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C04AD" w14:textId="77777777" w:rsidR="00B34E3F" w:rsidRPr="00E93BF9" w:rsidRDefault="00B34E3F" w:rsidP="00B34E3F">
      <w:pPr>
        <w:rPr>
          <w:b/>
          <w:bCs/>
          <w:sz w:val="28"/>
          <w:szCs w:val="28"/>
        </w:rPr>
      </w:pPr>
      <w:proofErr w:type="spellStart"/>
      <w:r w:rsidRPr="00E93BF9">
        <w:rPr>
          <w:b/>
          <w:bCs/>
          <w:sz w:val="28"/>
          <w:szCs w:val="28"/>
        </w:rPr>
        <w:t>Балтық</w:t>
      </w:r>
      <w:proofErr w:type="spellEnd"/>
      <w:r w:rsidRPr="00E93BF9">
        <w:rPr>
          <w:b/>
          <w:bCs/>
          <w:sz w:val="28"/>
          <w:szCs w:val="28"/>
        </w:rPr>
        <w:t xml:space="preserve"> </w:t>
      </w:r>
      <w:proofErr w:type="spellStart"/>
      <w:r w:rsidRPr="00E93BF9">
        <w:rPr>
          <w:b/>
          <w:bCs/>
          <w:sz w:val="28"/>
          <w:szCs w:val="28"/>
        </w:rPr>
        <w:t>қорғанысына</w:t>
      </w:r>
      <w:proofErr w:type="spellEnd"/>
      <w:r w:rsidRPr="00E93BF9">
        <w:rPr>
          <w:b/>
          <w:bCs/>
          <w:sz w:val="28"/>
          <w:szCs w:val="28"/>
        </w:rPr>
        <w:t xml:space="preserve"> </w:t>
      </w:r>
      <w:proofErr w:type="spellStart"/>
      <w:r w:rsidRPr="00E93BF9">
        <w:rPr>
          <w:b/>
          <w:bCs/>
          <w:sz w:val="28"/>
          <w:szCs w:val="28"/>
        </w:rPr>
        <w:t>шолу</w:t>
      </w:r>
      <w:proofErr w:type="spellEnd"/>
      <w:r w:rsidRPr="00E93BF9">
        <w:rPr>
          <w:b/>
          <w:bCs/>
          <w:sz w:val="28"/>
          <w:szCs w:val="28"/>
        </w:rPr>
        <w:t xml:space="preserve"> № 10 том 2/2005</w:t>
      </w:r>
    </w:p>
    <w:p w14:paraId="1AFC0F61" w14:textId="77777777" w:rsidR="00B34E3F" w:rsidRPr="00E93BF9" w:rsidRDefault="00B34E3F" w:rsidP="00B34E3F">
      <w:pPr>
        <w:rPr>
          <w:b/>
          <w:bCs/>
          <w:sz w:val="28"/>
          <w:szCs w:val="28"/>
        </w:rPr>
      </w:pPr>
    </w:p>
    <w:p w14:paraId="17B6CBD7" w14:textId="77777777" w:rsidR="00B34E3F" w:rsidRPr="00E93BF9" w:rsidRDefault="00B34E3F" w:rsidP="005B4AB8">
      <w:pPr>
        <w:rPr>
          <w:b/>
          <w:bCs/>
          <w:sz w:val="28"/>
          <w:szCs w:val="28"/>
        </w:rPr>
      </w:pPr>
      <w:r w:rsidRPr="00E93BF9">
        <w:rPr>
          <w:b/>
          <w:bCs/>
          <w:sz w:val="28"/>
          <w:szCs w:val="28"/>
        </w:rPr>
        <w:t xml:space="preserve">I </w:t>
      </w:r>
      <w:proofErr w:type="spellStart"/>
      <w:r w:rsidRPr="00E93BF9">
        <w:rPr>
          <w:b/>
          <w:bCs/>
          <w:sz w:val="28"/>
          <w:szCs w:val="28"/>
        </w:rPr>
        <w:t>бөлім</w:t>
      </w:r>
      <w:proofErr w:type="spellEnd"/>
    </w:p>
    <w:p w14:paraId="30B47A05" w14:textId="77777777" w:rsidR="00B34E3F" w:rsidRPr="00E93BF9" w:rsidRDefault="00B34E3F" w:rsidP="005B4AB8">
      <w:pPr>
        <w:rPr>
          <w:b/>
          <w:bCs/>
          <w:sz w:val="28"/>
          <w:szCs w:val="28"/>
        </w:rPr>
      </w:pPr>
    </w:p>
    <w:p w14:paraId="036CBDEC" w14:textId="59EA910E" w:rsidR="00A93B33" w:rsidRDefault="00F23F89" w:rsidP="005B4AB8">
      <w:pPr>
        <w:rPr>
          <w:b/>
          <w:bCs/>
          <w:sz w:val="28"/>
          <w:szCs w:val="28"/>
        </w:rPr>
      </w:pPr>
      <w:r>
        <w:rPr>
          <w:b/>
          <w:bCs/>
          <w:sz w:val="28"/>
          <w:szCs w:val="28"/>
        </w:rPr>
        <w:t>6</w:t>
      </w:r>
      <w:r w:rsidR="00F96EA1">
        <w:rPr>
          <w:b/>
          <w:bCs/>
          <w:sz w:val="28"/>
          <w:szCs w:val="28"/>
        </w:rPr>
        <w:t>-</w:t>
      </w:r>
      <w:r w:rsidR="00A93B33">
        <w:rPr>
          <w:b/>
          <w:bCs/>
          <w:sz w:val="28"/>
          <w:szCs w:val="28"/>
        </w:rPr>
        <w:t>page</w:t>
      </w:r>
    </w:p>
    <w:p w14:paraId="22561D77" w14:textId="7DBEB915" w:rsidR="005B4AB8" w:rsidRPr="00E93BF9" w:rsidRDefault="005B4AB8" w:rsidP="005B4AB8">
      <w:pPr>
        <w:rPr>
          <w:b/>
          <w:bCs/>
          <w:sz w:val="28"/>
          <w:szCs w:val="28"/>
        </w:rPr>
      </w:pPr>
      <w:proofErr w:type="spellStart"/>
      <w:r w:rsidRPr="00E93BF9">
        <w:rPr>
          <w:b/>
          <w:bCs/>
          <w:sz w:val="28"/>
          <w:szCs w:val="28"/>
        </w:rPr>
        <w:t>Балтық</w:t>
      </w:r>
      <w:proofErr w:type="spellEnd"/>
      <w:r w:rsidRPr="00E93BF9">
        <w:rPr>
          <w:b/>
          <w:bCs/>
          <w:sz w:val="28"/>
          <w:szCs w:val="28"/>
        </w:rPr>
        <w:t xml:space="preserve"> </w:t>
      </w:r>
      <w:proofErr w:type="spellStart"/>
      <w:r w:rsidRPr="00E93BF9">
        <w:rPr>
          <w:b/>
          <w:bCs/>
          <w:sz w:val="28"/>
          <w:szCs w:val="28"/>
        </w:rPr>
        <w:t>елдері</w:t>
      </w:r>
      <w:proofErr w:type="spellEnd"/>
      <w:r w:rsidRPr="00E93BF9">
        <w:rPr>
          <w:b/>
          <w:bCs/>
          <w:sz w:val="28"/>
          <w:szCs w:val="28"/>
        </w:rPr>
        <w:t xml:space="preserve"> мен </w:t>
      </w:r>
      <w:proofErr w:type="spellStart"/>
      <w:r w:rsidRPr="00E93BF9">
        <w:rPr>
          <w:b/>
          <w:bCs/>
          <w:sz w:val="28"/>
          <w:szCs w:val="28"/>
        </w:rPr>
        <w:t>оның</w:t>
      </w:r>
      <w:proofErr w:type="spellEnd"/>
      <w:r w:rsidRPr="00E93BF9">
        <w:rPr>
          <w:b/>
          <w:bCs/>
          <w:sz w:val="28"/>
          <w:szCs w:val="28"/>
        </w:rPr>
        <w:t xml:space="preserve"> </w:t>
      </w:r>
      <w:proofErr w:type="spellStart"/>
      <w:r w:rsidRPr="00E93BF9">
        <w:rPr>
          <w:b/>
          <w:bCs/>
          <w:sz w:val="28"/>
          <w:szCs w:val="28"/>
        </w:rPr>
        <w:t>айналасындағы</w:t>
      </w:r>
      <w:proofErr w:type="spellEnd"/>
      <w:r w:rsidRPr="00E93BF9">
        <w:rPr>
          <w:b/>
          <w:bCs/>
          <w:sz w:val="28"/>
          <w:szCs w:val="28"/>
        </w:rPr>
        <w:t xml:space="preserve"> </w:t>
      </w:r>
      <w:proofErr w:type="spellStart"/>
      <w:r w:rsidRPr="00E93BF9">
        <w:rPr>
          <w:b/>
          <w:bCs/>
          <w:sz w:val="28"/>
          <w:szCs w:val="28"/>
        </w:rPr>
        <w:t>қауіпсіздік</w:t>
      </w:r>
      <w:proofErr w:type="spellEnd"/>
    </w:p>
    <w:p w14:paraId="5CB52809" w14:textId="77777777" w:rsidR="005B4AB8" w:rsidRDefault="005B4AB8" w:rsidP="005B4AB8"/>
    <w:p w14:paraId="6B145867" w14:textId="5FD8E07B" w:rsidR="005B4AB8" w:rsidRDefault="005B4AB8" w:rsidP="005B4AB8">
      <w:r>
        <w:t xml:space="preserve">НАТО мен ЕО </w:t>
      </w:r>
      <w:proofErr w:type="spellStart"/>
      <w:r>
        <w:t>кеңеюі</w:t>
      </w:r>
      <w:proofErr w:type="spellEnd"/>
      <w:r>
        <w:t xml:space="preserve"> </w:t>
      </w:r>
      <w:proofErr w:type="spellStart"/>
      <w:r>
        <w:t>қарсаңында</w:t>
      </w:r>
      <w:proofErr w:type="spellEnd"/>
      <w:r>
        <w:t xml:space="preserve"> </w:t>
      </w:r>
      <w:proofErr w:type="spellStart"/>
      <w:r>
        <w:t>Балтық</w:t>
      </w:r>
      <w:proofErr w:type="spellEnd"/>
      <w:r>
        <w:t xml:space="preserve"> </w:t>
      </w:r>
      <w:proofErr w:type="spellStart"/>
      <w:r>
        <w:t>қорғанысына</w:t>
      </w:r>
      <w:proofErr w:type="spellEnd"/>
      <w:r>
        <w:t xml:space="preserve"> </w:t>
      </w:r>
      <w:proofErr w:type="spellStart"/>
      <w:r>
        <w:t>шолу</w:t>
      </w:r>
      <w:proofErr w:type="spellEnd"/>
      <w:r>
        <w:t xml:space="preserve"> </w:t>
      </w:r>
      <w:proofErr w:type="spellStart"/>
      <w:r>
        <w:t>тағы</w:t>
      </w:r>
      <w:proofErr w:type="spellEnd"/>
      <w:r>
        <w:t xml:space="preserve"> </w:t>
      </w:r>
      <w:proofErr w:type="spellStart"/>
      <w:r>
        <w:t>бір</w:t>
      </w:r>
      <w:proofErr w:type="spellEnd"/>
      <w:r>
        <w:t xml:space="preserve"> </w:t>
      </w:r>
      <w:proofErr w:type="spellStart"/>
      <w:r>
        <w:t>рет</w:t>
      </w:r>
      <w:proofErr w:type="spellEnd"/>
      <w:r>
        <w:t xml:space="preserve"> </w:t>
      </w:r>
      <w:proofErr w:type="spellStart"/>
      <w:r>
        <w:t>Балтық</w:t>
      </w:r>
      <w:proofErr w:type="spellEnd"/>
      <w:r>
        <w:t xml:space="preserve"> </w:t>
      </w:r>
      <w:proofErr w:type="spellStart"/>
      <w:r>
        <w:t>жағалауы</w:t>
      </w:r>
      <w:proofErr w:type="spellEnd"/>
      <w:r>
        <w:t xml:space="preserve"> </w:t>
      </w:r>
      <w:proofErr w:type="spellStart"/>
      <w:r>
        <w:t>елдерінде</w:t>
      </w:r>
      <w:proofErr w:type="spellEnd"/>
      <w:r>
        <w:t xml:space="preserve"> </w:t>
      </w:r>
      <w:proofErr w:type="spellStart"/>
      <w:r>
        <w:t>олардың</w:t>
      </w:r>
      <w:proofErr w:type="spellEnd"/>
      <w:r>
        <w:t xml:space="preserve"> </w:t>
      </w:r>
      <w:proofErr w:type="spellStart"/>
      <w:r>
        <w:t>тарихының</w:t>
      </w:r>
      <w:proofErr w:type="spellEnd"/>
      <w:r>
        <w:t xml:space="preserve"> </w:t>
      </w:r>
      <w:proofErr w:type="spellStart"/>
      <w:r>
        <w:t>жаңа</w:t>
      </w:r>
      <w:proofErr w:type="spellEnd"/>
      <w:r>
        <w:t xml:space="preserve"> </w:t>
      </w:r>
      <w:proofErr w:type="spellStart"/>
      <w:r>
        <w:t>кезеңіне</w:t>
      </w:r>
      <w:proofErr w:type="spellEnd"/>
      <w:r>
        <w:t xml:space="preserve"> </w:t>
      </w:r>
      <w:proofErr w:type="spellStart"/>
      <w:r>
        <w:t>кірер</w:t>
      </w:r>
      <w:proofErr w:type="spellEnd"/>
      <w:r>
        <w:t xml:space="preserve"> </w:t>
      </w:r>
      <w:proofErr w:type="spellStart"/>
      <w:r>
        <w:t>алдында</w:t>
      </w:r>
      <w:proofErr w:type="spellEnd"/>
      <w:r>
        <w:t xml:space="preserve"> </w:t>
      </w:r>
      <w:proofErr w:type="spellStart"/>
      <w:r>
        <w:t>мұқият</w:t>
      </w:r>
      <w:proofErr w:type="spellEnd"/>
      <w:r>
        <w:t xml:space="preserve"> </w:t>
      </w:r>
      <w:proofErr w:type="spellStart"/>
      <w:r>
        <w:t>ойлануды</w:t>
      </w:r>
      <w:proofErr w:type="spellEnd"/>
      <w:r>
        <w:t xml:space="preserve"> </w:t>
      </w:r>
      <w:proofErr w:type="spellStart"/>
      <w:r>
        <w:t>қажет</w:t>
      </w:r>
      <w:proofErr w:type="spellEnd"/>
      <w:r>
        <w:t xml:space="preserve"> </w:t>
      </w:r>
      <w:proofErr w:type="spellStart"/>
      <w:r>
        <w:t>ететін</w:t>
      </w:r>
      <w:proofErr w:type="spellEnd"/>
      <w:r>
        <w:t xml:space="preserve"> </w:t>
      </w:r>
      <w:proofErr w:type="spellStart"/>
      <w:r>
        <w:t>мәселелер</w:t>
      </w:r>
      <w:proofErr w:type="spellEnd"/>
      <w:r>
        <w:t xml:space="preserve"> </w:t>
      </w:r>
      <w:proofErr w:type="spellStart"/>
      <w:r>
        <w:t>туралы</w:t>
      </w:r>
      <w:proofErr w:type="spellEnd"/>
      <w:r>
        <w:t xml:space="preserve"> </w:t>
      </w:r>
      <w:proofErr w:type="spellStart"/>
      <w:r>
        <w:t>ойлануды</w:t>
      </w:r>
      <w:proofErr w:type="spellEnd"/>
      <w:r>
        <w:t xml:space="preserve"> </w:t>
      </w:r>
      <w:proofErr w:type="spellStart"/>
      <w:r>
        <w:t>ұсынады</w:t>
      </w:r>
      <w:proofErr w:type="spellEnd"/>
      <w:r>
        <w:t xml:space="preserve">. </w:t>
      </w:r>
      <w:proofErr w:type="spellStart"/>
      <w:r>
        <w:t>Бірінші</w:t>
      </w:r>
      <w:proofErr w:type="spellEnd"/>
      <w:r>
        <w:t xml:space="preserve"> </w:t>
      </w:r>
      <w:proofErr w:type="spellStart"/>
      <w:r>
        <w:t>мақалада</w:t>
      </w:r>
      <w:proofErr w:type="spellEnd"/>
      <w:r>
        <w:t xml:space="preserve"> </w:t>
      </w:r>
      <w:proofErr w:type="spellStart"/>
      <w:r>
        <w:t>Елші</w:t>
      </w:r>
      <w:proofErr w:type="spellEnd"/>
      <w:r>
        <w:t xml:space="preserve"> </w:t>
      </w:r>
      <w:proofErr w:type="spellStart"/>
      <w:r>
        <w:t>Торстерн</w:t>
      </w:r>
      <w:proofErr w:type="spellEnd"/>
      <w:r>
        <w:t xml:space="preserve"> </w:t>
      </w:r>
      <w:proofErr w:type="spellStart"/>
      <w:r>
        <w:t>Орн</w:t>
      </w:r>
      <w:proofErr w:type="spellEnd"/>
      <w:r>
        <w:t xml:space="preserve"> </w:t>
      </w:r>
      <w:proofErr w:type="spellStart"/>
      <w:r>
        <w:t>Балтық</w:t>
      </w:r>
      <w:proofErr w:type="spellEnd"/>
      <w:r>
        <w:t xml:space="preserve"> </w:t>
      </w:r>
      <w:proofErr w:type="spellStart"/>
      <w:r>
        <w:t>теңізі</w:t>
      </w:r>
      <w:proofErr w:type="spellEnd"/>
      <w:r>
        <w:t xml:space="preserve"> </w:t>
      </w:r>
      <w:proofErr w:type="spellStart"/>
      <w:r>
        <w:t>аймағына</w:t>
      </w:r>
      <w:proofErr w:type="spellEnd"/>
      <w:r>
        <w:t xml:space="preserve"> </w:t>
      </w:r>
      <w:proofErr w:type="spellStart"/>
      <w:r>
        <w:t>тарихи</w:t>
      </w:r>
      <w:proofErr w:type="spellEnd"/>
      <w:r>
        <w:t xml:space="preserve"> </w:t>
      </w:r>
      <w:proofErr w:type="spellStart"/>
      <w:r>
        <w:t>және</w:t>
      </w:r>
      <w:proofErr w:type="spellEnd"/>
      <w:r>
        <w:t xml:space="preserve"> </w:t>
      </w:r>
      <w:proofErr w:type="spellStart"/>
      <w:r>
        <w:t>заманауи</w:t>
      </w:r>
      <w:proofErr w:type="spellEnd"/>
      <w:r>
        <w:t xml:space="preserve"> контексте </w:t>
      </w:r>
      <w:proofErr w:type="spellStart"/>
      <w:r>
        <w:t>кең</w:t>
      </w:r>
      <w:proofErr w:type="spellEnd"/>
      <w:r>
        <w:t xml:space="preserve"> </w:t>
      </w:r>
      <w:proofErr w:type="spellStart"/>
      <w:r>
        <w:t>сипаттама</w:t>
      </w:r>
      <w:proofErr w:type="spellEnd"/>
      <w:r>
        <w:t xml:space="preserve"> </w:t>
      </w:r>
      <w:proofErr w:type="spellStart"/>
      <w:r>
        <w:t>береді</w:t>
      </w:r>
      <w:proofErr w:type="spellEnd"/>
      <w:r>
        <w:t xml:space="preserve"> </w:t>
      </w:r>
      <w:proofErr w:type="spellStart"/>
      <w:r>
        <w:t>және</w:t>
      </w:r>
      <w:proofErr w:type="spellEnd"/>
      <w:r>
        <w:t xml:space="preserve"> </w:t>
      </w:r>
      <w:proofErr w:type="spellStart"/>
      <w:r>
        <w:t>оның</w:t>
      </w:r>
      <w:proofErr w:type="spellEnd"/>
      <w:r>
        <w:t xml:space="preserve"> </w:t>
      </w:r>
      <w:proofErr w:type="spellStart"/>
      <w:r>
        <w:t>жаңа</w:t>
      </w:r>
      <w:proofErr w:type="spellEnd"/>
      <w:r>
        <w:t xml:space="preserve"> </w:t>
      </w:r>
      <w:proofErr w:type="spellStart"/>
      <w:r>
        <w:t>және</w:t>
      </w:r>
      <w:proofErr w:type="spellEnd"/>
      <w:r>
        <w:t xml:space="preserve"> </w:t>
      </w:r>
      <w:proofErr w:type="spellStart"/>
      <w:r>
        <w:t>біртұтас</w:t>
      </w:r>
      <w:proofErr w:type="spellEnd"/>
      <w:r>
        <w:t xml:space="preserve"> </w:t>
      </w:r>
      <w:proofErr w:type="spellStart"/>
      <w:r>
        <w:t>Еуропадағы</w:t>
      </w:r>
      <w:proofErr w:type="spellEnd"/>
      <w:r>
        <w:t xml:space="preserve"> </w:t>
      </w:r>
      <w:proofErr w:type="spellStart"/>
      <w:r>
        <w:t>маңыздылығын</w:t>
      </w:r>
      <w:proofErr w:type="spellEnd"/>
      <w:r>
        <w:t xml:space="preserve"> </w:t>
      </w:r>
      <w:proofErr w:type="spellStart"/>
      <w:r>
        <w:t>ұсынады</w:t>
      </w:r>
      <w:proofErr w:type="spellEnd"/>
      <w:r>
        <w:t xml:space="preserve">. </w:t>
      </w:r>
      <w:proofErr w:type="spellStart"/>
      <w:r>
        <w:t>Оның</w:t>
      </w:r>
      <w:proofErr w:type="spellEnd"/>
      <w:r>
        <w:t xml:space="preserve"> </w:t>
      </w:r>
      <w:proofErr w:type="spellStart"/>
      <w:r>
        <w:t>аймақта</w:t>
      </w:r>
      <w:proofErr w:type="spellEnd"/>
      <w:r>
        <w:t xml:space="preserve"> </w:t>
      </w:r>
      <w:proofErr w:type="spellStart"/>
      <w:r>
        <w:t>болған</w:t>
      </w:r>
      <w:proofErr w:type="spellEnd"/>
      <w:r>
        <w:t xml:space="preserve"> </w:t>
      </w:r>
      <w:proofErr w:type="spellStart"/>
      <w:r>
        <w:t>және</w:t>
      </w:r>
      <w:proofErr w:type="spellEnd"/>
      <w:r>
        <w:t xml:space="preserve"> </w:t>
      </w:r>
      <w:proofErr w:type="spellStart"/>
      <w:r>
        <w:t>әлі</w:t>
      </w:r>
      <w:proofErr w:type="spellEnd"/>
      <w:r>
        <w:t xml:space="preserve"> де </w:t>
      </w:r>
      <w:proofErr w:type="spellStart"/>
      <w:r>
        <w:t>болып</w:t>
      </w:r>
      <w:proofErr w:type="spellEnd"/>
      <w:r>
        <w:t xml:space="preserve"> </w:t>
      </w:r>
      <w:proofErr w:type="spellStart"/>
      <w:r>
        <w:t>жатқан</w:t>
      </w:r>
      <w:proofErr w:type="spellEnd"/>
      <w:r>
        <w:t xml:space="preserve"> </w:t>
      </w:r>
      <w:proofErr w:type="spellStart"/>
      <w:r>
        <w:t>өзгерістер</w:t>
      </w:r>
      <w:proofErr w:type="spellEnd"/>
      <w:r>
        <w:t xml:space="preserve"> </w:t>
      </w:r>
      <w:proofErr w:type="spellStart"/>
      <w:r>
        <w:t>туралы</w:t>
      </w:r>
      <w:proofErr w:type="spellEnd"/>
      <w:r>
        <w:t xml:space="preserve"> </w:t>
      </w:r>
      <w:proofErr w:type="spellStart"/>
      <w:r>
        <w:t>байыппен</w:t>
      </w:r>
      <w:proofErr w:type="spellEnd"/>
      <w:r>
        <w:t xml:space="preserve"> </w:t>
      </w:r>
      <w:proofErr w:type="spellStart"/>
      <w:r>
        <w:t>және</w:t>
      </w:r>
      <w:proofErr w:type="spellEnd"/>
      <w:r>
        <w:t xml:space="preserve"> </w:t>
      </w:r>
      <w:proofErr w:type="spellStart"/>
      <w:r>
        <w:t>көреген</w:t>
      </w:r>
      <w:proofErr w:type="spellEnd"/>
      <w:r>
        <w:t xml:space="preserve"> </w:t>
      </w:r>
      <w:proofErr w:type="spellStart"/>
      <w:r>
        <w:t>баяндауы</w:t>
      </w:r>
      <w:proofErr w:type="spellEnd"/>
      <w:r>
        <w:t xml:space="preserve"> </w:t>
      </w:r>
      <w:proofErr w:type="spellStart"/>
      <w:r>
        <w:t>назарымызды</w:t>
      </w:r>
      <w:proofErr w:type="spellEnd"/>
      <w:r>
        <w:t xml:space="preserve"> </w:t>
      </w:r>
      <w:proofErr w:type="spellStart"/>
      <w:r>
        <w:t>аударатын</w:t>
      </w:r>
      <w:proofErr w:type="spellEnd"/>
      <w:r>
        <w:t xml:space="preserve"> </w:t>
      </w:r>
      <w:proofErr w:type="spellStart"/>
      <w:r>
        <w:t>сұрақтарды</w:t>
      </w:r>
      <w:proofErr w:type="spellEnd"/>
      <w:r>
        <w:t xml:space="preserve"> </w:t>
      </w:r>
      <w:proofErr w:type="spellStart"/>
      <w:r>
        <w:t>еске</w:t>
      </w:r>
      <w:proofErr w:type="spellEnd"/>
      <w:r>
        <w:t xml:space="preserve"> </w:t>
      </w:r>
      <w:proofErr w:type="spellStart"/>
      <w:r>
        <w:t>салады</w:t>
      </w:r>
      <w:proofErr w:type="spellEnd"/>
      <w:r>
        <w:t xml:space="preserve">. </w:t>
      </w:r>
      <w:proofErr w:type="spellStart"/>
      <w:r>
        <w:t>Бұл</w:t>
      </w:r>
      <w:proofErr w:type="spellEnd"/>
      <w:r>
        <w:t xml:space="preserve"> </w:t>
      </w:r>
      <w:proofErr w:type="spellStart"/>
      <w:r>
        <w:t>сұрақтардың</w:t>
      </w:r>
      <w:proofErr w:type="spellEnd"/>
      <w:r>
        <w:t xml:space="preserve"> </w:t>
      </w:r>
      <w:proofErr w:type="spellStart"/>
      <w:r>
        <w:t>кейбірі</w:t>
      </w:r>
      <w:proofErr w:type="spellEnd"/>
      <w:r>
        <w:t xml:space="preserve"> </w:t>
      </w:r>
      <w:proofErr w:type="spellStart"/>
      <w:r>
        <w:t>аймақтың</w:t>
      </w:r>
      <w:proofErr w:type="spellEnd"/>
      <w:r>
        <w:t xml:space="preserve"> </w:t>
      </w:r>
      <w:proofErr w:type="spellStart"/>
      <w:r>
        <w:t>жаңа</w:t>
      </w:r>
      <w:proofErr w:type="spellEnd"/>
      <w:r>
        <w:t xml:space="preserve"> </w:t>
      </w:r>
      <w:proofErr w:type="spellStart"/>
      <w:r>
        <w:t>шындығынан</w:t>
      </w:r>
      <w:proofErr w:type="spellEnd"/>
      <w:r>
        <w:t xml:space="preserve"> </w:t>
      </w:r>
      <w:proofErr w:type="spellStart"/>
      <w:r>
        <w:t>туындаған</w:t>
      </w:r>
      <w:proofErr w:type="spellEnd"/>
      <w:r>
        <w:t xml:space="preserve"> </w:t>
      </w:r>
      <w:proofErr w:type="spellStart"/>
      <w:r>
        <w:t>жаңа</w:t>
      </w:r>
      <w:proofErr w:type="spellEnd"/>
      <w:r>
        <w:t xml:space="preserve">, ал </w:t>
      </w:r>
      <w:proofErr w:type="spellStart"/>
      <w:r>
        <w:t>кейбіреулері</w:t>
      </w:r>
      <w:proofErr w:type="spellEnd"/>
      <w:r>
        <w:t xml:space="preserve"> </w:t>
      </w:r>
      <w:proofErr w:type="spellStart"/>
      <w:r>
        <w:t>ескі</w:t>
      </w:r>
      <w:proofErr w:type="spellEnd"/>
      <w:r>
        <w:t xml:space="preserve">, </w:t>
      </w:r>
      <w:proofErr w:type="spellStart"/>
      <w:r>
        <w:t>бірақ</w:t>
      </w:r>
      <w:proofErr w:type="spellEnd"/>
      <w:r>
        <w:t xml:space="preserve"> </w:t>
      </w:r>
      <w:proofErr w:type="spellStart"/>
      <w:r>
        <w:t>әлі</w:t>
      </w:r>
      <w:proofErr w:type="spellEnd"/>
      <w:r>
        <w:t xml:space="preserve"> де </w:t>
      </w:r>
      <w:proofErr w:type="spellStart"/>
      <w:r>
        <w:t>жауапсыз</w:t>
      </w:r>
      <w:proofErr w:type="spellEnd"/>
      <w:r>
        <w:t xml:space="preserve">, </w:t>
      </w:r>
      <w:proofErr w:type="spellStart"/>
      <w:r>
        <w:t>бұл</w:t>
      </w:r>
      <w:proofErr w:type="spellEnd"/>
      <w:r>
        <w:t xml:space="preserve"> </w:t>
      </w:r>
      <w:proofErr w:type="spellStart"/>
      <w:r>
        <w:t>аймақ</w:t>
      </w:r>
      <w:proofErr w:type="spellEnd"/>
      <w:r>
        <w:t xml:space="preserve"> </w:t>
      </w:r>
      <w:proofErr w:type="spellStart"/>
      <w:r>
        <w:t>дамуының</w:t>
      </w:r>
      <w:proofErr w:type="spellEnd"/>
      <w:r>
        <w:t xml:space="preserve"> </w:t>
      </w:r>
      <w:proofErr w:type="spellStart"/>
      <w:r>
        <w:t>айқындаушы</w:t>
      </w:r>
      <w:proofErr w:type="spellEnd"/>
      <w:r>
        <w:t xml:space="preserve"> </w:t>
      </w:r>
      <w:proofErr w:type="spellStart"/>
      <w:r>
        <w:t>белгісі</w:t>
      </w:r>
      <w:proofErr w:type="spellEnd"/>
      <w:r>
        <w:t xml:space="preserve"> </w:t>
      </w:r>
      <w:proofErr w:type="spellStart"/>
      <w:r>
        <w:t>ретіндегі</w:t>
      </w:r>
      <w:proofErr w:type="spellEnd"/>
      <w:r>
        <w:t xml:space="preserve"> </w:t>
      </w:r>
      <w:proofErr w:type="spellStart"/>
      <w:r>
        <w:t>өзгерістерді</w:t>
      </w:r>
      <w:proofErr w:type="spellEnd"/>
      <w:r>
        <w:t xml:space="preserve"> де, </w:t>
      </w:r>
      <w:proofErr w:type="spellStart"/>
      <w:r>
        <w:t>сабақтастықты</w:t>
      </w:r>
      <w:proofErr w:type="spellEnd"/>
      <w:r>
        <w:t xml:space="preserve"> да </w:t>
      </w:r>
      <w:proofErr w:type="spellStart"/>
      <w:r>
        <w:t>көрсетеді</w:t>
      </w:r>
      <w:proofErr w:type="spellEnd"/>
      <w:r>
        <w:t xml:space="preserve">. </w:t>
      </w:r>
      <w:proofErr w:type="spellStart"/>
      <w:r>
        <w:t>Автордың</w:t>
      </w:r>
      <w:proofErr w:type="spellEnd"/>
      <w:r>
        <w:t xml:space="preserve"> </w:t>
      </w:r>
      <w:proofErr w:type="spellStart"/>
      <w:r>
        <w:t>өткенді</w:t>
      </w:r>
      <w:proofErr w:type="spellEnd"/>
      <w:r>
        <w:t xml:space="preserve"> </w:t>
      </w:r>
      <w:proofErr w:type="spellStart"/>
      <w:r>
        <w:t>немқұрайлылық</w:t>
      </w:r>
      <w:proofErr w:type="spellEnd"/>
      <w:r>
        <w:t xml:space="preserve"> пен </w:t>
      </w:r>
      <w:proofErr w:type="spellStart"/>
      <w:r>
        <w:t>сағынышсыз</w:t>
      </w:r>
      <w:proofErr w:type="spellEnd"/>
      <w:r>
        <w:t xml:space="preserve"> </w:t>
      </w:r>
      <w:proofErr w:type="spellStart"/>
      <w:r>
        <w:t>игеру</w:t>
      </w:r>
      <w:proofErr w:type="spellEnd"/>
      <w:r>
        <w:t xml:space="preserve"> </w:t>
      </w:r>
      <w:proofErr w:type="spellStart"/>
      <w:r>
        <w:t>қажеттігі</w:t>
      </w:r>
      <w:proofErr w:type="spellEnd"/>
      <w:r>
        <w:t xml:space="preserve"> </w:t>
      </w:r>
      <w:proofErr w:type="spellStart"/>
      <w:r>
        <w:t>туралы</w:t>
      </w:r>
      <w:proofErr w:type="spellEnd"/>
      <w:r>
        <w:t xml:space="preserve"> </w:t>
      </w:r>
      <w:proofErr w:type="spellStart"/>
      <w:r>
        <w:t>қарапайым</w:t>
      </w:r>
      <w:proofErr w:type="spellEnd"/>
      <w:r>
        <w:t xml:space="preserve">, </w:t>
      </w:r>
      <w:proofErr w:type="spellStart"/>
      <w:r>
        <w:t>бірақ</w:t>
      </w:r>
      <w:proofErr w:type="spellEnd"/>
      <w:r>
        <w:t xml:space="preserve"> </w:t>
      </w:r>
      <w:proofErr w:type="spellStart"/>
      <w:r>
        <w:t>күшті</w:t>
      </w:r>
      <w:proofErr w:type="spellEnd"/>
      <w:r>
        <w:t xml:space="preserve"> </w:t>
      </w:r>
      <w:proofErr w:type="spellStart"/>
      <w:r>
        <w:t>сөздері</w:t>
      </w:r>
      <w:proofErr w:type="spellEnd"/>
      <w:r>
        <w:t xml:space="preserve">» </w:t>
      </w:r>
      <w:proofErr w:type="spellStart"/>
      <w:r>
        <w:t>ең</w:t>
      </w:r>
      <w:proofErr w:type="spellEnd"/>
      <w:r>
        <w:t xml:space="preserve"> </w:t>
      </w:r>
      <w:proofErr w:type="spellStart"/>
      <w:r>
        <w:t>негізгі</w:t>
      </w:r>
      <w:proofErr w:type="spellEnd"/>
      <w:r>
        <w:t xml:space="preserve"> </w:t>
      </w:r>
      <w:proofErr w:type="spellStart"/>
      <w:r>
        <w:t>проблемалардың</w:t>
      </w:r>
      <w:proofErr w:type="spellEnd"/>
      <w:r>
        <w:t xml:space="preserve"> </w:t>
      </w:r>
      <w:proofErr w:type="spellStart"/>
      <w:r>
        <w:t>бірін</w:t>
      </w:r>
      <w:proofErr w:type="spellEnd"/>
      <w:r>
        <w:t xml:space="preserve"> </w:t>
      </w:r>
      <w:proofErr w:type="spellStart"/>
      <w:r>
        <w:t>өте</w:t>
      </w:r>
      <w:proofErr w:type="spellEnd"/>
      <w:r>
        <w:t xml:space="preserve"> </w:t>
      </w:r>
      <w:proofErr w:type="spellStart"/>
      <w:r>
        <w:t>дәл</w:t>
      </w:r>
      <w:proofErr w:type="spellEnd"/>
      <w:r>
        <w:t xml:space="preserve"> </w:t>
      </w:r>
      <w:proofErr w:type="spellStart"/>
      <w:r>
        <w:t>сипаттайды</w:t>
      </w:r>
      <w:proofErr w:type="spellEnd"/>
      <w:r>
        <w:t>.</w:t>
      </w:r>
    </w:p>
    <w:p w14:paraId="616BD1E6" w14:textId="1A84C502" w:rsidR="00B34E3F" w:rsidRDefault="005B4AB8">
      <w:proofErr w:type="spellStart"/>
      <w:r>
        <w:t>Алдағы</w:t>
      </w:r>
      <w:proofErr w:type="spellEnd"/>
      <w:r>
        <w:t xml:space="preserve"> </w:t>
      </w:r>
      <w:proofErr w:type="spellStart"/>
      <w:r>
        <w:t>онжылдықтарда</w:t>
      </w:r>
      <w:proofErr w:type="spellEnd"/>
      <w:r>
        <w:t xml:space="preserve"> </w:t>
      </w:r>
      <w:proofErr w:type="spellStart"/>
      <w:r>
        <w:t>бүкіл</w:t>
      </w:r>
      <w:proofErr w:type="spellEnd"/>
      <w:r>
        <w:t xml:space="preserve"> </w:t>
      </w:r>
      <w:proofErr w:type="spellStart"/>
      <w:r>
        <w:t>Балтық</w:t>
      </w:r>
      <w:proofErr w:type="spellEnd"/>
      <w:r>
        <w:t xml:space="preserve"> </w:t>
      </w:r>
      <w:proofErr w:type="spellStart"/>
      <w:r>
        <w:t>теңізі</w:t>
      </w:r>
      <w:proofErr w:type="spellEnd"/>
      <w:r>
        <w:t xml:space="preserve"> </w:t>
      </w:r>
      <w:proofErr w:type="spellStart"/>
      <w:r>
        <w:t>аймағын</w:t>
      </w:r>
      <w:proofErr w:type="spellEnd"/>
      <w:r>
        <w:t xml:space="preserve"> </w:t>
      </w:r>
      <w:proofErr w:type="spellStart"/>
      <w:r>
        <w:t>шешуге</w:t>
      </w:r>
      <w:proofErr w:type="spellEnd"/>
      <w:r>
        <w:t xml:space="preserve"> тура </w:t>
      </w:r>
      <w:proofErr w:type="spellStart"/>
      <w:r>
        <w:t>келеді</w:t>
      </w:r>
      <w:proofErr w:type="spellEnd"/>
      <w:r>
        <w:t xml:space="preserve">. Осы </w:t>
      </w:r>
      <w:proofErr w:type="spellStart"/>
      <w:r>
        <w:t>бөлімнің</w:t>
      </w:r>
      <w:proofErr w:type="spellEnd"/>
      <w:r>
        <w:t xml:space="preserve"> </w:t>
      </w:r>
      <w:proofErr w:type="spellStart"/>
      <w:r>
        <w:t>екінші</w:t>
      </w:r>
      <w:proofErr w:type="spellEnd"/>
      <w:r>
        <w:t xml:space="preserve"> </w:t>
      </w:r>
      <w:proofErr w:type="spellStart"/>
      <w:r>
        <w:t>мақаласында</w:t>
      </w:r>
      <w:proofErr w:type="spellEnd"/>
      <w:r>
        <w:t xml:space="preserve"> бригада генералы Майкл Х. </w:t>
      </w:r>
      <w:proofErr w:type="spellStart"/>
      <w:r>
        <w:t>Клеммесен</w:t>
      </w:r>
      <w:proofErr w:type="spellEnd"/>
      <w:r>
        <w:t xml:space="preserve"> НАТО-</w:t>
      </w:r>
      <w:proofErr w:type="spellStart"/>
      <w:r>
        <w:t>ға</w:t>
      </w:r>
      <w:proofErr w:type="spellEnd"/>
      <w:r>
        <w:t xml:space="preserve"> </w:t>
      </w:r>
      <w:proofErr w:type="spellStart"/>
      <w:r>
        <w:t>кіретін</w:t>
      </w:r>
      <w:proofErr w:type="spellEnd"/>
      <w:r>
        <w:t xml:space="preserve"> </w:t>
      </w:r>
      <w:proofErr w:type="spellStart"/>
      <w:r>
        <w:t>мүшелердің</w:t>
      </w:r>
      <w:proofErr w:type="spellEnd"/>
      <w:r>
        <w:t xml:space="preserve"> </w:t>
      </w:r>
      <w:proofErr w:type="spellStart"/>
      <w:r>
        <w:t>мүшеліктің</w:t>
      </w:r>
      <w:proofErr w:type="spellEnd"/>
      <w:r>
        <w:t xml:space="preserve"> </w:t>
      </w:r>
      <w:proofErr w:type="spellStart"/>
      <w:r>
        <w:t>тежеу</w:t>
      </w:r>
      <w:proofErr w:type="spellEnd"/>
      <w:r>
        <w:t xml:space="preserve"> ​​</w:t>
      </w:r>
      <w:proofErr w:type="spellStart"/>
      <w:r>
        <w:t>мәніне</w:t>
      </w:r>
      <w:proofErr w:type="spellEnd"/>
      <w:r>
        <w:t xml:space="preserve"> </w:t>
      </w:r>
      <w:proofErr w:type="spellStart"/>
      <w:r>
        <w:t>қатысты</w:t>
      </w:r>
      <w:proofErr w:type="spellEnd"/>
      <w:r>
        <w:t xml:space="preserve"> </w:t>
      </w:r>
      <w:proofErr w:type="spellStart"/>
      <w:r>
        <w:t>үміттеріне</w:t>
      </w:r>
      <w:proofErr w:type="spellEnd"/>
      <w:r>
        <w:t xml:space="preserve"> </w:t>
      </w:r>
      <w:proofErr w:type="spellStart"/>
      <w:r>
        <w:t>сыни</w:t>
      </w:r>
      <w:proofErr w:type="spellEnd"/>
      <w:r>
        <w:t xml:space="preserve"> </w:t>
      </w:r>
      <w:proofErr w:type="spellStart"/>
      <w:r>
        <w:t>көзқараспен</w:t>
      </w:r>
      <w:proofErr w:type="spellEnd"/>
      <w:r>
        <w:t xml:space="preserve"> </w:t>
      </w:r>
      <w:proofErr w:type="spellStart"/>
      <w:r>
        <w:t>қарайды</w:t>
      </w:r>
      <w:proofErr w:type="spellEnd"/>
      <w:r>
        <w:t xml:space="preserve">. </w:t>
      </w:r>
      <w:proofErr w:type="spellStart"/>
      <w:r>
        <w:t>Ол</w:t>
      </w:r>
      <w:proofErr w:type="spellEnd"/>
      <w:r>
        <w:t xml:space="preserve"> </w:t>
      </w:r>
      <w:proofErr w:type="spellStart"/>
      <w:r>
        <w:t>бұл</w:t>
      </w:r>
      <w:proofErr w:type="spellEnd"/>
      <w:r>
        <w:t xml:space="preserve"> </w:t>
      </w:r>
      <w:proofErr w:type="spellStart"/>
      <w:r>
        <w:t>үміттерді</w:t>
      </w:r>
      <w:proofErr w:type="spellEnd"/>
      <w:r>
        <w:t xml:space="preserve"> </w:t>
      </w:r>
      <w:proofErr w:type="spellStart"/>
      <w:r>
        <w:t>бүкіл</w:t>
      </w:r>
      <w:proofErr w:type="spellEnd"/>
      <w:r>
        <w:t xml:space="preserve"> альянс </w:t>
      </w:r>
      <w:proofErr w:type="spellStart"/>
      <w:r>
        <w:t>жүргізіп</w:t>
      </w:r>
      <w:proofErr w:type="spellEnd"/>
      <w:r>
        <w:t xml:space="preserve"> </w:t>
      </w:r>
      <w:proofErr w:type="spellStart"/>
      <w:r>
        <w:t>жатқан</w:t>
      </w:r>
      <w:proofErr w:type="spellEnd"/>
      <w:r>
        <w:t xml:space="preserve"> </w:t>
      </w:r>
      <w:proofErr w:type="spellStart"/>
      <w:r>
        <w:t>әскери</w:t>
      </w:r>
      <w:proofErr w:type="spellEnd"/>
      <w:r>
        <w:t xml:space="preserve"> </w:t>
      </w:r>
      <w:proofErr w:type="spellStart"/>
      <w:r>
        <w:t>реформалардың</w:t>
      </w:r>
      <w:proofErr w:type="spellEnd"/>
      <w:r>
        <w:t xml:space="preserve"> </w:t>
      </w:r>
      <w:proofErr w:type="spellStart"/>
      <w:r>
        <w:t>бағытымен</w:t>
      </w:r>
      <w:proofErr w:type="spellEnd"/>
      <w:r>
        <w:t xml:space="preserve"> </w:t>
      </w:r>
      <w:proofErr w:type="spellStart"/>
      <w:r>
        <w:t>салыстырады</w:t>
      </w:r>
      <w:proofErr w:type="spellEnd"/>
      <w:r>
        <w:t xml:space="preserve">. </w:t>
      </w:r>
      <w:proofErr w:type="spellStart"/>
      <w:r>
        <w:t>Осылайша</w:t>
      </w:r>
      <w:proofErr w:type="spellEnd"/>
      <w:r>
        <w:t xml:space="preserve">, </w:t>
      </w:r>
      <w:proofErr w:type="spellStart"/>
      <w:r>
        <w:t>мақаланың</w:t>
      </w:r>
      <w:proofErr w:type="spellEnd"/>
      <w:r>
        <w:t xml:space="preserve"> </w:t>
      </w:r>
      <w:proofErr w:type="spellStart"/>
      <w:r>
        <w:t>дәлелі</w:t>
      </w:r>
      <w:proofErr w:type="spellEnd"/>
      <w:r>
        <w:t xml:space="preserve"> </w:t>
      </w:r>
      <w:proofErr w:type="spellStart"/>
      <w:r>
        <w:t>Альянстың</w:t>
      </w:r>
      <w:proofErr w:type="spellEnd"/>
      <w:r>
        <w:t xml:space="preserve"> </w:t>
      </w:r>
      <w:proofErr w:type="spellStart"/>
      <w:r>
        <w:t>шеткі</w:t>
      </w:r>
      <w:proofErr w:type="spellEnd"/>
      <w:r>
        <w:t xml:space="preserve"> </w:t>
      </w:r>
      <w:proofErr w:type="spellStart"/>
      <w:r>
        <w:t>жағында</w:t>
      </w:r>
      <w:proofErr w:type="spellEnd"/>
      <w:r>
        <w:t xml:space="preserve"> </w:t>
      </w:r>
      <w:proofErr w:type="spellStart"/>
      <w:r>
        <w:t>орналасқан</w:t>
      </w:r>
      <w:proofErr w:type="spellEnd"/>
      <w:r>
        <w:t xml:space="preserve"> </w:t>
      </w:r>
      <w:proofErr w:type="spellStart"/>
      <w:r>
        <w:t>және</w:t>
      </w:r>
      <w:proofErr w:type="spellEnd"/>
      <w:r>
        <w:t xml:space="preserve"> </w:t>
      </w:r>
      <w:proofErr w:type="spellStart"/>
      <w:r>
        <w:t>қауіпсіздікке</w:t>
      </w:r>
      <w:proofErr w:type="spellEnd"/>
      <w:r>
        <w:t xml:space="preserve"> </w:t>
      </w:r>
      <w:proofErr w:type="spellStart"/>
      <w:r>
        <w:t>қатысты</w:t>
      </w:r>
      <w:proofErr w:type="spellEnd"/>
      <w:r>
        <w:t xml:space="preserve"> </w:t>
      </w:r>
      <w:proofErr w:type="spellStart"/>
      <w:r>
        <w:t>белгілі</w:t>
      </w:r>
      <w:proofErr w:type="spellEnd"/>
      <w:r>
        <w:t xml:space="preserve"> </w:t>
      </w:r>
      <w:proofErr w:type="spellStart"/>
      <w:r>
        <w:t>бір</w:t>
      </w:r>
      <w:proofErr w:type="spellEnd"/>
      <w:r>
        <w:t xml:space="preserve"> </w:t>
      </w:r>
      <w:proofErr w:type="spellStart"/>
      <w:r>
        <w:t>алаңдаушылықтары</w:t>
      </w:r>
      <w:proofErr w:type="spellEnd"/>
      <w:r>
        <w:t xml:space="preserve"> бар </w:t>
      </w:r>
      <w:proofErr w:type="spellStart"/>
      <w:r>
        <w:t>жаңа</w:t>
      </w:r>
      <w:proofErr w:type="spellEnd"/>
      <w:r>
        <w:t xml:space="preserve"> </w:t>
      </w:r>
      <w:proofErr w:type="spellStart"/>
      <w:r>
        <w:t>мүшелердің</w:t>
      </w:r>
      <w:proofErr w:type="spellEnd"/>
      <w:r>
        <w:t xml:space="preserve"> </w:t>
      </w:r>
      <w:proofErr w:type="spellStart"/>
      <w:r>
        <w:t>дилеммасының</w:t>
      </w:r>
      <w:proofErr w:type="spellEnd"/>
      <w:r>
        <w:t xml:space="preserve"> </w:t>
      </w:r>
      <w:proofErr w:type="spellStart"/>
      <w:r>
        <w:t>төңірегінде</w:t>
      </w:r>
      <w:proofErr w:type="spellEnd"/>
      <w:r>
        <w:t xml:space="preserve"> </w:t>
      </w:r>
      <w:proofErr w:type="spellStart"/>
      <w:r>
        <w:t>өрбиді</w:t>
      </w:r>
      <w:proofErr w:type="spellEnd"/>
      <w:r>
        <w:t xml:space="preserve">. </w:t>
      </w:r>
      <w:proofErr w:type="spellStart"/>
      <w:r>
        <w:t>Бір</w:t>
      </w:r>
      <w:proofErr w:type="spellEnd"/>
      <w:r>
        <w:t xml:space="preserve"> </w:t>
      </w:r>
      <w:proofErr w:type="spellStart"/>
      <w:r>
        <w:t>жағынан</w:t>
      </w:r>
      <w:proofErr w:type="spellEnd"/>
      <w:r>
        <w:t xml:space="preserve">, </w:t>
      </w:r>
      <w:proofErr w:type="spellStart"/>
      <w:r>
        <w:t>олар</w:t>
      </w:r>
      <w:proofErr w:type="spellEnd"/>
      <w:r>
        <w:t xml:space="preserve"> </w:t>
      </w:r>
      <w:proofErr w:type="spellStart"/>
      <w:r>
        <w:t>жаһандық</w:t>
      </w:r>
      <w:proofErr w:type="spellEnd"/>
      <w:r>
        <w:t xml:space="preserve"> </w:t>
      </w:r>
      <w:proofErr w:type="spellStart"/>
      <w:r>
        <w:t>қуатты</w:t>
      </w:r>
      <w:proofErr w:type="spellEnd"/>
      <w:r>
        <w:t xml:space="preserve"> </w:t>
      </w:r>
      <w:proofErr w:type="spellStart"/>
      <w:r>
        <w:t>жобалауға</w:t>
      </w:r>
      <w:proofErr w:type="spellEnd"/>
      <w:r>
        <w:t xml:space="preserve"> </w:t>
      </w:r>
      <w:proofErr w:type="spellStart"/>
      <w:r>
        <w:t>дайындалып</w:t>
      </w:r>
      <w:proofErr w:type="spellEnd"/>
      <w:r>
        <w:t xml:space="preserve"> </w:t>
      </w:r>
      <w:proofErr w:type="spellStart"/>
      <w:r>
        <w:t>жатқан</w:t>
      </w:r>
      <w:proofErr w:type="spellEnd"/>
      <w:r>
        <w:t xml:space="preserve"> НАТО </w:t>
      </w:r>
      <w:proofErr w:type="spellStart"/>
      <w:r>
        <w:t>миссияларына</w:t>
      </w:r>
      <w:proofErr w:type="spellEnd"/>
      <w:r>
        <w:t xml:space="preserve"> </w:t>
      </w:r>
      <w:proofErr w:type="spellStart"/>
      <w:r>
        <w:t>елеулі</w:t>
      </w:r>
      <w:proofErr w:type="spellEnd"/>
      <w:r>
        <w:t xml:space="preserve"> </w:t>
      </w:r>
      <w:proofErr w:type="spellStart"/>
      <w:r>
        <w:t>үлес</w:t>
      </w:r>
      <w:proofErr w:type="spellEnd"/>
      <w:r>
        <w:t xml:space="preserve"> </w:t>
      </w:r>
      <w:proofErr w:type="spellStart"/>
      <w:r>
        <w:t>қосуы</w:t>
      </w:r>
      <w:proofErr w:type="spellEnd"/>
      <w:r>
        <w:t xml:space="preserve"> </w:t>
      </w:r>
      <w:proofErr w:type="spellStart"/>
      <w:r>
        <w:t>керек</w:t>
      </w:r>
      <w:proofErr w:type="spellEnd"/>
      <w:r>
        <w:t xml:space="preserve">. </w:t>
      </w:r>
      <w:proofErr w:type="spellStart"/>
      <w:r>
        <w:t>Екінші</w:t>
      </w:r>
      <w:proofErr w:type="spellEnd"/>
      <w:r>
        <w:t xml:space="preserve"> </w:t>
      </w:r>
      <w:proofErr w:type="spellStart"/>
      <w:r>
        <w:t>жағынан</w:t>
      </w:r>
      <w:proofErr w:type="spellEnd"/>
      <w:r>
        <w:t xml:space="preserve">, </w:t>
      </w:r>
      <w:proofErr w:type="spellStart"/>
      <w:r>
        <w:t>олар</w:t>
      </w:r>
      <w:proofErr w:type="spellEnd"/>
      <w:r>
        <w:t xml:space="preserve"> </w:t>
      </w:r>
      <w:proofErr w:type="spellStart"/>
      <w:r>
        <w:t>өздерінің</w:t>
      </w:r>
      <w:proofErr w:type="spellEnd"/>
      <w:r>
        <w:t xml:space="preserve">, </w:t>
      </w:r>
      <w:proofErr w:type="spellStart"/>
      <w:r>
        <w:t>жергілікті</w:t>
      </w:r>
      <w:proofErr w:type="spellEnd"/>
      <w:r>
        <w:t xml:space="preserve"> </w:t>
      </w:r>
      <w:proofErr w:type="spellStart"/>
      <w:r>
        <w:t>немесе</w:t>
      </w:r>
      <w:proofErr w:type="spellEnd"/>
      <w:r>
        <w:t xml:space="preserve"> </w:t>
      </w:r>
      <w:proofErr w:type="spellStart"/>
      <w:r>
        <w:t>аймақтық</w:t>
      </w:r>
      <w:proofErr w:type="spellEnd"/>
      <w:r>
        <w:t xml:space="preserve"> </w:t>
      </w:r>
      <w:proofErr w:type="spellStart"/>
      <w:r>
        <w:t>қауіпсіздік</w:t>
      </w:r>
      <w:proofErr w:type="spellEnd"/>
      <w:r>
        <w:t xml:space="preserve"> </w:t>
      </w:r>
      <w:proofErr w:type="spellStart"/>
      <w:r>
        <w:t>шындықтарын</w:t>
      </w:r>
      <w:proofErr w:type="spellEnd"/>
      <w:r>
        <w:t xml:space="preserve"> </w:t>
      </w:r>
      <w:proofErr w:type="spellStart"/>
      <w:r>
        <w:t>шешудің</w:t>
      </w:r>
      <w:proofErr w:type="spellEnd"/>
      <w:r>
        <w:t xml:space="preserve"> </w:t>
      </w:r>
      <w:proofErr w:type="spellStart"/>
      <w:r>
        <w:t>кейбір</w:t>
      </w:r>
      <w:proofErr w:type="spellEnd"/>
      <w:r>
        <w:t xml:space="preserve"> </w:t>
      </w:r>
      <w:proofErr w:type="spellStart"/>
      <w:r>
        <w:t>тиімді</w:t>
      </w:r>
      <w:proofErr w:type="spellEnd"/>
      <w:r>
        <w:t xml:space="preserve"> </w:t>
      </w:r>
      <w:proofErr w:type="spellStart"/>
      <w:r>
        <w:t>мүмкіндіктерін</w:t>
      </w:r>
      <w:proofErr w:type="spellEnd"/>
      <w:r>
        <w:t xml:space="preserve"> </w:t>
      </w:r>
      <w:proofErr w:type="spellStart"/>
      <w:r>
        <w:t>сақтап</w:t>
      </w:r>
      <w:proofErr w:type="spellEnd"/>
      <w:r>
        <w:t xml:space="preserve"> </w:t>
      </w:r>
      <w:proofErr w:type="spellStart"/>
      <w:r>
        <w:t>қалғысы</w:t>
      </w:r>
      <w:proofErr w:type="spellEnd"/>
      <w:r>
        <w:t xml:space="preserve"> </w:t>
      </w:r>
      <w:proofErr w:type="spellStart"/>
      <w:r>
        <w:t>келеді</w:t>
      </w:r>
      <w:proofErr w:type="spellEnd"/>
      <w:r>
        <w:t xml:space="preserve">. </w:t>
      </w:r>
      <w:proofErr w:type="spellStart"/>
      <w:r>
        <w:t>Одақтастардың</w:t>
      </w:r>
      <w:proofErr w:type="spellEnd"/>
      <w:r>
        <w:t xml:space="preserve"> </w:t>
      </w:r>
      <w:proofErr w:type="spellStart"/>
      <w:r>
        <w:t>көмегі</w:t>
      </w:r>
      <w:proofErr w:type="spellEnd"/>
      <w:r>
        <w:t xml:space="preserve"> </w:t>
      </w:r>
      <w:proofErr w:type="spellStart"/>
      <w:r>
        <w:t>қанша</w:t>
      </w:r>
      <w:proofErr w:type="spellEnd"/>
      <w:r>
        <w:t xml:space="preserve"> </w:t>
      </w:r>
      <w:proofErr w:type="spellStart"/>
      <w:r>
        <w:t>болады</w:t>
      </w:r>
      <w:proofErr w:type="spellEnd"/>
      <w:r>
        <w:t xml:space="preserve"> </w:t>
      </w:r>
      <w:proofErr w:type="spellStart"/>
      <w:r>
        <w:t>және</w:t>
      </w:r>
      <w:proofErr w:type="spellEnd"/>
      <w:r>
        <w:t xml:space="preserve"> </w:t>
      </w:r>
      <w:proofErr w:type="spellStart"/>
      <w:r>
        <w:t>оның</w:t>
      </w:r>
      <w:proofErr w:type="spellEnd"/>
      <w:r>
        <w:t xml:space="preserve"> </w:t>
      </w:r>
      <w:proofErr w:type="spellStart"/>
      <w:r>
        <w:t>тікелей</w:t>
      </w:r>
      <w:proofErr w:type="spellEnd"/>
      <w:r>
        <w:t xml:space="preserve"> </w:t>
      </w:r>
      <w:proofErr w:type="spellStart"/>
      <w:r>
        <w:t>әскери</w:t>
      </w:r>
      <w:proofErr w:type="spellEnd"/>
      <w:r>
        <w:t xml:space="preserve"> </w:t>
      </w:r>
      <w:proofErr w:type="spellStart"/>
      <w:r>
        <w:t>қауіппен</w:t>
      </w:r>
      <w:proofErr w:type="spellEnd"/>
      <w:r>
        <w:t xml:space="preserve"> </w:t>
      </w:r>
      <w:proofErr w:type="spellStart"/>
      <w:r>
        <w:t>күресуде</w:t>
      </w:r>
      <w:proofErr w:type="spellEnd"/>
      <w:r>
        <w:t xml:space="preserve"> </w:t>
      </w:r>
      <w:proofErr w:type="spellStart"/>
      <w:r>
        <w:t>қандай</w:t>
      </w:r>
      <w:proofErr w:type="spellEnd"/>
      <w:r>
        <w:t xml:space="preserve"> </w:t>
      </w:r>
      <w:proofErr w:type="spellStart"/>
      <w:r>
        <w:t>айырмашылығы</w:t>
      </w:r>
      <w:proofErr w:type="spellEnd"/>
      <w:r>
        <w:t xml:space="preserve"> бар </w:t>
      </w:r>
      <w:proofErr w:type="spellStart"/>
      <w:r>
        <w:t>деген</w:t>
      </w:r>
      <w:proofErr w:type="spellEnd"/>
      <w:r>
        <w:t xml:space="preserve"> </w:t>
      </w:r>
      <w:proofErr w:type="spellStart"/>
      <w:r>
        <w:t>сұрақ</w:t>
      </w:r>
      <w:proofErr w:type="spellEnd"/>
      <w:r>
        <w:t xml:space="preserve"> </w:t>
      </w:r>
      <w:proofErr w:type="spellStart"/>
      <w:r>
        <w:t>еріксіз</w:t>
      </w:r>
      <w:proofErr w:type="spellEnd"/>
      <w:r>
        <w:t xml:space="preserve"> </w:t>
      </w:r>
      <w:proofErr w:type="spellStart"/>
      <w:r>
        <w:t>теңдеуде</w:t>
      </w:r>
      <w:proofErr w:type="spellEnd"/>
      <w:r>
        <w:t xml:space="preserve"> </w:t>
      </w:r>
      <w:proofErr w:type="spellStart"/>
      <w:r>
        <w:t>пайда</w:t>
      </w:r>
      <w:proofErr w:type="spellEnd"/>
      <w:r>
        <w:t xml:space="preserve"> </w:t>
      </w:r>
      <w:proofErr w:type="spellStart"/>
      <w:r>
        <w:t>болады</w:t>
      </w:r>
      <w:proofErr w:type="spellEnd"/>
      <w:r>
        <w:t>. Автор НАТО-</w:t>
      </w:r>
      <w:proofErr w:type="spellStart"/>
      <w:r>
        <w:t>ның</w:t>
      </w:r>
      <w:proofErr w:type="spellEnd"/>
      <w:r>
        <w:t xml:space="preserve"> </w:t>
      </w:r>
      <w:proofErr w:type="spellStart"/>
      <w:r>
        <w:t>ескі</w:t>
      </w:r>
      <w:proofErr w:type="spellEnd"/>
      <w:r>
        <w:t xml:space="preserve"> </w:t>
      </w:r>
      <w:proofErr w:type="spellStart"/>
      <w:r>
        <w:t>және</w:t>
      </w:r>
      <w:proofErr w:type="spellEnd"/>
      <w:r>
        <w:t xml:space="preserve"> </w:t>
      </w:r>
      <w:proofErr w:type="spellStart"/>
      <w:r>
        <w:t>жаңа</w:t>
      </w:r>
      <w:proofErr w:type="spellEnd"/>
      <w:r>
        <w:t xml:space="preserve"> </w:t>
      </w:r>
      <w:proofErr w:type="spellStart"/>
      <w:r>
        <w:t>мүшелері</w:t>
      </w:r>
      <w:proofErr w:type="spellEnd"/>
      <w:r>
        <w:t xml:space="preserve"> </w:t>
      </w:r>
      <w:proofErr w:type="spellStart"/>
      <w:r>
        <w:t>жүргізген</w:t>
      </w:r>
      <w:proofErr w:type="spellEnd"/>
      <w:r>
        <w:t xml:space="preserve"> </w:t>
      </w:r>
      <w:proofErr w:type="spellStart"/>
      <w:r>
        <w:t>әскери</w:t>
      </w:r>
      <w:proofErr w:type="spellEnd"/>
      <w:r>
        <w:t xml:space="preserve"> </w:t>
      </w:r>
      <w:proofErr w:type="spellStart"/>
      <w:r>
        <w:t>реформаларды</w:t>
      </w:r>
      <w:proofErr w:type="spellEnd"/>
      <w:r>
        <w:t xml:space="preserve"> </w:t>
      </w:r>
      <w:proofErr w:type="spellStart"/>
      <w:r>
        <w:t>бағалайды</w:t>
      </w:r>
      <w:proofErr w:type="spellEnd"/>
      <w:r>
        <w:t xml:space="preserve"> </w:t>
      </w:r>
      <w:proofErr w:type="spellStart"/>
      <w:r>
        <w:t>және</w:t>
      </w:r>
      <w:proofErr w:type="spellEnd"/>
      <w:r>
        <w:t xml:space="preserve"> </w:t>
      </w:r>
      <w:proofErr w:type="spellStart"/>
      <w:r>
        <w:t>екі</w:t>
      </w:r>
      <w:proofErr w:type="spellEnd"/>
      <w:r>
        <w:t xml:space="preserve"> императив - </w:t>
      </w:r>
      <w:proofErr w:type="spellStart"/>
      <w:r>
        <w:t>жаңа</w:t>
      </w:r>
      <w:proofErr w:type="spellEnd"/>
      <w:r>
        <w:t xml:space="preserve"> </w:t>
      </w:r>
      <w:proofErr w:type="spellStart"/>
      <w:r>
        <w:t>мүшелердің</w:t>
      </w:r>
      <w:proofErr w:type="spellEnd"/>
      <w:r>
        <w:t xml:space="preserve"> </w:t>
      </w:r>
      <w:proofErr w:type="spellStart"/>
      <w:r>
        <w:t>Одаққа</w:t>
      </w:r>
      <w:proofErr w:type="spellEnd"/>
      <w:r>
        <w:t xml:space="preserve"> </w:t>
      </w:r>
      <w:proofErr w:type="spellStart"/>
      <w:r>
        <w:t>оңтайлы</w:t>
      </w:r>
      <w:proofErr w:type="spellEnd"/>
      <w:r>
        <w:t xml:space="preserve"> </w:t>
      </w:r>
      <w:proofErr w:type="spellStart"/>
      <w:r>
        <w:t>үлес</w:t>
      </w:r>
      <w:proofErr w:type="spellEnd"/>
      <w:r>
        <w:t xml:space="preserve"> </w:t>
      </w:r>
      <w:proofErr w:type="spellStart"/>
      <w:r>
        <w:t>қосуы</w:t>
      </w:r>
      <w:proofErr w:type="spellEnd"/>
      <w:r>
        <w:t xml:space="preserve"> </w:t>
      </w:r>
      <w:proofErr w:type="spellStart"/>
      <w:r>
        <w:t>және</w:t>
      </w:r>
      <w:proofErr w:type="spellEnd"/>
      <w:r>
        <w:t xml:space="preserve"> НАТО </w:t>
      </w:r>
      <w:proofErr w:type="spellStart"/>
      <w:r>
        <w:t>арқылы</w:t>
      </w:r>
      <w:proofErr w:type="spellEnd"/>
      <w:r>
        <w:t xml:space="preserve"> </w:t>
      </w:r>
      <w:proofErr w:type="spellStart"/>
      <w:r>
        <w:t>түзетулер</w:t>
      </w:r>
      <w:proofErr w:type="spellEnd"/>
      <w:r>
        <w:t xml:space="preserve"> </w:t>
      </w:r>
      <w:proofErr w:type="spellStart"/>
      <w:r>
        <w:t>перифериясындағы</w:t>
      </w:r>
      <w:proofErr w:type="spellEnd"/>
      <w:r>
        <w:t xml:space="preserve"> </w:t>
      </w:r>
      <w:proofErr w:type="spellStart"/>
      <w:r>
        <w:t>сол</w:t>
      </w:r>
      <w:proofErr w:type="spellEnd"/>
      <w:r>
        <w:t xml:space="preserve"> </w:t>
      </w:r>
      <w:proofErr w:type="spellStart"/>
      <w:r>
        <w:t>жаңа</w:t>
      </w:r>
      <w:proofErr w:type="spellEnd"/>
      <w:r>
        <w:t xml:space="preserve"> </w:t>
      </w:r>
      <w:proofErr w:type="spellStart"/>
      <w:r>
        <w:t>мүшелердің</w:t>
      </w:r>
      <w:proofErr w:type="spellEnd"/>
      <w:r>
        <w:t xml:space="preserve"> </w:t>
      </w:r>
      <w:proofErr w:type="spellStart"/>
      <w:r>
        <w:t>қауіпсіздігін</w:t>
      </w:r>
      <w:proofErr w:type="spellEnd"/>
      <w:r>
        <w:t xml:space="preserve"> </w:t>
      </w:r>
      <w:proofErr w:type="spellStart"/>
      <w:r>
        <w:t>теңестіру</w:t>
      </w:r>
      <w:proofErr w:type="spellEnd"/>
      <w:r>
        <w:t xml:space="preserve"> </w:t>
      </w:r>
      <w:proofErr w:type="spellStart"/>
      <w:r>
        <w:t>бойынша</w:t>
      </w:r>
      <w:proofErr w:type="spellEnd"/>
      <w:r>
        <w:t xml:space="preserve"> </w:t>
      </w:r>
      <w:proofErr w:type="spellStart"/>
      <w:r>
        <w:t>нақты</w:t>
      </w:r>
      <w:proofErr w:type="spellEnd"/>
      <w:r>
        <w:t xml:space="preserve"> </w:t>
      </w:r>
      <w:proofErr w:type="spellStart"/>
      <w:r>
        <w:t>ұсыныстарды</w:t>
      </w:r>
      <w:proofErr w:type="spellEnd"/>
      <w:r>
        <w:t xml:space="preserve"> </w:t>
      </w:r>
      <w:proofErr w:type="spellStart"/>
      <w:r>
        <w:t>ұсынады</w:t>
      </w:r>
      <w:proofErr w:type="spellEnd"/>
      <w:r>
        <w:t>.</w:t>
      </w:r>
    </w:p>
    <w:p w14:paraId="2CE390EA" w14:textId="77777777" w:rsidR="00031956" w:rsidRDefault="00031956"/>
    <w:p w14:paraId="44D81056" w14:textId="5D396472" w:rsidR="00031956" w:rsidRDefault="00F23F89">
      <w:r>
        <w:t>7-</w:t>
      </w:r>
      <w:r w:rsidR="00031956">
        <w:t>page</w:t>
      </w:r>
    </w:p>
    <w:p w14:paraId="389AD9B0" w14:textId="77777777" w:rsidR="00CB07C6" w:rsidRDefault="00CB07C6"/>
    <w:p w14:paraId="73CF6F4D" w14:textId="2F05A05B" w:rsidR="00CB07C6" w:rsidRPr="006E4725" w:rsidRDefault="00CB07C6">
      <w:pPr>
        <w:rPr>
          <w:b/>
          <w:bCs/>
          <w:sz w:val="24"/>
          <w:szCs w:val="24"/>
        </w:rPr>
      </w:pPr>
      <w:proofErr w:type="spellStart"/>
      <w:r w:rsidRPr="006E4725">
        <w:rPr>
          <w:b/>
          <w:bCs/>
          <w:sz w:val="24"/>
          <w:szCs w:val="24"/>
        </w:rPr>
        <w:t>Балтық</w:t>
      </w:r>
      <w:proofErr w:type="spellEnd"/>
      <w:r w:rsidRPr="006E4725">
        <w:rPr>
          <w:b/>
          <w:bCs/>
          <w:sz w:val="24"/>
          <w:szCs w:val="24"/>
        </w:rPr>
        <w:t xml:space="preserve"> </w:t>
      </w:r>
      <w:proofErr w:type="spellStart"/>
      <w:r w:rsidRPr="006E4725">
        <w:rPr>
          <w:b/>
          <w:bCs/>
          <w:sz w:val="24"/>
          <w:szCs w:val="24"/>
        </w:rPr>
        <w:t>теңізі</w:t>
      </w:r>
      <w:proofErr w:type="spellEnd"/>
      <w:r w:rsidRPr="006E4725">
        <w:rPr>
          <w:b/>
          <w:bCs/>
          <w:sz w:val="24"/>
          <w:szCs w:val="24"/>
        </w:rPr>
        <w:t xml:space="preserve"> </w:t>
      </w:r>
      <w:proofErr w:type="spellStart"/>
      <w:r w:rsidRPr="006E4725">
        <w:rPr>
          <w:b/>
          <w:bCs/>
          <w:sz w:val="24"/>
          <w:szCs w:val="24"/>
        </w:rPr>
        <w:t>аймағы</w:t>
      </w:r>
      <w:proofErr w:type="spellEnd"/>
      <w:r w:rsidRPr="006E4725">
        <w:rPr>
          <w:b/>
          <w:bCs/>
          <w:sz w:val="24"/>
          <w:szCs w:val="24"/>
        </w:rPr>
        <w:t xml:space="preserve"> </w:t>
      </w:r>
      <w:proofErr w:type="spellStart"/>
      <w:r w:rsidRPr="006E4725">
        <w:rPr>
          <w:b/>
          <w:bCs/>
          <w:sz w:val="24"/>
          <w:szCs w:val="24"/>
        </w:rPr>
        <w:t>Жаңа</w:t>
      </w:r>
      <w:proofErr w:type="spellEnd"/>
      <w:r w:rsidRPr="006E4725">
        <w:rPr>
          <w:b/>
          <w:bCs/>
          <w:sz w:val="24"/>
          <w:szCs w:val="24"/>
        </w:rPr>
        <w:t xml:space="preserve"> </w:t>
      </w:r>
      <w:proofErr w:type="spellStart"/>
      <w:r w:rsidRPr="006E4725">
        <w:rPr>
          <w:b/>
          <w:bCs/>
          <w:sz w:val="24"/>
          <w:szCs w:val="24"/>
        </w:rPr>
        <w:t>Еуропадағы</w:t>
      </w:r>
      <w:proofErr w:type="spellEnd"/>
      <w:r w:rsidRPr="006E4725">
        <w:rPr>
          <w:b/>
          <w:bCs/>
          <w:sz w:val="24"/>
          <w:szCs w:val="24"/>
        </w:rPr>
        <w:t xml:space="preserve"> </w:t>
      </w:r>
      <w:proofErr w:type="spellStart"/>
      <w:r w:rsidRPr="006E4725">
        <w:rPr>
          <w:b/>
          <w:bCs/>
          <w:sz w:val="24"/>
          <w:szCs w:val="24"/>
        </w:rPr>
        <w:t>маңызды</w:t>
      </w:r>
      <w:proofErr w:type="spellEnd"/>
      <w:r w:rsidRPr="006E4725">
        <w:rPr>
          <w:b/>
          <w:bCs/>
          <w:sz w:val="24"/>
          <w:szCs w:val="24"/>
        </w:rPr>
        <w:t xml:space="preserve"> </w:t>
      </w:r>
      <w:proofErr w:type="spellStart"/>
      <w:r w:rsidRPr="006E4725">
        <w:rPr>
          <w:b/>
          <w:bCs/>
          <w:sz w:val="24"/>
          <w:szCs w:val="24"/>
        </w:rPr>
        <w:t>экономикалық</w:t>
      </w:r>
      <w:proofErr w:type="spellEnd"/>
      <w:r w:rsidRPr="006E4725">
        <w:rPr>
          <w:b/>
          <w:bCs/>
          <w:sz w:val="24"/>
          <w:szCs w:val="24"/>
        </w:rPr>
        <w:t xml:space="preserve"> </w:t>
      </w:r>
      <w:proofErr w:type="spellStart"/>
      <w:r w:rsidRPr="006E4725">
        <w:rPr>
          <w:b/>
          <w:bCs/>
          <w:sz w:val="24"/>
          <w:szCs w:val="24"/>
        </w:rPr>
        <w:t>және</w:t>
      </w:r>
      <w:proofErr w:type="spellEnd"/>
      <w:r w:rsidRPr="006E4725">
        <w:rPr>
          <w:b/>
          <w:bCs/>
          <w:sz w:val="24"/>
          <w:szCs w:val="24"/>
        </w:rPr>
        <w:t xml:space="preserve"> </w:t>
      </w:r>
      <w:proofErr w:type="spellStart"/>
      <w:r w:rsidRPr="006E4725">
        <w:rPr>
          <w:b/>
          <w:bCs/>
          <w:sz w:val="24"/>
          <w:szCs w:val="24"/>
        </w:rPr>
        <w:t>саяси</w:t>
      </w:r>
      <w:proofErr w:type="spellEnd"/>
      <w:r w:rsidRPr="006E4725">
        <w:rPr>
          <w:b/>
          <w:bCs/>
          <w:sz w:val="24"/>
          <w:szCs w:val="24"/>
        </w:rPr>
        <w:t xml:space="preserve"> фактор</w:t>
      </w:r>
    </w:p>
    <w:p w14:paraId="7BAAE15C" w14:textId="77777777" w:rsidR="00031956" w:rsidRDefault="00031956"/>
    <w:p w14:paraId="70572FE0" w14:textId="5A13AC26" w:rsidR="00AF7F9C" w:rsidRDefault="005B4AB8" w:rsidP="00AF7F9C">
      <w:r>
        <w:t xml:space="preserve"> </w:t>
      </w:r>
      <w:proofErr w:type="spellStart"/>
      <w:r w:rsidR="00AF7F9C">
        <w:t>Балтық</w:t>
      </w:r>
      <w:proofErr w:type="spellEnd"/>
      <w:r w:rsidR="00AF7F9C">
        <w:t xml:space="preserve"> </w:t>
      </w:r>
      <w:proofErr w:type="spellStart"/>
      <w:r w:rsidR="00AF7F9C">
        <w:t>теңізі</w:t>
      </w:r>
      <w:proofErr w:type="spellEnd"/>
      <w:r w:rsidR="00AF7F9C">
        <w:t xml:space="preserve"> </w:t>
      </w:r>
      <w:proofErr w:type="spellStart"/>
      <w:r w:rsidR="00AF7F9C">
        <w:t>аймағының</w:t>
      </w:r>
      <w:proofErr w:type="spellEnd"/>
      <w:r w:rsidR="00AF7F9C">
        <w:t xml:space="preserve"> </w:t>
      </w:r>
      <w:proofErr w:type="spellStart"/>
      <w:r w:rsidR="00AF7F9C">
        <w:t>дауылды</w:t>
      </w:r>
      <w:proofErr w:type="spellEnd"/>
      <w:r w:rsidR="00AF7F9C">
        <w:t xml:space="preserve"> </w:t>
      </w:r>
      <w:proofErr w:type="spellStart"/>
      <w:r w:rsidR="00AF7F9C">
        <w:t>тарихы</w:t>
      </w:r>
      <w:proofErr w:type="spellEnd"/>
      <w:r w:rsidR="00AF7F9C">
        <w:t xml:space="preserve"> бар. Оны </w:t>
      </w:r>
      <w:proofErr w:type="spellStart"/>
      <w:r w:rsidR="00AF7F9C">
        <w:t>викингтер</w:t>
      </w:r>
      <w:proofErr w:type="spellEnd"/>
      <w:r w:rsidR="00AF7F9C">
        <w:t xml:space="preserve">, крест </w:t>
      </w:r>
      <w:proofErr w:type="spellStart"/>
      <w:r w:rsidR="00AF7F9C">
        <w:t>жорықтары</w:t>
      </w:r>
      <w:proofErr w:type="spellEnd"/>
      <w:r w:rsidR="00AF7F9C">
        <w:t xml:space="preserve"> </w:t>
      </w:r>
      <w:proofErr w:type="spellStart"/>
      <w:r w:rsidR="00AF7F9C">
        <w:t>рыцарьлары</w:t>
      </w:r>
      <w:proofErr w:type="spellEnd"/>
      <w:r w:rsidR="00AF7F9C">
        <w:t xml:space="preserve">, </w:t>
      </w:r>
      <w:proofErr w:type="spellStart"/>
      <w:r w:rsidR="00AF7F9C">
        <w:t>ганзалық</w:t>
      </w:r>
      <w:proofErr w:type="spellEnd"/>
      <w:r w:rsidR="00AF7F9C">
        <w:t xml:space="preserve"> </w:t>
      </w:r>
      <w:proofErr w:type="spellStart"/>
      <w:r w:rsidR="00AF7F9C">
        <w:t>көпестер</w:t>
      </w:r>
      <w:proofErr w:type="spellEnd"/>
      <w:r w:rsidR="00AF7F9C">
        <w:t xml:space="preserve">, </w:t>
      </w:r>
      <w:proofErr w:type="spellStart"/>
      <w:r w:rsidR="00AF7F9C">
        <w:t>ұлы</w:t>
      </w:r>
      <w:proofErr w:type="spellEnd"/>
      <w:r w:rsidR="00AF7F9C">
        <w:t xml:space="preserve"> держава </w:t>
      </w:r>
      <w:proofErr w:type="spellStart"/>
      <w:r w:rsidR="00AF7F9C">
        <w:t>флоттары</w:t>
      </w:r>
      <w:proofErr w:type="spellEnd"/>
      <w:r w:rsidR="00AF7F9C">
        <w:t xml:space="preserve"> мен </w:t>
      </w:r>
      <w:proofErr w:type="spellStart"/>
      <w:r w:rsidR="00AF7F9C">
        <w:t>әртүрлі</w:t>
      </w:r>
      <w:proofErr w:type="spellEnd"/>
      <w:r w:rsidR="00AF7F9C">
        <w:t xml:space="preserve"> </w:t>
      </w:r>
      <w:proofErr w:type="spellStart"/>
      <w:r w:rsidR="00AF7F9C">
        <w:t>тулар</w:t>
      </w:r>
      <w:proofErr w:type="spellEnd"/>
      <w:r w:rsidR="00AF7F9C">
        <w:t xml:space="preserve"> </w:t>
      </w:r>
      <w:proofErr w:type="spellStart"/>
      <w:r w:rsidR="00AF7F9C">
        <w:t>астындағы</w:t>
      </w:r>
      <w:proofErr w:type="spellEnd"/>
      <w:r w:rsidR="00AF7F9C">
        <w:t xml:space="preserve"> </w:t>
      </w:r>
      <w:proofErr w:type="spellStart"/>
      <w:r w:rsidR="00AF7F9C">
        <w:t>әскерлер</w:t>
      </w:r>
      <w:proofErr w:type="spellEnd"/>
      <w:r w:rsidR="00AF7F9C">
        <w:t xml:space="preserve"> </w:t>
      </w:r>
      <w:proofErr w:type="spellStart"/>
      <w:r w:rsidR="00AF7F9C">
        <w:t>белгіледі</w:t>
      </w:r>
      <w:proofErr w:type="spellEnd"/>
      <w:r w:rsidR="00AF7F9C">
        <w:t>. «</w:t>
      </w:r>
      <w:proofErr w:type="spellStart"/>
      <w:r w:rsidR="00AF7F9C">
        <w:t>dominium</w:t>
      </w:r>
      <w:proofErr w:type="spellEnd"/>
      <w:r w:rsidR="00AF7F9C">
        <w:t xml:space="preserve"> </w:t>
      </w:r>
      <w:proofErr w:type="spellStart"/>
      <w:r w:rsidR="00AF7F9C">
        <w:t>maris</w:t>
      </w:r>
      <w:proofErr w:type="spellEnd"/>
      <w:r w:rsidR="00AF7F9C">
        <w:t xml:space="preserve"> </w:t>
      </w:r>
      <w:proofErr w:type="spellStart"/>
      <w:r w:rsidR="00AF7F9C">
        <w:t>Baltici</w:t>
      </w:r>
      <w:proofErr w:type="spellEnd"/>
      <w:r w:rsidR="00AF7F9C">
        <w:t xml:space="preserve">» </w:t>
      </w:r>
      <w:proofErr w:type="spellStart"/>
      <w:r w:rsidR="00AF7F9C">
        <w:t>үшін</w:t>
      </w:r>
      <w:proofErr w:type="spellEnd"/>
      <w:r w:rsidR="00AF7F9C">
        <w:t xml:space="preserve"> </w:t>
      </w:r>
      <w:proofErr w:type="spellStart"/>
      <w:r w:rsidR="00AF7F9C">
        <w:t>күресуде</w:t>
      </w:r>
      <w:proofErr w:type="spellEnd"/>
      <w:r w:rsidR="00AF7F9C">
        <w:t xml:space="preserve">, </w:t>
      </w:r>
      <w:proofErr w:type="spellStart"/>
      <w:r w:rsidR="00AF7F9C">
        <w:t>классикалық</w:t>
      </w:r>
      <w:proofErr w:type="spellEnd"/>
      <w:r w:rsidR="00AF7F9C">
        <w:t xml:space="preserve"> </w:t>
      </w:r>
      <w:proofErr w:type="spellStart"/>
      <w:r w:rsidR="00AF7F9C">
        <w:t>тіркесті</w:t>
      </w:r>
      <w:proofErr w:type="spellEnd"/>
      <w:r w:rsidR="00AF7F9C">
        <w:t xml:space="preserve"> </w:t>
      </w:r>
      <w:proofErr w:type="spellStart"/>
      <w:r w:rsidR="00AF7F9C">
        <w:t>қолданатын</w:t>
      </w:r>
      <w:proofErr w:type="spellEnd"/>
      <w:r w:rsidR="00AF7F9C">
        <w:t xml:space="preserve"> </w:t>
      </w:r>
      <w:proofErr w:type="spellStart"/>
      <w:r w:rsidR="00AF7F9C">
        <w:t>болсақ</w:t>
      </w:r>
      <w:proofErr w:type="spellEnd"/>
      <w:r w:rsidR="00AF7F9C">
        <w:t xml:space="preserve">, </w:t>
      </w:r>
      <w:proofErr w:type="spellStart"/>
      <w:r w:rsidR="00AF7F9C">
        <w:t>барлық</w:t>
      </w:r>
      <w:proofErr w:type="spellEnd"/>
      <w:r w:rsidR="00AF7F9C">
        <w:t xml:space="preserve"> </w:t>
      </w:r>
      <w:proofErr w:type="spellStart"/>
      <w:r w:rsidR="00AF7F9C">
        <w:t>дерлік</w:t>
      </w:r>
      <w:proofErr w:type="spellEnd"/>
      <w:r w:rsidR="00AF7F9C">
        <w:t xml:space="preserve"> </w:t>
      </w:r>
      <w:proofErr w:type="spellStart"/>
      <w:r w:rsidR="00AF7F9C">
        <w:t>шекаралас</w:t>
      </w:r>
      <w:proofErr w:type="spellEnd"/>
      <w:r w:rsidR="00AF7F9C">
        <w:t xml:space="preserve"> </w:t>
      </w:r>
      <w:proofErr w:type="spellStart"/>
      <w:r w:rsidR="00AF7F9C">
        <w:t>мемлекеттерде</w:t>
      </w:r>
      <w:proofErr w:type="spellEnd"/>
      <w:r w:rsidR="00AF7F9C">
        <w:t xml:space="preserve"> </w:t>
      </w:r>
      <w:proofErr w:type="spellStart"/>
      <w:r w:rsidR="00AF7F9C">
        <w:t>күш</w:t>
      </w:r>
      <w:proofErr w:type="spellEnd"/>
      <w:r w:rsidR="00AF7F9C">
        <w:t xml:space="preserve"> пен </w:t>
      </w:r>
      <w:proofErr w:type="spellStart"/>
      <w:r w:rsidR="00AF7F9C">
        <w:t>даңқтың</w:t>
      </w:r>
      <w:proofErr w:type="spellEnd"/>
      <w:r w:rsidR="00AF7F9C">
        <w:t xml:space="preserve"> </w:t>
      </w:r>
      <w:proofErr w:type="spellStart"/>
      <w:r w:rsidR="00AF7F9C">
        <w:t>сәттері</w:t>
      </w:r>
      <w:proofErr w:type="spellEnd"/>
      <w:r w:rsidR="00AF7F9C">
        <w:t xml:space="preserve">  </w:t>
      </w:r>
      <w:proofErr w:type="spellStart"/>
      <w:r w:rsidR="00AF7F9C">
        <w:t>болды</w:t>
      </w:r>
      <w:proofErr w:type="spellEnd"/>
      <w:r w:rsidR="00AF7F9C">
        <w:t>. Б</w:t>
      </w:r>
    </w:p>
    <w:p w14:paraId="3CCDED45" w14:textId="37335EE0" w:rsidR="00E338D2" w:rsidRDefault="00AF7F9C">
      <w:r>
        <w:t xml:space="preserve">1945 </w:t>
      </w:r>
      <w:proofErr w:type="spellStart"/>
      <w:r>
        <w:t>жылдан</w:t>
      </w:r>
      <w:proofErr w:type="spellEnd"/>
      <w:r>
        <w:t xml:space="preserve"> </w:t>
      </w:r>
      <w:proofErr w:type="spellStart"/>
      <w:r>
        <w:t>кейін</w:t>
      </w:r>
      <w:proofErr w:type="spellEnd"/>
      <w:r>
        <w:t xml:space="preserve"> </w:t>
      </w:r>
      <w:proofErr w:type="spellStart"/>
      <w:r>
        <w:t>географиялық</w:t>
      </w:r>
      <w:proofErr w:type="spellEnd"/>
      <w:r>
        <w:t xml:space="preserve"> </w:t>
      </w:r>
      <w:proofErr w:type="spellStart"/>
      <w:r>
        <w:t>және</w:t>
      </w:r>
      <w:proofErr w:type="spellEnd"/>
      <w:r>
        <w:t xml:space="preserve"> </w:t>
      </w:r>
      <w:proofErr w:type="spellStart"/>
      <w:r>
        <w:t>саяси</w:t>
      </w:r>
      <w:proofErr w:type="spellEnd"/>
      <w:r>
        <w:t xml:space="preserve"> </w:t>
      </w:r>
      <w:proofErr w:type="spellStart"/>
      <w:r>
        <w:t>жетілуге</w:t>
      </w:r>
      <w:proofErr w:type="spellEnd"/>
      <w:r>
        <w:t xml:space="preserve"> ​​</w:t>
      </w:r>
      <w:proofErr w:type="spellStart"/>
      <w:r>
        <w:t>келген</w:t>
      </w:r>
      <w:proofErr w:type="spellEnd"/>
      <w:r>
        <w:t xml:space="preserve"> </w:t>
      </w:r>
      <w:proofErr w:type="spellStart"/>
      <w:r>
        <w:t>біздер</w:t>
      </w:r>
      <w:proofErr w:type="spellEnd"/>
      <w:r>
        <w:t xml:space="preserve"> </w:t>
      </w:r>
      <w:proofErr w:type="spellStart"/>
      <w:r>
        <w:t>үшін</w:t>
      </w:r>
      <w:proofErr w:type="spellEnd"/>
      <w:r>
        <w:t xml:space="preserve"> </w:t>
      </w:r>
      <w:proofErr w:type="spellStart"/>
      <w:r>
        <w:t>Балтық</w:t>
      </w:r>
      <w:proofErr w:type="spellEnd"/>
      <w:r>
        <w:t xml:space="preserve"> </w:t>
      </w:r>
      <w:proofErr w:type="spellStart"/>
      <w:r>
        <w:t>теңізі</w:t>
      </w:r>
      <w:proofErr w:type="spellEnd"/>
      <w:r>
        <w:t xml:space="preserve"> </w:t>
      </w:r>
      <w:proofErr w:type="spellStart"/>
      <w:r>
        <w:t>қырғи-қабақ</w:t>
      </w:r>
      <w:proofErr w:type="spellEnd"/>
      <w:r>
        <w:t xml:space="preserve"> </w:t>
      </w:r>
      <w:proofErr w:type="spellStart"/>
      <w:r>
        <w:t>соғыстың</w:t>
      </w:r>
      <w:proofErr w:type="spellEnd"/>
      <w:r>
        <w:t xml:space="preserve"> </w:t>
      </w:r>
      <w:proofErr w:type="spellStart"/>
      <w:r>
        <w:t>шұңқыры</w:t>
      </w:r>
      <w:proofErr w:type="spellEnd"/>
      <w:r>
        <w:t xml:space="preserve"> </w:t>
      </w:r>
      <w:proofErr w:type="spellStart"/>
      <w:r>
        <w:t>болды</w:t>
      </w:r>
      <w:proofErr w:type="spellEnd"/>
      <w:r>
        <w:t xml:space="preserve">. </w:t>
      </w:r>
      <w:proofErr w:type="spellStart"/>
      <w:r>
        <w:t>Сол</w:t>
      </w:r>
      <w:proofErr w:type="spellEnd"/>
      <w:r>
        <w:t xml:space="preserve"> </w:t>
      </w:r>
      <w:proofErr w:type="spellStart"/>
      <w:r>
        <w:t>темір</w:t>
      </w:r>
      <w:proofErr w:type="spellEnd"/>
      <w:r>
        <w:t xml:space="preserve"> </w:t>
      </w:r>
      <w:proofErr w:type="spellStart"/>
      <w:r>
        <w:t>перденің</w:t>
      </w:r>
      <w:proofErr w:type="spellEnd"/>
      <w:r>
        <w:t xml:space="preserve"> </w:t>
      </w:r>
      <w:proofErr w:type="spellStart"/>
      <w:r>
        <w:t>солтүстікке</w:t>
      </w:r>
      <w:proofErr w:type="spellEnd"/>
      <w:r>
        <w:t xml:space="preserve"> </w:t>
      </w:r>
      <w:proofErr w:type="spellStart"/>
      <w:r>
        <w:t>қарай</w:t>
      </w:r>
      <w:proofErr w:type="spellEnd"/>
      <w:r>
        <w:t xml:space="preserve"> </w:t>
      </w:r>
      <w:proofErr w:type="spellStart"/>
      <w:r>
        <w:t>созылуы</w:t>
      </w:r>
      <w:proofErr w:type="spellEnd"/>
      <w:r>
        <w:t xml:space="preserve">, </w:t>
      </w:r>
      <w:proofErr w:type="spellStart"/>
      <w:r>
        <w:t>оның</w:t>
      </w:r>
      <w:proofErr w:type="spellEnd"/>
      <w:r>
        <w:t xml:space="preserve"> </w:t>
      </w:r>
      <w:proofErr w:type="spellStart"/>
      <w:r>
        <w:t>ең</w:t>
      </w:r>
      <w:proofErr w:type="spellEnd"/>
      <w:r>
        <w:t xml:space="preserve"> </w:t>
      </w:r>
      <w:proofErr w:type="spellStart"/>
      <w:r>
        <w:t>нақты</w:t>
      </w:r>
      <w:proofErr w:type="spellEnd"/>
      <w:r>
        <w:t xml:space="preserve"> </w:t>
      </w:r>
      <w:proofErr w:type="spellStart"/>
      <w:r>
        <w:t>көрінісі</w:t>
      </w:r>
      <w:proofErr w:type="spellEnd"/>
      <w:r w:rsidR="008F63AF">
        <w:t>.</w:t>
      </w:r>
      <w:r w:rsidR="008F63AF" w:rsidRPr="008F63AF">
        <w:t xml:space="preserve"> </w:t>
      </w:r>
      <w:proofErr w:type="spellStart"/>
      <w:r w:rsidR="008F63AF" w:rsidRPr="008F63AF">
        <w:t>Шығыс</w:t>
      </w:r>
      <w:proofErr w:type="spellEnd"/>
      <w:r w:rsidR="008F63AF" w:rsidRPr="008F63AF">
        <w:t xml:space="preserve"> пен </w:t>
      </w:r>
      <w:proofErr w:type="spellStart"/>
      <w:r w:rsidR="008F63AF" w:rsidRPr="008F63AF">
        <w:t>Батыс</w:t>
      </w:r>
      <w:proofErr w:type="spellEnd"/>
      <w:r w:rsidR="008F63AF" w:rsidRPr="008F63AF">
        <w:t xml:space="preserve"> </w:t>
      </w:r>
      <w:proofErr w:type="spellStart"/>
      <w:r w:rsidR="008F63AF" w:rsidRPr="008F63AF">
        <w:t>Берлиннің</w:t>
      </w:r>
      <w:proofErr w:type="spellEnd"/>
      <w:r w:rsidR="008F63AF" w:rsidRPr="008F63AF">
        <w:t xml:space="preserve"> </w:t>
      </w:r>
      <w:proofErr w:type="spellStart"/>
      <w:r w:rsidR="008F63AF" w:rsidRPr="008F63AF">
        <w:t>арасындағы</w:t>
      </w:r>
      <w:proofErr w:type="spellEnd"/>
      <w:r w:rsidR="008F63AF" w:rsidRPr="008F63AF">
        <w:t xml:space="preserve"> </w:t>
      </w:r>
      <w:proofErr w:type="spellStart"/>
      <w:r w:rsidR="008F63AF" w:rsidRPr="008F63AF">
        <w:t>қабырға</w:t>
      </w:r>
      <w:proofErr w:type="spellEnd"/>
      <w:r w:rsidR="008F63AF" w:rsidRPr="008F63AF">
        <w:t xml:space="preserve"> </w:t>
      </w:r>
      <w:proofErr w:type="spellStart"/>
      <w:r w:rsidR="008F63AF" w:rsidRPr="008F63AF">
        <w:t>болды</w:t>
      </w:r>
      <w:proofErr w:type="spellEnd"/>
      <w:r w:rsidR="008F63AF" w:rsidRPr="008F63AF">
        <w:t xml:space="preserve">. </w:t>
      </w:r>
      <w:proofErr w:type="spellStart"/>
      <w:r w:rsidR="008F63AF" w:rsidRPr="008F63AF">
        <w:t>Таллинді</w:t>
      </w:r>
      <w:proofErr w:type="spellEnd"/>
      <w:r w:rsidR="008F63AF" w:rsidRPr="008F63AF">
        <w:t xml:space="preserve"> </w:t>
      </w:r>
      <w:proofErr w:type="spellStart"/>
      <w:r w:rsidR="008F63AF" w:rsidRPr="008F63AF">
        <w:t>Стокгольмге</w:t>
      </w:r>
      <w:proofErr w:type="spellEnd"/>
      <w:r w:rsidR="008F63AF" w:rsidRPr="008F63AF">
        <w:t xml:space="preserve"> </w:t>
      </w:r>
      <w:proofErr w:type="spellStart"/>
      <w:r w:rsidR="008F63AF" w:rsidRPr="008F63AF">
        <w:t>ең</w:t>
      </w:r>
      <w:proofErr w:type="spellEnd"/>
      <w:r w:rsidR="008F63AF" w:rsidRPr="008F63AF">
        <w:t xml:space="preserve"> </w:t>
      </w:r>
      <w:proofErr w:type="spellStart"/>
      <w:r w:rsidR="008F63AF" w:rsidRPr="008F63AF">
        <w:t>жақын</w:t>
      </w:r>
      <w:proofErr w:type="spellEnd"/>
      <w:r w:rsidR="008F63AF" w:rsidRPr="008F63AF">
        <w:t xml:space="preserve"> </w:t>
      </w:r>
      <w:proofErr w:type="spellStart"/>
      <w:r w:rsidR="008F63AF" w:rsidRPr="008F63AF">
        <w:t>астана</w:t>
      </w:r>
      <w:proofErr w:type="spellEnd"/>
      <w:r w:rsidR="008F63AF" w:rsidRPr="008F63AF">
        <w:t xml:space="preserve"> </w:t>
      </w:r>
      <w:proofErr w:type="spellStart"/>
      <w:r w:rsidR="008F63AF" w:rsidRPr="008F63AF">
        <w:t>деп</w:t>
      </w:r>
      <w:proofErr w:type="spellEnd"/>
      <w:r w:rsidR="008F63AF" w:rsidRPr="008F63AF">
        <w:t xml:space="preserve"> </w:t>
      </w:r>
      <w:proofErr w:type="spellStart"/>
      <w:r w:rsidR="008F63AF" w:rsidRPr="008F63AF">
        <w:t>санайтын</w:t>
      </w:r>
      <w:proofErr w:type="spellEnd"/>
      <w:r w:rsidR="008F63AF" w:rsidRPr="008F63AF">
        <w:t xml:space="preserve"> </w:t>
      </w:r>
      <w:proofErr w:type="spellStart"/>
      <w:r w:rsidR="008F63AF" w:rsidRPr="008F63AF">
        <w:t>шведтер</w:t>
      </w:r>
      <w:proofErr w:type="spellEnd"/>
      <w:r w:rsidR="008F63AF" w:rsidRPr="008F63AF">
        <w:t xml:space="preserve"> аз </w:t>
      </w:r>
      <w:proofErr w:type="spellStart"/>
      <w:r w:rsidR="008F63AF" w:rsidRPr="008F63AF">
        <w:t>болса</w:t>
      </w:r>
      <w:proofErr w:type="spellEnd"/>
      <w:r w:rsidR="008F63AF" w:rsidRPr="008F63AF">
        <w:t xml:space="preserve">, Рига </w:t>
      </w:r>
      <w:proofErr w:type="spellStart"/>
      <w:r w:rsidR="008F63AF" w:rsidRPr="008F63AF">
        <w:t>бір</w:t>
      </w:r>
      <w:proofErr w:type="spellEnd"/>
      <w:r w:rsidR="008F63AF" w:rsidRPr="008F63AF">
        <w:t xml:space="preserve"> </w:t>
      </w:r>
      <w:proofErr w:type="spellStart"/>
      <w:r w:rsidR="008F63AF" w:rsidRPr="008F63AF">
        <w:t>кездері</w:t>
      </w:r>
      <w:proofErr w:type="spellEnd"/>
      <w:r w:rsidR="008F63AF" w:rsidRPr="008F63AF">
        <w:t xml:space="preserve"> Швед </w:t>
      </w:r>
      <w:proofErr w:type="spellStart"/>
      <w:r w:rsidR="008F63AF" w:rsidRPr="008F63AF">
        <w:t>патшалығының</w:t>
      </w:r>
      <w:proofErr w:type="spellEnd"/>
      <w:r w:rsidR="008F63AF" w:rsidRPr="008F63AF">
        <w:t xml:space="preserve"> </w:t>
      </w:r>
      <w:proofErr w:type="spellStart"/>
      <w:r w:rsidR="008F63AF" w:rsidRPr="008F63AF">
        <w:t>ең</w:t>
      </w:r>
      <w:proofErr w:type="spellEnd"/>
      <w:r w:rsidR="008F63AF" w:rsidRPr="008F63AF">
        <w:t xml:space="preserve"> </w:t>
      </w:r>
      <w:proofErr w:type="spellStart"/>
      <w:r w:rsidR="008F63AF" w:rsidRPr="008F63AF">
        <w:t>үлкен</w:t>
      </w:r>
      <w:proofErr w:type="spellEnd"/>
      <w:r w:rsidR="008F63AF" w:rsidRPr="008F63AF">
        <w:t xml:space="preserve"> </w:t>
      </w:r>
      <w:proofErr w:type="spellStart"/>
      <w:r w:rsidR="008F63AF" w:rsidRPr="008F63AF">
        <w:t>қаласы</w:t>
      </w:r>
      <w:proofErr w:type="spellEnd"/>
      <w:r w:rsidR="008F63AF" w:rsidRPr="008F63AF">
        <w:t xml:space="preserve"> </w:t>
      </w:r>
      <w:proofErr w:type="spellStart"/>
      <w:r w:rsidR="008F63AF" w:rsidRPr="008F63AF">
        <w:t>болғанын</w:t>
      </w:r>
      <w:proofErr w:type="spellEnd"/>
      <w:r w:rsidR="008F63AF" w:rsidRPr="008F63AF">
        <w:t xml:space="preserve"> </w:t>
      </w:r>
      <w:proofErr w:type="spellStart"/>
      <w:r w:rsidR="008F63AF" w:rsidRPr="008F63AF">
        <w:t>есіне</w:t>
      </w:r>
      <w:proofErr w:type="spellEnd"/>
      <w:r w:rsidR="008F63AF" w:rsidRPr="008F63AF">
        <w:t xml:space="preserve"> </w:t>
      </w:r>
      <w:proofErr w:type="spellStart"/>
      <w:r w:rsidR="008F63AF" w:rsidRPr="008F63AF">
        <w:t>алғаны</w:t>
      </w:r>
      <w:proofErr w:type="spellEnd"/>
      <w:r w:rsidR="008F63AF" w:rsidRPr="008F63AF">
        <w:t xml:space="preserve"> аз. Польша </w:t>
      </w:r>
      <w:proofErr w:type="spellStart"/>
      <w:r w:rsidR="008F63AF" w:rsidRPr="008F63AF">
        <w:t>Еуропа</w:t>
      </w:r>
      <w:proofErr w:type="spellEnd"/>
      <w:r w:rsidR="008F63AF" w:rsidRPr="008F63AF">
        <w:t xml:space="preserve"> </w:t>
      </w:r>
      <w:proofErr w:type="spellStart"/>
      <w:r w:rsidR="008F63AF" w:rsidRPr="008F63AF">
        <w:t>картасына</w:t>
      </w:r>
      <w:proofErr w:type="spellEnd"/>
      <w:r w:rsidR="008F63AF" w:rsidRPr="008F63AF">
        <w:t xml:space="preserve"> </w:t>
      </w:r>
      <w:proofErr w:type="spellStart"/>
      <w:r w:rsidR="008F63AF" w:rsidRPr="008F63AF">
        <w:t>қайтып</w:t>
      </w:r>
      <w:proofErr w:type="spellEnd"/>
      <w:r w:rsidR="008F63AF" w:rsidRPr="008F63AF">
        <w:t xml:space="preserve"> </w:t>
      </w:r>
      <w:proofErr w:type="spellStart"/>
      <w:r w:rsidR="008F63AF" w:rsidRPr="008F63AF">
        <w:t>оралды</w:t>
      </w:r>
      <w:proofErr w:type="spellEnd"/>
      <w:r w:rsidR="008F63AF" w:rsidRPr="008F63AF">
        <w:t xml:space="preserve">, </w:t>
      </w:r>
      <w:proofErr w:type="spellStart"/>
      <w:r w:rsidR="008F63AF" w:rsidRPr="008F63AF">
        <w:t>бірақ</w:t>
      </w:r>
      <w:proofErr w:type="spellEnd"/>
      <w:r w:rsidR="008F63AF" w:rsidRPr="008F63AF">
        <w:t xml:space="preserve"> </w:t>
      </w:r>
      <w:proofErr w:type="spellStart"/>
      <w:r w:rsidR="008F63AF" w:rsidRPr="008F63AF">
        <w:t>бұл</w:t>
      </w:r>
      <w:proofErr w:type="spellEnd"/>
      <w:r w:rsidR="008F63AF" w:rsidRPr="008F63AF">
        <w:t xml:space="preserve"> </w:t>
      </w:r>
      <w:proofErr w:type="spellStart"/>
      <w:r w:rsidR="008F63AF" w:rsidRPr="008F63AF">
        <w:t>мақтаншақ</w:t>
      </w:r>
      <w:proofErr w:type="spellEnd"/>
      <w:r w:rsidR="008F63AF" w:rsidRPr="008F63AF">
        <w:t xml:space="preserve"> </w:t>
      </w:r>
      <w:proofErr w:type="spellStart"/>
      <w:r w:rsidR="008F63AF" w:rsidRPr="008F63AF">
        <w:t>және</w:t>
      </w:r>
      <w:proofErr w:type="spellEnd"/>
      <w:r w:rsidR="008F63AF" w:rsidRPr="008F63AF">
        <w:t xml:space="preserve"> </w:t>
      </w:r>
      <w:proofErr w:type="spellStart"/>
      <w:r w:rsidR="008F63AF" w:rsidRPr="008F63AF">
        <w:t>жасампаз</w:t>
      </w:r>
      <w:proofErr w:type="spellEnd"/>
      <w:r w:rsidR="008F63AF" w:rsidRPr="008F63AF">
        <w:t xml:space="preserve"> </w:t>
      </w:r>
      <w:proofErr w:type="spellStart"/>
      <w:r w:rsidR="008F63AF" w:rsidRPr="008F63AF">
        <w:t>халыққа</w:t>
      </w:r>
      <w:proofErr w:type="spellEnd"/>
      <w:r w:rsidR="008F63AF" w:rsidRPr="008F63AF">
        <w:t xml:space="preserve"> </w:t>
      </w:r>
      <w:proofErr w:type="spellStart"/>
      <w:r w:rsidR="008F63AF" w:rsidRPr="008F63AF">
        <w:t>сәйкес</w:t>
      </w:r>
      <w:proofErr w:type="spellEnd"/>
      <w:r w:rsidR="008F63AF" w:rsidRPr="008F63AF">
        <w:t xml:space="preserve"> </w:t>
      </w:r>
      <w:proofErr w:type="spellStart"/>
      <w:r w:rsidR="008F63AF" w:rsidRPr="008F63AF">
        <w:t>келмеді</w:t>
      </w:r>
      <w:proofErr w:type="spellEnd"/>
      <w:r w:rsidR="008F63AF" w:rsidRPr="008F63AF">
        <w:t xml:space="preserve">. </w:t>
      </w:r>
      <w:proofErr w:type="spellStart"/>
      <w:r w:rsidR="008F63AF" w:rsidRPr="008F63AF">
        <w:t>Скандинавиялық</w:t>
      </w:r>
      <w:proofErr w:type="spellEnd"/>
      <w:r w:rsidR="008F63AF" w:rsidRPr="008F63AF">
        <w:t xml:space="preserve"> </w:t>
      </w:r>
      <w:proofErr w:type="spellStart"/>
      <w:r w:rsidR="008F63AF" w:rsidRPr="008F63AF">
        <w:t>елдер</w:t>
      </w:r>
      <w:proofErr w:type="spellEnd"/>
      <w:r w:rsidR="008F63AF" w:rsidRPr="008F63AF">
        <w:t xml:space="preserve"> Дания, Норвегия, Швеция, Финляндия </w:t>
      </w:r>
      <w:proofErr w:type="spellStart"/>
      <w:r w:rsidR="008F63AF" w:rsidRPr="008F63AF">
        <w:t>және</w:t>
      </w:r>
      <w:proofErr w:type="spellEnd"/>
      <w:r w:rsidR="008F63AF" w:rsidRPr="008F63AF">
        <w:t xml:space="preserve"> Исландия - </w:t>
      </w:r>
      <w:proofErr w:type="spellStart"/>
      <w:r w:rsidR="008F63AF" w:rsidRPr="008F63AF">
        <w:t>Балқанда</w:t>
      </w:r>
      <w:proofErr w:type="spellEnd"/>
      <w:r w:rsidR="008F63AF" w:rsidRPr="008F63AF">
        <w:t xml:space="preserve"> </w:t>
      </w:r>
      <w:proofErr w:type="spellStart"/>
      <w:r w:rsidR="008F63AF" w:rsidRPr="008F63AF">
        <w:t>немесе</w:t>
      </w:r>
      <w:proofErr w:type="spellEnd"/>
      <w:r w:rsidR="008F63AF" w:rsidRPr="008F63AF">
        <w:t xml:space="preserve"> </w:t>
      </w:r>
      <w:proofErr w:type="spellStart"/>
      <w:r w:rsidR="008F63AF" w:rsidRPr="008F63AF">
        <w:t>Таяу</w:t>
      </w:r>
      <w:proofErr w:type="spellEnd"/>
      <w:r w:rsidR="008F63AF" w:rsidRPr="008F63AF">
        <w:t xml:space="preserve"> </w:t>
      </w:r>
      <w:proofErr w:type="spellStart"/>
      <w:r w:rsidR="008F63AF" w:rsidRPr="008F63AF">
        <w:t>Шығыста</w:t>
      </w:r>
      <w:proofErr w:type="spellEnd"/>
      <w:r w:rsidR="008F63AF" w:rsidRPr="008F63AF">
        <w:t xml:space="preserve"> </w:t>
      </w:r>
      <w:proofErr w:type="spellStart"/>
      <w:r w:rsidR="008F63AF" w:rsidRPr="008F63AF">
        <w:t>орналасқандай</w:t>
      </w:r>
      <w:proofErr w:type="spellEnd"/>
      <w:r w:rsidR="008F63AF" w:rsidRPr="008F63AF">
        <w:t xml:space="preserve"> </w:t>
      </w:r>
      <w:proofErr w:type="spellStart"/>
      <w:r w:rsidR="008F63AF" w:rsidRPr="008F63AF">
        <w:t>әскери</w:t>
      </w:r>
      <w:proofErr w:type="spellEnd"/>
      <w:r w:rsidR="008F63AF" w:rsidRPr="008F63AF">
        <w:t xml:space="preserve"> </w:t>
      </w:r>
      <w:proofErr w:type="spellStart"/>
      <w:r w:rsidR="008F63AF" w:rsidRPr="008F63AF">
        <w:t>бағытта</w:t>
      </w:r>
      <w:proofErr w:type="spellEnd"/>
      <w:r w:rsidR="008F63AF" w:rsidRPr="008F63AF">
        <w:t xml:space="preserve"> </w:t>
      </w:r>
      <w:proofErr w:type="spellStart"/>
      <w:r w:rsidR="008F63AF" w:rsidRPr="008F63AF">
        <w:t>екіге</w:t>
      </w:r>
      <w:proofErr w:type="spellEnd"/>
      <w:r w:rsidR="008F63AF" w:rsidRPr="008F63AF">
        <w:t xml:space="preserve"> </w:t>
      </w:r>
      <w:proofErr w:type="spellStart"/>
      <w:r w:rsidR="008F63AF" w:rsidRPr="008F63AF">
        <w:t>бөлінді</w:t>
      </w:r>
      <w:proofErr w:type="spellEnd"/>
      <w:r w:rsidR="008F63AF" w:rsidRPr="008F63AF">
        <w:t xml:space="preserve">. Су </w:t>
      </w:r>
      <w:proofErr w:type="spellStart"/>
      <w:r w:rsidR="008F63AF" w:rsidRPr="008F63AF">
        <w:t>біріктіреді</w:t>
      </w:r>
      <w:proofErr w:type="spellEnd"/>
      <w:r w:rsidR="008F63AF" w:rsidRPr="008F63AF">
        <w:t xml:space="preserve"> </w:t>
      </w:r>
      <w:proofErr w:type="spellStart"/>
      <w:r w:rsidR="008F63AF" w:rsidRPr="008F63AF">
        <w:t>деген</w:t>
      </w:r>
      <w:proofErr w:type="spellEnd"/>
      <w:r w:rsidR="008F63AF" w:rsidRPr="008F63AF">
        <w:t xml:space="preserve"> </w:t>
      </w:r>
      <w:proofErr w:type="spellStart"/>
      <w:r w:rsidR="008F63AF" w:rsidRPr="008F63AF">
        <w:t>ескі</w:t>
      </w:r>
      <w:proofErr w:type="spellEnd"/>
      <w:r w:rsidR="008F63AF" w:rsidRPr="008F63AF">
        <w:t xml:space="preserve"> </w:t>
      </w:r>
      <w:proofErr w:type="spellStart"/>
      <w:r w:rsidR="008F63AF" w:rsidRPr="008F63AF">
        <w:t>ақиқат</w:t>
      </w:r>
      <w:proofErr w:type="spellEnd"/>
      <w:r w:rsidR="008F63AF" w:rsidRPr="008F63AF">
        <w:t xml:space="preserve"> </w:t>
      </w:r>
      <w:proofErr w:type="spellStart"/>
      <w:r w:rsidR="008F63AF" w:rsidRPr="008F63AF">
        <w:t>тарих</w:t>
      </w:r>
      <w:proofErr w:type="spellEnd"/>
      <w:r w:rsidR="008F63AF" w:rsidRPr="008F63AF">
        <w:t xml:space="preserve"> </w:t>
      </w:r>
      <w:proofErr w:type="spellStart"/>
      <w:r w:rsidR="008F63AF" w:rsidRPr="008F63AF">
        <w:t>қоржынында</w:t>
      </w:r>
      <w:proofErr w:type="spellEnd"/>
      <w:r w:rsidR="008F63AF" w:rsidRPr="008F63AF">
        <w:t xml:space="preserve"> </w:t>
      </w:r>
      <w:proofErr w:type="spellStart"/>
      <w:r w:rsidR="008F63AF" w:rsidRPr="008F63AF">
        <w:t>қалып</w:t>
      </w:r>
      <w:proofErr w:type="spellEnd"/>
      <w:r w:rsidR="008F63AF" w:rsidRPr="008F63AF">
        <w:t xml:space="preserve"> </w:t>
      </w:r>
      <w:proofErr w:type="spellStart"/>
      <w:r w:rsidR="008F63AF" w:rsidRPr="008F63AF">
        <w:t>қойғандай</w:t>
      </w:r>
      <w:proofErr w:type="spellEnd"/>
      <w:r w:rsidR="008F63AF" w:rsidRPr="008F63AF">
        <w:t xml:space="preserve"> </w:t>
      </w:r>
      <w:proofErr w:type="spellStart"/>
      <w:r w:rsidR="008F63AF" w:rsidRPr="008F63AF">
        <w:t>болды</w:t>
      </w:r>
      <w:proofErr w:type="spellEnd"/>
      <w:r w:rsidR="009C6BD3">
        <w:t>.</w:t>
      </w:r>
    </w:p>
    <w:p w14:paraId="6AC0CCBC" w14:textId="5AE3CF0B" w:rsidR="00E338D2" w:rsidRDefault="00E338D2" w:rsidP="00E338D2">
      <w:proofErr w:type="spellStart"/>
      <w:r>
        <w:t>Балтық</w:t>
      </w:r>
      <w:proofErr w:type="spellEnd"/>
      <w:r>
        <w:t xml:space="preserve"> </w:t>
      </w:r>
      <w:proofErr w:type="spellStart"/>
      <w:r>
        <w:t>теңізінің</w:t>
      </w:r>
      <w:proofErr w:type="spellEnd"/>
      <w:r>
        <w:t xml:space="preserve"> </w:t>
      </w:r>
      <w:proofErr w:type="spellStart"/>
      <w:r>
        <w:t>айналасындағы</w:t>
      </w:r>
      <w:proofErr w:type="spellEnd"/>
      <w:r>
        <w:t xml:space="preserve"> </w:t>
      </w:r>
      <w:proofErr w:type="spellStart"/>
      <w:r>
        <w:t>сауда</w:t>
      </w:r>
      <w:proofErr w:type="spellEnd"/>
      <w:r>
        <w:t xml:space="preserve"> </w:t>
      </w:r>
      <w:proofErr w:type="spellStart"/>
      <w:r>
        <w:t>және</w:t>
      </w:r>
      <w:proofErr w:type="spellEnd"/>
      <w:r>
        <w:t xml:space="preserve"> </w:t>
      </w:r>
      <w:proofErr w:type="spellStart"/>
      <w:r>
        <w:t>мәдени</w:t>
      </w:r>
      <w:proofErr w:type="spellEnd"/>
      <w:r>
        <w:t xml:space="preserve"> </w:t>
      </w:r>
      <w:proofErr w:type="spellStart"/>
      <w:r>
        <w:t>орталықтардың</w:t>
      </w:r>
      <w:proofErr w:type="spellEnd"/>
      <w:r>
        <w:t xml:space="preserve"> </w:t>
      </w:r>
      <w:proofErr w:type="spellStart"/>
      <w:r>
        <w:t>көпшілігі</w:t>
      </w:r>
      <w:proofErr w:type="spellEnd"/>
      <w:r>
        <w:t xml:space="preserve"> </w:t>
      </w:r>
      <w:proofErr w:type="spellStart"/>
      <w:r>
        <w:t>бір-бірінен</w:t>
      </w:r>
      <w:proofErr w:type="spellEnd"/>
      <w:r>
        <w:t xml:space="preserve"> </w:t>
      </w:r>
      <w:proofErr w:type="spellStart"/>
      <w:r>
        <w:t>қаншалықты</w:t>
      </w:r>
      <w:proofErr w:type="spellEnd"/>
      <w:r>
        <w:t xml:space="preserve"> </w:t>
      </w:r>
      <w:proofErr w:type="spellStart"/>
      <w:r>
        <w:t>үйренуге</w:t>
      </w:r>
      <w:proofErr w:type="spellEnd"/>
      <w:r>
        <w:t xml:space="preserve"> </w:t>
      </w:r>
      <w:proofErr w:type="spellStart"/>
      <w:r>
        <w:t>болатынын</w:t>
      </w:r>
      <w:proofErr w:type="spellEnd"/>
      <w:r>
        <w:t xml:space="preserve"> </w:t>
      </w:r>
      <w:proofErr w:type="spellStart"/>
      <w:r>
        <w:t>көрсетеді</w:t>
      </w:r>
      <w:proofErr w:type="spellEnd"/>
      <w:r>
        <w:t>.</w:t>
      </w:r>
    </w:p>
    <w:p w14:paraId="79CEF8B2" w14:textId="017B35C5" w:rsidR="00E338D2" w:rsidRDefault="00E338D2">
      <w:proofErr w:type="spellStart"/>
      <w:r>
        <w:t>Еуропадағы</w:t>
      </w:r>
      <w:proofErr w:type="spellEnd"/>
      <w:r>
        <w:t xml:space="preserve"> 1990-шы </w:t>
      </w:r>
      <w:proofErr w:type="spellStart"/>
      <w:r>
        <w:t>жылдардағы</w:t>
      </w:r>
      <w:proofErr w:type="spellEnd"/>
      <w:r>
        <w:t xml:space="preserve"> </w:t>
      </w:r>
      <w:proofErr w:type="spellStart"/>
      <w:r>
        <w:t>ұлы</w:t>
      </w:r>
      <w:proofErr w:type="spellEnd"/>
      <w:r>
        <w:t xml:space="preserve"> </w:t>
      </w:r>
      <w:proofErr w:type="spellStart"/>
      <w:r>
        <w:t>драмалық</w:t>
      </w:r>
      <w:proofErr w:type="spellEnd"/>
      <w:r>
        <w:t xml:space="preserve"> – </w:t>
      </w:r>
      <w:proofErr w:type="spellStart"/>
      <w:r>
        <w:t>біржола</w:t>
      </w:r>
      <w:proofErr w:type="spellEnd"/>
      <w:r>
        <w:t xml:space="preserve"> </w:t>
      </w:r>
      <w:proofErr w:type="spellStart"/>
      <w:r>
        <w:t>бейбіт</w:t>
      </w:r>
      <w:proofErr w:type="spellEnd"/>
      <w:r>
        <w:t xml:space="preserve"> </w:t>
      </w:r>
      <w:proofErr w:type="spellStart"/>
      <w:r>
        <w:t>өзгерістерден</w:t>
      </w:r>
      <w:proofErr w:type="spellEnd"/>
      <w:r>
        <w:t xml:space="preserve"> </w:t>
      </w:r>
      <w:proofErr w:type="spellStart"/>
      <w:r>
        <w:t>кейін</w:t>
      </w:r>
      <w:proofErr w:type="spellEnd"/>
      <w:r>
        <w:t xml:space="preserve"> де </w:t>
      </w:r>
      <w:proofErr w:type="spellStart"/>
      <w:r>
        <w:t>бұл</w:t>
      </w:r>
      <w:proofErr w:type="spellEnd"/>
      <w:r>
        <w:t xml:space="preserve"> «</w:t>
      </w:r>
      <w:proofErr w:type="spellStart"/>
      <w:r>
        <w:t>мәңгілік</w:t>
      </w:r>
      <w:proofErr w:type="spellEnd"/>
      <w:r>
        <w:t xml:space="preserve">» </w:t>
      </w:r>
      <w:proofErr w:type="spellStart"/>
      <w:r>
        <w:t>аяқталды</w:t>
      </w:r>
      <w:proofErr w:type="spellEnd"/>
      <w:r>
        <w:t xml:space="preserve">. </w:t>
      </w:r>
      <w:proofErr w:type="spellStart"/>
      <w:r>
        <w:t>Кейбір</w:t>
      </w:r>
      <w:proofErr w:type="spellEnd"/>
      <w:r>
        <w:t xml:space="preserve"> </w:t>
      </w:r>
      <w:proofErr w:type="spellStart"/>
      <w:r>
        <w:t>адамдар</w:t>
      </w:r>
      <w:proofErr w:type="spellEnd"/>
      <w:r>
        <w:t xml:space="preserve"> </w:t>
      </w:r>
      <w:proofErr w:type="spellStart"/>
      <w:r>
        <w:t>Бірінші</w:t>
      </w:r>
      <w:proofErr w:type="spellEnd"/>
      <w:r>
        <w:t xml:space="preserve"> </w:t>
      </w:r>
      <w:proofErr w:type="spellStart"/>
      <w:r>
        <w:t>дүниежүзілік</w:t>
      </w:r>
      <w:proofErr w:type="spellEnd"/>
      <w:r>
        <w:t xml:space="preserve"> </w:t>
      </w:r>
      <w:proofErr w:type="spellStart"/>
      <w:r>
        <w:t>соғыстан</w:t>
      </w:r>
      <w:proofErr w:type="spellEnd"/>
      <w:r>
        <w:t xml:space="preserve"> </w:t>
      </w:r>
      <w:proofErr w:type="spellStart"/>
      <w:r>
        <w:t>кейінгі</w:t>
      </w:r>
      <w:proofErr w:type="spellEnd"/>
      <w:r>
        <w:t xml:space="preserve"> </w:t>
      </w:r>
      <w:proofErr w:type="spellStart"/>
      <w:r>
        <w:t>жағдайды</w:t>
      </w:r>
      <w:proofErr w:type="spellEnd"/>
      <w:r>
        <w:t xml:space="preserve"> </w:t>
      </w:r>
      <w:proofErr w:type="spellStart"/>
      <w:r>
        <w:t>қалпына</w:t>
      </w:r>
      <w:proofErr w:type="spellEnd"/>
      <w:r>
        <w:t xml:space="preserve"> </w:t>
      </w:r>
      <w:proofErr w:type="spellStart"/>
      <w:r>
        <w:t>келтіру</w:t>
      </w:r>
      <w:proofErr w:type="spellEnd"/>
      <w:r>
        <w:t xml:space="preserve"> </w:t>
      </w:r>
      <w:proofErr w:type="spellStart"/>
      <w:r>
        <w:t>туралы</w:t>
      </w:r>
      <w:proofErr w:type="spellEnd"/>
      <w:r>
        <w:t xml:space="preserve"> </w:t>
      </w:r>
      <w:proofErr w:type="spellStart"/>
      <w:r>
        <w:t>айтып</w:t>
      </w:r>
      <w:proofErr w:type="spellEnd"/>
      <w:r>
        <w:t xml:space="preserve"> </w:t>
      </w:r>
      <w:proofErr w:type="spellStart"/>
      <w:r>
        <w:t>әлек</w:t>
      </w:r>
      <w:proofErr w:type="spellEnd"/>
      <w:r>
        <w:t xml:space="preserve"> </w:t>
      </w:r>
      <w:proofErr w:type="spellStart"/>
      <w:r>
        <w:t>болды</w:t>
      </w:r>
      <w:proofErr w:type="spellEnd"/>
      <w:r>
        <w:t xml:space="preserve">. </w:t>
      </w:r>
      <w:proofErr w:type="spellStart"/>
      <w:r>
        <w:t>Бірақ</w:t>
      </w:r>
      <w:proofErr w:type="spellEnd"/>
      <w:r>
        <w:t xml:space="preserve"> </w:t>
      </w:r>
      <w:proofErr w:type="spellStart"/>
      <w:r>
        <w:t>бұл</w:t>
      </w:r>
      <w:proofErr w:type="spellEnd"/>
      <w:r>
        <w:t xml:space="preserve"> </w:t>
      </w:r>
      <w:proofErr w:type="spellStart"/>
      <w:r>
        <w:t>көп</w:t>
      </w:r>
      <w:proofErr w:type="spellEnd"/>
      <w:r>
        <w:t xml:space="preserve"> </w:t>
      </w:r>
      <w:proofErr w:type="spellStart"/>
      <w:r>
        <w:t>ұзамай</w:t>
      </w:r>
      <w:proofErr w:type="spellEnd"/>
      <w:r>
        <w:t xml:space="preserve"> </w:t>
      </w:r>
      <w:proofErr w:type="spellStart"/>
      <w:r>
        <w:t>қате</w:t>
      </w:r>
      <w:proofErr w:type="spellEnd"/>
      <w:r>
        <w:t xml:space="preserve"> </w:t>
      </w:r>
      <w:proofErr w:type="spellStart"/>
      <w:r>
        <w:t>тұжырым</w:t>
      </w:r>
      <w:proofErr w:type="spellEnd"/>
      <w:r>
        <w:t xml:space="preserve"> </w:t>
      </w:r>
      <w:proofErr w:type="spellStart"/>
      <w:r>
        <w:t>болып</w:t>
      </w:r>
      <w:proofErr w:type="spellEnd"/>
      <w:r>
        <w:t xml:space="preserve"> </w:t>
      </w:r>
      <w:proofErr w:type="spellStart"/>
      <w:r>
        <w:t>шықты</w:t>
      </w:r>
      <w:proofErr w:type="spellEnd"/>
      <w:r>
        <w:t xml:space="preserve">. </w:t>
      </w:r>
      <w:proofErr w:type="spellStart"/>
      <w:r>
        <w:t>Біріншіден</w:t>
      </w:r>
      <w:proofErr w:type="spellEnd"/>
      <w:r>
        <w:t xml:space="preserve">, </w:t>
      </w:r>
      <w:proofErr w:type="spellStart"/>
      <w:r>
        <w:t>үш</w:t>
      </w:r>
      <w:proofErr w:type="spellEnd"/>
      <w:r>
        <w:t xml:space="preserve"> </w:t>
      </w:r>
      <w:proofErr w:type="spellStart"/>
      <w:r>
        <w:t>Балтық</w:t>
      </w:r>
      <w:proofErr w:type="spellEnd"/>
      <w:r>
        <w:t xml:space="preserve"> </w:t>
      </w:r>
      <w:proofErr w:type="spellStart"/>
      <w:r>
        <w:t>республикасы</w:t>
      </w:r>
      <w:proofErr w:type="spellEnd"/>
      <w:r>
        <w:t xml:space="preserve"> 1920 </w:t>
      </w:r>
      <w:proofErr w:type="spellStart"/>
      <w:r>
        <w:t>жылдармен</w:t>
      </w:r>
      <w:proofErr w:type="spellEnd"/>
      <w:r>
        <w:t xml:space="preserve"> </w:t>
      </w:r>
      <w:proofErr w:type="spellStart"/>
      <w:r>
        <w:t>салыстырғанда</w:t>
      </w:r>
      <w:proofErr w:type="spellEnd"/>
      <w:r>
        <w:t xml:space="preserve"> </w:t>
      </w:r>
      <w:proofErr w:type="spellStart"/>
      <w:r>
        <w:t>қазір</w:t>
      </w:r>
      <w:proofErr w:type="spellEnd"/>
      <w:r>
        <w:t xml:space="preserve"> </w:t>
      </w:r>
      <w:proofErr w:type="spellStart"/>
      <w:r>
        <w:t>халықаралық</w:t>
      </w:r>
      <w:proofErr w:type="spellEnd"/>
      <w:r>
        <w:t xml:space="preserve"> </w:t>
      </w:r>
      <w:proofErr w:type="spellStart"/>
      <w:r>
        <w:t>деңгейде</w:t>
      </w:r>
      <w:proofErr w:type="spellEnd"/>
      <w:r>
        <w:t xml:space="preserve"> </w:t>
      </w:r>
      <w:proofErr w:type="spellStart"/>
      <w:r>
        <w:t>жылы</w:t>
      </w:r>
      <w:proofErr w:type="spellEnd"/>
      <w:r>
        <w:t xml:space="preserve"> </w:t>
      </w:r>
      <w:proofErr w:type="spellStart"/>
      <w:r>
        <w:t>қабылдауға</w:t>
      </w:r>
      <w:proofErr w:type="spellEnd"/>
      <w:r>
        <w:t xml:space="preserve"> </w:t>
      </w:r>
      <w:proofErr w:type="spellStart"/>
      <w:r>
        <w:t>ие</w:t>
      </w:r>
      <w:proofErr w:type="spellEnd"/>
      <w:r>
        <w:t xml:space="preserve"> </w:t>
      </w:r>
      <w:proofErr w:type="spellStart"/>
      <w:r>
        <w:t>болды</w:t>
      </w:r>
      <w:proofErr w:type="spellEnd"/>
      <w:r>
        <w:t xml:space="preserve">. </w:t>
      </w:r>
      <w:proofErr w:type="spellStart"/>
      <w:r>
        <w:t>Батыстағы</w:t>
      </w:r>
      <w:proofErr w:type="spellEnd"/>
      <w:r>
        <w:t xml:space="preserve"> </w:t>
      </w:r>
      <w:proofErr w:type="spellStart"/>
      <w:r>
        <w:t>жаман</w:t>
      </w:r>
      <w:proofErr w:type="spellEnd"/>
      <w:r>
        <w:t xml:space="preserve"> ар-</w:t>
      </w:r>
      <w:proofErr w:type="spellStart"/>
      <w:r>
        <w:t>ождан</w:t>
      </w:r>
      <w:proofErr w:type="spellEnd"/>
      <w:r>
        <w:t xml:space="preserve"> </w:t>
      </w:r>
      <w:proofErr w:type="spellStart"/>
      <w:r>
        <w:t>өз</w:t>
      </w:r>
      <w:proofErr w:type="spellEnd"/>
      <w:r>
        <w:t xml:space="preserve"> </w:t>
      </w:r>
      <w:proofErr w:type="spellStart"/>
      <w:r>
        <w:t>рөлін</w:t>
      </w:r>
      <w:proofErr w:type="spellEnd"/>
      <w:r>
        <w:t xml:space="preserve"> </w:t>
      </w:r>
      <w:proofErr w:type="spellStart"/>
      <w:r>
        <w:t>атқарды</w:t>
      </w:r>
      <w:proofErr w:type="spellEnd"/>
      <w:r>
        <w:t xml:space="preserve">. </w:t>
      </w:r>
      <w:proofErr w:type="spellStart"/>
      <w:r>
        <w:t>Қуғында</w:t>
      </w:r>
      <w:proofErr w:type="spellEnd"/>
      <w:r>
        <w:t xml:space="preserve"> </w:t>
      </w:r>
      <w:proofErr w:type="spellStart"/>
      <w:r>
        <w:t>жүрген</w:t>
      </w:r>
      <w:proofErr w:type="spellEnd"/>
      <w:r>
        <w:t xml:space="preserve"> </w:t>
      </w:r>
      <w:proofErr w:type="spellStart"/>
      <w:r>
        <w:t>Балтстар</w:t>
      </w:r>
      <w:proofErr w:type="spellEnd"/>
      <w:r>
        <w:t xml:space="preserve"> да </w:t>
      </w:r>
      <w:proofErr w:type="spellStart"/>
      <w:r>
        <w:t>солай</w:t>
      </w:r>
      <w:proofErr w:type="spellEnd"/>
      <w:r>
        <w:t xml:space="preserve"> </w:t>
      </w:r>
      <w:proofErr w:type="spellStart"/>
      <w:r>
        <w:t>болды</w:t>
      </w:r>
      <w:proofErr w:type="spellEnd"/>
      <w:r>
        <w:t>.</w:t>
      </w:r>
    </w:p>
    <w:p w14:paraId="3CEFA9F7" w14:textId="77777777" w:rsidR="003234CC" w:rsidRDefault="003234CC"/>
    <w:p w14:paraId="409FFC7D" w14:textId="13CCA0DB" w:rsidR="003234CC" w:rsidRDefault="00F23F89">
      <w:r>
        <w:t>8</w:t>
      </w:r>
      <w:r w:rsidR="00C44D74">
        <w:t>-page</w:t>
      </w:r>
    </w:p>
    <w:p w14:paraId="395F1921" w14:textId="77777777" w:rsidR="00C44D74" w:rsidRDefault="00C44D74"/>
    <w:p w14:paraId="60246497" w14:textId="6BB851C2" w:rsidR="00C44D74" w:rsidRDefault="00C44D74" w:rsidP="00C44D74">
      <w:proofErr w:type="spellStart"/>
      <w:r>
        <w:t>Тарихтағы</w:t>
      </w:r>
      <w:proofErr w:type="spellEnd"/>
      <w:r>
        <w:t xml:space="preserve"> </w:t>
      </w:r>
      <w:proofErr w:type="spellStart"/>
      <w:r>
        <w:t>әр</w:t>
      </w:r>
      <w:proofErr w:type="spellEnd"/>
      <w:r>
        <w:t xml:space="preserve"> </w:t>
      </w:r>
      <w:proofErr w:type="spellStart"/>
      <w:r>
        <w:t>кезеңнің</w:t>
      </w:r>
      <w:proofErr w:type="spellEnd"/>
      <w:r>
        <w:t xml:space="preserve"> </w:t>
      </w:r>
      <w:proofErr w:type="spellStart"/>
      <w:r>
        <w:t>өзіндік</w:t>
      </w:r>
      <w:proofErr w:type="spellEnd"/>
      <w:r>
        <w:t xml:space="preserve"> </w:t>
      </w:r>
      <w:proofErr w:type="spellStart"/>
      <w:r>
        <w:t>және</w:t>
      </w:r>
      <w:proofErr w:type="spellEnd"/>
      <w:r>
        <w:t xml:space="preserve"> </w:t>
      </w:r>
      <w:proofErr w:type="spellStart"/>
      <w:r>
        <w:t>ішінара</w:t>
      </w:r>
      <w:proofErr w:type="spellEnd"/>
      <w:r>
        <w:t xml:space="preserve"> </w:t>
      </w:r>
      <w:proofErr w:type="spellStart"/>
      <w:r>
        <w:t>өте</w:t>
      </w:r>
      <w:proofErr w:type="spellEnd"/>
      <w:r>
        <w:t xml:space="preserve"> </w:t>
      </w:r>
      <w:proofErr w:type="spellStart"/>
      <w:r>
        <w:t>әртүрлі</w:t>
      </w:r>
      <w:proofErr w:type="spellEnd"/>
      <w:r>
        <w:t xml:space="preserve"> </w:t>
      </w:r>
      <w:proofErr w:type="spellStart"/>
      <w:r>
        <w:t>қиындықтары</w:t>
      </w:r>
      <w:proofErr w:type="spellEnd"/>
      <w:r>
        <w:t xml:space="preserve"> бар. </w:t>
      </w:r>
      <w:proofErr w:type="spellStart"/>
      <w:r>
        <w:t>Сонымен</w:t>
      </w:r>
      <w:proofErr w:type="spellEnd"/>
      <w:r>
        <w:t xml:space="preserve"> </w:t>
      </w:r>
      <w:proofErr w:type="spellStart"/>
      <w:r>
        <w:t>қатар</w:t>
      </w:r>
      <w:proofErr w:type="spellEnd"/>
      <w:r>
        <w:t xml:space="preserve"> </w:t>
      </w:r>
      <w:proofErr w:type="spellStart"/>
      <w:r>
        <w:t>бұл</w:t>
      </w:r>
      <w:proofErr w:type="spellEnd"/>
      <w:r>
        <w:t xml:space="preserve"> </w:t>
      </w:r>
      <w:proofErr w:type="spellStart"/>
      <w:r>
        <w:t>жаңа</w:t>
      </w:r>
      <w:proofErr w:type="spellEnd"/>
      <w:r>
        <w:t xml:space="preserve"> </w:t>
      </w:r>
      <w:proofErr w:type="spellStart"/>
      <w:r>
        <w:t>кезең</w:t>
      </w:r>
      <w:proofErr w:type="spellEnd"/>
      <w:r>
        <w:t xml:space="preserve">, </w:t>
      </w:r>
      <w:proofErr w:type="spellStart"/>
      <w:r>
        <w:t>ол</w:t>
      </w:r>
      <w:proofErr w:type="spellEnd"/>
      <w:r>
        <w:t xml:space="preserve"> </w:t>
      </w:r>
      <w:proofErr w:type="spellStart"/>
      <w:r>
        <w:t>әлі</w:t>
      </w:r>
      <w:proofErr w:type="spellEnd"/>
      <w:r>
        <w:t xml:space="preserve"> </w:t>
      </w:r>
      <w:proofErr w:type="spellStart"/>
      <w:r>
        <w:t>күнге</w:t>
      </w:r>
      <w:proofErr w:type="spellEnd"/>
      <w:r>
        <w:t xml:space="preserve"> </w:t>
      </w:r>
      <w:proofErr w:type="spellStart"/>
      <w:r>
        <w:t>дейін</w:t>
      </w:r>
      <w:proofErr w:type="spellEnd"/>
      <w:r>
        <w:t xml:space="preserve"> </w:t>
      </w:r>
      <w:proofErr w:type="spellStart"/>
      <w:r>
        <w:t>өз</w:t>
      </w:r>
      <w:proofErr w:type="spellEnd"/>
      <w:r>
        <w:t xml:space="preserve"> </w:t>
      </w:r>
      <w:proofErr w:type="spellStart"/>
      <w:r>
        <w:t>атауын</w:t>
      </w:r>
      <w:proofErr w:type="spellEnd"/>
      <w:r>
        <w:t xml:space="preserve"> </w:t>
      </w:r>
      <w:proofErr w:type="spellStart"/>
      <w:r>
        <w:t>алған</w:t>
      </w:r>
      <w:proofErr w:type="spellEnd"/>
      <w:r>
        <w:t xml:space="preserve"> </w:t>
      </w:r>
      <w:proofErr w:type="spellStart"/>
      <w:r>
        <w:t>жоқ</w:t>
      </w:r>
      <w:proofErr w:type="spellEnd"/>
      <w:r>
        <w:t>.</w:t>
      </w:r>
    </w:p>
    <w:p w14:paraId="35D1A331" w14:textId="4C161FF1" w:rsidR="00C44D74" w:rsidRDefault="00C44D74" w:rsidP="00C44D74">
      <w:proofErr w:type="spellStart"/>
      <w:r>
        <w:t>Балтық</w:t>
      </w:r>
      <w:proofErr w:type="spellEnd"/>
      <w:r>
        <w:t xml:space="preserve"> </w:t>
      </w:r>
      <w:proofErr w:type="spellStart"/>
      <w:r>
        <w:t>теңізі</w:t>
      </w:r>
      <w:proofErr w:type="spellEnd"/>
      <w:r>
        <w:t xml:space="preserve"> </w:t>
      </w:r>
      <w:proofErr w:type="spellStart"/>
      <w:r>
        <w:t>аймағын</w:t>
      </w:r>
      <w:proofErr w:type="spellEnd"/>
      <w:r>
        <w:t xml:space="preserve"> </w:t>
      </w:r>
      <w:proofErr w:type="spellStart"/>
      <w:r>
        <w:t>қалай</w:t>
      </w:r>
      <w:proofErr w:type="spellEnd"/>
      <w:r>
        <w:t xml:space="preserve"> </w:t>
      </w:r>
      <w:proofErr w:type="spellStart"/>
      <w:r>
        <w:t>анықтаймыз</w:t>
      </w:r>
      <w:proofErr w:type="spellEnd"/>
      <w:r>
        <w:t xml:space="preserve">? Дания, Швеция, Финляндия, Эстония, Латвия </w:t>
      </w:r>
      <w:proofErr w:type="spellStart"/>
      <w:r>
        <w:t>және</w:t>
      </w:r>
      <w:proofErr w:type="spellEnd"/>
      <w:r>
        <w:t xml:space="preserve"> Литва, </w:t>
      </w:r>
      <w:proofErr w:type="spellStart"/>
      <w:r>
        <w:t>әрине</w:t>
      </w:r>
      <w:proofErr w:type="spellEnd"/>
      <w:r>
        <w:t xml:space="preserve">. </w:t>
      </w:r>
      <w:proofErr w:type="spellStart"/>
      <w:r>
        <w:t>Бірақ</w:t>
      </w:r>
      <w:proofErr w:type="spellEnd"/>
      <w:r>
        <w:t xml:space="preserve"> </w:t>
      </w:r>
      <w:proofErr w:type="spellStart"/>
      <w:r>
        <w:t>Ресейдің</w:t>
      </w:r>
      <w:proofErr w:type="spellEnd"/>
      <w:r>
        <w:t xml:space="preserve"> </w:t>
      </w:r>
      <w:proofErr w:type="spellStart"/>
      <w:r>
        <w:t>қанша</w:t>
      </w:r>
      <w:proofErr w:type="spellEnd"/>
      <w:r>
        <w:t xml:space="preserve"> </w:t>
      </w:r>
      <w:proofErr w:type="spellStart"/>
      <w:r>
        <w:t>бөлігі</w:t>
      </w:r>
      <w:proofErr w:type="spellEnd"/>
      <w:r>
        <w:t xml:space="preserve"> Псков пен </w:t>
      </w:r>
      <w:proofErr w:type="spellStart"/>
      <w:r>
        <w:t>Новгородты</w:t>
      </w:r>
      <w:proofErr w:type="spellEnd"/>
      <w:r>
        <w:t xml:space="preserve">? Гданьск пен </w:t>
      </w:r>
      <w:proofErr w:type="spellStart"/>
      <w:r>
        <w:t>Щециннің</w:t>
      </w:r>
      <w:proofErr w:type="spellEnd"/>
      <w:r>
        <w:t xml:space="preserve"> </w:t>
      </w:r>
      <w:proofErr w:type="spellStart"/>
      <w:r>
        <w:t>оңтүстігіндегі</w:t>
      </w:r>
      <w:proofErr w:type="spellEnd"/>
      <w:r>
        <w:t xml:space="preserve"> </w:t>
      </w:r>
      <w:proofErr w:type="spellStart"/>
      <w:r>
        <w:t>Польшаның</w:t>
      </w:r>
      <w:proofErr w:type="spellEnd"/>
      <w:r>
        <w:t xml:space="preserve"> </w:t>
      </w:r>
      <w:proofErr w:type="spellStart"/>
      <w:r>
        <w:t>қанша</w:t>
      </w:r>
      <w:proofErr w:type="spellEnd"/>
      <w:r>
        <w:t xml:space="preserve"> </w:t>
      </w:r>
      <w:proofErr w:type="spellStart"/>
      <w:r>
        <w:t>бөлігі</w:t>
      </w:r>
      <w:proofErr w:type="spellEnd"/>
      <w:r>
        <w:t>? Мекленбург-</w:t>
      </w:r>
      <w:proofErr w:type="spellStart"/>
      <w:r>
        <w:t>Алдыңғы</w:t>
      </w:r>
      <w:proofErr w:type="spellEnd"/>
      <w:r>
        <w:t xml:space="preserve"> Померания </w:t>
      </w:r>
      <w:proofErr w:type="spellStart"/>
      <w:r>
        <w:t>және</w:t>
      </w:r>
      <w:proofErr w:type="spellEnd"/>
      <w:r>
        <w:t xml:space="preserve"> </w:t>
      </w:r>
      <w:proofErr w:type="spellStart"/>
      <w:r>
        <w:t>Шлезвиг-Гольштейннен</w:t>
      </w:r>
      <w:proofErr w:type="spellEnd"/>
      <w:r>
        <w:t xml:space="preserve"> </w:t>
      </w:r>
      <w:proofErr w:type="spellStart"/>
      <w:r>
        <w:t>басқа</w:t>
      </w:r>
      <w:proofErr w:type="spellEnd"/>
      <w:r>
        <w:t xml:space="preserve"> </w:t>
      </w:r>
      <w:proofErr w:type="spellStart"/>
      <w:r>
        <w:t>қай</w:t>
      </w:r>
      <w:proofErr w:type="spellEnd"/>
      <w:r>
        <w:t xml:space="preserve"> </w:t>
      </w:r>
      <w:proofErr w:type="spellStart"/>
      <w:r>
        <w:t>неміс</w:t>
      </w:r>
      <w:proofErr w:type="spellEnd"/>
      <w:r>
        <w:t xml:space="preserve"> «</w:t>
      </w:r>
      <w:proofErr w:type="spellStart"/>
      <w:r>
        <w:t>өлкелері</w:t>
      </w:r>
      <w:proofErr w:type="spellEnd"/>
      <w:r>
        <w:t xml:space="preserve">»? </w:t>
      </w:r>
      <w:proofErr w:type="spellStart"/>
      <w:r>
        <w:t>Мәдени</w:t>
      </w:r>
      <w:proofErr w:type="spellEnd"/>
      <w:r>
        <w:t xml:space="preserve"> </w:t>
      </w:r>
      <w:proofErr w:type="spellStart"/>
      <w:r>
        <w:t>және</w:t>
      </w:r>
      <w:proofErr w:type="spellEnd"/>
      <w:r>
        <w:t xml:space="preserve"> </w:t>
      </w:r>
      <w:proofErr w:type="spellStart"/>
      <w:r>
        <w:t>экономикалық</w:t>
      </w:r>
      <w:proofErr w:type="spellEnd"/>
      <w:r>
        <w:t xml:space="preserve"> </w:t>
      </w:r>
      <w:proofErr w:type="spellStart"/>
      <w:r>
        <w:t>себептерге</w:t>
      </w:r>
      <w:proofErr w:type="spellEnd"/>
      <w:r>
        <w:t xml:space="preserve"> </w:t>
      </w:r>
      <w:proofErr w:type="spellStart"/>
      <w:r>
        <w:t>байланысты</w:t>
      </w:r>
      <w:proofErr w:type="spellEnd"/>
      <w:r>
        <w:t xml:space="preserve"> Гамбург пен </w:t>
      </w:r>
      <w:proofErr w:type="spellStart"/>
      <w:r>
        <w:t>Норвегияны</w:t>
      </w:r>
      <w:proofErr w:type="spellEnd"/>
      <w:r>
        <w:t xml:space="preserve"> </w:t>
      </w:r>
      <w:proofErr w:type="spellStart"/>
      <w:r>
        <w:t>қосуымыз</w:t>
      </w:r>
      <w:proofErr w:type="spellEnd"/>
      <w:r>
        <w:t xml:space="preserve"> </w:t>
      </w:r>
      <w:proofErr w:type="spellStart"/>
      <w:r>
        <w:t>керек</w:t>
      </w:r>
      <w:proofErr w:type="spellEnd"/>
      <w:r>
        <w:t xml:space="preserve"> </w:t>
      </w:r>
      <w:proofErr w:type="spellStart"/>
      <w:r>
        <w:t>емес</w:t>
      </w:r>
      <w:proofErr w:type="spellEnd"/>
      <w:r>
        <w:t xml:space="preserve"> </w:t>
      </w:r>
      <w:proofErr w:type="spellStart"/>
      <w:r>
        <w:t>пе</w:t>
      </w:r>
      <w:proofErr w:type="spellEnd"/>
      <w:r>
        <w:t xml:space="preserve">? </w:t>
      </w:r>
      <w:proofErr w:type="spellStart"/>
      <w:r>
        <w:t>Солтүстік</w:t>
      </w:r>
      <w:proofErr w:type="spellEnd"/>
      <w:r>
        <w:t xml:space="preserve"> Исландия? Беларусь? </w:t>
      </w:r>
      <w:proofErr w:type="spellStart"/>
      <w:r>
        <w:t>Кейбір</w:t>
      </w:r>
      <w:proofErr w:type="spellEnd"/>
      <w:r>
        <w:t xml:space="preserve"> </w:t>
      </w:r>
      <w:proofErr w:type="spellStart"/>
      <w:r>
        <w:t>адамдар</w:t>
      </w:r>
      <w:proofErr w:type="spellEnd"/>
      <w:r>
        <w:t xml:space="preserve"> </w:t>
      </w:r>
      <w:proofErr w:type="spellStart"/>
      <w:r>
        <w:t>Балтық</w:t>
      </w:r>
      <w:proofErr w:type="spellEnd"/>
      <w:r>
        <w:t xml:space="preserve"> </w:t>
      </w:r>
      <w:proofErr w:type="spellStart"/>
      <w:r>
        <w:t>теңізіне</w:t>
      </w:r>
      <w:proofErr w:type="spellEnd"/>
      <w:r>
        <w:t xml:space="preserve"> </w:t>
      </w:r>
      <w:proofErr w:type="spellStart"/>
      <w:r>
        <w:t>құятын</w:t>
      </w:r>
      <w:proofErr w:type="spellEnd"/>
      <w:r>
        <w:t xml:space="preserve"> </w:t>
      </w:r>
      <w:proofErr w:type="spellStart"/>
      <w:r>
        <w:t>өзендердің</w:t>
      </w:r>
      <w:proofErr w:type="spellEnd"/>
      <w:r>
        <w:t xml:space="preserve"> </w:t>
      </w:r>
      <w:proofErr w:type="spellStart"/>
      <w:r>
        <w:t>айналасындағы</w:t>
      </w:r>
      <w:proofErr w:type="spellEnd"/>
      <w:r>
        <w:t xml:space="preserve"> </w:t>
      </w:r>
      <w:proofErr w:type="spellStart"/>
      <w:r>
        <w:t>барлық</w:t>
      </w:r>
      <w:proofErr w:type="spellEnd"/>
      <w:r>
        <w:t xml:space="preserve"> </w:t>
      </w:r>
      <w:proofErr w:type="spellStart"/>
      <w:r>
        <w:t>жерді</w:t>
      </w:r>
      <w:proofErr w:type="spellEnd"/>
      <w:r>
        <w:t xml:space="preserve"> </w:t>
      </w:r>
      <w:proofErr w:type="spellStart"/>
      <w:r>
        <w:t>қосуға</w:t>
      </w:r>
      <w:proofErr w:type="spellEnd"/>
      <w:r>
        <w:t xml:space="preserve"> </w:t>
      </w:r>
      <w:proofErr w:type="spellStart"/>
      <w:r>
        <w:t>дейін</w:t>
      </w:r>
      <w:proofErr w:type="spellEnd"/>
      <w:r>
        <w:t xml:space="preserve"> </w:t>
      </w:r>
      <w:proofErr w:type="spellStart"/>
      <w:r>
        <w:t>барады</w:t>
      </w:r>
      <w:proofErr w:type="spellEnd"/>
      <w:r>
        <w:t xml:space="preserve">. </w:t>
      </w:r>
      <w:proofErr w:type="spellStart"/>
      <w:r>
        <w:t>Бұл</w:t>
      </w:r>
      <w:proofErr w:type="spellEnd"/>
      <w:r>
        <w:t xml:space="preserve"> тек </w:t>
      </w:r>
      <w:proofErr w:type="spellStart"/>
      <w:r>
        <w:t>географтарға</w:t>
      </w:r>
      <w:proofErr w:type="spellEnd"/>
      <w:r>
        <w:t xml:space="preserve"> </w:t>
      </w:r>
      <w:proofErr w:type="spellStart"/>
      <w:r>
        <w:t>ғана</w:t>
      </w:r>
      <w:proofErr w:type="spellEnd"/>
      <w:r>
        <w:t xml:space="preserve"> </w:t>
      </w:r>
      <w:proofErr w:type="spellStart"/>
      <w:r>
        <w:t>қатысты</w:t>
      </w:r>
      <w:proofErr w:type="spellEnd"/>
      <w:r>
        <w:t xml:space="preserve"> </w:t>
      </w:r>
      <w:proofErr w:type="spellStart"/>
      <w:r>
        <w:t>мәселе</w:t>
      </w:r>
      <w:proofErr w:type="spellEnd"/>
      <w:r>
        <w:t xml:space="preserve"> </w:t>
      </w:r>
      <w:proofErr w:type="spellStart"/>
      <w:r>
        <w:t>емес</w:t>
      </w:r>
      <w:proofErr w:type="spellEnd"/>
      <w:r>
        <w:t xml:space="preserve">. </w:t>
      </w:r>
      <w:proofErr w:type="spellStart"/>
      <w:r>
        <w:t>Оның</w:t>
      </w:r>
      <w:proofErr w:type="spellEnd"/>
      <w:r>
        <w:t xml:space="preserve"> </w:t>
      </w:r>
      <w:proofErr w:type="spellStart"/>
      <w:r>
        <w:t>Мәскеуде</w:t>
      </w:r>
      <w:proofErr w:type="spellEnd"/>
      <w:r>
        <w:t xml:space="preserve">, </w:t>
      </w:r>
      <w:proofErr w:type="spellStart"/>
      <w:r>
        <w:t>Варшавада</w:t>
      </w:r>
      <w:proofErr w:type="spellEnd"/>
      <w:r>
        <w:t xml:space="preserve"> </w:t>
      </w:r>
      <w:proofErr w:type="spellStart"/>
      <w:r>
        <w:t>және</w:t>
      </w:r>
      <w:proofErr w:type="spellEnd"/>
      <w:r>
        <w:t xml:space="preserve"> </w:t>
      </w:r>
      <w:proofErr w:type="spellStart"/>
      <w:r>
        <w:t>Берлинде</w:t>
      </w:r>
      <w:proofErr w:type="spellEnd"/>
      <w:r>
        <w:t xml:space="preserve"> </w:t>
      </w:r>
      <w:proofErr w:type="spellStart"/>
      <w:r>
        <w:t>жасалған</w:t>
      </w:r>
      <w:proofErr w:type="spellEnd"/>
      <w:r>
        <w:t xml:space="preserve"> </w:t>
      </w:r>
      <w:proofErr w:type="spellStart"/>
      <w:r>
        <w:t>ұлттық</w:t>
      </w:r>
      <w:proofErr w:type="spellEnd"/>
      <w:r>
        <w:t xml:space="preserve"> </w:t>
      </w:r>
      <w:proofErr w:type="spellStart"/>
      <w:r>
        <w:t>күн</w:t>
      </w:r>
      <w:proofErr w:type="spellEnd"/>
      <w:r>
        <w:t xml:space="preserve"> </w:t>
      </w:r>
      <w:proofErr w:type="spellStart"/>
      <w:r>
        <w:t>тәртібіне</w:t>
      </w:r>
      <w:proofErr w:type="spellEnd"/>
      <w:r>
        <w:t xml:space="preserve"> </w:t>
      </w:r>
      <w:proofErr w:type="spellStart"/>
      <w:r>
        <w:t>үлкен</w:t>
      </w:r>
      <w:proofErr w:type="spellEnd"/>
      <w:r>
        <w:t xml:space="preserve"> </w:t>
      </w:r>
      <w:proofErr w:type="spellStart"/>
      <w:r>
        <w:t>қатысы</w:t>
      </w:r>
      <w:proofErr w:type="spellEnd"/>
      <w:r>
        <w:t xml:space="preserve"> бар. </w:t>
      </w:r>
      <w:proofErr w:type="spellStart"/>
      <w:r>
        <w:t>Сол</w:t>
      </w:r>
      <w:proofErr w:type="spellEnd"/>
      <w:r>
        <w:t xml:space="preserve"> </w:t>
      </w:r>
      <w:proofErr w:type="spellStart"/>
      <w:r>
        <w:t>астаналардағы</w:t>
      </w:r>
      <w:proofErr w:type="spellEnd"/>
      <w:r>
        <w:t xml:space="preserve"> </w:t>
      </w:r>
      <w:proofErr w:type="spellStart"/>
      <w:r>
        <w:t>билеуші</w:t>
      </w:r>
      <w:proofErr w:type="spellEnd"/>
      <w:r>
        <w:t xml:space="preserve"> ​​</w:t>
      </w:r>
      <w:proofErr w:type="spellStart"/>
      <w:r>
        <w:t>топтар</w:t>
      </w:r>
      <w:proofErr w:type="spellEnd"/>
      <w:r>
        <w:t xml:space="preserve"> </w:t>
      </w:r>
      <w:proofErr w:type="spellStart"/>
      <w:r>
        <w:t>біздің</w:t>
      </w:r>
      <w:proofErr w:type="spellEnd"/>
      <w:r>
        <w:t xml:space="preserve"> </w:t>
      </w:r>
      <w:proofErr w:type="spellStart"/>
      <w:r>
        <w:t>өңірдегі</w:t>
      </w:r>
      <w:proofErr w:type="spellEnd"/>
      <w:r>
        <w:t xml:space="preserve"> </w:t>
      </w:r>
      <w:proofErr w:type="spellStart"/>
      <w:r>
        <w:t>оқиғаларға</w:t>
      </w:r>
      <w:proofErr w:type="spellEnd"/>
      <w:r>
        <w:t xml:space="preserve"> </w:t>
      </w:r>
      <w:proofErr w:type="spellStart"/>
      <w:r>
        <w:t>қаншалықты</w:t>
      </w:r>
      <w:proofErr w:type="spellEnd"/>
      <w:r>
        <w:t xml:space="preserve"> </w:t>
      </w:r>
      <w:proofErr w:type="spellStart"/>
      <w:r>
        <w:t>мән</w:t>
      </w:r>
      <w:proofErr w:type="spellEnd"/>
      <w:r>
        <w:t xml:space="preserve"> </w:t>
      </w:r>
      <w:proofErr w:type="spellStart"/>
      <w:r>
        <w:t>береді</w:t>
      </w:r>
      <w:proofErr w:type="spellEnd"/>
      <w:r>
        <w:t>?</w:t>
      </w:r>
    </w:p>
    <w:p w14:paraId="5B9F0331" w14:textId="425D6B99" w:rsidR="00E40D19" w:rsidRDefault="00C44D74" w:rsidP="00E40D19">
      <w:proofErr w:type="spellStart"/>
      <w:r>
        <w:t>Балтық</w:t>
      </w:r>
      <w:proofErr w:type="spellEnd"/>
      <w:r>
        <w:t xml:space="preserve"> </w:t>
      </w:r>
      <w:proofErr w:type="spellStart"/>
      <w:r>
        <w:t>теңізі</w:t>
      </w:r>
      <w:proofErr w:type="spellEnd"/>
      <w:r>
        <w:t xml:space="preserve"> </w:t>
      </w:r>
      <w:proofErr w:type="spellStart"/>
      <w:r>
        <w:t>аймағындағы</w:t>
      </w:r>
      <w:proofErr w:type="spellEnd"/>
      <w:r>
        <w:t xml:space="preserve"> </w:t>
      </w:r>
      <w:proofErr w:type="spellStart"/>
      <w:r>
        <w:t>оқиғалар</w:t>
      </w:r>
      <w:proofErr w:type="spellEnd"/>
      <w:r>
        <w:t xml:space="preserve"> </w:t>
      </w:r>
      <w:proofErr w:type="spellStart"/>
      <w:r>
        <w:t>қырғи-қабақ</w:t>
      </w:r>
      <w:proofErr w:type="spellEnd"/>
      <w:r>
        <w:t xml:space="preserve"> </w:t>
      </w:r>
      <w:proofErr w:type="spellStart"/>
      <w:r>
        <w:t>соғысты</w:t>
      </w:r>
      <w:proofErr w:type="spellEnd"/>
      <w:r>
        <w:t xml:space="preserve"> </w:t>
      </w:r>
      <w:proofErr w:type="spellStart"/>
      <w:r>
        <w:t>тоқтату</w:t>
      </w:r>
      <w:proofErr w:type="spellEnd"/>
      <w:r>
        <w:t xml:space="preserve"> </w:t>
      </w:r>
      <w:proofErr w:type="spellStart"/>
      <w:r>
        <w:t>үшін</w:t>
      </w:r>
      <w:proofErr w:type="spellEnd"/>
      <w:r>
        <w:t xml:space="preserve"> де </w:t>
      </w:r>
      <w:proofErr w:type="spellStart"/>
      <w:r>
        <w:t>маңызды</w:t>
      </w:r>
      <w:proofErr w:type="spellEnd"/>
      <w:r>
        <w:t xml:space="preserve"> </w:t>
      </w:r>
      <w:proofErr w:type="spellStart"/>
      <w:r>
        <w:t>болды</w:t>
      </w:r>
      <w:proofErr w:type="spellEnd"/>
      <w:r>
        <w:t xml:space="preserve">. Лех Валенса </w:t>
      </w:r>
      <w:proofErr w:type="spellStart"/>
      <w:r>
        <w:t>және</w:t>
      </w:r>
      <w:proofErr w:type="spellEnd"/>
      <w:r>
        <w:t xml:space="preserve"> </w:t>
      </w:r>
      <w:proofErr w:type="spellStart"/>
      <w:r>
        <w:t>оның</w:t>
      </w:r>
      <w:proofErr w:type="spellEnd"/>
      <w:r>
        <w:t xml:space="preserve"> </w:t>
      </w:r>
      <w:proofErr w:type="spellStart"/>
      <w:r>
        <w:t>Гданьсктегі</w:t>
      </w:r>
      <w:proofErr w:type="spellEnd"/>
      <w:r>
        <w:t xml:space="preserve"> </w:t>
      </w:r>
      <w:proofErr w:type="spellStart"/>
      <w:r>
        <w:t>кеме</w:t>
      </w:r>
      <w:proofErr w:type="spellEnd"/>
      <w:r>
        <w:t xml:space="preserve"> </w:t>
      </w:r>
      <w:proofErr w:type="spellStart"/>
      <w:r>
        <w:t>жөндеу</w:t>
      </w:r>
      <w:proofErr w:type="spellEnd"/>
      <w:r>
        <w:t xml:space="preserve"> </w:t>
      </w:r>
      <w:proofErr w:type="spellStart"/>
      <w:r>
        <w:t>зауытының</w:t>
      </w:r>
      <w:proofErr w:type="spellEnd"/>
      <w:r>
        <w:t xml:space="preserve"> </w:t>
      </w:r>
      <w:proofErr w:type="spellStart"/>
      <w:r>
        <w:t>жұмысшылары</w:t>
      </w:r>
      <w:proofErr w:type="spellEnd"/>
      <w:r>
        <w:t xml:space="preserve"> </w:t>
      </w:r>
      <w:proofErr w:type="spellStart"/>
      <w:r>
        <w:t>қазірдің</w:t>
      </w:r>
      <w:proofErr w:type="spellEnd"/>
      <w:r>
        <w:t xml:space="preserve"> </w:t>
      </w:r>
      <w:proofErr w:type="spellStart"/>
      <w:r>
        <w:t>өзінде</w:t>
      </w:r>
      <w:proofErr w:type="spellEnd"/>
      <w:r>
        <w:t xml:space="preserve"> </w:t>
      </w:r>
      <w:proofErr w:type="spellStart"/>
      <w:r>
        <w:t>тарихта</w:t>
      </w:r>
      <w:proofErr w:type="spellEnd"/>
      <w:r>
        <w:t xml:space="preserve"> </w:t>
      </w:r>
      <w:proofErr w:type="spellStart"/>
      <w:r>
        <w:t>қалды</w:t>
      </w:r>
      <w:proofErr w:type="spellEnd"/>
      <w:r>
        <w:t xml:space="preserve">. </w:t>
      </w:r>
      <w:r w:rsidR="00E40D19">
        <w:t>II-</w:t>
      </w:r>
      <w:proofErr w:type="spellStart"/>
      <w:r w:rsidR="00E40D19">
        <w:t>ді</w:t>
      </w:r>
      <w:proofErr w:type="spellEnd"/>
      <w:r w:rsidR="00E40D19">
        <w:t xml:space="preserve"> Михаил </w:t>
      </w:r>
      <w:proofErr w:type="spellStart"/>
      <w:r w:rsidR="00E40D19">
        <w:t>Горбатчовтан</w:t>
      </w:r>
      <w:proofErr w:type="spellEnd"/>
      <w:r w:rsidR="00E40D19">
        <w:t xml:space="preserve"> кем </w:t>
      </w:r>
      <w:proofErr w:type="spellStart"/>
      <w:r w:rsidR="00E40D19">
        <w:t>емес</w:t>
      </w:r>
      <w:proofErr w:type="spellEnd"/>
      <w:r w:rsidR="00E40D19">
        <w:t xml:space="preserve"> </w:t>
      </w:r>
      <w:proofErr w:type="spellStart"/>
      <w:r w:rsidR="00E40D19">
        <w:t>беделді</w:t>
      </w:r>
      <w:proofErr w:type="spellEnd"/>
      <w:r w:rsidR="00E40D19">
        <w:t xml:space="preserve"> </w:t>
      </w:r>
      <w:proofErr w:type="spellStart"/>
      <w:r w:rsidR="00E40D19">
        <w:t>деп</w:t>
      </w:r>
      <w:proofErr w:type="spellEnd"/>
      <w:r w:rsidR="00E40D19">
        <w:t xml:space="preserve"> </w:t>
      </w:r>
      <w:proofErr w:type="spellStart"/>
      <w:r w:rsidR="00E40D19">
        <w:t>таныды</w:t>
      </w:r>
      <w:proofErr w:type="spellEnd"/>
      <w:r w:rsidR="00E40D19">
        <w:t xml:space="preserve">. </w:t>
      </w:r>
      <w:proofErr w:type="spellStart"/>
      <w:r w:rsidR="00E40D19">
        <w:t>Балтық</w:t>
      </w:r>
      <w:proofErr w:type="spellEnd"/>
      <w:r w:rsidR="00E40D19">
        <w:t xml:space="preserve"> </w:t>
      </w:r>
      <w:proofErr w:type="spellStart"/>
      <w:r w:rsidR="00E40D19">
        <w:t>елдеріндегі</w:t>
      </w:r>
      <w:proofErr w:type="spellEnd"/>
      <w:r w:rsidR="00E40D19">
        <w:t xml:space="preserve"> </w:t>
      </w:r>
      <w:proofErr w:type="spellStart"/>
      <w:r w:rsidR="00E40D19">
        <w:t>әншілік</w:t>
      </w:r>
      <w:proofErr w:type="spellEnd"/>
      <w:r w:rsidR="00E40D19">
        <w:t xml:space="preserve"> </w:t>
      </w:r>
      <w:proofErr w:type="spellStart"/>
      <w:r w:rsidR="00E40D19">
        <w:t>революцияларды</w:t>
      </w:r>
      <w:proofErr w:type="spellEnd"/>
      <w:r w:rsidR="00E40D19">
        <w:t xml:space="preserve"> да </w:t>
      </w:r>
      <w:proofErr w:type="spellStart"/>
      <w:r w:rsidR="00E40D19">
        <w:t>ұмытпауымыз</w:t>
      </w:r>
      <w:proofErr w:type="spellEnd"/>
      <w:r w:rsidR="00E40D19">
        <w:t xml:space="preserve"> </w:t>
      </w:r>
      <w:proofErr w:type="spellStart"/>
      <w:r w:rsidR="00E40D19">
        <w:t>керек</w:t>
      </w:r>
      <w:proofErr w:type="spellEnd"/>
      <w:r w:rsidR="00E40D19">
        <w:t xml:space="preserve">. </w:t>
      </w:r>
      <w:proofErr w:type="spellStart"/>
      <w:r w:rsidR="00E40D19">
        <w:t>Финляндияның</w:t>
      </w:r>
      <w:proofErr w:type="spellEnd"/>
      <w:r w:rsidR="00E40D19">
        <w:t xml:space="preserve"> </w:t>
      </w:r>
      <w:proofErr w:type="spellStart"/>
      <w:r w:rsidR="00E40D19">
        <w:lastRenderedPageBreak/>
        <w:t>Шығыс</w:t>
      </w:r>
      <w:proofErr w:type="spellEnd"/>
      <w:r w:rsidR="00E40D19">
        <w:t xml:space="preserve"> пен </w:t>
      </w:r>
      <w:proofErr w:type="spellStart"/>
      <w:r w:rsidR="00E40D19">
        <w:t>Батыс</w:t>
      </w:r>
      <w:proofErr w:type="spellEnd"/>
      <w:r w:rsidR="00E40D19">
        <w:t xml:space="preserve"> </w:t>
      </w:r>
      <w:proofErr w:type="spellStart"/>
      <w:r w:rsidR="00E40D19">
        <w:t>арасындағы</w:t>
      </w:r>
      <w:proofErr w:type="spellEnd"/>
      <w:r w:rsidR="00E40D19">
        <w:t xml:space="preserve"> </w:t>
      </w:r>
      <w:proofErr w:type="spellStart"/>
      <w:r w:rsidR="00E40D19">
        <w:t>теңдестіру</w:t>
      </w:r>
      <w:proofErr w:type="spellEnd"/>
      <w:r w:rsidR="00E40D19">
        <w:t xml:space="preserve"> </w:t>
      </w:r>
      <w:proofErr w:type="spellStart"/>
      <w:r w:rsidR="00E40D19">
        <w:t>әрекетін</w:t>
      </w:r>
      <w:proofErr w:type="spellEnd"/>
      <w:r w:rsidR="00E40D19">
        <w:t xml:space="preserve"> </w:t>
      </w:r>
      <w:proofErr w:type="spellStart"/>
      <w:r w:rsidR="00E40D19">
        <w:t>анықтауға</w:t>
      </w:r>
      <w:proofErr w:type="spellEnd"/>
      <w:r w:rsidR="00E40D19">
        <w:t xml:space="preserve"> </w:t>
      </w:r>
      <w:proofErr w:type="spellStart"/>
      <w:r w:rsidR="00E40D19">
        <w:t>тырысқанда</w:t>
      </w:r>
      <w:proofErr w:type="spellEnd"/>
      <w:r w:rsidR="00E40D19">
        <w:t>, «</w:t>
      </w:r>
      <w:proofErr w:type="spellStart"/>
      <w:r w:rsidR="00E40D19">
        <w:t>Finlandisierung</w:t>
      </w:r>
      <w:proofErr w:type="spellEnd"/>
      <w:r w:rsidR="00E40D19">
        <w:t xml:space="preserve">» </w:t>
      </w:r>
      <w:proofErr w:type="spellStart"/>
      <w:r w:rsidR="00E40D19">
        <w:t>туралы</w:t>
      </w:r>
      <w:proofErr w:type="spellEnd"/>
      <w:r w:rsidR="00E40D19">
        <w:t xml:space="preserve"> </w:t>
      </w:r>
      <w:proofErr w:type="spellStart"/>
      <w:r w:rsidR="00E40D19">
        <w:t>сыни</w:t>
      </w:r>
      <w:proofErr w:type="spellEnd"/>
      <w:r w:rsidR="00E40D19">
        <w:t xml:space="preserve"> </w:t>
      </w:r>
      <w:proofErr w:type="spellStart"/>
      <w:r w:rsidR="00E40D19">
        <w:t>көзқараспен</w:t>
      </w:r>
      <w:proofErr w:type="spellEnd"/>
      <w:r w:rsidR="00E40D19">
        <w:t xml:space="preserve"> </w:t>
      </w:r>
      <w:proofErr w:type="spellStart"/>
      <w:r w:rsidR="00E40D19">
        <w:t>айтқандар</w:t>
      </w:r>
      <w:proofErr w:type="spellEnd"/>
      <w:r w:rsidR="00E40D19">
        <w:t xml:space="preserve"> </w:t>
      </w:r>
      <w:proofErr w:type="spellStart"/>
      <w:r w:rsidR="00E40D19">
        <w:t>мұндай</w:t>
      </w:r>
      <w:proofErr w:type="spellEnd"/>
      <w:r w:rsidR="00E40D19">
        <w:t xml:space="preserve"> </w:t>
      </w:r>
      <w:proofErr w:type="spellStart"/>
      <w:r w:rsidR="00E40D19">
        <w:t>саясаттың</w:t>
      </w:r>
      <w:proofErr w:type="spellEnd"/>
      <w:r w:rsidR="00E40D19">
        <w:t xml:space="preserve"> </w:t>
      </w:r>
      <w:proofErr w:type="spellStart"/>
      <w:r w:rsidR="00E40D19">
        <w:t>Балттар</w:t>
      </w:r>
      <w:proofErr w:type="spellEnd"/>
      <w:r w:rsidR="00E40D19">
        <w:t xml:space="preserve"> мен </w:t>
      </w:r>
      <w:proofErr w:type="spellStart"/>
      <w:r w:rsidR="00E40D19">
        <w:t>поляктар</w:t>
      </w:r>
      <w:proofErr w:type="spellEnd"/>
      <w:r w:rsidR="00E40D19">
        <w:t xml:space="preserve"> </w:t>
      </w:r>
      <w:proofErr w:type="spellStart"/>
      <w:r w:rsidR="00E40D19">
        <w:t>үшін</w:t>
      </w:r>
      <w:proofErr w:type="spellEnd"/>
      <w:r w:rsidR="00E40D19">
        <w:t xml:space="preserve"> </w:t>
      </w:r>
      <w:proofErr w:type="spellStart"/>
      <w:r w:rsidR="00E40D19">
        <w:t>қандай</w:t>
      </w:r>
      <w:proofErr w:type="spellEnd"/>
      <w:r w:rsidR="00E40D19">
        <w:t xml:space="preserve"> </w:t>
      </w:r>
      <w:proofErr w:type="spellStart"/>
      <w:r w:rsidR="00E40D19">
        <w:t>тартымды</w:t>
      </w:r>
      <w:proofErr w:type="spellEnd"/>
      <w:r w:rsidR="00E40D19">
        <w:t xml:space="preserve"> </w:t>
      </w:r>
      <w:proofErr w:type="spellStart"/>
      <w:r w:rsidR="00E40D19">
        <w:t>үлгісін</w:t>
      </w:r>
      <w:proofErr w:type="spellEnd"/>
      <w:r w:rsidR="00E40D19">
        <w:t xml:space="preserve"> </w:t>
      </w:r>
      <w:proofErr w:type="spellStart"/>
      <w:r w:rsidR="00E40D19">
        <w:t>құрайтынын</w:t>
      </w:r>
      <w:proofErr w:type="spellEnd"/>
      <w:r w:rsidR="00E40D19">
        <w:t xml:space="preserve"> </w:t>
      </w:r>
      <w:proofErr w:type="spellStart"/>
      <w:r w:rsidR="00E40D19">
        <w:t>білмеген</w:t>
      </w:r>
      <w:proofErr w:type="spellEnd"/>
      <w:r w:rsidR="00E40D19">
        <w:t xml:space="preserve"> </w:t>
      </w:r>
      <w:proofErr w:type="spellStart"/>
      <w:r w:rsidR="00E40D19">
        <w:t>шығар</w:t>
      </w:r>
      <w:proofErr w:type="spellEnd"/>
      <w:r w:rsidR="00E40D19">
        <w:t xml:space="preserve">. </w:t>
      </w:r>
      <w:proofErr w:type="spellStart"/>
      <w:r w:rsidR="00E40D19">
        <w:t>Шлезвиг-Гольштейннің</w:t>
      </w:r>
      <w:proofErr w:type="spellEnd"/>
      <w:r w:rsidR="00E40D19">
        <w:t xml:space="preserve"> премьер-</w:t>
      </w:r>
      <w:proofErr w:type="spellStart"/>
      <w:r w:rsidR="00E40D19">
        <w:t>министрі</w:t>
      </w:r>
      <w:proofErr w:type="spellEnd"/>
      <w:r w:rsidR="00E40D19">
        <w:t xml:space="preserve"> </w:t>
      </w:r>
      <w:proofErr w:type="spellStart"/>
      <w:r w:rsidR="00E40D19">
        <w:t>Бьорн</w:t>
      </w:r>
      <w:proofErr w:type="spellEnd"/>
      <w:r w:rsidR="00E40D19">
        <w:t xml:space="preserve"> </w:t>
      </w:r>
      <w:proofErr w:type="spellStart"/>
      <w:r w:rsidR="00E40D19">
        <w:t>Энгголм</w:t>
      </w:r>
      <w:proofErr w:type="spellEnd"/>
      <w:r w:rsidR="00E40D19">
        <w:t xml:space="preserve"> </w:t>
      </w:r>
      <w:proofErr w:type="spellStart"/>
      <w:r w:rsidR="00E40D19">
        <w:t>енді</w:t>
      </w:r>
      <w:proofErr w:type="spellEnd"/>
      <w:r w:rsidR="00E40D19">
        <w:t xml:space="preserve"> </w:t>
      </w:r>
      <w:proofErr w:type="spellStart"/>
      <w:r w:rsidR="00E40D19">
        <w:t>Жаңа</w:t>
      </w:r>
      <w:proofErr w:type="spellEnd"/>
      <w:r w:rsidR="00E40D19">
        <w:t xml:space="preserve"> Ганса </w:t>
      </w:r>
      <w:proofErr w:type="spellStart"/>
      <w:r w:rsidR="00E40D19">
        <w:t>туралы</w:t>
      </w:r>
      <w:proofErr w:type="spellEnd"/>
      <w:r w:rsidR="00E40D19">
        <w:t xml:space="preserve"> </w:t>
      </w:r>
      <w:proofErr w:type="spellStart"/>
      <w:r w:rsidR="00E40D19">
        <w:t>айта</w:t>
      </w:r>
      <w:proofErr w:type="spellEnd"/>
      <w:r w:rsidR="00E40D19">
        <w:t xml:space="preserve"> </w:t>
      </w:r>
      <w:proofErr w:type="spellStart"/>
      <w:r w:rsidR="00E40D19">
        <w:t>бастады</w:t>
      </w:r>
      <w:proofErr w:type="spellEnd"/>
      <w:r w:rsidR="00E40D19">
        <w:t xml:space="preserve">. </w:t>
      </w:r>
      <w:proofErr w:type="spellStart"/>
      <w:r w:rsidR="00E40D19">
        <w:t>Болашақ</w:t>
      </w:r>
      <w:proofErr w:type="spellEnd"/>
      <w:r w:rsidR="00E40D19">
        <w:t xml:space="preserve"> </w:t>
      </w:r>
      <w:proofErr w:type="spellStart"/>
      <w:r w:rsidR="00E40D19">
        <w:t>тарихшылар</w:t>
      </w:r>
      <w:proofErr w:type="spellEnd"/>
      <w:r w:rsidR="00E40D19">
        <w:t xml:space="preserve"> Владимир </w:t>
      </w:r>
      <w:proofErr w:type="spellStart"/>
      <w:r w:rsidR="00E40D19">
        <w:t>Путиннің</w:t>
      </w:r>
      <w:proofErr w:type="spellEnd"/>
      <w:r w:rsidR="00E40D19">
        <w:t xml:space="preserve"> </w:t>
      </w:r>
      <w:proofErr w:type="spellStart"/>
      <w:r w:rsidR="00E40D19">
        <w:t>Украинадан</w:t>
      </w:r>
      <w:proofErr w:type="spellEnd"/>
      <w:r w:rsidR="00E40D19">
        <w:t xml:space="preserve">, </w:t>
      </w:r>
      <w:proofErr w:type="spellStart"/>
      <w:r w:rsidR="00E40D19">
        <w:t>Кавказдан</w:t>
      </w:r>
      <w:proofErr w:type="spellEnd"/>
      <w:r w:rsidR="00E40D19">
        <w:t xml:space="preserve"> </w:t>
      </w:r>
      <w:proofErr w:type="spellStart"/>
      <w:r w:rsidR="00E40D19">
        <w:t>немесе</w:t>
      </w:r>
      <w:proofErr w:type="spellEnd"/>
      <w:r w:rsidR="00E40D19">
        <w:t xml:space="preserve"> </w:t>
      </w:r>
      <w:proofErr w:type="spellStart"/>
      <w:r w:rsidR="00E40D19">
        <w:t>Сібірден</w:t>
      </w:r>
      <w:proofErr w:type="spellEnd"/>
      <w:r w:rsidR="00E40D19">
        <w:t xml:space="preserve"> </w:t>
      </w:r>
      <w:proofErr w:type="spellStart"/>
      <w:r w:rsidR="00E40D19">
        <w:t>емес</w:t>
      </w:r>
      <w:proofErr w:type="spellEnd"/>
      <w:r w:rsidR="00E40D19">
        <w:t>, Санкт-</w:t>
      </w:r>
      <w:proofErr w:type="spellStart"/>
      <w:r w:rsidR="00E40D19">
        <w:t>Петербургтің</w:t>
      </w:r>
      <w:proofErr w:type="spellEnd"/>
      <w:r w:rsidR="00E40D19">
        <w:t xml:space="preserve"> </w:t>
      </w:r>
      <w:proofErr w:type="spellStart"/>
      <w:r w:rsidR="00E40D19">
        <w:t>тумасы</w:t>
      </w:r>
      <w:proofErr w:type="spellEnd"/>
      <w:r w:rsidR="00E40D19">
        <w:t xml:space="preserve"> </w:t>
      </w:r>
      <w:proofErr w:type="spellStart"/>
      <w:r w:rsidR="00E40D19">
        <w:t>екеніне</w:t>
      </w:r>
      <w:proofErr w:type="spellEnd"/>
      <w:r w:rsidR="00E40D19">
        <w:t xml:space="preserve"> </w:t>
      </w:r>
      <w:proofErr w:type="spellStart"/>
      <w:r w:rsidR="00E40D19">
        <w:t>қаншалықты</w:t>
      </w:r>
      <w:proofErr w:type="spellEnd"/>
      <w:r w:rsidR="00E40D19">
        <w:t xml:space="preserve"> </w:t>
      </w:r>
      <w:proofErr w:type="spellStart"/>
      <w:r w:rsidR="00E40D19">
        <w:t>мән</w:t>
      </w:r>
      <w:proofErr w:type="spellEnd"/>
      <w:r w:rsidR="00E40D19">
        <w:t xml:space="preserve"> </w:t>
      </w:r>
      <w:proofErr w:type="spellStart"/>
      <w:r w:rsidR="00E40D19">
        <w:t>береді</w:t>
      </w:r>
      <w:proofErr w:type="spellEnd"/>
      <w:r w:rsidR="00E40D19">
        <w:t>?</w:t>
      </w:r>
    </w:p>
    <w:p w14:paraId="58608F9D" w14:textId="099E7302" w:rsidR="009C6BD3" w:rsidRDefault="00E40D19">
      <w:proofErr w:type="spellStart"/>
      <w:r>
        <w:t>Бұл</w:t>
      </w:r>
      <w:proofErr w:type="spellEnd"/>
      <w:r>
        <w:t xml:space="preserve"> </w:t>
      </w:r>
      <w:proofErr w:type="spellStart"/>
      <w:r>
        <w:t>ғасырды</w:t>
      </w:r>
      <w:proofErr w:type="spellEnd"/>
      <w:r>
        <w:t xml:space="preserve"> </w:t>
      </w:r>
      <w:proofErr w:type="spellStart"/>
      <w:r>
        <w:t>Балтық</w:t>
      </w:r>
      <w:proofErr w:type="spellEnd"/>
      <w:r>
        <w:t xml:space="preserve"> </w:t>
      </w:r>
      <w:proofErr w:type="spellStart"/>
      <w:r>
        <w:t>теңізінің</w:t>
      </w:r>
      <w:proofErr w:type="spellEnd"/>
      <w:r>
        <w:t xml:space="preserve"> </w:t>
      </w:r>
      <w:proofErr w:type="spellStart"/>
      <w:r>
        <w:t>тұрғындары</w:t>
      </w:r>
      <w:proofErr w:type="spellEnd"/>
      <w:r>
        <w:t xml:space="preserve"> </w:t>
      </w:r>
      <w:proofErr w:type="spellStart"/>
      <w:r>
        <w:t>үшін</w:t>
      </w:r>
      <w:proofErr w:type="spellEnd"/>
      <w:r>
        <w:t xml:space="preserve"> </w:t>
      </w:r>
      <w:proofErr w:type="spellStart"/>
      <w:r>
        <w:t>соңғы</w:t>
      </w:r>
      <w:proofErr w:type="spellEnd"/>
      <w:r>
        <w:t xml:space="preserve"> </w:t>
      </w:r>
      <w:proofErr w:type="spellStart"/>
      <w:r>
        <w:t>ғасырдан</w:t>
      </w:r>
      <w:proofErr w:type="spellEnd"/>
      <w:r>
        <w:t xml:space="preserve"> </w:t>
      </w:r>
      <w:proofErr w:type="spellStart"/>
      <w:r>
        <w:t>жақсырақ</w:t>
      </w:r>
      <w:proofErr w:type="spellEnd"/>
      <w:r>
        <w:t xml:space="preserve"> </w:t>
      </w:r>
      <w:proofErr w:type="spellStart"/>
      <w:r>
        <w:t>ету</w:t>
      </w:r>
      <w:proofErr w:type="spellEnd"/>
      <w:r>
        <w:t xml:space="preserve"> </w:t>
      </w:r>
      <w:proofErr w:type="spellStart"/>
      <w:r>
        <w:t>үшін</w:t>
      </w:r>
      <w:proofErr w:type="spellEnd"/>
      <w:r>
        <w:t xml:space="preserve"> </w:t>
      </w:r>
      <w:proofErr w:type="spellStart"/>
      <w:r>
        <w:t>көп</w:t>
      </w:r>
      <w:proofErr w:type="spellEnd"/>
      <w:r>
        <w:t xml:space="preserve"> </w:t>
      </w:r>
      <w:proofErr w:type="spellStart"/>
      <w:r>
        <w:t>нәрсе</w:t>
      </w:r>
      <w:proofErr w:type="spellEnd"/>
      <w:r>
        <w:t xml:space="preserve"> </w:t>
      </w:r>
      <w:proofErr w:type="spellStart"/>
      <w:r>
        <w:t>қажет</w:t>
      </w:r>
      <w:proofErr w:type="spellEnd"/>
      <w:r>
        <w:t xml:space="preserve">. </w:t>
      </w:r>
      <w:proofErr w:type="spellStart"/>
      <w:r>
        <w:t>Ең</w:t>
      </w:r>
      <w:proofErr w:type="spellEnd"/>
      <w:r>
        <w:t xml:space="preserve"> </w:t>
      </w:r>
      <w:proofErr w:type="spellStart"/>
      <w:r>
        <w:t>алдымен</w:t>
      </w:r>
      <w:proofErr w:type="spellEnd"/>
      <w:r>
        <w:t xml:space="preserve"> </w:t>
      </w:r>
      <w:proofErr w:type="spellStart"/>
      <w:r>
        <w:t>сенімсіздік</w:t>
      </w:r>
      <w:proofErr w:type="spellEnd"/>
      <w:r>
        <w:t xml:space="preserve"> пен </w:t>
      </w:r>
      <w:proofErr w:type="spellStart"/>
      <w:r>
        <w:t>қарулану</w:t>
      </w:r>
      <w:proofErr w:type="spellEnd"/>
      <w:r>
        <w:t xml:space="preserve"> </w:t>
      </w:r>
      <w:proofErr w:type="spellStart"/>
      <w:r>
        <w:t>үміт</w:t>
      </w:r>
      <w:proofErr w:type="spellEnd"/>
      <w:r>
        <w:t xml:space="preserve"> пен </w:t>
      </w:r>
      <w:proofErr w:type="spellStart"/>
      <w:r>
        <w:t>оптимизмге</w:t>
      </w:r>
      <w:proofErr w:type="spellEnd"/>
      <w:r>
        <w:t xml:space="preserve"> </w:t>
      </w:r>
      <w:proofErr w:type="spellStart"/>
      <w:r>
        <w:t>орын</w:t>
      </w:r>
      <w:proofErr w:type="spellEnd"/>
      <w:r>
        <w:t xml:space="preserve"> </w:t>
      </w:r>
      <w:proofErr w:type="spellStart"/>
      <w:r>
        <w:t>беруі</w:t>
      </w:r>
      <w:proofErr w:type="spellEnd"/>
      <w:r>
        <w:t xml:space="preserve"> </w:t>
      </w:r>
      <w:proofErr w:type="spellStart"/>
      <w:r>
        <w:t>керек</w:t>
      </w:r>
      <w:proofErr w:type="spellEnd"/>
      <w:r>
        <w:t xml:space="preserve">. </w:t>
      </w:r>
      <w:proofErr w:type="spellStart"/>
      <w:r>
        <w:t>Бір-біріміздің</w:t>
      </w:r>
      <w:proofErr w:type="spellEnd"/>
      <w:r>
        <w:t xml:space="preserve"> </w:t>
      </w:r>
      <w:proofErr w:type="spellStart"/>
      <w:r>
        <w:t>мәдени</w:t>
      </w:r>
      <w:proofErr w:type="spellEnd"/>
      <w:r>
        <w:t xml:space="preserve"> </w:t>
      </w:r>
      <w:proofErr w:type="spellStart"/>
      <w:r>
        <w:t>болмысымыз</w:t>
      </w:r>
      <w:proofErr w:type="spellEnd"/>
      <w:r>
        <w:t xml:space="preserve"> бен </w:t>
      </w:r>
      <w:proofErr w:type="spellStart"/>
      <w:r>
        <w:t>өмір</w:t>
      </w:r>
      <w:proofErr w:type="spellEnd"/>
      <w:r>
        <w:t xml:space="preserve"> </w:t>
      </w:r>
      <w:proofErr w:type="spellStart"/>
      <w:r>
        <w:t>сүру</w:t>
      </w:r>
      <w:proofErr w:type="spellEnd"/>
      <w:r>
        <w:t xml:space="preserve"> </w:t>
      </w:r>
      <w:proofErr w:type="spellStart"/>
      <w:r>
        <w:t>құқығын</w:t>
      </w:r>
      <w:proofErr w:type="spellEnd"/>
      <w:r>
        <w:t xml:space="preserve"> </w:t>
      </w:r>
      <w:proofErr w:type="spellStart"/>
      <w:r>
        <w:t>құрметтесек</w:t>
      </w:r>
      <w:r w:rsidR="005F4B22">
        <w:t>,</w:t>
      </w:r>
      <w:r>
        <w:t>ынтымақтасатын</w:t>
      </w:r>
      <w:proofErr w:type="spellEnd"/>
      <w:r>
        <w:t xml:space="preserve"> </w:t>
      </w:r>
      <w:proofErr w:type="spellStart"/>
      <w:r>
        <w:t>болсақ</w:t>
      </w:r>
      <w:proofErr w:type="spellEnd"/>
      <w:r>
        <w:t xml:space="preserve">, </w:t>
      </w:r>
      <w:proofErr w:type="spellStart"/>
      <w:r>
        <w:t>біз</w:t>
      </w:r>
      <w:proofErr w:type="spellEnd"/>
      <w:r>
        <w:t xml:space="preserve"> </w:t>
      </w:r>
      <w:proofErr w:type="spellStart"/>
      <w:r>
        <w:t>әлдеқайда</w:t>
      </w:r>
      <w:proofErr w:type="spellEnd"/>
      <w:r>
        <w:t xml:space="preserve"> </w:t>
      </w:r>
      <w:proofErr w:type="spellStart"/>
      <w:r>
        <w:t>үлкен</w:t>
      </w:r>
      <w:proofErr w:type="spellEnd"/>
      <w:r>
        <w:t xml:space="preserve">, </w:t>
      </w:r>
      <w:proofErr w:type="spellStart"/>
      <w:r>
        <w:t>күшті</w:t>
      </w:r>
      <w:proofErr w:type="spellEnd"/>
      <w:r>
        <w:t xml:space="preserve"> </w:t>
      </w:r>
      <w:proofErr w:type="spellStart"/>
      <w:r>
        <w:t>және</w:t>
      </w:r>
      <w:proofErr w:type="spellEnd"/>
      <w:r>
        <w:t xml:space="preserve"> </w:t>
      </w:r>
      <w:proofErr w:type="spellStart"/>
      <w:r>
        <w:t>әдемі</w:t>
      </w:r>
      <w:proofErr w:type="spellEnd"/>
      <w:r>
        <w:t xml:space="preserve"> </w:t>
      </w:r>
      <w:proofErr w:type="spellStart"/>
      <w:r>
        <w:t>болатынымызды</w:t>
      </w:r>
      <w:proofErr w:type="spellEnd"/>
      <w:r>
        <w:t xml:space="preserve"> </w:t>
      </w:r>
      <w:proofErr w:type="spellStart"/>
      <w:r>
        <w:t>бәріміз</w:t>
      </w:r>
      <w:proofErr w:type="spellEnd"/>
      <w:r>
        <w:t xml:space="preserve"> </w:t>
      </w:r>
      <w:proofErr w:type="spellStart"/>
      <w:r>
        <w:t>түсінуіміз</w:t>
      </w:r>
      <w:proofErr w:type="spellEnd"/>
      <w:r>
        <w:t xml:space="preserve"> </w:t>
      </w:r>
      <w:proofErr w:type="spellStart"/>
      <w:r>
        <w:t>керек</w:t>
      </w:r>
      <w:proofErr w:type="spellEnd"/>
      <w:r>
        <w:t xml:space="preserve">. </w:t>
      </w:r>
      <w:proofErr w:type="spellStart"/>
      <w:r>
        <w:t>Ашықтық</w:t>
      </w:r>
      <w:proofErr w:type="spellEnd"/>
      <w:r>
        <w:t xml:space="preserve">, </w:t>
      </w:r>
      <w:proofErr w:type="spellStart"/>
      <w:r>
        <w:t>толеранттылық</w:t>
      </w:r>
      <w:proofErr w:type="spellEnd"/>
      <w:r>
        <w:t xml:space="preserve"> </w:t>
      </w:r>
      <w:proofErr w:type="spellStart"/>
      <w:r>
        <w:t>және</w:t>
      </w:r>
      <w:proofErr w:type="spellEnd"/>
      <w:r>
        <w:t xml:space="preserve"> </w:t>
      </w:r>
      <w:proofErr w:type="spellStart"/>
      <w:r>
        <w:t>еркін</w:t>
      </w:r>
      <w:proofErr w:type="spellEnd"/>
      <w:r>
        <w:t xml:space="preserve"> </w:t>
      </w:r>
      <w:proofErr w:type="spellStart"/>
      <w:r>
        <w:t>сауда</w:t>
      </w:r>
      <w:proofErr w:type="spellEnd"/>
      <w:r>
        <w:t xml:space="preserve"> - </w:t>
      </w:r>
      <w:proofErr w:type="spellStart"/>
      <w:r>
        <w:t>бұл</w:t>
      </w:r>
      <w:proofErr w:type="spellEnd"/>
      <w:r>
        <w:t xml:space="preserve"> </w:t>
      </w:r>
      <w:proofErr w:type="spellStart"/>
      <w:r>
        <w:t>гүлденуге</w:t>
      </w:r>
      <w:proofErr w:type="spellEnd"/>
      <w:r>
        <w:t xml:space="preserve"> </w:t>
      </w:r>
      <w:proofErr w:type="spellStart"/>
      <w:r>
        <w:t>және</w:t>
      </w:r>
      <w:proofErr w:type="spellEnd"/>
      <w:r>
        <w:t xml:space="preserve"> </w:t>
      </w:r>
      <w:proofErr w:type="spellStart"/>
      <w:r>
        <w:t>саяси</w:t>
      </w:r>
      <w:proofErr w:type="spellEnd"/>
      <w:r>
        <w:t xml:space="preserve"> </w:t>
      </w:r>
      <w:proofErr w:type="spellStart"/>
      <w:r>
        <w:t>құрылымдарға</w:t>
      </w:r>
      <w:proofErr w:type="spellEnd"/>
      <w:r>
        <w:t xml:space="preserve"> </w:t>
      </w:r>
      <w:proofErr w:type="spellStart"/>
      <w:r>
        <w:t>апаратын</w:t>
      </w:r>
      <w:proofErr w:type="spellEnd"/>
      <w:r>
        <w:t xml:space="preserve"> </w:t>
      </w:r>
      <w:proofErr w:type="spellStart"/>
      <w:r>
        <w:t>жол</w:t>
      </w:r>
      <w:proofErr w:type="spellEnd"/>
      <w:r>
        <w:t xml:space="preserve">, </w:t>
      </w:r>
      <w:proofErr w:type="spellStart"/>
      <w:r>
        <w:t>олар</w:t>
      </w:r>
      <w:proofErr w:type="spellEnd"/>
      <w:r>
        <w:t xml:space="preserve"> </w:t>
      </w:r>
      <w:proofErr w:type="spellStart"/>
      <w:r>
        <w:t>адамгершілікті</w:t>
      </w:r>
      <w:proofErr w:type="spellEnd"/>
      <w:r>
        <w:t xml:space="preserve"> </w:t>
      </w:r>
      <w:proofErr w:type="spellStart"/>
      <w:r>
        <w:t>өмір</w:t>
      </w:r>
      <w:proofErr w:type="spellEnd"/>
      <w:r>
        <w:t xml:space="preserve"> </w:t>
      </w:r>
      <w:proofErr w:type="spellStart"/>
      <w:r>
        <w:t>сүруге</w:t>
      </w:r>
      <w:proofErr w:type="spellEnd"/>
      <w:r>
        <w:t xml:space="preserve"> </w:t>
      </w:r>
      <w:proofErr w:type="spellStart"/>
      <w:r>
        <w:t>кепілдік</w:t>
      </w:r>
      <w:proofErr w:type="spellEnd"/>
      <w:r>
        <w:t xml:space="preserve"> </w:t>
      </w:r>
      <w:proofErr w:type="spellStart"/>
      <w:r>
        <w:t>береді</w:t>
      </w:r>
      <w:proofErr w:type="spellEnd"/>
      <w:r>
        <w:t>.</w:t>
      </w:r>
    </w:p>
    <w:p w14:paraId="1937FFF3" w14:textId="7EC9168D" w:rsidR="00F21E2F" w:rsidRDefault="00F21E2F" w:rsidP="00F21E2F">
      <w:r>
        <w:t xml:space="preserve"> </w:t>
      </w:r>
      <w:proofErr w:type="spellStart"/>
      <w:r>
        <w:t>Өткенді</w:t>
      </w:r>
      <w:proofErr w:type="spellEnd"/>
      <w:r>
        <w:t xml:space="preserve"> </w:t>
      </w:r>
      <w:proofErr w:type="spellStart"/>
      <w:r>
        <w:t>немқұрайлылық</w:t>
      </w:r>
      <w:proofErr w:type="spellEnd"/>
      <w:r>
        <w:t xml:space="preserve"> пен </w:t>
      </w:r>
      <w:proofErr w:type="spellStart"/>
      <w:r>
        <w:t>сағынышсыз</w:t>
      </w:r>
      <w:proofErr w:type="spellEnd"/>
      <w:r>
        <w:t xml:space="preserve"> </w:t>
      </w:r>
      <w:proofErr w:type="spellStart"/>
      <w:r>
        <w:t>игеру</w:t>
      </w:r>
      <w:proofErr w:type="spellEnd"/>
      <w:r>
        <w:t xml:space="preserve"> </w:t>
      </w:r>
      <w:proofErr w:type="spellStart"/>
      <w:r>
        <w:t>үшін</w:t>
      </w:r>
      <w:proofErr w:type="spellEnd"/>
      <w:r>
        <w:t xml:space="preserve"> </w:t>
      </w:r>
      <w:proofErr w:type="spellStart"/>
      <w:r>
        <w:t>Батыс</w:t>
      </w:r>
      <w:proofErr w:type="spellEnd"/>
      <w:r>
        <w:t xml:space="preserve"> Германия </w:t>
      </w:r>
      <w:proofErr w:type="spellStart"/>
      <w:r>
        <w:t>бұл</w:t>
      </w:r>
      <w:proofErr w:type="spellEnd"/>
      <w:r>
        <w:t xml:space="preserve"> </w:t>
      </w:r>
      <w:proofErr w:type="spellStart"/>
      <w:r>
        <w:t>жағынан</w:t>
      </w:r>
      <w:proofErr w:type="spellEnd"/>
      <w:r>
        <w:t xml:space="preserve"> </w:t>
      </w:r>
      <w:proofErr w:type="spellStart"/>
      <w:r>
        <w:t>көп</w:t>
      </w:r>
      <w:proofErr w:type="spellEnd"/>
      <w:r>
        <w:t xml:space="preserve"> </w:t>
      </w:r>
      <w:proofErr w:type="spellStart"/>
      <w:r>
        <w:t>нәрсеге</w:t>
      </w:r>
      <w:proofErr w:type="spellEnd"/>
      <w:r>
        <w:t xml:space="preserve"> </w:t>
      </w:r>
      <w:proofErr w:type="spellStart"/>
      <w:r>
        <w:t>қол</w:t>
      </w:r>
      <w:proofErr w:type="spellEnd"/>
      <w:r>
        <w:t xml:space="preserve"> </w:t>
      </w:r>
      <w:proofErr w:type="spellStart"/>
      <w:r>
        <w:t>жеткізді</w:t>
      </w:r>
      <w:proofErr w:type="spellEnd"/>
      <w:r>
        <w:t xml:space="preserve">, </w:t>
      </w:r>
      <w:proofErr w:type="spellStart"/>
      <w:r>
        <w:t>Шығыс</w:t>
      </w:r>
      <w:proofErr w:type="spellEnd"/>
      <w:r>
        <w:t xml:space="preserve"> Германия </w:t>
      </w:r>
      <w:proofErr w:type="spellStart"/>
      <w:r>
        <w:t>айтарлықтай</w:t>
      </w:r>
      <w:proofErr w:type="spellEnd"/>
      <w:r>
        <w:t xml:space="preserve"> аз. </w:t>
      </w:r>
      <w:proofErr w:type="spellStart"/>
      <w:r>
        <w:t>Ресей</w:t>
      </w:r>
      <w:proofErr w:type="spellEnd"/>
      <w:r>
        <w:t xml:space="preserve"> </w:t>
      </w:r>
      <w:proofErr w:type="spellStart"/>
      <w:r>
        <w:t>әрең</w:t>
      </w:r>
      <w:proofErr w:type="spellEnd"/>
      <w:r>
        <w:t xml:space="preserve"> </w:t>
      </w:r>
      <w:proofErr w:type="spellStart"/>
      <w:r>
        <w:t>бастады</w:t>
      </w:r>
      <w:proofErr w:type="spellEnd"/>
      <w:r>
        <w:t xml:space="preserve">. </w:t>
      </w:r>
      <w:proofErr w:type="spellStart"/>
      <w:r>
        <w:t>Бұл</w:t>
      </w:r>
      <w:proofErr w:type="spellEnd"/>
      <w:r>
        <w:t xml:space="preserve"> </w:t>
      </w:r>
      <w:proofErr w:type="spellStart"/>
      <w:r>
        <w:t>өткен</w:t>
      </w:r>
      <w:proofErr w:type="spellEnd"/>
      <w:r>
        <w:t xml:space="preserve"> </w:t>
      </w:r>
      <w:proofErr w:type="spellStart"/>
      <w:r>
        <w:t>ғасырдағы</w:t>
      </w:r>
      <w:proofErr w:type="spellEnd"/>
      <w:r>
        <w:t xml:space="preserve"> </w:t>
      </w:r>
      <w:proofErr w:type="spellStart"/>
      <w:r>
        <w:t>еврейлер</w:t>
      </w:r>
      <w:proofErr w:type="spellEnd"/>
      <w:r>
        <w:t xml:space="preserve">, </w:t>
      </w:r>
      <w:proofErr w:type="spellStart"/>
      <w:r>
        <w:t>нацистер</w:t>
      </w:r>
      <w:proofErr w:type="spellEnd"/>
      <w:r>
        <w:t xml:space="preserve"> </w:t>
      </w:r>
      <w:proofErr w:type="spellStart"/>
      <w:r>
        <w:t>және</w:t>
      </w:r>
      <w:proofErr w:type="spellEnd"/>
      <w:r>
        <w:t xml:space="preserve"> </w:t>
      </w:r>
      <w:proofErr w:type="spellStart"/>
      <w:r>
        <w:t>кеңестер</w:t>
      </w:r>
      <w:proofErr w:type="spellEnd"/>
      <w:r>
        <w:t xml:space="preserve"> </w:t>
      </w:r>
      <w:proofErr w:type="spellStart"/>
      <w:r>
        <w:t>туралы</w:t>
      </w:r>
      <w:proofErr w:type="spellEnd"/>
      <w:r>
        <w:t xml:space="preserve"> </w:t>
      </w:r>
      <w:proofErr w:type="spellStart"/>
      <w:r>
        <w:t>сөз</w:t>
      </w:r>
      <w:proofErr w:type="spellEnd"/>
      <w:r>
        <w:t xml:space="preserve"> </w:t>
      </w:r>
      <w:proofErr w:type="spellStart"/>
      <w:r>
        <w:t>болғанда</w:t>
      </w:r>
      <w:proofErr w:type="spellEnd"/>
      <w:r>
        <w:t xml:space="preserve"> </w:t>
      </w:r>
      <w:proofErr w:type="spellStart"/>
      <w:r>
        <w:t>Балтық</w:t>
      </w:r>
      <w:proofErr w:type="spellEnd"/>
      <w:r>
        <w:t xml:space="preserve"> </w:t>
      </w:r>
      <w:proofErr w:type="spellStart"/>
      <w:r>
        <w:t>елдерінде</w:t>
      </w:r>
      <w:proofErr w:type="spellEnd"/>
      <w:r>
        <w:t xml:space="preserve"> де </w:t>
      </w:r>
      <w:proofErr w:type="spellStart"/>
      <w:r>
        <w:t>маңызды</w:t>
      </w:r>
      <w:proofErr w:type="spellEnd"/>
      <w:r>
        <w:t xml:space="preserve">. </w:t>
      </w:r>
      <w:proofErr w:type="spellStart"/>
      <w:r>
        <w:t>Оған</w:t>
      </w:r>
      <w:proofErr w:type="spellEnd"/>
      <w:r>
        <w:t xml:space="preserve"> </w:t>
      </w:r>
      <w:proofErr w:type="spellStart"/>
      <w:r>
        <w:t>кәсіби</w:t>
      </w:r>
      <w:proofErr w:type="spellEnd"/>
      <w:r>
        <w:t xml:space="preserve"> </w:t>
      </w:r>
      <w:proofErr w:type="spellStart"/>
      <w:r>
        <w:t>тарихшылар</w:t>
      </w:r>
      <w:proofErr w:type="spellEnd"/>
      <w:r>
        <w:t xml:space="preserve"> </w:t>
      </w:r>
      <w:proofErr w:type="spellStart"/>
      <w:r>
        <w:t>ғана</w:t>
      </w:r>
      <w:proofErr w:type="spellEnd"/>
      <w:r>
        <w:t xml:space="preserve"> </w:t>
      </w:r>
      <w:proofErr w:type="spellStart"/>
      <w:r>
        <w:t>емес</w:t>
      </w:r>
      <w:proofErr w:type="spellEnd"/>
      <w:r>
        <w:t xml:space="preserve">, </w:t>
      </w:r>
      <w:proofErr w:type="spellStart"/>
      <w:r>
        <w:t>іс</w:t>
      </w:r>
      <w:proofErr w:type="spellEnd"/>
      <w:r>
        <w:t xml:space="preserve"> </w:t>
      </w:r>
      <w:proofErr w:type="spellStart"/>
      <w:r>
        <w:t>жүзінде</w:t>
      </w:r>
      <w:proofErr w:type="spellEnd"/>
      <w:r>
        <w:t xml:space="preserve"> </w:t>
      </w:r>
      <w:proofErr w:type="spellStart"/>
      <w:r>
        <w:t>әрбір</w:t>
      </w:r>
      <w:proofErr w:type="spellEnd"/>
      <w:r>
        <w:t xml:space="preserve"> </w:t>
      </w:r>
      <w:proofErr w:type="spellStart"/>
      <w:r>
        <w:t>отбасы</w:t>
      </w:r>
      <w:proofErr w:type="spellEnd"/>
      <w:r>
        <w:t xml:space="preserve"> </w:t>
      </w:r>
      <w:proofErr w:type="spellStart"/>
      <w:r>
        <w:t>қатысады</w:t>
      </w:r>
      <w:proofErr w:type="spellEnd"/>
      <w:r>
        <w:t xml:space="preserve">. </w:t>
      </w:r>
      <w:proofErr w:type="spellStart"/>
      <w:r>
        <w:t>Сіздің</w:t>
      </w:r>
      <w:proofErr w:type="spellEnd"/>
      <w:r>
        <w:t xml:space="preserve"> </w:t>
      </w:r>
      <w:proofErr w:type="spellStart"/>
      <w:r>
        <w:t>сүйікті</w:t>
      </w:r>
      <w:proofErr w:type="spellEnd"/>
      <w:r>
        <w:t xml:space="preserve"> </w:t>
      </w:r>
      <w:proofErr w:type="spellStart"/>
      <w:r>
        <w:t>әжеңіз</w:t>
      </w:r>
      <w:proofErr w:type="spellEnd"/>
      <w:r>
        <w:t xml:space="preserve"> </w:t>
      </w:r>
      <w:proofErr w:type="spellStart"/>
      <w:r>
        <w:t>ержүрек</w:t>
      </w:r>
      <w:proofErr w:type="spellEnd"/>
      <w:r>
        <w:t xml:space="preserve"> партизан </w:t>
      </w:r>
      <w:proofErr w:type="spellStart"/>
      <w:r>
        <w:t>немесе</w:t>
      </w:r>
      <w:proofErr w:type="spellEnd"/>
      <w:r>
        <w:t xml:space="preserve"> </w:t>
      </w:r>
      <w:proofErr w:type="spellStart"/>
      <w:r>
        <w:t>оппортунистік</w:t>
      </w:r>
      <w:proofErr w:type="spellEnd"/>
      <w:r>
        <w:t xml:space="preserve"> </w:t>
      </w:r>
      <w:proofErr w:type="spellStart"/>
      <w:r>
        <w:t>саяхатшы</w:t>
      </w:r>
      <w:proofErr w:type="spellEnd"/>
      <w:r>
        <w:t xml:space="preserve"> </w:t>
      </w:r>
      <w:proofErr w:type="spellStart"/>
      <w:r>
        <w:t>болды</w:t>
      </w:r>
      <w:proofErr w:type="spellEnd"/>
      <w:r>
        <w:t xml:space="preserve"> </w:t>
      </w:r>
      <w:proofErr w:type="spellStart"/>
      <w:r>
        <w:t>ма</w:t>
      </w:r>
      <w:proofErr w:type="spellEnd"/>
      <w:r>
        <w:t xml:space="preserve">? </w:t>
      </w:r>
      <w:proofErr w:type="spellStart"/>
      <w:r>
        <w:t>Көршілерінің</w:t>
      </w:r>
      <w:proofErr w:type="spellEnd"/>
      <w:r>
        <w:t xml:space="preserve"> </w:t>
      </w:r>
      <w:proofErr w:type="spellStart"/>
      <w:r>
        <w:t>ақымақтығы</w:t>
      </w:r>
      <w:proofErr w:type="spellEnd"/>
      <w:r>
        <w:t xml:space="preserve"> </w:t>
      </w:r>
      <w:proofErr w:type="spellStart"/>
      <w:r>
        <w:t>туралы</w:t>
      </w:r>
      <w:proofErr w:type="spellEnd"/>
      <w:r>
        <w:t xml:space="preserve"> </w:t>
      </w:r>
      <w:proofErr w:type="spellStart"/>
      <w:r>
        <w:t>әңгіме</w:t>
      </w:r>
      <w:proofErr w:type="spellEnd"/>
      <w:r>
        <w:t xml:space="preserve"> </w:t>
      </w:r>
      <w:proofErr w:type="spellStart"/>
      <w:r>
        <w:t>айту</w:t>
      </w:r>
      <w:proofErr w:type="spellEnd"/>
      <w:r>
        <w:t xml:space="preserve"> - </w:t>
      </w:r>
      <w:proofErr w:type="spellStart"/>
      <w:r>
        <w:t>бір</w:t>
      </w:r>
      <w:proofErr w:type="spellEnd"/>
      <w:r>
        <w:t xml:space="preserve"> </w:t>
      </w:r>
      <w:proofErr w:type="spellStart"/>
      <w:r>
        <w:t>нәрсе</w:t>
      </w:r>
      <w:proofErr w:type="spellEnd"/>
      <w:r>
        <w:t xml:space="preserve">. </w:t>
      </w:r>
      <w:proofErr w:type="spellStart"/>
      <w:r>
        <w:t>Нәсілдік</w:t>
      </w:r>
      <w:proofErr w:type="spellEnd"/>
      <w:r>
        <w:t xml:space="preserve"> </w:t>
      </w:r>
      <w:proofErr w:type="spellStart"/>
      <w:r>
        <w:t>қудалау</w:t>
      </w:r>
      <w:proofErr w:type="spellEnd"/>
      <w:r>
        <w:t xml:space="preserve"> мен </w:t>
      </w:r>
      <w:proofErr w:type="spellStart"/>
      <w:r>
        <w:t>этникалық</w:t>
      </w:r>
      <w:proofErr w:type="spellEnd"/>
      <w:r>
        <w:t xml:space="preserve"> </w:t>
      </w:r>
      <w:proofErr w:type="spellStart"/>
      <w:r>
        <w:t>тазарту</w:t>
      </w:r>
      <w:proofErr w:type="spellEnd"/>
      <w:r>
        <w:t xml:space="preserve"> – </w:t>
      </w:r>
      <w:proofErr w:type="spellStart"/>
      <w:r>
        <w:t>мүлде</w:t>
      </w:r>
      <w:proofErr w:type="spellEnd"/>
      <w:r>
        <w:t xml:space="preserve"> </w:t>
      </w:r>
      <w:proofErr w:type="spellStart"/>
      <w:r>
        <w:t>басқа</w:t>
      </w:r>
      <w:proofErr w:type="spellEnd"/>
      <w:r>
        <w:t xml:space="preserve"> </w:t>
      </w:r>
      <w:proofErr w:type="spellStart"/>
      <w:r>
        <w:t>мәселе</w:t>
      </w:r>
      <w:proofErr w:type="spellEnd"/>
      <w:r>
        <w:t>.</w:t>
      </w:r>
    </w:p>
    <w:p w14:paraId="2FAE2E11" w14:textId="12C91134" w:rsidR="00F21E2F" w:rsidRDefault="00F21E2F" w:rsidP="00F21E2F">
      <w:r>
        <w:t xml:space="preserve">Берлин </w:t>
      </w:r>
      <w:proofErr w:type="spellStart"/>
      <w:r>
        <w:t>қабырғасы</w:t>
      </w:r>
      <w:proofErr w:type="spellEnd"/>
      <w:r>
        <w:t xml:space="preserve"> </w:t>
      </w:r>
      <w:proofErr w:type="spellStart"/>
      <w:r>
        <w:t>құлағаннан</w:t>
      </w:r>
      <w:proofErr w:type="spellEnd"/>
      <w:r>
        <w:t xml:space="preserve"> </w:t>
      </w:r>
      <w:proofErr w:type="spellStart"/>
      <w:r>
        <w:t>кейін</w:t>
      </w:r>
      <w:proofErr w:type="spellEnd"/>
      <w:r>
        <w:t xml:space="preserve"> </w:t>
      </w:r>
      <w:proofErr w:type="spellStart"/>
      <w:r>
        <w:t>Батысқа</w:t>
      </w:r>
      <w:proofErr w:type="spellEnd"/>
      <w:r>
        <w:t xml:space="preserve"> </w:t>
      </w:r>
      <w:proofErr w:type="spellStart"/>
      <w:r>
        <w:t>қарай</w:t>
      </w:r>
      <w:proofErr w:type="spellEnd"/>
      <w:r>
        <w:t xml:space="preserve"> </w:t>
      </w:r>
      <w:proofErr w:type="spellStart"/>
      <w:r>
        <w:t>жалпы</w:t>
      </w:r>
      <w:proofErr w:type="spellEnd"/>
      <w:r>
        <w:t xml:space="preserve"> </w:t>
      </w:r>
      <w:proofErr w:type="spellStart"/>
      <w:r>
        <w:t>қозғалыс</w:t>
      </w:r>
      <w:proofErr w:type="spellEnd"/>
      <w:r>
        <w:t xml:space="preserve"> </w:t>
      </w:r>
      <w:proofErr w:type="spellStart"/>
      <w:r>
        <w:t>болды</w:t>
      </w:r>
      <w:proofErr w:type="spellEnd"/>
      <w:r>
        <w:t>. Швеция мен Финляндия ЕО-</w:t>
      </w:r>
      <w:proofErr w:type="spellStart"/>
      <w:r>
        <w:t>ның</w:t>
      </w:r>
      <w:proofErr w:type="spellEnd"/>
      <w:r>
        <w:t xml:space="preserve"> </w:t>
      </w:r>
      <w:proofErr w:type="spellStart"/>
      <w:r>
        <w:t>толыққанды</w:t>
      </w:r>
      <w:proofErr w:type="spellEnd"/>
      <w:r>
        <w:t xml:space="preserve"> </w:t>
      </w:r>
      <w:proofErr w:type="spellStart"/>
      <w:r>
        <w:t>мүшесі</w:t>
      </w:r>
      <w:proofErr w:type="spellEnd"/>
      <w:r>
        <w:t xml:space="preserve"> </w:t>
      </w:r>
      <w:proofErr w:type="spellStart"/>
      <w:r>
        <w:t>болғысы</w:t>
      </w:r>
      <w:proofErr w:type="spellEnd"/>
      <w:r>
        <w:t xml:space="preserve"> </w:t>
      </w:r>
      <w:proofErr w:type="spellStart"/>
      <w:r>
        <w:t>келді</w:t>
      </w:r>
      <w:proofErr w:type="spellEnd"/>
      <w:r>
        <w:t xml:space="preserve">, Польша Варшава </w:t>
      </w:r>
      <w:proofErr w:type="spellStart"/>
      <w:r>
        <w:t>келісімінен</w:t>
      </w:r>
      <w:proofErr w:type="spellEnd"/>
      <w:r>
        <w:t xml:space="preserve">, </w:t>
      </w:r>
      <w:proofErr w:type="spellStart"/>
      <w:r>
        <w:t>Балтық</w:t>
      </w:r>
      <w:proofErr w:type="spellEnd"/>
      <w:r>
        <w:t xml:space="preserve"> </w:t>
      </w:r>
      <w:proofErr w:type="spellStart"/>
      <w:r>
        <w:t>жағалауы</w:t>
      </w:r>
      <w:proofErr w:type="spellEnd"/>
      <w:r>
        <w:t xml:space="preserve"> </w:t>
      </w:r>
      <w:proofErr w:type="spellStart"/>
      <w:r>
        <w:t>елдері</w:t>
      </w:r>
      <w:proofErr w:type="spellEnd"/>
      <w:r>
        <w:t xml:space="preserve"> де </w:t>
      </w:r>
      <w:proofErr w:type="spellStart"/>
      <w:r>
        <w:t>Кеңес</w:t>
      </w:r>
      <w:proofErr w:type="spellEnd"/>
      <w:r>
        <w:t xml:space="preserve"> </w:t>
      </w:r>
      <w:proofErr w:type="spellStart"/>
      <w:r>
        <w:t>Одағынан</w:t>
      </w:r>
      <w:proofErr w:type="spellEnd"/>
      <w:r>
        <w:t xml:space="preserve"> </w:t>
      </w:r>
      <w:proofErr w:type="spellStart"/>
      <w:r>
        <w:t>шықты</w:t>
      </w:r>
      <w:proofErr w:type="spellEnd"/>
      <w:r>
        <w:t>. ЕО мен НАТО-</w:t>
      </w:r>
      <w:proofErr w:type="spellStart"/>
      <w:r>
        <w:t>ға</w:t>
      </w:r>
      <w:proofErr w:type="spellEnd"/>
      <w:r>
        <w:t xml:space="preserve"> </w:t>
      </w:r>
      <w:proofErr w:type="spellStart"/>
      <w:r>
        <w:t>мүшелік</w:t>
      </w:r>
      <w:proofErr w:type="spellEnd"/>
      <w:r>
        <w:t xml:space="preserve"> </w:t>
      </w:r>
      <w:proofErr w:type="spellStart"/>
      <w:r>
        <w:t>Германияның</w:t>
      </w:r>
      <w:proofErr w:type="spellEnd"/>
      <w:r>
        <w:t xml:space="preserve"> </w:t>
      </w:r>
      <w:proofErr w:type="spellStart"/>
      <w:r>
        <w:t>бірігуінің</w:t>
      </w:r>
      <w:proofErr w:type="spellEnd"/>
      <w:r>
        <w:t xml:space="preserve"> </w:t>
      </w:r>
      <w:proofErr w:type="spellStart"/>
      <w:r>
        <w:t>бір</w:t>
      </w:r>
      <w:proofErr w:type="spellEnd"/>
      <w:r>
        <w:t xml:space="preserve"> </w:t>
      </w:r>
      <w:proofErr w:type="spellStart"/>
      <w:r>
        <w:t>бөлігі</w:t>
      </w:r>
      <w:proofErr w:type="spellEnd"/>
      <w:r>
        <w:t xml:space="preserve"> </w:t>
      </w:r>
      <w:proofErr w:type="spellStart"/>
      <w:r>
        <w:t>ретінде</w:t>
      </w:r>
      <w:proofErr w:type="spellEnd"/>
      <w:r>
        <w:t xml:space="preserve"> </w:t>
      </w:r>
      <w:proofErr w:type="spellStart"/>
      <w:r>
        <w:t>Шығыс</w:t>
      </w:r>
      <w:proofErr w:type="spellEnd"/>
      <w:r>
        <w:t xml:space="preserve"> Германия </w:t>
      </w:r>
      <w:proofErr w:type="spellStart"/>
      <w:r>
        <w:t>үшін</w:t>
      </w:r>
      <w:proofErr w:type="spellEnd"/>
      <w:r>
        <w:t xml:space="preserve"> </w:t>
      </w:r>
      <w:proofErr w:type="spellStart"/>
      <w:r>
        <w:t>автоматты</w:t>
      </w:r>
      <w:proofErr w:type="spellEnd"/>
      <w:r>
        <w:t xml:space="preserve"> </w:t>
      </w:r>
      <w:proofErr w:type="spellStart"/>
      <w:r>
        <w:t>түрде</w:t>
      </w:r>
      <w:proofErr w:type="spellEnd"/>
      <w:r>
        <w:t xml:space="preserve"> </w:t>
      </w:r>
      <w:proofErr w:type="spellStart"/>
      <w:r>
        <w:t>болды</w:t>
      </w:r>
      <w:proofErr w:type="spellEnd"/>
      <w:r>
        <w:t xml:space="preserve">, </w:t>
      </w:r>
      <w:proofErr w:type="spellStart"/>
      <w:r>
        <w:t>бірақ</w:t>
      </w:r>
      <w:proofErr w:type="spellEnd"/>
      <w:r>
        <w:t xml:space="preserve"> </w:t>
      </w:r>
      <w:proofErr w:type="spellStart"/>
      <w:r>
        <w:t>қайта</w:t>
      </w:r>
      <w:proofErr w:type="spellEnd"/>
      <w:r>
        <w:t xml:space="preserve"> </w:t>
      </w:r>
      <w:proofErr w:type="spellStart"/>
      <w:r>
        <w:t>қосылудың</w:t>
      </w:r>
      <w:proofErr w:type="spellEnd"/>
      <w:r>
        <w:t xml:space="preserve"> </w:t>
      </w:r>
      <w:proofErr w:type="spellStart"/>
      <w:r>
        <w:t>өзі</w:t>
      </w:r>
      <w:proofErr w:type="spellEnd"/>
      <w:r>
        <w:t xml:space="preserve"> </w:t>
      </w:r>
      <w:proofErr w:type="spellStart"/>
      <w:r>
        <w:t>экономикалық</w:t>
      </w:r>
      <w:proofErr w:type="spellEnd"/>
      <w:r>
        <w:t xml:space="preserve"> </w:t>
      </w:r>
      <w:proofErr w:type="spellStart"/>
      <w:r>
        <w:t>тұрғыдан</w:t>
      </w:r>
      <w:proofErr w:type="spellEnd"/>
      <w:r>
        <w:t xml:space="preserve"> да, </w:t>
      </w:r>
      <w:proofErr w:type="spellStart"/>
      <w:r>
        <w:t>психологиялық</w:t>
      </w:r>
      <w:proofErr w:type="spellEnd"/>
      <w:r>
        <w:t xml:space="preserve"> </w:t>
      </w:r>
      <w:proofErr w:type="spellStart"/>
      <w:r>
        <w:t>тұрғыдан</w:t>
      </w:r>
      <w:proofErr w:type="spellEnd"/>
      <w:r>
        <w:t xml:space="preserve"> да </w:t>
      </w:r>
      <w:proofErr w:type="spellStart"/>
      <w:r>
        <w:t>оңай</w:t>
      </w:r>
      <w:proofErr w:type="spellEnd"/>
      <w:r>
        <w:t xml:space="preserve"> </w:t>
      </w:r>
      <w:proofErr w:type="spellStart"/>
      <w:r>
        <w:t>болған</w:t>
      </w:r>
      <w:proofErr w:type="spellEnd"/>
      <w:r>
        <w:t xml:space="preserve"> </w:t>
      </w:r>
      <w:proofErr w:type="spellStart"/>
      <w:r>
        <w:t>жоқ</w:t>
      </w:r>
      <w:proofErr w:type="spellEnd"/>
      <w:r>
        <w:t xml:space="preserve">. </w:t>
      </w:r>
      <w:proofErr w:type="spellStart"/>
      <w:r>
        <w:t>Психикалық</w:t>
      </w:r>
      <w:proofErr w:type="spellEnd"/>
      <w:r>
        <w:t xml:space="preserve"> </w:t>
      </w:r>
      <w:proofErr w:type="spellStart"/>
      <w:r>
        <w:t>қайта</w:t>
      </w:r>
      <w:proofErr w:type="spellEnd"/>
      <w:r>
        <w:t xml:space="preserve"> </w:t>
      </w:r>
      <w:proofErr w:type="spellStart"/>
      <w:r>
        <w:t>қосылу</w:t>
      </w:r>
      <w:proofErr w:type="spellEnd"/>
      <w:r>
        <w:t xml:space="preserve"> </w:t>
      </w:r>
      <w:proofErr w:type="spellStart"/>
      <w:r>
        <w:t>үшін</w:t>
      </w:r>
      <w:proofErr w:type="spellEnd"/>
      <w:r>
        <w:t xml:space="preserve"> </w:t>
      </w:r>
      <w:proofErr w:type="spellStart"/>
      <w:r>
        <w:t>тағы</w:t>
      </w:r>
      <w:proofErr w:type="spellEnd"/>
      <w:r>
        <w:t xml:space="preserve"> </w:t>
      </w:r>
      <w:proofErr w:type="spellStart"/>
      <w:r>
        <w:t>бір</w:t>
      </w:r>
      <w:proofErr w:type="spellEnd"/>
      <w:r>
        <w:t xml:space="preserve"> </w:t>
      </w:r>
      <w:proofErr w:type="spellStart"/>
      <w:r>
        <w:t>ұрпақ</w:t>
      </w:r>
      <w:proofErr w:type="spellEnd"/>
      <w:r>
        <w:t xml:space="preserve"> </w:t>
      </w:r>
      <w:proofErr w:type="spellStart"/>
      <w:r>
        <w:t>қажет</w:t>
      </w:r>
      <w:proofErr w:type="spellEnd"/>
      <w:r>
        <w:t xml:space="preserve"> </w:t>
      </w:r>
      <w:proofErr w:type="spellStart"/>
      <w:r>
        <w:t>болуы</w:t>
      </w:r>
      <w:proofErr w:type="spellEnd"/>
      <w:r>
        <w:t xml:space="preserve"> </w:t>
      </w:r>
      <w:proofErr w:type="spellStart"/>
      <w:r>
        <w:t>мүмкін</w:t>
      </w:r>
      <w:proofErr w:type="spellEnd"/>
      <w:r>
        <w:t>.</w:t>
      </w:r>
    </w:p>
    <w:p w14:paraId="2583F7E6" w14:textId="46A5C657" w:rsidR="00F21E2F" w:rsidRDefault="00F21E2F">
      <w:r>
        <w:t>Швеция мен Финляндия ЕО-</w:t>
      </w:r>
      <w:proofErr w:type="spellStart"/>
      <w:r>
        <w:t>ға</w:t>
      </w:r>
      <w:proofErr w:type="spellEnd"/>
      <w:r>
        <w:t xml:space="preserve"> 1995 </w:t>
      </w:r>
      <w:proofErr w:type="spellStart"/>
      <w:r>
        <w:t>жылы</w:t>
      </w:r>
      <w:proofErr w:type="spellEnd"/>
      <w:r>
        <w:t xml:space="preserve"> </w:t>
      </w:r>
      <w:proofErr w:type="spellStart"/>
      <w:r>
        <w:t>кірді</w:t>
      </w:r>
      <w:proofErr w:type="spellEnd"/>
      <w:r>
        <w:t xml:space="preserve">, </w:t>
      </w:r>
      <w:proofErr w:type="spellStart"/>
      <w:r>
        <w:t>бірақ</w:t>
      </w:r>
      <w:proofErr w:type="spellEnd"/>
      <w:r>
        <w:t xml:space="preserve">, </w:t>
      </w:r>
      <w:proofErr w:type="spellStart"/>
      <w:r>
        <w:t>өкінішке</w:t>
      </w:r>
      <w:proofErr w:type="spellEnd"/>
      <w:r>
        <w:t xml:space="preserve"> </w:t>
      </w:r>
      <w:proofErr w:type="spellStart"/>
      <w:r>
        <w:t>орай</w:t>
      </w:r>
      <w:proofErr w:type="spellEnd"/>
      <w:r>
        <w:t xml:space="preserve">, Норвегия </w:t>
      </w:r>
      <w:proofErr w:type="spellStart"/>
      <w:r>
        <w:t>емес</w:t>
      </w:r>
      <w:proofErr w:type="spellEnd"/>
      <w:r>
        <w:t>.</w:t>
      </w:r>
    </w:p>
    <w:p w14:paraId="61936851" w14:textId="77777777" w:rsidR="00F21E2F" w:rsidRDefault="00F21E2F"/>
    <w:p w14:paraId="3276E548" w14:textId="065AF1AF" w:rsidR="00F21E2F" w:rsidRDefault="00D72048">
      <w:r>
        <w:t>9</w:t>
      </w:r>
      <w:r w:rsidR="00B9606F">
        <w:t>-page</w:t>
      </w:r>
    </w:p>
    <w:p w14:paraId="47A48BD2" w14:textId="77777777" w:rsidR="00B9606F" w:rsidRDefault="00B9606F"/>
    <w:p w14:paraId="7A085596" w14:textId="3373FAF4" w:rsidR="003E37BB" w:rsidRDefault="00F268E6" w:rsidP="003E37BB">
      <w:proofErr w:type="spellStart"/>
      <w:r>
        <w:t>Он</w:t>
      </w:r>
      <w:r w:rsidR="003E37BB">
        <w:t>да</w:t>
      </w:r>
      <w:proofErr w:type="spellEnd"/>
      <w:r w:rsidR="003E37BB">
        <w:t xml:space="preserve"> </w:t>
      </w:r>
      <w:proofErr w:type="spellStart"/>
      <w:r w:rsidR="003E37BB">
        <w:t>көпшілік</w:t>
      </w:r>
      <w:proofErr w:type="spellEnd"/>
      <w:r w:rsidR="003E37BB">
        <w:t xml:space="preserve"> 1994 </w:t>
      </w:r>
      <w:proofErr w:type="spellStart"/>
      <w:r w:rsidR="003E37BB">
        <w:t>жылы</w:t>
      </w:r>
      <w:proofErr w:type="spellEnd"/>
      <w:r w:rsidR="003E37BB">
        <w:t xml:space="preserve"> «</w:t>
      </w:r>
      <w:proofErr w:type="spellStart"/>
      <w:r w:rsidR="003E37BB">
        <w:t>жоқ</w:t>
      </w:r>
      <w:proofErr w:type="spellEnd"/>
      <w:r w:rsidR="003E37BB">
        <w:t xml:space="preserve">» </w:t>
      </w:r>
      <w:proofErr w:type="spellStart"/>
      <w:r w:rsidR="003E37BB">
        <w:t>деп</w:t>
      </w:r>
      <w:proofErr w:type="spellEnd"/>
      <w:r w:rsidR="003E37BB">
        <w:t xml:space="preserve"> </w:t>
      </w:r>
      <w:proofErr w:type="spellStart"/>
      <w:r w:rsidR="003E37BB">
        <w:t>дауыс</w:t>
      </w:r>
      <w:proofErr w:type="spellEnd"/>
      <w:r w:rsidR="003E37BB">
        <w:t xml:space="preserve"> </w:t>
      </w:r>
      <w:proofErr w:type="spellStart"/>
      <w:r w:rsidR="003E37BB">
        <w:t>берді</w:t>
      </w:r>
      <w:proofErr w:type="spellEnd"/>
      <w:r w:rsidR="003E37BB">
        <w:t xml:space="preserve">. Польша 1999 </w:t>
      </w:r>
      <w:proofErr w:type="spellStart"/>
      <w:r w:rsidR="003E37BB">
        <w:t>жылы</w:t>
      </w:r>
      <w:proofErr w:type="spellEnd"/>
      <w:r w:rsidR="003E37BB">
        <w:t xml:space="preserve"> НАТО-</w:t>
      </w:r>
      <w:proofErr w:type="spellStart"/>
      <w:r w:rsidR="003E37BB">
        <w:t>ға</w:t>
      </w:r>
      <w:proofErr w:type="spellEnd"/>
      <w:r w:rsidR="003E37BB">
        <w:t xml:space="preserve"> </w:t>
      </w:r>
      <w:proofErr w:type="spellStart"/>
      <w:r w:rsidR="003E37BB">
        <w:t>қосылды</w:t>
      </w:r>
      <w:proofErr w:type="spellEnd"/>
      <w:r w:rsidR="003E37BB">
        <w:t xml:space="preserve"> </w:t>
      </w:r>
      <w:proofErr w:type="spellStart"/>
      <w:r w:rsidR="003E37BB">
        <w:t>және</w:t>
      </w:r>
      <w:proofErr w:type="spellEnd"/>
      <w:r w:rsidR="003E37BB">
        <w:t xml:space="preserve"> </w:t>
      </w:r>
      <w:proofErr w:type="spellStart"/>
      <w:r w:rsidR="003E37BB">
        <w:t>келесі</w:t>
      </w:r>
      <w:proofErr w:type="spellEnd"/>
      <w:r w:rsidR="003E37BB">
        <w:t xml:space="preserve"> </w:t>
      </w:r>
      <w:proofErr w:type="spellStart"/>
      <w:r w:rsidR="003E37BB">
        <w:t>жылы</w:t>
      </w:r>
      <w:proofErr w:type="spellEnd"/>
      <w:r w:rsidR="003E37BB">
        <w:t xml:space="preserve"> ЕО-</w:t>
      </w:r>
      <w:proofErr w:type="spellStart"/>
      <w:r w:rsidR="003E37BB">
        <w:t>ға</w:t>
      </w:r>
      <w:proofErr w:type="spellEnd"/>
      <w:r w:rsidR="003E37BB">
        <w:t xml:space="preserve"> </w:t>
      </w:r>
      <w:proofErr w:type="spellStart"/>
      <w:r w:rsidR="003E37BB">
        <w:t>кіреді</w:t>
      </w:r>
      <w:proofErr w:type="spellEnd"/>
      <w:r w:rsidR="003E37BB">
        <w:t xml:space="preserve">. </w:t>
      </w:r>
      <w:proofErr w:type="spellStart"/>
      <w:r w:rsidR="003E37BB">
        <w:t>Балтық</w:t>
      </w:r>
      <w:proofErr w:type="spellEnd"/>
      <w:r w:rsidR="003E37BB">
        <w:t xml:space="preserve"> </w:t>
      </w:r>
      <w:proofErr w:type="spellStart"/>
      <w:r w:rsidR="003E37BB">
        <w:t>елдері</w:t>
      </w:r>
      <w:proofErr w:type="spellEnd"/>
      <w:r w:rsidR="003E37BB">
        <w:t xml:space="preserve"> </w:t>
      </w:r>
      <w:proofErr w:type="spellStart"/>
      <w:r w:rsidR="003E37BB">
        <w:t>келесі</w:t>
      </w:r>
      <w:proofErr w:type="spellEnd"/>
      <w:r w:rsidR="003E37BB">
        <w:t xml:space="preserve"> </w:t>
      </w:r>
      <w:proofErr w:type="spellStart"/>
      <w:r w:rsidR="003E37BB">
        <w:t>жылы</w:t>
      </w:r>
      <w:proofErr w:type="spellEnd"/>
      <w:r w:rsidR="003E37BB">
        <w:t xml:space="preserve"> </w:t>
      </w:r>
      <w:proofErr w:type="spellStart"/>
      <w:r w:rsidR="003E37BB">
        <w:t>екеуіне</w:t>
      </w:r>
      <w:proofErr w:type="spellEnd"/>
      <w:r w:rsidR="003E37BB">
        <w:t xml:space="preserve"> </w:t>
      </w:r>
      <w:proofErr w:type="spellStart"/>
      <w:r w:rsidR="003E37BB">
        <w:t>қосылады</w:t>
      </w:r>
      <w:proofErr w:type="spellEnd"/>
      <w:r w:rsidR="003E37BB">
        <w:t xml:space="preserve">. </w:t>
      </w:r>
      <w:proofErr w:type="spellStart"/>
      <w:r w:rsidR="003E37BB">
        <w:t>Бірнеше</w:t>
      </w:r>
      <w:proofErr w:type="spellEnd"/>
      <w:r w:rsidR="003E37BB">
        <w:t xml:space="preserve"> </w:t>
      </w:r>
      <w:proofErr w:type="spellStart"/>
      <w:r w:rsidR="003E37BB">
        <w:t>жыл</w:t>
      </w:r>
      <w:proofErr w:type="spellEnd"/>
      <w:r w:rsidR="003E37BB">
        <w:t xml:space="preserve"> </w:t>
      </w:r>
      <w:proofErr w:type="spellStart"/>
      <w:r w:rsidR="003E37BB">
        <w:t>бұрын</w:t>
      </w:r>
      <w:proofErr w:type="spellEnd"/>
      <w:r w:rsidR="003E37BB">
        <w:t xml:space="preserve"> </w:t>
      </w:r>
      <w:proofErr w:type="spellStart"/>
      <w:r w:rsidR="003E37BB">
        <w:t>ешкім</w:t>
      </w:r>
      <w:proofErr w:type="spellEnd"/>
      <w:r w:rsidR="003E37BB">
        <w:t xml:space="preserve"> </w:t>
      </w:r>
      <w:proofErr w:type="spellStart"/>
      <w:r w:rsidR="003E37BB">
        <w:t>ойлауға</w:t>
      </w:r>
      <w:proofErr w:type="spellEnd"/>
      <w:r w:rsidR="003E37BB">
        <w:t xml:space="preserve"> </w:t>
      </w:r>
      <w:proofErr w:type="spellStart"/>
      <w:r w:rsidR="003E37BB">
        <w:t>батылы</w:t>
      </w:r>
      <w:proofErr w:type="spellEnd"/>
      <w:r w:rsidR="003E37BB">
        <w:t xml:space="preserve"> </w:t>
      </w:r>
      <w:proofErr w:type="spellStart"/>
      <w:r w:rsidR="003E37BB">
        <w:t>жетпегеннен</w:t>
      </w:r>
      <w:proofErr w:type="spellEnd"/>
      <w:r w:rsidR="003E37BB">
        <w:t xml:space="preserve"> </w:t>
      </w:r>
      <w:proofErr w:type="spellStart"/>
      <w:r w:rsidR="003E37BB">
        <w:t>әлдеқайда</w:t>
      </w:r>
      <w:proofErr w:type="spellEnd"/>
      <w:r w:rsidR="003E37BB">
        <w:t xml:space="preserve"> </w:t>
      </w:r>
      <w:proofErr w:type="spellStart"/>
      <w:r w:rsidR="003E37BB">
        <w:t>ертерек</w:t>
      </w:r>
      <w:proofErr w:type="spellEnd"/>
      <w:r w:rsidR="003E37BB">
        <w:t>!</w:t>
      </w:r>
    </w:p>
    <w:p w14:paraId="1E6F8208" w14:textId="4868733E" w:rsidR="003E37BB" w:rsidRDefault="003E37BB" w:rsidP="003E37BB">
      <w:proofErr w:type="spellStart"/>
      <w:r>
        <w:t>Бұл</w:t>
      </w:r>
      <w:proofErr w:type="spellEnd"/>
      <w:r>
        <w:t xml:space="preserve"> </w:t>
      </w:r>
      <w:proofErr w:type="spellStart"/>
      <w:r>
        <w:t>мүдделі</w:t>
      </w:r>
      <w:proofErr w:type="spellEnd"/>
      <w:r>
        <w:t xml:space="preserve"> </w:t>
      </w:r>
      <w:proofErr w:type="spellStart"/>
      <w:r>
        <w:t>елдердің</w:t>
      </w:r>
      <w:proofErr w:type="spellEnd"/>
      <w:r>
        <w:t xml:space="preserve"> </w:t>
      </w:r>
      <w:proofErr w:type="spellStart"/>
      <w:r>
        <w:t>орасан</w:t>
      </w:r>
      <w:proofErr w:type="spellEnd"/>
      <w:r>
        <w:t xml:space="preserve"> </w:t>
      </w:r>
      <w:proofErr w:type="spellStart"/>
      <w:r>
        <w:t>зор</w:t>
      </w:r>
      <w:proofErr w:type="spellEnd"/>
      <w:r>
        <w:t xml:space="preserve"> </w:t>
      </w:r>
      <w:proofErr w:type="spellStart"/>
      <w:r>
        <w:t>күш-жігерін</w:t>
      </w:r>
      <w:proofErr w:type="spellEnd"/>
      <w:r>
        <w:t xml:space="preserve"> </w:t>
      </w:r>
      <w:proofErr w:type="spellStart"/>
      <w:r>
        <w:t>көрсетті</w:t>
      </w:r>
      <w:proofErr w:type="spellEnd"/>
      <w:r>
        <w:t xml:space="preserve">. </w:t>
      </w:r>
      <w:proofErr w:type="spellStart"/>
      <w:r>
        <w:t>Басқа</w:t>
      </w:r>
      <w:proofErr w:type="spellEnd"/>
      <w:r>
        <w:t xml:space="preserve"> </w:t>
      </w:r>
      <w:proofErr w:type="spellStart"/>
      <w:r>
        <w:t>елдер</w:t>
      </w:r>
      <w:proofErr w:type="spellEnd"/>
      <w:r>
        <w:t xml:space="preserve"> </w:t>
      </w:r>
      <w:proofErr w:type="spellStart"/>
      <w:r>
        <w:t>оларға</w:t>
      </w:r>
      <w:proofErr w:type="spellEnd"/>
      <w:r>
        <w:t xml:space="preserve"> </w:t>
      </w:r>
      <w:proofErr w:type="spellStart"/>
      <w:r>
        <w:t>өздерінің</w:t>
      </w:r>
      <w:proofErr w:type="spellEnd"/>
      <w:r>
        <w:t xml:space="preserve"> </w:t>
      </w:r>
      <w:proofErr w:type="spellStart"/>
      <w:r>
        <w:t>жеке</w:t>
      </w:r>
      <w:proofErr w:type="spellEnd"/>
      <w:r>
        <w:t xml:space="preserve"> </w:t>
      </w:r>
      <w:proofErr w:type="spellStart"/>
      <w:r>
        <w:t>мүдделері</w:t>
      </w:r>
      <w:proofErr w:type="spellEnd"/>
      <w:r>
        <w:t xml:space="preserve"> </w:t>
      </w:r>
      <w:proofErr w:type="spellStart"/>
      <w:r>
        <w:t>үшін</w:t>
      </w:r>
      <w:proofErr w:type="spellEnd"/>
      <w:r>
        <w:t xml:space="preserve"> </w:t>
      </w:r>
      <w:proofErr w:type="spellStart"/>
      <w:r>
        <w:t>көмектесті</w:t>
      </w:r>
      <w:proofErr w:type="spellEnd"/>
      <w:r>
        <w:t xml:space="preserve">. </w:t>
      </w:r>
      <w:proofErr w:type="spellStart"/>
      <w:r>
        <w:t>Бірақ</w:t>
      </w:r>
      <w:proofErr w:type="spellEnd"/>
      <w:r>
        <w:t xml:space="preserve"> </w:t>
      </w:r>
      <w:proofErr w:type="spellStart"/>
      <w:r>
        <w:t>көп</w:t>
      </w:r>
      <w:proofErr w:type="spellEnd"/>
      <w:r>
        <w:t xml:space="preserve"> </w:t>
      </w:r>
      <w:proofErr w:type="spellStart"/>
      <w:r>
        <w:t>нәрсені</w:t>
      </w:r>
      <w:proofErr w:type="spellEnd"/>
      <w:r>
        <w:t xml:space="preserve"> </w:t>
      </w:r>
      <w:proofErr w:type="spellStart"/>
      <w:r>
        <w:t>әркім</w:t>
      </w:r>
      <w:proofErr w:type="spellEnd"/>
      <w:r>
        <w:t xml:space="preserve"> </w:t>
      </w:r>
      <w:proofErr w:type="spellStart"/>
      <w:r>
        <w:t>өзі</w:t>
      </w:r>
      <w:proofErr w:type="spellEnd"/>
      <w:r>
        <w:t xml:space="preserve"> </w:t>
      </w:r>
      <w:proofErr w:type="spellStart"/>
      <w:r>
        <w:t>істеуі</w:t>
      </w:r>
      <w:proofErr w:type="spellEnd"/>
      <w:r>
        <w:t xml:space="preserve"> </w:t>
      </w:r>
      <w:proofErr w:type="spellStart"/>
      <w:r>
        <w:t>керек</w:t>
      </w:r>
      <w:proofErr w:type="spellEnd"/>
      <w:r>
        <w:t xml:space="preserve"> </w:t>
      </w:r>
      <w:proofErr w:type="spellStart"/>
      <w:r>
        <w:t>еді</w:t>
      </w:r>
      <w:proofErr w:type="spellEnd"/>
      <w:r>
        <w:t xml:space="preserve">. </w:t>
      </w:r>
      <w:proofErr w:type="spellStart"/>
      <w:r>
        <w:t>Тоталитарлық</w:t>
      </w:r>
      <w:proofErr w:type="spellEnd"/>
      <w:r>
        <w:t xml:space="preserve"> диктатура мен </w:t>
      </w:r>
      <w:proofErr w:type="spellStart"/>
      <w:r>
        <w:t>әміршіл</w:t>
      </w:r>
      <w:proofErr w:type="spellEnd"/>
      <w:r>
        <w:t xml:space="preserve"> </w:t>
      </w:r>
      <w:proofErr w:type="spellStart"/>
      <w:r>
        <w:t>экономикадан</w:t>
      </w:r>
      <w:proofErr w:type="spellEnd"/>
      <w:r>
        <w:t xml:space="preserve"> </w:t>
      </w:r>
      <w:proofErr w:type="spellStart"/>
      <w:r>
        <w:t>плюралистік</w:t>
      </w:r>
      <w:proofErr w:type="spellEnd"/>
      <w:r>
        <w:t xml:space="preserve"> демократия мен </w:t>
      </w:r>
      <w:proofErr w:type="spellStart"/>
      <w:r>
        <w:t>нарықтық</w:t>
      </w:r>
      <w:proofErr w:type="spellEnd"/>
      <w:r>
        <w:t xml:space="preserve"> </w:t>
      </w:r>
      <w:proofErr w:type="spellStart"/>
      <w:r>
        <w:t>экономикаға</w:t>
      </w:r>
      <w:proofErr w:type="spellEnd"/>
      <w:r>
        <w:t xml:space="preserve"> </w:t>
      </w:r>
      <w:proofErr w:type="spellStart"/>
      <w:r>
        <w:t>дейін</w:t>
      </w:r>
      <w:proofErr w:type="spellEnd"/>
      <w:r>
        <w:t xml:space="preserve"> </w:t>
      </w:r>
      <w:proofErr w:type="spellStart"/>
      <w:r>
        <w:t>ұзақ</w:t>
      </w:r>
      <w:proofErr w:type="spellEnd"/>
      <w:r>
        <w:t xml:space="preserve"> </w:t>
      </w:r>
      <w:proofErr w:type="spellStart"/>
      <w:r>
        <w:t>жол</w:t>
      </w:r>
      <w:proofErr w:type="spellEnd"/>
      <w:r>
        <w:t xml:space="preserve">. Курс </w:t>
      </w:r>
      <w:proofErr w:type="spellStart"/>
      <w:r>
        <w:t>үкіметтің</w:t>
      </w:r>
      <w:proofErr w:type="spellEnd"/>
      <w:r>
        <w:t xml:space="preserve"> </w:t>
      </w:r>
      <w:proofErr w:type="spellStart"/>
      <w:r>
        <w:t>түсінде</w:t>
      </w:r>
      <w:proofErr w:type="spellEnd"/>
      <w:r>
        <w:t xml:space="preserve"> </w:t>
      </w:r>
      <w:proofErr w:type="spellStart"/>
      <w:r>
        <w:t>көптеген</w:t>
      </w:r>
      <w:proofErr w:type="spellEnd"/>
      <w:r>
        <w:t xml:space="preserve"> </w:t>
      </w:r>
      <w:proofErr w:type="spellStart"/>
      <w:r>
        <w:t>өзгерістерге</w:t>
      </w:r>
      <w:proofErr w:type="spellEnd"/>
      <w:r>
        <w:t xml:space="preserve"> </w:t>
      </w:r>
      <w:proofErr w:type="spellStart"/>
      <w:r>
        <w:t>қарамастан</w:t>
      </w:r>
      <w:proofErr w:type="spellEnd"/>
      <w:r>
        <w:t xml:space="preserve"> </w:t>
      </w:r>
      <w:proofErr w:type="spellStart"/>
      <w:r>
        <w:t>айтарлықтай</w:t>
      </w:r>
      <w:proofErr w:type="spellEnd"/>
      <w:r>
        <w:t xml:space="preserve"> </w:t>
      </w:r>
      <w:proofErr w:type="spellStart"/>
      <w:r>
        <w:t>тұрақты</w:t>
      </w:r>
      <w:proofErr w:type="spellEnd"/>
      <w:r>
        <w:t xml:space="preserve"> </w:t>
      </w:r>
      <w:proofErr w:type="spellStart"/>
      <w:r>
        <w:t>болды</w:t>
      </w:r>
      <w:proofErr w:type="spellEnd"/>
      <w:r>
        <w:t>.</w:t>
      </w:r>
    </w:p>
    <w:p w14:paraId="016E9E67" w14:textId="744A6B61" w:rsidR="009D123E" w:rsidRDefault="003E37BB" w:rsidP="009D123E">
      <w:r>
        <w:t>ЕО-</w:t>
      </w:r>
      <w:proofErr w:type="spellStart"/>
      <w:r>
        <w:t>ға</w:t>
      </w:r>
      <w:proofErr w:type="spellEnd"/>
      <w:r>
        <w:t xml:space="preserve"> </w:t>
      </w:r>
      <w:proofErr w:type="spellStart"/>
      <w:r>
        <w:t>мүшелік</w:t>
      </w:r>
      <w:proofErr w:type="spellEnd"/>
      <w:r>
        <w:t xml:space="preserve"> </w:t>
      </w:r>
      <w:proofErr w:type="spellStart"/>
      <w:r>
        <w:t>тұрақты</w:t>
      </w:r>
      <w:proofErr w:type="spellEnd"/>
      <w:r>
        <w:t xml:space="preserve"> </w:t>
      </w:r>
      <w:proofErr w:type="spellStart"/>
      <w:r>
        <w:t>мемлекет</w:t>
      </w:r>
      <w:proofErr w:type="spellEnd"/>
      <w:r>
        <w:t xml:space="preserve"> </w:t>
      </w:r>
      <w:proofErr w:type="spellStart"/>
      <w:r>
        <w:t>емес</w:t>
      </w:r>
      <w:proofErr w:type="spellEnd"/>
      <w:r>
        <w:t xml:space="preserve">, процесс. </w:t>
      </w:r>
      <w:proofErr w:type="spellStart"/>
      <w:r>
        <w:t>Үйге</w:t>
      </w:r>
      <w:proofErr w:type="spellEnd"/>
      <w:r>
        <w:t xml:space="preserve"> </w:t>
      </w:r>
      <w:proofErr w:type="spellStart"/>
      <w:r>
        <w:t>кіргеннен</w:t>
      </w:r>
      <w:proofErr w:type="spellEnd"/>
      <w:r>
        <w:t xml:space="preserve"> </w:t>
      </w:r>
      <w:proofErr w:type="spellStart"/>
      <w:r>
        <w:t>гөрі</w:t>
      </w:r>
      <w:proofErr w:type="spellEnd"/>
      <w:r>
        <w:t xml:space="preserve"> </w:t>
      </w:r>
      <w:proofErr w:type="spellStart"/>
      <w:r>
        <w:t>кемеге</w:t>
      </w:r>
      <w:proofErr w:type="spellEnd"/>
      <w:r>
        <w:t xml:space="preserve"> </w:t>
      </w:r>
      <w:proofErr w:type="spellStart"/>
      <w:r>
        <w:t>міну</w:t>
      </w:r>
      <w:proofErr w:type="spellEnd"/>
      <w:r>
        <w:t xml:space="preserve"> </w:t>
      </w:r>
      <w:proofErr w:type="spellStart"/>
      <w:r>
        <w:t>сияқты</w:t>
      </w:r>
      <w:proofErr w:type="spellEnd"/>
      <w:r>
        <w:t xml:space="preserve">. </w:t>
      </w:r>
      <w:proofErr w:type="spellStart"/>
      <w:r>
        <w:t>Барлығына</w:t>
      </w:r>
      <w:proofErr w:type="spellEnd"/>
      <w:r>
        <w:t xml:space="preserve"> «</w:t>
      </w:r>
      <w:proofErr w:type="spellStart"/>
      <w:r>
        <w:t>либерум</w:t>
      </w:r>
      <w:proofErr w:type="spellEnd"/>
      <w:r>
        <w:t xml:space="preserve"> вето» </w:t>
      </w:r>
      <w:proofErr w:type="spellStart"/>
      <w:r>
        <w:t>жоқ</w:t>
      </w:r>
      <w:proofErr w:type="spellEnd"/>
      <w:r>
        <w:t xml:space="preserve">. </w:t>
      </w:r>
      <w:proofErr w:type="spellStart"/>
      <w:r>
        <w:t>Өз</w:t>
      </w:r>
      <w:proofErr w:type="spellEnd"/>
      <w:r>
        <w:t xml:space="preserve"> </w:t>
      </w:r>
      <w:proofErr w:type="spellStart"/>
      <w:r>
        <w:t>елі</w:t>
      </w:r>
      <w:proofErr w:type="spellEnd"/>
      <w:r>
        <w:t xml:space="preserve"> </w:t>
      </w:r>
      <w:proofErr w:type="spellStart"/>
      <w:r>
        <w:t>үшін</w:t>
      </w:r>
      <w:proofErr w:type="spellEnd"/>
      <w:r>
        <w:t xml:space="preserve"> </w:t>
      </w:r>
      <w:proofErr w:type="spellStart"/>
      <w:r>
        <w:t>маңызды</w:t>
      </w:r>
      <w:proofErr w:type="spellEnd"/>
      <w:r>
        <w:t xml:space="preserve"> </w:t>
      </w:r>
      <w:proofErr w:type="spellStart"/>
      <w:r>
        <w:t>мәселелерде</w:t>
      </w:r>
      <w:proofErr w:type="spellEnd"/>
      <w:r>
        <w:t xml:space="preserve"> </w:t>
      </w:r>
      <w:proofErr w:type="spellStart"/>
      <w:r>
        <w:t>бір</w:t>
      </w:r>
      <w:proofErr w:type="spellEnd"/>
      <w:r>
        <w:t xml:space="preserve"> </w:t>
      </w:r>
      <w:proofErr w:type="spellStart"/>
      <w:r>
        <w:t>шетте</w:t>
      </w:r>
      <w:proofErr w:type="spellEnd"/>
      <w:r>
        <w:t xml:space="preserve"> </w:t>
      </w:r>
      <w:proofErr w:type="spellStart"/>
      <w:r>
        <w:t>қалуы</w:t>
      </w:r>
      <w:proofErr w:type="spellEnd"/>
      <w:r>
        <w:t xml:space="preserve"> </w:t>
      </w:r>
      <w:proofErr w:type="spellStart"/>
      <w:r>
        <w:t>мүмкін</w:t>
      </w:r>
      <w:proofErr w:type="spellEnd"/>
      <w:r>
        <w:t xml:space="preserve">, </w:t>
      </w:r>
      <w:proofErr w:type="spellStart"/>
      <w:r>
        <w:t>бірақ</w:t>
      </w:r>
      <w:proofErr w:type="spellEnd"/>
      <w:r>
        <w:t xml:space="preserve"> </w:t>
      </w:r>
      <w:proofErr w:type="spellStart"/>
      <w:r>
        <w:t>басқа</w:t>
      </w:r>
      <w:proofErr w:type="spellEnd"/>
      <w:r>
        <w:t xml:space="preserve"> </w:t>
      </w:r>
      <w:proofErr w:type="spellStart"/>
      <w:r>
        <w:t>жағдайларда</w:t>
      </w:r>
      <w:proofErr w:type="spellEnd"/>
      <w:r>
        <w:t xml:space="preserve"> </w:t>
      </w:r>
      <w:proofErr w:type="spellStart"/>
      <w:r>
        <w:t>олай</w:t>
      </w:r>
      <w:proofErr w:type="spellEnd"/>
      <w:r>
        <w:t xml:space="preserve"> </w:t>
      </w:r>
      <w:proofErr w:type="spellStart"/>
      <w:r>
        <w:t>емес</w:t>
      </w:r>
      <w:proofErr w:type="spellEnd"/>
      <w:r>
        <w:t xml:space="preserve">. </w:t>
      </w:r>
      <w:proofErr w:type="spellStart"/>
      <w:r>
        <w:t>Жаңа</w:t>
      </w:r>
      <w:proofErr w:type="spellEnd"/>
      <w:r>
        <w:t xml:space="preserve"> </w:t>
      </w:r>
      <w:proofErr w:type="spellStart"/>
      <w:r>
        <w:t>мүшелер</w:t>
      </w:r>
      <w:proofErr w:type="spellEnd"/>
      <w:r>
        <w:t xml:space="preserve"> не </w:t>
      </w:r>
      <w:proofErr w:type="spellStart"/>
      <w:r>
        <w:t>нәрсеге</w:t>
      </w:r>
      <w:proofErr w:type="spellEnd"/>
      <w:r>
        <w:t xml:space="preserve"> </w:t>
      </w:r>
      <w:proofErr w:type="spellStart"/>
      <w:r>
        <w:t>басымдық</w:t>
      </w:r>
      <w:proofErr w:type="spellEnd"/>
      <w:r>
        <w:t xml:space="preserve"> </w:t>
      </w:r>
      <w:proofErr w:type="spellStart"/>
      <w:r>
        <w:lastRenderedPageBreak/>
        <w:t>бергісі</w:t>
      </w:r>
      <w:proofErr w:type="spellEnd"/>
      <w:r>
        <w:t xml:space="preserve"> </w:t>
      </w:r>
      <w:proofErr w:type="spellStart"/>
      <w:r>
        <w:t>келеді</w:t>
      </w:r>
      <w:proofErr w:type="spellEnd"/>
      <w:r>
        <w:t xml:space="preserve">? </w:t>
      </w:r>
      <w:proofErr w:type="spellStart"/>
      <w:r>
        <w:t>Біз</w:t>
      </w:r>
      <w:proofErr w:type="spellEnd"/>
      <w:r>
        <w:t xml:space="preserve"> </w:t>
      </w:r>
      <w:proofErr w:type="spellStart"/>
      <w:r>
        <w:t>Еуропаның</w:t>
      </w:r>
      <w:proofErr w:type="spellEnd"/>
      <w:r>
        <w:t xml:space="preserve"> </w:t>
      </w:r>
      <w:proofErr w:type="spellStart"/>
      <w:r>
        <w:t>ұлы</w:t>
      </w:r>
      <w:proofErr w:type="spellEnd"/>
      <w:r>
        <w:t xml:space="preserve"> </w:t>
      </w:r>
      <w:proofErr w:type="spellStart"/>
      <w:r>
        <w:t>тарихи</w:t>
      </w:r>
      <w:proofErr w:type="spellEnd"/>
      <w:r>
        <w:t xml:space="preserve"> </w:t>
      </w:r>
      <w:proofErr w:type="spellStart"/>
      <w:r>
        <w:t>мемлекеттерінің</w:t>
      </w:r>
      <w:proofErr w:type="spellEnd"/>
      <w:r>
        <w:t xml:space="preserve"> </w:t>
      </w:r>
      <w:proofErr w:type="spellStart"/>
      <w:r>
        <w:t>бірі</w:t>
      </w:r>
      <w:proofErr w:type="spellEnd"/>
      <w:r>
        <w:t xml:space="preserve"> </w:t>
      </w:r>
      <w:proofErr w:type="spellStart"/>
      <w:r>
        <w:t>Польшаға</w:t>
      </w:r>
      <w:proofErr w:type="spellEnd"/>
      <w:r>
        <w:t xml:space="preserve"> </w:t>
      </w:r>
      <w:proofErr w:type="spellStart"/>
      <w:r>
        <w:t>ерекше</w:t>
      </w:r>
      <w:proofErr w:type="spellEnd"/>
      <w:r>
        <w:t xml:space="preserve"> </w:t>
      </w:r>
      <w:proofErr w:type="spellStart"/>
      <w:r>
        <w:t>назар</w:t>
      </w:r>
      <w:proofErr w:type="spellEnd"/>
      <w:r>
        <w:t xml:space="preserve"> </w:t>
      </w:r>
      <w:proofErr w:type="spellStart"/>
      <w:r>
        <w:t>аударамыз.</w:t>
      </w:r>
      <w:r w:rsidR="009D123E">
        <w:t>ЕО</w:t>
      </w:r>
      <w:proofErr w:type="spellEnd"/>
      <w:r w:rsidR="009D123E">
        <w:t xml:space="preserve"> Испания </w:t>
      </w:r>
      <w:proofErr w:type="spellStart"/>
      <w:r w:rsidR="009D123E">
        <w:t>ретінде</w:t>
      </w:r>
      <w:proofErr w:type="spellEnd"/>
      <w:r w:rsidR="009D123E">
        <w:t>. ЕО-</w:t>
      </w:r>
      <w:proofErr w:type="spellStart"/>
      <w:r w:rsidR="009D123E">
        <w:t>ның</w:t>
      </w:r>
      <w:proofErr w:type="spellEnd"/>
      <w:r w:rsidR="009D123E">
        <w:t xml:space="preserve"> </w:t>
      </w:r>
      <w:proofErr w:type="spellStart"/>
      <w:r w:rsidR="009D123E">
        <w:t>солтүстік</w:t>
      </w:r>
      <w:proofErr w:type="spellEnd"/>
      <w:r w:rsidR="009D123E">
        <w:t xml:space="preserve"> </w:t>
      </w:r>
      <w:proofErr w:type="spellStart"/>
      <w:r w:rsidR="009D123E">
        <w:t>өлшемі</w:t>
      </w:r>
      <w:proofErr w:type="spellEnd"/>
      <w:r w:rsidR="009D123E">
        <w:t xml:space="preserve"> осы </w:t>
      </w:r>
      <w:proofErr w:type="spellStart"/>
      <w:r w:rsidR="009D123E">
        <w:t>кеңеюден</w:t>
      </w:r>
      <w:proofErr w:type="spellEnd"/>
      <w:r w:rsidR="009D123E">
        <w:t xml:space="preserve"> </w:t>
      </w:r>
      <w:proofErr w:type="spellStart"/>
      <w:r w:rsidR="009D123E">
        <w:t>кейін</w:t>
      </w:r>
      <w:proofErr w:type="spellEnd"/>
      <w:r w:rsidR="009D123E">
        <w:t xml:space="preserve"> </w:t>
      </w:r>
      <w:proofErr w:type="spellStart"/>
      <w:r w:rsidR="009D123E">
        <w:t>айқынырақ</w:t>
      </w:r>
      <w:proofErr w:type="spellEnd"/>
      <w:r w:rsidR="009D123E">
        <w:t xml:space="preserve"> </w:t>
      </w:r>
      <w:proofErr w:type="spellStart"/>
      <w:r w:rsidR="009D123E">
        <w:t>болады</w:t>
      </w:r>
      <w:proofErr w:type="spellEnd"/>
      <w:r w:rsidR="009D123E">
        <w:t xml:space="preserve"> </w:t>
      </w:r>
      <w:proofErr w:type="spellStart"/>
      <w:r w:rsidR="009D123E">
        <w:t>деп</w:t>
      </w:r>
      <w:proofErr w:type="spellEnd"/>
      <w:r w:rsidR="009D123E">
        <w:t xml:space="preserve"> </w:t>
      </w:r>
      <w:proofErr w:type="spellStart"/>
      <w:r w:rsidR="009D123E">
        <w:t>үміттенеміз</w:t>
      </w:r>
      <w:proofErr w:type="spellEnd"/>
      <w:r w:rsidR="009D123E">
        <w:t>.</w:t>
      </w:r>
    </w:p>
    <w:p w14:paraId="1C3E071E" w14:textId="0770A48B" w:rsidR="009D123E" w:rsidRDefault="009D123E" w:rsidP="009D123E">
      <w:r>
        <w:t>ЕО-</w:t>
      </w:r>
      <w:proofErr w:type="spellStart"/>
      <w:r>
        <w:t>ға</w:t>
      </w:r>
      <w:proofErr w:type="spellEnd"/>
      <w:r>
        <w:t xml:space="preserve"> </w:t>
      </w:r>
      <w:proofErr w:type="spellStart"/>
      <w:r>
        <w:t>мүшелік</w:t>
      </w:r>
      <w:proofErr w:type="spellEnd"/>
      <w:r>
        <w:t xml:space="preserve"> </w:t>
      </w:r>
      <w:proofErr w:type="spellStart"/>
      <w:r>
        <w:t>жаңа</w:t>
      </w:r>
      <w:proofErr w:type="spellEnd"/>
      <w:r>
        <w:t xml:space="preserve"> </w:t>
      </w:r>
      <w:proofErr w:type="spellStart"/>
      <w:r>
        <w:t>мүшелердің</w:t>
      </w:r>
      <w:proofErr w:type="spellEnd"/>
      <w:r>
        <w:t xml:space="preserve"> </w:t>
      </w:r>
      <w:proofErr w:type="spellStart"/>
      <w:r>
        <w:t>қоғамдарын</w:t>
      </w:r>
      <w:proofErr w:type="spellEnd"/>
      <w:r>
        <w:t xml:space="preserve"> </w:t>
      </w:r>
      <w:proofErr w:type="spellStart"/>
      <w:r>
        <w:t>батыстық</w:t>
      </w:r>
      <w:proofErr w:type="spellEnd"/>
      <w:r>
        <w:t xml:space="preserve"> </w:t>
      </w:r>
      <w:proofErr w:type="spellStart"/>
      <w:r>
        <w:t>мағынада</w:t>
      </w:r>
      <w:proofErr w:type="spellEnd"/>
      <w:r>
        <w:t xml:space="preserve"> </w:t>
      </w:r>
      <w:proofErr w:type="spellStart"/>
      <w:r>
        <w:t>модернизациялаудың</w:t>
      </w:r>
      <w:proofErr w:type="spellEnd"/>
      <w:r>
        <w:t xml:space="preserve"> </w:t>
      </w:r>
      <w:proofErr w:type="spellStart"/>
      <w:r>
        <w:t>пайдалы</w:t>
      </w:r>
      <w:proofErr w:type="spellEnd"/>
      <w:r>
        <w:t xml:space="preserve"> </w:t>
      </w:r>
      <w:proofErr w:type="spellStart"/>
      <w:r>
        <w:t>құралы</w:t>
      </w:r>
      <w:proofErr w:type="spellEnd"/>
      <w:r>
        <w:t xml:space="preserve">, </w:t>
      </w:r>
      <w:proofErr w:type="spellStart"/>
      <w:r>
        <w:t>тұтқасы</w:t>
      </w:r>
      <w:proofErr w:type="spellEnd"/>
      <w:r>
        <w:t xml:space="preserve"> </w:t>
      </w:r>
      <w:proofErr w:type="spellStart"/>
      <w:r>
        <w:t>ретінде</w:t>
      </w:r>
      <w:proofErr w:type="spellEnd"/>
      <w:r>
        <w:t xml:space="preserve"> де </w:t>
      </w:r>
      <w:proofErr w:type="spellStart"/>
      <w:r>
        <w:t>жұмыс</w:t>
      </w:r>
      <w:proofErr w:type="spellEnd"/>
      <w:r>
        <w:t xml:space="preserve"> </w:t>
      </w:r>
      <w:proofErr w:type="spellStart"/>
      <w:r>
        <w:t>істейтін</w:t>
      </w:r>
      <w:proofErr w:type="spellEnd"/>
      <w:r>
        <w:t xml:space="preserve"> </w:t>
      </w:r>
      <w:proofErr w:type="spellStart"/>
      <w:r>
        <w:t>шығар</w:t>
      </w:r>
      <w:proofErr w:type="spellEnd"/>
      <w:r>
        <w:t xml:space="preserve">.  </w:t>
      </w:r>
      <w:proofErr w:type="spellStart"/>
      <w:r>
        <w:t>Бәсекелестіксіз</w:t>
      </w:r>
      <w:proofErr w:type="spellEnd"/>
      <w:r>
        <w:t xml:space="preserve"> </w:t>
      </w:r>
      <w:proofErr w:type="spellStart"/>
      <w:r>
        <w:t>қорғаныспен</w:t>
      </w:r>
      <w:proofErr w:type="spellEnd"/>
      <w:r>
        <w:t xml:space="preserve"> </w:t>
      </w:r>
      <w:proofErr w:type="spellStart"/>
      <w:r>
        <w:t>бүлінген</w:t>
      </w:r>
      <w:proofErr w:type="spellEnd"/>
      <w:r>
        <w:t xml:space="preserve"> </w:t>
      </w:r>
      <w:proofErr w:type="spellStart"/>
      <w:r>
        <w:t>кейбір</w:t>
      </w:r>
      <w:proofErr w:type="spellEnd"/>
      <w:r>
        <w:t xml:space="preserve"> </w:t>
      </w:r>
      <w:proofErr w:type="spellStart"/>
      <w:r>
        <w:t>секторларда</w:t>
      </w:r>
      <w:proofErr w:type="spellEnd"/>
      <w:r>
        <w:t xml:space="preserve"> </w:t>
      </w:r>
      <w:proofErr w:type="spellStart"/>
      <w:r>
        <w:t>бұл</w:t>
      </w:r>
      <w:proofErr w:type="spellEnd"/>
      <w:r>
        <w:t xml:space="preserve"> </w:t>
      </w:r>
      <w:proofErr w:type="spellStart"/>
      <w:r>
        <w:t>ауыр</w:t>
      </w:r>
      <w:proofErr w:type="spellEnd"/>
      <w:r>
        <w:t xml:space="preserve"> </w:t>
      </w:r>
      <w:proofErr w:type="spellStart"/>
      <w:r>
        <w:t>болуы</w:t>
      </w:r>
      <w:proofErr w:type="spellEnd"/>
      <w:r>
        <w:t xml:space="preserve"> </w:t>
      </w:r>
      <w:proofErr w:type="spellStart"/>
      <w:r>
        <w:t>мүмкін</w:t>
      </w:r>
      <w:proofErr w:type="spellEnd"/>
      <w:r>
        <w:t xml:space="preserve">. </w:t>
      </w:r>
      <w:proofErr w:type="spellStart"/>
      <w:r>
        <w:t>Үкіметтер</w:t>
      </w:r>
      <w:proofErr w:type="spellEnd"/>
      <w:r>
        <w:t xml:space="preserve"> </w:t>
      </w:r>
      <w:proofErr w:type="spellStart"/>
      <w:r>
        <w:t>саяси</w:t>
      </w:r>
      <w:proofErr w:type="spellEnd"/>
      <w:r>
        <w:t xml:space="preserve"> </w:t>
      </w:r>
      <w:proofErr w:type="spellStart"/>
      <w:r>
        <w:t>тұрғыдан</w:t>
      </w:r>
      <w:proofErr w:type="spellEnd"/>
      <w:r>
        <w:t xml:space="preserve"> </w:t>
      </w:r>
      <w:proofErr w:type="spellStart"/>
      <w:r>
        <w:t>аман</w:t>
      </w:r>
      <w:proofErr w:type="spellEnd"/>
      <w:r>
        <w:t xml:space="preserve"> </w:t>
      </w:r>
      <w:proofErr w:type="spellStart"/>
      <w:r>
        <w:t>қалғысы</w:t>
      </w:r>
      <w:proofErr w:type="spellEnd"/>
      <w:r>
        <w:t xml:space="preserve"> </w:t>
      </w:r>
      <w:proofErr w:type="spellStart"/>
      <w:r>
        <w:t>келсе</w:t>
      </w:r>
      <w:proofErr w:type="spellEnd"/>
      <w:r>
        <w:t xml:space="preserve">, </w:t>
      </w:r>
      <w:proofErr w:type="spellStart"/>
      <w:r>
        <w:t>сынған</w:t>
      </w:r>
      <w:proofErr w:type="spellEnd"/>
      <w:r>
        <w:t xml:space="preserve"> </w:t>
      </w:r>
      <w:proofErr w:type="spellStart"/>
      <w:r>
        <w:t>жұмыртқаларды</w:t>
      </w:r>
      <w:proofErr w:type="spellEnd"/>
      <w:r>
        <w:t xml:space="preserve"> </w:t>
      </w:r>
      <w:proofErr w:type="spellStart"/>
      <w:r>
        <w:t>түсіндіру</w:t>
      </w:r>
      <w:proofErr w:type="spellEnd"/>
      <w:r>
        <w:t xml:space="preserve"> </w:t>
      </w:r>
      <w:proofErr w:type="spellStart"/>
      <w:r>
        <w:t>ретінде</w:t>
      </w:r>
      <w:proofErr w:type="spellEnd"/>
      <w:r>
        <w:t xml:space="preserve"> </w:t>
      </w:r>
      <w:proofErr w:type="spellStart"/>
      <w:r>
        <w:t>атақты</w:t>
      </w:r>
      <w:proofErr w:type="spellEnd"/>
      <w:r>
        <w:t xml:space="preserve"> </w:t>
      </w:r>
      <w:proofErr w:type="spellStart"/>
      <w:r>
        <w:t>омлетті</w:t>
      </w:r>
      <w:proofErr w:type="spellEnd"/>
      <w:r>
        <w:t xml:space="preserve"> </w:t>
      </w:r>
      <w:proofErr w:type="spellStart"/>
      <w:r>
        <w:t>тезірек</w:t>
      </w:r>
      <w:proofErr w:type="spellEnd"/>
      <w:r>
        <w:t xml:space="preserve"> </w:t>
      </w:r>
      <w:proofErr w:type="spellStart"/>
      <w:r>
        <w:t>жеткізуі</w:t>
      </w:r>
      <w:proofErr w:type="spellEnd"/>
      <w:r>
        <w:t xml:space="preserve"> </w:t>
      </w:r>
      <w:proofErr w:type="spellStart"/>
      <w:r>
        <w:t>керек</w:t>
      </w:r>
      <w:proofErr w:type="spellEnd"/>
      <w:r>
        <w:t>.</w:t>
      </w:r>
    </w:p>
    <w:p w14:paraId="7D8C2EBB" w14:textId="29CF3E70" w:rsidR="009D123E" w:rsidRDefault="009D123E" w:rsidP="009D123E">
      <w:proofErr w:type="spellStart"/>
      <w:r>
        <w:t>Қарқынды</w:t>
      </w:r>
      <w:proofErr w:type="spellEnd"/>
      <w:r>
        <w:t xml:space="preserve"> </w:t>
      </w:r>
      <w:proofErr w:type="spellStart"/>
      <w:r>
        <w:t>ынтымақтастықта</w:t>
      </w:r>
      <w:proofErr w:type="spellEnd"/>
      <w:r>
        <w:t xml:space="preserve"> </w:t>
      </w:r>
      <w:proofErr w:type="spellStart"/>
      <w:r>
        <w:t>экономикалық</w:t>
      </w:r>
      <w:proofErr w:type="spellEnd"/>
      <w:r>
        <w:t xml:space="preserve"> </w:t>
      </w:r>
      <w:proofErr w:type="spellStart"/>
      <w:r>
        <w:t>өсудің</w:t>
      </w:r>
      <w:proofErr w:type="spellEnd"/>
      <w:r>
        <w:t xml:space="preserve"> </w:t>
      </w:r>
      <w:proofErr w:type="spellStart"/>
      <w:r>
        <w:t>үлкен</w:t>
      </w:r>
      <w:proofErr w:type="spellEnd"/>
      <w:r>
        <w:t xml:space="preserve"> </w:t>
      </w:r>
      <w:proofErr w:type="spellStart"/>
      <w:r>
        <w:t>әлеуеті</w:t>
      </w:r>
      <w:proofErr w:type="spellEnd"/>
      <w:r>
        <w:t xml:space="preserve"> бар. </w:t>
      </w:r>
      <w:proofErr w:type="spellStart"/>
      <w:r>
        <w:t>Ортақ</w:t>
      </w:r>
      <w:proofErr w:type="spellEnd"/>
      <w:r>
        <w:t xml:space="preserve"> валюта да </w:t>
      </w:r>
      <w:proofErr w:type="spellStart"/>
      <w:r>
        <w:t>көмектеседі</w:t>
      </w:r>
      <w:proofErr w:type="spellEnd"/>
      <w:r>
        <w:t xml:space="preserve">. </w:t>
      </w:r>
      <w:proofErr w:type="spellStart"/>
      <w:r>
        <w:t>Өкінішке</w:t>
      </w:r>
      <w:proofErr w:type="spellEnd"/>
      <w:r>
        <w:t xml:space="preserve"> </w:t>
      </w:r>
      <w:proofErr w:type="spellStart"/>
      <w:r>
        <w:t>орай</w:t>
      </w:r>
      <w:proofErr w:type="spellEnd"/>
      <w:r>
        <w:t xml:space="preserve">, </w:t>
      </w:r>
      <w:proofErr w:type="spellStart"/>
      <w:r>
        <w:t>шведтердің</w:t>
      </w:r>
      <w:proofErr w:type="spellEnd"/>
      <w:r>
        <w:t xml:space="preserve"> </w:t>
      </w:r>
      <w:proofErr w:type="spellStart"/>
      <w:r>
        <w:t>көпшілігі</w:t>
      </w:r>
      <w:proofErr w:type="spellEnd"/>
      <w:r>
        <w:t xml:space="preserve"> </w:t>
      </w:r>
      <w:proofErr w:type="spellStart"/>
      <w:r>
        <w:t>күтуге</w:t>
      </w:r>
      <w:proofErr w:type="spellEnd"/>
      <w:r>
        <w:t xml:space="preserve"> </w:t>
      </w:r>
      <w:proofErr w:type="spellStart"/>
      <w:r>
        <w:t>шешім</w:t>
      </w:r>
      <w:proofErr w:type="spellEnd"/>
      <w:r>
        <w:t xml:space="preserve"> </w:t>
      </w:r>
      <w:proofErr w:type="spellStart"/>
      <w:r>
        <w:t>қабылдады.Зерттеуге</w:t>
      </w:r>
      <w:proofErr w:type="spellEnd"/>
      <w:r>
        <w:t xml:space="preserve">, </w:t>
      </w:r>
      <w:proofErr w:type="spellStart"/>
      <w:r>
        <w:t>ғылымға</w:t>
      </w:r>
      <w:proofErr w:type="spellEnd"/>
      <w:r>
        <w:t xml:space="preserve">, </w:t>
      </w:r>
      <w:proofErr w:type="spellStart"/>
      <w:r>
        <w:t>мәдениетке</w:t>
      </w:r>
      <w:proofErr w:type="spellEnd"/>
      <w:r>
        <w:t xml:space="preserve"> де </w:t>
      </w:r>
      <w:proofErr w:type="spellStart"/>
      <w:r>
        <w:t>солай</w:t>
      </w:r>
      <w:proofErr w:type="spellEnd"/>
      <w:r>
        <w:t xml:space="preserve">. </w:t>
      </w:r>
      <w:proofErr w:type="spellStart"/>
      <w:r>
        <w:t>Темір</w:t>
      </w:r>
      <w:proofErr w:type="spellEnd"/>
      <w:r>
        <w:t xml:space="preserve"> </w:t>
      </w:r>
      <w:proofErr w:type="spellStart"/>
      <w:r>
        <w:t>тордың</w:t>
      </w:r>
      <w:proofErr w:type="spellEnd"/>
      <w:r>
        <w:t xml:space="preserve"> </w:t>
      </w:r>
      <w:proofErr w:type="spellStart"/>
      <w:r>
        <w:t>ұзақ</w:t>
      </w:r>
      <w:proofErr w:type="spellEnd"/>
      <w:r>
        <w:t xml:space="preserve"> </w:t>
      </w:r>
      <w:proofErr w:type="spellStart"/>
      <w:r>
        <w:t>кезеңінен</w:t>
      </w:r>
      <w:proofErr w:type="spellEnd"/>
      <w:r>
        <w:t xml:space="preserve"> </w:t>
      </w:r>
      <w:proofErr w:type="spellStart"/>
      <w:r>
        <w:t>кейін</w:t>
      </w:r>
      <w:proofErr w:type="spellEnd"/>
      <w:r>
        <w:t xml:space="preserve"> </w:t>
      </w:r>
      <w:proofErr w:type="spellStart"/>
      <w:r>
        <w:t>қалпына</w:t>
      </w:r>
      <w:proofErr w:type="spellEnd"/>
      <w:r>
        <w:t xml:space="preserve"> </w:t>
      </w:r>
      <w:proofErr w:type="spellStart"/>
      <w:r>
        <w:t>келтіру</w:t>
      </w:r>
      <w:proofErr w:type="spellEnd"/>
      <w:r>
        <w:t xml:space="preserve"> </w:t>
      </w:r>
      <w:proofErr w:type="spellStart"/>
      <w:r>
        <w:t>үшін</w:t>
      </w:r>
      <w:proofErr w:type="spellEnd"/>
      <w:r>
        <w:t xml:space="preserve"> </w:t>
      </w:r>
      <w:proofErr w:type="spellStart"/>
      <w:r>
        <w:t>үлкен</w:t>
      </w:r>
      <w:proofErr w:type="spellEnd"/>
      <w:r>
        <w:t xml:space="preserve"> </w:t>
      </w:r>
      <w:proofErr w:type="spellStart"/>
      <w:r>
        <w:t>жер</w:t>
      </w:r>
      <w:proofErr w:type="spellEnd"/>
      <w:r>
        <w:t xml:space="preserve"> </w:t>
      </w:r>
      <w:proofErr w:type="spellStart"/>
      <w:r>
        <w:t>бар.Біздің</w:t>
      </w:r>
      <w:proofErr w:type="spellEnd"/>
      <w:r>
        <w:t xml:space="preserve"> </w:t>
      </w:r>
      <w:proofErr w:type="spellStart"/>
      <w:r>
        <w:t>ортақ</w:t>
      </w:r>
      <w:proofErr w:type="spellEnd"/>
      <w:r>
        <w:t xml:space="preserve"> </w:t>
      </w:r>
      <w:proofErr w:type="spellStart"/>
      <w:r>
        <w:t>Балтық</w:t>
      </w:r>
      <w:proofErr w:type="spellEnd"/>
      <w:r>
        <w:t xml:space="preserve"> </w:t>
      </w:r>
      <w:proofErr w:type="spellStart"/>
      <w:r>
        <w:t>теңізі</w:t>
      </w:r>
      <w:proofErr w:type="spellEnd"/>
      <w:r>
        <w:t xml:space="preserve"> </w:t>
      </w:r>
      <w:proofErr w:type="spellStart"/>
      <w:r>
        <w:t>ортасына</w:t>
      </w:r>
      <w:proofErr w:type="spellEnd"/>
      <w:r>
        <w:t xml:space="preserve"> </w:t>
      </w:r>
      <w:proofErr w:type="spellStart"/>
      <w:r>
        <w:t>қарсы</w:t>
      </w:r>
      <w:proofErr w:type="spellEnd"/>
      <w:r>
        <w:t xml:space="preserve"> </w:t>
      </w:r>
      <w:proofErr w:type="spellStart"/>
      <w:r>
        <w:t>қауіп-қатер</w:t>
      </w:r>
      <w:proofErr w:type="spellEnd"/>
      <w:r>
        <w:t xml:space="preserve"> </w:t>
      </w:r>
      <w:proofErr w:type="spellStart"/>
      <w:r>
        <w:t>айқын</w:t>
      </w:r>
      <w:proofErr w:type="spellEnd"/>
      <w:r>
        <w:t xml:space="preserve"> </w:t>
      </w:r>
      <w:proofErr w:type="spellStart"/>
      <w:r>
        <w:t>және</w:t>
      </w:r>
      <w:proofErr w:type="spellEnd"/>
      <w:r>
        <w:t xml:space="preserve"> </w:t>
      </w:r>
      <w:proofErr w:type="spellStart"/>
      <w:r>
        <w:t>қайғылы</w:t>
      </w:r>
      <w:proofErr w:type="spellEnd"/>
      <w:r>
        <w:t xml:space="preserve"> </w:t>
      </w:r>
      <w:proofErr w:type="spellStart"/>
      <w:r>
        <w:t>себептермен</w:t>
      </w:r>
      <w:proofErr w:type="spellEnd"/>
      <w:r>
        <w:t xml:space="preserve"> коммунизм </w:t>
      </w:r>
      <w:proofErr w:type="spellStart"/>
      <w:r>
        <w:t>құлағанға</w:t>
      </w:r>
      <w:proofErr w:type="spellEnd"/>
      <w:r>
        <w:t xml:space="preserve"> </w:t>
      </w:r>
      <w:proofErr w:type="spellStart"/>
      <w:r>
        <w:t>дейін</w:t>
      </w:r>
      <w:proofErr w:type="spellEnd"/>
      <w:r>
        <w:t xml:space="preserve"> </w:t>
      </w:r>
      <w:proofErr w:type="spellStart"/>
      <w:r>
        <w:t>назарда</w:t>
      </w:r>
      <w:proofErr w:type="spellEnd"/>
      <w:r>
        <w:t xml:space="preserve"> </w:t>
      </w:r>
      <w:proofErr w:type="spellStart"/>
      <w:r>
        <w:t>болды</w:t>
      </w:r>
      <w:proofErr w:type="spellEnd"/>
      <w:r>
        <w:t>.</w:t>
      </w:r>
    </w:p>
    <w:p w14:paraId="60AADD65" w14:textId="04AC3FC5" w:rsidR="006E4E19" w:rsidRDefault="009D123E" w:rsidP="006E4E19">
      <w:proofErr w:type="spellStart"/>
      <w:r>
        <w:t>Есірткінің</w:t>
      </w:r>
      <w:proofErr w:type="spellEnd"/>
      <w:r>
        <w:t xml:space="preserve"> </w:t>
      </w:r>
      <w:proofErr w:type="spellStart"/>
      <w:r>
        <w:t>заңсыз</w:t>
      </w:r>
      <w:proofErr w:type="spellEnd"/>
      <w:r>
        <w:t xml:space="preserve"> </w:t>
      </w:r>
      <w:proofErr w:type="spellStart"/>
      <w:r>
        <w:t>айналымына</w:t>
      </w:r>
      <w:proofErr w:type="spellEnd"/>
      <w:r>
        <w:t xml:space="preserve">, </w:t>
      </w:r>
      <w:proofErr w:type="spellStart"/>
      <w:r>
        <w:t>контрабандасына</w:t>
      </w:r>
      <w:proofErr w:type="spellEnd"/>
      <w:r>
        <w:t xml:space="preserve"> </w:t>
      </w:r>
      <w:proofErr w:type="spellStart"/>
      <w:r>
        <w:t>және</w:t>
      </w:r>
      <w:proofErr w:type="spellEnd"/>
      <w:r>
        <w:t xml:space="preserve"> </w:t>
      </w:r>
      <w:proofErr w:type="spellStart"/>
      <w:r>
        <w:t>басқа</w:t>
      </w:r>
      <w:proofErr w:type="spellEnd"/>
      <w:r>
        <w:t xml:space="preserve"> да </w:t>
      </w:r>
      <w:proofErr w:type="spellStart"/>
      <w:r>
        <w:t>нысандарына</w:t>
      </w:r>
      <w:proofErr w:type="spellEnd"/>
      <w:r>
        <w:t xml:space="preserve"> </w:t>
      </w:r>
      <w:proofErr w:type="spellStart"/>
      <w:r>
        <w:t>қарсы</w:t>
      </w:r>
      <w:proofErr w:type="spellEnd"/>
      <w:r>
        <w:t xml:space="preserve"> </w:t>
      </w:r>
      <w:proofErr w:type="spellStart"/>
      <w:r>
        <w:t>күрес</w:t>
      </w:r>
      <w:proofErr w:type="spellEnd"/>
      <w:r w:rsidR="009731DD">
        <w:t xml:space="preserve"> </w:t>
      </w:r>
      <w:r w:rsidR="006E4E19">
        <w:t xml:space="preserve"> </w:t>
      </w:r>
      <w:proofErr w:type="spellStart"/>
      <w:r w:rsidR="006E4E19">
        <w:t>ұйымдасқан</w:t>
      </w:r>
      <w:proofErr w:type="spellEnd"/>
      <w:r w:rsidR="006E4E19">
        <w:t xml:space="preserve"> </w:t>
      </w:r>
      <w:proofErr w:type="spellStart"/>
      <w:r w:rsidR="006E4E19">
        <w:t>халықаралық</w:t>
      </w:r>
      <w:proofErr w:type="spellEnd"/>
      <w:r w:rsidR="006E4E19">
        <w:t xml:space="preserve"> </w:t>
      </w:r>
      <w:proofErr w:type="spellStart"/>
      <w:r w:rsidR="006E4E19">
        <w:t>қылмыс</w:t>
      </w:r>
      <w:proofErr w:type="spellEnd"/>
      <w:r w:rsidR="006E4E19">
        <w:t xml:space="preserve"> та </w:t>
      </w:r>
      <w:proofErr w:type="spellStart"/>
      <w:r w:rsidR="006E4E19">
        <w:t>бірлескен</w:t>
      </w:r>
      <w:proofErr w:type="spellEnd"/>
      <w:r w:rsidR="006E4E19">
        <w:t xml:space="preserve"> </w:t>
      </w:r>
      <w:proofErr w:type="spellStart"/>
      <w:r w:rsidR="006E4E19">
        <w:t>күш-жігерді</w:t>
      </w:r>
      <w:proofErr w:type="spellEnd"/>
      <w:r w:rsidR="006E4E19">
        <w:t xml:space="preserve"> </w:t>
      </w:r>
      <w:proofErr w:type="spellStart"/>
      <w:r w:rsidR="006E4E19">
        <w:t>қажет</w:t>
      </w:r>
      <w:proofErr w:type="spellEnd"/>
      <w:r w:rsidR="006E4E19">
        <w:t xml:space="preserve"> </w:t>
      </w:r>
      <w:proofErr w:type="spellStart"/>
      <w:r w:rsidR="006E4E19">
        <w:t>етеді</w:t>
      </w:r>
      <w:proofErr w:type="spellEnd"/>
      <w:r w:rsidR="006E4E19">
        <w:t xml:space="preserve">. </w:t>
      </w:r>
      <w:proofErr w:type="spellStart"/>
      <w:r w:rsidR="006E4E19">
        <w:t>Көпшілігіміз</w:t>
      </w:r>
      <w:proofErr w:type="spellEnd"/>
      <w:r w:rsidR="006E4E19">
        <w:t xml:space="preserve"> </w:t>
      </w:r>
      <w:proofErr w:type="spellStart"/>
      <w:r w:rsidR="006E4E19">
        <w:t>қылмыстың</w:t>
      </w:r>
      <w:proofErr w:type="spellEnd"/>
      <w:r w:rsidR="006E4E19">
        <w:t xml:space="preserve"> </w:t>
      </w:r>
      <w:proofErr w:type="spellStart"/>
      <w:r w:rsidR="006E4E19">
        <w:t>бәрінен</w:t>
      </w:r>
      <w:proofErr w:type="spellEnd"/>
      <w:r w:rsidR="006E4E19">
        <w:t xml:space="preserve"> </w:t>
      </w:r>
      <w:proofErr w:type="spellStart"/>
      <w:r w:rsidR="006E4E19">
        <w:t>бұрын</w:t>
      </w:r>
      <w:proofErr w:type="spellEnd"/>
      <w:r w:rsidR="006E4E19">
        <w:t xml:space="preserve"> </w:t>
      </w:r>
      <w:proofErr w:type="spellStart"/>
      <w:r w:rsidR="006E4E19">
        <w:t>жекешеленетінін</w:t>
      </w:r>
      <w:proofErr w:type="spellEnd"/>
      <w:r w:rsidR="006E4E19">
        <w:t xml:space="preserve"> </w:t>
      </w:r>
      <w:proofErr w:type="spellStart"/>
      <w:r w:rsidR="006E4E19">
        <w:t>білмедік</w:t>
      </w:r>
      <w:proofErr w:type="spellEnd"/>
      <w:r w:rsidR="006E4E19">
        <w:t xml:space="preserve">. </w:t>
      </w:r>
      <w:proofErr w:type="spellStart"/>
      <w:r w:rsidR="006E4E19">
        <w:t>Біз</w:t>
      </w:r>
      <w:proofErr w:type="spellEnd"/>
      <w:r w:rsidR="006E4E19">
        <w:t xml:space="preserve"> </w:t>
      </w:r>
      <w:proofErr w:type="spellStart"/>
      <w:r w:rsidR="006E4E19">
        <w:t>демократиялық</w:t>
      </w:r>
      <w:proofErr w:type="spellEnd"/>
      <w:r w:rsidR="006E4E19">
        <w:t xml:space="preserve"> </w:t>
      </w:r>
      <w:proofErr w:type="spellStart"/>
      <w:r w:rsidR="006E4E19">
        <w:t>деп</w:t>
      </w:r>
      <w:proofErr w:type="spellEnd"/>
      <w:r w:rsidR="006E4E19">
        <w:t xml:space="preserve"> </w:t>
      </w:r>
      <w:proofErr w:type="spellStart"/>
      <w:r w:rsidR="006E4E19">
        <w:t>жүрген</w:t>
      </w:r>
      <w:proofErr w:type="spellEnd"/>
      <w:r w:rsidR="006E4E19">
        <w:t xml:space="preserve"> </w:t>
      </w:r>
      <w:proofErr w:type="spellStart"/>
      <w:r w:rsidR="006E4E19">
        <w:t>мемлекетте</w:t>
      </w:r>
      <w:proofErr w:type="spellEnd"/>
      <w:r w:rsidR="006E4E19">
        <w:t xml:space="preserve"> </w:t>
      </w:r>
      <w:proofErr w:type="spellStart"/>
      <w:r w:rsidR="006E4E19">
        <w:t>қаншалықты</w:t>
      </w:r>
      <w:proofErr w:type="spellEnd"/>
      <w:r w:rsidR="006E4E19">
        <w:t xml:space="preserve"> </w:t>
      </w:r>
      <w:proofErr w:type="spellStart"/>
      <w:r w:rsidR="006E4E19">
        <w:t>жемқорлыққа</w:t>
      </w:r>
      <w:proofErr w:type="spellEnd"/>
      <w:r w:rsidR="006E4E19">
        <w:t xml:space="preserve"> </w:t>
      </w:r>
      <w:proofErr w:type="spellStart"/>
      <w:r w:rsidR="006E4E19">
        <w:t>төзе</w:t>
      </w:r>
      <w:proofErr w:type="spellEnd"/>
      <w:r w:rsidR="006E4E19">
        <w:t xml:space="preserve"> </w:t>
      </w:r>
      <w:proofErr w:type="spellStart"/>
      <w:r w:rsidR="006E4E19">
        <w:t>аламыз</w:t>
      </w:r>
      <w:proofErr w:type="spellEnd"/>
      <w:r w:rsidR="006E4E19">
        <w:t xml:space="preserve">? </w:t>
      </w:r>
      <w:proofErr w:type="spellStart"/>
      <w:r w:rsidR="006E4E19">
        <w:t>Мұның</w:t>
      </w:r>
      <w:proofErr w:type="spellEnd"/>
      <w:r w:rsidR="006E4E19">
        <w:t xml:space="preserve"> </w:t>
      </w:r>
      <w:proofErr w:type="spellStart"/>
      <w:r w:rsidR="006E4E19">
        <w:t>бәрі</w:t>
      </w:r>
      <w:proofErr w:type="spellEnd"/>
      <w:r w:rsidR="006E4E19">
        <w:t xml:space="preserve"> </w:t>
      </w:r>
      <w:proofErr w:type="spellStart"/>
      <w:r w:rsidR="006E4E19">
        <w:t>танктер</w:t>
      </w:r>
      <w:proofErr w:type="spellEnd"/>
      <w:r w:rsidR="006E4E19">
        <w:t xml:space="preserve"> мен </w:t>
      </w:r>
      <w:proofErr w:type="spellStart"/>
      <w:r w:rsidR="006E4E19">
        <w:t>зымырандармен</w:t>
      </w:r>
      <w:proofErr w:type="spellEnd"/>
      <w:r w:rsidR="006E4E19">
        <w:t xml:space="preserve"> </w:t>
      </w:r>
      <w:proofErr w:type="spellStart"/>
      <w:r w:rsidR="006E4E19">
        <w:t>салыстырғанда</w:t>
      </w:r>
      <w:proofErr w:type="spellEnd"/>
      <w:r w:rsidR="006E4E19">
        <w:t xml:space="preserve"> </w:t>
      </w:r>
      <w:proofErr w:type="spellStart"/>
      <w:r w:rsidR="006E4E19">
        <w:t>әр</w:t>
      </w:r>
      <w:proofErr w:type="spellEnd"/>
      <w:r w:rsidR="006E4E19">
        <w:t xml:space="preserve"> </w:t>
      </w:r>
      <w:proofErr w:type="spellStart"/>
      <w:r w:rsidR="006E4E19">
        <w:t>түрлі</w:t>
      </w:r>
      <w:proofErr w:type="spellEnd"/>
      <w:r w:rsidR="006E4E19">
        <w:t xml:space="preserve"> </w:t>
      </w:r>
      <w:proofErr w:type="spellStart"/>
      <w:r w:rsidR="006E4E19">
        <w:t>сипатта</w:t>
      </w:r>
      <w:proofErr w:type="spellEnd"/>
      <w:r w:rsidR="006E4E19">
        <w:t xml:space="preserve"> </w:t>
      </w:r>
      <w:proofErr w:type="spellStart"/>
      <w:r w:rsidR="006E4E19">
        <w:t>болса</w:t>
      </w:r>
      <w:proofErr w:type="spellEnd"/>
      <w:r w:rsidR="006E4E19">
        <w:t xml:space="preserve"> да, </w:t>
      </w:r>
      <w:proofErr w:type="spellStart"/>
      <w:r w:rsidR="006E4E19">
        <w:t>біздің</w:t>
      </w:r>
      <w:proofErr w:type="spellEnd"/>
      <w:r w:rsidR="006E4E19">
        <w:t xml:space="preserve"> </w:t>
      </w:r>
      <w:proofErr w:type="spellStart"/>
      <w:r w:rsidR="006E4E19">
        <w:t>қоғамға</w:t>
      </w:r>
      <w:proofErr w:type="spellEnd"/>
      <w:r w:rsidR="006E4E19">
        <w:t xml:space="preserve"> </w:t>
      </w:r>
      <w:proofErr w:type="spellStart"/>
      <w:r w:rsidR="006E4E19">
        <w:t>үлкен</w:t>
      </w:r>
      <w:proofErr w:type="spellEnd"/>
      <w:r w:rsidR="006E4E19">
        <w:t xml:space="preserve"> </w:t>
      </w:r>
      <w:proofErr w:type="spellStart"/>
      <w:r w:rsidR="006E4E19">
        <w:t>қауіп</w:t>
      </w:r>
      <w:proofErr w:type="spellEnd"/>
      <w:r w:rsidR="006E4E19">
        <w:t xml:space="preserve"> </w:t>
      </w:r>
      <w:proofErr w:type="spellStart"/>
      <w:r w:rsidR="006E4E19">
        <w:t>төндіреді</w:t>
      </w:r>
      <w:proofErr w:type="spellEnd"/>
      <w:r w:rsidR="006E4E19">
        <w:t>.</w:t>
      </w:r>
    </w:p>
    <w:p w14:paraId="0A4940FA" w14:textId="168F0FB8" w:rsidR="006E4E19" w:rsidRDefault="006E4E19" w:rsidP="006E4E19">
      <w:proofErr w:type="spellStart"/>
      <w:r>
        <w:t>Барлығын</w:t>
      </w:r>
      <w:proofErr w:type="spellEnd"/>
      <w:r>
        <w:t xml:space="preserve"> </w:t>
      </w:r>
      <w:proofErr w:type="spellStart"/>
      <w:r>
        <w:t>мемлекет</w:t>
      </w:r>
      <w:proofErr w:type="spellEnd"/>
      <w:r>
        <w:t xml:space="preserve"> </w:t>
      </w:r>
      <w:proofErr w:type="spellStart"/>
      <w:r>
        <w:t>аралық</w:t>
      </w:r>
      <w:proofErr w:type="spellEnd"/>
      <w:r>
        <w:t xml:space="preserve"> </w:t>
      </w:r>
      <w:proofErr w:type="spellStart"/>
      <w:r>
        <w:t>деңгейде</w:t>
      </w:r>
      <w:proofErr w:type="spellEnd"/>
      <w:r>
        <w:t xml:space="preserve"> </w:t>
      </w:r>
      <w:proofErr w:type="spellStart"/>
      <w:r>
        <w:t>жасау</w:t>
      </w:r>
      <w:proofErr w:type="spellEnd"/>
      <w:r>
        <w:t xml:space="preserve"> </w:t>
      </w:r>
      <w:proofErr w:type="spellStart"/>
      <w:r>
        <w:t>міндетті</w:t>
      </w:r>
      <w:proofErr w:type="spellEnd"/>
      <w:r>
        <w:t xml:space="preserve"> </w:t>
      </w:r>
      <w:proofErr w:type="spellStart"/>
      <w:r>
        <w:t>емес</w:t>
      </w:r>
      <w:proofErr w:type="spellEnd"/>
      <w:r>
        <w:t xml:space="preserve"> </w:t>
      </w:r>
      <w:proofErr w:type="spellStart"/>
      <w:r>
        <w:t>екенін</w:t>
      </w:r>
      <w:proofErr w:type="spellEnd"/>
      <w:r>
        <w:t xml:space="preserve"> </w:t>
      </w:r>
      <w:proofErr w:type="spellStart"/>
      <w:r>
        <w:t>есте</w:t>
      </w:r>
      <w:proofErr w:type="spellEnd"/>
      <w:r>
        <w:t xml:space="preserve"> </w:t>
      </w:r>
      <w:proofErr w:type="spellStart"/>
      <w:r>
        <w:t>ұстаған</w:t>
      </w:r>
      <w:proofErr w:type="spellEnd"/>
      <w:r>
        <w:t xml:space="preserve"> </w:t>
      </w:r>
      <w:proofErr w:type="spellStart"/>
      <w:r>
        <w:t>жөн</w:t>
      </w:r>
      <w:proofErr w:type="spellEnd"/>
      <w:r>
        <w:t xml:space="preserve">. </w:t>
      </w:r>
      <w:proofErr w:type="spellStart"/>
      <w:r>
        <w:t>Аймақтардың</w:t>
      </w:r>
      <w:proofErr w:type="spellEnd"/>
      <w:r>
        <w:t xml:space="preserve"> </w:t>
      </w:r>
      <w:proofErr w:type="spellStart"/>
      <w:r>
        <w:t>Еуропасында</w:t>
      </w:r>
      <w:proofErr w:type="spellEnd"/>
      <w:r>
        <w:t xml:space="preserve"> </w:t>
      </w:r>
      <w:proofErr w:type="spellStart"/>
      <w:r>
        <w:t>ұлттық</w:t>
      </w:r>
      <w:proofErr w:type="spellEnd"/>
      <w:r>
        <w:t xml:space="preserve"> </w:t>
      </w:r>
      <w:proofErr w:type="spellStart"/>
      <w:r>
        <w:t>орталықтарды</w:t>
      </w:r>
      <w:proofErr w:type="spellEnd"/>
      <w:r>
        <w:t xml:space="preserve"> </w:t>
      </w:r>
      <w:proofErr w:type="spellStart"/>
      <w:r>
        <w:t>тартпай-ақ</w:t>
      </w:r>
      <w:proofErr w:type="spellEnd"/>
      <w:r>
        <w:t xml:space="preserve"> </w:t>
      </w:r>
      <w:proofErr w:type="spellStart"/>
      <w:r>
        <w:t>әртүрлі</w:t>
      </w:r>
      <w:proofErr w:type="spellEnd"/>
      <w:r>
        <w:t xml:space="preserve"> </w:t>
      </w:r>
      <w:proofErr w:type="spellStart"/>
      <w:r>
        <w:t>елдердің</w:t>
      </w:r>
      <w:proofErr w:type="spellEnd"/>
      <w:r>
        <w:t xml:space="preserve"> </w:t>
      </w:r>
      <w:proofErr w:type="spellStart"/>
      <w:r>
        <w:t>аймақтары</w:t>
      </w:r>
      <w:proofErr w:type="spellEnd"/>
      <w:r>
        <w:t xml:space="preserve"> </w:t>
      </w:r>
      <w:proofErr w:type="spellStart"/>
      <w:r>
        <w:t>трансұлттық</w:t>
      </w:r>
      <w:proofErr w:type="spellEnd"/>
      <w:r>
        <w:t xml:space="preserve"> </w:t>
      </w:r>
      <w:proofErr w:type="spellStart"/>
      <w:r>
        <w:t>деңгейде</w:t>
      </w:r>
      <w:proofErr w:type="spellEnd"/>
      <w:r>
        <w:t xml:space="preserve"> </w:t>
      </w:r>
      <w:proofErr w:type="spellStart"/>
      <w:r>
        <w:t>көп</w:t>
      </w:r>
      <w:proofErr w:type="spellEnd"/>
      <w:r>
        <w:t xml:space="preserve"> </w:t>
      </w:r>
      <w:proofErr w:type="spellStart"/>
      <w:r>
        <w:t>нәрсеге</w:t>
      </w:r>
      <w:proofErr w:type="spellEnd"/>
      <w:r>
        <w:t xml:space="preserve"> </w:t>
      </w:r>
      <w:proofErr w:type="spellStart"/>
      <w:r>
        <w:t>қол</w:t>
      </w:r>
      <w:proofErr w:type="spellEnd"/>
      <w:r>
        <w:t xml:space="preserve"> </w:t>
      </w:r>
      <w:proofErr w:type="spellStart"/>
      <w:r>
        <w:t>жеткізе</w:t>
      </w:r>
      <w:proofErr w:type="spellEnd"/>
      <w:r>
        <w:t xml:space="preserve"> </w:t>
      </w:r>
      <w:proofErr w:type="spellStart"/>
      <w:r>
        <w:t>алады</w:t>
      </w:r>
      <w:proofErr w:type="spellEnd"/>
      <w:r>
        <w:t xml:space="preserve">. </w:t>
      </w:r>
      <w:proofErr w:type="spellStart"/>
      <w:r>
        <w:t>Одан</w:t>
      </w:r>
      <w:proofErr w:type="spellEnd"/>
      <w:r>
        <w:t xml:space="preserve"> да </w:t>
      </w:r>
      <w:proofErr w:type="spellStart"/>
      <w:r>
        <w:t>көп</w:t>
      </w:r>
      <w:proofErr w:type="spellEnd"/>
      <w:r>
        <w:t xml:space="preserve"> </w:t>
      </w:r>
      <w:proofErr w:type="spellStart"/>
      <w:r>
        <w:t>нәрсені</w:t>
      </w:r>
      <w:proofErr w:type="spellEnd"/>
      <w:r>
        <w:t xml:space="preserve"> </w:t>
      </w:r>
      <w:proofErr w:type="spellStart"/>
      <w:r>
        <w:t>үкіметтік</w:t>
      </w:r>
      <w:proofErr w:type="spellEnd"/>
      <w:r>
        <w:t xml:space="preserve"> </w:t>
      </w:r>
      <w:proofErr w:type="spellStart"/>
      <w:r>
        <w:t>емес</w:t>
      </w:r>
      <w:proofErr w:type="spellEnd"/>
      <w:r>
        <w:t xml:space="preserve"> </w:t>
      </w:r>
      <w:proofErr w:type="spellStart"/>
      <w:r>
        <w:t>мекемелер</w:t>
      </w:r>
      <w:proofErr w:type="spellEnd"/>
      <w:r>
        <w:t xml:space="preserve"> мен </w:t>
      </w:r>
      <w:proofErr w:type="spellStart"/>
      <w:r>
        <w:t>ұйымдар</w:t>
      </w:r>
      <w:proofErr w:type="spellEnd"/>
      <w:r>
        <w:t xml:space="preserve">, </w:t>
      </w:r>
      <w:proofErr w:type="spellStart"/>
      <w:r>
        <w:t>компаниялар</w:t>
      </w:r>
      <w:proofErr w:type="spellEnd"/>
      <w:r>
        <w:t xml:space="preserve">, </w:t>
      </w:r>
      <w:proofErr w:type="spellStart"/>
      <w:r>
        <w:t>қауымдастықтар</w:t>
      </w:r>
      <w:proofErr w:type="spellEnd"/>
      <w:r>
        <w:t xml:space="preserve"> </w:t>
      </w:r>
      <w:proofErr w:type="spellStart"/>
      <w:r>
        <w:t>және</w:t>
      </w:r>
      <w:proofErr w:type="spellEnd"/>
      <w:r>
        <w:t xml:space="preserve"> </w:t>
      </w:r>
      <w:proofErr w:type="spellStart"/>
      <w:r>
        <w:t>жеке</w:t>
      </w:r>
      <w:proofErr w:type="spellEnd"/>
      <w:r>
        <w:t xml:space="preserve"> </w:t>
      </w:r>
      <w:proofErr w:type="spellStart"/>
      <w:r>
        <w:t>тұлғалар</w:t>
      </w:r>
      <w:proofErr w:type="spellEnd"/>
      <w:r>
        <w:t xml:space="preserve"> </w:t>
      </w:r>
      <w:proofErr w:type="spellStart"/>
      <w:r>
        <w:t>жасай</w:t>
      </w:r>
      <w:proofErr w:type="spellEnd"/>
      <w:r>
        <w:t xml:space="preserve"> </w:t>
      </w:r>
      <w:proofErr w:type="spellStart"/>
      <w:r>
        <w:t>алады</w:t>
      </w:r>
      <w:proofErr w:type="spellEnd"/>
      <w:r>
        <w:t xml:space="preserve">. </w:t>
      </w:r>
      <w:proofErr w:type="spellStart"/>
      <w:r>
        <w:t>Бұл</w:t>
      </w:r>
      <w:proofErr w:type="spellEnd"/>
      <w:r>
        <w:t xml:space="preserve"> да </w:t>
      </w:r>
      <w:proofErr w:type="spellStart"/>
      <w:r>
        <w:t>алдыңғы</w:t>
      </w:r>
      <w:proofErr w:type="spellEnd"/>
      <w:r>
        <w:t xml:space="preserve"> </w:t>
      </w:r>
      <w:proofErr w:type="spellStart"/>
      <w:r>
        <w:t>дәуірде</w:t>
      </w:r>
      <w:proofErr w:type="spellEnd"/>
      <w:r>
        <w:t xml:space="preserve"> </w:t>
      </w:r>
      <w:proofErr w:type="spellStart"/>
      <w:r>
        <w:t>бізге</w:t>
      </w:r>
      <w:proofErr w:type="spellEnd"/>
      <w:r>
        <w:t xml:space="preserve"> </w:t>
      </w:r>
      <w:proofErr w:type="spellStart"/>
      <w:r>
        <w:t>ерекше</w:t>
      </w:r>
      <w:proofErr w:type="spellEnd"/>
      <w:r>
        <w:t xml:space="preserve"> </w:t>
      </w:r>
      <w:proofErr w:type="spellStart"/>
      <w:r>
        <w:t>жетіспейтін</w:t>
      </w:r>
      <w:proofErr w:type="spellEnd"/>
      <w:r>
        <w:t xml:space="preserve"> </w:t>
      </w:r>
      <w:proofErr w:type="spellStart"/>
      <w:r>
        <w:t>нәрсе</w:t>
      </w:r>
      <w:proofErr w:type="spellEnd"/>
      <w:r>
        <w:t xml:space="preserve">. </w:t>
      </w:r>
      <w:proofErr w:type="spellStart"/>
      <w:r>
        <w:t>Заманауи</w:t>
      </w:r>
      <w:proofErr w:type="spellEnd"/>
      <w:r>
        <w:t xml:space="preserve"> </w:t>
      </w:r>
      <w:proofErr w:type="spellStart"/>
      <w:r>
        <w:t>технологиялар</w:t>
      </w:r>
      <w:proofErr w:type="spellEnd"/>
      <w:r>
        <w:t xml:space="preserve">, </w:t>
      </w:r>
      <w:proofErr w:type="spellStart"/>
      <w:r>
        <w:t>сонымен</w:t>
      </w:r>
      <w:proofErr w:type="spellEnd"/>
      <w:r>
        <w:t xml:space="preserve"> </w:t>
      </w:r>
      <w:proofErr w:type="spellStart"/>
      <w:r>
        <w:t>қатар</w:t>
      </w:r>
      <w:proofErr w:type="spellEnd"/>
      <w:r>
        <w:t xml:space="preserve">, </w:t>
      </w:r>
      <w:proofErr w:type="spellStart"/>
      <w:r>
        <w:t>бүгінгі</w:t>
      </w:r>
      <w:proofErr w:type="spellEnd"/>
      <w:r>
        <w:t xml:space="preserve"> </w:t>
      </w:r>
      <w:proofErr w:type="spellStart"/>
      <w:r>
        <w:t>күні</w:t>
      </w:r>
      <w:proofErr w:type="spellEnd"/>
      <w:r>
        <w:t xml:space="preserve"> </w:t>
      </w:r>
      <w:proofErr w:type="spellStart"/>
      <w:r>
        <w:t>мұндай</w:t>
      </w:r>
      <w:proofErr w:type="spellEnd"/>
      <w:r>
        <w:t xml:space="preserve"> </w:t>
      </w:r>
      <w:proofErr w:type="spellStart"/>
      <w:r>
        <w:t>желілерді</w:t>
      </w:r>
      <w:proofErr w:type="spellEnd"/>
      <w:r>
        <w:t xml:space="preserve"> </w:t>
      </w:r>
      <w:proofErr w:type="spellStart"/>
      <w:r>
        <w:t>шекарадан</w:t>
      </w:r>
      <w:proofErr w:type="spellEnd"/>
      <w:r>
        <w:t xml:space="preserve"> </w:t>
      </w:r>
      <w:proofErr w:type="spellStart"/>
      <w:r>
        <w:t>өткізуді</w:t>
      </w:r>
      <w:proofErr w:type="spellEnd"/>
      <w:r>
        <w:t xml:space="preserve"> </w:t>
      </w:r>
      <w:proofErr w:type="spellStart"/>
      <w:r>
        <w:t>жеңілдетеді</w:t>
      </w:r>
      <w:proofErr w:type="spellEnd"/>
      <w:r>
        <w:t>.</w:t>
      </w:r>
    </w:p>
    <w:p w14:paraId="374E7A08" w14:textId="77777777" w:rsidR="006E4E19" w:rsidRDefault="006E4E19" w:rsidP="006E4E19">
      <w:proofErr w:type="spellStart"/>
      <w:r>
        <w:t>Бірақ</w:t>
      </w:r>
      <w:proofErr w:type="spellEnd"/>
      <w:r>
        <w:t xml:space="preserve"> </w:t>
      </w:r>
      <w:proofErr w:type="spellStart"/>
      <w:r>
        <w:t>барлық</w:t>
      </w:r>
      <w:proofErr w:type="spellEnd"/>
      <w:r>
        <w:t xml:space="preserve"> </w:t>
      </w:r>
      <w:proofErr w:type="spellStart"/>
      <w:r>
        <w:t>салаларда</w:t>
      </w:r>
      <w:proofErr w:type="spellEnd"/>
      <w:r>
        <w:t xml:space="preserve"> </w:t>
      </w:r>
      <w:proofErr w:type="spellStart"/>
      <w:r>
        <w:t>бірден</w:t>
      </w:r>
      <w:proofErr w:type="spellEnd"/>
      <w:r>
        <w:t xml:space="preserve"> </w:t>
      </w:r>
      <w:proofErr w:type="spellStart"/>
      <w:r>
        <w:t>нәтиже</w:t>
      </w:r>
      <w:proofErr w:type="spellEnd"/>
      <w:r>
        <w:t xml:space="preserve"> </w:t>
      </w:r>
      <w:proofErr w:type="spellStart"/>
      <w:r>
        <w:t>күтпеңіз</w:t>
      </w:r>
      <w:proofErr w:type="spellEnd"/>
      <w:r>
        <w:t xml:space="preserve">. 2000 </w:t>
      </w:r>
      <w:proofErr w:type="spellStart"/>
      <w:r>
        <w:t>жылдан</w:t>
      </w:r>
      <w:proofErr w:type="spellEnd"/>
      <w:r>
        <w:t xml:space="preserve"> </w:t>
      </w:r>
      <w:proofErr w:type="spellStart"/>
      <w:r>
        <w:t>бері</w:t>
      </w:r>
      <w:proofErr w:type="spellEnd"/>
      <w:r>
        <w:t xml:space="preserve"> </w:t>
      </w:r>
      <w:proofErr w:type="spellStart"/>
      <w:r>
        <w:t>жұмыс</w:t>
      </w:r>
      <w:proofErr w:type="spellEnd"/>
      <w:r>
        <w:t xml:space="preserve"> </w:t>
      </w:r>
      <w:proofErr w:type="spellStart"/>
      <w:r>
        <w:t>істеп</w:t>
      </w:r>
      <w:proofErr w:type="spellEnd"/>
      <w:r>
        <w:t xml:space="preserve"> </w:t>
      </w:r>
      <w:proofErr w:type="spellStart"/>
      <w:r>
        <w:t>келе</w:t>
      </w:r>
      <w:proofErr w:type="spellEnd"/>
      <w:r>
        <w:t xml:space="preserve"> </w:t>
      </w:r>
      <w:proofErr w:type="spellStart"/>
      <w:r>
        <w:t>жатқан</w:t>
      </w:r>
      <w:proofErr w:type="spellEnd"/>
      <w:r>
        <w:t xml:space="preserve"> Мальмё-Копенгаген </w:t>
      </w:r>
      <w:proofErr w:type="spellStart"/>
      <w:r>
        <w:t>көпіріне</w:t>
      </w:r>
      <w:proofErr w:type="spellEnd"/>
      <w:r>
        <w:t xml:space="preserve"> </w:t>
      </w:r>
      <w:proofErr w:type="spellStart"/>
      <w:r>
        <w:t>қараңыз</w:t>
      </w:r>
      <w:proofErr w:type="spellEnd"/>
      <w:r>
        <w:t xml:space="preserve">. </w:t>
      </w:r>
      <w:proofErr w:type="spellStart"/>
      <w:r>
        <w:t>Бізде</w:t>
      </w:r>
      <w:proofErr w:type="spellEnd"/>
      <w:r>
        <w:t xml:space="preserve"> </w:t>
      </w:r>
      <w:proofErr w:type="spellStart"/>
      <w:r>
        <w:t>синергетикалық</w:t>
      </w:r>
      <w:proofErr w:type="spellEnd"/>
      <w:r>
        <w:t xml:space="preserve"> </w:t>
      </w:r>
      <w:proofErr w:type="spellStart"/>
      <w:r>
        <w:t>әсерлерді</w:t>
      </w:r>
      <w:proofErr w:type="spellEnd"/>
      <w:r>
        <w:t xml:space="preserve"> </w:t>
      </w:r>
      <w:proofErr w:type="spellStart"/>
      <w:r>
        <w:t>дайындауға</w:t>
      </w:r>
      <w:proofErr w:type="spellEnd"/>
      <w:r>
        <w:t xml:space="preserve"> </w:t>
      </w:r>
      <w:proofErr w:type="spellStart"/>
      <w:r>
        <w:t>көп</w:t>
      </w:r>
      <w:proofErr w:type="spellEnd"/>
      <w:r>
        <w:t xml:space="preserve"> </w:t>
      </w:r>
      <w:proofErr w:type="spellStart"/>
      <w:r>
        <w:t>уақыт</w:t>
      </w:r>
      <w:proofErr w:type="spellEnd"/>
      <w:r>
        <w:t xml:space="preserve"> </w:t>
      </w:r>
      <w:proofErr w:type="spellStart"/>
      <w:r>
        <w:t>болды</w:t>
      </w:r>
      <w:proofErr w:type="spellEnd"/>
      <w:r>
        <w:t xml:space="preserve">, </w:t>
      </w:r>
      <w:proofErr w:type="spellStart"/>
      <w:r>
        <w:t>бірақ</w:t>
      </w:r>
      <w:proofErr w:type="spellEnd"/>
      <w:r>
        <w:t xml:space="preserve"> </w:t>
      </w:r>
      <w:proofErr w:type="spellStart"/>
      <w:r>
        <w:t>біз</w:t>
      </w:r>
      <w:proofErr w:type="spellEnd"/>
      <w:r>
        <w:t xml:space="preserve"> </w:t>
      </w:r>
      <w:proofErr w:type="spellStart"/>
      <w:r>
        <w:t>олардың</w:t>
      </w:r>
      <w:proofErr w:type="spellEnd"/>
      <w:r>
        <w:t xml:space="preserve"> </w:t>
      </w:r>
      <w:proofErr w:type="spellStart"/>
      <w:r>
        <w:t>көпшілігінің</w:t>
      </w:r>
      <w:proofErr w:type="spellEnd"/>
      <w:r>
        <w:t xml:space="preserve"> </w:t>
      </w:r>
      <w:proofErr w:type="spellStart"/>
      <w:r>
        <w:t>іске</w:t>
      </w:r>
      <w:proofErr w:type="spellEnd"/>
      <w:r>
        <w:t xml:space="preserve"> </w:t>
      </w:r>
      <w:proofErr w:type="spellStart"/>
      <w:r>
        <w:t>асуын</w:t>
      </w:r>
      <w:proofErr w:type="spellEnd"/>
      <w:r>
        <w:t xml:space="preserve"> </w:t>
      </w:r>
      <w:proofErr w:type="spellStart"/>
      <w:r>
        <w:t>әлі</w:t>
      </w:r>
      <w:proofErr w:type="spellEnd"/>
      <w:r>
        <w:t xml:space="preserve"> </w:t>
      </w:r>
      <w:proofErr w:type="spellStart"/>
      <w:r>
        <w:t>күтіп</w:t>
      </w:r>
      <w:proofErr w:type="spellEnd"/>
      <w:r>
        <w:t xml:space="preserve"> </w:t>
      </w:r>
      <w:proofErr w:type="spellStart"/>
      <w:r>
        <w:t>отырмыз</w:t>
      </w:r>
      <w:proofErr w:type="spellEnd"/>
      <w:r>
        <w:t>.</w:t>
      </w:r>
    </w:p>
    <w:p w14:paraId="5D7D8CF8" w14:textId="77777777" w:rsidR="00050BF4" w:rsidRDefault="00050BF4" w:rsidP="006E4E19"/>
    <w:p w14:paraId="76E1ACCB" w14:textId="1A95536B" w:rsidR="00050BF4" w:rsidRDefault="000E4942" w:rsidP="006E4E19">
      <w:r>
        <w:t>10-</w:t>
      </w:r>
      <w:r w:rsidR="005542DE">
        <w:t>page</w:t>
      </w:r>
    </w:p>
    <w:p w14:paraId="45911111" w14:textId="77777777" w:rsidR="005542DE" w:rsidRDefault="005542DE" w:rsidP="006E4E19"/>
    <w:p w14:paraId="32753DEF" w14:textId="2F90ADCE" w:rsidR="000E4942" w:rsidRDefault="00050BF4" w:rsidP="009C6BD3">
      <w:proofErr w:type="spellStart"/>
      <w:r>
        <w:t>Қай</w:t>
      </w:r>
      <w:proofErr w:type="spellEnd"/>
      <w:r>
        <w:t xml:space="preserve"> </w:t>
      </w:r>
      <w:proofErr w:type="spellStart"/>
      <w:r>
        <w:t>тілде</w:t>
      </w:r>
      <w:proofErr w:type="spellEnd"/>
      <w:r>
        <w:t xml:space="preserve"> </w:t>
      </w:r>
      <w:proofErr w:type="spellStart"/>
      <w:r>
        <w:t>ынтымақтастықта</w:t>
      </w:r>
      <w:proofErr w:type="spellEnd"/>
      <w:r>
        <w:t xml:space="preserve"> </w:t>
      </w:r>
      <w:proofErr w:type="spellStart"/>
      <w:r>
        <w:t>боламыз</w:t>
      </w:r>
      <w:proofErr w:type="spellEnd"/>
      <w:r>
        <w:t>? «</w:t>
      </w:r>
      <w:proofErr w:type="spellStart"/>
      <w:r>
        <w:t>Платтдейч</w:t>
      </w:r>
      <w:proofErr w:type="spellEnd"/>
      <w:r>
        <w:t xml:space="preserve">» орта </w:t>
      </w:r>
      <w:proofErr w:type="spellStart"/>
      <w:r>
        <w:t>ғасырларда</w:t>
      </w:r>
      <w:proofErr w:type="spellEnd"/>
      <w:r>
        <w:t xml:space="preserve"> </w:t>
      </w:r>
      <w:proofErr w:type="spellStart"/>
      <w:r>
        <w:t>Балтық</w:t>
      </w:r>
      <w:proofErr w:type="spellEnd"/>
      <w:r>
        <w:t xml:space="preserve"> </w:t>
      </w:r>
      <w:proofErr w:type="spellStart"/>
      <w:r>
        <w:t>теңізі</w:t>
      </w:r>
      <w:proofErr w:type="spellEnd"/>
      <w:r>
        <w:t xml:space="preserve"> </w:t>
      </w:r>
      <w:proofErr w:type="spellStart"/>
      <w:r>
        <w:t>аймағындағы</w:t>
      </w:r>
      <w:proofErr w:type="spellEnd"/>
      <w:r>
        <w:t xml:space="preserve"> </w:t>
      </w:r>
      <w:proofErr w:type="spellStart"/>
      <w:r>
        <w:t>лингва</w:t>
      </w:r>
      <w:proofErr w:type="spellEnd"/>
      <w:r>
        <w:t xml:space="preserve"> франк </w:t>
      </w:r>
      <w:proofErr w:type="spellStart"/>
      <w:r>
        <w:t>болды</w:t>
      </w:r>
      <w:proofErr w:type="spellEnd"/>
      <w:r>
        <w:t xml:space="preserve">. ЕО-да </w:t>
      </w:r>
      <w:proofErr w:type="spellStart"/>
      <w:r>
        <w:t>ресми</w:t>
      </w:r>
      <w:proofErr w:type="spellEnd"/>
      <w:r>
        <w:t xml:space="preserve"> </w:t>
      </w:r>
      <w:proofErr w:type="spellStart"/>
      <w:r>
        <w:t>түрде</w:t>
      </w:r>
      <w:proofErr w:type="spellEnd"/>
      <w:r>
        <w:t xml:space="preserve"> француз </w:t>
      </w:r>
      <w:proofErr w:type="spellStart"/>
      <w:r>
        <w:t>және</w:t>
      </w:r>
      <w:proofErr w:type="spellEnd"/>
      <w:r>
        <w:t xml:space="preserve"> </w:t>
      </w:r>
      <w:proofErr w:type="spellStart"/>
      <w:r>
        <w:t>ағылшын</w:t>
      </w:r>
      <w:proofErr w:type="spellEnd"/>
      <w:r>
        <w:t xml:space="preserve"> </w:t>
      </w:r>
      <w:proofErr w:type="spellStart"/>
      <w:r>
        <w:t>тілдері</w:t>
      </w:r>
      <w:proofErr w:type="spellEnd"/>
      <w:r>
        <w:t xml:space="preserve">. </w:t>
      </w:r>
      <w:proofErr w:type="spellStart"/>
      <w:r>
        <w:t>Қазір</w:t>
      </w:r>
      <w:proofErr w:type="spellEnd"/>
      <w:r>
        <w:t xml:space="preserve"> </w:t>
      </w:r>
      <w:proofErr w:type="spellStart"/>
      <w:r>
        <w:t>кез</w:t>
      </w:r>
      <w:proofErr w:type="spellEnd"/>
      <w:r>
        <w:t xml:space="preserve"> </w:t>
      </w:r>
      <w:proofErr w:type="spellStart"/>
      <w:r>
        <w:t>келген</w:t>
      </w:r>
      <w:proofErr w:type="spellEnd"/>
      <w:r>
        <w:t xml:space="preserve"> </w:t>
      </w:r>
      <w:proofErr w:type="spellStart"/>
      <w:r>
        <w:t>жерде</w:t>
      </w:r>
      <w:proofErr w:type="spellEnd"/>
      <w:r>
        <w:t xml:space="preserve"> </w:t>
      </w:r>
      <w:proofErr w:type="spellStart"/>
      <w:r>
        <w:t>жастардан</w:t>
      </w:r>
      <w:proofErr w:type="spellEnd"/>
      <w:r>
        <w:t xml:space="preserve"> </w:t>
      </w:r>
      <w:proofErr w:type="spellStart"/>
      <w:r>
        <w:t>сұрасаңыз</w:t>
      </w:r>
      <w:proofErr w:type="spellEnd"/>
      <w:r>
        <w:t xml:space="preserve">, </w:t>
      </w:r>
      <w:proofErr w:type="spellStart"/>
      <w:r>
        <w:t>олар</w:t>
      </w:r>
      <w:proofErr w:type="spellEnd"/>
      <w:r>
        <w:t xml:space="preserve"> </w:t>
      </w:r>
      <w:proofErr w:type="spellStart"/>
      <w:r>
        <w:t>ағылшынша</w:t>
      </w:r>
      <w:proofErr w:type="spellEnd"/>
      <w:r>
        <w:t xml:space="preserve"> </w:t>
      </w:r>
      <w:proofErr w:type="spellStart"/>
      <w:r>
        <w:t>деп</w:t>
      </w:r>
      <w:proofErr w:type="spellEnd"/>
      <w:r>
        <w:t xml:space="preserve"> </w:t>
      </w:r>
      <w:proofErr w:type="spellStart"/>
      <w:r>
        <w:t>жауап</w:t>
      </w:r>
      <w:proofErr w:type="spellEnd"/>
      <w:r>
        <w:t xml:space="preserve"> </w:t>
      </w:r>
      <w:proofErr w:type="spellStart"/>
      <w:r>
        <w:t>береді</w:t>
      </w:r>
      <w:proofErr w:type="spellEnd"/>
      <w:r>
        <w:t xml:space="preserve">. </w:t>
      </w:r>
      <w:proofErr w:type="spellStart"/>
      <w:r>
        <w:t>Бұл</w:t>
      </w:r>
      <w:proofErr w:type="spellEnd"/>
      <w:r>
        <w:t xml:space="preserve"> </w:t>
      </w:r>
      <w:proofErr w:type="spellStart"/>
      <w:r>
        <w:t>олар</w:t>
      </w:r>
      <w:proofErr w:type="spellEnd"/>
      <w:r>
        <w:t xml:space="preserve"> </w:t>
      </w:r>
      <w:proofErr w:type="spellStart"/>
      <w:r>
        <w:t>желіде</w:t>
      </w:r>
      <w:proofErr w:type="spellEnd"/>
      <w:r>
        <w:t xml:space="preserve"> серфинг </w:t>
      </w:r>
      <w:proofErr w:type="spellStart"/>
      <w:r>
        <w:t>жасайтын</w:t>
      </w:r>
      <w:proofErr w:type="spellEnd"/>
      <w:r>
        <w:t xml:space="preserve"> </w:t>
      </w:r>
      <w:proofErr w:type="spellStart"/>
      <w:r>
        <w:t>тіл</w:t>
      </w:r>
      <w:proofErr w:type="spellEnd"/>
      <w:r>
        <w:t xml:space="preserve">. </w:t>
      </w:r>
      <w:proofErr w:type="spellStart"/>
      <w:r>
        <w:t>Бұл</w:t>
      </w:r>
      <w:proofErr w:type="spellEnd"/>
      <w:r>
        <w:t xml:space="preserve"> Эстония мен </w:t>
      </w:r>
      <w:proofErr w:type="spellStart"/>
      <w:r>
        <w:t>Латвиядағы</w:t>
      </w:r>
      <w:proofErr w:type="spellEnd"/>
      <w:r>
        <w:t xml:space="preserve"> </w:t>
      </w:r>
      <w:proofErr w:type="spellStart"/>
      <w:r>
        <w:t>лингвистикалық</w:t>
      </w:r>
      <w:proofErr w:type="spellEnd"/>
      <w:r>
        <w:t xml:space="preserve"> </w:t>
      </w:r>
      <w:proofErr w:type="spellStart"/>
      <w:r>
        <w:t>жағдайды</w:t>
      </w:r>
      <w:proofErr w:type="spellEnd"/>
      <w:r>
        <w:t xml:space="preserve"> </w:t>
      </w:r>
      <w:proofErr w:type="spellStart"/>
      <w:r>
        <w:t>жеңілдететін</w:t>
      </w:r>
      <w:proofErr w:type="spellEnd"/>
      <w:r>
        <w:t xml:space="preserve"> </w:t>
      </w:r>
      <w:proofErr w:type="spellStart"/>
      <w:r>
        <w:t>шығар</w:t>
      </w:r>
      <w:proofErr w:type="spellEnd"/>
      <w:r>
        <w:t xml:space="preserve">? </w:t>
      </w:r>
      <w:proofErr w:type="spellStart"/>
      <w:r>
        <w:t>Бірақ</w:t>
      </w:r>
      <w:proofErr w:type="spellEnd"/>
      <w:r>
        <w:t xml:space="preserve"> </w:t>
      </w:r>
      <w:proofErr w:type="spellStart"/>
      <w:r>
        <w:t>Германиямен</w:t>
      </w:r>
      <w:proofErr w:type="spellEnd"/>
      <w:r>
        <w:t xml:space="preserve"> бизнес </w:t>
      </w:r>
      <w:proofErr w:type="spellStart"/>
      <w:r>
        <w:t>жасағысы</w:t>
      </w:r>
      <w:proofErr w:type="spellEnd"/>
      <w:r>
        <w:t xml:space="preserve"> </w:t>
      </w:r>
      <w:proofErr w:type="spellStart"/>
      <w:r>
        <w:t>келетіндер</w:t>
      </w:r>
      <w:proofErr w:type="spellEnd"/>
      <w:r>
        <w:t xml:space="preserve"> </w:t>
      </w:r>
      <w:proofErr w:type="spellStart"/>
      <w:r>
        <w:t>ханза</w:t>
      </w:r>
      <w:proofErr w:type="spellEnd"/>
      <w:r>
        <w:t xml:space="preserve"> </w:t>
      </w:r>
      <w:proofErr w:type="spellStart"/>
      <w:r>
        <w:t>тілін</w:t>
      </w:r>
      <w:proofErr w:type="spellEnd"/>
      <w:r>
        <w:t xml:space="preserve"> </w:t>
      </w:r>
      <w:proofErr w:type="spellStart"/>
      <w:r>
        <w:t>елеусіз</w:t>
      </w:r>
      <w:proofErr w:type="spellEnd"/>
      <w:r>
        <w:t xml:space="preserve"> </w:t>
      </w:r>
      <w:proofErr w:type="spellStart"/>
      <w:r>
        <w:t>қалдырмауы</w:t>
      </w:r>
      <w:proofErr w:type="spellEnd"/>
      <w:r>
        <w:t xml:space="preserve"> </w:t>
      </w:r>
      <w:proofErr w:type="spellStart"/>
      <w:r>
        <w:t>керек.Ағылшын</w:t>
      </w:r>
      <w:proofErr w:type="spellEnd"/>
      <w:r>
        <w:t xml:space="preserve"> </w:t>
      </w:r>
      <w:proofErr w:type="spellStart"/>
      <w:r>
        <w:t>және</w:t>
      </w:r>
      <w:proofErr w:type="spellEnd"/>
      <w:r>
        <w:t xml:space="preserve"> француз </w:t>
      </w:r>
      <w:proofErr w:type="spellStart"/>
      <w:r>
        <w:t>тілдері</w:t>
      </w:r>
      <w:proofErr w:type="spellEnd"/>
      <w:r>
        <w:t xml:space="preserve"> </w:t>
      </w:r>
      <w:proofErr w:type="spellStart"/>
      <w:r>
        <w:t>Балтық</w:t>
      </w:r>
      <w:proofErr w:type="spellEnd"/>
      <w:r>
        <w:t xml:space="preserve"> </w:t>
      </w:r>
      <w:proofErr w:type="spellStart"/>
      <w:r>
        <w:t>теңізі</w:t>
      </w:r>
      <w:proofErr w:type="spellEnd"/>
      <w:r>
        <w:t xml:space="preserve"> </w:t>
      </w:r>
      <w:proofErr w:type="spellStart"/>
      <w:r>
        <w:t>аймағының</w:t>
      </w:r>
      <w:proofErr w:type="spellEnd"/>
      <w:r>
        <w:t xml:space="preserve"> </w:t>
      </w:r>
      <w:proofErr w:type="spellStart"/>
      <w:r>
        <w:t>ана</w:t>
      </w:r>
      <w:proofErr w:type="spellEnd"/>
      <w:r>
        <w:t xml:space="preserve"> </w:t>
      </w:r>
      <w:proofErr w:type="spellStart"/>
      <w:r>
        <w:t>тілі</w:t>
      </w:r>
      <w:proofErr w:type="spellEnd"/>
      <w:r>
        <w:t xml:space="preserve"> </w:t>
      </w:r>
      <w:proofErr w:type="spellStart"/>
      <w:r>
        <w:t>емес</w:t>
      </w:r>
      <w:proofErr w:type="spellEnd"/>
      <w:r>
        <w:t xml:space="preserve">. </w:t>
      </w:r>
      <w:proofErr w:type="spellStart"/>
      <w:r>
        <w:t>Бірақ</w:t>
      </w:r>
      <w:proofErr w:type="spellEnd"/>
      <w:r>
        <w:t xml:space="preserve"> </w:t>
      </w:r>
      <w:proofErr w:type="spellStart"/>
      <w:r>
        <w:t>біздің</w:t>
      </w:r>
      <w:proofErr w:type="spellEnd"/>
      <w:r>
        <w:t xml:space="preserve"> </w:t>
      </w:r>
      <w:proofErr w:type="spellStart"/>
      <w:r>
        <w:t>көл</w:t>
      </w:r>
      <w:proofErr w:type="spellEnd"/>
      <w:r>
        <w:t xml:space="preserve"> </w:t>
      </w:r>
      <w:proofErr w:type="spellStart"/>
      <w:r>
        <w:t>ешқашан</w:t>
      </w:r>
      <w:proofErr w:type="spellEnd"/>
      <w:r>
        <w:t xml:space="preserve"> </w:t>
      </w:r>
      <w:proofErr w:type="spellStart"/>
      <w:r>
        <w:t>шекаралас</w:t>
      </w:r>
      <w:proofErr w:type="spellEnd"/>
      <w:r>
        <w:t xml:space="preserve"> </w:t>
      </w:r>
      <w:proofErr w:type="spellStart"/>
      <w:r>
        <w:t>елдерге</w:t>
      </w:r>
      <w:proofErr w:type="spellEnd"/>
      <w:r>
        <w:t xml:space="preserve"> </w:t>
      </w:r>
      <w:proofErr w:type="spellStart"/>
      <w:r>
        <w:t>арналған</w:t>
      </w:r>
      <w:proofErr w:type="spellEnd"/>
      <w:r>
        <w:t xml:space="preserve"> «</w:t>
      </w:r>
      <w:proofErr w:type="spellStart"/>
      <w:r>
        <w:t>бие</w:t>
      </w:r>
      <w:proofErr w:type="spellEnd"/>
      <w:r>
        <w:t xml:space="preserve"> </w:t>
      </w:r>
      <w:proofErr w:type="spellStart"/>
      <w:r>
        <w:t>клаузумы</w:t>
      </w:r>
      <w:proofErr w:type="spellEnd"/>
      <w:r>
        <w:t xml:space="preserve">» </w:t>
      </w:r>
      <w:proofErr w:type="spellStart"/>
      <w:r>
        <w:t>болған</w:t>
      </w:r>
      <w:proofErr w:type="spellEnd"/>
      <w:r>
        <w:t xml:space="preserve"> </w:t>
      </w:r>
      <w:proofErr w:type="spellStart"/>
      <w:r>
        <w:t>емес</w:t>
      </w:r>
      <w:proofErr w:type="spellEnd"/>
      <w:r>
        <w:t xml:space="preserve">. </w:t>
      </w:r>
      <w:proofErr w:type="spellStart"/>
      <w:r>
        <w:t>Голландиялықтар</w:t>
      </w:r>
      <w:proofErr w:type="spellEnd"/>
      <w:r>
        <w:t xml:space="preserve">, </w:t>
      </w:r>
      <w:proofErr w:type="spellStart"/>
      <w:r>
        <w:t>француздар</w:t>
      </w:r>
      <w:proofErr w:type="spellEnd"/>
      <w:r>
        <w:t xml:space="preserve">, </w:t>
      </w:r>
      <w:proofErr w:type="spellStart"/>
      <w:r>
        <w:t>ағылшындар</w:t>
      </w:r>
      <w:proofErr w:type="spellEnd"/>
      <w:r>
        <w:t xml:space="preserve"> </w:t>
      </w:r>
      <w:proofErr w:type="spellStart"/>
      <w:r>
        <w:t>және</w:t>
      </w:r>
      <w:proofErr w:type="spellEnd"/>
      <w:r>
        <w:t xml:space="preserve"> </w:t>
      </w:r>
      <w:proofErr w:type="spellStart"/>
      <w:r>
        <w:t>соңғы</w:t>
      </w:r>
      <w:proofErr w:type="spellEnd"/>
      <w:r>
        <w:t xml:space="preserve"> </w:t>
      </w:r>
      <w:proofErr w:type="spellStart"/>
      <w:r>
        <w:t>уақытта</w:t>
      </w:r>
      <w:proofErr w:type="spellEnd"/>
      <w:r>
        <w:t xml:space="preserve"> </w:t>
      </w:r>
      <w:proofErr w:type="spellStart"/>
      <w:r>
        <w:t>американдықтар</w:t>
      </w:r>
      <w:proofErr w:type="spellEnd"/>
      <w:r>
        <w:t xml:space="preserve"> </w:t>
      </w:r>
      <w:proofErr w:type="spellStart"/>
      <w:r>
        <w:t>маңызды</w:t>
      </w:r>
      <w:proofErr w:type="spellEnd"/>
      <w:r>
        <w:t xml:space="preserve"> </w:t>
      </w:r>
      <w:proofErr w:type="spellStart"/>
      <w:r>
        <w:t>рөл</w:t>
      </w:r>
      <w:proofErr w:type="spellEnd"/>
      <w:r>
        <w:t xml:space="preserve"> </w:t>
      </w:r>
      <w:proofErr w:type="spellStart"/>
      <w:r>
        <w:t>атқарды</w:t>
      </w:r>
      <w:proofErr w:type="spellEnd"/>
      <w:r>
        <w:t xml:space="preserve">. </w:t>
      </w:r>
      <w:proofErr w:type="spellStart"/>
      <w:r>
        <w:t>Аймақтағы</w:t>
      </w:r>
      <w:proofErr w:type="spellEnd"/>
      <w:r>
        <w:t xml:space="preserve"> </w:t>
      </w:r>
      <w:proofErr w:type="spellStart"/>
      <w:r>
        <w:t>тым</w:t>
      </w:r>
      <w:proofErr w:type="spellEnd"/>
      <w:r>
        <w:t xml:space="preserve"> </w:t>
      </w:r>
      <w:proofErr w:type="spellStart"/>
      <w:r>
        <w:t>күшті</w:t>
      </w:r>
      <w:proofErr w:type="spellEnd"/>
      <w:r>
        <w:t xml:space="preserve"> </w:t>
      </w:r>
      <w:proofErr w:type="spellStart"/>
      <w:r>
        <w:t>мемлекетті</w:t>
      </w:r>
      <w:proofErr w:type="spellEnd"/>
      <w:r>
        <w:t xml:space="preserve"> тепе-</w:t>
      </w:r>
      <w:proofErr w:type="spellStart"/>
      <w:r>
        <w:t>теңдікте</w:t>
      </w:r>
      <w:proofErr w:type="spellEnd"/>
      <w:r>
        <w:t xml:space="preserve"> </w:t>
      </w:r>
      <w:proofErr w:type="spellStart"/>
      <w:r>
        <w:t>ұстау</w:t>
      </w:r>
      <w:proofErr w:type="spellEnd"/>
      <w:r>
        <w:t xml:space="preserve"> </w:t>
      </w:r>
      <w:proofErr w:type="spellStart"/>
      <w:r>
        <w:t>керек.Солтүстік</w:t>
      </w:r>
      <w:proofErr w:type="spellEnd"/>
      <w:r>
        <w:t xml:space="preserve"> </w:t>
      </w:r>
      <w:proofErr w:type="spellStart"/>
      <w:r>
        <w:t>кеңес</w:t>
      </w:r>
      <w:proofErr w:type="spellEnd"/>
      <w:r>
        <w:t xml:space="preserve">, </w:t>
      </w:r>
      <w:proofErr w:type="spellStart"/>
      <w:r>
        <w:t>Балтық</w:t>
      </w:r>
      <w:proofErr w:type="spellEnd"/>
      <w:r>
        <w:t xml:space="preserve"> </w:t>
      </w:r>
      <w:proofErr w:type="spellStart"/>
      <w:r>
        <w:t>теңізі</w:t>
      </w:r>
      <w:proofErr w:type="spellEnd"/>
      <w:r>
        <w:t xml:space="preserve"> </w:t>
      </w:r>
      <w:proofErr w:type="spellStart"/>
      <w:r>
        <w:t>елдерінің</w:t>
      </w:r>
      <w:proofErr w:type="spellEnd"/>
      <w:r>
        <w:t xml:space="preserve"> </w:t>
      </w:r>
      <w:proofErr w:type="spellStart"/>
      <w:r>
        <w:t>кеңесі</w:t>
      </w:r>
      <w:proofErr w:type="spellEnd"/>
      <w:r>
        <w:t xml:space="preserve"> </w:t>
      </w:r>
      <w:proofErr w:type="spellStart"/>
      <w:r>
        <w:t>және</w:t>
      </w:r>
      <w:proofErr w:type="spellEnd"/>
      <w:r>
        <w:t xml:space="preserve"> </w:t>
      </w:r>
      <w:proofErr w:type="spellStart"/>
      <w:r>
        <w:t>т.б</w:t>
      </w:r>
      <w:proofErr w:type="spellEnd"/>
      <w:r>
        <w:t xml:space="preserve">. не </w:t>
      </w:r>
      <w:proofErr w:type="spellStart"/>
      <w:r>
        <w:lastRenderedPageBreak/>
        <w:t>болады</w:t>
      </w:r>
      <w:proofErr w:type="spellEnd"/>
      <w:r>
        <w:t xml:space="preserve">? </w:t>
      </w:r>
      <w:proofErr w:type="spellStart"/>
      <w:r>
        <w:t>Олар</w:t>
      </w:r>
      <w:proofErr w:type="spellEnd"/>
      <w:r>
        <w:t xml:space="preserve"> </w:t>
      </w:r>
      <w:proofErr w:type="spellStart"/>
      <w:r>
        <w:t>әлі</w:t>
      </w:r>
      <w:proofErr w:type="spellEnd"/>
      <w:r>
        <w:t xml:space="preserve"> де </w:t>
      </w:r>
      <w:proofErr w:type="spellStart"/>
      <w:r>
        <w:t>қажет</w:t>
      </w:r>
      <w:proofErr w:type="spellEnd"/>
      <w:r>
        <w:t xml:space="preserve"> </w:t>
      </w:r>
      <w:proofErr w:type="spellStart"/>
      <w:r>
        <w:t>пе</w:t>
      </w:r>
      <w:proofErr w:type="spellEnd"/>
      <w:r>
        <w:t xml:space="preserve">? </w:t>
      </w:r>
      <w:proofErr w:type="spellStart"/>
      <w:r>
        <w:t>Батыс</w:t>
      </w:r>
      <w:proofErr w:type="spellEnd"/>
      <w:r>
        <w:t xml:space="preserve"> </w:t>
      </w:r>
      <w:proofErr w:type="spellStart"/>
      <w:r>
        <w:t>еуропалық</w:t>
      </w:r>
      <w:proofErr w:type="spellEnd"/>
      <w:r>
        <w:t xml:space="preserve"> </w:t>
      </w:r>
      <w:proofErr w:type="spellStart"/>
      <w:r>
        <w:t>институттар</w:t>
      </w:r>
      <w:proofErr w:type="spellEnd"/>
      <w:r>
        <w:t xml:space="preserve"> </w:t>
      </w:r>
      <w:proofErr w:type="spellStart"/>
      <w:r>
        <w:t>үлгі</w:t>
      </w:r>
      <w:proofErr w:type="spellEnd"/>
      <w:r>
        <w:t xml:space="preserve"> </w:t>
      </w:r>
      <w:proofErr w:type="spellStart"/>
      <w:r>
        <w:t>болса</w:t>
      </w:r>
      <w:proofErr w:type="spellEnd"/>
      <w:r>
        <w:t xml:space="preserve">, </w:t>
      </w:r>
      <w:proofErr w:type="spellStart"/>
      <w:r>
        <w:t>бүгінде</w:t>
      </w:r>
      <w:proofErr w:type="spellEnd"/>
      <w:r>
        <w:t xml:space="preserve"> </w:t>
      </w:r>
      <w:proofErr w:type="spellStart"/>
      <w:r>
        <w:t>ешкім</w:t>
      </w:r>
      <w:proofErr w:type="spellEnd"/>
      <w:r>
        <w:t xml:space="preserve"> </w:t>
      </w:r>
      <w:proofErr w:type="spellStart"/>
      <w:r>
        <w:t>оларды</w:t>
      </w:r>
      <w:proofErr w:type="spellEnd"/>
      <w:r>
        <w:t xml:space="preserve"> </w:t>
      </w:r>
      <w:proofErr w:type="spellStart"/>
      <w:r>
        <w:t>жасамаған</w:t>
      </w:r>
      <w:proofErr w:type="spellEnd"/>
      <w:r>
        <w:t xml:space="preserve"> </w:t>
      </w:r>
      <w:proofErr w:type="spellStart"/>
      <w:r>
        <w:t>болса</w:t>
      </w:r>
      <w:proofErr w:type="spellEnd"/>
      <w:r>
        <w:t xml:space="preserve"> да, </w:t>
      </w:r>
      <w:proofErr w:type="spellStart"/>
      <w:r>
        <w:t>олар</w:t>
      </w:r>
      <w:proofErr w:type="spellEnd"/>
      <w:r>
        <w:t xml:space="preserve"> </w:t>
      </w:r>
      <w:proofErr w:type="spellStart"/>
      <w:r>
        <w:t>өздерінің</w:t>
      </w:r>
      <w:proofErr w:type="spellEnd"/>
      <w:r>
        <w:t xml:space="preserve"> </w:t>
      </w:r>
      <w:proofErr w:type="spellStart"/>
      <w:r>
        <w:t>ерекше</w:t>
      </w:r>
      <w:proofErr w:type="spellEnd"/>
      <w:r>
        <w:t xml:space="preserve"> </w:t>
      </w:r>
      <w:proofErr w:type="spellStart"/>
      <w:r>
        <w:t>салаларында</w:t>
      </w:r>
      <w:proofErr w:type="spellEnd"/>
      <w:r>
        <w:t xml:space="preserve"> </w:t>
      </w:r>
      <w:proofErr w:type="spellStart"/>
      <w:r>
        <w:t>жұмыс</w:t>
      </w:r>
      <w:proofErr w:type="spellEnd"/>
      <w:r>
        <w:t xml:space="preserve"> </w:t>
      </w:r>
      <w:proofErr w:type="spellStart"/>
      <w:r>
        <w:t>істей</w:t>
      </w:r>
      <w:proofErr w:type="spellEnd"/>
      <w:r>
        <w:t xml:space="preserve"> </w:t>
      </w:r>
      <w:proofErr w:type="spellStart"/>
      <w:r>
        <w:t>береді</w:t>
      </w:r>
      <w:proofErr w:type="spellEnd"/>
      <w:r>
        <w:t xml:space="preserve">. </w:t>
      </w:r>
    </w:p>
    <w:p w14:paraId="4FA6C8D1" w14:textId="325211A2" w:rsidR="000E4942" w:rsidRDefault="008F63AF" w:rsidP="000E4942">
      <w:r w:rsidRPr="008F63AF">
        <w:t xml:space="preserve"> </w:t>
      </w:r>
      <w:proofErr w:type="spellStart"/>
      <w:r w:rsidR="000E4942">
        <w:t>Біздің</w:t>
      </w:r>
      <w:proofErr w:type="spellEnd"/>
      <w:r w:rsidR="000E4942">
        <w:t xml:space="preserve"> </w:t>
      </w:r>
      <w:proofErr w:type="spellStart"/>
      <w:r w:rsidR="000E4942">
        <w:t>аймақтың</w:t>
      </w:r>
      <w:proofErr w:type="spellEnd"/>
      <w:r w:rsidR="000E4942">
        <w:t xml:space="preserve"> </w:t>
      </w:r>
      <w:proofErr w:type="spellStart"/>
      <w:r w:rsidR="000E4942">
        <w:t>тарихын</w:t>
      </w:r>
      <w:proofErr w:type="spellEnd"/>
      <w:r w:rsidR="000E4942">
        <w:t xml:space="preserve"> </w:t>
      </w:r>
      <w:proofErr w:type="spellStart"/>
      <w:r w:rsidR="000E4942">
        <w:t>ескере</w:t>
      </w:r>
      <w:proofErr w:type="spellEnd"/>
      <w:r w:rsidR="000E4942">
        <w:t xml:space="preserve"> </w:t>
      </w:r>
      <w:proofErr w:type="spellStart"/>
      <w:r w:rsidR="000E4942">
        <w:t>отырып</w:t>
      </w:r>
      <w:proofErr w:type="spellEnd"/>
      <w:r w:rsidR="000E4942">
        <w:t xml:space="preserve">, мен </w:t>
      </w:r>
      <w:proofErr w:type="spellStart"/>
      <w:r w:rsidR="000E4942">
        <w:t>Балтық</w:t>
      </w:r>
      <w:proofErr w:type="spellEnd"/>
      <w:r w:rsidR="000E4942">
        <w:t xml:space="preserve"> </w:t>
      </w:r>
      <w:proofErr w:type="spellStart"/>
      <w:r w:rsidR="000E4942">
        <w:t>теңізінің</w:t>
      </w:r>
      <w:proofErr w:type="spellEnd"/>
      <w:r w:rsidR="000E4942">
        <w:t xml:space="preserve"> </w:t>
      </w:r>
      <w:proofErr w:type="spellStart"/>
      <w:r w:rsidR="000E4942">
        <w:t>айналасындағы</w:t>
      </w:r>
      <w:proofErr w:type="spellEnd"/>
      <w:r w:rsidR="000E4942">
        <w:t xml:space="preserve"> </w:t>
      </w:r>
      <w:proofErr w:type="spellStart"/>
      <w:r w:rsidR="000E4942">
        <w:t>көптеген</w:t>
      </w:r>
      <w:proofErr w:type="spellEnd"/>
      <w:r w:rsidR="000E4942">
        <w:t xml:space="preserve"> </w:t>
      </w:r>
      <w:proofErr w:type="spellStart"/>
      <w:r w:rsidR="000E4942">
        <w:t>елдердің</w:t>
      </w:r>
      <w:proofErr w:type="spellEnd"/>
      <w:r w:rsidR="000E4942">
        <w:t xml:space="preserve"> </w:t>
      </w:r>
      <w:proofErr w:type="spellStart"/>
      <w:r w:rsidR="000E4942">
        <w:t>болашаққа</w:t>
      </w:r>
      <w:proofErr w:type="spellEnd"/>
      <w:r w:rsidR="000E4942">
        <w:t xml:space="preserve"> </w:t>
      </w:r>
      <w:proofErr w:type="spellStart"/>
      <w:r w:rsidR="000E4942">
        <w:t>американдық</w:t>
      </w:r>
      <w:proofErr w:type="spellEnd"/>
      <w:r w:rsidR="000E4942">
        <w:t xml:space="preserve"> </w:t>
      </w:r>
      <w:proofErr w:type="spellStart"/>
      <w:r w:rsidR="000E4942">
        <w:t>кепілдік</w:t>
      </w:r>
      <w:proofErr w:type="spellEnd"/>
      <w:r w:rsidR="000E4942">
        <w:t xml:space="preserve"> </w:t>
      </w:r>
      <w:proofErr w:type="spellStart"/>
      <w:r w:rsidR="000E4942">
        <w:t>алу</w:t>
      </w:r>
      <w:proofErr w:type="spellEnd"/>
      <w:r w:rsidR="000E4942">
        <w:t xml:space="preserve"> </w:t>
      </w:r>
      <w:proofErr w:type="spellStart"/>
      <w:r w:rsidR="000E4942">
        <w:t>үшін</w:t>
      </w:r>
      <w:proofErr w:type="spellEnd"/>
      <w:r w:rsidR="000E4942">
        <w:t xml:space="preserve"> НАТО-</w:t>
      </w:r>
      <w:proofErr w:type="spellStart"/>
      <w:r w:rsidR="000E4942">
        <w:t>ға</w:t>
      </w:r>
      <w:proofErr w:type="spellEnd"/>
      <w:r w:rsidR="000E4942">
        <w:t xml:space="preserve"> </w:t>
      </w:r>
      <w:proofErr w:type="spellStart"/>
      <w:r w:rsidR="000E4942">
        <w:t>қосылуды</w:t>
      </w:r>
      <w:proofErr w:type="spellEnd"/>
      <w:r w:rsidR="000E4942">
        <w:t xml:space="preserve"> </w:t>
      </w:r>
      <w:proofErr w:type="spellStart"/>
      <w:r w:rsidR="000E4942">
        <w:t>қалайтыны</w:t>
      </w:r>
      <w:proofErr w:type="spellEnd"/>
      <w:r w:rsidR="000E4942">
        <w:t xml:space="preserve"> </w:t>
      </w:r>
      <w:proofErr w:type="spellStart"/>
      <w:r w:rsidR="000E4942">
        <w:t>өте</w:t>
      </w:r>
      <w:proofErr w:type="spellEnd"/>
      <w:r w:rsidR="000E4942">
        <w:t xml:space="preserve"> </w:t>
      </w:r>
      <w:proofErr w:type="spellStart"/>
      <w:r w:rsidR="000E4942">
        <w:t>түсінікті</w:t>
      </w:r>
      <w:proofErr w:type="spellEnd"/>
      <w:r w:rsidR="000E4942">
        <w:t xml:space="preserve"> </w:t>
      </w:r>
      <w:proofErr w:type="spellStart"/>
      <w:r w:rsidR="000E4942">
        <w:t>деп</w:t>
      </w:r>
      <w:proofErr w:type="spellEnd"/>
      <w:r w:rsidR="000E4942">
        <w:t xml:space="preserve"> </w:t>
      </w:r>
      <w:proofErr w:type="spellStart"/>
      <w:r w:rsidR="000E4942">
        <w:t>ойлаймын</w:t>
      </w:r>
      <w:proofErr w:type="spellEnd"/>
      <w:r w:rsidR="000E4942">
        <w:t xml:space="preserve">. </w:t>
      </w:r>
      <w:proofErr w:type="spellStart"/>
      <w:r w:rsidR="000E4942">
        <w:t>Екінші</w:t>
      </w:r>
      <w:proofErr w:type="spellEnd"/>
      <w:r w:rsidR="000E4942">
        <w:t xml:space="preserve"> </w:t>
      </w:r>
      <w:proofErr w:type="spellStart"/>
      <w:r w:rsidR="000E4942">
        <w:t>дүниежүзілік</w:t>
      </w:r>
      <w:proofErr w:type="spellEnd"/>
      <w:r w:rsidR="000E4942">
        <w:t xml:space="preserve"> </w:t>
      </w:r>
      <w:proofErr w:type="spellStart"/>
      <w:r w:rsidR="000E4942">
        <w:t>соғыс</w:t>
      </w:r>
      <w:proofErr w:type="spellEnd"/>
      <w:r w:rsidR="000E4942">
        <w:t xml:space="preserve"> </w:t>
      </w:r>
      <w:proofErr w:type="spellStart"/>
      <w:r w:rsidR="000E4942">
        <w:t>кезінде</w:t>
      </w:r>
      <w:proofErr w:type="spellEnd"/>
      <w:r w:rsidR="000E4942">
        <w:t xml:space="preserve"> </w:t>
      </w:r>
      <w:proofErr w:type="spellStart"/>
      <w:r w:rsidR="000E4942">
        <w:t>немесе</w:t>
      </w:r>
      <w:proofErr w:type="spellEnd"/>
      <w:r w:rsidR="000E4942">
        <w:t xml:space="preserve"> </w:t>
      </w:r>
      <w:proofErr w:type="spellStart"/>
      <w:r w:rsidR="000E4942">
        <w:t>одан</w:t>
      </w:r>
      <w:proofErr w:type="spellEnd"/>
      <w:r w:rsidR="000E4942">
        <w:t xml:space="preserve"> </w:t>
      </w:r>
      <w:proofErr w:type="spellStart"/>
      <w:r w:rsidR="000E4942">
        <w:t>кейін</w:t>
      </w:r>
      <w:proofErr w:type="spellEnd"/>
      <w:r w:rsidR="000E4942">
        <w:t xml:space="preserve"> </w:t>
      </w:r>
      <w:proofErr w:type="spellStart"/>
      <w:r w:rsidR="000E4942">
        <w:t>шетелдік</w:t>
      </w:r>
      <w:proofErr w:type="spellEnd"/>
      <w:r w:rsidR="000E4942">
        <w:t xml:space="preserve"> </w:t>
      </w:r>
      <w:proofErr w:type="spellStart"/>
      <w:r w:rsidR="000E4942">
        <w:t>оккупациядан</w:t>
      </w:r>
      <w:proofErr w:type="spellEnd"/>
      <w:r w:rsidR="000E4942">
        <w:t xml:space="preserve"> </w:t>
      </w:r>
      <w:proofErr w:type="spellStart"/>
      <w:r w:rsidR="000E4942">
        <w:t>зардап</w:t>
      </w:r>
      <w:proofErr w:type="spellEnd"/>
      <w:r w:rsidR="000E4942">
        <w:t xml:space="preserve"> </w:t>
      </w:r>
      <w:proofErr w:type="spellStart"/>
      <w:r w:rsidR="000E4942">
        <w:t>шекпеген</w:t>
      </w:r>
      <w:proofErr w:type="spellEnd"/>
      <w:r w:rsidR="000E4942">
        <w:t xml:space="preserve"> Финляндия мен Швеция </w:t>
      </w:r>
      <w:proofErr w:type="spellStart"/>
      <w:r w:rsidR="000E4942">
        <w:t>ғана</w:t>
      </w:r>
      <w:proofErr w:type="spellEnd"/>
      <w:r w:rsidR="000E4942">
        <w:t xml:space="preserve"> </w:t>
      </w:r>
      <w:proofErr w:type="spellStart"/>
      <w:r w:rsidR="000E4942">
        <w:t>әлі</w:t>
      </w:r>
      <w:proofErr w:type="spellEnd"/>
      <w:r w:rsidR="000E4942">
        <w:t xml:space="preserve"> де </w:t>
      </w:r>
      <w:proofErr w:type="spellStart"/>
      <w:r w:rsidR="000E4942">
        <w:t>сыртта</w:t>
      </w:r>
      <w:proofErr w:type="spellEnd"/>
      <w:r w:rsidR="000E4942">
        <w:t xml:space="preserve"> </w:t>
      </w:r>
      <w:proofErr w:type="spellStart"/>
      <w:r w:rsidR="000E4942">
        <w:t>қалуды</w:t>
      </w:r>
      <w:proofErr w:type="spellEnd"/>
      <w:r w:rsidR="000E4942">
        <w:t xml:space="preserve"> </w:t>
      </w:r>
      <w:proofErr w:type="spellStart"/>
      <w:r w:rsidR="000E4942">
        <w:t>қалайды</w:t>
      </w:r>
      <w:proofErr w:type="spellEnd"/>
      <w:r w:rsidR="000E4942">
        <w:t>.</w:t>
      </w:r>
    </w:p>
    <w:p w14:paraId="21A5051F" w14:textId="3096EE97" w:rsidR="009C6BD3" w:rsidRDefault="000E4942" w:rsidP="009C6BD3">
      <w:proofErr w:type="spellStart"/>
      <w:r>
        <w:t>Бұл</w:t>
      </w:r>
      <w:proofErr w:type="spellEnd"/>
      <w:r>
        <w:t xml:space="preserve"> </w:t>
      </w:r>
      <w:proofErr w:type="spellStart"/>
      <w:r>
        <w:t>мені</w:t>
      </w:r>
      <w:proofErr w:type="spellEnd"/>
      <w:r>
        <w:t xml:space="preserve"> </w:t>
      </w:r>
      <w:proofErr w:type="spellStart"/>
      <w:r>
        <w:t>аймақ</w:t>
      </w:r>
      <w:proofErr w:type="spellEnd"/>
      <w:r>
        <w:t xml:space="preserve"> </w:t>
      </w:r>
      <w:proofErr w:type="spellStart"/>
      <w:r>
        <w:t>үшін</w:t>
      </w:r>
      <w:proofErr w:type="spellEnd"/>
      <w:r>
        <w:t xml:space="preserve"> </w:t>
      </w:r>
      <w:proofErr w:type="spellStart"/>
      <w:r>
        <w:t>нақты</w:t>
      </w:r>
      <w:proofErr w:type="spellEnd"/>
      <w:r>
        <w:t xml:space="preserve"> </w:t>
      </w:r>
      <w:proofErr w:type="spellStart"/>
      <w:r>
        <w:t>стратегиялық</w:t>
      </w:r>
      <w:proofErr w:type="spellEnd"/>
      <w:r>
        <w:t xml:space="preserve"> </w:t>
      </w:r>
      <w:proofErr w:type="spellStart"/>
      <w:r>
        <w:t>міндетке</w:t>
      </w:r>
      <w:proofErr w:type="spellEnd"/>
      <w:r>
        <w:t xml:space="preserve"> </w:t>
      </w:r>
      <w:proofErr w:type="spellStart"/>
      <w:r>
        <w:t>жетелейді</w:t>
      </w:r>
      <w:proofErr w:type="spellEnd"/>
      <w:r>
        <w:t xml:space="preserve">. </w:t>
      </w:r>
      <w:proofErr w:type="spellStart"/>
      <w:r>
        <w:t>Біз</w:t>
      </w:r>
      <w:proofErr w:type="spellEnd"/>
      <w:r>
        <w:t xml:space="preserve"> </w:t>
      </w:r>
      <w:proofErr w:type="spellStart"/>
      <w:r>
        <w:t>Ресеймен</w:t>
      </w:r>
      <w:proofErr w:type="spellEnd"/>
      <w:r>
        <w:t xml:space="preserve"> </w:t>
      </w:r>
      <w:proofErr w:type="spellStart"/>
      <w:r>
        <w:t>қандай</w:t>
      </w:r>
      <w:proofErr w:type="spellEnd"/>
      <w:r>
        <w:t xml:space="preserve"> </w:t>
      </w:r>
      <w:proofErr w:type="spellStart"/>
      <w:r>
        <w:t>қарым-қатынаста</w:t>
      </w:r>
      <w:proofErr w:type="spellEnd"/>
      <w:r>
        <w:t xml:space="preserve"> </w:t>
      </w:r>
      <w:proofErr w:type="spellStart"/>
      <w:r>
        <w:t>боламыз</w:t>
      </w:r>
      <w:proofErr w:type="spellEnd"/>
      <w:r>
        <w:t xml:space="preserve">? Санкт-Петербург пен </w:t>
      </w:r>
      <w:proofErr w:type="spellStart"/>
      <w:r>
        <w:t>Калининградтың</w:t>
      </w:r>
      <w:proofErr w:type="spellEnd"/>
      <w:r>
        <w:t xml:space="preserve"> </w:t>
      </w:r>
      <w:proofErr w:type="spellStart"/>
      <w:r>
        <w:t>арқасында</w:t>
      </w:r>
      <w:proofErr w:type="spellEnd"/>
      <w:r>
        <w:t xml:space="preserve"> </w:t>
      </w:r>
      <w:proofErr w:type="spellStart"/>
      <w:r>
        <w:t>қазір</w:t>
      </w:r>
      <w:proofErr w:type="spellEnd"/>
      <w:r>
        <w:t xml:space="preserve"> </w:t>
      </w:r>
      <w:proofErr w:type="spellStart"/>
      <w:r>
        <w:t>Балтық</w:t>
      </w:r>
      <w:proofErr w:type="spellEnd"/>
      <w:r>
        <w:t xml:space="preserve"> </w:t>
      </w:r>
      <w:proofErr w:type="spellStart"/>
      <w:r>
        <w:t>теңізі</w:t>
      </w:r>
      <w:proofErr w:type="spellEnd"/>
      <w:r>
        <w:t xml:space="preserve"> </w:t>
      </w:r>
      <w:proofErr w:type="spellStart"/>
      <w:r>
        <w:t>мемлекеті</w:t>
      </w:r>
      <w:proofErr w:type="spellEnd"/>
      <w:r>
        <w:t xml:space="preserve"> </w:t>
      </w:r>
      <w:proofErr w:type="spellStart"/>
      <w:r>
        <w:t>болған</w:t>
      </w:r>
      <w:proofErr w:type="spellEnd"/>
      <w:r>
        <w:t xml:space="preserve"> </w:t>
      </w:r>
      <w:proofErr w:type="spellStart"/>
      <w:r>
        <w:t>Ресей.Соңғысы</w:t>
      </w:r>
      <w:proofErr w:type="spellEnd"/>
      <w:r>
        <w:t xml:space="preserve"> </w:t>
      </w:r>
      <w:proofErr w:type="spellStart"/>
      <w:r>
        <w:t>бәрімізге</w:t>
      </w:r>
      <w:proofErr w:type="spellEnd"/>
      <w:r>
        <w:t xml:space="preserve"> </w:t>
      </w:r>
      <w:proofErr w:type="spellStart"/>
      <w:r>
        <w:t>белгілі</w:t>
      </w:r>
      <w:proofErr w:type="spellEnd"/>
      <w:r>
        <w:t xml:space="preserve">, </w:t>
      </w:r>
      <w:proofErr w:type="spellStart"/>
      <w:r>
        <w:t>өз</w:t>
      </w:r>
      <w:proofErr w:type="spellEnd"/>
      <w:r>
        <w:t xml:space="preserve"> </w:t>
      </w:r>
      <w:proofErr w:type="spellStart"/>
      <w:r>
        <w:t>алдына</w:t>
      </w:r>
      <w:proofErr w:type="spellEnd"/>
      <w:r>
        <w:t xml:space="preserve"> проблема. </w:t>
      </w:r>
      <w:proofErr w:type="spellStart"/>
      <w:r>
        <w:t>Кәдімгі</w:t>
      </w:r>
      <w:proofErr w:type="spellEnd"/>
      <w:r>
        <w:t xml:space="preserve"> </w:t>
      </w:r>
      <w:proofErr w:type="spellStart"/>
      <w:r>
        <w:t>империялық</w:t>
      </w:r>
      <w:proofErr w:type="spellEnd"/>
      <w:r>
        <w:t xml:space="preserve"> </w:t>
      </w:r>
      <w:proofErr w:type="spellStart"/>
      <w:r>
        <w:t>қалдық</w:t>
      </w:r>
      <w:proofErr w:type="spellEnd"/>
      <w:r>
        <w:t xml:space="preserve">. </w:t>
      </w:r>
      <w:proofErr w:type="spellStart"/>
      <w:r>
        <w:t>Бұл</w:t>
      </w:r>
      <w:proofErr w:type="spellEnd"/>
      <w:r>
        <w:t xml:space="preserve"> тек транзит </w:t>
      </w:r>
      <w:proofErr w:type="spellStart"/>
      <w:r>
        <w:t>құқығы</w:t>
      </w:r>
      <w:proofErr w:type="spellEnd"/>
      <w:r>
        <w:t xml:space="preserve"> </w:t>
      </w:r>
      <w:proofErr w:type="spellStart"/>
      <w:r>
        <w:t>мәселесі</w:t>
      </w:r>
      <w:proofErr w:type="spellEnd"/>
      <w:r>
        <w:t xml:space="preserve"> </w:t>
      </w:r>
      <w:proofErr w:type="spellStart"/>
      <w:r>
        <w:t>емес</w:t>
      </w:r>
      <w:proofErr w:type="spellEnd"/>
      <w:r>
        <w:t xml:space="preserve">. </w:t>
      </w:r>
      <w:proofErr w:type="spellStart"/>
      <w:r>
        <w:t>Калининградтың</w:t>
      </w:r>
      <w:proofErr w:type="spellEnd"/>
      <w:r>
        <w:t xml:space="preserve"> ЕО-</w:t>
      </w:r>
      <w:proofErr w:type="spellStart"/>
      <w:r>
        <w:t>ға</w:t>
      </w:r>
      <w:proofErr w:type="spellEnd"/>
      <w:r>
        <w:t xml:space="preserve"> </w:t>
      </w:r>
      <w:proofErr w:type="spellStart"/>
      <w:r>
        <w:t>және</w:t>
      </w:r>
      <w:proofErr w:type="spellEnd"/>
      <w:r>
        <w:t xml:space="preserve"> </w:t>
      </w:r>
      <w:proofErr w:type="spellStart"/>
      <w:r>
        <w:t>Ресейге</w:t>
      </w:r>
      <w:proofErr w:type="spellEnd"/>
      <w:r>
        <w:t xml:space="preserve"> </w:t>
      </w:r>
      <w:proofErr w:type="spellStart"/>
      <w:r>
        <w:t>қатысты</w:t>
      </w:r>
      <w:proofErr w:type="spellEnd"/>
      <w:r>
        <w:t xml:space="preserve"> </w:t>
      </w:r>
      <w:proofErr w:type="spellStart"/>
      <w:r>
        <w:t>рөлі</w:t>
      </w:r>
      <w:proofErr w:type="spellEnd"/>
      <w:r>
        <w:t xml:space="preserve"> </w:t>
      </w:r>
      <w:proofErr w:type="spellStart"/>
      <w:r>
        <w:t>қандай</w:t>
      </w:r>
      <w:proofErr w:type="spellEnd"/>
      <w:r>
        <w:t xml:space="preserve"> </w:t>
      </w:r>
      <w:proofErr w:type="spellStart"/>
      <w:r>
        <w:t>болмақ</w:t>
      </w:r>
      <w:proofErr w:type="spellEnd"/>
      <w:r>
        <w:t>?</w:t>
      </w:r>
      <w:r w:rsidR="001E0AE4">
        <w:t xml:space="preserve"> </w:t>
      </w:r>
      <w:proofErr w:type="spellStart"/>
      <w:r w:rsidR="001E0AE4">
        <w:t>Бі</w:t>
      </w:r>
      <w:r>
        <w:t>рақ</w:t>
      </w:r>
      <w:proofErr w:type="spellEnd"/>
      <w:r>
        <w:t xml:space="preserve"> </w:t>
      </w:r>
      <w:proofErr w:type="spellStart"/>
      <w:r>
        <w:t>басты</w:t>
      </w:r>
      <w:proofErr w:type="spellEnd"/>
      <w:r>
        <w:t xml:space="preserve"> </w:t>
      </w:r>
      <w:proofErr w:type="spellStart"/>
      <w:r>
        <w:t>мәселе</w:t>
      </w:r>
      <w:proofErr w:type="spellEnd"/>
      <w:r>
        <w:t xml:space="preserve"> </w:t>
      </w:r>
      <w:proofErr w:type="spellStart"/>
      <w:r>
        <w:t>Ресейдің</w:t>
      </w:r>
      <w:proofErr w:type="spellEnd"/>
      <w:r>
        <w:t xml:space="preserve"> </w:t>
      </w:r>
      <w:proofErr w:type="spellStart"/>
      <w:r>
        <w:t>өзінде</w:t>
      </w:r>
      <w:proofErr w:type="spellEnd"/>
      <w:r>
        <w:t xml:space="preserve">. </w:t>
      </w:r>
      <w:proofErr w:type="spellStart"/>
      <w:r>
        <w:t>Ол</w:t>
      </w:r>
      <w:proofErr w:type="spellEnd"/>
      <w:r>
        <w:t xml:space="preserve"> </w:t>
      </w:r>
      <w:proofErr w:type="spellStart"/>
      <w:r>
        <w:t>болашақта</w:t>
      </w:r>
      <w:proofErr w:type="spellEnd"/>
      <w:r>
        <w:t xml:space="preserve"> </w:t>
      </w:r>
      <w:proofErr w:type="spellStart"/>
      <w:r>
        <w:t>қандай</w:t>
      </w:r>
      <w:proofErr w:type="spellEnd"/>
      <w:r>
        <w:t xml:space="preserve"> </w:t>
      </w:r>
      <w:proofErr w:type="spellStart"/>
      <w:r>
        <w:t>болғысы</w:t>
      </w:r>
      <w:proofErr w:type="spellEnd"/>
      <w:r>
        <w:t xml:space="preserve"> </w:t>
      </w:r>
      <w:proofErr w:type="spellStart"/>
      <w:r>
        <w:t>келеді</w:t>
      </w:r>
      <w:proofErr w:type="spellEnd"/>
      <w:r>
        <w:t xml:space="preserve">? </w:t>
      </w:r>
      <w:proofErr w:type="spellStart"/>
      <w:r>
        <w:t>Еуропаның</w:t>
      </w:r>
      <w:proofErr w:type="spellEnd"/>
      <w:r>
        <w:t xml:space="preserve"> </w:t>
      </w:r>
      <w:proofErr w:type="spellStart"/>
      <w:r>
        <w:t>бөлігі</w:t>
      </w:r>
      <w:proofErr w:type="spellEnd"/>
      <w:r>
        <w:t xml:space="preserve"> </w:t>
      </w:r>
      <w:proofErr w:type="spellStart"/>
      <w:r>
        <w:t>ме</w:t>
      </w:r>
      <w:proofErr w:type="spellEnd"/>
      <w:r>
        <w:t xml:space="preserve">, </w:t>
      </w:r>
      <w:proofErr w:type="spellStart"/>
      <w:r>
        <w:t>әлде</w:t>
      </w:r>
      <w:proofErr w:type="spellEnd"/>
      <w:r>
        <w:t xml:space="preserve"> </w:t>
      </w:r>
      <w:proofErr w:type="spellStart"/>
      <w:r>
        <w:t>бөлек</w:t>
      </w:r>
      <w:proofErr w:type="spellEnd"/>
      <w:r>
        <w:t xml:space="preserve"> </w:t>
      </w:r>
      <w:proofErr w:type="spellStart"/>
      <w:r>
        <w:t>нәрсе</w:t>
      </w:r>
      <w:proofErr w:type="spellEnd"/>
      <w:r>
        <w:t xml:space="preserve"> </w:t>
      </w:r>
      <w:proofErr w:type="spellStart"/>
      <w:r>
        <w:t>ме</w:t>
      </w:r>
      <w:proofErr w:type="spellEnd"/>
      <w:r>
        <w:t xml:space="preserve">? </w:t>
      </w:r>
      <w:proofErr w:type="spellStart"/>
      <w:r>
        <w:t>Бұл</w:t>
      </w:r>
      <w:proofErr w:type="spellEnd"/>
      <w:r>
        <w:t xml:space="preserve"> </w:t>
      </w:r>
      <w:proofErr w:type="spellStart"/>
      <w:r>
        <w:t>орыс</w:t>
      </w:r>
      <w:proofErr w:type="spellEnd"/>
      <w:r>
        <w:t xml:space="preserve"> </w:t>
      </w:r>
      <w:proofErr w:type="spellStart"/>
      <w:r>
        <w:t>мәдениетіндегі</w:t>
      </w:r>
      <w:proofErr w:type="spellEnd"/>
      <w:r>
        <w:t xml:space="preserve"> </w:t>
      </w:r>
      <w:proofErr w:type="spellStart"/>
      <w:r>
        <w:t>ескі</w:t>
      </w:r>
      <w:proofErr w:type="spellEnd"/>
      <w:r>
        <w:t xml:space="preserve"> </w:t>
      </w:r>
      <w:proofErr w:type="spellStart"/>
      <w:r>
        <w:t>тақырып</w:t>
      </w:r>
      <w:proofErr w:type="spellEnd"/>
      <w:r>
        <w:t xml:space="preserve">. </w:t>
      </w:r>
      <w:proofErr w:type="spellStart"/>
      <w:r>
        <w:t>Ресейлік</w:t>
      </w:r>
      <w:proofErr w:type="spellEnd"/>
      <w:r>
        <w:t xml:space="preserve"> </w:t>
      </w:r>
      <w:proofErr w:type="spellStart"/>
      <w:r>
        <w:t>шешім</w:t>
      </w:r>
      <w:proofErr w:type="spellEnd"/>
      <w:r>
        <w:t xml:space="preserve"> </w:t>
      </w:r>
      <w:proofErr w:type="spellStart"/>
      <w:r>
        <w:t>қабылдауды</w:t>
      </w:r>
      <w:proofErr w:type="spellEnd"/>
      <w:r>
        <w:t xml:space="preserve"> </w:t>
      </w:r>
      <w:proofErr w:type="spellStart"/>
      <w:r>
        <w:t>түсіну</w:t>
      </w:r>
      <w:proofErr w:type="spellEnd"/>
      <w:r>
        <w:t xml:space="preserve"> </w:t>
      </w:r>
      <w:proofErr w:type="spellStart"/>
      <w:r>
        <w:t>оңай</w:t>
      </w:r>
      <w:proofErr w:type="spellEnd"/>
      <w:r>
        <w:t xml:space="preserve"> </w:t>
      </w:r>
      <w:proofErr w:type="spellStart"/>
      <w:r>
        <w:t>емес</w:t>
      </w:r>
      <w:proofErr w:type="spellEnd"/>
      <w:r>
        <w:t xml:space="preserve">. </w:t>
      </w:r>
      <w:proofErr w:type="spellStart"/>
      <w:r>
        <w:t>Сондай-ақ</w:t>
      </w:r>
      <w:proofErr w:type="spellEnd"/>
      <w:r>
        <w:t xml:space="preserve"> ЕО </w:t>
      </w:r>
      <w:proofErr w:type="spellStart"/>
      <w:r>
        <w:t>аясында</w:t>
      </w:r>
      <w:proofErr w:type="spellEnd"/>
      <w:r>
        <w:t xml:space="preserve"> </w:t>
      </w:r>
      <w:proofErr w:type="spellStart"/>
      <w:r>
        <w:t>Ресейдің</w:t>
      </w:r>
      <w:proofErr w:type="spellEnd"/>
      <w:r>
        <w:t xml:space="preserve"> </w:t>
      </w:r>
      <w:proofErr w:type="spellStart"/>
      <w:r>
        <w:t>еуропалық</w:t>
      </w:r>
      <w:proofErr w:type="spellEnd"/>
      <w:r>
        <w:t xml:space="preserve"> </w:t>
      </w:r>
      <w:proofErr w:type="spellStart"/>
      <w:r>
        <w:t>контексттегі</w:t>
      </w:r>
      <w:proofErr w:type="spellEnd"/>
      <w:r>
        <w:t xml:space="preserve"> </w:t>
      </w:r>
      <w:proofErr w:type="spellStart"/>
      <w:r>
        <w:t>орны</w:t>
      </w:r>
      <w:proofErr w:type="spellEnd"/>
      <w:r>
        <w:t xml:space="preserve"> </w:t>
      </w:r>
      <w:proofErr w:type="spellStart"/>
      <w:r>
        <w:t>туралы</w:t>
      </w:r>
      <w:proofErr w:type="spellEnd"/>
      <w:r>
        <w:t xml:space="preserve"> </w:t>
      </w:r>
      <w:proofErr w:type="spellStart"/>
      <w:r>
        <w:t>әртүрлі</w:t>
      </w:r>
      <w:proofErr w:type="spellEnd"/>
      <w:r>
        <w:t xml:space="preserve"> </w:t>
      </w:r>
      <w:proofErr w:type="spellStart"/>
      <w:r>
        <w:t>пікірлер</w:t>
      </w:r>
      <w:proofErr w:type="spellEnd"/>
      <w:r>
        <w:t xml:space="preserve"> бар.</w:t>
      </w:r>
    </w:p>
    <w:p w14:paraId="3DECD4CB" w14:textId="2591250A" w:rsidR="00425EE9" w:rsidRDefault="00425EE9" w:rsidP="00425EE9">
      <w:proofErr w:type="spellStart"/>
      <w:r>
        <w:t>Бұл</w:t>
      </w:r>
      <w:proofErr w:type="spellEnd"/>
      <w:r>
        <w:t xml:space="preserve"> тек </w:t>
      </w:r>
      <w:proofErr w:type="spellStart"/>
      <w:r>
        <w:t>психологиялық</w:t>
      </w:r>
      <w:proofErr w:type="spellEnd"/>
      <w:r>
        <w:t xml:space="preserve"> </w:t>
      </w:r>
      <w:proofErr w:type="spellStart"/>
      <w:r>
        <w:t>немесе</w:t>
      </w:r>
      <w:proofErr w:type="spellEnd"/>
      <w:r>
        <w:t xml:space="preserve"> </w:t>
      </w:r>
      <w:proofErr w:type="spellStart"/>
      <w:r>
        <w:t>философиялық</w:t>
      </w:r>
      <w:proofErr w:type="spellEnd"/>
      <w:r>
        <w:t xml:space="preserve"> </w:t>
      </w:r>
      <w:proofErr w:type="spellStart"/>
      <w:r>
        <w:t>мәселе</w:t>
      </w:r>
      <w:proofErr w:type="spellEnd"/>
      <w:r>
        <w:t xml:space="preserve"> </w:t>
      </w:r>
      <w:proofErr w:type="spellStart"/>
      <w:r>
        <w:t>емес</w:t>
      </w:r>
      <w:proofErr w:type="spellEnd"/>
      <w:r>
        <w:t xml:space="preserve">. </w:t>
      </w:r>
      <w:proofErr w:type="spellStart"/>
      <w:r>
        <w:t>Балтық</w:t>
      </w:r>
      <w:proofErr w:type="spellEnd"/>
      <w:r>
        <w:t xml:space="preserve"> </w:t>
      </w:r>
      <w:proofErr w:type="spellStart"/>
      <w:r>
        <w:t>теңізі</w:t>
      </w:r>
      <w:proofErr w:type="spellEnd"/>
      <w:r>
        <w:t xml:space="preserve"> </w:t>
      </w:r>
      <w:proofErr w:type="spellStart"/>
      <w:r>
        <w:t>аймағы</w:t>
      </w:r>
      <w:proofErr w:type="spellEnd"/>
      <w:r>
        <w:t xml:space="preserve"> </w:t>
      </w:r>
      <w:proofErr w:type="spellStart"/>
      <w:r>
        <w:t>үшін</w:t>
      </w:r>
      <w:proofErr w:type="spellEnd"/>
      <w:r>
        <w:t xml:space="preserve"> </w:t>
      </w:r>
      <w:proofErr w:type="spellStart"/>
      <w:r>
        <w:t>біз</w:t>
      </w:r>
      <w:proofErr w:type="spellEnd"/>
      <w:r>
        <w:t xml:space="preserve"> </w:t>
      </w:r>
      <w:proofErr w:type="spellStart"/>
      <w:r>
        <w:t>шығысқа</w:t>
      </w:r>
      <w:proofErr w:type="spellEnd"/>
      <w:r>
        <w:t xml:space="preserve"> </w:t>
      </w:r>
      <w:proofErr w:type="spellStart"/>
      <w:r>
        <w:t>қарай</w:t>
      </w:r>
      <w:proofErr w:type="spellEnd"/>
      <w:r>
        <w:t xml:space="preserve"> </w:t>
      </w:r>
      <w:proofErr w:type="spellStart"/>
      <w:r>
        <w:t>дәнекер</w:t>
      </w:r>
      <w:proofErr w:type="spellEnd"/>
      <w:r>
        <w:t xml:space="preserve"> </w:t>
      </w:r>
      <w:proofErr w:type="spellStart"/>
      <w:r>
        <w:t>немесе</w:t>
      </w:r>
      <w:proofErr w:type="spellEnd"/>
      <w:r>
        <w:t xml:space="preserve"> </w:t>
      </w:r>
      <w:proofErr w:type="spellStart"/>
      <w:r>
        <w:t>бөгет</w:t>
      </w:r>
      <w:proofErr w:type="spellEnd"/>
      <w:r>
        <w:t xml:space="preserve"> болу </w:t>
      </w:r>
      <w:proofErr w:type="spellStart"/>
      <w:r>
        <w:t>маңызды</w:t>
      </w:r>
      <w:proofErr w:type="spellEnd"/>
      <w:r>
        <w:t xml:space="preserve">. </w:t>
      </w:r>
      <w:proofErr w:type="spellStart"/>
      <w:r>
        <w:t>Бұл</w:t>
      </w:r>
      <w:proofErr w:type="spellEnd"/>
      <w:r>
        <w:t xml:space="preserve">, </w:t>
      </w:r>
      <w:proofErr w:type="spellStart"/>
      <w:r>
        <w:t>әрине</w:t>
      </w:r>
      <w:proofErr w:type="spellEnd"/>
      <w:r>
        <w:t xml:space="preserve">, </w:t>
      </w:r>
      <w:proofErr w:type="spellStart"/>
      <w:r>
        <w:t>әсіресе</w:t>
      </w:r>
      <w:proofErr w:type="spellEnd"/>
      <w:r>
        <w:t xml:space="preserve"> </w:t>
      </w:r>
      <w:proofErr w:type="spellStart"/>
      <w:r>
        <w:t>Балтық</w:t>
      </w:r>
      <w:proofErr w:type="spellEnd"/>
      <w:r>
        <w:t xml:space="preserve"> </w:t>
      </w:r>
      <w:proofErr w:type="spellStart"/>
      <w:r>
        <w:t>елдеріне</w:t>
      </w:r>
      <w:proofErr w:type="spellEnd"/>
      <w:r>
        <w:t xml:space="preserve"> </w:t>
      </w:r>
      <w:proofErr w:type="spellStart"/>
      <w:r>
        <w:t>қатысты</w:t>
      </w:r>
      <w:proofErr w:type="spellEnd"/>
      <w:r>
        <w:t xml:space="preserve">. </w:t>
      </w:r>
      <w:proofErr w:type="spellStart"/>
      <w:r>
        <w:t>Олар</w:t>
      </w:r>
      <w:proofErr w:type="spellEnd"/>
      <w:r>
        <w:t xml:space="preserve"> </w:t>
      </w:r>
      <w:proofErr w:type="spellStart"/>
      <w:r>
        <w:t>Екінші</w:t>
      </w:r>
      <w:proofErr w:type="spellEnd"/>
      <w:r>
        <w:t xml:space="preserve"> </w:t>
      </w:r>
      <w:proofErr w:type="spellStart"/>
      <w:r>
        <w:t>дүниежүзілік</w:t>
      </w:r>
      <w:proofErr w:type="spellEnd"/>
      <w:r>
        <w:t xml:space="preserve"> </w:t>
      </w:r>
      <w:proofErr w:type="spellStart"/>
      <w:r>
        <w:t>соғыстан</w:t>
      </w:r>
      <w:proofErr w:type="spellEnd"/>
      <w:r>
        <w:t xml:space="preserve"> </w:t>
      </w:r>
      <w:proofErr w:type="spellStart"/>
      <w:r>
        <w:t>кейін</w:t>
      </w:r>
      <w:proofErr w:type="spellEnd"/>
      <w:r>
        <w:t xml:space="preserve"> Германия мен </w:t>
      </w:r>
      <w:proofErr w:type="spellStart"/>
      <w:r>
        <w:t>Бенилюкстің</w:t>
      </w:r>
      <w:proofErr w:type="spellEnd"/>
      <w:r>
        <w:t xml:space="preserve"> </w:t>
      </w:r>
      <w:proofErr w:type="spellStart"/>
      <w:r>
        <w:t>үш</w:t>
      </w:r>
      <w:proofErr w:type="spellEnd"/>
      <w:r>
        <w:t xml:space="preserve"> </w:t>
      </w:r>
      <w:proofErr w:type="spellStart"/>
      <w:r>
        <w:t>елі</w:t>
      </w:r>
      <w:proofErr w:type="spellEnd"/>
      <w:r>
        <w:t xml:space="preserve"> </w:t>
      </w:r>
      <w:proofErr w:type="spellStart"/>
      <w:r>
        <w:t>арасында</w:t>
      </w:r>
      <w:proofErr w:type="spellEnd"/>
      <w:r>
        <w:t xml:space="preserve"> </w:t>
      </w:r>
      <w:proofErr w:type="spellStart"/>
      <w:r>
        <w:t>қалыптасқан</w:t>
      </w:r>
      <w:proofErr w:type="spellEnd"/>
      <w:r>
        <w:t xml:space="preserve"> </w:t>
      </w:r>
      <w:proofErr w:type="spellStart"/>
      <w:r>
        <w:t>жағдайға</w:t>
      </w:r>
      <w:proofErr w:type="spellEnd"/>
      <w:r>
        <w:t xml:space="preserve"> </w:t>
      </w:r>
      <w:proofErr w:type="spellStart"/>
      <w:r>
        <w:t>ұқсас</w:t>
      </w:r>
      <w:proofErr w:type="spellEnd"/>
      <w:r>
        <w:t xml:space="preserve"> </w:t>
      </w:r>
      <w:proofErr w:type="spellStart"/>
      <w:r>
        <w:t>Ресеймен</w:t>
      </w:r>
      <w:proofErr w:type="spellEnd"/>
      <w:r>
        <w:t xml:space="preserve"> </w:t>
      </w:r>
      <w:proofErr w:type="spellStart"/>
      <w:r>
        <w:t>қарым-қатынасты</w:t>
      </w:r>
      <w:proofErr w:type="spellEnd"/>
      <w:r>
        <w:t xml:space="preserve"> </w:t>
      </w:r>
      <w:proofErr w:type="spellStart"/>
      <w:r>
        <w:t>дамыта</w:t>
      </w:r>
      <w:proofErr w:type="spellEnd"/>
      <w:r>
        <w:t xml:space="preserve"> </w:t>
      </w:r>
      <w:proofErr w:type="spellStart"/>
      <w:r>
        <w:t>алады</w:t>
      </w:r>
      <w:proofErr w:type="spellEnd"/>
      <w:r>
        <w:t xml:space="preserve"> </w:t>
      </w:r>
      <w:proofErr w:type="spellStart"/>
      <w:r>
        <w:t>деп</w:t>
      </w:r>
      <w:proofErr w:type="spellEnd"/>
      <w:r>
        <w:t xml:space="preserve"> </w:t>
      </w:r>
      <w:proofErr w:type="spellStart"/>
      <w:r>
        <w:t>үміттенеді</w:t>
      </w:r>
      <w:proofErr w:type="spellEnd"/>
      <w:r>
        <w:t xml:space="preserve">. </w:t>
      </w:r>
      <w:proofErr w:type="spellStart"/>
      <w:r>
        <w:t>Польшаның</w:t>
      </w:r>
      <w:proofErr w:type="spellEnd"/>
      <w:r>
        <w:t xml:space="preserve"> </w:t>
      </w:r>
      <w:proofErr w:type="spellStart"/>
      <w:r>
        <w:t>тәжірибесі</w:t>
      </w:r>
      <w:proofErr w:type="spellEnd"/>
      <w:r>
        <w:t xml:space="preserve"> </w:t>
      </w:r>
      <w:proofErr w:type="spellStart"/>
      <w:r>
        <w:t>өз</w:t>
      </w:r>
      <w:proofErr w:type="spellEnd"/>
      <w:r>
        <w:t xml:space="preserve"> </w:t>
      </w:r>
      <w:proofErr w:type="spellStart"/>
      <w:r>
        <w:t>тарихын</w:t>
      </w:r>
      <w:proofErr w:type="spellEnd"/>
      <w:r>
        <w:t xml:space="preserve"> </w:t>
      </w:r>
      <w:proofErr w:type="spellStart"/>
      <w:r>
        <w:t>айтады.Ресей</w:t>
      </w:r>
      <w:proofErr w:type="spellEnd"/>
      <w:r>
        <w:t xml:space="preserve"> </w:t>
      </w:r>
      <w:proofErr w:type="spellStart"/>
      <w:r>
        <w:t>нарығы</w:t>
      </w:r>
      <w:proofErr w:type="spellEnd"/>
      <w:r>
        <w:t xml:space="preserve"> </w:t>
      </w:r>
      <w:proofErr w:type="spellStart"/>
      <w:r>
        <w:t>әрқашан</w:t>
      </w:r>
      <w:proofErr w:type="spellEnd"/>
      <w:r>
        <w:t xml:space="preserve"> </w:t>
      </w:r>
      <w:proofErr w:type="spellStart"/>
      <w:r>
        <w:t>Батыста</w:t>
      </w:r>
      <w:proofErr w:type="spellEnd"/>
      <w:r>
        <w:t xml:space="preserve"> </w:t>
      </w:r>
      <w:proofErr w:type="spellStart"/>
      <w:r>
        <w:t>үлкен</w:t>
      </w:r>
      <w:proofErr w:type="spellEnd"/>
      <w:r>
        <w:t xml:space="preserve"> </w:t>
      </w:r>
      <w:proofErr w:type="spellStart"/>
      <w:r>
        <w:t>қызығушылық</w:t>
      </w:r>
      <w:proofErr w:type="spellEnd"/>
      <w:r>
        <w:t xml:space="preserve"> пен </w:t>
      </w:r>
      <w:proofErr w:type="spellStart"/>
      <w:r>
        <w:t>назар</w:t>
      </w:r>
      <w:proofErr w:type="spellEnd"/>
      <w:r>
        <w:t xml:space="preserve"> </w:t>
      </w:r>
      <w:proofErr w:type="spellStart"/>
      <w:r>
        <w:t>аударды</w:t>
      </w:r>
      <w:proofErr w:type="spellEnd"/>
      <w:r>
        <w:t xml:space="preserve">. </w:t>
      </w:r>
      <w:proofErr w:type="spellStart"/>
      <w:r>
        <w:t>Сағым</w:t>
      </w:r>
      <w:proofErr w:type="spellEnd"/>
      <w:r>
        <w:t xml:space="preserve"> </w:t>
      </w:r>
      <w:proofErr w:type="spellStart"/>
      <w:r>
        <w:t>сияқты</w:t>
      </w:r>
      <w:proofErr w:type="spellEnd"/>
      <w:r>
        <w:t xml:space="preserve"> </w:t>
      </w:r>
      <w:proofErr w:type="spellStart"/>
      <w:r>
        <w:t>дерлік</w:t>
      </w:r>
      <w:proofErr w:type="spellEnd"/>
      <w:r>
        <w:t xml:space="preserve">. </w:t>
      </w:r>
      <w:proofErr w:type="spellStart"/>
      <w:r>
        <w:t>Ресей</w:t>
      </w:r>
      <w:proofErr w:type="spellEnd"/>
      <w:r>
        <w:t xml:space="preserve"> </w:t>
      </w:r>
      <w:proofErr w:type="spellStart"/>
      <w:r>
        <w:t>экономикасы</w:t>
      </w:r>
      <w:proofErr w:type="spellEnd"/>
      <w:r>
        <w:t xml:space="preserve"> </w:t>
      </w:r>
      <w:proofErr w:type="spellStart"/>
      <w:r>
        <w:t>Нидерландыдан</w:t>
      </w:r>
      <w:proofErr w:type="spellEnd"/>
      <w:r>
        <w:t xml:space="preserve"> </w:t>
      </w:r>
      <w:proofErr w:type="spellStart"/>
      <w:r>
        <w:t>әлдеқайда</w:t>
      </w:r>
      <w:proofErr w:type="spellEnd"/>
      <w:r>
        <w:t xml:space="preserve"> </w:t>
      </w:r>
      <w:proofErr w:type="spellStart"/>
      <w:r>
        <w:t>үлкен</w:t>
      </w:r>
      <w:proofErr w:type="spellEnd"/>
      <w:r>
        <w:t xml:space="preserve"> </w:t>
      </w:r>
      <w:proofErr w:type="spellStart"/>
      <w:r>
        <w:t>болмаса</w:t>
      </w:r>
      <w:proofErr w:type="spellEnd"/>
      <w:r>
        <w:t xml:space="preserve"> да, </w:t>
      </w:r>
      <w:proofErr w:type="spellStart"/>
      <w:r>
        <w:t>бүгін</w:t>
      </w:r>
      <w:proofErr w:type="spellEnd"/>
      <w:r>
        <w:t xml:space="preserve"> де </w:t>
      </w:r>
      <w:proofErr w:type="spellStart"/>
      <w:r>
        <w:t>солай</w:t>
      </w:r>
      <w:proofErr w:type="spellEnd"/>
      <w:r>
        <w:t xml:space="preserve">. </w:t>
      </w:r>
    </w:p>
    <w:p w14:paraId="5D2E18ED" w14:textId="2818BE9B" w:rsidR="00425EE9" w:rsidRDefault="00425EE9" w:rsidP="009C6BD3">
      <w:proofErr w:type="spellStart"/>
      <w:r>
        <w:t>Сондай-ақ</w:t>
      </w:r>
      <w:proofErr w:type="spellEnd"/>
      <w:r>
        <w:t xml:space="preserve"> </w:t>
      </w:r>
      <w:proofErr w:type="spellStart"/>
      <w:r>
        <w:t>Ресей</w:t>
      </w:r>
      <w:proofErr w:type="spellEnd"/>
      <w:r>
        <w:t xml:space="preserve"> </w:t>
      </w:r>
      <w:proofErr w:type="spellStart"/>
      <w:r>
        <w:t>үшін</w:t>
      </w:r>
      <w:proofErr w:type="spellEnd"/>
      <w:r>
        <w:t xml:space="preserve"> ЕО-мен </w:t>
      </w:r>
      <w:proofErr w:type="spellStart"/>
      <w:r>
        <w:t>тығыз</w:t>
      </w:r>
      <w:proofErr w:type="spellEnd"/>
      <w:r>
        <w:t xml:space="preserve"> </w:t>
      </w:r>
      <w:proofErr w:type="spellStart"/>
      <w:r>
        <w:t>қарым-қатынас</w:t>
      </w:r>
      <w:proofErr w:type="spellEnd"/>
      <w:r>
        <w:t xml:space="preserve"> </w:t>
      </w:r>
      <w:proofErr w:type="spellStart"/>
      <w:r>
        <w:t>қана</w:t>
      </w:r>
      <w:proofErr w:type="spellEnd"/>
      <w:r>
        <w:t xml:space="preserve"> </w:t>
      </w:r>
      <w:proofErr w:type="spellStart"/>
      <w:r>
        <w:t>экономикалық</w:t>
      </w:r>
      <w:proofErr w:type="spellEnd"/>
      <w:r>
        <w:t xml:space="preserve"> </w:t>
      </w:r>
      <w:proofErr w:type="spellStart"/>
      <w:r>
        <w:t>және</w:t>
      </w:r>
      <w:proofErr w:type="spellEnd"/>
      <w:r>
        <w:t xml:space="preserve"> </w:t>
      </w:r>
      <w:proofErr w:type="spellStart"/>
      <w:r>
        <w:t>әлеуметтік</w:t>
      </w:r>
      <w:proofErr w:type="spellEnd"/>
      <w:r>
        <w:t xml:space="preserve"> </w:t>
      </w:r>
      <w:proofErr w:type="spellStart"/>
      <w:r>
        <w:t>жағдайларды</w:t>
      </w:r>
      <w:proofErr w:type="spellEnd"/>
      <w:r>
        <w:t xml:space="preserve"> </w:t>
      </w:r>
      <w:proofErr w:type="spellStart"/>
      <w:r>
        <w:t>жаңғыртуға</w:t>
      </w:r>
      <w:proofErr w:type="spellEnd"/>
      <w:r>
        <w:t xml:space="preserve"> </w:t>
      </w:r>
      <w:proofErr w:type="spellStart"/>
      <w:r>
        <w:t>көмектесе</w:t>
      </w:r>
      <w:proofErr w:type="spellEnd"/>
      <w:r>
        <w:t xml:space="preserve"> </w:t>
      </w:r>
      <w:proofErr w:type="spellStart"/>
      <w:r>
        <w:t>алады</w:t>
      </w:r>
      <w:proofErr w:type="spellEnd"/>
      <w:r>
        <w:t xml:space="preserve">, </w:t>
      </w:r>
      <w:proofErr w:type="spellStart"/>
      <w:r>
        <w:t>бұл</w:t>
      </w:r>
      <w:proofErr w:type="spellEnd"/>
      <w:r>
        <w:t xml:space="preserve"> </w:t>
      </w:r>
      <w:proofErr w:type="spellStart"/>
      <w:r>
        <w:t>елдегі</w:t>
      </w:r>
      <w:proofErr w:type="spellEnd"/>
      <w:r>
        <w:t xml:space="preserve"> </w:t>
      </w:r>
      <w:proofErr w:type="spellStart"/>
      <w:r>
        <w:t>тұрақты</w:t>
      </w:r>
      <w:proofErr w:type="spellEnd"/>
      <w:r>
        <w:t xml:space="preserve"> </w:t>
      </w:r>
      <w:proofErr w:type="spellStart"/>
      <w:r>
        <w:t>демократияның</w:t>
      </w:r>
      <w:proofErr w:type="spellEnd"/>
      <w:r>
        <w:t xml:space="preserve"> </w:t>
      </w:r>
      <w:proofErr w:type="spellStart"/>
      <w:r>
        <w:t>және</w:t>
      </w:r>
      <w:proofErr w:type="spellEnd"/>
      <w:r>
        <w:t xml:space="preserve"> </w:t>
      </w:r>
      <w:proofErr w:type="spellStart"/>
      <w:r>
        <w:t>басқа</w:t>
      </w:r>
      <w:proofErr w:type="spellEnd"/>
      <w:r>
        <w:t xml:space="preserve"> </w:t>
      </w:r>
      <w:proofErr w:type="spellStart"/>
      <w:r>
        <w:t>елдермен</w:t>
      </w:r>
      <w:proofErr w:type="spellEnd"/>
      <w:r>
        <w:t xml:space="preserve"> </w:t>
      </w:r>
      <w:proofErr w:type="spellStart"/>
      <w:r>
        <w:t>тұрақты</w:t>
      </w:r>
      <w:proofErr w:type="spellEnd"/>
      <w:r>
        <w:t xml:space="preserve"> </w:t>
      </w:r>
      <w:proofErr w:type="spellStart"/>
      <w:r>
        <w:t>бейбітшіліктің</w:t>
      </w:r>
      <w:proofErr w:type="spellEnd"/>
      <w:r>
        <w:t xml:space="preserve"> </w:t>
      </w:r>
      <w:proofErr w:type="spellStart"/>
      <w:r>
        <w:t>алғышарты</w:t>
      </w:r>
      <w:proofErr w:type="spellEnd"/>
      <w:r>
        <w:t xml:space="preserve"> </w:t>
      </w:r>
      <w:proofErr w:type="spellStart"/>
      <w:r>
        <w:t>болып</w:t>
      </w:r>
      <w:proofErr w:type="spellEnd"/>
      <w:r>
        <w:t xml:space="preserve"> </w:t>
      </w:r>
      <w:proofErr w:type="spellStart"/>
      <w:r>
        <w:t>табылады.</w:t>
      </w:r>
      <w:r w:rsidR="0021264D">
        <w:t>Е</w:t>
      </w:r>
      <w:r>
        <w:t>ндеше</w:t>
      </w:r>
      <w:proofErr w:type="spellEnd"/>
      <w:r>
        <w:t xml:space="preserve">, осы </w:t>
      </w:r>
      <w:proofErr w:type="spellStart"/>
      <w:r>
        <w:t>ғасырдың</w:t>
      </w:r>
      <w:proofErr w:type="spellEnd"/>
      <w:r>
        <w:t xml:space="preserve"> </w:t>
      </w:r>
      <w:proofErr w:type="spellStart"/>
      <w:r>
        <w:t>басында</w:t>
      </w:r>
      <w:proofErr w:type="spellEnd"/>
      <w:r>
        <w:t xml:space="preserve"> </w:t>
      </w:r>
      <w:proofErr w:type="spellStart"/>
      <w:r>
        <w:t>Балтық</w:t>
      </w:r>
      <w:proofErr w:type="spellEnd"/>
      <w:r>
        <w:t xml:space="preserve"> </w:t>
      </w:r>
      <w:proofErr w:type="spellStart"/>
      <w:r>
        <w:t>теңізі</w:t>
      </w:r>
      <w:proofErr w:type="spellEnd"/>
      <w:r>
        <w:t xml:space="preserve"> </w:t>
      </w:r>
      <w:proofErr w:type="spellStart"/>
      <w:r>
        <w:t>өңірінде</w:t>
      </w:r>
      <w:proofErr w:type="spellEnd"/>
      <w:r>
        <w:t xml:space="preserve"> </w:t>
      </w:r>
      <w:proofErr w:type="spellStart"/>
      <w:r>
        <w:t>өмір</w:t>
      </w:r>
      <w:proofErr w:type="spellEnd"/>
      <w:r>
        <w:t xml:space="preserve"> </w:t>
      </w:r>
      <w:proofErr w:type="spellStart"/>
      <w:r>
        <w:t>сүру</w:t>
      </w:r>
      <w:proofErr w:type="spellEnd"/>
      <w:r>
        <w:t xml:space="preserve"> </w:t>
      </w:r>
      <w:proofErr w:type="spellStart"/>
      <w:r>
        <w:t>бақытына</w:t>
      </w:r>
      <w:proofErr w:type="spellEnd"/>
      <w:r>
        <w:t xml:space="preserve"> </w:t>
      </w:r>
      <w:proofErr w:type="spellStart"/>
      <w:r>
        <w:t>ие</w:t>
      </w:r>
      <w:proofErr w:type="spellEnd"/>
      <w:r>
        <w:t xml:space="preserve"> </w:t>
      </w:r>
      <w:proofErr w:type="spellStart"/>
      <w:r>
        <w:t>болған</w:t>
      </w:r>
      <w:proofErr w:type="spellEnd"/>
      <w:r>
        <w:t xml:space="preserve"> </w:t>
      </w:r>
      <w:proofErr w:type="spellStart"/>
      <w:r>
        <w:t>бізде</w:t>
      </w:r>
      <w:proofErr w:type="spellEnd"/>
      <w:r>
        <w:t xml:space="preserve"> </w:t>
      </w:r>
      <w:proofErr w:type="spellStart"/>
      <w:r>
        <w:t>қиындықтар</w:t>
      </w:r>
      <w:proofErr w:type="spellEnd"/>
      <w:r>
        <w:t xml:space="preserve"> </w:t>
      </w:r>
      <w:proofErr w:type="spellStart"/>
      <w:r>
        <w:t>жоқ</w:t>
      </w:r>
      <w:proofErr w:type="spellEnd"/>
      <w:r>
        <w:t xml:space="preserve"> </w:t>
      </w:r>
      <w:proofErr w:type="spellStart"/>
      <w:r>
        <w:t>емес</w:t>
      </w:r>
      <w:proofErr w:type="spellEnd"/>
      <w:r>
        <w:t xml:space="preserve">. </w:t>
      </w:r>
      <w:proofErr w:type="spellStart"/>
      <w:r>
        <w:t>Бірақ</w:t>
      </w:r>
      <w:proofErr w:type="spellEnd"/>
      <w:r>
        <w:t xml:space="preserve"> </w:t>
      </w:r>
      <w:proofErr w:type="spellStart"/>
      <w:r>
        <w:t>бізде</w:t>
      </w:r>
      <w:proofErr w:type="spellEnd"/>
      <w:r>
        <w:t xml:space="preserve"> де </w:t>
      </w:r>
      <w:proofErr w:type="spellStart"/>
      <w:r>
        <w:t>аян</w:t>
      </w:r>
      <w:proofErr w:type="spellEnd"/>
      <w:r>
        <w:t xml:space="preserve"> </w:t>
      </w:r>
      <w:proofErr w:type="spellStart"/>
      <w:r>
        <w:t>болуы</w:t>
      </w:r>
      <w:proofErr w:type="spellEnd"/>
      <w:r>
        <w:t xml:space="preserve"> </w:t>
      </w:r>
      <w:proofErr w:type="spellStart"/>
      <w:r>
        <w:t>керек</w:t>
      </w:r>
      <w:proofErr w:type="spellEnd"/>
      <w:r>
        <w:t xml:space="preserve">! </w:t>
      </w:r>
      <w:proofErr w:type="spellStart"/>
      <w:r>
        <w:t>Балтық</w:t>
      </w:r>
      <w:proofErr w:type="spellEnd"/>
      <w:r>
        <w:t xml:space="preserve"> </w:t>
      </w:r>
      <w:proofErr w:type="spellStart"/>
      <w:r>
        <w:t>теңізі</w:t>
      </w:r>
      <w:proofErr w:type="spellEnd"/>
      <w:r>
        <w:t xml:space="preserve"> - </w:t>
      </w:r>
      <w:proofErr w:type="spellStart"/>
      <w:r>
        <w:t>бейбітшілік</w:t>
      </w:r>
      <w:proofErr w:type="spellEnd"/>
      <w:r>
        <w:t xml:space="preserve"> </w:t>
      </w:r>
      <w:proofErr w:type="spellStart"/>
      <w:r>
        <w:t>теңізі</w:t>
      </w:r>
      <w:proofErr w:type="spellEnd"/>
      <w:r>
        <w:t xml:space="preserve">! </w:t>
      </w:r>
    </w:p>
    <w:p w14:paraId="0A56B347" w14:textId="77777777" w:rsidR="00B62DEF" w:rsidRDefault="00B62DEF" w:rsidP="009C6BD3"/>
    <w:p w14:paraId="2F2411AE" w14:textId="3ABB154E" w:rsidR="00A4246F" w:rsidRDefault="00A4246F" w:rsidP="009C6BD3">
      <w:r>
        <w:t>11-page</w:t>
      </w:r>
    </w:p>
    <w:p w14:paraId="7E5F8932" w14:textId="77777777" w:rsidR="00A4246F" w:rsidRDefault="00A4246F" w:rsidP="009C6BD3"/>
    <w:p w14:paraId="440342E0" w14:textId="77777777" w:rsidR="00B62DEF" w:rsidRPr="00687CD2" w:rsidRDefault="00B62DEF" w:rsidP="00B62DEF">
      <w:pPr>
        <w:rPr>
          <w:b/>
          <w:bCs/>
          <w:sz w:val="28"/>
          <w:szCs w:val="28"/>
        </w:rPr>
      </w:pPr>
      <w:proofErr w:type="spellStart"/>
      <w:r w:rsidRPr="00687CD2">
        <w:rPr>
          <w:b/>
          <w:bCs/>
          <w:sz w:val="28"/>
          <w:szCs w:val="28"/>
        </w:rPr>
        <w:t>Жаңа</w:t>
      </w:r>
      <w:proofErr w:type="spellEnd"/>
      <w:r w:rsidRPr="00687CD2">
        <w:rPr>
          <w:b/>
          <w:bCs/>
          <w:sz w:val="28"/>
          <w:szCs w:val="28"/>
        </w:rPr>
        <w:t xml:space="preserve"> НАТО </w:t>
      </w:r>
      <w:proofErr w:type="spellStart"/>
      <w:r w:rsidRPr="00687CD2">
        <w:rPr>
          <w:b/>
          <w:bCs/>
          <w:sz w:val="28"/>
          <w:szCs w:val="28"/>
        </w:rPr>
        <w:t>және</w:t>
      </w:r>
      <w:proofErr w:type="spellEnd"/>
      <w:r w:rsidRPr="00687CD2">
        <w:rPr>
          <w:b/>
          <w:bCs/>
          <w:sz w:val="28"/>
          <w:szCs w:val="28"/>
        </w:rPr>
        <w:t xml:space="preserve"> </w:t>
      </w:r>
      <w:proofErr w:type="spellStart"/>
      <w:r w:rsidRPr="00687CD2">
        <w:rPr>
          <w:b/>
          <w:bCs/>
          <w:sz w:val="28"/>
          <w:szCs w:val="28"/>
        </w:rPr>
        <w:t>Одақтың</w:t>
      </w:r>
      <w:proofErr w:type="spellEnd"/>
      <w:r w:rsidRPr="00687CD2">
        <w:rPr>
          <w:b/>
          <w:bCs/>
          <w:sz w:val="28"/>
          <w:szCs w:val="28"/>
        </w:rPr>
        <w:t xml:space="preserve"> </w:t>
      </w:r>
      <w:proofErr w:type="spellStart"/>
      <w:r w:rsidRPr="00687CD2">
        <w:rPr>
          <w:b/>
          <w:bCs/>
          <w:sz w:val="28"/>
          <w:szCs w:val="28"/>
        </w:rPr>
        <w:t>шеткі</w:t>
      </w:r>
      <w:proofErr w:type="spellEnd"/>
      <w:r w:rsidRPr="00687CD2">
        <w:rPr>
          <w:b/>
          <w:bCs/>
          <w:sz w:val="28"/>
          <w:szCs w:val="28"/>
        </w:rPr>
        <w:t xml:space="preserve"> </w:t>
      </w:r>
      <w:proofErr w:type="spellStart"/>
      <w:r w:rsidRPr="00687CD2">
        <w:rPr>
          <w:b/>
          <w:bCs/>
          <w:sz w:val="28"/>
          <w:szCs w:val="28"/>
        </w:rPr>
        <w:t>мемлекеттерінің</w:t>
      </w:r>
      <w:proofErr w:type="spellEnd"/>
      <w:r w:rsidRPr="00687CD2">
        <w:rPr>
          <w:b/>
          <w:bCs/>
          <w:sz w:val="28"/>
          <w:szCs w:val="28"/>
        </w:rPr>
        <w:t xml:space="preserve"> </w:t>
      </w:r>
      <w:proofErr w:type="spellStart"/>
      <w:r w:rsidRPr="00687CD2">
        <w:rPr>
          <w:b/>
          <w:bCs/>
          <w:sz w:val="28"/>
          <w:szCs w:val="28"/>
        </w:rPr>
        <w:t>қауіпсіздігі</w:t>
      </w:r>
      <w:proofErr w:type="spellEnd"/>
    </w:p>
    <w:p w14:paraId="4C29758C" w14:textId="77777777" w:rsidR="00B62DEF" w:rsidRPr="00687CD2" w:rsidRDefault="00B62DEF" w:rsidP="00B62DEF">
      <w:pPr>
        <w:rPr>
          <w:b/>
          <w:bCs/>
          <w:sz w:val="28"/>
          <w:szCs w:val="28"/>
        </w:rPr>
      </w:pPr>
    </w:p>
    <w:p w14:paraId="52C23E44" w14:textId="3C0B8C86" w:rsidR="009C6BD3" w:rsidRPr="00687CD2" w:rsidRDefault="00B62DEF" w:rsidP="009C6BD3">
      <w:pPr>
        <w:rPr>
          <w:b/>
          <w:bCs/>
          <w:sz w:val="28"/>
          <w:szCs w:val="28"/>
        </w:rPr>
      </w:pPr>
      <w:r w:rsidRPr="00687CD2">
        <w:rPr>
          <w:b/>
          <w:bCs/>
          <w:sz w:val="28"/>
          <w:szCs w:val="28"/>
        </w:rPr>
        <w:t xml:space="preserve">Бригадир генерал Майкл Х. </w:t>
      </w:r>
      <w:proofErr w:type="spellStart"/>
      <w:r w:rsidRPr="00687CD2">
        <w:rPr>
          <w:b/>
          <w:bCs/>
          <w:sz w:val="28"/>
          <w:szCs w:val="28"/>
        </w:rPr>
        <w:t>Клеммесен</w:t>
      </w:r>
      <w:proofErr w:type="spellEnd"/>
    </w:p>
    <w:p w14:paraId="784E2831" w14:textId="77777777" w:rsidR="00C07AA4" w:rsidRDefault="00C07AA4" w:rsidP="009C6BD3"/>
    <w:p w14:paraId="26F37E59" w14:textId="781BB21D" w:rsidR="00C717F1" w:rsidRDefault="00C07AA4" w:rsidP="009C6BD3">
      <w:r>
        <w:t xml:space="preserve">НATO 2004 </w:t>
      </w:r>
      <w:proofErr w:type="spellStart"/>
      <w:r>
        <w:t>жылы</w:t>
      </w:r>
      <w:proofErr w:type="spellEnd"/>
      <w:r>
        <w:t xml:space="preserve"> </w:t>
      </w:r>
      <w:proofErr w:type="spellStart"/>
      <w:r>
        <w:t>жаңа</w:t>
      </w:r>
      <w:proofErr w:type="spellEnd"/>
      <w:r>
        <w:t xml:space="preserve"> </w:t>
      </w:r>
      <w:proofErr w:type="spellStart"/>
      <w:r>
        <w:t>шекараларды</w:t>
      </w:r>
      <w:proofErr w:type="spellEnd"/>
      <w:r>
        <w:t xml:space="preserve"> </w:t>
      </w:r>
      <w:proofErr w:type="spellStart"/>
      <w:r>
        <w:t>кеңейтуде</w:t>
      </w:r>
      <w:proofErr w:type="spellEnd"/>
      <w:r>
        <w:t xml:space="preserve"> </w:t>
      </w:r>
      <w:proofErr w:type="spellStart"/>
      <w:r>
        <w:t>және</w:t>
      </w:r>
      <w:proofErr w:type="spellEnd"/>
      <w:r>
        <w:t xml:space="preserve"> </w:t>
      </w:r>
      <w:proofErr w:type="spellStart"/>
      <w:r>
        <w:t>осылайша</w:t>
      </w:r>
      <w:proofErr w:type="spellEnd"/>
      <w:r>
        <w:t xml:space="preserve"> осы </w:t>
      </w:r>
      <w:proofErr w:type="spellStart"/>
      <w:r>
        <w:t>жаңа</w:t>
      </w:r>
      <w:proofErr w:type="spellEnd"/>
      <w:r>
        <w:t xml:space="preserve"> </w:t>
      </w:r>
      <w:proofErr w:type="spellStart"/>
      <w:r>
        <w:t>перифериямен</w:t>
      </w:r>
      <w:proofErr w:type="spellEnd"/>
      <w:r>
        <w:t xml:space="preserve"> </w:t>
      </w:r>
      <w:proofErr w:type="spellStart"/>
      <w:r>
        <w:t>байланысты</w:t>
      </w:r>
      <w:proofErr w:type="spellEnd"/>
      <w:r>
        <w:t xml:space="preserve"> </w:t>
      </w:r>
      <w:proofErr w:type="spellStart"/>
      <w:r>
        <w:t>барлық</w:t>
      </w:r>
      <w:proofErr w:type="spellEnd"/>
      <w:r>
        <w:t xml:space="preserve"> </w:t>
      </w:r>
      <w:proofErr w:type="spellStart"/>
      <w:r>
        <w:t>мәселелер</w:t>
      </w:r>
      <w:proofErr w:type="spellEnd"/>
      <w:r>
        <w:t xml:space="preserve"> мен </w:t>
      </w:r>
      <w:proofErr w:type="spellStart"/>
      <w:r>
        <w:t>қауіптерді</w:t>
      </w:r>
      <w:proofErr w:type="spellEnd"/>
      <w:r>
        <w:t xml:space="preserve"> </w:t>
      </w:r>
      <w:proofErr w:type="spellStart"/>
      <w:r>
        <w:t>қабылдауды</w:t>
      </w:r>
      <w:proofErr w:type="spellEnd"/>
      <w:r>
        <w:t xml:space="preserve"> </w:t>
      </w:r>
      <w:proofErr w:type="spellStart"/>
      <w:r>
        <w:t>қамтиды</w:t>
      </w:r>
      <w:proofErr w:type="spellEnd"/>
      <w:r w:rsidR="009D15E6">
        <w:t>.</w:t>
      </w:r>
      <w:r>
        <w:t>.</w:t>
      </w:r>
      <w:proofErr w:type="spellStart"/>
      <w:r>
        <w:t>Олар</w:t>
      </w:r>
      <w:proofErr w:type="spellEnd"/>
      <w:r>
        <w:t xml:space="preserve"> </w:t>
      </w:r>
      <w:proofErr w:type="spellStart"/>
      <w:r>
        <w:t>Ресейдің</w:t>
      </w:r>
      <w:proofErr w:type="spellEnd"/>
      <w:r>
        <w:t xml:space="preserve"> </w:t>
      </w:r>
      <w:proofErr w:type="spellStart"/>
      <w:r>
        <w:t>сезімін</w:t>
      </w:r>
      <w:proofErr w:type="spellEnd"/>
      <w:r>
        <w:t xml:space="preserve">, </w:t>
      </w:r>
      <w:proofErr w:type="spellStart"/>
      <w:r>
        <w:t>эгосын</w:t>
      </w:r>
      <w:proofErr w:type="spellEnd"/>
      <w:r>
        <w:t xml:space="preserve"> </w:t>
      </w:r>
      <w:proofErr w:type="spellStart"/>
      <w:r>
        <w:t>ұлғайту</w:t>
      </w:r>
      <w:proofErr w:type="spellEnd"/>
      <w:r>
        <w:t xml:space="preserve"> </w:t>
      </w:r>
      <w:proofErr w:type="spellStart"/>
      <w:r>
        <w:t>арқылы</w:t>
      </w:r>
      <w:proofErr w:type="spellEnd"/>
      <w:r>
        <w:t xml:space="preserve"> </w:t>
      </w:r>
      <w:proofErr w:type="spellStart"/>
      <w:r>
        <w:t>қорланып</w:t>
      </w:r>
      <w:proofErr w:type="spellEnd"/>
      <w:r>
        <w:t xml:space="preserve">, </w:t>
      </w:r>
      <w:proofErr w:type="spellStart"/>
      <w:r>
        <w:t>жараланғанын</w:t>
      </w:r>
      <w:proofErr w:type="spellEnd"/>
      <w:r>
        <w:t xml:space="preserve"> </w:t>
      </w:r>
      <w:proofErr w:type="spellStart"/>
      <w:r>
        <w:t>көріп</w:t>
      </w:r>
      <w:proofErr w:type="spellEnd"/>
      <w:r>
        <w:t xml:space="preserve">, </w:t>
      </w:r>
      <w:proofErr w:type="spellStart"/>
      <w:r>
        <w:t>естиді</w:t>
      </w:r>
      <w:proofErr w:type="spellEnd"/>
      <w:r>
        <w:t xml:space="preserve">. </w:t>
      </w:r>
      <w:proofErr w:type="spellStart"/>
      <w:r>
        <w:t>Оңтүстіктен</w:t>
      </w:r>
      <w:proofErr w:type="spellEnd"/>
      <w:r>
        <w:t xml:space="preserve"> </w:t>
      </w:r>
      <w:proofErr w:type="spellStart"/>
      <w:r>
        <w:t>Ресейге</w:t>
      </w:r>
      <w:proofErr w:type="spellEnd"/>
      <w:r>
        <w:t xml:space="preserve"> </w:t>
      </w:r>
      <w:proofErr w:type="spellStart"/>
      <w:r>
        <w:t>қарсы</w:t>
      </w:r>
      <w:proofErr w:type="spellEnd"/>
      <w:r>
        <w:t xml:space="preserve"> </w:t>
      </w:r>
      <w:proofErr w:type="spellStart"/>
      <w:r>
        <w:t>шамалы</w:t>
      </w:r>
      <w:proofErr w:type="spellEnd"/>
      <w:r>
        <w:t xml:space="preserve">, </w:t>
      </w:r>
      <w:proofErr w:type="spellStart"/>
      <w:r>
        <w:t>бірақ</w:t>
      </w:r>
      <w:proofErr w:type="spellEnd"/>
      <w:r>
        <w:t xml:space="preserve"> </w:t>
      </w:r>
      <w:proofErr w:type="spellStart"/>
      <w:r>
        <w:t>мойындалған</w:t>
      </w:r>
      <w:proofErr w:type="spellEnd"/>
      <w:r>
        <w:t xml:space="preserve"> </w:t>
      </w:r>
      <w:proofErr w:type="spellStart"/>
      <w:r>
        <w:t>қауіп</w:t>
      </w:r>
      <w:proofErr w:type="spellEnd"/>
      <w:r>
        <w:t xml:space="preserve"> </w:t>
      </w:r>
      <w:proofErr w:type="spellStart"/>
      <w:r>
        <w:t>әлі</w:t>
      </w:r>
      <w:proofErr w:type="spellEnd"/>
      <w:r>
        <w:t xml:space="preserve"> де </w:t>
      </w:r>
      <w:proofErr w:type="spellStart"/>
      <w:r>
        <w:t>бұл</w:t>
      </w:r>
      <w:proofErr w:type="spellEnd"/>
      <w:r>
        <w:t xml:space="preserve"> </w:t>
      </w:r>
      <w:proofErr w:type="spellStart"/>
      <w:r>
        <w:lastRenderedPageBreak/>
        <w:t>қорлаудан</w:t>
      </w:r>
      <w:proofErr w:type="spellEnd"/>
      <w:r>
        <w:t xml:space="preserve"> </w:t>
      </w:r>
      <w:proofErr w:type="spellStart"/>
      <w:r>
        <w:t>назар</w:t>
      </w:r>
      <w:proofErr w:type="spellEnd"/>
      <w:r>
        <w:t xml:space="preserve"> </w:t>
      </w:r>
      <w:proofErr w:type="spellStart"/>
      <w:r>
        <w:t>аударған</w:t>
      </w:r>
      <w:proofErr w:type="spellEnd"/>
      <w:r>
        <w:t xml:space="preserve"> </w:t>
      </w:r>
      <w:proofErr w:type="spellStart"/>
      <w:r>
        <w:t>жоқ</w:t>
      </w:r>
      <w:proofErr w:type="spellEnd"/>
      <w:r>
        <w:t xml:space="preserve">. </w:t>
      </w:r>
      <w:proofErr w:type="spellStart"/>
      <w:r>
        <w:t>Ресейге</w:t>
      </w:r>
      <w:proofErr w:type="spellEnd"/>
      <w:r>
        <w:t xml:space="preserve">, </w:t>
      </w:r>
      <w:proofErr w:type="spellStart"/>
      <w:r>
        <w:t>Шығыстан</w:t>
      </w:r>
      <w:proofErr w:type="spellEnd"/>
      <w:r>
        <w:t xml:space="preserve">, </w:t>
      </w:r>
      <w:proofErr w:type="spellStart"/>
      <w:r>
        <w:t>Қытайдан</w:t>
      </w:r>
      <w:proofErr w:type="spellEnd"/>
      <w:r>
        <w:t xml:space="preserve"> </w:t>
      </w:r>
      <w:proofErr w:type="spellStart"/>
      <w:r>
        <w:t>келетін</w:t>
      </w:r>
      <w:proofErr w:type="spellEnd"/>
      <w:r>
        <w:t xml:space="preserve"> </w:t>
      </w:r>
      <w:proofErr w:type="spellStart"/>
      <w:r>
        <w:t>басты</w:t>
      </w:r>
      <w:proofErr w:type="spellEnd"/>
      <w:r>
        <w:t xml:space="preserve"> </w:t>
      </w:r>
      <w:proofErr w:type="spellStart"/>
      <w:r>
        <w:t>қиындықты</w:t>
      </w:r>
      <w:proofErr w:type="spellEnd"/>
      <w:r>
        <w:t xml:space="preserve"> </w:t>
      </w:r>
      <w:proofErr w:type="spellStart"/>
      <w:r>
        <w:t>Ресей</w:t>
      </w:r>
      <w:proofErr w:type="spellEnd"/>
      <w:r>
        <w:t xml:space="preserve"> </w:t>
      </w:r>
      <w:proofErr w:type="spellStart"/>
      <w:r>
        <w:t>басшылығы</w:t>
      </w:r>
      <w:proofErr w:type="spellEnd"/>
      <w:r>
        <w:t xml:space="preserve"> </w:t>
      </w:r>
      <w:proofErr w:type="spellStart"/>
      <w:r>
        <w:t>әлі</w:t>
      </w:r>
      <w:proofErr w:type="spellEnd"/>
      <w:r>
        <w:t xml:space="preserve"> де </w:t>
      </w:r>
      <w:proofErr w:type="spellStart"/>
      <w:r>
        <w:t>әдейі</w:t>
      </w:r>
      <w:proofErr w:type="spellEnd"/>
      <w:r>
        <w:t xml:space="preserve"> </w:t>
      </w:r>
      <w:proofErr w:type="spellStart"/>
      <w:r>
        <w:t>қабылдамаған</w:t>
      </w:r>
      <w:proofErr w:type="spellEnd"/>
      <w:r>
        <w:t xml:space="preserve"> </w:t>
      </w:r>
      <w:proofErr w:type="spellStart"/>
      <w:r>
        <w:t>сияқты</w:t>
      </w:r>
      <w:proofErr w:type="spellEnd"/>
      <w:r>
        <w:t xml:space="preserve">, </w:t>
      </w:r>
      <w:proofErr w:type="spellStart"/>
      <w:r>
        <w:t>өйткені</w:t>
      </w:r>
      <w:proofErr w:type="spellEnd"/>
      <w:r>
        <w:t xml:space="preserve"> </w:t>
      </w:r>
      <w:proofErr w:type="spellStart"/>
      <w:r>
        <w:t>бұл</w:t>
      </w:r>
      <w:proofErr w:type="spellEnd"/>
      <w:r>
        <w:t xml:space="preserve"> </w:t>
      </w:r>
      <w:proofErr w:type="spellStart"/>
      <w:r>
        <w:t>оның</w:t>
      </w:r>
      <w:proofErr w:type="spellEnd"/>
      <w:r>
        <w:t xml:space="preserve"> </w:t>
      </w:r>
      <w:proofErr w:type="spellStart"/>
      <w:r>
        <w:t>әлемдегі</w:t>
      </w:r>
      <w:proofErr w:type="spellEnd"/>
      <w:r>
        <w:t xml:space="preserve"> </w:t>
      </w:r>
      <w:proofErr w:type="spellStart"/>
      <w:r>
        <w:t>американдық</w:t>
      </w:r>
      <w:proofErr w:type="spellEnd"/>
      <w:r>
        <w:t xml:space="preserve"> </w:t>
      </w:r>
      <w:proofErr w:type="spellStart"/>
      <w:r>
        <w:t>ықпалын</w:t>
      </w:r>
      <w:proofErr w:type="spellEnd"/>
      <w:r>
        <w:t xml:space="preserve"> тепе-</w:t>
      </w:r>
      <w:proofErr w:type="spellStart"/>
      <w:r>
        <w:t>теңдікке</w:t>
      </w:r>
      <w:proofErr w:type="spellEnd"/>
      <w:r>
        <w:t xml:space="preserve"> </w:t>
      </w:r>
      <w:proofErr w:type="spellStart"/>
      <w:r>
        <w:t>түсіру</w:t>
      </w:r>
      <w:proofErr w:type="spellEnd"/>
      <w:r>
        <w:t xml:space="preserve"> </w:t>
      </w:r>
      <w:proofErr w:type="spellStart"/>
      <w:r>
        <w:t>әрекетіне</w:t>
      </w:r>
      <w:proofErr w:type="spellEnd"/>
      <w:r>
        <w:t xml:space="preserve"> </w:t>
      </w:r>
      <w:proofErr w:type="spellStart"/>
      <w:r>
        <w:t>нұқсан</w:t>
      </w:r>
      <w:proofErr w:type="spellEnd"/>
      <w:r>
        <w:t xml:space="preserve"> </w:t>
      </w:r>
      <w:proofErr w:type="spellStart"/>
      <w:r>
        <w:t>келтіреді.</w:t>
      </w:r>
      <w:r w:rsidR="00C717F1">
        <w:t>Сонымен</w:t>
      </w:r>
      <w:proofErr w:type="spellEnd"/>
      <w:r w:rsidR="00C717F1">
        <w:t xml:space="preserve"> </w:t>
      </w:r>
      <w:proofErr w:type="spellStart"/>
      <w:r w:rsidR="00C717F1">
        <w:t>бірге</w:t>
      </w:r>
      <w:proofErr w:type="spellEnd"/>
      <w:r w:rsidR="00C717F1">
        <w:t>, НАТО-</w:t>
      </w:r>
      <w:proofErr w:type="spellStart"/>
      <w:r w:rsidR="00C717F1">
        <w:t>ның</w:t>
      </w:r>
      <w:proofErr w:type="spellEnd"/>
      <w:r w:rsidR="00C717F1">
        <w:t xml:space="preserve"> </w:t>
      </w:r>
      <w:proofErr w:type="spellStart"/>
      <w:r w:rsidR="00C717F1">
        <w:t>назары</w:t>
      </w:r>
      <w:proofErr w:type="spellEnd"/>
      <w:r w:rsidR="00C717F1">
        <w:t xml:space="preserve"> осы </w:t>
      </w:r>
      <w:proofErr w:type="spellStart"/>
      <w:r w:rsidR="00C717F1">
        <w:t>шеткі</w:t>
      </w:r>
      <w:proofErr w:type="spellEnd"/>
      <w:r w:rsidR="00C717F1">
        <w:t xml:space="preserve"> </w:t>
      </w:r>
      <w:proofErr w:type="spellStart"/>
      <w:r w:rsidR="00C717F1">
        <w:t>аймақтардан</w:t>
      </w:r>
      <w:proofErr w:type="spellEnd"/>
      <w:r w:rsidR="00C717F1">
        <w:t xml:space="preserve"> </w:t>
      </w:r>
      <w:proofErr w:type="spellStart"/>
      <w:r w:rsidR="00C717F1">
        <w:t>тыс</w:t>
      </w:r>
      <w:proofErr w:type="spellEnd"/>
      <w:r w:rsidR="00C717F1">
        <w:t xml:space="preserve"> </w:t>
      </w:r>
      <w:proofErr w:type="spellStart"/>
      <w:r w:rsidR="00C717F1">
        <w:t>жерде</w:t>
      </w:r>
      <w:proofErr w:type="spellEnd"/>
      <w:r w:rsidR="00C717F1">
        <w:t xml:space="preserve"> </w:t>
      </w:r>
      <w:proofErr w:type="spellStart"/>
      <w:r w:rsidR="00C717F1">
        <w:t>анық</w:t>
      </w:r>
      <w:proofErr w:type="spellEnd"/>
      <w:r w:rsidR="00C717F1">
        <w:t xml:space="preserve"> </w:t>
      </w:r>
      <w:proofErr w:type="spellStart"/>
      <w:r w:rsidR="00C717F1">
        <w:t>өзгерді</w:t>
      </w:r>
      <w:proofErr w:type="spellEnd"/>
      <w:r w:rsidR="00C717F1">
        <w:t xml:space="preserve">. </w:t>
      </w:r>
      <w:proofErr w:type="spellStart"/>
      <w:r w:rsidR="00C717F1">
        <w:t>Негізгі</w:t>
      </w:r>
      <w:proofErr w:type="spellEnd"/>
      <w:r w:rsidR="00C717F1">
        <w:t xml:space="preserve"> </w:t>
      </w:r>
      <w:proofErr w:type="spellStart"/>
      <w:r w:rsidR="00C717F1">
        <w:t>мүше</w:t>
      </w:r>
      <w:proofErr w:type="spellEnd"/>
      <w:r w:rsidR="00C717F1">
        <w:t xml:space="preserve"> </w:t>
      </w:r>
      <w:proofErr w:type="spellStart"/>
      <w:r w:rsidR="00C717F1">
        <w:t>мемлекеттердің</w:t>
      </w:r>
      <w:proofErr w:type="spellEnd"/>
      <w:r w:rsidR="00C717F1">
        <w:t xml:space="preserve">, </w:t>
      </w:r>
      <w:proofErr w:type="spellStart"/>
      <w:r w:rsidR="00C717F1">
        <w:t>әсіресе</w:t>
      </w:r>
      <w:proofErr w:type="spellEnd"/>
      <w:r w:rsidR="00C717F1">
        <w:t xml:space="preserve"> АҚШ-</w:t>
      </w:r>
      <w:proofErr w:type="spellStart"/>
      <w:r w:rsidR="00C717F1">
        <w:t>тың</w:t>
      </w:r>
      <w:proofErr w:type="spellEnd"/>
      <w:r w:rsidR="00C717F1">
        <w:t xml:space="preserve"> </w:t>
      </w:r>
      <w:proofErr w:type="spellStart"/>
      <w:r w:rsidR="00C717F1">
        <w:t>алдында</w:t>
      </w:r>
      <w:proofErr w:type="spellEnd"/>
      <w:r w:rsidR="00C717F1">
        <w:t xml:space="preserve"> </w:t>
      </w:r>
      <w:proofErr w:type="spellStart"/>
      <w:r w:rsidR="00C717F1">
        <w:t>өзекті</w:t>
      </w:r>
      <w:proofErr w:type="spellEnd"/>
      <w:r w:rsidR="00C717F1">
        <w:t xml:space="preserve"> </w:t>
      </w:r>
      <w:proofErr w:type="spellStart"/>
      <w:r w:rsidR="00C717F1">
        <w:t>болып</w:t>
      </w:r>
      <w:proofErr w:type="spellEnd"/>
      <w:r w:rsidR="00C717F1">
        <w:t xml:space="preserve"> </w:t>
      </w:r>
      <w:proofErr w:type="spellStart"/>
      <w:r w:rsidR="00C717F1">
        <w:t>қалу</w:t>
      </w:r>
      <w:proofErr w:type="spellEnd"/>
      <w:r w:rsidR="00C717F1">
        <w:t xml:space="preserve"> </w:t>
      </w:r>
      <w:proofErr w:type="spellStart"/>
      <w:r w:rsidR="00C717F1">
        <w:t>үшін</w:t>
      </w:r>
      <w:proofErr w:type="spellEnd"/>
      <w:r w:rsidR="00C717F1">
        <w:t xml:space="preserve"> </w:t>
      </w:r>
      <w:proofErr w:type="spellStart"/>
      <w:r w:rsidR="00C717F1">
        <w:t>ұйым</w:t>
      </w:r>
      <w:proofErr w:type="spellEnd"/>
      <w:r w:rsidR="00C717F1">
        <w:t xml:space="preserve"> 21 </w:t>
      </w:r>
      <w:proofErr w:type="spellStart"/>
      <w:r w:rsidR="00C717F1">
        <w:t>ғасырдың</w:t>
      </w:r>
      <w:proofErr w:type="spellEnd"/>
      <w:r w:rsidR="00C717F1">
        <w:t xml:space="preserve"> </w:t>
      </w:r>
      <w:proofErr w:type="spellStart"/>
      <w:r w:rsidR="00C717F1">
        <w:t>басындағы</w:t>
      </w:r>
      <w:proofErr w:type="spellEnd"/>
      <w:r w:rsidR="00C717F1">
        <w:t xml:space="preserve"> </w:t>
      </w:r>
      <w:proofErr w:type="spellStart"/>
      <w:r w:rsidR="00C717F1">
        <w:t>нақты</w:t>
      </w:r>
      <w:proofErr w:type="spellEnd"/>
      <w:r w:rsidR="00C717F1">
        <w:t xml:space="preserve"> </w:t>
      </w:r>
      <w:proofErr w:type="spellStart"/>
      <w:r w:rsidR="00C717F1">
        <w:t>және</w:t>
      </w:r>
      <w:proofErr w:type="spellEnd"/>
      <w:r w:rsidR="00C717F1">
        <w:t xml:space="preserve"> </w:t>
      </w:r>
      <w:proofErr w:type="spellStart"/>
      <w:r w:rsidR="00C717F1">
        <w:t>қабылданған</w:t>
      </w:r>
      <w:proofErr w:type="spellEnd"/>
      <w:r w:rsidR="00C717F1">
        <w:t xml:space="preserve"> сын-</w:t>
      </w:r>
      <w:proofErr w:type="spellStart"/>
      <w:r w:rsidR="00C717F1">
        <w:t>қатерлерді</w:t>
      </w:r>
      <w:proofErr w:type="spellEnd"/>
      <w:r w:rsidR="00C717F1">
        <w:t xml:space="preserve"> </w:t>
      </w:r>
      <w:proofErr w:type="spellStart"/>
      <w:r w:rsidR="00C717F1">
        <w:t>қабылдап</w:t>
      </w:r>
      <w:proofErr w:type="spellEnd"/>
      <w:r w:rsidR="00C717F1">
        <w:t xml:space="preserve">, </w:t>
      </w:r>
      <w:proofErr w:type="spellStart"/>
      <w:r w:rsidR="00C717F1">
        <w:t>табысты</w:t>
      </w:r>
      <w:proofErr w:type="spellEnd"/>
      <w:r w:rsidR="00C717F1">
        <w:t xml:space="preserve"> </w:t>
      </w:r>
      <w:proofErr w:type="spellStart"/>
      <w:r w:rsidR="00C717F1">
        <w:t>болуы</w:t>
      </w:r>
      <w:proofErr w:type="spellEnd"/>
      <w:r w:rsidR="00C717F1">
        <w:t xml:space="preserve"> </w:t>
      </w:r>
      <w:proofErr w:type="spellStart"/>
      <w:r w:rsidR="00C717F1">
        <w:t>керек</w:t>
      </w:r>
      <w:proofErr w:type="spellEnd"/>
      <w:r w:rsidR="00C717F1">
        <w:t xml:space="preserve">. </w:t>
      </w:r>
      <w:proofErr w:type="spellStart"/>
      <w:r w:rsidR="00C717F1">
        <w:t>Ауғанстандағы</w:t>
      </w:r>
      <w:proofErr w:type="spellEnd"/>
      <w:r w:rsidR="00C717F1">
        <w:t xml:space="preserve"> «</w:t>
      </w:r>
      <w:proofErr w:type="spellStart"/>
      <w:r w:rsidR="00C717F1">
        <w:t>Жаңа</w:t>
      </w:r>
      <w:proofErr w:type="spellEnd"/>
      <w:r w:rsidR="00C717F1">
        <w:t xml:space="preserve"> НАТО» </w:t>
      </w:r>
      <w:proofErr w:type="spellStart"/>
      <w:r w:rsidR="00C717F1">
        <w:t>операциясы</w:t>
      </w:r>
      <w:proofErr w:type="spellEnd"/>
      <w:r w:rsidR="00C717F1">
        <w:t xml:space="preserve"> </w:t>
      </w:r>
      <w:proofErr w:type="spellStart"/>
      <w:r w:rsidR="00C717F1">
        <w:t>келешекте</w:t>
      </w:r>
      <w:proofErr w:type="spellEnd"/>
      <w:r w:rsidR="00C717F1">
        <w:t xml:space="preserve"> </w:t>
      </w:r>
      <w:proofErr w:type="spellStart"/>
      <w:r w:rsidR="00C717F1">
        <w:t>осыған</w:t>
      </w:r>
      <w:proofErr w:type="spellEnd"/>
      <w:r w:rsidR="00C717F1">
        <w:t xml:space="preserve"> </w:t>
      </w:r>
      <w:proofErr w:type="spellStart"/>
      <w:r w:rsidR="00C717F1">
        <w:t>ұқсас</w:t>
      </w:r>
      <w:proofErr w:type="spellEnd"/>
      <w:r w:rsidR="00C717F1">
        <w:t xml:space="preserve"> </w:t>
      </w:r>
      <w:proofErr w:type="spellStart"/>
      <w:r w:rsidR="00C717F1">
        <w:t>тапсырмалардың</w:t>
      </w:r>
      <w:proofErr w:type="spellEnd"/>
      <w:r w:rsidR="00C717F1">
        <w:t xml:space="preserve"> </w:t>
      </w:r>
      <w:proofErr w:type="spellStart"/>
      <w:r w:rsidR="00C717F1">
        <w:t>бастаушысы</w:t>
      </w:r>
      <w:proofErr w:type="spellEnd"/>
      <w:r w:rsidR="00C717F1">
        <w:t xml:space="preserve"> </w:t>
      </w:r>
      <w:proofErr w:type="spellStart"/>
      <w:r w:rsidR="00C717F1">
        <w:t>болып</w:t>
      </w:r>
      <w:proofErr w:type="spellEnd"/>
      <w:r w:rsidR="00C717F1">
        <w:t xml:space="preserve"> </w:t>
      </w:r>
      <w:proofErr w:type="spellStart"/>
      <w:r w:rsidR="00C717F1">
        <w:t>табылады</w:t>
      </w:r>
      <w:proofErr w:type="spellEnd"/>
      <w:r w:rsidR="00C717F1">
        <w:t xml:space="preserve"> </w:t>
      </w:r>
      <w:proofErr w:type="spellStart"/>
      <w:r w:rsidR="00C717F1">
        <w:t>деп</w:t>
      </w:r>
      <w:proofErr w:type="spellEnd"/>
      <w:r w:rsidR="00C717F1">
        <w:t xml:space="preserve"> </w:t>
      </w:r>
      <w:proofErr w:type="spellStart"/>
      <w:r w:rsidR="00C717F1">
        <w:t>болжауға</w:t>
      </w:r>
      <w:proofErr w:type="spellEnd"/>
      <w:r w:rsidR="00C717F1">
        <w:t xml:space="preserve"> </w:t>
      </w:r>
      <w:proofErr w:type="spellStart"/>
      <w:r w:rsidR="00C717F1">
        <w:t>болады</w:t>
      </w:r>
      <w:proofErr w:type="spellEnd"/>
      <w:r w:rsidR="00C717F1">
        <w:t xml:space="preserve">: </w:t>
      </w:r>
      <w:proofErr w:type="spellStart"/>
      <w:r w:rsidR="00C717F1">
        <w:t>терроризмге</w:t>
      </w:r>
      <w:proofErr w:type="spellEnd"/>
      <w:r w:rsidR="00C717F1">
        <w:t xml:space="preserve"> </w:t>
      </w:r>
      <w:proofErr w:type="spellStart"/>
      <w:r w:rsidR="00C717F1">
        <w:t>қарсы</w:t>
      </w:r>
      <w:proofErr w:type="spellEnd"/>
      <w:r w:rsidR="00C717F1">
        <w:t xml:space="preserve"> </w:t>
      </w:r>
      <w:proofErr w:type="spellStart"/>
      <w:r w:rsidR="00C717F1">
        <w:t>күрес</w:t>
      </w:r>
      <w:proofErr w:type="spellEnd"/>
      <w:r w:rsidR="00C717F1">
        <w:t xml:space="preserve">, </w:t>
      </w:r>
      <w:proofErr w:type="spellStart"/>
      <w:r w:rsidR="00C717F1">
        <w:t>инфильтрацияға</w:t>
      </w:r>
      <w:proofErr w:type="spellEnd"/>
      <w:r w:rsidR="00C717F1">
        <w:t xml:space="preserve"> </w:t>
      </w:r>
      <w:proofErr w:type="spellStart"/>
      <w:r w:rsidR="00C717F1">
        <w:t>қарсы</w:t>
      </w:r>
      <w:proofErr w:type="spellEnd"/>
      <w:r w:rsidR="00C717F1">
        <w:t xml:space="preserve"> </w:t>
      </w:r>
      <w:proofErr w:type="spellStart"/>
      <w:r w:rsidR="00C717F1">
        <w:t>тұру</w:t>
      </w:r>
      <w:proofErr w:type="spellEnd"/>
      <w:r w:rsidR="00C717F1">
        <w:t xml:space="preserve">, </w:t>
      </w:r>
      <w:proofErr w:type="spellStart"/>
      <w:r w:rsidR="00C717F1">
        <w:t>көтеріліске</w:t>
      </w:r>
      <w:proofErr w:type="spellEnd"/>
      <w:r w:rsidR="00C717F1">
        <w:t xml:space="preserve"> </w:t>
      </w:r>
      <w:proofErr w:type="spellStart"/>
      <w:r w:rsidR="00C717F1">
        <w:t>қарсы</w:t>
      </w:r>
      <w:proofErr w:type="spellEnd"/>
      <w:r w:rsidR="00C717F1">
        <w:t xml:space="preserve"> </w:t>
      </w:r>
      <w:proofErr w:type="spellStart"/>
      <w:r w:rsidR="00C717F1">
        <w:t>тұру</w:t>
      </w:r>
      <w:proofErr w:type="spellEnd"/>
      <w:r w:rsidR="00C717F1">
        <w:t xml:space="preserve">, </w:t>
      </w:r>
      <w:proofErr w:type="spellStart"/>
      <w:r w:rsidR="00C717F1">
        <w:t>бейбітшілік</w:t>
      </w:r>
      <w:proofErr w:type="spellEnd"/>
      <w:r w:rsidR="00C717F1">
        <w:t xml:space="preserve"> </w:t>
      </w:r>
      <w:proofErr w:type="spellStart"/>
      <w:r w:rsidR="00C717F1">
        <w:t>орнату</w:t>
      </w:r>
      <w:proofErr w:type="spellEnd"/>
      <w:r w:rsidR="00C717F1">
        <w:t xml:space="preserve">, </w:t>
      </w:r>
      <w:proofErr w:type="spellStart"/>
      <w:r w:rsidR="00C717F1">
        <w:t>бейбітшілікті</w:t>
      </w:r>
      <w:proofErr w:type="spellEnd"/>
      <w:r w:rsidR="00C717F1">
        <w:t xml:space="preserve"> </w:t>
      </w:r>
      <w:proofErr w:type="spellStart"/>
      <w:r w:rsidR="00C717F1">
        <w:t>сақтау</w:t>
      </w:r>
      <w:proofErr w:type="spellEnd"/>
      <w:r w:rsidR="00C717F1">
        <w:t xml:space="preserve">, </w:t>
      </w:r>
      <w:proofErr w:type="spellStart"/>
      <w:r w:rsidR="00C717F1">
        <w:t>гуманитарлық</w:t>
      </w:r>
      <w:proofErr w:type="spellEnd"/>
      <w:r w:rsidR="00C717F1">
        <w:t xml:space="preserve"> </w:t>
      </w:r>
      <w:proofErr w:type="spellStart"/>
      <w:r w:rsidR="00C717F1">
        <w:t>және</w:t>
      </w:r>
      <w:proofErr w:type="spellEnd"/>
      <w:r w:rsidR="00C717F1">
        <w:t xml:space="preserve"> </w:t>
      </w:r>
      <w:proofErr w:type="spellStart"/>
      <w:r w:rsidR="00C717F1">
        <w:t>ұлттық</w:t>
      </w:r>
      <w:proofErr w:type="spellEnd"/>
      <w:r w:rsidR="00C717F1">
        <w:t xml:space="preserve"> </w:t>
      </w:r>
      <w:proofErr w:type="spellStart"/>
      <w:r w:rsidR="00C717F1">
        <w:t>құрылыс</w:t>
      </w:r>
      <w:proofErr w:type="spellEnd"/>
      <w:r w:rsidR="00C717F1">
        <w:t xml:space="preserve">. </w:t>
      </w:r>
    </w:p>
    <w:p w14:paraId="58064B65" w14:textId="22BA19D9" w:rsidR="00681E98" w:rsidRDefault="00681E98" w:rsidP="00681E98">
      <w:proofErr w:type="spellStart"/>
      <w:r>
        <w:t>Ауғанстандағы</w:t>
      </w:r>
      <w:proofErr w:type="spellEnd"/>
      <w:r>
        <w:t xml:space="preserve"> </w:t>
      </w:r>
      <w:proofErr w:type="spellStart"/>
      <w:r>
        <w:t>операцияның</w:t>
      </w:r>
      <w:proofErr w:type="spellEnd"/>
      <w:r>
        <w:t xml:space="preserve"> </w:t>
      </w:r>
      <w:proofErr w:type="spellStart"/>
      <w:r>
        <w:t>сәтсіздігі</w:t>
      </w:r>
      <w:proofErr w:type="spellEnd"/>
      <w:r>
        <w:t xml:space="preserve"> </w:t>
      </w:r>
      <w:proofErr w:type="spellStart"/>
      <w:r>
        <w:t>альянсты</w:t>
      </w:r>
      <w:proofErr w:type="spellEnd"/>
      <w:r>
        <w:t xml:space="preserve"> </w:t>
      </w:r>
      <w:proofErr w:type="spellStart"/>
      <w:r>
        <w:t>бұзуы</w:t>
      </w:r>
      <w:proofErr w:type="spellEnd"/>
      <w:r>
        <w:t xml:space="preserve"> </w:t>
      </w:r>
      <w:proofErr w:type="spellStart"/>
      <w:r>
        <w:t>мүмкін</w:t>
      </w:r>
      <w:proofErr w:type="spellEnd"/>
      <w:r>
        <w:t>.</w:t>
      </w:r>
    </w:p>
    <w:p w14:paraId="59DCBF96" w14:textId="24E236D1" w:rsidR="00687CD2" w:rsidRDefault="00681E98" w:rsidP="009C6BD3">
      <w:proofErr w:type="spellStart"/>
      <w:r>
        <w:t>Жаңа</w:t>
      </w:r>
      <w:proofErr w:type="spellEnd"/>
      <w:r>
        <w:t xml:space="preserve"> </w:t>
      </w:r>
      <w:proofErr w:type="spellStart"/>
      <w:r>
        <w:t>мүше</w:t>
      </w:r>
      <w:proofErr w:type="spellEnd"/>
      <w:r>
        <w:t xml:space="preserve"> </w:t>
      </w:r>
      <w:proofErr w:type="spellStart"/>
      <w:r>
        <w:t>мемлекеттердің</w:t>
      </w:r>
      <w:proofErr w:type="spellEnd"/>
      <w:r>
        <w:t xml:space="preserve"> </w:t>
      </w:r>
      <w:proofErr w:type="spellStart"/>
      <w:r>
        <w:t>алаңдаушылықтары</w:t>
      </w:r>
      <w:proofErr w:type="spellEnd"/>
      <w:r>
        <w:t xml:space="preserve"> мен </w:t>
      </w:r>
      <w:proofErr w:type="spellStart"/>
      <w:r>
        <w:t>альянстың</w:t>
      </w:r>
      <w:proofErr w:type="spellEnd"/>
      <w:r>
        <w:t xml:space="preserve"> </w:t>
      </w:r>
      <w:proofErr w:type="spellStart"/>
      <w:r>
        <w:t>болашақ</w:t>
      </w:r>
      <w:proofErr w:type="spellEnd"/>
      <w:r>
        <w:t xml:space="preserve"> </w:t>
      </w:r>
      <w:proofErr w:type="spellStart"/>
      <w:r>
        <w:t>рөлі</w:t>
      </w:r>
      <w:proofErr w:type="spellEnd"/>
      <w:r>
        <w:t xml:space="preserve"> </w:t>
      </w:r>
      <w:proofErr w:type="spellStart"/>
      <w:r>
        <w:t>арасындағы</w:t>
      </w:r>
      <w:proofErr w:type="spellEnd"/>
      <w:r>
        <w:t xml:space="preserve"> </w:t>
      </w:r>
      <w:proofErr w:type="spellStart"/>
      <w:r>
        <w:t>қайшылықты</w:t>
      </w:r>
      <w:proofErr w:type="spellEnd"/>
      <w:r>
        <w:t xml:space="preserve"> </w:t>
      </w:r>
      <w:proofErr w:type="spellStart"/>
      <w:r>
        <w:t>өз</w:t>
      </w:r>
      <w:proofErr w:type="spellEnd"/>
      <w:r>
        <w:t xml:space="preserve"> </w:t>
      </w:r>
      <w:proofErr w:type="spellStart"/>
      <w:r>
        <w:t>аумағына</w:t>
      </w:r>
      <w:proofErr w:type="spellEnd"/>
      <w:r>
        <w:t xml:space="preserve"> </w:t>
      </w:r>
      <w:proofErr w:type="spellStart"/>
      <w:r>
        <w:t>әлі</w:t>
      </w:r>
      <w:proofErr w:type="spellEnd"/>
      <w:r>
        <w:t xml:space="preserve"> де </w:t>
      </w:r>
      <w:proofErr w:type="spellStart"/>
      <w:r>
        <w:t>ықтимал</w:t>
      </w:r>
      <w:proofErr w:type="spellEnd"/>
      <w:r>
        <w:t xml:space="preserve"> </w:t>
      </w:r>
      <w:proofErr w:type="spellStart"/>
      <w:r>
        <w:t>қауіп</w:t>
      </w:r>
      <w:proofErr w:type="spellEnd"/>
      <w:r>
        <w:t xml:space="preserve"> </w:t>
      </w:r>
      <w:proofErr w:type="spellStart"/>
      <w:r>
        <w:t>төніп</w:t>
      </w:r>
      <w:proofErr w:type="spellEnd"/>
      <w:r>
        <w:t xml:space="preserve"> </w:t>
      </w:r>
      <w:proofErr w:type="spellStart"/>
      <w:r>
        <w:t>тұрған</w:t>
      </w:r>
      <w:proofErr w:type="spellEnd"/>
      <w:r>
        <w:t xml:space="preserve"> </w:t>
      </w:r>
      <w:proofErr w:type="spellStart"/>
      <w:r>
        <w:t>жаңа</w:t>
      </w:r>
      <w:proofErr w:type="spellEnd"/>
      <w:r>
        <w:t xml:space="preserve"> </w:t>
      </w:r>
      <w:proofErr w:type="spellStart"/>
      <w:r>
        <w:t>мүше</w:t>
      </w:r>
      <w:proofErr w:type="spellEnd"/>
      <w:r>
        <w:t xml:space="preserve"> </w:t>
      </w:r>
      <w:proofErr w:type="spellStart"/>
      <w:r>
        <w:t>мемлекеттерде</w:t>
      </w:r>
      <w:proofErr w:type="spellEnd"/>
      <w:r>
        <w:t xml:space="preserve"> </w:t>
      </w:r>
      <w:proofErr w:type="spellStart"/>
      <w:r>
        <w:t>саяси</w:t>
      </w:r>
      <w:proofErr w:type="spellEnd"/>
      <w:r>
        <w:t xml:space="preserve"> </w:t>
      </w:r>
      <w:proofErr w:type="spellStart"/>
      <w:r>
        <w:t>тұрғыдан</w:t>
      </w:r>
      <w:proofErr w:type="spellEnd"/>
      <w:r>
        <w:t xml:space="preserve"> </w:t>
      </w:r>
      <w:proofErr w:type="spellStart"/>
      <w:r>
        <w:t>шешу</w:t>
      </w:r>
      <w:proofErr w:type="spellEnd"/>
      <w:r>
        <w:t xml:space="preserve"> </w:t>
      </w:r>
      <w:proofErr w:type="spellStart"/>
      <w:r>
        <w:t>өте</w:t>
      </w:r>
      <w:proofErr w:type="spellEnd"/>
      <w:r>
        <w:t xml:space="preserve"> </w:t>
      </w:r>
      <w:proofErr w:type="spellStart"/>
      <w:r>
        <w:t>қиын</w:t>
      </w:r>
      <w:proofErr w:type="spellEnd"/>
      <w:r>
        <w:t xml:space="preserve">. </w:t>
      </w:r>
      <w:proofErr w:type="spellStart"/>
      <w:r>
        <w:t>Альянстың</w:t>
      </w:r>
      <w:proofErr w:type="spellEnd"/>
      <w:r>
        <w:t xml:space="preserve"> </w:t>
      </w:r>
      <w:proofErr w:type="spellStart"/>
      <w:r>
        <w:t>кейбір</w:t>
      </w:r>
      <w:proofErr w:type="spellEnd"/>
      <w:r>
        <w:t xml:space="preserve"> </w:t>
      </w:r>
      <w:proofErr w:type="spellStart"/>
      <w:r>
        <w:t>шенеуніктері</w:t>
      </w:r>
      <w:proofErr w:type="spellEnd"/>
      <w:r>
        <w:t xml:space="preserve"> </w:t>
      </w:r>
      <w:proofErr w:type="spellStart"/>
      <w:r>
        <w:t>кейде</w:t>
      </w:r>
      <w:proofErr w:type="spellEnd"/>
      <w:r>
        <w:t xml:space="preserve"> </w:t>
      </w:r>
      <w:proofErr w:type="spellStart"/>
      <w:r>
        <w:t>өзін</w:t>
      </w:r>
      <w:proofErr w:type="spellEnd"/>
      <w:r>
        <w:t xml:space="preserve"> </w:t>
      </w:r>
      <w:proofErr w:type="spellStart"/>
      <w:r>
        <w:t>солай</w:t>
      </w:r>
      <w:proofErr w:type="spellEnd"/>
      <w:r>
        <w:t xml:space="preserve"> </w:t>
      </w:r>
      <w:proofErr w:type="spellStart"/>
      <w:r>
        <w:t>ұстайтын</w:t>
      </w:r>
      <w:proofErr w:type="spellEnd"/>
      <w:r>
        <w:t xml:space="preserve"> </w:t>
      </w:r>
      <w:proofErr w:type="spellStart"/>
      <w:r>
        <w:t>болса</w:t>
      </w:r>
      <w:proofErr w:type="spellEnd"/>
      <w:r>
        <w:t xml:space="preserve"> да, НАТО </w:t>
      </w:r>
      <w:proofErr w:type="spellStart"/>
      <w:r>
        <w:t>суперұлттық</w:t>
      </w:r>
      <w:proofErr w:type="spellEnd"/>
      <w:r>
        <w:t xml:space="preserve"> </w:t>
      </w:r>
      <w:proofErr w:type="spellStart"/>
      <w:r>
        <w:t>құрылым</w:t>
      </w:r>
      <w:proofErr w:type="spellEnd"/>
      <w:r>
        <w:t xml:space="preserve"> </w:t>
      </w:r>
      <w:proofErr w:type="spellStart"/>
      <w:r>
        <w:t>емес.Мүше</w:t>
      </w:r>
      <w:proofErr w:type="spellEnd"/>
      <w:r>
        <w:t xml:space="preserve"> </w:t>
      </w:r>
      <w:proofErr w:type="spellStart"/>
      <w:r>
        <w:t>мемлекеттердің</w:t>
      </w:r>
      <w:proofErr w:type="spellEnd"/>
      <w:r>
        <w:t xml:space="preserve"> </w:t>
      </w:r>
      <w:proofErr w:type="spellStart"/>
      <w:r>
        <w:t>үкіметтері</w:t>
      </w:r>
      <w:proofErr w:type="spellEnd"/>
      <w:r>
        <w:t xml:space="preserve"> </w:t>
      </w:r>
      <w:proofErr w:type="spellStart"/>
      <w:r>
        <w:t>ішкі</w:t>
      </w:r>
      <w:proofErr w:type="spellEnd"/>
      <w:r>
        <w:t xml:space="preserve"> </w:t>
      </w:r>
      <w:proofErr w:type="spellStart"/>
      <w:r>
        <w:t>саяси</w:t>
      </w:r>
      <w:proofErr w:type="spellEnd"/>
      <w:r>
        <w:t xml:space="preserve"> </w:t>
      </w:r>
      <w:proofErr w:type="spellStart"/>
      <w:r>
        <w:t>шындықты</w:t>
      </w:r>
      <w:proofErr w:type="spellEnd"/>
      <w:r>
        <w:t xml:space="preserve"> </w:t>
      </w:r>
      <w:proofErr w:type="spellStart"/>
      <w:r>
        <w:t>және</w:t>
      </w:r>
      <w:proofErr w:type="spellEnd"/>
      <w:r>
        <w:t xml:space="preserve"> </w:t>
      </w:r>
      <w:proofErr w:type="spellStart"/>
      <w:r>
        <w:t>өздерінің</w:t>
      </w:r>
      <w:proofErr w:type="spellEnd"/>
      <w:r>
        <w:t xml:space="preserve"> </w:t>
      </w:r>
      <w:proofErr w:type="spellStart"/>
      <w:r>
        <w:t>ұлттық</w:t>
      </w:r>
      <w:proofErr w:type="spellEnd"/>
      <w:r>
        <w:t xml:space="preserve"> </w:t>
      </w:r>
      <w:proofErr w:type="spellStart"/>
      <w:r>
        <w:t>әскери</w:t>
      </w:r>
      <w:proofErr w:type="spellEnd"/>
      <w:r>
        <w:t xml:space="preserve"> </w:t>
      </w:r>
      <w:proofErr w:type="spellStart"/>
      <w:r>
        <w:t>кеңесшілерінің</w:t>
      </w:r>
      <w:proofErr w:type="spellEnd"/>
      <w:r>
        <w:t xml:space="preserve"> </w:t>
      </w:r>
      <w:proofErr w:type="spellStart"/>
      <w:r>
        <w:t>кеңестерін</w:t>
      </w:r>
      <w:proofErr w:type="spellEnd"/>
      <w:r>
        <w:t xml:space="preserve"> де, </w:t>
      </w:r>
      <w:proofErr w:type="spellStart"/>
      <w:r>
        <w:t>Альянстың</w:t>
      </w:r>
      <w:proofErr w:type="spellEnd"/>
      <w:r>
        <w:t xml:space="preserve"> </w:t>
      </w:r>
      <w:proofErr w:type="spellStart"/>
      <w:r>
        <w:t>қысымын</w:t>
      </w:r>
      <w:proofErr w:type="spellEnd"/>
      <w:r>
        <w:t xml:space="preserve"> да </w:t>
      </w:r>
      <w:proofErr w:type="spellStart"/>
      <w:r>
        <w:t>елемейді</w:t>
      </w:r>
      <w:proofErr w:type="spellEnd"/>
      <w:r>
        <w:t xml:space="preserve">, </w:t>
      </w:r>
    </w:p>
    <w:p w14:paraId="754B549A" w14:textId="77777777" w:rsidR="00A4246F" w:rsidRDefault="00A4246F" w:rsidP="009C6BD3"/>
    <w:p w14:paraId="3071BC75" w14:textId="6310B4E1" w:rsidR="00A4246F" w:rsidRDefault="00A4246F" w:rsidP="009C6BD3">
      <w:r>
        <w:t>12-page</w:t>
      </w:r>
    </w:p>
    <w:p w14:paraId="4E4A184A" w14:textId="77777777" w:rsidR="00A4246F" w:rsidRDefault="00A4246F" w:rsidP="009C6BD3"/>
    <w:p w14:paraId="7BE7B7BE" w14:textId="7962F354" w:rsidR="009063EA" w:rsidRDefault="009063EA" w:rsidP="009063EA">
      <w:proofErr w:type="spellStart"/>
      <w:r>
        <w:t>Бұл</w:t>
      </w:r>
      <w:proofErr w:type="spellEnd"/>
      <w:r>
        <w:t xml:space="preserve"> проблема НАТО-</w:t>
      </w:r>
      <w:proofErr w:type="spellStart"/>
      <w:r>
        <w:t>ның</w:t>
      </w:r>
      <w:proofErr w:type="spellEnd"/>
      <w:r>
        <w:t xml:space="preserve"> </w:t>
      </w:r>
      <w:proofErr w:type="spellStart"/>
      <w:r>
        <w:t>көптеген</w:t>
      </w:r>
      <w:proofErr w:type="spellEnd"/>
      <w:r>
        <w:t xml:space="preserve"> </w:t>
      </w:r>
      <w:proofErr w:type="spellStart"/>
      <w:r>
        <w:t>мүшелерінің</w:t>
      </w:r>
      <w:proofErr w:type="spellEnd"/>
      <w:r>
        <w:t>, «</w:t>
      </w:r>
      <w:proofErr w:type="spellStart"/>
      <w:r>
        <w:t>Еуропалық</w:t>
      </w:r>
      <w:proofErr w:type="spellEnd"/>
      <w:r>
        <w:t xml:space="preserve"> </w:t>
      </w:r>
      <w:proofErr w:type="spellStart"/>
      <w:r>
        <w:t>тылдың</w:t>
      </w:r>
      <w:proofErr w:type="spellEnd"/>
      <w:r>
        <w:t xml:space="preserve">» </w:t>
      </w:r>
      <w:proofErr w:type="spellStart"/>
      <w:r>
        <w:t>құрлықтағы</w:t>
      </w:r>
      <w:proofErr w:type="spellEnd"/>
      <w:r>
        <w:t xml:space="preserve"> </w:t>
      </w:r>
      <w:proofErr w:type="spellStart"/>
      <w:r>
        <w:t>күштерінің</w:t>
      </w:r>
      <w:proofErr w:type="spellEnd"/>
      <w:r>
        <w:t xml:space="preserve"> </w:t>
      </w:r>
      <w:proofErr w:type="spellStart"/>
      <w:r>
        <w:t>ескі</w:t>
      </w:r>
      <w:proofErr w:type="spellEnd"/>
      <w:r>
        <w:t xml:space="preserve">, </w:t>
      </w:r>
      <w:proofErr w:type="spellStart"/>
      <w:r>
        <w:t>жаңа</w:t>
      </w:r>
      <w:proofErr w:type="spellEnd"/>
      <w:r>
        <w:t xml:space="preserve"> </w:t>
      </w:r>
      <w:proofErr w:type="spellStart"/>
      <w:r>
        <w:t>және</w:t>
      </w:r>
      <w:proofErr w:type="spellEnd"/>
      <w:r>
        <w:t xml:space="preserve"> </w:t>
      </w:r>
      <w:proofErr w:type="spellStart"/>
      <w:r>
        <w:t>болашақтағы</w:t>
      </w:r>
      <w:proofErr w:type="spellEnd"/>
      <w:r>
        <w:t xml:space="preserve"> </w:t>
      </w:r>
      <w:proofErr w:type="spellStart"/>
      <w:r>
        <w:t>жаңа</w:t>
      </w:r>
      <w:proofErr w:type="spellEnd"/>
      <w:r>
        <w:t xml:space="preserve"> </w:t>
      </w:r>
      <w:proofErr w:type="spellStart"/>
      <w:r>
        <w:t>жағдайлардың</w:t>
      </w:r>
      <w:proofErr w:type="spellEnd"/>
      <w:r>
        <w:t xml:space="preserve"> </w:t>
      </w:r>
      <w:proofErr w:type="spellStart"/>
      <w:r>
        <w:t>ешқайсысының</w:t>
      </w:r>
      <w:proofErr w:type="spellEnd"/>
      <w:r>
        <w:t xml:space="preserve"> </w:t>
      </w:r>
      <w:proofErr w:type="spellStart"/>
      <w:r>
        <w:t>талаптарына</w:t>
      </w:r>
      <w:proofErr w:type="spellEnd"/>
      <w:r>
        <w:t xml:space="preserve"> </w:t>
      </w:r>
      <w:proofErr w:type="spellStart"/>
      <w:r>
        <w:t>сәйкес</w:t>
      </w:r>
      <w:proofErr w:type="spellEnd"/>
      <w:r>
        <w:t xml:space="preserve"> </w:t>
      </w:r>
      <w:proofErr w:type="spellStart"/>
      <w:r>
        <w:t>келмеуімен</w:t>
      </w:r>
      <w:proofErr w:type="spellEnd"/>
      <w:r>
        <w:t xml:space="preserve"> </w:t>
      </w:r>
      <w:proofErr w:type="spellStart"/>
      <w:r>
        <w:t>қиындатады</w:t>
      </w:r>
      <w:proofErr w:type="spellEnd"/>
      <w:r>
        <w:t xml:space="preserve">. </w:t>
      </w:r>
      <w:proofErr w:type="spellStart"/>
      <w:r>
        <w:t>Олардың</w:t>
      </w:r>
      <w:proofErr w:type="spellEnd"/>
      <w:r>
        <w:t xml:space="preserve"> </w:t>
      </w:r>
      <w:proofErr w:type="spellStart"/>
      <w:r>
        <w:t>көпшілігі</w:t>
      </w:r>
      <w:proofErr w:type="spellEnd"/>
      <w:r>
        <w:t xml:space="preserve"> </w:t>
      </w:r>
      <w:proofErr w:type="spellStart"/>
      <w:r>
        <w:t>әлі</w:t>
      </w:r>
      <w:proofErr w:type="spellEnd"/>
      <w:r>
        <w:t xml:space="preserve"> де </w:t>
      </w:r>
      <w:proofErr w:type="spellStart"/>
      <w:r>
        <w:t>жеткілікті</w:t>
      </w:r>
      <w:proofErr w:type="spellEnd"/>
      <w:r>
        <w:t xml:space="preserve"> </w:t>
      </w:r>
      <w:proofErr w:type="spellStart"/>
      <w:r>
        <w:t>түрде</w:t>
      </w:r>
      <w:proofErr w:type="spellEnd"/>
      <w:r>
        <w:t xml:space="preserve"> </w:t>
      </w:r>
      <w:proofErr w:type="spellStart"/>
      <w:r>
        <w:t>дайындалмаған</w:t>
      </w:r>
      <w:proofErr w:type="spellEnd"/>
      <w:r>
        <w:t xml:space="preserve">, </w:t>
      </w:r>
      <w:proofErr w:type="spellStart"/>
      <w:r>
        <w:t>жауынгерлік</w:t>
      </w:r>
      <w:proofErr w:type="spellEnd"/>
      <w:r>
        <w:t xml:space="preserve"> </w:t>
      </w:r>
      <w:proofErr w:type="spellStart"/>
      <w:r>
        <w:t>әзірлігі</w:t>
      </w:r>
      <w:proofErr w:type="spellEnd"/>
      <w:r>
        <w:t xml:space="preserve"> </w:t>
      </w:r>
      <w:proofErr w:type="spellStart"/>
      <w:r>
        <w:t>төмен</w:t>
      </w:r>
      <w:proofErr w:type="spellEnd"/>
      <w:r>
        <w:t xml:space="preserve">, </w:t>
      </w:r>
      <w:proofErr w:type="spellStart"/>
      <w:r>
        <w:t>жеке</w:t>
      </w:r>
      <w:proofErr w:type="spellEnd"/>
      <w:r>
        <w:t xml:space="preserve"> </w:t>
      </w:r>
      <w:proofErr w:type="spellStart"/>
      <w:r>
        <w:t>құрамды</w:t>
      </w:r>
      <w:proofErr w:type="spellEnd"/>
      <w:r>
        <w:t xml:space="preserve"> да, </w:t>
      </w:r>
      <w:proofErr w:type="spellStart"/>
      <w:r>
        <w:t>кейбір</w:t>
      </w:r>
      <w:proofErr w:type="spellEnd"/>
      <w:r>
        <w:t xml:space="preserve"> </w:t>
      </w:r>
      <w:proofErr w:type="spellStart"/>
      <w:r>
        <w:t>техниканы</w:t>
      </w:r>
      <w:proofErr w:type="spellEnd"/>
      <w:r>
        <w:t xml:space="preserve"> да </w:t>
      </w:r>
      <w:proofErr w:type="spellStart"/>
      <w:r>
        <w:t>жұмылдыруға</w:t>
      </w:r>
      <w:proofErr w:type="spellEnd"/>
      <w:r>
        <w:t xml:space="preserve"> </w:t>
      </w:r>
      <w:proofErr w:type="spellStart"/>
      <w:r>
        <w:t>негізделген</w:t>
      </w:r>
      <w:proofErr w:type="spellEnd"/>
      <w:r>
        <w:t xml:space="preserve"> </w:t>
      </w:r>
      <w:proofErr w:type="spellStart"/>
      <w:r>
        <w:t>ауыр</w:t>
      </w:r>
      <w:proofErr w:type="spellEnd"/>
      <w:r>
        <w:t xml:space="preserve"> </w:t>
      </w:r>
      <w:proofErr w:type="spellStart"/>
      <w:r>
        <w:t>күштер</w:t>
      </w:r>
      <w:proofErr w:type="spellEnd"/>
      <w:r>
        <w:t xml:space="preserve">, тек </w:t>
      </w:r>
      <w:proofErr w:type="spellStart"/>
      <w:r>
        <w:t>қысқа</w:t>
      </w:r>
      <w:proofErr w:type="spellEnd"/>
      <w:r>
        <w:t xml:space="preserve"> </w:t>
      </w:r>
      <w:proofErr w:type="spellStart"/>
      <w:r>
        <w:t>немесе</w:t>
      </w:r>
      <w:proofErr w:type="spellEnd"/>
      <w:r>
        <w:t xml:space="preserve"> </w:t>
      </w:r>
      <w:proofErr w:type="spellStart"/>
      <w:r>
        <w:t>орташа</w:t>
      </w:r>
      <w:proofErr w:type="spellEnd"/>
      <w:r>
        <w:t xml:space="preserve"> </w:t>
      </w:r>
      <w:proofErr w:type="spellStart"/>
      <w:r>
        <w:t>қашықтықтағы</w:t>
      </w:r>
      <w:proofErr w:type="spellEnd"/>
      <w:r>
        <w:t xml:space="preserve"> </w:t>
      </w:r>
      <w:proofErr w:type="spellStart"/>
      <w:r>
        <w:t>материалдық-техникалық</w:t>
      </w:r>
      <w:proofErr w:type="spellEnd"/>
      <w:r>
        <w:t xml:space="preserve"> </w:t>
      </w:r>
      <w:proofErr w:type="spellStart"/>
      <w:r>
        <w:t>қамтамасыз</w:t>
      </w:r>
      <w:proofErr w:type="spellEnd"/>
      <w:r>
        <w:t xml:space="preserve"> </w:t>
      </w:r>
      <w:proofErr w:type="spellStart"/>
      <w:r>
        <w:t>ету</w:t>
      </w:r>
      <w:proofErr w:type="spellEnd"/>
      <w:r>
        <w:t xml:space="preserve"> </w:t>
      </w:r>
      <w:proofErr w:type="spellStart"/>
      <w:r>
        <w:t>мүмкіндігі</w:t>
      </w:r>
      <w:proofErr w:type="spellEnd"/>
      <w:r>
        <w:t xml:space="preserve"> бар.</w:t>
      </w:r>
    </w:p>
    <w:p w14:paraId="4479092E" w14:textId="7F52E3C3" w:rsidR="007A2440" w:rsidRDefault="009063EA" w:rsidP="007A2440">
      <w:proofErr w:type="spellStart"/>
      <w:r>
        <w:t>Бұл</w:t>
      </w:r>
      <w:proofErr w:type="spellEnd"/>
      <w:r>
        <w:t xml:space="preserve"> </w:t>
      </w:r>
      <w:proofErr w:type="spellStart"/>
      <w:r>
        <w:t>күштерде</w:t>
      </w:r>
      <w:proofErr w:type="spellEnd"/>
      <w:r>
        <w:t xml:space="preserve"> </w:t>
      </w:r>
      <w:proofErr w:type="spellStart"/>
      <w:r>
        <w:t>ауыр</w:t>
      </w:r>
      <w:proofErr w:type="spellEnd"/>
      <w:r>
        <w:t xml:space="preserve"> </w:t>
      </w:r>
      <w:proofErr w:type="spellStart"/>
      <w:r>
        <w:t>техниканың</w:t>
      </w:r>
      <w:proofErr w:type="spellEnd"/>
      <w:r>
        <w:t xml:space="preserve"> </w:t>
      </w:r>
      <w:proofErr w:type="spellStart"/>
      <w:r>
        <w:t>басым</w:t>
      </w:r>
      <w:proofErr w:type="spellEnd"/>
      <w:r>
        <w:t xml:space="preserve"> </w:t>
      </w:r>
      <w:proofErr w:type="spellStart"/>
      <w:r>
        <w:t>болуы</w:t>
      </w:r>
      <w:proofErr w:type="spellEnd"/>
      <w:r>
        <w:t xml:space="preserve">, </w:t>
      </w:r>
      <w:proofErr w:type="spellStart"/>
      <w:r>
        <w:t>негізінен</w:t>
      </w:r>
      <w:proofErr w:type="spellEnd"/>
      <w:r>
        <w:t xml:space="preserve"> </w:t>
      </w:r>
      <w:proofErr w:type="spellStart"/>
      <w:r>
        <w:t>ашық</w:t>
      </w:r>
      <w:proofErr w:type="spellEnd"/>
      <w:r>
        <w:t xml:space="preserve"> </w:t>
      </w:r>
      <w:proofErr w:type="spellStart"/>
      <w:r>
        <w:t>жердегі</w:t>
      </w:r>
      <w:proofErr w:type="spellEnd"/>
      <w:r>
        <w:t xml:space="preserve"> </w:t>
      </w:r>
      <w:proofErr w:type="spellStart"/>
      <w:r>
        <w:t>жоғары</w:t>
      </w:r>
      <w:proofErr w:type="spellEnd"/>
      <w:r>
        <w:t xml:space="preserve"> </w:t>
      </w:r>
      <w:proofErr w:type="spellStart"/>
      <w:r>
        <w:t>қарқынды</w:t>
      </w:r>
      <w:proofErr w:type="spellEnd"/>
      <w:r>
        <w:t xml:space="preserve"> </w:t>
      </w:r>
      <w:proofErr w:type="spellStart"/>
      <w:r>
        <w:t>соғысқа</w:t>
      </w:r>
      <w:proofErr w:type="spellEnd"/>
      <w:r>
        <w:t xml:space="preserve"> </w:t>
      </w:r>
      <w:proofErr w:type="spellStart"/>
      <w:r>
        <w:t>қатысты</w:t>
      </w:r>
      <w:proofErr w:type="spellEnd"/>
      <w:r>
        <w:t xml:space="preserve">, </w:t>
      </w:r>
      <w:proofErr w:type="spellStart"/>
      <w:r>
        <w:t>көліктік</w:t>
      </w:r>
      <w:proofErr w:type="spellEnd"/>
      <w:r>
        <w:t xml:space="preserve"> </w:t>
      </w:r>
      <w:proofErr w:type="spellStart"/>
      <w:r>
        <w:t>және</w:t>
      </w:r>
      <w:proofErr w:type="spellEnd"/>
      <w:r>
        <w:t xml:space="preserve"> </w:t>
      </w:r>
      <w:proofErr w:type="spellStart"/>
      <w:r>
        <w:t>логистикалық</w:t>
      </w:r>
      <w:proofErr w:type="spellEnd"/>
      <w:r>
        <w:t xml:space="preserve"> </w:t>
      </w:r>
      <w:proofErr w:type="spellStart"/>
      <w:r>
        <w:t>қамтамасыз</w:t>
      </w:r>
      <w:proofErr w:type="spellEnd"/>
      <w:r>
        <w:t xml:space="preserve"> </w:t>
      </w:r>
      <w:proofErr w:type="spellStart"/>
      <w:r>
        <w:t>етуді</w:t>
      </w:r>
      <w:proofErr w:type="spellEnd"/>
      <w:r>
        <w:t xml:space="preserve"> </w:t>
      </w:r>
      <w:proofErr w:type="spellStart"/>
      <w:r>
        <w:t>күрделі</w:t>
      </w:r>
      <w:proofErr w:type="spellEnd"/>
      <w:r>
        <w:t xml:space="preserve"> </w:t>
      </w:r>
      <w:proofErr w:type="spellStart"/>
      <w:r>
        <w:t>және</w:t>
      </w:r>
      <w:proofErr w:type="spellEnd"/>
      <w:r>
        <w:t xml:space="preserve"> </w:t>
      </w:r>
      <w:proofErr w:type="spellStart"/>
      <w:r>
        <w:t>қымбат</w:t>
      </w:r>
      <w:proofErr w:type="spellEnd"/>
      <w:r>
        <w:t xml:space="preserve"> </w:t>
      </w:r>
      <w:proofErr w:type="spellStart"/>
      <w:r>
        <w:t>етеді</w:t>
      </w:r>
      <w:proofErr w:type="spellEnd"/>
      <w:r>
        <w:t xml:space="preserve">. </w:t>
      </w:r>
      <w:proofErr w:type="spellStart"/>
      <w:r>
        <w:t>Мұндай</w:t>
      </w:r>
      <w:proofErr w:type="spellEnd"/>
      <w:r>
        <w:t xml:space="preserve"> </w:t>
      </w:r>
      <w:proofErr w:type="spellStart"/>
      <w:r>
        <w:t>ауыр</w:t>
      </w:r>
      <w:proofErr w:type="spellEnd"/>
      <w:r>
        <w:t xml:space="preserve"> </w:t>
      </w:r>
      <w:proofErr w:type="spellStart"/>
      <w:r>
        <w:t>күштер</w:t>
      </w:r>
      <w:proofErr w:type="spellEnd"/>
      <w:r>
        <w:t xml:space="preserve"> </w:t>
      </w:r>
      <w:proofErr w:type="spellStart"/>
      <w:r>
        <w:t>олардан</w:t>
      </w:r>
      <w:proofErr w:type="spellEnd"/>
      <w:r>
        <w:t xml:space="preserve"> </w:t>
      </w:r>
      <w:proofErr w:type="spellStart"/>
      <w:r>
        <w:t>бұрын</w:t>
      </w:r>
      <w:proofErr w:type="spellEnd"/>
      <w:r>
        <w:t xml:space="preserve"> </w:t>
      </w:r>
      <w:proofErr w:type="spellStart"/>
      <w:r>
        <w:t>күрделі</w:t>
      </w:r>
      <w:proofErr w:type="spellEnd"/>
      <w:r>
        <w:t xml:space="preserve"> </w:t>
      </w:r>
      <w:proofErr w:type="spellStart"/>
      <w:r>
        <w:t>қайта</w:t>
      </w:r>
      <w:proofErr w:type="spellEnd"/>
      <w:r>
        <w:t xml:space="preserve"> </w:t>
      </w:r>
      <w:proofErr w:type="spellStart"/>
      <w:r>
        <w:t>даярлауды</w:t>
      </w:r>
      <w:proofErr w:type="spellEnd"/>
      <w:r>
        <w:t xml:space="preserve"> </w:t>
      </w:r>
      <w:proofErr w:type="spellStart"/>
      <w:r>
        <w:t>және</w:t>
      </w:r>
      <w:proofErr w:type="spellEnd"/>
      <w:r>
        <w:t xml:space="preserve"> </w:t>
      </w:r>
      <w:proofErr w:type="spellStart"/>
      <w:r>
        <w:t>толық</w:t>
      </w:r>
      <w:proofErr w:type="spellEnd"/>
      <w:r>
        <w:t xml:space="preserve"> </w:t>
      </w:r>
      <w:proofErr w:type="spellStart"/>
      <w:r>
        <w:t>немесе</w:t>
      </w:r>
      <w:proofErr w:type="spellEnd"/>
      <w:r>
        <w:t xml:space="preserve"> </w:t>
      </w:r>
      <w:proofErr w:type="spellStart"/>
      <w:r>
        <w:t>ішінара</w:t>
      </w:r>
      <w:proofErr w:type="spellEnd"/>
      <w:r>
        <w:t xml:space="preserve"> </w:t>
      </w:r>
      <w:proofErr w:type="spellStart"/>
      <w:r>
        <w:t>қайта</w:t>
      </w:r>
      <w:proofErr w:type="spellEnd"/>
      <w:r>
        <w:t xml:space="preserve"> </w:t>
      </w:r>
      <w:proofErr w:type="spellStart"/>
      <w:r>
        <w:t>жабдықтауды</w:t>
      </w:r>
      <w:proofErr w:type="spellEnd"/>
      <w:r>
        <w:t xml:space="preserve"> </w:t>
      </w:r>
      <w:proofErr w:type="spellStart"/>
      <w:r>
        <w:t>қажет</w:t>
      </w:r>
      <w:proofErr w:type="spellEnd"/>
      <w:r>
        <w:t xml:space="preserve"> </w:t>
      </w:r>
      <w:proofErr w:type="spellStart"/>
      <w:r>
        <w:t>етеді</w:t>
      </w:r>
      <w:proofErr w:type="spellEnd"/>
      <w:r>
        <w:t xml:space="preserve">. </w:t>
      </w:r>
      <w:proofErr w:type="spellStart"/>
      <w:r>
        <w:t>жақын</w:t>
      </w:r>
      <w:proofErr w:type="spellEnd"/>
      <w:r>
        <w:t xml:space="preserve"> </w:t>
      </w:r>
      <w:proofErr w:type="spellStart"/>
      <w:r>
        <w:t>және</w:t>
      </w:r>
      <w:proofErr w:type="spellEnd"/>
      <w:r>
        <w:t xml:space="preserve"> </w:t>
      </w:r>
      <w:proofErr w:type="spellStart"/>
      <w:r>
        <w:t>қиын</w:t>
      </w:r>
      <w:proofErr w:type="spellEnd"/>
      <w:r>
        <w:t xml:space="preserve"> </w:t>
      </w:r>
      <w:proofErr w:type="spellStart"/>
      <w:r>
        <w:t>жерлерде</w:t>
      </w:r>
      <w:proofErr w:type="spellEnd"/>
      <w:r>
        <w:t xml:space="preserve"> </w:t>
      </w:r>
      <w:proofErr w:type="spellStart"/>
      <w:r>
        <w:t>операцияларды</w:t>
      </w:r>
      <w:proofErr w:type="spellEnd"/>
      <w:r>
        <w:t xml:space="preserve"> </w:t>
      </w:r>
      <w:proofErr w:type="spellStart"/>
      <w:r>
        <w:t>жүргізуге</w:t>
      </w:r>
      <w:proofErr w:type="spellEnd"/>
      <w:r>
        <w:t xml:space="preserve"> </w:t>
      </w:r>
      <w:proofErr w:type="spellStart"/>
      <w:r>
        <w:t>қабілетті</w:t>
      </w:r>
      <w:proofErr w:type="spellEnd"/>
      <w:r>
        <w:t xml:space="preserve"> </w:t>
      </w:r>
      <w:proofErr w:type="spellStart"/>
      <w:r>
        <w:t>болар</w:t>
      </w:r>
      <w:proofErr w:type="spellEnd"/>
      <w:r>
        <w:t xml:space="preserve"> </w:t>
      </w:r>
      <w:proofErr w:type="spellStart"/>
      <w:r>
        <w:t>еді</w:t>
      </w:r>
      <w:proofErr w:type="spellEnd"/>
      <w:r>
        <w:t xml:space="preserve">. </w:t>
      </w:r>
      <w:proofErr w:type="spellStart"/>
      <w:r>
        <w:t>Төмен</w:t>
      </w:r>
      <w:proofErr w:type="spellEnd"/>
      <w:r>
        <w:t xml:space="preserve"> </w:t>
      </w:r>
      <w:proofErr w:type="spellStart"/>
      <w:r>
        <w:t>қарқынды</w:t>
      </w:r>
      <w:proofErr w:type="spellEnd"/>
      <w:r>
        <w:t xml:space="preserve"> </w:t>
      </w:r>
      <w:proofErr w:type="spellStart"/>
      <w:r>
        <w:t>операцияларға</w:t>
      </w:r>
      <w:proofErr w:type="spellEnd"/>
      <w:r>
        <w:t xml:space="preserve"> </w:t>
      </w:r>
      <w:proofErr w:type="spellStart"/>
      <w:r>
        <w:t>толықтай</w:t>
      </w:r>
      <w:proofErr w:type="spellEnd"/>
      <w:r>
        <w:t xml:space="preserve"> </w:t>
      </w:r>
      <w:proofErr w:type="spellStart"/>
      <w:r>
        <w:t>жарамды</w:t>
      </w:r>
      <w:proofErr w:type="spellEnd"/>
      <w:r>
        <w:t xml:space="preserve"> </w:t>
      </w:r>
      <w:proofErr w:type="spellStart"/>
      <w:r>
        <w:t>болмай</w:t>
      </w:r>
      <w:proofErr w:type="spellEnd"/>
      <w:r>
        <w:t xml:space="preserve"> </w:t>
      </w:r>
      <w:proofErr w:type="spellStart"/>
      <w:r>
        <w:t>тұрып</w:t>
      </w:r>
      <w:proofErr w:type="spellEnd"/>
      <w:r>
        <w:t xml:space="preserve">, </w:t>
      </w:r>
      <w:proofErr w:type="spellStart"/>
      <w:r>
        <w:t>олар</w:t>
      </w:r>
      <w:proofErr w:type="spellEnd"/>
      <w:r>
        <w:t xml:space="preserve"> </w:t>
      </w:r>
      <w:proofErr w:type="spellStart"/>
      <w:r>
        <w:t>қайта</w:t>
      </w:r>
      <w:proofErr w:type="spellEnd"/>
      <w:r>
        <w:t xml:space="preserve"> </w:t>
      </w:r>
      <w:proofErr w:type="spellStart"/>
      <w:r>
        <w:t>оқытуды</w:t>
      </w:r>
      <w:proofErr w:type="spellEnd"/>
      <w:r>
        <w:t xml:space="preserve"> </w:t>
      </w:r>
      <w:proofErr w:type="spellStart"/>
      <w:r>
        <w:t>және</w:t>
      </w:r>
      <w:proofErr w:type="spellEnd"/>
      <w:r>
        <w:t xml:space="preserve"> </w:t>
      </w:r>
      <w:proofErr w:type="spellStart"/>
      <w:r>
        <w:t>кейбір</w:t>
      </w:r>
      <w:proofErr w:type="spellEnd"/>
      <w:r>
        <w:t xml:space="preserve"> </w:t>
      </w:r>
      <w:proofErr w:type="spellStart"/>
      <w:r>
        <w:t>жаңа</w:t>
      </w:r>
      <w:proofErr w:type="spellEnd"/>
      <w:r>
        <w:t xml:space="preserve"> </w:t>
      </w:r>
      <w:proofErr w:type="spellStart"/>
      <w:r>
        <w:t>жабдықты</w:t>
      </w:r>
      <w:proofErr w:type="spellEnd"/>
      <w:r>
        <w:t xml:space="preserve"> </w:t>
      </w:r>
      <w:proofErr w:type="spellStart"/>
      <w:r>
        <w:t>қажет</w:t>
      </w:r>
      <w:proofErr w:type="spellEnd"/>
      <w:r>
        <w:t xml:space="preserve"> </w:t>
      </w:r>
      <w:proofErr w:type="spellStart"/>
      <w:r>
        <w:t>етеді.Мүше</w:t>
      </w:r>
      <w:proofErr w:type="spellEnd"/>
      <w:r>
        <w:t xml:space="preserve"> </w:t>
      </w:r>
      <w:proofErr w:type="spellStart"/>
      <w:r>
        <w:t>мемлекеттердің</w:t>
      </w:r>
      <w:proofErr w:type="spellEnd"/>
      <w:r>
        <w:t xml:space="preserve"> </w:t>
      </w:r>
      <w:proofErr w:type="spellStart"/>
      <w:r>
        <w:t>күштерінің</w:t>
      </w:r>
      <w:proofErr w:type="spellEnd"/>
      <w:r>
        <w:t xml:space="preserve"> аз </w:t>
      </w:r>
      <w:proofErr w:type="spellStart"/>
      <w:r>
        <w:t>ғана</w:t>
      </w:r>
      <w:proofErr w:type="spellEnd"/>
      <w:r>
        <w:t xml:space="preserve"> </w:t>
      </w:r>
      <w:proofErr w:type="spellStart"/>
      <w:r>
        <w:t>бөлігі</w:t>
      </w:r>
      <w:proofErr w:type="spellEnd"/>
      <w:r>
        <w:t xml:space="preserve"> </w:t>
      </w:r>
      <w:proofErr w:type="spellStart"/>
      <w:r>
        <w:t>болашақтағы</w:t>
      </w:r>
      <w:proofErr w:type="spellEnd"/>
      <w:r>
        <w:t xml:space="preserve"> </w:t>
      </w:r>
      <w:proofErr w:type="spellStart"/>
      <w:r>
        <w:t>ықтимал</w:t>
      </w:r>
      <w:proofErr w:type="spellEnd"/>
      <w:r>
        <w:t xml:space="preserve"> </w:t>
      </w:r>
      <w:proofErr w:type="spellStart"/>
      <w:r>
        <w:t>операциялар</w:t>
      </w:r>
      <w:proofErr w:type="spellEnd"/>
      <w:r>
        <w:t xml:space="preserve"> </w:t>
      </w:r>
      <w:proofErr w:type="spellStart"/>
      <w:r>
        <w:t>үшін</w:t>
      </w:r>
      <w:proofErr w:type="spellEnd"/>
      <w:r>
        <w:t xml:space="preserve"> </w:t>
      </w:r>
      <w:proofErr w:type="spellStart"/>
      <w:r>
        <w:t>теңдестіріледі</w:t>
      </w:r>
      <w:proofErr w:type="spellEnd"/>
      <w:r>
        <w:t xml:space="preserve">. </w:t>
      </w:r>
      <w:proofErr w:type="spellStart"/>
      <w:r>
        <w:t>Көптеген</w:t>
      </w:r>
      <w:proofErr w:type="spellEnd"/>
      <w:r>
        <w:t xml:space="preserve"> </w:t>
      </w:r>
      <w:proofErr w:type="spellStart"/>
      <w:r>
        <w:t>жауынгерлік</w:t>
      </w:r>
      <w:proofErr w:type="spellEnd"/>
      <w:r>
        <w:t xml:space="preserve"> </w:t>
      </w:r>
      <w:proofErr w:type="spellStart"/>
      <w:r>
        <w:t>және</w:t>
      </w:r>
      <w:proofErr w:type="spellEnd"/>
      <w:r>
        <w:t xml:space="preserve"> </w:t>
      </w:r>
      <w:proofErr w:type="spellStart"/>
      <w:r>
        <w:t>артиллериялық</w:t>
      </w:r>
      <w:proofErr w:type="spellEnd"/>
      <w:r>
        <w:t xml:space="preserve"> </w:t>
      </w:r>
      <w:proofErr w:type="spellStart"/>
      <w:r>
        <w:t>бөлімшелердің</w:t>
      </w:r>
      <w:proofErr w:type="spellEnd"/>
      <w:r>
        <w:t xml:space="preserve"> </w:t>
      </w:r>
      <w:proofErr w:type="spellStart"/>
      <w:r>
        <w:t>пайызы</w:t>
      </w:r>
      <w:proofErr w:type="spellEnd"/>
      <w:r>
        <w:t xml:space="preserve"> </w:t>
      </w:r>
      <w:proofErr w:type="spellStart"/>
      <w:r>
        <w:t>тым</w:t>
      </w:r>
      <w:proofErr w:type="spellEnd"/>
      <w:r>
        <w:t xml:space="preserve"> </w:t>
      </w:r>
      <w:proofErr w:type="spellStart"/>
      <w:r>
        <w:t>жоғары</w:t>
      </w:r>
      <w:proofErr w:type="spellEnd"/>
      <w:r>
        <w:t xml:space="preserve">. </w:t>
      </w:r>
      <w:r w:rsidR="007A2440">
        <w:t>«</w:t>
      </w:r>
      <w:proofErr w:type="spellStart"/>
      <w:r w:rsidR="007A2440">
        <w:t>Тылдағы</w:t>
      </w:r>
      <w:proofErr w:type="spellEnd"/>
      <w:r w:rsidR="007A2440">
        <w:t xml:space="preserve">» </w:t>
      </w:r>
      <w:proofErr w:type="spellStart"/>
      <w:r w:rsidR="007A2440">
        <w:t>бұл</w:t>
      </w:r>
      <w:proofErr w:type="spellEnd"/>
      <w:r w:rsidR="007A2440">
        <w:t xml:space="preserve"> </w:t>
      </w:r>
      <w:proofErr w:type="spellStart"/>
      <w:r w:rsidR="007A2440">
        <w:t>жағдай</w:t>
      </w:r>
      <w:proofErr w:type="spellEnd"/>
      <w:r w:rsidR="007A2440">
        <w:t xml:space="preserve">, </w:t>
      </w:r>
      <w:proofErr w:type="spellStart"/>
      <w:r w:rsidR="007A2440">
        <w:t>егер</w:t>
      </w:r>
      <w:proofErr w:type="spellEnd"/>
      <w:r w:rsidR="007A2440">
        <w:t xml:space="preserve"> </w:t>
      </w:r>
      <w:proofErr w:type="spellStart"/>
      <w:r w:rsidR="007A2440">
        <w:t>Одақтың</w:t>
      </w:r>
      <w:proofErr w:type="spellEnd"/>
      <w:r w:rsidR="007A2440">
        <w:t xml:space="preserve"> </w:t>
      </w:r>
      <w:proofErr w:type="spellStart"/>
      <w:r w:rsidR="007A2440">
        <w:t>қауіп-қатерді</w:t>
      </w:r>
      <w:proofErr w:type="spellEnd"/>
      <w:r w:rsidR="007A2440">
        <w:t xml:space="preserve"> </w:t>
      </w:r>
      <w:proofErr w:type="spellStart"/>
      <w:r w:rsidR="007A2440">
        <w:t>ұжымдық</w:t>
      </w:r>
      <w:proofErr w:type="spellEnd"/>
      <w:r w:rsidR="007A2440">
        <w:t xml:space="preserve"> </w:t>
      </w:r>
      <w:proofErr w:type="spellStart"/>
      <w:r w:rsidR="007A2440">
        <w:t>қабылдауында</w:t>
      </w:r>
      <w:proofErr w:type="spellEnd"/>
      <w:r w:rsidR="007A2440">
        <w:t xml:space="preserve"> </w:t>
      </w:r>
      <w:proofErr w:type="spellStart"/>
      <w:r w:rsidR="007A2440">
        <w:t>қателескені</w:t>
      </w:r>
      <w:proofErr w:type="spellEnd"/>
      <w:r w:rsidR="007A2440">
        <w:t xml:space="preserve"> </w:t>
      </w:r>
      <w:proofErr w:type="spellStart"/>
      <w:r w:rsidR="007A2440">
        <w:t>дәлелденсе</w:t>
      </w:r>
      <w:proofErr w:type="spellEnd"/>
      <w:r w:rsidR="007A2440">
        <w:t xml:space="preserve">, </w:t>
      </w:r>
      <w:proofErr w:type="spellStart"/>
      <w:r w:rsidR="007A2440">
        <w:t>оларға</w:t>
      </w:r>
      <w:proofErr w:type="spellEnd"/>
      <w:r w:rsidR="007A2440">
        <w:t xml:space="preserve"> дер </w:t>
      </w:r>
      <w:proofErr w:type="spellStart"/>
      <w:r w:rsidR="007A2440">
        <w:t>кезінде</w:t>
      </w:r>
      <w:proofErr w:type="spellEnd"/>
      <w:r w:rsidR="007A2440">
        <w:t xml:space="preserve"> </w:t>
      </w:r>
      <w:proofErr w:type="spellStart"/>
      <w:r w:rsidR="007A2440">
        <w:t>және</w:t>
      </w:r>
      <w:proofErr w:type="spellEnd"/>
      <w:r w:rsidR="007A2440">
        <w:t xml:space="preserve"> </w:t>
      </w:r>
      <w:proofErr w:type="spellStart"/>
      <w:r w:rsidR="007A2440">
        <w:t>тиімді</w:t>
      </w:r>
      <w:proofErr w:type="spellEnd"/>
      <w:r w:rsidR="007A2440">
        <w:t xml:space="preserve"> </w:t>
      </w:r>
      <w:proofErr w:type="spellStart"/>
      <w:r w:rsidR="007A2440">
        <w:t>көмек</w:t>
      </w:r>
      <w:proofErr w:type="spellEnd"/>
      <w:r w:rsidR="007A2440">
        <w:t xml:space="preserve"> </w:t>
      </w:r>
      <w:proofErr w:type="spellStart"/>
      <w:r w:rsidR="007A2440">
        <w:t>көрсетілетініне</w:t>
      </w:r>
      <w:proofErr w:type="spellEnd"/>
      <w:r w:rsidR="007A2440">
        <w:t xml:space="preserve"> </w:t>
      </w:r>
      <w:proofErr w:type="spellStart"/>
      <w:r w:rsidR="007A2440">
        <w:t>жаңа</w:t>
      </w:r>
      <w:proofErr w:type="spellEnd"/>
      <w:r w:rsidR="007A2440">
        <w:t xml:space="preserve"> </w:t>
      </w:r>
      <w:proofErr w:type="spellStart"/>
      <w:r w:rsidR="007A2440">
        <w:t>шеткері</w:t>
      </w:r>
      <w:proofErr w:type="spellEnd"/>
      <w:r w:rsidR="007A2440">
        <w:t xml:space="preserve"> </w:t>
      </w:r>
      <w:proofErr w:type="spellStart"/>
      <w:r w:rsidR="007A2440">
        <w:t>мүшелерді</w:t>
      </w:r>
      <w:proofErr w:type="spellEnd"/>
      <w:r w:rsidR="007A2440">
        <w:t xml:space="preserve"> </w:t>
      </w:r>
      <w:proofErr w:type="spellStart"/>
      <w:r w:rsidR="007A2440">
        <w:t>сендіру</w:t>
      </w:r>
      <w:proofErr w:type="spellEnd"/>
      <w:r w:rsidR="007A2440">
        <w:t xml:space="preserve"> </w:t>
      </w:r>
      <w:proofErr w:type="spellStart"/>
      <w:r w:rsidR="007A2440">
        <w:t>қиын</w:t>
      </w:r>
      <w:proofErr w:type="spellEnd"/>
      <w:r w:rsidR="007A2440">
        <w:t xml:space="preserve"> </w:t>
      </w:r>
      <w:proofErr w:type="spellStart"/>
      <w:r w:rsidR="007A2440">
        <w:t>дегенді</w:t>
      </w:r>
      <w:proofErr w:type="spellEnd"/>
      <w:r w:rsidR="007A2440">
        <w:t xml:space="preserve"> </w:t>
      </w:r>
      <w:proofErr w:type="spellStart"/>
      <w:r w:rsidR="007A2440">
        <w:t>білдіреді</w:t>
      </w:r>
      <w:proofErr w:type="spellEnd"/>
      <w:r w:rsidR="007A2440">
        <w:t xml:space="preserve">. </w:t>
      </w:r>
      <w:proofErr w:type="spellStart"/>
      <w:r w:rsidR="007A2440">
        <w:t>Қазір</w:t>
      </w:r>
      <w:proofErr w:type="spellEnd"/>
      <w:r w:rsidR="007A2440">
        <w:t xml:space="preserve"> </w:t>
      </w:r>
      <w:proofErr w:type="spellStart"/>
      <w:r w:rsidR="007A2440">
        <w:t>ықтимал</w:t>
      </w:r>
      <w:proofErr w:type="spellEnd"/>
      <w:r w:rsidR="007A2440">
        <w:t xml:space="preserve"> </w:t>
      </w:r>
      <w:proofErr w:type="spellStart"/>
      <w:r w:rsidR="007A2440">
        <w:t>болып</w:t>
      </w:r>
      <w:proofErr w:type="spellEnd"/>
      <w:r w:rsidR="007A2440">
        <w:t xml:space="preserve"> </w:t>
      </w:r>
      <w:proofErr w:type="spellStart"/>
      <w:r w:rsidR="007A2440">
        <w:t>көрінетініне</w:t>
      </w:r>
      <w:proofErr w:type="spellEnd"/>
      <w:r w:rsidR="007A2440">
        <w:t xml:space="preserve"> </w:t>
      </w:r>
      <w:proofErr w:type="spellStart"/>
      <w:r w:rsidR="007A2440">
        <w:t>қарамастан</w:t>
      </w:r>
      <w:proofErr w:type="spellEnd"/>
      <w:r w:rsidR="007A2440">
        <w:t xml:space="preserve">, </w:t>
      </w:r>
      <w:proofErr w:type="spellStart"/>
      <w:r w:rsidR="007A2440">
        <w:t>сандық</w:t>
      </w:r>
      <w:proofErr w:type="spellEnd"/>
      <w:r w:rsidR="007A2440">
        <w:t xml:space="preserve"> </w:t>
      </w:r>
      <w:proofErr w:type="spellStart"/>
      <w:r w:rsidR="007A2440">
        <w:t>жағынан</w:t>
      </w:r>
      <w:proofErr w:type="spellEnd"/>
      <w:r w:rsidR="007A2440">
        <w:t xml:space="preserve"> </w:t>
      </w:r>
      <w:proofErr w:type="spellStart"/>
      <w:r w:rsidR="007A2440">
        <w:t>шектеулі</w:t>
      </w:r>
      <w:proofErr w:type="spellEnd"/>
      <w:r w:rsidR="007A2440">
        <w:t xml:space="preserve">, </w:t>
      </w:r>
      <w:proofErr w:type="spellStart"/>
      <w:r w:rsidR="007A2440">
        <w:t>бірақ</w:t>
      </w:r>
      <w:proofErr w:type="spellEnd"/>
      <w:r w:rsidR="007A2440">
        <w:t xml:space="preserve"> </w:t>
      </w:r>
      <w:proofErr w:type="spellStart"/>
      <w:r w:rsidR="007A2440">
        <w:t>жергілікті</w:t>
      </w:r>
      <w:proofErr w:type="spellEnd"/>
      <w:r w:rsidR="007A2440">
        <w:t xml:space="preserve"> </w:t>
      </w:r>
      <w:proofErr w:type="spellStart"/>
      <w:r w:rsidR="007A2440">
        <w:t>маңызды</w:t>
      </w:r>
      <w:proofErr w:type="spellEnd"/>
      <w:r w:rsidR="007A2440">
        <w:t xml:space="preserve"> </w:t>
      </w:r>
      <w:proofErr w:type="spellStart"/>
      <w:r w:rsidR="007A2440">
        <w:t>әскери</w:t>
      </w:r>
      <w:proofErr w:type="spellEnd"/>
      <w:r w:rsidR="007A2440">
        <w:t xml:space="preserve"> </w:t>
      </w:r>
      <w:proofErr w:type="spellStart"/>
      <w:r w:rsidR="007A2440">
        <w:t>қауіп</w:t>
      </w:r>
      <w:proofErr w:type="spellEnd"/>
      <w:r w:rsidR="007A2440">
        <w:t xml:space="preserve"> </w:t>
      </w:r>
      <w:proofErr w:type="spellStart"/>
      <w:r w:rsidR="007A2440">
        <w:t>стратегиялық</w:t>
      </w:r>
      <w:proofErr w:type="spellEnd"/>
      <w:r w:rsidR="007A2440">
        <w:t xml:space="preserve"> </w:t>
      </w:r>
      <w:proofErr w:type="spellStart"/>
      <w:r w:rsidR="007A2440">
        <w:t>ескертулермен</w:t>
      </w:r>
      <w:proofErr w:type="spellEnd"/>
      <w:r w:rsidR="007A2440">
        <w:t xml:space="preserve"> </w:t>
      </w:r>
      <w:proofErr w:type="spellStart"/>
      <w:r w:rsidR="007A2440">
        <w:t>шындыққа</w:t>
      </w:r>
      <w:proofErr w:type="spellEnd"/>
      <w:r w:rsidR="007A2440">
        <w:t xml:space="preserve"> </w:t>
      </w:r>
      <w:proofErr w:type="spellStart"/>
      <w:r w:rsidR="007A2440">
        <w:t>айналуы</w:t>
      </w:r>
      <w:proofErr w:type="spellEnd"/>
      <w:r w:rsidR="007A2440">
        <w:t xml:space="preserve"> </w:t>
      </w:r>
      <w:proofErr w:type="spellStart"/>
      <w:r w:rsidR="007A2440">
        <w:t>мүмкін</w:t>
      </w:r>
      <w:proofErr w:type="spellEnd"/>
      <w:r w:rsidR="007A2440">
        <w:t>.</w:t>
      </w:r>
    </w:p>
    <w:p w14:paraId="2A7A2D53" w14:textId="0905B22D" w:rsidR="007A2440" w:rsidRDefault="007A2440" w:rsidP="009C6BD3">
      <w:proofErr w:type="spellStart"/>
      <w:r>
        <w:t>Көптеген</w:t>
      </w:r>
      <w:proofErr w:type="spellEnd"/>
      <w:r>
        <w:t xml:space="preserve"> </w:t>
      </w:r>
      <w:proofErr w:type="spellStart"/>
      <w:r>
        <w:t>мүше-мемлекеттердің</w:t>
      </w:r>
      <w:proofErr w:type="spellEnd"/>
      <w:r>
        <w:t xml:space="preserve"> </w:t>
      </w:r>
      <w:proofErr w:type="spellStart"/>
      <w:r>
        <w:t>құрлық</w:t>
      </w:r>
      <w:proofErr w:type="spellEnd"/>
      <w:r>
        <w:t xml:space="preserve"> </w:t>
      </w:r>
      <w:proofErr w:type="spellStart"/>
      <w:r>
        <w:t>күштері</w:t>
      </w:r>
      <w:proofErr w:type="spellEnd"/>
      <w:r>
        <w:t xml:space="preserve"> - «</w:t>
      </w:r>
      <w:proofErr w:type="spellStart"/>
      <w:r>
        <w:t>Тылдан</w:t>
      </w:r>
      <w:proofErr w:type="spellEnd"/>
      <w:r>
        <w:t xml:space="preserve">» да, </w:t>
      </w:r>
      <w:proofErr w:type="spellStart"/>
      <w:r>
        <w:t>шеткері</w:t>
      </w:r>
      <w:proofErr w:type="spellEnd"/>
      <w:r>
        <w:t xml:space="preserve"> </w:t>
      </w:r>
      <w:proofErr w:type="spellStart"/>
      <w:r>
        <w:t>аймақтардың</w:t>
      </w:r>
      <w:proofErr w:type="spellEnd"/>
      <w:r>
        <w:t xml:space="preserve"> </w:t>
      </w:r>
      <w:proofErr w:type="spellStart"/>
      <w:r>
        <w:t>басқа</w:t>
      </w:r>
      <w:proofErr w:type="spellEnd"/>
      <w:r>
        <w:t xml:space="preserve"> </w:t>
      </w:r>
      <w:proofErr w:type="spellStart"/>
      <w:r>
        <w:t>бөліктерінен</w:t>
      </w:r>
      <w:proofErr w:type="spellEnd"/>
      <w:r>
        <w:t xml:space="preserve"> де - </w:t>
      </w:r>
      <w:proofErr w:type="spellStart"/>
      <w:r>
        <w:t>орналастыру</w:t>
      </w:r>
      <w:proofErr w:type="spellEnd"/>
      <w:r>
        <w:t xml:space="preserve"> </w:t>
      </w:r>
      <w:proofErr w:type="spellStart"/>
      <w:r>
        <w:t>соншалықты</w:t>
      </w:r>
      <w:proofErr w:type="spellEnd"/>
      <w:r>
        <w:t xml:space="preserve"> </w:t>
      </w:r>
      <w:proofErr w:type="spellStart"/>
      <w:r>
        <w:t>ұзақ</w:t>
      </w:r>
      <w:proofErr w:type="spellEnd"/>
      <w:r>
        <w:t xml:space="preserve"> </w:t>
      </w:r>
      <w:proofErr w:type="spellStart"/>
      <w:r>
        <w:t>және</w:t>
      </w:r>
      <w:proofErr w:type="spellEnd"/>
      <w:r>
        <w:t xml:space="preserve"> </w:t>
      </w:r>
      <w:proofErr w:type="spellStart"/>
      <w:r>
        <w:t>қабылдаушы</w:t>
      </w:r>
      <w:proofErr w:type="spellEnd"/>
      <w:r>
        <w:t xml:space="preserve"> </w:t>
      </w:r>
      <w:proofErr w:type="spellStart"/>
      <w:r>
        <w:t>елдің</w:t>
      </w:r>
      <w:proofErr w:type="spellEnd"/>
      <w:r>
        <w:t xml:space="preserve"> </w:t>
      </w:r>
      <w:proofErr w:type="spellStart"/>
      <w:r>
        <w:t>қолдауына</w:t>
      </w:r>
      <w:proofErr w:type="spellEnd"/>
      <w:r>
        <w:t xml:space="preserve"> </w:t>
      </w:r>
      <w:proofErr w:type="spellStart"/>
      <w:r>
        <w:t>тәуелді</w:t>
      </w:r>
      <w:proofErr w:type="spellEnd"/>
      <w:r>
        <w:t xml:space="preserve"> </w:t>
      </w:r>
      <w:proofErr w:type="spellStart"/>
      <w:r>
        <w:t>болғандықтан</w:t>
      </w:r>
      <w:proofErr w:type="spellEnd"/>
      <w:r>
        <w:t xml:space="preserve">, </w:t>
      </w:r>
      <w:proofErr w:type="spellStart"/>
      <w:r>
        <w:t>тиімді</w:t>
      </w:r>
      <w:proofErr w:type="spellEnd"/>
      <w:r>
        <w:t xml:space="preserve"> </w:t>
      </w:r>
      <w:proofErr w:type="spellStart"/>
      <w:r>
        <w:t>әрекет</w:t>
      </w:r>
      <w:proofErr w:type="spellEnd"/>
      <w:r>
        <w:t xml:space="preserve"> </w:t>
      </w:r>
      <w:proofErr w:type="spellStart"/>
      <w:r>
        <w:t>өте</w:t>
      </w:r>
      <w:proofErr w:type="spellEnd"/>
      <w:r>
        <w:t xml:space="preserve"> </w:t>
      </w:r>
      <w:proofErr w:type="spellStart"/>
      <w:r>
        <w:t>баяу</w:t>
      </w:r>
      <w:proofErr w:type="spellEnd"/>
      <w:r>
        <w:t xml:space="preserve"> </w:t>
      </w:r>
      <w:proofErr w:type="spellStart"/>
      <w:r>
        <w:t>болады</w:t>
      </w:r>
      <w:proofErr w:type="spellEnd"/>
      <w:r>
        <w:t xml:space="preserve">. </w:t>
      </w:r>
      <w:proofErr w:type="spellStart"/>
      <w:r>
        <w:t>Салыстырмалы</w:t>
      </w:r>
      <w:proofErr w:type="spellEnd"/>
      <w:r>
        <w:t xml:space="preserve"> </w:t>
      </w:r>
      <w:proofErr w:type="spellStart"/>
      <w:r>
        <w:t>түрде</w:t>
      </w:r>
      <w:proofErr w:type="spellEnd"/>
      <w:r>
        <w:t xml:space="preserve"> </w:t>
      </w:r>
      <w:proofErr w:type="spellStart"/>
      <w:r>
        <w:t>шектеулі</w:t>
      </w:r>
      <w:proofErr w:type="spellEnd"/>
      <w:r>
        <w:t xml:space="preserve"> саны </w:t>
      </w:r>
      <w:proofErr w:type="spellStart"/>
      <w:r>
        <w:t>жоғары</w:t>
      </w:r>
      <w:proofErr w:type="spellEnd"/>
      <w:r>
        <w:t xml:space="preserve"> </w:t>
      </w:r>
      <w:proofErr w:type="spellStart"/>
      <w:r>
        <w:t>әзірліктегі</w:t>
      </w:r>
      <w:proofErr w:type="spellEnd"/>
      <w:r>
        <w:t xml:space="preserve"> </w:t>
      </w:r>
      <w:proofErr w:type="spellStart"/>
      <w:r>
        <w:t>экспедициялық</w:t>
      </w:r>
      <w:proofErr w:type="spellEnd"/>
      <w:r>
        <w:t xml:space="preserve"> </w:t>
      </w:r>
      <w:proofErr w:type="spellStart"/>
      <w:r>
        <w:t>күштер</w:t>
      </w:r>
      <w:proofErr w:type="spellEnd"/>
      <w:r>
        <w:t xml:space="preserve"> НАТО </w:t>
      </w:r>
      <w:proofErr w:type="spellStart"/>
      <w:r>
        <w:t>аймағынан</w:t>
      </w:r>
      <w:proofErr w:type="spellEnd"/>
      <w:r>
        <w:t xml:space="preserve"> </w:t>
      </w:r>
      <w:proofErr w:type="spellStart"/>
      <w:r>
        <w:t>тыс</w:t>
      </w:r>
      <w:proofErr w:type="spellEnd"/>
      <w:r>
        <w:t xml:space="preserve"> </w:t>
      </w:r>
      <w:proofErr w:type="spellStart"/>
      <w:r>
        <w:lastRenderedPageBreak/>
        <w:t>миссияларға</w:t>
      </w:r>
      <w:proofErr w:type="spellEnd"/>
      <w:r>
        <w:t xml:space="preserve"> </w:t>
      </w:r>
      <w:proofErr w:type="spellStart"/>
      <w:r>
        <w:t>шеткі</w:t>
      </w:r>
      <w:proofErr w:type="spellEnd"/>
      <w:r>
        <w:t xml:space="preserve"> </w:t>
      </w:r>
      <w:proofErr w:type="spellStart"/>
      <w:r>
        <w:t>аймақтарда</w:t>
      </w:r>
      <w:proofErr w:type="spellEnd"/>
      <w:r>
        <w:t xml:space="preserve"> </w:t>
      </w:r>
      <w:proofErr w:type="spellStart"/>
      <w:r>
        <w:t>қажет</w:t>
      </w:r>
      <w:proofErr w:type="spellEnd"/>
      <w:r>
        <w:t xml:space="preserve"> </w:t>
      </w:r>
      <w:proofErr w:type="spellStart"/>
      <w:r>
        <w:t>болған</w:t>
      </w:r>
      <w:proofErr w:type="spellEnd"/>
      <w:r>
        <w:t xml:space="preserve"> </w:t>
      </w:r>
      <w:proofErr w:type="spellStart"/>
      <w:r>
        <w:t>кезде</w:t>
      </w:r>
      <w:proofErr w:type="spellEnd"/>
      <w:r>
        <w:t xml:space="preserve"> </w:t>
      </w:r>
      <w:proofErr w:type="spellStart"/>
      <w:r>
        <w:t>орналастырылуы</w:t>
      </w:r>
      <w:proofErr w:type="spellEnd"/>
      <w:r>
        <w:t xml:space="preserve"> </w:t>
      </w:r>
      <w:proofErr w:type="spellStart"/>
      <w:r>
        <w:t>мүмкін.Шеткі</w:t>
      </w:r>
      <w:proofErr w:type="spellEnd"/>
      <w:r>
        <w:t xml:space="preserve"> </w:t>
      </w:r>
      <w:proofErr w:type="spellStart"/>
      <w:r>
        <w:t>емес</w:t>
      </w:r>
      <w:proofErr w:type="spellEnd"/>
      <w:r>
        <w:t xml:space="preserve"> НАТО </w:t>
      </w:r>
      <w:proofErr w:type="spellStart"/>
      <w:r>
        <w:t>мемлекеттері</w:t>
      </w:r>
      <w:proofErr w:type="spellEnd"/>
      <w:r>
        <w:t xml:space="preserve"> </w:t>
      </w:r>
      <w:proofErr w:type="spellStart"/>
      <w:r>
        <w:t>жаңа</w:t>
      </w:r>
      <w:proofErr w:type="spellEnd"/>
      <w:r>
        <w:t xml:space="preserve"> </w:t>
      </w:r>
      <w:proofErr w:type="spellStart"/>
      <w:r>
        <w:t>мүшеге</w:t>
      </w:r>
      <w:proofErr w:type="spellEnd"/>
      <w:r>
        <w:t xml:space="preserve"> </w:t>
      </w:r>
      <w:proofErr w:type="spellStart"/>
      <w:r>
        <w:t>кез</w:t>
      </w:r>
      <w:proofErr w:type="spellEnd"/>
      <w:r>
        <w:t xml:space="preserve"> </w:t>
      </w:r>
      <w:proofErr w:type="spellStart"/>
      <w:r>
        <w:t>келген</w:t>
      </w:r>
      <w:proofErr w:type="spellEnd"/>
      <w:r>
        <w:t xml:space="preserve"> </w:t>
      </w:r>
      <w:proofErr w:type="spellStart"/>
      <w:r>
        <w:t>қиындық</w:t>
      </w:r>
      <w:proofErr w:type="spellEnd"/>
      <w:r>
        <w:t xml:space="preserve"> </w:t>
      </w:r>
      <w:proofErr w:type="spellStart"/>
      <w:r>
        <w:t>тудыруы</w:t>
      </w:r>
      <w:proofErr w:type="spellEnd"/>
      <w:r>
        <w:t xml:space="preserve"> </w:t>
      </w:r>
      <w:proofErr w:type="spellStart"/>
      <w:r>
        <w:t>мүмкін</w:t>
      </w:r>
      <w:proofErr w:type="spellEnd"/>
      <w:r>
        <w:t xml:space="preserve"> </w:t>
      </w:r>
      <w:proofErr w:type="spellStart"/>
      <w:r>
        <w:t>екенін</w:t>
      </w:r>
      <w:proofErr w:type="spellEnd"/>
      <w:r>
        <w:t xml:space="preserve"> </w:t>
      </w:r>
      <w:proofErr w:type="spellStart"/>
      <w:r>
        <w:t>айта</w:t>
      </w:r>
      <w:proofErr w:type="spellEnd"/>
      <w:r>
        <w:t xml:space="preserve"> </w:t>
      </w:r>
      <w:proofErr w:type="spellStart"/>
      <w:r>
        <w:t>алады</w:t>
      </w:r>
      <w:proofErr w:type="spellEnd"/>
      <w:r>
        <w:t>.</w:t>
      </w:r>
    </w:p>
    <w:p w14:paraId="5D360101" w14:textId="3A9118D4" w:rsidR="003D616E" w:rsidRDefault="003D616E" w:rsidP="003D616E">
      <w:proofErr w:type="spellStart"/>
      <w:r>
        <w:t>Берстің</w:t>
      </w:r>
      <w:proofErr w:type="spellEnd"/>
      <w:r>
        <w:t xml:space="preserve"> </w:t>
      </w:r>
      <w:proofErr w:type="spellStart"/>
      <w:r>
        <w:t>аумақтары</w:t>
      </w:r>
      <w:proofErr w:type="spellEnd"/>
      <w:r>
        <w:t xml:space="preserve"> </w:t>
      </w:r>
      <w:proofErr w:type="spellStart"/>
      <w:r>
        <w:t>Альянстың</w:t>
      </w:r>
      <w:proofErr w:type="spellEnd"/>
      <w:r>
        <w:t xml:space="preserve"> </w:t>
      </w:r>
      <w:proofErr w:type="spellStart"/>
      <w:r>
        <w:t>жоғары</w:t>
      </w:r>
      <w:proofErr w:type="spellEnd"/>
      <w:r>
        <w:t xml:space="preserve"> </w:t>
      </w:r>
      <w:proofErr w:type="spellStart"/>
      <w:r>
        <w:t>тиімді</w:t>
      </w:r>
      <w:proofErr w:type="spellEnd"/>
      <w:r>
        <w:t xml:space="preserve"> </w:t>
      </w:r>
      <w:proofErr w:type="spellStart"/>
      <w:r>
        <w:t>әуе</w:t>
      </w:r>
      <w:proofErr w:type="spellEnd"/>
      <w:r>
        <w:t xml:space="preserve"> </w:t>
      </w:r>
      <w:proofErr w:type="spellStart"/>
      <w:r>
        <w:t>күштерінің</w:t>
      </w:r>
      <w:proofErr w:type="spellEnd"/>
      <w:r>
        <w:t xml:space="preserve"> </w:t>
      </w:r>
      <w:proofErr w:type="spellStart"/>
      <w:r>
        <w:t>қаупімен</w:t>
      </w:r>
      <w:proofErr w:type="spellEnd"/>
      <w:r>
        <w:t xml:space="preserve"> </w:t>
      </w:r>
      <w:proofErr w:type="spellStart"/>
      <w:r>
        <w:t>тежеледі</w:t>
      </w:r>
      <w:proofErr w:type="spellEnd"/>
      <w:r>
        <w:t xml:space="preserve">. </w:t>
      </w:r>
      <w:proofErr w:type="spellStart"/>
      <w:r>
        <w:t>Дегенмен</w:t>
      </w:r>
      <w:proofErr w:type="spellEnd"/>
      <w:r>
        <w:t xml:space="preserve">, </w:t>
      </w:r>
      <w:proofErr w:type="spellStart"/>
      <w:r>
        <w:t>шеткері</w:t>
      </w:r>
      <w:proofErr w:type="spellEnd"/>
      <w:r>
        <w:t xml:space="preserve"> </w:t>
      </w:r>
      <w:proofErr w:type="spellStart"/>
      <w:r>
        <w:t>мемлекеттер</w:t>
      </w:r>
      <w:proofErr w:type="spellEnd"/>
      <w:r>
        <w:t xml:space="preserve"> </w:t>
      </w:r>
      <w:proofErr w:type="spellStart"/>
      <w:r>
        <w:t>нақты</w:t>
      </w:r>
      <w:proofErr w:type="spellEnd"/>
      <w:r>
        <w:t xml:space="preserve"> </w:t>
      </w:r>
      <w:proofErr w:type="spellStart"/>
      <w:r>
        <w:t>өмірдегі</w:t>
      </w:r>
      <w:proofErr w:type="spellEnd"/>
      <w:r>
        <w:t xml:space="preserve"> </w:t>
      </w:r>
      <w:proofErr w:type="spellStart"/>
      <w:r>
        <w:t>көптеген</w:t>
      </w:r>
      <w:proofErr w:type="spellEnd"/>
      <w:r>
        <w:t xml:space="preserve"> </w:t>
      </w:r>
      <w:proofErr w:type="spellStart"/>
      <w:r>
        <w:t>жағдайларға</w:t>
      </w:r>
      <w:proofErr w:type="spellEnd"/>
      <w:r>
        <w:t xml:space="preserve"> </w:t>
      </w:r>
      <w:proofErr w:type="spellStart"/>
      <w:r>
        <w:t>кек</w:t>
      </w:r>
      <w:proofErr w:type="spellEnd"/>
      <w:r>
        <w:t xml:space="preserve"> </w:t>
      </w:r>
      <w:proofErr w:type="spellStart"/>
      <w:r>
        <w:t>алу</w:t>
      </w:r>
      <w:proofErr w:type="spellEnd"/>
      <w:r>
        <w:t xml:space="preserve"> </w:t>
      </w:r>
      <w:proofErr w:type="spellStart"/>
      <w:r>
        <w:t>үшін</w:t>
      </w:r>
      <w:proofErr w:type="spellEnd"/>
      <w:r>
        <w:t xml:space="preserve"> </w:t>
      </w:r>
      <w:proofErr w:type="spellStart"/>
      <w:r>
        <w:t>әуе</w:t>
      </w:r>
      <w:proofErr w:type="spellEnd"/>
      <w:r>
        <w:t xml:space="preserve"> </w:t>
      </w:r>
      <w:proofErr w:type="spellStart"/>
      <w:r>
        <w:t>күштерінің</w:t>
      </w:r>
      <w:proofErr w:type="spellEnd"/>
      <w:r>
        <w:t xml:space="preserve"> </w:t>
      </w:r>
      <w:proofErr w:type="spellStart"/>
      <w:r>
        <w:t>жаппай</w:t>
      </w:r>
      <w:proofErr w:type="spellEnd"/>
      <w:r>
        <w:t xml:space="preserve"> </w:t>
      </w:r>
      <w:proofErr w:type="spellStart"/>
      <w:r>
        <w:t>реакциясын</w:t>
      </w:r>
      <w:proofErr w:type="spellEnd"/>
      <w:r>
        <w:t xml:space="preserve"> </w:t>
      </w:r>
      <w:proofErr w:type="spellStart"/>
      <w:r>
        <w:t>ақтайтын</w:t>
      </w:r>
      <w:proofErr w:type="spellEnd"/>
      <w:r>
        <w:t xml:space="preserve"> </w:t>
      </w:r>
      <w:proofErr w:type="spellStart"/>
      <w:r>
        <w:t>шекараны</w:t>
      </w:r>
      <w:proofErr w:type="spellEnd"/>
      <w:r>
        <w:t xml:space="preserve"> </w:t>
      </w:r>
      <w:proofErr w:type="spellStart"/>
      <w:r>
        <w:t>кесіп</w:t>
      </w:r>
      <w:proofErr w:type="spellEnd"/>
      <w:r>
        <w:t xml:space="preserve"> </w:t>
      </w:r>
      <w:proofErr w:type="spellStart"/>
      <w:r>
        <w:t>өтудің</w:t>
      </w:r>
      <w:proofErr w:type="spellEnd"/>
      <w:r>
        <w:t xml:space="preserve"> </w:t>
      </w:r>
      <w:proofErr w:type="spellStart"/>
      <w:r>
        <w:t>айтарлықтай</w:t>
      </w:r>
      <w:proofErr w:type="spellEnd"/>
      <w:r>
        <w:t xml:space="preserve"> </w:t>
      </w:r>
      <w:proofErr w:type="spellStart"/>
      <w:r>
        <w:t>айқындығы</w:t>
      </w:r>
      <w:proofErr w:type="spellEnd"/>
      <w:r>
        <w:t xml:space="preserve"> </w:t>
      </w:r>
      <w:proofErr w:type="spellStart"/>
      <w:r>
        <w:t>жоқ</w:t>
      </w:r>
      <w:proofErr w:type="spellEnd"/>
      <w:r>
        <w:t xml:space="preserve"> </w:t>
      </w:r>
      <w:proofErr w:type="spellStart"/>
      <w:r>
        <w:t>деп</w:t>
      </w:r>
      <w:proofErr w:type="spellEnd"/>
      <w:r>
        <w:t xml:space="preserve"> </w:t>
      </w:r>
      <w:proofErr w:type="spellStart"/>
      <w:r>
        <w:t>жауап</w:t>
      </w:r>
      <w:proofErr w:type="spellEnd"/>
      <w:r>
        <w:t xml:space="preserve"> </w:t>
      </w:r>
      <w:proofErr w:type="spellStart"/>
      <w:r>
        <w:t>бере</w:t>
      </w:r>
      <w:proofErr w:type="spellEnd"/>
      <w:r>
        <w:t xml:space="preserve"> </w:t>
      </w:r>
      <w:proofErr w:type="spellStart"/>
      <w:r>
        <w:t>алады</w:t>
      </w:r>
      <w:proofErr w:type="spellEnd"/>
      <w:r>
        <w:t>.</w:t>
      </w:r>
    </w:p>
    <w:p w14:paraId="7F8683F1" w14:textId="29729485" w:rsidR="003D616E" w:rsidRDefault="003D616E" w:rsidP="009C6BD3">
      <w:proofErr w:type="spellStart"/>
      <w:r>
        <w:t>Бұл</w:t>
      </w:r>
      <w:proofErr w:type="spellEnd"/>
      <w:r>
        <w:t xml:space="preserve"> </w:t>
      </w:r>
      <w:proofErr w:type="spellStart"/>
      <w:r>
        <w:t>осалдық</w:t>
      </w:r>
      <w:proofErr w:type="spellEnd"/>
      <w:r>
        <w:t xml:space="preserve"> </w:t>
      </w:r>
      <w:proofErr w:type="spellStart"/>
      <w:r>
        <w:t>сезімі</w:t>
      </w:r>
      <w:proofErr w:type="spellEnd"/>
      <w:r>
        <w:t xml:space="preserve"> «</w:t>
      </w:r>
      <w:proofErr w:type="spellStart"/>
      <w:r>
        <w:t>еуропалық</w:t>
      </w:r>
      <w:proofErr w:type="spellEnd"/>
      <w:r>
        <w:t xml:space="preserve"> » </w:t>
      </w:r>
      <w:proofErr w:type="spellStart"/>
      <w:r>
        <w:t>күштердің</w:t>
      </w:r>
      <w:proofErr w:type="spellEnd"/>
      <w:r>
        <w:t xml:space="preserve"> </w:t>
      </w:r>
      <w:proofErr w:type="spellStart"/>
      <w:r>
        <w:t>баяу</w:t>
      </w:r>
      <w:proofErr w:type="spellEnd"/>
      <w:r>
        <w:t xml:space="preserve"> </w:t>
      </w:r>
      <w:proofErr w:type="spellStart"/>
      <w:r>
        <w:t>трансформациясынан</w:t>
      </w:r>
      <w:proofErr w:type="spellEnd"/>
      <w:r>
        <w:t xml:space="preserve"> </w:t>
      </w:r>
      <w:proofErr w:type="spellStart"/>
      <w:r>
        <w:t>нәр</w:t>
      </w:r>
      <w:proofErr w:type="spellEnd"/>
      <w:r>
        <w:t xml:space="preserve"> </w:t>
      </w:r>
      <w:proofErr w:type="spellStart"/>
      <w:r>
        <w:t>алады</w:t>
      </w:r>
      <w:proofErr w:type="spellEnd"/>
      <w:r>
        <w:t xml:space="preserve">. </w:t>
      </w:r>
      <w:proofErr w:type="spellStart"/>
      <w:r>
        <w:t>Бұл</w:t>
      </w:r>
      <w:proofErr w:type="spellEnd"/>
      <w:r>
        <w:t xml:space="preserve"> </w:t>
      </w:r>
      <w:proofErr w:type="spellStart"/>
      <w:r>
        <w:t>сезім</w:t>
      </w:r>
      <w:proofErr w:type="spellEnd"/>
      <w:r>
        <w:t xml:space="preserve"> </w:t>
      </w:r>
      <w:proofErr w:type="spellStart"/>
      <w:r>
        <w:t>перифериялық</w:t>
      </w:r>
      <w:proofErr w:type="spellEnd"/>
      <w:r>
        <w:t xml:space="preserve"> </w:t>
      </w:r>
      <w:proofErr w:type="spellStart"/>
      <w:r>
        <w:t>жаңа</w:t>
      </w:r>
      <w:proofErr w:type="spellEnd"/>
      <w:r>
        <w:t xml:space="preserve"> </w:t>
      </w:r>
      <w:proofErr w:type="spellStart"/>
      <w:r>
        <w:t>мүше</w:t>
      </w:r>
      <w:proofErr w:type="spellEnd"/>
      <w:r>
        <w:t xml:space="preserve"> </w:t>
      </w:r>
      <w:proofErr w:type="spellStart"/>
      <w:r>
        <w:t>мемлекеттерде</w:t>
      </w:r>
      <w:proofErr w:type="spellEnd"/>
      <w:r>
        <w:t xml:space="preserve"> </w:t>
      </w:r>
      <w:proofErr w:type="spellStart"/>
      <w:r>
        <w:t>екі</w:t>
      </w:r>
      <w:proofErr w:type="spellEnd"/>
      <w:r>
        <w:t xml:space="preserve"> </w:t>
      </w:r>
      <w:proofErr w:type="spellStart"/>
      <w:r>
        <w:t>реакцияға</w:t>
      </w:r>
      <w:proofErr w:type="spellEnd"/>
      <w:r>
        <w:t xml:space="preserve"> </w:t>
      </w:r>
      <w:proofErr w:type="spellStart"/>
      <w:r>
        <w:t>әкелді</w:t>
      </w:r>
      <w:proofErr w:type="spellEnd"/>
      <w:r>
        <w:t>: НАТО-</w:t>
      </w:r>
      <w:proofErr w:type="spellStart"/>
      <w:r>
        <w:t>ны</w:t>
      </w:r>
      <w:proofErr w:type="spellEnd"/>
      <w:r>
        <w:t xml:space="preserve"> </w:t>
      </w:r>
      <w:proofErr w:type="spellStart"/>
      <w:r>
        <w:t>қуанту</w:t>
      </w:r>
      <w:proofErr w:type="spellEnd"/>
      <w:r>
        <w:t xml:space="preserve"> </w:t>
      </w:r>
      <w:proofErr w:type="spellStart"/>
      <w:r>
        <w:t>үшін</w:t>
      </w:r>
      <w:proofErr w:type="spellEnd"/>
      <w:r>
        <w:t xml:space="preserve"> сын </w:t>
      </w:r>
      <w:proofErr w:type="spellStart"/>
      <w:r>
        <w:t>көтермейтін</w:t>
      </w:r>
      <w:proofErr w:type="spellEnd"/>
      <w:r>
        <w:t xml:space="preserve"> </w:t>
      </w:r>
      <w:proofErr w:type="spellStart"/>
      <w:r>
        <w:t>көшірме</w:t>
      </w:r>
      <w:proofErr w:type="spellEnd"/>
      <w:r>
        <w:t xml:space="preserve"> </w:t>
      </w:r>
      <w:proofErr w:type="spellStart"/>
      <w:r>
        <w:t>күштерінің</w:t>
      </w:r>
      <w:proofErr w:type="spellEnd"/>
      <w:r>
        <w:t xml:space="preserve"> </w:t>
      </w:r>
      <w:proofErr w:type="spellStart"/>
      <w:r>
        <w:t>дамуы</w:t>
      </w:r>
      <w:proofErr w:type="spellEnd"/>
      <w:r>
        <w:t xml:space="preserve">; </w:t>
      </w:r>
      <w:proofErr w:type="spellStart"/>
      <w:r>
        <w:t>және</w:t>
      </w:r>
      <w:proofErr w:type="spellEnd"/>
      <w:r>
        <w:t xml:space="preserve"> </w:t>
      </w:r>
      <w:proofErr w:type="spellStart"/>
      <w:r>
        <w:t>шағын</w:t>
      </w:r>
      <w:proofErr w:type="spellEnd"/>
      <w:r>
        <w:t xml:space="preserve"> </w:t>
      </w:r>
      <w:proofErr w:type="spellStart"/>
      <w:r>
        <w:t>аумақтық</w:t>
      </w:r>
      <w:proofErr w:type="spellEnd"/>
      <w:r>
        <w:t xml:space="preserve"> </w:t>
      </w:r>
      <w:proofErr w:type="spellStart"/>
      <w:r>
        <w:t>күштердің</w:t>
      </w:r>
      <w:proofErr w:type="spellEnd"/>
      <w:r>
        <w:t xml:space="preserve"> </w:t>
      </w:r>
      <w:proofErr w:type="spellStart"/>
      <w:r>
        <w:t>әлеуетті</w:t>
      </w:r>
      <w:proofErr w:type="spellEnd"/>
      <w:r>
        <w:t xml:space="preserve"> </w:t>
      </w:r>
      <w:proofErr w:type="spellStart"/>
      <w:r>
        <w:t>мүмкіндіктері</w:t>
      </w:r>
      <w:proofErr w:type="spellEnd"/>
      <w:r>
        <w:t xml:space="preserve"> </w:t>
      </w:r>
      <w:proofErr w:type="spellStart"/>
      <w:r>
        <w:t>туралы</w:t>
      </w:r>
      <w:proofErr w:type="spellEnd"/>
      <w:r>
        <w:t xml:space="preserve"> </w:t>
      </w:r>
      <w:proofErr w:type="spellStart"/>
      <w:r>
        <w:t>шындыққа</w:t>
      </w:r>
      <w:proofErr w:type="spellEnd"/>
      <w:r>
        <w:t xml:space="preserve"> </w:t>
      </w:r>
      <w:proofErr w:type="spellStart"/>
      <w:r>
        <w:t>жанаспайтын</w:t>
      </w:r>
      <w:proofErr w:type="spellEnd"/>
      <w:r>
        <w:t xml:space="preserve"> </w:t>
      </w:r>
      <w:proofErr w:type="spellStart"/>
      <w:r>
        <w:t>иллюзиялар.НАТО-ның</w:t>
      </w:r>
      <w:proofErr w:type="spellEnd"/>
      <w:r>
        <w:t xml:space="preserve"> </w:t>
      </w:r>
      <w:proofErr w:type="spellStart"/>
      <w:r>
        <w:t>болашақ</w:t>
      </w:r>
      <w:proofErr w:type="spellEnd"/>
      <w:r>
        <w:t xml:space="preserve"> </w:t>
      </w:r>
      <w:proofErr w:type="spellStart"/>
      <w:r>
        <w:t>мүшелерінің</w:t>
      </w:r>
      <w:proofErr w:type="spellEnd"/>
      <w:r>
        <w:t xml:space="preserve"> </w:t>
      </w:r>
      <w:proofErr w:type="spellStart"/>
      <w:r>
        <w:t>қарулы</w:t>
      </w:r>
      <w:proofErr w:type="spellEnd"/>
      <w:r>
        <w:t xml:space="preserve"> </w:t>
      </w:r>
      <w:proofErr w:type="spellStart"/>
      <w:r>
        <w:t>күштері</w:t>
      </w:r>
      <w:proofErr w:type="spellEnd"/>
      <w:r>
        <w:t xml:space="preserve"> </w:t>
      </w:r>
      <w:proofErr w:type="spellStart"/>
      <w:r>
        <w:t>үшін</w:t>
      </w:r>
      <w:proofErr w:type="spellEnd"/>
      <w:r>
        <w:t xml:space="preserve"> </w:t>
      </w:r>
      <w:proofErr w:type="spellStart"/>
      <w:r>
        <w:t>пайдалану</w:t>
      </w:r>
      <w:proofErr w:type="spellEnd"/>
      <w:r>
        <w:t xml:space="preserve"> </w:t>
      </w:r>
      <w:proofErr w:type="spellStart"/>
      <w:r>
        <w:t>ресурстары</w:t>
      </w:r>
      <w:proofErr w:type="spellEnd"/>
      <w:r>
        <w:t xml:space="preserve"> </w:t>
      </w:r>
      <w:proofErr w:type="spellStart"/>
      <w:r>
        <w:t>өте</w:t>
      </w:r>
      <w:proofErr w:type="spellEnd"/>
      <w:r>
        <w:t xml:space="preserve"> </w:t>
      </w:r>
      <w:proofErr w:type="spellStart"/>
      <w:r>
        <w:t>шектеулі</w:t>
      </w:r>
      <w:proofErr w:type="spellEnd"/>
      <w:r>
        <w:t xml:space="preserve">. </w:t>
      </w:r>
      <w:proofErr w:type="spellStart"/>
      <w:r>
        <w:t>Олардың</w:t>
      </w:r>
      <w:proofErr w:type="spellEnd"/>
      <w:r>
        <w:t xml:space="preserve"> </w:t>
      </w:r>
      <w:proofErr w:type="spellStart"/>
      <w:r>
        <w:t>қоғамдары</w:t>
      </w:r>
      <w:proofErr w:type="spellEnd"/>
      <w:r>
        <w:t xml:space="preserve"> </w:t>
      </w:r>
      <w:proofErr w:type="spellStart"/>
      <w:r>
        <w:t>құлдыраған</w:t>
      </w:r>
      <w:proofErr w:type="spellEnd"/>
      <w:r>
        <w:t xml:space="preserve"> </w:t>
      </w:r>
      <w:proofErr w:type="spellStart"/>
      <w:r>
        <w:t>әміршіл</w:t>
      </w:r>
      <w:proofErr w:type="spellEnd"/>
      <w:r>
        <w:t xml:space="preserve"> </w:t>
      </w:r>
      <w:proofErr w:type="spellStart"/>
      <w:r>
        <w:t>экономикадан</w:t>
      </w:r>
      <w:proofErr w:type="spellEnd"/>
      <w:r>
        <w:t xml:space="preserve"> </w:t>
      </w:r>
      <w:proofErr w:type="spellStart"/>
      <w:r>
        <w:t>көшкеннен</w:t>
      </w:r>
      <w:proofErr w:type="spellEnd"/>
      <w:r>
        <w:t xml:space="preserve"> </w:t>
      </w:r>
      <w:proofErr w:type="spellStart"/>
      <w:r>
        <w:t>кейін</w:t>
      </w:r>
      <w:proofErr w:type="spellEnd"/>
      <w:r>
        <w:t xml:space="preserve"> </w:t>
      </w:r>
      <w:proofErr w:type="spellStart"/>
      <w:r>
        <w:t>әлі</w:t>
      </w:r>
      <w:proofErr w:type="spellEnd"/>
      <w:r>
        <w:t xml:space="preserve"> де </w:t>
      </w:r>
      <w:proofErr w:type="spellStart"/>
      <w:r>
        <w:t>дамып</w:t>
      </w:r>
      <w:proofErr w:type="spellEnd"/>
      <w:r>
        <w:t xml:space="preserve"> </w:t>
      </w:r>
      <w:proofErr w:type="spellStart"/>
      <w:r>
        <w:t>келеді</w:t>
      </w:r>
      <w:proofErr w:type="spellEnd"/>
      <w:r>
        <w:t xml:space="preserve"> </w:t>
      </w:r>
      <w:proofErr w:type="spellStart"/>
      <w:r>
        <w:t>және</w:t>
      </w:r>
      <w:proofErr w:type="spellEnd"/>
      <w:r>
        <w:t xml:space="preserve"> </w:t>
      </w:r>
      <w:proofErr w:type="spellStart"/>
      <w:r>
        <w:t>Батыстың</w:t>
      </w:r>
      <w:proofErr w:type="spellEnd"/>
      <w:r>
        <w:t xml:space="preserve"> </w:t>
      </w:r>
      <w:proofErr w:type="spellStart"/>
      <w:r>
        <w:t>экономикалық</w:t>
      </w:r>
      <w:proofErr w:type="spellEnd"/>
      <w:r>
        <w:t xml:space="preserve"> </w:t>
      </w:r>
      <w:proofErr w:type="spellStart"/>
      <w:r>
        <w:t>кеңестерімен</w:t>
      </w:r>
      <w:proofErr w:type="spellEnd"/>
      <w:r>
        <w:t xml:space="preserve"> </w:t>
      </w:r>
      <w:proofErr w:type="spellStart"/>
      <w:r>
        <w:t>біріктірілген</w:t>
      </w:r>
      <w:proofErr w:type="spellEnd"/>
      <w:r>
        <w:t xml:space="preserve"> </w:t>
      </w:r>
      <w:proofErr w:type="spellStart"/>
      <w:r>
        <w:t>жеке</w:t>
      </w:r>
      <w:proofErr w:type="spellEnd"/>
      <w:r>
        <w:t xml:space="preserve"> </w:t>
      </w:r>
      <w:proofErr w:type="spellStart"/>
      <w:r>
        <w:t>тәжірибесі</w:t>
      </w:r>
      <w:proofErr w:type="spellEnd"/>
      <w:r>
        <w:t xml:space="preserve"> </w:t>
      </w:r>
      <w:proofErr w:type="spellStart"/>
      <w:r>
        <w:t>шағын</w:t>
      </w:r>
      <w:proofErr w:type="spellEnd"/>
      <w:r>
        <w:t xml:space="preserve"> </w:t>
      </w:r>
      <w:proofErr w:type="spellStart"/>
      <w:r>
        <w:t>мемлекеттік</w:t>
      </w:r>
      <w:proofErr w:type="spellEnd"/>
      <w:r>
        <w:t xml:space="preserve"> </w:t>
      </w:r>
      <w:proofErr w:type="spellStart"/>
      <w:r>
        <w:t>секторларға</w:t>
      </w:r>
      <w:proofErr w:type="spellEnd"/>
      <w:r>
        <w:t xml:space="preserve"> </w:t>
      </w:r>
      <w:proofErr w:type="spellStart"/>
      <w:r>
        <w:t>әкеледі</w:t>
      </w:r>
      <w:proofErr w:type="spellEnd"/>
      <w:r>
        <w:t xml:space="preserve">. </w:t>
      </w:r>
      <w:proofErr w:type="spellStart"/>
      <w:r>
        <w:t>Халық</w:t>
      </w:r>
      <w:proofErr w:type="spellEnd"/>
      <w:r>
        <w:t xml:space="preserve"> та, </w:t>
      </w:r>
      <w:proofErr w:type="spellStart"/>
      <w:r>
        <w:t>саясаткерлер</w:t>
      </w:r>
      <w:proofErr w:type="spellEnd"/>
      <w:r>
        <w:t xml:space="preserve"> де </w:t>
      </w:r>
      <w:proofErr w:type="spellStart"/>
      <w:r>
        <w:t>қоғамды</w:t>
      </w:r>
      <w:proofErr w:type="spellEnd"/>
      <w:r>
        <w:t xml:space="preserve"> </w:t>
      </w:r>
      <w:proofErr w:type="spellStart"/>
      <w:r>
        <w:t>қорғанысқа</w:t>
      </w:r>
      <w:proofErr w:type="spellEnd"/>
      <w:r>
        <w:t xml:space="preserve"> </w:t>
      </w:r>
      <w:proofErr w:type="spellStart"/>
      <w:r>
        <w:t>жұмылдыру</w:t>
      </w:r>
      <w:proofErr w:type="spellEnd"/>
      <w:r>
        <w:t xml:space="preserve"> </w:t>
      </w:r>
      <w:proofErr w:type="spellStart"/>
      <w:r>
        <w:t>туралы</w:t>
      </w:r>
      <w:proofErr w:type="spellEnd"/>
      <w:r>
        <w:t xml:space="preserve"> </w:t>
      </w:r>
      <w:proofErr w:type="spellStart"/>
      <w:r>
        <w:t>Кеңестік</w:t>
      </w:r>
      <w:proofErr w:type="spellEnd"/>
      <w:r>
        <w:t xml:space="preserve">/Варшава </w:t>
      </w:r>
      <w:proofErr w:type="spellStart"/>
      <w:r>
        <w:t>шарты</w:t>
      </w:r>
      <w:proofErr w:type="spellEnd"/>
      <w:r>
        <w:t xml:space="preserve"> </w:t>
      </w:r>
      <w:proofErr w:type="spellStart"/>
      <w:r>
        <w:t>ұйымының</w:t>
      </w:r>
      <w:proofErr w:type="spellEnd"/>
      <w:r>
        <w:t xml:space="preserve"> </w:t>
      </w:r>
      <w:proofErr w:type="spellStart"/>
      <w:r>
        <w:t>терең</w:t>
      </w:r>
      <w:proofErr w:type="spellEnd"/>
      <w:r>
        <w:t xml:space="preserve"> </w:t>
      </w:r>
      <w:proofErr w:type="spellStart"/>
      <w:r>
        <w:t>доктринасын</w:t>
      </w:r>
      <w:proofErr w:type="spellEnd"/>
      <w:r>
        <w:t xml:space="preserve"> </w:t>
      </w:r>
      <w:proofErr w:type="spellStart"/>
      <w:r>
        <w:t>қайталаудан</w:t>
      </w:r>
      <w:proofErr w:type="spellEnd"/>
      <w:r>
        <w:t xml:space="preserve"> бас </w:t>
      </w:r>
      <w:proofErr w:type="spellStart"/>
      <w:r>
        <w:t>тартты</w:t>
      </w:r>
      <w:proofErr w:type="spellEnd"/>
      <w:r>
        <w:t xml:space="preserve">. </w:t>
      </w:r>
    </w:p>
    <w:p w14:paraId="30869235" w14:textId="77777777" w:rsidR="00877305" w:rsidRDefault="00877305" w:rsidP="009C6BD3"/>
    <w:p w14:paraId="65E89148" w14:textId="00E505D5" w:rsidR="00877305" w:rsidRDefault="00877305" w:rsidP="009C6BD3">
      <w:r>
        <w:t>13-page</w:t>
      </w:r>
    </w:p>
    <w:p w14:paraId="1EDD04C6" w14:textId="77777777" w:rsidR="00877305" w:rsidRDefault="00877305" w:rsidP="009C6BD3"/>
    <w:p w14:paraId="41CD1DF4" w14:textId="49F94084" w:rsidR="00E25AEF" w:rsidRDefault="00877305" w:rsidP="00E25AEF">
      <w:proofErr w:type="spellStart"/>
      <w:r>
        <w:t>Болашақ</w:t>
      </w:r>
      <w:proofErr w:type="spellEnd"/>
      <w:r>
        <w:t xml:space="preserve"> </w:t>
      </w:r>
      <w:proofErr w:type="spellStart"/>
      <w:r>
        <w:t>тәуелсіздік</w:t>
      </w:r>
      <w:proofErr w:type="spellEnd"/>
      <w:r>
        <w:t xml:space="preserve"> пен </w:t>
      </w:r>
      <w:proofErr w:type="spellStart"/>
      <w:r>
        <w:t>қауіпсіздік</w:t>
      </w:r>
      <w:proofErr w:type="spellEnd"/>
      <w:r>
        <w:t xml:space="preserve"> </w:t>
      </w:r>
      <w:proofErr w:type="spellStart"/>
      <w:r>
        <w:t>сыртқы</w:t>
      </w:r>
      <w:proofErr w:type="spellEnd"/>
      <w:r>
        <w:t xml:space="preserve"> НАТО-</w:t>
      </w:r>
      <w:proofErr w:type="spellStart"/>
      <w:r>
        <w:t>ның</w:t>
      </w:r>
      <w:proofErr w:type="spellEnd"/>
      <w:r>
        <w:t xml:space="preserve"> </w:t>
      </w:r>
      <w:proofErr w:type="spellStart"/>
      <w:r>
        <w:t>кепілдіктері</w:t>
      </w:r>
      <w:proofErr w:type="spellEnd"/>
      <w:r>
        <w:t xml:space="preserve"> мен </w:t>
      </w:r>
      <w:proofErr w:type="spellStart"/>
      <w:r>
        <w:t>қолдауына</w:t>
      </w:r>
      <w:proofErr w:type="spellEnd"/>
      <w:r>
        <w:t xml:space="preserve"> </w:t>
      </w:r>
      <w:proofErr w:type="spellStart"/>
      <w:r>
        <w:t>байланысты.Ресурстардың</w:t>
      </w:r>
      <w:proofErr w:type="spellEnd"/>
      <w:r>
        <w:t xml:space="preserve"> </w:t>
      </w:r>
      <w:proofErr w:type="spellStart"/>
      <w:r>
        <w:t>шектеулілігі</w:t>
      </w:r>
      <w:proofErr w:type="spellEnd"/>
      <w:r>
        <w:t xml:space="preserve"> мен 1999 </w:t>
      </w:r>
      <w:proofErr w:type="spellStart"/>
      <w:r>
        <w:t>жылдан</w:t>
      </w:r>
      <w:proofErr w:type="spellEnd"/>
      <w:r>
        <w:t xml:space="preserve"> </w:t>
      </w:r>
      <w:proofErr w:type="spellStart"/>
      <w:r>
        <w:t>кейінгі</w:t>
      </w:r>
      <w:proofErr w:type="spellEnd"/>
      <w:r>
        <w:t xml:space="preserve"> НАТО </w:t>
      </w:r>
      <w:proofErr w:type="spellStart"/>
      <w:r>
        <w:t>халықаралық</w:t>
      </w:r>
      <w:proofErr w:type="spellEnd"/>
      <w:r>
        <w:t xml:space="preserve"> </w:t>
      </w:r>
      <w:proofErr w:type="spellStart"/>
      <w:r>
        <w:t>штабының</w:t>
      </w:r>
      <w:proofErr w:type="spellEnd"/>
      <w:r>
        <w:t xml:space="preserve">, </w:t>
      </w:r>
      <w:proofErr w:type="spellStart"/>
      <w:r>
        <w:t>сондай-ақ</w:t>
      </w:r>
      <w:proofErr w:type="spellEnd"/>
      <w:r>
        <w:t xml:space="preserve"> АҚШ пен </w:t>
      </w:r>
      <w:proofErr w:type="spellStart"/>
      <w:r>
        <w:t>Ұлыбританияның</w:t>
      </w:r>
      <w:proofErr w:type="spellEnd"/>
      <w:r>
        <w:t xml:space="preserve"> </w:t>
      </w:r>
      <w:proofErr w:type="spellStart"/>
      <w:r>
        <w:t>кеңесшілерінің</w:t>
      </w:r>
      <w:proofErr w:type="spellEnd"/>
      <w:r>
        <w:t xml:space="preserve"> </w:t>
      </w:r>
      <w:proofErr w:type="spellStart"/>
      <w:r>
        <w:t>кеңестерінің</w:t>
      </w:r>
      <w:proofErr w:type="spellEnd"/>
      <w:r>
        <w:t xml:space="preserve"> </w:t>
      </w:r>
      <w:proofErr w:type="spellStart"/>
      <w:r>
        <w:t>бірлескен</w:t>
      </w:r>
      <w:proofErr w:type="spellEnd"/>
      <w:r>
        <w:t xml:space="preserve"> </w:t>
      </w:r>
      <w:proofErr w:type="spellStart"/>
      <w:r>
        <w:t>қысымы</w:t>
      </w:r>
      <w:proofErr w:type="spellEnd"/>
      <w:r>
        <w:t xml:space="preserve"> </w:t>
      </w:r>
      <w:proofErr w:type="spellStart"/>
      <w:r>
        <w:t>өте</w:t>
      </w:r>
      <w:proofErr w:type="spellEnd"/>
      <w:r>
        <w:t xml:space="preserve"> аз </w:t>
      </w:r>
      <w:proofErr w:type="spellStart"/>
      <w:r>
        <w:t>орналастырылатын</w:t>
      </w:r>
      <w:proofErr w:type="spellEnd"/>
      <w:r>
        <w:t xml:space="preserve"> </w:t>
      </w:r>
      <w:proofErr w:type="spellStart"/>
      <w:r>
        <w:t>күштермен</w:t>
      </w:r>
      <w:proofErr w:type="spellEnd"/>
      <w:r>
        <w:t xml:space="preserve">, </w:t>
      </w:r>
      <w:proofErr w:type="spellStart"/>
      <w:r>
        <w:t>біршама</w:t>
      </w:r>
      <w:proofErr w:type="spellEnd"/>
      <w:r>
        <w:t xml:space="preserve"> </w:t>
      </w:r>
      <w:proofErr w:type="spellStart"/>
      <w:r>
        <w:t>үлкенірек</w:t>
      </w:r>
      <w:proofErr w:type="spellEnd"/>
      <w:r>
        <w:t xml:space="preserve"> </w:t>
      </w:r>
      <w:proofErr w:type="spellStart"/>
      <w:r>
        <w:t>мобильді</w:t>
      </w:r>
      <w:proofErr w:type="spellEnd"/>
      <w:r>
        <w:t xml:space="preserve"> </w:t>
      </w:r>
      <w:proofErr w:type="spellStart"/>
      <w:r>
        <w:t>әскер</w:t>
      </w:r>
      <w:proofErr w:type="spellEnd"/>
      <w:r>
        <w:t xml:space="preserve"> </w:t>
      </w:r>
      <w:proofErr w:type="spellStart"/>
      <w:r>
        <w:t>құрылымымен</w:t>
      </w:r>
      <w:proofErr w:type="spellEnd"/>
      <w:r>
        <w:t xml:space="preserve"> </w:t>
      </w:r>
      <w:proofErr w:type="spellStart"/>
      <w:r>
        <w:t>және</w:t>
      </w:r>
      <w:proofErr w:type="spellEnd"/>
      <w:r>
        <w:t xml:space="preserve"> </w:t>
      </w:r>
      <w:proofErr w:type="spellStart"/>
      <w:r>
        <w:t>әлсіз</w:t>
      </w:r>
      <w:proofErr w:type="spellEnd"/>
      <w:r>
        <w:t xml:space="preserve"> «</w:t>
      </w:r>
      <w:proofErr w:type="spellStart"/>
      <w:r>
        <w:t>ішкі</w:t>
      </w:r>
      <w:proofErr w:type="spellEnd"/>
      <w:r>
        <w:t xml:space="preserve"> </w:t>
      </w:r>
      <w:proofErr w:type="spellStart"/>
      <w:r>
        <w:t>қауіпсіздік</w:t>
      </w:r>
      <w:proofErr w:type="spellEnd"/>
      <w:r>
        <w:t xml:space="preserve">» </w:t>
      </w:r>
      <w:proofErr w:type="spellStart"/>
      <w:r>
        <w:t>ұйымы</w:t>
      </w:r>
      <w:proofErr w:type="spellEnd"/>
      <w:r>
        <w:t xml:space="preserve">. </w:t>
      </w:r>
      <w:proofErr w:type="spellStart"/>
      <w:r>
        <w:t>Үнемі</w:t>
      </w:r>
      <w:proofErr w:type="spellEnd"/>
      <w:r>
        <w:t xml:space="preserve"> </w:t>
      </w:r>
      <w:proofErr w:type="spellStart"/>
      <w:r>
        <w:t>өзгеретін</w:t>
      </w:r>
      <w:proofErr w:type="spellEnd"/>
      <w:r>
        <w:t xml:space="preserve">, </w:t>
      </w:r>
      <w:proofErr w:type="spellStart"/>
      <w:r>
        <w:t>үйлестірілмеген</w:t>
      </w:r>
      <w:proofErr w:type="spellEnd"/>
      <w:r>
        <w:t xml:space="preserve"> </w:t>
      </w:r>
      <w:proofErr w:type="spellStart"/>
      <w:r>
        <w:t>және</w:t>
      </w:r>
      <w:proofErr w:type="spellEnd"/>
      <w:r>
        <w:t xml:space="preserve"> </w:t>
      </w:r>
      <w:proofErr w:type="spellStart"/>
      <w:r>
        <w:t>кейде</w:t>
      </w:r>
      <w:proofErr w:type="spellEnd"/>
      <w:r>
        <w:t xml:space="preserve"> </w:t>
      </w:r>
      <w:proofErr w:type="spellStart"/>
      <w:r>
        <w:t>қарама-қайшы</w:t>
      </w:r>
      <w:proofErr w:type="spellEnd"/>
      <w:r>
        <w:t xml:space="preserve"> </w:t>
      </w:r>
      <w:proofErr w:type="spellStart"/>
      <w:r>
        <w:t>кеңестер</w:t>
      </w:r>
      <w:proofErr w:type="spellEnd"/>
      <w:r>
        <w:t xml:space="preserve">, </w:t>
      </w:r>
      <w:proofErr w:type="spellStart"/>
      <w:r>
        <w:t>сондай-ақ</w:t>
      </w:r>
      <w:proofErr w:type="spellEnd"/>
      <w:r>
        <w:t xml:space="preserve"> </w:t>
      </w:r>
      <w:proofErr w:type="spellStart"/>
      <w:r>
        <w:t>бір</w:t>
      </w:r>
      <w:proofErr w:type="spellEnd"/>
      <w:r>
        <w:t xml:space="preserve"> </w:t>
      </w:r>
      <w:proofErr w:type="spellStart"/>
      <w:r>
        <w:t>істі</w:t>
      </w:r>
      <w:proofErr w:type="spellEnd"/>
      <w:r>
        <w:t xml:space="preserve"> </w:t>
      </w:r>
      <w:proofErr w:type="spellStart"/>
      <w:r>
        <w:t>аяқтауға</w:t>
      </w:r>
      <w:proofErr w:type="spellEnd"/>
      <w:r>
        <w:t xml:space="preserve"> </w:t>
      </w:r>
      <w:proofErr w:type="spellStart"/>
      <w:r>
        <w:t>құмарлықтың</w:t>
      </w:r>
      <w:proofErr w:type="spellEnd"/>
      <w:r>
        <w:t xml:space="preserve"> </w:t>
      </w:r>
      <w:proofErr w:type="spellStart"/>
      <w:r>
        <w:t>дамымаған</w:t>
      </w:r>
      <w:proofErr w:type="spellEnd"/>
      <w:r>
        <w:t xml:space="preserve"> </w:t>
      </w:r>
      <w:proofErr w:type="spellStart"/>
      <w:r>
        <w:t>мінсіз</w:t>
      </w:r>
      <w:proofErr w:type="spellEnd"/>
      <w:r>
        <w:t xml:space="preserve"> </w:t>
      </w:r>
      <w:proofErr w:type="spellStart"/>
      <w:r>
        <w:t>жоспарды</w:t>
      </w:r>
      <w:proofErr w:type="spellEnd"/>
      <w:r>
        <w:t xml:space="preserve"> </w:t>
      </w:r>
      <w:proofErr w:type="spellStart"/>
      <w:r>
        <w:t>іздеу</w:t>
      </w:r>
      <w:proofErr w:type="spellEnd"/>
      <w:r>
        <w:t xml:space="preserve"> </w:t>
      </w:r>
      <w:proofErr w:type="spellStart"/>
      <w:r>
        <w:t>кез</w:t>
      </w:r>
      <w:proofErr w:type="spellEnd"/>
      <w:r>
        <w:t xml:space="preserve"> </w:t>
      </w:r>
      <w:proofErr w:type="spellStart"/>
      <w:r>
        <w:t>келген</w:t>
      </w:r>
      <w:proofErr w:type="spellEnd"/>
      <w:r>
        <w:t xml:space="preserve"> </w:t>
      </w:r>
      <w:proofErr w:type="spellStart"/>
      <w:r>
        <w:t>нәрсені</w:t>
      </w:r>
      <w:proofErr w:type="spellEnd"/>
      <w:r>
        <w:t xml:space="preserve"> </w:t>
      </w:r>
      <w:proofErr w:type="spellStart"/>
      <w:r>
        <w:t>жүзеге</w:t>
      </w:r>
      <w:proofErr w:type="spellEnd"/>
      <w:r>
        <w:t xml:space="preserve"> </w:t>
      </w:r>
      <w:proofErr w:type="spellStart"/>
      <w:r>
        <w:t>асыруды</w:t>
      </w:r>
      <w:proofErr w:type="spellEnd"/>
      <w:r>
        <w:t xml:space="preserve"> </w:t>
      </w:r>
      <w:proofErr w:type="spellStart"/>
      <w:r>
        <w:t>айтарлықтай</w:t>
      </w:r>
      <w:proofErr w:type="spellEnd"/>
      <w:r>
        <w:t xml:space="preserve"> </w:t>
      </w:r>
      <w:proofErr w:type="spellStart"/>
      <w:r>
        <w:t>кешіктірді.Күштерді</w:t>
      </w:r>
      <w:proofErr w:type="spellEnd"/>
      <w:r>
        <w:t xml:space="preserve"> </w:t>
      </w:r>
      <w:proofErr w:type="spellStart"/>
      <w:r>
        <w:t>дамыту</w:t>
      </w:r>
      <w:proofErr w:type="spellEnd"/>
      <w:r>
        <w:t xml:space="preserve"> </w:t>
      </w:r>
      <w:proofErr w:type="spellStart"/>
      <w:r>
        <w:t>жоспарлары</w:t>
      </w:r>
      <w:proofErr w:type="spellEnd"/>
      <w:r>
        <w:t xml:space="preserve"> </w:t>
      </w:r>
      <w:proofErr w:type="spellStart"/>
      <w:r>
        <w:t>әзірленетін</w:t>
      </w:r>
      <w:proofErr w:type="spellEnd"/>
      <w:r>
        <w:t xml:space="preserve"> </w:t>
      </w:r>
      <w:proofErr w:type="spellStart"/>
      <w:r>
        <w:t>күштер</w:t>
      </w:r>
      <w:proofErr w:type="spellEnd"/>
      <w:r>
        <w:t xml:space="preserve"> </w:t>
      </w:r>
      <w:proofErr w:type="spellStart"/>
      <w:r>
        <w:t>қолда</w:t>
      </w:r>
      <w:proofErr w:type="spellEnd"/>
      <w:r>
        <w:t xml:space="preserve"> бар </w:t>
      </w:r>
      <w:proofErr w:type="spellStart"/>
      <w:r>
        <w:t>ресурстар</w:t>
      </w:r>
      <w:proofErr w:type="spellEnd"/>
      <w:r>
        <w:t xml:space="preserve"> </w:t>
      </w:r>
      <w:proofErr w:type="spellStart"/>
      <w:r>
        <w:t>деңгейінде</w:t>
      </w:r>
      <w:proofErr w:type="spellEnd"/>
      <w:r>
        <w:t xml:space="preserve"> </w:t>
      </w:r>
      <w:proofErr w:type="spellStart"/>
      <w:r>
        <w:t>тұрақты</w:t>
      </w:r>
      <w:proofErr w:type="spellEnd"/>
      <w:r>
        <w:t xml:space="preserve"> </w:t>
      </w:r>
      <w:proofErr w:type="spellStart"/>
      <w:r>
        <w:t>болуы</w:t>
      </w:r>
      <w:proofErr w:type="spellEnd"/>
      <w:r>
        <w:t xml:space="preserve"> </w:t>
      </w:r>
      <w:proofErr w:type="spellStart"/>
      <w:r>
        <w:t>керек</w:t>
      </w:r>
      <w:proofErr w:type="spellEnd"/>
      <w:r>
        <w:t xml:space="preserve"> </w:t>
      </w:r>
      <w:proofErr w:type="spellStart"/>
      <w:r>
        <w:t>екенін</w:t>
      </w:r>
      <w:proofErr w:type="spellEnd"/>
      <w:r>
        <w:t xml:space="preserve"> </w:t>
      </w:r>
      <w:proofErr w:type="spellStart"/>
      <w:r>
        <w:t>атап</w:t>
      </w:r>
      <w:proofErr w:type="spellEnd"/>
      <w:r>
        <w:t xml:space="preserve"> </w:t>
      </w:r>
      <w:proofErr w:type="spellStart"/>
      <w:r>
        <w:t>көрсетеді</w:t>
      </w:r>
      <w:proofErr w:type="spellEnd"/>
      <w:r>
        <w:t xml:space="preserve">. </w:t>
      </w:r>
      <w:proofErr w:type="spellStart"/>
      <w:r>
        <w:t>Бұл</w:t>
      </w:r>
      <w:proofErr w:type="spellEnd"/>
      <w:r>
        <w:t xml:space="preserve"> </w:t>
      </w:r>
      <w:proofErr w:type="spellStart"/>
      <w:r>
        <w:t>дұрыс</w:t>
      </w:r>
      <w:proofErr w:type="spellEnd"/>
      <w:r>
        <w:t xml:space="preserve">, </w:t>
      </w:r>
      <w:proofErr w:type="spellStart"/>
      <w:r>
        <w:t>ақылға</w:t>
      </w:r>
      <w:proofErr w:type="spellEnd"/>
      <w:r>
        <w:t xml:space="preserve"> </w:t>
      </w:r>
      <w:proofErr w:type="spellStart"/>
      <w:r>
        <w:t>қонымды.Дегенмен</w:t>
      </w:r>
      <w:proofErr w:type="spellEnd"/>
      <w:r>
        <w:t xml:space="preserve">, </w:t>
      </w:r>
      <w:proofErr w:type="spellStart"/>
      <w:r>
        <w:t>кеңес</w:t>
      </w:r>
      <w:proofErr w:type="spellEnd"/>
      <w:r>
        <w:t xml:space="preserve"> </w:t>
      </w:r>
      <w:proofErr w:type="spellStart"/>
      <w:r>
        <w:t>сонымен</w:t>
      </w:r>
      <w:proofErr w:type="spellEnd"/>
      <w:r>
        <w:t xml:space="preserve"> </w:t>
      </w:r>
      <w:proofErr w:type="spellStart"/>
      <w:r>
        <w:t>бірге</w:t>
      </w:r>
      <w:proofErr w:type="spellEnd"/>
      <w:r>
        <w:t xml:space="preserve"> </w:t>
      </w:r>
      <w:proofErr w:type="spellStart"/>
      <w:r>
        <w:t>күштердің</w:t>
      </w:r>
      <w:proofErr w:type="spellEnd"/>
      <w:r>
        <w:t xml:space="preserve"> </w:t>
      </w:r>
      <w:proofErr w:type="spellStart"/>
      <w:r>
        <w:t>өте</w:t>
      </w:r>
      <w:proofErr w:type="spellEnd"/>
      <w:r>
        <w:t xml:space="preserve"> </w:t>
      </w:r>
      <w:proofErr w:type="spellStart"/>
      <w:r>
        <w:t>баяу</w:t>
      </w:r>
      <w:proofErr w:type="spellEnd"/>
      <w:r>
        <w:t xml:space="preserve">, </w:t>
      </w:r>
      <w:proofErr w:type="spellStart"/>
      <w:r>
        <w:t>кезең-кезеңімен</w:t>
      </w:r>
      <w:proofErr w:type="spellEnd"/>
      <w:r>
        <w:t xml:space="preserve">, </w:t>
      </w:r>
      <w:proofErr w:type="spellStart"/>
      <w:r>
        <w:t>шығынды</w:t>
      </w:r>
      <w:proofErr w:type="spellEnd"/>
      <w:r>
        <w:t xml:space="preserve"> </w:t>
      </w:r>
      <w:proofErr w:type="spellStart"/>
      <w:r>
        <w:t>генерациялауына</w:t>
      </w:r>
      <w:proofErr w:type="spellEnd"/>
      <w:r>
        <w:t xml:space="preserve"> </w:t>
      </w:r>
      <w:proofErr w:type="spellStart"/>
      <w:r>
        <w:t>әкелд</w:t>
      </w:r>
      <w:r w:rsidR="007D30E0">
        <w:t>i</w:t>
      </w:r>
      <w:proofErr w:type="spellEnd"/>
      <w:r w:rsidR="007D30E0">
        <w:t>.</w:t>
      </w:r>
      <w:r>
        <w:t xml:space="preserve">. </w:t>
      </w:r>
      <w:proofErr w:type="spellStart"/>
      <w:r w:rsidR="00E25AEF">
        <w:t>Кадрларды</w:t>
      </w:r>
      <w:proofErr w:type="spellEnd"/>
      <w:r w:rsidR="00E25AEF">
        <w:t xml:space="preserve"> </w:t>
      </w:r>
      <w:proofErr w:type="spellStart"/>
      <w:r w:rsidR="00E25AEF">
        <w:t>дамытудағы</w:t>
      </w:r>
      <w:proofErr w:type="spellEnd"/>
      <w:r w:rsidR="00E25AEF">
        <w:t xml:space="preserve"> «</w:t>
      </w:r>
      <w:proofErr w:type="spellStart"/>
      <w:r w:rsidR="00E25AEF">
        <w:t>бөтелке</w:t>
      </w:r>
      <w:proofErr w:type="spellEnd"/>
      <w:r w:rsidR="00E25AEF">
        <w:t>».</w:t>
      </w:r>
      <w:proofErr w:type="spellStart"/>
      <w:r w:rsidR="00E25AEF">
        <w:t>сараптама</w:t>
      </w:r>
      <w:proofErr w:type="spellEnd"/>
      <w:r w:rsidR="00E25AEF">
        <w:t xml:space="preserve">. </w:t>
      </w:r>
      <w:proofErr w:type="spellStart"/>
      <w:r w:rsidR="00E25AEF">
        <w:t>Бұл</w:t>
      </w:r>
      <w:proofErr w:type="spellEnd"/>
      <w:r w:rsidR="00E25AEF">
        <w:t xml:space="preserve"> </w:t>
      </w:r>
      <w:proofErr w:type="spellStart"/>
      <w:r w:rsidR="00E25AEF">
        <w:t>бюрократтардың</w:t>
      </w:r>
      <w:proofErr w:type="spellEnd"/>
      <w:r w:rsidR="00E25AEF">
        <w:t xml:space="preserve"> </w:t>
      </w:r>
      <w:proofErr w:type="spellStart"/>
      <w:r w:rsidR="00E25AEF">
        <w:t>көзқарасы:қондырғыларды</w:t>
      </w:r>
      <w:proofErr w:type="spellEnd"/>
      <w:r w:rsidR="00E25AEF">
        <w:t xml:space="preserve"> </w:t>
      </w:r>
      <w:proofErr w:type="spellStart"/>
      <w:r w:rsidR="00E25AEF">
        <w:t>жаңа</w:t>
      </w:r>
      <w:proofErr w:type="spellEnd"/>
      <w:r w:rsidR="00E25AEF">
        <w:t xml:space="preserve"> </w:t>
      </w:r>
      <w:proofErr w:type="spellStart"/>
      <w:r w:rsidR="00E25AEF">
        <w:t>жабдықпен</w:t>
      </w:r>
      <w:proofErr w:type="spellEnd"/>
      <w:r w:rsidR="00E25AEF">
        <w:t xml:space="preserve"> </w:t>
      </w:r>
      <w:proofErr w:type="spellStart"/>
      <w:r w:rsidR="00E25AEF">
        <w:t>толтыру</w:t>
      </w:r>
      <w:proofErr w:type="spellEnd"/>
      <w:r w:rsidR="00E25AEF">
        <w:t xml:space="preserve"> </w:t>
      </w:r>
      <w:proofErr w:type="spellStart"/>
      <w:r w:rsidR="00E25AEF">
        <w:t>және</w:t>
      </w:r>
      <w:proofErr w:type="spellEnd"/>
      <w:r w:rsidR="00E25AEF">
        <w:t xml:space="preserve"> </w:t>
      </w:r>
      <w:proofErr w:type="spellStart"/>
      <w:r w:rsidR="00E25AEF">
        <w:t>ақылы</w:t>
      </w:r>
      <w:proofErr w:type="spellEnd"/>
      <w:r w:rsidR="00504E23">
        <w:t xml:space="preserve"> </w:t>
      </w:r>
      <w:r w:rsidR="00E25AEF">
        <w:t xml:space="preserve">персонал. </w:t>
      </w:r>
      <w:proofErr w:type="spellStart"/>
      <w:r w:rsidR="00E25AEF">
        <w:t>Оның</w:t>
      </w:r>
      <w:proofErr w:type="spellEnd"/>
      <w:r w:rsidR="00E25AEF">
        <w:t xml:space="preserve"> </w:t>
      </w:r>
      <w:proofErr w:type="spellStart"/>
      <w:r w:rsidR="00E25AEF">
        <w:t>орнына</w:t>
      </w:r>
      <w:proofErr w:type="spellEnd"/>
      <w:r w:rsidR="00E25AEF">
        <w:t xml:space="preserve">, </w:t>
      </w:r>
      <w:proofErr w:type="spellStart"/>
      <w:r w:rsidR="00E25AEF">
        <w:t>кеңес</w:t>
      </w:r>
      <w:proofErr w:type="spellEnd"/>
      <w:r w:rsidR="00E25AEF">
        <w:t xml:space="preserve"> </w:t>
      </w:r>
      <w:proofErr w:type="spellStart"/>
      <w:r w:rsidR="00E25AEF">
        <w:t>жоғары</w:t>
      </w:r>
      <w:proofErr w:type="spellEnd"/>
      <w:r w:rsidR="00E25AEF">
        <w:t xml:space="preserve"> </w:t>
      </w:r>
      <w:proofErr w:type="spellStart"/>
      <w:r w:rsidR="00E25AEF">
        <w:t>сапалы</w:t>
      </w:r>
      <w:proofErr w:type="spellEnd"/>
      <w:r w:rsidR="00E25AEF">
        <w:t xml:space="preserve"> </w:t>
      </w:r>
      <w:proofErr w:type="spellStart"/>
      <w:r w:rsidR="00E25AEF">
        <w:t>әскери</w:t>
      </w:r>
      <w:proofErr w:type="spellEnd"/>
      <w:r w:rsidR="00E25AEF">
        <w:t xml:space="preserve"> </w:t>
      </w:r>
      <w:proofErr w:type="spellStart"/>
      <w:r w:rsidR="00E25AEF">
        <w:t>бөлімдердің</w:t>
      </w:r>
      <w:proofErr w:type="spellEnd"/>
      <w:r w:rsidR="00E25AEF">
        <w:t xml:space="preserve"> </w:t>
      </w:r>
      <w:proofErr w:type="spellStart"/>
      <w:r w:rsidR="00E25AEF">
        <w:t>қалай</w:t>
      </w:r>
      <w:proofErr w:type="spellEnd"/>
      <w:r w:rsidR="00E25AEF">
        <w:t xml:space="preserve"> </w:t>
      </w:r>
      <w:proofErr w:type="spellStart"/>
      <w:r w:rsidR="00E25AEF">
        <w:t>дамығанын</w:t>
      </w:r>
      <w:proofErr w:type="spellEnd"/>
      <w:r w:rsidR="00E25AEF">
        <w:t xml:space="preserve"> </w:t>
      </w:r>
      <w:proofErr w:type="spellStart"/>
      <w:r w:rsidR="00E25AEF">
        <w:t>тереңірек</w:t>
      </w:r>
      <w:proofErr w:type="spellEnd"/>
      <w:r w:rsidR="00E25AEF">
        <w:t xml:space="preserve"> </w:t>
      </w:r>
      <w:proofErr w:type="spellStart"/>
      <w:r w:rsidR="00E25AEF">
        <w:t>түсінуді</w:t>
      </w:r>
      <w:proofErr w:type="spellEnd"/>
      <w:r w:rsidR="00E25AEF">
        <w:t xml:space="preserve"> </w:t>
      </w:r>
      <w:proofErr w:type="spellStart"/>
      <w:r w:rsidR="00E25AEF">
        <w:t>көрсетуі</w:t>
      </w:r>
      <w:proofErr w:type="spellEnd"/>
      <w:r w:rsidR="00E25AEF">
        <w:t xml:space="preserve"> </w:t>
      </w:r>
      <w:proofErr w:type="spellStart"/>
      <w:r w:rsidR="00E25AEF">
        <w:t>керек</w:t>
      </w:r>
      <w:proofErr w:type="spellEnd"/>
      <w:r w:rsidR="00E25AEF">
        <w:t xml:space="preserve"> </w:t>
      </w:r>
      <w:proofErr w:type="spellStart"/>
      <w:r w:rsidR="00E25AEF">
        <w:t>еді</w:t>
      </w:r>
      <w:proofErr w:type="spellEnd"/>
      <w:r w:rsidR="00E25AEF">
        <w:t xml:space="preserve">. </w:t>
      </w:r>
      <w:proofErr w:type="spellStart"/>
      <w:r w:rsidR="00E25AEF">
        <w:t>Ол</w:t>
      </w:r>
      <w:proofErr w:type="spellEnd"/>
      <w:r w:rsidR="00E25AEF">
        <w:t xml:space="preserve"> тез </w:t>
      </w:r>
      <w:proofErr w:type="spellStart"/>
      <w:r w:rsidR="00E25AEF">
        <w:t>арада</w:t>
      </w:r>
      <w:proofErr w:type="spellEnd"/>
      <w:r w:rsidR="00E25AEF">
        <w:t xml:space="preserve"> </w:t>
      </w:r>
      <w:proofErr w:type="spellStart"/>
      <w:r w:rsidR="00E25AEF">
        <w:t>тұрақты</w:t>
      </w:r>
      <w:proofErr w:type="spellEnd"/>
      <w:r w:rsidR="00E25AEF">
        <w:t xml:space="preserve"> </w:t>
      </w:r>
      <w:proofErr w:type="spellStart"/>
      <w:r w:rsidR="00E25AEF">
        <w:t>күш</w:t>
      </w:r>
      <w:proofErr w:type="spellEnd"/>
      <w:r w:rsidR="00E25AEF">
        <w:t xml:space="preserve"> </w:t>
      </w:r>
      <w:proofErr w:type="spellStart"/>
      <w:r w:rsidR="00E25AEF">
        <w:t>құрылымын</w:t>
      </w:r>
      <w:proofErr w:type="spellEnd"/>
      <w:r w:rsidR="00E25AEF">
        <w:t xml:space="preserve"> (</w:t>
      </w:r>
      <w:proofErr w:type="spellStart"/>
      <w:r w:rsidR="00E25AEF">
        <w:t>Балтық</w:t>
      </w:r>
      <w:proofErr w:type="spellEnd"/>
      <w:r w:rsidR="00E25AEF">
        <w:t xml:space="preserve"> </w:t>
      </w:r>
      <w:proofErr w:type="spellStart"/>
      <w:r w:rsidR="00E25AEF">
        <w:t>жағалауы</w:t>
      </w:r>
      <w:proofErr w:type="spellEnd"/>
      <w:r w:rsidR="00E25AEF">
        <w:t xml:space="preserve"> </w:t>
      </w:r>
      <w:proofErr w:type="spellStart"/>
      <w:r w:rsidR="00E25AEF">
        <w:t>елдерінде</w:t>
      </w:r>
      <w:proofErr w:type="spellEnd"/>
      <w:r w:rsidR="00E25AEF">
        <w:t xml:space="preserve"> бригада </w:t>
      </w:r>
      <w:proofErr w:type="spellStart"/>
      <w:r w:rsidR="00E25AEF">
        <w:t>немесе</w:t>
      </w:r>
      <w:proofErr w:type="spellEnd"/>
      <w:r w:rsidR="00E25AEF">
        <w:t xml:space="preserve"> </w:t>
      </w:r>
      <w:proofErr w:type="spellStart"/>
      <w:r w:rsidR="00E25AEF">
        <w:t>бригаданы</w:t>
      </w:r>
      <w:proofErr w:type="spellEnd"/>
      <w:r w:rsidR="00E25AEF">
        <w:t xml:space="preserve"> </w:t>
      </w:r>
      <w:proofErr w:type="spellStart"/>
      <w:r w:rsidR="00E25AEF">
        <w:t>оқытудың</w:t>
      </w:r>
      <w:proofErr w:type="spellEnd"/>
      <w:r w:rsidR="00E25AEF">
        <w:t xml:space="preserve"> </w:t>
      </w:r>
      <w:proofErr w:type="spellStart"/>
      <w:r w:rsidR="00E25AEF">
        <w:t>ұйымдық</w:t>
      </w:r>
      <w:proofErr w:type="spellEnd"/>
      <w:r w:rsidR="00E25AEF">
        <w:t xml:space="preserve"> </w:t>
      </w:r>
      <w:proofErr w:type="spellStart"/>
      <w:r w:rsidR="00E25AEF">
        <w:t>құрылымы</w:t>
      </w:r>
      <w:proofErr w:type="spellEnd"/>
      <w:r w:rsidR="00E25AEF">
        <w:t xml:space="preserve">) </w:t>
      </w:r>
      <w:proofErr w:type="spellStart"/>
      <w:r w:rsidR="00E25AEF">
        <w:t>құруды</w:t>
      </w:r>
      <w:proofErr w:type="spellEnd"/>
      <w:r w:rsidR="00E25AEF">
        <w:t xml:space="preserve"> </w:t>
      </w:r>
      <w:proofErr w:type="spellStart"/>
      <w:r w:rsidR="00E25AEF">
        <w:t>ынталандыру</w:t>
      </w:r>
      <w:proofErr w:type="spellEnd"/>
      <w:r w:rsidR="00E25AEF">
        <w:t xml:space="preserve"> </w:t>
      </w:r>
      <w:proofErr w:type="spellStart"/>
      <w:r w:rsidR="00E25AEF">
        <w:t>керек</w:t>
      </w:r>
      <w:proofErr w:type="spellEnd"/>
      <w:r w:rsidR="00E25AEF">
        <w:t xml:space="preserve"> </w:t>
      </w:r>
      <w:proofErr w:type="spellStart"/>
      <w:r w:rsidR="00E25AEF">
        <w:t>еді</w:t>
      </w:r>
      <w:proofErr w:type="spellEnd"/>
      <w:r w:rsidR="00E25AEF">
        <w:t xml:space="preserve">, </w:t>
      </w:r>
      <w:proofErr w:type="spellStart"/>
      <w:r w:rsidR="00E25AEF">
        <w:t>қол</w:t>
      </w:r>
      <w:proofErr w:type="spellEnd"/>
      <w:r w:rsidR="00E25AEF">
        <w:t xml:space="preserve"> </w:t>
      </w:r>
      <w:proofErr w:type="spellStart"/>
      <w:r w:rsidR="00E25AEF">
        <w:t>жетімді</w:t>
      </w:r>
      <w:proofErr w:type="spellEnd"/>
      <w:r w:rsidR="00E25AEF">
        <w:t xml:space="preserve"> </w:t>
      </w:r>
      <w:proofErr w:type="spellStart"/>
      <w:r w:rsidR="00E25AEF">
        <w:t>сапалы</w:t>
      </w:r>
      <w:proofErr w:type="spellEnd"/>
      <w:r w:rsidR="00E25AEF">
        <w:t xml:space="preserve"> </w:t>
      </w:r>
      <w:proofErr w:type="spellStart"/>
      <w:r w:rsidR="00E25AEF">
        <w:t>кадрларды</w:t>
      </w:r>
      <w:proofErr w:type="spellEnd"/>
      <w:r w:rsidR="00E25AEF">
        <w:t xml:space="preserve"> </w:t>
      </w:r>
      <w:proofErr w:type="spellStart"/>
      <w:r w:rsidR="00E25AEF">
        <w:t>тағайындау</w:t>
      </w:r>
      <w:proofErr w:type="spellEnd"/>
      <w:r w:rsidR="00E25AEF">
        <w:t xml:space="preserve">, </w:t>
      </w:r>
      <w:proofErr w:type="spellStart"/>
      <w:r w:rsidR="00E25AEF">
        <w:t>басқару</w:t>
      </w:r>
      <w:proofErr w:type="spellEnd"/>
      <w:r w:rsidR="00E25AEF">
        <w:t xml:space="preserve"> </w:t>
      </w:r>
      <w:proofErr w:type="spellStart"/>
      <w:r w:rsidR="00E25AEF">
        <w:t>және</w:t>
      </w:r>
      <w:proofErr w:type="spellEnd"/>
      <w:r w:rsidR="00E25AEF">
        <w:t xml:space="preserve"> </w:t>
      </w:r>
      <w:proofErr w:type="spellStart"/>
      <w:r w:rsidR="00E25AEF">
        <w:t>қазіргі</w:t>
      </w:r>
      <w:proofErr w:type="spellEnd"/>
      <w:r w:rsidR="00E25AEF">
        <w:t xml:space="preserve"> </w:t>
      </w:r>
      <w:proofErr w:type="spellStart"/>
      <w:r w:rsidR="00E25AEF">
        <w:t>уақытта</w:t>
      </w:r>
      <w:proofErr w:type="spellEnd"/>
      <w:r w:rsidR="00E25AEF">
        <w:t xml:space="preserve"> </w:t>
      </w:r>
      <w:proofErr w:type="spellStart"/>
      <w:r w:rsidR="00E25AEF">
        <w:t>қол</w:t>
      </w:r>
      <w:proofErr w:type="spellEnd"/>
      <w:r w:rsidR="00E25AEF">
        <w:t xml:space="preserve"> </w:t>
      </w:r>
      <w:proofErr w:type="spellStart"/>
      <w:r w:rsidR="00E25AEF">
        <w:t>жетімді</w:t>
      </w:r>
      <w:proofErr w:type="spellEnd"/>
      <w:r w:rsidR="00E25AEF">
        <w:t xml:space="preserve">, </w:t>
      </w:r>
      <w:proofErr w:type="spellStart"/>
      <w:r w:rsidR="00E25AEF">
        <w:t>сонымен</w:t>
      </w:r>
      <w:proofErr w:type="spellEnd"/>
      <w:r w:rsidR="00E25AEF">
        <w:t xml:space="preserve"> </w:t>
      </w:r>
      <w:proofErr w:type="spellStart"/>
      <w:r w:rsidR="00E25AEF">
        <w:t>бірге</w:t>
      </w:r>
      <w:proofErr w:type="spellEnd"/>
      <w:r w:rsidR="00E25AEF">
        <w:t xml:space="preserve"> </w:t>
      </w:r>
      <w:proofErr w:type="spellStart"/>
      <w:r w:rsidR="00E25AEF">
        <w:t>қатаң</w:t>
      </w:r>
      <w:proofErr w:type="spellEnd"/>
      <w:r w:rsidR="00E25AEF">
        <w:t xml:space="preserve"> </w:t>
      </w:r>
      <w:proofErr w:type="spellStart"/>
      <w:r w:rsidR="00E25AEF">
        <w:t>және</w:t>
      </w:r>
      <w:proofErr w:type="spellEnd"/>
      <w:r w:rsidR="00E25AEF">
        <w:t xml:space="preserve"> </w:t>
      </w:r>
      <w:proofErr w:type="spellStart"/>
      <w:r w:rsidR="00E25AEF">
        <w:t>шынайы</w:t>
      </w:r>
      <w:proofErr w:type="spellEnd"/>
      <w:r w:rsidR="00E25AEF">
        <w:t xml:space="preserve">. </w:t>
      </w:r>
      <w:proofErr w:type="spellStart"/>
      <w:r w:rsidR="00E25AEF">
        <w:t>жаттығу</w:t>
      </w:r>
      <w:proofErr w:type="spellEnd"/>
      <w:r w:rsidR="00E25AEF">
        <w:t xml:space="preserve"> </w:t>
      </w:r>
      <w:proofErr w:type="spellStart"/>
      <w:r w:rsidR="00E25AEF">
        <w:t>кестесі</w:t>
      </w:r>
      <w:proofErr w:type="spellEnd"/>
      <w:r w:rsidR="00E25AEF">
        <w:t xml:space="preserve">. </w:t>
      </w:r>
      <w:proofErr w:type="spellStart"/>
      <w:r w:rsidR="00E25AEF">
        <w:t>Әскери</w:t>
      </w:r>
      <w:proofErr w:type="spellEnd"/>
      <w:r w:rsidR="00E25AEF">
        <w:t xml:space="preserve"> </w:t>
      </w:r>
      <w:proofErr w:type="spellStart"/>
      <w:r w:rsidR="00E25AEF">
        <w:t>күштердің</w:t>
      </w:r>
      <w:proofErr w:type="spellEnd"/>
      <w:r w:rsidR="00E25AEF">
        <w:t xml:space="preserve"> </w:t>
      </w:r>
      <w:proofErr w:type="spellStart"/>
      <w:r w:rsidR="00E25AEF">
        <w:t>дамуы</w:t>
      </w:r>
      <w:proofErr w:type="spellEnd"/>
      <w:r w:rsidR="00E25AEF">
        <w:t xml:space="preserve"> </w:t>
      </w:r>
      <w:proofErr w:type="spellStart"/>
      <w:r w:rsidR="00E25AEF">
        <w:t>құрылым</w:t>
      </w:r>
      <w:proofErr w:type="spellEnd"/>
      <w:r w:rsidR="00E25AEF">
        <w:t xml:space="preserve"> мен </w:t>
      </w:r>
      <w:proofErr w:type="spellStart"/>
      <w:r w:rsidR="00E25AEF">
        <w:t>тәжірибенің</w:t>
      </w:r>
      <w:proofErr w:type="spellEnd"/>
      <w:r w:rsidR="00E25AEF">
        <w:t xml:space="preserve"> </w:t>
      </w:r>
      <w:proofErr w:type="spellStart"/>
      <w:r w:rsidR="00E25AEF">
        <w:t>дұрыс</w:t>
      </w:r>
      <w:proofErr w:type="spellEnd"/>
      <w:r w:rsidR="00E25AEF">
        <w:t xml:space="preserve"> </w:t>
      </w:r>
      <w:proofErr w:type="spellStart"/>
      <w:r w:rsidR="00E25AEF">
        <w:t>теңгерімін</w:t>
      </w:r>
      <w:proofErr w:type="spellEnd"/>
      <w:r w:rsidR="00E25AEF">
        <w:t xml:space="preserve"> </w:t>
      </w:r>
      <w:proofErr w:type="spellStart"/>
      <w:r w:rsidR="00E25AEF">
        <w:t>жасау</w:t>
      </w:r>
      <w:proofErr w:type="spellEnd"/>
      <w:r w:rsidR="00E25AEF">
        <w:t xml:space="preserve"> </w:t>
      </w:r>
      <w:proofErr w:type="spellStart"/>
      <w:r w:rsidR="00E25AEF">
        <w:t>үшін</w:t>
      </w:r>
      <w:proofErr w:type="spellEnd"/>
      <w:r w:rsidR="00E25AEF">
        <w:t xml:space="preserve"> </w:t>
      </w:r>
      <w:proofErr w:type="spellStart"/>
      <w:r w:rsidR="00E25AEF">
        <w:t>дәйекті</w:t>
      </w:r>
      <w:proofErr w:type="spellEnd"/>
      <w:r w:rsidR="00E25AEF">
        <w:t xml:space="preserve"> </w:t>
      </w:r>
      <w:proofErr w:type="spellStart"/>
      <w:r w:rsidR="00E25AEF">
        <w:t>кезеңдерде</w:t>
      </w:r>
      <w:proofErr w:type="spellEnd"/>
      <w:r w:rsidR="00E25AEF">
        <w:t xml:space="preserve"> </w:t>
      </w:r>
      <w:proofErr w:type="spellStart"/>
      <w:r w:rsidR="00E25AEF">
        <w:t>емес</w:t>
      </w:r>
      <w:proofErr w:type="spellEnd"/>
      <w:r w:rsidR="00E25AEF">
        <w:t xml:space="preserve">, параллель </w:t>
      </w:r>
      <w:proofErr w:type="spellStart"/>
      <w:r w:rsidR="00E25AEF">
        <w:t>процестерде</w:t>
      </w:r>
      <w:proofErr w:type="spellEnd"/>
      <w:r w:rsidR="00E25AEF">
        <w:t xml:space="preserve"> </w:t>
      </w:r>
      <w:proofErr w:type="spellStart"/>
      <w:r w:rsidR="00E25AEF">
        <w:t>жүруі</w:t>
      </w:r>
      <w:proofErr w:type="spellEnd"/>
      <w:r w:rsidR="00E25AEF">
        <w:t xml:space="preserve"> </w:t>
      </w:r>
      <w:proofErr w:type="spellStart"/>
      <w:r w:rsidR="00E25AEF">
        <w:t>керек</w:t>
      </w:r>
      <w:proofErr w:type="spellEnd"/>
      <w:r w:rsidR="00E25AEF">
        <w:t>.</w:t>
      </w:r>
    </w:p>
    <w:p w14:paraId="2B9A9A77" w14:textId="7502EAB6" w:rsidR="00877305" w:rsidRDefault="00E25AEF" w:rsidP="009C6BD3">
      <w:r>
        <w:t>НАТО-</w:t>
      </w:r>
      <w:proofErr w:type="spellStart"/>
      <w:r>
        <w:t>ның</w:t>
      </w:r>
      <w:proofErr w:type="spellEnd"/>
      <w:r>
        <w:t xml:space="preserve"> </w:t>
      </w:r>
      <w:proofErr w:type="spellStart"/>
      <w:r>
        <w:t>халықаралық</w:t>
      </w:r>
      <w:proofErr w:type="spellEnd"/>
      <w:r>
        <w:t xml:space="preserve"> штабы мен англо-</w:t>
      </w:r>
      <w:proofErr w:type="spellStart"/>
      <w:r>
        <w:t>саксондық</w:t>
      </w:r>
      <w:proofErr w:type="spellEnd"/>
      <w:r>
        <w:t xml:space="preserve"> </w:t>
      </w:r>
      <w:proofErr w:type="spellStart"/>
      <w:r>
        <w:t>кеңесшілер</w:t>
      </w:r>
      <w:proofErr w:type="spellEnd"/>
      <w:r>
        <w:t xml:space="preserve"> </w:t>
      </w:r>
      <w:proofErr w:type="spellStart"/>
      <w:r>
        <w:t>прагматикалық</w:t>
      </w:r>
      <w:proofErr w:type="spellEnd"/>
      <w:r>
        <w:t xml:space="preserve"> </w:t>
      </w:r>
      <w:proofErr w:type="spellStart"/>
      <w:r>
        <w:t>емес</w:t>
      </w:r>
      <w:proofErr w:type="spellEnd"/>
      <w:r>
        <w:t xml:space="preserve">, </w:t>
      </w:r>
      <w:proofErr w:type="spellStart"/>
      <w:r>
        <w:t>идеологиялық</w:t>
      </w:r>
      <w:proofErr w:type="spellEnd"/>
      <w:r>
        <w:t xml:space="preserve">, </w:t>
      </w:r>
      <w:proofErr w:type="spellStart"/>
      <w:r>
        <w:t>аналитикалық</w:t>
      </w:r>
      <w:proofErr w:type="spellEnd"/>
      <w:r>
        <w:t xml:space="preserve"> </w:t>
      </w:r>
      <w:proofErr w:type="spellStart"/>
      <w:r>
        <w:t>себептерге</w:t>
      </w:r>
      <w:proofErr w:type="spellEnd"/>
      <w:r>
        <w:t xml:space="preserve"> </w:t>
      </w:r>
      <w:proofErr w:type="spellStart"/>
      <w:r>
        <w:t>байланысты</w:t>
      </w:r>
      <w:proofErr w:type="spellEnd"/>
      <w:r>
        <w:t xml:space="preserve"> </w:t>
      </w:r>
      <w:proofErr w:type="spellStart"/>
      <w:r>
        <w:t>әскерге</w:t>
      </w:r>
      <w:proofErr w:type="spellEnd"/>
      <w:r>
        <w:t xml:space="preserve"> </w:t>
      </w:r>
      <w:proofErr w:type="spellStart"/>
      <w:r>
        <w:t>шақыруды</w:t>
      </w:r>
      <w:proofErr w:type="spellEnd"/>
      <w:r>
        <w:t xml:space="preserve"> </w:t>
      </w:r>
      <w:proofErr w:type="spellStart"/>
      <w:r>
        <w:t>тоқтатуды</w:t>
      </w:r>
      <w:proofErr w:type="spellEnd"/>
      <w:r>
        <w:t xml:space="preserve"> </w:t>
      </w:r>
      <w:proofErr w:type="spellStart"/>
      <w:r>
        <w:t>талап</w:t>
      </w:r>
      <w:proofErr w:type="spellEnd"/>
      <w:r>
        <w:t xml:space="preserve"> </w:t>
      </w:r>
      <w:proofErr w:type="spellStart"/>
      <w:r>
        <w:t>етті</w:t>
      </w:r>
      <w:proofErr w:type="spellEnd"/>
      <w:r>
        <w:t xml:space="preserve">. </w:t>
      </w:r>
      <w:proofErr w:type="spellStart"/>
      <w:r>
        <w:t>Бұл</w:t>
      </w:r>
      <w:proofErr w:type="spellEnd"/>
      <w:r>
        <w:t xml:space="preserve"> </w:t>
      </w:r>
      <w:proofErr w:type="spellStart"/>
      <w:r>
        <w:t>кеңес</w:t>
      </w:r>
      <w:proofErr w:type="spellEnd"/>
      <w:r>
        <w:t xml:space="preserve"> </w:t>
      </w:r>
      <w:proofErr w:type="spellStart"/>
      <w:r>
        <w:t>жергілікті</w:t>
      </w:r>
      <w:proofErr w:type="spellEnd"/>
      <w:r>
        <w:t xml:space="preserve"> </w:t>
      </w:r>
      <w:proofErr w:type="spellStart"/>
      <w:r>
        <w:t>жағдайларды</w:t>
      </w:r>
      <w:proofErr w:type="spellEnd"/>
      <w:r>
        <w:t xml:space="preserve"> </w:t>
      </w:r>
      <w:proofErr w:type="spellStart"/>
      <w:r>
        <w:t>елемеді</w:t>
      </w:r>
      <w:proofErr w:type="spellEnd"/>
      <w:r>
        <w:t xml:space="preserve">, </w:t>
      </w:r>
      <w:proofErr w:type="spellStart"/>
      <w:r>
        <w:t>өкінішке</w:t>
      </w:r>
      <w:proofErr w:type="spellEnd"/>
      <w:r>
        <w:t xml:space="preserve"> </w:t>
      </w:r>
      <w:proofErr w:type="spellStart"/>
      <w:r>
        <w:t>орай</w:t>
      </w:r>
      <w:proofErr w:type="spellEnd"/>
      <w:r>
        <w:t xml:space="preserve">, оны </w:t>
      </w:r>
      <w:proofErr w:type="spellStart"/>
      <w:r>
        <w:t>идеологиялық</w:t>
      </w:r>
      <w:proofErr w:type="spellEnd"/>
      <w:r>
        <w:t xml:space="preserve"> </w:t>
      </w:r>
      <w:proofErr w:type="spellStart"/>
      <w:r>
        <w:t>себептермен</w:t>
      </w:r>
      <w:proofErr w:type="spellEnd"/>
      <w:r>
        <w:t xml:space="preserve"> </w:t>
      </w:r>
      <w:proofErr w:type="spellStart"/>
      <w:r>
        <w:t>штаттардағы</w:t>
      </w:r>
      <w:proofErr w:type="spellEnd"/>
      <w:r>
        <w:t xml:space="preserve"> </w:t>
      </w:r>
      <w:proofErr w:type="spellStart"/>
      <w:r>
        <w:t>либералдық</w:t>
      </w:r>
      <w:proofErr w:type="spellEnd"/>
      <w:r>
        <w:t xml:space="preserve"> </w:t>
      </w:r>
      <w:proofErr w:type="spellStart"/>
      <w:r>
        <w:t>саясаткерлер</w:t>
      </w:r>
      <w:proofErr w:type="spellEnd"/>
      <w:r>
        <w:t xml:space="preserve"> </w:t>
      </w:r>
      <w:proofErr w:type="spellStart"/>
      <w:r>
        <w:t>қабылдады</w:t>
      </w:r>
      <w:proofErr w:type="spellEnd"/>
      <w:r>
        <w:t>.</w:t>
      </w:r>
    </w:p>
    <w:p w14:paraId="47FCC48E" w14:textId="561771FA" w:rsidR="00F67356" w:rsidRDefault="00F67356" w:rsidP="009C6BD3">
      <w:r w:rsidRPr="00F67356">
        <w:lastRenderedPageBreak/>
        <w:t>«</w:t>
      </w:r>
      <w:proofErr w:type="spellStart"/>
      <w:r w:rsidRPr="00F67356">
        <w:t>Жаңа</w:t>
      </w:r>
      <w:proofErr w:type="spellEnd"/>
      <w:r w:rsidRPr="00F67356">
        <w:t xml:space="preserve"> НАТО-да» </w:t>
      </w:r>
      <w:proofErr w:type="spellStart"/>
      <w:r w:rsidRPr="00F67356">
        <w:t>мүшелердің</w:t>
      </w:r>
      <w:proofErr w:type="spellEnd"/>
      <w:r w:rsidRPr="00F67356">
        <w:t xml:space="preserve"> </w:t>
      </w:r>
      <w:proofErr w:type="spellStart"/>
      <w:r w:rsidRPr="00F67356">
        <w:t>мемлекеттік</w:t>
      </w:r>
      <w:proofErr w:type="spellEnd"/>
      <w:r w:rsidRPr="00F67356">
        <w:t xml:space="preserve"> </w:t>
      </w:r>
      <w:proofErr w:type="spellStart"/>
      <w:r w:rsidRPr="00F67356">
        <w:t>жалақы</w:t>
      </w:r>
      <w:proofErr w:type="spellEnd"/>
      <w:r w:rsidRPr="00F67356">
        <w:t xml:space="preserve"> </w:t>
      </w:r>
      <w:proofErr w:type="spellStart"/>
      <w:r w:rsidRPr="00F67356">
        <w:t>шеңберінде</w:t>
      </w:r>
      <w:proofErr w:type="spellEnd"/>
      <w:r w:rsidRPr="00F67356">
        <w:t xml:space="preserve"> </w:t>
      </w:r>
      <w:proofErr w:type="spellStart"/>
      <w:r w:rsidRPr="00F67356">
        <w:t>мүмкіндігінше</w:t>
      </w:r>
      <w:proofErr w:type="spellEnd"/>
      <w:r w:rsidRPr="00F67356">
        <w:t xml:space="preserve"> </w:t>
      </w:r>
      <w:proofErr w:type="spellStart"/>
      <w:r w:rsidRPr="00F67356">
        <w:t>жоғары</w:t>
      </w:r>
      <w:proofErr w:type="spellEnd"/>
      <w:r w:rsidRPr="00F67356">
        <w:t xml:space="preserve"> </w:t>
      </w:r>
      <w:proofErr w:type="spellStart"/>
      <w:r w:rsidRPr="00F67356">
        <w:t>сапалы</w:t>
      </w:r>
      <w:proofErr w:type="spellEnd"/>
      <w:r w:rsidRPr="00F67356">
        <w:t xml:space="preserve"> </w:t>
      </w:r>
      <w:proofErr w:type="spellStart"/>
      <w:r w:rsidRPr="00F67356">
        <w:t>келісімшарттық</w:t>
      </w:r>
      <w:proofErr w:type="spellEnd"/>
      <w:r w:rsidRPr="00F67356">
        <w:t xml:space="preserve"> </w:t>
      </w:r>
      <w:proofErr w:type="spellStart"/>
      <w:r w:rsidRPr="00F67356">
        <w:t>сарбаздарды</w:t>
      </w:r>
      <w:proofErr w:type="spellEnd"/>
      <w:r w:rsidRPr="00F67356">
        <w:t xml:space="preserve"> </w:t>
      </w:r>
      <w:proofErr w:type="spellStart"/>
      <w:r w:rsidRPr="00F67356">
        <w:t>тартуға</w:t>
      </w:r>
      <w:proofErr w:type="spellEnd"/>
      <w:r w:rsidRPr="00F67356">
        <w:t xml:space="preserve"> </w:t>
      </w:r>
      <w:proofErr w:type="spellStart"/>
      <w:r w:rsidRPr="00F67356">
        <w:t>тырысуы</w:t>
      </w:r>
      <w:proofErr w:type="spellEnd"/>
      <w:r w:rsidRPr="00F67356">
        <w:t xml:space="preserve"> </w:t>
      </w:r>
      <w:proofErr w:type="spellStart"/>
      <w:r w:rsidRPr="00F67356">
        <w:t>қисынды</w:t>
      </w:r>
      <w:proofErr w:type="spellEnd"/>
      <w:r w:rsidRPr="00F67356">
        <w:t xml:space="preserve">. </w:t>
      </w:r>
      <w:proofErr w:type="spellStart"/>
      <w:r w:rsidRPr="00F67356">
        <w:t>Дегенмен</w:t>
      </w:r>
      <w:proofErr w:type="spellEnd"/>
      <w:r w:rsidRPr="00F67356">
        <w:t xml:space="preserve">, </w:t>
      </w:r>
      <w:proofErr w:type="spellStart"/>
      <w:r w:rsidRPr="00F67356">
        <w:t>халқының</w:t>
      </w:r>
      <w:proofErr w:type="spellEnd"/>
      <w:r w:rsidRPr="00F67356">
        <w:t xml:space="preserve"> саны аз, </w:t>
      </w:r>
      <w:proofErr w:type="spellStart"/>
      <w:r w:rsidRPr="00F67356">
        <w:t>әсіресе</w:t>
      </w:r>
      <w:proofErr w:type="spellEnd"/>
      <w:r w:rsidRPr="00F67356">
        <w:t xml:space="preserve"> </w:t>
      </w:r>
      <w:proofErr w:type="spellStart"/>
      <w:r w:rsidRPr="00F67356">
        <w:t>жұмыспен</w:t>
      </w:r>
      <w:proofErr w:type="spellEnd"/>
      <w:r w:rsidRPr="00F67356">
        <w:t xml:space="preserve"> </w:t>
      </w:r>
      <w:proofErr w:type="spellStart"/>
      <w:r w:rsidRPr="00F67356">
        <w:t>қамтылу</w:t>
      </w:r>
      <w:proofErr w:type="spellEnd"/>
      <w:r w:rsidRPr="00F67356">
        <w:t xml:space="preserve"> </w:t>
      </w:r>
      <w:proofErr w:type="spellStart"/>
      <w:r w:rsidRPr="00F67356">
        <w:t>деңгейі</w:t>
      </w:r>
      <w:proofErr w:type="spellEnd"/>
      <w:r w:rsidRPr="00F67356">
        <w:t xml:space="preserve"> </w:t>
      </w:r>
      <w:proofErr w:type="spellStart"/>
      <w:r w:rsidRPr="00F67356">
        <w:t>жоғары</w:t>
      </w:r>
      <w:proofErr w:type="spellEnd"/>
      <w:r w:rsidRPr="00F67356">
        <w:t xml:space="preserve"> </w:t>
      </w:r>
      <w:proofErr w:type="spellStart"/>
      <w:r w:rsidRPr="00F67356">
        <w:t>мемлекеттерде</w:t>
      </w:r>
      <w:proofErr w:type="spellEnd"/>
      <w:r w:rsidRPr="00F67356">
        <w:t xml:space="preserve"> </w:t>
      </w:r>
      <w:proofErr w:type="spellStart"/>
      <w:r w:rsidRPr="00F67356">
        <w:t>құрлық</w:t>
      </w:r>
      <w:proofErr w:type="spellEnd"/>
      <w:r w:rsidRPr="00F67356">
        <w:t xml:space="preserve"> </w:t>
      </w:r>
      <w:proofErr w:type="spellStart"/>
      <w:r w:rsidRPr="00F67356">
        <w:t>күштерінің</w:t>
      </w:r>
      <w:proofErr w:type="spellEnd"/>
      <w:r w:rsidRPr="00F67356">
        <w:t xml:space="preserve"> </w:t>
      </w:r>
      <w:proofErr w:type="spellStart"/>
      <w:r w:rsidRPr="00F67356">
        <w:t>жауынгерлік</w:t>
      </w:r>
      <w:proofErr w:type="spellEnd"/>
      <w:r w:rsidRPr="00F67356">
        <w:t xml:space="preserve"> </w:t>
      </w:r>
      <w:proofErr w:type="spellStart"/>
      <w:r w:rsidRPr="00F67356">
        <w:t>элементтеріне</w:t>
      </w:r>
      <w:proofErr w:type="spellEnd"/>
      <w:r w:rsidRPr="00F67356">
        <w:t xml:space="preserve"> </w:t>
      </w:r>
      <w:proofErr w:type="spellStart"/>
      <w:r w:rsidRPr="00F67356">
        <w:t>лайықты</w:t>
      </w:r>
      <w:proofErr w:type="spellEnd"/>
      <w:r w:rsidRPr="00F67356">
        <w:t xml:space="preserve"> </w:t>
      </w:r>
      <w:proofErr w:type="spellStart"/>
      <w:r w:rsidRPr="00F67356">
        <w:t>сапада</w:t>
      </w:r>
      <w:proofErr w:type="spellEnd"/>
      <w:r w:rsidRPr="00F67356">
        <w:t xml:space="preserve"> </w:t>
      </w:r>
      <w:proofErr w:type="spellStart"/>
      <w:r w:rsidRPr="00F67356">
        <w:t>бірнеше</w:t>
      </w:r>
      <w:proofErr w:type="spellEnd"/>
      <w:r w:rsidRPr="00F67356">
        <w:t xml:space="preserve"> </w:t>
      </w:r>
      <w:proofErr w:type="spellStart"/>
      <w:r w:rsidRPr="00F67356">
        <w:t>жүзден</w:t>
      </w:r>
      <w:proofErr w:type="spellEnd"/>
      <w:r w:rsidRPr="00F67356">
        <w:t xml:space="preserve"> </w:t>
      </w:r>
      <w:proofErr w:type="spellStart"/>
      <w:r w:rsidRPr="00F67356">
        <w:t>астам</w:t>
      </w:r>
      <w:proofErr w:type="spellEnd"/>
      <w:r w:rsidRPr="00F67356">
        <w:t xml:space="preserve"> </w:t>
      </w:r>
      <w:proofErr w:type="spellStart"/>
      <w:r w:rsidRPr="00F67356">
        <w:t>сарбазды</w:t>
      </w:r>
      <w:proofErr w:type="spellEnd"/>
      <w:r w:rsidRPr="00F67356">
        <w:t xml:space="preserve"> </w:t>
      </w:r>
      <w:proofErr w:type="spellStart"/>
      <w:r w:rsidRPr="00F67356">
        <w:t>тарту</w:t>
      </w:r>
      <w:proofErr w:type="spellEnd"/>
      <w:r w:rsidRPr="00F67356">
        <w:t xml:space="preserve"> </w:t>
      </w:r>
      <w:proofErr w:type="spellStart"/>
      <w:r w:rsidRPr="00F67356">
        <w:t>мүмкін</w:t>
      </w:r>
      <w:proofErr w:type="spellEnd"/>
      <w:r w:rsidRPr="00F67356">
        <w:t xml:space="preserve"> </w:t>
      </w:r>
      <w:proofErr w:type="spellStart"/>
      <w:r w:rsidRPr="00F67356">
        <w:t>емес</w:t>
      </w:r>
      <w:proofErr w:type="spellEnd"/>
      <w:r w:rsidRPr="00F67356">
        <w:t xml:space="preserve">. </w:t>
      </w:r>
      <w:proofErr w:type="spellStart"/>
      <w:r w:rsidRPr="00F67356">
        <w:t>Бұл</w:t>
      </w:r>
      <w:proofErr w:type="spellEnd"/>
      <w:r w:rsidRPr="00F67356">
        <w:t xml:space="preserve"> </w:t>
      </w:r>
      <w:proofErr w:type="spellStart"/>
      <w:r w:rsidRPr="00F67356">
        <w:t>жағдайда</w:t>
      </w:r>
      <w:proofErr w:type="spellEnd"/>
      <w:r w:rsidRPr="00F67356">
        <w:t xml:space="preserve"> </w:t>
      </w:r>
      <w:proofErr w:type="spellStart"/>
      <w:r w:rsidRPr="00F67356">
        <w:t>күш</w:t>
      </w:r>
      <w:proofErr w:type="spellEnd"/>
      <w:r w:rsidRPr="00F67356">
        <w:t xml:space="preserve"> </w:t>
      </w:r>
      <w:proofErr w:type="spellStart"/>
      <w:r w:rsidRPr="00F67356">
        <w:t>ұлттық</w:t>
      </w:r>
      <w:proofErr w:type="spellEnd"/>
      <w:r w:rsidRPr="00F67356">
        <w:t xml:space="preserve"> </w:t>
      </w:r>
      <w:proofErr w:type="spellStart"/>
      <w:r w:rsidRPr="00F67356">
        <w:t>қарулы</w:t>
      </w:r>
      <w:proofErr w:type="spellEnd"/>
      <w:r w:rsidRPr="00F67356">
        <w:t xml:space="preserve"> </w:t>
      </w:r>
      <w:proofErr w:type="spellStart"/>
      <w:r w:rsidRPr="00F67356">
        <w:t>күштерді</w:t>
      </w:r>
      <w:proofErr w:type="spellEnd"/>
      <w:r w:rsidRPr="00F67356">
        <w:t xml:space="preserve"> </w:t>
      </w:r>
      <w:proofErr w:type="spellStart"/>
      <w:r w:rsidRPr="00F67356">
        <w:t>ұстау</w:t>
      </w:r>
      <w:proofErr w:type="spellEnd"/>
      <w:r w:rsidRPr="00F67356">
        <w:t xml:space="preserve"> </w:t>
      </w:r>
      <w:proofErr w:type="spellStart"/>
      <w:r w:rsidRPr="00F67356">
        <w:t>үшін</w:t>
      </w:r>
      <w:proofErr w:type="spellEnd"/>
      <w:r w:rsidRPr="00F67356">
        <w:t xml:space="preserve"> </w:t>
      </w:r>
      <w:proofErr w:type="spellStart"/>
      <w:r w:rsidRPr="00F67356">
        <w:t>өміршең</w:t>
      </w:r>
      <w:proofErr w:type="spellEnd"/>
      <w:r w:rsidRPr="00F67356">
        <w:t xml:space="preserve"> </w:t>
      </w:r>
      <w:proofErr w:type="spellStart"/>
      <w:r w:rsidRPr="00F67356">
        <w:t>негіз</w:t>
      </w:r>
      <w:proofErr w:type="spellEnd"/>
      <w:r w:rsidRPr="00F67356">
        <w:t xml:space="preserve"> </w:t>
      </w:r>
      <w:proofErr w:type="spellStart"/>
      <w:r w:rsidRPr="00F67356">
        <w:t>жасау</w:t>
      </w:r>
      <w:proofErr w:type="spellEnd"/>
      <w:r w:rsidRPr="00F67356">
        <w:t xml:space="preserve"> </w:t>
      </w:r>
      <w:proofErr w:type="spellStart"/>
      <w:r w:rsidRPr="00F67356">
        <w:t>үшін</w:t>
      </w:r>
      <w:proofErr w:type="spellEnd"/>
      <w:r w:rsidRPr="00F67356">
        <w:t xml:space="preserve"> </w:t>
      </w:r>
      <w:proofErr w:type="spellStart"/>
      <w:r w:rsidRPr="00F67356">
        <w:t>тым</w:t>
      </w:r>
      <w:proofErr w:type="spellEnd"/>
      <w:r w:rsidRPr="00F67356">
        <w:t xml:space="preserve"> аз </w:t>
      </w:r>
      <w:proofErr w:type="spellStart"/>
      <w:r w:rsidRPr="00F67356">
        <w:t>болады</w:t>
      </w:r>
      <w:proofErr w:type="spellEnd"/>
      <w:r w:rsidRPr="00F67356">
        <w:t xml:space="preserve">: </w:t>
      </w:r>
      <w:proofErr w:type="spellStart"/>
      <w:r w:rsidRPr="00F67356">
        <w:t>ұлттық</w:t>
      </w:r>
      <w:proofErr w:type="spellEnd"/>
      <w:r w:rsidRPr="00F67356">
        <w:t xml:space="preserve"> </w:t>
      </w:r>
      <w:proofErr w:type="spellStart"/>
      <w:r w:rsidRPr="00F67356">
        <w:t>оқыту</w:t>
      </w:r>
      <w:proofErr w:type="spellEnd"/>
      <w:r w:rsidRPr="00F67356">
        <w:t xml:space="preserve"> </w:t>
      </w:r>
      <w:proofErr w:type="spellStart"/>
      <w:r w:rsidRPr="00F67356">
        <w:t>және</w:t>
      </w:r>
      <w:proofErr w:type="spellEnd"/>
      <w:r w:rsidRPr="00F67356">
        <w:t xml:space="preserve"> </w:t>
      </w:r>
      <w:proofErr w:type="spellStart"/>
      <w:r w:rsidRPr="00F67356">
        <w:t>басқару</w:t>
      </w:r>
      <w:proofErr w:type="spellEnd"/>
      <w:r w:rsidRPr="00F67356">
        <w:t xml:space="preserve"> </w:t>
      </w:r>
      <w:proofErr w:type="spellStart"/>
      <w:r w:rsidRPr="00F67356">
        <w:t>құрылымдары</w:t>
      </w:r>
      <w:proofErr w:type="spellEnd"/>
      <w:r w:rsidRPr="00F67356">
        <w:t xml:space="preserve"> </w:t>
      </w:r>
      <w:proofErr w:type="spellStart"/>
      <w:r w:rsidRPr="00F67356">
        <w:t>үшін</w:t>
      </w:r>
      <w:proofErr w:type="spellEnd"/>
      <w:r w:rsidRPr="00F67356">
        <w:t xml:space="preserve"> </w:t>
      </w:r>
      <w:proofErr w:type="spellStart"/>
      <w:r w:rsidRPr="00F67356">
        <w:t>практикалық</w:t>
      </w:r>
      <w:proofErr w:type="spellEnd"/>
      <w:r w:rsidRPr="00F67356">
        <w:t xml:space="preserve"> </w:t>
      </w:r>
      <w:proofErr w:type="spellStart"/>
      <w:r w:rsidRPr="00F67356">
        <w:t>бөлімше</w:t>
      </w:r>
      <w:proofErr w:type="spellEnd"/>
      <w:r w:rsidRPr="00F67356">
        <w:t xml:space="preserve"> </w:t>
      </w:r>
      <w:proofErr w:type="spellStart"/>
      <w:r w:rsidRPr="00F67356">
        <w:t>тәжірибесі</w:t>
      </w:r>
      <w:proofErr w:type="spellEnd"/>
      <w:r w:rsidRPr="00F67356">
        <w:t xml:space="preserve"> бар </w:t>
      </w:r>
      <w:proofErr w:type="spellStart"/>
      <w:r w:rsidRPr="00F67356">
        <w:t>офицерлер</w:t>
      </w:r>
      <w:proofErr w:type="spellEnd"/>
      <w:r w:rsidRPr="00F67356">
        <w:t xml:space="preserve"> мен КЕҰ-</w:t>
      </w:r>
      <w:proofErr w:type="spellStart"/>
      <w:r w:rsidRPr="00F67356">
        <w:t>ларды</w:t>
      </w:r>
      <w:proofErr w:type="spellEnd"/>
      <w:r w:rsidRPr="00F67356">
        <w:t xml:space="preserve"> </w:t>
      </w:r>
      <w:proofErr w:type="spellStart"/>
      <w:r w:rsidRPr="00F67356">
        <w:t>дайындау</w:t>
      </w:r>
      <w:proofErr w:type="spellEnd"/>
      <w:r w:rsidRPr="00F67356">
        <w:t xml:space="preserve">. </w:t>
      </w:r>
      <w:proofErr w:type="spellStart"/>
      <w:r w:rsidRPr="00F67356">
        <w:t>Мұндай</w:t>
      </w:r>
      <w:proofErr w:type="spellEnd"/>
      <w:r w:rsidRPr="00F67356">
        <w:t xml:space="preserve"> </w:t>
      </w:r>
      <w:proofErr w:type="spellStart"/>
      <w:r w:rsidRPr="00F67356">
        <w:t>елдер</w:t>
      </w:r>
      <w:proofErr w:type="spellEnd"/>
      <w:r w:rsidRPr="00F67356">
        <w:t xml:space="preserve"> не Люксембург </w:t>
      </w:r>
      <w:proofErr w:type="spellStart"/>
      <w:r w:rsidRPr="00F67356">
        <w:t>жолын</w:t>
      </w:r>
      <w:proofErr w:type="spellEnd"/>
      <w:r w:rsidRPr="00F67356">
        <w:t xml:space="preserve"> </w:t>
      </w:r>
      <w:proofErr w:type="spellStart"/>
      <w:r w:rsidRPr="00F67356">
        <w:t>таңдап</w:t>
      </w:r>
      <w:proofErr w:type="spellEnd"/>
      <w:r w:rsidRPr="00F67356">
        <w:t xml:space="preserve">, </w:t>
      </w:r>
      <w:proofErr w:type="spellStart"/>
      <w:r w:rsidRPr="00F67356">
        <w:t>жағдайды</w:t>
      </w:r>
      <w:proofErr w:type="spellEnd"/>
      <w:r w:rsidRPr="00F67356">
        <w:t xml:space="preserve"> </w:t>
      </w:r>
      <w:proofErr w:type="spellStart"/>
      <w:r w:rsidRPr="00F67356">
        <w:t>қабылдай</w:t>
      </w:r>
      <w:proofErr w:type="spellEnd"/>
      <w:r w:rsidRPr="00F67356">
        <w:t xml:space="preserve"> </w:t>
      </w:r>
      <w:proofErr w:type="spellStart"/>
      <w:r w:rsidRPr="00F67356">
        <w:t>алады</w:t>
      </w:r>
      <w:proofErr w:type="spellEnd"/>
      <w:r w:rsidRPr="00F67356">
        <w:t xml:space="preserve">, не </w:t>
      </w:r>
      <w:proofErr w:type="spellStart"/>
      <w:r w:rsidRPr="00F67356">
        <w:t>Үшінші</w:t>
      </w:r>
      <w:proofErr w:type="spellEnd"/>
      <w:r w:rsidRPr="00F67356">
        <w:t xml:space="preserve"> </w:t>
      </w:r>
      <w:proofErr w:type="spellStart"/>
      <w:r w:rsidRPr="00F67356">
        <w:t>дүниедегі</w:t>
      </w:r>
      <w:proofErr w:type="spellEnd"/>
      <w:r w:rsidRPr="00F67356">
        <w:t xml:space="preserve"> </w:t>
      </w:r>
      <w:proofErr w:type="spellStart"/>
      <w:r w:rsidRPr="00F67356">
        <w:t>сарбаздарды</w:t>
      </w:r>
      <w:proofErr w:type="spellEnd"/>
      <w:r w:rsidRPr="00F67356">
        <w:t xml:space="preserve"> (</w:t>
      </w:r>
      <w:proofErr w:type="spellStart"/>
      <w:r w:rsidRPr="00F67356">
        <w:t>ішкі</w:t>
      </w:r>
      <w:proofErr w:type="spellEnd"/>
      <w:r w:rsidRPr="00F67356">
        <w:t xml:space="preserve"> </w:t>
      </w:r>
      <w:proofErr w:type="spellStart"/>
      <w:r w:rsidRPr="00F67356">
        <w:t>саясатта</w:t>
      </w:r>
      <w:proofErr w:type="spellEnd"/>
      <w:r w:rsidRPr="00F67356">
        <w:t xml:space="preserve"> </w:t>
      </w:r>
      <w:proofErr w:type="spellStart"/>
      <w:r w:rsidRPr="00F67356">
        <w:t>қабылдау</w:t>
      </w:r>
      <w:proofErr w:type="spellEnd"/>
      <w:r w:rsidRPr="00F67356">
        <w:t xml:space="preserve"> </w:t>
      </w:r>
      <w:proofErr w:type="spellStart"/>
      <w:r w:rsidRPr="00F67356">
        <w:t>қиын</w:t>
      </w:r>
      <w:proofErr w:type="spellEnd"/>
      <w:r w:rsidRPr="00F67356">
        <w:t xml:space="preserve"> </w:t>
      </w:r>
      <w:proofErr w:type="spellStart"/>
      <w:r w:rsidRPr="00F67356">
        <w:t>болуы</w:t>
      </w:r>
      <w:proofErr w:type="spellEnd"/>
      <w:r w:rsidRPr="00F67356">
        <w:t xml:space="preserve"> </w:t>
      </w:r>
      <w:proofErr w:type="spellStart"/>
      <w:r w:rsidRPr="00F67356">
        <w:t>мүмкін</w:t>
      </w:r>
      <w:proofErr w:type="spellEnd"/>
      <w:r w:rsidRPr="00F67356">
        <w:t xml:space="preserve">) </w:t>
      </w:r>
      <w:proofErr w:type="spellStart"/>
      <w:r w:rsidRPr="00F67356">
        <w:t>жалдай</w:t>
      </w:r>
      <w:proofErr w:type="spellEnd"/>
      <w:r w:rsidRPr="00F67356">
        <w:t xml:space="preserve"> </w:t>
      </w:r>
      <w:proofErr w:type="spellStart"/>
      <w:r w:rsidRPr="00F67356">
        <w:t>алады</w:t>
      </w:r>
      <w:proofErr w:type="spellEnd"/>
      <w:r w:rsidRPr="00F67356">
        <w:t xml:space="preserve"> </w:t>
      </w:r>
      <w:proofErr w:type="spellStart"/>
      <w:r w:rsidRPr="00F67356">
        <w:t>немесе</w:t>
      </w:r>
      <w:proofErr w:type="spellEnd"/>
      <w:r w:rsidRPr="00F67356">
        <w:t xml:space="preserve"> </w:t>
      </w:r>
      <w:proofErr w:type="spellStart"/>
      <w:r w:rsidRPr="00F67356">
        <w:t>міндетті</w:t>
      </w:r>
      <w:proofErr w:type="spellEnd"/>
      <w:r w:rsidRPr="00F67356">
        <w:t xml:space="preserve">, </w:t>
      </w:r>
      <w:proofErr w:type="spellStart"/>
      <w:r w:rsidRPr="00F67356">
        <w:t>бірақ</w:t>
      </w:r>
      <w:proofErr w:type="spellEnd"/>
      <w:r w:rsidRPr="00F67356">
        <w:t xml:space="preserve"> </w:t>
      </w:r>
      <w:proofErr w:type="spellStart"/>
      <w:r w:rsidRPr="00F67356">
        <w:t>түбегейлі</w:t>
      </w:r>
      <w:proofErr w:type="spellEnd"/>
      <w:r w:rsidRPr="00F67356">
        <w:t xml:space="preserve"> </w:t>
      </w:r>
      <w:proofErr w:type="spellStart"/>
      <w:r w:rsidRPr="00F67356">
        <w:t>реформаланған</w:t>
      </w:r>
      <w:proofErr w:type="spellEnd"/>
      <w:r w:rsidRPr="00F67356">
        <w:t xml:space="preserve"> </w:t>
      </w:r>
      <w:proofErr w:type="spellStart"/>
      <w:r w:rsidRPr="00F67356">
        <w:t>ұлттық</w:t>
      </w:r>
      <w:proofErr w:type="spellEnd"/>
      <w:r w:rsidRPr="00F67356">
        <w:t xml:space="preserve"> </w:t>
      </w:r>
      <w:proofErr w:type="spellStart"/>
      <w:r w:rsidRPr="00F67356">
        <w:t>режимнің</w:t>
      </w:r>
      <w:proofErr w:type="spellEnd"/>
      <w:r w:rsidRPr="00F67356">
        <w:t xml:space="preserve"> </w:t>
      </w:r>
      <w:proofErr w:type="spellStart"/>
      <w:r w:rsidRPr="00F67356">
        <w:t>шектеулі</w:t>
      </w:r>
      <w:proofErr w:type="spellEnd"/>
      <w:r w:rsidRPr="00F67356">
        <w:t xml:space="preserve"> </w:t>
      </w:r>
      <w:proofErr w:type="spellStart"/>
      <w:r w:rsidRPr="00F67356">
        <w:t>элементін</w:t>
      </w:r>
      <w:proofErr w:type="spellEnd"/>
      <w:r w:rsidRPr="00F67356">
        <w:t xml:space="preserve"> </w:t>
      </w:r>
      <w:proofErr w:type="spellStart"/>
      <w:r w:rsidRPr="00F67356">
        <w:t>сақтай</w:t>
      </w:r>
      <w:proofErr w:type="spellEnd"/>
      <w:r w:rsidRPr="00F67356">
        <w:t xml:space="preserve"> </w:t>
      </w:r>
      <w:proofErr w:type="spellStart"/>
      <w:r w:rsidRPr="00F67356">
        <w:t>алады</w:t>
      </w:r>
      <w:proofErr w:type="spellEnd"/>
      <w:r w:rsidRPr="00F67356">
        <w:t xml:space="preserve">. </w:t>
      </w:r>
      <w:proofErr w:type="spellStart"/>
      <w:r w:rsidRPr="00F67356">
        <w:t>рекрутинг</w:t>
      </w:r>
      <w:proofErr w:type="spellEnd"/>
      <w:r w:rsidRPr="00F67356">
        <w:t xml:space="preserve"> </w:t>
      </w:r>
      <w:proofErr w:type="spellStart"/>
      <w:r w:rsidRPr="00F67356">
        <w:t>пакетіндегі</w:t>
      </w:r>
      <w:proofErr w:type="spellEnd"/>
      <w:r w:rsidRPr="00F67356">
        <w:t xml:space="preserve"> </w:t>
      </w:r>
      <w:proofErr w:type="spellStart"/>
      <w:r w:rsidRPr="00F67356">
        <w:t>қызмет</w:t>
      </w:r>
      <w:proofErr w:type="spellEnd"/>
      <w:r w:rsidRPr="00F67356">
        <w:t xml:space="preserve">. </w:t>
      </w:r>
      <w:proofErr w:type="spellStart"/>
      <w:r w:rsidRPr="00F67356">
        <w:t>Соңғы</w:t>
      </w:r>
      <w:proofErr w:type="spellEnd"/>
      <w:r w:rsidRPr="00F67356">
        <w:t xml:space="preserve"> </w:t>
      </w:r>
      <w:proofErr w:type="spellStart"/>
      <w:r w:rsidRPr="00F67356">
        <w:t>нұсқа</w:t>
      </w:r>
      <w:proofErr w:type="spellEnd"/>
      <w:r w:rsidRPr="00F67356">
        <w:t xml:space="preserve"> </w:t>
      </w:r>
      <w:proofErr w:type="spellStart"/>
      <w:r w:rsidRPr="00F67356">
        <w:t>өміршең</w:t>
      </w:r>
      <w:proofErr w:type="spellEnd"/>
      <w:r w:rsidRPr="00F67356">
        <w:t xml:space="preserve">, </w:t>
      </w:r>
      <w:proofErr w:type="spellStart"/>
      <w:r w:rsidRPr="00F67356">
        <w:t>ең</w:t>
      </w:r>
      <w:proofErr w:type="spellEnd"/>
      <w:r w:rsidRPr="00F67356">
        <w:t xml:space="preserve"> аз </w:t>
      </w:r>
      <w:proofErr w:type="spellStart"/>
      <w:r w:rsidRPr="00F67356">
        <w:t>мөлшердегі</w:t>
      </w:r>
      <w:proofErr w:type="spellEnd"/>
      <w:r w:rsidRPr="00F67356">
        <w:t xml:space="preserve"> </w:t>
      </w:r>
      <w:proofErr w:type="spellStart"/>
      <w:r w:rsidRPr="00F67356">
        <w:t>ұлттық</w:t>
      </w:r>
      <w:proofErr w:type="spellEnd"/>
      <w:r w:rsidRPr="00F67356">
        <w:t xml:space="preserve"> </w:t>
      </w:r>
      <w:proofErr w:type="spellStart"/>
      <w:r w:rsidRPr="00F67356">
        <w:t>күштерді</w:t>
      </w:r>
      <w:proofErr w:type="spellEnd"/>
      <w:r w:rsidRPr="00F67356">
        <w:t xml:space="preserve"> </w:t>
      </w:r>
      <w:proofErr w:type="spellStart"/>
      <w:r w:rsidRPr="00F67356">
        <w:t>сақтауға</w:t>
      </w:r>
      <w:proofErr w:type="spellEnd"/>
      <w:r w:rsidRPr="00F67356">
        <w:t xml:space="preserve"> </w:t>
      </w:r>
      <w:proofErr w:type="spellStart"/>
      <w:r w:rsidRPr="00F67356">
        <w:t>және</w:t>
      </w:r>
      <w:proofErr w:type="spellEnd"/>
      <w:r w:rsidRPr="00F67356">
        <w:t xml:space="preserve"> </w:t>
      </w:r>
      <w:proofErr w:type="spellStart"/>
      <w:r w:rsidRPr="00F67356">
        <w:t>тұрақты</w:t>
      </w:r>
      <w:proofErr w:type="spellEnd"/>
      <w:r w:rsidRPr="00F67356">
        <w:t xml:space="preserve"> </w:t>
      </w:r>
      <w:proofErr w:type="spellStart"/>
      <w:r w:rsidRPr="00F67356">
        <w:t>әскерлерді</w:t>
      </w:r>
      <w:proofErr w:type="spellEnd"/>
      <w:r w:rsidRPr="00F67356">
        <w:t xml:space="preserve"> </w:t>
      </w:r>
      <w:proofErr w:type="spellStart"/>
      <w:r w:rsidRPr="00F67356">
        <w:t>тартуды</w:t>
      </w:r>
      <w:proofErr w:type="spellEnd"/>
      <w:r w:rsidRPr="00F67356">
        <w:t xml:space="preserve"> </w:t>
      </w:r>
      <w:proofErr w:type="spellStart"/>
      <w:r w:rsidRPr="00F67356">
        <w:t>күшейтуге</w:t>
      </w:r>
      <w:proofErr w:type="spellEnd"/>
      <w:r w:rsidRPr="00F67356">
        <w:t xml:space="preserve"> </w:t>
      </w:r>
      <w:proofErr w:type="spellStart"/>
      <w:r w:rsidRPr="00F67356">
        <w:t>мүмкіндік</w:t>
      </w:r>
      <w:proofErr w:type="spellEnd"/>
      <w:r w:rsidRPr="00F67356">
        <w:t xml:space="preserve"> </w:t>
      </w:r>
      <w:proofErr w:type="spellStart"/>
      <w:r w:rsidRPr="00F67356">
        <w:t>береді</w:t>
      </w:r>
      <w:proofErr w:type="spellEnd"/>
      <w:r w:rsidRPr="00F67356">
        <w:t xml:space="preserve">, </w:t>
      </w:r>
      <w:proofErr w:type="spellStart"/>
      <w:r w:rsidRPr="00F67356">
        <w:t>өйткені</w:t>
      </w:r>
      <w:proofErr w:type="spellEnd"/>
      <w:r w:rsidRPr="00F67356">
        <w:t xml:space="preserve"> </w:t>
      </w:r>
      <w:proofErr w:type="spellStart"/>
      <w:r w:rsidRPr="00F67356">
        <w:t>халықтың</w:t>
      </w:r>
      <w:proofErr w:type="spellEnd"/>
      <w:r w:rsidRPr="00F67356">
        <w:t xml:space="preserve"> </w:t>
      </w:r>
      <w:proofErr w:type="spellStart"/>
      <w:r w:rsidRPr="00F67356">
        <w:t>бір</w:t>
      </w:r>
      <w:proofErr w:type="spellEnd"/>
      <w:r w:rsidRPr="00F67356">
        <w:t xml:space="preserve"> </w:t>
      </w:r>
      <w:proofErr w:type="spellStart"/>
      <w:r w:rsidRPr="00F67356">
        <w:t>бөлігі</w:t>
      </w:r>
      <w:proofErr w:type="spellEnd"/>
      <w:r w:rsidRPr="00F67356">
        <w:t>.</w:t>
      </w:r>
    </w:p>
    <w:p w14:paraId="502D268C" w14:textId="77777777" w:rsidR="00504E23" w:rsidRDefault="00504E23" w:rsidP="009C6BD3"/>
    <w:p w14:paraId="65B8720D" w14:textId="77777777" w:rsidR="00F67356" w:rsidRDefault="00F67356" w:rsidP="009C6BD3"/>
    <w:p w14:paraId="06905890" w14:textId="101D1E02" w:rsidR="005B4AB8" w:rsidRDefault="002531C4">
      <w:r>
        <w:t>14</w:t>
      </w:r>
      <w:r w:rsidR="00D74D67">
        <w:t>-page</w:t>
      </w:r>
    </w:p>
    <w:p w14:paraId="65E6FE04" w14:textId="77777777" w:rsidR="00D74D67" w:rsidRDefault="00D74D67"/>
    <w:p w14:paraId="4546522E" w14:textId="39CC42B5" w:rsidR="00D74D67" w:rsidRDefault="00D74D67" w:rsidP="00D74D67">
      <w:r>
        <w:t xml:space="preserve">. </w:t>
      </w:r>
      <w:proofErr w:type="spellStart"/>
      <w:r>
        <w:t>Өміршең</w:t>
      </w:r>
      <w:proofErr w:type="spellEnd"/>
      <w:r>
        <w:t xml:space="preserve"> </w:t>
      </w:r>
      <w:proofErr w:type="spellStart"/>
      <w:r>
        <w:t>тұрақты</w:t>
      </w:r>
      <w:proofErr w:type="spellEnd"/>
      <w:r>
        <w:t xml:space="preserve"> </w:t>
      </w:r>
      <w:proofErr w:type="spellStart"/>
      <w:r>
        <w:t>күштерді</w:t>
      </w:r>
      <w:proofErr w:type="spellEnd"/>
      <w:r>
        <w:t xml:space="preserve"> </w:t>
      </w:r>
      <w:proofErr w:type="spellStart"/>
      <w:r>
        <w:t>құру</w:t>
      </w:r>
      <w:proofErr w:type="spellEnd"/>
      <w:r>
        <w:t xml:space="preserve"> </w:t>
      </w:r>
      <w:proofErr w:type="spellStart"/>
      <w:r>
        <w:t>үшін</w:t>
      </w:r>
      <w:proofErr w:type="spellEnd"/>
      <w:r>
        <w:t xml:space="preserve"> </w:t>
      </w:r>
      <w:proofErr w:type="spellStart"/>
      <w:r>
        <w:t>жеткілікті</w:t>
      </w:r>
      <w:proofErr w:type="spellEnd"/>
      <w:r>
        <w:t xml:space="preserve"> </w:t>
      </w:r>
      <w:proofErr w:type="spellStart"/>
      <w:r>
        <w:t>еріктілерді</w:t>
      </w:r>
      <w:proofErr w:type="spellEnd"/>
      <w:r>
        <w:t xml:space="preserve"> </w:t>
      </w:r>
      <w:proofErr w:type="spellStart"/>
      <w:r>
        <w:t>жинай</w:t>
      </w:r>
      <w:proofErr w:type="spellEnd"/>
      <w:r>
        <w:t xml:space="preserve"> </w:t>
      </w:r>
      <w:proofErr w:type="spellStart"/>
      <w:r>
        <w:t>алмайтын</w:t>
      </w:r>
      <w:proofErr w:type="spellEnd"/>
      <w:r>
        <w:t xml:space="preserve"> </w:t>
      </w:r>
      <w:proofErr w:type="spellStart"/>
      <w:r>
        <w:t>мүше</w:t>
      </w:r>
      <w:proofErr w:type="spellEnd"/>
      <w:r>
        <w:t xml:space="preserve"> </w:t>
      </w:r>
      <w:proofErr w:type="spellStart"/>
      <w:r>
        <w:t>мемлекеттер</w:t>
      </w:r>
      <w:proofErr w:type="spellEnd"/>
      <w:r>
        <w:t xml:space="preserve"> </w:t>
      </w:r>
      <w:proofErr w:type="spellStart"/>
      <w:r>
        <w:t>әрекет</w:t>
      </w:r>
      <w:proofErr w:type="spellEnd"/>
      <w:r>
        <w:t xml:space="preserve"> </w:t>
      </w:r>
      <w:proofErr w:type="spellStart"/>
      <w:r>
        <w:t>ету</w:t>
      </w:r>
      <w:proofErr w:type="spellEnd"/>
      <w:r>
        <w:t xml:space="preserve"> </w:t>
      </w:r>
      <w:proofErr w:type="spellStart"/>
      <w:r>
        <w:t>амбицияларынан</w:t>
      </w:r>
      <w:proofErr w:type="spellEnd"/>
      <w:r>
        <w:t xml:space="preserve"> бас </w:t>
      </w:r>
      <w:proofErr w:type="spellStart"/>
      <w:r>
        <w:t>тартуы</w:t>
      </w:r>
      <w:proofErr w:type="spellEnd"/>
      <w:r>
        <w:t xml:space="preserve"> </w:t>
      </w:r>
      <w:proofErr w:type="spellStart"/>
      <w:r>
        <w:t>керек</w:t>
      </w:r>
      <w:proofErr w:type="spellEnd"/>
      <w:r>
        <w:t xml:space="preserve"> </w:t>
      </w:r>
      <w:proofErr w:type="spellStart"/>
      <w:r>
        <w:t>деген</w:t>
      </w:r>
      <w:proofErr w:type="spellEnd"/>
      <w:r>
        <w:t xml:space="preserve"> </w:t>
      </w:r>
      <w:proofErr w:type="spellStart"/>
      <w:r>
        <w:t>қорытындыға</w:t>
      </w:r>
      <w:proofErr w:type="spellEnd"/>
      <w:r>
        <w:t xml:space="preserve"> </w:t>
      </w:r>
      <w:proofErr w:type="spellStart"/>
      <w:r>
        <w:t>келу</w:t>
      </w:r>
      <w:proofErr w:type="spellEnd"/>
      <w:r>
        <w:t xml:space="preserve"> </w:t>
      </w:r>
      <w:proofErr w:type="spellStart"/>
      <w:r>
        <w:t>өте</w:t>
      </w:r>
      <w:proofErr w:type="spellEnd"/>
      <w:r>
        <w:t xml:space="preserve"> </w:t>
      </w:r>
      <w:proofErr w:type="spellStart"/>
      <w:r>
        <w:t>тәкаппарлық</w:t>
      </w:r>
      <w:proofErr w:type="spellEnd"/>
      <w:r>
        <w:t xml:space="preserve">. </w:t>
      </w:r>
      <w:proofErr w:type="spellStart"/>
      <w:r>
        <w:t>Ол</w:t>
      </w:r>
      <w:proofErr w:type="spellEnd"/>
      <w:r>
        <w:t xml:space="preserve"> </w:t>
      </w:r>
      <w:proofErr w:type="spellStart"/>
      <w:r>
        <w:t>сондай-ақ</w:t>
      </w:r>
      <w:proofErr w:type="spellEnd"/>
      <w:r>
        <w:t xml:space="preserve"> </w:t>
      </w:r>
      <w:proofErr w:type="spellStart"/>
      <w:r>
        <w:t>өте</w:t>
      </w:r>
      <w:proofErr w:type="spellEnd"/>
      <w:r>
        <w:t xml:space="preserve"> </w:t>
      </w:r>
      <w:proofErr w:type="spellStart"/>
      <w:r>
        <w:t>немқұрайлы</w:t>
      </w:r>
      <w:proofErr w:type="spellEnd"/>
      <w:r>
        <w:t xml:space="preserve">, </w:t>
      </w:r>
      <w:proofErr w:type="spellStart"/>
      <w:r>
        <w:t>өйткені</w:t>
      </w:r>
      <w:proofErr w:type="spellEnd"/>
      <w:r>
        <w:t xml:space="preserve"> </w:t>
      </w:r>
      <w:proofErr w:type="spellStart"/>
      <w:r>
        <w:t>ол</w:t>
      </w:r>
      <w:proofErr w:type="spellEnd"/>
      <w:r>
        <w:t xml:space="preserve"> </w:t>
      </w:r>
      <w:proofErr w:type="spellStart"/>
      <w:r>
        <w:t>азырақ</w:t>
      </w:r>
      <w:proofErr w:type="spellEnd"/>
      <w:r>
        <w:t xml:space="preserve"> </w:t>
      </w:r>
      <w:proofErr w:type="spellStart"/>
      <w:r>
        <w:t>күш</w:t>
      </w:r>
      <w:proofErr w:type="spellEnd"/>
      <w:r>
        <w:t xml:space="preserve"> </w:t>
      </w:r>
      <w:proofErr w:type="spellStart"/>
      <w:r>
        <w:t>үлесіне</w:t>
      </w:r>
      <w:proofErr w:type="spellEnd"/>
      <w:r>
        <w:t xml:space="preserve"> </w:t>
      </w:r>
      <w:proofErr w:type="spellStart"/>
      <w:r>
        <w:t>әкелуі</w:t>
      </w:r>
      <w:proofErr w:type="spellEnd"/>
      <w:r>
        <w:t xml:space="preserve"> </w:t>
      </w:r>
      <w:proofErr w:type="spellStart"/>
      <w:r>
        <w:t>мүмкін</w:t>
      </w:r>
      <w:proofErr w:type="spellEnd"/>
      <w:r>
        <w:t>.</w:t>
      </w:r>
    </w:p>
    <w:p w14:paraId="5C2E52CD" w14:textId="0B4C2FB9" w:rsidR="00D74D67" w:rsidRDefault="00D74D67" w:rsidP="00D74D67">
      <w:proofErr w:type="spellStart"/>
      <w:r>
        <w:t>Әлеуетті</w:t>
      </w:r>
      <w:proofErr w:type="spellEnd"/>
      <w:r>
        <w:t xml:space="preserve"> </w:t>
      </w:r>
      <w:proofErr w:type="spellStart"/>
      <w:r>
        <w:t>мүше-мемлекеттерге</w:t>
      </w:r>
      <w:proofErr w:type="spellEnd"/>
      <w:r>
        <w:t xml:space="preserve"> </w:t>
      </w:r>
      <w:proofErr w:type="spellStart"/>
      <w:r>
        <w:t>шағын</w:t>
      </w:r>
      <w:proofErr w:type="spellEnd"/>
      <w:r>
        <w:t xml:space="preserve"> «</w:t>
      </w:r>
      <w:proofErr w:type="spellStart"/>
      <w:r>
        <w:t>тауашалық</w:t>
      </w:r>
      <w:proofErr w:type="spellEnd"/>
      <w:r>
        <w:t xml:space="preserve"> </w:t>
      </w:r>
      <w:proofErr w:type="spellStart"/>
      <w:r>
        <w:t>мүмкіндіктерді</w:t>
      </w:r>
      <w:proofErr w:type="spellEnd"/>
      <w:r>
        <w:t xml:space="preserve">» </w:t>
      </w:r>
      <w:proofErr w:type="spellStart"/>
      <w:r>
        <w:t>құру</w:t>
      </w:r>
      <w:proofErr w:type="spellEnd"/>
      <w:r>
        <w:t xml:space="preserve"> </w:t>
      </w:r>
      <w:proofErr w:type="spellStart"/>
      <w:r>
        <w:t>ұсынылды</w:t>
      </w:r>
      <w:proofErr w:type="spellEnd"/>
      <w:r>
        <w:t xml:space="preserve">. </w:t>
      </w:r>
      <w:proofErr w:type="spellStart"/>
      <w:r>
        <w:t>Бұл</w:t>
      </w:r>
      <w:proofErr w:type="spellEnd"/>
      <w:r>
        <w:t xml:space="preserve"> </w:t>
      </w:r>
      <w:proofErr w:type="spellStart"/>
      <w:r>
        <w:t>мемлекеттер</w:t>
      </w:r>
      <w:proofErr w:type="spellEnd"/>
      <w:r>
        <w:t xml:space="preserve"> НАТО-</w:t>
      </w:r>
      <w:proofErr w:type="spellStart"/>
      <w:r>
        <w:t>ны</w:t>
      </w:r>
      <w:proofErr w:type="spellEnd"/>
      <w:r>
        <w:t xml:space="preserve"> </w:t>
      </w:r>
      <w:proofErr w:type="spellStart"/>
      <w:r>
        <w:t>суперұлттық</w:t>
      </w:r>
      <w:proofErr w:type="spellEnd"/>
      <w:r>
        <w:t xml:space="preserve"> </w:t>
      </w:r>
      <w:proofErr w:type="spellStart"/>
      <w:r>
        <w:t>билік</w:t>
      </w:r>
      <w:proofErr w:type="spellEnd"/>
      <w:r>
        <w:t xml:space="preserve"> </w:t>
      </w:r>
      <w:proofErr w:type="spellStart"/>
      <w:r>
        <w:t>ретінде</w:t>
      </w:r>
      <w:proofErr w:type="spellEnd"/>
      <w:r>
        <w:t xml:space="preserve"> </w:t>
      </w:r>
      <w:proofErr w:type="spellStart"/>
      <w:r>
        <w:t>қабылдады</w:t>
      </w:r>
      <w:proofErr w:type="spellEnd"/>
      <w:r>
        <w:t xml:space="preserve"> </w:t>
      </w:r>
      <w:proofErr w:type="spellStart"/>
      <w:r>
        <w:t>және</w:t>
      </w:r>
      <w:proofErr w:type="spellEnd"/>
      <w:r>
        <w:t xml:space="preserve"> </w:t>
      </w:r>
      <w:proofErr w:type="spellStart"/>
      <w:r>
        <w:t>кейінгі</w:t>
      </w:r>
      <w:proofErr w:type="spellEnd"/>
      <w:r>
        <w:t xml:space="preserve"> </w:t>
      </w:r>
      <w:proofErr w:type="spellStart"/>
      <w:r>
        <w:t>кезеңде</w:t>
      </w:r>
      <w:proofErr w:type="spellEnd"/>
      <w:r>
        <w:t xml:space="preserve"> </w:t>
      </w:r>
      <w:proofErr w:type="spellStart"/>
      <w:r>
        <w:t>өзін-өзі</w:t>
      </w:r>
      <w:proofErr w:type="spellEnd"/>
      <w:r>
        <w:t xml:space="preserve"> </w:t>
      </w:r>
      <w:proofErr w:type="spellStart"/>
      <w:r>
        <w:t>қорғау</w:t>
      </w:r>
      <w:proofErr w:type="spellEnd"/>
      <w:r>
        <w:t xml:space="preserve"> </w:t>
      </w:r>
      <w:proofErr w:type="spellStart"/>
      <w:r>
        <w:t>күштерін</w:t>
      </w:r>
      <w:proofErr w:type="spellEnd"/>
      <w:r>
        <w:t xml:space="preserve"> </w:t>
      </w:r>
      <w:proofErr w:type="spellStart"/>
      <w:r>
        <w:t>қалпына</w:t>
      </w:r>
      <w:proofErr w:type="spellEnd"/>
      <w:r>
        <w:t xml:space="preserve"> </w:t>
      </w:r>
      <w:proofErr w:type="spellStart"/>
      <w:r>
        <w:t>келтіру</w:t>
      </w:r>
      <w:proofErr w:type="spellEnd"/>
      <w:r>
        <w:t xml:space="preserve"> </w:t>
      </w:r>
      <w:proofErr w:type="spellStart"/>
      <w:r>
        <w:t>үшін</w:t>
      </w:r>
      <w:proofErr w:type="spellEnd"/>
      <w:r>
        <w:t xml:space="preserve"> </w:t>
      </w:r>
      <w:proofErr w:type="spellStart"/>
      <w:r>
        <w:t>олардың</w:t>
      </w:r>
      <w:proofErr w:type="spellEnd"/>
      <w:r>
        <w:t xml:space="preserve"> </w:t>
      </w:r>
      <w:proofErr w:type="spellStart"/>
      <w:r>
        <w:t>әлеуетін</w:t>
      </w:r>
      <w:proofErr w:type="spellEnd"/>
      <w:r>
        <w:t xml:space="preserve"> </w:t>
      </w:r>
      <w:proofErr w:type="spellStart"/>
      <w:r>
        <w:t>жойды</w:t>
      </w:r>
      <w:proofErr w:type="spellEnd"/>
      <w:r>
        <w:t xml:space="preserve"> </w:t>
      </w:r>
      <w:proofErr w:type="spellStart"/>
      <w:r>
        <w:t>деп</w:t>
      </w:r>
      <w:proofErr w:type="spellEnd"/>
      <w:r>
        <w:t xml:space="preserve"> </w:t>
      </w:r>
      <w:proofErr w:type="spellStart"/>
      <w:r>
        <w:t>болжады</w:t>
      </w:r>
      <w:proofErr w:type="spellEnd"/>
      <w:r>
        <w:t xml:space="preserve">. </w:t>
      </w:r>
      <w:proofErr w:type="spellStart"/>
      <w:r>
        <w:t>Тауашалық</w:t>
      </w:r>
      <w:proofErr w:type="spellEnd"/>
      <w:r>
        <w:t xml:space="preserve"> </w:t>
      </w:r>
      <w:proofErr w:type="spellStart"/>
      <w:r>
        <w:t>қабілеттіліктің</w:t>
      </w:r>
      <w:proofErr w:type="spellEnd"/>
      <w:r>
        <w:t xml:space="preserve"> </w:t>
      </w:r>
      <w:proofErr w:type="spellStart"/>
      <w:r>
        <w:t>түрін</w:t>
      </w:r>
      <w:proofErr w:type="spellEnd"/>
      <w:r>
        <w:t xml:space="preserve"> </w:t>
      </w:r>
      <w:proofErr w:type="spellStart"/>
      <w:r>
        <w:t>халықтар</w:t>
      </w:r>
      <w:proofErr w:type="spellEnd"/>
      <w:r>
        <w:t xml:space="preserve"> </w:t>
      </w:r>
      <w:proofErr w:type="spellStart"/>
      <w:r>
        <w:t>шешуге</w:t>
      </w:r>
      <w:proofErr w:type="spellEnd"/>
      <w:r>
        <w:t xml:space="preserve"> </w:t>
      </w:r>
      <w:proofErr w:type="spellStart"/>
      <w:r>
        <w:t>қалдырды</w:t>
      </w:r>
      <w:proofErr w:type="spellEnd"/>
      <w:r>
        <w:t xml:space="preserve">. </w:t>
      </w:r>
      <w:proofErr w:type="spellStart"/>
      <w:r>
        <w:t>Бұл</w:t>
      </w:r>
      <w:proofErr w:type="spellEnd"/>
      <w:r>
        <w:t xml:space="preserve"> </w:t>
      </w:r>
      <w:proofErr w:type="spellStart"/>
      <w:r>
        <w:t>кеңес</w:t>
      </w:r>
      <w:proofErr w:type="spellEnd"/>
      <w:r>
        <w:t xml:space="preserve"> </w:t>
      </w:r>
      <w:proofErr w:type="spellStart"/>
      <w:r>
        <w:t>Одаққа</w:t>
      </w:r>
      <w:proofErr w:type="spellEnd"/>
      <w:r>
        <w:t xml:space="preserve"> </w:t>
      </w:r>
      <w:proofErr w:type="spellStart"/>
      <w:r>
        <w:t>шын</w:t>
      </w:r>
      <w:proofErr w:type="spellEnd"/>
      <w:r>
        <w:t xml:space="preserve"> </w:t>
      </w:r>
      <w:proofErr w:type="spellStart"/>
      <w:r>
        <w:t>мәнінде</w:t>
      </w:r>
      <w:proofErr w:type="spellEnd"/>
      <w:r>
        <w:t xml:space="preserve"> </w:t>
      </w:r>
      <w:proofErr w:type="spellStart"/>
      <w:r>
        <w:t>жетіспейтін</w:t>
      </w:r>
      <w:proofErr w:type="spellEnd"/>
      <w:r>
        <w:t xml:space="preserve"> </w:t>
      </w:r>
      <w:proofErr w:type="spellStart"/>
      <w:r>
        <w:t>нәрсе</w:t>
      </w:r>
      <w:proofErr w:type="spellEnd"/>
      <w:r>
        <w:t xml:space="preserve"> - </w:t>
      </w:r>
      <w:proofErr w:type="spellStart"/>
      <w:r>
        <w:t>жақсы</w:t>
      </w:r>
      <w:proofErr w:type="spellEnd"/>
      <w:r>
        <w:t xml:space="preserve"> </w:t>
      </w:r>
      <w:proofErr w:type="spellStart"/>
      <w:r>
        <w:t>дайындалған</w:t>
      </w:r>
      <w:proofErr w:type="spellEnd"/>
      <w:r>
        <w:t xml:space="preserve"> </w:t>
      </w:r>
      <w:proofErr w:type="spellStart"/>
      <w:r>
        <w:t>және</w:t>
      </w:r>
      <w:proofErr w:type="spellEnd"/>
      <w:r>
        <w:t xml:space="preserve"> </w:t>
      </w:r>
      <w:proofErr w:type="spellStart"/>
      <w:r>
        <w:t>жабдықталған</w:t>
      </w:r>
      <w:proofErr w:type="spellEnd"/>
      <w:r>
        <w:t xml:space="preserve">, </w:t>
      </w:r>
      <w:proofErr w:type="spellStart"/>
      <w:r>
        <w:t>жеңіл</w:t>
      </w:r>
      <w:proofErr w:type="spellEnd"/>
      <w:r>
        <w:t xml:space="preserve">, </w:t>
      </w:r>
      <w:proofErr w:type="spellStart"/>
      <w:r>
        <w:t>жоғары</w:t>
      </w:r>
      <w:proofErr w:type="spellEnd"/>
      <w:r>
        <w:t xml:space="preserve"> </w:t>
      </w:r>
      <w:proofErr w:type="spellStart"/>
      <w:r>
        <w:t>дайындықтағы</w:t>
      </w:r>
      <w:proofErr w:type="spellEnd"/>
      <w:r>
        <w:t xml:space="preserve"> </w:t>
      </w:r>
      <w:proofErr w:type="spellStart"/>
      <w:r>
        <w:t>құрлықтағы</w:t>
      </w:r>
      <w:proofErr w:type="spellEnd"/>
      <w:r>
        <w:t xml:space="preserve"> </w:t>
      </w:r>
      <w:proofErr w:type="spellStart"/>
      <w:r>
        <w:t>жауынгерлік</w:t>
      </w:r>
      <w:proofErr w:type="spellEnd"/>
      <w:r>
        <w:t xml:space="preserve"> </w:t>
      </w:r>
      <w:proofErr w:type="spellStart"/>
      <w:r>
        <w:t>бөлімшелердің</w:t>
      </w:r>
      <w:proofErr w:type="spellEnd"/>
      <w:r>
        <w:t xml:space="preserve"> </w:t>
      </w:r>
      <w:proofErr w:type="spellStart"/>
      <w:r>
        <w:t>әлдеқайда</w:t>
      </w:r>
      <w:proofErr w:type="spellEnd"/>
      <w:r>
        <w:t xml:space="preserve"> </w:t>
      </w:r>
      <w:proofErr w:type="spellStart"/>
      <w:r>
        <w:t>көп</w:t>
      </w:r>
      <w:proofErr w:type="spellEnd"/>
      <w:r>
        <w:t xml:space="preserve"> саны </w:t>
      </w:r>
      <w:proofErr w:type="spellStart"/>
      <w:r>
        <w:t>екенін</w:t>
      </w:r>
      <w:proofErr w:type="spellEnd"/>
      <w:r>
        <w:t xml:space="preserve"> </w:t>
      </w:r>
      <w:proofErr w:type="spellStart"/>
      <w:r>
        <w:t>ескермеді</w:t>
      </w:r>
      <w:proofErr w:type="spellEnd"/>
      <w:r>
        <w:t xml:space="preserve">. </w:t>
      </w:r>
      <w:proofErr w:type="spellStart"/>
      <w:r>
        <w:t>Жеңіл</w:t>
      </w:r>
      <w:proofErr w:type="spellEnd"/>
      <w:r>
        <w:t xml:space="preserve"> </w:t>
      </w:r>
      <w:proofErr w:type="spellStart"/>
      <w:r>
        <w:t>жаяу</w:t>
      </w:r>
      <w:proofErr w:type="spellEnd"/>
      <w:r>
        <w:t xml:space="preserve"> </w:t>
      </w:r>
      <w:proofErr w:type="spellStart"/>
      <w:r>
        <w:t>әскерлер</w:t>
      </w:r>
      <w:proofErr w:type="spellEnd"/>
      <w:r>
        <w:t xml:space="preserve"> мен </w:t>
      </w:r>
      <w:proofErr w:type="spellStart"/>
      <w:r>
        <w:t>жауынгерлік</w:t>
      </w:r>
      <w:proofErr w:type="spellEnd"/>
      <w:r>
        <w:t xml:space="preserve"> </w:t>
      </w:r>
      <w:proofErr w:type="spellStart"/>
      <w:r>
        <w:t>қолдау</w:t>
      </w:r>
      <w:proofErr w:type="spellEnd"/>
      <w:r>
        <w:t xml:space="preserve"> </w:t>
      </w:r>
      <w:proofErr w:type="spellStart"/>
      <w:r>
        <w:t>бөлімшелеріне</w:t>
      </w:r>
      <w:proofErr w:type="spellEnd"/>
      <w:r>
        <w:t xml:space="preserve"> </w:t>
      </w:r>
      <w:proofErr w:type="spellStart"/>
      <w:r>
        <w:t>қатысты</w:t>
      </w:r>
      <w:proofErr w:type="spellEnd"/>
      <w:r>
        <w:t xml:space="preserve"> </w:t>
      </w:r>
      <w:proofErr w:type="spellStart"/>
      <w:r>
        <w:t>көліктік</w:t>
      </w:r>
      <w:proofErr w:type="spellEnd"/>
      <w:r>
        <w:t xml:space="preserve"> </w:t>
      </w:r>
      <w:proofErr w:type="spellStart"/>
      <w:r>
        <w:t>және</w:t>
      </w:r>
      <w:proofErr w:type="spellEnd"/>
      <w:r>
        <w:t xml:space="preserve"> </w:t>
      </w:r>
      <w:proofErr w:type="spellStart"/>
      <w:r>
        <w:t>логистикалық</w:t>
      </w:r>
      <w:proofErr w:type="spellEnd"/>
      <w:r>
        <w:t xml:space="preserve"> </w:t>
      </w:r>
      <w:proofErr w:type="spellStart"/>
      <w:r>
        <w:t>талаптарды</w:t>
      </w:r>
      <w:proofErr w:type="spellEnd"/>
      <w:r>
        <w:t xml:space="preserve"> </w:t>
      </w:r>
      <w:proofErr w:type="spellStart"/>
      <w:r>
        <w:t>орындау</w:t>
      </w:r>
      <w:proofErr w:type="spellEnd"/>
      <w:r>
        <w:t xml:space="preserve"> </w:t>
      </w:r>
      <w:proofErr w:type="spellStart"/>
      <w:r>
        <w:t>оңай</w:t>
      </w:r>
      <w:proofErr w:type="spellEnd"/>
      <w:r>
        <w:t xml:space="preserve">, </w:t>
      </w:r>
      <w:proofErr w:type="spellStart"/>
      <w:r>
        <w:t>әсіресе</w:t>
      </w:r>
      <w:proofErr w:type="spellEnd"/>
      <w:r>
        <w:t xml:space="preserve"> </w:t>
      </w:r>
      <w:proofErr w:type="spellStart"/>
      <w:r>
        <w:t>олардың</w:t>
      </w:r>
      <w:proofErr w:type="spellEnd"/>
      <w:r>
        <w:t xml:space="preserve"> </w:t>
      </w:r>
      <w:proofErr w:type="spellStart"/>
      <w:r>
        <w:t>негізгі</w:t>
      </w:r>
      <w:proofErr w:type="spellEnd"/>
      <w:r>
        <w:t xml:space="preserve"> </w:t>
      </w:r>
      <w:proofErr w:type="spellStart"/>
      <w:r>
        <w:t>жабдықтар</w:t>
      </w:r>
      <w:proofErr w:type="spellEnd"/>
      <w:r>
        <w:t xml:space="preserve"> </w:t>
      </w:r>
      <w:proofErr w:type="spellStart"/>
      <w:r>
        <w:t>пакеті</w:t>
      </w:r>
      <w:proofErr w:type="spellEnd"/>
      <w:r>
        <w:t xml:space="preserve"> </w:t>
      </w:r>
      <w:proofErr w:type="spellStart"/>
      <w:r>
        <w:t>ұқсас</w:t>
      </w:r>
      <w:proofErr w:type="spellEnd"/>
      <w:r>
        <w:t xml:space="preserve"> АҚШ, </w:t>
      </w:r>
      <w:proofErr w:type="spellStart"/>
      <w:r>
        <w:t>Ұлыбритания</w:t>
      </w:r>
      <w:proofErr w:type="spellEnd"/>
      <w:r>
        <w:t xml:space="preserve">, Франция </w:t>
      </w:r>
      <w:proofErr w:type="spellStart"/>
      <w:r>
        <w:t>немесе</w:t>
      </w:r>
      <w:proofErr w:type="spellEnd"/>
      <w:r>
        <w:t xml:space="preserve"> Германия </w:t>
      </w:r>
      <w:proofErr w:type="spellStart"/>
      <w:r>
        <w:t>бөлімшелерінің</w:t>
      </w:r>
      <w:proofErr w:type="spellEnd"/>
      <w:r>
        <w:t xml:space="preserve"> </w:t>
      </w:r>
      <w:proofErr w:type="spellStart"/>
      <w:r>
        <w:t>жабдықтарына</w:t>
      </w:r>
      <w:proofErr w:type="spellEnd"/>
      <w:r>
        <w:t xml:space="preserve"> </w:t>
      </w:r>
      <w:proofErr w:type="spellStart"/>
      <w:r>
        <w:t>сәйкес</w:t>
      </w:r>
      <w:proofErr w:type="spellEnd"/>
      <w:r>
        <w:t xml:space="preserve"> </w:t>
      </w:r>
      <w:proofErr w:type="spellStart"/>
      <w:r>
        <w:t>келсе</w:t>
      </w:r>
      <w:proofErr w:type="spellEnd"/>
      <w:r>
        <w:t>.</w:t>
      </w:r>
    </w:p>
    <w:p w14:paraId="285DCBB2" w14:textId="04CF7F63" w:rsidR="00FC0DF7" w:rsidRDefault="00D74D67" w:rsidP="00FC0DF7">
      <w:proofErr w:type="spellStart"/>
      <w:r>
        <w:t>Кейбір</w:t>
      </w:r>
      <w:proofErr w:type="spellEnd"/>
      <w:r>
        <w:t xml:space="preserve"> </w:t>
      </w:r>
      <w:proofErr w:type="spellStart"/>
      <w:r>
        <w:t>кеңестер</w:t>
      </w:r>
      <w:proofErr w:type="spellEnd"/>
      <w:r>
        <w:t xml:space="preserve"> </w:t>
      </w:r>
      <w:proofErr w:type="spellStart"/>
      <w:r>
        <w:t>Альянстың</w:t>
      </w:r>
      <w:proofErr w:type="spellEnd"/>
      <w:r>
        <w:t xml:space="preserve"> </w:t>
      </w:r>
      <w:proofErr w:type="spellStart"/>
      <w:r>
        <w:t>жеткілікті</w:t>
      </w:r>
      <w:proofErr w:type="spellEnd"/>
      <w:r>
        <w:t xml:space="preserve"> саны бар </w:t>
      </w:r>
      <w:proofErr w:type="spellStart"/>
      <w:r>
        <w:t>екенін</w:t>
      </w:r>
      <w:proofErr w:type="spellEnd"/>
      <w:r>
        <w:t xml:space="preserve"> </w:t>
      </w:r>
      <w:proofErr w:type="spellStart"/>
      <w:r>
        <w:t>ескермеген</w:t>
      </w:r>
      <w:proofErr w:type="spellEnd"/>
      <w:r>
        <w:t xml:space="preserve"> </w:t>
      </w:r>
      <w:proofErr w:type="spellStart"/>
      <w:r>
        <w:t>сияқты</w:t>
      </w:r>
      <w:proofErr w:type="spellEnd"/>
      <w:r>
        <w:t>.</w:t>
      </w:r>
      <w:r w:rsidR="00FC0DF7" w:rsidRPr="00FC0DF7">
        <w:t xml:space="preserve"> </w:t>
      </w:r>
      <w:proofErr w:type="spellStart"/>
      <w:r w:rsidR="00FC0DF7">
        <w:t>кез</w:t>
      </w:r>
      <w:proofErr w:type="spellEnd"/>
      <w:r w:rsidR="00FC0DF7">
        <w:t xml:space="preserve"> </w:t>
      </w:r>
      <w:proofErr w:type="spellStart"/>
      <w:r w:rsidR="00FC0DF7">
        <w:t>келген</w:t>
      </w:r>
      <w:proofErr w:type="spellEnd"/>
      <w:r w:rsidR="00FC0DF7">
        <w:t xml:space="preserve"> </w:t>
      </w:r>
      <w:proofErr w:type="spellStart"/>
      <w:r w:rsidR="00FC0DF7">
        <w:t>нақты</w:t>
      </w:r>
      <w:proofErr w:type="spellEnd"/>
      <w:r w:rsidR="00FC0DF7">
        <w:t xml:space="preserve"> </w:t>
      </w:r>
      <w:proofErr w:type="spellStart"/>
      <w:r w:rsidR="00FC0DF7">
        <w:t>талаптарға</w:t>
      </w:r>
      <w:proofErr w:type="spellEnd"/>
      <w:r w:rsidR="00FC0DF7">
        <w:t xml:space="preserve"> </w:t>
      </w:r>
      <w:proofErr w:type="spellStart"/>
      <w:r w:rsidR="00FC0DF7">
        <w:t>жауап</w:t>
      </w:r>
      <w:proofErr w:type="spellEnd"/>
      <w:r w:rsidR="00FC0DF7">
        <w:t xml:space="preserve"> </w:t>
      </w:r>
      <w:proofErr w:type="spellStart"/>
      <w:r w:rsidR="00FC0DF7">
        <w:t>беретін</w:t>
      </w:r>
      <w:proofErr w:type="spellEnd"/>
      <w:r w:rsidR="00FC0DF7">
        <w:t xml:space="preserve"> </w:t>
      </w:r>
      <w:proofErr w:type="spellStart"/>
      <w:r w:rsidR="00FC0DF7">
        <w:t>ауыр</w:t>
      </w:r>
      <w:proofErr w:type="spellEnd"/>
      <w:r w:rsidR="00FC0DF7">
        <w:t xml:space="preserve">, </w:t>
      </w:r>
      <w:proofErr w:type="spellStart"/>
      <w:r w:rsidR="00FC0DF7">
        <w:t>механикаландырылған</w:t>
      </w:r>
      <w:proofErr w:type="spellEnd"/>
      <w:r w:rsidR="00FC0DF7">
        <w:t xml:space="preserve"> </w:t>
      </w:r>
      <w:proofErr w:type="spellStart"/>
      <w:r w:rsidR="00FC0DF7">
        <w:t>қондырғылар</w:t>
      </w:r>
      <w:proofErr w:type="spellEnd"/>
      <w:r w:rsidR="008D258F">
        <w:t>,</w:t>
      </w:r>
      <w:r w:rsidR="00FC0DF7">
        <w:t xml:space="preserve"> АҚШ пен </w:t>
      </w:r>
      <w:proofErr w:type="spellStart"/>
      <w:r w:rsidR="00FC0DF7">
        <w:t>Ұлыбритания</w:t>
      </w:r>
      <w:proofErr w:type="spellEnd"/>
      <w:r w:rsidR="00FC0DF7">
        <w:t xml:space="preserve"> </w:t>
      </w:r>
      <w:proofErr w:type="spellStart"/>
      <w:r w:rsidR="00FC0DF7">
        <w:t>күштері</w:t>
      </w:r>
      <w:proofErr w:type="spellEnd"/>
      <w:r w:rsidR="00FC0DF7">
        <w:t xml:space="preserve"> </w:t>
      </w:r>
      <w:proofErr w:type="spellStart"/>
      <w:r w:rsidR="00FC0DF7">
        <w:t>қазір</w:t>
      </w:r>
      <w:proofErr w:type="spellEnd"/>
      <w:r w:rsidR="00FC0DF7">
        <w:t xml:space="preserve"> реформа </w:t>
      </w:r>
      <w:proofErr w:type="spellStart"/>
      <w:r w:rsidR="00FC0DF7">
        <w:t>жасап</w:t>
      </w:r>
      <w:proofErr w:type="spellEnd"/>
      <w:r w:rsidR="00FC0DF7">
        <w:t xml:space="preserve"> </w:t>
      </w:r>
      <w:proofErr w:type="spellStart"/>
      <w:r w:rsidR="00FC0DF7">
        <w:t>жатса</w:t>
      </w:r>
      <w:proofErr w:type="spellEnd"/>
      <w:r w:rsidR="00FC0DF7">
        <w:t xml:space="preserve"> да, </w:t>
      </w:r>
      <w:proofErr w:type="spellStart"/>
      <w:r w:rsidR="00FC0DF7">
        <w:t>мүше</w:t>
      </w:r>
      <w:proofErr w:type="spellEnd"/>
      <w:r w:rsidR="00FC0DF7">
        <w:t xml:space="preserve"> </w:t>
      </w:r>
      <w:proofErr w:type="spellStart"/>
      <w:r w:rsidR="00FC0DF7">
        <w:t>мемлекеттердің</w:t>
      </w:r>
      <w:proofErr w:type="spellEnd"/>
      <w:r w:rsidR="00FC0DF7">
        <w:t xml:space="preserve"> </w:t>
      </w:r>
      <w:proofErr w:type="spellStart"/>
      <w:r w:rsidR="00FC0DF7">
        <w:t>тым</w:t>
      </w:r>
      <w:proofErr w:type="spellEnd"/>
      <w:r w:rsidR="00FC0DF7">
        <w:t xml:space="preserve"> </w:t>
      </w:r>
      <w:proofErr w:type="spellStart"/>
      <w:r w:rsidR="00FC0DF7">
        <w:t>көп</w:t>
      </w:r>
      <w:proofErr w:type="spellEnd"/>
      <w:r w:rsidR="00FC0DF7">
        <w:t xml:space="preserve"> </w:t>
      </w:r>
      <w:proofErr w:type="spellStart"/>
      <w:r w:rsidR="00FC0DF7">
        <w:t>кеңесшілері</w:t>
      </w:r>
      <w:proofErr w:type="spellEnd"/>
      <w:r w:rsidR="00FC0DF7">
        <w:t xml:space="preserve"> </w:t>
      </w:r>
      <w:proofErr w:type="spellStart"/>
      <w:r w:rsidR="00FC0DF7">
        <w:t>ауыр</w:t>
      </w:r>
      <w:proofErr w:type="spellEnd"/>
      <w:r w:rsidR="00FC0DF7">
        <w:t xml:space="preserve"> </w:t>
      </w:r>
      <w:proofErr w:type="spellStart"/>
      <w:r w:rsidR="00FC0DF7">
        <w:t>құрлық</w:t>
      </w:r>
      <w:proofErr w:type="spellEnd"/>
      <w:r w:rsidR="00FC0DF7">
        <w:t xml:space="preserve"> </w:t>
      </w:r>
      <w:proofErr w:type="spellStart"/>
      <w:r w:rsidR="00FC0DF7">
        <w:t>күштерінің</w:t>
      </w:r>
      <w:proofErr w:type="spellEnd"/>
      <w:r w:rsidR="00FC0DF7">
        <w:t xml:space="preserve"> </w:t>
      </w:r>
      <w:proofErr w:type="spellStart"/>
      <w:r w:rsidR="00FC0DF7">
        <w:t>шектеулерін</w:t>
      </w:r>
      <w:proofErr w:type="spellEnd"/>
      <w:r w:rsidR="00FC0DF7">
        <w:t xml:space="preserve"> </w:t>
      </w:r>
      <w:proofErr w:type="spellStart"/>
      <w:r w:rsidR="00FC0DF7">
        <w:t>мойындау</w:t>
      </w:r>
      <w:proofErr w:type="spellEnd"/>
      <w:r w:rsidR="00FC0DF7">
        <w:t xml:space="preserve"> </w:t>
      </w:r>
      <w:proofErr w:type="spellStart"/>
      <w:r w:rsidR="00FC0DF7">
        <w:t>қиынға</w:t>
      </w:r>
      <w:proofErr w:type="spellEnd"/>
      <w:r w:rsidR="00FC0DF7">
        <w:t xml:space="preserve"> </w:t>
      </w:r>
      <w:proofErr w:type="spellStart"/>
      <w:r w:rsidR="00FC0DF7">
        <w:t>соқты</w:t>
      </w:r>
      <w:proofErr w:type="spellEnd"/>
      <w:r w:rsidR="00FC0DF7">
        <w:t>.</w:t>
      </w:r>
    </w:p>
    <w:p w14:paraId="7A48CD4C" w14:textId="3B8A1601" w:rsidR="00711485" w:rsidRDefault="00FC0DF7" w:rsidP="00711485">
      <w:proofErr w:type="spellStart"/>
      <w:r>
        <w:t>Шағын</w:t>
      </w:r>
      <w:proofErr w:type="spellEnd"/>
      <w:r>
        <w:t xml:space="preserve"> </w:t>
      </w:r>
      <w:proofErr w:type="spellStart"/>
      <w:r>
        <w:t>шеткі</w:t>
      </w:r>
      <w:proofErr w:type="spellEnd"/>
      <w:r>
        <w:t xml:space="preserve"> </w:t>
      </w:r>
      <w:proofErr w:type="spellStart"/>
      <w:r>
        <w:t>мемлекеттерде</w:t>
      </w:r>
      <w:proofErr w:type="spellEnd"/>
      <w:r>
        <w:t xml:space="preserve"> </w:t>
      </w:r>
      <w:proofErr w:type="spellStart"/>
      <w:r>
        <w:t>осалдық</w:t>
      </w:r>
      <w:proofErr w:type="spellEnd"/>
      <w:r>
        <w:t xml:space="preserve"> </w:t>
      </w:r>
      <w:proofErr w:type="spellStart"/>
      <w:r>
        <w:t>сезімі</w:t>
      </w:r>
      <w:proofErr w:type="spellEnd"/>
      <w:r>
        <w:t xml:space="preserve"> мен </w:t>
      </w:r>
      <w:proofErr w:type="spellStart"/>
      <w:r>
        <w:t>төмен</w:t>
      </w:r>
      <w:proofErr w:type="spellEnd"/>
      <w:r>
        <w:t xml:space="preserve"> </w:t>
      </w:r>
      <w:proofErr w:type="spellStart"/>
      <w:r>
        <w:t>күш</w:t>
      </w:r>
      <w:proofErr w:type="spellEnd"/>
      <w:r>
        <w:t xml:space="preserve"> </w:t>
      </w:r>
      <w:proofErr w:type="spellStart"/>
      <w:r>
        <w:t>деңгейінің</w:t>
      </w:r>
      <w:proofErr w:type="spellEnd"/>
      <w:r>
        <w:t xml:space="preserve"> </w:t>
      </w:r>
      <w:proofErr w:type="spellStart"/>
      <w:r>
        <w:t>үйлесуі</w:t>
      </w:r>
      <w:proofErr w:type="spellEnd"/>
      <w:r>
        <w:t xml:space="preserve"> </w:t>
      </w:r>
      <w:proofErr w:type="spellStart"/>
      <w:r>
        <w:t>қисынды</w:t>
      </w:r>
      <w:proofErr w:type="spellEnd"/>
      <w:r>
        <w:t xml:space="preserve"> </w:t>
      </w:r>
      <w:proofErr w:type="spellStart"/>
      <w:r>
        <w:t>әскери</w:t>
      </w:r>
      <w:proofErr w:type="spellEnd"/>
      <w:r>
        <w:t xml:space="preserve"> </w:t>
      </w:r>
      <w:proofErr w:type="spellStart"/>
      <w:r>
        <w:t>және</w:t>
      </w:r>
      <w:proofErr w:type="spellEnd"/>
      <w:r>
        <w:t xml:space="preserve"> </w:t>
      </w:r>
      <w:proofErr w:type="spellStart"/>
      <w:r>
        <w:t>саяси</w:t>
      </w:r>
      <w:proofErr w:type="spellEnd"/>
      <w:r>
        <w:t xml:space="preserve"> </w:t>
      </w:r>
      <w:proofErr w:type="spellStart"/>
      <w:r>
        <w:t>талдауды</w:t>
      </w:r>
      <w:proofErr w:type="spellEnd"/>
      <w:r>
        <w:t xml:space="preserve"> </w:t>
      </w:r>
      <w:proofErr w:type="spellStart"/>
      <w:r>
        <w:t>бұзды</w:t>
      </w:r>
      <w:proofErr w:type="spellEnd"/>
      <w:r>
        <w:t xml:space="preserve">. Патриот </w:t>
      </w:r>
      <w:proofErr w:type="spellStart"/>
      <w:r>
        <w:t>офицерлер</w:t>
      </w:r>
      <w:proofErr w:type="spellEnd"/>
      <w:r>
        <w:t xml:space="preserve"> мен </w:t>
      </w:r>
      <w:proofErr w:type="spellStart"/>
      <w:r>
        <w:t>азаматтардың</w:t>
      </w:r>
      <w:proofErr w:type="spellEnd"/>
      <w:r>
        <w:t xml:space="preserve"> </w:t>
      </w:r>
      <w:proofErr w:type="spellStart"/>
      <w:r>
        <w:t>өзін-өзі</w:t>
      </w:r>
      <w:proofErr w:type="spellEnd"/>
      <w:r>
        <w:t xml:space="preserve"> </w:t>
      </w:r>
      <w:proofErr w:type="spellStart"/>
      <w:r>
        <w:t>қорғау</w:t>
      </w:r>
      <w:proofErr w:type="spellEnd"/>
      <w:r>
        <w:t xml:space="preserve"> </w:t>
      </w:r>
      <w:proofErr w:type="spellStart"/>
      <w:r>
        <w:t>саясаткерлердің</w:t>
      </w:r>
      <w:proofErr w:type="spellEnd"/>
      <w:r>
        <w:t xml:space="preserve"> </w:t>
      </w:r>
      <w:proofErr w:type="spellStart"/>
      <w:r>
        <w:t>өте</w:t>
      </w:r>
      <w:proofErr w:type="spellEnd"/>
      <w:r>
        <w:t xml:space="preserve"> </w:t>
      </w:r>
      <w:proofErr w:type="spellStart"/>
      <w:r>
        <w:t>шектеулі</w:t>
      </w:r>
      <w:proofErr w:type="spellEnd"/>
      <w:r>
        <w:t xml:space="preserve"> </w:t>
      </w:r>
      <w:proofErr w:type="spellStart"/>
      <w:r>
        <w:t>міндеттемесінің</w:t>
      </w:r>
      <w:proofErr w:type="spellEnd"/>
      <w:r>
        <w:t xml:space="preserve"> </w:t>
      </w:r>
      <w:proofErr w:type="spellStart"/>
      <w:r>
        <w:t>нәтижесінде</w:t>
      </w:r>
      <w:proofErr w:type="spellEnd"/>
      <w:r>
        <w:t xml:space="preserve"> </w:t>
      </w:r>
      <w:proofErr w:type="spellStart"/>
      <w:r>
        <w:t>күш</w:t>
      </w:r>
      <w:proofErr w:type="spellEnd"/>
      <w:r>
        <w:t xml:space="preserve"> </w:t>
      </w:r>
      <w:proofErr w:type="spellStart"/>
      <w:r>
        <w:t>деңгейінің</w:t>
      </w:r>
      <w:proofErr w:type="spellEnd"/>
      <w:r>
        <w:t xml:space="preserve"> </w:t>
      </w:r>
      <w:proofErr w:type="spellStart"/>
      <w:r>
        <w:t>мүмкін</w:t>
      </w:r>
      <w:proofErr w:type="spellEnd"/>
      <w:r>
        <w:t xml:space="preserve"> </w:t>
      </w:r>
      <w:proofErr w:type="spellStart"/>
      <w:r>
        <w:t>еместігін</w:t>
      </w:r>
      <w:proofErr w:type="spellEnd"/>
      <w:r>
        <w:t xml:space="preserve"> </w:t>
      </w:r>
      <w:proofErr w:type="spellStart"/>
      <w:r>
        <w:t>және</w:t>
      </w:r>
      <w:proofErr w:type="spellEnd"/>
      <w:r>
        <w:t xml:space="preserve"> НАТО </w:t>
      </w:r>
      <w:proofErr w:type="spellStart"/>
      <w:r>
        <w:t>кеңесімен</w:t>
      </w:r>
      <w:proofErr w:type="spellEnd"/>
      <w:r>
        <w:t xml:space="preserve"> </w:t>
      </w:r>
      <w:proofErr w:type="spellStart"/>
      <w:r>
        <w:t>ақталғанын</w:t>
      </w:r>
      <w:proofErr w:type="spellEnd"/>
      <w:r>
        <w:t xml:space="preserve"> </w:t>
      </w:r>
      <w:proofErr w:type="spellStart"/>
      <w:r>
        <w:t>мойындау</w:t>
      </w:r>
      <w:proofErr w:type="spellEnd"/>
      <w:r>
        <w:t xml:space="preserve"> </w:t>
      </w:r>
      <w:proofErr w:type="spellStart"/>
      <w:r>
        <w:t>мүмкін</w:t>
      </w:r>
      <w:proofErr w:type="spellEnd"/>
      <w:r>
        <w:t xml:space="preserve"> </w:t>
      </w:r>
      <w:proofErr w:type="spellStart"/>
      <w:r>
        <w:t>емес</w:t>
      </w:r>
      <w:proofErr w:type="spellEnd"/>
      <w:r>
        <w:t xml:space="preserve"> </w:t>
      </w:r>
      <w:proofErr w:type="spellStart"/>
      <w:r>
        <w:t>болып</w:t>
      </w:r>
      <w:proofErr w:type="spellEnd"/>
      <w:r>
        <w:t xml:space="preserve"> </w:t>
      </w:r>
      <w:proofErr w:type="spellStart"/>
      <w:r>
        <w:t>көрінді</w:t>
      </w:r>
      <w:proofErr w:type="spellEnd"/>
      <w:r>
        <w:t xml:space="preserve">. </w:t>
      </w:r>
      <w:proofErr w:type="spellStart"/>
      <w:r>
        <w:t>Саясаткерлер</w:t>
      </w:r>
      <w:proofErr w:type="spellEnd"/>
      <w:r>
        <w:t xml:space="preserve"> </w:t>
      </w:r>
      <w:proofErr w:type="spellStart"/>
      <w:r>
        <w:t>үлкен</w:t>
      </w:r>
      <w:proofErr w:type="spellEnd"/>
      <w:r>
        <w:t xml:space="preserve"> </w:t>
      </w:r>
      <w:proofErr w:type="spellStart"/>
      <w:r>
        <w:t>және</w:t>
      </w:r>
      <w:proofErr w:type="spellEnd"/>
      <w:r>
        <w:t xml:space="preserve"> </w:t>
      </w:r>
      <w:proofErr w:type="spellStart"/>
      <w:r>
        <w:t>күшті</w:t>
      </w:r>
      <w:proofErr w:type="spellEnd"/>
      <w:r>
        <w:t xml:space="preserve"> </w:t>
      </w:r>
      <w:proofErr w:type="spellStart"/>
      <w:r>
        <w:t>аумақтық</w:t>
      </w:r>
      <w:proofErr w:type="spellEnd"/>
      <w:r>
        <w:t xml:space="preserve"> </w:t>
      </w:r>
      <w:proofErr w:type="spellStart"/>
      <w:r>
        <w:t>күштерді</w:t>
      </w:r>
      <w:proofErr w:type="spellEnd"/>
      <w:r>
        <w:t xml:space="preserve"> </w:t>
      </w:r>
      <w:proofErr w:type="spellStart"/>
      <w:r>
        <w:t>құру</w:t>
      </w:r>
      <w:proofErr w:type="spellEnd"/>
      <w:r>
        <w:t xml:space="preserve"> </w:t>
      </w:r>
      <w:proofErr w:type="spellStart"/>
      <w:r>
        <w:t>үшін</w:t>
      </w:r>
      <w:proofErr w:type="spellEnd"/>
      <w:r>
        <w:t xml:space="preserve"> «</w:t>
      </w:r>
      <w:proofErr w:type="spellStart"/>
      <w:r>
        <w:t>қырғи-қабақ</w:t>
      </w:r>
      <w:proofErr w:type="spellEnd"/>
      <w:r>
        <w:t xml:space="preserve"> </w:t>
      </w:r>
      <w:proofErr w:type="spellStart"/>
      <w:r>
        <w:t>соғыс</w:t>
      </w:r>
      <w:proofErr w:type="spellEnd"/>
      <w:r>
        <w:t xml:space="preserve">» </w:t>
      </w:r>
      <w:proofErr w:type="spellStart"/>
      <w:r>
        <w:t>кезінде</w:t>
      </w:r>
      <w:proofErr w:type="spellEnd"/>
      <w:r>
        <w:t xml:space="preserve"> Скандинавия </w:t>
      </w:r>
      <w:proofErr w:type="spellStart"/>
      <w:r>
        <w:t>мемлекеттерінде</w:t>
      </w:r>
      <w:proofErr w:type="spellEnd"/>
      <w:r>
        <w:t xml:space="preserve"> </w:t>
      </w:r>
      <w:proofErr w:type="spellStart"/>
      <w:r>
        <w:t>жасалған</w:t>
      </w:r>
      <w:proofErr w:type="spellEnd"/>
      <w:r>
        <w:t xml:space="preserve"> </w:t>
      </w:r>
      <w:proofErr w:type="spellStart"/>
      <w:r>
        <w:t>қадамдарға</w:t>
      </w:r>
      <w:proofErr w:type="spellEnd"/>
      <w:r>
        <w:t xml:space="preserve"> </w:t>
      </w:r>
      <w:proofErr w:type="spellStart"/>
      <w:r>
        <w:t>ұқсас</w:t>
      </w:r>
      <w:proofErr w:type="spellEnd"/>
      <w:r>
        <w:t xml:space="preserve"> </w:t>
      </w:r>
      <w:proofErr w:type="spellStart"/>
      <w:r>
        <w:t>қадамдарды</w:t>
      </w:r>
      <w:proofErr w:type="spellEnd"/>
      <w:r>
        <w:t xml:space="preserve"> </w:t>
      </w:r>
      <w:proofErr w:type="spellStart"/>
      <w:r>
        <w:t>қабылдағысы</w:t>
      </w:r>
      <w:proofErr w:type="spellEnd"/>
      <w:r>
        <w:t xml:space="preserve"> </w:t>
      </w:r>
      <w:proofErr w:type="spellStart"/>
      <w:r>
        <w:t>келмеді.Периферия</w:t>
      </w:r>
      <w:proofErr w:type="spellEnd"/>
      <w:r>
        <w:t xml:space="preserve"> </w:t>
      </w:r>
      <w:proofErr w:type="spellStart"/>
      <w:r>
        <w:t>Балтық</w:t>
      </w:r>
      <w:proofErr w:type="spellEnd"/>
      <w:r>
        <w:t xml:space="preserve"> </w:t>
      </w:r>
      <w:proofErr w:type="spellStart"/>
      <w:r>
        <w:t>жағалауы</w:t>
      </w:r>
      <w:proofErr w:type="spellEnd"/>
      <w:r>
        <w:t xml:space="preserve"> </w:t>
      </w:r>
      <w:proofErr w:type="spellStart"/>
      <w:r>
        <w:t>мемлекеттерінің</w:t>
      </w:r>
      <w:proofErr w:type="spellEnd"/>
      <w:r>
        <w:t xml:space="preserve"> </w:t>
      </w:r>
      <w:proofErr w:type="spellStart"/>
      <w:r>
        <w:t>көлемі</w:t>
      </w:r>
      <w:proofErr w:type="spellEnd"/>
      <w:r>
        <w:t xml:space="preserve"> </w:t>
      </w:r>
      <w:proofErr w:type="spellStart"/>
      <w:r>
        <w:t>олардың</w:t>
      </w:r>
      <w:proofErr w:type="spellEnd"/>
      <w:r>
        <w:t xml:space="preserve"> </w:t>
      </w:r>
      <w:proofErr w:type="spellStart"/>
      <w:r>
        <w:t>үкіметтері</w:t>
      </w:r>
      <w:proofErr w:type="spellEnd"/>
      <w:r>
        <w:t xml:space="preserve"> </w:t>
      </w:r>
      <w:proofErr w:type="spellStart"/>
      <w:r>
        <w:t>дайындауға</w:t>
      </w:r>
      <w:proofErr w:type="spellEnd"/>
      <w:r>
        <w:t xml:space="preserve"> </w:t>
      </w:r>
      <w:proofErr w:type="spellStart"/>
      <w:r>
        <w:t>келіскен</w:t>
      </w:r>
      <w:proofErr w:type="spellEnd"/>
      <w:r>
        <w:t xml:space="preserve"> </w:t>
      </w:r>
      <w:proofErr w:type="spellStart"/>
      <w:r>
        <w:t>және</w:t>
      </w:r>
      <w:proofErr w:type="spellEnd"/>
      <w:r>
        <w:t xml:space="preserve"> </w:t>
      </w:r>
      <w:proofErr w:type="spellStart"/>
      <w:r>
        <w:t>толық</w:t>
      </w:r>
      <w:proofErr w:type="spellEnd"/>
      <w:r>
        <w:t xml:space="preserve"> </w:t>
      </w:r>
      <w:proofErr w:type="spellStart"/>
      <w:r>
        <w:t>жұмылдырылғаннан</w:t>
      </w:r>
      <w:proofErr w:type="spellEnd"/>
      <w:r>
        <w:t xml:space="preserve"> </w:t>
      </w:r>
      <w:proofErr w:type="spellStart"/>
      <w:r>
        <w:t>кейін</w:t>
      </w:r>
      <w:proofErr w:type="spellEnd"/>
      <w:r>
        <w:t xml:space="preserve"> де </w:t>
      </w:r>
      <w:proofErr w:type="spellStart"/>
      <w:r>
        <w:t>қол</w:t>
      </w:r>
      <w:proofErr w:type="spellEnd"/>
      <w:r>
        <w:t xml:space="preserve"> </w:t>
      </w:r>
      <w:proofErr w:type="spellStart"/>
      <w:r>
        <w:t>жетімді</w:t>
      </w:r>
      <w:proofErr w:type="spellEnd"/>
      <w:r>
        <w:t xml:space="preserve"> </w:t>
      </w:r>
      <w:proofErr w:type="spellStart"/>
      <w:r>
        <w:lastRenderedPageBreak/>
        <w:t>болатын</w:t>
      </w:r>
      <w:proofErr w:type="spellEnd"/>
      <w:r>
        <w:t xml:space="preserve"> </w:t>
      </w:r>
      <w:proofErr w:type="spellStart"/>
      <w:r>
        <w:t>құрлықтағы</w:t>
      </w:r>
      <w:proofErr w:type="spellEnd"/>
      <w:r>
        <w:t xml:space="preserve"> </w:t>
      </w:r>
      <w:proofErr w:type="spellStart"/>
      <w:r>
        <w:t>күштермен</w:t>
      </w:r>
      <w:proofErr w:type="spellEnd"/>
      <w:r>
        <w:t xml:space="preserve"> </w:t>
      </w:r>
      <w:proofErr w:type="spellStart"/>
      <w:r>
        <w:t>өз</w:t>
      </w:r>
      <w:proofErr w:type="spellEnd"/>
      <w:r>
        <w:t xml:space="preserve"> </w:t>
      </w:r>
      <w:proofErr w:type="spellStart"/>
      <w:r>
        <w:t>аумақтарын</w:t>
      </w:r>
      <w:proofErr w:type="spellEnd"/>
      <w:r>
        <w:t xml:space="preserve"> </w:t>
      </w:r>
      <w:proofErr w:type="spellStart"/>
      <w:r>
        <w:t>қамти</w:t>
      </w:r>
      <w:proofErr w:type="spellEnd"/>
      <w:r>
        <w:t xml:space="preserve"> </w:t>
      </w:r>
      <w:proofErr w:type="spellStart"/>
      <w:r>
        <w:t>алмайды</w:t>
      </w:r>
      <w:proofErr w:type="spellEnd"/>
      <w:r>
        <w:t xml:space="preserve"> </w:t>
      </w:r>
      <w:proofErr w:type="spellStart"/>
      <w:r>
        <w:t>және</w:t>
      </w:r>
      <w:proofErr w:type="spellEnd"/>
      <w:r>
        <w:t xml:space="preserve"> </w:t>
      </w:r>
      <w:proofErr w:type="spellStart"/>
      <w:r>
        <w:t>қорғай</w:t>
      </w:r>
      <w:proofErr w:type="spellEnd"/>
      <w:r>
        <w:t xml:space="preserve"> </w:t>
      </w:r>
      <w:proofErr w:type="spellStart"/>
      <w:r>
        <w:t>алмайды:</w:t>
      </w:r>
      <w:r w:rsidR="0092196F">
        <w:t>Үй</w:t>
      </w:r>
      <w:proofErr w:type="spellEnd"/>
      <w:r w:rsidR="00711485">
        <w:t xml:space="preserve"> </w:t>
      </w:r>
      <w:proofErr w:type="spellStart"/>
      <w:r w:rsidR="00711485">
        <w:t>күзетшісі</w:t>
      </w:r>
      <w:proofErr w:type="spellEnd"/>
      <w:r w:rsidR="00711485">
        <w:t xml:space="preserve">, </w:t>
      </w:r>
      <w:proofErr w:type="spellStart"/>
      <w:r w:rsidR="00711485">
        <w:t>жеткіліксіз</w:t>
      </w:r>
      <w:proofErr w:type="spellEnd"/>
      <w:r w:rsidR="00711485">
        <w:t xml:space="preserve"> </w:t>
      </w:r>
      <w:proofErr w:type="spellStart"/>
      <w:r w:rsidR="00711485">
        <w:t>дайындалған</w:t>
      </w:r>
      <w:proofErr w:type="spellEnd"/>
      <w:r w:rsidR="00711485">
        <w:t xml:space="preserve">, </w:t>
      </w:r>
      <w:proofErr w:type="spellStart"/>
      <w:r w:rsidR="00711485">
        <w:t>тәжірибесіз</w:t>
      </w:r>
      <w:proofErr w:type="spellEnd"/>
      <w:r w:rsidR="00711485">
        <w:t xml:space="preserve"> </w:t>
      </w:r>
      <w:proofErr w:type="spellStart"/>
      <w:r w:rsidR="00711485">
        <w:t>жетекшілері</w:t>
      </w:r>
      <w:proofErr w:type="spellEnd"/>
      <w:r w:rsidR="00711485">
        <w:t xml:space="preserve">, </w:t>
      </w:r>
      <w:proofErr w:type="spellStart"/>
      <w:r w:rsidR="00711485">
        <w:t>әлсіз</w:t>
      </w:r>
      <w:proofErr w:type="spellEnd"/>
      <w:r w:rsidR="00711485">
        <w:t xml:space="preserve"> </w:t>
      </w:r>
      <w:proofErr w:type="spellStart"/>
      <w:r w:rsidR="00711485">
        <w:t>айындалған</w:t>
      </w:r>
      <w:proofErr w:type="spellEnd"/>
      <w:r w:rsidR="00711485">
        <w:t xml:space="preserve"> </w:t>
      </w:r>
      <w:proofErr w:type="spellStart"/>
      <w:r w:rsidR="00711485">
        <w:t>және</w:t>
      </w:r>
      <w:proofErr w:type="spellEnd"/>
      <w:r w:rsidR="00711485">
        <w:t xml:space="preserve"> </w:t>
      </w:r>
      <w:proofErr w:type="spellStart"/>
      <w:r w:rsidR="00711485">
        <w:t>жабдықталған</w:t>
      </w:r>
      <w:proofErr w:type="spellEnd"/>
      <w:r w:rsidR="00711485">
        <w:t xml:space="preserve">, </w:t>
      </w:r>
      <w:proofErr w:type="spellStart"/>
      <w:r w:rsidR="00711485">
        <w:t>сонымен</w:t>
      </w:r>
      <w:proofErr w:type="spellEnd"/>
      <w:r w:rsidR="00711485">
        <w:t xml:space="preserve"> </w:t>
      </w:r>
      <w:proofErr w:type="spellStart"/>
      <w:r w:rsidR="00711485">
        <w:t>қатар</w:t>
      </w:r>
      <w:proofErr w:type="spellEnd"/>
      <w:r w:rsidR="00711485">
        <w:t xml:space="preserve"> </w:t>
      </w:r>
      <w:proofErr w:type="spellStart"/>
      <w:r w:rsidR="00711485">
        <w:t>әлсіз</w:t>
      </w:r>
      <w:proofErr w:type="spellEnd"/>
      <w:r w:rsidR="00711485">
        <w:t xml:space="preserve"> </w:t>
      </w:r>
      <w:proofErr w:type="spellStart"/>
      <w:r w:rsidR="00711485">
        <w:t>басқарылатын</w:t>
      </w:r>
      <w:proofErr w:type="spellEnd"/>
      <w:r w:rsidR="00711485">
        <w:t xml:space="preserve"> </w:t>
      </w:r>
      <w:proofErr w:type="spellStart"/>
      <w:r w:rsidR="00711485">
        <w:t>және</w:t>
      </w:r>
      <w:proofErr w:type="spellEnd"/>
      <w:r w:rsidR="00711485">
        <w:t xml:space="preserve"> </w:t>
      </w:r>
      <w:proofErr w:type="spellStart"/>
      <w:r w:rsidR="00711485">
        <w:t>дайындалған</w:t>
      </w:r>
      <w:proofErr w:type="spellEnd"/>
      <w:r w:rsidR="00711485">
        <w:t xml:space="preserve"> </w:t>
      </w:r>
      <w:proofErr w:type="spellStart"/>
      <w:r w:rsidR="00711485">
        <w:t>бірнеше</w:t>
      </w:r>
      <w:proofErr w:type="spellEnd"/>
      <w:r w:rsidR="00711485">
        <w:t xml:space="preserve"> </w:t>
      </w:r>
      <w:proofErr w:type="spellStart"/>
      <w:r w:rsidR="00711485">
        <w:t>аумақтық</w:t>
      </w:r>
      <w:proofErr w:type="spellEnd"/>
      <w:r w:rsidR="00711485">
        <w:t xml:space="preserve"> </w:t>
      </w:r>
      <w:proofErr w:type="spellStart"/>
      <w:r w:rsidR="00711485">
        <w:t>батальондар</w:t>
      </w:r>
      <w:proofErr w:type="spellEnd"/>
      <w:r w:rsidR="00711485">
        <w:t xml:space="preserve"> </w:t>
      </w:r>
      <w:proofErr w:type="spellStart"/>
      <w:r w:rsidR="00711485">
        <w:t>және</w:t>
      </w:r>
      <w:proofErr w:type="spellEnd"/>
      <w:r w:rsidR="00711485">
        <w:t xml:space="preserve"> </w:t>
      </w:r>
      <w:proofErr w:type="spellStart"/>
      <w:r w:rsidR="00711485">
        <w:t>негізгі</w:t>
      </w:r>
      <w:proofErr w:type="spellEnd"/>
      <w:r w:rsidR="00711485">
        <w:t xml:space="preserve"> </w:t>
      </w:r>
      <w:proofErr w:type="spellStart"/>
      <w:r w:rsidR="00711485">
        <w:t>күш</w:t>
      </w:r>
      <w:proofErr w:type="spellEnd"/>
      <w:r w:rsidR="00711485">
        <w:t xml:space="preserve">, </w:t>
      </w:r>
      <w:proofErr w:type="spellStart"/>
      <w:r w:rsidR="00711485">
        <w:t>бір</w:t>
      </w:r>
      <w:proofErr w:type="spellEnd"/>
      <w:r w:rsidR="00711485">
        <w:t xml:space="preserve"> </w:t>
      </w:r>
      <w:proofErr w:type="spellStart"/>
      <w:r w:rsidR="00711485">
        <w:t>жаяу</w:t>
      </w:r>
      <w:proofErr w:type="spellEnd"/>
      <w:r w:rsidR="00711485">
        <w:t xml:space="preserve"> </w:t>
      </w:r>
      <w:proofErr w:type="spellStart"/>
      <w:r w:rsidR="00711485">
        <w:t>әскер</w:t>
      </w:r>
      <w:proofErr w:type="spellEnd"/>
      <w:r w:rsidR="00711485">
        <w:t xml:space="preserve"> </w:t>
      </w:r>
      <w:proofErr w:type="spellStart"/>
      <w:r w:rsidR="00711485">
        <w:t>бригадасы</w:t>
      </w:r>
      <w:proofErr w:type="spellEnd"/>
      <w:r w:rsidR="00711485">
        <w:t>.</w:t>
      </w:r>
    </w:p>
    <w:p w14:paraId="7F34BE48" w14:textId="76F3F55D" w:rsidR="00D74D67" w:rsidRDefault="00711485">
      <w:r>
        <w:t xml:space="preserve">Агрессор тек </w:t>
      </w:r>
      <w:proofErr w:type="spellStart"/>
      <w:r>
        <w:t>өте</w:t>
      </w:r>
      <w:proofErr w:type="spellEnd"/>
      <w:r>
        <w:t xml:space="preserve"> </w:t>
      </w:r>
      <w:proofErr w:type="spellStart"/>
      <w:r>
        <w:t>шектеулі</w:t>
      </w:r>
      <w:proofErr w:type="spellEnd"/>
      <w:r>
        <w:t xml:space="preserve"> </w:t>
      </w:r>
      <w:proofErr w:type="spellStart"/>
      <w:r>
        <w:t>күштерді</w:t>
      </w:r>
      <w:proofErr w:type="spellEnd"/>
      <w:r>
        <w:t xml:space="preserve"> </w:t>
      </w:r>
      <w:proofErr w:type="spellStart"/>
      <w:r>
        <w:t>басқарса</w:t>
      </w:r>
      <w:proofErr w:type="spellEnd"/>
      <w:r>
        <w:t xml:space="preserve"> да (</w:t>
      </w:r>
      <w:proofErr w:type="spellStart"/>
      <w:r>
        <w:t>ол</w:t>
      </w:r>
      <w:proofErr w:type="spellEnd"/>
      <w:r>
        <w:t xml:space="preserve"> </w:t>
      </w:r>
      <w:proofErr w:type="spellStart"/>
      <w:r>
        <w:t>агрессияға</w:t>
      </w:r>
      <w:proofErr w:type="spellEnd"/>
      <w:r>
        <w:t xml:space="preserve"> </w:t>
      </w:r>
      <w:proofErr w:type="spellStart"/>
      <w:r>
        <w:t>дейін</w:t>
      </w:r>
      <w:proofErr w:type="spellEnd"/>
      <w:r>
        <w:t xml:space="preserve"> </w:t>
      </w:r>
      <w:proofErr w:type="spellStart"/>
      <w:r>
        <w:t>жинақталған</w:t>
      </w:r>
      <w:proofErr w:type="spellEnd"/>
      <w:r>
        <w:t xml:space="preserve"> </w:t>
      </w:r>
      <w:proofErr w:type="spellStart"/>
      <w:r>
        <w:t>күшке</w:t>
      </w:r>
      <w:proofErr w:type="spellEnd"/>
      <w:r>
        <w:t xml:space="preserve"> </w:t>
      </w:r>
      <w:proofErr w:type="spellStart"/>
      <w:r>
        <w:t>Одақтың</w:t>
      </w:r>
      <w:proofErr w:type="spellEnd"/>
      <w:r>
        <w:t xml:space="preserve"> </w:t>
      </w:r>
      <w:proofErr w:type="spellStart"/>
      <w:r>
        <w:t>жауабынан</w:t>
      </w:r>
      <w:proofErr w:type="spellEnd"/>
      <w:r>
        <w:t xml:space="preserve"> </w:t>
      </w:r>
      <w:proofErr w:type="spellStart"/>
      <w:r>
        <w:t>қорғануы</w:t>
      </w:r>
      <w:proofErr w:type="spellEnd"/>
      <w:r>
        <w:t xml:space="preserve"> </w:t>
      </w:r>
      <w:proofErr w:type="spellStart"/>
      <w:r>
        <w:t>керек</w:t>
      </w:r>
      <w:proofErr w:type="spellEnd"/>
      <w:r>
        <w:t xml:space="preserve"> </w:t>
      </w:r>
      <w:proofErr w:type="spellStart"/>
      <w:r>
        <w:t>еді</w:t>
      </w:r>
      <w:proofErr w:type="spellEnd"/>
      <w:r>
        <w:t xml:space="preserve">) </w:t>
      </w:r>
      <w:proofErr w:type="spellStart"/>
      <w:r>
        <w:t>ол</w:t>
      </w:r>
      <w:proofErr w:type="spellEnd"/>
      <w:r>
        <w:t xml:space="preserve"> </w:t>
      </w:r>
      <w:proofErr w:type="spellStart"/>
      <w:r>
        <w:t>бастаманы</w:t>
      </w:r>
      <w:proofErr w:type="spellEnd"/>
      <w:r>
        <w:t xml:space="preserve"> </w:t>
      </w:r>
      <w:proofErr w:type="spellStart"/>
      <w:r>
        <w:t>сақтап</w:t>
      </w:r>
      <w:proofErr w:type="spellEnd"/>
      <w:r>
        <w:t xml:space="preserve">, </w:t>
      </w:r>
      <w:proofErr w:type="spellStart"/>
      <w:r>
        <w:t>тактикалық</w:t>
      </w:r>
      <w:proofErr w:type="spellEnd"/>
      <w:r>
        <w:t xml:space="preserve"> </w:t>
      </w:r>
      <w:proofErr w:type="spellStart"/>
      <w:r>
        <w:t>ұтқырлығы</w:t>
      </w:r>
      <w:proofErr w:type="spellEnd"/>
      <w:r>
        <w:t xml:space="preserve"> </w:t>
      </w:r>
      <w:proofErr w:type="spellStart"/>
      <w:r>
        <w:t>шектеулі</w:t>
      </w:r>
      <w:proofErr w:type="spellEnd"/>
      <w:r>
        <w:t xml:space="preserve"> </w:t>
      </w:r>
      <w:proofErr w:type="spellStart"/>
      <w:r>
        <w:t>қорғаныс</w:t>
      </w:r>
      <w:proofErr w:type="spellEnd"/>
      <w:r>
        <w:t xml:space="preserve"> </w:t>
      </w:r>
      <w:proofErr w:type="spellStart"/>
      <w:r>
        <w:t>күштерін</w:t>
      </w:r>
      <w:proofErr w:type="spellEnd"/>
      <w:r>
        <w:t xml:space="preserve"> </w:t>
      </w:r>
      <w:proofErr w:type="spellStart"/>
      <w:r>
        <w:t>елемеу</w:t>
      </w:r>
      <w:proofErr w:type="spellEnd"/>
      <w:r>
        <w:t xml:space="preserve"> </w:t>
      </w:r>
      <w:proofErr w:type="spellStart"/>
      <w:r>
        <w:t>және</w:t>
      </w:r>
      <w:proofErr w:type="spellEnd"/>
      <w:r>
        <w:t xml:space="preserve"> </w:t>
      </w:r>
      <w:proofErr w:type="spellStart"/>
      <w:r>
        <w:t>айналып</w:t>
      </w:r>
      <w:proofErr w:type="spellEnd"/>
      <w:r>
        <w:t xml:space="preserve"> </w:t>
      </w:r>
      <w:proofErr w:type="spellStart"/>
      <w:r>
        <w:t>өтуге</w:t>
      </w:r>
      <w:proofErr w:type="spellEnd"/>
      <w:r>
        <w:t xml:space="preserve"> </w:t>
      </w:r>
      <w:proofErr w:type="spellStart"/>
      <w:r>
        <w:t>болады</w:t>
      </w:r>
      <w:proofErr w:type="spellEnd"/>
      <w:r>
        <w:t xml:space="preserve">. . Агрессор </w:t>
      </w:r>
      <w:proofErr w:type="spellStart"/>
      <w:r>
        <w:t>ең</w:t>
      </w:r>
      <w:proofErr w:type="spellEnd"/>
      <w:r>
        <w:t xml:space="preserve"> </w:t>
      </w:r>
      <w:proofErr w:type="spellStart"/>
      <w:r>
        <w:t>көп</w:t>
      </w:r>
      <w:proofErr w:type="spellEnd"/>
      <w:r>
        <w:t xml:space="preserve"> 15 х 10 км </w:t>
      </w:r>
      <w:proofErr w:type="spellStart"/>
      <w:r>
        <w:t>аумақта</w:t>
      </w:r>
      <w:proofErr w:type="spellEnd"/>
      <w:r>
        <w:t xml:space="preserve"> </w:t>
      </w:r>
      <w:proofErr w:type="spellStart"/>
      <w:r>
        <w:t>бір</w:t>
      </w:r>
      <w:proofErr w:type="spellEnd"/>
      <w:r>
        <w:t xml:space="preserve"> </w:t>
      </w:r>
      <w:proofErr w:type="spellStart"/>
      <w:r>
        <w:t>бригадаға</w:t>
      </w:r>
      <w:proofErr w:type="spellEnd"/>
      <w:r>
        <w:t xml:space="preserve"> </w:t>
      </w:r>
      <w:proofErr w:type="spellStart"/>
      <w:r>
        <w:t>шабуыл</w:t>
      </w:r>
      <w:proofErr w:type="spellEnd"/>
      <w:r>
        <w:t xml:space="preserve"> </w:t>
      </w:r>
      <w:proofErr w:type="spellStart"/>
      <w:r>
        <w:t>жасауда</w:t>
      </w:r>
      <w:proofErr w:type="spellEnd"/>
      <w:r>
        <w:t xml:space="preserve"> </w:t>
      </w:r>
      <w:proofErr w:type="spellStart"/>
      <w:r>
        <w:t>екіталай</w:t>
      </w:r>
      <w:proofErr w:type="spellEnd"/>
      <w:r>
        <w:t xml:space="preserve"> </w:t>
      </w:r>
      <w:proofErr w:type="spellStart"/>
      <w:r>
        <w:t>қателік</w:t>
      </w:r>
      <w:proofErr w:type="spellEnd"/>
      <w:r>
        <w:t xml:space="preserve"> </w:t>
      </w:r>
      <w:proofErr w:type="spellStart"/>
      <w:r>
        <w:t>жасаса</w:t>
      </w:r>
      <w:proofErr w:type="spellEnd"/>
      <w:r>
        <w:t xml:space="preserve"> да, </w:t>
      </w:r>
      <w:proofErr w:type="spellStart"/>
      <w:r>
        <w:t>бұл</w:t>
      </w:r>
      <w:proofErr w:type="spellEnd"/>
      <w:r>
        <w:t xml:space="preserve"> </w:t>
      </w:r>
      <w:proofErr w:type="spellStart"/>
      <w:r>
        <w:t>бригаданың</w:t>
      </w:r>
      <w:proofErr w:type="spellEnd"/>
      <w:r>
        <w:t xml:space="preserve"> </w:t>
      </w:r>
      <w:proofErr w:type="spellStart"/>
      <w:r>
        <w:t>салыстырмалы</w:t>
      </w:r>
      <w:proofErr w:type="spellEnd"/>
      <w:r>
        <w:t xml:space="preserve"> </w:t>
      </w:r>
      <w:proofErr w:type="spellStart"/>
      <w:r>
        <w:t>түрде</w:t>
      </w:r>
      <w:proofErr w:type="spellEnd"/>
      <w:r>
        <w:t xml:space="preserve"> </w:t>
      </w:r>
      <w:proofErr w:type="spellStart"/>
      <w:r>
        <w:t>шектеулі</w:t>
      </w:r>
      <w:proofErr w:type="spellEnd"/>
      <w:r>
        <w:t xml:space="preserve"> </w:t>
      </w:r>
      <w:proofErr w:type="spellStart"/>
      <w:r>
        <w:t>атыс</w:t>
      </w:r>
      <w:proofErr w:type="spellEnd"/>
      <w:r>
        <w:t xml:space="preserve"> </w:t>
      </w:r>
      <w:proofErr w:type="spellStart"/>
      <w:r>
        <w:t>күші</w:t>
      </w:r>
      <w:proofErr w:type="spellEnd"/>
      <w:r>
        <w:t xml:space="preserve"> мен </w:t>
      </w:r>
      <w:proofErr w:type="spellStart"/>
      <w:r>
        <w:t>ұтқырлығына</w:t>
      </w:r>
      <w:proofErr w:type="spellEnd"/>
      <w:r>
        <w:t xml:space="preserve"> </w:t>
      </w:r>
      <w:proofErr w:type="spellStart"/>
      <w:r>
        <w:t>байланысты</w:t>
      </w:r>
      <w:proofErr w:type="spellEnd"/>
      <w:r>
        <w:t xml:space="preserve"> </w:t>
      </w:r>
      <w:proofErr w:type="spellStart"/>
      <w:r>
        <w:t>нәтижеге</w:t>
      </w:r>
      <w:proofErr w:type="spellEnd"/>
      <w:r>
        <w:t xml:space="preserve"> </w:t>
      </w:r>
      <w:proofErr w:type="spellStart"/>
      <w:r>
        <w:t>әсер</w:t>
      </w:r>
      <w:proofErr w:type="spellEnd"/>
      <w:r>
        <w:t xml:space="preserve"> </w:t>
      </w:r>
      <w:proofErr w:type="spellStart"/>
      <w:r>
        <w:t>етпейді</w:t>
      </w:r>
      <w:proofErr w:type="spellEnd"/>
      <w:r>
        <w:t xml:space="preserve">. </w:t>
      </w:r>
      <w:proofErr w:type="spellStart"/>
      <w:r>
        <w:t>Қарсылас</w:t>
      </w:r>
      <w:proofErr w:type="spellEnd"/>
      <w:r>
        <w:t xml:space="preserve"> </w:t>
      </w:r>
      <w:proofErr w:type="spellStart"/>
      <w:r>
        <w:t>бригаданың</w:t>
      </w:r>
      <w:proofErr w:type="spellEnd"/>
      <w:r>
        <w:t xml:space="preserve"> </w:t>
      </w:r>
      <w:proofErr w:type="spellStart"/>
      <w:r>
        <w:t>қапталына</w:t>
      </w:r>
      <w:proofErr w:type="spellEnd"/>
      <w:r>
        <w:t xml:space="preserve"> </w:t>
      </w:r>
      <w:proofErr w:type="spellStart"/>
      <w:r>
        <w:t>және</w:t>
      </w:r>
      <w:proofErr w:type="spellEnd"/>
      <w:r>
        <w:t xml:space="preserve"> </w:t>
      </w:r>
      <w:proofErr w:type="spellStart"/>
      <w:r>
        <w:t>тылына</w:t>
      </w:r>
      <w:proofErr w:type="spellEnd"/>
      <w:r>
        <w:t xml:space="preserve"> </w:t>
      </w:r>
      <w:proofErr w:type="spellStart"/>
      <w:r>
        <w:t>оңай</w:t>
      </w:r>
      <w:proofErr w:type="spellEnd"/>
      <w:r>
        <w:t xml:space="preserve"> </w:t>
      </w:r>
      <w:proofErr w:type="spellStart"/>
      <w:r>
        <w:t>жылжи</w:t>
      </w:r>
      <w:proofErr w:type="spellEnd"/>
      <w:r>
        <w:t xml:space="preserve"> </w:t>
      </w:r>
      <w:proofErr w:type="spellStart"/>
      <w:r>
        <w:t>алды</w:t>
      </w:r>
      <w:proofErr w:type="spellEnd"/>
      <w:r>
        <w:t xml:space="preserve">. </w:t>
      </w:r>
      <w:proofErr w:type="spellStart"/>
      <w:r>
        <w:t>Қандай</w:t>
      </w:r>
      <w:proofErr w:type="spellEnd"/>
      <w:r>
        <w:t xml:space="preserve"> даму </w:t>
      </w:r>
      <w:proofErr w:type="spellStart"/>
      <w:r>
        <w:t>агрессияға</w:t>
      </w:r>
      <w:proofErr w:type="spellEnd"/>
      <w:r>
        <w:t xml:space="preserve"> </w:t>
      </w:r>
      <w:proofErr w:type="spellStart"/>
      <w:r>
        <w:t>әкеліп</w:t>
      </w:r>
      <w:proofErr w:type="spellEnd"/>
      <w:r>
        <w:t xml:space="preserve"> </w:t>
      </w:r>
      <w:proofErr w:type="spellStart"/>
      <w:r>
        <w:t>соқтырса</w:t>
      </w:r>
      <w:proofErr w:type="spellEnd"/>
      <w:r>
        <w:t xml:space="preserve"> да, </w:t>
      </w:r>
      <w:proofErr w:type="spellStart"/>
      <w:r>
        <w:t>жағдайды</w:t>
      </w:r>
      <w:proofErr w:type="spellEnd"/>
      <w:r>
        <w:t xml:space="preserve"> </w:t>
      </w:r>
      <w:proofErr w:type="spellStart"/>
      <w:r>
        <w:t>ауыздықтауға</w:t>
      </w:r>
      <w:proofErr w:type="spellEnd"/>
      <w:r>
        <w:t xml:space="preserve"> </w:t>
      </w:r>
      <w:proofErr w:type="spellStart"/>
      <w:r>
        <w:t>ұлттық</w:t>
      </w:r>
      <w:proofErr w:type="spellEnd"/>
      <w:r>
        <w:t xml:space="preserve"> </w:t>
      </w:r>
      <w:proofErr w:type="spellStart"/>
      <w:r>
        <w:t>күштер</w:t>
      </w:r>
      <w:proofErr w:type="spellEnd"/>
      <w:r>
        <w:t xml:space="preserve"> </w:t>
      </w:r>
      <w:proofErr w:type="spellStart"/>
      <w:r>
        <w:t>жеткіліксіз</w:t>
      </w:r>
      <w:proofErr w:type="spellEnd"/>
      <w:r>
        <w:t xml:space="preserve"> </w:t>
      </w:r>
      <w:proofErr w:type="spellStart"/>
      <w:r>
        <w:t>болар</w:t>
      </w:r>
      <w:proofErr w:type="spellEnd"/>
      <w:r>
        <w:t xml:space="preserve"> </w:t>
      </w:r>
      <w:proofErr w:type="spellStart"/>
      <w:r>
        <w:t>еді.Кез</w:t>
      </w:r>
      <w:proofErr w:type="spellEnd"/>
      <w:r>
        <w:t xml:space="preserve"> </w:t>
      </w:r>
      <w:proofErr w:type="spellStart"/>
      <w:r>
        <w:t>келген</w:t>
      </w:r>
      <w:proofErr w:type="spellEnd"/>
      <w:r>
        <w:t xml:space="preserve"> </w:t>
      </w:r>
      <w:proofErr w:type="spellStart"/>
      <w:r>
        <w:t>қарапайым</w:t>
      </w:r>
      <w:proofErr w:type="spellEnd"/>
      <w:r>
        <w:t xml:space="preserve"> </w:t>
      </w:r>
      <w:proofErr w:type="spellStart"/>
      <w:r>
        <w:t>соғыс</w:t>
      </w:r>
      <w:proofErr w:type="spellEnd"/>
      <w:r>
        <w:t xml:space="preserve"> </w:t>
      </w:r>
      <w:proofErr w:type="spellStart"/>
      <w:r>
        <w:t>ойыны</w:t>
      </w:r>
      <w:proofErr w:type="spellEnd"/>
      <w:r>
        <w:t xml:space="preserve"> </w:t>
      </w:r>
      <w:proofErr w:type="spellStart"/>
      <w:r>
        <w:t>қолда</w:t>
      </w:r>
      <w:proofErr w:type="spellEnd"/>
      <w:r>
        <w:t xml:space="preserve"> бар </w:t>
      </w:r>
      <w:proofErr w:type="spellStart"/>
      <w:r>
        <w:t>қорғаныс</w:t>
      </w:r>
      <w:proofErr w:type="spellEnd"/>
      <w:r>
        <w:t xml:space="preserve"> </w:t>
      </w:r>
      <w:proofErr w:type="spellStart"/>
      <w:r>
        <w:t>күштерінің</w:t>
      </w:r>
      <w:proofErr w:type="spellEnd"/>
      <w:r>
        <w:t xml:space="preserve"> бар </w:t>
      </w:r>
      <w:proofErr w:type="spellStart"/>
      <w:r>
        <w:t>екенін</w:t>
      </w:r>
      <w:proofErr w:type="spellEnd"/>
      <w:r>
        <w:t xml:space="preserve"> </w:t>
      </w:r>
      <w:proofErr w:type="spellStart"/>
      <w:r>
        <w:t>көрсетеді</w:t>
      </w:r>
      <w:proofErr w:type="spellEnd"/>
    </w:p>
    <w:p w14:paraId="4DD45E06" w14:textId="77777777" w:rsidR="000F26CC" w:rsidRDefault="000F26CC"/>
    <w:p w14:paraId="032B62E9" w14:textId="06084D2D" w:rsidR="000F26CC" w:rsidRDefault="000F26CC">
      <w:r>
        <w:t>15-page</w:t>
      </w:r>
    </w:p>
    <w:p w14:paraId="4B509CAB" w14:textId="6E880AB5" w:rsidR="000F26CC" w:rsidRDefault="000F26CC" w:rsidP="000F26CC">
      <w:r>
        <w:t xml:space="preserve"> </w:t>
      </w:r>
      <w:proofErr w:type="spellStart"/>
      <w:r>
        <w:t>Дағдарыс</w:t>
      </w:r>
      <w:proofErr w:type="spellEnd"/>
      <w:r>
        <w:t xml:space="preserve"> </w:t>
      </w:r>
      <w:proofErr w:type="spellStart"/>
      <w:r>
        <w:t>ойындары</w:t>
      </w:r>
      <w:proofErr w:type="spellEnd"/>
      <w:r>
        <w:t xml:space="preserve"> </w:t>
      </w:r>
      <w:proofErr w:type="spellStart"/>
      <w:r>
        <w:t>жұмылдыру</w:t>
      </w:r>
      <w:proofErr w:type="spellEnd"/>
      <w:r>
        <w:t xml:space="preserve"> мен </w:t>
      </w:r>
      <w:proofErr w:type="spellStart"/>
      <w:r>
        <w:t>резервтік</w:t>
      </w:r>
      <w:proofErr w:type="spellEnd"/>
      <w:r>
        <w:t xml:space="preserve"> </w:t>
      </w:r>
      <w:proofErr w:type="spellStart"/>
      <w:r>
        <w:t>кадрларға</w:t>
      </w:r>
      <w:proofErr w:type="spellEnd"/>
      <w:r>
        <w:t xml:space="preserve"> </w:t>
      </w:r>
      <w:proofErr w:type="spellStart"/>
      <w:r>
        <w:t>сүйенетін</w:t>
      </w:r>
      <w:proofErr w:type="spellEnd"/>
      <w:r>
        <w:t xml:space="preserve"> </w:t>
      </w:r>
      <w:proofErr w:type="spellStart"/>
      <w:r>
        <w:t>күштердің</w:t>
      </w:r>
      <w:proofErr w:type="spellEnd"/>
      <w:r>
        <w:t xml:space="preserve"> </w:t>
      </w:r>
      <w:proofErr w:type="spellStart"/>
      <w:r>
        <w:t>салдары</w:t>
      </w:r>
      <w:proofErr w:type="spellEnd"/>
      <w:r>
        <w:t xml:space="preserve"> </w:t>
      </w:r>
      <w:proofErr w:type="spellStart"/>
      <w:r>
        <w:t>болып</w:t>
      </w:r>
      <w:proofErr w:type="spellEnd"/>
      <w:r>
        <w:t xml:space="preserve"> </w:t>
      </w:r>
      <w:proofErr w:type="spellStart"/>
      <w:r>
        <w:t>табылатын</w:t>
      </w:r>
      <w:proofErr w:type="spellEnd"/>
      <w:r>
        <w:t xml:space="preserve"> </w:t>
      </w:r>
      <w:proofErr w:type="spellStart"/>
      <w:r>
        <w:t>шектеулерді</w:t>
      </w:r>
      <w:proofErr w:type="spellEnd"/>
      <w:r>
        <w:t xml:space="preserve"> </w:t>
      </w:r>
      <w:proofErr w:type="spellStart"/>
      <w:r>
        <w:t>одан</w:t>
      </w:r>
      <w:proofErr w:type="spellEnd"/>
      <w:r>
        <w:t xml:space="preserve"> </w:t>
      </w:r>
      <w:proofErr w:type="spellStart"/>
      <w:r>
        <w:t>әрі</w:t>
      </w:r>
      <w:proofErr w:type="spellEnd"/>
      <w:r>
        <w:t xml:space="preserve"> </w:t>
      </w:r>
      <w:proofErr w:type="spellStart"/>
      <w:r>
        <w:t>айқындай</w:t>
      </w:r>
      <w:proofErr w:type="spellEnd"/>
      <w:r>
        <w:t xml:space="preserve"> </w:t>
      </w:r>
      <w:proofErr w:type="spellStart"/>
      <w:r>
        <w:t>түседі</w:t>
      </w:r>
      <w:proofErr w:type="spellEnd"/>
      <w:r>
        <w:t>.</w:t>
      </w:r>
    </w:p>
    <w:p w14:paraId="6B6E4A02" w14:textId="12025F54" w:rsidR="00877F0F" w:rsidRDefault="000F26CC" w:rsidP="00877F0F">
      <w:r>
        <w:t>НАТО-</w:t>
      </w:r>
      <w:proofErr w:type="spellStart"/>
      <w:r>
        <w:t>ның</w:t>
      </w:r>
      <w:proofErr w:type="spellEnd"/>
      <w:r>
        <w:t xml:space="preserve"> </w:t>
      </w:r>
      <w:proofErr w:type="spellStart"/>
      <w:r>
        <w:t>қазіргі</w:t>
      </w:r>
      <w:proofErr w:type="spellEnd"/>
      <w:r>
        <w:t xml:space="preserve"> </w:t>
      </w:r>
      <w:proofErr w:type="spellStart"/>
      <w:r>
        <w:t>мемлекеттік</w:t>
      </w:r>
      <w:proofErr w:type="spellEnd"/>
      <w:r>
        <w:t xml:space="preserve"> </w:t>
      </w:r>
      <w:proofErr w:type="spellStart"/>
      <w:r>
        <w:t>құрлық</w:t>
      </w:r>
      <w:proofErr w:type="spellEnd"/>
      <w:r>
        <w:t xml:space="preserve"> </w:t>
      </w:r>
      <w:proofErr w:type="spellStart"/>
      <w:r>
        <w:t>күштерінің</w:t>
      </w:r>
      <w:proofErr w:type="spellEnd"/>
      <w:r>
        <w:t xml:space="preserve"> </w:t>
      </w:r>
      <w:proofErr w:type="spellStart"/>
      <w:r>
        <w:t>құрылымы</w:t>
      </w:r>
      <w:proofErr w:type="spellEnd"/>
      <w:r>
        <w:t xml:space="preserve"> </w:t>
      </w:r>
      <w:proofErr w:type="spellStart"/>
      <w:r>
        <w:t>ауыр</w:t>
      </w:r>
      <w:proofErr w:type="spellEnd"/>
      <w:r>
        <w:t xml:space="preserve">, </w:t>
      </w:r>
      <w:proofErr w:type="spellStart"/>
      <w:r>
        <w:t>дайындығы</w:t>
      </w:r>
      <w:proofErr w:type="spellEnd"/>
      <w:r>
        <w:t xml:space="preserve"> </w:t>
      </w:r>
      <w:proofErr w:type="spellStart"/>
      <w:r>
        <w:t>төмен</w:t>
      </w:r>
      <w:proofErr w:type="spellEnd"/>
      <w:r>
        <w:t xml:space="preserve"> </w:t>
      </w:r>
      <w:proofErr w:type="spellStart"/>
      <w:r>
        <w:t>күштерге</w:t>
      </w:r>
      <w:proofErr w:type="spellEnd"/>
      <w:r>
        <w:t xml:space="preserve"> </w:t>
      </w:r>
      <w:proofErr w:type="spellStart"/>
      <w:r>
        <w:t>тым</w:t>
      </w:r>
      <w:proofErr w:type="spellEnd"/>
      <w:r>
        <w:t xml:space="preserve"> </w:t>
      </w:r>
      <w:proofErr w:type="spellStart"/>
      <w:r>
        <w:t>тәуелді</w:t>
      </w:r>
      <w:proofErr w:type="spellEnd"/>
      <w:r>
        <w:t xml:space="preserve"> </w:t>
      </w:r>
      <w:proofErr w:type="spellStart"/>
      <w:r>
        <w:t>болғандықтан</w:t>
      </w:r>
      <w:proofErr w:type="spellEnd"/>
      <w:r>
        <w:t xml:space="preserve">, </w:t>
      </w:r>
      <w:proofErr w:type="spellStart"/>
      <w:r>
        <w:t>шеткері</w:t>
      </w:r>
      <w:proofErr w:type="spellEnd"/>
      <w:r>
        <w:t xml:space="preserve"> </w:t>
      </w:r>
      <w:proofErr w:type="spellStart"/>
      <w:r>
        <w:t>мүше</w:t>
      </w:r>
      <w:proofErr w:type="spellEnd"/>
      <w:r>
        <w:t xml:space="preserve"> </w:t>
      </w:r>
      <w:proofErr w:type="spellStart"/>
      <w:r>
        <w:t>мемлекетке</w:t>
      </w:r>
      <w:proofErr w:type="spellEnd"/>
      <w:r>
        <w:t xml:space="preserve"> </w:t>
      </w:r>
      <w:proofErr w:type="spellStart"/>
      <w:r>
        <w:t>кез</w:t>
      </w:r>
      <w:proofErr w:type="spellEnd"/>
      <w:r>
        <w:t xml:space="preserve"> </w:t>
      </w:r>
      <w:proofErr w:type="spellStart"/>
      <w:r>
        <w:t>келген</w:t>
      </w:r>
      <w:proofErr w:type="spellEnd"/>
      <w:r>
        <w:t xml:space="preserve"> </w:t>
      </w:r>
      <w:proofErr w:type="spellStart"/>
      <w:r>
        <w:t>кенеттен</w:t>
      </w:r>
      <w:proofErr w:type="spellEnd"/>
      <w:r>
        <w:t xml:space="preserve"> </w:t>
      </w:r>
      <w:proofErr w:type="spellStart"/>
      <w:r>
        <w:t>қысымға</w:t>
      </w:r>
      <w:proofErr w:type="spellEnd"/>
      <w:r>
        <w:t xml:space="preserve"> тез </w:t>
      </w:r>
      <w:proofErr w:type="spellStart"/>
      <w:r>
        <w:t>әрекет</w:t>
      </w:r>
      <w:proofErr w:type="spellEnd"/>
      <w:r>
        <w:t xml:space="preserve"> </w:t>
      </w:r>
      <w:proofErr w:type="spellStart"/>
      <w:r>
        <w:t>ету</w:t>
      </w:r>
      <w:proofErr w:type="spellEnd"/>
      <w:r>
        <w:t xml:space="preserve"> </w:t>
      </w:r>
      <w:proofErr w:type="spellStart"/>
      <w:r>
        <w:t>мүмкіндігі</w:t>
      </w:r>
      <w:proofErr w:type="spellEnd"/>
      <w:r>
        <w:t xml:space="preserve"> </w:t>
      </w:r>
      <w:proofErr w:type="spellStart"/>
      <w:r>
        <w:t>шектеулі</w:t>
      </w:r>
      <w:proofErr w:type="spellEnd"/>
      <w:r>
        <w:t>. НАТО-</w:t>
      </w:r>
      <w:proofErr w:type="spellStart"/>
      <w:r>
        <w:t>ның</w:t>
      </w:r>
      <w:proofErr w:type="spellEnd"/>
      <w:r>
        <w:t xml:space="preserve"> </w:t>
      </w:r>
      <w:proofErr w:type="spellStart"/>
      <w:r>
        <w:t>әрекет</w:t>
      </w:r>
      <w:proofErr w:type="spellEnd"/>
      <w:r>
        <w:t xml:space="preserve"> </w:t>
      </w:r>
      <w:proofErr w:type="spellStart"/>
      <w:r>
        <w:t>ету</w:t>
      </w:r>
      <w:proofErr w:type="spellEnd"/>
      <w:r>
        <w:t xml:space="preserve"> </w:t>
      </w:r>
      <w:proofErr w:type="spellStart"/>
      <w:r>
        <w:t>күштері</w:t>
      </w:r>
      <w:proofErr w:type="spellEnd"/>
      <w:r>
        <w:t xml:space="preserve"> реакция </w:t>
      </w:r>
      <w:proofErr w:type="spellStart"/>
      <w:r>
        <w:t>уақытын</w:t>
      </w:r>
      <w:proofErr w:type="spellEnd"/>
      <w:r>
        <w:t xml:space="preserve"> </w:t>
      </w:r>
      <w:proofErr w:type="spellStart"/>
      <w:r>
        <w:t>жақсартады</w:t>
      </w:r>
      <w:proofErr w:type="spellEnd"/>
      <w:r>
        <w:t xml:space="preserve">, </w:t>
      </w:r>
      <w:proofErr w:type="spellStart"/>
      <w:r>
        <w:t>бірақ</w:t>
      </w:r>
      <w:proofErr w:type="spellEnd"/>
      <w:r>
        <w:t xml:space="preserve"> оны </w:t>
      </w:r>
      <w:proofErr w:type="spellStart"/>
      <w:r>
        <w:t>пайдалану</w:t>
      </w:r>
      <w:proofErr w:type="spellEnd"/>
      <w:r>
        <w:t xml:space="preserve"> </w:t>
      </w:r>
      <w:proofErr w:type="spellStart"/>
      <w:r>
        <w:t>мәселе</w:t>
      </w:r>
      <w:proofErr w:type="spellEnd"/>
      <w:r>
        <w:t xml:space="preserve"> мен </w:t>
      </w:r>
      <w:proofErr w:type="spellStart"/>
      <w:r>
        <w:t>қауіп</w:t>
      </w:r>
      <w:proofErr w:type="spellEnd"/>
      <w:r>
        <w:t xml:space="preserve"> </w:t>
      </w:r>
      <w:proofErr w:type="spellStart"/>
      <w:r>
        <w:t>анық</w:t>
      </w:r>
      <w:proofErr w:type="spellEnd"/>
      <w:r>
        <w:t xml:space="preserve"> </w:t>
      </w:r>
      <w:proofErr w:type="spellStart"/>
      <w:r>
        <w:t>болған</w:t>
      </w:r>
      <w:proofErr w:type="spellEnd"/>
      <w:r>
        <w:t xml:space="preserve"> </w:t>
      </w:r>
      <w:proofErr w:type="spellStart"/>
      <w:r>
        <w:t>жағдайда</w:t>
      </w:r>
      <w:proofErr w:type="spellEnd"/>
      <w:r>
        <w:t xml:space="preserve"> </w:t>
      </w:r>
      <w:proofErr w:type="spellStart"/>
      <w:r>
        <w:t>ғана</w:t>
      </w:r>
      <w:proofErr w:type="spellEnd"/>
      <w:r>
        <w:t xml:space="preserve"> </w:t>
      </w:r>
      <w:proofErr w:type="spellStart"/>
      <w:r>
        <w:t>мүмкін</w:t>
      </w:r>
      <w:proofErr w:type="spellEnd"/>
      <w:r>
        <w:t xml:space="preserve"> </w:t>
      </w:r>
      <w:proofErr w:type="spellStart"/>
      <w:r>
        <w:t>болатын</w:t>
      </w:r>
      <w:proofErr w:type="spellEnd"/>
      <w:r>
        <w:t xml:space="preserve"> </w:t>
      </w:r>
      <w:proofErr w:type="spellStart"/>
      <w:r>
        <w:t>Одақтың</w:t>
      </w:r>
      <w:proofErr w:type="spellEnd"/>
      <w:r>
        <w:t xml:space="preserve"> </w:t>
      </w:r>
      <w:proofErr w:type="spellStart"/>
      <w:r>
        <w:t>консенсусына</w:t>
      </w:r>
      <w:proofErr w:type="spellEnd"/>
      <w:r>
        <w:t xml:space="preserve"> </w:t>
      </w:r>
      <w:proofErr w:type="spellStart"/>
      <w:r>
        <w:t>байланысты</w:t>
      </w:r>
      <w:proofErr w:type="spellEnd"/>
      <w:r>
        <w:t xml:space="preserve"> </w:t>
      </w:r>
      <w:proofErr w:type="spellStart"/>
      <w:r>
        <w:t>болады</w:t>
      </w:r>
      <w:proofErr w:type="spellEnd"/>
      <w:r>
        <w:t xml:space="preserve">. </w:t>
      </w:r>
      <w:proofErr w:type="spellStart"/>
      <w:r>
        <w:t>Тиімді</w:t>
      </w:r>
      <w:proofErr w:type="spellEnd"/>
      <w:r>
        <w:t xml:space="preserve"> </w:t>
      </w:r>
      <w:proofErr w:type="spellStart"/>
      <w:r>
        <w:t>тежеу</w:t>
      </w:r>
      <w:proofErr w:type="spellEnd"/>
      <w:r>
        <w:t xml:space="preserve"> ​​</w:t>
      </w:r>
      <w:proofErr w:type="spellStart"/>
      <w:r>
        <w:t>кез</w:t>
      </w:r>
      <w:proofErr w:type="spellEnd"/>
      <w:r>
        <w:t xml:space="preserve"> </w:t>
      </w:r>
      <w:proofErr w:type="spellStart"/>
      <w:r>
        <w:t>келген</w:t>
      </w:r>
      <w:proofErr w:type="spellEnd"/>
      <w:r>
        <w:t xml:space="preserve"> </w:t>
      </w:r>
      <w:proofErr w:type="spellStart"/>
      <w:r>
        <w:t>ашық</w:t>
      </w:r>
      <w:proofErr w:type="spellEnd"/>
      <w:r>
        <w:t xml:space="preserve"> </w:t>
      </w:r>
      <w:proofErr w:type="spellStart"/>
      <w:r>
        <w:t>агрессияның</w:t>
      </w:r>
      <w:proofErr w:type="spellEnd"/>
      <w:r>
        <w:t xml:space="preserve"> Альянс </w:t>
      </w:r>
      <w:proofErr w:type="spellStart"/>
      <w:r>
        <w:t>әуе</w:t>
      </w:r>
      <w:proofErr w:type="spellEnd"/>
      <w:r>
        <w:t xml:space="preserve"> </w:t>
      </w:r>
      <w:proofErr w:type="spellStart"/>
      <w:r>
        <w:t>күштерінің</w:t>
      </w:r>
      <w:proofErr w:type="spellEnd"/>
      <w:r>
        <w:t xml:space="preserve"> </w:t>
      </w:r>
      <w:proofErr w:type="spellStart"/>
      <w:r>
        <w:t>қатысуымен</w:t>
      </w:r>
      <w:proofErr w:type="spellEnd"/>
      <w:r>
        <w:t xml:space="preserve"> </w:t>
      </w:r>
      <w:proofErr w:type="spellStart"/>
      <w:r>
        <w:t>жауап</w:t>
      </w:r>
      <w:proofErr w:type="spellEnd"/>
      <w:r>
        <w:t xml:space="preserve"> </w:t>
      </w:r>
      <w:proofErr w:type="spellStart"/>
      <w:r>
        <w:t>қайтару</w:t>
      </w:r>
      <w:proofErr w:type="spellEnd"/>
      <w:r>
        <w:t xml:space="preserve"> </w:t>
      </w:r>
      <w:proofErr w:type="spellStart"/>
      <w:r>
        <w:t>мүмкіндігімен</w:t>
      </w:r>
      <w:proofErr w:type="spellEnd"/>
      <w:r>
        <w:t xml:space="preserve"> </w:t>
      </w:r>
      <w:proofErr w:type="spellStart"/>
      <w:r>
        <w:t>тікелей</w:t>
      </w:r>
      <w:proofErr w:type="spellEnd"/>
      <w:r>
        <w:t xml:space="preserve"> </w:t>
      </w:r>
      <w:proofErr w:type="spellStart"/>
      <w:r>
        <w:t>байланысты</w:t>
      </w:r>
      <w:proofErr w:type="spellEnd"/>
      <w:r>
        <w:t xml:space="preserve"> </w:t>
      </w:r>
      <w:proofErr w:type="spellStart"/>
      <w:r>
        <w:t>болып</w:t>
      </w:r>
      <w:proofErr w:type="spellEnd"/>
      <w:r>
        <w:t xml:space="preserve"> </w:t>
      </w:r>
      <w:proofErr w:type="spellStart"/>
      <w:r>
        <w:t>қала</w:t>
      </w:r>
      <w:proofErr w:type="spellEnd"/>
      <w:r>
        <w:t xml:space="preserve"> </w:t>
      </w:r>
      <w:proofErr w:type="spellStart"/>
      <w:r>
        <w:t>береді.НАТО</w:t>
      </w:r>
      <w:proofErr w:type="spellEnd"/>
      <w:r>
        <w:t xml:space="preserve"> мен </w:t>
      </w:r>
      <w:proofErr w:type="spellStart"/>
      <w:r>
        <w:t>оның</w:t>
      </w:r>
      <w:proofErr w:type="spellEnd"/>
      <w:r>
        <w:t xml:space="preserve"> </w:t>
      </w:r>
      <w:proofErr w:type="spellStart"/>
      <w:r>
        <w:t>жаңа</w:t>
      </w:r>
      <w:proofErr w:type="spellEnd"/>
      <w:r>
        <w:t xml:space="preserve"> </w:t>
      </w:r>
      <w:proofErr w:type="spellStart"/>
      <w:r>
        <w:t>шеткері</w:t>
      </w:r>
      <w:proofErr w:type="spellEnd"/>
      <w:r>
        <w:t xml:space="preserve"> </w:t>
      </w:r>
      <w:proofErr w:type="spellStart"/>
      <w:r>
        <w:t>мемлекеттерінің</w:t>
      </w:r>
      <w:proofErr w:type="spellEnd"/>
      <w:r>
        <w:t xml:space="preserve"> </w:t>
      </w:r>
      <w:proofErr w:type="spellStart"/>
      <w:r>
        <w:t>біріккен</w:t>
      </w:r>
      <w:proofErr w:type="spellEnd"/>
      <w:r>
        <w:t xml:space="preserve"> </w:t>
      </w:r>
      <w:proofErr w:type="spellStart"/>
      <w:r>
        <w:t>мәселелерінің</w:t>
      </w:r>
      <w:proofErr w:type="spellEnd"/>
      <w:r>
        <w:t xml:space="preserve"> </w:t>
      </w:r>
      <w:proofErr w:type="spellStart"/>
      <w:r>
        <w:t>шешімі</w:t>
      </w:r>
      <w:proofErr w:type="spellEnd"/>
      <w:r>
        <w:t xml:space="preserve"> </w:t>
      </w:r>
      <w:proofErr w:type="spellStart"/>
      <w:r>
        <w:t>барлық</w:t>
      </w:r>
      <w:proofErr w:type="spellEnd"/>
      <w:r>
        <w:t xml:space="preserve"> </w:t>
      </w:r>
      <w:proofErr w:type="spellStart"/>
      <w:r>
        <w:t>мүше-мемлекеттер</w:t>
      </w:r>
      <w:proofErr w:type="spellEnd"/>
      <w:r>
        <w:t xml:space="preserve"> </w:t>
      </w:r>
      <w:proofErr w:type="spellStart"/>
      <w:r>
        <w:t>жоғары</w:t>
      </w:r>
      <w:proofErr w:type="spellEnd"/>
      <w:r>
        <w:t xml:space="preserve"> </w:t>
      </w:r>
      <w:proofErr w:type="spellStart"/>
      <w:r>
        <w:t>әзірліктегі</w:t>
      </w:r>
      <w:proofErr w:type="spellEnd"/>
      <w:r>
        <w:t xml:space="preserve"> </w:t>
      </w:r>
      <w:proofErr w:type="spellStart"/>
      <w:r>
        <w:t>күштерді</w:t>
      </w:r>
      <w:proofErr w:type="spellEnd"/>
      <w:r>
        <w:t xml:space="preserve"> </w:t>
      </w:r>
      <w:proofErr w:type="spellStart"/>
      <w:r>
        <w:t>дамытуға</w:t>
      </w:r>
      <w:proofErr w:type="spellEnd"/>
      <w:r>
        <w:t xml:space="preserve"> </w:t>
      </w:r>
      <w:proofErr w:type="spellStart"/>
      <w:r>
        <w:t>шоғырлану</w:t>
      </w:r>
      <w:proofErr w:type="spellEnd"/>
      <w:r>
        <w:t xml:space="preserve"> </w:t>
      </w:r>
      <w:proofErr w:type="spellStart"/>
      <w:r>
        <w:t>үшін</w:t>
      </w:r>
      <w:proofErr w:type="spellEnd"/>
      <w:r>
        <w:t xml:space="preserve"> </w:t>
      </w:r>
      <w:proofErr w:type="spellStart"/>
      <w:r>
        <w:t>барынша</w:t>
      </w:r>
      <w:proofErr w:type="spellEnd"/>
      <w:r>
        <w:t xml:space="preserve"> </w:t>
      </w:r>
      <w:proofErr w:type="spellStart"/>
      <w:r>
        <w:t>күш</w:t>
      </w:r>
      <w:proofErr w:type="spellEnd"/>
      <w:r>
        <w:t xml:space="preserve"> </w:t>
      </w:r>
      <w:proofErr w:type="spellStart"/>
      <w:r>
        <w:t>салуы</w:t>
      </w:r>
      <w:proofErr w:type="spellEnd"/>
      <w:r>
        <w:t xml:space="preserve"> </w:t>
      </w:r>
      <w:proofErr w:type="spellStart"/>
      <w:r>
        <w:t>керек</w:t>
      </w:r>
      <w:proofErr w:type="spellEnd"/>
      <w:r>
        <w:t xml:space="preserve">. НАТО </w:t>
      </w:r>
      <w:proofErr w:type="spellStart"/>
      <w:r>
        <w:t>күштерін</w:t>
      </w:r>
      <w:proofErr w:type="spellEnd"/>
      <w:r>
        <w:t xml:space="preserve"> </w:t>
      </w:r>
      <w:proofErr w:type="spellStart"/>
      <w:r>
        <w:t>жоспарлаушылар</w:t>
      </w:r>
      <w:proofErr w:type="spellEnd"/>
      <w:r>
        <w:t xml:space="preserve"> </w:t>
      </w:r>
      <w:proofErr w:type="spellStart"/>
      <w:r>
        <w:t>соңғы</w:t>
      </w:r>
      <w:proofErr w:type="spellEnd"/>
      <w:r>
        <w:t xml:space="preserve"> </w:t>
      </w:r>
      <w:proofErr w:type="spellStart"/>
      <w:r>
        <w:t>төрт</w:t>
      </w:r>
      <w:proofErr w:type="spellEnd"/>
      <w:r>
        <w:t xml:space="preserve"> </w:t>
      </w:r>
      <w:proofErr w:type="spellStart"/>
      <w:r>
        <w:t>жылда</w:t>
      </w:r>
      <w:proofErr w:type="spellEnd"/>
      <w:r>
        <w:t xml:space="preserve"> </w:t>
      </w:r>
      <w:proofErr w:type="spellStart"/>
      <w:r>
        <w:t>дәл</w:t>
      </w:r>
      <w:proofErr w:type="spellEnd"/>
      <w:r>
        <w:t xml:space="preserve"> </w:t>
      </w:r>
      <w:proofErr w:type="spellStart"/>
      <w:r>
        <w:t>осыны</w:t>
      </w:r>
      <w:proofErr w:type="spellEnd"/>
      <w:r>
        <w:t xml:space="preserve"> </w:t>
      </w:r>
      <w:proofErr w:type="spellStart"/>
      <w:r>
        <w:t>талап</w:t>
      </w:r>
      <w:proofErr w:type="spellEnd"/>
      <w:r>
        <w:t xml:space="preserve"> </w:t>
      </w:r>
      <w:proofErr w:type="spellStart"/>
      <w:r>
        <w:t>етіп</w:t>
      </w:r>
      <w:proofErr w:type="spellEnd"/>
      <w:r>
        <w:t xml:space="preserve"> </w:t>
      </w:r>
      <w:proofErr w:type="spellStart"/>
      <w:r>
        <w:t>келеді</w:t>
      </w:r>
      <w:proofErr w:type="spellEnd"/>
      <w:r>
        <w:t xml:space="preserve">, </w:t>
      </w:r>
      <w:proofErr w:type="spellStart"/>
      <w:r>
        <w:t>дәлірек</w:t>
      </w:r>
      <w:proofErr w:type="spellEnd"/>
      <w:r>
        <w:t xml:space="preserve"> </w:t>
      </w:r>
      <w:proofErr w:type="spellStart"/>
      <w:r>
        <w:t>айтсақ</w:t>
      </w:r>
      <w:proofErr w:type="spellEnd"/>
      <w:r>
        <w:t xml:space="preserve">, </w:t>
      </w:r>
      <w:proofErr w:type="spellStart"/>
      <w:r>
        <w:t>олардың</w:t>
      </w:r>
      <w:proofErr w:type="spellEnd"/>
      <w:r>
        <w:t xml:space="preserve"> </w:t>
      </w:r>
      <w:proofErr w:type="spellStart"/>
      <w:r>
        <w:t>ықтимал</w:t>
      </w:r>
      <w:proofErr w:type="spellEnd"/>
      <w:r w:rsidR="00877F0F">
        <w:t>.</w:t>
      </w:r>
    </w:p>
    <w:p w14:paraId="6003A632" w14:textId="000FDE3B" w:rsidR="00877F0F" w:rsidRDefault="00877F0F" w:rsidP="00877F0F">
      <w:proofErr w:type="spellStart"/>
      <w:r>
        <w:t>Ауқатты</w:t>
      </w:r>
      <w:proofErr w:type="spellEnd"/>
      <w:r>
        <w:t xml:space="preserve"> </w:t>
      </w:r>
      <w:proofErr w:type="spellStart"/>
      <w:r>
        <w:t>немесе</w:t>
      </w:r>
      <w:proofErr w:type="spellEnd"/>
      <w:r>
        <w:t xml:space="preserve"> </w:t>
      </w:r>
      <w:proofErr w:type="spellStart"/>
      <w:r>
        <w:t>үлкенірек</w:t>
      </w:r>
      <w:proofErr w:type="spellEnd"/>
      <w:r>
        <w:t xml:space="preserve"> </w:t>
      </w:r>
      <w:proofErr w:type="spellStart"/>
      <w:r>
        <w:t>мемлекеттер</w:t>
      </w:r>
      <w:proofErr w:type="spellEnd"/>
      <w:r>
        <w:t xml:space="preserve"> </w:t>
      </w:r>
      <w:proofErr w:type="spellStart"/>
      <w:r>
        <w:t>жеңіл-ауыр</w:t>
      </w:r>
      <w:proofErr w:type="spellEnd"/>
      <w:r>
        <w:t xml:space="preserve"> </w:t>
      </w:r>
      <w:proofErr w:type="spellStart"/>
      <w:r>
        <w:t>күштер</w:t>
      </w:r>
      <w:proofErr w:type="spellEnd"/>
      <w:r>
        <w:t xml:space="preserve"> </w:t>
      </w:r>
      <w:proofErr w:type="spellStart"/>
      <w:r>
        <w:t>қоспасын</w:t>
      </w:r>
      <w:proofErr w:type="spellEnd"/>
      <w:r>
        <w:t xml:space="preserve"> </w:t>
      </w:r>
      <w:proofErr w:type="spellStart"/>
      <w:r>
        <w:t>және</w:t>
      </w:r>
      <w:proofErr w:type="spellEnd"/>
      <w:r>
        <w:t xml:space="preserve"> </w:t>
      </w:r>
      <w:proofErr w:type="spellStart"/>
      <w:r>
        <w:t>онымен</w:t>
      </w:r>
      <w:proofErr w:type="spellEnd"/>
      <w:r>
        <w:t xml:space="preserve"> </w:t>
      </w:r>
      <w:proofErr w:type="spellStart"/>
      <w:r>
        <w:t>байланысты</w:t>
      </w:r>
      <w:proofErr w:type="spellEnd"/>
      <w:r>
        <w:t xml:space="preserve"> </w:t>
      </w:r>
      <w:proofErr w:type="spellStart"/>
      <w:r>
        <w:t>күрделі</w:t>
      </w:r>
      <w:proofErr w:type="spellEnd"/>
      <w:r>
        <w:t xml:space="preserve"> </w:t>
      </w:r>
      <w:proofErr w:type="spellStart"/>
      <w:r>
        <w:t>және</w:t>
      </w:r>
      <w:proofErr w:type="spellEnd"/>
      <w:r>
        <w:t xml:space="preserve"> </w:t>
      </w:r>
      <w:proofErr w:type="spellStart"/>
      <w:r>
        <w:t>қымбат</w:t>
      </w:r>
      <w:proofErr w:type="spellEnd"/>
      <w:r>
        <w:t xml:space="preserve"> </w:t>
      </w:r>
      <w:proofErr w:type="spellStart"/>
      <w:r>
        <w:t>әскери</w:t>
      </w:r>
      <w:proofErr w:type="spellEnd"/>
      <w:r>
        <w:t xml:space="preserve"> </w:t>
      </w:r>
      <w:proofErr w:type="spellStart"/>
      <w:r>
        <w:t>логистиканы</w:t>
      </w:r>
      <w:proofErr w:type="spellEnd"/>
      <w:r>
        <w:t xml:space="preserve">, </w:t>
      </w:r>
      <w:proofErr w:type="spellStart"/>
      <w:r>
        <w:t>соның</w:t>
      </w:r>
      <w:proofErr w:type="spellEnd"/>
      <w:r>
        <w:t xml:space="preserve"> </w:t>
      </w:r>
      <w:proofErr w:type="spellStart"/>
      <w:r>
        <w:t>ішінде</w:t>
      </w:r>
      <w:proofErr w:type="spellEnd"/>
      <w:r>
        <w:t xml:space="preserve"> </w:t>
      </w:r>
      <w:proofErr w:type="spellStart"/>
      <w:r>
        <w:t>көлік</w:t>
      </w:r>
      <w:proofErr w:type="spellEnd"/>
      <w:r>
        <w:t xml:space="preserve"> </w:t>
      </w:r>
      <w:proofErr w:type="spellStart"/>
      <w:r>
        <w:t>құрылымдарын</w:t>
      </w:r>
      <w:proofErr w:type="spellEnd"/>
      <w:r>
        <w:t xml:space="preserve"> </w:t>
      </w:r>
      <w:proofErr w:type="spellStart"/>
      <w:r>
        <w:t>дамыта</w:t>
      </w:r>
      <w:proofErr w:type="spellEnd"/>
      <w:r>
        <w:t xml:space="preserve"> </w:t>
      </w:r>
      <w:proofErr w:type="spellStart"/>
      <w:r>
        <w:t>немесе</w:t>
      </w:r>
      <w:proofErr w:type="spellEnd"/>
      <w:r>
        <w:t xml:space="preserve"> </w:t>
      </w:r>
      <w:proofErr w:type="spellStart"/>
      <w:r>
        <w:t>сақтай</w:t>
      </w:r>
      <w:proofErr w:type="spellEnd"/>
      <w:r>
        <w:t xml:space="preserve"> </w:t>
      </w:r>
      <w:proofErr w:type="spellStart"/>
      <w:r>
        <w:t>алады</w:t>
      </w:r>
      <w:proofErr w:type="spellEnd"/>
      <w:r>
        <w:t xml:space="preserve">. </w:t>
      </w:r>
      <w:proofErr w:type="spellStart"/>
      <w:r>
        <w:t>Алайда</w:t>
      </w:r>
      <w:proofErr w:type="spellEnd"/>
      <w:r>
        <w:t xml:space="preserve">, </w:t>
      </w:r>
      <w:proofErr w:type="spellStart"/>
      <w:r>
        <w:t>бұл</w:t>
      </w:r>
      <w:proofErr w:type="spellEnd"/>
      <w:r>
        <w:t xml:space="preserve"> </w:t>
      </w:r>
      <w:proofErr w:type="spellStart"/>
      <w:r>
        <w:t>логистикалық</w:t>
      </w:r>
      <w:proofErr w:type="spellEnd"/>
      <w:r>
        <w:t xml:space="preserve"> </w:t>
      </w:r>
      <w:proofErr w:type="spellStart"/>
      <w:r>
        <w:t>қолдаудың</w:t>
      </w:r>
      <w:proofErr w:type="spellEnd"/>
      <w:r>
        <w:t xml:space="preserve"> </w:t>
      </w:r>
      <w:proofErr w:type="spellStart"/>
      <w:r>
        <w:t>бір</w:t>
      </w:r>
      <w:proofErr w:type="spellEnd"/>
      <w:r>
        <w:t xml:space="preserve"> </w:t>
      </w:r>
      <w:proofErr w:type="spellStart"/>
      <w:r>
        <w:t>бөлігі</w:t>
      </w:r>
      <w:proofErr w:type="spellEnd"/>
      <w:r>
        <w:t xml:space="preserve"> </w:t>
      </w:r>
      <w:proofErr w:type="spellStart"/>
      <w:r>
        <w:t>оқыту</w:t>
      </w:r>
      <w:proofErr w:type="spellEnd"/>
      <w:r>
        <w:t xml:space="preserve"> мен </w:t>
      </w:r>
      <w:proofErr w:type="spellStart"/>
      <w:r>
        <w:t>жабдыққа</w:t>
      </w:r>
      <w:proofErr w:type="spellEnd"/>
      <w:r>
        <w:t xml:space="preserve"> </w:t>
      </w:r>
      <w:proofErr w:type="spellStart"/>
      <w:r>
        <w:t>ресурстарды</w:t>
      </w:r>
      <w:proofErr w:type="spellEnd"/>
      <w:r>
        <w:t xml:space="preserve"> </w:t>
      </w:r>
      <w:proofErr w:type="spellStart"/>
      <w:r>
        <w:t>босатып</w:t>
      </w:r>
      <w:proofErr w:type="spellEnd"/>
      <w:r>
        <w:t xml:space="preserve">, </w:t>
      </w:r>
      <w:proofErr w:type="spellStart"/>
      <w:r>
        <w:t>азаматтық</w:t>
      </w:r>
      <w:proofErr w:type="spellEnd"/>
      <w:r>
        <w:t xml:space="preserve"> </w:t>
      </w:r>
      <w:proofErr w:type="spellStart"/>
      <w:r>
        <w:t>компаниялармен</w:t>
      </w:r>
      <w:proofErr w:type="spellEnd"/>
      <w:r>
        <w:t xml:space="preserve"> </w:t>
      </w:r>
      <w:proofErr w:type="spellStart"/>
      <w:r>
        <w:t>келісім-шарттар</w:t>
      </w:r>
      <w:proofErr w:type="spellEnd"/>
      <w:r>
        <w:t xml:space="preserve"> </w:t>
      </w:r>
      <w:proofErr w:type="spellStart"/>
      <w:r>
        <w:t>негізінде</w:t>
      </w:r>
      <w:proofErr w:type="spellEnd"/>
      <w:r>
        <w:t xml:space="preserve"> </w:t>
      </w:r>
      <w:proofErr w:type="spellStart"/>
      <w:r>
        <w:t>құрылуы</w:t>
      </w:r>
      <w:proofErr w:type="spellEnd"/>
      <w:r>
        <w:t xml:space="preserve"> </w:t>
      </w:r>
      <w:proofErr w:type="spellStart"/>
      <w:r>
        <w:t>мүмкін</w:t>
      </w:r>
      <w:proofErr w:type="spellEnd"/>
      <w:r>
        <w:t>.</w:t>
      </w:r>
    </w:p>
    <w:p w14:paraId="66F49A17" w14:textId="396112A1" w:rsidR="00877F0F" w:rsidRDefault="00877F0F" w:rsidP="00877F0F">
      <w:proofErr w:type="spellStart"/>
      <w:r>
        <w:t>Амбициясы</w:t>
      </w:r>
      <w:proofErr w:type="spellEnd"/>
      <w:r>
        <w:t xml:space="preserve"> аз </w:t>
      </w:r>
      <w:proofErr w:type="spellStart"/>
      <w:r>
        <w:t>мемлекеттер</w:t>
      </w:r>
      <w:proofErr w:type="spellEnd"/>
      <w:r>
        <w:t xml:space="preserve"> </w:t>
      </w:r>
      <w:proofErr w:type="spellStart"/>
      <w:r>
        <w:t>жеңілірек</w:t>
      </w:r>
      <w:proofErr w:type="spellEnd"/>
      <w:r>
        <w:t xml:space="preserve"> </w:t>
      </w:r>
      <w:proofErr w:type="spellStart"/>
      <w:r>
        <w:t>күштерді</w:t>
      </w:r>
      <w:proofErr w:type="spellEnd"/>
      <w:r>
        <w:t xml:space="preserve"> </w:t>
      </w:r>
      <w:proofErr w:type="spellStart"/>
      <w:r>
        <w:t>дамытуы</w:t>
      </w:r>
      <w:proofErr w:type="spellEnd"/>
      <w:r>
        <w:t xml:space="preserve"> </w:t>
      </w:r>
      <w:proofErr w:type="spellStart"/>
      <w:r>
        <w:t>керек</w:t>
      </w:r>
      <w:proofErr w:type="spellEnd"/>
      <w:r>
        <w:t xml:space="preserve">, </w:t>
      </w:r>
      <w:proofErr w:type="spellStart"/>
      <w:r>
        <w:t>бірақ</w:t>
      </w:r>
      <w:proofErr w:type="spellEnd"/>
      <w:r>
        <w:t xml:space="preserve"> </w:t>
      </w:r>
      <w:proofErr w:type="spellStart"/>
      <w:r>
        <w:t>сонымен</w:t>
      </w:r>
      <w:proofErr w:type="spellEnd"/>
      <w:r>
        <w:t xml:space="preserve"> </w:t>
      </w:r>
      <w:proofErr w:type="spellStart"/>
      <w:r>
        <w:t>бірге</w:t>
      </w:r>
      <w:proofErr w:type="spellEnd"/>
      <w:r>
        <w:t xml:space="preserve"> </w:t>
      </w:r>
      <w:proofErr w:type="spellStart"/>
      <w:r>
        <w:t>үйден</w:t>
      </w:r>
      <w:proofErr w:type="spellEnd"/>
      <w:r>
        <w:t xml:space="preserve"> </w:t>
      </w:r>
      <w:proofErr w:type="spellStart"/>
      <w:r>
        <w:t>алыстағы</w:t>
      </w:r>
      <w:proofErr w:type="spellEnd"/>
      <w:r>
        <w:t xml:space="preserve"> </w:t>
      </w:r>
      <w:proofErr w:type="spellStart"/>
      <w:r>
        <w:t>күштерді</w:t>
      </w:r>
      <w:proofErr w:type="spellEnd"/>
      <w:r>
        <w:t xml:space="preserve"> </w:t>
      </w:r>
      <w:proofErr w:type="spellStart"/>
      <w:r>
        <w:t>логистикалық</w:t>
      </w:r>
      <w:proofErr w:type="spellEnd"/>
      <w:r>
        <w:t xml:space="preserve"> </w:t>
      </w:r>
      <w:proofErr w:type="spellStart"/>
      <w:r>
        <w:t>тұрғыдан</w:t>
      </w:r>
      <w:proofErr w:type="spellEnd"/>
      <w:r>
        <w:t xml:space="preserve"> </w:t>
      </w:r>
      <w:proofErr w:type="spellStart"/>
      <w:r>
        <w:t>қамтамасыз</w:t>
      </w:r>
      <w:proofErr w:type="spellEnd"/>
      <w:r>
        <w:t xml:space="preserve"> </w:t>
      </w:r>
      <w:proofErr w:type="spellStart"/>
      <w:r>
        <w:t>ету</w:t>
      </w:r>
      <w:proofErr w:type="spellEnd"/>
      <w:r>
        <w:t xml:space="preserve"> </w:t>
      </w:r>
      <w:proofErr w:type="spellStart"/>
      <w:r>
        <w:t>мүмкіндігін</w:t>
      </w:r>
      <w:proofErr w:type="spellEnd"/>
      <w:r>
        <w:t xml:space="preserve"> </w:t>
      </w:r>
      <w:proofErr w:type="spellStart"/>
      <w:r>
        <w:t>құруы</w:t>
      </w:r>
      <w:proofErr w:type="spellEnd"/>
      <w:r>
        <w:t xml:space="preserve"> </w:t>
      </w:r>
      <w:proofErr w:type="spellStart"/>
      <w:r>
        <w:t>және</w:t>
      </w:r>
      <w:proofErr w:type="spellEnd"/>
      <w:r>
        <w:t xml:space="preserve"> </w:t>
      </w:r>
      <w:proofErr w:type="spellStart"/>
      <w:r>
        <w:t>қолдауы</w:t>
      </w:r>
      <w:proofErr w:type="spellEnd"/>
      <w:r>
        <w:t xml:space="preserve"> </w:t>
      </w:r>
      <w:proofErr w:type="spellStart"/>
      <w:r>
        <w:t>керек</w:t>
      </w:r>
      <w:proofErr w:type="spellEnd"/>
      <w:r>
        <w:t xml:space="preserve">. </w:t>
      </w:r>
      <w:proofErr w:type="spellStart"/>
      <w:r>
        <w:t>Бұл</w:t>
      </w:r>
      <w:proofErr w:type="spellEnd"/>
      <w:r>
        <w:t xml:space="preserve"> </w:t>
      </w:r>
      <w:proofErr w:type="spellStart"/>
      <w:r>
        <w:t>логистикалық</w:t>
      </w:r>
      <w:proofErr w:type="spellEnd"/>
      <w:r>
        <w:t xml:space="preserve"> </w:t>
      </w:r>
      <w:proofErr w:type="spellStart"/>
      <w:r>
        <w:t>қолдаудың</w:t>
      </w:r>
      <w:proofErr w:type="spellEnd"/>
      <w:r>
        <w:t xml:space="preserve"> </w:t>
      </w:r>
      <w:proofErr w:type="spellStart"/>
      <w:r>
        <w:t>бір</w:t>
      </w:r>
      <w:proofErr w:type="spellEnd"/>
      <w:r>
        <w:t xml:space="preserve"> </w:t>
      </w:r>
      <w:proofErr w:type="spellStart"/>
      <w:r>
        <w:t>бөлігі</w:t>
      </w:r>
      <w:proofErr w:type="spellEnd"/>
      <w:r>
        <w:t xml:space="preserve"> </w:t>
      </w:r>
      <w:proofErr w:type="spellStart"/>
      <w:r>
        <w:t>азаматтық</w:t>
      </w:r>
      <w:proofErr w:type="spellEnd"/>
      <w:r>
        <w:t xml:space="preserve"> </w:t>
      </w:r>
      <w:proofErr w:type="spellStart"/>
      <w:r>
        <w:t>компаниялармен</w:t>
      </w:r>
      <w:proofErr w:type="spellEnd"/>
      <w:r>
        <w:t xml:space="preserve"> </w:t>
      </w:r>
      <w:proofErr w:type="spellStart"/>
      <w:r>
        <w:t>жасалған</w:t>
      </w:r>
      <w:proofErr w:type="spellEnd"/>
      <w:r>
        <w:t xml:space="preserve"> </w:t>
      </w:r>
      <w:proofErr w:type="spellStart"/>
      <w:r>
        <w:t>келісім-шарттар</w:t>
      </w:r>
      <w:proofErr w:type="spellEnd"/>
      <w:r>
        <w:t xml:space="preserve"> </w:t>
      </w:r>
      <w:proofErr w:type="spellStart"/>
      <w:r>
        <w:t>негізінде</w:t>
      </w:r>
      <w:proofErr w:type="spellEnd"/>
      <w:r>
        <w:t xml:space="preserve"> </w:t>
      </w:r>
      <w:proofErr w:type="spellStart"/>
      <w:r>
        <w:t>құрылуы</w:t>
      </w:r>
      <w:proofErr w:type="spellEnd"/>
      <w:r>
        <w:t xml:space="preserve"> </w:t>
      </w:r>
      <w:proofErr w:type="spellStart"/>
      <w:r>
        <w:t>керек</w:t>
      </w:r>
      <w:proofErr w:type="spellEnd"/>
    </w:p>
    <w:p w14:paraId="02059B40" w14:textId="7AB7A4B1" w:rsidR="00292825" w:rsidRDefault="00877F0F" w:rsidP="00292825">
      <w:proofErr w:type="spellStart"/>
      <w:r>
        <w:t>Шағын</w:t>
      </w:r>
      <w:proofErr w:type="spellEnd"/>
      <w:r>
        <w:t xml:space="preserve">, </w:t>
      </w:r>
      <w:proofErr w:type="spellStart"/>
      <w:r>
        <w:t>шеткері</w:t>
      </w:r>
      <w:proofErr w:type="spellEnd"/>
      <w:r>
        <w:t xml:space="preserve"> </w:t>
      </w:r>
      <w:proofErr w:type="spellStart"/>
      <w:r>
        <w:t>мүше</w:t>
      </w:r>
      <w:proofErr w:type="spellEnd"/>
      <w:r>
        <w:t xml:space="preserve"> </w:t>
      </w:r>
      <w:proofErr w:type="spellStart"/>
      <w:r>
        <w:t>мемлекеттер</w:t>
      </w:r>
      <w:proofErr w:type="spellEnd"/>
      <w:r>
        <w:t xml:space="preserve"> </w:t>
      </w:r>
      <w:proofErr w:type="spellStart"/>
      <w:r>
        <w:t>жоғары</w:t>
      </w:r>
      <w:proofErr w:type="spellEnd"/>
      <w:r>
        <w:t xml:space="preserve"> </w:t>
      </w:r>
      <w:proofErr w:type="spellStart"/>
      <w:r>
        <w:t>дайындық</w:t>
      </w:r>
      <w:proofErr w:type="spellEnd"/>
      <w:r>
        <w:t xml:space="preserve"> </w:t>
      </w:r>
      <w:proofErr w:type="spellStart"/>
      <w:r>
        <w:t>элементі</w:t>
      </w:r>
      <w:proofErr w:type="spellEnd"/>
      <w:r>
        <w:t xml:space="preserve"> бар </w:t>
      </w:r>
      <w:proofErr w:type="spellStart"/>
      <w:r>
        <w:t>жеңіл</w:t>
      </w:r>
      <w:proofErr w:type="spellEnd"/>
      <w:r>
        <w:t xml:space="preserve"> </w:t>
      </w:r>
      <w:proofErr w:type="spellStart"/>
      <w:r>
        <w:t>жаяу</w:t>
      </w:r>
      <w:proofErr w:type="spellEnd"/>
      <w:r>
        <w:t xml:space="preserve"> </w:t>
      </w:r>
      <w:proofErr w:type="spellStart"/>
      <w:r>
        <w:t>әскерлер</w:t>
      </w:r>
      <w:proofErr w:type="spellEnd"/>
      <w:r>
        <w:t xml:space="preserve"> </w:t>
      </w:r>
      <w:proofErr w:type="spellStart"/>
      <w:r>
        <w:t>бригадасы</w:t>
      </w:r>
      <w:proofErr w:type="spellEnd"/>
      <w:r>
        <w:t xml:space="preserve"> </w:t>
      </w:r>
      <w:proofErr w:type="spellStart"/>
      <w:r>
        <w:t>құрылымы</w:t>
      </w:r>
      <w:proofErr w:type="spellEnd"/>
      <w:r>
        <w:t xml:space="preserve"> </w:t>
      </w:r>
      <w:proofErr w:type="spellStart"/>
      <w:r>
        <w:t>сияқты</w:t>
      </w:r>
      <w:proofErr w:type="spellEnd"/>
      <w:r>
        <w:t xml:space="preserve"> </w:t>
      </w:r>
      <w:proofErr w:type="spellStart"/>
      <w:r>
        <w:t>жеңіл</w:t>
      </w:r>
      <w:proofErr w:type="spellEnd"/>
      <w:r>
        <w:t xml:space="preserve"> </w:t>
      </w:r>
      <w:proofErr w:type="spellStart"/>
      <w:r>
        <w:t>біріктірілген</w:t>
      </w:r>
      <w:proofErr w:type="spellEnd"/>
      <w:r>
        <w:t xml:space="preserve"> </w:t>
      </w:r>
      <w:proofErr w:type="spellStart"/>
      <w:r>
        <w:t>қару-жарақ</w:t>
      </w:r>
      <w:proofErr w:type="spellEnd"/>
      <w:r>
        <w:t xml:space="preserve"> </w:t>
      </w:r>
      <w:proofErr w:type="spellStart"/>
      <w:r>
        <w:t>күштеріне</w:t>
      </w:r>
      <w:proofErr w:type="spellEnd"/>
      <w:r>
        <w:t xml:space="preserve"> </w:t>
      </w:r>
      <w:proofErr w:type="spellStart"/>
      <w:r>
        <w:t>шоғырлануы</w:t>
      </w:r>
      <w:proofErr w:type="spellEnd"/>
      <w:r>
        <w:t xml:space="preserve"> </w:t>
      </w:r>
      <w:proofErr w:type="spellStart"/>
      <w:r>
        <w:t>керек</w:t>
      </w:r>
      <w:proofErr w:type="spellEnd"/>
      <w:r>
        <w:t xml:space="preserve">. Ел </w:t>
      </w:r>
      <w:proofErr w:type="spellStart"/>
      <w:r>
        <w:t>ішіндегі</w:t>
      </w:r>
      <w:proofErr w:type="spellEnd"/>
      <w:r>
        <w:t xml:space="preserve"> </w:t>
      </w:r>
      <w:proofErr w:type="spellStart"/>
      <w:r>
        <w:t>операциялар</w:t>
      </w:r>
      <w:proofErr w:type="spellEnd"/>
      <w:r>
        <w:t xml:space="preserve"> </w:t>
      </w:r>
      <w:proofErr w:type="spellStart"/>
      <w:r>
        <w:t>үшін</w:t>
      </w:r>
      <w:proofErr w:type="spellEnd"/>
      <w:r>
        <w:t xml:space="preserve"> </w:t>
      </w:r>
      <w:proofErr w:type="spellStart"/>
      <w:r>
        <w:t>ол</w:t>
      </w:r>
      <w:proofErr w:type="spellEnd"/>
      <w:r>
        <w:t xml:space="preserve"> </w:t>
      </w:r>
      <w:proofErr w:type="spellStart"/>
      <w:r>
        <w:t>көп</w:t>
      </w:r>
      <w:proofErr w:type="spellEnd"/>
      <w:r>
        <w:t xml:space="preserve"> </w:t>
      </w:r>
      <w:proofErr w:type="spellStart"/>
      <w:r>
        <w:t>дәрежеде</w:t>
      </w:r>
      <w:proofErr w:type="spellEnd"/>
      <w:r>
        <w:t xml:space="preserve"> </w:t>
      </w:r>
      <w:proofErr w:type="spellStart"/>
      <w:r>
        <w:t>жұмылдырылған</w:t>
      </w:r>
      <w:proofErr w:type="spellEnd"/>
      <w:r>
        <w:t xml:space="preserve"> </w:t>
      </w:r>
      <w:proofErr w:type="spellStart"/>
      <w:r>
        <w:t>азаматтық</w:t>
      </w:r>
      <w:proofErr w:type="spellEnd"/>
      <w:r>
        <w:t xml:space="preserve"> </w:t>
      </w:r>
      <w:proofErr w:type="spellStart"/>
      <w:r>
        <w:t>логистикаға</w:t>
      </w:r>
      <w:proofErr w:type="spellEnd"/>
      <w:r>
        <w:t xml:space="preserve"> </w:t>
      </w:r>
      <w:proofErr w:type="spellStart"/>
      <w:r>
        <w:t>тәуелді</w:t>
      </w:r>
      <w:proofErr w:type="spellEnd"/>
      <w:r>
        <w:t xml:space="preserve"> </w:t>
      </w:r>
      <w:proofErr w:type="spellStart"/>
      <w:r>
        <w:t>болуы</w:t>
      </w:r>
      <w:proofErr w:type="spellEnd"/>
      <w:r>
        <w:t xml:space="preserve"> </w:t>
      </w:r>
      <w:proofErr w:type="spellStart"/>
      <w:r>
        <w:t>мүмкін</w:t>
      </w:r>
      <w:proofErr w:type="spellEnd"/>
      <w:r>
        <w:t xml:space="preserve">. </w:t>
      </w:r>
      <w:proofErr w:type="spellStart"/>
      <w:r>
        <w:t>Экспедициялық</w:t>
      </w:r>
      <w:proofErr w:type="spellEnd"/>
      <w:r>
        <w:t xml:space="preserve"> </w:t>
      </w:r>
      <w:proofErr w:type="spellStart"/>
      <w:r>
        <w:t>операциялар</w:t>
      </w:r>
      <w:proofErr w:type="spellEnd"/>
      <w:r>
        <w:t xml:space="preserve"> </w:t>
      </w:r>
      <w:proofErr w:type="spellStart"/>
      <w:r>
        <w:t>үшін</w:t>
      </w:r>
      <w:proofErr w:type="spellEnd"/>
      <w:r>
        <w:t xml:space="preserve"> </w:t>
      </w:r>
      <w:proofErr w:type="spellStart"/>
      <w:r>
        <w:t>ол</w:t>
      </w:r>
      <w:proofErr w:type="spellEnd"/>
      <w:r>
        <w:t xml:space="preserve"> </w:t>
      </w:r>
      <w:proofErr w:type="spellStart"/>
      <w:r>
        <w:t>үлкенірек</w:t>
      </w:r>
      <w:proofErr w:type="spellEnd"/>
      <w:r>
        <w:t xml:space="preserve"> </w:t>
      </w:r>
      <w:proofErr w:type="spellStart"/>
      <w:r>
        <w:t>немесе</w:t>
      </w:r>
      <w:proofErr w:type="spellEnd"/>
      <w:r>
        <w:t xml:space="preserve"> </w:t>
      </w:r>
      <w:proofErr w:type="spellStart"/>
      <w:r>
        <w:t>байрақ</w:t>
      </w:r>
      <w:proofErr w:type="spellEnd"/>
      <w:r>
        <w:t xml:space="preserve"> </w:t>
      </w:r>
      <w:proofErr w:type="spellStart"/>
      <w:r>
        <w:t>мемлекеттің</w:t>
      </w:r>
      <w:proofErr w:type="spellEnd"/>
      <w:r>
        <w:t xml:space="preserve"> </w:t>
      </w:r>
      <w:proofErr w:type="spellStart"/>
      <w:r>
        <w:t>логистикалық</w:t>
      </w:r>
      <w:proofErr w:type="spellEnd"/>
      <w:r>
        <w:t xml:space="preserve"> </w:t>
      </w:r>
      <w:proofErr w:type="spellStart"/>
      <w:r>
        <w:t>құрылымына</w:t>
      </w:r>
      <w:proofErr w:type="spellEnd"/>
      <w:r>
        <w:t xml:space="preserve"> «</w:t>
      </w:r>
      <w:proofErr w:type="spellStart"/>
      <w:r>
        <w:t>қосу</w:t>
      </w:r>
      <w:proofErr w:type="spellEnd"/>
      <w:r>
        <w:t xml:space="preserve">» </w:t>
      </w:r>
      <w:proofErr w:type="spellStart"/>
      <w:r>
        <w:t>қажет</w:t>
      </w:r>
      <w:proofErr w:type="spellEnd"/>
      <w:r>
        <w:t xml:space="preserve"> </w:t>
      </w:r>
      <w:proofErr w:type="spellStart"/>
      <w:r>
        <w:t>болуы</w:t>
      </w:r>
      <w:proofErr w:type="spellEnd"/>
      <w:r>
        <w:t xml:space="preserve"> </w:t>
      </w:r>
      <w:proofErr w:type="spellStart"/>
      <w:r>
        <w:lastRenderedPageBreak/>
        <w:t>мүмкін</w:t>
      </w:r>
      <w:proofErr w:type="spellEnd"/>
      <w:r w:rsidR="00292825">
        <w:t>.</w:t>
      </w:r>
      <w:r w:rsidR="00292825" w:rsidRPr="00292825">
        <w:t xml:space="preserve"> </w:t>
      </w:r>
      <w:r w:rsidR="003F5AC8">
        <w:t>Т</w:t>
      </w:r>
      <w:r w:rsidR="00292825">
        <w:t xml:space="preserve">ек </w:t>
      </w:r>
      <w:proofErr w:type="spellStart"/>
      <w:r w:rsidR="00292825">
        <w:t>тиісті</w:t>
      </w:r>
      <w:proofErr w:type="spellEnd"/>
      <w:r w:rsidR="00292825">
        <w:t xml:space="preserve"> </w:t>
      </w:r>
      <w:proofErr w:type="spellStart"/>
      <w:r w:rsidR="00292825">
        <w:t>бронетранспортерлер</w:t>
      </w:r>
      <w:proofErr w:type="spellEnd"/>
      <w:r w:rsidR="00292825">
        <w:t xml:space="preserve"> </w:t>
      </w:r>
      <w:proofErr w:type="spellStart"/>
      <w:r w:rsidR="00292825">
        <w:t>қатарында</w:t>
      </w:r>
      <w:proofErr w:type="spellEnd"/>
      <w:r w:rsidR="00292825">
        <w:t xml:space="preserve"> </w:t>
      </w:r>
      <w:proofErr w:type="spellStart"/>
      <w:r w:rsidR="00292825">
        <w:t>доңғалақты</w:t>
      </w:r>
      <w:proofErr w:type="spellEnd"/>
      <w:r w:rsidR="00292825">
        <w:t xml:space="preserve"> </w:t>
      </w:r>
      <w:proofErr w:type="spellStart"/>
      <w:r w:rsidR="00292825">
        <w:t>бронетранспортерлер</w:t>
      </w:r>
      <w:proofErr w:type="spellEnd"/>
      <w:r w:rsidR="00292825">
        <w:t xml:space="preserve">, </w:t>
      </w:r>
      <w:proofErr w:type="spellStart"/>
      <w:r w:rsidR="00292825">
        <w:t>кейбір</w:t>
      </w:r>
      <w:proofErr w:type="spellEnd"/>
      <w:r w:rsidR="00292825">
        <w:t xml:space="preserve"> </w:t>
      </w:r>
      <w:proofErr w:type="spellStart"/>
      <w:r w:rsidR="00292825">
        <w:t>миналардан</w:t>
      </w:r>
      <w:proofErr w:type="spellEnd"/>
      <w:r w:rsidR="00292825">
        <w:t xml:space="preserve"> </w:t>
      </w:r>
      <w:proofErr w:type="spellStart"/>
      <w:r w:rsidR="00292825">
        <w:t>тазарту</w:t>
      </w:r>
      <w:proofErr w:type="spellEnd"/>
      <w:r w:rsidR="00292825">
        <w:t xml:space="preserve"> </w:t>
      </w:r>
      <w:proofErr w:type="spellStart"/>
      <w:r w:rsidR="00292825">
        <w:t>машиналары</w:t>
      </w:r>
      <w:proofErr w:type="spellEnd"/>
      <w:r w:rsidR="00292825">
        <w:t xml:space="preserve"> </w:t>
      </w:r>
      <w:proofErr w:type="spellStart"/>
      <w:r w:rsidR="00292825">
        <w:t>және</w:t>
      </w:r>
      <w:proofErr w:type="spellEnd"/>
      <w:r w:rsidR="00292825">
        <w:t xml:space="preserve"> </w:t>
      </w:r>
      <w:proofErr w:type="spellStart"/>
      <w:r w:rsidR="00292825">
        <w:t>алып</w:t>
      </w:r>
      <w:proofErr w:type="spellEnd"/>
      <w:r w:rsidR="00292825">
        <w:t xml:space="preserve"> </w:t>
      </w:r>
      <w:proofErr w:type="spellStart"/>
      <w:r w:rsidR="00292825">
        <w:t>жүру</w:t>
      </w:r>
      <w:proofErr w:type="spellEnd"/>
      <w:r w:rsidR="00292825">
        <w:t xml:space="preserve"> мен </w:t>
      </w:r>
      <w:proofErr w:type="spellStart"/>
      <w:r w:rsidR="00292825">
        <w:t>патрульдеу</w:t>
      </w:r>
      <w:proofErr w:type="spellEnd"/>
      <w:r w:rsidR="00292825">
        <w:t xml:space="preserve"> </w:t>
      </w:r>
      <w:proofErr w:type="spellStart"/>
      <w:r w:rsidR="00292825">
        <w:t>үшін</w:t>
      </w:r>
      <w:proofErr w:type="spellEnd"/>
      <w:r w:rsidR="00292825">
        <w:t xml:space="preserve"> </w:t>
      </w:r>
      <w:proofErr w:type="spellStart"/>
      <w:r w:rsidR="00292825">
        <w:t>кейбір</w:t>
      </w:r>
      <w:proofErr w:type="spellEnd"/>
      <w:r w:rsidR="00292825">
        <w:t xml:space="preserve"> </w:t>
      </w:r>
      <w:proofErr w:type="spellStart"/>
      <w:r w:rsidR="00292825">
        <w:t>бронетранспортерлер</w:t>
      </w:r>
      <w:proofErr w:type="spellEnd"/>
      <w:r w:rsidR="00292825">
        <w:t xml:space="preserve"> бар.</w:t>
      </w:r>
    </w:p>
    <w:p w14:paraId="20BFBE7D" w14:textId="41C67735" w:rsidR="00292825" w:rsidRDefault="00292825" w:rsidP="00292825">
      <w:proofErr w:type="spellStart"/>
      <w:r>
        <w:t>Мұндай</w:t>
      </w:r>
      <w:proofErr w:type="spellEnd"/>
      <w:r>
        <w:t xml:space="preserve"> </w:t>
      </w:r>
      <w:proofErr w:type="spellStart"/>
      <w:r>
        <w:t>шешім</w:t>
      </w:r>
      <w:proofErr w:type="spellEnd"/>
      <w:r>
        <w:t xml:space="preserve"> </w:t>
      </w:r>
      <w:proofErr w:type="spellStart"/>
      <w:r>
        <w:t>Одақтың</w:t>
      </w:r>
      <w:proofErr w:type="spellEnd"/>
      <w:r>
        <w:t xml:space="preserve"> </w:t>
      </w:r>
      <w:proofErr w:type="spellStart"/>
      <w:r>
        <w:t>Ауғанстандағы</w:t>
      </w:r>
      <w:proofErr w:type="spellEnd"/>
      <w:r>
        <w:t xml:space="preserve"> </w:t>
      </w:r>
      <w:proofErr w:type="spellStart"/>
      <w:r>
        <w:t>қазіргі</w:t>
      </w:r>
      <w:proofErr w:type="spellEnd"/>
      <w:r>
        <w:t xml:space="preserve"> </w:t>
      </w:r>
      <w:proofErr w:type="spellStart"/>
      <w:r>
        <w:t>сияқты</w:t>
      </w:r>
      <w:proofErr w:type="spellEnd"/>
      <w:r>
        <w:t xml:space="preserve"> </w:t>
      </w:r>
      <w:proofErr w:type="spellStart"/>
      <w:r>
        <w:t>күрделі</w:t>
      </w:r>
      <w:proofErr w:type="spellEnd"/>
      <w:r>
        <w:t xml:space="preserve">, </w:t>
      </w:r>
      <w:proofErr w:type="spellStart"/>
      <w:r>
        <w:t>талап</w:t>
      </w:r>
      <w:proofErr w:type="spellEnd"/>
      <w:r>
        <w:t xml:space="preserve"> </w:t>
      </w:r>
      <w:proofErr w:type="spellStart"/>
      <w:r>
        <w:t>етілетін</w:t>
      </w:r>
      <w:proofErr w:type="spellEnd"/>
      <w:r>
        <w:t xml:space="preserve"> </w:t>
      </w:r>
      <w:proofErr w:type="spellStart"/>
      <w:r>
        <w:t>операцияларда</w:t>
      </w:r>
      <w:proofErr w:type="spellEnd"/>
      <w:r>
        <w:t xml:space="preserve"> </w:t>
      </w:r>
      <w:proofErr w:type="spellStart"/>
      <w:r>
        <w:t>мүше</w:t>
      </w:r>
      <w:proofErr w:type="spellEnd"/>
      <w:r>
        <w:t xml:space="preserve"> </w:t>
      </w:r>
      <w:proofErr w:type="spellStart"/>
      <w:r>
        <w:t>мемлекеттерге</w:t>
      </w:r>
      <w:proofErr w:type="spellEnd"/>
      <w:r>
        <w:t xml:space="preserve"> </w:t>
      </w:r>
      <w:proofErr w:type="spellStart"/>
      <w:r>
        <w:t>әлдеқайда</w:t>
      </w:r>
      <w:proofErr w:type="spellEnd"/>
      <w:r>
        <w:t xml:space="preserve"> </w:t>
      </w:r>
      <w:proofErr w:type="spellStart"/>
      <w:r>
        <w:t>жоғары</w:t>
      </w:r>
      <w:proofErr w:type="spellEnd"/>
      <w:r>
        <w:t xml:space="preserve">, </w:t>
      </w:r>
      <w:proofErr w:type="spellStart"/>
      <w:r>
        <w:t>сондықтан</w:t>
      </w:r>
      <w:proofErr w:type="spellEnd"/>
      <w:r>
        <w:t xml:space="preserve"> </w:t>
      </w:r>
      <w:proofErr w:type="spellStart"/>
      <w:r>
        <w:t>саяси</w:t>
      </w:r>
      <w:proofErr w:type="spellEnd"/>
      <w:r>
        <w:t xml:space="preserve"> </w:t>
      </w:r>
      <w:proofErr w:type="spellStart"/>
      <w:r>
        <w:t>тұрғыдан</w:t>
      </w:r>
      <w:proofErr w:type="spellEnd"/>
      <w:r>
        <w:t xml:space="preserve"> </w:t>
      </w:r>
      <w:proofErr w:type="spellStart"/>
      <w:r>
        <w:t>шындыққа</w:t>
      </w:r>
      <w:proofErr w:type="spellEnd"/>
      <w:r>
        <w:t xml:space="preserve"> </w:t>
      </w:r>
      <w:proofErr w:type="spellStart"/>
      <w:r>
        <w:t>жанаспайтын</w:t>
      </w:r>
      <w:proofErr w:type="spellEnd"/>
      <w:r>
        <w:t xml:space="preserve"> </w:t>
      </w:r>
      <w:proofErr w:type="spellStart"/>
      <w:r>
        <w:t>ресурстарды</w:t>
      </w:r>
      <w:proofErr w:type="spellEnd"/>
      <w:r>
        <w:t xml:space="preserve"> </w:t>
      </w:r>
      <w:proofErr w:type="spellStart"/>
      <w:r>
        <w:t>бөлуге</w:t>
      </w:r>
      <w:proofErr w:type="spellEnd"/>
      <w:r>
        <w:t xml:space="preserve"> </w:t>
      </w:r>
      <w:proofErr w:type="spellStart"/>
      <w:r>
        <w:t>шақырмай-ақ</w:t>
      </w:r>
      <w:proofErr w:type="spellEnd"/>
      <w:r>
        <w:t xml:space="preserve"> </w:t>
      </w:r>
      <w:proofErr w:type="spellStart"/>
      <w:r>
        <w:t>табысқа</w:t>
      </w:r>
      <w:proofErr w:type="spellEnd"/>
      <w:r>
        <w:t xml:space="preserve"> </w:t>
      </w:r>
      <w:proofErr w:type="spellStart"/>
      <w:r>
        <w:t>жетуіне</w:t>
      </w:r>
      <w:proofErr w:type="spellEnd"/>
      <w:r>
        <w:t xml:space="preserve"> </w:t>
      </w:r>
      <w:proofErr w:type="spellStart"/>
      <w:r>
        <w:t>мүмкіндік</w:t>
      </w:r>
      <w:proofErr w:type="spellEnd"/>
      <w:r>
        <w:t xml:space="preserve"> </w:t>
      </w:r>
      <w:proofErr w:type="spellStart"/>
      <w:r>
        <w:t>береді</w:t>
      </w:r>
      <w:proofErr w:type="spellEnd"/>
      <w:r>
        <w:t xml:space="preserve">. </w:t>
      </w:r>
    </w:p>
    <w:p w14:paraId="3A3FCCF8" w14:textId="3C40908A" w:rsidR="00877F0F" w:rsidRDefault="00292825">
      <w:proofErr w:type="spellStart"/>
      <w:r>
        <w:t>Шешім</w:t>
      </w:r>
      <w:proofErr w:type="spellEnd"/>
      <w:r>
        <w:t xml:space="preserve"> </w:t>
      </w:r>
      <w:proofErr w:type="spellStart"/>
      <w:r>
        <w:t>сонымен</w:t>
      </w:r>
      <w:proofErr w:type="spellEnd"/>
      <w:r>
        <w:t xml:space="preserve"> </w:t>
      </w:r>
      <w:proofErr w:type="spellStart"/>
      <w:r>
        <w:t>қатар</w:t>
      </w:r>
      <w:proofErr w:type="spellEnd"/>
      <w:r>
        <w:t xml:space="preserve"> </w:t>
      </w:r>
      <w:proofErr w:type="spellStart"/>
      <w:r>
        <w:t>шеткі</w:t>
      </w:r>
      <w:proofErr w:type="spellEnd"/>
      <w:r>
        <w:t xml:space="preserve"> </w:t>
      </w:r>
      <w:proofErr w:type="spellStart"/>
      <w:r>
        <w:t>мемлекеттердің</w:t>
      </w:r>
      <w:proofErr w:type="spellEnd"/>
      <w:r>
        <w:t xml:space="preserve"> </w:t>
      </w:r>
      <w:proofErr w:type="spellStart"/>
      <w:r>
        <w:t>алаңдаушылығын</w:t>
      </w:r>
      <w:proofErr w:type="spellEnd"/>
      <w:r>
        <w:t xml:space="preserve"> </w:t>
      </w:r>
      <w:proofErr w:type="spellStart"/>
      <w:r>
        <w:t>тиімді</w:t>
      </w:r>
      <w:proofErr w:type="spellEnd"/>
      <w:r>
        <w:t xml:space="preserve"> </w:t>
      </w:r>
      <w:proofErr w:type="spellStart"/>
      <w:r>
        <w:t>түрде</w:t>
      </w:r>
      <w:proofErr w:type="spellEnd"/>
      <w:r>
        <w:t xml:space="preserve"> </w:t>
      </w:r>
      <w:proofErr w:type="spellStart"/>
      <w:r>
        <w:t>біріктіреді</w:t>
      </w:r>
      <w:proofErr w:type="spellEnd"/>
      <w:r>
        <w:t xml:space="preserve">. Альянс </w:t>
      </w:r>
      <w:proofErr w:type="spellStart"/>
      <w:r>
        <w:t>сыртқы</w:t>
      </w:r>
      <w:proofErr w:type="spellEnd"/>
      <w:r>
        <w:t xml:space="preserve"> </w:t>
      </w:r>
      <w:proofErr w:type="spellStart"/>
      <w:r>
        <w:t>операцияларды</w:t>
      </w:r>
      <w:proofErr w:type="spellEnd"/>
      <w:r>
        <w:t xml:space="preserve"> </w:t>
      </w:r>
      <w:proofErr w:type="spellStart"/>
      <w:r>
        <w:t>талап</w:t>
      </w:r>
      <w:proofErr w:type="spellEnd"/>
      <w:r>
        <w:t xml:space="preserve"> </w:t>
      </w:r>
      <w:proofErr w:type="spellStart"/>
      <w:r>
        <w:t>ету</w:t>
      </w:r>
      <w:proofErr w:type="spellEnd"/>
      <w:r>
        <w:t xml:space="preserve"> </w:t>
      </w:r>
      <w:proofErr w:type="spellStart"/>
      <w:r>
        <w:t>арқылы</w:t>
      </w:r>
      <w:proofErr w:type="spellEnd"/>
      <w:r>
        <w:t xml:space="preserve"> </w:t>
      </w:r>
      <w:proofErr w:type="spellStart"/>
      <w:r>
        <w:t>қысымға</w:t>
      </w:r>
      <w:proofErr w:type="spellEnd"/>
      <w:r>
        <w:t xml:space="preserve"> </w:t>
      </w:r>
      <w:proofErr w:type="spellStart"/>
      <w:r>
        <w:t>ұшыраса</w:t>
      </w:r>
      <w:proofErr w:type="spellEnd"/>
      <w:r>
        <w:t xml:space="preserve"> да, </w:t>
      </w:r>
      <w:proofErr w:type="spellStart"/>
      <w:r>
        <w:t>Одақтың</w:t>
      </w:r>
      <w:proofErr w:type="spellEnd"/>
      <w:r>
        <w:t xml:space="preserve"> «</w:t>
      </w:r>
      <w:proofErr w:type="spellStart"/>
      <w:r>
        <w:t>артында</w:t>
      </w:r>
      <w:proofErr w:type="spellEnd"/>
      <w:r>
        <w:t xml:space="preserve">» да, </w:t>
      </w:r>
      <w:proofErr w:type="spellStart"/>
      <w:r>
        <w:t>шеткері</w:t>
      </w:r>
      <w:proofErr w:type="spellEnd"/>
      <w:r>
        <w:t xml:space="preserve"> </w:t>
      </w:r>
      <w:proofErr w:type="spellStart"/>
      <w:r>
        <w:t>аймақтардың</w:t>
      </w:r>
      <w:proofErr w:type="spellEnd"/>
      <w:r>
        <w:t xml:space="preserve"> </w:t>
      </w:r>
      <w:proofErr w:type="spellStart"/>
      <w:r>
        <w:t>басқа</w:t>
      </w:r>
      <w:proofErr w:type="spellEnd"/>
      <w:r>
        <w:t xml:space="preserve">, </w:t>
      </w:r>
      <w:proofErr w:type="spellStart"/>
      <w:r>
        <w:t>даусыз</w:t>
      </w:r>
      <w:proofErr w:type="spellEnd"/>
      <w:r>
        <w:t xml:space="preserve"> </w:t>
      </w:r>
      <w:proofErr w:type="spellStart"/>
      <w:r>
        <w:t>бөліктерінен</w:t>
      </w:r>
      <w:proofErr w:type="spellEnd"/>
      <w:r>
        <w:t xml:space="preserve"> де </w:t>
      </w:r>
      <w:proofErr w:type="spellStart"/>
      <w:r>
        <w:t>тартуға</w:t>
      </w:r>
      <w:proofErr w:type="spellEnd"/>
      <w:r>
        <w:t xml:space="preserve"> </w:t>
      </w:r>
      <w:proofErr w:type="spellStart"/>
      <w:r>
        <w:t>дайындығы</w:t>
      </w:r>
      <w:proofErr w:type="spellEnd"/>
      <w:r>
        <w:t xml:space="preserve"> </w:t>
      </w:r>
      <w:proofErr w:type="spellStart"/>
      <w:r>
        <w:t>жоғары</w:t>
      </w:r>
      <w:proofErr w:type="spellEnd"/>
      <w:r>
        <w:t xml:space="preserve"> </w:t>
      </w:r>
      <w:proofErr w:type="spellStart"/>
      <w:r>
        <w:t>құрлық</w:t>
      </w:r>
      <w:proofErr w:type="spellEnd"/>
      <w:r>
        <w:t xml:space="preserve"> </w:t>
      </w:r>
      <w:proofErr w:type="spellStart"/>
      <w:r>
        <w:t>күштерінің</w:t>
      </w:r>
      <w:proofErr w:type="spellEnd"/>
      <w:r>
        <w:t xml:space="preserve"> </w:t>
      </w:r>
      <w:proofErr w:type="spellStart"/>
      <w:r>
        <w:t>үлкен</w:t>
      </w:r>
      <w:proofErr w:type="spellEnd"/>
      <w:r>
        <w:t xml:space="preserve"> пулы </w:t>
      </w:r>
      <w:proofErr w:type="spellStart"/>
      <w:r>
        <w:t>болады</w:t>
      </w:r>
      <w:proofErr w:type="spellEnd"/>
      <w:r>
        <w:t xml:space="preserve">. </w:t>
      </w:r>
      <w:proofErr w:type="spellStart"/>
      <w:r>
        <w:t>Бұл</w:t>
      </w:r>
      <w:proofErr w:type="spellEnd"/>
      <w:r>
        <w:t xml:space="preserve"> </w:t>
      </w:r>
      <w:proofErr w:type="spellStart"/>
      <w:r>
        <w:t>күштердің</w:t>
      </w:r>
      <w:proofErr w:type="spellEnd"/>
      <w:r>
        <w:t xml:space="preserve"> </w:t>
      </w:r>
      <w:proofErr w:type="spellStart"/>
      <w:r>
        <w:t>көпшілігі</w:t>
      </w:r>
      <w:proofErr w:type="spellEnd"/>
      <w:r>
        <w:t xml:space="preserve"> </w:t>
      </w:r>
      <w:proofErr w:type="spellStart"/>
      <w:r>
        <w:t>қысқа</w:t>
      </w:r>
      <w:proofErr w:type="spellEnd"/>
      <w:r>
        <w:t xml:space="preserve"> </w:t>
      </w:r>
      <w:proofErr w:type="spellStart"/>
      <w:r>
        <w:t>мерзімде</w:t>
      </w:r>
      <w:proofErr w:type="spellEnd"/>
      <w:r>
        <w:t xml:space="preserve"> </w:t>
      </w:r>
      <w:proofErr w:type="spellStart"/>
      <w:r>
        <w:t>орналаса</w:t>
      </w:r>
      <w:proofErr w:type="spellEnd"/>
      <w:r>
        <w:t xml:space="preserve"> </w:t>
      </w:r>
      <w:proofErr w:type="spellStart"/>
      <w:r>
        <w:t>алады</w:t>
      </w:r>
      <w:proofErr w:type="spellEnd"/>
      <w:r>
        <w:t xml:space="preserve"> </w:t>
      </w:r>
      <w:proofErr w:type="spellStart"/>
      <w:r>
        <w:t>және</w:t>
      </w:r>
      <w:proofErr w:type="spellEnd"/>
      <w:r>
        <w:t xml:space="preserve"> </w:t>
      </w:r>
      <w:proofErr w:type="spellStart"/>
      <w:r>
        <w:t>олардың</w:t>
      </w:r>
      <w:proofErr w:type="spellEnd"/>
      <w:r>
        <w:t xml:space="preserve"> </w:t>
      </w:r>
      <w:proofErr w:type="spellStart"/>
      <w:r>
        <w:t>тиімділігі</w:t>
      </w:r>
      <w:proofErr w:type="spellEnd"/>
      <w:r>
        <w:t xml:space="preserve"> </w:t>
      </w:r>
      <w:proofErr w:type="spellStart"/>
      <w:r>
        <w:t>үшін</w:t>
      </w:r>
      <w:proofErr w:type="spellEnd"/>
      <w:r>
        <w:t xml:space="preserve"> </w:t>
      </w:r>
      <w:proofErr w:type="spellStart"/>
      <w:r>
        <w:t>олар</w:t>
      </w:r>
      <w:proofErr w:type="spellEnd"/>
      <w:r>
        <w:t xml:space="preserve"> </w:t>
      </w:r>
      <w:proofErr w:type="spellStart"/>
      <w:r>
        <w:t>қабылдаушы</w:t>
      </w:r>
      <w:proofErr w:type="spellEnd"/>
      <w:r>
        <w:t xml:space="preserve"> </w:t>
      </w:r>
      <w:proofErr w:type="spellStart"/>
      <w:r>
        <w:t>елдің</w:t>
      </w:r>
      <w:proofErr w:type="spellEnd"/>
      <w:r>
        <w:t xml:space="preserve"> </w:t>
      </w:r>
      <w:proofErr w:type="spellStart"/>
      <w:r>
        <w:t>дайын</w:t>
      </w:r>
      <w:proofErr w:type="spellEnd"/>
      <w:r>
        <w:t xml:space="preserve"> </w:t>
      </w:r>
      <w:proofErr w:type="spellStart"/>
      <w:r>
        <w:t>қолдауына</w:t>
      </w:r>
      <w:proofErr w:type="spellEnd"/>
      <w:r>
        <w:t xml:space="preserve"> </w:t>
      </w:r>
      <w:proofErr w:type="spellStart"/>
      <w:r>
        <w:t>тәуелді</w:t>
      </w:r>
      <w:proofErr w:type="spellEnd"/>
      <w:r>
        <w:t xml:space="preserve"> </w:t>
      </w:r>
      <w:proofErr w:type="spellStart"/>
      <w:r>
        <w:t>болмайды</w:t>
      </w:r>
      <w:proofErr w:type="spellEnd"/>
      <w:r>
        <w:t xml:space="preserve">. </w:t>
      </w:r>
      <w:proofErr w:type="spellStart"/>
      <w:r>
        <w:t>Тіпті</w:t>
      </w:r>
      <w:proofErr w:type="spellEnd"/>
      <w:r>
        <w:t xml:space="preserve"> </w:t>
      </w:r>
      <w:proofErr w:type="spellStart"/>
      <w:r>
        <w:t>кейбір</w:t>
      </w:r>
      <w:proofErr w:type="spellEnd"/>
      <w:r>
        <w:t xml:space="preserve"> </w:t>
      </w:r>
      <w:proofErr w:type="spellStart"/>
      <w:r>
        <w:t>мемлекеттер</w:t>
      </w:r>
      <w:proofErr w:type="spellEnd"/>
      <w:r>
        <w:t xml:space="preserve"> </w:t>
      </w:r>
      <w:proofErr w:type="spellStart"/>
      <w:r>
        <w:t>алдын</w:t>
      </w:r>
      <w:proofErr w:type="spellEnd"/>
      <w:r>
        <w:t xml:space="preserve"> ала </w:t>
      </w:r>
      <w:proofErr w:type="spellStart"/>
      <w:r>
        <w:t>әскери</w:t>
      </w:r>
      <w:proofErr w:type="spellEnd"/>
      <w:r>
        <w:t xml:space="preserve"> </w:t>
      </w:r>
      <w:proofErr w:type="spellStart"/>
      <w:r>
        <w:t>орналастыру</w:t>
      </w:r>
      <w:proofErr w:type="spellEnd"/>
      <w:r>
        <w:t xml:space="preserve"> </w:t>
      </w:r>
      <w:proofErr w:type="spellStart"/>
      <w:r>
        <w:t>арқылы</w:t>
      </w:r>
      <w:proofErr w:type="spellEnd"/>
      <w:r>
        <w:t xml:space="preserve"> </w:t>
      </w:r>
      <w:proofErr w:type="spellStart"/>
      <w:r>
        <w:t>кез</w:t>
      </w:r>
      <w:proofErr w:type="spellEnd"/>
      <w:r>
        <w:t xml:space="preserve"> </w:t>
      </w:r>
      <w:proofErr w:type="spellStart"/>
      <w:r>
        <w:t>келген</w:t>
      </w:r>
      <w:proofErr w:type="spellEnd"/>
      <w:r>
        <w:t xml:space="preserve"> </w:t>
      </w:r>
      <w:proofErr w:type="spellStart"/>
      <w:r>
        <w:t>жеке</w:t>
      </w:r>
      <w:proofErr w:type="spellEnd"/>
      <w:r>
        <w:t xml:space="preserve"> </w:t>
      </w:r>
      <w:proofErr w:type="spellStart"/>
      <w:r>
        <w:t>қиындықтарды</w:t>
      </w:r>
      <w:proofErr w:type="spellEnd"/>
      <w:r>
        <w:t xml:space="preserve"> </w:t>
      </w:r>
      <w:proofErr w:type="spellStart"/>
      <w:r>
        <w:t>жеңу</w:t>
      </w:r>
      <w:proofErr w:type="spellEnd"/>
      <w:r>
        <w:t xml:space="preserve"> </w:t>
      </w:r>
      <w:proofErr w:type="spellStart"/>
      <w:r>
        <w:t>ке</w:t>
      </w:r>
      <w:r w:rsidR="00D915C8">
        <w:t>рек</w:t>
      </w:r>
      <w:proofErr w:type="spellEnd"/>
      <w:r w:rsidR="00D915C8">
        <w:t>.</w:t>
      </w:r>
    </w:p>
    <w:p w14:paraId="08469AB6" w14:textId="77777777" w:rsidR="00292825" w:rsidRDefault="00292825"/>
    <w:p w14:paraId="6CD155D8" w14:textId="46BA6964" w:rsidR="00D72586" w:rsidRDefault="00292825" w:rsidP="00D72586">
      <w:r>
        <w:t>16-page</w:t>
      </w:r>
    </w:p>
    <w:p w14:paraId="15202EEF" w14:textId="77777777" w:rsidR="00524842" w:rsidRDefault="00524842" w:rsidP="00D72586"/>
    <w:p w14:paraId="73312E7B" w14:textId="78BCBDD8" w:rsidR="00292825" w:rsidRDefault="00D72586">
      <w:r>
        <w:t>НАТО-</w:t>
      </w:r>
      <w:proofErr w:type="spellStart"/>
      <w:r>
        <w:t>ның</w:t>
      </w:r>
      <w:proofErr w:type="spellEnd"/>
      <w:r>
        <w:t xml:space="preserve"> </w:t>
      </w:r>
      <w:proofErr w:type="spellStart"/>
      <w:r>
        <w:t>болашағы</w:t>
      </w:r>
      <w:proofErr w:type="spellEnd"/>
      <w:r>
        <w:t xml:space="preserve"> </w:t>
      </w:r>
      <w:proofErr w:type="spellStart"/>
      <w:r>
        <w:t>оның</w:t>
      </w:r>
      <w:proofErr w:type="spellEnd"/>
      <w:r>
        <w:t xml:space="preserve"> </w:t>
      </w:r>
      <w:proofErr w:type="spellStart"/>
      <w:r>
        <w:t>күш</w:t>
      </w:r>
      <w:proofErr w:type="spellEnd"/>
      <w:r>
        <w:t xml:space="preserve"> </w:t>
      </w:r>
      <w:proofErr w:type="spellStart"/>
      <w:r>
        <w:t>құрылымдарының</w:t>
      </w:r>
      <w:proofErr w:type="spellEnd"/>
      <w:r>
        <w:t xml:space="preserve"> </w:t>
      </w:r>
      <w:proofErr w:type="spellStart"/>
      <w:r>
        <w:t>ерте</w:t>
      </w:r>
      <w:proofErr w:type="spellEnd"/>
      <w:r>
        <w:t xml:space="preserve"> </w:t>
      </w:r>
      <w:proofErr w:type="spellStart"/>
      <w:r>
        <w:t>және</w:t>
      </w:r>
      <w:proofErr w:type="spellEnd"/>
      <w:r>
        <w:t xml:space="preserve"> </w:t>
      </w:r>
      <w:proofErr w:type="spellStart"/>
      <w:r>
        <w:t>тиімді</w:t>
      </w:r>
      <w:proofErr w:type="spellEnd"/>
      <w:r>
        <w:t xml:space="preserve"> </w:t>
      </w:r>
      <w:proofErr w:type="spellStart"/>
      <w:r>
        <w:t>қайта</w:t>
      </w:r>
      <w:proofErr w:type="spellEnd"/>
      <w:r>
        <w:t xml:space="preserve"> </w:t>
      </w:r>
      <w:proofErr w:type="spellStart"/>
      <w:r>
        <w:t>құрылуына</w:t>
      </w:r>
      <w:proofErr w:type="spellEnd"/>
      <w:r>
        <w:t xml:space="preserve"> </w:t>
      </w:r>
      <w:proofErr w:type="spellStart"/>
      <w:r>
        <w:t>байланысты</w:t>
      </w:r>
      <w:proofErr w:type="spellEnd"/>
      <w:r>
        <w:t xml:space="preserve"> </w:t>
      </w:r>
      <w:proofErr w:type="spellStart"/>
      <w:r>
        <w:t>болғандықтан</w:t>
      </w:r>
      <w:proofErr w:type="spellEnd"/>
      <w:r>
        <w:t xml:space="preserve">, ал </w:t>
      </w:r>
      <w:proofErr w:type="spellStart"/>
      <w:r>
        <w:t>Балтық</w:t>
      </w:r>
      <w:proofErr w:type="spellEnd"/>
      <w:r>
        <w:t xml:space="preserve"> </w:t>
      </w:r>
      <w:proofErr w:type="spellStart"/>
      <w:r>
        <w:t>елдері</w:t>
      </w:r>
      <w:proofErr w:type="spellEnd"/>
      <w:r>
        <w:t xml:space="preserve"> мен </w:t>
      </w:r>
      <w:proofErr w:type="spellStart"/>
      <w:r>
        <w:t>басқа</w:t>
      </w:r>
      <w:proofErr w:type="spellEnd"/>
      <w:r>
        <w:t xml:space="preserve"> </w:t>
      </w:r>
      <w:proofErr w:type="spellStart"/>
      <w:r>
        <w:t>шеткі</w:t>
      </w:r>
      <w:proofErr w:type="spellEnd"/>
      <w:r>
        <w:t xml:space="preserve"> </w:t>
      </w:r>
      <w:proofErr w:type="spellStart"/>
      <w:r>
        <w:t>мүшелердің</w:t>
      </w:r>
      <w:proofErr w:type="spellEnd"/>
      <w:r>
        <w:t xml:space="preserve"> </w:t>
      </w:r>
      <w:proofErr w:type="spellStart"/>
      <w:r>
        <w:t>қауіпсіздігі</w:t>
      </w:r>
      <w:proofErr w:type="spellEnd"/>
      <w:r>
        <w:t xml:space="preserve"> </w:t>
      </w:r>
      <w:proofErr w:type="spellStart"/>
      <w:r>
        <w:t>толығымен</w:t>
      </w:r>
      <w:proofErr w:type="spellEnd"/>
      <w:r>
        <w:t xml:space="preserve"> </w:t>
      </w:r>
      <w:proofErr w:type="spellStart"/>
      <w:r>
        <w:t>тиімді</w:t>
      </w:r>
      <w:proofErr w:type="spellEnd"/>
      <w:r>
        <w:t xml:space="preserve"> </w:t>
      </w:r>
      <w:proofErr w:type="spellStart"/>
      <w:r>
        <w:t>Одақтың</w:t>
      </w:r>
      <w:proofErr w:type="spellEnd"/>
      <w:r>
        <w:t xml:space="preserve"> </w:t>
      </w:r>
      <w:proofErr w:type="spellStart"/>
      <w:r>
        <w:t>өмір</w:t>
      </w:r>
      <w:proofErr w:type="spellEnd"/>
      <w:r>
        <w:t xml:space="preserve"> </w:t>
      </w:r>
      <w:proofErr w:type="spellStart"/>
      <w:r>
        <w:t>сүруіне</w:t>
      </w:r>
      <w:proofErr w:type="spellEnd"/>
      <w:r>
        <w:t xml:space="preserve"> </w:t>
      </w:r>
      <w:proofErr w:type="spellStart"/>
      <w:r>
        <w:t>байланысты</w:t>
      </w:r>
      <w:proofErr w:type="spellEnd"/>
      <w:r>
        <w:t xml:space="preserve"> </w:t>
      </w:r>
      <w:proofErr w:type="spellStart"/>
      <w:r>
        <w:t>болғандықтан</w:t>
      </w:r>
      <w:proofErr w:type="spellEnd"/>
      <w:r>
        <w:t xml:space="preserve">, </w:t>
      </w:r>
      <w:proofErr w:type="spellStart"/>
      <w:r>
        <w:t>бұл</w:t>
      </w:r>
      <w:proofErr w:type="spellEnd"/>
      <w:r>
        <w:t xml:space="preserve"> </w:t>
      </w:r>
      <w:proofErr w:type="spellStart"/>
      <w:r>
        <w:t>олардың</w:t>
      </w:r>
      <w:proofErr w:type="spellEnd"/>
      <w:r>
        <w:t xml:space="preserve"> </w:t>
      </w:r>
      <w:proofErr w:type="spellStart"/>
      <w:r>
        <w:t>қисынды</w:t>
      </w:r>
      <w:proofErr w:type="spellEnd"/>
      <w:r>
        <w:t xml:space="preserve"> </w:t>
      </w:r>
      <w:proofErr w:type="spellStart"/>
      <w:r>
        <w:t>түрде</w:t>
      </w:r>
      <w:proofErr w:type="spellEnd"/>
      <w:r>
        <w:t xml:space="preserve"> </w:t>
      </w:r>
      <w:proofErr w:type="spellStart"/>
      <w:r>
        <w:t>жол</w:t>
      </w:r>
      <w:proofErr w:type="spellEnd"/>
      <w:r>
        <w:t xml:space="preserve"> </w:t>
      </w:r>
      <w:proofErr w:type="spellStart"/>
      <w:r>
        <w:t>көрсетуі</w:t>
      </w:r>
      <w:proofErr w:type="spellEnd"/>
      <w:r>
        <w:t xml:space="preserve"> </w:t>
      </w:r>
      <w:proofErr w:type="spellStart"/>
      <w:r>
        <w:t>керек</w:t>
      </w:r>
      <w:proofErr w:type="spellEnd"/>
      <w:r>
        <w:t xml:space="preserve">. </w:t>
      </w:r>
      <w:proofErr w:type="spellStart"/>
      <w:r>
        <w:t>және</w:t>
      </w:r>
      <w:proofErr w:type="spellEnd"/>
      <w:r>
        <w:t xml:space="preserve"> </w:t>
      </w:r>
      <w:proofErr w:type="spellStart"/>
      <w:r>
        <w:t>олардың</w:t>
      </w:r>
      <w:proofErr w:type="spellEnd"/>
      <w:r>
        <w:t xml:space="preserve"> </w:t>
      </w:r>
      <w:proofErr w:type="spellStart"/>
      <w:r>
        <w:t>күштерін</w:t>
      </w:r>
      <w:proofErr w:type="spellEnd"/>
      <w:r>
        <w:t xml:space="preserve"> </w:t>
      </w:r>
      <w:proofErr w:type="spellStart"/>
      <w:r>
        <w:t>дамытуда</w:t>
      </w:r>
      <w:proofErr w:type="spellEnd"/>
      <w:r>
        <w:t xml:space="preserve"> </w:t>
      </w:r>
      <w:proofErr w:type="spellStart"/>
      <w:r>
        <w:t>өзін-өзі</w:t>
      </w:r>
      <w:proofErr w:type="spellEnd"/>
      <w:r>
        <w:t xml:space="preserve"> </w:t>
      </w:r>
      <w:proofErr w:type="spellStart"/>
      <w:r>
        <w:t>қорғау</w:t>
      </w:r>
      <w:proofErr w:type="spellEnd"/>
      <w:r>
        <w:t xml:space="preserve"> </w:t>
      </w:r>
      <w:proofErr w:type="spellStart"/>
      <w:r>
        <w:t>туралы</w:t>
      </w:r>
      <w:proofErr w:type="spellEnd"/>
      <w:r>
        <w:t xml:space="preserve"> </w:t>
      </w:r>
      <w:proofErr w:type="spellStart"/>
      <w:r>
        <w:t>ойларды</w:t>
      </w:r>
      <w:proofErr w:type="spellEnd"/>
      <w:r>
        <w:t xml:space="preserve"> </w:t>
      </w:r>
      <w:proofErr w:type="spellStart"/>
      <w:r>
        <w:t>әдейі</w:t>
      </w:r>
      <w:proofErr w:type="spellEnd"/>
      <w:r>
        <w:t xml:space="preserve"> </w:t>
      </w:r>
      <w:proofErr w:type="spellStart"/>
      <w:r>
        <w:t>кейінге</w:t>
      </w:r>
      <w:proofErr w:type="spellEnd"/>
      <w:r>
        <w:t xml:space="preserve"> </w:t>
      </w:r>
      <w:proofErr w:type="spellStart"/>
      <w:r>
        <w:t>қалдыру</w:t>
      </w:r>
      <w:proofErr w:type="spellEnd"/>
      <w:r w:rsidR="001E2889">
        <w:t xml:space="preserve"> </w:t>
      </w:r>
      <w:proofErr w:type="spellStart"/>
      <w:r w:rsidR="001E2889">
        <w:t>керек</w:t>
      </w:r>
      <w:proofErr w:type="spellEnd"/>
      <w:r w:rsidR="001E2889">
        <w:t xml:space="preserve"> </w:t>
      </w:r>
      <w:proofErr w:type="spellStart"/>
      <w:r w:rsidR="001E2889">
        <w:t>еді</w:t>
      </w:r>
      <w:proofErr w:type="spellEnd"/>
      <w:r w:rsidR="001E2889">
        <w:t>.</w:t>
      </w:r>
    </w:p>
    <w:p w14:paraId="2C863713" w14:textId="77777777" w:rsidR="00F21FBE" w:rsidRDefault="00F21FBE"/>
    <w:p w14:paraId="576DB8E7" w14:textId="3908DC2B" w:rsidR="00F21FBE" w:rsidRDefault="00F21FBE">
      <w:r>
        <w:t>17-page</w:t>
      </w:r>
    </w:p>
    <w:p w14:paraId="41BDDCE8" w14:textId="77777777" w:rsidR="00F21FBE" w:rsidRDefault="00F21FBE"/>
    <w:p w14:paraId="45C005A9" w14:textId="77777777" w:rsidR="00F21FBE" w:rsidRDefault="00F21FBE" w:rsidP="00F21FBE">
      <w:r>
        <w:t xml:space="preserve">II </w:t>
      </w:r>
      <w:proofErr w:type="spellStart"/>
      <w:r>
        <w:t>бөлім</w:t>
      </w:r>
      <w:proofErr w:type="spellEnd"/>
    </w:p>
    <w:p w14:paraId="72A605B9" w14:textId="77777777" w:rsidR="00F21FBE" w:rsidRDefault="00F21FBE" w:rsidP="00F21FBE"/>
    <w:p w14:paraId="66368889" w14:textId="77777777" w:rsidR="00F21FBE" w:rsidRDefault="00F21FBE" w:rsidP="00F21FBE">
      <w:proofErr w:type="spellStart"/>
      <w:r>
        <w:t>Халықаралық</w:t>
      </w:r>
      <w:proofErr w:type="spellEnd"/>
      <w:r>
        <w:t xml:space="preserve"> </w:t>
      </w:r>
      <w:proofErr w:type="spellStart"/>
      <w:r>
        <w:t>құқық</w:t>
      </w:r>
      <w:proofErr w:type="spellEnd"/>
    </w:p>
    <w:p w14:paraId="5520D30C" w14:textId="77777777" w:rsidR="00F21FBE" w:rsidRDefault="00F21FBE" w:rsidP="00F21FBE"/>
    <w:p w14:paraId="789AAC97" w14:textId="0A2D27B4" w:rsidR="00F21FBE" w:rsidRDefault="00F21FBE">
      <w:proofErr w:type="spellStart"/>
      <w:r>
        <w:t>Келесі</w:t>
      </w:r>
      <w:proofErr w:type="spellEnd"/>
      <w:r>
        <w:t xml:space="preserve"> </w:t>
      </w:r>
      <w:proofErr w:type="spellStart"/>
      <w:r>
        <w:t>бөлімде</w:t>
      </w:r>
      <w:proofErr w:type="spellEnd"/>
      <w:r>
        <w:t xml:space="preserve"> </w:t>
      </w:r>
      <w:proofErr w:type="spellStart"/>
      <w:r>
        <w:t>мемлекеттер</w:t>
      </w:r>
      <w:proofErr w:type="spellEnd"/>
      <w:r>
        <w:t xml:space="preserve"> </w:t>
      </w:r>
      <w:proofErr w:type="spellStart"/>
      <w:r>
        <w:t>арасындағы</w:t>
      </w:r>
      <w:proofErr w:type="spellEnd"/>
      <w:r>
        <w:t xml:space="preserve">, </w:t>
      </w:r>
      <w:proofErr w:type="spellStart"/>
      <w:r>
        <w:t>мемлекет</w:t>
      </w:r>
      <w:proofErr w:type="spellEnd"/>
      <w:r>
        <w:t xml:space="preserve"> пен </w:t>
      </w:r>
      <w:proofErr w:type="spellStart"/>
      <w:r>
        <w:t>жеке</w:t>
      </w:r>
      <w:proofErr w:type="spellEnd"/>
      <w:r>
        <w:t xml:space="preserve"> </w:t>
      </w:r>
      <w:proofErr w:type="spellStart"/>
      <w:r>
        <w:t>адам</w:t>
      </w:r>
      <w:proofErr w:type="spellEnd"/>
      <w:r>
        <w:t xml:space="preserve"> </w:t>
      </w:r>
      <w:proofErr w:type="spellStart"/>
      <w:r>
        <w:t>арасындағы</w:t>
      </w:r>
      <w:proofErr w:type="spellEnd"/>
      <w:r>
        <w:t xml:space="preserve"> </w:t>
      </w:r>
      <w:proofErr w:type="spellStart"/>
      <w:r>
        <w:t>қатынастар</w:t>
      </w:r>
      <w:proofErr w:type="spellEnd"/>
      <w:r>
        <w:t xml:space="preserve"> </w:t>
      </w:r>
      <w:proofErr w:type="spellStart"/>
      <w:r>
        <w:t>жүйесінің</w:t>
      </w:r>
      <w:proofErr w:type="spellEnd"/>
      <w:r>
        <w:t xml:space="preserve"> </w:t>
      </w:r>
      <w:proofErr w:type="spellStart"/>
      <w:r>
        <w:t>маңызды</w:t>
      </w:r>
      <w:proofErr w:type="spellEnd"/>
      <w:r>
        <w:t xml:space="preserve"> </w:t>
      </w:r>
      <w:proofErr w:type="spellStart"/>
      <w:r>
        <w:t>бөлігі</w:t>
      </w:r>
      <w:proofErr w:type="spellEnd"/>
      <w:r>
        <w:t xml:space="preserve"> </w:t>
      </w:r>
      <w:proofErr w:type="spellStart"/>
      <w:r>
        <w:t>болып</w:t>
      </w:r>
      <w:proofErr w:type="spellEnd"/>
      <w:r>
        <w:t xml:space="preserve"> </w:t>
      </w:r>
      <w:proofErr w:type="spellStart"/>
      <w:r>
        <w:t>табылатын</w:t>
      </w:r>
      <w:proofErr w:type="spellEnd"/>
      <w:r>
        <w:t xml:space="preserve"> </w:t>
      </w:r>
      <w:proofErr w:type="spellStart"/>
      <w:r>
        <w:t>халықаралық</w:t>
      </w:r>
      <w:proofErr w:type="spellEnd"/>
      <w:r>
        <w:t xml:space="preserve"> </w:t>
      </w:r>
      <w:proofErr w:type="spellStart"/>
      <w:r>
        <w:t>құқық</w:t>
      </w:r>
      <w:proofErr w:type="spellEnd"/>
      <w:r>
        <w:t xml:space="preserve"> </w:t>
      </w:r>
      <w:proofErr w:type="spellStart"/>
      <w:r>
        <w:t>мәселесі</w:t>
      </w:r>
      <w:proofErr w:type="spellEnd"/>
      <w:r>
        <w:t xml:space="preserve"> </w:t>
      </w:r>
      <w:proofErr w:type="spellStart"/>
      <w:r>
        <w:t>қарастырылады</w:t>
      </w:r>
      <w:proofErr w:type="spellEnd"/>
      <w:r>
        <w:t xml:space="preserve">. </w:t>
      </w:r>
      <w:proofErr w:type="spellStart"/>
      <w:r>
        <w:t>Бұл</w:t>
      </w:r>
      <w:proofErr w:type="spellEnd"/>
      <w:r>
        <w:t xml:space="preserve"> </w:t>
      </w:r>
      <w:proofErr w:type="spellStart"/>
      <w:r>
        <w:t>қырғи-қабақ</w:t>
      </w:r>
      <w:proofErr w:type="spellEnd"/>
      <w:r>
        <w:t xml:space="preserve"> </w:t>
      </w:r>
      <w:proofErr w:type="spellStart"/>
      <w:r>
        <w:t>соғыс</w:t>
      </w:r>
      <w:proofErr w:type="spellEnd"/>
      <w:r>
        <w:t xml:space="preserve"> </w:t>
      </w:r>
      <w:proofErr w:type="spellStart"/>
      <w:r>
        <w:t>кезіндегі</w:t>
      </w:r>
      <w:proofErr w:type="spellEnd"/>
      <w:r>
        <w:t xml:space="preserve"> </w:t>
      </w:r>
      <w:proofErr w:type="spellStart"/>
      <w:r>
        <w:t>шектеулер</w:t>
      </w:r>
      <w:proofErr w:type="spellEnd"/>
      <w:r>
        <w:t xml:space="preserve"> </w:t>
      </w:r>
      <w:proofErr w:type="spellStart"/>
      <w:r>
        <w:t>арқылы</w:t>
      </w:r>
      <w:proofErr w:type="spellEnd"/>
      <w:r>
        <w:t xml:space="preserve"> </w:t>
      </w:r>
      <w:proofErr w:type="spellStart"/>
      <w:r>
        <w:t>әскерден</w:t>
      </w:r>
      <w:proofErr w:type="spellEnd"/>
      <w:r>
        <w:t xml:space="preserve"> </w:t>
      </w:r>
      <w:proofErr w:type="spellStart"/>
      <w:r>
        <w:t>әлдеқайда</w:t>
      </w:r>
      <w:proofErr w:type="spellEnd"/>
      <w:r>
        <w:t xml:space="preserve"> </w:t>
      </w:r>
      <w:proofErr w:type="spellStart"/>
      <w:r>
        <w:t>көлеңкеленген</w:t>
      </w:r>
      <w:proofErr w:type="spellEnd"/>
      <w:r>
        <w:t xml:space="preserve"> </w:t>
      </w:r>
      <w:proofErr w:type="spellStart"/>
      <w:r>
        <w:t>және</w:t>
      </w:r>
      <w:proofErr w:type="spellEnd"/>
      <w:r>
        <w:t xml:space="preserve"> </w:t>
      </w:r>
      <w:proofErr w:type="spellStart"/>
      <w:r>
        <w:t>бөлінген</w:t>
      </w:r>
      <w:proofErr w:type="spellEnd"/>
      <w:r>
        <w:t xml:space="preserve"> </w:t>
      </w:r>
      <w:proofErr w:type="spellStart"/>
      <w:r>
        <w:t>аймақ</w:t>
      </w:r>
      <w:proofErr w:type="spellEnd"/>
      <w:r>
        <w:t xml:space="preserve"> </w:t>
      </w:r>
      <w:proofErr w:type="spellStart"/>
      <w:r>
        <w:t>болды</w:t>
      </w:r>
      <w:proofErr w:type="spellEnd"/>
      <w:r>
        <w:t xml:space="preserve">. </w:t>
      </w:r>
      <w:proofErr w:type="spellStart"/>
      <w:r>
        <w:t>Бірақ</w:t>
      </w:r>
      <w:proofErr w:type="spellEnd"/>
      <w:r>
        <w:t xml:space="preserve"> </w:t>
      </w:r>
      <w:proofErr w:type="spellStart"/>
      <w:r>
        <w:t>қазір</w:t>
      </w:r>
      <w:proofErr w:type="spellEnd"/>
      <w:r>
        <w:t xml:space="preserve"> </w:t>
      </w:r>
      <w:proofErr w:type="spellStart"/>
      <w:r>
        <w:t>әскери</w:t>
      </w:r>
      <w:proofErr w:type="spellEnd"/>
      <w:r>
        <w:t xml:space="preserve"> сала мен </w:t>
      </w:r>
      <w:proofErr w:type="spellStart"/>
      <w:r>
        <w:t>қауіпсіздік</w:t>
      </w:r>
      <w:proofErr w:type="spellEnd"/>
      <w:r>
        <w:t xml:space="preserve"> </w:t>
      </w:r>
      <w:proofErr w:type="spellStart"/>
      <w:r>
        <w:t>азаматтық</w:t>
      </w:r>
      <w:proofErr w:type="spellEnd"/>
      <w:r>
        <w:t xml:space="preserve"> </w:t>
      </w:r>
      <w:proofErr w:type="spellStart"/>
      <w:r>
        <w:t>қоғам</w:t>
      </w:r>
      <w:proofErr w:type="spellEnd"/>
      <w:r>
        <w:t xml:space="preserve"> </w:t>
      </w:r>
      <w:proofErr w:type="spellStart"/>
      <w:r>
        <w:t>белгілеген</w:t>
      </w:r>
      <w:proofErr w:type="spellEnd"/>
      <w:r>
        <w:t xml:space="preserve"> </w:t>
      </w:r>
      <w:proofErr w:type="spellStart"/>
      <w:r>
        <w:t>нормалар</w:t>
      </w:r>
      <w:proofErr w:type="spellEnd"/>
      <w:r>
        <w:t xml:space="preserve"> </w:t>
      </w:r>
      <w:proofErr w:type="spellStart"/>
      <w:r>
        <w:t>арқылы</w:t>
      </w:r>
      <w:proofErr w:type="spellEnd"/>
      <w:r>
        <w:t xml:space="preserve"> </w:t>
      </w:r>
      <w:proofErr w:type="spellStart"/>
      <w:r>
        <w:t>қабылданады</w:t>
      </w:r>
      <w:proofErr w:type="spellEnd"/>
      <w:r>
        <w:t xml:space="preserve">, </w:t>
      </w:r>
      <w:proofErr w:type="spellStart"/>
      <w:r>
        <w:t>заң</w:t>
      </w:r>
      <w:proofErr w:type="spellEnd"/>
      <w:r>
        <w:t xml:space="preserve"> </w:t>
      </w:r>
      <w:proofErr w:type="spellStart"/>
      <w:r>
        <w:t>үстемдігі</w:t>
      </w:r>
      <w:proofErr w:type="spellEnd"/>
      <w:r>
        <w:t xml:space="preserve"> </w:t>
      </w:r>
      <w:proofErr w:type="spellStart"/>
      <w:r>
        <w:t>демократиялық</w:t>
      </w:r>
      <w:proofErr w:type="spellEnd"/>
      <w:r>
        <w:t xml:space="preserve"> </w:t>
      </w:r>
      <w:proofErr w:type="spellStart"/>
      <w:r>
        <w:t>қоғамдардың</w:t>
      </w:r>
      <w:proofErr w:type="spellEnd"/>
      <w:r>
        <w:t xml:space="preserve"> </w:t>
      </w:r>
      <w:proofErr w:type="spellStart"/>
      <w:r>
        <w:t>іргетастарының</w:t>
      </w:r>
      <w:proofErr w:type="spellEnd"/>
      <w:r>
        <w:t xml:space="preserve"> </w:t>
      </w:r>
      <w:proofErr w:type="spellStart"/>
      <w:r>
        <w:t>бірі</w:t>
      </w:r>
      <w:proofErr w:type="spellEnd"/>
      <w:r>
        <w:t xml:space="preserve"> </w:t>
      </w:r>
      <w:proofErr w:type="spellStart"/>
      <w:r>
        <w:t>болып</w:t>
      </w:r>
      <w:proofErr w:type="spellEnd"/>
      <w:r>
        <w:t xml:space="preserve"> </w:t>
      </w:r>
      <w:proofErr w:type="spellStart"/>
      <w:r>
        <w:t>табылады</w:t>
      </w:r>
      <w:proofErr w:type="spellEnd"/>
      <w:r>
        <w:t xml:space="preserve">. </w:t>
      </w:r>
      <w:proofErr w:type="spellStart"/>
      <w:r>
        <w:t>Бұл</w:t>
      </w:r>
      <w:proofErr w:type="spellEnd"/>
      <w:r>
        <w:t xml:space="preserve"> </w:t>
      </w:r>
      <w:proofErr w:type="spellStart"/>
      <w:r>
        <w:t>тұрғыда</w:t>
      </w:r>
      <w:proofErr w:type="spellEnd"/>
      <w:r>
        <w:t xml:space="preserve"> </w:t>
      </w:r>
      <w:proofErr w:type="spellStart"/>
      <w:r>
        <w:t>қарулы</w:t>
      </w:r>
      <w:proofErr w:type="spellEnd"/>
      <w:r>
        <w:t xml:space="preserve"> </w:t>
      </w:r>
      <w:proofErr w:type="spellStart"/>
      <w:r>
        <w:t>қақтығыс</w:t>
      </w:r>
      <w:proofErr w:type="spellEnd"/>
      <w:r>
        <w:t xml:space="preserve"> </w:t>
      </w:r>
      <w:proofErr w:type="spellStart"/>
      <w:r>
        <w:t>кезіндегі</w:t>
      </w:r>
      <w:proofErr w:type="spellEnd"/>
      <w:r>
        <w:t xml:space="preserve"> </w:t>
      </w:r>
      <w:proofErr w:type="spellStart"/>
      <w:r>
        <w:t>күш-құқықтың</w:t>
      </w:r>
      <w:proofErr w:type="spellEnd"/>
      <w:r>
        <w:t xml:space="preserve"> </w:t>
      </w:r>
      <w:proofErr w:type="spellStart"/>
      <w:r>
        <w:t>шектен</w:t>
      </w:r>
      <w:proofErr w:type="spellEnd"/>
      <w:r>
        <w:t xml:space="preserve"> </w:t>
      </w:r>
      <w:proofErr w:type="spellStart"/>
      <w:r>
        <w:t>шығуын</w:t>
      </w:r>
      <w:proofErr w:type="spellEnd"/>
      <w:r>
        <w:t xml:space="preserve"> </w:t>
      </w:r>
      <w:proofErr w:type="spellStart"/>
      <w:r>
        <w:t>шектеуге</w:t>
      </w:r>
      <w:proofErr w:type="spellEnd"/>
      <w:r>
        <w:t xml:space="preserve"> </w:t>
      </w:r>
      <w:proofErr w:type="spellStart"/>
      <w:r>
        <w:t>арналған</w:t>
      </w:r>
      <w:proofErr w:type="spellEnd"/>
      <w:r>
        <w:t xml:space="preserve"> </w:t>
      </w:r>
      <w:proofErr w:type="spellStart"/>
      <w:r>
        <w:t>заң</w:t>
      </w:r>
      <w:proofErr w:type="spellEnd"/>
      <w:r>
        <w:t xml:space="preserve"> </w:t>
      </w:r>
      <w:proofErr w:type="spellStart"/>
      <w:r>
        <w:t>жиынтығы</w:t>
      </w:r>
      <w:proofErr w:type="spellEnd"/>
      <w:r>
        <w:t xml:space="preserve"> </w:t>
      </w:r>
      <w:proofErr w:type="spellStart"/>
      <w:r>
        <w:t>ерекше</w:t>
      </w:r>
      <w:proofErr w:type="spellEnd"/>
      <w:r>
        <w:t xml:space="preserve"> </w:t>
      </w:r>
      <w:proofErr w:type="spellStart"/>
      <w:r>
        <w:t>маңызға</w:t>
      </w:r>
      <w:proofErr w:type="spellEnd"/>
      <w:r>
        <w:t xml:space="preserve"> </w:t>
      </w:r>
      <w:proofErr w:type="spellStart"/>
      <w:r>
        <w:t>ие</w:t>
      </w:r>
      <w:proofErr w:type="spellEnd"/>
      <w:r>
        <w:t xml:space="preserve">. </w:t>
      </w:r>
      <w:proofErr w:type="spellStart"/>
      <w:r>
        <w:t>Әскери</w:t>
      </w:r>
      <w:proofErr w:type="spellEnd"/>
      <w:r>
        <w:t xml:space="preserve"> </w:t>
      </w:r>
      <w:proofErr w:type="spellStart"/>
      <w:r>
        <w:t>қызметке</w:t>
      </w:r>
      <w:proofErr w:type="spellEnd"/>
      <w:r>
        <w:t xml:space="preserve"> </w:t>
      </w:r>
      <w:proofErr w:type="spellStart"/>
      <w:r>
        <w:t>кедергі</w:t>
      </w:r>
      <w:proofErr w:type="spellEnd"/>
      <w:r>
        <w:t xml:space="preserve"> </w:t>
      </w:r>
      <w:proofErr w:type="spellStart"/>
      <w:r>
        <w:t>жасау</w:t>
      </w:r>
      <w:proofErr w:type="spellEnd"/>
      <w:r>
        <w:t xml:space="preserve"> </w:t>
      </w:r>
      <w:proofErr w:type="spellStart"/>
      <w:r>
        <w:t>емес</w:t>
      </w:r>
      <w:proofErr w:type="spellEnd"/>
      <w:r>
        <w:t xml:space="preserve">, </w:t>
      </w:r>
      <w:proofErr w:type="spellStart"/>
      <w:r>
        <w:t>қазіргі</w:t>
      </w:r>
      <w:proofErr w:type="spellEnd"/>
      <w:r>
        <w:t xml:space="preserve"> </w:t>
      </w:r>
      <w:proofErr w:type="spellStart"/>
      <w:r>
        <w:t>қоғамдағы</w:t>
      </w:r>
      <w:proofErr w:type="spellEnd"/>
      <w:r>
        <w:t xml:space="preserve"> </w:t>
      </w:r>
      <w:proofErr w:type="spellStart"/>
      <w:r>
        <w:t>әдеттегі</w:t>
      </w:r>
      <w:proofErr w:type="spellEnd"/>
      <w:r>
        <w:t xml:space="preserve"> </w:t>
      </w:r>
      <w:proofErr w:type="spellStart"/>
      <w:r>
        <w:t>стандарттарды</w:t>
      </w:r>
      <w:proofErr w:type="spellEnd"/>
      <w:r>
        <w:t xml:space="preserve"> </w:t>
      </w:r>
      <w:proofErr w:type="spellStart"/>
      <w:r>
        <w:t>сақтауға</w:t>
      </w:r>
      <w:proofErr w:type="spellEnd"/>
      <w:r>
        <w:t xml:space="preserve"> </w:t>
      </w:r>
      <w:proofErr w:type="spellStart"/>
      <w:r>
        <w:t>көмектесу</w:t>
      </w:r>
      <w:proofErr w:type="spellEnd"/>
      <w:r>
        <w:t xml:space="preserve"> </w:t>
      </w:r>
      <w:proofErr w:type="spellStart"/>
      <w:r>
        <w:t>мақсатымен</w:t>
      </w:r>
      <w:proofErr w:type="spellEnd"/>
      <w:r>
        <w:t xml:space="preserve"> </w:t>
      </w:r>
      <w:proofErr w:type="spellStart"/>
      <w:r>
        <w:t>халықаралық</w:t>
      </w:r>
      <w:proofErr w:type="spellEnd"/>
      <w:r>
        <w:t xml:space="preserve"> </w:t>
      </w:r>
      <w:proofErr w:type="spellStart"/>
      <w:r>
        <w:t>гуманитарлық</w:t>
      </w:r>
      <w:proofErr w:type="spellEnd"/>
      <w:r>
        <w:t xml:space="preserve"> </w:t>
      </w:r>
      <w:proofErr w:type="spellStart"/>
      <w:r>
        <w:t>құқықтың</w:t>
      </w:r>
      <w:proofErr w:type="spellEnd"/>
      <w:r>
        <w:t xml:space="preserve"> </w:t>
      </w:r>
      <w:proofErr w:type="spellStart"/>
      <w:r>
        <w:t>жиынтығында</w:t>
      </w:r>
      <w:proofErr w:type="spellEnd"/>
      <w:r>
        <w:t xml:space="preserve"> </w:t>
      </w:r>
      <w:proofErr w:type="spellStart"/>
      <w:r>
        <w:t>ойластырылған</w:t>
      </w:r>
      <w:proofErr w:type="spellEnd"/>
      <w:r>
        <w:t xml:space="preserve"> </w:t>
      </w:r>
      <w:proofErr w:type="spellStart"/>
      <w:r>
        <w:t>және</w:t>
      </w:r>
      <w:proofErr w:type="spellEnd"/>
      <w:r>
        <w:t xml:space="preserve"> </w:t>
      </w:r>
      <w:proofErr w:type="spellStart"/>
      <w:r>
        <w:t>тазартылған</w:t>
      </w:r>
      <w:proofErr w:type="spellEnd"/>
      <w:r>
        <w:t xml:space="preserve"> </w:t>
      </w:r>
      <w:proofErr w:type="spellStart"/>
      <w:r>
        <w:t>ережелер</w:t>
      </w:r>
      <w:proofErr w:type="spellEnd"/>
      <w:r>
        <w:t xml:space="preserve"> де </w:t>
      </w:r>
      <w:proofErr w:type="spellStart"/>
      <w:r>
        <w:t>олардың</w:t>
      </w:r>
      <w:proofErr w:type="spellEnd"/>
      <w:r>
        <w:t xml:space="preserve"> </w:t>
      </w:r>
      <w:proofErr w:type="spellStart"/>
      <w:r>
        <w:t>авторларының</w:t>
      </w:r>
      <w:proofErr w:type="spellEnd"/>
      <w:r>
        <w:t xml:space="preserve"> </w:t>
      </w:r>
      <w:proofErr w:type="spellStart"/>
      <w:r>
        <w:t>прагматизмін</w:t>
      </w:r>
      <w:proofErr w:type="spellEnd"/>
      <w:r>
        <w:t xml:space="preserve"> </w:t>
      </w:r>
      <w:proofErr w:type="spellStart"/>
      <w:r>
        <w:t>көрсетеді</w:t>
      </w:r>
      <w:proofErr w:type="spellEnd"/>
      <w:r>
        <w:t xml:space="preserve">. </w:t>
      </w:r>
      <w:proofErr w:type="spellStart"/>
      <w:r>
        <w:t>Олар</w:t>
      </w:r>
      <w:proofErr w:type="spellEnd"/>
      <w:r>
        <w:t xml:space="preserve"> </w:t>
      </w:r>
      <w:proofErr w:type="spellStart"/>
      <w:r>
        <w:t>бұдан</w:t>
      </w:r>
      <w:proofErr w:type="spellEnd"/>
      <w:r>
        <w:t xml:space="preserve"> </w:t>
      </w:r>
      <w:proofErr w:type="spellStart"/>
      <w:r>
        <w:t>былай</w:t>
      </w:r>
      <w:proofErr w:type="spellEnd"/>
      <w:r>
        <w:t xml:space="preserve"> </w:t>
      </w:r>
      <w:proofErr w:type="spellStart"/>
      <w:r>
        <w:t>соғысты</w:t>
      </w:r>
      <w:proofErr w:type="spellEnd"/>
      <w:r>
        <w:t xml:space="preserve"> </w:t>
      </w:r>
      <w:proofErr w:type="spellStart"/>
      <w:r>
        <w:t>қаламағанымен</w:t>
      </w:r>
      <w:proofErr w:type="spellEnd"/>
      <w:r>
        <w:t xml:space="preserve"> </w:t>
      </w:r>
      <w:proofErr w:type="spellStart"/>
      <w:r>
        <w:lastRenderedPageBreak/>
        <w:t>және</w:t>
      </w:r>
      <w:proofErr w:type="spellEnd"/>
      <w:r>
        <w:t xml:space="preserve"> </w:t>
      </w:r>
      <w:proofErr w:type="spellStart"/>
      <w:r>
        <w:t>Біріккен</w:t>
      </w:r>
      <w:proofErr w:type="spellEnd"/>
      <w:r>
        <w:t xml:space="preserve"> </w:t>
      </w:r>
      <w:proofErr w:type="spellStart"/>
      <w:r>
        <w:t>Ұлттар</w:t>
      </w:r>
      <w:proofErr w:type="spellEnd"/>
      <w:r>
        <w:t xml:space="preserve"> </w:t>
      </w:r>
      <w:proofErr w:type="spellStart"/>
      <w:r>
        <w:t>Ұйымының</w:t>
      </w:r>
      <w:proofErr w:type="spellEnd"/>
      <w:r>
        <w:t xml:space="preserve"> </w:t>
      </w:r>
      <w:proofErr w:type="spellStart"/>
      <w:r>
        <w:t>Жарғысында</w:t>
      </w:r>
      <w:proofErr w:type="spellEnd"/>
      <w:r>
        <w:t xml:space="preserve"> </w:t>
      </w:r>
      <w:proofErr w:type="spellStart"/>
      <w:r>
        <w:t>күш</w:t>
      </w:r>
      <w:proofErr w:type="spellEnd"/>
      <w:r>
        <w:t xml:space="preserve"> </w:t>
      </w:r>
      <w:proofErr w:type="spellStart"/>
      <w:r>
        <w:t>қолдануға</w:t>
      </w:r>
      <w:proofErr w:type="spellEnd"/>
      <w:r>
        <w:t xml:space="preserve"> </w:t>
      </w:r>
      <w:proofErr w:type="spellStart"/>
      <w:r>
        <w:t>тікелей</w:t>
      </w:r>
      <w:proofErr w:type="spellEnd"/>
      <w:r>
        <w:t xml:space="preserve"> </w:t>
      </w:r>
      <w:proofErr w:type="spellStart"/>
      <w:r>
        <w:t>тыйым</w:t>
      </w:r>
      <w:proofErr w:type="spellEnd"/>
      <w:r>
        <w:t xml:space="preserve"> </w:t>
      </w:r>
      <w:proofErr w:type="spellStart"/>
      <w:r>
        <w:t>салғанымен</w:t>
      </w:r>
      <w:proofErr w:type="spellEnd"/>
      <w:r>
        <w:t xml:space="preserve">, </w:t>
      </w:r>
      <w:proofErr w:type="spellStart"/>
      <w:r>
        <w:t>олар</w:t>
      </w:r>
      <w:proofErr w:type="spellEnd"/>
      <w:r>
        <w:t xml:space="preserve"> </w:t>
      </w:r>
      <w:proofErr w:type="spellStart"/>
      <w:r>
        <w:t>шындықтың</w:t>
      </w:r>
      <w:proofErr w:type="spellEnd"/>
      <w:r>
        <w:t xml:space="preserve"> </w:t>
      </w:r>
      <w:proofErr w:type="spellStart"/>
      <w:r>
        <w:t>басқаша</w:t>
      </w:r>
      <w:proofErr w:type="spellEnd"/>
      <w:r>
        <w:t xml:space="preserve"> </w:t>
      </w:r>
      <w:proofErr w:type="spellStart"/>
      <w:r>
        <w:t>болатынын</w:t>
      </w:r>
      <w:proofErr w:type="spellEnd"/>
      <w:r>
        <w:t xml:space="preserve"> </w:t>
      </w:r>
      <w:proofErr w:type="spellStart"/>
      <w:r>
        <w:t>мойындады</w:t>
      </w:r>
      <w:proofErr w:type="spellEnd"/>
      <w:r>
        <w:t xml:space="preserve">. </w:t>
      </w:r>
      <w:proofErr w:type="spellStart"/>
      <w:r>
        <w:t>Құқық</w:t>
      </w:r>
      <w:proofErr w:type="spellEnd"/>
      <w:r>
        <w:t xml:space="preserve"> пен </w:t>
      </w:r>
      <w:proofErr w:type="spellStart"/>
      <w:r>
        <w:t>соғыстың</w:t>
      </w:r>
      <w:proofErr w:type="spellEnd"/>
      <w:r>
        <w:t xml:space="preserve"> </w:t>
      </w:r>
      <w:proofErr w:type="spellStart"/>
      <w:r>
        <w:t>бұл</w:t>
      </w:r>
      <w:proofErr w:type="spellEnd"/>
      <w:r>
        <w:t xml:space="preserve"> </w:t>
      </w:r>
      <w:proofErr w:type="spellStart"/>
      <w:r>
        <w:t>бірігуін</w:t>
      </w:r>
      <w:proofErr w:type="spellEnd"/>
      <w:r>
        <w:t xml:space="preserve"> генерал Колин </w:t>
      </w:r>
      <w:proofErr w:type="spellStart"/>
      <w:r>
        <w:t>Пауэллдің</w:t>
      </w:r>
      <w:proofErr w:type="spellEnd"/>
      <w:r>
        <w:t xml:space="preserve"> Парсы </w:t>
      </w:r>
      <w:proofErr w:type="spellStart"/>
      <w:r>
        <w:t>шығанағы</w:t>
      </w:r>
      <w:proofErr w:type="spellEnd"/>
      <w:r>
        <w:t xml:space="preserve"> </w:t>
      </w:r>
      <w:proofErr w:type="spellStart"/>
      <w:r>
        <w:t>соғысы</w:t>
      </w:r>
      <w:proofErr w:type="spellEnd"/>
      <w:r>
        <w:t xml:space="preserve"> </w:t>
      </w:r>
      <w:proofErr w:type="spellStart"/>
      <w:r>
        <w:t>туралы</w:t>
      </w:r>
      <w:proofErr w:type="spellEnd"/>
      <w:r>
        <w:t xml:space="preserve"> </w:t>
      </w:r>
      <w:proofErr w:type="spellStart"/>
      <w:r>
        <w:t>дәйексөзінде</w:t>
      </w:r>
      <w:proofErr w:type="spellEnd"/>
      <w:r>
        <w:t xml:space="preserve"> </w:t>
      </w:r>
      <w:proofErr w:type="spellStart"/>
      <w:r>
        <w:t>қорытындылауға</w:t>
      </w:r>
      <w:proofErr w:type="spellEnd"/>
      <w:r>
        <w:t xml:space="preserve"> </w:t>
      </w:r>
      <w:proofErr w:type="spellStart"/>
      <w:r>
        <w:t>болады</w:t>
      </w:r>
      <w:proofErr w:type="spellEnd"/>
      <w:r>
        <w:t>: «</w:t>
      </w:r>
      <w:proofErr w:type="spellStart"/>
      <w:r>
        <w:t>Шешімдерге</w:t>
      </w:r>
      <w:proofErr w:type="spellEnd"/>
      <w:r>
        <w:t xml:space="preserve"> </w:t>
      </w:r>
      <w:proofErr w:type="spellStart"/>
      <w:r>
        <w:t>барлық</w:t>
      </w:r>
      <w:proofErr w:type="spellEnd"/>
      <w:r>
        <w:t xml:space="preserve"> </w:t>
      </w:r>
      <w:proofErr w:type="spellStart"/>
      <w:r>
        <w:t>деңгейдегі</w:t>
      </w:r>
      <w:proofErr w:type="spellEnd"/>
      <w:r>
        <w:t xml:space="preserve"> </w:t>
      </w:r>
      <w:proofErr w:type="spellStart"/>
      <w:r>
        <w:t>заңдық</w:t>
      </w:r>
      <w:proofErr w:type="spellEnd"/>
      <w:r>
        <w:t xml:space="preserve"> </w:t>
      </w:r>
      <w:proofErr w:type="spellStart"/>
      <w:r>
        <w:t>көзқарастар</w:t>
      </w:r>
      <w:proofErr w:type="spellEnd"/>
      <w:r>
        <w:t xml:space="preserve"> </w:t>
      </w:r>
      <w:proofErr w:type="spellStart"/>
      <w:r>
        <w:t>әсер</w:t>
      </w:r>
      <w:proofErr w:type="spellEnd"/>
      <w:r>
        <w:t xml:space="preserve"> </w:t>
      </w:r>
      <w:proofErr w:type="spellStart"/>
      <w:r>
        <w:t>етті</w:t>
      </w:r>
      <w:proofErr w:type="spellEnd"/>
      <w:r>
        <w:t xml:space="preserve">. </w:t>
      </w:r>
      <w:proofErr w:type="spellStart"/>
      <w:r>
        <w:t>Соғыс</w:t>
      </w:r>
      <w:proofErr w:type="spellEnd"/>
      <w:r>
        <w:t xml:space="preserve"> </w:t>
      </w:r>
      <w:proofErr w:type="spellStart"/>
      <w:r>
        <w:t>заңы</w:t>
      </w:r>
      <w:proofErr w:type="spellEnd"/>
      <w:r>
        <w:t xml:space="preserve"> </w:t>
      </w:r>
      <w:proofErr w:type="spellStart"/>
      <w:r>
        <w:t>шешім</w:t>
      </w:r>
      <w:proofErr w:type="spellEnd"/>
      <w:r>
        <w:t xml:space="preserve"> </w:t>
      </w:r>
      <w:proofErr w:type="spellStart"/>
      <w:r>
        <w:t>қабылдау</w:t>
      </w:r>
      <w:proofErr w:type="spellEnd"/>
      <w:r>
        <w:t xml:space="preserve"> </w:t>
      </w:r>
      <w:proofErr w:type="spellStart"/>
      <w:r>
        <w:t>процесінде</w:t>
      </w:r>
      <w:proofErr w:type="spellEnd"/>
      <w:r>
        <w:t xml:space="preserve"> </w:t>
      </w:r>
      <w:proofErr w:type="spellStart"/>
      <w:r>
        <w:t>баға</w:t>
      </w:r>
      <w:proofErr w:type="spellEnd"/>
      <w:r>
        <w:t xml:space="preserve"> </w:t>
      </w:r>
      <w:proofErr w:type="spellStart"/>
      <w:r>
        <w:t>жетпес</w:t>
      </w:r>
      <w:proofErr w:type="spellEnd"/>
      <w:r>
        <w:t xml:space="preserve"> </w:t>
      </w:r>
      <w:proofErr w:type="spellStart"/>
      <w:r>
        <w:t>құнды</w:t>
      </w:r>
      <w:proofErr w:type="spellEnd"/>
      <w:r>
        <w:t xml:space="preserve"> </w:t>
      </w:r>
      <w:proofErr w:type="spellStart"/>
      <w:r>
        <w:t>болды</w:t>
      </w:r>
      <w:proofErr w:type="spellEnd"/>
      <w:r>
        <w:t xml:space="preserve">», - </w:t>
      </w:r>
      <w:proofErr w:type="spellStart"/>
      <w:r>
        <w:t>деді</w:t>
      </w:r>
      <w:proofErr w:type="spellEnd"/>
      <w:r>
        <w:t xml:space="preserve">. </w:t>
      </w:r>
      <w:proofErr w:type="spellStart"/>
      <w:r>
        <w:t>халықаралық</w:t>
      </w:r>
      <w:proofErr w:type="spellEnd"/>
      <w:r>
        <w:t xml:space="preserve"> </w:t>
      </w:r>
      <w:proofErr w:type="spellStart"/>
      <w:r>
        <w:t>құқықты</w:t>
      </w:r>
      <w:proofErr w:type="spellEnd"/>
      <w:r>
        <w:t xml:space="preserve"> </w:t>
      </w:r>
      <w:proofErr w:type="spellStart"/>
      <w:r>
        <w:t>күнделікті</w:t>
      </w:r>
      <w:proofErr w:type="spellEnd"/>
      <w:r>
        <w:t xml:space="preserve"> «</w:t>
      </w:r>
      <w:proofErr w:type="spellStart"/>
      <w:r>
        <w:t>бизнеске</w:t>
      </w:r>
      <w:proofErr w:type="spellEnd"/>
      <w:r>
        <w:t xml:space="preserve">» </w:t>
      </w:r>
      <w:proofErr w:type="spellStart"/>
      <w:r>
        <w:t>енгізу</w:t>
      </w:r>
      <w:proofErr w:type="spellEnd"/>
      <w:r>
        <w:t xml:space="preserve"> тек </w:t>
      </w:r>
      <w:proofErr w:type="spellStart"/>
      <w:r>
        <w:t>келісімшарттық</w:t>
      </w:r>
      <w:proofErr w:type="spellEnd"/>
      <w:r>
        <w:t xml:space="preserve"> </w:t>
      </w:r>
      <w:proofErr w:type="spellStart"/>
      <w:r>
        <w:t>міндеттемелерді</w:t>
      </w:r>
      <w:proofErr w:type="spellEnd"/>
      <w:r>
        <w:t xml:space="preserve"> </w:t>
      </w:r>
      <w:proofErr w:type="spellStart"/>
      <w:r>
        <w:t>толық</w:t>
      </w:r>
      <w:proofErr w:type="spellEnd"/>
      <w:r>
        <w:t xml:space="preserve"> </w:t>
      </w:r>
      <w:proofErr w:type="spellStart"/>
      <w:r>
        <w:t>орындау</w:t>
      </w:r>
      <w:proofErr w:type="spellEnd"/>
      <w:r>
        <w:t xml:space="preserve"> </w:t>
      </w:r>
      <w:proofErr w:type="spellStart"/>
      <w:r>
        <w:t>жеткіліксіз</w:t>
      </w:r>
      <w:proofErr w:type="spellEnd"/>
      <w:r>
        <w:t xml:space="preserve"> </w:t>
      </w:r>
      <w:proofErr w:type="spellStart"/>
      <w:r>
        <w:t>екенін</w:t>
      </w:r>
      <w:proofErr w:type="spellEnd"/>
      <w:r>
        <w:t xml:space="preserve"> </w:t>
      </w:r>
      <w:proofErr w:type="spellStart"/>
      <w:r>
        <w:t>көрсетеді</w:t>
      </w:r>
      <w:proofErr w:type="spellEnd"/>
      <w:r>
        <w:t xml:space="preserve">. </w:t>
      </w:r>
      <w:proofErr w:type="spellStart"/>
      <w:r>
        <w:t>Біз</w:t>
      </w:r>
      <w:proofErr w:type="spellEnd"/>
      <w:r>
        <w:t xml:space="preserve"> </w:t>
      </w:r>
      <w:proofErr w:type="spellStart"/>
      <w:r>
        <w:t>шарттарды</w:t>
      </w:r>
      <w:proofErr w:type="spellEnd"/>
      <w:r>
        <w:t xml:space="preserve"> </w:t>
      </w:r>
      <w:proofErr w:type="spellStart"/>
      <w:r>
        <w:t>ұлттық</w:t>
      </w:r>
      <w:proofErr w:type="spellEnd"/>
      <w:r>
        <w:t xml:space="preserve"> </w:t>
      </w:r>
      <w:proofErr w:type="spellStart"/>
      <w:r>
        <w:t>деңгейде</w:t>
      </w:r>
      <w:proofErr w:type="spellEnd"/>
      <w:r>
        <w:t xml:space="preserve">, </w:t>
      </w:r>
      <w:proofErr w:type="spellStart"/>
      <w:r>
        <w:t>яғни</w:t>
      </w:r>
      <w:proofErr w:type="spellEnd"/>
      <w:r>
        <w:t xml:space="preserve"> </w:t>
      </w:r>
      <w:proofErr w:type="spellStart"/>
      <w:r>
        <w:t>оның</w:t>
      </w:r>
      <w:proofErr w:type="spellEnd"/>
      <w:r>
        <w:t xml:space="preserve"> </w:t>
      </w:r>
      <w:proofErr w:type="spellStart"/>
      <w:r>
        <w:t>салдары</w:t>
      </w:r>
      <w:proofErr w:type="spellEnd"/>
      <w:r>
        <w:t xml:space="preserve"> </w:t>
      </w:r>
      <w:proofErr w:type="spellStart"/>
      <w:r>
        <w:t>ашылатын</w:t>
      </w:r>
      <w:proofErr w:type="spellEnd"/>
      <w:r>
        <w:t xml:space="preserve"> контексте </w:t>
      </w:r>
      <w:proofErr w:type="spellStart"/>
      <w:r>
        <w:t>жұмыс</w:t>
      </w:r>
      <w:proofErr w:type="spellEnd"/>
      <w:r>
        <w:t xml:space="preserve"> </w:t>
      </w:r>
      <w:proofErr w:type="spellStart"/>
      <w:r>
        <w:t>істеуге</w:t>
      </w:r>
      <w:proofErr w:type="spellEnd"/>
      <w:r>
        <w:t xml:space="preserve"> </w:t>
      </w:r>
      <w:proofErr w:type="spellStart"/>
      <w:r>
        <w:t>тиіспіз</w:t>
      </w:r>
      <w:proofErr w:type="spellEnd"/>
      <w:r>
        <w:t xml:space="preserve">. </w:t>
      </w:r>
      <w:proofErr w:type="spellStart"/>
      <w:r>
        <w:t>Мемлекеттер</w:t>
      </w:r>
      <w:proofErr w:type="spellEnd"/>
      <w:r>
        <w:t xml:space="preserve"> </w:t>
      </w:r>
      <w:proofErr w:type="spellStart"/>
      <w:r>
        <w:t>олардың</w:t>
      </w:r>
      <w:proofErr w:type="spellEnd"/>
      <w:r>
        <w:t xml:space="preserve"> </w:t>
      </w:r>
      <w:proofErr w:type="spellStart"/>
      <w:r>
        <w:t>шын</w:t>
      </w:r>
      <w:proofErr w:type="spellEnd"/>
      <w:r>
        <w:t xml:space="preserve"> </w:t>
      </w:r>
      <w:proofErr w:type="spellStart"/>
      <w:r>
        <w:t>мәнінде</w:t>
      </w:r>
      <w:proofErr w:type="spellEnd"/>
      <w:r>
        <w:t xml:space="preserve"> </w:t>
      </w:r>
      <w:proofErr w:type="spellStart"/>
      <w:r>
        <w:t>тиімді</w:t>
      </w:r>
      <w:proofErr w:type="spellEnd"/>
      <w:r>
        <w:t xml:space="preserve"> </w:t>
      </w:r>
      <w:proofErr w:type="spellStart"/>
      <w:r>
        <w:t>болуы</w:t>
      </w:r>
      <w:proofErr w:type="spellEnd"/>
      <w:r>
        <w:t xml:space="preserve"> </w:t>
      </w:r>
      <w:proofErr w:type="spellStart"/>
      <w:r>
        <w:t>үшін</w:t>
      </w:r>
      <w:proofErr w:type="spellEnd"/>
      <w:r>
        <w:t xml:space="preserve"> </w:t>
      </w:r>
      <w:proofErr w:type="spellStart"/>
      <w:r>
        <w:t>шарттардың</w:t>
      </w:r>
      <w:proofErr w:type="spellEnd"/>
      <w:r>
        <w:t xml:space="preserve"> </w:t>
      </w:r>
      <w:proofErr w:type="spellStart"/>
      <w:r>
        <w:t>ережелерін</w:t>
      </w:r>
      <w:proofErr w:type="spellEnd"/>
      <w:r>
        <w:t xml:space="preserve"> </w:t>
      </w:r>
      <w:proofErr w:type="spellStart"/>
      <w:r>
        <w:t>тәжірибеге</w:t>
      </w:r>
      <w:proofErr w:type="spellEnd"/>
      <w:r>
        <w:t xml:space="preserve"> </w:t>
      </w:r>
      <w:proofErr w:type="spellStart"/>
      <w:r>
        <w:t>аударуы</w:t>
      </w:r>
      <w:proofErr w:type="spellEnd"/>
      <w:r>
        <w:t xml:space="preserve"> </w:t>
      </w:r>
      <w:proofErr w:type="spellStart"/>
      <w:r>
        <w:t>керек</w:t>
      </w:r>
      <w:proofErr w:type="spellEnd"/>
      <w:r>
        <w:t xml:space="preserve">. </w:t>
      </w:r>
      <w:proofErr w:type="spellStart"/>
      <w:r>
        <w:t>Бұл</w:t>
      </w:r>
      <w:proofErr w:type="spellEnd"/>
      <w:r>
        <w:t xml:space="preserve"> </w:t>
      </w:r>
      <w:proofErr w:type="spellStart"/>
      <w:r>
        <w:t>ұлттық</w:t>
      </w:r>
      <w:proofErr w:type="spellEnd"/>
      <w:r>
        <w:t xml:space="preserve"> </w:t>
      </w:r>
      <w:proofErr w:type="spellStart"/>
      <w:r>
        <w:t>шаралар</w:t>
      </w:r>
      <w:proofErr w:type="spellEnd"/>
      <w:r>
        <w:t xml:space="preserve"> </w:t>
      </w:r>
      <w:proofErr w:type="spellStart"/>
      <w:r>
        <w:t>бейбіт</w:t>
      </w:r>
      <w:proofErr w:type="spellEnd"/>
      <w:r>
        <w:t xml:space="preserve"> </w:t>
      </w:r>
      <w:proofErr w:type="spellStart"/>
      <w:r>
        <w:t>уақытта</w:t>
      </w:r>
      <w:proofErr w:type="spellEnd"/>
      <w:r>
        <w:t xml:space="preserve"> </w:t>
      </w:r>
      <w:proofErr w:type="spellStart"/>
      <w:r>
        <w:t>қабылдануы</w:t>
      </w:r>
      <w:proofErr w:type="spellEnd"/>
      <w:r>
        <w:t xml:space="preserve"> </w:t>
      </w:r>
      <w:proofErr w:type="spellStart"/>
      <w:r>
        <w:t>керек</w:t>
      </w:r>
      <w:proofErr w:type="spellEnd"/>
      <w:r>
        <w:t xml:space="preserve"> </w:t>
      </w:r>
      <w:proofErr w:type="spellStart"/>
      <w:r>
        <w:t>және</w:t>
      </w:r>
      <w:proofErr w:type="spellEnd"/>
      <w:r>
        <w:t xml:space="preserve"> </w:t>
      </w:r>
      <w:proofErr w:type="spellStart"/>
      <w:r>
        <w:t>оларды</w:t>
      </w:r>
      <w:proofErr w:type="spellEnd"/>
      <w:r>
        <w:t xml:space="preserve"> </w:t>
      </w:r>
      <w:proofErr w:type="spellStart"/>
      <w:r>
        <w:t>ішкі</w:t>
      </w:r>
      <w:proofErr w:type="spellEnd"/>
      <w:r>
        <w:t xml:space="preserve"> </w:t>
      </w:r>
      <w:proofErr w:type="spellStart"/>
      <w:r>
        <w:t>заңнамаға</w:t>
      </w:r>
      <w:proofErr w:type="spellEnd"/>
      <w:r>
        <w:t xml:space="preserve"> </w:t>
      </w:r>
      <w:proofErr w:type="spellStart"/>
      <w:r>
        <w:t>енгізу</w:t>
      </w:r>
      <w:proofErr w:type="spellEnd"/>
      <w:r>
        <w:t xml:space="preserve"> </w:t>
      </w:r>
      <w:proofErr w:type="spellStart"/>
      <w:r>
        <w:t>керек</w:t>
      </w:r>
      <w:proofErr w:type="spellEnd"/>
      <w:r>
        <w:t xml:space="preserve"> </w:t>
      </w:r>
      <w:proofErr w:type="spellStart"/>
      <w:r>
        <w:t>дегенді</w:t>
      </w:r>
      <w:proofErr w:type="spellEnd"/>
      <w:r>
        <w:t xml:space="preserve"> </w:t>
      </w:r>
      <w:proofErr w:type="spellStart"/>
      <w:r>
        <w:t>білдіреді</w:t>
      </w:r>
      <w:proofErr w:type="spellEnd"/>
      <w:r>
        <w:t xml:space="preserve">. </w:t>
      </w:r>
      <w:proofErr w:type="spellStart"/>
      <w:r>
        <w:t>Сондықтан</w:t>
      </w:r>
      <w:proofErr w:type="spellEnd"/>
      <w:r>
        <w:t xml:space="preserve"> </w:t>
      </w:r>
      <w:proofErr w:type="spellStart"/>
      <w:r>
        <w:t>бұл</w:t>
      </w:r>
      <w:proofErr w:type="spellEnd"/>
      <w:r>
        <w:t xml:space="preserve"> </w:t>
      </w:r>
      <w:proofErr w:type="spellStart"/>
      <w:r>
        <w:t>бөлімде</w:t>
      </w:r>
      <w:proofErr w:type="spellEnd"/>
      <w:r>
        <w:t xml:space="preserve"> </w:t>
      </w:r>
      <w:proofErr w:type="spellStart"/>
      <w:r>
        <w:t>халықаралық</w:t>
      </w:r>
      <w:proofErr w:type="spellEnd"/>
      <w:r>
        <w:t xml:space="preserve"> </w:t>
      </w:r>
      <w:proofErr w:type="spellStart"/>
      <w:r>
        <w:t>құқықтың</w:t>
      </w:r>
      <w:proofErr w:type="spellEnd"/>
      <w:r>
        <w:t xml:space="preserve"> </w:t>
      </w:r>
      <w:proofErr w:type="spellStart"/>
      <w:r>
        <w:t>маңыздылығы</w:t>
      </w:r>
      <w:proofErr w:type="spellEnd"/>
      <w:r>
        <w:t xml:space="preserve"> мен </w:t>
      </w:r>
      <w:proofErr w:type="spellStart"/>
      <w:r>
        <w:t>оның</w:t>
      </w:r>
      <w:proofErr w:type="spellEnd"/>
      <w:r>
        <w:t xml:space="preserve"> </w:t>
      </w:r>
      <w:proofErr w:type="spellStart"/>
      <w:r>
        <w:t>әскери</w:t>
      </w:r>
      <w:proofErr w:type="spellEnd"/>
      <w:r>
        <w:t xml:space="preserve"> </w:t>
      </w:r>
      <w:proofErr w:type="spellStart"/>
      <w:r>
        <w:t>қызметкерлердің</w:t>
      </w:r>
      <w:proofErr w:type="spellEnd"/>
      <w:r>
        <w:t xml:space="preserve"> </w:t>
      </w:r>
      <w:proofErr w:type="spellStart"/>
      <w:r>
        <w:t>іс-әрекеттерінде</w:t>
      </w:r>
      <w:proofErr w:type="spellEnd"/>
      <w:r>
        <w:t xml:space="preserve"> </w:t>
      </w:r>
      <w:proofErr w:type="spellStart"/>
      <w:r>
        <w:t>үнемі</w:t>
      </w:r>
      <w:proofErr w:type="spellEnd"/>
      <w:r>
        <w:t xml:space="preserve"> </w:t>
      </w:r>
      <w:proofErr w:type="spellStart"/>
      <w:r>
        <w:t>көрініс</w:t>
      </w:r>
      <w:proofErr w:type="spellEnd"/>
      <w:r>
        <w:t xml:space="preserve"> </w:t>
      </w:r>
      <w:proofErr w:type="spellStart"/>
      <w:r>
        <w:t>табуы</w:t>
      </w:r>
      <w:proofErr w:type="spellEnd"/>
      <w:r>
        <w:t xml:space="preserve"> </w:t>
      </w:r>
      <w:proofErr w:type="spellStart"/>
      <w:r>
        <w:t>идеясын</w:t>
      </w:r>
      <w:proofErr w:type="spellEnd"/>
      <w:r>
        <w:t xml:space="preserve"> </w:t>
      </w:r>
      <w:proofErr w:type="spellStart"/>
      <w:r>
        <w:t>ашуға</w:t>
      </w:r>
      <w:proofErr w:type="spellEnd"/>
      <w:r>
        <w:t xml:space="preserve"> </w:t>
      </w:r>
      <w:proofErr w:type="spellStart"/>
      <w:r>
        <w:t>тырысады</w:t>
      </w:r>
      <w:proofErr w:type="spellEnd"/>
      <w:r>
        <w:t xml:space="preserve">. </w:t>
      </w:r>
      <w:proofErr w:type="spellStart"/>
      <w:r>
        <w:t>Негізінен</w:t>
      </w:r>
      <w:proofErr w:type="spellEnd"/>
      <w:r>
        <w:t xml:space="preserve"> </w:t>
      </w:r>
      <w:proofErr w:type="spellStart"/>
      <w:r>
        <w:t>қарулы</w:t>
      </w:r>
      <w:proofErr w:type="spellEnd"/>
      <w:r>
        <w:t xml:space="preserve"> </w:t>
      </w:r>
      <w:proofErr w:type="spellStart"/>
      <w:r>
        <w:t>қақтығыстар</w:t>
      </w:r>
      <w:proofErr w:type="spellEnd"/>
      <w:r>
        <w:t xml:space="preserve"> </w:t>
      </w:r>
      <w:proofErr w:type="spellStart"/>
      <w:r>
        <w:t>туралы</w:t>
      </w:r>
      <w:proofErr w:type="spellEnd"/>
      <w:r>
        <w:t xml:space="preserve"> </w:t>
      </w:r>
      <w:proofErr w:type="spellStart"/>
      <w:r>
        <w:t>құқыққа</w:t>
      </w:r>
      <w:proofErr w:type="spellEnd"/>
      <w:r>
        <w:t xml:space="preserve"> </w:t>
      </w:r>
      <w:proofErr w:type="spellStart"/>
      <w:r>
        <w:t>негізделгенімен</w:t>
      </w:r>
      <w:proofErr w:type="spellEnd"/>
      <w:r>
        <w:t xml:space="preserve">, </w:t>
      </w:r>
      <w:proofErr w:type="spellStart"/>
      <w:r>
        <w:t>бөлім</w:t>
      </w:r>
      <w:proofErr w:type="spellEnd"/>
      <w:r>
        <w:t xml:space="preserve"> </w:t>
      </w:r>
      <w:proofErr w:type="spellStart"/>
      <w:r>
        <w:t>әскери</w:t>
      </w:r>
      <w:proofErr w:type="spellEnd"/>
      <w:r>
        <w:t xml:space="preserve"> </w:t>
      </w:r>
      <w:proofErr w:type="spellStart"/>
      <w:r>
        <w:t>күштер</w:t>
      </w:r>
      <w:proofErr w:type="spellEnd"/>
      <w:r>
        <w:t xml:space="preserve"> </w:t>
      </w:r>
      <w:proofErr w:type="spellStart"/>
      <w:r>
        <w:t>үшін</w:t>
      </w:r>
      <w:proofErr w:type="spellEnd"/>
      <w:r>
        <w:t xml:space="preserve"> </w:t>
      </w:r>
      <w:proofErr w:type="spellStart"/>
      <w:r>
        <w:t>шетелдегі</w:t>
      </w:r>
      <w:proofErr w:type="spellEnd"/>
      <w:r>
        <w:t xml:space="preserve"> </w:t>
      </w:r>
      <w:proofErr w:type="spellStart"/>
      <w:r>
        <w:t>күштердің</w:t>
      </w:r>
      <w:proofErr w:type="spellEnd"/>
      <w:r>
        <w:t xml:space="preserve"> </w:t>
      </w:r>
      <w:proofErr w:type="spellStart"/>
      <w:r>
        <w:t>мәртебесі</w:t>
      </w:r>
      <w:proofErr w:type="spellEnd"/>
      <w:r>
        <w:t xml:space="preserve"> </w:t>
      </w:r>
      <w:proofErr w:type="spellStart"/>
      <w:r>
        <w:t>және</w:t>
      </w:r>
      <w:proofErr w:type="spellEnd"/>
      <w:r>
        <w:t xml:space="preserve"> </w:t>
      </w:r>
      <w:proofErr w:type="spellStart"/>
      <w:r>
        <w:t>халықаралық</w:t>
      </w:r>
      <w:proofErr w:type="spellEnd"/>
      <w:r>
        <w:t xml:space="preserve"> </w:t>
      </w:r>
      <w:proofErr w:type="spellStart"/>
      <w:r>
        <w:t>қылмыстық</w:t>
      </w:r>
      <w:proofErr w:type="spellEnd"/>
      <w:r>
        <w:t xml:space="preserve"> </w:t>
      </w:r>
      <w:proofErr w:type="spellStart"/>
      <w:r>
        <w:t>құқық</w:t>
      </w:r>
      <w:proofErr w:type="spellEnd"/>
      <w:r>
        <w:t xml:space="preserve"> </w:t>
      </w:r>
      <w:proofErr w:type="spellStart"/>
      <w:r>
        <w:t>сияқты</w:t>
      </w:r>
      <w:proofErr w:type="spellEnd"/>
      <w:r>
        <w:t xml:space="preserve"> </w:t>
      </w:r>
      <w:proofErr w:type="spellStart"/>
      <w:r>
        <w:t>маңызды</w:t>
      </w:r>
      <w:proofErr w:type="spellEnd"/>
      <w:r>
        <w:t xml:space="preserve"> </w:t>
      </w:r>
      <w:proofErr w:type="spellStart"/>
      <w:r>
        <w:t>салаларға</w:t>
      </w:r>
      <w:proofErr w:type="spellEnd"/>
      <w:r>
        <w:t xml:space="preserve"> </w:t>
      </w:r>
      <w:proofErr w:type="spellStart"/>
      <w:r>
        <w:t>қадам</w:t>
      </w:r>
      <w:proofErr w:type="spellEnd"/>
      <w:r>
        <w:t xml:space="preserve"> </w:t>
      </w:r>
      <w:proofErr w:type="spellStart"/>
      <w:r>
        <w:t>жасайды</w:t>
      </w:r>
      <w:proofErr w:type="spellEnd"/>
      <w:r>
        <w:t>.</w:t>
      </w:r>
    </w:p>
    <w:p w14:paraId="1ABA4A10" w14:textId="77777777" w:rsidR="00224217" w:rsidRDefault="00224217"/>
    <w:p w14:paraId="6A5ADE98" w14:textId="23EA8D4E" w:rsidR="00224217" w:rsidRDefault="00224217">
      <w:r>
        <w:t>18-page</w:t>
      </w:r>
    </w:p>
    <w:p w14:paraId="2309DD14" w14:textId="77777777" w:rsidR="00224217" w:rsidRDefault="00224217"/>
    <w:p w14:paraId="6D92F0EC" w14:textId="453DFDBD" w:rsidR="00224217" w:rsidRDefault="00224217" w:rsidP="00224217">
      <w:proofErr w:type="spellStart"/>
      <w:r>
        <w:t>Бірінші</w:t>
      </w:r>
      <w:proofErr w:type="spellEnd"/>
      <w:r>
        <w:t xml:space="preserve"> </w:t>
      </w:r>
      <w:proofErr w:type="spellStart"/>
      <w:r>
        <w:t>мақалада</w:t>
      </w:r>
      <w:proofErr w:type="spellEnd"/>
      <w:r>
        <w:t xml:space="preserve"> доктор Дитер </w:t>
      </w:r>
      <w:proofErr w:type="spellStart"/>
      <w:r>
        <w:t>Флек</w:t>
      </w:r>
      <w:proofErr w:type="spellEnd"/>
      <w:r>
        <w:t xml:space="preserve"> </w:t>
      </w:r>
      <w:proofErr w:type="spellStart"/>
      <w:r>
        <w:t>халықаралық</w:t>
      </w:r>
      <w:proofErr w:type="spellEnd"/>
      <w:r>
        <w:t xml:space="preserve"> </w:t>
      </w:r>
      <w:proofErr w:type="spellStart"/>
      <w:r>
        <w:t>гуманитарлық</w:t>
      </w:r>
      <w:proofErr w:type="spellEnd"/>
      <w:r>
        <w:t xml:space="preserve"> </w:t>
      </w:r>
      <w:proofErr w:type="spellStart"/>
      <w:r>
        <w:t>құқықтың</w:t>
      </w:r>
      <w:proofErr w:type="spellEnd"/>
      <w:r>
        <w:t xml:space="preserve"> </w:t>
      </w:r>
      <w:proofErr w:type="spellStart"/>
      <w:r>
        <w:t>дамуы</w:t>
      </w:r>
      <w:proofErr w:type="spellEnd"/>
      <w:r>
        <w:t xml:space="preserve"> </w:t>
      </w:r>
      <w:proofErr w:type="spellStart"/>
      <w:r>
        <w:t>туралы</w:t>
      </w:r>
      <w:proofErr w:type="spellEnd"/>
      <w:r>
        <w:t xml:space="preserve"> </w:t>
      </w:r>
      <w:proofErr w:type="spellStart"/>
      <w:r>
        <w:t>түсінік</w:t>
      </w:r>
      <w:proofErr w:type="spellEnd"/>
      <w:r>
        <w:t xml:space="preserve"> </w:t>
      </w:r>
      <w:proofErr w:type="spellStart"/>
      <w:r>
        <w:t>береді</w:t>
      </w:r>
      <w:proofErr w:type="spellEnd"/>
      <w:r>
        <w:t>.</w:t>
      </w:r>
    </w:p>
    <w:p w14:paraId="656F23D1" w14:textId="2801D063" w:rsidR="00224217" w:rsidRDefault="00224217" w:rsidP="00224217">
      <w:proofErr w:type="spellStart"/>
      <w:r>
        <w:t>Пярнудан</w:t>
      </w:r>
      <w:proofErr w:type="spellEnd"/>
      <w:r>
        <w:t xml:space="preserve"> (Эстония) </w:t>
      </w:r>
      <w:proofErr w:type="spellStart"/>
      <w:r>
        <w:t>келген</w:t>
      </w:r>
      <w:proofErr w:type="spellEnd"/>
      <w:r>
        <w:t xml:space="preserve"> </w:t>
      </w:r>
      <w:proofErr w:type="spellStart"/>
      <w:r>
        <w:t>әлемге</w:t>
      </w:r>
      <w:proofErr w:type="spellEnd"/>
      <w:r>
        <w:t xml:space="preserve"> </w:t>
      </w:r>
      <w:proofErr w:type="spellStart"/>
      <w:r>
        <w:t>әйгілі</w:t>
      </w:r>
      <w:proofErr w:type="spellEnd"/>
      <w:r>
        <w:t xml:space="preserve"> </w:t>
      </w:r>
      <w:proofErr w:type="spellStart"/>
      <w:r>
        <w:t>заңгер</w:t>
      </w:r>
      <w:proofErr w:type="spellEnd"/>
      <w:r>
        <w:t xml:space="preserve">, профессор Фридрих фон </w:t>
      </w:r>
      <w:proofErr w:type="spellStart"/>
      <w:r>
        <w:t>Мартенстің</w:t>
      </w:r>
      <w:proofErr w:type="spellEnd"/>
      <w:r>
        <w:t xml:space="preserve"> </w:t>
      </w:r>
      <w:proofErr w:type="spellStart"/>
      <w:r>
        <w:t>өмірі</w:t>
      </w:r>
      <w:proofErr w:type="spellEnd"/>
      <w:r>
        <w:t xml:space="preserve"> мен </w:t>
      </w:r>
      <w:proofErr w:type="spellStart"/>
      <w:r>
        <w:t>қызметі</w:t>
      </w:r>
      <w:proofErr w:type="spellEnd"/>
      <w:r>
        <w:t xml:space="preserve">, </w:t>
      </w:r>
      <w:proofErr w:type="spellStart"/>
      <w:r>
        <w:t>халықаралық</w:t>
      </w:r>
      <w:proofErr w:type="spellEnd"/>
      <w:r>
        <w:t xml:space="preserve"> </w:t>
      </w:r>
      <w:proofErr w:type="spellStart"/>
      <w:r>
        <w:t>гуманитарлық</w:t>
      </w:r>
      <w:proofErr w:type="spellEnd"/>
      <w:r>
        <w:t xml:space="preserve"> </w:t>
      </w:r>
      <w:proofErr w:type="spellStart"/>
      <w:r>
        <w:t>құқықтың</w:t>
      </w:r>
      <w:proofErr w:type="spellEnd"/>
      <w:r>
        <w:t xml:space="preserve"> </w:t>
      </w:r>
      <w:proofErr w:type="spellStart"/>
      <w:r>
        <w:t>мәнін</w:t>
      </w:r>
      <w:proofErr w:type="spellEnd"/>
      <w:r>
        <w:t xml:space="preserve"> де, </w:t>
      </w:r>
      <w:proofErr w:type="spellStart"/>
      <w:r>
        <w:t>құқық</w:t>
      </w:r>
      <w:proofErr w:type="spellEnd"/>
      <w:r>
        <w:t xml:space="preserve"> </w:t>
      </w:r>
      <w:proofErr w:type="spellStart"/>
      <w:r>
        <w:t>нормаларының</w:t>
      </w:r>
      <w:proofErr w:type="spellEnd"/>
      <w:r>
        <w:t xml:space="preserve"> </w:t>
      </w:r>
      <w:proofErr w:type="spellStart"/>
      <w:r>
        <w:t>қалыптасу</w:t>
      </w:r>
      <w:proofErr w:type="spellEnd"/>
      <w:r>
        <w:t xml:space="preserve"> </w:t>
      </w:r>
      <w:proofErr w:type="spellStart"/>
      <w:r>
        <w:t>және</w:t>
      </w:r>
      <w:proofErr w:type="spellEnd"/>
      <w:r>
        <w:t xml:space="preserve"> даму </w:t>
      </w:r>
      <w:proofErr w:type="spellStart"/>
      <w:r>
        <w:t>жолын</w:t>
      </w:r>
      <w:proofErr w:type="spellEnd"/>
      <w:r>
        <w:t xml:space="preserve"> да </w:t>
      </w:r>
      <w:proofErr w:type="spellStart"/>
      <w:r>
        <w:t>түсіндіреді</w:t>
      </w:r>
      <w:proofErr w:type="spellEnd"/>
      <w:r>
        <w:t xml:space="preserve">. Рене </w:t>
      </w:r>
      <w:proofErr w:type="spellStart"/>
      <w:r>
        <w:t>Вярк</w:t>
      </w:r>
      <w:proofErr w:type="spellEnd"/>
      <w:r>
        <w:t xml:space="preserve"> </w:t>
      </w:r>
      <w:proofErr w:type="spellStart"/>
      <w:r>
        <w:t>мырзаның</w:t>
      </w:r>
      <w:proofErr w:type="spellEnd"/>
      <w:r>
        <w:t xml:space="preserve"> </w:t>
      </w:r>
      <w:proofErr w:type="spellStart"/>
      <w:r>
        <w:t>келесі</w:t>
      </w:r>
      <w:proofErr w:type="spellEnd"/>
      <w:r>
        <w:t xml:space="preserve"> </w:t>
      </w:r>
      <w:proofErr w:type="spellStart"/>
      <w:r>
        <w:t>мақаласы</w:t>
      </w:r>
      <w:proofErr w:type="spellEnd"/>
      <w:r>
        <w:t xml:space="preserve"> </w:t>
      </w:r>
      <w:proofErr w:type="spellStart"/>
      <w:r>
        <w:t>халықаралық</w:t>
      </w:r>
      <w:proofErr w:type="spellEnd"/>
      <w:r>
        <w:t xml:space="preserve"> </w:t>
      </w:r>
      <w:proofErr w:type="spellStart"/>
      <w:r>
        <w:t>құқықтың</w:t>
      </w:r>
      <w:proofErr w:type="spellEnd"/>
      <w:r>
        <w:t xml:space="preserve"> </w:t>
      </w:r>
      <w:proofErr w:type="spellStart"/>
      <w:r>
        <w:t>әлемдік</w:t>
      </w:r>
      <w:proofErr w:type="spellEnd"/>
      <w:r>
        <w:t xml:space="preserve"> </w:t>
      </w:r>
      <w:proofErr w:type="spellStart"/>
      <w:r>
        <w:t>қоғамдастық</w:t>
      </w:r>
      <w:proofErr w:type="spellEnd"/>
      <w:r>
        <w:t xml:space="preserve"> </w:t>
      </w:r>
      <w:proofErr w:type="spellStart"/>
      <w:r>
        <w:t>біржақты</w:t>
      </w:r>
      <w:proofErr w:type="spellEnd"/>
      <w:r>
        <w:t xml:space="preserve"> </w:t>
      </w:r>
      <w:proofErr w:type="spellStart"/>
      <w:r>
        <w:t>келіскен</w:t>
      </w:r>
      <w:proofErr w:type="spellEnd"/>
      <w:r>
        <w:t xml:space="preserve"> </w:t>
      </w:r>
      <w:proofErr w:type="spellStart"/>
      <w:r>
        <w:t>жалғыз</w:t>
      </w:r>
      <w:proofErr w:type="spellEnd"/>
      <w:r>
        <w:t xml:space="preserve"> </w:t>
      </w:r>
      <w:proofErr w:type="spellStart"/>
      <w:r>
        <w:t>жүйе</w:t>
      </w:r>
      <w:proofErr w:type="spellEnd"/>
      <w:r>
        <w:t xml:space="preserve"> </w:t>
      </w:r>
      <w:proofErr w:type="spellStart"/>
      <w:r>
        <w:t>ретіндегі</w:t>
      </w:r>
      <w:proofErr w:type="spellEnd"/>
      <w:r>
        <w:t xml:space="preserve"> </w:t>
      </w:r>
      <w:proofErr w:type="spellStart"/>
      <w:r>
        <w:t>рөліне</w:t>
      </w:r>
      <w:proofErr w:type="spellEnd"/>
      <w:r>
        <w:t xml:space="preserve"> </w:t>
      </w:r>
      <w:proofErr w:type="spellStart"/>
      <w:r>
        <w:t>арналған</w:t>
      </w:r>
      <w:proofErr w:type="spellEnd"/>
      <w:r>
        <w:t xml:space="preserve">. </w:t>
      </w:r>
      <w:proofErr w:type="spellStart"/>
      <w:r>
        <w:t>Мақалада</w:t>
      </w:r>
      <w:proofErr w:type="spellEnd"/>
      <w:r>
        <w:t xml:space="preserve"> </w:t>
      </w:r>
      <w:proofErr w:type="spellStart"/>
      <w:r>
        <w:t>халықаралық</w:t>
      </w:r>
      <w:proofErr w:type="spellEnd"/>
      <w:r>
        <w:t xml:space="preserve"> </w:t>
      </w:r>
      <w:proofErr w:type="spellStart"/>
      <w:r>
        <w:t>жүйеде</w:t>
      </w:r>
      <w:proofErr w:type="spellEnd"/>
      <w:r>
        <w:t xml:space="preserve"> </w:t>
      </w:r>
      <w:proofErr w:type="spellStart"/>
      <w:r>
        <w:t>болып</w:t>
      </w:r>
      <w:proofErr w:type="spellEnd"/>
      <w:r>
        <w:t xml:space="preserve"> </w:t>
      </w:r>
      <w:proofErr w:type="spellStart"/>
      <w:r>
        <w:t>жатқан</w:t>
      </w:r>
      <w:proofErr w:type="spellEnd"/>
      <w:r>
        <w:t xml:space="preserve"> </w:t>
      </w:r>
      <w:proofErr w:type="spellStart"/>
      <w:r>
        <w:t>негізгі</w:t>
      </w:r>
      <w:proofErr w:type="spellEnd"/>
      <w:r>
        <w:t xml:space="preserve"> </w:t>
      </w:r>
      <w:proofErr w:type="spellStart"/>
      <w:r>
        <w:t>пікірталас</w:t>
      </w:r>
      <w:proofErr w:type="spellEnd"/>
      <w:r>
        <w:t xml:space="preserve"> пен </w:t>
      </w:r>
      <w:proofErr w:type="spellStart"/>
      <w:r>
        <w:t>келіспеушілік</w:t>
      </w:r>
      <w:proofErr w:type="spellEnd"/>
      <w:r>
        <w:t xml:space="preserve"> пен </w:t>
      </w:r>
      <w:proofErr w:type="spellStart"/>
      <w:r>
        <w:t>түсінбеушіліктің</w:t>
      </w:r>
      <w:proofErr w:type="spellEnd"/>
      <w:r>
        <w:t xml:space="preserve"> </w:t>
      </w:r>
      <w:proofErr w:type="spellStart"/>
      <w:r>
        <w:t>қайнар</w:t>
      </w:r>
      <w:proofErr w:type="spellEnd"/>
      <w:r>
        <w:t xml:space="preserve"> </w:t>
      </w:r>
      <w:proofErr w:type="spellStart"/>
      <w:r>
        <w:t>көзі</w:t>
      </w:r>
      <w:proofErr w:type="spellEnd"/>
      <w:r>
        <w:t xml:space="preserve"> – </w:t>
      </w:r>
      <w:proofErr w:type="spellStart"/>
      <w:r>
        <w:t>күш</w:t>
      </w:r>
      <w:proofErr w:type="spellEnd"/>
      <w:r>
        <w:t xml:space="preserve"> </w:t>
      </w:r>
      <w:proofErr w:type="spellStart"/>
      <w:r>
        <w:t>қолдану</w:t>
      </w:r>
      <w:proofErr w:type="spellEnd"/>
      <w:r>
        <w:t xml:space="preserve"> </w:t>
      </w:r>
      <w:proofErr w:type="spellStart"/>
      <w:r>
        <w:t>заңдылығына</w:t>
      </w:r>
      <w:proofErr w:type="spellEnd"/>
      <w:r>
        <w:t xml:space="preserve"> </w:t>
      </w:r>
      <w:proofErr w:type="spellStart"/>
      <w:r>
        <w:t>қатысты</w:t>
      </w:r>
      <w:proofErr w:type="spellEnd"/>
      <w:r>
        <w:t xml:space="preserve"> </w:t>
      </w:r>
      <w:proofErr w:type="spellStart"/>
      <w:r>
        <w:t>халықаралық</w:t>
      </w:r>
      <w:proofErr w:type="spellEnd"/>
      <w:r>
        <w:t xml:space="preserve"> </w:t>
      </w:r>
      <w:proofErr w:type="spellStart"/>
      <w:r>
        <w:t>құқықтың</w:t>
      </w:r>
      <w:proofErr w:type="spellEnd"/>
      <w:r>
        <w:t xml:space="preserve"> </w:t>
      </w:r>
      <w:proofErr w:type="spellStart"/>
      <w:r>
        <w:t>ұстанымы</w:t>
      </w:r>
      <w:proofErr w:type="spellEnd"/>
      <w:r>
        <w:t xml:space="preserve"> </w:t>
      </w:r>
      <w:proofErr w:type="spellStart"/>
      <w:r>
        <w:t>көрсетілген.Метте</w:t>
      </w:r>
      <w:proofErr w:type="spellEnd"/>
      <w:r>
        <w:t xml:space="preserve"> </w:t>
      </w:r>
      <w:proofErr w:type="spellStart"/>
      <w:r>
        <w:t>Прассе</w:t>
      </w:r>
      <w:proofErr w:type="spellEnd"/>
      <w:r>
        <w:t xml:space="preserve"> I Фартов </w:t>
      </w:r>
      <w:proofErr w:type="spellStart"/>
      <w:r>
        <w:t>ханымның</w:t>
      </w:r>
      <w:proofErr w:type="spellEnd"/>
      <w:r>
        <w:t xml:space="preserve"> </w:t>
      </w:r>
      <w:proofErr w:type="spellStart"/>
      <w:r>
        <w:t>мақаласында</w:t>
      </w:r>
      <w:proofErr w:type="spellEnd"/>
      <w:r>
        <w:t xml:space="preserve"> НАТО-</w:t>
      </w:r>
      <w:proofErr w:type="spellStart"/>
      <w:r>
        <w:t>ның</w:t>
      </w:r>
      <w:proofErr w:type="spellEnd"/>
      <w:r>
        <w:t xml:space="preserve"> </w:t>
      </w:r>
      <w:proofErr w:type="spellStart"/>
      <w:r>
        <w:t>рөлі</w:t>
      </w:r>
      <w:proofErr w:type="spellEnd"/>
      <w:r>
        <w:t xml:space="preserve"> мен </w:t>
      </w:r>
      <w:proofErr w:type="spellStart"/>
      <w:r>
        <w:t>қолдану</w:t>
      </w:r>
      <w:proofErr w:type="spellEnd"/>
      <w:r>
        <w:t xml:space="preserve"> </w:t>
      </w:r>
      <w:proofErr w:type="spellStart"/>
      <w:r>
        <w:t>аясы</w:t>
      </w:r>
      <w:proofErr w:type="spellEnd"/>
      <w:r>
        <w:t xml:space="preserve"> </w:t>
      </w:r>
      <w:proofErr w:type="spellStart"/>
      <w:r>
        <w:t>бойынша</w:t>
      </w:r>
      <w:proofErr w:type="spellEnd"/>
      <w:r>
        <w:t xml:space="preserve"> </w:t>
      </w:r>
      <w:proofErr w:type="spellStart"/>
      <w:r>
        <w:t>жан-жақты</w:t>
      </w:r>
      <w:proofErr w:type="spellEnd"/>
      <w:r>
        <w:t xml:space="preserve"> </w:t>
      </w:r>
      <w:proofErr w:type="spellStart"/>
      <w:r>
        <w:t>шолу</w:t>
      </w:r>
      <w:proofErr w:type="spellEnd"/>
      <w:r>
        <w:t xml:space="preserve"> </w:t>
      </w:r>
      <w:proofErr w:type="spellStart"/>
      <w:r>
        <w:t>берілген.Осы</w:t>
      </w:r>
      <w:proofErr w:type="spellEnd"/>
      <w:r>
        <w:t xml:space="preserve"> </w:t>
      </w:r>
      <w:proofErr w:type="spellStart"/>
      <w:r>
        <w:t>шарттың</w:t>
      </w:r>
      <w:proofErr w:type="spellEnd"/>
      <w:r>
        <w:t xml:space="preserve"> </w:t>
      </w:r>
      <w:proofErr w:type="spellStart"/>
      <w:r>
        <w:t>ережелерін</w:t>
      </w:r>
      <w:proofErr w:type="spellEnd"/>
      <w:r>
        <w:t xml:space="preserve"> </w:t>
      </w:r>
      <w:proofErr w:type="spellStart"/>
      <w:r>
        <w:t>тәжірибеге</w:t>
      </w:r>
      <w:proofErr w:type="spellEnd"/>
      <w:r>
        <w:t xml:space="preserve"> </w:t>
      </w:r>
      <w:proofErr w:type="spellStart"/>
      <w:r>
        <w:t>енгізу</w:t>
      </w:r>
      <w:proofErr w:type="spellEnd"/>
      <w:r>
        <w:t xml:space="preserve"> </w:t>
      </w:r>
      <w:proofErr w:type="spellStart"/>
      <w:r>
        <w:t>жолдарын</w:t>
      </w:r>
      <w:proofErr w:type="spellEnd"/>
      <w:r>
        <w:t xml:space="preserve"> </w:t>
      </w:r>
      <w:proofErr w:type="spellStart"/>
      <w:r>
        <w:t>ұсынатын</w:t>
      </w:r>
      <w:proofErr w:type="spellEnd"/>
      <w:r>
        <w:t xml:space="preserve"> </w:t>
      </w:r>
      <w:proofErr w:type="spellStart"/>
      <w:r>
        <w:t>Күштер</w:t>
      </w:r>
      <w:proofErr w:type="spellEnd"/>
      <w:r>
        <w:t xml:space="preserve"> </w:t>
      </w:r>
      <w:proofErr w:type="spellStart"/>
      <w:r>
        <w:t>туралы</w:t>
      </w:r>
      <w:proofErr w:type="spellEnd"/>
      <w:r>
        <w:t xml:space="preserve"> </w:t>
      </w:r>
      <w:proofErr w:type="spellStart"/>
      <w:r>
        <w:t>келісім</w:t>
      </w:r>
      <w:proofErr w:type="spellEnd"/>
      <w:r>
        <w:t xml:space="preserve">. </w:t>
      </w:r>
      <w:proofErr w:type="spellStart"/>
      <w:r>
        <w:t>Балтық</w:t>
      </w:r>
      <w:proofErr w:type="spellEnd"/>
      <w:r>
        <w:t xml:space="preserve"> </w:t>
      </w:r>
      <w:proofErr w:type="spellStart"/>
      <w:r>
        <w:t>елдеріменНАТО-ның</w:t>
      </w:r>
      <w:proofErr w:type="spellEnd"/>
      <w:r>
        <w:t xml:space="preserve"> </w:t>
      </w:r>
      <w:proofErr w:type="spellStart"/>
      <w:r>
        <w:t>көптен</w:t>
      </w:r>
      <w:proofErr w:type="spellEnd"/>
      <w:r>
        <w:t xml:space="preserve"> </w:t>
      </w:r>
      <w:proofErr w:type="spellStart"/>
      <w:r>
        <w:t>күткен</w:t>
      </w:r>
      <w:proofErr w:type="spellEnd"/>
      <w:r>
        <w:t xml:space="preserve"> </w:t>
      </w:r>
      <w:proofErr w:type="spellStart"/>
      <w:r>
        <w:t>мүшелігі</w:t>
      </w:r>
      <w:proofErr w:type="spellEnd"/>
      <w:r>
        <w:t xml:space="preserve"> </w:t>
      </w:r>
      <w:proofErr w:type="spellStart"/>
      <w:r>
        <w:t>өзара</w:t>
      </w:r>
      <w:proofErr w:type="spellEnd"/>
      <w:r>
        <w:t xml:space="preserve"> </w:t>
      </w:r>
      <w:proofErr w:type="spellStart"/>
      <w:r>
        <w:t>сәтті</w:t>
      </w:r>
      <w:proofErr w:type="spellEnd"/>
      <w:r>
        <w:t xml:space="preserve"> </w:t>
      </w:r>
      <w:proofErr w:type="spellStart"/>
      <w:r>
        <w:t>әскери</w:t>
      </w:r>
      <w:proofErr w:type="spellEnd"/>
      <w:r>
        <w:t xml:space="preserve"> </w:t>
      </w:r>
      <w:proofErr w:type="spellStart"/>
      <w:r>
        <w:t>ынтымақтастықты</w:t>
      </w:r>
      <w:proofErr w:type="spellEnd"/>
      <w:r>
        <w:t xml:space="preserve"> </w:t>
      </w:r>
      <w:proofErr w:type="spellStart"/>
      <w:r>
        <w:t>қамтамасыз</w:t>
      </w:r>
      <w:proofErr w:type="spellEnd"/>
      <w:r>
        <w:t xml:space="preserve"> </w:t>
      </w:r>
      <w:proofErr w:type="spellStart"/>
      <w:r>
        <w:t>ете</w:t>
      </w:r>
      <w:proofErr w:type="spellEnd"/>
      <w:r>
        <w:t xml:space="preserve"> </w:t>
      </w:r>
      <w:proofErr w:type="spellStart"/>
      <w:r>
        <w:t>алуы</w:t>
      </w:r>
      <w:proofErr w:type="spellEnd"/>
      <w:r>
        <w:t xml:space="preserve"> </w:t>
      </w:r>
      <w:proofErr w:type="spellStart"/>
      <w:r>
        <w:t>керек</w:t>
      </w:r>
      <w:proofErr w:type="spellEnd"/>
      <w:r w:rsidR="00687AC8">
        <w:t xml:space="preserve"> </w:t>
      </w:r>
      <w:proofErr w:type="spellStart"/>
      <w:r>
        <w:t>және</w:t>
      </w:r>
      <w:proofErr w:type="spellEnd"/>
      <w:r>
        <w:t xml:space="preserve"> </w:t>
      </w:r>
      <w:proofErr w:type="spellStart"/>
      <w:r>
        <w:t>Одақ</w:t>
      </w:r>
      <w:proofErr w:type="spellEnd"/>
      <w:r>
        <w:t xml:space="preserve"> </w:t>
      </w:r>
      <w:proofErr w:type="spellStart"/>
      <w:r>
        <w:t>шеңберінде</w:t>
      </w:r>
      <w:proofErr w:type="spellEnd"/>
      <w:r>
        <w:t xml:space="preserve"> </w:t>
      </w:r>
      <w:proofErr w:type="spellStart"/>
      <w:r>
        <w:t>және</w:t>
      </w:r>
      <w:proofErr w:type="spellEnd"/>
      <w:r>
        <w:t xml:space="preserve"> </w:t>
      </w:r>
      <w:proofErr w:type="spellStart"/>
      <w:r>
        <w:t>шетелдік</w:t>
      </w:r>
      <w:proofErr w:type="spellEnd"/>
      <w:r>
        <w:t xml:space="preserve"> </w:t>
      </w:r>
      <w:proofErr w:type="spellStart"/>
      <w:r>
        <w:t>әскерлердің</w:t>
      </w:r>
      <w:proofErr w:type="spellEnd"/>
      <w:r>
        <w:t xml:space="preserve"> </w:t>
      </w:r>
      <w:proofErr w:type="spellStart"/>
      <w:r>
        <w:t>мәртебесін</w:t>
      </w:r>
      <w:proofErr w:type="spellEnd"/>
      <w:r>
        <w:t xml:space="preserve"> </w:t>
      </w:r>
      <w:proofErr w:type="spellStart"/>
      <w:r>
        <w:t>нақты</w:t>
      </w:r>
      <w:proofErr w:type="spellEnd"/>
      <w:r>
        <w:t xml:space="preserve"> </w:t>
      </w:r>
      <w:proofErr w:type="spellStart"/>
      <w:r>
        <w:t>түсіну</w:t>
      </w:r>
      <w:proofErr w:type="spellEnd"/>
      <w:r>
        <w:t xml:space="preserve"> </w:t>
      </w:r>
      <w:proofErr w:type="spellStart"/>
      <w:r>
        <w:t>алғышарттардың</w:t>
      </w:r>
      <w:proofErr w:type="spellEnd"/>
      <w:r>
        <w:t xml:space="preserve"> </w:t>
      </w:r>
      <w:proofErr w:type="spellStart"/>
      <w:r>
        <w:t>бірі</w:t>
      </w:r>
      <w:proofErr w:type="spellEnd"/>
      <w:r>
        <w:t xml:space="preserve"> </w:t>
      </w:r>
      <w:proofErr w:type="spellStart"/>
      <w:r>
        <w:t>болып</w:t>
      </w:r>
      <w:proofErr w:type="spellEnd"/>
      <w:r>
        <w:t xml:space="preserve"> </w:t>
      </w:r>
      <w:proofErr w:type="spellStart"/>
      <w:r>
        <w:t>табылады</w:t>
      </w:r>
      <w:proofErr w:type="spellEnd"/>
      <w:r>
        <w:t>.</w:t>
      </w:r>
    </w:p>
    <w:p w14:paraId="774F3EB8" w14:textId="0C6229CA" w:rsidR="00224217" w:rsidRDefault="00224217">
      <w:r>
        <w:t xml:space="preserve">Мартин Роджер </w:t>
      </w:r>
      <w:proofErr w:type="spellStart"/>
      <w:r>
        <w:t>мырза</w:t>
      </w:r>
      <w:proofErr w:type="spellEnd"/>
      <w:r>
        <w:t xml:space="preserve"> </w:t>
      </w:r>
      <w:proofErr w:type="spellStart"/>
      <w:r>
        <w:t>халықаралық</w:t>
      </w:r>
      <w:proofErr w:type="spellEnd"/>
      <w:r>
        <w:t xml:space="preserve"> </w:t>
      </w:r>
      <w:proofErr w:type="spellStart"/>
      <w:r>
        <w:t>құқықты</w:t>
      </w:r>
      <w:proofErr w:type="spellEnd"/>
      <w:r>
        <w:t xml:space="preserve"> </w:t>
      </w:r>
      <w:proofErr w:type="spellStart"/>
      <w:r>
        <w:t>ұлттық</w:t>
      </w:r>
      <w:proofErr w:type="spellEnd"/>
      <w:r>
        <w:t xml:space="preserve"> </w:t>
      </w:r>
      <w:proofErr w:type="spellStart"/>
      <w:r>
        <w:t>енгізу</w:t>
      </w:r>
      <w:proofErr w:type="spellEnd"/>
      <w:r>
        <w:t xml:space="preserve"> </w:t>
      </w:r>
      <w:proofErr w:type="spellStart"/>
      <w:r>
        <w:t>тақырыбына</w:t>
      </w:r>
      <w:proofErr w:type="spellEnd"/>
      <w:r>
        <w:t xml:space="preserve"> </w:t>
      </w:r>
      <w:proofErr w:type="spellStart"/>
      <w:r>
        <w:t>байланысты</w:t>
      </w:r>
      <w:proofErr w:type="spellEnd"/>
      <w:r>
        <w:t xml:space="preserve"> </w:t>
      </w:r>
      <w:proofErr w:type="spellStart"/>
      <w:r>
        <w:t>өз</w:t>
      </w:r>
      <w:proofErr w:type="spellEnd"/>
      <w:r>
        <w:t xml:space="preserve"> </w:t>
      </w:r>
      <w:proofErr w:type="spellStart"/>
      <w:r>
        <w:t>мақаласында</w:t>
      </w:r>
      <w:proofErr w:type="spellEnd"/>
      <w:r>
        <w:t xml:space="preserve"> </w:t>
      </w:r>
      <w:proofErr w:type="spellStart"/>
      <w:r>
        <w:t>юрисдикцияға</w:t>
      </w:r>
      <w:proofErr w:type="spellEnd"/>
      <w:r>
        <w:t xml:space="preserve"> </w:t>
      </w:r>
      <w:proofErr w:type="spellStart"/>
      <w:r>
        <w:t>назар</w:t>
      </w:r>
      <w:proofErr w:type="spellEnd"/>
      <w:r>
        <w:t xml:space="preserve"> </w:t>
      </w:r>
      <w:proofErr w:type="spellStart"/>
      <w:r>
        <w:t>аударады.</w:t>
      </w:r>
      <w:r w:rsidR="00DA5C40">
        <w:t>Х</w:t>
      </w:r>
      <w:r>
        <w:t>алықаралық</w:t>
      </w:r>
      <w:proofErr w:type="spellEnd"/>
      <w:r>
        <w:t xml:space="preserve"> </w:t>
      </w:r>
      <w:proofErr w:type="spellStart"/>
      <w:r>
        <w:t>құқықтың</w:t>
      </w:r>
      <w:proofErr w:type="spellEnd"/>
      <w:r>
        <w:t xml:space="preserve"> </w:t>
      </w:r>
      <w:proofErr w:type="spellStart"/>
      <w:r>
        <w:t>орындалуын</w:t>
      </w:r>
      <w:proofErr w:type="spellEnd"/>
      <w:r>
        <w:t xml:space="preserve"> </w:t>
      </w:r>
      <w:proofErr w:type="spellStart"/>
      <w:r>
        <w:t>қамтамасыз</w:t>
      </w:r>
      <w:proofErr w:type="spellEnd"/>
      <w:r>
        <w:t xml:space="preserve"> </w:t>
      </w:r>
      <w:proofErr w:type="spellStart"/>
      <w:r>
        <w:t>етудегі</w:t>
      </w:r>
      <w:proofErr w:type="spellEnd"/>
      <w:r>
        <w:t xml:space="preserve"> </w:t>
      </w:r>
      <w:proofErr w:type="spellStart"/>
      <w:r>
        <w:t>басты</w:t>
      </w:r>
      <w:proofErr w:type="spellEnd"/>
      <w:r>
        <w:t xml:space="preserve"> </w:t>
      </w:r>
      <w:proofErr w:type="spellStart"/>
      <w:r>
        <w:t>жақсартулардың</w:t>
      </w:r>
      <w:proofErr w:type="spellEnd"/>
      <w:r>
        <w:t xml:space="preserve"> </w:t>
      </w:r>
      <w:proofErr w:type="spellStart"/>
      <w:r>
        <w:t>бірі</w:t>
      </w:r>
      <w:proofErr w:type="spellEnd"/>
      <w:r>
        <w:t xml:space="preserve"> – </w:t>
      </w:r>
      <w:proofErr w:type="spellStart"/>
      <w:r>
        <w:t>егемендік</w:t>
      </w:r>
      <w:proofErr w:type="spellEnd"/>
      <w:r>
        <w:t xml:space="preserve"> </w:t>
      </w:r>
      <w:proofErr w:type="spellStart"/>
      <w:r>
        <w:t>жауапкершілікке</w:t>
      </w:r>
      <w:proofErr w:type="spellEnd"/>
      <w:r>
        <w:t xml:space="preserve"> </w:t>
      </w:r>
      <w:proofErr w:type="spellStart"/>
      <w:r>
        <w:t>негізделген</w:t>
      </w:r>
      <w:proofErr w:type="spellEnd"/>
      <w:r w:rsidR="00DA5C40">
        <w:t xml:space="preserve"> </w:t>
      </w:r>
      <w:proofErr w:type="spellStart"/>
      <w:r>
        <w:t>халықаралық</w:t>
      </w:r>
      <w:proofErr w:type="spellEnd"/>
      <w:r>
        <w:t xml:space="preserve"> </w:t>
      </w:r>
      <w:proofErr w:type="spellStart"/>
      <w:r>
        <w:t>қылмыстық</w:t>
      </w:r>
      <w:proofErr w:type="spellEnd"/>
      <w:r>
        <w:t xml:space="preserve"> </w:t>
      </w:r>
      <w:proofErr w:type="spellStart"/>
      <w:r>
        <w:t>соттың</w:t>
      </w:r>
      <w:proofErr w:type="spellEnd"/>
      <w:r>
        <w:t xml:space="preserve"> </w:t>
      </w:r>
      <w:proofErr w:type="spellStart"/>
      <w:r>
        <w:t>құрылуы</w:t>
      </w:r>
      <w:r w:rsidR="00DA5C40">
        <w:t>.</w:t>
      </w:r>
      <w:r>
        <w:t>Профессор</w:t>
      </w:r>
      <w:proofErr w:type="spellEnd"/>
      <w:r>
        <w:t xml:space="preserve"> Оле </w:t>
      </w:r>
      <w:proofErr w:type="spellStart"/>
      <w:r>
        <w:t>Эсперсен</w:t>
      </w:r>
      <w:proofErr w:type="spellEnd"/>
      <w:r>
        <w:t xml:space="preserve"> </w:t>
      </w:r>
      <w:proofErr w:type="spellStart"/>
      <w:r>
        <w:t>соңғы</w:t>
      </w:r>
      <w:proofErr w:type="spellEnd"/>
      <w:r>
        <w:t xml:space="preserve"> </w:t>
      </w:r>
      <w:proofErr w:type="spellStart"/>
      <w:r>
        <w:t>мақаласында</w:t>
      </w:r>
      <w:proofErr w:type="spellEnd"/>
      <w:r>
        <w:t xml:space="preserve"> </w:t>
      </w:r>
      <w:proofErr w:type="spellStart"/>
      <w:r>
        <w:t>халықаралық</w:t>
      </w:r>
      <w:proofErr w:type="spellEnd"/>
      <w:r>
        <w:t xml:space="preserve"> </w:t>
      </w:r>
      <w:proofErr w:type="spellStart"/>
      <w:r>
        <w:t>құқықтың</w:t>
      </w:r>
      <w:proofErr w:type="spellEnd"/>
      <w:r>
        <w:t xml:space="preserve"> </w:t>
      </w:r>
      <w:proofErr w:type="spellStart"/>
      <w:r>
        <w:t>алдында</w:t>
      </w:r>
      <w:proofErr w:type="spellEnd"/>
      <w:r>
        <w:t xml:space="preserve"> </w:t>
      </w:r>
      <w:proofErr w:type="spellStart"/>
      <w:r>
        <w:t>тұрған</w:t>
      </w:r>
      <w:proofErr w:type="spellEnd"/>
      <w:r>
        <w:t xml:space="preserve"> </w:t>
      </w:r>
      <w:proofErr w:type="spellStart"/>
      <w:r>
        <w:t>өзекті</w:t>
      </w:r>
      <w:proofErr w:type="spellEnd"/>
      <w:r>
        <w:t xml:space="preserve"> </w:t>
      </w:r>
      <w:proofErr w:type="spellStart"/>
      <w:r>
        <w:t>мәселелерге</w:t>
      </w:r>
      <w:proofErr w:type="spellEnd"/>
      <w:r>
        <w:t xml:space="preserve"> </w:t>
      </w:r>
      <w:proofErr w:type="spellStart"/>
      <w:r>
        <w:t>тоқталып</w:t>
      </w:r>
      <w:proofErr w:type="spellEnd"/>
      <w:r>
        <w:t xml:space="preserve">, </w:t>
      </w:r>
      <w:proofErr w:type="spellStart"/>
      <w:r>
        <w:t>Ирактағы</w:t>
      </w:r>
      <w:proofErr w:type="spellEnd"/>
      <w:r>
        <w:t xml:space="preserve"> </w:t>
      </w:r>
      <w:proofErr w:type="spellStart"/>
      <w:r>
        <w:t>қарулы</w:t>
      </w:r>
      <w:proofErr w:type="spellEnd"/>
      <w:r>
        <w:t xml:space="preserve"> </w:t>
      </w:r>
      <w:proofErr w:type="spellStart"/>
      <w:r>
        <w:t>қақтығыста</w:t>
      </w:r>
      <w:proofErr w:type="spellEnd"/>
      <w:r>
        <w:t xml:space="preserve"> </w:t>
      </w:r>
      <w:proofErr w:type="spellStart"/>
      <w:r>
        <w:t>көрсетілген</w:t>
      </w:r>
      <w:proofErr w:type="spellEnd"/>
      <w:r>
        <w:t xml:space="preserve"> </w:t>
      </w:r>
      <w:proofErr w:type="spellStart"/>
      <w:r>
        <w:t>күш</w:t>
      </w:r>
      <w:proofErr w:type="spellEnd"/>
      <w:r>
        <w:t xml:space="preserve"> </w:t>
      </w:r>
      <w:proofErr w:type="spellStart"/>
      <w:r>
        <w:t>қолдану</w:t>
      </w:r>
      <w:proofErr w:type="spellEnd"/>
      <w:r>
        <w:t xml:space="preserve"> </w:t>
      </w:r>
      <w:proofErr w:type="spellStart"/>
      <w:r>
        <w:t>мәселесіне</w:t>
      </w:r>
      <w:proofErr w:type="spellEnd"/>
      <w:r>
        <w:t xml:space="preserve"> </w:t>
      </w:r>
      <w:proofErr w:type="spellStart"/>
      <w:r>
        <w:t>қатысты</w:t>
      </w:r>
      <w:proofErr w:type="spellEnd"/>
      <w:r>
        <w:t xml:space="preserve"> </w:t>
      </w:r>
      <w:proofErr w:type="spellStart"/>
      <w:r>
        <w:t>өз</w:t>
      </w:r>
      <w:proofErr w:type="spellEnd"/>
      <w:r>
        <w:t xml:space="preserve"> </w:t>
      </w:r>
      <w:proofErr w:type="spellStart"/>
      <w:r>
        <w:t>пікірімен</w:t>
      </w:r>
      <w:proofErr w:type="spellEnd"/>
      <w:r>
        <w:t xml:space="preserve"> </w:t>
      </w:r>
      <w:proofErr w:type="spellStart"/>
      <w:r>
        <w:t>бөліседі</w:t>
      </w:r>
      <w:proofErr w:type="spellEnd"/>
      <w:r>
        <w:t xml:space="preserve">. </w:t>
      </w:r>
      <w:proofErr w:type="spellStart"/>
      <w:r>
        <w:t>Бұл</w:t>
      </w:r>
      <w:proofErr w:type="spellEnd"/>
      <w:r>
        <w:t xml:space="preserve"> </w:t>
      </w:r>
      <w:proofErr w:type="spellStart"/>
      <w:r>
        <w:t>қысқа</w:t>
      </w:r>
      <w:proofErr w:type="spellEnd"/>
      <w:r>
        <w:t xml:space="preserve"> </w:t>
      </w:r>
      <w:proofErr w:type="spellStart"/>
      <w:r>
        <w:t>және</w:t>
      </w:r>
      <w:proofErr w:type="spellEnd"/>
      <w:r>
        <w:t xml:space="preserve"> </w:t>
      </w:r>
      <w:proofErr w:type="spellStart"/>
      <w:r>
        <w:t>өткір</w:t>
      </w:r>
      <w:proofErr w:type="spellEnd"/>
      <w:r>
        <w:t xml:space="preserve"> </w:t>
      </w:r>
      <w:proofErr w:type="spellStart"/>
      <w:r>
        <w:t>түсініктеме</w:t>
      </w:r>
      <w:proofErr w:type="spellEnd"/>
      <w:r>
        <w:t xml:space="preserve"> </w:t>
      </w:r>
      <w:proofErr w:type="spellStart"/>
      <w:r>
        <w:t>оқырмандарымыздың</w:t>
      </w:r>
      <w:proofErr w:type="spellEnd"/>
      <w:r>
        <w:t xml:space="preserve"> </w:t>
      </w:r>
      <w:proofErr w:type="spellStart"/>
      <w:r>
        <w:t>реакциясын</w:t>
      </w:r>
      <w:proofErr w:type="spellEnd"/>
      <w:r>
        <w:t xml:space="preserve"> </w:t>
      </w:r>
      <w:proofErr w:type="spellStart"/>
      <w:r>
        <w:t>тудырады</w:t>
      </w:r>
      <w:proofErr w:type="spellEnd"/>
      <w:r>
        <w:t xml:space="preserve"> </w:t>
      </w:r>
      <w:proofErr w:type="spellStart"/>
      <w:r>
        <w:t>және</w:t>
      </w:r>
      <w:proofErr w:type="spellEnd"/>
      <w:r>
        <w:t xml:space="preserve"> </w:t>
      </w:r>
      <w:proofErr w:type="spellStart"/>
      <w:r>
        <w:t>тақырып</w:t>
      </w:r>
      <w:proofErr w:type="spellEnd"/>
      <w:r>
        <w:t xml:space="preserve"> </w:t>
      </w:r>
      <w:proofErr w:type="spellStart"/>
      <w:r>
        <w:t>бойынша</w:t>
      </w:r>
      <w:proofErr w:type="spellEnd"/>
      <w:r>
        <w:t xml:space="preserve"> </w:t>
      </w:r>
      <w:proofErr w:type="spellStart"/>
      <w:r>
        <w:t>біраз</w:t>
      </w:r>
      <w:proofErr w:type="spellEnd"/>
      <w:r>
        <w:t xml:space="preserve"> </w:t>
      </w:r>
      <w:proofErr w:type="spellStart"/>
      <w:r>
        <w:t>пікірталас</w:t>
      </w:r>
      <w:proofErr w:type="spellEnd"/>
      <w:r>
        <w:t xml:space="preserve"> </w:t>
      </w:r>
      <w:proofErr w:type="spellStart"/>
      <w:r>
        <w:t>тудырады</w:t>
      </w:r>
      <w:proofErr w:type="spellEnd"/>
      <w:r>
        <w:t xml:space="preserve"> </w:t>
      </w:r>
      <w:proofErr w:type="spellStart"/>
      <w:r>
        <w:t>деп</w:t>
      </w:r>
      <w:proofErr w:type="spellEnd"/>
      <w:r>
        <w:t xml:space="preserve"> </w:t>
      </w:r>
      <w:proofErr w:type="spellStart"/>
      <w:r>
        <w:t>үміттенеміз</w:t>
      </w:r>
      <w:proofErr w:type="spellEnd"/>
      <w:r>
        <w:t>,</w:t>
      </w:r>
    </w:p>
    <w:p w14:paraId="0AC301A4" w14:textId="77777777" w:rsidR="00A80F97" w:rsidRDefault="00A80F97"/>
    <w:p w14:paraId="2D0D3B74" w14:textId="25467010" w:rsidR="00A80F97" w:rsidRDefault="00A80F97">
      <w:r>
        <w:t>19-page</w:t>
      </w:r>
    </w:p>
    <w:p w14:paraId="064CFF43" w14:textId="77777777" w:rsidR="00A80F97" w:rsidRDefault="00A80F97"/>
    <w:p w14:paraId="58682796" w14:textId="77777777" w:rsidR="00A80F97" w:rsidRPr="008B01C5" w:rsidRDefault="00A80F97" w:rsidP="00A80F97">
      <w:pPr>
        <w:rPr>
          <w:b/>
          <w:bCs/>
          <w:sz w:val="24"/>
          <w:szCs w:val="24"/>
        </w:rPr>
      </w:pPr>
      <w:r w:rsidRPr="008B01C5">
        <w:rPr>
          <w:b/>
          <w:bCs/>
          <w:sz w:val="24"/>
          <w:szCs w:val="24"/>
        </w:rPr>
        <w:lastRenderedPageBreak/>
        <w:t xml:space="preserve">Фридрих фон </w:t>
      </w:r>
      <w:proofErr w:type="spellStart"/>
      <w:r w:rsidRPr="008B01C5">
        <w:rPr>
          <w:b/>
          <w:bCs/>
          <w:sz w:val="24"/>
          <w:szCs w:val="24"/>
        </w:rPr>
        <w:t>Мартенс</w:t>
      </w:r>
      <w:proofErr w:type="spellEnd"/>
      <w:r w:rsidRPr="008B01C5">
        <w:rPr>
          <w:b/>
          <w:bCs/>
          <w:sz w:val="24"/>
          <w:szCs w:val="24"/>
        </w:rPr>
        <w:t xml:space="preserve">: </w:t>
      </w:r>
      <w:proofErr w:type="spellStart"/>
      <w:r w:rsidRPr="008B01C5">
        <w:rPr>
          <w:b/>
          <w:bCs/>
          <w:sz w:val="24"/>
          <w:szCs w:val="24"/>
        </w:rPr>
        <w:t>Парнудан</w:t>
      </w:r>
      <w:proofErr w:type="spellEnd"/>
      <w:r w:rsidRPr="008B01C5">
        <w:rPr>
          <w:b/>
          <w:bCs/>
          <w:sz w:val="24"/>
          <w:szCs w:val="24"/>
        </w:rPr>
        <w:t xml:space="preserve"> </w:t>
      </w:r>
      <w:proofErr w:type="spellStart"/>
      <w:r w:rsidRPr="008B01C5">
        <w:rPr>
          <w:b/>
          <w:bCs/>
          <w:sz w:val="24"/>
          <w:szCs w:val="24"/>
        </w:rPr>
        <w:t>шыққан</w:t>
      </w:r>
      <w:proofErr w:type="spellEnd"/>
      <w:r w:rsidRPr="008B01C5">
        <w:rPr>
          <w:b/>
          <w:bCs/>
          <w:sz w:val="24"/>
          <w:szCs w:val="24"/>
        </w:rPr>
        <w:t xml:space="preserve"> </w:t>
      </w:r>
      <w:proofErr w:type="spellStart"/>
      <w:r w:rsidRPr="008B01C5">
        <w:rPr>
          <w:b/>
          <w:bCs/>
          <w:sz w:val="24"/>
          <w:szCs w:val="24"/>
        </w:rPr>
        <w:t>ұлы</w:t>
      </w:r>
      <w:proofErr w:type="spellEnd"/>
      <w:r w:rsidRPr="008B01C5">
        <w:rPr>
          <w:b/>
          <w:bCs/>
          <w:sz w:val="24"/>
          <w:szCs w:val="24"/>
        </w:rPr>
        <w:t xml:space="preserve"> </w:t>
      </w:r>
      <w:proofErr w:type="spellStart"/>
      <w:r w:rsidRPr="008B01C5">
        <w:rPr>
          <w:b/>
          <w:bCs/>
          <w:sz w:val="24"/>
          <w:szCs w:val="24"/>
        </w:rPr>
        <w:t>халықаралық</w:t>
      </w:r>
      <w:proofErr w:type="spellEnd"/>
      <w:r w:rsidRPr="008B01C5">
        <w:rPr>
          <w:b/>
          <w:bCs/>
          <w:sz w:val="24"/>
          <w:szCs w:val="24"/>
        </w:rPr>
        <w:t xml:space="preserve"> </w:t>
      </w:r>
      <w:proofErr w:type="spellStart"/>
      <w:r w:rsidRPr="008B01C5">
        <w:rPr>
          <w:b/>
          <w:bCs/>
          <w:sz w:val="24"/>
          <w:szCs w:val="24"/>
        </w:rPr>
        <w:t>заңгер</w:t>
      </w:r>
      <w:proofErr w:type="spellEnd"/>
    </w:p>
    <w:p w14:paraId="2EC38002" w14:textId="77777777" w:rsidR="00A80F97" w:rsidRPr="008B01C5" w:rsidRDefault="00A80F97" w:rsidP="00A80F97">
      <w:pPr>
        <w:rPr>
          <w:b/>
          <w:bCs/>
          <w:sz w:val="24"/>
          <w:szCs w:val="24"/>
        </w:rPr>
      </w:pPr>
    </w:p>
    <w:p w14:paraId="5B8222A2" w14:textId="1D12A764" w:rsidR="00A80F97" w:rsidRPr="008B01C5" w:rsidRDefault="00A80F97">
      <w:pPr>
        <w:rPr>
          <w:b/>
          <w:bCs/>
          <w:sz w:val="24"/>
          <w:szCs w:val="24"/>
        </w:rPr>
      </w:pPr>
      <w:r w:rsidRPr="008B01C5">
        <w:rPr>
          <w:b/>
          <w:bCs/>
          <w:sz w:val="24"/>
          <w:szCs w:val="24"/>
        </w:rPr>
        <w:t xml:space="preserve">Дитер </w:t>
      </w:r>
      <w:proofErr w:type="spellStart"/>
      <w:r w:rsidRPr="008B01C5">
        <w:rPr>
          <w:b/>
          <w:bCs/>
          <w:sz w:val="24"/>
          <w:szCs w:val="24"/>
        </w:rPr>
        <w:t>Флек</w:t>
      </w:r>
      <w:proofErr w:type="spellEnd"/>
      <w:r w:rsidRPr="008B01C5">
        <w:rPr>
          <w:b/>
          <w:bCs/>
          <w:sz w:val="24"/>
          <w:szCs w:val="24"/>
        </w:rPr>
        <w:t xml:space="preserve"> </w:t>
      </w:r>
      <w:proofErr w:type="spellStart"/>
      <w:r w:rsidRPr="008B01C5">
        <w:rPr>
          <w:b/>
          <w:bCs/>
          <w:sz w:val="24"/>
          <w:szCs w:val="24"/>
        </w:rPr>
        <w:t>жазған</w:t>
      </w:r>
      <w:proofErr w:type="spellEnd"/>
    </w:p>
    <w:p w14:paraId="09345E1C" w14:textId="77777777" w:rsidR="0075591B" w:rsidRDefault="0075591B"/>
    <w:p w14:paraId="76B6BD64" w14:textId="42195106" w:rsidR="0075591B" w:rsidRDefault="0075591B">
      <w:proofErr w:type="spellStart"/>
      <w:r>
        <w:t>Келесі</w:t>
      </w:r>
      <w:proofErr w:type="spellEnd"/>
      <w:r>
        <w:t xml:space="preserve"> </w:t>
      </w:r>
      <w:proofErr w:type="spellStart"/>
      <w:r>
        <w:t>жылы</w:t>
      </w:r>
      <w:proofErr w:type="spellEnd"/>
      <w:r>
        <w:t xml:space="preserve">, 2005 </w:t>
      </w:r>
      <w:proofErr w:type="spellStart"/>
      <w:r>
        <w:t>жылы</w:t>
      </w:r>
      <w:proofErr w:type="spellEnd"/>
      <w:r>
        <w:t xml:space="preserve">, Фридрих фон </w:t>
      </w:r>
      <w:proofErr w:type="spellStart"/>
      <w:r>
        <w:t>Мартенстің</w:t>
      </w:r>
      <w:proofErr w:type="spellEnd"/>
      <w:r>
        <w:t xml:space="preserve"> Санкт-</w:t>
      </w:r>
      <w:proofErr w:type="spellStart"/>
      <w:r>
        <w:t>Петербургтегі</w:t>
      </w:r>
      <w:proofErr w:type="spellEnd"/>
      <w:r>
        <w:t xml:space="preserve"> </w:t>
      </w:r>
      <w:proofErr w:type="spellStart"/>
      <w:r>
        <w:t>тамаша</w:t>
      </w:r>
      <w:proofErr w:type="spellEnd"/>
      <w:r>
        <w:t xml:space="preserve"> </w:t>
      </w:r>
      <w:proofErr w:type="spellStart"/>
      <w:r>
        <w:t>дипломатиялық</w:t>
      </w:r>
      <w:proofErr w:type="spellEnd"/>
      <w:r>
        <w:t xml:space="preserve"> </w:t>
      </w:r>
      <w:proofErr w:type="spellStart"/>
      <w:r>
        <w:t>және</w:t>
      </w:r>
      <w:proofErr w:type="spellEnd"/>
      <w:r>
        <w:t xml:space="preserve"> </w:t>
      </w:r>
      <w:proofErr w:type="spellStart"/>
      <w:r>
        <w:t>академиялық</w:t>
      </w:r>
      <w:proofErr w:type="spellEnd"/>
      <w:r>
        <w:t xml:space="preserve"> </w:t>
      </w:r>
      <w:proofErr w:type="spellStart"/>
      <w:r>
        <w:t>мансабынан</w:t>
      </w:r>
      <w:proofErr w:type="spellEnd"/>
      <w:r>
        <w:t xml:space="preserve"> </w:t>
      </w:r>
      <w:proofErr w:type="spellStart"/>
      <w:r>
        <w:t>ресми</w:t>
      </w:r>
      <w:proofErr w:type="spellEnd"/>
      <w:r>
        <w:t xml:space="preserve"> </w:t>
      </w:r>
      <w:proofErr w:type="spellStart"/>
      <w:r>
        <w:t>зейнеткерлікке</w:t>
      </w:r>
      <w:proofErr w:type="spellEnd"/>
      <w:r>
        <w:t xml:space="preserve"> </w:t>
      </w:r>
      <w:proofErr w:type="spellStart"/>
      <w:r>
        <w:t>шыққанына</w:t>
      </w:r>
      <w:proofErr w:type="spellEnd"/>
      <w:r>
        <w:t xml:space="preserve"> 100 </w:t>
      </w:r>
      <w:proofErr w:type="spellStart"/>
      <w:r>
        <w:t>жыл</w:t>
      </w:r>
      <w:proofErr w:type="spellEnd"/>
      <w:r>
        <w:t xml:space="preserve"> </w:t>
      </w:r>
      <w:proofErr w:type="spellStart"/>
      <w:r>
        <w:t>толғанда</w:t>
      </w:r>
      <w:proofErr w:type="spellEnd"/>
      <w:r>
        <w:t xml:space="preserve"> </w:t>
      </w:r>
      <w:proofErr w:type="spellStart"/>
      <w:r>
        <w:t>және</w:t>
      </w:r>
      <w:proofErr w:type="spellEnd"/>
      <w:r>
        <w:t xml:space="preserve"> 1845 </w:t>
      </w:r>
      <w:proofErr w:type="spellStart"/>
      <w:r>
        <w:t>жылы</w:t>
      </w:r>
      <w:proofErr w:type="spellEnd"/>
      <w:r>
        <w:t xml:space="preserve"> </w:t>
      </w:r>
      <w:proofErr w:type="spellStart"/>
      <w:r>
        <w:t>Парнуда</w:t>
      </w:r>
      <w:proofErr w:type="spellEnd"/>
      <w:r>
        <w:t xml:space="preserve"> </w:t>
      </w:r>
      <w:proofErr w:type="spellStart"/>
      <w:r>
        <w:t>туғанына</w:t>
      </w:r>
      <w:proofErr w:type="spellEnd"/>
      <w:r>
        <w:t xml:space="preserve"> 160 </w:t>
      </w:r>
      <w:proofErr w:type="spellStart"/>
      <w:r>
        <w:t>жыл</w:t>
      </w:r>
      <w:proofErr w:type="spellEnd"/>
      <w:r>
        <w:t xml:space="preserve"> </w:t>
      </w:r>
      <w:proofErr w:type="spellStart"/>
      <w:r>
        <w:t>толғанда</w:t>
      </w:r>
      <w:proofErr w:type="spellEnd"/>
      <w:r>
        <w:t xml:space="preserve">, </w:t>
      </w:r>
      <w:proofErr w:type="spellStart"/>
      <w:r>
        <w:t>халықаралық</w:t>
      </w:r>
      <w:proofErr w:type="spellEnd"/>
      <w:r>
        <w:t xml:space="preserve"> </w:t>
      </w:r>
      <w:proofErr w:type="spellStart"/>
      <w:r>
        <w:t>қауымдастықтың</w:t>
      </w:r>
      <w:proofErr w:type="spellEnd"/>
      <w:r>
        <w:t xml:space="preserve"> осы </w:t>
      </w:r>
      <w:proofErr w:type="spellStart"/>
      <w:r>
        <w:t>ұлы</w:t>
      </w:r>
      <w:proofErr w:type="spellEnd"/>
      <w:r>
        <w:t xml:space="preserve"> </w:t>
      </w:r>
      <w:proofErr w:type="spellStart"/>
      <w:r>
        <w:t>оқиғаны</w:t>
      </w:r>
      <w:proofErr w:type="spellEnd"/>
      <w:r>
        <w:t xml:space="preserve"> </w:t>
      </w:r>
      <w:proofErr w:type="spellStart"/>
      <w:r>
        <w:t>еске</w:t>
      </w:r>
      <w:proofErr w:type="spellEnd"/>
      <w:r>
        <w:t xml:space="preserve"> </w:t>
      </w:r>
      <w:proofErr w:type="spellStart"/>
      <w:r>
        <w:t>алуына</w:t>
      </w:r>
      <w:proofErr w:type="spellEnd"/>
      <w:r>
        <w:t xml:space="preserve"> </w:t>
      </w:r>
      <w:proofErr w:type="spellStart"/>
      <w:r>
        <w:t>тағы</w:t>
      </w:r>
      <w:proofErr w:type="spellEnd"/>
      <w:r>
        <w:t xml:space="preserve"> да </w:t>
      </w:r>
      <w:proofErr w:type="spellStart"/>
      <w:r>
        <w:t>дәлелді</w:t>
      </w:r>
      <w:proofErr w:type="spellEnd"/>
      <w:r>
        <w:t xml:space="preserve"> </w:t>
      </w:r>
      <w:proofErr w:type="spellStart"/>
      <w:r>
        <w:t>себептер</w:t>
      </w:r>
      <w:proofErr w:type="spellEnd"/>
      <w:r>
        <w:t xml:space="preserve"> </w:t>
      </w:r>
      <w:proofErr w:type="spellStart"/>
      <w:r>
        <w:t>болады.Оның</w:t>
      </w:r>
      <w:proofErr w:type="spellEnd"/>
      <w:r>
        <w:t xml:space="preserve"> </w:t>
      </w:r>
      <w:proofErr w:type="spellStart"/>
      <w:r>
        <w:t>халықаралық</w:t>
      </w:r>
      <w:proofErr w:type="spellEnd"/>
      <w:r>
        <w:t xml:space="preserve"> </w:t>
      </w:r>
      <w:proofErr w:type="spellStart"/>
      <w:r>
        <w:t>құқықтың</w:t>
      </w:r>
      <w:proofErr w:type="spellEnd"/>
      <w:r>
        <w:t xml:space="preserve"> </w:t>
      </w:r>
      <w:proofErr w:type="spellStart"/>
      <w:r>
        <w:t>дамуына</w:t>
      </w:r>
      <w:proofErr w:type="spellEnd"/>
      <w:r>
        <w:t xml:space="preserve"> </w:t>
      </w:r>
      <w:proofErr w:type="spellStart"/>
      <w:r>
        <w:t>қосқан</w:t>
      </w:r>
      <w:proofErr w:type="spellEnd"/>
      <w:r>
        <w:t xml:space="preserve"> </w:t>
      </w:r>
      <w:proofErr w:type="spellStart"/>
      <w:r>
        <w:t>үлесін</w:t>
      </w:r>
      <w:proofErr w:type="spellEnd"/>
      <w:r>
        <w:t xml:space="preserve"> </w:t>
      </w:r>
      <w:proofErr w:type="spellStart"/>
      <w:r>
        <w:t>бағаламауға</w:t>
      </w:r>
      <w:proofErr w:type="spellEnd"/>
      <w:r>
        <w:t xml:space="preserve"> </w:t>
      </w:r>
      <w:proofErr w:type="spellStart"/>
      <w:r>
        <w:t>болмайды</w:t>
      </w:r>
      <w:proofErr w:type="spellEnd"/>
      <w:r>
        <w:t xml:space="preserve">. </w:t>
      </w:r>
      <w:proofErr w:type="spellStart"/>
      <w:r>
        <w:t>Бірақ</w:t>
      </w:r>
      <w:proofErr w:type="spellEnd"/>
      <w:r>
        <w:t xml:space="preserve"> </w:t>
      </w:r>
      <w:proofErr w:type="spellStart"/>
      <w:r>
        <w:t>оның</w:t>
      </w:r>
      <w:proofErr w:type="spellEnd"/>
      <w:r>
        <w:t xml:space="preserve"> </w:t>
      </w:r>
      <w:proofErr w:type="spellStart"/>
      <w:r>
        <w:t>көптеген</w:t>
      </w:r>
      <w:proofErr w:type="spellEnd"/>
      <w:r>
        <w:t xml:space="preserve"> </w:t>
      </w:r>
      <w:proofErr w:type="spellStart"/>
      <w:r>
        <w:t>маңызды</w:t>
      </w:r>
      <w:proofErr w:type="spellEnd"/>
      <w:r>
        <w:t xml:space="preserve"> </w:t>
      </w:r>
      <w:proofErr w:type="spellStart"/>
      <w:r>
        <w:t>істері</w:t>
      </w:r>
      <w:proofErr w:type="spellEnd"/>
      <w:r>
        <w:t xml:space="preserve"> </w:t>
      </w:r>
      <w:proofErr w:type="spellStart"/>
      <w:r>
        <w:t>ұмыт</w:t>
      </w:r>
      <w:proofErr w:type="spellEnd"/>
      <w:r>
        <w:t xml:space="preserve"> </w:t>
      </w:r>
      <w:proofErr w:type="spellStart"/>
      <w:r>
        <w:t>қалды</w:t>
      </w:r>
      <w:proofErr w:type="spellEnd"/>
      <w:r>
        <w:t>.</w:t>
      </w:r>
    </w:p>
    <w:p w14:paraId="2669BEA3" w14:textId="2DB05C41" w:rsidR="009F674B" w:rsidRDefault="00543DB8">
      <w:proofErr w:type="spellStart"/>
      <w:r>
        <w:t>Сондықтан</w:t>
      </w:r>
      <w:proofErr w:type="spellEnd"/>
      <w:r>
        <w:t xml:space="preserve"> мен </w:t>
      </w:r>
      <w:proofErr w:type="spellStart"/>
      <w:r>
        <w:t>Таллинге</w:t>
      </w:r>
      <w:proofErr w:type="spellEnd"/>
      <w:r>
        <w:t xml:space="preserve"> </w:t>
      </w:r>
      <w:proofErr w:type="spellStart"/>
      <w:r>
        <w:t>жақында</w:t>
      </w:r>
      <w:proofErr w:type="spellEnd"/>
      <w:r>
        <w:t xml:space="preserve"> </w:t>
      </w:r>
      <w:proofErr w:type="spellStart"/>
      <w:r>
        <w:t>болған</w:t>
      </w:r>
      <w:proofErr w:type="spellEnd"/>
      <w:r>
        <w:t xml:space="preserve"> </w:t>
      </w:r>
      <w:proofErr w:type="spellStart"/>
      <w:r>
        <w:t>сапарларымның</w:t>
      </w:r>
      <w:proofErr w:type="spellEnd"/>
      <w:r>
        <w:t xml:space="preserve"> </w:t>
      </w:r>
      <w:proofErr w:type="spellStart"/>
      <w:r>
        <w:t>бірінде</w:t>
      </w:r>
      <w:proofErr w:type="spellEnd"/>
      <w:r>
        <w:t xml:space="preserve"> </w:t>
      </w:r>
      <w:proofErr w:type="spellStart"/>
      <w:r>
        <w:t>Лаури</w:t>
      </w:r>
      <w:proofErr w:type="spellEnd"/>
      <w:r>
        <w:t xml:space="preserve"> </w:t>
      </w:r>
      <w:proofErr w:type="spellStart"/>
      <w:r>
        <w:t>Алманнның</w:t>
      </w:r>
      <w:proofErr w:type="spellEnd"/>
      <w:r>
        <w:t xml:space="preserve"> </w:t>
      </w:r>
      <w:proofErr w:type="spellStart"/>
      <w:r>
        <w:t>Яан</w:t>
      </w:r>
      <w:proofErr w:type="spellEnd"/>
      <w:r>
        <w:t xml:space="preserve"> </w:t>
      </w:r>
      <w:proofErr w:type="spellStart"/>
      <w:r>
        <w:t>Кросстың</w:t>
      </w:r>
      <w:proofErr w:type="spellEnd"/>
      <w:r>
        <w:t xml:space="preserve"> «Профессор </w:t>
      </w:r>
      <w:proofErr w:type="spellStart"/>
      <w:r>
        <w:t>Мартенстің</w:t>
      </w:r>
      <w:proofErr w:type="spellEnd"/>
      <w:r>
        <w:t xml:space="preserve"> </w:t>
      </w:r>
      <w:proofErr w:type="spellStart"/>
      <w:r>
        <w:t>кетуі</w:t>
      </w:r>
      <w:proofErr w:type="spellEnd"/>
      <w:r>
        <w:t xml:space="preserve">» </w:t>
      </w:r>
      <w:proofErr w:type="spellStart"/>
      <w:r>
        <w:t>романын</w:t>
      </w:r>
      <w:proofErr w:type="spellEnd"/>
      <w:r>
        <w:t xml:space="preserve"> </w:t>
      </w:r>
      <w:proofErr w:type="spellStart"/>
      <w:r>
        <w:t>халықаралық</w:t>
      </w:r>
      <w:proofErr w:type="spellEnd"/>
      <w:r>
        <w:t xml:space="preserve"> </w:t>
      </w:r>
      <w:proofErr w:type="spellStart"/>
      <w:r>
        <w:t>құқық</w:t>
      </w:r>
      <w:proofErr w:type="spellEnd"/>
      <w:r>
        <w:t xml:space="preserve"> </w:t>
      </w:r>
      <w:proofErr w:type="spellStart"/>
      <w:r>
        <w:t>курсында</w:t>
      </w:r>
      <w:proofErr w:type="spellEnd"/>
      <w:r>
        <w:t xml:space="preserve"> </w:t>
      </w:r>
      <w:proofErr w:type="spellStart"/>
      <w:r>
        <w:t>міндетті</w:t>
      </w:r>
      <w:proofErr w:type="spellEnd"/>
      <w:r>
        <w:t xml:space="preserve"> </w:t>
      </w:r>
      <w:proofErr w:type="spellStart"/>
      <w:r>
        <w:t>түрде</w:t>
      </w:r>
      <w:proofErr w:type="spellEnd"/>
      <w:r>
        <w:t xml:space="preserve"> </w:t>
      </w:r>
      <w:proofErr w:type="spellStart"/>
      <w:r>
        <w:t>оқуға</w:t>
      </w:r>
      <w:proofErr w:type="spellEnd"/>
      <w:r>
        <w:t xml:space="preserve"> </w:t>
      </w:r>
      <w:proofErr w:type="spellStart"/>
      <w:r>
        <w:t>айналдыру</w:t>
      </w:r>
      <w:proofErr w:type="spellEnd"/>
      <w:r>
        <w:t xml:space="preserve"> </w:t>
      </w:r>
      <w:proofErr w:type="spellStart"/>
      <w:r>
        <w:t>туралы</w:t>
      </w:r>
      <w:proofErr w:type="spellEnd"/>
      <w:r>
        <w:t xml:space="preserve"> </w:t>
      </w:r>
      <w:proofErr w:type="spellStart"/>
      <w:r>
        <w:t>тамаша</w:t>
      </w:r>
      <w:proofErr w:type="spellEnd"/>
      <w:r>
        <w:t xml:space="preserve"> </w:t>
      </w:r>
      <w:proofErr w:type="spellStart"/>
      <w:r>
        <w:t>идеясын</w:t>
      </w:r>
      <w:proofErr w:type="spellEnd"/>
      <w:r>
        <w:t xml:space="preserve"> </w:t>
      </w:r>
      <w:proofErr w:type="spellStart"/>
      <w:r>
        <w:t>білгенде</w:t>
      </w:r>
      <w:proofErr w:type="spellEnd"/>
      <w:r>
        <w:t xml:space="preserve"> </w:t>
      </w:r>
      <w:proofErr w:type="spellStart"/>
      <w:r>
        <w:t>таң</w:t>
      </w:r>
      <w:proofErr w:type="spellEnd"/>
      <w:r>
        <w:t xml:space="preserve"> </w:t>
      </w:r>
      <w:proofErr w:type="spellStart"/>
      <w:r>
        <w:t>қалдым</w:t>
      </w:r>
      <w:proofErr w:type="spellEnd"/>
      <w:r>
        <w:t xml:space="preserve">. </w:t>
      </w:r>
      <w:proofErr w:type="spellStart"/>
      <w:r>
        <w:t>Бұл</w:t>
      </w:r>
      <w:proofErr w:type="spellEnd"/>
      <w:r>
        <w:t xml:space="preserve"> </w:t>
      </w:r>
      <w:proofErr w:type="spellStart"/>
      <w:r>
        <w:t>тамаша</w:t>
      </w:r>
      <w:proofErr w:type="spellEnd"/>
      <w:r>
        <w:t xml:space="preserve"> </w:t>
      </w:r>
      <w:proofErr w:type="spellStart"/>
      <w:r>
        <w:t>әдебиет</w:t>
      </w:r>
      <w:proofErr w:type="spellEnd"/>
      <w:r>
        <w:t xml:space="preserve"> </w:t>
      </w:r>
      <w:proofErr w:type="spellStart"/>
      <w:r>
        <w:t>туындысы</w:t>
      </w:r>
      <w:proofErr w:type="spellEnd"/>
      <w:r>
        <w:t xml:space="preserve">, </w:t>
      </w:r>
      <w:proofErr w:type="spellStart"/>
      <w:r>
        <w:t>нақты</w:t>
      </w:r>
      <w:proofErr w:type="spellEnd"/>
      <w:r>
        <w:t xml:space="preserve"> </w:t>
      </w:r>
      <w:proofErr w:type="spellStart"/>
      <w:r>
        <w:t>тарихи</w:t>
      </w:r>
      <w:proofErr w:type="spellEnd"/>
      <w:r>
        <w:t xml:space="preserve"> </w:t>
      </w:r>
      <w:proofErr w:type="spellStart"/>
      <w:r>
        <w:t>дереккөз</w:t>
      </w:r>
      <w:proofErr w:type="spellEnd"/>
      <w:r>
        <w:t xml:space="preserve"> </w:t>
      </w:r>
      <w:proofErr w:type="spellStart"/>
      <w:r>
        <w:t>ретінде</w:t>
      </w:r>
      <w:proofErr w:type="spellEnd"/>
      <w:r>
        <w:t xml:space="preserve"> </w:t>
      </w:r>
      <w:proofErr w:type="spellStart"/>
      <w:r>
        <w:t>айтылмаса</w:t>
      </w:r>
      <w:proofErr w:type="spellEnd"/>
      <w:r>
        <w:t xml:space="preserve"> да, </w:t>
      </w:r>
      <w:proofErr w:type="spellStart"/>
      <w:r>
        <w:t>Мартенстің</w:t>
      </w:r>
      <w:proofErr w:type="spellEnd"/>
      <w:r>
        <w:t xml:space="preserve"> </w:t>
      </w:r>
      <w:proofErr w:type="spellStart"/>
      <w:r>
        <w:t>өмірі</w:t>
      </w:r>
      <w:proofErr w:type="spellEnd"/>
      <w:r>
        <w:t xml:space="preserve"> мен </w:t>
      </w:r>
      <w:proofErr w:type="spellStart"/>
      <w:r>
        <w:t>шығармашылығы</w:t>
      </w:r>
      <w:proofErr w:type="spellEnd"/>
      <w:r>
        <w:t xml:space="preserve"> </w:t>
      </w:r>
      <w:proofErr w:type="spellStart"/>
      <w:r>
        <w:t>туралы</w:t>
      </w:r>
      <w:proofErr w:type="spellEnd"/>
      <w:r>
        <w:t xml:space="preserve"> </w:t>
      </w:r>
      <w:proofErr w:type="spellStart"/>
      <w:r>
        <w:t>тамаша</w:t>
      </w:r>
      <w:proofErr w:type="spellEnd"/>
      <w:r>
        <w:t xml:space="preserve"> </w:t>
      </w:r>
      <w:proofErr w:type="spellStart"/>
      <w:r>
        <w:t>түсінік</w:t>
      </w:r>
      <w:proofErr w:type="spellEnd"/>
      <w:r>
        <w:t xml:space="preserve"> </w:t>
      </w:r>
      <w:proofErr w:type="spellStart"/>
      <w:r>
        <w:t>береді</w:t>
      </w:r>
      <w:proofErr w:type="spellEnd"/>
      <w:r>
        <w:t xml:space="preserve"> </w:t>
      </w:r>
      <w:proofErr w:type="spellStart"/>
      <w:r>
        <w:t>және</w:t>
      </w:r>
      <w:proofErr w:type="spellEnd"/>
      <w:r>
        <w:t xml:space="preserve"> тек </w:t>
      </w:r>
      <w:proofErr w:type="spellStart"/>
      <w:r>
        <w:t>Эстониядағы</w:t>
      </w:r>
      <w:proofErr w:type="spellEnd"/>
      <w:r>
        <w:t xml:space="preserve"> </w:t>
      </w:r>
      <w:proofErr w:type="spellStart"/>
      <w:r>
        <w:t>заң</w:t>
      </w:r>
      <w:proofErr w:type="spellEnd"/>
      <w:r>
        <w:t xml:space="preserve"> </w:t>
      </w:r>
      <w:proofErr w:type="spellStart"/>
      <w:r>
        <w:t>факультетінің</w:t>
      </w:r>
      <w:proofErr w:type="spellEnd"/>
      <w:r>
        <w:t xml:space="preserve"> </w:t>
      </w:r>
      <w:proofErr w:type="spellStart"/>
      <w:r>
        <w:t>студенттеріне</w:t>
      </w:r>
      <w:proofErr w:type="spellEnd"/>
      <w:r>
        <w:t xml:space="preserve"> </w:t>
      </w:r>
      <w:proofErr w:type="spellStart"/>
      <w:r>
        <w:t>қатаң</w:t>
      </w:r>
      <w:proofErr w:type="spellEnd"/>
      <w:r>
        <w:t xml:space="preserve"> </w:t>
      </w:r>
      <w:proofErr w:type="spellStart"/>
      <w:r>
        <w:t>түрде</w:t>
      </w:r>
      <w:proofErr w:type="spellEnd"/>
      <w:r>
        <w:t xml:space="preserve"> </w:t>
      </w:r>
      <w:proofErr w:type="spellStart"/>
      <w:r>
        <w:t>ұсынылуы</w:t>
      </w:r>
      <w:proofErr w:type="spellEnd"/>
      <w:r>
        <w:t xml:space="preserve"> </w:t>
      </w:r>
      <w:proofErr w:type="spellStart"/>
      <w:r>
        <w:t>мүмкін</w:t>
      </w:r>
      <w:r w:rsidR="00A60AAB">
        <w:t>.</w:t>
      </w:r>
      <w:r>
        <w:t>Фридрих</w:t>
      </w:r>
      <w:proofErr w:type="spellEnd"/>
      <w:r>
        <w:t xml:space="preserve"> </w:t>
      </w:r>
      <w:proofErr w:type="spellStart"/>
      <w:r>
        <w:t>Фромхольд</w:t>
      </w:r>
      <w:proofErr w:type="spellEnd"/>
      <w:r>
        <w:t xml:space="preserve"> </w:t>
      </w:r>
      <w:proofErr w:type="spellStart"/>
      <w:r>
        <w:t>Мартенс</w:t>
      </w:r>
      <w:proofErr w:type="spellEnd"/>
      <w:r>
        <w:t xml:space="preserve"> 1845 </w:t>
      </w:r>
      <w:proofErr w:type="spellStart"/>
      <w:r>
        <w:t>жылы</w:t>
      </w:r>
      <w:proofErr w:type="spellEnd"/>
      <w:r>
        <w:t xml:space="preserve"> 27 </w:t>
      </w:r>
      <w:proofErr w:type="spellStart"/>
      <w:r>
        <w:t>тамызда</w:t>
      </w:r>
      <w:proofErr w:type="spellEnd"/>
      <w:r>
        <w:t xml:space="preserve"> (</w:t>
      </w:r>
      <w:proofErr w:type="spellStart"/>
      <w:r>
        <w:t>ескі</w:t>
      </w:r>
      <w:proofErr w:type="spellEnd"/>
      <w:r>
        <w:t xml:space="preserve"> </w:t>
      </w:r>
      <w:proofErr w:type="spellStart"/>
      <w:r>
        <w:t>стильдің</w:t>
      </w:r>
      <w:proofErr w:type="spellEnd"/>
      <w:r>
        <w:t xml:space="preserve"> 15 </w:t>
      </w:r>
      <w:proofErr w:type="spellStart"/>
      <w:r>
        <w:t>тамызында</w:t>
      </w:r>
      <w:proofErr w:type="spellEnd"/>
      <w:r>
        <w:t xml:space="preserve">) </w:t>
      </w:r>
      <w:proofErr w:type="spellStart"/>
      <w:r>
        <w:t>тігіншінің</w:t>
      </w:r>
      <w:proofErr w:type="spellEnd"/>
      <w:r>
        <w:t xml:space="preserve"> </w:t>
      </w:r>
      <w:proofErr w:type="spellStart"/>
      <w:r>
        <w:t>ұлы</w:t>
      </w:r>
      <w:proofErr w:type="spellEnd"/>
      <w:r>
        <w:t xml:space="preserve"> </w:t>
      </w:r>
      <w:proofErr w:type="spellStart"/>
      <w:r>
        <w:t>ретінде</w:t>
      </w:r>
      <w:proofErr w:type="spellEnd"/>
      <w:r>
        <w:t xml:space="preserve"> </w:t>
      </w:r>
      <w:proofErr w:type="spellStart"/>
      <w:r>
        <w:t>дүниеге</w:t>
      </w:r>
      <w:proofErr w:type="spellEnd"/>
      <w:r>
        <w:t xml:space="preserve"> </w:t>
      </w:r>
      <w:proofErr w:type="spellStart"/>
      <w:r>
        <w:t>келген</w:t>
      </w:r>
      <w:proofErr w:type="spellEnd"/>
      <w:r>
        <w:t xml:space="preserve">. </w:t>
      </w:r>
      <w:r w:rsidR="009F674B" w:rsidRPr="009F674B">
        <w:t xml:space="preserve">(Кельн) Дитер </w:t>
      </w:r>
      <w:proofErr w:type="spellStart"/>
      <w:r w:rsidR="009F674B" w:rsidRPr="009F674B">
        <w:t>Флек</w:t>
      </w:r>
      <w:proofErr w:type="spellEnd"/>
      <w:r w:rsidR="009F674B" w:rsidRPr="009F674B">
        <w:t xml:space="preserve"> – </w:t>
      </w:r>
      <w:proofErr w:type="spellStart"/>
      <w:r w:rsidR="009F674B" w:rsidRPr="009F674B">
        <w:t>Халықаралық</w:t>
      </w:r>
      <w:proofErr w:type="spellEnd"/>
      <w:r w:rsidR="009F674B" w:rsidRPr="009F674B">
        <w:t xml:space="preserve"> </w:t>
      </w:r>
      <w:proofErr w:type="spellStart"/>
      <w:r w:rsidR="009F674B" w:rsidRPr="009F674B">
        <w:t>келісімдер</w:t>
      </w:r>
      <w:proofErr w:type="spellEnd"/>
      <w:r w:rsidR="009F674B" w:rsidRPr="009F674B">
        <w:t xml:space="preserve"> </w:t>
      </w:r>
      <w:proofErr w:type="spellStart"/>
      <w:r w:rsidR="009F674B" w:rsidRPr="009F674B">
        <w:t>және</w:t>
      </w:r>
      <w:proofErr w:type="spellEnd"/>
      <w:r w:rsidR="009F674B" w:rsidRPr="009F674B">
        <w:t xml:space="preserve"> </w:t>
      </w:r>
      <w:proofErr w:type="spellStart"/>
      <w:r w:rsidR="009F674B" w:rsidRPr="009F674B">
        <w:t>саясат</w:t>
      </w:r>
      <w:proofErr w:type="spellEnd"/>
      <w:r w:rsidR="009F674B" w:rsidRPr="009F674B">
        <w:t xml:space="preserve"> </w:t>
      </w:r>
      <w:proofErr w:type="spellStart"/>
      <w:r w:rsidR="009F674B" w:rsidRPr="009F674B">
        <w:t>жөніндегі</w:t>
      </w:r>
      <w:proofErr w:type="spellEnd"/>
      <w:r w:rsidR="009F674B" w:rsidRPr="009F674B">
        <w:t xml:space="preserve"> директор, </w:t>
      </w:r>
      <w:proofErr w:type="spellStart"/>
      <w:r w:rsidR="009F674B" w:rsidRPr="009F674B">
        <w:t>Федералдық</w:t>
      </w:r>
      <w:proofErr w:type="spellEnd"/>
      <w:r w:rsidR="009F674B" w:rsidRPr="009F674B">
        <w:t xml:space="preserve"> </w:t>
      </w:r>
      <w:proofErr w:type="spellStart"/>
      <w:r w:rsidR="009F674B" w:rsidRPr="009F674B">
        <w:t>қорғаныс</w:t>
      </w:r>
      <w:proofErr w:type="spellEnd"/>
      <w:r w:rsidR="009F674B" w:rsidRPr="009F674B">
        <w:t xml:space="preserve"> </w:t>
      </w:r>
      <w:proofErr w:type="spellStart"/>
      <w:r w:rsidR="009F674B" w:rsidRPr="009F674B">
        <w:t>министрлігі</w:t>
      </w:r>
      <w:proofErr w:type="spellEnd"/>
      <w:r w:rsidR="009F674B" w:rsidRPr="009F674B">
        <w:t xml:space="preserve">, Германия, </w:t>
      </w:r>
      <w:proofErr w:type="spellStart"/>
      <w:r w:rsidR="009F674B" w:rsidRPr="009F674B">
        <w:t>Әскери</w:t>
      </w:r>
      <w:proofErr w:type="spellEnd"/>
      <w:r w:rsidR="009F674B" w:rsidRPr="009F674B">
        <w:t xml:space="preserve"> </w:t>
      </w:r>
      <w:proofErr w:type="spellStart"/>
      <w:r w:rsidR="009F674B" w:rsidRPr="009F674B">
        <w:t>құқық</w:t>
      </w:r>
      <w:proofErr w:type="spellEnd"/>
      <w:r w:rsidR="009F674B" w:rsidRPr="009F674B">
        <w:t xml:space="preserve"> </w:t>
      </w:r>
      <w:proofErr w:type="spellStart"/>
      <w:r w:rsidR="009F674B" w:rsidRPr="009F674B">
        <w:t>және</w:t>
      </w:r>
      <w:proofErr w:type="spellEnd"/>
      <w:r w:rsidR="009F674B" w:rsidRPr="009F674B">
        <w:t xml:space="preserve"> </w:t>
      </w:r>
      <w:proofErr w:type="spellStart"/>
      <w:r w:rsidR="009F674B" w:rsidRPr="009F674B">
        <w:t>соғыс</w:t>
      </w:r>
      <w:proofErr w:type="spellEnd"/>
      <w:r w:rsidR="009F674B" w:rsidRPr="009F674B">
        <w:t xml:space="preserve"> </w:t>
      </w:r>
      <w:proofErr w:type="spellStart"/>
      <w:r w:rsidR="009F674B" w:rsidRPr="009F674B">
        <w:t>құқығы</w:t>
      </w:r>
      <w:proofErr w:type="spellEnd"/>
      <w:r w:rsidR="009F674B" w:rsidRPr="009F674B">
        <w:t xml:space="preserve"> </w:t>
      </w:r>
      <w:proofErr w:type="spellStart"/>
      <w:r w:rsidR="009F674B" w:rsidRPr="009F674B">
        <w:t>халықаралық</w:t>
      </w:r>
      <w:proofErr w:type="spellEnd"/>
      <w:r w:rsidR="009F674B" w:rsidRPr="009F674B">
        <w:t xml:space="preserve"> </w:t>
      </w:r>
      <w:proofErr w:type="spellStart"/>
      <w:r w:rsidR="009F674B" w:rsidRPr="009F674B">
        <w:t>қоғамының</w:t>
      </w:r>
      <w:proofErr w:type="spellEnd"/>
      <w:r w:rsidR="009F674B" w:rsidRPr="009F674B">
        <w:t xml:space="preserve"> </w:t>
      </w:r>
      <w:proofErr w:type="spellStart"/>
      <w:r w:rsidR="009F674B" w:rsidRPr="009F674B">
        <w:t>аға</w:t>
      </w:r>
      <w:proofErr w:type="spellEnd"/>
      <w:r w:rsidR="009F674B" w:rsidRPr="009F674B">
        <w:t xml:space="preserve"> вице-</w:t>
      </w:r>
      <w:proofErr w:type="spellStart"/>
      <w:r w:rsidR="009F674B" w:rsidRPr="009F674B">
        <w:t>президенті</w:t>
      </w:r>
      <w:proofErr w:type="spellEnd"/>
      <w:r w:rsidR="009F674B" w:rsidRPr="009F674B">
        <w:t xml:space="preserve">, </w:t>
      </w:r>
      <w:proofErr w:type="spellStart"/>
      <w:r w:rsidR="009F674B" w:rsidRPr="009F674B">
        <w:t>Халықаралық</w:t>
      </w:r>
      <w:proofErr w:type="spellEnd"/>
      <w:r w:rsidR="009F674B" w:rsidRPr="009F674B">
        <w:t xml:space="preserve"> </w:t>
      </w:r>
      <w:proofErr w:type="spellStart"/>
      <w:r w:rsidR="009F674B" w:rsidRPr="009F674B">
        <w:t>гуманитарлық</w:t>
      </w:r>
      <w:proofErr w:type="spellEnd"/>
      <w:r w:rsidR="009F674B" w:rsidRPr="009F674B">
        <w:t xml:space="preserve"> </w:t>
      </w:r>
      <w:proofErr w:type="spellStart"/>
      <w:r w:rsidR="009F674B" w:rsidRPr="009F674B">
        <w:t>құқық</w:t>
      </w:r>
      <w:proofErr w:type="spellEnd"/>
      <w:r w:rsidR="009F674B" w:rsidRPr="009F674B">
        <w:t xml:space="preserve"> </w:t>
      </w:r>
      <w:proofErr w:type="spellStart"/>
      <w:r w:rsidR="009F674B" w:rsidRPr="009F674B">
        <w:t>институтының</w:t>
      </w:r>
      <w:proofErr w:type="spellEnd"/>
      <w:r w:rsidR="009F674B" w:rsidRPr="009F674B">
        <w:t xml:space="preserve"> </w:t>
      </w:r>
      <w:proofErr w:type="spellStart"/>
      <w:r w:rsidR="009F674B" w:rsidRPr="009F674B">
        <w:t>Кеңес</w:t>
      </w:r>
      <w:proofErr w:type="spellEnd"/>
      <w:r w:rsidR="009F674B" w:rsidRPr="009F674B">
        <w:t xml:space="preserve"> </w:t>
      </w:r>
      <w:proofErr w:type="spellStart"/>
      <w:r w:rsidR="009F674B" w:rsidRPr="009F674B">
        <w:t>мүшесі</w:t>
      </w:r>
      <w:proofErr w:type="spellEnd"/>
      <w:r w:rsidR="009F674B" w:rsidRPr="009F674B">
        <w:t xml:space="preserve">. </w:t>
      </w:r>
      <w:proofErr w:type="spellStart"/>
      <w:r w:rsidR="009F674B" w:rsidRPr="009F674B">
        <w:t>Ол</w:t>
      </w:r>
      <w:proofErr w:type="spellEnd"/>
      <w:r w:rsidR="009F674B" w:rsidRPr="009F674B">
        <w:t xml:space="preserve"> </w:t>
      </w:r>
      <w:proofErr w:type="spellStart"/>
      <w:r w:rsidR="009F674B" w:rsidRPr="009F674B">
        <w:t>Ресей</w:t>
      </w:r>
      <w:proofErr w:type="spellEnd"/>
      <w:r w:rsidR="009F674B" w:rsidRPr="009F674B">
        <w:t xml:space="preserve"> </w:t>
      </w:r>
      <w:proofErr w:type="spellStart"/>
      <w:r w:rsidR="009F674B" w:rsidRPr="009F674B">
        <w:t>Федерациясы</w:t>
      </w:r>
      <w:proofErr w:type="spellEnd"/>
      <w:r w:rsidR="009F674B" w:rsidRPr="009F674B">
        <w:t xml:space="preserve"> </w:t>
      </w:r>
      <w:proofErr w:type="spellStart"/>
      <w:r w:rsidR="009F674B" w:rsidRPr="009F674B">
        <w:t>Конституциялық</w:t>
      </w:r>
      <w:proofErr w:type="spellEnd"/>
      <w:r w:rsidR="009F674B" w:rsidRPr="009F674B">
        <w:t xml:space="preserve"> </w:t>
      </w:r>
      <w:proofErr w:type="spellStart"/>
      <w:r w:rsidR="009F674B" w:rsidRPr="009F674B">
        <w:t>Сотының</w:t>
      </w:r>
      <w:proofErr w:type="spellEnd"/>
      <w:r w:rsidR="009F674B" w:rsidRPr="009F674B">
        <w:t xml:space="preserve"> </w:t>
      </w:r>
      <w:proofErr w:type="spellStart"/>
      <w:r w:rsidR="009F674B" w:rsidRPr="009F674B">
        <w:t>кеңесшісі</w:t>
      </w:r>
      <w:proofErr w:type="spellEnd"/>
      <w:r w:rsidR="009F674B" w:rsidRPr="009F674B">
        <w:t xml:space="preserve">, </w:t>
      </w:r>
      <w:proofErr w:type="spellStart"/>
      <w:r w:rsidR="009F674B" w:rsidRPr="009F674B">
        <w:t>халықаралық</w:t>
      </w:r>
      <w:proofErr w:type="spellEnd"/>
      <w:r w:rsidR="009F674B" w:rsidRPr="009F674B">
        <w:t xml:space="preserve"> </w:t>
      </w:r>
      <w:proofErr w:type="spellStart"/>
      <w:r w:rsidR="009F674B" w:rsidRPr="009F674B">
        <w:t>құқық</w:t>
      </w:r>
      <w:proofErr w:type="spellEnd"/>
      <w:r w:rsidR="009F674B" w:rsidRPr="009F674B">
        <w:t xml:space="preserve"> профессоры </w:t>
      </w:r>
      <w:proofErr w:type="spellStart"/>
      <w:r w:rsidR="009F674B" w:rsidRPr="009F674B">
        <w:t>Бахтияр</w:t>
      </w:r>
      <w:proofErr w:type="spellEnd"/>
      <w:r w:rsidR="009F674B" w:rsidRPr="009F674B">
        <w:t xml:space="preserve"> </w:t>
      </w:r>
      <w:proofErr w:type="spellStart"/>
      <w:r w:rsidR="009F674B" w:rsidRPr="009F674B">
        <w:t>Р.Тарнохамедовке</w:t>
      </w:r>
      <w:proofErr w:type="spellEnd"/>
      <w:r w:rsidR="009F674B" w:rsidRPr="009F674B">
        <w:t xml:space="preserve"> </w:t>
      </w:r>
      <w:proofErr w:type="spellStart"/>
      <w:r w:rsidR="009F674B" w:rsidRPr="009F674B">
        <w:t>шексіз</w:t>
      </w:r>
      <w:proofErr w:type="spellEnd"/>
      <w:r w:rsidR="009F674B" w:rsidRPr="009F674B">
        <w:t xml:space="preserve"> </w:t>
      </w:r>
      <w:proofErr w:type="spellStart"/>
      <w:r w:rsidR="009F674B" w:rsidRPr="009F674B">
        <w:t>алғысын</w:t>
      </w:r>
      <w:proofErr w:type="spellEnd"/>
      <w:r w:rsidR="009F674B" w:rsidRPr="009F674B">
        <w:t xml:space="preserve"> </w:t>
      </w:r>
      <w:proofErr w:type="spellStart"/>
      <w:r w:rsidR="009F674B" w:rsidRPr="009F674B">
        <w:t>білдіреді</w:t>
      </w:r>
      <w:proofErr w:type="spellEnd"/>
      <w:r w:rsidR="009F674B" w:rsidRPr="009F674B">
        <w:t xml:space="preserve">. </w:t>
      </w:r>
      <w:proofErr w:type="spellStart"/>
      <w:r w:rsidR="009F674B" w:rsidRPr="009F674B">
        <w:t>Ресей</w:t>
      </w:r>
      <w:proofErr w:type="spellEnd"/>
      <w:r w:rsidR="009F674B" w:rsidRPr="009F674B">
        <w:t xml:space="preserve"> </w:t>
      </w:r>
      <w:proofErr w:type="spellStart"/>
      <w:r w:rsidR="009F674B" w:rsidRPr="009F674B">
        <w:t>Федерациясы</w:t>
      </w:r>
      <w:proofErr w:type="spellEnd"/>
      <w:r w:rsidR="009F674B" w:rsidRPr="009F674B">
        <w:t xml:space="preserve"> </w:t>
      </w:r>
      <w:proofErr w:type="spellStart"/>
      <w:r w:rsidR="009F674B" w:rsidRPr="009F674B">
        <w:t>Сыртқы</w:t>
      </w:r>
      <w:proofErr w:type="spellEnd"/>
      <w:r w:rsidR="009F674B" w:rsidRPr="009F674B">
        <w:t xml:space="preserve"> </w:t>
      </w:r>
      <w:proofErr w:type="spellStart"/>
      <w:r w:rsidR="009F674B" w:rsidRPr="009F674B">
        <w:t>істер</w:t>
      </w:r>
      <w:proofErr w:type="spellEnd"/>
      <w:r w:rsidR="009F674B" w:rsidRPr="009F674B">
        <w:t xml:space="preserve"> </w:t>
      </w:r>
      <w:proofErr w:type="spellStart"/>
      <w:r w:rsidR="009F674B" w:rsidRPr="009F674B">
        <w:t>министрлігінің</w:t>
      </w:r>
      <w:proofErr w:type="spellEnd"/>
      <w:r w:rsidR="009F674B" w:rsidRPr="009F674B">
        <w:t xml:space="preserve"> </w:t>
      </w:r>
      <w:proofErr w:type="spellStart"/>
      <w:r w:rsidR="009F674B" w:rsidRPr="009F674B">
        <w:t>Дипломатиялық</w:t>
      </w:r>
      <w:proofErr w:type="spellEnd"/>
      <w:r w:rsidR="009F674B" w:rsidRPr="009F674B">
        <w:t xml:space="preserve"> </w:t>
      </w:r>
      <w:proofErr w:type="spellStart"/>
      <w:r w:rsidR="009F674B" w:rsidRPr="009F674B">
        <w:t>академиясы</w:t>
      </w:r>
      <w:proofErr w:type="spellEnd"/>
      <w:r w:rsidR="009F674B" w:rsidRPr="009F674B">
        <w:t xml:space="preserve">, осы </w:t>
      </w:r>
      <w:proofErr w:type="spellStart"/>
      <w:r w:rsidR="009F674B" w:rsidRPr="009F674B">
        <w:t>үлестің</w:t>
      </w:r>
      <w:proofErr w:type="spellEnd"/>
      <w:r w:rsidR="009F674B" w:rsidRPr="009F674B">
        <w:t xml:space="preserve"> </w:t>
      </w:r>
      <w:proofErr w:type="spellStart"/>
      <w:r w:rsidR="009F674B" w:rsidRPr="009F674B">
        <w:t>тасымалдаушы</w:t>
      </w:r>
      <w:proofErr w:type="spellEnd"/>
      <w:r w:rsidR="009F674B" w:rsidRPr="009F674B">
        <w:t xml:space="preserve"> </w:t>
      </w:r>
      <w:proofErr w:type="spellStart"/>
      <w:r w:rsidR="009F674B" w:rsidRPr="009F674B">
        <w:t>жобаларына</w:t>
      </w:r>
      <w:proofErr w:type="spellEnd"/>
      <w:r w:rsidR="009F674B" w:rsidRPr="009F674B">
        <w:t xml:space="preserve"> </w:t>
      </w:r>
      <w:proofErr w:type="spellStart"/>
      <w:r w:rsidR="009F674B" w:rsidRPr="009F674B">
        <w:t>сыни</w:t>
      </w:r>
      <w:proofErr w:type="spellEnd"/>
      <w:r w:rsidR="009F674B" w:rsidRPr="009F674B">
        <w:t xml:space="preserve"> </w:t>
      </w:r>
      <w:proofErr w:type="spellStart"/>
      <w:r w:rsidR="009F674B" w:rsidRPr="009F674B">
        <w:t>пікірлері</w:t>
      </w:r>
      <w:proofErr w:type="spellEnd"/>
      <w:r w:rsidR="009F674B" w:rsidRPr="009F674B">
        <w:t xml:space="preserve"> </w:t>
      </w:r>
      <w:proofErr w:type="spellStart"/>
      <w:r w:rsidR="009F674B" w:rsidRPr="009F674B">
        <w:t>үшін</w:t>
      </w:r>
      <w:proofErr w:type="spellEnd"/>
      <w:r w:rsidR="000F3B23">
        <w:t xml:space="preserve"> </w:t>
      </w:r>
      <w:proofErr w:type="spellStart"/>
      <w:r w:rsidR="000F3B23" w:rsidRPr="0077370E">
        <w:t>ата-анасы</w:t>
      </w:r>
      <w:proofErr w:type="spellEnd"/>
      <w:r w:rsidR="000F3B23" w:rsidRPr="0077370E">
        <w:t xml:space="preserve"> </w:t>
      </w:r>
      <w:proofErr w:type="spellStart"/>
      <w:r w:rsidR="000F3B23" w:rsidRPr="0077370E">
        <w:t>тоғыз</w:t>
      </w:r>
      <w:proofErr w:type="spellEnd"/>
      <w:r w:rsidR="000F3B23" w:rsidRPr="0077370E">
        <w:t xml:space="preserve"> </w:t>
      </w:r>
      <w:proofErr w:type="spellStart"/>
      <w:r w:rsidR="000F3B23" w:rsidRPr="0077370E">
        <w:t>жасында</w:t>
      </w:r>
      <w:proofErr w:type="spellEnd"/>
      <w:r w:rsidR="000F3B23" w:rsidRPr="0077370E">
        <w:t xml:space="preserve"> </w:t>
      </w:r>
      <w:proofErr w:type="spellStart"/>
      <w:r w:rsidR="000F3B23" w:rsidRPr="0077370E">
        <w:t>ол</w:t>
      </w:r>
      <w:proofErr w:type="spellEnd"/>
      <w:r w:rsidR="000F3B23" w:rsidRPr="0077370E">
        <w:t xml:space="preserve"> Санкт-</w:t>
      </w:r>
      <w:proofErr w:type="spellStart"/>
      <w:r w:rsidR="000F3B23" w:rsidRPr="0077370E">
        <w:t>Петербургтегі</w:t>
      </w:r>
      <w:proofErr w:type="spellEnd"/>
      <w:r w:rsidR="000F3B23" w:rsidRPr="0077370E">
        <w:t xml:space="preserve"> </w:t>
      </w:r>
      <w:proofErr w:type="spellStart"/>
      <w:r w:rsidR="000F3B23" w:rsidRPr="0077370E">
        <w:t>лютерандық</w:t>
      </w:r>
      <w:proofErr w:type="spellEnd"/>
      <w:r w:rsidR="000F3B23" w:rsidRPr="0077370E">
        <w:t xml:space="preserve"> </w:t>
      </w:r>
      <w:proofErr w:type="spellStart"/>
      <w:r w:rsidR="000F3B23" w:rsidRPr="0077370E">
        <w:t>балалар</w:t>
      </w:r>
      <w:proofErr w:type="spellEnd"/>
      <w:r w:rsidR="000F3B23" w:rsidRPr="0077370E">
        <w:t xml:space="preserve"> </w:t>
      </w:r>
      <w:proofErr w:type="spellStart"/>
      <w:r w:rsidR="000F3B23" w:rsidRPr="0077370E">
        <w:t>үйіне</w:t>
      </w:r>
      <w:proofErr w:type="spellEnd"/>
      <w:r w:rsidR="000F3B23" w:rsidRPr="0077370E">
        <w:t xml:space="preserve"> </w:t>
      </w:r>
      <w:proofErr w:type="spellStart"/>
      <w:r w:rsidR="000F3B23" w:rsidRPr="0077370E">
        <w:t>жіберілді</w:t>
      </w:r>
      <w:proofErr w:type="spellEnd"/>
      <w:r w:rsidR="000F3B23" w:rsidRPr="0077370E">
        <w:t xml:space="preserve">, </w:t>
      </w:r>
      <w:proofErr w:type="spellStart"/>
      <w:r w:rsidR="000F3B23" w:rsidRPr="0077370E">
        <w:t>онда</w:t>
      </w:r>
      <w:proofErr w:type="spellEnd"/>
      <w:r w:rsidR="000F3B23" w:rsidRPr="0077370E">
        <w:t xml:space="preserve"> </w:t>
      </w:r>
      <w:proofErr w:type="spellStart"/>
      <w:r w:rsidR="000F3B23" w:rsidRPr="0077370E">
        <w:t>ол</w:t>
      </w:r>
      <w:proofErr w:type="spellEnd"/>
      <w:r w:rsidR="000F3B23" w:rsidRPr="0077370E">
        <w:t xml:space="preserve"> </w:t>
      </w:r>
      <w:proofErr w:type="spellStart"/>
      <w:r w:rsidR="000F3B23" w:rsidRPr="0077370E">
        <w:t>неміс</w:t>
      </w:r>
      <w:proofErr w:type="spellEnd"/>
      <w:r w:rsidR="000F3B23" w:rsidRPr="0077370E">
        <w:t xml:space="preserve"> орта </w:t>
      </w:r>
      <w:proofErr w:type="spellStart"/>
      <w:r w:rsidR="000F3B23" w:rsidRPr="0077370E">
        <w:t>мектебінде</w:t>
      </w:r>
      <w:proofErr w:type="spellEnd"/>
      <w:r w:rsidR="000F3B23" w:rsidRPr="0077370E">
        <w:t xml:space="preserve"> </w:t>
      </w:r>
      <w:proofErr w:type="spellStart"/>
      <w:r w:rsidR="000F3B23" w:rsidRPr="0077370E">
        <w:t>оқудың</w:t>
      </w:r>
      <w:proofErr w:type="spellEnd"/>
      <w:r w:rsidR="000F3B23" w:rsidRPr="0077370E">
        <w:t xml:space="preserve"> </w:t>
      </w:r>
      <w:proofErr w:type="spellStart"/>
      <w:r w:rsidR="000F3B23" w:rsidRPr="0077370E">
        <w:t>толық</w:t>
      </w:r>
      <w:proofErr w:type="spellEnd"/>
      <w:r w:rsidR="000F3B23" w:rsidRPr="0077370E">
        <w:t xml:space="preserve"> </w:t>
      </w:r>
      <w:proofErr w:type="spellStart"/>
      <w:r w:rsidR="000F3B23" w:rsidRPr="0077370E">
        <w:t>курсын</w:t>
      </w:r>
      <w:proofErr w:type="spellEnd"/>
      <w:r w:rsidR="000F3B23" w:rsidRPr="0077370E">
        <w:t xml:space="preserve"> </w:t>
      </w:r>
      <w:proofErr w:type="spellStart"/>
      <w:r w:rsidR="000F3B23" w:rsidRPr="0077370E">
        <w:t>аяқтады</w:t>
      </w:r>
      <w:proofErr w:type="spellEnd"/>
      <w:r w:rsidR="000F3B23" w:rsidRPr="0077370E">
        <w:t>.</w:t>
      </w:r>
    </w:p>
    <w:p w14:paraId="7BB2EC16" w14:textId="77777777" w:rsidR="009F674B" w:rsidRDefault="009F674B"/>
    <w:p w14:paraId="561FB9CF" w14:textId="116ADEE2" w:rsidR="00152963" w:rsidRDefault="0077370E">
      <w:r>
        <w:t>20-page</w:t>
      </w:r>
    </w:p>
    <w:p w14:paraId="194DDB58" w14:textId="77777777" w:rsidR="0077370E" w:rsidRDefault="0077370E"/>
    <w:p w14:paraId="0D48C013" w14:textId="664A151E" w:rsidR="0077370E" w:rsidRDefault="0077370E">
      <w:r w:rsidRPr="0077370E">
        <w:t xml:space="preserve"> 1863 </w:t>
      </w:r>
      <w:proofErr w:type="spellStart"/>
      <w:r w:rsidRPr="0077370E">
        <w:t>жылы</w:t>
      </w:r>
      <w:proofErr w:type="spellEnd"/>
      <w:r w:rsidRPr="0077370E">
        <w:t xml:space="preserve"> </w:t>
      </w:r>
      <w:proofErr w:type="spellStart"/>
      <w:r w:rsidRPr="0077370E">
        <w:t>ол</w:t>
      </w:r>
      <w:proofErr w:type="spellEnd"/>
      <w:r w:rsidRPr="0077370E">
        <w:t xml:space="preserve"> Санкт-Петербург </w:t>
      </w:r>
      <w:proofErr w:type="spellStart"/>
      <w:r w:rsidRPr="0077370E">
        <w:t>университетінің</w:t>
      </w:r>
      <w:proofErr w:type="spellEnd"/>
      <w:r w:rsidRPr="0077370E">
        <w:t xml:space="preserve"> </w:t>
      </w:r>
      <w:proofErr w:type="spellStart"/>
      <w:r w:rsidRPr="0077370E">
        <w:t>заң</w:t>
      </w:r>
      <w:proofErr w:type="spellEnd"/>
      <w:r w:rsidRPr="0077370E">
        <w:t xml:space="preserve"> </w:t>
      </w:r>
      <w:proofErr w:type="spellStart"/>
      <w:r w:rsidRPr="0077370E">
        <w:t>факультетіне</w:t>
      </w:r>
      <w:proofErr w:type="spellEnd"/>
      <w:r w:rsidRPr="0077370E">
        <w:t xml:space="preserve"> </w:t>
      </w:r>
      <w:proofErr w:type="spellStart"/>
      <w:r w:rsidRPr="0077370E">
        <w:t>оқуға</w:t>
      </w:r>
      <w:proofErr w:type="spellEnd"/>
      <w:r w:rsidRPr="0077370E">
        <w:t xml:space="preserve"> </w:t>
      </w:r>
      <w:proofErr w:type="spellStart"/>
      <w:r w:rsidRPr="0077370E">
        <w:t>түсіп</w:t>
      </w:r>
      <w:proofErr w:type="spellEnd"/>
      <w:r w:rsidRPr="0077370E">
        <w:t xml:space="preserve">, </w:t>
      </w:r>
      <w:proofErr w:type="spellStart"/>
      <w:r w:rsidRPr="0077370E">
        <w:t>көп</w:t>
      </w:r>
      <w:proofErr w:type="spellEnd"/>
      <w:r w:rsidRPr="0077370E">
        <w:t xml:space="preserve"> </w:t>
      </w:r>
      <w:proofErr w:type="spellStart"/>
      <w:r w:rsidRPr="0077370E">
        <w:t>ұзамай</w:t>
      </w:r>
      <w:proofErr w:type="spellEnd"/>
      <w:r w:rsidRPr="0077370E">
        <w:t xml:space="preserve"> </w:t>
      </w:r>
      <w:proofErr w:type="spellStart"/>
      <w:r w:rsidRPr="0077370E">
        <w:t>профессорларының</w:t>
      </w:r>
      <w:proofErr w:type="spellEnd"/>
      <w:r w:rsidRPr="0077370E">
        <w:t xml:space="preserve"> </w:t>
      </w:r>
      <w:proofErr w:type="spellStart"/>
      <w:r w:rsidRPr="0077370E">
        <w:t>назарына</w:t>
      </w:r>
      <w:proofErr w:type="spellEnd"/>
      <w:r w:rsidRPr="0077370E">
        <w:t xml:space="preserve"> </w:t>
      </w:r>
      <w:proofErr w:type="spellStart"/>
      <w:r w:rsidRPr="0077370E">
        <w:t>ілігіп</w:t>
      </w:r>
      <w:proofErr w:type="spellEnd"/>
      <w:r w:rsidRPr="0077370E">
        <w:t xml:space="preserve">, </w:t>
      </w:r>
      <w:proofErr w:type="spellStart"/>
      <w:r w:rsidRPr="0077370E">
        <w:t>тамаша</w:t>
      </w:r>
      <w:proofErr w:type="spellEnd"/>
      <w:r w:rsidRPr="0077370E">
        <w:t xml:space="preserve"> </w:t>
      </w:r>
      <w:proofErr w:type="spellStart"/>
      <w:r w:rsidRPr="0077370E">
        <w:t>академиялық</w:t>
      </w:r>
      <w:proofErr w:type="spellEnd"/>
      <w:r w:rsidRPr="0077370E">
        <w:t xml:space="preserve"> </w:t>
      </w:r>
      <w:proofErr w:type="spellStart"/>
      <w:r w:rsidRPr="0077370E">
        <w:t>мансабын</w:t>
      </w:r>
      <w:proofErr w:type="spellEnd"/>
      <w:r w:rsidRPr="0077370E">
        <w:t xml:space="preserve"> </w:t>
      </w:r>
      <w:proofErr w:type="spellStart"/>
      <w:r w:rsidRPr="0077370E">
        <w:t>бастады</w:t>
      </w:r>
      <w:proofErr w:type="spellEnd"/>
      <w:r w:rsidRPr="0077370E">
        <w:t xml:space="preserve">. </w:t>
      </w:r>
      <w:proofErr w:type="spellStart"/>
      <w:r w:rsidRPr="0077370E">
        <w:t>Ресей</w:t>
      </w:r>
      <w:proofErr w:type="spellEnd"/>
      <w:r w:rsidRPr="0077370E">
        <w:t xml:space="preserve"> </w:t>
      </w:r>
      <w:proofErr w:type="spellStart"/>
      <w:r w:rsidRPr="0077370E">
        <w:t>сыртқы</w:t>
      </w:r>
      <w:proofErr w:type="spellEnd"/>
      <w:r w:rsidRPr="0077370E">
        <w:t xml:space="preserve"> </w:t>
      </w:r>
      <w:proofErr w:type="spellStart"/>
      <w:r w:rsidRPr="0077370E">
        <w:t>істер</w:t>
      </w:r>
      <w:proofErr w:type="spellEnd"/>
      <w:r w:rsidRPr="0077370E">
        <w:t xml:space="preserve"> </w:t>
      </w:r>
      <w:proofErr w:type="spellStart"/>
      <w:r w:rsidRPr="0077370E">
        <w:t>министрлігінде</w:t>
      </w:r>
      <w:proofErr w:type="spellEnd"/>
      <w:r w:rsidRPr="0077370E">
        <w:t xml:space="preserve"> </w:t>
      </w:r>
      <w:proofErr w:type="spellStart"/>
      <w:r w:rsidRPr="0077370E">
        <w:t>төрт</w:t>
      </w:r>
      <w:proofErr w:type="spellEnd"/>
      <w:r w:rsidRPr="0077370E">
        <w:t xml:space="preserve"> </w:t>
      </w:r>
      <w:proofErr w:type="spellStart"/>
      <w:r w:rsidRPr="0077370E">
        <w:t>жыл</w:t>
      </w:r>
      <w:proofErr w:type="spellEnd"/>
      <w:r w:rsidRPr="0077370E">
        <w:t xml:space="preserve"> </w:t>
      </w:r>
      <w:proofErr w:type="spellStart"/>
      <w:r w:rsidRPr="0077370E">
        <w:t>қызмет</w:t>
      </w:r>
      <w:proofErr w:type="spellEnd"/>
      <w:r w:rsidRPr="0077370E">
        <w:t xml:space="preserve"> </w:t>
      </w:r>
      <w:proofErr w:type="spellStart"/>
      <w:r w:rsidRPr="0077370E">
        <w:t>еткеннен</w:t>
      </w:r>
      <w:proofErr w:type="spellEnd"/>
      <w:r w:rsidRPr="0077370E">
        <w:t xml:space="preserve"> </w:t>
      </w:r>
      <w:proofErr w:type="spellStart"/>
      <w:r w:rsidRPr="0077370E">
        <w:t>кейін</w:t>
      </w:r>
      <w:proofErr w:type="spellEnd"/>
      <w:r w:rsidRPr="0077370E">
        <w:t xml:space="preserve"> </w:t>
      </w:r>
      <w:proofErr w:type="spellStart"/>
      <w:r w:rsidRPr="0077370E">
        <w:t>Мартенс</w:t>
      </w:r>
      <w:proofErr w:type="spellEnd"/>
      <w:r w:rsidRPr="0077370E">
        <w:t xml:space="preserve"> 1872-1905 </w:t>
      </w:r>
      <w:proofErr w:type="spellStart"/>
      <w:r w:rsidRPr="0077370E">
        <w:t>жылдары</w:t>
      </w:r>
      <w:proofErr w:type="spellEnd"/>
      <w:r w:rsidRPr="0077370E">
        <w:t xml:space="preserve"> Санкт-Петербург </w:t>
      </w:r>
      <w:proofErr w:type="spellStart"/>
      <w:r w:rsidRPr="0077370E">
        <w:t>университетінде</w:t>
      </w:r>
      <w:proofErr w:type="spellEnd"/>
      <w:r w:rsidRPr="0077370E">
        <w:t xml:space="preserve"> </w:t>
      </w:r>
      <w:proofErr w:type="spellStart"/>
      <w:r w:rsidRPr="0077370E">
        <w:t>мемлекеттік</w:t>
      </w:r>
      <w:proofErr w:type="spellEnd"/>
      <w:r w:rsidRPr="0077370E">
        <w:t xml:space="preserve"> </w:t>
      </w:r>
      <w:proofErr w:type="spellStart"/>
      <w:r w:rsidRPr="0077370E">
        <w:t>құқықтан</w:t>
      </w:r>
      <w:proofErr w:type="spellEnd"/>
      <w:r w:rsidRPr="0077370E">
        <w:t xml:space="preserve"> </w:t>
      </w:r>
      <w:proofErr w:type="spellStart"/>
      <w:r w:rsidRPr="0077370E">
        <w:t>сабақ</w:t>
      </w:r>
      <w:proofErr w:type="spellEnd"/>
      <w:r w:rsidRPr="0077370E">
        <w:t xml:space="preserve"> </w:t>
      </w:r>
      <w:proofErr w:type="spellStart"/>
      <w:r w:rsidRPr="0077370E">
        <w:t>берді</w:t>
      </w:r>
      <w:proofErr w:type="spellEnd"/>
      <w:r w:rsidRPr="0077370E">
        <w:t xml:space="preserve">. </w:t>
      </w:r>
      <w:proofErr w:type="spellStart"/>
      <w:r w:rsidRPr="0077370E">
        <w:t>Оның</w:t>
      </w:r>
      <w:proofErr w:type="spellEnd"/>
      <w:r w:rsidRPr="0077370E">
        <w:t xml:space="preserve"> </w:t>
      </w:r>
      <w:proofErr w:type="spellStart"/>
      <w:r w:rsidRPr="0077370E">
        <w:t>жарияланымдарының</w:t>
      </w:r>
      <w:proofErr w:type="spellEnd"/>
      <w:r w:rsidRPr="0077370E">
        <w:t xml:space="preserve"> </w:t>
      </w:r>
      <w:proofErr w:type="spellStart"/>
      <w:r w:rsidRPr="0077370E">
        <w:t>тақырыптары</w:t>
      </w:r>
      <w:proofErr w:type="spellEnd"/>
      <w:r w:rsidRPr="0077370E">
        <w:t xml:space="preserve"> </w:t>
      </w:r>
      <w:proofErr w:type="spellStart"/>
      <w:r w:rsidRPr="0077370E">
        <w:t>соғыс</w:t>
      </w:r>
      <w:proofErr w:type="spellEnd"/>
      <w:r w:rsidRPr="0077370E">
        <w:t xml:space="preserve"> </w:t>
      </w:r>
      <w:proofErr w:type="spellStart"/>
      <w:r w:rsidRPr="0077370E">
        <w:t>кезіндегі</w:t>
      </w:r>
      <w:proofErr w:type="spellEnd"/>
      <w:r w:rsidRPr="0077370E">
        <w:t xml:space="preserve"> </w:t>
      </w:r>
      <w:proofErr w:type="spellStart"/>
      <w:r w:rsidRPr="0077370E">
        <w:t>жеке</w:t>
      </w:r>
      <w:proofErr w:type="spellEnd"/>
      <w:r w:rsidRPr="0077370E">
        <w:t xml:space="preserve"> </w:t>
      </w:r>
      <w:proofErr w:type="spellStart"/>
      <w:r w:rsidRPr="0077370E">
        <w:t>меншік</w:t>
      </w:r>
      <w:proofErr w:type="spellEnd"/>
      <w:r w:rsidRPr="0077370E">
        <w:t xml:space="preserve"> </w:t>
      </w:r>
      <w:proofErr w:type="spellStart"/>
      <w:r w:rsidRPr="0077370E">
        <w:t>құқығы</w:t>
      </w:r>
      <w:proofErr w:type="spellEnd"/>
      <w:r w:rsidRPr="0077370E">
        <w:t xml:space="preserve"> (1869), </w:t>
      </w:r>
      <w:proofErr w:type="spellStart"/>
      <w:r w:rsidRPr="0077370E">
        <w:t>қазіргі</w:t>
      </w:r>
      <w:proofErr w:type="spellEnd"/>
      <w:r w:rsidRPr="0077370E">
        <w:t xml:space="preserve"> </w:t>
      </w:r>
      <w:proofErr w:type="spellStart"/>
      <w:r w:rsidRPr="0077370E">
        <w:t>заманның</w:t>
      </w:r>
      <w:proofErr w:type="spellEnd"/>
      <w:r w:rsidRPr="0077370E">
        <w:t xml:space="preserve"> </w:t>
      </w:r>
      <w:proofErr w:type="spellStart"/>
      <w:r w:rsidRPr="0077370E">
        <w:t>мақсаттары</w:t>
      </w:r>
      <w:proofErr w:type="spellEnd"/>
      <w:r w:rsidRPr="0077370E">
        <w:t xml:space="preserve">. </w:t>
      </w:r>
      <w:proofErr w:type="spellStart"/>
      <w:r w:rsidRPr="0077370E">
        <w:t>халықаралық</w:t>
      </w:r>
      <w:proofErr w:type="spellEnd"/>
      <w:r w:rsidRPr="0077370E">
        <w:t xml:space="preserve"> </w:t>
      </w:r>
      <w:proofErr w:type="spellStart"/>
      <w:r w:rsidRPr="0077370E">
        <w:t>құқық</w:t>
      </w:r>
      <w:proofErr w:type="spellEnd"/>
      <w:r w:rsidRPr="0077370E">
        <w:t xml:space="preserve"> (1871), </w:t>
      </w:r>
      <w:proofErr w:type="spellStart"/>
      <w:r w:rsidRPr="0077370E">
        <w:t>Шығыстағы</w:t>
      </w:r>
      <w:proofErr w:type="spellEnd"/>
      <w:r w:rsidRPr="0077370E">
        <w:t xml:space="preserve"> </w:t>
      </w:r>
      <w:proofErr w:type="spellStart"/>
      <w:r w:rsidRPr="0077370E">
        <w:t>консулдық</w:t>
      </w:r>
      <w:proofErr w:type="spellEnd"/>
      <w:r w:rsidRPr="0077370E">
        <w:t xml:space="preserve"> юрисдикция </w:t>
      </w:r>
      <w:proofErr w:type="spellStart"/>
      <w:r w:rsidRPr="0077370E">
        <w:t>құқығы</w:t>
      </w:r>
      <w:proofErr w:type="spellEnd"/>
      <w:r w:rsidRPr="0077370E">
        <w:t xml:space="preserve"> (1874), </w:t>
      </w:r>
      <w:proofErr w:type="spellStart"/>
      <w:r w:rsidRPr="0077370E">
        <w:t>Ресейдің</w:t>
      </w:r>
      <w:proofErr w:type="spellEnd"/>
      <w:r w:rsidRPr="0077370E">
        <w:t xml:space="preserve"> Осман </w:t>
      </w:r>
      <w:proofErr w:type="spellStart"/>
      <w:r w:rsidRPr="0077370E">
        <w:t>империясына</w:t>
      </w:r>
      <w:proofErr w:type="spellEnd"/>
      <w:r w:rsidRPr="0077370E">
        <w:t xml:space="preserve"> </w:t>
      </w:r>
      <w:proofErr w:type="spellStart"/>
      <w:r w:rsidRPr="0077370E">
        <w:t>қатысты</w:t>
      </w:r>
      <w:proofErr w:type="spellEnd"/>
      <w:r w:rsidRPr="0077370E">
        <w:t xml:space="preserve"> </w:t>
      </w:r>
      <w:proofErr w:type="spellStart"/>
      <w:r w:rsidRPr="0077370E">
        <w:t>саясаты</w:t>
      </w:r>
      <w:proofErr w:type="spellEnd"/>
      <w:r w:rsidRPr="0077370E">
        <w:t xml:space="preserve"> (1877), </w:t>
      </w:r>
      <w:proofErr w:type="spellStart"/>
      <w:r w:rsidRPr="0077370E">
        <w:t>Ресей</w:t>
      </w:r>
      <w:proofErr w:type="spellEnd"/>
      <w:r w:rsidRPr="0077370E">
        <w:t xml:space="preserve"> мен </w:t>
      </w:r>
      <w:proofErr w:type="spellStart"/>
      <w:r w:rsidRPr="0077370E">
        <w:t>Ұлыбританияның</w:t>
      </w:r>
      <w:proofErr w:type="spellEnd"/>
      <w:r w:rsidRPr="0077370E">
        <w:t xml:space="preserve"> </w:t>
      </w:r>
      <w:proofErr w:type="spellStart"/>
      <w:r w:rsidRPr="0077370E">
        <w:t>Орталық</w:t>
      </w:r>
      <w:proofErr w:type="spellEnd"/>
      <w:r w:rsidRPr="0077370E">
        <w:t xml:space="preserve"> </w:t>
      </w:r>
      <w:proofErr w:type="spellStart"/>
      <w:r w:rsidRPr="0077370E">
        <w:t>Азиядағы</w:t>
      </w:r>
      <w:proofErr w:type="spellEnd"/>
      <w:r w:rsidRPr="0077370E">
        <w:t xml:space="preserve"> </w:t>
      </w:r>
      <w:proofErr w:type="spellStart"/>
      <w:r w:rsidRPr="0077370E">
        <w:t>экспансиясы</w:t>
      </w:r>
      <w:proofErr w:type="spellEnd"/>
      <w:r w:rsidRPr="0077370E">
        <w:t xml:space="preserve"> (1879), Берлин </w:t>
      </w:r>
      <w:proofErr w:type="spellStart"/>
      <w:r w:rsidRPr="0077370E">
        <w:t>Африкадағы</w:t>
      </w:r>
      <w:proofErr w:type="spellEnd"/>
      <w:r w:rsidRPr="0077370E">
        <w:t xml:space="preserve">, </w:t>
      </w:r>
      <w:proofErr w:type="spellStart"/>
      <w:r w:rsidRPr="0077370E">
        <w:t>Таяу</w:t>
      </w:r>
      <w:proofErr w:type="spellEnd"/>
      <w:r w:rsidRPr="0077370E">
        <w:t xml:space="preserve"> </w:t>
      </w:r>
      <w:proofErr w:type="spellStart"/>
      <w:r w:rsidRPr="0077370E">
        <w:t>Шығыстағы</w:t>
      </w:r>
      <w:proofErr w:type="spellEnd"/>
      <w:r w:rsidRPr="0077370E">
        <w:t xml:space="preserve">, </w:t>
      </w:r>
      <w:proofErr w:type="spellStart"/>
      <w:r w:rsidRPr="0077370E">
        <w:t>Қытайдағы</w:t>
      </w:r>
      <w:proofErr w:type="spellEnd"/>
      <w:r w:rsidRPr="0077370E">
        <w:t xml:space="preserve"> </w:t>
      </w:r>
      <w:proofErr w:type="spellStart"/>
      <w:r w:rsidRPr="0077370E">
        <w:t>және</w:t>
      </w:r>
      <w:proofErr w:type="spellEnd"/>
      <w:r w:rsidRPr="0077370E">
        <w:t xml:space="preserve"> </w:t>
      </w:r>
      <w:proofErr w:type="spellStart"/>
      <w:r w:rsidRPr="0077370E">
        <w:t>Тынық</w:t>
      </w:r>
      <w:proofErr w:type="spellEnd"/>
      <w:r w:rsidRPr="0077370E">
        <w:t xml:space="preserve"> </w:t>
      </w:r>
      <w:proofErr w:type="spellStart"/>
      <w:r w:rsidRPr="0077370E">
        <w:t>мұхитындағы</w:t>
      </w:r>
      <w:proofErr w:type="spellEnd"/>
      <w:r w:rsidRPr="0077370E">
        <w:t xml:space="preserve"> </w:t>
      </w:r>
      <w:proofErr w:type="spellStart"/>
      <w:r w:rsidRPr="0077370E">
        <w:t>еуропалық</w:t>
      </w:r>
      <w:proofErr w:type="spellEnd"/>
      <w:r w:rsidRPr="0077370E">
        <w:t xml:space="preserve"> </w:t>
      </w:r>
      <w:proofErr w:type="spellStart"/>
      <w:r w:rsidRPr="0077370E">
        <w:t>мүдделер</w:t>
      </w:r>
      <w:proofErr w:type="spellEnd"/>
      <w:r w:rsidRPr="0077370E">
        <w:t xml:space="preserve"> </w:t>
      </w:r>
      <w:proofErr w:type="spellStart"/>
      <w:r w:rsidRPr="0077370E">
        <w:t>сфералары</w:t>
      </w:r>
      <w:proofErr w:type="spellEnd"/>
      <w:r w:rsidRPr="0077370E">
        <w:t xml:space="preserve"> </w:t>
      </w:r>
      <w:proofErr w:type="spellStart"/>
      <w:r w:rsidRPr="0077370E">
        <w:t>қайта</w:t>
      </w:r>
      <w:proofErr w:type="spellEnd"/>
      <w:r w:rsidRPr="0077370E">
        <w:t xml:space="preserve"> </w:t>
      </w:r>
      <w:proofErr w:type="spellStart"/>
      <w:r w:rsidRPr="0077370E">
        <w:t>қаралған</w:t>
      </w:r>
      <w:proofErr w:type="spellEnd"/>
      <w:r w:rsidRPr="0077370E">
        <w:t xml:space="preserve"> 1884-85 </w:t>
      </w:r>
      <w:proofErr w:type="spellStart"/>
      <w:r w:rsidRPr="0077370E">
        <w:t>конференциясы</w:t>
      </w:r>
      <w:proofErr w:type="spellEnd"/>
      <w:r w:rsidR="001959EC">
        <w:t xml:space="preserve"> </w:t>
      </w:r>
      <w:proofErr w:type="spellStart"/>
      <w:r w:rsidR="001959EC">
        <w:t>болды.</w:t>
      </w:r>
      <w:r w:rsidRPr="0077370E">
        <w:t>Мартенстің</w:t>
      </w:r>
      <w:proofErr w:type="spellEnd"/>
      <w:r w:rsidRPr="0077370E">
        <w:t xml:space="preserve"> </w:t>
      </w:r>
      <w:proofErr w:type="spellStart"/>
      <w:r w:rsidRPr="0077370E">
        <w:t>өркениетті</w:t>
      </w:r>
      <w:proofErr w:type="spellEnd"/>
      <w:r w:rsidRPr="0077370E">
        <w:t xml:space="preserve"> </w:t>
      </w:r>
      <w:proofErr w:type="spellStart"/>
      <w:r w:rsidRPr="0077370E">
        <w:t>елдердің</w:t>
      </w:r>
      <w:proofErr w:type="spellEnd"/>
      <w:r w:rsidRPr="0077370E">
        <w:t xml:space="preserve"> </w:t>
      </w:r>
      <w:proofErr w:type="spellStart"/>
      <w:r w:rsidRPr="0077370E">
        <w:t>қазіргі</w:t>
      </w:r>
      <w:proofErr w:type="spellEnd"/>
      <w:r w:rsidRPr="0077370E">
        <w:t xml:space="preserve"> </w:t>
      </w:r>
      <w:proofErr w:type="spellStart"/>
      <w:r w:rsidRPr="0077370E">
        <w:t>халықаралық</w:t>
      </w:r>
      <w:proofErr w:type="spellEnd"/>
      <w:r w:rsidRPr="0077370E">
        <w:t xml:space="preserve"> </w:t>
      </w:r>
      <w:proofErr w:type="spellStart"/>
      <w:r w:rsidRPr="0077370E">
        <w:t>құқығының</w:t>
      </w:r>
      <w:proofErr w:type="spellEnd"/>
      <w:r w:rsidRPr="0077370E">
        <w:t xml:space="preserve"> </w:t>
      </w:r>
      <w:proofErr w:type="spellStart"/>
      <w:r w:rsidRPr="0077370E">
        <w:t>стандартты</w:t>
      </w:r>
      <w:proofErr w:type="spellEnd"/>
      <w:r w:rsidRPr="0077370E">
        <w:t xml:space="preserve"> </w:t>
      </w:r>
      <w:proofErr w:type="spellStart"/>
      <w:r w:rsidRPr="0077370E">
        <w:t>оқулығы</w:t>
      </w:r>
      <w:proofErr w:type="spellEnd"/>
      <w:r w:rsidRPr="0077370E">
        <w:t xml:space="preserve"> </w:t>
      </w:r>
      <w:proofErr w:type="spellStart"/>
      <w:r w:rsidRPr="0077370E">
        <w:t>алғаш</w:t>
      </w:r>
      <w:proofErr w:type="spellEnd"/>
      <w:r w:rsidRPr="0077370E">
        <w:t xml:space="preserve"> </w:t>
      </w:r>
      <w:proofErr w:type="spellStart"/>
      <w:r w:rsidRPr="0077370E">
        <w:t>рет</w:t>
      </w:r>
      <w:proofErr w:type="spellEnd"/>
      <w:r w:rsidRPr="0077370E">
        <w:t xml:space="preserve"> 1882 </w:t>
      </w:r>
      <w:proofErr w:type="spellStart"/>
      <w:r w:rsidRPr="0077370E">
        <w:t>жылы</w:t>
      </w:r>
      <w:proofErr w:type="spellEnd"/>
      <w:r w:rsidRPr="0077370E">
        <w:t xml:space="preserve"> </w:t>
      </w:r>
      <w:proofErr w:type="spellStart"/>
      <w:r w:rsidRPr="0077370E">
        <w:t>жарық</w:t>
      </w:r>
      <w:proofErr w:type="spellEnd"/>
      <w:r w:rsidRPr="0077370E">
        <w:t xml:space="preserve"> </w:t>
      </w:r>
      <w:proofErr w:type="spellStart"/>
      <w:r w:rsidRPr="0077370E">
        <w:t>көрді</w:t>
      </w:r>
      <w:proofErr w:type="spellEnd"/>
      <w:r w:rsidRPr="0077370E">
        <w:t xml:space="preserve"> </w:t>
      </w:r>
      <w:proofErr w:type="spellStart"/>
      <w:r w:rsidRPr="0077370E">
        <w:t>және</w:t>
      </w:r>
      <w:proofErr w:type="spellEnd"/>
      <w:r w:rsidRPr="0077370E">
        <w:t xml:space="preserve"> </w:t>
      </w:r>
      <w:proofErr w:type="spellStart"/>
      <w:r w:rsidRPr="0077370E">
        <w:t>көптеген</w:t>
      </w:r>
      <w:proofErr w:type="spellEnd"/>
      <w:r w:rsidRPr="0077370E">
        <w:t xml:space="preserve"> </w:t>
      </w:r>
      <w:proofErr w:type="spellStart"/>
      <w:r w:rsidRPr="0077370E">
        <w:t>тілдерге</w:t>
      </w:r>
      <w:proofErr w:type="spellEnd"/>
      <w:r w:rsidRPr="0077370E">
        <w:t xml:space="preserve"> </w:t>
      </w:r>
      <w:proofErr w:type="spellStart"/>
      <w:r w:rsidRPr="0077370E">
        <w:t>аударылды</w:t>
      </w:r>
      <w:proofErr w:type="spellEnd"/>
      <w:r w:rsidRPr="0077370E">
        <w:t xml:space="preserve">. 1874-1909 </w:t>
      </w:r>
      <w:proofErr w:type="spellStart"/>
      <w:r w:rsidRPr="0077370E">
        <w:t>жылдар</w:t>
      </w:r>
      <w:proofErr w:type="spellEnd"/>
      <w:r w:rsidRPr="0077370E">
        <w:t xml:space="preserve"> </w:t>
      </w:r>
      <w:proofErr w:type="spellStart"/>
      <w:r w:rsidRPr="0077370E">
        <w:t>аралығында</w:t>
      </w:r>
      <w:proofErr w:type="spellEnd"/>
      <w:r w:rsidRPr="0077370E">
        <w:t xml:space="preserve"> </w:t>
      </w:r>
      <w:proofErr w:type="spellStart"/>
      <w:r w:rsidRPr="0077370E">
        <w:t>ол</w:t>
      </w:r>
      <w:proofErr w:type="spellEnd"/>
      <w:r w:rsidRPr="0077370E">
        <w:t xml:space="preserve"> </w:t>
      </w:r>
      <w:proofErr w:type="spellStart"/>
      <w:r w:rsidRPr="0077370E">
        <w:t>өршіл</w:t>
      </w:r>
      <w:proofErr w:type="spellEnd"/>
      <w:r w:rsidRPr="0077370E">
        <w:t xml:space="preserve"> </w:t>
      </w:r>
      <w:proofErr w:type="spellStart"/>
      <w:r w:rsidRPr="0077370E">
        <w:t>мақаланы</w:t>
      </w:r>
      <w:proofErr w:type="spellEnd"/>
      <w:r w:rsidRPr="0077370E">
        <w:t xml:space="preserve"> </w:t>
      </w:r>
      <w:proofErr w:type="spellStart"/>
      <w:r w:rsidRPr="0077370E">
        <w:t>өңдеді</w:t>
      </w:r>
      <w:proofErr w:type="spellEnd"/>
      <w:r w:rsidR="002047A1">
        <w:t>.</w:t>
      </w:r>
    </w:p>
    <w:p w14:paraId="06C4D149" w14:textId="38366968" w:rsidR="002047A1" w:rsidRDefault="002047A1" w:rsidP="002047A1">
      <w:proofErr w:type="spellStart"/>
      <w:r>
        <w:lastRenderedPageBreak/>
        <w:t>Russie</w:t>
      </w:r>
      <w:proofErr w:type="spellEnd"/>
      <w:r>
        <w:t xml:space="preserve">», 15 </w:t>
      </w:r>
      <w:proofErr w:type="spellStart"/>
      <w:r>
        <w:t>томдық</w:t>
      </w:r>
      <w:proofErr w:type="spellEnd"/>
      <w:r>
        <w:t xml:space="preserve"> </w:t>
      </w:r>
      <w:proofErr w:type="spellStart"/>
      <w:r>
        <w:t>жұмыс</w:t>
      </w:r>
      <w:proofErr w:type="spellEnd"/>
      <w:r>
        <w:t xml:space="preserve"> – </w:t>
      </w:r>
      <w:proofErr w:type="spellStart"/>
      <w:r>
        <w:t>Ресейдің</w:t>
      </w:r>
      <w:proofErr w:type="spellEnd"/>
      <w:r>
        <w:t xml:space="preserve"> </w:t>
      </w:r>
      <w:proofErr w:type="spellStart"/>
      <w:r>
        <w:t>Австриямен</w:t>
      </w:r>
      <w:proofErr w:type="spellEnd"/>
      <w:r>
        <w:t xml:space="preserve"> (1648-1877), </w:t>
      </w:r>
      <w:proofErr w:type="spellStart"/>
      <w:r>
        <w:t>төрт</w:t>
      </w:r>
      <w:proofErr w:type="spellEnd"/>
      <w:r>
        <w:t xml:space="preserve"> </w:t>
      </w:r>
      <w:proofErr w:type="spellStart"/>
      <w:r>
        <w:t>Германиямен</w:t>
      </w:r>
      <w:proofErr w:type="spellEnd"/>
      <w:r>
        <w:t xml:space="preserve"> (1659-1888), </w:t>
      </w:r>
      <w:proofErr w:type="spellStart"/>
      <w:r>
        <w:t>Ұлыбританиямен</w:t>
      </w:r>
      <w:proofErr w:type="spellEnd"/>
      <w:r>
        <w:t xml:space="preserve"> (1710-1895) </w:t>
      </w:r>
      <w:proofErr w:type="spellStart"/>
      <w:r>
        <w:t>төрт</w:t>
      </w:r>
      <w:proofErr w:type="spellEnd"/>
      <w:r>
        <w:t xml:space="preserve"> </w:t>
      </w:r>
      <w:proofErr w:type="spellStart"/>
      <w:r>
        <w:t>томдық</w:t>
      </w:r>
      <w:proofErr w:type="spellEnd"/>
      <w:r>
        <w:t xml:space="preserve"> </w:t>
      </w:r>
      <w:proofErr w:type="spellStart"/>
      <w:r>
        <w:t>Ресей</w:t>
      </w:r>
      <w:proofErr w:type="spellEnd"/>
      <w:r>
        <w:t xml:space="preserve"> </w:t>
      </w:r>
      <w:proofErr w:type="spellStart"/>
      <w:r>
        <w:t>келісімдері</w:t>
      </w:r>
      <w:proofErr w:type="spellEnd"/>
      <w:r>
        <w:t xml:space="preserve"> </w:t>
      </w:r>
      <w:proofErr w:type="spellStart"/>
      <w:r>
        <w:t>туралы</w:t>
      </w:r>
      <w:proofErr w:type="spellEnd"/>
      <w:r>
        <w:t xml:space="preserve">, ал </w:t>
      </w:r>
      <w:proofErr w:type="spellStart"/>
      <w:r>
        <w:t>қалған</w:t>
      </w:r>
      <w:proofErr w:type="spellEnd"/>
      <w:r>
        <w:t xml:space="preserve"> </w:t>
      </w:r>
      <w:proofErr w:type="spellStart"/>
      <w:r>
        <w:t>үшеуі</w:t>
      </w:r>
      <w:proofErr w:type="spellEnd"/>
      <w:r>
        <w:t xml:space="preserve"> </w:t>
      </w:r>
      <w:proofErr w:type="spellStart"/>
      <w:r>
        <w:t>Франциямен</w:t>
      </w:r>
      <w:proofErr w:type="spellEnd"/>
      <w:r>
        <w:t xml:space="preserve"> (1717-1906 ж.), </w:t>
      </w:r>
      <w:proofErr w:type="spellStart"/>
      <w:r>
        <w:t>әрқайсысы</w:t>
      </w:r>
      <w:proofErr w:type="spellEnd"/>
      <w:r>
        <w:t xml:space="preserve"> </w:t>
      </w:r>
      <w:proofErr w:type="spellStart"/>
      <w:r>
        <w:t>параллельді</w:t>
      </w:r>
      <w:proofErr w:type="spellEnd"/>
      <w:r>
        <w:t xml:space="preserve"> </w:t>
      </w:r>
      <w:proofErr w:type="spellStart"/>
      <w:r>
        <w:t>бағандарда</w:t>
      </w:r>
      <w:proofErr w:type="spellEnd"/>
      <w:r>
        <w:t xml:space="preserve"> </w:t>
      </w:r>
      <w:proofErr w:type="spellStart"/>
      <w:r>
        <w:t>орыс</w:t>
      </w:r>
      <w:proofErr w:type="spellEnd"/>
      <w:r>
        <w:t xml:space="preserve"> </w:t>
      </w:r>
      <w:proofErr w:type="spellStart"/>
      <w:r>
        <w:t>және</w:t>
      </w:r>
      <w:proofErr w:type="spellEnd"/>
      <w:r>
        <w:t xml:space="preserve"> француз </w:t>
      </w:r>
      <w:proofErr w:type="spellStart"/>
      <w:r>
        <w:t>тілдерінде</w:t>
      </w:r>
      <w:proofErr w:type="spellEnd"/>
      <w:r>
        <w:t xml:space="preserve"> </w:t>
      </w:r>
      <w:proofErr w:type="spellStart"/>
      <w:r>
        <w:t>басылған</w:t>
      </w:r>
      <w:proofErr w:type="spellEnd"/>
      <w:r>
        <w:t xml:space="preserve">, </w:t>
      </w:r>
      <w:proofErr w:type="spellStart"/>
      <w:r>
        <w:t>оларда</w:t>
      </w:r>
      <w:proofErr w:type="spellEnd"/>
      <w:r>
        <w:t xml:space="preserve"> </w:t>
      </w:r>
      <w:proofErr w:type="spellStart"/>
      <w:r>
        <w:t>Ресей</w:t>
      </w:r>
      <w:proofErr w:type="spellEnd"/>
      <w:r>
        <w:t xml:space="preserve"> мен </w:t>
      </w:r>
      <w:proofErr w:type="spellStart"/>
      <w:r>
        <w:t>басқа</w:t>
      </w:r>
      <w:proofErr w:type="spellEnd"/>
      <w:r>
        <w:t xml:space="preserve"> </w:t>
      </w:r>
      <w:proofErr w:type="spellStart"/>
      <w:r>
        <w:t>мемлекеттер</w:t>
      </w:r>
      <w:proofErr w:type="spellEnd"/>
      <w:r>
        <w:t xml:space="preserve"> </w:t>
      </w:r>
      <w:proofErr w:type="spellStart"/>
      <w:r>
        <w:t>арасындағы</w:t>
      </w:r>
      <w:proofErr w:type="spellEnd"/>
      <w:r>
        <w:t xml:space="preserve"> </w:t>
      </w:r>
      <w:proofErr w:type="spellStart"/>
      <w:r>
        <w:t>шарттардың</w:t>
      </w:r>
      <w:proofErr w:type="spellEnd"/>
      <w:r>
        <w:t xml:space="preserve"> </w:t>
      </w:r>
      <w:proofErr w:type="spellStart"/>
      <w:r>
        <w:t>мәтіндері</w:t>
      </w:r>
      <w:proofErr w:type="spellEnd"/>
      <w:r>
        <w:t xml:space="preserve"> </w:t>
      </w:r>
      <w:proofErr w:type="spellStart"/>
      <w:r>
        <w:t>ғана</w:t>
      </w:r>
      <w:proofErr w:type="spellEnd"/>
      <w:r>
        <w:t xml:space="preserve"> </w:t>
      </w:r>
      <w:proofErr w:type="spellStart"/>
      <w:r>
        <w:t>емес</w:t>
      </w:r>
      <w:proofErr w:type="spellEnd"/>
      <w:r>
        <w:t xml:space="preserve">, </w:t>
      </w:r>
      <w:proofErr w:type="spellStart"/>
      <w:r>
        <w:t>сонымен</w:t>
      </w:r>
      <w:proofErr w:type="spellEnd"/>
      <w:r>
        <w:t xml:space="preserve"> </w:t>
      </w:r>
      <w:proofErr w:type="spellStart"/>
      <w:r>
        <w:t>қатар</w:t>
      </w:r>
      <w:proofErr w:type="spellEnd"/>
      <w:r>
        <w:t xml:space="preserve"> </w:t>
      </w:r>
      <w:proofErr w:type="spellStart"/>
      <w:r>
        <w:t>тарихи</w:t>
      </w:r>
      <w:proofErr w:type="spellEnd"/>
      <w:r>
        <w:t xml:space="preserve"> </w:t>
      </w:r>
      <w:proofErr w:type="spellStart"/>
      <w:r>
        <w:t>алғышарттар</w:t>
      </w:r>
      <w:proofErr w:type="spellEnd"/>
      <w:r>
        <w:t xml:space="preserve"> мен </w:t>
      </w:r>
      <w:proofErr w:type="spellStart"/>
      <w:r>
        <w:t>ішкі</w:t>
      </w:r>
      <w:proofErr w:type="spellEnd"/>
      <w:r>
        <w:t xml:space="preserve"> </w:t>
      </w:r>
      <w:proofErr w:type="spellStart"/>
      <w:r>
        <w:t>түсініктемелер</w:t>
      </w:r>
      <w:proofErr w:type="spellEnd"/>
      <w:r>
        <w:t xml:space="preserve"> де бар.</w:t>
      </w:r>
    </w:p>
    <w:p w14:paraId="69FA5C6D" w14:textId="2C7B41A3" w:rsidR="00780C0C" w:rsidRDefault="002047A1" w:rsidP="00780C0C">
      <w:proofErr w:type="spellStart"/>
      <w:r>
        <w:t>Мартенс</w:t>
      </w:r>
      <w:proofErr w:type="spellEnd"/>
      <w:r>
        <w:t xml:space="preserve"> </w:t>
      </w:r>
      <w:proofErr w:type="spellStart"/>
      <w:r>
        <w:t>көптеген</w:t>
      </w:r>
      <w:proofErr w:type="spellEnd"/>
      <w:r>
        <w:t xml:space="preserve"> </w:t>
      </w:r>
      <w:proofErr w:type="spellStart"/>
      <w:r>
        <w:t>дипломатиялық</w:t>
      </w:r>
      <w:proofErr w:type="spellEnd"/>
      <w:r>
        <w:t xml:space="preserve"> </w:t>
      </w:r>
      <w:proofErr w:type="spellStart"/>
      <w:r>
        <w:t>конференциялардағы</w:t>
      </w:r>
      <w:proofErr w:type="spellEnd"/>
      <w:r>
        <w:t xml:space="preserve"> </w:t>
      </w:r>
      <w:proofErr w:type="spellStart"/>
      <w:r>
        <w:t>практикалық</w:t>
      </w:r>
      <w:proofErr w:type="spellEnd"/>
      <w:r>
        <w:t xml:space="preserve"> </w:t>
      </w:r>
      <w:proofErr w:type="spellStart"/>
      <w:r>
        <w:t>келіссөздерде</w:t>
      </w:r>
      <w:proofErr w:type="spellEnd"/>
      <w:r>
        <w:t xml:space="preserve"> </w:t>
      </w:r>
      <w:proofErr w:type="spellStart"/>
      <w:r>
        <w:t>маңызды</w:t>
      </w:r>
      <w:proofErr w:type="spellEnd"/>
      <w:r>
        <w:t xml:space="preserve"> </w:t>
      </w:r>
      <w:proofErr w:type="spellStart"/>
      <w:r>
        <w:t>рөл</w:t>
      </w:r>
      <w:proofErr w:type="spellEnd"/>
      <w:r>
        <w:t xml:space="preserve"> </w:t>
      </w:r>
      <w:proofErr w:type="spellStart"/>
      <w:r>
        <w:t>атқарды</w:t>
      </w:r>
      <w:proofErr w:type="spellEnd"/>
      <w:r>
        <w:t xml:space="preserve">. </w:t>
      </w:r>
      <w:proofErr w:type="spellStart"/>
      <w:r>
        <w:t>Оның</w:t>
      </w:r>
      <w:proofErr w:type="spellEnd"/>
      <w:r>
        <w:t xml:space="preserve"> </w:t>
      </w:r>
      <w:proofErr w:type="spellStart"/>
      <w:r>
        <w:t>Ұлыбритания</w:t>
      </w:r>
      <w:proofErr w:type="spellEnd"/>
      <w:r>
        <w:t xml:space="preserve"> мен Франция </w:t>
      </w:r>
      <w:proofErr w:type="spellStart"/>
      <w:r>
        <w:t>арасындағы</w:t>
      </w:r>
      <w:proofErr w:type="spellEnd"/>
      <w:r>
        <w:t xml:space="preserve"> Ньюфаундленд (1891), </w:t>
      </w:r>
      <w:proofErr w:type="spellStart"/>
      <w:r>
        <w:t>Ұлыбритания</w:t>
      </w:r>
      <w:proofErr w:type="spellEnd"/>
      <w:r>
        <w:t xml:space="preserve"> мен Голландия </w:t>
      </w:r>
      <w:proofErr w:type="spellStart"/>
      <w:r>
        <w:t>арасындағы</w:t>
      </w:r>
      <w:proofErr w:type="spellEnd"/>
      <w:r>
        <w:t xml:space="preserve"> </w:t>
      </w:r>
      <w:proofErr w:type="spellStart"/>
      <w:r>
        <w:t>британ</w:t>
      </w:r>
      <w:proofErr w:type="spellEnd"/>
      <w:r>
        <w:t xml:space="preserve"> </w:t>
      </w:r>
      <w:proofErr w:type="spellStart"/>
      <w:r>
        <w:t>субъектісін</w:t>
      </w:r>
      <w:proofErr w:type="spellEnd"/>
      <w:r>
        <w:t xml:space="preserve"> Голландия </w:t>
      </w:r>
      <w:proofErr w:type="spellStart"/>
      <w:r>
        <w:t>билігінің</w:t>
      </w:r>
      <w:proofErr w:type="spellEnd"/>
      <w:r>
        <w:t xml:space="preserve"> </w:t>
      </w:r>
      <w:proofErr w:type="spellStart"/>
      <w:r>
        <w:t>түрмеге</w:t>
      </w:r>
      <w:proofErr w:type="spellEnd"/>
      <w:r>
        <w:t xml:space="preserve"> </w:t>
      </w:r>
      <w:proofErr w:type="spellStart"/>
      <w:r>
        <w:t>жабуы</w:t>
      </w:r>
      <w:proofErr w:type="spellEnd"/>
      <w:r>
        <w:t xml:space="preserve"> (1892) </w:t>
      </w:r>
      <w:proofErr w:type="spellStart"/>
      <w:r>
        <w:t>және</w:t>
      </w:r>
      <w:proofErr w:type="spellEnd"/>
      <w:r>
        <w:t xml:space="preserve"> </w:t>
      </w:r>
      <w:proofErr w:type="spellStart"/>
      <w:r>
        <w:t>Ұлыбритания</w:t>
      </w:r>
      <w:proofErr w:type="spellEnd"/>
      <w:r>
        <w:t xml:space="preserve"> мен Венесуэла </w:t>
      </w:r>
      <w:proofErr w:type="spellStart"/>
      <w:r>
        <w:t>сияқты</w:t>
      </w:r>
      <w:proofErr w:type="spellEnd"/>
      <w:r>
        <w:t xml:space="preserve"> </w:t>
      </w:r>
      <w:proofErr w:type="spellStart"/>
      <w:r>
        <w:t>даулардағы</w:t>
      </w:r>
      <w:proofErr w:type="spellEnd"/>
      <w:r>
        <w:t xml:space="preserve"> </w:t>
      </w:r>
      <w:proofErr w:type="spellStart"/>
      <w:r>
        <w:t>танымал</w:t>
      </w:r>
      <w:proofErr w:type="spellEnd"/>
      <w:r>
        <w:t xml:space="preserve"> арбитр </w:t>
      </w:r>
      <w:proofErr w:type="spellStart"/>
      <w:r>
        <w:t>ретіндегі</w:t>
      </w:r>
      <w:proofErr w:type="spellEnd"/>
      <w:r>
        <w:t xml:space="preserve"> </w:t>
      </w:r>
      <w:proofErr w:type="spellStart"/>
      <w:r>
        <w:t>рөлі</w:t>
      </w:r>
      <w:proofErr w:type="spellEnd"/>
      <w:r>
        <w:t xml:space="preserve"> </w:t>
      </w:r>
      <w:proofErr w:type="spellStart"/>
      <w:r>
        <w:t>әсерлі</w:t>
      </w:r>
      <w:proofErr w:type="spellEnd"/>
      <w:r>
        <w:t xml:space="preserve"> </w:t>
      </w:r>
      <w:proofErr w:type="spellStart"/>
      <w:r>
        <w:t>болды</w:t>
      </w:r>
      <w:proofErr w:type="spellEnd"/>
      <w:r>
        <w:t xml:space="preserve">. Ориноко </w:t>
      </w:r>
      <w:proofErr w:type="spellStart"/>
      <w:r>
        <w:t>өзені</w:t>
      </w:r>
      <w:proofErr w:type="spellEnd"/>
      <w:r>
        <w:t xml:space="preserve"> </w:t>
      </w:r>
      <w:proofErr w:type="spellStart"/>
      <w:r>
        <w:t>алабында</w:t>
      </w:r>
      <w:proofErr w:type="spellEnd"/>
      <w:r>
        <w:t xml:space="preserve"> (1899). </w:t>
      </w:r>
      <w:proofErr w:type="spellStart"/>
      <w:r>
        <w:t>Соңғы</w:t>
      </w:r>
      <w:proofErr w:type="spellEnd"/>
      <w:r>
        <w:t xml:space="preserve"> </w:t>
      </w:r>
      <w:proofErr w:type="spellStart"/>
      <w:r>
        <w:t>жағдайда</w:t>
      </w:r>
      <w:proofErr w:type="spellEnd"/>
      <w:r>
        <w:t xml:space="preserve"> </w:t>
      </w:r>
      <w:proofErr w:type="spellStart"/>
      <w:r>
        <w:t>ол</w:t>
      </w:r>
      <w:proofErr w:type="spellEnd"/>
      <w:r>
        <w:t xml:space="preserve"> арбитраж </w:t>
      </w:r>
      <w:proofErr w:type="spellStart"/>
      <w:r>
        <w:t>кодексін</w:t>
      </w:r>
      <w:proofErr w:type="spellEnd"/>
      <w:r>
        <w:t xml:space="preserve"> </w:t>
      </w:r>
      <w:proofErr w:type="spellStart"/>
      <w:r>
        <w:t>әзірледі</w:t>
      </w:r>
      <w:proofErr w:type="spellEnd"/>
      <w:r>
        <w:t xml:space="preserve">, </w:t>
      </w:r>
      <w:proofErr w:type="spellStart"/>
      <w:r>
        <w:t>ол</w:t>
      </w:r>
      <w:proofErr w:type="spellEnd"/>
      <w:r>
        <w:t xml:space="preserve"> </w:t>
      </w:r>
      <w:proofErr w:type="spellStart"/>
      <w:r>
        <w:t>кейінірек</w:t>
      </w:r>
      <w:proofErr w:type="spellEnd"/>
      <w:r>
        <w:t xml:space="preserve"> </w:t>
      </w:r>
      <w:proofErr w:type="spellStart"/>
      <w:r>
        <w:t>Гаагадағы</w:t>
      </w:r>
      <w:proofErr w:type="spellEnd"/>
      <w:r>
        <w:t xml:space="preserve"> </w:t>
      </w:r>
      <w:proofErr w:type="spellStart"/>
      <w:r>
        <w:t>Бірінші</w:t>
      </w:r>
      <w:proofErr w:type="spellEnd"/>
      <w:r>
        <w:t xml:space="preserve"> </w:t>
      </w:r>
      <w:proofErr w:type="spellStart"/>
      <w:r>
        <w:t>Бейбітшілік</w:t>
      </w:r>
      <w:proofErr w:type="spellEnd"/>
      <w:r>
        <w:t xml:space="preserve"> </w:t>
      </w:r>
      <w:proofErr w:type="spellStart"/>
      <w:r>
        <w:t>конференциясында</w:t>
      </w:r>
      <w:proofErr w:type="spellEnd"/>
      <w:r>
        <w:t xml:space="preserve"> </w:t>
      </w:r>
      <w:proofErr w:type="spellStart"/>
      <w:r>
        <w:t>әзірленген</w:t>
      </w:r>
      <w:proofErr w:type="spellEnd"/>
      <w:r>
        <w:t xml:space="preserve"> </w:t>
      </w:r>
      <w:proofErr w:type="spellStart"/>
      <w:r>
        <w:t>кодекстің</w:t>
      </w:r>
      <w:proofErr w:type="spellEnd"/>
      <w:r>
        <w:t xml:space="preserve"> </w:t>
      </w:r>
      <w:proofErr w:type="spellStart"/>
      <w:r>
        <w:t>үлгісі</w:t>
      </w:r>
      <w:proofErr w:type="spellEnd"/>
      <w:r>
        <w:t xml:space="preserve"> </w:t>
      </w:r>
      <w:proofErr w:type="spellStart"/>
      <w:r>
        <w:t>ретінде</w:t>
      </w:r>
      <w:proofErr w:type="spellEnd"/>
      <w:r>
        <w:t xml:space="preserve"> </w:t>
      </w:r>
      <w:proofErr w:type="spellStart"/>
      <w:r>
        <w:t>пайдаланылды</w:t>
      </w:r>
      <w:proofErr w:type="spellEnd"/>
      <w:r>
        <w:t xml:space="preserve">. </w:t>
      </w:r>
      <w:proofErr w:type="spellStart"/>
      <w:r w:rsidR="00767420">
        <w:t>Т</w:t>
      </w:r>
      <w:r w:rsidR="00780C0C">
        <w:t>ұрақты</w:t>
      </w:r>
      <w:proofErr w:type="spellEnd"/>
      <w:r w:rsidR="00780C0C">
        <w:t xml:space="preserve"> </w:t>
      </w:r>
      <w:proofErr w:type="spellStart"/>
      <w:r w:rsidR="00780C0C">
        <w:t>арбитраждық</w:t>
      </w:r>
      <w:proofErr w:type="spellEnd"/>
      <w:r w:rsidR="00780C0C">
        <w:t xml:space="preserve"> сот, </w:t>
      </w:r>
      <w:proofErr w:type="spellStart"/>
      <w:r w:rsidR="00780C0C">
        <w:t>Мартенс</w:t>
      </w:r>
      <w:proofErr w:type="spellEnd"/>
      <w:r w:rsidR="00780C0C">
        <w:t xml:space="preserve"> Мексика-АҚШ </w:t>
      </w:r>
      <w:proofErr w:type="spellStart"/>
      <w:r w:rsidR="00780C0C">
        <w:t>дауын</w:t>
      </w:r>
      <w:proofErr w:type="spellEnd"/>
      <w:r w:rsidR="00780C0C">
        <w:t xml:space="preserve"> </w:t>
      </w:r>
      <w:proofErr w:type="spellStart"/>
      <w:r w:rsidR="00780C0C">
        <w:t>шешуге</w:t>
      </w:r>
      <w:proofErr w:type="spellEnd"/>
      <w:r w:rsidR="00780C0C">
        <w:t xml:space="preserve"> </w:t>
      </w:r>
      <w:proofErr w:type="spellStart"/>
      <w:r w:rsidR="00780C0C">
        <w:t>қатысты</w:t>
      </w:r>
      <w:proofErr w:type="spellEnd"/>
      <w:r w:rsidR="00780C0C">
        <w:t xml:space="preserve"> (1902). </w:t>
      </w:r>
      <w:proofErr w:type="spellStart"/>
      <w:r w:rsidR="00780C0C">
        <w:t>Ол</w:t>
      </w:r>
      <w:proofErr w:type="spellEnd"/>
      <w:r w:rsidR="00780C0C">
        <w:t xml:space="preserve"> </w:t>
      </w:r>
      <w:proofErr w:type="spellStart"/>
      <w:r w:rsidR="00780C0C">
        <w:t>сондай-ақ</w:t>
      </w:r>
      <w:proofErr w:type="spellEnd"/>
      <w:r w:rsidR="00780C0C">
        <w:t xml:space="preserve"> </w:t>
      </w:r>
      <w:proofErr w:type="spellStart"/>
      <w:r w:rsidR="00780C0C">
        <w:t>Портсмуттағы</w:t>
      </w:r>
      <w:proofErr w:type="spellEnd"/>
      <w:r w:rsidR="00780C0C">
        <w:t xml:space="preserve"> </w:t>
      </w:r>
      <w:proofErr w:type="spellStart"/>
      <w:r w:rsidR="00780C0C">
        <w:t>орыс-жапон</w:t>
      </w:r>
      <w:proofErr w:type="spellEnd"/>
      <w:r w:rsidR="00780C0C">
        <w:t xml:space="preserve"> </w:t>
      </w:r>
      <w:proofErr w:type="spellStart"/>
      <w:r w:rsidR="00780C0C">
        <w:t>бейбітшілік</w:t>
      </w:r>
      <w:proofErr w:type="spellEnd"/>
      <w:r w:rsidR="00780C0C">
        <w:t xml:space="preserve"> </w:t>
      </w:r>
      <w:proofErr w:type="spellStart"/>
      <w:r w:rsidR="00780C0C">
        <w:t>келісімінің</w:t>
      </w:r>
      <w:proofErr w:type="spellEnd"/>
      <w:r w:rsidR="00780C0C">
        <w:t xml:space="preserve"> </w:t>
      </w:r>
      <w:proofErr w:type="spellStart"/>
      <w:r w:rsidR="00780C0C">
        <w:t>келіссөздерінде</w:t>
      </w:r>
      <w:proofErr w:type="spellEnd"/>
      <w:r w:rsidR="00780C0C">
        <w:t xml:space="preserve"> </w:t>
      </w:r>
      <w:proofErr w:type="spellStart"/>
      <w:r w:rsidR="00780C0C">
        <w:t>маңызды</w:t>
      </w:r>
      <w:proofErr w:type="spellEnd"/>
      <w:r w:rsidR="00780C0C">
        <w:t xml:space="preserve"> </w:t>
      </w:r>
      <w:proofErr w:type="spellStart"/>
      <w:r w:rsidR="00780C0C">
        <w:t>рөл</w:t>
      </w:r>
      <w:proofErr w:type="spellEnd"/>
      <w:r w:rsidR="00780C0C">
        <w:t xml:space="preserve"> </w:t>
      </w:r>
      <w:proofErr w:type="spellStart"/>
      <w:r w:rsidR="00780C0C">
        <w:t>атқарды</w:t>
      </w:r>
      <w:proofErr w:type="spellEnd"/>
      <w:r w:rsidR="00780C0C">
        <w:t>, Н.Х. (1905).</w:t>
      </w:r>
    </w:p>
    <w:p w14:paraId="7A8BB9B5" w14:textId="09216BEC" w:rsidR="00780C0C" w:rsidRDefault="00780C0C" w:rsidP="00780C0C">
      <w:proofErr w:type="spellStart"/>
      <w:r>
        <w:t>Мартенс</w:t>
      </w:r>
      <w:proofErr w:type="spellEnd"/>
      <w:r>
        <w:t xml:space="preserve"> 1884 </w:t>
      </w:r>
      <w:proofErr w:type="spellStart"/>
      <w:r>
        <w:t>жылдан</w:t>
      </w:r>
      <w:proofErr w:type="spellEnd"/>
      <w:r>
        <w:t xml:space="preserve"> </w:t>
      </w:r>
      <w:proofErr w:type="spellStart"/>
      <w:r>
        <w:t>бастап</w:t>
      </w:r>
      <w:proofErr w:type="spellEnd"/>
      <w:r>
        <w:t xml:space="preserve"> </w:t>
      </w:r>
      <w:proofErr w:type="spellStart"/>
      <w:r>
        <w:t>барлық</w:t>
      </w:r>
      <w:proofErr w:type="spellEnd"/>
      <w:r>
        <w:t xml:space="preserve"> </w:t>
      </w:r>
      <w:proofErr w:type="spellStart"/>
      <w:r>
        <w:t>дерлік</w:t>
      </w:r>
      <w:proofErr w:type="spellEnd"/>
      <w:r>
        <w:t xml:space="preserve"> </w:t>
      </w:r>
      <w:proofErr w:type="spellStart"/>
      <w:r>
        <w:t>Халықаралық</w:t>
      </w:r>
      <w:proofErr w:type="spellEnd"/>
      <w:r>
        <w:t xml:space="preserve"> </w:t>
      </w:r>
      <w:proofErr w:type="spellStart"/>
      <w:r>
        <w:t>Қызыл</w:t>
      </w:r>
      <w:proofErr w:type="spellEnd"/>
      <w:r>
        <w:t xml:space="preserve"> Крест </w:t>
      </w:r>
      <w:proofErr w:type="spellStart"/>
      <w:r>
        <w:t>конференцияларында</w:t>
      </w:r>
      <w:proofErr w:type="spellEnd"/>
      <w:r>
        <w:t xml:space="preserve"> </w:t>
      </w:r>
      <w:proofErr w:type="spellStart"/>
      <w:r>
        <w:t>ресейлік</w:t>
      </w:r>
      <w:proofErr w:type="spellEnd"/>
      <w:r>
        <w:t xml:space="preserve"> делегат </w:t>
      </w:r>
      <w:proofErr w:type="spellStart"/>
      <w:r>
        <w:t>ретінде</w:t>
      </w:r>
      <w:proofErr w:type="spellEnd"/>
      <w:r>
        <w:t xml:space="preserve"> </w:t>
      </w:r>
      <w:proofErr w:type="spellStart"/>
      <w:r>
        <w:t>қатысты</w:t>
      </w:r>
      <w:proofErr w:type="spellEnd"/>
      <w:r>
        <w:t xml:space="preserve">. 1899 </w:t>
      </w:r>
      <w:proofErr w:type="spellStart"/>
      <w:r>
        <w:t>жылғы</w:t>
      </w:r>
      <w:proofErr w:type="spellEnd"/>
      <w:r>
        <w:t xml:space="preserve"> </w:t>
      </w:r>
      <w:proofErr w:type="spellStart"/>
      <w:r>
        <w:t>Бірінші</w:t>
      </w:r>
      <w:proofErr w:type="spellEnd"/>
      <w:r>
        <w:t xml:space="preserve"> Гаага </w:t>
      </w:r>
      <w:proofErr w:type="spellStart"/>
      <w:r>
        <w:t>бейбіт</w:t>
      </w:r>
      <w:proofErr w:type="spellEnd"/>
      <w:r>
        <w:t xml:space="preserve"> </w:t>
      </w:r>
      <w:proofErr w:type="spellStart"/>
      <w:r>
        <w:t>конференциясында</w:t>
      </w:r>
      <w:proofErr w:type="spellEnd"/>
      <w:r>
        <w:t xml:space="preserve"> 1874 </w:t>
      </w:r>
      <w:proofErr w:type="spellStart"/>
      <w:r>
        <w:t>жылғы</w:t>
      </w:r>
      <w:proofErr w:type="spellEnd"/>
      <w:r>
        <w:t xml:space="preserve"> Брюссель </w:t>
      </w:r>
      <w:proofErr w:type="spellStart"/>
      <w:r>
        <w:t>Декларациясын</w:t>
      </w:r>
      <w:proofErr w:type="spellEnd"/>
      <w:r>
        <w:t xml:space="preserve"> (</w:t>
      </w:r>
      <w:proofErr w:type="spellStart"/>
      <w:r>
        <w:t>соғыс</w:t>
      </w:r>
      <w:proofErr w:type="spellEnd"/>
      <w:r>
        <w:t xml:space="preserve"> </w:t>
      </w:r>
      <w:proofErr w:type="spellStart"/>
      <w:r>
        <w:t>заңдары</w:t>
      </w:r>
      <w:proofErr w:type="spellEnd"/>
      <w:r>
        <w:t xml:space="preserve"> мен </w:t>
      </w:r>
      <w:proofErr w:type="spellStart"/>
      <w:r>
        <w:t>әдет-ғұрыптарына</w:t>
      </w:r>
      <w:proofErr w:type="spellEnd"/>
      <w:r>
        <w:t xml:space="preserve"> </w:t>
      </w:r>
      <w:proofErr w:type="spellStart"/>
      <w:r>
        <w:t>қатысты</w:t>
      </w:r>
      <w:proofErr w:type="spellEnd"/>
      <w:r>
        <w:t xml:space="preserve">) </w:t>
      </w:r>
      <w:proofErr w:type="spellStart"/>
      <w:r>
        <w:t>қарастыратын</w:t>
      </w:r>
      <w:proofErr w:type="spellEnd"/>
      <w:r>
        <w:t xml:space="preserve"> </w:t>
      </w:r>
      <w:proofErr w:type="spellStart"/>
      <w:r>
        <w:t>екінші</w:t>
      </w:r>
      <w:proofErr w:type="spellEnd"/>
      <w:r>
        <w:t xml:space="preserve"> </w:t>
      </w:r>
      <w:proofErr w:type="spellStart"/>
      <w:r>
        <w:t>комиссияның</w:t>
      </w:r>
      <w:proofErr w:type="spellEnd"/>
      <w:r>
        <w:t xml:space="preserve"> </w:t>
      </w:r>
      <w:proofErr w:type="spellStart"/>
      <w:r>
        <w:t>төрағасы</w:t>
      </w:r>
      <w:proofErr w:type="spellEnd"/>
      <w:r>
        <w:t xml:space="preserve"> </w:t>
      </w:r>
      <w:proofErr w:type="spellStart"/>
      <w:r>
        <w:t>болып</w:t>
      </w:r>
      <w:proofErr w:type="spellEnd"/>
      <w:r>
        <w:t xml:space="preserve"> </w:t>
      </w:r>
      <w:proofErr w:type="spellStart"/>
      <w:r>
        <w:t>сайланды</w:t>
      </w:r>
      <w:proofErr w:type="spellEnd"/>
      <w:r>
        <w:t xml:space="preserve">. </w:t>
      </w:r>
      <w:proofErr w:type="spellStart"/>
      <w:r>
        <w:t>құрлықта</w:t>
      </w:r>
      <w:proofErr w:type="spellEnd"/>
      <w:r>
        <w:t xml:space="preserve">) </w:t>
      </w:r>
      <w:proofErr w:type="spellStart"/>
      <w:r>
        <w:t>және</w:t>
      </w:r>
      <w:proofErr w:type="spellEnd"/>
      <w:r>
        <w:t xml:space="preserve"> </w:t>
      </w:r>
      <w:proofErr w:type="spellStart"/>
      <w:r>
        <w:t>теңіз</w:t>
      </w:r>
      <w:proofErr w:type="spellEnd"/>
      <w:r>
        <w:t xml:space="preserve"> </w:t>
      </w:r>
      <w:proofErr w:type="spellStart"/>
      <w:r>
        <w:t>соғысы</w:t>
      </w:r>
      <w:proofErr w:type="spellEnd"/>
      <w:r>
        <w:t xml:space="preserve"> </w:t>
      </w:r>
      <w:proofErr w:type="spellStart"/>
      <w:r>
        <w:t>кезінде</w:t>
      </w:r>
      <w:proofErr w:type="spellEnd"/>
      <w:r>
        <w:t xml:space="preserve"> </w:t>
      </w:r>
      <w:proofErr w:type="spellStart"/>
      <w:r>
        <w:t>Қызыл</w:t>
      </w:r>
      <w:proofErr w:type="spellEnd"/>
      <w:r>
        <w:t xml:space="preserve"> </w:t>
      </w:r>
      <w:proofErr w:type="spellStart"/>
      <w:r>
        <w:t>Крестпен</w:t>
      </w:r>
      <w:proofErr w:type="spellEnd"/>
      <w:r>
        <w:t xml:space="preserve">. 1907 </w:t>
      </w:r>
      <w:proofErr w:type="spellStart"/>
      <w:r>
        <w:t>жылғы</w:t>
      </w:r>
      <w:proofErr w:type="spellEnd"/>
      <w:r>
        <w:t xml:space="preserve"> </w:t>
      </w:r>
      <w:proofErr w:type="spellStart"/>
      <w:r>
        <w:t>Екінші</w:t>
      </w:r>
      <w:proofErr w:type="spellEnd"/>
      <w:r>
        <w:t xml:space="preserve"> </w:t>
      </w:r>
      <w:proofErr w:type="spellStart"/>
      <w:r>
        <w:t>Бейбітшілік</w:t>
      </w:r>
      <w:proofErr w:type="spellEnd"/>
      <w:r>
        <w:t xml:space="preserve"> </w:t>
      </w:r>
      <w:proofErr w:type="spellStart"/>
      <w:r>
        <w:t>конференциясында</w:t>
      </w:r>
      <w:proofErr w:type="spellEnd"/>
      <w:r>
        <w:t xml:space="preserve"> </w:t>
      </w:r>
      <w:proofErr w:type="spellStart"/>
      <w:r>
        <w:t>ол</w:t>
      </w:r>
      <w:proofErr w:type="spellEnd"/>
      <w:r>
        <w:t xml:space="preserve"> осы </w:t>
      </w:r>
      <w:proofErr w:type="spellStart"/>
      <w:r>
        <w:t>саладағы</w:t>
      </w:r>
      <w:proofErr w:type="spellEnd"/>
      <w:r>
        <w:t xml:space="preserve"> англо-</w:t>
      </w:r>
      <w:proofErr w:type="spellStart"/>
      <w:r>
        <w:t>германдық</w:t>
      </w:r>
      <w:proofErr w:type="spellEnd"/>
      <w:r>
        <w:t xml:space="preserve"> </w:t>
      </w:r>
      <w:proofErr w:type="spellStart"/>
      <w:r>
        <w:t>бәсекелестікке</w:t>
      </w:r>
      <w:proofErr w:type="spellEnd"/>
      <w:r>
        <w:t xml:space="preserve"> </w:t>
      </w:r>
      <w:proofErr w:type="spellStart"/>
      <w:r>
        <w:t>байланысты</w:t>
      </w:r>
      <w:proofErr w:type="spellEnd"/>
      <w:r>
        <w:t xml:space="preserve"> </w:t>
      </w:r>
      <w:proofErr w:type="spellStart"/>
      <w:r>
        <w:t>ерекше</w:t>
      </w:r>
      <w:proofErr w:type="spellEnd"/>
      <w:r>
        <w:t xml:space="preserve"> </w:t>
      </w:r>
      <w:proofErr w:type="spellStart"/>
      <w:r>
        <w:t>сезімтал</w:t>
      </w:r>
      <w:proofErr w:type="spellEnd"/>
      <w:r>
        <w:t xml:space="preserve"> </w:t>
      </w:r>
      <w:proofErr w:type="spellStart"/>
      <w:r>
        <w:t>міндет</w:t>
      </w:r>
      <w:proofErr w:type="spellEnd"/>
      <w:r>
        <w:t xml:space="preserve"> </w:t>
      </w:r>
      <w:proofErr w:type="spellStart"/>
      <w:r>
        <w:t>болған</w:t>
      </w:r>
      <w:proofErr w:type="spellEnd"/>
      <w:r>
        <w:t xml:space="preserve"> </w:t>
      </w:r>
      <w:proofErr w:type="spellStart"/>
      <w:r>
        <w:t>теңіз</w:t>
      </w:r>
      <w:proofErr w:type="spellEnd"/>
      <w:r>
        <w:t xml:space="preserve"> </w:t>
      </w:r>
      <w:proofErr w:type="spellStart"/>
      <w:r>
        <w:t>құқығы</w:t>
      </w:r>
      <w:proofErr w:type="spellEnd"/>
      <w:r>
        <w:t xml:space="preserve"> </w:t>
      </w:r>
      <w:proofErr w:type="spellStart"/>
      <w:r>
        <w:t>бойынша</w:t>
      </w:r>
      <w:proofErr w:type="spellEnd"/>
      <w:r>
        <w:t xml:space="preserve"> </w:t>
      </w:r>
      <w:proofErr w:type="spellStart"/>
      <w:r>
        <w:t>төртінші</w:t>
      </w:r>
      <w:proofErr w:type="spellEnd"/>
      <w:r>
        <w:t xml:space="preserve"> </w:t>
      </w:r>
      <w:proofErr w:type="spellStart"/>
      <w:r>
        <w:t>комиссияның</w:t>
      </w:r>
      <w:proofErr w:type="spellEnd"/>
      <w:r>
        <w:t xml:space="preserve"> </w:t>
      </w:r>
      <w:proofErr w:type="spellStart"/>
      <w:r>
        <w:t>төрағасы</w:t>
      </w:r>
      <w:proofErr w:type="spellEnd"/>
      <w:r>
        <w:t xml:space="preserve"> </w:t>
      </w:r>
      <w:proofErr w:type="spellStart"/>
      <w:r>
        <w:t>қызметін</w:t>
      </w:r>
      <w:proofErr w:type="spellEnd"/>
      <w:r>
        <w:t xml:space="preserve"> </w:t>
      </w:r>
      <w:proofErr w:type="spellStart"/>
      <w:r>
        <w:t>атқарды</w:t>
      </w:r>
      <w:proofErr w:type="spellEnd"/>
      <w:r>
        <w:t>.</w:t>
      </w:r>
    </w:p>
    <w:p w14:paraId="5CF6011C" w14:textId="5D605495" w:rsidR="00780C0C" w:rsidRDefault="00780C0C">
      <w:proofErr w:type="spellStart"/>
      <w:r>
        <w:t>Бір</w:t>
      </w:r>
      <w:proofErr w:type="spellEnd"/>
      <w:r>
        <w:t xml:space="preserve"> </w:t>
      </w:r>
      <w:proofErr w:type="spellStart"/>
      <w:r>
        <w:t>ғасыр</w:t>
      </w:r>
      <w:proofErr w:type="spellEnd"/>
      <w:r>
        <w:t xml:space="preserve"> </w:t>
      </w:r>
      <w:proofErr w:type="spellStart"/>
      <w:r>
        <w:t>бұрын</w:t>
      </w:r>
      <w:proofErr w:type="spellEnd"/>
      <w:r>
        <w:t xml:space="preserve"> </w:t>
      </w:r>
      <w:proofErr w:type="spellStart"/>
      <w:r>
        <w:t>өмір</w:t>
      </w:r>
      <w:proofErr w:type="spellEnd"/>
      <w:r>
        <w:t xml:space="preserve"> </w:t>
      </w:r>
      <w:proofErr w:type="spellStart"/>
      <w:r>
        <w:t>сүрген</w:t>
      </w:r>
      <w:proofErr w:type="spellEnd"/>
      <w:r>
        <w:t xml:space="preserve"> </w:t>
      </w:r>
      <w:proofErr w:type="spellStart"/>
      <w:r>
        <w:t>басқа</w:t>
      </w:r>
      <w:proofErr w:type="spellEnd"/>
      <w:r>
        <w:t xml:space="preserve"> </w:t>
      </w:r>
      <w:proofErr w:type="spellStart"/>
      <w:r>
        <w:t>бір</w:t>
      </w:r>
      <w:proofErr w:type="spellEnd"/>
      <w:r>
        <w:t xml:space="preserve"> </w:t>
      </w:r>
      <w:proofErr w:type="spellStart"/>
      <w:r>
        <w:t>адамның</w:t>
      </w:r>
      <w:proofErr w:type="spellEnd"/>
      <w:r>
        <w:t xml:space="preserve"> </w:t>
      </w:r>
      <w:proofErr w:type="spellStart"/>
      <w:r>
        <w:t>өмірі</w:t>
      </w:r>
      <w:proofErr w:type="spellEnd"/>
      <w:r>
        <w:t xml:space="preserve"> мен </w:t>
      </w:r>
      <w:proofErr w:type="spellStart"/>
      <w:r>
        <w:t>шығармашылығымен</w:t>
      </w:r>
      <w:proofErr w:type="spellEnd"/>
      <w:r>
        <w:t xml:space="preserve"> </w:t>
      </w:r>
      <w:proofErr w:type="spellStart"/>
      <w:r>
        <w:t>таңғаларлық</w:t>
      </w:r>
      <w:proofErr w:type="spellEnd"/>
      <w:r>
        <w:t xml:space="preserve"> </w:t>
      </w:r>
      <w:proofErr w:type="spellStart"/>
      <w:r>
        <w:t>ұқсастықтар</w:t>
      </w:r>
      <w:proofErr w:type="spellEnd"/>
      <w:r>
        <w:t xml:space="preserve"> бар. </w:t>
      </w:r>
      <w:proofErr w:type="spellStart"/>
      <w:r>
        <w:t>Бұл</w:t>
      </w:r>
      <w:proofErr w:type="spellEnd"/>
      <w:r>
        <w:t xml:space="preserve"> </w:t>
      </w:r>
      <w:proofErr w:type="spellStart"/>
      <w:r>
        <w:t>жерде</w:t>
      </w:r>
      <w:proofErr w:type="spellEnd"/>
      <w:r>
        <w:t xml:space="preserve"> </w:t>
      </w:r>
      <w:proofErr w:type="spellStart"/>
      <w:r>
        <w:t>отбасылық</w:t>
      </w:r>
      <w:proofErr w:type="spellEnd"/>
      <w:r>
        <w:t xml:space="preserve"> </w:t>
      </w:r>
      <w:proofErr w:type="spellStart"/>
      <w:r>
        <w:t>қарым-қатынас</w:t>
      </w:r>
      <w:proofErr w:type="spellEnd"/>
      <w:r>
        <w:t xml:space="preserve"> </w:t>
      </w:r>
      <w:proofErr w:type="spellStart"/>
      <w:r>
        <w:t>болмағанымен</w:t>
      </w:r>
      <w:proofErr w:type="spellEnd"/>
      <w:r>
        <w:t xml:space="preserve">, </w:t>
      </w:r>
      <w:proofErr w:type="spellStart"/>
      <w:r>
        <w:t>оларды</w:t>
      </w:r>
      <w:proofErr w:type="spellEnd"/>
      <w:r>
        <w:t xml:space="preserve"> </w:t>
      </w:r>
      <w:proofErr w:type="spellStart"/>
      <w:r>
        <w:t>атап</w:t>
      </w:r>
      <w:proofErr w:type="spellEnd"/>
      <w:r>
        <w:t xml:space="preserve"> </w:t>
      </w:r>
      <w:proofErr w:type="spellStart"/>
      <w:r>
        <w:t>өткен</w:t>
      </w:r>
      <w:proofErr w:type="spellEnd"/>
      <w:r>
        <w:t xml:space="preserve"> </w:t>
      </w:r>
      <w:proofErr w:type="spellStart"/>
      <w:r>
        <w:t>жөн</w:t>
      </w:r>
      <w:proofErr w:type="spellEnd"/>
      <w:r>
        <w:t xml:space="preserve">: </w:t>
      </w:r>
      <w:proofErr w:type="spellStart"/>
      <w:r>
        <w:t>Гамбургтен</w:t>
      </w:r>
      <w:proofErr w:type="spellEnd"/>
      <w:r>
        <w:t xml:space="preserve"> </w:t>
      </w:r>
      <w:proofErr w:type="spellStart"/>
      <w:r>
        <w:t>келген</w:t>
      </w:r>
      <w:proofErr w:type="spellEnd"/>
      <w:r>
        <w:t xml:space="preserve"> Георг Фридрих фон </w:t>
      </w:r>
      <w:proofErr w:type="spellStart"/>
      <w:r>
        <w:t>Мартенс</w:t>
      </w:r>
      <w:proofErr w:type="spellEnd"/>
      <w:r>
        <w:t xml:space="preserve"> (1756-1821), профессор </w:t>
      </w:r>
      <w:proofErr w:type="spellStart"/>
      <w:r>
        <w:t>болды</w:t>
      </w:r>
      <w:proofErr w:type="spellEnd"/>
      <w:r>
        <w:t>.</w:t>
      </w:r>
    </w:p>
    <w:p w14:paraId="0723A367" w14:textId="77777777" w:rsidR="00DF0E23" w:rsidRDefault="00DF0E23"/>
    <w:p w14:paraId="29AB6D85" w14:textId="2D19973F" w:rsidR="00DF0E23" w:rsidRDefault="006B728D">
      <w:r>
        <w:t>21-page</w:t>
      </w:r>
    </w:p>
    <w:p w14:paraId="30661F0E" w14:textId="01306C53" w:rsidR="006B728D" w:rsidRDefault="006B728D" w:rsidP="006B728D">
      <w:proofErr w:type="spellStart"/>
      <w:r>
        <w:t>Ол</w:t>
      </w:r>
      <w:proofErr w:type="spellEnd"/>
      <w:r>
        <w:t xml:space="preserve"> 1783 </w:t>
      </w:r>
      <w:proofErr w:type="spellStart"/>
      <w:r>
        <w:t>жылы</w:t>
      </w:r>
      <w:proofErr w:type="spellEnd"/>
      <w:r>
        <w:t xml:space="preserve"> </w:t>
      </w:r>
      <w:proofErr w:type="spellStart"/>
      <w:r>
        <w:t>Геттингенде</w:t>
      </w:r>
      <w:proofErr w:type="spellEnd"/>
      <w:r>
        <w:t xml:space="preserve"> </w:t>
      </w:r>
      <w:proofErr w:type="spellStart"/>
      <w:r>
        <w:t>заңгер</w:t>
      </w:r>
      <w:proofErr w:type="spellEnd"/>
      <w:r>
        <w:t xml:space="preserve">. 1814 </w:t>
      </w:r>
      <w:proofErr w:type="spellStart"/>
      <w:r>
        <w:t>жылдан</w:t>
      </w:r>
      <w:proofErr w:type="spellEnd"/>
      <w:r>
        <w:t xml:space="preserve"> </w:t>
      </w:r>
      <w:proofErr w:type="spellStart"/>
      <w:r>
        <w:t>бастап</w:t>
      </w:r>
      <w:proofErr w:type="spellEnd"/>
      <w:r>
        <w:t xml:space="preserve"> Ганновер </w:t>
      </w:r>
      <w:proofErr w:type="spellStart"/>
      <w:r>
        <w:t>королінің</w:t>
      </w:r>
      <w:proofErr w:type="spellEnd"/>
      <w:r>
        <w:t xml:space="preserve"> </w:t>
      </w:r>
      <w:proofErr w:type="spellStart"/>
      <w:r>
        <w:t>жеке</w:t>
      </w:r>
      <w:proofErr w:type="spellEnd"/>
      <w:r>
        <w:t xml:space="preserve"> </w:t>
      </w:r>
      <w:proofErr w:type="spellStart"/>
      <w:r>
        <w:t>кабинетінің</w:t>
      </w:r>
      <w:proofErr w:type="spellEnd"/>
      <w:r>
        <w:t xml:space="preserve"> </w:t>
      </w:r>
      <w:proofErr w:type="spellStart"/>
      <w:r>
        <w:t>кеңесшісі</w:t>
      </w:r>
      <w:proofErr w:type="spellEnd"/>
      <w:r>
        <w:t xml:space="preserve"> (</w:t>
      </w:r>
      <w:proofErr w:type="spellStart"/>
      <w:r>
        <w:t>Geheime</w:t>
      </w:r>
      <w:proofErr w:type="spellEnd"/>
      <w:r>
        <w:t xml:space="preserve"> </w:t>
      </w:r>
      <w:proofErr w:type="spellStart"/>
      <w:r>
        <w:t>Kabinettsrat</w:t>
      </w:r>
      <w:proofErr w:type="spellEnd"/>
      <w:r>
        <w:t xml:space="preserve">). </w:t>
      </w:r>
      <w:proofErr w:type="spellStart"/>
      <w:r>
        <w:t>Бұл</w:t>
      </w:r>
      <w:proofErr w:type="spellEnd"/>
      <w:r>
        <w:t xml:space="preserve"> </w:t>
      </w:r>
      <w:proofErr w:type="spellStart"/>
      <w:r>
        <w:t>Мартенс</w:t>
      </w:r>
      <w:proofErr w:type="spellEnd"/>
      <w:r>
        <w:t xml:space="preserve"> </w:t>
      </w:r>
      <w:proofErr w:type="spellStart"/>
      <w:r>
        <w:t>кейінірек</w:t>
      </w:r>
      <w:proofErr w:type="spellEnd"/>
      <w:r>
        <w:t xml:space="preserve"> </w:t>
      </w:r>
      <w:proofErr w:type="spellStart"/>
      <w:r>
        <w:t>оның</w:t>
      </w:r>
      <w:proofErr w:type="spellEnd"/>
      <w:r>
        <w:t xml:space="preserve"> </w:t>
      </w:r>
      <w:proofErr w:type="spellStart"/>
      <w:r>
        <w:t>жиені</w:t>
      </w:r>
      <w:proofErr w:type="spellEnd"/>
      <w:r>
        <w:t xml:space="preserve"> Карл фон Мартен </w:t>
      </w:r>
      <w:proofErr w:type="spellStart"/>
      <w:r>
        <w:t>жалғастырған</w:t>
      </w:r>
      <w:proofErr w:type="spellEnd"/>
      <w:r>
        <w:t xml:space="preserve"> </w:t>
      </w:r>
      <w:proofErr w:type="spellStart"/>
      <w:r>
        <w:t>тағы</w:t>
      </w:r>
      <w:proofErr w:type="spellEnd"/>
      <w:r>
        <w:t xml:space="preserve"> </w:t>
      </w:r>
      <w:proofErr w:type="spellStart"/>
      <w:r>
        <w:t>бір</w:t>
      </w:r>
      <w:proofErr w:type="spellEnd"/>
      <w:r>
        <w:t xml:space="preserve"> </w:t>
      </w:r>
      <w:proofErr w:type="spellStart"/>
      <w:r>
        <w:t>әйгілі</w:t>
      </w:r>
      <w:proofErr w:type="spellEnd"/>
      <w:r>
        <w:t xml:space="preserve"> </w:t>
      </w:r>
      <w:proofErr w:type="spellStart"/>
      <w:r>
        <w:t>келісімдер</w:t>
      </w:r>
      <w:proofErr w:type="spellEnd"/>
      <w:r>
        <w:t xml:space="preserve"> </w:t>
      </w:r>
      <w:proofErr w:type="spellStart"/>
      <w:r>
        <w:t>жинағының</w:t>
      </w:r>
      <w:proofErr w:type="spellEnd"/>
      <w:r>
        <w:t xml:space="preserve"> (</w:t>
      </w:r>
      <w:proofErr w:type="spellStart"/>
      <w:r>
        <w:t>Recueils</w:t>
      </w:r>
      <w:proofErr w:type="spellEnd"/>
      <w:r>
        <w:t xml:space="preserve"> </w:t>
      </w:r>
      <w:proofErr w:type="spellStart"/>
      <w:r>
        <w:t>des</w:t>
      </w:r>
      <w:proofErr w:type="spellEnd"/>
      <w:r>
        <w:t xml:space="preserve"> </w:t>
      </w:r>
      <w:proofErr w:type="spellStart"/>
      <w:r>
        <w:t>Traités</w:t>
      </w:r>
      <w:proofErr w:type="spellEnd"/>
      <w:r>
        <w:t xml:space="preserve">) редакторы </w:t>
      </w:r>
      <w:proofErr w:type="spellStart"/>
      <w:r>
        <w:t>болды</w:t>
      </w:r>
      <w:proofErr w:type="spellEnd"/>
      <w:r>
        <w:t>:</w:t>
      </w:r>
    </w:p>
    <w:p w14:paraId="7AE18E8E" w14:textId="3095B0E1" w:rsidR="00F45A68" w:rsidRDefault="006B728D" w:rsidP="00F45A68">
      <w:r>
        <w:t xml:space="preserve">Мен Фридрих фон </w:t>
      </w:r>
      <w:proofErr w:type="spellStart"/>
      <w:r>
        <w:t>Мартенске</w:t>
      </w:r>
      <w:proofErr w:type="spellEnd"/>
      <w:r>
        <w:t xml:space="preserve"> </w:t>
      </w:r>
      <w:proofErr w:type="spellStart"/>
      <w:r>
        <w:t>құрмет</w:t>
      </w:r>
      <w:proofErr w:type="spellEnd"/>
      <w:r>
        <w:t xml:space="preserve"> </w:t>
      </w:r>
      <w:proofErr w:type="spellStart"/>
      <w:r>
        <w:t>көрсету</w:t>
      </w:r>
      <w:proofErr w:type="spellEnd"/>
      <w:r>
        <w:t xml:space="preserve"> </w:t>
      </w:r>
      <w:proofErr w:type="spellStart"/>
      <w:r>
        <w:t>күш-жігерін</w:t>
      </w:r>
      <w:proofErr w:type="spellEnd"/>
      <w:r>
        <w:t xml:space="preserve"> </w:t>
      </w:r>
      <w:proofErr w:type="spellStart"/>
      <w:r>
        <w:t>әрқашан</w:t>
      </w:r>
      <w:proofErr w:type="spellEnd"/>
      <w:r>
        <w:t xml:space="preserve"> </w:t>
      </w:r>
      <w:proofErr w:type="spellStart"/>
      <w:r>
        <w:t>эстониялықтар</w:t>
      </w:r>
      <w:proofErr w:type="spellEnd"/>
      <w:r>
        <w:t xml:space="preserve">, </w:t>
      </w:r>
      <w:proofErr w:type="spellStart"/>
      <w:r>
        <w:t>орыстар</w:t>
      </w:r>
      <w:proofErr w:type="spellEnd"/>
      <w:r>
        <w:t xml:space="preserve">, </w:t>
      </w:r>
      <w:proofErr w:type="spellStart"/>
      <w:r>
        <w:t>немістер</w:t>
      </w:r>
      <w:proofErr w:type="spellEnd"/>
      <w:r>
        <w:t xml:space="preserve"> </w:t>
      </w:r>
      <w:proofErr w:type="spellStart"/>
      <w:r>
        <w:t>және</w:t>
      </w:r>
      <w:proofErr w:type="spellEnd"/>
      <w:r>
        <w:t xml:space="preserve"> </w:t>
      </w:r>
      <w:proofErr w:type="spellStart"/>
      <w:r>
        <w:t>Қызыл</w:t>
      </w:r>
      <w:proofErr w:type="spellEnd"/>
      <w:r>
        <w:t xml:space="preserve"> Крест </w:t>
      </w:r>
      <w:proofErr w:type="spellStart"/>
      <w:r>
        <w:t>артықшылықты</w:t>
      </w:r>
      <w:proofErr w:type="spellEnd"/>
      <w:r>
        <w:t xml:space="preserve"> </w:t>
      </w:r>
      <w:proofErr w:type="spellStart"/>
      <w:r>
        <w:t>рөл</w:t>
      </w:r>
      <w:proofErr w:type="spellEnd"/>
      <w:r>
        <w:t xml:space="preserve"> </w:t>
      </w:r>
      <w:proofErr w:type="spellStart"/>
      <w:r>
        <w:t>атқаратын</w:t>
      </w:r>
      <w:proofErr w:type="spellEnd"/>
      <w:r>
        <w:t xml:space="preserve"> </w:t>
      </w:r>
      <w:proofErr w:type="spellStart"/>
      <w:r>
        <w:t>игі</w:t>
      </w:r>
      <w:proofErr w:type="spellEnd"/>
      <w:r>
        <w:t xml:space="preserve"> </w:t>
      </w:r>
      <w:proofErr w:type="spellStart"/>
      <w:r>
        <w:t>бәсеке</w:t>
      </w:r>
      <w:proofErr w:type="spellEnd"/>
      <w:r>
        <w:t xml:space="preserve"> </w:t>
      </w:r>
      <w:proofErr w:type="spellStart"/>
      <w:r>
        <w:t>ретінде</w:t>
      </w:r>
      <w:proofErr w:type="spellEnd"/>
      <w:r>
        <w:t xml:space="preserve"> </w:t>
      </w:r>
      <w:proofErr w:type="spellStart"/>
      <w:r>
        <w:t>қарастырсам</w:t>
      </w:r>
      <w:proofErr w:type="spellEnd"/>
      <w:r>
        <w:t xml:space="preserve"> да, </w:t>
      </w:r>
      <w:proofErr w:type="spellStart"/>
      <w:r>
        <w:t>біз</w:t>
      </w:r>
      <w:proofErr w:type="spellEnd"/>
      <w:r>
        <w:t xml:space="preserve"> </w:t>
      </w:r>
      <w:proofErr w:type="spellStart"/>
      <w:r>
        <w:t>Яан</w:t>
      </w:r>
      <w:proofErr w:type="spellEnd"/>
      <w:r>
        <w:t xml:space="preserve"> </w:t>
      </w:r>
      <w:proofErr w:type="spellStart"/>
      <w:r>
        <w:t>Кросстың</w:t>
      </w:r>
      <w:proofErr w:type="spellEnd"/>
      <w:r>
        <w:t xml:space="preserve"> </w:t>
      </w:r>
      <w:proofErr w:type="spellStart"/>
      <w:r>
        <w:t>әйгілі</w:t>
      </w:r>
      <w:proofErr w:type="spellEnd"/>
      <w:r>
        <w:t xml:space="preserve"> </w:t>
      </w:r>
      <w:proofErr w:type="spellStart"/>
      <w:r>
        <w:t>романынан</w:t>
      </w:r>
      <w:proofErr w:type="spellEnd"/>
      <w:r>
        <w:t xml:space="preserve"> </w:t>
      </w:r>
      <w:proofErr w:type="spellStart"/>
      <w:r>
        <w:t>неміс</w:t>
      </w:r>
      <w:proofErr w:type="spellEnd"/>
      <w:r>
        <w:t xml:space="preserve"> </w:t>
      </w:r>
      <w:proofErr w:type="spellStart"/>
      <w:r>
        <w:t>мәдени</w:t>
      </w:r>
      <w:proofErr w:type="spellEnd"/>
      <w:r>
        <w:t xml:space="preserve"> </w:t>
      </w:r>
      <w:proofErr w:type="spellStart"/>
      <w:r>
        <w:t>тамыры</w:t>
      </w:r>
      <w:proofErr w:type="spellEnd"/>
      <w:r>
        <w:t xml:space="preserve"> </w:t>
      </w:r>
      <w:proofErr w:type="spellStart"/>
      <w:r>
        <w:t>наурыз</w:t>
      </w:r>
      <w:proofErr w:type="spellEnd"/>
      <w:r>
        <w:t xml:space="preserve"> </w:t>
      </w:r>
      <w:proofErr w:type="spellStart"/>
      <w:r>
        <w:t>айында</w:t>
      </w:r>
      <w:proofErr w:type="spellEnd"/>
      <w:r>
        <w:t xml:space="preserve"> </w:t>
      </w:r>
      <w:proofErr w:type="spellStart"/>
      <w:r>
        <w:t>үстемдік</w:t>
      </w:r>
      <w:proofErr w:type="spellEnd"/>
      <w:r>
        <w:t xml:space="preserve"> </w:t>
      </w:r>
      <w:proofErr w:type="spellStart"/>
      <w:r>
        <w:t>етпегенін</w:t>
      </w:r>
      <w:proofErr w:type="spellEnd"/>
      <w:r>
        <w:t xml:space="preserve"> </w:t>
      </w:r>
      <w:proofErr w:type="spellStart"/>
      <w:r>
        <w:t>білеміз.Ол</w:t>
      </w:r>
      <w:proofErr w:type="spellEnd"/>
      <w:r>
        <w:t xml:space="preserve"> Санкт-</w:t>
      </w:r>
      <w:proofErr w:type="spellStart"/>
      <w:r>
        <w:t>Петербургте</w:t>
      </w:r>
      <w:proofErr w:type="spellEnd"/>
      <w:r>
        <w:t xml:space="preserve"> </w:t>
      </w:r>
      <w:proofErr w:type="spellStart"/>
      <w:r>
        <w:t>тәрбиеленіп</w:t>
      </w:r>
      <w:proofErr w:type="spellEnd"/>
      <w:r>
        <w:t xml:space="preserve">, </w:t>
      </w:r>
      <w:proofErr w:type="spellStart"/>
      <w:r>
        <w:t>патшаның</w:t>
      </w:r>
      <w:proofErr w:type="spellEnd"/>
      <w:r>
        <w:t xml:space="preserve"> </w:t>
      </w:r>
      <w:proofErr w:type="spellStart"/>
      <w:r>
        <w:t>құрметіне</w:t>
      </w:r>
      <w:proofErr w:type="spellEnd"/>
      <w:r>
        <w:t xml:space="preserve"> </w:t>
      </w:r>
      <w:proofErr w:type="spellStart"/>
      <w:r>
        <w:t>бөленді</w:t>
      </w:r>
      <w:proofErr w:type="spellEnd"/>
      <w:r>
        <w:t xml:space="preserve"> </w:t>
      </w:r>
      <w:proofErr w:type="spellStart"/>
      <w:r>
        <w:t>және</w:t>
      </w:r>
      <w:proofErr w:type="spellEnd"/>
      <w:r>
        <w:t xml:space="preserve"> </w:t>
      </w:r>
      <w:proofErr w:type="spellStart"/>
      <w:r>
        <w:t>ешқашан</w:t>
      </w:r>
      <w:proofErr w:type="spellEnd"/>
      <w:r>
        <w:t xml:space="preserve"> Ливония </w:t>
      </w:r>
      <w:proofErr w:type="spellStart"/>
      <w:r>
        <w:t>рыцарлығының</w:t>
      </w:r>
      <w:proofErr w:type="spellEnd"/>
      <w:r>
        <w:t xml:space="preserve"> (</w:t>
      </w:r>
      <w:proofErr w:type="spellStart"/>
      <w:r>
        <w:t>Livländische</w:t>
      </w:r>
      <w:proofErr w:type="spellEnd"/>
      <w:r>
        <w:t xml:space="preserve"> </w:t>
      </w:r>
      <w:proofErr w:type="spellStart"/>
      <w:r>
        <w:t>Ritterschaft</w:t>
      </w:r>
      <w:proofErr w:type="spellEnd"/>
      <w:r>
        <w:t xml:space="preserve">) </w:t>
      </w:r>
      <w:proofErr w:type="spellStart"/>
      <w:r>
        <w:t>немесе</w:t>
      </w:r>
      <w:proofErr w:type="spellEnd"/>
      <w:r>
        <w:t xml:space="preserve"> </w:t>
      </w:r>
      <w:proofErr w:type="spellStart"/>
      <w:r>
        <w:t>басқа</w:t>
      </w:r>
      <w:proofErr w:type="spellEnd"/>
      <w:r>
        <w:t xml:space="preserve"> </w:t>
      </w:r>
      <w:proofErr w:type="spellStart"/>
      <w:r>
        <w:t>үшеуінің</w:t>
      </w:r>
      <w:proofErr w:type="spellEnd"/>
      <w:r>
        <w:t xml:space="preserve"> </w:t>
      </w:r>
      <w:proofErr w:type="spellStart"/>
      <w:r>
        <w:t>бірінің</w:t>
      </w:r>
      <w:proofErr w:type="spellEnd"/>
      <w:r>
        <w:t xml:space="preserve"> </w:t>
      </w:r>
      <w:proofErr w:type="spellStart"/>
      <w:r>
        <w:t>матрицаларында</w:t>
      </w:r>
      <w:proofErr w:type="spellEnd"/>
      <w:r>
        <w:t xml:space="preserve"> </w:t>
      </w:r>
      <w:proofErr w:type="spellStart"/>
      <w:r>
        <w:t>тіркелмеген</w:t>
      </w:r>
      <w:proofErr w:type="spellEnd"/>
      <w:r>
        <w:t>.</w:t>
      </w:r>
      <w:r w:rsidR="00F45A68" w:rsidRPr="00F45A68">
        <w:t xml:space="preserve"> </w:t>
      </w:r>
      <w:proofErr w:type="spellStart"/>
      <w:r w:rsidR="00F45A68">
        <w:t>рыцарлар</w:t>
      </w:r>
      <w:proofErr w:type="spellEnd"/>
      <w:r w:rsidR="00F45A68">
        <w:t xml:space="preserve"> (</w:t>
      </w:r>
      <w:proofErr w:type="spellStart"/>
      <w:r w:rsidR="00F45A68">
        <w:t>яғни</w:t>
      </w:r>
      <w:proofErr w:type="spellEnd"/>
      <w:r w:rsidR="00F45A68">
        <w:t xml:space="preserve"> Эстония, </w:t>
      </w:r>
      <w:proofErr w:type="spellStart"/>
      <w:r w:rsidR="00F45A68">
        <w:t>Курланди</w:t>
      </w:r>
      <w:r w:rsidR="008313BD">
        <w:t>.Он</w:t>
      </w:r>
      <w:r w:rsidR="00F45A68">
        <w:t>ың</w:t>
      </w:r>
      <w:proofErr w:type="spellEnd"/>
      <w:r w:rsidR="00F45A68">
        <w:t xml:space="preserve"> Гаага </w:t>
      </w:r>
      <w:proofErr w:type="spellStart"/>
      <w:r w:rsidR="00F45A68">
        <w:t>бейбітшілігіне</w:t>
      </w:r>
      <w:proofErr w:type="spellEnd"/>
      <w:r w:rsidR="00F45A68">
        <w:t xml:space="preserve"> </w:t>
      </w:r>
      <w:proofErr w:type="spellStart"/>
      <w:r w:rsidR="00F45A68">
        <w:t>қосқан</w:t>
      </w:r>
      <w:proofErr w:type="spellEnd"/>
      <w:r w:rsidR="00F45A68">
        <w:t xml:space="preserve"> </w:t>
      </w:r>
      <w:proofErr w:type="spellStart"/>
      <w:r w:rsidR="00F45A68">
        <w:t>үлесі</w:t>
      </w:r>
      <w:proofErr w:type="spellEnd"/>
      <w:r w:rsidR="00A94B85">
        <w:t xml:space="preserve"> </w:t>
      </w:r>
      <w:proofErr w:type="spellStart"/>
      <w:r w:rsidR="00A94B85">
        <w:t>үлкен</w:t>
      </w:r>
      <w:proofErr w:type="spellEnd"/>
    </w:p>
    <w:p w14:paraId="192A0BAD" w14:textId="61E865F9" w:rsidR="00B14DC9" w:rsidRDefault="00F45A68" w:rsidP="00B14DC9">
      <w:proofErr w:type="spellStart"/>
      <w:r>
        <w:t>Мартенс</w:t>
      </w:r>
      <w:proofErr w:type="spellEnd"/>
      <w:r>
        <w:t xml:space="preserve"> </w:t>
      </w:r>
      <w:proofErr w:type="spellStart"/>
      <w:r>
        <w:t>өз</w:t>
      </w:r>
      <w:proofErr w:type="spellEnd"/>
      <w:r>
        <w:t xml:space="preserve"> </w:t>
      </w:r>
      <w:proofErr w:type="spellStart"/>
      <w:r>
        <w:t>заманының</w:t>
      </w:r>
      <w:proofErr w:type="spellEnd"/>
      <w:r>
        <w:t xml:space="preserve"> </w:t>
      </w:r>
      <w:proofErr w:type="spellStart"/>
      <w:r>
        <w:t>нағыз</w:t>
      </w:r>
      <w:proofErr w:type="spellEnd"/>
      <w:r>
        <w:t xml:space="preserve"> </w:t>
      </w:r>
      <w:proofErr w:type="spellStart"/>
      <w:r>
        <w:t>интернационалисті</w:t>
      </w:r>
      <w:proofErr w:type="spellEnd"/>
      <w:r>
        <w:t xml:space="preserve"> </w:t>
      </w:r>
      <w:proofErr w:type="spellStart"/>
      <w:r>
        <w:t>болды</w:t>
      </w:r>
      <w:proofErr w:type="spellEnd"/>
      <w:r>
        <w:t xml:space="preserve">. </w:t>
      </w:r>
      <w:proofErr w:type="spellStart"/>
      <w:r>
        <w:t>Оның</w:t>
      </w:r>
      <w:proofErr w:type="spellEnd"/>
      <w:r>
        <w:t xml:space="preserve"> </w:t>
      </w:r>
      <w:proofErr w:type="spellStart"/>
      <w:r>
        <w:t>академиялық</w:t>
      </w:r>
      <w:proofErr w:type="spellEnd"/>
      <w:r>
        <w:t xml:space="preserve"> </w:t>
      </w:r>
      <w:proofErr w:type="spellStart"/>
      <w:r>
        <w:t>және</w:t>
      </w:r>
      <w:proofErr w:type="spellEnd"/>
      <w:r>
        <w:t xml:space="preserve"> </w:t>
      </w:r>
      <w:proofErr w:type="spellStart"/>
      <w:r>
        <w:t>дипломатиялық</w:t>
      </w:r>
      <w:proofErr w:type="spellEnd"/>
      <w:r>
        <w:t xml:space="preserve"> </w:t>
      </w:r>
      <w:proofErr w:type="spellStart"/>
      <w:r>
        <w:t>беделі</w:t>
      </w:r>
      <w:proofErr w:type="spellEnd"/>
      <w:r>
        <w:t xml:space="preserve"> </w:t>
      </w:r>
      <w:proofErr w:type="spellStart"/>
      <w:r>
        <w:t>кеңінен</w:t>
      </w:r>
      <w:proofErr w:type="spellEnd"/>
      <w:r>
        <w:t xml:space="preserve"> </w:t>
      </w:r>
      <w:proofErr w:type="spellStart"/>
      <w:r>
        <w:t>танылды</w:t>
      </w:r>
      <w:proofErr w:type="spellEnd"/>
      <w:r>
        <w:t xml:space="preserve">. </w:t>
      </w:r>
      <w:proofErr w:type="spellStart"/>
      <w:r>
        <w:t>Атақты</w:t>
      </w:r>
      <w:proofErr w:type="spellEnd"/>
      <w:r>
        <w:t xml:space="preserve"> </w:t>
      </w:r>
      <w:proofErr w:type="spellStart"/>
      <w:r>
        <w:t>халықаралық</w:t>
      </w:r>
      <w:proofErr w:type="spellEnd"/>
      <w:r>
        <w:t xml:space="preserve"> </w:t>
      </w:r>
      <w:proofErr w:type="spellStart"/>
      <w:r>
        <w:t>заңгер</w:t>
      </w:r>
      <w:proofErr w:type="spellEnd"/>
      <w:r>
        <w:t xml:space="preserve"> </w:t>
      </w:r>
      <w:proofErr w:type="spellStart"/>
      <w:r>
        <w:t>ретінде</w:t>
      </w:r>
      <w:proofErr w:type="spellEnd"/>
      <w:r>
        <w:t xml:space="preserve"> </w:t>
      </w:r>
      <w:proofErr w:type="spellStart"/>
      <w:r>
        <w:t>ол</w:t>
      </w:r>
      <w:proofErr w:type="spellEnd"/>
      <w:r>
        <w:t xml:space="preserve"> </w:t>
      </w:r>
      <w:proofErr w:type="spellStart"/>
      <w:r>
        <w:t>көп</w:t>
      </w:r>
      <w:proofErr w:type="spellEnd"/>
      <w:r>
        <w:t xml:space="preserve"> </w:t>
      </w:r>
      <w:proofErr w:type="spellStart"/>
      <w:r>
        <w:lastRenderedPageBreak/>
        <w:t>ұзамай</w:t>
      </w:r>
      <w:proofErr w:type="spellEnd"/>
      <w:r>
        <w:t xml:space="preserve"> </w:t>
      </w:r>
      <w:proofErr w:type="spellStart"/>
      <w:r>
        <w:t>Institut</w:t>
      </w:r>
      <w:proofErr w:type="spellEnd"/>
      <w:r>
        <w:t xml:space="preserve"> </w:t>
      </w:r>
      <w:proofErr w:type="spellStart"/>
      <w:r>
        <w:t>de</w:t>
      </w:r>
      <w:proofErr w:type="spellEnd"/>
      <w:r>
        <w:t xml:space="preserve"> </w:t>
      </w:r>
      <w:proofErr w:type="spellStart"/>
      <w:r>
        <w:t>Droit</w:t>
      </w:r>
      <w:proofErr w:type="spellEnd"/>
      <w:r>
        <w:t xml:space="preserve"> </w:t>
      </w:r>
      <w:proofErr w:type="spellStart"/>
      <w:r>
        <w:t>International</w:t>
      </w:r>
      <w:proofErr w:type="spellEnd"/>
      <w:r>
        <w:t xml:space="preserve"> </w:t>
      </w:r>
      <w:proofErr w:type="spellStart"/>
      <w:r>
        <w:t>белсенді</w:t>
      </w:r>
      <w:proofErr w:type="spellEnd"/>
      <w:r>
        <w:t xml:space="preserve"> </w:t>
      </w:r>
      <w:proofErr w:type="spellStart"/>
      <w:r>
        <w:t>мүшесі</w:t>
      </w:r>
      <w:proofErr w:type="spellEnd"/>
      <w:r>
        <w:t xml:space="preserve"> </w:t>
      </w:r>
      <w:proofErr w:type="spellStart"/>
      <w:r>
        <w:t>болды</w:t>
      </w:r>
      <w:proofErr w:type="spellEnd"/>
      <w:r>
        <w:t xml:space="preserve">, </w:t>
      </w:r>
      <w:proofErr w:type="spellStart"/>
      <w:r>
        <w:t>онда</w:t>
      </w:r>
      <w:proofErr w:type="spellEnd"/>
      <w:r>
        <w:t xml:space="preserve"> </w:t>
      </w:r>
      <w:proofErr w:type="spellStart"/>
      <w:r>
        <w:t>ол</w:t>
      </w:r>
      <w:proofErr w:type="spellEnd"/>
      <w:r>
        <w:t xml:space="preserve"> </w:t>
      </w:r>
      <w:proofErr w:type="spellStart"/>
      <w:r>
        <w:t>Шығыстағы</w:t>
      </w:r>
      <w:proofErr w:type="spellEnd"/>
      <w:r>
        <w:t xml:space="preserve"> </w:t>
      </w:r>
      <w:proofErr w:type="spellStart"/>
      <w:r>
        <w:t>консулдық</w:t>
      </w:r>
      <w:proofErr w:type="spellEnd"/>
      <w:r>
        <w:t xml:space="preserve"> юрисдикция </w:t>
      </w:r>
      <w:proofErr w:type="spellStart"/>
      <w:r>
        <w:t>бойынша</w:t>
      </w:r>
      <w:proofErr w:type="spellEnd"/>
      <w:r>
        <w:t xml:space="preserve"> </w:t>
      </w:r>
      <w:proofErr w:type="spellStart"/>
      <w:r>
        <w:t>жобалардың</w:t>
      </w:r>
      <w:proofErr w:type="spellEnd"/>
      <w:r>
        <w:t xml:space="preserve"> (Мюнхен 1883) </w:t>
      </w:r>
      <w:proofErr w:type="spellStart"/>
      <w:r>
        <w:t>және</w:t>
      </w:r>
      <w:proofErr w:type="spellEnd"/>
      <w:r>
        <w:t xml:space="preserve"> </w:t>
      </w:r>
      <w:proofErr w:type="spellStart"/>
      <w:r>
        <w:t>халықаралық</w:t>
      </w:r>
      <w:proofErr w:type="spellEnd"/>
      <w:r>
        <w:t xml:space="preserve"> </w:t>
      </w:r>
      <w:proofErr w:type="spellStart"/>
      <w:r>
        <w:t>шарттарды</w:t>
      </w:r>
      <w:proofErr w:type="spellEnd"/>
      <w:r>
        <w:t xml:space="preserve"> </w:t>
      </w:r>
      <w:proofErr w:type="spellStart"/>
      <w:r>
        <w:t>жариялау</w:t>
      </w:r>
      <w:proofErr w:type="spellEnd"/>
      <w:r>
        <w:t xml:space="preserve"> </w:t>
      </w:r>
      <w:proofErr w:type="spellStart"/>
      <w:r>
        <w:t>туралы</w:t>
      </w:r>
      <w:proofErr w:type="spellEnd"/>
      <w:r>
        <w:t xml:space="preserve"> </w:t>
      </w:r>
      <w:proofErr w:type="spellStart"/>
      <w:r>
        <w:t>конвенцияның</w:t>
      </w:r>
      <w:proofErr w:type="spellEnd"/>
      <w:r>
        <w:t xml:space="preserve"> авторы </w:t>
      </w:r>
      <w:proofErr w:type="spellStart"/>
      <w:r>
        <w:t>болды</w:t>
      </w:r>
      <w:proofErr w:type="spellEnd"/>
      <w:r>
        <w:t xml:space="preserve"> (Мюнхен 1883). Женева 1892). </w:t>
      </w:r>
      <w:proofErr w:type="spellStart"/>
      <w:r>
        <w:t>Ол</w:t>
      </w:r>
      <w:proofErr w:type="spellEnd"/>
      <w:r>
        <w:t xml:space="preserve"> Оксфорд, Кембридж </w:t>
      </w:r>
      <w:proofErr w:type="spellStart"/>
      <w:r>
        <w:t>және</w:t>
      </w:r>
      <w:proofErr w:type="spellEnd"/>
      <w:r>
        <w:t xml:space="preserve"> </w:t>
      </w:r>
      <w:proofErr w:type="spellStart"/>
      <w:r>
        <w:t>Йель</w:t>
      </w:r>
      <w:proofErr w:type="spellEnd"/>
      <w:r>
        <w:t xml:space="preserve"> </w:t>
      </w:r>
      <w:proofErr w:type="spellStart"/>
      <w:r>
        <w:t>сияқты</w:t>
      </w:r>
      <w:proofErr w:type="spellEnd"/>
      <w:r>
        <w:t xml:space="preserve"> </w:t>
      </w:r>
      <w:proofErr w:type="spellStart"/>
      <w:r>
        <w:t>университеттердің</w:t>
      </w:r>
      <w:proofErr w:type="spellEnd"/>
      <w:r>
        <w:t xml:space="preserve"> </w:t>
      </w:r>
      <w:proofErr w:type="spellStart"/>
      <w:r>
        <w:t>құрметті</w:t>
      </w:r>
      <w:proofErr w:type="spellEnd"/>
      <w:r>
        <w:t xml:space="preserve"> </w:t>
      </w:r>
      <w:proofErr w:type="spellStart"/>
      <w:r>
        <w:t>дәрежесіне</w:t>
      </w:r>
      <w:proofErr w:type="spellEnd"/>
      <w:r>
        <w:t xml:space="preserve"> </w:t>
      </w:r>
      <w:proofErr w:type="spellStart"/>
      <w:r>
        <w:t>ие</w:t>
      </w:r>
      <w:proofErr w:type="spellEnd"/>
      <w:r>
        <w:t xml:space="preserve"> </w:t>
      </w:r>
      <w:proofErr w:type="spellStart"/>
      <w:r>
        <w:t>болды</w:t>
      </w:r>
      <w:proofErr w:type="spellEnd"/>
      <w:r>
        <w:t xml:space="preserve"> </w:t>
      </w:r>
      <w:proofErr w:type="spellStart"/>
      <w:r>
        <w:t>және</w:t>
      </w:r>
      <w:proofErr w:type="spellEnd"/>
      <w:r>
        <w:t xml:space="preserve"> </w:t>
      </w:r>
      <w:proofErr w:type="spellStart"/>
      <w:r>
        <w:t>беделді</w:t>
      </w:r>
      <w:proofErr w:type="spellEnd"/>
      <w:r>
        <w:t xml:space="preserve"> институт де Франс </w:t>
      </w:r>
      <w:proofErr w:type="spellStart"/>
      <w:r>
        <w:t>мүшесі</w:t>
      </w:r>
      <w:proofErr w:type="spellEnd"/>
      <w:r>
        <w:t xml:space="preserve"> </w:t>
      </w:r>
      <w:proofErr w:type="spellStart"/>
      <w:r>
        <w:t>болды</w:t>
      </w:r>
      <w:proofErr w:type="spellEnd"/>
      <w:r>
        <w:t xml:space="preserve">. </w:t>
      </w:r>
      <w:proofErr w:type="spellStart"/>
      <w:r>
        <w:t>Төреші</w:t>
      </w:r>
      <w:proofErr w:type="spellEnd"/>
      <w:r>
        <w:t xml:space="preserve"> </w:t>
      </w:r>
      <w:proofErr w:type="spellStart"/>
      <w:r>
        <w:t>ретіндегі</w:t>
      </w:r>
      <w:proofErr w:type="spellEnd"/>
      <w:r>
        <w:t xml:space="preserve"> </w:t>
      </w:r>
      <w:proofErr w:type="spellStart"/>
      <w:r>
        <w:t>қызметтері</w:t>
      </w:r>
      <w:proofErr w:type="spellEnd"/>
      <w:r>
        <w:t xml:space="preserve"> </w:t>
      </w:r>
      <w:proofErr w:type="spellStart"/>
      <w:r>
        <w:t>үшін</w:t>
      </w:r>
      <w:proofErr w:type="spellEnd"/>
      <w:r>
        <w:t xml:space="preserve"> </w:t>
      </w:r>
      <w:proofErr w:type="spellStart"/>
      <w:r>
        <w:t>оған</w:t>
      </w:r>
      <w:proofErr w:type="spellEnd"/>
      <w:r>
        <w:t xml:space="preserve"> «Христиан </w:t>
      </w:r>
      <w:proofErr w:type="spellStart"/>
      <w:r>
        <w:t>әлемінің</w:t>
      </w:r>
      <w:proofErr w:type="spellEnd"/>
      <w:r>
        <w:t xml:space="preserve"> Бас </w:t>
      </w:r>
      <w:proofErr w:type="spellStart"/>
      <w:r>
        <w:t>Төрешісі</w:t>
      </w:r>
      <w:proofErr w:type="spellEnd"/>
      <w:r>
        <w:t xml:space="preserve">» </w:t>
      </w:r>
      <w:proofErr w:type="spellStart"/>
      <w:r>
        <w:t>деген</w:t>
      </w:r>
      <w:proofErr w:type="spellEnd"/>
      <w:r>
        <w:t xml:space="preserve"> </w:t>
      </w:r>
      <w:proofErr w:type="spellStart"/>
      <w:r>
        <w:t>ең</w:t>
      </w:r>
      <w:proofErr w:type="spellEnd"/>
      <w:r>
        <w:t xml:space="preserve"> </w:t>
      </w:r>
      <w:proofErr w:type="spellStart"/>
      <w:r>
        <w:t>құрметті</w:t>
      </w:r>
      <w:proofErr w:type="spellEnd"/>
      <w:r>
        <w:t xml:space="preserve"> </w:t>
      </w:r>
      <w:proofErr w:type="spellStart"/>
      <w:r>
        <w:t>атақ</w:t>
      </w:r>
      <w:proofErr w:type="spellEnd"/>
      <w:r>
        <w:t xml:space="preserve"> </w:t>
      </w:r>
      <w:proofErr w:type="spellStart"/>
      <w:r>
        <w:t>берілді</w:t>
      </w:r>
      <w:proofErr w:type="spellEnd"/>
      <w:r>
        <w:t xml:space="preserve">. </w:t>
      </w:r>
      <w:r w:rsidR="00B97B59">
        <w:t>Ж</w:t>
      </w:r>
      <w:r>
        <w:t>ылы</w:t>
      </w:r>
      <w:r w:rsidR="00B14DC9">
        <w:t xml:space="preserve">1902 </w:t>
      </w:r>
      <w:proofErr w:type="spellStart"/>
      <w:r w:rsidR="00B14DC9">
        <w:t>жылы</w:t>
      </w:r>
      <w:proofErr w:type="spellEnd"/>
      <w:r w:rsidR="00B14DC9">
        <w:t xml:space="preserve"> </w:t>
      </w:r>
      <w:proofErr w:type="spellStart"/>
      <w:r w:rsidR="00B14DC9">
        <w:t>ол</w:t>
      </w:r>
      <w:proofErr w:type="spellEnd"/>
      <w:r w:rsidR="00B14DC9">
        <w:t xml:space="preserve"> Нобель </w:t>
      </w:r>
      <w:proofErr w:type="spellStart"/>
      <w:r w:rsidR="00B14DC9">
        <w:t>бейбітшілік</w:t>
      </w:r>
      <w:proofErr w:type="spellEnd"/>
      <w:r w:rsidR="00B14DC9">
        <w:t xml:space="preserve"> </w:t>
      </w:r>
      <w:proofErr w:type="spellStart"/>
      <w:r w:rsidR="00B14DC9">
        <w:t>сыйлығын</w:t>
      </w:r>
      <w:proofErr w:type="spellEnd"/>
      <w:r w:rsidR="00B14DC9">
        <w:t xml:space="preserve"> </w:t>
      </w:r>
      <w:proofErr w:type="spellStart"/>
      <w:r w:rsidR="00B14DC9">
        <w:t>алуға</w:t>
      </w:r>
      <w:proofErr w:type="spellEnd"/>
      <w:r w:rsidR="00B14DC9">
        <w:t xml:space="preserve"> </w:t>
      </w:r>
      <w:proofErr w:type="spellStart"/>
      <w:r w:rsidR="00B14DC9">
        <w:t>өте</w:t>
      </w:r>
      <w:proofErr w:type="spellEnd"/>
      <w:r w:rsidR="00B14DC9">
        <w:t xml:space="preserve"> </w:t>
      </w:r>
      <w:proofErr w:type="spellStart"/>
      <w:r w:rsidR="00B14DC9">
        <w:t>жақын</w:t>
      </w:r>
      <w:proofErr w:type="spellEnd"/>
      <w:r w:rsidR="00B14DC9">
        <w:t xml:space="preserve"> </w:t>
      </w:r>
      <w:proofErr w:type="spellStart"/>
      <w:r w:rsidR="00B14DC9">
        <w:t>болды</w:t>
      </w:r>
      <w:proofErr w:type="spellEnd"/>
      <w:r w:rsidR="00B14DC9">
        <w:t xml:space="preserve">. 1909 </w:t>
      </w:r>
      <w:proofErr w:type="spellStart"/>
      <w:r w:rsidR="00B14DC9">
        <w:t>жылы</w:t>
      </w:r>
      <w:proofErr w:type="spellEnd"/>
      <w:r w:rsidR="00B14DC9">
        <w:t xml:space="preserve"> 20 </w:t>
      </w:r>
      <w:proofErr w:type="spellStart"/>
      <w:r w:rsidR="00B14DC9">
        <w:t>маусымда</w:t>
      </w:r>
      <w:proofErr w:type="spellEnd"/>
      <w:r w:rsidR="00B14DC9">
        <w:t xml:space="preserve"> (7 </w:t>
      </w:r>
      <w:proofErr w:type="spellStart"/>
      <w:r w:rsidR="00B14DC9">
        <w:t>маусым</w:t>
      </w:r>
      <w:proofErr w:type="spellEnd"/>
      <w:r w:rsidR="00B14DC9">
        <w:t xml:space="preserve"> </w:t>
      </w:r>
      <w:proofErr w:type="spellStart"/>
      <w:r w:rsidR="00B14DC9">
        <w:t>ескі</w:t>
      </w:r>
      <w:proofErr w:type="spellEnd"/>
      <w:r w:rsidR="00B14DC9">
        <w:t xml:space="preserve"> </w:t>
      </w:r>
      <w:proofErr w:type="spellStart"/>
      <w:r w:rsidR="00B14DC9">
        <w:t>стильде</w:t>
      </w:r>
      <w:proofErr w:type="spellEnd"/>
      <w:r w:rsidR="00B14DC9">
        <w:t>) Санкт-</w:t>
      </w:r>
      <w:proofErr w:type="spellStart"/>
      <w:r w:rsidR="00B14DC9">
        <w:t>Петербургте</w:t>
      </w:r>
      <w:proofErr w:type="spellEnd"/>
      <w:r w:rsidR="00B14DC9">
        <w:t xml:space="preserve"> </w:t>
      </w:r>
      <w:proofErr w:type="spellStart"/>
      <w:r w:rsidR="00B14DC9">
        <w:t>қайтыс</w:t>
      </w:r>
      <w:proofErr w:type="spellEnd"/>
      <w:r w:rsidR="00B14DC9">
        <w:t xml:space="preserve"> </w:t>
      </w:r>
      <w:proofErr w:type="spellStart"/>
      <w:r w:rsidR="00B14DC9">
        <w:t>болды</w:t>
      </w:r>
      <w:proofErr w:type="spellEnd"/>
      <w:r w:rsidR="00B14DC9">
        <w:t>.</w:t>
      </w:r>
    </w:p>
    <w:p w14:paraId="38F6D74D" w14:textId="5BCE97F9" w:rsidR="00B14DC9" w:rsidRDefault="00B14DC9" w:rsidP="00B14DC9">
      <w:proofErr w:type="spellStart"/>
      <w:r>
        <w:t>Бүгінгі</w:t>
      </w:r>
      <w:proofErr w:type="spellEnd"/>
      <w:r>
        <w:t xml:space="preserve"> </w:t>
      </w:r>
      <w:proofErr w:type="spellStart"/>
      <w:r>
        <w:t>күнге</w:t>
      </w:r>
      <w:proofErr w:type="spellEnd"/>
      <w:r>
        <w:t xml:space="preserve"> </w:t>
      </w:r>
      <w:proofErr w:type="spellStart"/>
      <w:r>
        <w:t>дейін</w:t>
      </w:r>
      <w:proofErr w:type="spellEnd"/>
      <w:r>
        <w:t xml:space="preserve"> </w:t>
      </w:r>
      <w:proofErr w:type="spellStart"/>
      <w:r>
        <w:t>оның</w:t>
      </w:r>
      <w:proofErr w:type="spellEnd"/>
      <w:r>
        <w:t xml:space="preserve"> </w:t>
      </w:r>
      <w:proofErr w:type="spellStart"/>
      <w:r>
        <w:t>қарулы</w:t>
      </w:r>
      <w:proofErr w:type="spellEnd"/>
      <w:r>
        <w:t xml:space="preserve"> </w:t>
      </w:r>
      <w:proofErr w:type="spellStart"/>
      <w:r>
        <w:t>қақтығыстар</w:t>
      </w:r>
      <w:proofErr w:type="spellEnd"/>
      <w:r>
        <w:t xml:space="preserve"> </w:t>
      </w:r>
      <w:proofErr w:type="spellStart"/>
      <w:r>
        <w:t>құқығының</w:t>
      </w:r>
      <w:proofErr w:type="spellEnd"/>
      <w:r>
        <w:t xml:space="preserve"> </w:t>
      </w:r>
      <w:proofErr w:type="spellStart"/>
      <w:r>
        <w:t>қолданылуына</w:t>
      </w:r>
      <w:proofErr w:type="spellEnd"/>
      <w:r>
        <w:t xml:space="preserve"> </w:t>
      </w:r>
      <w:proofErr w:type="spellStart"/>
      <w:r>
        <w:t>және</w:t>
      </w:r>
      <w:proofErr w:type="spellEnd"/>
      <w:r>
        <w:t xml:space="preserve"> </w:t>
      </w:r>
      <w:proofErr w:type="spellStart"/>
      <w:r>
        <w:t>одан</w:t>
      </w:r>
      <w:proofErr w:type="spellEnd"/>
      <w:r>
        <w:t xml:space="preserve"> </w:t>
      </w:r>
      <w:proofErr w:type="spellStart"/>
      <w:r>
        <w:t>әрі</w:t>
      </w:r>
      <w:proofErr w:type="spellEnd"/>
      <w:r>
        <w:t xml:space="preserve"> </w:t>
      </w:r>
      <w:proofErr w:type="spellStart"/>
      <w:r>
        <w:t>дамуына</w:t>
      </w:r>
      <w:proofErr w:type="spellEnd"/>
      <w:r>
        <w:t xml:space="preserve"> </w:t>
      </w:r>
      <w:proofErr w:type="spellStart"/>
      <w:r>
        <w:t>ықпалы</w:t>
      </w:r>
      <w:proofErr w:type="spellEnd"/>
      <w:r>
        <w:t xml:space="preserve"> «</w:t>
      </w:r>
      <w:proofErr w:type="spellStart"/>
      <w:r>
        <w:t>Мартенс</w:t>
      </w:r>
      <w:proofErr w:type="spellEnd"/>
      <w:r>
        <w:t xml:space="preserve"> </w:t>
      </w:r>
      <w:proofErr w:type="spellStart"/>
      <w:r>
        <w:t>бабымен</w:t>
      </w:r>
      <w:proofErr w:type="spellEnd"/>
      <w:r>
        <w:t xml:space="preserve">» </w:t>
      </w:r>
      <w:proofErr w:type="spellStart"/>
      <w:r>
        <w:t>байланысты</w:t>
      </w:r>
      <w:proofErr w:type="spellEnd"/>
      <w:r>
        <w:t xml:space="preserve">, </w:t>
      </w:r>
      <w:proofErr w:type="spellStart"/>
      <w:r>
        <w:t>ол</w:t>
      </w:r>
      <w:proofErr w:type="spellEnd"/>
      <w:r>
        <w:t xml:space="preserve"> </w:t>
      </w:r>
      <w:proofErr w:type="spellStart"/>
      <w:r>
        <w:t>шын</w:t>
      </w:r>
      <w:proofErr w:type="spellEnd"/>
      <w:r>
        <w:t xml:space="preserve"> </w:t>
      </w:r>
      <w:proofErr w:type="spellStart"/>
      <w:r>
        <w:t>мәнінде</w:t>
      </w:r>
      <w:proofErr w:type="spellEnd"/>
      <w:r>
        <w:t xml:space="preserve"> «</w:t>
      </w:r>
      <w:proofErr w:type="spellStart"/>
      <w:r>
        <w:t>ұлттық</w:t>
      </w:r>
      <w:proofErr w:type="spellEnd"/>
      <w:r>
        <w:t xml:space="preserve"> </w:t>
      </w:r>
      <w:proofErr w:type="spellStart"/>
      <w:r>
        <w:t>гуманитарлық</w:t>
      </w:r>
      <w:proofErr w:type="spellEnd"/>
      <w:r>
        <w:t xml:space="preserve"> </w:t>
      </w:r>
      <w:proofErr w:type="spellStart"/>
      <w:r>
        <w:t>мәселелерге</w:t>
      </w:r>
      <w:proofErr w:type="spellEnd"/>
      <w:r>
        <w:t xml:space="preserve"> </w:t>
      </w:r>
      <w:proofErr w:type="spellStart"/>
      <w:r>
        <w:t>қызығушылық</w:t>
      </w:r>
      <w:proofErr w:type="spellEnd"/>
      <w:r>
        <w:t xml:space="preserve"> </w:t>
      </w:r>
      <w:proofErr w:type="spellStart"/>
      <w:r>
        <w:t>танытатын</w:t>
      </w:r>
      <w:proofErr w:type="spellEnd"/>
      <w:r>
        <w:t xml:space="preserve"> </w:t>
      </w:r>
      <w:proofErr w:type="spellStart"/>
      <w:r>
        <w:t>барлық</w:t>
      </w:r>
      <w:proofErr w:type="spellEnd"/>
      <w:r>
        <w:t xml:space="preserve"> </w:t>
      </w:r>
      <w:proofErr w:type="spellStart"/>
      <w:r>
        <w:t>заң</w:t>
      </w:r>
      <w:proofErr w:type="spellEnd"/>
      <w:r>
        <w:t xml:space="preserve"> </w:t>
      </w:r>
      <w:proofErr w:type="spellStart"/>
      <w:r>
        <w:t>сарапшылары</w:t>
      </w:r>
      <w:proofErr w:type="spellEnd"/>
      <w:r>
        <w:t xml:space="preserve"> </w:t>
      </w:r>
      <w:proofErr w:type="spellStart"/>
      <w:r>
        <w:t>білімнің</w:t>
      </w:r>
      <w:proofErr w:type="spellEnd"/>
      <w:r>
        <w:t xml:space="preserve"> </w:t>
      </w:r>
      <w:proofErr w:type="spellStart"/>
      <w:r>
        <w:t>абсолютті</w:t>
      </w:r>
      <w:proofErr w:type="spellEnd"/>
      <w:r>
        <w:t xml:space="preserve"> </w:t>
      </w:r>
      <w:proofErr w:type="spellStart"/>
      <w:r>
        <w:t>негізінің</w:t>
      </w:r>
      <w:proofErr w:type="spellEnd"/>
      <w:r>
        <w:t xml:space="preserve"> </w:t>
      </w:r>
      <w:proofErr w:type="spellStart"/>
      <w:r>
        <w:t>бір</w:t>
      </w:r>
      <w:proofErr w:type="spellEnd"/>
      <w:r>
        <w:t xml:space="preserve"> </w:t>
      </w:r>
      <w:proofErr w:type="spellStart"/>
      <w:r>
        <w:t>бөлігін</w:t>
      </w:r>
      <w:proofErr w:type="spellEnd"/>
      <w:r>
        <w:t xml:space="preserve"> </w:t>
      </w:r>
      <w:proofErr w:type="spellStart"/>
      <w:r>
        <w:t>құрайды</w:t>
      </w:r>
      <w:proofErr w:type="spellEnd"/>
      <w:r>
        <w:t xml:space="preserve">. </w:t>
      </w:r>
      <w:proofErr w:type="spellStart"/>
      <w:r>
        <w:t>Бұл</w:t>
      </w:r>
      <w:proofErr w:type="spellEnd"/>
      <w:r>
        <w:t xml:space="preserve"> </w:t>
      </w:r>
      <w:proofErr w:type="spellStart"/>
      <w:r>
        <w:t>тармақ</w:t>
      </w:r>
      <w:proofErr w:type="spellEnd"/>
      <w:r>
        <w:t xml:space="preserve"> 1899 </w:t>
      </w:r>
      <w:proofErr w:type="spellStart"/>
      <w:r>
        <w:t>жылғы</w:t>
      </w:r>
      <w:proofErr w:type="spellEnd"/>
      <w:r>
        <w:t xml:space="preserve"> Гаага </w:t>
      </w:r>
      <w:proofErr w:type="spellStart"/>
      <w:r>
        <w:t>конференциясындағы</w:t>
      </w:r>
      <w:proofErr w:type="spellEnd"/>
      <w:r>
        <w:t xml:space="preserve"> </w:t>
      </w:r>
      <w:proofErr w:type="spellStart"/>
      <w:r>
        <w:t>Екінші</w:t>
      </w:r>
      <w:proofErr w:type="spellEnd"/>
      <w:r>
        <w:t xml:space="preserve"> </w:t>
      </w:r>
      <w:proofErr w:type="spellStart"/>
      <w:r>
        <w:t>комиссиядағы</w:t>
      </w:r>
      <w:proofErr w:type="spellEnd"/>
      <w:r>
        <w:t xml:space="preserve"> </w:t>
      </w:r>
      <w:proofErr w:type="spellStart"/>
      <w:r>
        <w:t>бітімгершілік</w:t>
      </w:r>
      <w:proofErr w:type="spellEnd"/>
      <w:r>
        <w:t xml:space="preserve"> </w:t>
      </w:r>
      <w:proofErr w:type="spellStart"/>
      <w:r>
        <w:t>процесінде</w:t>
      </w:r>
      <w:proofErr w:type="spellEnd"/>
      <w:r>
        <w:t xml:space="preserve"> </w:t>
      </w:r>
      <w:proofErr w:type="spellStart"/>
      <w:r>
        <w:t>әзірленді</w:t>
      </w:r>
      <w:proofErr w:type="spellEnd"/>
      <w:r>
        <w:t xml:space="preserve">, </w:t>
      </w:r>
      <w:proofErr w:type="spellStart"/>
      <w:r>
        <w:t>бұл</w:t>
      </w:r>
      <w:proofErr w:type="spellEnd"/>
      <w:r>
        <w:t xml:space="preserve"> </w:t>
      </w:r>
      <w:proofErr w:type="spellStart"/>
      <w:r>
        <w:t>кезде</w:t>
      </w:r>
      <w:proofErr w:type="spellEnd"/>
      <w:r>
        <w:t xml:space="preserve"> Бельгия </w:t>
      </w:r>
      <w:proofErr w:type="spellStart"/>
      <w:r>
        <w:t>бастаған</w:t>
      </w:r>
      <w:proofErr w:type="spellEnd"/>
      <w:r>
        <w:t xml:space="preserve"> </w:t>
      </w:r>
      <w:proofErr w:type="spellStart"/>
      <w:r>
        <w:t>кішігірім</w:t>
      </w:r>
      <w:proofErr w:type="spellEnd"/>
      <w:r>
        <w:t xml:space="preserve"> </w:t>
      </w:r>
      <w:proofErr w:type="spellStart"/>
      <w:r>
        <w:t>державалар</w:t>
      </w:r>
      <w:proofErr w:type="spellEnd"/>
      <w:r>
        <w:t xml:space="preserve"> </w:t>
      </w:r>
      <w:proofErr w:type="spellStart"/>
      <w:r>
        <w:t>тобы</w:t>
      </w:r>
      <w:proofErr w:type="spellEnd"/>
      <w:r>
        <w:t xml:space="preserve"> оккупация </w:t>
      </w:r>
      <w:proofErr w:type="spellStart"/>
      <w:r>
        <w:t>армияларының</w:t>
      </w:r>
      <w:proofErr w:type="spellEnd"/>
      <w:r>
        <w:t xml:space="preserve"> </w:t>
      </w:r>
      <w:proofErr w:type="spellStart"/>
      <w:r>
        <w:t>құқықтары</w:t>
      </w:r>
      <w:proofErr w:type="spellEnd"/>
      <w:r>
        <w:t xml:space="preserve"> мен </w:t>
      </w:r>
      <w:proofErr w:type="spellStart"/>
      <w:r>
        <w:t>міндеттері</w:t>
      </w:r>
      <w:proofErr w:type="spellEnd"/>
      <w:r>
        <w:t xml:space="preserve"> </w:t>
      </w:r>
      <w:proofErr w:type="spellStart"/>
      <w:r>
        <w:t>туралы</w:t>
      </w:r>
      <w:proofErr w:type="spellEnd"/>
      <w:r>
        <w:t xml:space="preserve"> </w:t>
      </w:r>
      <w:proofErr w:type="spellStart"/>
      <w:r>
        <w:t>көпшілікпен</w:t>
      </w:r>
      <w:proofErr w:type="spellEnd"/>
      <w:r>
        <w:t xml:space="preserve"> </w:t>
      </w:r>
      <w:proofErr w:type="spellStart"/>
      <w:r>
        <w:t>келіспеді</w:t>
      </w:r>
      <w:proofErr w:type="spellEnd"/>
      <w:r>
        <w:t xml:space="preserve">, </w:t>
      </w:r>
      <w:proofErr w:type="spellStart"/>
      <w:r>
        <w:t>бірақ</w:t>
      </w:r>
      <w:proofErr w:type="spellEnd"/>
      <w:r>
        <w:t xml:space="preserve"> </w:t>
      </w:r>
      <w:proofErr w:type="spellStart"/>
      <w:r>
        <w:t>оккупацияланған</w:t>
      </w:r>
      <w:proofErr w:type="spellEnd"/>
      <w:r>
        <w:t xml:space="preserve"> </w:t>
      </w:r>
      <w:proofErr w:type="spellStart"/>
      <w:r>
        <w:t>аумақтардың</w:t>
      </w:r>
      <w:proofErr w:type="spellEnd"/>
      <w:r>
        <w:t xml:space="preserve"> </w:t>
      </w:r>
      <w:proofErr w:type="spellStart"/>
      <w:r>
        <w:t>халқына</w:t>
      </w:r>
      <w:proofErr w:type="spellEnd"/>
      <w:r>
        <w:t xml:space="preserve"> </w:t>
      </w:r>
      <w:proofErr w:type="spellStart"/>
      <w:r>
        <w:t>шексіз</w:t>
      </w:r>
      <w:proofErr w:type="spellEnd"/>
      <w:r>
        <w:t xml:space="preserve"> </w:t>
      </w:r>
      <w:proofErr w:type="spellStart"/>
      <w:r>
        <w:t>қарсы</w:t>
      </w:r>
      <w:proofErr w:type="spellEnd"/>
      <w:r>
        <w:t xml:space="preserve"> </w:t>
      </w:r>
      <w:proofErr w:type="spellStart"/>
      <w:r>
        <w:t>тұру</w:t>
      </w:r>
      <w:proofErr w:type="spellEnd"/>
      <w:r>
        <w:t xml:space="preserve"> </w:t>
      </w:r>
      <w:proofErr w:type="spellStart"/>
      <w:r>
        <w:t>құқығын</w:t>
      </w:r>
      <w:proofErr w:type="spellEnd"/>
      <w:r>
        <w:t xml:space="preserve"> </w:t>
      </w:r>
      <w:proofErr w:type="spellStart"/>
      <w:r>
        <w:t>талап</w:t>
      </w:r>
      <w:proofErr w:type="spellEnd"/>
      <w:r>
        <w:t xml:space="preserve"> </w:t>
      </w:r>
      <w:proofErr w:type="spellStart"/>
      <w:r>
        <w:t>етті</w:t>
      </w:r>
      <w:proofErr w:type="spellEnd"/>
      <w:r>
        <w:t xml:space="preserve">. </w:t>
      </w:r>
      <w:proofErr w:type="spellStart"/>
      <w:r>
        <w:t>Мартенс</w:t>
      </w:r>
      <w:proofErr w:type="spellEnd"/>
      <w:r>
        <w:t xml:space="preserve"> </w:t>
      </w:r>
      <w:proofErr w:type="spellStart"/>
      <w:r>
        <w:t>Құрлықтағы</w:t>
      </w:r>
      <w:proofErr w:type="spellEnd"/>
      <w:r>
        <w:t xml:space="preserve"> </w:t>
      </w:r>
      <w:proofErr w:type="spellStart"/>
      <w:r>
        <w:t>соғыс</w:t>
      </w:r>
      <w:proofErr w:type="spellEnd"/>
      <w:r>
        <w:t xml:space="preserve"> </w:t>
      </w:r>
      <w:proofErr w:type="spellStart"/>
      <w:r>
        <w:t>заңдары</w:t>
      </w:r>
      <w:proofErr w:type="spellEnd"/>
      <w:r>
        <w:t xml:space="preserve"> мен </w:t>
      </w:r>
      <w:proofErr w:type="spellStart"/>
      <w:r>
        <w:t>әдет-ғұрыптарын</w:t>
      </w:r>
      <w:proofErr w:type="spellEnd"/>
      <w:r>
        <w:t xml:space="preserve"> </w:t>
      </w:r>
      <w:proofErr w:type="spellStart"/>
      <w:r>
        <w:t>құрметтеу</w:t>
      </w:r>
      <w:proofErr w:type="spellEnd"/>
      <w:r>
        <w:t xml:space="preserve"> </w:t>
      </w:r>
      <w:proofErr w:type="spellStart"/>
      <w:r>
        <w:t>туралы</w:t>
      </w:r>
      <w:proofErr w:type="spellEnd"/>
      <w:r>
        <w:t xml:space="preserve"> Гаага </w:t>
      </w:r>
      <w:proofErr w:type="spellStart"/>
      <w:r>
        <w:t>конвенциясының</w:t>
      </w:r>
      <w:proofErr w:type="spellEnd"/>
      <w:r>
        <w:t xml:space="preserve"> </w:t>
      </w:r>
      <w:proofErr w:type="spellStart"/>
      <w:r>
        <w:t>преамбуласына</w:t>
      </w:r>
      <w:proofErr w:type="spellEnd"/>
      <w:r>
        <w:t xml:space="preserve"> </w:t>
      </w:r>
      <w:proofErr w:type="spellStart"/>
      <w:r>
        <w:t>мыналарды</w:t>
      </w:r>
      <w:proofErr w:type="spellEnd"/>
      <w:r>
        <w:t xml:space="preserve"> </w:t>
      </w:r>
      <w:proofErr w:type="spellStart"/>
      <w:r>
        <w:t>қосуды</w:t>
      </w:r>
      <w:proofErr w:type="spellEnd"/>
      <w:r>
        <w:t xml:space="preserve"> </w:t>
      </w:r>
      <w:proofErr w:type="spellStart"/>
      <w:r>
        <w:t>ұсынды</w:t>
      </w:r>
      <w:proofErr w:type="spellEnd"/>
      <w:r>
        <w:t>:</w:t>
      </w:r>
    </w:p>
    <w:p w14:paraId="5915BB92" w14:textId="203D9EF8" w:rsidR="00E81EEE" w:rsidRDefault="00B14DC9">
      <w:r>
        <w:t>«</w:t>
      </w:r>
      <w:proofErr w:type="spellStart"/>
      <w:r>
        <w:t>Соғыс</w:t>
      </w:r>
      <w:proofErr w:type="spellEnd"/>
      <w:r>
        <w:t xml:space="preserve"> </w:t>
      </w:r>
      <w:proofErr w:type="spellStart"/>
      <w:r>
        <w:t>заңдарының</w:t>
      </w:r>
      <w:proofErr w:type="spellEnd"/>
      <w:r>
        <w:t xml:space="preserve"> </w:t>
      </w:r>
      <w:proofErr w:type="spellStart"/>
      <w:r>
        <w:t>неғұрлым</w:t>
      </w:r>
      <w:proofErr w:type="spellEnd"/>
      <w:r>
        <w:t xml:space="preserve"> </w:t>
      </w:r>
      <w:proofErr w:type="spellStart"/>
      <w:r>
        <w:t>толық</w:t>
      </w:r>
      <w:proofErr w:type="spellEnd"/>
      <w:r>
        <w:t xml:space="preserve"> </w:t>
      </w:r>
      <w:proofErr w:type="spellStart"/>
      <w:r>
        <w:t>кодексі</w:t>
      </w:r>
      <w:proofErr w:type="spellEnd"/>
      <w:r>
        <w:t xml:space="preserve"> </w:t>
      </w:r>
      <w:proofErr w:type="spellStart"/>
      <w:r>
        <w:t>шығарылғанға</w:t>
      </w:r>
      <w:proofErr w:type="spellEnd"/>
      <w:r>
        <w:t xml:space="preserve"> </w:t>
      </w:r>
      <w:proofErr w:type="spellStart"/>
      <w:r>
        <w:t>дейін</w:t>
      </w:r>
      <w:proofErr w:type="spellEnd"/>
      <w:r>
        <w:t xml:space="preserve"> </w:t>
      </w:r>
      <w:proofErr w:type="spellStart"/>
      <w:r>
        <w:t>Жоғары</w:t>
      </w:r>
      <w:proofErr w:type="spellEnd"/>
      <w:r>
        <w:t xml:space="preserve"> </w:t>
      </w:r>
      <w:proofErr w:type="spellStart"/>
      <w:r>
        <w:t>Уағдаласушы</w:t>
      </w:r>
      <w:proofErr w:type="spellEnd"/>
      <w:r>
        <w:t xml:space="preserve"> </w:t>
      </w:r>
      <w:proofErr w:type="spellStart"/>
      <w:r>
        <w:t>Тараптар</w:t>
      </w:r>
      <w:proofErr w:type="spellEnd"/>
      <w:r>
        <w:t xml:space="preserve"> </w:t>
      </w:r>
      <w:proofErr w:type="spellStart"/>
      <w:r>
        <w:t>өздері</w:t>
      </w:r>
      <w:proofErr w:type="spellEnd"/>
      <w:r>
        <w:t xml:space="preserve"> </w:t>
      </w:r>
      <w:proofErr w:type="spellStart"/>
      <w:r>
        <w:t>қабылдаған</w:t>
      </w:r>
      <w:proofErr w:type="spellEnd"/>
      <w:r>
        <w:t xml:space="preserve"> </w:t>
      </w:r>
      <w:proofErr w:type="spellStart"/>
      <w:r>
        <w:t>Регламентке</w:t>
      </w:r>
      <w:proofErr w:type="spellEnd"/>
      <w:r>
        <w:t xml:space="preserve"> </w:t>
      </w:r>
      <w:proofErr w:type="spellStart"/>
      <w:r>
        <w:t>енгізілмеген</w:t>
      </w:r>
      <w:proofErr w:type="spellEnd"/>
      <w:r>
        <w:t xml:space="preserve"> </w:t>
      </w:r>
      <w:proofErr w:type="spellStart"/>
      <w:r>
        <w:t>жағдайларда</w:t>
      </w:r>
      <w:proofErr w:type="spellEnd"/>
      <w:r>
        <w:t xml:space="preserve"> </w:t>
      </w:r>
      <w:proofErr w:type="spellStart"/>
      <w:r>
        <w:t>халықтар</w:t>
      </w:r>
      <w:proofErr w:type="spellEnd"/>
      <w:r>
        <w:t xml:space="preserve"> мен</w:t>
      </w:r>
      <w:r w:rsidR="00E81EEE">
        <w:t xml:space="preserve"> </w:t>
      </w:r>
      <w:proofErr w:type="spellStart"/>
      <w:r w:rsidR="00E81EEE">
        <w:t>әскерлер</w:t>
      </w:r>
      <w:proofErr w:type="spellEnd"/>
      <w:r w:rsidR="00E81EEE">
        <w:t xml:space="preserve"> </w:t>
      </w:r>
      <w:proofErr w:type="spellStart"/>
      <w:r w:rsidR="00E81EEE">
        <w:t>үшін</w:t>
      </w:r>
      <w:proofErr w:type="spellEnd"/>
      <w:r w:rsidR="00E81EEE">
        <w:t xml:space="preserve"> </w:t>
      </w:r>
      <w:proofErr w:type="spellStart"/>
      <w:r w:rsidR="00E81EEE">
        <w:t>еді</w:t>
      </w:r>
      <w:proofErr w:type="spellEnd"/>
      <w:r w:rsidR="00E81EEE">
        <w:t>.</w:t>
      </w:r>
    </w:p>
    <w:p w14:paraId="5E8E48A9" w14:textId="77777777" w:rsidR="00EB6A5D" w:rsidRDefault="00EB6A5D"/>
    <w:p w14:paraId="737EE5B7" w14:textId="3B004CE2" w:rsidR="00EB6A5D" w:rsidRDefault="00EB6A5D">
      <w:r>
        <w:t>23-page</w:t>
      </w:r>
    </w:p>
    <w:p w14:paraId="26BFB7D9" w14:textId="77777777" w:rsidR="00EB6A5D" w:rsidRDefault="00EB6A5D"/>
    <w:p w14:paraId="2173B22A" w14:textId="77084F55" w:rsidR="00EB6A5D" w:rsidRDefault="00EB6A5D" w:rsidP="00EB6A5D">
      <w:proofErr w:type="spellStart"/>
      <w:r>
        <w:t>Соғысқа</w:t>
      </w:r>
      <w:proofErr w:type="spellEnd"/>
      <w:r>
        <w:t xml:space="preserve"> </w:t>
      </w:r>
      <w:proofErr w:type="spellStart"/>
      <w:r>
        <w:t>қатысушылар</w:t>
      </w:r>
      <w:proofErr w:type="spellEnd"/>
      <w:r>
        <w:t xml:space="preserve"> </w:t>
      </w:r>
      <w:proofErr w:type="spellStart"/>
      <w:r>
        <w:t>өркениетті</w:t>
      </w:r>
      <w:proofErr w:type="spellEnd"/>
      <w:r>
        <w:t xml:space="preserve"> </w:t>
      </w:r>
      <w:proofErr w:type="spellStart"/>
      <w:r>
        <w:t>елдер</w:t>
      </w:r>
      <w:proofErr w:type="spellEnd"/>
      <w:r>
        <w:t xml:space="preserve"> </w:t>
      </w:r>
      <w:proofErr w:type="spellStart"/>
      <w:r>
        <w:t>арасында</w:t>
      </w:r>
      <w:proofErr w:type="spellEnd"/>
      <w:r>
        <w:t xml:space="preserve"> </w:t>
      </w:r>
      <w:proofErr w:type="spellStart"/>
      <w:r>
        <w:t>қалыптасқан</w:t>
      </w:r>
      <w:proofErr w:type="spellEnd"/>
      <w:r>
        <w:t xml:space="preserve"> </w:t>
      </w:r>
      <w:proofErr w:type="spellStart"/>
      <w:r>
        <w:t>әдет-ғұрыптардан</w:t>
      </w:r>
      <w:proofErr w:type="spellEnd"/>
      <w:r>
        <w:t xml:space="preserve">, </w:t>
      </w:r>
      <w:proofErr w:type="spellStart"/>
      <w:r>
        <w:t>адамзат</w:t>
      </w:r>
      <w:proofErr w:type="spellEnd"/>
      <w:r>
        <w:t xml:space="preserve"> </w:t>
      </w:r>
      <w:proofErr w:type="spellStart"/>
      <w:r>
        <w:t>заңдарынан</w:t>
      </w:r>
      <w:proofErr w:type="spellEnd"/>
      <w:r>
        <w:t xml:space="preserve"> </w:t>
      </w:r>
      <w:proofErr w:type="spellStart"/>
      <w:r>
        <w:t>және</w:t>
      </w:r>
      <w:proofErr w:type="spellEnd"/>
      <w:r>
        <w:t xml:space="preserve"> </w:t>
      </w:r>
      <w:proofErr w:type="spellStart"/>
      <w:r>
        <w:t>қоғамдық</w:t>
      </w:r>
      <w:proofErr w:type="spellEnd"/>
      <w:r>
        <w:t xml:space="preserve"> ар-</w:t>
      </w:r>
      <w:proofErr w:type="spellStart"/>
      <w:r>
        <w:t>ожданның</w:t>
      </w:r>
      <w:proofErr w:type="spellEnd"/>
      <w:r>
        <w:t xml:space="preserve"> </w:t>
      </w:r>
      <w:proofErr w:type="spellStart"/>
      <w:r>
        <w:t>бұйрығынан</w:t>
      </w:r>
      <w:proofErr w:type="spellEnd"/>
      <w:r>
        <w:t xml:space="preserve"> </w:t>
      </w:r>
      <w:proofErr w:type="spellStart"/>
      <w:r>
        <w:t>туындайтын</w:t>
      </w:r>
      <w:proofErr w:type="spellEnd"/>
      <w:r>
        <w:t xml:space="preserve"> </w:t>
      </w:r>
      <w:proofErr w:type="spellStart"/>
      <w:r>
        <w:t>халықаралық</w:t>
      </w:r>
      <w:proofErr w:type="spellEnd"/>
      <w:r>
        <w:t xml:space="preserve"> </w:t>
      </w:r>
      <w:proofErr w:type="spellStart"/>
      <w:r>
        <w:t>құқық</w:t>
      </w:r>
      <w:proofErr w:type="spellEnd"/>
      <w:r>
        <w:t xml:space="preserve"> </w:t>
      </w:r>
      <w:proofErr w:type="spellStart"/>
      <w:r>
        <w:t>принциптерінің</w:t>
      </w:r>
      <w:proofErr w:type="spellEnd"/>
      <w:r>
        <w:t xml:space="preserve"> </w:t>
      </w:r>
      <w:proofErr w:type="spellStart"/>
      <w:r>
        <w:t>қорғауында</w:t>
      </w:r>
      <w:proofErr w:type="spellEnd"/>
      <w:r>
        <w:t xml:space="preserve"> </w:t>
      </w:r>
      <w:proofErr w:type="spellStart"/>
      <w:r>
        <w:t>және</w:t>
      </w:r>
      <w:proofErr w:type="spellEnd"/>
      <w:r>
        <w:t xml:space="preserve"> </w:t>
      </w:r>
      <w:proofErr w:type="spellStart"/>
      <w:r>
        <w:t>империясында</w:t>
      </w:r>
      <w:proofErr w:type="spellEnd"/>
      <w:r>
        <w:t xml:space="preserve"> </w:t>
      </w:r>
      <w:proofErr w:type="spellStart"/>
      <w:r>
        <w:t>қалады</w:t>
      </w:r>
      <w:proofErr w:type="spellEnd"/>
      <w:r>
        <w:t>».</w:t>
      </w:r>
    </w:p>
    <w:p w14:paraId="6E86BBB0" w14:textId="77777777" w:rsidR="00EB6A5D" w:rsidRDefault="00EB6A5D" w:rsidP="00EB6A5D">
      <w:proofErr w:type="spellStart"/>
      <w:r>
        <w:t>Бұл</w:t>
      </w:r>
      <w:proofErr w:type="spellEnd"/>
      <w:r>
        <w:t xml:space="preserve"> </w:t>
      </w:r>
      <w:proofErr w:type="spellStart"/>
      <w:r>
        <w:t>ұсыныс</w:t>
      </w:r>
      <w:proofErr w:type="spellEnd"/>
      <w:r>
        <w:t xml:space="preserve"> </w:t>
      </w:r>
      <w:proofErr w:type="spellStart"/>
      <w:r>
        <w:t>қол</w:t>
      </w:r>
      <w:proofErr w:type="spellEnd"/>
      <w:r>
        <w:t xml:space="preserve"> </w:t>
      </w:r>
      <w:proofErr w:type="spellStart"/>
      <w:r>
        <w:t>шапалақтаумен</w:t>
      </w:r>
      <w:proofErr w:type="spellEnd"/>
      <w:r>
        <w:t xml:space="preserve"> </w:t>
      </w:r>
      <w:proofErr w:type="spellStart"/>
      <w:r>
        <w:t>қарсы</w:t>
      </w:r>
      <w:proofErr w:type="spellEnd"/>
      <w:r>
        <w:t xml:space="preserve"> </w:t>
      </w:r>
      <w:proofErr w:type="spellStart"/>
      <w:r>
        <w:t>алынды</w:t>
      </w:r>
      <w:proofErr w:type="spellEnd"/>
      <w:r>
        <w:t xml:space="preserve"> </w:t>
      </w:r>
      <w:proofErr w:type="spellStart"/>
      <w:r>
        <w:t>және</w:t>
      </w:r>
      <w:proofErr w:type="spellEnd"/>
      <w:r>
        <w:t xml:space="preserve"> </w:t>
      </w:r>
      <w:proofErr w:type="spellStart"/>
      <w:r>
        <w:t>оған</w:t>
      </w:r>
      <w:proofErr w:type="spellEnd"/>
      <w:r>
        <w:t xml:space="preserve"> </w:t>
      </w:r>
      <w:proofErr w:type="spellStart"/>
      <w:r>
        <w:t>Құрлықтағы</w:t>
      </w:r>
      <w:proofErr w:type="spellEnd"/>
      <w:r>
        <w:t xml:space="preserve"> </w:t>
      </w:r>
      <w:proofErr w:type="spellStart"/>
      <w:r>
        <w:t>соғыс</w:t>
      </w:r>
      <w:proofErr w:type="spellEnd"/>
      <w:r>
        <w:t xml:space="preserve"> </w:t>
      </w:r>
      <w:proofErr w:type="spellStart"/>
      <w:r>
        <w:t>заңдары</w:t>
      </w:r>
      <w:proofErr w:type="spellEnd"/>
      <w:r>
        <w:t xml:space="preserve"> мен </w:t>
      </w:r>
      <w:proofErr w:type="spellStart"/>
      <w:r>
        <w:t>әдет-ғұрыптарына</w:t>
      </w:r>
      <w:proofErr w:type="spellEnd"/>
      <w:r>
        <w:t xml:space="preserve"> </w:t>
      </w:r>
      <w:proofErr w:type="spellStart"/>
      <w:r>
        <w:t>қатысты</w:t>
      </w:r>
      <w:proofErr w:type="spellEnd"/>
      <w:r>
        <w:t xml:space="preserve"> Гаага </w:t>
      </w:r>
      <w:proofErr w:type="spellStart"/>
      <w:r>
        <w:t>ережелері</w:t>
      </w:r>
      <w:proofErr w:type="spellEnd"/>
      <w:r>
        <w:t xml:space="preserve"> </w:t>
      </w:r>
      <w:proofErr w:type="spellStart"/>
      <w:r>
        <w:t>қосылған</w:t>
      </w:r>
      <w:proofErr w:type="spellEnd"/>
      <w:r>
        <w:t xml:space="preserve"> Конвенция </w:t>
      </w:r>
      <w:proofErr w:type="spellStart"/>
      <w:r>
        <w:t>бірауыздан</w:t>
      </w:r>
      <w:proofErr w:type="spellEnd"/>
      <w:r>
        <w:t xml:space="preserve"> </w:t>
      </w:r>
      <w:proofErr w:type="spellStart"/>
      <w:r>
        <w:t>қабылданды</w:t>
      </w:r>
      <w:proofErr w:type="spellEnd"/>
      <w:r>
        <w:t xml:space="preserve">». </w:t>
      </w:r>
      <w:proofErr w:type="spellStart"/>
      <w:r>
        <w:t>Шындығында</w:t>
      </w:r>
      <w:proofErr w:type="spellEnd"/>
      <w:r>
        <w:t xml:space="preserve">, профессор </w:t>
      </w:r>
      <w:proofErr w:type="spellStart"/>
      <w:r>
        <w:t>Мартенс</w:t>
      </w:r>
      <w:proofErr w:type="spellEnd"/>
      <w:r>
        <w:t xml:space="preserve"> </w:t>
      </w:r>
      <w:proofErr w:type="spellStart"/>
      <w:r>
        <w:t>осындай</w:t>
      </w:r>
      <w:proofErr w:type="spellEnd"/>
      <w:r>
        <w:t xml:space="preserve"> </w:t>
      </w:r>
      <w:proofErr w:type="spellStart"/>
      <w:r>
        <w:t>талғампаздықпен</w:t>
      </w:r>
      <w:proofErr w:type="spellEnd"/>
      <w:r>
        <w:t xml:space="preserve"> </w:t>
      </w:r>
      <w:proofErr w:type="spellStart"/>
      <w:r>
        <w:t>шешкен</w:t>
      </w:r>
      <w:proofErr w:type="spellEnd"/>
      <w:r>
        <w:t xml:space="preserve"> </w:t>
      </w:r>
      <w:proofErr w:type="spellStart"/>
      <w:r>
        <w:t>дауда</w:t>
      </w:r>
      <w:proofErr w:type="spellEnd"/>
      <w:r>
        <w:t xml:space="preserve"> </w:t>
      </w:r>
      <w:proofErr w:type="spellStart"/>
      <w:r>
        <w:t>заң</w:t>
      </w:r>
      <w:proofErr w:type="spellEnd"/>
      <w:r>
        <w:t xml:space="preserve"> </w:t>
      </w:r>
      <w:proofErr w:type="spellStart"/>
      <w:r>
        <w:t>ережелерін</w:t>
      </w:r>
      <w:proofErr w:type="spellEnd"/>
      <w:r>
        <w:t xml:space="preserve"> </w:t>
      </w:r>
      <w:proofErr w:type="spellStart"/>
      <w:r>
        <w:t>толық</w:t>
      </w:r>
      <w:proofErr w:type="spellEnd"/>
      <w:r>
        <w:t xml:space="preserve"> </w:t>
      </w:r>
      <w:proofErr w:type="spellStart"/>
      <w:r>
        <w:t>қолдану</w:t>
      </w:r>
      <w:proofErr w:type="spellEnd"/>
      <w:r>
        <w:t xml:space="preserve"> </w:t>
      </w:r>
      <w:proofErr w:type="spellStart"/>
      <w:r>
        <w:t>бойынша</w:t>
      </w:r>
      <w:proofErr w:type="spellEnd"/>
      <w:r>
        <w:t xml:space="preserve"> </w:t>
      </w:r>
      <w:proofErr w:type="spellStart"/>
      <w:r>
        <w:t>ешқандай</w:t>
      </w:r>
      <w:proofErr w:type="spellEnd"/>
      <w:r>
        <w:t xml:space="preserve"> </w:t>
      </w:r>
      <w:proofErr w:type="spellStart"/>
      <w:r>
        <w:t>жеңілдіктер</w:t>
      </w:r>
      <w:proofErr w:type="spellEnd"/>
      <w:r>
        <w:t xml:space="preserve"> </w:t>
      </w:r>
      <w:proofErr w:type="spellStart"/>
      <w:r>
        <w:t>жасалмады</w:t>
      </w:r>
      <w:proofErr w:type="spellEnd"/>
      <w:r>
        <w:t xml:space="preserve">: </w:t>
      </w:r>
      <w:proofErr w:type="spellStart"/>
      <w:r>
        <w:t>басып</w:t>
      </w:r>
      <w:proofErr w:type="spellEnd"/>
      <w:r>
        <w:t xml:space="preserve"> </w:t>
      </w:r>
      <w:proofErr w:type="spellStart"/>
      <w:r>
        <w:t>алу</w:t>
      </w:r>
      <w:proofErr w:type="spellEnd"/>
      <w:r>
        <w:t xml:space="preserve"> </w:t>
      </w:r>
      <w:proofErr w:type="spellStart"/>
      <w:r>
        <w:t>әскерлерінің</w:t>
      </w:r>
      <w:proofErr w:type="spellEnd"/>
      <w:r>
        <w:t xml:space="preserve"> </w:t>
      </w:r>
      <w:proofErr w:type="spellStart"/>
      <w:r>
        <w:t>құқықтары</w:t>
      </w:r>
      <w:proofErr w:type="spellEnd"/>
      <w:r>
        <w:t xml:space="preserve"> мен </w:t>
      </w:r>
      <w:proofErr w:type="spellStart"/>
      <w:r>
        <w:t>міндеттері</w:t>
      </w:r>
      <w:proofErr w:type="spellEnd"/>
      <w:r>
        <w:t xml:space="preserve"> Гаага </w:t>
      </w:r>
      <w:proofErr w:type="spellStart"/>
      <w:r>
        <w:t>сотының</w:t>
      </w:r>
      <w:proofErr w:type="spellEnd"/>
      <w:r>
        <w:t xml:space="preserve"> III </w:t>
      </w:r>
      <w:proofErr w:type="spellStart"/>
      <w:r>
        <w:t>бөліміне</w:t>
      </w:r>
      <w:proofErr w:type="spellEnd"/>
      <w:r>
        <w:t xml:space="preserve"> </w:t>
      </w:r>
      <w:proofErr w:type="spellStart"/>
      <w:r>
        <w:t>толығымен</w:t>
      </w:r>
      <w:proofErr w:type="spellEnd"/>
      <w:r>
        <w:t xml:space="preserve"> </w:t>
      </w:r>
      <w:proofErr w:type="spellStart"/>
      <w:r>
        <w:t>енгізілді</w:t>
      </w:r>
      <w:proofErr w:type="spellEnd"/>
      <w:r>
        <w:t xml:space="preserve">. </w:t>
      </w:r>
      <w:proofErr w:type="spellStart"/>
      <w:r>
        <w:t>Ережелер</w:t>
      </w:r>
      <w:proofErr w:type="spellEnd"/>
      <w:r>
        <w:t xml:space="preserve"> (</w:t>
      </w:r>
      <w:proofErr w:type="spellStart"/>
      <w:r>
        <w:t>дұшпандық</w:t>
      </w:r>
      <w:proofErr w:type="spellEnd"/>
      <w:r>
        <w:t xml:space="preserve"> </w:t>
      </w:r>
      <w:proofErr w:type="spellStart"/>
      <w:r>
        <w:t>мемлекеттің</w:t>
      </w:r>
      <w:proofErr w:type="spellEnd"/>
      <w:r>
        <w:t xml:space="preserve"> </w:t>
      </w:r>
      <w:proofErr w:type="spellStart"/>
      <w:r>
        <w:t>территориясындағы</w:t>
      </w:r>
      <w:proofErr w:type="spellEnd"/>
      <w:r>
        <w:t xml:space="preserve"> </w:t>
      </w:r>
      <w:proofErr w:type="spellStart"/>
      <w:r>
        <w:t>әскери</w:t>
      </w:r>
      <w:proofErr w:type="spellEnd"/>
      <w:r>
        <w:t xml:space="preserve"> </w:t>
      </w:r>
      <w:proofErr w:type="spellStart"/>
      <w:r>
        <w:t>билік</w:t>
      </w:r>
      <w:proofErr w:type="spellEnd"/>
      <w:r>
        <w:t xml:space="preserve">) </w:t>
      </w:r>
      <w:proofErr w:type="spellStart"/>
      <w:r>
        <w:t>және</w:t>
      </w:r>
      <w:proofErr w:type="spellEnd"/>
      <w:r>
        <w:t xml:space="preserve"> </w:t>
      </w:r>
      <w:proofErr w:type="spellStart"/>
      <w:r>
        <w:t>әскери</w:t>
      </w:r>
      <w:proofErr w:type="spellEnd"/>
      <w:r>
        <w:t xml:space="preserve"> оккупация </w:t>
      </w:r>
      <w:proofErr w:type="spellStart"/>
      <w:r>
        <w:t>орнағаннан</w:t>
      </w:r>
      <w:proofErr w:type="spellEnd"/>
      <w:r>
        <w:t xml:space="preserve"> </w:t>
      </w:r>
      <w:proofErr w:type="spellStart"/>
      <w:r>
        <w:t>кейін</w:t>
      </w:r>
      <w:proofErr w:type="spellEnd"/>
      <w:r>
        <w:t xml:space="preserve"> </w:t>
      </w:r>
      <w:proofErr w:type="spellStart"/>
      <w:r>
        <w:t>қарсыласушылардың</w:t>
      </w:r>
      <w:proofErr w:type="spellEnd"/>
      <w:r>
        <w:t xml:space="preserve"> </w:t>
      </w:r>
      <w:proofErr w:type="spellStart"/>
      <w:r>
        <w:t>жауынгерлік</w:t>
      </w:r>
      <w:proofErr w:type="spellEnd"/>
      <w:r>
        <w:t xml:space="preserve"> </w:t>
      </w:r>
      <w:proofErr w:type="spellStart"/>
      <w:r>
        <w:t>құқықтары</w:t>
      </w:r>
      <w:proofErr w:type="spellEnd"/>
      <w:r>
        <w:t xml:space="preserve"> </w:t>
      </w:r>
      <w:proofErr w:type="spellStart"/>
      <w:r>
        <w:t>қабылданбады</w:t>
      </w:r>
      <w:proofErr w:type="spellEnd"/>
      <w:r>
        <w:t>.</w:t>
      </w:r>
    </w:p>
    <w:p w14:paraId="41DB4540" w14:textId="77777777" w:rsidR="00EB6A5D" w:rsidRDefault="00EB6A5D" w:rsidP="00EB6A5D"/>
    <w:p w14:paraId="35BEB297" w14:textId="550DD997" w:rsidR="00EB6A5D" w:rsidRDefault="00EB6A5D">
      <w:proofErr w:type="spellStart"/>
      <w:r>
        <w:t>Бірінші</w:t>
      </w:r>
      <w:proofErr w:type="spellEnd"/>
      <w:r>
        <w:t xml:space="preserve"> Гаага </w:t>
      </w:r>
      <w:proofErr w:type="spellStart"/>
      <w:r>
        <w:t>Бейбітшілік</w:t>
      </w:r>
      <w:proofErr w:type="spellEnd"/>
      <w:r>
        <w:t xml:space="preserve"> </w:t>
      </w:r>
      <w:proofErr w:type="spellStart"/>
      <w:r>
        <w:t>Конференциясы</w:t>
      </w:r>
      <w:proofErr w:type="spellEnd"/>
      <w:r>
        <w:t xml:space="preserve"> </w:t>
      </w:r>
      <w:proofErr w:type="spellStart"/>
      <w:r>
        <w:t>туралы</w:t>
      </w:r>
      <w:proofErr w:type="spellEnd"/>
      <w:r>
        <w:t xml:space="preserve"> </w:t>
      </w:r>
      <w:proofErr w:type="spellStart"/>
      <w:r>
        <w:t>өзінің</w:t>
      </w:r>
      <w:proofErr w:type="spellEnd"/>
      <w:r>
        <w:t xml:space="preserve"> </w:t>
      </w:r>
      <w:proofErr w:type="spellStart"/>
      <w:r>
        <w:t>жазбаша</w:t>
      </w:r>
      <w:proofErr w:type="spellEnd"/>
      <w:r>
        <w:t xml:space="preserve"> </w:t>
      </w:r>
      <w:proofErr w:type="spellStart"/>
      <w:r>
        <w:t>баяндамаларында</w:t>
      </w:r>
      <w:proofErr w:type="spellEnd"/>
      <w:r>
        <w:t xml:space="preserve"> </w:t>
      </w:r>
      <w:proofErr w:type="spellStart"/>
      <w:r>
        <w:t>Мартенс</w:t>
      </w:r>
      <w:proofErr w:type="spellEnd"/>
      <w:r>
        <w:t xml:space="preserve"> </w:t>
      </w:r>
      <w:proofErr w:type="spellStart"/>
      <w:r>
        <w:t>көпжақты</w:t>
      </w:r>
      <w:proofErr w:type="spellEnd"/>
      <w:r>
        <w:t xml:space="preserve"> </w:t>
      </w:r>
      <w:proofErr w:type="spellStart"/>
      <w:r>
        <w:t>келіссөздердің</w:t>
      </w:r>
      <w:proofErr w:type="spellEnd"/>
      <w:r>
        <w:t xml:space="preserve"> </w:t>
      </w:r>
      <w:proofErr w:type="spellStart"/>
      <w:r>
        <w:t>нәтижесі</w:t>
      </w:r>
      <w:proofErr w:type="spellEnd"/>
      <w:r>
        <w:t xml:space="preserve"> мен </w:t>
      </w:r>
      <w:proofErr w:type="spellStart"/>
      <w:r>
        <w:t>түпкілікті</w:t>
      </w:r>
      <w:proofErr w:type="spellEnd"/>
      <w:r>
        <w:t xml:space="preserve"> </w:t>
      </w:r>
      <w:proofErr w:type="spellStart"/>
      <w:r>
        <w:t>табысына</w:t>
      </w:r>
      <w:proofErr w:type="spellEnd"/>
      <w:r>
        <w:t xml:space="preserve"> осы </w:t>
      </w:r>
      <w:proofErr w:type="spellStart"/>
      <w:r>
        <w:t>маңызды</w:t>
      </w:r>
      <w:proofErr w:type="spellEnd"/>
      <w:r>
        <w:t xml:space="preserve"> </w:t>
      </w:r>
      <w:proofErr w:type="spellStart"/>
      <w:r>
        <w:t>жеке</w:t>
      </w:r>
      <w:proofErr w:type="spellEnd"/>
      <w:r>
        <w:t xml:space="preserve"> </w:t>
      </w:r>
      <w:proofErr w:type="spellStart"/>
      <w:r>
        <w:t>үлесті</w:t>
      </w:r>
      <w:proofErr w:type="spellEnd"/>
      <w:r>
        <w:t xml:space="preserve"> </w:t>
      </w:r>
      <w:proofErr w:type="spellStart"/>
      <w:r>
        <w:t>атап</w:t>
      </w:r>
      <w:proofErr w:type="spellEnd"/>
      <w:r>
        <w:t xml:space="preserve"> </w:t>
      </w:r>
      <w:proofErr w:type="spellStart"/>
      <w:r>
        <w:t>өтпеді</w:t>
      </w:r>
      <w:proofErr w:type="spellEnd"/>
      <w:r>
        <w:t xml:space="preserve">. </w:t>
      </w:r>
      <w:proofErr w:type="spellStart"/>
      <w:r>
        <w:t>Американдық</w:t>
      </w:r>
      <w:proofErr w:type="spellEnd"/>
      <w:r>
        <w:t xml:space="preserve"> </w:t>
      </w:r>
      <w:proofErr w:type="spellStart"/>
      <w:r>
        <w:t>оқырмандарға</w:t>
      </w:r>
      <w:proofErr w:type="spellEnd"/>
      <w:r>
        <w:t xml:space="preserve"> </w:t>
      </w:r>
      <w:proofErr w:type="spellStart"/>
      <w:r>
        <w:t>арналған</w:t>
      </w:r>
      <w:proofErr w:type="spellEnd"/>
      <w:r>
        <w:t xml:space="preserve"> </w:t>
      </w:r>
      <w:proofErr w:type="spellStart"/>
      <w:r>
        <w:t>алғашқы</w:t>
      </w:r>
      <w:proofErr w:type="spellEnd"/>
      <w:r>
        <w:t xml:space="preserve"> </w:t>
      </w:r>
      <w:proofErr w:type="spellStart"/>
      <w:r>
        <w:t>басылымда</w:t>
      </w:r>
      <w:proofErr w:type="spellEnd"/>
      <w:r>
        <w:t xml:space="preserve"> </w:t>
      </w:r>
      <w:proofErr w:type="spellStart"/>
      <w:r>
        <w:t>ол</w:t>
      </w:r>
      <w:r w:rsidR="00C33277" w:rsidRPr="00C33277">
        <w:t>Гаагада</w:t>
      </w:r>
      <w:proofErr w:type="spellEnd"/>
      <w:r w:rsidR="00C33277" w:rsidRPr="00C33277">
        <w:t xml:space="preserve"> </w:t>
      </w:r>
      <w:proofErr w:type="spellStart"/>
      <w:r w:rsidR="00C33277" w:rsidRPr="00C33277">
        <w:t>қол</w:t>
      </w:r>
      <w:proofErr w:type="spellEnd"/>
      <w:r w:rsidR="00C33277" w:rsidRPr="00C33277">
        <w:t xml:space="preserve"> </w:t>
      </w:r>
      <w:proofErr w:type="spellStart"/>
      <w:r w:rsidR="00C33277" w:rsidRPr="00C33277">
        <w:t>жеткізілген</w:t>
      </w:r>
      <w:proofErr w:type="spellEnd"/>
      <w:r w:rsidR="00C33277" w:rsidRPr="00C33277">
        <w:t xml:space="preserve"> </w:t>
      </w:r>
      <w:proofErr w:type="spellStart"/>
      <w:r w:rsidR="00C33277" w:rsidRPr="00C33277">
        <w:t>ius</w:t>
      </w:r>
      <w:proofErr w:type="spellEnd"/>
      <w:r w:rsidR="00C33277" w:rsidRPr="00C33277">
        <w:t xml:space="preserve"> </w:t>
      </w:r>
      <w:proofErr w:type="spellStart"/>
      <w:r w:rsidR="00C33277" w:rsidRPr="00C33277">
        <w:t>in</w:t>
      </w:r>
      <w:proofErr w:type="spellEnd"/>
      <w:r w:rsidR="00C33277" w:rsidRPr="00C33277">
        <w:t xml:space="preserve"> </w:t>
      </w:r>
      <w:proofErr w:type="spellStart"/>
      <w:r w:rsidR="00C33277" w:rsidRPr="00C33277">
        <w:t>bello-ның</w:t>
      </w:r>
      <w:proofErr w:type="spellEnd"/>
      <w:r w:rsidR="00C33277" w:rsidRPr="00C33277">
        <w:t xml:space="preserve"> </w:t>
      </w:r>
      <w:proofErr w:type="spellStart"/>
      <w:r w:rsidR="00C33277" w:rsidRPr="00C33277">
        <w:t>маңызды</w:t>
      </w:r>
      <w:proofErr w:type="spellEnd"/>
      <w:r w:rsidR="00C33277" w:rsidRPr="00C33277">
        <w:t xml:space="preserve"> </w:t>
      </w:r>
      <w:proofErr w:type="spellStart"/>
      <w:r w:rsidR="00C33277" w:rsidRPr="00C33277">
        <w:t>дамуына</w:t>
      </w:r>
      <w:proofErr w:type="spellEnd"/>
      <w:r w:rsidR="00C33277" w:rsidRPr="00C33277">
        <w:t xml:space="preserve"> </w:t>
      </w:r>
      <w:proofErr w:type="spellStart"/>
      <w:r w:rsidR="00C33277" w:rsidRPr="00C33277">
        <w:t>сілтеме</w:t>
      </w:r>
      <w:proofErr w:type="spellEnd"/>
      <w:r w:rsidR="00C33277" w:rsidRPr="00C33277">
        <w:t xml:space="preserve"> </w:t>
      </w:r>
      <w:proofErr w:type="spellStart"/>
      <w:r w:rsidR="00C33277" w:rsidRPr="00C33277">
        <w:t>жасамай-ақ</w:t>
      </w:r>
      <w:proofErr w:type="spellEnd"/>
      <w:r w:rsidR="00C33277" w:rsidRPr="00C33277">
        <w:t xml:space="preserve">, </w:t>
      </w:r>
      <w:proofErr w:type="spellStart"/>
      <w:r w:rsidR="00C33277" w:rsidRPr="00C33277">
        <w:t>халықаралық</w:t>
      </w:r>
      <w:proofErr w:type="spellEnd"/>
      <w:r w:rsidR="00C33277" w:rsidRPr="00C33277">
        <w:t xml:space="preserve"> арбитраж </w:t>
      </w:r>
      <w:proofErr w:type="spellStart"/>
      <w:r w:rsidR="00C33277" w:rsidRPr="00C33277">
        <w:t>бойынша</w:t>
      </w:r>
      <w:proofErr w:type="spellEnd"/>
      <w:r w:rsidR="00C33277" w:rsidRPr="00C33277">
        <w:t xml:space="preserve"> </w:t>
      </w:r>
      <w:proofErr w:type="spellStart"/>
      <w:r w:rsidR="00C33277" w:rsidRPr="00C33277">
        <w:t>конференцияның</w:t>
      </w:r>
      <w:proofErr w:type="spellEnd"/>
      <w:r w:rsidR="00C33277" w:rsidRPr="00C33277">
        <w:t xml:space="preserve"> </w:t>
      </w:r>
      <w:proofErr w:type="spellStart"/>
      <w:r w:rsidR="00C33277" w:rsidRPr="00C33277">
        <w:t>жетістіктерін</w:t>
      </w:r>
      <w:proofErr w:type="spellEnd"/>
      <w:r w:rsidR="00C33277" w:rsidRPr="00C33277">
        <w:t xml:space="preserve"> </w:t>
      </w:r>
      <w:proofErr w:type="spellStart"/>
      <w:r w:rsidR="00C33277" w:rsidRPr="00C33277">
        <w:t>атап</w:t>
      </w:r>
      <w:proofErr w:type="spellEnd"/>
      <w:r w:rsidR="00C33277" w:rsidRPr="00C33277">
        <w:t xml:space="preserve"> </w:t>
      </w:r>
      <w:proofErr w:type="spellStart"/>
      <w:r w:rsidR="00C33277" w:rsidRPr="00C33277">
        <w:t>өтті</w:t>
      </w:r>
      <w:proofErr w:type="spellEnd"/>
      <w:r w:rsidR="00C33277" w:rsidRPr="00C33277">
        <w:t xml:space="preserve">. </w:t>
      </w:r>
      <w:proofErr w:type="spellStart"/>
      <w:r w:rsidR="00C33277" w:rsidRPr="00C33277">
        <w:t>Ол</w:t>
      </w:r>
      <w:proofErr w:type="spellEnd"/>
      <w:r w:rsidR="00C33277" w:rsidRPr="00C33277">
        <w:t xml:space="preserve"> </w:t>
      </w:r>
      <w:proofErr w:type="spellStart"/>
      <w:r w:rsidR="00C33277" w:rsidRPr="00C33277">
        <w:t>конференцияның</w:t>
      </w:r>
      <w:proofErr w:type="spellEnd"/>
      <w:r w:rsidR="00C33277" w:rsidRPr="00C33277">
        <w:t xml:space="preserve"> </w:t>
      </w:r>
      <w:proofErr w:type="spellStart"/>
      <w:r w:rsidR="00C33277" w:rsidRPr="00C33277">
        <w:t>екінші</w:t>
      </w:r>
      <w:proofErr w:type="spellEnd"/>
      <w:r w:rsidR="00C33277" w:rsidRPr="00C33277">
        <w:t xml:space="preserve"> </w:t>
      </w:r>
      <w:proofErr w:type="spellStart"/>
      <w:r w:rsidR="00C33277" w:rsidRPr="00C33277">
        <w:t>комиссиясы</w:t>
      </w:r>
      <w:proofErr w:type="spellEnd"/>
      <w:r w:rsidR="00C33277" w:rsidRPr="00C33277">
        <w:t xml:space="preserve"> (</w:t>
      </w:r>
      <w:proofErr w:type="spellStart"/>
      <w:r w:rsidR="00C33277" w:rsidRPr="00C33277">
        <w:t>өзі</w:t>
      </w:r>
      <w:proofErr w:type="spellEnd"/>
      <w:r w:rsidR="00C33277" w:rsidRPr="00C33277">
        <w:t xml:space="preserve"> </w:t>
      </w:r>
      <w:proofErr w:type="spellStart"/>
      <w:r w:rsidR="00C33277" w:rsidRPr="00C33277">
        <w:t>басқарған</w:t>
      </w:r>
      <w:proofErr w:type="spellEnd"/>
      <w:r w:rsidR="00C33277" w:rsidRPr="00C33277">
        <w:t xml:space="preserve">) </w:t>
      </w:r>
      <w:proofErr w:type="spellStart"/>
      <w:r w:rsidR="00C33277" w:rsidRPr="00C33277">
        <w:t>өз</w:t>
      </w:r>
      <w:proofErr w:type="spellEnd"/>
      <w:r w:rsidR="00C33277" w:rsidRPr="00C33277">
        <w:t xml:space="preserve"> </w:t>
      </w:r>
      <w:proofErr w:type="spellStart"/>
      <w:r w:rsidR="00C33277" w:rsidRPr="00C33277">
        <w:t>міндетін</w:t>
      </w:r>
      <w:proofErr w:type="spellEnd"/>
      <w:r w:rsidR="00C33277" w:rsidRPr="00C33277">
        <w:t xml:space="preserve"> </w:t>
      </w:r>
      <w:proofErr w:type="spellStart"/>
      <w:r w:rsidR="00C33277" w:rsidRPr="00C33277">
        <w:t>толық</w:t>
      </w:r>
      <w:proofErr w:type="spellEnd"/>
      <w:r w:rsidR="00C33277" w:rsidRPr="00C33277">
        <w:t xml:space="preserve"> </w:t>
      </w:r>
      <w:proofErr w:type="spellStart"/>
      <w:r w:rsidR="00C33277" w:rsidRPr="00C33277">
        <w:t>орындағанын</w:t>
      </w:r>
      <w:proofErr w:type="spellEnd"/>
      <w:r w:rsidR="00C33277" w:rsidRPr="00C33277">
        <w:t xml:space="preserve"> </w:t>
      </w:r>
      <w:proofErr w:type="spellStart"/>
      <w:r w:rsidR="00C33277" w:rsidRPr="00C33277">
        <w:t>ашық</w:t>
      </w:r>
      <w:proofErr w:type="spellEnd"/>
      <w:r w:rsidR="00C33277" w:rsidRPr="00C33277">
        <w:t xml:space="preserve"> </w:t>
      </w:r>
      <w:proofErr w:type="spellStart"/>
      <w:r w:rsidR="00C33277" w:rsidRPr="00C33277">
        <w:t>айтты</w:t>
      </w:r>
      <w:proofErr w:type="spellEnd"/>
      <w:r w:rsidR="00C33277" w:rsidRPr="00C33277">
        <w:t xml:space="preserve">. </w:t>
      </w:r>
      <w:proofErr w:type="spellStart"/>
      <w:r w:rsidR="00C33277" w:rsidRPr="00C33277">
        <w:t>Бірақ</w:t>
      </w:r>
      <w:proofErr w:type="spellEnd"/>
      <w:r w:rsidR="00C33277" w:rsidRPr="00C33277">
        <w:t xml:space="preserve"> </w:t>
      </w:r>
      <w:proofErr w:type="spellStart"/>
      <w:r w:rsidR="00C33277" w:rsidRPr="00C33277">
        <w:t>оның</w:t>
      </w:r>
      <w:proofErr w:type="spellEnd"/>
      <w:r w:rsidR="00C33277" w:rsidRPr="00C33277">
        <w:t xml:space="preserve"> </w:t>
      </w:r>
      <w:proofErr w:type="spellStart"/>
      <w:r w:rsidR="00C33277" w:rsidRPr="00C33277">
        <w:t>баяндамасының</w:t>
      </w:r>
      <w:proofErr w:type="spellEnd"/>
      <w:r w:rsidR="00C33277" w:rsidRPr="00C33277">
        <w:t xml:space="preserve"> </w:t>
      </w:r>
      <w:proofErr w:type="spellStart"/>
      <w:r w:rsidR="00C33277" w:rsidRPr="00C33277">
        <w:t>негізгі</w:t>
      </w:r>
      <w:proofErr w:type="spellEnd"/>
      <w:r w:rsidR="00C33277" w:rsidRPr="00C33277">
        <w:t xml:space="preserve"> </w:t>
      </w:r>
      <w:proofErr w:type="spellStart"/>
      <w:r w:rsidR="00C33277" w:rsidRPr="00C33277">
        <w:t>бөліктері</w:t>
      </w:r>
      <w:proofErr w:type="spellEnd"/>
      <w:r w:rsidR="00C33277" w:rsidRPr="00C33277">
        <w:t xml:space="preserve"> </w:t>
      </w:r>
      <w:proofErr w:type="spellStart"/>
      <w:r w:rsidR="00C33277" w:rsidRPr="00C33277">
        <w:t>дауларды</w:t>
      </w:r>
      <w:proofErr w:type="spellEnd"/>
      <w:r w:rsidR="00C33277" w:rsidRPr="00C33277">
        <w:t xml:space="preserve"> арбитраж </w:t>
      </w:r>
      <w:proofErr w:type="spellStart"/>
      <w:r w:rsidR="00C33277" w:rsidRPr="00C33277">
        <w:t>арқылы</w:t>
      </w:r>
      <w:proofErr w:type="spellEnd"/>
      <w:r w:rsidR="00C33277" w:rsidRPr="00C33277">
        <w:t xml:space="preserve"> </w:t>
      </w:r>
      <w:proofErr w:type="spellStart"/>
      <w:r w:rsidR="00C33277" w:rsidRPr="00C33277">
        <w:lastRenderedPageBreak/>
        <w:t>бейбіт</w:t>
      </w:r>
      <w:proofErr w:type="spellEnd"/>
      <w:r w:rsidR="00C33277" w:rsidRPr="00C33277">
        <w:t xml:space="preserve"> </w:t>
      </w:r>
      <w:proofErr w:type="spellStart"/>
      <w:r w:rsidR="00C33277" w:rsidRPr="00C33277">
        <w:t>жолмен</w:t>
      </w:r>
      <w:proofErr w:type="spellEnd"/>
      <w:r w:rsidR="00C33277" w:rsidRPr="00C33277">
        <w:t xml:space="preserve"> </w:t>
      </w:r>
      <w:proofErr w:type="spellStart"/>
      <w:r w:rsidR="00C33277" w:rsidRPr="00C33277">
        <w:t>шешу</w:t>
      </w:r>
      <w:proofErr w:type="spellEnd"/>
      <w:r w:rsidR="00C33277" w:rsidRPr="00C33277">
        <w:t xml:space="preserve"> </w:t>
      </w:r>
      <w:proofErr w:type="spellStart"/>
      <w:r w:rsidR="00C33277" w:rsidRPr="00C33277">
        <w:t>мүмкіндіктеріне</w:t>
      </w:r>
      <w:proofErr w:type="spellEnd"/>
      <w:r w:rsidR="00C33277" w:rsidRPr="00C33277">
        <w:t xml:space="preserve"> </w:t>
      </w:r>
      <w:proofErr w:type="spellStart"/>
      <w:r w:rsidR="00C33277" w:rsidRPr="00C33277">
        <w:t>тоқталды</w:t>
      </w:r>
      <w:proofErr w:type="spellEnd"/>
      <w:r w:rsidR="00C33277" w:rsidRPr="00C33277">
        <w:t xml:space="preserve">, оны </w:t>
      </w:r>
      <w:proofErr w:type="spellStart"/>
      <w:r w:rsidR="00C33277" w:rsidRPr="00C33277">
        <w:t>ол</w:t>
      </w:r>
      <w:proofErr w:type="spellEnd"/>
      <w:r w:rsidR="00C33277" w:rsidRPr="00C33277">
        <w:t xml:space="preserve"> </w:t>
      </w:r>
      <w:proofErr w:type="spellStart"/>
      <w:r w:rsidR="00C33277" w:rsidRPr="00C33277">
        <w:t>барынша</w:t>
      </w:r>
      <w:proofErr w:type="spellEnd"/>
      <w:r w:rsidR="00C33277" w:rsidRPr="00C33277">
        <w:t xml:space="preserve"> </w:t>
      </w:r>
      <w:proofErr w:type="spellStart"/>
      <w:r w:rsidR="00C33277" w:rsidRPr="00C33277">
        <w:t>күш</w:t>
      </w:r>
      <w:proofErr w:type="spellEnd"/>
      <w:r w:rsidR="00C33277" w:rsidRPr="00C33277">
        <w:t xml:space="preserve"> </w:t>
      </w:r>
      <w:proofErr w:type="spellStart"/>
      <w:r w:rsidR="00C33277" w:rsidRPr="00C33277">
        <w:t>салуға</w:t>
      </w:r>
      <w:proofErr w:type="spellEnd"/>
      <w:r w:rsidR="00C33277" w:rsidRPr="00C33277">
        <w:t xml:space="preserve"> </w:t>
      </w:r>
      <w:proofErr w:type="spellStart"/>
      <w:r w:rsidR="00C33277" w:rsidRPr="00C33277">
        <w:t>тұрарлық</w:t>
      </w:r>
      <w:proofErr w:type="spellEnd"/>
      <w:r w:rsidR="00C33277" w:rsidRPr="00C33277">
        <w:t xml:space="preserve"> </w:t>
      </w:r>
      <w:proofErr w:type="spellStart"/>
      <w:r w:rsidR="00C33277" w:rsidRPr="00C33277">
        <w:t>шынайы</w:t>
      </w:r>
      <w:proofErr w:type="spellEnd"/>
      <w:r w:rsidR="00C33277" w:rsidRPr="00C33277">
        <w:t xml:space="preserve"> </w:t>
      </w:r>
      <w:proofErr w:type="spellStart"/>
      <w:r w:rsidR="00C33277" w:rsidRPr="00C33277">
        <w:t>нұсқа</w:t>
      </w:r>
      <w:proofErr w:type="spellEnd"/>
      <w:r w:rsidR="00C33277" w:rsidRPr="00C33277">
        <w:t xml:space="preserve"> </w:t>
      </w:r>
      <w:proofErr w:type="spellStart"/>
      <w:r w:rsidR="00C33277" w:rsidRPr="00C33277">
        <w:t>деп</w:t>
      </w:r>
      <w:proofErr w:type="spellEnd"/>
      <w:r w:rsidR="00C33277" w:rsidRPr="00C33277">
        <w:t xml:space="preserve"> </w:t>
      </w:r>
      <w:proofErr w:type="spellStart"/>
      <w:r w:rsidR="00C33277" w:rsidRPr="00C33277">
        <w:t>санады</w:t>
      </w:r>
      <w:proofErr w:type="spellEnd"/>
      <w:r w:rsidR="00C33277" w:rsidRPr="00C33277">
        <w:t xml:space="preserve">. </w:t>
      </w:r>
      <w:proofErr w:type="spellStart"/>
      <w:r w:rsidR="00C33277" w:rsidRPr="00C33277">
        <w:t>Мартенс</w:t>
      </w:r>
      <w:proofErr w:type="spellEnd"/>
      <w:r w:rsidR="00C33277" w:rsidRPr="00C33277">
        <w:t xml:space="preserve"> 19 </w:t>
      </w:r>
      <w:proofErr w:type="spellStart"/>
      <w:r w:rsidR="00C33277" w:rsidRPr="00C33277">
        <w:t>ғасырдағы</w:t>
      </w:r>
      <w:proofErr w:type="spellEnd"/>
      <w:r w:rsidR="00C33277" w:rsidRPr="00C33277">
        <w:t xml:space="preserve"> </w:t>
      </w:r>
      <w:proofErr w:type="spellStart"/>
      <w:r w:rsidR="00C33277" w:rsidRPr="00C33277">
        <w:t>ұқсас</w:t>
      </w:r>
      <w:proofErr w:type="spellEnd"/>
      <w:r w:rsidR="00C33277" w:rsidRPr="00C33277">
        <w:t xml:space="preserve"> </w:t>
      </w:r>
      <w:proofErr w:type="spellStart"/>
      <w:r w:rsidR="00C33277" w:rsidRPr="00C33277">
        <w:t>оқиғалармен</w:t>
      </w:r>
      <w:proofErr w:type="spellEnd"/>
      <w:r w:rsidR="00C33277" w:rsidRPr="00C33277">
        <w:t xml:space="preserve"> </w:t>
      </w:r>
      <w:proofErr w:type="spellStart"/>
      <w:r w:rsidR="00C33277" w:rsidRPr="00C33277">
        <w:t>салыстырғанда</w:t>
      </w:r>
      <w:proofErr w:type="spellEnd"/>
      <w:r w:rsidR="00C33277" w:rsidRPr="00C33277">
        <w:t xml:space="preserve"> 1899 </w:t>
      </w:r>
      <w:proofErr w:type="spellStart"/>
      <w:r w:rsidR="00C33277" w:rsidRPr="00C33277">
        <w:t>жылғы</w:t>
      </w:r>
      <w:proofErr w:type="spellEnd"/>
      <w:r w:rsidR="00C33277" w:rsidRPr="00C33277">
        <w:t xml:space="preserve"> </w:t>
      </w:r>
      <w:proofErr w:type="spellStart"/>
      <w:r w:rsidR="00C33277" w:rsidRPr="00C33277">
        <w:t>конференцияның</w:t>
      </w:r>
      <w:proofErr w:type="spellEnd"/>
      <w:r w:rsidR="00C33277" w:rsidRPr="00C33277">
        <w:t xml:space="preserve"> </w:t>
      </w:r>
      <w:proofErr w:type="spellStart"/>
      <w:r w:rsidR="00C33277" w:rsidRPr="00C33277">
        <w:t>маңыздылығын</w:t>
      </w:r>
      <w:proofErr w:type="spellEnd"/>
      <w:r w:rsidR="00C33277" w:rsidRPr="00C33277">
        <w:t xml:space="preserve"> </w:t>
      </w:r>
      <w:proofErr w:type="spellStart"/>
      <w:r w:rsidR="00C33277" w:rsidRPr="00C33277">
        <w:t>атап</w:t>
      </w:r>
      <w:proofErr w:type="spellEnd"/>
      <w:r w:rsidR="00C33277" w:rsidRPr="00C33277">
        <w:t xml:space="preserve"> </w:t>
      </w:r>
      <w:proofErr w:type="spellStart"/>
      <w:r w:rsidR="00C33277" w:rsidRPr="00C33277">
        <w:t>өтті</w:t>
      </w:r>
      <w:proofErr w:type="spellEnd"/>
      <w:r w:rsidR="00C33277" w:rsidRPr="00C33277">
        <w:t xml:space="preserve">. </w:t>
      </w:r>
      <w:proofErr w:type="spellStart"/>
      <w:r w:rsidR="00C33277" w:rsidRPr="00C33277">
        <w:t>Оның</w:t>
      </w:r>
      <w:proofErr w:type="spellEnd"/>
      <w:r w:rsidR="00C33277" w:rsidRPr="00C33277">
        <w:t xml:space="preserve"> </w:t>
      </w:r>
      <w:proofErr w:type="spellStart"/>
      <w:r w:rsidR="00C33277" w:rsidRPr="00C33277">
        <w:t>пікірінше</w:t>
      </w:r>
      <w:proofErr w:type="spellEnd"/>
      <w:r w:rsidR="00C33277" w:rsidRPr="00C33277">
        <w:t xml:space="preserve">, 1815 </w:t>
      </w:r>
      <w:proofErr w:type="spellStart"/>
      <w:r w:rsidR="00C33277" w:rsidRPr="00C33277">
        <w:t>жылғы</w:t>
      </w:r>
      <w:proofErr w:type="spellEnd"/>
      <w:r w:rsidR="00C33277" w:rsidRPr="00C33277">
        <w:t xml:space="preserve"> Вена </w:t>
      </w:r>
      <w:proofErr w:type="spellStart"/>
      <w:r w:rsidR="00C33277" w:rsidRPr="00C33277">
        <w:t>конгресі</w:t>
      </w:r>
      <w:proofErr w:type="spellEnd"/>
      <w:r w:rsidR="00C33277" w:rsidRPr="00C33277">
        <w:t xml:space="preserve"> «</w:t>
      </w:r>
      <w:proofErr w:type="spellStart"/>
      <w:r w:rsidR="00C33277" w:rsidRPr="00C33277">
        <w:t>халықаралық</w:t>
      </w:r>
      <w:proofErr w:type="spellEnd"/>
      <w:r w:rsidR="00C33277" w:rsidRPr="00C33277">
        <w:t xml:space="preserve"> </w:t>
      </w:r>
      <w:proofErr w:type="spellStart"/>
      <w:r w:rsidR="00C33277" w:rsidRPr="00C33277">
        <w:t>ағындар</w:t>
      </w:r>
      <w:proofErr w:type="spellEnd"/>
      <w:r w:rsidR="00C33277" w:rsidRPr="00C33277">
        <w:t xml:space="preserve"> мен </w:t>
      </w:r>
      <w:proofErr w:type="spellStart"/>
      <w:r w:rsidR="00C33277" w:rsidRPr="00C33277">
        <w:t>декларацияға</w:t>
      </w:r>
      <w:proofErr w:type="spellEnd"/>
      <w:r w:rsidR="00C33277" w:rsidRPr="00C33277">
        <w:t xml:space="preserve"> </w:t>
      </w:r>
      <w:proofErr w:type="spellStart"/>
      <w:r w:rsidR="00C33277" w:rsidRPr="00C33277">
        <w:t>қатысты</w:t>
      </w:r>
      <w:proofErr w:type="spellEnd"/>
      <w:r w:rsidR="00C33277" w:rsidRPr="00C33277">
        <w:t xml:space="preserve"> </w:t>
      </w:r>
      <w:proofErr w:type="spellStart"/>
      <w:r w:rsidR="00C33277" w:rsidRPr="00C33277">
        <w:t>бірнеше</w:t>
      </w:r>
      <w:proofErr w:type="spellEnd"/>
      <w:r w:rsidR="00C33277" w:rsidRPr="00C33277">
        <w:t xml:space="preserve"> </w:t>
      </w:r>
      <w:proofErr w:type="spellStart"/>
      <w:r w:rsidR="00C33277" w:rsidRPr="00C33277">
        <w:t>ережелерді</w:t>
      </w:r>
      <w:proofErr w:type="spellEnd"/>
      <w:r w:rsidR="00C33277" w:rsidRPr="00C33277">
        <w:t xml:space="preserve"> </w:t>
      </w:r>
      <w:proofErr w:type="spellStart"/>
      <w:r w:rsidR="00C33277" w:rsidRPr="00C33277">
        <w:t>қоспағанда</w:t>
      </w:r>
      <w:proofErr w:type="spellEnd"/>
      <w:r w:rsidR="00C33277" w:rsidRPr="00C33277">
        <w:t xml:space="preserve">, </w:t>
      </w:r>
      <w:proofErr w:type="spellStart"/>
      <w:r w:rsidR="00C33277" w:rsidRPr="00C33277">
        <w:t>әлі</w:t>
      </w:r>
      <w:proofErr w:type="spellEnd"/>
      <w:r w:rsidR="00C33277" w:rsidRPr="00C33277">
        <w:t xml:space="preserve"> де </w:t>
      </w:r>
      <w:proofErr w:type="spellStart"/>
      <w:r w:rsidR="00C33277" w:rsidRPr="00C33277">
        <w:t>күшінде</w:t>
      </w:r>
      <w:proofErr w:type="spellEnd"/>
      <w:r w:rsidR="00C33277" w:rsidRPr="00C33277">
        <w:t xml:space="preserve"> </w:t>
      </w:r>
      <w:proofErr w:type="spellStart"/>
      <w:r w:rsidR="00C33277" w:rsidRPr="00C33277">
        <w:t>болған</w:t>
      </w:r>
      <w:proofErr w:type="spellEnd"/>
      <w:r w:rsidR="00C33277" w:rsidRPr="00C33277">
        <w:t xml:space="preserve"> </w:t>
      </w:r>
      <w:proofErr w:type="spellStart"/>
      <w:r w:rsidR="00C33277" w:rsidRPr="00C33277">
        <w:t>ұлттардың</w:t>
      </w:r>
      <w:proofErr w:type="spellEnd"/>
      <w:r w:rsidR="00C33277" w:rsidRPr="00C33277">
        <w:t xml:space="preserve"> </w:t>
      </w:r>
      <w:proofErr w:type="spellStart"/>
      <w:r w:rsidR="00C33277" w:rsidRPr="00C33277">
        <w:t>саяси</w:t>
      </w:r>
      <w:proofErr w:type="spellEnd"/>
      <w:r w:rsidR="00C33277" w:rsidRPr="00C33277">
        <w:t xml:space="preserve"> </w:t>
      </w:r>
      <w:proofErr w:type="spellStart"/>
      <w:r w:rsidR="00C33277" w:rsidRPr="00C33277">
        <w:t>мүдделері</w:t>
      </w:r>
      <w:proofErr w:type="spellEnd"/>
      <w:r w:rsidR="00C33277" w:rsidRPr="00C33277">
        <w:t xml:space="preserve"> мен </w:t>
      </w:r>
      <w:proofErr w:type="spellStart"/>
      <w:r w:rsidR="00C33277" w:rsidRPr="00C33277">
        <w:t>аумақтық</w:t>
      </w:r>
      <w:proofErr w:type="spellEnd"/>
      <w:r w:rsidR="00C33277" w:rsidRPr="00C33277">
        <w:t xml:space="preserve"> </w:t>
      </w:r>
      <w:proofErr w:type="spellStart"/>
      <w:r w:rsidR="00C33277" w:rsidRPr="00C33277">
        <w:t>құқықтарына</w:t>
      </w:r>
      <w:proofErr w:type="spellEnd"/>
      <w:r w:rsidR="00C33277" w:rsidRPr="00C33277">
        <w:t xml:space="preserve"> </w:t>
      </w:r>
      <w:proofErr w:type="spellStart"/>
      <w:r w:rsidR="00C33277" w:rsidRPr="00C33277">
        <w:t>қатысты</w:t>
      </w:r>
      <w:proofErr w:type="spellEnd"/>
      <w:r w:rsidR="00C33277" w:rsidRPr="00C33277">
        <w:t xml:space="preserve"> </w:t>
      </w:r>
      <w:proofErr w:type="spellStart"/>
      <w:r w:rsidR="00C33277" w:rsidRPr="00C33277">
        <w:t>жетекші</w:t>
      </w:r>
      <w:proofErr w:type="spellEnd"/>
      <w:r w:rsidR="00C33277" w:rsidRPr="00C33277">
        <w:t xml:space="preserve"> </w:t>
      </w:r>
      <w:proofErr w:type="spellStart"/>
      <w:r w:rsidR="00C33277" w:rsidRPr="00C33277">
        <w:t>ережені</w:t>
      </w:r>
      <w:proofErr w:type="spellEnd"/>
      <w:r w:rsidR="00C33277" w:rsidRPr="00C33277">
        <w:t xml:space="preserve"> </w:t>
      </w:r>
      <w:proofErr w:type="spellStart"/>
      <w:r w:rsidR="00C33277" w:rsidRPr="00C33277">
        <w:t>қалдырған</w:t>
      </w:r>
      <w:proofErr w:type="spellEnd"/>
      <w:r w:rsidR="00C33277" w:rsidRPr="00C33277">
        <w:t xml:space="preserve"> </w:t>
      </w:r>
      <w:proofErr w:type="spellStart"/>
      <w:r w:rsidR="00C33277" w:rsidRPr="00C33277">
        <w:t>жоқ</w:t>
      </w:r>
      <w:proofErr w:type="spellEnd"/>
      <w:r w:rsidR="00C33277" w:rsidRPr="00C33277">
        <w:t xml:space="preserve">. </w:t>
      </w:r>
      <w:proofErr w:type="spellStart"/>
      <w:r w:rsidR="00C33277" w:rsidRPr="00C33277">
        <w:t>құл</w:t>
      </w:r>
      <w:proofErr w:type="spellEnd"/>
      <w:r w:rsidR="00C33277" w:rsidRPr="00C33277">
        <w:t xml:space="preserve"> </w:t>
      </w:r>
      <w:proofErr w:type="spellStart"/>
      <w:r w:rsidR="00C33277" w:rsidRPr="00C33277">
        <w:t>саудасы</w:t>
      </w:r>
      <w:proofErr w:type="spellEnd"/>
      <w:r w:rsidR="00C33277" w:rsidRPr="00C33277">
        <w:t xml:space="preserve"> </w:t>
      </w:r>
      <w:proofErr w:type="spellStart"/>
      <w:r w:rsidR="00C33277" w:rsidRPr="00C33277">
        <w:t>мәңгілікке</w:t>
      </w:r>
      <w:proofErr w:type="spellEnd"/>
      <w:r w:rsidR="00C33277" w:rsidRPr="00C33277">
        <w:t xml:space="preserve"> </w:t>
      </w:r>
      <w:proofErr w:type="spellStart"/>
      <w:r w:rsidR="00C33277" w:rsidRPr="00C33277">
        <w:t>жойылды</w:t>
      </w:r>
      <w:proofErr w:type="spellEnd"/>
      <w:r w:rsidR="00C33277" w:rsidRPr="00C33277">
        <w:t xml:space="preserve">». </w:t>
      </w:r>
      <w:proofErr w:type="spellStart"/>
      <w:r w:rsidR="00C33277" w:rsidRPr="00C33277">
        <w:t>Қырым</w:t>
      </w:r>
      <w:proofErr w:type="spellEnd"/>
      <w:r w:rsidR="00C33277" w:rsidRPr="00C33277">
        <w:t xml:space="preserve"> </w:t>
      </w:r>
      <w:proofErr w:type="spellStart"/>
      <w:r w:rsidR="00C33277" w:rsidRPr="00C33277">
        <w:t>соғысын</w:t>
      </w:r>
      <w:proofErr w:type="spellEnd"/>
      <w:r w:rsidR="00C33277" w:rsidRPr="00C33277">
        <w:t xml:space="preserve"> </w:t>
      </w:r>
      <w:proofErr w:type="spellStart"/>
      <w:r w:rsidR="00C33277" w:rsidRPr="00C33277">
        <w:t>аяқтаған</w:t>
      </w:r>
      <w:proofErr w:type="spellEnd"/>
      <w:r w:rsidR="00C33277" w:rsidRPr="00C33277">
        <w:t xml:space="preserve"> 1856 </w:t>
      </w:r>
      <w:proofErr w:type="spellStart"/>
      <w:r w:rsidR="00C33277" w:rsidRPr="00C33277">
        <w:t>жылғы</w:t>
      </w:r>
      <w:proofErr w:type="spellEnd"/>
      <w:r w:rsidR="00C33277" w:rsidRPr="00C33277">
        <w:t xml:space="preserve"> Париж </w:t>
      </w:r>
      <w:proofErr w:type="spellStart"/>
      <w:r w:rsidR="00C33277" w:rsidRPr="00C33277">
        <w:t>конгресі</w:t>
      </w:r>
      <w:proofErr w:type="spellEnd"/>
      <w:r w:rsidR="00C33277" w:rsidRPr="00C33277">
        <w:t xml:space="preserve"> </w:t>
      </w:r>
      <w:proofErr w:type="spellStart"/>
      <w:r w:rsidR="00C33277" w:rsidRPr="00C33277">
        <w:t>тынық</w:t>
      </w:r>
      <w:proofErr w:type="spellEnd"/>
      <w:r w:rsidR="00C33277" w:rsidRPr="00C33277">
        <w:t xml:space="preserve"> </w:t>
      </w:r>
      <w:proofErr w:type="spellStart"/>
      <w:r w:rsidR="00C33277" w:rsidRPr="00C33277">
        <w:t>мұхиттық</w:t>
      </w:r>
      <w:proofErr w:type="spellEnd"/>
      <w:r w:rsidR="00C33277" w:rsidRPr="00C33277">
        <w:t xml:space="preserve"> </w:t>
      </w:r>
      <w:proofErr w:type="spellStart"/>
      <w:r w:rsidR="00C33277" w:rsidRPr="00C33277">
        <w:t>және</w:t>
      </w:r>
      <w:proofErr w:type="spellEnd"/>
      <w:r w:rsidR="00C33277" w:rsidRPr="00C33277">
        <w:t xml:space="preserve"> </w:t>
      </w:r>
      <w:proofErr w:type="spellStart"/>
      <w:r w:rsidR="00C33277" w:rsidRPr="00C33277">
        <w:t>прогрессивті</w:t>
      </w:r>
      <w:proofErr w:type="spellEnd"/>
      <w:r w:rsidR="00C33277" w:rsidRPr="00C33277">
        <w:t xml:space="preserve"> </w:t>
      </w:r>
      <w:proofErr w:type="spellStart"/>
      <w:r w:rsidR="00C33277" w:rsidRPr="00C33277">
        <w:t>дамуға</w:t>
      </w:r>
      <w:proofErr w:type="spellEnd"/>
      <w:r w:rsidR="00C33277" w:rsidRPr="00C33277">
        <w:t xml:space="preserve"> </w:t>
      </w:r>
      <w:proofErr w:type="spellStart"/>
      <w:r w:rsidR="00C33277" w:rsidRPr="00C33277">
        <w:t>бағытталған</w:t>
      </w:r>
      <w:proofErr w:type="spellEnd"/>
      <w:r w:rsidR="00C33277" w:rsidRPr="00C33277">
        <w:t xml:space="preserve"> </w:t>
      </w:r>
      <w:proofErr w:type="spellStart"/>
      <w:r w:rsidR="00C33277" w:rsidRPr="00C33277">
        <w:t>ештеңе</w:t>
      </w:r>
      <w:proofErr w:type="spellEnd"/>
      <w:r w:rsidR="00C33277" w:rsidRPr="00C33277">
        <w:t xml:space="preserve"> </w:t>
      </w:r>
      <w:proofErr w:type="spellStart"/>
      <w:r w:rsidR="00C33277" w:rsidRPr="00C33277">
        <w:t>қалдырмады</w:t>
      </w:r>
      <w:proofErr w:type="spellEnd"/>
      <w:r w:rsidR="00C573AF">
        <w:t>.</w:t>
      </w:r>
    </w:p>
    <w:p w14:paraId="3216A0FF" w14:textId="0AE113B0" w:rsidR="00C573AF" w:rsidRDefault="00C573AF" w:rsidP="00C573AF">
      <w:proofErr w:type="spellStart"/>
      <w:r>
        <w:t>Түркиядағы</w:t>
      </w:r>
      <w:proofErr w:type="spellEnd"/>
      <w:r>
        <w:t xml:space="preserve"> статус-кво мен </w:t>
      </w:r>
      <w:proofErr w:type="spellStart"/>
      <w:r>
        <w:t>теңіз</w:t>
      </w:r>
      <w:proofErr w:type="spellEnd"/>
      <w:r>
        <w:t xml:space="preserve"> </w:t>
      </w:r>
      <w:proofErr w:type="spellStart"/>
      <w:r>
        <w:t>құқығы</w:t>
      </w:r>
      <w:proofErr w:type="spellEnd"/>
      <w:r>
        <w:t xml:space="preserve"> </w:t>
      </w:r>
      <w:proofErr w:type="spellStart"/>
      <w:r>
        <w:t>жөніндегі</w:t>
      </w:r>
      <w:proofErr w:type="spellEnd"/>
      <w:r>
        <w:t xml:space="preserve"> </w:t>
      </w:r>
      <w:proofErr w:type="spellStart"/>
      <w:r>
        <w:t>әйгілі</w:t>
      </w:r>
      <w:proofErr w:type="spellEnd"/>
      <w:r>
        <w:t xml:space="preserve"> </w:t>
      </w:r>
      <w:proofErr w:type="spellStart"/>
      <w:r>
        <w:t>декларацияны</w:t>
      </w:r>
      <w:proofErr w:type="spellEnd"/>
      <w:r>
        <w:t xml:space="preserve"> </w:t>
      </w:r>
      <w:proofErr w:type="spellStart"/>
      <w:r>
        <w:t>қайта</w:t>
      </w:r>
      <w:proofErr w:type="spellEnd"/>
      <w:r>
        <w:t xml:space="preserve"> </w:t>
      </w:r>
      <w:proofErr w:type="spellStart"/>
      <w:r>
        <w:t>құруды</w:t>
      </w:r>
      <w:proofErr w:type="spellEnd"/>
      <w:r>
        <w:t xml:space="preserve"> </w:t>
      </w:r>
      <w:proofErr w:type="spellStart"/>
      <w:r>
        <w:t>қоспағанда</w:t>
      </w:r>
      <w:proofErr w:type="spellEnd"/>
      <w:r>
        <w:t xml:space="preserve">, </w:t>
      </w:r>
      <w:proofErr w:type="spellStart"/>
      <w:r>
        <w:t>халықаралық</w:t>
      </w:r>
      <w:proofErr w:type="spellEnd"/>
      <w:r>
        <w:t xml:space="preserve"> </w:t>
      </w:r>
      <w:proofErr w:type="spellStart"/>
      <w:r>
        <w:t>қатынастар</w:t>
      </w:r>
      <w:proofErr w:type="spellEnd"/>
      <w:r>
        <w:t xml:space="preserve">. 1878 </w:t>
      </w:r>
      <w:proofErr w:type="spellStart"/>
      <w:r>
        <w:t>жылы</w:t>
      </w:r>
      <w:proofErr w:type="spellEnd"/>
      <w:r>
        <w:t xml:space="preserve"> </w:t>
      </w:r>
      <w:proofErr w:type="spellStart"/>
      <w:r>
        <w:t>Берлинде</w:t>
      </w:r>
      <w:proofErr w:type="spellEnd"/>
      <w:r>
        <w:t xml:space="preserve"> </w:t>
      </w:r>
      <w:proofErr w:type="spellStart"/>
      <w:r>
        <w:t>өткен</w:t>
      </w:r>
      <w:proofErr w:type="spellEnd"/>
      <w:r>
        <w:t xml:space="preserve"> конгресс «[</w:t>
      </w:r>
      <w:proofErr w:type="spellStart"/>
      <w:r>
        <w:t>қатысушы</w:t>
      </w:r>
      <w:proofErr w:type="spellEnd"/>
      <w:r>
        <w:t xml:space="preserve">] </w:t>
      </w:r>
      <w:proofErr w:type="spellStart"/>
      <w:r>
        <w:t>елдердің</w:t>
      </w:r>
      <w:proofErr w:type="spellEnd"/>
      <w:r>
        <w:t xml:space="preserve"> </w:t>
      </w:r>
      <w:proofErr w:type="spellStart"/>
      <w:r>
        <w:t>саяси</w:t>
      </w:r>
      <w:proofErr w:type="spellEnd"/>
      <w:r>
        <w:t xml:space="preserve"> </w:t>
      </w:r>
      <w:proofErr w:type="spellStart"/>
      <w:r>
        <w:t>мүдделерінен</w:t>
      </w:r>
      <w:proofErr w:type="spellEnd"/>
      <w:r>
        <w:t xml:space="preserve"> </w:t>
      </w:r>
      <w:proofErr w:type="spellStart"/>
      <w:r>
        <w:t>басқа</w:t>
      </w:r>
      <w:proofErr w:type="spellEnd"/>
      <w:r>
        <w:t xml:space="preserve"> </w:t>
      </w:r>
      <w:proofErr w:type="spellStart"/>
      <w:r>
        <w:t>ештеңені</w:t>
      </w:r>
      <w:proofErr w:type="spellEnd"/>
      <w:r>
        <w:t xml:space="preserve"> </w:t>
      </w:r>
      <w:proofErr w:type="spellStart"/>
      <w:r>
        <w:t>қарастырмады</w:t>
      </w:r>
      <w:proofErr w:type="spellEnd"/>
      <w:r>
        <w:t xml:space="preserve">, ал </w:t>
      </w:r>
      <w:proofErr w:type="spellStart"/>
      <w:r>
        <w:t>саяси</w:t>
      </w:r>
      <w:proofErr w:type="spellEnd"/>
      <w:r>
        <w:t xml:space="preserve"> </w:t>
      </w:r>
      <w:proofErr w:type="spellStart"/>
      <w:r>
        <w:t>мүдделер</w:t>
      </w:r>
      <w:proofErr w:type="spellEnd"/>
      <w:r>
        <w:t xml:space="preserve"> </w:t>
      </w:r>
      <w:proofErr w:type="spellStart"/>
      <w:r>
        <w:t>жағдайлардың</w:t>
      </w:r>
      <w:proofErr w:type="spellEnd"/>
      <w:r>
        <w:t xml:space="preserve">, </w:t>
      </w:r>
      <w:proofErr w:type="spellStart"/>
      <w:r>
        <w:t>уақыттың</w:t>
      </w:r>
      <w:proofErr w:type="spellEnd"/>
      <w:r>
        <w:t xml:space="preserve"> </w:t>
      </w:r>
      <w:proofErr w:type="spellStart"/>
      <w:r>
        <w:t>және</w:t>
      </w:r>
      <w:proofErr w:type="spellEnd"/>
      <w:r>
        <w:t xml:space="preserve"> </w:t>
      </w:r>
      <w:proofErr w:type="spellStart"/>
      <w:r>
        <w:t>ұлттардың</w:t>
      </w:r>
      <w:proofErr w:type="spellEnd"/>
      <w:r>
        <w:t xml:space="preserve"> </w:t>
      </w:r>
      <w:proofErr w:type="spellStart"/>
      <w:r>
        <w:t>теріс</w:t>
      </w:r>
      <w:proofErr w:type="spellEnd"/>
      <w:r>
        <w:t xml:space="preserve"> </w:t>
      </w:r>
      <w:proofErr w:type="spellStart"/>
      <w:r>
        <w:t>пікірлерінің</w:t>
      </w:r>
      <w:proofErr w:type="spellEnd"/>
      <w:r>
        <w:t xml:space="preserve"> </w:t>
      </w:r>
      <w:proofErr w:type="spellStart"/>
      <w:r>
        <w:t>әсерінен</w:t>
      </w:r>
      <w:proofErr w:type="spellEnd"/>
      <w:r>
        <w:t xml:space="preserve"> </w:t>
      </w:r>
      <w:proofErr w:type="spellStart"/>
      <w:r>
        <w:t>өзгереді</w:t>
      </w:r>
      <w:proofErr w:type="spellEnd"/>
      <w:r>
        <w:t xml:space="preserve"> </w:t>
      </w:r>
      <w:proofErr w:type="spellStart"/>
      <w:r>
        <w:t>және</w:t>
      </w:r>
      <w:proofErr w:type="spellEnd"/>
      <w:r>
        <w:t xml:space="preserve"> </w:t>
      </w:r>
      <w:proofErr w:type="spellStart"/>
      <w:r>
        <w:t>дамиды</w:t>
      </w:r>
      <w:proofErr w:type="spellEnd"/>
      <w:r>
        <w:t xml:space="preserve">». </w:t>
      </w:r>
      <w:proofErr w:type="spellStart"/>
      <w:r>
        <w:t>Алайда</w:t>
      </w:r>
      <w:proofErr w:type="spellEnd"/>
      <w:r>
        <w:t xml:space="preserve"> 1899 </w:t>
      </w:r>
      <w:proofErr w:type="spellStart"/>
      <w:r>
        <w:t>жылғы</w:t>
      </w:r>
      <w:proofErr w:type="spellEnd"/>
      <w:r>
        <w:t xml:space="preserve"> </w:t>
      </w:r>
      <w:proofErr w:type="spellStart"/>
      <w:r>
        <w:t>Гаагадағы</w:t>
      </w:r>
      <w:proofErr w:type="spellEnd"/>
      <w:r>
        <w:t xml:space="preserve"> конференция «</w:t>
      </w:r>
      <w:proofErr w:type="spellStart"/>
      <w:r>
        <w:t>халықтар</w:t>
      </w:r>
      <w:proofErr w:type="spellEnd"/>
      <w:r>
        <w:t xml:space="preserve"> </w:t>
      </w:r>
      <w:proofErr w:type="spellStart"/>
      <w:r>
        <w:t>арасында</w:t>
      </w:r>
      <w:proofErr w:type="spellEnd"/>
      <w:r>
        <w:t xml:space="preserve"> </w:t>
      </w:r>
      <w:proofErr w:type="spellStart"/>
      <w:r>
        <w:t>қалыпты</w:t>
      </w:r>
      <w:proofErr w:type="spellEnd"/>
      <w:r>
        <w:t xml:space="preserve"> </w:t>
      </w:r>
      <w:proofErr w:type="spellStart"/>
      <w:r>
        <w:t>және</w:t>
      </w:r>
      <w:proofErr w:type="spellEnd"/>
      <w:r>
        <w:t xml:space="preserve"> </w:t>
      </w:r>
      <w:proofErr w:type="spellStart"/>
      <w:r>
        <w:t>бейбіт</w:t>
      </w:r>
      <w:proofErr w:type="spellEnd"/>
      <w:r>
        <w:t xml:space="preserve"> </w:t>
      </w:r>
      <w:proofErr w:type="spellStart"/>
      <w:r>
        <w:t>қарым-қатынастарды</w:t>
      </w:r>
      <w:proofErr w:type="spellEnd"/>
      <w:r>
        <w:t xml:space="preserve"> </w:t>
      </w:r>
      <w:proofErr w:type="spellStart"/>
      <w:r>
        <w:t>орнатуға</w:t>
      </w:r>
      <w:proofErr w:type="spellEnd"/>
      <w:r>
        <w:t xml:space="preserve"> </w:t>
      </w:r>
      <w:proofErr w:type="spellStart"/>
      <w:r>
        <w:t>бағытталған</w:t>
      </w:r>
      <w:proofErr w:type="spellEnd"/>
      <w:r>
        <w:t xml:space="preserve"> </w:t>
      </w:r>
      <w:proofErr w:type="spellStart"/>
      <w:r>
        <w:t>әрбір</w:t>
      </w:r>
      <w:proofErr w:type="spellEnd"/>
      <w:r>
        <w:t xml:space="preserve"> </w:t>
      </w:r>
      <w:proofErr w:type="spellStart"/>
      <w:r>
        <w:t>пайдалы</w:t>
      </w:r>
      <w:proofErr w:type="spellEnd"/>
      <w:r>
        <w:t xml:space="preserve"> </w:t>
      </w:r>
      <w:proofErr w:type="spellStart"/>
      <w:r>
        <w:t>әрекеттің</w:t>
      </w:r>
      <w:proofErr w:type="spellEnd"/>
      <w:r>
        <w:t xml:space="preserve"> </w:t>
      </w:r>
      <w:proofErr w:type="spellStart"/>
      <w:r>
        <w:t>іргетасы</w:t>
      </w:r>
      <w:proofErr w:type="spellEnd"/>
      <w:r>
        <w:t xml:space="preserve">, </w:t>
      </w:r>
      <w:proofErr w:type="spellStart"/>
      <w:r>
        <w:t>ірге</w:t>
      </w:r>
      <w:proofErr w:type="spellEnd"/>
      <w:r>
        <w:t xml:space="preserve"> </w:t>
      </w:r>
      <w:proofErr w:type="spellStart"/>
      <w:r>
        <w:t>тасы</w:t>
      </w:r>
      <w:proofErr w:type="spellEnd"/>
      <w:r>
        <w:t xml:space="preserve"> </w:t>
      </w:r>
      <w:proofErr w:type="spellStart"/>
      <w:r>
        <w:t>болып</w:t>
      </w:r>
      <w:proofErr w:type="spellEnd"/>
      <w:r>
        <w:t xml:space="preserve"> </w:t>
      </w:r>
      <w:proofErr w:type="spellStart"/>
      <w:r>
        <w:t>қала</w:t>
      </w:r>
      <w:proofErr w:type="spellEnd"/>
      <w:r>
        <w:t xml:space="preserve"> </w:t>
      </w:r>
      <w:proofErr w:type="spellStart"/>
      <w:r>
        <w:t>береді</w:t>
      </w:r>
      <w:proofErr w:type="spellEnd"/>
      <w:r>
        <w:t xml:space="preserve">. </w:t>
      </w:r>
      <w:proofErr w:type="spellStart"/>
      <w:r>
        <w:t>мемлекет</w:t>
      </w:r>
      <w:proofErr w:type="spellEnd"/>
      <w:r>
        <w:t xml:space="preserve"> </w:t>
      </w:r>
      <w:proofErr w:type="spellStart"/>
      <w:r>
        <w:t>қайраткерлерінің</w:t>
      </w:r>
      <w:proofErr w:type="spellEnd"/>
      <w:r>
        <w:t xml:space="preserve"> </w:t>
      </w:r>
      <w:proofErr w:type="spellStart"/>
      <w:r>
        <w:t>өтпелі</w:t>
      </w:r>
      <w:proofErr w:type="spellEnd"/>
      <w:r>
        <w:t xml:space="preserve"> </w:t>
      </w:r>
      <w:proofErr w:type="spellStart"/>
      <w:r>
        <w:t>армандарынан</w:t>
      </w:r>
      <w:proofErr w:type="spellEnd"/>
      <w:r>
        <w:t xml:space="preserve"> </w:t>
      </w:r>
      <w:proofErr w:type="spellStart"/>
      <w:r>
        <w:t>тәуелсіз</w:t>
      </w:r>
      <w:proofErr w:type="spellEnd"/>
      <w:r>
        <w:t xml:space="preserve"> </w:t>
      </w:r>
      <w:proofErr w:type="spellStart"/>
      <w:r>
        <w:t>халықтардың</w:t>
      </w:r>
      <w:proofErr w:type="spellEnd"/>
      <w:r>
        <w:t xml:space="preserve"> </w:t>
      </w:r>
      <w:proofErr w:type="spellStart"/>
      <w:r>
        <w:t>тұрақты</w:t>
      </w:r>
      <w:proofErr w:type="spellEnd"/>
      <w:r>
        <w:t xml:space="preserve"> </w:t>
      </w:r>
      <w:proofErr w:type="spellStart"/>
      <w:r>
        <w:t>және</w:t>
      </w:r>
      <w:proofErr w:type="spellEnd"/>
      <w:r>
        <w:t xml:space="preserve"> </w:t>
      </w:r>
      <w:proofErr w:type="spellStart"/>
      <w:r>
        <w:t>заңды</w:t>
      </w:r>
      <w:proofErr w:type="spellEnd"/>
      <w:r>
        <w:t xml:space="preserve"> </w:t>
      </w:r>
      <w:proofErr w:type="spellStart"/>
      <w:r>
        <w:t>мүдделеріне</w:t>
      </w:r>
      <w:proofErr w:type="spellEnd"/>
      <w:r>
        <w:t xml:space="preserve"> </w:t>
      </w:r>
      <w:proofErr w:type="spellStart"/>
      <w:r>
        <w:t>көбірек</w:t>
      </w:r>
      <w:proofErr w:type="spellEnd"/>
      <w:r>
        <w:t xml:space="preserve"> </w:t>
      </w:r>
      <w:proofErr w:type="spellStart"/>
      <w:r>
        <w:t>сәйкес</w:t>
      </w:r>
      <w:proofErr w:type="spellEnd"/>
      <w:r>
        <w:t xml:space="preserve"> </w:t>
      </w:r>
      <w:proofErr w:type="spellStart"/>
      <w:r>
        <w:t>келеді</w:t>
      </w:r>
      <w:proofErr w:type="spellEnd"/>
      <w:r>
        <w:t>».</w:t>
      </w:r>
    </w:p>
    <w:p w14:paraId="27294413" w14:textId="292B1B1F" w:rsidR="00C573AF" w:rsidRDefault="00C573AF">
      <w:proofErr w:type="spellStart"/>
      <w:r>
        <w:t>Бір</w:t>
      </w:r>
      <w:proofErr w:type="spellEnd"/>
      <w:r>
        <w:t xml:space="preserve"> </w:t>
      </w:r>
      <w:proofErr w:type="spellStart"/>
      <w:r>
        <w:t>жылдан</w:t>
      </w:r>
      <w:proofErr w:type="spellEnd"/>
      <w:r>
        <w:t xml:space="preserve"> </w:t>
      </w:r>
      <w:proofErr w:type="spellStart"/>
      <w:r>
        <w:t>кейін</w:t>
      </w:r>
      <w:proofErr w:type="spellEnd"/>
      <w:r>
        <w:t xml:space="preserve"> </w:t>
      </w:r>
      <w:proofErr w:type="spellStart"/>
      <w:r>
        <w:t>Мартенс</w:t>
      </w:r>
      <w:proofErr w:type="spellEnd"/>
      <w:r>
        <w:t xml:space="preserve"> </w:t>
      </w:r>
      <w:proofErr w:type="spellStart"/>
      <w:r>
        <w:t>Гаагадағы</w:t>
      </w:r>
      <w:proofErr w:type="spellEnd"/>
      <w:r>
        <w:t xml:space="preserve"> </w:t>
      </w:r>
      <w:proofErr w:type="spellStart"/>
      <w:r>
        <w:t>Бірінші</w:t>
      </w:r>
      <w:proofErr w:type="spellEnd"/>
      <w:r>
        <w:t xml:space="preserve"> </w:t>
      </w:r>
      <w:proofErr w:type="spellStart"/>
      <w:r>
        <w:t>Бейбітшілік</w:t>
      </w:r>
      <w:proofErr w:type="spellEnd"/>
      <w:r>
        <w:t xml:space="preserve"> </w:t>
      </w:r>
      <w:proofErr w:type="spellStart"/>
      <w:r>
        <w:t>конференциясының</w:t>
      </w:r>
      <w:proofErr w:type="spellEnd"/>
      <w:r>
        <w:t xml:space="preserve"> </w:t>
      </w:r>
      <w:proofErr w:type="spellStart"/>
      <w:r>
        <w:t>тарихы</w:t>
      </w:r>
      <w:proofErr w:type="spellEnd"/>
      <w:r>
        <w:t xml:space="preserve"> </w:t>
      </w:r>
      <w:proofErr w:type="spellStart"/>
      <w:r>
        <w:t>туралы</w:t>
      </w:r>
      <w:proofErr w:type="spellEnd"/>
      <w:r>
        <w:t xml:space="preserve"> </w:t>
      </w:r>
      <w:proofErr w:type="spellStart"/>
      <w:r>
        <w:t>кітапты</w:t>
      </w:r>
      <w:proofErr w:type="spellEnd"/>
      <w:r>
        <w:t xml:space="preserve"> </w:t>
      </w:r>
      <w:proofErr w:type="spellStart"/>
      <w:r>
        <w:t>басып</w:t>
      </w:r>
      <w:proofErr w:type="spellEnd"/>
      <w:r>
        <w:t xml:space="preserve"> </w:t>
      </w:r>
      <w:proofErr w:type="spellStart"/>
      <w:r>
        <w:t>шығарды</w:t>
      </w:r>
      <w:proofErr w:type="spellEnd"/>
      <w:r>
        <w:t xml:space="preserve">, </w:t>
      </w:r>
      <w:proofErr w:type="spellStart"/>
      <w:r>
        <w:t>онда</w:t>
      </w:r>
      <w:proofErr w:type="spellEnd"/>
      <w:r>
        <w:t xml:space="preserve"> </w:t>
      </w:r>
      <w:proofErr w:type="spellStart"/>
      <w:r>
        <w:t>мұндай</w:t>
      </w:r>
      <w:proofErr w:type="spellEnd"/>
      <w:r>
        <w:t xml:space="preserve"> </w:t>
      </w:r>
      <w:proofErr w:type="spellStart"/>
      <w:r>
        <w:t>идеялар</w:t>
      </w:r>
      <w:proofErr w:type="spellEnd"/>
      <w:r>
        <w:t xml:space="preserve"> </w:t>
      </w:r>
      <w:proofErr w:type="spellStart"/>
      <w:r>
        <w:t>одан</w:t>
      </w:r>
      <w:proofErr w:type="spellEnd"/>
      <w:r>
        <w:t xml:space="preserve"> </w:t>
      </w:r>
      <w:proofErr w:type="spellStart"/>
      <w:r>
        <w:t>әрі</w:t>
      </w:r>
      <w:proofErr w:type="spellEnd"/>
      <w:r>
        <w:t xml:space="preserve"> </w:t>
      </w:r>
      <w:proofErr w:type="spellStart"/>
      <w:r>
        <w:t>жалғасты</w:t>
      </w:r>
      <w:proofErr w:type="spellEnd"/>
      <w:r>
        <w:t xml:space="preserve">, </w:t>
      </w:r>
      <w:proofErr w:type="spellStart"/>
      <w:r>
        <w:t>бірақ</w:t>
      </w:r>
      <w:proofErr w:type="spellEnd"/>
      <w:r>
        <w:t xml:space="preserve"> </w:t>
      </w:r>
      <w:proofErr w:type="spellStart"/>
      <w:r>
        <w:t>тағы</w:t>
      </w:r>
      <w:proofErr w:type="spellEnd"/>
      <w:r>
        <w:t xml:space="preserve"> да </w:t>
      </w:r>
      <w:proofErr w:type="spellStart"/>
      <w:r>
        <w:t>Мартенс</w:t>
      </w:r>
      <w:proofErr w:type="spellEnd"/>
      <w:r>
        <w:t xml:space="preserve"> </w:t>
      </w:r>
      <w:proofErr w:type="spellStart"/>
      <w:r>
        <w:t>тармағына</w:t>
      </w:r>
      <w:proofErr w:type="spellEnd"/>
      <w:r>
        <w:t xml:space="preserve"> </w:t>
      </w:r>
      <w:proofErr w:type="spellStart"/>
      <w:r>
        <w:t>сілтеме</w:t>
      </w:r>
      <w:proofErr w:type="spellEnd"/>
      <w:r>
        <w:t xml:space="preserve"> </w:t>
      </w:r>
      <w:proofErr w:type="spellStart"/>
      <w:r>
        <w:t>жасалмады</w:t>
      </w:r>
      <w:proofErr w:type="spellEnd"/>
      <w:r>
        <w:t xml:space="preserve">. </w:t>
      </w:r>
      <w:proofErr w:type="spellStart"/>
      <w:r>
        <w:t>Тағы</w:t>
      </w:r>
      <w:proofErr w:type="spellEnd"/>
      <w:r>
        <w:t xml:space="preserve"> </w:t>
      </w:r>
      <w:proofErr w:type="spellStart"/>
      <w:r>
        <w:t>бір</w:t>
      </w:r>
      <w:proofErr w:type="spellEnd"/>
      <w:r>
        <w:t xml:space="preserve"> </w:t>
      </w:r>
      <w:proofErr w:type="spellStart"/>
      <w:r>
        <w:t>жылдан</w:t>
      </w:r>
      <w:proofErr w:type="spellEnd"/>
      <w:r>
        <w:t xml:space="preserve"> </w:t>
      </w:r>
      <w:proofErr w:type="spellStart"/>
      <w:r>
        <w:t>кейін</w:t>
      </w:r>
      <w:proofErr w:type="spellEnd"/>
      <w:r>
        <w:t xml:space="preserve"> </w:t>
      </w:r>
      <w:proofErr w:type="spellStart"/>
      <w:r>
        <w:t>оның</w:t>
      </w:r>
      <w:proofErr w:type="spellEnd"/>
      <w:r>
        <w:t xml:space="preserve"> 1874 </w:t>
      </w:r>
      <w:proofErr w:type="spellStart"/>
      <w:r>
        <w:t>жылғы</w:t>
      </w:r>
      <w:proofErr w:type="spellEnd"/>
      <w:r>
        <w:t xml:space="preserve"> Брюссель </w:t>
      </w:r>
      <w:proofErr w:type="spellStart"/>
      <w:r>
        <w:t>конференциясы</w:t>
      </w:r>
      <w:proofErr w:type="spellEnd"/>
      <w:r>
        <w:t xml:space="preserve"> </w:t>
      </w:r>
      <w:proofErr w:type="spellStart"/>
      <w:r>
        <w:t>және</w:t>
      </w:r>
      <w:proofErr w:type="spellEnd"/>
      <w:r>
        <w:t xml:space="preserve"> </w:t>
      </w:r>
      <w:proofErr w:type="spellStart"/>
      <w:r>
        <w:t>Бірінші</w:t>
      </w:r>
      <w:proofErr w:type="spellEnd"/>
      <w:r>
        <w:t xml:space="preserve"> Гаага </w:t>
      </w:r>
      <w:proofErr w:type="spellStart"/>
      <w:r>
        <w:t>бейбіт</w:t>
      </w:r>
      <w:proofErr w:type="spellEnd"/>
      <w:r>
        <w:t xml:space="preserve"> </w:t>
      </w:r>
      <w:proofErr w:type="spellStart"/>
      <w:r>
        <w:t>конференциясы</w:t>
      </w:r>
      <w:proofErr w:type="spellEnd"/>
      <w:r>
        <w:t xml:space="preserve"> </w:t>
      </w:r>
      <w:proofErr w:type="spellStart"/>
      <w:r>
        <w:t>туралы</w:t>
      </w:r>
      <w:proofErr w:type="spellEnd"/>
      <w:r>
        <w:t xml:space="preserve"> </w:t>
      </w:r>
      <w:proofErr w:type="spellStart"/>
      <w:r>
        <w:t>көлемді</w:t>
      </w:r>
      <w:proofErr w:type="spellEnd"/>
      <w:r>
        <w:t xml:space="preserve"> </w:t>
      </w:r>
      <w:proofErr w:type="spellStart"/>
      <w:r>
        <w:t>кітабы</w:t>
      </w:r>
      <w:proofErr w:type="spellEnd"/>
      <w:r>
        <w:t xml:space="preserve"> </w:t>
      </w:r>
      <w:proofErr w:type="spellStart"/>
      <w:r>
        <w:t>жарық</w:t>
      </w:r>
      <w:proofErr w:type="spellEnd"/>
      <w:r>
        <w:t xml:space="preserve"> </w:t>
      </w:r>
      <w:proofErr w:type="spellStart"/>
      <w:r>
        <w:t>көрді</w:t>
      </w:r>
      <w:proofErr w:type="spellEnd"/>
      <w:r>
        <w:t xml:space="preserve">. </w:t>
      </w:r>
      <w:proofErr w:type="spellStart"/>
      <w:r>
        <w:t>Мұнда</w:t>
      </w:r>
      <w:proofErr w:type="spellEnd"/>
      <w:r>
        <w:t xml:space="preserve"> </w:t>
      </w:r>
      <w:proofErr w:type="spellStart"/>
      <w:r>
        <w:t>Мартенс</w:t>
      </w:r>
      <w:proofErr w:type="spellEnd"/>
      <w:r>
        <w:t xml:space="preserve"> </w:t>
      </w:r>
      <w:proofErr w:type="spellStart"/>
      <w:r>
        <w:t>егжей-тегжейлі</w:t>
      </w:r>
      <w:proofErr w:type="spellEnd"/>
      <w:r>
        <w:t xml:space="preserve"> </w:t>
      </w:r>
      <w:proofErr w:type="spellStart"/>
      <w:r>
        <w:t>мәлімдеме</w:t>
      </w:r>
      <w:proofErr w:type="spellEnd"/>
      <w:r>
        <w:t xml:space="preserve"> </w:t>
      </w:r>
      <w:proofErr w:type="spellStart"/>
      <w:r>
        <w:t>жасады</w:t>
      </w:r>
      <w:proofErr w:type="spellEnd"/>
      <w:r>
        <w:t>.</w:t>
      </w:r>
    </w:p>
    <w:p w14:paraId="29B5F837" w14:textId="77777777" w:rsidR="007C7847" w:rsidRDefault="007C7847"/>
    <w:p w14:paraId="325FC6A9" w14:textId="302B9FE9" w:rsidR="007C7847" w:rsidRDefault="007C7847">
      <w:r>
        <w:t>23-pge</w:t>
      </w:r>
    </w:p>
    <w:p w14:paraId="35B98552" w14:textId="77777777" w:rsidR="007C7847" w:rsidRDefault="007C7847"/>
    <w:p w14:paraId="354A2E66" w14:textId="371C4C9E" w:rsidR="007C7847" w:rsidRDefault="007C7847" w:rsidP="007C7847">
      <w:proofErr w:type="spellStart"/>
      <w:r>
        <w:t>Екінші</w:t>
      </w:r>
      <w:proofErr w:type="spellEnd"/>
      <w:r>
        <w:t xml:space="preserve"> </w:t>
      </w:r>
      <w:proofErr w:type="spellStart"/>
      <w:r>
        <w:t>Комиссияның</w:t>
      </w:r>
      <w:proofErr w:type="spellEnd"/>
      <w:r>
        <w:t xml:space="preserve"> </w:t>
      </w:r>
      <w:proofErr w:type="spellStart"/>
      <w:r>
        <w:t>Төрағасы</w:t>
      </w:r>
      <w:proofErr w:type="spellEnd"/>
      <w:r>
        <w:t xml:space="preserve"> </w:t>
      </w:r>
      <w:proofErr w:type="spellStart"/>
      <w:r>
        <w:t>ретіндегі</w:t>
      </w:r>
      <w:proofErr w:type="spellEnd"/>
      <w:r>
        <w:t xml:space="preserve"> </w:t>
      </w:r>
      <w:proofErr w:type="spellStart"/>
      <w:r>
        <w:t>рөлін</w:t>
      </w:r>
      <w:proofErr w:type="spellEnd"/>
      <w:r>
        <w:t xml:space="preserve"> </w:t>
      </w:r>
      <w:proofErr w:type="spellStart"/>
      <w:r>
        <w:t>есепке</w:t>
      </w:r>
      <w:proofErr w:type="spellEnd"/>
      <w:r>
        <w:t xml:space="preserve"> </w:t>
      </w:r>
      <w:proofErr w:type="spellStart"/>
      <w:r>
        <w:t>алу</w:t>
      </w:r>
      <w:proofErr w:type="spellEnd"/>
      <w:r>
        <w:t xml:space="preserve"> </w:t>
      </w:r>
      <w:proofErr w:type="spellStart"/>
      <w:r>
        <w:t>және</w:t>
      </w:r>
      <w:proofErr w:type="spellEnd"/>
      <w:r>
        <w:t xml:space="preserve"> </w:t>
      </w:r>
      <w:proofErr w:type="spellStart"/>
      <w:r>
        <w:t>ол</w:t>
      </w:r>
      <w:proofErr w:type="spellEnd"/>
      <w:r>
        <w:t xml:space="preserve"> </w:t>
      </w:r>
      <w:proofErr w:type="spellStart"/>
      <w:r>
        <w:t>конференцияның</w:t>
      </w:r>
      <w:proofErr w:type="spellEnd"/>
      <w:r>
        <w:t xml:space="preserve"> </w:t>
      </w:r>
      <w:proofErr w:type="spellStart"/>
      <w:r>
        <w:t>басында</w:t>
      </w:r>
      <w:proofErr w:type="spellEnd"/>
      <w:r>
        <w:t xml:space="preserve"> да, </w:t>
      </w:r>
      <w:proofErr w:type="spellStart"/>
      <w:r>
        <w:t>соңында</w:t>
      </w:r>
      <w:proofErr w:type="spellEnd"/>
      <w:r>
        <w:t xml:space="preserve"> да </w:t>
      </w:r>
      <w:proofErr w:type="spellStart"/>
      <w:r>
        <w:t>жасаған</w:t>
      </w:r>
      <w:proofErr w:type="spellEnd"/>
      <w:r>
        <w:t xml:space="preserve"> </w:t>
      </w:r>
      <w:proofErr w:type="spellStart"/>
      <w:r>
        <w:t>кеңейтілген</w:t>
      </w:r>
      <w:proofErr w:type="spellEnd"/>
      <w:r>
        <w:t xml:space="preserve"> </w:t>
      </w:r>
      <w:proofErr w:type="spellStart"/>
      <w:r>
        <w:t>мәлімдемелерінде</w:t>
      </w:r>
      <w:proofErr w:type="spellEnd"/>
      <w:r>
        <w:t xml:space="preserve">, </w:t>
      </w:r>
      <w:proofErr w:type="spellStart"/>
      <w:r>
        <w:t>ол</w:t>
      </w:r>
      <w:proofErr w:type="spellEnd"/>
      <w:r>
        <w:t xml:space="preserve"> </w:t>
      </w:r>
      <w:proofErr w:type="spellStart"/>
      <w:r>
        <w:t>мүдделерге</w:t>
      </w:r>
      <w:proofErr w:type="spellEnd"/>
      <w:r>
        <w:t xml:space="preserve"> </w:t>
      </w:r>
      <w:proofErr w:type="spellStart"/>
      <w:r>
        <w:t>жол</w:t>
      </w:r>
      <w:proofErr w:type="spellEnd"/>
      <w:r>
        <w:t xml:space="preserve"> </w:t>
      </w:r>
      <w:proofErr w:type="spellStart"/>
      <w:r>
        <w:t>берудің</w:t>
      </w:r>
      <w:proofErr w:type="spellEnd"/>
      <w:r>
        <w:t xml:space="preserve"> </w:t>
      </w:r>
      <w:proofErr w:type="spellStart"/>
      <w:r>
        <w:t>кез</w:t>
      </w:r>
      <w:proofErr w:type="spellEnd"/>
      <w:r>
        <w:t xml:space="preserve"> </w:t>
      </w:r>
      <w:proofErr w:type="spellStart"/>
      <w:r>
        <w:t>келген</w:t>
      </w:r>
      <w:proofErr w:type="spellEnd"/>
      <w:r>
        <w:t xml:space="preserve"> </w:t>
      </w:r>
      <w:proofErr w:type="spellStart"/>
      <w:r>
        <w:t>азғыруларына</w:t>
      </w:r>
      <w:proofErr w:type="spellEnd"/>
      <w:r>
        <w:t xml:space="preserve"> </w:t>
      </w:r>
      <w:proofErr w:type="spellStart"/>
      <w:r>
        <w:t>қарсы</w:t>
      </w:r>
      <w:proofErr w:type="spellEnd"/>
      <w:r>
        <w:t xml:space="preserve"> </w:t>
      </w:r>
      <w:proofErr w:type="spellStart"/>
      <w:r>
        <w:t>өз</w:t>
      </w:r>
      <w:proofErr w:type="spellEnd"/>
      <w:r>
        <w:t xml:space="preserve"> </w:t>
      </w:r>
      <w:proofErr w:type="spellStart"/>
      <w:r>
        <w:t>ойын</w:t>
      </w:r>
      <w:proofErr w:type="spellEnd"/>
      <w:r>
        <w:t xml:space="preserve"> </w:t>
      </w:r>
      <w:proofErr w:type="spellStart"/>
      <w:r>
        <w:t>ашық</w:t>
      </w:r>
      <w:proofErr w:type="spellEnd"/>
      <w:r>
        <w:t xml:space="preserve"> </w:t>
      </w:r>
      <w:proofErr w:type="spellStart"/>
      <w:r>
        <w:t>білдірді</w:t>
      </w:r>
      <w:proofErr w:type="spellEnd"/>
      <w:r>
        <w:t xml:space="preserve">. </w:t>
      </w:r>
      <w:proofErr w:type="spellStart"/>
      <w:r>
        <w:t>Ол</w:t>
      </w:r>
      <w:proofErr w:type="spellEnd"/>
      <w:r>
        <w:t xml:space="preserve"> </w:t>
      </w:r>
      <w:proofErr w:type="spellStart"/>
      <w:r>
        <w:t>анық</w:t>
      </w:r>
      <w:proofErr w:type="spellEnd"/>
      <w:r>
        <w:t xml:space="preserve"> </w:t>
      </w:r>
      <w:proofErr w:type="spellStart"/>
      <w:r>
        <w:t>және</w:t>
      </w:r>
      <w:proofErr w:type="spellEnd"/>
      <w:r>
        <w:t xml:space="preserve"> </w:t>
      </w:r>
      <w:proofErr w:type="spellStart"/>
      <w:r>
        <w:t>біржақты</w:t>
      </w:r>
      <w:proofErr w:type="spellEnd"/>
      <w:r>
        <w:t xml:space="preserve"> </w:t>
      </w:r>
      <w:proofErr w:type="spellStart"/>
      <w:r>
        <w:t>түсіндірулерді</w:t>
      </w:r>
      <w:proofErr w:type="spellEnd"/>
      <w:r>
        <w:t xml:space="preserve"> </w:t>
      </w:r>
      <w:proofErr w:type="spellStart"/>
      <w:r>
        <w:t>жақтап</w:t>
      </w:r>
      <w:proofErr w:type="spellEnd"/>
      <w:r>
        <w:t xml:space="preserve">, </w:t>
      </w:r>
      <w:proofErr w:type="spellStart"/>
      <w:r>
        <w:t>тіпті</w:t>
      </w:r>
      <w:proofErr w:type="spellEnd"/>
      <w:r>
        <w:t xml:space="preserve"> </w:t>
      </w:r>
      <w:proofErr w:type="spellStart"/>
      <w:r>
        <w:t>күмән</w:t>
      </w:r>
      <w:proofErr w:type="spellEnd"/>
      <w:r>
        <w:t xml:space="preserve"> мен </w:t>
      </w:r>
      <w:proofErr w:type="spellStart"/>
      <w:r>
        <w:t>сенімсіздіктен</w:t>
      </w:r>
      <w:proofErr w:type="spellEnd"/>
      <w:r>
        <w:t xml:space="preserve"> </w:t>
      </w:r>
      <w:proofErr w:type="spellStart"/>
      <w:r>
        <w:t>кім</w:t>
      </w:r>
      <w:proofErr w:type="spellEnd"/>
      <w:r>
        <w:t xml:space="preserve"> </w:t>
      </w:r>
      <w:proofErr w:type="spellStart"/>
      <w:r>
        <w:t>көбірек</w:t>
      </w:r>
      <w:proofErr w:type="spellEnd"/>
      <w:r>
        <w:t xml:space="preserve"> </w:t>
      </w:r>
      <w:proofErr w:type="spellStart"/>
      <w:r>
        <w:t>пайда</w:t>
      </w:r>
      <w:proofErr w:type="spellEnd"/>
      <w:r>
        <w:t xml:space="preserve"> </w:t>
      </w:r>
      <w:proofErr w:type="spellStart"/>
      <w:r>
        <w:t>табады</w:t>
      </w:r>
      <w:proofErr w:type="spellEnd"/>
      <w:r>
        <w:t xml:space="preserve"> </w:t>
      </w:r>
      <w:proofErr w:type="spellStart"/>
      <w:r>
        <w:t>деген</w:t>
      </w:r>
      <w:proofErr w:type="spellEnd"/>
      <w:r>
        <w:t xml:space="preserve"> </w:t>
      </w:r>
      <w:proofErr w:type="spellStart"/>
      <w:r>
        <w:t>сұрақ</w:t>
      </w:r>
      <w:proofErr w:type="spellEnd"/>
      <w:r>
        <w:t xml:space="preserve"> </w:t>
      </w:r>
      <w:proofErr w:type="spellStart"/>
      <w:r>
        <w:t>қойды</w:t>
      </w:r>
      <w:proofErr w:type="spellEnd"/>
      <w:r>
        <w:t xml:space="preserve">: </w:t>
      </w:r>
      <w:proofErr w:type="spellStart"/>
      <w:r>
        <w:t>әлсіздер</w:t>
      </w:r>
      <w:proofErr w:type="spellEnd"/>
      <w:r>
        <w:t xml:space="preserve"> </w:t>
      </w:r>
      <w:proofErr w:type="spellStart"/>
      <w:r>
        <w:t>ме</w:t>
      </w:r>
      <w:proofErr w:type="spellEnd"/>
      <w:r>
        <w:t xml:space="preserve">, </w:t>
      </w:r>
      <w:proofErr w:type="spellStart"/>
      <w:r>
        <w:t>әлде</w:t>
      </w:r>
      <w:proofErr w:type="spellEnd"/>
      <w:r>
        <w:t xml:space="preserve"> </w:t>
      </w:r>
      <w:proofErr w:type="spellStart"/>
      <w:r>
        <w:t>күштілер</w:t>
      </w:r>
      <w:proofErr w:type="spellEnd"/>
      <w:r>
        <w:t xml:space="preserve"> </w:t>
      </w:r>
      <w:proofErr w:type="spellStart"/>
      <w:r>
        <w:t>ме</w:t>
      </w:r>
      <w:proofErr w:type="spellEnd"/>
      <w:r>
        <w:t xml:space="preserve">? </w:t>
      </w:r>
      <w:proofErr w:type="spellStart"/>
      <w:r>
        <w:t>Ол</w:t>
      </w:r>
      <w:proofErr w:type="spellEnd"/>
      <w:r>
        <w:t xml:space="preserve"> </w:t>
      </w:r>
      <w:proofErr w:type="spellStart"/>
      <w:r>
        <w:t>тағы</w:t>
      </w:r>
      <w:proofErr w:type="spellEnd"/>
      <w:r>
        <w:t xml:space="preserve"> да </w:t>
      </w:r>
      <w:proofErr w:type="spellStart"/>
      <w:r>
        <w:t>Құрлықтағы</w:t>
      </w:r>
      <w:proofErr w:type="spellEnd"/>
      <w:r>
        <w:t xml:space="preserve"> </w:t>
      </w:r>
      <w:proofErr w:type="spellStart"/>
      <w:r>
        <w:t>соғыс</w:t>
      </w:r>
      <w:proofErr w:type="spellEnd"/>
      <w:r>
        <w:t xml:space="preserve"> </w:t>
      </w:r>
      <w:proofErr w:type="spellStart"/>
      <w:r>
        <w:t>заңдары</w:t>
      </w:r>
      <w:proofErr w:type="spellEnd"/>
      <w:r>
        <w:t xml:space="preserve"> мен </w:t>
      </w:r>
      <w:proofErr w:type="spellStart"/>
      <w:r>
        <w:t>әдет-ғұрыптарын</w:t>
      </w:r>
      <w:proofErr w:type="spellEnd"/>
      <w:r>
        <w:t xml:space="preserve"> </w:t>
      </w:r>
      <w:proofErr w:type="spellStart"/>
      <w:r>
        <w:t>құрметтеу</w:t>
      </w:r>
      <w:proofErr w:type="spellEnd"/>
      <w:r>
        <w:t xml:space="preserve"> </w:t>
      </w:r>
      <w:proofErr w:type="spellStart"/>
      <w:r>
        <w:t>туралы</w:t>
      </w:r>
      <w:proofErr w:type="spellEnd"/>
      <w:r>
        <w:t xml:space="preserve"> Гаага </w:t>
      </w:r>
      <w:proofErr w:type="spellStart"/>
      <w:r>
        <w:t>конвенциясының</w:t>
      </w:r>
      <w:proofErr w:type="spellEnd"/>
      <w:r>
        <w:t xml:space="preserve"> </w:t>
      </w:r>
      <w:proofErr w:type="spellStart"/>
      <w:r>
        <w:t>кіріспе</w:t>
      </w:r>
      <w:proofErr w:type="spellEnd"/>
      <w:r>
        <w:t xml:space="preserve"> </w:t>
      </w:r>
      <w:proofErr w:type="spellStart"/>
      <w:r>
        <w:t>ережесіне</w:t>
      </w:r>
      <w:proofErr w:type="spellEnd"/>
      <w:r>
        <w:t xml:space="preserve"> </w:t>
      </w:r>
      <w:proofErr w:type="spellStart"/>
      <w:r>
        <w:t>тоқталған</w:t>
      </w:r>
      <w:proofErr w:type="spellEnd"/>
      <w:r>
        <w:t xml:space="preserve"> </w:t>
      </w:r>
      <w:proofErr w:type="spellStart"/>
      <w:r>
        <w:t>жоқ</w:t>
      </w:r>
      <w:proofErr w:type="spellEnd"/>
      <w:r>
        <w:t xml:space="preserve">, оны </w:t>
      </w:r>
      <w:proofErr w:type="spellStart"/>
      <w:r>
        <w:t>өзі</w:t>
      </w:r>
      <w:proofErr w:type="spellEnd"/>
      <w:r>
        <w:t xml:space="preserve"> эпизод </w:t>
      </w:r>
      <w:proofErr w:type="spellStart"/>
      <w:r>
        <w:t>ретінде</w:t>
      </w:r>
      <w:proofErr w:type="spellEnd"/>
      <w:r>
        <w:t xml:space="preserve"> </w:t>
      </w:r>
      <w:proofErr w:type="spellStart"/>
      <w:r>
        <w:t>қарастырған</w:t>
      </w:r>
      <w:proofErr w:type="spellEnd"/>
      <w:r>
        <w:t xml:space="preserve"> </w:t>
      </w:r>
      <w:proofErr w:type="spellStart"/>
      <w:r>
        <w:t>болуы</w:t>
      </w:r>
      <w:proofErr w:type="spellEnd"/>
      <w:r>
        <w:t xml:space="preserve"> </w:t>
      </w:r>
      <w:proofErr w:type="spellStart"/>
      <w:r>
        <w:t>мүмкін</w:t>
      </w:r>
      <w:proofErr w:type="spellEnd"/>
      <w:r>
        <w:t xml:space="preserve">. </w:t>
      </w:r>
      <w:proofErr w:type="spellStart"/>
      <w:r>
        <w:t>Бірақ</w:t>
      </w:r>
      <w:proofErr w:type="spellEnd"/>
      <w:r>
        <w:t xml:space="preserve"> </w:t>
      </w:r>
      <w:proofErr w:type="spellStart"/>
      <w:r>
        <w:t>ол</w:t>
      </w:r>
      <w:proofErr w:type="spellEnd"/>
      <w:r>
        <w:t xml:space="preserve"> </w:t>
      </w:r>
      <w:proofErr w:type="spellStart"/>
      <w:r>
        <w:t>соғыс</w:t>
      </w:r>
      <w:proofErr w:type="spellEnd"/>
      <w:r>
        <w:t xml:space="preserve"> </w:t>
      </w:r>
      <w:proofErr w:type="spellStart"/>
      <w:r>
        <w:t>заңдарын</w:t>
      </w:r>
      <w:proofErr w:type="spellEnd"/>
      <w:r>
        <w:t xml:space="preserve"> </w:t>
      </w:r>
      <w:proofErr w:type="spellStart"/>
      <w:r>
        <w:t>әзірлеудегі</w:t>
      </w:r>
      <w:proofErr w:type="spellEnd"/>
      <w:r>
        <w:t xml:space="preserve"> </w:t>
      </w:r>
      <w:proofErr w:type="spellStart"/>
      <w:r>
        <w:t>барлық</w:t>
      </w:r>
      <w:proofErr w:type="spellEnd"/>
      <w:r>
        <w:t xml:space="preserve"> </w:t>
      </w:r>
      <w:proofErr w:type="spellStart"/>
      <w:r>
        <w:t>әрекеттердің</w:t>
      </w:r>
      <w:proofErr w:type="spellEnd"/>
      <w:r>
        <w:t xml:space="preserve"> </w:t>
      </w:r>
      <w:proofErr w:type="spellStart"/>
      <w:r>
        <w:t>артында</w:t>
      </w:r>
      <w:proofErr w:type="spellEnd"/>
      <w:r>
        <w:t xml:space="preserve"> </w:t>
      </w:r>
      <w:proofErr w:type="spellStart"/>
      <w:r>
        <w:t>тұрған</w:t>
      </w:r>
      <w:proofErr w:type="spellEnd"/>
      <w:r>
        <w:t xml:space="preserve"> </w:t>
      </w:r>
      <w:proofErr w:type="spellStart"/>
      <w:r>
        <w:t>қозғаушы</w:t>
      </w:r>
      <w:proofErr w:type="spellEnd"/>
      <w:r>
        <w:t xml:space="preserve"> </w:t>
      </w:r>
      <w:proofErr w:type="spellStart"/>
      <w:r>
        <w:t>идеялардың</w:t>
      </w:r>
      <w:proofErr w:type="spellEnd"/>
      <w:r>
        <w:t xml:space="preserve"> </w:t>
      </w:r>
      <w:proofErr w:type="spellStart"/>
      <w:r>
        <w:t>бірін</w:t>
      </w:r>
      <w:proofErr w:type="spellEnd"/>
      <w:r>
        <w:t xml:space="preserve"> </w:t>
      </w:r>
      <w:proofErr w:type="spellStart"/>
      <w:r>
        <w:t>қатты</w:t>
      </w:r>
      <w:proofErr w:type="spellEnd"/>
      <w:r>
        <w:t xml:space="preserve"> </w:t>
      </w:r>
      <w:proofErr w:type="spellStart"/>
      <w:r>
        <w:t>атап</w:t>
      </w:r>
      <w:proofErr w:type="spellEnd"/>
      <w:r>
        <w:t xml:space="preserve"> </w:t>
      </w:r>
      <w:proofErr w:type="spellStart"/>
      <w:r>
        <w:t>өтті</w:t>
      </w:r>
      <w:proofErr w:type="spellEnd"/>
      <w:r>
        <w:t xml:space="preserve">: </w:t>
      </w:r>
    </w:p>
    <w:p w14:paraId="6B2F90B8" w14:textId="1EFEF566" w:rsidR="00752644" w:rsidRDefault="007C7847" w:rsidP="00752644">
      <w:proofErr w:type="spellStart"/>
      <w:r>
        <w:t>Алайда</w:t>
      </w:r>
      <w:proofErr w:type="spellEnd"/>
      <w:r>
        <w:t xml:space="preserve"> </w:t>
      </w:r>
      <w:proofErr w:type="spellStart"/>
      <w:r>
        <w:t>Мартенс</w:t>
      </w:r>
      <w:proofErr w:type="spellEnd"/>
      <w:r>
        <w:t xml:space="preserve"> </w:t>
      </w:r>
      <w:proofErr w:type="spellStart"/>
      <w:r>
        <w:t>тармағы</w:t>
      </w:r>
      <w:proofErr w:type="spellEnd"/>
      <w:r>
        <w:t xml:space="preserve"> 1907 </w:t>
      </w:r>
      <w:proofErr w:type="spellStart"/>
      <w:r>
        <w:t>жылы</w:t>
      </w:r>
      <w:proofErr w:type="spellEnd"/>
      <w:r>
        <w:t xml:space="preserve"> </w:t>
      </w:r>
      <w:proofErr w:type="spellStart"/>
      <w:r>
        <w:t>Екінші</w:t>
      </w:r>
      <w:proofErr w:type="spellEnd"/>
      <w:r>
        <w:t xml:space="preserve"> </w:t>
      </w:r>
      <w:proofErr w:type="spellStart"/>
      <w:r>
        <w:t>Бейбітшілік</w:t>
      </w:r>
      <w:proofErr w:type="spellEnd"/>
      <w:r>
        <w:t xml:space="preserve"> </w:t>
      </w:r>
      <w:proofErr w:type="spellStart"/>
      <w:r>
        <w:t>конференциясында</w:t>
      </w:r>
      <w:proofErr w:type="spellEnd"/>
      <w:r>
        <w:t xml:space="preserve"> </w:t>
      </w:r>
      <w:proofErr w:type="spellStart"/>
      <w:r>
        <w:t>бекітілді</w:t>
      </w:r>
      <w:proofErr w:type="spellEnd"/>
      <w:r>
        <w:t xml:space="preserve"> </w:t>
      </w:r>
      <w:proofErr w:type="spellStart"/>
      <w:r>
        <w:t>және</w:t>
      </w:r>
      <w:proofErr w:type="spellEnd"/>
      <w:r>
        <w:t xml:space="preserve"> </w:t>
      </w:r>
      <w:proofErr w:type="spellStart"/>
      <w:r>
        <w:t>Гааганы</w:t>
      </w:r>
      <w:proofErr w:type="spellEnd"/>
      <w:r>
        <w:t xml:space="preserve"> </w:t>
      </w:r>
      <w:proofErr w:type="spellStart"/>
      <w:r>
        <w:t>одан</w:t>
      </w:r>
      <w:proofErr w:type="spellEnd"/>
      <w:r>
        <w:t xml:space="preserve"> </w:t>
      </w:r>
      <w:proofErr w:type="spellStart"/>
      <w:r>
        <w:t>әрі</w:t>
      </w:r>
      <w:proofErr w:type="spellEnd"/>
      <w:r>
        <w:t xml:space="preserve"> </w:t>
      </w:r>
      <w:proofErr w:type="spellStart"/>
      <w:r>
        <w:t>дамыту</w:t>
      </w:r>
      <w:proofErr w:type="spellEnd"/>
      <w:r>
        <w:t xml:space="preserve"> </w:t>
      </w:r>
      <w:proofErr w:type="spellStart"/>
      <w:r>
        <w:t>жөніндегі</w:t>
      </w:r>
      <w:proofErr w:type="spellEnd"/>
      <w:r>
        <w:t xml:space="preserve"> </w:t>
      </w:r>
      <w:proofErr w:type="spellStart"/>
      <w:r>
        <w:t>халықаралық</w:t>
      </w:r>
      <w:proofErr w:type="spellEnd"/>
      <w:r>
        <w:t xml:space="preserve"> </w:t>
      </w:r>
      <w:proofErr w:type="spellStart"/>
      <w:r>
        <w:t>ынтымақтастықта</w:t>
      </w:r>
      <w:proofErr w:type="spellEnd"/>
      <w:r>
        <w:t xml:space="preserve"> </w:t>
      </w:r>
      <w:proofErr w:type="spellStart"/>
      <w:r>
        <w:t>бірден</w:t>
      </w:r>
      <w:proofErr w:type="spellEnd"/>
      <w:r>
        <w:t xml:space="preserve"> </w:t>
      </w:r>
      <w:proofErr w:type="spellStart"/>
      <w:r>
        <w:t>бекітілді</w:t>
      </w:r>
      <w:proofErr w:type="spellEnd"/>
      <w:r>
        <w:t>.</w:t>
      </w:r>
      <w:r w:rsidR="008B593C" w:rsidRPr="008B593C">
        <w:t xml:space="preserve"> </w:t>
      </w:r>
      <w:proofErr w:type="spellStart"/>
      <w:r w:rsidR="008B593C" w:rsidRPr="008B593C">
        <w:t>заң</w:t>
      </w:r>
      <w:proofErr w:type="spellEnd"/>
      <w:r w:rsidR="008B593C" w:rsidRPr="008B593C">
        <w:t xml:space="preserve"> </w:t>
      </w:r>
      <w:proofErr w:type="spellStart"/>
      <w:r w:rsidR="008B593C" w:rsidRPr="008B593C">
        <w:t>екі</w:t>
      </w:r>
      <w:proofErr w:type="spellEnd"/>
      <w:r w:rsidR="008B593C" w:rsidRPr="008B593C">
        <w:t xml:space="preserve"> </w:t>
      </w:r>
      <w:proofErr w:type="spellStart"/>
      <w:r w:rsidR="008B593C" w:rsidRPr="008B593C">
        <w:t>дүниежүзілік</w:t>
      </w:r>
      <w:proofErr w:type="spellEnd"/>
      <w:r w:rsidR="008B593C" w:rsidRPr="008B593C">
        <w:t xml:space="preserve"> </w:t>
      </w:r>
      <w:proofErr w:type="spellStart"/>
      <w:r w:rsidR="008B593C" w:rsidRPr="008B593C">
        <w:t>соғыстан</w:t>
      </w:r>
      <w:proofErr w:type="spellEnd"/>
      <w:r w:rsidR="008B593C" w:rsidRPr="008B593C">
        <w:t xml:space="preserve"> </w:t>
      </w:r>
      <w:proofErr w:type="spellStart"/>
      <w:r w:rsidR="008B593C" w:rsidRPr="008B593C">
        <w:t>кейін</w:t>
      </w:r>
      <w:proofErr w:type="spellEnd"/>
      <w:r w:rsidR="008B593C" w:rsidRPr="008B593C">
        <w:t xml:space="preserve"> </w:t>
      </w:r>
      <w:proofErr w:type="spellStart"/>
      <w:r w:rsidR="008B593C" w:rsidRPr="008B593C">
        <w:t>және</w:t>
      </w:r>
      <w:proofErr w:type="spellEnd"/>
      <w:r w:rsidR="008B593C" w:rsidRPr="008B593C">
        <w:t xml:space="preserve"> 20 </w:t>
      </w:r>
      <w:proofErr w:type="spellStart"/>
      <w:r w:rsidR="008B593C" w:rsidRPr="008B593C">
        <w:t>ғасырдағы</w:t>
      </w:r>
      <w:proofErr w:type="spellEnd"/>
      <w:r w:rsidR="008B593C" w:rsidRPr="008B593C">
        <w:t xml:space="preserve"> </w:t>
      </w:r>
      <w:proofErr w:type="spellStart"/>
      <w:r w:rsidR="008B593C" w:rsidRPr="008B593C">
        <w:t>басқа</w:t>
      </w:r>
      <w:proofErr w:type="spellEnd"/>
      <w:r w:rsidR="008B593C" w:rsidRPr="008B593C">
        <w:t xml:space="preserve"> да </w:t>
      </w:r>
      <w:proofErr w:type="spellStart"/>
      <w:r w:rsidR="008B593C" w:rsidRPr="008B593C">
        <w:t>көптеген</w:t>
      </w:r>
      <w:proofErr w:type="spellEnd"/>
      <w:r w:rsidR="008B593C" w:rsidRPr="008B593C">
        <w:t xml:space="preserve"> </w:t>
      </w:r>
      <w:proofErr w:type="spellStart"/>
      <w:r w:rsidR="008B593C" w:rsidRPr="008B593C">
        <w:t>қақтығыстардан</w:t>
      </w:r>
      <w:proofErr w:type="spellEnd"/>
      <w:r w:rsidR="008B593C" w:rsidRPr="008B593C">
        <w:t xml:space="preserve"> </w:t>
      </w:r>
      <w:proofErr w:type="spellStart"/>
      <w:r w:rsidR="008B593C" w:rsidRPr="008B593C">
        <w:t>кейін</w:t>
      </w:r>
      <w:proofErr w:type="spellEnd"/>
      <w:r w:rsidR="008B593C" w:rsidRPr="008B593C">
        <w:t xml:space="preserve"> </w:t>
      </w:r>
      <w:proofErr w:type="spellStart"/>
      <w:r w:rsidR="008B593C" w:rsidRPr="008B593C">
        <w:t>қалпына</w:t>
      </w:r>
      <w:proofErr w:type="spellEnd"/>
      <w:r w:rsidR="008B593C" w:rsidRPr="008B593C">
        <w:t xml:space="preserve"> </w:t>
      </w:r>
      <w:proofErr w:type="spellStart"/>
      <w:r w:rsidR="008B593C" w:rsidRPr="008B593C">
        <w:t>келтірілуі</w:t>
      </w:r>
      <w:proofErr w:type="spellEnd"/>
      <w:r w:rsidR="008B593C" w:rsidRPr="008B593C">
        <w:t xml:space="preserve"> </w:t>
      </w:r>
      <w:proofErr w:type="spellStart"/>
      <w:r w:rsidR="008B593C" w:rsidRPr="008B593C">
        <w:t>мүмкін</w:t>
      </w:r>
      <w:proofErr w:type="spellEnd"/>
      <w:r w:rsidR="008B593C" w:rsidRPr="008B593C">
        <w:t xml:space="preserve">, </w:t>
      </w:r>
      <w:proofErr w:type="spellStart"/>
      <w:r w:rsidR="008B593C" w:rsidRPr="008B593C">
        <w:t>заң</w:t>
      </w:r>
      <w:proofErr w:type="spellEnd"/>
      <w:r w:rsidR="008B593C" w:rsidRPr="008B593C">
        <w:t xml:space="preserve"> </w:t>
      </w:r>
      <w:proofErr w:type="spellStart"/>
      <w:r w:rsidR="008B593C" w:rsidRPr="008B593C">
        <w:t>қоғамдастығы</w:t>
      </w:r>
      <w:proofErr w:type="spellEnd"/>
      <w:r w:rsidR="008B593C" w:rsidRPr="008B593C">
        <w:t xml:space="preserve"> </w:t>
      </w:r>
      <w:proofErr w:type="spellStart"/>
      <w:r w:rsidR="008B593C" w:rsidRPr="008B593C">
        <w:t>Мартенстің</w:t>
      </w:r>
      <w:proofErr w:type="spellEnd"/>
      <w:r w:rsidR="008B593C" w:rsidRPr="008B593C">
        <w:t xml:space="preserve"> </w:t>
      </w:r>
      <w:proofErr w:type="spellStart"/>
      <w:r w:rsidR="008B593C" w:rsidRPr="008B593C">
        <w:t>халықаралық</w:t>
      </w:r>
      <w:proofErr w:type="spellEnd"/>
      <w:r w:rsidR="008B593C" w:rsidRPr="008B593C">
        <w:t xml:space="preserve"> </w:t>
      </w:r>
      <w:proofErr w:type="spellStart"/>
      <w:r w:rsidR="008B593C" w:rsidRPr="008B593C">
        <w:t>құқық</w:t>
      </w:r>
      <w:proofErr w:type="spellEnd"/>
      <w:r w:rsidR="008B593C" w:rsidRPr="008B593C">
        <w:t xml:space="preserve"> </w:t>
      </w:r>
      <w:proofErr w:type="spellStart"/>
      <w:r w:rsidR="008B593C" w:rsidRPr="008B593C">
        <w:t>қағидаттарын</w:t>
      </w:r>
      <w:proofErr w:type="spellEnd"/>
      <w:r w:rsidR="008B593C" w:rsidRPr="008B593C">
        <w:t xml:space="preserve"> </w:t>
      </w:r>
      <w:proofErr w:type="spellStart"/>
      <w:r w:rsidR="008B593C" w:rsidRPr="008B593C">
        <w:t>одан</w:t>
      </w:r>
      <w:proofErr w:type="spellEnd"/>
      <w:r w:rsidR="008B593C" w:rsidRPr="008B593C">
        <w:t xml:space="preserve"> </w:t>
      </w:r>
      <w:proofErr w:type="spellStart"/>
      <w:r w:rsidR="008B593C" w:rsidRPr="008B593C">
        <w:t>әрі</w:t>
      </w:r>
      <w:proofErr w:type="spellEnd"/>
      <w:r w:rsidR="008B593C" w:rsidRPr="008B593C">
        <w:t xml:space="preserve"> </w:t>
      </w:r>
      <w:proofErr w:type="spellStart"/>
      <w:r w:rsidR="008B593C" w:rsidRPr="008B593C">
        <w:t>қолдануды</w:t>
      </w:r>
      <w:proofErr w:type="spellEnd"/>
      <w:r w:rsidR="008B593C" w:rsidRPr="008B593C">
        <w:t xml:space="preserve"> </w:t>
      </w:r>
      <w:proofErr w:type="spellStart"/>
      <w:r w:rsidR="008B593C" w:rsidRPr="008B593C">
        <w:t>болдыртпай</w:t>
      </w:r>
      <w:proofErr w:type="spellEnd"/>
      <w:r w:rsidR="008B593C" w:rsidRPr="008B593C">
        <w:t xml:space="preserve">, </w:t>
      </w:r>
      <w:proofErr w:type="spellStart"/>
      <w:r w:rsidR="008B593C" w:rsidRPr="008B593C">
        <w:t>ымыраға</w:t>
      </w:r>
      <w:proofErr w:type="spellEnd"/>
      <w:r w:rsidR="008B593C" w:rsidRPr="008B593C">
        <w:t xml:space="preserve"> </w:t>
      </w:r>
      <w:proofErr w:type="spellStart"/>
      <w:r w:rsidR="008B593C" w:rsidRPr="008B593C">
        <w:t>келуді</w:t>
      </w:r>
      <w:proofErr w:type="spellEnd"/>
      <w:r w:rsidR="008B593C" w:rsidRPr="008B593C">
        <w:t xml:space="preserve"> </w:t>
      </w:r>
      <w:proofErr w:type="spellStart"/>
      <w:r w:rsidR="008B593C" w:rsidRPr="008B593C">
        <w:t>қамтамасыз</w:t>
      </w:r>
      <w:proofErr w:type="spellEnd"/>
      <w:r w:rsidR="008B593C" w:rsidRPr="008B593C">
        <w:t xml:space="preserve"> </w:t>
      </w:r>
      <w:proofErr w:type="spellStart"/>
      <w:r w:rsidR="008B593C" w:rsidRPr="008B593C">
        <w:t>ету</w:t>
      </w:r>
      <w:proofErr w:type="spellEnd"/>
      <w:r w:rsidR="008B593C" w:rsidRPr="008B593C">
        <w:t xml:space="preserve"> </w:t>
      </w:r>
      <w:proofErr w:type="spellStart"/>
      <w:r w:rsidR="008B593C" w:rsidRPr="008B593C">
        <w:t>тәсіліне</w:t>
      </w:r>
      <w:proofErr w:type="spellEnd"/>
      <w:r w:rsidR="008B593C" w:rsidRPr="008B593C">
        <w:t xml:space="preserve"> </w:t>
      </w:r>
      <w:proofErr w:type="spellStart"/>
      <w:r w:rsidR="008B593C" w:rsidRPr="008B593C">
        <w:t>тағы</w:t>
      </w:r>
      <w:proofErr w:type="spellEnd"/>
      <w:r w:rsidR="008B593C" w:rsidRPr="008B593C">
        <w:t xml:space="preserve"> да баса </w:t>
      </w:r>
      <w:proofErr w:type="spellStart"/>
      <w:r w:rsidR="008B593C" w:rsidRPr="008B593C">
        <w:t>назар</w:t>
      </w:r>
      <w:proofErr w:type="spellEnd"/>
      <w:r w:rsidR="008B593C" w:rsidRPr="008B593C">
        <w:t xml:space="preserve"> </w:t>
      </w:r>
      <w:proofErr w:type="spellStart"/>
      <w:r w:rsidR="008B593C" w:rsidRPr="008B593C">
        <w:t>аударды</w:t>
      </w:r>
      <w:proofErr w:type="spellEnd"/>
      <w:r w:rsidR="008B593C" w:rsidRPr="008B593C">
        <w:t xml:space="preserve">. - </w:t>
      </w:r>
      <w:proofErr w:type="spellStart"/>
      <w:r w:rsidR="008B593C" w:rsidRPr="008B593C">
        <w:t>қалыптасқан</w:t>
      </w:r>
      <w:proofErr w:type="spellEnd"/>
      <w:r w:rsidR="008B593C" w:rsidRPr="008B593C">
        <w:t xml:space="preserve"> </w:t>
      </w:r>
      <w:proofErr w:type="spellStart"/>
      <w:r w:rsidR="008B593C" w:rsidRPr="008B593C">
        <w:t>әдет-ғұрып</w:t>
      </w:r>
      <w:proofErr w:type="spellEnd"/>
      <w:r w:rsidR="008B593C" w:rsidRPr="008B593C">
        <w:t xml:space="preserve">, </w:t>
      </w:r>
      <w:proofErr w:type="spellStart"/>
      <w:r w:rsidR="008B593C" w:rsidRPr="008B593C">
        <w:t>адамгершілік</w:t>
      </w:r>
      <w:proofErr w:type="spellEnd"/>
      <w:r w:rsidR="008B593C" w:rsidRPr="008B593C">
        <w:t xml:space="preserve"> </w:t>
      </w:r>
      <w:proofErr w:type="spellStart"/>
      <w:r w:rsidR="008B593C" w:rsidRPr="008B593C">
        <w:t>принциптері</w:t>
      </w:r>
      <w:proofErr w:type="spellEnd"/>
      <w:r w:rsidR="008B593C" w:rsidRPr="008B593C">
        <w:t xml:space="preserve"> </w:t>
      </w:r>
      <w:proofErr w:type="spellStart"/>
      <w:r w:rsidR="008B593C" w:rsidRPr="008B593C">
        <w:t>және</w:t>
      </w:r>
      <w:proofErr w:type="spellEnd"/>
      <w:r w:rsidR="008B593C" w:rsidRPr="008B593C">
        <w:t xml:space="preserve"> </w:t>
      </w:r>
      <w:proofErr w:type="spellStart"/>
      <w:r w:rsidR="008B593C" w:rsidRPr="008B593C">
        <w:t>қоғамдық</w:t>
      </w:r>
      <w:proofErr w:type="spellEnd"/>
      <w:r w:rsidR="008B593C" w:rsidRPr="008B593C">
        <w:t xml:space="preserve"> </w:t>
      </w:r>
      <w:proofErr w:type="spellStart"/>
      <w:r w:rsidR="008B593C" w:rsidRPr="008B593C">
        <w:t>сананың</w:t>
      </w:r>
      <w:proofErr w:type="spellEnd"/>
      <w:r w:rsidR="008B593C" w:rsidRPr="008B593C">
        <w:t xml:space="preserve"> </w:t>
      </w:r>
      <w:proofErr w:type="spellStart"/>
      <w:r w:rsidR="008B593C" w:rsidRPr="008B593C">
        <w:t>талабы</w:t>
      </w:r>
      <w:proofErr w:type="spellEnd"/>
      <w:r w:rsidR="008B593C" w:rsidRPr="008B593C">
        <w:t xml:space="preserve">. </w:t>
      </w:r>
      <w:proofErr w:type="spellStart"/>
      <w:r w:rsidR="008B593C" w:rsidRPr="008B593C">
        <w:t>Нюрнбергте</w:t>
      </w:r>
      <w:proofErr w:type="spellEnd"/>
      <w:r w:rsidR="008B593C" w:rsidRPr="008B593C">
        <w:t xml:space="preserve"> </w:t>
      </w:r>
      <w:proofErr w:type="spellStart"/>
      <w:r w:rsidR="008B593C" w:rsidRPr="008B593C">
        <w:t>Мартенс</w:t>
      </w:r>
      <w:proofErr w:type="spellEnd"/>
      <w:r w:rsidR="008B593C" w:rsidRPr="008B593C">
        <w:t xml:space="preserve"> бабы </w:t>
      </w:r>
      <w:proofErr w:type="spellStart"/>
      <w:r w:rsidR="008B593C" w:rsidRPr="008B593C">
        <w:t>трибуналдар</w:t>
      </w:r>
      <w:proofErr w:type="spellEnd"/>
      <w:r w:rsidR="008B593C" w:rsidRPr="008B593C">
        <w:t xml:space="preserve"> </w:t>
      </w:r>
      <w:proofErr w:type="spellStart"/>
      <w:r w:rsidR="008B593C" w:rsidRPr="008B593C">
        <w:t>қолданған</w:t>
      </w:r>
      <w:proofErr w:type="spellEnd"/>
      <w:r w:rsidR="008B593C" w:rsidRPr="008B593C">
        <w:t xml:space="preserve"> Нюрнберг </w:t>
      </w:r>
      <w:proofErr w:type="spellStart"/>
      <w:r w:rsidR="008B593C" w:rsidRPr="008B593C">
        <w:t>хартиясының</w:t>
      </w:r>
      <w:proofErr w:type="spellEnd"/>
      <w:r w:rsidR="008B593C" w:rsidRPr="008B593C">
        <w:t xml:space="preserve"> </w:t>
      </w:r>
      <w:proofErr w:type="spellStart"/>
      <w:r w:rsidR="008B593C" w:rsidRPr="008B593C">
        <w:t>кері</w:t>
      </w:r>
      <w:proofErr w:type="spellEnd"/>
      <w:r w:rsidR="008B593C" w:rsidRPr="008B593C">
        <w:t xml:space="preserve"> </w:t>
      </w:r>
      <w:proofErr w:type="spellStart"/>
      <w:r w:rsidR="008B593C" w:rsidRPr="008B593C">
        <w:t>күштегі</w:t>
      </w:r>
      <w:proofErr w:type="spellEnd"/>
      <w:r w:rsidR="008B593C" w:rsidRPr="008B593C">
        <w:t xml:space="preserve"> </w:t>
      </w:r>
      <w:proofErr w:type="spellStart"/>
      <w:r w:rsidR="008B593C" w:rsidRPr="008B593C">
        <w:t>қылмыстық</w:t>
      </w:r>
      <w:proofErr w:type="spellEnd"/>
      <w:r w:rsidR="008B593C" w:rsidRPr="008B593C">
        <w:t xml:space="preserve"> </w:t>
      </w:r>
      <w:proofErr w:type="spellStart"/>
      <w:r w:rsidR="008B593C" w:rsidRPr="008B593C">
        <w:t>заңнаманы</w:t>
      </w:r>
      <w:proofErr w:type="spellEnd"/>
      <w:r w:rsidR="008B593C" w:rsidRPr="008B593C">
        <w:t xml:space="preserve"> </w:t>
      </w:r>
      <w:proofErr w:type="spellStart"/>
      <w:r w:rsidR="008B593C" w:rsidRPr="008B593C">
        <w:t>құрайтыны</w:t>
      </w:r>
      <w:proofErr w:type="spellEnd"/>
      <w:r w:rsidR="008B593C" w:rsidRPr="008B593C">
        <w:t xml:space="preserve"> </w:t>
      </w:r>
      <w:proofErr w:type="spellStart"/>
      <w:r w:rsidR="008B593C" w:rsidRPr="008B593C">
        <w:t>және</w:t>
      </w:r>
      <w:proofErr w:type="spellEnd"/>
      <w:r w:rsidR="008B593C" w:rsidRPr="008B593C">
        <w:t xml:space="preserve"> </w:t>
      </w:r>
      <w:proofErr w:type="spellStart"/>
      <w:r w:rsidR="008B593C" w:rsidRPr="008B593C">
        <w:t>оккупацияланған</w:t>
      </w:r>
      <w:proofErr w:type="spellEnd"/>
      <w:r w:rsidR="008B593C" w:rsidRPr="008B593C">
        <w:t xml:space="preserve"> </w:t>
      </w:r>
      <w:proofErr w:type="spellStart"/>
      <w:r w:rsidR="008B593C" w:rsidRPr="008B593C">
        <w:t>аумақтардың</w:t>
      </w:r>
      <w:proofErr w:type="spellEnd"/>
      <w:r w:rsidR="008B593C" w:rsidRPr="008B593C">
        <w:t xml:space="preserve"> </w:t>
      </w:r>
      <w:proofErr w:type="spellStart"/>
      <w:r w:rsidR="008B593C" w:rsidRPr="008B593C">
        <w:t>тұрғындарын</w:t>
      </w:r>
      <w:proofErr w:type="spellEnd"/>
      <w:r w:rsidR="008B593C" w:rsidRPr="008B593C">
        <w:t xml:space="preserve"> </w:t>
      </w:r>
      <w:proofErr w:type="spellStart"/>
      <w:r w:rsidR="008B593C" w:rsidRPr="008B593C">
        <w:t>депортациялауға</w:t>
      </w:r>
      <w:proofErr w:type="spellEnd"/>
      <w:r w:rsidR="008B593C" w:rsidRPr="008B593C">
        <w:t xml:space="preserve"> </w:t>
      </w:r>
      <w:proofErr w:type="spellStart"/>
      <w:r w:rsidR="008B593C" w:rsidRPr="008B593C">
        <w:t>тыйым</w:t>
      </w:r>
      <w:proofErr w:type="spellEnd"/>
      <w:r w:rsidR="008B593C" w:rsidRPr="008B593C">
        <w:t xml:space="preserve"> </w:t>
      </w:r>
      <w:proofErr w:type="spellStart"/>
      <w:r w:rsidR="008B593C" w:rsidRPr="008B593C">
        <w:t>салынған</w:t>
      </w:r>
      <w:proofErr w:type="spellEnd"/>
      <w:r w:rsidR="008B593C" w:rsidRPr="008B593C">
        <w:t xml:space="preserve"> </w:t>
      </w:r>
      <w:proofErr w:type="spellStart"/>
      <w:r w:rsidR="008B593C" w:rsidRPr="008B593C">
        <w:t>және</w:t>
      </w:r>
      <w:proofErr w:type="spellEnd"/>
      <w:r w:rsidR="008B593C" w:rsidRPr="008B593C">
        <w:t xml:space="preserve"> </w:t>
      </w:r>
      <w:proofErr w:type="spellStart"/>
      <w:r w:rsidR="008B593C" w:rsidRPr="008B593C">
        <w:t>қылмыс</w:t>
      </w:r>
      <w:proofErr w:type="spellEnd"/>
      <w:r w:rsidR="008B593C" w:rsidRPr="008B593C">
        <w:t xml:space="preserve"> </w:t>
      </w:r>
      <w:proofErr w:type="spellStart"/>
      <w:r w:rsidR="008B593C" w:rsidRPr="008B593C">
        <w:t>болып</w:t>
      </w:r>
      <w:proofErr w:type="spellEnd"/>
      <w:r w:rsidR="008B593C" w:rsidRPr="008B593C">
        <w:t xml:space="preserve"> </w:t>
      </w:r>
      <w:proofErr w:type="spellStart"/>
      <w:r w:rsidR="008B593C" w:rsidRPr="008B593C">
        <w:t>табылатындығы</w:t>
      </w:r>
      <w:proofErr w:type="spellEnd"/>
      <w:r w:rsidR="008B593C" w:rsidRPr="008B593C">
        <w:t xml:space="preserve"> </w:t>
      </w:r>
      <w:proofErr w:type="spellStart"/>
      <w:r w:rsidR="008B593C" w:rsidRPr="008B593C">
        <w:t>туралы</w:t>
      </w:r>
      <w:proofErr w:type="spellEnd"/>
      <w:r w:rsidR="008B593C" w:rsidRPr="008B593C">
        <w:t xml:space="preserve"> </w:t>
      </w:r>
      <w:proofErr w:type="spellStart"/>
      <w:r w:rsidR="008B593C" w:rsidRPr="008B593C">
        <w:t>мәлімдемелерге</w:t>
      </w:r>
      <w:proofErr w:type="spellEnd"/>
      <w:r w:rsidR="008B593C" w:rsidRPr="008B593C">
        <w:t xml:space="preserve"> </w:t>
      </w:r>
      <w:proofErr w:type="spellStart"/>
      <w:r w:rsidR="008B593C" w:rsidRPr="008B593C">
        <w:t>жауап</w:t>
      </w:r>
      <w:proofErr w:type="spellEnd"/>
      <w:r w:rsidR="008B593C" w:rsidRPr="008B593C">
        <w:t xml:space="preserve"> </w:t>
      </w:r>
      <w:proofErr w:type="spellStart"/>
      <w:r w:rsidR="008B593C" w:rsidRPr="008B593C">
        <w:t>ретінде</w:t>
      </w:r>
      <w:proofErr w:type="spellEnd"/>
      <w:r w:rsidR="008B593C" w:rsidRPr="008B593C">
        <w:t xml:space="preserve"> </w:t>
      </w:r>
      <w:proofErr w:type="spellStart"/>
      <w:r w:rsidR="008B593C" w:rsidRPr="008B593C">
        <w:lastRenderedPageBreak/>
        <w:t>шақырылды</w:t>
      </w:r>
      <w:proofErr w:type="spellEnd"/>
      <w:r w:rsidR="008B593C" w:rsidRPr="008B593C">
        <w:t xml:space="preserve">. </w:t>
      </w:r>
      <w:proofErr w:type="spellStart"/>
      <w:r w:rsidR="008B593C" w:rsidRPr="008B593C">
        <w:t>Крупп</w:t>
      </w:r>
      <w:proofErr w:type="spellEnd"/>
      <w:r w:rsidR="008B593C" w:rsidRPr="008B593C">
        <w:t xml:space="preserve"> </w:t>
      </w:r>
      <w:proofErr w:type="spellStart"/>
      <w:r w:rsidR="008B593C" w:rsidRPr="008B593C">
        <w:t>сотында</w:t>
      </w:r>
      <w:proofErr w:type="spellEnd"/>
      <w:r w:rsidR="008B593C" w:rsidRPr="008B593C">
        <w:t xml:space="preserve"> (1948) Америка </w:t>
      </w:r>
      <w:proofErr w:type="spellStart"/>
      <w:r w:rsidR="008B593C" w:rsidRPr="008B593C">
        <w:t>Құрама</w:t>
      </w:r>
      <w:proofErr w:type="spellEnd"/>
      <w:r w:rsidR="008B593C" w:rsidRPr="008B593C">
        <w:t xml:space="preserve"> </w:t>
      </w:r>
      <w:proofErr w:type="spellStart"/>
      <w:r w:rsidR="008B593C" w:rsidRPr="008B593C">
        <w:t>Штаттарының</w:t>
      </w:r>
      <w:proofErr w:type="spellEnd"/>
      <w:r w:rsidR="008B593C" w:rsidRPr="008B593C">
        <w:t xml:space="preserve"> </w:t>
      </w:r>
      <w:proofErr w:type="spellStart"/>
      <w:r w:rsidR="008B593C" w:rsidRPr="008B593C">
        <w:t>Әскери</w:t>
      </w:r>
      <w:proofErr w:type="spellEnd"/>
      <w:r w:rsidR="008B593C" w:rsidRPr="008B593C">
        <w:t xml:space="preserve"> трибуналы </w:t>
      </w:r>
      <w:proofErr w:type="spellStart"/>
      <w:r w:rsidR="008B593C" w:rsidRPr="008B593C">
        <w:t>Мартенс</w:t>
      </w:r>
      <w:proofErr w:type="spellEnd"/>
      <w:r w:rsidR="008B593C" w:rsidRPr="008B593C">
        <w:t xml:space="preserve"> бабы «</w:t>
      </w:r>
      <w:proofErr w:type="spellStart"/>
      <w:r w:rsidR="008B593C" w:rsidRPr="008B593C">
        <w:t>тақуалық</w:t>
      </w:r>
      <w:proofErr w:type="spellEnd"/>
      <w:r w:rsidR="008B593C" w:rsidRPr="008B593C">
        <w:t xml:space="preserve"> </w:t>
      </w:r>
      <w:proofErr w:type="spellStart"/>
      <w:r w:rsidR="008B593C" w:rsidRPr="008B593C">
        <w:t>мәлімдеме</w:t>
      </w:r>
      <w:proofErr w:type="spellEnd"/>
      <w:r w:rsidR="008B593C" w:rsidRPr="008B593C">
        <w:t xml:space="preserve">» </w:t>
      </w:r>
      <w:proofErr w:type="spellStart"/>
      <w:r w:rsidR="008B593C" w:rsidRPr="008B593C">
        <w:t>емес</w:t>
      </w:r>
      <w:proofErr w:type="spellEnd"/>
      <w:r w:rsidR="008B593C" w:rsidRPr="008B593C">
        <w:t xml:space="preserve">, </w:t>
      </w:r>
      <w:proofErr w:type="spellStart"/>
      <w:r w:rsidR="008B593C" w:rsidRPr="008B593C">
        <w:t>керісінше</w:t>
      </w:r>
      <w:proofErr w:type="spellEnd"/>
      <w:r w:rsidR="008B593C" w:rsidRPr="008B593C">
        <w:t>, «</w:t>
      </w:r>
      <w:proofErr w:type="spellStart"/>
      <w:r w:rsidR="008B593C" w:rsidRPr="008B593C">
        <w:t>құқықтық</w:t>
      </w:r>
      <w:proofErr w:type="spellEnd"/>
      <w:r w:rsidR="008B593C" w:rsidRPr="008B593C">
        <w:t xml:space="preserve"> </w:t>
      </w:r>
      <w:proofErr w:type="spellStart"/>
      <w:r w:rsidR="008B593C" w:rsidRPr="008B593C">
        <w:t>өлшемнің</w:t>
      </w:r>
      <w:proofErr w:type="spellEnd"/>
      <w:r w:rsidR="008B593C" w:rsidRPr="008B593C">
        <w:t xml:space="preserve">» </w:t>
      </w:r>
      <w:proofErr w:type="spellStart"/>
      <w:r w:rsidR="008B593C" w:rsidRPr="008B593C">
        <w:t>элементі</w:t>
      </w:r>
      <w:proofErr w:type="spellEnd"/>
      <w:r w:rsidR="008B593C" w:rsidRPr="008B593C">
        <w:t xml:space="preserve">, </w:t>
      </w:r>
      <w:proofErr w:type="spellStart"/>
      <w:r w:rsidR="008B593C" w:rsidRPr="008B593C">
        <w:t>егер</w:t>
      </w:r>
      <w:proofErr w:type="spellEnd"/>
      <w:r w:rsidR="008B593C" w:rsidRPr="008B593C">
        <w:t xml:space="preserve"> </w:t>
      </w:r>
      <w:proofErr w:type="spellStart"/>
      <w:r w:rsidR="008B593C" w:rsidRPr="008B593C">
        <w:t>және</w:t>
      </w:r>
      <w:proofErr w:type="spellEnd"/>
      <w:r w:rsidR="008B593C" w:rsidRPr="008B593C">
        <w:t xml:space="preserve"> </w:t>
      </w:r>
      <w:proofErr w:type="spellStart"/>
      <w:r w:rsidR="008B593C" w:rsidRPr="008B593C">
        <w:t>оның</w:t>
      </w:r>
      <w:proofErr w:type="spellEnd"/>
      <w:r w:rsidR="008B593C" w:rsidRPr="008B593C">
        <w:t xml:space="preserve"> </w:t>
      </w:r>
      <w:proofErr w:type="spellStart"/>
      <w:r w:rsidR="008B593C" w:rsidRPr="008B593C">
        <w:t>нақты</w:t>
      </w:r>
      <w:proofErr w:type="spellEnd"/>
      <w:r w:rsidR="008B593C" w:rsidRPr="008B593C">
        <w:t xml:space="preserve"> </w:t>
      </w:r>
      <w:proofErr w:type="spellStart"/>
      <w:r w:rsidR="008B593C" w:rsidRPr="008B593C">
        <w:t>ережелері</w:t>
      </w:r>
      <w:proofErr w:type="spellEnd"/>
      <w:r w:rsidR="008B593C" w:rsidRPr="008B593C">
        <w:t xml:space="preserve"> </w:t>
      </w:r>
      <w:proofErr w:type="spellStart"/>
      <w:r w:rsidR="008B593C" w:rsidRPr="008B593C">
        <w:t>болған</w:t>
      </w:r>
      <w:proofErr w:type="spellEnd"/>
      <w:r w:rsidR="008B593C" w:rsidRPr="008B593C">
        <w:t xml:space="preserve"> </w:t>
      </w:r>
      <w:proofErr w:type="spellStart"/>
      <w:r w:rsidR="008B593C" w:rsidRPr="008B593C">
        <w:t>кезде</w:t>
      </w:r>
      <w:proofErr w:type="spellEnd"/>
      <w:r w:rsidR="008B593C" w:rsidRPr="008B593C">
        <w:t xml:space="preserve"> </w:t>
      </w:r>
      <w:proofErr w:type="spellStart"/>
      <w:r w:rsidR="008B593C" w:rsidRPr="008B593C">
        <w:t>қолданылады</w:t>
      </w:r>
      <w:proofErr w:type="spellEnd"/>
      <w:r w:rsidR="008B593C" w:rsidRPr="008B593C">
        <w:t xml:space="preserve"> </w:t>
      </w:r>
      <w:proofErr w:type="spellStart"/>
      <w:r w:rsidR="008B593C" w:rsidRPr="008B593C">
        <w:t>деп</w:t>
      </w:r>
      <w:proofErr w:type="spellEnd"/>
      <w:r w:rsidR="008B593C" w:rsidRPr="008B593C">
        <w:t xml:space="preserve"> </w:t>
      </w:r>
      <w:proofErr w:type="spellStart"/>
      <w:r w:rsidR="008B593C" w:rsidRPr="008B593C">
        <w:t>мәлімдеді</w:t>
      </w:r>
      <w:proofErr w:type="spellEnd"/>
      <w:r w:rsidR="008B593C" w:rsidRPr="008B593C">
        <w:t xml:space="preserve">. [Гаага] </w:t>
      </w:r>
      <w:proofErr w:type="spellStart"/>
      <w:r w:rsidR="008B593C" w:rsidRPr="008B593C">
        <w:t>конвенциясы</w:t>
      </w:r>
      <w:proofErr w:type="spellEnd"/>
      <w:r w:rsidR="008B593C" w:rsidRPr="008B593C">
        <w:t xml:space="preserve"> </w:t>
      </w:r>
      <w:proofErr w:type="spellStart"/>
      <w:r w:rsidR="008B593C" w:rsidRPr="008B593C">
        <w:t>және</w:t>
      </w:r>
      <w:proofErr w:type="spellEnd"/>
      <w:r w:rsidR="008B593C" w:rsidRPr="008B593C">
        <w:t xml:space="preserve"> </w:t>
      </w:r>
      <w:proofErr w:type="spellStart"/>
      <w:r w:rsidR="008B593C" w:rsidRPr="008B593C">
        <w:t>оған</w:t>
      </w:r>
      <w:proofErr w:type="spellEnd"/>
      <w:r w:rsidR="008B593C" w:rsidRPr="008B593C">
        <w:t xml:space="preserve"> </w:t>
      </w:r>
      <w:proofErr w:type="spellStart"/>
      <w:r w:rsidR="008B593C" w:rsidRPr="008B593C">
        <w:t>қоса</w:t>
      </w:r>
      <w:proofErr w:type="spellEnd"/>
      <w:r w:rsidR="008B593C" w:rsidRPr="008B593C">
        <w:t xml:space="preserve"> </w:t>
      </w:r>
      <w:proofErr w:type="spellStart"/>
      <w:r w:rsidR="008B593C" w:rsidRPr="008B593C">
        <w:t>берілген</w:t>
      </w:r>
      <w:proofErr w:type="spellEnd"/>
      <w:r w:rsidR="008B593C" w:rsidRPr="008B593C">
        <w:t xml:space="preserve"> </w:t>
      </w:r>
      <w:proofErr w:type="spellStart"/>
      <w:r w:rsidR="008B593C" w:rsidRPr="008B593C">
        <w:t>Ережелер</w:t>
      </w:r>
      <w:proofErr w:type="spellEnd"/>
      <w:r w:rsidR="008B593C" w:rsidRPr="008B593C">
        <w:t xml:space="preserve"> </w:t>
      </w:r>
      <w:proofErr w:type="spellStart"/>
      <w:r w:rsidR="008B593C" w:rsidRPr="008B593C">
        <w:t>соғыста</w:t>
      </w:r>
      <w:proofErr w:type="spellEnd"/>
      <w:r w:rsidR="008B593C" w:rsidRPr="008B593C">
        <w:t xml:space="preserve"> </w:t>
      </w:r>
      <w:proofErr w:type="spellStart"/>
      <w:r w:rsidR="008B593C" w:rsidRPr="008B593C">
        <w:t>немесе</w:t>
      </w:r>
      <w:proofErr w:type="spellEnd"/>
      <w:r w:rsidR="008B593C" w:rsidRPr="008B593C">
        <w:t xml:space="preserve"> </w:t>
      </w:r>
      <w:proofErr w:type="spellStart"/>
      <w:r w:rsidR="008B593C" w:rsidRPr="008B593C">
        <w:t>соғыспен</w:t>
      </w:r>
      <w:proofErr w:type="spellEnd"/>
      <w:r w:rsidR="008B593C" w:rsidRPr="008B593C">
        <w:t xml:space="preserve"> </w:t>
      </w:r>
      <w:proofErr w:type="spellStart"/>
      <w:r w:rsidR="008B593C" w:rsidRPr="008B593C">
        <w:t>қатар</w:t>
      </w:r>
      <w:proofErr w:type="spellEnd"/>
      <w:r w:rsidR="008B593C" w:rsidRPr="008B593C">
        <w:t xml:space="preserve"> </w:t>
      </w:r>
      <w:proofErr w:type="spellStart"/>
      <w:r w:rsidR="008B593C" w:rsidRPr="008B593C">
        <w:t>жүретін</w:t>
      </w:r>
      <w:proofErr w:type="spellEnd"/>
      <w:r w:rsidR="008B593C" w:rsidRPr="008B593C">
        <w:t xml:space="preserve"> </w:t>
      </w:r>
      <w:proofErr w:type="spellStart"/>
      <w:r w:rsidR="008B593C" w:rsidRPr="008B593C">
        <w:t>нақты</w:t>
      </w:r>
      <w:proofErr w:type="spellEnd"/>
      <w:r w:rsidR="008B593C" w:rsidRPr="008B593C">
        <w:t xml:space="preserve"> </w:t>
      </w:r>
      <w:proofErr w:type="spellStart"/>
      <w:r w:rsidR="008B593C" w:rsidRPr="008B593C">
        <w:t>жағдайларды</w:t>
      </w:r>
      <w:proofErr w:type="spellEnd"/>
      <w:r w:rsidR="008B593C" w:rsidRPr="008B593C">
        <w:t xml:space="preserve"> </w:t>
      </w:r>
      <w:proofErr w:type="spellStart"/>
      <w:r w:rsidR="008B593C" w:rsidRPr="008B593C">
        <w:t>қамтымайды</w:t>
      </w:r>
      <w:proofErr w:type="spellEnd"/>
      <w:r w:rsidR="008B593C" w:rsidRPr="008B593C">
        <w:t xml:space="preserve">». </w:t>
      </w:r>
      <w:proofErr w:type="spellStart"/>
      <w:r w:rsidR="008B593C" w:rsidRPr="008B593C">
        <w:t>Мартенс</w:t>
      </w:r>
      <w:proofErr w:type="spellEnd"/>
      <w:r w:rsidR="008B593C" w:rsidRPr="008B593C">
        <w:t xml:space="preserve"> </w:t>
      </w:r>
      <w:proofErr w:type="spellStart"/>
      <w:r w:rsidR="008B593C" w:rsidRPr="008B593C">
        <w:t>тармағының</w:t>
      </w:r>
      <w:proofErr w:type="spellEnd"/>
      <w:r w:rsidR="008B593C" w:rsidRPr="008B593C">
        <w:t xml:space="preserve"> </w:t>
      </w:r>
      <w:proofErr w:type="spellStart"/>
      <w:r w:rsidR="008B593C" w:rsidRPr="008B593C">
        <w:t>элементтері</w:t>
      </w:r>
      <w:proofErr w:type="spellEnd"/>
      <w:r w:rsidR="008B593C" w:rsidRPr="008B593C">
        <w:t xml:space="preserve"> </w:t>
      </w:r>
      <w:proofErr w:type="spellStart"/>
      <w:r w:rsidR="008B593C" w:rsidRPr="008B593C">
        <w:t>белгілі</w:t>
      </w:r>
      <w:proofErr w:type="spellEnd"/>
      <w:r w:rsidR="008B593C" w:rsidRPr="008B593C">
        <w:t xml:space="preserve"> </w:t>
      </w:r>
      <w:proofErr w:type="spellStart"/>
      <w:r w:rsidR="008B593C" w:rsidRPr="008B593C">
        <w:t>болды</w:t>
      </w:r>
      <w:proofErr w:type="spellEnd"/>
      <w:r w:rsidR="008B593C" w:rsidRPr="008B593C">
        <w:t>.</w:t>
      </w:r>
      <w:r w:rsidR="00752644" w:rsidRPr="00752644">
        <w:t xml:space="preserve"> </w:t>
      </w:r>
      <w:r w:rsidR="00752644">
        <w:t xml:space="preserve">1949 </w:t>
      </w:r>
      <w:proofErr w:type="spellStart"/>
      <w:r w:rsidR="00752644">
        <w:t>жылғы</w:t>
      </w:r>
      <w:proofErr w:type="spellEnd"/>
      <w:r w:rsidR="00752644">
        <w:t xml:space="preserve"> </w:t>
      </w:r>
      <w:proofErr w:type="spellStart"/>
      <w:r w:rsidR="00752644">
        <w:t>төрт</w:t>
      </w:r>
      <w:proofErr w:type="spellEnd"/>
      <w:r w:rsidR="00752644">
        <w:t xml:space="preserve"> Женева </w:t>
      </w:r>
      <w:proofErr w:type="spellStart"/>
      <w:r w:rsidR="00752644">
        <w:t>конвенциясының</w:t>
      </w:r>
      <w:proofErr w:type="spellEnd"/>
      <w:r w:rsidR="00752644">
        <w:t xml:space="preserve"> 63/62/142/158 </w:t>
      </w:r>
      <w:proofErr w:type="spellStart"/>
      <w:r w:rsidR="00752644">
        <w:t>баптарында</w:t>
      </w:r>
      <w:proofErr w:type="spellEnd"/>
      <w:r w:rsidR="00752644">
        <w:t xml:space="preserve"> </w:t>
      </w:r>
      <w:proofErr w:type="spellStart"/>
      <w:r w:rsidR="00752644">
        <w:t>дайын</w:t>
      </w:r>
      <w:proofErr w:type="spellEnd"/>
      <w:r w:rsidR="00752644">
        <w:t xml:space="preserve">, </w:t>
      </w:r>
      <w:proofErr w:type="spellStart"/>
      <w:r w:rsidR="00752644">
        <w:t>олар</w:t>
      </w:r>
      <w:proofErr w:type="spellEnd"/>
      <w:r w:rsidR="00752644">
        <w:t xml:space="preserve"> </w:t>
      </w:r>
      <w:proofErr w:type="spellStart"/>
      <w:r w:rsidR="00752644">
        <w:t>кез</w:t>
      </w:r>
      <w:proofErr w:type="spellEnd"/>
      <w:r w:rsidR="00752644">
        <w:t xml:space="preserve"> </w:t>
      </w:r>
      <w:proofErr w:type="spellStart"/>
      <w:r w:rsidR="00752644">
        <w:t>келген</w:t>
      </w:r>
      <w:proofErr w:type="spellEnd"/>
      <w:r w:rsidR="00752644">
        <w:t xml:space="preserve"> «</w:t>
      </w:r>
      <w:proofErr w:type="spellStart"/>
      <w:r w:rsidR="00752644">
        <w:t>жұмсау</w:t>
      </w:r>
      <w:proofErr w:type="spellEnd"/>
      <w:r w:rsidR="00752644">
        <w:t xml:space="preserve"> </w:t>
      </w:r>
      <w:proofErr w:type="spellStart"/>
      <w:r w:rsidR="00752644">
        <w:t>қақтығыс</w:t>
      </w:r>
      <w:proofErr w:type="spellEnd"/>
      <w:r w:rsidR="00752644">
        <w:t xml:space="preserve"> </w:t>
      </w:r>
      <w:proofErr w:type="spellStart"/>
      <w:r w:rsidR="00752644">
        <w:t>тараптары</w:t>
      </w:r>
      <w:proofErr w:type="spellEnd"/>
      <w:r w:rsidR="00752644">
        <w:t xml:space="preserve"> </w:t>
      </w:r>
      <w:proofErr w:type="spellStart"/>
      <w:r w:rsidR="00752644">
        <w:t>орындауға</w:t>
      </w:r>
      <w:proofErr w:type="spellEnd"/>
      <w:r w:rsidR="00752644">
        <w:t xml:space="preserve"> </w:t>
      </w:r>
      <w:proofErr w:type="spellStart"/>
      <w:r w:rsidR="00752644">
        <w:t>міндетті</w:t>
      </w:r>
      <w:proofErr w:type="spellEnd"/>
      <w:r w:rsidR="00752644">
        <w:t xml:space="preserve"> </w:t>
      </w:r>
      <w:proofErr w:type="spellStart"/>
      <w:r w:rsidR="00752644">
        <w:t>болып</w:t>
      </w:r>
      <w:proofErr w:type="spellEnd"/>
      <w:r w:rsidR="00752644">
        <w:t xml:space="preserve"> </w:t>
      </w:r>
      <w:proofErr w:type="spellStart"/>
      <w:r w:rsidR="00752644">
        <w:t>қалатын</w:t>
      </w:r>
      <w:proofErr w:type="spellEnd"/>
      <w:r w:rsidR="00752644">
        <w:t xml:space="preserve"> </w:t>
      </w:r>
      <w:proofErr w:type="spellStart"/>
      <w:r w:rsidR="00752644">
        <w:t>міндеттемелерді</w:t>
      </w:r>
      <w:proofErr w:type="spellEnd"/>
      <w:r w:rsidR="00752644">
        <w:t xml:space="preserve"> </w:t>
      </w:r>
      <w:proofErr w:type="spellStart"/>
      <w:r w:rsidR="00752644">
        <w:t>ешбір</w:t>
      </w:r>
      <w:proofErr w:type="spellEnd"/>
      <w:r w:rsidR="00752644">
        <w:t xml:space="preserve"> </w:t>
      </w:r>
      <w:proofErr w:type="spellStart"/>
      <w:r w:rsidR="00752644">
        <w:t>жағдайда</w:t>
      </w:r>
      <w:proofErr w:type="spellEnd"/>
      <w:r w:rsidR="00752644">
        <w:t xml:space="preserve"> </w:t>
      </w:r>
      <w:proofErr w:type="spellStart"/>
      <w:r w:rsidR="00752644">
        <w:t>бұзбайды</w:t>
      </w:r>
      <w:proofErr w:type="spellEnd"/>
      <w:r w:rsidR="00752644">
        <w:t xml:space="preserve">. </w:t>
      </w:r>
      <w:proofErr w:type="spellStart"/>
      <w:r w:rsidR="00752644">
        <w:t>өркениетті</w:t>
      </w:r>
      <w:proofErr w:type="spellEnd"/>
      <w:r w:rsidR="00752644">
        <w:t xml:space="preserve"> </w:t>
      </w:r>
      <w:proofErr w:type="spellStart"/>
      <w:r w:rsidR="00752644">
        <w:t>халықтар</w:t>
      </w:r>
      <w:proofErr w:type="spellEnd"/>
      <w:r w:rsidR="00752644">
        <w:t xml:space="preserve"> </w:t>
      </w:r>
      <w:proofErr w:type="spellStart"/>
      <w:r w:rsidR="00752644">
        <w:t>арасында</w:t>
      </w:r>
      <w:proofErr w:type="spellEnd"/>
      <w:r w:rsidR="00752644">
        <w:t xml:space="preserve"> </w:t>
      </w:r>
      <w:proofErr w:type="spellStart"/>
      <w:r w:rsidR="00752644">
        <w:t>қалыптасқан</w:t>
      </w:r>
      <w:proofErr w:type="spellEnd"/>
      <w:r w:rsidR="00752644">
        <w:t xml:space="preserve"> </w:t>
      </w:r>
      <w:proofErr w:type="spellStart"/>
      <w:r w:rsidR="00752644">
        <w:t>әдет-ғұрыптардан</w:t>
      </w:r>
      <w:proofErr w:type="spellEnd"/>
      <w:r w:rsidR="00752644">
        <w:t xml:space="preserve">, </w:t>
      </w:r>
      <w:proofErr w:type="spellStart"/>
      <w:r w:rsidR="00752644">
        <w:t>адамзат</w:t>
      </w:r>
      <w:proofErr w:type="spellEnd"/>
      <w:r w:rsidR="00752644">
        <w:t xml:space="preserve"> </w:t>
      </w:r>
      <w:proofErr w:type="spellStart"/>
      <w:r w:rsidR="00752644">
        <w:t>заңдары</w:t>
      </w:r>
      <w:proofErr w:type="spellEnd"/>
      <w:r w:rsidR="00752644">
        <w:t xml:space="preserve"> мен </w:t>
      </w:r>
      <w:proofErr w:type="spellStart"/>
      <w:r w:rsidR="00752644">
        <w:t>қоғамдық</w:t>
      </w:r>
      <w:proofErr w:type="spellEnd"/>
      <w:r w:rsidR="00752644">
        <w:t xml:space="preserve"> </w:t>
      </w:r>
      <w:proofErr w:type="spellStart"/>
      <w:r w:rsidR="00752644">
        <w:t>сананың</w:t>
      </w:r>
      <w:proofErr w:type="spellEnd"/>
      <w:r w:rsidR="00752644">
        <w:t xml:space="preserve"> </w:t>
      </w:r>
      <w:proofErr w:type="spellStart"/>
      <w:r w:rsidR="00752644">
        <w:t>бұйрығынан</w:t>
      </w:r>
      <w:proofErr w:type="spellEnd"/>
      <w:r w:rsidR="00752644">
        <w:t xml:space="preserve"> </w:t>
      </w:r>
      <w:proofErr w:type="spellStart"/>
      <w:r w:rsidR="00752644">
        <w:t>туындайтын</w:t>
      </w:r>
      <w:proofErr w:type="spellEnd"/>
      <w:r w:rsidR="00752644">
        <w:t xml:space="preserve"> </w:t>
      </w:r>
      <w:proofErr w:type="spellStart"/>
      <w:r w:rsidR="00752644">
        <w:t>ұлттар</w:t>
      </w:r>
      <w:proofErr w:type="spellEnd"/>
      <w:r w:rsidR="00752644">
        <w:t xml:space="preserve"> </w:t>
      </w:r>
      <w:proofErr w:type="spellStart"/>
      <w:r w:rsidR="00752644">
        <w:t>құқығының</w:t>
      </w:r>
      <w:proofErr w:type="spellEnd"/>
      <w:r w:rsidR="00752644">
        <w:t xml:space="preserve"> </w:t>
      </w:r>
      <w:proofErr w:type="spellStart"/>
      <w:r w:rsidR="00752644">
        <w:t>қағидаларының</w:t>
      </w:r>
      <w:proofErr w:type="spellEnd"/>
      <w:r w:rsidR="00752644">
        <w:t xml:space="preserve"> </w:t>
      </w:r>
      <w:proofErr w:type="spellStart"/>
      <w:r w:rsidR="00752644">
        <w:t>қасиеті</w:t>
      </w:r>
      <w:proofErr w:type="spellEnd"/>
      <w:r w:rsidR="00752644">
        <w:t>».</w:t>
      </w:r>
    </w:p>
    <w:p w14:paraId="0E75C01F" w14:textId="5A60375A" w:rsidR="007C7847" w:rsidRDefault="00752644">
      <w:r>
        <w:t xml:space="preserve">Осы </w:t>
      </w:r>
      <w:proofErr w:type="spellStart"/>
      <w:r>
        <w:t>құқықтық</w:t>
      </w:r>
      <w:proofErr w:type="spellEnd"/>
      <w:r>
        <w:t xml:space="preserve"> даму </w:t>
      </w:r>
      <w:proofErr w:type="spellStart"/>
      <w:r>
        <w:t>аясында</w:t>
      </w:r>
      <w:proofErr w:type="spellEnd"/>
      <w:r>
        <w:t xml:space="preserve"> Гаага </w:t>
      </w:r>
      <w:proofErr w:type="spellStart"/>
      <w:r>
        <w:t>құқығы</w:t>
      </w:r>
      <w:proofErr w:type="spellEnd"/>
      <w:r>
        <w:t xml:space="preserve"> мен Женева </w:t>
      </w:r>
      <w:proofErr w:type="spellStart"/>
      <w:r>
        <w:t>құқығын</w:t>
      </w:r>
      <w:proofErr w:type="spellEnd"/>
      <w:r>
        <w:t xml:space="preserve"> </w:t>
      </w:r>
      <w:proofErr w:type="spellStart"/>
      <w:r>
        <w:t>бір-бірімен</w:t>
      </w:r>
      <w:proofErr w:type="spellEnd"/>
      <w:r>
        <w:t xml:space="preserve"> </w:t>
      </w:r>
      <w:proofErr w:type="spellStart"/>
      <w:r>
        <w:t>тығыз</w:t>
      </w:r>
      <w:proofErr w:type="spellEnd"/>
      <w:r>
        <w:t xml:space="preserve"> </w:t>
      </w:r>
      <w:proofErr w:type="spellStart"/>
      <w:r>
        <w:t>байланыстыру</w:t>
      </w:r>
      <w:proofErr w:type="spellEnd"/>
      <w:r>
        <w:t xml:space="preserve"> </w:t>
      </w:r>
      <w:proofErr w:type="spellStart"/>
      <w:r>
        <w:t>міндетіне</w:t>
      </w:r>
      <w:proofErr w:type="spellEnd"/>
      <w:r>
        <w:t xml:space="preserve"> </w:t>
      </w:r>
      <w:proofErr w:type="spellStart"/>
      <w:r>
        <w:t>ақырында</w:t>
      </w:r>
      <w:proofErr w:type="spellEnd"/>
      <w:r>
        <w:t xml:space="preserve"> </w:t>
      </w:r>
      <w:proofErr w:type="spellStart"/>
      <w:r>
        <w:t>қол</w:t>
      </w:r>
      <w:proofErr w:type="spellEnd"/>
      <w:r>
        <w:t xml:space="preserve"> </w:t>
      </w:r>
      <w:proofErr w:type="spellStart"/>
      <w:r>
        <w:t>жеткізген</w:t>
      </w:r>
      <w:proofErr w:type="spellEnd"/>
      <w:r>
        <w:t xml:space="preserve"> Женева </w:t>
      </w:r>
      <w:proofErr w:type="spellStart"/>
      <w:r>
        <w:t>конвенцияларының</w:t>
      </w:r>
      <w:proofErr w:type="spellEnd"/>
      <w:r>
        <w:t xml:space="preserve"> </w:t>
      </w:r>
      <w:proofErr w:type="spellStart"/>
      <w:r>
        <w:t>қосымша</w:t>
      </w:r>
      <w:proofErr w:type="spellEnd"/>
      <w:r>
        <w:t xml:space="preserve"> </w:t>
      </w:r>
      <w:proofErr w:type="spellStart"/>
      <w:r>
        <w:t>хаттамаларындағы</w:t>
      </w:r>
      <w:proofErr w:type="spellEnd"/>
      <w:r>
        <w:t xml:space="preserve"> </w:t>
      </w:r>
      <w:proofErr w:type="spellStart"/>
      <w:r>
        <w:t>Мартенс</w:t>
      </w:r>
      <w:proofErr w:type="spellEnd"/>
      <w:r>
        <w:t xml:space="preserve"> </w:t>
      </w:r>
      <w:proofErr w:type="spellStart"/>
      <w:r>
        <w:t>тармағын</w:t>
      </w:r>
      <w:proofErr w:type="spellEnd"/>
      <w:r>
        <w:t xml:space="preserve"> </w:t>
      </w:r>
      <w:proofErr w:type="spellStart"/>
      <w:r>
        <w:t>қайта</w:t>
      </w:r>
      <w:proofErr w:type="spellEnd"/>
      <w:r>
        <w:t xml:space="preserve"> </w:t>
      </w:r>
      <w:proofErr w:type="spellStart"/>
      <w:r>
        <w:t>бекіту</w:t>
      </w:r>
      <w:proofErr w:type="spellEnd"/>
      <w:r>
        <w:t xml:space="preserve"> </w:t>
      </w:r>
      <w:proofErr w:type="spellStart"/>
      <w:r>
        <w:t>маңызды</w:t>
      </w:r>
      <w:proofErr w:type="spellEnd"/>
      <w:r>
        <w:t xml:space="preserve"> </w:t>
      </w:r>
      <w:proofErr w:type="spellStart"/>
      <w:r>
        <w:t>болды</w:t>
      </w:r>
      <w:proofErr w:type="spellEnd"/>
      <w:r>
        <w:t xml:space="preserve">. 1973 </w:t>
      </w:r>
      <w:proofErr w:type="spellStart"/>
      <w:r>
        <w:t>жылы</w:t>
      </w:r>
      <w:proofErr w:type="spellEnd"/>
      <w:r>
        <w:t xml:space="preserve"> </w:t>
      </w:r>
      <w:proofErr w:type="spellStart"/>
      <w:r>
        <w:t>Тегеранда</w:t>
      </w:r>
      <w:proofErr w:type="spellEnd"/>
      <w:r>
        <w:t xml:space="preserve"> </w:t>
      </w:r>
      <w:proofErr w:type="spellStart"/>
      <w:r>
        <w:t>өткен</w:t>
      </w:r>
      <w:proofErr w:type="spellEnd"/>
      <w:r>
        <w:t xml:space="preserve"> </w:t>
      </w:r>
      <w:proofErr w:type="spellStart"/>
      <w:r>
        <w:t>Қызыл</w:t>
      </w:r>
      <w:proofErr w:type="spellEnd"/>
      <w:r>
        <w:t xml:space="preserve"> Крест </w:t>
      </w:r>
      <w:proofErr w:type="spellStart"/>
      <w:r>
        <w:t>конференциясына</w:t>
      </w:r>
      <w:proofErr w:type="spellEnd"/>
      <w:r>
        <w:t xml:space="preserve"> </w:t>
      </w:r>
      <w:proofErr w:type="spellStart"/>
      <w:r>
        <w:t>жас</w:t>
      </w:r>
      <w:proofErr w:type="spellEnd"/>
      <w:r>
        <w:t xml:space="preserve"> делегат </w:t>
      </w:r>
      <w:proofErr w:type="spellStart"/>
      <w:r>
        <w:t>ретінде</w:t>
      </w:r>
      <w:proofErr w:type="spellEnd"/>
      <w:r>
        <w:t xml:space="preserve"> </w:t>
      </w:r>
      <w:proofErr w:type="spellStart"/>
      <w:r>
        <w:t>қатысқаным</w:t>
      </w:r>
      <w:proofErr w:type="spellEnd"/>
      <w:r>
        <w:t xml:space="preserve"> </w:t>
      </w:r>
      <w:proofErr w:type="spellStart"/>
      <w:r>
        <w:t>әлі</w:t>
      </w:r>
      <w:proofErr w:type="spellEnd"/>
      <w:r>
        <w:t xml:space="preserve"> </w:t>
      </w:r>
      <w:proofErr w:type="spellStart"/>
      <w:r>
        <w:t>есімде</w:t>
      </w:r>
      <w:proofErr w:type="spellEnd"/>
      <w:r>
        <w:t xml:space="preserve">: конференция </w:t>
      </w:r>
      <w:proofErr w:type="spellStart"/>
      <w:r>
        <w:t>президенті</w:t>
      </w:r>
      <w:proofErr w:type="spellEnd"/>
      <w:r>
        <w:t xml:space="preserve"> Жан С. </w:t>
      </w:r>
      <w:proofErr w:type="spellStart"/>
      <w:r>
        <w:t>Пиктет</w:t>
      </w:r>
      <w:proofErr w:type="spellEnd"/>
      <w:r>
        <w:t xml:space="preserve"> </w:t>
      </w:r>
      <w:proofErr w:type="spellStart"/>
      <w:r>
        <w:t>маған</w:t>
      </w:r>
      <w:proofErr w:type="spellEnd"/>
      <w:r>
        <w:t xml:space="preserve"> </w:t>
      </w:r>
      <w:proofErr w:type="spellStart"/>
      <w:r>
        <w:t>сөз</w:t>
      </w:r>
      <w:proofErr w:type="spellEnd"/>
      <w:r>
        <w:t xml:space="preserve"> </w:t>
      </w:r>
      <w:proofErr w:type="spellStart"/>
      <w:r>
        <w:t>бергенде</w:t>
      </w:r>
      <w:proofErr w:type="spellEnd"/>
      <w:r>
        <w:t xml:space="preserve">, мен </w:t>
      </w:r>
      <w:proofErr w:type="spellStart"/>
      <w:r>
        <w:t>алдағы</w:t>
      </w:r>
      <w:proofErr w:type="spellEnd"/>
      <w:r>
        <w:t xml:space="preserve"> </w:t>
      </w:r>
      <w:proofErr w:type="spellStart"/>
      <w:r>
        <w:t>мәтінде</w:t>
      </w:r>
      <w:proofErr w:type="spellEnd"/>
      <w:r>
        <w:t xml:space="preserve"> </w:t>
      </w:r>
      <w:proofErr w:type="spellStart"/>
      <w:r>
        <w:t>әйгілі</w:t>
      </w:r>
      <w:proofErr w:type="spellEnd"/>
      <w:r>
        <w:t xml:space="preserve"> </w:t>
      </w:r>
      <w:proofErr w:type="spellStart"/>
      <w:r>
        <w:t>Мартенс</w:t>
      </w:r>
      <w:proofErr w:type="spellEnd"/>
      <w:r>
        <w:t xml:space="preserve"> </w:t>
      </w:r>
      <w:proofErr w:type="spellStart"/>
      <w:r>
        <w:t>тармағын</w:t>
      </w:r>
      <w:proofErr w:type="spellEnd"/>
      <w:r>
        <w:t xml:space="preserve"> </w:t>
      </w:r>
      <w:proofErr w:type="spellStart"/>
      <w:r>
        <w:t>қайта</w:t>
      </w:r>
      <w:proofErr w:type="spellEnd"/>
      <w:r>
        <w:t xml:space="preserve"> </w:t>
      </w:r>
      <w:proofErr w:type="spellStart"/>
      <w:r>
        <w:t>жаңғыртуды</w:t>
      </w:r>
      <w:proofErr w:type="spellEnd"/>
      <w:r>
        <w:t xml:space="preserve"> </w:t>
      </w:r>
      <w:proofErr w:type="spellStart"/>
      <w:r>
        <w:t>ұсындым</w:t>
      </w:r>
      <w:proofErr w:type="spellEnd"/>
      <w:r>
        <w:t xml:space="preserve">. Женева </w:t>
      </w:r>
      <w:proofErr w:type="spellStart"/>
      <w:r>
        <w:t>конвенцияларының</w:t>
      </w:r>
      <w:proofErr w:type="spellEnd"/>
      <w:r>
        <w:t xml:space="preserve"> </w:t>
      </w:r>
      <w:proofErr w:type="spellStart"/>
      <w:r>
        <w:t>қосымша</w:t>
      </w:r>
      <w:proofErr w:type="spellEnd"/>
      <w:r>
        <w:t xml:space="preserve"> </w:t>
      </w:r>
      <w:proofErr w:type="spellStart"/>
      <w:r>
        <w:t>хаттамалары</w:t>
      </w:r>
      <w:proofErr w:type="spellEnd"/>
      <w:r>
        <w:t xml:space="preserve">. Мен </w:t>
      </w:r>
      <w:proofErr w:type="spellStart"/>
      <w:r>
        <w:t>батыс</w:t>
      </w:r>
      <w:proofErr w:type="spellEnd"/>
      <w:r>
        <w:t xml:space="preserve"> </w:t>
      </w:r>
      <w:proofErr w:type="spellStart"/>
      <w:r>
        <w:t>неміс</w:t>
      </w:r>
      <w:proofErr w:type="spellEnd"/>
      <w:r>
        <w:t xml:space="preserve"> </w:t>
      </w:r>
      <w:proofErr w:type="spellStart"/>
      <w:r>
        <w:t>ретінде</w:t>
      </w:r>
      <w:proofErr w:type="spellEnd"/>
      <w:r>
        <w:t xml:space="preserve"> Гаага </w:t>
      </w:r>
      <w:proofErr w:type="spellStart"/>
      <w:r>
        <w:t>бейбіт</w:t>
      </w:r>
      <w:proofErr w:type="spellEnd"/>
      <w:r>
        <w:t xml:space="preserve"> </w:t>
      </w:r>
      <w:proofErr w:type="spellStart"/>
      <w:r>
        <w:t>конференциясындағы</w:t>
      </w:r>
      <w:proofErr w:type="spellEnd"/>
      <w:r>
        <w:t xml:space="preserve"> </w:t>
      </w:r>
      <w:proofErr w:type="spellStart"/>
      <w:r>
        <w:t>көрнекті</w:t>
      </w:r>
      <w:proofErr w:type="spellEnd"/>
      <w:r>
        <w:t xml:space="preserve"> «</w:t>
      </w:r>
      <w:proofErr w:type="spellStart"/>
      <w:r>
        <w:t>ресейлік</w:t>
      </w:r>
      <w:proofErr w:type="spellEnd"/>
      <w:r>
        <w:t xml:space="preserve">» </w:t>
      </w:r>
      <w:proofErr w:type="spellStart"/>
      <w:r>
        <w:t>делегатқа</w:t>
      </w:r>
      <w:proofErr w:type="spellEnd"/>
      <w:r>
        <w:t xml:space="preserve"> </w:t>
      </w:r>
      <w:proofErr w:type="spellStart"/>
      <w:r>
        <w:t>сілтеме</w:t>
      </w:r>
      <w:proofErr w:type="spellEnd"/>
      <w:r>
        <w:t xml:space="preserve"> </w:t>
      </w:r>
      <w:proofErr w:type="spellStart"/>
      <w:r>
        <w:t>жасаймын</w:t>
      </w:r>
      <w:proofErr w:type="spellEnd"/>
    </w:p>
    <w:p w14:paraId="646BBD21" w14:textId="77777777" w:rsidR="00D6184C" w:rsidRDefault="00D6184C"/>
    <w:p w14:paraId="7C5B69DF" w14:textId="13CF9EF2" w:rsidR="00D6184C" w:rsidRDefault="009817E7">
      <w:r>
        <w:t>24-page</w:t>
      </w:r>
    </w:p>
    <w:p w14:paraId="3AC92616" w14:textId="3D1AE72D" w:rsidR="009817E7" w:rsidRDefault="009817E7" w:rsidP="009817E7">
      <w:r>
        <w:t xml:space="preserve">1899 </w:t>
      </w:r>
      <w:proofErr w:type="spellStart"/>
      <w:r>
        <w:t>және</w:t>
      </w:r>
      <w:proofErr w:type="spellEnd"/>
      <w:r>
        <w:t xml:space="preserve"> 1907 </w:t>
      </w:r>
      <w:proofErr w:type="spellStart"/>
      <w:r>
        <w:t>жылдардағы</w:t>
      </w:r>
      <w:proofErr w:type="spellEnd"/>
      <w:r>
        <w:t xml:space="preserve"> </w:t>
      </w:r>
      <w:proofErr w:type="spellStart"/>
      <w:r>
        <w:t>кеңестік</w:t>
      </w:r>
      <w:proofErr w:type="spellEnd"/>
      <w:r>
        <w:t xml:space="preserve"> делегация 1973 </w:t>
      </w:r>
      <w:proofErr w:type="spellStart"/>
      <w:r>
        <w:t>жылы</w:t>
      </w:r>
      <w:proofErr w:type="spellEnd"/>
      <w:r>
        <w:t xml:space="preserve"> </w:t>
      </w:r>
      <w:proofErr w:type="spellStart"/>
      <w:r>
        <w:t>күтпеген</w:t>
      </w:r>
      <w:proofErr w:type="spellEnd"/>
      <w:r>
        <w:t xml:space="preserve"> </w:t>
      </w:r>
      <w:proofErr w:type="spellStart"/>
      <w:r>
        <w:t>жерден</w:t>
      </w:r>
      <w:proofErr w:type="spellEnd"/>
      <w:r>
        <w:t xml:space="preserve"> </w:t>
      </w:r>
      <w:proofErr w:type="spellStart"/>
      <w:r>
        <w:t>қарсы</w:t>
      </w:r>
      <w:proofErr w:type="spellEnd"/>
      <w:r>
        <w:t xml:space="preserve"> </w:t>
      </w:r>
      <w:proofErr w:type="spellStart"/>
      <w:r>
        <w:t>алды</w:t>
      </w:r>
      <w:proofErr w:type="spellEnd"/>
      <w:r>
        <w:t xml:space="preserve">, </w:t>
      </w:r>
      <w:proofErr w:type="spellStart"/>
      <w:r>
        <w:t>бірақ</w:t>
      </w:r>
      <w:proofErr w:type="spellEnd"/>
      <w:r>
        <w:t xml:space="preserve"> </w:t>
      </w:r>
      <w:proofErr w:type="spellStart"/>
      <w:r>
        <w:t>бұл</w:t>
      </w:r>
      <w:proofErr w:type="spellEnd"/>
      <w:r>
        <w:t xml:space="preserve"> </w:t>
      </w:r>
      <w:proofErr w:type="spellStart"/>
      <w:r>
        <w:t>ұсыныс</w:t>
      </w:r>
      <w:proofErr w:type="spellEnd"/>
      <w:r>
        <w:t xml:space="preserve"> </w:t>
      </w:r>
      <w:proofErr w:type="spellStart"/>
      <w:r>
        <w:t>жомарттықпен</w:t>
      </w:r>
      <w:proofErr w:type="spellEnd"/>
      <w:r>
        <w:t xml:space="preserve"> </w:t>
      </w:r>
      <w:proofErr w:type="spellStart"/>
      <w:r>
        <w:t>қолдау</w:t>
      </w:r>
      <w:proofErr w:type="spellEnd"/>
      <w:r>
        <w:t xml:space="preserve"> </w:t>
      </w:r>
      <w:proofErr w:type="spellStart"/>
      <w:r>
        <w:t>тапты</w:t>
      </w:r>
      <w:proofErr w:type="spellEnd"/>
      <w:r>
        <w:t xml:space="preserve"> </w:t>
      </w:r>
      <w:proofErr w:type="spellStart"/>
      <w:r>
        <w:t>және</w:t>
      </w:r>
      <w:proofErr w:type="spellEnd"/>
      <w:r>
        <w:t xml:space="preserve"> </w:t>
      </w:r>
      <w:proofErr w:type="spellStart"/>
      <w:r>
        <w:t>кейінірек</w:t>
      </w:r>
      <w:proofErr w:type="spellEnd"/>
      <w:r>
        <w:t xml:space="preserve"> </w:t>
      </w:r>
      <w:proofErr w:type="spellStart"/>
      <w:r>
        <w:t>Өнерге</w:t>
      </w:r>
      <w:proofErr w:type="spellEnd"/>
      <w:r>
        <w:t xml:space="preserve"> </w:t>
      </w:r>
      <w:proofErr w:type="spellStart"/>
      <w:r>
        <w:t>енгізілді</w:t>
      </w:r>
      <w:proofErr w:type="spellEnd"/>
      <w:r>
        <w:t xml:space="preserve">. AP 1 1 (2) </w:t>
      </w:r>
      <w:proofErr w:type="spellStart"/>
      <w:r>
        <w:t>және</w:t>
      </w:r>
      <w:proofErr w:type="spellEnd"/>
      <w:r>
        <w:t xml:space="preserve"> АП II15 </w:t>
      </w:r>
      <w:proofErr w:type="spellStart"/>
      <w:r>
        <w:t>Кіріспе</w:t>
      </w:r>
      <w:proofErr w:type="spellEnd"/>
      <w:r>
        <w:t xml:space="preserve"> </w:t>
      </w:r>
    </w:p>
    <w:p w14:paraId="5631FED2" w14:textId="12492626" w:rsidR="009817E7" w:rsidRDefault="009817E7" w:rsidP="009817E7">
      <w:r>
        <w:t xml:space="preserve">AP I </w:t>
      </w:r>
      <w:proofErr w:type="spellStart"/>
      <w:r>
        <w:t>тілі</w:t>
      </w:r>
      <w:proofErr w:type="spellEnd"/>
      <w:r>
        <w:t xml:space="preserve"> «</w:t>
      </w:r>
      <w:proofErr w:type="spellStart"/>
      <w:r>
        <w:t>Мартенс</w:t>
      </w:r>
      <w:proofErr w:type="spellEnd"/>
      <w:r>
        <w:t xml:space="preserve"> </w:t>
      </w:r>
      <w:proofErr w:type="spellStart"/>
      <w:r>
        <w:t>тармағын</w:t>
      </w:r>
      <w:proofErr w:type="spellEnd"/>
      <w:r>
        <w:t xml:space="preserve"> </w:t>
      </w:r>
      <w:proofErr w:type="spellStart"/>
      <w:r>
        <w:t>өзінің</w:t>
      </w:r>
      <w:proofErr w:type="spellEnd"/>
      <w:r>
        <w:t xml:space="preserve"> </w:t>
      </w:r>
      <w:proofErr w:type="spellStart"/>
      <w:r>
        <w:t>ішкі</w:t>
      </w:r>
      <w:proofErr w:type="spellEnd"/>
      <w:r>
        <w:t xml:space="preserve"> </w:t>
      </w:r>
      <w:proofErr w:type="spellStart"/>
      <w:r>
        <w:t>үйлесімділігі</w:t>
      </w:r>
      <w:proofErr w:type="spellEnd"/>
      <w:r>
        <w:t xml:space="preserve"> мен </w:t>
      </w:r>
      <w:proofErr w:type="spellStart"/>
      <w:r>
        <w:t>заңды</w:t>
      </w:r>
      <w:proofErr w:type="spellEnd"/>
      <w:r>
        <w:t xml:space="preserve"> </w:t>
      </w:r>
      <w:proofErr w:type="spellStart"/>
      <w:r>
        <w:t>логикасынан</w:t>
      </w:r>
      <w:proofErr w:type="spellEnd"/>
      <w:r>
        <w:t xml:space="preserve"> </w:t>
      </w:r>
      <w:proofErr w:type="spellStart"/>
      <w:r>
        <w:t>айыруы</w:t>
      </w:r>
      <w:proofErr w:type="spellEnd"/>
      <w:r>
        <w:t xml:space="preserve"> </w:t>
      </w:r>
      <w:proofErr w:type="spellStart"/>
      <w:r>
        <w:t>мүмкін</w:t>
      </w:r>
      <w:proofErr w:type="spellEnd"/>
      <w:r>
        <w:t xml:space="preserve"> </w:t>
      </w:r>
      <w:proofErr w:type="spellStart"/>
      <w:r>
        <w:t>екендігі</w:t>
      </w:r>
      <w:proofErr w:type="spellEnd"/>
      <w:r>
        <w:t xml:space="preserve"> </w:t>
      </w:r>
      <w:proofErr w:type="spellStart"/>
      <w:r>
        <w:t>байқалды</w:t>
      </w:r>
      <w:proofErr w:type="spellEnd"/>
      <w:r>
        <w:t>: «</w:t>
      </w:r>
      <w:proofErr w:type="spellStart"/>
      <w:r>
        <w:t>қолдануларды</w:t>
      </w:r>
      <w:proofErr w:type="spellEnd"/>
      <w:r>
        <w:t>» «</w:t>
      </w:r>
      <w:proofErr w:type="spellStart"/>
      <w:r>
        <w:t>белгіленген</w:t>
      </w:r>
      <w:proofErr w:type="spellEnd"/>
      <w:r>
        <w:t xml:space="preserve"> </w:t>
      </w:r>
      <w:proofErr w:type="spellStart"/>
      <w:r>
        <w:t>әдет-ғұрыппен</w:t>
      </w:r>
      <w:proofErr w:type="spellEnd"/>
      <w:r>
        <w:t xml:space="preserve">» </w:t>
      </w:r>
      <w:proofErr w:type="spellStart"/>
      <w:r>
        <w:t>ауыстыру</w:t>
      </w:r>
      <w:proofErr w:type="spellEnd"/>
      <w:r>
        <w:t xml:space="preserve"> </w:t>
      </w:r>
      <w:proofErr w:type="spellStart"/>
      <w:r>
        <w:t>арқылы</w:t>
      </w:r>
      <w:proofErr w:type="spellEnd"/>
      <w:r>
        <w:t xml:space="preserve"> </w:t>
      </w:r>
      <w:proofErr w:type="spellStart"/>
      <w:r>
        <w:t>Хаттама</w:t>
      </w:r>
      <w:proofErr w:type="spellEnd"/>
      <w:r>
        <w:t xml:space="preserve"> </w:t>
      </w:r>
      <w:proofErr w:type="spellStart"/>
      <w:r>
        <w:t>пайда</w:t>
      </w:r>
      <w:proofErr w:type="spellEnd"/>
      <w:r>
        <w:t xml:space="preserve"> </w:t>
      </w:r>
      <w:proofErr w:type="spellStart"/>
      <w:r>
        <w:t>болған</w:t>
      </w:r>
      <w:proofErr w:type="spellEnd"/>
      <w:r>
        <w:t xml:space="preserve"> </w:t>
      </w:r>
      <w:proofErr w:type="spellStart"/>
      <w:r>
        <w:t>өнімді</w:t>
      </w:r>
      <w:proofErr w:type="spellEnd"/>
      <w:r>
        <w:t xml:space="preserve"> (</w:t>
      </w:r>
      <w:proofErr w:type="spellStart"/>
      <w:r>
        <w:t>халықаралық</w:t>
      </w:r>
      <w:proofErr w:type="spellEnd"/>
      <w:r>
        <w:t xml:space="preserve"> </w:t>
      </w:r>
      <w:proofErr w:type="spellStart"/>
      <w:r>
        <w:t>құқық</w:t>
      </w:r>
      <w:proofErr w:type="spellEnd"/>
      <w:r>
        <w:t xml:space="preserve"> </w:t>
      </w:r>
      <w:proofErr w:type="spellStart"/>
      <w:r>
        <w:t>принциптерін</w:t>
      </w:r>
      <w:proofErr w:type="spellEnd"/>
      <w:r>
        <w:t xml:space="preserve">) </w:t>
      </w:r>
      <w:proofErr w:type="spellStart"/>
      <w:r>
        <w:t>оның</w:t>
      </w:r>
      <w:proofErr w:type="spellEnd"/>
      <w:r>
        <w:t xml:space="preserve"> </w:t>
      </w:r>
      <w:proofErr w:type="spellStart"/>
      <w:r>
        <w:t>құрамдас</w:t>
      </w:r>
      <w:proofErr w:type="spellEnd"/>
      <w:r>
        <w:t xml:space="preserve"> </w:t>
      </w:r>
      <w:proofErr w:type="spellStart"/>
      <w:r>
        <w:t>факторларының</w:t>
      </w:r>
      <w:proofErr w:type="spellEnd"/>
      <w:r>
        <w:t xml:space="preserve"> </w:t>
      </w:r>
      <w:proofErr w:type="spellStart"/>
      <w:r>
        <w:t>бірі</w:t>
      </w:r>
      <w:proofErr w:type="spellEnd"/>
      <w:r>
        <w:t xml:space="preserve"> (</w:t>
      </w:r>
      <w:proofErr w:type="spellStart"/>
      <w:r>
        <w:t>қалыптасқан</w:t>
      </w:r>
      <w:proofErr w:type="spellEnd"/>
      <w:r>
        <w:t xml:space="preserve"> </w:t>
      </w:r>
      <w:proofErr w:type="spellStart"/>
      <w:r>
        <w:t>әдет-ғұрып</w:t>
      </w:r>
      <w:proofErr w:type="spellEnd"/>
      <w:r>
        <w:t xml:space="preserve">) </w:t>
      </w:r>
      <w:proofErr w:type="spellStart"/>
      <w:r>
        <w:t>және</w:t>
      </w:r>
      <w:proofErr w:type="spellEnd"/>
      <w:r>
        <w:t xml:space="preserve"> </w:t>
      </w:r>
      <w:proofErr w:type="spellStart"/>
      <w:r>
        <w:t>ізгілік</w:t>
      </w:r>
      <w:proofErr w:type="spellEnd"/>
      <w:r>
        <w:t xml:space="preserve"> пен </w:t>
      </w:r>
      <w:proofErr w:type="spellStart"/>
      <w:r>
        <w:t>қоғамдық</w:t>
      </w:r>
      <w:proofErr w:type="spellEnd"/>
      <w:r>
        <w:t xml:space="preserve"> </w:t>
      </w:r>
      <w:proofErr w:type="spellStart"/>
      <w:r>
        <w:t>сананың</w:t>
      </w:r>
      <w:proofErr w:type="spellEnd"/>
      <w:r>
        <w:t xml:space="preserve"> </w:t>
      </w:r>
      <w:proofErr w:type="spellStart"/>
      <w:r>
        <w:t>кодификацияланбаған</w:t>
      </w:r>
      <w:proofErr w:type="spellEnd"/>
      <w:r>
        <w:t xml:space="preserve"> </w:t>
      </w:r>
      <w:proofErr w:type="spellStart"/>
      <w:r>
        <w:t>қағидаттарының</w:t>
      </w:r>
      <w:proofErr w:type="spellEnd"/>
      <w:r>
        <w:t xml:space="preserve"> </w:t>
      </w:r>
      <w:proofErr w:type="spellStart"/>
      <w:r>
        <w:t>қызметі</w:t>
      </w:r>
      <w:proofErr w:type="spellEnd"/>
      <w:r>
        <w:t xml:space="preserve">, </w:t>
      </w:r>
      <w:proofErr w:type="spellStart"/>
      <w:r>
        <w:t>рөлі</w:t>
      </w:r>
      <w:proofErr w:type="spellEnd"/>
      <w:r>
        <w:t xml:space="preserve"> </w:t>
      </w:r>
      <w:proofErr w:type="spellStart"/>
      <w:r>
        <w:t>және</w:t>
      </w:r>
      <w:proofErr w:type="spellEnd"/>
      <w:r>
        <w:t xml:space="preserve"> </w:t>
      </w:r>
      <w:proofErr w:type="spellStart"/>
      <w:r>
        <w:t>қажеттілігі</w:t>
      </w:r>
      <w:proofErr w:type="spellEnd"/>
      <w:r>
        <w:t xml:space="preserve"> </w:t>
      </w:r>
      <w:proofErr w:type="spellStart"/>
      <w:r>
        <w:t>туралы</w:t>
      </w:r>
      <w:proofErr w:type="spellEnd"/>
      <w:r>
        <w:t xml:space="preserve"> </w:t>
      </w:r>
      <w:proofErr w:type="spellStart"/>
      <w:r>
        <w:t>сұрақтарды</w:t>
      </w:r>
      <w:proofErr w:type="spellEnd"/>
      <w:r>
        <w:t xml:space="preserve"> </w:t>
      </w:r>
      <w:proofErr w:type="spellStart"/>
      <w:r>
        <w:t>тудырады.Түпнұсқалық</w:t>
      </w:r>
      <w:proofErr w:type="spellEnd"/>
      <w:r>
        <w:t xml:space="preserve"> </w:t>
      </w:r>
      <w:proofErr w:type="spellStart"/>
      <w:r>
        <w:t>тұжырымда</w:t>
      </w:r>
      <w:proofErr w:type="spellEnd"/>
      <w:r>
        <w:t xml:space="preserve"> </w:t>
      </w:r>
      <w:proofErr w:type="spellStart"/>
      <w:r>
        <w:t>Хаттамада</w:t>
      </w:r>
      <w:proofErr w:type="spellEnd"/>
      <w:r>
        <w:t xml:space="preserve"> </w:t>
      </w:r>
      <w:proofErr w:type="spellStart"/>
      <w:r>
        <w:t>жетіспейтін</w:t>
      </w:r>
      <w:proofErr w:type="spellEnd"/>
      <w:r>
        <w:t xml:space="preserve"> </w:t>
      </w:r>
      <w:proofErr w:type="spellStart"/>
      <w:r>
        <w:t>үйлесімділік</w:t>
      </w:r>
      <w:proofErr w:type="spellEnd"/>
      <w:r>
        <w:t xml:space="preserve"> </w:t>
      </w:r>
      <w:proofErr w:type="spellStart"/>
      <w:r>
        <w:t>болды</w:t>
      </w:r>
      <w:proofErr w:type="spellEnd"/>
      <w:r>
        <w:t xml:space="preserve">. </w:t>
      </w:r>
      <w:proofErr w:type="spellStart"/>
      <w:r>
        <w:t>бұл</w:t>
      </w:r>
      <w:proofErr w:type="spellEnd"/>
      <w:r>
        <w:t xml:space="preserve"> </w:t>
      </w:r>
      <w:proofErr w:type="spellStart"/>
      <w:r>
        <w:t>нәтижені</w:t>
      </w:r>
      <w:proofErr w:type="spellEnd"/>
      <w:r>
        <w:t xml:space="preserve"> </w:t>
      </w:r>
      <w:proofErr w:type="spellStart"/>
      <w:r>
        <w:t>әзірлеушілер</w:t>
      </w:r>
      <w:proofErr w:type="spellEnd"/>
      <w:r>
        <w:t xml:space="preserve"> </w:t>
      </w:r>
      <w:proofErr w:type="spellStart"/>
      <w:r>
        <w:t>ойлаған</w:t>
      </w:r>
      <w:proofErr w:type="spellEnd"/>
      <w:r>
        <w:t xml:space="preserve"> </w:t>
      </w:r>
      <w:proofErr w:type="spellStart"/>
      <w:r>
        <w:t>немесе</w:t>
      </w:r>
      <w:proofErr w:type="spellEnd"/>
      <w:r>
        <w:t xml:space="preserve"> </w:t>
      </w:r>
      <w:proofErr w:type="spellStart"/>
      <w:r>
        <w:t>жүзеге</w:t>
      </w:r>
      <w:proofErr w:type="spellEnd"/>
      <w:r>
        <w:t xml:space="preserve"> </w:t>
      </w:r>
      <w:proofErr w:type="spellStart"/>
      <w:r>
        <w:t>асырғаны</w:t>
      </w:r>
      <w:proofErr w:type="spellEnd"/>
      <w:r>
        <w:t xml:space="preserve"> </w:t>
      </w:r>
      <w:proofErr w:type="spellStart"/>
      <w:r>
        <w:t>анық</w:t>
      </w:r>
      <w:proofErr w:type="spellEnd"/>
      <w:r>
        <w:t xml:space="preserve">». </w:t>
      </w:r>
      <w:proofErr w:type="spellStart"/>
      <w:r>
        <w:t>Шынында</w:t>
      </w:r>
      <w:proofErr w:type="spellEnd"/>
      <w:r>
        <w:t xml:space="preserve"> да, </w:t>
      </w:r>
      <w:proofErr w:type="spellStart"/>
      <w:r>
        <w:t>бұл</w:t>
      </w:r>
      <w:proofErr w:type="spellEnd"/>
      <w:r>
        <w:t xml:space="preserve"> </w:t>
      </w:r>
      <w:proofErr w:type="spellStart"/>
      <w:r>
        <w:t>келіссөздерде</w:t>
      </w:r>
      <w:proofErr w:type="spellEnd"/>
      <w:r>
        <w:t xml:space="preserve"> </w:t>
      </w:r>
      <w:proofErr w:type="spellStart"/>
      <w:r>
        <w:t>мұндай</w:t>
      </w:r>
      <w:proofErr w:type="spellEnd"/>
      <w:r>
        <w:t xml:space="preserve"> </w:t>
      </w:r>
      <w:proofErr w:type="spellStart"/>
      <w:r>
        <w:t>шектеу</w:t>
      </w:r>
      <w:proofErr w:type="spellEnd"/>
      <w:r>
        <w:t xml:space="preserve"> </w:t>
      </w:r>
      <w:proofErr w:type="spellStart"/>
      <w:r>
        <w:t>көзделмеген</w:t>
      </w:r>
      <w:proofErr w:type="spellEnd"/>
      <w:r>
        <w:t xml:space="preserve"> </w:t>
      </w:r>
      <w:proofErr w:type="spellStart"/>
      <w:r>
        <w:t>және</w:t>
      </w:r>
      <w:proofErr w:type="spellEnd"/>
      <w:r>
        <w:t xml:space="preserve"> </w:t>
      </w:r>
      <w:proofErr w:type="spellStart"/>
      <w:r>
        <w:t>қатаң</w:t>
      </w:r>
      <w:proofErr w:type="spellEnd"/>
      <w:r>
        <w:t xml:space="preserve"> </w:t>
      </w:r>
      <w:proofErr w:type="spellStart"/>
      <w:r>
        <w:t>лингвистикалық</w:t>
      </w:r>
      <w:proofErr w:type="spellEnd"/>
      <w:r>
        <w:t xml:space="preserve"> </w:t>
      </w:r>
      <w:proofErr w:type="spellStart"/>
      <w:r>
        <w:t>көзқарас</w:t>
      </w:r>
      <w:proofErr w:type="spellEnd"/>
      <w:r>
        <w:t xml:space="preserve"> </w:t>
      </w:r>
      <w:proofErr w:type="spellStart"/>
      <w:r>
        <w:t>Дипломатиялық</w:t>
      </w:r>
      <w:proofErr w:type="spellEnd"/>
      <w:r>
        <w:t xml:space="preserve"> </w:t>
      </w:r>
      <w:proofErr w:type="spellStart"/>
      <w:r>
        <w:t>конференцияда</w:t>
      </w:r>
      <w:proofErr w:type="spellEnd"/>
      <w:r>
        <w:t xml:space="preserve"> </w:t>
      </w:r>
      <w:proofErr w:type="spellStart"/>
      <w:r>
        <w:t>жүргізілген</w:t>
      </w:r>
      <w:proofErr w:type="spellEnd"/>
      <w:r>
        <w:t xml:space="preserve"> </w:t>
      </w:r>
      <w:proofErr w:type="spellStart"/>
      <w:r>
        <w:t>және</w:t>
      </w:r>
      <w:proofErr w:type="spellEnd"/>
      <w:r>
        <w:t xml:space="preserve"> </w:t>
      </w:r>
      <w:proofErr w:type="spellStart"/>
      <w:r>
        <w:t>ақырында</w:t>
      </w:r>
      <w:proofErr w:type="spellEnd"/>
      <w:r>
        <w:t xml:space="preserve"> </w:t>
      </w:r>
      <w:proofErr w:type="spellStart"/>
      <w:r>
        <w:t>қол</w:t>
      </w:r>
      <w:proofErr w:type="spellEnd"/>
      <w:r>
        <w:t xml:space="preserve"> </w:t>
      </w:r>
      <w:proofErr w:type="spellStart"/>
      <w:r>
        <w:t>жеткізілген</w:t>
      </w:r>
      <w:proofErr w:type="spellEnd"/>
      <w:r>
        <w:t xml:space="preserve"> </w:t>
      </w:r>
      <w:proofErr w:type="spellStart"/>
      <w:r>
        <w:t>саяси</w:t>
      </w:r>
      <w:proofErr w:type="spellEnd"/>
      <w:r>
        <w:t xml:space="preserve"> </w:t>
      </w:r>
      <w:proofErr w:type="spellStart"/>
      <w:r>
        <w:t>әсерлерді</w:t>
      </w:r>
      <w:proofErr w:type="spellEnd"/>
      <w:r>
        <w:t xml:space="preserve"> </w:t>
      </w:r>
      <w:proofErr w:type="spellStart"/>
      <w:r>
        <w:t>жасырмауы</w:t>
      </w:r>
      <w:proofErr w:type="spellEnd"/>
      <w:r>
        <w:t xml:space="preserve"> </w:t>
      </w:r>
      <w:proofErr w:type="spellStart"/>
      <w:r>
        <w:t>керек</w:t>
      </w:r>
      <w:proofErr w:type="spellEnd"/>
      <w:r>
        <w:t>.</w:t>
      </w:r>
    </w:p>
    <w:p w14:paraId="7C602725" w14:textId="5709A0BE" w:rsidR="009817E7" w:rsidRPr="003E34AD" w:rsidRDefault="009817E7">
      <w:pPr>
        <w:rPr>
          <w:b/>
          <w:bCs/>
        </w:rPr>
      </w:pPr>
      <w:proofErr w:type="spellStart"/>
      <w:r w:rsidRPr="003E34AD">
        <w:rPr>
          <w:b/>
          <w:bCs/>
        </w:rPr>
        <w:t>Соңғы</w:t>
      </w:r>
      <w:proofErr w:type="spellEnd"/>
      <w:r w:rsidRPr="003E34AD">
        <w:rPr>
          <w:b/>
          <w:bCs/>
        </w:rPr>
        <w:t xml:space="preserve"> </w:t>
      </w:r>
      <w:proofErr w:type="spellStart"/>
      <w:r w:rsidRPr="003E34AD">
        <w:rPr>
          <w:b/>
          <w:bCs/>
        </w:rPr>
        <w:t>үш</w:t>
      </w:r>
      <w:proofErr w:type="spellEnd"/>
      <w:r w:rsidRPr="003E34AD">
        <w:rPr>
          <w:b/>
          <w:bCs/>
        </w:rPr>
        <w:t xml:space="preserve"> </w:t>
      </w:r>
      <w:proofErr w:type="spellStart"/>
      <w:r w:rsidRPr="003E34AD">
        <w:rPr>
          <w:b/>
          <w:bCs/>
        </w:rPr>
        <w:t>кезеңдегі</w:t>
      </w:r>
      <w:proofErr w:type="spellEnd"/>
      <w:r w:rsidRPr="003E34AD">
        <w:rPr>
          <w:b/>
          <w:bCs/>
        </w:rPr>
        <w:t xml:space="preserve"> </w:t>
      </w:r>
      <w:proofErr w:type="spellStart"/>
      <w:r w:rsidRPr="003E34AD">
        <w:rPr>
          <w:b/>
          <w:bCs/>
        </w:rPr>
        <w:t>оқиғалар</w:t>
      </w:r>
      <w:proofErr w:type="spellEnd"/>
    </w:p>
    <w:p w14:paraId="4D74E4E3" w14:textId="680E48B5" w:rsidR="00B1323F" w:rsidRDefault="00B1323F" w:rsidP="00B1323F">
      <w:r>
        <w:t xml:space="preserve">1980 </w:t>
      </w:r>
      <w:proofErr w:type="spellStart"/>
      <w:r>
        <w:t>жылғы</w:t>
      </w:r>
      <w:proofErr w:type="spellEnd"/>
      <w:r>
        <w:t xml:space="preserve"> «</w:t>
      </w:r>
      <w:proofErr w:type="spellStart"/>
      <w:r>
        <w:t>Кейбір</w:t>
      </w:r>
      <w:proofErr w:type="spellEnd"/>
      <w:r>
        <w:t xml:space="preserve"> </w:t>
      </w:r>
      <w:proofErr w:type="spellStart"/>
      <w:r>
        <w:t>кәдімгі</w:t>
      </w:r>
      <w:proofErr w:type="spellEnd"/>
      <w:r>
        <w:t xml:space="preserve"> </w:t>
      </w:r>
      <w:proofErr w:type="spellStart"/>
      <w:r>
        <w:t>қарулар</w:t>
      </w:r>
      <w:proofErr w:type="spellEnd"/>
      <w:r>
        <w:t xml:space="preserve"> </w:t>
      </w:r>
      <w:proofErr w:type="spellStart"/>
      <w:r>
        <w:t>туралы</w:t>
      </w:r>
      <w:proofErr w:type="spellEnd"/>
      <w:r>
        <w:t xml:space="preserve"> конвенция» (</w:t>
      </w:r>
      <w:proofErr w:type="spellStart"/>
      <w:r>
        <w:t>ол</w:t>
      </w:r>
      <w:proofErr w:type="spellEnd"/>
      <w:r>
        <w:t xml:space="preserve"> </w:t>
      </w:r>
      <w:proofErr w:type="spellStart"/>
      <w:r>
        <w:t>Кіріспенің</w:t>
      </w:r>
      <w:proofErr w:type="spellEnd"/>
      <w:r>
        <w:t xml:space="preserve"> 5-параграфындағы </w:t>
      </w:r>
      <w:proofErr w:type="spellStart"/>
      <w:r>
        <w:t>тармақты</w:t>
      </w:r>
      <w:proofErr w:type="spellEnd"/>
      <w:r>
        <w:t xml:space="preserve"> </w:t>
      </w:r>
      <w:proofErr w:type="spellStart"/>
      <w:r>
        <w:t>біріктірді</w:t>
      </w:r>
      <w:proofErr w:type="spellEnd"/>
      <w:r>
        <w:t xml:space="preserve">), 1995 </w:t>
      </w:r>
      <w:proofErr w:type="spellStart"/>
      <w:r>
        <w:t>жылғы</w:t>
      </w:r>
      <w:proofErr w:type="spellEnd"/>
      <w:r>
        <w:t xml:space="preserve"> </w:t>
      </w:r>
      <w:proofErr w:type="spellStart"/>
      <w:r>
        <w:t>жаяу</w:t>
      </w:r>
      <w:proofErr w:type="spellEnd"/>
      <w:r>
        <w:t xml:space="preserve"> </w:t>
      </w:r>
      <w:proofErr w:type="spellStart"/>
      <w:r>
        <w:t>әскерге</w:t>
      </w:r>
      <w:proofErr w:type="spellEnd"/>
      <w:r>
        <w:t xml:space="preserve"> </w:t>
      </w:r>
      <w:proofErr w:type="spellStart"/>
      <w:r>
        <w:t>қарсы</w:t>
      </w:r>
      <w:proofErr w:type="spellEnd"/>
      <w:r>
        <w:t xml:space="preserve"> </w:t>
      </w:r>
      <w:proofErr w:type="spellStart"/>
      <w:r>
        <w:t>лазерлік</w:t>
      </w:r>
      <w:proofErr w:type="spellEnd"/>
      <w:r>
        <w:t xml:space="preserve"> </w:t>
      </w:r>
      <w:proofErr w:type="spellStart"/>
      <w:r>
        <w:t>қаруға</w:t>
      </w:r>
      <w:proofErr w:type="spellEnd"/>
      <w:r>
        <w:t xml:space="preserve"> </w:t>
      </w:r>
      <w:proofErr w:type="spellStart"/>
      <w:r>
        <w:t>тыйым</w:t>
      </w:r>
      <w:proofErr w:type="spellEnd"/>
      <w:r>
        <w:t xml:space="preserve"> салу</w:t>
      </w:r>
      <w:r w:rsidR="006307E7">
        <w:t xml:space="preserve"> </w:t>
      </w:r>
      <w:proofErr w:type="spellStart"/>
      <w:r>
        <w:t>сияқты</w:t>
      </w:r>
      <w:proofErr w:type="spellEnd"/>
      <w:r>
        <w:t xml:space="preserve"> </w:t>
      </w:r>
      <w:proofErr w:type="spellStart"/>
      <w:r>
        <w:t>қосымша</w:t>
      </w:r>
      <w:proofErr w:type="spellEnd"/>
      <w:r>
        <w:t xml:space="preserve"> </w:t>
      </w:r>
      <w:proofErr w:type="spellStart"/>
      <w:r>
        <w:t>халықаралық</w:t>
      </w:r>
      <w:proofErr w:type="spellEnd"/>
      <w:r>
        <w:t xml:space="preserve"> </w:t>
      </w:r>
      <w:proofErr w:type="spellStart"/>
      <w:r>
        <w:t>құжаттарды</w:t>
      </w:r>
      <w:proofErr w:type="spellEnd"/>
      <w:r>
        <w:t xml:space="preserve"> </w:t>
      </w:r>
      <w:proofErr w:type="spellStart"/>
      <w:r>
        <w:t>қабылдауды</w:t>
      </w:r>
      <w:proofErr w:type="spellEnd"/>
      <w:r>
        <w:t xml:space="preserve"> </w:t>
      </w:r>
      <w:proofErr w:type="spellStart"/>
      <w:r>
        <w:t>қызу</w:t>
      </w:r>
      <w:proofErr w:type="spellEnd"/>
      <w:r>
        <w:t xml:space="preserve"> </w:t>
      </w:r>
      <w:proofErr w:type="spellStart"/>
      <w:r>
        <w:t>қолдады</w:t>
      </w:r>
      <w:proofErr w:type="spellEnd"/>
      <w:r>
        <w:t xml:space="preserve">. - </w:t>
      </w:r>
      <w:proofErr w:type="spellStart"/>
      <w:r>
        <w:t>персоналға</w:t>
      </w:r>
      <w:proofErr w:type="spellEnd"/>
      <w:r>
        <w:t xml:space="preserve"> </w:t>
      </w:r>
      <w:proofErr w:type="spellStart"/>
      <w:r>
        <w:t>арналған</w:t>
      </w:r>
      <w:proofErr w:type="spellEnd"/>
      <w:r>
        <w:t xml:space="preserve"> </w:t>
      </w:r>
      <w:proofErr w:type="spellStart"/>
      <w:r>
        <w:t>миналар</w:t>
      </w:r>
      <w:proofErr w:type="spellEnd"/>
      <w:r>
        <w:t xml:space="preserve"> </w:t>
      </w:r>
      <w:proofErr w:type="spellStart"/>
      <w:r>
        <w:t>және</w:t>
      </w:r>
      <w:proofErr w:type="spellEnd"/>
      <w:r>
        <w:t xml:space="preserve"> </w:t>
      </w:r>
      <w:proofErr w:type="spellStart"/>
      <w:r>
        <w:t>Халықаралық</w:t>
      </w:r>
      <w:proofErr w:type="spellEnd"/>
      <w:r>
        <w:t xml:space="preserve"> </w:t>
      </w:r>
      <w:proofErr w:type="spellStart"/>
      <w:r>
        <w:t>қылмыстық</w:t>
      </w:r>
      <w:proofErr w:type="spellEnd"/>
      <w:r>
        <w:t xml:space="preserve"> </w:t>
      </w:r>
      <w:proofErr w:type="spellStart"/>
      <w:r>
        <w:t>соттың</w:t>
      </w:r>
      <w:proofErr w:type="spellEnd"/>
      <w:r>
        <w:t xml:space="preserve"> 1998 </w:t>
      </w:r>
      <w:proofErr w:type="spellStart"/>
      <w:r>
        <w:t>жылғы</w:t>
      </w:r>
      <w:proofErr w:type="spellEnd"/>
      <w:r>
        <w:t xml:space="preserve"> Рим </w:t>
      </w:r>
      <w:proofErr w:type="spellStart"/>
      <w:r>
        <w:t>статуты.Мартенс</w:t>
      </w:r>
      <w:proofErr w:type="spellEnd"/>
      <w:r>
        <w:t xml:space="preserve"> </w:t>
      </w:r>
      <w:proofErr w:type="spellStart"/>
      <w:r>
        <w:t>тармағы</w:t>
      </w:r>
      <w:proofErr w:type="spellEnd"/>
      <w:r>
        <w:t xml:space="preserve"> </w:t>
      </w:r>
      <w:proofErr w:type="spellStart"/>
      <w:r>
        <w:t>болмаса</w:t>
      </w:r>
      <w:proofErr w:type="spellEnd"/>
      <w:r>
        <w:t xml:space="preserve">, </w:t>
      </w:r>
      <w:proofErr w:type="spellStart"/>
      <w:r>
        <w:t>көптеген</w:t>
      </w:r>
      <w:proofErr w:type="spellEnd"/>
      <w:r>
        <w:t xml:space="preserve"> </w:t>
      </w:r>
      <w:proofErr w:type="spellStart"/>
      <w:r>
        <w:t>мәселелер</w:t>
      </w:r>
      <w:proofErr w:type="spellEnd"/>
      <w:r>
        <w:t xml:space="preserve"> </w:t>
      </w:r>
      <w:proofErr w:type="spellStart"/>
      <w:r>
        <w:t>келіссөздер</w:t>
      </w:r>
      <w:proofErr w:type="spellEnd"/>
      <w:r>
        <w:t xml:space="preserve"> </w:t>
      </w:r>
      <w:proofErr w:type="spellStart"/>
      <w:r>
        <w:t>тоқтап</w:t>
      </w:r>
      <w:proofErr w:type="spellEnd"/>
      <w:r>
        <w:t xml:space="preserve"> </w:t>
      </w:r>
      <w:proofErr w:type="spellStart"/>
      <w:r>
        <w:t>қалуы</w:t>
      </w:r>
      <w:proofErr w:type="spellEnd"/>
      <w:r>
        <w:t xml:space="preserve"> </w:t>
      </w:r>
      <w:proofErr w:type="spellStart"/>
      <w:r>
        <w:t>мүмкін</w:t>
      </w:r>
      <w:proofErr w:type="spellEnd"/>
      <w:r>
        <w:t xml:space="preserve"> </w:t>
      </w:r>
      <w:proofErr w:type="spellStart"/>
      <w:r>
        <w:t>ұзақ</w:t>
      </w:r>
      <w:proofErr w:type="spellEnd"/>
      <w:r>
        <w:t xml:space="preserve"> </w:t>
      </w:r>
      <w:proofErr w:type="spellStart"/>
      <w:r>
        <w:t>қайшылықтарға</w:t>
      </w:r>
      <w:proofErr w:type="spellEnd"/>
      <w:r>
        <w:t xml:space="preserve"> </w:t>
      </w:r>
      <w:proofErr w:type="spellStart"/>
      <w:r>
        <w:t>әкеп</w:t>
      </w:r>
      <w:proofErr w:type="spellEnd"/>
      <w:r>
        <w:t xml:space="preserve"> </w:t>
      </w:r>
      <w:proofErr w:type="spellStart"/>
      <w:r>
        <w:t>соқтырар</w:t>
      </w:r>
      <w:proofErr w:type="spellEnd"/>
      <w:r>
        <w:t xml:space="preserve"> </w:t>
      </w:r>
      <w:proofErr w:type="spellStart"/>
      <w:r>
        <w:t>еді.Бап</w:t>
      </w:r>
      <w:proofErr w:type="spellEnd"/>
      <w:r>
        <w:t xml:space="preserve"> </w:t>
      </w:r>
      <w:proofErr w:type="spellStart"/>
      <w:r>
        <w:t>кәдімгі</w:t>
      </w:r>
      <w:proofErr w:type="spellEnd"/>
      <w:r>
        <w:t xml:space="preserve"> </w:t>
      </w:r>
      <w:proofErr w:type="spellStart"/>
      <w:r>
        <w:t>құқықтың</w:t>
      </w:r>
      <w:proofErr w:type="spellEnd"/>
      <w:r>
        <w:t xml:space="preserve"> </w:t>
      </w:r>
      <w:proofErr w:type="spellStart"/>
      <w:r>
        <w:t>жетілмегендігіне</w:t>
      </w:r>
      <w:proofErr w:type="spellEnd"/>
      <w:r>
        <w:t xml:space="preserve"> </w:t>
      </w:r>
      <w:proofErr w:type="spellStart"/>
      <w:r>
        <w:t>және</w:t>
      </w:r>
      <w:proofErr w:type="spellEnd"/>
      <w:r>
        <w:t xml:space="preserve"> </w:t>
      </w:r>
      <w:proofErr w:type="spellStart"/>
      <w:r>
        <w:t>жалпы</w:t>
      </w:r>
      <w:proofErr w:type="spellEnd"/>
      <w:r>
        <w:t xml:space="preserve"> </w:t>
      </w:r>
      <w:proofErr w:type="spellStart"/>
      <w:r>
        <w:t>принциптер</w:t>
      </w:r>
      <w:proofErr w:type="spellEnd"/>
      <w:r>
        <w:t xml:space="preserve"> мен </w:t>
      </w:r>
      <w:proofErr w:type="spellStart"/>
      <w:r>
        <w:t>әдет-ғұрыптарды</w:t>
      </w:r>
      <w:proofErr w:type="spellEnd"/>
      <w:r>
        <w:t xml:space="preserve"> </w:t>
      </w:r>
      <w:proofErr w:type="spellStart"/>
      <w:r>
        <w:t>ескере</w:t>
      </w:r>
      <w:proofErr w:type="spellEnd"/>
      <w:r>
        <w:t xml:space="preserve"> </w:t>
      </w:r>
      <w:proofErr w:type="spellStart"/>
      <w:r>
        <w:t>отырып</w:t>
      </w:r>
      <w:proofErr w:type="spellEnd"/>
      <w:r>
        <w:t xml:space="preserve">, </w:t>
      </w:r>
      <w:proofErr w:type="spellStart"/>
      <w:r>
        <w:t>одан</w:t>
      </w:r>
      <w:proofErr w:type="spellEnd"/>
      <w:r>
        <w:t xml:space="preserve"> </w:t>
      </w:r>
      <w:proofErr w:type="spellStart"/>
      <w:r>
        <w:t>әрі</w:t>
      </w:r>
      <w:proofErr w:type="spellEnd"/>
      <w:r>
        <w:t xml:space="preserve"> </w:t>
      </w:r>
      <w:proofErr w:type="spellStart"/>
      <w:r>
        <w:t>жетілдіруге</w:t>
      </w:r>
      <w:proofErr w:type="spellEnd"/>
      <w:r>
        <w:t xml:space="preserve"> </w:t>
      </w:r>
      <w:proofErr w:type="spellStart"/>
      <w:r>
        <w:t>қол</w:t>
      </w:r>
      <w:proofErr w:type="spellEnd"/>
      <w:r>
        <w:t xml:space="preserve"> </w:t>
      </w:r>
      <w:proofErr w:type="spellStart"/>
      <w:r>
        <w:t>жеткізу</w:t>
      </w:r>
      <w:proofErr w:type="spellEnd"/>
      <w:r>
        <w:t xml:space="preserve"> </w:t>
      </w:r>
      <w:proofErr w:type="spellStart"/>
      <w:r>
        <w:t>керек.Осы</w:t>
      </w:r>
      <w:proofErr w:type="spellEnd"/>
      <w:r>
        <w:t xml:space="preserve"> </w:t>
      </w:r>
      <w:proofErr w:type="spellStart"/>
      <w:r>
        <w:t>арқылы</w:t>
      </w:r>
      <w:proofErr w:type="spellEnd"/>
      <w:r>
        <w:t xml:space="preserve"> </w:t>
      </w:r>
      <w:proofErr w:type="spellStart"/>
      <w:r>
        <w:t>ол</w:t>
      </w:r>
      <w:proofErr w:type="spellEnd"/>
      <w:r>
        <w:t xml:space="preserve"> «</w:t>
      </w:r>
      <w:proofErr w:type="spellStart"/>
      <w:r>
        <w:t>il</w:t>
      </w:r>
      <w:proofErr w:type="spellEnd"/>
      <w:r>
        <w:t xml:space="preserve"> </w:t>
      </w:r>
      <w:proofErr w:type="spellStart"/>
      <w:r>
        <w:t>n'y</w:t>
      </w:r>
      <w:proofErr w:type="spellEnd"/>
      <w:r>
        <w:t xml:space="preserve"> a </w:t>
      </w:r>
      <w:proofErr w:type="spellStart"/>
      <w:r>
        <w:t>plus</w:t>
      </w:r>
      <w:proofErr w:type="spellEnd"/>
      <w:r>
        <w:t xml:space="preserve"> </w:t>
      </w:r>
      <w:proofErr w:type="spellStart"/>
      <w:r>
        <w:t>permanent</w:t>
      </w:r>
      <w:proofErr w:type="spellEnd"/>
      <w:r>
        <w:t xml:space="preserve"> </w:t>
      </w:r>
      <w:proofErr w:type="spellStart"/>
      <w:r>
        <w:t>que</w:t>
      </w:r>
      <w:proofErr w:type="spellEnd"/>
      <w:r>
        <w:t xml:space="preserve"> </w:t>
      </w:r>
      <w:proofErr w:type="spellStart"/>
      <w:r>
        <w:t>le</w:t>
      </w:r>
      <w:proofErr w:type="spellEnd"/>
      <w:r>
        <w:t xml:space="preserve"> </w:t>
      </w:r>
      <w:proofErr w:type="spellStart"/>
      <w:r>
        <w:t>provisoire</w:t>
      </w:r>
      <w:proofErr w:type="spellEnd"/>
      <w:r>
        <w:t xml:space="preserve">» </w:t>
      </w:r>
      <w:proofErr w:type="spellStart"/>
      <w:r>
        <w:t>деген</w:t>
      </w:r>
      <w:proofErr w:type="spellEnd"/>
      <w:r>
        <w:t xml:space="preserve"> француз </w:t>
      </w:r>
      <w:proofErr w:type="spellStart"/>
      <w:r>
        <w:t>даналығын</w:t>
      </w:r>
      <w:proofErr w:type="spellEnd"/>
      <w:r>
        <w:t xml:space="preserve"> </w:t>
      </w:r>
      <w:proofErr w:type="spellStart"/>
      <w:r>
        <w:t>дәлелдеді.Бірақ</w:t>
      </w:r>
      <w:proofErr w:type="spellEnd"/>
      <w:r>
        <w:t xml:space="preserve"> </w:t>
      </w:r>
      <w:proofErr w:type="spellStart"/>
      <w:r>
        <w:t>тармақтың</w:t>
      </w:r>
      <w:proofErr w:type="spellEnd"/>
      <w:r>
        <w:t xml:space="preserve"> </w:t>
      </w:r>
      <w:proofErr w:type="spellStart"/>
      <w:r>
        <w:t>мазмұны</w:t>
      </w:r>
      <w:proofErr w:type="spellEnd"/>
      <w:r>
        <w:t xml:space="preserve"> </w:t>
      </w:r>
      <w:proofErr w:type="spellStart"/>
      <w:r>
        <w:t>қаншалықты</w:t>
      </w:r>
      <w:proofErr w:type="spellEnd"/>
      <w:r>
        <w:t xml:space="preserve"> </w:t>
      </w:r>
      <w:proofErr w:type="spellStart"/>
      <w:r>
        <w:t>маңызды</w:t>
      </w:r>
      <w:proofErr w:type="spellEnd"/>
      <w:r>
        <w:t xml:space="preserve"> </w:t>
      </w:r>
      <w:proofErr w:type="spellStart"/>
      <w:r>
        <w:t>болса</w:t>
      </w:r>
      <w:proofErr w:type="spellEnd"/>
      <w:r>
        <w:t xml:space="preserve"> да, </w:t>
      </w:r>
      <w:proofErr w:type="spellStart"/>
      <w:r>
        <w:t>міндетті</w:t>
      </w:r>
      <w:proofErr w:type="spellEnd"/>
      <w:r>
        <w:t xml:space="preserve"> </w:t>
      </w:r>
      <w:proofErr w:type="spellStart"/>
      <w:r>
        <w:t>түрде</w:t>
      </w:r>
      <w:proofErr w:type="spellEnd"/>
      <w:r>
        <w:t xml:space="preserve"> </w:t>
      </w:r>
      <w:proofErr w:type="spellStart"/>
      <w:r>
        <w:t>болуы</w:t>
      </w:r>
      <w:proofErr w:type="spellEnd"/>
      <w:r>
        <w:t xml:space="preserve"> </w:t>
      </w:r>
      <w:proofErr w:type="spellStart"/>
      <w:r>
        <w:t>керек</w:t>
      </w:r>
      <w:proofErr w:type="spellEnd"/>
      <w:r>
        <w:t xml:space="preserve">. </w:t>
      </w:r>
      <w:proofErr w:type="spellStart"/>
      <w:r>
        <w:t>шамадан</w:t>
      </w:r>
      <w:proofErr w:type="spellEnd"/>
      <w:r>
        <w:t xml:space="preserve"> </w:t>
      </w:r>
      <w:proofErr w:type="spellStart"/>
      <w:r>
        <w:t>тыс</w:t>
      </w:r>
      <w:proofErr w:type="spellEnd"/>
      <w:r>
        <w:t xml:space="preserve"> </w:t>
      </w:r>
      <w:proofErr w:type="spellStart"/>
      <w:r>
        <w:t>түсіндіруге</w:t>
      </w:r>
      <w:proofErr w:type="spellEnd"/>
      <w:r>
        <w:t xml:space="preserve"> </w:t>
      </w:r>
      <w:proofErr w:type="spellStart"/>
      <w:r>
        <w:t>болмайды</w:t>
      </w:r>
      <w:proofErr w:type="spellEnd"/>
      <w:r>
        <w:t>.</w:t>
      </w:r>
    </w:p>
    <w:p w14:paraId="051E4EFF" w14:textId="187DB574" w:rsidR="00B1323F" w:rsidRDefault="00B1323F">
      <w:proofErr w:type="spellStart"/>
      <w:r>
        <w:lastRenderedPageBreak/>
        <w:t>Мартенс</w:t>
      </w:r>
      <w:proofErr w:type="spellEnd"/>
      <w:r>
        <w:t xml:space="preserve"> </w:t>
      </w:r>
      <w:proofErr w:type="spellStart"/>
      <w:r>
        <w:t>тармағын</w:t>
      </w:r>
      <w:proofErr w:type="spellEnd"/>
      <w:r>
        <w:t xml:space="preserve"> </w:t>
      </w:r>
      <w:proofErr w:type="spellStart"/>
      <w:r>
        <w:t>түсіндіру</w:t>
      </w:r>
      <w:proofErr w:type="spellEnd"/>
      <w:r>
        <w:t xml:space="preserve"> </w:t>
      </w:r>
      <w:proofErr w:type="spellStart"/>
      <w:r>
        <w:t>үшін</w:t>
      </w:r>
      <w:proofErr w:type="spellEnd"/>
      <w:r>
        <w:t xml:space="preserve"> </w:t>
      </w:r>
      <w:proofErr w:type="spellStart"/>
      <w:r>
        <w:t>заң</w:t>
      </w:r>
      <w:proofErr w:type="spellEnd"/>
      <w:r>
        <w:t xml:space="preserve"> </w:t>
      </w:r>
      <w:proofErr w:type="spellStart"/>
      <w:r>
        <w:t>әдебиетінде</w:t>
      </w:r>
      <w:proofErr w:type="spellEnd"/>
      <w:r>
        <w:t xml:space="preserve"> </w:t>
      </w:r>
      <w:proofErr w:type="spellStart"/>
      <w:r>
        <w:t>үш</w:t>
      </w:r>
      <w:proofErr w:type="spellEnd"/>
      <w:r>
        <w:t xml:space="preserve"> </w:t>
      </w:r>
      <w:proofErr w:type="spellStart"/>
      <w:r>
        <w:t>түрлі</w:t>
      </w:r>
      <w:proofErr w:type="spellEnd"/>
      <w:r>
        <w:t xml:space="preserve"> </w:t>
      </w:r>
      <w:proofErr w:type="spellStart"/>
      <w:r>
        <w:t>аспектілер</w:t>
      </w:r>
      <w:proofErr w:type="spellEnd"/>
      <w:r>
        <w:t xml:space="preserve"> </w:t>
      </w:r>
      <w:proofErr w:type="spellStart"/>
      <w:r>
        <w:t>атап</w:t>
      </w:r>
      <w:proofErr w:type="spellEnd"/>
      <w:r>
        <w:t xml:space="preserve"> </w:t>
      </w:r>
      <w:proofErr w:type="spellStart"/>
      <w:r>
        <w:t>өтілді</w:t>
      </w:r>
      <w:proofErr w:type="spellEnd"/>
      <w:r>
        <w:t xml:space="preserve">»: </w:t>
      </w:r>
      <w:proofErr w:type="spellStart"/>
      <w:r>
        <w:t>тармақ</w:t>
      </w:r>
      <w:proofErr w:type="spellEnd"/>
      <w:r>
        <w:t xml:space="preserve"> </w:t>
      </w:r>
      <w:proofErr w:type="spellStart"/>
      <w:r>
        <w:t>алдымен</w:t>
      </w:r>
      <w:proofErr w:type="spellEnd"/>
      <w:r>
        <w:t xml:space="preserve"> </w:t>
      </w:r>
      <w:proofErr w:type="spellStart"/>
      <w:r>
        <w:t>халықаралық</w:t>
      </w:r>
      <w:proofErr w:type="spellEnd"/>
      <w:r>
        <w:t xml:space="preserve"> </w:t>
      </w:r>
      <w:proofErr w:type="spellStart"/>
      <w:r>
        <w:t>әдет-ғұрып</w:t>
      </w:r>
      <w:proofErr w:type="spellEnd"/>
      <w:r>
        <w:t xml:space="preserve"> </w:t>
      </w:r>
      <w:proofErr w:type="spellStart"/>
      <w:r>
        <w:t>құқығының</w:t>
      </w:r>
      <w:proofErr w:type="spellEnd"/>
      <w:r>
        <w:t xml:space="preserve"> </w:t>
      </w:r>
      <w:proofErr w:type="spellStart"/>
      <w:r>
        <w:t>шарттық</w:t>
      </w:r>
      <w:proofErr w:type="spellEnd"/>
      <w:r>
        <w:t xml:space="preserve"> норма </w:t>
      </w:r>
      <w:proofErr w:type="spellStart"/>
      <w:r>
        <w:t>қабылданғаннан</w:t>
      </w:r>
      <w:proofErr w:type="spellEnd"/>
      <w:r>
        <w:t xml:space="preserve"> </w:t>
      </w:r>
      <w:proofErr w:type="spellStart"/>
      <w:r>
        <w:t>кейін</w:t>
      </w:r>
      <w:proofErr w:type="spellEnd"/>
      <w:r>
        <w:t xml:space="preserve"> де </w:t>
      </w:r>
      <w:proofErr w:type="spellStart"/>
      <w:r>
        <w:t>қолданыла</w:t>
      </w:r>
      <w:proofErr w:type="spellEnd"/>
      <w:r>
        <w:t xml:space="preserve"> </w:t>
      </w:r>
      <w:proofErr w:type="spellStart"/>
      <w:r>
        <w:t>беретінін</w:t>
      </w:r>
      <w:proofErr w:type="spellEnd"/>
      <w:r>
        <w:t xml:space="preserve"> </w:t>
      </w:r>
      <w:proofErr w:type="spellStart"/>
      <w:r>
        <w:t>еске</w:t>
      </w:r>
      <w:proofErr w:type="spellEnd"/>
      <w:r>
        <w:t xml:space="preserve"> </w:t>
      </w:r>
      <w:proofErr w:type="spellStart"/>
      <w:r>
        <w:t>салады</w:t>
      </w:r>
      <w:proofErr w:type="spellEnd"/>
      <w:r>
        <w:t xml:space="preserve">». </w:t>
      </w:r>
      <w:proofErr w:type="spellStart"/>
      <w:r>
        <w:t>Кеңірек</w:t>
      </w:r>
      <w:proofErr w:type="spellEnd"/>
    </w:p>
    <w:p w14:paraId="15442A7B" w14:textId="06B5A887" w:rsidR="00BD08D3" w:rsidRDefault="00BD08D3" w:rsidP="00BD08D3">
      <w:r>
        <w:t xml:space="preserve">Осы </w:t>
      </w:r>
      <w:proofErr w:type="spellStart"/>
      <w:r>
        <w:t>мағынада</w:t>
      </w:r>
      <w:proofErr w:type="spellEnd"/>
      <w:r>
        <w:t xml:space="preserve">, </w:t>
      </w:r>
      <w:proofErr w:type="spellStart"/>
      <w:r>
        <w:t>тармақ</w:t>
      </w:r>
      <w:proofErr w:type="spellEnd"/>
      <w:r>
        <w:t xml:space="preserve"> </w:t>
      </w:r>
      <w:proofErr w:type="spellStart"/>
      <w:r>
        <w:t>шартпен</w:t>
      </w:r>
      <w:proofErr w:type="spellEnd"/>
      <w:r>
        <w:t xml:space="preserve"> </w:t>
      </w:r>
      <w:proofErr w:type="spellStart"/>
      <w:r>
        <w:t>анық</w:t>
      </w:r>
      <w:proofErr w:type="spellEnd"/>
      <w:r>
        <w:t xml:space="preserve"> </w:t>
      </w:r>
      <w:proofErr w:type="spellStart"/>
      <w:r>
        <w:t>тыйым</w:t>
      </w:r>
      <w:proofErr w:type="spellEnd"/>
      <w:r>
        <w:t xml:space="preserve"> </w:t>
      </w:r>
      <w:proofErr w:type="spellStart"/>
      <w:r>
        <w:t>салынбаған</w:t>
      </w:r>
      <w:proofErr w:type="spellEnd"/>
      <w:r>
        <w:t xml:space="preserve"> </w:t>
      </w:r>
      <w:proofErr w:type="spellStart"/>
      <w:r>
        <w:t>нәрсеге</w:t>
      </w:r>
      <w:proofErr w:type="spellEnd"/>
      <w:r>
        <w:t xml:space="preserve"> </w:t>
      </w:r>
      <w:proofErr w:type="spellStart"/>
      <w:r>
        <w:t>ipso</w:t>
      </w:r>
      <w:proofErr w:type="spellEnd"/>
      <w:r>
        <w:t xml:space="preserve">-факто </w:t>
      </w:r>
      <w:proofErr w:type="spellStart"/>
      <w:r>
        <w:t>рұқсат</w:t>
      </w:r>
      <w:proofErr w:type="spellEnd"/>
      <w:r>
        <w:t xml:space="preserve"> </w:t>
      </w:r>
      <w:proofErr w:type="spellStart"/>
      <w:r>
        <w:t>етілмейтінін</w:t>
      </w:r>
      <w:proofErr w:type="spellEnd"/>
      <w:r>
        <w:t xml:space="preserve"> </w:t>
      </w:r>
      <w:proofErr w:type="spellStart"/>
      <w:r>
        <w:t>қамтамасыз</w:t>
      </w:r>
      <w:proofErr w:type="spellEnd"/>
      <w:r>
        <w:t xml:space="preserve"> </w:t>
      </w:r>
      <w:proofErr w:type="spellStart"/>
      <w:r>
        <w:t>етеді</w:t>
      </w:r>
      <w:proofErr w:type="spellEnd"/>
      <w:r>
        <w:t xml:space="preserve">. </w:t>
      </w:r>
      <w:proofErr w:type="spellStart"/>
      <w:r>
        <w:t>Бұл</w:t>
      </w:r>
      <w:proofErr w:type="spellEnd"/>
      <w:r>
        <w:t xml:space="preserve"> </w:t>
      </w:r>
      <w:proofErr w:type="spellStart"/>
      <w:r>
        <w:t>тармақ</w:t>
      </w:r>
      <w:proofErr w:type="spellEnd"/>
      <w:r>
        <w:t xml:space="preserve"> </w:t>
      </w:r>
      <w:proofErr w:type="spellStart"/>
      <w:r>
        <w:t>сонымен</w:t>
      </w:r>
      <w:proofErr w:type="spellEnd"/>
      <w:r>
        <w:t xml:space="preserve"> </w:t>
      </w:r>
      <w:proofErr w:type="spellStart"/>
      <w:r>
        <w:t>бірге</w:t>
      </w:r>
      <w:proofErr w:type="spellEnd"/>
      <w:r>
        <w:t xml:space="preserve"> </w:t>
      </w:r>
      <w:proofErr w:type="spellStart"/>
      <w:r>
        <w:t>қарулы</w:t>
      </w:r>
      <w:proofErr w:type="spellEnd"/>
      <w:r>
        <w:t xml:space="preserve"> </w:t>
      </w:r>
      <w:proofErr w:type="spellStart"/>
      <w:r>
        <w:t>қақтығыстардағы</w:t>
      </w:r>
      <w:proofErr w:type="spellEnd"/>
      <w:r>
        <w:t xml:space="preserve"> </w:t>
      </w:r>
      <w:proofErr w:type="spellStart"/>
      <w:r>
        <w:t>мінез-құлық</w:t>
      </w:r>
      <w:proofErr w:type="spellEnd"/>
      <w:r>
        <w:t xml:space="preserve"> тек </w:t>
      </w:r>
      <w:proofErr w:type="spellStart"/>
      <w:r>
        <w:t>шарттар</w:t>
      </w:r>
      <w:proofErr w:type="spellEnd"/>
      <w:r>
        <w:t xml:space="preserve"> </w:t>
      </w:r>
      <w:proofErr w:type="spellStart"/>
      <w:r>
        <w:t>бойынша</w:t>
      </w:r>
      <w:proofErr w:type="spellEnd"/>
      <w:r>
        <w:t xml:space="preserve"> </w:t>
      </w:r>
      <w:proofErr w:type="spellStart"/>
      <w:r>
        <w:t>ғана</w:t>
      </w:r>
      <w:proofErr w:type="spellEnd"/>
      <w:r>
        <w:t xml:space="preserve"> </w:t>
      </w:r>
      <w:proofErr w:type="spellStart"/>
      <w:r>
        <w:t>емес</w:t>
      </w:r>
      <w:proofErr w:type="spellEnd"/>
      <w:r>
        <w:t xml:space="preserve">, </w:t>
      </w:r>
      <w:proofErr w:type="spellStart"/>
      <w:r>
        <w:t>сондай-ақ</w:t>
      </w:r>
      <w:proofErr w:type="spellEnd"/>
      <w:r>
        <w:t xml:space="preserve"> </w:t>
      </w:r>
      <w:proofErr w:type="spellStart"/>
      <w:r>
        <w:t>қалыптасқан</w:t>
      </w:r>
      <w:proofErr w:type="spellEnd"/>
      <w:r>
        <w:t xml:space="preserve"> </w:t>
      </w:r>
      <w:proofErr w:type="spellStart"/>
      <w:r>
        <w:t>әдет-ғұрыптан</w:t>
      </w:r>
      <w:proofErr w:type="spellEnd"/>
      <w:r>
        <w:t xml:space="preserve"> </w:t>
      </w:r>
      <w:proofErr w:type="spellStart"/>
      <w:r>
        <w:t>туындайтын</w:t>
      </w:r>
      <w:proofErr w:type="spellEnd"/>
      <w:r>
        <w:t xml:space="preserve"> </w:t>
      </w:r>
      <w:proofErr w:type="spellStart"/>
      <w:r>
        <w:t>халықаралық</w:t>
      </w:r>
      <w:proofErr w:type="spellEnd"/>
      <w:r>
        <w:t xml:space="preserve"> </w:t>
      </w:r>
      <w:proofErr w:type="spellStart"/>
      <w:r>
        <w:t>құқықта</w:t>
      </w:r>
      <w:proofErr w:type="spellEnd"/>
      <w:r>
        <w:t xml:space="preserve"> </w:t>
      </w:r>
      <w:proofErr w:type="spellStart"/>
      <w:r>
        <w:t>көрсетілген</w:t>
      </w:r>
      <w:proofErr w:type="spellEnd"/>
      <w:r>
        <w:t xml:space="preserve"> «</w:t>
      </w:r>
      <w:proofErr w:type="spellStart"/>
      <w:r>
        <w:t>табиғи</w:t>
      </w:r>
      <w:proofErr w:type="spellEnd"/>
      <w:r>
        <w:t xml:space="preserve"> </w:t>
      </w:r>
      <w:proofErr w:type="spellStart"/>
      <w:r>
        <w:t>құқық</w:t>
      </w:r>
      <w:proofErr w:type="spellEnd"/>
      <w:r>
        <w:t xml:space="preserve">» </w:t>
      </w:r>
      <w:proofErr w:type="spellStart"/>
      <w:r>
        <w:t>қағидаттарына</w:t>
      </w:r>
      <w:proofErr w:type="spellEnd"/>
      <w:r>
        <w:t xml:space="preserve"> </w:t>
      </w:r>
      <w:proofErr w:type="spellStart"/>
      <w:r>
        <w:t>сәйкес</w:t>
      </w:r>
      <w:proofErr w:type="spellEnd"/>
      <w:r>
        <w:t xml:space="preserve"> </w:t>
      </w:r>
      <w:proofErr w:type="spellStart"/>
      <w:r>
        <w:t>бағаланады</w:t>
      </w:r>
      <w:proofErr w:type="spellEnd"/>
      <w:r>
        <w:t xml:space="preserve"> </w:t>
      </w:r>
      <w:proofErr w:type="spellStart"/>
      <w:r>
        <w:t>деген</w:t>
      </w:r>
      <w:proofErr w:type="spellEnd"/>
      <w:r>
        <w:t xml:space="preserve"> </w:t>
      </w:r>
      <w:proofErr w:type="spellStart"/>
      <w:r>
        <w:t>пікірді</w:t>
      </w:r>
      <w:proofErr w:type="spellEnd"/>
      <w:r>
        <w:t xml:space="preserve"> </w:t>
      </w:r>
      <w:proofErr w:type="spellStart"/>
      <w:r>
        <w:t>қолдау</w:t>
      </w:r>
      <w:proofErr w:type="spellEnd"/>
      <w:r>
        <w:t xml:space="preserve"> </w:t>
      </w:r>
      <w:proofErr w:type="spellStart"/>
      <w:r>
        <w:t>үшін</w:t>
      </w:r>
      <w:proofErr w:type="spellEnd"/>
      <w:r>
        <w:t xml:space="preserve"> </w:t>
      </w:r>
      <w:proofErr w:type="spellStart"/>
      <w:r>
        <w:t>динамикалық</w:t>
      </w:r>
      <w:proofErr w:type="spellEnd"/>
      <w:r>
        <w:t xml:space="preserve"> </w:t>
      </w:r>
      <w:proofErr w:type="spellStart"/>
      <w:r>
        <w:t>түрде</w:t>
      </w:r>
      <w:proofErr w:type="spellEnd"/>
      <w:r>
        <w:t xml:space="preserve"> </w:t>
      </w:r>
      <w:proofErr w:type="spellStart"/>
      <w:r>
        <w:t>тұжырымдалған</w:t>
      </w:r>
      <w:proofErr w:type="spellEnd"/>
      <w:r>
        <w:t xml:space="preserve">. , </w:t>
      </w:r>
      <w:proofErr w:type="spellStart"/>
      <w:r>
        <w:t>адамгершілік</w:t>
      </w:r>
      <w:proofErr w:type="spellEnd"/>
      <w:r>
        <w:t xml:space="preserve"> </w:t>
      </w:r>
      <w:proofErr w:type="spellStart"/>
      <w:r>
        <w:t>принциптерінен</w:t>
      </w:r>
      <w:proofErr w:type="spellEnd"/>
      <w:r>
        <w:t xml:space="preserve"> </w:t>
      </w:r>
      <w:proofErr w:type="spellStart"/>
      <w:r>
        <w:t>немесе</w:t>
      </w:r>
      <w:proofErr w:type="spellEnd"/>
      <w:r>
        <w:t xml:space="preserve"> </w:t>
      </w:r>
      <w:proofErr w:type="spellStart"/>
      <w:r>
        <w:t>қоғамдық</w:t>
      </w:r>
      <w:proofErr w:type="spellEnd"/>
      <w:r>
        <w:t xml:space="preserve"> ар-</w:t>
      </w:r>
      <w:proofErr w:type="spellStart"/>
      <w:r>
        <w:t>ожданның</w:t>
      </w:r>
      <w:proofErr w:type="spellEnd"/>
      <w:r>
        <w:t xml:space="preserve"> </w:t>
      </w:r>
      <w:proofErr w:type="spellStart"/>
      <w:r>
        <w:t>бұйрықтарынан</w:t>
      </w:r>
      <w:proofErr w:type="spellEnd"/>
      <w:r>
        <w:t xml:space="preserve">, </w:t>
      </w:r>
      <w:proofErr w:type="spellStart"/>
      <w:r>
        <w:t>осылайша</w:t>
      </w:r>
      <w:proofErr w:type="spellEnd"/>
      <w:r>
        <w:t xml:space="preserve"> осы </w:t>
      </w:r>
      <w:proofErr w:type="spellStart"/>
      <w:r>
        <w:t>қайнар</w:t>
      </w:r>
      <w:proofErr w:type="spellEnd"/>
      <w:r>
        <w:t xml:space="preserve"> </w:t>
      </w:r>
      <w:proofErr w:type="spellStart"/>
      <w:r>
        <w:t>көздердің</w:t>
      </w:r>
      <w:proofErr w:type="spellEnd"/>
      <w:r>
        <w:t xml:space="preserve"> </w:t>
      </w:r>
      <w:proofErr w:type="spellStart"/>
      <w:r>
        <w:t>кез</w:t>
      </w:r>
      <w:proofErr w:type="spellEnd"/>
      <w:r>
        <w:t xml:space="preserve"> </w:t>
      </w:r>
      <w:proofErr w:type="spellStart"/>
      <w:r>
        <w:t>келгенінен</w:t>
      </w:r>
      <w:proofErr w:type="spellEnd"/>
      <w:r>
        <w:t xml:space="preserve"> </w:t>
      </w:r>
      <w:proofErr w:type="spellStart"/>
      <w:r>
        <w:t>немесе</w:t>
      </w:r>
      <w:proofErr w:type="spellEnd"/>
      <w:r>
        <w:t xml:space="preserve"> </w:t>
      </w:r>
      <w:proofErr w:type="spellStart"/>
      <w:r>
        <w:t>олардың</w:t>
      </w:r>
      <w:proofErr w:type="spellEnd"/>
      <w:r>
        <w:t xml:space="preserve"> </w:t>
      </w:r>
      <w:proofErr w:type="spellStart"/>
      <w:r>
        <w:t>жиынтық</w:t>
      </w:r>
      <w:proofErr w:type="spellEnd"/>
      <w:r>
        <w:t xml:space="preserve"> </w:t>
      </w:r>
      <w:proofErr w:type="spellStart"/>
      <w:r>
        <w:t>маңызынан</w:t>
      </w:r>
      <w:proofErr w:type="spellEnd"/>
      <w:r>
        <w:t xml:space="preserve"> </w:t>
      </w:r>
      <w:proofErr w:type="spellStart"/>
      <w:r>
        <w:t>туындайды</w:t>
      </w:r>
      <w:proofErr w:type="spellEnd"/>
      <w:r>
        <w:t xml:space="preserve">. </w:t>
      </w:r>
      <w:proofErr w:type="spellStart"/>
      <w:r>
        <w:t>Бұл</w:t>
      </w:r>
      <w:proofErr w:type="spellEnd"/>
      <w:r>
        <w:t xml:space="preserve"> </w:t>
      </w:r>
      <w:proofErr w:type="spellStart"/>
      <w:r>
        <w:t>әртүрлі</w:t>
      </w:r>
      <w:proofErr w:type="spellEnd"/>
      <w:r>
        <w:t xml:space="preserve"> </w:t>
      </w:r>
      <w:proofErr w:type="spellStart"/>
      <w:r>
        <w:t>түсіндірмелерді</w:t>
      </w:r>
      <w:proofErr w:type="spellEnd"/>
      <w:r>
        <w:t xml:space="preserve"> </w:t>
      </w:r>
      <w:proofErr w:type="spellStart"/>
      <w:r>
        <w:t>бір-бірінен</w:t>
      </w:r>
      <w:proofErr w:type="spellEnd"/>
      <w:r>
        <w:t xml:space="preserve"> </w:t>
      </w:r>
      <w:proofErr w:type="spellStart"/>
      <w:r>
        <w:t>ерекше</w:t>
      </w:r>
      <w:proofErr w:type="spellEnd"/>
      <w:r>
        <w:t xml:space="preserve"> </w:t>
      </w:r>
      <w:proofErr w:type="spellStart"/>
      <w:r>
        <w:t>деп</w:t>
      </w:r>
      <w:proofErr w:type="spellEnd"/>
      <w:r>
        <w:t xml:space="preserve"> </w:t>
      </w:r>
      <w:proofErr w:type="spellStart"/>
      <w:r>
        <w:t>санау</w:t>
      </w:r>
      <w:proofErr w:type="spellEnd"/>
      <w:r>
        <w:t xml:space="preserve"> </w:t>
      </w:r>
      <w:proofErr w:type="spellStart"/>
      <w:r>
        <w:t>сенімділіктен</w:t>
      </w:r>
      <w:proofErr w:type="spellEnd"/>
      <w:r>
        <w:t xml:space="preserve"> аз </w:t>
      </w:r>
      <w:proofErr w:type="spellStart"/>
      <w:r>
        <w:t>болар</w:t>
      </w:r>
      <w:proofErr w:type="spellEnd"/>
      <w:r>
        <w:t xml:space="preserve"> </w:t>
      </w:r>
      <w:proofErr w:type="spellStart"/>
      <w:r>
        <w:t>еді</w:t>
      </w:r>
      <w:proofErr w:type="spellEnd"/>
      <w:r>
        <w:t xml:space="preserve">. </w:t>
      </w:r>
      <w:proofErr w:type="spellStart"/>
      <w:r>
        <w:t>Үш</w:t>
      </w:r>
      <w:proofErr w:type="spellEnd"/>
      <w:r>
        <w:t xml:space="preserve"> </w:t>
      </w:r>
      <w:proofErr w:type="spellStart"/>
      <w:r>
        <w:t>аспекті</w:t>
      </w:r>
      <w:proofErr w:type="spellEnd"/>
      <w:r>
        <w:t xml:space="preserve"> де </w:t>
      </w:r>
      <w:proofErr w:type="spellStart"/>
      <w:r>
        <w:t>бірін-бірі</w:t>
      </w:r>
      <w:proofErr w:type="spellEnd"/>
      <w:r>
        <w:t xml:space="preserve"> </w:t>
      </w:r>
      <w:proofErr w:type="spellStart"/>
      <w:r>
        <w:t>толықтыруы</w:t>
      </w:r>
      <w:proofErr w:type="spellEnd"/>
      <w:r>
        <w:t xml:space="preserve"> </w:t>
      </w:r>
      <w:proofErr w:type="spellStart"/>
      <w:r>
        <w:t>мүмкін</w:t>
      </w:r>
      <w:proofErr w:type="spellEnd"/>
      <w:r>
        <w:t xml:space="preserve">. </w:t>
      </w:r>
      <w:proofErr w:type="spellStart"/>
      <w:r>
        <w:t>Бірақ</w:t>
      </w:r>
      <w:proofErr w:type="spellEnd"/>
      <w:r>
        <w:t xml:space="preserve"> Кристофер </w:t>
      </w:r>
      <w:proofErr w:type="spellStart"/>
      <w:r>
        <w:t>Гринвуд</w:t>
      </w:r>
      <w:proofErr w:type="spellEnd"/>
      <w:r>
        <w:t xml:space="preserve"> </w:t>
      </w:r>
      <w:proofErr w:type="spellStart"/>
      <w:r>
        <w:t>түсіндіргендей</w:t>
      </w:r>
      <w:proofErr w:type="spellEnd"/>
      <w:r>
        <w:t xml:space="preserve">, </w:t>
      </w:r>
      <w:proofErr w:type="spellStart"/>
      <w:r>
        <w:t>қоғамдық</w:t>
      </w:r>
      <w:proofErr w:type="spellEnd"/>
      <w:r>
        <w:t xml:space="preserve"> сана </w:t>
      </w:r>
      <w:proofErr w:type="spellStart"/>
      <w:r>
        <w:t>белгілі</w:t>
      </w:r>
      <w:proofErr w:type="spellEnd"/>
      <w:r>
        <w:t xml:space="preserve"> </w:t>
      </w:r>
      <w:proofErr w:type="spellStart"/>
      <w:r>
        <w:t>бір</w:t>
      </w:r>
      <w:proofErr w:type="spellEnd"/>
      <w:r>
        <w:t xml:space="preserve"> </w:t>
      </w:r>
      <w:proofErr w:type="spellStart"/>
      <w:r>
        <w:t>құралдар</w:t>
      </w:r>
      <w:proofErr w:type="spellEnd"/>
      <w:r>
        <w:t xml:space="preserve"> мен </w:t>
      </w:r>
      <w:proofErr w:type="spellStart"/>
      <w:r>
        <w:t>күрес</w:t>
      </w:r>
      <w:proofErr w:type="spellEnd"/>
      <w:r>
        <w:t xml:space="preserve"> </w:t>
      </w:r>
      <w:proofErr w:type="spellStart"/>
      <w:r>
        <w:t>әдістеріне</w:t>
      </w:r>
      <w:proofErr w:type="spellEnd"/>
      <w:r>
        <w:t xml:space="preserve"> </w:t>
      </w:r>
      <w:proofErr w:type="spellStart"/>
      <w:r>
        <w:t>тыйым</w:t>
      </w:r>
      <w:proofErr w:type="spellEnd"/>
      <w:r>
        <w:t xml:space="preserve"> салу </w:t>
      </w:r>
      <w:proofErr w:type="spellStart"/>
      <w:r>
        <w:t>үшін</w:t>
      </w:r>
      <w:proofErr w:type="spellEnd"/>
      <w:r>
        <w:t xml:space="preserve"> </w:t>
      </w:r>
      <w:proofErr w:type="spellStart"/>
      <w:r>
        <w:t>ерекше</w:t>
      </w:r>
      <w:proofErr w:type="spellEnd"/>
      <w:r>
        <w:t xml:space="preserve"> </w:t>
      </w:r>
      <w:proofErr w:type="spellStart"/>
      <w:r>
        <w:t>негіз</w:t>
      </w:r>
      <w:proofErr w:type="spellEnd"/>
      <w:r>
        <w:t xml:space="preserve"> </w:t>
      </w:r>
      <w:proofErr w:type="spellStart"/>
      <w:r>
        <w:t>ретінде</w:t>
      </w:r>
      <w:proofErr w:type="spellEnd"/>
      <w:r>
        <w:t xml:space="preserve"> </w:t>
      </w:r>
      <w:proofErr w:type="spellStart"/>
      <w:r>
        <w:t>пайдалану</w:t>
      </w:r>
      <w:proofErr w:type="spellEnd"/>
      <w:r>
        <w:t xml:space="preserve"> </w:t>
      </w:r>
      <w:proofErr w:type="spellStart"/>
      <w:r>
        <w:t>үшін</w:t>
      </w:r>
      <w:proofErr w:type="spellEnd"/>
      <w:r>
        <w:t xml:space="preserve"> </w:t>
      </w:r>
      <w:proofErr w:type="spellStart"/>
      <w:r>
        <w:t>тым</w:t>
      </w:r>
      <w:proofErr w:type="spellEnd"/>
      <w:r>
        <w:t xml:space="preserve"> </w:t>
      </w:r>
      <w:proofErr w:type="spellStart"/>
      <w:r>
        <w:t>анық</w:t>
      </w:r>
      <w:proofErr w:type="spellEnd"/>
      <w:r>
        <w:t xml:space="preserve"> </w:t>
      </w:r>
      <w:proofErr w:type="spellStart"/>
      <w:r>
        <w:t>емес</w:t>
      </w:r>
      <w:proofErr w:type="spellEnd"/>
      <w:r>
        <w:t xml:space="preserve"> </w:t>
      </w:r>
      <w:proofErr w:type="spellStart"/>
      <w:r>
        <w:t>ұғым</w:t>
      </w:r>
      <w:proofErr w:type="spellEnd"/>
      <w:r>
        <w:t>.</w:t>
      </w:r>
    </w:p>
    <w:p w14:paraId="3058D0A6" w14:textId="731E7278" w:rsidR="00BD08D3" w:rsidRDefault="00BD08D3">
      <w:proofErr w:type="spellStart"/>
      <w:r>
        <w:t>Бұл</w:t>
      </w:r>
      <w:proofErr w:type="spellEnd"/>
      <w:r>
        <w:t xml:space="preserve"> </w:t>
      </w:r>
      <w:proofErr w:type="spellStart"/>
      <w:r>
        <w:t>соңғы</w:t>
      </w:r>
      <w:proofErr w:type="spellEnd"/>
      <w:r>
        <w:t xml:space="preserve"> аспект </w:t>
      </w:r>
      <w:proofErr w:type="spellStart"/>
      <w:r>
        <w:t>Халықаралық</w:t>
      </w:r>
      <w:proofErr w:type="spellEnd"/>
      <w:r>
        <w:t xml:space="preserve"> сот </w:t>
      </w:r>
      <w:proofErr w:type="spellStart"/>
      <w:r>
        <w:t>ядролық</w:t>
      </w:r>
      <w:proofErr w:type="spellEnd"/>
      <w:r>
        <w:t xml:space="preserve"> </w:t>
      </w:r>
      <w:proofErr w:type="spellStart"/>
      <w:r>
        <w:t>қаруды</w:t>
      </w:r>
      <w:proofErr w:type="spellEnd"/>
      <w:r>
        <w:t xml:space="preserve"> </w:t>
      </w:r>
      <w:proofErr w:type="spellStart"/>
      <w:r>
        <w:t>қолдану</w:t>
      </w:r>
      <w:proofErr w:type="spellEnd"/>
      <w:r>
        <w:t xml:space="preserve"> </w:t>
      </w:r>
      <w:proofErr w:type="spellStart"/>
      <w:r>
        <w:t>қаупінің</w:t>
      </w:r>
      <w:proofErr w:type="spellEnd"/>
      <w:r>
        <w:t xml:space="preserve"> </w:t>
      </w:r>
      <w:proofErr w:type="spellStart"/>
      <w:r>
        <w:t>немесе</w:t>
      </w:r>
      <w:proofErr w:type="spellEnd"/>
      <w:r>
        <w:t xml:space="preserve"> оны </w:t>
      </w:r>
      <w:proofErr w:type="spellStart"/>
      <w:r>
        <w:t>қолданудың</w:t>
      </w:r>
      <w:proofErr w:type="spellEnd"/>
      <w:r>
        <w:t xml:space="preserve"> </w:t>
      </w:r>
      <w:proofErr w:type="spellStart"/>
      <w:r>
        <w:t>заңдылығы</w:t>
      </w:r>
      <w:proofErr w:type="spellEnd"/>
      <w:r>
        <w:t xml:space="preserve"> </w:t>
      </w:r>
      <w:proofErr w:type="spellStart"/>
      <w:r>
        <w:t>туралы</w:t>
      </w:r>
      <w:proofErr w:type="spellEnd"/>
      <w:r>
        <w:t xml:space="preserve"> </w:t>
      </w:r>
      <w:proofErr w:type="spellStart"/>
      <w:r>
        <w:t>консультативтік</w:t>
      </w:r>
      <w:proofErr w:type="spellEnd"/>
      <w:r>
        <w:t xml:space="preserve"> </w:t>
      </w:r>
      <w:proofErr w:type="spellStart"/>
      <w:r>
        <w:t>қорытындысында</w:t>
      </w:r>
      <w:proofErr w:type="spellEnd"/>
      <w:r>
        <w:t xml:space="preserve"> </w:t>
      </w:r>
      <w:proofErr w:type="spellStart"/>
      <w:r>
        <w:t>кеңінен</w:t>
      </w:r>
      <w:proofErr w:type="spellEnd"/>
      <w:r>
        <w:t xml:space="preserve"> </w:t>
      </w:r>
      <w:proofErr w:type="spellStart"/>
      <w:r>
        <w:t>талқыланды</w:t>
      </w:r>
      <w:proofErr w:type="spellEnd"/>
      <w:r>
        <w:t xml:space="preserve">, </w:t>
      </w:r>
      <w:proofErr w:type="spellStart"/>
      <w:r>
        <w:t>онда</w:t>
      </w:r>
      <w:proofErr w:type="spellEnd"/>
      <w:r>
        <w:t xml:space="preserve"> </w:t>
      </w:r>
      <w:proofErr w:type="spellStart"/>
      <w:r>
        <w:t>көптеген</w:t>
      </w:r>
      <w:proofErr w:type="spellEnd"/>
      <w:r>
        <w:t xml:space="preserve"> </w:t>
      </w:r>
      <w:proofErr w:type="spellStart"/>
      <w:r>
        <w:t>дәлелдер</w:t>
      </w:r>
      <w:proofErr w:type="spellEnd"/>
      <w:r>
        <w:t xml:space="preserve"> </w:t>
      </w:r>
      <w:proofErr w:type="spellStart"/>
      <w:r>
        <w:t>қолданылған</w:t>
      </w:r>
      <w:proofErr w:type="spellEnd"/>
      <w:r>
        <w:t xml:space="preserve"> </w:t>
      </w:r>
      <w:proofErr w:type="spellStart"/>
      <w:r>
        <w:t>әдебиеттердегі</w:t>
      </w:r>
      <w:proofErr w:type="spellEnd"/>
      <w:r>
        <w:t xml:space="preserve"> </w:t>
      </w:r>
      <w:proofErr w:type="spellStart"/>
      <w:r>
        <w:t>қызу</w:t>
      </w:r>
      <w:proofErr w:type="spellEnd"/>
      <w:r>
        <w:t xml:space="preserve"> </w:t>
      </w:r>
      <w:proofErr w:type="spellStart"/>
      <w:r>
        <w:t>пікірталастардан</w:t>
      </w:r>
      <w:proofErr w:type="spellEnd"/>
      <w:r>
        <w:t xml:space="preserve"> </w:t>
      </w:r>
      <w:proofErr w:type="spellStart"/>
      <w:r>
        <w:t>кейін</w:t>
      </w:r>
      <w:proofErr w:type="spellEnd"/>
      <w:r>
        <w:t>.</w:t>
      </w:r>
    </w:p>
    <w:p w14:paraId="1D280F37" w14:textId="24DC7A90" w:rsidR="00C2285A" w:rsidRDefault="00C2285A">
      <w:r>
        <w:t>.</w:t>
      </w:r>
    </w:p>
    <w:p w14:paraId="4C78D37B" w14:textId="092DA49E" w:rsidR="00C2285A" w:rsidRDefault="008718AA">
      <w:r>
        <w:t>25-page</w:t>
      </w:r>
    </w:p>
    <w:p w14:paraId="693A34C7" w14:textId="0F41BEE3" w:rsidR="00E52086" w:rsidRDefault="008718AA" w:rsidP="00E52086">
      <w:proofErr w:type="spellStart"/>
      <w:r>
        <w:t>Іс</w:t>
      </w:r>
      <w:proofErr w:type="spellEnd"/>
      <w:r>
        <w:t xml:space="preserve"> </w:t>
      </w:r>
      <w:proofErr w:type="spellStart"/>
      <w:r>
        <w:t>жүзінде</w:t>
      </w:r>
      <w:proofErr w:type="spellEnd"/>
      <w:r>
        <w:t xml:space="preserve"> сот </w:t>
      </w:r>
      <w:proofErr w:type="spellStart"/>
      <w:r>
        <w:t>күтілген</w:t>
      </w:r>
      <w:proofErr w:type="spellEnd"/>
      <w:r>
        <w:t xml:space="preserve"> </w:t>
      </w:r>
      <w:proofErr w:type="spellStart"/>
      <w:r>
        <w:t>болатын</w:t>
      </w:r>
      <w:proofErr w:type="spellEnd"/>
      <w:r>
        <w:t xml:space="preserve">. Сот </w:t>
      </w:r>
      <w:proofErr w:type="spellStart"/>
      <w:r>
        <w:t>өз</w:t>
      </w:r>
      <w:proofErr w:type="spellEnd"/>
      <w:r>
        <w:t xml:space="preserve"> </w:t>
      </w:r>
      <w:proofErr w:type="spellStart"/>
      <w:r>
        <w:t>пікірінде</w:t>
      </w:r>
      <w:proofErr w:type="spellEnd"/>
      <w:r>
        <w:t xml:space="preserve"> </w:t>
      </w:r>
      <w:proofErr w:type="spellStart"/>
      <w:r>
        <w:t>Мартенс</w:t>
      </w:r>
      <w:proofErr w:type="spellEnd"/>
      <w:r>
        <w:t xml:space="preserve"> </w:t>
      </w:r>
      <w:proofErr w:type="spellStart"/>
      <w:r>
        <w:t>тармағын</w:t>
      </w:r>
      <w:proofErr w:type="spellEnd"/>
      <w:r>
        <w:t xml:space="preserve"> «</w:t>
      </w:r>
      <w:proofErr w:type="spellStart"/>
      <w:r>
        <w:t>әскери</w:t>
      </w:r>
      <w:proofErr w:type="spellEnd"/>
      <w:r>
        <w:t xml:space="preserve"> </w:t>
      </w:r>
      <w:proofErr w:type="spellStart"/>
      <w:r>
        <w:t>технологияның</w:t>
      </w:r>
      <w:proofErr w:type="spellEnd"/>
      <w:r>
        <w:t xml:space="preserve"> </w:t>
      </w:r>
      <w:proofErr w:type="spellStart"/>
      <w:r>
        <w:t>жылдам</w:t>
      </w:r>
      <w:proofErr w:type="spellEnd"/>
      <w:r>
        <w:t xml:space="preserve"> </w:t>
      </w:r>
      <w:proofErr w:type="spellStart"/>
      <w:r>
        <w:t>эволюциясын</w:t>
      </w:r>
      <w:proofErr w:type="spellEnd"/>
      <w:r>
        <w:t xml:space="preserve"> </w:t>
      </w:r>
      <w:proofErr w:type="spellStart"/>
      <w:r>
        <w:t>шешудің</w:t>
      </w:r>
      <w:proofErr w:type="spellEnd"/>
      <w:r>
        <w:t xml:space="preserve"> </w:t>
      </w:r>
      <w:proofErr w:type="spellStart"/>
      <w:r>
        <w:t>тиімді</w:t>
      </w:r>
      <w:proofErr w:type="spellEnd"/>
      <w:r>
        <w:t xml:space="preserve"> </w:t>
      </w:r>
      <w:proofErr w:type="spellStart"/>
      <w:r>
        <w:t>құралы</w:t>
      </w:r>
      <w:proofErr w:type="spellEnd"/>
      <w:r>
        <w:t xml:space="preserve">» </w:t>
      </w:r>
      <w:proofErr w:type="spellStart"/>
      <w:r>
        <w:t>ретінде</w:t>
      </w:r>
      <w:proofErr w:type="spellEnd"/>
      <w:r>
        <w:t xml:space="preserve"> </w:t>
      </w:r>
      <w:proofErr w:type="spellStart"/>
      <w:r>
        <w:t>атады</w:t>
      </w:r>
      <w:proofErr w:type="spellEnd"/>
      <w:r>
        <w:t xml:space="preserve">, </w:t>
      </w:r>
      <w:proofErr w:type="spellStart"/>
      <w:r>
        <w:t>алайда</w:t>
      </w:r>
      <w:proofErr w:type="spellEnd"/>
      <w:r>
        <w:t xml:space="preserve"> </w:t>
      </w:r>
      <w:proofErr w:type="spellStart"/>
      <w:r>
        <w:t>мұндай</w:t>
      </w:r>
      <w:proofErr w:type="spellEnd"/>
      <w:r>
        <w:t xml:space="preserve"> </w:t>
      </w:r>
      <w:proofErr w:type="spellStart"/>
      <w:r>
        <w:t>бағалаудан</w:t>
      </w:r>
      <w:proofErr w:type="spellEnd"/>
      <w:r>
        <w:t xml:space="preserve"> </w:t>
      </w:r>
      <w:proofErr w:type="spellStart"/>
      <w:r>
        <w:t>нақты</w:t>
      </w:r>
      <w:proofErr w:type="spellEnd"/>
      <w:r>
        <w:t xml:space="preserve"> </w:t>
      </w:r>
      <w:proofErr w:type="spellStart"/>
      <w:r>
        <w:t>қорытындылар</w:t>
      </w:r>
      <w:proofErr w:type="spellEnd"/>
      <w:r>
        <w:t xml:space="preserve"> </w:t>
      </w:r>
      <w:proofErr w:type="spellStart"/>
      <w:r>
        <w:t>жасамастан</w:t>
      </w:r>
      <w:proofErr w:type="spellEnd"/>
      <w:r>
        <w:t xml:space="preserve">? </w:t>
      </w:r>
      <w:proofErr w:type="spellStart"/>
      <w:r>
        <w:t>Атап</w:t>
      </w:r>
      <w:proofErr w:type="spellEnd"/>
      <w:r>
        <w:t xml:space="preserve"> </w:t>
      </w:r>
      <w:proofErr w:type="spellStart"/>
      <w:r>
        <w:t>айтқанда</w:t>
      </w:r>
      <w:proofErr w:type="spellEnd"/>
      <w:r>
        <w:t xml:space="preserve">, Австралия, </w:t>
      </w:r>
      <w:proofErr w:type="spellStart"/>
      <w:r>
        <w:t>Жапония</w:t>
      </w:r>
      <w:proofErr w:type="spellEnd"/>
      <w:r>
        <w:t xml:space="preserve">, Науру, </w:t>
      </w:r>
      <w:proofErr w:type="spellStart"/>
      <w:r>
        <w:t>Ресей</w:t>
      </w:r>
      <w:proofErr w:type="spellEnd"/>
      <w:r>
        <w:t xml:space="preserve"> </w:t>
      </w:r>
      <w:proofErr w:type="spellStart"/>
      <w:r>
        <w:t>Федерациясы</w:t>
      </w:r>
      <w:proofErr w:type="spellEnd"/>
      <w:r>
        <w:t xml:space="preserve"> </w:t>
      </w:r>
      <w:proofErr w:type="spellStart"/>
      <w:r>
        <w:t>және</w:t>
      </w:r>
      <w:proofErr w:type="spellEnd"/>
      <w:r>
        <w:t xml:space="preserve"> </w:t>
      </w:r>
      <w:proofErr w:type="spellStart"/>
      <w:r>
        <w:t>Біріккен</w:t>
      </w:r>
      <w:proofErr w:type="spellEnd"/>
      <w:r>
        <w:t xml:space="preserve"> </w:t>
      </w:r>
      <w:proofErr w:type="spellStart"/>
      <w:r>
        <w:t>Корольдік</w:t>
      </w:r>
      <w:proofErr w:type="spellEnd"/>
      <w:r>
        <w:t xml:space="preserve"> </w:t>
      </w:r>
      <w:proofErr w:type="spellStart"/>
      <w:r>
        <w:t>дәлелдемелерді</w:t>
      </w:r>
      <w:proofErr w:type="spellEnd"/>
      <w:r>
        <w:t xml:space="preserve"> </w:t>
      </w:r>
      <w:proofErr w:type="spellStart"/>
      <w:r>
        <w:t>одан</w:t>
      </w:r>
      <w:proofErr w:type="spellEnd"/>
      <w:r>
        <w:t xml:space="preserve"> </w:t>
      </w:r>
      <w:proofErr w:type="spellStart"/>
      <w:r>
        <w:t>әрі</w:t>
      </w:r>
      <w:proofErr w:type="spellEnd"/>
      <w:r>
        <w:t xml:space="preserve"> </w:t>
      </w:r>
      <w:proofErr w:type="spellStart"/>
      <w:r>
        <w:t>қозғамады</w:t>
      </w:r>
      <w:proofErr w:type="spellEnd"/>
      <w:r>
        <w:t xml:space="preserve">, </w:t>
      </w:r>
      <w:proofErr w:type="spellStart"/>
      <w:r>
        <w:t>алайда</w:t>
      </w:r>
      <w:proofErr w:type="spellEnd"/>
      <w:r>
        <w:t xml:space="preserve"> </w:t>
      </w:r>
      <w:proofErr w:type="spellStart"/>
      <w:r>
        <w:t>судьялар</w:t>
      </w:r>
      <w:proofErr w:type="spellEnd"/>
      <w:r>
        <w:t xml:space="preserve"> </w:t>
      </w:r>
      <w:proofErr w:type="spellStart"/>
      <w:r>
        <w:t>Корома</w:t>
      </w:r>
      <w:proofErr w:type="spellEnd"/>
      <w:r>
        <w:t xml:space="preserve">, </w:t>
      </w:r>
      <w:proofErr w:type="spellStart"/>
      <w:r>
        <w:t>Шахабуддин</w:t>
      </w:r>
      <w:proofErr w:type="spellEnd"/>
      <w:r>
        <w:t xml:space="preserve"> </w:t>
      </w:r>
      <w:proofErr w:type="spellStart"/>
      <w:r>
        <w:t>және</w:t>
      </w:r>
      <w:proofErr w:type="spellEnd"/>
      <w:r>
        <w:t xml:space="preserve"> </w:t>
      </w:r>
      <w:proofErr w:type="spellStart"/>
      <w:r>
        <w:t>Виерамантри</w:t>
      </w:r>
      <w:proofErr w:type="spellEnd"/>
      <w:r>
        <w:t xml:space="preserve"> </w:t>
      </w:r>
      <w:proofErr w:type="spellStart"/>
      <w:r>
        <w:t>өздерінің</w:t>
      </w:r>
      <w:proofErr w:type="spellEnd"/>
      <w:r>
        <w:t xml:space="preserve"> </w:t>
      </w:r>
      <w:proofErr w:type="spellStart"/>
      <w:r>
        <w:t>қарама-қайшы</w:t>
      </w:r>
      <w:proofErr w:type="spellEnd"/>
      <w:r>
        <w:t xml:space="preserve"> </w:t>
      </w:r>
      <w:proofErr w:type="spellStart"/>
      <w:r>
        <w:t>пікірлерінде</w:t>
      </w:r>
      <w:proofErr w:type="spellEnd"/>
      <w:r>
        <w:t xml:space="preserve"> </w:t>
      </w:r>
      <w:proofErr w:type="spellStart"/>
      <w:r>
        <w:t>ортада</w:t>
      </w:r>
      <w:proofErr w:type="spellEnd"/>
      <w:r>
        <w:t xml:space="preserve"> </w:t>
      </w:r>
      <w:proofErr w:type="spellStart"/>
      <w:r>
        <w:t>қызықты</w:t>
      </w:r>
      <w:proofErr w:type="spellEnd"/>
      <w:r>
        <w:t xml:space="preserve"> </w:t>
      </w:r>
      <w:proofErr w:type="spellStart"/>
      <w:r>
        <w:t>түсінік</w:t>
      </w:r>
      <w:proofErr w:type="spellEnd"/>
      <w:r>
        <w:t xml:space="preserve"> </w:t>
      </w:r>
      <w:proofErr w:type="spellStart"/>
      <w:r>
        <w:t>берді</w:t>
      </w:r>
      <w:proofErr w:type="spellEnd"/>
      <w:r>
        <w:t xml:space="preserve">. </w:t>
      </w:r>
      <w:proofErr w:type="spellStart"/>
      <w:r>
        <w:t>Халықаралық</w:t>
      </w:r>
      <w:proofErr w:type="spellEnd"/>
      <w:r>
        <w:t xml:space="preserve"> </w:t>
      </w:r>
      <w:proofErr w:type="spellStart"/>
      <w:r>
        <w:t>гуманитарлық</w:t>
      </w:r>
      <w:proofErr w:type="spellEnd"/>
      <w:r>
        <w:t xml:space="preserve"> </w:t>
      </w:r>
      <w:proofErr w:type="spellStart"/>
      <w:r>
        <w:t>құқық</w:t>
      </w:r>
      <w:proofErr w:type="spellEnd"/>
      <w:r>
        <w:t xml:space="preserve"> </w:t>
      </w:r>
      <w:proofErr w:type="spellStart"/>
      <w:r>
        <w:t>бойынша</w:t>
      </w:r>
      <w:proofErr w:type="spellEnd"/>
      <w:r>
        <w:t xml:space="preserve"> ХҚКО-</w:t>
      </w:r>
      <w:proofErr w:type="spellStart"/>
      <w:r>
        <w:t>ның</w:t>
      </w:r>
      <w:proofErr w:type="spellEnd"/>
      <w:r>
        <w:t xml:space="preserve"> </w:t>
      </w:r>
      <w:proofErr w:type="spellStart"/>
      <w:r>
        <w:t>алдағы</w:t>
      </w:r>
      <w:proofErr w:type="spellEnd"/>
      <w:r>
        <w:t xml:space="preserve"> </w:t>
      </w:r>
      <w:proofErr w:type="spellStart"/>
      <w:r>
        <w:t>зерттеуіне</w:t>
      </w:r>
      <w:proofErr w:type="spellEnd"/>
      <w:r>
        <w:t xml:space="preserve"> </w:t>
      </w:r>
      <w:proofErr w:type="spellStart"/>
      <w:r>
        <w:t>Мартенстің</w:t>
      </w:r>
      <w:proofErr w:type="spellEnd"/>
      <w:r>
        <w:t xml:space="preserve"> </w:t>
      </w:r>
      <w:proofErr w:type="spellStart"/>
      <w:r>
        <w:t>негізгі</w:t>
      </w:r>
      <w:proofErr w:type="spellEnd"/>
      <w:r>
        <w:t xml:space="preserve"> </w:t>
      </w:r>
      <w:proofErr w:type="spellStart"/>
      <w:r>
        <w:t>идеялары</w:t>
      </w:r>
      <w:proofErr w:type="spellEnd"/>
      <w:r>
        <w:t xml:space="preserve"> </w:t>
      </w:r>
      <w:proofErr w:type="spellStart"/>
      <w:r>
        <w:t>әсер</w:t>
      </w:r>
      <w:proofErr w:type="spellEnd"/>
      <w:r>
        <w:t xml:space="preserve"> </w:t>
      </w:r>
      <w:proofErr w:type="spellStart"/>
      <w:r>
        <w:t>етті</w:t>
      </w:r>
      <w:proofErr w:type="spellEnd"/>
      <w:r>
        <w:t xml:space="preserve">, </w:t>
      </w:r>
      <w:proofErr w:type="spellStart"/>
      <w:r>
        <w:t>сондай-ақ</w:t>
      </w:r>
      <w:proofErr w:type="spellEnd"/>
      <w:r>
        <w:t xml:space="preserve"> </w:t>
      </w:r>
      <w:proofErr w:type="spellStart"/>
      <w:r>
        <w:t>менің</w:t>
      </w:r>
      <w:proofErr w:type="spellEnd"/>
      <w:r>
        <w:t xml:space="preserve"> Сан-</w:t>
      </w:r>
      <w:proofErr w:type="spellStart"/>
      <w:r>
        <w:t>Ремодағы</w:t>
      </w:r>
      <w:proofErr w:type="spellEnd"/>
      <w:r>
        <w:t xml:space="preserve"> </w:t>
      </w:r>
      <w:proofErr w:type="spellStart"/>
      <w:r>
        <w:t>Халықаралық</w:t>
      </w:r>
      <w:proofErr w:type="spellEnd"/>
      <w:r>
        <w:t xml:space="preserve"> </w:t>
      </w:r>
      <w:proofErr w:type="spellStart"/>
      <w:r>
        <w:t>гуманитарлық</w:t>
      </w:r>
      <w:proofErr w:type="spellEnd"/>
      <w:r>
        <w:t xml:space="preserve"> </w:t>
      </w:r>
      <w:proofErr w:type="spellStart"/>
      <w:r>
        <w:t>құқық</w:t>
      </w:r>
      <w:proofErr w:type="spellEnd"/>
      <w:r>
        <w:t xml:space="preserve"> </w:t>
      </w:r>
      <w:proofErr w:type="spellStart"/>
      <w:r>
        <w:t>институтындағы</w:t>
      </w:r>
      <w:proofErr w:type="spellEnd"/>
      <w:r>
        <w:t xml:space="preserve"> </w:t>
      </w:r>
      <w:proofErr w:type="spellStart"/>
      <w:r>
        <w:t>жобам</w:t>
      </w:r>
      <w:proofErr w:type="spellEnd"/>
      <w:r>
        <w:t xml:space="preserve"> </w:t>
      </w:r>
      <w:proofErr w:type="spellStart"/>
      <w:r>
        <w:t>сияқты</w:t>
      </w:r>
      <w:proofErr w:type="spellEnd"/>
      <w:r>
        <w:t xml:space="preserve">, </w:t>
      </w:r>
      <w:proofErr w:type="spellStart"/>
      <w:r>
        <w:t>ол</w:t>
      </w:r>
      <w:proofErr w:type="spellEnd"/>
      <w:r>
        <w:t xml:space="preserve"> </w:t>
      </w:r>
      <w:proofErr w:type="spellStart"/>
      <w:r>
        <w:t>құрбандарды</w:t>
      </w:r>
      <w:proofErr w:type="spellEnd"/>
      <w:r>
        <w:t xml:space="preserve"> </w:t>
      </w:r>
      <w:proofErr w:type="spellStart"/>
      <w:r>
        <w:t>қорғау</w:t>
      </w:r>
      <w:proofErr w:type="spellEnd"/>
      <w:r>
        <w:t xml:space="preserve"> </w:t>
      </w:r>
      <w:proofErr w:type="spellStart"/>
      <w:r>
        <w:t>жөніндегі</w:t>
      </w:r>
      <w:proofErr w:type="spellEnd"/>
      <w:r>
        <w:t xml:space="preserve"> </w:t>
      </w:r>
      <w:proofErr w:type="spellStart"/>
      <w:r>
        <w:t>нұсқаулықты</w:t>
      </w:r>
      <w:proofErr w:type="spellEnd"/>
      <w:r>
        <w:t xml:space="preserve"> </w:t>
      </w:r>
      <w:proofErr w:type="spellStart"/>
      <w:r>
        <w:t>әзірлеуге</w:t>
      </w:r>
      <w:proofErr w:type="spellEnd"/>
      <w:r>
        <w:t xml:space="preserve"> </w:t>
      </w:r>
      <w:proofErr w:type="spellStart"/>
      <w:r>
        <w:t>арналған</w:t>
      </w:r>
      <w:proofErr w:type="spellEnd"/>
      <w:r>
        <w:t xml:space="preserve">. </w:t>
      </w:r>
      <w:proofErr w:type="spellStart"/>
      <w:r>
        <w:t>Халықаралық</w:t>
      </w:r>
      <w:proofErr w:type="spellEnd"/>
      <w:r>
        <w:t xml:space="preserve"> </w:t>
      </w:r>
      <w:proofErr w:type="spellStart"/>
      <w:r>
        <w:t>емес</w:t>
      </w:r>
      <w:proofErr w:type="spellEnd"/>
      <w:r>
        <w:t xml:space="preserve"> </w:t>
      </w:r>
      <w:proofErr w:type="spellStart"/>
      <w:r>
        <w:t>қарулы</w:t>
      </w:r>
      <w:proofErr w:type="spellEnd"/>
      <w:r>
        <w:t xml:space="preserve"> </w:t>
      </w:r>
      <w:proofErr w:type="spellStart"/>
      <w:r>
        <w:t>қақтығыстар</w:t>
      </w:r>
      <w:proofErr w:type="spellEnd"/>
      <w:r>
        <w:t xml:space="preserve">».Фридрих фон </w:t>
      </w:r>
      <w:proofErr w:type="spellStart"/>
      <w:r>
        <w:t>Мартенстің</w:t>
      </w:r>
      <w:proofErr w:type="spellEnd"/>
      <w:r>
        <w:t xml:space="preserve"> </w:t>
      </w:r>
      <w:proofErr w:type="spellStart"/>
      <w:r>
        <w:t>әсерлі</w:t>
      </w:r>
      <w:proofErr w:type="spellEnd"/>
      <w:r>
        <w:t xml:space="preserve"> </w:t>
      </w:r>
      <w:proofErr w:type="spellStart"/>
      <w:r>
        <w:t>тұлғасы</w:t>
      </w:r>
      <w:proofErr w:type="spellEnd"/>
      <w:r>
        <w:t xml:space="preserve">, </w:t>
      </w:r>
      <w:proofErr w:type="spellStart"/>
      <w:r>
        <w:t>оның</w:t>
      </w:r>
      <w:proofErr w:type="spellEnd"/>
      <w:r>
        <w:t xml:space="preserve"> </w:t>
      </w:r>
      <w:proofErr w:type="spellStart"/>
      <w:r>
        <w:t>өз</w:t>
      </w:r>
      <w:proofErr w:type="spellEnd"/>
      <w:r>
        <w:t xml:space="preserve"> </w:t>
      </w:r>
      <w:proofErr w:type="spellStart"/>
      <w:r>
        <w:t>уақытындағы</w:t>
      </w:r>
      <w:proofErr w:type="spellEnd"/>
      <w:r>
        <w:t xml:space="preserve"> </w:t>
      </w:r>
      <w:proofErr w:type="spellStart"/>
      <w:r>
        <w:t>Ресейдің</w:t>
      </w:r>
      <w:proofErr w:type="spellEnd"/>
      <w:r>
        <w:t xml:space="preserve"> </w:t>
      </w:r>
      <w:proofErr w:type="spellStart"/>
      <w:r>
        <w:t>сыртқы</w:t>
      </w:r>
      <w:proofErr w:type="spellEnd"/>
      <w:r>
        <w:t xml:space="preserve"> </w:t>
      </w:r>
      <w:proofErr w:type="spellStart"/>
      <w:r>
        <w:t>саясатынан</w:t>
      </w:r>
      <w:proofErr w:type="spellEnd"/>
      <w:r>
        <w:t xml:space="preserve"> </w:t>
      </w:r>
      <w:proofErr w:type="spellStart"/>
      <w:r>
        <w:t>әлдеқайда</w:t>
      </w:r>
      <w:proofErr w:type="spellEnd"/>
      <w:r>
        <w:t xml:space="preserve"> </w:t>
      </w:r>
      <w:proofErr w:type="spellStart"/>
      <w:r>
        <w:t>асып</w:t>
      </w:r>
      <w:proofErr w:type="spellEnd"/>
      <w:r>
        <w:t xml:space="preserve"> </w:t>
      </w:r>
      <w:proofErr w:type="spellStart"/>
      <w:r>
        <w:t>түсетін</w:t>
      </w:r>
      <w:proofErr w:type="spellEnd"/>
      <w:r>
        <w:t xml:space="preserve"> </w:t>
      </w:r>
      <w:proofErr w:type="spellStart"/>
      <w:r>
        <w:t>көптеген</w:t>
      </w:r>
      <w:proofErr w:type="spellEnd"/>
      <w:r>
        <w:t xml:space="preserve"> </w:t>
      </w:r>
      <w:proofErr w:type="spellStart"/>
      <w:r>
        <w:t>халықаралық</w:t>
      </w:r>
      <w:proofErr w:type="spellEnd"/>
      <w:r>
        <w:t xml:space="preserve"> </w:t>
      </w:r>
      <w:proofErr w:type="spellStart"/>
      <w:r>
        <w:t>іс-шараларға</w:t>
      </w:r>
      <w:proofErr w:type="spellEnd"/>
      <w:r>
        <w:t xml:space="preserve"> </w:t>
      </w:r>
      <w:proofErr w:type="spellStart"/>
      <w:r>
        <w:t>белсенді</w:t>
      </w:r>
      <w:proofErr w:type="spellEnd"/>
      <w:r>
        <w:t xml:space="preserve"> </w:t>
      </w:r>
      <w:proofErr w:type="spellStart"/>
      <w:r>
        <w:t>қатысуы</w:t>
      </w:r>
      <w:proofErr w:type="spellEnd"/>
      <w:r>
        <w:t xml:space="preserve"> </w:t>
      </w:r>
      <w:proofErr w:type="spellStart"/>
      <w:r>
        <w:t>және</w:t>
      </w:r>
      <w:proofErr w:type="spellEnd"/>
      <w:r>
        <w:t xml:space="preserve"> </w:t>
      </w:r>
      <w:proofErr w:type="spellStart"/>
      <w:r>
        <w:t>оның</w:t>
      </w:r>
      <w:proofErr w:type="spellEnd"/>
      <w:r>
        <w:t xml:space="preserve"> </w:t>
      </w:r>
      <w:proofErr w:type="spellStart"/>
      <w:r>
        <w:t>ішкі</w:t>
      </w:r>
      <w:proofErr w:type="spellEnd"/>
      <w:r>
        <w:t xml:space="preserve"> </w:t>
      </w:r>
      <w:proofErr w:type="spellStart"/>
      <w:r>
        <w:t>саясатқа</w:t>
      </w:r>
      <w:proofErr w:type="spellEnd"/>
      <w:r>
        <w:t xml:space="preserve"> </w:t>
      </w:r>
      <w:proofErr w:type="spellStart"/>
      <w:r>
        <w:t>қосқан</w:t>
      </w:r>
      <w:proofErr w:type="spellEnd"/>
      <w:r>
        <w:t xml:space="preserve"> </w:t>
      </w:r>
      <w:proofErr w:type="spellStart"/>
      <w:r>
        <w:t>тұрақты</w:t>
      </w:r>
      <w:proofErr w:type="spellEnd"/>
      <w:r>
        <w:t xml:space="preserve"> </w:t>
      </w:r>
      <w:proofErr w:type="spellStart"/>
      <w:r>
        <w:t>үлесі</w:t>
      </w:r>
      <w:proofErr w:type="spellEnd"/>
      <w:r w:rsidR="00C575CA">
        <w:t xml:space="preserve"> </w:t>
      </w:r>
      <w:proofErr w:type="spellStart"/>
      <w:r w:rsidR="00C575CA">
        <w:t>болды</w:t>
      </w:r>
      <w:proofErr w:type="spellEnd"/>
      <w:r w:rsidR="00C575CA">
        <w:t>.</w:t>
      </w:r>
    </w:p>
    <w:p w14:paraId="7907991F" w14:textId="77777777" w:rsidR="00E52086" w:rsidRDefault="00E52086" w:rsidP="00E52086">
      <w:proofErr w:type="spellStart"/>
      <w:r>
        <w:t>Яан</w:t>
      </w:r>
      <w:proofErr w:type="spellEnd"/>
      <w:r>
        <w:t xml:space="preserve"> Кросс, Профессор </w:t>
      </w:r>
      <w:proofErr w:type="spellStart"/>
      <w:r>
        <w:t>Мартенстің</w:t>
      </w:r>
      <w:proofErr w:type="spellEnd"/>
      <w:r>
        <w:t xml:space="preserve"> </w:t>
      </w:r>
      <w:proofErr w:type="spellStart"/>
      <w:r>
        <w:t>кетуі</w:t>
      </w:r>
      <w:proofErr w:type="spellEnd"/>
      <w:r>
        <w:t>, Таллин 1984 [</w:t>
      </w:r>
      <w:proofErr w:type="spellStart"/>
      <w:r>
        <w:t>Le</w:t>
      </w:r>
      <w:proofErr w:type="spellEnd"/>
      <w:r>
        <w:t xml:space="preserve"> </w:t>
      </w:r>
      <w:proofErr w:type="spellStart"/>
      <w:r>
        <w:t>départ</w:t>
      </w:r>
      <w:proofErr w:type="spellEnd"/>
      <w:r>
        <w:t xml:space="preserve"> </w:t>
      </w:r>
      <w:proofErr w:type="spellStart"/>
      <w:r>
        <w:t>du</w:t>
      </w:r>
      <w:proofErr w:type="spellEnd"/>
      <w:r>
        <w:t xml:space="preserve"> </w:t>
      </w:r>
      <w:proofErr w:type="spellStart"/>
      <w:r>
        <w:t>professeur</w:t>
      </w:r>
      <w:proofErr w:type="spellEnd"/>
      <w:r>
        <w:t xml:space="preserve"> </w:t>
      </w:r>
      <w:proofErr w:type="spellStart"/>
      <w:r>
        <w:t>Martens</w:t>
      </w:r>
      <w:proofErr w:type="spellEnd"/>
      <w:r>
        <w:t xml:space="preserve">, Париж 1990; Профессор </w:t>
      </w:r>
      <w:proofErr w:type="spellStart"/>
      <w:r>
        <w:t>Мартенстің</w:t>
      </w:r>
      <w:proofErr w:type="spellEnd"/>
      <w:r>
        <w:t xml:space="preserve"> </w:t>
      </w:r>
      <w:proofErr w:type="spellStart"/>
      <w:r>
        <w:t>кетуі</w:t>
      </w:r>
      <w:proofErr w:type="spellEnd"/>
      <w:r>
        <w:t xml:space="preserve">, Таллин 1994; </w:t>
      </w:r>
      <w:proofErr w:type="spellStart"/>
      <w:r>
        <w:t>Yxon</w:t>
      </w:r>
      <w:proofErr w:type="spellEnd"/>
      <w:r>
        <w:t xml:space="preserve"> </w:t>
      </w:r>
      <w:proofErr w:type="spellStart"/>
      <w:r>
        <w:t>Ppopeccopa</w:t>
      </w:r>
      <w:proofErr w:type="spellEnd"/>
      <w:r>
        <w:t xml:space="preserve"> </w:t>
      </w:r>
      <w:proofErr w:type="spellStart"/>
      <w:r>
        <w:t>Martensa</w:t>
      </w:r>
      <w:proofErr w:type="spellEnd"/>
      <w:r>
        <w:t xml:space="preserve">, </w:t>
      </w:r>
      <w:proofErr w:type="spellStart"/>
      <w:r>
        <w:t>Мәскеу</w:t>
      </w:r>
      <w:proofErr w:type="spellEnd"/>
      <w:r>
        <w:t xml:space="preserve"> 1996; Профессор </w:t>
      </w:r>
      <w:proofErr w:type="spellStart"/>
      <w:r>
        <w:t>Мартенс</w:t>
      </w:r>
      <w:proofErr w:type="spellEnd"/>
      <w:r>
        <w:t xml:space="preserve"> </w:t>
      </w:r>
      <w:proofErr w:type="spellStart"/>
      <w:r>
        <w:t>Абрейз</w:t>
      </w:r>
      <w:proofErr w:type="spellEnd"/>
      <w:r>
        <w:t>, Гамбург 2002].</w:t>
      </w:r>
    </w:p>
    <w:p w14:paraId="568D7473" w14:textId="6844B28D" w:rsidR="00E52086" w:rsidRDefault="00E52086" w:rsidP="00E52086">
      <w:r>
        <w:t xml:space="preserve"> </w:t>
      </w:r>
      <w:proofErr w:type="spellStart"/>
      <w:r>
        <w:t>Бұл</w:t>
      </w:r>
      <w:proofErr w:type="spellEnd"/>
      <w:r>
        <w:t xml:space="preserve"> </w:t>
      </w:r>
      <w:proofErr w:type="spellStart"/>
      <w:r>
        <w:t>жақсылықтың</w:t>
      </w:r>
      <w:proofErr w:type="spellEnd"/>
      <w:r>
        <w:t xml:space="preserve"> </w:t>
      </w:r>
      <w:proofErr w:type="spellStart"/>
      <w:r>
        <w:t>күні</w:t>
      </w:r>
      <w:proofErr w:type="spellEnd"/>
      <w:r>
        <w:t xml:space="preserve"> мен </w:t>
      </w:r>
      <w:proofErr w:type="spellStart"/>
      <w:r>
        <w:t>жағдайларын</w:t>
      </w:r>
      <w:proofErr w:type="spellEnd"/>
      <w:r>
        <w:t xml:space="preserve"> </w:t>
      </w:r>
      <w:proofErr w:type="spellStart"/>
      <w:r>
        <w:t>анықтау</w:t>
      </w:r>
      <w:proofErr w:type="spellEnd"/>
      <w:r>
        <w:t xml:space="preserve"> </w:t>
      </w:r>
      <w:proofErr w:type="spellStart"/>
      <w:r>
        <w:t>қиын</w:t>
      </w:r>
      <w:proofErr w:type="spellEnd"/>
      <w:r>
        <w:t xml:space="preserve">. 1870 </w:t>
      </w:r>
      <w:proofErr w:type="spellStart"/>
      <w:r>
        <w:t>жылдардың</w:t>
      </w:r>
      <w:proofErr w:type="spellEnd"/>
      <w:r>
        <w:t xml:space="preserve"> </w:t>
      </w:r>
      <w:proofErr w:type="spellStart"/>
      <w:r>
        <w:t>басынан</w:t>
      </w:r>
      <w:proofErr w:type="spellEnd"/>
      <w:r>
        <w:t xml:space="preserve"> </w:t>
      </w:r>
      <w:proofErr w:type="spellStart"/>
      <w:r>
        <w:t>бастап</w:t>
      </w:r>
      <w:proofErr w:type="spellEnd"/>
      <w:r>
        <w:t xml:space="preserve"> </w:t>
      </w:r>
      <w:proofErr w:type="spellStart"/>
      <w:r>
        <w:t>басылымдарда</w:t>
      </w:r>
      <w:proofErr w:type="spellEnd"/>
      <w:r>
        <w:t xml:space="preserve"> </w:t>
      </w:r>
      <w:proofErr w:type="spellStart"/>
      <w:r>
        <w:t>оның</w:t>
      </w:r>
      <w:proofErr w:type="spellEnd"/>
      <w:r>
        <w:t xml:space="preserve"> </w:t>
      </w:r>
      <w:proofErr w:type="spellStart"/>
      <w:r>
        <w:t>өзін</w:t>
      </w:r>
      <w:proofErr w:type="spellEnd"/>
      <w:r>
        <w:t xml:space="preserve"> «фон» </w:t>
      </w:r>
      <w:proofErr w:type="spellStart"/>
      <w:r>
        <w:t>немесе</w:t>
      </w:r>
      <w:proofErr w:type="spellEnd"/>
      <w:r>
        <w:t xml:space="preserve"> «де» </w:t>
      </w:r>
      <w:proofErr w:type="spellStart"/>
      <w:r>
        <w:t>Мартенс</w:t>
      </w:r>
      <w:proofErr w:type="spellEnd"/>
      <w:r>
        <w:t xml:space="preserve"> </w:t>
      </w:r>
      <w:proofErr w:type="spellStart"/>
      <w:r>
        <w:t>деп</w:t>
      </w:r>
      <w:proofErr w:type="spellEnd"/>
      <w:r>
        <w:t xml:space="preserve"> </w:t>
      </w:r>
      <w:proofErr w:type="spellStart"/>
      <w:r>
        <w:t>атағаны</w:t>
      </w:r>
      <w:proofErr w:type="spellEnd"/>
      <w:r>
        <w:t xml:space="preserve"> </w:t>
      </w:r>
      <w:proofErr w:type="spellStart"/>
      <w:r>
        <w:t>даусыз</w:t>
      </w:r>
      <w:proofErr w:type="spellEnd"/>
      <w:r>
        <w:t xml:space="preserve"> </w:t>
      </w:r>
      <w:proofErr w:type="spellStart"/>
      <w:r>
        <w:t>болса</w:t>
      </w:r>
      <w:proofErr w:type="spellEnd"/>
      <w:r>
        <w:t xml:space="preserve"> да, </w:t>
      </w:r>
      <w:proofErr w:type="spellStart"/>
      <w:r>
        <w:t>бұл</w:t>
      </w:r>
      <w:proofErr w:type="spellEnd"/>
      <w:r>
        <w:t xml:space="preserve"> </w:t>
      </w:r>
      <w:proofErr w:type="spellStart"/>
      <w:r>
        <w:t>атақ</w:t>
      </w:r>
      <w:proofErr w:type="spellEnd"/>
      <w:r>
        <w:t xml:space="preserve"> </w:t>
      </w:r>
      <w:proofErr w:type="spellStart"/>
      <w:r>
        <w:t>оған</w:t>
      </w:r>
      <w:proofErr w:type="spellEnd"/>
      <w:r>
        <w:t xml:space="preserve"> </w:t>
      </w:r>
      <w:proofErr w:type="spellStart"/>
      <w:r>
        <w:t>Ресейдің</w:t>
      </w:r>
      <w:proofErr w:type="spellEnd"/>
      <w:r>
        <w:t xml:space="preserve"> </w:t>
      </w:r>
      <w:proofErr w:type="spellStart"/>
      <w:r>
        <w:t>ең</w:t>
      </w:r>
      <w:proofErr w:type="spellEnd"/>
      <w:r>
        <w:t xml:space="preserve"> </w:t>
      </w:r>
      <w:proofErr w:type="spellStart"/>
      <w:r>
        <w:t>танымал</w:t>
      </w:r>
      <w:proofErr w:type="spellEnd"/>
      <w:r>
        <w:t xml:space="preserve"> </w:t>
      </w:r>
      <w:proofErr w:type="spellStart"/>
      <w:r>
        <w:t>ордендерінің</w:t>
      </w:r>
      <w:proofErr w:type="spellEnd"/>
      <w:r>
        <w:t xml:space="preserve"> </w:t>
      </w:r>
      <w:proofErr w:type="spellStart"/>
      <w:r>
        <w:t>бірімен</w:t>
      </w:r>
      <w:proofErr w:type="spellEnd"/>
      <w:r>
        <w:t xml:space="preserve"> </w:t>
      </w:r>
      <w:proofErr w:type="spellStart"/>
      <w:r>
        <w:t>немесе</w:t>
      </w:r>
      <w:proofErr w:type="spellEnd"/>
      <w:r>
        <w:t xml:space="preserve"> </w:t>
      </w:r>
      <w:proofErr w:type="spellStart"/>
      <w:r>
        <w:t>атақпен</w:t>
      </w:r>
      <w:proofErr w:type="spellEnd"/>
      <w:r>
        <w:t xml:space="preserve"> </w:t>
      </w:r>
      <w:proofErr w:type="spellStart"/>
      <w:r>
        <w:t>берілген</w:t>
      </w:r>
      <w:proofErr w:type="spellEnd"/>
      <w:r>
        <w:t xml:space="preserve"> </w:t>
      </w:r>
      <w:proofErr w:type="spellStart"/>
      <w:r>
        <w:t>болуы</w:t>
      </w:r>
      <w:proofErr w:type="spellEnd"/>
      <w:r>
        <w:t xml:space="preserve"> </w:t>
      </w:r>
      <w:proofErr w:type="spellStart"/>
      <w:r>
        <w:t>мүмкін</w:t>
      </w:r>
      <w:proofErr w:type="spellEnd"/>
      <w:r>
        <w:t xml:space="preserve">. Жеке </w:t>
      </w:r>
      <w:proofErr w:type="spellStart"/>
      <w:r>
        <w:t>кеңесші</w:t>
      </w:r>
      <w:proofErr w:type="spellEnd"/>
      <w:r>
        <w:t xml:space="preserve"> </w:t>
      </w:r>
      <w:proofErr w:type="spellStart"/>
      <w:r>
        <w:t>немесе</w:t>
      </w:r>
      <w:proofErr w:type="spellEnd"/>
      <w:r>
        <w:t xml:space="preserve"> </w:t>
      </w:r>
      <w:proofErr w:type="spellStart"/>
      <w:r>
        <w:t>оның</w:t>
      </w:r>
      <w:proofErr w:type="spellEnd"/>
      <w:r>
        <w:t xml:space="preserve"> </w:t>
      </w:r>
      <w:proofErr w:type="spellStart"/>
      <w:r>
        <w:t>толық</w:t>
      </w:r>
      <w:proofErr w:type="spellEnd"/>
      <w:r>
        <w:t xml:space="preserve"> профессор </w:t>
      </w:r>
      <w:proofErr w:type="spellStart"/>
      <w:r>
        <w:t>ретінде</w:t>
      </w:r>
      <w:proofErr w:type="spellEnd"/>
      <w:r>
        <w:t xml:space="preserve"> </w:t>
      </w:r>
      <w:proofErr w:type="spellStart"/>
      <w:r>
        <w:t>тағайындалуымен</w:t>
      </w:r>
      <w:proofErr w:type="spellEnd"/>
      <w:r>
        <w:t xml:space="preserve">. </w:t>
      </w:r>
      <w:proofErr w:type="spellStart"/>
      <w:r>
        <w:t>Оның</w:t>
      </w:r>
      <w:proofErr w:type="spellEnd"/>
      <w:r>
        <w:t xml:space="preserve"> </w:t>
      </w:r>
      <w:proofErr w:type="spellStart"/>
      <w:r>
        <w:t>әлеуметтік</w:t>
      </w:r>
      <w:proofErr w:type="spellEnd"/>
      <w:r>
        <w:t xml:space="preserve"> </w:t>
      </w:r>
      <w:proofErr w:type="spellStart"/>
      <w:r>
        <w:t>жетістіктері</w:t>
      </w:r>
      <w:proofErr w:type="spellEnd"/>
      <w:r>
        <w:t xml:space="preserve"> </w:t>
      </w:r>
      <w:proofErr w:type="spellStart"/>
      <w:r>
        <w:t>ерекше</w:t>
      </w:r>
      <w:proofErr w:type="spellEnd"/>
      <w:r>
        <w:t xml:space="preserve"> </w:t>
      </w:r>
      <w:proofErr w:type="spellStart"/>
      <w:r>
        <w:t>болды</w:t>
      </w:r>
      <w:proofErr w:type="spellEnd"/>
      <w:r>
        <w:t xml:space="preserve">, </w:t>
      </w:r>
      <w:proofErr w:type="spellStart"/>
      <w:r>
        <w:t>өйткені</w:t>
      </w:r>
      <w:proofErr w:type="spellEnd"/>
      <w:r>
        <w:t xml:space="preserve"> </w:t>
      </w:r>
      <w:proofErr w:type="spellStart"/>
      <w:r>
        <w:t>ол</w:t>
      </w:r>
      <w:proofErr w:type="spellEnd"/>
      <w:r>
        <w:t xml:space="preserve"> тек </w:t>
      </w:r>
      <w:proofErr w:type="spellStart"/>
      <w:r>
        <w:t>оның</w:t>
      </w:r>
      <w:proofErr w:type="spellEnd"/>
      <w:r>
        <w:t xml:space="preserve"> </w:t>
      </w:r>
      <w:proofErr w:type="spellStart"/>
      <w:r>
        <w:t>кәсіби</w:t>
      </w:r>
      <w:proofErr w:type="spellEnd"/>
      <w:r>
        <w:t xml:space="preserve"> </w:t>
      </w:r>
      <w:proofErr w:type="spellStart"/>
      <w:r>
        <w:t>еңбегіне</w:t>
      </w:r>
      <w:proofErr w:type="spellEnd"/>
      <w:r>
        <w:t xml:space="preserve"> </w:t>
      </w:r>
      <w:proofErr w:type="spellStart"/>
      <w:r>
        <w:t>негізделген</w:t>
      </w:r>
      <w:proofErr w:type="spellEnd"/>
      <w:r>
        <w:t>.</w:t>
      </w:r>
    </w:p>
    <w:p w14:paraId="0040B942" w14:textId="333E3389" w:rsidR="00E52086" w:rsidRDefault="00E52086" w:rsidP="00E52086">
      <w:proofErr w:type="spellStart"/>
      <w:r>
        <w:t>Халықаралық</w:t>
      </w:r>
      <w:proofErr w:type="spellEnd"/>
      <w:r>
        <w:t xml:space="preserve"> </w:t>
      </w:r>
      <w:proofErr w:type="spellStart"/>
      <w:r>
        <w:t>Қызыл</w:t>
      </w:r>
      <w:proofErr w:type="spellEnd"/>
      <w:r>
        <w:t xml:space="preserve"> Крест </w:t>
      </w:r>
      <w:proofErr w:type="spellStart"/>
      <w:r>
        <w:t>шолуы</w:t>
      </w:r>
      <w:proofErr w:type="spellEnd"/>
      <w:r>
        <w:t xml:space="preserve"> NË 317, 1997, </w:t>
      </w:r>
      <w:proofErr w:type="spellStart"/>
      <w:r>
        <w:t>Редактордың</w:t>
      </w:r>
      <w:proofErr w:type="spellEnd"/>
      <w:r>
        <w:t xml:space="preserve"> </w:t>
      </w:r>
      <w:proofErr w:type="spellStart"/>
      <w:r>
        <w:t>ескертуі</w:t>
      </w:r>
      <w:proofErr w:type="spellEnd"/>
      <w:r>
        <w:t xml:space="preserve">, доктор </w:t>
      </w:r>
      <w:proofErr w:type="spellStart"/>
      <w:r>
        <w:t>Ханс</w:t>
      </w:r>
      <w:proofErr w:type="spellEnd"/>
      <w:r>
        <w:t xml:space="preserve">-Питер </w:t>
      </w:r>
      <w:proofErr w:type="spellStart"/>
      <w:r>
        <w:t>Гассер</w:t>
      </w:r>
      <w:proofErr w:type="spellEnd"/>
      <w:r>
        <w:t>, б. 124.</w:t>
      </w:r>
    </w:p>
    <w:p w14:paraId="10131A7C" w14:textId="744BCFCE" w:rsidR="001D0612" w:rsidRDefault="00E52086" w:rsidP="001D0612">
      <w:r>
        <w:lastRenderedPageBreak/>
        <w:t xml:space="preserve">Владимир </w:t>
      </w:r>
      <w:proofErr w:type="spellStart"/>
      <w:r>
        <w:t>Пустогаров</w:t>
      </w:r>
      <w:proofErr w:type="spellEnd"/>
      <w:r>
        <w:t xml:space="preserve">, Федор Федорович </w:t>
      </w:r>
      <w:proofErr w:type="spellStart"/>
      <w:r>
        <w:t>Мартенс</w:t>
      </w:r>
      <w:proofErr w:type="spellEnd"/>
      <w:r>
        <w:t xml:space="preserve"> (1845-1909) </w:t>
      </w:r>
      <w:proofErr w:type="spellStart"/>
      <w:r>
        <w:t>қазіргі</w:t>
      </w:r>
      <w:proofErr w:type="spellEnd"/>
      <w:r>
        <w:t xml:space="preserve"> </w:t>
      </w:r>
      <w:proofErr w:type="spellStart"/>
      <w:r>
        <w:t>заманның</w:t>
      </w:r>
      <w:proofErr w:type="spellEnd"/>
      <w:r>
        <w:t xml:space="preserve"> </w:t>
      </w:r>
      <w:proofErr w:type="spellStart"/>
      <w:r>
        <w:t>гуманисті</w:t>
      </w:r>
      <w:proofErr w:type="spellEnd"/>
      <w:r>
        <w:t xml:space="preserve">, </w:t>
      </w:r>
      <w:proofErr w:type="spellStart"/>
      <w:r>
        <w:t>жылы</w:t>
      </w:r>
      <w:proofErr w:type="spellEnd"/>
      <w:r>
        <w:t xml:space="preserve">: </w:t>
      </w:r>
      <w:proofErr w:type="spellStart"/>
      <w:r>
        <w:t>Халықаралық</w:t>
      </w:r>
      <w:proofErr w:type="spellEnd"/>
      <w:r>
        <w:t xml:space="preserve"> </w:t>
      </w:r>
      <w:proofErr w:type="spellStart"/>
      <w:r>
        <w:t>Қызыл</w:t>
      </w:r>
      <w:proofErr w:type="spellEnd"/>
      <w:r>
        <w:t xml:space="preserve"> Крест </w:t>
      </w:r>
      <w:proofErr w:type="spellStart"/>
      <w:r>
        <w:t>шолуы</w:t>
      </w:r>
      <w:proofErr w:type="spellEnd"/>
      <w:r>
        <w:t xml:space="preserve">, № 312, 1996, б. 300-14 [310-11]. Профессор Владимир </w:t>
      </w:r>
      <w:proofErr w:type="spellStart"/>
      <w:r>
        <w:t>В.Пустогаров</w:t>
      </w:r>
      <w:proofErr w:type="spellEnd"/>
      <w:r>
        <w:t xml:space="preserve"> 1996 </w:t>
      </w:r>
      <w:proofErr w:type="spellStart"/>
      <w:r>
        <w:t>жылы</w:t>
      </w:r>
      <w:proofErr w:type="spellEnd"/>
      <w:r>
        <w:t xml:space="preserve"> </w:t>
      </w:r>
      <w:proofErr w:type="spellStart"/>
      <w:r>
        <w:t>Ресей</w:t>
      </w:r>
      <w:proofErr w:type="spellEnd"/>
      <w:r>
        <w:t xml:space="preserve"> </w:t>
      </w:r>
      <w:proofErr w:type="spellStart"/>
      <w:r>
        <w:t>ғылым</w:t>
      </w:r>
      <w:proofErr w:type="spellEnd"/>
      <w:r>
        <w:t xml:space="preserve"> </w:t>
      </w:r>
      <w:proofErr w:type="spellStart"/>
      <w:r>
        <w:t>академиясының</w:t>
      </w:r>
      <w:proofErr w:type="spellEnd"/>
      <w:r>
        <w:t xml:space="preserve"> </w:t>
      </w:r>
      <w:proofErr w:type="spellStart"/>
      <w:r>
        <w:t>Мартенс</w:t>
      </w:r>
      <w:proofErr w:type="spellEnd"/>
      <w:r>
        <w:t xml:space="preserve"> </w:t>
      </w:r>
      <w:proofErr w:type="spellStart"/>
      <w:r>
        <w:t>сыйлығының</w:t>
      </w:r>
      <w:proofErr w:type="spellEnd"/>
      <w:r>
        <w:t xml:space="preserve"> лауреаты </w:t>
      </w:r>
      <w:proofErr w:type="spellStart"/>
      <w:r>
        <w:t>атанды</w:t>
      </w:r>
      <w:proofErr w:type="spellEnd"/>
      <w:r>
        <w:t xml:space="preserve">, </w:t>
      </w:r>
      <w:proofErr w:type="spellStart"/>
      <w:r>
        <w:t>сонымен</w:t>
      </w:r>
      <w:proofErr w:type="spellEnd"/>
      <w:r>
        <w:t xml:space="preserve"> </w:t>
      </w:r>
      <w:proofErr w:type="spellStart"/>
      <w:r>
        <w:t>қатар</w:t>
      </w:r>
      <w:proofErr w:type="spellEnd"/>
      <w:r>
        <w:t xml:space="preserve"> </w:t>
      </w:r>
      <w:proofErr w:type="spellStart"/>
      <w:r>
        <w:t>Ф.Мартенс</w:t>
      </w:r>
      <w:proofErr w:type="spellEnd"/>
      <w:r>
        <w:t xml:space="preserve"> </w:t>
      </w:r>
      <w:proofErr w:type="spellStart"/>
      <w:r>
        <w:t>туралы</w:t>
      </w:r>
      <w:proofErr w:type="spellEnd"/>
      <w:r>
        <w:t xml:space="preserve"> </w:t>
      </w:r>
      <w:proofErr w:type="spellStart"/>
      <w:r>
        <w:t>өмірбаянын</w:t>
      </w:r>
      <w:proofErr w:type="spellEnd"/>
      <w:r>
        <w:t xml:space="preserve"> </w:t>
      </w:r>
      <w:proofErr w:type="spellStart"/>
      <w:r>
        <w:t>жариялады</w:t>
      </w:r>
      <w:proofErr w:type="spellEnd"/>
      <w:r>
        <w:t>.</w:t>
      </w:r>
      <w:r w:rsidR="001D0612" w:rsidRPr="001D0612">
        <w:t xml:space="preserve"> </w:t>
      </w:r>
      <w:proofErr w:type="spellStart"/>
      <w:r w:rsidR="001D0612">
        <w:t>publshishnst</w:t>
      </w:r>
      <w:proofErr w:type="spellEnd"/>
      <w:r w:rsidR="001D0612">
        <w:t xml:space="preserve">», </w:t>
      </w:r>
      <w:proofErr w:type="spellStart"/>
      <w:r w:rsidR="001D0612">
        <w:t>Мәскеу</w:t>
      </w:r>
      <w:proofErr w:type="spellEnd"/>
      <w:r w:rsidR="001D0612">
        <w:t xml:space="preserve">, 1993) </w:t>
      </w:r>
      <w:proofErr w:type="spellStart"/>
      <w:r w:rsidR="001D0612">
        <w:t>онда</w:t>
      </w:r>
      <w:proofErr w:type="spellEnd"/>
      <w:r w:rsidR="001D0612">
        <w:t xml:space="preserve"> Э. </w:t>
      </w:r>
      <w:proofErr w:type="spellStart"/>
      <w:r w:rsidR="001D0612">
        <w:t>Рахумаа</w:t>
      </w:r>
      <w:proofErr w:type="spellEnd"/>
      <w:r w:rsidR="001D0612">
        <w:t xml:space="preserve"> мен П. </w:t>
      </w:r>
      <w:proofErr w:type="spellStart"/>
      <w:r w:rsidR="001D0612">
        <w:t>Ярвелайдтың</w:t>
      </w:r>
      <w:proofErr w:type="spellEnd"/>
      <w:r w:rsidR="001D0612">
        <w:t xml:space="preserve"> </w:t>
      </w:r>
      <w:proofErr w:type="spellStart"/>
      <w:r w:rsidR="001D0612">
        <w:t>эстон</w:t>
      </w:r>
      <w:proofErr w:type="spellEnd"/>
      <w:r w:rsidR="001D0612">
        <w:t xml:space="preserve"> </w:t>
      </w:r>
      <w:proofErr w:type="spellStart"/>
      <w:r w:rsidR="001D0612">
        <w:t>өмірбаянына</w:t>
      </w:r>
      <w:proofErr w:type="spellEnd"/>
      <w:r w:rsidR="001D0612">
        <w:t xml:space="preserve"> </w:t>
      </w:r>
      <w:proofErr w:type="spellStart"/>
      <w:r w:rsidR="001D0612">
        <w:t>сілтеме</w:t>
      </w:r>
      <w:proofErr w:type="spellEnd"/>
      <w:r w:rsidR="001D0612">
        <w:t xml:space="preserve"> </w:t>
      </w:r>
      <w:proofErr w:type="spellStart"/>
      <w:r w:rsidR="001D0612">
        <w:t>жасалған</w:t>
      </w:r>
      <w:proofErr w:type="spellEnd"/>
      <w:r w:rsidR="001D0612">
        <w:t xml:space="preserve">, №: Фридрих </w:t>
      </w:r>
      <w:proofErr w:type="spellStart"/>
      <w:r w:rsidR="001D0612">
        <w:t>Фромгольд</w:t>
      </w:r>
      <w:proofErr w:type="spellEnd"/>
      <w:r w:rsidR="001D0612">
        <w:t xml:space="preserve"> (Фёдор Федорович) Мартене </w:t>
      </w:r>
      <w:proofErr w:type="spellStart"/>
      <w:r w:rsidR="001D0612">
        <w:t>және</w:t>
      </w:r>
      <w:proofErr w:type="spellEnd"/>
      <w:r w:rsidR="001D0612">
        <w:t xml:space="preserve"> </w:t>
      </w:r>
      <w:proofErr w:type="spellStart"/>
      <w:r w:rsidR="001D0612">
        <w:t>Татурский</w:t>
      </w:r>
      <w:proofErr w:type="spellEnd"/>
      <w:r w:rsidR="001D0612">
        <w:t xml:space="preserve"> </w:t>
      </w:r>
      <w:proofErr w:type="spellStart"/>
      <w:r w:rsidR="001D0612">
        <w:t>университетінің</w:t>
      </w:r>
      <w:proofErr w:type="spellEnd"/>
      <w:r w:rsidR="001D0612">
        <w:t xml:space="preserve"> </w:t>
      </w:r>
      <w:proofErr w:type="spellStart"/>
      <w:r w:rsidR="001D0612">
        <w:t>заңгерлері</w:t>
      </w:r>
      <w:proofErr w:type="spellEnd"/>
      <w:r w:rsidR="001D0612">
        <w:t xml:space="preserve">, Тарту </w:t>
      </w:r>
      <w:proofErr w:type="spellStart"/>
      <w:r w:rsidR="001D0612">
        <w:t>университетінің</w:t>
      </w:r>
      <w:proofErr w:type="spellEnd"/>
      <w:r w:rsidR="001D0612">
        <w:t xml:space="preserve"> </w:t>
      </w:r>
      <w:proofErr w:type="spellStart"/>
      <w:r w:rsidR="001D0612">
        <w:t>ғылыми</w:t>
      </w:r>
      <w:proofErr w:type="spellEnd"/>
      <w:r w:rsidR="001D0612">
        <w:t xml:space="preserve"> </w:t>
      </w:r>
      <w:proofErr w:type="spellStart"/>
      <w:r w:rsidR="001D0612">
        <w:t>жағы</w:t>
      </w:r>
      <w:proofErr w:type="spellEnd"/>
      <w:r w:rsidR="001D0612">
        <w:t>, XVI, Тарту 1985 ж. .</w:t>
      </w:r>
    </w:p>
    <w:p w14:paraId="39A1AC61" w14:textId="1B700527" w:rsidR="001D0612" w:rsidRDefault="001D0612" w:rsidP="001D0612">
      <w:r>
        <w:t xml:space="preserve">Гаага </w:t>
      </w:r>
      <w:proofErr w:type="spellStart"/>
      <w:r>
        <w:t>ережелерінің</w:t>
      </w:r>
      <w:proofErr w:type="spellEnd"/>
      <w:r>
        <w:t xml:space="preserve"> </w:t>
      </w:r>
      <w:proofErr w:type="spellStart"/>
      <w:r>
        <w:t>бұл</w:t>
      </w:r>
      <w:proofErr w:type="spellEnd"/>
      <w:r>
        <w:t xml:space="preserve"> </w:t>
      </w:r>
      <w:proofErr w:type="spellStart"/>
      <w:r>
        <w:t>бөлімі</w:t>
      </w:r>
      <w:proofErr w:type="spellEnd"/>
      <w:r>
        <w:t xml:space="preserve"> 1949 </w:t>
      </w:r>
      <w:proofErr w:type="spellStart"/>
      <w:r>
        <w:t>жылғы</w:t>
      </w:r>
      <w:proofErr w:type="spellEnd"/>
      <w:r>
        <w:t xml:space="preserve"> IV Женева </w:t>
      </w:r>
      <w:proofErr w:type="spellStart"/>
      <w:r>
        <w:t>конвенциясымен</w:t>
      </w:r>
      <w:proofErr w:type="spellEnd"/>
      <w:r>
        <w:t xml:space="preserve"> </w:t>
      </w:r>
      <w:proofErr w:type="spellStart"/>
      <w:r>
        <w:t>ауыстырылды</w:t>
      </w:r>
      <w:proofErr w:type="spellEnd"/>
      <w:r>
        <w:t xml:space="preserve">. Ф. де </w:t>
      </w:r>
      <w:proofErr w:type="spellStart"/>
      <w:r>
        <w:t>Мартенс</w:t>
      </w:r>
      <w:proofErr w:type="spellEnd"/>
      <w:r>
        <w:t xml:space="preserve">, </w:t>
      </w:r>
      <w:proofErr w:type="spellStart"/>
      <w:r>
        <w:t>Гаагадағы</w:t>
      </w:r>
      <w:proofErr w:type="spellEnd"/>
      <w:r>
        <w:t xml:space="preserve"> </w:t>
      </w:r>
      <w:proofErr w:type="spellStart"/>
      <w:r>
        <w:t>халықаралық</w:t>
      </w:r>
      <w:proofErr w:type="spellEnd"/>
      <w:r>
        <w:t xml:space="preserve"> арбитраж </w:t>
      </w:r>
      <w:proofErr w:type="spellStart"/>
      <w:r>
        <w:t>және</w:t>
      </w:r>
      <w:proofErr w:type="spellEnd"/>
      <w:r>
        <w:t xml:space="preserve"> </w:t>
      </w:r>
      <w:proofErr w:type="spellStart"/>
      <w:r>
        <w:t>бейбітшілік</w:t>
      </w:r>
      <w:proofErr w:type="spellEnd"/>
      <w:r>
        <w:t xml:space="preserve"> </w:t>
      </w:r>
      <w:proofErr w:type="spellStart"/>
      <w:r>
        <w:t>конференциясы</w:t>
      </w:r>
      <w:proofErr w:type="spellEnd"/>
      <w:r>
        <w:t xml:space="preserve">, </w:t>
      </w:r>
      <w:proofErr w:type="spellStart"/>
      <w:r>
        <w:t>жылы</w:t>
      </w:r>
      <w:proofErr w:type="spellEnd"/>
      <w:r>
        <w:t xml:space="preserve">: </w:t>
      </w:r>
      <w:proofErr w:type="spellStart"/>
      <w:r>
        <w:t>Солтүстік</w:t>
      </w:r>
      <w:proofErr w:type="spellEnd"/>
      <w:r>
        <w:t xml:space="preserve"> Америка </w:t>
      </w:r>
      <w:proofErr w:type="spellStart"/>
      <w:r>
        <w:t>шолуы</w:t>
      </w:r>
      <w:proofErr w:type="spellEnd"/>
      <w:r>
        <w:t xml:space="preserve">, том. CLXIX, NE. 516 (1899), 605-24 [http://cdl.library.cornell.edu/ </w:t>
      </w:r>
      <w:proofErr w:type="spellStart"/>
      <w:r>
        <w:t>Американың</w:t>
      </w:r>
      <w:proofErr w:type="spellEnd"/>
      <w:r>
        <w:t xml:space="preserve"> </w:t>
      </w:r>
      <w:proofErr w:type="spellStart"/>
      <w:r>
        <w:t>Корнелл</w:t>
      </w:r>
      <w:proofErr w:type="spellEnd"/>
      <w:r>
        <w:t xml:space="preserve"> </w:t>
      </w:r>
      <w:proofErr w:type="spellStart"/>
      <w:r>
        <w:t>университетінің</w:t>
      </w:r>
      <w:proofErr w:type="spellEnd"/>
      <w:r>
        <w:t xml:space="preserve"> </w:t>
      </w:r>
      <w:proofErr w:type="spellStart"/>
      <w:r>
        <w:t>жасалуы</w:t>
      </w:r>
      <w:proofErr w:type="spellEnd"/>
      <w:r>
        <w:t>].</w:t>
      </w:r>
    </w:p>
    <w:p w14:paraId="763EC150" w14:textId="338271A0" w:rsidR="001D0612" w:rsidRDefault="001D0612" w:rsidP="001D0612">
      <w:proofErr w:type="spellStart"/>
      <w:r>
        <w:t>Сол</w:t>
      </w:r>
      <w:proofErr w:type="spellEnd"/>
      <w:r>
        <w:t xml:space="preserve"> </w:t>
      </w:r>
      <w:proofErr w:type="spellStart"/>
      <w:r>
        <w:t>жерде</w:t>
      </w:r>
      <w:proofErr w:type="spellEnd"/>
      <w:r>
        <w:t xml:space="preserve">. </w:t>
      </w:r>
      <w:proofErr w:type="spellStart"/>
      <w:r>
        <w:t>б.б</w:t>
      </w:r>
      <w:proofErr w:type="spellEnd"/>
      <w:r>
        <w:t xml:space="preserve">. 622-3. </w:t>
      </w:r>
      <w:proofErr w:type="spellStart"/>
      <w:r>
        <w:t>Ф.де</w:t>
      </w:r>
      <w:proofErr w:type="spellEnd"/>
      <w:r>
        <w:t xml:space="preserve"> </w:t>
      </w:r>
      <w:proofErr w:type="spellStart"/>
      <w:r>
        <w:t>Мартенс</w:t>
      </w:r>
      <w:proofErr w:type="spellEnd"/>
      <w:r>
        <w:t xml:space="preserve">, Гаага </w:t>
      </w:r>
      <w:proofErr w:type="spellStart"/>
      <w:r>
        <w:t>бейбіт</w:t>
      </w:r>
      <w:proofErr w:type="spellEnd"/>
      <w:r>
        <w:t xml:space="preserve"> </w:t>
      </w:r>
      <w:proofErr w:type="spellStart"/>
      <w:r>
        <w:t>конференциясы</w:t>
      </w:r>
      <w:proofErr w:type="spellEnd"/>
      <w:r>
        <w:t xml:space="preserve">. </w:t>
      </w:r>
      <w:proofErr w:type="spellStart"/>
      <w:r>
        <w:t>Қазіргі</w:t>
      </w:r>
      <w:proofErr w:type="spellEnd"/>
      <w:r>
        <w:t xml:space="preserve"> </w:t>
      </w:r>
      <w:proofErr w:type="spellStart"/>
      <w:r>
        <w:t>тарихты</w:t>
      </w:r>
      <w:proofErr w:type="spellEnd"/>
      <w:r>
        <w:t xml:space="preserve"> </w:t>
      </w:r>
      <w:proofErr w:type="spellStart"/>
      <w:r>
        <w:t>зерттеу</w:t>
      </w:r>
      <w:proofErr w:type="spellEnd"/>
      <w:r>
        <w:t xml:space="preserve">, </w:t>
      </w:r>
      <w:proofErr w:type="spellStart"/>
      <w:r>
        <w:t>орыс</w:t>
      </w:r>
      <w:proofErr w:type="spellEnd"/>
      <w:r>
        <w:t xml:space="preserve"> </w:t>
      </w:r>
      <w:proofErr w:type="spellStart"/>
      <w:r>
        <w:t>тілінен</w:t>
      </w:r>
      <w:proofErr w:type="spellEnd"/>
      <w:r>
        <w:t xml:space="preserve"> </w:t>
      </w:r>
      <w:proofErr w:type="spellStart"/>
      <w:r>
        <w:t>аударған</w:t>
      </w:r>
      <w:proofErr w:type="spellEnd"/>
      <w:r>
        <w:t xml:space="preserve"> </w:t>
      </w:r>
      <w:proofErr w:type="spellStart"/>
      <w:r>
        <w:t>М.ле</w:t>
      </w:r>
      <w:proofErr w:type="spellEnd"/>
      <w:r>
        <w:t xml:space="preserve"> Конт де </w:t>
      </w:r>
      <w:proofErr w:type="spellStart"/>
      <w:r>
        <w:t>Сансе</w:t>
      </w:r>
      <w:proofErr w:type="spellEnd"/>
      <w:r>
        <w:t xml:space="preserve"> (Париж 1900).</w:t>
      </w:r>
    </w:p>
    <w:p w14:paraId="7E6736EF" w14:textId="40390CB6" w:rsidR="001D0612" w:rsidRDefault="001D0612" w:rsidP="001D0612">
      <w:proofErr w:type="spellStart"/>
      <w:r>
        <w:t>Ф.де</w:t>
      </w:r>
      <w:proofErr w:type="spellEnd"/>
      <w:r>
        <w:t xml:space="preserve"> </w:t>
      </w:r>
      <w:proofErr w:type="spellStart"/>
      <w:r>
        <w:t>Мартенс</w:t>
      </w:r>
      <w:proofErr w:type="spellEnd"/>
      <w:r>
        <w:t xml:space="preserve">, </w:t>
      </w:r>
      <w:proofErr w:type="spellStart"/>
      <w:r>
        <w:t>Бейбітшілік</w:t>
      </w:r>
      <w:proofErr w:type="spellEnd"/>
      <w:r>
        <w:t xml:space="preserve"> </w:t>
      </w:r>
      <w:proofErr w:type="spellStart"/>
      <w:r>
        <w:t>және</w:t>
      </w:r>
      <w:proofErr w:type="spellEnd"/>
      <w:r>
        <w:t xml:space="preserve"> </w:t>
      </w:r>
      <w:proofErr w:type="spellStart"/>
      <w:r>
        <w:t>соғыс</w:t>
      </w:r>
      <w:proofErr w:type="spellEnd"/>
      <w:r>
        <w:t xml:space="preserve">. Брюссель </w:t>
      </w:r>
      <w:proofErr w:type="spellStart"/>
      <w:r>
        <w:t>конференциясы</w:t>
      </w:r>
      <w:proofErr w:type="spellEnd"/>
      <w:r>
        <w:t xml:space="preserve"> 1874, </w:t>
      </w:r>
      <w:proofErr w:type="spellStart"/>
      <w:r>
        <w:t>Соғысушы</w:t>
      </w:r>
      <w:proofErr w:type="spellEnd"/>
      <w:r>
        <w:t xml:space="preserve"> </w:t>
      </w:r>
      <w:proofErr w:type="spellStart"/>
      <w:r>
        <w:t>тараптардың</w:t>
      </w:r>
      <w:proofErr w:type="spellEnd"/>
      <w:r>
        <w:t xml:space="preserve"> </w:t>
      </w:r>
      <w:proofErr w:type="spellStart"/>
      <w:r>
        <w:t>құқықтары</w:t>
      </w:r>
      <w:proofErr w:type="spellEnd"/>
      <w:r>
        <w:t xml:space="preserve"> мен </w:t>
      </w:r>
      <w:proofErr w:type="spellStart"/>
      <w:r>
        <w:t>міндеттері</w:t>
      </w:r>
      <w:proofErr w:type="spellEnd"/>
      <w:r>
        <w:t xml:space="preserve"> (1874-1878 </w:t>
      </w:r>
      <w:proofErr w:type="spellStart"/>
      <w:r>
        <w:t>жылдардағы</w:t>
      </w:r>
      <w:proofErr w:type="spellEnd"/>
      <w:r>
        <w:t xml:space="preserve"> </w:t>
      </w:r>
      <w:proofErr w:type="spellStart"/>
      <w:r>
        <w:t>Шығыс</w:t>
      </w:r>
      <w:proofErr w:type="spellEnd"/>
      <w:r>
        <w:t xml:space="preserve"> </w:t>
      </w:r>
      <w:proofErr w:type="spellStart"/>
      <w:r>
        <w:t>соғысы</w:t>
      </w:r>
      <w:proofErr w:type="spellEnd"/>
      <w:r>
        <w:t xml:space="preserve"> </w:t>
      </w:r>
      <w:proofErr w:type="spellStart"/>
      <w:r>
        <w:t>кезіндегі</w:t>
      </w:r>
      <w:proofErr w:type="spellEnd"/>
      <w:r>
        <w:t xml:space="preserve"> </w:t>
      </w:r>
      <w:proofErr w:type="spellStart"/>
      <w:r>
        <w:t>олардың</w:t>
      </w:r>
      <w:proofErr w:type="spellEnd"/>
      <w:r>
        <w:t xml:space="preserve"> </w:t>
      </w:r>
      <w:proofErr w:type="spellStart"/>
      <w:r>
        <w:t>қолданылуы</w:t>
      </w:r>
      <w:proofErr w:type="spellEnd"/>
      <w:r>
        <w:t xml:space="preserve">), Гаага </w:t>
      </w:r>
      <w:proofErr w:type="spellStart"/>
      <w:r>
        <w:t>конференциясы</w:t>
      </w:r>
      <w:proofErr w:type="spellEnd"/>
      <w:r>
        <w:t xml:space="preserve"> 1899. </w:t>
      </w:r>
      <w:proofErr w:type="spellStart"/>
      <w:r>
        <w:t>Орыс</w:t>
      </w:r>
      <w:proofErr w:type="spellEnd"/>
      <w:r>
        <w:t xml:space="preserve"> </w:t>
      </w:r>
      <w:proofErr w:type="spellStart"/>
      <w:r>
        <w:t>тілінен</w:t>
      </w:r>
      <w:proofErr w:type="spellEnd"/>
      <w:r>
        <w:t xml:space="preserve"> </w:t>
      </w:r>
      <w:proofErr w:type="spellStart"/>
      <w:r>
        <w:t>аударған</w:t>
      </w:r>
      <w:proofErr w:type="spellEnd"/>
      <w:r>
        <w:t xml:space="preserve"> </w:t>
      </w:r>
      <w:proofErr w:type="spellStart"/>
      <w:r>
        <w:t>М.Л.Конт</w:t>
      </w:r>
      <w:proofErr w:type="spellEnd"/>
      <w:r>
        <w:t xml:space="preserve"> </w:t>
      </w:r>
      <w:proofErr w:type="spellStart"/>
      <w:r>
        <w:t>Н.Де</w:t>
      </w:r>
      <w:proofErr w:type="spellEnd"/>
      <w:r>
        <w:t xml:space="preserve"> </w:t>
      </w:r>
      <w:proofErr w:type="spellStart"/>
      <w:r>
        <w:t>Сансе</w:t>
      </w:r>
      <w:proofErr w:type="spellEnd"/>
      <w:r>
        <w:t xml:space="preserve"> (Париж 1901).</w:t>
      </w:r>
    </w:p>
    <w:p w14:paraId="427C0AB4" w14:textId="58B377A4" w:rsidR="00E52086" w:rsidRDefault="001D0612">
      <w:r>
        <w:t xml:space="preserve">«1907 </w:t>
      </w:r>
      <w:proofErr w:type="spellStart"/>
      <w:r>
        <w:t>жылғы</w:t>
      </w:r>
      <w:proofErr w:type="spellEnd"/>
      <w:r>
        <w:t xml:space="preserve"> </w:t>
      </w:r>
      <w:proofErr w:type="spellStart"/>
      <w:r>
        <w:t>аздап</w:t>
      </w:r>
      <w:proofErr w:type="spellEnd"/>
      <w:r>
        <w:t xml:space="preserve"> </w:t>
      </w:r>
      <w:proofErr w:type="spellStart"/>
      <w:r>
        <w:t>түзетілген</w:t>
      </w:r>
      <w:proofErr w:type="spellEnd"/>
      <w:r>
        <w:t xml:space="preserve"> </w:t>
      </w:r>
      <w:proofErr w:type="spellStart"/>
      <w:r>
        <w:t>нұсқада</w:t>
      </w:r>
      <w:proofErr w:type="spellEnd"/>
      <w:r>
        <w:t xml:space="preserve"> </w:t>
      </w:r>
      <w:proofErr w:type="spellStart"/>
      <w:r>
        <w:t>былай</w:t>
      </w:r>
      <w:proofErr w:type="spellEnd"/>
      <w:r>
        <w:t xml:space="preserve"> </w:t>
      </w:r>
      <w:proofErr w:type="spellStart"/>
      <w:r>
        <w:t>делінген</w:t>
      </w:r>
      <w:proofErr w:type="spellEnd"/>
      <w:r>
        <w:t>: «</w:t>
      </w:r>
      <w:proofErr w:type="spellStart"/>
      <w:r>
        <w:t>Соғыс</w:t>
      </w:r>
      <w:proofErr w:type="spellEnd"/>
      <w:r>
        <w:t xml:space="preserve"> </w:t>
      </w:r>
      <w:proofErr w:type="spellStart"/>
      <w:r>
        <w:t>заңдарының</w:t>
      </w:r>
      <w:proofErr w:type="spellEnd"/>
      <w:r>
        <w:t xml:space="preserve"> </w:t>
      </w:r>
      <w:proofErr w:type="spellStart"/>
      <w:r>
        <w:t>неғұрлым</w:t>
      </w:r>
      <w:proofErr w:type="spellEnd"/>
      <w:r>
        <w:t xml:space="preserve"> </w:t>
      </w:r>
      <w:proofErr w:type="spellStart"/>
      <w:r>
        <w:t>толық</w:t>
      </w:r>
      <w:proofErr w:type="spellEnd"/>
      <w:r>
        <w:t xml:space="preserve"> </w:t>
      </w:r>
      <w:proofErr w:type="spellStart"/>
      <w:r>
        <w:t>кодексі</w:t>
      </w:r>
      <w:proofErr w:type="spellEnd"/>
      <w:r>
        <w:t xml:space="preserve"> </w:t>
      </w:r>
      <w:proofErr w:type="spellStart"/>
      <w:r>
        <w:t>шығарылғанға</w:t>
      </w:r>
      <w:proofErr w:type="spellEnd"/>
      <w:r>
        <w:t xml:space="preserve"> </w:t>
      </w:r>
      <w:proofErr w:type="spellStart"/>
      <w:r>
        <w:t>дейін</w:t>
      </w:r>
      <w:proofErr w:type="spellEnd"/>
      <w:r>
        <w:t xml:space="preserve"> </w:t>
      </w:r>
      <w:proofErr w:type="spellStart"/>
      <w:r>
        <w:t>Жоғары</w:t>
      </w:r>
      <w:proofErr w:type="spellEnd"/>
      <w:r>
        <w:t xml:space="preserve"> </w:t>
      </w:r>
      <w:proofErr w:type="spellStart"/>
      <w:r>
        <w:t>Уағдаласушы</w:t>
      </w:r>
      <w:proofErr w:type="spellEnd"/>
      <w:r>
        <w:t xml:space="preserve"> </w:t>
      </w:r>
      <w:proofErr w:type="spellStart"/>
      <w:r>
        <w:t>Тараптар</w:t>
      </w:r>
      <w:proofErr w:type="spellEnd"/>
      <w:r>
        <w:t xml:space="preserve"> </w:t>
      </w:r>
      <w:proofErr w:type="spellStart"/>
      <w:r>
        <w:t>өздері</w:t>
      </w:r>
      <w:proofErr w:type="spellEnd"/>
      <w:r>
        <w:t xml:space="preserve"> </w:t>
      </w:r>
      <w:proofErr w:type="spellStart"/>
      <w:r>
        <w:t>қабылдаған</w:t>
      </w:r>
      <w:proofErr w:type="spellEnd"/>
      <w:r>
        <w:t xml:space="preserve"> </w:t>
      </w:r>
      <w:proofErr w:type="spellStart"/>
      <w:r>
        <w:t>Регламентке</w:t>
      </w:r>
      <w:proofErr w:type="spellEnd"/>
      <w:r>
        <w:t xml:space="preserve"> </w:t>
      </w:r>
      <w:proofErr w:type="spellStart"/>
      <w:r>
        <w:t>кірмейтін</w:t>
      </w:r>
      <w:proofErr w:type="spellEnd"/>
      <w:r>
        <w:t xml:space="preserve"> </w:t>
      </w:r>
      <w:proofErr w:type="spellStart"/>
      <w:r>
        <w:t>жағдайларда</w:t>
      </w:r>
      <w:proofErr w:type="spellEnd"/>
      <w:r>
        <w:t xml:space="preserve"> </w:t>
      </w:r>
      <w:proofErr w:type="spellStart"/>
      <w:r>
        <w:t>тұрғындар</w:t>
      </w:r>
      <w:proofErr w:type="spellEnd"/>
      <w:r>
        <w:t xml:space="preserve"> мен </w:t>
      </w:r>
      <w:proofErr w:type="spellStart"/>
      <w:r>
        <w:t>соғысушы</w:t>
      </w:r>
      <w:proofErr w:type="spellEnd"/>
      <w:r>
        <w:t xml:space="preserve"> </w:t>
      </w:r>
      <w:proofErr w:type="spellStart"/>
      <w:r>
        <w:t>тараптардың</w:t>
      </w:r>
      <w:proofErr w:type="spellEnd"/>
      <w:r>
        <w:t xml:space="preserve"> </w:t>
      </w:r>
      <w:proofErr w:type="spellStart"/>
      <w:r>
        <w:t>өркениетті</w:t>
      </w:r>
      <w:proofErr w:type="spellEnd"/>
      <w:r>
        <w:t xml:space="preserve"> </w:t>
      </w:r>
      <w:proofErr w:type="spellStart"/>
      <w:r>
        <w:t>халықтар</w:t>
      </w:r>
      <w:proofErr w:type="spellEnd"/>
      <w:r>
        <w:t xml:space="preserve"> </w:t>
      </w:r>
      <w:proofErr w:type="spellStart"/>
      <w:r>
        <w:t>арасында</w:t>
      </w:r>
      <w:proofErr w:type="spellEnd"/>
      <w:r>
        <w:t xml:space="preserve"> </w:t>
      </w:r>
      <w:proofErr w:type="spellStart"/>
      <w:r>
        <w:t>қалыптасқан</w:t>
      </w:r>
      <w:proofErr w:type="spellEnd"/>
      <w:r>
        <w:t xml:space="preserve"> </w:t>
      </w:r>
      <w:proofErr w:type="spellStart"/>
      <w:r>
        <w:t>әдет-ғұрыптардан</w:t>
      </w:r>
      <w:proofErr w:type="spellEnd"/>
      <w:r>
        <w:t xml:space="preserve">, </w:t>
      </w:r>
      <w:proofErr w:type="spellStart"/>
      <w:r>
        <w:t>адамзат</w:t>
      </w:r>
      <w:proofErr w:type="spellEnd"/>
      <w:r>
        <w:t xml:space="preserve"> </w:t>
      </w:r>
      <w:proofErr w:type="spellStart"/>
      <w:r>
        <w:t>заңдарынан</w:t>
      </w:r>
      <w:proofErr w:type="spellEnd"/>
      <w:r>
        <w:t xml:space="preserve"> </w:t>
      </w:r>
      <w:proofErr w:type="spellStart"/>
      <w:r>
        <w:t>және</w:t>
      </w:r>
      <w:proofErr w:type="spellEnd"/>
      <w:r>
        <w:t xml:space="preserve"> </w:t>
      </w:r>
      <w:proofErr w:type="spellStart"/>
      <w:r>
        <w:t>қоғамдық</w:t>
      </w:r>
      <w:proofErr w:type="spellEnd"/>
      <w:r>
        <w:t xml:space="preserve"> дау-</w:t>
      </w:r>
      <w:proofErr w:type="spellStart"/>
      <w:r>
        <w:t>дамайлардың</w:t>
      </w:r>
      <w:proofErr w:type="spellEnd"/>
      <w:r>
        <w:t xml:space="preserve"> </w:t>
      </w:r>
      <w:proofErr w:type="spellStart"/>
      <w:r>
        <w:t>бұйрығынан</w:t>
      </w:r>
      <w:proofErr w:type="spellEnd"/>
      <w:r>
        <w:t xml:space="preserve"> </w:t>
      </w:r>
      <w:proofErr w:type="spellStart"/>
      <w:r>
        <w:t>туындайтындықтан</w:t>
      </w:r>
      <w:proofErr w:type="spellEnd"/>
      <w:r>
        <w:t xml:space="preserve">, </w:t>
      </w:r>
      <w:proofErr w:type="spellStart"/>
      <w:r>
        <w:t>халықтар</w:t>
      </w:r>
      <w:proofErr w:type="spellEnd"/>
      <w:r>
        <w:t xml:space="preserve"> </w:t>
      </w:r>
      <w:proofErr w:type="spellStart"/>
      <w:r>
        <w:t>құқығының</w:t>
      </w:r>
      <w:proofErr w:type="spellEnd"/>
      <w:r>
        <w:t xml:space="preserve"> </w:t>
      </w:r>
      <w:proofErr w:type="spellStart"/>
      <w:r>
        <w:t>қағидаттарының</w:t>
      </w:r>
      <w:proofErr w:type="spellEnd"/>
      <w:r>
        <w:t xml:space="preserve"> </w:t>
      </w:r>
      <w:proofErr w:type="spellStart"/>
      <w:r>
        <w:t>қорғауында</w:t>
      </w:r>
      <w:proofErr w:type="spellEnd"/>
      <w:r>
        <w:t xml:space="preserve"> </w:t>
      </w:r>
      <w:proofErr w:type="spellStart"/>
      <w:r>
        <w:t>және</w:t>
      </w:r>
      <w:proofErr w:type="spellEnd"/>
      <w:r>
        <w:t xml:space="preserve"> </w:t>
      </w:r>
      <w:proofErr w:type="spellStart"/>
      <w:r>
        <w:t>билігінде</w:t>
      </w:r>
      <w:proofErr w:type="spellEnd"/>
      <w:r>
        <w:t xml:space="preserve"> </w:t>
      </w:r>
      <w:proofErr w:type="spellStart"/>
      <w:r>
        <w:t>қалады</w:t>
      </w:r>
      <w:proofErr w:type="spellEnd"/>
      <w:r>
        <w:t>.</w:t>
      </w:r>
    </w:p>
    <w:p w14:paraId="5DC27057" w14:textId="77777777" w:rsidR="001D04B7" w:rsidRDefault="001D04B7"/>
    <w:p w14:paraId="0557D0AD" w14:textId="71EAB344" w:rsidR="001D04B7" w:rsidRDefault="001D04B7">
      <w:r>
        <w:t>26-page</w:t>
      </w:r>
    </w:p>
    <w:p w14:paraId="26CDC09A" w14:textId="77777777" w:rsidR="001D04B7" w:rsidRDefault="001D04B7"/>
    <w:p w14:paraId="51F5D516" w14:textId="02AF24C0" w:rsidR="001D04B7" w:rsidRDefault="00B55535" w:rsidP="001D04B7">
      <w:r>
        <w:t>13.</w:t>
      </w:r>
      <w:r w:rsidR="001D04B7">
        <w:t xml:space="preserve">Тағы да </w:t>
      </w:r>
      <w:proofErr w:type="spellStart"/>
      <w:r w:rsidR="001D04B7">
        <w:t>Мартенстің</w:t>
      </w:r>
      <w:proofErr w:type="spellEnd"/>
      <w:r w:rsidR="001D04B7">
        <w:t xml:space="preserve"> 1907 </w:t>
      </w:r>
      <w:proofErr w:type="spellStart"/>
      <w:r w:rsidR="001D04B7">
        <w:t>жылы</w:t>
      </w:r>
      <w:proofErr w:type="spellEnd"/>
      <w:r w:rsidR="001D04B7">
        <w:t xml:space="preserve"> </w:t>
      </w:r>
      <w:proofErr w:type="spellStart"/>
      <w:r w:rsidR="001D04B7">
        <w:t>бұл</w:t>
      </w:r>
      <w:proofErr w:type="spellEnd"/>
      <w:r w:rsidR="001D04B7">
        <w:t xml:space="preserve"> </w:t>
      </w:r>
      <w:proofErr w:type="spellStart"/>
      <w:r w:rsidR="001D04B7">
        <w:t>тармақтың</w:t>
      </w:r>
      <w:proofErr w:type="spellEnd"/>
      <w:r w:rsidR="001D04B7">
        <w:t xml:space="preserve"> </w:t>
      </w:r>
      <w:proofErr w:type="spellStart"/>
      <w:r w:rsidR="001D04B7">
        <w:t>қайта</w:t>
      </w:r>
      <w:proofErr w:type="spellEnd"/>
      <w:r w:rsidR="001D04B7">
        <w:t xml:space="preserve"> </w:t>
      </w:r>
      <w:proofErr w:type="spellStart"/>
      <w:r w:rsidR="001D04B7">
        <w:t>расталуы</w:t>
      </w:r>
      <w:proofErr w:type="spellEnd"/>
      <w:r w:rsidR="001D04B7">
        <w:t xml:space="preserve"> мен </w:t>
      </w:r>
      <w:proofErr w:type="spellStart"/>
      <w:r w:rsidR="001D04B7">
        <w:t>маңыздылығы</w:t>
      </w:r>
      <w:proofErr w:type="spellEnd"/>
      <w:r w:rsidR="001D04B7">
        <w:t xml:space="preserve"> </w:t>
      </w:r>
      <w:proofErr w:type="spellStart"/>
      <w:r w:rsidR="001D04B7">
        <w:t>туралы</w:t>
      </w:r>
      <w:proofErr w:type="spellEnd"/>
      <w:r w:rsidR="001D04B7">
        <w:t xml:space="preserve"> </w:t>
      </w:r>
      <w:proofErr w:type="spellStart"/>
      <w:r w:rsidR="001D04B7">
        <w:t>нақты</w:t>
      </w:r>
      <w:proofErr w:type="spellEnd"/>
      <w:r w:rsidR="001D04B7">
        <w:t xml:space="preserve"> </w:t>
      </w:r>
      <w:proofErr w:type="spellStart"/>
      <w:r w:rsidR="001D04B7">
        <w:t>сілтемесін</w:t>
      </w:r>
      <w:proofErr w:type="spellEnd"/>
      <w:r w:rsidR="001D04B7">
        <w:t xml:space="preserve"> табу </w:t>
      </w:r>
      <w:proofErr w:type="spellStart"/>
      <w:r w:rsidR="001D04B7">
        <w:t>мүмкін</w:t>
      </w:r>
      <w:proofErr w:type="spellEnd"/>
      <w:r w:rsidR="001D04B7">
        <w:t xml:space="preserve"> </w:t>
      </w:r>
      <w:proofErr w:type="spellStart"/>
      <w:r w:rsidR="001D04B7">
        <w:t>емес</w:t>
      </w:r>
      <w:proofErr w:type="spellEnd"/>
      <w:r w:rsidR="001D04B7">
        <w:t xml:space="preserve">. </w:t>
      </w:r>
      <w:proofErr w:type="spellStart"/>
      <w:r w:rsidR="001D04B7">
        <w:t>Дегенмен</w:t>
      </w:r>
      <w:proofErr w:type="spellEnd"/>
      <w:r w:rsidR="001D04B7">
        <w:t xml:space="preserve">, 1907 </w:t>
      </w:r>
      <w:proofErr w:type="spellStart"/>
      <w:r w:rsidR="001D04B7">
        <w:t>жылғы</w:t>
      </w:r>
      <w:proofErr w:type="spellEnd"/>
      <w:r w:rsidR="001D04B7">
        <w:t xml:space="preserve"> 26 </w:t>
      </w:r>
      <w:proofErr w:type="spellStart"/>
      <w:r w:rsidR="001D04B7">
        <w:t>қыркүйектегі</w:t>
      </w:r>
      <w:proofErr w:type="spellEnd"/>
      <w:r w:rsidR="001D04B7">
        <w:t xml:space="preserve"> </w:t>
      </w:r>
      <w:proofErr w:type="spellStart"/>
      <w:r w:rsidR="001D04B7">
        <w:t>Төртінші</w:t>
      </w:r>
      <w:proofErr w:type="spellEnd"/>
      <w:r w:rsidR="001D04B7">
        <w:t xml:space="preserve"> </w:t>
      </w:r>
      <w:proofErr w:type="spellStart"/>
      <w:r w:rsidR="001D04B7">
        <w:t>комиссияның</w:t>
      </w:r>
      <w:proofErr w:type="spellEnd"/>
      <w:r w:rsidR="001D04B7">
        <w:t xml:space="preserve"> </w:t>
      </w:r>
      <w:proofErr w:type="spellStart"/>
      <w:r w:rsidR="001D04B7">
        <w:t>соңғы</w:t>
      </w:r>
      <w:proofErr w:type="spellEnd"/>
      <w:r w:rsidR="001D04B7">
        <w:t xml:space="preserve"> </w:t>
      </w:r>
      <w:proofErr w:type="spellStart"/>
      <w:r w:rsidR="001D04B7">
        <w:t>отырысында</w:t>
      </w:r>
      <w:proofErr w:type="spellEnd"/>
      <w:r w:rsidR="001D04B7">
        <w:t xml:space="preserve"> </w:t>
      </w:r>
      <w:proofErr w:type="spellStart"/>
      <w:r w:rsidR="001D04B7">
        <w:t>ол</w:t>
      </w:r>
      <w:proofErr w:type="spellEnd"/>
      <w:r w:rsidR="001D04B7">
        <w:t xml:space="preserve"> </w:t>
      </w:r>
      <w:proofErr w:type="spellStart"/>
      <w:r w:rsidR="001D04B7">
        <w:t>оның</w:t>
      </w:r>
      <w:proofErr w:type="spellEnd"/>
      <w:r w:rsidR="001D04B7">
        <w:t xml:space="preserve"> </w:t>
      </w:r>
      <w:proofErr w:type="spellStart"/>
      <w:r w:rsidR="001D04B7">
        <w:t>жетістіктерін</w:t>
      </w:r>
      <w:proofErr w:type="spellEnd"/>
      <w:r w:rsidR="001D04B7">
        <w:t xml:space="preserve"> </w:t>
      </w:r>
      <w:proofErr w:type="spellStart"/>
      <w:r w:rsidR="001D04B7">
        <w:t>қорытындылау</w:t>
      </w:r>
      <w:proofErr w:type="spellEnd"/>
      <w:r w:rsidR="001D04B7">
        <w:t xml:space="preserve"> </w:t>
      </w:r>
      <w:proofErr w:type="spellStart"/>
      <w:r w:rsidR="001D04B7">
        <w:t>туралы</w:t>
      </w:r>
      <w:proofErr w:type="spellEnd"/>
      <w:r w:rsidR="001D04B7">
        <w:t xml:space="preserve"> </w:t>
      </w:r>
      <w:proofErr w:type="spellStart"/>
      <w:r w:rsidR="001D04B7">
        <w:t>хабарлады</w:t>
      </w:r>
      <w:proofErr w:type="spellEnd"/>
      <w:r w:rsidR="001D04B7">
        <w:t xml:space="preserve">. </w:t>
      </w:r>
      <w:proofErr w:type="spellStart"/>
      <w:r w:rsidR="001D04B7">
        <w:t>Келесі</w:t>
      </w:r>
      <w:proofErr w:type="spellEnd"/>
      <w:r w:rsidR="001D04B7">
        <w:t xml:space="preserve"> </w:t>
      </w:r>
      <w:proofErr w:type="spellStart"/>
      <w:r w:rsidR="001D04B7">
        <w:t>терминдер</w:t>
      </w:r>
      <w:proofErr w:type="spellEnd"/>
      <w:r w:rsidR="001D04B7">
        <w:t>: «</w:t>
      </w:r>
      <w:proofErr w:type="spellStart"/>
      <w:r w:rsidR="001D04B7">
        <w:t>Егер</w:t>
      </w:r>
      <w:proofErr w:type="spellEnd"/>
      <w:r w:rsidR="001D04B7">
        <w:t xml:space="preserve"> </w:t>
      </w:r>
      <w:proofErr w:type="spellStart"/>
      <w:r w:rsidR="001D04B7">
        <w:t>адамдар</w:t>
      </w:r>
      <w:proofErr w:type="spellEnd"/>
      <w:r w:rsidR="001D04B7">
        <w:t xml:space="preserve"> </w:t>
      </w:r>
      <w:proofErr w:type="spellStart"/>
      <w:r w:rsidR="001D04B7">
        <w:t>ежелгі</w:t>
      </w:r>
      <w:proofErr w:type="spellEnd"/>
      <w:r w:rsidR="001D04B7">
        <w:t xml:space="preserve"> </w:t>
      </w:r>
      <w:proofErr w:type="spellStart"/>
      <w:r w:rsidR="001D04B7">
        <w:t>дәуірден</w:t>
      </w:r>
      <w:proofErr w:type="spellEnd"/>
      <w:r w:rsidR="001D04B7">
        <w:t xml:space="preserve"> </w:t>
      </w:r>
      <w:proofErr w:type="spellStart"/>
      <w:r w:rsidR="001D04B7">
        <w:t>біздің</w:t>
      </w:r>
      <w:proofErr w:type="spellEnd"/>
      <w:r w:rsidR="001D04B7">
        <w:t xml:space="preserve"> </w:t>
      </w:r>
      <w:proofErr w:type="spellStart"/>
      <w:r w:rsidR="001D04B7">
        <w:t>заманымызға</w:t>
      </w:r>
      <w:proofErr w:type="spellEnd"/>
      <w:r w:rsidR="001D04B7">
        <w:t xml:space="preserve"> </w:t>
      </w:r>
      <w:proofErr w:type="spellStart"/>
      <w:r w:rsidR="001D04B7">
        <w:t>дейін</w:t>
      </w:r>
      <w:proofErr w:type="spellEnd"/>
      <w:r w:rsidR="001D04B7">
        <w:t xml:space="preserve"> «</w:t>
      </w:r>
      <w:proofErr w:type="spellStart"/>
      <w:r w:rsidR="001D04B7">
        <w:t>Inter</w:t>
      </w:r>
      <w:proofErr w:type="spellEnd"/>
      <w:r w:rsidR="001D04B7">
        <w:t xml:space="preserve"> </w:t>
      </w:r>
      <w:proofErr w:type="spellStart"/>
      <w:r w:rsidR="001D04B7">
        <w:t>arma</w:t>
      </w:r>
      <w:proofErr w:type="spellEnd"/>
      <w:r w:rsidR="001D04B7">
        <w:t xml:space="preserve"> </w:t>
      </w:r>
      <w:proofErr w:type="spellStart"/>
      <w:r w:rsidR="001D04B7">
        <w:t>silent</w:t>
      </w:r>
      <w:proofErr w:type="spellEnd"/>
      <w:r w:rsidR="001D04B7">
        <w:t xml:space="preserve"> </w:t>
      </w:r>
      <w:proofErr w:type="spellStart"/>
      <w:r w:rsidR="001D04B7">
        <w:t>leges</w:t>
      </w:r>
      <w:proofErr w:type="spellEnd"/>
      <w:r w:rsidR="001D04B7">
        <w:t xml:space="preserve">» </w:t>
      </w:r>
      <w:proofErr w:type="spellStart"/>
      <w:r w:rsidR="001D04B7">
        <w:t>деген</w:t>
      </w:r>
      <w:proofErr w:type="spellEnd"/>
      <w:r w:rsidR="001D04B7">
        <w:t xml:space="preserve"> </w:t>
      </w:r>
      <w:proofErr w:type="spellStart"/>
      <w:r w:rsidR="001D04B7">
        <w:t>римдік</w:t>
      </w:r>
      <w:proofErr w:type="spellEnd"/>
      <w:r w:rsidR="001D04B7">
        <w:t xml:space="preserve"> </w:t>
      </w:r>
      <w:proofErr w:type="spellStart"/>
      <w:r w:rsidR="001D04B7">
        <w:t>нақылды</w:t>
      </w:r>
      <w:proofErr w:type="spellEnd"/>
      <w:r w:rsidR="001D04B7">
        <w:t xml:space="preserve"> </w:t>
      </w:r>
      <w:proofErr w:type="spellStart"/>
      <w:r w:rsidR="001D04B7">
        <w:t>қайталап</w:t>
      </w:r>
      <w:proofErr w:type="spellEnd"/>
      <w:r w:rsidR="001D04B7">
        <w:t xml:space="preserve"> </w:t>
      </w:r>
      <w:proofErr w:type="spellStart"/>
      <w:r w:rsidR="001D04B7">
        <w:t>келсе</w:t>
      </w:r>
      <w:proofErr w:type="spellEnd"/>
      <w:r w:rsidR="001D04B7">
        <w:t xml:space="preserve">, </w:t>
      </w:r>
      <w:proofErr w:type="spellStart"/>
      <w:r w:rsidR="001D04B7">
        <w:t>біз</w:t>
      </w:r>
      <w:proofErr w:type="spellEnd"/>
      <w:r w:rsidR="001D04B7">
        <w:t xml:space="preserve"> «</w:t>
      </w:r>
      <w:proofErr w:type="spellStart"/>
      <w:r w:rsidR="001D04B7">
        <w:t>Inter</w:t>
      </w:r>
      <w:proofErr w:type="spellEnd"/>
      <w:r w:rsidR="001D04B7">
        <w:t xml:space="preserve"> </w:t>
      </w:r>
      <w:proofErr w:type="spellStart"/>
      <w:r w:rsidR="001D04B7">
        <w:t>arma</w:t>
      </w:r>
      <w:proofErr w:type="spellEnd"/>
      <w:r w:rsidR="001D04B7">
        <w:t xml:space="preserve"> </w:t>
      </w:r>
      <w:proofErr w:type="spellStart"/>
      <w:r w:rsidR="001D04B7">
        <w:t>vivant</w:t>
      </w:r>
      <w:proofErr w:type="spellEnd"/>
      <w:r w:rsidR="001D04B7">
        <w:t xml:space="preserve"> </w:t>
      </w:r>
      <w:proofErr w:type="spellStart"/>
      <w:r w:rsidR="001D04B7">
        <w:t>leges</w:t>
      </w:r>
      <w:proofErr w:type="spellEnd"/>
      <w:r w:rsidR="001D04B7">
        <w:t xml:space="preserve">» </w:t>
      </w:r>
      <w:proofErr w:type="spellStart"/>
      <w:r w:rsidR="001D04B7">
        <w:t>деп</w:t>
      </w:r>
      <w:proofErr w:type="spellEnd"/>
      <w:r w:rsidR="001D04B7">
        <w:t xml:space="preserve"> </w:t>
      </w:r>
      <w:proofErr w:type="spellStart"/>
      <w:r w:rsidR="001D04B7">
        <w:t>қатты</w:t>
      </w:r>
      <w:proofErr w:type="spellEnd"/>
      <w:r w:rsidR="001D04B7">
        <w:t xml:space="preserve"> </w:t>
      </w:r>
      <w:proofErr w:type="spellStart"/>
      <w:r w:rsidR="001D04B7">
        <w:t>дауыстап</w:t>
      </w:r>
      <w:proofErr w:type="spellEnd"/>
      <w:r w:rsidR="001D04B7">
        <w:t xml:space="preserve"> </w:t>
      </w:r>
      <w:proofErr w:type="spellStart"/>
      <w:r w:rsidR="001D04B7">
        <w:t>жариялағанбыз</w:t>
      </w:r>
      <w:proofErr w:type="spellEnd"/>
      <w:r w:rsidR="001D04B7">
        <w:t xml:space="preserve">. </w:t>
      </w:r>
      <w:proofErr w:type="spellStart"/>
      <w:r w:rsidR="001D04B7">
        <w:t>Бұл</w:t>
      </w:r>
      <w:proofErr w:type="spellEnd"/>
      <w:r w:rsidR="001D04B7">
        <w:t xml:space="preserve"> </w:t>
      </w:r>
      <w:proofErr w:type="spellStart"/>
      <w:r w:rsidR="001D04B7">
        <w:t>заң</w:t>
      </w:r>
      <w:proofErr w:type="spellEnd"/>
      <w:r w:rsidR="001D04B7">
        <w:t xml:space="preserve"> мен </w:t>
      </w:r>
      <w:proofErr w:type="spellStart"/>
      <w:r w:rsidR="001D04B7">
        <w:t>әділеттің</w:t>
      </w:r>
      <w:proofErr w:type="spellEnd"/>
      <w:r w:rsidR="001D04B7">
        <w:t xml:space="preserve"> </w:t>
      </w:r>
      <w:proofErr w:type="spellStart"/>
      <w:r w:rsidR="001D04B7">
        <w:t>қатыгез</w:t>
      </w:r>
      <w:proofErr w:type="spellEnd"/>
      <w:r w:rsidR="001D04B7">
        <w:t xml:space="preserve"> </w:t>
      </w:r>
      <w:proofErr w:type="spellStart"/>
      <w:r w:rsidR="001D04B7">
        <w:t>күш</w:t>
      </w:r>
      <w:proofErr w:type="spellEnd"/>
      <w:r w:rsidR="001D04B7">
        <w:t xml:space="preserve"> пен </w:t>
      </w:r>
      <w:proofErr w:type="spellStart"/>
      <w:r w:rsidR="001D04B7">
        <w:t>соғыс</w:t>
      </w:r>
      <w:proofErr w:type="spellEnd"/>
      <w:r w:rsidR="001D04B7">
        <w:t xml:space="preserve"> </w:t>
      </w:r>
      <w:proofErr w:type="spellStart"/>
      <w:r w:rsidR="001D04B7">
        <w:t>қажеттілігінен</w:t>
      </w:r>
      <w:proofErr w:type="spellEnd"/>
      <w:r w:rsidR="001D04B7">
        <w:t xml:space="preserve"> </w:t>
      </w:r>
      <w:proofErr w:type="spellStart"/>
      <w:r w:rsidR="001D04B7">
        <w:t>жоғары</w:t>
      </w:r>
      <w:proofErr w:type="spellEnd"/>
      <w:r w:rsidR="001D04B7">
        <w:t xml:space="preserve"> </w:t>
      </w:r>
      <w:proofErr w:type="spellStart"/>
      <w:r w:rsidR="001D04B7">
        <w:t>жеңісі</w:t>
      </w:r>
      <w:proofErr w:type="spellEnd"/>
      <w:r w:rsidR="001D04B7">
        <w:t>.» (</w:t>
      </w:r>
      <w:proofErr w:type="spellStart"/>
      <w:r w:rsidR="001D04B7">
        <w:t>Дж.Б.Скотт</w:t>
      </w:r>
      <w:proofErr w:type="spellEnd"/>
      <w:r w:rsidR="001D04B7">
        <w:t xml:space="preserve">, 1907 </w:t>
      </w:r>
      <w:proofErr w:type="spellStart"/>
      <w:r w:rsidR="001D04B7">
        <w:t>жылғы</w:t>
      </w:r>
      <w:proofErr w:type="spellEnd"/>
      <w:r w:rsidR="001D04B7">
        <w:t xml:space="preserve"> конференция, Гаага </w:t>
      </w:r>
      <w:proofErr w:type="spellStart"/>
      <w:r w:rsidR="001D04B7">
        <w:t>бейбіт</w:t>
      </w:r>
      <w:proofErr w:type="spellEnd"/>
      <w:r w:rsidR="001D04B7">
        <w:t xml:space="preserve"> </w:t>
      </w:r>
      <w:proofErr w:type="spellStart"/>
      <w:r w:rsidR="001D04B7">
        <w:t>конференциясының</w:t>
      </w:r>
      <w:proofErr w:type="spellEnd"/>
      <w:r w:rsidR="001D04B7">
        <w:t xml:space="preserve"> </w:t>
      </w:r>
      <w:proofErr w:type="spellStart"/>
      <w:r w:rsidR="001D04B7">
        <w:t>материалдары</w:t>
      </w:r>
      <w:proofErr w:type="spellEnd"/>
      <w:r w:rsidR="001D04B7">
        <w:t xml:space="preserve">, 1921 </w:t>
      </w:r>
      <w:proofErr w:type="spellStart"/>
      <w:r w:rsidR="001D04B7">
        <w:t>ж.,Т</w:t>
      </w:r>
      <w:proofErr w:type="spellEnd"/>
      <w:r w:rsidR="001D04B7">
        <w:t xml:space="preserve">. III, б. 914. </w:t>
      </w:r>
      <w:proofErr w:type="spellStart"/>
      <w:r w:rsidR="001D04B7">
        <w:t>Altstötter</w:t>
      </w:r>
      <w:proofErr w:type="spellEnd"/>
      <w:r w:rsidR="001D04B7">
        <w:t xml:space="preserve">, 6 </w:t>
      </w:r>
      <w:proofErr w:type="spellStart"/>
      <w:r w:rsidR="001D04B7">
        <w:t>Әскери</w:t>
      </w:r>
      <w:proofErr w:type="spellEnd"/>
      <w:r w:rsidR="001D04B7">
        <w:t xml:space="preserve"> </w:t>
      </w:r>
      <w:proofErr w:type="spellStart"/>
      <w:r w:rsidR="001D04B7">
        <w:t>қылмыскерлерді</w:t>
      </w:r>
      <w:proofErr w:type="spellEnd"/>
      <w:r w:rsidR="001D04B7">
        <w:t xml:space="preserve"> </w:t>
      </w:r>
      <w:proofErr w:type="spellStart"/>
      <w:r w:rsidR="001D04B7">
        <w:t>соттау</w:t>
      </w:r>
      <w:proofErr w:type="spellEnd"/>
      <w:r w:rsidR="001D04B7">
        <w:t xml:space="preserve"> </w:t>
      </w:r>
      <w:proofErr w:type="spellStart"/>
      <w:r w:rsidR="001D04B7">
        <w:t>туралы</w:t>
      </w:r>
      <w:proofErr w:type="spellEnd"/>
      <w:r w:rsidR="001D04B7">
        <w:t xml:space="preserve"> </w:t>
      </w:r>
      <w:proofErr w:type="spellStart"/>
      <w:r w:rsidR="001D04B7">
        <w:t>заң</w:t>
      </w:r>
      <w:proofErr w:type="spellEnd"/>
      <w:r w:rsidR="001D04B7">
        <w:t xml:space="preserve"> </w:t>
      </w:r>
      <w:proofErr w:type="spellStart"/>
      <w:r w:rsidR="001D04B7">
        <w:t>есептері</w:t>
      </w:r>
      <w:proofErr w:type="spellEnd"/>
      <w:r w:rsidR="001D04B7">
        <w:t>, 40 [58-59].</w:t>
      </w:r>
    </w:p>
    <w:p w14:paraId="0EA9D9F8" w14:textId="251BC78D" w:rsidR="00214EBB" w:rsidRDefault="001D04B7" w:rsidP="001D04B7">
      <w:proofErr w:type="spellStart"/>
      <w:r>
        <w:t>Крупп</w:t>
      </w:r>
      <w:proofErr w:type="spellEnd"/>
      <w:r>
        <w:t xml:space="preserve"> 10 </w:t>
      </w:r>
      <w:proofErr w:type="spellStart"/>
      <w:r>
        <w:t>Заң</w:t>
      </w:r>
      <w:proofErr w:type="spellEnd"/>
      <w:r>
        <w:t xml:space="preserve"> </w:t>
      </w:r>
      <w:proofErr w:type="spellStart"/>
      <w:r>
        <w:t>бойынша</w:t>
      </w:r>
      <w:proofErr w:type="spellEnd"/>
      <w:r>
        <w:t xml:space="preserve"> </w:t>
      </w:r>
      <w:proofErr w:type="spellStart"/>
      <w:r>
        <w:t>Әскери</w:t>
      </w:r>
      <w:proofErr w:type="spellEnd"/>
      <w:r>
        <w:t xml:space="preserve"> </w:t>
      </w:r>
      <w:proofErr w:type="spellStart"/>
      <w:r>
        <w:t>қылмыскерлерді</w:t>
      </w:r>
      <w:proofErr w:type="spellEnd"/>
      <w:r>
        <w:t xml:space="preserve"> </w:t>
      </w:r>
      <w:proofErr w:type="spellStart"/>
      <w:r>
        <w:t>соттау</w:t>
      </w:r>
      <w:proofErr w:type="spellEnd"/>
      <w:r>
        <w:t xml:space="preserve"> </w:t>
      </w:r>
      <w:proofErr w:type="spellStart"/>
      <w:r>
        <w:t>есептері</w:t>
      </w:r>
      <w:proofErr w:type="spellEnd"/>
      <w:r>
        <w:t xml:space="preserve">, 69 [133]. </w:t>
      </w:r>
      <w:proofErr w:type="spellStart"/>
      <w:r>
        <w:t>Қате</w:t>
      </w:r>
      <w:proofErr w:type="spellEnd"/>
      <w:r>
        <w:t xml:space="preserve">, </w:t>
      </w:r>
      <w:proofErr w:type="spellStart"/>
      <w:r>
        <w:t>бұл</w:t>
      </w:r>
      <w:proofErr w:type="spellEnd"/>
      <w:r>
        <w:t xml:space="preserve"> </w:t>
      </w:r>
      <w:proofErr w:type="spellStart"/>
      <w:r>
        <w:t>шешімде</w:t>
      </w:r>
      <w:proofErr w:type="spellEnd"/>
      <w:r>
        <w:t xml:space="preserve"> </w:t>
      </w:r>
      <w:proofErr w:type="spellStart"/>
      <w:r>
        <w:t>Мартенс</w:t>
      </w:r>
      <w:proofErr w:type="spellEnd"/>
      <w:r>
        <w:t xml:space="preserve"> </w:t>
      </w:r>
      <w:proofErr w:type="spellStart"/>
      <w:r>
        <w:t>тармағы</w:t>
      </w:r>
      <w:proofErr w:type="spellEnd"/>
      <w:r>
        <w:t xml:space="preserve"> </w:t>
      </w:r>
      <w:proofErr w:type="spellStart"/>
      <w:r>
        <w:t>Бельгиялық</w:t>
      </w:r>
      <w:proofErr w:type="spellEnd"/>
      <w:r>
        <w:t xml:space="preserve"> делегат </w:t>
      </w:r>
      <w:proofErr w:type="spellStart"/>
      <w:r>
        <w:t>Мартенске</w:t>
      </w:r>
      <w:proofErr w:type="spellEnd"/>
      <w:r>
        <w:t xml:space="preserve"> </w:t>
      </w:r>
      <w:proofErr w:type="spellStart"/>
      <w:r>
        <w:t>сілтеме</w:t>
      </w:r>
      <w:proofErr w:type="spellEnd"/>
      <w:r>
        <w:t xml:space="preserve"> </w:t>
      </w:r>
      <w:proofErr w:type="spellStart"/>
      <w:r>
        <w:t>жасалды</w:t>
      </w:r>
      <w:proofErr w:type="spellEnd"/>
      <w:r>
        <w:t xml:space="preserve">, </w:t>
      </w:r>
      <w:proofErr w:type="spellStart"/>
      <w:r>
        <w:t>бірақ</w:t>
      </w:r>
      <w:proofErr w:type="spellEnd"/>
      <w:r>
        <w:t xml:space="preserve"> Гаага </w:t>
      </w:r>
      <w:proofErr w:type="spellStart"/>
      <w:r>
        <w:t>бейбіт</w:t>
      </w:r>
      <w:proofErr w:type="spellEnd"/>
      <w:r>
        <w:t xml:space="preserve"> </w:t>
      </w:r>
      <w:proofErr w:type="spellStart"/>
      <w:r>
        <w:t>конференциясында</w:t>
      </w:r>
      <w:proofErr w:type="spellEnd"/>
      <w:r>
        <w:t xml:space="preserve"> </w:t>
      </w:r>
      <w:proofErr w:type="spellStart"/>
      <w:r>
        <w:t>мұндай</w:t>
      </w:r>
      <w:proofErr w:type="spellEnd"/>
      <w:r>
        <w:t xml:space="preserve"> </w:t>
      </w:r>
      <w:proofErr w:type="spellStart"/>
      <w:r>
        <w:t>атаудағы</w:t>
      </w:r>
      <w:proofErr w:type="spellEnd"/>
      <w:r>
        <w:t xml:space="preserve"> </w:t>
      </w:r>
      <w:proofErr w:type="spellStart"/>
      <w:r>
        <w:t>Бельгиялық</w:t>
      </w:r>
      <w:proofErr w:type="spellEnd"/>
      <w:r>
        <w:t xml:space="preserve"> </w:t>
      </w:r>
      <w:proofErr w:type="spellStart"/>
      <w:r>
        <w:t>делегаттар</w:t>
      </w:r>
      <w:proofErr w:type="spellEnd"/>
      <w:r>
        <w:t xml:space="preserve"> </w:t>
      </w:r>
      <w:proofErr w:type="spellStart"/>
      <w:r>
        <w:t>болған</w:t>
      </w:r>
      <w:proofErr w:type="spellEnd"/>
      <w:r>
        <w:t xml:space="preserve"> </w:t>
      </w:r>
      <w:proofErr w:type="spellStart"/>
      <w:r>
        <w:t>жоқ</w:t>
      </w:r>
      <w:proofErr w:type="spellEnd"/>
      <w:r>
        <w:t>.</w:t>
      </w:r>
    </w:p>
    <w:p w14:paraId="2672F664" w14:textId="4AEDFA92" w:rsidR="001D04B7" w:rsidRDefault="00B55535" w:rsidP="001D04B7">
      <w:r>
        <w:t>14.</w:t>
      </w:r>
      <w:r w:rsidR="001D04B7">
        <w:t xml:space="preserve">«1949 </w:t>
      </w:r>
      <w:proofErr w:type="spellStart"/>
      <w:r w:rsidR="001D04B7">
        <w:t>жылғы</w:t>
      </w:r>
      <w:proofErr w:type="spellEnd"/>
      <w:r w:rsidR="001D04B7">
        <w:t xml:space="preserve"> 12 </w:t>
      </w:r>
      <w:proofErr w:type="spellStart"/>
      <w:r w:rsidR="001D04B7">
        <w:t>тамыздағы</w:t>
      </w:r>
      <w:proofErr w:type="spellEnd"/>
      <w:r w:rsidR="001D04B7">
        <w:t xml:space="preserve"> Женева </w:t>
      </w:r>
      <w:proofErr w:type="spellStart"/>
      <w:r w:rsidR="001D04B7">
        <w:t>конвенцияларына</w:t>
      </w:r>
      <w:proofErr w:type="spellEnd"/>
      <w:r w:rsidR="001D04B7">
        <w:t xml:space="preserve"> </w:t>
      </w:r>
      <w:proofErr w:type="spellStart"/>
      <w:r w:rsidR="001D04B7">
        <w:t>қосымша</w:t>
      </w:r>
      <w:proofErr w:type="spellEnd"/>
      <w:r w:rsidR="001D04B7">
        <w:t xml:space="preserve"> </w:t>
      </w:r>
      <w:proofErr w:type="spellStart"/>
      <w:r w:rsidR="001D04B7">
        <w:t>және</w:t>
      </w:r>
      <w:proofErr w:type="spellEnd"/>
      <w:r w:rsidR="001D04B7">
        <w:t xml:space="preserve"> </w:t>
      </w:r>
      <w:proofErr w:type="spellStart"/>
      <w:r w:rsidR="001D04B7">
        <w:t>халықаралық</w:t>
      </w:r>
      <w:proofErr w:type="spellEnd"/>
      <w:r w:rsidR="001D04B7">
        <w:t xml:space="preserve"> </w:t>
      </w:r>
      <w:proofErr w:type="spellStart"/>
      <w:r w:rsidR="001D04B7">
        <w:t>қарулы</w:t>
      </w:r>
      <w:proofErr w:type="spellEnd"/>
      <w:r w:rsidR="001D04B7">
        <w:t xml:space="preserve"> </w:t>
      </w:r>
      <w:proofErr w:type="spellStart"/>
      <w:r w:rsidR="001D04B7">
        <w:t>қақтығыстар</w:t>
      </w:r>
      <w:proofErr w:type="spellEnd"/>
      <w:r w:rsidR="001D04B7">
        <w:t xml:space="preserve"> </w:t>
      </w:r>
      <w:proofErr w:type="spellStart"/>
      <w:r w:rsidR="001D04B7">
        <w:t>құрбандарын</w:t>
      </w:r>
      <w:proofErr w:type="spellEnd"/>
      <w:r w:rsidR="001D04B7">
        <w:t xml:space="preserve"> </w:t>
      </w:r>
      <w:proofErr w:type="spellStart"/>
      <w:r w:rsidR="001D04B7">
        <w:t>қорғауға</w:t>
      </w:r>
      <w:proofErr w:type="spellEnd"/>
      <w:r w:rsidR="001D04B7">
        <w:t xml:space="preserve"> </w:t>
      </w:r>
      <w:proofErr w:type="spellStart"/>
      <w:r w:rsidR="001D04B7">
        <w:t>қатысты</w:t>
      </w:r>
      <w:proofErr w:type="spellEnd"/>
      <w:r w:rsidR="001D04B7">
        <w:t xml:space="preserve"> 1 (2) 1977 Женева </w:t>
      </w:r>
      <w:proofErr w:type="spellStart"/>
      <w:r w:rsidR="001D04B7">
        <w:t>хаттамасы</w:t>
      </w:r>
      <w:proofErr w:type="spellEnd"/>
      <w:r w:rsidR="001D04B7">
        <w:t xml:space="preserve"> [www.cicr.org/ihl] (AP I): « осы </w:t>
      </w:r>
      <w:proofErr w:type="spellStart"/>
      <w:r w:rsidR="001D04B7">
        <w:t>Хаттамада</w:t>
      </w:r>
      <w:proofErr w:type="spellEnd"/>
      <w:r w:rsidR="001D04B7">
        <w:t xml:space="preserve"> </w:t>
      </w:r>
      <w:proofErr w:type="spellStart"/>
      <w:r w:rsidR="001D04B7">
        <w:t>немесе</w:t>
      </w:r>
      <w:proofErr w:type="spellEnd"/>
      <w:r w:rsidR="001D04B7">
        <w:t xml:space="preserve"> </w:t>
      </w:r>
      <w:proofErr w:type="spellStart"/>
      <w:r w:rsidR="001D04B7">
        <w:t>басқа</w:t>
      </w:r>
      <w:proofErr w:type="spellEnd"/>
      <w:r w:rsidR="001D04B7">
        <w:t xml:space="preserve"> </w:t>
      </w:r>
      <w:proofErr w:type="spellStart"/>
      <w:r w:rsidR="001D04B7">
        <w:t>халықаралық</w:t>
      </w:r>
      <w:proofErr w:type="spellEnd"/>
      <w:r w:rsidR="001D04B7">
        <w:t xml:space="preserve"> </w:t>
      </w:r>
      <w:proofErr w:type="spellStart"/>
      <w:r w:rsidR="001D04B7">
        <w:t>келісімдерде</w:t>
      </w:r>
      <w:proofErr w:type="spellEnd"/>
      <w:r w:rsidR="001D04B7">
        <w:t xml:space="preserve"> </w:t>
      </w:r>
      <w:proofErr w:type="spellStart"/>
      <w:r w:rsidR="001D04B7">
        <w:lastRenderedPageBreak/>
        <w:t>қамтылмаған</w:t>
      </w:r>
      <w:proofErr w:type="spellEnd"/>
      <w:r w:rsidR="001D04B7">
        <w:t xml:space="preserve"> </w:t>
      </w:r>
      <w:proofErr w:type="spellStart"/>
      <w:r w:rsidR="001D04B7">
        <w:t>жағдайларда</w:t>
      </w:r>
      <w:proofErr w:type="spellEnd"/>
      <w:r w:rsidR="001D04B7">
        <w:t xml:space="preserve">, </w:t>
      </w:r>
      <w:proofErr w:type="spellStart"/>
      <w:r w:rsidR="001D04B7">
        <w:t>азаматтық</w:t>
      </w:r>
      <w:proofErr w:type="spellEnd"/>
      <w:r w:rsidR="001D04B7">
        <w:t xml:space="preserve"> </w:t>
      </w:r>
      <w:proofErr w:type="spellStart"/>
      <w:r w:rsidR="001D04B7">
        <w:t>және</w:t>
      </w:r>
      <w:proofErr w:type="spellEnd"/>
      <w:r w:rsidR="001D04B7">
        <w:t xml:space="preserve"> </w:t>
      </w:r>
      <w:proofErr w:type="spellStart"/>
      <w:r w:rsidR="001D04B7">
        <w:t>әскери</w:t>
      </w:r>
      <w:proofErr w:type="spellEnd"/>
      <w:r w:rsidR="001D04B7">
        <w:t xml:space="preserve"> </w:t>
      </w:r>
      <w:proofErr w:type="spellStart"/>
      <w:r w:rsidR="001D04B7">
        <w:t>қызметшілер</w:t>
      </w:r>
      <w:proofErr w:type="spellEnd"/>
      <w:r w:rsidR="001D04B7">
        <w:t xml:space="preserve"> </w:t>
      </w:r>
      <w:proofErr w:type="spellStart"/>
      <w:r w:rsidR="001D04B7">
        <w:t>қалыптасқан</w:t>
      </w:r>
      <w:proofErr w:type="spellEnd"/>
      <w:r w:rsidR="001D04B7">
        <w:t xml:space="preserve"> </w:t>
      </w:r>
      <w:proofErr w:type="spellStart"/>
      <w:r w:rsidR="001D04B7">
        <w:t>әдет-ғұрыптан</w:t>
      </w:r>
      <w:proofErr w:type="spellEnd"/>
      <w:r w:rsidR="001D04B7">
        <w:t xml:space="preserve">, </w:t>
      </w:r>
      <w:proofErr w:type="spellStart"/>
      <w:r w:rsidR="001D04B7">
        <w:t>адамгершілік</w:t>
      </w:r>
      <w:proofErr w:type="spellEnd"/>
      <w:r w:rsidR="001D04B7">
        <w:t xml:space="preserve"> </w:t>
      </w:r>
      <w:proofErr w:type="spellStart"/>
      <w:r w:rsidR="001D04B7">
        <w:t>қағидаттарынан</w:t>
      </w:r>
      <w:proofErr w:type="spellEnd"/>
      <w:r w:rsidR="001D04B7">
        <w:t xml:space="preserve"> </w:t>
      </w:r>
      <w:proofErr w:type="spellStart"/>
      <w:r w:rsidR="001D04B7">
        <w:t>және</w:t>
      </w:r>
      <w:proofErr w:type="spellEnd"/>
      <w:r w:rsidR="001D04B7">
        <w:t xml:space="preserve"> </w:t>
      </w:r>
      <w:proofErr w:type="spellStart"/>
      <w:r w:rsidR="001D04B7">
        <w:t>қоғамдық</w:t>
      </w:r>
      <w:proofErr w:type="spellEnd"/>
      <w:r w:rsidR="001D04B7">
        <w:t xml:space="preserve"> сана </w:t>
      </w:r>
      <w:proofErr w:type="spellStart"/>
      <w:r w:rsidR="001D04B7">
        <w:t>талабынан</w:t>
      </w:r>
      <w:proofErr w:type="spellEnd"/>
      <w:r w:rsidR="001D04B7">
        <w:t xml:space="preserve"> </w:t>
      </w:r>
      <w:proofErr w:type="spellStart"/>
      <w:r w:rsidR="001D04B7">
        <w:t>туындайтын</w:t>
      </w:r>
      <w:proofErr w:type="spellEnd"/>
      <w:r w:rsidR="001D04B7">
        <w:t xml:space="preserve"> </w:t>
      </w:r>
      <w:proofErr w:type="spellStart"/>
      <w:r w:rsidR="001D04B7">
        <w:t>халықаралық</w:t>
      </w:r>
      <w:proofErr w:type="spellEnd"/>
      <w:r w:rsidR="001D04B7">
        <w:t xml:space="preserve"> </w:t>
      </w:r>
      <w:proofErr w:type="spellStart"/>
      <w:r w:rsidR="001D04B7">
        <w:t>құқық</w:t>
      </w:r>
      <w:proofErr w:type="spellEnd"/>
      <w:r w:rsidR="001D04B7">
        <w:t xml:space="preserve"> </w:t>
      </w:r>
      <w:proofErr w:type="spellStart"/>
      <w:r w:rsidR="001D04B7">
        <w:t>принциптерінің</w:t>
      </w:r>
      <w:proofErr w:type="spellEnd"/>
      <w:r w:rsidR="001D04B7">
        <w:t xml:space="preserve"> </w:t>
      </w:r>
      <w:proofErr w:type="spellStart"/>
      <w:r w:rsidR="001D04B7">
        <w:t>қорғауында</w:t>
      </w:r>
      <w:proofErr w:type="spellEnd"/>
      <w:r w:rsidR="001D04B7">
        <w:t xml:space="preserve"> </w:t>
      </w:r>
      <w:proofErr w:type="spellStart"/>
      <w:r w:rsidR="001D04B7">
        <w:t>және</w:t>
      </w:r>
      <w:proofErr w:type="spellEnd"/>
      <w:r w:rsidR="001D04B7">
        <w:t xml:space="preserve"> </w:t>
      </w:r>
      <w:proofErr w:type="spellStart"/>
      <w:r w:rsidR="001D04B7">
        <w:t>билігінде</w:t>
      </w:r>
      <w:proofErr w:type="spellEnd"/>
      <w:r w:rsidR="001D04B7">
        <w:t xml:space="preserve"> </w:t>
      </w:r>
      <w:proofErr w:type="spellStart"/>
      <w:r w:rsidR="001D04B7">
        <w:t>қалады</w:t>
      </w:r>
      <w:proofErr w:type="spellEnd"/>
      <w:r w:rsidR="00C575CA">
        <w:t>.</w:t>
      </w:r>
    </w:p>
    <w:p w14:paraId="6A9DAA98" w14:textId="53C921AA" w:rsidR="001D04B7" w:rsidRDefault="001D04B7">
      <w:r>
        <w:t xml:space="preserve">15 </w:t>
      </w:r>
      <w:proofErr w:type="spellStart"/>
      <w:r>
        <w:t>Кіріспе</w:t>
      </w:r>
      <w:proofErr w:type="spellEnd"/>
      <w:r>
        <w:t xml:space="preserve"> (4-тармақ) 1977 </w:t>
      </w:r>
      <w:proofErr w:type="spellStart"/>
      <w:r>
        <w:t>жылғы</w:t>
      </w:r>
      <w:proofErr w:type="spellEnd"/>
      <w:r>
        <w:t xml:space="preserve"> 12 Женева </w:t>
      </w:r>
      <w:proofErr w:type="spellStart"/>
      <w:r>
        <w:t>конвенцияларына</w:t>
      </w:r>
      <w:proofErr w:type="spellEnd"/>
      <w:r>
        <w:t xml:space="preserve"> </w:t>
      </w:r>
      <w:proofErr w:type="spellStart"/>
      <w:r>
        <w:t>қосымша</w:t>
      </w:r>
      <w:proofErr w:type="spellEnd"/>
      <w:r>
        <w:t xml:space="preserve"> II Женева </w:t>
      </w:r>
      <w:proofErr w:type="spellStart"/>
      <w:r>
        <w:t>хаттамасы</w:t>
      </w:r>
      <w:proofErr w:type="spellEnd"/>
      <w:r w:rsidR="00C8356D">
        <w:t>.</w:t>
      </w:r>
    </w:p>
    <w:p w14:paraId="0387FD81" w14:textId="092A43C1" w:rsidR="00C8356D" w:rsidRDefault="00C8356D" w:rsidP="00C8356D">
      <w:r>
        <w:t xml:space="preserve">1949 ж. </w:t>
      </w:r>
      <w:proofErr w:type="spellStart"/>
      <w:r>
        <w:t>тамыз</w:t>
      </w:r>
      <w:proofErr w:type="spellEnd"/>
      <w:r>
        <w:t xml:space="preserve">, </w:t>
      </w:r>
      <w:proofErr w:type="spellStart"/>
      <w:r>
        <w:t>және</w:t>
      </w:r>
      <w:proofErr w:type="spellEnd"/>
      <w:r>
        <w:t xml:space="preserve"> </w:t>
      </w:r>
      <w:proofErr w:type="spellStart"/>
      <w:r>
        <w:t>халықаралық</w:t>
      </w:r>
      <w:proofErr w:type="spellEnd"/>
      <w:r>
        <w:t xml:space="preserve"> </w:t>
      </w:r>
      <w:proofErr w:type="spellStart"/>
      <w:r>
        <w:t>емес</w:t>
      </w:r>
      <w:proofErr w:type="spellEnd"/>
      <w:r>
        <w:t xml:space="preserve"> </w:t>
      </w:r>
      <w:proofErr w:type="spellStart"/>
      <w:r>
        <w:t>қарулы</w:t>
      </w:r>
      <w:proofErr w:type="spellEnd"/>
      <w:r>
        <w:t xml:space="preserve"> </w:t>
      </w:r>
      <w:proofErr w:type="spellStart"/>
      <w:r>
        <w:t>қақтығыстардың</w:t>
      </w:r>
      <w:proofErr w:type="spellEnd"/>
      <w:r>
        <w:t xml:space="preserve"> </w:t>
      </w:r>
      <w:proofErr w:type="spellStart"/>
      <w:r>
        <w:t>құрбандарын</w:t>
      </w:r>
      <w:proofErr w:type="spellEnd"/>
      <w:r>
        <w:t xml:space="preserve"> </w:t>
      </w:r>
      <w:proofErr w:type="spellStart"/>
      <w:r>
        <w:t>қорғауға</w:t>
      </w:r>
      <w:proofErr w:type="spellEnd"/>
      <w:r>
        <w:t xml:space="preserve"> </w:t>
      </w:r>
      <w:proofErr w:type="spellStart"/>
      <w:r>
        <w:t>қатысты</w:t>
      </w:r>
      <w:proofErr w:type="spellEnd"/>
      <w:r>
        <w:t xml:space="preserve"> [www.cicr.org/ibl] (AP II): </w:t>
      </w:r>
      <w:proofErr w:type="spellStart"/>
      <w:r>
        <w:t>Қолданыстағы</w:t>
      </w:r>
      <w:proofErr w:type="spellEnd"/>
      <w:r>
        <w:t xml:space="preserve"> </w:t>
      </w:r>
      <w:proofErr w:type="spellStart"/>
      <w:r>
        <w:t>заңда</w:t>
      </w:r>
      <w:proofErr w:type="spellEnd"/>
      <w:r>
        <w:t xml:space="preserve"> </w:t>
      </w:r>
      <w:proofErr w:type="spellStart"/>
      <w:r>
        <w:t>қарастырылмаған</w:t>
      </w:r>
      <w:proofErr w:type="spellEnd"/>
      <w:r>
        <w:t xml:space="preserve"> </w:t>
      </w:r>
      <w:proofErr w:type="spellStart"/>
      <w:r>
        <w:t>жағдайларда</w:t>
      </w:r>
      <w:proofErr w:type="spellEnd"/>
      <w:r>
        <w:t xml:space="preserve"> </w:t>
      </w:r>
      <w:proofErr w:type="spellStart"/>
      <w:r>
        <w:t>адам</w:t>
      </w:r>
      <w:proofErr w:type="spellEnd"/>
      <w:r>
        <w:t xml:space="preserve"> </w:t>
      </w:r>
      <w:proofErr w:type="spellStart"/>
      <w:r>
        <w:t>адам</w:t>
      </w:r>
      <w:proofErr w:type="spellEnd"/>
      <w:r>
        <w:t xml:space="preserve"> </w:t>
      </w:r>
      <w:proofErr w:type="spellStart"/>
      <w:r>
        <w:t>құқығының</w:t>
      </w:r>
      <w:proofErr w:type="spellEnd"/>
      <w:r>
        <w:t xml:space="preserve"> </w:t>
      </w:r>
      <w:proofErr w:type="spellStart"/>
      <w:r>
        <w:t>астында</w:t>
      </w:r>
      <w:proofErr w:type="spellEnd"/>
      <w:r>
        <w:t xml:space="preserve"> </w:t>
      </w:r>
      <w:proofErr w:type="spellStart"/>
      <w:r>
        <w:t>қалатынын</w:t>
      </w:r>
      <w:proofErr w:type="spellEnd"/>
      <w:r>
        <w:t xml:space="preserve"> </w:t>
      </w:r>
      <w:proofErr w:type="spellStart"/>
      <w:r>
        <w:t>еске</w:t>
      </w:r>
      <w:proofErr w:type="spellEnd"/>
      <w:r>
        <w:t xml:space="preserve"> сала </w:t>
      </w:r>
      <w:proofErr w:type="spellStart"/>
      <w:r>
        <w:t>отырып</w:t>
      </w:r>
      <w:proofErr w:type="spellEnd"/>
      <w:r>
        <w:t xml:space="preserve">, </w:t>
      </w:r>
      <w:proofErr w:type="spellStart"/>
      <w:r>
        <w:t>адамгершілік</w:t>
      </w:r>
      <w:proofErr w:type="spellEnd"/>
      <w:r>
        <w:t xml:space="preserve"> </w:t>
      </w:r>
      <w:proofErr w:type="spellStart"/>
      <w:r>
        <w:t>принциптерін</w:t>
      </w:r>
      <w:proofErr w:type="spellEnd"/>
      <w:r>
        <w:t xml:space="preserve"> </w:t>
      </w:r>
      <w:proofErr w:type="spellStart"/>
      <w:r>
        <w:t>және</w:t>
      </w:r>
      <w:proofErr w:type="spellEnd"/>
      <w:r>
        <w:t xml:space="preserve"> </w:t>
      </w:r>
      <w:proofErr w:type="spellStart"/>
      <w:r>
        <w:t>қоғамдық</w:t>
      </w:r>
      <w:proofErr w:type="spellEnd"/>
      <w:r>
        <w:t xml:space="preserve"> ар-</w:t>
      </w:r>
      <w:proofErr w:type="spellStart"/>
      <w:r>
        <w:t>ождан</w:t>
      </w:r>
      <w:proofErr w:type="spellEnd"/>
      <w:r>
        <w:t xml:space="preserve"> </w:t>
      </w:r>
      <w:proofErr w:type="spellStart"/>
      <w:r>
        <w:t>талаптарын</w:t>
      </w:r>
      <w:proofErr w:type="spellEnd"/>
      <w:r>
        <w:t xml:space="preserve"> </w:t>
      </w:r>
      <w:proofErr w:type="spellStart"/>
      <w:r>
        <w:t>қорғау</w:t>
      </w:r>
      <w:proofErr w:type="spellEnd"/>
      <w:r>
        <w:t>».</w:t>
      </w:r>
    </w:p>
    <w:p w14:paraId="2627E085" w14:textId="31C432EE" w:rsidR="00C8356D" w:rsidRDefault="00B55535" w:rsidP="00C8356D">
      <w:r>
        <w:t>16.</w:t>
      </w:r>
      <w:r w:rsidR="00C8356D">
        <w:t xml:space="preserve">«Теодор </w:t>
      </w:r>
      <w:proofErr w:type="spellStart"/>
      <w:r w:rsidR="00C8356D">
        <w:t>Мерон</w:t>
      </w:r>
      <w:proofErr w:type="spellEnd"/>
      <w:r w:rsidR="00C8356D">
        <w:t xml:space="preserve">, </w:t>
      </w:r>
      <w:proofErr w:type="spellStart"/>
      <w:r w:rsidR="00C8356D">
        <w:t>Мартенс</w:t>
      </w:r>
      <w:proofErr w:type="spellEnd"/>
      <w:r w:rsidR="00C8356D">
        <w:t xml:space="preserve"> </w:t>
      </w:r>
      <w:proofErr w:type="spellStart"/>
      <w:r w:rsidR="00C8356D">
        <w:t>тармағы</w:t>
      </w:r>
      <w:proofErr w:type="spellEnd"/>
      <w:r w:rsidR="00C8356D">
        <w:t xml:space="preserve">, </w:t>
      </w:r>
      <w:proofErr w:type="spellStart"/>
      <w:r w:rsidR="00C8356D">
        <w:t>Адамгершілік</w:t>
      </w:r>
      <w:proofErr w:type="spellEnd"/>
      <w:r w:rsidR="00C8356D">
        <w:t xml:space="preserve"> </w:t>
      </w:r>
      <w:proofErr w:type="spellStart"/>
      <w:r w:rsidR="00C8356D">
        <w:t>принциптері</w:t>
      </w:r>
      <w:proofErr w:type="spellEnd"/>
      <w:r w:rsidR="00C8356D">
        <w:t xml:space="preserve"> </w:t>
      </w:r>
      <w:proofErr w:type="spellStart"/>
      <w:r w:rsidR="00C8356D">
        <w:t>және</w:t>
      </w:r>
      <w:proofErr w:type="spellEnd"/>
      <w:r w:rsidR="00C8356D">
        <w:t xml:space="preserve"> </w:t>
      </w:r>
      <w:proofErr w:type="spellStart"/>
      <w:r w:rsidR="00C8356D">
        <w:t>қоғамдық</w:t>
      </w:r>
      <w:proofErr w:type="spellEnd"/>
      <w:r w:rsidR="00C8356D">
        <w:t xml:space="preserve"> </w:t>
      </w:r>
      <w:proofErr w:type="spellStart"/>
      <w:r w:rsidR="00C8356D">
        <w:t>сананың</w:t>
      </w:r>
      <w:proofErr w:type="spellEnd"/>
      <w:r w:rsidR="00C8356D">
        <w:t xml:space="preserve"> </w:t>
      </w:r>
      <w:proofErr w:type="spellStart"/>
      <w:r w:rsidR="00C8356D">
        <w:t>ережелері</w:t>
      </w:r>
      <w:proofErr w:type="spellEnd"/>
      <w:r w:rsidR="00C8356D">
        <w:t>, 94 AJIL (2000), 78-89.</w:t>
      </w:r>
    </w:p>
    <w:p w14:paraId="56B9B677" w14:textId="5C1497F8" w:rsidR="00C8356D" w:rsidRDefault="00B65623" w:rsidP="00C8356D">
      <w:r>
        <w:t>17.</w:t>
      </w:r>
      <w:r w:rsidR="00C8356D">
        <w:t xml:space="preserve">1980 </w:t>
      </w:r>
      <w:proofErr w:type="spellStart"/>
      <w:r w:rsidR="00C8356D">
        <w:t>жылғы</w:t>
      </w:r>
      <w:proofErr w:type="spellEnd"/>
      <w:r w:rsidR="00C8356D">
        <w:t xml:space="preserve"> </w:t>
      </w:r>
      <w:proofErr w:type="spellStart"/>
      <w:r w:rsidR="00C8356D">
        <w:t>Біріккен</w:t>
      </w:r>
      <w:proofErr w:type="spellEnd"/>
      <w:r w:rsidR="00C8356D">
        <w:t xml:space="preserve"> </w:t>
      </w:r>
      <w:proofErr w:type="spellStart"/>
      <w:r w:rsidR="00C8356D">
        <w:t>Ұлттар</w:t>
      </w:r>
      <w:proofErr w:type="spellEnd"/>
      <w:r w:rsidR="00C8356D">
        <w:t xml:space="preserve"> </w:t>
      </w:r>
      <w:proofErr w:type="spellStart"/>
      <w:r w:rsidR="00C8356D">
        <w:t>Ұйымының</w:t>
      </w:r>
      <w:proofErr w:type="spellEnd"/>
      <w:r w:rsidR="00C8356D">
        <w:t xml:space="preserve"> </w:t>
      </w:r>
      <w:proofErr w:type="spellStart"/>
      <w:r w:rsidR="00C8356D">
        <w:t>шектен</w:t>
      </w:r>
      <w:proofErr w:type="spellEnd"/>
      <w:r w:rsidR="00C8356D">
        <w:t xml:space="preserve"> </w:t>
      </w:r>
      <w:proofErr w:type="spellStart"/>
      <w:r w:rsidR="00C8356D">
        <w:t>тыс</w:t>
      </w:r>
      <w:proofErr w:type="spellEnd"/>
      <w:r w:rsidR="00C8356D">
        <w:t xml:space="preserve"> </w:t>
      </w:r>
      <w:proofErr w:type="spellStart"/>
      <w:r w:rsidR="00C8356D">
        <w:t>зиянды</w:t>
      </w:r>
      <w:proofErr w:type="spellEnd"/>
      <w:r w:rsidR="00C8356D">
        <w:t xml:space="preserve"> </w:t>
      </w:r>
      <w:proofErr w:type="spellStart"/>
      <w:r w:rsidR="00C8356D">
        <w:t>немесе</w:t>
      </w:r>
      <w:proofErr w:type="spellEnd"/>
      <w:r w:rsidR="00C8356D">
        <w:t xml:space="preserve"> </w:t>
      </w:r>
      <w:proofErr w:type="spellStart"/>
      <w:r w:rsidR="00C8356D">
        <w:t>ерекше</w:t>
      </w:r>
      <w:proofErr w:type="spellEnd"/>
      <w:r w:rsidR="00C8356D">
        <w:t xml:space="preserve"> </w:t>
      </w:r>
      <w:proofErr w:type="spellStart"/>
      <w:r w:rsidR="00C8356D">
        <w:t>әсер</w:t>
      </w:r>
      <w:proofErr w:type="spellEnd"/>
      <w:r w:rsidR="00C8356D">
        <w:t xml:space="preserve"> </w:t>
      </w:r>
      <w:proofErr w:type="spellStart"/>
      <w:r w:rsidR="00C8356D">
        <w:t>ететін</w:t>
      </w:r>
      <w:proofErr w:type="spellEnd"/>
      <w:r w:rsidR="00C8356D">
        <w:t xml:space="preserve"> </w:t>
      </w:r>
      <w:proofErr w:type="spellStart"/>
      <w:r w:rsidR="00C8356D">
        <w:t>кейбір</w:t>
      </w:r>
      <w:proofErr w:type="spellEnd"/>
      <w:r w:rsidR="00C8356D">
        <w:t xml:space="preserve"> </w:t>
      </w:r>
      <w:proofErr w:type="spellStart"/>
      <w:r w:rsidR="00C8356D">
        <w:t>кәдімгі</w:t>
      </w:r>
      <w:proofErr w:type="spellEnd"/>
      <w:r w:rsidR="00C8356D">
        <w:t xml:space="preserve"> </w:t>
      </w:r>
      <w:proofErr w:type="spellStart"/>
      <w:r w:rsidR="00C8356D">
        <w:t>қаруларды</w:t>
      </w:r>
      <w:proofErr w:type="spellEnd"/>
      <w:r w:rsidR="00C8356D">
        <w:t xml:space="preserve"> </w:t>
      </w:r>
      <w:proofErr w:type="spellStart"/>
      <w:r w:rsidR="00C8356D">
        <w:t>қолдануға</w:t>
      </w:r>
      <w:proofErr w:type="spellEnd"/>
      <w:r w:rsidR="00C8356D">
        <w:t xml:space="preserve"> </w:t>
      </w:r>
      <w:proofErr w:type="spellStart"/>
      <w:r w:rsidR="00C8356D">
        <w:t>тыйым</w:t>
      </w:r>
      <w:proofErr w:type="spellEnd"/>
      <w:r w:rsidR="00C8356D">
        <w:t xml:space="preserve"> </w:t>
      </w:r>
      <w:proofErr w:type="spellStart"/>
      <w:r w:rsidR="00C8356D">
        <w:t>салулар</w:t>
      </w:r>
      <w:proofErr w:type="spellEnd"/>
      <w:r w:rsidR="00C8356D">
        <w:t xml:space="preserve"> </w:t>
      </w:r>
      <w:proofErr w:type="spellStart"/>
      <w:r w:rsidR="00C8356D">
        <w:t>немесе</w:t>
      </w:r>
      <w:proofErr w:type="spellEnd"/>
      <w:r w:rsidR="00C8356D">
        <w:t xml:space="preserve"> </w:t>
      </w:r>
      <w:proofErr w:type="spellStart"/>
      <w:r w:rsidR="00C8356D">
        <w:t>шектеулер</w:t>
      </w:r>
      <w:proofErr w:type="spellEnd"/>
      <w:r w:rsidR="00C8356D">
        <w:t xml:space="preserve"> </w:t>
      </w:r>
      <w:proofErr w:type="spellStart"/>
      <w:r w:rsidR="00C8356D">
        <w:t>туралы</w:t>
      </w:r>
      <w:proofErr w:type="spellEnd"/>
      <w:r w:rsidR="00C8356D">
        <w:t xml:space="preserve"> </w:t>
      </w:r>
      <w:proofErr w:type="spellStart"/>
      <w:r w:rsidR="00C8356D">
        <w:t>конвенциясы</w:t>
      </w:r>
      <w:proofErr w:type="spellEnd"/>
      <w:r w:rsidR="00C8356D">
        <w:t xml:space="preserve"> [www.cicr.org/ihl].</w:t>
      </w:r>
    </w:p>
    <w:p w14:paraId="0114F4F0" w14:textId="228C3884" w:rsidR="00C8356D" w:rsidRDefault="00B65623" w:rsidP="00C8356D">
      <w:r>
        <w:t>18.</w:t>
      </w:r>
      <w:r w:rsidR="00C8356D">
        <w:t xml:space="preserve">1995 </w:t>
      </w:r>
      <w:proofErr w:type="spellStart"/>
      <w:r w:rsidR="00C8356D">
        <w:t>Біріккен</w:t>
      </w:r>
      <w:proofErr w:type="spellEnd"/>
      <w:r w:rsidR="00C8356D">
        <w:t xml:space="preserve"> </w:t>
      </w:r>
      <w:proofErr w:type="spellStart"/>
      <w:r w:rsidR="00C8356D">
        <w:t>Ұлттар</w:t>
      </w:r>
      <w:proofErr w:type="spellEnd"/>
      <w:r w:rsidR="00C8356D">
        <w:t xml:space="preserve"> </w:t>
      </w:r>
      <w:proofErr w:type="spellStart"/>
      <w:r w:rsidR="00C8356D">
        <w:t>Ұйымының</w:t>
      </w:r>
      <w:proofErr w:type="spellEnd"/>
      <w:r w:rsidR="00C8356D">
        <w:t xml:space="preserve"> </w:t>
      </w:r>
      <w:proofErr w:type="spellStart"/>
      <w:r w:rsidR="00C8356D">
        <w:t>шектен</w:t>
      </w:r>
      <w:proofErr w:type="spellEnd"/>
      <w:r w:rsidR="00C8356D">
        <w:t xml:space="preserve"> </w:t>
      </w:r>
      <w:proofErr w:type="spellStart"/>
      <w:r w:rsidR="00C8356D">
        <w:t>тыс</w:t>
      </w:r>
      <w:proofErr w:type="spellEnd"/>
      <w:r w:rsidR="00C8356D">
        <w:t xml:space="preserve"> </w:t>
      </w:r>
      <w:proofErr w:type="spellStart"/>
      <w:r w:rsidR="00C8356D">
        <w:t>зиянды</w:t>
      </w:r>
      <w:proofErr w:type="spellEnd"/>
      <w:r w:rsidR="00C8356D">
        <w:t xml:space="preserve"> </w:t>
      </w:r>
      <w:proofErr w:type="spellStart"/>
      <w:r w:rsidR="00C8356D">
        <w:t>немесе</w:t>
      </w:r>
      <w:proofErr w:type="spellEnd"/>
      <w:r w:rsidR="00C8356D">
        <w:t xml:space="preserve"> </w:t>
      </w:r>
      <w:proofErr w:type="spellStart"/>
      <w:r w:rsidR="00C8356D">
        <w:t>ерекше</w:t>
      </w:r>
      <w:proofErr w:type="spellEnd"/>
      <w:r w:rsidR="00C8356D">
        <w:t xml:space="preserve"> </w:t>
      </w:r>
      <w:proofErr w:type="spellStart"/>
      <w:r w:rsidR="00C8356D">
        <w:t>әсер</w:t>
      </w:r>
      <w:proofErr w:type="spellEnd"/>
      <w:r w:rsidR="00C8356D">
        <w:t xml:space="preserve"> </w:t>
      </w:r>
      <w:proofErr w:type="spellStart"/>
      <w:r w:rsidR="00C8356D">
        <w:t>ететін</w:t>
      </w:r>
      <w:proofErr w:type="spellEnd"/>
      <w:r w:rsidR="00C8356D">
        <w:t xml:space="preserve"> </w:t>
      </w:r>
      <w:proofErr w:type="spellStart"/>
      <w:r w:rsidR="00C8356D">
        <w:t>кейбір</w:t>
      </w:r>
      <w:proofErr w:type="spellEnd"/>
      <w:r w:rsidR="00C8356D">
        <w:t xml:space="preserve"> </w:t>
      </w:r>
      <w:proofErr w:type="spellStart"/>
      <w:r w:rsidR="00C8356D">
        <w:t>кәдімгі</w:t>
      </w:r>
      <w:proofErr w:type="spellEnd"/>
      <w:r w:rsidR="00C8356D">
        <w:t xml:space="preserve"> </w:t>
      </w:r>
      <w:proofErr w:type="spellStart"/>
      <w:r w:rsidR="00C8356D">
        <w:t>қаруларды</w:t>
      </w:r>
      <w:proofErr w:type="spellEnd"/>
      <w:r w:rsidR="00C8356D">
        <w:t xml:space="preserve"> </w:t>
      </w:r>
      <w:proofErr w:type="spellStart"/>
      <w:r w:rsidR="00C8356D">
        <w:t>қолдануға</w:t>
      </w:r>
      <w:proofErr w:type="spellEnd"/>
      <w:r w:rsidR="00C8356D">
        <w:t xml:space="preserve"> </w:t>
      </w:r>
      <w:proofErr w:type="spellStart"/>
      <w:r w:rsidR="00C8356D">
        <w:t>тыйым</w:t>
      </w:r>
      <w:proofErr w:type="spellEnd"/>
      <w:r w:rsidR="00C8356D">
        <w:t xml:space="preserve"> салу </w:t>
      </w:r>
      <w:proofErr w:type="spellStart"/>
      <w:r w:rsidR="00C8356D">
        <w:t>немесе</w:t>
      </w:r>
      <w:proofErr w:type="spellEnd"/>
      <w:r w:rsidR="00C8356D">
        <w:t xml:space="preserve"> </w:t>
      </w:r>
      <w:proofErr w:type="spellStart"/>
      <w:r w:rsidR="00C8356D">
        <w:t>шектеулер</w:t>
      </w:r>
      <w:proofErr w:type="spellEnd"/>
      <w:r w:rsidR="00C8356D">
        <w:t xml:space="preserve"> </w:t>
      </w:r>
      <w:proofErr w:type="spellStart"/>
      <w:r w:rsidR="00C8356D">
        <w:t>туралы</w:t>
      </w:r>
      <w:proofErr w:type="spellEnd"/>
      <w:r w:rsidR="00C8356D">
        <w:t xml:space="preserve"> </w:t>
      </w:r>
      <w:proofErr w:type="spellStart"/>
      <w:r w:rsidR="00C8356D">
        <w:t>конвенциясына</w:t>
      </w:r>
      <w:proofErr w:type="spellEnd"/>
      <w:r w:rsidR="00C8356D">
        <w:t xml:space="preserve"> </w:t>
      </w:r>
      <w:proofErr w:type="spellStart"/>
      <w:r w:rsidR="00C8356D">
        <w:t>көзді</w:t>
      </w:r>
      <w:proofErr w:type="spellEnd"/>
      <w:r w:rsidR="00C8356D">
        <w:t xml:space="preserve"> </w:t>
      </w:r>
      <w:proofErr w:type="spellStart"/>
      <w:r w:rsidR="00C8356D">
        <w:t>өшіретін</w:t>
      </w:r>
      <w:proofErr w:type="spellEnd"/>
      <w:r w:rsidR="00C8356D">
        <w:t xml:space="preserve"> </w:t>
      </w:r>
      <w:proofErr w:type="spellStart"/>
      <w:r w:rsidR="00C8356D">
        <w:t>лазерлік</w:t>
      </w:r>
      <w:proofErr w:type="spellEnd"/>
      <w:r w:rsidR="00C8356D">
        <w:t xml:space="preserve"> </w:t>
      </w:r>
      <w:proofErr w:type="spellStart"/>
      <w:r w:rsidR="00C8356D">
        <w:t>қару</w:t>
      </w:r>
      <w:proofErr w:type="spellEnd"/>
      <w:r w:rsidR="00C8356D">
        <w:t xml:space="preserve"> </w:t>
      </w:r>
      <w:proofErr w:type="spellStart"/>
      <w:r w:rsidR="00C8356D">
        <w:t>туралы</w:t>
      </w:r>
      <w:proofErr w:type="spellEnd"/>
      <w:r w:rsidR="00C8356D">
        <w:t xml:space="preserve"> IV </w:t>
      </w:r>
      <w:proofErr w:type="spellStart"/>
      <w:r w:rsidR="00C8356D">
        <w:t>хаттама</w:t>
      </w:r>
      <w:proofErr w:type="spellEnd"/>
      <w:r w:rsidR="00C8356D">
        <w:t xml:space="preserve"> [www.cicr.org/ihl].</w:t>
      </w:r>
    </w:p>
    <w:p w14:paraId="134E59EF" w14:textId="043C952E" w:rsidR="00C8356D" w:rsidRDefault="00B65623" w:rsidP="00C8356D">
      <w:r>
        <w:t>19.</w:t>
      </w:r>
      <w:r w:rsidR="00C8356D">
        <w:t xml:space="preserve">Жаяу </w:t>
      </w:r>
      <w:proofErr w:type="spellStart"/>
      <w:r w:rsidR="00C8356D">
        <w:t>әскерге</w:t>
      </w:r>
      <w:proofErr w:type="spellEnd"/>
      <w:r w:rsidR="00C8356D">
        <w:t xml:space="preserve"> </w:t>
      </w:r>
      <w:proofErr w:type="spellStart"/>
      <w:r w:rsidR="00C8356D">
        <w:t>қарсы</w:t>
      </w:r>
      <w:proofErr w:type="spellEnd"/>
      <w:r w:rsidR="00C8356D">
        <w:t xml:space="preserve"> </w:t>
      </w:r>
      <w:proofErr w:type="spellStart"/>
      <w:r w:rsidR="00C8356D">
        <w:t>миналарды</w:t>
      </w:r>
      <w:proofErr w:type="spellEnd"/>
      <w:r w:rsidR="00C8356D">
        <w:t xml:space="preserve"> </w:t>
      </w:r>
      <w:proofErr w:type="spellStart"/>
      <w:r w:rsidR="00C8356D">
        <w:t>пайдалануға</w:t>
      </w:r>
      <w:proofErr w:type="spellEnd"/>
      <w:r w:rsidR="00C8356D">
        <w:t xml:space="preserve">, </w:t>
      </w:r>
      <w:proofErr w:type="spellStart"/>
      <w:r w:rsidR="00C8356D">
        <w:t>жинақтауға</w:t>
      </w:r>
      <w:proofErr w:type="spellEnd"/>
      <w:r w:rsidR="00C8356D">
        <w:t xml:space="preserve">, </w:t>
      </w:r>
      <w:proofErr w:type="spellStart"/>
      <w:r w:rsidR="00C8356D">
        <w:t>өндіруге</w:t>
      </w:r>
      <w:proofErr w:type="spellEnd"/>
      <w:r w:rsidR="00C8356D">
        <w:t xml:space="preserve"> </w:t>
      </w:r>
      <w:proofErr w:type="spellStart"/>
      <w:r w:rsidR="00C8356D">
        <w:t>және</w:t>
      </w:r>
      <w:proofErr w:type="spellEnd"/>
      <w:r w:rsidR="00C8356D">
        <w:t xml:space="preserve"> </w:t>
      </w:r>
      <w:proofErr w:type="spellStart"/>
      <w:r w:rsidR="00C8356D">
        <w:t>тасымалдауға</w:t>
      </w:r>
      <w:proofErr w:type="spellEnd"/>
      <w:r w:rsidR="00C8356D">
        <w:t xml:space="preserve"> </w:t>
      </w:r>
      <w:proofErr w:type="spellStart"/>
      <w:r w:rsidR="00C8356D">
        <w:t>тыйым</w:t>
      </w:r>
      <w:proofErr w:type="spellEnd"/>
      <w:r w:rsidR="00C8356D">
        <w:t xml:space="preserve"> салу </w:t>
      </w:r>
      <w:proofErr w:type="spellStart"/>
      <w:r w:rsidR="00C8356D">
        <w:t>және</w:t>
      </w:r>
      <w:proofErr w:type="spellEnd"/>
      <w:r w:rsidR="00C8356D">
        <w:t xml:space="preserve"> </w:t>
      </w:r>
      <w:proofErr w:type="spellStart"/>
      <w:r w:rsidR="00C8356D">
        <w:t>оларды</w:t>
      </w:r>
      <w:proofErr w:type="spellEnd"/>
      <w:r w:rsidR="00C8356D">
        <w:t xml:space="preserve"> </w:t>
      </w:r>
      <w:proofErr w:type="spellStart"/>
      <w:r w:rsidR="00C8356D">
        <w:t>жою</w:t>
      </w:r>
      <w:proofErr w:type="spellEnd"/>
      <w:r w:rsidR="00C8356D">
        <w:t xml:space="preserve"> </w:t>
      </w:r>
      <w:proofErr w:type="spellStart"/>
      <w:r w:rsidR="00C8356D">
        <w:t>туралы</w:t>
      </w:r>
      <w:proofErr w:type="spellEnd"/>
      <w:r w:rsidR="00C8356D">
        <w:t xml:space="preserve"> 1997 </w:t>
      </w:r>
      <w:proofErr w:type="spellStart"/>
      <w:r w:rsidR="00C8356D">
        <w:t>жылғы</w:t>
      </w:r>
      <w:proofErr w:type="spellEnd"/>
      <w:r w:rsidR="00C8356D">
        <w:t xml:space="preserve"> Оттава </w:t>
      </w:r>
      <w:proofErr w:type="spellStart"/>
      <w:r w:rsidR="00C8356D">
        <w:t>конвенциясы</w:t>
      </w:r>
      <w:proofErr w:type="spellEnd"/>
      <w:r w:rsidR="00C8356D">
        <w:t xml:space="preserve"> [www.cicr.org/ihl].</w:t>
      </w:r>
    </w:p>
    <w:p w14:paraId="7CFE653C" w14:textId="67F4F519" w:rsidR="00061BF5" w:rsidRDefault="00B65623" w:rsidP="00C8356D">
      <w:r>
        <w:t>20.</w:t>
      </w:r>
      <w:r w:rsidR="00C8356D">
        <w:t xml:space="preserve">1998 </w:t>
      </w:r>
      <w:proofErr w:type="spellStart"/>
      <w:r w:rsidR="00C8356D">
        <w:t>Халықаралық</w:t>
      </w:r>
      <w:proofErr w:type="spellEnd"/>
      <w:r w:rsidR="00C8356D">
        <w:t xml:space="preserve"> </w:t>
      </w:r>
      <w:proofErr w:type="spellStart"/>
      <w:r w:rsidR="00C8356D">
        <w:t>қылмыстық</w:t>
      </w:r>
      <w:proofErr w:type="spellEnd"/>
      <w:r w:rsidR="00C8356D">
        <w:t xml:space="preserve"> </w:t>
      </w:r>
      <w:proofErr w:type="spellStart"/>
      <w:r w:rsidR="00C8356D">
        <w:t>соттың</w:t>
      </w:r>
      <w:proofErr w:type="spellEnd"/>
      <w:r w:rsidR="00C8356D">
        <w:t xml:space="preserve"> Рим статуты [www.un.org/law/icc/statute, www.iccnow.org].</w:t>
      </w:r>
    </w:p>
    <w:p w14:paraId="77055005" w14:textId="6F9D9533" w:rsidR="00C8356D" w:rsidRDefault="00C8356D" w:rsidP="00C8356D">
      <w:r>
        <w:t xml:space="preserve">21 Джордж Х. </w:t>
      </w:r>
      <w:proofErr w:type="spellStart"/>
      <w:r>
        <w:t>Олдрих</w:t>
      </w:r>
      <w:proofErr w:type="spellEnd"/>
      <w:r>
        <w:t xml:space="preserve"> пен Кристин М. </w:t>
      </w:r>
      <w:proofErr w:type="spellStart"/>
      <w:r>
        <w:t>Чинкин</w:t>
      </w:r>
      <w:proofErr w:type="spellEnd"/>
      <w:r>
        <w:t xml:space="preserve">, </w:t>
      </w:r>
      <w:proofErr w:type="spellStart"/>
      <w:r>
        <w:t>жетістік</w:t>
      </w:r>
      <w:proofErr w:type="spellEnd"/>
      <w:r>
        <w:t xml:space="preserve"> пен </w:t>
      </w:r>
      <w:proofErr w:type="spellStart"/>
      <w:r>
        <w:t>аяқталмаған</w:t>
      </w:r>
      <w:proofErr w:type="spellEnd"/>
      <w:r>
        <w:t xml:space="preserve"> </w:t>
      </w:r>
      <w:proofErr w:type="spellStart"/>
      <w:r>
        <w:t>жұмыс</w:t>
      </w:r>
      <w:proofErr w:type="spellEnd"/>
      <w:r>
        <w:t xml:space="preserve"> </w:t>
      </w:r>
      <w:proofErr w:type="spellStart"/>
      <w:r>
        <w:t>ғасыры</w:t>
      </w:r>
      <w:proofErr w:type="spellEnd"/>
      <w:r>
        <w:t xml:space="preserve">, </w:t>
      </w:r>
      <w:proofErr w:type="spellStart"/>
      <w:r>
        <w:t>жылы</w:t>
      </w:r>
      <w:proofErr w:type="spellEnd"/>
      <w:r>
        <w:t>: 94 AJIL (2000), 90-98 [97].</w:t>
      </w:r>
    </w:p>
    <w:p w14:paraId="0CA15B28" w14:textId="33A78EDF" w:rsidR="00C8356D" w:rsidRDefault="00580BBC">
      <w:r>
        <w:t>22.</w:t>
      </w:r>
      <w:r w:rsidR="00C8356D">
        <w:t xml:space="preserve">«Руперт </w:t>
      </w:r>
      <w:proofErr w:type="spellStart"/>
      <w:r w:rsidR="00C8356D">
        <w:t>Тичехерст</w:t>
      </w:r>
      <w:proofErr w:type="spellEnd"/>
      <w:r w:rsidR="00C8356D">
        <w:t xml:space="preserve">, </w:t>
      </w:r>
      <w:proofErr w:type="spellStart"/>
      <w:r w:rsidR="00C8356D">
        <w:t>Мартенс</w:t>
      </w:r>
      <w:proofErr w:type="spellEnd"/>
      <w:r w:rsidR="00C8356D">
        <w:t xml:space="preserve"> </w:t>
      </w:r>
      <w:proofErr w:type="spellStart"/>
      <w:r w:rsidR="00C8356D">
        <w:t>тармағы</w:t>
      </w:r>
      <w:proofErr w:type="spellEnd"/>
      <w:r w:rsidR="00C8356D">
        <w:t xml:space="preserve"> </w:t>
      </w:r>
      <w:proofErr w:type="spellStart"/>
      <w:r w:rsidR="00C8356D">
        <w:t>және</w:t>
      </w:r>
      <w:proofErr w:type="spellEnd"/>
      <w:r w:rsidR="00C8356D">
        <w:t xml:space="preserve"> </w:t>
      </w:r>
      <w:proofErr w:type="spellStart"/>
      <w:r w:rsidR="00C8356D">
        <w:t>қарулы</w:t>
      </w:r>
      <w:proofErr w:type="spellEnd"/>
      <w:r w:rsidR="00C8356D">
        <w:t xml:space="preserve"> </w:t>
      </w:r>
      <w:proofErr w:type="spellStart"/>
      <w:r w:rsidR="00C8356D">
        <w:t>қақтығыс</w:t>
      </w:r>
      <w:proofErr w:type="spellEnd"/>
      <w:r w:rsidR="00C8356D">
        <w:t xml:space="preserve"> </w:t>
      </w:r>
      <w:proofErr w:type="spellStart"/>
      <w:r w:rsidR="00C8356D">
        <w:t>заңдары</w:t>
      </w:r>
      <w:proofErr w:type="spellEnd"/>
      <w:r w:rsidR="00C8356D">
        <w:t xml:space="preserve">, </w:t>
      </w:r>
      <w:proofErr w:type="spellStart"/>
      <w:r w:rsidR="00C8356D">
        <w:t>ішінде</w:t>
      </w:r>
      <w:proofErr w:type="spellEnd"/>
      <w:r w:rsidR="00C8356D">
        <w:t xml:space="preserve">: </w:t>
      </w:r>
      <w:proofErr w:type="spellStart"/>
      <w:r w:rsidR="00C8356D">
        <w:t>Қызыл</w:t>
      </w:r>
      <w:proofErr w:type="spellEnd"/>
      <w:r w:rsidR="00C8356D">
        <w:t xml:space="preserve"> </w:t>
      </w:r>
      <w:proofErr w:type="spellStart"/>
      <w:r w:rsidR="00C8356D">
        <w:t>Кресттің</w:t>
      </w:r>
      <w:proofErr w:type="spellEnd"/>
      <w:r w:rsidR="00C8356D">
        <w:t xml:space="preserve"> </w:t>
      </w:r>
      <w:proofErr w:type="spellStart"/>
      <w:r w:rsidR="00C8356D">
        <w:t>халықаралық</w:t>
      </w:r>
      <w:proofErr w:type="spellEnd"/>
      <w:r w:rsidR="00C8356D">
        <w:t xml:space="preserve"> </w:t>
      </w:r>
      <w:proofErr w:type="spellStart"/>
      <w:r w:rsidR="00C8356D">
        <w:t>шолуы</w:t>
      </w:r>
      <w:proofErr w:type="spellEnd"/>
      <w:r w:rsidR="00C8356D">
        <w:t xml:space="preserve">, № 317, 1997, 125-134 </w:t>
      </w:r>
      <w:proofErr w:type="spellStart"/>
      <w:r w:rsidR="00C8356D">
        <w:t>беттер</w:t>
      </w:r>
      <w:proofErr w:type="spellEnd"/>
      <w:r w:rsidR="00C8356D">
        <w:t>.</w:t>
      </w:r>
    </w:p>
    <w:p w14:paraId="08DF015A" w14:textId="36C097C1" w:rsidR="00645D97" w:rsidRDefault="00580BBC" w:rsidP="00645D97">
      <w:r>
        <w:t>23.</w:t>
      </w:r>
      <w:r w:rsidR="00645D97">
        <w:t xml:space="preserve">Кристофер </w:t>
      </w:r>
      <w:proofErr w:type="spellStart"/>
      <w:r w:rsidR="00645D97">
        <w:t>Гринвуд</w:t>
      </w:r>
      <w:proofErr w:type="spellEnd"/>
      <w:r w:rsidR="00645D97">
        <w:t xml:space="preserve">, </w:t>
      </w:r>
      <w:proofErr w:type="spellStart"/>
      <w:r w:rsidR="00645D97">
        <w:t>Тарихи</w:t>
      </w:r>
      <w:proofErr w:type="spellEnd"/>
      <w:r w:rsidR="00645D97">
        <w:t xml:space="preserve"> даму </w:t>
      </w:r>
      <w:proofErr w:type="spellStart"/>
      <w:r w:rsidR="00645D97">
        <w:t>және</w:t>
      </w:r>
      <w:proofErr w:type="spellEnd"/>
      <w:r w:rsidR="00645D97">
        <w:t xml:space="preserve"> </w:t>
      </w:r>
      <w:proofErr w:type="spellStart"/>
      <w:r w:rsidR="00645D97">
        <w:t>құқықтық</w:t>
      </w:r>
      <w:proofErr w:type="spellEnd"/>
      <w:r w:rsidR="00645D97">
        <w:t xml:space="preserve"> </w:t>
      </w:r>
      <w:proofErr w:type="spellStart"/>
      <w:r w:rsidR="00645D97">
        <w:t>негіз</w:t>
      </w:r>
      <w:proofErr w:type="spellEnd"/>
      <w:r w:rsidR="00645D97">
        <w:t xml:space="preserve">», </w:t>
      </w:r>
      <w:proofErr w:type="spellStart"/>
      <w:r w:rsidR="00645D97">
        <w:t>ішінде</w:t>
      </w:r>
      <w:proofErr w:type="spellEnd"/>
      <w:r w:rsidR="00645D97">
        <w:t xml:space="preserve">: Дитер </w:t>
      </w:r>
      <w:proofErr w:type="spellStart"/>
      <w:r w:rsidR="00645D97">
        <w:t>Флек</w:t>
      </w:r>
      <w:proofErr w:type="spellEnd"/>
      <w:r w:rsidR="00645D97">
        <w:t xml:space="preserve"> (ред.). </w:t>
      </w:r>
      <w:proofErr w:type="spellStart"/>
      <w:r w:rsidR="00645D97">
        <w:t>Қарулы</w:t>
      </w:r>
      <w:proofErr w:type="spellEnd"/>
      <w:r w:rsidR="00645D97">
        <w:t xml:space="preserve"> </w:t>
      </w:r>
      <w:proofErr w:type="spellStart"/>
      <w:r w:rsidR="00645D97">
        <w:t>қақтығыстардағы</w:t>
      </w:r>
      <w:proofErr w:type="spellEnd"/>
      <w:r w:rsidR="00645D97">
        <w:t xml:space="preserve"> </w:t>
      </w:r>
      <w:proofErr w:type="spellStart"/>
      <w:r w:rsidR="00645D97">
        <w:t>гуманитарлық</w:t>
      </w:r>
      <w:proofErr w:type="spellEnd"/>
      <w:r w:rsidR="00645D97">
        <w:t xml:space="preserve"> </w:t>
      </w:r>
      <w:proofErr w:type="spellStart"/>
      <w:r w:rsidR="00645D97">
        <w:t>құқық</w:t>
      </w:r>
      <w:proofErr w:type="spellEnd"/>
      <w:r w:rsidR="00645D97">
        <w:t xml:space="preserve"> </w:t>
      </w:r>
      <w:proofErr w:type="spellStart"/>
      <w:r w:rsidR="00645D97">
        <w:t>анықтамалығы</w:t>
      </w:r>
      <w:proofErr w:type="spellEnd"/>
      <w:r w:rsidR="00645D97">
        <w:t xml:space="preserve">, Оксфорд 1999, </w:t>
      </w:r>
      <w:proofErr w:type="spellStart"/>
      <w:r w:rsidR="00645D97">
        <w:t>қайта</w:t>
      </w:r>
      <w:proofErr w:type="spellEnd"/>
      <w:r w:rsidR="00645D97">
        <w:t xml:space="preserve"> </w:t>
      </w:r>
      <w:proofErr w:type="spellStart"/>
      <w:r w:rsidR="00645D97">
        <w:t>басып</w:t>
      </w:r>
      <w:proofErr w:type="spellEnd"/>
      <w:r w:rsidR="00645D97">
        <w:t xml:space="preserve"> </w:t>
      </w:r>
      <w:proofErr w:type="spellStart"/>
      <w:r w:rsidR="00645D97">
        <w:t>шығару</w:t>
      </w:r>
      <w:proofErr w:type="spellEnd"/>
      <w:r w:rsidR="00645D97">
        <w:t>, 128-9 бет.</w:t>
      </w:r>
    </w:p>
    <w:p w14:paraId="31D353EA" w14:textId="0A5695E1" w:rsidR="00645D97" w:rsidRDefault="00645D97" w:rsidP="00645D97">
      <w:r>
        <w:t xml:space="preserve">24 Бруно </w:t>
      </w:r>
      <w:proofErr w:type="spellStart"/>
      <w:r>
        <w:t>Циммерманн</w:t>
      </w:r>
      <w:proofErr w:type="spellEnd"/>
      <w:r>
        <w:t xml:space="preserve">: Ив </w:t>
      </w:r>
      <w:proofErr w:type="spellStart"/>
      <w:r>
        <w:t>Сандоз</w:t>
      </w:r>
      <w:proofErr w:type="spellEnd"/>
      <w:r>
        <w:t xml:space="preserve">, Кристоф </w:t>
      </w:r>
      <w:proofErr w:type="spellStart"/>
      <w:r>
        <w:t>Свинарски</w:t>
      </w:r>
      <w:proofErr w:type="spellEnd"/>
      <w:r>
        <w:t xml:space="preserve">, Бруно </w:t>
      </w:r>
      <w:proofErr w:type="spellStart"/>
      <w:r>
        <w:t>Циммерманн</w:t>
      </w:r>
      <w:proofErr w:type="spellEnd"/>
      <w:r>
        <w:t xml:space="preserve"> (ред.), 1949 </w:t>
      </w:r>
      <w:proofErr w:type="spellStart"/>
      <w:r>
        <w:t>жылғы</w:t>
      </w:r>
      <w:proofErr w:type="spellEnd"/>
      <w:r>
        <w:t xml:space="preserve"> 12 </w:t>
      </w:r>
      <w:proofErr w:type="spellStart"/>
      <w:r>
        <w:t>тамыздағы</w:t>
      </w:r>
      <w:proofErr w:type="spellEnd"/>
      <w:r>
        <w:t xml:space="preserve"> Женева </w:t>
      </w:r>
      <w:proofErr w:type="spellStart"/>
      <w:r>
        <w:t>конвенцияларына</w:t>
      </w:r>
      <w:proofErr w:type="spellEnd"/>
      <w:r>
        <w:t xml:space="preserve"> 1977 </w:t>
      </w:r>
      <w:proofErr w:type="spellStart"/>
      <w:r>
        <w:t>жылғы</w:t>
      </w:r>
      <w:proofErr w:type="spellEnd"/>
      <w:r>
        <w:t xml:space="preserve"> 8 </w:t>
      </w:r>
      <w:proofErr w:type="spellStart"/>
      <w:r>
        <w:t>маусымдағы</w:t>
      </w:r>
      <w:proofErr w:type="spellEnd"/>
      <w:r>
        <w:t xml:space="preserve"> </w:t>
      </w:r>
      <w:proofErr w:type="spellStart"/>
      <w:r>
        <w:t>қосымша</w:t>
      </w:r>
      <w:proofErr w:type="spellEnd"/>
      <w:r>
        <w:t xml:space="preserve"> </w:t>
      </w:r>
      <w:proofErr w:type="spellStart"/>
      <w:r>
        <w:t>хаттамаларға</w:t>
      </w:r>
      <w:proofErr w:type="spellEnd"/>
      <w:r>
        <w:t xml:space="preserve"> </w:t>
      </w:r>
      <w:proofErr w:type="spellStart"/>
      <w:r>
        <w:t>түсініктеме</w:t>
      </w:r>
      <w:proofErr w:type="spellEnd"/>
      <w:r>
        <w:t>, Женева 1987, б. 39.</w:t>
      </w:r>
    </w:p>
    <w:p w14:paraId="6B03C212" w14:textId="2F53CD9E" w:rsidR="00645D97" w:rsidRDefault="00580BBC" w:rsidP="00645D97">
      <w:r>
        <w:t>24.</w:t>
      </w:r>
      <w:r w:rsidR="00645D97">
        <w:t xml:space="preserve">«Гельмут </w:t>
      </w:r>
      <w:proofErr w:type="spellStart"/>
      <w:r w:rsidR="00645D97">
        <w:t>Стребель</w:t>
      </w:r>
      <w:proofErr w:type="spellEnd"/>
      <w:r w:rsidR="00645D97">
        <w:t xml:space="preserve">, </w:t>
      </w:r>
      <w:proofErr w:type="spellStart"/>
      <w:r w:rsidR="00645D97">
        <w:t>Мартенс</w:t>
      </w:r>
      <w:proofErr w:type="spellEnd"/>
      <w:r w:rsidR="00645D97">
        <w:t xml:space="preserve"> </w:t>
      </w:r>
      <w:proofErr w:type="spellStart"/>
      <w:r w:rsidR="00645D97">
        <w:t>тармағы</w:t>
      </w:r>
      <w:proofErr w:type="spellEnd"/>
      <w:r w:rsidR="00645D97">
        <w:t xml:space="preserve">, </w:t>
      </w:r>
      <w:proofErr w:type="spellStart"/>
      <w:r w:rsidR="00645D97">
        <w:t>ішінде</w:t>
      </w:r>
      <w:proofErr w:type="spellEnd"/>
      <w:r w:rsidR="00645D97">
        <w:t xml:space="preserve">: </w:t>
      </w:r>
      <w:proofErr w:type="spellStart"/>
      <w:r w:rsidR="00645D97">
        <w:t>Бернхардт</w:t>
      </w:r>
      <w:proofErr w:type="spellEnd"/>
      <w:r w:rsidR="00645D97">
        <w:t xml:space="preserve"> (ред.), </w:t>
      </w:r>
      <w:proofErr w:type="spellStart"/>
      <w:r w:rsidR="00645D97">
        <w:t>Халықаралық</w:t>
      </w:r>
      <w:proofErr w:type="spellEnd"/>
      <w:r w:rsidR="00645D97">
        <w:t xml:space="preserve"> </w:t>
      </w:r>
      <w:proofErr w:type="spellStart"/>
      <w:r w:rsidR="00645D97">
        <w:t>жария</w:t>
      </w:r>
      <w:proofErr w:type="spellEnd"/>
      <w:r w:rsidR="00645D97">
        <w:t xml:space="preserve"> </w:t>
      </w:r>
      <w:proofErr w:type="spellStart"/>
      <w:r w:rsidR="00645D97">
        <w:t>құқық</w:t>
      </w:r>
      <w:proofErr w:type="spellEnd"/>
      <w:r w:rsidR="00645D97">
        <w:t xml:space="preserve"> </w:t>
      </w:r>
      <w:proofErr w:type="spellStart"/>
      <w:r w:rsidR="00645D97">
        <w:t>энциклопедиясы</w:t>
      </w:r>
      <w:proofErr w:type="spellEnd"/>
      <w:r w:rsidR="00645D97">
        <w:t xml:space="preserve">, 3-том (1997), 326-327 </w:t>
      </w:r>
      <w:proofErr w:type="spellStart"/>
      <w:r w:rsidR="00645D97">
        <w:t>беттер</w:t>
      </w:r>
      <w:proofErr w:type="spellEnd"/>
      <w:r w:rsidR="00645D97">
        <w:t xml:space="preserve">; Теодор </w:t>
      </w:r>
      <w:proofErr w:type="spellStart"/>
      <w:r w:rsidR="00645D97">
        <w:t>Мерон</w:t>
      </w:r>
      <w:proofErr w:type="spellEnd"/>
      <w:r w:rsidR="00645D97">
        <w:t xml:space="preserve">, </w:t>
      </w:r>
      <w:proofErr w:type="spellStart"/>
      <w:r w:rsidR="00645D97">
        <w:t>лок.цит</w:t>
      </w:r>
      <w:proofErr w:type="spellEnd"/>
      <w:r w:rsidR="00645D97">
        <w:t>. (</w:t>
      </w:r>
      <w:proofErr w:type="spellStart"/>
      <w:r w:rsidR="00645D97">
        <w:t>жоғарыда</w:t>
      </w:r>
      <w:proofErr w:type="spellEnd"/>
      <w:r w:rsidR="00645D97">
        <w:t xml:space="preserve">, 16-ескерту). 36 </w:t>
      </w:r>
      <w:proofErr w:type="spellStart"/>
      <w:r w:rsidR="00645D97">
        <w:t>Жоғарыда</w:t>
      </w:r>
      <w:proofErr w:type="spellEnd"/>
      <w:r w:rsidR="00645D97">
        <w:t xml:space="preserve"> (23-ескерту).</w:t>
      </w:r>
    </w:p>
    <w:p w14:paraId="0A392327" w14:textId="345A2C34" w:rsidR="00645D97" w:rsidRDefault="00580BBC" w:rsidP="00645D97">
      <w:r>
        <w:t>25.</w:t>
      </w:r>
      <w:r w:rsidR="00645D97">
        <w:t xml:space="preserve">ICJ, </w:t>
      </w:r>
      <w:proofErr w:type="spellStart"/>
      <w:r w:rsidR="00645D97">
        <w:t>Ядролық</w:t>
      </w:r>
      <w:proofErr w:type="spellEnd"/>
      <w:r w:rsidR="00645D97">
        <w:t xml:space="preserve"> </w:t>
      </w:r>
      <w:proofErr w:type="spellStart"/>
      <w:r w:rsidR="00645D97">
        <w:t>қаруды</w:t>
      </w:r>
      <w:proofErr w:type="spellEnd"/>
      <w:r w:rsidR="00645D97">
        <w:t xml:space="preserve"> </w:t>
      </w:r>
      <w:proofErr w:type="spellStart"/>
      <w:r w:rsidR="00645D97">
        <w:t>қолдану</w:t>
      </w:r>
      <w:proofErr w:type="spellEnd"/>
      <w:r w:rsidR="00645D97">
        <w:t xml:space="preserve"> </w:t>
      </w:r>
      <w:proofErr w:type="spellStart"/>
      <w:r w:rsidR="00645D97">
        <w:t>қаупі</w:t>
      </w:r>
      <w:proofErr w:type="spellEnd"/>
      <w:r w:rsidR="00645D97">
        <w:t xml:space="preserve"> </w:t>
      </w:r>
      <w:proofErr w:type="spellStart"/>
      <w:r w:rsidR="00645D97">
        <w:t>немесе</w:t>
      </w:r>
      <w:proofErr w:type="spellEnd"/>
      <w:r w:rsidR="00645D97">
        <w:t xml:space="preserve"> </w:t>
      </w:r>
      <w:proofErr w:type="spellStart"/>
      <w:r w:rsidR="00645D97">
        <w:t>заңдылығы</w:t>
      </w:r>
      <w:proofErr w:type="spellEnd"/>
      <w:r w:rsidR="00645D97">
        <w:t xml:space="preserve">, 1996 </w:t>
      </w:r>
      <w:proofErr w:type="spellStart"/>
      <w:r w:rsidR="00645D97">
        <w:t>жылғы</w:t>
      </w:r>
      <w:proofErr w:type="spellEnd"/>
      <w:r w:rsidR="00645D97">
        <w:t xml:space="preserve"> 8 </w:t>
      </w:r>
      <w:proofErr w:type="spellStart"/>
      <w:r w:rsidR="00645D97">
        <w:t>шілдедегі</w:t>
      </w:r>
      <w:proofErr w:type="spellEnd"/>
      <w:r w:rsidR="00645D97">
        <w:t xml:space="preserve"> </w:t>
      </w:r>
      <w:proofErr w:type="spellStart"/>
      <w:r w:rsidR="00645D97">
        <w:t>консультативтік</w:t>
      </w:r>
      <w:proofErr w:type="spellEnd"/>
      <w:r w:rsidR="00645D97">
        <w:t xml:space="preserve"> </w:t>
      </w:r>
      <w:proofErr w:type="spellStart"/>
      <w:r w:rsidR="00645D97">
        <w:t>қорытынды</w:t>
      </w:r>
      <w:proofErr w:type="spellEnd"/>
      <w:r w:rsidR="00645D97">
        <w:t xml:space="preserve">, ICJ </w:t>
      </w:r>
      <w:proofErr w:type="spellStart"/>
      <w:r w:rsidR="00645D97">
        <w:t>есептері</w:t>
      </w:r>
      <w:proofErr w:type="spellEnd"/>
      <w:r w:rsidR="00645D97">
        <w:t xml:space="preserve"> 1996, 226: 35 ILM 809 (1996). [</w:t>
      </w:r>
      <w:proofErr w:type="spellStart"/>
      <w:r w:rsidR="00645D97">
        <w:t>www.icj</w:t>
      </w:r>
      <w:proofErr w:type="spellEnd"/>
      <w:r w:rsidR="00645D97">
        <w:t xml:space="preserve"> cij.org/icjwww/idecisions.htm].</w:t>
      </w:r>
    </w:p>
    <w:p w14:paraId="44F7DB3F" w14:textId="2480D4F6" w:rsidR="00645D97" w:rsidRDefault="00580BBC" w:rsidP="00645D97">
      <w:r>
        <w:t>26.</w:t>
      </w:r>
      <w:r w:rsidR="00645D97">
        <w:t xml:space="preserve">«Фр. </w:t>
      </w:r>
      <w:proofErr w:type="spellStart"/>
      <w:r w:rsidR="00645D97">
        <w:t>Мюнх</w:t>
      </w:r>
      <w:proofErr w:type="spellEnd"/>
      <w:r w:rsidR="00645D97">
        <w:t xml:space="preserve">, </w:t>
      </w:r>
      <w:proofErr w:type="spellStart"/>
      <w:r w:rsidR="00645D97">
        <w:t>The</w:t>
      </w:r>
      <w:proofErr w:type="spellEnd"/>
      <w:r w:rsidR="00645D97">
        <w:t xml:space="preserve"> </w:t>
      </w:r>
      <w:proofErr w:type="spellStart"/>
      <w:r w:rsidR="00645D97">
        <w:t>Martens</w:t>
      </w:r>
      <w:proofErr w:type="spellEnd"/>
      <w:r w:rsidR="00645D97">
        <w:t xml:space="preserve"> </w:t>
      </w:r>
      <w:proofErr w:type="spellStart"/>
      <w:r w:rsidR="00645D97">
        <w:t>Clause</w:t>
      </w:r>
      <w:proofErr w:type="spellEnd"/>
      <w:r w:rsidR="00645D97">
        <w:t xml:space="preserve"> </w:t>
      </w:r>
      <w:proofErr w:type="spellStart"/>
      <w:r w:rsidR="00645D97">
        <w:t>and</w:t>
      </w:r>
      <w:proofErr w:type="spellEnd"/>
      <w:r w:rsidR="00645D97">
        <w:t xml:space="preserve"> </w:t>
      </w:r>
      <w:proofErr w:type="spellStart"/>
      <w:r w:rsidR="00645D97">
        <w:t>the</w:t>
      </w:r>
      <w:proofErr w:type="spellEnd"/>
      <w:r w:rsidR="00645D97">
        <w:t xml:space="preserve"> </w:t>
      </w:r>
      <w:proofErr w:type="spellStart"/>
      <w:r w:rsidR="00645D97">
        <w:t>Foundations</w:t>
      </w:r>
      <w:proofErr w:type="spellEnd"/>
      <w:r w:rsidR="00645D97">
        <w:t xml:space="preserve"> </w:t>
      </w:r>
      <w:proofErr w:type="spellStart"/>
      <w:r w:rsidR="00645D97">
        <w:t>of</w:t>
      </w:r>
      <w:proofErr w:type="spellEnd"/>
      <w:r w:rsidR="00645D97">
        <w:t xml:space="preserve"> </w:t>
      </w:r>
      <w:proofErr w:type="spellStart"/>
      <w:r w:rsidR="00645D97">
        <w:t>International</w:t>
      </w:r>
      <w:proofErr w:type="spellEnd"/>
      <w:r w:rsidR="00645D97">
        <w:t xml:space="preserve"> </w:t>
      </w:r>
      <w:proofErr w:type="spellStart"/>
      <w:r w:rsidR="00645D97">
        <w:t>Law</w:t>
      </w:r>
      <w:proofErr w:type="spellEnd"/>
      <w:r w:rsidR="00645D97">
        <w:t xml:space="preserve">, </w:t>
      </w:r>
      <w:proofErr w:type="spellStart"/>
      <w:r w:rsidR="00645D97">
        <w:t>in</w:t>
      </w:r>
      <w:proofErr w:type="spellEnd"/>
      <w:r w:rsidR="00645D97">
        <w:t xml:space="preserve">: </w:t>
      </w:r>
      <w:proofErr w:type="spellStart"/>
      <w:r w:rsidR="00645D97">
        <w:t>Journal</w:t>
      </w:r>
      <w:proofErr w:type="spellEnd"/>
      <w:r w:rsidR="00645D97">
        <w:t xml:space="preserve"> </w:t>
      </w:r>
      <w:proofErr w:type="spellStart"/>
      <w:r w:rsidR="00645D97">
        <w:t>for</w:t>
      </w:r>
      <w:proofErr w:type="spellEnd"/>
      <w:r w:rsidR="00645D97">
        <w:t xml:space="preserve"> </w:t>
      </w:r>
      <w:proofErr w:type="spellStart"/>
      <w:r w:rsidR="00645D97">
        <w:t>Foreign</w:t>
      </w:r>
      <w:proofErr w:type="spellEnd"/>
      <w:r w:rsidR="00645D97">
        <w:t xml:space="preserve"> </w:t>
      </w:r>
      <w:proofErr w:type="spellStart"/>
      <w:r w:rsidR="00645D97">
        <w:t>Public</w:t>
      </w:r>
      <w:proofErr w:type="spellEnd"/>
      <w:r w:rsidR="00645D97">
        <w:t xml:space="preserve"> </w:t>
      </w:r>
      <w:proofErr w:type="spellStart"/>
      <w:r w:rsidR="00645D97">
        <w:t>Law</w:t>
      </w:r>
      <w:proofErr w:type="spellEnd"/>
      <w:r w:rsidR="00645D97">
        <w:t xml:space="preserve"> </w:t>
      </w:r>
      <w:proofErr w:type="spellStart"/>
      <w:r w:rsidR="00645D97">
        <w:t>and</w:t>
      </w:r>
      <w:proofErr w:type="spellEnd"/>
      <w:r w:rsidR="00645D97">
        <w:t xml:space="preserve"> </w:t>
      </w:r>
      <w:proofErr w:type="spellStart"/>
      <w:r w:rsidR="00645D97">
        <w:t>International</w:t>
      </w:r>
      <w:proofErr w:type="spellEnd"/>
      <w:r w:rsidR="00645D97">
        <w:t xml:space="preserve"> </w:t>
      </w:r>
      <w:proofErr w:type="spellStart"/>
      <w:r w:rsidR="00645D97">
        <w:t>Law</w:t>
      </w:r>
      <w:proofErr w:type="spellEnd"/>
      <w:r w:rsidR="00645D97">
        <w:t xml:space="preserve">, том. 36 (1976), 347-73 </w:t>
      </w:r>
      <w:proofErr w:type="spellStart"/>
      <w:r w:rsidR="00645D97">
        <w:t>беттер</w:t>
      </w:r>
      <w:proofErr w:type="spellEnd"/>
      <w:r w:rsidR="00645D97">
        <w:t xml:space="preserve">; </w:t>
      </w:r>
      <w:proofErr w:type="spellStart"/>
      <w:r w:rsidR="00645D97">
        <w:t>Шигеки</w:t>
      </w:r>
      <w:proofErr w:type="spellEnd"/>
      <w:r w:rsidR="00645D97">
        <w:t xml:space="preserve"> </w:t>
      </w:r>
      <w:proofErr w:type="spellStart"/>
      <w:r w:rsidR="00645D97">
        <w:lastRenderedPageBreak/>
        <w:t>Миядзаки</w:t>
      </w:r>
      <w:proofErr w:type="spellEnd"/>
      <w:r w:rsidR="00645D97">
        <w:t xml:space="preserve">, </w:t>
      </w:r>
      <w:proofErr w:type="spellStart"/>
      <w:r w:rsidR="00645D97">
        <w:t>Мартенс</w:t>
      </w:r>
      <w:proofErr w:type="spellEnd"/>
      <w:r w:rsidR="00645D97">
        <w:t xml:space="preserve"> </w:t>
      </w:r>
      <w:proofErr w:type="spellStart"/>
      <w:r w:rsidR="00645D97">
        <w:t>тармағы</w:t>
      </w:r>
      <w:proofErr w:type="spellEnd"/>
      <w:r w:rsidR="00645D97">
        <w:t xml:space="preserve"> </w:t>
      </w:r>
      <w:proofErr w:type="spellStart"/>
      <w:r w:rsidR="00645D97">
        <w:t>және</w:t>
      </w:r>
      <w:proofErr w:type="spellEnd"/>
      <w:r w:rsidR="00645D97">
        <w:t xml:space="preserve"> </w:t>
      </w:r>
      <w:proofErr w:type="spellStart"/>
      <w:r w:rsidR="00645D97">
        <w:t>халықаралық</w:t>
      </w:r>
      <w:proofErr w:type="spellEnd"/>
      <w:r w:rsidR="00645D97">
        <w:t xml:space="preserve"> </w:t>
      </w:r>
      <w:proofErr w:type="spellStart"/>
      <w:r w:rsidR="00645D97">
        <w:t>гуманитарлық</w:t>
      </w:r>
      <w:proofErr w:type="spellEnd"/>
      <w:r w:rsidR="00645D97">
        <w:t xml:space="preserve"> </w:t>
      </w:r>
      <w:proofErr w:type="spellStart"/>
      <w:r w:rsidR="00645D97">
        <w:t>құқық</w:t>
      </w:r>
      <w:proofErr w:type="spellEnd"/>
      <w:r w:rsidR="00645D97">
        <w:t xml:space="preserve">, </w:t>
      </w:r>
      <w:proofErr w:type="spellStart"/>
      <w:r w:rsidR="00645D97">
        <w:t>Кітапта</w:t>
      </w:r>
      <w:proofErr w:type="spellEnd"/>
      <w:r w:rsidR="00645D97">
        <w:t xml:space="preserve">: Кристоф </w:t>
      </w:r>
      <w:proofErr w:type="spellStart"/>
      <w:r w:rsidR="00645D97">
        <w:t>Свинарски</w:t>
      </w:r>
      <w:proofErr w:type="spellEnd"/>
      <w:r w:rsidR="00645D97">
        <w:t xml:space="preserve">, Жан </w:t>
      </w:r>
      <w:proofErr w:type="spellStart"/>
      <w:r w:rsidR="00645D97">
        <w:t>Пиктет</w:t>
      </w:r>
      <w:proofErr w:type="spellEnd"/>
      <w:r w:rsidR="00645D97">
        <w:t xml:space="preserve"> </w:t>
      </w:r>
      <w:proofErr w:type="spellStart"/>
      <w:r w:rsidR="00645D97">
        <w:t>құрметіне</w:t>
      </w:r>
      <w:proofErr w:type="spellEnd"/>
      <w:r w:rsidR="00645D97">
        <w:t xml:space="preserve"> </w:t>
      </w:r>
      <w:proofErr w:type="spellStart"/>
      <w:r w:rsidR="00645D97">
        <w:t>арналған</w:t>
      </w:r>
      <w:proofErr w:type="spellEnd"/>
      <w:r w:rsidR="00645D97">
        <w:t xml:space="preserve"> </w:t>
      </w:r>
      <w:proofErr w:type="spellStart"/>
      <w:r w:rsidR="00645D97">
        <w:t>халықаралық</w:t>
      </w:r>
      <w:proofErr w:type="spellEnd"/>
      <w:r w:rsidR="00645D97">
        <w:t xml:space="preserve"> </w:t>
      </w:r>
      <w:proofErr w:type="spellStart"/>
      <w:r w:rsidR="00645D97">
        <w:t>гуманитарлық</w:t>
      </w:r>
      <w:proofErr w:type="spellEnd"/>
      <w:r w:rsidR="00645D97">
        <w:t xml:space="preserve"> </w:t>
      </w:r>
      <w:proofErr w:type="spellStart"/>
      <w:r w:rsidR="00645D97">
        <w:t>құқық</w:t>
      </w:r>
      <w:proofErr w:type="spellEnd"/>
      <w:r w:rsidR="00645D97">
        <w:t xml:space="preserve"> </w:t>
      </w:r>
      <w:proofErr w:type="spellStart"/>
      <w:r w:rsidR="00645D97">
        <w:t>және</w:t>
      </w:r>
      <w:proofErr w:type="spellEnd"/>
      <w:r w:rsidR="00645D97">
        <w:t xml:space="preserve"> </w:t>
      </w:r>
      <w:proofErr w:type="spellStart"/>
      <w:r w:rsidR="00645D97">
        <w:t>Қызыл</w:t>
      </w:r>
      <w:proofErr w:type="spellEnd"/>
      <w:r w:rsidR="00645D97">
        <w:t xml:space="preserve"> Крест </w:t>
      </w:r>
      <w:proofErr w:type="spellStart"/>
      <w:r w:rsidR="00645D97">
        <w:t>принциптері</w:t>
      </w:r>
      <w:proofErr w:type="spellEnd"/>
      <w:r w:rsidR="00645D97">
        <w:t xml:space="preserve"> </w:t>
      </w:r>
      <w:proofErr w:type="spellStart"/>
      <w:r w:rsidR="00645D97">
        <w:t>туралы</w:t>
      </w:r>
      <w:proofErr w:type="spellEnd"/>
      <w:r w:rsidR="00645D97">
        <w:t xml:space="preserve"> </w:t>
      </w:r>
      <w:proofErr w:type="spellStart"/>
      <w:r w:rsidR="00645D97">
        <w:t>зерттеулер</w:t>
      </w:r>
      <w:proofErr w:type="spellEnd"/>
      <w:r w:rsidR="00645D97">
        <w:t xml:space="preserve"> мен </w:t>
      </w:r>
      <w:proofErr w:type="spellStart"/>
      <w:r w:rsidR="00645D97">
        <w:t>эсселер</w:t>
      </w:r>
      <w:proofErr w:type="spellEnd"/>
      <w:r w:rsidR="00645D97">
        <w:t xml:space="preserve">, Женева-Гаага 1984, 433-44 </w:t>
      </w:r>
      <w:proofErr w:type="spellStart"/>
      <w:r w:rsidR="00645D97">
        <w:t>беттер</w:t>
      </w:r>
      <w:proofErr w:type="spellEnd"/>
      <w:r w:rsidR="00645D97">
        <w:t xml:space="preserve">, </w:t>
      </w:r>
      <w:proofErr w:type="spellStart"/>
      <w:r w:rsidR="00645D97">
        <w:t>Нагендра</w:t>
      </w:r>
      <w:proofErr w:type="spellEnd"/>
      <w:r w:rsidR="00645D97">
        <w:t xml:space="preserve"> Сингх </w:t>
      </w:r>
      <w:proofErr w:type="spellStart"/>
      <w:r w:rsidR="00645D97">
        <w:t>және</w:t>
      </w:r>
      <w:proofErr w:type="spellEnd"/>
      <w:r w:rsidR="00645D97">
        <w:t xml:space="preserve"> Э. </w:t>
      </w:r>
      <w:proofErr w:type="spellStart"/>
      <w:r w:rsidR="00645D97">
        <w:t>МакВинни</w:t>
      </w:r>
      <w:proofErr w:type="spellEnd"/>
      <w:r w:rsidR="00645D97">
        <w:t xml:space="preserve">, </w:t>
      </w:r>
      <w:proofErr w:type="spellStart"/>
      <w:r w:rsidR="00645D97">
        <w:t>Ядролық</w:t>
      </w:r>
      <w:proofErr w:type="spellEnd"/>
      <w:r w:rsidR="00645D97">
        <w:t xml:space="preserve"> </w:t>
      </w:r>
      <w:proofErr w:type="spellStart"/>
      <w:r w:rsidR="00645D97">
        <w:t>қару</w:t>
      </w:r>
      <w:proofErr w:type="spellEnd"/>
      <w:r w:rsidR="00645D97">
        <w:t xml:space="preserve"> </w:t>
      </w:r>
      <w:proofErr w:type="spellStart"/>
      <w:r w:rsidR="00645D97">
        <w:t>және</w:t>
      </w:r>
      <w:proofErr w:type="spellEnd"/>
      <w:r w:rsidR="00645D97">
        <w:t xml:space="preserve"> </w:t>
      </w:r>
      <w:proofErr w:type="spellStart"/>
      <w:r w:rsidR="00645D97">
        <w:t>қазіргі</w:t>
      </w:r>
      <w:proofErr w:type="spellEnd"/>
      <w:r w:rsidR="00645D97">
        <w:t xml:space="preserve"> </w:t>
      </w:r>
      <w:proofErr w:type="spellStart"/>
      <w:r w:rsidR="00645D97">
        <w:t>заманғы</w:t>
      </w:r>
      <w:proofErr w:type="spellEnd"/>
      <w:r w:rsidR="00645D97">
        <w:t xml:space="preserve"> </w:t>
      </w:r>
      <w:proofErr w:type="spellStart"/>
      <w:r w:rsidR="00645D97">
        <w:t>халықаралық</w:t>
      </w:r>
      <w:proofErr w:type="spellEnd"/>
      <w:r w:rsidR="00645D97">
        <w:t xml:space="preserve"> </w:t>
      </w:r>
      <w:proofErr w:type="spellStart"/>
      <w:r w:rsidR="00645D97">
        <w:t>құқық</w:t>
      </w:r>
      <w:proofErr w:type="spellEnd"/>
      <w:r w:rsidR="00645D97">
        <w:t xml:space="preserve">, 2-бас. </w:t>
      </w:r>
      <w:proofErr w:type="spellStart"/>
      <w:r w:rsidR="00645D97">
        <w:t>Дордрехт</w:t>
      </w:r>
      <w:proofErr w:type="spellEnd"/>
      <w:r w:rsidR="00645D97">
        <w:t xml:space="preserve"> 1989, 46-47 </w:t>
      </w:r>
      <w:proofErr w:type="spellStart"/>
      <w:r w:rsidR="00645D97">
        <w:t>беттер</w:t>
      </w:r>
      <w:proofErr w:type="spellEnd"/>
      <w:r w:rsidR="00645D97">
        <w:t>.</w:t>
      </w:r>
    </w:p>
    <w:p w14:paraId="047EF604" w14:textId="5D9B5A45" w:rsidR="00645D97" w:rsidRDefault="003A1277" w:rsidP="00645D97">
      <w:r>
        <w:t>27.</w:t>
      </w:r>
      <w:r w:rsidR="00645D97">
        <w:t xml:space="preserve">Жоғарыда (27-ескерту), </w:t>
      </w:r>
      <w:proofErr w:type="spellStart"/>
      <w:r w:rsidR="00645D97">
        <w:t>тармақ</w:t>
      </w:r>
      <w:proofErr w:type="spellEnd"/>
      <w:r w:rsidR="00645D97">
        <w:t xml:space="preserve">. 78.www.iihl.org </w:t>
      </w:r>
      <w:proofErr w:type="spellStart"/>
      <w:r w:rsidR="00645D97">
        <w:t>қараңыз</w:t>
      </w:r>
      <w:proofErr w:type="spellEnd"/>
      <w:r w:rsidR="00645D97">
        <w:t>.</w:t>
      </w:r>
    </w:p>
    <w:p w14:paraId="43C07197" w14:textId="604B34D9" w:rsidR="00645D97" w:rsidRDefault="003A1277">
      <w:r>
        <w:t>28.</w:t>
      </w:r>
      <w:r w:rsidR="00645D97">
        <w:t xml:space="preserve">Болжалды </w:t>
      </w:r>
      <w:proofErr w:type="spellStart"/>
      <w:r w:rsidR="00645D97">
        <w:t>мәтін</w:t>
      </w:r>
      <w:proofErr w:type="spellEnd"/>
      <w:r w:rsidR="00645D97">
        <w:t xml:space="preserve"> авторы </w:t>
      </w:r>
      <w:proofErr w:type="spellStart"/>
      <w:r w:rsidR="00645D97">
        <w:t>арқылы</w:t>
      </w:r>
      <w:proofErr w:type="spellEnd"/>
      <w:r w:rsidR="00645D97">
        <w:t xml:space="preserve"> </w:t>
      </w:r>
      <w:proofErr w:type="spellStart"/>
      <w:r w:rsidR="00645D97">
        <w:t>қол</w:t>
      </w:r>
      <w:proofErr w:type="spellEnd"/>
      <w:r w:rsidR="00645D97">
        <w:t xml:space="preserve"> </w:t>
      </w:r>
      <w:proofErr w:type="spellStart"/>
      <w:r w:rsidR="00645D97">
        <w:t>жетімді</w:t>
      </w:r>
      <w:proofErr w:type="spellEnd"/>
      <w:r w:rsidR="00645D97">
        <w:t xml:space="preserve">, </w:t>
      </w:r>
      <w:hyperlink r:id="rId5" w:history="1">
        <w:r w:rsidR="003062D9" w:rsidRPr="00351C3B">
          <w:rPr>
            <w:rStyle w:val="a3"/>
          </w:rPr>
          <w:t>DieterFleck@t-online.de</w:t>
        </w:r>
      </w:hyperlink>
      <w:r w:rsidR="00645D97">
        <w:t>.</w:t>
      </w:r>
    </w:p>
    <w:p w14:paraId="19FEC860" w14:textId="77777777" w:rsidR="003062D9" w:rsidRDefault="003062D9"/>
    <w:p w14:paraId="626C37A6" w14:textId="46292247" w:rsidR="003062D9" w:rsidRDefault="00CF1864">
      <w:r>
        <w:t>27-page</w:t>
      </w:r>
    </w:p>
    <w:p w14:paraId="44673394" w14:textId="77777777" w:rsidR="00CF1864" w:rsidRDefault="00CF1864"/>
    <w:p w14:paraId="3B0AE060" w14:textId="77777777" w:rsidR="00CF1864" w:rsidRPr="003A1277" w:rsidRDefault="00CF1864" w:rsidP="00CF1864">
      <w:pPr>
        <w:rPr>
          <w:b/>
          <w:bCs/>
          <w:sz w:val="28"/>
          <w:szCs w:val="28"/>
        </w:rPr>
      </w:pPr>
      <w:proofErr w:type="spellStart"/>
      <w:r w:rsidRPr="003A1277">
        <w:rPr>
          <w:b/>
          <w:bCs/>
          <w:sz w:val="28"/>
          <w:szCs w:val="28"/>
        </w:rPr>
        <w:t>Қазіргі</w:t>
      </w:r>
      <w:proofErr w:type="spellEnd"/>
      <w:r w:rsidRPr="003A1277">
        <w:rPr>
          <w:b/>
          <w:bCs/>
          <w:sz w:val="28"/>
          <w:szCs w:val="28"/>
        </w:rPr>
        <w:t xml:space="preserve"> </w:t>
      </w:r>
      <w:proofErr w:type="spellStart"/>
      <w:r w:rsidRPr="003A1277">
        <w:rPr>
          <w:b/>
          <w:bCs/>
          <w:sz w:val="28"/>
          <w:szCs w:val="28"/>
        </w:rPr>
        <w:t>әлемдегі</w:t>
      </w:r>
      <w:proofErr w:type="spellEnd"/>
      <w:r w:rsidRPr="003A1277">
        <w:rPr>
          <w:b/>
          <w:bCs/>
          <w:sz w:val="28"/>
          <w:szCs w:val="28"/>
        </w:rPr>
        <w:t xml:space="preserve"> </w:t>
      </w:r>
      <w:proofErr w:type="spellStart"/>
      <w:r w:rsidRPr="003A1277">
        <w:rPr>
          <w:b/>
          <w:bCs/>
          <w:sz w:val="28"/>
          <w:szCs w:val="28"/>
        </w:rPr>
        <w:t>күш</w:t>
      </w:r>
      <w:proofErr w:type="spellEnd"/>
      <w:r w:rsidRPr="003A1277">
        <w:rPr>
          <w:b/>
          <w:bCs/>
          <w:sz w:val="28"/>
          <w:szCs w:val="28"/>
        </w:rPr>
        <w:t xml:space="preserve"> </w:t>
      </w:r>
      <w:proofErr w:type="spellStart"/>
      <w:r w:rsidRPr="003A1277">
        <w:rPr>
          <w:b/>
          <w:bCs/>
          <w:sz w:val="28"/>
          <w:szCs w:val="28"/>
        </w:rPr>
        <w:t>қолдану</w:t>
      </w:r>
      <w:proofErr w:type="spellEnd"/>
      <w:r w:rsidRPr="003A1277">
        <w:rPr>
          <w:b/>
          <w:bCs/>
          <w:sz w:val="28"/>
          <w:szCs w:val="28"/>
        </w:rPr>
        <w:t xml:space="preserve">: </w:t>
      </w:r>
      <w:proofErr w:type="spellStart"/>
      <w:r w:rsidRPr="003A1277">
        <w:rPr>
          <w:b/>
          <w:bCs/>
          <w:sz w:val="28"/>
          <w:szCs w:val="28"/>
        </w:rPr>
        <w:t>соңғы</w:t>
      </w:r>
      <w:proofErr w:type="spellEnd"/>
      <w:r w:rsidRPr="003A1277">
        <w:rPr>
          <w:b/>
          <w:bCs/>
          <w:sz w:val="28"/>
          <w:szCs w:val="28"/>
        </w:rPr>
        <w:t xml:space="preserve"> </w:t>
      </w:r>
      <w:proofErr w:type="spellStart"/>
      <w:r w:rsidRPr="003A1277">
        <w:rPr>
          <w:b/>
          <w:bCs/>
          <w:sz w:val="28"/>
          <w:szCs w:val="28"/>
        </w:rPr>
        <w:t>оқиғалар</w:t>
      </w:r>
      <w:proofErr w:type="spellEnd"/>
      <w:r w:rsidRPr="003A1277">
        <w:rPr>
          <w:b/>
          <w:bCs/>
          <w:sz w:val="28"/>
          <w:szCs w:val="28"/>
        </w:rPr>
        <w:t xml:space="preserve"> </w:t>
      </w:r>
      <w:proofErr w:type="spellStart"/>
      <w:r w:rsidRPr="003A1277">
        <w:rPr>
          <w:b/>
          <w:bCs/>
          <w:sz w:val="28"/>
          <w:szCs w:val="28"/>
        </w:rPr>
        <w:t>және</w:t>
      </w:r>
      <w:proofErr w:type="spellEnd"/>
      <w:r w:rsidRPr="003A1277">
        <w:rPr>
          <w:b/>
          <w:bCs/>
          <w:sz w:val="28"/>
          <w:szCs w:val="28"/>
        </w:rPr>
        <w:t xml:space="preserve"> </w:t>
      </w:r>
      <w:proofErr w:type="spellStart"/>
      <w:r w:rsidRPr="003A1277">
        <w:rPr>
          <w:b/>
          <w:bCs/>
          <w:sz w:val="28"/>
          <w:szCs w:val="28"/>
        </w:rPr>
        <w:t>күш</w:t>
      </w:r>
      <w:proofErr w:type="spellEnd"/>
      <w:r w:rsidRPr="003A1277">
        <w:rPr>
          <w:b/>
          <w:bCs/>
          <w:sz w:val="28"/>
          <w:szCs w:val="28"/>
        </w:rPr>
        <w:t xml:space="preserve"> </w:t>
      </w:r>
      <w:proofErr w:type="spellStart"/>
      <w:r w:rsidRPr="003A1277">
        <w:rPr>
          <w:b/>
          <w:bCs/>
          <w:sz w:val="28"/>
          <w:szCs w:val="28"/>
        </w:rPr>
        <w:t>қолдануды</w:t>
      </w:r>
      <w:proofErr w:type="spellEnd"/>
      <w:r w:rsidRPr="003A1277">
        <w:rPr>
          <w:b/>
          <w:bCs/>
          <w:sz w:val="28"/>
          <w:szCs w:val="28"/>
        </w:rPr>
        <w:t xml:space="preserve"> </w:t>
      </w:r>
      <w:proofErr w:type="spellStart"/>
      <w:r w:rsidRPr="003A1277">
        <w:rPr>
          <w:b/>
          <w:bCs/>
          <w:sz w:val="28"/>
          <w:szCs w:val="28"/>
        </w:rPr>
        <w:t>құқықтық</w:t>
      </w:r>
      <w:proofErr w:type="spellEnd"/>
      <w:r w:rsidRPr="003A1277">
        <w:rPr>
          <w:b/>
          <w:bCs/>
          <w:sz w:val="28"/>
          <w:szCs w:val="28"/>
        </w:rPr>
        <w:t xml:space="preserve"> </w:t>
      </w:r>
      <w:proofErr w:type="spellStart"/>
      <w:r w:rsidRPr="003A1277">
        <w:rPr>
          <w:b/>
          <w:bCs/>
          <w:sz w:val="28"/>
          <w:szCs w:val="28"/>
        </w:rPr>
        <w:t>реттеу</w:t>
      </w:r>
      <w:proofErr w:type="spellEnd"/>
    </w:p>
    <w:p w14:paraId="2B4E9081" w14:textId="77777777" w:rsidR="00CF1864" w:rsidRPr="003A1277" w:rsidRDefault="00CF1864" w:rsidP="00CF1864">
      <w:pPr>
        <w:rPr>
          <w:b/>
          <w:bCs/>
          <w:sz w:val="28"/>
          <w:szCs w:val="28"/>
        </w:rPr>
      </w:pPr>
    </w:p>
    <w:p w14:paraId="1F3363DA" w14:textId="000A5F3D" w:rsidR="00CF1864" w:rsidRPr="003A1277" w:rsidRDefault="00CF1864">
      <w:pPr>
        <w:rPr>
          <w:b/>
          <w:bCs/>
          <w:sz w:val="28"/>
          <w:szCs w:val="28"/>
        </w:rPr>
      </w:pPr>
      <w:r w:rsidRPr="003A1277">
        <w:rPr>
          <w:b/>
          <w:bCs/>
          <w:sz w:val="28"/>
          <w:szCs w:val="28"/>
        </w:rPr>
        <w:t xml:space="preserve">Рене </w:t>
      </w:r>
      <w:proofErr w:type="spellStart"/>
      <w:r w:rsidRPr="003A1277">
        <w:rPr>
          <w:b/>
          <w:bCs/>
          <w:sz w:val="28"/>
          <w:szCs w:val="28"/>
        </w:rPr>
        <w:t>Вярк</w:t>
      </w:r>
      <w:proofErr w:type="spellEnd"/>
      <w:r w:rsidRPr="003A1277">
        <w:rPr>
          <w:b/>
          <w:bCs/>
          <w:sz w:val="28"/>
          <w:szCs w:val="28"/>
        </w:rPr>
        <w:t xml:space="preserve"> </w:t>
      </w:r>
      <w:proofErr w:type="spellStart"/>
      <w:r w:rsidRPr="003A1277">
        <w:rPr>
          <w:b/>
          <w:bCs/>
          <w:sz w:val="28"/>
          <w:szCs w:val="28"/>
        </w:rPr>
        <w:t>жазған</w:t>
      </w:r>
      <w:proofErr w:type="spellEnd"/>
    </w:p>
    <w:p w14:paraId="61884BB9" w14:textId="77777777" w:rsidR="00851489" w:rsidRDefault="00851489"/>
    <w:p w14:paraId="008D8D8F" w14:textId="231CFCAE" w:rsidR="008511BD" w:rsidRDefault="00851489">
      <w:proofErr w:type="spellStart"/>
      <w:r w:rsidRPr="00851489">
        <w:t>Күш</w:t>
      </w:r>
      <w:proofErr w:type="spellEnd"/>
      <w:r w:rsidRPr="00851489">
        <w:t xml:space="preserve">  </w:t>
      </w:r>
      <w:proofErr w:type="spellStart"/>
      <w:r w:rsidRPr="00851489">
        <w:t>қолдану</w:t>
      </w:r>
      <w:proofErr w:type="spellEnd"/>
      <w:r w:rsidRPr="00851489">
        <w:t xml:space="preserve"> </w:t>
      </w:r>
      <w:proofErr w:type="spellStart"/>
      <w:r w:rsidRPr="00851489">
        <w:t>ең</w:t>
      </w:r>
      <w:proofErr w:type="spellEnd"/>
      <w:r w:rsidRPr="00851489">
        <w:t xml:space="preserve"> </w:t>
      </w:r>
      <w:proofErr w:type="spellStart"/>
      <w:r w:rsidRPr="00851489">
        <w:t>көп</w:t>
      </w:r>
      <w:proofErr w:type="spellEnd"/>
      <w:r w:rsidRPr="00851489">
        <w:t xml:space="preserve"> </w:t>
      </w:r>
      <w:proofErr w:type="spellStart"/>
      <w:r w:rsidRPr="00851489">
        <w:t>талқыланатын</w:t>
      </w:r>
      <w:proofErr w:type="spellEnd"/>
      <w:r w:rsidRPr="00851489">
        <w:t xml:space="preserve"> </w:t>
      </w:r>
      <w:proofErr w:type="spellStart"/>
      <w:r w:rsidRPr="00851489">
        <w:t>тақырыптардың</w:t>
      </w:r>
      <w:proofErr w:type="spellEnd"/>
      <w:r w:rsidRPr="00851489">
        <w:t xml:space="preserve"> </w:t>
      </w:r>
      <w:proofErr w:type="spellStart"/>
      <w:r w:rsidRPr="00851489">
        <w:t>бірі</w:t>
      </w:r>
      <w:proofErr w:type="spellEnd"/>
      <w:r w:rsidRPr="00851489">
        <w:t xml:space="preserve">: </w:t>
      </w:r>
      <w:proofErr w:type="spellStart"/>
      <w:r w:rsidRPr="00851489">
        <w:t>халықаралық</w:t>
      </w:r>
      <w:proofErr w:type="spellEnd"/>
      <w:r w:rsidRPr="00851489">
        <w:t xml:space="preserve"> </w:t>
      </w:r>
      <w:proofErr w:type="spellStart"/>
      <w:r w:rsidRPr="00851489">
        <w:t>құқық</w:t>
      </w:r>
      <w:proofErr w:type="spellEnd"/>
      <w:r w:rsidRPr="00851489">
        <w:t xml:space="preserve">, </w:t>
      </w:r>
      <w:proofErr w:type="spellStart"/>
      <w:r w:rsidRPr="00851489">
        <w:t>сондай-ақ</w:t>
      </w:r>
      <w:proofErr w:type="spellEnd"/>
      <w:r w:rsidRPr="00851489">
        <w:t xml:space="preserve"> </w:t>
      </w:r>
      <w:proofErr w:type="spellStart"/>
      <w:r w:rsidRPr="00851489">
        <w:t>халықаралық</w:t>
      </w:r>
      <w:proofErr w:type="spellEnd"/>
      <w:r w:rsidRPr="00851489">
        <w:t xml:space="preserve"> </w:t>
      </w:r>
      <w:proofErr w:type="spellStart"/>
      <w:r w:rsidRPr="00851489">
        <w:t>қатынастар</w:t>
      </w:r>
      <w:proofErr w:type="spellEnd"/>
      <w:r w:rsidRPr="00851489">
        <w:t xml:space="preserve">. </w:t>
      </w:r>
      <w:proofErr w:type="spellStart"/>
      <w:r w:rsidRPr="00851489">
        <w:t>Шынында</w:t>
      </w:r>
      <w:proofErr w:type="spellEnd"/>
      <w:r w:rsidRPr="00851489">
        <w:t xml:space="preserve"> да, </w:t>
      </w:r>
      <w:proofErr w:type="spellStart"/>
      <w:r w:rsidRPr="00851489">
        <w:t>күш</w:t>
      </w:r>
      <w:proofErr w:type="spellEnd"/>
      <w:r w:rsidRPr="00851489">
        <w:t xml:space="preserve"> </w:t>
      </w:r>
      <w:proofErr w:type="spellStart"/>
      <w:r w:rsidRPr="00851489">
        <w:t>қолдану</w:t>
      </w:r>
      <w:proofErr w:type="spellEnd"/>
      <w:r w:rsidRPr="00851489">
        <w:t xml:space="preserve"> </w:t>
      </w:r>
      <w:proofErr w:type="spellStart"/>
      <w:r w:rsidRPr="00851489">
        <w:t>ережелері</w:t>
      </w:r>
      <w:proofErr w:type="spellEnd"/>
      <w:r w:rsidRPr="00851489">
        <w:t xml:space="preserve"> </w:t>
      </w:r>
      <w:proofErr w:type="spellStart"/>
      <w:r w:rsidRPr="00851489">
        <w:t>халықаралық</w:t>
      </w:r>
      <w:proofErr w:type="spellEnd"/>
      <w:r w:rsidRPr="00851489">
        <w:t xml:space="preserve"> </w:t>
      </w:r>
      <w:proofErr w:type="spellStart"/>
      <w:r w:rsidRPr="00851489">
        <w:t>құқықтық</w:t>
      </w:r>
      <w:proofErr w:type="spellEnd"/>
      <w:r w:rsidRPr="00851489">
        <w:t xml:space="preserve"> </w:t>
      </w:r>
      <w:proofErr w:type="spellStart"/>
      <w:r w:rsidRPr="00851489">
        <w:t>жүйенің</w:t>
      </w:r>
      <w:proofErr w:type="spellEnd"/>
      <w:r w:rsidRPr="00851489">
        <w:t xml:space="preserve"> </w:t>
      </w:r>
      <w:proofErr w:type="spellStart"/>
      <w:r w:rsidRPr="00851489">
        <w:t>орталық</w:t>
      </w:r>
      <w:proofErr w:type="spellEnd"/>
      <w:r w:rsidRPr="00851489">
        <w:t xml:space="preserve"> </w:t>
      </w:r>
      <w:proofErr w:type="spellStart"/>
      <w:r w:rsidRPr="00851489">
        <w:t>бөлігін</w:t>
      </w:r>
      <w:proofErr w:type="spellEnd"/>
      <w:r w:rsidRPr="00851489">
        <w:t xml:space="preserve"> </w:t>
      </w:r>
      <w:proofErr w:type="spellStart"/>
      <w:r w:rsidRPr="00851489">
        <w:t>құрайды</w:t>
      </w:r>
      <w:proofErr w:type="spellEnd"/>
      <w:r w:rsidRPr="00851489">
        <w:t xml:space="preserve"> </w:t>
      </w:r>
      <w:proofErr w:type="spellStart"/>
      <w:r w:rsidRPr="00851489">
        <w:t>және</w:t>
      </w:r>
      <w:proofErr w:type="spellEnd"/>
      <w:r w:rsidRPr="00851489">
        <w:t xml:space="preserve"> </w:t>
      </w:r>
      <w:proofErr w:type="spellStart"/>
      <w:r w:rsidRPr="00851489">
        <w:t>басқа</w:t>
      </w:r>
      <w:proofErr w:type="spellEnd"/>
      <w:r w:rsidRPr="00851489">
        <w:t xml:space="preserve"> да </w:t>
      </w:r>
      <w:proofErr w:type="spellStart"/>
      <w:r w:rsidRPr="00851489">
        <w:t>іргелі</w:t>
      </w:r>
      <w:proofErr w:type="spellEnd"/>
      <w:r w:rsidRPr="00851489">
        <w:t xml:space="preserve"> </w:t>
      </w:r>
      <w:proofErr w:type="spellStart"/>
      <w:r w:rsidRPr="00851489">
        <w:t>принциптермен</w:t>
      </w:r>
      <w:proofErr w:type="spellEnd"/>
      <w:r w:rsidRPr="00851489">
        <w:t xml:space="preserve"> </w:t>
      </w:r>
      <w:proofErr w:type="spellStart"/>
      <w:r w:rsidRPr="00851489">
        <w:t>бірге</w:t>
      </w:r>
      <w:proofErr w:type="spellEnd"/>
      <w:r w:rsidRPr="00851489">
        <w:t xml:space="preserve"> </w:t>
      </w:r>
      <w:proofErr w:type="spellStart"/>
      <w:r w:rsidRPr="00851489">
        <w:t>олар</w:t>
      </w:r>
      <w:proofErr w:type="spellEnd"/>
      <w:r w:rsidRPr="00851489">
        <w:t xml:space="preserve"> </w:t>
      </w:r>
      <w:proofErr w:type="spellStart"/>
      <w:r w:rsidRPr="00851489">
        <w:t>ұзақ</w:t>
      </w:r>
      <w:proofErr w:type="spellEnd"/>
      <w:r w:rsidRPr="00851489">
        <w:t xml:space="preserve"> </w:t>
      </w:r>
      <w:proofErr w:type="spellStart"/>
      <w:r w:rsidRPr="00851489">
        <w:t>уақыт</w:t>
      </w:r>
      <w:proofErr w:type="spellEnd"/>
      <w:r w:rsidRPr="00851489">
        <w:t xml:space="preserve"> </w:t>
      </w:r>
      <w:proofErr w:type="spellStart"/>
      <w:r w:rsidRPr="00851489">
        <w:t>бойы</w:t>
      </w:r>
      <w:proofErr w:type="spellEnd"/>
      <w:r w:rsidRPr="00851489">
        <w:t xml:space="preserve"> </w:t>
      </w:r>
      <w:proofErr w:type="spellStart"/>
      <w:r w:rsidRPr="00851489">
        <w:t>ұйымдасқан</w:t>
      </w:r>
      <w:proofErr w:type="spellEnd"/>
      <w:r w:rsidRPr="00851489">
        <w:t xml:space="preserve"> </w:t>
      </w:r>
      <w:proofErr w:type="spellStart"/>
      <w:r w:rsidRPr="00851489">
        <w:t>халықаралық</w:t>
      </w:r>
      <w:proofErr w:type="spellEnd"/>
      <w:r w:rsidRPr="00851489">
        <w:t xml:space="preserve"> </w:t>
      </w:r>
      <w:proofErr w:type="spellStart"/>
      <w:r w:rsidRPr="00851489">
        <w:t>қарым-қатынас</w:t>
      </w:r>
      <w:proofErr w:type="spellEnd"/>
      <w:r w:rsidRPr="00851489">
        <w:t xml:space="preserve"> пен </w:t>
      </w:r>
      <w:proofErr w:type="spellStart"/>
      <w:r w:rsidRPr="00851489">
        <w:t>мемлекеттердің</w:t>
      </w:r>
      <w:proofErr w:type="spellEnd"/>
      <w:r w:rsidRPr="00851489">
        <w:t xml:space="preserve"> </w:t>
      </w:r>
      <w:proofErr w:type="spellStart"/>
      <w:r w:rsidRPr="00851489">
        <w:t>табысты</w:t>
      </w:r>
      <w:proofErr w:type="spellEnd"/>
      <w:r w:rsidRPr="00851489">
        <w:t xml:space="preserve"> </w:t>
      </w:r>
      <w:proofErr w:type="spellStart"/>
      <w:r w:rsidRPr="00851489">
        <w:t>ынтымақтастығы</w:t>
      </w:r>
      <w:proofErr w:type="spellEnd"/>
      <w:r w:rsidRPr="00851489">
        <w:t xml:space="preserve"> </w:t>
      </w:r>
      <w:proofErr w:type="spellStart"/>
      <w:r w:rsidRPr="00851489">
        <w:t>үшін</w:t>
      </w:r>
      <w:proofErr w:type="spellEnd"/>
      <w:r w:rsidRPr="00851489">
        <w:t xml:space="preserve"> </w:t>
      </w:r>
      <w:proofErr w:type="spellStart"/>
      <w:r w:rsidRPr="00851489">
        <w:t>негіз</w:t>
      </w:r>
      <w:proofErr w:type="spellEnd"/>
      <w:r w:rsidRPr="00851489">
        <w:t xml:space="preserve"> </w:t>
      </w:r>
      <w:proofErr w:type="spellStart"/>
      <w:r w:rsidRPr="00851489">
        <w:t>болды</w:t>
      </w:r>
      <w:proofErr w:type="spellEnd"/>
      <w:r w:rsidRPr="00851489">
        <w:t xml:space="preserve">. </w:t>
      </w:r>
      <w:proofErr w:type="spellStart"/>
      <w:r w:rsidRPr="00851489">
        <w:t>Күш</w:t>
      </w:r>
      <w:proofErr w:type="spellEnd"/>
      <w:r w:rsidRPr="00851489">
        <w:t xml:space="preserve"> </w:t>
      </w:r>
      <w:proofErr w:type="spellStart"/>
      <w:r w:rsidRPr="00851489">
        <w:t>қолдануды</w:t>
      </w:r>
      <w:proofErr w:type="spellEnd"/>
      <w:r w:rsidRPr="00851489">
        <w:t xml:space="preserve"> </w:t>
      </w:r>
      <w:proofErr w:type="spellStart"/>
      <w:r w:rsidRPr="00851489">
        <w:t>ақтауға</w:t>
      </w:r>
      <w:proofErr w:type="spellEnd"/>
      <w:r w:rsidRPr="00851489">
        <w:t xml:space="preserve"> </w:t>
      </w:r>
      <w:proofErr w:type="spellStart"/>
      <w:r w:rsidRPr="00851489">
        <w:t>болатын</w:t>
      </w:r>
      <w:proofErr w:type="spellEnd"/>
      <w:r w:rsidRPr="00851489">
        <w:t xml:space="preserve"> </w:t>
      </w:r>
      <w:proofErr w:type="spellStart"/>
      <w:r w:rsidRPr="00851489">
        <w:t>жағдайлар</w:t>
      </w:r>
      <w:proofErr w:type="spellEnd"/>
      <w:r w:rsidRPr="00851489">
        <w:t xml:space="preserve"> </w:t>
      </w:r>
      <w:proofErr w:type="spellStart"/>
      <w:r w:rsidRPr="00851489">
        <w:t>ертедегі</w:t>
      </w:r>
      <w:proofErr w:type="spellEnd"/>
      <w:r w:rsidRPr="00851489">
        <w:t xml:space="preserve"> </w:t>
      </w:r>
      <w:proofErr w:type="spellStart"/>
      <w:r w:rsidRPr="00851489">
        <w:t>заңгерлерге</w:t>
      </w:r>
      <w:proofErr w:type="spellEnd"/>
      <w:r w:rsidRPr="00851489">
        <w:t xml:space="preserve">, </w:t>
      </w:r>
      <w:proofErr w:type="spellStart"/>
      <w:r w:rsidRPr="00851489">
        <w:t>мысалы</w:t>
      </w:r>
      <w:proofErr w:type="spellEnd"/>
      <w:r w:rsidRPr="00851489">
        <w:t xml:space="preserve">, Аристотель мен </w:t>
      </w:r>
      <w:proofErr w:type="spellStart"/>
      <w:r w:rsidRPr="00851489">
        <w:t>Цицеронға</w:t>
      </w:r>
      <w:proofErr w:type="spellEnd"/>
      <w:r w:rsidRPr="00851489">
        <w:t xml:space="preserve"> </w:t>
      </w:r>
      <w:proofErr w:type="spellStart"/>
      <w:r w:rsidRPr="00851489">
        <w:t>қатысты</w:t>
      </w:r>
      <w:proofErr w:type="spellEnd"/>
      <w:r w:rsidRPr="00851489">
        <w:t xml:space="preserve"> </w:t>
      </w:r>
      <w:proofErr w:type="spellStart"/>
      <w:r w:rsidRPr="00851489">
        <w:t>болды</w:t>
      </w:r>
      <w:proofErr w:type="spellEnd"/>
      <w:r w:rsidRPr="00851489">
        <w:t xml:space="preserve"> </w:t>
      </w:r>
      <w:proofErr w:type="spellStart"/>
      <w:r w:rsidRPr="00851489">
        <w:t>және</w:t>
      </w:r>
      <w:proofErr w:type="spellEnd"/>
      <w:r w:rsidRPr="00851489">
        <w:t xml:space="preserve"> </w:t>
      </w:r>
      <w:proofErr w:type="spellStart"/>
      <w:r w:rsidRPr="00851489">
        <w:t>бұл</w:t>
      </w:r>
      <w:proofErr w:type="spellEnd"/>
      <w:r w:rsidRPr="00851489">
        <w:t xml:space="preserve"> </w:t>
      </w:r>
      <w:proofErr w:type="spellStart"/>
      <w:r w:rsidRPr="00851489">
        <w:t>тақырып</w:t>
      </w:r>
      <w:proofErr w:type="spellEnd"/>
      <w:r w:rsidRPr="00851489">
        <w:t xml:space="preserve"> </w:t>
      </w:r>
      <w:proofErr w:type="spellStart"/>
      <w:r w:rsidRPr="00851489">
        <w:t>әлі</w:t>
      </w:r>
      <w:proofErr w:type="spellEnd"/>
      <w:r w:rsidRPr="00851489">
        <w:t xml:space="preserve"> де </w:t>
      </w:r>
      <w:proofErr w:type="spellStart"/>
      <w:r w:rsidRPr="00851489">
        <w:t>өзекті</w:t>
      </w:r>
      <w:proofErr w:type="spellEnd"/>
      <w:r w:rsidRPr="00851489">
        <w:t xml:space="preserve"> </w:t>
      </w:r>
      <w:proofErr w:type="spellStart"/>
      <w:r w:rsidRPr="00851489">
        <w:t>мәселенің</w:t>
      </w:r>
      <w:proofErr w:type="spellEnd"/>
      <w:r w:rsidRPr="00851489">
        <w:t xml:space="preserve"> </w:t>
      </w:r>
      <w:proofErr w:type="spellStart"/>
      <w:r w:rsidRPr="00851489">
        <w:t>ортасында</w:t>
      </w:r>
      <w:proofErr w:type="spellEnd"/>
      <w:r w:rsidRPr="00851489">
        <w:t xml:space="preserve"> </w:t>
      </w:r>
      <w:proofErr w:type="spellStart"/>
      <w:r w:rsidRPr="00851489">
        <w:t>қалды.</w:t>
      </w:r>
      <w:r w:rsidR="00D837DE">
        <w:t>Саяси</w:t>
      </w:r>
      <w:proofErr w:type="spellEnd"/>
      <w:r w:rsidR="00D837DE">
        <w:t xml:space="preserve"> </w:t>
      </w:r>
      <w:r w:rsidR="00740ECD" w:rsidRPr="00740ECD">
        <w:t>-</w:t>
      </w:r>
      <w:proofErr w:type="spellStart"/>
      <w:r w:rsidR="00740ECD" w:rsidRPr="00740ECD">
        <w:t>құқықтық</w:t>
      </w:r>
      <w:proofErr w:type="spellEnd"/>
      <w:r w:rsidR="00740ECD" w:rsidRPr="00740ECD">
        <w:t xml:space="preserve"> </w:t>
      </w:r>
      <w:proofErr w:type="spellStart"/>
      <w:r w:rsidR="00740ECD" w:rsidRPr="00740ECD">
        <w:t>пікірталастар</w:t>
      </w:r>
      <w:proofErr w:type="spellEnd"/>
      <w:r w:rsidR="00740ECD" w:rsidRPr="00740ECD">
        <w:t xml:space="preserve"> </w:t>
      </w:r>
      <w:proofErr w:type="spellStart"/>
      <w:r w:rsidR="00740ECD" w:rsidRPr="00740ECD">
        <w:t>сонау</w:t>
      </w:r>
      <w:proofErr w:type="spellEnd"/>
      <w:r w:rsidR="00740ECD" w:rsidRPr="00740ECD">
        <w:t xml:space="preserve"> </w:t>
      </w:r>
      <w:proofErr w:type="spellStart"/>
      <w:r w:rsidR="00740ECD" w:rsidRPr="00740ECD">
        <w:t>ерте</w:t>
      </w:r>
      <w:proofErr w:type="spellEnd"/>
      <w:r w:rsidR="00740ECD" w:rsidRPr="00740ECD">
        <w:t xml:space="preserve"> </w:t>
      </w:r>
      <w:proofErr w:type="spellStart"/>
      <w:r w:rsidR="00740ECD" w:rsidRPr="00740ECD">
        <w:t>кезден</w:t>
      </w:r>
      <w:proofErr w:type="spellEnd"/>
      <w:r w:rsidR="00740ECD" w:rsidRPr="00740ECD">
        <w:t xml:space="preserve"> </w:t>
      </w:r>
      <w:proofErr w:type="spellStart"/>
      <w:r w:rsidR="00740ECD" w:rsidRPr="00740ECD">
        <w:t>бастап</w:t>
      </w:r>
      <w:proofErr w:type="spellEnd"/>
      <w:r w:rsidR="00740ECD" w:rsidRPr="00740ECD">
        <w:t xml:space="preserve">. </w:t>
      </w:r>
      <w:proofErr w:type="spellStart"/>
      <w:r w:rsidR="00740ECD" w:rsidRPr="00740ECD">
        <w:t>Ішкі</w:t>
      </w:r>
      <w:proofErr w:type="spellEnd"/>
      <w:r w:rsidR="00740ECD" w:rsidRPr="00740ECD">
        <w:t xml:space="preserve"> </w:t>
      </w:r>
      <w:proofErr w:type="spellStart"/>
      <w:r w:rsidR="00740ECD" w:rsidRPr="00740ECD">
        <w:t>қоғамдар</w:t>
      </w:r>
      <w:proofErr w:type="spellEnd"/>
      <w:r w:rsidR="00740ECD" w:rsidRPr="00740ECD">
        <w:t xml:space="preserve"> да, </w:t>
      </w:r>
      <w:proofErr w:type="spellStart"/>
      <w:r w:rsidR="00740ECD" w:rsidRPr="00740ECD">
        <w:t>халықаралық</w:t>
      </w:r>
      <w:proofErr w:type="spellEnd"/>
      <w:r w:rsidR="00740ECD" w:rsidRPr="00740ECD">
        <w:t xml:space="preserve"> </w:t>
      </w:r>
      <w:proofErr w:type="spellStart"/>
      <w:r w:rsidR="00740ECD" w:rsidRPr="00740ECD">
        <w:t>қауымдастық</w:t>
      </w:r>
      <w:proofErr w:type="spellEnd"/>
      <w:r w:rsidR="00740ECD" w:rsidRPr="00740ECD">
        <w:t xml:space="preserve"> та </w:t>
      </w:r>
      <w:proofErr w:type="spellStart"/>
      <w:r w:rsidR="00740ECD" w:rsidRPr="00740ECD">
        <w:t>жеке</w:t>
      </w:r>
      <w:proofErr w:type="spellEnd"/>
      <w:r w:rsidR="00740ECD" w:rsidRPr="00740ECD">
        <w:t xml:space="preserve"> </w:t>
      </w:r>
      <w:proofErr w:type="spellStart"/>
      <w:r w:rsidR="00740ECD" w:rsidRPr="00740ECD">
        <w:t>адамдардың</w:t>
      </w:r>
      <w:proofErr w:type="spellEnd"/>
      <w:r w:rsidR="00740ECD" w:rsidRPr="00740ECD">
        <w:t xml:space="preserve"> </w:t>
      </w:r>
      <w:proofErr w:type="spellStart"/>
      <w:r w:rsidR="00740ECD" w:rsidRPr="00740ECD">
        <w:t>немесе</w:t>
      </w:r>
      <w:proofErr w:type="spellEnd"/>
      <w:r w:rsidR="00740ECD" w:rsidRPr="00740ECD">
        <w:t xml:space="preserve"> </w:t>
      </w:r>
      <w:proofErr w:type="spellStart"/>
      <w:r w:rsidR="00740ECD" w:rsidRPr="00740ECD">
        <w:t>мемлекеттердің</w:t>
      </w:r>
      <w:proofErr w:type="spellEnd"/>
      <w:r w:rsidR="00740ECD" w:rsidRPr="00740ECD">
        <w:t xml:space="preserve"> </w:t>
      </w:r>
      <w:proofErr w:type="spellStart"/>
      <w:r w:rsidR="00740ECD" w:rsidRPr="00740ECD">
        <w:t>тиісті</w:t>
      </w:r>
      <w:proofErr w:type="spellEnd"/>
      <w:r w:rsidR="00740ECD" w:rsidRPr="00740ECD">
        <w:t xml:space="preserve"> </w:t>
      </w:r>
      <w:proofErr w:type="spellStart"/>
      <w:r w:rsidR="00740ECD" w:rsidRPr="00740ECD">
        <w:t>қоғамдар</w:t>
      </w:r>
      <w:proofErr w:type="spellEnd"/>
      <w:r w:rsidR="00740ECD" w:rsidRPr="00740ECD">
        <w:t xml:space="preserve"> </w:t>
      </w:r>
      <w:proofErr w:type="spellStart"/>
      <w:r w:rsidR="00740ECD" w:rsidRPr="00740ECD">
        <w:t>немесе</w:t>
      </w:r>
      <w:proofErr w:type="spellEnd"/>
      <w:r w:rsidR="00740ECD" w:rsidRPr="00740ECD">
        <w:t xml:space="preserve"> </w:t>
      </w:r>
      <w:proofErr w:type="spellStart"/>
      <w:r w:rsidR="00740ECD" w:rsidRPr="00740ECD">
        <w:t>халықаралық</w:t>
      </w:r>
      <w:proofErr w:type="spellEnd"/>
      <w:r w:rsidR="00740ECD" w:rsidRPr="00740ECD">
        <w:t xml:space="preserve"> </w:t>
      </w:r>
      <w:proofErr w:type="spellStart"/>
      <w:r w:rsidR="00740ECD" w:rsidRPr="00740ECD">
        <w:t>қауымдастық</w:t>
      </w:r>
      <w:proofErr w:type="spellEnd"/>
      <w:r w:rsidR="00740ECD" w:rsidRPr="00740ECD">
        <w:t xml:space="preserve"> </w:t>
      </w:r>
      <w:proofErr w:type="spellStart"/>
      <w:r w:rsidR="00740ECD" w:rsidRPr="00740ECD">
        <w:t>аясында</w:t>
      </w:r>
      <w:proofErr w:type="spellEnd"/>
      <w:r w:rsidR="00740ECD" w:rsidRPr="00740ECD">
        <w:t xml:space="preserve"> </w:t>
      </w:r>
      <w:proofErr w:type="spellStart"/>
      <w:r w:rsidR="00740ECD" w:rsidRPr="00740ECD">
        <w:t>бейбіт</w:t>
      </w:r>
      <w:proofErr w:type="spellEnd"/>
      <w:r w:rsidR="00740ECD" w:rsidRPr="00740ECD">
        <w:t xml:space="preserve">, </w:t>
      </w:r>
      <w:proofErr w:type="spellStart"/>
      <w:r w:rsidR="00740ECD" w:rsidRPr="00740ECD">
        <w:t>үйлесімді</w:t>
      </w:r>
      <w:proofErr w:type="spellEnd"/>
      <w:r w:rsidR="00740ECD" w:rsidRPr="00740ECD">
        <w:t xml:space="preserve"> </w:t>
      </w:r>
      <w:proofErr w:type="spellStart"/>
      <w:r w:rsidR="00740ECD" w:rsidRPr="00740ECD">
        <w:t>және</w:t>
      </w:r>
      <w:proofErr w:type="spellEnd"/>
      <w:r w:rsidR="00740ECD" w:rsidRPr="00740ECD">
        <w:t xml:space="preserve"> </w:t>
      </w:r>
      <w:proofErr w:type="spellStart"/>
      <w:r w:rsidR="00740ECD" w:rsidRPr="00740ECD">
        <w:t>өзара</w:t>
      </w:r>
      <w:proofErr w:type="spellEnd"/>
      <w:r w:rsidR="00740ECD" w:rsidRPr="00740ECD">
        <w:t xml:space="preserve"> </w:t>
      </w:r>
      <w:proofErr w:type="spellStart"/>
      <w:r w:rsidR="00740ECD" w:rsidRPr="00740ECD">
        <w:t>тиімді</w:t>
      </w:r>
      <w:proofErr w:type="spellEnd"/>
      <w:r w:rsidR="00740ECD" w:rsidRPr="00740ECD">
        <w:t xml:space="preserve"> </w:t>
      </w:r>
      <w:proofErr w:type="spellStart"/>
      <w:r w:rsidR="00740ECD" w:rsidRPr="00740ECD">
        <w:t>қатар</w:t>
      </w:r>
      <w:proofErr w:type="spellEnd"/>
      <w:r w:rsidR="00740ECD" w:rsidRPr="00740ECD">
        <w:t xml:space="preserve"> </w:t>
      </w:r>
      <w:proofErr w:type="spellStart"/>
      <w:r w:rsidR="00740ECD" w:rsidRPr="00740ECD">
        <w:t>өмір</w:t>
      </w:r>
      <w:proofErr w:type="spellEnd"/>
      <w:r w:rsidR="00740ECD" w:rsidRPr="00740ECD">
        <w:t xml:space="preserve"> </w:t>
      </w:r>
      <w:proofErr w:type="spellStart"/>
      <w:r w:rsidR="00740ECD" w:rsidRPr="00740ECD">
        <w:t>сүруін</w:t>
      </w:r>
      <w:proofErr w:type="spellEnd"/>
      <w:r w:rsidR="00740ECD" w:rsidRPr="00740ECD">
        <w:t xml:space="preserve"> </w:t>
      </w:r>
      <w:proofErr w:type="spellStart"/>
      <w:r w:rsidR="00740ECD" w:rsidRPr="00740ECD">
        <w:t>қамтамасыз</w:t>
      </w:r>
      <w:proofErr w:type="spellEnd"/>
      <w:r w:rsidR="00740ECD" w:rsidRPr="00740ECD">
        <w:t xml:space="preserve"> </w:t>
      </w:r>
      <w:proofErr w:type="spellStart"/>
      <w:r w:rsidR="00740ECD" w:rsidRPr="00740ECD">
        <w:t>ету</w:t>
      </w:r>
      <w:proofErr w:type="spellEnd"/>
      <w:r w:rsidR="00740ECD" w:rsidRPr="00740ECD">
        <w:t xml:space="preserve"> </w:t>
      </w:r>
      <w:proofErr w:type="spellStart"/>
      <w:r w:rsidR="00740ECD" w:rsidRPr="00740ECD">
        <w:t>үшін</w:t>
      </w:r>
      <w:proofErr w:type="spellEnd"/>
      <w:r w:rsidR="00740ECD" w:rsidRPr="00740ECD">
        <w:t xml:space="preserve"> </w:t>
      </w:r>
      <w:proofErr w:type="spellStart"/>
      <w:r w:rsidR="00740ECD" w:rsidRPr="00740ECD">
        <w:t>күш</w:t>
      </w:r>
      <w:proofErr w:type="spellEnd"/>
      <w:r w:rsidR="00740ECD" w:rsidRPr="00740ECD">
        <w:t xml:space="preserve"> </w:t>
      </w:r>
      <w:proofErr w:type="spellStart"/>
      <w:r w:rsidR="00740ECD" w:rsidRPr="00740ECD">
        <w:t>қолдануды</w:t>
      </w:r>
      <w:proofErr w:type="spellEnd"/>
      <w:r w:rsidR="00740ECD" w:rsidRPr="00740ECD">
        <w:t xml:space="preserve"> </w:t>
      </w:r>
      <w:proofErr w:type="spellStart"/>
      <w:r w:rsidR="00740ECD" w:rsidRPr="00740ECD">
        <w:t>шектеуі</w:t>
      </w:r>
      <w:proofErr w:type="spellEnd"/>
      <w:r w:rsidR="00740ECD" w:rsidRPr="00740ECD">
        <w:t xml:space="preserve"> </w:t>
      </w:r>
      <w:proofErr w:type="spellStart"/>
      <w:r w:rsidR="00740ECD" w:rsidRPr="00740ECD">
        <w:t>және</w:t>
      </w:r>
      <w:proofErr w:type="spellEnd"/>
      <w:r w:rsidR="00740ECD" w:rsidRPr="00740ECD">
        <w:t xml:space="preserve"> </w:t>
      </w:r>
      <w:proofErr w:type="spellStart"/>
      <w:r w:rsidR="00740ECD" w:rsidRPr="00740ECD">
        <w:t>реттеуі</w:t>
      </w:r>
      <w:proofErr w:type="spellEnd"/>
      <w:r w:rsidR="00740ECD" w:rsidRPr="00740ECD">
        <w:t xml:space="preserve"> </w:t>
      </w:r>
      <w:proofErr w:type="spellStart"/>
      <w:r w:rsidR="00740ECD" w:rsidRPr="00740ECD">
        <w:t>қажет</w:t>
      </w:r>
      <w:proofErr w:type="spellEnd"/>
      <w:r w:rsidR="00740ECD" w:rsidRPr="00740ECD">
        <w:t xml:space="preserve">. </w:t>
      </w:r>
      <w:proofErr w:type="spellStart"/>
      <w:r w:rsidR="00740ECD" w:rsidRPr="00740ECD">
        <w:t>Отандық</w:t>
      </w:r>
      <w:proofErr w:type="spellEnd"/>
      <w:r w:rsidR="00740ECD" w:rsidRPr="00740ECD">
        <w:t xml:space="preserve"> </w:t>
      </w:r>
      <w:proofErr w:type="spellStart"/>
      <w:r w:rsidR="00740ECD" w:rsidRPr="00740ECD">
        <w:t>құқықтық</w:t>
      </w:r>
      <w:proofErr w:type="spellEnd"/>
      <w:r w:rsidR="00740ECD" w:rsidRPr="00740ECD">
        <w:t xml:space="preserve"> </w:t>
      </w:r>
      <w:proofErr w:type="spellStart"/>
      <w:r w:rsidR="00740ECD" w:rsidRPr="00740ECD">
        <w:t>жүйелер</w:t>
      </w:r>
      <w:proofErr w:type="spellEnd"/>
      <w:r w:rsidR="00740ECD" w:rsidRPr="00740ECD">
        <w:t xml:space="preserve"> </w:t>
      </w:r>
      <w:proofErr w:type="spellStart"/>
      <w:r w:rsidR="00740ECD" w:rsidRPr="00740ECD">
        <w:t>тұтастай</w:t>
      </w:r>
      <w:proofErr w:type="spellEnd"/>
      <w:r w:rsidR="00740ECD" w:rsidRPr="00740ECD">
        <w:t xml:space="preserve"> </w:t>
      </w:r>
      <w:proofErr w:type="spellStart"/>
      <w:r w:rsidR="00740ECD" w:rsidRPr="00740ECD">
        <w:t>алғанда</w:t>
      </w:r>
      <w:proofErr w:type="spellEnd"/>
      <w:r w:rsidR="00740ECD" w:rsidRPr="00740ECD">
        <w:t xml:space="preserve"> </w:t>
      </w:r>
      <w:proofErr w:type="spellStart"/>
      <w:r w:rsidR="00740ECD" w:rsidRPr="00740ECD">
        <w:t>үкіметтік</w:t>
      </w:r>
      <w:proofErr w:type="spellEnd"/>
      <w:r w:rsidR="00740ECD" w:rsidRPr="00740ECD">
        <w:t xml:space="preserve"> </w:t>
      </w:r>
      <w:proofErr w:type="spellStart"/>
      <w:r w:rsidR="00740ECD" w:rsidRPr="00740ECD">
        <w:t>институттардың</w:t>
      </w:r>
      <w:proofErr w:type="spellEnd"/>
      <w:r w:rsidR="00740ECD" w:rsidRPr="00740ECD">
        <w:t xml:space="preserve"> </w:t>
      </w:r>
      <w:proofErr w:type="spellStart"/>
      <w:r w:rsidR="00740ECD" w:rsidRPr="00740ECD">
        <w:t>пайдасына</w:t>
      </w:r>
      <w:proofErr w:type="spellEnd"/>
      <w:r w:rsidR="00740ECD" w:rsidRPr="00740ECD">
        <w:t xml:space="preserve"> </w:t>
      </w:r>
      <w:proofErr w:type="spellStart"/>
      <w:r w:rsidR="00740ECD" w:rsidRPr="00740ECD">
        <w:t>күш</w:t>
      </w:r>
      <w:proofErr w:type="spellEnd"/>
      <w:r w:rsidR="00740ECD" w:rsidRPr="00740ECD">
        <w:t xml:space="preserve"> </w:t>
      </w:r>
      <w:proofErr w:type="spellStart"/>
      <w:r w:rsidR="00740ECD" w:rsidRPr="00740ECD">
        <w:t>қолдануды</w:t>
      </w:r>
      <w:proofErr w:type="spellEnd"/>
      <w:r w:rsidR="00740ECD" w:rsidRPr="00740ECD">
        <w:t xml:space="preserve"> </w:t>
      </w:r>
      <w:proofErr w:type="spellStart"/>
      <w:r w:rsidR="00740ECD" w:rsidRPr="00740ECD">
        <w:t>монополиялай</w:t>
      </w:r>
      <w:proofErr w:type="spellEnd"/>
      <w:r w:rsidR="00740ECD" w:rsidRPr="00740ECD">
        <w:t xml:space="preserve"> </w:t>
      </w:r>
      <w:proofErr w:type="spellStart"/>
      <w:r w:rsidR="00740ECD" w:rsidRPr="00740ECD">
        <w:t>алды</w:t>
      </w:r>
      <w:proofErr w:type="spellEnd"/>
      <w:r w:rsidR="00740ECD" w:rsidRPr="00740ECD">
        <w:t xml:space="preserve">, </w:t>
      </w:r>
      <w:proofErr w:type="spellStart"/>
      <w:r w:rsidR="00740ECD" w:rsidRPr="00740ECD">
        <w:t>бұл</w:t>
      </w:r>
      <w:proofErr w:type="spellEnd"/>
      <w:r w:rsidR="00740ECD" w:rsidRPr="00740ECD">
        <w:t xml:space="preserve"> </w:t>
      </w:r>
      <w:proofErr w:type="spellStart"/>
      <w:r w:rsidR="00740ECD" w:rsidRPr="00740ECD">
        <w:t>адамдар</w:t>
      </w:r>
      <w:proofErr w:type="spellEnd"/>
      <w:r w:rsidR="00740ECD" w:rsidRPr="00740ECD">
        <w:t xml:space="preserve"> </w:t>
      </w:r>
      <w:proofErr w:type="spellStart"/>
      <w:r w:rsidR="00740ECD" w:rsidRPr="00740ECD">
        <w:t>жоғарыда</w:t>
      </w:r>
      <w:proofErr w:type="spellEnd"/>
      <w:r w:rsidR="00740ECD" w:rsidRPr="00740ECD">
        <w:t xml:space="preserve"> </w:t>
      </w:r>
      <w:proofErr w:type="spellStart"/>
      <w:r w:rsidR="00740ECD" w:rsidRPr="00740ECD">
        <w:t>аталған</w:t>
      </w:r>
      <w:proofErr w:type="spellEnd"/>
      <w:r w:rsidR="00740ECD" w:rsidRPr="00740ECD">
        <w:t xml:space="preserve"> </w:t>
      </w:r>
      <w:proofErr w:type="spellStart"/>
      <w:r w:rsidR="00740ECD" w:rsidRPr="00740ECD">
        <w:t>кепілдіктің</w:t>
      </w:r>
      <w:proofErr w:type="spellEnd"/>
      <w:r w:rsidR="00740ECD" w:rsidRPr="00740ECD">
        <w:t xml:space="preserve"> </w:t>
      </w:r>
      <w:proofErr w:type="spellStart"/>
      <w:r w:rsidR="00740ECD" w:rsidRPr="00740ECD">
        <w:t>орнына</w:t>
      </w:r>
      <w:proofErr w:type="spellEnd"/>
      <w:r w:rsidR="00740ECD" w:rsidRPr="00740ECD">
        <w:t xml:space="preserve"> </w:t>
      </w:r>
      <w:proofErr w:type="spellStart"/>
      <w:r w:rsidR="00740ECD" w:rsidRPr="00740ECD">
        <w:t>өзін-өзі</w:t>
      </w:r>
      <w:proofErr w:type="spellEnd"/>
      <w:r w:rsidR="00740ECD" w:rsidRPr="00740ECD">
        <w:t xml:space="preserve"> </w:t>
      </w:r>
      <w:proofErr w:type="spellStart"/>
      <w:r w:rsidR="00740ECD" w:rsidRPr="00740ECD">
        <w:t>қорғауды</w:t>
      </w:r>
      <w:proofErr w:type="spellEnd"/>
      <w:r w:rsidR="00740ECD" w:rsidRPr="00740ECD">
        <w:t xml:space="preserve"> </w:t>
      </w:r>
      <w:proofErr w:type="spellStart"/>
      <w:r w:rsidR="00740ECD" w:rsidRPr="00740ECD">
        <w:t>қоспағанда</w:t>
      </w:r>
      <w:proofErr w:type="spellEnd"/>
      <w:r w:rsidR="00740ECD" w:rsidRPr="00740ECD">
        <w:t xml:space="preserve">, </w:t>
      </w:r>
      <w:proofErr w:type="spellStart"/>
      <w:r w:rsidR="00740ECD" w:rsidRPr="00740ECD">
        <w:t>күш</w:t>
      </w:r>
      <w:proofErr w:type="spellEnd"/>
      <w:r w:rsidR="00740ECD" w:rsidRPr="00740ECD">
        <w:t xml:space="preserve"> </w:t>
      </w:r>
      <w:proofErr w:type="spellStart"/>
      <w:r w:rsidR="00740ECD" w:rsidRPr="00740ECD">
        <w:t>қолдану</w:t>
      </w:r>
      <w:proofErr w:type="spellEnd"/>
      <w:r w:rsidR="00740ECD" w:rsidRPr="00740ECD">
        <w:t xml:space="preserve"> </w:t>
      </w:r>
      <w:proofErr w:type="spellStart"/>
      <w:r w:rsidR="00740ECD" w:rsidRPr="00740ECD">
        <w:t>құқығынан</w:t>
      </w:r>
      <w:proofErr w:type="spellEnd"/>
      <w:r w:rsidR="00740ECD" w:rsidRPr="00740ECD">
        <w:t xml:space="preserve"> бас </w:t>
      </w:r>
      <w:proofErr w:type="spellStart"/>
      <w:r w:rsidR="00740ECD" w:rsidRPr="00740ECD">
        <w:t>тартты</w:t>
      </w:r>
      <w:proofErr w:type="spellEnd"/>
      <w:r w:rsidR="00740ECD" w:rsidRPr="00740ECD">
        <w:t xml:space="preserve"> </w:t>
      </w:r>
      <w:proofErr w:type="spellStart"/>
      <w:r w:rsidR="00740ECD" w:rsidRPr="00740ECD">
        <w:t>дегенді</w:t>
      </w:r>
      <w:proofErr w:type="spellEnd"/>
      <w:r w:rsidR="00740ECD" w:rsidRPr="00740ECD">
        <w:t xml:space="preserve"> </w:t>
      </w:r>
      <w:proofErr w:type="spellStart"/>
      <w:r w:rsidR="00740ECD" w:rsidRPr="00740ECD">
        <w:t>білдіреді</w:t>
      </w:r>
      <w:proofErr w:type="spellEnd"/>
      <w:r w:rsidR="008511BD" w:rsidRPr="008511BD">
        <w:t xml:space="preserve">. </w:t>
      </w:r>
      <w:proofErr w:type="spellStart"/>
      <w:r w:rsidR="008511BD" w:rsidRPr="008511BD">
        <w:t>Бірінші</w:t>
      </w:r>
      <w:proofErr w:type="spellEnd"/>
      <w:r w:rsidR="008511BD" w:rsidRPr="008511BD">
        <w:t xml:space="preserve"> </w:t>
      </w:r>
      <w:proofErr w:type="spellStart"/>
      <w:r w:rsidR="008511BD" w:rsidRPr="008511BD">
        <w:t>дүниежүзілік</w:t>
      </w:r>
      <w:proofErr w:type="spellEnd"/>
      <w:r w:rsidR="008511BD" w:rsidRPr="008511BD">
        <w:t xml:space="preserve"> </w:t>
      </w:r>
      <w:proofErr w:type="spellStart"/>
      <w:r w:rsidR="008511BD" w:rsidRPr="008511BD">
        <w:t>соғыс</w:t>
      </w:r>
      <w:proofErr w:type="spellEnd"/>
      <w:r w:rsidR="008511BD" w:rsidRPr="008511BD">
        <w:t xml:space="preserve"> </w:t>
      </w:r>
      <w:proofErr w:type="spellStart"/>
      <w:r w:rsidR="008511BD" w:rsidRPr="008511BD">
        <w:t>аяқталғаннан</w:t>
      </w:r>
      <w:proofErr w:type="spellEnd"/>
      <w:r w:rsidR="008511BD" w:rsidRPr="008511BD">
        <w:t xml:space="preserve"> </w:t>
      </w:r>
      <w:proofErr w:type="spellStart"/>
      <w:r w:rsidR="008511BD" w:rsidRPr="008511BD">
        <w:t>бері</w:t>
      </w:r>
      <w:proofErr w:type="spellEnd"/>
      <w:r w:rsidR="008511BD" w:rsidRPr="008511BD">
        <w:t xml:space="preserve"> </w:t>
      </w:r>
      <w:proofErr w:type="spellStart"/>
      <w:r w:rsidR="008511BD" w:rsidRPr="008511BD">
        <w:t>халықаралық</w:t>
      </w:r>
      <w:proofErr w:type="spellEnd"/>
      <w:r w:rsidR="008511BD" w:rsidRPr="008511BD">
        <w:t xml:space="preserve"> </w:t>
      </w:r>
      <w:proofErr w:type="spellStart"/>
      <w:r w:rsidR="008511BD" w:rsidRPr="008511BD">
        <w:t>құқықтық</w:t>
      </w:r>
      <w:proofErr w:type="spellEnd"/>
      <w:r w:rsidR="008511BD" w:rsidRPr="008511BD">
        <w:t xml:space="preserve"> </w:t>
      </w:r>
      <w:proofErr w:type="spellStart"/>
      <w:r w:rsidR="008511BD" w:rsidRPr="008511BD">
        <w:t>жүйе</w:t>
      </w:r>
      <w:proofErr w:type="spellEnd"/>
      <w:r w:rsidR="008511BD" w:rsidRPr="008511BD">
        <w:t xml:space="preserve"> </w:t>
      </w:r>
      <w:proofErr w:type="spellStart"/>
      <w:r w:rsidR="008511BD" w:rsidRPr="008511BD">
        <w:t>сол</w:t>
      </w:r>
      <w:proofErr w:type="spellEnd"/>
      <w:r w:rsidR="008511BD" w:rsidRPr="008511BD">
        <w:t xml:space="preserve"> </w:t>
      </w:r>
      <w:proofErr w:type="spellStart"/>
      <w:r w:rsidR="008511BD" w:rsidRPr="008511BD">
        <w:t>бағытта</w:t>
      </w:r>
      <w:proofErr w:type="spellEnd"/>
      <w:r w:rsidR="008511BD" w:rsidRPr="008511BD">
        <w:t xml:space="preserve"> </w:t>
      </w:r>
      <w:proofErr w:type="spellStart"/>
      <w:r w:rsidR="008511BD" w:rsidRPr="008511BD">
        <w:t>қозғалуға</w:t>
      </w:r>
      <w:proofErr w:type="spellEnd"/>
      <w:r w:rsidR="008511BD" w:rsidRPr="008511BD">
        <w:t xml:space="preserve"> </w:t>
      </w:r>
      <w:proofErr w:type="spellStart"/>
      <w:r w:rsidR="008511BD" w:rsidRPr="008511BD">
        <w:t>тырысты</w:t>
      </w:r>
      <w:proofErr w:type="spellEnd"/>
      <w:r w:rsidR="008511BD" w:rsidRPr="008511BD">
        <w:t xml:space="preserve">, </w:t>
      </w:r>
      <w:proofErr w:type="spellStart"/>
      <w:r w:rsidR="008511BD" w:rsidRPr="008511BD">
        <w:t>бірақ</w:t>
      </w:r>
      <w:proofErr w:type="spellEnd"/>
      <w:r w:rsidR="008511BD" w:rsidRPr="008511BD">
        <w:t xml:space="preserve"> </w:t>
      </w:r>
      <w:proofErr w:type="spellStart"/>
      <w:r w:rsidR="008511BD" w:rsidRPr="008511BD">
        <w:t>өзіне</w:t>
      </w:r>
      <w:proofErr w:type="spellEnd"/>
      <w:r w:rsidR="008511BD" w:rsidRPr="008511BD">
        <w:t xml:space="preserve"> </w:t>
      </w:r>
      <w:proofErr w:type="spellStart"/>
      <w:r w:rsidR="008511BD" w:rsidRPr="008511BD">
        <w:t>тән</w:t>
      </w:r>
      <w:proofErr w:type="spellEnd"/>
      <w:r w:rsidR="008511BD" w:rsidRPr="008511BD">
        <w:t xml:space="preserve"> </w:t>
      </w:r>
      <w:proofErr w:type="spellStart"/>
      <w:r w:rsidR="008511BD" w:rsidRPr="008511BD">
        <w:t>ерекшеліктеріне</w:t>
      </w:r>
      <w:proofErr w:type="spellEnd"/>
      <w:r w:rsidR="008511BD" w:rsidRPr="008511BD">
        <w:t xml:space="preserve"> </w:t>
      </w:r>
      <w:proofErr w:type="spellStart"/>
      <w:r w:rsidR="008511BD" w:rsidRPr="008511BD">
        <w:t>байланысты</w:t>
      </w:r>
      <w:proofErr w:type="spellEnd"/>
      <w:r w:rsidR="008511BD" w:rsidRPr="008511BD">
        <w:t xml:space="preserve"> </w:t>
      </w:r>
      <w:proofErr w:type="spellStart"/>
      <w:r w:rsidR="008511BD" w:rsidRPr="008511BD">
        <w:t>міндет</w:t>
      </w:r>
      <w:proofErr w:type="spellEnd"/>
      <w:r w:rsidR="008511BD" w:rsidRPr="008511BD">
        <w:t xml:space="preserve"> </w:t>
      </w:r>
      <w:proofErr w:type="spellStart"/>
      <w:r w:rsidR="008511BD" w:rsidRPr="008511BD">
        <w:t>өте</w:t>
      </w:r>
      <w:proofErr w:type="spellEnd"/>
      <w:r w:rsidR="008511BD" w:rsidRPr="008511BD">
        <w:t xml:space="preserve"> </w:t>
      </w:r>
      <w:proofErr w:type="spellStart"/>
      <w:r w:rsidR="008511BD" w:rsidRPr="008511BD">
        <w:t>қиын</w:t>
      </w:r>
      <w:proofErr w:type="spellEnd"/>
      <w:r w:rsidR="008511BD" w:rsidRPr="008511BD">
        <w:t xml:space="preserve"> </w:t>
      </w:r>
      <w:proofErr w:type="spellStart"/>
      <w:r w:rsidR="008511BD" w:rsidRPr="008511BD">
        <w:t>болып</w:t>
      </w:r>
      <w:proofErr w:type="spellEnd"/>
      <w:r w:rsidR="008511BD" w:rsidRPr="008511BD">
        <w:t xml:space="preserve"> </w:t>
      </w:r>
      <w:proofErr w:type="spellStart"/>
      <w:r w:rsidR="008511BD" w:rsidRPr="008511BD">
        <w:t>шықты</w:t>
      </w:r>
      <w:proofErr w:type="spellEnd"/>
      <w:r w:rsidR="008511BD" w:rsidRPr="008511BD">
        <w:t xml:space="preserve">. </w:t>
      </w:r>
      <w:proofErr w:type="spellStart"/>
      <w:r w:rsidR="008511BD" w:rsidRPr="008511BD">
        <w:t>Бұл</w:t>
      </w:r>
      <w:proofErr w:type="spellEnd"/>
      <w:r w:rsidR="008511BD" w:rsidRPr="008511BD">
        <w:t xml:space="preserve"> </w:t>
      </w:r>
      <w:proofErr w:type="spellStart"/>
      <w:r w:rsidR="008511BD" w:rsidRPr="008511BD">
        <w:t>солай</w:t>
      </w:r>
      <w:proofErr w:type="spellEnd"/>
      <w:r w:rsidR="008511BD" w:rsidRPr="008511BD">
        <w:t xml:space="preserve">, </w:t>
      </w:r>
      <w:proofErr w:type="spellStart"/>
      <w:r w:rsidR="008511BD" w:rsidRPr="008511BD">
        <w:t>өйткені</w:t>
      </w:r>
      <w:proofErr w:type="spellEnd"/>
      <w:r w:rsidR="008511BD" w:rsidRPr="008511BD">
        <w:t xml:space="preserve"> </w:t>
      </w:r>
      <w:proofErr w:type="spellStart"/>
      <w:r w:rsidR="008511BD" w:rsidRPr="008511BD">
        <w:t>халықаралық</w:t>
      </w:r>
      <w:proofErr w:type="spellEnd"/>
      <w:r w:rsidR="008511BD" w:rsidRPr="008511BD">
        <w:t xml:space="preserve"> </w:t>
      </w:r>
      <w:proofErr w:type="spellStart"/>
      <w:r w:rsidR="008511BD" w:rsidRPr="008511BD">
        <w:t>құқықтық</w:t>
      </w:r>
      <w:proofErr w:type="spellEnd"/>
      <w:r w:rsidR="008511BD" w:rsidRPr="008511BD">
        <w:t xml:space="preserve"> </w:t>
      </w:r>
      <w:proofErr w:type="spellStart"/>
      <w:r w:rsidR="008511BD" w:rsidRPr="008511BD">
        <w:t>жүйеде</w:t>
      </w:r>
      <w:proofErr w:type="spellEnd"/>
      <w:r w:rsidR="008511BD" w:rsidRPr="008511BD">
        <w:t xml:space="preserve"> </w:t>
      </w:r>
      <w:proofErr w:type="spellStart"/>
      <w:r w:rsidR="008511BD" w:rsidRPr="008511BD">
        <w:t>тиімді</w:t>
      </w:r>
      <w:proofErr w:type="spellEnd"/>
      <w:r w:rsidR="008511BD" w:rsidRPr="008511BD">
        <w:t xml:space="preserve"> </w:t>
      </w:r>
      <w:proofErr w:type="spellStart"/>
      <w:r w:rsidR="008511BD" w:rsidRPr="008511BD">
        <w:t>қамтамасыз</w:t>
      </w:r>
      <w:proofErr w:type="spellEnd"/>
      <w:r w:rsidR="008511BD" w:rsidRPr="008511BD">
        <w:t xml:space="preserve"> </w:t>
      </w:r>
      <w:proofErr w:type="spellStart"/>
      <w:r w:rsidR="008511BD" w:rsidRPr="008511BD">
        <w:t>ету</w:t>
      </w:r>
      <w:proofErr w:type="spellEnd"/>
      <w:r w:rsidR="008511BD" w:rsidRPr="008511BD">
        <w:t xml:space="preserve"> </w:t>
      </w:r>
      <w:proofErr w:type="spellStart"/>
      <w:r w:rsidR="008511BD" w:rsidRPr="008511BD">
        <w:t>механизмі</w:t>
      </w:r>
      <w:proofErr w:type="spellEnd"/>
      <w:r w:rsidR="008511BD" w:rsidRPr="008511BD">
        <w:t xml:space="preserve"> </w:t>
      </w:r>
      <w:proofErr w:type="spellStart"/>
      <w:r w:rsidR="008511BD" w:rsidRPr="008511BD">
        <w:t>жоқ</w:t>
      </w:r>
      <w:proofErr w:type="spellEnd"/>
      <w:r w:rsidR="008511BD" w:rsidRPr="008511BD">
        <w:t xml:space="preserve">. , </w:t>
      </w:r>
      <w:proofErr w:type="spellStart"/>
      <w:r w:rsidR="008511BD" w:rsidRPr="008511BD">
        <w:t>халықаралық</w:t>
      </w:r>
      <w:proofErr w:type="spellEnd"/>
      <w:r w:rsidR="008511BD" w:rsidRPr="008511BD">
        <w:t xml:space="preserve"> </w:t>
      </w:r>
      <w:proofErr w:type="spellStart"/>
      <w:r w:rsidR="008511BD" w:rsidRPr="008511BD">
        <w:t>құқықтың</w:t>
      </w:r>
      <w:proofErr w:type="spellEnd"/>
      <w:r w:rsidR="008511BD" w:rsidRPr="008511BD">
        <w:t xml:space="preserve"> </w:t>
      </w:r>
      <w:proofErr w:type="spellStart"/>
      <w:r w:rsidR="008511BD" w:rsidRPr="008511BD">
        <w:t>сақталуын</w:t>
      </w:r>
      <w:proofErr w:type="spellEnd"/>
      <w:r w:rsidR="008511BD" w:rsidRPr="008511BD">
        <w:t xml:space="preserve"> </w:t>
      </w:r>
      <w:proofErr w:type="spellStart"/>
      <w:r w:rsidR="008511BD" w:rsidRPr="008511BD">
        <w:t>қамтамасыз</w:t>
      </w:r>
      <w:proofErr w:type="spellEnd"/>
      <w:r w:rsidR="008511BD" w:rsidRPr="008511BD">
        <w:t xml:space="preserve"> </w:t>
      </w:r>
      <w:proofErr w:type="spellStart"/>
      <w:r w:rsidR="008511BD" w:rsidRPr="008511BD">
        <w:t>ете</w:t>
      </w:r>
      <w:proofErr w:type="spellEnd"/>
      <w:r w:rsidR="008511BD" w:rsidRPr="008511BD">
        <w:t xml:space="preserve"> </w:t>
      </w:r>
      <w:proofErr w:type="spellStart"/>
      <w:r w:rsidR="008511BD" w:rsidRPr="008511BD">
        <w:t>алатын</w:t>
      </w:r>
      <w:proofErr w:type="spellEnd"/>
      <w:r w:rsidR="008511BD" w:rsidRPr="008511BD">
        <w:t xml:space="preserve"> </w:t>
      </w:r>
      <w:proofErr w:type="spellStart"/>
      <w:r w:rsidR="00A7287E">
        <w:t>болуы</w:t>
      </w:r>
      <w:proofErr w:type="spellEnd"/>
      <w:r w:rsidR="00A7287E">
        <w:t xml:space="preserve"> </w:t>
      </w:r>
      <w:proofErr w:type="spellStart"/>
      <w:r w:rsidR="00A7287E">
        <w:t>керек</w:t>
      </w:r>
      <w:r w:rsidR="008511BD" w:rsidRPr="008511BD">
        <w:t>.Әртүрлі</w:t>
      </w:r>
      <w:proofErr w:type="spellEnd"/>
      <w:r w:rsidR="008511BD" w:rsidRPr="008511BD">
        <w:t xml:space="preserve"> </w:t>
      </w:r>
      <w:proofErr w:type="spellStart"/>
      <w:r w:rsidR="008511BD" w:rsidRPr="008511BD">
        <w:t>құқық</w:t>
      </w:r>
      <w:proofErr w:type="spellEnd"/>
      <w:r w:rsidR="008511BD" w:rsidRPr="008511BD">
        <w:t xml:space="preserve"> </w:t>
      </w:r>
      <w:proofErr w:type="spellStart"/>
      <w:r w:rsidR="008511BD" w:rsidRPr="008511BD">
        <w:t>қорғау</w:t>
      </w:r>
      <w:proofErr w:type="spellEnd"/>
      <w:r w:rsidR="008511BD" w:rsidRPr="008511BD">
        <w:t xml:space="preserve"> </w:t>
      </w:r>
      <w:proofErr w:type="spellStart"/>
      <w:r w:rsidR="008511BD" w:rsidRPr="008511BD">
        <w:t>органдарын</w:t>
      </w:r>
      <w:proofErr w:type="spellEnd"/>
      <w:r w:rsidR="008511BD" w:rsidRPr="008511BD">
        <w:t xml:space="preserve"> </w:t>
      </w:r>
      <w:proofErr w:type="spellStart"/>
      <w:r w:rsidR="008511BD" w:rsidRPr="008511BD">
        <w:t>пайдалана</w:t>
      </w:r>
      <w:proofErr w:type="spellEnd"/>
      <w:r w:rsidR="008511BD" w:rsidRPr="008511BD">
        <w:t xml:space="preserve"> </w:t>
      </w:r>
      <w:proofErr w:type="spellStart"/>
      <w:r w:rsidR="008511BD" w:rsidRPr="008511BD">
        <w:t>алатын</w:t>
      </w:r>
      <w:proofErr w:type="spellEnd"/>
      <w:r w:rsidR="008511BD" w:rsidRPr="008511BD">
        <w:t xml:space="preserve"> </w:t>
      </w:r>
      <w:proofErr w:type="spellStart"/>
      <w:r w:rsidR="008511BD" w:rsidRPr="008511BD">
        <w:t>ішкі</w:t>
      </w:r>
      <w:proofErr w:type="spellEnd"/>
      <w:r w:rsidR="008511BD" w:rsidRPr="008511BD">
        <w:t xml:space="preserve"> </w:t>
      </w:r>
      <w:proofErr w:type="spellStart"/>
      <w:r w:rsidR="008511BD" w:rsidRPr="008511BD">
        <w:t>құқықтық</w:t>
      </w:r>
      <w:proofErr w:type="spellEnd"/>
      <w:r w:rsidR="008511BD" w:rsidRPr="008511BD">
        <w:t xml:space="preserve"> </w:t>
      </w:r>
      <w:proofErr w:type="spellStart"/>
      <w:r w:rsidR="008511BD" w:rsidRPr="008511BD">
        <w:t>жүйеден</w:t>
      </w:r>
      <w:proofErr w:type="spellEnd"/>
      <w:r w:rsidR="008511BD" w:rsidRPr="008511BD">
        <w:t xml:space="preserve"> </w:t>
      </w:r>
      <w:proofErr w:type="spellStart"/>
      <w:r w:rsidR="008511BD" w:rsidRPr="008511BD">
        <w:t>айырмашылығы</w:t>
      </w:r>
      <w:proofErr w:type="spellEnd"/>
      <w:r w:rsidR="008511BD" w:rsidRPr="008511BD">
        <w:t xml:space="preserve">, </w:t>
      </w:r>
      <w:proofErr w:type="spellStart"/>
      <w:r w:rsidR="008511BD" w:rsidRPr="008511BD">
        <w:t>халықаралық</w:t>
      </w:r>
      <w:proofErr w:type="spellEnd"/>
      <w:r w:rsidR="008511BD" w:rsidRPr="008511BD">
        <w:t xml:space="preserve"> </w:t>
      </w:r>
      <w:proofErr w:type="spellStart"/>
      <w:r w:rsidR="008511BD" w:rsidRPr="008511BD">
        <w:t>құқық</w:t>
      </w:r>
      <w:proofErr w:type="spellEnd"/>
      <w:r w:rsidR="008511BD" w:rsidRPr="008511BD">
        <w:t xml:space="preserve"> </w:t>
      </w:r>
      <w:proofErr w:type="spellStart"/>
      <w:r w:rsidR="008511BD" w:rsidRPr="008511BD">
        <w:t>жүйесі</w:t>
      </w:r>
      <w:proofErr w:type="spellEnd"/>
      <w:r w:rsidR="008511BD" w:rsidRPr="008511BD">
        <w:t xml:space="preserve"> </w:t>
      </w:r>
      <w:proofErr w:type="spellStart"/>
      <w:r w:rsidR="008511BD" w:rsidRPr="008511BD">
        <w:t>келісім</w:t>
      </w:r>
      <w:proofErr w:type="spellEnd"/>
      <w:r w:rsidR="008511BD" w:rsidRPr="008511BD">
        <w:t xml:space="preserve">, </w:t>
      </w:r>
      <w:proofErr w:type="spellStart"/>
      <w:r w:rsidR="008511BD" w:rsidRPr="008511BD">
        <w:t>адалдық</w:t>
      </w:r>
      <w:proofErr w:type="spellEnd"/>
      <w:r w:rsidR="008511BD" w:rsidRPr="008511BD">
        <w:t xml:space="preserve"> </w:t>
      </w:r>
      <w:proofErr w:type="spellStart"/>
      <w:r w:rsidR="008511BD" w:rsidRPr="008511BD">
        <w:t>және</w:t>
      </w:r>
      <w:proofErr w:type="spellEnd"/>
      <w:r w:rsidR="008511BD" w:rsidRPr="008511BD">
        <w:t xml:space="preserve"> </w:t>
      </w:r>
      <w:proofErr w:type="spellStart"/>
      <w:r w:rsidR="008511BD" w:rsidRPr="008511BD">
        <w:t>өзара</w:t>
      </w:r>
      <w:proofErr w:type="spellEnd"/>
      <w:r w:rsidR="008511BD" w:rsidRPr="008511BD">
        <w:t xml:space="preserve"> </w:t>
      </w:r>
      <w:proofErr w:type="spellStart"/>
      <w:r w:rsidR="008511BD" w:rsidRPr="008511BD">
        <w:t>әрекет</w:t>
      </w:r>
      <w:proofErr w:type="spellEnd"/>
      <w:r w:rsidR="008511BD" w:rsidRPr="008511BD">
        <w:t xml:space="preserve"> </w:t>
      </w:r>
      <w:proofErr w:type="spellStart"/>
      <w:r w:rsidR="008511BD" w:rsidRPr="008511BD">
        <w:t>сияқты</w:t>
      </w:r>
      <w:proofErr w:type="spellEnd"/>
      <w:r w:rsidR="008511BD" w:rsidRPr="008511BD">
        <w:t xml:space="preserve"> </w:t>
      </w:r>
      <w:proofErr w:type="spellStart"/>
      <w:r w:rsidR="008511BD" w:rsidRPr="008511BD">
        <w:t>құралдарға</w:t>
      </w:r>
      <w:proofErr w:type="spellEnd"/>
      <w:r w:rsidR="008511BD" w:rsidRPr="008511BD">
        <w:t xml:space="preserve"> </w:t>
      </w:r>
      <w:proofErr w:type="spellStart"/>
      <w:r w:rsidR="008511BD" w:rsidRPr="008511BD">
        <w:t>ғана</w:t>
      </w:r>
      <w:proofErr w:type="spellEnd"/>
      <w:r w:rsidR="008511BD" w:rsidRPr="008511BD">
        <w:t xml:space="preserve"> </w:t>
      </w:r>
      <w:proofErr w:type="spellStart"/>
      <w:r w:rsidR="008511BD" w:rsidRPr="008511BD">
        <w:t>сүйенуі</w:t>
      </w:r>
      <w:proofErr w:type="spellEnd"/>
      <w:r w:rsidR="008511BD" w:rsidRPr="008511BD">
        <w:t xml:space="preserve"> </w:t>
      </w:r>
      <w:proofErr w:type="spellStart"/>
      <w:r w:rsidR="008511BD" w:rsidRPr="008511BD">
        <w:t>керек</w:t>
      </w:r>
      <w:proofErr w:type="spellEnd"/>
      <w:r w:rsidR="008511BD" w:rsidRPr="008511BD">
        <w:t>.</w:t>
      </w:r>
    </w:p>
    <w:p w14:paraId="71A1CC67" w14:textId="77777777" w:rsidR="008511BD" w:rsidRDefault="008511BD"/>
    <w:p w14:paraId="0B984FF2" w14:textId="1B34D368" w:rsidR="008511BD" w:rsidRDefault="008274BB">
      <w:r>
        <w:t>28-page</w:t>
      </w:r>
    </w:p>
    <w:p w14:paraId="32E31EEB" w14:textId="1DBDBDC0" w:rsidR="009F1954" w:rsidRDefault="003A46DF" w:rsidP="009F1954">
      <w:proofErr w:type="spellStart"/>
      <w:r>
        <w:lastRenderedPageBreak/>
        <w:t>Өз</w:t>
      </w:r>
      <w:proofErr w:type="spellEnd"/>
      <w:r w:rsidR="00F7112C" w:rsidRPr="00F7112C">
        <w:t xml:space="preserve"> </w:t>
      </w:r>
      <w:proofErr w:type="spellStart"/>
      <w:r w:rsidR="00F7112C" w:rsidRPr="00F7112C">
        <w:t>іс-әрекеттерін</w:t>
      </w:r>
      <w:proofErr w:type="spellEnd"/>
      <w:r w:rsidR="00F7112C" w:rsidRPr="00F7112C">
        <w:t xml:space="preserve"> </w:t>
      </w:r>
      <w:proofErr w:type="spellStart"/>
      <w:r w:rsidR="00F7112C" w:rsidRPr="00F7112C">
        <w:t>жоспарлау</w:t>
      </w:r>
      <w:proofErr w:type="spellEnd"/>
      <w:r w:rsidR="00F7112C" w:rsidRPr="00F7112C">
        <w:t xml:space="preserve"> </w:t>
      </w:r>
      <w:proofErr w:type="spellStart"/>
      <w:r w:rsidR="00F7112C" w:rsidRPr="00F7112C">
        <w:t>кезінде</w:t>
      </w:r>
      <w:proofErr w:type="spellEnd"/>
      <w:r w:rsidR="00F7112C" w:rsidRPr="00F7112C">
        <w:t xml:space="preserve"> </w:t>
      </w:r>
      <w:proofErr w:type="spellStart"/>
      <w:r w:rsidR="00F7112C" w:rsidRPr="00F7112C">
        <w:t>халықаралық</w:t>
      </w:r>
      <w:proofErr w:type="spellEnd"/>
      <w:r w:rsidR="00F7112C" w:rsidRPr="00F7112C">
        <w:t xml:space="preserve"> </w:t>
      </w:r>
      <w:proofErr w:type="spellStart"/>
      <w:r w:rsidR="00F7112C" w:rsidRPr="00F7112C">
        <w:t>құқықты</w:t>
      </w:r>
      <w:proofErr w:type="spellEnd"/>
      <w:r w:rsidR="00F7112C" w:rsidRPr="00F7112C">
        <w:t xml:space="preserve"> </w:t>
      </w:r>
      <w:proofErr w:type="spellStart"/>
      <w:r w:rsidR="00F7112C" w:rsidRPr="00F7112C">
        <w:t>ұстаныңыз</w:t>
      </w:r>
      <w:proofErr w:type="spellEnd"/>
      <w:r w:rsidR="00F7112C" w:rsidRPr="00F7112C">
        <w:t xml:space="preserve">, </w:t>
      </w:r>
      <w:proofErr w:type="spellStart"/>
      <w:r w:rsidR="00F7112C" w:rsidRPr="00F7112C">
        <w:t>бірақ</w:t>
      </w:r>
      <w:proofErr w:type="spellEnd"/>
      <w:r w:rsidR="00F7112C" w:rsidRPr="00F7112C">
        <w:t xml:space="preserve"> </w:t>
      </w:r>
      <w:proofErr w:type="spellStart"/>
      <w:r w:rsidR="00F7112C" w:rsidRPr="00F7112C">
        <w:t>олардың</w:t>
      </w:r>
      <w:proofErr w:type="spellEnd"/>
      <w:r w:rsidR="00F7112C" w:rsidRPr="00F7112C">
        <w:t xml:space="preserve"> </w:t>
      </w:r>
      <w:proofErr w:type="spellStart"/>
      <w:r w:rsidR="00F7112C" w:rsidRPr="00F7112C">
        <w:t>саяси</w:t>
      </w:r>
      <w:proofErr w:type="spellEnd"/>
      <w:r w:rsidR="00F7112C" w:rsidRPr="00F7112C">
        <w:t xml:space="preserve"> </w:t>
      </w:r>
      <w:proofErr w:type="spellStart"/>
      <w:r w:rsidR="00F7112C" w:rsidRPr="00F7112C">
        <w:t>артықшылықтары</w:t>
      </w:r>
      <w:proofErr w:type="spellEnd"/>
      <w:r w:rsidR="00F7112C" w:rsidRPr="00F7112C">
        <w:t xml:space="preserve"> мен </w:t>
      </w:r>
      <w:proofErr w:type="spellStart"/>
      <w:r w:rsidR="00F7112C" w:rsidRPr="00F7112C">
        <w:t>өмірлік</w:t>
      </w:r>
      <w:proofErr w:type="spellEnd"/>
      <w:r w:rsidR="00F7112C" w:rsidRPr="00F7112C">
        <w:t xml:space="preserve"> </w:t>
      </w:r>
      <w:proofErr w:type="spellStart"/>
      <w:r w:rsidR="00F7112C" w:rsidRPr="00F7112C">
        <w:t>мүдделерін</w:t>
      </w:r>
      <w:proofErr w:type="spellEnd"/>
      <w:r w:rsidR="00F7112C" w:rsidRPr="00F7112C">
        <w:t xml:space="preserve"> де </w:t>
      </w:r>
      <w:proofErr w:type="spellStart"/>
      <w:r w:rsidR="00F7112C" w:rsidRPr="00F7112C">
        <w:t>байсалды</w:t>
      </w:r>
      <w:proofErr w:type="spellEnd"/>
      <w:r w:rsidR="00F7112C" w:rsidRPr="00F7112C">
        <w:t xml:space="preserve"> </w:t>
      </w:r>
      <w:proofErr w:type="spellStart"/>
      <w:r w:rsidR="00F7112C" w:rsidRPr="00F7112C">
        <w:t>түрде</w:t>
      </w:r>
      <w:proofErr w:type="spellEnd"/>
      <w:r w:rsidR="00F7112C" w:rsidRPr="00F7112C">
        <w:t xml:space="preserve"> </w:t>
      </w:r>
      <w:proofErr w:type="spellStart"/>
      <w:r w:rsidR="00F7112C" w:rsidRPr="00F7112C">
        <w:t>ескеріңіз</w:t>
      </w:r>
      <w:proofErr w:type="spellEnd"/>
      <w:r w:rsidR="00F7112C" w:rsidRPr="00F7112C">
        <w:t xml:space="preserve">. </w:t>
      </w:r>
      <w:proofErr w:type="spellStart"/>
      <w:r w:rsidR="00F7112C" w:rsidRPr="00F7112C">
        <w:t>Бұл</w:t>
      </w:r>
      <w:proofErr w:type="spellEnd"/>
      <w:r w:rsidR="00F7112C" w:rsidRPr="00F7112C">
        <w:t xml:space="preserve"> </w:t>
      </w:r>
      <w:proofErr w:type="spellStart"/>
      <w:r w:rsidR="00F7112C" w:rsidRPr="00F7112C">
        <w:t>пайымдаулар</w:t>
      </w:r>
      <w:proofErr w:type="spellEnd"/>
      <w:r w:rsidR="00F7112C" w:rsidRPr="00F7112C">
        <w:t xml:space="preserve"> </w:t>
      </w:r>
      <w:proofErr w:type="spellStart"/>
      <w:r w:rsidR="00F7112C" w:rsidRPr="00F7112C">
        <w:t>көбінесе</w:t>
      </w:r>
      <w:proofErr w:type="spellEnd"/>
      <w:r w:rsidR="00F7112C" w:rsidRPr="00F7112C">
        <w:t xml:space="preserve"> </w:t>
      </w:r>
      <w:proofErr w:type="spellStart"/>
      <w:r w:rsidR="00F7112C" w:rsidRPr="00F7112C">
        <w:t>халықаралық</w:t>
      </w:r>
      <w:proofErr w:type="spellEnd"/>
      <w:r w:rsidR="00F7112C" w:rsidRPr="00F7112C">
        <w:t xml:space="preserve"> </w:t>
      </w:r>
      <w:proofErr w:type="spellStart"/>
      <w:r w:rsidR="00F7112C" w:rsidRPr="00F7112C">
        <w:t>құқық</w:t>
      </w:r>
      <w:proofErr w:type="spellEnd"/>
      <w:r w:rsidR="00F7112C" w:rsidRPr="00F7112C">
        <w:t xml:space="preserve"> </w:t>
      </w:r>
      <w:proofErr w:type="spellStart"/>
      <w:r w:rsidR="00F7112C" w:rsidRPr="00F7112C">
        <w:t>бойынша</w:t>
      </w:r>
      <w:proofErr w:type="spellEnd"/>
      <w:r w:rsidR="00F7112C" w:rsidRPr="00F7112C">
        <w:t xml:space="preserve"> </w:t>
      </w:r>
      <w:proofErr w:type="spellStart"/>
      <w:r w:rsidR="00F7112C" w:rsidRPr="00F7112C">
        <w:t>міндеттемелерді</w:t>
      </w:r>
      <w:proofErr w:type="spellEnd"/>
      <w:r w:rsidR="00F7112C" w:rsidRPr="00F7112C">
        <w:t xml:space="preserve"> </w:t>
      </w:r>
      <w:proofErr w:type="spellStart"/>
      <w:r w:rsidR="00F7112C" w:rsidRPr="00F7112C">
        <w:t>жоққа</w:t>
      </w:r>
      <w:proofErr w:type="spellEnd"/>
      <w:r w:rsidR="00F7112C" w:rsidRPr="00F7112C">
        <w:t xml:space="preserve"> </w:t>
      </w:r>
      <w:proofErr w:type="spellStart"/>
      <w:r w:rsidR="00F7112C" w:rsidRPr="00F7112C">
        <w:t>шығаруға</w:t>
      </w:r>
      <w:proofErr w:type="spellEnd"/>
      <w:r w:rsidR="00F7112C" w:rsidRPr="00F7112C">
        <w:t xml:space="preserve"> </w:t>
      </w:r>
      <w:proofErr w:type="spellStart"/>
      <w:r w:rsidR="00F7112C" w:rsidRPr="00F7112C">
        <w:t>бейім</w:t>
      </w:r>
      <w:proofErr w:type="spellEnd"/>
      <w:r w:rsidR="00F7112C" w:rsidRPr="00F7112C">
        <w:t xml:space="preserve">, </w:t>
      </w:r>
      <w:proofErr w:type="spellStart"/>
      <w:r w:rsidR="00F7112C" w:rsidRPr="00F7112C">
        <w:t>сондықтан</w:t>
      </w:r>
      <w:proofErr w:type="spellEnd"/>
      <w:r w:rsidR="00F7112C" w:rsidRPr="00F7112C">
        <w:t xml:space="preserve"> </w:t>
      </w:r>
      <w:proofErr w:type="spellStart"/>
      <w:r w:rsidR="00F7112C" w:rsidRPr="00F7112C">
        <w:t>мемлекеттердің</w:t>
      </w:r>
      <w:proofErr w:type="spellEnd"/>
      <w:r w:rsidR="00F7112C" w:rsidRPr="00F7112C">
        <w:t xml:space="preserve"> </w:t>
      </w:r>
      <w:proofErr w:type="spellStart"/>
      <w:r w:rsidR="00F7112C" w:rsidRPr="00F7112C">
        <w:t>қарулы</w:t>
      </w:r>
      <w:proofErr w:type="spellEnd"/>
      <w:r w:rsidR="00F7112C" w:rsidRPr="00F7112C">
        <w:t xml:space="preserve"> </w:t>
      </w:r>
      <w:proofErr w:type="spellStart"/>
      <w:r w:rsidR="00F7112C" w:rsidRPr="00F7112C">
        <w:t>күштері</w:t>
      </w:r>
      <w:proofErr w:type="spellEnd"/>
      <w:r w:rsidR="00F7112C" w:rsidRPr="00F7112C">
        <w:t xml:space="preserve"> </w:t>
      </w:r>
      <w:proofErr w:type="spellStart"/>
      <w:r w:rsidR="00F7112C" w:rsidRPr="00F7112C">
        <w:t>кейде</w:t>
      </w:r>
      <w:proofErr w:type="spellEnd"/>
      <w:r w:rsidR="00F7112C" w:rsidRPr="00F7112C">
        <w:t xml:space="preserve"> </w:t>
      </w:r>
      <w:proofErr w:type="spellStart"/>
      <w:r w:rsidR="00F7112C" w:rsidRPr="00F7112C">
        <w:t>көптеген</w:t>
      </w:r>
      <w:proofErr w:type="spellEnd"/>
      <w:r w:rsidR="00F7112C" w:rsidRPr="00F7112C">
        <w:t xml:space="preserve"> </w:t>
      </w:r>
      <w:proofErr w:type="spellStart"/>
      <w:r w:rsidR="00F7112C" w:rsidRPr="00F7112C">
        <w:t>әскери</w:t>
      </w:r>
      <w:proofErr w:type="spellEnd"/>
      <w:r w:rsidR="00F7112C" w:rsidRPr="00F7112C">
        <w:t xml:space="preserve"> </w:t>
      </w:r>
      <w:proofErr w:type="spellStart"/>
      <w:r w:rsidR="00F7112C" w:rsidRPr="00F7112C">
        <w:t>дайындық</w:t>
      </w:r>
      <w:proofErr w:type="spellEnd"/>
      <w:r w:rsidR="00F7112C" w:rsidRPr="00F7112C">
        <w:t xml:space="preserve"> </w:t>
      </w:r>
      <w:proofErr w:type="spellStart"/>
      <w:r w:rsidR="00F7112C" w:rsidRPr="00F7112C">
        <w:t>жаттығуларына</w:t>
      </w:r>
      <w:proofErr w:type="spellEnd"/>
      <w:r w:rsidR="00F7112C" w:rsidRPr="00F7112C">
        <w:t xml:space="preserve"> </w:t>
      </w:r>
      <w:proofErr w:type="spellStart"/>
      <w:r w:rsidR="00F7112C" w:rsidRPr="00F7112C">
        <w:t>қосымша</w:t>
      </w:r>
      <w:proofErr w:type="spellEnd"/>
      <w:r w:rsidR="00F7112C" w:rsidRPr="00F7112C">
        <w:t xml:space="preserve"> </w:t>
      </w:r>
      <w:proofErr w:type="spellStart"/>
      <w:r w:rsidR="00F7112C" w:rsidRPr="00F7112C">
        <w:t>нақты</w:t>
      </w:r>
      <w:proofErr w:type="spellEnd"/>
      <w:r w:rsidR="00F7112C" w:rsidRPr="00F7112C">
        <w:t xml:space="preserve"> </w:t>
      </w:r>
      <w:proofErr w:type="spellStart"/>
      <w:r w:rsidR="00F7112C" w:rsidRPr="00F7112C">
        <w:t>әскери</w:t>
      </w:r>
      <w:proofErr w:type="spellEnd"/>
      <w:r w:rsidR="00F7112C" w:rsidRPr="00F7112C">
        <w:t xml:space="preserve"> </w:t>
      </w:r>
      <w:proofErr w:type="spellStart"/>
      <w:r w:rsidR="00F7112C" w:rsidRPr="00F7112C">
        <w:t>операцияларға</w:t>
      </w:r>
      <w:proofErr w:type="spellEnd"/>
      <w:r w:rsidR="00F7112C" w:rsidRPr="00F7112C">
        <w:t xml:space="preserve"> </w:t>
      </w:r>
      <w:proofErr w:type="spellStart"/>
      <w:r w:rsidR="00F7112C" w:rsidRPr="00F7112C">
        <w:t>қатысады</w:t>
      </w:r>
      <w:proofErr w:type="spellEnd"/>
      <w:r w:rsidR="00F7112C" w:rsidRPr="00F7112C">
        <w:t xml:space="preserve">. </w:t>
      </w:r>
      <w:proofErr w:type="spellStart"/>
      <w:r w:rsidR="00F7112C" w:rsidRPr="00F7112C">
        <w:t>Демек</w:t>
      </w:r>
      <w:proofErr w:type="spellEnd"/>
      <w:r w:rsidR="00F7112C" w:rsidRPr="00F7112C">
        <w:t xml:space="preserve">, </w:t>
      </w:r>
      <w:proofErr w:type="spellStart"/>
      <w:r w:rsidR="00F7112C" w:rsidRPr="00F7112C">
        <w:t>күш</w:t>
      </w:r>
      <w:proofErr w:type="spellEnd"/>
      <w:r w:rsidR="00F7112C" w:rsidRPr="00F7112C">
        <w:t xml:space="preserve"> </w:t>
      </w:r>
      <w:proofErr w:type="spellStart"/>
      <w:r w:rsidR="00F7112C" w:rsidRPr="00F7112C">
        <w:t>қолдану</w:t>
      </w:r>
      <w:proofErr w:type="spellEnd"/>
      <w:r w:rsidR="00F7112C" w:rsidRPr="00F7112C">
        <w:t xml:space="preserve"> </w:t>
      </w:r>
      <w:proofErr w:type="spellStart"/>
      <w:r w:rsidR="00F7112C" w:rsidRPr="00F7112C">
        <w:t>көбінесе</w:t>
      </w:r>
      <w:proofErr w:type="spellEnd"/>
      <w:r w:rsidR="00F7112C" w:rsidRPr="00F7112C">
        <w:t xml:space="preserve"> </w:t>
      </w:r>
      <w:proofErr w:type="spellStart"/>
      <w:r w:rsidR="00F7112C" w:rsidRPr="00F7112C">
        <w:t>халықаралық</w:t>
      </w:r>
      <w:proofErr w:type="spellEnd"/>
      <w:r w:rsidR="00F7112C" w:rsidRPr="00F7112C">
        <w:t xml:space="preserve"> </w:t>
      </w:r>
      <w:proofErr w:type="spellStart"/>
      <w:r w:rsidR="00F7112C" w:rsidRPr="00F7112C">
        <w:t>құқықты</w:t>
      </w:r>
      <w:proofErr w:type="spellEnd"/>
      <w:r w:rsidR="00F7112C" w:rsidRPr="00F7112C">
        <w:t xml:space="preserve"> </w:t>
      </w:r>
      <w:proofErr w:type="spellStart"/>
      <w:r w:rsidR="00F7112C" w:rsidRPr="00F7112C">
        <w:t>айқын</w:t>
      </w:r>
      <w:proofErr w:type="spellEnd"/>
      <w:r w:rsidR="00F7112C" w:rsidRPr="00F7112C">
        <w:t xml:space="preserve"> </w:t>
      </w:r>
      <w:proofErr w:type="spellStart"/>
      <w:r w:rsidR="00F7112C" w:rsidRPr="00F7112C">
        <w:t>бұзу</w:t>
      </w:r>
      <w:proofErr w:type="spellEnd"/>
      <w:r w:rsidR="00F7112C" w:rsidRPr="00F7112C">
        <w:t xml:space="preserve"> </w:t>
      </w:r>
      <w:proofErr w:type="spellStart"/>
      <w:r w:rsidR="00F7112C" w:rsidRPr="00F7112C">
        <w:t>болып</w:t>
      </w:r>
      <w:proofErr w:type="spellEnd"/>
      <w:r w:rsidR="00F7112C" w:rsidRPr="00F7112C">
        <w:t xml:space="preserve"> </w:t>
      </w:r>
      <w:proofErr w:type="spellStart"/>
      <w:r w:rsidR="00F7112C" w:rsidRPr="00F7112C">
        <w:t>табылады</w:t>
      </w:r>
      <w:proofErr w:type="spellEnd"/>
      <w:r w:rsidR="00F7112C" w:rsidRPr="00F7112C">
        <w:t xml:space="preserve">, </w:t>
      </w:r>
      <w:proofErr w:type="spellStart"/>
      <w:r w:rsidR="00F7112C" w:rsidRPr="00F7112C">
        <w:t>өйткені</w:t>
      </w:r>
      <w:proofErr w:type="spellEnd"/>
      <w:r w:rsidR="00F7112C" w:rsidRPr="00F7112C">
        <w:t xml:space="preserve"> </w:t>
      </w:r>
      <w:proofErr w:type="spellStart"/>
      <w:r w:rsidR="00F7112C" w:rsidRPr="00F7112C">
        <w:t>мұндай</w:t>
      </w:r>
      <w:proofErr w:type="spellEnd"/>
      <w:r w:rsidR="00F7112C" w:rsidRPr="00F7112C">
        <w:t xml:space="preserve"> </w:t>
      </w:r>
      <w:proofErr w:type="spellStart"/>
      <w:r w:rsidR="00F7112C" w:rsidRPr="00F7112C">
        <w:t>әрекеттердің</w:t>
      </w:r>
      <w:proofErr w:type="spellEnd"/>
      <w:r w:rsidR="00F7112C" w:rsidRPr="00F7112C">
        <w:t xml:space="preserve"> </w:t>
      </w:r>
      <w:proofErr w:type="spellStart"/>
      <w:r w:rsidR="00F7112C" w:rsidRPr="00F7112C">
        <w:t>ресми</w:t>
      </w:r>
      <w:proofErr w:type="spellEnd"/>
      <w:r w:rsidR="00F7112C" w:rsidRPr="00F7112C">
        <w:t xml:space="preserve"> </w:t>
      </w:r>
      <w:proofErr w:type="spellStart"/>
      <w:r w:rsidR="00F7112C" w:rsidRPr="00F7112C">
        <w:t>негіздемесі</w:t>
      </w:r>
      <w:proofErr w:type="spellEnd"/>
      <w:r w:rsidR="00F7112C" w:rsidRPr="00F7112C">
        <w:t xml:space="preserve"> </w:t>
      </w:r>
      <w:proofErr w:type="spellStart"/>
      <w:r w:rsidR="00F7112C" w:rsidRPr="00F7112C">
        <w:t>әдетте</w:t>
      </w:r>
      <w:proofErr w:type="spellEnd"/>
      <w:r w:rsidR="00F7112C" w:rsidRPr="00F7112C">
        <w:t xml:space="preserve"> </w:t>
      </w:r>
      <w:proofErr w:type="spellStart"/>
      <w:r w:rsidR="00F7112C" w:rsidRPr="00F7112C">
        <w:t>тиісті</w:t>
      </w:r>
      <w:proofErr w:type="spellEnd"/>
      <w:r w:rsidR="00F7112C" w:rsidRPr="00F7112C">
        <w:t xml:space="preserve"> </w:t>
      </w:r>
      <w:proofErr w:type="spellStart"/>
      <w:r w:rsidR="00F7112C" w:rsidRPr="00F7112C">
        <w:t>заңды</w:t>
      </w:r>
      <w:proofErr w:type="spellEnd"/>
      <w:r w:rsidR="00F7112C" w:rsidRPr="00F7112C">
        <w:t xml:space="preserve"> </w:t>
      </w:r>
      <w:proofErr w:type="spellStart"/>
      <w:r w:rsidR="00F7112C" w:rsidRPr="00F7112C">
        <w:t>күштеп</w:t>
      </w:r>
      <w:proofErr w:type="spellEnd"/>
      <w:r w:rsidR="00F7112C" w:rsidRPr="00F7112C">
        <w:t xml:space="preserve"> </w:t>
      </w:r>
      <w:proofErr w:type="spellStart"/>
      <w:r w:rsidR="00F7112C" w:rsidRPr="00F7112C">
        <w:t>түсіндіруге</w:t>
      </w:r>
      <w:proofErr w:type="spellEnd"/>
      <w:r w:rsidR="00F7112C" w:rsidRPr="00F7112C">
        <w:t xml:space="preserve"> </w:t>
      </w:r>
      <w:proofErr w:type="spellStart"/>
      <w:r w:rsidR="00F7112C" w:rsidRPr="00F7112C">
        <w:t>немесе</w:t>
      </w:r>
      <w:proofErr w:type="spellEnd"/>
      <w:r w:rsidR="00F7112C" w:rsidRPr="00F7112C">
        <w:t xml:space="preserve"> </w:t>
      </w:r>
      <w:proofErr w:type="spellStart"/>
      <w:r w:rsidR="00F7112C" w:rsidRPr="00F7112C">
        <w:t>жай</w:t>
      </w:r>
      <w:proofErr w:type="spellEnd"/>
      <w:r w:rsidR="00F7112C" w:rsidRPr="00F7112C">
        <w:t xml:space="preserve"> </w:t>
      </w:r>
      <w:proofErr w:type="spellStart"/>
      <w:r w:rsidR="00F7112C" w:rsidRPr="00F7112C">
        <w:t>ғана</w:t>
      </w:r>
      <w:proofErr w:type="spellEnd"/>
      <w:r w:rsidR="00F7112C" w:rsidRPr="00F7112C">
        <w:t xml:space="preserve"> </w:t>
      </w:r>
      <w:proofErr w:type="spellStart"/>
      <w:r w:rsidR="00F7112C" w:rsidRPr="00F7112C">
        <w:t>саяси</w:t>
      </w:r>
      <w:proofErr w:type="spellEnd"/>
      <w:r w:rsidR="00F7112C" w:rsidRPr="00F7112C">
        <w:t xml:space="preserve"> </w:t>
      </w:r>
      <w:proofErr w:type="spellStart"/>
      <w:r w:rsidR="00F7112C" w:rsidRPr="00F7112C">
        <w:t>үгіт-насихатқа</w:t>
      </w:r>
      <w:proofErr w:type="spellEnd"/>
      <w:r w:rsidR="00F7112C" w:rsidRPr="00F7112C">
        <w:t xml:space="preserve"> </w:t>
      </w:r>
      <w:proofErr w:type="spellStart"/>
      <w:r w:rsidR="00F7112C" w:rsidRPr="00F7112C">
        <w:t>негізделген</w:t>
      </w:r>
      <w:proofErr w:type="spellEnd"/>
      <w:r w:rsidR="00F7112C" w:rsidRPr="00F7112C">
        <w:t xml:space="preserve">. </w:t>
      </w:r>
      <w:proofErr w:type="spellStart"/>
      <w:r w:rsidR="00F7112C" w:rsidRPr="00F7112C">
        <w:t>Заңның</w:t>
      </w:r>
      <w:proofErr w:type="spellEnd"/>
      <w:r w:rsidR="00F7112C" w:rsidRPr="00F7112C">
        <w:t xml:space="preserve"> </w:t>
      </w:r>
      <w:proofErr w:type="spellStart"/>
      <w:r w:rsidR="00F7112C" w:rsidRPr="00F7112C">
        <w:t>өзі</w:t>
      </w:r>
      <w:proofErr w:type="spellEnd"/>
      <w:r w:rsidR="00F7112C" w:rsidRPr="00F7112C">
        <w:t xml:space="preserve"> </w:t>
      </w:r>
      <w:proofErr w:type="spellStart"/>
      <w:r w:rsidR="00F7112C" w:rsidRPr="00F7112C">
        <w:t>күш</w:t>
      </w:r>
      <w:proofErr w:type="spellEnd"/>
      <w:r w:rsidR="00F7112C" w:rsidRPr="00F7112C">
        <w:t xml:space="preserve"> </w:t>
      </w:r>
      <w:proofErr w:type="spellStart"/>
      <w:r w:rsidR="00F7112C" w:rsidRPr="00F7112C">
        <w:t>қолданудың</w:t>
      </w:r>
      <w:proofErr w:type="spellEnd"/>
      <w:r w:rsidR="00F7112C" w:rsidRPr="00F7112C">
        <w:t xml:space="preserve"> </w:t>
      </w:r>
      <w:proofErr w:type="spellStart"/>
      <w:r w:rsidR="00F7112C" w:rsidRPr="00F7112C">
        <w:t>заңдылығы</w:t>
      </w:r>
      <w:proofErr w:type="spellEnd"/>
      <w:r w:rsidR="00F7112C" w:rsidRPr="00F7112C">
        <w:t xml:space="preserve"> </w:t>
      </w:r>
      <w:proofErr w:type="spellStart"/>
      <w:r w:rsidR="00F7112C" w:rsidRPr="00F7112C">
        <w:t>мәселесінде</w:t>
      </w:r>
      <w:proofErr w:type="spellEnd"/>
      <w:r w:rsidR="00F7112C" w:rsidRPr="00F7112C">
        <w:t xml:space="preserve"> </w:t>
      </w:r>
      <w:proofErr w:type="spellStart"/>
      <w:r w:rsidR="00F7112C" w:rsidRPr="00F7112C">
        <w:t>іс</w:t>
      </w:r>
      <w:proofErr w:type="spellEnd"/>
      <w:r w:rsidR="00F7112C" w:rsidRPr="00F7112C">
        <w:t xml:space="preserve"> </w:t>
      </w:r>
      <w:proofErr w:type="spellStart"/>
      <w:r w:rsidR="00F7112C" w:rsidRPr="00F7112C">
        <w:t>жүзінде</w:t>
      </w:r>
      <w:proofErr w:type="spellEnd"/>
      <w:r w:rsidR="00F7112C" w:rsidRPr="00F7112C">
        <w:t xml:space="preserve"> </w:t>
      </w:r>
      <w:proofErr w:type="spellStart"/>
      <w:r w:rsidR="00F7112C" w:rsidRPr="00F7112C">
        <w:t>ақылға</w:t>
      </w:r>
      <w:proofErr w:type="spellEnd"/>
      <w:r w:rsidR="00F7112C" w:rsidRPr="00F7112C">
        <w:t xml:space="preserve"> </w:t>
      </w:r>
      <w:proofErr w:type="spellStart"/>
      <w:r w:rsidR="00F7112C" w:rsidRPr="00F7112C">
        <w:t>қонымды</w:t>
      </w:r>
      <w:proofErr w:type="spellEnd"/>
      <w:r w:rsidR="00F7112C" w:rsidRPr="00F7112C">
        <w:t xml:space="preserve"> </w:t>
      </w:r>
      <w:proofErr w:type="spellStart"/>
      <w:r w:rsidR="00F7112C" w:rsidRPr="00F7112C">
        <w:t>және</w:t>
      </w:r>
      <w:proofErr w:type="spellEnd"/>
      <w:r w:rsidR="00F7112C" w:rsidRPr="00F7112C">
        <w:t xml:space="preserve"> </w:t>
      </w:r>
      <w:proofErr w:type="spellStart"/>
      <w:r w:rsidR="00F7112C" w:rsidRPr="00F7112C">
        <w:t>күш</w:t>
      </w:r>
      <w:proofErr w:type="spellEnd"/>
      <w:r w:rsidR="00F7112C" w:rsidRPr="00F7112C">
        <w:t xml:space="preserve"> </w:t>
      </w:r>
      <w:proofErr w:type="spellStart"/>
      <w:r w:rsidR="00F7112C" w:rsidRPr="00F7112C">
        <w:t>қолдануға</w:t>
      </w:r>
      <w:proofErr w:type="spellEnd"/>
      <w:r w:rsidR="00F7112C" w:rsidRPr="00F7112C">
        <w:t xml:space="preserve"> </w:t>
      </w:r>
      <w:proofErr w:type="spellStart"/>
      <w:r w:rsidR="00F7112C" w:rsidRPr="00F7112C">
        <w:t>жалпы</w:t>
      </w:r>
      <w:proofErr w:type="spellEnd"/>
      <w:r w:rsidR="00F7112C" w:rsidRPr="00F7112C">
        <w:t xml:space="preserve"> </w:t>
      </w:r>
      <w:proofErr w:type="spellStart"/>
      <w:r w:rsidR="00F7112C" w:rsidRPr="00F7112C">
        <w:t>тыйым</w:t>
      </w:r>
      <w:proofErr w:type="spellEnd"/>
      <w:r w:rsidR="00F7112C" w:rsidRPr="00F7112C">
        <w:t xml:space="preserve"> </w:t>
      </w:r>
      <w:proofErr w:type="spellStart"/>
      <w:r w:rsidR="00F7112C" w:rsidRPr="00F7112C">
        <w:t>салуға</w:t>
      </w:r>
      <w:proofErr w:type="spellEnd"/>
      <w:r w:rsidR="00F7112C" w:rsidRPr="00F7112C">
        <w:t xml:space="preserve"> </w:t>
      </w:r>
      <w:proofErr w:type="spellStart"/>
      <w:r w:rsidR="00F7112C" w:rsidRPr="00F7112C">
        <w:t>өте</w:t>
      </w:r>
      <w:proofErr w:type="spellEnd"/>
      <w:r w:rsidR="00F7112C" w:rsidRPr="00F7112C">
        <w:t xml:space="preserve"> </w:t>
      </w:r>
      <w:proofErr w:type="spellStart"/>
      <w:r w:rsidR="00F7112C" w:rsidRPr="00F7112C">
        <w:t>шектеулі</w:t>
      </w:r>
      <w:proofErr w:type="spellEnd"/>
      <w:r w:rsidR="00F7112C" w:rsidRPr="00F7112C">
        <w:t xml:space="preserve"> </w:t>
      </w:r>
      <w:proofErr w:type="spellStart"/>
      <w:r w:rsidR="00F7112C" w:rsidRPr="00F7112C">
        <w:t>ерекшеліктерді</w:t>
      </w:r>
      <w:proofErr w:type="spellEnd"/>
      <w:r w:rsidR="00F7112C" w:rsidRPr="00F7112C">
        <w:t xml:space="preserve"> </w:t>
      </w:r>
      <w:proofErr w:type="spellStart"/>
      <w:r w:rsidR="00F7112C" w:rsidRPr="00F7112C">
        <w:t>белгілесе</w:t>
      </w:r>
      <w:proofErr w:type="spellEnd"/>
      <w:r w:rsidR="00F7112C" w:rsidRPr="00F7112C">
        <w:t xml:space="preserve"> де, </w:t>
      </w:r>
      <w:proofErr w:type="spellStart"/>
      <w:r w:rsidR="00F7112C" w:rsidRPr="00F7112C">
        <w:t>мемлекеттер</w:t>
      </w:r>
      <w:proofErr w:type="spellEnd"/>
      <w:r w:rsidR="00F7112C" w:rsidRPr="00F7112C">
        <w:t xml:space="preserve"> мен </w:t>
      </w:r>
      <w:proofErr w:type="spellStart"/>
      <w:r w:rsidR="00F7112C" w:rsidRPr="00F7112C">
        <w:t>заң</w:t>
      </w:r>
      <w:proofErr w:type="spellEnd"/>
      <w:r w:rsidR="00F7112C" w:rsidRPr="00F7112C">
        <w:t xml:space="preserve"> </w:t>
      </w:r>
      <w:proofErr w:type="spellStart"/>
      <w:r w:rsidR="00F7112C" w:rsidRPr="00F7112C">
        <w:t>авторлары</w:t>
      </w:r>
      <w:proofErr w:type="spellEnd"/>
      <w:r w:rsidR="00F7112C" w:rsidRPr="00F7112C">
        <w:t xml:space="preserve"> </w:t>
      </w:r>
      <w:proofErr w:type="spellStart"/>
      <w:r w:rsidR="00F7112C" w:rsidRPr="00F7112C">
        <w:t>ұзақ</w:t>
      </w:r>
      <w:proofErr w:type="spellEnd"/>
      <w:r w:rsidR="00F7112C" w:rsidRPr="00F7112C">
        <w:t xml:space="preserve"> </w:t>
      </w:r>
      <w:proofErr w:type="spellStart"/>
      <w:r w:rsidR="00F7112C" w:rsidRPr="00F7112C">
        <w:t>уақыт</w:t>
      </w:r>
      <w:proofErr w:type="spellEnd"/>
      <w:r w:rsidR="00F7112C" w:rsidRPr="00F7112C">
        <w:t xml:space="preserve"> </w:t>
      </w:r>
      <w:proofErr w:type="spellStart"/>
      <w:r w:rsidR="00F7112C" w:rsidRPr="00F7112C">
        <w:t>бойы</w:t>
      </w:r>
      <w:proofErr w:type="spellEnd"/>
      <w:r w:rsidR="00F7112C" w:rsidRPr="00F7112C">
        <w:t xml:space="preserve"> </w:t>
      </w:r>
      <w:proofErr w:type="spellStart"/>
      <w:r w:rsidR="00F7112C" w:rsidRPr="00F7112C">
        <w:t>күш</w:t>
      </w:r>
      <w:proofErr w:type="spellEnd"/>
      <w:r w:rsidR="00F7112C" w:rsidRPr="00F7112C">
        <w:t xml:space="preserve"> </w:t>
      </w:r>
      <w:proofErr w:type="spellStart"/>
      <w:r w:rsidR="00F7112C" w:rsidRPr="00F7112C">
        <w:t>қолданудың</w:t>
      </w:r>
      <w:proofErr w:type="spellEnd"/>
      <w:r w:rsidR="00F7112C" w:rsidRPr="00F7112C">
        <w:t xml:space="preserve"> </w:t>
      </w:r>
      <w:proofErr w:type="spellStart"/>
      <w:r w:rsidR="00F7112C" w:rsidRPr="00F7112C">
        <w:t>заңдылығы</w:t>
      </w:r>
      <w:proofErr w:type="spellEnd"/>
      <w:r w:rsidR="00F7112C" w:rsidRPr="00F7112C">
        <w:t xml:space="preserve"> </w:t>
      </w:r>
      <w:proofErr w:type="spellStart"/>
      <w:r w:rsidR="00F7112C" w:rsidRPr="00F7112C">
        <w:t>туралы</w:t>
      </w:r>
      <w:proofErr w:type="spellEnd"/>
      <w:r w:rsidR="00F7112C" w:rsidRPr="00F7112C">
        <w:t xml:space="preserve"> </w:t>
      </w:r>
      <w:proofErr w:type="spellStart"/>
      <w:r w:rsidR="00F7112C" w:rsidRPr="00F7112C">
        <w:t>қосымша</w:t>
      </w:r>
      <w:proofErr w:type="spellEnd"/>
      <w:r w:rsidR="00F7112C" w:rsidRPr="00F7112C">
        <w:t xml:space="preserve"> </w:t>
      </w:r>
      <w:proofErr w:type="spellStart"/>
      <w:r w:rsidR="00F7112C" w:rsidRPr="00F7112C">
        <w:t>ерекшеліктерді</w:t>
      </w:r>
      <w:proofErr w:type="spellEnd"/>
      <w:r w:rsidR="00F7112C" w:rsidRPr="00F7112C">
        <w:t xml:space="preserve"> </w:t>
      </w:r>
      <w:proofErr w:type="spellStart"/>
      <w:r w:rsidR="00F7112C" w:rsidRPr="00F7112C">
        <w:t>жақтап</w:t>
      </w:r>
      <w:proofErr w:type="spellEnd"/>
      <w:r w:rsidR="00F7112C" w:rsidRPr="00F7112C">
        <w:t xml:space="preserve"> </w:t>
      </w:r>
      <w:proofErr w:type="spellStart"/>
      <w:r w:rsidR="00F7112C" w:rsidRPr="00F7112C">
        <w:t>келеді</w:t>
      </w:r>
      <w:proofErr w:type="spellEnd"/>
      <w:r w:rsidR="00F7112C" w:rsidRPr="00F7112C">
        <w:t xml:space="preserve">. </w:t>
      </w:r>
      <w:proofErr w:type="spellStart"/>
      <w:r w:rsidR="00F7112C" w:rsidRPr="00F7112C">
        <w:t>жеке</w:t>
      </w:r>
      <w:proofErr w:type="spellEnd"/>
      <w:r w:rsidR="00F7112C" w:rsidRPr="00F7112C">
        <w:t xml:space="preserve"> </w:t>
      </w:r>
      <w:proofErr w:type="spellStart"/>
      <w:r w:rsidR="00F7112C" w:rsidRPr="00F7112C">
        <w:t>мүдделерін</w:t>
      </w:r>
      <w:proofErr w:type="spellEnd"/>
      <w:r w:rsidR="00F7112C" w:rsidRPr="00F7112C">
        <w:t xml:space="preserve"> </w:t>
      </w:r>
      <w:proofErr w:type="spellStart"/>
      <w:r w:rsidR="00F7112C" w:rsidRPr="00F7112C">
        <w:t>ілгерілету</w:t>
      </w:r>
      <w:proofErr w:type="spellEnd"/>
      <w:r w:rsidR="00F7112C" w:rsidRPr="00F7112C">
        <w:t xml:space="preserve"> </w:t>
      </w:r>
      <w:proofErr w:type="spellStart"/>
      <w:r w:rsidR="00F7112C" w:rsidRPr="00F7112C">
        <w:t>немесе</w:t>
      </w:r>
      <w:proofErr w:type="spellEnd"/>
      <w:r w:rsidR="00F7112C" w:rsidRPr="00F7112C">
        <w:t xml:space="preserve"> </w:t>
      </w:r>
      <w:proofErr w:type="spellStart"/>
      <w:r w:rsidR="00F7112C" w:rsidRPr="00F7112C">
        <w:t>халықаралық</w:t>
      </w:r>
      <w:proofErr w:type="spellEnd"/>
      <w:r w:rsidR="00F7112C" w:rsidRPr="00F7112C">
        <w:t xml:space="preserve"> </w:t>
      </w:r>
      <w:proofErr w:type="spellStart"/>
      <w:r w:rsidR="00F7112C" w:rsidRPr="00F7112C">
        <w:t>деңгейдегі</w:t>
      </w:r>
      <w:proofErr w:type="spellEnd"/>
      <w:r w:rsidR="00F7112C" w:rsidRPr="00F7112C">
        <w:t xml:space="preserve"> </w:t>
      </w:r>
      <w:proofErr w:type="spellStart"/>
      <w:r w:rsidR="00F7112C" w:rsidRPr="00F7112C">
        <w:t>жаңа</w:t>
      </w:r>
      <w:proofErr w:type="spellEnd"/>
      <w:r w:rsidR="00F7112C" w:rsidRPr="00F7112C">
        <w:t xml:space="preserve"> </w:t>
      </w:r>
      <w:proofErr w:type="spellStart"/>
      <w:r w:rsidR="00F7112C" w:rsidRPr="00F7112C">
        <w:t>оқиғалар</w:t>
      </w:r>
      <w:proofErr w:type="spellEnd"/>
      <w:r w:rsidR="00F7112C" w:rsidRPr="00F7112C">
        <w:t xml:space="preserve"> мен </w:t>
      </w:r>
      <w:proofErr w:type="spellStart"/>
      <w:r w:rsidR="00F7112C" w:rsidRPr="00F7112C">
        <w:t>проблемаларды</w:t>
      </w:r>
      <w:proofErr w:type="spellEnd"/>
      <w:r w:rsidR="00F7112C" w:rsidRPr="00F7112C">
        <w:t xml:space="preserve"> </w:t>
      </w:r>
      <w:proofErr w:type="spellStart"/>
      <w:r w:rsidR="00F7112C" w:rsidRPr="00F7112C">
        <w:t>жеңу</w:t>
      </w:r>
      <w:proofErr w:type="spellEnd"/>
      <w:r w:rsidR="00F7112C" w:rsidRPr="00F7112C">
        <w:t xml:space="preserve"> </w:t>
      </w:r>
      <w:r w:rsidR="00841FB2">
        <w:t xml:space="preserve"> </w:t>
      </w:r>
      <w:proofErr w:type="spellStart"/>
      <w:r w:rsidR="00841FB2">
        <w:t>әрекет</w:t>
      </w:r>
      <w:proofErr w:type="spellEnd"/>
      <w:r w:rsidR="00841FB2">
        <w:t xml:space="preserve"> </w:t>
      </w:r>
      <w:proofErr w:type="spellStart"/>
      <w:r w:rsidR="00841FB2">
        <w:t>етеді</w:t>
      </w:r>
      <w:proofErr w:type="spellEnd"/>
      <w:r w:rsidR="00F7112C" w:rsidRPr="00F7112C">
        <w:t xml:space="preserve">. Осы </w:t>
      </w:r>
      <w:proofErr w:type="spellStart"/>
      <w:r w:rsidR="00F7112C" w:rsidRPr="00F7112C">
        <w:t>мақалада</w:t>
      </w:r>
      <w:proofErr w:type="spellEnd"/>
      <w:r w:rsidR="00F7112C" w:rsidRPr="00F7112C">
        <w:t xml:space="preserve"> </w:t>
      </w:r>
      <w:proofErr w:type="spellStart"/>
      <w:r w:rsidR="00F7112C" w:rsidRPr="00F7112C">
        <w:t>ең</w:t>
      </w:r>
      <w:proofErr w:type="spellEnd"/>
      <w:r w:rsidR="00F7112C" w:rsidRPr="00F7112C">
        <w:t xml:space="preserve"> </w:t>
      </w:r>
      <w:proofErr w:type="spellStart"/>
      <w:r w:rsidR="00F7112C" w:rsidRPr="00F7112C">
        <w:t>алдымен</w:t>
      </w:r>
      <w:proofErr w:type="spellEnd"/>
      <w:r w:rsidR="00F7112C" w:rsidRPr="00F7112C">
        <w:t xml:space="preserve"> </w:t>
      </w:r>
      <w:proofErr w:type="spellStart"/>
      <w:r w:rsidR="00F7112C" w:rsidRPr="00F7112C">
        <w:t>қолданыстағы</w:t>
      </w:r>
      <w:proofErr w:type="spellEnd"/>
      <w:r w:rsidR="00F7112C" w:rsidRPr="00F7112C">
        <w:t xml:space="preserve"> </w:t>
      </w:r>
      <w:proofErr w:type="spellStart"/>
      <w:r w:rsidR="00F7112C" w:rsidRPr="00F7112C">
        <w:t>заңнаманы</w:t>
      </w:r>
      <w:proofErr w:type="spellEnd"/>
      <w:r w:rsidR="00F7112C" w:rsidRPr="00F7112C">
        <w:t xml:space="preserve"> </w:t>
      </w:r>
      <w:proofErr w:type="spellStart"/>
      <w:r w:rsidR="00F7112C" w:rsidRPr="00F7112C">
        <w:t>сипаттауға</w:t>
      </w:r>
      <w:proofErr w:type="spellEnd"/>
      <w:r w:rsidR="00F7112C" w:rsidRPr="00F7112C">
        <w:t xml:space="preserve"> </w:t>
      </w:r>
      <w:proofErr w:type="spellStart"/>
      <w:r w:rsidR="00F7112C" w:rsidRPr="00F7112C">
        <w:t>тырысады</w:t>
      </w:r>
      <w:r w:rsidR="00B904AF">
        <w:t>,</w:t>
      </w:r>
      <w:r w:rsidR="009F1954">
        <w:t>күш</w:t>
      </w:r>
      <w:proofErr w:type="spellEnd"/>
      <w:r w:rsidR="009F1954">
        <w:t xml:space="preserve"> </w:t>
      </w:r>
      <w:proofErr w:type="spellStart"/>
      <w:r w:rsidR="009F1954">
        <w:t>қолдануды</w:t>
      </w:r>
      <w:proofErr w:type="spellEnd"/>
      <w:r w:rsidR="009F1954">
        <w:t xml:space="preserve"> </w:t>
      </w:r>
      <w:proofErr w:type="spellStart"/>
      <w:r w:rsidR="009F1954">
        <w:t>реттеу</w:t>
      </w:r>
      <w:proofErr w:type="spellEnd"/>
      <w:r w:rsidR="009F1954">
        <w:t xml:space="preserve">, </w:t>
      </w:r>
      <w:proofErr w:type="spellStart"/>
      <w:r w:rsidR="009F1954">
        <w:t>содан</w:t>
      </w:r>
      <w:proofErr w:type="spellEnd"/>
      <w:r w:rsidR="009F1954">
        <w:t xml:space="preserve"> </w:t>
      </w:r>
      <w:proofErr w:type="spellStart"/>
      <w:r w:rsidR="009F1954">
        <w:t>кейін</w:t>
      </w:r>
      <w:proofErr w:type="spellEnd"/>
      <w:r w:rsidR="009F1954">
        <w:t xml:space="preserve"> </w:t>
      </w:r>
      <w:proofErr w:type="spellStart"/>
      <w:r w:rsidR="009F1954">
        <w:t>соңғы</w:t>
      </w:r>
      <w:proofErr w:type="spellEnd"/>
      <w:r w:rsidR="009F1954">
        <w:t xml:space="preserve"> </w:t>
      </w:r>
      <w:proofErr w:type="spellStart"/>
      <w:r w:rsidR="009F1954">
        <w:t>оқиғаларды</w:t>
      </w:r>
      <w:proofErr w:type="spellEnd"/>
      <w:r w:rsidR="009F1954">
        <w:t xml:space="preserve"> </w:t>
      </w:r>
      <w:proofErr w:type="spellStart"/>
      <w:r w:rsidR="009F1954">
        <w:t>және</w:t>
      </w:r>
      <w:proofErr w:type="spellEnd"/>
      <w:r w:rsidR="009F1954">
        <w:t xml:space="preserve"> </w:t>
      </w:r>
      <w:proofErr w:type="spellStart"/>
      <w:r w:rsidR="009F1954">
        <w:t>олардың</w:t>
      </w:r>
      <w:proofErr w:type="spellEnd"/>
      <w:r w:rsidR="009F1954">
        <w:t xml:space="preserve"> </w:t>
      </w:r>
      <w:proofErr w:type="spellStart"/>
      <w:r w:rsidR="009F1954">
        <w:t>мемлекеттердің</w:t>
      </w:r>
      <w:proofErr w:type="spellEnd"/>
      <w:r w:rsidR="009F1954">
        <w:t xml:space="preserve"> </w:t>
      </w:r>
      <w:proofErr w:type="spellStart"/>
      <w:r w:rsidR="009F1954">
        <w:t>күш</w:t>
      </w:r>
      <w:proofErr w:type="spellEnd"/>
      <w:r w:rsidR="009F1954">
        <w:t xml:space="preserve"> </w:t>
      </w:r>
      <w:proofErr w:type="spellStart"/>
      <w:r w:rsidR="009F1954">
        <w:t>қолдану</w:t>
      </w:r>
      <w:proofErr w:type="spellEnd"/>
      <w:r w:rsidR="009F1954">
        <w:t xml:space="preserve"> </w:t>
      </w:r>
      <w:proofErr w:type="spellStart"/>
      <w:r w:rsidR="009F1954">
        <w:t>заңдылығына</w:t>
      </w:r>
      <w:proofErr w:type="spellEnd"/>
      <w:r w:rsidR="009F1954">
        <w:t xml:space="preserve"> </w:t>
      </w:r>
      <w:proofErr w:type="spellStart"/>
      <w:r w:rsidR="009F1954">
        <w:t>әсерін</w:t>
      </w:r>
      <w:proofErr w:type="spellEnd"/>
      <w:r w:rsidR="009F1954">
        <w:t xml:space="preserve"> </w:t>
      </w:r>
      <w:proofErr w:type="spellStart"/>
      <w:r w:rsidR="009F1954">
        <w:t>талдау</w:t>
      </w:r>
      <w:proofErr w:type="spellEnd"/>
      <w:r w:rsidR="009F1954">
        <w:t>.</w:t>
      </w:r>
    </w:p>
    <w:p w14:paraId="4E25FDE1" w14:textId="77777777" w:rsidR="009F1954" w:rsidRDefault="009F1954" w:rsidP="009F1954"/>
    <w:p w14:paraId="228978C8" w14:textId="77777777" w:rsidR="009F1954" w:rsidRPr="00B904AF" w:rsidRDefault="009F1954" w:rsidP="009F1954">
      <w:pPr>
        <w:rPr>
          <w:b/>
          <w:bCs/>
        </w:rPr>
      </w:pPr>
      <w:r>
        <w:t xml:space="preserve">1. </w:t>
      </w:r>
      <w:proofErr w:type="spellStart"/>
      <w:r w:rsidRPr="00B904AF">
        <w:rPr>
          <w:b/>
          <w:bCs/>
        </w:rPr>
        <w:t>Біріккен</w:t>
      </w:r>
      <w:proofErr w:type="spellEnd"/>
      <w:r w:rsidRPr="00B904AF">
        <w:rPr>
          <w:b/>
          <w:bCs/>
        </w:rPr>
        <w:t xml:space="preserve"> </w:t>
      </w:r>
      <w:proofErr w:type="spellStart"/>
      <w:r w:rsidRPr="00B904AF">
        <w:rPr>
          <w:b/>
          <w:bCs/>
        </w:rPr>
        <w:t>Ұлттар</w:t>
      </w:r>
      <w:proofErr w:type="spellEnd"/>
      <w:r w:rsidRPr="00B904AF">
        <w:rPr>
          <w:b/>
          <w:bCs/>
        </w:rPr>
        <w:t xml:space="preserve"> </w:t>
      </w:r>
      <w:proofErr w:type="spellStart"/>
      <w:r w:rsidRPr="00B904AF">
        <w:rPr>
          <w:b/>
          <w:bCs/>
        </w:rPr>
        <w:t>Ұйымының</w:t>
      </w:r>
      <w:proofErr w:type="spellEnd"/>
      <w:r w:rsidRPr="00B904AF">
        <w:rPr>
          <w:b/>
          <w:bCs/>
        </w:rPr>
        <w:t xml:space="preserve"> </w:t>
      </w:r>
      <w:proofErr w:type="spellStart"/>
      <w:r w:rsidRPr="00B904AF">
        <w:rPr>
          <w:b/>
          <w:bCs/>
        </w:rPr>
        <w:t>Жарғысы</w:t>
      </w:r>
      <w:proofErr w:type="spellEnd"/>
      <w:r w:rsidRPr="00B904AF">
        <w:rPr>
          <w:b/>
          <w:bCs/>
        </w:rPr>
        <w:t xml:space="preserve"> </w:t>
      </w:r>
      <w:proofErr w:type="spellStart"/>
      <w:r w:rsidRPr="00B904AF">
        <w:rPr>
          <w:b/>
          <w:bCs/>
        </w:rPr>
        <w:t>бойынша</w:t>
      </w:r>
      <w:proofErr w:type="spellEnd"/>
      <w:r w:rsidRPr="00B904AF">
        <w:rPr>
          <w:b/>
          <w:bCs/>
        </w:rPr>
        <w:t xml:space="preserve"> </w:t>
      </w:r>
      <w:proofErr w:type="spellStart"/>
      <w:r w:rsidRPr="00B904AF">
        <w:rPr>
          <w:b/>
          <w:bCs/>
        </w:rPr>
        <w:t>құқықтық</w:t>
      </w:r>
      <w:proofErr w:type="spellEnd"/>
      <w:r w:rsidRPr="00B904AF">
        <w:rPr>
          <w:b/>
          <w:bCs/>
        </w:rPr>
        <w:t xml:space="preserve"> </w:t>
      </w:r>
      <w:proofErr w:type="spellStart"/>
      <w:r w:rsidRPr="00B904AF">
        <w:rPr>
          <w:b/>
          <w:bCs/>
        </w:rPr>
        <w:t>реттеу</w:t>
      </w:r>
      <w:proofErr w:type="spellEnd"/>
    </w:p>
    <w:p w14:paraId="0EEB548B" w14:textId="77777777" w:rsidR="009F1954" w:rsidRDefault="009F1954" w:rsidP="009F1954"/>
    <w:p w14:paraId="20C8D2EB" w14:textId="1157F92B" w:rsidR="009F1954" w:rsidRDefault="009F1954">
      <w:proofErr w:type="spellStart"/>
      <w:r>
        <w:t>Біріккен</w:t>
      </w:r>
      <w:proofErr w:type="spellEnd"/>
      <w:r>
        <w:t xml:space="preserve"> </w:t>
      </w:r>
      <w:proofErr w:type="spellStart"/>
      <w:r>
        <w:t>Ұлттар</w:t>
      </w:r>
      <w:proofErr w:type="spellEnd"/>
      <w:r>
        <w:t xml:space="preserve"> </w:t>
      </w:r>
      <w:proofErr w:type="spellStart"/>
      <w:r>
        <w:t>Ұйымы</w:t>
      </w:r>
      <w:proofErr w:type="spellEnd"/>
      <w:r>
        <w:t xml:space="preserve"> </w:t>
      </w:r>
      <w:proofErr w:type="spellStart"/>
      <w:r>
        <w:t>Екінші</w:t>
      </w:r>
      <w:proofErr w:type="spellEnd"/>
      <w:r>
        <w:t xml:space="preserve"> </w:t>
      </w:r>
      <w:proofErr w:type="spellStart"/>
      <w:r>
        <w:t>дүниежүзілік</w:t>
      </w:r>
      <w:proofErr w:type="spellEnd"/>
      <w:r>
        <w:t xml:space="preserve"> </w:t>
      </w:r>
      <w:proofErr w:type="spellStart"/>
      <w:r>
        <w:t>соғыстың</w:t>
      </w:r>
      <w:proofErr w:type="spellEnd"/>
      <w:r>
        <w:t xml:space="preserve"> </w:t>
      </w:r>
      <w:proofErr w:type="spellStart"/>
      <w:r>
        <w:t>қасіретінен</w:t>
      </w:r>
      <w:proofErr w:type="spellEnd"/>
      <w:r>
        <w:t xml:space="preserve"> </w:t>
      </w:r>
      <w:proofErr w:type="spellStart"/>
      <w:r>
        <w:t>кейін</w:t>
      </w:r>
      <w:proofErr w:type="spellEnd"/>
      <w:r>
        <w:t xml:space="preserve"> </w:t>
      </w:r>
      <w:proofErr w:type="spellStart"/>
      <w:r>
        <w:t>халықтың</w:t>
      </w:r>
      <w:proofErr w:type="spellEnd"/>
      <w:r>
        <w:t xml:space="preserve"> </w:t>
      </w:r>
      <w:proofErr w:type="spellStart"/>
      <w:r>
        <w:t>наразылығы</w:t>
      </w:r>
      <w:proofErr w:type="spellEnd"/>
      <w:r>
        <w:t xml:space="preserve"> </w:t>
      </w:r>
      <w:proofErr w:type="spellStart"/>
      <w:r>
        <w:t>жағдайында</w:t>
      </w:r>
      <w:proofErr w:type="spellEnd"/>
      <w:r>
        <w:t xml:space="preserve"> </w:t>
      </w:r>
      <w:proofErr w:type="spellStart"/>
      <w:r>
        <w:t>құрылды</w:t>
      </w:r>
      <w:proofErr w:type="spellEnd"/>
      <w:r>
        <w:t xml:space="preserve">. </w:t>
      </w:r>
      <w:proofErr w:type="spellStart"/>
      <w:r>
        <w:t>Соғыс</w:t>
      </w:r>
      <w:proofErr w:type="spellEnd"/>
      <w:r>
        <w:t xml:space="preserve"> </w:t>
      </w:r>
      <w:proofErr w:type="spellStart"/>
      <w:r>
        <w:t>бұрынғы</w:t>
      </w:r>
      <w:proofErr w:type="spellEnd"/>
      <w:r>
        <w:t xml:space="preserve"> </w:t>
      </w:r>
      <w:proofErr w:type="spellStart"/>
      <w:r>
        <w:t>кез</w:t>
      </w:r>
      <w:proofErr w:type="spellEnd"/>
      <w:r>
        <w:t xml:space="preserve"> </w:t>
      </w:r>
      <w:proofErr w:type="spellStart"/>
      <w:r>
        <w:t>келген</w:t>
      </w:r>
      <w:proofErr w:type="spellEnd"/>
      <w:r>
        <w:t xml:space="preserve"> </w:t>
      </w:r>
      <w:proofErr w:type="spellStart"/>
      <w:r>
        <w:t>қарулы</w:t>
      </w:r>
      <w:proofErr w:type="spellEnd"/>
      <w:r>
        <w:t xml:space="preserve"> </w:t>
      </w:r>
      <w:proofErr w:type="spellStart"/>
      <w:r>
        <w:t>қақтығысқа</w:t>
      </w:r>
      <w:proofErr w:type="spellEnd"/>
      <w:r>
        <w:t xml:space="preserve"> </w:t>
      </w:r>
      <w:proofErr w:type="spellStart"/>
      <w:r>
        <w:t>қарағанда</w:t>
      </w:r>
      <w:proofErr w:type="spellEnd"/>
      <w:r>
        <w:t xml:space="preserve"> </w:t>
      </w:r>
      <w:proofErr w:type="spellStart"/>
      <w:r>
        <w:t>көбірек</w:t>
      </w:r>
      <w:proofErr w:type="spellEnd"/>
      <w:r>
        <w:t xml:space="preserve"> </w:t>
      </w:r>
      <w:proofErr w:type="spellStart"/>
      <w:r>
        <w:t>жойқын</w:t>
      </w:r>
      <w:proofErr w:type="spellEnd"/>
      <w:r>
        <w:t xml:space="preserve"> </w:t>
      </w:r>
      <w:proofErr w:type="spellStart"/>
      <w:r>
        <w:t>әкелді</w:t>
      </w:r>
      <w:proofErr w:type="spellEnd"/>
      <w:r>
        <w:t xml:space="preserve"> </w:t>
      </w:r>
      <w:proofErr w:type="spellStart"/>
      <w:r>
        <w:t>және</w:t>
      </w:r>
      <w:proofErr w:type="spellEnd"/>
      <w:r>
        <w:t xml:space="preserve"> </w:t>
      </w:r>
      <w:proofErr w:type="spellStart"/>
      <w:r>
        <w:t>мемлекеттер</w:t>
      </w:r>
      <w:proofErr w:type="spellEnd"/>
      <w:r>
        <w:t xml:space="preserve"> </w:t>
      </w:r>
      <w:proofErr w:type="spellStart"/>
      <w:r>
        <w:t>басшыларын</w:t>
      </w:r>
      <w:proofErr w:type="spellEnd"/>
      <w:r>
        <w:t xml:space="preserve"> </w:t>
      </w:r>
      <w:proofErr w:type="spellStart"/>
      <w:r>
        <w:t>болашақта</w:t>
      </w:r>
      <w:proofErr w:type="spellEnd"/>
      <w:r>
        <w:t xml:space="preserve"> </w:t>
      </w:r>
      <w:proofErr w:type="spellStart"/>
      <w:r>
        <w:t>халықаралық</w:t>
      </w:r>
      <w:proofErr w:type="spellEnd"/>
      <w:r>
        <w:t xml:space="preserve"> </w:t>
      </w:r>
      <w:proofErr w:type="spellStart"/>
      <w:r>
        <w:t>бейбітшілік</w:t>
      </w:r>
      <w:proofErr w:type="spellEnd"/>
      <w:r>
        <w:t xml:space="preserve"> пен </w:t>
      </w:r>
      <w:proofErr w:type="spellStart"/>
      <w:r>
        <w:t>қауіпсіздікті</w:t>
      </w:r>
      <w:proofErr w:type="spellEnd"/>
      <w:r>
        <w:t xml:space="preserve"> </w:t>
      </w:r>
      <w:proofErr w:type="spellStart"/>
      <w:r>
        <w:t>қамтамасыз</w:t>
      </w:r>
      <w:proofErr w:type="spellEnd"/>
      <w:r>
        <w:t xml:space="preserve"> </w:t>
      </w:r>
      <w:proofErr w:type="spellStart"/>
      <w:r>
        <w:t>ету</w:t>
      </w:r>
      <w:proofErr w:type="spellEnd"/>
      <w:r>
        <w:t xml:space="preserve"> </w:t>
      </w:r>
      <w:proofErr w:type="spellStart"/>
      <w:r>
        <w:t>және</w:t>
      </w:r>
      <w:proofErr w:type="spellEnd"/>
      <w:r>
        <w:t xml:space="preserve"> </w:t>
      </w:r>
      <w:proofErr w:type="spellStart"/>
      <w:r>
        <w:t>сақтау</w:t>
      </w:r>
      <w:proofErr w:type="spellEnd"/>
      <w:r>
        <w:t xml:space="preserve"> </w:t>
      </w:r>
      <w:proofErr w:type="spellStart"/>
      <w:r>
        <w:t>және</w:t>
      </w:r>
      <w:proofErr w:type="spellEnd"/>
      <w:r>
        <w:t xml:space="preserve"> «</w:t>
      </w:r>
      <w:proofErr w:type="spellStart"/>
      <w:r>
        <w:t>біздің</w:t>
      </w:r>
      <w:proofErr w:type="spellEnd"/>
      <w:r>
        <w:t xml:space="preserve"> </w:t>
      </w:r>
      <w:proofErr w:type="spellStart"/>
      <w:r>
        <w:t>өмірімізде</w:t>
      </w:r>
      <w:proofErr w:type="spellEnd"/>
      <w:r>
        <w:t xml:space="preserve"> </w:t>
      </w:r>
      <w:proofErr w:type="spellStart"/>
      <w:r>
        <w:t>екі</w:t>
      </w:r>
      <w:proofErr w:type="spellEnd"/>
      <w:r>
        <w:t xml:space="preserve"> </w:t>
      </w:r>
      <w:proofErr w:type="spellStart"/>
      <w:r>
        <w:t>рет</w:t>
      </w:r>
      <w:proofErr w:type="spellEnd"/>
      <w:r>
        <w:t xml:space="preserve"> </w:t>
      </w:r>
      <w:proofErr w:type="spellStart"/>
      <w:r>
        <w:t>болған</w:t>
      </w:r>
      <w:proofErr w:type="spellEnd"/>
      <w:r>
        <w:t xml:space="preserve"> </w:t>
      </w:r>
      <w:proofErr w:type="spellStart"/>
      <w:r>
        <w:t>соғыс</w:t>
      </w:r>
      <w:proofErr w:type="spellEnd"/>
      <w:r>
        <w:t xml:space="preserve"> </w:t>
      </w:r>
      <w:proofErr w:type="spellStart"/>
      <w:r>
        <w:t>апатынан</w:t>
      </w:r>
      <w:proofErr w:type="spellEnd"/>
      <w:r>
        <w:t xml:space="preserve"> </w:t>
      </w:r>
      <w:proofErr w:type="spellStart"/>
      <w:r>
        <w:t>кейінгі</w:t>
      </w:r>
      <w:proofErr w:type="spellEnd"/>
      <w:r>
        <w:t xml:space="preserve"> </w:t>
      </w:r>
      <w:proofErr w:type="spellStart"/>
      <w:r>
        <w:t>ұрпақтарды</w:t>
      </w:r>
      <w:proofErr w:type="spellEnd"/>
      <w:r>
        <w:t xml:space="preserve"> </w:t>
      </w:r>
      <w:proofErr w:type="spellStart"/>
      <w:r>
        <w:t>құтқару</w:t>
      </w:r>
      <w:proofErr w:type="spellEnd"/>
      <w:r>
        <w:t xml:space="preserve"> </w:t>
      </w:r>
      <w:proofErr w:type="spellStart"/>
      <w:r>
        <w:t>үшін</w:t>
      </w:r>
      <w:proofErr w:type="spellEnd"/>
      <w:r>
        <w:t xml:space="preserve">» </w:t>
      </w:r>
      <w:proofErr w:type="spellStart"/>
      <w:r>
        <w:t>қадамдар</w:t>
      </w:r>
      <w:proofErr w:type="spellEnd"/>
      <w:r>
        <w:t xml:space="preserve"> </w:t>
      </w:r>
      <w:proofErr w:type="spellStart"/>
      <w:r>
        <w:t>жасауға</w:t>
      </w:r>
      <w:proofErr w:type="spellEnd"/>
      <w:r>
        <w:t xml:space="preserve"> </w:t>
      </w:r>
      <w:proofErr w:type="spellStart"/>
      <w:r>
        <w:t>шақырды</w:t>
      </w:r>
      <w:proofErr w:type="spellEnd"/>
      <w:r>
        <w:t xml:space="preserve">. </w:t>
      </w:r>
      <w:proofErr w:type="spellStart"/>
      <w:r>
        <w:t>Біріккен</w:t>
      </w:r>
      <w:proofErr w:type="spellEnd"/>
      <w:r>
        <w:t xml:space="preserve"> </w:t>
      </w:r>
      <w:proofErr w:type="spellStart"/>
      <w:r>
        <w:t>Ұлттар</w:t>
      </w:r>
      <w:proofErr w:type="spellEnd"/>
      <w:r>
        <w:t xml:space="preserve"> </w:t>
      </w:r>
      <w:proofErr w:type="spellStart"/>
      <w:r>
        <w:t>Ұйымының</w:t>
      </w:r>
      <w:proofErr w:type="spellEnd"/>
      <w:r>
        <w:t xml:space="preserve"> </w:t>
      </w:r>
      <w:proofErr w:type="spellStart"/>
      <w:r>
        <w:t>құрылуы</w:t>
      </w:r>
      <w:proofErr w:type="spellEnd"/>
      <w:r>
        <w:t xml:space="preserve"> ХХ </w:t>
      </w:r>
      <w:proofErr w:type="spellStart"/>
      <w:r>
        <w:t>ғасырдағы</w:t>
      </w:r>
      <w:proofErr w:type="spellEnd"/>
      <w:r>
        <w:t xml:space="preserve"> </w:t>
      </w:r>
      <w:proofErr w:type="spellStart"/>
      <w:r>
        <w:t>халықаралық</w:t>
      </w:r>
      <w:proofErr w:type="spellEnd"/>
      <w:r>
        <w:t xml:space="preserve"> </w:t>
      </w:r>
      <w:proofErr w:type="spellStart"/>
      <w:r>
        <w:t>құқықтың</w:t>
      </w:r>
      <w:proofErr w:type="spellEnd"/>
      <w:r>
        <w:t xml:space="preserve"> </w:t>
      </w:r>
      <w:proofErr w:type="spellStart"/>
      <w:r>
        <w:t>ең</w:t>
      </w:r>
      <w:proofErr w:type="spellEnd"/>
      <w:r>
        <w:t xml:space="preserve"> </w:t>
      </w:r>
      <w:proofErr w:type="spellStart"/>
      <w:r>
        <w:t>маңызды</w:t>
      </w:r>
      <w:proofErr w:type="spellEnd"/>
      <w:r>
        <w:t xml:space="preserve"> </w:t>
      </w:r>
      <w:proofErr w:type="spellStart"/>
      <w:r>
        <w:t>және</w:t>
      </w:r>
      <w:proofErr w:type="spellEnd"/>
      <w:r>
        <w:t xml:space="preserve">, </w:t>
      </w:r>
      <w:proofErr w:type="spellStart"/>
      <w:r>
        <w:t>әрине</w:t>
      </w:r>
      <w:proofErr w:type="spellEnd"/>
      <w:r>
        <w:t xml:space="preserve">, </w:t>
      </w:r>
      <w:proofErr w:type="spellStart"/>
      <w:r>
        <w:t>ең</w:t>
      </w:r>
      <w:proofErr w:type="spellEnd"/>
      <w:r>
        <w:t xml:space="preserve"> </w:t>
      </w:r>
      <w:proofErr w:type="spellStart"/>
      <w:r>
        <w:t>өршіл</w:t>
      </w:r>
      <w:proofErr w:type="spellEnd"/>
      <w:r>
        <w:t xml:space="preserve"> </w:t>
      </w:r>
      <w:proofErr w:type="spellStart"/>
      <w:r>
        <w:t>модификациясына</w:t>
      </w:r>
      <w:proofErr w:type="spellEnd"/>
      <w:r>
        <w:t xml:space="preserve"> </w:t>
      </w:r>
      <w:proofErr w:type="spellStart"/>
      <w:r>
        <w:t>әкелді</w:t>
      </w:r>
      <w:proofErr w:type="spellEnd"/>
      <w:r>
        <w:t xml:space="preserve">, </w:t>
      </w:r>
      <w:proofErr w:type="spellStart"/>
      <w:r>
        <w:t>атап</w:t>
      </w:r>
      <w:proofErr w:type="spellEnd"/>
      <w:r>
        <w:t xml:space="preserve"> </w:t>
      </w:r>
      <w:proofErr w:type="spellStart"/>
      <w:r>
        <w:t>айтқанда</w:t>
      </w:r>
      <w:proofErr w:type="spellEnd"/>
      <w:r>
        <w:t xml:space="preserve">, </w:t>
      </w:r>
      <w:proofErr w:type="spellStart"/>
      <w:r>
        <w:t>халықаралық</w:t>
      </w:r>
      <w:proofErr w:type="spellEnd"/>
      <w:r>
        <w:t xml:space="preserve"> </w:t>
      </w:r>
      <w:proofErr w:type="spellStart"/>
      <w:r>
        <w:t>қатынастарда</w:t>
      </w:r>
      <w:proofErr w:type="spellEnd"/>
      <w:r>
        <w:t xml:space="preserve"> </w:t>
      </w:r>
      <w:proofErr w:type="spellStart"/>
      <w:r>
        <w:t>күш</w:t>
      </w:r>
      <w:proofErr w:type="spellEnd"/>
      <w:r>
        <w:t xml:space="preserve"> </w:t>
      </w:r>
      <w:proofErr w:type="spellStart"/>
      <w:r>
        <w:t>қолдануды</w:t>
      </w:r>
      <w:proofErr w:type="spellEnd"/>
      <w:r>
        <w:t xml:space="preserve"> </w:t>
      </w:r>
      <w:proofErr w:type="spellStart"/>
      <w:r>
        <w:t>заңсыз</w:t>
      </w:r>
      <w:proofErr w:type="spellEnd"/>
      <w:r>
        <w:t xml:space="preserve"> </w:t>
      </w:r>
      <w:proofErr w:type="spellStart"/>
      <w:r>
        <w:t>деп</w:t>
      </w:r>
      <w:proofErr w:type="spellEnd"/>
      <w:r>
        <w:t xml:space="preserve"> </w:t>
      </w:r>
      <w:proofErr w:type="spellStart"/>
      <w:r>
        <w:t>санайды</w:t>
      </w:r>
      <w:proofErr w:type="spellEnd"/>
      <w:r>
        <w:t xml:space="preserve">. </w:t>
      </w:r>
      <w:proofErr w:type="spellStart"/>
      <w:r>
        <w:t>Мұндай</w:t>
      </w:r>
      <w:proofErr w:type="spellEnd"/>
      <w:r>
        <w:t xml:space="preserve"> </w:t>
      </w:r>
      <w:proofErr w:type="spellStart"/>
      <w:r>
        <w:t>ереже</w:t>
      </w:r>
      <w:proofErr w:type="spellEnd"/>
      <w:r>
        <w:t xml:space="preserve"> </w:t>
      </w:r>
      <w:proofErr w:type="spellStart"/>
      <w:r>
        <w:t>Біріккен</w:t>
      </w:r>
      <w:proofErr w:type="spellEnd"/>
      <w:r>
        <w:t xml:space="preserve"> </w:t>
      </w:r>
      <w:proofErr w:type="spellStart"/>
      <w:r>
        <w:t>Ұлттар</w:t>
      </w:r>
      <w:proofErr w:type="spellEnd"/>
      <w:r>
        <w:t xml:space="preserve"> </w:t>
      </w:r>
      <w:proofErr w:type="spellStart"/>
      <w:r>
        <w:t>Ұйымы</w:t>
      </w:r>
      <w:proofErr w:type="spellEnd"/>
      <w:r>
        <w:t xml:space="preserve"> </w:t>
      </w:r>
      <w:proofErr w:type="spellStart"/>
      <w:r>
        <w:t>Жарғысының</w:t>
      </w:r>
      <w:proofErr w:type="spellEnd"/>
      <w:r>
        <w:t xml:space="preserve"> 2-бабының 4-тармағында,</w:t>
      </w:r>
    </w:p>
    <w:p w14:paraId="68D41786" w14:textId="2F572C0E" w:rsidR="00A853C9" w:rsidRDefault="00A853C9">
      <w:proofErr w:type="spellStart"/>
      <w:r>
        <w:t>Онда</w:t>
      </w:r>
      <w:proofErr w:type="spellEnd"/>
      <w:r>
        <w:t xml:space="preserve"> «[</w:t>
      </w:r>
      <w:proofErr w:type="spellStart"/>
      <w:r>
        <w:t>Біріккен</w:t>
      </w:r>
      <w:proofErr w:type="spellEnd"/>
      <w:r>
        <w:t xml:space="preserve"> </w:t>
      </w:r>
      <w:proofErr w:type="spellStart"/>
      <w:r>
        <w:t>Ұлттар</w:t>
      </w:r>
      <w:proofErr w:type="spellEnd"/>
      <w:r>
        <w:t xml:space="preserve"> </w:t>
      </w:r>
      <w:proofErr w:type="spellStart"/>
      <w:r>
        <w:t>Ұйымының</w:t>
      </w:r>
      <w:proofErr w:type="spellEnd"/>
      <w:r>
        <w:t xml:space="preserve">] </w:t>
      </w:r>
      <w:proofErr w:type="spellStart"/>
      <w:r>
        <w:t>барлық</w:t>
      </w:r>
      <w:proofErr w:type="spellEnd"/>
      <w:r>
        <w:t xml:space="preserve"> </w:t>
      </w:r>
      <w:proofErr w:type="spellStart"/>
      <w:r>
        <w:t>мүшелері</w:t>
      </w:r>
      <w:proofErr w:type="spellEnd"/>
      <w:r>
        <w:t xml:space="preserve"> </w:t>
      </w:r>
      <w:proofErr w:type="spellStart"/>
      <w:r>
        <w:t>өздерінің</w:t>
      </w:r>
      <w:proofErr w:type="spellEnd"/>
      <w:r>
        <w:t xml:space="preserve"> </w:t>
      </w:r>
      <w:proofErr w:type="spellStart"/>
      <w:r>
        <w:t>халықаралық</w:t>
      </w:r>
      <w:proofErr w:type="spellEnd"/>
      <w:r>
        <w:t xml:space="preserve"> </w:t>
      </w:r>
      <w:proofErr w:type="spellStart"/>
      <w:r>
        <w:t>қатынастарында</w:t>
      </w:r>
      <w:proofErr w:type="spellEnd"/>
      <w:r>
        <w:t xml:space="preserve"> </w:t>
      </w:r>
      <w:proofErr w:type="spellStart"/>
      <w:r>
        <w:t>кез</w:t>
      </w:r>
      <w:proofErr w:type="spellEnd"/>
      <w:r>
        <w:t xml:space="preserve"> </w:t>
      </w:r>
      <w:proofErr w:type="spellStart"/>
      <w:r>
        <w:t>келген</w:t>
      </w:r>
      <w:proofErr w:type="spellEnd"/>
      <w:r>
        <w:t xml:space="preserve"> </w:t>
      </w:r>
      <w:proofErr w:type="spellStart"/>
      <w:r>
        <w:t>мемлекеттің</w:t>
      </w:r>
      <w:proofErr w:type="spellEnd"/>
      <w:r>
        <w:t xml:space="preserve"> </w:t>
      </w:r>
      <w:proofErr w:type="spellStart"/>
      <w:r>
        <w:t>аумақтық</w:t>
      </w:r>
      <w:proofErr w:type="spellEnd"/>
      <w:r>
        <w:t xml:space="preserve"> </w:t>
      </w:r>
      <w:proofErr w:type="spellStart"/>
      <w:r>
        <w:t>тұтастығына</w:t>
      </w:r>
      <w:proofErr w:type="spellEnd"/>
      <w:r>
        <w:t xml:space="preserve"> </w:t>
      </w:r>
      <w:proofErr w:type="spellStart"/>
      <w:r>
        <w:t>немесе</w:t>
      </w:r>
      <w:proofErr w:type="spellEnd"/>
      <w:r>
        <w:t xml:space="preserve"> </w:t>
      </w:r>
      <w:proofErr w:type="spellStart"/>
      <w:r>
        <w:t>саяси</w:t>
      </w:r>
      <w:proofErr w:type="spellEnd"/>
      <w:r>
        <w:t xml:space="preserve"> </w:t>
      </w:r>
      <w:proofErr w:type="spellStart"/>
      <w:r>
        <w:t>тәуелсіздігіне</w:t>
      </w:r>
      <w:proofErr w:type="spellEnd"/>
      <w:r>
        <w:t xml:space="preserve"> </w:t>
      </w:r>
      <w:proofErr w:type="spellStart"/>
      <w:r>
        <w:t>қарсы</w:t>
      </w:r>
      <w:proofErr w:type="spellEnd"/>
      <w:r>
        <w:t xml:space="preserve"> </w:t>
      </w:r>
      <w:proofErr w:type="spellStart"/>
      <w:r>
        <w:t>күш</w:t>
      </w:r>
      <w:proofErr w:type="spellEnd"/>
      <w:r>
        <w:t xml:space="preserve"> </w:t>
      </w:r>
      <w:proofErr w:type="spellStart"/>
      <w:r>
        <w:t>қолдану</w:t>
      </w:r>
      <w:proofErr w:type="spellEnd"/>
      <w:r>
        <w:t xml:space="preserve"> </w:t>
      </w:r>
      <w:proofErr w:type="spellStart"/>
      <w:r>
        <w:t>қорқытудан</w:t>
      </w:r>
      <w:proofErr w:type="spellEnd"/>
      <w:r>
        <w:t xml:space="preserve"> </w:t>
      </w:r>
      <w:proofErr w:type="spellStart"/>
      <w:r>
        <w:t>немесе</w:t>
      </w:r>
      <w:proofErr w:type="spellEnd"/>
      <w:r>
        <w:t xml:space="preserve"> </w:t>
      </w:r>
      <w:proofErr w:type="spellStart"/>
      <w:r>
        <w:t>күш</w:t>
      </w:r>
      <w:proofErr w:type="spellEnd"/>
      <w:r>
        <w:t xml:space="preserve"> </w:t>
      </w:r>
      <w:proofErr w:type="spellStart"/>
      <w:r>
        <w:t>қолданудан</w:t>
      </w:r>
      <w:proofErr w:type="spellEnd"/>
      <w:r>
        <w:t xml:space="preserve"> </w:t>
      </w:r>
      <w:proofErr w:type="spellStart"/>
      <w:r>
        <w:t>немесе</w:t>
      </w:r>
      <w:proofErr w:type="spellEnd"/>
      <w:r>
        <w:t xml:space="preserve"> </w:t>
      </w:r>
      <w:proofErr w:type="spellStart"/>
      <w:r>
        <w:t>оның</w:t>
      </w:r>
      <w:proofErr w:type="spellEnd"/>
      <w:r>
        <w:t xml:space="preserve"> </w:t>
      </w:r>
      <w:proofErr w:type="spellStart"/>
      <w:r>
        <w:t>мақсаттарына</w:t>
      </w:r>
      <w:proofErr w:type="spellEnd"/>
      <w:r>
        <w:t xml:space="preserve"> </w:t>
      </w:r>
      <w:proofErr w:type="spellStart"/>
      <w:r>
        <w:t>қайшы</w:t>
      </w:r>
      <w:proofErr w:type="spellEnd"/>
      <w:r>
        <w:t xml:space="preserve"> </w:t>
      </w:r>
      <w:proofErr w:type="spellStart"/>
      <w:r>
        <w:t>келетін</w:t>
      </w:r>
      <w:proofErr w:type="spellEnd"/>
      <w:r>
        <w:t xml:space="preserve"> </w:t>
      </w:r>
      <w:proofErr w:type="spellStart"/>
      <w:r>
        <w:t>кез</w:t>
      </w:r>
      <w:proofErr w:type="spellEnd"/>
      <w:r>
        <w:t xml:space="preserve"> </w:t>
      </w:r>
      <w:proofErr w:type="spellStart"/>
      <w:r>
        <w:t>келген</w:t>
      </w:r>
      <w:proofErr w:type="spellEnd"/>
      <w:r>
        <w:t xml:space="preserve"> </w:t>
      </w:r>
      <w:proofErr w:type="spellStart"/>
      <w:r>
        <w:t>басқа</w:t>
      </w:r>
      <w:proofErr w:type="spellEnd"/>
      <w:r>
        <w:t xml:space="preserve"> </w:t>
      </w:r>
      <w:proofErr w:type="spellStart"/>
      <w:r>
        <w:t>тәсілмен</w:t>
      </w:r>
      <w:proofErr w:type="spellEnd"/>
      <w:r>
        <w:t xml:space="preserve"> </w:t>
      </w:r>
      <w:proofErr w:type="spellStart"/>
      <w:r>
        <w:t>тыйылуға</w:t>
      </w:r>
      <w:proofErr w:type="spellEnd"/>
      <w:r>
        <w:t xml:space="preserve"> </w:t>
      </w:r>
      <w:proofErr w:type="spellStart"/>
      <w:r>
        <w:t>тиіс</w:t>
      </w:r>
      <w:proofErr w:type="spellEnd"/>
      <w:r>
        <w:t xml:space="preserve">. </w:t>
      </w:r>
      <w:proofErr w:type="spellStart"/>
      <w:r>
        <w:t>Біріккен</w:t>
      </w:r>
      <w:proofErr w:type="spellEnd"/>
      <w:r>
        <w:t xml:space="preserve"> </w:t>
      </w:r>
      <w:proofErr w:type="spellStart"/>
      <w:r>
        <w:t>Ұлттар</w:t>
      </w:r>
      <w:proofErr w:type="spellEnd"/>
      <w:r>
        <w:t xml:space="preserve"> </w:t>
      </w:r>
      <w:proofErr w:type="spellStart"/>
      <w:r>
        <w:t>Ұйымы</w:t>
      </w:r>
      <w:proofErr w:type="spellEnd"/>
      <w:r>
        <w:t xml:space="preserve">». </w:t>
      </w:r>
      <w:proofErr w:type="spellStart"/>
      <w:r>
        <w:t>Бұл</w:t>
      </w:r>
      <w:proofErr w:type="spellEnd"/>
      <w:r>
        <w:t xml:space="preserve"> 2-баптың 3-тармағында </w:t>
      </w:r>
      <w:proofErr w:type="spellStart"/>
      <w:r>
        <w:t>бекітілген</w:t>
      </w:r>
      <w:proofErr w:type="spellEnd"/>
      <w:r>
        <w:t xml:space="preserve"> </w:t>
      </w:r>
      <w:proofErr w:type="spellStart"/>
      <w:r>
        <w:t>тағы</w:t>
      </w:r>
      <w:proofErr w:type="spellEnd"/>
      <w:r>
        <w:t xml:space="preserve"> </w:t>
      </w:r>
      <w:proofErr w:type="spellStart"/>
      <w:r>
        <w:t>бір</w:t>
      </w:r>
      <w:proofErr w:type="spellEnd"/>
      <w:r>
        <w:t xml:space="preserve"> </w:t>
      </w:r>
      <w:proofErr w:type="spellStart"/>
      <w:r>
        <w:t>негізгі</w:t>
      </w:r>
      <w:proofErr w:type="spellEnd"/>
      <w:r>
        <w:t xml:space="preserve"> </w:t>
      </w:r>
      <w:proofErr w:type="spellStart"/>
      <w:r>
        <w:t>қағидатпен</w:t>
      </w:r>
      <w:proofErr w:type="spellEnd"/>
      <w:r>
        <w:t xml:space="preserve"> </w:t>
      </w:r>
      <w:proofErr w:type="spellStart"/>
      <w:r>
        <w:t>бірге</w:t>
      </w:r>
      <w:proofErr w:type="spellEnd"/>
      <w:r>
        <w:t xml:space="preserve"> </w:t>
      </w:r>
      <w:proofErr w:type="spellStart"/>
      <w:r>
        <w:t>жүреді</w:t>
      </w:r>
      <w:proofErr w:type="spellEnd"/>
      <w:r>
        <w:t xml:space="preserve">, </w:t>
      </w:r>
      <w:proofErr w:type="spellStart"/>
      <w:r>
        <w:t>ол</w:t>
      </w:r>
      <w:proofErr w:type="spellEnd"/>
      <w:r>
        <w:t xml:space="preserve"> «[</w:t>
      </w:r>
      <w:proofErr w:type="spellStart"/>
      <w:r>
        <w:t>Біріккен</w:t>
      </w:r>
      <w:proofErr w:type="spellEnd"/>
      <w:r>
        <w:t xml:space="preserve"> </w:t>
      </w:r>
      <w:proofErr w:type="spellStart"/>
      <w:r>
        <w:t>Ұлттар</w:t>
      </w:r>
      <w:proofErr w:type="spellEnd"/>
      <w:r>
        <w:t xml:space="preserve"> </w:t>
      </w:r>
      <w:proofErr w:type="spellStart"/>
      <w:r>
        <w:t>Ұйымының</w:t>
      </w:r>
      <w:proofErr w:type="spellEnd"/>
      <w:r>
        <w:t xml:space="preserve">] </w:t>
      </w:r>
      <w:proofErr w:type="spellStart"/>
      <w:r>
        <w:t>барлық</w:t>
      </w:r>
      <w:proofErr w:type="spellEnd"/>
      <w:r>
        <w:t xml:space="preserve"> </w:t>
      </w:r>
      <w:proofErr w:type="spellStart"/>
      <w:r>
        <w:t>мүшелері</w:t>
      </w:r>
      <w:proofErr w:type="spellEnd"/>
      <w:r>
        <w:t xml:space="preserve"> </w:t>
      </w:r>
      <w:proofErr w:type="spellStart"/>
      <w:r>
        <w:t>өздерінің</w:t>
      </w:r>
      <w:proofErr w:type="spellEnd"/>
      <w:r>
        <w:t xml:space="preserve"> </w:t>
      </w:r>
      <w:proofErr w:type="spellStart"/>
      <w:r>
        <w:t>халықаралық</w:t>
      </w:r>
      <w:proofErr w:type="spellEnd"/>
      <w:r>
        <w:t xml:space="preserve"> </w:t>
      </w:r>
      <w:proofErr w:type="spellStart"/>
      <w:r>
        <w:t>дауларын</w:t>
      </w:r>
      <w:proofErr w:type="spellEnd"/>
      <w:r>
        <w:t xml:space="preserve"> </w:t>
      </w:r>
      <w:proofErr w:type="spellStart"/>
      <w:r>
        <w:t>халықаралық</w:t>
      </w:r>
      <w:proofErr w:type="spellEnd"/>
      <w:r>
        <w:t xml:space="preserve"> </w:t>
      </w:r>
      <w:proofErr w:type="spellStart"/>
      <w:r>
        <w:t>бейбітшілік</w:t>
      </w:r>
      <w:proofErr w:type="spellEnd"/>
      <w:r>
        <w:t xml:space="preserve"> пен </w:t>
      </w:r>
      <w:proofErr w:type="spellStart"/>
      <w:r>
        <w:t>қауіпсіздікті</w:t>
      </w:r>
      <w:proofErr w:type="spellEnd"/>
      <w:r>
        <w:t xml:space="preserve"> </w:t>
      </w:r>
      <w:proofErr w:type="spellStart"/>
      <w:r>
        <w:t>қамтамасыз</w:t>
      </w:r>
      <w:proofErr w:type="spellEnd"/>
      <w:r>
        <w:t xml:space="preserve"> </w:t>
      </w:r>
      <w:proofErr w:type="spellStart"/>
      <w:r>
        <w:t>ететіндей</w:t>
      </w:r>
      <w:proofErr w:type="spellEnd"/>
      <w:r>
        <w:t xml:space="preserve"> </w:t>
      </w:r>
      <w:proofErr w:type="spellStart"/>
      <w:r>
        <w:t>бейбіт</w:t>
      </w:r>
      <w:proofErr w:type="spellEnd"/>
      <w:r>
        <w:t xml:space="preserve"> </w:t>
      </w:r>
      <w:proofErr w:type="spellStart"/>
      <w:r>
        <w:t>жолмен</w:t>
      </w:r>
      <w:proofErr w:type="spellEnd"/>
      <w:r>
        <w:t xml:space="preserve"> </w:t>
      </w:r>
      <w:proofErr w:type="spellStart"/>
      <w:r>
        <w:t>шешуді</w:t>
      </w:r>
      <w:proofErr w:type="spellEnd"/>
      <w:r>
        <w:t xml:space="preserve">, </w:t>
      </w:r>
      <w:proofErr w:type="spellStart"/>
      <w:r>
        <w:t>және</w:t>
      </w:r>
      <w:proofErr w:type="spellEnd"/>
      <w:r>
        <w:t xml:space="preserve"> </w:t>
      </w:r>
      <w:proofErr w:type="spellStart"/>
      <w:r>
        <w:t>әділеттілікке</w:t>
      </w:r>
      <w:proofErr w:type="spellEnd"/>
      <w:r>
        <w:t xml:space="preserve"> </w:t>
      </w:r>
      <w:proofErr w:type="spellStart"/>
      <w:r>
        <w:t>қауіп</w:t>
      </w:r>
      <w:proofErr w:type="spellEnd"/>
      <w:r>
        <w:t xml:space="preserve"> </w:t>
      </w:r>
      <w:proofErr w:type="spellStart"/>
      <w:r>
        <w:t>төнбейді</w:t>
      </w:r>
      <w:proofErr w:type="spellEnd"/>
      <w:r>
        <w:t xml:space="preserve">». </w:t>
      </w:r>
      <w:proofErr w:type="spellStart"/>
      <w:r>
        <w:t>Халықаралық</w:t>
      </w:r>
      <w:proofErr w:type="spellEnd"/>
      <w:r>
        <w:t xml:space="preserve"> </w:t>
      </w:r>
      <w:proofErr w:type="spellStart"/>
      <w:r>
        <w:t>құқықтың</w:t>
      </w:r>
      <w:proofErr w:type="spellEnd"/>
      <w:r>
        <w:t xml:space="preserve"> </w:t>
      </w:r>
      <w:proofErr w:type="spellStart"/>
      <w:r>
        <w:t>сақталуын</w:t>
      </w:r>
      <w:proofErr w:type="spellEnd"/>
      <w:r>
        <w:t xml:space="preserve"> </w:t>
      </w:r>
      <w:proofErr w:type="spellStart"/>
      <w:r>
        <w:t>қамтамасыз</w:t>
      </w:r>
      <w:proofErr w:type="spellEnd"/>
      <w:r>
        <w:t xml:space="preserve"> </w:t>
      </w:r>
      <w:proofErr w:type="spellStart"/>
      <w:r>
        <w:t>етудегі</w:t>
      </w:r>
      <w:proofErr w:type="spellEnd"/>
      <w:r>
        <w:t xml:space="preserve"> </w:t>
      </w:r>
      <w:proofErr w:type="spellStart"/>
      <w:r>
        <w:t>халықаралық</w:t>
      </w:r>
      <w:proofErr w:type="spellEnd"/>
      <w:r>
        <w:t xml:space="preserve"> </w:t>
      </w:r>
      <w:proofErr w:type="spellStart"/>
      <w:r>
        <w:t>құқықтық</w:t>
      </w:r>
      <w:proofErr w:type="spellEnd"/>
      <w:r>
        <w:t xml:space="preserve"> </w:t>
      </w:r>
      <w:proofErr w:type="spellStart"/>
      <w:r>
        <w:t>жүйенің</w:t>
      </w:r>
      <w:proofErr w:type="spellEnd"/>
      <w:r>
        <w:t xml:space="preserve"> </w:t>
      </w:r>
      <w:proofErr w:type="spellStart"/>
      <w:r>
        <w:t>кемшіліктерін</w:t>
      </w:r>
      <w:proofErr w:type="spellEnd"/>
      <w:r>
        <w:t xml:space="preserve"> </w:t>
      </w:r>
      <w:proofErr w:type="spellStart"/>
      <w:r>
        <w:t>жою</w:t>
      </w:r>
      <w:proofErr w:type="spellEnd"/>
      <w:r>
        <w:t xml:space="preserve"> </w:t>
      </w:r>
      <w:proofErr w:type="spellStart"/>
      <w:r>
        <w:t>үшін</w:t>
      </w:r>
      <w:proofErr w:type="spellEnd"/>
      <w:r>
        <w:t xml:space="preserve"> </w:t>
      </w:r>
      <w:proofErr w:type="spellStart"/>
      <w:r>
        <w:t>Біріккен</w:t>
      </w:r>
      <w:proofErr w:type="spellEnd"/>
      <w:r>
        <w:t xml:space="preserve"> </w:t>
      </w:r>
      <w:proofErr w:type="spellStart"/>
      <w:r>
        <w:t>Ұлттар</w:t>
      </w:r>
      <w:proofErr w:type="spellEnd"/>
      <w:r>
        <w:t xml:space="preserve"> </w:t>
      </w:r>
      <w:proofErr w:type="spellStart"/>
      <w:r>
        <w:t>Ұйымының</w:t>
      </w:r>
      <w:proofErr w:type="spellEnd"/>
      <w:r>
        <w:t xml:space="preserve"> </w:t>
      </w:r>
      <w:proofErr w:type="spellStart"/>
      <w:r>
        <w:t>Жарғысын</w:t>
      </w:r>
      <w:proofErr w:type="spellEnd"/>
      <w:r>
        <w:t xml:space="preserve"> </w:t>
      </w:r>
      <w:proofErr w:type="spellStart"/>
      <w:r>
        <w:t>жасаушылар</w:t>
      </w:r>
      <w:proofErr w:type="spellEnd"/>
      <w:r>
        <w:t xml:space="preserve"> </w:t>
      </w:r>
      <w:proofErr w:type="spellStart"/>
      <w:r>
        <w:t>Біріккен</w:t>
      </w:r>
      <w:proofErr w:type="spellEnd"/>
      <w:r>
        <w:t xml:space="preserve"> </w:t>
      </w:r>
      <w:proofErr w:type="spellStart"/>
      <w:r>
        <w:t>Ұлттар</w:t>
      </w:r>
      <w:proofErr w:type="spellEnd"/>
      <w:r>
        <w:t xml:space="preserve"> </w:t>
      </w:r>
      <w:proofErr w:type="spellStart"/>
      <w:r>
        <w:t>Ұйымы</w:t>
      </w:r>
      <w:proofErr w:type="spellEnd"/>
      <w:r>
        <w:t xml:space="preserve"> </w:t>
      </w:r>
      <w:proofErr w:type="spellStart"/>
      <w:r>
        <w:t>мүшесінің</w:t>
      </w:r>
      <w:proofErr w:type="spellEnd"/>
      <w:r>
        <w:t xml:space="preserve"> </w:t>
      </w:r>
      <w:proofErr w:type="spellStart"/>
      <w:r>
        <w:t>талаптарды</w:t>
      </w:r>
      <w:proofErr w:type="spellEnd"/>
      <w:r>
        <w:t xml:space="preserve"> </w:t>
      </w:r>
      <w:proofErr w:type="spellStart"/>
      <w:r>
        <w:t>сақтауын</w:t>
      </w:r>
      <w:proofErr w:type="spellEnd"/>
      <w:r>
        <w:t xml:space="preserve"> </w:t>
      </w:r>
      <w:proofErr w:type="spellStart"/>
      <w:r>
        <w:t>қамтамасыз</w:t>
      </w:r>
      <w:proofErr w:type="spellEnd"/>
      <w:r>
        <w:t xml:space="preserve"> </w:t>
      </w:r>
      <w:proofErr w:type="spellStart"/>
      <w:r>
        <w:t>ету</w:t>
      </w:r>
      <w:proofErr w:type="spellEnd"/>
      <w:r>
        <w:t xml:space="preserve"> </w:t>
      </w:r>
      <w:proofErr w:type="spellStart"/>
      <w:r>
        <w:t>үшін</w:t>
      </w:r>
      <w:proofErr w:type="spellEnd"/>
      <w:r>
        <w:t xml:space="preserve"> </w:t>
      </w:r>
      <w:proofErr w:type="spellStart"/>
      <w:r>
        <w:t>Қауіпсіздік</w:t>
      </w:r>
      <w:proofErr w:type="spellEnd"/>
      <w:r>
        <w:t xml:space="preserve"> </w:t>
      </w:r>
      <w:proofErr w:type="spellStart"/>
      <w:r>
        <w:t>Кеңесі</w:t>
      </w:r>
      <w:proofErr w:type="spellEnd"/>
      <w:r>
        <w:t xml:space="preserve"> </w:t>
      </w:r>
      <w:proofErr w:type="spellStart"/>
      <w:r>
        <w:t>бақылайтын</w:t>
      </w:r>
      <w:proofErr w:type="spellEnd"/>
      <w:r>
        <w:t xml:space="preserve"> </w:t>
      </w:r>
      <w:proofErr w:type="spellStart"/>
      <w:r>
        <w:t>ұжымдық</w:t>
      </w:r>
      <w:proofErr w:type="spellEnd"/>
      <w:r>
        <w:t xml:space="preserve"> </w:t>
      </w:r>
      <w:proofErr w:type="spellStart"/>
      <w:r>
        <w:t>қауіпсіздік</w:t>
      </w:r>
      <w:proofErr w:type="spellEnd"/>
      <w:r>
        <w:t xml:space="preserve"> </w:t>
      </w:r>
      <w:proofErr w:type="spellStart"/>
      <w:r>
        <w:t>жүйесін</w:t>
      </w:r>
      <w:proofErr w:type="spellEnd"/>
      <w:r>
        <w:t xml:space="preserve"> де </w:t>
      </w:r>
      <w:proofErr w:type="spellStart"/>
      <w:r>
        <w:t>әзірледі</w:t>
      </w:r>
      <w:proofErr w:type="spellEnd"/>
      <w:r>
        <w:t xml:space="preserve">. </w:t>
      </w:r>
      <w:proofErr w:type="spellStart"/>
      <w:r>
        <w:t>Бұл</w:t>
      </w:r>
      <w:proofErr w:type="spellEnd"/>
      <w:r>
        <w:t xml:space="preserve"> </w:t>
      </w:r>
      <w:proofErr w:type="spellStart"/>
      <w:r>
        <w:t>ереже</w:t>
      </w:r>
      <w:proofErr w:type="spellEnd"/>
      <w:r>
        <w:t xml:space="preserve"> </w:t>
      </w:r>
      <w:proofErr w:type="spellStart"/>
      <w:r>
        <w:t>мемлекетаралық</w:t>
      </w:r>
      <w:proofErr w:type="spellEnd"/>
      <w:r>
        <w:t xml:space="preserve"> </w:t>
      </w:r>
      <w:proofErr w:type="spellStart"/>
      <w:r>
        <w:t>жүйенің</w:t>
      </w:r>
      <w:proofErr w:type="spellEnd"/>
      <w:r>
        <w:t xml:space="preserve"> </w:t>
      </w:r>
      <w:proofErr w:type="spellStart"/>
      <w:r>
        <w:t>негізгі</w:t>
      </w:r>
      <w:proofErr w:type="spellEnd"/>
      <w:r>
        <w:t xml:space="preserve"> </w:t>
      </w:r>
      <w:proofErr w:type="spellStart"/>
      <w:r>
        <w:t>құндылықтарын</w:t>
      </w:r>
      <w:proofErr w:type="spellEnd"/>
      <w:r>
        <w:t xml:space="preserve"> – </w:t>
      </w:r>
      <w:proofErr w:type="spellStart"/>
      <w:r>
        <w:t>мемлекетті</w:t>
      </w:r>
      <w:proofErr w:type="spellEnd"/>
      <w:r>
        <w:t xml:space="preserve"> </w:t>
      </w:r>
      <w:proofErr w:type="spellStart"/>
      <w:r>
        <w:t>қорғауды</w:t>
      </w:r>
      <w:proofErr w:type="spellEnd"/>
      <w:r>
        <w:t xml:space="preserve"> </w:t>
      </w:r>
      <w:proofErr w:type="spellStart"/>
      <w:r>
        <w:t>қамтитын</w:t>
      </w:r>
      <w:proofErr w:type="spellEnd"/>
      <w:r>
        <w:t xml:space="preserve"> </w:t>
      </w:r>
      <w:proofErr w:type="spellStart"/>
      <w:r>
        <w:t>қазіргі</w:t>
      </w:r>
      <w:proofErr w:type="spellEnd"/>
      <w:r>
        <w:t xml:space="preserve"> </w:t>
      </w:r>
      <w:proofErr w:type="spellStart"/>
      <w:r>
        <w:t>халықаралық</w:t>
      </w:r>
      <w:proofErr w:type="spellEnd"/>
      <w:r>
        <w:t xml:space="preserve"> </w:t>
      </w:r>
      <w:proofErr w:type="spellStart"/>
      <w:r>
        <w:t>құқықтың</w:t>
      </w:r>
      <w:proofErr w:type="spellEnd"/>
      <w:r>
        <w:t xml:space="preserve"> </w:t>
      </w:r>
      <w:proofErr w:type="spellStart"/>
      <w:r>
        <w:t>ең</w:t>
      </w:r>
      <w:proofErr w:type="spellEnd"/>
      <w:r>
        <w:t xml:space="preserve"> </w:t>
      </w:r>
      <w:proofErr w:type="spellStart"/>
      <w:r>
        <w:t>маңызды</w:t>
      </w:r>
      <w:proofErr w:type="spellEnd"/>
      <w:r>
        <w:t xml:space="preserve"> </w:t>
      </w:r>
      <w:proofErr w:type="spellStart"/>
      <w:r>
        <w:t>нормасы</w:t>
      </w:r>
      <w:proofErr w:type="spellEnd"/>
      <w:r>
        <w:t xml:space="preserve"> </w:t>
      </w:r>
      <w:proofErr w:type="spellStart"/>
      <w:r>
        <w:t>болып</w:t>
      </w:r>
      <w:proofErr w:type="spellEnd"/>
      <w:r>
        <w:t xml:space="preserve"> </w:t>
      </w:r>
      <w:proofErr w:type="spellStart"/>
      <w:r>
        <w:t>табылады</w:t>
      </w:r>
      <w:proofErr w:type="spellEnd"/>
      <w:r>
        <w:t>.</w:t>
      </w:r>
    </w:p>
    <w:p w14:paraId="71303914" w14:textId="77777777" w:rsidR="00A853C9" w:rsidRDefault="00A853C9"/>
    <w:p w14:paraId="4C281A77" w14:textId="6C6DBD1B" w:rsidR="00A853C9" w:rsidRDefault="00A853C9">
      <w:r>
        <w:t>29-page</w:t>
      </w:r>
    </w:p>
    <w:p w14:paraId="1DA874A8" w14:textId="77777777" w:rsidR="00A853C9" w:rsidRDefault="00A853C9"/>
    <w:p w14:paraId="50B0DAD3" w14:textId="13591139" w:rsidR="007919C5" w:rsidRDefault="003025F3" w:rsidP="007919C5">
      <w:proofErr w:type="spellStart"/>
      <w:r w:rsidRPr="003025F3">
        <w:t>егемендік</w:t>
      </w:r>
      <w:proofErr w:type="spellEnd"/>
      <w:r w:rsidRPr="003025F3">
        <w:t xml:space="preserve"> пен </w:t>
      </w:r>
      <w:proofErr w:type="spellStart"/>
      <w:r w:rsidRPr="003025F3">
        <w:t>мемлекеттік</w:t>
      </w:r>
      <w:proofErr w:type="spellEnd"/>
      <w:r w:rsidRPr="003025F3">
        <w:t xml:space="preserve"> </w:t>
      </w:r>
      <w:proofErr w:type="spellStart"/>
      <w:r w:rsidRPr="003025F3">
        <w:t>автономияны</w:t>
      </w:r>
      <w:proofErr w:type="spellEnd"/>
      <w:r w:rsidRPr="003025F3">
        <w:t xml:space="preserve"> </w:t>
      </w:r>
      <w:proofErr w:type="spellStart"/>
      <w:r w:rsidRPr="003025F3">
        <w:t>бекітіп</w:t>
      </w:r>
      <w:proofErr w:type="spellEnd"/>
      <w:r w:rsidRPr="003025F3">
        <w:t xml:space="preserve">, </w:t>
      </w:r>
      <w:proofErr w:type="spellStart"/>
      <w:r w:rsidRPr="003025F3">
        <w:t>халықаралық</w:t>
      </w:r>
      <w:proofErr w:type="spellEnd"/>
      <w:r w:rsidRPr="003025F3">
        <w:t xml:space="preserve"> </w:t>
      </w:r>
      <w:proofErr w:type="spellStart"/>
      <w:r w:rsidRPr="003025F3">
        <w:t>бейбітшілік</w:t>
      </w:r>
      <w:proofErr w:type="spellEnd"/>
      <w:r w:rsidRPr="003025F3">
        <w:t xml:space="preserve"> пен </w:t>
      </w:r>
      <w:proofErr w:type="spellStart"/>
      <w:r w:rsidRPr="003025F3">
        <w:t>қауіпсіздікті</w:t>
      </w:r>
      <w:proofErr w:type="spellEnd"/>
      <w:r w:rsidRPr="003025F3">
        <w:t xml:space="preserve"> </w:t>
      </w:r>
      <w:proofErr w:type="spellStart"/>
      <w:r w:rsidRPr="003025F3">
        <w:t>халықаралық</w:t>
      </w:r>
      <w:proofErr w:type="spellEnd"/>
      <w:r w:rsidRPr="003025F3">
        <w:t xml:space="preserve"> </w:t>
      </w:r>
      <w:proofErr w:type="spellStart"/>
      <w:r w:rsidRPr="003025F3">
        <w:t>құқықтық</w:t>
      </w:r>
      <w:proofErr w:type="spellEnd"/>
      <w:r w:rsidRPr="003025F3">
        <w:t xml:space="preserve"> </w:t>
      </w:r>
      <w:proofErr w:type="spellStart"/>
      <w:r w:rsidRPr="003025F3">
        <w:t>жүйенің</w:t>
      </w:r>
      <w:proofErr w:type="spellEnd"/>
      <w:r w:rsidRPr="003025F3">
        <w:t xml:space="preserve"> </w:t>
      </w:r>
      <w:proofErr w:type="spellStart"/>
      <w:r w:rsidRPr="003025F3">
        <w:t>ең</w:t>
      </w:r>
      <w:proofErr w:type="spellEnd"/>
      <w:r w:rsidRPr="003025F3">
        <w:t xml:space="preserve"> </w:t>
      </w:r>
      <w:proofErr w:type="spellStart"/>
      <w:r w:rsidRPr="003025F3">
        <w:t>жоғары</w:t>
      </w:r>
      <w:proofErr w:type="spellEnd"/>
      <w:r w:rsidRPr="003025F3">
        <w:t xml:space="preserve"> </w:t>
      </w:r>
      <w:proofErr w:type="spellStart"/>
      <w:r w:rsidRPr="003025F3">
        <w:t>құндылығы</w:t>
      </w:r>
      <w:proofErr w:type="spellEnd"/>
      <w:r w:rsidRPr="003025F3">
        <w:t xml:space="preserve"> </w:t>
      </w:r>
      <w:proofErr w:type="spellStart"/>
      <w:r w:rsidRPr="003025F3">
        <w:t>деп</w:t>
      </w:r>
      <w:proofErr w:type="spellEnd"/>
      <w:r w:rsidRPr="003025F3">
        <w:t xml:space="preserve"> </w:t>
      </w:r>
      <w:proofErr w:type="spellStart"/>
      <w:r w:rsidRPr="003025F3">
        <w:t>жариялайды</w:t>
      </w:r>
      <w:proofErr w:type="spellEnd"/>
      <w:r w:rsidRPr="003025F3">
        <w:t xml:space="preserve">. </w:t>
      </w:r>
      <w:proofErr w:type="spellStart"/>
      <w:r w:rsidRPr="003025F3">
        <w:t>Алайда</w:t>
      </w:r>
      <w:proofErr w:type="spellEnd"/>
      <w:r w:rsidRPr="003025F3">
        <w:t xml:space="preserve">, </w:t>
      </w:r>
      <w:proofErr w:type="spellStart"/>
      <w:r w:rsidRPr="003025F3">
        <w:t>мемлекеттердің</w:t>
      </w:r>
      <w:proofErr w:type="spellEnd"/>
      <w:r w:rsidRPr="003025F3">
        <w:t xml:space="preserve"> </w:t>
      </w:r>
      <w:proofErr w:type="spellStart"/>
      <w:r w:rsidRPr="003025F3">
        <w:t>өздерінің</w:t>
      </w:r>
      <w:proofErr w:type="spellEnd"/>
      <w:r w:rsidRPr="003025F3">
        <w:t xml:space="preserve"> </w:t>
      </w:r>
      <w:proofErr w:type="spellStart"/>
      <w:r w:rsidRPr="003025F3">
        <w:t>пайдакүнемдік</w:t>
      </w:r>
      <w:proofErr w:type="spellEnd"/>
      <w:r w:rsidRPr="003025F3">
        <w:t xml:space="preserve"> </w:t>
      </w:r>
      <w:proofErr w:type="spellStart"/>
      <w:r w:rsidRPr="003025F3">
        <w:t>мүдделері</w:t>
      </w:r>
      <w:proofErr w:type="spellEnd"/>
      <w:r w:rsidRPr="003025F3">
        <w:t xml:space="preserve"> </w:t>
      </w:r>
      <w:proofErr w:type="spellStart"/>
      <w:r w:rsidRPr="003025F3">
        <w:t>үшін</w:t>
      </w:r>
      <w:proofErr w:type="spellEnd"/>
      <w:r w:rsidRPr="003025F3">
        <w:t xml:space="preserve">, </w:t>
      </w:r>
      <w:proofErr w:type="spellStart"/>
      <w:r w:rsidRPr="003025F3">
        <w:t>сондай-ақ</w:t>
      </w:r>
      <w:proofErr w:type="spellEnd"/>
      <w:r w:rsidRPr="003025F3">
        <w:t xml:space="preserve"> </w:t>
      </w:r>
      <w:proofErr w:type="spellStart"/>
      <w:r w:rsidRPr="003025F3">
        <w:t>жақсы</w:t>
      </w:r>
      <w:proofErr w:type="spellEnd"/>
      <w:r w:rsidRPr="003025F3">
        <w:t xml:space="preserve"> </w:t>
      </w:r>
      <w:proofErr w:type="spellStart"/>
      <w:r w:rsidRPr="003025F3">
        <w:t>мақсаттар</w:t>
      </w:r>
      <w:proofErr w:type="spellEnd"/>
      <w:r w:rsidRPr="003025F3">
        <w:t xml:space="preserve"> </w:t>
      </w:r>
      <w:proofErr w:type="spellStart"/>
      <w:r w:rsidRPr="003025F3">
        <w:t>үшін</w:t>
      </w:r>
      <w:proofErr w:type="spellEnd"/>
      <w:r w:rsidRPr="003025F3">
        <w:t xml:space="preserve"> </w:t>
      </w:r>
      <w:proofErr w:type="spellStart"/>
      <w:r w:rsidRPr="003025F3">
        <w:t>күш</w:t>
      </w:r>
      <w:proofErr w:type="spellEnd"/>
      <w:r w:rsidRPr="003025F3">
        <w:t xml:space="preserve"> </w:t>
      </w:r>
      <w:proofErr w:type="spellStart"/>
      <w:r w:rsidRPr="003025F3">
        <w:t>қолдануына</w:t>
      </w:r>
      <w:proofErr w:type="spellEnd"/>
      <w:r w:rsidRPr="003025F3">
        <w:t xml:space="preserve"> </w:t>
      </w:r>
      <w:proofErr w:type="spellStart"/>
      <w:r w:rsidRPr="003025F3">
        <w:t>жалпы</w:t>
      </w:r>
      <w:proofErr w:type="spellEnd"/>
      <w:r w:rsidRPr="003025F3">
        <w:t xml:space="preserve"> </w:t>
      </w:r>
      <w:proofErr w:type="spellStart"/>
      <w:r w:rsidRPr="003025F3">
        <w:t>тыйым</w:t>
      </w:r>
      <w:proofErr w:type="spellEnd"/>
      <w:r w:rsidRPr="003025F3">
        <w:t xml:space="preserve"> салу </w:t>
      </w:r>
      <w:proofErr w:type="spellStart"/>
      <w:r w:rsidRPr="003025F3">
        <w:t>бір</w:t>
      </w:r>
      <w:proofErr w:type="spellEnd"/>
      <w:r w:rsidRPr="003025F3">
        <w:t xml:space="preserve"> </w:t>
      </w:r>
      <w:proofErr w:type="spellStart"/>
      <w:r w:rsidRPr="003025F3">
        <w:t>мемлекеттің</w:t>
      </w:r>
      <w:proofErr w:type="spellEnd"/>
      <w:r w:rsidRPr="003025F3">
        <w:t xml:space="preserve"> </w:t>
      </w:r>
      <w:proofErr w:type="spellStart"/>
      <w:r w:rsidRPr="003025F3">
        <w:t>егемендігі</w:t>
      </w:r>
      <w:proofErr w:type="spellEnd"/>
      <w:r w:rsidRPr="003025F3">
        <w:t xml:space="preserve"> мен </w:t>
      </w:r>
      <w:proofErr w:type="spellStart"/>
      <w:r w:rsidRPr="003025F3">
        <w:t>автономиясын</w:t>
      </w:r>
      <w:proofErr w:type="spellEnd"/>
      <w:r w:rsidRPr="003025F3">
        <w:t xml:space="preserve"> </w:t>
      </w:r>
      <w:proofErr w:type="spellStart"/>
      <w:r w:rsidRPr="003025F3">
        <w:t>ғана</w:t>
      </w:r>
      <w:proofErr w:type="spellEnd"/>
      <w:r w:rsidRPr="003025F3">
        <w:t xml:space="preserve"> </w:t>
      </w:r>
      <w:proofErr w:type="spellStart"/>
      <w:r w:rsidRPr="003025F3">
        <w:t>емес</w:t>
      </w:r>
      <w:proofErr w:type="spellEnd"/>
      <w:r w:rsidRPr="003025F3">
        <w:t xml:space="preserve">, </w:t>
      </w:r>
      <w:proofErr w:type="spellStart"/>
      <w:r w:rsidRPr="003025F3">
        <w:t>халықаралық</w:t>
      </w:r>
      <w:proofErr w:type="spellEnd"/>
      <w:r w:rsidRPr="003025F3">
        <w:t xml:space="preserve"> </w:t>
      </w:r>
      <w:proofErr w:type="spellStart"/>
      <w:r w:rsidRPr="003025F3">
        <w:t>қоғамдастықтың</w:t>
      </w:r>
      <w:proofErr w:type="spellEnd"/>
      <w:r w:rsidRPr="003025F3">
        <w:t xml:space="preserve"> </w:t>
      </w:r>
      <w:proofErr w:type="spellStart"/>
      <w:r w:rsidRPr="003025F3">
        <w:t>барлық</w:t>
      </w:r>
      <w:proofErr w:type="spellEnd"/>
      <w:r w:rsidRPr="003025F3">
        <w:t xml:space="preserve"> </w:t>
      </w:r>
      <w:proofErr w:type="spellStart"/>
      <w:r w:rsidRPr="003025F3">
        <w:t>мүшелері</w:t>
      </w:r>
      <w:proofErr w:type="spellEnd"/>
      <w:r w:rsidRPr="003025F3">
        <w:t xml:space="preserve"> </w:t>
      </w:r>
      <w:proofErr w:type="spellStart"/>
      <w:r w:rsidRPr="003025F3">
        <w:t>үшін</w:t>
      </w:r>
      <w:proofErr w:type="spellEnd"/>
      <w:r w:rsidRPr="003025F3">
        <w:t xml:space="preserve"> </w:t>
      </w:r>
      <w:proofErr w:type="spellStart"/>
      <w:r w:rsidRPr="003025F3">
        <w:t>негізгі</w:t>
      </w:r>
      <w:proofErr w:type="spellEnd"/>
      <w:r w:rsidRPr="003025F3">
        <w:t xml:space="preserve"> </w:t>
      </w:r>
      <w:proofErr w:type="spellStart"/>
      <w:r w:rsidRPr="003025F3">
        <w:t>тәртіпті</w:t>
      </w:r>
      <w:proofErr w:type="spellEnd"/>
      <w:r w:rsidRPr="003025F3">
        <w:t xml:space="preserve"> </w:t>
      </w:r>
      <w:proofErr w:type="spellStart"/>
      <w:r w:rsidRPr="003025F3">
        <w:t>қамтамасыз</w:t>
      </w:r>
      <w:proofErr w:type="spellEnd"/>
      <w:r w:rsidRPr="003025F3">
        <w:t xml:space="preserve"> </w:t>
      </w:r>
      <w:proofErr w:type="spellStart"/>
      <w:r w:rsidRPr="003025F3">
        <w:t>етуге</w:t>
      </w:r>
      <w:proofErr w:type="spellEnd"/>
      <w:r w:rsidRPr="003025F3">
        <w:t xml:space="preserve"> </w:t>
      </w:r>
      <w:proofErr w:type="spellStart"/>
      <w:r w:rsidRPr="003025F3">
        <w:t>тырысады</w:t>
      </w:r>
      <w:proofErr w:type="spellEnd"/>
      <w:r w:rsidRPr="003025F3">
        <w:t xml:space="preserve">. </w:t>
      </w:r>
      <w:proofErr w:type="spellStart"/>
      <w:r w:rsidRPr="003025F3">
        <w:t>Біріккен</w:t>
      </w:r>
      <w:proofErr w:type="spellEnd"/>
      <w:r w:rsidRPr="003025F3">
        <w:t xml:space="preserve"> </w:t>
      </w:r>
      <w:proofErr w:type="spellStart"/>
      <w:r w:rsidRPr="003025F3">
        <w:t>Ұлттар</w:t>
      </w:r>
      <w:proofErr w:type="spellEnd"/>
      <w:r w:rsidRPr="003025F3">
        <w:t xml:space="preserve"> </w:t>
      </w:r>
      <w:proofErr w:type="spellStart"/>
      <w:r w:rsidRPr="003025F3">
        <w:t>Ұйымының</w:t>
      </w:r>
      <w:proofErr w:type="spellEnd"/>
      <w:r w:rsidRPr="003025F3">
        <w:t xml:space="preserve"> </w:t>
      </w:r>
      <w:proofErr w:type="spellStart"/>
      <w:r w:rsidRPr="003025F3">
        <w:t>Жарғысы</w:t>
      </w:r>
      <w:proofErr w:type="spellEnd"/>
      <w:r w:rsidRPr="003025F3">
        <w:t xml:space="preserve"> </w:t>
      </w:r>
      <w:proofErr w:type="spellStart"/>
      <w:r w:rsidRPr="003025F3">
        <w:t>халықаралық</w:t>
      </w:r>
      <w:proofErr w:type="spellEnd"/>
      <w:r w:rsidRPr="003025F3">
        <w:t xml:space="preserve"> </w:t>
      </w:r>
      <w:proofErr w:type="spellStart"/>
      <w:r w:rsidRPr="003025F3">
        <w:t>бейбітшілік</w:t>
      </w:r>
      <w:proofErr w:type="spellEnd"/>
      <w:r w:rsidRPr="003025F3">
        <w:t xml:space="preserve"> пен </w:t>
      </w:r>
      <w:proofErr w:type="spellStart"/>
      <w:r w:rsidRPr="003025F3">
        <w:t>қауіпсіздікті</w:t>
      </w:r>
      <w:proofErr w:type="spellEnd"/>
      <w:r w:rsidRPr="003025F3">
        <w:t xml:space="preserve"> </w:t>
      </w:r>
      <w:proofErr w:type="spellStart"/>
      <w:r w:rsidRPr="003025F3">
        <w:t>мемлекетаралық</w:t>
      </w:r>
      <w:proofErr w:type="spellEnd"/>
      <w:r w:rsidRPr="003025F3">
        <w:t xml:space="preserve"> </w:t>
      </w:r>
      <w:proofErr w:type="spellStart"/>
      <w:r w:rsidRPr="003025F3">
        <w:t>әділеттілікке</w:t>
      </w:r>
      <w:proofErr w:type="spellEnd"/>
      <w:r w:rsidRPr="003025F3">
        <w:t xml:space="preserve"> </w:t>
      </w:r>
      <w:proofErr w:type="spellStart"/>
      <w:r w:rsidRPr="003025F3">
        <w:t>қарағанда</w:t>
      </w:r>
      <w:proofErr w:type="spellEnd"/>
      <w:r w:rsidRPr="003025F3">
        <w:t xml:space="preserve">, </w:t>
      </w:r>
      <w:proofErr w:type="spellStart"/>
      <w:r w:rsidRPr="003025F3">
        <w:t>тіпті</w:t>
      </w:r>
      <w:proofErr w:type="spellEnd"/>
      <w:r w:rsidRPr="003025F3">
        <w:t xml:space="preserve"> </w:t>
      </w:r>
      <w:proofErr w:type="spellStart"/>
      <w:r w:rsidRPr="003025F3">
        <w:t>адам</w:t>
      </w:r>
      <w:proofErr w:type="spellEnd"/>
      <w:r w:rsidRPr="003025F3">
        <w:t xml:space="preserve"> </w:t>
      </w:r>
      <w:proofErr w:type="spellStart"/>
      <w:r w:rsidRPr="003025F3">
        <w:t>құқықтарынан</w:t>
      </w:r>
      <w:proofErr w:type="spellEnd"/>
      <w:r w:rsidRPr="003025F3">
        <w:t xml:space="preserve"> </w:t>
      </w:r>
      <w:proofErr w:type="spellStart"/>
      <w:r w:rsidRPr="003025F3">
        <w:t>немесе</w:t>
      </w:r>
      <w:proofErr w:type="spellEnd"/>
      <w:r w:rsidRPr="003025F3">
        <w:t xml:space="preserve"> </w:t>
      </w:r>
      <w:proofErr w:type="spellStart"/>
      <w:r w:rsidRPr="003025F3">
        <w:t>басқа</w:t>
      </w:r>
      <w:proofErr w:type="spellEnd"/>
      <w:r w:rsidRPr="003025F3">
        <w:t xml:space="preserve"> </w:t>
      </w:r>
      <w:proofErr w:type="spellStart"/>
      <w:r w:rsidRPr="003025F3">
        <w:t>адами</w:t>
      </w:r>
      <w:proofErr w:type="spellEnd"/>
      <w:r w:rsidRPr="003025F3">
        <w:t xml:space="preserve"> </w:t>
      </w:r>
      <w:proofErr w:type="spellStart"/>
      <w:r w:rsidRPr="003025F3">
        <w:t>құндылықтардан</w:t>
      </w:r>
      <w:proofErr w:type="spellEnd"/>
      <w:r w:rsidRPr="003025F3">
        <w:t xml:space="preserve"> да </w:t>
      </w:r>
      <w:proofErr w:type="spellStart"/>
      <w:r w:rsidRPr="003025F3">
        <w:t>күштірек</w:t>
      </w:r>
      <w:proofErr w:type="spellEnd"/>
      <w:r w:rsidRPr="003025F3">
        <w:t xml:space="preserve"> </w:t>
      </w:r>
      <w:proofErr w:type="spellStart"/>
      <w:r w:rsidRPr="003025F3">
        <w:t>деп</w:t>
      </w:r>
      <w:proofErr w:type="spellEnd"/>
      <w:r w:rsidRPr="003025F3">
        <w:t xml:space="preserve"> </w:t>
      </w:r>
      <w:proofErr w:type="spellStart"/>
      <w:r w:rsidRPr="003025F3">
        <w:t>жариялайды</w:t>
      </w:r>
      <w:proofErr w:type="spellEnd"/>
      <w:r w:rsidRPr="003025F3">
        <w:t xml:space="preserve">. 2-баптың 4-тармағы </w:t>
      </w:r>
      <w:proofErr w:type="spellStart"/>
      <w:r w:rsidRPr="003025F3">
        <w:t>бастапқыда</w:t>
      </w:r>
      <w:proofErr w:type="spellEnd"/>
      <w:r w:rsidRPr="003025F3">
        <w:t xml:space="preserve"> </w:t>
      </w:r>
      <w:proofErr w:type="spellStart"/>
      <w:r w:rsidRPr="003025F3">
        <w:t>Біріккен</w:t>
      </w:r>
      <w:proofErr w:type="spellEnd"/>
      <w:r w:rsidRPr="003025F3">
        <w:t xml:space="preserve"> </w:t>
      </w:r>
      <w:proofErr w:type="spellStart"/>
      <w:r w:rsidRPr="003025F3">
        <w:t>Ұлттар</w:t>
      </w:r>
      <w:proofErr w:type="spellEnd"/>
      <w:r w:rsidRPr="003025F3">
        <w:t xml:space="preserve"> </w:t>
      </w:r>
      <w:proofErr w:type="spellStart"/>
      <w:r w:rsidRPr="003025F3">
        <w:t>Ұйымының</w:t>
      </w:r>
      <w:proofErr w:type="spellEnd"/>
      <w:r w:rsidRPr="003025F3">
        <w:t xml:space="preserve"> </w:t>
      </w:r>
      <w:proofErr w:type="spellStart"/>
      <w:r w:rsidRPr="003025F3">
        <w:t>мүшелері</w:t>
      </w:r>
      <w:proofErr w:type="spellEnd"/>
      <w:r w:rsidRPr="003025F3">
        <w:t xml:space="preserve"> </w:t>
      </w:r>
      <w:proofErr w:type="spellStart"/>
      <w:r w:rsidRPr="003025F3">
        <w:t>үшін</w:t>
      </w:r>
      <w:proofErr w:type="spellEnd"/>
      <w:r w:rsidRPr="003025F3">
        <w:t xml:space="preserve"> </w:t>
      </w:r>
      <w:proofErr w:type="spellStart"/>
      <w:r w:rsidRPr="003025F3">
        <w:t>ғана</w:t>
      </w:r>
      <w:proofErr w:type="spellEnd"/>
      <w:r w:rsidRPr="003025F3">
        <w:t xml:space="preserve"> </w:t>
      </w:r>
      <w:proofErr w:type="spellStart"/>
      <w:r w:rsidRPr="003025F3">
        <w:t>заңды</w:t>
      </w:r>
      <w:proofErr w:type="spellEnd"/>
      <w:r w:rsidRPr="003025F3">
        <w:t xml:space="preserve"> </w:t>
      </w:r>
      <w:proofErr w:type="spellStart"/>
      <w:r w:rsidRPr="003025F3">
        <w:t>күшке</w:t>
      </w:r>
      <w:proofErr w:type="spellEnd"/>
      <w:r w:rsidRPr="003025F3">
        <w:t xml:space="preserve"> </w:t>
      </w:r>
      <w:proofErr w:type="spellStart"/>
      <w:r w:rsidRPr="003025F3">
        <w:t>ие</w:t>
      </w:r>
      <w:proofErr w:type="spellEnd"/>
      <w:r w:rsidRPr="003025F3">
        <w:t xml:space="preserve"> </w:t>
      </w:r>
      <w:proofErr w:type="spellStart"/>
      <w:r w:rsidRPr="003025F3">
        <w:t>болуға</w:t>
      </w:r>
      <w:proofErr w:type="spellEnd"/>
      <w:r w:rsidRPr="003025F3">
        <w:t xml:space="preserve"> </w:t>
      </w:r>
      <w:proofErr w:type="spellStart"/>
      <w:r w:rsidRPr="003025F3">
        <w:t>арналған</w:t>
      </w:r>
      <w:proofErr w:type="spellEnd"/>
      <w:r w:rsidRPr="003025F3">
        <w:t xml:space="preserve"> </w:t>
      </w:r>
      <w:proofErr w:type="spellStart"/>
      <w:r w:rsidRPr="003025F3">
        <w:t>болса</w:t>
      </w:r>
      <w:proofErr w:type="spellEnd"/>
      <w:r w:rsidRPr="003025F3">
        <w:t xml:space="preserve"> да, </w:t>
      </w:r>
      <w:proofErr w:type="spellStart"/>
      <w:r w:rsidRPr="003025F3">
        <w:t>бұл</w:t>
      </w:r>
      <w:proofErr w:type="spellEnd"/>
      <w:r w:rsidRPr="003025F3">
        <w:t xml:space="preserve"> </w:t>
      </w:r>
      <w:proofErr w:type="spellStart"/>
      <w:r w:rsidRPr="003025F3">
        <w:t>ереже</w:t>
      </w:r>
      <w:proofErr w:type="spellEnd"/>
      <w:r w:rsidRPr="003025F3">
        <w:t xml:space="preserve"> </w:t>
      </w:r>
      <w:proofErr w:type="spellStart"/>
      <w:r w:rsidRPr="003025F3">
        <w:t>бұдан</w:t>
      </w:r>
      <w:proofErr w:type="spellEnd"/>
      <w:r w:rsidRPr="003025F3">
        <w:t xml:space="preserve"> </w:t>
      </w:r>
      <w:proofErr w:type="spellStart"/>
      <w:r w:rsidRPr="003025F3">
        <w:t>былай</w:t>
      </w:r>
      <w:proofErr w:type="spellEnd"/>
      <w:r w:rsidRPr="003025F3">
        <w:t xml:space="preserve"> </w:t>
      </w:r>
      <w:proofErr w:type="spellStart"/>
      <w:r w:rsidRPr="003025F3">
        <w:t>басқа</w:t>
      </w:r>
      <w:proofErr w:type="spellEnd"/>
      <w:r w:rsidRPr="003025F3">
        <w:t xml:space="preserve"> </w:t>
      </w:r>
      <w:proofErr w:type="spellStart"/>
      <w:r w:rsidRPr="003025F3">
        <w:t>шарттық</w:t>
      </w:r>
      <w:proofErr w:type="spellEnd"/>
      <w:r w:rsidRPr="003025F3">
        <w:t xml:space="preserve"> </w:t>
      </w:r>
      <w:proofErr w:type="spellStart"/>
      <w:r w:rsidRPr="003025F3">
        <w:t>халықаралық</w:t>
      </w:r>
      <w:proofErr w:type="spellEnd"/>
      <w:r w:rsidRPr="003025F3">
        <w:t xml:space="preserve"> </w:t>
      </w:r>
      <w:proofErr w:type="spellStart"/>
      <w:r w:rsidRPr="003025F3">
        <w:t>құқықтық</w:t>
      </w:r>
      <w:proofErr w:type="spellEnd"/>
      <w:r w:rsidRPr="003025F3">
        <w:t xml:space="preserve"> норма </w:t>
      </w:r>
      <w:proofErr w:type="spellStart"/>
      <w:r w:rsidRPr="003025F3">
        <w:t>ғана</w:t>
      </w:r>
      <w:proofErr w:type="spellEnd"/>
      <w:r w:rsidRPr="003025F3">
        <w:t xml:space="preserve"> </w:t>
      </w:r>
      <w:proofErr w:type="spellStart"/>
      <w:r w:rsidRPr="003025F3">
        <w:t>емес</w:t>
      </w:r>
      <w:proofErr w:type="spellEnd"/>
      <w:r w:rsidRPr="003025F3">
        <w:t xml:space="preserve">, </w:t>
      </w:r>
      <w:proofErr w:type="spellStart"/>
      <w:r w:rsidRPr="003025F3">
        <w:t>халықаралық</w:t>
      </w:r>
      <w:proofErr w:type="spellEnd"/>
      <w:r w:rsidRPr="003025F3">
        <w:t xml:space="preserve"> </w:t>
      </w:r>
      <w:proofErr w:type="spellStart"/>
      <w:r w:rsidRPr="003025F3">
        <w:t>құқықтың</w:t>
      </w:r>
      <w:proofErr w:type="spellEnd"/>
      <w:r w:rsidRPr="003025F3">
        <w:t xml:space="preserve"> </w:t>
      </w:r>
      <w:proofErr w:type="spellStart"/>
      <w:r w:rsidRPr="003025F3">
        <w:t>міндетті</w:t>
      </w:r>
      <w:proofErr w:type="spellEnd"/>
      <w:r w:rsidRPr="003025F3">
        <w:t xml:space="preserve"> </w:t>
      </w:r>
      <w:proofErr w:type="spellStart"/>
      <w:r w:rsidRPr="003025F3">
        <w:t>нормасы</w:t>
      </w:r>
      <w:proofErr w:type="spellEnd"/>
      <w:r w:rsidRPr="003025F3">
        <w:t xml:space="preserve"> </w:t>
      </w:r>
      <w:proofErr w:type="spellStart"/>
      <w:r w:rsidRPr="003025F3">
        <w:t>ретінде</w:t>
      </w:r>
      <w:proofErr w:type="spellEnd"/>
      <w:r w:rsidRPr="003025F3">
        <w:t xml:space="preserve"> </w:t>
      </w:r>
      <w:proofErr w:type="spellStart"/>
      <w:r w:rsidRPr="003025F3">
        <w:t>белгілі</w:t>
      </w:r>
      <w:proofErr w:type="spellEnd"/>
      <w:r w:rsidRPr="003025F3">
        <w:t xml:space="preserve"> </w:t>
      </w:r>
      <w:proofErr w:type="spellStart"/>
      <w:r w:rsidRPr="003025F3">
        <w:t>болып</w:t>
      </w:r>
      <w:proofErr w:type="spellEnd"/>
      <w:r w:rsidRPr="003025F3">
        <w:t xml:space="preserve"> </w:t>
      </w:r>
      <w:proofErr w:type="spellStart"/>
      <w:r w:rsidRPr="003025F3">
        <w:t>саналады</w:t>
      </w:r>
      <w:proofErr w:type="spellEnd"/>
      <w:r w:rsidRPr="003025F3">
        <w:t xml:space="preserve">. </w:t>
      </w:r>
      <w:proofErr w:type="spellStart"/>
      <w:r w:rsidRPr="003025F3">
        <w:t>немесе</w:t>
      </w:r>
      <w:proofErr w:type="spellEnd"/>
      <w:r w:rsidRPr="003025F3">
        <w:t xml:space="preserve"> </w:t>
      </w:r>
      <w:proofErr w:type="spellStart"/>
      <w:r w:rsidRPr="003025F3">
        <w:t>ius</w:t>
      </w:r>
      <w:proofErr w:type="spellEnd"/>
      <w:r w:rsidRPr="003025F3">
        <w:t xml:space="preserve"> </w:t>
      </w:r>
      <w:proofErr w:type="spellStart"/>
      <w:r w:rsidRPr="003025F3">
        <w:t>cogens</w:t>
      </w:r>
      <w:proofErr w:type="spellEnd"/>
      <w:r w:rsidRPr="003025F3">
        <w:t xml:space="preserve"> </w:t>
      </w:r>
      <w:proofErr w:type="spellStart"/>
      <w:r w:rsidRPr="003025F3">
        <w:t>нормасы</w:t>
      </w:r>
      <w:proofErr w:type="spellEnd"/>
      <w:r w:rsidRPr="003025F3">
        <w:t xml:space="preserve">. </w:t>
      </w:r>
      <w:proofErr w:type="spellStart"/>
      <w:r w:rsidRPr="003025F3">
        <w:t>Бұл</w:t>
      </w:r>
      <w:proofErr w:type="spellEnd"/>
      <w:r w:rsidRPr="003025F3">
        <w:t xml:space="preserve"> «</w:t>
      </w:r>
      <w:proofErr w:type="spellStart"/>
      <w:r w:rsidRPr="003025F3">
        <w:t>жалпы</w:t>
      </w:r>
      <w:proofErr w:type="spellEnd"/>
      <w:r w:rsidRPr="003025F3">
        <w:t xml:space="preserve"> </w:t>
      </w:r>
      <w:proofErr w:type="spellStart"/>
      <w:r w:rsidRPr="003025F3">
        <w:t>мемлекеттердің</w:t>
      </w:r>
      <w:proofErr w:type="spellEnd"/>
      <w:r w:rsidRPr="003025F3">
        <w:t xml:space="preserve"> </w:t>
      </w:r>
      <w:proofErr w:type="spellStart"/>
      <w:r w:rsidRPr="003025F3">
        <w:t>халықаралық</w:t>
      </w:r>
      <w:proofErr w:type="spellEnd"/>
      <w:r w:rsidRPr="003025F3">
        <w:t xml:space="preserve"> </w:t>
      </w:r>
      <w:proofErr w:type="spellStart"/>
      <w:r w:rsidRPr="003025F3">
        <w:t>қауымдастығы</w:t>
      </w:r>
      <w:proofErr w:type="spellEnd"/>
      <w:r w:rsidRPr="003025F3">
        <w:t xml:space="preserve"> </w:t>
      </w:r>
      <w:proofErr w:type="spellStart"/>
      <w:r w:rsidRPr="003025F3">
        <w:t>қабылдаған</w:t>
      </w:r>
      <w:proofErr w:type="spellEnd"/>
      <w:r w:rsidRPr="003025F3">
        <w:t xml:space="preserve"> </w:t>
      </w:r>
      <w:proofErr w:type="spellStart"/>
      <w:r w:rsidRPr="003025F3">
        <w:t>және</w:t>
      </w:r>
      <w:proofErr w:type="spellEnd"/>
      <w:r w:rsidRPr="003025F3">
        <w:t xml:space="preserve"> </w:t>
      </w:r>
      <w:proofErr w:type="spellStart"/>
      <w:r w:rsidRPr="003025F3">
        <w:t>мойындайтын</w:t>
      </w:r>
      <w:proofErr w:type="spellEnd"/>
      <w:r w:rsidRPr="003025F3">
        <w:t xml:space="preserve"> норма, </w:t>
      </w:r>
      <w:proofErr w:type="spellStart"/>
      <w:r w:rsidRPr="003025F3">
        <w:t>одан</w:t>
      </w:r>
      <w:proofErr w:type="spellEnd"/>
      <w:r w:rsidRPr="003025F3">
        <w:t xml:space="preserve"> </w:t>
      </w:r>
      <w:proofErr w:type="spellStart"/>
      <w:r w:rsidRPr="003025F3">
        <w:t>ауытқуға</w:t>
      </w:r>
      <w:proofErr w:type="spellEnd"/>
      <w:r w:rsidRPr="003025F3">
        <w:t xml:space="preserve"> </w:t>
      </w:r>
      <w:proofErr w:type="spellStart"/>
      <w:r w:rsidRPr="003025F3">
        <w:t>жол</w:t>
      </w:r>
      <w:proofErr w:type="spellEnd"/>
      <w:r w:rsidRPr="003025F3">
        <w:t xml:space="preserve"> </w:t>
      </w:r>
      <w:proofErr w:type="spellStart"/>
      <w:r w:rsidRPr="003025F3">
        <w:t>берілмейтін</w:t>
      </w:r>
      <w:proofErr w:type="spellEnd"/>
      <w:r w:rsidRPr="003025F3">
        <w:t xml:space="preserve"> </w:t>
      </w:r>
      <w:proofErr w:type="spellStart"/>
      <w:r w:rsidRPr="003025F3">
        <w:t>және</w:t>
      </w:r>
      <w:proofErr w:type="spellEnd"/>
      <w:r w:rsidRPr="003025F3">
        <w:t xml:space="preserve"> оны тек </w:t>
      </w:r>
      <w:proofErr w:type="spellStart"/>
      <w:r w:rsidRPr="003025F3">
        <w:t>келесі</w:t>
      </w:r>
      <w:proofErr w:type="spellEnd"/>
      <w:r w:rsidRPr="003025F3">
        <w:t xml:space="preserve"> </w:t>
      </w:r>
      <w:proofErr w:type="spellStart"/>
      <w:r w:rsidRPr="003025F3">
        <w:t>нормамен</w:t>
      </w:r>
      <w:proofErr w:type="spellEnd"/>
      <w:r w:rsidRPr="003025F3">
        <w:t xml:space="preserve"> </w:t>
      </w:r>
      <w:proofErr w:type="spellStart"/>
      <w:r w:rsidRPr="003025F3">
        <w:t>өзгертуге</w:t>
      </w:r>
      <w:proofErr w:type="spellEnd"/>
      <w:r w:rsidRPr="003025F3">
        <w:t xml:space="preserve"> </w:t>
      </w:r>
      <w:proofErr w:type="spellStart"/>
      <w:r w:rsidRPr="003025F3">
        <w:t>болады</w:t>
      </w:r>
      <w:proofErr w:type="spellEnd"/>
      <w:r w:rsidRPr="003025F3">
        <w:t>.</w:t>
      </w:r>
      <w:r w:rsidR="006C1A71" w:rsidRPr="006C1A71">
        <w:t xml:space="preserve"> </w:t>
      </w:r>
      <w:proofErr w:type="spellStart"/>
      <w:r w:rsidR="006C1A71" w:rsidRPr="006C1A71">
        <w:t>бірдей</w:t>
      </w:r>
      <w:proofErr w:type="spellEnd"/>
      <w:r w:rsidR="006C1A71" w:rsidRPr="006C1A71">
        <w:t xml:space="preserve"> </w:t>
      </w:r>
      <w:proofErr w:type="spellStart"/>
      <w:r w:rsidR="006C1A71" w:rsidRPr="006C1A71">
        <w:t>сипаттағы</w:t>
      </w:r>
      <w:proofErr w:type="spellEnd"/>
      <w:r w:rsidR="006C1A71" w:rsidRPr="006C1A71">
        <w:t xml:space="preserve"> </w:t>
      </w:r>
      <w:proofErr w:type="spellStart"/>
      <w:r w:rsidR="006C1A71" w:rsidRPr="006C1A71">
        <w:t>жалпы</w:t>
      </w:r>
      <w:proofErr w:type="spellEnd"/>
      <w:r w:rsidR="006C1A71" w:rsidRPr="006C1A71">
        <w:t xml:space="preserve"> </w:t>
      </w:r>
      <w:proofErr w:type="spellStart"/>
      <w:r w:rsidR="006C1A71" w:rsidRPr="006C1A71">
        <w:t>халықаралық</w:t>
      </w:r>
      <w:proofErr w:type="spellEnd"/>
      <w:r w:rsidR="006C1A71" w:rsidRPr="006C1A71">
        <w:t xml:space="preserve"> </w:t>
      </w:r>
      <w:proofErr w:type="spellStart"/>
      <w:r w:rsidR="006C1A71" w:rsidRPr="006C1A71">
        <w:t>құқық</w:t>
      </w:r>
      <w:proofErr w:type="spellEnd"/>
      <w:r w:rsidR="006C1A71" w:rsidRPr="006C1A71">
        <w:t xml:space="preserve">». </w:t>
      </w:r>
      <w:proofErr w:type="spellStart"/>
      <w:r w:rsidR="006C1A71" w:rsidRPr="006C1A71">
        <w:t>Жалпы</w:t>
      </w:r>
      <w:proofErr w:type="spellEnd"/>
      <w:r w:rsidR="006C1A71" w:rsidRPr="006C1A71">
        <w:t xml:space="preserve"> </w:t>
      </w:r>
      <w:proofErr w:type="spellStart"/>
      <w:r w:rsidR="006C1A71" w:rsidRPr="006C1A71">
        <w:t>айтқанда</w:t>
      </w:r>
      <w:proofErr w:type="spellEnd"/>
      <w:r w:rsidR="006C1A71" w:rsidRPr="006C1A71">
        <w:t xml:space="preserve">, </w:t>
      </w:r>
      <w:proofErr w:type="spellStart"/>
      <w:r w:rsidR="006C1A71" w:rsidRPr="006C1A71">
        <w:t>ius</w:t>
      </w:r>
      <w:proofErr w:type="spellEnd"/>
      <w:r w:rsidR="006C1A71" w:rsidRPr="006C1A71">
        <w:t xml:space="preserve"> </w:t>
      </w:r>
      <w:proofErr w:type="spellStart"/>
      <w:r w:rsidR="006C1A71" w:rsidRPr="006C1A71">
        <w:t>cogens</w:t>
      </w:r>
      <w:proofErr w:type="spellEnd"/>
      <w:r w:rsidR="006C1A71" w:rsidRPr="006C1A71">
        <w:t xml:space="preserve"> </w:t>
      </w:r>
      <w:proofErr w:type="spellStart"/>
      <w:r w:rsidR="006C1A71" w:rsidRPr="006C1A71">
        <w:t>нормаларының</w:t>
      </w:r>
      <w:proofErr w:type="spellEnd"/>
      <w:r w:rsidR="006C1A71" w:rsidRPr="006C1A71">
        <w:t xml:space="preserve"> </w:t>
      </w:r>
      <w:proofErr w:type="spellStart"/>
      <w:r w:rsidR="006C1A71" w:rsidRPr="006C1A71">
        <w:t>жиынтығы</w:t>
      </w:r>
      <w:proofErr w:type="spellEnd"/>
      <w:r w:rsidR="006C1A71" w:rsidRPr="006C1A71">
        <w:t xml:space="preserve"> </w:t>
      </w:r>
      <w:proofErr w:type="spellStart"/>
      <w:r w:rsidR="006C1A71" w:rsidRPr="006C1A71">
        <w:t>халықаралық</w:t>
      </w:r>
      <w:proofErr w:type="spellEnd"/>
      <w:r w:rsidR="006C1A71" w:rsidRPr="006C1A71">
        <w:t xml:space="preserve"> </w:t>
      </w:r>
      <w:proofErr w:type="spellStart"/>
      <w:r w:rsidR="006C1A71" w:rsidRPr="006C1A71">
        <w:t>құқықтың</w:t>
      </w:r>
      <w:proofErr w:type="spellEnd"/>
      <w:r w:rsidR="006C1A71" w:rsidRPr="006C1A71">
        <w:t xml:space="preserve"> </w:t>
      </w:r>
      <w:proofErr w:type="spellStart"/>
      <w:r w:rsidR="006C1A71" w:rsidRPr="006C1A71">
        <w:t>негізгі</w:t>
      </w:r>
      <w:proofErr w:type="spellEnd"/>
      <w:r w:rsidR="006C1A71" w:rsidRPr="006C1A71">
        <w:t xml:space="preserve"> </w:t>
      </w:r>
      <w:proofErr w:type="spellStart"/>
      <w:r w:rsidR="006C1A71" w:rsidRPr="006C1A71">
        <w:t>қағидаттары</w:t>
      </w:r>
      <w:proofErr w:type="spellEnd"/>
      <w:r w:rsidR="006C1A71" w:rsidRPr="006C1A71">
        <w:t xml:space="preserve"> </w:t>
      </w:r>
      <w:proofErr w:type="spellStart"/>
      <w:r w:rsidR="006C1A71" w:rsidRPr="006C1A71">
        <w:t>болып</w:t>
      </w:r>
      <w:proofErr w:type="spellEnd"/>
      <w:r w:rsidR="006C1A71" w:rsidRPr="006C1A71">
        <w:t xml:space="preserve"> </w:t>
      </w:r>
      <w:proofErr w:type="spellStart"/>
      <w:r w:rsidR="006C1A71" w:rsidRPr="006C1A71">
        <w:t>табылады</w:t>
      </w:r>
      <w:proofErr w:type="spellEnd"/>
      <w:r w:rsidR="006C1A71" w:rsidRPr="006C1A71">
        <w:t xml:space="preserve">, </w:t>
      </w:r>
      <w:proofErr w:type="spellStart"/>
      <w:r w:rsidR="006C1A71" w:rsidRPr="006C1A71">
        <w:t>олар</w:t>
      </w:r>
      <w:proofErr w:type="spellEnd"/>
      <w:r w:rsidR="006C1A71" w:rsidRPr="006C1A71">
        <w:t xml:space="preserve"> </w:t>
      </w:r>
      <w:proofErr w:type="spellStart"/>
      <w:r w:rsidR="006C1A71" w:rsidRPr="006C1A71">
        <w:t>кез</w:t>
      </w:r>
      <w:proofErr w:type="spellEnd"/>
      <w:r w:rsidR="006C1A71" w:rsidRPr="006C1A71">
        <w:t xml:space="preserve"> </w:t>
      </w:r>
      <w:proofErr w:type="spellStart"/>
      <w:r w:rsidR="006C1A71" w:rsidRPr="006C1A71">
        <w:t>келген</w:t>
      </w:r>
      <w:proofErr w:type="spellEnd"/>
      <w:r w:rsidR="006C1A71" w:rsidRPr="006C1A71">
        <w:t xml:space="preserve"> </w:t>
      </w:r>
      <w:proofErr w:type="spellStart"/>
      <w:r w:rsidR="006C1A71" w:rsidRPr="006C1A71">
        <w:t>уақытта</w:t>
      </w:r>
      <w:proofErr w:type="spellEnd"/>
      <w:r w:rsidR="006C1A71" w:rsidRPr="006C1A71">
        <w:t xml:space="preserve"> </w:t>
      </w:r>
      <w:proofErr w:type="spellStart"/>
      <w:r w:rsidR="006C1A71" w:rsidRPr="006C1A71">
        <w:t>және</w:t>
      </w:r>
      <w:proofErr w:type="spellEnd"/>
      <w:r w:rsidR="006C1A71" w:rsidRPr="006C1A71">
        <w:t xml:space="preserve"> </w:t>
      </w:r>
      <w:proofErr w:type="spellStart"/>
      <w:r w:rsidR="006C1A71" w:rsidRPr="006C1A71">
        <w:t>кез</w:t>
      </w:r>
      <w:proofErr w:type="spellEnd"/>
      <w:r w:rsidR="006C1A71" w:rsidRPr="006C1A71">
        <w:t xml:space="preserve"> </w:t>
      </w:r>
      <w:proofErr w:type="spellStart"/>
      <w:r w:rsidR="006C1A71" w:rsidRPr="006C1A71">
        <w:t>келген</w:t>
      </w:r>
      <w:proofErr w:type="spellEnd"/>
      <w:r w:rsidR="006C1A71" w:rsidRPr="006C1A71">
        <w:t xml:space="preserve"> </w:t>
      </w:r>
      <w:proofErr w:type="spellStart"/>
      <w:r w:rsidR="006C1A71" w:rsidRPr="006C1A71">
        <w:t>жерде</w:t>
      </w:r>
      <w:proofErr w:type="spellEnd"/>
      <w:r w:rsidR="006C1A71" w:rsidRPr="006C1A71">
        <w:t xml:space="preserve"> </w:t>
      </w:r>
      <w:proofErr w:type="spellStart"/>
      <w:r w:rsidR="006C1A71" w:rsidRPr="006C1A71">
        <w:t>сақталуы</w:t>
      </w:r>
      <w:proofErr w:type="spellEnd"/>
      <w:r w:rsidR="006C1A71" w:rsidRPr="006C1A71">
        <w:t xml:space="preserve"> </w:t>
      </w:r>
      <w:proofErr w:type="spellStart"/>
      <w:r w:rsidR="006C1A71" w:rsidRPr="006C1A71">
        <w:t>тиіс</w:t>
      </w:r>
      <w:proofErr w:type="spellEnd"/>
      <w:r w:rsidR="006C1A71" w:rsidRPr="006C1A71">
        <w:t xml:space="preserve">, </w:t>
      </w:r>
      <w:proofErr w:type="spellStart"/>
      <w:r w:rsidR="006C1A71" w:rsidRPr="006C1A71">
        <w:t>мысалы</w:t>
      </w:r>
      <w:proofErr w:type="spellEnd"/>
      <w:r w:rsidR="006C1A71" w:rsidRPr="006C1A71">
        <w:t xml:space="preserve">, </w:t>
      </w:r>
      <w:proofErr w:type="spellStart"/>
      <w:r w:rsidR="006C1A71" w:rsidRPr="006C1A71">
        <w:t>агрессияға</w:t>
      </w:r>
      <w:proofErr w:type="spellEnd"/>
      <w:r w:rsidR="006C1A71" w:rsidRPr="006C1A71">
        <w:t xml:space="preserve">, </w:t>
      </w:r>
      <w:proofErr w:type="spellStart"/>
      <w:r w:rsidR="006C1A71" w:rsidRPr="006C1A71">
        <w:t>құлдыққа</w:t>
      </w:r>
      <w:proofErr w:type="spellEnd"/>
      <w:r w:rsidR="006C1A71" w:rsidRPr="006C1A71">
        <w:t xml:space="preserve"> </w:t>
      </w:r>
      <w:proofErr w:type="spellStart"/>
      <w:r w:rsidR="006C1A71" w:rsidRPr="006C1A71">
        <w:t>тыйым</w:t>
      </w:r>
      <w:proofErr w:type="spellEnd"/>
      <w:r w:rsidR="006C1A71" w:rsidRPr="006C1A71">
        <w:t xml:space="preserve"> салу. , </w:t>
      </w:r>
      <w:proofErr w:type="spellStart"/>
      <w:r w:rsidR="006C1A71" w:rsidRPr="006C1A71">
        <w:t>азаптау</w:t>
      </w:r>
      <w:proofErr w:type="spellEnd"/>
      <w:r w:rsidR="006C1A71" w:rsidRPr="006C1A71">
        <w:t xml:space="preserve">, </w:t>
      </w:r>
      <w:proofErr w:type="spellStart"/>
      <w:r w:rsidR="006C1A71" w:rsidRPr="006C1A71">
        <w:t>нәсілдік</w:t>
      </w:r>
      <w:proofErr w:type="spellEnd"/>
      <w:r w:rsidR="006C1A71" w:rsidRPr="006C1A71">
        <w:t xml:space="preserve"> </w:t>
      </w:r>
      <w:proofErr w:type="spellStart"/>
      <w:r w:rsidR="006C1A71" w:rsidRPr="006C1A71">
        <w:t>кемсітушілік</w:t>
      </w:r>
      <w:proofErr w:type="spellEnd"/>
      <w:r w:rsidR="006C1A71" w:rsidRPr="006C1A71">
        <w:t xml:space="preserve">, геноцид </w:t>
      </w:r>
      <w:proofErr w:type="spellStart"/>
      <w:r w:rsidR="006C1A71" w:rsidRPr="006C1A71">
        <w:t>және</w:t>
      </w:r>
      <w:proofErr w:type="spellEnd"/>
      <w:r w:rsidR="006C1A71" w:rsidRPr="006C1A71">
        <w:t xml:space="preserve"> </w:t>
      </w:r>
      <w:proofErr w:type="spellStart"/>
      <w:r w:rsidR="006C1A71" w:rsidRPr="006C1A71">
        <w:t>өзін-өзі</w:t>
      </w:r>
      <w:proofErr w:type="spellEnd"/>
      <w:r w:rsidR="006C1A71" w:rsidRPr="006C1A71">
        <w:t xml:space="preserve"> </w:t>
      </w:r>
      <w:proofErr w:type="spellStart"/>
      <w:r w:rsidR="006C1A71" w:rsidRPr="006C1A71">
        <w:t>анықтау</w:t>
      </w:r>
      <w:proofErr w:type="spellEnd"/>
      <w:r w:rsidR="006C1A71" w:rsidRPr="006C1A71">
        <w:t xml:space="preserve"> </w:t>
      </w:r>
      <w:proofErr w:type="spellStart"/>
      <w:r w:rsidR="006C1A71" w:rsidRPr="006C1A71">
        <w:t>құқығын</w:t>
      </w:r>
      <w:proofErr w:type="spellEnd"/>
      <w:r w:rsidR="006C1A71" w:rsidRPr="006C1A71">
        <w:t xml:space="preserve"> </w:t>
      </w:r>
      <w:proofErr w:type="spellStart"/>
      <w:r w:rsidR="006C1A71" w:rsidRPr="006C1A71">
        <w:t>бұзу.ius</w:t>
      </w:r>
      <w:proofErr w:type="spellEnd"/>
      <w:r w:rsidR="006C1A71" w:rsidRPr="006C1A71">
        <w:t xml:space="preserve"> </w:t>
      </w:r>
      <w:proofErr w:type="spellStart"/>
      <w:r w:rsidR="006C1A71" w:rsidRPr="006C1A71">
        <w:t>cogens</w:t>
      </w:r>
      <w:proofErr w:type="spellEnd"/>
      <w:r w:rsidR="006C1A71" w:rsidRPr="006C1A71">
        <w:t xml:space="preserve"> </w:t>
      </w:r>
      <w:proofErr w:type="spellStart"/>
      <w:r w:rsidR="006C1A71" w:rsidRPr="006C1A71">
        <w:t>мәні</w:t>
      </w:r>
      <w:proofErr w:type="spellEnd"/>
      <w:r w:rsidR="006C1A71" w:rsidRPr="006C1A71">
        <w:t xml:space="preserve"> </w:t>
      </w:r>
      <w:proofErr w:type="spellStart"/>
      <w:r w:rsidR="006C1A71" w:rsidRPr="006C1A71">
        <w:t>бойынша</w:t>
      </w:r>
      <w:proofErr w:type="spellEnd"/>
      <w:r w:rsidR="006C1A71" w:rsidRPr="006C1A71">
        <w:t xml:space="preserve"> </w:t>
      </w:r>
      <w:proofErr w:type="spellStart"/>
      <w:r w:rsidR="006C1A71" w:rsidRPr="006C1A71">
        <w:t>халықаралық</w:t>
      </w:r>
      <w:proofErr w:type="spellEnd"/>
      <w:r w:rsidR="006C1A71" w:rsidRPr="006C1A71">
        <w:t xml:space="preserve"> </w:t>
      </w:r>
      <w:proofErr w:type="spellStart"/>
      <w:r w:rsidR="006C1A71" w:rsidRPr="006C1A71">
        <w:t>әдет-ғұрып</w:t>
      </w:r>
      <w:proofErr w:type="spellEnd"/>
      <w:r w:rsidR="006C1A71" w:rsidRPr="006C1A71">
        <w:t xml:space="preserve"> </w:t>
      </w:r>
      <w:proofErr w:type="spellStart"/>
      <w:r w:rsidR="006C1A71" w:rsidRPr="006C1A71">
        <w:t>құқығының</w:t>
      </w:r>
      <w:proofErr w:type="spellEnd"/>
      <w:r w:rsidR="006C1A71" w:rsidRPr="006C1A71">
        <w:t xml:space="preserve"> </w:t>
      </w:r>
      <w:proofErr w:type="spellStart"/>
      <w:r w:rsidR="006C1A71" w:rsidRPr="006C1A71">
        <w:t>нысаны</w:t>
      </w:r>
      <w:proofErr w:type="spellEnd"/>
      <w:r w:rsidR="006C1A71" w:rsidRPr="006C1A71">
        <w:t xml:space="preserve"> </w:t>
      </w:r>
      <w:proofErr w:type="spellStart"/>
      <w:r w:rsidR="006C1A71" w:rsidRPr="006C1A71">
        <w:t>болғандықтан</w:t>
      </w:r>
      <w:proofErr w:type="spellEnd"/>
      <w:r w:rsidR="006C1A71" w:rsidRPr="006C1A71">
        <w:t xml:space="preserve">, </w:t>
      </w:r>
      <w:proofErr w:type="spellStart"/>
      <w:r w:rsidR="006C1A71" w:rsidRPr="006C1A71">
        <w:t>бұл</w:t>
      </w:r>
      <w:proofErr w:type="spellEnd"/>
      <w:r w:rsidR="006C1A71" w:rsidRPr="006C1A71">
        <w:t xml:space="preserve"> </w:t>
      </w:r>
      <w:proofErr w:type="spellStart"/>
      <w:r w:rsidR="006C1A71" w:rsidRPr="006C1A71">
        <w:t>халықаралық</w:t>
      </w:r>
      <w:proofErr w:type="spellEnd"/>
      <w:r w:rsidR="006C1A71" w:rsidRPr="006C1A71">
        <w:t xml:space="preserve"> </w:t>
      </w:r>
      <w:proofErr w:type="spellStart"/>
      <w:r w:rsidR="006C1A71" w:rsidRPr="006C1A71">
        <w:t>қауымдастықтың</w:t>
      </w:r>
      <w:proofErr w:type="spellEnd"/>
      <w:r w:rsidR="006C1A71" w:rsidRPr="006C1A71">
        <w:t xml:space="preserve"> </w:t>
      </w:r>
      <w:proofErr w:type="spellStart"/>
      <w:r w:rsidR="006C1A71" w:rsidRPr="006C1A71">
        <w:t>барлық</w:t>
      </w:r>
      <w:proofErr w:type="spellEnd"/>
      <w:r w:rsidR="006C1A71" w:rsidRPr="006C1A71">
        <w:t xml:space="preserve"> </w:t>
      </w:r>
      <w:proofErr w:type="spellStart"/>
      <w:r w:rsidR="006C1A71" w:rsidRPr="006C1A71">
        <w:t>мүшелері</w:t>
      </w:r>
      <w:proofErr w:type="spellEnd"/>
      <w:r w:rsidR="006C1A71" w:rsidRPr="006C1A71">
        <w:t xml:space="preserve"> </w:t>
      </w:r>
      <w:proofErr w:type="spellStart"/>
      <w:r w:rsidR="006C1A71" w:rsidRPr="006C1A71">
        <w:t>үшін</w:t>
      </w:r>
      <w:proofErr w:type="spellEnd"/>
      <w:r w:rsidR="006C1A71" w:rsidRPr="006C1A71">
        <w:t xml:space="preserve"> </w:t>
      </w:r>
      <w:proofErr w:type="spellStart"/>
      <w:r w:rsidR="006C1A71" w:rsidRPr="006C1A71">
        <w:t>заңды</w:t>
      </w:r>
      <w:proofErr w:type="spellEnd"/>
      <w:r w:rsidR="006C1A71" w:rsidRPr="006C1A71">
        <w:t xml:space="preserve"> </w:t>
      </w:r>
      <w:proofErr w:type="spellStart"/>
      <w:r w:rsidR="006C1A71" w:rsidRPr="006C1A71">
        <w:t>түрде</w:t>
      </w:r>
      <w:proofErr w:type="spellEnd"/>
      <w:r w:rsidR="006C1A71" w:rsidRPr="006C1A71">
        <w:t xml:space="preserve"> </w:t>
      </w:r>
      <w:proofErr w:type="spellStart"/>
      <w:r w:rsidR="006C1A71" w:rsidRPr="006C1A71">
        <w:t>міндетті</w:t>
      </w:r>
      <w:proofErr w:type="spellEnd"/>
      <w:r w:rsidR="006C1A71" w:rsidRPr="006C1A71">
        <w:t xml:space="preserve"> </w:t>
      </w:r>
      <w:proofErr w:type="spellStart"/>
      <w:r w:rsidR="006C1A71" w:rsidRPr="006C1A71">
        <w:t>болып</w:t>
      </w:r>
      <w:proofErr w:type="spellEnd"/>
      <w:r w:rsidR="006C1A71" w:rsidRPr="006C1A71">
        <w:t xml:space="preserve"> </w:t>
      </w:r>
      <w:proofErr w:type="spellStart"/>
      <w:r w:rsidR="006C1A71" w:rsidRPr="006C1A71">
        <w:t>табылады</w:t>
      </w:r>
      <w:proofErr w:type="spellEnd"/>
      <w:r w:rsidR="006C1A71" w:rsidRPr="006C1A71">
        <w:t xml:space="preserve">. </w:t>
      </w:r>
      <w:proofErr w:type="spellStart"/>
      <w:r w:rsidR="006C1A71" w:rsidRPr="006C1A71">
        <w:t>олар</w:t>
      </w:r>
      <w:proofErr w:type="spellEnd"/>
      <w:r w:rsidR="006C1A71" w:rsidRPr="006C1A71">
        <w:t xml:space="preserve"> </w:t>
      </w:r>
      <w:proofErr w:type="spellStart"/>
      <w:r w:rsidR="006C1A71" w:rsidRPr="006C1A71">
        <w:t>белгілі</w:t>
      </w:r>
      <w:proofErr w:type="spellEnd"/>
      <w:r w:rsidR="006C1A71" w:rsidRPr="006C1A71">
        <w:t xml:space="preserve"> </w:t>
      </w:r>
      <w:proofErr w:type="spellStart"/>
      <w:r w:rsidR="006C1A71" w:rsidRPr="006C1A71">
        <w:t>бір</w:t>
      </w:r>
      <w:proofErr w:type="spellEnd"/>
      <w:r w:rsidR="006C1A71" w:rsidRPr="006C1A71">
        <w:t xml:space="preserve"> </w:t>
      </w:r>
      <w:proofErr w:type="spellStart"/>
      <w:r w:rsidR="006C1A71" w:rsidRPr="006C1A71">
        <w:t>норманы</w:t>
      </w:r>
      <w:proofErr w:type="spellEnd"/>
      <w:r w:rsidR="006C1A71" w:rsidRPr="006C1A71">
        <w:t xml:space="preserve"> </w:t>
      </w:r>
      <w:proofErr w:type="spellStart"/>
      <w:r w:rsidR="006C1A71" w:rsidRPr="006C1A71">
        <w:t>мақұлдады</w:t>
      </w:r>
      <w:proofErr w:type="spellEnd"/>
      <w:r w:rsidR="006C1A71" w:rsidRPr="006C1A71">
        <w:t xml:space="preserve"> </w:t>
      </w:r>
      <w:proofErr w:type="spellStart"/>
      <w:r w:rsidR="006C1A71" w:rsidRPr="006C1A71">
        <w:t>немесе</w:t>
      </w:r>
      <w:proofErr w:type="spellEnd"/>
      <w:r w:rsidR="006C1A71" w:rsidRPr="006C1A71">
        <w:t xml:space="preserve"> </w:t>
      </w:r>
      <w:proofErr w:type="spellStart"/>
      <w:r w:rsidR="006C1A71" w:rsidRPr="006C1A71">
        <w:t>мақұлдамады</w:t>
      </w:r>
      <w:proofErr w:type="spellEnd"/>
      <w:r w:rsidR="006C1A71" w:rsidRPr="006C1A71">
        <w:t xml:space="preserve"> </w:t>
      </w:r>
      <w:proofErr w:type="spellStart"/>
      <w:r w:rsidR="006C1A71" w:rsidRPr="006C1A71">
        <w:t>ма</w:t>
      </w:r>
      <w:proofErr w:type="spellEnd"/>
      <w:r w:rsidR="006C1A71" w:rsidRPr="006C1A71">
        <w:t xml:space="preserve">, </w:t>
      </w:r>
      <w:proofErr w:type="spellStart"/>
      <w:r w:rsidR="006C1A71" w:rsidRPr="006C1A71">
        <w:t>жоқ</w:t>
      </w:r>
      <w:proofErr w:type="spellEnd"/>
      <w:r w:rsidR="006C1A71" w:rsidRPr="006C1A71">
        <w:t xml:space="preserve"> па?. </w:t>
      </w:r>
      <w:proofErr w:type="spellStart"/>
      <w:r w:rsidR="006C1A71" w:rsidRPr="006C1A71">
        <w:t>ius</w:t>
      </w:r>
      <w:proofErr w:type="spellEnd"/>
      <w:r w:rsidR="006C1A71" w:rsidRPr="006C1A71">
        <w:t xml:space="preserve"> </w:t>
      </w:r>
      <w:proofErr w:type="spellStart"/>
      <w:r w:rsidR="006C1A71" w:rsidRPr="006C1A71">
        <w:t>cogens</w:t>
      </w:r>
      <w:proofErr w:type="spellEnd"/>
      <w:r w:rsidR="006C1A71" w:rsidRPr="006C1A71">
        <w:t xml:space="preserve"> </w:t>
      </w:r>
      <w:proofErr w:type="spellStart"/>
      <w:r w:rsidR="006C1A71" w:rsidRPr="006C1A71">
        <w:t>нормаларының</w:t>
      </w:r>
      <w:proofErr w:type="spellEnd"/>
      <w:r w:rsidR="006C1A71" w:rsidRPr="006C1A71">
        <w:t xml:space="preserve"> </w:t>
      </w:r>
      <w:proofErr w:type="spellStart"/>
      <w:r w:rsidR="006C1A71" w:rsidRPr="006C1A71">
        <w:t>сипаттамаларын</w:t>
      </w:r>
      <w:proofErr w:type="spellEnd"/>
      <w:r w:rsidR="006C1A71" w:rsidRPr="006C1A71">
        <w:t xml:space="preserve"> </w:t>
      </w:r>
      <w:proofErr w:type="spellStart"/>
      <w:r w:rsidR="006C1A71" w:rsidRPr="006C1A71">
        <w:t>ескере</w:t>
      </w:r>
      <w:proofErr w:type="spellEnd"/>
      <w:r w:rsidR="006C1A71" w:rsidRPr="006C1A71">
        <w:t xml:space="preserve"> </w:t>
      </w:r>
      <w:proofErr w:type="spellStart"/>
      <w:r w:rsidR="006C1A71" w:rsidRPr="006C1A71">
        <w:t>отырып</w:t>
      </w:r>
      <w:proofErr w:type="spellEnd"/>
      <w:r w:rsidR="006C1A71" w:rsidRPr="006C1A71">
        <w:t xml:space="preserve">, </w:t>
      </w:r>
      <w:proofErr w:type="spellStart"/>
      <w:r w:rsidR="006C1A71" w:rsidRPr="006C1A71">
        <w:t>олардан</w:t>
      </w:r>
      <w:proofErr w:type="spellEnd"/>
      <w:r w:rsidR="006C1A71" w:rsidRPr="006C1A71">
        <w:t xml:space="preserve"> </w:t>
      </w:r>
      <w:proofErr w:type="spellStart"/>
      <w:r w:rsidR="006C1A71" w:rsidRPr="006C1A71">
        <w:t>туындайтын</w:t>
      </w:r>
      <w:proofErr w:type="spellEnd"/>
      <w:r w:rsidR="006C1A71" w:rsidRPr="006C1A71">
        <w:t xml:space="preserve"> </w:t>
      </w:r>
      <w:proofErr w:type="spellStart"/>
      <w:r w:rsidR="006C1A71" w:rsidRPr="006C1A71">
        <w:t>міндеттемелер</w:t>
      </w:r>
      <w:proofErr w:type="spellEnd"/>
      <w:r w:rsidR="006C1A71" w:rsidRPr="006C1A71">
        <w:t xml:space="preserve"> </w:t>
      </w:r>
      <w:proofErr w:type="spellStart"/>
      <w:r w:rsidR="006C1A71" w:rsidRPr="006C1A71">
        <w:t>әдеттегі</w:t>
      </w:r>
      <w:proofErr w:type="spellEnd"/>
      <w:r w:rsidR="006C1A71" w:rsidRPr="006C1A71">
        <w:t xml:space="preserve"> </w:t>
      </w:r>
      <w:proofErr w:type="spellStart"/>
      <w:r w:rsidR="006C1A71" w:rsidRPr="006C1A71">
        <w:t>шарттық</w:t>
      </w:r>
      <w:proofErr w:type="spellEnd"/>
      <w:r w:rsidR="006C1A71" w:rsidRPr="006C1A71">
        <w:t xml:space="preserve"> </w:t>
      </w:r>
      <w:proofErr w:type="spellStart"/>
      <w:r w:rsidR="006C1A71" w:rsidRPr="006C1A71">
        <w:t>міндеттемелер</w:t>
      </w:r>
      <w:proofErr w:type="spellEnd"/>
      <w:r w:rsidR="006C1A71" w:rsidRPr="006C1A71">
        <w:t xml:space="preserve"> </w:t>
      </w:r>
      <w:proofErr w:type="spellStart"/>
      <w:r w:rsidR="006C1A71" w:rsidRPr="006C1A71">
        <w:t>сияқты</w:t>
      </w:r>
      <w:proofErr w:type="spellEnd"/>
      <w:r w:rsidR="006C1A71" w:rsidRPr="006C1A71">
        <w:t xml:space="preserve"> </w:t>
      </w:r>
      <w:proofErr w:type="spellStart"/>
      <w:r w:rsidR="006C1A71" w:rsidRPr="006C1A71">
        <w:t>емес</w:t>
      </w:r>
      <w:proofErr w:type="spellEnd"/>
      <w:r w:rsidR="006C1A71" w:rsidRPr="006C1A71">
        <w:t xml:space="preserve">, </w:t>
      </w:r>
      <w:proofErr w:type="spellStart"/>
      <w:r w:rsidR="006C1A71" w:rsidRPr="006C1A71">
        <w:t>олар</w:t>
      </w:r>
      <w:proofErr w:type="spellEnd"/>
      <w:r w:rsidR="006C1A71" w:rsidRPr="006C1A71">
        <w:t xml:space="preserve"> </w:t>
      </w:r>
      <w:proofErr w:type="spellStart"/>
      <w:r w:rsidR="006C1A71" w:rsidRPr="006C1A71">
        <w:t>үшін</w:t>
      </w:r>
      <w:proofErr w:type="spellEnd"/>
      <w:r w:rsidR="006C1A71" w:rsidRPr="006C1A71">
        <w:t xml:space="preserve"> </w:t>
      </w:r>
      <w:proofErr w:type="spellStart"/>
      <w:r w:rsidR="006C1A71" w:rsidRPr="006C1A71">
        <w:t>міндеттемелер</w:t>
      </w:r>
      <w:proofErr w:type="spellEnd"/>
      <w:r w:rsidR="006C1A71" w:rsidRPr="006C1A71">
        <w:t xml:space="preserve"> </w:t>
      </w:r>
      <w:proofErr w:type="spellStart"/>
      <w:r w:rsidR="006C1A71" w:rsidRPr="006C1A71">
        <w:t>болып</w:t>
      </w:r>
      <w:proofErr w:type="spellEnd"/>
      <w:r w:rsidR="006C1A71" w:rsidRPr="006C1A71">
        <w:t xml:space="preserve"> </w:t>
      </w:r>
      <w:proofErr w:type="spellStart"/>
      <w:r w:rsidR="006C1A71" w:rsidRPr="006C1A71">
        <w:t>табылады</w:t>
      </w:r>
      <w:proofErr w:type="spellEnd"/>
      <w:r w:rsidR="006C1A71" w:rsidRPr="006C1A71">
        <w:t xml:space="preserve">. </w:t>
      </w:r>
      <w:proofErr w:type="spellStart"/>
      <w:r w:rsidR="006C1A71" w:rsidRPr="006C1A71">
        <w:t>Бұл</w:t>
      </w:r>
      <w:proofErr w:type="spellEnd"/>
      <w:r w:rsidR="006C1A71" w:rsidRPr="006C1A71">
        <w:t xml:space="preserve"> </w:t>
      </w:r>
      <w:proofErr w:type="spellStart"/>
      <w:r w:rsidR="006C1A71" w:rsidRPr="006C1A71">
        <w:t>әрбір</w:t>
      </w:r>
      <w:proofErr w:type="spellEnd"/>
      <w:r w:rsidR="006C1A71" w:rsidRPr="006C1A71">
        <w:t xml:space="preserve"> </w:t>
      </w:r>
      <w:proofErr w:type="spellStart"/>
      <w:r w:rsidR="006C1A71" w:rsidRPr="006C1A71">
        <w:t>мемлекет</w:t>
      </w:r>
      <w:proofErr w:type="spellEnd"/>
      <w:r w:rsidR="006C1A71" w:rsidRPr="006C1A71">
        <w:t xml:space="preserve"> </w:t>
      </w:r>
      <w:proofErr w:type="spellStart"/>
      <w:r w:rsidR="006C1A71" w:rsidRPr="006C1A71">
        <w:t>ius</w:t>
      </w:r>
      <w:proofErr w:type="spellEnd"/>
      <w:r w:rsidR="006C1A71" w:rsidRPr="006C1A71">
        <w:t xml:space="preserve"> </w:t>
      </w:r>
      <w:proofErr w:type="spellStart"/>
      <w:r w:rsidR="006C1A71" w:rsidRPr="006C1A71">
        <w:t>cogens</w:t>
      </w:r>
      <w:proofErr w:type="spellEnd"/>
      <w:r w:rsidR="006C1A71" w:rsidRPr="006C1A71">
        <w:t xml:space="preserve"> </w:t>
      </w:r>
      <w:proofErr w:type="spellStart"/>
      <w:r w:rsidR="006C1A71" w:rsidRPr="006C1A71">
        <w:t>нормасының</w:t>
      </w:r>
      <w:proofErr w:type="spellEnd"/>
      <w:r w:rsidR="006C1A71" w:rsidRPr="006C1A71">
        <w:t xml:space="preserve"> </w:t>
      </w:r>
      <w:proofErr w:type="spellStart"/>
      <w:r w:rsidR="006C1A71" w:rsidRPr="006C1A71">
        <w:t>бұзылуына</w:t>
      </w:r>
      <w:proofErr w:type="spellEnd"/>
      <w:r w:rsidR="006C1A71" w:rsidRPr="006C1A71">
        <w:t xml:space="preserve"> </w:t>
      </w:r>
      <w:proofErr w:type="spellStart"/>
      <w:r w:rsidR="006C1A71" w:rsidRPr="006C1A71">
        <w:t>байланысты</w:t>
      </w:r>
      <w:proofErr w:type="spellEnd"/>
      <w:r w:rsidR="006C1A71" w:rsidRPr="006C1A71">
        <w:t xml:space="preserve"> </w:t>
      </w:r>
      <w:proofErr w:type="spellStart"/>
      <w:r w:rsidR="006C1A71" w:rsidRPr="006C1A71">
        <w:t>өзінің</w:t>
      </w:r>
      <w:proofErr w:type="spellEnd"/>
      <w:r w:rsidR="006C1A71" w:rsidRPr="006C1A71">
        <w:t xml:space="preserve"> </w:t>
      </w:r>
      <w:proofErr w:type="spellStart"/>
      <w:r w:rsidR="006C1A71" w:rsidRPr="006C1A71">
        <w:t>маңызды</w:t>
      </w:r>
      <w:proofErr w:type="spellEnd"/>
      <w:r w:rsidR="006C1A71" w:rsidRPr="006C1A71">
        <w:t xml:space="preserve"> </w:t>
      </w:r>
      <w:proofErr w:type="spellStart"/>
      <w:r w:rsidR="006C1A71" w:rsidRPr="006C1A71">
        <w:t>мүдделері</w:t>
      </w:r>
      <w:proofErr w:type="spellEnd"/>
      <w:r w:rsidR="006C1A71" w:rsidRPr="006C1A71">
        <w:t xml:space="preserve"> </w:t>
      </w:r>
      <w:proofErr w:type="spellStart"/>
      <w:r w:rsidR="006C1A71" w:rsidRPr="006C1A71">
        <w:t>бұзылғанын</w:t>
      </w:r>
      <w:proofErr w:type="spellEnd"/>
      <w:r w:rsidR="006C1A71" w:rsidRPr="006C1A71">
        <w:t xml:space="preserve"> </w:t>
      </w:r>
      <w:proofErr w:type="spellStart"/>
      <w:r w:rsidR="006C1A71" w:rsidRPr="006C1A71">
        <w:t>сезінуі</w:t>
      </w:r>
      <w:proofErr w:type="spellEnd"/>
      <w:r w:rsidR="006C1A71" w:rsidRPr="006C1A71">
        <w:t xml:space="preserve"> </w:t>
      </w:r>
      <w:proofErr w:type="spellStart"/>
      <w:r w:rsidR="006C1A71" w:rsidRPr="006C1A71">
        <w:t>мүмкін</w:t>
      </w:r>
      <w:proofErr w:type="spellEnd"/>
      <w:r w:rsidR="006C1A71" w:rsidRPr="006C1A71">
        <w:t xml:space="preserve"> </w:t>
      </w:r>
      <w:proofErr w:type="spellStart"/>
      <w:r w:rsidR="006C1A71" w:rsidRPr="006C1A71">
        <w:t>екенін</w:t>
      </w:r>
      <w:proofErr w:type="spellEnd"/>
      <w:r w:rsidR="006C1A71" w:rsidRPr="006C1A71">
        <w:t xml:space="preserve"> </w:t>
      </w:r>
      <w:proofErr w:type="spellStart"/>
      <w:r w:rsidR="006C1A71" w:rsidRPr="006C1A71">
        <w:t>білдіреді</w:t>
      </w:r>
      <w:proofErr w:type="spellEnd"/>
      <w:r w:rsidR="006C1A71" w:rsidRPr="006C1A71">
        <w:t xml:space="preserve">, </w:t>
      </w:r>
      <w:proofErr w:type="spellStart"/>
      <w:r w:rsidR="006C1A71" w:rsidRPr="006C1A71">
        <w:t>сондықтан</w:t>
      </w:r>
      <w:proofErr w:type="spellEnd"/>
      <w:r w:rsidR="006C1A71" w:rsidRPr="006C1A71">
        <w:t xml:space="preserve"> </w:t>
      </w:r>
      <w:proofErr w:type="spellStart"/>
      <w:r w:rsidR="006C1A71" w:rsidRPr="006C1A71">
        <w:t>тікелей</w:t>
      </w:r>
      <w:proofErr w:type="spellEnd"/>
      <w:r w:rsidR="006C1A71" w:rsidRPr="006C1A71">
        <w:t xml:space="preserve"> </w:t>
      </w:r>
      <w:proofErr w:type="spellStart"/>
      <w:r w:rsidR="006C1A71" w:rsidRPr="006C1A71">
        <w:t>зардап</w:t>
      </w:r>
      <w:proofErr w:type="spellEnd"/>
      <w:r w:rsidR="006C1A71" w:rsidRPr="006C1A71">
        <w:t xml:space="preserve"> </w:t>
      </w:r>
      <w:proofErr w:type="spellStart"/>
      <w:r w:rsidR="006C1A71" w:rsidRPr="006C1A71">
        <w:t>шеккен</w:t>
      </w:r>
      <w:proofErr w:type="spellEnd"/>
      <w:r w:rsidR="006C1A71" w:rsidRPr="006C1A71">
        <w:t xml:space="preserve"> </w:t>
      </w:r>
      <w:proofErr w:type="spellStart"/>
      <w:r w:rsidR="006C1A71" w:rsidRPr="006C1A71">
        <w:t>мемлекет</w:t>
      </w:r>
      <w:proofErr w:type="spellEnd"/>
      <w:r w:rsidR="006C1A71" w:rsidRPr="006C1A71">
        <w:t xml:space="preserve"> </w:t>
      </w:r>
      <w:proofErr w:type="spellStart"/>
      <w:r w:rsidR="006C1A71" w:rsidRPr="006C1A71">
        <w:t>қана</w:t>
      </w:r>
      <w:proofErr w:type="spellEnd"/>
      <w:r w:rsidR="006C1A71" w:rsidRPr="006C1A71">
        <w:t xml:space="preserve"> </w:t>
      </w:r>
      <w:proofErr w:type="spellStart"/>
      <w:r w:rsidR="006C1A71" w:rsidRPr="006C1A71">
        <w:t>емес</w:t>
      </w:r>
      <w:proofErr w:type="spellEnd"/>
      <w:r w:rsidR="006C1A71" w:rsidRPr="006C1A71">
        <w:t xml:space="preserve">, </w:t>
      </w:r>
      <w:proofErr w:type="spellStart"/>
      <w:r w:rsidR="006C1A71" w:rsidRPr="006C1A71">
        <w:t>сонымен</w:t>
      </w:r>
      <w:proofErr w:type="spellEnd"/>
      <w:r w:rsidR="006C1A71" w:rsidRPr="006C1A71">
        <w:t xml:space="preserve"> </w:t>
      </w:r>
      <w:proofErr w:type="spellStart"/>
      <w:r w:rsidR="006C1A71" w:rsidRPr="006C1A71">
        <w:t>бірге</w:t>
      </w:r>
      <w:proofErr w:type="spellEnd"/>
      <w:r w:rsidR="006C1A71" w:rsidRPr="006C1A71">
        <w:t xml:space="preserve"> </w:t>
      </w:r>
      <w:proofErr w:type="spellStart"/>
      <w:r w:rsidR="006C1A71" w:rsidRPr="006C1A71">
        <w:t>кез</w:t>
      </w:r>
      <w:proofErr w:type="spellEnd"/>
      <w:r w:rsidR="006C1A71" w:rsidRPr="006C1A71">
        <w:t xml:space="preserve"> </w:t>
      </w:r>
      <w:proofErr w:type="spellStart"/>
      <w:r w:rsidR="006C1A71" w:rsidRPr="006C1A71">
        <w:t>келген</w:t>
      </w:r>
      <w:proofErr w:type="spellEnd"/>
      <w:r w:rsidR="006C1A71" w:rsidRPr="006C1A71">
        <w:t xml:space="preserve"> </w:t>
      </w:r>
      <w:proofErr w:type="spellStart"/>
      <w:r w:rsidR="006C1A71" w:rsidRPr="006C1A71">
        <w:t>басқа</w:t>
      </w:r>
      <w:proofErr w:type="spellEnd"/>
      <w:r w:rsidR="006C1A71" w:rsidRPr="006C1A71">
        <w:t xml:space="preserve"> </w:t>
      </w:r>
      <w:proofErr w:type="spellStart"/>
      <w:r w:rsidR="006C1A71" w:rsidRPr="006C1A71">
        <w:t>мемлекет</w:t>
      </w:r>
      <w:proofErr w:type="spellEnd"/>
      <w:r w:rsidR="006C1A71" w:rsidRPr="006C1A71">
        <w:t xml:space="preserve"> де осы </w:t>
      </w:r>
      <w:proofErr w:type="spellStart"/>
      <w:r w:rsidR="006C1A71" w:rsidRPr="006C1A71">
        <w:t>келісімге</w:t>
      </w:r>
      <w:proofErr w:type="spellEnd"/>
      <w:r w:rsidR="006C1A71" w:rsidRPr="006C1A71">
        <w:t xml:space="preserve"> </w:t>
      </w:r>
      <w:proofErr w:type="spellStart"/>
      <w:r w:rsidR="006C1A71" w:rsidRPr="006C1A71">
        <w:t>жүгінуге</w:t>
      </w:r>
      <w:proofErr w:type="spellEnd"/>
      <w:r w:rsidR="006C1A71" w:rsidRPr="006C1A71">
        <w:t xml:space="preserve"> </w:t>
      </w:r>
      <w:proofErr w:type="spellStart"/>
      <w:r w:rsidR="006C1A71" w:rsidRPr="006C1A71">
        <w:t>құқылы</w:t>
      </w:r>
      <w:proofErr w:type="spellEnd"/>
      <w:r w:rsidR="006C1A71" w:rsidRPr="006C1A71">
        <w:t xml:space="preserve">. </w:t>
      </w:r>
      <w:proofErr w:type="spellStart"/>
      <w:r w:rsidR="006C1A71" w:rsidRPr="006C1A71">
        <w:t>бұзушы</w:t>
      </w:r>
      <w:proofErr w:type="spellEnd"/>
      <w:r w:rsidR="006C1A71" w:rsidRPr="006C1A71">
        <w:t xml:space="preserve"> </w:t>
      </w:r>
      <w:proofErr w:type="spellStart"/>
      <w:r w:rsidR="006C1A71" w:rsidRPr="006C1A71">
        <w:t>мемлекеттің</w:t>
      </w:r>
      <w:proofErr w:type="spellEnd"/>
      <w:r w:rsidR="006C1A71" w:rsidRPr="006C1A71">
        <w:t xml:space="preserve"> </w:t>
      </w:r>
      <w:proofErr w:type="spellStart"/>
      <w:r w:rsidR="006C1A71" w:rsidRPr="006C1A71">
        <w:t>жауапкершілігі</w:t>
      </w:r>
      <w:proofErr w:type="spellEnd"/>
      <w:r w:rsidR="006C1A71" w:rsidRPr="006C1A71">
        <w:t>.</w:t>
      </w:r>
      <w:r w:rsidR="007919C5" w:rsidRPr="007919C5">
        <w:t xml:space="preserve"> </w:t>
      </w:r>
      <w:r w:rsidR="007919C5">
        <w:t xml:space="preserve">1.1. 2-баптың 4-тармағын </w:t>
      </w:r>
      <w:proofErr w:type="spellStart"/>
      <w:r w:rsidR="007919C5">
        <w:t>түсіндіру</w:t>
      </w:r>
      <w:proofErr w:type="spellEnd"/>
    </w:p>
    <w:p w14:paraId="4A5D1D26" w14:textId="39F0BE64" w:rsidR="00A853C9" w:rsidRDefault="007919C5">
      <w:proofErr w:type="spellStart"/>
      <w:r>
        <w:t>Сөзсіз</w:t>
      </w:r>
      <w:proofErr w:type="spellEnd"/>
      <w:r>
        <w:t xml:space="preserve">, 2-баптың 4-тармағының </w:t>
      </w:r>
      <w:proofErr w:type="spellStart"/>
      <w:r>
        <w:t>редакциясы</w:t>
      </w:r>
      <w:proofErr w:type="spellEnd"/>
      <w:r>
        <w:t xml:space="preserve"> </w:t>
      </w:r>
      <w:proofErr w:type="spellStart"/>
      <w:r>
        <w:t>күш</w:t>
      </w:r>
      <w:proofErr w:type="spellEnd"/>
      <w:r>
        <w:t xml:space="preserve"> </w:t>
      </w:r>
      <w:proofErr w:type="spellStart"/>
      <w:r>
        <w:t>қолдануды</w:t>
      </w:r>
      <w:proofErr w:type="spellEnd"/>
      <w:r>
        <w:t xml:space="preserve"> </w:t>
      </w:r>
      <w:proofErr w:type="spellStart"/>
      <w:r>
        <w:t>заңсыз</w:t>
      </w:r>
      <w:proofErr w:type="spellEnd"/>
      <w:r>
        <w:t xml:space="preserve"> </w:t>
      </w:r>
      <w:proofErr w:type="spellStart"/>
      <w:r>
        <w:t>деп</w:t>
      </w:r>
      <w:proofErr w:type="spellEnd"/>
      <w:r>
        <w:t xml:space="preserve"> </w:t>
      </w:r>
      <w:proofErr w:type="spellStart"/>
      <w:r>
        <w:t>тану</w:t>
      </w:r>
      <w:proofErr w:type="spellEnd"/>
      <w:r>
        <w:t xml:space="preserve"> </w:t>
      </w:r>
      <w:proofErr w:type="spellStart"/>
      <w:r>
        <w:t>әрекеттерімен</w:t>
      </w:r>
      <w:proofErr w:type="spellEnd"/>
      <w:r>
        <w:t xml:space="preserve"> </w:t>
      </w:r>
      <w:proofErr w:type="spellStart"/>
      <w:r>
        <w:t>салыстырғанда</w:t>
      </w:r>
      <w:proofErr w:type="spellEnd"/>
      <w:r>
        <w:t xml:space="preserve"> </w:t>
      </w:r>
      <w:proofErr w:type="spellStart"/>
      <w:r>
        <w:t>айтарлықтай</w:t>
      </w:r>
      <w:proofErr w:type="spellEnd"/>
      <w:r>
        <w:t xml:space="preserve"> </w:t>
      </w:r>
      <w:proofErr w:type="spellStart"/>
      <w:r>
        <w:t>жақсарту</w:t>
      </w:r>
      <w:proofErr w:type="spellEnd"/>
      <w:r>
        <w:t xml:space="preserve"> </w:t>
      </w:r>
      <w:proofErr w:type="spellStart"/>
      <w:r>
        <w:t>болып</w:t>
      </w:r>
      <w:proofErr w:type="spellEnd"/>
      <w:r>
        <w:t xml:space="preserve"> </w:t>
      </w:r>
      <w:proofErr w:type="spellStart"/>
      <w:r>
        <w:t>табылады</w:t>
      </w:r>
      <w:proofErr w:type="spellEnd"/>
      <w:r>
        <w:t xml:space="preserve">, </w:t>
      </w:r>
      <w:proofErr w:type="spellStart"/>
      <w:r>
        <w:t>бірақ</w:t>
      </w:r>
      <w:proofErr w:type="spellEnd"/>
      <w:r>
        <w:t xml:space="preserve"> </w:t>
      </w:r>
      <w:proofErr w:type="spellStart"/>
      <w:r>
        <w:t>сонымен</w:t>
      </w:r>
      <w:proofErr w:type="spellEnd"/>
      <w:r>
        <w:t xml:space="preserve"> </w:t>
      </w:r>
      <w:proofErr w:type="spellStart"/>
      <w:r>
        <w:t>бірге</w:t>
      </w:r>
      <w:proofErr w:type="spellEnd"/>
      <w:r>
        <w:t xml:space="preserve"> </w:t>
      </w:r>
      <w:proofErr w:type="spellStart"/>
      <w:r>
        <w:t>бұл</w:t>
      </w:r>
      <w:proofErr w:type="spellEnd"/>
      <w:r>
        <w:t xml:space="preserve"> </w:t>
      </w:r>
      <w:proofErr w:type="spellStart"/>
      <w:r>
        <w:t>ереженің</w:t>
      </w:r>
      <w:proofErr w:type="spellEnd"/>
      <w:r>
        <w:t xml:space="preserve"> </w:t>
      </w:r>
      <w:proofErr w:type="spellStart"/>
      <w:r>
        <w:t>мәтіні</w:t>
      </w:r>
      <w:proofErr w:type="spellEnd"/>
      <w:r>
        <w:t xml:space="preserve"> </w:t>
      </w:r>
      <w:proofErr w:type="spellStart"/>
      <w:r>
        <w:t>әлі</w:t>
      </w:r>
      <w:proofErr w:type="spellEnd"/>
      <w:r>
        <w:t xml:space="preserve"> де </w:t>
      </w:r>
      <w:proofErr w:type="spellStart"/>
      <w:r>
        <w:t>түсініксіз</w:t>
      </w:r>
      <w:proofErr w:type="spellEnd"/>
      <w:r>
        <w:t xml:space="preserve"> </w:t>
      </w:r>
      <w:proofErr w:type="spellStart"/>
      <w:r>
        <w:t>емес</w:t>
      </w:r>
      <w:proofErr w:type="spellEnd"/>
      <w:r>
        <w:t xml:space="preserve">. </w:t>
      </w:r>
      <w:proofErr w:type="spellStart"/>
      <w:r>
        <w:t>Төменде</w:t>
      </w:r>
      <w:proofErr w:type="spellEnd"/>
      <w:r>
        <w:t xml:space="preserve"> </w:t>
      </w:r>
      <w:proofErr w:type="spellStart"/>
      <w:r>
        <w:t>біз</w:t>
      </w:r>
      <w:proofErr w:type="spellEnd"/>
      <w:r>
        <w:t xml:space="preserve"> 2-баптың 4-тармағының </w:t>
      </w:r>
      <w:proofErr w:type="spellStart"/>
      <w:r>
        <w:t>элементтерін</w:t>
      </w:r>
      <w:proofErr w:type="spellEnd"/>
      <w:r>
        <w:t xml:space="preserve">, </w:t>
      </w:r>
      <w:proofErr w:type="spellStart"/>
      <w:r>
        <w:t>сондай-ақ</w:t>
      </w:r>
      <w:proofErr w:type="spellEnd"/>
      <w:r>
        <w:t xml:space="preserve"> </w:t>
      </w:r>
      <w:proofErr w:type="spellStart"/>
      <w:r>
        <w:t>тиісті</w:t>
      </w:r>
      <w:proofErr w:type="spellEnd"/>
      <w:r>
        <w:t xml:space="preserve"> </w:t>
      </w:r>
      <w:proofErr w:type="spellStart"/>
      <w:r>
        <w:t>халықаралық</w:t>
      </w:r>
      <w:proofErr w:type="spellEnd"/>
      <w:r>
        <w:t xml:space="preserve"> </w:t>
      </w:r>
      <w:proofErr w:type="spellStart"/>
      <w:r>
        <w:t>құжаттар</w:t>
      </w:r>
      <w:proofErr w:type="spellEnd"/>
      <w:r>
        <w:t xml:space="preserve"> мен </w:t>
      </w:r>
      <w:proofErr w:type="spellStart"/>
      <w:r>
        <w:t>мемлекеттік</w:t>
      </w:r>
      <w:proofErr w:type="spellEnd"/>
      <w:r>
        <w:t xml:space="preserve"> </w:t>
      </w:r>
      <w:proofErr w:type="spellStart"/>
      <w:r>
        <w:t>тәжірибені</w:t>
      </w:r>
      <w:proofErr w:type="spellEnd"/>
      <w:r>
        <w:t xml:space="preserve"> </w:t>
      </w:r>
      <w:proofErr w:type="spellStart"/>
      <w:r>
        <w:t>қарастырамыз</w:t>
      </w:r>
      <w:proofErr w:type="spellEnd"/>
      <w:r>
        <w:t xml:space="preserve"> </w:t>
      </w:r>
      <w:proofErr w:type="spellStart"/>
      <w:r>
        <w:t>және</w:t>
      </w:r>
      <w:proofErr w:type="spellEnd"/>
      <w:r>
        <w:t xml:space="preserve"> </w:t>
      </w:r>
      <w:proofErr w:type="spellStart"/>
      <w:r>
        <w:t>күш</w:t>
      </w:r>
      <w:proofErr w:type="spellEnd"/>
      <w:r>
        <w:t xml:space="preserve"> </w:t>
      </w:r>
      <w:proofErr w:type="spellStart"/>
      <w:r>
        <w:t>қолдануға</w:t>
      </w:r>
      <w:proofErr w:type="spellEnd"/>
      <w:r>
        <w:t xml:space="preserve"> </w:t>
      </w:r>
      <w:proofErr w:type="spellStart"/>
      <w:r>
        <w:t>тыйым</w:t>
      </w:r>
      <w:proofErr w:type="spellEnd"/>
      <w:r>
        <w:t xml:space="preserve"> </w:t>
      </w:r>
      <w:proofErr w:type="spellStart"/>
      <w:r>
        <w:t>салудың</w:t>
      </w:r>
      <w:proofErr w:type="spellEnd"/>
      <w:r>
        <w:t xml:space="preserve"> </w:t>
      </w:r>
      <w:proofErr w:type="spellStart"/>
      <w:r>
        <w:t>мазмұны</w:t>
      </w:r>
      <w:proofErr w:type="spellEnd"/>
      <w:r>
        <w:t xml:space="preserve"> мен </w:t>
      </w:r>
      <w:proofErr w:type="spellStart"/>
      <w:r>
        <w:t>көлемін</w:t>
      </w:r>
      <w:proofErr w:type="spellEnd"/>
      <w:r>
        <w:t xml:space="preserve"> </w:t>
      </w:r>
      <w:proofErr w:type="spellStart"/>
      <w:r>
        <w:t>анықтауға</w:t>
      </w:r>
      <w:proofErr w:type="spellEnd"/>
      <w:r>
        <w:t xml:space="preserve"> тырысамыз.2-баптың 4-тармағында «</w:t>
      </w:r>
      <w:proofErr w:type="spellStart"/>
      <w:r>
        <w:t>соғыс</w:t>
      </w:r>
      <w:proofErr w:type="spellEnd"/>
      <w:r>
        <w:t xml:space="preserve">» </w:t>
      </w:r>
      <w:proofErr w:type="spellStart"/>
      <w:r>
        <w:t>туралы</w:t>
      </w:r>
      <w:proofErr w:type="spellEnd"/>
      <w:r>
        <w:t xml:space="preserve"> </w:t>
      </w:r>
      <w:proofErr w:type="spellStart"/>
      <w:r>
        <w:t>емес</w:t>
      </w:r>
      <w:proofErr w:type="spellEnd"/>
      <w:r>
        <w:t>, «</w:t>
      </w:r>
      <w:proofErr w:type="spellStart"/>
      <w:r>
        <w:t>күш</w:t>
      </w:r>
      <w:proofErr w:type="spellEnd"/>
      <w:r>
        <w:t xml:space="preserve"> </w:t>
      </w:r>
      <w:proofErr w:type="spellStart"/>
      <w:r>
        <w:t>қолданамын</w:t>
      </w:r>
      <w:proofErr w:type="spellEnd"/>
      <w:r>
        <w:t xml:space="preserve"> </w:t>
      </w:r>
      <w:proofErr w:type="spellStart"/>
      <w:r>
        <w:t>деп</w:t>
      </w:r>
      <w:proofErr w:type="spellEnd"/>
      <w:r>
        <w:t xml:space="preserve"> </w:t>
      </w:r>
      <w:proofErr w:type="spellStart"/>
      <w:r>
        <w:t>қорқыту</w:t>
      </w:r>
      <w:proofErr w:type="spellEnd"/>
      <w:r>
        <w:t xml:space="preserve"> </w:t>
      </w:r>
      <w:proofErr w:type="spellStart"/>
      <w:r>
        <w:t>немесе</w:t>
      </w:r>
      <w:proofErr w:type="spellEnd"/>
      <w:r>
        <w:t xml:space="preserve"> </w:t>
      </w:r>
      <w:proofErr w:type="spellStart"/>
      <w:r>
        <w:t>қолдану</w:t>
      </w:r>
      <w:proofErr w:type="spellEnd"/>
      <w:r>
        <w:t xml:space="preserve">» </w:t>
      </w:r>
      <w:proofErr w:type="spellStart"/>
      <w:r>
        <w:t>туралы</w:t>
      </w:r>
      <w:proofErr w:type="spellEnd"/>
      <w:r>
        <w:t xml:space="preserve"> </w:t>
      </w:r>
      <w:proofErr w:type="spellStart"/>
      <w:r>
        <w:t>айтылғандықтан</w:t>
      </w:r>
      <w:proofErr w:type="spellEnd"/>
      <w:r>
        <w:t xml:space="preserve"> </w:t>
      </w:r>
      <w:proofErr w:type="spellStart"/>
      <w:r>
        <w:t>жақсы</w:t>
      </w:r>
      <w:proofErr w:type="spellEnd"/>
      <w:r>
        <w:t xml:space="preserve"> </w:t>
      </w:r>
      <w:proofErr w:type="spellStart"/>
      <w:r>
        <w:t>әзірленген</w:t>
      </w:r>
      <w:proofErr w:type="spellEnd"/>
      <w:r>
        <w:t>. «</w:t>
      </w:r>
      <w:proofErr w:type="spellStart"/>
      <w:r>
        <w:t>Соғыс</w:t>
      </w:r>
      <w:proofErr w:type="spellEnd"/>
      <w:r>
        <w:t xml:space="preserve">» </w:t>
      </w:r>
      <w:proofErr w:type="spellStart"/>
      <w:r>
        <w:t>термині</w:t>
      </w:r>
      <w:proofErr w:type="spellEnd"/>
      <w:r>
        <w:t xml:space="preserve"> </w:t>
      </w:r>
      <w:proofErr w:type="spellStart"/>
      <w:r>
        <w:t>соғыс</w:t>
      </w:r>
      <w:proofErr w:type="spellEnd"/>
      <w:r>
        <w:t xml:space="preserve"> </w:t>
      </w:r>
      <w:proofErr w:type="spellStart"/>
      <w:r>
        <w:t>жариялаудан</w:t>
      </w:r>
      <w:proofErr w:type="spellEnd"/>
      <w:r>
        <w:t xml:space="preserve"> </w:t>
      </w:r>
      <w:proofErr w:type="spellStart"/>
      <w:r>
        <w:t>басталып</w:t>
      </w:r>
      <w:proofErr w:type="spellEnd"/>
      <w:r>
        <w:t xml:space="preserve">, </w:t>
      </w:r>
      <w:proofErr w:type="spellStart"/>
      <w:r>
        <w:t>бейбітшілік</w:t>
      </w:r>
      <w:proofErr w:type="spellEnd"/>
      <w:r>
        <w:t xml:space="preserve"> </w:t>
      </w:r>
      <w:proofErr w:type="spellStart"/>
      <w:r>
        <w:t>келісімімен</w:t>
      </w:r>
      <w:proofErr w:type="spellEnd"/>
      <w:r>
        <w:t xml:space="preserve"> </w:t>
      </w:r>
      <w:proofErr w:type="spellStart"/>
      <w:r>
        <w:t>аяқталатын</w:t>
      </w:r>
      <w:proofErr w:type="spellEnd"/>
      <w:r>
        <w:t xml:space="preserve"> тар </w:t>
      </w:r>
      <w:proofErr w:type="spellStart"/>
      <w:r>
        <w:t>және</w:t>
      </w:r>
      <w:proofErr w:type="spellEnd"/>
      <w:r>
        <w:t xml:space="preserve"> </w:t>
      </w:r>
      <w:proofErr w:type="spellStart"/>
      <w:r>
        <w:t>техникалық</w:t>
      </w:r>
      <w:proofErr w:type="spellEnd"/>
      <w:r>
        <w:t xml:space="preserve"> </w:t>
      </w:r>
      <w:proofErr w:type="spellStart"/>
      <w:r>
        <w:t>құқықтық</w:t>
      </w:r>
      <w:proofErr w:type="spellEnd"/>
      <w:r>
        <w:t xml:space="preserve"> </w:t>
      </w:r>
      <w:proofErr w:type="spellStart"/>
      <w:r>
        <w:t>жағдайды</w:t>
      </w:r>
      <w:proofErr w:type="spellEnd"/>
      <w:r>
        <w:t xml:space="preserve"> </w:t>
      </w:r>
      <w:proofErr w:type="spellStart"/>
      <w:r>
        <w:t>білдіреді</w:t>
      </w:r>
      <w:proofErr w:type="spellEnd"/>
      <w:r>
        <w:t xml:space="preserve">. </w:t>
      </w:r>
      <w:proofErr w:type="spellStart"/>
      <w:r>
        <w:t>Соғыс</w:t>
      </w:r>
      <w:proofErr w:type="spellEnd"/>
      <w:r>
        <w:t xml:space="preserve"> </w:t>
      </w:r>
      <w:proofErr w:type="spellStart"/>
      <w:r>
        <w:t>Екінші</w:t>
      </w:r>
      <w:proofErr w:type="spellEnd"/>
      <w:r>
        <w:t xml:space="preserve"> </w:t>
      </w:r>
      <w:proofErr w:type="spellStart"/>
      <w:r>
        <w:t>дүниежүзілік</w:t>
      </w:r>
      <w:proofErr w:type="spellEnd"/>
      <w:r>
        <w:t xml:space="preserve"> </w:t>
      </w:r>
      <w:proofErr w:type="spellStart"/>
      <w:r>
        <w:t>соғысқа</w:t>
      </w:r>
      <w:proofErr w:type="spellEnd"/>
      <w:r>
        <w:t xml:space="preserve"> </w:t>
      </w:r>
      <w:proofErr w:type="spellStart"/>
      <w:r>
        <w:t>дейін</w:t>
      </w:r>
      <w:proofErr w:type="spellEnd"/>
      <w:r>
        <w:t xml:space="preserve"> </w:t>
      </w:r>
      <w:proofErr w:type="spellStart"/>
      <w:r>
        <w:t>жалпыға</w:t>
      </w:r>
      <w:proofErr w:type="spellEnd"/>
      <w:r>
        <w:t xml:space="preserve"> </w:t>
      </w:r>
      <w:proofErr w:type="spellStart"/>
      <w:r>
        <w:t>бірдей</w:t>
      </w:r>
      <w:proofErr w:type="spellEnd"/>
      <w:r>
        <w:t xml:space="preserve"> </w:t>
      </w:r>
      <w:proofErr w:type="spellStart"/>
      <w:r>
        <w:t>тыйым</w:t>
      </w:r>
      <w:proofErr w:type="spellEnd"/>
      <w:r>
        <w:t xml:space="preserve"> </w:t>
      </w:r>
      <w:proofErr w:type="spellStart"/>
      <w:r>
        <w:t>салынған</w:t>
      </w:r>
      <w:proofErr w:type="spellEnd"/>
      <w:r>
        <w:t xml:space="preserve">, </w:t>
      </w:r>
      <w:proofErr w:type="spellStart"/>
      <w:r>
        <w:t>бірақ</w:t>
      </w:r>
      <w:proofErr w:type="spellEnd"/>
      <w:r>
        <w:t xml:space="preserve"> </w:t>
      </w:r>
      <w:proofErr w:type="spellStart"/>
      <w:r>
        <w:t>мемлекеттер</w:t>
      </w:r>
      <w:proofErr w:type="spellEnd"/>
      <w:r>
        <w:t xml:space="preserve"> </w:t>
      </w:r>
      <w:proofErr w:type="spellStart"/>
      <w:r>
        <w:t>мұндай</w:t>
      </w:r>
      <w:proofErr w:type="spellEnd"/>
      <w:r>
        <w:t xml:space="preserve"> </w:t>
      </w:r>
      <w:proofErr w:type="spellStart"/>
      <w:r>
        <w:t>тыйымды</w:t>
      </w:r>
      <w:proofErr w:type="spellEnd"/>
      <w:r>
        <w:t xml:space="preserve"> </w:t>
      </w:r>
      <w:proofErr w:type="spellStart"/>
      <w:r>
        <w:t>болдырмаудың</w:t>
      </w:r>
      <w:proofErr w:type="spellEnd"/>
      <w:r>
        <w:t xml:space="preserve"> </w:t>
      </w:r>
      <w:proofErr w:type="spellStart"/>
      <w:r>
        <w:t>жолын</w:t>
      </w:r>
      <w:proofErr w:type="spellEnd"/>
      <w:r>
        <w:t xml:space="preserve"> </w:t>
      </w:r>
      <w:proofErr w:type="spellStart"/>
      <w:r>
        <w:t>тапты</w:t>
      </w:r>
      <w:proofErr w:type="spellEnd"/>
      <w:r>
        <w:t xml:space="preserve">. . </w:t>
      </w:r>
      <w:proofErr w:type="spellStart"/>
      <w:r>
        <w:t>Мысалы</w:t>
      </w:r>
      <w:proofErr w:type="spellEnd"/>
      <w:r>
        <w:t xml:space="preserve">, </w:t>
      </w:r>
      <w:proofErr w:type="spellStart"/>
      <w:r>
        <w:t>Жапония</w:t>
      </w:r>
      <w:proofErr w:type="spellEnd"/>
      <w:r>
        <w:t xml:space="preserve"> </w:t>
      </w:r>
      <w:proofErr w:type="spellStart"/>
      <w:r>
        <w:t>Қытайға</w:t>
      </w:r>
      <w:proofErr w:type="spellEnd"/>
      <w:r>
        <w:t xml:space="preserve"> </w:t>
      </w:r>
      <w:proofErr w:type="spellStart"/>
      <w:r>
        <w:t>соғыс</w:t>
      </w:r>
      <w:proofErr w:type="spellEnd"/>
      <w:r>
        <w:t xml:space="preserve"> </w:t>
      </w:r>
      <w:proofErr w:type="spellStart"/>
      <w:r>
        <w:t>жариялаудан</w:t>
      </w:r>
      <w:proofErr w:type="spellEnd"/>
      <w:r>
        <w:t xml:space="preserve"> бас </w:t>
      </w:r>
      <w:proofErr w:type="spellStart"/>
      <w:r>
        <w:t>тартты</w:t>
      </w:r>
      <w:proofErr w:type="spellEnd"/>
      <w:r>
        <w:t xml:space="preserve"> </w:t>
      </w:r>
      <w:proofErr w:type="spellStart"/>
      <w:r>
        <w:t>және</w:t>
      </w:r>
      <w:proofErr w:type="spellEnd"/>
      <w:r>
        <w:t xml:space="preserve"> </w:t>
      </w:r>
      <w:proofErr w:type="spellStart"/>
      <w:r>
        <w:t>өзінің</w:t>
      </w:r>
      <w:proofErr w:type="spellEnd"/>
      <w:r>
        <w:t xml:space="preserve"> </w:t>
      </w:r>
      <w:proofErr w:type="spellStart"/>
      <w:r>
        <w:t>Маньчжуриядағы</w:t>
      </w:r>
      <w:proofErr w:type="spellEnd"/>
      <w:r>
        <w:t xml:space="preserve"> </w:t>
      </w:r>
      <w:proofErr w:type="spellStart"/>
      <w:r>
        <w:t>әскери</w:t>
      </w:r>
      <w:proofErr w:type="spellEnd"/>
      <w:r>
        <w:t xml:space="preserve"> </w:t>
      </w:r>
      <w:proofErr w:type="spellStart"/>
      <w:r>
        <w:t>операцияларын</w:t>
      </w:r>
      <w:proofErr w:type="spellEnd"/>
      <w:r>
        <w:t xml:space="preserve"> (1932-1941 </w:t>
      </w:r>
      <w:proofErr w:type="spellStart"/>
      <w:r>
        <w:t>ж.ж</w:t>
      </w:r>
      <w:proofErr w:type="spellEnd"/>
      <w:r>
        <w:t>.)</w:t>
      </w:r>
      <w:proofErr w:type="spellStart"/>
      <w:r w:rsidR="00335E9C">
        <w:t>бұзбауды</w:t>
      </w:r>
      <w:proofErr w:type="spellEnd"/>
      <w:r w:rsidR="00335E9C">
        <w:t xml:space="preserve"> </w:t>
      </w:r>
      <w:proofErr w:type="spellStart"/>
      <w:r w:rsidR="00335E9C">
        <w:t>бұйырды</w:t>
      </w:r>
      <w:proofErr w:type="spellEnd"/>
      <w:r w:rsidR="00335E9C">
        <w:t>.</w:t>
      </w:r>
    </w:p>
    <w:p w14:paraId="05A7C730" w14:textId="77777777" w:rsidR="00BA11E4" w:rsidRDefault="00BA11E4"/>
    <w:p w14:paraId="2C18FEFE" w14:textId="7E039516" w:rsidR="00BA11E4" w:rsidRDefault="00BA11E4">
      <w:r>
        <w:t>30-page</w:t>
      </w:r>
    </w:p>
    <w:p w14:paraId="6667C3F3" w14:textId="6133A464" w:rsidR="00E5379B" w:rsidRDefault="00BA11E4">
      <w:proofErr w:type="spellStart"/>
      <w:r>
        <w:t>Осындай</w:t>
      </w:r>
      <w:proofErr w:type="spellEnd"/>
      <w:r>
        <w:t xml:space="preserve"> </w:t>
      </w:r>
      <w:proofErr w:type="spellStart"/>
      <w:r>
        <w:t>тәжірибелерді</w:t>
      </w:r>
      <w:proofErr w:type="spellEnd"/>
      <w:r>
        <w:t xml:space="preserve"> </w:t>
      </w:r>
      <w:proofErr w:type="spellStart"/>
      <w:r>
        <w:t>ескере</w:t>
      </w:r>
      <w:proofErr w:type="spellEnd"/>
      <w:r>
        <w:t xml:space="preserve"> </w:t>
      </w:r>
      <w:proofErr w:type="spellStart"/>
      <w:r>
        <w:t>отырып</w:t>
      </w:r>
      <w:proofErr w:type="spellEnd"/>
      <w:r>
        <w:t>, «</w:t>
      </w:r>
      <w:proofErr w:type="spellStart"/>
      <w:r>
        <w:t>күш</w:t>
      </w:r>
      <w:proofErr w:type="spellEnd"/>
      <w:r>
        <w:t xml:space="preserve"> </w:t>
      </w:r>
      <w:proofErr w:type="spellStart"/>
      <w:r>
        <w:t>қолдану</w:t>
      </w:r>
      <w:proofErr w:type="spellEnd"/>
      <w:r>
        <w:t xml:space="preserve">» </w:t>
      </w:r>
      <w:proofErr w:type="spellStart"/>
      <w:r>
        <w:t>термині</w:t>
      </w:r>
      <w:proofErr w:type="spellEnd"/>
      <w:r>
        <w:t xml:space="preserve"> </w:t>
      </w:r>
      <w:proofErr w:type="spellStart"/>
      <w:r>
        <w:t>ұрыс</w:t>
      </w:r>
      <w:proofErr w:type="spellEnd"/>
      <w:r>
        <w:t xml:space="preserve"> </w:t>
      </w:r>
      <w:proofErr w:type="spellStart"/>
      <w:r>
        <w:t>қимылдарының</w:t>
      </w:r>
      <w:proofErr w:type="spellEnd"/>
      <w:r>
        <w:t xml:space="preserve"> </w:t>
      </w:r>
      <w:proofErr w:type="spellStart"/>
      <w:r>
        <w:t>барлық</w:t>
      </w:r>
      <w:proofErr w:type="spellEnd"/>
      <w:r>
        <w:t xml:space="preserve"> </w:t>
      </w:r>
      <w:proofErr w:type="spellStart"/>
      <w:r>
        <w:t>түрлерін</w:t>
      </w:r>
      <w:proofErr w:type="spellEnd"/>
      <w:r>
        <w:t xml:space="preserve">, </w:t>
      </w:r>
      <w:proofErr w:type="spellStart"/>
      <w:r>
        <w:t>техникалық</w:t>
      </w:r>
      <w:proofErr w:type="spellEnd"/>
      <w:r>
        <w:t xml:space="preserve"> </w:t>
      </w:r>
      <w:proofErr w:type="spellStart"/>
      <w:r>
        <w:t>соғыстарды</w:t>
      </w:r>
      <w:proofErr w:type="spellEnd"/>
      <w:r>
        <w:t xml:space="preserve"> да, </w:t>
      </w:r>
      <w:proofErr w:type="spellStart"/>
      <w:r>
        <w:t>шекарадағы</w:t>
      </w:r>
      <w:proofErr w:type="spellEnd"/>
      <w:r>
        <w:t xml:space="preserve"> </w:t>
      </w:r>
      <w:proofErr w:type="spellStart"/>
      <w:r>
        <w:t>шағын</w:t>
      </w:r>
      <w:proofErr w:type="spellEnd"/>
      <w:r>
        <w:t xml:space="preserve"> </w:t>
      </w:r>
      <w:proofErr w:type="spellStart"/>
      <w:r>
        <w:t>қақтығыстардан</w:t>
      </w:r>
      <w:proofErr w:type="spellEnd"/>
      <w:r>
        <w:t xml:space="preserve"> </w:t>
      </w:r>
      <w:proofErr w:type="spellStart"/>
      <w:r>
        <w:lastRenderedPageBreak/>
        <w:t>бастап</w:t>
      </w:r>
      <w:proofErr w:type="spellEnd"/>
      <w:r>
        <w:t xml:space="preserve"> </w:t>
      </w:r>
      <w:proofErr w:type="spellStart"/>
      <w:r>
        <w:t>ресми</w:t>
      </w:r>
      <w:proofErr w:type="spellEnd"/>
      <w:r>
        <w:t xml:space="preserve"> </w:t>
      </w:r>
      <w:proofErr w:type="spellStart"/>
      <w:r>
        <w:t>соғыс</w:t>
      </w:r>
      <w:proofErr w:type="spellEnd"/>
      <w:r>
        <w:t xml:space="preserve"> </w:t>
      </w:r>
      <w:proofErr w:type="spellStart"/>
      <w:r>
        <w:t>жағдайына</w:t>
      </w:r>
      <w:proofErr w:type="spellEnd"/>
      <w:r>
        <w:t xml:space="preserve"> </w:t>
      </w:r>
      <w:proofErr w:type="spellStart"/>
      <w:r>
        <w:t>жетпейтін</w:t>
      </w:r>
      <w:proofErr w:type="spellEnd"/>
      <w:r>
        <w:t xml:space="preserve"> </w:t>
      </w:r>
      <w:proofErr w:type="spellStart"/>
      <w:r>
        <w:t>оқиғаларды</w:t>
      </w:r>
      <w:proofErr w:type="spellEnd"/>
      <w:r>
        <w:t xml:space="preserve"> да </w:t>
      </w:r>
      <w:proofErr w:type="spellStart"/>
      <w:r>
        <w:t>қамтитындықтан</w:t>
      </w:r>
      <w:proofErr w:type="spellEnd"/>
      <w:r>
        <w:t xml:space="preserve"> </w:t>
      </w:r>
      <w:proofErr w:type="spellStart"/>
      <w:r>
        <w:t>артықшылыққа</w:t>
      </w:r>
      <w:proofErr w:type="spellEnd"/>
      <w:r>
        <w:t xml:space="preserve"> </w:t>
      </w:r>
      <w:proofErr w:type="spellStart"/>
      <w:r>
        <w:t>ие</w:t>
      </w:r>
      <w:proofErr w:type="spellEnd"/>
      <w:r>
        <w:t xml:space="preserve"> </w:t>
      </w:r>
      <w:proofErr w:type="spellStart"/>
      <w:r>
        <w:t>болды</w:t>
      </w:r>
      <w:proofErr w:type="spellEnd"/>
      <w:r>
        <w:t xml:space="preserve">. </w:t>
      </w:r>
      <w:proofErr w:type="spellStart"/>
      <w:r w:rsidR="009D4FEC">
        <w:t>Кең</w:t>
      </w:r>
      <w:proofErr w:type="spellEnd"/>
      <w:r>
        <w:t xml:space="preserve"> </w:t>
      </w:r>
      <w:proofErr w:type="spellStart"/>
      <w:r>
        <w:t>ауқымды</w:t>
      </w:r>
      <w:proofErr w:type="spellEnd"/>
      <w:r>
        <w:t xml:space="preserve"> </w:t>
      </w:r>
      <w:proofErr w:type="spellStart"/>
      <w:r>
        <w:t>әскери</w:t>
      </w:r>
      <w:proofErr w:type="spellEnd"/>
      <w:r>
        <w:t xml:space="preserve"> </w:t>
      </w:r>
      <w:proofErr w:type="spellStart"/>
      <w:r>
        <w:t>операцияларға</w:t>
      </w:r>
      <w:proofErr w:type="spellEnd"/>
      <w:r>
        <w:t xml:space="preserve">. </w:t>
      </w:r>
      <w:proofErr w:type="spellStart"/>
      <w:r>
        <w:t>Сондықтан</w:t>
      </w:r>
      <w:proofErr w:type="spellEnd"/>
      <w:r>
        <w:t xml:space="preserve"> </w:t>
      </w:r>
      <w:proofErr w:type="spellStart"/>
      <w:r>
        <w:t>күш</w:t>
      </w:r>
      <w:proofErr w:type="spellEnd"/>
      <w:r>
        <w:t xml:space="preserve"> </w:t>
      </w:r>
      <w:proofErr w:type="spellStart"/>
      <w:r>
        <w:t>қолдануға</w:t>
      </w:r>
      <w:proofErr w:type="spellEnd"/>
      <w:r>
        <w:t xml:space="preserve"> </w:t>
      </w:r>
      <w:proofErr w:type="spellStart"/>
      <w:r>
        <w:t>тыйым</w:t>
      </w:r>
      <w:proofErr w:type="spellEnd"/>
      <w:r>
        <w:t xml:space="preserve"> салу </w:t>
      </w:r>
      <w:proofErr w:type="spellStart"/>
      <w:r>
        <w:t>тартылған</w:t>
      </w:r>
      <w:proofErr w:type="spellEnd"/>
      <w:r>
        <w:t xml:space="preserve"> </w:t>
      </w:r>
      <w:proofErr w:type="spellStart"/>
      <w:r>
        <w:t>мемлекеттер</w:t>
      </w:r>
      <w:proofErr w:type="spellEnd"/>
      <w:r>
        <w:t xml:space="preserve"> </w:t>
      </w:r>
      <w:proofErr w:type="spellStart"/>
      <w:r>
        <w:t>өздерінің</w:t>
      </w:r>
      <w:proofErr w:type="spellEnd"/>
      <w:r>
        <w:t xml:space="preserve"> </w:t>
      </w:r>
      <w:proofErr w:type="spellStart"/>
      <w:r>
        <w:t>әскери</w:t>
      </w:r>
      <w:proofErr w:type="spellEnd"/>
      <w:r>
        <w:t xml:space="preserve"> </w:t>
      </w:r>
      <w:proofErr w:type="spellStart"/>
      <w:r>
        <w:t>қақтығыстарын</w:t>
      </w:r>
      <w:proofErr w:type="spellEnd"/>
      <w:r>
        <w:t xml:space="preserve"> </w:t>
      </w:r>
      <w:proofErr w:type="spellStart"/>
      <w:r>
        <w:t>қалай</w:t>
      </w:r>
      <w:proofErr w:type="spellEnd"/>
      <w:r>
        <w:t xml:space="preserve"> </w:t>
      </w:r>
      <w:proofErr w:type="spellStart"/>
      <w:r>
        <w:t>анықтауды</w:t>
      </w:r>
      <w:proofErr w:type="spellEnd"/>
      <w:r>
        <w:t xml:space="preserve"> </w:t>
      </w:r>
      <w:proofErr w:type="spellStart"/>
      <w:r>
        <w:t>қалайтынына</w:t>
      </w:r>
      <w:proofErr w:type="spellEnd"/>
      <w:r>
        <w:t xml:space="preserve"> </w:t>
      </w:r>
      <w:proofErr w:type="spellStart"/>
      <w:r>
        <w:t>байланысты</w:t>
      </w:r>
      <w:proofErr w:type="spellEnd"/>
      <w:r>
        <w:t xml:space="preserve"> </w:t>
      </w:r>
      <w:proofErr w:type="spellStart"/>
      <w:r>
        <w:t>емес.</w:t>
      </w:r>
      <w:r w:rsidR="0070572B">
        <w:t>Е</w:t>
      </w:r>
      <w:r>
        <w:t>нді</w:t>
      </w:r>
      <w:proofErr w:type="spellEnd"/>
      <w:r>
        <w:t xml:space="preserve">, 2-баптың 4-тармағында </w:t>
      </w:r>
      <w:proofErr w:type="spellStart"/>
      <w:r>
        <w:t>бірнеше</w:t>
      </w:r>
      <w:proofErr w:type="spellEnd"/>
      <w:r>
        <w:t xml:space="preserve"> </w:t>
      </w:r>
      <w:proofErr w:type="spellStart"/>
      <w:r>
        <w:t>теріс</w:t>
      </w:r>
      <w:proofErr w:type="spellEnd"/>
      <w:r>
        <w:t xml:space="preserve"> </w:t>
      </w:r>
      <w:proofErr w:type="spellStart"/>
      <w:r>
        <w:t>немесе</w:t>
      </w:r>
      <w:proofErr w:type="spellEnd"/>
      <w:r>
        <w:t xml:space="preserve"> кем </w:t>
      </w:r>
      <w:proofErr w:type="spellStart"/>
      <w:r>
        <w:t>дегенде</w:t>
      </w:r>
      <w:proofErr w:type="spellEnd"/>
      <w:r>
        <w:t xml:space="preserve"> </w:t>
      </w:r>
      <w:proofErr w:type="spellStart"/>
      <w:r>
        <w:t>проблемалық</w:t>
      </w:r>
      <w:proofErr w:type="spellEnd"/>
      <w:r>
        <w:t xml:space="preserve"> </w:t>
      </w:r>
      <w:proofErr w:type="spellStart"/>
      <w:r>
        <w:t>аспектілер</w:t>
      </w:r>
      <w:proofErr w:type="spellEnd"/>
      <w:r>
        <w:t xml:space="preserve"> бар. </w:t>
      </w:r>
      <w:proofErr w:type="spellStart"/>
      <w:r>
        <w:t>Біріншіден</w:t>
      </w:r>
      <w:proofErr w:type="spellEnd"/>
      <w:r>
        <w:t xml:space="preserve">, </w:t>
      </w:r>
      <w:proofErr w:type="spellStart"/>
      <w:r>
        <w:t>ережеде</w:t>
      </w:r>
      <w:proofErr w:type="spellEnd"/>
      <w:r>
        <w:t xml:space="preserve"> «</w:t>
      </w:r>
      <w:proofErr w:type="spellStart"/>
      <w:r>
        <w:t>әскери</w:t>
      </w:r>
      <w:proofErr w:type="spellEnd"/>
      <w:r>
        <w:t xml:space="preserve"> </w:t>
      </w:r>
      <w:proofErr w:type="spellStart"/>
      <w:r>
        <w:t>күш</w:t>
      </w:r>
      <w:proofErr w:type="spellEnd"/>
      <w:r>
        <w:t xml:space="preserve">» </w:t>
      </w:r>
      <w:proofErr w:type="spellStart"/>
      <w:r>
        <w:t>емес</w:t>
      </w:r>
      <w:proofErr w:type="spellEnd"/>
      <w:r>
        <w:t>, «</w:t>
      </w:r>
      <w:proofErr w:type="spellStart"/>
      <w:r>
        <w:t>күш</w:t>
      </w:r>
      <w:proofErr w:type="spellEnd"/>
      <w:r>
        <w:t xml:space="preserve">» </w:t>
      </w:r>
      <w:proofErr w:type="spellStart"/>
      <w:r>
        <w:t>туралы</w:t>
      </w:r>
      <w:proofErr w:type="spellEnd"/>
      <w:r>
        <w:t xml:space="preserve"> </w:t>
      </w:r>
      <w:proofErr w:type="spellStart"/>
      <w:r>
        <w:t>айтылады</w:t>
      </w:r>
      <w:proofErr w:type="spellEnd"/>
      <w:r>
        <w:t xml:space="preserve">, </w:t>
      </w:r>
      <w:proofErr w:type="spellStart"/>
      <w:r>
        <w:t>сондықтан</w:t>
      </w:r>
      <w:proofErr w:type="spellEnd"/>
      <w:r>
        <w:t xml:space="preserve"> «</w:t>
      </w:r>
      <w:proofErr w:type="spellStart"/>
      <w:r>
        <w:t>күш</w:t>
      </w:r>
      <w:proofErr w:type="spellEnd"/>
      <w:r>
        <w:t xml:space="preserve">» </w:t>
      </w:r>
      <w:proofErr w:type="spellStart"/>
      <w:r>
        <w:t>терминінің</w:t>
      </w:r>
      <w:proofErr w:type="spellEnd"/>
      <w:r>
        <w:t xml:space="preserve"> </w:t>
      </w:r>
      <w:proofErr w:type="spellStart"/>
      <w:r>
        <w:t>нақты</w:t>
      </w:r>
      <w:proofErr w:type="spellEnd"/>
      <w:r>
        <w:t xml:space="preserve"> </w:t>
      </w:r>
      <w:proofErr w:type="spellStart"/>
      <w:r>
        <w:t>көлеміне</w:t>
      </w:r>
      <w:proofErr w:type="spellEnd"/>
      <w:r>
        <w:t xml:space="preserve"> </w:t>
      </w:r>
      <w:proofErr w:type="spellStart"/>
      <w:r>
        <w:t>қатысты</w:t>
      </w:r>
      <w:proofErr w:type="spellEnd"/>
      <w:r>
        <w:t xml:space="preserve"> </w:t>
      </w:r>
      <w:proofErr w:type="spellStart"/>
      <w:r>
        <w:t>әрқашан</w:t>
      </w:r>
      <w:proofErr w:type="spellEnd"/>
      <w:r>
        <w:t xml:space="preserve"> </w:t>
      </w:r>
      <w:proofErr w:type="spellStart"/>
      <w:r>
        <w:t>даулар</w:t>
      </w:r>
      <w:proofErr w:type="spellEnd"/>
      <w:r>
        <w:t xml:space="preserve"> </w:t>
      </w:r>
      <w:proofErr w:type="spellStart"/>
      <w:r>
        <w:t>болды</w:t>
      </w:r>
      <w:proofErr w:type="spellEnd"/>
      <w:r>
        <w:t xml:space="preserve">. </w:t>
      </w:r>
      <w:proofErr w:type="spellStart"/>
      <w:r>
        <w:t>Бұл</w:t>
      </w:r>
      <w:proofErr w:type="spellEnd"/>
      <w:r>
        <w:t xml:space="preserve"> </w:t>
      </w:r>
      <w:proofErr w:type="spellStart"/>
      <w:r>
        <w:t>тұрғыда</w:t>
      </w:r>
      <w:proofErr w:type="spellEnd"/>
      <w:r>
        <w:t xml:space="preserve"> «</w:t>
      </w:r>
      <w:proofErr w:type="spellStart"/>
      <w:r>
        <w:t>күш</w:t>
      </w:r>
      <w:proofErr w:type="spellEnd"/>
      <w:r>
        <w:t xml:space="preserve">» </w:t>
      </w:r>
      <w:proofErr w:type="spellStart"/>
      <w:r>
        <w:t>терминінің</w:t>
      </w:r>
      <w:proofErr w:type="spellEnd"/>
      <w:r>
        <w:t xml:space="preserve"> </w:t>
      </w:r>
      <w:proofErr w:type="spellStart"/>
      <w:r>
        <w:t>қолданылу</w:t>
      </w:r>
      <w:proofErr w:type="spellEnd"/>
      <w:r>
        <w:t xml:space="preserve"> </w:t>
      </w:r>
      <w:proofErr w:type="spellStart"/>
      <w:r>
        <w:t>аясы</w:t>
      </w:r>
      <w:proofErr w:type="spellEnd"/>
      <w:r>
        <w:t xml:space="preserve"> </w:t>
      </w:r>
      <w:proofErr w:type="spellStart"/>
      <w:r>
        <w:t>әскери</w:t>
      </w:r>
      <w:proofErr w:type="spellEnd"/>
      <w:r>
        <w:t xml:space="preserve"> </w:t>
      </w:r>
      <w:proofErr w:type="spellStart"/>
      <w:r>
        <w:t>күшпен</w:t>
      </w:r>
      <w:proofErr w:type="spellEnd"/>
      <w:r>
        <w:t xml:space="preserve"> </w:t>
      </w:r>
      <w:proofErr w:type="spellStart"/>
      <w:r>
        <w:t>шектеледі</w:t>
      </w:r>
      <w:proofErr w:type="spellEnd"/>
      <w:r>
        <w:t xml:space="preserve"> </w:t>
      </w:r>
      <w:proofErr w:type="spellStart"/>
      <w:r>
        <w:t>және</w:t>
      </w:r>
      <w:proofErr w:type="spellEnd"/>
      <w:r>
        <w:t xml:space="preserve"> </w:t>
      </w:r>
      <w:proofErr w:type="spellStart"/>
      <w:r>
        <w:t>саяси</w:t>
      </w:r>
      <w:proofErr w:type="spellEnd"/>
      <w:r>
        <w:t xml:space="preserve"> </w:t>
      </w:r>
      <w:proofErr w:type="spellStart"/>
      <w:r>
        <w:t>немесе</w:t>
      </w:r>
      <w:proofErr w:type="spellEnd"/>
      <w:r>
        <w:t xml:space="preserve"> </w:t>
      </w:r>
      <w:proofErr w:type="spellStart"/>
      <w:r>
        <w:t>экономикалық</w:t>
      </w:r>
      <w:proofErr w:type="spellEnd"/>
      <w:r>
        <w:t xml:space="preserve"> </w:t>
      </w:r>
      <w:proofErr w:type="spellStart"/>
      <w:r>
        <w:t>мәжбүрлеуді</w:t>
      </w:r>
      <w:proofErr w:type="spellEnd"/>
      <w:r>
        <w:t xml:space="preserve"> </w:t>
      </w:r>
      <w:proofErr w:type="spellStart"/>
      <w:r>
        <w:t>қамтымайд</w:t>
      </w:r>
      <w:r w:rsidR="007B4152">
        <w:t>ы.</w:t>
      </w:r>
      <w:r>
        <w:t>Екіншіден</w:t>
      </w:r>
      <w:proofErr w:type="spellEnd"/>
      <w:r>
        <w:t xml:space="preserve">, </w:t>
      </w:r>
      <w:proofErr w:type="spellStart"/>
      <w:r>
        <w:t>ереже</w:t>
      </w:r>
      <w:proofErr w:type="spellEnd"/>
      <w:r>
        <w:t xml:space="preserve"> </w:t>
      </w:r>
      <w:proofErr w:type="spellStart"/>
      <w:r>
        <w:t>Біріккен</w:t>
      </w:r>
      <w:proofErr w:type="spellEnd"/>
      <w:r>
        <w:t xml:space="preserve"> </w:t>
      </w:r>
      <w:proofErr w:type="spellStart"/>
      <w:r>
        <w:t>Ұлттар</w:t>
      </w:r>
      <w:proofErr w:type="spellEnd"/>
      <w:r>
        <w:t xml:space="preserve"> </w:t>
      </w:r>
      <w:proofErr w:type="spellStart"/>
      <w:r>
        <w:t>Ұйымының</w:t>
      </w:r>
      <w:proofErr w:type="spellEnd"/>
      <w:r>
        <w:t xml:space="preserve"> </w:t>
      </w:r>
      <w:proofErr w:type="spellStart"/>
      <w:r>
        <w:t>мүшелерінің</w:t>
      </w:r>
      <w:proofErr w:type="spellEnd"/>
      <w:r>
        <w:t xml:space="preserve"> «</w:t>
      </w:r>
      <w:proofErr w:type="spellStart"/>
      <w:r>
        <w:t>аумақтық</w:t>
      </w:r>
      <w:proofErr w:type="spellEnd"/>
      <w:r>
        <w:t xml:space="preserve"> </w:t>
      </w:r>
      <w:proofErr w:type="spellStart"/>
      <w:r>
        <w:t>тұтастыққа</w:t>
      </w:r>
      <w:proofErr w:type="spellEnd"/>
      <w:r>
        <w:t xml:space="preserve"> </w:t>
      </w:r>
      <w:proofErr w:type="spellStart"/>
      <w:r>
        <w:t>немесе</w:t>
      </w:r>
      <w:proofErr w:type="spellEnd"/>
      <w:r>
        <w:t xml:space="preserve"> </w:t>
      </w:r>
      <w:proofErr w:type="spellStart"/>
      <w:r>
        <w:t>күш-қуатқа</w:t>
      </w:r>
      <w:proofErr w:type="spellEnd"/>
      <w:r>
        <w:t xml:space="preserve"> </w:t>
      </w:r>
      <w:proofErr w:type="spellStart"/>
      <w:r>
        <w:t>қарсы</w:t>
      </w:r>
      <w:proofErr w:type="spellEnd"/>
      <w:r>
        <w:t xml:space="preserve"> </w:t>
      </w:r>
      <w:proofErr w:type="spellStart"/>
      <w:r>
        <w:t>күш</w:t>
      </w:r>
      <w:proofErr w:type="spellEnd"/>
      <w:r>
        <w:t xml:space="preserve"> </w:t>
      </w:r>
      <w:proofErr w:type="spellStart"/>
      <w:r>
        <w:t>қолдану</w:t>
      </w:r>
      <w:proofErr w:type="spellEnd"/>
      <w:r>
        <w:t xml:space="preserve"> </w:t>
      </w:r>
      <w:proofErr w:type="spellStart"/>
      <w:r>
        <w:t>қаупінен</w:t>
      </w:r>
      <w:proofErr w:type="spellEnd"/>
      <w:r>
        <w:t xml:space="preserve"> </w:t>
      </w:r>
      <w:proofErr w:type="spellStart"/>
      <w:r>
        <w:t>немесе</w:t>
      </w:r>
      <w:proofErr w:type="spellEnd"/>
      <w:r>
        <w:t xml:space="preserve"> </w:t>
      </w:r>
      <w:proofErr w:type="spellStart"/>
      <w:r>
        <w:t>қолданудан</w:t>
      </w:r>
      <w:proofErr w:type="spellEnd"/>
      <w:r>
        <w:t xml:space="preserve"> бас </w:t>
      </w:r>
      <w:proofErr w:type="spellStart"/>
      <w:r>
        <w:t>тартуы</w:t>
      </w:r>
      <w:proofErr w:type="spellEnd"/>
      <w:r>
        <w:t xml:space="preserve"> </w:t>
      </w:r>
      <w:proofErr w:type="spellStart"/>
      <w:r>
        <w:t>керек</w:t>
      </w:r>
      <w:proofErr w:type="spellEnd"/>
      <w:r>
        <w:t xml:space="preserve">» </w:t>
      </w:r>
      <w:proofErr w:type="spellStart"/>
      <w:r>
        <w:t>деп</w:t>
      </w:r>
      <w:proofErr w:type="spellEnd"/>
      <w:r>
        <w:t xml:space="preserve"> </w:t>
      </w:r>
      <w:proofErr w:type="spellStart"/>
      <w:r>
        <w:t>белгілейді</w:t>
      </w:r>
      <w:proofErr w:type="spellEnd"/>
      <w:r>
        <w:t>.</w:t>
      </w:r>
      <w:r w:rsidR="00B47FE1" w:rsidRPr="00B47FE1">
        <w:t xml:space="preserve"> </w:t>
      </w:r>
      <w:proofErr w:type="spellStart"/>
      <w:r w:rsidR="00B47FE1" w:rsidRPr="00B47FE1">
        <w:t>кез</w:t>
      </w:r>
      <w:proofErr w:type="spellEnd"/>
      <w:r w:rsidR="00B47FE1" w:rsidRPr="00B47FE1">
        <w:t xml:space="preserve"> </w:t>
      </w:r>
      <w:proofErr w:type="spellStart"/>
      <w:r w:rsidR="00B47FE1" w:rsidRPr="00B47FE1">
        <w:t>келген</w:t>
      </w:r>
      <w:proofErr w:type="spellEnd"/>
      <w:r w:rsidR="00B47FE1" w:rsidRPr="00B47FE1">
        <w:t xml:space="preserve"> </w:t>
      </w:r>
      <w:proofErr w:type="spellStart"/>
      <w:r w:rsidR="00B47FE1" w:rsidRPr="00B47FE1">
        <w:t>мемлекеттің</w:t>
      </w:r>
      <w:proofErr w:type="spellEnd"/>
      <w:r w:rsidR="00B47FE1" w:rsidRPr="00B47FE1">
        <w:t xml:space="preserve"> </w:t>
      </w:r>
      <w:proofErr w:type="spellStart"/>
      <w:r w:rsidR="00B47FE1" w:rsidRPr="00B47FE1">
        <w:t>саяси</w:t>
      </w:r>
      <w:proofErr w:type="spellEnd"/>
      <w:r w:rsidR="00B47FE1" w:rsidRPr="00B47FE1">
        <w:t xml:space="preserve"> </w:t>
      </w:r>
      <w:proofErr w:type="spellStart"/>
      <w:r w:rsidR="00B47FE1" w:rsidRPr="00B47FE1">
        <w:t>тәуелсіздігі</w:t>
      </w:r>
      <w:proofErr w:type="spellEnd"/>
      <w:r w:rsidR="00B47FE1" w:rsidRPr="00B47FE1">
        <w:t xml:space="preserve"> </w:t>
      </w:r>
      <w:proofErr w:type="spellStart"/>
      <w:r w:rsidR="00B47FE1" w:rsidRPr="00B47FE1">
        <w:t>немесе</w:t>
      </w:r>
      <w:proofErr w:type="spellEnd"/>
      <w:r w:rsidR="00B47FE1" w:rsidRPr="00B47FE1">
        <w:t xml:space="preserve"> </w:t>
      </w:r>
      <w:proofErr w:type="spellStart"/>
      <w:r w:rsidR="00B47FE1" w:rsidRPr="00B47FE1">
        <w:t>Біріккен</w:t>
      </w:r>
      <w:proofErr w:type="spellEnd"/>
      <w:r w:rsidR="00B47FE1" w:rsidRPr="00B47FE1">
        <w:t xml:space="preserve"> </w:t>
      </w:r>
      <w:proofErr w:type="spellStart"/>
      <w:r w:rsidR="00B47FE1" w:rsidRPr="00B47FE1">
        <w:t>Ұлттар</w:t>
      </w:r>
      <w:proofErr w:type="spellEnd"/>
      <w:r w:rsidR="00B47FE1" w:rsidRPr="00B47FE1">
        <w:t xml:space="preserve"> </w:t>
      </w:r>
      <w:proofErr w:type="spellStart"/>
      <w:r w:rsidR="00B47FE1" w:rsidRPr="00B47FE1">
        <w:t>Ұйымының</w:t>
      </w:r>
      <w:proofErr w:type="spellEnd"/>
      <w:r w:rsidR="00B47FE1" w:rsidRPr="00B47FE1">
        <w:t xml:space="preserve"> </w:t>
      </w:r>
      <w:proofErr w:type="spellStart"/>
      <w:r w:rsidR="00B47FE1" w:rsidRPr="00B47FE1">
        <w:t>мақсаттарына</w:t>
      </w:r>
      <w:proofErr w:type="spellEnd"/>
      <w:r w:rsidR="00B47FE1" w:rsidRPr="00B47FE1">
        <w:t xml:space="preserve"> </w:t>
      </w:r>
      <w:proofErr w:type="spellStart"/>
      <w:r w:rsidR="00B47FE1" w:rsidRPr="00B47FE1">
        <w:t>қайшы</w:t>
      </w:r>
      <w:proofErr w:type="spellEnd"/>
      <w:r w:rsidR="00B47FE1" w:rsidRPr="00B47FE1">
        <w:t xml:space="preserve"> </w:t>
      </w:r>
      <w:proofErr w:type="spellStart"/>
      <w:r w:rsidR="00B47FE1" w:rsidRPr="00B47FE1">
        <w:t>келетін</w:t>
      </w:r>
      <w:proofErr w:type="spellEnd"/>
      <w:r w:rsidR="00B47FE1" w:rsidRPr="00B47FE1">
        <w:t xml:space="preserve"> </w:t>
      </w:r>
      <w:proofErr w:type="spellStart"/>
      <w:r w:rsidR="00B47FE1" w:rsidRPr="00B47FE1">
        <w:t>кез</w:t>
      </w:r>
      <w:proofErr w:type="spellEnd"/>
      <w:r w:rsidR="00B47FE1" w:rsidRPr="00B47FE1">
        <w:t xml:space="preserve"> </w:t>
      </w:r>
      <w:proofErr w:type="spellStart"/>
      <w:r w:rsidR="00B47FE1" w:rsidRPr="00B47FE1">
        <w:t>келген</w:t>
      </w:r>
      <w:proofErr w:type="spellEnd"/>
      <w:r w:rsidR="00B47FE1" w:rsidRPr="00B47FE1">
        <w:t xml:space="preserve"> </w:t>
      </w:r>
      <w:proofErr w:type="spellStart"/>
      <w:r w:rsidR="00B47FE1" w:rsidRPr="00B47FE1">
        <w:t>басқа</w:t>
      </w:r>
      <w:proofErr w:type="spellEnd"/>
      <w:r w:rsidR="00B47FE1" w:rsidRPr="00B47FE1">
        <w:t xml:space="preserve"> </w:t>
      </w:r>
      <w:proofErr w:type="spellStart"/>
      <w:r w:rsidR="00B47FE1" w:rsidRPr="00B47FE1">
        <w:t>жолмен</w:t>
      </w:r>
      <w:proofErr w:type="spellEnd"/>
      <w:r w:rsidR="00B47FE1" w:rsidRPr="00B47FE1">
        <w:t xml:space="preserve">». </w:t>
      </w:r>
      <w:proofErr w:type="spellStart"/>
      <w:r w:rsidR="00B47FE1" w:rsidRPr="00B47FE1">
        <w:t>Кез</w:t>
      </w:r>
      <w:proofErr w:type="spellEnd"/>
      <w:r w:rsidR="00B47FE1" w:rsidRPr="00B47FE1">
        <w:t xml:space="preserve"> </w:t>
      </w:r>
      <w:proofErr w:type="spellStart"/>
      <w:r w:rsidR="00B47FE1" w:rsidRPr="00B47FE1">
        <w:t>келген</w:t>
      </w:r>
      <w:proofErr w:type="spellEnd"/>
      <w:r w:rsidR="00B47FE1" w:rsidRPr="00B47FE1">
        <w:t xml:space="preserve"> </w:t>
      </w:r>
      <w:proofErr w:type="spellStart"/>
      <w:r w:rsidR="00B47FE1" w:rsidRPr="00B47FE1">
        <w:t>мемлекеттің</w:t>
      </w:r>
      <w:proofErr w:type="spellEnd"/>
      <w:r w:rsidR="00B47FE1" w:rsidRPr="00B47FE1">
        <w:t xml:space="preserve"> </w:t>
      </w:r>
      <w:proofErr w:type="spellStart"/>
      <w:r w:rsidR="00B47FE1" w:rsidRPr="00B47FE1">
        <w:t>аумақтық</w:t>
      </w:r>
      <w:proofErr w:type="spellEnd"/>
      <w:r w:rsidR="00B47FE1" w:rsidRPr="00B47FE1">
        <w:t xml:space="preserve"> </w:t>
      </w:r>
      <w:proofErr w:type="spellStart"/>
      <w:r w:rsidR="00B47FE1" w:rsidRPr="00B47FE1">
        <w:t>тұтастығы</w:t>
      </w:r>
      <w:proofErr w:type="spellEnd"/>
      <w:r w:rsidR="00B47FE1" w:rsidRPr="00B47FE1">
        <w:t xml:space="preserve"> </w:t>
      </w:r>
      <w:proofErr w:type="spellStart"/>
      <w:r w:rsidR="00B47FE1" w:rsidRPr="00B47FE1">
        <w:t>немесе</w:t>
      </w:r>
      <w:proofErr w:type="spellEnd"/>
      <w:r w:rsidR="00B47FE1" w:rsidRPr="00B47FE1">
        <w:t xml:space="preserve"> </w:t>
      </w:r>
      <w:proofErr w:type="spellStart"/>
      <w:r w:rsidR="00B47FE1" w:rsidRPr="00B47FE1">
        <w:t>саяси</w:t>
      </w:r>
      <w:proofErr w:type="spellEnd"/>
      <w:r w:rsidR="00B47FE1" w:rsidRPr="00B47FE1">
        <w:t xml:space="preserve"> </w:t>
      </w:r>
      <w:proofErr w:type="spellStart"/>
      <w:r w:rsidR="00B47FE1" w:rsidRPr="00B47FE1">
        <w:t>тәуелсіздігі</w:t>
      </w:r>
      <w:proofErr w:type="spellEnd"/>
      <w:r w:rsidR="00B47FE1" w:rsidRPr="00B47FE1">
        <w:t xml:space="preserve">»? </w:t>
      </w:r>
      <w:proofErr w:type="spellStart"/>
      <w:r w:rsidR="00B47FE1" w:rsidRPr="00B47FE1">
        <w:t>Бұл</w:t>
      </w:r>
      <w:proofErr w:type="spellEnd"/>
      <w:r w:rsidR="00B47FE1" w:rsidRPr="00B47FE1">
        <w:t xml:space="preserve"> </w:t>
      </w:r>
      <w:proofErr w:type="spellStart"/>
      <w:r w:rsidR="00B47FE1" w:rsidRPr="00B47FE1">
        <w:t>пайымдаулар</w:t>
      </w:r>
      <w:proofErr w:type="spellEnd"/>
      <w:r w:rsidR="00B47FE1" w:rsidRPr="00B47FE1">
        <w:t xml:space="preserve"> </w:t>
      </w:r>
      <w:proofErr w:type="spellStart"/>
      <w:r w:rsidR="00B47FE1" w:rsidRPr="00B47FE1">
        <w:t>сызығы</w:t>
      </w:r>
      <w:proofErr w:type="spellEnd"/>
      <w:r w:rsidR="00B47FE1" w:rsidRPr="00B47FE1">
        <w:t xml:space="preserve"> </w:t>
      </w:r>
      <w:proofErr w:type="spellStart"/>
      <w:r w:rsidR="00B47FE1" w:rsidRPr="00B47FE1">
        <w:t>көптеген</w:t>
      </w:r>
      <w:proofErr w:type="spellEnd"/>
      <w:r w:rsidR="00B47FE1" w:rsidRPr="00B47FE1">
        <w:t xml:space="preserve"> </w:t>
      </w:r>
      <w:proofErr w:type="spellStart"/>
      <w:r w:rsidR="00B47FE1" w:rsidRPr="00B47FE1">
        <w:t>гуманитарлық</w:t>
      </w:r>
      <w:proofErr w:type="spellEnd"/>
      <w:r w:rsidR="00B47FE1" w:rsidRPr="00B47FE1">
        <w:t xml:space="preserve"> </w:t>
      </w:r>
      <w:proofErr w:type="spellStart"/>
      <w:r w:rsidR="00B47FE1" w:rsidRPr="00B47FE1">
        <w:t>және</w:t>
      </w:r>
      <w:proofErr w:type="spellEnd"/>
      <w:r w:rsidR="00B47FE1" w:rsidRPr="00B47FE1">
        <w:t xml:space="preserve"> </w:t>
      </w:r>
      <w:proofErr w:type="spellStart"/>
      <w:r w:rsidR="00B47FE1" w:rsidRPr="00B47FE1">
        <w:t>демократиялық</w:t>
      </w:r>
      <w:proofErr w:type="spellEnd"/>
      <w:r w:rsidR="00B47FE1" w:rsidRPr="00B47FE1">
        <w:t xml:space="preserve"> </w:t>
      </w:r>
      <w:proofErr w:type="spellStart"/>
      <w:r w:rsidR="00B47FE1" w:rsidRPr="00B47FE1">
        <w:t>араласуларды</w:t>
      </w:r>
      <w:proofErr w:type="spellEnd"/>
      <w:r w:rsidR="00B47FE1" w:rsidRPr="00B47FE1">
        <w:t xml:space="preserve">, </w:t>
      </w:r>
      <w:proofErr w:type="spellStart"/>
      <w:r w:rsidR="00B47FE1" w:rsidRPr="00B47FE1">
        <w:t>сондай-ақ</w:t>
      </w:r>
      <w:proofErr w:type="spellEnd"/>
      <w:r w:rsidR="00B47FE1" w:rsidRPr="00B47FE1">
        <w:t xml:space="preserve"> </w:t>
      </w:r>
      <w:proofErr w:type="spellStart"/>
      <w:r w:rsidR="00B47FE1" w:rsidRPr="00B47FE1">
        <w:t>басқа</w:t>
      </w:r>
      <w:proofErr w:type="spellEnd"/>
      <w:r w:rsidR="00B47FE1" w:rsidRPr="00B47FE1">
        <w:t xml:space="preserve"> да «</w:t>
      </w:r>
      <w:proofErr w:type="spellStart"/>
      <w:r w:rsidR="00B47FE1" w:rsidRPr="00B47FE1">
        <w:t>альтруистік</w:t>
      </w:r>
      <w:proofErr w:type="spellEnd"/>
      <w:r w:rsidR="00B47FE1" w:rsidRPr="00B47FE1">
        <w:t xml:space="preserve">» </w:t>
      </w:r>
      <w:proofErr w:type="spellStart"/>
      <w:r w:rsidR="00B47FE1" w:rsidRPr="00B47FE1">
        <w:t>күш</w:t>
      </w:r>
      <w:proofErr w:type="spellEnd"/>
      <w:r w:rsidR="00B47FE1" w:rsidRPr="00B47FE1">
        <w:t xml:space="preserve"> </w:t>
      </w:r>
      <w:proofErr w:type="spellStart"/>
      <w:r w:rsidR="00B47FE1" w:rsidRPr="00B47FE1">
        <w:t>қолдануды</w:t>
      </w:r>
      <w:proofErr w:type="spellEnd"/>
      <w:r w:rsidR="00B47FE1" w:rsidRPr="00B47FE1">
        <w:t xml:space="preserve"> </w:t>
      </w:r>
      <w:proofErr w:type="spellStart"/>
      <w:r w:rsidR="00B47FE1" w:rsidRPr="00B47FE1">
        <w:t>ақтау</w:t>
      </w:r>
      <w:proofErr w:type="spellEnd"/>
      <w:r w:rsidR="00B47FE1" w:rsidRPr="00B47FE1">
        <w:t xml:space="preserve"> </w:t>
      </w:r>
      <w:proofErr w:type="spellStart"/>
      <w:r w:rsidR="00B47FE1" w:rsidRPr="00B47FE1">
        <w:t>үшін</w:t>
      </w:r>
      <w:proofErr w:type="spellEnd"/>
      <w:r w:rsidR="00B47FE1" w:rsidRPr="00B47FE1">
        <w:t xml:space="preserve"> </w:t>
      </w:r>
      <w:proofErr w:type="spellStart"/>
      <w:r w:rsidR="00B47FE1" w:rsidRPr="00B47FE1">
        <w:t>пайдаланылды</w:t>
      </w:r>
      <w:proofErr w:type="spellEnd"/>
      <w:r w:rsidR="00B47FE1" w:rsidRPr="00B47FE1">
        <w:t xml:space="preserve">. </w:t>
      </w:r>
      <w:proofErr w:type="spellStart"/>
      <w:r w:rsidR="00B47FE1" w:rsidRPr="00B47FE1">
        <w:t>Алайда</w:t>
      </w:r>
      <w:proofErr w:type="spellEnd"/>
      <w:r w:rsidR="00B47FE1" w:rsidRPr="00B47FE1">
        <w:t xml:space="preserve"> </w:t>
      </w:r>
      <w:proofErr w:type="spellStart"/>
      <w:r w:rsidR="00B47FE1" w:rsidRPr="00B47FE1">
        <w:t>бұл</w:t>
      </w:r>
      <w:proofErr w:type="spellEnd"/>
      <w:r w:rsidR="00B47FE1" w:rsidRPr="00B47FE1">
        <w:t xml:space="preserve"> </w:t>
      </w:r>
      <w:proofErr w:type="spellStart"/>
      <w:r w:rsidR="00B47FE1" w:rsidRPr="00B47FE1">
        <w:t>тармақтар</w:t>
      </w:r>
      <w:proofErr w:type="spellEnd"/>
      <w:r w:rsidR="00B47FE1" w:rsidRPr="00B47FE1">
        <w:t xml:space="preserve"> </w:t>
      </w:r>
      <w:proofErr w:type="spellStart"/>
      <w:r w:rsidR="00B47FE1" w:rsidRPr="00B47FE1">
        <w:t>ешқашан</w:t>
      </w:r>
      <w:proofErr w:type="spellEnd"/>
      <w:r w:rsidR="00B47FE1" w:rsidRPr="00B47FE1">
        <w:t xml:space="preserve"> </w:t>
      </w:r>
      <w:proofErr w:type="spellStart"/>
      <w:r w:rsidR="00B47FE1" w:rsidRPr="00B47FE1">
        <w:t>мақсатты</w:t>
      </w:r>
      <w:proofErr w:type="spellEnd"/>
      <w:r w:rsidR="00B47FE1" w:rsidRPr="00B47FE1">
        <w:t xml:space="preserve"> </w:t>
      </w:r>
      <w:proofErr w:type="spellStart"/>
      <w:r w:rsidR="00B47FE1" w:rsidRPr="00B47FE1">
        <w:t>емес</w:t>
      </w:r>
      <w:proofErr w:type="spellEnd"/>
      <w:r w:rsidR="00B47FE1" w:rsidRPr="00B47FE1">
        <w:t xml:space="preserve"> </w:t>
      </w:r>
      <w:proofErr w:type="spellStart"/>
      <w:r w:rsidR="00B47FE1" w:rsidRPr="00B47FE1">
        <w:t>еді</w:t>
      </w:r>
      <w:proofErr w:type="spellEnd"/>
      <w:r w:rsidR="00B47FE1" w:rsidRPr="00B47FE1">
        <w:t xml:space="preserve">. </w:t>
      </w:r>
      <w:proofErr w:type="spellStart"/>
      <w:r w:rsidR="00B47FE1" w:rsidRPr="00B47FE1">
        <w:t>күш</w:t>
      </w:r>
      <w:proofErr w:type="spellEnd"/>
      <w:r w:rsidR="00B47FE1" w:rsidRPr="00B47FE1">
        <w:t xml:space="preserve"> </w:t>
      </w:r>
      <w:proofErr w:type="spellStart"/>
      <w:r w:rsidR="00B47FE1" w:rsidRPr="00B47FE1">
        <w:t>қолдануға</w:t>
      </w:r>
      <w:proofErr w:type="spellEnd"/>
      <w:r w:rsidR="00B47FE1" w:rsidRPr="00B47FE1">
        <w:t xml:space="preserve"> </w:t>
      </w:r>
      <w:proofErr w:type="spellStart"/>
      <w:r w:rsidR="00B47FE1" w:rsidRPr="00B47FE1">
        <w:t>тыйым</w:t>
      </w:r>
      <w:proofErr w:type="spellEnd"/>
      <w:r w:rsidR="00B47FE1" w:rsidRPr="00B47FE1">
        <w:t xml:space="preserve"> салу </w:t>
      </w:r>
      <w:proofErr w:type="spellStart"/>
      <w:r w:rsidR="00B47FE1" w:rsidRPr="00B47FE1">
        <w:t>аясын</w:t>
      </w:r>
      <w:proofErr w:type="spellEnd"/>
      <w:r w:rsidR="00B47FE1" w:rsidRPr="00B47FE1">
        <w:t xml:space="preserve"> </w:t>
      </w:r>
      <w:proofErr w:type="spellStart"/>
      <w:r w:rsidR="00B47FE1" w:rsidRPr="00B47FE1">
        <w:t>шектеу</w:t>
      </w:r>
      <w:proofErr w:type="spellEnd"/>
      <w:r w:rsidR="00B47FE1" w:rsidRPr="00B47FE1">
        <w:t xml:space="preserve">, </w:t>
      </w:r>
      <w:proofErr w:type="spellStart"/>
      <w:r w:rsidR="00B47FE1" w:rsidRPr="00B47FE1">
        <w:t>бірақ</w:t>
      </w:r>
      <w:proofErr w:type="spellEnd"/>
      <w:r w:rsidR="00B47FE1" w:rsidRPr="00B47FE1">
        <w:t xml:space="preserve"> </w:t>
      </w:r>
      <w:proofErr w:type="spellStart"/>
      <w:r w:rsidR="00B47FE1" w:rsidRPr="00B47FE1">
        <w:t>керісінше</w:t>
      </w:r>
      <w:proofErr w:type="spellEnd"/>
      <w:r w:rsidR="00B47FE1" w:rsidRPr="00B47FE1">
        <w:t>, «</w:t>
      </w:r>
      <w:proofErr w:type="spellStart"/>
      <w:r w:rsidR="00B47FE1" w:rsidRPr="00B47FE1">
        <w:t>кіші</w:t>
      </w:r>
      <w:proofErr w:type="spellEnd"/>
      <w:r w:rsidR="00B47FE1" w:rsidRPr="00B47FE1">
        <w:t xml:space="preserve"> </w:t>
      </w:r>
      <w:proofErr w:type="spellStart"/>
      <w:r w:rsidR="00B47FE1" w:rsidRPr="00B47FE1">
        <w:t>мемлекеттерге</w:t>
      </w:r>
      <w:proofErr w:type="spellEnd"/>
      <w:r w:rsidR="00B47FE1" w:rsidRPr="00B47FE1">
        <w:t xml:space="preserve"> </w:t>
      </w:r>
      <w:proofErr w:type="spellStart"/>
      <w:r w:rsidR="00B47FE1" w:rsidRPr="00B47FE1">
        <w:t>нақтырақ</w:t>
      </w:r>
      <w:proofErr w:type="spellEnd"/>
      <w:r w:rsidR="00B47FE1" w:rsidRPr="00B47FE1">
        <w:t xml:space="preserve"> </w:t>
      </w:r>
      <w:proofErr w:type="spellStart"/>
      <w:r w:rsidR="00B47FE1" w:rsidRPr="00B47FE1">
        <w:t>кепілдіктер</w:t>
      </w:r>
      <w:proofErr w:type="spellEnd"/>
      <w:r w:rsidR="00B47FE1" w:rsidRPr="00B47FE1">
        <w:t xml:space="preserve"> беру» </w:t>
      </w:r>
      <w:proofErr w:type="spellStart"/>
      <w:r w:rsidR="00B47FE1" w:rsidRPr="00B47FE1">
        <w:t>және</w:t>
      </w:r>
      <w:proofErr w:type="spellEnd"/>
      <w:r w:rsidR="00B47FE1" w:rsidRPr="00B47FE1">
        <w:t xml:space="preserve"> </w:t>
      </w:r>
      <w:proofErr w:type="spellStart"/>
      <w:r w:rsidR="00B47FE1" w:rsidRPr="00B47FE1">
        <w:t>сондықтан</w:t>
      </w:r>
      <w:proofErr w:type="spellEnd"/>
      <w:r w:rsidR="00B47FE1" w:rsidRPr="00B47FE1">
        <w:t xml:space="preserve"> </w:t>
      </w:r>
      <w:proofErr w:type="spellStart"/>
      <w:r w:rsidR="00B47FE1" w:rsidRPr="00B47FE1">
        <w:t>оларды</w:t>
      </w:r>
      <w:proofErr w:type="spellEnd"/>
      <w:r w:rsidR="00B47FE1" w:rsidRPr="00B47FE1">
        <w:t xml:space="preserve"> «</w:t>
      </w:r>
      <w:proofErr w:type="spellStart"/>
      <w:r w:rsidR="00B47FE1" w:rsidRPr="00B47FE1">
        <w:t>біліктілік</w:t>
      </w:r>
      <w:proofErr w:type="spellEnd"/>
      <w:r w:rsidR="00B47FE1" w:rsidRPr="00B47FE1">
        <w:t xml:space="preserve"> </w:t>
      </w:r>
      <w:proofErr w:type="spellStart"/>
      <w:r w:rsidR="00B47FE1" w:rsidRPr="00B47FE1">
        <w:t>әсері</w:t>
      </w:r>
      <w:proofErr w:type="spellEnd"/>
      <w:r w:rsidR="00B47FE1" w:rsidRPr="00B47FE1">
        <w:t xml:space="preserve"> бар </w:t>
      </w:r>
      <w:proofErr w:type="spellStart"/>
      <w:r w:rsidR="00B47FE1" w:rsidRPr="00B47FE1">
        <w:t>деп</w:t>
      </w:r>
      <w:proofErr w:type="spellEnd"/>
      <w:r w:rsidR="00B47FE1" w:rsidRPr="00B47FE1">
        <w:t xml:space="preserve"> </w:t>
      </w:r>
      <w:proofErr w:type="spellStart"/>
      <w:r w:rsidR="00B47FE1" w:rsidRPr="00B47FE1">
        <w:t>түсіндіруге</w:t>
      </w:r>
      <w:proofErr w:type="spellEnd"/>
      <w:r w:rsidR="00B47FE1" w:rsidRPr="00B47FE1">
        <w:t xml:space="preserve"> </w:t>
      </w:r>
      <w:proofErr w:type="spellStart"/>
      <w:r w:rsidR="00B47FE1" w:rsidRPr="00B47FE1">
        <w:t>болмайды</w:t>
      </w:r>
      <w:proofErr w:type="spellEnd"/>
      <w:r w:rsidR="00B47FE1" w:rsidRPr="00B47FE1">
        <w:t xml:space="preserve">». </w:t>
      </w:r>
      <w:proofErr w:type="spellStart"/>
      <w:r w:rsidR="00B47FE1" w:rsidRPr="00B47FE1">
        <w:t>Халықаралық</w:t>
      </w:r>
      <w:proofErr w:type="spellEnd"/>
      <w:r w:rsidR="00B47FE1" w:rsidRPr="00B47FE1">
        <w:t xml:space="preserve"> сот (ICJ) Корфу </w:t>
      </w:r>
      <w:proofErr w:type="spellStart"/>
      <w:r w:rsidR="00B47FE1" w:rsidRPr="00B47FE1">
        <w:t>арнасы</w:t>
      </w:r>
      <w:proofErr w:type="spellEnd"/>
      <w:r w:rsidR="00B47FE1" w:rsidRPr="00B47FE1">
        <w:t xml:space="preserve"> </w:t>
      </w:r>
      <w:proofErr w:type="spellStart"/>
      <w:r w:rsidR="00B47FE1" w:rsidRPr="00B47FE1">
        <w:t>ісінде</w:t>
      </w:r>
      <w:proofErr w:type="spellEnd"/>
      <w:r w:rsidR="00B47FE1" w:rsidRPr="00B47FE1">
        <w:t xml:space="preserve"> </w:t>
      </w:r>
      <w:proofErr w:type="spellStart"/>
      <w:r w:rsidR="00B47FE1" w:rsidRPr="00B47FE1">
        <w:t>мұндай</w:t>
      </w:r>
      <w:proofErr w:type="spellEnd"/>
      <w:r w:rsidR="00B47FE1" w:rsidRPr="00B47FE1">
        <w:t xml:space="preserve"> </w:t>
      </w:r>
      <w:proofErr w:type="spellStart"/>
      <w:r w:rsidR="00B47FE1" w:rsidRPr="00B47FE1">
        <w:t>түсіндірмені</w:t>
      </w:r>
      <w:proofErr w:type="spellEnd"/>
      <w:r w:rsidR="00B47FE1" w:rsidRPr="00B47FE1">
        <w:t xml:space="preserve"> </w:t>
      </w:r>
      <w:proofErr w:type="spellStart"/>
      <w:r w:rsidR="00B47FE1" w:rsidRPr="00B47FE1">
        <w:t>қолдады</w:t>
      </w:r>
      <w:proofErr w:type="spellEnd"/>
      <w:r w:rsidR="00B47FE1" w:rsidRPr="00B47FE1">
        <w:t xml:space="preserve">, </w:t>
      </w:r>
      <w:proofErr w:type="spellStart"/>
      <w:r w:rsidR="00B47FE1" w:rsidRPr="00B47FE1">
        <w:t>онда</w:t>
      </w:r>
      <w:proofErr w:type="spellEnd"/>
      <w:r w:rsidR="00B47FE1" w:rsidRPr="00B47FE1">
        <w:t xml:space="preserve"> </w:t>
      </w:r>
      <w:proofErr w:type="spellStart"/>
      <w:r w:rsidR="00B47FE1" w:rsidRPr="00B47FE1">
        <w:t>Біріккен</w:t>
      </w:r>
      <w:proofErr w:type="spellEnd"/>
      <w:r w:rsidR="00B47FE1" w:rsidRPr="00B47FE1">
        <w:t xml:space="preserve"> </w:t>
      </w:r>
      <w:proofErr w:type="spellStart"/>
      <w:r w:rsidR="00B47FE1" w:rsidRPr="00B47FE1">
        <w:t>Корольдік</w:t>
      </w:r>
      <w:proofErr w:type="spellEnd"/>
      <w:r w:rsidR="00B47FE1" w:rsidRPr="00B47FE1">
        <w:t xml:space="preserve"> </w:t>
      </w:r>
      <w:proofErr w:type="spellStart"/>
      <w:r w:rsidR="00B47FE1" w:rsidRPr="00B47FE1">
        <w:t>араласуға</w:t>
      </w:r>
      <w:proofErr w:type="spellEnd"/>
      <w:r w:rsidR="00B47FE1" w:rsidRPr="00B47FE1">
        <w:t xml:space="preserve"> </w:t>
      </w:r>
      <w:proofErr w:type="spellStart"/>
      <w:r w:rsidR="00B47FE1" w:rsidRPr="00B47FE1">
        <w:t>және</w:t>
      </w:r>
      <w:proofErr w:type="spellEnd"/>
      <w:r w:rsidR="00B47FE1" w:rsidRPr="00B47FE1">
        <w:t xml:space="preserve"> </w:t>
      </w:r>
      <w:proofErr w:type="spellStart"/>
      <w:r w:rsidR="00B47FE1" w:rsidRPr="00B47FE1">
        <w:t>мемлекеттік</w:t>
      </w:r>
      <w:proofErr w:type="spellEnd"/>
      <w:r w:rsidR="00B47FE1" w:rsidRPr="00B47FE1">
        <w:t xml:space="preserve"> </w:t>
      </w:r>
      <w:proofErr w:type="spellStart"/>
      <w:r w:rsidR="00B47FE1" w:rsidRPr="00B47FE1">
        <w:t>аумақтың</w:t>
      </w:r>
      <w:proofErr w:type="spellEnd"/>
      <w:r w:rsidR="00B47FE1" w:rsidRPr="00B47FE1">
        <w:t xml:space="preserve"> </w:t>
      </w:r>
      <w:proofErr w:type="spellStart"/>
      <w:r w:rsidR="00B47FE1" w:rsidRPr="00B47FE1">
        <w:t>бір</w:t>
      </w:r>
      <w:proofErr w:type="spellEnd"/>
      <w:r w:rsidR="00B47FE1" w:rsidRPr="00B47FE1">
        <w:t xml:space="preserve"> </w:t>
      </w:r>
      <w:proofErr w:type="spellStart"/>
      <w:r w:rsidR="00B47FE1" w:rsidRPr="00B47FE1">
        <w:t>бөлігі</w:t>
      </w:r>
      <w:proofErr w:type="spellEnd"/>
      <w:r w:rsidR="00B47FE1" w:rsidRPr="00B47FE1">
        <w:t xml:space="preserve"> </w:t>
      </w:r>
      <w:proofErr w:type="spellStart"/>
      <w:r w:rsidR="00B47FE1" w:rsidRPr="00B47FE1">
        <w:t>болып</w:t>
      </w:r>
      <w:proofErr w:type="spellEnd"/>
      <w:r w:rsidR="00B47FE1" w:rsidRPr="00B47FE1">
        <w:t xml:space="preserve"> </w:t>
      </w:r>
      <w:proofErr w:type="spellStart"/>
      <w:r w:rsidR="00B47FE1" w:rsidRPr="00B47FE1">
        <w:t>табылатын</w:t>
      </w:r>
      <w:proofErr w:type="spellEnd"/>
      <w:r w:rsidR="00B47FE1" w:rsidRPr="00B47FE1">
        <w:t xml:space="preserve"> Албания </w:t>
      </w:r>
      <w:proofErr w:type="spellStart"/>
      <w:r w:rsidR="00B47FE1" w:rsidRPr="00B47FE1">
        <w:t>аумақтық</w:t>
      </w:r>
      <w:proofErr w:type="spellEnd"/>
      <w:r w:rsidR="00B47FE1" w:rsidRPr="00B47FE1">
        <w:t xml:space="preserve"> </w:t>
      </w:r>
      <w:proofErr w:type="spellStart"/>
      <w:r w:rsidR="00B47FE1" w:rsidRPr="00B47FE1">
        <w:t>теңізіндегі</w:t>
      </w:r>
      <w:proofErr w:type="spellEnd"/>
      <w:r w:rsidR="00B47FE1" w:rsidRPr="00B47FE1">
        <w:t xml:space="preserve"> мина </w:t>
      </w:r>
      <w:proofErr w:type="spellStart"/>
      <w:r w:rsidR="00B47FE1" w:rsidRPr="00B47FE1">
        <w:t>алаңын</w:t>
      </w:r>
      <w:proofErr w:type="spellEnd"/>
      <w:r w:rsidR="00B47FE1" w:rsidRPr="00B47FE1">
        <w:t xml:space="preserve"> </w:t>
      </w:r>
      <w:proofErr w:type="spellStart"/>
      <w:r w:rsidR="00B47FE1" w:rsidRPr="00B47FE1">
        <w:t>сыпыруға</w:t>
      </w:r>
      <w:proofErr w:type="spellEnd"/>
      <w:r w:rsidR="00B47FE1" w:rsidRPr="00B47FE1">
        <w:t xml:space="preserve"> </w:t>
      </w:r>
      <w:proofErr w:type="spellStart"/>
      <w:r w:rsidR="00B47FE1" w:rsidRPr="00B47FE1">
        <w:t>құқығы</w:t>
      </w:r>
      <w:proofErr w:type="spellEnd"/>
      <w:r w:rsidR="00B47FE1" w:rsidRPr="00B47FE1">
        <w:t xml:space="preserve"> бар </w:t>
      </w:r>
      <w:proofErr w:type="spellStart"/>
      <w:r w:rsidR="00B47FE1" w:rsidRPr="00B47FE1">
        <w:t>деп</w:t>
      </w:r>
      <w:proofErr w:type="spellEnd"/>
      <w:r w:rsidR="00B47FE1" w:rsidRPr="00B47FE1">
        <w:t xml:space="preserve"> </w:t>
      </w:r>
      <w:proofErr w:type="spellStart"/>
      <w:r w:rsidR="00B47FE1" w:rsidRPr="00B47FE1">
        <w:t>дәлелдеді</w:t>
      </w:r>
      <w:proofErr w:type="spellEnd"/>
      <w:r w:rsidR="00B47FE1" w:rsidRPr="00B47FE1">
        <w:t xml:space="preserve">, </w:t>
      </w:r>
      <w:proofErr w:type="spellStart"/>
      <w:r w:rsidR="00B47FE1" w:rsidRPr="00B47FE1">
        <w:t>жазықсыз</w:t>
      </w:r>
      <w:proofErr w:type="spellEnd"/>
      <w:r w:rsidR="00B47FE1" w:rsidRPr="00B47FE1">
        <w:t xml:space="preserve"> </w:t>
      </w:r>
      <w:proofErr w:type="spellStart"/>
      <w:r w:rsidR="00B47FE1" w:rsidRPr="00B47FE1">
        <w:t>өту</w:t>
      </w:r>
      <w:proofErr w:type="spellEnd"/>
      <w:r w:rsidR="00B47FE1" w:rsidRPr="00B47FE1">
        <w:t xml:space="preserve"> </w:t>
      </w:r>
      <w:proofErr w:type="spellStart"/>
      <w:r w:rsidR="00B47FE1" w:rsidRPr="00B47FE1">
        <w:t>құқығына</w:t>
      </w:r>
      <w:proofErr w:type="spellEnd"/>
      <w:r w:rsidR="00B47FE1" w:rsidRPr="00B47FE1">
        <w:t xml:space="preserve"> </w:t>
      </w:r>
      <w:proofErr w:type="spellStart"/>
      <w:r w:rsidR="00B47FE1" w:rsidRPr="00B47FE1">
        <w:t>кепілдік</w:t>
      </w:r>
      <w:proofErr w:type="spellEnd"/>
      <w:r w:rsidR="00B47FE1" w:rsidRPr="00B47FE1">
        <w:t xml:space="preserve"> беру </w:t>
      </w:r>
      <w:proofErr w:type="spellStart"/>
      <w:r w:rsidR="00B47FE1" w:rsidRPr="00B47FE1">
        <w:t>және</w:t>
      </w:r>
      <w:proofErr w:type="spellEnd"/>
      <w:r w:rsidR="00B47FE1" w:rsidRPr="00B47FE1">
        <w:t xml:space="preserve"> </w:t>
      </w:r>
      <w:proofErr w:type="spellStart"/>
      <w:r w:rsidR="00B47FE1" w:rsidRPr="00B47FE1">
        <w:t>дәлел</w:t>
      </w:r>
      <w:proofErr w:type="spellEnd"/>
      <w:r w:rsidR="00B47FE1" w:rsidRPr="00B47FE1">
        <w:t xml:space="preserve"> </w:t>
      </w:r>
      <w:proofErr w:type="spellStart"/>
      <w:r w:rsidR="00B47FE1" w:rsidRPr="00B47FE1">
        <w:t>ретінде</w:t>
      </w:r>
      <w:proofErr w:type="spellEnd"/>
      <w:r w:rsidR="00B47FE1" w:rsidRPr="00B47FE1">
        <w:t xml:space="preserve"> </w:t>
      </w:r>
      <w:proofErr w:type="spellStart"/>
      <w:r w:rsidR="00B47FE1" w:rsidRPr="00B47FE1">
        <w:t>миналарды</w:t>
      </w:r>
      <w:proofErr w:type="spellEnd"/>
      <w:r w:rsidR="00B47FE1" w:rsidRPr="00B47FE1">
        <w:t xml:space="preserve"> </w:t>
      </w:r>
      <w:proofErr w:type="spellStart"/>
      <w:r w:rsidR="00B47FE1" w:rsidRPr="00B47FE1">
        <w:t>шығару</w:t>
      </w:r>
      <w:proofErr w:type="spellEnd"/>
      <w:r w:rsidR="00B47FE1" w:rsidRPr="00B47FE1">
        <w:t xml:space="preserve"> </w:t>
      </w:r>
      <w:r w:rsidR="00E271B4">
        <w:t xml:space="preserve"> </w:t>
      </w:r>
      <w:proofErr w:type="spellStart"/>
      <w:r w:rsidR="00E271B4">
        <w:t>керек.</w:t>
      </w:r>
      <w:r w:rsidR="00E5379B" w:rsidRPr="00E5379B">
        <w:t>ХҚА</w:t>
      </w:r>
      <w:proofErr w:type="spellEnd"/>
      <w:r w:rsidR="00E5379B" w:rsidRPr="00E5379B">
        <w:t xml:space="preserve"> </w:t>
      </w:r>
      <w:proofErr w:type="spellStart"/>
      <w:r w:rsidR="00E5379B" w:rsidRPr="00E5379B">
        <w:t>мұндай</w:t>
      </w:r>
      <w:proofErr w:type="spellEnd"/>
      <w:r w:rsidR="00E5379B" w:rsidRPr="00E5379B">
        <w:t xml:space="preserve"> </w:t>
      </w:r>
      <w:proofErr w:type="spellStart"/>
      <w:r w:rsidR="00E5379B" w:rsidRPr="00E5379B">
        <w:t>араласуды</w:t>
      </w:r>
      <w:proofErr w:type="spellEnd"/>
      <w:r w:rsidR="00E5379B" w:rsidRPr="00E5379B">
        <w:t xml:space="preserve"> «</w:t>
      </w:r>
      <w:proofErr w:type="spellStart"/>
      <w:r w:rsidR="00E5379B" w:rsidRPr="00E5379B">
        <w:t>бұрын</w:t>
      </w:r>
      <w:proofErr w:type="spellEnd"/>
      <w:r w:rsidR="00E5379B" w:rsidRPr="00E5379B">
        <w:t xml:space="preserve"> аса </w:t>
      </w:r>
      <w:proofErr w:type="spellStart"/>
      <w:r w:rsidR="00E5379B" w:rsidRPr="00E5379B">
        <w:t>ауыр</w:t>
      </w:r>
      <w:proofErr w:type="spellEnd"/>
      <w:r w:rsidR="00E5379B" w:rsidRPr="00E5379B">
        <w:t xml:space="preserve"> </w:t>
      </w:r>
      <w:proofErr w:type="spellStart"/>
      <w:r w:rsidR="00E5379B" w:rsidRPr="00E5379B">
        <w:t>бұзушылықтарға</w:t>
      </w:r>
      <w:proofErr w:type="spellEnd"/>
      <w:r w:rsidR="00E5379B" w:rsidRPr="00E5379B">
        <w:t xml:space="preserve"> </w:t>
      </w:r>
      <w:proofErr w:type="spellStart"/>
      <w:r w:rsidR="00E5379B" w:rsidRPr="00E5379B">
        <w:t>әкелген</w:t>
      </w:r>
      <w:proofErr w:type="spellEnd"/>
      <w:r w:rsidR="00E5379B" w:rsidRPr="00E5379B">
        <w:t xml:space="preserve"> </w:t>
      </w:r>
      <w:proofErr w:type="spellStart"/>
      <w:r w:rsidR="00E5379B" w:rsidRPr="00E5379B">
        <w:t>күш</w:t>
      </w:r>
      <w:proofErr w:type="spellEnd"/>
      <w:r w:rsidR="00E5379B" w:rsidRPr="00E5379B">
        <w:t xml:space="preserve"> </w:t>
      </w:r>
      <w:proofErr w:type="spellStart"/>
      <w:r w:rsidR="00E5379B" w:rsidRPr="00E5379B">
        <w:t>саясатының</w:t>
      </w:r>
      <w:proofErr w:type="spellEnd"/>
      <w:r w:rsidR="00E5379B" w:rsidRPr="00E5379B">
        <w:t xml:space="preserve"> </w:t>
      </w:r>
      <w:proofErr w:type="spellStart"/>
      <w:r w:rsidR="00E5379B" w:rsidRPr="00E5379B">
        <w:t>көрінісі</w:t>
      </w:r>
      <w:proofErr w:type="spellEnd"/>
      <w:r w:rsidR="00E5379B" w:rsidRPr="00E5379B">
        <w:t xml:space="preserve">» </w:t>
      </w:r>
      <w:proofErr w:type="spellStart"/>
      <w:r w:rsidR="00E5379B" w:rsidRPr="00E5379B">
        <w:t>деп</w:t>
      </w:r>
      <w:proofErr w:type="spellEnd"/>
      <w:r w:rsidR="00E5379B" w:rsidRPr="00E5379B">
        <w:t xml:space="preserve"> </w:t>
      </w:r>
      <w:proofErr w:type="spellStart"/>
      <w:r w:rsidR="00E5379B" w:rsidRPr="00E5379B">
        <w:t>санады</w:t>
      </w:r>
      <w:proofErr w:type="spellEnd"/>
      <w:r w:rsidR="00E5379B" w:rsidRPr="00E5379B">
        <w:t xml:space="preserve"> </w:t>
      </w:r>
      <w:proofErr w:type="spellStart"/>
      <w:r w:rsidR="00E5379B" w:rsidRPr="00E5379B">
        <w:t>және</w:t>
      </w:r>
      <w:proofErr w:type="spellEnd"/>
      <w:r w:rsidR="00E5379B" w:rsidRPr="00E5379B">
        <w:t xml:space="preserve"> «</w:t>
      </w:r>
      <w:proofErr w:type="spellStart"/>
      <w:r w:rsidR="00E5379B" w:rsidRPr="00E5379B">
        <w:t>халықаралық</w:t>
      </w:r>
      <w:proofErr w:type="spellEnd"/>
      <w:r w:rsidR="00E5379B" w:rsidRPr="00E5379B">
        <w:t xml:space="preserve"> </w:t>
      </w:r>
      <w:proofErr w:type="spellStart"/>
      <w:r w:rsidR="00E5379B" w:rsidRPr="00E5379B">
        <w:t>құқықта</w:t>
      </w:r>
      <w:proofErr w:type="spellEnd"/>
      <w:r w:rsidR="00E5379B" w:rsidRPr="00E5379B">
        <w:t xml:space="preserve"> </w:t>
      </w:r>
      <w:proofErr w:type="spellStart"/>
      <w:r w:rsidR="00E5379B" w:rsidRPr="00E5379B">
        <w:t>орын</w:t>
      </w:r>
      <w:proofErr w:type="spellEnd"/>
      <w:r w:rsidR="00E5379B" w:rsidRPr="00E5379B">
        <w:t xml:space="preserve"> </w:t>
      </w:r>
      <w:proofErr w:type="spellStart"/>
      <w:r w:rsidR="00E5379B" w:rsidRPr="00E5379B">
        <w:t>таба</w:t>
      </w:r>
      <w:proofErr w:type="spellEnd"/>
      <w:r w:rsidR="00E5379B" w:rsidRPr="00E5379B">
        <w:t xml:space="preserve"> </w:t>
      </w:r>
      <w:proofErr w:type="spellStart"/>
      <w:r w:rsidR="00E5379B" w:rsidRPr="00E5379B">
        <w:t>алмайтынын</w:t>
      </w:r>
      <w:proofErr w:type="spellEnd"/>
      <w:r w:rsidR="00E5379B" w:rsidRPr="00E5379B">
        <w:t xml:space="preserve">» </w:t>
      </w:r>
      <w:proofErr w:type="spellStart"/>
      <w:r w:rsidR="00E5379B" w:rsidRPr="00E5379B">
        <w:t>мәлімдеді</w:t>
      </w:r>
      <w:proofErr w:type="spellEnd"/>
      <w:r w:rsidR="00E5379B" w:rsidRPr="00E5379B">
        <w:t xml:space="preserve">, </w:t>
      </w:r>
      <w:proofErr w:type="spellStart"/>
      <w:r w:rsidR="00E5379B" w:rsidRPr="00E5379B">
        <w:t>аумақтық</w:t>
      </w:r>
      <w:proofErr w:type="spellEnd"/>
      <w:r w:rsidR="00E5379B" w:rsidRPr="00E5379B">
        <w:t xml:space="preserve"> </w:t>
      </w:r>
      <w:proofErr w:type="spellStart"/>
      <w:r w:rsidR="00E5379B" w:rsidRPr="00E5379B">
        <w:t>егемендік</w:t>
      </w:r>
      <w:proofErr w:type="spellEnd"/>
      <w:r w:rsidR="00E5379B" w:rsidRPr="00E5379B">
        <w:t xml:space="preserve"> </w:t>
      </w:r>
      <w:proofErr w:type="spellStart"/>
      <w:r w:rsidR="00E5379B" w:rsidRPr="00E5379B">
        <w:t>халықаралық</w:t>
      </w:r>
      <w:proofErr w:type="spellEnd"/>
      <w:r w:rsidR="00E5379B" w:rsidRPr="00E5379B">
        <w:t xml:space="preserve"> </w:t>
      </w:r>
      <w:proofErr w:type="spellStart"/>
      <w:r w:rsidR="00E5379B" w:rsidRPr="00E5379B">
        <w:t>қатынастардың</w:t>
      </w:r>
      <w:proofErr w:type="spellEnd"/>
      <w:r w:rsidR="00E5379B" w:rsidRPr="00E5379B">
        <w:t xml:space="preserve"> </w:t>
      </w:r>
      <w:proofErr w:type="spellStart"/>
      <w:r w:rsidR="00E5379B" w:rsidRPr="00E5379B">
        <w:t>маңызды</w:t>
      </w:r>
      <w:proofErr w:type="spellEnd"/>
      <w:r w:rsidR="00E5379B" w:rsidRPr="00E5379B">
        <w:t xml:space="preserve"> </w:t>
      </w:r>
      <w:proofErr w:type="spellStart"/>
      <w:r w:rsidR="00E5379B" w:rsidRPr="00E5379B">
        <w:t>негізі</w:t>
      </w:r>
      <w:proofErr w:type="spellEnd"/>
      <w:r w:rsidR="00E5379B" w:rsidRPr="00E5379B">
        <w:t xml:space="preserve"> </w:t>
      </w:r>
      <w:proofErr w:type="spellStart"/>
      <w:r w:rsidR="00E5379B" w:rsidRPr="00E5379B">
        <w:t>болып</w:t>
      </w:r>
      <w:proofErr w:type="spellEnd"/>
      <w:r w:rsidR="00E5379B" w:rsidRPr="00E5379B">
        <w:t xml:space="preserve"> </w:t>
      </w:r>
      <w:proofErr w:type="spellStart"/>
      <w:r w:rsidR="00E5379B" w:rsidRPr="00E5379B">
        <w:t>табылады</w:t>
      </w:r>
      <w:proofErr w:type="spellEnd"/>
      <w:r w:rsidR="00E5379B" w:rsidRPr="00E5379B">
        <w:t xml:space="preserve">». </w:t>
      </w:r>
      <w:proofErr w:type="spellStart"/>
      <w:r w:rsidR="00E5379B" w:rsidRPr="00E5379B">
        <w:t>Осылайша</w:t>
      </w:r>
      <w:proofErr w:type="spellEnd"/>
      <w:r w:rsidR="00E5379B" w:rsidRPr="00E5379B">
        <w:t xml:space="preserve">, </w:t>
      </w:r>
      <w:proofErr w:type="spellStart"/>
      <w:r w:rsidR="00E5379B" w:rsidRPr="00E5379B">
        <w:t>басқа</w:t>
      </w:r>
      <w:proofErr w:type="spellEnd"/>
      <w:r w:rsidR="00E5379B" w:rsidRPr="00E5379B">
        <w:t xml:space="preserve"> </w:t>
      </w:r>
      <w:proofErr w:type="spellStart"/>
      <w:r w:rsidR="00E5379B" w:rsidRPr="00E5379B">
        <w:t>мемлекеттің</w:t>
      </w:r>
      <w:proofErr w:type="spellEnd"/>
      <w:r w:rsidR="00E5379B" w:rsidRPr="00E5379B">
        <w:t xml:space="preserve"> </w:t>
      </w:r>
      <w:proofErr w:type="spellStart"/>
      <w:r w:rsidR="00E5379B" w:rsidRPr="00E5379B">
        <w:t>аумағына</w:t>
      </w:r>
      <w:proofErr w:type="spellEnd"/>
      <w:r w:rsidR="00E5379B" w:rsidRPr="00E5379B">
        <w:t xml:space="preserve"> </w:t>
      </w:r>
      <w:proofErr w:type="spellStart"/>
      <w:r w:rsidR="00E5379B" w:rsidRPr="00E5379B">
        <w:t>басып</w:t>
      </w:r>
      <w:proofErr w:type="spellEnd"/>
      <w:r w:rsidR="00E5379B" w:rsidRPr="00E5379B">
        <w:t xml:space="preserve"> </w:t>
      </w:r>
      <w:proofErr w:type="spellStart"/>
      <w:r w:rsidR="00E5379B" w:rsidRPr="00E5379B">
        <w:t>кіру</w:t>
      </w:r>
      <w:proofErr w:type="spellEnd"/>
      <w:r w:rsidR="00E5379B" w:rsidRPr="00E5379B">
        <w:t xml:space="preserve"> 2-баптың 4-тармағын </w:t>
      </w:r>
      <w:proofErr w:type="spellStart"/>
      <w:r w:rsidR="00E5379B" w:rsidRPr="00E5379B">
        <w:t>бұзуды</w:t>
      </w:r>
      <w:proofErr w:type="spellEnd"/>
      <w:r w:rsidR="00E5379B" w:rsidRPr="00E5379B">
        <w:t xml:space="preserve"> </w:t>
      </w:r>
      <w:proofErr w:type="spellStart"/>
      <w:r w:rsidR="00E5379B" w:rsidRPr="00E5379B">
        <w:t>білдіреді</w:t>
      </w:r>
      <w:proofErr w:type="spellEnd"/>
      <w:r w:rsidR="00E5379B" w:rsidRPr="00E5379B">
        <w:t xml:space="preserve">, </w:t>
      </w:r>
      <w:proofErr w:type="spellStart"/>
      <w:r w:rsidR="00E5379B" w:rsidRPr="00E5379B">
        <w:t>тіпті</w:t>
      </w:r>
      <w:proofErr w:type="spellEnd"/>
      <w:r w:rsidR="00E5379B" w:rsidRPr="00E5379B">
        <w:t xml:space="preserve"> </w:t>
      </w:r>
      <w:proofErr w:type="spellStart"/>
      <w:r w:rsidR="00E5379B" w:rsidRPr="00E5379B">
        <w:t>егер</w:t>
      </w:r>
      <w:proofErr w:type="spellEnd"/>
      <w:r w:rsidR="00E5379B" w:rsidRPr="00E5379B">
        <w:t xml:space="preserve"> </w:t>
      </w:r>
      <w:proofErr w:type="spellStart"/>
      <w:r w:rsidR="00E5379B" w:rsidRPr="00E5379B">
        <w:t>басып</w:t>
      </w:r>
      <w:proofErr w:type="spellEnd"/>
      <w:r w:rsidR="00E5379B" w:rsidRPr="00E5379B">
        <w:t xml:space="preserve"> </w:t>
      </w:r>
      <w:proofErr w:type="spellStart"/>
      <w:r w:rsidR="00E5379B" w:rsidRPr="00E5379B">
        <w:t>кіру</w:t>
      </w:r>
      <w:proofErr w:type="spellEnd"/>
      <w:r w:rsidR="00E5379B" w:rsidRPr="00E5379B">
        <w:t xml:space="preserve"> осы </w:t>
      </w:r>
      <w:proofErr w:type="spellStart"/>
      <w:r w:rsidR="00E5379B" w:rsidRPr="00E5379B">
        <w:t>мемлекетті</w:t>
      </w:r>
      <w:proofErr w:type="spellEnd"/>
      <w:r w:rsidR="00E5379B" w:rsidRPr="00E5379B">
        <w:t xml:space="preserve"> </w:t>
      </w:r>
      <w:proofErr w:type="spellStart"/>
      <w:r w:rsidR="00E5379B" w:rsidRPr="00E5379B">
        <w:t>оның</w:t>
      </w:r>
      <w:proofErr w:type="spellEnd"/>
      <w:r w:rsidR="00E5379B" w:rsidRPr="00E5379B">
        <w:t xml:space="preserve"> </w:t>
      </w:r>
      <w:proofErr w:type="spellStart"/>
      <w:r w:rsidR="00E5379B" w:rsidRPr="00E5379B">
        <w:t>аумағының</w:t>
      </w:r>
      <w:proofErr w:type="spellEnd"/>
      <w:r w:rsidR="00E5379B" w:rsidRPr="00E5379B">
        <w:t xml:space="preserve"> </w:t>
      </w:r>
      <w:proofErr w:type="spellStart"/>
      <w:r w:rsidR="00E5379B" w:rsidRPr="00E5379B">
        <w:t>бір</w:t>
      </w:r>
      <w:proofErr w:type="spellEnd"/>
      <w:r w:rsidR="00E5379B" w:rsidRPr="00E5379B">
        <w:t xml:space="preserve"> </w:t>
      </w:r>
      <w:proofErr w:type="spellStart"/>
      <w:r w:rsidR="00E5379B" w:rsidRPr="00E5379B">
        <w:t>бөлігін</w:t>
      </w:r>
      <w:proofErr w:type="spellEnd"/>
      <w:r w:rsidR="00E5379B" w:rsidRPr="00E5379B">
        <w:t xml:space="preserve"> </w:t>
      </w:r>
      <w:proofErr w:type="spellStart"/>
      <w:r w:rsidR="00E5379B" w:rsidRPr="00E5379B">
        <w:t>немесе</w:t>
      </w:r>
      <w:proofErr w:type="spellEnd"/>
      <w:r w:rsidR="00E5379B" w:rsidRPr="00E5379B">
        <w:t xml:space="preserve"> </w:t>
      </w:r>
      <w:proofErr w:type="spellStart"/>
      <w:r w:rsidR="00E5379B" w:rsidRPr="00E5379B">
        <w:t>тұтастығынан</w:t>
      </w:r>
      <w:proofErr w:type="spellEnd"/>
      <w:r w:rsidR="00E5379B" w:rsidRPr="00E5379B">
        <w:t xml:space="preserve"> </w:t>
      </w:r>
      <w:proofErr w:type="spellStart"/>
      <w:r w:rsidR="00E5379B" w:rsidRPr="00E5379B">
        <w:t>айыру</w:t>
      </w:r>
      <w:proofErr w:type="spellEnd"/>
      <w:r w:rsidR="00E5379B" w:rsidRPr="00E5379B">
        <w:t xml:space="preserve"> </w:t>
      </w:r>
      <w:proofErr w:type="spellStart"/>
      <w:r w:rsidR="00E5379B" w:rsidRPr="00E5379B">
        <w:t>мақсатын</w:t>
      </w:r>
      <w:proofErr w:type="spellEnd"/>
      <w:r w:rsidR="00E5379B" w:rsidRPr="00E5379B">
        <w:t xml:space="preserve"> </w:t>
      </w:r>
      <w:proofErr w:type="spellStart"/>
      <w:r w:rsidR="00E5379B" w:rsidRPr="00E5379B">
        <w:t>көздемесе</w:t>
      </w:r>
      <w:proofErr w:type="spellEnd"/>
      <w:r w:rsidR="00E5379B" w:rsidRPr="00E5379B">
        <w:t xml:space="preserve"> де, </w:t>
      </w:r>
      <w:proofErr w:type="spellStart"/>
      <w:r w:rsidR="00E5379B" w:rsidRPr="00E5379B">
        <w:t>және</w:t>
      </w:r>
      <w:proofErr w:type="spellEnd"/>
      <w:r w:rsidR="00E5379B" w:rsidRPr="00E5379B">
        <w:t xml:space="preserve"> «</w:t>
      </w:r>
      <w:proofErr w:type="spellStart"/>
      <w:r w:rsidR="00E5379B" w:rsidRPr="00E5379B">
        <w:t>бүтіндігін</w:t>
      </w:r>
      <w:proofErr w:type="spellEnd"/>
      <w:r w:rsidR="00E5379B" w:rsidRPr="00E5379B">
        <w:t>» «</w:t>
      </w:r>
      <w:proofErr w:type="spellStart"/>
      <w:r w:rsidR="00E5379B" w:rsidRPr="00E5379B">
        <w:t>Территориялық</w:t>
      </w:r>
      <w:proofErr w:type="spellEnd"/>
      <w:r w:rsidR="00E5379B" w:rsidRPr="00E5379B">
        <w:t xml:space="preserve"> </w:t>
      </w:r>
      <w:proofErr w:type="spellStart"/>
      <w:r w:rsidR="00E5379B" w:rsidRPr="00E5379B">
        <w:t>тұтастық</w:t>
      </w:r>
      <w:proofErr w:type="spellEnd"/>
      <w:r w:rsidR="00E5379B" w:rsidRPr="00E5379B">
        <w:t xml:space="preserve">» </w:t>
      </w:r>
      <w:proofErr w:type="spellStart"/>
      <w:r w:rsidR="00E5379B" w:rsidRPr="00E5379B">
        <w:t>және</w:t>
      </w:r>
      <w:proofErr w:type="spellEnd"/>
      <w:r w:rsidR="00E5379B" w:rsidRPr="00E5379B">
        <w:t xml:space="preserve"> «</w:t>
      </w:r>
      <w:proofErr w:type="spellStart"/>
      <w:r w:rsidR="00E5379B" w:rsidRPr="00E5379B">
        <w:t>саяси</w:t>
      </w:r>
      <w:proofErr w:type="spellEnd"/>
      <w:r w:rsidR="00E5379B" w:rsidRPr="00E5379B">
        <w:t xml:space="preserve"> </w:t>
      </w:r>
      <w:proofErr w:type="spellStart"/>
      <w:r w:rsidR="00E5379B" w:rsidRPr="00E5379B">
        <w:t>тәуелсіздік</w:t>
      </w:r>
      <w:proofErr w:type="spellEnd"/>
      <w:r w:rsidR="00E5379B" w:rsidRPr="00E5379B">
        <w:t xml:space="preserve">» </w:t>
      </w:r>
      <w:proofErr w:type="spellStart"/>
      <w:r w:rsidR="00E5379B" w:rsidRPr="00E5379B">
        <w:t>деген</w:t>
      </w:r>
      <w:proofErr w:type="spellEnd"/>
      <w:r w:rsidR="00E5379B" w:rsidRPr="00E5379B">
        <w:t xml:space="preserve"> </w:t>
      </w:r>
      <w:proofErr w:type="spellStart"/>
      <w:r w:rsidR="00E5379B" w:rsidRPr="00E5379B">
        <w:t>баптар</w:t>
      </w:r>
      <w:proofErr w:type="spellEnd"/>
      <w:r w:rsidR="00E5379B" w:rsidRPr="00E5379B">
        <w:t xml:space="preserve"> </w:t>
      </w:r>
      <w:proofErr w:type="spellStart"/>
      <w:r w:rsidR="00E5379B" w:rsidRPr="00E5379B">
        <w:t>біздің</w:t>
      </w:r>
      <w:proofErr w:type="spellEnd"/>
      <w:r w:rsidR="00E5379B" w:rsidRPr="00E5379B">
        <w:t xml:space="preserve"> </w:t>
      </w:r>
      <w:proofErr w:type="spellStart"/>
      <w:r w:rsidR="00E5379B" w:rsidRPr="00E5379B">
        <w:t>назарымызды</w:t>
      </w:r>
      <w:proofErr w:type="spellEnd"/>
      <w:r w:rsidR="00E5379B" w:rsidRPr="00E5379B">
        <w:t xml:space="preserve"> «</w:t>
      </w:r>
      <w:proofErr w:type="spellStart"/>
      <w:r w:rsidR="00E5379B" w:rsidRPr="00E5379B">
        <w:t>Біріккен</w:t>
      </w:r>
      <w:proofErr w:type="spellEnd"/>
      <w:r w:rsidR="00E5379B" w:rsidRPr="00E5379B">
        <w:t xml:space="preserve"> </w:t>
      </w:r>
      <w:proofErr w:type="spellStart"/>
      <w:r w:rsidR="00E5379B" w:rsidRPr="00E5379B">
        <w:t>Ұлттар</w:t>
      </w:r>
      <w:proofErr w:type="spellEnd"/>
      <w:r w:rsidR="00E5379B" w:rsidRPr="00E5379B">
        <w:t xml:space="preserve"> </w:t>
      </w:r>
      <w:proofErr w:type="spellStart"/>
      <w:r w:rsidR="00E5379B" w:rsidRPr="00E5379B">
        <w:t>Ұйымының</w:t>
      </w:r>
      <w:proofErr w:type="spellEnd"/>
      <w:r w:rsidR="00E5379B" w:rsidRPr="00E5379B">
        <w:t xml:space="preserve"> </w:t>
      </w:r>
      <w:proofErr w:type="spellStart"/>
      <w:r w:rsidR="00E5379B" w:rsidRPr="00E5379B">
        <w:t>мақсаттарына</w:t>
      </w:r>
      <w:proofErr w:type="spellEnd"/>
      <w:r w:rsidR="00E5379B" w:rsidRPr="00E5379B">
        <w:t xml:space="preserve"> </w:t>
      </w:r>
      <w:proofErr w:type="spellStart"/>
      <w:r w:rsidR="00E5379B" w:rsidRPr="00E5379B">
        <w:t>қайшы</w:t>
      </w:r>
      <w:proofErr w:type="spellEnd"/>
      <w:r w:rsidR="00E5379B" w:rsidRPr="00E5379B">
        <w:t xml:space="preserve"> </w:t>
      </w:r>
      <w:proofErr w:type="spellStart"/>
      <w:r w:rsidR="00E5379B" w:rsidRPr="00E5379B">
        <w:t>келетін</w:t>
      </w:r>
      <w:proofErr w:type="spellEnd"/>
      <w:r w:rsidR="00E5379B" w:rsidRPr="00E5379B">
        <w:t xml:space="preserve"> </w:t>
      </w:r>
      <w:proofErr w:type="spellStart"/>
      <w:r w:rsidR="00E5379B" w:rsidRPr="00E5379B">
        <w:t>кез</w:t>
      </w:r>
      <w:proofErr w:type="spellEnd"/>
      <w:r w:rsidR="00E5379B" w:rsidRPr="00E5379B">
        <w:t xml:space="preserve"> </w:t>
      </w:r>
      <w:proofErr w:type="spellStart"/>
      <w:r w:rsidR="00E5379B" w:rsidRPr="00E5379B">
        <w:t>келген</w:t>
      </w:r>
      <w:proofErr w:type="spellEnd"/>
      <w:r w:rsidR="00E5379B" w:rsidRPr="00E5379B">
        <w:t xml:space="preserve"> </w:t>
      </w:r>
      <w:proofErr w:type="spellStart"/>
      <w:r w:rsidR="00E5379B" w:rsidRPr="00E5379B">
        <w:t>басқа</w:t>
      </w:r>
      <w:proofErr w:type="spellEnd"/>
      <w:r w:rsidR="00E5379B" w:rsidRPr="00E5379B">
        <w:t xml:space="preserve"> </w:t>
      </w:r>
      <w:proofErr w:type="spellStart"/>
      <w:r w:rsidR="00E5379B" w:rsidRPr="00E5379B">
        <w:t>тәсілмен</w:t>
      </w:r>
      <w:proofErr w:type="spellEnd"/>
      <w:r w:rsidR="00E5379B" w:rsidRPr="00E5379B">
        <w:t xml:space="preserve">» </w:t>
      </w:r>
      <w:proofErr w:type="spellStart"/>
      <w:r w:rsidR="00E5379B" w:rsidRPr="00E5379B">
        <w:t>деген</w:t>
      </w:r>
      <w:proofErr w:type="spellEnd"/>
      <w:r w:rsidR="00E5379B" w:rsidRPr="00E5379B">
        <w:t xml:space="preserve"> </w:t>
      </w:r>
      <w:proofErr w:type="spellStart"/>
      <w:r w:rsidR="00E5379B" w:rsidRPr="00E5379B">
        <w:t>сөз</w:t>
      </w:r>
      <w:proofErr w:type="spellEnd"/>
      <w:r w:rsidR="00E5379B" w:rsidRPr="00E5379B">
        <w:t xml:space="preserve"> </w:t>
      </w:r>
      <w:proofErr w:type="spellStart"/>
      <w:r w:rsidR="00E5379B" w:rsidRPr="00E5379B">
        <w:t>тіркесінен</w:t>
      </w:r>
      <w:proofErr w:type="spellEnd"/>
      <w:r w:rsidR="00E5379B" w:rsidRPr="00E5379B">
        <w:t xml:space="preserve"> </w:t>
      </w:r>
      <w:proofErr w:type="spellStart"/>
      <w:r w:rsidR="00E5379B" w:rsidRPr="00E5379B">
        <w:t>алшақтатпауы</w:t>
      </w:r>
      <w:proofErr w:type="spellEnd"/>
      <w:r w:rsidR="00E5379B" w:rsidRPr="00E5379B">
        <w:t xml:space="preserve"> </w:t>
      </w:r>
      <w:proofErr w:type="spellStart"/>
      <w:r w:rsidR="00E5379B" w:rsidRPr="00E5379B">
        <w:t>керек</w:t>
      </w:r>
      <w:proofErr w:type="spellEnd"/>
      <w:r w:rsidR="00E5379B" w:rsidRPr="00E5379B">
        <w:t xml:space="preserve">. «. </w:t>
      </w:r>
      <w:proofErr w:type="spellStart"/>
      <w:r w:rsidR="00E5379B" w:rsidRPr="00E5379B">
        <w:t>Біріккен</w:t>
      </w:r>
      <w:proofErr w:type="spellEnd"/>
      <w:r w:rsidR="00E5379B" w:rsidRPr="00E5379B">
        <w:t xml:space="preserve"> </w:t>
      </w:r>
      <w:proofErr w:type="spellStart"/>
      <w:r w:rsidR="00E5379B" w:rsidRPr="00E5379B">
        <w:t>Ұлттар</w:t>
      </w:r>
      <w:proofErr w:type="spellEnd"/>
      <w:r w:rsidR="00E5379B" w:rsidRPr="00E5379B">
        <w:t xml:space="preserve"> </w:t>
      </w:r>
      <w:proofErr w:type="spellStart"/>
      <w:r w:rsidR="00E5379B" w:rsidRPr="00E5379B">
        <w:t>Ұйымының</w:t>
      </w:r>
      <w:proofErr w:type="spellEnd"/>
      <w:r w:rsidR="00E5379B" w:rsidRPr="00E5379B">
        <w:t xml:space="preserve"> </w:t>
      </w:r>
      <w:proofErr w:type="spellStart"/>
      <w:r w:rsidR="00E5379B" w:rsidRPr="00E5379B">
        <w:t>басты</w:t>
      </w:r>
      <w:proofErr w:type="spellEnd"/>
      <w:r w:rsidR="00E5379B" w:rsidRPr="00E5379B">
        <w:t xml:space="preserve"> </w:t>
      </w:r>
      <w:proofErr w:type="spellStart"/>
      <w:r w:rsidR="00E5379B" w:rsidRPr="00E5379B">
        <w:t>және</w:t>
      </w:r>
      <w:proofErr w:type="spellEnd"/>
      <w:r w:rsidR="00E5379B" w:rsidRPr="00E5379B">
        <w:t xml:space="preserve"> </w:t>
      </w:r>
      <w:proofErr w:type="spellStart"/>
      <w:r w:rsidR="00E5379B" w:rsidRPr="00E5379B">
        <w:t>басты</w:t>
      </w:r>
      <w:proofErr w:type="spellEnd"/>
      <w:r w:rsidR="00E5379B" w:rsidRPr="00E5379B">
        <w:t xml:space="preserve"> </w:t>
      </w:r>
      <w:proofErr w:type="spellStart"/>
      <w:r w:rsidR="00E5379B" w:rsidRPr="00E5379B">
        <w:t>мақсаты</w:t>
      </w:r>
      <w:proofErr w:type="spellEnd"/>
      <w:r w:rsidR="00E5379B" w:rsidRPr="00E5379B">
        <w:t xml:space="preserve"> – </w:t>
      </w:r>
      <w:proofErr w:type="spellStart"/>
      <w:r w:rsidR="00E5379B" w:rsidRPr="00E5379B">
        <w:t>халықаралық</w:t>
      </w:r>
      <w:proofErr w:type="spellEnd"/>
      <w:r w:rsidR="00E5379B" w:rsidRPr="00E5379B">
        <w:t xml:space="preserve"> </w:t>
      </w:r>
      <w:proofErr w:type="spellStart"/>
      <w:r w:rsidR="00E5379B" w:rsidRPr="00E5379B">
        <w:t>бейбітшілік</w:t>
      </w:r>
      <w:proofErr w:type="spellEnd"/>
      <w:r w:rsidR="00E5379B" w:rsidRPr="00E5379B">
        <w:t xml:space="preserve"> пен </w:t>
      </w:r>
      <w:proofErr w:type="spellStart"/>
      <w:r w:rsidR="00E5379B" w:rsidRPr="00E5379B">
        <w:t>қауіпсіздікті</w:t>
      </w:r>
      <w:proofErr w:type="spellEnd"/>
      <w:r w:rsidR="00E5379B" w:rsidRPr="00E5379B">
        <w:t xml:space="preserve"> </w:t>
      </w:r>
      <w:proofErr w:type="spellStart"/>
      <w:r w:rsidR="00E5379B" w:rsidRPr="00E5379B">
        <w:t>сақтау</w:t>
      </w:r>
      <w:proofErr w:type="spellEnd"/>
      <w:r w:rsidR="00E5379B" w:rsidRPr="00E5379B">
        <w:t xml:space="preserve">, осы </w:t>
      </w:r>
      <w:proofErr w:type="spellStart"/>
      <w:r w:rsidR="00E5379B" w:rsidRPr="00E5379B">
        <w:t>мақсатта</w:t>
      </w:r>
      <w:proofErr w:type="spellEnd"/>
      <w:r w:rsidR="00E5379B" w:rsidRPr="00E5379B">
        <w:t xml:space="preserve"> </w:t>
      </w:r>
      <w:proofErr w:type="spellStart"/>
      <w:r w:rsidR="00E5379B" w:rsidRPr="00E5379B">
        <w:t>бейбітшілікке</w:t>
      </w:r>
      <w:proofErr w:type="spellEnd"/>
      <w:r w:rsidR="00E5379B" w:rsidRPr="00E5379B">
        <w:t xml:space="preserve"> </w:t>
      </w:r>
      <w:proofErr w:type="spellStart"/>
      <w:r w:rsidR="00E5379B" w:rsidRPr="00E5379B">
        <w:t>төнетін</w:t>
      </w:r>
      <w:proofErr w:type="spellEnd"/>
      <w:r w:rsidR="00E5379B" w:rsidRPr="00E5379B">
        <w:t xml:space="preserve"> </w:t>
      </w:r>
      <w:proofErr w:type="spellStart"/>
      <w:r w:rsidR="00E5379B" w:rsidRPr="00E5379B">
        <w:t>қатерлердің</w:t>
      </w:r>
      <w:proofErr w:type="spellEnd"/>
      <w:r w:rsidR="00E5379B" w:rsidRPr="00E5379B">
        <w:t xml:space="preserve"> </w:t>
      </w:r>
      <w:proofErr w:type="spellStart"/>
      <w:r w:rsidR="00E5379B" w:rsidRPr="00E5379B">
        <w:t>алдын</w:t>
      </w:r>
      <w:proofErr w:type="spellEnd"/>
      <w:r w:rsidR="00E5379B" w:rsidRPr="00E5379B">
        <w:t xml:space="preserve"> </w:t>
      </w:r>
      <w:proofErr w:type="spellStart"/>
      <w:r w:rsidR="00E5379B" w:rsidRPr="00E5379B">
        <w:t>алу</w:t>
      </w:r>
      <w:proofErr w:type="spellEnd"/>
      <w:r w:rsidR="00E5379B" w:rsidRPr="00E5379B">
        <w:t xml:space="preserve"> </w:t>
      </w:r>
      <w:proofErr w:type="spellStart"/>
      <w:r w:rsidR="00E5379B" w:rsidRPr="00E5379B">
        <w:t>және</w:t>
      </w:r>
      <w:proofErr w:type="spellEnd"/>
      <w:r w:rsidR="00E5379B" w:rsidRPr="00E5379B">
        <w:t xml:space="preserve"> </w:t>
      </w:r>
      <w:proofErr w:type="spellStart"/>
      <w:r w:rsidR="00E5379B" w:rsidRPr="00E5379B">
        <w:t>жою</w:t>
      </w:r>
      <w:proofErr w:type="spellEnd"/>
      <w:r w:rsidR="00E5379B" w:rsidRPr="00E5379B">
        <w:t xml:space="preserve">, агрессия </w:t>
      </w:r>
      <w:proofErr w:type="spellStart"/>
      <w:r w:rsidR="00E5379B" w:rsidRPr="00E5379B">
        <w:t>және</w:t>
      </w:r>
      <w:proofErr w:type="spellEnd"/>
      <w:r w:rsidR="00E5379B" w:rsidRPr="00E5379B">
        <w:t xml:space="preserve"> </w:t>
      </w:r>
      <w:proofErr w:type="spellStart"/>
      <w:r w:rsidR="00E5379B" w:rsidRPr="00E5379B">
        <w:t>бейбітшілікті</w:t>
      </w:r>
      <w:proofErr w:type="spellEnd"/>
      <w:r w:rsidR="00E5379B" w:rsidRPr="00E5379B">
        <w:t xml:space="preserve"> </w:t>
      </w:r>
      <w:proofErr w:type="spellStart"/>
      <w:r w:rsidR="00E5379B" w:rsidRPr="00E5379B">
        <w:t>бұзудың</w:t>
      </w:r>
      <w:proofErr w:type="spellEnd"/>
      <w:r w:rsidR="00E5379B" w:rsidRPr="00E5379B">
        <w:t xml:space="preserve"> </w:t>
      </w:r>
      <w:proofErr w:type="spellStart"/>
      <w:r w:rsidR="00E5379B" w:rsidRPr="00E5379B">
        <w:t>басқа</w:t>
      </w:r>
      <w:proofErr w:type="spellEnd"/>
      <w:r w:rsidR="00E5379B" w:rsidRPr="00E5379B">
        <w:t xml:space="preserve"> да </w:t>
      </w:r>
      <w:proofErr w:type="spellStart"/>
      <w:r w:rsidR="00E5379B" w:rsidRPr="00E5379B">
        <w:t>әрекеттерін</w:t>
      </w:r>
      <w:proofErr w:type="spellEnd"/>
      <w:r w:rsidR="00E5379B" w:rsidRPr="00E5379B">
        <w:t xml:space="preserve"> </w:t>
      </w:r>
      <w:proofErr w:type="spellStart"/>
      <w:r w:rsidR="00E5379B" w:rsidRPr="00E5379B">
        <w:t>жолын</w:t>
      </w:r>
      <w:proofErr w:type="spellEnd"/>
      <w:r w:rsidR="00E5379B" w:rsidRPr="00E5379B">
        <w:t xml:space="preserve"> </w:t>
      </w:r>
      <w:proofErr w:type="spellStart"/>
      <w:r w:rsidR="00E5379B" w:rsidRPr="00E5379B">
        <w:t>кесу</w:t>
      </w:r>
      <w:proofErr w:type="spellEnd"/>
      <w:r w:rsidR="00E5379B" w:rsidRPr="00E5379B">
        <w:t>.</w:t>
      </w:r>
    </w:p>
    <w:p w14:paraId="247E8CD4" w14:textId="77777777" w:rsidR="009E1BB3" w:rsidRDefault="009E1BB3"/>
    <w:p w14:paraId="1E956304" w14:textId="231529B5" w:rsidR="009E1BB3" w:rsidRDefault="00195EE0">
      <w:r>
        <w:t>31-page</w:t>
      </w:r>
    </w:p>
    <w:p w14:paraId="276A96F2" w14:textId="77777777" w:rsidR="00195EE0" w:rsidRDefault="00195EE0"/>
    <w:p w14:paraId="0B9CAD65" w14:textId="20CA1B0B" w:rsidR="009F6111" w:rsidRDefault="00684923" w:rsidP="009F6111">
      <w:proofErr w:type="spellStart"/>
      <w:r>
        <w:t>Бұл</w:t>
      </w:r>
      <w:proofErr w:type="spellEnd"/>
      <w:r w:rsidR="00195EE0" w:rsidRPr="00195EE0">
        <w:t xml:space="preserve"> </w:t>
      </w:r>
      <w:proofErr w:type="spellStart"/>
      <w:r w:rsidR="00195EE0" w:rsidRPr="00195EE0">
        <w:t>бағалы</w:t>
      </w:r>
      <w:proofErr w:type="spellEnd"/>
      <w:r w:rsidR="00195EE0" w:rsidRPr="00195EE0">
        <w:t xml:space="preserve"> </w:t>
      </w:r>
      <w:proofErr w:type="spellStart"/>
      <w:r w:rsidR="00195EE0" w:rsidRPr="00195EE0">
        <w:t>және</w:t>
      </w:r>
      <w:proofErr w:type="spellEnd"/>
      <w:r w:rsidR="00195EE0" w:rsidRPr="00195EE0">
        <w:t xml:space="preserve"> </w:t>
      </w:r>
      <w:proofErr w:type="spellStart"/>
      <w:r w:rsidR="00195EE0" w:rsidRPr="00195EE0">
        <w:t>жиі</w:t>
      </w:r>
      <w:proofErr w:type="spellEnd"/>
      <w:r w:rsidR="00195EE0" w:rsidRPr="00195EE0">
        <w:t xml:space="preserve"> </w:t>
      </w:r>
      <w:proofErr w:type="spellStart"/>
      <w:r w:rsidR="00195EE0" w:rsidRPr="00195EE0">
        <w:t>тұрақсыз</w:t>
      </w:r>
      <w:proofErr w:type="spellEnd"/>
      <w:r w:rsidR="00195EE0" w:rsidRPr="00195EE0">
        <w:t xml:space="preserve"> </w:t>
      </w:r>
      <w:proofErr w:type="spellStart"/>
      <w:r w:rsidR="00195EE0" w:rsidRPr="00195EE0">
        <w:t>халықаралық</w:t>
      </w:r>
      <w:proofErr w:type="spellEnd"/>
      <w:r w:rsidR="00195EE0" w:rsidRPr="00195EE0">
        <w:t xml:space="preserve"> </w:t>
      </w:r>
      <w:proofErr w:type="spellStart"/>
      <w:r w:rsidR="00195EE0" w:rsidRPr="00195EE0">
        <w:t>бейбітшілік</w:t>
      </w:r>
      <w:proofErr w:type="spellEnd"/>
      <w:r w:rsidR="00195EE0" w:rsidRPr="00195EE0">
        <w:t xml:space="preserve"> пен </w:t>
      </w:r>
      <w:proofErr w:type="spellStart"/>
      <w:r w:rsidR="00195EE0" w:rsidRPr="00195EE0">
        <w:t>қауіпсіздікке</w:t>
      </w:r>
      <w:proofErr w:type="spellEnd"/>
      <w:r w:rsidR="00195EE0" w:rsidRPr="00195EE0">
        <w:t xml:space="preserve"> </w:t>
      </w:r>
      <w:proofErr w:type="spellStart"/>
      <w:r w:rsidR="00195EE0" w:rsidRPr="00195EE0">
        <w:t>қауіп</w:t>
      </w:r>
      <w:proofErr w:type="spellEnd"/>
      <w:r w:rsidR="00195EE0" w:rsidRPr="00195EE0">
        <w:t xml:space="preserve"> </w:t>
      </w:r>
      <w:proofErr w:type="spellStart"/>
      <w:r w:rsidR="00195EE0" w:rsidRPr="00195EE0">
        <w:t>төндіруі</w:t>
      </w:r>
      <w:proofErr w:type="spellEnd"/>
      <w:r w:rsidR="00195EE0" w:rsidRPr="00195EE0">
        <w:t xml:space="preserve"> </w:t>
      </w:r>
      <w:proofErr w:type="spellStart"/>
      <w:r w:rsidR="00195EE0" w:rsidRPr="00195EE0">
        <w:t>мүмкін</w:t>
      </w:r>
      <w:proofErr w:type="spellEnd"/>
      <w:r w:rsidR="00195EE0" w:rsidRPr="00195EE0">
        <w:t xml:space="preserve">. </w:t>
      </w:r>
      <w:proofErr w:type="spellStart"/>
      <w:r w:rsidR="00195EE0" w:rsidRPr="00195EE0">
        <w:t>Екінші</w:t>
      </w:r>
      <w:proofErr w:type="spellEnd"/>
      <w:r w:rsidR="00195EE0" w:rsidRPr="00195EE0">
        <w:t xml:space="preserve"> </w:t>
      </w:r>
      <w:proofErr w:type="spellStart"/>
      <w:r w:rsidR="00195EE0" w:rsidRPr="00195EE0">
        <w:t>дүниежүзілік</w:t>
      </w:r>
      <w:proofErr w:type="spellEnd"/>
      <w:r w:rsidR="00195EE0" w:rsidRPr="00195EE0">
        <w:t xml:space="preserve"> </w:t>
      </w:r>
      <w:proofErr w:type="spellStart"/>
      <w:r w:rsidR="00195EE0" w:rsidRPr="00195EE0">
        <w:t>соғыс</w:t>
      </w:r>
      <w:proofErr w:type="spellEnd"/>
      <w:r w:rsidR="00195EE0" w:rsidRPr="00195EE0">
        <w:t xml:space="preserve"> </w:t>
      </w:r>
      <w:proofErr w:type="spellStart"/>
      <w:r w:rsidR="00195EE0" w:rsidRPr="00195EE0">
        <w:t>бұрын-соңды</w:t>
      </w:r>
      <w:proofErr w:type="spellEnd"/>
      <w:r w:rsidR="00195EE0" w:rsidRPr="00195EE0">
        <w:t xml:space="preserve"> </w:t>
      </w:r>
      <w:proofErr w:type="spellStart"/>
      <w:r w:rsidR="00195EE0" w:rsidRPr="00195EE0">
        <w:t>болмаған</w:t>
      </w:r>
      <w:proofErr w:type="spellEnd"/>
      <w:r w:rsidR="00195EE0" w:rsidRPr="00195EE0">
        <w:t xml:space="preserve"> </w:t>
      </w:r>
      <w:proofErr w:type="spellStart"/>
      <w:r w:rsidR="00195EE0" w:rsidRPr="00195EE0">
        <w:t>қайғы-қасіретке</w:t>
      </w:r>
      <w:proofErr w:type="spellEnd"/>
      <w:r w:rsidR="00195EE0" w:rsidRPr="00195EE0">
        <w:t xml:space="preserve"> </w:t>
      </w:r>
      <w:proofErr w:type="spellStart"/>
      <w:r w:rsidR="00195EE0" w:rsidRPr="00195EE0">
        <w:t>ұшырады</w:t>
      </w:r>
      <w:proofErr w:type="spellEnd"/>
      <w:r w:rsidR="00195EE0" w:rsidRPr="00195EE0">
        <w:t xml:space="preserve">, </w:t>
      </w:r>
      <w:proofErr w:type="spellStart"/>
      <w:r w:rsidR="00195EE0" w:rsidRPr="00195EE0">
        <w:t>осылайша</w:t>
      </w:r>
      <w:proofErr w:type="spellEnd"/>
      <w:r w:rsidR="00195EE0" w:rsidRPr="00195EE0">
        <w:t xml:space="preserve"> </w:t>
      </w:r>
      <w:proofErr w:type="spellStart"/>
      <w:r w:rsidR="00195EE0" w:rsidRPr="00195EE0">
        <w:t>Біріккен</w:t>
      </w:r>
      <w:proofErr w:type="spellEnd"/>
      <w:r w:rsidR="00195EE0" w:rsidRPr="00195EE0">
        <w:t xml:space="preserve"> </w:t>
      </w:r>
      <w:proofErr w:type="spellStart"/>
      <w:r w:rsidR="00195EE0" w:rsidRPr="00195EE0">
        <w:t>Ұлттар</w:t>
      </w:r>
      <w:proofErr w:type="spellEnd"/>
      <w:r w:rsidR="00195EE0" w:rsidRPr="00195EE0">
        <w:t xml:space="preserve"> </w:t>
      </w:r>
      <w:proofErr w:type="spellStart"/>
      <w:r w:rsidR="00195EE0" w:rsidRPr="00195EE0">
        <w:t>Ұйымының</w:t>
      </w:r>
      <w:proofErr w:type="spellEnd"/>
      <w:r w:rsidR="00195EE0" w:rsidRPr="00195EE0">
        <w:t xml:space="preserve"> </w:t>
      </w:r>
      <w:proofErr w:type="spellStart"/>
      <w:r w:rsidR="00195EE0" w:rsidRPr="00195EE0">
        <w:t>Жарғысы</w:t>
      </w:r>
      <w:proofErr w:type="spellEnd"/>
      <w:r w:rsidR="00195EE0" w:rsidRPr="00195EE0">
        <w:t xml:space="preserve"> «</w:t>
      </w:r>
      <w:proofErr w:type="spellStart"/>
      <w:r w:rsidR="00195EE0" w:rsidRPr="00195EE0">
        <w:t>тіпті</w:t>
      </w:r>
      <w:proofErr w:type="spellEnd"/>
      <w:r w:rsidR="00195EE0" w:rsidRPr="00195EE0">
        <w:t xml:space="preserve"> </w:t>
      </w:r>
      <w:proofErr w:type="spellStart"/>
      <w:r w:rsidR="00195EE0" w:rsidRPr="00195EE0">
        <w:t>ақталған</w:t>
      </w:r>
      <w:proofErr w:type="spellEnd"/>
      <w:r w:rsidR="00195EE0" w:rsidRPr="00195EE0">
        <w:t xml:space="preserve"> </w:t>
      </w:r>
      <w:proofErr w:type="spellStart"/>
      <w:r w:rsidR="00195EE0" w:rsidRPr="00195EE0">
        <w:t>наразылықтар</w:t>
      </w:r>
      <w:proofErr w:type="spellEnd"/>
      <w:r w:rsidR="00195EE0" w:rsidRPr="00195EE0">
        <w:t xml:space="preserve"> мен «</w:t>
      </w:r>
      <w:proofErr w:type="spellStart"/>
      <w:r w:rsidR="00195EE0" w:rsidRPr="00195EE0">
        <w:t>ұлттық</w:t>
      </w:r>
      <w:proofErr w:type="spellEnd"/>
      <w:r w:rsidR="00195EE0" w:rsidRPr="00195EE0">
        <w:t xml:space="preserve"> </w:t>
      </w:r>
      <w:proofErr w:type="spellStart"/>
      <w:r w:rsidR="00195EE0" w:rsidRPr="00195EE0">
        <w:t>қауіпсіздік</w:t>
      </w:r>
      <w:proofErr w:type="spellEnd"/>
      <w:r w:rsidR="00195EE0" w:rsidRPr="00195EE0">
        <w:t xml:space="preserve">» </w:t>
      </w:r>
      <w:proofErr w:type="spellStart"/>
      <w:r w:rsidR="00195EE0" w:rsidRPr="00195EE0">
        <w:t>немесе</w:t>
      </w:r>
      <w:proofErr w:type="spellEnd"/>
      <w:r w:rsidR="00195EE0" w:rsidRPr="00195EE0">
        <w:t xml:space="preserve"> </w:t>
      </w:r>
      <w:proofErr w:type="spellStart"/>
      <w:r w:rsidR="00195EE0" w:rsidRPr="00195EE0">
        <w:t>басқа</w:t>
      </w:r>
      <w:proofErr w:type="spellEnd"/>
      <w:r w:rsidR="00195EE0" w:rsidRPr="00195EE0">
        <w:t xml:space="preserve"> «</w:t>
      </w:r>
      <w:proofErr w:type="spellStart"/>
      <w:r w:rsidR="00195EE0" w:rsidRPr="00195EE0">
        <w:t>өмірлік</w:t>
      </w:r>
      <w:proofErr w:type="spellEnd"/>
      <w:r w:rsidR="00195EE0" w:rsidRPr="00195EE0">
        <w:t xml:space="preserve"> </w:t>
      </w:r>
      <w:proofErr w:type="spellStart"/>
      <w:r w:rsidR="00195EE0" w:rsidRPr="00195EE0">
        <w:t>мүдделер</w:t>
      </w:r>
      <w:proofErr w:type="spellEnd"/>
      <w:r w:rsidR="00195EE0" w:rsidRPr="00195EE0">
        <w:t xml:space="preserve">» </w:t>
      </w:r>
      <w:proofErr w:type="spellStart"/>
      <w:r w:rsidR="00195EE0" w:rsidRPr="00195EE0">
        <w:t>туралы</w:t>
      </w:r>
      <w:proofErr w:type="spellEnd"/>
      <w:r w:rsidR="00195EE0" w:rsidRPr="00195EE0">
        <w:t xml:space="preserve"> </w:t>
      </w:r>
      <w:proofErr w:type="spellStart"/>
      <w:r w:rsidR="00195EE0" w:rsidRPr="00195EE0">
        <w:t>шынайы</w:t>
      </w:r>
      <w:proofErr w:type="spellEnd"/>
      <w:r w:rsidR="00195EE0" w:rsidRPr="00195EE0">
        <w:t xml:space="preserve"> </w:t>
      </w:r>
      <w:proofErr w:type="spellStart"/>
      <w:r w:rsidR="00195EE0" w:rsidRPr="00195EE0">
        <w:t>қамқорлық</w:t>
      </w:r>
      <w:proofErr w:type="spellEnd"/>
      <w:r w:rsidR="00195EE0" w:rsidRPr="00195EE0">
        <w:t xml:space="preserve"> </w:t>
      </w:r>
      <w:proofErr w:type="spellStart"/>
      <w:r w:rsidR="00195EE0" w:rsidRPr="00195EE0">
        <w:t>ешбір</w:t>
      </w:r>
      <w:proofErr w:type="spellEnd"/>
      <w:r w:rsidR="00195EE0" w:rsidRPr="00195EE0">
        <w:t xml:space="preserve"> </w:t>
      </w:r>
      <w:proofErr w:type="spellStart"/>
      <w:r w:rsidR="00195EE0" w:rsidRPr="00195EE0">
        <w:t>мемлекеттің</w:t>
      </w:r>
      <w:proofErr w:type="spellEnd"/>
      <w:r w:rsidR="00195EE0" w:rsidRPr="00195EE0">
        <w:t xml:space="preserve"> </w:t>
      </w:r>
      <w:proofErr w:type="spellStart"/>
      <w:r w:rsidR="00195EE0" w:rsidRPr="00195EE0">
        <w:t>соғыс</w:t>
      </w:r>
      <w:proofErr w:type="spellEnd"/>
      <w:r w:rsidR="00195EE0" w:rsidRPr="00195EE0">
        <w:t xml:space="preserve"> </w:t>
      </w:r>
      <w:proofErr w:type="spellStart"/>
      <w:r w:rsidR="00195EE0" w:rsidRPr="00195EE0">
        <w:t>бастауына</w:t>
      </w:r>
      <w:proofErr w:type="spellEnd"/>
      <w:r w:rsidR="00195EE0" w:rsidRPr="00195EE0">
        <w:t xml:space="preserve"> </w:t>
      </w:r>
      <w:proofErr w:type="spellStart"/>
      <w:r w:rsidR="00195EE0" w:rsidRPr="00195EE0">
        <w:t>кепілдік</w:t>
      </w:r>
      <w:proofErr w:type="spellEnd"/>
      <w:r w:rsidR="00195EE0" w:rsidRPr="00195EE0">
        <w:t xml:space="preserve"> </w:t>
      </w:r>
      <w:proofErr w:type="spellStart"/>
      <w:r w:rsidR="00195EE0" w:rsidRPr="00195EE0">
        <w:t>бермейді</w:t>
      </w:r>
      <w:proofErr w:type="spellEnd"/>
      <w:r w:rsidR="00195EE0" w:rsidRPr="00195EE0">
        <w:t xml:space="preserve">» </w:t>
      </w:r>
      <w:proofErr w:type="spellStart"/>
      <w:r w:rsidR="00195EE0" w:rsidRPr="00195EE0">
        <w:t>деген</w:t>
      </w:r>
      <w:proofErr w:type="spellEnd"/>
      <w:r w:rsidR="00195EE0" w:rsidRPr="00195EE0">
        <w:t xml:space="preserve"> </w:t>
      </w:r>
      <w:proofErr w:type="spellStart"/>
      <w:r w:rsidR="00195EE0" w:rsidRPr="00195EE0">
        <w:t>әмбебап</w:t>
      </w:r>
      <w:proofErr w:type="spellEnd"/>
      <w:r w:rsidR="00195EE0" w:rsidRPr="00195EE0">
        <w:t xml:space="preserve"> </w:t>
      </w:r>
      <w:proofErr w:type="spellStart"/>
      <w:r w:rsidR="00195EE0" w:rsidRPr="00195EE0">
        <w:t>келісімді</w:t>
      </w:r>
      <w:proofErr w:type="spellEnd"/>
      <w:r w:rsidR="00195EE0" w:rsidRPr="00195EE0">
        <w:t xml:space="preserve"> </w:t>
      </w:r>
      <w:proofErr w:type="spellStart"/>
      <w:r w:rsidR="00195EE0" w:rsidRPr="00195EE0">
        <w:t>білдіреді</w:t>
      </w:r>
      <w:proofErr w:type="spellEnd"/>
      <w:r w:rsidR="00195EE0" w:rsidRPr="00195EE0">
        <w:t xml:space="preserve">.  </w:t>
      </w:r>
      <w:proofErr w:type="spellStart"/>
      <w:r w:rsidR="00195EE0" w:rsidRPr="00195EE0">
        <w:t>Демек</w:t>
      </w:r>
      <w:proofErr w:type="spellEnd"/>
      <w:r w:rsidR="00195EE0" w:rsidRPr="00195EE0">
        <w:t xml:space="preserve">, </w:t>
      </w:r>
      <w:proofErr w:type="spellStart"/>
      <w:r w:rsidR="00195EE0" w:rsidRPr="00195EE0">
        <w:t>гуманитарлық</w:t>
      </w:r>
      <w:proofErr w:type="spellEnd"/>
      <w:r w:rsidR="00195EE0" w:rsidRPr="00195EE0">
        <w:t xml:space="preserve"> интервенция </w:t>
      </w:r>
      <w:proofErr w:type="spellStart"/>
      <w:r w:rsidR="00195EE0" w:rsidRPr="00195EE0">
        <w:t>және</w:t>
      </w:r>
      <w:proofErr w:type="spellEnd"/>
      <w:r w:rsidR="00195EE0" w:rsidRPr="00195EE0">
        <w:t xml:space="preserve"> </w:t>
      </w:r>
      <w:proofErr w:type="spellStart"/>
      <w:r w:rsidR="00195EE0" w:rsidRPr="00195EE0">
        <w:t>демократиялық</w:t>
      </w:r>
      <w:proofErr w:type="spellEnd"/>
      <w:r w:rsidR="00195EE0" w:rsidRPr="00195EE0">
        <w:t xml:space="preserve"> интервенция </w:t>
      </w:r>
      <w:proofErr w:type="spellStart"/>
      <w:r w:rsidR="00195EE0" w:rsidRPr="00195EE0">
        <w:t>сияқты</w:t>
      </w:r>
      <w:proofErr w:type="spellEnd"/>
      <w:r w:rsidR="00195EE0" w:rsidRPr="00195EE0">
        <w:t xml:space="preserve"> </w:t>
      </w:r>
      <w:proofErr w:type="spellStart"/>
      <w:r w:rsidR="00195EE0" w:rsidRPr="00195EE0">
        <w:t>ұғымдарды</w:t>
      </w:r>
      <w:proofErr w:type="spellEnd"/>
      <w:r w:rsidR="00195EE0" w:rsidRPr="00195EE0">
        <w:t xml:space="preserve"> </w:t>
      </w:r>
      <w:proofErr w:type="spellStart"/>
      <w:r w:rsidR="00195EE0" w:rsidRPr="00195EE0">
        <w:t>заңды</w:t>
      </w:r>
      <w:proofErr w:type="spellEnd"/>
      <w:r w:rsidR="00195EE0" w:rsidRPr="00195EE0">
        <w:t xml:space="preserve"> </w:t>
      </w:r>
      <w:proofErr w:type="spellStart"/>
      <w:r w:rsidR="00195EE0" w:rsidRPr="00195EE0">
        <w:t>деп</w:t>
      </w:r>
      <w:proofErr w:type="spellEnd"/>
      <w:r w:rsidR="00195EE0" w:rsidRPr="00195EE0">
        <w:t xml:space="preserve"> </w:t>
      </w:r>
      <w:proofErr w:type="spellStart"/>
      <w:r w:rsidR="00195EE0" w:rsidRPr="00195EE0">
        <w:t>қарауға</w:t>
      </w:r>
      <w:proofErr w:type="spellEnd"/>
      <w:r w:rsidR="00195EE0" w:rsidRPr="00195EE0">
        <w:t xml:space="preserve"> </w:t>
      </w:r>
      <w:proofErr w:type="spellStart"/>
      <w:r w:rsidR="00195EE0" w:rsidRPr="00195EE0">
        <w:t>болмайды</w:t>
      </w:r>
      <w:proofErr w:type="spellEnd"/>
      <w:r w:rsidR="00195EE0" w:rsidRPr="00195EE0">
        <w:t xml:space="preserve">, </w:t>
      </w:r>
      <w:proofErr w:type="spellStart"/>
      <w:r w:rsidR="00195EE0" w:rsidRPr="00195EE0">
        <w:t>өйткені</w:t>
      </w:r>
      <w:proofErr w:type="spellEnd"/>
      <w:r w:rsidR="00195EE0" w:rsidRPr="00195EE0">
        <w:t xml:space="preserve"> </w:t>
      </w:r>
      <w:proofErr w:type="spellStart"/>
      <w:r w:rsidR="00195EE0" w:rsidRPr="00195EE0">
        <w:t>белгілі</w:t>
      </w:r>
      <w:proofErr w:type="spellEnd"/>
      <w:r w:rsidR="00195EE0" w:rsidRPr="00195EE0">
        <w:t xml:space="preserve"> </w:t>
      </w:r>
      <w:proofErr w:type="spellStart"/>
      <w:r w:rsidR="00195EE0" w:rsidRPr="00195EE0">
        <w:t>бір</w:t>
      </w:r>
      <w:proofErr w:type="spellEnd"/>
      <w:r w:rsidR="00195EE0" w:rsidRPr="00195EE0">
        <w:t xml:space="preserve"> </w:t>
      </w:r>
      <w:proofErr w:type="spellStart"/>
      <w:r w:rsidR="00195EE0" w:rsidRPr="00195EE0">
        <w:t>мемлекеттердің</w:t>
      </w:r>
      <w:proofErr w:type="spellEnd"/>
      <w:r w:rsidR="00195EE0" w:rsidRPr="00195EE0">
        <w:t xml:space="preserve"> </w:t>
      </w:r>
      <w:proofErr w:type="spellStart"/>
      <w:r w:rsidR="00195EE0" w:rsidRPr="00195EE0">
        <w:t>халықтарының</w:t>
      </w:r>
      <w:proofErr w:type="spellEnd"/>
      <w:r w:rsidR="00195EE0" w:rsidRPr="00195EE0">
        <w:t xml:space="preserve"> </w:t>
      </w:r>
      <w:proofErr w:type="spellStart"/>
      <w:r w:rsidR="00195EE0" w:rsidRPr="00195EE0">
        <w:t>демократиялық</w:t>
      </w:r>
      <w:proofErr w:type="spellEnd"/>
      <w:r w:rsidR="00195EE0" w:rsidRPr="00195EE0">
        <w:t xml:space="preserve"> </w:t>
      </w:r>
      <w:proofErr w:type="spellStart"/>
      <w:r w:rsidR="00195EE0" w:rsidRPr="00195EE0">
        <w:t>адам</w:t>
      </w:r>
      <w:proofErr w:type="spellEnd"/>
      <w:r w:rsidR="00195EE0" w:rsidRPr="00195EE0">
        <w:t xml:space="preserve"> </w:t>
      </w:r>
      <w:proofErr w:type="spellStart"/>
      <w:r w:rsidR="00195EE0" w:rsidRPr="00195EE0">
        <w:t>құқықтарын</w:t>
      </w:r>
      <w:proofErr w:type="spellEnd"/>
      <w:r w:rsidR="00195EE0" w:rsidRPr="00195EE0">
        <w:t xml:space="preserve"> </w:t>
      </w:r>
      <w:proofErr w:type="spellStart"/>
      <w:r w:rsidR="00195EE0" w:rsidRPr="00195EE0">
        <w:t>қамтамасыз</w:t>
      </w:r>
      <w:proofErr w:type="spellEnd"/>
      <w:r w:rsidR="00195EE0" w:rsidRPr="00195EE0">
        <w:t xml:space="preserve"> </w:t>
      </w:r>
      <w:proofErr w:type="spellStart"/>
      <w:r w:rsidR="00195EE0" w:rsidRPr="00195EE0">
        <w:t>ету</w:t>
      </w:r>
      <w:proofErr w:type="spellEnd"/>
      <w:r w:rsidR="00195EE0" w:rsidRPr="00195EE0">
        <w:t xml:space="preserve"> </w:t>
      </w:r>
      <w:proofErr w:type="spellStart"/>
      <w:r w:rsidR="00195EE0" w:rsidRPr="00195EE0">
        <w:t>немесе</w:t>
      </w:r>
      <w:proofErr w:type="spellEnd"/>
      <w:r w:rsidR="00195EE0" w:rsidRPr="00195EE0">
        <w:t xml:space="preserve"> </w:t>
      </w:r>
      <w:proofErr w:type="spellStart"/>
      <w:r w:rsidR="00195EE0" w:rsidRPr="00195EE0">
        <w:t>басқа</w:t>
      </w:r>
      <w:proofErr w:type="spellEnd"/>
      <w:r w:rsidR="00195EE0" w:rsidRPr="00195EE0">
        <w:t xml:space="preserve"> </w:t>
      </w:r>
      <w:proofErr w:type="spellStart"/>
      <w:r w:rsidR="00195EE0" w:rsidRPr="00195EE0">
        <w:t>мемлекеттердегі</w:t>
      </w:r>
      <w:proofErr w:type="spellEnd"/>
      <w:r w:rsidR="00195EE0" w:rsidRPr="00195EE0">
        <w:t xml:space="preserve"> </w:t>
      </w:r>
      <w:proofErr w:type="spellStart"/>
      <w:r w:rsidR="00195EE0" w:rsidRPr="00195EE0">
        <w:t>деспоттық</w:t>
      </w:r>
      <w:proofErr w:type="spellEnd"/>
      <w:r w:rsidR="00195EE0" w:rsidRPr="00195EE0">
        <w:t xml:space="preserve"> </w:t>
      </w:r>
      <w:proofErr w:type="spellStart"/>
      <w:r w:rsidR="00195EE0" w:rsidRPr="00195EE0">
        <w:t>және</w:t>
      </w:r>
      <w:proofErr w:type="spellEnd"/>
      <w:r w:rsidR="00195EE0" w:rsidRPr="00195EE0">
        <w:t xml:space="preserve"> </w:t>
      </w:r>
      <w:proofErr w:type="spellStart"/>
      <w:r w:rsidR="00195EE0" w:rsidRPr="00195EE0">
        <w:t>демократиялық</w:t>
      </w:r>
      <w:proofErr w:type="spellEnd"/>
      <w:r w:rsidR="00195EE0" w:rsidRPr="00195EE0">
        <w:t xml:space="preserve"> </w:t>
      </w:r>
      <w:proofErr w:type="spellStart"/>
      <w:r w:rsidR="00195EE0" w:rsidRPr="00195EE0">
        <w:t>емес</w:t>
      </w:r>
      <w:proofErr w:type="spellEnd"/>
      <w:r w:rsidR="00195EE0" w:rsidRPr="00195EE0">
        <w:t xml:space="preserve"> </w:t>
      </w:r>
      <w:proofErr w:type="spellStart"/>
      <w:r w:rsidR="00195EE0" w:rsidRPr="00195EE0">
        <w:t>үкіметтерді</w:t>
      </w:r>
      <w:proofErr w:type="spellEnd"/>
      <w:r w:rsidR="00195EE0" w:rsidRPr="00195EE0">
        <w:t xml:space="preserve"> </w:t>
      </w:r>
      <w:proofErr w:type="spellStart"/>
      <w:r w:rsidR="00195EE0" w:rsidRPr="00195EE0">
        <w:t>жою</w:t>
      </w:r>
      <w:proofErr w:type="spellEnd"/>
      <w:r w:rsidR="00195EE0" w:rsidRPr="00195EE0">
        <w:t xml:space="preserve"> </w:t>
      </w:r>
      <w:proofErr w:type="spellStart"/>
      <w:r w:rsidR="00195EE0" w:rsidRPr="00195EE0">
        <w:t>арқылы</w:t>
      </w:r>
      <w:proofErr w:type="spellEnd"/>
      <w:r w:rsidR="00195EE0" w:rsidRPr="00195EE0">
        <w:t xml:space="preserve">, </w:t>
      </w:r>
      <w:proofErr w:type="spellStart"/>
      <w:r w:rsidR="00195EE0" w:rsidRPr="00195EE0">
        <w:t>араласушы</w:t>
      </w:r>
      <w:proofErr w:type="spellEnd"/>
      <w:r w:rsidR="00195EE0" w:rsidRPr="00195EE0">
        <w:t xml:space="preserve"> </w:t>
      </w:r>
      <w:proofErr w:type="spellStart"/>
      <w:r w:rsidR="00195EE0" w:rsidRPr="00195EE0">
        <w:t>мемлекеттер</w:t>
      </w:r>
      <w:proofErr w:type="spellEnd"/>
      <w:r w:rsidR="00195EE0" w:rsidRPr="00195EE0">
        <w:t xml:space="preserve"> </w:t>
      </w:r>
      <w:proofErr w:type="spellStart"/>
      <w:r w:rsidR="00195EE0" w:rsidRPr="00195EE0">
        <w:t>тиісті</w:t>
      </w:r>
      <w:proofErr w:type="spellEnd"/>
      <w:r w:rsidR="00195EE0" w:rsidRPr="00195EE0">
        <w:t xml:space="preserve"> </w:t>
      </w:r>
      <w:proofErr w:type="spellStart"/>
      <w:r w:rsidR="00195EE0" w:rsidRPr="00195EE0">
        <w:t>мемлекеттердің</w:t>
      </w:r>
      <w:proofErr w:type="spellEnd"/>
      <w:r w:rsidR="00195EE0" w:rsidRPr="00195EE0">
        <w:t xml:space="preserve"> </w:t>
      </w:r>
      <w:proofErr w:type="spellStart"/>
      <w:r w:rsidR="00195EE0" w:rsidRPr="00195EE0">
        <w:t>аумақтық</w:t>
      </w:r>
      <w:proofErr w:type="spellEnd"/>
      <w:r w:rsidR="00195EE0" w:rsidRPr="00195EE0">
        <w:t xml:space="preserve"> </w:t>
      </w:r>
      <w:proofErr w:type="spellStart"/>
      <w:r w:rsidR="00195EE0" w:rsidRPr="00195EE0">
        <w:t>тұтастығын</w:t>
      </w:r>
      <w:proofErr w:type="spellEnd"/>
      <w:r w:rsidR="00195EE0" w:rsidRPr="00195EE0">
        <w:t xml:space="preserve"> да, </w:t>
      </w:r>
      <w:proofErr w:type="spellStart"/>
      <w:r w:rsidR="00195EE0" w:rsidRPr="00195EE0">
        <w:t>саяси</w:t>
      </w:r>
      <w:proofErr w:type="spellEnd"/>
      <w:r w:rsidR="00195EE0" w:rsidRPr="00195EE0">
        <w:t xml:space="preserve"> </w:t>
      </w:r>
      <w:proofErr w:type="spellStart"/>
      <w:r w:rsidR="00195EE0" w:rsidRPr="00195EE0">
        <w:lastRenderedPageBreak/>
        <w:t>тәуелсіздігін</w:t>
      </w:r>
      <w:proofErr w:type="spellEnd"/>
      <w:r w:rsidR="00195EE0" w:rsidRPr="00195EE0">
        <w:t xml:space="preserve"> де </w:t>
      </w:r>
      <w:proofErr w:type="spellStart"/>
      <w:r w:rsidR="00195EE0" w:rsidRPr="00195EE0">
        <w:t>бұзады</w:t>
      </w:r>
      <w:proofErr w:type="spellEnd"/>
      <w:r w:rsidR="00195EE0" w:rsidRPr="00195EE0">
        <w:t xml:space="preserve">, </w:t>
      </w:r>
      <w:proofErr w:type="spellStart"/>
      <w:r w:rsidR="00195EE0" w:rsidRPr="00195EE0">
        <w:t>сондай-ақ</w:t>
      </w:r>
      <w:proofErr w:type="spellEnd"/>
      <w:r w:rsidR="00195EE0" w:rsidRPr="00195EE0">
        <w:t xml:space="preserve"> </w:t>
      </w:r>
      <w:proofErr w:type="spellStart"/>
      <w:r w:rsidR="00195EE0" w:rsidRPr="00195EE0">
        <w:t>халықаралық</w:t>
      </w:r>
      <w:proofErr w:type="spellEnd"/>
      <w:r w:rsidR="00195EE0" w:rsidRPr="00195EE0">
        <w:t xml:space="preserve"> </w:t>
      </w:r>
      <w:proofErr w:type="spellStart"/>
      <w:r w:rsidR="00195EE0" w:rsidRPr="00195EE0">
        <w:t>бейбітшілік</w:t>
      </w:r>
      <w:proofErr w:type="spellEnd"/>
      <w:r w:rsidR="00195EE0" w:rsidRPr="00195EE0">
        <w:t xml:space="preserve"> пен </w:t>
      </w:r>
      <w:proofErr w:type="spellStart"/>
      <w:r w:rsidR="00195EE0" w:rsidRPr="00195EE0">
        <w:t>қауіпсіздікке</w:t>
      </w:r>
      <w:proofErr w:type="spellEnd"/>
      <w:r w:rsidR="00195EE0" w:rsidRPr="00195EE0">
        <w:t xml:space="preserve"> </w:t>
      </w:r>
      <w:proofErr w:type="spellStart"/>
      <w:r w:rsidR="00195EE0" w:rsidRPr="00195EE0">
        <w:t>қауіп</w:t>
      </w:r>
      <w:proofErr w:type="spellEnd"/>
      <w:r w:rsidR="00195EE0" w:rsidRPr="00195EE0">
        <w:t xml:space="preserve"> </w:t>
      </w:r>
      <w:proofErr w:type="spellStart"/>
      <w:r w:rsidR="00195EE0" w:rsidRPr="00195EE0">
        <w:t>төндіреді</w:t>
      </w:r>
      <w:proofErr w:type="spellEnd"/>
      <w:r w:rsidR="00195EE0" w:rsidRPr="00195EE0">
        <w:t xml:space="preserve"> (кем </w:t>
      </w:r>
      <w:proofErr w:type="spellStart"/>
      <w:r w:rsidR="00195EE0" w:rsidRPr="00195EE0">
        <w:t>дегенде</w:t>
      </w:r>
      <w:proofErr w:type="spellEnd"/>
      <w:r w:rsidR="00195EE0" w:rsidRPr="00195EE0">
        <w:t xml:space="preserve"> </w:t>
      </w:r>
      <w:proofErr w:type="spellStart"/>
      <w:r w:rsidR="00195EE0" w:rsidRPr="00195EE0">
        <w:t>аймақтық</w:t>
      </w:r>
      <w:proofErr w:type="spellEnd"/>
      <w:r w:rsidR="00195EE0" w:rsidRPr="00195EE0">
        <w:t xml:space="preserve"> </w:t>
      </w:r>
      <w:proofErr w:type="spellStart"/>
      <w:r w:rsidR="00195EE0" w:rsidRPr="00195EE0">
        <w:t>деңгейде</w:t>
      </w:r>
      <w:proofErr w:type="spellEnd"/>
      <w:r w:rsidR="00195EE0" w:rsidRPr="00195EE0">
        <w:t xml:space="preserve">). </w:t>
      </w:r>
      <w:proofErr w:type="spellStart"/>
      <w:r w:rsidR="00195EE0" w:rsidRPr="00195EE0">
        <w:t>Оның</w:t>
      </w:r>
      <w:proofErr w:type="spellEnd"/>
      <w:r w:rsidR="00195EE0" w:rsidRPr="00195EE0">
        <w:t xml:space="preserve"> </w:t>
      </w:r>
      <w:proofErr w:type="spellStart"/>
      <w:r w:rsidR="00195EE0" w:rsidRPr="00195EE0">
        <w:t>үстіне</w:t>
      </w:r>
      <w:proofErr w:type="spellEnd"/>
      <w:r w:rsidR="00195EE0" w:rsidRPr="00195EE0">
        <w:t xml:space="preserve">, </w:t>
      </w:r>
      <w:proofErr w:type="spellStart"/>
      <w:r w:rsidR="00195EE0" w:rsidRPr="00195EE0">
        <w:t>араласу</w:t>
      </w:r>
      <w:proofErr w:type="spellEnd"/>
      <w:r w:rsidR="00195EE0" w:rsidRPr="00195EE0">
        <w:t xml:space="preserve"> </w:t>
      </w:r>
      <w:proofErr w:type="spellStart"/>
      <w:r w:rsidR="00195EE0" w:rsidRPr="00195EE0">
        <w:t>туралы</w:t>
      </w:r>
      <w:proofErr w:type="spellEnd"/>
      <w:r w:rsidR="00195EE0" w:rsidRPr="00195EE0">
        <w:t xml:space="preserve"> </w:t>
      </w:r>
      <w:proofErr w:type="spellStart"/>
      <w:r w:rsidR="00195EE0" w:rsidRPr="00195EE0">
        <w:t>шешімдер</w:t>
      </w:r>
      <w:proofErr w:type="spellEnd"/>
      <w:r w:rsidR="00195EE0" w:rsidRPr="00195EE0">
        <w:t xml:space="preserve"> </w:t>
      </w:r>
      <w:proofErr w:type="spellStart"/>
      <w:r w:rsidR="00195EE0" w:rsidRPr="00195EE0">
        <w:t>халықаралық</w:t>
      </w:r>
      <w:proofErr w:type="spellEnd"/>
      <w:r w:rsidR="00195EE0" w:rsidRPr="00195EE0">
        <w:t xml:space="preserve"> </w:t>
      </w:r>
      <w:proofErr w:type="spellStart"/>
      <w:r w:rsidR="00195EE0" w:rsidRPr="00195EE0">
        <w:t>қауымдастықтың</w:t>
      </w:r>
      <w:proofErr w:type="spellEnd"/>
      <w:r w:rsidR="00195EE0" w:rsidRPr="00195EE0">
        <w:t xml:space="preserve"> </w:t>
      </w:r>
      <w:proofErr w:type="spellStart"/>
      <w:r w:rsidR="00195EE0" w:rsidRPr="00195EE0">
        <w:t>жалпы</w:t>
      </w:r>
      <w:proofErr w:type="spellEnd"/>
      <w:r w:rsidR="00195EE0" w:rsidRPr="00195EE0">
        <w:t xml:space="preserve"> </w:t>
      </w:r>
      <w:proofErr w:type="spellStart"/>
      <w:r w:rsidR="00195EE0" w:rsidRPr="00195EE0">
        <w:t>консенсусына</w:t>
      </w:r>
      <w:proofErr w:type="spellEnd"/>
      <w:r w:rsidR="00195EE0" w:rsidRPr="00195EE0">
        <w:t xml:space="preserve"> </w:t>
      </w:r>
      <w:proofErr w:type="spellStart"/>
      <w:r w:rsidR="00195EE0" w:rsidRPr="00195EE0">
        <w:t>емес</w:t>
      </w:r>
      <w:proofErr w:type="spellEnd"/>
      <w:r w:rsidR="00195EE0" w:rsidRPr="00195EE0">
        <w:t xml:space="preserve">, тек </w:t>
      </w:r>
      <w:proofErr w:type="spellStart"/>
      <w:r w:rsidR="00195EE0" w:rsidRPr="00195EE0">
        <w:t>бір</w:t>
      </w:r>
      <w:proofErr w:type="spellEnd"/>
      <w:r w:rsidR="00195EE0" w:rsidRPr="00195EE0">
        <w:t xml:space="preserve"> </w:t>
      </w:r>
      <w:proofErr w:type="spellStart"/>
      <w:r w:rsidR="00195EE0" w:rsidRPr="00195EE0">
        <w:t>немесе</w:t>
      </w:r>
      <w:proofErr w:type="spellEnd"/>
      <w:r w:rsidR="00195EE0" w:rsidRPr="00195EE0">
        <w:t xml:space="preserve"> </w:t>
      </w:r>
      <w:proofErr w:type="spellStart"/>
      <w:r w:rsidR="00195EE0" w:rsidRPr="00195EE0">
        <w:t>бірнеше</w:t>
      </w:r>
      <w:proofErr w:type="spellEnd"/>
      <w:r w:rsidR="00195EE0" w:rsidRPr="00195EE0">
        <w:t xml:space="preserve"> </w:t>
      </w:r>
      <w:proofErr w:type="spellStart"/>
      <w:r w:rsidR="00195EE0" w:rsidRPr="00195EE0">
        <w:t>мемлекеттің</w:t>
      </w:r>
      <w:proofErr w:type="spellEnd"/>
      <w:r w:rsidR="00195EE0" w:rsidRPr="00195EE0">
        <w:t xml:space="preserve"> </w:t>
      </w:r>
      <w:proofErr w:type="spellStart"/>
      <w:r w:rsidR="00195EE0" w:rsidRPr="00195EE0">
        <w:t>пікірі</w:t>
      </w:r>
      <w:proofErr w:type="spellEnd"/>
      <w:r w:rsidR="00195EE0" w:rsidRPr="00195EE0">
        <w:t xml:space="preserve"> мен </w:t>
      </w:r>
      <w:proofErr w:type="spellStart"/>
      <w:r w:rsidR="00195EE0" w:rsidRPr="00195EE0">
        <w:t>түсінігіне</w:t>
      </w:r>
      <w:proofErr w:type="spellEnd"/>
      <w:r w:rsidR="00195EE0" w:rsidRPr="00195EE0">
        <w:t xml:space="preserve"> </w:t>
      </w:r>
      <w:proofErr w:type="spellStart"/>
      <w:r w:rsidR="00195EE0" w:rsidRPr="00195EE0">
        <w:t>негізделеді</w:t>
      </w:r>
      <w:proofErr w:type="spellEnd"/>
      <w:r w:rsidR="00195EE0" w:rsidRPr="00195EE0">
        <w:t xml:space="preserve">. </w:t>
      </w:r>
      <w:proofErr w:type="spellStart"/>
      <w:r w:rsidR="00195EE0" w:rsidRPr="00195EE0">
        <w:t>Біріккен</w:t>
      </w:r>
      <w:proofErr w:type="spellEnd"/>
      <w:r w:rsidR="00195EE0" w:rsidRPr="00195EE0">
        <w:t xml:space="preserve"> </w:t>
      </w:r>
      <w:proofErr w:type="spellStart"/>
      <w:r w:rsidR="00195EE0" w:rsidRPr="00195EE0">
        <w:t>Ұлттар</w:t>
      </w:r>
      <w:proofErr w:type="spellEnd"/>
      <w:r w:rsidR="00195EE0" w:rsidRPr="00195EE0">
        <w:t xml:space="preserve"> </w:t>
      </w:r>
      <w:proofErr w:type="spellStart"/>
      <w:r w:rsidR="00195EE0" w:rsidRPr="00195EE0">
        <w:t>Ұйымының</w:t>
      </w:r>
      <w:proofErr w:type="spellEnd"/>
      <w:r w:rsidR="00195EE0" w:rsidRPr="00195EE0">
        <w:t xml:space="preserve"> </w:t>
      </w:r>
      <w:proofErr w:type="spellStart"/>
      <w:r w:rsidR="00195EE0" w:rsidRPr="00195EE0">
        <w:t>Жарғысында</w:t>
      </w:r>
      <w:proofErr w:type="spellEnd"/>
      <w:r w:rsidR="00195EE0" w:rsidRPr="00195EE0">
        <w:t xml:space="preserve"> </w:t>
      </w:r>
      <w:proofErr w:type="spellStart"/>
      <w:r w:rsidR="00195EE0" w:rsidRPr="00195EE0">
        <w:t>бұл</w:t>
      </w:r>
      <w:proofErr w:type="spellEnd"/>
      <w:r w:rsidR="00195EE0" w:rsidRPr="00195EE0">
        <w:t xml:space="preserve"> </w:t>
      </w:r>
      <w:proofErr w:type="spellStart"/>
      <w:r w:rsidR="00195EE0" w:rsidRPr="00195EE0">
        <w:t>ұйым</w:t>
      </w:r>
      <w:proofErr w:type="spellEnd"/>
      <w:r w:rsidR="00195EE0" w:rsidRPr="00195EE0">
        <w:t xml:space="preserve"> «</w:t>
      </w:r>
      <w:proofErr w:type="spellStart"/>
      <w:r w:rsidR="00195EE0" w:rsidRPr="00195EE0">
        <w:t>қарулы</w:t>
      </w:r>
      <w:proofErr w:type="spellEnd"/>
      <w:r w:rsidR="00195EE0" w:rsidRPr="00195EE0">
        <w:t xml:space="preserve"> </w:t>
      </w:r>
      <w:proofErr w:type="spellStart"/>
      <w:r w:rsidR="00195EE0" w:rsidRPr="00195EE0">
        <w:t>күштерді</w:t>
      </w:r>
      <w:proofErr w:type="spellEnd"/>
      <w:r w:rsidR="00195EE0" w:rsidRPr="00195EE0">
        <w:t xml:space="preserve"> </w:t>
      </w:r>
      <w:proofErr w:type="spellStart"/>
      <w:r w:rsidR="00195EE0" w:rsidRPr="00195EE0">
        <w:t>қамтамасыз</w:t>
      </w:r>
      <w:proofErr w:type="spellEnd"/>
      <w:r w:rsidR="00195EE0" w:rsidRPr="00195EE0">
        <w:t xml:space="preserve"> </w:t>
      </w:r>
      <w:proofErr w:type="spellStart"/>
      <w:r w:rsidR="00195EE0" w:rsidRPr="00195EE0">
        <w:t>ету</w:t>
      </w:r>
      <w:proofErr w:type="spellEnd"/>
      <w:r w:rsidR="00195EE0" w:rsidRPr="00195EE0">
        <w:t xml:space="preserve">» </w:t>
      </w:r>
      <w:proofErr w:type="spellStart"/>
      <w:r w:rsidR="00195EE0" w:rsidRPr="00195EE0">
        <w:t>деп</w:t>
      </w:r>
      <w:proofErr w:type="spellEnd"/>
      <w:r w:rsidR="00195EE0" w:rsidRPr="00195EE0">
        <w:t xml:space="preserve"> </w:t>
      </w:r>
      <w:proofErr w:type="spellStart"/>
      <w:r w:rsidR="00195EE0" w:rsidRPr="00195EE0">
        <w:t>атап</w:t>
      </w:r>
      <w:proofErr w:type="spellEnd"/>
      <w:r w:rsidR="00195EE0" w:rsidRPr="00195EE0">
        <w:t xml:space="preserve"> </w:t>
      </w:r>
      <w:proofErr w:type="spellStart"/>
      <w:r w:rsidR="00195EE0" w:rsidRPr="00195EE0">
        <w:t>көрсетеді</w:t>
      </w:r>
      <w:r w:rsidR="009F6111">
        <w:t>.Өкінішке</w:t>
      </w:r>
      <w:proofErr w:type="spellEnd"/>
      <w:r w:rsidR="009F6111">
        <w:t xml:space="preserve"> </w:t>
      </w:r>
      <w:proofErr w:type="spellStart"/>
      <w:r w:rsidR="009F6111">
        <w:t>орай</w:t>
      </w:r>
      <w:proofErr w:type="spellEnd"/>
      <w:r w:rsidR="009F6111">
        <w:t xml:space="preserve">, </w:t>
      </w:r>
      <w:proofErr w:type="spellStart"/>
      <w:r w:rsidR="009F6111">
        <w:t>мемлекеттік</w:t>
      </w:r>
      <w:proofErr w:type="spellEnd"/>
      <w:r w:rsidR="009F6111">
        <w:t xml:space="preserve"> </w:t>
      </w:r>
      <w:proofErr w:type="spellStart"/>
      <w:r w:rsidR="009F6111">
        <w:t>тәжірибе</w:t>
      </w:r>
      <w:proofErr w:type="spellEnd"/>
      <w:r w:rsidR="009F6111">
        <w:t xml:space="preserve"> </w:t>
      </w:r>
      <w:proofErr w:type="spellStart"/>
      <w:r w:rsidR="009F6111">
        <w:t>араласудың</w:t>
      </w:r>
      <w:proofErr w:type="spellEnd"/>
      <w:r w:rsidR="009F6111">
        <w:t xml:space="preserve"> </w:t>
      </w:r>
      <w:proofErr w:type="spellStart"/>
      <w:r w:rsidR="009F6111">
        <w:t>шынайы</w:t>
      </w:r>
      <w:proofErr w:type="spellEnd"/>
      <w:r w:rsidR="009F6111">
        <w:t xml:space="preserve"> </w:t>
      </w:r>
      <w:proofErr w:type="spellStart"/>
      <w:r w:rsidR="009F6111">
        <w:t>себептері</w:t>
      </w:r>
      <w:proofErr w:type="spellEnd"/>
      <w:r w:rsidR="009F6111">
        <w:t xml:space="preserve"> </w:t>
      </w:r>
      <w:proofErr w:type="spellStart"/>
      <w:r w:rsidR="009F6111">
        <w:t>әдетте</w:t>
      </w:r>
      <w:proofErr w:type="spellEnd"/>
      <w:r w:rsidR="009F6111">
        <w:t xml:space="preserve"> </w:t>
      </w:r>
      <w:proofErr w:type="spellStart"/>
      <w:r w:rsidR="009F6111">
        <w:t>альтруистік</w:t>
      </w:r>
      <w:proofErr w:type="spellEnd"/>
      <w:r w:rsidR="009F6111">
        <w:t xml:space="preserve"> </w:t>
      </w:r>
      <w:proofErr w:type="spellStart"/>
      <w:r w:rsidR="009F6111">
        <w:t>емес</w:t>
      </w:r>
      <w:proofErr w:type="spellEnd"/>
      <w:r w:rsidR="009F6111">
        <w:t xml:space="preserve">, </w:t>
      </w:r>
      <w:proofErr w:type="spellStart"/>
      <w:r w:rsidR="009F6111">
        <w:t>эгоисттік</w:t>
      </w:r>
      <w:proofErr w:type="spellEnd"/>
      <w:r w:rsidR="009F6111">
        <w:t xml:space="preserve"> </w:t>
      </w:r>
      <w:proofErr w:type="spellStart"/>
      <w:r w:rsidR="009F6111">
        <w:t>және</w:t>
      </w:r>
      <w:proofErr w:type="spellEnd"/>
      <w:r w:rsidR="009F6111">
        <w:t xml:space="preserve"> интервент </w:t>
      </w:r>
      <w:proofErr w:type="spellStart"/>
      <w:r w:rsidR="009F6111">
        <w:t>мемлекеттердің</w:t>
      </w:r>
      <w:proofErr w:type="spellEnd"/>
      <w:r w:rsidR="009F6111">
        <w:t xml:space="preserve"> </w:t>
      </w:r>
      <w:proofErr w:type="spellStart"/>
      <w:r w:rsidR="009F6111">
        <w:t>саяси</w:t>
      </w:r>
      <w:proofErr w:type="spellEnd"/>
      <w:r w:rsidR="009F6111">
        <w:t xml:space="preserve"> </w:t>
      </w:r>
      <w:proofErr w:type="spellStart"/>
      <w:r w:rsidR="009F6111">
        <w:t>немесе</w:t>
      </w:r>
      <w:proofErr w:type="spellEnd"/>
      <w:r w:rsidR="009F6111">
        <w:t xml:space="preserve"> </w:t>
      </w:r>
      <w:proofErr w:type="spellStart"/>
      <w:r w:rsidR="009F6111">
        <w:t>экономикалық</w:t>
      </w:r>
      <w:proofErr w:type="spellEnd"/>
      <w:r w:rsidR="009F6111">
        <w:t xml:space="preserve"> </w:t>
      </w:r>
      <w:proofErr w:type="spellStart"/>
      <w:r w:rsidR="009F6111">
        <w:t>мүдделерін</w:t>
      </w:r>
      <w:proofErr w:type="spellEnd"/>
      <w:r w:rsidR="009F6111">
        <w:t xml:space="preserve"> </w:t>
      </w:r>
      <w:proofErr w:type="spellStart"/>
      <w:r w:rsidR="009F6111">
        <w:t>алға</w:t>
      </w:r>
      <w:proofErr w:type="spellEnd"/>
      <w:r w:rsidR="009F6111">
        <w:t xml:space="preserve"> </w:t>
      </w:r>
      <w:proofErr w:type="spellStart"/>
      <w:r w:rsidR="009F6111">
        <w:t>жылжытуға</w:t>
      </w:r>
      <w:proofErr w:type="spellEnd"/>
      <w:r w:rsidR="009F6111">
        <w:t xml:space="preserve"> </w:t>
      </w:r>
      <w:proofErr w:type="spellStart"/>
      <w:r w:rsidR="009F6111">
        <w:t>бағытталғанын</w:t>
      </w:r>
      <w:proofErr w:type="spellEnd"/>
      <w:r w:rsidR="009F6111">
        <w:t xml:space="preserve"> </w:t>
      </w:r>
      <w:proofErr w:type="spellStart"/>
      <w:r w:rsidR="009F6111">
        <w:t>көрсетеді.Қорытындылай</w:t>
      </w:r>
      <w:proofErr w:type="spellEnd"/>
      <w:r w:rsidR="009F6111">
        <w:t xml:space="preserve"> </w:t>
      </w:r>
      <w:proofErr w:type="spellStart"/>
      <w:r w:rsidR="009F6111">
        <w:t>келе</w:t>
      </w:r>
      <w:proofErr w:type="spellEnd"/>
      <w:r w:rsidR="009F6111">
        <w:t xml:space="preserve">, </w:t>
      </w:r>
      <w:proofErr w:type="spellStart"/>
      <w:r w:rsidR="009F6111">
        <w:t>Біріккен</w:t>
      </w:r>
      <w:proofErr w:type="spellEnd"/>
      <w:r w:rsidR="009F6111">
        <w:t xml:space="preserve"> </w:t>
      </w:r>
      <w:proofErr w:type="spellStart"/>
      <w:r w:rsidR="009F6111">
        <w:t>Ұлттар</w:t>
      </w:r>
      <w:proofErr w:type="spellEnd"/>
      <w:r w:rsidR="009F6111">
        <w:t xml:space="preserve"> </w:t>
      </w:r>
      <w:proofErr w:type="spellStart"/>
      <w:r w:rsidR="009F6111">
        <w:t>Ұйымының</w:t>
      </w:r>
      <w:proofErr w:type="spellEnd"/>
      <w:r w:rsidR="009F6111">
        <w:t xml:space="preserve"> </w:t>
      </w:r>
      <w:proofErr w:type="spellStart"/>
      <w:r w:rsidR="009F6111">
        <w:t>Жарғысы</w:t>
      </w:r>
      <w:proofErr w:type="spellEnd"/>
      <w:r w:rsidR="009F6111">
        <w:t xml:space="preserve"> </w:t>
      </w:r>
      <w:proofErr w:type="spellStart"/>
      <w:r w:rsidR="009F6111">
        <w:t>халықаралық</w:t>
      </w:r>
      <w:proofErr w:type="spellEnd"/>
      <w:r w:rsidR="009F6111">
        <w:t xml:space="preserve"> </w:t>
      </w:r>
      <w:proofErr w:type="spellStart"/>
      <w:r w:rsidR="009F6111">
        <w:t>қатынастарда</w:t>
      </w:r>
      <w:proofErr w:type="spellEnd"/>
      <w:r w:rsidR="009F6111">
        <w:t xml:space="preserve"> </w:t>
      </w:r>
      <w:proofErr w:type="spellStart"/>
      <w:r w:rsidR="009F6111">
        <w:t>күш</w:t>
      </w:r>
      <w:proofErr w:type="spellEnd"/>
      <w:r w:rsidR="009F6111">
        <w:t xml:space="preserve"> </w:t>
      </w:r>
      <w:proofErr w:type="spellStart"/>
      <w:r w:rsidR="009F6111">
        <w:t>қолдануға</w:t>
      </w:r>
      <w:proofErr w:type="spellEnd"/>
      <w:r w:rsidR="009F6111">
        <w:t xml:space="preserve"> </w:t>
      </w:r>
      <w:proofErr w:type="spellStart"/>
      <w:r w:rsidR="009F6111">
        <w:t>жалпы</w:t>
      </w:r>
      <w:proofErr w:type="spellEnd"/>
      <w:r w:rsidR="009F6111">
        <w:t xml:space="preserve"> </w:t>
      </w:r>
      <w:proofErr w:type="spellStart"/>
      <w:r w:rsidR="009F6111">
        <w:t>және</w:t>
      </w:r>
      <w:proofErr w:type="spellEnd"/>
      <w:r w:rsidR="009F6111">
        <w:t xml:space="preserve"> </w:t>
      </w:r>
      <w:proofErr w:type="spellStart"/>
      <w:r w:rsidR="009F6111">
        <w:t>шартсыз</w:t>
      </w:r>
      <w:proofErr w:type="spellEnd"/>
      <w:r w:rsidR="009F6111">
        <w:t xml:space="preserve"> </w:t>
      </w:r>
      <w:proofErr w:type="spellStart"/>
      <w:r w:rsidR="009F6111">
        <w:t>тыйым</w:t>
      </w:r>
      <w:proofErr w:type="spellEnd"/>
      <w:r w:rsidR="009F6111">
        <w:t xml:space="preserve"> </w:t>
      </w:r>
      <w:proofErr w:type="spellStart"/>
      <w:r w:rsidR="009F6111">
        <w:t>салуды</w:t>
      </w:r>
      <w:proofErr w:type="spellEnd"/>
      <w:r w:rsidR="009F6111">
        <w:t xml:space="preserve"> </w:t>
      </w:r>
      <w:proofErr w:type="spellStart"/>
      <w:r w:rsidR="009F6111">
        <w:t>белгіледі</w:t>
      </w:r>
      <w:proofErr w:type="spellEnd"/>
      <w:r w:rsidR="009F6111">
        <w:t>.</w:t>
      </w:r>
    </w:p>
    <w:p w14:paraId="14B4B71D" w14:textId="77777777" w:rsidR="009F6111" w:rsidRDefault="009F6111" w:rsidP="009F6111"/>
    <w:p w14:paraId="73E18895" w14:textId="77777777" w:rsidR="009F6111" w:rsidRPr="009D0FE0" w:rsidRDefault="009F6111" w:rsidP="009F6111">
      <w:pPr>
        <w:rPr>
          <w:b/>
          <w:bCs/>
        </w:rPr>
      </w:pPr>
      <w:r w:rsidRPr="009D0FE0">
        <w:rPr>
          <w:b/>
          <w:bCs/>
        </w:rPr>
        <w:t xml:space="preserve">1.2. 2-баптың 4-тармағынан </w:t>
      </w:r>
      <w:proofErr w:type="spellStart"/>
      <w:r w:rsidRPr="009D0FE0">
        <w:rPr>
          <w:b/>
          <w:bCs/>
        </w:rPr>
        <w:t>ерекшеліктер</w:t>
      </w:r>
      <w:proofErr w:type="spellEnd"/>
    </w:p>
    <w:p w14:paraId="2E41AD0C" w14:textId="77777777" w:rsidR="009F6111" w:rsidRDefault="009F6111" w:rsidP="009F6111"/>
    <w:p w14:paraId="7BCDAAC9" w14:textId="6B026202" w:rsidR="009F6111" w:rsidRDefault="009F6111" w:rsidP="009F6111">
      <w:proofErr w:type="spellStart"/>
      <w:r>
        <w:t>Кез</w:t>
      </w:r>
      <w:proofErr w:type="spellEnd"/>
      <w:r>
        <w:t xml:space="preserve"> </w:t>
      </w:r>
      <w:proofErr w:type="spellStart"/>
      <w:r>
        <w:t>келген</w:t>
      </w:r>
      <w:proofErr w:type="spellEnd"/>
      <w:r>
        <w:t xml:space="preserve"> </w:t>
      </w:r>
      <w:proofErr w:type="spellStart"/>
      <w:r>
        <w:t>ереже</w:t>
      </w:r>
      <w:proofErr w:type="spellEnd"/>
      <w:r>
        <w:t xml:space="preserve"> </w:t>
      </w:r>
      <w:proofErr w:type="spellStart"/>
      <w:r>
        <w:t>бойынша</w:t>
      </w:r>
      <w:proofErr w:type="spellEnd"/>
      <w:r>
        <w:t xml:space="preserve">, </w:t>
      </w:r>
      <w:proofErr w:type="spellStart"/>
      <w:r>
        <w:t>күш</w:t>
      </w:r>
      <w:proofErr w:type="spellEnd"/>
      <w:r>
        <w:t xml:space="preserve"> </w:t>
      </w:r>
      <w:proofErr w:type="spellStart"/>
      <w:r>
        <w:t>қолдануға</w:t>
      </w:r>
      <w:proofErr w:type="spellEnd"/>
      <w:r>
        <w:t xml:space="preserve"> </w:t>
      </w:r>
      <w:proofErr w:type="spellStart"/>
      <w:r>
        <w:t>тыйым</w:t>
      </w:r>
      <w:proofErr w:type="spellEnd"/>
      <w:r>
        <w:t xml:space="preserve"> салу да </w:t>
      </w:r>
      <w:proofErr w:type="spellStart"/>
      <w:r>
        <w:t>жоқ</w:t>
      </w:r>
      <w:proofErr w:type="spellEnd"/>
      <w:r>
        <w:t xml:space="preserve"> </w:t>
      </w:r>
      <w:proofErr w:type="spellStart"/>
      <w:r>
        <w:t>емес</w:t>
      </w:r>
      <w:proofErr w:type="spellEnd"/>
      <w:r>
        <w:t xml:space="preserve">. </w:t>
      </w:r>
      <w:proofErr w:type="spellStart"/>
      <w:r>
        <w:t>Кейбір</w:t>
      </w:r>
      <w:proofErr w:type="spellEnd"/>
      <w:r>
        <w:t xml:space="preserve"> </w:t>
      </w:r>
      <w:proofErr w:type="spellStart"/>
      <w:r>
        <w:t>мемлекеттер</w:t>
      </w:r>
      <w:proofErr w:type="spellEnd"/>
      <w:r>
        <w:t xml:space="preserve"> мен </w:t>
      </w:r>
      <w:proofErr w:type="spellStart"/>
      <w:r>
        <w:t>заң</w:t>
      </w:r>
      <w:proofErr w:type="spellEnd"/>
      <w:r>
        <w:t xml:space="preserve"> </w:t>
      </w:r>
      <w:proofErr w:type="spellStart"/>
      <w:r>
        <w:t>авторлары</w:t>
      </w:r>
      <w:proofErr w:type="spellEnd"/>
      <w:r>
        <w:t xml:space="preserve"> </w:t>
      </w:r>
      <w:proofErr w:type="spellStart"/>
      <w:r>
        <w:t>күш</w:t>
      </w:r>
      <w:proofErr w:type="spellEnd"/>
      <w:r>
        <w:t xml:space="preserve"> </w:t>
      </w:r>
      <w:proofErr w:type="spellStart"/>
      <w:r>
        <w:t>қолданудың</w:t>
      </w:r>
      <w:proofErr w:type="spellEnd"/>
      <w:r>
        <w:t xml:space="preserve"> </w:t>
      </w:r>
      <w:proofErr w:type="spellStart"/>
      <w:r>
        <w:t>заңды</w:t>
      </w:r>
      <w:proofErr w:type="spellEnd"/>
      <w:r>
        <w:t xml:space="preserve"> </w:t>
      </w:r>
      <w:proofErr w:type="spellStart"/>
      <w:r>
        <w:t>түрде</w:t>
      </w:r>
      <w:proofErr w:type="spellEnd"/>
      <w:r>
        <w:t xml:space="preserve"> </w:t>
      </w:r>
      <w:proofErr w:type="spellStart"/>
      <w:r>
        <w:t>бірнеше</w:t>
      </w:r>
      <w:proofErr w:type="spellEnd"/>
      <w:r>
        <w:t xml:space="preserve">, кем </w:t>
      </w:r>
      <w:proofErr w:type="spellStart"/>
      <w:r>
        <w:t>дегенде</w:t>
      </w:r>
      <w:proofErr w:type="spellEnd"/>
      <w:r>
        <w:t xml:space="preserve"> </w:t>
      </w:r>
      <w:proofErr w:type="spellStart"/>
      <w:r>
        <w:t>күмәнді</w:t>
      </w:r>
      <w:proofErr w:type="spellEnd"/>
      <w:r>
        <w:t xml:space="preserve"> </w:t>
      </w:r>
      <w:proofErr w:type="spellStart"/>
      <w:r>
        <w:t>негіздемелерін</w:t>
      </w:r>
      <w:proofErr w:type="spellEnd"/>
      <w:r>
        <w:t xml:space="preserve"> </w:t>
      </w:r>
      <w:proofErr w:type="spellStart"/>
      <w:r>
        <w:t>алға</w:t>
      </w:r>
      <w:proofErr w:type="spellEnd"/>
      <w:r>
        <w:t xml:space="preserve"> </w:t>
      </w:r>
      <w:proofErr w:type="spellStart"/>
      <w:r>
        <w:t>тартқанымен</w:t>
      </w:r>
      <w:proofErr w:type="spellEnd"/>
      <w:r>
        <w:t xml:space="preserve">, </w:t>
      </w:r>
      <w:proofErr w:type="spellStart"/>
      <w:r>
        <w:t>Біріккен</w:t>
      </w:r>
      <w:proofErr w:type="spellEnd"/>
      <w:r>
        <w:t xml:space="preserve"> </w:t>
      </w:r>
      <w:proofErr w:type="spellStart"/>
      <w:r>
        <w:t>Ұлттар</w:t>
      </w:r>
      <w:proofErr w:type="spellEnd"/>
      <w:r>
        <w:t xml:space="preserve"> </w:t>
      </w:r>
      <w:proofErr w:type="spellStart"/>
      <w:r>
        <w:t>Ұйымының</w:t>
      </w:r>
      <w:proofErr w:type="spellEnd"/>
      <w:r>
        <w:t xml:space="preserve"> </w:t>
      </w:r>
      <w:proofErr w:type="spellStart"/>
      <w:r>
        <w:t>Жарғысында</w:t>
      </w:r>
      <w:proofErr w:type="spellEnd"/>
      <w:r>
        <w:t xml:space="preserve"> </w:t>
      </w:r>
      <w:proofErr w:type="spellStart"/>
      <w:r>
        <w:t>күш</w:t>
      </w:r>
      <w:proofErr w:type="spellEnd"/>
      <w:r>
        <w:t xml:space="preserve"> </w:t>
      </w:r>
      <w:proofErr w:type="spellStart"/>
      <w:r>
        <w:t>қолдануға</w:t>
      </w:r>
      <w:proofErr w:type="spellEnd"/>
      <w:r>
        <w:t xml:space="preserve"> </w:t>
      </w:r>
      <w:proofErr w:type="spellStart"/>
      <w:r>
        <w:t>жалпы</w:t>
      </w:r>
      <w:proofErr w:type="spellEnd"/>
      <w:r>
        <w:t xml:space="preserve"> </w:t>
      </w:r>
      <w:proofErr w:type="spellStart"/>
      <w:r>
        <w:t>тыйым</w:t>
      </w:r>
      <w:proofErr w:type="spellEnd"/>
      <w:r>
        <w:t xml:space="preserve"> </w:t>
      </w:r>
      <w:proofErr w:type="spellStart"/>
      <w:r>
        <w:t>салуға</w:t>
      </w:r>
      <w:proofErr w:type="spellEnd"/>
      <w:r>
        <w:t xml:space="preserve"> </w:t>
      </w:r>
      <w:proofErr w:type="spellStart"/>
      <w:r>
        <w:t>қатысты</w:t>
      </w:r>
      <w:proofErr w:type="spellEnd"/>
      <w:r>
        <w:t xml:space="preserve"> </w:t>
      </w:r>
      <w:proofErr w:type="spellStart"/>
      <w:r>
        <w:t>екі</w:t>
      </w:r>
      <w:proofErr w:type="spellEnd"/>
      <w:r>
        <w:t xml:space="preserve"> </w:t>
      </w:r>
      <w:proofErr w:type="spellStart"/>
      <w:r>
        <w:t>нақты</w:t>
      </w:r>
      <w:proofErr w:type="spellEnd"/>
      <w:r>
        <w:t xml:space="preserve"> </w:t>
      </w:r>
      <w:proofErr w:type="spellStart"/>
      <w:r>
        <w:t>заңдық</w:t>
      </w:r>
      <w:proofErr w:type="spellEnd"/>
      <w:r>
        <w:t xml:space="preserve"> </w:t>
      </w:r>
      <w:proofErr w:type="spellStart"/>
      <w:r>
        <w:t>ерекшелік</w:t>
      </w:r>
      <w:proofErr w:type="spellEnd"/>
      <w:r>
        <w:t xml:space="preserve"> бар:</w:t>
      </w:r>
    </w:p>
    <w:p w14:paraId="3F05F418" w14:textId="5576E7FA" w:rsidR="009F6111" w:rsidRDefault="009F6111" w:rsidP="009F6111">
      <w:r>
        <w:rPr>
          <w:rFonts w:ascii="Segoe UI Emoji" w:hAnsi="Segoe UI Emoji" w:cs="Segoe UI Emoji"/>
        </w:rPr>
        <w:t>⚫</w:t>
      </w:r>
      <w:r>
        <w:t xml:space="preserve"> </w:t>
      </w:r>
      <w:proofErr w:type="spellStart"/>
      <w:r>
        <w:t>жеке</w:t>
      </w:r>
      <w:proofErr w:type="spellEnd"/>
      <w:r>
        <w:t xml:space="preserve"> </w:t>
      </w:r>
      <w:proofErr w:type="spellStart"/>
      <w:r>
        <w:t>және</w:t>
      </w:r>
      <w:proofErr w:type="spellEnd"/>
      <w:r>
        <w:t xml:space="preserve"> </w:t>
      </w:r>
      <w:proofErr w:type="spellStart"/>
      <w:r>
        <w:t>ұжымдық</w:t>
      </w:r>
      <w:proofErr w:type="spellEnd"/>
      <w:r>
        <w:t xml:space="preserve"> </w:t>
      </w:r>
      <w:proofErr w:type="spellStart"/>
      <w:r>
        <w:t>өзін-өзі</w:t>
      </w:r>
      <w:proofErr w:type="spellEnd"/>
      <w:r>
        <w:t xml:space="preserve"> </w:t>
      </w:r>
      <w:proofErr w:type="spellStart"/>
      <w:r>
        <w:t>қорғау</w:t>
      </w:r>
      <w:proofErr w:type="spellEnd"/>
      <w:r>
        <w:t xml:space="preserve"> (51-бап);</w:t>
      </w:r>
    </w:p>
    <w:p w14:paraId="7E2387FA" w14:textId="62722205" w:rsidR="009F6111" w:rsidRDefault="009F6111">
      <w:r>
        <w:t xml:space="preserve">• </w:t>
      </w:r>
      <w:proofErr w:type="spellStart"/>
      <w:r>
        <w:t>Қауіпсіздік</w:t>
      </w:r>
      <w:proofErr w:type="spellEnd"/>
      <w:r>
        <w:t xml:space="preserve"> </w:t>
      </w:r>
      <w:proofErr w:type="spellStart"/>
      <w:r>
        <w:t>Кеңесінің</w:t>
      </w:r>
      <w:proofErr w:type="spellEnd"/>
      <w:r>
        <w:t xml:space="preserve"> </w:t>
      </w:r>
      <w:proofErr w:type="spellStart"/>
      <w:r>
        <w:t>мәжбүрлеу</w:t>
      </w:r>
      <w:proofErr w:type="spellEnd"/>
      <w:r>
        <w:t xml:space="preserve"> </w:t>
      </w:r>
      <w:proofErr w:type="spellStart"/>
      <w:r>
        <w:t>шаралары</w:t>
      </w:r>
      <w:proofErr w:type="spellEnd"/>
      <w:r>
        <w:t xml:space="preserve"> (VII </w:t>
      </w:r>
      <w:proofErr w:type="spellStart"/>
      <w:r>
        <w:t>тарау</w:t>
      </w:r>
      <w:proofErr w:type="spellEnd"/>
      <w:r>
        <w:t>).</w:t>
      </w:r>
    </w:p>
    <w:p w14:paraId="390DA5D3" w14:textId="4DAE4866" w:rsidR="00805E0C" w:rsidRPr="006B545B" w:rsidRDefault="00805E0C" w:rsidP="00805E0C">
      <w:pPr>
        <w:rPr>
          <w:b/>
          <w:bCs/>
        </w:rPr>
      </w:pPr>
      <w:r w:rsidRPr="006B545B">
        <w:rPr>
          <w:b/>
          <w:bCs/>
        </w:rPr>
        <w:t xml:space="preserve">1.2.1.Жеке </w:t>
      </w:r>
      <w:proofErr w:type="spellStart"/>
      <w:r w:rsidRPr="006B545B">
        <w:rPr>
          <w:b/>
          <w:bCs/>
        </w:rPr>
        <w:t>және</w:t>
      </w:r>
      <w:proofErr w:type="spellEnd"/>
      <w:r w:rsidRPr="006B545B">
        <w:rPr>
          <w:b/>
          <w:bCs/>
        </w:rPr>
        <w:t xml:space="preserve"> </w:t>
      </w:r>
      <w:proofErr w:type="spellStart"/>
      <w:r w:rsidRPr="006B545B">
        <w:rPr>
          <w:b/>
          <w:bCs/>
        </w:rPr>
        <w:t>ұжымдық</w:t>
      </w:r>
      <w:proofErr w:type="spellEnd"/>
      <w:r w:rsidRPr="006B545B">
        <w:rPr>
          <w:b/>
          <w:bCs/>
        </w:rPr>
        <w:t xml:space="preserve"> </w:t>
      </w:r>
      <w:proofErr w:type="spellStart"/>
      <w:r w:rsidRPr="006B545B">
        <w:rPr>
          <w:b/>
          <w:bCs/>
        </w:rPr>
        <w:t>өзін-өзі</w:t>
      </w:r>
      <w:proofErr w:type="spellEnd"/>
      <w:r w:rsidRPr="006B545B">
        <w:rPr>
          <w:b/>
          <w:bCs/>
        </w:rPr>
        <w:t xml:space="preserve"> </w:t>
      </w:r>
      <w:proofErr w:type="spellStart"/>
      <w:r w:rsidRPr="006B545B">
        <w:rPr>
          <w:b/>
          <w:bCs/>
        </w:rPr>
        <w:t>қорғау</w:t>
      </w:r>
      <w:proofErr w:type="spellEnd"/>
    </w:p>
    <w:p w14:paraId="36FD43D8" w14:textId="321C3E15" w:rsidR="00805E0C" w:rsidRDefault="00805E0C">
      <w:proofErr w:type="spellStart"/>
      <w:r>
        <w:t>Әрине</w:t>
      </w:r>
      <w:proofErr w:type="spellEnd"/>
      <w:r>
        <w:t xml:space="preserve">, </w:t>
      </w:r>
      <w:proofErr w:type="spellStart"/>
      <w:r>
        <w:t>кез</w:t>
      </w:r>
      <w:proofErr w:type="spellEnd"/>
      <w:r>
        <w:t xml:space="preserve"> </w:t>
      </w:r>
      <w:proofErr w:type="spellStart"/>
      <w:r>
        <w:t>келген</w:t>
      </w:r>
      <w:proofErr w:type="spellEnd"/>
      <w:r>
        <w:t xml:space="preserve"> </w:t>
      </w:r>
      <w:proofErr w:type="spellStart"/>
      <w:r>
        <w:t>мемлекеттің</w:t>
      </w:r>
      <w:proofErr w:type="spellEnd"/>
      <w:r>
        <w:t xml:space="preserve"> </w:t>
      </w:r>
      <w:proofErr w:type="spellStart"/>
      <w:r>
        <w:t>шабуылға</w:t>
      </w:r>
      <w:proofErr w:type="spellEnd"/>
      <w:r>
        <w:t xml:space="preserve"> </w:t>
      </w:r>
      <w:proofErr w:type="spellStart"/>
      <w:r>
        <w:t>ұшыраған</w:t>
      </w:r>
      <w:proofErr w:type="spellEnd"/>
      <w:r>
        <w:t xml:space="preserve"> </w:t>
      </w:r>
      <w:proofErr w:type="spellStart"/>
      <w:r>
        <w:t>кезде</w:t>
      </w:r>
      <w:proofErr w:type="spellEnd"/>
      <w:r>
        <w:t xml:space="preserve"> </w:t>
      </w:r>
      <w:proofErr w:type="spellStart"/>
      <w:r>
        <w:t>өзін</w:t>
      </w:r>
      <w:proofErr w:type="spellEnd"/>
      <w:r>
        <w:t xml:space="preserve"> </w:t>
      </w:r>
      <w:proofErr w:type="spellStart"/>
      <w:r>
        <w:t>қорғауға</w:t>
      </w:r>
      <w:proofErr w:type="spellEnd"/>
      <w:r>
        <w:t xml:space="preserve"> </w:t>
      </w:r>
      <w:proofErr w:type="spellStart"/>
      <w:r>
        <w:t>құқығы</w:t>
      </w:r>
      <w:proofErr w:type="spellEnd"/>
      <w:r>
        <w:t xml:space="preserve"> </w:t>
      </w:r>
      <w:proofErr w:type="spellStart"/>
      <w:r>
        <w:t>болуы</w:t>
      </w:r>
      <w:proofErr w:type="spellEnd"/>
      <w:r>
        <w:t xml:space="preserve"> </w:t>
      </w:r>
      <w:proofErr w:type="spellStart"/>
      <w:r>
        <w:t>керек</w:t>
      </w:r>
      <w:proofErr w:type="spellEnd"/>
      <w:r>
        <w:t xml:space="preserve">. </w:t>
      </w:r>
      <w:proofErr w:type="spellStart"/>
      <w:r>
        <w:t>Күш</w:t>
      </w:r>
      <w:proofErr w:type="spellEnd"/>
      <w:r>
        <w:t xml:space="preserve"> </w:t>
      </w:r>
      <w:proofErr w:type="spellStart"/>
      <w:r>
        <w:t>қолдануды</w:t>
      </w:r>
      <w:proofErr w:type="spellEnd"/>
      <w:r>
        <w:t xml:space="preserve"> </w:t>
      </w:r>
      <w:proofErr w:type="spellStart"/>
      <w:r>
        <w:t>шектейтін</w:t>
      </w:r>
      <w:proofErr w:type="spellEnd"/>
      <w:r>
        <w:t xml:space="preserve"> </w:t>
      </w:r>
      <w:proofErr w:type="spellStart"/>
      <w:r>
        <w:t>немесе</w:t>
      </w:r>
      <w:proofErr w:type="spellEnd"/>
      <w:r>
        <w:t xml:space="preserve"> </w:t>
      </w:r>
      <w:proofErr w:type="spellStart"/>
      <w:r>
        <w:t>тыйым</w:t>
      </w:r>
      <w:proofErr w:type="spellEnd"/>
      <w:r>
        <w:t xml:space="preserve"> </w:t>
      </w:r>
      <w:proofErr w:type="spellStart"/>
      <w:r>
        <w:t>салған</w:t>
      </w:r>
      <w:proofErr w:type="spellEnd"/>
      <w:r>
        <w:t xml:space="preserve"> </w:t>
      </w:r>
      <w:proofErr w:type="spellStart"/>
      <w:r>
        <w:t>барлық</w:t>
      </w:r>
      <w:proofErr w:type="spellEnd"/>
      <w:r>
        <w:t xml:space="preserve"> </w:t>
      </w:r>
      <w:proofErr w:type="spellStart"/>
      <w:r>
        <w:t>құжаттар</w:t>
      </w:r>
      <w:proofErr w:type="spellEnd"/>
      <w:r>
        <w:t xml:space="preserve"> </w:t>
      </w:r>
      <w:proofErr w:type="spellStart"/>
      <w:r>
        <w:t>мұндай</w:t>
      </w:r>
      <w:proofErr w:type="spellEnd"/>
      <w:r>
        <w:t xml:space="preserve"> </w:t>
      </w:r>
      <w:proofErr w:type="spellStart"/>
      <w:r>
        <w:t>құқықты</w:t>
      </w:r>
      <w:proofErr w:type="spellEnd"/>
      <w:r>
        <w:t xml:space="preserve"> </w:t>
      </w:r>
      <w:proofErr w:type="spellStart"/>
      <w:r>
        <w:t>айқын</w:t>
      </w:r>
      <w:proofErr w:type="spellEnd"/>
      <w:r>
        <w:t xml:space="preserve"> </w:t>
      </w:r>
      <w:proofErr w:type="spellStart"/>
      <w:r>
        <w:t>немесе</w:t>
      </w:r>
      <w:proofErr w:type="spellEnd"/>
      <w:r>
        <w:t xml:space="preserve"> </w:t>
      </w:r>
      <w:proofErr w:type="spellStart"/>
      <w:r>
        <w:t>жанама</w:t>
      </w:r>
      <w:proofErr w:type="spellEnd"/>
      <w:r>
        <w:t xml:space="preserve"> </w:t>
      </w:r>
      <w:proofErr w:type="spellStart"/>
      <w:r>
        <w:t>түрде</w:t>
      </w:r>
      <w:proofErr w:type="spellEnd"/>
      <w:r>
        <w:t xml:space="preserve"> </w:t>
      </w:r>
      <w:proofErr w:type="spellStart"/>
      <w:r>
        <w:t>мойындады</w:t>
      </w:r>
      <w:proofErr w:type="spellEnd"/>
      <w:r>
        <w:t xml:space="preserve">. </w:t>
      </w:r>
      <w:proofErr w:type="spellStart"/>
      <w:r>
        <w:t>Сол</w:t>
      </w:r>
      <w:proofErr w:type="spellEnd"/>
      <w:r>
        <w:t xml:space="preserve"> </w:t>
      </w:r>
      <w:proofErr w:type="spellStart"/>
      <w:r>
        <w:t>сияқты</w:t>
      </w:r>
      <w:proofErr w:type="spellEnd"/>
      <w:r>
        <w:t xml:space="preserve">, 51-бапта «Осы </w:t>
      </w:r>
      <w:proofErr w:type="spellStart"/>
      <w:r>
        <w:t>Жарғыдағы</w:t>
      </w:r>
      <w:proofErr w:type="spellEnd"/>
      <w:r>
        <w:t xml:space="preserve"> </w:t>
      </w:r>
      <w:proofErr w:type="spellStart"/>
      <w:r>
        <w:t>ешнәрсе</w:t>
      </w:r>
      <w:proofErr w:type="spellEnd"/>
      <w:r>
        <w:t xml:space="preserve"> </w:t>
      </w:r>
      <w:proofErr w:type="spellStart"/>
      <w:r>
        <w:t>Біріккен</w:t>
      </w:r>
      <w:proofErr w:type="spellEnd"/>
      <w:r>
        <w:t xml:space="preserve"> </w:t>
      </w:r>
      <w:proofErr w:type="spellStart"/>
      <w:r>
        <w:t>Ұлттар</w:t>
      </w:r>
      <w:proofErr w:type="spellEnd"/>
      <w:r>
        <w:t xml:space="preserve"> </w:t>
      </w:r>
      <w:proofErr w:type="spellStart"/>
      <w:r>
        <w:t>Ұйымының</w:t>
      </w:r>
      <w:proofErr w:type="spellEnd"/>
      <w:r>
        <w:t xml:space="preserve"> </w:t>
      </w:r>
      <w:proofErr w:type="spellStart"/>
      <w:r>
        <w:t>мүшесіне</w:t>
      </w:r>
      <w:proofErr w:type="spellEnd"/>
      <w:r>
        <w:t xml:space="preserve"> </w:t>
      </w:r>
      <w:proofErr w:type="spellStart"/>
      <w:r>
        <w:t>қарсы</w:t>
      </w:r>
      <w:proofErr w:type="spellEnd"/>
      <w:r>
        <w:t xml:space="preserve"> </w:t>
      </w:r>
      <w:proofErr w:type="spellStart"/>
      <w:r>
        <w:t>қарулы</w:t>
      </w:r>
      <w:proofErr w:type="spellEnd"/>
      <w:r>
        <w:t xml:space="preserve"> </w:t>
      </w:r>
      <w:proofErr w:type="spellStart"/>
      <w:r>
        <w:t>шабуыл</w:t>
      </w:r>
      <w:proofErr w:type="spellEnd"/>
      <w:r>
        <w:t xml:space="preserve"> </w:t>
      </w:r>
      <w:proofErr w:type="spellStart"/>
      <w:r>
        <w:t>жасалса</w:t>
      </w:r>
      <w:proofErr w:type="spellEnd"/>
      <w:r>
        <w:t xml:space="preserve">, </w:t>
      </w:r>
      <w:proofErr w:type="spellStart"/>
      <w:r>
        <w:t>жеке</w:t>
      </w:r>
      <w:proofErr w:type="spellEnd"/>
      <w:r>
        <w:t xml:space="preserve"> </w:t>
      </w:r>
      <w:proofErr w:type="spellStart"/>
      <w:r>
        <w:t>немесе</w:t>
      </w:r>
      <w:proofErr w:type="spellEnd"/>
      <w:r>
        <w:t xml:space="preserve"> </w:t>
      </w:r>
      <w:proofErr w:type="spellStart"/>
      <w:r>
        <w:t>ұжымдық</w:t>
      </w:r>
      <w:proofErr w:type="spellEnd"/>
      <w:r>
        <w:t xml:space="preserve"> </w:t>
      </w:r>
      <w:proofErr w:type="spellStart"/>
      <w:r>
        <w:t>өзін-өзі</w:t>
      </w:r>
      <w:proofErr w:type="spellEnd"/>
      <w:r>
        <w:t xml:space="preserve"> </w:t>
      </w:r>
      <w:proofErr w:type="spellStart"/>
      <w:r>
        <w:t>қорғаудың</w:t>
      </w:r>
      <w:proofErr w:type="spellEnd"/>
      <w:r>
        <w:t xml:space="preserve"> </w:t>
      </w:r>
      <w:proofErr w:type="spellStart"/>
      <w:r>
        <w:t>ажырамас</w:t>
      </w:r>
      <w:proofErr w:type="spellEnd"/>
      <w:r>
        <w:t xml:space="preserve"> </w:t>
      </w:r>
      <w:proofErr w:type="spellStart"/>
      <w:r>
        <w:t>құқығын</w:t>
      </w:r>
      <w:proofErr w:type="spellEnd"/>
      <w:r>
        <w:t xml:space="preserve"> </w:t>
      </w:r>
      <w:proofErr w:type="spellStart"/>
      <w:r>
        <w:t>бұзбайды</w:t>
      </w:r>
      <w:proofErr w:type="spellEnd"/>
      <w:r>
        <w:t xml:space="preserve">» </w:t>
      </w:r>
      <w:proofErr w:type="spellStart"/>
      <w:r>
        <w:t>делінген</w:t>
      </w:r>
      <w:proofErr w:type="spellEnd"/>
      <w:r>
        <w:t xml:space="preserve">. </w:t>
      </w:r>
      <w:proofErr w:type="spellStart"/>
      <w:r>
        <w:t>Бұл</w:t>
      </w:r>
      <w:proofErr w:type="spellEnd"/>
      <w:r>
        <w:t xml:space="preserve"> </w:t>
      </w:r>
      <w:proofErr w:type="spellStart"/>
      <w:r>
        <w:t>жеткілікті</w:t>
      </w:r>
      <w:proofErr w:type="spellEnd"/>
      <w:r>
        <w:t xml:space="preserve"> </w:t>
      </w:r>
      <w:proofErr w:type="spellStart"/>
      <w:r>
        <w:t>түсінікті</w:t>
      </w:r>
      <w:proofErr w:type="spellEnd"/>
      <w:r>
        <w:t xml:space="preserve"> </w:t>
      </w:r>
      <w:proofErr w:type="spellStart"/>
      <w:r>
        <w:t>болып</w:t>
      </w:r>
      <w:proofErr w:type="spellEnd"/>
      <w:r>
        <w:t xml:space="preserve"> </w:t>
      </w:r>
      <w:proofErr w:type="spellStart"/>
      <w:r>
        <w:t>көрінгенімен</w:t>
      </w:r>
      <w:proofErr w:type="spellEnd"/>
      <w:r>
        <w:t xml:space="preserve">, </w:t>
      </w:r>
      <w:proofErr w:type="spellStart"/>
      <w:r>
        <w:t>өзін-өзі</w:t>
      </w:r>
      <w:proofErr w:type="spellEnd"/>
      <w:r>
        <w:t xml:space="preserve"> </w:t>
      </w:r>
      <w:proofErr w:type="spellStart"/>
      <w:r>
        <w:t>қорғау</w:t>
      </w:r>
      <w:proofErr w:type="spellEnd"/>
      <w:r>
        <w:t xml:space="preserve"> </w:t>
      </w:r>
      <w:proofErr w:type="spellStart"/>
      <w:r>
        <w:t>құқығы</w:t>
      </w:r>
      <w:proofErr w:type="spellEnd"/>
      <w:r>
        <w:t xml:space="preserve"> </w:t>
      </w:r>
      <w:proofErr w:type="spellStart"/>
      <w:r>
        <w:t>қандай</w:t>
      </w:r>
      <w:proofErr w:type="spellEnd"/>
      <w:r>
        <w:t xml:space="preserve"> </w:t>
      </w:r>
      <w:proofErr w:type="spellStart"/>
      <w:r>
        <w:t>жағдайларда</w:t>
      </w:r>
      <w:proofErr w:type="spellEnd"/>
      <w:r>
        <w:t xml:space="preserve"> </w:t>
      </w:r>
      <w:proofErr w:type="spellStart"/>
      <w:r>
        <w:t>жүзеге</w:t>
      </w:r>
      <w:proofErr w:type="spellEnd"/>
      <w:r>
        <w:t xml:space="preserve"> </w:t>
      </w:r>
      <w:proofErr w:type="spellStart"/>
      <w:r>
        <w:t>асырылуы</w:t>
      </w:r>
      <w:proofErr w:type="spellEnd"/>
      <w:r>
        <w:t xml:space="preserve"> </w:t>
      </w:r>
      <w:proofErr w:type="spellStart"/>
      <w:r>
        <w:t>мүмкін</w:t>
      </w:r>
      <w:proofErr w:type="spellEnd"/>
      <w:r>
        <w:t xml:space="preserve"> </w:t>
      </w:r>
      <w:proofErr w:type="spellStart"/>
      <w:r>
        <w:t>екендігі</w:t>
      </w:r>
      <w:proofErr w:type="spellEnd"/>
      <w:r>
        <w:t xml:space="preserve"> </w:t>
      </w:r>
      <w:proofErr w:type="spellStart"/>
      <w:r>
        <w:t>туралы</w:t>
      </w:r>
      <w:proofErr w:type="spellEnd"/>
      <w:r>
        <w:t xml:space="preserve"> </w:t>
      </w:r>
      <w:proofErr w:type="spellStart"/>
      <w:r>
        <w:t>елеулі</w:t>
      </w:r>
      <w:proofErr w:type="spellEnd"/>
      <w:r>
        <w:t xml:space="preserve"> </w:t>
      </w:r>
      <w:proofErr w:type="spellStart"/>
      <w:r>
        <w:t>келіспеушіліктер</w:t>
      </w:r>
      <w:proofErr w:type="spellEnd"/>
      <w:r>
        <w:t xml:space="preserve"> бар. </w:t>
      </w:r>
      <w:proofErr w:type="spellStart"/>
      <w:r>
        <w:t>Біз</w:t>
      </w:r>
      <w:proofErr w:type="spellEnd"/>
      <w:r>
        <w:t xml:space="preserve"> </w:t>
      </w:r>
      <w:proofErr w:type="spellStart"/>
      <w:r>
        <w:t>бұл</w:t>
      </w:r>
      <w:proofErr w:type="spellEnd"/>
      <w:r>
        <w:t xml:space="preserve"> </w:t>
      </w:r>
      <w:proofErr w:type="spellStart"/>
      <w:r>
        <w:t>проблемаларды</w:t>
      </w:r>
      <w:proofErr w:type="spellEnd"/>
      <w:r>
        <w:t xml:space="preserve"> </w:t>
      </w:r>
      <w:proofErr w:type="spellStart"/>
      <w:r>
        <w:t>келесі</w:t>
      </w:r>
      <w:proofErr w:type="spellEnd"/>
      <w:r>
        <w:t xml:space="preserve"> </w:t>
      </w:r>
      <w:proofErr w:type="spellStart"/>
      <w:r>
        <w:t>тарауда</w:t>
      </w:r>
      <w:proofErr w:type="spellEnd"/>
      <w:r>
        <w:t xml:space="preserve"> </w:t>
      </w:r>
      <w:proofErr w:type="spellStart"/>
      <w:r>
        <w:t>қарастырамыз</w:t>
      </w:r>
      <w:proofErr w:type="spellEnd"/>
      <w:r>
        <w:t xml:space="preserve"> </w:t>
      </w:r>
      <w:proofErr w:type="spellStart"/>
      <w:r>
        <w:t>және</w:t>
      </w:r>
      <w:proofErr w:type="spellEnd"/>
      <w:r>
        <w:t xml:space="preserve"> оны </w:t>
      </w:r>
      <w:proofErr w:type="spellStart"/>
      <w:r>
        <w:t>соңғы</w:t>
      </w:r>
      <w:proofErr w:type="spellEnd"/>
      <w:r>
        <w:t xml:space="preserve"> </w:t>
      </w:r>
      <w:proofErr w:type="spellStart"/>
      <w:r>
        <w:t>оқиғалар</w:t>
      </w:r>
      <w:proofErr w:type="spellEnd"/>
      <w:r>
        <w:t xml:space="preserve"> мен </w:t>
      </w:r>
      <w:proofErr w:type="spellStart"/>
      <w:r>
        <w:t>жағдайларды</w:t>
      </w:r>
      <w:proofErr w:type="spellEnd"/>
      <w:r>
        <w:t xml:space="preserve"> </w:t>
      </w:r>
      <w:proofErr w:type="spellStart"/>
      <w:r>
        <w:t>ескере</w:t>
      </w:r>
      <w:proofErr w:type="spellEnd"/>
      <w:r>
        <w:t xml:space="preserve"> </w:t>
      </w:r>
      <w:proofErr w:type="spellStart"/>
      <w:r>
        <w:t>отырып</w:t>
      </w:r>
      <w:proofErr w:type="spellEnd"/>
      <w:r>
        <w:t xml:space="preserve"> </w:t>
      </w:r>
      <w:proofErr w:type="spellStart"/>
      <w:r>
        <w:t>жасаймыз.Дегенмен</w:t>
      </w:r>
      <w:proofErr w:type="spellEnd"/>
      <w:r>
        <w:t xml:space="preserve">, осы </w:t>
      </w:r>
      <w:proofErr w:type="spellStart"/>
      <w:r>
        <w:t>жерде</w:t>
      </w:r>
      <w:proofErr w:type="spellEnd"/>
      <w:r>
        <w:t xml:space="preserve"> </w:t>
      </w:r>
      <w:proofErr w:type="spellStart"/>
      <w:r>
        <w:t>біз</w:t>
      </w:r>
      <w:proofErr w:type="spellEnd"/>
      <w:r>
        <w:t xml:space="preserve"> </w:t>
      </w:r>
      <w:proofErr w:type="spellStart"/>
      <w:r>
        <w:t>мемлекеттердің</w:t>
      </w:r>
      <w:proofErr w:type="spellEnd"/>
      <w:r>
        <w:t xml:space="preserve"> </w:t>
      </w:r>
      <w:proofErr w:type="spellStart"/>
      <w:r>
        <w:t>қарулы</w:t>
      </w:r>
      <w:proofErr w:type="spellEnd"/>
      <w:r>
        <w:t xml:space="preserve"> </w:t>
      </w:r>
      <w:proofErr w:type="spellStart"/>
      <w:r>
        <w:t>шабуылдың</w:t>
      </w:r>
      <w:proofErr w:type="spellEnd"/>
      <w:r>
        <w:t xml:space="preserve"> </w:t>
      </w:r>
      <w:proofErr w:type="spellStart"/>
      <w:r>
        <w:t>басынан</w:t>
      </w:r>
      <w:proofErr w:type="spellEnd"/>
      <w:r>
        <w:t xml:space="preserve"> </w:t>
      </w:r>
      <w:proofErr w:type="spellStart"/>
      <w:r>
        <w:t>бастап</w:t>
      </w:r>
      <w:proofErr w:type="spellEnd"/>
      <w:r>
        <w:t xml:space="preserve"> «</w:t>
      </w:r>
      <w:proofErr w:type="spellStart"/>
      <w:r>
        <w:t>Қауіпсіздік</w:t>
      </w:r>
      <w:proofErr w:type="spellEnd"/>
      <w:r>
        <w:t xml:space="preserve"> </w:t>
      </w:r>
      <w:proofErr w:type="spellStart"/>
      <w:r>
        <w:t>Кеңесі</w:t>
      </w:r>
      <w:proofErr w:type="spellEnd"/>
      <w:r>
        <w:t xml:space="preserve"> </w:t>
      </w:r>
      <w:proofErr w:type="spellStart"/>
      <w:r>
        <w:t>халықаралық</w:t>
      </w:r>
      <w:proofErr w:type="spellEnd"/>
      <w:r>
        <w:t xml:space="preserve"> </w:t>
      </w:r>
      <w:proofErr w:type="spellStart"/>
      <w:r>
        <w:t>бейбітшілікті</w:t>
      </w:r>
      <w:proofErr w:type="spellEnd"/>
      <w:r>
        <w:t xml:space="preserve"> </w:t>
      </w:r>
      <w:proofErr w:type="spellStart"/>
      <w:r>
        <w:t>сақтау</w:t>
      </w:r>
      <w:proofErr w:type="spellEnd"/>
      <w:r>
        <w:t xml:space="preserve"> </w:t>
      </w:r>
      <w:proofErr w:type="spellStart"/>
      <w:r>
        <w:t>үшін</w:t>
      </w:r>
      <w:proofErr w:type="spellEnd"/>
      <w:r>
        <w:t xml:space="preserve"> </w:t>
      </w:r>
      <w:proofErr w:type="spellStart"/>
      <w:r>
        <w:t>қажетті</w:t>
      </w:r>
      <w:proofErr w:type="spellEnd"/>
      <w:r>
        <w:t xml:space="preserve"> </w:t>
      </w:r>
      <w:proofErr w:type="spellStart"/>
      <w:r>
        <w:t>шараларды</w:t>
      </w:r>
      <w:proofErr w:type="spellEnd"/>
      <w:r>
        <w:t xml:space="preserve"> </w:t>
      </w:r>
      <w:proofErr w:type="spellStart"/>
      <w:r>
        <w:t>қабылдағанға</w:t>
      </w:r>
      <w:proofErr w:type="spellEnd"/>
      <w:r>
        <w:t xml:space="preserve"> </w:t>
      </w:r>
      <w:proofErr w:type="spellStart"/>
      <w:r>
        <w:t>дейін</w:t>
      </w:r>
      <w:proofErr w:type="spellEnd"/>
      <w:r>
        <w:t xml:space="preserve"> </w:t>
      </w:r>
      <w:proofErr w:type="spellStart"/>
      <w:r>
        <w:t>өзін-өзі</w:t>
      </w:r>
      <w:proofErr w:type="spellEnd"/>
      <w:r>
        <w:t xml:space="preserve"> </w:t>
      </w:r>
      <w:proofErr w:type="spellStart"/>
      <w:r>
        <w:t>қорғау</w:t>
      </w:r>
      <w:proofErr w:type="spellEnd"/>
      <w:r>
        <w:t xml:space="preserve"> </w:t>
      </w:r>
      <w:proofErr w:type="spellStart"/>
      <w:r>
        <w:t>үшін</w:t>
      </w:r>
      <w:proofErr w:type="spellEnd"/>
      <w:r>
        <w:t xml:space="preserve"> </w:t>
      </w:r>
      <w:proofErr w:type="spellStart"/>
      <w:r>
        <w:t>күш</w:t>
      </w:r>
      <w:proofErr w:type="spellEnd"/>
      <w:r>
        <w:t xml:space="preserve"> </w:t>
      </w:r>
      <w:proofErr w:type="spellStart"/>
      <w:r>
        <w:t>қолдануға</w:t>
      </w:r>
      <w:proofErr w:type="spellEnd"/>
      <w:r>
        <w:t xml:space="preserve"> </w:t>
      </w:r>
      <w:proofErr w:type="spellStart"/>
      <w:r>
        <w:t>құқығы</w:t>
      </w:r>
      <w:proofErr w:type="spellEnd"/>
      <w:r>
        <w:t xml:space="preserve"> бар </w:t>
      </w:r>
      <w:proofErr w:type="spellStart"/>
      <w:r>
        <w:t>екеніне</w:t>
      </w:r>
      <w:proofErr w:type="spellEnd"/>
      <w:r>
        <w:t xml:space="preserve"> </w:t>
      </w:r>
      <w:proofErr w:type="spellStart"/>
      <w:r>
        <w:t>назар</w:t>
      </w:r>
      <w:proofErr w:type="spellEnd"/>
      <w:r>
        <w:t xml:space="preserve"> </w:t>
      </w:r>
      <w:proofErr w:type="spellStart"/>
      <w:r>
        <w:t>аударуымыз</w:t>
      </w:r>
      <w:proofErr w:type="spellEnd"/>
      <w:r>
        <w:t xml:space="preserve"> </w:t>
      </w:r>
      <w:proofErr w:type="spellStart"/>
      <w:r>
        <w:t>керек</w:t>
      </w:r>
      <w:proofErr w:type="spellEnd"/>
      <w:r>
        <w:t>.</w:t>
      </w:r>
    </w:p>
    <w:p w14:paraId="22FBCB3A" w14:textId="77777777" w:rsidR="004A3CBA" w:rsidRDefault="004A3CBA"/>
    <w:p w14:paraId="70872112" w14:textId="689A3BC8" w:rsidR="004A3CBA" w:rsidRDefault="004A3CBA">
      <w:r>
        <w:t>32-page</w:t>
      </w:r>
    </w:p>
    <w:p w14:paraId="59A6A99E" w14:textId="77777777" w:rsidR="004A3CBA" w:rsidRDefault="004A3CBA"/>
    <w:p w14:paraId="707CA6F4" w14:textId="735BD710" w:rsidR="004A3CBA" w:rsidRDefault="004A3CBA" w:rsidP="004A3CBA">
      <w:proofErr w:type="spellStart"/>
      <w:r>
        <w:t>Қауіпсіздік</w:t>
      </w:r>
      <w:proofErr w:type="spellEnd"/>
      <w:r>
        <w:t xml:space="preserve"> </w:t>
      </w:r>
      <w:proofErr w:type="spellStart"/>
      <w:r>
        <w:t>Кеңесінің</w:t>
      </w:r>
      <w:proofErr w:type="spellEnd"/>
      <w:r>
        <w:t xml:space="preserve"> </w:t>
      </w:r>
      <w:proofErr w:type="spellStart"/>
      <w:r>
        <w:t>қажетті</w:t>
      </w:r>
      <w:proofErr w:type="spellEnd"/>
      <w:r>
        <w:t xml:space="preserve"> </w:t>
      </w:r>
      <w:proofErr w:type="spellStart"/>
      <w:r>
        <w:t>шараларды</w:t>
      </w:r>
      <w:proofErr w:type="spellEnd"/>
      <w:r>
        <w:t xml:space="preserve"> </w:t>
      </w:r>
      <w:proofErr w:type="spellStart"/>
      <w:r>
        <w:t>қабылдауын</w:t>
      </w:r>
      <w:proofErr w:type="spellEnd"/>
      <w:r>
        <w:t xml:space="preserve"> </w:t>
      </w:r>
      <w:proofErr w:type="spellStart"/>
      <w:r>
        <w:t>қамтамасыз</w:t>
      </w:r>
      <w:proofErr w:type="spellEnd"/>
      <w:r>
        <w:t xml:space="preserve"> </w:t>
      </w:r>
      <w:proofErr w:type="spellStart"/>
      <w:r>
        <w:t>ету</w:t>
      </w:r>
      <w:proofErr w:type="spellEnd"/>
      <w:r>
        <w:t xml:space="preserve"> </w:t>
      </w:r>
      <w:proofErr w:type="spellStart"/>
      <w:r>
        <w:t>үшін</w:t>
      </w:r>
      <w:proofErr w:type="spellEnd"/>
      <w:r>
        <w:t xml:space="preserve"> </w:t>
      </w:r>
      <w:proofErr w:type="spellStart"/>
      <w:r>
        <w:t>Біріккен</w:t>
      </w:r>
      <w:proofErr w:type="spellEnd"/>
      <w:r>
        <w:t xml:space="preserve"> </w:t>
      </w:r>
      <w:proofErr w:type="spellStart"/>
      <w:r>
        <w:t>Ұлттар</w:t>
      </w:r>
      <w:proofErr w:type="spellEnd"/>
      <w:r>
        <w:t xml:space="preserve"> </w:t>
      </w:r>
      <w:proofErr w:type="spellStart"/>
      <w:r>
        <w:t>Ұйымының</w:t>
      </w:r>
      <w:proofErr w:type="spellEnd"/>
      <w:r>
        <w:t xml:space="preserve"> </w:t>
      </w:r>
      <w:proofErr w:type="spellStart"/>
      <w:r>
        <w:t>мүшелері</w:t>
      </w:r>
      <w:proofErr w:type="spellEnd"/>
      <w:r>
        <w:t xml:space="preserve"> </w:t>
      </w:r>
      <w:proofErr w:type="spellStart"/>
      <w:r>
        <w:t>өзін-өзі</w:t>
      </w:r>
      <w:proofErr w:type="spellEnd"/>
      <w:r>
        <w:t xml:space="preserve"> </w:t>
      </w:r>
      <w:proofErr w:type="spellStart"/>
      <w:r>
        <w:t>қорғау</w:t>
      </w:r>
      <w:proofErr w:type="spellEnd"/>
      <w:r>
        <w:t xml:space="preserve"> </w:t>
      </w:r>
      <w:proofErr w:type="spellStart"/>
      <w:r>
        <w:t>құқығын</w:t>
      </w:r>
      <w:proofErr w:type="spellEnd"/>
      <w:r>
        <w:t xml:space="preserve"> </w:t>
      </w:r>
      <w:proofErr w:type="spellStart"/>
      <w:r>
        <w:t>жүзеге</w:t>
      </w:r>
      <w:proofErr w:type="spellEnd"/>
      <w:r>
        <w:t xml:space="preserve"> </w:t>
      </w:r>
      <w:proofErr w:type="spellStart"/>
      <w:r>
        <w:t>асыру</w:t>
      </w:r>
      <w:proofErr w:type="spellEnd"/>
      <w:r>
        <w:t xml:space="preserve"> </w:t>
      </w:r>
      <w:proofErr w:type="spellStart"/>
      <w:r>
        <w:t>кезінде</w:t>
      </w:r>
      <w:proofErr w:type="spellEnd"/>
      <w:r>
        <w:t xml:space="preserve"> </w:t>
      </w:r>
      <w:proofErr w:type="spellStart"/>
      <w:r>
        <w:t>қабылданған</w:t>
      </w:r>
      <w:proofErr w:type="spellEnd"/>
      <w:r>
        <w:t xml:space="preserve"> </w:t>
      </w:r>
      <w:proofErr w:type="spellStart"/>
      <w:r>
        <w:t>шаралар</w:t>
      </w:r>
      <w:proofErr w:type="spellEnd"/>
      <w:r>
        <w:t xml:space="preserve"> </w:t>
      </w:r>
      <w:proofErr w:type="spellStart"/>
      <w:r>
        <w:t>туралы</w:t>
      </w:r>
      <w:proofErr w:type="spellEnd"/>
      <w:r>
        <w:t xml:space="preserve"> </w:t>
      </w:r>
      <w:proofErr w:type="spellStart"/>
      <w:r>
        <w:t>Қауіпсіздік</w:t>
      </w:r>
      <w:proofErr w:type="spellEnd"/>
      <w:r>
        <w:t xml:space="preserve"> </w:t>
      </w:r>
      <w:proofErr w:type="spellStart"/>
      <w:r>
        <w:t>Кеңесін</w:t>
      </w:r>
      <w:proofErr w:type="spellEnd"/>
      <w:r>
        <w:t xml:space="preserve"> </w:t>
      </w:r>
      <w:proofErr w:type="spellStart"/>
      <w:r>
        <w:t>дереу</w:t>
      </w:r>
      <w:proofErr w:type="spellEnd"/>
      <w:r>
        <w:t xml:space="preserve"> </w:t>
      </w:r>
      <w:proofErr w:type="spellStart"/>
      <w:r>
        <w:t>хабардар</w:t>
      </w:r>
      <w:proofErr w:type="spellEnd"/>
      <w:r>
        <w:t xml:space="preserve"> </w:t>
      </w:r>
      <w:proofErr w:type="spellStart"/>
      <w:r>
        <w:t>етуі</w:t>
      </w:r>
      <w:proofErr w:type="spellEnd"/>
      <w:r>
        <w:t xml:space="preserve"> </w:t>
      </w:r>
      <w:proofErr w:type="spellStart"/>
      <w:r>
        <w:t>керек</w:t>
      </w:r>
      <w:proofErr w:type="spellEnd"/>
      <w:r>
        <w:t xml:space="preserve">. </w:t>
      </w:r>
      <w:proofErr w:type="spellStart"/>
      <w:r>
        <w:t>Қауіпсіздік</w:t>
      </w:r>
      <w:proofErr w:type="spellEnd"/>
      <w:r>
        <w:t xml:space="preserve"> </w:t>
      </w:r>
      <w:proofErr w:type="spellStart"/>
      <w:r>
        <w:t>Кеңесі</w:t>
      </w:r>
      <w:proofErr w:type="spellEnd"/>
      <w:r>
        <w:t xml:space="preserve"> </w:t>
      </w:r>
      <w:proofErr w:type="spellStart"/>
      <w:r>
        <w:t>әрекет</w:t>
      </w:r>
      <w:proofErr w:type="spellEnd"/>
      <w:r>
        <w:t xml:space="preserve"> </w:t>
      </w:r>
      <w:proofErr w:type="spellStart"/>
      <w:r>
        <w:t>етпесе</w:t>
      </w:r>
      <w:proofErr w:type="spellEnd"/>
      <w:r>
        <w:t xml:space="preserve"> </w:t>
      </w:r>
      <w:proofErr w:type="spellStart"/>
      <w:r>
        <w:t>немесе</w:t>
      </w:r>
      <w:proofErr w:type="spellEnd"/>
      <w:r>
        <w:t xml:space="preserve"> </w:t>
      </w:r>
      <w:proofErr w:type="spellStart"/>
      <w:r>
        <w:t>халықаралық</w:t>
      </w:r>
      <w:proofErr w:type="spellEnd"/>
      <w:r>
        <w:t xml:space="preserve"> </w:t>
      </w:r>
      <w:proofErr w:type="spellStart"/>
      <w:r>
        <w:t>бейбітшілік</w:t>
      </w:r>
      <w:proofErr w:type="spellEnd"/>
      <w:r>
        <w:t xml:space="preserve"> пен </w:t>
      </w:r>
      <w:proofErr w:type="spellStart"/>
      <w:r>
        <w:t>қауіпсіздікті</w:t>
      </w:r>
      <w:proofErr w:type="spellEnd"/>
      <w:r>
        <w:t xml:space="preserve"> </w:t>
      </w:r>
      <w:proofErr w:type="spellStart"/>
      <w:r>
        <w:t>сақтау</w:t>
      </w:r>
      <w:proofErr w:type="spellEnd"/>
      <w:r>
        <w:t xml:space="preserve"> </w:t>
      </w:r>
      <w:proofErr w:type="spellStart"/>
      <w:r>
        <w:t>үшін</w:t>
      </w:r>
      <w:proofErr w:type="spellEnd"/>
      <w:r>
        <w:t xml:space="preserve"> </w:t>
      </w:r>
      <w:proofErr w:type="spellStart"/>
      <w:r>
        <w:t>қажетті</w:t>
      </w:r>
      <w:proofErr w:type="spellEnd"/>
      <w:r>
        <w:t xml:space="preserve"> </w:t>
      </w:r>
      <w:proofErr w:type="spellStart"/>
      <w:r>
        <w:t>шараларды</w:t>
      </w:r>
      <w:proofErr w:type="spellEnd"/>
      <w:r>
        <w:t xml:space="preserve"> </w:t>
      </w:r>
      <w:proofErr w:type="spellStart"/>
      <w:r>
        <w:t>қолданбаса</w:t>
      </w:r>
      <w:proofErr w:type="spellEnd"/>
      <w:r>
        <w:t xml:space="preserve">, </w:t>
      </w:r>
      <w:proofErr w:type="spellStart"/>
      <w:r>
        <w:t>өзін-өзі</w:t>
      </w:r>
      <w:proofErr w:type="spellEnd"/>
      <w:r>
        <w:t xml:space="preserve"> </w:t>
      </w:r>
      <w:proofErr w:type="spellStart"/>
      <w:r>
        <w:t>қорғау</w:t>
      </w:r>
      <w:proofErr w:type="spellEnd"/>
      <w:r>
        <w:t xml:space="preserve"> </w:t>
      </w:r>
      <w:proofErr w:type="spellStart"/>
      <w:r>
        <w:t>құқығы</w:t>
      </w:r>
      <w:proofErr w:type="spellEnd"/>
      <w:r>
        <w:t xml:space="preserve"> </w:t>
      </w:r>
      <w:proofErr w:type="spellStart"/>
      <w:r>
        <w:t>Қауіпсіздік</w:t>
      </w:r>
      <w:proofErr w:type="spellEnd"/>
      <w:r>
        <w:t xml:space="preserve"> </w:t>
      </w:r>
      <w:proofErr w:type="spellStart"/>
      <w:r>
        <w:t>Кеңесі</w:t>
      </w:r>
      <w:proofErr w:type="spellEnd"/>
      <w:r>
        <w:t xml:space="preserve"> </w:t>
      </w:r>
      <w:proofErr w:type="spellStart"/>
      <w:r>
        <w:t>бұл</w:t>
      </w:r>
      <w:proofErr w:type="spellEnd"/>
      <w:r>
        <w:t xml:space="preserve"> </w:t>
      </w:r>
      <w:proofErr w:type="spellStart"/>
      <w:r>
        <w:t>мәселені</w:t>
      </w:r>
      <w:proofErr w:type="spellEnd"/>
      <w:r>
        <w:t xml:space="preserve"> </w:t>
      </w:r>
      <w:proofErr w:type="spellStart"/>
      <w:r>
        <w:t>шешкеннен</w:t>
      </w:r>
      <w:proofErr w:type="spellEnd"/>
      <w:r>
        <w:t xml:space="preserve"> </w:t>
      </w:r>
      <w:proofErr w:type="spellStart"/>
      <w:r>
        <w:t>кейін</w:t>
      </w:r>
      <w:proofErr w:type="spellEnd"/>
      <w:r>
        <w:t xml:space="preserve"> </w:t>
      </w:r>
      <w:proofErr w:type="spellStart"/>
      <w:r>
        <w:t>жойылмайды</w:t>
      </w:r>
      <w:proofErr w:type="spellEnd"/>
      <w:r>
        <w:t xml:space="preserve">; </w:t>
      </w:r>
      <w:proofErr w:type="spellStart"/>
      <w:r>
        <w:t>ол</w:t>
      </w:r>
      <w:proofErr w:type="spellEnd"/>
      <w:r>
        <w:t xml:space="preserve"> </w:t>
      </w:r>
      <w:proofErr w:type="spellStart"/>
      <w:r>
        <w:t>Қауіпсіздік</w:t>
      </w:r>
      <w:proofErr w:type="spellEnd"/>
      <w:r>
        <w:t xml:space="preserve"> </w:t>
      </w:r>
      <w:proofErr w:type="spellStart"/>
      <w:r>
        <w:t>Кеңесі</w:t>
      </w:r>
      <w:proofErr w:type="spellEnd"/>
      <w:r>
        <w:t xml:space="preserve"> </w:t>
      </w:r>
      <w:proofErr w:type="spellStart"/>
      <w:r>
        <w:t>қабылданғанға</w:t>
      </w:r>
      <w:proofErr w:type="spellEnd"/>
      <w:r>
        <w:t xml:space="preserve"> </w:t>
      </w:r>
      <w:proofErr w:type="spellStart"/>
      <w:r>
        <w:t>дейін</w:t>
      </w:r>
      <w:proofErr w:type="spellEnd"/>
      <w:r>
        <w:t xml:space="preserve"> </w:t>
      </w:r>
      <w:proofErr w:type="spellStart"/>
      <w:r>
        <w:t>жалғасады</w:t>
      </w:r>
      <w:proofErr w:type="spellEnd"/>
      <w:r>
        <w:t xml:space="preserve">. </w:t>
      </w:r>
      <w:proofErr w:type="spellStart"/>
      <w:r>
        <w:lastRenderedPageBreak/>
        <w:t>Кеңес</w:t>
      </w:r>
      <w:proofErr w:type="spellEnd"/>
      <w:r>
        <w:t xml:space="preserve"> </w:t>
      </w:r>
      <w:proofErr w:type="spellStart"/>
      <w:r>
        <w:t>жәбірленуші</w:t>
      </w:r>
      <w:proofErr w:type="spellEnd"/>
      <w:r>
        <w:t xml:space="preserve"> </w:t>
      </w:r>
      <w:proofErr w:type="spellStart"/>
      <w:r>
        <w:t>мемлекеттің</w:t>
      </w:r>
      <w:proofErr w:type="spellEnd"/>
      <w:r>
        <w:t xml:space="preserve"> </w:t>
      </w:r>
      <w:proofErr w:type="spellStart"/>
      <w:r>
        <w:t>қарулы</w:t>
      </w:r>
      <w:proofErr w:type="spellEnd"/>
      <w:r>
        <w:t xml:space="preserve"> </w:t>
      </w:r>
      <w:proofErr w:type="spellStart"/>
      <w:r>
        <w:t>әрекетін</w:t>
      </w:r>
      <w:proofErr w:type="spellEnd"/>
      <w:r>
        <w:t xml:space="preserve"> </w:t>
      </w:r>
      <w:proofErr w:type="spellStart"/>
      <w:r>
        <w:t>қажетсіз</w:t>
      </w:r>
      <w:proofErr w:type="spellEnd"/>
      <w:r>
        <w:t xml:space="preserve"> </w:t>
      </w:r>
      <w:proofErr w:type="spellStart"/>
      <w:r>
        <w:t>және</w:t>
      </w:r>
      <w:proofErr w:type="spellEnd"/>
      <w:r>
        <w:t xml:space="preserve"> </w:t>
      </w:r>
      <w:proofErr w:type="spellStart"/>
      <w:r>
        <w:t>орынсыз</w:t>
      </w:r>
      <w:proofErr w:type="spellEnd"/>
      <w:r>
        <w:t xml:space="preserve"> </w:t>
      </w:r>
      <w:proofErr w:type="spellStart"/>
      <w:r>
        <w:t>ететін</w:t>
      </w:r>
      <w:proofErr w:type="spellEnd"/>
      <w:r>
        <w:t xml:space="preserve"> </w:t>
      </w:r>
      <w:proofErr w:type="spellStart"/>
      <w:r>
        <w:t>тиімді</w:t>
      </w:r>
      <w:proofErr w:type="spellEnd"/>
      <w:r>
        <w:t xml:space="preserve"> </w:t>
      </w:r>
      <w:proofErr w:type="spellStart"/>
      <w:r>
        <w:t>шаралар</w:t>
      </w:r>
      <w:proofErr w:type="spellEnd"/>
      <w:r>
        <w:t xml:space="preserve"> </w:t>
      </w:r>
      <w:proofErr w:type="spellStart"/>
      <w:r>
        <w:t>қабылдады</w:t>
      </w:r>
      <w:proofErr w:type="spellEnd"/>
      <w:r>
        <w:t xml:space="preserve">». </w:t>
      </w:r>
      <w:proofErr w:type="spellStart"/>
      <w:r>
        <w:t>Әйтпесе</w:t>
      </w:r>
      <w:proofErr w:type="spellEnd"/>
      <w:r>
        <w:t xml:space="preserve">, </w:t>
      </w:r>
      <w:proofErr w:type="spellStart"/>
      <w:r>
        <w:t>қарулы</w:t>
      </w:r>
      <w:proofErr w:type="spellEnd"/>
      <w:r>
        <w:t xml:space="preserve"> </w:t>
      </w:r>
      <w:proofErr w:type="spellStart"/>
      <w:r>
        <w:t>шабуылды</w:t>
      </w:r>
      <w:proofErr w:type="spellEnd"/>
      <w:r>
        <w:t xml:space="preserve"> </w:t>
      </w:r>
      <w:proofErr w:type="spellStart"/>
      <w:r>
        <w:t>тойтару</w:t>
      </w:r>
      <w:proofErr w:type="spellEnd"/>
      <w:r>
        <w:t xml:space="preserve"> </w:t>
      </w:r>
      <w:proofErr w:type="spellStart"/>
      <w:r>
        <w:t>мақсатына</w:t>
      </w:r>
      <w:proofErr w:type="spellEnd"/>
      <w:r>
        <w:t xml:space="preserve"> </w:t>
      </w:r>
      <w:proofErr w:type="spellStart"/>
      <w:r>
        <w:t>қол</w:t>
      </w:r>
      <w:proofErr w:type="spellEnd"/>
      <w:r>
        <w:t xml:space="preserve"> </w:t>
      </w:r>
      <w:proofErr w:type="spellStart"/>
      <w:r>
        <w:t>жеткізген</w:t>
      </w:r>
      <w:proofErr w:type="spellEnd"/>
      <w:r>
        <w:t xml:space="preserve"> </w:t>
      </w:r>
      <w:proofErr w:type="spellStart"/>
      <w:r>
        <w:t>кезде</w:t>
      </w:r>
      <w:proofErr w:type="spellEnd"/>
      <w:r>
        <w:t xml:space="preserve"> </w:t>
      </w:r>
      <w:proofErr w:type="spellStart"/>
      <w:r>
        <w:t>өзін-өзі</w:t>
      </w:r>
      <w:proofErr w:type="spellEnd"/>
      <w:r>
        <w:t xml:space="preserve"> </w:t>
      </w:r>
      <w:proofErr w:type="spellStart"/>
      <w:r>
        <w:t>қорғау</w:t>
      </w:r>
      <w:proofErr w:type="spellEnd"/>
      <w:r>
        <w:t xml:space="preserve"> </w:t>
      </w:r>
      <w:proofErr w:type="spellStart"/>
      <w:r>
        <w:t>әскери</w:t>
      </w:r>
      <w:proofErr w:type="spellEnd"/>
      <w:r>
        <w:t xml:space="preserve"> </w:t>
      </w:r>
      <w:proofErr w:type="spellStart"/>
      <w:r>
        <w:t>әрекеттері</w:t>
      </w:r>
      <w:proofErr w:type="spellEnd"/>
      <w:r>
        <w:t xml:space="preserve"> </w:t>
      </w:r>
      <w:proofErr w:type="spellStart"/>
      <w:r>
        <w:t>тоқтатылуы</w:t>
      </w:r>
      <w:proofErr w:type="spellEnd"/>
      <w:r>
        <w:t xml:space="preserve"> </w:t>
      </w:r>
      <w:proofErr w:type="spellStart"/>
      <w:r>
        <w:t>тиіс</w:t>
      </w:r>
      <w:proofErr w:type="spellEnd"/>
      <w:r>
        <w:t>.</w:t>
      </w:r>
    </w:p>
    <w:p w14:paraId="791DC451" w14:textId="77777777" w:rsidR="004A3CBA" w:rsidRDefault="004A3CBA" w:rsidP="004A3CBA"/>
    <w:p w14:paraId="06014400" w14:textId="77777777" w:rsidR="004A3CBA" w:rsidRPr="009914F9" w:rsidRDefault="004A3CBA" w:rsidP="004A3CBA">
      <w:pPr>
        <w:rPr>
          <w:b/>
          <w:bCs/>
        </w:rPr>
      </w:pPr>
      <w:r w:rsidRPr="009914F9">
        <w:rPr>
          <w:b/>
          <w:bCs/>
        </w:rPr>
        <w:t xml:space="preserve">1.2.2. </w:t>
      </w:r>
      <w:proofErr w:type="spellStart"/>
      <w:r w:rsidRPr="009914F9">
        <w:rPr>
          <w:b/>
          <w:bCs/>
        </w:rPr>
        <w:t>Қауіпсіздік</w:t>
      </w:r>
      <w:proofErr w:type="spellEnd"/>
      <w:r w:rsidRPr="009914F9">
        <w:rPr>
          <w:b/>
          <w:bCs/>
        </w:rPr>
        <w:t xml:space="preserve"> </w:t>
      </w:r>
      <w:proofErr w:type="spellStart"/>
      <w:r w:rsidRPr="009914F9">
        <w:rPr>
          <w:b/>
          <w:bCs/>
        </w:rPr>
        <w:t>Кеңесінің</w:t>
      </w:r>
      <w:proofErr w:type="spellEnd"/>
      <w:r w:rsidRPr="009914F9">
        <w:rPr>
          <w:b/>
          <w:bCs/>
        </w:rPr>
        <w:t xml:space="preserve"> </w:t>
      </w:r>
      <w:proofErr w:type="spellStart"/>
      <w:r w:rsidRPr="009914F9">
        <w:rPr>
          <w:b/>
          <w:bCs/>
        </w:rPr>
        <w:t>мәжбүрлеу</w:t>
      </w:r>
      <w:proofErr w:type="spellEnd"/>
      <w:r w:rsidRPr="009914F9">
        <w:rPr>
          <w:b/>
          <w:bCs/>
        </w:rPr>
        <w:t xml:space="preserve"> </w:t>
      </w:r>
      <w:proofErr w:type="spellStart"/>
      <w:r w:rsidRPr="009914F9">
        <w:rPr>
          <w:b/>
          <w:bCs/>
        </w:rPr>
        <w:t>шаралары</w:t>
      </w:r>
      <w:proofErr w:type="spellEnd"/>
    </w:p>
    <w:p w14:paraId="799A6F1E" w14:textId="77777777" w:rsidR="004A3CBA" w:rsidRDefault="004A3CBA" w:rsidP="004A3CBA"/>
    <w:p w14:paraId="28C836A6" w14:textId="71F03A1D" w:rsidR="005A7CF5" w:rsidRDefault="004A3CBA">
      <w:proofErr w:type="spellStart"/>
      <w:r>
        <w:t>Ұлттар</w:t>
      </w:r>
      <w:proofErr w:type="spellEnd"/>
      <w:r>
        <w:t xml:space="preserve"> </w:t>
      </w:r>
      <w:proofErr w:type="spellStart"/>
      <w:r>
        <w:t>Лигасының</w:t>
      </w:r>
      <w:proofErr w:type="spellEnd"/>
      <w:r>
        <w:t xml:space="preserve"> </w:t>
      </w:r>
      <w:proofErr w:type="spellStart"/>
      <w:r>
        <w:t>теріс</w:t>
      </w:r>
      <w:proofErr w:type="spellEnd"/>
      <w:r>
        <w:t xml:space="preserve"> </w:t>
      </w:r>
      <w:proofErr w:type="spellStart"/>
      <w:r>
        <w:t>тәжірибесін</w:t>
      </w:r>
      <w:proofErr w:type="spellEnd"/>
      <w:r>
        <w:t xml:space="preserve"> </w:t>
      </w:r>
      <w:proofErr w:type="spellStart"/>
      <w:r>
        <w:t>ескере</w:t>
      </w:r>
      <w:proofErr w:type="spellEnd"/>
      <w:r>
        <w:t xml:space="preserve"> </w:t>
      </w:r>
      <w:proofErr w:type="spellStart"/>
      <w:r>
        <w:t>отырып</w:t>
      </w:r>
      <w:proofErr w:type="spellEnd"/>
      <w:r>
        <w:t xml:space="preserve">, </w:t>
      </w:r>
      <w:proofErr w:type="spellStart"/>
      <w:r>
        <w:t>мемлекеттер</w:t>
      </w:r>
      <w:proofErr w:type="spellEnd"/>
      <w:r>
        <w:t xml:space="preserve"> </w:t>
      </w:r>
      <w:proofErr w:type="spellStart"/>
      <w:r>
        <w:t>ұжымдық</w:t>
      </w:r>
      <w:proofErr w:type="spellEnd"/>
      <w:r>
        <w:t xml:space="preserve"> </w:t>
      </w:r>
      <w:proofErr w:type="spellStart"/>
      <w:r>
        <w:t>қауіпсіздіктің</w:t>
      </w:r>
      <w:proofErr w:type="spellEnd"/>
      <w:r>
        <w:t xml:space="preserve"> </w:t>
      </w:r>
      <w:proofErr w:type="spellStart"/>
      <w:r>
        <w:t>неғұрлым</w:t>
      </w:r>
      <w:proofErr w:type="spellEnd"/>
      <w:r>
        <w:t xml:space="preserve"> </w:t>
      </w:r>
      <w:proofErr w:type="spellStart"/>
      <w:r>
        <w:t>жетілдірілген</w:t>
      </w:r>
      <w:proofErr w:type="spellEnd"/>
      <w:r>
        <w:t xml:space="preserve"> </w:t>
      </w:r>
      <w:proofErr w:type="spellStart"/>
      <w:r>
        <w:t>және</w:t>
      </w:r>
      <w:proofErr w:type="spellEnd"/>
      <w:r>
        <w:t xml:space="preserve"> </w:t>
      </w:r>
      <w:proofErr w:type="spellStart"/>
      <w:r>
        <w:t>тиімді</w:t>
      </w:r>
      <w:proofErr w:type="spellEnd"/>
      <w:r>
        <w:t xml:space="preserve"> </w:t>
      </w:r>
      <w:proofErr w:type="spellStart"/>
      <w:r>
        <w:t>жүйесін</w:t>
      </w:r>
      <w:proofErr w:type="spellEnd"/>
      <w:r>
        <w:t xml:space="preserve"> </w:t>
      </w:r>
      <w:proofErr w:type="spellStart"/>
      <w:r>
        <w:t>құруға</w:t>
      </w:r>
      <w:proofErr w:type="spellEnd"/>
      <w:r>
        <w:t xml:space="preserve"> </w:t>
      </w:r>
      <w:proofErr w:type="spellStart"/>
      <w:r>
        <w:t>шешім</w:t>
      </w:r>
      <w:proofErr w:type="spellEnd"/>
      <w:r>
        <w:t xml:space="preserve"> </w:t>
      </w:r>
      <w:proofErr w:type="spellStart"/>
      <w:r>
        <w:t>қабылдады.</w:t>
      </w:r>
      <w:r w:rsidR="00950244">
        <w:t>Х</w:t>
      </w:r>
      <w:r w:rsidR="005A7CF5">
        <w:t>алықаралық</w:t>
      </w:r>
      <w:proofErr w:type="spellEnd"/>
      <w:r w:rsidR="005A7CF5">
        <w:t xml:space="preserve"> </w:t>
      </w:r>
      <w:proofErr w:type="spellStart"/>
      <w:r w:rsidR="005A7CF5">
        <w:t>бейбітшілік</w:t>
      </w:r>
      <w:proofErr w:type="spellEnd"/>
      <w:r w:rsidR="005A7CF5">
        <w:t xml:space="preserve"> пен </w:t>
      </w:r>
      <w:proofErr w:type="spellStart"/>
      <w:r w:rsidR="005A7CF5">
        <w:t>қауіпсіздікті</w:t>
      </w:r>
      <w:proofErr w:type="spellEnd"/>
      <w:r w:rsidR="005A7CF5">
        <w:t xml:space="preserve"> </w:t>
      </w:r>
      <w:proofErr w:type="spellStart"/>
      <w:r w:rsidR="005A7CF5">
        <w:t>қамтамасыз</w:t>
      </w:r>
      <w:proofErr w:type="spellEnd"/>
      <w:r w:rsidR="005A7CF5">
        <w:t xml:space="preserve"> </w:t>
      </w:r>
      <w:proofErr w:type="spellStart"/>
      <w:r w:rsidR="005A7CF5">
        <w:t>ету</w:t>
      </w:r>
      <w:proofErr w:type="spellEnd"/>
      <w:r w:rsidR="005A7CF5">
        <w:t xml:space="preserve"> </w:t>
      </w:r>
      <w:proofErr w:type="spellStart"/>
      <w:r w:rsidR="005A7CF5">
        <w:t>және</w:t>
      </w:r>
      <w:proofErr w:type="spellEnd"/>
      <w:r w:rsidR="005A7CF5">
        <w:t xml:space="preserve"> </w:t>
      </w:r>
      <w:proofErr w:type="spellStart"/>
      <w:r w:rsidR="005A7CF5">
        <w:t>күш</w:t>
      </w:r>
      <w:proofErr w:type="spellEnd"/>
      <w:r w:rsidR="005A7CF5">
        <w:t xml:space="preserve"> </w:t>
      </w:r>
      <w:proofErr w:type="spellStart"/>
      <w:r w:rsidR="005A7CF5">
        <w:t>қолдануға</w:t>
      </w:r>
      <w:proofErr w:type="spellEnd"/>
      <w:r w:rsidR="005A7CF5">
        <w:t xml:space="preserve"> </w:t>
      </w:r>
      <w:proofErr w:type="spellStart"/>
      <w:r w:rsidR="005A7CF5">
        <w:t>тыйым</w:t>
      </w:r>
      <w:proofErr w:type="spellEnd"/>
      <w:r w:rsidR="005A7CF5">
        <w:t xml:space="preserve"> </w:t>
      </w:r>
      <w:proofErr w:type="spellStart"/>
      <w:r w:rsidR="005A7CF5">
        <w:t>салуды</w:t>
      </w:r>
      <w:proofErr w:type="spellEnd"/>
      <w:r w:rsidR="005A7CF5">
        <w:t xml:space="preserve"> </w:t>
      </w:r>
      <w:proofErr w:type="spellStart"/>
      <w:r w:rsidR="005A7CF5">
        <w:t>бұзушыларды</w:t>
      </w:r>
      <w:proofErr w:type="spellEnd"/>
      <w:r w:rsidR="005A7CF5">
        <w:t xml:space="preserve"> </w:t>
      </w:r>
      <w:proofErr w:type="spellStart"/>
      <w:r w:rsidR="005A7CF5">
        <w:t>жазалау</w:t>
      </w:r>
      <w:proofErr w:type="spellEnd"/>
      <w:r w:rsidR="005A7CF5">
        <w:t xml:space="preserve"> </w:t>
      </w:r>
      <w:proofErr w:type="spellStart"/>
      <w:r w:rsidR="005A7CF5">
        <w:t>мақсатында</w:t>
      </w:r>
      <w:proofErr w:type="spellEnd"/>
      <w:r w:rsidR="005A7CF5">
        <w:t xml:space="preserve">. </w:t>
      </w:r>
      <w:proofErr w:type="spellStart"/>
      <w:r w:rsidR="005A7CF5">
        <w:t>Қауіпсіздік</w:t>
      </w:r>
      <w:proofErr w:type="spellEnd"/>
      <w:r w:rsidR="005A7CF5">
        <w:t xml:space="preserve"> </w:t>
      </w:r>
      <w:proofErr w:type="spellStart"/>
      <w:r w:rsidR="005A7CF5">
        <w:t>кеңесіне</w:t>
      </w:r>
      <w:proofErr w:type="spellEnd"/>
      <w:r w:rsidR="005A7CF5">
        <w:t xml:space="preserve"> </w:t>
      </w:r>
      <w:proofErr w:type="spellStart"/>
      <w:r w:rsidR="005A7CF5">
        <w:t>халықаралық</w:t>
      </w:r>
      <w:proofErr w:type="spellEnd"/>
      <w:r w:rsidR="005A7CF5">
        <w:t xml:space="preserve"> </w:t>
      </w:r>
      <w:proofErr w:type="spellStart"/>
      <w:r w:rsidR="005A7CF5">
        <w:t>бейбітшілік</w:t>
      </w:r>
      <w:proofErr w:type="spellEnd"/>
      <w:r w:rsidR="005A7CF5">
        <w:t xml:space="preserve"> пен </w:t>
      </w:r>
      <w:proofErr w:type="spellStart"/>
      <w:r w:rsidR="005A7CF5">
        <w:t>қауіпсіздікті</w:t>
      </w:r>
      <w:proofErr w:type="spellEnd"/>
      <w:r w:rsidR="005A7CF5">
        <w:t xml:space="preserve"> </w:t>
      </w:r>
      <w:proofErr w:type="spellStart"/>
      <w:r w:rsidR="005A7CF5">
        <w:t>қолдаудың</w:t>
      </w:r>
      <w:proofErr w:type="spellEnd"/>
      <w:r w:rsidR="005A7CF5">
        <w:t xml:space="preserve"> </w:t>
      </w:r>
      <w:proofErr w:type="spellStart"/>
      <w:r w:rsidR="005A7CF5">
        <w:t>негізгі</w:t>
      </w:r>
      <w:proofErr w:type="spellEnd"/>
      <w:r w:rsidR="005A7CF5">
        <w:t xml:space="preserve"> </w:t>
      </w:r>
      <w:proofErr w:type="spellStart"/>
      <w:r w:rsidR="005A7CF5">
        <w:t>жауапкершілігі</w:t>
      </w:r>
      <w:proofErr w:type="spellEnd"/>
      <w:r w:rsidR="005A7CF5">
        <w:t xml:space="preserve"> </w:t>
      </w:r>
      <w:proofErr w:type="spellStart"/>
      <w:r w:rsidR="005A7CF5">
        <w:t>жүктелді.Қауіпсіздік</w:t>
      </w:r>
      <w:proofErr w:type="spellEnd"/>
      <w:r w:rsidR="005A7CF5">
        <w:t xml:space="preserve"> </w:t>
      </w:r>
      <w:proofErr w:type="spellStart"/>
      <w:r w:rsidR="005A7CF5">
        <w:t>кеңесі</w:t>
      </w:r>
      <w:proofErr w:type="spellEnd"/>
      <w:r w:rsidR="005A7CF5">
        <w:t xml:space="preserve"> он бес </w:t>
      </w:r>
      <w:proofErr w:type="spellStart"/>
      <w:r w:rsidR="005A7CF5">
        <w:t>мүшеден</w:t>
      </w:r>
      <w:proofErr w:type="spellEnd"/>
      <w:r w:rsidR="005A7CF5">
        <w:t xml:space="preserve"> </w:t>
      </w:r>
      <w:proofErr w:type="spellStart"/>
      <w:r w:rsidR="005A7CF5">
        <w:t>тұрады</w:t>
      </w:r>
      <w:proofErr w:type="spellEnd"/>
      <w:r w:rsidR="005A7CF5">
        <w:t xml:space="preserve">, </w:t>
      </w:r>
      <w:proofErr w:type="spellStart"/>
      <w:r w:rsidR="005A7CF5">
        <w:t>оның</w:t>
      </w:r>
      <w:proofErr w:type="spellEnd"/>
      <w:r w:rsidR="005A7CF5">
        <w:t xml:space="preserve"> </w:t>
      </w:r>
      <w:proofErr w:type="spellStart"/>
      <w:r w:rsidR="005A7CF5">
        <w:t>бесеуі</w:t>
      </w:r>
      <w:proofErr w:type="spellEnd"/>
      <w:r w:rsidR="005A7CF5">
        <w:t xml:space="preserve"> </w:t>
      </w:r>
      <w:proofErr w:type="spellStart"/>
      <w:r w:rsidR="005A7CF5">
        <w:t>тұрақты</w:t>
      </w:r>
      <w:proofErr w:type="spellEnd"/>
      <w:r w:rsidR="005A7CF5">
        <w:t xml:space="preserve"> </w:t>
      </w:r>
      <w:proofErr w:type="spellStart"/>
      <w:r w:rsidR="005A7CF5">
        <w:t>мүше</w:t>
      </w:r>
      <w:proofErr w:type="spellEnd"/>
      <w:r w:rsidR="005A7CF5">
        <w:t xml:space="preserve"> (</w:t>
      </w:r>
      <w:proofErr w:type="spellStart"/>
      <w:r w:rsidR="005A7CF5">
        <w:t>Қытай</w:t>
      </w:r>
      <w:proofErr w:type="spellEnd"/>
      <w:r w:rsidR="005A7CF5">
        <w:t xml:space="preserve">, Франция, </w:t>
      </w:r>
      <w:proofErr w:type="spellStart"/>
      <w:r w:rsidR="005A7CF5">
        <w:t>Ресей</w:t>
      </w:r>
      <w:proofErr w:type="spellEnd"/>
      <w:r w:rsidR="005A7CF5">
        <w:t xml:space="preserve">, </w:t>
      </w:r>
      <w:proofErr w:type="spellStart"/>
      <w:r w:rsidR="005A7CF5">
        <w:t>Біріккен</w:t>
      </w:r>
      <w:proofErr w:type="spellEnd"/>
      <w:r w:rsidR="005A7CF5">
        <w:t xml:space="preserve"> </w:t>
      </w:r>
      <w:proofErr w:type="spellStart"/>
      <w:r w:rsidR="005A7CF5">
        <w:t>Ұлттар</w:t>
      </w:r>
      <w:proofErr w:type="spellEnd"/>
      <w:r w:rsidR="005A7CF5">
        <w:t xml:space="preserve"> </w:t>
      </w:r>
      <w:proofErr w:type="spellStart"/>
      <w:r w:rsidR="005A7CF5">
        <w:t>Ұйымы</w:t>
      </w:r>
      <w:proofErr w:type="spellEnd"/>
      <w:r w:rsidR="005A7CF5">
        <w:t xml:space="preserve">) </w:t>
      </w:r>
      <w:proofErr w:type="spellStart"/>
      <w:r w:rsidR="005A7CF5">
        <w:t>Корольдік</w:t>
      </w:r>
      <w:proofErr w:type="spellEnd"/>
      <w:r w:rsidR="005A7CF5">
        <w:t xml:space="preserve"> пен Америка </w:t>
      </w:r>
      <w:proofErr w:type="spellStart"/>
      <w:r w:rsidR="005A7CF5">
        <w:t>Құрама</w:t>
      </w:r>
      <w:proofErr w:type="spellEnd"/>
      <w:r w:rsidR="005A7CF5">
        <w:t xml:space="preserve"> </w:t>
      </w:r>
      <w:proofErr w:type="spellStart"/>
      <w:r w:rsidR="005A7CF5">
        <w:t>Штаттары</w:t>
      </w:r>
      <w:proofErr w:type="spellEnd"/>
      <w:r w:rsidR="005A7CF5">
        <w:t xml:space="preserve">) </w:t>
      </w:r>
      <w:proofErr w:type="spellStart"/>
      <w:r w:rsidR="005A7CF5">
        <w:t>және</w:t>
      </w:r>
      <w:proofErr w:type="spellEnd"/>
      <w:r w:rsidR="005A7CF5">
        <w:t xml:space="preserve"> он </w:t>
      </w:r>
      <w:proofErr w:type="spellStart"/>
      <w:r w:rsidR="005A7CF5">
        <w:t>тұрақты</w:t>
      </w:r>
      <w:proofErr w:type="spellEnd"/>
      <w:r w:rsidR="005A7CF5">
        <w:t xml:space="preserve"> </w:t>
      </w:r>
      <w:proofErr w:type="spellStart"/>
      <w:r w:rsidR="005A7CF5">
        <w:t>емес</w:t>
      </w:r>
      <w:proofErr w:type="spellEnd"/>
      <w:r w:rsidR="005A7CF5">
        <w:t xml:space="preserve"> </w:t>
      </w:r>
      <w:proofErr w:type="spellStart"/>
      <w:r w:rsidR="005A7CF5">
        <w:t>мүше</w:t>
      </w:r>
      <w:proofErr w:type="spellEnd"/>
      <w:r w:rsidR="005A7CF5">
        <w:t xml:space="preserve"> (Бас Ассамблея </w:t>
      </w:r>
      <w:proofErr w:type="spellStart"/>
      <w:r w:rsidR="005A7CF5">
        <w:t>екі</w:t>
      </w:r>
      <w:proofErr w:type="spellEnd"/>
      <w:r w:rsidR="005A7CF5">
        <w:t xml:space="preserve"> </w:t>
      </w:r>
      <w:proofErr w:type="spellStart"/>
      <w:r w:rsidR="005A7CF5">
        <w:t>жылға</w:t>
      </w:r>
      <w:proofErr w:type="spellEnd"/>
      <w:r w:rsidR="005A7CF5">
        <w:t xml:space="preserve"> </w:t>
      </w:r>
      <w:proofErr w:type="spellStart"/>
      <w:r w:rsidR="005A7CF5">
        <w:t>сайлайды</w:t>
      </w:r>
      <w:proofErr w:type="spellEnd"/>
      <w:r w:rsidR="005A7CF5">
        <w:t xml:space="preserve">). </w:t>
      </w:r>
      <w:proofErr w:type="spellStart"/>
      <w:r w:rsidR="005A7CF5">
        <w:t>Қауіпсіздік</w:t>
      </w:r>
      <w:proofErr w:type="spellEnd"/>
      <w:r w:rsidR="005A7CF5">
        <w:t xml:space="preserve"> </w:t>
      </w:r>
      <w:proofErr w:type="spellStart"/>
      <w:r w:rsidR="005A7CF5">
        <w:t>Кеңесі</w:t>
      </w:r>
      <w:proofErr w:type="spellEnd"/>
      <w:r w:rsidR="005A7CF5">
        <w:t xml:space="preserve"> </w:t>
      </w:r>
      <w:proofErr w:type="spellStart"/>
      <w:r w:rsidR="005A7CF5">
        <w:t>өз</w:t>
      </w:r>
      <w:proofErr w:type="spellEnd"/>
      <w:r w:rsidR="005A7CF5">
        <w:t xml:space="preserve"> </w:t>
      </w:r>
      <w:proofErr w:type="spellStart"/>
      <w:r w:rsidR="005A7CF5">
        <w:t>шешімдерін</w:t>
      </w:r>
      <w:proofErr w:type="spellEnd"/>
      <w:r w:rsidR="005A7CF5">
        <w:t xml:space="preserve"> </w:t>
      </w:r>
      <w:proofErr w:type="spellStart"/>
      <w:r w:rsidR="005A7CF5">
        <w:t>міндетті</w:t>
      </w:r>
      <w:proofErr w:type="spellEnd"/>
      <w:r w:rsidR="005A7CF5">
        <w:t xml:space="preserve"> </w:t>
      </w:r>
      <w:proofErr w:type="spellStart"/>
      <w:r w:rsidR="005A7CF5">
        <w:t>түрде</w:t>
      </w:r>
      <w:proofErr w:type="spellEnd"/>
      <w:r w:rsidR="005A7CF5">
        <w:t xml:space="preserve"> </w:t>
      </w:r>
      <w:proofErr w:type="spellStart"/>
      <w:r w:rsidR="005A7CF5">
        <w:t>құқықтық</w:t>
      </w:r>
      <w:proofErr w:type="spellEnd"/>
      <w:r w:rsidR="005A7CF5">
        <w:t xml:space="preserve"> </w:t>
      </w:r>
      <w:proofErr w:type="spellStart"/>
      <w:r w:rsidR="005A7CF5">
        <w:t>дәлелдер</w:t>
      </w:r>
      <w:proofErr w:type="spellEnd"/>
      <w:r w:rsidR="005A7CF5">
        <w:t xml:space="preserve"> </w:t>
      </w:r>
      <w:proofErr w:type="spellStart"/>
      <w:r w:rsidR="005A7CF5">
        <w:t>негізінде</w:t>
      </w:r>
      <w:proofErr w:type="spellEnd"/>
      <w:r w:rsidR="005A7CF5">
        <w:t xml:space="preserve"> </w:t>
      </w:r>
      <w:proofErr w:type="spellStart"/>
      <w:r w:rsidR="005A7CF5">
        <w:t>емес</w:t>
      </w:r>
      <w:proofErr w:type="spellEnd"/>
      <w:r w:rsidR="005A7CF5">
        <w:t xml:space="preserve">, </w:t>
      </w:r>
      <w:proofErr w:type="spellStart"/>
      <w:r w:rsidR="005A7CF5">
        <w:t>саяси</w:t>
      </w:r>
      <w:proofErr w:type="spellEnd"/>
      <w:r w:rsidR="005A7CF5">
        <w:t xml:space="preserve"> </w:t>
      </w:r>
      <w:proofErr w:type="spellStart"/>
      <w:r w:rsidR="005A7CF5">
        <w:t>дәлелдер</w:t>
      </w:r>
      <w:proofErr w:type="spellEnd"/>
      <w:r w:rsidR="005A7CF5">
        <w:t xml:space="preserve"> </w:t>
      </w:r>
      <w:proofErr w:type="spellStart"/>
      <w:r w:rsidR="005A7CF5">
        <w:t>негізінде</w:t>
      </w:r>
      <w:proofErr w:type="spellEnd"/>
      <w:r w:rsidR="005A7CF5">
        <w:t xml:space="preserve"> </w:t>
      </w:r>
      <w:proofErr w:type="spellStart"/>
      <w:r w:rsidR="005A7CF5">
        <w:t>қабылдайтын</w:t>
      </w:r>
      <w:proofErr w:type="spellEnd"/>
      <w:r w:rsidR="005A7CF5">
        <w:t xml:space="preserve"> </w:t>
      </w:r>
      <w:proofErr w:type="spellStart"/>
      <w:r w:rsidR="005A7CF5">
        <w:t>саяси</w:t>
      </w:r>
      <w:proofErr w:type="spellEnd"/>
      <w:r w:rsidR="005A7CF5">
        <w:t xml:space="preserve"> институт </w:t>
      </w:r>
      <w:proofErr w:type="spellStart"/>
      <w:r w:rsidR="005A7CF5">
        <w:t>болса</w:t>
      </w:r>
      <w:proofErr w:type="spellEnd"/>
      <w:r w:rsidR="005A7CF5">
        <w:t xml:space="preserve"> да, </w:t>
      </w:r>
      <w:proofErr w:type="spellStart"/>
      <w:r w:rsidR="005A7CF5">
        <w:t>оның</w:t>
      </w:r>
      <w:proofErr w:type="spellEnd"/>
      <w:r w:rsidR="005A7CF5">
        <w:t xml:space="preserve"> </w:t>
      </w:r>
      <w:proofErr w:type="spellStart"/>
      <w:r w:rsidR="005A7CF5">
        <w:t>қарарлары</w:t>
      </w:r>
      <w:proofErr w:type="spellEnd"/>
      <w:r w:rsidR="005A7CF5">
        <w:t xml:space="preserve"> </w:t>
      </w:r>
      <w:proofErr w:type="spellStart"/>
      <w:r w:rsidR="005A7CF5">
        <w:t>Біріккен</w:t>
      </w:r>
      <w:proofErr w:type="spellEnd"/>
      <w:r w:rsidR="005A7CF5">
        <w:t xml:space="preserve"> </w:t>
      </w:r>
      <w:proofErr w:type="spellStart"/>
      <w:r w:rsidR="005A7CF5">
        <w:t>Ұлттар</w:t>
      </w:r>
      <w:proofErr w:type="spellEnd"/>
      <w:r w:rsidR="005A7CF5">
        <w:t xml:space="preserve"> </w:t>
      </w:r>
      <w:proofErr w:type="spellStart"/>
      <w:r w:rsidR="005A7CF5">
        <w:t>Ұйымының</w:t>
      </w:r>
      <w:proofErr w:type="spellEnd"/>
      <w:r w:rsidR="005A7CF5">
        <w:t xml:space="preserve"> </w:t>
      </w:r>
      <w:proofErr w:type="spellStart"/>
      <w:r w:rsidR="005A7CF5">
        <w:t>мүшелері</w:t>
      </w:r>
      <w:proofErr w:type="spellEnd"/>
      <w:r w:rsidR="005A7CF5">
        <w:t xml:space="preserve"> </w:t>
      </w:r>
      <w:proofErr w:type="spellStart"/>
      <w:r w:rsidR="005A7CF5">
        <w:t>үшін</w:t>
      </w:r>
      <w:proofErr w:type="spellEnd"/>
      <w:r w:rsidR="005A7CF5">
        <w:t xml:space="preserve"> </w:t>
      </w:r>
      <w:proofErr w:type="spellStart"/>
      <w:r w:rsidR="005A7CF5">
        <w:t>заңды</w:t>
      </w:r>
      <w:proofErr w:type="spellEnd"/>
      <w:r w:rsidR="005A7CF5">
        <w:t xml:space="preserve"> </w:t>
      </w:r>
      <w:proofErr w:type="spellStart"/>
      <w:r w:rsidR="005A7CF5">
        <w:t>түрде</w:t>
      </w:r>
      <w:proofErr w:type="spellEnd"/>
      <w:r w:rsidR="005A7CF5">
        <w:t xml:space="preserve"> </w:t>
      </w:r>
      <w:proofErr w:type="spellStart"/>
      <w:r w:rsidR="005A7CF5">
        <w:t>міндетті</w:t>
      </w:r>
      <w:proofErr w:type="spellEnd"/>
      <w:r w:rsidR="005A7CF5">
        <w:t xml:space="preserve"> </w:t>
      </w:r>
      <w:proofErr w:type="spellStart"/>
      <w:r w:rsidR="005A7CF5">
        <w:t>күшке</w:t>
      </w:r>
      <w:proofErr w:type="spellEnd"/>
      <w:r w:rsidR="005A7CF5">
        <w:t xml:space="preserve"> </w:t>
      </w:r>
      <w:proofErr w:type="spellStart"/>
      <w:r w:rsidR="005A7CF5">
        <w:t>ие</w:t>
      </w:r>
      <w:proofErr w:type="spellEnd"/>
      <w:r w:rsidR="005A7CF5">
        <w:t xml:space="preserve">. </w:t>
      </w:r>
      <w:proofErr w:type="spellStart"/>
      <w:r w:rsidR="005A7CF5">
        <w:t>Ұлттар</w:t>
      </w:r>
      <w:proofErr w:type="spellEnd"/>
      <w:r w:rsidR="005A7CF5">
        <w:t xml:space="preserve"> </w:t>
      </w:r>
      <w:proofErr w:type="spellStart"/>
      <w:r w:rsidR="005A7CF5">
        <w:t>және</w:t>
      </w:r>
      <w:proofErr w:type="spellEnd"/>
      <w:r w:rsidR="005A7CF5">
        <w:t xml:space="preserve"> </w:t>
      </w:r>
      <w:proofErr w:type="spellStart"/>
      <w:r w:rsidR="005A7CF5">
        <w:t>олар</w:t>
      </w:r>
      <w:proofErr w:type="spellEnd"/>
      <w:r w:rsidR="005A7CF5">
        <w:t xml:space="preserve"> осы </w:t>
      </w:r>
      <w:proofErr w:type="spellStart"/>
      <w:r w:rsidR="005A7CF5">
        <w:t>қаулыларды</w:t>
      </w:r>
      <w:proofErr w:type="spellEnd"/>
      <w:r w:rsidR="005A7CF5">
        <w:t xml:space="preserve"> </w:t>
      </w:r>
      <w:proofErr w:type="spellStart"/>
      <w:r w:rsidR="005A7CF5">
        <w:t>орындауға</w:t>
      </w:r>
      <w:proofErr w:type="spellEnd"/>
      <w:r w:rsidR="005A7CF5">
        <w:t xml:space="preserve"> </w:t>
      </w:r>
      <w:proofErr w:type="spellStart"/>
      <w:r w:rsidR="005A7CF5">
        <w:t>міндетті.Халықаралық</w:t>
      </w:r>
      <w:proofErr w:type="spellEnd"/>
      <w:r w:rsidR="005A7CF5">
        <w:t xml:space="preserve"> </w:t>
      </w:r>
      <w:proofErr w:type="spellStart"/>
      <w:r w:rsidR="005A7CF5">
        <w:t>бейбітшілік</w:t>
      </w:r>
      <w:proofErr w:type="spellEnd"/>
      <w:r w:rsidR="005A7CF5">
        <w:t xml:space="preserve"> пен </w:t>
      </w:r>
      <w:proofErr w:type="spellStart"/>
      <w:r w:rsidR="005A7CF5">
        <w:t>қауіпсіздікті</w:t>
      </w:r>
      <w:proofErr w:type="spellEnd"/>
      <w:r w:rsidR="005A7CF5">
        <w:t xml:space="preserve"> </w:t>
      </w:r>
      <w:proofErr w:type="spellStart"/>
      <w:r w:rsidR="005A7CF5">
        <w:t>сақтау</w:t>
      </w:r>
      <w:proofErr w:type="spellEnd"/>
      <w:r w:rsidR="005A7CF5">
        <w:t xml:space="preserve"> </w:t>
      </w:r>
      <w:proofErr w:type="spellStart"/>
      <w:r w:rsidR="005A7CF5">
        <w:t>кезінде</w:t>
      </w:r>
      <w:proofErr w:type="spellEnd"/>
      <w:r w:rsidR="005A7CF5">
        <w:t xml:space="preserve"> </w:t>
      </w:r>
      <w:proofErr w:type="spellStart"/>
      <w:r w:rsidR="005A7CF5">
        <w:t>Қауіпсіздік</w:t>
      </w:r>
      <w:proofErr w:type="spellEnd"/>
      <w:r w:rsidR="005A7CF5">
        <w:t xml:space="preserve"> </w:t>
      </w:r>
      <w:proofErr w:type="spellStart"/>
      <w:r w:rsidR="005A7CF5">
        <w:t>Кеңесі</w:t>
      </w:r>
      <w:proofErr w:type="spellEnd"/>
      <w:r w:rsidR="005A7CF5">
        <w:t xml:space="preserve"> «</w:t>
      </w:r>
      <w:proofErr w:type="spellStart"/>
      <w:r w:rsidR="005A7CF5">
        <w:t>Бейбітшілікке</w:t>
      </w:r>
      <w:proofErr w:type="spellEnd"/>
      <w:r w:rsidR="005A7CF5">
        <w:t xml:space="preserve"> </w:t>
      </w:r>
      <w:proofErr w:type="spellStart"/>
      <w:r w:rsidR="005A7CF5">
        <w:t>қатер</w:t>
      </w:r>
      <w:proofErr w:type="spellEnd"/>
      <w:r w:rsidR="005A7CF5">
        <w:t xml:space="preserve"> </w:t>
      </w:r>
      <w:proofErr w:type="spellStart"/>
      <w:r w:rsidR="005A7CF5">
        <w:t>төндіруге</w:t>
      </w:r>
      <w:proofErr w:type="spellEnd"/>
      <w:r w:rsidR="005A7CF5">
        <w:t xml:space="preserve">, </w:t>
      </w:r>
      <w:proofErr w:type="spellStart"/>
      <w:r w:rsidR="005A7CF5">
        <w:t>бейбітшілікті</w:t>
      </w:r>
      <w:proofErr w:type="spellEnd"/>
      <w:r w:rsidR="005A7CF5">
        <w:t xml:space="preserve"> </w:t>
      </w:r>
      <w:proofErr w:type="spellStart"/>
      <w:r w:rsidR="005A7CF5">
        <w:t>бұзуға</w:t>
      </w:r>
      <w:proofErr w:type="spellEnd"/>
      <w:r w:rsidR="005A7CF5">
        <w:t xml:space="preserve"> </w:t>
      </w:r>
      <w:proofErr w:type="spellStart"/>
      <w:r w:rsidR="005A7CF5">
        <w:t>және</w:t>
      </w:r>
      <w:proofErr w:type="spellEnd"/>
      <w:r w:rsidR="005A7CF5">
        <w:t xml:space="preserve"> агрессия </w:t>
      </w:r>
      <w:proofErr w:type="spellStart"/>
      <w:r w:rsidR="005A7CF5">
        <w:t>актілеріне</w:t>
      </w:r>
      <w:proofErr w:type="spellEnd"/>
      <w:r w:rsidR="005A7CF5">
        <w:t xml:space="preserve"> </w:t>
      </w:r>
      <w:proofErr w:type="spellStart"/>
      <w:r w:rsidR="005A7CF5">
        <w:t>қатысты</w:t>
      </w:r>
      <w:proofErr w:type="spellEnd"/>
      <w:r w:rsidR="005A7CF5">
        <w:t xml:space="preserve"> </w:t>
      </w:r>
      <w:proofErr w:type="spellStart"/>
      <w:r w:rsidR="005A7CF5">
        <w:t>іс-қимыл</w:t>
      </w:r>
      <w:proofErr w:type="spellEnd"/>
      <w:r w:rsidR="005A7CF5">
        <w:t xml:space="preserve">» </w:t>
      </w:r>
      <w:proofErr w:type="spellStart"/>
      <w:r w:rsidR="005A7CF5">
        <w:t>перспективалы</w:t>
      </w:r>
      <w:proofErr w:type="spellEnd"/>
      <w:r w:rsidR="005A7CF5">
        <w:t xml:space="preserve"> </w:t>
      </w:r>
      <w:proofErr w:type="spellStart"/>
      <w:r w:rsidR="005A7CF5">
        <w:t>атауы</w:t>
      </w:r>
      <w:proofErr w:type="spellEnd"/>
      <w:r w:rsidR="005A7CF5">
        <w:t xml:space="preserve"> бар VII </w:t>
      </w:r>
      <w:proofErr w:type="spellStart"/>
      <w:r w:rsidR="005A7CF5">
        <w:t>тарау</w:t>
      </w:r>
      <w:proofErr w:type="spellEnd"/>
      <w:r w:rsidR="005A7CF5">
        <w:t xml:space="preserve"> </w:t>
      </w:r>
      <w:proofErr w:type="spellStart"/>
      <w:r w:rsidR="005A7CF5">
        <w:t>бойынша</w:t>
      </w:r>
      <w:proofErr w:type="spellEnd"/>
      <w:r w:rsidR="005A7CF5">
        <w:t xml:space="preserve"> </w:t>
      </w:r>
      <w:proofErr w:type="spellStart"/>
      <w:r w:rsidR="005A7CF5">
        <w:t>әрекет</w:t>
      </w:r>
      <w:proofErr w:type="spellEnd"/>
      <w:r w:rsidR="005A7CF5">
        <w:t xml:space="preserve"> </w:t>
      </w:r>
      <w:proofErr w:type="spellStart"/>
      <w:r w:rsidR="005A7CF5">
        <w:t>етеді</w:t>
      </w:r>
      <w:proofErr w:type="spellEnd"/>
      <w:r w:rsidR="005A7CF5">
        <w:t xml:space="preserve">. </w:t>
      </w:r>
      <w:proofErr w:type="spellStart"/>
      <w:r w:rsidR="005A7CF5">
        <w:t>Қауіпсіздік</w:t>
      </w:r>
      <w:proofErr w:type="spellEnd"/>
      <w:r w:rsidR="005A7CF5">
        <w:t xml:space="preserve"> </w:t>
      </w:r>
      <w:proofErr w:type="spellStart"/>
      <w:r w:rsidR="005A7CF5">
        <w:t>Кеңесі</w:t>
      </w:r>
      <w:proofErr w:type="spellEnd"/>
      <w:r w:rsidR="005A7CF5">
        <w:t xml:space="preserve"> </w:t>
      </w:r>
      <w:proofErr w:type="spellStart"/>
      <w:r w:rsidR="005A7CF5">
        <w:t>бақылаушы</w:t>
      </w:r>
      <w:proofErr w:type="spellEnd"/>
      <w:r w:rsidR="005A7CF5">
        <w:t xml:space="preserve"> </w:t>
      </w:r>
      <w:proofErr w:type="spellStart"/>
      <w:r w:rsidR="005A7CF5">
        <w:t>ретінде</w:t>
      </w:r>
      <w:proofErr w:type="spellEnd"/>
      <w:r w:rsidR="005A7CF5">
        <w:t xml:space="preserve"> </w:t>
      </w:r>
      <w:proofErr w:type="spellStart"/>
      <w:r w:rsidR="005A7CF5">
        <w:t>мыналарды</w:t>
      </w:r>
      <w:proofErr w:type="spellEnd"/>
      <w:r w:rsidR="005A7CF5">
        <w:t xml:space="preserve"> </w:t>
      </w:r>
      <w:proofErr w:type="spellStart"/>
      <w:r w:rsidR="005A7CF5">
        <w:t>анықтайды</w:t>
      </w:r>
      <w:proofErr w:type="spellEnd"/>
      <w:r w:rsidR="005A7CF5">
        <w:t>:</w:t>
      </w:r>
    </w:p>
    <w:p w14:paraId="08E3CBD1" w14:textId="125954E5" w:rsidR="009248C4" w:rsidRDefault="009248C4">
      <w:r w:rsidRPr="009248C4">
        <w:t xml:space="preserve">39-бапқа </w:t>
      </w:r>
      <w:proofErr w:type="spellStart"/>
      <w:r w:rsidRPr="009248C4">
        <w:t>сәйкес</w:t>
      </w:r>
      <w:proofErr w:type="spellEnd"/>
      <w:r w:rsidRPr="009248C4">
        <w:t xml:space="preserve"> </w:t>
      </w:r>
      <w:proofErr w:type="spellStart"/>
      <w:r w:rsidRPr="009248C4">
        <w:t>бейбітшілікке</w:t>
      </w:r>
      <w:proofErr w:type="spellEnd"/>
      <w:r w:rsidRPr="009248C4">
        <w:t xml:space="preserve"> </w:t>
      </w:r>
      <w:proofErr w:type="spellStart"/>
      <w:r w:rsidRPr="009248C4">
        <w:t>кез</w:t>
      </w:r>
      <w:proofErr w:type="spellEnd"/>
      <w:r w:rsidRPr="009248C4">
        <w:t xml:space="preserve"> </w:t>
      </w:r>
      <w:proofErr w:type="spellStart"/>
      <w:r w:rsidRPr="009248C4">
        <w:t>келген</w:t>
      </w:r>
      <w:proofErr w:type="spellEnd"/>
      <w:r w:rsidRPr="009248C4">
        <w:t xml:space="preserve"> </w:t>
      </w:r>
      <w:proofErr w:type="spellStart"/>
      <w:r w:rsidRPr="009248C4">
        <w:t>қатердің</w:t>
      </w:r>
      <w:proofErr w:type="spellEnd"/>
      <w:r w:rsidRPr="009248C4">
        <w:t xml:space="preserve"> </w:t>
      </w:r>
      <w:proofErr w:type="spellStart"/>
      <w:r w:rsidRPr="009248C4">
        <w:t>немесе</w:t>
      </w:r>
      <w:proofErr w:type="spellEnd"/>
      <w:r w:rsidRPr="009248C4">
        <w:t xml:space="preserve"> </w:t>
      </w:r>
      <w:proofErr w:type="spellStart"/>
      <w:r w:rsidRPr="009248C4">
        <w:t>бұзудың</w:t>
      </w:r>
      <w:proofErr w:type="spellEnd"/>
      <w:r w:rsidRPr="009248C4">
        <w:t xml:space="preserve"> </w:t>
      </w:r>
      <w:proofErr w:type="spellStart"/>
      <w:r w:rsidRPr="009248C4">
        <w:t>және</w:t>
      </w:r>
      <w:proofErr w:type="spellEnd"/>
      <w:r w:rsidRPr="009248C4">
        <w:t xml:space="preserve"> агрессия </w:t>
      </w:r>
      <w:proofErr w:type="spellStart"/>
      <w:r w:rsidRPr="009248C4">
        <w:t>актінің</w:t>
      </w:r>
      <w:proofErr w:type="spellEnd"/>
      <w:r w:rsidRPr="009248C4">
        <w:t xml:space="preserve"> </w:t>
      </w:r>
      <w:proofErr w:type="spellStart"/>
      <w:r w:rsidRPr="009248C4">
        <w:t>болуы</w:t>
      </w:r>
      <w:proofErr w:type="spellEnd"/>
      <w:r w:rsidRPr="009248C4">
        <w:t xml:space="preserve"> </w:t>
      </w:r>
      <w:proofErr w:type="spellStart"/>
      <w:r w:rsidRPr="009248C4">
        <w:t>және</w:t>
      </w:r>
      <w:proofErr w:type="spellEnd"/>
      <w:r w:rsidRPr="009248C4">
        <w:t xml:space="preserve"> </w:t>
      </w:r>
      <w:proofErr w:type="spellStart"/>
      <w:r w:rsidRPr="009248C4">
        <w:t>халықаралық</w:t>
      </w:r>
      <w:proofErr w:type="spellEnd"/>
      <w:r w:rsidRPr="009248C4">
        <w:t xml:space="preserve"> </w:t>
      </w:r>
      <w:proofErr w:type="spellStart"/>
      <w:r w:rsidRPr="009248C4">
        <w:t>бейбітшілік</w:t>
      </w:r>
      <w:proofErr w:type="spellEnd"/>
      <w:r w:rsidRPr="009248C4">
        <w:t xml:space="preserve"> пен </w:t>
      </w:r>
      <w:proofErr w:type="spellStart"/>
      <w:r w:rsidRPr="009248C4">
        <w:t>қауіпсіздікті</w:t>
      </w:r>
      <w:proofErr w:type="spellEnd"/>
      <w:r w:rsidRPr="009248C4">
        <w:t xml:space="preserve"> </w:t>
      </w:r>
      <w:proofErr w:type="spellStart"/>
      <w:r w:rsidRPr="009248C4">
        <w:t>сақтау</w:t>
      </w:r>
      <w:proofErr w:type="spellEnd"/>
      <w:r w:rsidRPr="009248C4">
        <w:t xml:space="preserve"> </w:t>
      </w:r>
      <w:proofErr w:type="spellStart"/>
      <w:r w:rsidRPr="009248C4">
        <w:t>немесе</w:t>
      </w:r>
      <w:proofErr w:type="spellEnd"/>
      <w:r w:rsidRPr="009248C4">
        <w:t xml:space="preserve"> </w:t>
      </w:r>
      <w:proofErr w:type="spellStart"/>
      <w:r w:rsidRPr="009248C4">
        <w:t>қалпына</w:t>
      </w:r>
      <w:proofErr w:type="spellEnd"/>
      <w:r w:rsidRPr="009248C4">
        <w:t xml:space="preserve"> </w:t>
      </w:r>
      <w:proofErr w:type="spellStart"/>
      <w:r w:rsidRPr="009248C4">
        <w:t>келтіру</w:t>
      </w:r>
      <w:proofErr w:type="spellEnd"/>
      <w:r w:rsidRPr="009248C4">
        <w:t xml:space="preserve"> </w:t>
      </w:r>
      <w:proofErr w:type="spellStart"/>
      <w:r w:rsidRPr="009248C4">
        <w:t>үшін</w:t>
      </w:r>
      <w:proofErr w:type="spellEnd"/>
      <w:r w:rsidRPr="009248C4">
        <w:t xml:space="preserve"> </w:t>
      </w:r>
      <w:proofErr w:type="spellStart"/>
      <w:r w:rsidRPr="009248C4">
        <w:t>ұсынымдар</w:t>
      </w:r>
      <w:proofErr w:type="spellEnd"/>
      <w:r w:rsidRPr="009248C4">
        <w:t xml:space="preserve"> </w:t>
      </w:r>
      <w:proofErr w:type="spellStart"/>
      <w:r w:rsidRPr="009248C4">
        <w:t>жасайды</w:t>
      </w:r>
      <w:proofErr w:type="spellEnd"/>
      <w:r w:rsidRPr="009248C4">
        <w:t xml:space="preserve"> </w:t>
      </w:r>
      <w:proofErr w:type="spellStart"/>
      <w:r w:rsidRPr="009248C4">
        <w:t>немесе</w:t>
      </w:r>
      <w:proofErr w:type="spellEnd"/>
      <w:r w:rsidRPr="009248C4">
        <w:t xml:space="preserve"> </w:t>
      </w:r>
      <w:proofErr w:type="spellStart"/>
      <w:r w:rsidRPr="009248C4">
        <w:t>қандай</w:t>
      </w:r>
      <w:proofErr w:type="spellEnd"/>
      <w:r w:rsidRPr="009248C4">
        <w:t xml:space="preserve"> </w:t>
      </w:r>
      <w:proofErr w:type="spellStart"/>
      <w:r w:rsidRPr="009248C4">
        <w:t>шаралар</w:t>
      </w:r>
      <w:proofErr w:type="spellEnd"/>
      <w:r w:rsidRPr="009248C4">
        <w:t xml:space="preserve"> </w:t>
      </w:r>
      <w:proofErr w:type="spellStart"/>
      <w:r w:rsidRPr="009248C4">
        <w:t>қабылдау</w:t>
      </w:r>
      <w:proofErr w:type="spellEnd"/>
      <w:r w:rsidRPr="009248C4">
        <w:t xml:space="preserve"> </w:t>
      </w:r>
      <w:proofErr w:type="spellStart"/>
      <w:r w:rsidRPr="009248C4">
        <w:t>керектігін</w:t>
      </w:r>
      <w:proofErr w:type="spellEnd"/>
      <w:r w:rsidRPr="009248C4">
        <w:t xml:space="preserve"> </w:t>
      </w:r>
      <w:proofErr w:type="spellStart"/>
      <w:r w:rsidRPr="009248C4">
        <w:t>шешеді</w:t>
      </w:r>
      <w:proofErr w:type="spellEnd"/>
      <w:r w:rsidRPr="009248C4">
        <w:t xml:space="preserve">. Осы </w:t>
      </w:r>
      <w:proofErr w:type="spellStart"/>
      <w:r w:rsidRPr="009248C4">
        <w:t>жағдайлардың</w:t>
      </w:r>
      <w:proofErr w:type="spellEnd"/>
      <w:r w:rsidRPr="009248C4">
        <w:t xml:space="preserve"> </w:t>
      </w:r>
      <w:proofErr w:type="spellStart"/>
      <w:r w:rsidRPr="009248C4">
        <w:t>кез</w:t>
      </w:r>
      <w:proofErr w:type="spellEnd"/>
      <w:r w:rsidRPr="009248C4">
        <w:t xml:space="preserve"> </w:t>
      </w:r>
      <w:proofErr w:type="spellStart"/>
      <w:r w:rsidRPr="009248C4">
        <w:t>келгенін</w:t>
      </w:r>
      <w:proofErr w:type="spellEnd"/>
      <w:r w:rsidRPr="009248C4">
        <w:t xml:space="preserve"> </w:t>
      </w:r>
      <w:proofErr w:type="spellStart"/>
      <w:r w:rsidRPr="009248C4">
        <w:t>анықтағаннан</w:t>
      </w:r>
      <w:proofErr w:type="spellEnd"/>
      <w:r w:rsidRPr="009248C4">
        <w:t xml:space="preserve"> </w:t>
      </w:r>
      <w:proofErr w:type="spellStart"/>
      <w:r w:rsidRPr="009248C4">
        <w:t>кейін</w:t>
      </w:r>
      <w:proofErr w:type="spellEnd"/>
      <w:r w:rsidRPr="009248C4">
        <w:t xml:space="preserve"> </w:t>
      </w:r>
      <w:proofErr w:type="spellStart"/>
      <w:r w:rsidRPr="009248C4">
        <w:t>Қауіпсіздік</w:t>
      </w:r>
      <w:proofErr w:type="spellEnd"/>
      <w:r w:rsidRPr="009248C4">
        <w:t xml:space="preserve"> </w:t>
      </w:r>
      <w:proofErr w:type="spellStart"/>
      <w:r w:rsidRPr="009248C4">
        <w:t>Кеңесі</w:t>
      </w:r>
      <w:proofErr w:type="spellEnd"/>
      <w:r w:rsidRPr="009248C4">
        <w:t xml:space="preserve"> </w:t>
      </w:r>
      <w:proofErr w:type="spellStart"/>
      <w:r w:rsidRPr="009248C4">
        <w:t>әскери</w:t>
      </w:r>
      <w:proofErr w:type="spellEnd"/>
      <w:r w:rsidRPr="009248C4">
        <w:t xml:space="preserve"> </w:t>
      </w:r>
      <w:proofErr w:type="spellStart"/>
      <w:r w:rsidRPr="009248C4">
        <w:t>емес</w:t>
      </w:r>
      <w:proofErr w:type="spellEnd"/>
      <w:r w:rsidRPr="009248C4">
        <w:t xml:space="preserve"> </w:t>
      </w:r>
      <w:proofErr w:type="spellStart"/>
      <w:r w:rsidRPr="009248C4">
        <w:t>әрекеттер</w:t>
      </w:r>
      <w:proofErr w:type="spellEnd"/>
      <w:r w:rsidRPr="009248C4">
        <w:t xml:space="preserve"> </w:t>
      </w:r>
      <w:proofErr w:type="spellStart"/>
      <w:r w:rsidRPr="009248C4">
        <w:t>туралы</w:t>
      </w:r>
      <w:proofErr w:type="spellEnd"/>
      <w:r w:rsidRPr="009248C4">
        <w:t xml:space="preserve"> </w:t>
      </w:r>
      <w:proofErr w:type="spellStart"/>
      <w:r w:rsidRPr="009248C4">
        <w:t>шешім</w:t>
      </w:r>
      <w:proofErr w:type="spellEnd"/>
      <w:r w:rsidRPr="009248C4">
        <w:t xml:space="preserve"> </w:t>
      </w:r>
      <w:proofErr w:type="spellStart"/>
      <w:r w:rsidRPr="009248C4">
        <w:t>қабылдай</w:t>
      </w:r>
      <w:proofErr w:type="spellEnd"/>
      <w:r w:rsidRPr="009248C4">
        <w:t xml:space="preserve"> </w:t>
      </w:r>
      <w:proofErr w:type="spellStart"/>
      <w:r w:rsidRPr="009248C4">
        <w:t>алады</w:t>
      </w:r>
      <w:proofErr w:type="spellEnd"/>
      <w:r w:rsidRPr="009248C4">
        <w:t xml:space="preserve">, </w:t>
      </w:r>
      <w:proofErr w:type="spellStart"/>
      <w:r w:rsidRPr="009248C4">
        <w:t>мысалы</w:t>
      </w:r>
      <w:proofErr w:type="spellEnd"/>
      <w:r w:rsidRPr="009248C4">
        <w:t xml:space="preserve">, </w:t>
      </w:r>
      <w:proofErr w:type="spellStart"/>
      <w:r w:rsidRPr="009248C4">
        <w:t>экономикалық</w:t>
      </w:r>
      <w:proofErr w:type="spellEnd"/>
      <w:r w:rsidRPr="009248C4">
        <w:t xml:space="preserve"> </w:t>
      </w:r>
      <w:proofErr w:type="spellStart"/>
      <w:r w:rsidRPr="009248C4">
        <w:t>санкциялар</w:t>
      </w:r>
      <w:proofErr w:type="spellEnd"/>
      <w:r w:rsidRPr="009248C4">
        <w:t xml:space="preserve"> 20 </w:t>
      </w:r>
      <w:proofErr w:type="spellStart"/>
      <w:r w:rsidRPr="009248C4">
        <w:t>немесе</w:t>
      </w:r>
      <w:proofErr w:type="spellEnd"/>
      <w:r w:rsidRPr="009248C4">
        <w:t xml:space="preserve"> «</w:t>
      </w:r>
      <w:proofErr w:type="spellStart"/>
      <w:r w:rsidRPr="009248C4">
        <w:t>халықаралық</w:t>
      </w:r>
      <w:proofErr w:type="spellEnd"/>
      <w:r w:rsidRPr="009248C4">
        <w:t xml:space="preserve"> </w:t>
      </w:r>
      <w:proofErr w:type="spellStart"/>
      <w:r w:rsidRPr="009248C4">
        <w:t>бейбітшілік</w:t>
      </w:r>
      <w:proofErr w:type="spellEnd"/>
      <w:r w:rsidRPr="009248C4">
        <w:t xml:space="preserve"> пен </w:t>
      </w:r>
      <w:proofErr w:type="spellStart"/>
      <w:r w:rsidRPr="009248C4">
        <w:t>қауіпсіздікті</w:t>
      </w:r>
      <w:proofErr w:type="spellEnd"/>
      <w:r w:rsidRPr="009248C4">
        <w:t xml:space="preserve"> </w:t>
      </w:r>
      <w:proofErr w:type="spellStart"/>
      <w:r w:rsidRPr="009248C4">
        <w:t>сақтау</w:t>
      </w:r>
      <w:proofErr w:type="spellEnd"/>
      <w:r w:rsidRPr="009248C4">
        <w:t xml:space="preserve"> </w:t>
      </w:r>
      <w:proofErr w:type="spellStart"/>
      <w:r w:rsidRPr="009248C4">
        <w:t>немесе</w:t>
      </w:r>
      <w:proofErr w:type="spellEnd"/>
      <w:r w:rsidRPr="009248C4">
        <w:t xml:space="preserve"> </w:t>
      </w:r>
      <w:proofErr w:type="spellStart"/>
      <w:r w:rsidRPr="009248C4">
        <w:t>қалпына</w:t>
      </w:r>
      <w:proofErr w:type="spellEnd"/>
      <w:r w:rsidRPr="009248C4">
        <w:t xml:space="preserve"> </w:t>
      </w:r>
      <w:proofErr w:type="spellStart"/>
      <w:r w:rsidRPr="009248C4">
        <w:t>келтіру</w:t>
      </w:r>
      <w:proofErr w:type="spellEnd"/>
      <w:r w:rsidRPr="009248C4">
        <w:t xml:space="preserve"> </w:t>
      </w:r>
      <w:proofErr w:type="spellStart"/>
      <w:r w:rsidRPr="009248C4">
        <w:t>үшін</w:t>
      </w:r>
      <w:proofErr w:type="spellEnd"/>
      <w:r w:rsidRPr="009248C4">
        <w:t xml:space="preserve"> </w:t>
      </w:r>
      <w:proofErr w:type="spellStart"/>
      <w:r w:rsidRPr="009248C4">
        <w:t>қажет</w:t>
      </w:r>
      <w:proofErr w:type="spellEnd"/>
      <w:r w:rsidRPr="009248C4">
        <w:t xml:space="preserve"> </w:t>
      </w:r>
      <w:proofErr w:type="spellStart"/>
      <w:r w:rsidRPr="009248C4">
        <w:t>болуы</w:t>
      </w:r>
      <w:proofErr w:type="spellEnd"/>
      <w:r w:rsidRPr="009248C4">
        <w:t xml:space="preserve"> </w:t>
      </w:r>
      <w:proofErr w:type="spellStart"/>
      <w:r w:rsidRPr="009248C4">
        <w:t>мүмкін</w:t>
      </w:r>
      <w:proofErr w:type="spellEnd"/>
      <w:r w:rsidRPr="009248C4">
        <w:t xml:space="preserve"> </w:t>
      </w:r>
      <w:proofErr w:type="spellStart"/>
      <w:r w:rsidRPr="009248C4">
        <w:t>әуе</w:t>
      </w:r>
      <w:proofErr w:type="spellEnd"/>
      <w:r w:rsidRPr="009248C4">
        <w:t xml:space="preserve">, </w:t>
      </w:r>
      <w:proofErr w:type="spellStart"/>
      <w:r w:rsidRPr="009248C4">
        <w:t>теңіз</w:t>
      </w:r>
      <w:proofErr w:type="spellEnd"/>
      <w:r w:rsidRPr="009248C4">
        <w:t xml:space="preserve"> </w:t>
      </w:r>
      <w:proofErr w:type="spellStart"/>
      <w:r w:rsidRPr="009248C4">
        <w:t>немесе</w:t>
      </w:r>
      <w:proofErr w:type="spellEnd"/>
      <w:r w:rsidRPr="009248C4">
        <w:t xml:space="preserve"> </w:t>
      </w:r>
      <w:proofErr w:type="spellStart"/>
      <w:r w:rsidRPr="009248C4">
        <w:t>құрлық</w:t>
      </w:r>
      <w:proofErr w:type="spellEnd"/>
      <w:r w:rsidRPr="009248C4">
        <w:t xml:space="preserve"> </w:t>
      </w:r>
      <w:proofErr w:type="spellStart"/>
      <w:r w:rsidRPr="009248C4">
        <w:t>күштерімен</w:t>
      </w:r>
      <w:proofErr w:type="spellEnd"/>
      <w:r w:rsidRPr="009248C4">
        <w:t xml:space="preserve"> </w:t>
      </w:r>
      <w:proofErr w:type="spellStart"/>
      <w:r w:rsidRPr="009248C4">
        <w:t>әскери</w:t>
      </w:r>
      <w:proofErr w:type="spellEnd"/>
      <w:r w:rsidRPr="009248C4">
        <w:t xml:space="preserve"> </w:t>
      </w:r>
      <w:proofErr w:type="spellStart"/>
      <w:r w:rsidRPr="009248C4">
        <w:t>әрекетке</w:t>
      </w:r>
      <w:proofErr w:type="spellEnd"/>
      <w:r w:rsidRPr="009248C4">
        <w:t xml:space="preserve"> </w:t>
      </w:r>
      <w:proofErr w:type="spellStart"/>
      <w:r w:rsidRPr="009248C4">
        <w:t>рұқсат</w:t>
      </w:r>
      <w:proofErr w:type="spellEnd"/>
      <w:r w:rsidRPr="009248C4">
        <w:t xml:space="preserve"> </w:t>
      </w:r>
      <w:proofErr w:type="spellStart"/>
      <w:r w:rsidRPr="009248C4">
        <w:t>беруі</w:t>
      </w:r>
      <w:proofErr w:type="spellEnd"/>
      <w:r w:rsidRPr="009248C4">
        <w:t xml:space="preserve"> </w:t>
      </w:r>
      <w:proofErr w:type="spellStart"/>
      <w:r w:rsidRPr="009248C4">
        <w:t>мүмкін</w:t>
      </w:r>
      <w:proofErr w:type="spellEnd"/>
      <w:r w:rsidRPr="009248C4">
        <w:t xml:space="preserve">. «. </w:t>
      </w:r>
      <w:proofErr w:type="spellStart"/>
      <w:r w:rsidRPr="009248C4">
        <w:t>Күш</w:t>
      </w:r>
      <w:proofErr w:type="spellEnd"/>
      <w:r w:rsidRPr="009248C4">
        <w:t xml:space="preserve"> </w:t>
      </w:r>
      <w:proofErr w:type="spellStart"/>
      <w:r w:rsidRPr="009248C4">
        <w:t>қолдануға</w:t>
      </w:r>
      <w:proofErr w:type="spellEnd"/>
      <w:r w:rsidRPr="009248C4">
        <w:t xml:space="preserve"> </w:t>
      </w:r>
      <w:proofErr w:type="spellStart"/>
      <w:r w:rsidRPr="009248C4">
        <w:t>мұндай</w:t>
      </w:r>
      <w:proofErr w:type="spellEnd"/>
      <w:r w:rsidRPr="009248C4">
        <w:t xml:space="preserve"> </w:t>
      </w:r>
      <w:proofErr w:type="spellStart"/>
      <w:r w:rsidRPr="009248C4">
        <w:t>ұжымдық</w:t>
      </w:r>
      <w:proofErr w:type="spellEnd"/>
      <w:r w:rsidRPr="009248C4">
        <w:t xml:space="preserve"> </w:t>
      </w:r>
      <w:proofErr w:type="spellStart"/>
      <w:r w:rsidRPr="009248C4">
        <w:t>рұқсат</w:t>
      </w:r>
      <w:proofErr w:type="spellEnd"/>
      <w:r w:rsidRPr="009248C4">
        <w:t xml:space="preserve"> </w:t>
      </w:r>
      <w:proofErr w:type="spellStart"/>
      <w:r w:rsidRPr="009248C4">
        <w:t>әскери</w:t>
      </w:r>
      <w:proofErr w:type="spellEnd"/>
      <w:r w:rsidRPr="009248C4">
        <w:t xml:space="preserve"> </w:t>
      </w:r>
      <w:proofErr w:type="spellStart"/>
      <w:r w:rsidRPr="009248C4">
        <w:t>араласудың</w:t>
      </w:r>
      <w:proofErr w:type="spellEnd"/>
      <w:r w:rsidRPr="009248C4">
        <w:t xml:space="preserve"> </w:t>
      </w:r>
      <w:proofErr w:type="spellStart"/>
      <w:r w:rsidRPr="009248C4">
        <w:t>ерікті</w:t>
      </w:r>
      <w:proofErr w:type="spellEnd"/>
      <w:r w:rsidRPr="009248C4">
        <w:t xml:space="preserve"> </w:t>
      </w:r>
      <w:proofErr w:type="spellStart"/>
      <w:r w:rsidRPr="009248C4">
        <w:t>емес</w:t>
      </w:r>
      <w:proofErr w:type="spellEnd"/>
      <w:r w:rsidRPr="009248C4">
        <w:t xml:space="preserve">, тек </w:t>
      </w:r>
      <w:proofErr w:type="spellStart"/>
      <w:r w:rsidRPr="009248C4">
        <w:t>бүкіл</w:t>
      </w:r>
      <w:proofErr w:type="spellEnd"/>
      <w:r w:rsidRPr="009248C4">
        <w:t xml:space="preserve"> </w:t>
      </w:r>
      <w:proofErr w:type="spellStart"/>
      <w:r w:rsidRPr="009248C4">
        <w:t>халықаралық</w:t>
      </w:r>
      <w:proofErr w:type="spellEnd"/>
      <w:r w:rsidRPr="009248C4">
        <w:t xml:space="preserve"> </w:t>
      </w:r>
      <w:proofErr w:type="spellStart"/>
      <w:r w:rsidRPr="009248C4">
        <w:t>қауымдастықтың</w:t>
      </w:r>
      <w:proofErr w:type="spellEnd"/>
      <w:r w:rsidRPr="009248C4">
        <w:t xml:space="preserve"> </w:t>
      </w:r>
      <w:proofErr w:type="spellStart"/>
      <w:r w:rsidRPr="009248C4">
        <w:t>мүдделерін</w:t>
      </w:r>
      <w:proofErr w:type="spellEnd"/>
      <w:r w:rsidRPr="009248C4">
        <w:t xml:space="preserve"> </w:t>
      </w:r>
      <w:proofErr w:type="spellStart"/>
      <w:r w:rsidRPr="009248C4">
        <w:t>одан</w:t>
      </w:r>
      <w:proofErr w:type="spellEnd"/>
      <w:r w:rsidRPr="009248C4">
        <w:t xml:space="preserve"> </w:t>
      </w:r>
      <w:proofErr w:type="spellStart"/>
      <w:r w:rsidRPr="009248C4">
        <w:t>әрі</w:t>
      </w:r>
      <w:proofErr w:type="spellEnd"/>
      <w:r w:rsidRPr="009248C4">
        <w:t xml:space="preserve"> </w:t>
      </w:r>
      <w:proofErr w:type="spellStart"/>
      <w:r w:rsidRPr="009248C4">
        <w:t>ілгерілету</w:t>
      </w:r>
      <w:proofErr w:type="spellEnd"/>
      <w:r w:rsidRPr="009248C4">
        <w:t xml:space="preserve"> </w:t>
      </w:r>
      <w:proofErr w:type="spellStart"/>
      <w:r w:rsidRPr="009248C4">
        <w:t>үшін</w:t>
      </w:r>
      <w:proofErr w:type="spellEnd"/>
      <w:r w:rsidRPr="009248C4">
        <w:t xml:space="preserve"> </w:t>
      </w:r>
      <w:proofErr w:type="spellStart"/>
      <w:r w:rsidRPr="009248C4">
        <w:t>қажет</w:t>
      </w:r>
      <w:proofErr w:type="spellEnd"/>
      <w:r w:rsidRPr="009248C4">
        <w:t xml:space="preserve"> </w:t>
      </w:r>
      <w:proofErr w:type="spellStart"/>
      <w:r w:rsidRPr="009248C4">
        <w:t>екенін</w:t>
      </w:r>
      <w:proofErr w:type="spellEnd"/>
      <w:r w:rsidRPr="009248C4">
        <w:t xml:space="preserve"> </w:t>
      </w:r>
      <w:proofErr w:type="spellStart"/>
      <w:r w:rsidRPr="009248C4">
        <w:t>қамтамасыз</w:t>
      </w:r>
      <w:proofErr w:type="spellEnd"/>
      <w:r w:rsidRPr="009248C4">
        <w:t xml:space="preserve"> </w:t>
      </w:r>
      <w:proofErr w:type="spellStart"/>
      <w:r w:rsidRPr="009248C4">
        <w:t>етуі</w:t>
      </w:r>
      <w:proofErr w:type="spellEnd"/>
      <w:r w:rsidRPr="009248C4">
        <w:t xml:space="preserve"> </w:t>
      </w:r>
      <w:proofErr w:type="spellStart"/>
      <w:r w:rsidRPr="009248C4">
        <w:t>керек</w:t>
      </w:r>
      <w:proofErr w:type="spellEnd"/>
      <w:r w:rsidRPr="009248C4">
        <w:t xml:space="preserve">. </w:t>
      </w:r>
      <w:proofErr w:type="spellStart"/>
      <w:r w:rsidRPr="009248C4">
        <w:t>Дегенмен</w:t>
      </w:r>
      <w:proofErr w:type="spellEnd"/>
      <w:r w:rsidRPr="009248C4">
        <w:t xml:space="preserve">, </w:t>
      </w:r>
      <w:proofErr w:type="spellStart"/>
      <w:r w:rsidRPr="009248C4">
        <w:t>Қауіпсіздік</w:t>
      </w:r>
      <w:proofErr w:type="spellEnd"/>
      <w:r w:rsidRPr="009248C4">
        <w:t xml:space="preserve"> </w:t>
      </w:r>
      <w:proofErr w:type="spellStart"/>
      <w:r w:rsidRPr="009248C4">
        <w:t>Кеңесі</w:t>
      </w:r>
      <w:proofErr w:type="spellEnd"/>
      <w:r w:rsidRPr="009248C4">
        <w:t xml:space="preserve"> </w:t>
      </w:r>
      <w:proofErr w:type="spellStart"/>
      <w:r w:rsidRPr="009248C4">
        <w:t>ешбір</w:t>
      </w:r>
      <w:proofErr w:type="spellEnd"/>
      <w:r w:rsidRPr="009248C4">
        <w:t xml:space="preserve"> </w:t>
      </w:r>
      <w:proofErr w:type="spellStart"/>
      <w:r w:rsidRPr="009248C4">
        <w:t>мемлекетті</w:t>
      </w:r>
      <w:proofErr w:type="spellEnd"/>
      <w:r w:rsidRPr="009248C4">
        <w:t xml:space="preserve"> </w:t>
      </w:r>
      <w:proofErr w:type="spellStart"/>
      <w:r w:rsidRPr="009248C4">
        <w:t>әскери</w:t>
      </w:r>
      <w:proofErr w:type="spellEnd"/>
      <w:r w:rsidRPr="009248C4">
        <w:t xml:space="preserve"> </w:t>
      </w:r>
      <w:proofErr w:type="spellStart"/>
      <w:r w:rsidRPr="009248C4">
        <w:t>операцияларға</w:t>
      </w:r>
      <w:proofErr w:type="spellEnd"/>
      <w:r w:rsidRPr="009248C4">
        <w:t xml:space="preserve"> </w:t>
      </w:r>
      <w:proofErr w:type="spellStart"/>
      <w:r w:rsidRPr="009248C4">
        <w:t>қатысуға</w:t>
      </w:r>
      <w:proofErr w:type="spellEnd"/>
      <w:r w:rsidRPr="009248C4">
        <w:t xml:space="preserve"> </w:t>
      </w:r>
      <w:proofErr w:type="spellStart"/>
      <w:r w:rsidRPr="009248C4">
        <w:t>мәжбүрлей</w:t>
      </w:r>
      <w:proofErr w:type="spellEnd"/>
      <w:r w:rsidRPr="009248C4">
        <w:t xml:space="preserve"> </w:t>
      </w:r>
      <w:proofErr w:type="spellStart"/>
      <w:r w:rsidRPr="009248C4">
        <w:t>алмайды</w:t>
      </w:r>
      <w:proofErr w:type="spellEnd"/>
      <w:r w:rsidRPr="009248C4">
        <w:t xml:space="preserve">; </w:t>
      </w:r>
      <w:proofErr w:type="spellStart"/>
      <w:r w:rsidRPr="009248C4">
        <w:t>рұқсат</w:t>
      </w:r>
      <w:proofErr w:type="spellEnd"/>
      <w:r w:rsidRPr="009248C4">
        <w:t xml:space="preserve"> </w:t>
      </w:r>
      <w:proofErr w:type="spellStart"/>
      <w:r w:rsidRPr="009248C4">
        <w:t>командалық</w:t>
      </w:r>
      <w:proofErr w:type="spellEnd"/>
      <w:r w:rsidRPr="009248C4">
        <w:t xml:space="preserve"> </w:t>
      </w:r>
      <w:proofErr w:type="spellStart"/>
      <w:r w:rsidRPr="009248C4">
        <w:t>емес</w:t>
      </w:r>
      <w:proofErr w:type="spellEnd"/>
      <w:r w:rsidRPr="009248C4">
        <w:t xml:space="preserve">, </w:t>
      </w:r>
      <w:proofErr w:type="spellStart"/>
      <w:r w:rsidRPr="009248C4">
        <w:t>күш</w:t>
      </w:r>
      <w:proofErr w:type="spellEnd"/>
      <w:r w:rsidRPr="009248C4">
        <w:t xml:space="preserve"> </w:t>
      </w:r>
      <w:proofErr w:type="spellStart"/>
      <w:r w:rsidRPr="009248C4">
        <w:t>қолдану</w:t>
      </w:r>
      <w:proofErr w:type="spellEnd"/>
      <w:r w:rsidRPr="009248C4">
        <w:t xml:space="preserve"> </w:t>
      </w:r>
      <w:proofErr w:type="spellStart"/>
      <w:r w:rsidRPr="009248C4">
        <w:t>туралы</w:t>
      </w:r>
      <w:proofErr w:type="spellEnd"/>
      <w:r w:rsidRPr="009248C4">
        <w:t xml:space="preserve"> </w:t>
      </w:r>
      <w:proofErr w:type="spellStart"/>
      <w:r w:rsidRPr="009248C4">
        <w:t>ұсыныс</w:t>
      </w:r>
      <w:proofErr w:type="spellEnd"/>
      <w:r w:rsidRPr="009248C4">
        <w:t xml:space="preserve"> </w:t>
      </w:r>
      <w:proofErr w:type="spellStart"/>
      <w:r w:rsidRPr="009248C4">
        <w:t>немесе</w:t>
      </w:r>
      <w:proofErr w:type="spellEnd"/>
      <w:r w:rsidRPr="009248C4">
        <w:t xml:space="preserve"> </w:t>
      </w:r>
      <w:proofErr w:type="spellStart"/>
      <w:r w:rsidRPr="009248C4">
        <w:t>негіздеме</w:t>
      </w:r>
      <w:proofErr w:type="spellEnd"/>
      <w:r w:rsidRPr="009248C4">
        <w:t xml:space="preserve"> </w:t>
      </w:r>
      <w:proofErr w:type="spellStart"/>
      <w:r w:rsidRPr="009248C4">
        <w:t>болып</w:t>
      </w:r>
      <w:proofErr w:type="spellEnd"/>
      <w:r w:rsidRPr="009248C4">
        <w:t xml:space="preserve"> </w:t>
      </w:r>
      <w:proofErr w:type="spellStart"/>
      <w:r w:rsidRPr="009248C4">
        <w:t>табылады</w:t>
      </w:r>
      <w:proofErr w:type="spellEnd"/>
      <w:r w:rsidRPr="009248C4">
        <w:t xml:space="preserve">, </w:t>
      </w:r>
      <w:proofErr w:type="spellStart"/>
      <w:r w:rsidRPr="009248C4">
        <w:t>сондықтан</w:t>
      </w:r>
      <w:proofErr w:type="spellEnd"/>
      <w:r w:rsidRPr="009248C4">
        <w:t xml:space="preserve"> </w:t>
      </w:r>
      <w:proofErr w:type="spellStart"/>
      <w:r w:rsidRPr="009248C4">
        <w:t>Қауіпсіздік</w:t>
      </w:r>
      <w:proofErr w:type="spellEnd"/>
      <w:r w:rsidRPr="009248C4">
        <w:t xml:space="preserve"> </w:t>
      </w:r>
      <w:proofErr w:type="spellStart"/>
      <w:r w:rsidRPr="009248C4">
        <w:t>Кеңесі</w:t>
      </w:r>
      <w:proofErr w:type="spellEnd"/>
      <w:r w:rsidRPr="009248C4">
        <w:t xml:space="preserve"> </w:t>
      </w:r>
      <w:proofErr w:type="spellStart"/>
      <w:r w:rsidRPr="009248C4">
        <w:t>қандай</w:t>
      </w:r>
      <w:proofErr w:type="spellEnd"/>
      <w:r w:rsidRPr="009248C4">
        <w:t xml:space="preserve"> да </w:t>
      </w:r>
      <w:proofErr w:type="spellStart"/>
      <w:r w:rsidRPr="009248C4">
        <w:t>бір</w:t>
      </w:r>
      <w:proofErr w:type="spellEnd"/>
      <w:r w:rsidRPr="009248C4">
        <w:t xml:space="preserve"> </w:t>
      </w:r>
      <w:proofErr w:type="spellStart"/>
      <w:r w:rsidRPr="009248C4">
        <w:t>себептермен</w:t>
      </w:r>
      <w:proofErr w:type="spellEnd"/>
      <w:r w:rsidRPr="009248C4">
        <w:t xml:space="preserve"> </w:t>
      </w:r>
      <w:proofErr w:type="spellStart"/>
      <w:r w:rsidRPr="009248C4">
        <w:t>осындай</w:t>
      </w:r>
      <w:proofErr w:type="spellEnd"/>
      <w:r w:rsidRPr="009248C4">
        <w:t xml:space="preserve"> </w:t>
      </w:r>
      <w:proofErr w:type="spellStart"/>
      <w:r w:rsidRPr="009248C4">
        <w:t>операцияларға</w:t>
      </w:r>
      <w:proofErr w:type="spellEnd"/>
      <w:r w:rsidRPr="009248C4">
        <w:t xml:space="preserve"> </w:t>
      </w:r>
      <w:proofErr w:type="spellStart"/>
      <w:r w:rsidRPr="009248C4">
        <w:t>қатысуды</w:t>
      </w:r>
      <w:proofErr w:type="spellEnd"/>
      <w:r w:rsidRPr="009248C4">
        <w:t xml:space="preserve"> </w:t>
      </w:r>
      <w:proofErr w:type="spellStart"/>
      <w:r w:rsidRPr="009248C4">
        <w:t>қалайтын</w:t>
      </w:r>
      <w:proofErr w:type="spellEnd"/>
      <w:r w:rsidRPr="009248C4">
        <w:t xml:space="preserve"> </w:t>
      </w:r>
      <w:proofErr w:type="spellStart"/>
      <w:r w:rsidRPr="009248C4">
        <w:t>мемлекеттер</w:t>
      </w:r>
      <w:proofErr w:type="spellEnd"/>
      <w:r w:rsidRPr="009248C4">
        <w:t xml:space="preserve"> бар </w:t>
      </w:r>
      <w:proofErr w:type="spellStart"/>
      <w:r w:rsidRPr="009248C4">
        <w:t>деген</w:t>
      </w:r>
      <w:proofErr w:type="spellEnd"/>
      <w:r w:rsidRPr="009248C4">
        <w:t xml:space="preserve"> </w:t>
      </w:r>
      <w:proofErr w:type="spellStart"/>
      <w:r w:rsidRPr="009248C4">
        <w:t>үмітке</w:t>
      </w:r>
      <w:proofErr w:type="spellEnd"/>
      <w:r w:rsidRPr="009248C4">
        <w:t xml:space="preserve"> </w:t>
      </w:r>
      <w:proofErr w:type="spellStart"/>
      <w:r w:rsidRPr="009248C4">
        <w:t>сүйенуі</w:t>
      </w:r>
      <w:proofErr w:type="spellEnd"/>
      <w:r w:rsidRPr="009248C4">
        <w:t xml:space="preserve"> </w:t>
      </w:r>
      <w:proofErr w:type="spellStart"/>
      <w:r w:rsidRPr="009248C4">
        <w:t>керек</w:t>
      </w:r>
      <w:proofErr w:type="spellEnd"/>
      <w:r w:rsidRPr="009248C4">
        <w:t xml:space="preserve">. . </w:t>
      </w:r>
    </w:p>
    <w:p w14:paraId="50C64C6A" w14:textId="77777777" w:rsidR="00BF2FF5" w:rsidRDefault="00BF2FF5"/>
    <w:p w14:paraId="410BDFCD" w14:textId="26E8C76D" w:rsidR="00BF2FF5" w:rsidRDefault="00BF2FF5">
      <w:r>
        <w:t>33-page</w:t>
      </w:r>
    </w:p>
    <w:p w14:paraId="0EDCA24A" w14:textId="26792EA9" w:rsidR="00BF2FF5" w:rsidRDefault="00793075" w:rsidP="00BF2FF5">
      <w:proofErr w:type="spellStart"/>
      <w:r>
        <w:t>Атап</w:t>
      </w:r>
      <w:proofErr w:type="spellEnd"/>
      <w:r w:rsidR="00BF2FF5">
        <w:t xml:space="preserve"> </w:t>
      </w:r>
      <w:proofErr w:type="spellStart"/>
      <w:r w:rsidR="00BF2FF5">
        <w:t>айтқанда</w:t>
      </w:r>
      <w:proofErr w:type="spellEnd"/>
      <w:r w:rsidR="00BF2FF5">
        <w:t xml:space="preserve">, </w:t>
      </w:r>
      <w:proofErr w:type="spellStart"/>
      <w:r w:rsidR="00BF2FF5">
        <w:t>нысаналы</w:t>
      </w:r>
      <w:proofErr w:type="spellEnd"/>
      <w:r w:rsidR="00BF2FF5">
        <w:t xml:space="preserve"> </w:t>
      </w:r>
      <w:proofErr w:type="spellStart"/>
      <w:r w:rsidR="00BF2FF5">
        <w:t>мемлекеттің</w:t>
      </w:r>
      <w:proofErr w:type="spellEnd"/>
      <w:r w:rsidR="00BF2FF5">
        <w:t xml:space="preserve"> </w:t>
      </w:r>
      <w:proofErr w:type="spellStart"/>
      <w:r w:rsidR="00BF2FF5">
        <w:t>өзін-өзі</w:t>
      </w:r>
      <w:proofErr w:type="spellEnd"/>
      <w:r w:rsidR="00BF2FF5">
        <w:t xml:space="preserve"> </w:t>
      </w:r>
      <w:proofErr w:type="spellStart"/>
      <w:r w:rsidR="00BF2FF5">
        <w:t>қорғау</w:t>
      </w:r>
      <w:proofErr w:type="spellEnd"/>
      <w:r w:rsidR="00BF2FF5">
        <w:t xml:space="preserve"> </w:t>
      </w:r>
      <w:proofErr w:type="spellStart"/>
      <w:r w:rsidR="00BF2FF5">
        <w:t>құқығына</w:t>
      </w:r>
      <w:proofErr w:type="spellEnd"/>
      <w:r w:rsidR="00BF2FF5">
        <w:t xml:space="preserve"> </w:t>
      </w:r>
      <w:proofErr w:type="spellStart"/>
      <w:r w:rsidR="00BF2FF5">
        <w:t>заңды</w:t>
      </w:r>
      <w:proofErr w:type="spellEnd"/>
      <w:r w:rsidR="00BF2FF5">
        <w:t xml:space="preserve"> </w:t>
      </w:r>
      <w:proofErr w:type="spellStart"/>
      <w:r w:rsidR="00BF2FF5">
        <w:t>түрде</w:t>
      </w:r>
      <w:proofErr w:type="spellEnd"/>
      <w:r w:rsidR="00BF2FF5">
        <w:t xml:space="preserve"> </w:t>
      </w:r>
      <w:proofErr w:type="spellStart"/>
      <w:r w:rsidR="00BF2FF5">
        <w:t>жүгінуіне</w:t>
      </w:r>
      <w:proofErr w:type="spellEnd"/>
      <w:r w:rsidR="00BF2FF5">
        <w:t xml:space="preserve"> </w:t>
      </w:r>
      <w:proofErr w:type="spellStart"/>
      <w:r w:rsidR="00BF2FF5">
        <w:t>және</w:t>
      </w:r>
      <w:proofErr w:type="spellEnd"/>
      <w:r w:rsidR="00BF2FF5">
        <w:t xml:space="preserve"> </w:t>
      </w:r>
      <w:proofErr w:type="spellStart"/>
      <w:r w:rsidR="00BF2FF5">
        <w:t>кейінірек</w:t>
      </w:r>
      <w:proofErr w:type="spellEnd"/>
      <w:r w:rsidR="00BF2FF5">
        <w:t xml:space="preserve"> </w:t>
      </w:r>
      <w:proofErr w:type="spellStart"/>
      <w:r w:rsidR="00BF2FF5">
        <w:t>әскери</w:t>
      </w:r>
      <w:proofErr w:type="spellEnd"/>
      <w:r w:rsidR="00BF2FF5">
        <w:t xml:space="preserve"> </w:t>
      </w:r>
      <w:proofErr w:type="spellStart"/>
      <w:r w:rsidR="00BF2FF5">
        <w:t>әрекеттерден</w:t>
      </w:r>
      <w:proofErr w:type="spellEnd"/>
      <w:r w:rsidR="00BF2FF5">
        <w:t xml:space="preserve"> </w:t>
      </w:r>
      <w:proofErr w:type="spellStart"/>
      <w:r w:rsidR="00BF2FF5">
        <w:t>келтірілген</w:t>
      </w:r>
      <w:proofErr w:type="spellEnd"/>
      <w:r w:rsidR="00BF2FF5">
        <w:t xml:space="preserve"> </w:t>
      </w:r>
      <w:proofErr w:type="spellStart"/>
      <w:r w:rsidR="00BF2FF5">
        <w:t>залалды</w:t>
      </w:r>
      <w:proofErr w:type="spellEnd"/>
      <w:r w:rsidR="00BF2FF5">
        <w:t xml:space="preserve"> </w:t>
      </w:r>
      <w:proofErr w:type="spellStart"/>
      <w:r w:rsidR="00BF2FF5">
        <w:t>өтеуді</w:t>
      </w:r>
      <w:proofErr w:type="spellEnd"/>
      <w:r w:rsidR="00BF2FF5">
        <w:t xml:space="preserve"> </w:t>
      </w:r>
      <w:proofErr w:type="spellStart"/>
      <w:r w:rsidR="00BF2FF5">
        <w:t>талап</w:t>
      </w:r>
      <w:proofErr w:type="spellEnd"/>
      <w:r w:rsidR="00BF2FF5">
        <w:t xml:space="preserve"> </w:t>
      </w:r>
      <w:proofErr w:type="spellStart"/>
      <w:r w:rsidR="00BF2FF5">
        <w:t>етуіне</w:t>
      </w:r>
      <w:proofErr w:type="spellEnd"/>
      <w:r w:rsidR="00BF2FF5">
        <w:t xml:space="preserve"> </w:t>
      </w:r>
      <w:proofErr w:type="spellStart"/>
      <w:r w:rsidR="00BF2FF5">
        <w:t>тыйым</w:t>
      </w:r>
      <w:proofErr w:type="spellEnd"/>
      <w:r w:rsidR="00BF2FF5">
        <w:t xml:space="preserve"> </w:t>
      </w:r>
      <w:proofErr w:type="spellStart"/>
      <w:r w:rsidR="00BF2FF5">
        <w:t>салынады</w:t>
      </w:r>
      <w:proofErr w:type="spellEnd"/>
      <w:r w:rsidR="00BF2FF5">
        <w:t>.</w:t>
      </w:r>
    </w:p>
    <w:p w14:paraId="414AB1FF" w14:textId="77777777" w:rsidR="00BF2FF5" w:rsidRDefault="00BF2FF5" w:rsidP="00BF2FF5"/>
    <w:p w14:paraId="699B578E" w14:textId="77777777" w:rsidR="00BF2FF5" w:rsidRPr="00793075" w:rsidRDefault="00BF2FF5" w:rsidP="00BF2FF5">
      <w:pPr>
        <w:rPr>
          <w:b/>
          <w:bCs/>
        </w:rPr>
      </w:pPr>
      <w:r>
        <w:t>2</w:t>
      </w:r>
      <w:r w:rsidRPr="00793075">
        <w:rPr>
          <w:b/>
          <w:bCs/>
        </w:rPr>
        <w:t xml:space="preserve">. </w:t>
      </w:r>
      <w:proofErr w:type="spellStart"/>
      <w:r w:rsidRPr="00793075">
        <w:rPr>
          <w:b/>
          <w:bCs/>
        </w:rPr>
        <w:t>Проблемалық</w:t>
      </w:r>
      <w:proofErr w:type="spellEnd"/>
      <w:r w:rsidRPr="00793075">
        <w:rPr>
          <w:b/>
          <w:bCs/>
        </w:rPr>
        <w:t xml:space="preserve"> </w:t>
      </w:r>
      <w:proofErr w:type="spellStart"/>
      <w:r w:rsidRPr="00793075">
        <w:rPr>
          <w:b/>
          <w:bCs/>
        </w:rPr>
        <w:t>мәселелер</w:t>
      </w:r>
      <w:proofErr w:type="spellEnd"/>
      <w:r w:rsidRPr="00793075">
        <w:rPr>
          <w:b/>
          <w:bCs/>
        </w:rPr>
        <w:t xml:space="preserve"> </w:t>
      </w:r>
      <w:proofErr w:type="spellStart"/>
      <w:r w:rsidRPr="00793075">
        <w:rPr>
          <w:b/>
          <w:bCs/>
        </w:rPr>
        <w:t>және</w:t>
      </w:r>
      <w:proofErr w:type="spellEnd"/>
      <w:r w:rsidRPr="00793075">
        <w:rPr>
          <w:b/>
          <w:bCs/>
        </w:rPr>
        <w:t xml:space="preserve"> </w:t>
      </w:r>
      <w:proofErr w:type="spellStart"/>
      <w:r w:rsidRPr="00793075">
        <w:rPr>
          <w:b/>
          <w:bCs/>
        </w:rPr>
        <w:t>соңғы</w:t>
      </w:r>
      <w:proofErr w:type="spellEnd"/>
      <w:r w:rsidRPr="00793075">
        <w:rPr>
          <w:b/>
          <w:bCs/>
        </w:rPr>
        <w:t xml:space="preserve"> </w:t>
      </w:r>
      <w:proofErr w:type="spellStart"/>
      <w:r w:rsidRPr="00793075">
        <w:rPr>
          <w:b/>
          <w:bCs/>
        </w:rPr>
        <w:t>оқиғалар</w:t>
      </w:r>
      <w:proofErr w:type="spellEnd"/>
    </w:p>
    <w:p w14:paraId="077ACD36" w14:textId="77777777" w:rsidR="00BF2FF5" w:rsidRDefault="00BF2FF5" w:rsidP="00BF2FF5"/>
    <w:p w14:paraId="1E3D2F9F" w14:textId="06C48DA2" w:rsidR="0029355B" w:rsidRDefault="00BF2FF5" w:rsidP="0029355B">
      <w:proofErr w:type="spellStart"/>
      <w:r>
        <w:t>Жоғарыда</w:t>
      </w:r>
      <w:proofErr w:type="spellEnd"/>
      <w:r>
        <w:t xml:space="preserve"> </w:t>
      </w:r>
      <w:proofErr w:type="spellStart"/>
      <w:r>
        <w:t>айтылғандай</w:t>
      </w:r>
      <w:proofErr w:type="spellEnd"/>
      <w:r>
        <w:t xml:space="preserve">, </w:t>
      </w:r>
      <w:proofErr w:type="spellStart"/>
      <w:r>
        <w:t>кез</w:t>
      </w:r>
      <w:proofErr w:type="spellEnd"/>
      <w:r>
        <w:t xml:space="preserve"> </w:t>
      </w:r>
      <w:proofErr w:type="spellStart"/>
      <w:r>
        <w:t>келген</w:t>
      </w:r>
      <w:proofErr w:type="spellEnd"/>
      <w:r>
        <w:t xml:space="preserve"> </w:t>
      </w:r>
      <w:proofErr w:type="spellStart"/>
      <w:r>
        <w:t>нақты</w:t>
      </w:r>
      <w:proofErr w:type="spellEnd"/>
      <w:r>
        <w:t xml:space="preserve"> </w:t>
      </w:r>
      <w:proofErr w:type="spellStart"/>
      <w:r>
        <w:t>күш</w:t>
      </w:r>
      <w:proofErr w:type="spellEnd"/>
      <w:r>
        <w:t xml:space="preserve"> </w:t>
      </w:r>
      <w:proofErr w:type="spellStart"/>
      <w:r>
        <w:t>қолдану</w:t>
      </w:r>
      <w:proofErr w:type="spellEnd"/>
      <w:r>
        <w:t xml:space="preserve">, </w:t>
      </w:r>
      <w:proofErr w:type="spellStart"/>
      <w:r>
        <w:t>егер</w:t>
      </w:r>
      <w:proofErr w:type="spellEnd"/>
      <w:r>
        <w:t xml:space="preserve"> </w:t>
      </w:r>
      <w:proofErr w:type="spellStart"/>
      <w:r>
        <w:t>ол</w:t>
      </w:r>
      <w:proofErr w:type="spellEnd"/>
      <w:r>
        <w:t xml:space="preserve"> </w:t>
      </w:r>
      <w:proofErr w:type="spellStart"/>
      <w:r>
        <w:t>заң</w:t>
      </w:r>
      <w:proofErr w:type="spellEnd"/>
      <w:r>
        <w:t xml:space="preserve"> </w:t>
      </w:r>
      <w:proofErr w:type="spellStart"/>
      <w:r>
        <w:t>ретінде</w:t>
      </w:r>
      <w:proofErr w:type="spellEnd"/>
      <w:r>
        <w:t xml:space="preserve"> </w:t>
      </w:r>
      <w:proofErr w:type="spellStart"/>
      <w:r>
        <w:t>жарамды</w:t>
      </w:r>
      <w:proofErr w:type="spellEnd"/>
      <w:r>
        <w:t xml:space="preserve"> </w:t>
      </w:r>
      <w:proofErr w:type="spellStart"/>
      <w:r>
        <w:t>күш</w:t>
      </w:r>
      <w:proofErr w:type="spellEnd"/>
      <w:r>
        <w:t xml:space="preserve"> </w:t>
      </w:r>
      <w:proofErr w:type="spellStart"/>
      <w:r>
        <w:t>қолдануға</w:t>
      </w:r>
      <w:proofErr w:type="spellEnd"/>
      <w:r>
        <w:t xml:space="preserve"> </w:t>
      </w:r>
      <w:proofErr w:type="spellStart"/>
      <w:r>
        <w:t>жалпы</w:t>
      </w:r>
      <w:proofErr w:type="spellEnd"/>
      <w:r>
        <w:t xml:space="preserve"> </w:t>
      </w:r>
      <w:proofErr w:type="spellStart"/>
      <w:r>
        <w:t>тыйым</w:t>
      </w:r>
      <w:proofErr w:type="spellEnd"/>
      <w:r>
        <w:t xml:space="preserve"> </w:t>
      </w:r>
      <w:proofErr w:type="spellStart"/>
      <w:r>
        <w:t>салудан</w:t>
      </w:r>
      <w:proofErr w:type="spellEnd"/>
      <w:r>
        <w:t xml:space="preserve"> </w:t>
      </w:r>
      <w:proofErr w:type="spellStart"/>
      <w:r>
        <w:t>ерекшелікке</w:t>
      </w:r>
      <w:proofErr w:type="spellEnd"/>
      <w:r>
        <w:t xml:space="preserve"> </w:t>
      </w:r>
      <w:proofErr w:type="spellStart"/>
      <w:r>
        <w:t>негізделсе</w:t>
      </w:r>
      <w:proofErr w:type="spellEnd"/>
      <w:r>
        <w:t xml:space="preserve"> </w:t>
      </w:r>
      <w:proofErr w:type="spellStart"/>
      <w:r>
        <w:t>ғана</w:t>
      </w:r>
      <w:proofErr w:type="spellEnd"/>
      <w:r>
        <w:t xml:space="preserve"> </w:t>
      </w:r>
      <w:proofErr w:type="spellStart"/>
      <w:r>
        <w:t>заңды</w:t>
      </w:r>
      <w:proofErr w:type="spellEnd"/>
      <w:r>
        <w:t xml:space="preserve"> </w:t>
      </w:r>
      <w:proofErr w:type="spellStart"/>
      <w:r>
        <w:t>деп</w:t>
      </w:r>
      <w:proofErr w:type="spellEnd"/>
      <w:r>
        <w:t xml:space="preserve"> </w:t>
      </w:r>
      <w:proofErr w:type="spellStart"/>
      <w:r>
        <w:t>танылуы</w:t>
      </w:r>
      <w:proofErr w:type="spellEnd"/>
      <w:r>
        <w:t xml:space="preserve"> </w:t>
      </w:r>
      <w:proofErr w:type="spellStart"/>
      <w:r>
        <w:t>мүмкін</w:t>
      </w:r>
      <w:proofErr w:type="spellEnd"/>
      <w:r>
        <w:t xml:space="preserve">. </w:t>
      </w:r>
      <w:proofErr w:type="spellStart"/>
      <w:r>
        <w:t>Қауіпсіздік</w:t>
      </w:r>
      <w:proofErr w:type="spellEnd"/>
      <w:r>
        <w:t xml:space="preserve"> </w:t>
      </w:r>
      <w:proofErr w:type="spellStart"/>
      <w:r>
        <w:t>Кеңесінің</w:t>
      </w:r>
      <w:proofErr w:type="spellEnd"/>
      <w:r>
        <w:t xml:space="preserve"> </w:t>
      </w:r>
      <w:proofErr w:type="spellStart"/>
      <w:r>
        <w:t>күш</w:t>
      </w:r>
      <w:proofErr w:type="spellEnd"/>
      <w:r>
        <w:t xml:space="preserve"> </w:t>
      </w:r>
      <w:proofErr w:type="spellStart"/>
      <w:r>
        <w:t>қолдануға</w:t>
      </w:r>
      <w:proofErr w:type="spellEnd"/>
      <w:r>
        <w:t xml:space="preserve"> </w:t>
      </w:r>
      <w:proofErr w:type="spellStart"/>
      <w:r>
        <w:t>рұқсаты</w:t>
      </w:r>
      <w:proofErr w:type="spellEnd"/>
      <w:r>
        <w:t xml:space="preserve"> </w:t>
      </w:r>
      <w:proofErr w:type="spellStart"/>
      <w:r>
        <w:t>әдетте</w:t>
      </w:r>
      <w:proofErr w:type="spellEnd"/>
      <w:r>
        <w:t xml:space="preserve"> </w:t>
      </w:r>
      <w:proofErr w:type="spellStart"/>
      <w:r>
        <w:t>жеткілікті</w:t>
      </w:r>
      <w:proofErr w:type="spellEnd"/>
      <w:r>
        <w:t xml:space="preserve"> </w:t>
      </w:r>
      <w:proofErr w:type="spellStart"/>
      <w:r>
        <w:t>түрде</w:t>
      </w:r>
      <w:proofErr w:type="spellEnd"/>
      <w:r>
        <w:t xml:space="preserve"> </w:t>
      </w:r>
      <w:proofErr w:type="spellStart"/>
      <w:r>
        <w:t>анық</w:t>
      </w:r>
      <w:proofErr w:type="spellEnd"/>
      <w:r>
        <w:t xml:space="preserve"> </w:t>
      </w:r>
      <w:proofErr w:type="spellStart"/>
      <w:r>
        <w:t>және</w:t>
      </w:r>
      <w:proofErr w:type="spellEnd"/>
      <w:r>
        <w:t xml:space="preserve"> </w:t>
      </w:r>
      <w:proofErr w:type="spellStart"/>
      <w:r>
        <w:t>сирек</w:t>
      </w:r>
      <w:proofErr w:type="spellEnd"/>
      <w:r>
        <w:t xml:space="preserve"> </w:t>
      </w:r>
      <w:proofErr w:type="spellStart"/>
      <w:r>
        <w:t>даулы</w:t>
      </w:r>
      <w:proofErr w:type="spellEnd"/>
      <w:r>
        <w:t xml:space="preserve"> </w:t>
      </w:r>
      <w:proofErr w:type="spellStart"/>
      <w:r>
        <w:t>түсіндірулерге</w:t>
      </w:r>
      <w:proofErr w:type="spellEnd"/>
      <w:r>
        <w:t xml:space="preserve"> </w:t>
      </w:r>
      <w:proofErr w:type="spellStart"/>
      <w:r>
        <w:t>әкеледі</w:t>
      </w:r>
      <w:proofErr w:type="spellEnd"/>
      <w:r>
        <w:t xml:space="preserve">.» </w:t>
      </w:r>
      <w:proofErr w:type="spellStart"/>
      <w:r>
        <w:t>Бірақ</w:t>
      </w:r>
      <w:proofErr w:type="spellEnd"/>
      <w:r>
        <w:t xml:space="preserve"> </w:t>
      </w:r>
      <w:proofErr w:type="spellStart"/>
      <w:r>
        <w:t>өзін-өзі</w:t>
      </w:r>
      <w:proofErr w:type="spellEnd"/>
      <w:r>
        <w:t xml:space="preserve"> </w:t>
      </w:r>
      <w:proofErr w:type="spellStart"/>
      <w:r>
        <w:t>қорғау</w:t>
      </w:r>
      <w:proofErr w:type="spellEnd"/>
      <w:r>
        <w:t xml:space="preserve"> </w:t>
      </w:r>
      <w:proofErr w:type="spellStart"/>
      <w:r>
        <w:t>құқығы</w:t>
      </w:r>
      <w:proofErr w:type="spellEnd"/>
      <w:r>
        <w:t xml:space="preserve"> </w:t>
      </w:r>
      <w:proofErr w:type="spellStart"/>
      <w:r>
        <w:t>проблемалық</w:t>
      </w:r>
      <w:proofErr w:type="spellEnd"/>
      <w:r>
        <w:t xml:space="preserve"> </w:t>
      </w:r>
      <w:proofErr w:type="spellStart"/>
      <w:r>
        <w:t>болып</w:t>
      </w:r>
      <w:proofErr w:type="spellEnd"/>
      <w:r>
        <w:t xml:space="preserve"> </w:t>
      </w:r>
      <w:proofErr w:type="spellStart"/>
      <w:r>
        <w:t>шықты</w:t>
      </w:r>
      <w:proofErr w:type="spellEnd"/>
      <w:r>
        <w:t xml:space="preserve"> </w:t>
      </w:r>
      <w:proofErr w:type="spellStart"/>
      <w:r>
        <w:t>және</w:t>
      </w:r>
      <w:proofErr w:type="spellEnd"/>
      <w:r>
        <w:t xml:space="preserve"> </w:t>
      </w:r>
      <w:proofErr w:type="spellStart"/>
      <w:r>
        <w:t>біртүрлі</w:t>
      </w:r>
      <w:proofErr w:type="spellEnd"/>
      <w:r>
        <w:t xml:space="preserve"> </w:t>
      </w:r>
      <w:proofErr w:type="spellStart"/>
      <w:r>
        <w:t>және</w:t>
      </w:r>
      <w:proofErr w:type="spellEnd"/>
      <w:r>
        <w:t xml:space="preserve"> </w:t>
      </w:r>
      <w:proofErr w:type="spellStart"/>
      <w:r>
        <w:t>зорлық-зомбылық</w:t>
      </w:r>
      <w:proofErr w:type="spellEnd"/>
      <w:r>
        <w:t xml:space="preserve"> </w:t>
      </w:r>
      <w:proofErr w:type="spellStart"/>
      <w:r>
        <w:t>түсіндірулер</w:t>
      </w:r>
      <w:proofErr w:type="spellEnd"/>
      <w:r>
        <w:t xml:space="preserve"> </w:t>
      </w:r>
      <w:proofErr w:type="spellStart"/>
      <w:r>
        <w:t>арқылы</w:t>
      </w:r>
      <w:proofErr w:type="spellEnd"/>
      <w:r>
        <w:t xml:space="preserve"> </w:t>
      </w:r>
      <w:proofErr w:type="spellStart"/>
      <w:r>
        <w:t>бірқатарды</w:t>
      </w:r>
      <w:proofErr w:type="spellEnd"/>
      <w:r>
        <w:t xml:space="preserve"> </w:t>
      </w:r>
      <w:proofErr w:type="spellStart"/>
      <w:r>
        <w:t>ақтау</w:t>
      </w:r>
      <w:proofErr w:type="spellEnd"/>
      <w:r>
        <w:t xml:space="preserve"> </w:t>
      </w:r>
      <w:proofErr w:type="spellStart"/>
      <w:r>
        <w:t>үшін</w:t>
      </w:r>
      <w:proofErr w:type="spellEnd"/>
      <w:r>
        <w:t xml:space="preserve"> </w:t>
      </w:r>
      <w:proofErr w:type="spellStart"/>
      <w:r>
        <w:t>пайдаланылды</w:t>
      </w:r>
      <w:proofErr w:type="spellEnd"/>
      <w:r>
        <w:t xml:space="preserve">. </w:t>
      </w:r>
      <w:proofErr w:type="spellStart"/>
      <w:r>
        <w:t>Басқа</w:t>
      </w:r>
      <w:proofErr w:type="spellEnd"/>
      <w:r>
        <w:t xml:space="preserve"> </w:t>
      </w:r>
      <w:proofErr w:type="spellStart"/>
      <w:r>
        <w:t>егеменді</w:t>
      </w:r>
      <w:proofErr w:type="spellEnd"/>
      <w:r>
        <w:t xml:space="preserve"> </w:t>
      </w:r>
      <w:proofErr w:type="spellStart"/>
      <w:r>
        <w:t>мемлекетке</w:t>
      </w:r>
      <w:proofErr w:type="spellEnd"/>
      <w:r>
        <w:t xml:space="preserve"> </w:t>
      </w:r>
      <w:proofErr w:type="spellStart"/>
      <w:r>
        <w:t>қарсы</w:t>
      </w:r>
      <w:proofErr w:type="spellEnd"/>
      <w:r>
        <w:t xml:space="preserve"> </w:t>
      </w:r>
      <w:proofErr w:type="spellStart"/>
      <w:r>
        <w:t>бағытталған</w:t>
      </w:r>
      <w:proofErr w:type="spellEnd"/>
      <w:r>
        <w:t xml:space="preserve"> </w:t>
      </w:r>
      <w:proofErr w:type="spellStart"/>
      <w:r>
        <w:t>әскери</w:t>
      </w:r>
      <w:proofErr w:type="spellEnd"/>
      <w:r>
        <w:t xml:space="preserve"> </w:t>
      </w:r>
      <w:proofErr w:type="spellStart"/>
      <w:r>
        <w:t>операциялар</w:t>
      </w:r>
      <w:proofErr w:type="spellEnd"/>
      <w:r>
        <w:t xml:space="preserve"> </w:t>
      </w:r>
      <w:proofErr w:type="spellStart"/>
      <w:r>
        <w:t>турал</w:t>
      </w:r>
      <w:r w:rsidR="00AF5C86">
        <w:t>ы</w:t>
      </w:r>
      <w:proofErr w:type="spellEnd"/>
      <w:r w:rsidR="00AF5C86">
        <w:t xml:space="preserve"> </w:t>
      </w:r>
      <w:proofErr w:type="spellStart"/>
      <w:r w:rsidR="00AF5C86">
        <w:t>баяндалған.</w:t>
      </w:r>
      <w:r>
        <w:t>Мемлекеттер</w:t>
      </w:r>
      <w:proofErr w:type="spellEnd"/>
      <w:r>
        <w:t xml:space="preserve"> мен </w:t>
      </w:r>
      <w:proofErr w:type="spellStart"/>
      <w:r>
        <w:t>заң</w:t>
      </w:r>
      <w:proofErr w:type="spellEnd"/>
      <w:r>
        <w:t xml:space="preserve"> </w:t>
      </w:r>
      <w:proofErr w:type="spellStart"/>
      <w:r>
        <w:t>авторларының</w:t>
      </w:r>
      <w:proofErr w:type="spellEnd"/>
      <w:r>
        <w:t xml:space="preserve"> </w:t>
      </w:r>
      <w:proofErr w:type="spellStart"/>
      <w:r>
        <w:t>көпшілігі</w:t>
      </w:r>
      <w:proofErr w:type="spellEnd"/>
      <w:r>
        <w:t xml:space="preserve"> </w:t>
      </w:r>
      <w:proofErr w:type="spellStart"/>
      <w:r>
        <w:t>өзін-өзі</w:t>
      </w:r>
      <w:proofErr w:type="spellEnd"/>
      <w:r>
        <w:t xml:space="preserve"> </w:t>
      </w:r>
      <w:proofErr w:type="spellStart"/>
      <w:r>
        <w:t>қорғау</w:t>
      </w:r>
      <w:proofErr w:type="spellEnd"/>
      <w:r>
        <w:t xml:space="preserve"> </w:t>
      </w:r>
      <w:proofErr w:type="spellStart"/>
      <w:r>
        <w:t>құқығы</w:t>
      </w:r>
      <w:proofErr w:type="spellEnd"/>
      <w:r>
        <w:t xml:space="preserve"> </w:t>
      </w:r>
      <w:proofErr w:type="spellStart"/>
      <w:r>
        <w:t>нақты</w:t>
      </w:r>
      <w:proofErr w:type="spellEnd"/>
      <w:r>
        <w:t xml:space="preserve"> </w:t>
      </w:r>
      <w:proofErr w:type="spellStart"/>
      <w:r>
        <w:t>қарулы</w:t>
      </w:r>
      <w:proofErr w:type="spellEnd"/>
      <w:r>
        <w:t xml:space="preserve"> </w:t>
      </w:r>
      <w:proofErr w:type="spellStart"/>
      <w:r>
        <w:t>шабуылға</w:t>
      </w:r>
      <w:proofErr w:type="spellEnd"/>
      <w:r>
        <w:t xml:space="preserve"> </w:t>
      </w:r>
      <w:proofErr w:type="spellStart"/>
      <w:r>
        <w:t>сәйкес</w:t>
      </w:r>
      <w:proofErr w:type="spellEnd"/>
      <w:r>
        <w:t xml:space="preserve"> </w:t>
      </w:r>
      <w:proofErr w:type="spellStart"/>
      <w:r>
        <w:t>келетіндей</w:t>
      </w:r>
      <w:proofErr w:type="spellEnd"/>
      <w:r>
        <w:t xml:space="preserve"> тар </w:t>
      </w:r>
      <w:proofErr w:type="spellStart"/>
      <w:r>
        <w:t>мағынада</w:t>
      </w:r>
      <w:proofErr w:type="spellEnd"/>
      <w:r>
        <w:t xml:space="preserve"> </w:t>
      </w:r>
      <w:proofErr w:type="spellStart"/>
      <w:r>
        <w:t>түсіндірілуі</w:t>
      </w:r>
      <w:proofErr w:type="spellEnd"/>
      <w:r>
        <w:t xml:space="preserve"> </w:t>
      </w:r>
      <w:proofErr w:type="spellStart"/>
      <w:r>
        <w:t>керек</w:t>
      </w:r>
      <w:proofErr w:type="spellEnd"/>
      <w:r>
        <w:t xml:space="preserve"> </w:t>
      </w:r>
      <w:proofErr w:type="spellStart"/>
      <w:r>
        <w:t>деп</w:t>
      </w:r>
      <w:proofErr w:type="spellEnd"/>
      <w:r>
        <w:t xml:space="preserve"> </w:t>
      </w:r>
      <w:proofErr w:type="spellStart"/>
      <w:r>
        <w:t>талап</w:t>
      </w:r>
      <w:proofErr w:type="spellEnd"/>
      <w:r>
        <w:t xml:space="preserve"> </w:t>
      </w:r>
      <w:proofErr w:type="spellStart"/>
      <w:r>
        <w:t>етеді.Басқа</w:t>
      </w:r>
      <w:proofErr w:type="spellEnd"/>
      <w:r>
        <w:t xml:space="preserve"> </w:t>
      </w:r>
      <w:proofErr w:type="spellStart"/>
      <w:r>
        <w:t>мектеп</w:t>
      </w:r>
      <w:proofErr w:type="spellEnd"/>
      <w:r>
        <w:t xml:space="preserve"> </w:t>
      </w:r>
      <w:proofErr w:type="spellStart"/>
      <w:r>
        <w:t>кеңірек</w:t>
      </w:r>
      <w:proofErr w:type="spellEnd"/>
      <w:r>
        <w:t xml:space="preserve"> </w:t>
      </w:r>
      <w:proofErr w:type="spellStart"/>
      <w:r>
        <w:t>түсіндіруді</w:t>
      </w:r>
      <w:proofErr w:type="spellEnd"/>
      <w:r>
        <w:t xml:space="preserve"> </w:t>
      </w:r>
      <w:proofErr w:type="spellStart"/>
      <w:r>
        <w:t>артық</w:t>
      </w:r>
      <w:proofErr w:type="spellEnd"/>
      <w:r>
        <w:t xml:space="preserve"> </w:t>
      </w:r>
      <w:proofErr w:type="spellStart"/>
      <w:r>
        <w:t>көреді</w:t>
      </w:r>
      <w:proofErr w:type="spellEnd"/>
      <w:r>
        <w:t xml:space="preserve"> </w:t>
      </w:r>
      <w:proofErr w:type="spellStart"/>
      <w:r>
        <w:t>және</w:t>
      </w:r>
      <w:proofErr w:type="spellEnd"/>
      <w:r>
        <w:t xml:space="preserve"> </w:t>
      </w:r>
      <w:proofErr w:type="spellStart"/>
      <w:r>
        <w:t>мемлекеттердің</w:t>
      </w:r>
      <w:proofErr w:type="spellEnd"/>
      <w:r>
        <w:t xml:space="preserve"> </w:t>
      </w:r>
      <w:proofErr w:type="spellStart"/>
      <w:r>
        <w:t>жағдайда</w:t>
      </w:r>
      <w:proofErr w:type="spellEnd"/>
      <w:r>
        <w:t xml:space="preserve"> </w:t>
      </w:r>
      <w:proofErr w:type="spellStart"/>
      <w:r>
        <w:t>өзін-өзі</w:t>
      </w:r>
      <w:proofErr w:type="spellEnd"/>
      <w:r>
        <w:t xml:space="preserve"> </w:t>
      </w:r>
      <w:proofErr w:type="spellStart"/>
      <w:r>
        <w:t>қорғауды</w:t>
      </w:r>
      <w:proofErr w:type="spellEnd"/>
      <w:r>
        <w:t xml:space="preserve"> </w:t>
      </w:r>
      <w:proofErr w:type="spellStart"/>
      <w:r>
        <w:t>жүзеге</w:t>
      </w:r>
      <w:proofErr w:type="spellEnd"/>
      <w:r>
        <w:t xml:space="preserve"> </w:t>
      </w:r>
      <w:proofErr w:type="spellStart"/>
      <w:r>
        <w:t>асыра</w:t>
      </w:r>
      <w:proofErr w:type="spellEnd"/>
      <w:r>
        <w:t xml:space="preserve"> </w:t>
      </w:r>
      <w:proofErr w:type="spellStart"/>
      <w:r>
        <w:t>алады</w:t>
      </w:r>
      <w:proofErr w:type="spellEnd"/>
      <w:r>
        <w:t>.</w:t>
      </w:r>
      <w:r w:rsidR="0029355B" w:rsidRPr="0029355B">
        <w:t xml:space="preserve"> </w:t>
      </w:r>
      <w:proofErr w:type="spellStart"/>
      <w:r w:rsidR="0072097B">
        <w:t>И</w:t>
      </w:r>
      <w:r w:rsidR="0029355B">
        <w:t>термелейтін</w:t>
      </w:r>
      <w:proofErr w:type="spellEnd"/>
      <w:r w:rsidR="0029355B">
        <w:t xml:space="preserve"> </w:t>
      </w:r>
      <w:proofErr w:type="spellStart"/>
      <w:r w:rsidR="0029355B">
        <w:t>немесе</w:t>
      </w:r>
      <w:proofErr w:type="spellEnd"/>
      <w:r w:rsidR="0029355B">
        <w:t xml:space="preserve"> </w:t>
      </w:r>
      <w:proofErr w:type="spellStart"/>
      <w:r w:rsidR="0029355B">
        <w:t>тіпті</w:t>
      </w:r>
      <w:proofErr w:type="spellEnd"/>
      <w:r w:rsidR="0029355B">
        <w:t xml:space="preserve"> пре-</w:t>
      </w:r>
      <w:proofErr w:type="spellStart"/>
      <w:r w:rsidR="0029355B">
        <w:t>емптивтік</w:t>
      </w:r>
      <w:proofErr w:type="spellEnd"/>
      <w:r w:rsidR="0029355B">
        <w:t xml:space="preserve"> </w:t>
      </w:r>
      <w:proofErr w:type="spellStart"/>
      <w:r w:rsidR="0029355B">
        <w:t>тәсілмен</w:t>
      </w:r>
      <w:proofErr w:type="spellEnd"/>
      <w:r w:rsidR="0029355B">
        <w:t xml:space="preserve"> </w:t>
      </w:r>
      <w:proofErr w:type="spellStart"/>
      <w:r w:rsidR="0029355B">
        <w:t>және</w:t>
      </w:r>
      <w:proofErr w:type="spellEnd"/>
      <w:r w:rsidR="0029355B">
        <w:t xml:space="preserve"> </w:t>
      </w:r>
      <w:proofErr w:type="spellStart"/>
      <w:r w:rsidR="0029355B">
        <w:t>бұл</w:t>
      </w:r>
      <w:proofErr w:type="spellEnd"/>
      <w:r w:rsidR="0029355B">
        <w:t xml:space="preserve"> </w:t>
      </w:r>
      <w:proofErr w:type="spellStart"/>
      <w:r w:rsidR="0029355B">
        <w:t>құқық</w:t>
      </w:r>
      <w:proofErr w:type="spellEnd"/>
      <w:r w:rsidR="0029355B">
        <w:t xml:space="preserve"> </w:t>
      </w:r>
      <w:proofErr w:type="spellStart"/>
      <w:r w:rsidR="0029355B">
        <w:t>нақты</w:t>
      </w:r>
      <w:proofErr w:type="spellEnd"/>
      <w:r w:rsidR="0029355B">
        <w:t xml:space="preserve"> </w:t>
      </w:r>
      <w:proofErr w:type="spellStart"/>
      <w:r w:rsidR="0029355B">
        <w:t>қарулы</w:t>
      </w:r>
      <w:proofErr w:type="spellEnd"/>
      <w:r w:rsidR="0029355B">
        <w:t xml:space="preserve"> </w:t>
      </w:r>
      <w:proofErr w:type="spellStart"/>
      <w:r w:rsidR="0029355B">
        <w:t>шабуылды</w:t>
      </w:r>
      <w:proofErr w:type="spellEnd"/>
      <w:r w:rsidR="0029355B">
        <w:t xml:space="preserve"> </w:t>
      </w:r>
      <w:proofErr w:type="spellStart"/>
      <w:r w:rsidR="0029355B">
        <w:t>қажет</w:t>
      </w:r>
      <w:proofErr w:type="spellEnd"/>
      <w:r w:rsidR="0029355B">
        <w:t xml:space="preserve"> </w:t>
      </w:r>
      <w:proofErr w:type="spellStart"/>
      <w:r w:rsidR="0029355B">
        <w:t>етпейді</w:t>
      </w:r>
      <w:proofErr w:type="spellEnd"/>
      <w:r w:rsidR="0029355B">
        <w:t xml:space="preserve">. </w:t>
      </w:r>
      <w:proofErr w:type="spellStart"/>
      <w:r w:rsidR="0029355B">
        <w:t>Бұл</w:t>
      </w:r>
      <w:proofErr w:type="spellEnd"/>
      <w:r w:rsidR="0029355B">
        <w:t xml:space="preserve"> </w:t>
      </w:r>
      <w:proofErr w:type="spellStart"/>
      <w:r w:rsidR="0029355B">
        <w:t>тұжырымдаманың</w:t>
      </w:r>
      <w:proofErr w:type="spellEnd"/>
      <w:r w:rsidR="0029355B">
        <w:t xml:space="preserve"> </w:t>
      </w:r>
      <w:proofErr w:type="spellStart"/>
      <w:r w:rsidR="0029355B">
        <w:t>жақтаушылары</w:t>
      </w:r>
      <w:proofErr w:type="spellEnd"/>
      <w:r w:rsidR="0029355B">
        <w:t xml:space="preserve"> осы </w:t>
      </w:r>
      <w:proofErr w:type="spellStart"/>
      <w:r w:rsidR="0029355B">
        <w:t>уақытқа</w:t>
      </w:r>
      <w:proofErr w:type="spellEnd"/>
      <w:r w:rsidR="0029355B">
        <w:t xml:space="preserve"> </w:t>
      </w:r>
      <w:proofErr w:type="spellStart"/>
      <w:r w:rsidR="0029355B">
        <w:t>дейін</w:t>
      </w:r>
      <w:proofErr w:type="spellEnd"/>
      <w:r w:rsidR="0029355B">
        <w:t xml:space="preserve"> </w:t>
      </w:r>
      <w:proofErr w:type="spellStart"/>
      <w:r w:rsidR="0029355B">
        <w:t>азшылық</w:t>
      </w:r>
      <w:proofErr w:type="spellEnd"/>
      <w:r w:rsidR="0029355B">
        <w:t xml:space="preserve"> </w:t>
      </w:r>
      <w:proofErr w:type="spellStart"/>
      <w:r w:rsidR="0029355B">
        <w:t>болды</w:t>
      </w:r>
      <w:proofErr w:type="spellEnd"/>
      <w:r w:rsidR="0029355B">
        <w:t xml:space="preserve">, </w:t>
      </w:r>
      <w:proofErr w:type="spellStart"/>
      <w:r w:rsidR="0029355B">
        <w:t>бірақ</w:t>
      </w:r>
      <w:proofErr w:type="spellEnd"/>
      <w:r w:rsidR="0029355B">
        <w:t xml:space="preserve"> </w:t>
      </w:r>
      <w:proofErr w:type="spellStart"/>
      <w:r w:rsidR="0029355B">
        <w:t>халықаралық</w:t>
      </w:r>
      <w:proofErr w:type="spellEnd"/>
      <w:r w:rsidR="0029355B">
        <w:t xml:space="preserve"> </w:t>
      </w:r>
      <w:proofErr w:type="spellStart"/>
      <w:r w:rsidR="0029355B">
        <w:t>құқық</w:t>
      </w:r>
      <w:proofErr w:type="spellEnd"/>
      <w:r w:rsidR="0029355B">
        <w:t xml:space="preserve"> </w:t>
      </w:r>
      <w:proofErr w:type="spellStart"/>
      <w:r w:rsidR="0029355B">
        <w:t>күш</w:t>
      </w:r>
      <w:proofErr w:type="spellEnd"/>
      <w:r w:rsidR="0029355B">
        <w:t xml:space="preserve"> </w:t>
      </w:r>
      <w:proofErr w:type="spellStart"/>
      <w:r w:rsidR="0029355B">
        <w:t>қолдануға</w:t>
      </w:r>
      <w:proofErr w:type="spellEnd"/>
      <w:r w:rsidR="0029355B">
        <w:t xml:space="preserve"> тек </w:t>
      </w:r>
      <w:proofErr w:type="spellStart"/>
      <w:r w:rsidR="0029355B">
        <w:t>қана</w:t>
      </w:r>
      <w:proofErr w:type="spellEnd"/>
      <w:r w:rsidR="0029355B">
        <w:t xml:space="preserve"> бар </w:t>
      </w:r>
      <w:proofErr w:type="spellStart"/>
      <w:r w:rsidR="0029355B">
        <w:t>зорлық-зомбылыққа</w:t>
      </w:r>
      <w:proofErr w:type="spellEnd"/>
      <w:r w:rsidR="0029355B">
        <w:t xml:space="preserve"> </w:t>
      </w:r>
      <w:proofErr w:type="spellStart"/>
      <w:r w:rsidR="0029355B">
        <w:t>жауап</w:t>
      </w:r>
      <w:proofErr w:type="spellEnd"/>
      <w:r w:rsidR="0029355B">
        <w:t xml:space="preserve"> </w:t>
      </w:r>
      <w:proofErr w:type="spellStart"/>
      <w:r w:rsidR="0029355B">
        <w:t>ретінде</w:t>
      </w:r>
      <w:proofErr w:type="spellEnd"/>
      <w:r w:rsidR="0029355B">
        <w:t xml:space="preserve"> </w:t>
      </w:r>
      <w:proofErr w:type="spellStart"/>
      <w:r w:rsidR="0029355B">
        <w:t>ғана</w:t>
      </w:r>
      <w:proofErr w:type="spellEnd"/>
      <w:r w:rsidR="0029355B">
        <w:t xml:space="preserve"> </w:t>
      </w:r>
      <w:proofErr w:type="spellStart"/>
      <w:r w:rsidR="0029355B">
        <w:t>емес</w:t>
      </w:r>
      <w:proofErr w:type="spellEnd"/>
      <w:r w:rsidR="0029355B">
        <w:t xml:space="preserve">, </w:t>
      </w:r>
      <w:proofErr w:type="spellStart"/>
      <w:r w:rsidR="0029355B">
        <w:t>сонымен</w:t>
      </w:r>
      <w:proofErr w:type="spellEnd"/>
      <w:r w:rsidR="0029355B">
        <w:t xml:space="preserve"> </w:t>
      </w:r>
      <w:proofErr w:type="spellStart"/>
      <w:r w:rsidR="0029355B">
        <w:t>бірге</w:t>
      </w:r>
      <w:proofErr w:type="spellEnd"/>
      <w:r w:rsidR="0029355B">
        <w:t xml:space="preserve"> </w:t>
      </w:r>
      <w:proofErr w:type="spellStart"/>
      <w:r w:rsidR="0029355B">
        <w:t>болашақ</w:t>
      </w:r>
      <w:proofErr w:type="spellEnd"/>
      <w:r w:rsidR="0029355B">
        <w:t xml:space="preserve"> </w:t>
      </w:r>
      <w:proofErr w:type="spellStart"/>
      <w:r w:rsidR="0029355B">
        <w:t>шабуылдарды</w:t>
      </w:r>
      <w:proofErr w:type="spellEnd"/>
      <w:r w:rsidR="0029355B">
        <w:t xml:space="preserve"> </w:t>
      </w:r>
      <w:proofErr w:type="spellStart"/>
      <w:r w:rsidR="0029355B">
        <w:t>болдырмау</w:t>
      </w:r>
      <w:proofErr w:type="spellEnd"/>
      <w:r w:rsidR="0029355B">
        <w:t xml:space="preserve"> </w:t>
      </w:r>
      <w:proofErr w:type="spellStart"/>
      <w:r w:rsidR="0029355B">
        <w:t>үшін</w:t>
      </w:r>
      <w:proofErr w:type="spellEnd"/>
      <w:r w:rsidR="0029355B">
        <w:t xml:space="preserve"> де </w:t>
      </w:r>
      <w:proofErr w:type="spellStart"/>
      <w:r w:rsidR="0029355B">
        <w:t>рұқсат</w:t>
      </w:r>
      <w:proofErr w:type="spellEnd"/>
      <w:r w:rsidR="0029355B">
        <w:t xml:space="preserve"> </w:t>
      </w:r>
      <w:proofErr w:type="spellStart"/>
      <w:r w:rsidR="0029355B">
        <w:t>ете</w:t>
      </w:r>
      <w:proofErr w:type="spellEnd"/>
      <w:r w:rsidR="0029355B">
        <w:t xml:space="preserve"> </w:t>
      </w:r>
      <w:proofErr w:type="spellStart"/>
      <w:r w:rsidR="0029355B">
        <w:t>ме</w:t>
      </w:r>
      <w:proofErr w:type="spellEnd"/>
      <w:r w:rsidR="0029355B">
        <w:t xml:space="preserve"> </w:t>
      </w:r>
      <w:proofErr w:type="spellStart"/>
      <w:r w:rsidR="0029355B">
        <w:t>деген</w:t>
      </w:r>
      <w:proofErr w:type="spellEnd"/>
      <w:r w:rsidR="0029355B">
        <w:t xml:space="preserve"> </w:t>
      </w:r>
      <w:proofErr w:type="spellStart"/>
      <w:r w:rsidR="0029355B">
        <w:t>сұрақ</w:t>
      </w:r>
      <w:proofErr w:type="spellEnd"/>
      <w:r w:rsidR="0029355B">
        <w:t xml:space="preserve"> </w:t>
      </w:r>
      <w:proofErr w:type="spellStart"/>
      <w:r w:rsidR="0029355B">
        <w:t>қосылды</w:t>
      </w:r>
      <w:proofErr w:type="spellEnd"/>
      <w:r w:rsidR="0029355B">
        <w:t xml:space="preserve">. 2001 </w:t>
      </w:r>
      <w:proofErr w:type="spellStart"/>
      <w:r w:rsidR="0029355B">
        <w:t>жылғы</w:t>
      </w:r>
      <w:proofErr w:type="spellEnd"/>
      <w:r w:rsidR="0029355B">
        <w:t xml:space="preserve"> 11 </w:t>
      </w:r>
      <w:proofErr w:type="spellStart"/>
      <w:r w:rsidR="0029355B">
        <w:t>қыркүйек</w:t>
      </w:r>
      <w:proofErr w:type="spellEnd"/>
      <w:r w:rsidR="0029355B">
        <w:t xml:space="preserve"> </w:t>
      </w:r>
      <w:proofErr w:type="spellStart"/>
      <w:r w:rsidR="0029355B">
        <w:t>оқиғасынан</w:t>
      </w:r>
      <w:proofErr w:type="spellEnd"/>
      <w:r w:rsidR="0029355B">
        <w:t xml:space="preserve">  </w:t>
      </w:r>
      <w:proofErr w:type="spellStart"/>
      <w:r w:rsidR="0029355B">
        <w:t>маңызы</w:t>
      </w:r>
      <w:proofErr w:type="spellEnd"/>
      <w:r w:rsidR="0029355B">
        <w:t xml:space="preserve">. </w:t>
      </w:r>
      <w:proofErr w:type="spellStart"/>
      <w:r w:rsidR="0029355B">
        <w:t>Төменде</w:t>
      </w:r>
      <w:proofErr w:type="spellEnd"/>
      <w:r w:rsidR="0029355B">
        <w:t xml:space="preserve"> </w:t>
      </w:r>
      <w:proofErr w:type="spellStart"/>
      <w:r w:rsidR="0029355B">
        <w:t>біз</w:t>
      </w:r>
      <w:proofErr w:type="spellEnd"/>
      <w:r w:rsidR="0029355B">
        <w:t xml:space="preserve"> </w:t>
      </w:r>
      <w:proofErr w:type="spellStart"/>
      <w:r w:rsidR="0029355B">
        <w:t>өзін-өзі</w:t>
      </w:r>
      <w:proofErr w:type="spellEnd"/>
      <w:r w:rsidR="0029355B">
        <w:t xml:space="preserve"> </w:t>
      </w:r>
      <w:proofErr w:type="spellStart"/>
      <w:r w:rsidR="0029355B">
        <w:t>қорғау</w:t>
      </w:r>
      <w:proofErr w:type="spellEnd"/>
      <w:r w:rsidR="0029355B">
        <w:t xml:space="preserve"> </w:t>
      </w:r>
      <w:proofErr w:type="spellStart"/>
      <w:r w:rsidR="0029355B">
        <w:t>құқығына</w:t>
      </w:r>
      <w:proofErr w:type="spellEnd"/>
      <w:r w:rsidR="0029355B">
        <w:t xml:space="preserve"> </w:t>
      </w:r>
      <w:proofErr w:type="spellStart"/>
      <w:r w:rsidR="0029355B">
        <w:t>қатысты</w:t>
      </w:r>
      <w:proofErr w:type="spellEnd"/>
      <w:r w:rsidR="0029355B">
        <w:t xml:space="preserve"> </w:t>
      </w:r>
      <w:proofErr w:type="spellStart"/>
      <w:r w:rsidR="0029355B">
        <w:t>кейбір</w:t>
      </w:r>
      <w:proofErr w:type="spellEnd"/>
      <w:r w:rsidR="0029355B">
        <w:t xml:space="preserve"> </w:t>
      </w:r>
      <w:proofErr w:type="spellStart"/>
      <w:r w:rsidR="0029355B">
        <w:t>аспектілерді</w:t>
      </w:r>
      <w:proofErr w:type="spellEnd"/>
      <w:r w:rsidR="0029355B">
        <w:t xml:space="preserve"> </w:t>
      </w:r>
      <w:proofErr w:type="spellStart"/>
      <w:r w:rsidR="0029355B">
        <w:t>қарастырамыз</w:t>
      </w:r>
      <w:proofErr w:type="spellEnd"/>
      <w:r w:rsidR="0029355B">
        <w:t xml:space="preserve"> </w:t>
      </w:r>
      <w:proofErr w:type="spellStart"/>
      <w:r w:rsidR="0029355B">
        <w:t>және</w:t>
      </w:r>
      <w:proofErr w:type="spellEnd"/>
      <w:r w:rsidR="0029355B">
        <w:t xml:space="preserve"> </w:t>
      </w:r>
      <w:proofErr w:type="spellStart"/>
      <w:r w:rsidR="0029355B">
        <w:t>мұны</w:t>
      </w:r>
      <w:proofErr w:type="spellEnd"/>
      <w:r w:rsidR="0029355B">
        <w:t xml:space="preserve"> Нью-</w:t>
      </w:r>
      <w:proofErr w:type="spellStart"/>
      <w:r w:rsidR="0029355B">
        <w:t>Йорктегі</w:t>
      </w:r>
      <w:proofErr w:type="spellEnd"/>
      <w:r w:rsidR="0029355B">
        <w:t xml:space="preserve">, </w:t>
      </w:r>
      <w:proofErr w:type="spellStart"/>
      <w:r w:rsidR="0029355B">
        <w:t>Ауғанстандағы</w:t>
      </w:r>
      <w:proofErr w:type="spellEnd"/>
      <w:r w:rsidR="0029355B">
        <w:t xml:space="preserve"> </w:t>
      </w:r>
      <w:proofErr w:type="spellStart"/>
      <w:r w:rsidR="0029355B">
        <w:t>және</w:t>
      </w:r>
      <w:proofErr w:type="spellEnd"/>
      <w:r w:rsidR="0029355B">
        <w:t xml:space="preserve"> </w:t>
      </w:r>
      <w:proofErr w:type="spellStart"/>
      <w:r w:rsidR="0029355B">
        <w:t>Ирактағы</w:t>
      </w:r>
      <w:proofErr w:type="spellEnd"/>
      <w:r w:rsidR="0029355B">
        <w:t xml:space="preserve"> </w:t>
      </w:r>
      <w:proofErr w:type="spellStart"/>
      <w:r w:rsidR="0029355B">
        <w:t>оқиғаларға</w:t>
      </w:r>
      <w:proofErr w:type="spellEnd"/>
      <w:r w:rsidR="0029355B">
        <w:t xml:space="preserve"> </w:t>
      </w:r>
      <w:proofErr w:type="spellStart"/>
      <w:r w:rsidR="0029355B">
        <w:t>байланысты</w:t>
      </w:r>
      <w:proofErr w:type="spellEnd"/>
      <w:r w:rsidR="0029355B">
        <w:t xml:space="preserve"> </w:t>
      </w:r>
      <w:proofErr w:type="spellStart"/>
      <w:r w:rsidR="0029355B">
        <w:t>жасаймыз</w:t>
      </w:r>
      <w:proofErr w:type="spellEnd"/>
      <w:r w:rsidR="0029355B">
        <w:t>.</w:t>
      </w:r>
    </w:p>
    <w:p w14:paraId="2C58B5D0" w14:textId="77777777" w:rsidR="0029355B" w:rsidRDefault="0029355B" w:rsidP="0029355B"/>
    <w:p w14:paraId="6243B83D" w14:textId="77777777" w:rsidR="0029355B" w:rsidRPr="00793075" w:rsidRDefault="0029355B" w:rsidP="0029355B">
      <w:pPr>
        <w:rPr>
          <w:b/>
          <w:bCs/>
        </w:rPr>
      </w:pPr>
      <w:r w:rsidRPr="00793075">
        <w:rPr>
          <w:b/>
          <w:bCs/>
        </w:rPr>
        <w:t>2.1. «</w:t>
      </w:r>
      <w:proofErr w:type="spellStart"/>
      <w:r w:rsidRPr="00793075">
        <w:rPr>
          <w:b/>
          <w:bCs/>
        </w:rPr>
        <w:t>Қарулы</w:t>
      </w:r>
      <w:proofErr w:type="spellEnd"/>
      <w:r w:rsidRPr="00793075">
        <w:rPr>
          <w:b/>
          <w:bCs/>
        </w:rPr>
        <w:t xml:space="preserve"> </w:t>
      </w:r>
      <w:proofErr w:type="spellStart"/>
      <w:r w:rsidRPr="00793075">
        <w:rPr>
          <w:b/>
          <w:bCs/>
        </w:rPr>
        <w:t>шабуыл</w:t>
      </w:r>
      <w:proofErr w:type="spellEnd"/>
      <w:r w:rsidRPr="00793075">
        <w:rPr>
          <w:b/>
          <w:bCs/>
        </w:rPr>
        <w:t xml:space="preserve">» </w:t>
      </w:r>
      <w:proofErr w:type="spellStart"/>
      <w:r w:rsidRPr="00793075">
        <w:rPr>
          <w:b/>
          <w:bCs/>
        </w:rPr>
        <w:t>анықтамасы</w:t>
      </w:r>
      <w:proofErr w:type="spellEnd"/>
    </w:p>
    <w:p w14:paraId="5AFFE788" w14:textId="77777777" w:rsidR="0029355B" w:rsidRDefault="0029355B" w:rsidP="0029355B"/>
    <w:p w14:paraId="0D5E7455" w14:textId="08ADE3DF" w:rsidR="00E26471" w:rsidRDefault="0029355B" w:rsidP="00E26471">
      <w:proofErr w:type="spellStart"/>
      <w:r>
        <w:t>Дәлірек</w:t>
      </w:r>
      <w:proofErr w:type="spellEnd"/>
      <w:r>
        <w:t xml:space="preserve"> </w:t>
      </w:r>
      <w:proofErr w:type="spellStart"/>
      <w:r>
        <w:t>айтсақ</w:t>
      </w:r>
      <w:proofErr w:type="spellEnd"/>
      <w:r>
        <w:t>, 51-бапта «</w:t>
      </w:r>
      <w:proofErr w:type="spellStart"/>
      <w:r>
        <w:t>егер</w:t>
      </w:r>
      <w:proofErr w:type="spellEnd"/>
      <w:r>
        <w:t xml:space="preserve"> </w:t>
      </w:r>
      <w:proofErr w:type="spellStart"/>
      <w:r>
        <w:t>қарулы</w:t>
      </w:r>
      <w:proofErr w:type="spellEnd"/>
      <w:r>
        <w:t xml:space="preserve"> </w:t>
      </w:r>
      <w:proofErr w:type="spellStart"/>
      <w:r>
        <w:t>шабуыл</w:t>
      </w:r>
      <w:proofErr w:type="spellEnd"/>
      <w:r>
        <w:t xml:space="preserve"> </w:t>
      </w:r>
      <w:proofErr w:type="spellStart"/>
      <w:r>
        <w:t>орын</w:t>
      </w:r>
      <w:proofErr w:type="spellEnd"/>
      <w:r>
        <w:t xml:space="preserve"> </w:t>
      </w:r>
      <w:proofErr w:type="spellStart"/>
      <w:r>
        <w:t>алса</w:t>
      </w:r>
      <w:proofErr w:type="spellEnd"/>
      <w:r>
        <w:t xml:space="preserve">» </w:t>
      </w:r>
      <w:proofErr w:type="spellStart"/>
      <w:r>
        <w:t>өзін-өзі</w:t>
      </w:r>
      <w:proofErr w:type="spellEnd"/>
      <w:r>
        <w:t xml:space="preserve"> </w:t>
      </w:r>
      <w:proofErr w:type="spellStart"/>
      <w:r>
        <w:t>қорғау</w:t>
      </w:r>
      <w:proofErr w:type="spellEnd"/>
      <w:r>
        <w:t xml:space="preserve"> </w:t>
      </w:r>
      <w:proofErr w:type="spellStart"/>
      <w:r>
        <w:t>құқығына</w:t>
      </w:r>
      <w:proofErr w:type="spellEnd"/>
      <w:r>
        <w:t xml:space="preserve"> </w:t>
      </w:r>
      <w:proofErr w:type="spellStart"/>
      <w:r>
        <w:t>сілтеме</w:t>
      </w:r>
      <w:proofErr w:type="spellEnd"/>
      <w:r>
        <w:t xml:space="preserve"> </w:t>
      </w:r>
      <w:proofErr w:type="spellStart"/>
      <w:r>
        <w:t>жасайды</w:t>
      </w:r>
      <w:proofErr w:type="spellEnd"/>
      <w:r>
        <w:t xml:space="preserve">. </w:t>
      </w:r>
      <w:proofErr w:type="spellStart"/>
      <w:r>
        <w:t>Егер</w:t>
      </w:r>
      <w:proofErr w:type="spellEnd"/>
      <w:r>
        <w:t xml:space="preserve"> </w:t>
      </w:r>
      <w:proofErr w:type="spellStart"/>
      <w:r>
        <w:t>бұл</w:t>
      </w:r>
      <w:proofErr w:type="spellEnd"/>
      <w:r>
        <w:t xml:space="preserve"> </w:t>
      </w:r>
      <w:proofErr w:type="spellStart"/>
      <w:r>
        <w:t>шынымен</w:t>
      </w:r>
      <w:proofErr w:type="spellEnd"/>
      <w:r>
        <w:t xml:space="preserve"> де </w:t>
      </w:r>
      <w:proofErr w:type="spellStart"/>
      <w:r>
        <w:t>заңды</w:t>
      </w:r>
      <w:proofErr w:type="spellEnd"/>
      <w:r>
        <w:t xml:space="preserve"> </w:t>
      </w:r>
      <w:proofErr w:type="spellStart"/>
      <w:r>
        <w:t>өзін-өзі</w:t>
      </w:r>
      <w:proofErr w:type="spellEnd"/>
      <w:r>
        <w:t xml:space="preserve"> </w:t>
      </w:r>
      <w:proofErr w:type="spellStart"/>
      <w:r>
        <w:t>қорғауды</w:t>
      </w:r>
      <w:proofErr w:type="spellEnd"/>
      <w:r>
        <w:t xml:space="preserve"> </w:t>
      </w:r>
      <w:proofErr w:type="spellStart"/>
      <w:r>
        <w:t>жүзеге</w:t>
      </w:r>
      <w:proofErr w:type="spellEnd"/>
      <w:r>
        <w:t xml:space="preserve"> </w:t>
      </w:r>
      <w:proofErr w:type="spellStart"/>
      <w:r>
        <w:t>асыру</w:t>
      </w:r>
      <w:proofErr w:type="spellEnd"/>
      <w:r>
        <w:t xml:space="preserve"> </w:t>
      </w:r>
      <w:proofErr w:type="spellStart"/>
      <w:r>
        <w:t>құқығының</w:t>
      </w:r>
      <w:proofErr w:type="spellEnd"/>
      <w:r>
        <w:t xml:space="preserve"> </w:t>
      </w:r>
      <w:proofErr w:type="spellStart"/>
      <w:r>
        <w:t>алғышарты</w:t>
      </w:r>
      <w:proofErr w:type="spellEnd"/>
      <w:r>
        <w:t xml:space="preserve"> </w:t>
      </w:r>
      <w:proofErr w:type="spellStart"/>
      <w:r>
        <w:t>болса</w:t>
      </w:r>
      <w:proofErr w:type="spellEnd"/>
      <w:r>
        <w:t xml:space="preserve">, </w:t>
      </w:r>
      <w:proofErr w:type="spellStart"/>
      <w:r>
        <w:t>онда</w:t>
      </w:r>
      <w:proofErr w:type="spellEnd"/>
      <w:r>
        <w:t xml:space="preserve"> </w:t>
      </w:r>
      <w:proofErr w:type="spellStart"/>
      <w:r>
        <w:t>біз</w:t>
      </w:r>
      <w:proofErr w:type="spellEnd"/>
      <w:r>
        <w:t xml:space="preserve"> «</w:t>
      </w:r>
      <w:proofErr w:type="spellStart"/>
      <w:r>
        <w:t>терминінің</w:t>
      </w:r>
      <w:proofErr w:type="spellEnd"/>
      <w:r>
        <w:t xml:space="preserve"> </w:t>
      </w:r>
      <w:proofErr w:type="spellStart"/>
      <w:r>
        <w:t>қолданылу</w:t>
      </w:r>
      <w:proofErr w:type="spellEnd"/>
      <w:r>
        <w:t xml:space="preserve"> </w:t>
      </w:r>
      <w:proofErr w:type="spellStart"/>
      <w:r>
        <w:t>аясын</w:t>
      </w:r>
      <w:proofErr w:type="spellEnd"/>
      <w:r>
        <w:t xml:space="preserve"> </w:t>
      </w:r>
      <w:proofErr w:type="spellStart"/>
      <w:r>
        <w:t>белгілеуіміз</w:t>
      </w:r>
      <w:proofErr w:type="spellEnd"/>
      <w:r>
        <w:t xml:space="preserve"> </w:t>
      </w:r>
      <w:proofErr w:type="spellStart"/>
      <w:r>
        <w:t>керек</w:t>
      </w:r>
      <w:proofErr w:type="spellEnd"/>
      <w:r>
        <w:t xml:space="preserve">. </w:t>
      </w:r>
      <w:proofErr w:type="spellStart"/>
      <w:r>
        <w:t>Біріншіден</w:t>
      </w:r>
      <w:proofErr w:type="spellEnd"/>
      <w:r>
        <w:t xml:space="preserve">, </w:t>
      </w:r>
      <w:proofErr w:type="spellStart"/>
      <w:r>
        <w:t>шарттар</w:t>
      </w:r>
      <w:proofErr w:type="spellEnd"/>
      <w:r>
        <w:t xml:space="preserve"> </w:t>
      </w:r>
      <w:proofErr w:type="spellStart"/>
      <w:r>
        <w:t>құқығының</w:t>
      </w:r>
      <w:proofErr w:type="spellEnd"/>
      <w:r>
        <w:t xml:space="preserve"> </w:t>
      </w:r>
      <w:proofErr w:type="spellStart"/>
      <w:r>
        <w:t>нормаларына</w:t>
      </w:r>
      <w:proofErr w:type="spellEnd"/>
      <w:r>
        <w:t xml:space="preserve"> </w:t>
      </w:r>
      <w:proofErr w:type="spellStart"/>
      <w:r>
        <w:t>сәйкес</w:t>
      </w:r>
      <w:proofErr w:type="spellEnd"/>
      <w:r>
        <w:t xml:space="preserve">, </w:t>
      </w:r>
      <w:proofErr w:type="spellStart"/>
      <w:r>
        <w:t>шартты</w:t>
      </w:r>
      <w:proofErr w:type="spellEnd"/>
      <w:r>
        <w:t xml:space="preserve"> </w:t>
      </w:r>
      <w:proofErr w:type="spellStart"/>
      <w:r>
        <w:t>түсіндіру</w:t>
      </w:r>
      <w:proofErr w:type="spellEnd"/>
      <w:r>
        <w:t xml:space="preserve"> «</w:t>
      </w:r>
      <w:proofErr w:type="spellStart"/>
      <w:r>
        <w:t>шарттың</w:t>
      </w:r>
      <w:proofErr w:type="spellEnd"/>
      <w:r>
        <w:t xml:space="preserve"> </w:t>
      </w:r>
      <w:proofErr w:type="spellStart"/>
      <w:r>
        <w:t>шарттарына</w:t>
      </w:r>
      <w:proofErr w:type="spellEnd"/>
      <w:r>
        <w:t xml:space="preserve"> </w:t>
      </w:r>
      <w:proofErr w:type="spellStart"/>
      <w:r>
        <w:t>берілетін</w:t>
      </w:r>
      <w:proofErr w:type="spellEnd"/>
      <w:r>
        <w:t xml:space="preserve"> </w:t>
      </w:r>
      <w:proofErr w:type="spellStart"/>
      <w:r>
        <w:t>кәдімгі</w:t>
      </w:r>
      <w:proofErr w:type="spellEnd"/>
      <w:r>
        <w:t xml:space="preserve"> </w:t>
      </w:r>
      <w:proofErr w:type="spellStart"/>
      <w:r>
        <w:t>мағынадан</w:t>
      </w:r>
      <w:proofErr w:type="spellEnd"/>
      <w:r>
        <w:t xml:space="preserve">» </w:t>
      </w:r>
      <w:proofErr w:type="spellStart"/>
      <w:r>
        <w:t>басталуы</w:t>
      </w:r>
      <w:proofErr w:type="spellEnd"/>
      <w:r>
        <w:t xml:space="preserve"> </w:t>
      </w:r>
      <w:proofErr w:type="spellStart"/>
      <w:r>
        <w:t>керек</w:t>
      </w:r>
      <w:proofErr w:type="spellEnd"/>
      <w:r>
        <w:t xml:space="preserve">». </w:t>
      </w:r>
      <w:proofErr w:type="spellStart"/>
      <w:r>
        <w:t>Кәдімгі</w:t>
      </w:r>
      <w:proofErr w:type="spellEnd"/>
      <w:r>
        <w:t xml:space="preserve"> </w:t>
      </w:r>
      <w:proofErr w:type="spellStart"/>
      <w:r>
        <w:t>әдіс</w:t>
      </w:r>
      <w:proofErr w:type="spellEnd"/>
      <w:r w:rsidR="00E26471" w:rsidRPr="00E26471">
        <w:t xml:space="preserve"> </w:t>
      </w:r>
      <w:proofErr w:type="spellStart"/>
      <w:r w:rsidR="00E26471">
        <w:t>сөздің</w:t>
      </w:r>
      <w:proofErr w:type="spellEnd"/>
      <w:r w:rsidR="00E26471">
        <w:t xml:space="preserve"> </w:t>
      </w:r>
      <w:proofErr w:type="spellStart"/>
      <w:r w:rsidR="00E26471">
        <w:t>кәдімгі</w:t>
      </w:r>
      <w:proofErr w:type="spellEnd"/>
      <w:r w:rsidR="00E26471">
        <w:t xml:space="preserve"> </w:t>
      </w:r>
      <w:proofErr w:type="spellStart"/>
      <w:r w:rsidR="00E26471">
        <w:t>мағынасын</w:t>
      </w:r>
      <w:proofErr w:type="spellEnd"/>
      <w:r w:rsidR="00E26471">
        <w:t xml:space="preserve"> </w:t>
      </w:r>
      <w:proofErr w:type="spellStart"/>
      <w:r w:rsidR="00E26471">
        <w:t>анықтау</w:t>
      </w:r>
      <w:proofErr w:type="spellEnd"/>
      <w:r w:rsidR="00E26471">
        <w:t xml:space="preserve"> – </w:t>
      </w:r>
      <w:proofErr w:type="spellStart"/>
      <w:r w:rsidR="00E26471">
        <w:t>сөздіктерге</w:t>
      </w:r>
      <w:proofErr w:type="spellEnd"/>
      <w:r w:rsidR="00E26471">
        <w:t xml:space="preserve"> </w:t>
      </w:r>
      <w:proofErr w:type="spellStart"/>
      <w:r w:rsidR="00E26471">
        <w:t>жүгіну</w:t>
      </w:r>
      <w:proofErr w:type="spellEnd"/>
      <w:r w:rsidR="00E26471">
        <w:t xml:space="preserve">. </w:t>
      </w:r>
      <w:proofErr w:type="spellStart"/>
      <w:r w:rsidR="00E26471">
        <w:t>Бұл</w:t>
      </w:r>
      <w:proofErr w:type="spellEnd"/>
      <w:r w:rsidR="00E26471">
        <w:t xml:space="preserve"> </w:t>
      </w:r>
      <w:proofErr w:type="spellStart"/>
      <w:r w:rsidR="00E26471">
        <w:t>жағдайда</w:t>
      </w:r>
      <w:proofErr w:type="spellEnd"/>
      <w:r w:rsidR="00E26471">
        <w:t xml:space="preserve"> </w:t>
      </w:r>
      <w:proofErr w:type="spellStart"/>
      <w:r w:rsidR="00E26471">
        <w:t>әртүрлі</w:t>
      </w:r>
      <w:proofErr w:type="spellEnd"/>
      <w:r w:rsidR="00E26471">
        <w:t xml:space="preserve"> </w:t>
      </w:r>
      <w:proofErr w:type="spellStart"/>
      <w:r w:rsidR="00E26471">
        <w:t>ағылшын</w:t>
      </w:r>
      <w:proofErr w:type="spellEnd"/>
      <w:r w:rsidR="00E26471">
        <w:t xml:space="preserve"> </w:t>
      </w:r>
      <w:proofErr w:type="spellStart"/>
      <w:r w:rsidR="00E26471">
        <w:t>сөздіктері</w:t>
      </w:r>
      <w:proofErr w:type="spellEnd"/>
      <w:r w:rsidR="00E26471">
        <w:t xml:space="preserve"> </w:t>
      </w:r>
      <w:proofErr w:type="spellStart"/>
      <w:r w:rsidR="00E26471">
        <w:t>шабуылдың</w:t>
      </w:r>
      <w:proofErr w:type="spellEnd"/>
      <w:r w:rsidR="00E26471">
        <w:t xml:space="preserve"> тек </w:t>
      </w:r>
      <w:proofErr w:type="spellStart"/>
      <w:r w:rsidR="00E26471">
        <w:t>қауіп</w:t>
      </w:r>
      <w:proofErr w:type="spellEnd"/>
      <w:r w:rsidR="00E26471">
        <w:t xml:space="preserve"> </w:t>
      </w:r>
      <w:proofErr w:type="spellStart"/>
      <w:r w:rsidR="00E26471">
        <w:t>емес</w:t>
      </w:r>
      <w:proofErr w:type="spellEnd"/>
      <w:r w:rsidR="00E26471">
        <w:t xml:space="preserve">, </w:t>
      </w:r>
      <w:proofErr w:type="spellStart"/>
      <w:r w:rsidR="00E26471">
        <w:t>нақты</w:t>
      </w:r>
      <w:proofErr w:type="spellEnd"/>
      <w:r w:rsidR="00E26471">
        <w:t xml:space="preserve"> </w:t>
      </w:r>
      <w:proofErr w:type="spellStart"/>
      <w:r w:rsidR="00E26471">
        <w:t>әрекет</w:t>
      </w:r>
      <w:proofErr w:type="spellEnd"/>
      <w:r w:rsidR="00E26471">
        <w:t xml:space="preserve"> </w:t>
      </w:r>
      <w:proofErr w:type="spellStart"/>
      <w:r w:rsidR="00E26471">
        <w:t>екенін</w:t>
      </w:r>
      <w:proofErr w:type="spellEnd"/>
      <w:r w:rsidR="00E26471">
        <w:t xml:space="preserve"> </w:t>
      </w:r>
      <w:proofErr w:type="spellStart"/>
      <w:r w:rsidR="00E26471">
        <w:t>көрсетеді</w:t>
      </w:r>
      <w:proofErr w:type="spellEnd"/>
      <w:r w:rsidR="00E26471">
        <w:t xml:space="preserve">. </w:t>
      </w:r>
      <w:proofErr w:type="spellStart"/>
      <w:r w:rsidR="00E26471">
        <w:t>Бұдан</w:t>
      </w:r>
      <w:proofErr w:type="spellEnd"/>
      <w:r w:rsidR="00E26471">
        <w:t xml:space="preserve"> </w:t>
      </w:r>
      <w:proofErr w:type="spellStart"/>
      <w:r w:rsidR="00E26471">
        <w:t>басқа</w:t>
      </w:r>
      <w:proofErr w:type="spellEnd"/>
      <w:r w:rsidR="00E26471">
        <w:t xml:space="preserve">, </w:t>
      </w:r>
      <w:proofErr w:type="spellStart"/>
      <w:r w:rsidR="00E26471">
        <w:t>біз</w:t>
      </w:r>
      <w:proofErr w:type="spellEnd"/>
      <w:r w:rsidR="00E26471">
        <w:t xml:space="preserve"> </w:t>
      </w:r>
      <w:proofErr w:type="spellStart"/>
      <w:r w:rsidR="00E26471">
        <w:t>Біріккен</w:t>
      </w:r>
      <w:proofErr w:type="spellEnd"/>
      <w:r w:rsidR="00E26471">
        <w:t xml:space="preserve"> </w:t>
      </w:r>
      <w:proofErr w:type="spellStart"/>
      <w:r w:rsidR="00E26471">
        <w:t>Ұлттар</w:t>
      </w:r>
      <w:proofErr w:type="spellEnd"/>
      <w:r w:rsidR="00E26471">
        <w:t xml:space="preserve"> </w:t>
      </w:r>
      <w:proofErr w:type="spellStart"/>
      <w:r w:rsidR="00E26471">
        <w:t>Ұйымы</w:t>
      </w:r>
      <w:proofErr w:type="spellEnd"/>
      <w:r w:rsidR="00E26471">
        <w:t xml:space="preserve"> </w:t>
      </w:r>
      <w:proofErr w:type="spellStart"/>
      <w:r w:rsidR="00E26471">
        <w:t>Жарғысының</w:t>
      </w:r>
      <w:proofErr w:type="spellEnd"/>
      <w:r w:rsidR="00E26471">
        <w:t xml:space="preserve"> </w:t>
      </w:r>
      <w:proofErr w:type="spellStart"/>
      <w:r w:rsidR="00E26471">
        <w:t>басқа</w:t>
      </w:r>
      <w:proofErr w:type="spellEnd"/>
      <w:r w:rsidR="00E26471">
        <w:t xml:space="preserve"> </w:t>
      </w:r>
      <w:proofErr w:type="spellStart"/>
      <w:r w:rsidR="00E26471">
        <w:t>бөліктерін</w:t>
      </w:r>
      <w:proofErr w:type="spellEnd"/>
      <w:r w:rsidR="00E26471">
        <w:t xml:space="preserve">, </w:t>
      </w:r>
      <w:proofErr w:type="spellStart"/>
      <w:r w:rsidR="00E26471">
        <w:t>атап</w:t>
      </w:r>
      <w:proofErr w:type="spellEnd"/>
      <w:r w:rsidR="00E26471">
        <w:t xml:space="preserve"> </w:t>
      </w:r>
      <w:proofErr w:type="spellStart"/>
      <w:r w:rsidR="00E26471">
        <w:t>айтқанда</w:t>
      </w:r>
      <w:proofErr w:type="spellEnd"/>
      <w:r w:rsidR="00E26471">
        <w:t xml:space="preserve">, 2-баптың 4-тармағын </w:t>
      </w:r>
      <w:proofErr w:type="spellStart"/>
      <w:r w:rsidR="00E26471">
        <w:t>ескеруіміз</w:t>
      </w:r>
      <w:proofErr w:type="spellEnd"/>
      <w:r w:rsidR="00E26471">
        <w:t xml:space="preserve"> </w:t>
      </w:r>
      <w:proofErr w:type="spellStart"/>
      <w:r w:rsidR="00E26471">
        <w:t>керек</w:t>
      </w:r>
      <w:proofErr w:type="spellEnd"/>
      <w:r w:rsidR="00E26471">
        <w:t xml:space="preserve">. </w:t>
      </w:r>
      <w:proofErr w:type="spellStart"/>
      <w:r w:rsidR="00E26471">
        <w:t>Бұл</w:t>
      </w:r>
      <w:proofErr w:type="spellEnd"/>
      <w:r w:rsidR="00E26471">
        <w:t xml:space="preserve"> </w:t>
      </w:r>
      <w:proofErr w:type="spellStart"/>
      <w:r w:rsidR="00E26471">
        <w:t>күш</w:t>
      </w:r>
      <w:proofErr w:type="spellEnd"/>
      <w:r w:rsidR="00E26471">
        <w:t xml:space="preserve"> </w:t>
      </w:r>
      <w:proofErr w:type="spellStart"/>
      <w:r w:rsidR="00E26471">
        <w:t>қолданумен</w:t>
      </w:r>
      <w:proofErr w:type="spellEnd"/>
      <w:r w:rsidR="00E26471">
        <w:t xml:space="preserve"> </w:t>
      </w:r>
      <w:proofErr w:type="spellStart"/>
      <w:r w:rsidR="00E26471">
        <w:t>қатар</w:t>
      </w:r>
      <w:proofErr w:type="spellEnd"/>
      <w:r w:rsidR="00E26471">
        <w:t xml:space="preserve">, </w:t>
      </w:r>
      <w:proofErr w:type="spellStart"/>
      <w:r w:rsidR="00E26471">
        <w:t>күш</w:t>
      </w:r>
      <w:proofErr w:type="spellEnd"/>
      <w:r w:rsidR="00E26471">
        <w:t xml:space="preserve"> </w:t>
      </w:r>
      <w:proofErr w:type="spellStart"/>
      <w:r w:rsidR="00E26471">
        <w:t>қолдану</w:t>
      </w:r>
      <w:proofErr w:type="spellEnd"/>
      <w:r w:rsidR="00E26471">
        <w:t xml:space="preserve"> </w:t>
      </w:r>
      <w:proofErr w:type="spellStart"/>
      <w:r w:rsidR="00E26471">
        <w:t>қаупіне</w:t>
      </w:r>
      <w:proofErr w:type="spellEnd"/>
      <w:r w:rsidR="00E26471">
        <w:t xml:space="preserve"> де </w:t>
      </w:r>
      <w:proofErr w:type="spellStart"/>
      <w:r w:rsidR="00E26471">
        <w:t>тыйым</w:t>
      </w:r>
      <w:proofErr w:type="spellEnd"/>
      <w:r w:rsidR="00E26471">
        <w:t xml:space="preserve"> </w:t>
      </w:r>
      <w:proofErr w:type="spellStart"/>
      <w:r w:rsidR="00E26471">
        <w:t>салады</w:t>
      </w:r>
      <w:proofErr w:type="spellEnd"/>
      <w:r w:rsidR="00E26471">
        <w:t xml:space="preserve">, </w:t>
      </w:r>
      <w:proofErr w:type="spellStart"/>
      <w:r w:rsidR="00E26471">
        <w:t>сондықтан</w:t>
      </w:r>
      <w:proofErr w:type="spellEnd"/>
      <w:r w:rsidR="00E26471">
        <w:t xml:space="preserve"> </w:t>
      </w:r>
      <w:proofErr w:type="spellStart"/>
      <w:r w:rsidR="00E26471">
        <w:t>Біріккен</w:t>
      </w:r>
      <w:proofErr w:type="spellEnd"/>
      <w:r w:rsidR="00E26471">
        <w:t xml:space="preserve"> </w:t>
      </w:r>
      <w:proofErr w:type="spellStart"/>
      <w:r w:rsidR="00E26471">
        <w:t>Ұлттар</w:t>
      </w:r>
      <w:proofErr w:type="spellEnd"/>
      <w:r w:rsidR="00E26471">
        <w:t xml:space="preserve"> </w:t>
      </w:r>
      <w:proofErr w:type="spellStart"/>
      <w:r w:rsidR="00E26471">
        <w:t>Ұйымы</w:t>
      </w:r>
      <w:proofErr w:type="spellEnd"/>
      <w:r w:rsidR="00E26471">
        <w:t xml:space="preserve"> </w:t>
      </w:r>
      <w:proofErr w:type="spellStart"/>
      <w:r w:rsidR="00E26471">
        <w:t>Жарғысының</w:t>
      </w:r>
      <w:proofErr w:type="spellEnd"/>
      <w:r w:rsidR="00E26471">
        <w:t xml:space="preserve"> </w:t>
      </w:r>
      <w:proofErr w:type="spellStart"/>
      <w:r w:rsidR="00E26471">
        <w:t>жобасын</w:t>
      </w:r>
      <w:proofErr w:type="spellEnd"/>
      <w:r w:rsidR="00E26471">
        <w:t xml:space="preserve"> </w:t>
      </w:r>
      <w:proofErr w:type="spellStart"/>
      <w:r w:rsidR="00E26471">
        <w:t>жасаушыны</w:t>
      </w:r>
      <w:proofErr w:type="spellEnd"/>
      <w:r w:rsidR="00E26471">
        <w:t xml:space="preserve"> </w:t>
      </w:r>
      <w:proofErr w:type="spellStart"/>
      <w:r w:rsidR="00E26471">
        <w:t>елестету</w:t>
      </w:r>
      <w:proofErr w:type="spellEnd"/>
      <w:r w:rsidR="00E26471">
        <w:t xml:space="preserve"> </w:t>
      </w:r>
      <w:proofErr w:type="spellStart"/>
      <w:r w:rsidR="00E26471">
        <w:t>қиын</w:t>
      </w:r>
      <w:proofErr w:type="spellEnd"/>
      <w:r w:rsidR="00E26471">
        <w:t xml:space="preserve">. </w:t>
      </w:r>
      <w:proofErr w:type="spellStart"/>
      <w:r w:rsidR="00E26471">
        <w:t>Ұлттар</w:t>
      </w:r>
      <w:proofErr w:type="spellEnd"/>
      <w:r w:rsidR="00E26471">
        <w:t xml:space="preserve"> </w:t>
      </w:r>
      <w:proofErr w:type="spellStart"/>
      <w:r w:rsidR="00E26471">
        <w:t>Жарғысы</w:t>
      </w:r>
      <w:proofErr w:type="spellEnd"/>
      <w:r w:rsidR="00E26471">
        <w:t xml:space="preserve"> </w:t>
      </w:r>
      <w:proofErr w:type="spellStart"/>
      <w:r w:rsidR="00E26471">
        <w:t>қадағалауға</w:t>
      </w:r>
      <w:proofErr w:type="spellEnd"/>
      <w:r w:rsidR="00E26471">
        <w:t xml:space="preserve"> </w:t>
      </w:r>
      <w:proofErr w:type="spellStart"/>
      <w:r w:rsidR="00E26471">
        <w:t>байланысты</w:t>
      </w:r>
      <w:proofErr w:type="spellEnd"/>
      <w:r w:rsidR="00E26471">
        <w:t xml:space="preserve"> 51.24-бапқа «</w:t>
      </w:r>
      <w:proofErr w:type="spellStart"/>
      <w:r w:rsidR="00E26471">
        <w:t>немесе</w:t>
      </w:r>
      <w:proofErr w:type="spellEnd"/>
      <w:r w:rsidR="00E26471">
        <w:t xml:space="preserve"> </w:t>
      </w:r>
      <w:proofErr w:type="spellStart"/>
      <w:r w:rsidR="00E26471">
        <w:t>қауіп</w:t>
      </w:r>
      <w:proofErr w:type="spellEnd"/>
      <w:r w:rsidR="00E26471">
        <w:t xml:space="preserve"> </w:t>
      </w:r>
      <w:proofErr w:type="spellStart"/>
      <w:r w:rsidR="00E26471">
        <w:t>төндіреді</w:t>
      </w:r>
      <w:proofErr w:type="spellEnd"/>
      <w:r w:rsidR="00E26471">
        <w:t xml:space="preserve">» </w:t>
      </w:r>
      <w:proofErr w:type="spellStart"/>
      <w:r w:rsidR="00E26471">
        <w:t>деген</w:t>
      </w:r>
      <w:proofErr w:type="spellEnd"/>
      <w:r w:rsidR="00E26471">
        <w:t xml:space="preserve"> </w:t>
      </w:r>
      <w:proofErr w:type="spellStart"/>
      <w:r w:rsidR="00E26471">
        <w:t>сөздерді</w:t>
      </w:r>
      <w:proofErr w:type="spellEnd"/>
      <w:r w:rsidR="00E26471">
        <w:t xml:space="preserve"> </w:t>
      </w:r>
      <w:proofErr w:type="spellStart"/>
      <w:r w:rsidR="00E26471">
        <w:t>қосуды</w:t>
      </w:r>
      <w:proofErr w:type="spellEnd"/>
      <w:r w:rsidR="00E26471">
        <w:t xml:space="preserve"> </w:t>
      </w:r>
      <w:proofErr w:type="spellStart"/>
      <w:r w:rsidR="00E26471">
        <w:t>ұмытып</w:t>
      </w:r>
      <w:proofErr w:type="spellEnd"/>
      <w:r w:rsidR="00E26471">
        <w:t xml:space="preserve"> </w:t>
      </w:r>
      <w:proofErr w:type="spellStart"/>
      <w:r w:rsidR="00E26471">
        <w:t>кетті</w:t>
      </w:r>
      <w:proofErr w:type="spellEnd"/>
      <w:r w:rsidR="00E26471">
        <w:t xml:space="preserve">. </w:t>
      </w:r>
      <w:proofErr w:type="spellStart"/>
      <w:r w:rsidR="00E26471">
        <w:t>Сонымен</w:t>
      </w:r>
      <w:proofErr w:type="spellEnd"/>
      <w:r w:rsidR="00E26471">
        <w:t xml:space="preserve"> </w:t>
      </w:r>
      <w:proofErr w:type="spellStart"/>
      <w:r w:rsidR="00E26471">
        <w:t>қатар</w:t>
      </w:r>
      <w:proofErr w:type="spellEnd"/>
      <w:r w:rsidR="00E26471">
        <w:t xml:space="preserve">, </w:t>
      </w:r>
      <w:proofErr w:type="spellStart"/>
      <w:r w:rsidR="00E26471">
        <w:t>қарулы</w:t>
      </w:r>
      <w:proofErr w:type="spellEnd"/>
      <w:r w:rsidR="00E26471">
        <w:t xml:space="preserve"> </w:t>
      </w:r>
      <w:proofErr w:type="spellStart"/>
      <w:r w:rsidR="00E26471">
        <w:t>шабуыл</w:t>
      </w:r>
      <w:proofErr w:type="spellEnd"/>
      <w:r w:rsidR="00E26471">
        <w:t xml:space="preserve"> </w:t>
      </w:r>
      <w:proofErr w:type="spellStart"/>
      <w:r w:rsidR="00E26471">
        <w:t>жасау</w:t>
      </w:r>
      <w:proofErr w:type="spellEnd"/>
      <w:r w:rsidR="00E26471">
        <w:t xml:space="preserve"> </w:t>
      </w:r>
      <w:proofErr w:type="spellStart"/>
      <w:r w:rsidR="00E26471">
        <w:t>қаупін</w:t>
      </w:r>
      <w:proofErr w:type="spellEnd"/>
      <w:r w:rsidR="00E26471">
        <w:t xml:space="preserve"> </w:t>
      </w:r>
      <w:proofErr w:type="spellStart"/>
      <w:r w:rsidR="00E26471">
        <w:t>жоққа</w:t>
      </w:r>
      <w:proofErr w:type="spellEnd"/>
      <w:r w:rsidR="00E26471">
        <w:t xml:space="preserve"> </w:t>
      </w:r>
      <w:proofErr w:type="spellStart"/>
      <w:r w:rsidR="00E26471">
        <w:t>шығаратын</w:t>
      </w:r>
      <w:proofErr w:type="spellEnd"/>
      <w:r w:rsidR="00E26471">
        <w:t xml:space="preserve"> 51-бапты </w:t>
      </w:r>
      <w:proofErr w:type="spellStart"/>
      <w:r w:rsidR="00E26471">
        <w:t>түсіндіру</w:t>
      </w:r>
      <w:proofErr w:type="spellEnd"/>
      <w:r w:rsidR="00E26471">
        <w:t xml:space="preserve"> </w:t>
      </w:r>
      <w:proofErr w:type="spellStart"/>
      <w:r w:rsidR="00E26471">
        <w:t>негізгі</w:t>
      </w:r>
      <w:proofErr w:type="spellEnd"/>
      <w:r w:rsidR="00E26471">
        <w:t xml:space="preserve"> </w:t>
      </w:r>
      <w:proofErr w:type="spellStart"/>
      <w:r w:rsidR="00E26471">
        <w:t>мақсатқа</w:t>
      </w:r>
      <w:proofErr w:type="spellEnd"/>
      <w:r w:rsidR="00E26471">
        <w:t xml:space="preserve"> </w:t>
      </w:r>
      <w:proofErr w:type="spellStart"/>
      <w:r w:rsidR="00E26471">
        <w:t>көбірек</w:t>
      </w:r>
      <w:proofErr w:type="spellEnd"/>
      <w:r w:rsidR="00E26471">
        <w:t xml:space="preserve"> </w:t>
      </w:r>
      <w:proofErr w:type="spellStart"/>
      <w:r w:rsidR="00E26471">
        <w:t>сәйкес</w:t>
      </w:r>
      <w:proofErr w:type="spellEnd"/>
      <w:r w:rsidR="00E26471">
        <w:t xml:space="preserve"> </w:t>
      </w:r>
      <w:proofErr w:type="spellStart"/>
      <w:r w:rsidR="00E26471">
        <w:t>келеді</w:t>
      </w:r>
      <w:proofErr w:type="spellEnd"/>
      <w:r w:rsidR="00E26471">
        <w:t xml:space="preserve">. </w:t>
      </w:r>
      <w:proofErr w:type="spellStart"/>
      <w:r w:rsidR="00E26471">
        <w:t>Сонымен</w:t>
      </w:r>
      <w:proofErr w:type="spellEnd"/>
      <w:r w:rsidR="00E26471">
        <w:t xml:space="preserve">, </w:t>
      </w:r>
      <w:proofErr w:type="spellStart"/>
      <w:r w:rsidR="00E26471">
        <w:t>құқықтық</w:t>
      </w:r>
      <w:proofErr w:type="spellEnd"/>
      <w:r w:rsidR="00E26471">
        <w:t xml:space="preserve"> </w:t>
      </w:r>
      <w:proofErr w:type="spellStart"/>
      <w:r w:rsidR="00E26471">
        <w:t>доктринаның</w:t>
      </w:r>
      <w:proofErr w:type="spellEnd"/>
      <w:r w:rsidR="00E26471">
        <w:t xml:space="preserve"> </w:t>
      </w:r>
      <w:proofErr w:type="spellStart"/>
      <w:r w:rsidR="00E26471">
        <w:t>басым</w:t>
      </w:r>
      <w:proofErr w:type="spellEnd"/>
      <w:r w:rsidR="00E26471">
        <w:t xml:space="preserve"> </w:t>
      </w:r>
      <w:proofErr w:type="spellStart"/>
      <w:r w:rsidR="00E26471">
        <w:t>көпшілігінің</w:t>
      </w:r>
      <w:proofErr w:type="spellEnd"/>
      <w:r w:rsidR="00E26471">
        <w:t xml:space="preserve"> </w:t>
      </w:r>
      <w:proofErr w:type="spellStart"/>
      <w:r w:rsidR="00E26471">
        <w:t>пікірінше</w:t>
      </w:r>
      <w:proofErr w:type="spellEnd"/>
      <w:r w:rsidR="00E26471">
        <w:t xml:space="preserve">, </w:t>
      </w:r>
      <w:proofErr w:type="spellStart"/>
      <w:r w:rsidR="00E26471">
        <w:t>қарулы</w:t>
      </w:r>
      <w:proofErr w:type="spellEnd"/>
      <w:r w:rsidR="00E26471">
        <w:t xml:space="preserve"> </w:t>
      </w:r>
      <w:proofErr w:type="spellStart"/>
      <w:r w:rsidR="00E26471">
        <w:t>шабуылдың</w:t>
      </w:r>
      <w:proofErr w:type="spellEnd"/>
      <w:r w:rsidR="00E26471">
        <w:t xml:space="preserve"> </w:t>
      </w:r>
      <w:proofErr w:type="spellStart"/>
      <w:r w:rsidR="00E26471">
        <w:t>анықтамасы</w:t>
      </w:r>
      <w:proofErr w:type="spellEnd"/>
      <w:r w:rsidR="00E26471">
        <w:t xml:space="preserve"> тек </w:t>
      </w:r>
      <w:proofErr w:type="spellStart"/>
      <w:r w:rsidR="00E26471">
        <w:t>қауіп-қатерге</w:t>
      </w:r>
      <w:proofErr w:type="spellEnd"/>
      <w:r w:rsidR="00E26471">
        <w:t xml:space="preserve"> </w:t>
      </w:r>
      <w:proofErr w:type="spellStart"/>
      <w:r w:rsidR="00E26471">
        <w:t>емес</w:t>
      </w:r>
      <w:proofErr w:type="spellEnd"/>
      <w:r w:rsidR="00E26471">
        <w:t xml:space="preserve">, </w:t>
      </w:r>
      <w:proofErr w:type="spellStart"/>
      <w:r w:rsidR="00E26471">
        <w:t>нақты</w:t>
      </w:r>
      <w:proofErr w:type="spellEnd"/>
      <w:r w:rsidR="00E26471">
        <w:t xml:space="preserve"> </w:t>
      </w:r>
      <w:proofErr w:type="spellStart"/>
      <w:r w:rsidR="00E26471">
        <w:t>қарулы</w:t>
      </w:r>
      <w:proofErr w:type="spellEnd"/>
      <w:r w:rsidR="00E26471">
        <w:t xml:space="preserve"> </w:t>
      </w:r>
      <w:proofErr w:type="spellStart"/>
      <w:r w:rsidR="00E26471">
        <w:t>шабуылға</w:t>
      </w:r>
      <w:proofErr w:type="spellEnd"/>
      <w:r w:rsidR="00E26471">
        <w:t xml:space="preserve"> </w:t>
      </w:r>
      <w:proofErr w:type="spellStart"/>
      <w:r w:rsidR="00E26471">
        <w:t>жатады</w:t>
      </w:r>
      <w:proofErr w:type="spellEnd"/>
      <w:r w:rsidR="00E26471">
        <w:t>.</w:t>
      </w:r>
    </w:p>
    <w:p w14:paraId="7BA1890A" w14:textId="77777777" w:rsidR="00E26471" w:rsidRDefault="00E26471" w:rsidP="00E26471"/>
    <w:p w14:paraId="1F55B5E4" w14:textId="77777777" w:rsidR="002244AF" w:rsidRDefault="002244AF">
      <w:r>
        <w:t>34-page</w:t>
      </w:r>
    </w:p>
    <w:p w14:paraId="70ADD8A9" w14:textId="5C87806D" w:rsidR="00590C5E" w:rsidRDefault="00E26471" w:rsidP="00590C5E">
      <w:r>
        <w:t xml:space="preserve">2001 </w:t>
      </w:r>
      <w:proofErr w:type="spellStart"/>
      <w:r>
        <w:t>жылғы</w:t>
      </w:r>
      <w:proofErr w:type="spellEnd"/>
      <w:r>
        <w:t xml:space="preserve"> 11 </w:t>
      </w:r>
      <w:proofErr w:type="spellStart"/>
      <w:r>
        <w:t>қыркүйектегі</w:t>
      </w:r>
      <w:proofErr w:type="spellEnd"/>
      <w:r>
        <w:t xml:space="preserve"> </w:t>
      </w:r>
      <w:proofErr w:type="spellStart"/>
      <w:r>
        <w:t>оқиғалардан</w:t>
      </w:r>
      <w:proofErr w:type="spellEnd"/>
      <w:r>
        <w:t xml:space="preserve"> </w:t>
      </w:r>
      <w:proofErr w:type="spellStart"/>
      <w:r>
        <w:t>кейін</w:t>
      </w:r>
      <w:proofErr w:type="spellEnd"/>
      <w:r>
        <w:t xml:space="preserve"> </w:t>
      </w:r>
      <w:proofErr w:type="spellStart"/>
      <w:r>
        <w:t>қарулы</w:t>
      </w:r>
      <w:proofErr w:type="spellEnd"/>
      <w:r>
        <w:t xml:space="preserve"> </w:t>
      </w:r>
      <w:proofErr w:type="spellStart"/>
      <w:r>
        <w:t>шабуыл</w:t>
      </w:r>
      <w:proofErr w:type="spellEnd"/>
      <w:r>
        <w:t xml:space="preserve"> </w:t>
      </w:r>
      <w:proofErr w:type="spellStart"/>
      <w:r>
        <w:t>түсінігі</w:t>
      </w:r>
      <w:proofErr w:type="spellEnd"/>
      <w:r>
        <w:t xml:space="preserve">  </w:t>
      </w:r>
      <w:proofErr w:type="spellStart"/>
      <w:r>
        <w:t>шабуылды</w:t>
      </w:r>
      <w:proofErr w:type="spellEnd"/>
      <w:r>
        <w:t xml:space="preserve"> </w:t>
      </w:r>
      <w:proofErr w:type="spellStart"/>
      <w:r>
        <w:t>қамтуға</w:t>
      </w:r>
      <w:proofErr w:type="spellEnd"/>
      <w:r>
        <w:t xml:space="preserve"> </w:t>
      </w:r>
      <w:proofErr w:type="spellStart"/>
      <w:r>
        <w:t>қабілетті</w:t>
      </w:r>
      <w:proofErr w:type="spellEnd"/>
      <w:r>
        <w:t xml:space="preserve"> </w:t>
      </w:r>
      <w:proofErr w:type="spellStart"/>
      <w:r>
        <w:t>ме</w:t>
      </w:r>
      <w:proofErr w:type="spellEnd"/>
      <w:r>
        <w:t xml:space="preserve"> </w:t>
      </w:r>
      <w:proofErr w:type="spellStart"/>
      <w:r>
        <w:t>деген</w:t>
      </w:r>
      <w:proofErr w:type="spellEnd"/>
      <w:r>
        <w:t xml:space="preserve"> </w:t>
      </w:r>
      <w:proofErr w:type="spellStart"/>
      <w:r>
        <w:t>сұрақ</w:t>
      </w:r>
      <w:proofErr w:type="spellEnd"/>
      <w:r>
        <w:t xml:space="preserve"> </w:t>
      </w:r>
      <w:proofErr w:type="spellStart"/>
      <w:r>
        <w:t>туындауы</w:t>
      </w:r>
      <w:proofErr w:type="spellEnd"/>
      <w:r>
        <w:t xml:space="preserve"> </w:t>
      </w:r>
      <w:proofErr w:type="spellStart"/>
      <w:r>
        <w:t>керек</w:t>
      </w:r>
      <w:proofErr w:type="spellEnd"/>
      <w:r>
        <w:t xml:space="preserve">. 51-бапта </w:t>
      </w:r>
      <w:proofErr w:type="spellStart"/>
      <w:r>
        <w:t>көрсетілмеген</w:t>
      </w:r>
      <w:r w:rsidR="00F50060">
        <w:t>.</w:t>
      </w:r>
      <w:r w:rsidR="00F81760">
        <w:t>Қа</w:t>
      </w:r>
      <w:r w:rsidR="00F50060" w:rsidRPr="00F50060">
        <w:t>рулы</w:t>
      </w:r>
      <w:proofErr w:type="spellEnd"/>
      <w:r w:rsidR="00F50060" w:rsidRPr="00F50060">
        <w:t xml:space="preserve"> </w:t>
      </w:r>
      <w:proofErr w:type="spellStart"/>
      <w:r w:rsidR="00F50060" w:rsidRPr="00F50060">
        <w:t>шабуыл</w:t>
      </w:r>
      <w:proofErr w:type="spellEnd"/>
      <w:r w:rsidR="00F50060" w:rsidRPr="00F50060">
        <w:t xml:space="preserve"> </w:t>
      </w:r>
      <w:proofErr w:type="spellStart"/>
      <w:r w:rsidR="00F50060" w:rsidRPr="00F50060">
        <w:t>мемлекеттен</w:t>
      </w:r>
      <w:proofErr w:type="spellEnd"/>
      <w:r w:rsidR="00F50060" w:rsidRPr="00F50060">
        <w:t xml:space="preserve"> </w:t>
      </w:r>
      <w:proofErr w:type="spellStart"/>
      <w:r w:rsidR="00F50060" w:rsidRPr="00F50060">
        <w:t>болуы</w:t>
      </w:r>
      <w:proofErr w:type="spellEnd"/>
      <w:r w:rsidR="00F50060" w:rsidRPr="00F50060">
        <w:t xml:space="preserve"> </w:t>
      </w:r>
      <w:proofErr w:type="spellStart"/>
      <w:r w:rsidR="00F50060" w:rsidRPr="00F50060">
        <w:t>керек</w:t>
      </w:r>
      <w:proofErr w:type="spellEnd"/>
      <w:r w:rsidR="00F50060" w:rsidRPr="00F50060">
        <w:t xml:space="preserve">, </w:t>
      </w:r>
      <w:proofErr w:type="spellStart"/>
      <w:r w:rsidR="00F50060" w:rsidRPr="00F50060">
        <w:t>бірақ</w:t>
      </w:r>
      <w:proofErr w:type="spellEnd"/>
      <w:r w:rsidR="00F50060" w:rsidRPr="00F50060">
        <w:t xml:space="preserve"> </w:t>
      </w:r>
      <w:proofErr w:type="spellStart"/>
      <w:r w:rsidR="00F50060" w:rsidRPr="00F50060">
        <w:t>бұл</w:t>
      </w:r>
      <w:proofErr w:type="spellEnd"/>
      <w:r w:rsidR="00F50060" w:rsidRPr="00F50060">
        <w:t xml:space="preserve"> </w:t>
      </w:r>
      <w:proofErr w:type="spellStart"/>
      <w:r w:rsidR="00F50060" w:rsidRPr="00F50060">
        <w:t>шарт</w:t>
      </w:r>
      <w:proofErr w:type="spellEnd"/>
      <w:r w:rsidR="00F50060" w:rsidRPr="00F50060">
        <w:t xml:space="preserve"> </w:t>
      </w:r>
      <w:proofErr w:type="spellStart"/>
      <w:r w:rsidR="00F50060" w:rsidRPr="00F50060">
        <w:t>жасырын</w:t>
      </w:r>
      <w:proofErr w:type="spellEnd"/>
      <w:r w:rsidR="00F50060" w:rsidRPr="00F50060">
        <w:t xml:space="preserve"> </w:t>
      </w:r>
      <w:proofErr w:type="spellStart"/>
      <w:r w:rsidR="00F50060" w:rsidRPr="00F50060">
        <w:t>деп</w:t>
      </w:r>
      <w:proofErr w:type="spellEnd"/>
      <w:r w:rsidR="00F50060" w:rsidRPr="00F50060">
        <w:t xml:space="preserve"> </w:t>
      </w:r>
      <w:proofErr w:type="spellStart"/>
      <w:r w:rsidR="00F50060" w:rsidRPr="00F50060">
        <w:t>қабылдануы</w:t>
      </w:r>
      <w:proofErr w:type="spellEnd"/>
      <w:r w:rsidR="00F50060" w:rsidRPr="00F50060">
        <w:t xml:space="preserve"> </w:t>
      </w:r>
      <w:proofErr w:type="spellStart"/>
      <w:r w:rsidR="00F50060" w:rsidRPr="00F50060">
        <w:t>мүмкін</w:t>
      </w:r>
      <w:proofErr w:type="spellEnd"/>
      <w:r w:rsidR="00F50060" w:rsidRPr="00F50060">
        <w:t xml:space="preserve">. </w:t>
      </w:r>
      <w:proofErr w:type="spellStart"/>
      <w:r w:rsidR="00F50060" w:rsidRPr="00F50060">
        <w:t>Өзін-өзі</w:t>
      </w:r>
      <w:proofErr w:type="spellEnd"/>
      <w:r w:rsidR="00F50060" w:rsidRPr="00F50060">
        <w:t xml:space="preserve"> </w:t>
      </w:r>
      <w:proofErr w:type="spellStart"/>
      <w:r w:rsidR="00F50060" w:rsidRPr="00F50060">
        <w:t>қорғау</w:t>
      </w:r>
      <w:proofErr w:type="spellEnd"/>
      <w:r w:rsidR="00F50060" w:rsidRPr="00F50060">
        <w:t xml:space="preserve"> </w:t>
      </w:r>
      <w:proofErr w:type="spellStart"/>
      <w:r w:rsidR="00F50060" w:rsidRPr="00F50060">
        <w:t>күш</w:t>
      </w:r>
      <w:proofErr w:type="spellEnd"/>
      <w:r w:rsidR="00F50060" w:rsidRPr="00F50060">
        <w:t xml:space="preserve"> </w:t>
      </w:r>
      <w:proofErr w:type="spellStart"/>
      <w:r w:rsidR="00F50060" w:rsidRPr="00F50060">
        <w:t>қолдануға</w:t>
      </w:r>
      <w:proofErr w:type="spellEnd"/>
      <w:r w:rsidR="00F50060" w:rsidRPr="00F50060">
        <w:t xml:space="preserve"> </w:t>
      </w:r>
      <w:proofErr w:type="spellStart"/>
      <w:r w:rsidR="00F50060" w:rsidRPr="00F50060">
        <w:t>жалпы</w:t>
      </w:r>
      <w:proofErr w:type="spellEnd"/>
      <w:r w:rsidR="00F50060" w:rsidRPr="00F50060">
        <w:t xml:space="preserve"> </w:t>
      </w:r>
      <w:proofErr w:type="spellStart"/>
      <w:r w:rsidR="00F50060" w:rsidRPr="00F50060">
        <w:t>тыйым</w:t>
      </w:r>
      <w:proofErr w:type="spellEnd"/>
      <w:r w:rsidR="00F50060" w:rsidRPr="00F50060">
        <w:t xml:space="preserve"> </w:t>
      </w:r>
      <w:proofErr w:type="spellStart"/>
      <w:r w:rsidR="00F50060" w:rsidRPr="00F50060">
        <w:t>салудан</w:t>
      </w:r>
      <w:proofErr w:type="spellEnd"/>
      <w:r w:rsidR="00F50060" w:rsidRPr="00F50060">
        <w:t xml:space="preserve"> </w:t>
      </w:r>
      <w:proofErr w:type="spellStart"/>
      <w:r w:rsidR="00F50060" w:rsidRPr="00F50060">
        <w:t>және</w:t>
      </w:r>
      <w:proofErr w:type="spellEnd"/>
      <w:r w:rsidR="00F50060" w:rsidRPr="00F50060">
        <w:t xml:space="preserve"> 2-баптың 4-тармағында </w:t>
      </w:r>
      <w:proofErr w:type="spellStart"/>
      <w:r w:rsidR="00F50060" w:rsidRPr="00F50060">
        <w:t>ерекшелік</w:t>
      </w:r>
      <w:proofErr w:type="spellEnd"/>
      <w:r w:rsidR="00F50060" w:rsidRPr="00F50060">
        <w:t xml:space="preserve"> </w:t>
      </w:r>
      <w:proofErr w:type="spellStart"/>
      <w:r w:rsidR="00F50060" w:rsidRPr="00F50060">
        <w:t>болып</w:t>
      </w:r>
      <w:proofErr w:type="spellEnd"/>
      <w:r w:rsidR="00F50060" w:rsidRPr="00F50060">
        <w:t xml:space="preserve"> </w:t>
      </w:r>
      <w:proofErr w:type="spellStart"/>
      <w:r w:rsidR="00F50060" w:rsidRPr="00F50060">
        <w:t>табылады</w:t>
      </w:r>
      <w:proofErr w:type="spellEnd"/>
      <w:r w:rsidR="00F50060" w:rsidRPr="00F50060">
        <w:t xml:space="preserve">, </w:t>
      </w:r>
      <w:proofErr w:type="spellStart"/>
      <w:r w:rsidR="00F50060" w:rsidRPr="00F50060">
        <w:t>онда</w:t>
      </w:r>
      <w:proofErr w:type="spellEnd"/>
      <w:r w:rsidR="00F50060" w:rsidRPr="00F50060">
        <w:t xml:space="preserve"> </w:t>
      </w:r>
      <w:proofErr w:type="spellStart"/>
      <w:r w:rsidR="00F50060" w:rsidRPr="00F50060">
        <w:t>бұл</w:t>
      </w:r>
      <w:proofErr w:type="spellEnd"/>
      <w:r w:rsidR="00F50060" w:rsidRPr="00F50060">
        <w:t xml:space="preserve"> </w:t>
      </w:r>
      <w:proofErr w:type="spellStart"/>
      <w:r w:rsidR="00F50060" w:rsidRPr="00F50060">
        <w:t>тыйым</w:t>
      </w:r>
      <w:proofErr w:type="spellEnd"/>
      <w:r w:rsidR="00F50060" w:rsidRPr="00F50060">
        <w:t xml:space="preserve"> </w:t>
      </w:r>
      <w:proofErr w:type="spellStart"/>
      <w:r w:rsidR="00F50060" w:rsidRPr="00F50060">
        <w:t>мемлекеттерге</w:t>
      </w:r>
      <w:proofErr w:type="spellEnd"/>
      <w:r w:rsidR="00F50060" w:rsidRPr="00F50060">
        <w:t xml:space="preserve"> </w:t>
      </w:r>
      <w:proofErr w:type="spellStart"/>
      <w:r w:rsidR="00F50060" w:rsidRPr="00F50060">
        <w:t>тікелей</w:t>
      </w:r>
      <w:proofErr w:type="spellEnd"/>
      <w:r w:rsidR="00F50060" w:rsidRPr="00F50060">
        <w:t xml:space="preserve"> </w:t>
      </w:r>
      <w:proofErr w:type="spellStart"/>
      <w:r w:rsidR="00F50060" w:rsidRPr="00F50060">
        <w:t>қатысты</w:t>
      </w:r>
      <w:proofErr w:type="spellEnd"/>
      <w:r w:rsidR="00F50060" w:rsidRPr="00F50060">
        <w:t xml:space="preserve">. </w:t>
      </w:r>
      <w:proofErr w:type="spellStart"/>
      <w:r w:rsidR="00F50060" w:rsidRPr="00F50060">
        <w:t>Алайда</w:t>
      </w:r>
      <w:proofErr w:type="spellEnd"/>
      <w:r w:rsidR="00F50060" w:rsidRPr="00F50060">
        <w:t xml:space="preserve">, </w:t>
      </w:r>
      <w:proofErr w:type="spellStart"/>
      <w:r w:rsidR="00F50060" w:rsidRPr="00F50060">
        <w:lastRenderedPageBreak/>
        <w:t>егер</w:t>
      </w:r>
      <w:proofErr w:type="spellEnd"/>
      <w:r w:rsidR="00F50060" w:rsidRPr="00F50060">
        <w:t xml:space="preserve"> </w:t>
      </w:r>
      <w:proofErr w:type="spellStart"/>
      <w:r w:rsidR="00F50060" w:rsidRPr="00F50060">
        <w:t>мемлекет</w:t>
      </w:r>
      <w:proofErr w:type="spellEnd"/>
      <w:r w:rsidR="00F50060" w:rsidRPr="00F50060">
        <w:t xml:space="preserve"> </w:t>
      </w:r>
      <w:proofErr w:type="spellStart"/>
      <w:r w:rsidR="00F50060" w:rsidRPr="00F50060">
        <w:t>мемлекеттік</w:t>
      </w:r>
      <w:proofErr w:type="spellEnd"/>
      <w:r w:rsidR="00F50060" w:rsidRPr="00F50060">
        <w:t xml:space="preserve"> </w:t>
      </w:r>
      <w:proofErr w:type="spellStart"/>
      <w:r w:rsidR="00F50060" w:rsidRPr="00F50060">
        <w:t>емес</w:t>
      </w:r>
      <w:proofErr w:type="spellEnd"/>
      <w:r w:rsidR="00F50060" w:rsidRPr="00F50060">
        <w:t xml:space="preserve"> </w:t>
      </w:r>
      <w:proofErr w:type="spellStart"/>
      <w:r w:rsidR="00F50060" w:rsidRPr="00F50060">
        <w:t>қарулы</w:t>
      </w:r>
      <w:proofErr w:type="spellEnd"/>
      <w:r w:rsidR="00F50060" w:rsidRPr="00F50060">
        <w:t xml:space="preserve"> </w:t>
      </w:r>
      <w:proofErr w:type="spellStart"/>
      <w:r w:rsidR="00F50060" w:rsidRPr="00F50060">
        <w:t>шабуылға</w:t>
      </w:r>
      <w:proofErr w:type="spellEnd"/>
      <w:r w:rsidR="00F50060" w:rsidRPr="00F50060">
        <w:t xml:space="preserve"> </w:t>
      </w:r>
      <w:proofErr w:type="spellStart"/>
      <w:r w:rsidR="00F50060" w:rsidRPr="00F50060">
        <w:t>жеткілікті</w:t>
      </w:r>
      <w:proofErr w:type="spellEnd"/>
      <w:r w:rsidR="00F50060" w:rsidRPr="00F50060">
        <w:t xml:space="preserve"> </w:t>
      </w:r>
      <w:proofErr w:type="spellStart"/>
      <w:r w:rsidR="00F50060" w:rsidRPr="00F50060">
        <w:t>дәрежеде</w:t>
      </w:r>
      <w:proofErr w:type="spellEnd"/>
      <w:r w:rsidR="00F50060" w:rsidRPr="00F50060">
        <w:t xml:space="preserve"> </w:t>
      </w:r>
      <w:proofErr w:type="spellStart"/>
      <w:r w:rsidR="00F50060" w:rsidRPr="00F50060">
        <w:t>іс</w:t>
      </w:r>
      <w:proofErr w:type="spellEnd"/>
      <w:r w:rsidR="00F50060" w:rsidRPr="00F50060">
        <w:t xml:space="preserve"> </w:t>
      </w:r>
      <w:proofErr w:type="spellStart"/>
      <w:r w:rsidR="00F50060" w:rsidRPr="00F50060">
        <w:t>жүзінде</w:t>
      </w:r>
      <w:proofErr w:type="spellEnd"/>
      <w:r w:rsidR="00F50060" w:rsidRPr="00F50060">
        <w:t xml:space="preserve"> </w:t>
      </w:r>
      <w:proofErr w:type="spellStart"/>
      <w:r w:rsidR="00F50060" w:rsidRPr="00F50060">
        <w:t>қатысты</w:t>
      </w:r>
      <w:proofErr w:type="spellEnd"/>
      <w:r w:rsidR="00F50060" w:rsidRPr="00F50060">
        <w:t xml:space="preserve"> </w:t>
      </w:r>
      <w:proofErr w:type="spellStart"/>
      <w:r w:rsidR="00F50060" w:rsidRPr="00F50060">
        <w:t>болса</w:t>
      </w:r>
      <w:proofErr w:type="spellEnd"/>
      <w:r w:rsidR="00F50060" w:rsidRPr="00F50060">
        <w:t xml:space="preserve">, </w:t>
      </w:r>
      <w:proofErr w:type="spellStart"/>
      <w:r w:rsidR="00F50060" w:rsidRPr="00F50060">
        <w:t>мұндай</w:t>
      </w:r>
      <w:proofErr w:type="spellEnd"/>
      <w:r w:rsidR="00F50060" w:rsidRPr="00F50060">
        <w:t xml:space="preserve"> </w:t>
      </w:r>
      <w:proofErr w:type="spellStart"/>
      <w:r w:rsidR="00F50060" w:rsidRPr="00F50060">
        <w:t>қатысудың</w:t>
      </w:r>
      <w:proofErr w:type="spellEnd"/>
      <w:r w:rsidR="00F50060" w:rsidRPr="00F50060">
        <w:t xml:space="preserve"> </w:t>
      </w:r>
      <w:proofErr w:type="spellStart"/>
      <w:r w:rsidR="00F50060" w:rsidRPr="00F50060">
        <w:t>қарулы</w:t>
      </w:r>
      <w:proofErr w:type="spellEnd"/>
      <w:r w:rsidR="00F50060" w:rsidRPr="00F50060">
        <w:t xml:space="preserve"> </w:t>
      </w:r>
      <w:proofErr w:type="spellStart"/>
      <w:r w:rsidR="00F50060" w:rsidRPr="00F50060">
        <w:t>шабуылға</w:t>
      </w:r>
      <w:proofErr w:type="spellEnd"/>
      <w:r w:rsidR="00F50060" w:rsidRPr="00F50060">
        <w:t xml:space="preserve"> </w:t>
      </w:r>
      <w:proofErr w:type="spellStart"/>
      <w:r w:rsidR="00F50060" w:rsidRPr="00F50060">
        <w:t>тең</w:t>
      </w:r>
      <w:proofErr w:type="spellEnd"/>
      <w:r w:rsidR="00F50060" w:rsidRPr="00F50060">
        <w:t xml:space="preserve"> </w:t>
      </w:r>
      <w:proofErr w:type="spellStart"/>
      <w:r w:rsidR="00F50060" w:rsidRPr="00F50060">
        <w:t>болуы</w:t>
      </w:r>
      <w:proofErr w:type="spellEnd"/>
      <w:r w:rsidR="00F50060" w:rsidRPr="00F50060">
        <w:t xml:space="preserve"> </w:t>
      </w:r>
      <w:proofErr w:type="spellStart"/>
      <w:r w:rsidR="00F50060" w:rsidRPr="00F50060">
        <w:t>және</w:t>
      </w:r>
      <w:proofErr w:type="spellEnd"/>
      <w:r w:rsidR="00F50060" w:rsidRPr="00F50060">
        <w:t xml:space="preserve"> </w:t>
      </w:r>
      <w:proofErr w:type="spellStart"/>
      <w:r w:rsidR="00F50060" w:rsidRPr="00F50060">
        <w:t>сол</w:t>
      </w:r>
      <w:proofErr w:type="spellEnd"/>
      <w:r w:rsidR="00F50060" w:rsidRPr="00F50060">
        <w:t xml:space="preserve"> </w:t>
      </w:r>
      <w:proofErr w:type="spellStart"/>
      <w:r w:rsidR="00F50060" w:rsidRPr="00F50060">
        <w:t>себепті</w:t>
      </w:r>
      <w:proofErr w:type="spellEnd"/>
      <w:r w:rsidR="00F50060" w:rsidRPr="00F50060">
        <w:t xml:space="preserve"> </w:t>
      </w:r>
      <w:proofErr w:type="spellStart"/>
      <w:r w:rsidR="00F50060" w:rsidRPr="00F50060">
        <w:t>мемлекеттің</w:t>
      </w:r>
      <w:proofErr w:type="spellEnd"/>
      <w:r w:rsidR="00F50060" w:rsidRPr="00F50060">
        <w:t xml:space="preserve"> </w:t>
      </w:r>
      <w:proofErr w:type="spellStart"/>
      <w:r w:rsidR="00F50060" w:rsidRPr="00F50060">
        <w:t>қарулы</w:t>
      </w:r>
      <w:proofErr w:type="spellEnd"/>
      <w:r w:rsidR="00F50060" w:rsidRPr="00F50060">
        <w:t xml:space="preserve"> </w:t>
      </w:r>
      <w:proofErr w:type="spellStart"/>
      <w:r w:rsidR="00F50060" w:rsidRPr="00F50060">
        <w:t>шабуылы</w:t>
      </w:r>
      <w:proofErr w:type="spellEnd"/>
      <w:r w:rsidR="00F50060" w:rsidRPr="00F50060">
        <w:t xml:space="preserve"> </w:t>
      </w:r>
      <w:proofErr w:type="spellStart"/>
      <w:r w:rsidR="00F50060" w:rsidRPr="00F50060">
        <w:t>сияқты</w:t>
      </w:r>
      <w:proofErr w:type="spellEnd"/>
      <w:r w:rsidR="00F50060" w:rsidRPr="00F50060">
        <w:t xml:space="preserve"> </w:t>
      </w:r>
      <w:proofErr w:type="spellStart"/>
      <w:r w:rsidR="00F50060" w:rsidRPr="00F50060">
        <w:t>салдарларды</w:t>
      </w:r>
      <w:proofErr w:type="spellEnd"/>
      <w:r w:rsidR="00F50060" w:rsidRPr="00F50060">
        <w:t xml:space="preserve"> </w:t>
      </w:r>
      <w:proofErr w:type="spellStart"/>
      <w:r w:rsidR="00F50060" w:rsidRPr="00F50060">
        <w:t>тудыруы</w:t>
      </w:r>
      <w:proofErr w:type="spellEnd"/>
      <w:r w:rsidR="00F50060" w:rsidRPr="00F50060">
        <w:t xml:space="preserve"> </w:t>
      </w:r>
      <w:proofErr w:type="spellStart"/>
      <w:r w:rsidR="00F50060" w:rsidRPr="00F50060">
        <w:t>мүмкін</w:t>
      </w:r>
      <w:proofErr w:type="spellEnd"/>
      <w:r w:rsidR="00F50060" w:rsidRPr="00F50060">
        <w:t xml:space="preserve">. </w:t>
      </w:r>
      <w:proofErr w:type="spellStart"/>
      <w:r w:rsidR="00F50060" w:rsidRPr="00F50060">
        <w:t>Мұндай</w:t>
      </w:r>
      <w:proofErr w:type="spellEnd"/>
      <w:r w:rsidR="00F50060" w:rsidRPr="00F50060">
        <w:t xml:space="preserve"> </w:t>
      </w:r>
      <w:proofErr w:type="spellStart"/>
      <w:r w:rsidR="00F50060" w:rsidRPr="00F50060">
        <w:t>дәлелдердің</w:t>
      </w:r>
      <w:proofErr w:type="spellEnd"/>
      <w:r w:rsidR="00F50060" w:rsidRPr="00F50060">
        <w:t xml:space="preserve"> </w:t>
      </w:r>
      <w:proofErr w:type="spellStart"/>
      <w:r w:rsidR="00F50060" w:rsidRPr="00F50060">
        <w:t>негізін</w:t>
      </w:r>
      <w:proofErr w:type="spellEnd"/>
      <w:r w:rsidR="00F50060" w:rsidRPr="00F50060">
        <w:t xml:space="preserve"> Бас Ассамблея </w:t>
      </w:r>
      <w:proofErr w:type="spellStart"/>
      <w:r w:rsidR="00F50060" w:rsidRPr="00F50060">
        <w:t>қабылдаған</w:t>
      </w:r>
      <w:proofErr w:type="spellEnd"/>
      <w:r w:rsidR="00F50060" w:rsidRPr="00F50060">
        <w:t xml:space="preserve"> Агрессия </w:t>
      </w:r>
      <w:proofErr w:type="spellStart"/>
      <w:r w:rsidR="00F50060" w:rsidRPr="00F50060">
        <w:t>анықтамасынан</w:t>
      </w:r>
      <w:proofErr w:type="spellEnd"/>
      <w:r w:rsidR="00F50060" w:rsidRPr="00F50060">
        <w:t xml:space="preserve"> </w:t>
      </w:r>
      <w:proofErr w:type="spellStart"/>
      <w:r w:rsidR="00F50060" w:rsidRPr="00F50060">
        <w:t>табуға</w:t>
      </w:r>
      <w:proofErr w:type="spellEnd"/>
      <w:r w:rsidR="00F50060" w:rsidRPr="00F50060">
        <w:t xml:space="preserve"> </w:t>
      </w:r>
      <w:proofErr w:type="spellStart"/>
      <w:r w:rsidR="00F50060" w:rsidRPr="00F50060">
        <w:t>болады</w:t>
      </w:r>
      <w:proofErr w:type="spellEnd"/>
      <w:r w:rsidR="00F50060" w:rsidRPr="00F50060">
        <w:t xml:space="preserve">, </w:t>
      </w:r>
      <w:proofErr w:type="spellStart"/>
      <w:r w:rsidR="00F50060" w:rsidRPr="00F50060">
        <w:t>ол</w:t>
      </w:r>
      <w:proofErr w:type="spellEnd"/>
      <w:r w:rsidR="00F50060" w:rsidRPr="00F50060">
        <w:t xml:space="preserve"> агрессия </w:t>
      </w:r>
      <w:proofErr w:type="spellStart"/>
      <w:r w:rsidR="00F50060" w:rsidRPr="00F50060">
        <w:t>актісі</w:t>
      </w:r>
      <w:proofErr w:type="spellEnd"/>
      <w:r w:rsidR="00F50060" w:rsidRPr="00F50060">
        <w:t xml:space="preserve"> </w:t>
      </w:r>
      <w:proofErr w:type="spellStart"/>
      <w:r w:rsidR="00F50060" w:rsidRPr="00F50060">
        <w:t>ретінде</w:t>
      </w:r>
      <w:proofErr w:type="spellEnd"/>
      <w:r w:rsidR="00F50060" w:rsidRPr="00F50060">
        <w:t xml:space="preserve">, </w:t>
      </w:r>
      <w:proofErr w:type="spellStart"/>
      <w:r w:rsidR="00F50060" w:rsidRPr="00F50060">
        <w:t>атап</w:t>
      </w:r>
      <w:proofErr w:type="spellEnd"/>
      <w:r w:rsidR="00F50060" w:rsidRPr="00F50060">
        <w:t xml:space="preserve"> </w:t>
      </w:r>
      <w:proofErr w:type="spellStart"/>
      <w:r w:rsidR="00F50060" w:rsidRPr="00F50060">
        <w:t>айтқанда</w:t>
      </w:r>
      <w:proofErr w:type="spellEnd"/>
      <w:r w:rsidR="00F50060" w:rsidRPr="00F50060">
        <w:t>, «</w:t>
      </w:r>
      <w:proofErr w:type="spellStart"/>
      <w:r w:rsidR="00F50060" w:rsidRPr="00F50060">
        <w:t>мемлекеттің</w:t>
      </w:r>
      <w:proofErr w:type="spellEnd"/>
      <w:r w:rsidR="00F50060" w:rsidRPr="00F50060">
        <w:t xml:space="preserve"> </w:t>
      </w:r>
      <w:proofErr w:type="spellStart"/>
      <w:r w:rsidR="00F50060" w:rsidRPr="00F50060">
        <w:t>атынан</w:t>
      </w:r>
      <w:proofErr w:type="spellEnd"/>
      <w:r w:rsidR="00F50060" w:rsidRPr="00F50060">
        <w:t xml:space="preserve"> </w:t>
      </w:r>
      <w:proofErr w:type="spellStart"/>
      <w:r w:rsidR="00F50060" w:rsidRPr="00F50060">
        <w:t>немесе</w:t>
      </w:r>
      <w:proofErr w:type="spellEnd"/>
      <w:r w:rsidR="00F50060" w:rsidRPr="00F50060">
        <w:t xml:space="preserve"> </w:t>
      </w:r>
      <w:proofErr w:type="spellStart"/>
      <w:r w:rsidR="00F50060" w:rsidRPr="00F50060">
        <w:t>оның</w:t>
      </w:r>
      <w:proofErr w:type="spellEnd"/>
      <w:r w:rsidR="00F50060" w:rsidRPr="00F50060">
        <w:t xml:space="preserve"> </w:t>
      </w:r>
      <w:proofErr w:type="spellStart"/>
      <w:r w:rsidR="00F50060" w:rsidRPr="00F50060">
        <w:t>атынан</w:t>
      </w:r>
      <w:proofErr w:type="spellEnd"/>
      <w:r w:rsidR="00F50060" w:rsidRPr="00F50060">
        <w:t xml:space="preserve"> </w:t>
      </w:r>
      <w:proofErr w:type="spellStart"/>
      <w:r w:rsidR="00F50060" w:rsidRPr="00F50060">
        <w:t>қарулы</w:t>
      </w:r>
      <w:proofErr w:type="spellEnd"/>
      <w:r w:rsidR="00F50060" w:rsidRPr="00F50060">
        <w:t xml:space="preserve"> </w:t>
      </w:r>
      <w:proofErr w:type="spellStart"/>
      <w:r w:rsidR="00F50060" w:rsidRPr="00F50060">
        <w:t>жасақтарды</w:t>
      </w:r>
      <w:proofErr w:type="spellEnd"/>
      <w:r w:rsidR="00F50060" w:rsidRPr="00F50060">
        <w:t xml:space="preserve">, </w:t>
      </w:r>
      <w:proofErr w:type="spellStart"/>
      <w:r w:rsidR="00F50060" w:rsidRPr="00F50060">
        <w:t>топтарды</w:t>
      </w:r>
      <w:proofErr w:type="spellEnd"/>
      <w:r w:rsidR="00F50060" w:rsidRPr="00F50060">
        <w:t xml:space="preserve">, </w:t>
      </w:r>
      <w:proofErr w:type="spellStart"/>
      <w:r w:rsidR="00F50060" w:rsidRPr="00F50060">
        <w:t>тәртіпсіздіктерді</w:t>
      </w:r>
      <w:proofErr w:type="spellEnd"/>
      <w:r w:rsidR="00F50060" w:rsidRPr="00F50060">
        <w:t xml:space="preserve"> </w:t>
      </w:r>
      <w:proofErr w:type="spellStart"/>
      <w:r w:rsidR="00F50060" w:rsidRPr="00F50060">
        <w:t>жіберуді</w:t>
      </w:r>
      <w:proofErr w:type="spellEnd"/>
      <w:r w:rsidR="00F50060" w:rsidRPr="00F50060">
        <w:t xml:space="preserve">» </w:t>
      </w:r>
      <w:proofErr w:type="spellStart"/>
      <w:r w:rsidR="00F50060" w:rsidRPr="00F50060">
        <w:t>анықтайды</w:t>
      </w:r>
      <w:proofErr w:type="spellEnd"/>
      <w:r w:rsidR="00F50060" w:rsidRPr="00F50060">
        <w:t xml:space="preserve"> </w:t>
      </w:r>
      <w:proofErr w:type="spellStart"/>
      <w:r w:rsidR="00F50060" w:rsidRPr="00F50060">
        <w:t>немесе</w:t>
      </w:r>
      <w:proofErr w:type="spellEnd"/>
      <w:r w:rsidR="00F50060" w:rsidRPr="00F50060">
        <w:t xml:space="preserve"> </w:t>
      </w:r>
      <w:proofErr w:type="spellStart"/>
      <w:r w:rsidR="00F50060" w:rsidRPr="00F50060">
        <w:t>басқа</w:t>
      </w:r>
      <w:proofErr w:type="spellEnd"/>
      <w:r w:rsidR="00F50060" w:rsidRPr="00F50060">
        <w:t xml:space="preserve"> </w:t>
      </w:r>
      <w:proofErr w:type="spellStart"/>
      <w:r w:rsidR="00F50060" w:rsidRPr="00F50060">
        <w:t>мемлекетке</w:t>
      </w:r>
      <w:proofErr w:type="spellEnd"/>
      <w:r w:rsidR="00F50060" w:rsidRPr="00F50060">
        <w:t xml:space="preserve"> </w:t>
      </w:r>
      <w:proofErr w:type="spellStart"/>
      <w:r w:rsidR="00F50060" w:rsidRPr="00F50060">
        <w:t>қарсы</w:t>
      </w:r>
      <w:proofErr w:type="spellEnd"/>
      <w:r w:rsidR="00F50060" w:rsidRPr="00F50060">
        <w:t xml:space="preserve"> «</w:t>
      </w:r>
      <w:proofErr w:type="spellStart"/>
      <w:r w:rsidR="00F50060" w:rsidRPr="00F50060">
        <w:t>тұрақты</w:t>
      </w:r>
      <w:proofErr w:type="spellEnd"/>
      <w:r w:rsidR="00F50060" w:rsidRPr="00F50060">
        <w:t xml:space="preserve"> </w:t>
      </w:r>
      <w:proofErr w:type="spellStart"/>
      <w:r w:rsidR="00F50060" w:rsidRPr="00F50060">
        <w:t>күштер</w:t>
      </w:r>
      <w:proofErr w:type="spellEnd"/>
      <w:r w:rsidR="00F50060" w:rsidRPr="00F50060">
        <w:t xml:space="preserve"> </w:t>
      </w:r>
      <w:proofErr w:type="spellStart"/>
      <w:r w:rsidR="00F50060" w:rsidRPr="00F50060">
        <w:t>жасаған</w:t>
      </w:r>
      <w:proofErr w:type="spellEnd"/>
      <w:r w:rsidR="00F50060" w:rsidRPr="00F50060">
        <w:t xml:space="preserve"> </w:t>
      </w:r>
      <w:proofErr w:type="spellStart"/>
      <w:r w:rsidR="00F50060" w:rsidRPr="00F50060">
        <w:t>нақты</w:t>
      </w:r>
      <w:proofErr w:type="spellEnd"/>
      <w:r w:rsidR="00F50060" w:rsidRPr="00F50060">
        <w:t xml:space="preserve"> </w:t>
      </w:r>
      <w:proofErr w:type="spellStart"/>
      <w:r w:rsidR="00F50060" w:rsidRPr="00F50060">
        <w:t>қарулы</w:t>
      </w:r>
      <w:proofErr w:type="spellEnd"/>
      <w:r w:rsidR="00F50060" w:rsidRPr="00F50060">
        <w:t xml:space="preserve"> </w:t>
      </w:r>
      <w:proofErr w:type="spellStart"/>
      <w:r w:rsidR="00F50060" w:rsidRPr="00F50060">
        <w:t>шабуылға</w:t>
      </w:r>
      <w:proofErr w:type="spellEnd"/>
      <w:r w:rsidR="00F50060" w:rsidRPr="00F50060">
        <w:t xml:space="preserve">» </w:t>
      </w:r>
      <w:proofErr w:type="spellStart"/>
      <w:r w:rsidR="00F50060" w:rsidRPr="00F50060">
        <w:t>немесе</w:t>
      </w:r>
      <w:proofErr w:type="spellEnd"/>
      <w:r w:rsidR="00F50060" w:rsidRPr="00F50060">
        <w:t xml:space="preserve"> </w:t>
      </w:r>
      <w:proofErr w:type="spellStart"/>
      <w:r w:rsidR="00F50060" w:rsidRPr="00F50060">
        <w:t>оның</w:t>
      </w:r>
      <w:proofErr w:type="spellEnd"/>
      <w:r w:rsidR="00F50060" w:rsidRPr="00F50060">
        <w:t xml:space="preserve"> </w:t>
      </w:r>
      <w:proofErr w:type="spellStart"/>
      <w:r w:rsidR="00F50060" w:rsidRPr="00F50060">
        <w:t>оған</w:t>
      </w:r>
      <w:proofErr w:type="spellEnd"/>
      <w:r w:rsidR="00F50060" w:rsidRPr="00F50060">
        <w:t xml:space="preserve"> </w:t>
      </w:r>
      <w:proofErr w:type="spellStart"/>
      <w:r w:rsidR="00F50060" w:rsidRPr="00F50060">
        <w:t>елеулі</w:t>
      </w:r>
      <w:proofErr w:type="spellEnd"/>
      <w:r w:rsidR="00F50060" w:rsidRPr="00F50060">
        <w:t xml:space="preserve"> </w:t>
      </w:r>
      <w:proofErr w:type="spellStart"/>
      <w:r w:rsidR="00F50060" w:rsidRPr="00F50060">
        <w:t>түрде</w:t>
      </w:r>
      <w:proofErr w:type="spellEnd"/>
      <w:r w:rsidR="00F50060" w:rsidRPr="00F50060">
        <w:t xml:space="preserve"> </w:t>
      </w:r>
      <w:proofErr w:type="spellStart"/>
      <w:r w:rsidR="00F50060" w:rsidRPr="00F50060">
        <w:t>қатысуына</w:t>
      </w:r>
      <w:proofErr w:type="spellEnd"/>
      <w:r w:rsidR="00F50060" w:rsidRPr="00F50060">
        <w:t xml:space="preserve">» </w:t>
      </w:r>
      <w:proofErr w:type="spellStart"/>
      <w:r w:rsidR="00F50060" w:rsidRPr="00F50060">
        <w:t>тең</w:t>
      </w:r>
      <w:proofErr w:type="spellEnd"/>
      <w:r w:rsidR="00F50060" w:rsidRPr="00F50060">
        <w:t xml:space="preserve"> </w:t>
      </w:r>
      <w:proofErr w:type="spellStart"/>
      <w:r w:rsidR="00F50060" w:rsidRPr="00F50060">
        <w:t>келетін</w:t>
      </w:r>
      <w:proofErr w:type="spellEnd"/>
      <w:r w:rsidR="00F50060" w:rsidRPr="00F50060">
        <w:t xml:space="preserve"> </w:t>
      </w:r>
      <w:proofErr w:type="spellStart"/>
      <w:r w:rsidR="00F50060" w:rsidRPr="00F50060">
        <w:t>қарулы</w:t>
      </w:r>
      <w:proofErr w:type="spellEnd"/>
      <w:r w:rsidR="00F50060" w:rsidRPr="00F50060">
        <w:t xml:space="preserve"> </w:t>
      </w:r>
      <w:proofErr w:type="spellStart"/>
      <w:r w:rsidR="00F50060" w:rsidRPr="00F50060">
        <w:t>күш</w:t>
      </w:r>
      <w:proofErr w:type="spellEnd"/>
      <w:r w:rsidR="00F50060" w:rsidRPr="00F50060">
        <w:t xml:space="preserve"> </w:t>
      </w:r>
      <w:proofErr w:type="spellStart"/>
      <w:r w:rsidR="00F50060" w:rsidRPr="00F50060">
        <w:t>әрекеттерін</w:t>
      </w:r>
      <w:proofErr w:type="spellEnd"/>
      <w:r w:rsidR="00F50060" w:rsidRPr="00F50060">
        <w:t xml:space="preserve"> </w:t>
      </w:r>
      <w:proofErr w:type="spellStart"/>
      <w:r w:rsidR="00F50060" w:rsidRPr="00F50060">
        <w:t>жасайтын</w:t>
      </w:r>
      <w:proofErr w:type="spellEnd"/>
      <w:r w:rsidR="00F50060" w:rsidRPr="00F50060">
        <w:t xml:space="preserve"> </w:t>
      </w:r>
      <w:proofErr w:type="spellStart"/>
      <w:r w:rsidR="00F50060" w:rsidRPr="00F50060">
        <w:t>жалдамалылар</w:t>
      </w:r>
      <w:proofErr w:type="spellEnd"/>
      <w:r w:rsidR="00F50060" w:rsidRPr="00F50060">
        <w:t xml:space="preserve">.» ХСЖ </w:t>
      </w:r>
      <w:proofErr w:type="spellStart"/>
      <w:r w:rsidR="00F50060" w:rsidRPr="00F50060">
        <w:t>бұл</w:t>
      </w:r>
      <w:proofErr w:type="spellEnd"/>
      <w:r w:rsidR="00F50060" w:rsidRPr="00F50060">
        <w:t xml:space="preserve"> </w:t>
      </w:r>
      <w:proofErr w:type="spellStart"/>
      <w:r w:rsidR="00F50060" w:rsidRPr="00F50060">
        <w:t>ережені</w:t>
      </w:r>
      <w:proofErr w:type="spellEnd"/>
      <w:r w:rsidR="00F50060" w:rsidRPr="00F50060">
        <w:t xml:space="preserve"> </w:t>
      </w:r>
      <w:proofErr w:type="spellStart"/>
      <w:r w:rsidR="00F50060" w:rsidRPr="00F50060">
        <w:t>әдет-ғұрыптың</w:t>
      </w:r>
      <w:proofErr w:type="spellEnd"/>
      <w:r w:rsidR="00F50060" w:rsidRPr="00F50060">
        <w:t xml:space="preserve"> </w:t>
      </w:r>
      <w:proofErr w:type="spellStart"/>
      <w:r w:rsidR="00F50060" w:rsidRPr="00F50060">
        <w:t>көрінісі</w:t>
      </w:r>
      <w:proofErr w:type="spellEnd"/>
      <w:r w:rsidR="00F50060" w:rsidRPr="00F50060">
        <w:t xml:space="preserve"> </w:t>
      </w:r>
      <w:proofErr w:type="spellStart"/>
      <w:r w:rsidR="00F50060" w:rsidRPr="00F50060">
        <w:t>ретінде</w:t>
      </w:r>
      <w:proofErr w:type="spellEnd"/>
      <w:r w:rsidR="00F50060" w:rsidRPr="00F50060">
        <w:t xml:space="preserve"> </w:t>
      </w:r>
      <w:proofErr w:type="spellStart"/>
      <w:r w:rsidR="00F50060" w:rsidRPr="00F50060">
        <w:t>қабылдады</w:t>
      </w:r>
      <w:proofErr w:type="spellEnd"/>
      <w:r w:rsidR="00F50060" w:rsidRPr="00F50060">
        <w:t xml:space="preserve">. Бас Ассамблея </w:t>
      </w:r>
      <w:proofErr w:type="spellStart"/>
      <w:r w:rsidR="00F50060" w:rsidRPr="00F50060">
        <w:t>қарарының</w:t>
      </w:r>
      <w:proofErr w:type="spellEnd"/>
      <w:r w:rsidR="00F50060" w:rsidRPr="00F50060">
        <w:t xml:space="preserve"> </w:t>
      </w:r>
      <w:proofErr w:type="spellStart"/>
      <w:r w:rsidR="00F50060" w:rsidRPr="00F50060">
        <w:t>өзі</w:t>
      </w:r>
      <w:proofErr w:type="spellEnd"/>
      <w:r w:rsidR="00F50060" w:rsidRPr="00F50060">
        <w:t xml:space="preserve"> </w:t>
      </w:r>
      <w:proofErr w:type="spellStart"/>
      <w:r w:rsidR="00F50060" w:rsidRPr="00F50060">
        <w:t>заңды</w:t>
      </w:r>
      <w:proofErr w:type="spellEnd"/>
      <w:r w:rsidR="00F50060" w:rsidRPr="00F50060">
        <w:t xml:space="preserve"> </w:t>
      </w:r>
      <w:proofErr w:type="spellStart"/>
      <w:r w:rsidR="00F50060" w:rsidRPr="00F50060">
        <w:t>күшіне</w:t>
      </w:r>
      <w:proofErr w:type="spellEnd"/>
      <w:r w:rsidR="00F50060" w:rsidRPr="00F50060">
        <w:t xml:space="preserve"> </w:t>
      </w:r>
      <w:proofErr w:type="spellStart"/>
      <w:r w:rsidR="00F50060" w:rsidRPr="00F50060">
        <w:t>ие</w:t>
      </w:r>
      <w:proofErr w:type="spellEnd"/>
      <w:r w:rsidR="00F50060" w:rsidRPr="00F50060">
        <w:t xml:space="preserve"> </w:t>
      </w:r>
      <w:proofErr w:type="spellStart"/>
      <w:r w:rsidR="00F50060" w:rsidRPr="00F50060">
        <w:t>болмаса</w:t>
      </w:r>
      <w:proofErr w:type="spellEnd"/>
      <w:r w:rsidR="00F50060" w:rsidRPr="00F50060">
        <w:t xml:space="preserve"> да, </w:t>
      </w:r>
      <w:proofErr w:type="spellStart"/>
      <w:r w:rsidR="00F50060" w:rsidRPr="00F50060">
        <w:t>халықаралық</w:t>
      </w:r>
      <w:proofErr w:type="spellEnd"/>
      <w:r w:rsidR="00F50060" w:rsidRPr="00F50060">
        <w:t xml:space="preserve"> </w:t>
      </w:r>
      <w:proofErr w:type="spellStart"/>
      <w:r w:rsidR="00F50060" w:rsidRPr="00F50060">
        <w:t>құқық</w:t>
      </w:r>
      <w:proofErr w:type="spellEnd"/>
      <w:r w:rsidR="00590C5E">
        <w:t xml:space="preserve">. </w:t>
      </w:r>
      <w:proofErr w:type="spellStart"/>
      <w:r w:rsidR="00590C5E">
        <w:t>жағдайды</w:t>
      </w:r>
      <w:proofErr w:type="spellEnd"/>
      <w:r w:rsidR="00590C5E">
        <w:t xml:space="preserve"> </w:t>
      </w:r>
      <w:proofErr w:type="spellStart"/>
      <w:r w:rsidR="00590C5E">
        <w:t>құқықтық</w:t>
      </w:r>
      <w:proofErr w:type="spellEnd"/>
      <w:r w:rsidR="00590C5E">
        <w:t xml:space="preserve"> </w:t>
      </w:r>
      <w:proofErr w:type="spellStart"/>
      <w:r w:rsidR="00590C5E">
        <w:t>негізде</w:t>
      </w:r>
      <w:proofErr w:type="spellEnd"/>
      <w:r w:rsidR="00590C5E">
        <w:t xml:space="preserve"> </w:t>
      </w:r>
      <w:proofErr w:type="spellStart"/>
      <w:r w:rsidR="00590C5E">
        <w:t>конструктивті</w:t>
      </w:r>
      <w:proofErr w:type="spellEnd"/>
      <w:r w:rsidR="00590C5E">
        <w:t xml:space="preserve"> </w:t>
      </w:r>
      <w:proofErr w:type="spellStart"/>
      <w:r w:rsidR="00590C5E">
        <w:t>қарулы</w:t>
      </w:r>
      <w:proofErr w:type="spellEnd"/>
      <w:r w:rsidR="00590C5E">
        <w:t xml:space="preserve"> </w:t>
      </w:r>
      <w:proofErr w:type="spellStart"/>
      <w:r w:rsidR="00590C5E">
        <w:t>шабуыл</w:t>
      </w:r>
      <w:proofErr w:type="spellEnd"/>
      <w:r w:rsidR="00590C5E">
        <w:t xml:space="preserve"> </w:t>
      </w:r>
      <w:proofErr w:type="spellStart"/>
      <w:r w:rsidR="003A4AA7">
        <w:t>ды</w:t>
      </w:r>
      <w:proofErr w:type="spellEnd"/>
      <w:r w:rsidR="003A4AA7">
        <w:t xml:space="preserve"> </w:t>
      </w:r>
      <w:proofErr w:type="spellStart"/>
      <w:r w:rsidR="00590C5E">
        <w:t>баламалы</w:t>
      </w:r>
      <w:proofErr w:type="spellEnd"/>
      <w:r w:rsidR="00590C5E">
        <w:t xml:space="preserve"> </w:t>
      </w:r>
      <w:proofErr w:type="spellStart"/>
      <w:r w:rsidR="00590C5E">
        <w:t>жағдай</w:t>
      </w:r>
      <w:proofErr w:type="spellEnd"/>
      <w:r w:rsidR="00590C5E">
        <w:t xml:space="preserve"> </w:t>
      </w:r>
      <w:proofErr w:type="spellStart"/>
      <w:r w:rsidR="00590C5E">
        <w:t>деп</w:t>
      </w:r>
      <w:proofErr w:type="spellEnd"/>
      <w:r w:rsidR="00590C5E">
        <w:t xml:space="preserve"> </w:t>
      </w:r>
      <w:proofErr w:type="spellStart"/>
      <w:r w:rsidR="00590C5E">
        <w:t>атауға</w:t>
      </w:r>
      <w:proofErr w:type="spellEnd"/>
      <w:r w:rsidR="00590C5E">
        <w:t xml:space="preserve"> </w:t>
      </w:r>
      <w:proofErr w:type="spellStart"/>
      <w:r w:rsidR="00590C5E">
        <w:t>болады</w:t>
      </w:r>
      <w:proofErr w:type="spellEnd"/>
      <w:r w:rsidR="00590C5E">
        <w:t>.</w:t>
      </w:r>
    </w:p>
    <w:p w14:paraId="574A6639" w14:textId="555E6DFC" w:rsidR="00F50060" w:rsidRDefault="00590C5E">
      <w:proofErr w:type="spellStart"/>
      <w:r>
        <w:t>Сондықтан</w:t>
      </w:r>
      <w:proofErr w:type="spellEnd"/>
      <w:r>
        <w:t xml:space="preserve">, </w:t>
      </w:r>
      <w:proofErr w:type="spellStart"/>
      <w:r>
        <w:t>егер</w:t>
      </w:r>
      <w:proofErr w:type="spellEnd"/>
      <w:r>
        <w:t xml:space="preserve"> </w:t>
      </w:r>
      <w:proofErr w:type="spellStart"/>
      <w:r>
        <w:t>мұндай</w:t>
      </w:r>
      <w:proofErr w:type="spellEnd"/>
      <w:r>
        <w:t xml:space="preserve"> </w:t>
      </w:r>
      <w:proofErr w:type="spellStart"/>
      <w:r>
        <w:t>шабуыл</w:t>
      </w:r>
      <w:proofErr w:type="spellEnd"/>
      <w:r>
        <w:t xml:space="preserve"> </w:t>
      </w:r>
      <w:proofErr w:type="spellStart"/>
      <w:r>
        <w:t>жеткілікті</w:t>
      </w:r>
      <w:proofErr w:type="spellEnd"/>
      <w:r>
        <w:t xml:space="preserve"> </w:t>
      </w:r>
      <w:proofErr w:type="spellStart"/>
      <w:r>
        <w:t>ауырлықта</w:t>
      </w:r>
      <w:proofErr w:type="spellEnd"/>
      <w:r>
        <w:t xml:space="preserve"> </w:t>
      </w:r>
      <w:proofErr w:type="spellStart"/>
      <w:r>
        <w:t>болса</w:t>
      </w:r>
      <w:proofErr w:type="spellEnd"/>
      <w:r>
        <w:t xml:space="preserve"> </w:t>
      </w:r>
      <w:proofErr w:type="spellStart"/>
      <w:r>
        <w:t>және</w:t>
      </w:r>
      <w:proofErr w:type="spellEnd"/>
      <w:r>
        <w:t xml:space="preserve"> </w:t>
      </w:r>
      <w:proofErr w:type="spellStart"/>
      <w:r>
        <w:t>мемлекеттің</w:t>
      </w:r>
      <w:proofErr w:type="spellEnd"/>
      <w:r>
        <w:t xml:space="preserve"> </w:t>
      </w:r>
      <w:proofErr w:type="spellStart"/>
      <w:r>
        <w:t>қатысуы</w:t>
      </w:r>
      <w:proofErr w:type="spellEnd"/>
      <w:r>
        <w:t xml:space="preserve"> </w:t>
      </w:r>
      <w:proofErr w:type="spellStart"/>
      <w:r>
        <w:t>жеткілікті</w:t>
      </w:r>
      <w:proofErr w:type="spellEnd"/>
      <w:r>
        <w:t xml:space="preserve"> </w:t>
      </w:r>
      <w:proofErr w:type="spellStart"/>
      <w:r>
        <w:t>дәрежеде</w:t>
      </w:r>
      <w:proofErr w:type="spellEnd"/>
      <w:r>
        <w:t xml:space="preserve"> </w:t>
      </w:r>
      <w:proofErr w:type="spellStart"/>
      <w:r>
        <w:t>болса</w:t>
      </w:r>
      <w:proofErr w:type="spellEnd"/>
      <w:r>
        <w:t xml:space="preserve">, </w:t>
      </w:r>
      <w:proofErr w:type="spellStart"/>
      <w:r>
        <w:t>мемлекеттік</w:t>
      </w:r>
      <w:proofErr w:type="spellEnd"/>
      <w:r>
        <w:t xml:space="preserve"> </w:t>
      </w:r>
      <w:proofErr w:type="spellStart"/>
      <w:r>
        <w:t>емес</w:t>
      </w:r>
      <w:proofErr w:type="spellEnd"/>
      <w:r>
        <w:t xml:space="preserve"> </w:t>
      </w:r>
      <w:proofErr w:type="spellStart"/>
      <w:r>
        <w:t>қарулы</w:t>
      </w:r>
      <w:proofErr w:type="spellEnd"/>
      <w:r>
        <w:t xml:space="preserve"> </w:t>
      </w:r>
      <w:proofErr w:type="spellStart"/>
      <w:r>
        <w:t>шабуыл</w:t>
      </w:r>
      <w:proofErr w:type="spellEnd"/>
      <w:r>
        <w:t xml:space="preserve"> </w:t>
      </w:r>
      <w:proofErr w:type="spellStart"/>
      <w:r>
        <w:t>өзін-өзі</w:t>
      </w:r>
      <w:proofErr w:type="spellEnd"/>
      <w:r>
        <w:t xml:space="preserve"> </w:t>
      </w:r>
      <w:proofErr w:type="spellStart"/>
      <w:r>
        <w:t>қорғау</w:t>
      </w:r>
      <w:proofErr w:type="spellEnd"/>
      <w:r>
        <w:t xml:space="preserve"> </w:t>
      </w:r>
      <w:proofErr w:type="spellStart"/>
      <w:r>
        <w:t>құқығын</w:t>
      </w:r>
      <w:proofErr w:type="spellEnd"/>
      <w:r>
        <w:t xml:space="preserve"> </w:t>
      </w:r>
      <w:proofErr w:type="spellStart"/>
      <w:r>
        <w:t>тудыруы</w:t>
      </w:r>
      <w:proofErr w:type="spellEnd"/>
      <w:r>
        <w:t xml:space="preserve"> </w:t>
      </w:r>
      <w:proofErr w:type="spellStart"/>
      <w:r>
        <w:t>мүмкін</w:t>
      </w:r>
      <w:proofErr w:type="spellEnd"/>
      <w:r>
        <w:t xml:space="preserve">. 2001 </w:t>
      </w:r>
      <w:proofErr w:type="spellStart"/>
      <w:r>
        <w:t>жылғы</w:t>
      </w:r>
      <w:proofErr w:type="spellEnd"/>
      <w:r>
        <w:t xml:space="preserve"> 11 </w:t>
      </w:r>
      <w:proofErr w:type="spellStart"/>
      <w:r>
        <w:t>қыркүйектегі</w:t>
      </w:r>
      <w:proofErr w:type="spellEnd"/>
      <w:r>
        <w:t xml:space="preserve"> </w:t>
      </w:r>
      <w:proofErr w:type="spellStart"/>
      <w:r>
        <w:t>лаңкестік</w:t>
      </w:r>
      <w:proofErr w:type="spellEnd"/>
      <w:r>
        <w:t xml:space="preserve"> </w:t>
      </w:r>
      <w:proofErr w:type="spellStart"/>
      <w:r>
        <w:t>шабуылдарда</w:t>
      </w:r>
      <w:proofErr w:type="spellEnd"/>
      <w:r>
        <w:t xml:space="preserve"> </w:t>
      </w:r>
      <w:proofErr w:type="spellStart"/>
      <w:r>
        <w:t>қолданылған</w:t>
      </w:r>
      <w:proofErr w:type="spellEnd"/>
      <w:r>
        <w:t xml:space="preserve"> </w:t>
      </w:r>
      <w:proofErr w:type="spellStart"/>
      <w:r>
        <w:t>зорлық-зомбылық</w:t>
      </w:r>
      <w:proofErr w:type="spellEnd"/>
      <w:r>
        <w:t xml:space="preserve"> </w:t>
      </w:r>
      <w:proofErr w:type="spellStart"/>
      <w:r>
        <w:t>деңгейі</w:t>
      </w:r>
      <w:proofErr w:type="spellEnd"/>
      <w:r>
        <w:t xml:space="preserve">, </w:t>
      </w:r>
      <w:proofErr w:type="spellStart"/>
      <w:r>
        <w:t>сөзсіз</w:t>
      </w:r>
      <w:proofErr w:type="spellEnd"/>
      <w:r>
        <w:t xml:space="preserve">, </w:t>
      </w:r>
      <w:proofErr w:type="spellStart"/>
      <w:r>
        <w:t>жеткілікті</w:t>
      </w:r>
      <w:proofErr w:type="spellEnd"/>
      <w:r>
        <w:t xml:space="preserve"> </w:t>
      </w:r>
      <w:proofErr w:type="spellStart"/>
      <w:r>
        <w:t>ауырлық</w:t>
      </w:r>
      <w:proofErr w:type="spellEnd"/>
      <w:r>
        <w:t xml:space="preserve"> </w:t>
      </w:r>
      <w:proofErr w:type="spellStart"/>
      <w:r>
        <w:t>деңгейіне</w:t>
      </w:r>
      <w:proofErr w:type="spellEnd"/>
      <w:r>
        <w:t xml:space="preserve"> </w:t>
      </w:r>
      <w:proofErr w:type="spellStart"/>
      <w:r>
        <w:t>жетті</w:t>
      </w:r>
      <w:proofErr w:type="spellEnd"/>
      <w:r>
        <w:t xml:space="preserve"> </w:t>
      </w:r>
      <w:proofErr w:type="spellStart"/>
      <w:r>
        <w:t>және</w:t>
      </w:r>
      <w:proofErr w:type="spellEnd"/>
      <w:r>
        <w:t xml:space="preserve"> </w:t>
      </w:r>
      <w:proofErr w:type="spellStart"/>
      <w:r>
        <w:t>егер</w:t>
      </w:r>
      <w:proofErr w:type="spellEnd"/>
      <w:r>
        <w:t xml:space="preserve"> </w:t>
      </w:r>
      <w:proofErr w:type="spellStart"/>
      <w:r>
        <w:t>бұл</w:t>
      </w:r>
      <w:proofErr w:type="spellEnd"/>
      <w:r>
        <w:t xml:space="preserve"> </w:t>
      </w:r>
      <w:proofErr w:type="spellStart"/>
      <w:r>
        <w:t>шабуылдар</w:t>
      </w:r>
      <w:proofErr w:type="spellEnd"/>
      <w:r>
        <w:t xml:space="preserve"> </w:t>
      </w:r>
      <w:proofErr w:type="spellStart"/>
      <w:r>
        <w:t>мемлекеттің</w:t>
      </w:r>
      <w:proofErr w:type="spellEnd"/>
      <w:r>
        <w:t xml:space="preserve"> </w:t>
      </w:r>
      <w:proofErr w:type="spellStart"/>
      <w:r>
        <w:t>жұмысы</w:t>
      </w:r>
      <w:proofErr w:type="spellEnd"/>
      <w:r>
        <w:t xml:space="preserve"> </w:t>
      </w:r>
      <w:proofErr w:type="spellStart"/>
      <w:r>
        <w:t>болса</w:t>
      </w:r>
      <w:proofErr w:type="spellEnd"/>
      <w:r>
        <w:t xml:space="preserve">, </w:t>
      </w:r>
      <w:proofErr w:type="spellStart"/>
      <w:r>
        <w:t>олар</w:t>
      </w:r>
      <w:proofErr w:type="spellEnd"/>
      <w:r>
        <w:t xml:space="preserve"> </w:t>
      </w:r>
      <w:proofErr w:type="spellStart"/>
      <w:r>
        <w:t>қарулы</w:t>
      </w:r>
      <w:proofErr w:type="spellEnd"/>
      <w:r>
        <w:t xml:space="preserve"> </w:t>
      </w:r>
      <w:proofErr w:type="spellStart"/>
      <w:r>
        <w:t>шабуыл</w:t>
      </w:r>
      <w:proofErr w:type="spellEnd"/>
      <w:r>
        <w:t xml:space="preserve"> </w:t>
      </w:r>
      <w:proofErr w:type="spellStart"/>
      <w:r>
        <w:t>ретінде</w:t>
      </w:r>
      <w:proofErr w:type="spellEnd"/>
      <w:r>
        <w:t xml:space="preserve"> </w:t>
      </w:r>
      <w:proofErr w:type="spellStart"/>
      <w:r>
        <w:t>жіктелетін</w:t>
      </w:r>
      <w:proofErr w:type="spellEnd"/>
      <w:r>
        <w:t xml:space="preserve"> </w:t>
      </w:r>
      <w:proofErr w:type="spellStart"/>
      <w:r>
        <w:t>еді</w:t>
      </w:r>
      <w:proofErr w:type="spellEnd"/>
      <w:r>
        <w:t xml:space="preserve">.  </w:t>
      </w:r>
      <w:proofErr w:type="spellStart"/>
      <w:r>
        <w:t>Демек</w:t>
      </w:r>
      <w:proofErr w:type="spellEnd"/>
      <w:r>
        <w:t xml:space="preserve">, </w:t>
      </w:r>
      <w:proofErr w:type="spellStart"/>
      <w:r>
        <w:t>өзін-өзі</w:t>
      </w:r>
      <w:proofErr w:type="spellEnd"/>
      <w:r>
        <w:t xml:space="preserve"> </w:t>
      </w:r>
      <w:proofErr w:type="spellStart"/>
      <w:r>
        <w:t>қорғау</w:t>
      </w:r>
      <w:proofErr w:type="spellEnd"/>
      <w:r>
        <w:t xml:space="preserve"> </w:t>
      </w:r>
      <w:proofErr w:type="spellStart"/>
      <w:r>
        <w:t>құқығын</w:t>
      </w:r>
      <w:proofErr w:type="spellEnd"/>
      <w:r>
        <w:t xml:space="preserve"> </w:t>
      </w:r>
      <w:proofErr w:type="spellStart"/>
      <w:r>
        <w:t>тиісті</w:t>
      </w:r>
      <w:proofErr w:type="spellEnd"/>
      <w:r>
        <w:t xml:space="preserve"> </w:t>
      </w:r>
      <w:proofErr w:type="spellStart"/>
      <w:r>
        <w:t>зорлық-зомбылық</w:t>
      </w:r>
      <w:proofErr w:type="spellEnd"/>
      <w:r>
        <w:t xml:space="preserve"> </w:t>
      </w:r>
      <w:proofErr w:type="spellStart"/>
      <w:r>
        <w:t>шабуылдарды</w:t>
      </w:r>
      <w:proofErr w:type="spellEnd"/>
      <w:r>
        <w:t xml:space="preserve"> </w:t>
      </w:r>
      <w:proofErr w:type="spellStart"/>
      <w:r>
        <w:t>мемлекеттік</w:t>
      </w:r>
      <w:proofErr w:type="spellEnd"/>
      <w:r>
        <w:t xml:space="preserve"> </w:t>
      </w:r>
      <w:proofErr w:type="spellStart"/>
      <w:r>
        <w:t>немесе</w:t>
      </w:r>
      <w:proofErr w:type="spellEnd"/>
      <w:r>
        <w:t xml:space="preserve"> </w:t>
      </w:r>
      <w:proofErr w:type="spellStart"/>
      <w:r>
        <w:t>мемлекеттік</w:t>
      </w:r>
      <w:proofErr w:type="spellEnd"/>
      <w:r>
        <w:t xml:space="preserve"> </w:t>
      </w:r>
      <w:proofErr w:type="spellStart"/>
      <w:r>
        <w:t>емес</w:t>
      </w:r>
      <w:proofErr w:type="spellEnd"/>
      <w:r>
        <w:t xml:space="preserve"> </w:t>
      </w:r>
      <w:proofErr w:type="spellStart"/>
      <w:r>
        <w:t>субъекті</w:t>
      </w:r>
      <w:proofErr w:type="spellEnd"/>
      <w:r>
        <w:t xml:space="preserve"> </w:t>
      </w:r>
      <w:proofErr w:type="spellStart"/>
      <w:r>
        <w:t>жасағанына</w:t>
      </w:r>
      <w:proofErr w:type="spellEnd"/>
      <w:r>
        <w:t xml:space="preserve"> </w:t>
      </w:r>
      <w:proofErr w:type="spellStart"/>
      <w:r>
        <w:t>тәуелді</w:t>
      </w:r>
      <w:proofErr w:type="spellEnd"/>
      <w:r>
        <w:t xml:space="preserve"> </w:t>
      </w:r>
      <w:proofErr w:type="spellStart"/>
      <w:r>
        <w:t>деп</w:t>
      </w:r>
      <w:proofErr w:type="spellEnd"/>
      <w:r>
        <w:t xml:space="preserve"> </w:t>
      </w:r>
      <w:proofErr w:type="spellStart"/>
      <w:r>
        <w:t>санау</w:t>
      </w:r>
      <w:proofErr w:type="spellEnd"/>
      <w:r>
        <w:t xml:space="preserve"> </w:t>
      </w:r>
      <w:proofErr w:type="spellStart"/>
      <w:r>
        <w:t>біртүрлі</w:t>
      </w:r>
      <w:proofErr w:type="spellEnd"/>
      <w:r>
        <w:t xml:space="preserve"> </w:t>
      </w:r>
      <w:proofErr w:type="spellStart"/>
      <w:r>
        <w:t>болар</w:t>
      </w:r>
      <w:proofErr w:type="spellEnd"/>
      <w:r>
        <w:t xml:space="preserve"> </w:t>
      </w:r>
      <w:proofErr w:type="spellStart"/>
      <w:r>
        <w:t>еді</w:t>
      </w:r>
      <w:proofErr w:type="spellEnd"/>
      <w:r>
        <w:t xml:space="preserve">. </w:t>
      </w:r>
      <w:proofErr w:type="spellStart"/>
      <w:r>
        <w:t>Конструктивті</w:t>
      </w:r>
      <w:proofErr w:type="spellEnd"/>
      <w:r>
        <w:t xml:space="preserve"> </w:t>
      </w:r>
      <w:proofErr w:type="spellStart"/>
      <w:r>
        <w:t>қарулы</w:t>
      </w:r>
      <w:proofErr w:type="spellEnd"/>
      <w:r>
        <w:t xml:space="preserve"> </w:t>
      </w:r>
      <w:proofErr w:type="spellStart"/>
      <w:r>
        <w:t>шабуыл</w:t>
      </w:r>
      <w:proofErr w:type="spellEnd"/>
      <w:r>
        <w:t xml:space="preserve"> </w:t>
      </w:r>
      <w:proofErr w:type="spellStart"/>
      <w:r>
        <w:t>халықаралық</w:t>
      </w:r>
      <w:proofErr w:type="spellEnd"/>
      <w:r>
        <w:t xml:space="preserve"> </w:t>
      </w:r>
      <w:proofErr w:type="spellStart"/>
      <w:r>
        <w:t>құқықтық</w:t>
      </w:r>
      <w:proofErr w:type="spellEnd"/>
      <w:r>
        <w:t xml:space="preserve"> </w:t>
      </w:r>
      <w:proofErr w:type="spellStart"/>
      <w:r>
        <w:t>пайымдауларға</w:t>
      </w:r>
      <w:proofErr w:type="spellEnd"/>
      <w:r>
        <w:t xml:space="preserve"> </w:t>
      </w:r>
      <w:proofErr w:type="spellStart"/>
      <w:r>
        <w:t>мүлдем</w:t>
      </w:r>
      <w:proofErr w:type="spellEnd"/>
      <w:r>
        <w:t xml:space="preserve"> жат </w:t>
      </w:r>
      <w:proofErr w:type="spellStart"/>
      <w:r>
        <w:t>емес</w:t>
      </w:r>
      <w:proofErr w:type="spellEnd"/>
      <w:r>
        <w:t xml:space="preserve">, </w:t>
      </w:r>
      <w:proofErr w:type="spellStart"/>
      <w:r>
        <w:t>бірақ</w:t>
      </w:r>
      <w:proofErr w:type="spellEnd"/>
      <w:r>
        <w:t xml:space="preserve"> </w:t>
      </w:r>
      <w:proofErr w:type="spellStart"/>
      <w:r>
        <w:t>мұндай</w:t>
      </w:r>
      <w:proofErr w:type="spellEnd"/>
      <w:r>
        <w:t xml:space="preserve"> </w:t>
      </w:r>
      <w:proofErr w:type="spellStart"/>
      <w:r>
        <w:t>құрылыс</w:t>
      </w:r>
      <w:proofErr w:type="spellEnd"/>
      <w:r>
        <w:t xml:space="preserve"> </w:t>
      </w:r>
      <w:proofErr w:type="spellStart"/>
      <w:r>
        <w:t>шын</w:t>
      </w:r>
      <w:proofErr w:type="spellEnd"/>
      <w:r>
        <w:t xml:space="preserve"> </w:t>
      </w:r>
      <w:proofErr w:type="spellStart"/>
      <w:r>
        <w:t>мәнінде</w:t>
      </w:r>
      <w:proofErr w:type="spellEnd"/>
      <w:r>
        <w:t xml:space="preserve"> </w:t>
      </w:r>
      <w:proofErr w:type="spellStart"/>
      <w:r>
        <w:t>оң</w:t>
      </w:r>
      <w:proofErr w:type="spellEnd"/>
      <w:r>
        <w:t xml:space="preserve"> </w:t>
      </w:r>
      <w:proofErr w:type="spellStart"/>
      <w:r>
        <w:t>халықаралық</w:t>
      </w:r>
      <w:proofErr w:type="spellEnd"/>
      <w:r>
        <w:t xml:space="preserve"> </w:t>
      </w:r>
      <w:proofErr w:type="spellStart"/>
      <w:r>
        <w:t>құқыққа</w:t>
      </w:r>
      <w:proofErr w:type="spellEnd"/>
      <w:r>
        <w:t xml:space="preserve"> </w:t>
      </w:r>
      <w:proofErr w:type="spellStart"/>
      <w:r>
        <w:t>айналды</w:t>
      </w:r>
      <w:proofErr w:type="spellEnd"/>
      <w:r>
        <w:t xml:space="preserve"> </w:t>
      </w:r>
      <w:proofErr w:type="spellStart"/>
      <w:r>
        <w:t>ма</w:t>
      </w:r>
      <w:proofErr w:type="spellEnd"/>
      <w:r>
        <w:t xml:space="preserve">, </w:t>
      </w:r>
      <w:proofErr w:type="spellStart"/>
      <w:r>
        <w:t>бұл</w:t>
      </w:r>
      <w:proofErr w:type="spellEnd"/>
      <w:r>
        <w:t xml:space="preserve"> </w:t>
      </w:r>
      <w:proofErr w:type="spellStart"/>
      <w:r>
        <w:t>басқа</w:t>
      </w:r>
      <w:proofErr w:type="spellEnd"/>
      <w:r>
        <w:t xml:space="preserve"> </w:t>
      </w:r>
      <w:proofErr w:type="spellStart"/>
      <w:r>
        <w:t>мәселе</w:t>
      </w:r>
      <w:proofErr w:type="spellEnd"/>
      <w:r>
        <w:t xml:space="preserve">. </w:t>
      </w:r>
      <w:proofErr w:type="spellStart"/>
      <w:r>
        <w:t>Айта</w:t>
      </w:r>
      <w:proofErr w:type="spellEnd"/>
      <w:r>
        <w:t xml:space="preserve"> кету </w:t>
      </w:r>
      <w:proofErr w:type="spellStart"/>
      <w:r>
        <w:t>керек</w:t>
      </w:r>
      <w:proofErr w:type="spellEnd"/>
      <w:r>
        <w:t xml:space="preserve">, </w:t>
      </w:r>
      <w:proofErr w:type="spellStart"/>
      <w:r>
        <w:t>өзін-өзі</w:t>
      </w:r>
      <w:proofErr w:type="spellEnd"/>
      <w:r>
        <w:t xml:space="preserve"> </w:t>
      </w:r>
      <w:proofErr w:type="spellStart"/>
      <w:r>
        <w:t>қорғаудың</w:t>
      </w:r>
      <w:proofErr w:type="spellEnd"/>
      <w:r>
        <w:t xml:space="preserve"> </w:t>
      </w:r>
      <w:proofErr w:type="spellStart"/>
      <w:r>
        <w:t>кеңірек</w:t>
      </w:r>
      <w:proofErr w:type="spellEnd"/>
      <w:r>
        <w:t xml:space="preserve"> </w:t>
      </w:r>
      <w:proofErr w:type="spellStart"/>
      <w:r>
        <w:t>тұжырымдамасын</w:t>
      </w:r>
      <w:proofErr w:type="spellEnd"/>
      <w:r>
        <w:t xml:space="preserve"> </w:t>
      </w:r>
      <w:proofErr w:type="spellStart"/>
      <w:r>
        <w:t>қолдау</w:t>
      </w:r>
      <w:proofErr w:type="spellEnd"/>
      <w:r>
        <w:t xml:space="preserve"> </w:t>
      </w:r>
      <w:proofErr w:type="spellStart"/>
      <w:r>
        <w:t>үшін</w:t>
      </w:r>
      <w:proofErr w:type="spellEnd"/>
      <w:r>
        <w:t xml:space="preserve"> </w:t>
      </w:r>
      <w:proofErr w:type="spellStart"/>
      <w:r>
        <w:t>келтірілген</w:t>
      </w:r>
      <w:proofErr w:type="spellEnd"/>
      <w:r>
        <w:t xml:space="preserve"> </w:t>
      </w:r>
      <w:proofErr w:type="spellStart"/>
      <w:r>
        <w:t>әйгілі</w:t>
      </w:r>
      <w:proofErr w:type="spellEnd"/>
      <w:r>
        <w:t xml:space="preserve"> Кэролайн </w:t>
      </w:r>
      <w:proofErr w:type="spellStart"/>
      <w:r>
        <w:t>дауы</w:t>
      </w:r>
      <w:proofErr w:type="spellEnd"/>
      <w:r>
        <w:t xml:space="preserve"> </w:t>
      </w:r>
      <w:proofErr w:type="spellStart"/>
      <w:r>
        <w:t>қарулы</w:t>
      </w:r>
      <w:proofErr w:type="spellEnd"/>
      <w:r>
        <w:t xml:space="preserve"> </w:t>
      </w:r>
      <w:proofErr w:type="spellStart"/>
      <w:r>
        <w:t>шабуылдың</w:t>
      </w:r>
      <w:proofErr w:type="spellEnd"/>
      <w:r>
        <w:t xml:space="preserve"> </w:t>
      </w:r>
      <w:proofErr w:type="spellStart"/>
      <w:r>
        <w:t>мемлекет</w:t>
      </w:r>
      <w:proofErr w:type="spellEnd"/>
      <w:r>
        <w:t xml:space="preserve"> </w:t>
      </w:r>
      <w:proofErr w:type="spellStart"/>
      <w:r>
        <w:t>тарапынан</w:t>
      </w:r>
      <w:proofErr w:type="spellEnd"/>
      <w:r>
        <w:t xml:space="preserve"> </w:t>
      </w:r>
      <w:proofErr w:type="spellStart"/>
      <w:r>
        <w:t>болуы</w:t>
      </w:r>
      <w:proofErr w:type="spellEnd"/>
      <w:r>
        <w:t xml:space="preserve"> </w:t>
      </w:r>
      <w:proofErr w:type="spellStart"/>
      <w:r>
        <w:t>қажет</w:t>
      </w:r>
      <w:proofErr w:type="spellEnd"/>
      <w:r>
        <w:t xml:space="preserve"> </w:t>
      </w:r>
      <w:proofErr w:type="spellStart"/>
      <w:r>
        <w:t>емес</w:t>
      </w:r>
      <w:proofErr w:type="spellEnd"/>
      <w:r>
        <w:t xml:space="preserve"> </w:t>
      </w:r>
      <w:proofErr w:type="spellStart"/>
      <w:r>
        <w:t>екенін</w:t>
      </w:r>
      <w:proofErr w:type="spellEnd"/>
      <w:r>
        <w:t xml:space="preserve"> </w:t>
      </w:r>
      <w:proofErr w:type="spellStart"/>
      <w:r>
        <w:t>көрсетеді</w:t>
      </w:r>
      <w:proofErr w:type="spellEnd"/>
      <w:r>
        <w:t xml:space="preserve">. </w:t>
      </w:r>
      <w:proofErr w:type="spellStart"/>
      <w:r w:rsidR="008623B6" w:rsidRPr="008623B6">
        <w:t>Біріккен</w:t>
      </w:r>
      <w:proofErr w:type="spellEnd"/>
      <w:r w:rsidR="008623B6" w:rsidRPr="008623B6">
        <w:t xml:space="preserve"> </w:t>
      </w:r>
      <w:proofErr w:type="spellStart"/>
      <w:r w:rsidR="008623B6" w:rsidRPr="008623B6">
        <w:t>Корольдік</w:t>
      </w:r>
      <w:proofErr w:type="spellEnd"/>
      <w:r w:rsidR="008623B6" w:rsidRPr="008623B6">
        <w:t xml:space="preserve"> пен Америка </w:t>
      </w:r>
      <w:proofErr w:type="spellStart"/>
      <w:r w:rsidR="008623B6" w:rsidRPr="008623B6">
        <w:t>Құрама</w:t>
      </w:r>
      <w:proofErr w:type="spellEnd"/>
      <w:r w:rsidR="008623B6" w:rsidRPr="008623B6">
        <w:t xml:space="preserve"> </w:t>
      </w:r>
      <w:proofErr w:type="spellStart"/>
      <w:r w:rsidR="008623B6" w:rsidRPr="008623B6">
        <w:t>Штаттары</w:t>
      </w:r>
      <w:proofErr w:type="spellEnd"/>
      <w:r w:rsidR="008623B6" w:rsidRPr="008623B6">
        <w:t xml:space="preserve"> </w:t>
      </w:r>
      <w:proofErr w:type="spellStart"/>
      <w:r w:rsidR="008623B6" w:rsidRPr="008623B6">
        <w:t>арасындағы</w:t>
      </w:r>
      <w:proofErr w:type="spellEnd"/>
      <w:r w:rsidR="008623B6" w:rsidRPr="008623B6">
        <w:t xml:space="preserve"> </w:t>
      </w:r>
      <w:proofErr w:type="spellStart"/>
      <w:r w:rsidR="008623B6" w:rsidRPr="008623B6">
        <w:t>корреспонденцияның</w:t>
      </w:r>
      <w:proofErr w:type="spellEnd"/>
      <w:r w:rsidR="008623B6" w:rsidRPr="008623B6">
        <w:t xml:space="preserve"> </w:t>
      </w:r>
      <w:proofErr w:type="spellStart"/>
      <w:r w:rsidR="008623B6" w:rsidRPr="008623B6">
        <w:t>ешбір</w:t>
      </w:r>
      <w:proofErr w:type="spellEnd"/>
      <w:r w:rsidR="008623B6" w:rsidRPr="008623B6">
        <w:t xml:space="preserve"> </w:t>
      </w:r>
      <w:proofErr w:type="spellStart"/>
      <w:r w:rsidR="008623B6" w:rsidRPr="008623B6">
        <w:t>жерінде</w:t>
      </w:r>
      <w:proofErr w:type="spellEnd"/>
      <w:r w:rsidR="008623B6" w:rsidRPr="008623B6">
        <w:t xml:space="preserve"> </w:t>
      </w:r>
      <w:proofErr w:type="spellStart"/>
      <w:r w:rsidR="008623B6" w:rsidRPr="008623B6">
        <w:t>немесе</w:t>
      </w:r>
      <w:proofErr w:type="spellEnd"/>
      <w:r w:rsidR="008623B6" w:rsidRPr="008623B6">
        <w:t xml:space="preserve"> </w:t>
      </w:r>
      <w:proofErr w:type="spellStart"/>
      <w:r w:rsidR="008623B6" w:rsidRPr="008623B6">
        <w:t>кейіннен</w:t>
      </w:r>
      <w:proofErr w:type="spellEnd"/>
      <w:r w:rsidR="008623B6" w:rsidRPr="008623B6">
        <w:t xml:space="preserve"> </w:t>
      </w:r>
      <w:proofErr w:type="spellStart"/>
      <w:r w:rsidR="008623B6" w:rsidRPr="008623B6">
        <w:t>өзін-өзі</w:t>
      </w:r>
      <w:proofErr w:type="spellEnd"/>
      <w:r w:rsidR="008623B6" w:rsidRPr="008623B6">
        <w:t xml:space="preserve"> </w:t>
      </w:r>
      <w:proofErr w:type="spellStart"/>
      <w:r w:rsidR="008623B6" w:rsidRPr="008623B6">
        <w:t>қорғау</w:t>
      </w:r>
      <w:proofErr w:type="spellEnd"/>
      <w:r w:rsidR="008623B6" w:rsidRPr="008623B6">
        <w:t xml:space="preserve"> </w:t>
      </w:r>
      <w:proofErr w:type="spellStart"/>
      <w:r w:rsidR="008623B6" w:rsidRPr="008623B6">
        <w:t>туралы</w:t>
      </w:r>
      <w:proofErr w:type="spellEnd"/>
      <w:r w:rsidR="008623B6" w:rsidRPr="008623B6">
        <w:t xml:space="preserve"> Вебстер </w:t>
      </w:r>
      <w:proofErr w:type="spellStart"/>
      <w:r w:rsidR="008623B6" w:rsidRPr="008623B6">
        <w:t>формуласына</w:t>
      </w:r>
      <w:proofErr w:type="spellEnd"/>
      <w:r w:rsidR="008623B6" w:rsidRPr="008623B6">
        <w:t xml:space="preserve"> </w:t>
      </w:r>
      <w:proofErr w:type="spellStart"/>
      <w:r w:rsidR="008623B6" w:rsidRPr="008623B6">
        <w:t>сүйенуде</w:t>
      </w:r>
      <w:proofErr w:type="spellEnd"/>
      <w:r w:rsidR="008623B6" w:rsidRPr="008623B6">
        <w:t xml:space="preserve"> Вебстер </w:t>
      </w:r>
      <w:proofErr w:type="spellStart"/>
      <w:r w:rsidR="008623B6" w:rsidRPr="008623B6">
        <w:t>формуласының</w:t>
      </w:r>
      <w:proofErr w:type="spellEnd"/>
      <w:r w:rsidR="008623B6" w:rsidRPr="008623B6">
        <w:t xml:space="preserve"> </w:t>
      </w:r>
      <w:proofErr w:type="spellStart"/>
      <w:r w:rsidR="008623B6" w:rsidRPr="008623B6">
        <w:t>қолданылуы</w:t>
      </w:r>
      <w:proofErr w:type="spellEnd"/>
      <w:r w:rsidR="008623B6" w:rsidRPr="008623B6">
        <w:t xml:space="preserve"> </w:t>
      </w:r>
      <w:proofErr w:type="spellStart"/>
      <w:r w:rsidR="008623B6" w:rsidRPr="008623B6">
        <w:t>қарулы</w:t>
      </w:r>
      <w:proofErr w:type="spellEnd"/>
      <w:r w:rsidR="008623B6" w:rsidRPr="008623B6">
        <w:t xml:space="preserve"> </w:t>
      </w:r>
      <w:proofErr w:type="spellStart"/>
      <w:r w:rsidR="008623B6" w:rsidRPr="008623B6">
        <w:t>күштердің</w:t>
      </w:r>
      <w:proofErr w:type="spellEnd"/>
      <w:r w:rsidR="008623B6" w:rsidRPr="008623B6">
        <w:t xml:space="preserve"> </w:t>
      </w:r>
      <w:proofErr w:type="spellStart"/>
      <w:r w:rsidR="008623B6" w:rsidRPr="008623B6">
        <w:t>көзіне</w:t>
      </w:r>
      <w:proofErr w:type="spellEnd"/>
      <w:r w:rsidR="008623B6" w:rsidRPr="008623B6">
        <w:t xml:space="preserve"> </w:t>
      </w:r>
      <w:proofErr w:type="spellStart"/>
      <w:r w:rsidR="008623B6" w:rsidRPr="008623B6">
        <w:t>байланысты</w:t>
      </w:r>
      <w:proofErr w:type="spellEnd"/>
      <w:r w:rsidR="008623B6" w:rsidRPr="008623B6">
        <w:t xml:space="preserve"> </w:t>
      </w:r>
      <w:proofErr w:type="spellStart"/>
      <w:r w:rsidR="008623B6" w:rsidRPr="008623B6">
        <w:t>екендігі</w:t>
      </w:r>
      <w:proofErr w:type="spellEnd"/>
      <w:r w:rsidR="008623B6" w:rsidRPr="008623B6">
        <w:t xml:space="preserve"> </w:t>
      </w:r>
      <w:proofErr w:type="spellStart"/>
      <w:r w:rsidR="008623B6" w:rsidRPr="008623B6">
        <w:t>айтылмаған</w:t>
      </w:r>
      <w:proofErr w:type="spellEnd"/>
      <w:r w:rsidR="008623B6" w:rsidRPr="008623B6">
        <w:t xml:space="preserve">. </w:t>
      </w:r>
      <w:proofErr w:type="spellStart"/>
      <w:r w:rsidR="008623B6" w:rsidRPr="008623B6">
        <w:t>Соған</w:t>
      </w:r>
      <w:proofErr w:type="spellEnd"/>
      <w:r w:rsidR="008623B6" w:rsidRPr="008623B6">
        <w:t xml:space="preserve"> </w:t>
      </w:r>
      <w:proofErr w:type="spellStart"/>
      <w:r w:rsidR="008623B6" w:rsidRPr="008623B6">
        <w:t>қарамастан</w:t>
      </w:r>
      <w:proofErr w:type="spellEnd"/>
      <w:r w:rsidR="008623B6" w:rsidRPr="008623B6">
        <w:t xml:space="preserve">, 11 </w:t>
      </w:r>
      <w:proofErr w:type="spellStart"/>
      <w:r w:rsidR="008623B6" w:rsidRPr="008623B6">
        <w:t>қыркүйек</w:t>
      </w:r>
      <w:proofErr w:type="spellEnd"/>
      <w:r w:rsidR="008623B6" w:rsidRPr="008623B6">
        <w:t xml:space="preserve"> </w:t>
      </w:r>
      <w:proofErr w:type="spellStart"/>
      <w:r w:rsidR="008623B6" w:rsidRPr="008623B6">
        <w:t>оқиғасынан</w:t>
      </w:r>
      <w:proofErr w:type="spellEnd"/>
      <w:r w:rsidR="008623B6" w:rsidRPr="008623B6">
        <w:t xml:space="preserve"> </w:t>
      </w:r>
      <w:proofErr w:type="spellStart"/>
      <w:r w:rsidR="008623B6" w:rsidRPr="008623B6">
        <w:t>кейінгі</w:t>
      </w:r>
      <w:proofErr w:type="spellEnd"/>
      <w:r w:rsidR="008623B6" w:rsidRPr="008623B6">
        <w:t xml:space="preserve"> </w:t>
      </w:r>
      <w:proofErr w:type="spellStart"/>
      <w:r w:rsidR="008623B6" w:rsidRPr="008623B6">
        <w:t>халықаралық</w:t>
      </w:r>
      <w:proofErr w:type="spellEnd"/>
      <w:r w:rsidR="008623B6" w:rsidRPr="008623B6">
        <w:t xml:space="preserve"> реакция </w:t>
      </w:r>
      <w:proofErr w:type="spellStart"/>
      <w:r w:rsidR="008623B6" w:rsidRPr="008623B6">
        <w:t>қарулы</w:t>
      </w:r>
      <w:proofErr w:type="spellEnd"/>
      <w:r w:rsidR="008623B6" w:rsidRPr="008623B6">
        <w:t xml:space="preserve"> </w:t>
      </w:r>
      <w:proofErr w:type="spellStart"/>
      <w:r w:rsidR="008623B6" w:rsidRPr="008623B6">
        <w:t>шабуыл</w:t>
      </w:r>
      <w:proofErr w:type="spellEnd"/>
      <w:r w:rsidR="008623B6" w:rsidRPr="008623B6">
        <w:t xml:space="preserve"> </w:t>
      </w:r>
      <w:proofErr w:type="spellStart"/>
      <w:r w:rsidR="008623B6" w:rsidRPr="008623B6">
        <w:t>түсінігі</w:t>
      </w:r>
      <w:proofErr w:type="spellEnd"/>
      <w:r w:rsidR="008623B6" w:rsidRPr="008623B6">
        <w:t xml:space="preserve"> </w:t>
      </w:r>
      <w:proofErr w:type="spellStart"/>
      <w:r w:rsidR="008623B6" w:rsidRPr="008623B6">
        <w:t>шын</w:t>
      </w:r>
      <w:proofErr w:type="spellEnd"/>
      <w:r w:rsidR="008623B6" w:rsidRPr="008623B6">
        <w:t xml:space="preserve"> </w:t>
      </w:r>
      <w:proofErr w:type="spellStart"/>
      <w:r w:rsidR="008623B6" w:rsidRPr="008623B6">
        <w:t>мәнінде</w:t>
      </w:r>
      <w:proofErr w:type="spellEnd"/>
      <w:r w:rsidR="008623B6" w:rsidRPr="008623B6">
        <w:t xml:space="preserve"> </w:t>
      </w:r>
      <w:proofErr w:type="spellStart"/>
      <w:r w:rsidR="008623B6" w:rsidRPr="008623B6">
        <w:t>мемлекеттік</w:t>
      </w:r>
      <w:proofErr w:type="spellEnd"/>
      <w:r w:rsidR="008623B6" w:rsidRPr="008623B6">
        <w:t xml:space="preserve"> </w:t>
      </w:r>
      <w:proofErr w:type="spellStart"/>
      <w:r w:rsidR="008623B6" w:rsidRPr="008623B6">
        <w:t>актілермен</w:t>
      </w:r>
      <w:proofErr w:type="spellEnd"/>
      <w:r w:rsidR="008623B6" w:rsidRPr="008623B6">
        <w:t xml:space="preserve"> </w:t>
      </w:r>
      <w:proofErr w:type="spellStart"/>
      <w:r w:rsidR="008623B6" w:rsidRPr="008623B6">
        <w:t>шектелмейтінін</w:t>
      </w:r>
      <w:proofErr w:type="spellEnd"/>
      <w:r w:rsidR="008623B6" w:rsidRPr="008623B6">
        <w:t xml:space="preserve"> </w:t>
      </w:r>
      <w:proofErr w:type="spellStart"/>
      <w:r w:rsidR="008623B6" w:rsidRPr="008623B6">
        <w:t>растайды</w:t>
      </w:r>
      <w:proofErr w:type="spellEnd"/>
      <w:r w:rsidR="008623B6" w:rsidRPr="008623B6">
        <w:t xml:space="preserve">. </w:t>
      </w:r>
      <w:proofErr w:type="spellStart"/>
      <w:r w:rsidR="008623B6" w:rsidRPr="008623B6">
        <w:t>Қауіпсіздік</w:t>
      </w:r>
      <w:proofErr w:type="spellEnd"/>
      <w:r w:rsidR="008623B6" w:rsidRPr="008623B6">
        <w:t xml:space="preserve"> </w:t>
      </w:r>
      <w:proofErr w:type="spellStart"/>
      <w:r w:rsidR="008623B6" w:rsidRPr="008623B6">
        <w:t>Кеңесі</w:t>
      </w:r>
      <w:proofErr w:type="spellEnd"/>
      <w:r w:rsidR="008623B6" w:rsidRPr="008623B6">
        <w:t xml:space="preserve"> </w:t>
      </w:r>
      <w:proofErr w:type="spellStart"/>
      <w:r w:rsidR="008623B6" w:rsidRPr="008623B6">
        <w:t>қабылданған</w:t>
      </w:r>
      <w:proofErr w:type="spellEnd"/>
      <w:r w:rsidR="008623B6" w:rsidRPr="008623B6">
        <w:t xml:space="preserve"> </w:t>
      </w:r>
      <w:proofErr w:type="spellStart"/>
      <w:r w:rsidR="008623B6" w:rsidRPr="008623B6">
        <w:t>екі</w:t>
      </w:r>
      <w:proofErr w:type="spellEnd"/>
      <w:r w:rsidR="008623B6" w:rsidRPr="008623B6">
        <w:t xml:space="preserve"> </w:t>
      </w:r>
      <w:proofErr w:type="spellStart"/>
      <w:r w:rsidR="008623B6" w:rsidRPr="008623B6">
        <w:t>резолюцияда</w:t>
      </w:r>
      <w:proofErr w:type="spellEnd"/>
      <w:r w:rsidR="008623B6" w:rsidRPr="008623B6">
        <w:t xml:space="preserve"> </w:t>
      </w:r>
      <w:proofErr w:type="spellStart"/>
      <w:r w:rsidR="008623B6" w:rsidRPr="008623B6">
        <w:t>өзін-өзі</w:t>
      </w:r>
      <w:proofErr w:type="spellEnd"/>
      <w:r w:rsidR="008623B6" w:rsidRPr="008623B6">
        <w:t xml:space="preserve"> </w:t>
      </w:r>
      <w:proofErr w:type="spellStart"/>
      <w:r w:rsidR="008623B6" w:rsidRPr="008623B6">
        <w:t>қорғау</w:t>
      </w:r>
      <w:proofErr w:type="spellEnd"/>
      <w:r w:rsidR="008623B6" w:rsidRPr="008623B6">
        <w:t xml:space="preserve"> </w:t>
      </w:r>
      <w:proofErr w:type="spellStart"/>
      <w:r w:rsidR="008623B6" w:rsidRPr="008623B6">
        <w:t>құқығын</w:t>
      </w:r>
      <w:proofErr w:type="spellEnd"/>
      <w:r w:rsidR="008623B6" w:rsidRPr="008623B6">
        <w:t xml:space="preserve"> </w:t>
      </w:r>
      <w:proofErr w:type="spellStart"/>
      <w:r w:rsidR="008623B6" w:rsidRPr="008623B6">
        <w:t>ашық</w:t>
      </w:r>
      <w:proofErr w:type="spellEnd"/>
      <w:r w:rsidR="008623B6" w:rsidRPr="008623B6">
        <w:t xml:space="preserve"> </w:t>
      </w:r>
      <w:proofErr w:type="spellStart"/>
      <w:r w:rsidR="008623B6" w:rsidRPr="008623B6">
        <w:t>мойындады</w:t>
      </w:r>
      <w:proofErr w:type="spellEnd"/>
      <w:r w:rsidR="008623B6" w:rsidRPr="008623B6">
        <w:t xml:space="preserve">.  </w:t>
      </w:r>
      <w:proofErr w:type="spellStart"/>
      <w:r w:rsidR="008623B6" w:rsidRPr="008623B6">
        <w:t>Резолюцияларда</w:t>
      </w:r>
      <w:proofErr w:type="spellEnd"/>
      <w:r w:rsidR="008623B6" w:rsidRPr="008623B6">
        <w:t xml:space="preserve"> </w:t>
      </w:r>
      <w:proofErr w:type="spellStart"/>
      <w:r w:rsidR="008623B6" w:rsidRPr="008623B6">
        <w:t>террористік</w:t>
      </w:r>
      <w:proofErr w:type="spellEnd"/>
      <w:r w:rsidR="008623B6" w:rsidRPr="008623B6">
        <w:t xml:space="preserve"> </w:t>
      </w:r>
      <w:proofErr w:type="spellStart"/>
      <w:r w:rsidR="008623B6" w:rsidRPr="008623B6">
        <w:t>шабуылдар</w:t>
      </w:r>
      <w:proofErr w:type="spellEnd"/>
      <w:r w:rsidR="008623B6" w:rsidRPr="008623B6">
        <w:t xml:space="preserve"> </w:t>
      </w:r>
      <w:proofErr w:type="spellStart"/>
      <w:r w:rsidR="008623B6" w:rsidRPr="008623B6">
        <w:t>қарулы</w:t>
      </w:r>
      <w:proofErr w:type="spellEnd"/>
      <w:r w:rsidR="008623B6" w:rsidRPr="008623B6">
        <w:t xml:space="preserve"> </w:t>
      </w:r>
      <w:proofErr w:type="spellStart"/>
      <w:r w:rsidR="008623B6" w:rsidRPr="008623B6">
        <w:t>шабуылдарға</w:t>
      </w:r>
      <w:proofErr w:type="spellEnd"/>
      <w:r w:rsidR="008623B6" w:rsidRPr="008623B6">
        <w:t xml:space="preserve"> </w:t>
      </w:r>
      <w:proofErr w:type="spellStart"/>
      <w:r w:rsidR="008623B6" w:rsidRPr="008623B6">
        <w:t>тең</w:t>
      </w:r>
      <w:proofErr w:type="spellEnd"/>
      <w:r w:rsidR="008623B6" w:rsidRPr="008623B6">
        <w:t xml:space="preserve"> </w:t>
      </w:r>
      <w:proofErr w:type="spellStart"/>
      <w:r w:rsidR="008623B6" w:rsidRPr="008623B6">
        <w:t>екені</w:t>
      </w:r>
      <w:proofErr w:type="spellEnd"/>
      <w:r w:rsidR="008623B6" w:rsidRPr="008623B6">
        <w:t xml:space="preserve"> </w:t>
      </w:r>
      <w:proofErr w:type="spellStart"/>
      <w:r w:rsidR="008623B6" w:rsidRPr="008623B6">
        <w:t>анық</w:t>
      </w:r>
      <w:proofErr w:type="spellEnd"/>
      <w:r w:rsidR="008623B6" w:rsidRPr="008623B6">
        <w:t xml:space="preserve"> </w:t>
      </w:r>
      <w:proofErr w:type="spellStart"/>
      <w:r w:rsidR="008623B6" w:rsidRPr="008623B6">
        <w:t>көрсетілмеген</w:t>
      </w:r>
      <w:proofErr w:type="spellEnd"/>
      <w:r w:rsidR="008623B6" w:rsidRPr="008623B6">
        <w:t xml:space="preserve">, </w:t>
      </w:r>
      <w:proofErr w:type="spellStart"/>
      <w:r w:rsidR="008623B6" w:rsidRPr="008623B6">
        <w:t>бірақ</w:t>
      </w:r>
      <w:proofErr w:type="spellEnd"/>
      <w:r w:rsidR="008623B6" w:rsidRPr="008623B6">
        <w:t xml:space="preserve"> </w:t>
      </w:r>
      <w:proofErr w:type="spellStart"/>
      <w:r w:rsidR="008623B6" w:rsidRPr="008623B6">
        <w:t>өзін-өзі</w:t>
      </w:r>
      <w:proofErr w:type="spellEnd"/>
      <w:r w:rsidR="008623B6" w:rsidRPr="008623B6">
        <w:t xml:space="preserve"> </w:t>
      </w:r>
      <w:proofErr w:type="spellStart"/>
      <w:r w:rsidR="008623B6" w:rsidRPr="008623B6">
        <w:t>қорғау</w:t>
      </w:r>
      <w:proofErr w:type="spellEnd"/>
      <w:r w:rsidR="008623B6" w:rsidRPr="008623B6">
        <w:t xml:space="preserve"> </w:t>
      </w:r>
      <w:proofErr w:type="spellStart"/>
      <w:r w:rsidR="008623B6" w:rsidRPr="008623B6">
        <w:t>құқығын</w:t>
      </w:r>
      <w:proofErr w:type="spellEnd"/>
      <w:r w:rsidR="008623B6" w:rsidRPr="008623B6">
        <w:t xml:space="preserve"> </w:t>
      </w:r>
      <w:proofErr w:type="spellStart"/>
      <w:r w:rsidR="008623B6" w:rsidRPr="008623B6">
        <w:t>тану</w:t>
      </w:r>
      <w:proofErr w:type="spellEnd"/>
      <w:r w:rsidR="008623B6" w:rsidRPr="008623B6">
        <w:t xml:space="preserve"> </w:t>
      </w:r>
      <w:proofErr w:type="spellStart"/>
      <w:r w:rsidR="008623B6" w:rsidRPr="008623B6">
        <w:t>Қауіпсіздік</w:t>
      </w:r>
      <w:proofErr w:type="spellEnd"/>
      <w:r w:rsidR="008623B6" w:rsidRPr="008623B6">
        <w:t xml:space="preserve"> </w:t>
      </w:r>
      <w:proofErr w:type="spellStart"/>
      <w:r w:rsidR="008623B6" w:rsidRPr="008623B6">
        <w:t>Кеңесінің</w:t>
      </w:r>
      <w:proofErr w:type="spellEnd"/>
      <w:r w:rsidR="008623B6" w:rsidRPr="008623B6">
        <w:t xml:space="preserve"> 51-баптың </w:t>
      </w:r>
      <w:proofErr w:type="spellStart"/>
      <w:r w:rsidR="008623B6" w:rsidRPr="008623B6">
        <w:t>мақсаттары</w:t>
      </w:r>
      <w:proofErr w:type="spellEnd"/>
      <w:r w:rsidR="008623B6" w:rsidRPr="008623B6">
        <w:t xml:space="preserve"> </w:t>
      </w:r>
      <w:proofErr w:type="spellStart"/>
      <w:r w:rsidR="008623B6" w:rsidRPr="008623B6">
        <w:t>үшін</w:t>
      </w:r>
      <w:proofErr w:type="spellEnd"/>
      <w:r w:rsidR="008623B6" w:rsidRPr="008623B6">
        <w:t xml:space="preserve"> </w:t>
      </w:r>
      <w:proofErr w:type="spellStart"/>
      <w:r w:rsidR="008623B6" w:rsidRPr="008623B6">
        <w:t>бұл</w:t>
      </w:r>
      <w:proofErr w:type="spellEnd"/>
      <w:r w:rsidR="008623B6" w:rsidRPr="008623B6">
        <w:t xml:space="preserve"> </w:t>
      </w:r>
      <w:proofErr w:type="spellStart"/>
      <w:r w:rsidR="008623B6" w:rsidRPr="008623B6">
        <w:t>террористік</w:t>
      </w:r>
      <w:proofErr w:type="spellEnd"/>
      <w:r w:rsidR="008623B6" w:rsidRPr="008623B6">
        <w:t xml:space="preserve"> </w:t>
      </w:r>
      <w:proofErr w:type="spellStart"/>
      <w:r w:rsidR="008623B6" w:rsidRPr="008623B6">
        <w:t>шабуылдарды</w:t>
      </w:r>
      <w:proofErr w:type="spellEnd"/>
      <w:r w:rsidR="008623B6" w:rsidRPr="008623B6">
        <w:t xml:space="preserve"> </w:t>
      </w:r>
      <w:proofErr w:type="spellStart"/>
      <w:r w:rsidR="008623B6" w:rsidRPr="008623B6">
        <w:t>қарулы</w:t>
      </w:r>
      <w:proofErr w:type="spellEnd"/>
      <w:r w:rsidR="008623B6" w:rsidRPr="008623B6">
        <w:t xml:space="preserve"> </w:t>
      </w:r>
      <w:proofErr w:type="spellStart"/>
      <w:r w:rsidR="008623B6" w:rsidRPr="008623B6">
        <w:t>шабуыл</w:t>
      </w:r>
      <w:proofErr w:type="spellEnd"/>
      <w:r w:rsidR="008623B6" w:rsidRPr="008623B6">
        <w:t xml:space="preserve"> </w:t>
      </w:r>
      <w:proofErr w:type="spellStart"/>
      <w:r w:rsidR="008623B6" w:rsidRPr="008623B6">
        <w:t>деп</w:t>
      </w:r>
      <w:proofErr w:type="spellEnd"/>
      <w:r w:rsidR="008623B6" w:rsidRPr="008623B6">
        <w:t xml:space="preserve"> </w:t>
      </w:r>
      <w:proofErr w:type="spellStart"/>
      <w:r w:rsidR="008623B6" w:rsidRPr="008623B6">
        <w:t>санайтынын</w:t>
      </w:r>
      <w:proofErr w:type="spellEnd"/>
      <w:r w:rsidR="008623B6" w:rsidRPr="008623B6">
        <w:t xml:space="preserve"> </w:t>
      </w:r>
      <w:proofErr w:type="spellStart"/>
      <w:r w:rsidR="008623B6" w:rsidRPr="008623B6">
        <w:t>білдіруі</w:t>
      </w:r>
      <w:proofErr w:type="spellEnd"/>
      <w:r w:rsidR="008623B6" w:rsidRPr="008623B6">
        <w:t xml:space="preserve"> </w:t>
      </w:r>
      <w:proofErr w:type="spellStart"/>
      <w:r w:rsidR="008623B6" w:rsidRPr="008623B6">
        <w:t>керек</w:t>
      </w:r>
      <w:proofErr w:type="spellEnd"/>
      <w:r w:rsidR="008623B6" w:rsidRPr="008623B6">
        <w:t xml:space="preserve"> </w:t>
      </w:r>
      <w:proofErr w:type="spellStart"/>
      <w:r w:rsidR="008623B6" w:rsidRPr="008623B6">
        <w:t>еді</w:t>
      </w:r>
      <w:proofErr w:type="spellEnd"/>
      <w:r w:rsidR="008623B6" w:rsidRPr="008623B6">
        <w:t xml:space="preserve">. </w:t>
      </w:r>
      <w:proofErr w:type="spellStart"/>
      <w:r w:rsidR="008623B6" w:rsidRPr="008623B6">
        <w:t>Ол</w:t>
      </w:r>
      <w:proofErr w:type="spellEnd"/>
      <w:r w:rsidR="008623B6" w:rsidRPr="008623B6">
        <w:t xml:space="preserve"> </w:t>
      </w:r>
      <w:proofErr w:type="spellStart"/>
      <w:r w:rsidR="008623B6" w:rsidRPr="008623B6">
        <w:t>кезде</w:t>
      </w:r>
      <w:proofErr w:type="spellEnd"/>
      <w:r w:rsidR="008623B6" w:rsidRPr="008623B6">
        <w:t xml:space="preserve"> </w:t>
      </w:r>
      <w:proofErr w:type="spellStart"/>
      <w:r w:rsidR="008623B6" w:rsidRPr="008623B6">
        <w:t>бұл</w:t>
      </w:r>
      <w:proofErr w:type="spellEnd"/>
      <w:r w:rsidR="008623B6" w:rsidRPr="008623B6">
        <w:t xml:space="preserve"> </w:t>
      </w:r>
      <w:proofErr w:type="spellStart"/>
      <w:r w:rsidR="008623B6" w:rsidRPr="008623B6">
        <w:t>шабуылдар</w:t>
      </w:r>
      <w:proofErr w:type="spellEnd"/>
      <w:r w:rsidR="008623B6" w:rsidRPr="008623B6">
        <w:t xml:space="preserve"> </w:t>
      </w:r>
      <w:proofErr w:type="spellStart"/>
      <w:r w:rsidR="008623B6" w:rsidRPr="008623B6">
        <w:t>мемлекет</w:t>
      </w:r>
      <w:proofErr w:type="spellEnd"/>
      <w:r w:rsidR="008623B6" w:rsidRPr="008623B6">
        <w:t xml:space="preserve"> </w:t>
      </w:r>
      <w:proofErr w:type="spellStart"/>
      <w:r w:rsidR="008623B6" w:rsidRPr="008623B6">
        <w:t>емес</w:t>
      </w:r>
      <w:proofErr w:type="spellEnd"/>
      <w:r w:rsidR="008623B6" w:rsidRPr="008623B6">
        <w:t xml:space="preserve">, </w:t>
      </w:r>
      <w:proofErr w:type="spellStart"/>
      <w:r w:rsidR="008623B6" w:rsidRPr="008623B6">
        <w:t>террористік</w:t>
      </w:r>
      <w:proofErr w:type="spellEnd"/>
      <w:r w:rsidR="008623B6" w:rsidRPr="008623B6">
        <w:t xml:space="preserve"> </w:t>
      </w:r>
      <w:proofErr w:type="spellStart"/>
      <w:r w:rsidR="008623B6" w:rsidRPr="008623B6">
        <w:t>ұйымның</w:t>
      </w:r>
      <w:proofErr w:type="spellEnd"/>
      <w:r w:rsidR="008623B6" w:rsidRPr="008623B6">
        <w:t xml:space="preserve"> </w:t>
      </w:r>
      <w:proofErr w:type="spellStart"/>
      <w:r w:rsidR="008623B6" w:rsidRPr="008623B6">
        <w:t>әрекеті</w:t>
      </w:r>
      <w:proofErr w:type="spellEnd"/>
      <w:r w:rsidR="008623B6" w:rsidRPr="008623B6">
        <w:t xml:space="preserve"> </w:t>
      </w:r>
      <w:proofErr w:type="spellStart"/>
      <w:r w:rsidR="008623B6" w:rsidRPr="008623B6">
        <w:t>болуы</w:t>
      </w:r>
      <w:proofErr w:type="spellEnd"/>
      <w:r w:rsidR="008623B6" w:rsidRPr="008623B6">
        <w:t xml:space="preserve"> </w:t>
      </w:r>
      <w:proofErr w:type="spellStart"/>
      <w:r w:rsidR="008623B6" w:rsidRPr="008623B6">
        <w:t>әбден</w:t>
      </w:r>
      <w:proofErr w:type="spellEnd"/>
      <w:r w:rsidR="008623B6" w:rsidRPr="008623B6">
        <w:t xml:space="preserve"> </w:t>
      </w:r>
      <w:proofErr w:type="spellStart"/>
      <w:r w:rsidR="008623B6" w:rsidRPr="008623B6">
        <w:t>мүмкін</w:t>
      </w:r>
      <w:proofErr w:type="spellEnd"/>
      <w:r w:rsidR="008623B6" w:rsidRPr="008623B6">
        <w:t xml:space="preserve"> </w:t>
      </w:r>
      <w:proofErr w:type="spellStart"/>
      <w:r w:rsidR="008623B6" w:rsidRPr="008623B6">
        <w:t>екені</w:t>
      </w:r>
      <w:proofErr w:type="spellEnd"/>
      <w:r w:rsidR="008623B6" w:rsidRPr="008623B6">
        <w:t xml:space="preserve"> </w:t>
      </w:r>
      <w:proofErr w:type="spellStart"/>
      <w:r w:rsidR="008623B6" w:rsidRPr="008623B6">
        <w:t>белгілі</w:t>
      </w:r>
      <w:proofErr w:type="spellEnd"/>
      <w:r w:rsidR="008623B6" w:rsidRPr="008623B6">
        <w:t xml:space="preserve"> </w:t>
      </w:r>
      <w:proofErr w:type="spellStart"/>
      <w:r w:rsidR="008623B6" w:rsidRPr="008623B6">
        <w:t>болды</w:t>
      </w:r>
      <w:proofErr w:type="spellEnd"/>
      <w:r w:rsidR="008623B6" w:rsidRPr="008623B6">
        <w:t xml:space="preserve">. </w:t>
      </w:r>
      <w:proofErr w:type="spellStart"/>
      <w:r w:rsidR="008623B6" w:rsidRPr="008623B6">
        <w:t>Қауіпсіздік</w:t>
      </w:r>
      <w:proofErr w:type="spellEnd"/>
      <w:r w:rsidR="008623B6" w:rsidRPr="008623B6">
        <w:t xml:space="preserve"> </w:t>
      </w:r>
      <w:proofErr w:type="spellStart"/>
      <w:r w:rsidR="008623B6" w:rsidRPr="008623B6">
        <w:t>Кеңесінің</w:t>
      </w:r>
      <w:proofErr w:type="spellEnd"/>
      <w:r w:rsidR="008623B6" w:rsidRPr="008623B6">
        <w:t xml:space="preserve"> </w:t>
      </w:r>
      <w:proofErr w:type="spellStart"/>
      <w:r w:rsidR="008623B6" w:rsidRPr="008623B6">
        <w:t>ұстанымы</w:t>
      </w:r>
      <w:proofErr w:type="spellEnd"/>
      <w:r w:rsidR="008623B6" w:rsidRPr="008623B6">
        <w:t xml:space="preserve"> </w:t>
      </w:r>
      <w:proofErr w:type="spellStart"/>
      <w:r w:rsidR="008623B6" w:rsidRPr="008623B6">
        <w:t>болды</w:t>
      </w:r>
      <w:proofErr w:type="spellEnd"/>
      <w:r w:rsidR="009664FE">
        <w:t>.</w:t>
      </w:r>
    </w:p>
    <w:p w14:paraId="4CF77844" w14:textId="77777777" w:rsidR="009664FE" w:rsidRDefault="009664FE"/>
    <w:p w14:paraId="38E912B3" w14:textId="77777777" w:rsidR="000A368E" w:rsidRDefault="000A368E" w:rsidP="009664FE">
      <w:r>
        <w:t>35-page</w:t>
      </w:r>
    </w:p>
    <w:p w14:paraId="1CF6C556" w14:textId="54537EB4" w:rsidR="009664FE" w:rsidRDefault="00B817AF" w:rsidP="009664FE">
      <w:proofErr w:type="spellStart"/>
      <w:r>
        <w:t>Ж</w:t>
      </w:r>
      <w:r w:rsidR="009664FE">
        <w:t>алпы</w:t>
      </w:r>
      <w:proofErr w:type="spellEnd"/>
      <w:r w:rsidR="009664FE">
        <w:t xml:space="preserve"> </w:t>
      </w:r>
      <w:proofErr w:type="spellStart"/>
      <w:r w:rsidR="009664FE">
        <w:t>қабылданған</w:t>
      </w:r>
      <w:proofErr w:type="spellEnd"/>
      <w:r w:rsidR="009664FE">
        <w:t xml:space="preserve"> </w:t>
      </w:r>
      <w:proofErr w:type="spellStart"/>
      <w:r w:rsidR="009664FE">
        <w:t>және</w:t>
      </w:r>
      <w:proofErr w:type="spellEnd"/>
      <w:r w:rsidR="009664FE">
        <w:t xml:space="preserve"> </w:t>
      </w:r>
      <w:proofErr w:type="spellStart"/>
      <w:r w:rsidR="009664FE">
        <w:t>осыған</w:t>
      </w:r>
      <w:proofErr w:type="spellEnd"/>
      <w:r w:rsidR="009664FE">
        <w:t xml:space="preserve"> </w:t>
      </w:r>
      <w:proofErr w:type="spellStart"/>
      <w:r w:rsidR="009664FE">
        <w:t>ұқсас</w:t>
      </w:r>
      <w:proofErr w:type="spellEnd"/>
      <w:r w:rsidR="009664FE">
        <w:t xml:space="preserve"> </w:t>
      </w:r>
      <w:proofErr w:type="spellStart"/>
      <w:r w:rsidR="009664FE">
        <w:t>ұстанымдарды</w:t>
      </w:r>
      <w:proofErr w:type="spellEnd"/>
      <w:r w:rsidR="009664FE">
        <w:t xml:space="preserve"> </w:t>
      </w:r>
      <w:proofErr w:type="spellStart"/>
      <w:r w:rsidR="009664FE">
        <w:t>басқа</w:t>
      </w:r>
      <w:proofErr w:type="spellEnd"/>
      <w:r w:rsidR="009664FE">
        <w:t xml:space="preserve"> </w:t>
      </w:r>
      <w:proofErr w:type="spellStart"/>
      <w:r w:rsidR="009664FE">
        <w:t>халықаралық</w:t>
      </w:r>
      <w:proofErr w:type="spellEnd"/>
      <w:r w:rsidR="009664FE">
        <w:t xml:space="preserve"> </w:t>
      </w:r>
      <w:proofErr w:type="spellStart"/>
      <w:r w:rsidR="009664FE">
        <w:t>институттар</w:t>
      </w:r>
      <w:proofErr w:type="spellEnd"/>
      <w:r w:rsidR="009664FE">
        <w:t xml:space="preserve"> да </w:t>
      </w:r>
      <w:proofErr w:type="spellStart"/>
      <w:r w:rsidR="009664FE">
        <w:t>қабылдады</w:t>
      </w:r>
      <w:proofErr w:type="spellEnd"/>
      <w:r w:rsidR="009664FE">
        <w:t xml:space="preserve">. </w:t>
      </w:r>
      <w:proofErr w:type="spellStart"/>
      <w:r w:rsidR="009664FE">
        <w:t>Мысалы</w:t>
      </w:r>
      <w:proofErr w:type="spellEnd"/>
      <w:r w:rsidR="009664FE">
        <w:t xml:space="preserve">, </w:t>
      </w:r>
      <w:proofErr w:type="spellStart"/>
      <w:r w:rsidR="009664FE">
        <w:t>Солтүстік</w:t>
      </w:r>
      <w:proofErr w:type="spellEnd"/>
      <w:r w:rsidR="009664FE">
        <w:t xml:space="preserve"> </w:t>
      </w:r>
      <w:proofErr w:type="spellStart"/>
      <w:r w:rsidR="009664FE">
        <w:t>Атлантикалық</w:t>
      </w:r>
      <w:proofErr w:type="spellEnd"/>
      <w:r w:rsidR="009664FE">
        <w:t xml:space="preserve"> </w:t>
      </w:r>
      <w:proofErr w:type="spellStart"/>
      <w:r w:rsidR="009664FE">
        <w:t>Кеңес</w:t>
      </w:r>
      <w:proofErr w:type="spellEnd"/>
      <w:r w:rsidR="009664FE">
        <w:t xml:space="preserve"> «</w:t>
      </w:r>
      <w:proofErr w:type="spellStart"/>
      <w:r w:rsidR="009664FE">
        <w:t>егер</w:t>
      </w:r>
      <w:proofErr w:type="spellEnd"/>
      <w:r w:rsidR="009664FE">
        <w:t xml:space="preserve"> </w:t>
      </w:r>
      <w:proofErr w:type="spellStart"/>
      <w:r w:rsidR="009664FE">
        <w:t>бұл</w:t>
      </w:r>
      <w:proofErr w:type="spellEnd"/>
      <w:r w:rsidR="009664FE">
        <w:t xml:space="preserve"> </w:t>
      </w:r>
      <w:proofErr w:type="spellStart"/>
      <w:r w:rsidR="009664FE">
        <w:t>шабуыл</w:t>
      </w:r>
      <w:proofErr w:type="spellEnd"/>
      <w:r w:rsidR="009664FE">
        <w:t xml:space="preserve"> </w:t>
      </w:r>
      <w:proofErr w:type="spellStart"/>
      <w:r w:rsidR="009664FE">
        <w:t>шетелден</w:t>
      </w:r>
      <w:proofErr w:type="spellEnd"/>
      <w:r w:rsidR="009664FE">
        <w:t xml:space="preserve"> Америка </w:t>
      </w:r>
      <w:proofErr w:type="spellStart"/>
      <w:r w:rsidR="009664FE">
        <w:t>Құрама</w:t>
      </w:r>
      <w:proofErr w:type="spellEnd"/>
      <w:r w:rsidR="009664FE">
        <w:t xml:space="preserve"> </w:t>
      </w:r>
      <w:proofErr w:type="spellStart"/>
      <w:r w:rsidR="009664FE">
        <w:t>Штаттарына</w:t>
      </w:r>
      <w:proofErr w:type="spellEnd"/>
      <w:r w:rsidR="009664FE">
        <w:t xml:space="preserve"> </w:t>
      </w:r>
      <w:proofErr w:type="spellStart"/>
      <w:r w:rsidR="009664FE">
        <w:t>қарсы</w:t>
      </w:r>
      <w:proofErr w:type="spellEnd"/>
      <w:r w:rsidR="009664FE">
        <w:t xml:space="preserve"> </w:t>
      </w:r>
      <w:proofErr w:type="spellStart"/>
      <w:r w:rsidR="009664FE">
        <w:t>бағытталғаны</w:t>
      </w:r>
      <w:proofErr w:type="spellEnd"/>
      <w:r w:rsidR="009664FE">
        <w:t xml:space="preserve"> </w:t>
      </w:r>
      <w:proofErr w:type="spellStart"/>
      <w:r w:rsidR="009664FE">
        <w:t>анықталса</w:t>
      </w:r>
      <w:proofErr w:type="spellEnd"/>
      <w:r w:rsidR="009664FE">
        <w:t xml:space="preserve">, </w:t>
      </w:r>
      <w:proofErr w:type="spellStart"/>
      <w:r w:rsidR="009664FE">
        <w:t>ол</w:t>
      </w:r>
      <w:proofErr w:type="spellEnd"/>
      <w:r w:rsidR="009664FE">
        <w:t xml:space="preserve"> </w:t>
      </w:r>
      <w:proofErr w:type="spellStart"/>
      <w:r w:rsidR="009664FE">
        <w:t>қарулы</w:t>
      </w:r>
      <w:proofErr w:type="spellEnd"/>
      <w:r w:rsidR="009664FE">
        <w:t xml:space="preserve"> </w:t>
      </w:r>
      <w:proofErr w:type="spellStart"/>
      <w:r w:rsidR="009664FE">
        <w:t>шабуыл</w:t>
      </w:r>
      <w:proofErr w:type="spellEnd"/>
      <w:r w:rsidR="009664FE">
        <w:t xml:space="preserve"> </w:t>
      </w:r>
      <w:proofErr w:type="spellStart"/>
      <w:r w:rsidR="009664FE">
        <w:t>деп</w:t>
      </w:r>
      <w:proofErr w:type="spellEnd"/>
      <w:r w:rsidR="009664FE">
        <w:t xml:space="preserve"> </w:t>
      </w:r>
      <w:proofErr w:type="spellStart"/>
      <w:r w:rsidR="009664FE">
        <w:t>мәлімдеген</w:t>
      </w:r>
      <w:proofErr w:type="spellEnd"/>
      <w:r w:rsidR="009664FE">
        <w:t xml:space="preserve"> Вашингтон </w:t>
      </w:r>
      <w:proofErr w:type="spellStart"/>
      <w:r w:rsidR="009664FE">
        <w:t>шартының</w:t>
      </w:r>
      <w:proofErr w:type="spellEnd"/>
      <w:r w:rsidR="009664FE">
        <w:t xml:space="preserve"> 5-бабында </w:t>
      </w:r>
      <w:proofErr w:type="spellStart"/>
      <w:r w:rsidR="009664FE">
        <w:t>қамтылған</w:t>
      </w:r>
      <w:proofErr w:type="spellEnd"/>
      <w:r w:rsidR="009664FE">
        <w:t xml:space="preserve"> </w:t>
      </w:r>
      <w:proofErr w:type="spellStart"/>
      <w:r w:rsidR="009664FE">
        <w:t>әрекет</w:t>
      </w:r>
      <w:proofErr w:type="spellEnd"/>
      <w:r w:rsidR="009664FE">
        <w:t xml:space="preserve"> </w:t>
      </w:r>
      <w:proofErr w:type="spellStart"/>
      <w:r w:rsidR="009664FE">
        <w:t>ретінде</w:t>
      </w:r>
      <w:proofErr w:type="spellEnd"/>
      <w:r w:rsidR="009664FE">
        <w:t xml:space="preserve"> </w:t>
      </w:r>
      <w:proofErr w:type="spellStart"/>
      <w:r w:rsidR="009664FE">
        <w:t>қарастырылады</w:t>
      </w:r>
      <w:proofErr w:type="spellEnd"/>
      <w:r w:rsidR="009664FE">
        <w:t xml:space="preserve">» </w:t>
      </w:r>
      <w:proofErr w:type="spellStart"/>
      <w:r w:rsidR="009664FE">
        <w:t>деп</w:t>
      </w:r>
      <w:proofErr w:type="spellEnd"/>
      <w:r w:rsidR="009664FE">
        <w:t xml:space="preserve"> </w:t>
      </w:r>
      <w:proofErr w:type="spellStart"/>
      <w:r w:rsidR="009664FE">
        <w:t>келісті</w:t>
      </w:r>
      <w:proofErr w:type="spellEnd"/>
      <w:r w:rsidR="009664FE">
        <w:t xml:space="preserve">. </w:t>
      </w:r>
      <w:proofErr w:type="spellStart"/>
      <w:r w:rsidR="009664FE">
        <w:t>Еуропадағы</w:t>
      </w:r>
      <w:proofErr w:type="spellEnd"/>
      <w:r w:rsidR="009664FE">
        <w:t xml:space="preserve"> </w:t>
      </w:r>
      <w:proofErr w:type="spellStart"/>
      <w:r w:rsidR="009664FE">
        <w:t>немесе</w:t>
      </w:r>
      <w:proofErr w:type="spellEnd"/>
      <w:r w:rsidR="009664FE">
        <w:t xml:space="preserve"> </w:t>
      </w:r>
      <w:proofErr w:type="spellStart"/>
      <w:r w:rsidR="009664FE">
        <w:t>Солтүстік</w:t>
      </w:r>
      <w:proofErr w:type="spellEnd"/>
      <w:r w:rsidR="009664FE">
        <w:t xml:space="preserve"> </w:t>
      </w:r>
      <w:proofErr w:type="spellStart"/>
      <w:r w:rsidR="009664FE">
        <w:t>Америкадағы</w:t>
      </w:r>
      <w:proofErr w:type="spellEnd"/>
      <w:r w:rsidR="009664FE">
        <w:t xml:space="preserve"> </w:t>
      </w:r>
      <w:proofErr w:type="spellStart"/>
      <w:r w:rsidR="009664FE">
        <w:t>одақтастардың</w:t>
      </w:r>
      <w:proofErr w:type="spellEnd"/>
      <w:r w:rsidR="009664FE">
        <w:t xml:space="preserve"> </w:t>
      </w:r>
      <w:proofErr w:type="spellStart"/>
      <w:r w:rsidR="009664FE">
        <w:t>біріне</w:t>
      </w:r>
      <w:proofErr w:type="spellEnd"/>
      <w:r w:rsidR="009664FE">
        <w:t xml:space="preserve"> </w:t>
      </w:r>
      <w:proofErr w:type="spellStart"/>
      <w:r w:rsidR="009664FE">
        <w:t>немесе</w:t>
      </w:r>
      <w:proofErr w:type="spellEnd"/>
      <w:r w:rsidR="009664FE">
        <w:t xml:space="preserve"> </w:t>
      </w:r>
      <w:proofErr w:type="spellStart"/>
      <w:r w:rsidR="009664FE">
        <w:t>бірнешеуіне</w:t>
      </w:r>
      <w:proofErr w:type="spellEnd"/>
      <w:r w:rsidR="009664FE">
        <w:t xml:space="preserve"> </w:t>
      </w:r>
      <w:proofErr w:type="spellStart"/>
      <w:r w:rsidR="009664FE">
        <w:t>қарсы</w:t>
      </w:r>
      <w:proofErr w:type="spellEnd"/>
      <w:r w:rsidR="009664FE">
        <w:t xml:space="preserve"> </w:t>
      </w:r>
      <w:proofErr w:type="spellStart"/>
      <w:r w:rsidR="009664FE">
        <w:t>жасалған</w:t>
      </w:r>
      <w:proofErr w:type="spellEnd"/>
      <w:r w:rsidR="009664FE">
        <w:t xml:space="preserve"> </w:t>
      </w:r>
      <w:proofErr w:type="spellStart"/>
      <w:r w:rsidR="009664FE">
        <w:t>шабуыл</w:t>
      </w:r>
      <w:proofErr w:type="spellEnd"/>
      <w:r w:rsidR="009664FE">
        <w:t xml:space="preserve"> </w:t>
      </w:r>
      <w:proofErr w:type="spellStart"/>
      <w:r w:rsidR="009664FE">
        <w:t>олардың</w:t>
      </w:r>
      <w:proofErr w:type="spellEnd"/>
      <w:r w:rsidR="009664FE">
        <w:t xml:space="preserve"> </w:t>
      </w:r>
      <w:proofErr w:type="spellStart"/>
      <w:r w:rsidR="009664FE">
        <w:t>барлығына</w:t>
      </w:r>
      <w:proofErr w:type="spellEnd"/>
      <w:r w:rsidR="009664FE">
        <w:t xml:space="preserve"> </w:t>
      </w:r>
      <w:proofErr w:type="spellStart"/>
      <w:r w:rsidR="009664FE">
        <w:t>жасалған</w:t>
      </w:r>
      <w:proofErr w:type="spellEnd"/>
      <w:r w:rsidR="009664FE">
        <w:t xml:space="preserve"> </w:t>
      </w:r>
      <w:proofErr w:type="spellStart"/>
      <w:r w:rsidR="009664FE">
        <w:t>шабуыл</w:t>
      </w:r>
      <w:proofErr w:type="spellEnd"/>
      <w:r w:rsidR="009664FE">
        <w:t xml:space="preserve"> </w:t>
      </w:r>
      <w:proofErr w:type="spellStart"/>
      <w:r w:rsidR="009664FE">
        <w:t>болып</w:t>
      </w:r>
      <w:proofErr w:type="spellEnd"/>
      <w:r w:rsidR="009664FE">
        <w:t xml:space="preserve"> </w:t>
      </w:r>
      <w:proofErr w:type="spellStart"/>
      <w:r w:rsidR="009664FE">
        <w:t>саналады</w:t>
      </w:r>
      <w:proofErr w:type="spellEnd"/>
      <w:r w:rsidR="009664FE">
        <w:t>».</w:t>
      </w:r>
    </w:p>
    <w:p w14:paraId="41FD2984" w14:textId="77777777" w:rsidR="009664FE" w:rsidRPr="00C531B6" w:rsidRDefault="009664FE" w:rsidP="009664FE">
      <w:pPr>
        <w:rPr>
          <w:b/>
          <w:bCs/>
        </w:rPr>
      </w:pPr>
      <w:r w:rsidRPr="00C531B6">
        <w:rPr>
          <w:b/>
          <w:bCs/>
        </w:rPr>
        <w:t xml:space="preserve">2.2. </w:t>
      </w:r>
      <w:proofErr w:type="spellStart"/>
      <w:r w:rsidRPr="00C531B6">
        <w:rPr>
          <w:b/>
          <w:bCs/>
        </w:rPr>
        <w:t>Болжау</w:t>
      </w:r>
      <w:proofErr w:type="spellEnd"/>
      <w:r w:rsidRPr="00C531B6">
        <w:rPr>
          <w:b/>
          <w:bCs/>
        </w:rPr>
        <w:t xml:space="preserve"> </w:t>
      </w:r>
      <w:proofErr w:type="spellStart"/>
      <w:r w:rsidRPr="00C531B6">
        <w:rPr>
          <w:b/>
          <w:bCs/>
        </w:rPr>
        <w:t>немесе</w:t>
      </w:r>
      <w:proofErr w:type="spellEnd"/>
      <w:r w:rsidRPr="00C531B6">
        <w:rPr>
          <w:b/>
          <w:bCs/>
        </w:rPr>
        <w:t xml:space="preserve"> </w:t>
      </w:r>
      <w:proofErr w:type="spellStart"/>
      <w:r w:rsidRPr="00C531B6">
        <w:rPr>
          <w:b/>
          <w:bCs/>
        </w:rPr>
        <w:t>алдын</w:t>
      </w:r>
      <w:proofErr w:type="spellEnd"/>
      <w:r w:rsidRPr="00C531B6">
        <w:rPr>
          <w:b/>
          <w:bCs/>
        </w:rPr>
        <w:t xml:space="preserve"> ала </w:t>
      </w:r>
      <w:proofErr w:type="spellStart"/>
      <w:r w:rsidRPr="00C531B6">
        <w:rPr>
          <w:b/>
          <w:bCs/>
        </w:rPr>
        <w:t>болжау</w:t>
      </w:r>
      <w:proofErr w:type="spellEnd"/>
    </w:p>
    <w:p w14:paraId="282E8C6A" w14:textId="77777777" w:rsidR="009664FE" w:rsidRDefault="009664FE" w:rsidP="009664FE"/>
    <w:p w14:paraId="0868F1E6" w14:textId="2AFA3E19" w:rsidR="00521B75" w:rsidRDefault="009664FE" w:rsidP="00521B75">
      <w:proofErr w:type="spellStart"/>
      <w:r>
        <w:t>Авторлар</w:t>
      </w:r>
      <w:proofErr w:type="spellEnd"/>
      <w:r>
        <w:t xml:space="preserve"> мен </w:t>
      </w:r>
      <w:proofErr w:type="spellStart"/>
      <w:r>
        <w:t>саясаткерлердің</w:t>
      </w:r>
      <w:proofErr w:type="spellEnd"/>
      <w:r>
        <w:t xml:space="preserve"> </w:t>
      </w:r>
      <w:proofErr w:type="spellStart"/>
      <w:r>
        <w:t>көпшілігі</w:t>
      </w:r>
      <w:proofErr w:type="spellEnd"/>
      <w:r>
        <w:t xml:space="preserve"> «</w:t>
      </w:r>
      <w:proofErr w:type="spellStart"/>
      <w:r>
        <w:t>болжау</w:t>
      </w:r>
      <w:proofErr w:type="spellEnd"/>
      <w:r>
        <w:t xml:space="preserve">» </w:t>
      </w:r>
      <w:proofErr w:type="spellStart"/>
      <w:r>
        <w:t>және</w:t>
      </w:r>
      <w:proofErr w:type="spellEnd"/>
      <w:r>
        <w:t xml:space="preserve"> «</w:t>
      </w:r>
      <w:proofErr w:type="spellStart"/>
      <w:r>
        <w:t>алдын</w:t>
      </w:r>
      <w:proofErr w:type="spellEnd"/>
      <w:r>
        <w:t xml:space="preserve"> </w:t>
      </w:r>
      <w:proofErr w:type="spellStart"/>
      <w:r>
        <w:t>алу</w:t>
      </w:r>
      <w:proofErr w:type="spellEnd"/>
      <w:r>
        <w:t xml:space="preserve">» </w:t>
      </w:r>
      <w:proofErr w:type="spellStart"/>
      <w:r>
        <w:t>терминдерін</w:t>
      </w:r>
      <w:proofErr w:type="spellEnd"/>
      <w:r>
        <w:t xml:space="preserve"> </w:t>
      </w:r>
      <w:proofErr w:type="spellStart"/>
      <w:r>
        <w:t>бір-бірінің</w:t>
      </w:r>
      <w:proofErr w:type="spellEnd"/>
      <w:r>
        <w:t xml:space="preserve"> </w:t>
      </w:r>
      <w:proofErr w:type="spellStart"/>
      <w:r>
        <w:t>орнына</w:t>
      </w:r>
      <w:proofErr w:type="spellEnd"/>
      <w:r>
        <w:t xml:space="preserve"> </w:t>
      </w:r>
      <w:proofErr w:type="spellStart"/>
      <w:r>
        <w:t>қолданса</w:t>
      </w:r>
      <w:proofErr w:type="spellEnd"/>
      <w:r>
        <w:t xml:space="preserve"> да, </w:t>
      </w:r>
      <w:proofErr w:type="spellStart"/>
      <w:r>
        <w:t>бұл</w:t>
      </w:r>
      <w:proofErr w:type="spellEnd"/>
      <w:r>
        <w:t xml:space="preserve"> </w:t>
      </w:r>
      <w:proofErr w:type="spellStart"/>
      <w:r>
        <w:t>екі</w:t>
      </w:r>
      <w:proofErr w:type="spellEnd"/>
      <w:r>
        <w:t xml:space="preserve"> </w:t>
      </w:r>
      <w:proofErr w:type="spellStart"/>
      <w:r>
        <w:t>терминнің</w:t>
      </w:r>
      <w:proofErr w:type="spellEnd"/>
      <w:r>
        <w:t xml:space="preserve"> </w:t>
      </w:r>
      <w:proofErr w:type="spellStart"/>
      <w:r>
        <w:t>арасындағы</w:t>
      </w:r>
      <w:proofErr w:type="spellEnd"/>
      <w:r>
        <w:t xml:space="preserve"> </w:t>
      </w:r>
      <w:proofErr w:type="spellStart"/>
      <w:r>
        <w:t>айырмашылық</w:t>
      </w:r>
      <w:proofErr w:type="spellEnd"/>
      <w:r>
        <w:t xml:space="preserve"> </w:t>
      </w:r>
      <w:proofErr w:type="spellStart"/>
      <w:r>
        <w:t>пайдалы</w:t>
      </w:r>
      <w:proofErr w:type="spellEnd"/>
      <w:r>
        <w:t xml:space="preserve"> </w:t>
      </w:r>
      <w:proofErr w:type="spellStart"/>
      <w:r>
        <w:t>дәлдік</w:t>
      </w:r>
      <w:proofErr w:type="spellEnd"/>
      <w:r>
        <w:t xml:space="preserve"> </w:t>
      </w:r>
      <w:proofErr w:type="spellStart"/>
      <w:r>
        <w:t>береді</w:t>
      </w:r>
      <w:proofErr w:type="spellEnd"/>
      <w:r>
        <w:t xml:space="preserve">. </w:t>
      </w:r>
      <w:proofErr w:type="spellStart"/>
      <w:r>
        <w:t>Алдын</w:t>
      </w:r>
      <w:proofErr w:type="spellEnd"/>
      <w:r>
        <w:t xml:space="preserve"> ала </w:t>
      </w:r>
      <w:proofErr w:type="spellStart"/>
      <w:r>
        <w:t>жасалған</w:t>
      </w:r>
      <w:proofErr w:type="spellEnd"/>
      <w:r>
        <w:t xml:space="preserve"> </w:t>
      </w:r>
      <w:proofErr w:type="spellStart"/>
      <w:r>
        <w:t>әскери</w:t>
      </w:r>
      <w:proofErr w:type="spellEnd"/>
      <w:r>
        <w:t xml:space="preserve"> </w:t>
      </w:r>
      <w:proofErr w:type="spellStart"/>
      <w:r>
        <w:t>іс-қимыл</w:t>
      </w:r>
      <w:proofErr w:type="spellEnd"/>
      <w:r>
        <w:t xml:space="preserve"> </w:t>
      </w:r>
      <w:proofErr w:type="spellStart"/>
      <w:r>
        <w:t>деп</w:t>
      </w:r>
      <w:proofErr w:type="spellEnd"/>
      <w:r>
        <w:t xml:space="preserve"> </w:t>
      </w:r>
      <w:proofErr w:type="spellStart"/>
      <w:r>
        <w:t>жақын</w:t>
      </w:r>
      <w:proofErr w:type="spellEnd"/>
      <w:r>
        <w:t xml:space="preserve"> </w:t>
      </w:r>
      <w:proofErr w:type="spellStart"/>
      <w:r>
        <w:t>арада</w:t>
      </w:r>
      <w:proofErr w:type="spellEnd"/>
      <w:r>
        <w:t xml:space="preserve"> </w:t>
      </w:r>
      <w:proofErr w:type="spellStart"/>
      <w:r>
        <w:t>болатын</w:t>
      </w:r>
      <w:proofErr w:type="spellEnd"/>
      <w:r>
        <w:t xml:space="preserve"> </w:t>
      </w:r>
      <w:proofErr w:type="spellStart"/>
      <w:r>
        <w:t>шабуылға</w:t>
      </w:r>
      <w:proofErr w:type="spellEnd"/>
      <w:r>
        <w:t xml:space="preserve"> </w:t>
      </w:r>
      <w:proofErr w:type="spellStart"/>
      <w:r>
        <w:t>қарсы</w:t>
      </w:r>
      <w:proofErr w:type="spellEnd"/>
      <w:r>
        <w:t xml:space="preserve"> </w:t>
      </w:r>
      <w:proofErr w:type="spellStart"/>
      <w:r>
        <w:t>қолданылатын</w:t>
      </w:r>
      <w:proofErr w:type="spellEnd"/>
      <w:r>
        <w:t xml:space="preserve"> </w:t>
      </w:r>
      <w:proofErr w:type="spellStart"/>
      <w:r>
        <w:t>әскери</w:t>
      </w:r>
      <w:proofErr w:type="spellEnd"/>
      <w:r>
        <w:t xml:space="preserve"> </w:t>
      </w:r>
      <w:proofErr w:type="spellStart"/>
      <w:r>
        <w:t>әрекетті</w:t>
      </w:r>
      <w:proofErr w:type="spellEnd"/>
      <w:r>
        <w:t xml:space="preserve"> </w:t>
      </w:r>
      <w:proofErr w:type="spellStart"/>
      <w:r>
        <w:t>айтады</w:t>
      </w:r>
      <w:proofErr w:type="spellEnd"/>
      <w:r>
        <w:t xml:space="preserve">. </w:t>
      </w:r>
      <w:proofErr w:type="spellStart"/>
      <w:r>
        <w:t>Мысалы</w:t>
      </w:r>
      <w:proofErr w:type="spellEnd"/>
      <w:r>
        <w:t xml:space="preserve">, </w:t>
      </w:r>
      <w:proofErr w:type="spellStart"/>
      <w:r>
        <w:t>егер</w:t>
      </w:r>
      <w:proofErr w:type="spellEnd"/>
      <w:r>
        <w:t xml:space="preserve"> </w:t>
      </w:r>
      <w:proofErr w:type="spellStart"/>
      <w:r>
        <w:t>бір</w:t>
      </w:r>
      <w:proofErr w:type="spellEnd"/>
      <w:r>
        <w:t xml:space="preserve"> </w:t>
      </w:r>
      <w:proofErr w:type="spellStart"/>
      <w:r>
        <w:t>мемлекет</w:t>
      </w:r>
      <w:proofErr w:type="spellEnd"/>
      <w:r>
        <w:t xml:space="preserve"> </w:t>
      </w:r>
      <w:proofErr w:type="spellStart"/>
      <w:r>
        <w:t>басқа</w:t>
      </w:r>
      <w:proofErr w:type="spellEnd"/>
      <w:r>
        <w:t xml:space="preserve"> </w:t>
      </w:r>
      <w:proofErr w:type="spellStart"/>
      <w:r>
        <w:t>мемлекет</w:t>
      </w:r>
      <w:proofErr w:type="spellEnd"/>
      <w:r>
        <w:t xml:space="preserve"> </w:t>
      </w:r>
      <w:proofErr w:type="spellStart"/>
      <w:r>
        <w:t>өз</w:t>
      </w:r>
      <w:proofErr w:type="spellEnd"/>
      <w:r>
        <w:t xml:space="preserve"> </w:t>
      </w:r>
      <w:proofErr w:type="spellStart"/>
      <w:r>
        <w:t>шекарасында</w:t>
      </w:r>
      <w:proofErr w:type="spellEnd"/>
      <w:r>
        <w:t xml:space="preserve"> </w:t>
      </w:r>
      <w:proofErr w:type="spellStart"/>
      <w:r>
        <w:t>қарулы</w:t>
      </w:r>
      <w:proofErr w:type="spellEnd"/>
      <w:r>
        <w:t xml:space="preserve"> </w:t>
      </w:r>
      <w:proofErr w:type="spellStart"/>
      <w:r>
        <w:t>күштерін</w:t>
      </w:r>
      <w:proofErr w:type="spellEnd"/>
      <w:r>
        <w:t xml:space="preserve"> </w:t>
      </w:r>
      <w:proofErr w:type="spellStart"/>
      <w:r>
        <w:t>жинағанын</w:t>
      </w:r>
      <w:proofErr w:type="spellEnd"/>
      <w:r>
        <w:t xml:space="preserve"> </w:t>
      </w:r>
      <w:proofErr w:type="spellStart"/>
      <w:r>
        <w:t>білсе</w:t>
      </w:r>
      <w:proofErr w:type="spellEnd"/>
      <w:r>
        <w:t xml:space="preserve"> </w:t>
      </w:r>
      <w:proofErr w:type="spellStart"/>
      <w:r>
        <w:t>және</w:t>
      </w:r>
      <w:proofErr w:type="spellEnd"/>
      <w:r>
        <w:t xml:space="preserve"> </w:t>
      </w:r>
      <w:proofErr w:type="spellStart"/>
      <w:r>
        <w:t>әскери</w:t>
      </w:r>
      <w:proofErr w:type="spellEnd"/>
      <w:r>
        <w:t xml:space="preserve"> </w:t>
      </w:r>
      <w:proofErr w:type="spellStart"/>
      <w:r>
        <w:t>шабуылдың</w:t>
      </w:r>
      <w:proofErr w:type="spellEnd"/>
      <w:r>
        <w:t xml:space="preserve"> </w:t>
      </w:r>
      <w:proofErr w:type="spellStart"/>
      <w:r>
        <w:t>басталуы</w:t>
      </w:r>
      <w:proofErr w:type="spellEnd"/>
      <w:r>
        <w:t xml:space="preserve"> тек </w:t>
      </w:r>
      <w:proofErr w:type="spellStart"/>
      <w:r>
        <w:t>уақыт</w:t>
      </w:r>
      <w:proofErr w:type="spellEnd"/>
      <w:r>
        <w:t xml:space="preserve"> </w:t>
      </w:r>
      <w:proofErr w:type="spellStart"/>
      <w:r>
        <w:t>мәселесі</w:t>
      </w:r>
      <w:proofErr w:type="spellEnd"/>
      <w:r>
        <w:t xml:space="preserve"> </w:t>
      </w:r>
      <w:proofErr w:type="spellStart"/>
      <w:r>
        <w:t>болса</w:t>
      </w:r>
      <w:proofErr w:type="spellEnd"/>
      <w:r>
        <w:t xml:space="preserve">, </w:t>
      </w:r>
      <w:proofErr w:type="spellStart"/>
      <w:r>
        <w:t>онда</w:t>
      </w:r>
      <w:proofErr w:type="spellEnd"/>
      <w:r>
        <w:t xml:space="preserve"> </w:t>
      </w:r>
      <w:proofErr w:type="spellStart"/>
      <w:r>
        <w:t>нақты</w:t>
      </w:r>
      <w:proofErr w:type="spellEnd"/>
      <w:r>
        <w:t xml:space="preserve"> </w:t>
      </w:r>
      <w:proofErr w:type="spellStart"/>
      <w:r>
        <w:t>шабуылдың</w:t>
      </w:r>
      <w:proofErr w:type="spellEnd"/>
      <w:r>
        <w:t xml:space="preserve"> </w:t>
      </w:r>
      <w:proofErr w:type="spellStart"/>
      <w:r>
        <w:t>басталуын</w:t>
      </w:r>
      <w:proofErr w:type="spellEnd"/>
      <w:r>
        <w:t xml:space="preserve"> </w:t>
      </w:r>
      <w:proofErr w:type="spellStart"/>
      <w:r>
        <w:t>күтудің</w:t>
      </w:r>
      <w:proofErr w:type="spellEnd"/>
      <w:r>
        <w:t xml:space="preserve"> </w:t>
      </w:r>
      <w:proofErr w:type="spellStart"/>
      <w:r>
        <w:t>орнына</w:t>
      </w:r>
      <w:proofErr w:type="spellEnd"/>
      <w:r>
        <w:t>,</w:t>
      </w:r>
      <w:r w:rsidR="00521B75" w:rsidRPr="00521B75">
        <w:t xml:space="preserve"> </w:t>
      </w:r>
      <w:proofErr w:type="spellStart"/>
      <w:r w:rsidR="00521B75">
        <w:t>ол</w:t>
      </w:r>
      <w:proofErr w:type="spellEnd"/>
      <w:r w:rsidR="00521B75">
        <w:t xml:space="preserve"> </w:t>
      </w:r>
      <w:proofErr w:type="spellStart"/>
      <w:r w:rsidR="00521B75">
        <w:t>алдымен</w:t>
      </w:r>
      <w:proofErr w:type="spellEnd"/>
      <w:r w:rsidR="00521B75">
        <w:t xml:space="preserve"> </w:t>
      </w:r>
      <w:proofErr w:type="spellStart"/>
      <w:r w:rsidR="00521B75">
        <w:t>өз</w:t>
      </w:r>
      <w:proofErr w:type="spellEnd"/>
      <w:r w:rsidR="00521B75">
        <w:t xml:space="preserve"> </w:t>
      </w:r>
      <w:proofErr w:type="spellStart"/>
      <w:r w:rsidR="00521B75">
        <w:t>азаматтарын</w:t>
      </w:r>
      <w:proofErr w:type="spellEnd"/>
      <w:r w:rsidR="00521B75">
        <w:t xml:space="preserve"> </w:t>
      </w:r>
      <w:proofErr w:type="spellStart"/>
      <w:r w:rsidR="00521B75">
        <w:t>қорғау</w:t>
      </w:r>
      <w:proofErr w:type="spellEnd"/>
      <w:r w:rsidR="00521B75">
        <w:t xml:space="preserve"> </w:t>
      </w:r>
      <w:proofErr w:type="spellStart"/>
      <w:r w:rsidR="00521B75">
        <w:t>және</w:t>
      </w:r>
      <w:proofErr w:type="spellEnd"/>
      <w:r w:rsidR="00521B75">
        <w:t xml:space="preserve"> </w:t>
      </w:r>
      <w:proofErr w:type="spellStart"/>
      <w:r w:rsidR="00521B75">
        <w:t>ықтимал</w:t>
      </w:r>
      <w:proofErr w:type="spellEnd"/>
      <w:r w:rsidR="00521B75">
        <w:t xml:space="preserve"> </w:t>
      </w:r>
      <w:proofErr w:type="spellStart"/>
      <w:r w:rsidR="00521B75">
        <w:t>залалдардың</w:t>
      </w:r>
      <w:proofErr w:type="spellEnd"/>
      <w:r w:rsidR="00521B75">
        <w:t xml:space="preserve"> </w:t>
      </w:r>
      <w:proofErr w:type="spellStart"/>
      <w:r w:rsidR="00521B75">
        <w:t>алдын</w:t>
      </w:r>
      <w:proofErr w:type="spellEnd"/>
      <w:r w:rsidR="00521B75">
        <w:t xml:space="preserve"> </w:t>
      </w:r>
      <w:proofErr w:type="spellStart"/>
      <w:r w:rsidR="00521B75">
        <w:t>алу</w:t>
      </w:r>
      <w:proofErr w:type="spellEnd"/>
      <w:r w:rsidR="00521B75">
        <w:t xml:space="preserve"> </w:t>
      </w:r>
      <w:proofErr w:type="spellStart"/>
      <w:r w:rsidR="00521B75">
        <w:t>үшін</w:t>
      </w:r>
      <w:proofErr w:type="spellEnd"/>
      <w:r w:rsidR="00521B75">
        <w:t xml:space="preserve"> </w:t>
      </w:r>
      <w:proofErr w:type="spellStart"/>
      <w:r w:rsidR="00521B75">
        <w:t>шабуыл</w:t>
      </w:r>
      <w:proofErr w:type="spellEnd"/>
      <w:r w:rsidR="00521B75">
        <w:t xml:space="preserve"> </w:t>
      </w:r>
      <w:proofErr w:type="spellStart"/>
      <w:r w:rsidR="00521B75">
        <w:t>жасайды</w:t>
      </w:r>
      <w:proofErr w:type="spellEnd"/>
      <w:r w:rsidR="00521B75">
        <w:t xml:space="preserve">. </w:t>
      </w:r>
      <w:proofErr w:type="spellStart"/>
      <w:r w:rsidR="00521B75">
        <w:t>Алдын</w:t>
      </w:r>
      <w:proofErr w:type="spellEnd"/>
      <w:r w:rsidR="00521B75">
        <w:t xml:space="preserve"> ала </w:t>
      </w:r>
      <w:proofErr w:type="spellStart"/>
      <w:r w:rsidR="00521B75">
        <w:t>әскери</w:t>
      </w:r>
      <w:proofErr w:type="spellEnd"/>
      <w:r w:rsidR="00521B75">
        <w:t xml:space="preserve"> </w:t>
      </w:r>
      <w:proofErr w:type="spellStart"/>
      <w:r w:rsidR="00521B75">
        <w:t>іс-қимыл</w:t>
      </w:r>
      <w:proofErr w:type="spellEnd"/>
      <w:r w:rsidR="00521B75">
        <w:t xml:space="preserve"> </w:t>
      </w:r>
      <w:proofErr w:type="spellStart"/>
      <w:r w:rsidR="00521B75">
        <w:t>әлі</w:t>
      </w:r>
      <w:proofErr w:type="spellEnd"/>
      <w:r w:rsidR="00521B75">
        <w:t xml:space="preserve"> </w:t>
      </w:r>
      <w:proofErr w:type="spellStart"/>
      <w:r w:rsidR="00521B75">
        <w:t>жүзеге</w:t>
      </w:r>
      <w:proofErr w:type="spellEnd"/>
      <w:r w:rsidR="00521B75">
        <w:t xml:space="preserve"> </w:t>
      </w:r>
      <w:proofErr w:type="spellStart"/>
      <w:r w:rsidR="00521B75">
        <w:t>аспаған</w:t>
      </w:r>
      <w:proofErr w:type="spellEnd"/>
      <w:r w:rsidR="00521B75">
        <w:t xml:space="preserve"> </w:t>
      </w:r>
      <w:proofErr w:type="spellStart"/>
      <w:r w:rsidR="00521B75">
        <w:t>және</w:t>
      </w:r>
      <w:proofErr w:type="spellEnd"/>
      <w:r w:rsidR="00521B75">
        <w:t xml:space="preserve"> </w:t>
      </w:r>
      <w:proofErr w:type="spellStart"/>
      <w:r w:rsidR="00521B75">
        <w:t>белгісіз</w:t>
      </w:r>
      <w:proofErr w:type="spellEnd"/>
      <w:r w:rsidR="00521B75">
        <w:t xml:space="preserve"> </w:t>
      </w:r>
      <w:proofErr w:type="spellStart"/>
      <w:r w:rsidR="00521B75">
        <w:t>және</w:t>
      </w:r>
      <w:proofErr w:type="spellEnd"/>
      <w:r w:rsidR="00521B75">
        <w:t xml:space="preserve"> </w:t>
      </w:r>
      <w:proofErr w:type="spellStart"/>
      <w:r w:rsidR="00521B75">
        <w:t>уақыт</w:t>
      </w:r>
      <w:proofErr w:type="spellEnd"/>
      <w:r w:rsidR="00521B75">
        <w:t xml:space="preserve"> </w:t>
      </w:r>
      <w:proofErr w:type="spellStart"/>
      <w:r w:rsidR="00521B75">
        <w:t>өте</w:t>
      </w:r>
      <w:proofErr w:type="spellEnd"/>
      <w:r w:rsidR="00521B75">
        <w:t xml:space="preserve"> </w:t>
      </w:r>
      <w:proofErr w:type="spellStart"/>
      <w:r w:rsidR="00521B75">
        <w:t>алыс</w:t>
      </w:r>
      <w:proofErr w:type="spellEnd"/>
      <w:r w:rsidR="00521B75">
        <w:t xml:space="preserve"> </w:t>
      </w:r>
      <w:proofErr w:type="spellStart"/>
      <w:r w:rsidR="00521B75">
        <w:t>қауіпке</w:t>
      </w:r>
      <w:proofErr w:type="spellEnd"/>
      <w:r w:rsidR="00521B75">
        <w:t xml:space="preserve"> </w:t>
      </w:r>
      <w:proofErr w:type="spellStart"/>
      <w:r w:rsidR="00521B75">
        <w:t>қарсы</w:t>
      </w:r>
      <w:proofErr w:type="spellEnd"/>
      <w:r w:rsidR="00521B75">
        <w:t xml:space="preserve"> </w:t>
      </w:r>
      <w:proofErr w:type="spellStart"/>
      <w:r w:rsidR="00521B75">
        <w:t>қолданылатын</w:t>
      </w:r>
      <w:proofErr w:type="spellEnd"/>
      <w:r w:rsidR="00521B75">
        <w:t xml:space="preserve"> </w:t>
      </w:r>
      <w:proofErr w:type="spellStart"/>
      <w:r w:rsidR="00521B75">
        <w:t>әскери</w:t>
      </w:r>
      <w:proofErr w:type="spellEnd"/>
      <w:r w:rsidR="00521B75">
        <w:t xml:space="preserve"> </w:t>
      </w:r>
      <w:proofErr w:type="spellStart"/>
      <w:r w:rsidR="00521B75">
        <w:t>әрекетті</w:t>
      </w:r>
      <w:proofErr w:type="spellEnd"/>
      <w:r w:rsidR="00521B75">
        <w:t xml:space="preserve"> </w:t>
      </w:r>
      <w:proofErr w:type="spellStart"/>
      <w:r w:rsidR="00521B75">
        <w:t>сипаттайды</w:t>
      </w:r>
      <w:proofErr w:type="spellEnd"/>
      <w:r w:rsidR="00521B75">
        <w:t xml:space="preserve">. </w:t>
      </w:r>
      <w:proofErr w:type="spellStart"/>
      <w:r w:rsidR="00521B75">
        <w:t>Мысалы</w:t>
      </w:r>
      <w:proofErr w:type="spellEnd"/>
      <w:r w:rsidR="00521B75">
        <w:t xml:space="preserve">, </w:t>
      </w:r>
      <w:proofErr w:type="spellStart"/>
      <w:r w:rsidR="00521B75">
        <w:t>егер</w:t>
      </w:r>
      <w:proofErr w:type="spellEnd"/>
      <w:r w:rsidR="00521B75">
        <w:t xml:space="preserve"> </w:t>
      </w:r>
      <w:proofErr w:type="spellStart"/>
      <w:r w:rsidR="00521B75">
        <w:t>бір</w:t>
      </w:r>
      <w:proofErr w:type="spellEnd"/>
      <w:r w:rsidR="00521B75">
        <w:t xml:space="preserve"> </w:t>
      </w:r>
      <w:proofErr w:type="spellStart"/>
      <w:r w:rsidR="00521B75">
        <w:t>мемлекет</w:t>
      </w:r>
      <w:proofErr w:type="spellEnd"/>
      <w:r w:rsidR="00521B75">
        <w:t xml:space="preserve"> </w:t>
      </w:r>
      <w:proofErr w:type="spellStart"/>
      <w:r w:rsidR="00521B75">
        <w:t>басқа</w:t>
      </w:r>
      <w:proofErr w:type="spellEnd"/>
      <w:r w:rsidR="00521B75">
        <w:t xml:space="preserve"> </w:t>
      </w:r>
      <w:proofErr w:type="spellStart"/>
      <w:r w:rsidR="00521B75">
        <w:t>мемлекеттің</w:t>
      </w:r>
      <w:proofErr w:type="spellEnd"/>
      <w:r w:rsidR="00521B75">
        <w:t xml:space="preserve"> </w:t>
      </w:r>
      <w:proofErr w:type="spellStart"/>
      <w:r w:rsidR="00521B75">
        <w:t>жаппай</w:t>
      </w:r>
      <w:proofErr w:type="spellEnd"/>
      <w:r w:rsidR="00521B75">
        <w:t xml:space="preserve"> </w:t>
      </w:r>
      <w:proofErr w:type="spellStart"/>
      <w:r w:rsidR="00521B75">
        <w:t>қырып-жою</w:t>
      </w:r>
      <w:proofErr w:type="spellEnd"/>
      <w:r w:rsidR="00521B75">
        <w:t xml:space="preserve"> </w:t>
      </w:r>
      <w:proofErr w:type="spellStart"/>
      <w:r w:rsidR="00521B75">
        <w:t>қаруына</w:t>
      </w:r>
      <w:proofErr w:type="spellEnd"/>
      <w:r w:rsidR="00521B75">
        <w:t xml:space="preserve"> </w:t>
      </w:r>
      <w:proofErr w:type="spellStart"/>
      <w:r w:rsidR="00521B75">
        <w:t>ие</w:t>
      </w:r>
      <w:proofErr w:type="spellEnd"/>
      <w:r w:rsidR="00521B75">
        <w:t xml:space="preserve"> </w:t>
      </w:r>
      <w:proofErr w:type="spellStart"/>
      <w:r w:rsidR="00521B75">
        <w:t>болғанын</w:t>
      </w:r>
      <w:proofErr w:type="spellEnd"/>
      <w:r w:rsidR="00521B75">
        <w:t xml:space="preserve"> </w:t>
      </w:r>
      <w:proofErr w:type="spellStart"/>
      <w:r w:rsidR="00521B75">
        <w:t>білсе</w:t>
      </w:r>
      <w:proofErr w:type="spellEnd"/>
      <w:r w:rsidR="00521B75">
        <w:t xml:space="preserve"> </w:t>
      </w:r>
      <w:proofErr w:type="spellStart"/>
      <w:r w:rsidR="00521B75">
        <w:t>және</w:t>
      </w:r>
      <w:proofErr w:type="spellEnd"/>
      <w:r w:rsidR="00521B75">
        <w:t xml:space="preserve"> </w:t>
      </w:r>
      <w:proofErr w:type="spellStart"/>
      <w:r w:rsidR="00521B75">
        <w:t>бұл</w:t>
      </w:r>
      <w:proofErr w:type="spellEnd"/>
      <w:r w:rsidR="00521B75">
        <w:t xml:space="preserve"> </w:t>
      </w:r>
      <w:proofErr w:type="spellStart"/>
      <w:r w:rsidR="00521B75">
        <w:t>қару</w:t>
      </w:r>
      <w:proofErr w:type="spellEnd"/>
      <w:r w:rsidR="00521B75">
        <w:t xml:space="preserve"> </w:t>
      </w:r>
      <w:proofErr w:type="spellStart"/>
      <w:r w:rsidR="00521B75">
        <w:t>болашақта</w:t>
      </w:r>
      <w:proofErr w:type="spellEnd"/>
      <w:r w:rsidR="00521B75">
        <w:t xml:space="preserve"> </w:t>
      </w:r>
      <w:proofErr w:type="spellStart"/>
      <w:r w:rsidR="00521B75">
        <w:t>оған</w:t>
      </w:r>
      <w:proofErr w:type="spellEnd"/>
      <w:r w:rsidR="00521B75">
        <w:t xml:space="preserve"> </w:t>
      </w:r>
      <w:proofErr w:type="spellStart"/>
      <w:r w:rsidR="00521B75">
        <w:t>қарсы</w:t>
      </w:r>
      <w:proofErr w:type="spellEnd"/>
      <w:r w:rsidR="00521B75">
        <w:t xml:space="preserve"> </w:t>
      </w:r>
      <w:proofErr w:type="spellStart"/>
      <w:r w:rsidR="00521B75">
        <w:t>қолданылуы</w:t>
      </w:r>
      <w:proofErr w:type="spellEnd"/>
      <w:r w:rsidR="00521B75">
        <w:t xml:space="preserve"> </w:t>
      </w:r>
      <w:proofErr w:type="spellStart"/>
      <w:r w:rsidR="00521B75">
        <w:t>мүмкін</w:t>
      </w:r>
      <w:proofErr w:type="spellEnd"/>
      <w:r w:rsidR="00521B75">
        <w:t xml:space="preserve"> </w:t>
      </w:r>
      <w:proofErr w:type="spellStart"/>
      <w:r w:rsidR="00521B75">
        <w:t>деп</w:t>
      </w:r>
      <w:proofErr w:type="spellEnd"/>
      <w:r w:rsidR="00521B75">
        <w:t xml:space="preserve"> </w:t>
      </w:r>
      <w:proofErr w:type="spellStart"/>
      <w:r w:rsidR="00521B75">
        <w:t>қорқатын</w:t>
      </w:r>
      <w:proofErr w:type="spellEnd"/>
      <w:r w:rsidR="00521B75">
        <w:t xml:space="preserve"> </w:t>
      </w:r>
      <w:proofErr w:type="spellStart"/>
      <w:r w:rsidR="00521B75">
        <w:t>болса</w:t>
      </w:r>
      <w:proofErr w:type="spellEnd"/>
      <w:r w:rsidR="00521B75">
        <w:t xml:space="preserve">, </w:t>
      </w:r>
      <w:proofErr w:type="spellStart"/>
      <w:r w:rsidR="00521B75">
        <w:t>онда</w:t>
      </w:r>
      <w:proofErr w:type="spellEnd"/>
      <w:r w:rsidR="00521B75">
        <w:t xml:space="preserve"> </w:t>
      </w:r>
      <w:proofErr w:type="spellStart"/>
      <w:r w:rsidR="00521B75">
        <w:t>шабуылдың</w:t>
      </w:r>
      <w:proofErr w:type="spellEnd"/>
      <w:r w:rsidR="00521B75">
        <w:t xml:space="preserve"> </w:t>
      </w:r>
      <w:proofErr w:type="spellStart"/>
      <w:r w:rsidR="00521B75">
        <w:t>жақын</w:t>
      </w:r>
      <w:proofErr w:type="spellEnd"/>
      <w:r w:rsidR="00521B75">
        <w:t xml:space="preserve"> </w:t>
      </w:r>
      <w:proofErr w:type="spellStart"/>
      <w:r w:rsidR="00521B75">
        <w:t>болуын</w:t>
      </w:r>
      <w:proofErr w:type="spellEnd"/>
      <w:r w:rsidR="00521B75">
        <w:t xml:space="preserve"> </w:t>
      </w:r>
      <w:proofErr w:type="spellStart"/>
      <w:r w:rsidR="00521B75">
        <w:t>күтудің</w:t>
      </w:r>
      <w:proofErr w:type="spellEnd"/>
      <w:r w:rsidR="00521B75">
        <w:t xml:space="preserve"> </w:t>
      </w:r>
      <w:proofErr w:type="spellStart"/>
      <w:r w:rsidR="00521B75">
        <w:t>орнына</w:t>
      </w:r>
      <w:proofErr w:type="spellEnd"/>
      <w:r w:rsidR="00521B75">
        <w:t xml:space="preserve">, </w:t>
      </w:r>
      <w:proofErr w:type="spellStart"/>
      <w:r w:rsidR="00521B75">
        <w:t>ол</w:t>
      </w:r>
      <w:proofErr w:type="spellEnd"/>
      <w:r w:rsidR="00521B75">
        <w:t xml:space="preserve"> </w:t>
      </w:r>
      <w:proofErr w:type="spellStart"/>
      <w:r w:rsidR="00521B75">
        <w:t>алдымен</w:t>
      </w:r>
      <w:proofErr w:type="spellEnd"/>
      <w:r w:rsidR="00521B75">
        <w:t xml:space="preserve"> осы </w:t>
      </w:r>
      <w:proofErr w:type="spellStart"/>
      <w:r w:rsidR="00521B75">
        <w:t>қарулар</w:t>
      </w:r>
      <w:proofErr w:type="spellEnd"/>
      <w:r w:rsidR="00521B75">
        <w:t xml:space="preserve"> </w:t>
      </w:r>
      <w:proofErr w:type="spellStart"/>
      <w:r w:rsidR="00521B75">
        <w:t>сақталатын</w:t>
      </w:r>
      <w:proofErr w:type="spellEnd"/>
      <w:r w:rsidR="00521B75">
        <w:t xml:space="preserve"> </w:t>
      </w:r>
      <w:proofErr w:type="spellStart"/>
      <w:r w:rsidR="00521B75">
        <w:t>ғимараттарға</w:t>
      </w:r>
      <w:proofErr w:type="spellEnd"/>
      <w:r w:rsidR="00521B75">
        <w:t xml:space="preserve"> </w:t>
      </w:r>
      <w:proofErr w:type="spellStart"/>
      <w:r w:rsidR="00521B75">
        <w:t>шабуыл</w:t>
      </w:r>
      <w:proofErr w:type="spellEnd"/>
      <w:r w:rsidR="00521B75">
        <w:t xml:space="preserve"> </w:t>
      </w:r>
      <w:proofErr w:type="spellStart"/>
      <w:r w:rsidR="00521B75">
        <w:t>жасайды</w:t>
      </w:r>
      <w:proofErr w:type="spellEnd"/>
      <w:r w:rsidR="00521B75">
        <w:t xml:space="preserve"> </w:t>
      </w:r>
      <w:proofErr w:type="spellStart"/>
      <w:r w:rsidR="00521B75">
        <w:t>және</w:t>
      </w:r>
      <w:proofErr w:type="spellEnd"/>
      <w:r w:rsidR="00521B75">
        <w:t xml:space="preserve"> </w:t>
      </w:r>
      <w:proofErr w:type="spellStart"/>
      <w:r w:rsidR="00521B75">
        <w:t>қауіптің</w:t>
      </w:r>
      <w:proofErr w:type="spellEnd"/>
      <w:r w:rsidR="00521B75">
        <w:t xml:space="preserve"> </w:t>
      </w:r>
      <w:proofErr w:type="spellStart"/>
      <w:r w:rsidR="00521B75">
        <w:t>алдын</w:t>
      </w:r>
      <w:proofErr w:type="spellEnd"/>
      <w:r w:rsidR="00521B75">
        <w:t xml:space="preserve"> </w:t>
      </w:r>
      <w:proofErr w:type="spellStart"/>
      <w:r w:rsidR="00521B75">
        <w:t>алу</w:t>
      </w:r>
      <w:proofErr w:type="spellEnd"/>
      <w:r w:rsidR="00521B75">
        <w:t xml:space="preserve"> </w:t>
      </w:r>
      <w:proofErr w:type="spellStart"/>
      <w:r w:rsidR="00521B75">
        <w:t>үшін</w:t>
      </w:r>
      <w:proofErr w:type="spellEnd"/>
      <w:r w:rsidR="00521B75">
        <w:t xml:space="preserve"> </w:t>
      </w:r>
      <w:proofErr w:type="spellStart"/>
      <w:r w:rsidR="00521B75">
        <w:t>қаруларды</w:t>
      </w:r>
      <w:proofErr w:type="spellEnd"/>
      <w:r w:rsidR="00521B75">
        <w:t xml:space="preserve"> </w:t>
      </w:r>
      <w:proofErr w:type="spellStart"/>
      <w:r w:rsidR="00521B75">
        <w:t>жояд</w:t>
      </w:r>
      <w:r w:rsidR="00225F7A">
        <w:t>ы</w:t>
      </w:r>
      <w:r w:rsidR="00521B75">
        <w:t>немесе</w:t>
      </w:r>
      <w:proofErr w:type="spellEnd"/>
      <w:r w:rsidR="00521B75">
        <w:t xml:space="preserve"> </w:t>
      </w:r>
      <w:proofErr w:type="spellStart"/>
      <w:r w:rsidR="00521B75">
        <w:t>шабуыл</w:t>
      </w:r>
      <w:proofErr w:type="spellEnd"/>
      <w:r w:rsidR="00521B75">
        <w:t xml:space="preserve"> </w:t>
      </w:r>
      <w:proofErr w:type="spellStart"/>
      <w:r w:rsidR="00521B75">
        <w:t>тіпті</w:t>
      </w:r>
      <w:proofErr w:type="spellEnd"/>
      <w:r w:rsidR="00521B75">
        <w:t xml:space="preserve"> </w:t>
      </w:r>
      <w:proofErr w:type="spellStart"/>
      <w:r w:rsidR="00521B75">
        <w:t>жақындай</w:t>
      </w:r>
      <w:proofErr w:type="spellEnd"/>
      <w:r w:rsidR="00521B75">
        <w:t xml:space="preserve"> </w:t>
      </w:r>
      <w:proofErr w:type="spellStart"/>
      <w:r w:rsidR="00521B75">
        <w:t>түседі</w:t>
      </w:r>
      <w:proofErr w:type="spellEnd"/>
      <w:r w:rsidR="00521B75">
        <w:t xml:space="preserve">. </w:t>
      </w:r>
      <w:proofErr w:type="spellStart"/>
      <w:r w:rsidR="00521B75">
        <w:t>Енді</w:t>
      </w:r>
      <w:proofErr w:type="spellEnd"/>
      <w:r w:rsidR="00521B75">
        <w:t xml:space="preserve"> </w:t>
      </w:r>
      <w:proofErr w:type="spellStart"/>
      <w:r w:rsidR="00521B75">
        <w:t>біз</w:t>
      </w:r>
      <w:proofErr w:type="spellEnd"/>
      <w:r w:rsidR="00521B75">
        <w:t xml:space="preserve"> осы </w:t>
      </w:r>
      <w:proofErr w:type="spellStart"/>
      <w:r w:rsidR="00521B75">
        <w:t>екі</w:t>
      </w:r>
      <w:proofErr w:type="spellEnd"/>
      <w:r w:rsidR="00521B75">
        <w:t xml:space="preserve"> </w:t>
      </w:r>
      <w:proofErr w:type="spellStart"/>
      <w:r w:rsidR="00521B75">
        <w:t>ұғымды</w:t>
      </w:r>
      <w:proofErr w:type="spellEnd"/>
      <w:r w:rsidR="00521B75">
        <w:t xml:space="preserve"> </w:t>
      </w:r>
      <w:proofErr w:type="spellStart"/>
      <w:r w:rsidR="00521B75">
        <w:t>өзін-өзі</w:t>
      </w:r>
      <w:proofErr w:type="spellEnd"/>
      <w:r w:rsidR="00521B75">
        <w:t xml:space="preserve"> </w:t>
      </w:r>
      <w:proofErr w:type="spellStart"/>
      <w:r w:rsidR="00521B75">
        <w:t>қорғауға</w:t>
      </w:r>
      <w:proofErr w:type="spellEnd"/>
      <w:r w:rsidR="00521B75">
        <w:t xml:space="preserve"> </w:t>
      </w:r>
      <w:proofErr w:type="spellStart"/>
      <w:r w:rsidR="00521B75">
        <w:t>қатысты</w:t>
      </w:r>
      <w:proofErr w:type="spellEnd"/>
      <w:r w:rsidR="00521B75">
        <w:t xml:space="preserve"> </w:t>
      </w:r>
      <w:proofErr w:type="spellStart"/>
      <w:r w:rsidR="00521B75">
        <w:t>қарастырамыз</w:t>
      </w:r>
      <w:proofErr w:type="spellEnd"/>
      <w:r w:rsidR="00521B75">
        <w:t>.</w:t>
      </w:r>
    </w:p>
    <w:p w14:paraId="3D14C3A5" w14:textId="77777777" w:rsidR="00521B75" w:rsidRDefault="00521B75" w:rsidP="00521B75"/>
    <w:p w14:paraId="60A26888" w14:textId="77777777" w:rsidR="00521B75" w:rsidRPr="00C531B6" w:rsidRDefault="00521B75" w:rsidP="00521B75">
      <w:pPr>
        <w:rPr>
          <w:b/>
          <w:bCs/>
        </w:rPr>
      </w:pPr>
      <w:r w:rsidRPr="00C531B6">
        <w:rPr>
          <w:b/>
          <w:bCs/>
        </w:rPr>
        <w:t xml:space="preserve">2.2.1. </w:t>
      </w:r>
      <w:proofErr w:type="spellStart"/>
      <w:r w:rsidRPr="00C531B6">
        <w:rPr>
          <w:b/>
          <w:bCs/>
        </w:rPr>
        <w:t>Алдын</w:t>
      </w:r>
      <w:proofErr w:type="spellEnd"/>
      <w:r w:rsidRPr="00C531B6">
        <w:rPr>
          <w:b/>
          <w:bCs/>
        </w:rPr>
        <w:t xml:space="preserve"> ала </w:t>
      </w:r>
      <w:proofErr w:type="spellStart"/>
      <w:r w:rsidRPr="00C531B6">
        <w:rPr>
          <w:b/>
          <w:bCs/>
        </w:rPr>
        <w:t>өзін-өзі</w:t>
      </w:r>
      <w:proofErr w:type="spellEnd"/>
      <w:r w:rsidRPr="00C531B6">
        <w:rPr>
          <w:b/>
          <w:bCs/>
        </w:rPr>
        <w:t xml:space="preserve"> </w:t>
      </w:r>
      <w:proofErr w:type="spellStart"/>
      <w:r w:rsidRPr="00C531B6">
        <w:rPr>
          <w:b/>
          <w:bCs/>
        </w:rPr>
        <w:t>қорғау</w:t>
      </w:r>
      <w:proofErr w:type="spellEnd"/>
    </w:p>
    <w:p w14:paraId="51911035" w14:textId="77777777" w:rsidR="00521B75" w:rsidRDefault="00521B75" w:rsidP="00521B75"/>
    <w:p w14:paraId="05DC1773" w14:textId="5E13C563" w:rsidR="009664FE" w:rsidRDefault="00521B75">
      <w:r>
        <w:t>51-бап «</w:t>
      </w:r>
      <w:proofErr w:type="spellStart"/>
      <w:r>
        <w:t>қарулы</w:t>
      </w:r>
      <w:proofErr w:type="spellEnd"/>
      <w:r>
        <w:t xml:space="preserve"> </w:t>
      </w:r>
      <w:proofErr w:type="spellStart"/>
      <w:r>
        <w:t>шабуылды</w:t>
      </w:r>
      <w:proofErr w:type="spellEnd"/>
      <w:r>
        <w:t xml:space="preserve">» </w:t>
      </w:r>
      <w:proofErr w:type="spellStart"/>
      <w:r>
        <w:t>қорғаныс</w:t>
      </w:r>
      <w:proofErr w:type="spellEnd"/>
      <w:r>
        <w:t xml:space="preserve"> </w:t>
      </w:r>
      <w:proofErr w:type="spellStart"/>
      <w:r>
        <w:t>күшін</w:t>
      </w:r>
      <w:proofErr w:type="spellEnd"/>
      <w:r>
        <w:t xml:space="preserve"> </w:t>
      </w:r>
      <w:proofErr w:type="spellStart"/>
      <w:r>
        <w:t>қолданудың</w:t>
      </w:r>
      <w:proofErr w:type="spellEnd"/>
      <w:r>
        <w:t xml:space="preserve"> </w:t>
      </w:r>
      <w:proofErr w:type="spellStart"/>
      <w:r>
        <w:t>алғы</w:t>
      </w:r>
      <w:proofErr w:type="spellEnd"/>
      <w:r>
        <w:t xml:space="preserve"> </w:t>
      </w:r>
      <w:proofErr w:type="spellStart"/>
      <w:r>
        <w:t>шарты</w:t>
      </w:r>
      <w:proofErr w:type="spellEnd"/>
      <w:r>
        <w:t xml:space="preserve"> </w:t>
      </w:r>
      <w:proofErr w:type="spellStart"/>
      <w:r>
        <w:t>ретінде</w:t>
      </w:r>
      <w:proofErr w:type="spellEnd"/>
      <w:r>
        <w:t xml:space="preserve"> </w:t>
      </w:r>
      <w:proofErr w:type="spellStart"/>
      <w:r>
        <w:t>анық</w:t>
      </w:r>
      <w:proofErr w:type="spellEnd"/>
      <w:r>
        <w:t xml:space="preserve"> </w:t>
      </w:r>
      <w:proofErr w:type="spellStart"/>
      <w:r>
        <w:t>талап</w:t>
      </w:r>
      <w:proofErr w:type="spellEnd"/>
      <w:r>
        <w:t xml:space="preserve"> </w:t>
      </w:r>
      <w:proofErr w:type="spellStart"/>
      <w:r>
        <w:t>етеді</w:t>
      </w:r>
      <w:proofErr w:type="spellEnd"/>
      <w:r>
        <w:t xml:space="preserve">; </w:t>
      </w:r>
      <w:proofErr w:type="spellStart"/>
      <w:r>
        <w:t>мемлекеттер</w:t>
      </w:r>
      <w:proofErr w:type="spellEnd"/>
      <w:r>
        <w:t xml:space="preserve"> «</w:t>
      </w:r>
      <w:proofErr w:type="spellStart"/>
      <w:r>
        <w:t>қарулы</w:t>
      </w:r>
      <w:proofErr w:type="spellEnd"/>
      <w:r>
        <w:t xml:space="preserve"> </w:t>
      </w:r>
      <w:proofErr w:type="spellStart"/>
      <w:r>
        <w:t>шабуыл</w:t>
      </w:r>
      <w:proofErr w:type="spellEnd"/>
      <w:r>
        <w:t xml:space="preserve"> </w:t>
      </w:r>
      <w:proofErr w:type="spellStart"/>
      <w:r>
        <w:t>жасалса</w:t>
      </w:r>
      <w:proofErr w:type="spellEnd"/>
      <w:r>
        <w:t xml:space="preserve">» </w:t>
      </w:r>
      <w:proofErr w:type="spellStart"/>
      <w:r>
        <w:t>өзін-өзі</w:t>
      </w:r>
      <w:proofErr w:type="spellEnd"/>
      <w:r>
        <w:t xml:space="preserve"> </w:t>
      </w:r>
      <w:proofErr w:type="spellStart"/>
      <w:r>
        <w:t>қорғауды</w:t>
      </w:r>
      <w:proofErr w:type="spellEnd"/>
      <w:r>
        <w:t xml:space="preserve"> </w:t>
      </w:r>
      <w:proofErr w:type="spellStart"/>
      <w:r>
        <w:t>жүзеге</w:t>
      </w:r>
      <w:proofErr w:type="spellEnd"/>
      <w:r>
        <w:t xml:space="preserve"> </w:t>
      </w:r>
      <w:proofErr w:type="spellStart"/>
      <w:r>
        <w:t>асыруға</w:t>
      </w:r>
      <w:proofErr w:type="spellEnd"/>
      <w:r>
        <w:t xml:space="preserve"> </w:t>
      </w:r>
      <w:proofErr w:type="spellStart"/>
      <w:r>
        <w:t>құқылы</w:t>
      </w:r>
      <w:proofErr w:type="spellEnd"/>
      <w:r>
        <w:t xml:space="preserve">. </w:t>
      </w:r>
      <w:proofErr w:type="spellStart"/>
      <w:r>
        <w:t>Осылайша</w:t>
      </w:r>
      <w:proofErr w:type="spellEnd"/>
      <w:r>
        <w:t xml:space="preserve">, 51-баптың </w:t>
      </w:r>
      <w:proofErr w:type="spellStart"/>
      <w:r>
        <w:t>шарттары</w:t>
      </w:r>
      <w:proofErr w:type="spellEnd"/>
      <w:r>
        <w:t xml:space="preserve"> 4-баптың 2-тармағының </w:t>
      </w:r>
      <w:proofErr w:type="spellStart"/>
      <w:r>
        <w:t>шарттарына</w:t>
      </w:r>
      <w:proofErr w:type="spellEnd"/>
      <w:r>
        <w:t xml:space="preserve"> </w:t>
      </w:r>
      <w:proofErr w:type="spellStart"/>
      <w:r>
        <w:t>қарама-қайшы</w:t>
      </w:r>
      <w:proofErr w:type="spellEnd"/>
      <w:r>
        <w:t xml:space="preserve"> </w:t>
      </w:r>
      <w:proofErr w:type="spellStart"/>
      <w:r>
        <w:t>келеді</w:t>
      </w:r>
      <w:proofErr w:type="spellEnd"/>
      <w:r>
        <w:t xml:space="preserve">, </w:t>
      </w:r>
      <w:proofErr w:type="spellStart"/>
      <w:r>
        <w:t>өйткені</w:t>
      </w:r>
      <w:proofErr w:type="spellEnd"/>
      <w:r>
        <w:t xml:space="preserve"> </w:t>
      </w:r>
      <w:proofErr w:type="spellStart"/>
      <w:r>
        <w:t>соңғысы</w:t>
      </w:r>
      <w:proofErr w:type="spellEnd"/>
      <w:r>
        <w:t xml:space="preserve"> </w:t>
      </w:r>
      <w:proofErr w:type="spellStart"/>
      <w:r>
        <w:t>екеуіне</w:t>
      </w:r>
      <w:proofErr w:type="spellEnd"/>
      <w:r>
        <w:t xml:space="preserve"> де </w:t>
      </w:r>
      <w:proofErr w:type="spellStart"/>
      <w:r>
        <w:t>тыйым</w:t>
      </w:r>
      <w:proofErr w:type="spellEnd"/>
      <w:r>
        <w:t xml:space="preserve"> </w:t>
      </w:r>
      <w:proofErr w:type="spellStart"/>
      <w:r>
        <w:t>салады</w:t>
      </w:r>
      <w:proofErr w:type="spellEnd"/>
      <w:r>
        <w:t>.</w:t>
      </w:r>
      <w:r w:rsidR="00094CA9" w:rsidRPr="00094CA9">
        <w:t xml:space="preserve"> </w:t>
      </w:r>
      <w:proofErr w:type="spellStart"/>
      <w:r w:rsidR="00094CA9" w:rsidRPr="00094CA9">
        <w:t>Мұның</w:t>
      </w:r>
      <w:proofErr w:type="spellEnd"/>
      <w:r w:rsidR="00094CA9" w:rsidRPr="00094CA9">
        <w:t xml:space="preserve"> </w:t>
      </w:r>
      <w:proofErr w:type="spellStart"/>
      <w:r w:rsidR="00094CA9" w:rsidRPr="00094CA9">
        <w:t>бәрі</w:t>
      </w:r>
      <w:proofErr w:type="spellEnd"/>
      <w:r w:rsidR="00094CA9" w:rsidRPr="00094CA9">
        <w:t xml:space="preserve"> </w:t>
      </w:r>
      <w:proofErr w:type="spellStart"/>
      <w:r w:rsidR="00094CA9" w:rsidRPr="00094CA9">
        <w:t>күш</w:t>
      </w:r>
      <w:proofErr w:type="spellEnd"/>
      <w:r w:rsidR="00094CA9" w:rsidRPr="00094CA9">
        <w:t xml:space="preserve"> </w:t>
      </w:r>
      <w:proofErr w:type="spellStart"/>
      <w:r w:rsidR="00094CA9" w:rsidRPr="00094CA9">
        <w:t>қолдану</w:t>
      </w:r>
      <w:proofErr w:type="spellEnd"/>
      <w:r w:rsidR="00094CA9" w:rsidRPr="00094CA9">
        <w:t xml:space="preserve"> </w:t>
      </w:r>
      <w:proofErr w:type="spellStart"/>
      <w:r w:rsidR="00094CA9" w:rsidRPr="00094CA9">
        <w:t>қаупі</w:t>
      </w:r>
      <w:proofErr w:type="spellEnd"/>
      <w:r w:rsidR="00094CA9" w:rsidRPr="00094CA9">
        <w:t xml:space="preserve"> де, </w:t>
      </w:r>
      <w:proofErr w:type="spellStart"/>
      <w:r w:rsidR="00094CA9" w:rsidRPr="00094CA9">
        <w:t>жақын</w:t>
      </w:r>
      <w:proofErr w:type="spellEnd"/>
      <w:r w:rsidR="00094CA9" w:rsidRPr="00094CA9">
        <w:t xml:space="preserve"> </w:t>
      </w:r>
      <w:proofErr w:type="spellStart"/>
      <w:r w:rsidR="00094CA9" w:rsidRPr="00094CA9">
        <w:t>арада</w:t>
      </w:r>
      <w:proofErr w:type="spellEnd"/>
      <w:r w:rsidR="00094CA9" w:rsidRPr="00094CA9">
        <w:t xml:space="preserve"> </w:t>
      </w:r>
      <w:proofErr w:type="spellStart"/>
      <w:r w:rsidR="00094CA9" w:rsidRPr="00094CA9">
        <w:t>болатын</w:t>
      </w:r>
      <w:proofErr w:type="spellEnd"/>
      <w:r w:rsidR="00094CA9" w:rsidRPr="00094CA9">
        <w:t xml:space="preserve"> </w:t>
      </w:r>
      <w:proofErr w:type="spellStart"/>
      <w:r w:rsidR="00094CA9" w:rsidRPr="00094CA9">
        <w:t>қарулы</w:t>
      </w:r>
      <w:proofErr w:type="spellEnd"/>
      <w:r w:rsidR="00094CA9" w:rsidRPr="00094CA9">
        <w:t xml:space="preserve"> </w:t>
      </w:r>
      <w:proofErr w:type="spellStart"/>
      <w:r w:rsidR="00094CA9" w:rsidRPr="00094CA9">
        <w:t>шабуыл</w:t>
      </w:r>
      <w:proofErr w:type="spellEnd"/>
      <w:r w:rsidR="00094CA9" w:rsidRPr="00094CA9">
        <w:t xml:space="preserve"> да </w:t>
      </w:r>
      <w:proofErr w:type="spellStart"/>
      <w:r w:rsidR="00094CA9" w:rsidRPr="00094CA9">
        <w:t>Біріккен</w:t>
      </w:r>
      <w:proofErr w:type="spellEnd"/>
      <w:r w:rsidR="00094CA9" w:rsidRPr="00094CA9">
        <w:t xml:space="preserve"> </w:t>
      </w:r>
      <w:proofErr w:type="spellStart"/>
      <w:r w:rsidR="00094CA9" w:rsidRPr="00094CA9">
        <w:t>Ұлттар</w:t>
      </w:r>
      <w:proofErr w:type="spellEnd"/>
      <w:r w:rsidR="00094CA9" w:rsidRPr="00094CA9">
        <w:t xml:space="preserve"> </w:t>
      </w:r>
      <w:proofErr w:type="spellStart"/>
      <w:r w:rsidR="00094CA9" w:rsidRPr="00094CA9">
        <w:t>Ұйымының</w:t>
      </w:r>
      <w:proofErr w:type="spellEnd"/>
      <w:r w:rsidR="00094CA9" w:rsidRPr="00094CA9">
        <w:t xml:space="preserve"> </w:t>
      </w:r>
      <w:proofErr w:type="spellStart"/>
      <w:r w:rsidR="00094CA9" w:rsidRPr="00094CA9">
        <w:t>Жарғысына</w:t>
      </w:r>
      <w:proofErr w:type="spellEnd"/>
      <w:r w:rsidR="00094CA9" w:rsidRPr="00094CA9">
        <w:t xml:space="preserve"> </w:t>
      </w:r>
      <w:proofErr w:type="spellStart"/>
      <w:r w:rsidR="00094CA9" w:rsidRPr="00094CA9">
        <w:t>сәйкес</w:t>
      </w:r>
      <w:proofErr w:type="spellEnd"/>
      <w:r w:rsidR="00094CA9" w:rsidRPr="00094CA9">
        <w:t xml:space="preserve"> </w:t>
      </w:r>
      <w:proofErr w:type="spellStart"/>
      <w:r w:rsidR="00094CA9" w:rsidRPr="00094CA9">
        <w:t>қорғаныс</w:t>
      </w:r>
      <w:proofErr w:type="spellEnd"/>
      <w:r w:rsidR="00094CA9" w:rsidRPr="00094CA9">
        <w:t xml:space="preserve"> </w:t>
      </w:r>
      <w:proofErr w:type="spellStart"/>
      <w:r w:rsidR="00094CA9" w:rsidRPr="00094CA9">
        <w:t>күшін</w:t>
      </w:r>
      <w:proofErr w:type="spellEnd"/>
      <w:r w:rsidR="00094CA9" w:rsidRPr="00094CA9">
        <w:t xml:space="preserve"> </w:t>
      </w:r>
      <w:proofErr w:type="spellStart"/>
      <w:r w:rsidR="00094CA9" w:rsidRPr="00094CA9">
        <w:t>қолдануды</w:t>
      </w:r>
      <w:proofErr w:type="spellEnd"/>
      <w:r w:rsidR="00094CA9" w:rsidRPr="00094CA9">
        <w:t xml:space="preserve"> </w:t>
      </w:r>
      <w:proofErr w:type="spellStart"/>
      <w:r w:rsidR="00094CA9" w:rsidRPr="00094CA9">
        <w:t>ақтамайды</w:t>
      </w:r>
      <w:proofErr w:type="spellEnd"/>
      <w:r w:rsidR="00094CA9" w:rsidRPr="00094CA9">
        <w:t xml:space="preserve"> </w:t>
      </w:r>
      <w:proofErr w:type="spellStart"/>
      <w:r w:rsidR="00094CA9" w:rsidRPr="00094CA9">
        <w:t>деген</w:t>
      </w:r>
      <w:proofErr w:type="spellEnd"/>
      <w:r w:rsidR="00094CA9" w:rsidRPr="00094CA9">
        <w:t xml:space="preserve"> </w:t>
      </w:r>
      <w:proofErr w:type="spellStart"/>
      <w:r w:rsidR="00094CA9" w:rsidRPr="00094CA9">
        <w:t>қорытынды</w:t>
      </w:r>
      <w:proofErr w:type="spellEnd"/>
      <w:r w:rsidR="00094CA9" w:rsidRPr="00094CA9">
        <w:t xml:space="preserve"> </w:t>
      </w:r>
      <w:proofErr w:type="spellStart"/>
      <w:r w:rsidR="00094CA9" w:rsidRPr="00094CA9">
        <w:t>жасауға</w:t>
      </w:r>
      <w:proofErr w:type="spellEnd"/>
      <w:r w:rsidR="00094CA9" w:rsidRPr="00094CA9">
        <w:t xml:space="preserve"> </w:t>
      </w:r>
      <w:proofErr w:type="spellStart"/>
      <w:r w:rsidR="00094CA9" w:rsidRPr="00094CA9">
        <w:t>мүмкіндік</w:t>
      </w:r>
      <w:proofErr w:type="spellEnd"/>
      <w:r w:rsidR="00094CA9" w:rsidRPr="00094CA9">
        <w:t xml:space="preserve"> </w:t>
      </w:r>
      <w:proofErr w:type="spellStart"/>
      <w:r w:rsidR="00094CA9" w:rsidRPr="00094CA9">
        <w:t>береді</w:t>
      </w:r>
      <w:proofErr w:type="spellEnd"/>
      <w:r w:rsidR="00094CA9" w:rsidRPr="00094CA9">
        <w:t xml:space="preserve">.» </w:t>
      </w:r>
      <w:proofErr w:type="spellStart"/>
      <w:r w:rsidR="00094CA9" w:rsidRPr="00094CA9">
        <w:t>Бұл</w:t>
      </w:r>
      <w:proofErr w:type="spellEnd"/>
      <w:r w:rsidR="00094CA9" w:rsidRPr="00094CA9">
        <w:t xml:space="preserve"> </w:t>
      </w:r>
      <w:proofErr w:type="spellStart"/>
      <w:r w:rsidR="00094CA9" w:rsidRPr="00094CA9">
        <w:t>түсіндіру</w:t>
      </w:r>
      <w:proofErr w:type="spellEnd"/>
      <w:r w:rsidR="00094CA9" w:rsidRPr="00094CA9">
        <w:t xml:space="preserve"> </w:t>
      </w:r>
      <w:proofErr w:type="spellStart"/>
      <w:r w:rsidR="00094CA9" w:rsidRPr="00094CA9">
        <w:t>басым</w:t>
      </w:r>
      <w:proofErr w:type="spellEnd"/>
      <w:r w:rsidR="00094CA9" w:rsidRPr="00094CA9">
        <w:t xml:space="preserve"> </w:t>
      </w:r>
      <w:proofErr w:type="spellStart"/>
      <w:r w:rsidR="00094CA9" w:rsidRPr="00094CA9">
        <w:t>мемлекеттік</w:t>
      </w:r>
      <w:proofErr w:type="spellEnd"/>
      <w:r w:rsidR="00094CA9" w:rsidRPr="00094CA9">
        <w:t xml:space="preserve"> </w:t>
      </w:r>
      <w:proofErr w:type="spellStart"/>
      <w:r w:rsidR="00094CA9" w:rsidRPr="00094CA9">
        <w:t>тәжірибеге</w:t>
      </w:r>
      <w:proofErr w:type="spellEnd"/>
      <w:r w:rsidR="00094CA9" w:rsidRPr="00094CA9">
        <w:t xml:space="preserve"> </w:t>
      </w:r>
      <w:proofErr w:type="spellStart"/>
      <w:r w:rsidR="00094CA9" w:rsidRPr="00094CA9">
        <w:t>сәйкес</w:t>
      </w:r>
      <w:proofErr w:type="spellEnd"/>
      <w:r w:rsidR="00094CA9" w:rsidRPr="00094CA9">
        <w:t xml:space="preserve"> </w:t>
      </w:r>
      <w:proofErr w:type="spellStart"/>
      <w:r w:rsidR="00094CA9" w:rsidRPr="00094CA9">
        <w:t>келеді</w:t>
      </w:r>
      <w:proofErr w:type="spellEnd"/>
      <w:r w:rsidR="00094CA9" w:rsidRPr="00094CA9">
        <w:t xml:space="preserve">, </w:t>
      </w:r>
      <w:proofErr w:type="spellStart"/>
      <w:r w:rsidR="00094CA9" w:rsidRPr="00094CA9">
        <w:t>өйткені</w:t>
      </w:r>
      <w:proofErr w:type="spellEnd"/>
      <w:r w:rsidR="00094CA9" w:rsidRPr="00094CA9">
        <w:t xml:space="preserve"> </w:t>
      </w:r>
      <w:proofErr w:type="spellStart"/>
      <w:r w:rsidR="00094CA9" w:rsidRPr="00094CA9">
        <w:t>алдын</w:t>
      </w:r>
      <w:proofErr w:type="spellEnd"/>
      <w:r w:rsidR="00094CA9" w:rsidRPr="00094CA9">
        <w:t xml:space="preserve"> ала </w:t>
      </w:r>
      <w:proofErr w:type="spellStart"/>
      <w:r w:rsidR="00094CA9" w:rsidRPr="00094CA9">
        <w:t>өзін-өзі</w:t>
      </w:r>
      <w:proofErr w:type="spellEnd"/>
      <w:r w:rsidR="00094CA9" w:rsidRPr="00094CA9">
        <w:t xml:space="preserve"> </w:t>
      </w:r>
      <w:proofErr w:type="spellStart"/>
      <w:r w:rsidR="00094CA9" w:rsidRPr="00094CA9">
        <w:t>қорғаудың</w:t>
      </w:r>
      <w:proofErr w:type="spellEnd"/>
      <w:r w:rsidR="00094CA9" w:rsidRPr="00094CA9">
        <w:t xml:space="preserve"> </w:t>
      </w:r>
      <w:proofErr w:type="spellStart"/>
      <w:r w:rsidR="00094CA9" w:rsidRPr="00094CA9">
        <w:t>жалпы</w:t>
      </w:r>
      <w:proofErr w:type="spellEnd"/>
      <w:r w:rsidR="00094CA9" w:rsidRPr="00094CA9">
        <w:t xml:space="preserve"> </w:t>
      </w:r>
      <w:proofErr w:type="spellStart"/>
      <w:r w:rsidR="00094CA9" w:rsidRPr="00094CA9">
        <w:t>құқығы</w:t>
      </w:r>
      <w:proofErr w:type="spellEnd"/>
      <w:r w:rsidR="00094CA9" w:rsidRPr="00094CA9">
        <w:t xml:space="preserve"> </w:t>
      </w:r>
      <w:proofErr w:type="spellStart"/>
      <w:r w:rsidR="00094CA9" w:rsidRPr="00094CA9">
        <w:t>болды</w:t>
      </w:r>
      <w:proofErr w:type="spellEnd"/>
      <w:r w:rsidR="00094CA9" w:rsidRPr="00094CA9">
        <w:t xml:space="preserve">. </w:t>
      </w:r>
      <w:proofErr w:type="spellStart"/>
      <w:r w:rsidR="00094CA9" w:rsidRPr="00094CA9">
        <w:t>Біріккен</w:t>
      </w:r>
      <w:proofErr w:type="spellEnd"/>
      <w:r w:rsidR="00094CA9" w:rsidRPr="00094CA9">
        <w:t xml:space="preserve"> </w:t>
      </w:r>
      <w:proofErr w:type="spellStart"/>
      <w:r w:rsidR="00094CA9" w:rsidRPr="00094CA9">
        <w:t>Ұлттар</w:t>
      </w:r>
      <w:proofErr w:type="spellEnd"/>
      <w:r w:rsidR="00094CA9" w:rsidRPr="00094CA9">
        <w:t xml:space="preserve"> </w:t>
      </w:r>
      <w:proofErr w:type="spellStart"/>
      <w:r w:rsidR="00094CA9" w:rsidRPr="00094CA9">
        <w:t>Ұйымы</w:t>
      </w:r>
      <w:proofErr w:type="spellEnd"/>
      <w:r w:rsidR="00094CA9" w:rsidRPr="00094CA9">
        <w:t xml:space="preserve"> </w:t>
      </w:r>
      <w:proofErr w:type="spellStart"/>
      <w:r w:rsidR="00094CA9" w:rsidRPr="00094CA9">
        <w:t>Жарғысының</w:t>
      </w:r>
      <w:proofErr w:type="spellEnd"/>
      <w:r w:rsidR="00094CA9" w:rsidRPr="00094CA9">
        <w:t xml:space="preserve"> </w:t>
      </w:r>
      <w:proofErr w:type="spellStart"/>
      <w:r w:rsidR="00094CA9" w:rsidRPr="00094CA9">
        <w:t>жобасын</w:t>
      </w:r>
      <w:proofErr w:type="spellEnd"/>
      <w:r w:rsidR="00094CA9" w:rsidRPr="00094CA9">
        <w:t xml:space="preserve"> </w:t>
      </w:r>
      <w:proofErr w:type="spellStart"/>
      <w:r w:rsidR="00094CA9" w:rsidRPr="00094CA9">
        <w:t>әзірлеушінің</w:t>
      </w:r>
      <w:proofErr w:type="spellEnd"/>
      <w:r w:rsidR="00094CA9" w:rsidRPr="00094CA9">
        <w:t xml:space="preserve"> </w:t>
      </w:r>
      <w:proofErr w:type="spellStart"/>
      <w:r w:rsidR="00094CA9" w:rsidRPr="00094CA9">
        <w:t>ниеті</w:t>
      </w:r>
      <w:proofErr w:type="spellEnd"/>
      <w:r w:rsidR="00094CA9" w:rsidRPr="00094CA9">
        <w:t xml:space="preserve"> мен </w:t>
      </w:r>
      <w:proofErr w:type="spellStart"/>
      <w:r w:rsidR="00094CA9" w:rsidRPr="00094CA9">
        <w:t>мақсаты</w:t>
      </w:r>
      <w:proofErr w:type="spellEnd"/>
      <w:r w:rsidR="00094CA9" w:rsidRPr="00094CA9">
        <w:t xml:space="preserve"> </w:t>
      </w:r>
      <w:proofErr w:type="spellStart"/>
      <w:r w:rsidR="00094CA9" w:rsidRPr="00094CA9">
        <w:t>халықаралық</w:t>
      </w:r>
      <w:proofErr w:type="spellEnd"/>
      <w:r w:rsidR="00094CA9" w:rsidRPr="00094CA9">
        <w:t xml:space="preserve"> </w:t>
      </w:r>
      <w:proofErr w:type="spellStart"/>
      <w:r w:rsidR="00094CA9" w:rsidRPr="00094CA9">
        <w:t>қатынастарда</w:t>
      </w:r>
      <w:proofErr w:type="spellEnd"/>
      <w:r w:rsidR="00094CA9" w:rsidRPr="00094CA9">
        <w:t xml:space="preserve"> </w:t>
      </w:r>
      <w:proofErr w:type="spellStart"/>
      <w:r w:rsidR="00094CA9" w:rsidRPr="00094CA9">
        <w:t>біржақты</w:t>
      </w:r>
      <w:proofErr w:type="spellEnd"/>
      <w:r w:rsidR="00094CA9" w:rsidRPr="00094CA9">
        <w:t xml:space="preserve"> </w:t>
      </w:r>
      <w:proofErr w:type="spellStart"/>
      <w:r w:rsidR="00094CA9" w:rsidRPr="00094CA9">
        <w:t>күш</w:t>
      </w:r>
      <w:proofErr w:type="spellEnd"/>
      <w:r w:rsidR="00094CA9" w:rsidRPr="00094CA9">
        <w:t xml:space="preserve"> </w:t>
      </w:r>
      <w:proofErr w:type="spellStart"/>
      <w:r w:rsidR="00094CA9" w:rsidRPr="00094CA9">
        <w:t>қолдануды</w:t>
      </w:r>
      <w:proofErr w:type="spellEnd"/>
      <w:r w:rsidR="00094CA9" w:rsidRPr="00094CA9">
        <w:t xml:space="preserve"> </w:t>
      </w:r>
      <w:proofErr w:type="spellStart"/>
      <w:r w:rsidR="00094CA9" w:rsidRPr="00094CA9">
        <w:t>барынша</w:t>
      </w:r>
      <w:proofErr w:type="spellEnd"/>
      <w:r w:rsidR="00094CA9" w:rsidRPr="00094CA9">
        <w:t xml:space="preserve"> </w:t>
      </w:r>
      <w:proofErr w:type="spellStart"/>
      <w:r w:rsidR="00094CA9" w:rsidRPr="00094CA9">
        <w:t>азайту</w:t>
      </w:r>
      <w:proofErr w:type="spellEnd"/>
      <w:r w:rsidR="00094CA9" w:rsidRPr="00094CA9">
        <w:t xml:space="preserve"> </w:t>
      </w:r>
      <w:proofErr w:type="spellStart"/>
      <w:r w:rsidR="00094CA9" w:rsidRPr="00094CA9">
        <w:t>және</w:t>
      </w:r>
      <w:proofErr w:type="spellEnd"/>
      <w:r w:rsidR="00094CA9" w:rsidRPr="00094CA9">
        <w:t xml:space="preserve"> </w:t>
      </w:r>
      <w:proofErr w:type="spellStart"/>
      <w:r w:rsidR="00094CA9" w:rsidRPr="00094CA9">
        <w:t>қарулы</w:t>
      </w:r>
      <w:proofErr w:type="spellEnd"/>
      <w:r w:rsidR="00094CA9" w:rsidRPr="00094CA9">
        <w:t xml:space="preserve"> </w:t>
      </w:r>
      <w:proofErr w:type="spellStart"/>
      <w:r w:rsidR="00094CA9" w:rsidRPr="00094CA9">
        <w:t>шабуылдың</w:t>
      </w:r>
      <w:proofErr w:type="spellEnd"/>
      <w:r w:rsidR="00094CA9" w:rsidRPr="00094CA9">
        <w:t xml:space="preserve"> </w:t>
      </w:r>
      <w:proofErr w:type="spellStart"/>
      <w:r w:rsidR="00094CA9" w:rsidRPr="00094CA9">
        <w:t>дәл</w:t>
      </w:r>
      <w:proofErr w:type="spellEnd"/>
      <w:r w:rsidR="00094CA9" w:rsidRPr="00094CA9">
        <w:t xml:space="preserve"> </w:t>
      </w:r>
      <w:proofErr w:type="spellStart"/>
      <w:r w:rsidR="00094CA9" w:rsidRPr="00094CA9">
        <w:t>нүктесінде</w:t>
      </w:r>
      <w:proofErr w:type="spellEnd"/>
      <w:r w:rsidR="00094CA9" w:rsidRPr="00094CA9">
        <w:t xml:space="preserve"> </w:t>
      </w:r>
      <w:proofErr w:type="spellStart"/>
      <w:r w:rsidR="00094CA9" w:rsidRPr="00094CA9">
        <w:t>шекараны</w:t>
      </w:r>
      <w:proofErr w:type="spellEnd"/>
      <w:r w:rsidR="00094CA9" w:rsidRPr="00094CA9">
        <w:t xml:space="preserve"> </w:t>
      </w:r>
      <w:proofErr w:type="spellStart"/>
      <w:r w:rsidR="00094CA9" w:rsidRPr="00094CA9">
        <w:t>сызу</w:t>
      </w:r>
      <w:proofErr w:type="spellEnd"/>
      <w:r w:rsidR="00094CA9" w:rsidRPr="00094CA9">
        <w:t xml:space="preserve"> </w:t>
      </w:r>
      <w:proofErr w:type="spellStart"/>
      <w:r w:rsidR="00094CA9" w:rsidRPr="00094CA9">
        <w:t>болды</w:t>
      </w:r>
      <w:proofErr w:type="spellEnd"/>
      <w:r w:rsidR="00094CA9" w:rsidRPr="00094CA9">
        <w:t xml:space="preserve">, </w:t>
      </w:r>
      <w:proofErr w:type="spellStart"/>
      <w:r w:rsidR="00094CA9" w:rsidRPr="00094CA9">
        <w:t>орын</w:t>
      </w:r>
      <w:proofErr w:type="spellEnd"/>
      <w:r w:rsidR="00094CA9" w:rsidRPr="00094CA9">
        <w:t xml:space="preserve"> </w:t>
      </w:r>
      <w:proofErr w:type="spellStart"/>
      <w:r w:rsidR="00094CA9" w:rsidRPr="00094CA9">
        <w:t>алуы</w:t>
      </w:r>
      <w:proofErr w:type="spellEnd"/>
      <w:r w:rsidR="00094CA9" w:rsidRPr="00094CA9">
        <w:t xml:space="preserve"> </w:t>
      </w:r>
      <w:proofErr w:type="spellStart"/>
      <w:r w:rsidR="00094CA9" w:rsidRPr="00094CA9">
        <w:t>объективті</w:t>
      </w:r>
      <w:proofErr w:type="spellEnd"/>
      <w:r w:rsidR="00094CA9" w:rsidRPr="00094CA9">
        <w:t xml:space="preserve"> </w:t>
      </w:r>
      <w:proofErr w:type="spellStart"/>
      <w:r w:rsidR="00094CA9" w:rsidRPr="00094CA9">
        <w:t>түрде</w:t>
      </w:r>
      <w:proofErr w:type="spellEnd"/>
      <w:r w:rsidR="00094CA9" w:rsidRPr="00094CA9">
        <w:t xml:space="preserve"> </w:t>
      </w:r>
      <w:proofErr w:type="spellStart"/>
      <w:r w:rsidR="00094CA9" w:rsidRPr="00094CA9">
        <w:t>белгіленуі</w:t>
      </w:r>
      <w:proofErr w:type="spellEnd"/>
      <w:r w:rsidR="00094CA9" w:rsidRPr="00094CA9">
        <w:t xml:space="preserve"> </w:t>
      </w:r>
      <w:proofErr w:type="spellStart"/>
      <w:r w:rsidR="00094CA9" w:rsidRPr="00094CA9">
        <w:t>мүмкін</w:t>
      </w:r>
      <w:proofErr w:type="spellEnd"/>
      <w:r w:rsidR="00094CA9" w:rsidRPr="00094CA9">
        <w:t xml:space="preserve"> </w:t>
      </w:r>
      <w:proofErr w:type="spellStart"/>
      <w:r w:rsidR="00094CA9" w:rsidRPr="00094CA9">
        <w:t>оқиға</w:t>
      </w:r>
      <w:proofErr w:type="spellEnd"/>
      <w:r w:rsidR="00094CA9" w:rsidRPr="00094CA9">
        <w:t xml:space="preserve"> </w:t>
      </w:r>
      <w:proofErr w:type="spellStart"/>
      <w:r w:rsidR="00094CA9" w:rsidRPr="00094CA9">
        <w:t>белгісіздіктерді</w:t>
      </w:r>
      <w:proofErr w:type="spellEnd"/>
      <w:r w:rsidR="00094CA9" w:rsidRPr="00094CA9">
        <w:t xml:space="preserve"> </w:t>
      </w:r>
      <w:proofErr w:type="spellStart"/>
      <w:r w:rsidR="00094CA9" w:rsidRPr="00094CA9">
        <w:t>жою</w:t>
      </w:r>
      <w:proofErr w:type="spellEnd"/>
      <w:r w:rsidR="00094CA9" w:rsidRPr="00094CA9">
        <w:t xml:space="preserve"> </w:t>
      </w:r>
      <w:proofErr w:type="spellStart"/>
      <w:r w:rsidR="00094CA9" w:rsidRPr="00094CA9">
        <w:t>мақсатына</w:t>
      </w:r>
      <w:proofErr w:type="spellEnd"/>
      <w:r w:rsidR="00094CA9" w:rsidRPr="00094CA9">
        <w:t xml:space="preserve"> </w:t>
      </w:r>
      <w:proofErr w:type="spellStart"/>
      <w:r w:rsidR="00094CA9" w:rsidRPr="00094CA9">
        <w:t>қызмет</w:t>
      </w:r>
      <w:proofErr w:type="spellEnd"/>
      <w:r w:rsidR="00094CA9" w:rsidRPr="00094CA9">
        <w:t xml:space="preserve"> </w:t>
      </w:r>
      <w:proofErr w:type="spellStart"/>
      <w:r w:rsidR="00094CA9" w:rsidRPr="00094CA9">
        <w:t>етті</w:t>
      </w:r>
      <w:proofErr w:type="spellEnd"/>
      <w:r w:rsidR="00094CA9" w:rsidRPr="00094CA9">
        <w:t xml:space="preserve">. </w:t>
      </w:r>
      <w:proofErr w:type="spellStart"/>
      <w:r w:rsidR="00094CA9" w:rsidRPr="00094CA9">
        <w:t>Шынында</w:t>
      </w:r>
      <w:proofErr w:type="spellEnd"/>
      <w:r w:rsidR="00094CA9" w:rsidRPr="00094CA9">
        <w:t xml:space="preserve"> да, </w:t>
      </w:r>
      <w:proofErr w:type="spellStart"/>
      <w:r w:rsidR="00094CA9" w:rsidRPr="00094CA9">
        <w:t>қарулы</w:t>
      </w:r>
      <w:proofErr w:type="spellEnd"/>
      <w:r w:rsidR="00094CA9" w:rsidRPr="00094CA9">
        <w:t xml:space="preserve"> </w:t>
      </w:r>
      <w:proofErr w:type="spellStart"/>
      <w:r w:rsidR="00094CA9" w:rsidRPr="00094CA9">
        <w:t>шабуылдың</w:t>
      </w:r>
      <w:proofErr w:type="spellEnd"/>
      <w:r w:rsidR="00094CA9" w:rsidRPr="00094CA9">
        <w:t xml:space="preserve"> </w:t>
      </w:r>
      <w:proofErr w:type="spellStart"/>
      <w:r w:rsidR="00094CA9" w:rsidRPr="00094CA9">
        <w:t>болжамды</w:t>
      </w:r>
      <w:proofErr w:type="spellEnd"/>
      <w:r w:rsidR="00094CA9" w:rsidRPr="00094CA9">
        <w:t xml:space="preserve"> </w:t>
      </w:r>
      <w:proofErr w:type="spellStart"/>
      <w:r w:rsidR="00094CA9" w:rsidRPr="00094CA9">
        <w:t>жақындығы</w:t>
      </w:r>
      <w:proofErr w:type="spellEnd"/>
      <w:r w:rsidR="00094CA9" w:rsidRPr="00094CA9">
        <w:t xml:space="preserve"> </w:t>
      </w:r>
      <w:proofErr w:type="spellStart"/>
      <w:r w:rsidR="00094CA9" w:rsidRPr="00094CA9">
        <w:t>әдетте</w:t>
      </w:r>
      <w:proofErr w:type="spellEnd"/>
      <w:r w:rsidR="00094CA9" w:rsidRPr="00094CA9">
        <w:t xml:space="preserve"> </w:t>
      </w:r>
      <w:proofErr w:type="spellStart"/>
      <w:r w:rsidR="00094CA9" w:rsidRPr="00094CA9">
        <w:t>объективті</w:t>
      </w:r>
      <w:proofErr w:type="spellEnd"/>
      <w:r w:rsidR="00094CA9" w:rsidRPr="00094CA9">
        <w:t xml:space="preserve"> </w:t>
      </w:r>
      <w:proofErr w:type="spellStart"/>
      <w:r w:rsidR="00094CA9" w:rsidRPr="00094CA9">
        <w:t>критерийлер</w:t>
      </w:r>
      <w:proofErr w:type="spellEnd"/>
      <w:r w:rsidR="00094CA9" w:rsidRPr="00094CA9">
        <w:t xml:space="preserve"> </w:t>
      </w:r>
      <w:proofErr w:type="spellStart"/>
      <w:r w:rsidR="00094CA9" w:rsidRPr="00094CA9">
        <w:t>арқылы</w:t>
      </w:r>
      <w:proofErr w:type="spellEnd"/>
      <w:r w:rsidR="00094CA9" w:rsidRPr="00094CA9">
        <w:t xml:space="preserve"> </w:t>
      </w:r>
      <w:proofErr w:type="spellStart"/>
      <w:r w:rsidR="00094CA9" w:rsidRPr="00094CA9">
        <w:t>бағаланбайды</w:t>
      </w:r>
      <w:proofErr w:type="spellEnd"/>
      <w:r w:rsidR="00094CA9" w:rsidRPr="00094CA9">
        <w:t xml:space="preserve">, </w:t>
      </w:r>
      <w:proofErr w:type="spellStart"/>
      <w:r w:rsidR="00094CA9" w:rsidRPr="00094CA9">
        <w:t>сондықтан</w:t>
      </w:r>
      <w:proofErr w:type="spellEnd"/>
      <w:r w:rsidR="00094CA9" w:rsidRPr="00094CA9">
        <w:t xml:space="preserve"> </w:t>
      </w:r>
      <w:proofErr w:type="spellStart"/>
      <w:r w:rsidR="00094CA9" w:rsidRPr="00094CA9">
        <w:t>алдын</w:t>
      </w:r>
      <w:proofErr w:type="spellEnd"/>
      <w:r w:rsidR="00094CA9" w:rsidRPr="00094CA9">
        <w:t xml:space="preserve"> ала </w:t>
      </w:r>
      <w:proofErr w:type="spellStart"/>
      <w:r w:rsidR="00094CA9" w:rsidRPr="00094CA9">
        <w:t>әрекет</w:t>
      </w:r>
      <w:proofErr w:type="spellEnd"/>
      <w:r w:rsidR="00094CA9" w:rsidRPr="00094CA9">
        <w:t xml:space="preserve"> </w:t>
      </w:r>
      <w:proofErr w:type="spellStart"/>
      <w:r w:rsidR="00094CA9" w:rsidRPr="00094CA9">
        <w:t>ету</w:t>
      </w:r>
      <w:proofErr w:type="spellEnd"/>
      <w:r w:rsidR="00094CA9" w:rsidRPr="00094CA9">
        <w:t xml:space="preserve"> </w:t>
      </w:r>
      <w:proofErr w:type="spellStart"/>
      <w:r w:rsidR="00094CA9" w:rsidRPr="00094CA9">
        <w:t>үшін</w:t>
      </w:r>
      <w:proofErr w:type="spellEnd"/>
      <w:r w:rsidR="00094CA9" w:rsidRPr="00094CA9">
        <w:t xml:space="preserve"> </w:t>
      </w:r>
      <w:proofErr w:type="spellStart"/>
      <w:r w:rsidR="00094CA9" w:rsidRPr="00094CA9">
        <w:t>кез</w:t>
      </w:r>
      <w:proofErr w:type="spellEnd"/>
      <w:r w:rsidR="00094CA9" w:rsidRPr="00094CA9">
        <w:t xml:space="preserve"> </w:t>
      </w:r>
      <w:proofErr w:type="spellStart"/>
      <w:r w:rsidR="00094CA9" w:rsidRPr="00094CA9">
        <w:t>келген</w:t>
      </w:r>
      <w:proofErr w:type="spellEnd"/>
      <w:r w:rsidR="00094CA9" w:rsidRPr="00094CA9">
        <w:t xml:space="preserve"> </w:t>
      </w:r>
      <w:proofErr w:type="spellStart"/>
      <w:r w:rsidR="00094CA9" w:rsidRPr="00094CA9">
        <w:t>шешім</w:t>
      </w:r>
      <w:proofErr w:type="spellEnd"/>
      <w:r w:rsidR="00094CA9" w:rsidRPr="00094CA9">
        <w:t xml:space="preserve"> </w:t>
      </w:r>
      <w:proofErr w:type="spellStart"/>
      <w:r w:rsidR="00094CA9" w:rsidRPr="00094CA9">
        <w:t>міндетті</w:t>
      </w:r>
      <w:proofErr w:type="spellEnd"/>
      <w:r w:rsidR="00094CA9" w:rsidRPr="00094CA9">
        <w:t xml:space="preserve"> </w:t>
      </w:r>
      <w:proofErr w:type="spellStart"/>
      <w:r w:rsidR="00094CA9" w:rsidRPr="00094CA9">
        <w:t>түрде</w:t>
      </w:r>
      <w:proofErr w:type="spellEnd"/>
      <w:r w:rsidR="00094CA9" w:rsidRPr="00094CA9">
        <w:t xml:space="preserve"> </w:t>
      </w:r>
      <w:proofErr w:type="spellStart"/>
      <w:r w:rsidR="00094CA9" w:rsidRPr="00094CA9">
        <w:t>болуы</w:t>
      </w:r>
      <w:proofErr w:type="spellEnd"/>
      <w:r w:rsidR="00094CA9" w:rsidRPr="00094CA9">
        <w:t xml:space="preserve"> </w:t>
      </w:r>
      <w:proofErr w:type="spellStart"/>
      <w:r w:rsidR="00094CA9" w:rsidRPr="00094CA9">
        <w:t>керек</w:t>
      </w:r>
      <w:proofErr w:type="spellEnd"/>
      <w:r w:rsidR="00094CA9" w:rsidRPr="00094CA9">
        <w:t xml:space="preserve"> </w:t>
      </w:r>
      <w:proofErr w:type="spellStart"/>
      <w:r w:rsidR="00094CA9" w:rsidRPr="00094CA9">
        <w:t>еді</w:t>
      </w:r>
      <w:proofErr w:type="spellEnd"/>
      <w:r w:rsidR="00094CA9" w:rsidRPr="00094CA9">
        <w:t xml:space="preserve">. </w:t>
      </w:r>
      <w:proofErr w:type="spellStart"/>
      <w:r w:rsidR="00094CA9" w:rsidRPr="00094CA9">
        <w:t>Суелдің</w:t>
      </w:r>
      <w:proofErr w:type="spellEnd"/>
      <w:r w:rsidR="00094CA9" w:rsidRPr="00094CA9">
        <w:t xml:space="preserve"> </w:t>
      </w:r>
      <w:proofErr w:type="spellStart"/>
      <w:r w:rsidR="00094CA9" w:rsidRPr="00094CA9">
        <w:t>дискрециясы</w:t>
      </w:r>
      <w:proofErr w:type="spellEnd"/>
      <w:r w:rsidR="00094CA9" w:rsidRPr="00094CA9">
        <w:t xml:space="preserve"> </w:t>
      </w:r>
      <w:proofErr w:type="spellStart"/>
      <w:r w:rsidR="00094CA9" w:rsidRPr="00094CA9">
        <w:t>жағымсыз</w:t>
      </w:r>
      <w:proofErr w:type="spellEnd"/>
      <w:r w:rsidR="00094CA9" w:rsidRPr="00094CA9">
        <w:t xml:space="preserve"> </w:t>
      </w:r>
      <w:proofErr w:type="spellStart"/>
      <w:r w:rsidR="00094CA9" w:rsidRPr="00094CA9">
        <w:t>нәтижелерге</w:t>
      </w:r>
      <w:proofErr w:type="spellEnd"/>
      <w:r w:rsidR="00094CA9" w:rsidRPr="00094CA9">
        <w:t xml:space="preserve"> </w:t>
      </w:r>
      <w:proofErr w:type="spellStart"/>
      <w:r w:rsidR="00094CA9" w:rsidRPr="00094CA9">
        <w:t>әкелуі</w:t>
      </w:r>
      <w:proofErr w:type="spellEnd"/>
      <w:r w:rsidR="00094CA9" w:rsidRPr="00094CA9">
        <w:t xml:space="preserve">  </w:t>
      </w:r>
      <w:proofErr w:type="spellStart"/>
      <w:r w:rsidR="00094CA9" w:rsidRPr="00094CA9">
        <w:t>қателіктердің</w:t>
      </w:r>
      <w:proofErr w:type="spellEnd"/>
      <w:r w:rsidR="00094CA9" w:rsidRPr="00094CA9">
        <w:t xml:space="preserve"> </w:t>
      </w:r>
      <w:proofErr w:type="spellStart"/>
      <w:r w:rsidR="00094CA9" w:rsidRPr="00094CA9">
        <w:t>атап</w:t>
      </w:r>
      <w:proofErr w:type="spellEnd"/>
      <w:r w:rsidR="00094CA9" w:rsidRPr="00094CA9">
        <w:t xml:space="preserve"> </w:t>
      </w:r>
      <w:proofErr w:type="spellStart"/>
      <w:r w:rsidR="00094CA9" w:rsidRPr="00094CA9">
        <w:t>өтілетін</w:t>
      </w:r>
      <w:proofErr w:type="spellEnd"/>
      <w:r w:rsidR="00094CA9" w:rsidRPr="00094CA9">
        <w:t xml:space="preserve"> </w:t>
      </w:r>
      <w:proofErr w:type="spellStart"/>
      <w:r w:rsidR="00094CA9" w:rsidRPr="00094CA9">
        <w:t>мүмкіндігін</w:t>
      </w:r>
      <w:proofErr w:type="spellEnd"/>
      <w:r w:rsidR="00094CA9" w:rsidRPr="00094CA9">
        <w:t xml:space="preserve">, </w:t>
      </w:r>
      <w:proofErr w:type="spellStart"/>
      <w:r w:rsidR="00094CA9" w:rsidRPr="00094CA9">
        <w:t>сондай-ақ</w:t>
      </w:r>
      <w:proofErr w:type="spellEnd"/>
      <w:r w:rsidR="00094CA9" w:rsidRPr="00094CA9">
        <w:t xml:space="preserve"> </w:t>
      </w:r>
      <w:proofErr w:type="spellStart"/>
      <w:r w:rsidR="00094CA9" w:rsidRPr="00094CA9">
        <w:t>құқық</w:t>
      </w:r>
      <w:proofErr w:type="spellEnd"/>
      <w:r w:rsidR="00094CA9" w:rsidRPr="00094CA9">
        <w:t xml:space="preserve"> </w:t>
      </w:r>
      <w:proofErr w:type="spellStart"/>
      <w:r w:rsidR="00094CA9" w:rsidRPr="00094CA9">
        <w:t>бұзушылықты</w:t>
      </w:r>
      <w:proofErr w:type="spellEnd"/>
      <w:r w:rsidR="00094CA9" w:rsidRPr="00094CA9">
        <w:t xml:space="preserve"> </w:t>
      </w:r>
      <w:proofErr w:type="spellStart"/>
      <w:r w:rsidR="00094CA9" w:rsidRPr="00094CA9">
        <w:t>елеулі</w:t>
      </w:r>
      <w:proofErr w:type="spellEnd"/>
      <w:r w:rsidR="00094CA9" w:rsidRPr="00094CA9">
        <w:t xml:space="preserve"> </w:t>
      </w:r>
      <w:proofErr w:type="spellStart"/>
      <w:r w:rsidR="00094CA9" w:rsidRPr="00094CA9">
        <w:t>түрде</w:t>
      </w:r>
      <w:proofErr w:type="spellEnd"/>
      <w:r w:rsidR="00094CA9" w:rsidRPr="00094CA9">
        <w:t xml:space="preserve"> </w:t>
      </w:r>
      <w:proofErr w:type="spellStart"/>
      <w:r w:rsidR="00094CA9" w:rsidRPr="00094CA9">
        <w:t>бұзуы</w:t>
      </w:r>
      <w:proofErr w:type="spellEnd"/>
      <w:r w:rsidR="00094CA9" w:rsidRPr="00094CA9">
        <w:t xml:space="preserve"> </w:t>
      </w:r>
      <w:proofErr w:type="spellStart"/>
      <w:r w:rsidR="00094CA9" w:rsidRPr="00094CA9">
        <w:t>мүмкін</w:t>
      </w:r>
      <w:proofErr w:type="spellEnd"/>
      <w:r w:rsidR="00094CA9" w:rsidRPr="00094CA9">
        <w:t xml:space="preserve"> </w:t>
      </w:r>
      <w:proofErr w:type="spellStart"/>
      <w:r w:rsidR="00094CA9" w:rsidRPr="00094CA9">
        <w:t>теріс</w:t>
      </w:r>
      <w:proofErr w:type="spellEnd"/>
      <w:r w:rsidR="00094CA9" w:rsidRPr="00094CA9">
        <w:t xml:space="preserve"> </w:t>
      </w:r>
      <w:proofErr w:type="spellStart"/>
      <w:r w:rsidR="00094CA9" w:rsidRPr="00094CA9">
        <w:t>пайдаланудың</w:t>
      </w:r>
      <w:proofErr w:type="spellEnd"/>
      <w:r w:rsidR="00094CA9" w:rsidRPr="00094CA9">
        <w:t xml:space="preserve"> </w:t>
      </w:r>
      <w:proofErr w:type="spellStart"/>
      <w:r w:rsidR="00094CA9" w:rsidRPr="00094CA9">
        <w:t>айқын</w:t>
      </w:r>
      <w:proofErr w:type="spellEnd"/>
      <w:r w:rsidR="00094CA9" w:rsidRPr="00094CA9">
        <w:t xml:space="preserve"> </w:t>
      </w:r>
      <w:proofErr w:type="spellStart"/>
      <w:r w:rsidR="00094CA9" w:rsidRPr="00094CA9">
        <w:t>қаупін</w:t>
      </w:r>
      <w:proofErr w:type="spellEnd"/>
      <w:r w:rsidR="00094CA9" w:rsidRPr="00094CA9">
        <w:t xml:space="preserve"> </w:t>
      </w:r>
      <w:proofErr w:type="spellStart"/>
      <w:r w:rsidR="00094CA9" w:rsidRPr="00094CA9">
        <w:t>қамтиды</w:t>
      </w:r>
      <w:proofErr w:type="spellEnd"/>
      <w:r w:rsidR="00094CA9" w:rsidRPr="00094CA9">
        <w:t>.</w:t>
      </w:r>
    </w:p>
    <w:p w14:paraId="058F43CE" w14:textId="77777777" w:rsidR="00FD570F" w:rsidRDefault="00FD570F"/>
    <w:p w14:paraId="12BBFA85" w14:textId="4C340A50" w:rsidR="00FD570F" w:rsidRDefault="00FD570F">
      <w:r>
        <w:t>36-page</w:t>
      </w:r>
    </w:p>
    <w:p w14:paraId="275C8370" w14:textId="4D0EEADB" w:rsidR="00411E41" w:rsidRDefault="00FD570F">
      <w:proofErr w:type="spellStart"/>
      <w:r w:rsidRPr="00FD570F">
        <w:t>Оның</w:t>
      </w:r>
      <w:proofErr w:type="spellEnd"/>
      <w:r w:rsidRPr="00FD570F">
        <w:t xml:space="preserve"> </w:t>
      </w:r>
      <w:proofErr w:type="spellStart"/>
      <w:r w:rsidRPr="00FD570F">
        <w:t>үстіне</w:t>
      </w:r>
      <w:proofErr w:type="spellEnd"/>
      <w:r w:rsidRPr="00FD570F">
        <w:t xml:space="preserve">, </w:t>
      </w:r>
      <w:proofErr w:type="spellStart"/>
      <w:r w:rsidRPr="00FD570F">
        <w:t>қарулы</w:t>
      </w:r>
      <w:proofErr w:type="spellEnd"/>
      <w:r w:rsidRPr="00FD570F">
        <w:t xml:space="preserve"> </w:t>
      </w:r>
      <w:proofErr w:type="spellStart"/>
      <w:r w:rsidRPr="00FD570F">
        <w:t>шабуыл</w:t>
      </w:r>
      <w:proofErr w:type="spellEnd"/>
      <w:r w:rsidRPr="00FD570F">
        <w:t xml:space="preserve"> </w:t>
      </w:r>
      <w:proofErr w:type="spellStart"/>
      <w:r w:rsidRPr="00FD570F">
        <w:t>жоспарлаудан</w:t>
      </w:r>
      <w:proofErr w:type="spellEnd"/>
      <w:r w:rsidRPr="00FD570F">
        <w:t xml:space="preserve">, </w:t>
      </w:r>
      <w:proofErr w:type="spellStart"/>
      <w:r w:rsidRPr="00FD570F">
        <w:t>ұйымдастырудан</w:t>
      </w:r>
      <w:proofErr w:type="spellEnd"/>
      <w:r w:rsidRPr="00FD570F">
        <w:t xml:space="preserve"> </w:t>
      </w:r>
      <w:proofErr w:type="spellStart"/>
      <w:r w:rsidRPr="00FD570F">
        <w:t>және</w:t>
      </w:r>
      <w:proofErr w:type="spellEnd"/>
      <w:r w:rsidRPr="00FD570F">
        <w:t xml:space="preserve"> </w:t>
      </w:r>
      <w:proofErr w:type="spellStart"/>
      <w:r w:rsidRPr="00FD570F">
        <w:t>логистикалық</w:t>
      </w:r>
      <w:proofErr w:type="spellEnd"/>
      <w:r w:rsidRPr="00FD570F">
        <w:t xml:space="preserve"> </w:t>
      </w:r>
      <w:proofErr w:type="spellStart"/>
      <w:r w:rsidRPr="00FD570F">
        <w:t>дайындықтан</w:t>
      </w:r>
      <w:proofErr w:type="spellEnd"/>
      <w:r w:rsidRPr="00FD570F">
        <w:t xml:space="preserve"> </w:t>
      </w:r>
      <w:proofErr w:type="spellStart"/>
      <w:r w:rsidRPr="00FD570F">
        <w:t>басталады</w:t>
      </w:r>
      <w:proofErr w:type="spellEnd"/>
      <w:r w:rsidRPr="00FD570F">
        <w:t xml:space="preserve"> </w:t>
      </w:r>
      <w:proofErr w:type="spellStart"/>
      <w:r w:rsidRPr="00FD570F">
        <w:t>деген</w:t>
      </w:r>
      <w:proofErr w:type="spellEnd"/>
      <w:r w:rsidRPr="00FD570F">
        <w:t xml:space="preserve"> </w:t>
      </w:r>
      <w:proofErr w:type="spellStart"/>
      <w:r w:rsidRPr="00FD570F">
        <w:t>уәж</w:t>
      </w:r>
      <w:proofErr w:type="spellEnd"/>
      <w:r w:rsidRPr="00FD570F">
        <w:t xml:space="preserve"> </w:t>
      </w:r>
      <w:proofErr w:type="spellStart"/>
      <w:r w:rsidRPr="00FD570F">
        <w:t>дұрыс</w:t>
      </w:r>
      <w:proofErr w:type="spellEnd"/>
      <w:r w:rsidRPr="00FD570F">
        <w:t xml:space="preserve"> </w:t>
      </w:r>
      <w:proofErr w:type="spellStart"/>
      <w:r w:rsidRPr="00FD570F">
        <w:t>емес</w:t>
      </w:r>
      <w:proofErr w:type="spellEnd"/>
      <w:r w:rsidRPr="00FD570F">
        <w:t xml:space="preserve">, </w:t>
      </w:r>
      <w:proofErr w:type="spellStart"/>
      <w:r w:rsidRPr="00FD570F">
        <w:t>өйткені</w:t>
      </w:r>
      <w:proofErr w:type="spellEnd"/>
      <w:r w:rsidRPr="00FD570F">
        <w:t xml:space="preserve"> </w:t>
      </w:r>
      <w:proofErr w:type="spellStart"/>
      <w:r w:rsidRPr="00FD570F">
        <w:t>қарулы</w:t>
      </w:r>
      <w:proofErr w:type="spellEnd"/>
      <w:r w:rsidRPr="00FD570F">
        <w:t xml:space="preserve"> </w:t>
      </w:r>
      <w:proofErr w:type="spellStart"/>
      <w:r w:rsidRPr="00FD570F">
        <w:t>шабуыл</w:t>
      </w:r>
      <w:proofErr w:type="spellEnd"/>
      <w:r w:rsidRPr="00FD570F">
        <w:t xml:space="preserve"> </w:t>
      </w:r>
      <w:proofErr w:type="spellStart"/>
      <w:r w:rsidRPr="00FD570F">
        <w:t>оқ</w:t>
      </w:r>
      <w:proofErr w:type="spellEnd"/>
      <w:r w:rsidRPr="00FD570F">
        <w:t xml:space="preserve"> пен </w:t>
      </w:r>
      <w:proofErr w:type="spellStart"/>
      <w:r w:rsidRPr="00FD570F">
        <w:t>бомбадан</w:t>
      </w:r>
      <w:proofErr w:type="spellEnd"/>
      <w:r w:rsidRPr="00FD570F">
        <w:t xml:space="preserve"> </w:t>
      </w:r>
      <w:proofErr w:type="spellStart"/>
      <w:r w:rsidRPr="00FD570F">
        <w:t>емес</w:t>
      </w:r>
      <w:proofErr w:type="spellEnd"/>
      <w:r w:rsidRPr="00FD570F">
        <w:t xml:space="preserve">, </w:t>
      </w:r>
      <w:proofErr w:type="spellStart"/>
      <w:r w:rsidRPr="00FD570F">
        <w:t>қарындаш</w:t>
      </w:r>
      <w:proofErr w:type="spellEnd"/>
      <w:r w:rsidRPr="00FD570F">
        <w:t xml:space="preserve"> пен </w:t>
      </w:r>
      <w:proofErr w:type="spellStart"/>
      <w:r w:rsidRPr="00FD570F">
        <w:t>қағаздан</w:t>
      </w:r>
      <w:proofErr w:type="spellEnd"/>
      <w:r w:rsidRPr="00FD570F">
        <w:t xml:space="preserve"> </w:t>
      </w:r>
      <w:proofErr w:type="spellStart"/>
      <w:r w:rsidRPr="00FD570F">
        <w:t>басталады</w:t>
      </w:r>
      <w:proofErr w:type="spellEnd"/>
      <w:r w:rsidRPr="00FD570F">
        <w:t xml:space="preserve">. </w:t>
      </w:r>
      <w:proofErr w:type="spellStart"/>
      <w:r w:rsidRPr="00FD570F">
        <w:t>Тағы</w:t>
      </w:r>
      <w:proofErr w:type="spellEnd"/>
      <w:r w:rsidRPr="00FD570F">
        <w:t xml:space="preserve"> да </w:t>
      </w:r>
      <w:proofErr w:type="spellStart"/>
      <w:r w:rsidRPr="00FD570F">
        <w:t>айта</w:t>
      </w:r>
      <w:proofErr w:type="spellEnd"/>
      <w:r w:rsidRPr="00FD570F">
        <w:t xml:space="preserve"> </w:t>
      </w:r>
      <w:proofErr w:type="spellStart"/>
      <w:r w:rsidRPr="00FD570F">
        <w:t>кетейін</w:t>
      </w:r>
      <w:proofErr w:type="spellEnd"/>
      <w:r w:rsidRPr="00FD570F">
        <w:t xml:space="preserve">, 51-баптың </w:t>
      </w:r>
      <w:proofErr w:type="spellStart"/>
      <w:r w:rsidRPr="00FD570F">
        <w:t>қарапайым</w:t>
      </w:r>
      <w:proofErr w:type="spellEnd"/>
      <w:r w:rsidRPr="00FD570F">
        <w:t xml:space="preserve"> </w:t>
      </w:r>
      <w:proofErr w:type="spellStart"/>
      <w:r w:rsidRPr="00FD570F">
        <w:t>тілі</w:t>
      </w:r>
      <w:proofErr w:type="spellEnd"/>
      <w:r w:rsidRPr="00FD570F">
        <w:t xml:space="preserve"> </w:t>
      </w:r>
      <w:proofErr w:type="spellStart"/>
      <w:r w:rsidRPr="00FD570F">
        <w:t>нақты</w:t>
      </w:r>
      <w:proofErr w:type="spellEnd"/>
      <w:r w:rsidRPr="00FD570F">
        <w:t xml:space="preserve"> </w:t>
      </w:r>
      <w:proofErr w:type="spellStart"/>
      <w:r w:rsidRPr="00FD570F">
        <w:t>қарулы</w:t>
      </w:r>
      <w:proofErr w:type="spellEnd"/>
      <w:r w:rsidRPr="00FD570F">
        <w:t xml:space="preserve"> </w:t>
      </w:r>
      <w:proofErr w:type="spellStart"/>
      <w:r w:rsidRPr="00FD570F">
        <w:t>шабуыл</w:t>
      </w:r>
      <w:proofErr w:type="spellEnd"/>
      <w:r w:rsidRPr="00FD570F">
        <w:t xml:space="preserve"> </w:t>
      </w:r>
      <w:proofErr w:type="spellStart"/>
      <w:r w:rsidRPr="00FD570F">
        <w:t>дегенді</w:t>
      </w:r>
      <w:proofErr w:type="spellEnd"/>
      <w:r w:rsidRPr="00FD570F">
        <w:t xml:space="preserve"> </w:t>
      </w:r>
      <w:proofErr w:type="spellStart"/>
      <w:r w:rsidRPr="00FD570F">
        <w:t>білдірмейді</w:t>
      </w:r>
      <w:proofErr w:type="spellEnd"/>
      <w:r w:rsidRPr="00FD570F">
        <w:t xml:space="preserve"> </w:t>
      </w:r>
      <w:proofErr w:type="spellStart"/>
      <w:r w:rsidRPr="00FD570F">
        <w:t>деп</w:t>
      </w:r>
      <w:proofErr w:type="spellEnd"/>
      <w:r w:rsidRPr="00FD570F">
        <w:t xml:space="preserve"> </w:t>
      </w:r>
      <w:proofErr w:type="spellStart"/>
      <w:r w:rsidRPr="00FD570F">
        <w:t>айтуға</w:t>
      </w:r>
      <w:proofErr w:type="spellEnd"/>
      <w:r w:rsidRPr="00FD570F">
        <w:t xml:space="preserve"> </w:t>
      </w:r>
      <w:proofErr w:type="spellStart"/>
      <w:r w:rsidRPr="00FD570F">
        <w:t>негіз</w:t>
      </w:r>
      <w:proofErr w:type="spellEnd"/>
      <w:r w:rsidRPr="00FD570F">
        <w:t xml:space="preserve"> </w:t>
      </w:r>
      <w:proofErr w:type="spellStart"/>
      <w:r w:rsidRPr="00FD570F">
        <w:t>жоқ</w:t>
      </w:r>
      <w:proofErr w:type="spellEnd"/>
      <w:r w:rsidRPr="00FD570F">
        <w:t>».</w:t>
      </w:r>
      <w:proofErr w:type="spellStart"/>
      <w:r w:rsidRPr="00FD570F">
        <w:t>Біріккен</w:t>
      </w:r>
      <w:proofErr w:type="spellEnd"/>
      <w:r w:rsidRPr="00FD570F">
        <w:t xml:space="preserve"> </w:t>
      </w:r>
      <w:proofErr w:type="spellStart"/>
      <w:r w:rsidRPr="00FD570F">
        <w:t>Ұлттар</w:t>
      </w:r>
      <w:proofErr w:type="spellEnd"/>
      <w:r w:rsidRPr="00FD570F">
        <w:t xml:space="preserve"> </w:t>
      </w:r>
      <w:proofErr w:type="spellStart"/>
      <w:r w:rsidRPr="00FD570F">
        <w:t>Ұйымының</w:t>
      </w:r>
      <w:proofErr w:type="spellEnd"/>
      <w:r w:rsidRPr="00FD570F">
        <w:t xml:space="preserve"> </w:t>
      </w:r>
      <w:proofErr w:type="spellStart"/>
      <w:r w:rsidRPr="00FD570F">
        <w:t>Жарғысы</w:t>
      </w:r>
      <w:proofErr w:type="spellEnd"/>
      <w:r w:rsidRPr="00FD570F">
        <w:t xml:space="preserve"> </w:t>
      </w:r>
      <w:proofErr w:type="spellStart"/>
      <w:r w:rsidRPr="00FD570F">
        <w:t>алдын</w:t>
      </w:r>
      <w:proofErr w:type="spellEnd"/>
      <w:r w:rsidRPr="00FD570F">
        <w:t xml:space="preserve"> ала </w:t>
      </w:r>
      <w:proofErr w:type="spellStart"/>
      <w:r w:rsidRPr="00FD570F">
        <w:t>өзін-өзі</w:t>
      </w:r>
      <w:proofErr w:type="spellEnd"/>
      <w:r w:rsidRPr="00FD570F">
        <w:t xml:space="preserve"> </w:t>
      </w:r>
      <w:proofErr w:type="spellStart"/>
      <w:r w:rsidRPr="00FD570F">
        <w:t>қорғауға</w:t>
      </w:r>
      <w:proofErr w:type="spellEnd"/>
      <w:r w:rsidRPr="00FD570F">
        <w:t xml:space="preserve"> </w:t>
      </w:r>
      <w:proofErr w:type="spellStart"/>
      <w:r w:rsidRPr="00FD570F">
        <w:t>рұқсат</w:t>
      </w:r>
      <w:proofErr w:type="spellEnd"/>
      <w:r w:rsidRPr="00FD570F">
        <w:t xml:space="preserve"> </w:t>
      </w:r>
      <w:proofErr w:type="spellStart"/>
      <w:r w:rsidRPr="00FD570F">
        <w:t>береді</w:t>
      </w:r>
      <w:proofErr w:type="spellEnd"/>
      <w:r w:rsidRPr="00FD570F">
        <w:t xml:space="preserve"> </w:t>
      </w:r>
      <w:proofErr w:type="spellStart"/>
      <w:r w:rsidRPr="00FD570F">
        <w:lastRenderedPageBreak/>
        <w:t>деген</w:t>
      </w:r>
      <w:proofErr w:type="spellEnd"/>
      <w:r w:rsidRPr="00FD570F">
        <w:t xml:space="preserve"> </w:t>
      </w:r>
      <w:proofErr w:type="spellStart"/>
      <w:r w:rsidRPr="00FD570F">
        <w:t>дәлелдер</w:t>
      </w:r>
      <w:proofErr w:type="spellEnd"/>
      <w:r w:rsidRPr="00FD570F">
        <w:t xml:space="preserve"> </w:t>
      </w:r>
      <w:proofErr w:type="spellStart"/>
      <w:r w:rsidRPr="00FD570F">
        <w:t>нанымды</w:t>
      </w:r>
      <w:proofErr w:type="spellEnd"/>
      <w:r w:rsidRPr="00FD570F">
        <w:t xml:space="preserve"> </w:t>
      </w:r>
      <w:proofErr w:type="spellStart"/>
      <w:r w:rsidRPr="00FD570F">
        <w:t>болмаса</w:t>
      </w:r>
      <w:proofErr w:type="spellEnd"/>
      <w:r w:rsidRPr="00FD570F">
        <w:t xml:space="preserve"> да, </w:t>
      </w:r>
      <w:proofErr w:type="spellStart"/>
      <w:r w:rsidRPr="00FD570F">
        <w:t>бірнеше</w:t>
      </w:r>
      <w:proofErr w:type="spellEnd"/>
      <w:r w:rsidRPr="00FD570F">
        <w:t xml:space="preserve"> </w:t>
      </w:r>
      <w:proofErr w:type="spellStart"/>
      <w:r w:rsidRPr="00FD570F">
        <w:t>мемлекеттер</w:t>
      </w:r>
      <w:proofErr w:type="spellEnd"/>
      <w:r w:rsidRPr="00FD570F">
        <w:t xml:space="preserve"> мен </w:t>
      </w:r>
      <w:proofErr w:type="spellStart"/>
      <w:r w:rsidRPr="00FD570F">
        <w:t>заң</w:t>
      </w:r>
      <w:proofErr w:type="spellEnd"/>
      <w:r w:rsidRPr="00FD570F">
        <w:t xml:space="preserve"> </w:t>
      </w:r>
      <w:proofErr w:type="spellStart"/>
      <w:r w:rsidRPr="00FD570F">
        <w:t>авторлары</w:t>
      </w:r>
      <w:proofErr w:type="spellEnd"/>
      <w:r w:rsidRPr="00FD570F">
        <w:t xml:space="preserve"> </w:t>
      </w:r>
      <w:proofErr w:type="spellStart"/>
      <w:r w:rsidRPr="00FD570F">
        <w:t>әдеттегі</w:t>
      </w:r>
      <w:proofErr w:type="spellEnd"/>
      <w:r w:rsidRPr="00FD570F">
        <w:t xml:space="preserve"> </w:t>
      </w:r>
      <w:proofErr w:type="spellStart"/>
      <w:r w:rsidRPr="00FD570F">
        <w:t>халықаралық</w:t>
      </w:r>
      <w:proofErr w:type="spellEnd"/>
      <w:r w:rsidRPr="00FD570F">
        <w:t xml:space="preserve"> </w:t>
      </w:r>
      <w:proofErr w:type="spellStart"/>
      <w:r w:rsidRPr="00FD570F">
        <w:t>құқыққа</w:t>
      </w:r>
      <w:proofErr w:type="spellEnd"/>
      <w:r w:rsidRPr="00FD570F">
        <w:t xml:space="preserve"> </w:t>
      </w:r>
      <w:proofErr w:type="spellStart"/>
      <w:r w:rsidRPr="00FD570F">
        <w:t>сәйкес</w:t>
      </w:r>
      <w:proofErr w:type="spellEnd"/>
      <w:r w:rsidRPr="00FD570F">
        <w:t xml:space="preserve"> </w:t>
      </w:r>
      <w:proofErr w:type="spellStart"/>
      <w:r w:rsidRPr="00FD570F">
        <w:t>алдын</w:t>
      </w:r>
      <w:proofErr w:type="spellEnd"/>
      <w:r w:rsidRPr="00FD570F">
        <w:t xml:space="preserve"> ала </w:t>
      </w:r>
      <w:proofErr w:type="spellStart"/>
      <w:r w:rsidRPr="00FD570F">
        <w:t>өзін-өзі</w:t>
      </w:r>
      <w:proofErr w:type="spellEnd"/>
      <w:r w:rsidRPr="00FD570F">
        <w:t xml:space="preserve"> </w:t>
      </w:r>
      <w:proofErr w:type="spellStart"/>
      <w:r w:rsidRPr="00FD570F">
        <w:t>қорғау</w:t>
      </w:r>
      <w:proofErr w:type="spellEnd"/>
      <w:r w:rsidRPr="00FD570F">
        <w:t xml:space="preserve"> </w:t>
      </w:r>
      <w:proofErr w:type="spellStart"/>
      <w:r w:rsidRPr="00FD570F">
        <w:t>құқығын</w:t>
      </w:r>
      <w:proofErr w:type="spellEnd"/>
      <w:r w:rsidRPr="00FD570F">
        <w:t xml:space="preserve"> </w:t>
      </w:r>
      <w:proofErr w:type="spellStart"/>
      <w:r w:rsidRPr="00FD570F">
        <w:t>анағұрлым</w:t>
      </w:r>
      <w:proofErr w:type="spellEnd"/>
      <w:r w:rsidRPr="00FD570F">
        <w:t xml:space="preserve"> </w:t>
      </w:r>
      <w:proofErr w:type="spellStart"/>
      <w:r w:rsidRPr="00FD570F">
        <w:t>орынды</w:t>
      </w:r>
      <w:proofErr w:type="spellEnd"/>
      <w:r w:rsidRPr="00FD570F">
        <w:t xml:space="preserve"> </w:t>
      </w:r>
      <w:proofErr w:type="spellStart"/>
      <w:r w:rsidRPr="00FD570F">
        <w:t>және</w:t>
      </w:r>
      <w:proofErr w:type="spellEnd"/>
      <w:r w:rsidRPr="00FD570F">
        <w:t xml:space="preserve"> </w:t>
      </w:r>
      <w:proofErr w:type="spellStart"/>
      <w:r w:rsidRPr="00FD570F">
        <w:t>сәтті</w:t>
      </w:r>
      <w:proofErr w:type="spellEnd"/>
      <w:r w:rsidRPr="00FD570F">
        <w:t xml:space="preserve"> </w:t>
      </w:r>
      <w:proofErr w:type="spellStart"/>
      <w:r w:rsidRPr="00FD570F">
        <w:t>қорғады</w:t>
      </w:r>
      <w:proofErr w:type="spellEnd"/>
      <w:r w:rsidRPr="00FD570F">
        <w:t xml:space="preserve">. Рас, </w:t>
      </w:r>
      <w:proofErr w:type="spellStart"/>
      <w:r w:rsidRPr="00FD570F">
        <w:t>алдын</w:t>
      </w:r>
      <w:proofErr w:type="spellEnd"/>
      <w:r w:rsidRPr="00FD570F">
        <w:t xml:space="preserve">-ала </w:t>
      </w:r>
      <w:proofErr w:type="spellStart"/>
      <w:r w:rsidRPr="00FD570F">
        <w:t>өзін-өзі</w:t>
      </w:r>
      <w:proofErr w:type="spellEnd"/>
      <w:r w:rsidRPr="00FD570F">
        <w:t xml:space="preserve"> </w:t>
      </w:r>
      <w:proofErr w:type="spellStart"/>
      <w:r w:rsidRPr="00FD570F">
        <w:t>қорғаудың</w:t>
      </w:r>
      <w:proofErr w:type="spellEnd"/>
      <w:r w:rsidRPr="00FD570F">
        <w:t xml:space="preserve"> </w:t>
      </w:r>
      <w:proofErr w:type="spellStart"/>
      <w:r w:rsidRPr="00FD570F">
        <w:t>халықаралық</w:t>
      </w:r>
      <w:proofErr w:type="spellEnd"/>
      <w:r w:rsidRPr="00FD570F">
        <w:t xml:space="preserve"> </w:t>
      </w:r>
      <w:proofErr w:type="spellStart"/>
      <w:r w:rsidRPr="00FD570F">
        <w:t>әдет-ғұрып</w:t>
      </w:r>
      <w:proofErr w:type="spellEnd"/>
      <w:r w:rsidRPr="00FD570F">
        <w:t xml:space="preserve"> </w:t>
      </w:r>
      <w:proofErr w:type="spellStart"/>
      <w:r w:rsidRPr="00FD570F">
        <w:t>құқығы</w:t>
      </w:r>
      <w:proofErr w:type="spellEnd"/>
      <w:r w:rsidRPr="00FD570F">
        <w:t xml:space="preserve"> </w:t>
      </w:r>
      <w:proofErr w:type="spellStart"/>
      <w:r w:rsidRPr="00FD570F">
        <w:t>бойынша</w:t>
      </w:r>
      <w:proofErr w:type="spellEnd"/>
      <w:r w:rsidRPr="00FD570F">
        <w:t xml:space="preserve"> </w:t>
      </w:r>
      <w:proofErr w:type="spellStart"/>
      <w:r w:rsidRPr="00FD570F">
        <w:t>кейбір</w:t>
      </w:r>
      <w:proofErr w:type="spellEnd"/>
      <w:r w:rsidRPr="00FD570F">
        <w:t xml:space="preserve"> </w:t>
      </w:r>
      <w:proofErr w:type="spellStart"/>
      <w:r w:rsidRPr="00FD570F">
        <w:t>негіздері</w:t>
      </w:r>
      <w:proofErr w:type="spellEnd"/>
      <w:r w:rsidRPr="00FD570F">
        <w:t xml:space="preserve"> бар </w:t>
      </w:r>
      <w:proofErr w:type="spellStart"/>
      <w:r w:rsidRPr="00FD570F">
        <w:t>және</w:t>
      </w:r>
      <w:proofErr w:type="spellEnd"/>
      <w:r w:rsidRPr="00FD570F">
        <w:t xml:space="preserve"> </w:t>
      </w:r>
      <w:proofErr w:type="spellStart"/>
      <w:r w:rsidRPr="00FD570F">
        <w:t>кейбір</w:t>
      </w:r>
      <w:proofErr w:type="spellEnd"/>
      <w:r w:rsidRPr="00FD570F">
        <w:t xml:space="preserve"> </w:t>
      </w:r>
      <w:proofErr w:type="spellStart"/>
      <w:r w:rsidRPr="00FD570F">
        <w:t>шектеулі</w:t>
      </w:r>
      <w:proofErr w:type="spellEnd"/>
      <w:r w:rsidRPr="00FD570F">
        <w:t xml:space="preserve"> </w:t>
      </w:r>
      <w:proofErr w:type="spellStart"/>
      <w:r w:rsidRPr="00FD570F">
        <w:t>жағдайларда</w:t>
      </w:r>
      <w:proofErr w:type="spellEnd"/>
      <w:r w:rsidRPr="00FD570F">
        <w:t xml:space="preserve"> оны </w:t>
      </w:r>
      <w:proofErr w:type="spellStart"/>
      <w:r w:rsidRPr="00FD570F">
        <w:t>заңды</w:t>
      </w:r>
      <w:proofErr w:type="spellEnd"/>
      <w:r w:rsidRPr="00FD570F">
        <w:t xml:space="preserve"> </w:t>
      </w:r>
      <w:proofErr w:type="spellStart"/>
      <w:r w:rsidRPr="00FD570F">
        <w:t>деп</w:t>
      </w:r>
      <w:proofErr w:type="spellEnd"/>
      <w:r w:rsidRPr="00FD570F">
        <w:t xml:space="preserve"> </w:t>
      </w:r>
      <w:proofErr w:type="spellStart"/>
      <w:r w:rsidRPr="00FD570F">
        <w:t>санауға</w:t>
      </w:r>
      <w:proofErr w:type="spellEnd"/>
      <w:r w:rsidRPr="00FD570F">
        <w:t xml:space="preserve"> </w:t>
      </w:r>
      <w:proofErr w:type="spellStart"/>
      <w:r w:rsidRPr="00FD570F">
        <w:t>болады</w:t>
      </w:r>
      <w:proofErr w:type="spellEnd"/>
      <w:r w:rsidRPr="00FD570F">
        <w:t xml:space="preserve">. </w:t>
      </w:r>
      <w:proofErr w:type="spellStart"/>
      <w:r w:rsidRPr="00FD570F">
        <w:t>Алдын</w:t>
      </w:r>
      <w:proofErr w:type="spellEnd"/>
      <w:r w:rsidRPr="00FD570F">
        <w:t xml:space="preserve"> ала </w:t>
      </w:r>
      <w:proofErr w:type="spellStart"/>
      <w:r w:rsidRPr="00FD570F">
        <w:t>өзін-өзі</w:t>
      </w:r>
      <w:proofErr w:type="spellEnd"/>
      <w:r w:rsidRPr="00FD570F">
        <w:t xml:space="preserve"> </w:t>
      </w:r>
      <w:proofErr w:type="spellStart"/>
      <w:r w:rsidRPr="00FD570F">
        <w:t>қорғауды</w:t>
      </w:r>
      <w:proofErr w:type="spellEnd"/>
      <w:r w:rsidRPr="00FD570F">
        <w:t xml:space="preserve"> </w:t>
      </w:r>
      <w:proofErr w:type="spellStart"/>
      <w:r w:rsidRPr="00FD570F">
        <w:t>жақтаушылар</w:t>
      </w:r>
      <w:proofErr w:type="spellEnd"/>
      <w:r w:rsidRPr="00FD570F">
        <w:t xml:space="preserve"> </w:t>
      </w:r>
      <w:proofErr w:type="spellStart"/>
      <w:r w:rsidRPr="00FD570F">
        <w:t>әйгілі</w:t>
      </w:r>
      <w:proofErr w:type="spellEnd"/>
      <w:r w:rsidRPr="00FD570F">
        <w:t xml:space="preserve"> Кэролайн </w:t>
      </w:r>
      <w:proofErr w:type="spellStart"/>
      <w:r w:rsidRPr="00FD570F">
        <w:t>оқиғасына</w:t>
      </w:r>
      <w:proofErr w:type="spellEnd"/>
      <w:r w:rsidRPr="00FD570F">
        <w:t xml:space="preserve"> </w:t>
      </w:r>
      <w:proofErr w:type="spellStart"/>
      <w:r w:rsidRPr="00FD570F">
        <w:t>сілтеме</w:t>
      </w:r>
      <w:proofErr w:type="spellEnd"/>
      <w:r w:rsidRPr="00FD570F">
        <w:t xml:space="preserve"> </w:t>
      </w:r>
      <w:proofErr w:type="spellStart"/>
      <w:r w:rsidRPr="00FD570F">
        <w:t>жасайды</w:t>
      </w:r>
      <w:proofErr w:type="spellEnd"/>
      <w:r w:rsidRPr="00FD570F">
        <w:t xml:space="preserve">. 1837 </w:t>
      </w:r>
      <w:proofErr w:type="spellStart"/>
      <w:r w:rsidRPr="00FD570F">
        <w:t>жылғы</w:t>
      </w:r>
      <w:proofErr w:type="spellEnd"/>
      <w:r w:rsidRPr="00FD570F">
        <w:t xml:space="preserve"> </w:t>
      </w:r>
      <w:proofErr w:type="spellStart"/>
      <w:r w:rsidRPr="00FD570F">
        <w:t>отаршыл</w:t>
      </w:r>
      <w:proofErr w:type="spellEnd"/>
      <w:r w:rsidRPr="00FD570F">
        <w:t xml:space="preserve"> </w:t>
      </w:r>
      <w:proofErr w:type="spellStart"/>
      <w:r w:rsidRPr="00FD570F">
        <w:t>Канададағы</w:t>
      </w:r>
      <w:proofErr w:type="spellEnd"/>
      <w:r w:rsidRPr="00FD570F">
        <w:t xml:space="preserve"> </w:t>
      </w:r>
      <w:proofErr w:type="spellStart"/>
      <w:r w:rsidRPr="00FD570F">
        <w:t>көтеріліс</w:t>
      </w:r>
      <w:proofErr w:type="spellEnd"/>
      <w:r w:rsidRPr="00FD570F">
        <w:t xml:space="preserve"> </w:t>
      </w:r>
      <w:proofErr w:type="spellStart"/>
      <w:r w:rsidRPr="00FD570F">
        <w:t>американдық</w:t>
      </w:r>
      <w:proofErr w:type="spellEnd"/>
      <w:r w:rsidRPr="00FD570F">
        <w:t xml:space="preserve"> </w:t>
      </w:r>
      <w:proofErr w:type="spellStart"/>
      <w:r w:rsidRPr="00FD570F">
        <w:t>еріктілер</w:t>
      </w:r>
      <w:proofErr w:type="spellEnd"/>
      <w:r w:rsidRPr="00FD570F">
        <w:t xml:space="preserve"> мен </w:t>
      </w:r>
      <w:proofErr w:type="spellStart"/>
      <w:r w:rsidRPr="00FD570F">
        <w:t>шекаралық</w:t>
      </w:r>
      <w:proofErr w:type="spellEnd"/>
      <w:r w:rsidRPr="00FD570F">
        <w:t xml:space="preserve"> </w:t>
      </w:r>
      <w:proofErr w:type="spellStart"/>
      <w:r w:rsidRPr="00FD570F">
        <w:t>аймақтан</w:t>
      </w:r>
      <w:proofErr w:type="spellEnd"/>
      <w:r w:rsidRPr="00FD570F">
        <w:t xml:space="preserve"> </w:t>
      </w:r>
      <w:proofErr w:type="spellStart"/>
      <w:r w:rsidRPr="00FD570F">
        <w:t>тыс</w:t>
      </w:r>
      <w:proofErr w:type="spellEnd"/>
      <w:r w:rsidRPr="00FD570F">
        <w:t xml:space="preserve"> </w:t>
      </w:r>
      <w:proofErr w:type="spellStart"/>
      <w:r w:rsidRPr="00FD570F">
        <w:t>жерде</w:t>
      </w:r>
      <w:proofErr w:type="spellEnd"/>
      <w:r w:rsidRPr="00FD570F">
        <w:t xml:space="preserve"> </w:t>
      </w:r>
      <w:proofErr w:type="spellStart"/>
      <w:r w:rsidRPr="00FD570F">
        <w:t>жұмыс</w:t>
      </w:r>
      <w:proofErr w:type="spellEnd"/>
      <w:r w:rsidRPr="00FD570F">
        <w:t xml:space="preserve"> </w:t>
      </w:r>
      <w:proofErr w:type="spellStart"/>
      <w:r w:rsidRPr="00FD570F">
        <w:t>істейтін</w:t>
      </w:r>
      <w:proofErr w:type="spellEnd"/>
      <w:r w:rsidRPr="00FD570F">
        <w:t xml:space="preserve"> </w:t>
      </w:r>
      <w:proofErr w:type="spellStart"/>
      <w:r w:rsidRPr="00FD570F">
        <w:t>жеке</w:t>
      </w:r>
      <w:proofErr w:type="spellEnd"/>
      <w:r w:rsidRPr="00FD570F">
        <w:t xml:space="preserve"> </w:t>
      </w:r>
      <w:proofErr w:type="spellStart"/>
      <w:r w:rsidRPr="00FD570F">
        <w:t>жеткізушілерден</w:t>
      </w:r>
      <w:proofErr w:type="spellEnd"/>
      <w:r w:rsidRPr="00FD570F">
        <w:t xml:space="preserve"> </w:t>
      </w:r>
      <w:proofErr w:type="spellStart"/>
      <w:r w:rsidRPr="00FD570F">
        <w:t>белсенді</w:t>
      </w:r>
      <w:proofErr w:type="spellEnd"/>
      <w:r w:rsidRPr="00FD570F">
        <w:t xml:space="preserve"> </w:t>
      </w:r>
      <w:proofErr w:type="spellStart"/>
      <w:r w:rsidRPr="00FD570F">
        <w:t>қолдау</w:t>
      </w:r>
      <w:proofErr w:type="spellEnd"/>
      <w:r w:rsidRPr="00FD570F">
        <w:t xml:space="preserve"> </w:t>
      </w:r>
      <w:proofErr w:type="spellStart"/>
      <w:r w:rsidRPr="00FD570F">
        <w:t>тапты.</w:t>
      </w:r>
      <w:r w:rsidR="005E6665">
        <w:t>Қ</w:t>
      </w:r>
      <w:r w:rsidR="00EC197D" w:rsidRPr="00EC197D">
        <w:t>ұрама</w:t>
      </w:r>
      <w:proofErr w:type="spellEnd"/>
      <w:r w:rsidR="00EC197D" w:rsidRPr="00EC197D">
        <w:t xml:space="preserve"> </w:t>
      </w:r>
      <w:proofErr w:type="spellStart"/>
      <w:r w:rsidR="00EC197D" w:rsidRPr="00EC197D">
        <w:t>Штаттарда</w:t>
      </w:r>
      <w:proofErr w:type="spellEnd"/>
      <w:r w:rsidR="00EC197D" w:rsidRPr="00EC197D">
        <w:t xml:space="preserve">. Кэролайн </w:t>
      </w:r>
      <w:proofErr w:type="spellStart"/>
      <w:r w:rsidR="00EC197D" w:rsidRPr="00EC197D">
        <w:t>пароходтары</w:t>
      </w:r>
      <w:proofErr w:type="spellEnd"/>
      <w:r w:rsidR="00EC197D" w:rsidRPr="00EC197D">
        <w:t xml:space="preserve"> Канада </w:t>
      </w:r>
      <w:proofErr w:type="spellStart"/>
      <w:r w:rsidR="00EC197D" w:rsidRPr="00EC197D">
        <w:t>өзенінің</w:t>
      </w:r>
      <w:proofErr w:type="spellEnd"/>
      <w:r w:rsidR="00EC197D" w:rsidRPr="00EC197D">
        <w:t xml:space="preserve"> </w:t>
      </w:r>
      <w:proofErr w:type="spellStart"/>
      <w:r w:rsidR="00EC197D" w:rsidRPr="00EC197D">
        <w:t>жағасында</w:t>
      </w:r>
      <w:proofErr w:type="spellEnd"/>
      <w:r w:rsidR="00EC197D" w:rsidRPr="00EC197D">
        <w:t xml:space="preserve"> </w:t>
      </w:r>
      <w:proofErr w:type="spellStart"/>
      <w:r w:rsidR="00EC197D" w:rsidRPr="00EC197D">
        <w:t>және</w:t>
      </w:r>
      <w:proofErr w:type="spellEnd"/>
      <w:r w:rsidR="00EC197D" w:rsidRPr="00EC197D">
        <w:t xml:space="preserve"> </w:t>
      </w:r>
      <w:proofErr w:type="spellStart"/>
      <w:r w:rsidR="00EC197D" w:rsidRPr="00EC197D">
        <w:t>британдық</w:t>
      </w:r>
      <w:proofErr w:type="spellEnd"/>
      <w:r w:rsidR="00EC197D" w:rsidRPr="00EC197D">
        <w:t xml:space="preserve"> </w:t>
      </w:r>
      <w:proofErr w:type="spellStart"/>
      <w:r w:rsidR="00EC197D" w:rsidRPr="00EC197D">
        <w:t>кемелерде</w:t>
      </w:r>
      <w:proofErr w:type="spellEnd"/>
      <w:r w:rsidR="00EC197D" w:rsidRPr="00EC197D">
        <w:t xml:space="preserve"> </w:t>
      </w:r>
      <w:proofErr w:type="spellStart"/>
      <w:r w:rsidR="00EC197D" w:rsidRPr="00EC197D">
        <w:t>еріктілердің</w:t>
      </w:r>
      <w:proofErr w:type="spellEnd"/>
      <w:r w:rsidR="00EC197D" w:rsidRPr="00EC197D">
        <w:t xml:space="preserve"> </w:t>
      </w:r>
      <w:proofErr w:type="spellStart"/>
      <w:r w:rsidR="00EC197D" w:rsidRPr="00EC197D">
        <w:t>шабуылдары</w:t>
      </w:r>
      <w:proofErr w:type="spellEnd"/>
      <w:r w:rsidR="00EC197D" w:rsidRPr="00EC197D">
        <w:t xml:space="preserve"> </w:t>
      </w:r>
      <w:proofErr w:type="spellStart"/>
      <w:r w:rsidR="00EC197D" w:rsidRPr="00EC197D">
        <w:t>үшін</w:t>
      </w:r>
      <w:proofErr w:type="spellEnd"/>
      <w:r w:rsidR="00EC197D" w:rsidRPr="00EC197D">
        <w:t xml:space="preserve"> база </w:t>
      </w:r>
      <w:proofErr w:type="spellStart"/>
      <w:r w:rsidR="00EC197D" w:rsidRPr="00EC197D">
        <w:t>болған</w:t>
      </w:r>
      <w:proofErr w:type="spellEnd"/>
      <w:r w:rsidR="00EC197D" w:rsidRPr="00EC197D">
        <w:t xml:space="preserve"> </w:t>
      </w:r>
      <w:proofErr w:type="spellStart"/>
      <w:r w:rsidR="00EC197D" w:rsidRPr="00EC197D">
        <w:t>Киппева</w:t>
      </w:r>
      <w:proofErr w:type="spellEnd"/>
      <w:r w:rsidR="00EC197D" w:rsidRPr="00EC197D">
        <w:t xml:space="preserve"> </w:t>
      </w:r>
      <w:proofErr w:type="spellStart"/>
      <w:r w:rsidR="00EC197D" w:rsidRPr="00EC197D">
        <w:t>каналындағы</w:t>
      </w:r>
      <w:proofErr w:type="spellEnd"/>
      <w:r w:rsidR="00EC197D" w:rsidRPr="00EC197D">
        <w:t xml:space="preserve"> </w:t>
      </w:r>
      <w:proofErr w:type="spellStart"/>
      <w:r w:rsidR="00EC197D" w:rsidRPr="00EC197D">
        <w:t>көтерілісшілер</w:t>
      </w:r>
      <w:proofErr w:type="spellEnd"/>
      <w:r w:rsidR="00EC197D" w:rsidRPr="00EC197D">
        <w:t xml:space="preserve"> </w:t>
      </w:r>
      <w:proofErr w:type="spellStart"/>
      <w:r w:rsidR="00EC197D" w:rsidRPr="00EC197D">
        <w:t>басып</w:t>
      </w:r>
      <w:proofErr w:type="spellEnd"/>
      <w:r w:rsidR="00EC197D" w:rsidRPr="00EC197D">
        <w:t xml:space="preserve"> </w:t>
      </w:r>
      <w:proofErr w:type="spellStart"/>
      <w:r w:rsidR="00EC197D" w:rsidRPr="00EC197D">
        <w:t>алған</w:t>
      </w:r>
      <w:proofErr w:type="spellEnd"/>
      <w:r w:rsidR="00EC197D" w:rsidRPr="00EC197D">
        <w:t xml:space="preserve"> </w:t>
      </w:r>
      <w:proofErr w:type="spellStart"/>
      <w:r w:rsidR="00EC197D" w:rsidRPr="00EC197D">
        <w:t>Әскери-теңіз</w:t>
      </w:r>
      <w:proofErr w:type="spellEnd"/>
      <w:r w:rsidR="00EC197D" w:rsidRPr="00EC197D">
        <w:t xml:space="preserve"> флоты </w:t>
      </w:r>
      <w:proofErr w:type="spellStart"/>
      <w:r w:rsidR="00EC197D" w:rsidRPr="00EC197D">
        <w:t>аралына</w:t>
      </w:r>
      <w:proofErr w:type="spellEnd"/>
      <w:r w:rsidR="00EC197D" w:rsidRPr="00EC197D">
        <w:t xml:space="preserve"> </w:t>
      </w:r>
      <w:proofErr w:type="spellStart"/>
      <w:r w:rsidR="00EC197D" w:rsidRPr="00EC197D">
        <w:t>адамдар</w:t>
      </w:r>
      <w:proofErr w:type="spellEnd"/>
      <w:r w:rsidR="00EC197D" w:rsidRPr="00EC197D">
        <w:t xml:space="preserve"> мен </w:t>
      </w:r>
      <w:proofErr w:type="spellStart"/>
      <w:r w:rsidR="00EC197D" w:rsidRPr="00EC197D">
        <w:t>материалдарды</w:t>
      </w:r>
      <w:proofErr w:type="spellEnd"/>
      <w:r w:rsidR="00EC197D" w:rsidRPr="00EC197D">
        <w:t xml:space="preserve"> </w:t>
      </w:r>
      <w:proofErr w:type="spellStart"/>
      <w:r w:rsidR="00EC197D" w:rsidRPr="00EC197D">
        <w:t>жеткізуге</w:t>
      </w:r>
      <w:proofErr w:type="spellEnd"/>
      <w:r w:rsidR="00EC197D" w:rsidRPr="00EC197D">
        <w:t xml:space="preserve"> </w:t>
      </w:r>
      <w:proofErr w:type="spellStart"/>
      <w:r w:rsidR="00EC197D" w:rsidRPr="00EC197D">
        <w:t>қатысты</w:t>
      </w:r>
      <w:proofErr w:type="spellEnd"/>
      <w:r w:rsidR="00EC197D" w:rsidRPr="00EC197D">
        <w:t xml:space="preserve">. Америка </w:t>
      </w:r>
      <w:proofErr w:type="spellStart"/>
      <w:r w:rsidR="00EC197D" w:rsidRPr="00EC197D">
        <w:t>Құрама</w:t>
      </w:r>
      <w:proofErr w:type="spellEnd"/>
      <w:r w:rsidR="00EC197D" w:rsidRPr="00EC197D">
        <w:t xml:space="preserve"> </w:t>
      </w:r>
      <w:proofErr w:type="spellStart"/>
      <w:r w:rsidR="00EC197D" w:rsidRPr="00EC197D">
        <w:t>Штаттарының</w:t>
      </w:r>
      <w:proofErr w:type="spellEnd"/>
      <w:r w:rsidR="00EC197D" w:rsidRPr="00EC197D">
        <w:t xml:space="preserve"> </w:t>
      </w:r>
      <w:proofErr w:type="spellStart"/>
      <w:r w:rsidR="00EC197D" w:rsidRPr="00EC197D">
        <w:t>үкіметі</w:t>
      </w:r>
      <w:proofErr w:type="spellEnd"/>
      <w:r w:rsidR="00EC197D" w:rsidRPr="00EC197D">
        <w:t xml:space="preserve"> </w:t>
      </w:r>
      <w:proofErr w:type="spellStart"/>
      <w:r w:rsidR="00EC197D" w:rsidRPr="00EC197D">
        <w:t>бұл</w:t>
      </w:r>
      <w:proofErr w:type="spellEnd"/>
      <w:r w:rsidR="00EC197D" w:rsidRPr="00EC197D">
        <w:t xml:space="preserve"> </w:t>
      </w:r>
      <w:proofErr w:type="spellStart"/>
      <w:r w:rsidR="00EC197D" w:rsidRPr="00EC197D">
        <w:t>әрекеттер</w:t>
      </w:r>
      <w:proofErr w:type="spellEnd"/>
      <w:r w:rsidR="00EC197D" w:rsidRPr="00EC197D">
        <w:t xml:space="preserve"> </w:t>
      </w:r>
      <w:proofErr w:type="spellStart"/>
      <w:r w:rsidR="00EC197D" w:rsidRPr="00EC197D">
        <w:t>туралы</w:t>
      </w:r>
      <w:proofErr w:type="spellEnd"/>
      <w:r w:rsidR="00EC197D" w:rsidRPr="00EC197D">
        <w:t xml:space="preserve"> </w:t>
      </w:r>
      <w:proofErr w:type="spellStart"/>
      <w:r w:rsidR="00EC197D" w:rsidRPr="00EC197D">
        <w:t>білді</w:t>
      </w:r>
      <w:proofErr w:type="spellEnd"/>
      <w:r w:rsidR="00EC197D" w:rsidRPr="00EC197D">
        <w:t xml:space="preserve">, </w:t>
      </w:r>
      <w:proofErr w:type="spellStart"/>
      <w:r w:rsidR="00EC197D" w:rsidRPr="00EC197D">
        <w:t>бірақ</w:t>
      </w:r>
      <w:proofErr w:type="spellEnd"/>
      <w:r w:rsidR="00EC197D" w:rsidRPr="00EC197D">
        <w:t xml:space="preserve"> </w:t>
      </w:r>
      <w:proofErr w:type="spellStart"/>
      <w:r w:rsidR="00EC197D" w:rsidRPr="00EC197D">
        <w:t>олардың</w:t>
      </w:r>
      <w:proofErr w:type="spellEnd"/>
      <w:r w:rsidR="00EC197D" w:rsidRPr="00EC197D">
        <w:t xml:space="preserve"> </w:t>
      </w:r>
      <w:proofErr w:type="spellStart"/>
      <w:r w:rsidR="00EC197D" w:rsidRPr="00EC197D">
        <w:t>алдын</w:t>
      </w:r>
      <w:proofErr w:type="spellEnd"/>
      <w:r w:rsidR="00EC197D" w:rsidRPr="00EC197D">
        <w:t xml:space="preserve"> </w:t>
      </w:r>
      <w:proofErr w:type="spellStart"/>
      <w:r w:rsidR="00EC197D" w:rsidRPr="00EC197D">
        <w:t>алу</w:t>
      </w:r>
      <w:proofErr w:type="spellEnd"/>
      <w:r w:rsidR="00EC197D" w:rsidRPr="00EC197D">
        <w:t xml:space="preserve"> </w:t>
      </w:r>
      <w:proofErr w:type="spellStart"/>
      <w:r w:rsidR="00EC197D" w:rsidRPr="00EC197D">
        <w:t>үшін</w:t>
      </w:r>
      <w:proofErr w:type="spellEnd"/>
      <w:r w:rsidR="00EC197D" w:rsidRPr="00EC197D">
        <w:t xml:space="preserve"> аз </w:t>
      </w:r>
      <w:proofErr w:type="spellStart"/>
      <w:r w:rsidR="00EC197D" w:rsidRPr="00EC197D">
        <w:t>әрекет</w:t>
      </w:r>
      <w:proofErr w:type="spellEnd"/>
      <w:r w:rsidR="00EC197D" w:rsidRPr="00EC197D">
        <w:t xml:space="preserve"> </w:t>
      </w:r>
      <w:proofErr w:type="spellStart"/>
      <w:r w:rsidR="00EC197D" w:rsidRPr="00EC197D">
        <w:t>етті</w:t>
      </w:r>
      <w:proofErr w:type="spellEnd"/>
      <w:r w:rsidR="00EC197D" w:rsidRPr="00EC197D">
        <w:t xml:space="preserve">. </w:t>
      </w:r>
      <w:proofErr w:type="spellStart"/>
      <w:r w:rsidR="00EC197D" w:rsidRPr="00EC197D">
        <w:t>Сондықтан</w:t>
      </w:r>
      <w:proofErr w:type="spellEnd"/>
      <w:r w:rsidR="00EC197D" w:rsidRPr="00EC197D">
        <w:t xml:space="preserve"> Канада </w:t>
      </w:r>
      <w:proofErr w:type="spellStart"/>
      <w:r w:rsidR="00EC197D" w:rsidRPr="00EC197D">
        <w:t>жағынан</w:t>
      </w:r>
      <w:proofErr w:type="spellEnd"/>
      <w:r w:rsidR="00EC197D" w:rsidRPr="00EC197D">
        <w:t xml:space="preserve"> </w:t>
      </w:r>
      <w:proofErr w:type="spellStart"/>
      <w:r w:rsidR="00EC197D" w:rsidRPr="00EC197D">
        <w:t>британдық</w:t>
      </w:r>
      <w:proofErr w:type="spellEnd"/>
      <w:r w:rsidR="00EC197D" w:rsidRPr="00EC197D">
        <w:t xml:space="preserve"> </w:t>
      </w:r>
      <w:proofErr w:type="spellStart"/>
      <w:r w:rsidR="00EC197D" w:rsidRPr="00EC197D">
        <w:t>күштер</w:t>
      </w:r>
      <w:proofErr w:type="spellEnd"/>
      <w:r w:rsidR="00EC197D" w:rsidRPr="00EC197D">
        <w:t xml:space="preserve"> Америка </w:t>
      </w:r>
      <w:proofErr w:type="spellStart"/>
      <w:r w:rsidR="00EC197D" w:rsidRPr="00EC197D">
        <w:t>Құрама</w:t>
      </w:r>
      <w:proofErr w:type="spellEnd"/>
      <w:r w:rsidR="00EC197D" w:rsidRPr="00EC197D">
        <w:t xml:space="preserve"> </w:t>
      </w:r>
      <w:proofErr w:type="spellStart"/>
      <w:r w:rsidR="00EC197D" w:rsidRPr="00EC197D">
        <w:t>Штаттарының</w:t>
      </w:r>
      <w:proofErr w:type="spellEnd"/>
      <w:r w:rsidR="00EC197D" w:rsidRPr="00EC197D">
        <w:t xml:space="preserve"> </w:t>
      </w:r>
      <w:proofErr w:type="spellStart"/>
      <w:r w:rsidR="00EC197D" w:rsidRPr="00EC197D">
        <w:t>шекарасын</w:t>
      </w:r>
      <w:proofErr w:type="spellEnd"/>
      <w:r w:rsidR="00EC197D" w:rsidRPr="00EC197D">
        <w:t xml:space="preserve"> </w:t>
      </w:r>
      <w:proofErr w:type="spellStart"/>
      <w:r w:rsidR="00EC197D" w:rsidRPr="00EC197D">
        <w:t>кесіп</w:t>
      </w:r>
      <w:proofErr w:type="spellEnd"/>
      <w:r w:rsidR="00EC197D" w:rsidRPr="00EC197D">
        <w:t xml:space="preserve"> </w:t>
      </w:r>
      <w:proofErr w:type="spellStart"/>
      <w:r w:rsidR="00EC197D" w:rsidRPr="00EC197D">
        <w:t>өтіп</w:t>
      </w:r>
      <w:proofErr w:type="spellEnd"/>
      <w:r w:rsidR="00EC197D" w:rsidRPr="00EC197D">
        <w:t xml:space="preserve">, </w:t>
      </w:r>
      <w:proofErr w:type="spellStart"/>
      <w:r w:rsidR="00EC197D" w:rsidRPr="00EC197D">
        <w:t>Каролинді</w:t>
      </w:r>
      <w:proofErr w:type="spellEnd"/>
      <w:r w:rsidR="00EC197D" w:rsidRPr="00EC197D">
        <w:t xml:space="preserve"> </w:t>
      </w:r>
      <w:proofErr w:type="spellStart"/>
      <w:r w:rsidR="00EC197D" w:rsidRPr="00EC197D">
        <w:t>басып</w:t>
      </w:r>
      <w:proofErr w:type="spellEnd"/>
      <w:r w:rsidR="00EC197D" w:rsidRPr="00EC197D">
        <w:t xml:space="preserve"> </w:t>
      </w:r>
      <w:proofErr w:type="spellStart"/>
      <w:r w:rsidR="00EC197D" w:rsidRPr="00EC197D">
        <w:t>алып</w:t>
      </w:r>
      <w:proofErr w:type="spellEnd"/>
      <w:r w:rsidR="00EC197D" w:rsidRPr="00EC197D">
        <w:t xml:space="preserve">, оны </w:t>
      </w:r>
      <w:proofErr w:type="spellStart"/>
      <w:r w:rsidR="00EC197D" w:rsidRPr="00EC197D">
        <w:t>өртеп</w:t>
      </w:r>
      <w:proofErr w:type="spellEnd"/>
      <w:r w:rsidR="00EC197D" w:rsidRPr="00EC197D">
        <w:t xml:space="preserve"> </w:t>
      </w:r>
      <w:proofErr w:type="spellStart"/>
      <w:r w:rsidR="00EC197D" w:rsidRPr="00EC197D">
        <w:t>жіберді</w:t>
      </w:r>
      <w:proofErr w:type="spellEnd"/>
      <w:r w:rsidR="00EC197D" w:rsidRPr="00EC197D">
        <w:t xml:space="preserve"> </w:t>
      </w:r>
      <w:proofErr w:type="spellStart"/>
      <w:r w:rsidR="00EC197D" w:rsidRPr="00EC197D">
        <w:t>және</w:t>
      </w:r>
      <w:proofErr w:type="spellEnd"/>
      <w:r w:rsidR="00EC197D" w:rsidRPr="00EC197D">
        <w:t xml:space="preserve"> Ниагара </w:t>
      </w:r>
      <w:proofErr w:type="spellStart"/>
      <w:r w:rsidR="00EC197D" w:rsidRPr="00EC197D">
        <w:t>сарқырамасы</w:t>
      </w:r>
      <w:proofErr w:type="spellEnd"/>
      <w:r w:rsidR="00EC197D" w:rsidRPr="00EC197D">
        <w:t xml:space="preserve"> </w:t>
      </w:r>
      <w:proofErr w:type="spellStart"/>
      <w:r w:rsidR="00EC197D" w:rsidRPr="00EC197D">
        <w:t>үстінен</w:t>
      </w:r>
      <w:proofErr w:type="spellEnd"/>
      <w:r w:rsidR="00EC197D" w:rsidRPr="00EC197D">
        <w:t xml:space="preserve"> </w:t>
      </w:r>
      <w:proofErr w:type="spellStart"/>
      <w:r w:rsidR="00EC197D" w:rsidRPr="00EC197D">
        <w:t>құлаған</w:t>
      </w:r>
      <w:proofErr w:type="spellEnd"/>
      <w:r w:rsidR="00EC197D" w:rsidRPr="00EC197D">
        <w:t xml:space="preserve"> </w:t>
      </w:r>
      <w:proofErr w:type="spellStart"/>
      <w:r w:rsidR="00EC197D" w:rsidRPr="00EC197D">
        <w:t>кемені</w:t>
      </w:r>
      <w:proofErr w:type="spellEnd"/>
      <w:r w:rsidR="00EC197D" w:rsidRPr="00EC197D">
        <w:t xml:space="preserve"> </w:t>
      </w:r>
      <w:proofErr w:type="spellStart"/>
      <w:r w:rsidR="00EC197D" w:rsidRPr="00EC197D">
        <w:t>қиратты</w:t>
      </w:r>
      <w:proofErr w:type="spellEnd"/>
      <w:r w:rsidR="00EC197D" w:rsidRPr="00EC197D">
        <w:t xml:space="preserve">. Америка </w:t>
      </w:r>
      <w:proofErr w:type="spellStart"/>
      <w:r w:rsidR="00EC197D" w:rsidRPr="00EC197D">
        <w:t>Құрама</w:t>
      </w:r>
      <w:proofErr w:type="spellEnd"/>
      <w:r w:rsidR="00EC197D" w:rsidRPr="00EC197D">
        <w:t xml:space="preserve"> </w:t>
      </w:r>
      <w:proofErr w:type="spellStart"/>
      <w:r w:rsidR="00EC197D" w:rsidRPr="00EC197D">
        <w:t>Штаттарының</w:t>
      </w:r>
      <w:proofErr w:type="spellEnd"/>
      <w:r w:rsidR="00EC197D" w:rsidRPr="00EC197D">
        <w:t xml:space="preserve"> </w:t>
      </w:r>
      <w:proofErr w:type="spellStart"/>
      <w:r w:rsidR="00EC197D" w:rsidRPr="00EC197D">
        <w:t>екі</w:t>
      </w:r>
      <w:proofErr w:type="spellEnd"/>
      <w:r w:rsidR="00EC197D" w:rsidRPr="00EC197D">
        <w:t xml:space="preserve"> </w:t>
      </w:r>
      <w:proofErr w:type="spellStart"/>
      <w:r w:rsidR="00EC197D" w:rsidRPr="00EC197D">
        <w:t>азаматы</w:t>
      </w:r>
      <w:proofErr w:type="spellEnd"/>
      <w:r w:rsidR="00EC197D" w:rsidRPr="00EC197D">
        <w:t xml:space="preserve"> </w:t>
      </w:r>
      <w:proofErr w:type="spellStart"/>
      <w:r w:rsidR="00EC197D" w:rsidRPr="00EC197D">
        <w:t>Caroline</w:t>
      </w:r>
      <w:proofErr w:type="spellEnd"/>
      <w:r w:rsidR="00EC197D" w:rsidRPr="00EC197D">
        <w:t xml:space="preserve"> </w:t>
      </w:r>
      <w:proofErr w:type="spellStart"/>
      <w:r w:rsidR="00EC197D" w:rsidRPr="00EC197D">
        <w:t>бортында</w:t>
      </w:r>
      <w:proofErr w:type="spellEnd"/>
      <w:r w:rsidR="00EC197D" w:rsidRPr="00EC197D">
        <w:t xml:space="preserve"> </w:t>
      </w:r>
      <w:proofErr w:type="spellStart"/>
      <w:r w:rsidR="00EC197D" w:rsidRPr="00EC197D">
        <w:t>атып</w:t>
      </w:r>
      <w:proofErr w:type="spellEnd"/>
      <w:r w:rsidR="00EC197D" w:rsidRPr="00EC197D">
        <w:t xml:space="preserve"> </w:t>
      </w:r>
      <w:proofErr w:type="spellStart"/>
      <w:r w:rsidR="00EC197D" w:rsidRPr="00EC197D">
        <w:t>өлтірілді</w:t>
      </w:r>
      <w:proofErr w:type="spellEnd"/>
      <w:r w:rsidR="00EC197D" w:rsidRPr="00EC197D">
        <w:t xml:space="preserve"> </w:t>
      </w:r>
      <w:proofErr w:type="spellStart"/>
      <w:r w:rsidR="00EC197D" w:rsidRPr="00EC197D">
        <w:t>және</w:t>
      </w:r>
      <w:proofErr w:type="spellEnd"/>
      <w:r w:rsidR="00EC197D" w:rsidRPr="00EC197D">
        <w:t xml:space="preserve"> </w:t>
      </w:r>
      <w:proofErr w:type="spellStart"/>
      <w:r w:rsidR="00EC197D" w:rsidRPr="00EC197D">
        <w:t>бір</w:t>
      </w:r>
      <w:proofErr w:type="spellEnd"/>
      <w:r w:rsidR="00EC197D" w:rsidRPr="00EC197D">
        <w:t xml:space="preserve"> </w:t>
      </w:r>
      <w:proofErr w:type="spellStart"/>
      <w:r w:rsidR="00EC197D" w:rsidRPr="00EC197D">
        <w:t>британдық</w:t>
      </w:r>
      <w:proofErr w:type="spellEnd"/>
      <w:r w:rsidR="00EC197D" w:rsidRPr="00EC197D">
        <w:t xml:space="preserve"> офицер </w:t>
      </w:r>
      <w:proofErr w:type="spellStart"/>
      <w:r w:rsidR="00EC197D" w:rsidRPr="00EC197D">
        <w:t>тұтқындалды</w:t>
      </w:r>
      <w:proofErr w:type="spellEnd"/>
      <w:r w:rsidR="00EC197D" w:rsidRPr="00EC197D">
        <w:t xml:space="preserve"> </w:t>
      </w:r>
      <w:proofErr w:type="spellStart"/>
      <w:r w:rsidR="00EC197D" w:rsidRPr="00EC197D">
        <w:t>және</w:t>
      </w:r>
      <w:proofErr w:type="spellEnd"/>
      <w:r w:rsidR="00EC197D" w:rsidRPr="00EC197D">
        <w:t xml:space="preserve"> </w:t>
      </w:r>
      <w:proofErr w:type="spellStart"/>
      <w:r w:rsidR="00EC197D" w:rsidRPr="00EC197D">
        <w:t>оған</w:t>
      </w:r>
      <w:proofErr w:type="spellEnd"/>
      <w:r w:rsidR="00EC197D" w:rsidRPr="00EC197D">
        <w:t xml:space="preserve"> </w:t>
      </w:r>
      <w:proofErr w:type="spellStart"/>
      <w:r w:rsidR="00EC197D" w:rsidRPr="00EC197D">
        <w:t>кісі</w:t>
      </w:r>
      <w:proofErr w:type="spellEnd"/>
      <w:r w:rsidR="00EC197D" w:rsidRPr="00EC197D">
        <w:t xml:space="preserve"> </w:t>
      </w:r>
      <w:proofErr w:type="spellStart"/>
      <w:r w:rsidR="00EC197D" w:rsidRPr="00EC197D">
        <w:t>өлтіру</w:t>
      </w:r>
      <w:proofErr w:type="spellEnd"/>
      <w:r w:rsidR="00EC197D" w:rsidRPr="00EC197D">
        <w:t xml:space="preserve"> </w:t>
      </w:r>
      <w:proofErr w:type="spellStart"/>
      <w:r w:rsidR="00EC197D" w:rsidRPr="00EC197D">
        <w:t>және</w:t>
      </w:r>
      <w:proofErr w:type="spellEnd"/>
      <w:r w:rsidR="00EC197D" w:rsidRPr="00EC197D">
        <w:t xml:space="preserve"> </w:t>
      </w:r>
      <w:proofErr w:type="spellStart"/>
      <w:r w:rsidR="00EC197D" w:rsidRPr="00EC197D">
        <w:t>өртеу</w:t>
      </w:r>
      <w:proofErr w:type="spellEnd"/>
      <w:r w:rsidR="00EC197D" w:rsidRPr="00EC197D">
        <w:t xml:space="preserve"> </w:t>
      </w:r>
      <w:proofErr w:type="spellStart"/>
      <w:r w:rsidR="00EC197D" w:rsidRPr="00EC197D">
        <w:t>айыптары</w:t>
      </w:r>
      <w:proofErr w:type="spellEnd"/>
      <w:r w:rsidR="00EC197D" w:rsidRPr="00EC197D">
        <w:t xml:space="preserve"> </w:t>
      </w:r>
      <w:proofErr w:type="spellStart"/>
      <w:r w:rsidR="00EC197D" w:rsidRPr="00EC197D">
        <w:t>тағылды</w:t>
      </w:r>
      <w:proofErr w:type="spellEnd"/>
      <w:r w:rsidR="00EC197D" w:rsidRPr="00EC197D">
        <w:t xml:space="preserve">.» </w:t>
      </w:r>
      <w:proofErr w:type="spellStart"/>
      <w:r w:rsidR="00EC197D" w:rsidRPr="00EC197D">
        <w:t>Британ</w:t>
      </w:r>
      <w:proofErr w:type="spellEnd"/>
      <w:r w:rsidR="00EC197D" w:rsidRPr="00EC197D">
        <w:t xml:space="preserve"> </w:t>
      </w:r>
      <w:proofErr w:type="spellStart"/>
      <w:r w:rsidR="00EC197D" w:rsidRPr="00EC197D">
        <w:t>үкіметі</w:t>
      </w:r>
      <w:proofErr w:type="spellEnd"/>
      <w:r w:rsidR="00EC197D" w:rsidRPr="00EC197D">
        <w:t xml:space="preserve"> </w:t>
      </w:r>
      <w:proofErr w:type="spellStart"/>
      <w:r w:rsidR="00EC197D" w:rsidRPr="00EC197D">
        <w:t>өз</w:t>
      </w:r>
      <w:proofErr w:type="spellEnd"/>
      <w:r w:rsidR="00EC197D" w:rsidRPr="00EC197D">
        <w:t xml:space="preserve"> </w:t>
      </w:r>
      <w:proofErr w:type="spellStart"/>
      <w:r w:rsidR="00EC197D" w:rsidRPr="00EC197D">
        <w:t>әрекетін</w:t>
      </w:r>
      <w:proofErr w:type="spellEnd"/>
      <w:r w:rsidR="00EC197D" w:rsidRPr="00EC197D">
        <w:t xml:space="preserve"> Америка </w:t>
      </w:r>
      <w:proofErr w:type="spellStart"/>
      <w:r w:rsidR="00EC197D" w:rsidRPr="00EC197D">
        <w:t>Құрама</w:t>
      </w:r>
      <w:proofErr w:type="spellEnd"/>
      <w:r w:rsidR="00EC197D" w:rsidRPr="00EC197D">
        <w:t xml:space="preserve"> </w:t>
      </w:r>
      <w:proofErr w:type="spellStart"/>
      <w:r w:rsidR="00EC197D" w:rsidRPr="00EC197D">
        <w:t>Штаттарынан</w:t>
      </w:r>
      <w:proofErr w:type="spellEnd"/>
      <w:r w:rsidR="00EC197D" w:rsidRPr="00EC197D">
        <w:t xml:space="preserve"> </w:t>
      </w:r>
      <w:proofErr w:type="spellStart"/>
      <w:r w:rsidR="00EC197D" w:rsidRPr="00EC197D">
        <w:t>бері</w:t>
      </w:r>
      <w:proofErr w:type="spellEnd"/>
      <w:r w:rsidR="00EC197D" w:rsidRPr="00EC197D">
        <w:t xml:space="preserve"> </w:t>
      </w:r>
      <w:proofErr w:type="spellStart"/>
      <w:r w:rsidR="00EC197D" w:rsidRPr="00EC197D">
        <w:t>өзін-өзі</w:t>
      </w:r>
      <w:proofErr w:type="spellEnd"/>
      <w:r w:rsidR="00EC197D" w:rsidRPr="00EC197D">
        <w:t xml:space="preserve"> </w:t>
      </w:r>
      <w:proofErr w:type="spellStart"/>
      <w:r w:rsidR="00EC197D" w:rsidRPr="00EC197D">
        <w:t>қорғау</w:t>
      </w:r>
      <w:proofErr w:type="spellEnd"/>
      <w:r w:rsidR="00EC197D" w:rsidRPr="00EC197D">
        <w:t xml:space="preserve"> </w:t>
      </w:r>
      <w:proofErr w:type="spellStart"/>
      <w:r w:rsidR="00EC197D" w:rsidRPr="00EC197D">
        <w:t>және</w:t>
      </w:r>
      <w:proofErr w:type="spellEnd"/>
      <w:r w:rsidR="00EC197D" w:rsidRPr="00EC197D">
        <w:t xml:space="preserve"> </w:t>
      </w:r>
      <w:proofErr w:type="spellStart"/>
      <w:r w:rsidR="00EC197D" w:rsidRPr="00EC197D">
        <w:t>өзін-өзі</w:t>
      </w:r>
      <w:proofErr w:type="spellEnd"/>
      <w:r w:rsidR="00EC197D" w:rsidRPr="00EC197D">
        <w:t xml:space="preserve"> </w:t>
      </w:r>
      <w:proofErr w:type="spellStart"/>
      <w:r w:rsidR="00EC197D" w:rsidRPr="00EC197D">
        <w:t>сақтау</w:t>
      </w:r>
      <w:proofErr w:type="spellEnd"/>
      <w:r w:rsidR="00EC197D" w:rsidRPr="00EC197D">
        <w:t xml:space="preserve"> </w:t>
      </w:r>
      <w:proofErr w:type="spellStart"/>
      <w:r w:rsidR="00EC197D" w:rsidRPr="00EC197D">
        <w:t>үшін</w:t>
      </w:r>
      <w:proofErr w:type="spellEnd"/>
      <w:r w:rsidR="00EC197D" w:rsidRPr="00EC197D">
        <w:t xml:space="preserve"> </w:t>
      </w:r>
      <w:proofErr w:type="spellStart"/>
      <w:r w:rsidR="00EC197D" w:rsidRPr="00EC197D">
        <w:t>қажет</w:t>
      </w:r>
      <w:proofErr w:type="spellEnd"/>
      <w:r w:rsidR="00EC197D" w:rsidRPr="00EC197D">
        <w:t xml:space="preserve"> </w:t>
      </w:r>
      <w:proofErr w:type="spellStart"/>
      <w:r w:rsidR="00EC197D" w:rsidRPr="00EC197D">
        <w:t>деп</w:t>
      </w:r>
      <w:proofErr w:type="spellEnd"/>
      <w:r w:rsidR="00EC197D" w:rsidRPr="00EC197D">
        <w:t xml:space="preserve"> </w:t>
      </w:r>
      <w:proofErr w:type="spellStart"/>
      <w:r w:rsidR="00EC197D" w:rsidRPr="00EC197D">
        <w:t>ақтады</w:t>
      </w:r>
      <w:proofErr w:type="spellEnd"/>
      <w:r w:rsidR="002919B8">
        <w:t>,</w:t>
      </w:r>
      <w:r w:rsidR="00EC197D" w:rsidRPr="00EC197D">
        <w:t xml:space="preserve"> </w:t>
      </w:r>
      <w:proofErr w:type="spellStart"/>
      <w:r w:rsidR="00EC197D" w:rsidRPr="00EC197D">
        <w:t>өз</w:t>
      </w:r>
      <w:proofErr w:type="spellEnd"/>
      <w:r w:rsidR="00EC197D" w:rsidRPr="00EC197D">
        <w:t xml:space="preserve"> </w:t>
      </w:r>
      <w:proofErr w:type="spellStart"/>
      <w:r w:rsidR="00EC197D" w:rsidRPr="00EC197D">
        <w:t>аумағындағы</w:t>
      </w:r>
      <w:proofErr w:type="spellEnd"/>
      <w:r w:rsidR="00EC197D" w:rsidRPr="00EC197D">
        <w:t xml:space="preserve"> </w:t>
      </w:r>
      <w:proofErr w:type="spellStart"/>
      <w:r w:rsidR="00EC197D" w:rsidRPr="00EC197D">
        <w:t>қауіп</w:t>
      </w:r>
      <w:proofErr w:type="spellEnd"/>
      <w:r w:rsidR="00EC197D" w:rsidRPr="00EC197D">
        <w:t xml:space="preserve"> </w:t>
      </w:r>
      <w:proofErr w:type="spellStart"/>
      <w:r w:rsidR="00EC197D" w:rsidRPr="00EC197D">
        <w:t>төндіретін</w:t>
      </w:r>
      <w:proofErr w:type="spellEnd"/>
      <w:r w:rsidR="00EC197D" w:rsidRPr="00EC197D">
        <w:t xml:space="preserve"> </w:t>
      </w:r>
      <w:proofErr w:type="spellStart"/>
      <w:r w:rsidR="00EC197D" w:rsidRPr="00EC197D">
        <w:t>әрекеттерге</w:t>
      </w:r>
      <w:proofErr w:type="spellEnd"/>
      <w:r w:rsidR="00EC197D" w:rsidRPr="00EC197D">
        <w:t xml:space="preserve"> </w:t>
      </w:r>
      <w:proofErr w:type="spellStart"/>
      <w:r w:rsidR="00EC197D" w:rsidRPr="00EC197D">
        <w:t>кедергі</w:t>
      </w:r>
      <w:proofErr w:type="spellEnd"/>
      <w:r w:rsidR="00EC197D" w:rsidRPr="00EC197D">
        <w:t xml:space="preserve"> </w:t>
      </w:r>
      <w:proofErr w:type="spellStart"/>
      <w:r w:rsidR="00EC197D" w:rsidRPr="00EC197D">
        <w:t>келтірмеді</w:t>
      </w:r>
      <w:proofErr w:type="spellEnd"/>
      <w:r w:rsidR="00EC197D" w:rsidRPr="00EC197D">
        <w:t xml:space="preserve">, </w:t>
      </w:r>
      <w:proofErr w:type="spellStart"/>
      <w:r w:rsidR="00EC197D" w:rsidRPr="00EC197D">
        <w:t>сонымен</w:t>
      </w:r>
      <w:proofErr w:type="spellEnd"/>
      <w:r w:rsidR="00EC197D" w:rsidRPr="00EC197D">
        <w:t xml:space="preserve"> </w:t>
      </w:r>
      <w:proofErr w:type="spellStart"/>
      <w:r w:rsidR="00EC197D" w:rsidRPr="00EC197D">
        <w:t>қатар</w:t>
      </w:r>
      <w:proofErr w:type="spellEnd"/>
      <w:r w:rsidR="00EC197D" w:rsidRPr="00EC197D">
        <w:t xml:space="preserve"> </w:t>
      </w:r>
      <w:proofErr w:type="spellStart"/>
      <w:r w:rsidR="00EC197D" w:rsidRPr="00EC197D">
        <w:t>ол</w:t>
      </w:r>
      <w:proofErr w:type="spellEnd"/>
      <w:r w:rsidR="00EC197D" w:rsidRPr="00EC197D">
        <w:t xml:space="preserve"> </w:t>
      </w:r>
      <w:proofErr w:type="spellStart"/>
      <w:r w:rsidR="00EC197D" w:rsidRPr="00EC197D">
        <w:t>Кэролайнның</w:t>
      </w:r>
      <w:proofErr w:type="spellEnd"/>
      <w:r w:rsidR="00EC197D" w:rsidRPr="00EC197D">
        <w:t xml:space="preserve"> </w:t>
      </w:r>
      <w:proofErr w:type="spellStart"/>
      <w:r w:rsidR="00EC197D" w:rsidRPr="00EC197D">
        <w:t>операцияларынан</w:t>
      </w:r>
      <w:proofErr w:type="spellEnd"/>
      <w:r w:rsidR="00EC197D" w:rsidRPr="00EC197D">
        <w:t xml:space="preserve"> </w:t>
      </w:r>
      <w:proofErr w:type="spellStart"/>
      <w:r w:rsidR="00EC197D" w:rsidRPr="00EC197D">
        <w:t>туындайтын</w:t>
      </w:r>
      <w:proofErr w:type="spellEnd"/>
      <w:r w:rsidR="00EC197D" w:rsidRPr="00EC197D">
        <w:t xml:space="preserve"> </w:t>
      </w:r>
      <w:proofErr w:type="spellStart"/>
      <w:r w:rsidR="00EC197D" w:rsidRPr="00EC197D">
        <w:t>болашақ</w:t>
      </w:r>
      <w:proofErr w:type="spellEnd"/>
      <w:r w:rsidR="00EC197D" w:rsidRPr="00EC197D">
        <w:t xml:space="preserve"> </w:t>
      </w:r>
      <w:proofErr w:type="spellStart"/>
      <w:r w:rsidR="00EC197D" w:rsidRPr="00EC197D">
        <w:t>қауіптерді</w:t>
      </w:r>
      <w:proofErr w:type="spellEnd"/>
      <w:r w:rsidR="00EC197D" w:rsidRPr="00EC197D">
        <w:t xml:space="preserve"> де </w:t>
      </w:r>
      <w:proofErr w:type="spellStart"/>
      <w:r w:rsidR="00EC197D" w:rsidRPr="00EC197D">
        <w:t>келтірді.АҚШ</w:t>
      </w:r>
      <w:proofErr w:type="spellEnd"/>
      <w:r w:rsidR="00EC197D" w:rsidRPr="00EC197D">
        <w:t xml:space="preserve"> </w:t>
      </w:r>
      <w:proofErr w:type="spellStart"/>
      <w:r w:rsidR="00EC197D" w:rsidRPr="00EC197D">
        <w:t>Мемлекеттік</w:t>
      </w:r>
      <w:proofErr w:type="spellEnd"/>
      <w:r w:rsidR="00EC197D" w:rsidRPr="00EC197D">
        <w:t xml:space="preserve"> </w:t>
      </w:r>
      <w:proofErr w:type="spellStart"/>
      <w:r w:rsidR="00EC197D" w:rsidRPr="00EC197D">
        <w:t>хатшысы</w:t>
      </w:r>
      <w:proofErr w:type="spellEnd"/>
      <w:r w:rsidR="00EC197D" w:rsidRPr="00EC197D">
        <w:t xml:space="preserve"> </w:t>
      </w:r>
      <w:proofErr w:type="spellStart"/>
      <w:r w:rsidR="00EC197D" w:rsidRPr="00EC197D">
        <w:t>Дэниел</w:t>
      </w:r>
      <w:proofErr w:type="spellEnd"/>
      <w:r w:rsidR="00EC197D" w:rsidRPr="00EC197D">
        <w:t xml:space="preserve"> </w:t>
      </w:r>
      <w:proofErr w:type="spellStart"/>
      <w:r w:rsidR="00EC197D" w:rsidRPr="00EC197D">
        <w:t>Вебстердің</w:t>
      </w:r>
      <w:proofErr w:type="spellEnd"/>
      <w:r w:rsidR="00EC197D" w:rsidRPr="00EC197D">
        <w:t xml:space="preserve"> </w:t>
      </w:r>
      <w:proofErr w:type="spellStart"/>
      <w:r w:rsidR="00EC197D" w:rsidRPr="00EC197D">
        <w:t>Британ</w:t>
      </w:r>
      <w:proofErr w:type="spellEnd"/>
      <w:r w:rsidR="00EC197D" w:rsidRPr="00EC197D">
        <w:t xml:space="preserve"> </w:t>
      </w:r>
      <w:proofErr w:type="spellStart"/>
      <w:r w:rsidR="00EC197D" w:rsidRPr="00EC197D">
        <w:t>үкіметіне</w:t>
      </w:r>
      <w:proofErr w:type="spellEnd"/>
      <w:r w:rsidR="00EC197D" w:rsidRPr="00EC197D">
        <w:t xml:space="preserve"> </w:t>
      </w:r>
      <w:proofErr w:type="spellStart"/>
      <w:r w:rsidR="00EC197D" w:rsidRPr="00EC197D">
        <w:t>берген</w:t>
      </w:r>
      <w:proofErr w:type="spellEnd"/>
      <w:r w:rsidR="00EC197D" w:rsidRPr="00EC197D">
        <w:t xml:space="preserve"> </w:t>
      </w:r>
      <w:proofErr w:type="spellStart"/>
      <w:r w:rsidR="00EC197D" w:rsidRPr="00EC197D">
        <w:t>жауабы</w:t>
      </w:r>
      <w:proofErr w:type="spellEnd"/>
      <w:r w:rsidR="00EC197D" w:rsidRPr="00EC197D">
        <w:t xml:space="preserve"> </w:t>
      </w:r>
      <w:proofErr w:type="spellStart"/>
      <w:r w:rsidR="00EC197D" w:rsidRPr="00EC197D">
        <w:t>ұзақ</w:t>
      </w:r>
      <w:proofErr w:type="spellEnd"/>
      <w:r w:rsidR="00EC197D" w:rsidRPr="00EC197D">
        <w:t xml:space="preserve"> </w:t>
      </w:r>
      <w:proofErr w:type="spellStart"/>
      <w:r w:rsidR="00EC197D" w:rsidRPr="00EC197D">
        <w:t>уақыт</w:t>
      </w:r>
      <w:proofErr w:type="spellEnd"/>
      <w:r w:rsidR="00EC197D" w:rsidRPr="00EC197D">
        <w:t xml:space="preserve"> </w:t>
      </w:r>
      <w:proofErr w:type="spellStart"/>
      <w:r w:rsidR="00EC197D" w:rsidRPr="00EC197D">
        <w:t>бойы</w:t>
      </w:r>
      <w:proofErr w:type="spellEnd"/>
      <w:r w:rsidR="00EC197D" w:rsidRPr="00EC197D">
        <w:t xml:space="preserve"> </w:t>
      </w:r>
      <w:proofErr w:type="spellStart"/>
      <w:r w:rsidR="00EC197D" w:rsidRPr="00EC197D">
        <w:t>нақты</w:t>
      </w:r>
      <w:proofErr w:type="spellEnd"/>
      <w:r w:rsidR="00EC197D" w:rsidRPr="00EC197D">
        <w:t xml:space="preserve"> </w:t>
      </w:r>
      <w:proofErr w:type="spellStart"/>
      <w:r w:rsidR="00EC197D" w:rsidRPr="00EC197D">
        <w:t>мемлекет</w:t>
      </w:r>
      <w:proofErr w:type="spellEnd"/>
      <w:r w:rsidR="00EC197D" w:rsidRPr="00EC197D">
        <w:t xml:space="preserve"> </w:t>
      </w:r>
      <w:proofErr w:type="spellStart"/>
      <w:r w:rsidR="00EC197D" w:rsidRPr="00EC197D">
        <w:t>ретінде</w:t>
      </w:r>
      <w:proofErr w:type="spellEnd"/>
      <w:r w:rsidR="00EC197D" w:rsidRPr="00EC197D">
        <w:t xml:space="preserve"> </w:t>
      </w:r>
      <w:proofErr w:type="spellStart"/>
      <w:r w:rsidR="00EC197D" w:rsidRPr="00EC197D">
        <w:t>қарастырылды</w:t>
      </w:r>
      <w:proofErr w:type="spellEnd"/>
      <w:r w:rsidR="00AB6B9B">
        <w:t>.</w:t>
      </w:r>
      <w:r w:rsidR="00411E41">
        <w:t xml:space="preserve"> Вебстер </w:t>
      </w:r>
      <w:proofErr w:type="spellStart"/>
      <w:r w:rsidR="00411E41">
        <w:t>өзін-өзі</w:t>
      </w:r>
      <w:proofErr w:type="spellEnd"/>
      <w:r w:rsidR="00411E41">
        <w:t xml:space="preserve"> </w:t>
      </w:r>
      <w:proofErr w:type="spellStart"/>
      <w:r w:rsidR="00411E41">
        <w:t>қорғау</w:t>
      </w:r>
      <w:proofErr w:type="spellEnd"/>
      <w:r w:rsidR="00411E41">
        <w:t xml:space="preserve"> </w:t>
      </w:r>
      <w:proofErr w:type="spellStart"/>
      <w:r w:rsidR="00411E41">
        <w:t>құқығы</w:t>
      </w:r>
      <w:proofErr w:type="spellEnd"/>
      <w:r w:rsidR="00411E41">
        <w:t xml:space="preserve"> </w:t>
      </w:r>
      <w:proofErr w:type="spellStart"/>
      <w:r w:rsidR="00411E41">
        <w:t>Ұлыбританияның</w:t>
      </w:r>
      <w:proofErr w:type="spellEnd"/>
      <w:r w:rsidR="00411E41">
        <w:t xml:space="preserve"> </w:t>
      </w:r>
      <w:proofErr w:type="spellStart"/>
      <w:r w:rsidR="00411E41">
        <w:t>қарулы</w:t>
      </w:r>
      <w:proofErr w:type="spellEnd"/>
      <w:r w:rsidR="00411E41">
        <w:t xml:space="preserve"> </w:t>
      </w:r>
      <w:proofErr w:type="spellStart"/>
      <w:r w:rsidR="00411E41">
        <w:t>шабуылға</w:t>
      </w:r>
      <w:proofErr w:type="spellEnd"/>
      <w:r w:rsidR="00411E41">
        <w:t xml:space="preserve"> </w:t>
      </w:r>
      <w:proofErr w:type="spellStart"/>
      <w:r w:rsidR="00411E41">
        <w:t>ұшырағанына</w:t>
      </w:r>
      <w:proofErr w:type="spellEnd"/>
      <w:r w:rsidR="00411E41">
        <w:t xml:space="preserve"> </w:t>
      </w:r>
      <w:proofErr w:type="spellStart"/>
      <w:r w:rsidR="00411E41">
        <w:t>байланысты</w:t>
      </w:r>
      <w:proofErr w:type="spellEnd"/>
      <w:r w:rsidR="00411E41">
        <w:t xml:space="preserve"> </w:t>
      </w:r>
      <w:proofErr w:type="spellStart"/>
      <w:r w:rsidR="00411E41">
        <w:t>емес</w:t>
      </w:r>
      <w:proofErr w:type="spellEnd"/>
      <w:r w:rsidR="00411E41">
        <w:t xml:space="preserve"> </w:t>
      </w:r>
      <w:proofErr w:type="spellStart"/>
      <w:r w:rsidR="00411E41">
        <w:t>екенін</w:t>
      </w:r>
      <w:proofErr w:type="spellEnd"/>
      <w:r w:rsidR="00411E41">
        <w:t xml:space="preserve"> </w:t>
      </w:r>
      <w:proofErr w:type="spellStart"/>
      <w:r w:rsidR="00411E41">
        <w:t>мойындады</w:t>
      </w:r>
      <w:proofErr w:type="spellEnd"/>
      <w:r w:rsidR="00411E41">
        <w:t xml:space="preserve">, </w:t>
      </w:r>
      <w:proofErr w:type="spellStart"/>
      <w:r w:rsidR="00411E41">
        <w:t>бірақ</w:t>
      </w:r>
      <w:proofErr w:type="spellEnd"/>
      <w:r w:rsidR="00411E41">
        <w:t xml:space="preserve"> </w:t>
      </w:r>
      <w:proofErr w:type="spellStart"/>
      <w:r w:rsidR="00411E41">
        <w:t>қауіп</w:t>
      </w:r>
      <w:proofErr w:type="spellEnd"/>
      <w:r w:rsidR="00411E41">
        <w:t xml:space="preserve"> </w:t>
      </w:r>
      <w:proofErr w:type="spellStart"/>
      <w:r w:rsidR="00411E41">
        <w:t>төнген</w:t>
      </w:r>
      <w:proofErr w:type="spellEnd"/>
      <w:r w:rsidR="00411E41">
        <w:t xml:space="preserve"> </w:t>
      </w:r>
      <w:proofErr w:type="spellStart"/>
      <w:r w:rsidR="00411E41">
        <w:t>кезде</w:t>
      </w:r>
      <w:proofErr w:type="spellEnd"/>
      <w:r w:rsidR="00411E41">
        <w:t xml:space="preserve"> </w:t>
      </w:r>
      <w:proofErr w:type="spellStart"/>
      <w:r w:rsidR="00411E41">
        <w:t>алдын</w:t>
      </w:r>
      <w:proofErr w:type="spellEnd"/>
      <w:r w:rsidR="00411E41">
        <w:t xml:space="preserve"> ала </w:t>
      </w:r>
      <w:proofErr w:type="spellStart"/>
      <w:r w:rsidR="00411E41">
        <w:t>өзін-өзі</w:t>
      </w:r>
      <w:proofErr w:type="spellEnd"/>
      <w:r w:rsidR="00411E41">
        <w:t xml:space="preserve"> </w:t>
      </w:r>
      <w:proofErr w:type="spellStart"/>
      <w:r w:rsidR="00411E41">
        <w:t>қорғау</w:t>
      </w:r>
      <w:proofErr w:type="spellEnd"/>
      <w:r w:rsidR="00411E41">
        <w:t xml:space="preserve"> </w:t>
      </w:r>
      <w:proofErr w:type="spellStart"/>
      <w:r w:rsidR="00411E41">
        <w:t>құқығы</w:t>
      </w:r>
      <w:proofErr w:type="spellEnd"/>
      <w:r w:rsidR="00411E41">
        <w:t xml:space="preserve"> бар </w:t>
      </w:r>
      <w:proofErr w:type="spellStart"/>
      <w:r w:rsidR="00411E41">
        <w:t>екенін</w:t>
      </w:r>
      <w:proofErr w:type="spellEnd"/>
      <w:r w:rsidR="00411E41">
        <w:t xml:space="preserve"> </w:t>
      </w:r>
      <w:proofErr w:type="spellStart"/>
      <w:r w:rsidR="00411E41">
        <w:t>мойындады</w:t>
      </w:r>
      <w:proofErr w:type="spellEnd"/>
      <w:r w:rsidR="00411E41">
        <w:t xml:space="preserve">. </w:t>
      </w:r>
      <w:proofErr w:type="spellStart"/>
      <w:r w:rsidR="008A2C0E">
        <w:t>Қ</w:t>
      </w:r>
      <w:r w:rsidR="00411E41">
        <w:t>арулы</w:t>
      </w:r>
      <w:proofErr w:type="spellEnd"/>
      <w:r w:rsidR="00411E41">
        <w:t xml:space="preserve"> </w:t>
      </w:r>
      <w:proofErr w:type="spellStart"/>
      <w:r w:rsidR="00411E41">
        <w:t>шабуыл</w:t>
      </w:r>
      <w:proofErr w:type="spellEnd"/>
      <w:r w:rsidR="00411E41">
        <w:t xml:space="preserve">, </w:t>
      </w:r>
      <w:proofErr w:type="spellStart"/>
      <w:r w:rsidR="00411E41">
        <w:t>егер</w:t>
      </w:r>
      <w:proofErr w:type="spellEnd"/>
      <w:r w:rsidR="00411E41">
        <w:t xml:space="preserve"> «</w:t>
      </w:r>
      <w:proofErr w:type="spellStart"/>
      <w:r w:rsidR="00411E41">
        <w:t>өзін-өзі</w:t>
      </w:r>
      <w:proofErr w:type="spellEnd"/>
      <w:r w:rsidR="00411E41">
        <w:t xml:space="preserve"> </w:t>
      </w:r>
      <w:proofErr w:type="spellStart"/>
      <w:r w:rsidR="00411E41">
        <w:t>қорғау</w:t>
      </w:r>
      <w:proofErr w:type="spellEnd"/>
      <w:r w:rsidR="00411E41">
        <w:t xml:space="preserve"> </w:t>
      </w:r>
      <w:proofErr w:type="spellStart"/>
      <w:r w:rsidR="00411E41">
        <w:t>қажеттілігі</w:t>
      </w:r>
      <w:proofErr w:type="spellEnd"/>
      <w:r w:rsidR="00411E41">
        <w:t xml:space="preserve">, </w:t>
      </w:r>
      <w:proofErr w:type="spellStart"/>
      <w:r w:rsidR="00411E41">
        <w:t>лезде</w:t>
      </w:r>
      <w:proofErr w:type="spellEnd"/>
      <w:r w:rsidR="00411E41">
        <w:t xml:space="preserve">, </w:t>
      </w:r>
      <w:proofErr w:type="spellStart"/>
      <w:r w:rsidR="00411E41">
        <w:t>басымдылық</w:t>
      </w:r>
      <w:proofErr w:type="spellEnd"/>
      <w:r w:rsidR="00411E41">
        <w:t xml:space="preserve">, </w:t>
      </w:r>
      <w:proofErr w:type="spellStart"/>
      <w:r w:rsidR="00411E41">
        <w:t>таңдау</w:t>
      </w:r>
      <w:proofErr w:type="spellEnd"/>
      <w:r w:rsidR="00411E41">
        <w:t xml:space="preserve"> </w:t>
      </w:r>
      <w:proofErr w:type="spellStart"/>
      <w:r w:rsidR="00411E41">
        <w:t>құралын</w:t>
      </w:r>
      <w:proofErr w:type="spellEnd"/>
      <w:r w:rsidR="00411E41">
        <w:t xml:space="preserve"> </w:t>
      </w:r>
      <w:proofErr w:type="spellStart"/>
      <w:r w:rsidR="00411E41">
        <w:t>қалдырмай</w:t>
      </w:r>
      <w:proofErr w:type="spellEnd"/>
      <w:r w:rsidR="00411E41">
        <w:t xml:space="preserve"> </w:t>
      </w:r>
      <w:proofErr w:type="spellStart"/>
      <w:r w:rsidR="00411E41">
        <w:t>және</w:t>
      </w:r>
      <w:proofErr w:type="spellEnd"/>
      <w:r w:rsidR="00411E41">
        <w:t xml:space="preserve"> </w:t>
      </w:r>
      <w:proofErr w:type="spellStart"/>
      <w:r w:rsidR="00411E41">
        <w:t>талқылау</w:t>
      </w:r>
      <w:proofErr w:type="spellEnd"/>
      <w:r w:rsidR="00411E41">
        <w:t xml:space="preserve"> </w:t>
      </w:r>
      <w:proofErr w:type="spellStart"/>
      <w:r w:rsidR="00411E41">
        <w:t>үшін</w:t>
      </w:r>
      <w:proofErr w:type="spellEnd"/>
      <w:r w:rsidR="00411E41">
        <w:t xml:space="preserve"> </w:t>
      </w:r>
      <w:proofErr w:type="spellStart"/>
      <w:r w:rsidR="00411E41">
        <w:t>сәт</w:t>
      </w:r>
      <w:proofErr w:type="spellEnd"/>
      <w:r w:rsidR="00411E41">
        <w:t xml:space="preserve"> </w:t>
      </w:r>
      <w:proofErr w:type="spellStart"/>
      <w:r w:rsidR="00411E41">
        <w:t>жоқ</w:t>
      </w:r>
      <w:proofErr w:type="spellEnd"/>
      <w:r w:rsidR="00411E41">
        <w:t xml:space="preserve">». </w:t>
      </w:r>
      <w:proofErr w:type="spellStart"/>
      <w:r w:rsidR="00411E41">
        <w:t>Содан</w:t>
      </w:r>
      <w:proofErr w:type="spellEnd"/>
      <w:r w:rsidR="00411E41">
        <w:t xml:space="preserve"> </w:t>
      </w:r>
      <w:proofErr w:type="spellStart"/>
      <w:r w:rsidR="00411E41">
        <w:t>бері</w:t>
      </w:r>
      <w:proofErr w:type="spellEnd"/>
      <w:r w:rsidR="00411E41">
        <w:t xml:space="preserve"> Вебстер </w:t>
      </w:r>
      <w:proofErr w:type="spellStart"/>
      <w:r w:rsidR="00411E41">
        <w:t>формуласын</w:t>
      </w:r>
      <w:proofErr w:type="spellEnd"/>
      <w:r w:rsidR="00411E41">
        <w:t xml:space="preserve"> </w:t>
      </w:r>
      <w:proofErr w:type="spellStart"/>
      <w:r w:rsidR="00411E41">
        <w:t>штаттар</w:t>
      </w:r>
      <w:proofErr w:type="spellEnd"/>
      <w:r w:rsidR="00411E41">
        <w:t xml:space="preserve"> мен сот </w:t>
      </w:r>
      <w:proofErr w:type="spellStart"/>
      <w:r w:rsidR="00411E41">
        <w:t>институттары</w:t>
      </w:r>
      <w:proofErr w:type="spellEnd"/>
      <w:r w:rsidR="00411E41">
        <w:t xml:space="preserve"> </w:t>
      </w:r>
      <w:proofErr w:type="spellStart"/>
      <w:r w:rsidR="00411E41">
        <w:t>жиі</w:t>
      </w:r>
      <w:proofErr w:type="spellEnd"/>
      <w:r w:rsidR="00411E41">
        <w:t xml:space="preserve"> </w:t>
      </w:r>
      <w:proofErr w:type="spellStart"/>
      <w:r w:rsidR="00411E41">
        <w:t>қолданады</w:t>
      </w:r>
      <w:proofErr w:type="spellEnd"/>
      <w:r w:rsidR="00411E41">
        <w:t xml:space="preserve">; </w:t>
      </w:r>
      <w:proofErr w:type="spellStart"/>
      <w:r w:rsidR="00411E41">
        <w:t>тіпті</w:t>
      </w:r>
      <w:proofErr w:type="spellEnd"/>
      <w:r w:rsidR="00411E41">
        <w:t xml:space="preserve"> Нюрнберг пен </w:t>
      </w:r>
      <w:proofErr w:type="spellStart"/>
      <w:r w:rsidR="00411E41">
        <w:t>Токиодағы</w:t>
      </w:r>
      <w:proofErr w:type="spellEnd"/>
      <w:r w:rsidR="00411E41">
        <w:t xml:space="preserve"> </w:t>
      </w:r>
      <w:proofErr w:type="spellStart"/>
      <w:r w:rsidR="00411E41">
        <w:t>Халықаралық</w:t>
      </w:r>
      <w:proofErr w:type="spellEnd"/>
      <w:r w:rsidR="00411E41">
        <w:t xml:space="preserve"> </w:t>
      </w:r>
      <w:proofErr w:type="spellStart"/>
      <w:r w:rsidR="00411E41">
        <w:t>әскери</w:t>
      </w:r>
      <w:proofErr w:type="spellEnd"/>
      <w:r w:rsidR="00411E41">
        <w:t xml:space="preserve"> </w:t>
      </w:r>
      <w:proofErr w:type="spellStart"/>
      <w:r w:rsidR="00411E41">
        <w:t>трибуналдар</w:t>
      </w:r>
      <w:proofErr w:type="spellEnd"/>
      <w:r w:rsidR="00411E41">
        <w:t xml:space="preserve"> </w:t>
      </w:r>
      <w:proofErr w:type="spellStart"/>
      <w:r w:rsidR="00411E41">
        <w:t>немістердің</w:t>
      </w:r>
      <w:proofErr w:type="spellEnd"/>
      <w:r w:rsidR="00411E41">
        <w:t xml:space="preserve"> </w:t>
      </w:r>
      <w:proofErr w:type="spellStart"/>
      <w:r w:rsidR="00411E41">
        <w:t>Норвегияға</w:t>
      </w:r>
      <w:proofErr w:type="spellEnd"/>
      <w:r w:rsidR="00411E41">
        <w:t xml:space="preserve"> </w:t>
      </w:r>
      <w:proofErr w:type="spellStart"/>
      <w:r w:rsidR="00411E41">
        <w:t>басып</w:t>
      </w:r>
      <w:proofErr w:type="spellEnd"/>
      <w:r w:rsidR="00411E41">
        <w:t xml:space="preserve"> </w:t>
      </w:r>
      <w:proofErr w:type="spellStart"/>
      <w:r w:rsidR="00411E41">
        <w:t>кіруі</w:t>
      </w:r>
      <w:proofErr w:type="spellEnd"/>
      <w:r w:rsidR="00411E41">
        <w:t xml:space="preserve"> </w:t>
      </w:r>
      <w:proofErr w:type="spellStart"/>
      <w:r w:rsidR="00411E41">
        <w:t>алдын</w:t>
      </w:r>
      <w:proofErr w:type="spellEnd"/>
      <w:r w:rsidR="00411E41">
        <w:t xml:space="preserve"> ала </w:t>
      </w:r>
      <w:proofErr w:type="spellStart"/>
      <w:r w:rsidR="00411E41">
        <w:t>өзін-өзі</w:t>
      </w:r>
      <w:proofErr w:type="spellEnd"/>
      <w:r w:rsidR="00411E41">
        <w:t xml:space="preserve"> </w:t>
      </w:r>
      <w:proofErr w:type="spellStart"/>
      <w:r w:rsidR="00411E41">
        <w:t>қорғау</w:t>
      </w:r>
      <w:proofErr w:type="spellEnd"/>
      <w:r w:rsidR="00411E41">
        <w:t xml:space="preserve"> </w:t>
      </w:r>
      <w:proofErr w:type="spellStart"/>
      <w:r w:rsidR="00411E41">
        <w:t>актісі</w:t>
      </w:r>
      <w:proofErr w:type="spellEnd"/>
      <w:r w:rsidR="00411E41">
        <w:t xml:space="preserve"> </w:t>
      </w:r>
      <w:proofErr w:type="spellStart"/>
      <w:r w:rsidR="00411E41">
        <w:t>болды</w:t>
      </w:r>
      <w:proofErr w:type="spellEnd"/>
      <w:r w:rsidR="00411E41">
        <w:t xml:space="preserve"> </w:t>
      </w:r>
      <w:proofErr w:type="spellStart"/>
      <w:r w:rsidR="00411E41">
        <w:t>деген</w:t>
      </w:r>
      <w:proofErr w:type="spellEnd"/>
      <w:r w:rsidR="00411E41">
        <w:t xml:space="preserve"> </w:t>
      </w:r>
      <w:proofErr w:type="spellStart"/>
      <w:r w:rsidR="00411E41">
        <w:t>қорғаныс</w:t>
      </w:r>
      <w:proofErr w:type="spellEnd"/>
      <w:r w:rsidR="00411E41">
        <w:t xml:space="preserve"> </w:t>
      </w:r>
      <w:proofErr w:type="spellStart"/>
      <w:r w:rsidR="00411E41">
        <w:t>өтінішін</w:t>
      </w:r>
      <w:proofErr w:type="spellEnd"/>
      <w:r w:rsidR="00411E41">
        <w:t xml:space="preserve"> </w:t>
      </w:r>
      <w:proofErr w:type="spellStart"/>
      <w:r w:rsidR="00411E41">
        <w:t>қабылдамау</w:t>
      </w:r>
      <w:proofErr w:type="spellEnd"/>
      <w:r w:rsidR="00411E41">
        <w:t xml:space="preserve"> </w:t>
      </w:r>
      <w:proofErr w:type="spellStart"/>
      <w:r w:rsidR="00411E41">
        <w:t>кезінде</w:t>
      </w:r>
      <w:proofErr w:type="spellEnd"/>
      <w:r w:rsidR="00411E41">
        <w:t xml:space="preserve"> </w:t>
      </w:r>
      <w:proofErr w:type="spellStart"/>
      <w:r w:rsidR="00411E41">
        <w:t>формулаға</w:t>
      </w:r>
      <w:proofErr w:type="spellEnd"/>
      <w:r w:rsidR="00411E41">
        <w:t xml:space="preserve"> </w:t>
      </w:r>
      <w:proofErr w:type="spellStart"/>
      <w:r w:rsidR="00411E41">
        <w:t>сілтеме</w:t>
      </w:r>
      <w:proofErr w:type="spellEnd"/>
      <w:r w:rsidR="00411E41">
        <w:t xml:space="preserve"> </w:t>
      </w:r>
      <w:proofErr w:type="spellStart"/>
      <w:r w:rsidR="00411E41">
        <w:t>жасады.Бұл</w:t>
      </w:r>
      <w:proofErr w:type="spellEnd"/>
      <w:r w:rsidR="00411E41">
        <w:t xml:space="preserve"> </w:t>
      </w:r>
      <w:proofErr w:type="spellStart"/>
      <w:r w:rsidR="00411E41">
        <w:t>жақын</w:t>
      </w:r>
      <w:proofErr w:type="spellEnd"/>
      <w:r w:rsidR="00411E41">
        <w:t xml:space="preserve"> </w:t>
      </w:r>
      <w:proofErr w:type="spellStart"/>
      <w:r w:rsidR="00411E41">
        <w:t>арада</w:t>
      </w:r>
      <w:proofErr w:type="spellEnd"/>
      <w:r w:rsidR="00411E41">
        <w:t xml:space="preserve"> </w:t>
      </w:r>
      <w:proofErr w:type="spellStart"/>
      <w:r w:rsidR="00411E41">
        <w:t>болатын</w:t>
      </w:r>
      <w:proofErr w:type="spellEnd"/>
      <w:r w:rsidR="00411E41">
        <w:t xml:space="preserve"> </w:t>
      </w:r>
      <w:proofErr w:type="spellStart"/>
      <w:r w:rsidR="00411E41">
        <w:t>қарулы</w:t>
      </w:r>
      <w:proofErr w:type="spellEnd"/>
      <w:r w:rsidR="00411E41">
        <w:t xml:space="preserve"> </w:t>
      </w:r>
      <w:proofErr w:type="spellStart"/>
      <w:r w:rsidR="00411E41">
        <w:t>шабуылдан</w:t>
      </w:r>
      <w:proofErr w:type="spellEnd"/>
      <w:r w:rsidR="00411E41">
        <w:t xml:space="preserve"> </w:t>
      </w:r>
      <w:proofErr w:type="spellStart"/>
      <w:r w:rsidR="00411E41">
        <w:t>өзін-өзі</w:t>
      </w:r>
      <w:proofErr w:type="spellEnd"/>
      <w:r w:rsidR="00411E41">
        <w:t xml:space="preserve"> </w:t>
      </w:r>
      <w:proofErr w:type="spellStart"/>
      <w:r w:rsidR="00411E41">
        <w:t>қорғау</w:t>
      </w:r>
      <w:proofErr w:type="spellEnd"/>
      <w:r w:rsidR="00411E41">
        <w:t xml:space="preserve"> </w:t>
      </w:r>
      <w:proofErr w:type="spellStart"/>
      <w:r w:rsidR="00411E41">
        <w:t>құқығы</w:t>
      </w:r>
      <w:proofErr w:type="spellEnd"/>
      <w:r w:rsidR="00411E41">
        <w:t xml:space="preserve"> </w:t>
      </w:r>
      <w:proofErr w:type="spellStart"/>
      <w:r w:rsidR="00411E41">
        <w:t>сол</w:t>
      </w:r>
      <w:proofErr w:type="spellEnd"/>
      <w:r w:rsidR="00411E41">
        <w:t xml:space="preserve"> </w:t>
      </w:r>
      <w:proofErr w:type="spellStart"/>
      <w:r w:rsidR="00411E41">
        <w:t>кездегі</w:t>
      </w:r>
      <w:proofErr w:type="spellEnd"/>
      <w:r w:rsidR="00411E41">
        <w:t xml:space="preserve"> </w:t>
      </w:r>
      <w:proofErr w:type="spellStart"/>
      <w:r w:rsidR="00411E41">
        <w:t>әдет-ғұрыптық</w:t>
      </w:r>
      <w:proofErr w:type="spellEnd"/>
      <w:r w:rsidR="00411E41">
        <w:t xml:space="preserve"> </w:t>
      </w:r>
      <w:proofErr w:type="spellStart"/>
      <w:r w:rsidR="00411E41">
        <w:t>халықаралық</w:t>
      </w:r>
      <w:proofErr w:type="spellEnd"/>
      <w:r w:rsidR="00411E41">
        <w:t xml:space="preserve"> </w:t>
      </w:r>
      <w:proofErr w:type="spellStart"/>
      <w:r w:rsidR="00411E41">
        <w:t>құқықтың</w:t>
      </w:r>
      <w:proofErr w:type="spellEnd"/>
      <w:r w:rsidR="00411E41">
        <w:t xml:space="preserve"> </w:t>
      </w:r>
      <w:proofErr w:type="spellStart"/>
      <w:r w:rsidR="00411E41">
        <w:t>бір</w:t>
      </w:r>
      <w:proofErr w:type="spellEnd"/>
      <w:r w:rsidR="00411E41">
        <w:t xml:space="preserve"> </w:t>
      </w:r>
      <w:proofErr w:type="spellStart"/>
      <w:r w:rsidR="00411E41">
        <w:t>бөлігі</w:t>
      </w:r>
      <w:proofErr w:type="spellEnd"/>
      <w:r w:rsidR="00411E41">
        <w:t xml:space="preserve"> </w:t>
      </w:r>
      <w:proofErr w:type="spellStart"/>
      <w:r w:rsidR="00411E41">
        <w:t>болғанын</w:t>
      </w:r>
      <w:proofErr w:type="spellEnd"/>
      <w:r w:rsidR="00411E41">
        <w:t xml:space="preserve"> </w:t>
      </w:r>
      <w:proofErr w:type="spellStart"/>
      <w:r w:rsidR="00411E41">
        <w:t>болжауы</w:t>
      </w:r>
      <w:proofErr w:type="spellEnd"/>
      <w:r w:rsidR="00411E41">
        <w:t xml:space="preserve"> </w:t>
      </w:r>
      <w:proofErr w:type="spellStart"/>
      <w:r w:rsidR="00411E41">
        <w:t>мүмкін</w:t>
      </w:r>
      <w:proofErr w:type="spellEnd"/>
      <w:r w:rsidR="00411E41">
        <w:t xml:space="preserve">, </w:t>
      </w:r>
      <w:proofErr w:type="spellStart"/>
      <w:r w:rsidR="00411E41">
        <w:t>бірақ</w:t>
      </w:r>
      <w:proofErr w:type="spellEnd"/>
      <w:r w:rsidR="00411E41">
        <w:t xml:space="preserve"> </w:t>
      </w:r>
      <w:proofErr w:type="spellStart"/>
      <w:r w:rsidR="00411E41">
        <w:t>бұл</w:t>
      </w:r>
      <w:proofErr w:type="spellEnd"/>
      <w:r w:rsidR="00411E41">
        <w:t xml:space="preserve"> </w:t>
      </w:r>
      <w:proofErr w:type="spellStart"/>
      <w:r w:rsidR="00411E41">
        <w:t>әлі</w:t>
      </w:r>
      <w:proofErr w:type="spellEnd"/>
      <w:r w:rsidR="00411E41">
        <w:t xml:space="preserve"> де </w:t>
      </w:r>
      <w:proofErr w:type="spellStart"/>
      <w:r w:rsidR="00411E41">
        <w:t>дұрыс</w:t>
      </w:r>
      <w:proofErr w:type="spellEnd"/>
      <w:r w:rsidR="00411E41">
        <w:t xml:space="preserve"> па, </w:t>
      </w:r>
      <w:proofErr w:type="spellStart"/>
      <w:r w:rsidR="00411E41">
        <w:t>бұл</w:t>
      </w:r>
      <w:proofErr w:type="spellEnd"/>
      <w:r w:rsidR="00411E41">
        <w:t xml:space="preserve"> </w:t>
      </w:r>
      <w:proofErr w:type="spellStart"/>
      <w:r w:rsidR="00411E41">
        <w:t>басқа</w:t>
      </w:r>
      <w:proofErr w:type="spellEnd"/>
      <w:r w:rsidR="00411E41">
        <w:t xml:space="preserve"> </w:t>
      </w:r>
      <w:proofErr w:type="spellStart"/>
      <w:r w:rsidR="00411E41">
        <w:t>мәселе</w:t>
      </w:r>
      <w:proofErr w:type="spellEnd"/>
      <w:r w:rsidR="00411E41">
        <w:t xml:space="preserve">. </w:t>
      </w:r>
      <w:proofErr w:type="spellStart"/>
      <w:r w:rsidR="00411E41">
        <w:t>Рестрикционистік</w:t>
      </w:r>
      <w:proofErr w:type="spellEnd"/>
      <w:r w:rsidR="00411E41">
        <w:t xml:space="preserve"> </w:t>
      </w:r>
      <w:proofErr w:type="spellStart"/>
      <w:r w:rsidR="00411E41">
        <w:t>мектеп</w:t>
      </w:r>
      <w:proofErr w:type="spellEnd"/>
      <w:r w:rsidR="00411E41">
        <w:t xml:space="preserve"> - </w:t>
      </w:r>
      <w:proofErr w:type="spellStart"/>
      <w:r w:rsidR="00411E41">
        <w:t>өзін-өзі</w:t>
      </w:r>
      <w:proofErr w:type="spellEnd"/>
      <w:r w:rsidR="00411E41">
        <w:t xml:space="preserve"> </w:t>
      </w:r>
      <w:proofErr w:type="spellStart"/>
      <w:r w:rsidR="00411E41">
        <w:t>қорғаудың</w:t>
      </w:r>
      <w:proofErr w:type="spellEnd"/>
      <w:r w:rsidR="00411E41">
        <w:t xml:space="preserve"> тар </w:t>
      </w:r>
      <w:proofErr w:type="spellStart"/>
      <w:r w:rsidR="00411E41">
        <w:t>құқығын</w:t>
      </w:r>
      <w:proofErr w:type="spellEnd"/>
      <w:r w:rsidR="00411E41">
        <w:t xml:space="preserve"> </w:t>
      </w:r>
      <w:proofErr w:type="spellStart"/>
      <w:r w:rsidR="00411E41">
        <w:t>жақтаушылар</w:t>
      </w:r>
      <w:proofErr w:type="spellEnd"/>
      <w:r w:rsidR="00411E41">
        <w:t xml:space="preserve"> - </w:t>
      </w:r>
      <w:proofErr w:type="spellStart"/>
      <w:r w:rsidR="00411E41">
        <w:t>Біріккен</w:t>
      </w:r>
      <w:proofErr w:type="spellEnd"/>
      <w:r w:rsidR="00411E41">
        <w:t xml:space="preserve"> </w:t>
      </w:r>
      <w:proofErr w:type="spellStart"/>
      <w:r w:rsidR="00411E41">
        <w:t>Ұлттар</w:t>
      </w:r>
      <w:proofErr w:type="spellEnd"/>
      <w:r w:rsidR="00411E41">
        <w:t xml:space="preserve"> </w:t>
      </w:r>
      <w:proofErr w:type="spellStart"/>
      <w:r w:rsidR="00411E41">
        <w:t>Ұйымынан</w:t>
      </w:r>
      <w:proofErr w:type="spellEnd"/>
      <w:r w:rsidR="00411E41">
        <w:t xml:space="preserve"> </w:t>
      </w:r>
      <w:proofErr w:type="spellStart"/>
      <w:r w:rsidR="00411E41">
        <w:t>бұрын</w:t>
      </w:r>
      <w:proofErr w:type="spellEnd"/>
      <w:r w:rsidR="00411E41">
        <w:t xml:space="preserve"> </w:t>
      </w:r>
      <w:proofErr w:type="spellStart"/>
      <w:r w:rsidR="00411E41">
        <w:t>қалыптасқан</w:t>
      </w:r>
      <w:proofErr w:type="spellEnd"/>
      <w:r w:rsidR="00411E41">
        <w:t xml:space="preserve"> </w:t>
      </w:r>
      <w:proofErr w:type="spellStart"/>
      <w:r w:rsidR="00411E41">
        <w:t>халықаралық</w:t>
      </w:r>
      <w:proofErr w:type="spellEnd"/>
      <w:r w:rsidR="00411E41">
        <w:t xml:space="preserve"> </w:t>
      </w:r>
      <w:proofErr w:type="spellStart"/>
      <w:r w:rsidR="00411E41">
        <w:t>әдеттегі</w:t>
      </w:r>
      <w:proofErr w:type="spellEnd"/>
      <w:r w:rsidR="00411E41">
        <w:t xml:space="preserve"> </w:t>
      </w:r>
      <w:proofErr w:type="spellStart"/>
      <w:r w:rsidR="00411E41">
        <w:t>құқық</w:t>
      </w:r>
      <w:proofErr w:type="spellEnd"/>
      <w:r w:rsidR="00D141CE">
        <w:t xml:space="preserve"> </w:t>
      </w:r>
      <w:proofErr w:type="spellStart"/>
      <w:r w:rsidR="00D141CE">
        <w:t>болып</w:t>
      </w:r>
      <w:proofErr w:type="spellEnd"/>
      <w:r w:rsidR="00D141CE">
        <w:t xml:space="preserve"> </w:t>
      </w:r>
      <w:proofErr w:type="spellStart"/>
      <w:r w:rsidR="00D141CE">
        <w:t>саналады</w:t>
      </w:r>
      <w:proofErr w:type="spellEnd"/>
      <w:r w:rsidR="00D141CE">
        <w:t>.</w:t>
      </w:r>
    </w:p>
    <w:p w14:paraId="131F2009" w14:textId="77777777" w:rsidR="002C152F" w:rsidRDefault="002C152F"/>
    <w:p w14:paraId="6701602E" w14:textId="13270C65" w:rsidR="002C152F" w:rsidRDefault="002C152F">
      <w:r>
        <w:t>37-page</w:t>
      </w:r>
    </w:p>
    <w:p w14:paraId="6961174E" w14:textId="77777777" w:rsidR="002C152F" w:rsidRDefault="002C152F"/>
    <w:p w14:paraId="10CAE8BE" w14:textId="5B48B228" w:rsidR="004E6878" w:rsidRDefault="002C152F" w:rsidP="004E6878">
      <w:proofErr w:type="spellStart"/>
      <w:r>
        <w:t>Біріккен</w:t>
      </w:r>
      <w:proofErr w:type="spellEnd"/>
      <w:r>
        <w:t xml:space="preserve"> </w:t>
      </w:r>
      <w:proofErr w:type="spellStart"/>
      <w:r>
        <w:t>Ұлттар</w:t>
      </w:r>
      <w:proofErr w:type="spellEnd"/>
      <w:r>
        <w:t xml:space="preserve"> </w:t>
      </w:r>
      <w:proofErr w:type="spellStart"/>
      <w:r>
        <w:t>Ұйымының</w:t>
      </w:r>
      <w:proofErr w:type="spellEnd"/>
      <w:r>
        <w:t xml:space="preserve"> </w:t>
      </w:r>
      <w:proofErr w:type="spellStart"/>
      <w:r>
        <w:t>Жарғысы</w:t>
      </w:r>
      <w:proofErr w:type="spellEnd"/>
      <w:r>
        <w:t xml:space="preserve"> </w:t>
      </w:r>
      <w:proofErr w:type="spellStart"/>
      <w:r>
        <w:t>қабылданғаннан</w:t>
      </w:r>
      <w:proofErr w:type="spellEnd"/>
      <w:r>
        <w:t xml:space="preserve"> </w:t>
      </w:r>
      <w:proofErr w:type="spellStart"/>
      <w:r>
        <w:t>кейін</w:t>
      </w:r>
      <w:proofErr w:type="spellEnd"/>
      <w:r>
        <w:t xml:space="preserve"> де </w:t>
      </w:r>
      <w:proofErr w:type="spellStart"/>
      <w:r>
        <w:t>аман</w:t>
      </w:r>
      <w:proofErr w:type="spellEnd"/>
      <w:r>
        <w:t xml:space="preserve"> </w:t>
      </w:r>
      <w:proofErr w:type="spellStart"/>
      <w:r>
        <w:t>қалды</w:t>
      </w:r>
      <w:proofErr w:type="spellEnd"/>
      <w:r>
        <w:t xml:space="preserve">, </w:t>
      </w:r>
      <w:proofErr w:type="spellStart"/>
      <w:r>
        <w:t>сондықтан</w:t>
      </w:r>
      <w:proofErr w:type="spellEnd"/>
      <w:r>
        <w:t xml:space="preserve"> 51-бап </w:t>
      </w:r>
      <w:proofErr w:type="spellStart"/>
      <w:r>
        <w:t>Біріккен</w:t>
      </w:r>
      <w:proofErr w:type="spellEnd"/>
      <w:r>
        <w:t xml:space="preserve"> </w:t>
      </w:r>
      <w:proofErr w:type="spellStart"/>
      <w:r>
        <w:t>Ұлттар</w:t>
      </w:r>
      <w:proofErr w:type="spellEnd"/>
      <w:r>
        <w:t xml:space="preserve"> </w:t>
      </w:r>
      <w:proofErr w:type="spellStart"/>
      <w:r>
        <w:t>Ұйымының</w:t>
      </w:r>
      <w:proofErr w:type="spellEnd"/>
      <w:r>
        <w:t xml:space="preserve"> </w:t>
      </w:r>
      <w:proofErr w:type="spellStart"/>
      <w:r>
        <w:t>Жарғысы</w:t>
      </w:r>
      <w:proofErr w:type="spellEnd"/>
      <w:r>
        <w:t xml:space="preserve"> </w:t>
      </w:r>
      <w:proofErr w:type="spellStart"/>
      <w:r>
        <w:t>дәуіріндегі</w:t>
      </w:r>
      <w:proofErr w:type="spellEnd"/>
      <w:r>
        <w:t xml:space="preserve"> </w:t>
      </w:r>
      <w:proofErr w:type="spellStart"/>
      <w:r>
        <w:t>өзін-өзі</w:t>
      </w:r>
      <w:proofErr w:type="spellEnd"/>
      <w:r>
        <w:t xml:space="preserve"> </w:t>
      </w:r>
      <w:proofErr w:type="spellStart"/>
      <w:r>
        <w:t>қорғау</w:t>
      </w:r>
      <w:proofErr w:type="spellEnd"/>
      <w:r>
        <w:t xml:space="preserve"> </w:t>
      </w:r>
      <w:proofErr w:type="spellStart"/>
      <w:r>
        <w:t>құқығының</w:t>
      </w:r>
      <w:proofErr w:type="spellEnd"/>
      <w:r>
        <w:t xml:space="preserve"> </w:t>
      </w:r>
      <w:proofErr w:type="spellStart"/>
      <w:r>
        <w:t>жалғыз</w:t>
      </w:r>
      <w:proofErr w:type="spellEnd"/>
      <w:r>
        <w:t xml:space="preserve">, </w:t>
      </w:r>
      <w:proofErr w:type="spellStart"/>
      <w:r>
        <w:t>шынайы</w:t>
      </w:r>
      <w:proofErr w:type="spellEnd"/>
      <w:r>
        <w:t xml:space="preserve"> </w:t>
      </w:r>
      <w:proofErr w:type="spellStart"/>
      <w:r>
        <w:t>және</w:t>
      </w:r>
      <w:proofErr w:type="spellEnd"/>
      <w:r>
        <w:t xml:space="preserve"> </w:t>
      </w:r>
      <w:proofErr w:type="spellStart"/>
      <w:r>
        <w:t>барабар</w:t>
      </w:r>
      <w:proofErr w:type="spellEnd"/>
      <w:r>
        <w:t xml:space="preserve"> </w:t>
      </w:r>
      <w:proofErr w:type="spellStart"/>
      <w:r>
        <w:t>өкілдігі</w:t>
      </w:r>
      <w:proofErr w:type="spellEnd"/>
      <w:r>
        <w:t xml:space="preserve"> </w:t>
      </w:r>
      <w:proofErr w:type="spellStart"/>
      <w:r>
        <w:t>болып</w:t>
      </w:r>
      <w:proofErr w:type="spellEnd"/>
      <w:r>
        <w:t xml:space="preserve"> </w:t>
      </w:r>
      <w:proofErr w:type="spellStart"/>
      <w:r>
        <w:t>табылады</w:t>
      </w:r>
      <w:proofErr w:type="spellEnd"/>
      <w:r>
        <w:t xml:space="preserve">. </w:t>
      </w:r>
      <w:proofErr w:type="spellStart"/>
      <w:r>
        <w:t>өзін-өзі</w:t>
      </w:r>
      <w:proofErr w:type="spellEnd"/>
      <w:r>
        <w:t xml:space="preserve"> </w:t>
      </w:r>
      <w:proofErr w:type="spellStart"/>
      <w:r>
        <w:t>қорғаудың</w:t>
      </w:r>
      <w:proofErr w:type="spellEnd"/>
      <w:r>
        <w:t xml:space="preserve"> </w:t>
      </w:r>
      <w:proofErr w:type="spellStart"/>
      <w:r>
        <w:t>кеңірек</w:t>
      </w:r>
      <w:proofErr w:type="spellEnd"/>
      <w:r>
        <w:t xml:space="preserve"> </w:t>
      </w:r>
      <w:proofErr w:type="spellStart"/>
      <w:r>
        <w:t>құқығы</w:t>
      </w:r>
      <w:proofErr w:type="spellEnd"/>
      <w:r>
        <w:t xml:space="preserve"> - 51-бап, «</w:t>
      </w:r>
      <w:proofErr w:type="spellStart"/>
      <w:r>
        <w:t>өзін-өзі</w:t>
      </w:r>
      <w:proofErr w:type="spellEnd"/>
      <w:r>
        <w:t xml:space="preserve"> </w:t>
      </w:r>
      <w:proofErr w:type="spellStart"/>
      <w:r>
        <w:t>қорғау</w:t>
      </w:r>
      <w:proofErr w:type="spellEnd"/>
      <w:r>
        <w:t xml:space="preserve"> </w:t>
      </w:r>
      <w:proofErr w:type="spellStart"/>
      <w:r>
        <w:t>құқығына</w:t>
      </w:r>
      <w:proofErr w:type="spellEnd"/>
      <w:r>
        <w:t xml:space="preserve"> </w:t>
      </w:r>
      <w:proofErr w:type="spellStart"/>
      <w:r>
        <w:t>нұқсан</w:t>
      </w:r>
      <w:proofErr w:type="spellEnd"/>
      <w:r>
        <w:t xml:space="preserve"> </w:t>
      </w:r>
      <w:proofErr w:type="spellStart"/>
      <w:r>
        <w:t>келтірмеуге</w:t>
      </w:r>
      <w:proofErr w:type="spellEnd"/>
      <w:r>
        <w:t xml:space="preserve">» </w:t>
      </w:r>
      <w:proofErr w:type="spellStart"/>
      <w:r>
        <w:t>кепілдік</w:t>
      </w:r>
      <w:proofErr w:type="spellEnd"/>
      <w:r>
        <w:t xml:space="preserve"> </w:t>
      </w:r>
      <w:proofErr w:type="spellStart"/>
      <w:r>
        <w:t>бере</w:t>
      </w:r>
      <w:proofErr w:type="spellEnd"/>
      <w:r>
        <w:t xml:space="preserve"> </w:t>
      </w:r>
      <w:proofErr w:type="spellStart"/>
      <w:r>
        <w:t>отырып</w:t>
      </w:r>
      <w:proofErr w:type="spellEnd"/>
      <w:r>
        <w:t xml:space="preserve">, </w:t>
      </w:r>
      <w:proofErr w:type="spellStart"/>
      <w:r>
        <w:t>Біріккен</w:t>
      </w:r>
      <w:proofErr w:type="spellEnd"/>
      <w:r>
        <w:t xml:space="preserve"> </w:t>
      </w:r>
      <w:proofErr w:type="spellStart"/>
      <w:r>
        <w:t>Ұлттар</w:t>
      </w:r>
      <w:proofErr w:type="spellEnd"/>
      <w:r>
        <w:t xml:space="preserve"> </w:t>
      </w:r>
      <w:proofErr w:type="spellStart"/>
      <w:r>
        <w:t>Ұйымының</w:t>
      </w:r>
      <w:proofErr w:type="spellEnd"/>
      <w:r>
        <w:t xml:space="preserve"> </w:t>
      </w:r>
      <w:proofErr w:type="spellStart"/>
      <w:r>
        <w:t>Жарғысы</w:t>
      </w:r>
      <w:proofErr w:type="spellEnd"/>
      <w:r>
        <w:t xml:space="preserve"> </w:t>
      </w:r>
      <w:proofErr w:type="spellStart"/>
      <w:r>
        <w:t>қабылданғанға</w:t>
      </w:r>
      <w:proofErr w:type="spellEnd"/>
      <w:r>
        <w:t xml:space="preserve"> </w:t>
      </w:r>
      <w:proofErr w:type="spellStart"/>
      <w:r>
        <w:t>дейін</w:t>
      </w:r>
      <w:proofErr w:type="spellEnd"/>
      <w:r>
        <w:t xml:space="preserve"> </w:t>
      </w:r>
      <w:proofErr w:type="spellStart"/>
      <w:r>
        <w:t>өзін-өзі</w:t>
      </w:r>
      <w:proofErr w:type="spellEnd"/>
      <w:r>
        <w:t xml:space="preserve"> </w:t>
      </w:r>
      <w:proofErr w:type="spellStart"/>
      <w:r>
        <w:t>қорғау</w:t>
      </w:r>
      <w:proofErr w:type="spellEnd"/>
      <w:r>
        <w:t xml:space="preserve"> </w:t>
      </w:r>
      <w:proofErr w:type="spellStart"/>
      <w:r>
        <w:t>туралы</w:t>
      </w:r>
      <w:proofErr w:type="spellEnd"/>
      <w:r>
        <w:t xml:space="preserve"> </w:t>
      </w:r>
      <w:proofErr w:type="spellStart"/>
      <w:r>
        <w:t>халықаралық</w:t>
      </w:r>
      <w:proofErr w:type="spellEnd"/>
      <w:r>
        <w:t xml:space="preserve"> </w:t>
      </w:r>
      <w:proofErr w:type="spellStart"/>
      <w:r>
        <w:t>әдет-ғұрып</w:t>
      </w:r>
      <w:proofErr w:type="spellEnd"/>
      <w:r>
        <w:t xml:space="preserve"> </w:t>
      </w:r>
      <w:proofErr w:type="spellStart"/>
      <w:r>
        <w:t>құқығын</w:t>
      </w:r>
      <w:proofErr w:type="spellEnd"/>
      <w:r>
        <w:t xml:space="preserve"> </w:t>
      </w:r>
      <w:proofErr w:type="spellStart"/>
      <w:r>
        <w:t>өзгеріссіз</w:t>
      </w:r>
      <w:proofErr w:type="spellEnd"/>
      <w:r>
        <w:t xml:space="preserve"> </w:t>
      </w:r>
      <w:proofErr w:type="spellStart"/>
      <w:r>
        <w:t>қалдырды</w:t>
      </w:r>
      <w:proofErr w:type="spellEnd"/>
      <w:r>
        <w:t xml:space="preserve"> </w:t>
      </w:r>
      <w:proofErr w:type="spellStart"/>
      <w:r>
        <w:t>деп</w:t>
      </w:r>
      <w:proofErr w:type="spellEnd"/>
      <w:r>
        <w:t xml:space="preserve"> </w:t>
      </w:r>
      <w:proofErr w:type="spellStart"/>
      <w:r>
        <w:t>мәлімдейді</w:t>
      </w:r>
      <w:proofErr w:type="spellEnd"/>
      <w:r>
        <w:t>. «</w:t>
      </w:r>
      <w:proofErr w:type="spellStart"/>
      <w:r>
        <w:t>Тәуелсіз</w:t>
      </w:r>
      <w:proofErr w:type="spellEnd"/>
      <w:r>
        <w:t xml:space="preserve"> </w:t>
      </w:r>
      <w:proofErr w:type="spellStart"/>
      <w:r>
        <w:t>құқық</w:t>
      </w:r>
      <w:proofErr w:type="spellEnd"/>
      <w:r>
        <w:t xml:space="preserve">» </w:t>
      </w:r>
      <w:proofErr w:type="spellStart"/>
      <w:r>
        <w:t>деп</w:t>
      </w:r>
      <w:proofErr w:type="spellEnd"/>
      <w:r>
        <w:t xml:space="preserve"> </w:t>
      </w:r>
      <w:proofErr w:type="spellStart"/>
      <w:r>
        <w:t>аталатын</w:t>
      </w:r>
      <w:proofErr w:type="spellEnd"/>
      <w:r>
        <w:t xml:space="preserve"> </w:t>
      </w:r>
      <w:proofErr w:type="spellStart"/>
      <w:r>
        <w:t>теорияның</w:t>
      </w:r>
      <w:proofErr w:type="spellEnd"/>
      <w:r>
        <w:t xml:space="preserve"> </w:t>
      </w:r>
      <w:proofErr w:type="spellStart"/>
      <w:r>
        <w:t>көптеген</w:t>
      </w:r>
      <w:proofErr w:type="spellEnd"/>
      <w:r>
        <w:t xml:space="preserve"> </w:t>
      </w:r>
      <w:proofErr w:type="spellStart"/>
      <w:r>
        <w:t>әлсіз</w:t>
      </w:r>
      <w:proofErr w:type="spellEnd"/>
      <w:r>
        <w:t xml:space="preserve"> </w:t>
      </w:r>
      <w:proofErr w:type="spellStart"/>
      <w:r>
        <w:t>жақтары</w:t>
      </w:r>
      <w:proofErr w:type="spellEnd"/>
      <w:r>
        <w:t xml:space="preserve"> бар. </w:t>
      </w:r>
      <w:proofErr w:type="spellStart"/>
      <w:r>
        <w:t>Біріншіден</w:t>
      </w:r>
      <w:proofErr w:type="spellEnd"/>
      <w:r>
        <w:t xml:space="preserve">, </w:t>
      </w:r>
      <w:proofErr w:type="spellStart"/>
      <w:r>
        <w:t>өзін-өзі</w:t>
      </w:r>
      <w:proofErr w:type="spellEnd"/>
      <w:r>
        <w:t xml:space="preserve"> </w:t>
      </w:r>
      <w:proofErr w:type="spellStart"/>
      <w:r>
        <w:t>қорғау</w:t>
      </w:r>
      <w:proofErr w:type="spellEnd"/>
      <w:r>
        <w:t xml:space="preserve"> </w:t>
      </w:r>
      <w:proofErr w:type="spellStart"/>
      <w:r>
        <w:t>құқығы</w:t>
      </w:r>
      <w:proofErr w:type="spellEnd"/>
      <w:r>
        <w:t xml:space="preserve"> </w:t>
      </w:r>
      <w:proofErr w:type="spellStart"/>
      <w:r>
        <w:t>табиғи</w:t>
      </w:r>
      <w:proofErr w:type="spellEnd"/>
      <w:r>
        <w:t xml:space="preserve"> </w:t>
      </w:r>
      <w:proofErr w:type="spellStart"/>
      <w:r>
        <w:t>құқыққа</w:t>
      </w:r>
      <w:proofErr w:type="spellEnd"/>
      <w:r>
        <w:t xml:space="preserve"> </w:t>
      </w:r>
      <w:proofErr w:type="spellStart"/>
      <w:r>
        <w:t>емес</w:t>
      </w:r>
      <w:proofErr w:type="spellEnd"/>
      <w:r>
        <w:t xml:space="preserve">, </w:t>
      </w:r>
      <w:proofErr w:type="spellStart"/>
      <w:r>
        <w:t>мемлекеттік</w:t>
      </w:r>
      <w:proofErr w:type="spellEnd"/>
      <w:r>
        <w:t xml:space="preserve"> </w:t>
      </w:r>
      <w:proofErr w:type="spellStart"/>
      <w:r>
        <w:t>егемендікке</w:t>
      </w:r>
      <w:proofErr w:type="spellEnd"/>
      <w:r>
        <w:t xml:space="preserve"> </w:t>
      </w:r>
      <w:proofErr w:type="spellStart"/>
      <w:r>
        <w:t>тән</w:t>
      </w:r>
      <w:proofErr w:type="spellEnd"/>
      <w:r>
        <w:t xml:space="preserve"> </w:t>
      </w:r>
      <w:proofErr w:type="spellStart"/>
      <w:r>
        <w:t>деп</w:t>
      </w:r>
      <w:proofErr w:type="spellEnd"/>
      <w:r>
        <w:t xml:space="preserve"> </w:t>
      </w:r>
      <w:proofErr w:type="spellStart"/>
      <w:r>
        <w:t>айтуға</w:t>
      </w:r>
      <w:proofErr w:type="spellEnd"/>
      <w:r>
        <w:t xml:space="preserve"> </w:t>
      </w:r>
      <w:proofErr w:type="spellStart"/>
      <w:r>
        <w:t>болады</w:t>
      </w:r>
      <w:proofErr w:type="spellEnd"/>
      <w:r>
        <w:t xml:space="preserve">. </w:t>
      </w:r>
      <w:proofErr w:type="spellStart"/>
      <w:r>
        <w:t>Алайда</w:t>
      </w:r>
      <w:proofErr w:type="spellEnd"/>
      <w:r>
        <w:t xml:space="preserve"> </w:t>
      </w:r>
      <w:proofErr w:type="spellStart"/>
      <w:r>
        <w:t>мемлекеттік</w:t>
      </w:r>
      <w:proofErr w:type="spellEnd"/>
      <w:r>
        <w:t xml:space="preserve"> </w:t>
      </w:r>
      <w:proofErr w:type="spellStart"/>
      <w:r>
        <w:t>егемендік</w:t>
      </w:r>
      <w:proofErr w:type="spellEnd"/>
      <w:r>
        <w:t xml:space="preserve"> </w:t>
      </w:r>
      <w:proofErr w:type="spellStart"/>
      <w:r>
        <w:t>кез</w:t>
      </w:r>
      <w:proofErr w:type="spellEnd"/>
      <w:r>
        <w:t xml:space="preserve"> </w:t>
      </w:r>
      <w:proofErr w:type="spellStart"/>
      <w:r>
        <w:t>келген</w:t>
      </w:r>
      <w:proofErr w:type="spellEnd"/>
      <w:r>
        <w:t xml:space="preserve"> </w:t>
      </w:r>
      <w:proofErr w:type="spellStart"/>
      <w:r>
        <w:t>сәтте</w:t>
      </w:r>
      <w:proofErr w:type="spellEnd"/>
      <w:r>
        <w:t xml:space="preserve"> </w:t>
      </w:r>
      <w:proofErr w:type="spellStart"/>
      <w:r>
        <w:t>халықаралық</w:t>
      </w:r>
      <w:proofErr w:type="spellEnd"/>
      <w:r>
        <w:t xml:space="preserve"> </w:t>
      </w:r>
      <w:proofErr w:type="spellStart"/>
      <w:r>
        <w:t>құқықтық</w:t>
      </w:r>
      <w:proofErr w:type="spellEnd"/>
      <w:r>
        <w:t xml:space="preserve"> </w:t>
      </w:r>
      <w:proofErr w:type="spellStart"/>
      <w:r>
        <w:t>тәртіптің</w:t>
      </w:r>
      <w:proofErr w:type="spellEnd"/>
      <w:r>
        <w:t xml:space="preserve"> даму </w:t>
      </w:r>
      <w:proofErr w:type="spellStart"/>
      <w:r>
        <w:t>сатысына</w:t>
      </w:r>
      <w:proofErr w:type="spellEnd"/>
      <w:r>
        <w:t xml:space="preserve"> </w:t>
      </w:r>
      <w:proofErr w:type="spellStart"/>
      <w:r>
        <w:lastRenderedPageBreak/>
        <w:t>байланысты</w:t>
      </w:r>
      <w:proofErr w:type="spellEnd"/>
      <w:r>
        <w:t xml:space="preserve"> </w:t>
      </w:r>
      <w:proofErr w:type="spellStart"/>
      <w:r>
        <w:t>өзгермелі</w:t>
      </w:r>
      <w:proofErr w:type="spellEnd"/>
      <w:r>
        <w:t xml:space="preserve"> </w:t>
      </w:r>
      <w:proofErr w:type="spellStart"/>
      <w:r>
        <w:t>мазмұнға</w:t>
      </w:r>
      <w:proofErr w:type="spellEnd"/>
      <w:r>
        <w:t xml:space="preserve"> </w:t>
      </w:r>
      <w:proofErr w:type="spellStart"/>
      <w:r>
        <w:t>ие.Сонымен</w:t>
      </w:r>
      <w:proofErr w:type="spellEnd"/>
      <w:r>
        <w:t xml:space="preserve">, Каролин </w:t>
      </w:r>
      <w:proofErr w:type="spellStart"/>
      <w:r>
        <w:t>оқиғасынан</w:t>
      </w:r>
      <w:proofErr w:type="spellEnd"/>
      <w:r>
        <w:t xml:space="preserve"> </w:t>
      </w:r>
      <w:proofErr w:type="spellStart"/>
      <w:r>
        <w:t>кейін</w:t>
      </w:r>
      <w:proofErr w:type="spellEnd"/>
      <w:r>
        <w:t xml:space="preserve"> </w:t>
      </w:r>
      <w:proofErr w:type="spellStart"/>
      <w:r>
        <w:t>мемлекеттік</w:t>
      </w:r>
      <w:proofErr w:type="spellEnd"/>
      <w:r>
        <w:t xml:space="preserve"> </w:t>
      </w:r>
      <w:proofErr w:type="spellStart"/>
      <w:r>
        <w:t>егемендікке</w:t>
      </w:r>
      <w:proofErr w:type="spellEnd"/>
      <w:r>
        <w:t xml:space="preserve"> не </w:t>
      </w:r>
      <w:proofErr w:type="spellStart"/>
      <w:r>
        <w:t>тән</w:t>
      </w:r>
      <w:proofErr w:type="spellEnd"/>
      <w:r>
        <w:t xml:space="preserve"> </w:t>
      </w:r>
      <w:proofErr w:type="spellStart"/>
      <w:r>
        <w:t>болуы</w:t>
      </w:r>
      <w:proofErr w:type="spellEnd"/>
      <w:r>
        <w:t xml:space="preserve"> </w:t>
      </w:r>
      <w:proofErr w:type="spellStart"/>
      <w:r>
        <w:t>мүмкін</w:t>
      </w:r>
      <w:proofErr w:type="spellEnd"/>
      <w:r>
        <w:t xml:space="preserve">, </w:t>
      </w:r>
      <w:proofErr w:type="spellStart"/>
      <w:r>
        <w:t>атап</w:t>
      </w:r>
      <w:proofErr w:type="spellEnd"/>
      <w:r>
        <w:t xml:space="preserve"> </w:t>
      </w:r>
      <w:proofErr w:type="spellStart"/>
      <w:r>
        <w:t>айтқанда</w:t>
      </w:r>
      <w:proofErr w:type="spellEnd"/>
      <w:r>
        <w:t xml:space="preserve">, </w:t>
      </w:r>
      <w:proofErr w:type="spellStart"/>
      <w:r>
        <w:t>Біріккен</w:t>
      </w:r>
      <w:proofErr w:type="spellEnd"/>
      <w:r>
        <w:t xml:space="preserve"> </w:t>
      </w:r>
      <w:proofErr w:type="spellStart"/>
      <w:r>
        <w:t>Ұлттар</w:t>
      </w:r>
      <w:proofErr w:type="spellEnd"/>
      <w:r>
        <w:t xml:space="preserve"> </w:t>
      </w:r>
      <w:proofErr w:type="spellStart"/>
      <w:r>
        <w:t>Ұйымы</w:t>
      </w:r>
      <w:proofErr w:type="spellEnd"/>
      <w:r>
        <w:t xml:space="preserve"> </w:t>
      </w:r>
      <w:proofErr w:type="spellStart"/>
      <w:r>
        <w:t>құрылған</w:t>
      </w:r>
      <w:proofErr w:type="spellEnd"/>
      <w:r>
        <w:t xml:space="preserve"> </w:t>
      </w:r>
      <w:proofErr w:type="spellStart"/>
      <w:r>
        <w:t>кезде</w:t>
      </w:r>
      <w:proofErr w:type="spellEnd"/>
      <w:r>
        <w:t xml:space="preserve"> </w:t>
      </w:r>
      <w:proofErr w:type="spellStart"/>
      <w:r>
        <w:t>және</w:t>
      </w:r>
      <w:proofErr w:type="spellEnd"/>
      <w:r>
        <w:t xml:space="preserve"> </w:t>
      </w:r>
      <w:proofErr w:type="spellStart"/>
      <w:r>
        <w:t>одан</w:t>
      </w:r>
      <w:proofErr w:type="spellEnd"/>
      <w:r>
        <w:t xml:space="preserve"> </w:t>
      </w:r>
      <w:proofErr w:type="spellStart"/>
      <w:r>
        <w:t>кейін</w:t>
      </w:r>
      <w:proofErr w:type="spellEnd"/>
      <w:r>
        <w:t xml:space="preserve"> </w:t>
      </w:r>
      <w:proofErr w:type="spellStart"/>
      <w:r>
        <w:t>күтілетін</w:t>
      </w:r>
      <w:proofErr w:type="spellEnd"/>
      <w:r>
        <w:t xml:space="preserve"> </w:t>
      </w:r>
      <w:proofErr w:type="spellStart"/>
      <w:r>
        <w:t>өзін-өзі</w:t>
      </w:r>
      <w:proofErr w:type="spellEnd"/>
      <w:r>
        <w:t xml:space="preserve"> </w:t>
      </w:r>
      <w:proofErr w:type="spellStart"/>
      <w:r>
        <w:t>қорғау</w:t>
      </w:r>
      <w:proofErr w:type="spellEnd"/>
      <w:r>
        <w:t xml:space="preserve"> </w:t>
      </w:r>
      <w:proofErr w:type="spellStart"/>
      <w:r>
        <w:t>міндетті</w:t>
      </w:r>
      <w:proofErr w:type="spellEnd"/>
      <w:r>
        <w:t xml:space="preserve"> </w:t>
      </w:r>
      <w:proofErr w:type="spellStart"/>
      <w:r>
        <w:t>түрде</w:t>
      </w:r>
      <w:proofErr w:type="spellEnd"/>
      <w:r>
        <w:t xml:space="preserve"> </w:t>
      </w:r>
      <w:proofErr w:type="spellStart"/>
      <w:r>
        <w:t>мемлекеттің</w:t>
      </w:r>
      <w:proofErr w:type="spellEnd"/>
      <w:r>
        <w:t xml:space="preserve"> </w:t>
      </w:r>
      <w:proofErr w:type="spellStart"/>
      <w:r>
        <w:t>егемендігіне</w:t>
      </w:r>
      <w:proofErr w:type="spellEnd"/>
      <w:r>
        <w:t xml:space="preserve"> </w:t>
      </w:r>
      <w:proofErr w:type="spellStart"/>
      <w:r>
        <w:t>тән</w:t>
      </w:r>
      <w:proofErr w:type="spellEnd"/>
      <w:r>
        <w:t xml:space="preserve"> </w:t>
      </w:r>
      <w:proofErr w:type="spellStart"/>
      <w:r>
        <w:t>болған</w:t>
      </w:r>
      <w:proofErr w:type="spellEnd"/>
      <w:r>
        <w:t xml:space="preserve"> </w:t>
      </w:r>
      <w:proofErr w:type="spellStart"/>
      <w:r>
        <w:t>жоқ</w:t>
      </w:r>
      <w:proofErr w:type="spellEnd"/>
      <w:r>
        <w:t xml:space="preserve">. </w:t>
      </w:r>
      <w:proofErr w:type="spellStart"/>
      <w:r>
        <w:t>Расында</w:t>
      </w:r>
      <w:proofErr w:type="spellEnd"/>
      <w:r>
        <w:t xml:space="preserve">, </w:t>
      </w:r>
      <w:proofErr w:type="spellStart"/>
      <w:r>
        <w:t>бостандық</w:t>
      </w:r>
      <w:proofErr w:type="spellEnd"/>
      <w:r w:rsidR="000309A2">
        <w:t xml:space="preserve"> </w:t>
      </w:r>
      <w:proofErr w:type="spellStart"/>
      <w:r w:rsidR="00967E51">
        <w:t>әрбір</w:t>
      </w:r>
      <w:proofErr w:type="spellEnd"/>
      <w:r w:rsidR="00967E51">
        <w:t xml:space="preserve"> </w:t>
      </w:r>
      <w:proofErr w:type="spellStart"/>
      <w:r w:rsidR="00967E51">
        <w:t>мемлекеттің</w:t>
      </w:r>
      <w:proofErr w:type="spellEnd"/>
      <w:r w:rsidR="00967E51">
        <w:t xml:space="preserve"> </w:t>
      </w:r>
      <w:proofErr w:type="spellStart"/>
      <w:r w:rsidR="00967E51">
        <w:t>өз</w:t>
      </w:r>
      <w:proofErr w:type="spellEnd"/>
      <w:r w:rsidR="00967E51">
        <w:t xml:space="preserve"> </w:t>
      </w:r>
      <w:proofErr w:type="spellStart"/>
      <w:r w:rsidR="00967E51">
        <w:t>қалауынша</w:t>
      </w:r>
      <w:proofErr w:type="spellEnd"/>
      <w:r w:rsidR="00967E51">
        <w:t xml:space="preserve"> </w:t>
      </w:r>
      <w:proofErr w:type="spellStart"/>
      <w:r w:rsidR="00967E51">
        <w:t>соғысқа</w:t>
      </w:r>
      <w:proofErr w:type="spellEnd"/>
      <w:r w:rsidR="00967E51">
        <w:t xml:space="preserve"> </w:t>
      </w:r>
      <w:proofErr w:type="spellStart"/>
      <w:r w:rsidR="00967E51">
        <w:t>баруы</w:t>
      </w:r>
      <w:proofErr w:type="spellEnd"/>
      <w:r w:rsidR="00967E51">
        <w:t xml:space="preserve"> ХІХ </w:t>
      </w:r>
      <w:proofErr w:type="spellStart"/>
      <w:r w:rsidR="00967E51">
        <w:t>ғасырда</w:t>
      </w:r>
      <w:proofErr w:type="spellEnd"/>
      <w:r w:rsidR="00967E51">
        <w:t xml:space="preserve"> </w:t>
      </w:r>
      <w:proofErr w:type="spellStart"/>
      <w:r w:rsidR="00967E51">
        <w:t>мемлекеттік</w:t>
      </w:r>
      <w:proofErr w:type="spellEnd"/>
      <w:r w:rsidR="00967E51">
        <w:t xml:space="preserve"> </w:t>
      </w:r>
      <w:proofErr w:type="spellStart"/>
      <w:r w:rsidR="00967E51">
        <w:t>егемендікке</w:t>
      </w:r>
      <w:proofErr w:type="spellEnd"/>
      <w:r w:rsidR="00967E51">
        <w:t xml:space="preserve"> </w:t>
      </w:r>
      <w:proofErr w:type="spellStart"/>
      <w:r w:rsidR="00967E51">
        <w:t>тән</w:t>
      </w:r>
      <w:proofErr w:type="spellEnd"/>
      <w:r w:rsidR="00967E51">
        <w:t xml:space="preserve"> </w:t>
      </w:r>
      <w:proofErr w:type="spellStart"/>
      <w:r w:rsidR="00967E51">
        <w:t>құқық</w:t>
      </w:r>
      <w:proofErr w:type="spellEnd"/>
      <w:r w:rsidR="00967E51">
        <w:t xml:space="preserve"> </w:t>
      </w:r>
      <w:proofErr w:type="spellStart"/>
      <w:r w:rsidR="00967E51">
        <w:t>болып</w:t>
      </w:r>
      <w:proofErr w:type="spellEnd"/>
      <w:r w:rsidR="00967E51">
        <w:t xml:space="preserve"> </w:t>
      </w:r>
      <w:proofErr w:type="spellStart"/>
      <w:r w:rsidR="00967E51">
        <w:t>саналды</w:t>
      </w:r>
      <w:proofErr w:type="spellEnd"/>
      <w:r w:rsidR="00967E51">
        <w:t xml:space="preserve">, </w:t>
      </w:r>
      <w:proofErr w:type="spellStart"/>
      <w:r w:rsidR="00967E51">
        <w:t>бірақ</w:t>
      </w:r>
      <w:proofErr w:type="spellEnd"/>
      <w:r w:rsidR="00967E51">
        <w:t xml:space="preserve"> </w:t>
      </w:r>
      <w:proofErr w:type="spellStart"/>
      <w:r w:rsidR="00967E51">
        <w:t>екінші</w:t>
      </w:r>
      <w:proofErr w:type="spellEnd"/>
      <w:r w:rsidR="00967E51">
        <w:t xml:space="preserve"> </w:t>
      </w:r>
      <w:proofErr w:type="spellStart"/>
      <w:r w:rsidR="00967E51">
        <w:t>дүниежүзілік</w:t>
      </w:r>
      <w:proofErr w:type="spellEnd"/>
      <w:r w:rsidR="00967E51">
        <w:t xml:space="preserve"> </w:t>
      </w:r>
      <w:proofErr w:type="spellStart"/>
      <w:r w:rsidR="00967E51">
        <w:t>соғыстан</w:t>
      </w:r>
      <w:proofErr w:type="spellEnd"/>
      <w:r w:rsidR="00967E51">
        <w:t xml:space="preserve"> </w:t>
      </w:r>
      <w:proofErr w:type="spellStart"/>
      <w:r w:rsidR="00967E51">
        <w:t>кейін</w:t>
      </w:r>
      <w:proofErr w:type="spellEnd"/>
      <w:r w:rsidR="00967E51">
        <w:t xml:space="preserve"> </w:t>
      </w:r>
      <w:proofErr w:type="spellStart"/>
      <w:r w:rsidR="00967E51">
        <w:t>мұндай</w:t>
      </w:r>
      <w:proofErr w:type="spellEnd"/>
      <w:r w:rsidR="00967E51">
        <w:t xml:space="preserve"> </w:t>
      </w:r>
      <w:proofErr w:type="spellStart"/>
      <w:r w:rsidR="00967E51">
        <w:t>құқық</w:t>
      </w:r>
      <w:proofErr w:type="spellEnd"/>
      <w:r w:rsidR="00967E51">
        <w:t xml:space="preserve"> </w:t>
      </w:r>
      <w:proofErr w:type="spellStart"/>
      <w:r w:rsidR="00967E51">
        <w:t>жойылғаннан</w:t>
      </w:r>
      <w:proofErr w:type="spellEnd"/>
      <w:r w:rsidR="00967E51">
        <w:t xml:space="preserve"> </w:t>
      </w:r>
      <w:proofErr w:type="spellStart"/>
      <w:r w:rsidR="00967E51">
        <w:t>кейін</w:t>
      </w:r>
      <w:proofErr w:type="spellEnd"/>
      <w:r w:rsidR="00967E51">
        <w:t xml:space="preserve">, </w:t>
      </w:r>
      <w:proofErr w:type="spellStart"/>
      <w:r w:rsidR="00967E51">
        <w:t>мемлекеттік</w:t>
      </w:r>
      <w:proofErr w:type="spellEnd"/>
      <w:r w:rsidR="00967E51">
        <w:t xml:space="preserve"> </w:t>
      </w:r>
      <w:proofErr w:type="spellStart"/>
      <w:r w:rsidR="00967E51">
        <w:t>егемендік</w:t>
      </w:r>
      <w:proofErr w:type="spellEnd"/>
      <w:r w:rsidR="00967E51">
        <w:t xml:space="preserve"> </w:t>
      </w:r>
      <w:proofErr w:type="spellStart"/>
      <w:r w:rsidR="00967E51">
        <w:t>өзіне</w:t>
      </w:r>
      <w:proofErr w:type="spellEnd"/>
      <w:r w:rsidR="00967E51">
        <w:t xml:space="preserve"> </w:t>
      </w:r>
      <w:proofErr w:type="spellStart"/>
      <w:r w:rsidR="00967E51">
        <w:t>тән</w:t>
      </w:r>
      <w:proofErr w:type="spellEnd"/>
      <w:r w:rsidR="00967E51">
        <w:t xml:space="preserve"> </w:t>
      </w:r>
      <w:proofErr w:type="spellStart"/>
      <w:r w:rsidR="00967E51">
        <w:t>құқықтарының</w:t>
      </w:r>
      <w:proofErr w:type="spellEnd"/>
      <w:r w:rsidR="00967E51">
        <w:t xml:space="preserve"> </w:t>
      </w:r>
      <w:proofErr w:type="spellStart"/>
      <w:r w:rsidR="00967E51">
        <w:t>бірін</w:t>
      </w:r>
      <w:proofErr w:type="spellEnd"/>
      <w:r w:rsidR="00967E51">
        <w:t xml:space="preserve"> </w:t>
      </w:r>
      <w:proofErr w:type="spellStart"/>
      <w:r w:rsidR="00967E51">
        <w:t>жоғалтып</w:t>
      </w:r>
      <w:proofErr w:type="spellEnd"/>
      <w:r w:rsidR="00967E51">
        <w:t xml:space="preserve"> </w:t>
      </w:r>
      <w:proofErr w:type="spellStart"/>
      <w:r w:rsidR="00967E51">
        <w:t>алса</w:t>
      </w:r>
      <w:proofErr w:type="spellEnd"/>
      <w:r w:rsidR="00967E51">
        <w:t xml:space="preserve"> да, </w:t>
      </w:r>
      <w:proofErr w:type="spellStart"/>
      <w:r w:rsidR="00967E51">
        <w:t>сақталып</w:t>
      </w:r>
      <w:proofErr w:type="spellEnd"/>
      <w:r w:rsidR="00967E51">
        <w:t xml:space="preserve"> </w:t>
      </w:r>
      <w:proofErr w:type="spellStart"/>
      <w:r w:rsidR="00967E51">
        <w:t>қалды.Екіншіден</w:t>
      </w:r>
      <w:proofErr w:type="spellEnd"/>
      <w:r w:rsidR="00967E51">
        <w:t xml:space="preserve">, </w:t>
      </w:r>
      <w:proofErr w:type="spellStart"/>
      <w:r w:rsidR="00967E51">
        <w:t>Біріккен</w:t>
      </w:r>
      <w:proofErr w:type="spellEnd"/>
      <w:r w:rsidR="00967E51">
        <w:t xml:space="preserve"> </w:t>
      </w:r>
      <w:proofErr w:type="spellStart"/>
      <w:r w:rsidR="00967E51">
        <w:t>Ұлттар</w:t>
      </w:r>
      <w:proofErr w:type="spellEnd"/>
      <w:r w:rsidR="00967E51">
        <w:t xml:space="preserve"> </w:t>
      </w:r>
      <w:proofErr w:type="spellStart"/>
      <w:r w:rsidR="00967E51">
        <w:t>Ұйымының</w:t>
      </w:r>
      <w:proofErr w:type="spellEnd"/>
      <w:r w:rsidR="00967E51">
        <w:t xml:space="preserve"> </w:t>
      </w:r>
      <w:proofErr w:type="spellStart"/>
      <w:r w:rsidR="00967E51">
        <w:t>Жарғысы</w:t>
      </w:r>
      <w:proofErr w:type="spellEnd"/>
      <w:r w:rsidR="00967E51">
        <w:t xml:space="preserve"> 1837 </w:t>
      </w:r>
      <w:proofErr w:type="spellStart"/>
      <w:r w:rsidR="00967E51">
        <w:t>жылы</w:t>
      </w:r>
      <w:proofErr w:type="spellEnd"/>
      <w:r w:rsidR="00967E51">
        <w:t xml:space="preserve"> </w:t>
      </w:r>
      <w:proofErr w:type="spellStart"/>
      <w:r w:rsidR="00967E51">
        <w:t>былай</w:t>
      </w:r>
      <w:proofErr w:type="spellEnd"/>
      <w:r w:rsidR="00967E51">
        <w:t xml:space="preserve"> </w:t>
      </w:r>
      <w:proofErr w:type="spellStart"/>
      <w:r w:rsidR="00967E51">
        <w:t>тұрсын</w:t>
      </w:r>
      <w:proofErr w:type="spellEnd"/>
      <w:r w:rsidR="00967E51">
        <w:t xml:space="preserve">, 1945 </w:t>
      </w:r>
      <w:proofErr w:type="spellStart"/>
      <w:r w:rsidR="00967E51">
        <w:t>жылы</w:t>
      </w:r>
      <w:proofErr w:type="spellEnd"/>
      <w:r w:rsidR="00967E51">
        <w:t xml:space="preserve"> </w:t>
      </w:r>
      <w:proofErr w:type="spellStart"/>
      <w:r w:rsidR="00967E51">
        <w:t>келісім-шартта</w:t>
      </w:r>
      <w:proofErr w:type="spellEnd"/>
      <w:r w:rsidR="00967E51">
        <w:t xml:space="preserve"> </w:t>
      </w:r>
      <w:proofErr w:type="spellStart"/>
      <w:r w:rsidR="00967E51">
        <w:t>немесе</w:t>
      </w:r>
      <w:proofErr w:type="spellEnd"/>
      <w:r w:rsidR="00967E51">
        <w:t xml:space="preserve"> </w:t>
      </w:r>
      <w:proofErr w:type="spellStart"/>
      <w:r w:rsidR="00967E51">
        <w:t>халықаралық</w:t>
      </w:r>
      <w:proofErr w:type="spellEnd"/>
      <w:r w:rsidR="00967E51">
        <w:t xml:space="preserve"> </w:t>
      </w:r>
      <w:proofErr w:type="spellStart"/>
      <w:r w:rsidR="00967E51">
        <w:t>әдет-ғұрыптық</w:t>
      </w:r>
      <w:proofErr w:type="spellEnd"/>
      <w:r w:rsidR="00967E51">
        <w:t xml:space="preserve"> </w:t>
      </w:r>
      <w:proofErr w:type="spellStart"/>
      <w:r w:rsidR="00967E51">
        <w:t>құқыққа</w:t>
      </w:r>
      <w:proofErr w:type="spellEnd"/>
      <w:r w:rsidR="00967E51">
        <w:t xml:space="preserve"> </w:t>
      </w:r>
      <w:proofErr w:type="spellStart"/>
      <w:r w:rsidR="00967E51">
        <w:t>сәйкес</w:t>
      </w:r>
      <w:proofErr w:type="spellEnd"/>
      <w:r w:rsidR="00967E51">
        <w:t xml:space="preserve"> </w:t>
      </w:r>
      <w:proofErr w:type="spellStart"/>
      <w:r w:rsidR="00967E51">
        <w:t>күш</w:t>
      </w:r>
      <w:proofErr w:type="spellEnd"/>
      <w:r w:rsidR="00967E51">
        <w:t xml:space="preserve"> </w:t>
      </w:r>
      <w:proofErr w:type="spellStart"/>
      <w:r w:rsidR="00967E51">
        <w:t>қолдануға</w:t>
      </w:r>
      <w:proofErr w:type="spellEnd"/>
      <w:r w:rsidR="00967E51">
        <w:t xml:space="preserve"> </w:t>
      </w:r>
      <w:proofErr w:type="spellStart"/>
      <w:r w:rsidR="00967E51">
        <w:t>әлдеқайда</w:t>
      </w:r>
      <w:proofErr w:type="spellEnd"/>
      <w:r w:rsidR="00967E51">
        <w:t xml:space="preserve"> </w:t>
      </w:r>
      <w:proofErr w:type="spellStart"/>
      <w:r w:rsidR="00967E51">
        <w:t>кеңірек</w:t>
      </w:r>
      <w:proofErr w:type="spellEnd"/>
      <w:r w:rsidR="00967E51">
        <w:t xml:space="preserve"> </w:t>
      </w:r>
      <w:proofErr w:type="spellStart"/>
      <w:r w:rsidR="00967E51">
        <w:t>тыйым</w:t>
      </w:r>
      <w:proofErr w:type="spellEnd"/>
      <w:r w:rsidR="00967E51">
        <w:t xml:space="preserve"> </w:t>
      </w:r>
      <w:proofErr w:type="spellStart"/>
      <w:r w:rsidR="00967E51">
        <w:t>салуды</w:t>
      </w:r>
      <w:proofErr w:type="spellEnd"/>
      <w:r w:rsidR="00967E51">
        <w:t xml:space="preserve"> </w:t>
      </w:r>
      <w:proofErr w:type="spellStart"/>
      <w:r w:rsidR="00967E51">
        <w:t>жасау</w:t>
      </w:r>
      <w:proofErr w:type="spellEnd"/>
      <w:r w:rsidR="00967E51">
        <w:t xml:space="preserve"> </w:t>
      </w:r>
      <w:proofErr w:type="spellStart"/>
      <w:r w:rsidR="00967E51">
        <w:t>мақсатында</w:t>
      </w:r>
      <w:proofErr w:type="spellEnd"/>
      <w:r w:rsidR="00967E51">
        <w:t xml:space="preserve"> </w:t>
      </w:r>
      <w:proofErr w:type="spellStart"/>
      <w:r w:rsidR="00967E51">
        <w:t>қабылданды</w:t>
      </w:r>
      <w:proofErr w:type="spellEnd"/>
      <w:r w:rsidR="00967E51">
        <w:t xml:space="preserve">. </w:t>
      </w:r>
      <w:proofErr w:type="spellStart"/>
      <w:r w:rsidR="00967E51">
        <w:t>Тіпті</w:t>
      </w:r>
      <w:proofErr w:type="spellEnd"/>
      <w:r w:rsidR="00967E51">
        <w:t xml:space="preserve"> </w:t>
      </w:r>
      <w:proofErr w:type="spellStart"/>
      <w:r w:rsidR="00967E51">
        <w:t>бұрынғы</w:t>
      </w:r>
      <w:proofErr w:type="spellEnd"/>
      <w:r w:rsidR="00967E51">
        <w:t xml:space="preserve"> </w:t>
      </w:r>
      <w:proofErr w:type="spellStart"/>
      <w:r w:rsidR="00967E51">
        <w:t>халықаралық</w:t>
      </w:r>
      <w:proofErr w:type="spellEnd"/>
      <w:r w:rsidR="00967E51">
        <w:t xml:space="preserve"> </w:t>
      </w:r>
      <w:proofErr w:type="spellStart"/>
      <w:r w:rsidR="00967E51">
        <w:t>әдет-ғұрып</w:t>
      </w:r>
      <w:proofErr w:type="spellEnd"/>
      <w:r w:rsidR="00967E51">
        <w:t xml:space="preserve"> </w:t>
      </w:r>
      <w:proofErr w:type="spellStart"/>
      <w:r w:rsidR="00967E51">
        <w:t>құқығы</w:t>
      </w:r>
      <w:proofErr w:type="spellEnd"/>
      <w:r w:rsidR="00967E51">
        <w:t xml:space="preserve"> </w:t>
      </w:r>
      <w:proofErr w:type="spellStart"/>
      <w:r w:rsidR="00967E51">
        <w:t>болса</w:t>
      </w:r>
      <w:proofErr w:type="spellEnd"/>
      <w:r w:rsidR="00967E51">
        <w:t xml:space="preserve"> да</w:t>
      </w:r>
      <w:r w:rsidR="001237D3">
        <w:t>,</w:t>
      </w:r>
      <w:r w:rsidR="00967E51">
        <w:t xml:space="preserve"> </w:t>
      </w:r>
      <w:proofErr w:type="spellStart"/>
      <w:r w:rsidR="00967E51">
        <w:t>алдын</w:t>
      </w:r>
      <w:proofErr w:type="spellEnd"/>
      <w:r w:rsidR="00967E51">
        <w:t xml:space="preserve"> ала </w:t>
      </w:r>
      <w:proofErr w:type="spellStart"/>
      <w:r w:rsidR="00967E51">
        <w:t>өзін-өзі</w:t>
      </w:r>
      <w:proofErr w:type="spellEnd"/>
      <w:r w:rsidR="00967E51">
        <w:t xml:space="preserve"> </w:t>
      </w:r>
      <w:proofErr w:type="spellStart"/>
      <w:r w:rsidR="00967E51">
        <w:t>қорғауға</w:t>
      </w:r>
      <w:proofErr w:type="spellEnd"/>
      <w:r w:rsidR="00967E51">
        <w:t xml:space="preserve"> </w:t>
      </w:r>
      <w:proofErr w:type="spellStart"/>
      <w:r w:rsidR="00967E51">
        <w:t>жол</w:t>
      </w:r>
      <w:proofErr w:type="spellEnd"/>
      <w:r w:rsidR="00967E51">
        <w:t xml:space="preserve"> </w:t>
      </w:r>
      <w:proofErr w:type="spellStart"/>
      <w:r w:rsidR="00967E51">
        <w:t>берді</w:t>
      </w:r>
      <w:proofErr w:type="spellEnd"/>
      <w:r w:rsidR="00967E51">
        <w:t xml:space="preserve">, </w:t>
      </w:r>
      <w:proofErr w:type="spellStart"/>
      <w:r w:rsidR="00967E51">
        <w:t>бұл</w:t>
      </w:r>
      <w:proofErr w:type="spellEnd"/>
      <w:r w:rsidR="00967E51">
        <w:t xml:space="preserve"> </w:t>
      </w:r>
      <w:proofErr w:type="spellStart"/>
      <w:r w:rsidR="00967E51">
        <w:t>мұндай</w:t>
      </w:r>
      <w:proofErr w:type="spellEnd"/>
      <w:r w:rsidR="00967E51">
        <w:t xml:space="preserve"> </w:t>
      </w:r>
      <w:proofErr w:type="spellStart"/>
      <w:r w:rsidR="00967E51">
        <w:t>өзін-өзі</w:t>
      </w:r>
      <w:proofErr w:type="spellEnd"/>
      <w:r w:rsidR="00967E51">
        <w:t xml:space="preserve"> </w:t>
      </w:r>
      <w:proofErr w:type="spellStart"/>
      <w:r w:rsidR="00967E51">
        <w:t>қорғау</w:t>
      </w:r>
      <w:proofErr w:type="spellEnd"/>
      <w:r w:rsidR="00967E51">
        <w:t xml:space="preserve"> 1945 </w:t>
      </w:r>
      <w:proofErr w:type="spellStart"/>
      <w:r w:rsidR="00967E51">
        <w:t>жылы</w:t>
      </w:r>
      <w:proofErr w:type="spellEnd"/>
      <w:r w:rsidR="00967E51">
        <w:t xml:space="preserve"> </w:t>
      </w:r>
      <w:proofErr w:type="spellStart"/>
      <w:r w:rsidR="00967E51">
        <w:t>болған</w:t>
      </w:r>
      <w:proofErr w:type="spellEnd"/>
      <w:r w:rsidR="00967E51">
        <w:t xml:space="preserve"> </w:t>
      </w:r>
      <w:proofErr w:type="spellStart"/>
      <w:r w:rsidR="00967E51">
        <w:t>халықаралық</w:t>
      </w:r>
      <w:proofErr w:type="spellEnd"/>
      <w:r w:rsidR="00967E51">
        <w:t xml:space="preserve"> </w:t>
      </w:r>
      <w:proofErr w:type="spellStart"/>
      <w:r w:rsidR="00967E51">
        <w:t>әдет-ғұрып</w:t>
      </w:r>
      <w:proofErr w:type="spellEnd"/>
      <w:r w:rsidR="00967E51">
        <w:t xml:space="preserve"> </w:t>
      </w:r>
      <w:proofErr w:type="spellStart"/>
      <w:r w:rsidR="00967E51">
        <w:t>құқығы</w:t>
      </w:r>
      <w:proofErr w:type="spellEnd"/>
      <w:r w:rsidR="00967E51">
        <w:t xml:space="preserve"> </w:t>
      </w:r>
      <w:proofErr w:type="spellStart"/>
      <w:r w:rsidR="00967E51">
        <w:t>бойынша</w:t>
      </w:r>
      <w:proofErr w:type="spellEnd"/>
      <w:r w:rsidR="00967E51">
        <w:t xml:space="preserve"> </w:t>
      </w:r>
      <w:proofErr w:type="spellStart"/>
      <w:r w:rsidR="00967E51">
        <w:t>заңды</w:t>
      </w:r>
      <w:proofErr w:type="spellEnd"/>
      <w:r w:rsidR="00967E51">
        <w:t xml:space="preserve"> </w:t>
      </w:r>
      <w:proofErr w:type="spellStart"/>
      <w:r w:rsidR="00967E51">
        <w:t>болды</w:t>
      </w:r>
      <w:proofErr w:type="spellEnd"/>
      <w:r w:rsidR="00967E51">
        <w:t xml:space="preserve"> </w:t>
      </w:r>
      <w:proofErr w:type="spellStart"/>
      <w:r w:rsidR="00967E51">
        <w:t>дегенді</w:t>
      </w:r>
      <w:proofErr w:type="spellEnd"/>
      <w:r w:rsidR="00967E51">
        <w:t xml:space="preserve"> </w:t>
      </w:r>
      <w:proofErr w:type="spellStart"/>
      <w:r w:rsidR="00967E51">
        <w:t>білдірмейді</w:t>
      </w:r>
      <w:proofErr w:type="spellEnd"/>
      <w:r w:rsidR="00967E51">
        <w:t xml:space="preserve">. </w:t>
      </w:r>
      <w:proofErr w:type="spellStart"/>
      <w:r w:rsidR="00967E51">
        <w:t>Халықаралық</w:t>
      </w:r>
      <w:proofErr w:type="spellEnd"/>
      <w:r w:rsidR="00967E51">
        <w:t xml:space="preserve"> </w:t>
      </w:r>
      <w:proofErr w:type="spellStart"/>
      <w:r w:rsidR="00967E51">
        <w:t>әдет-ғұрып</w:t>
      </w:r>
      <w:proofErr w:type="spellEnd"/>
      <w:r w:rsidR="00967E51">
        <w:t xml:space="preserve"> </w:t>
      </w:r>
      <w:proofErr w:type="spellStart"/>
      <w:r w:rsidR="00967E51">
        <w:t>құқығы</w:t>
      </w:r>
      <w:proofErr w:type="spellEnd"/>
      <w:r w:rsidR="00967E51">
        <w:t xml:space="preserve"> 1837 </w:t>
      </w:r>
      <w:proofErr w:type="spellStart"/>
      <w:r w:rsidR="00967E51">
        <w:t>және</w:t>
      </w:r>
      <w:proofErr w:type="spellEnd"/>
      <w:r w:rsidR="00967E51">
        <w:t xml:space="preserve"> 1945 </w:t>
      </w:r>
      <w:proofErr w:type="spellStart"/>
      <w:r w:rsidR="00967E51">
        <w:t>жылдары</w:t>
      </w:r>
      <w:proofErr w:type="spellEnd"/>
      <w:r w:rsidR="00967E51">
        <w:t xml:space="preserve"> </w:t>
      </w:r>
      <w:proofErr w:type="spellStart"/>
      <w:r w:rsidR="00967E51">
        <w:t>дәл</w:t>
      </w:r>
      <w:proofErr w:type="spellEnd"/>
      <w:r w:rsidR="00967E51">
        <w:t xml:space="preserve"> </w:t>
      </w:r>
      <w:proofErr w:type="spellStart"/>
      <w:r w:rsidR="00967E51">
        <w:t>солай</w:t>
      </w:r>
      <w:proofErr w:type="spellEnd"/>
      <w:r w:rsidR="00967E51">
        <w:t xml:space="preserve"> </w:t>
      </w:r>
      <w:proofErr w:type="spellStart"/>
      <w:r w:rsidR="00967E51">
        <w:t>болды</w:t>
      </w:r>
      <w:proofErr w:type="spellEnd"/>
      <w:r w:rsidR="00967E51">
        <w:t xml:space="preserve"> </w:t>
      </w:r>
      <w:proofErr w:type="spellStart"/>
      <w:r w:rsidR="00967E51">
        <w:t>деп</w:t>
      </w:r>
      <w:proofErr w:type="spellEnd"/>
      <w:r w:rsidR="00967E51">
        <w:t xml:space="preserve"> </w:t>
      </w:r>
      <w:proofErr w:type="spellStart"/>
      <w:r w:rsidR="00967E51">
        <w:t>дәлелдеу</w:t>
      </w:r>
      <w:proofErr w:type="spellEnd"/>
      <w:r w:rsidR="00967E51">
        <w:t xml:space="preserve"> </w:t>
      </w:r>
      <w:proofErr w:type="spellStart"/>
      <w:r w:rsidR="00967E51">
        <w:t>үшін</w:t>
      </w:r>
      <w:proofErr w:type="spellEnd"/>
      <w:r w:rsidR="00967E51">
        <w:t xml:space="preserve">, 1920 </w:t>
      </w:r>
      <w:proofErr w:type="spellStart"/>
      <w:r w:rsidR="00967E51">
        <w:t>және</w:t>
      </w:r>
      <w:proofErr w:type="spellEnd"/>
      <w:r w:rsidR="00967E51">
        <w:t xml:space="preserve"> 1930 </w:t>
      </w:r>
      <w:proofErr w:type="spellStart"/>
      <w:r w:rsidR="00967E51">
        <w:t>жылдардағы</w:t>
      </w:r>
      <w:proofErr w:type="spellEnd"/>
      <w:r w:rsidR="00967E51">
        <w:t xml:space="preserve"> </w:t>
      </w:r>
      <w:proofErr w:type="spellStart"/>
      <w:r w:rsidR="00967E51">
        <w:t>күш</w:t>
      </w:r>
      <w:proofErr w:type="spellEnd"/>
      <w:r w:rsidR="00967E51">
        <w:t xml:space="preserve"> </w:t>
      </w:r>
      <w:proofErr w:type="spellStart"/>
      <w:r w:rsidR="00967E51">
        <w:t>қолдануды</w:t>
      </w:r>
      <w:proofErr w:type="spellEnd"/>
      <w:r w:rsidR="00967E51">
        <w:t xml:space="preserve"> </w:t>
      </w:r>
      <w:proofErr w:type="spellStart"/>
      <w:r w:rsidR="00967E51">
        <w:t>реттеу</w:t>
      </w:r>
      <w:proofErr w:type="spellEnd"/>
      <w:r w:rsidR="00967E51">
        <w:t xml:space="preserve"> </w:t>
      </w:r>
      <w:proofErr w:type="spellStart"/>
      <w:r w:rsidR="00967E51">
        <w:t>саласындағы</w:t>
      </w:r>
      <w:proofErr w:type="spellEnd"/>
      <w:r w:rsidR="00967E51">
        <w:t xml:space="preserve"> </w:t>
      </w:r>
      <w:proofErr w:type="spellStart"/>
      <w:r w:rsidR="00967E51">
        <w:t>өзгерістерді</w:t>
      </w:r>
      <w:proofErr w:type="spellEnd"/>
      <w:r w:rsidR="00967E51">
        <w:t xml:space="preserve"> </w:t>
      </w:r>
      <w:proofErr w:type="spellStart"/>
      <w:r w:rsidR="00967E51">
        <w:t>елемеу</w:t>
      </w:r>
      <w:proofErr w:type="spellEnd"/>
      <w:r w:rsidR="00967E51">
        <w:t xml:space="preserve"> </w:t>
      </w:r>
      <w:proofErr w:type="spellStart"/>
      <w:r w:rsidR="00967E51">
        <w:t>керек</w:t>
      </w:r>
      <w:proofErr w:type="spellEnd"/>
      <w:r w:rsidR="00967E51">
        <w:t xml:space="preserve">, </w:t>
      </w:r>
      <w:proofErr w:type="spellStart"/>
      <w:r w:rsidR="00967E51">
        <w:t>сондай-ақ</w:t>
      </w:r>
      <w:proofErr w:type="spellEnd"/>
      <w:r w:rsidR="00967E51">
        <w:t xml:space="preserve"> </w:t>
      </w:r>
      <w:proofErr w:type="spellStart"/>
      <w:r w:rsidR="00967E51">
        <w:t>Келлогг-Брианд</w:t>
      </w:r>
      <w:proofErr w:type="spellEnd"/>
      <w:r w:rsidR="00967E51">
        <w:t xml:space="preserve"> </w:t>
      </w:r>
      <w:proofErr w:type="spellStart"/>
      <w:r w:rsidR="00967E51">
        <w:t>пактісі</w:t>
      </w:r>
      <w:proofErr w:type="spellEnd"/>
      <w:r w:rsidR="00967E51">
        <w:t xml:space="preserve"> мен </w:t>
      </w:r>
      <w:proofErr w:type="spellStart"/>
      <w:r w:rsidR="00967E51">
        <w:t>Біріккен</w:t>
      </w:r>
      <w:proofErr w:type="spellEnd"/>
      <w:r w:rsidR="00967E51">
        <w:t xml:space="preserve"> </w:t>
      </w:r>
      <w:proofErr w:type="spellStart"/>
      <w:r w:rsidR="00967E51">
        <w:t>Ұлттар</w:t>
      </w:r>
      <w:proofErr w:type="spellEnd"/>
      <w:r w:rsidR="00967E51">
        <w:t xml:space="preserve"> </w:t>
      </w:r>
      <w:proofErr w:type="spellStart"/>
      <w:r w:rsidR="00967E51">
        <w:t>Ұйымының</w:t>
      </w:r>
      <w:proofErr w:type="spellEnd"/>
      <w:r w:rsidR="00967E51">
        <w:t xml:space="preserve"> </w:t>
      </w:r>
      <w:proofErr w:type="spellStart"/>
      <w:r w:rsidR="00967E51">
        <w:t>Жарғысын</w:t>
      </w:r>
      <w:proofErr w:type="spellEnd"/>
      <w:r w:rsidR="00967E51">
        <w:t xml:space="preserve"> </w:t>
      </w:r>
      <w:proofErr w:type="spellStart"/>
      <w:r w:rsidR="00967E51">
        <w:t>маңызды</w:t>
      </w:r>
      <w:proofErr w:type="spellEnd"/>
      <w:r w:rsidR="00967E51">
        <w:t xml:space="preserve"> </w:t>
      </w:r>
      <w:proofErr w:type="spellStart"/>
      <w:r w:rsidR="00967E51">
        <w:t>емес</w:t>
      </w:r>
      <w:proofErr w:type="spellEnd"/>
      <w:r w:rsidR="00967E51">
        <w:t xml:space="preserve"> </w:t>
      </w:r>
      <w:proofErr w:type="spellStart"/>
      <w:r w:rsidR="00967E51">
        <w:t>деп</w:t>
      </w:r>
      <w:proofErr w:type="spellEnd"/>
      <w:r w:rsidR="00967E51">
        <w:t xml:space="preserve"> </w:t>
      </w:r>
      <w:proofErr w:type="spellStart"/>
      <w:r w:rsidR="00967E51">
        <w:t>қарау</w:t>
      </w:r>
      <w:proofErr w:type="spellEnd"/>
      <w:r w:rsidR="00967E51">
        <w:t xml:space="preserve"> </w:t>
      </w:r>
      <w:proofErr w:type="spellStart"/>
      <w:r w:rsidR="00967E51">
        <w:t>керек</w:t>
      </w:r>
      <w:proofErr w:type="spellEnd"/>
      <w:r w:rsidR="00967E51">
        <w:t xml:space="preserve">. </w:t>
      </w:r>
      <w:proofErr w:type="spellStart"/>
      <w:r w:rsidR="00967E51">
        <w:t>Күшке</w:t>
      </w:r>
      <w:proofErr w:type="spellEnd"/>
      <w:r w:rsidR="00967E51">
        <w:t xml:space="preserve"> реакция </w:t>
      </w:r>
      <w:proofErr w:type="spellStart"/>
      <w:r w:rsidR="00967E51">
        <w:t>ретінде</w:t>
      </w:r>
      <w:proofErr w:type="spellEnd"/>
      <w:r w:rsidR="00967E51">
        <w:t xml:space="preserve"> </w:t>
      </w:r>
      <w:proofErr w:type="spellStart"/>
      <w:r w:rsidR="00967E51">
        <w:t>күш</w:t>
      </w:r>
      <w:proofErr w:type="spellEnd"/>
      <w:r w:rsidR="00967E51">
        <w:t xml:space="preserve"> </w:t>
      </w:r>
      <w:proofErr w:type="spellStart"/>
      <w:r w:rsidR="00967E51">
        <w:t>қолдану</w:t>
      </w:r>
      <w:proofErr w:type="spellEnd"/>
      <w:r w:rsidR="00967E51">
        <w:t xml:space="preserve"> </w:t>
      </w:r>
      <w:proofErr w:type="spellStart"/>
      <w:r w:rsidR="00967E51">
        <w:t>өзін-өзі</w:t>
      </w:r>
      <w:proofErr w:type="spellEnd"/>
      <w:r w:rsidR="00967E51">
        <w:t xml:space="preserve"> </w:t>
      </w:r>
      <w:proofErr w:type="spellStart"/>
      <w:r w:rsidR="00967E51">
        <w:t>қорғау</w:t>
      </w:r>
      <w:proofErr w:type="spellEnd"/>
      <w:r w:rsidR="00967E51">
        <w:t xml:space="preserve"> </w:t>
      </w:r>
      <w:proofErr w:type="spellStart"/>
      <w:r w:rsidR="00967E51">
        <w:t>үшін</w:t>
      </w:r>
      <w:proofErr w:type="spellEnd"/>
      <w:r w:rsidR="00967E51">
        <w:t xml:space="preserve"> </w:t>
      </w:r>
      <w:proofErr w:type="spellStart"/>
      <w:r w:rsidR="00967E51">
        <w:t>күш</w:t>
      </w:r>
      <w:proofErr w:type="spellEnd"/>
      <w:r w:rsidR="00967E51">
        <w:t xml:space="preserve"> </w:t>
      </w:r>
      <w:proofErr w:type="spellStart"/>
      <w:r w:rsidR="00967E51">
        <w:t>қолданудың</w:t>
      </w:r>
      <w:proofErr w:type="spellEnd"/>
      <w:r w:rsidR="00967E51">
        <w:t xml:space="preserve"> </w:t>
      </w:r>
      <w:proofErr w:type="spellStart"/>
      <w:r w:rsidR="00967E51">
        <w:t>ақталғаны</w:t>
      </w:r>
      <w:proofErr w:type="spellEnd"/>
      <w:r w:rsidR="00967E51">
        <w:t xml:space="preserve"> </w:t>
      </w:r>
      <w:proofErr w:type="spellStart"/>
      <w:r w:rsidR="00967E51">
        <w:t>туралы</w:t>
      </w:r>
      <w:proofErr w:type="spellEnd"/>
      <w:r w:rsidR="00967E51">
        <w:t xml:space="preserve"> </w:t>
      </w:r>
      <w:proofErr w:type="spellStart"/>
      <w:r w:rsidR="00967E51">
        <w:t>жалпы</w:t>
      </w:r>
      <w:proofErr w:type="spellEnd"/>
      <w:r w:rsidR="00967E51">
        <w:t xml:space="preserve"> </w:t>
      </w:r>
      <w:proofErr w:type="spellStart"/>
      <w:r w:rsidR="00967E51">
        <w:t>қабылданған</w:t>
      </w:r>
      <w:proofErr w:type="spellEnd"/>
      <w:r w:rsidR="00967E51">
        <w:t xml:space="preserve"> </w:t>
      </w:r>
      <w:proofErr w:type="spellStart"/>
      <w:r w:rsidR="00967E51">
        <w:t>жалғыз</w:t>
      </w:r>
      <w:proofErr w:type="spellEnd"/>
      <w:r w:rsidR="00967E51">
        <w:t xml:space="preserve"> </w:t>
      </w:r>
      <w:proofErr w:type="spellStart"/>
      <w:r w:rsidR="00967E51">
        <w:t>көзқарас</w:t>
      </w:r>
      <w:proofErr w:type="spellEnd"/>
      <w:r w:rsidR="00967E51">
        <w:t xml:space="preserve"> </w:t>
      </w:r>
      <w:proofErr w:type="spellStart"/>
      <w:r w:rsidR="00967E51">
        <w:t>болды</w:t>
      </w:r>
      <w:proofErr w:type="spellEnd"/>
      <w:r w:rsidR="00967E51">
        <w:t xml:space="preserve"> </w:t>
      </w:r>
      <w:r w:rsidR="004E6878">
        <w:t xml:space="preserve">. Сан-Франциско </w:t>
      </w:r>
      <w:proofErr w:type="spellStart"/>
      <w:r w:rsidR="004E6878">
        <w:t>конференциясындағы</w:t>
      </w:r>
      <w:proofErr w:type="spellEnd"/>
      <w:r w:rsidR="004E6878">
        <w:t xml:space="preserve"> </w:t>
      </w:r>
      <w:proofErr w:type="spellStart"/>
      <w:r w:rsidR="004E6878">
        <w:t>делегациялар</w:t>
      </w:r>
      <w:proofErr w:type="spellEnd"/>
      <w:r w:rsidR="004E6878">
        <w:t xml:space="preserve">, </w:t>
      </w:r>
      <w:proofErr w:type="spellStart"/>
      <w:r w:rsidR="004E6878">
        <w:t>әрине</w:t>
      </w:r>
      <w:proofErr w:type="spellEnd"/>
      <w:r w:rsidR="004E6878">
        <w:t xml:space="preserve">, 51-баптың </w:t>
      </w:r>
      <w:proofErr w:type="spellStart"/>
      <w:r w:rsidR="004E6878">
        <w:t>тұжырымын</w:t>
      </w:r>
      <w:proofErr w:type="spellEnd"/>
      <w:r w:rsidR="004E6878">
        <w:t xml:space="preserve"> </w:t>
      </w:r>
      <w:proofErr w:type="spellStart"/>
      <w:r w:rsidR="004E6878">
        <w:t>оның</w:t>
      </w:r>
      <w:proofErr w:type="spellEnd"/>
      <w:r w:rsidR="004E6878">
        <w:t xml:space="preserve"> </w:t>
      </w:r>
      <w:proofErr w:type="spellStart"/>
      <w:r w:rsidR="004E6878">
        <w:t>өзін-өзі</w:t>
      </w:r>
      <w:proofErr w:type="spellEnd"/>
      <w:r w:rsidR="004E6878">
        <w:t xml:space="preserve"> </w:t>
      </w:r>
      <w:proofErr w:type="spellStart"/>
      <w:r w:rsidR="004E6878">
        <w:t>қорғауға</w:t>
      </w:r>
      <w:proofErr w:type="spellEnd"/>
      <w:r w:rsidR="004E6878">
        <w:t xml:space="preserve"> </w:t>
      </w:r>
      <w:proofErr w:type="spellStart"/>
      <w:r w:rsidR="004E6878">
        <w:t>сілтеме</w:t>
      </w:r>
      <w:proofErr w:type="spellEnd"/>
      <w:r w:rsidR="004E6878">
        <w:t xml:space="preserve"> </w:t>
      </w:r>
      <w:proofErr w:type="spellStart"/>
      <w:r w:rsidR="004E6878">
        <w:t>жасаудағы</w:t>
      </w:r>
      <w:proofErr w:type="spellEnd"/>
      <w:r w:rsidR="004E6878">
        <w:t xml:space="preserve"> </w:t>
      </w:r>
      <w:proofErr w:type="spellStart"/>
      <w:r w:rsidR="004E6878">
        <w:t>жаңалық</w:t>
      </w:r>
      <w:proofErr w:type="spellEnd"/>
      <w:r w:rsidR="004E6878">
        <w:t xml:space="preserve"> </w:t>
      </w:r>
      <w:proofErr w:type="spellStart"/>
      <w:r w:rsidR="004E6878">
        <w:t>ретінде</w:t>
      </w:r>
      <w:proofErr w:type="spellEnd"/>
      <w:r w:rsidR="004E6878">
        <w:t xml:space="preserve"> </w:t>
      </w:r>
      <w:proofErr w:type="spellStart"/>
      <w:r w:rsidR="004E6878">
        <w:t>қарастырмады</w:t>
      </w:r>
      <w:proofErr w:type="spellEnd"/>
      <w:r w:rsidR="004E6878">
        <w:t xml:space="preserve">.» </w:t>
      </w:r>
      <w:proofErr w:type="spellStart"/>
      <w:r w:rsidR="004E6878">
        <w:t>Басқаша</w:t>
      </w:r>
      <w:proofErr w:type="spellEnd"/>
      <w:r w:rsidR="004E6878">
        <w:t xml:space="preserve"> </w:t>
      </w:r>
      <w:proofErr w:type="spellStart"/>
      <w:r w:rsidR="004E6878">
        <w:t>айтқанда</w:t>
      </w:r>
      <w:proofErr w:type="spellEnd"/>
      <w:r w:rsidR="004E6878">
        <w:t xml:space="preserve">, </w:t>
      </w:r>
      <w:proofErr w:type="spellStart"/>
      <w:r w:rsidR="004E6878">
        <w:t>алдын</w:t>
      </w:r>
      <w:proofErr w:type="spellEnd"/>
      <w:r w:rsidR="004E6878">
        <w:t xml:space="preserve">-ала </w:t>
      </w:r>
      <w:proofErr w:type="spellStart"/>
      <w:r w:rsidR="004E6878">
        <w:t>өзін-өзі</w:t>
      </w:r>
      <w:proofErr w:type="spellEnd"/>
      <w:r w:rsidR="004E6878">
        <w:t xml:space="preserve"> </w:t>
      </w:r>
      <w:proofErr w:type="spellStart"/>
      <w:r w:rsidR="004E6878">
        <w:t>қорғау</w:t>
      </w:r>
      <w:proofErr w:type="spellEnd"/>
      <w:r w:rsidR="004E6878">
        <w:t xml:space="preserve"> </w:t>
      </w:r>
      <w:proofErr w:type="spellStart"/>
      <w:r w:rsidR="004E6878">
        <w:t>құқығы</w:t>
      </w:r>
      <w:proofErr w:type="spellEnd"/>
      <w:r w:rsidR="004E6878">
        <w:t xml:space="preserve"> </w:t>
      </w:r>
      <w:proofErr w:type="spellStart"/>
      <w:r w:rsidR="004E6878">
        <w:t>тіпті</w:t>
      </w:r>
      <w:proofErr w:type="spellEnd"/>
      <w:r w:rsidR="004E6878">
        <w:t xml:space="preserve"> бар </w:t>
      </w:r>
      <w:proofErr w:type="spellStart"/>
      <w:r w:rsidR="004E6878">
        <w:t>ма</w:t>
      </w:r>
      <w:proofErr w:type="spellEnd"/>
      <w:r w:rsidR="004E6878">
        <w:t xml:space="preserve"> </w:t>
      </w:r>
      <w:proofErr w:type="spellStart"/>
      <w:r w:rsidR="004E6878">
        <w:t>деген</w:t>
      </w:r>
      <w:proofErr w:type="spellEnd"/>
      <w:r w:rsidR="004E6878">
        <w:t xml:space="preserve"> </w:t>
      </w:r>
      <w:proofErr w:type="spellStart"/>
      <w:r w:rsidR="004E6878">
        <w:t>күмән</w:t>
      </w:r>
      <w:proofErr w:type="spellEnd"/>
      <w:r w:rsidR="004E6878">
        <w:t xml:space="preserve"> бар. </w:t>
      </w:r>
      <w:proofErr w:type="spellStart"/>
      <w:r w:rsidR="004E6878">
        <w:t>Біріккен</w:t>
      </w:r>
      <w:proofErr w:type="spellEnd"/>
      <w:r w:rsidR="004E6878">
        <w:t xml:space="preserve"> </w:t>
      </w:r>
      <w:proofErr w:type="spellStart"/>
      <w:r w:rsidR="004E6878">
        <w:t>Ұлттар</w:t>
      </w:r>
      <w:proofErr w:type="spellEnd"/>
      <w:r w:rsidR="004E6878">
        <w:t xml:space="preserve"> </w:t>
      </w:r>
      <w:proofErr w:type="spellStart"/>
      <w:r w:rsidR="004E6878">
        <w:t>Ұйымының</w:t>
      </w:r>
      <w:proofErr w:type="spellEnd"/>
      <w:r w:rsidR="004E6878">
        <w:t xml:space="preserve"> </w:t>
      </w:r>
      <w:proofErr w:type="spellStart"/>
      <w:r w:rsidR="004E6878">
        <w:t>Жарғысын</w:t>
      </w:r>
      <w:proofErr w:type="spellEnd"/>
      <w:r w:rsidR="004E6878">
        <w:t xml:space="preserve"> </w:t>
      </w:r>
      <w:proofErr w:type="spellStart"/>
      <w:r w:rsidR="004E6878">
        <w:t>әр</w:t>
      </w:r>
      <w:proofErr w:type="spellEnd"/>
      <w:r w:rsidR="004E6878">
        <w:t xml:space="preserve"> </w:t>
      </w:r>
      <w:proofErr w:type="spellStart"/>
      <w:r w:rsidR="004E6878">
        <w:t>түрлі</w:t>
      </w:r>
      <w:proofErr w:type="spellEnd"/>
      <w:r w:rsidR="004E6878">
        <w:t xml:space="preserve"> </w:t>
      </w:r>
      <w:proofErr w:type="spellStart"/>
      <w:r w:rsidR="004E6878">
        <w:t>елдер</w:t>
      </w:r>
      <w:proofErr w:type="spellEnd"/>
      <w:r w:rsidR="004E6878">
        <w:t xml:space="preserve"> </w:t>
      </w:r>
      <w:proofErr w:type="spellStart"/>
      <w:r w:rsidR="004E6878">
        <w:t>дайындап</w:t>
      </w:r>
      <w:proofErr w:type="spellEnd"/>
      <w:r w:rsidR="004E6878">
        <w:t xml:space="preserve"> </w:t>
      </w:r>
      <w:proofErr w:type="spellStart"/>
      <w:r w:rsidR="004E6878">
        <w:t>жатқан</w:t>
      </w:r>
      <w:proofErr w:type="spellEnd"/>
      <w:r w:rsidR="004E6878">
        <w:t xml:space="preserve"> </w:t>
      </w:r>
      <w:proofErr w:type="spellStart"/>
      <w:r w:rsidR="004E6878">
        <w:t>дәл</w:t>
      </w:r>
      <w:proofErr w:type="spellEnd"/>
      <w:r w:rsidR="004E6878">
        <w:t xml:space="preserve"> осы </w:t>
      </w:r>
      <w:proofErr w:type="spellStart"/>
      <w:r w:rsidR="004E6878">
        <w:t>сәтте</w:t>
      </w:r>
      <w:proofErr w:type="spellEnd"/>
      <w:r w:rsidR="004E6878">
        <w:t xml:space="preserve">, </w:t>
      </w:r>
      <w:proofErr w:type="spellStart"/>
      <w:r w:rsidR="004E6878">
        <w:t>Біріккен</w:t>
      </w:r>
      <w:proofErr w:type="spellEnd"/>
      <w:r w:rsidR="004E6878">
        <w:t xml:space="preserve"> </w:t>
      </w:r>
      <w:proofErr w:type="spellStart"/>
      <w:r w:rsidR="004E6878">
        <w:t>Ұлттар</w:t>
      </w:r>
      <w:proofErr w:type="spellEnd"/>
      <w:r w:rsidR="004E6878">
        <w:t xml:space="preserve"> </w:t>
      </w:r>
      <w:proofErr w:type="spellStart"/>
      <w:r w:rsidR="004E6878">
        <w:t>Ұйымына</w:t>
      </w:r>
      <w:proofErr w:type="spellEnd"/>
      <w:r w:rsidR="004E6878">
        <w:t xml:space="preserve"> </w:t>
      </w:r>
      <w:proofErr w:type="spellStart"/>
      <w:r w:rsidR="004E6878">
        <w:t>дейінгі</w:t>
      </w:r>
      <w:proofErr w:type="spellEnd"/>
      <w:r w:rsidR="004E6878">
        <w:t xml:space="preserve"> </w:t>
      </w:r>
      <w:proofErr w:type="spellStart"/>
      <w:r w:rsidR="004E6878">
        <w:t>алдын</w:t>
      </w:r>
      <w:proofErr w:type="spellEnd"/>
      <w:r w:rsidR="004E6878">
        <w:t xml:space="preserve"> ала </w:t>
      </w:r>
      <w:proofErr w:type="spellStart"/>
      <w:r w:rsidR="004E6878">
        <w:t>өзін-өзі</w:t>
      </w:r>
      <w:proofErr w:type="spellEnd"/>
      <w:r w:rsidR="004E6878">
        <w:t xml:space="preserve"> </w:t>
      </w:r>
      <w:proofErr w:type="spellStart"/>
      <w:r w:rsidR="004E6878">
        <w:t>қорғауға</w:t>
      </w:r>
      <w:proofErr w:type="spellEnd"/>
      <w:r w:rsidR="004E6878">
        <w:t xml:space="preserve"> </w:t>
      </w:r>
      <w:proofErr w:type="spellStart"/>
      <w:r w:rsidR="004E6878">
        <w:t>мүмкіндік</w:t>
      </w:r>
      <w:proofErr w:type="spellEnd"/>
      <w:r w:rsidR="004E6878">
        <w:t xml:space="preserve"> </w:t>
      </w:r>
      <w:proofErr w:type="spellStart"/>
      <w:r w:rsidR="004E6878">
        <w:t>беретін</w:t>
      </w:r>
      <w:proofErr w:type="spellEnd"/>
      <w:r w:rsidR="004E6878">
        <w:t xml:space="preserve"> </w:t>
      </w:r>
      <w:proofErr w:type="spellStart"/>
      <w:r w:rsidR="004E6878">
        <w:t>әдеттегі</w:t>
      </w:r>
      <w:proofErr w:type="spellEnd"/>
      <w:r w:rsidR="004E6878">
        <w:t xml:space="preserve"> </w:t>
      </w:r>
      <w:proofErr w:type="spellStart"/>
      <w:r w:rsidR="004E6878">
        <w:t>халықаралық</w:t>
      </w:r>
      <w:proofErr w:type="spellEnd"/>
      <w:r w:rsidR="004E6878">
        <w:t xml:space="preserve"> </w:t>
      </w:r>
      <w:proofErr w:type="spellStart"/>
      <w:r w:rsidR="004E6878">
        <w:t>құқық</w:t>
      </w:r>
      <w:proofErr w:type="spellEnd"/>
      <w:r w:rsidR="004E6878">
        <w:t xml:space="preserve"> </w:t>
      </w:r>
      <w:proofErr w:type="spellStart"/>
      <w:r w:rsidR="004E6878">
        <w:t>дүниежүзілік</w:t>
      </w:r>
      <w:proofErr w:type="spellEnd"/>
      <w:r w:rsidR="004E6878">
        <w:t xml:space="preserve"> </w:t>
      </w:r>
      <w:proofErr w:type="spellStart"/>
      <w:r w:rsidR="004E6878">
        <w:t>соғыс</w:t>
      </w:r>
      <w:proofErr w:type="spellEnd"/>
      <w:r w:rsidR="004E6878">
        <w:t xml:space="preserve"> </w:t>
      </w:r>
      <w:proofErr w:type="spellStart"/>
      <w:r w:rsidR="004E6878">
        <w:t>аралық</w:t>
      </w:r>
      <w:proofErr w:type="spellEnd"/>
      <w:r w:rsidR="004E6878">
        <w:t xml:space="preserve"> </w:t>
      </w:r>
      <w:proofErr w:type="spellStart"/>
      <w:r w:rsidR="004E6878">
        <w:t>кезеңнен</w:t>
      </w:r>
      <w:proofErr w:type="spellEnd"/>
      <w:r w:rsidR="004E6878">
        <w:t xml:space="preserve"> </w:t>
      </w:r>
      <w:proofErr w:type="spellStart"/>
      <w:r w:rsidR="004E6878">
        <w:t>аман</w:t>
      </w:r>
      <w:proofErr w:type="spellEnd"/>
      <w:r w:rsidR="004E6878">
        <w:t xml:space="preserve"> </w:t>
      </w:r>
      <w:proofErr w:type="spellStart"/>
      <w:r w:rsidR="004E6878">
        <w:t>қалды</w:t>
      </w:r>
      <w:proofErr w:type="spellEnd"/>
      <w:r w:rsidR="004E6878">
        <w:t xml:space="preserve"> </w:t>
      </w:r>
      <w:proofErr w:type="spellStart"/>
      <w:r w:rsidR="004E6878">
        <w:t>делік</w:t>
      </w:r>
      <w:proofErr w:type="spellEnd"/>
      <w:r w:rsidR="004E6878">
        <w:t xml:space="preserve">. </w:t>
      </w:r>
      <w:proofErr w:type="spellStart"/>
      <w:r w:rsidR="004E6878">
        <w:t>Бірақ</w:t>
      </w:r>
      <w:proofErr w:type="spellEnd"/>
      <w:r w:rsidR="004E6878">
        <w:t xml:space="preserve"> </w:t>
      </w:r>
      <w:proofErr w:type="spellStart"/>
      <w:r w:rsidR="004E6878">
        <w:t>бұл</w:t>
      </w:r>
      <w:proofErr w:type="spellEnd"/>
      <w:r w:rsidR="004E6878">
        <w:t xml:space="preserve"> </w:t>
      </w:r>
      <w:proofErr w:type="spellStart"/>
      <w:r w:rsidR="004E6878">
        <w:t>әлі</w:t>
      </w:r>
      <w:proofErr w:type="spellEnd"/>
      <w:r w:rsidR="004E6878">
        <w:t xml:space="preserve"> де </w:t>
      </w:r>
      <w:proofErr w:type="spellStart"/>
      <w:r w:rsidR="004E6878">
        <w:t>өзін-өзі</w:t>
      </w:r>
      <w:proofErr w:type="spellEnd"/>
      <w:r w:rsidR="004E6878">
        <w:t xml:space="preserve"> </w:t>
      </w:r>
      <w:proofErr w:type="spellStart"/>
      <w:r w:rsidR="004E6878">
        <w:t>қорғау</w:t>
      </w:r>
      <w:proofErr w:type="spellEnd"/>
      <w:r w:rsidR="004E6878">
        <w:t xml:space="preserve"> </w:t>
      </w:r>
      <w:proofErr w:type="spellStart"/>
      <w:r w:rsidR="004E6878">
        <w:t>саласы</w:t>
      </w:r>
      <w:proofErr w:type="spellEnd"/>
      <w:r w:rsidR="004E6878">
        <w:t xml:space="preserve"> 1945 </w:t>
      </w:r>
      <w:proofErr w:type="spellStart"/>
      <w:r w:rsidR="004E6878">
        <w:t>жылы</w:t>
      </w:r>
      <w:proofErr w:type="spellEnd"/>
      <w:r w:rsidR="004E6878">
        <w:t xml:space="preserve"> </w:t>
      </w:r>
      <w:proofErr w:type="spellStart"/>
      <w:r w:rsidR="004E6878">
        <w:t>әдеттегі</w:t>
      </w:r>
      <w:proofErr w:type="spellEnd"/>
      <w:r w:rsidR="004E6878">
        <w:t xml:space="preserve"> </w:t>
      </w:r>
      <w:proofErr w:type="spellStart"/>
      <w:r w:rsidR="004E6878">
        <w:t>халықаралық</w:t>
      </w:r>
      <w:proofErr w:type="spellEnd"/>
      <w:r w:rsidR="004E6878">
        <w:t xml:space="preserve"> </w:t>
      </w:r>
      <w:proofErr w:type="spellStart"/>
      <w:r w:rsidR="004E6878">
        <w:t>құқықта</w:t>
      </w:r>
      <w:proofErr w:type="spellEnd"/>
      <w:r w:rsidR="004E6878">
        <w:t xml:space="preserve"> </w:t>
      </w:r>
      <w:proofErr w:type="spellStart"/>
      <w:r w:rsidR="004E6878">
        <w:t>бекітілмеген</w:t>
      </w:r>
      <w:proofErr w:type="spellEnd"/>
      <w:r w:rsidR="004E6878">
        <w:t xml:space="preserve"> </w:t>
      </w:r>
      <w:proofErr w:type="spellStart"/>
      <w:r w:rsidR="004E6878">
        <w:t>дегенді</w:t>
      </w:r>
      <w:proofErr w:type="spellEnd"/>
      <w:r w:rsidR="004E6878">
        <w:t xml:space="preserve"> </w:t>
      </w:r>
      <w:proofErr w:type="spellStart"/>
      <w:r w:rsidR="004E6878">
        <w:t>білдірмейді</w:t>
      </w:r>
      <w:proofErr w:type="spellEnd"/>
      <w:r w:rsidR="004E6878">
        <w:t xml:space="preserve"> </w:t>
      </w:r>
      <w:proofErr w:type="spellStart"/>
      <w:r w:rsidR="004E6878">
        <w:t>және</w:t>
      </w:r>
      <w:proofErr w:type="spellEnd"/>
      <w:r w:rsidR="004E6878">
        <w:t xml:space="preserve"> </w:t>
      </w:r>
      <w:proofErr w:type="spellStart"/>
      <w:r w:rsidR="004E6878">
        <w:t>кейінгі</w:t>
      </w:r>
      <w:proofErr w:type="spellEnd"/>
      <w:r w:rsidR="004E6878">
        <w:t xml:space="preserve"> </w:t>
      </w:r>
      <w:proofErr w:type="spellStart"/>
      <w:r w:rsidR="004E6878">
        <w:t>мемлекеттік</w:t>
      </w:r>
      <w:proofErr w:type="spellEnd"/>
      <w:r w:rsidR="004E6878">
        <w:t xml:space="preserve"> </w:t>
      </w:r>
      <w:proofErr w:type="spellStart"/>
      <w:r w:rsidR="004E6878">
        <w:t>тәжірибені</w:t>
      </w:r>
      <w:proofErr w:type="spellEnd"/>
      <w:r w:rsidR="004E6878">
        <w:t xml:space="preserve"> </w:t>
      </w:r>
      <w:proofErr w:type="spellStart"/>
      <w:r w:rsidR="004E6878">
        <w:t>ескере</w:t>
      </w:r>
      <w:proofErr w:type="spellEnd"/>
      <w:r w:rsidR="004E6878">
        <w:t xml:space="preserve"> </w:t>
      </w:r>
      <w:proofErr w:type="spellStart"/>
      <w:r w:rsidR="004E6878">
        <w:t>отырып</w:t>
      </w:r>
      <w:proofErr w:type="spellEnd"/>
      <w:r w:rsidR="004E6878">
        <w:t xml:space="preserve">, </w:t>
      </w:r>
      <w:proofErr w:type="spellStart"/>
      <w:r w:rsidR="004E6878">
        <w:t>халықаралық</w:t>
      </w:r>
      <w:proofErr w:type="spellEnd"/>
      <w:r w:rsidR="004E6878">
        <w:t xml:space="preserve"> </w:t>
      </w:r>
      <w:proofErr w:type="spellStart"/>
      <w:r w:rsidR="004E6878">
        <w:t>әдет-ғұрыптар</w:t>
      </w:r>
      <w:proofErr w:type="spellEnd"/>
      <w:r w:rsidR="004E6878">
        <w:t xml:space="preserve"> </w:t>
      </w:r>
      <w:proofErr w:type="spellStart"/>
      <w:r w:rsidR="004E6878">
        <w:t>шектеулерге</w:t>
      </w:r>
      <w:proofErr w:type="spellEnd"/>
      <w:r w:rsidR="004E6878">
        <w:t xml:space="preserve"> </w:t>
      </w:r>
      <w:proofErr w:type="spellStart"/>
      <w:r w:rsidR="004E6878">
        <w:t>бейім</w:t>
      </w:r>
      <w:proofErr w:type="spellEnd"/>
      <w:r w:rsidR="004E6878">
        <w:t xml:space="preserve"> </w:t>
      </w:r>
      <w:proofErr w:type="spellStart"/>
      <w:r w:rsidR="004E6878">
        <w:t>емес</w:t>
      </w:r>
      <w:proofErr w:type="spellEnd"/>
      <w:r w:rsidR="004E6878">
        <w:t xml:space="preserve"> </w:t>
      </w:r>
      <w:proofErr w:type="spellStart"/>
      <w:r w:rsidR="004E6878">
        <w:t>деп</w:t>
      </w:r>
      <w:proofErr w:type="spellEnd"/>
      <w:r w:rsidR="004E6878">
        <w:t xml:space="preserve"> </w:t>
      </w:r>
      <w:proofErr w:type="spellStart"/>
      <w:r w:rsidR="004E6878">
        <w:t>негізді</w:t>
      </w:r>
      <w:proofErr w:type="spellEnd"/>
      <w:r w:rsidR="004E6878">
        <w:t xml:space="preserve"> </w:t>
      </w:r>
      <w:proofErr w:type="spellStart"/>
      <w:r w:rsidR="004E6878">
        <w:t>түрде</w:t>
      </w:r>
      <w:proofErr w:type="spellEnd"/>
      <w:r w:rsidR="004E6878">
        <w:t xml:space="preserve"> </w:t>
      </w:r>
      <w:proofErr w:type="spellStart"/>
      <w:r w:rsidR="004E6878">
        <w:t>мәлімдеуге</w:t>
      </w:r>
      <w:proofErr w:type="spellEnd"/>
      <w:r w:rsidR="004E6878">
        <w:t xml:space="preserve"> </w:t>
      </w:r>
      <w:proofErr w:type="spellStart"/>
      <w:r w:rsidR="004E6878">
        <w:t>болмайды</w:t>
      </w:r>
      <w:proofErr w:type="spellEnd"/>
      <w:r w:rsidR="004E6878">
        <w:t>».</w:t>
      </w:r>
    </w:p>
    <w:p w14:paraId="139F9C16" w14:textId="39273D55" w:rsidR="00967E51" w:rsidRDefault="004E6878">
      <w:proofErr w:type="spellStart"/>
      <w:r>
        <w:t>Үшіншіден</w:t>
      </w:r>
      <w:proofErr w:type="spellEnd"/>
      <w:r>
        <w:t>, «</w:t>
      </w:r>
      <w:proofErr w:type="spellStart"/>
      <w:r>
        <w:t>тәндік</w:t>
      </w:r>
      <w:proofErr w:type="spellEnd"/>
      <w:r>
        <w:t xml:space="preserve"> </w:t>
      </w:r>
      <w:proofErr w:type="spellStart"/>
      <w:r>
        <w:t>құқық</w:t>
      </w:r>
      <w:proofErr w:type="spellEnd"/>
      <w:r>
        <w:t xml:space="preserve">» </w:t>
      </w:r>
      <w:proofErr w:type="spellStart"/>
      <w:r>
        <w:t>теориясын</w:t>
      </w:r>
      <w:proofErr w:type="spellEnd"/>
      <w:r>
        <w:t xml:space="preserve"> </w:t>
      </w:r>
      <w:proofErr w:type="spellStart"/>
      <w:r>
        <w:t>жақтаушылар</w:t>
      </w:r>
      <w:proofErr w:type="spellEnd"/>
      <w:r>
        <w:t xml:space="preserve"> </w:t>
      </w:r>
      <w:proofErr w:type="spellStart"/>
      <w:r>
        <w:t>өзін-өзі</w:t>
      </w:r>
      <w:proofErr w:type="spellEnd"/>
      <w:r>
        <w:t xml:space="preserve"> </w:t>
      </w:r>
      <w:proofErr w:type="spellStart"/>
      <w:r>
        <w:t>қорғау</w:t>
      </w:r>
      <w:proofErr w:type="spellEnd"/>
      <w:r>
        <w:t xml:space="preserve"> </w:t>
      </w:r>
      <w:proofErr w:type="spellStart"/>
      <w:r>
        <w:t>құқығы</w:t>
      </w:r>
      <w:proofErr w:type="spellEnd"/>
      <w:r>
        <w:t xml:space="preserve"> </w:t>
      </w:r>
      <w:proofErr w:type="spellStart"/>
      <w:r>
        <w:t>Біріккен</w:t>
      </w:r>
      <w:proofErr w:type="spellEnd"/>
      <w:r>
        <w:t xml:space="preserve"> </w:t>
      </w:r>
      <w:proofErr w:type="spellStart"/>
      <w:r>
        <w:t>Ұлттар</w:t>
      </w:r>
      <w:proofErr w:type="spellEnd"/>
      <w:r>
        <w:t xml:space="preserve"> </w:t>
      </w:r>
      <w:proofErr w:type="spellStart"/>
      <w:r>
        <w:t>Ұйымының</w:t>
      </w:r>
      <w:proofErr w:type="spellEnd"/>
      <w:r>
        <w:t xml:space="preserve"> </w:t>
      </w:r>
      <w:proofErr w:type="spellStart"/>
      <w:r>
        <w:t>Жарғысында</w:t>
      </w:r>
      <w:proofErr w:type="spellEnd"/>
      <w:r>
        <w:t xml:space="preserve"> </w:t>
      </w:r>
      <w:proofErr w:type="spellStart"/>
      <w:r>
        <w:t>және</w:t>
      </w:r>
      <w:proofErr w:type="spellEnd"/>
      <w:r>
        <w:t xml:space="preserve"> </w:t>
      </w:r>
      <w:proofErr w:type="spellStart"/>
      <w:r>
        <w:t>одан</w:t>
      </w:r>
      <w:proofErr w:type="spellEnd"/>
      <w:r>
        <w:t xml:space="preserve"> </w:t>
      </w:r>
      <w:proofErr w:type="spellStart"/>
      <w:r>
        <w:t>кейінгі</w:t>
      </w:r>
      <w:proofErr w:type="spellEnd"/>
      <w:r>
        <w:t xml:space="preserve"> </w:t>
      </w:r>
      <w:proofErr w:type="spellStart"/>
      <w:r>
        <w:t>мемлекеттік</w:t>
      </w:r>
      <w:proofErr w:type="spellEnd"/>
      <w:r>
        <w:t xml:space="preserve"> </w:t>
      </w:r>
      <w:proofErr w:type="spellStart"/>
      <w:r>
        <w:t>тәжірибеде</w:t>
      </w:r>
      <w:proofErr w:type="spellEnd"/>
      <w:r>
        <w:t xml:space="preserve"> </w:t>
      </w:r>
      <w:proofErr w:type="spellStart"/>
      <w:r>
        <w:t>өзгермейтінін</w:t>
      </w:r>
      <w:proofErr w:type="spellEnd"/>
      <w:r>
        <w:t xml:space="preserve"> </w:t>
      </w:r>
      <w:proofErr w:type="spellStart"/>
      <w:r>
        <w:t>алға</w:t>
      </w:r>
      <w:proofErr w:type="spellEnd"/>
      <w:r>
        <w:t xml:space="preserve"> </w:t>
      </w:r>
      <w:proofErr w:type="spellStart"/>
      <w:r>
        <w:t>тартады</w:t>
      </w:r>
      <w:proofErr w:type="spellEnd"/>
      <w:r>
        <w:t xml:space="preserve">. </w:t>
      </w:r>
      <w:proofErr w:type="spellStart"/>
      <w:r>
        <w:t>Шынында</w:t>
      </w:r>
      <w:proofErr w:type="spellEnd"/>
      <w:r>
        <w:t xml:space="preserve"> да, </w:t>
      </w:r>
      <w:proofErr w:type="spellStart"/>
      <w:r>
        <w:t>халықаралық</w:t>
      </w:r>
      <w:proofErr w:type="spellEnd"/>
      <w:r>
        <w:t xml:space="preserve"> </w:t>
      </w:r>
      <w:proofErr w:type="spellStart"/>
      <w:r>
        <w:t>құқықтың</w:t>
      </w:r>
      <w:proofErr w:type="spellEnd"/>
      <w:r>
        <w:t xml:space="preserve"> </w:t>
      </w:r>
      <w:proofErr w:type="spellStart"/>
      <w:r>
        <w:t>кейбір</w:t>
      </w:r>
      <w:proofErr w:type="spellEnd"/>
      <w:r>
        <w:t xml:space="preserve"> </w:t>
      </w:r>
      <w:proofErr w:type="spellStart"/>
      <w:r>
        <w:t>іргелі</w:t>
      </w:r>
      <w:proofErr w:type="spellEnd"/>
      <w:r>
        <w:t xml:space="preserve"> </w:t>
      </w:r>
      <w:proofErr w:type="spellStart"/>
      <w:r>
        <w:t>принциптері</w:t>
      </w:r>
      <w:proofErr w:type="spellEnd"/>
      <w:r>
        <w:t xml:space="preserve"> </w:t>
      </w:r>
      <w:proofErr w:type="spellStart"/>
      <w:r>
        <w:t>кейінгі</w:t>
      </w:r>
      <w:proofErr w:type="spellEnd"/>
      <w:r>
        <w:t xml:space="preserve"> </w:t>
      </w:r>
      <w:proofErr w:type="spellStart"/>
      <w:r>
        <w:t>келісім-шарт</w:t>
      </w:r>
      <w:proofErr w:type="spellEnd"/>
      <w:r>
        <w:t xml:space="preserve"> </w:t>
      </w:r>
      <w:proofErr w:type="spellStart"/>
      <w:r>
        <w:t>немесе</w:t>
      </w:r>
      <w:proofErr w:type="spellEnd"/>
      <w:r>
        <w:t xml:space="preserve"> </w:t>
      </w:r>
      <w:proofErr w:type="spellStart"/>
      <w:r>
        <w:t>мемлекеттік</w:t>
      </w:r>
      <w:proofErr w:type="spellEnd"/>
      <w:r>
        <w:t xml:space="preserve"> </w:t>
      </w:r>
      <w:proofErr w:type="spellStart"/>
      <w:r>
        <w:t>тәжірибе</w:t>
      </w:r>
      <w:proofErr w:type="spellEnd"/>
      <w:r>
        <w:t xml:space="preserve"> </w:t>
      </w:r>
      <w:proofErr w:type="spellStart"/>
      <w:r>
        <w:t>арқылы</w:t>
      </w:r>
      <w:proofErr w:type="spellEnd"/>
      <w:r>
        <w:t xml:space="preserve"> </w:t>
      </w:r>
      <w:proofErr w:type="spellStart"/>
      <w:r>
        <w:t>өзгеретін</w:t>
      </w:r>
      <w:proofErr w:type="spellEnd"/>
      <w:r>
        <w:t xml:space="preserve"> </w:t>
      </w:r>
      <w:proofErr w:type="spellStart"/>
      <w:r>
        <w:t>болса</w:t>
      </w:r>
      <w:proofErr w:type="spellEnd"/>
      <w:r>
        <w:t xml:space="preserve"> да, </w:t>
      </w:r>
      <w:proofErr w:type="spellStart"/>
      <w:r>
        <w:t>өте</w:t>
      </w:r>
      <w:proofErr w:type="spellEnd"/>
      <w:r>
        <w:t xml:space="preserve"> </w:t>
      </w:r>
      <w:proofErr w:type="spellStart"/>
      <w:r>
        <w:t>қиын</w:t>
      </w:r>
      <w:proofErr w:type="spellEnd"/>
      <w:r>
        <w:t xml:space="preserve">. </w:t>
      </w:r>
    </w:p>
    <w:p w14:paraId="72FB58C0" w14:textId="77777777" w:rsidR="004E6878" w:rsidRDefault="004E6878"/>
    <w:p w14:paraId="6748B945" w14:textId="77777777" w:rsidR="005F374A" w:rsidRDefault="005F374A"/>
    <w:p w14:paraId="380A91AC" w14:textId="266B4FFC" w:rsidR="005F374A" w:rsidRDefault="005F374A">
      <w:r>
        <w:t>38-page</w:t>
      </w:r>
    </w:p>
    <w:p w14:paraId="2C8D0426" w14:textId="32B4A7D3" w:rsidR="004E6878" w:rsidRDefault="00E53225">
      <w:proofErr w:type="spellStart"/>
      <w:r>
        <w:t>Мына</w:t>
      </w:r>
      <w:proofErr w:type="spellEnd"/>
      <w:r>
        <w:t xml:space="preserve"> </w:t>
      </w:r>
      <w:proofErr w:type="spellStart"/>
      <w:r w:rsidR="005F374A">
        <w:t>жоғарыда</w:t>
      </w:r>
      <w:proofErr w:type="spellEnd"/>
      <w:r w:rsidR="005F374A">
        <w:t xml:space="preserve"> </w:t>
      </w:r>
      <w:proofErr w:type="spellStart"/>
      <w:r w:rsidR="005F374A">
        <w:t>аталған</w:t>
      </w:r>
      <w:proofErr w:type="spellEnd"/>
      <w:r w:rsidR="005F374A">
        <w:t xml:space="preserve"> </w:t>
      </w:r>
      <w:proofErr w:type="spellStart"/>
      <w:r w:rsidR="005F374A">
        <w:t>ius</w:t>
      </w:r>
      <w:proofErr w:type="spellEnd"/>
      <w:r w:rsidR="005F374A">
        <w:t xml:space="preserve"> </w:t>
      </w:r>
      <w:proofErr w:type="spellStart"/>
      <w:r w:rsidR="005F374A">
        <w:t>cogens</w:t>
      </w:r>
      <w:proofErr w:type="spellEnd"/>
      <w:r w:rsidR="005F374A">
        <w:t xml:space="preserve"> </w:t>
      </w:r>
      <w:proofErr w:type="spellStart"/>
      <w:r w:rsidR="005F374A">
        <w:t>нормалары</w:t>
      </w:r>
      <w:proofErr w:type="spellEnd"/>
      <w:r w:rsidR="005F374A">
        <w:t xml:space="preserve"> </w:t>
      </w:r>
      <w:proofErr w:type="spellStart"/>
      <w:r w:rsidR="005F374A">
        <w:t>болып</w:t>
      </w:r>
      <w:proofErr w:type="spellEnd"/>
      <w:r w:rsidR="005F374A">
        <w:t xml:space="preserve"> </w:t>
      </w:r>
      <w:proofErr w:type="spellStart"/>
      <w:r w:rsidR="005F374A">
        <w:t>табылады</w:t>
      </w:r>
      <w:proofErr w:type="spellEnd"/>
      <w:r w:rsidR="005F374A">
        <w:t xml:space="preserve">. </w:t>
      </w:r>
      <w:proofErr w:type="spellStart"/>
      <w:r w:rsidR="005F374A">
        <w:t>Дегенмен</w:t>
      </w:r>
      <w:proofErr w:type="spellEnd"/>
      <w:r w:rsidR="005F374A">
        <w:t xml:space="preserve">, </w:t>
      </w:r>
      <w:proofErr w:type="spellStart"/>
      <w:r w:rsidR="005F374A">
        <w:t>ешбір</w:t>
      </w:r>
      <w:proofErr w:type="spellEnd"/>
      <w:r w:rsidR="005F374A">
        <w:t xml:space="preserve"> орган </w:t>
      </w:r>
      <w:proofErr w:type="spellStart"/>
      <w:r w:rsidR="005F374A">
        <w:t>алдын</w:t>
      </w:r>
      <w:proofErr w:type="spellEnd"/>
      <w:r w:rsidR="005F374A">
        <w:t xml:space="preserve"> ала </w:t>
      </w:r>
      <w:proofErr w:type="spellStart"/>
      <w:r w:rsidR="005F374A">
        <w:t>өзін-өзі</w:t>
      </w:r>
      <w:proofErr w:type="spellEnd"/>
      <w:r w:rsidR="005F374A">
        <w:t xml:space="preserve"> </w:t>
      </w:r>
      <w:proofErr w:type="spellStart"/>
      <w:r w:rsidR="005F374A">
        <w:t>қорғау</w:t>
      </w:r>
      <w:proofErr w:type="spellEnd"/>
      <w:r w:rsidR="005F374A">
        <w:t xml:space="preserve"> </w:t>
      </w:r>
      <w:proofErr w:type="spellStart"/>
      <w:r w:rsidR="005F374A">
        <w:t>құқығын</w:t>
      </w:r>
      <w:proofErr w:type="spellEnd"/>
      <w:r w:rsidR="005F374A">
        <w:t xml:space="preserve"> </w:t>
      </w:r>
      <w:proofErr w:type="spellStart"/>
      <w:r w:rsidR="005F374A">
        <w:t>ius</w:t>
      </w:r>
      <w:proofErr w:type="spellEnd"/>
      <w:r w:rsidR="005F374A">
        <w:t xml:space="preserve"> </w:t>
      </w:r>
      <w:proofErr w:type="spellStart"/>
      <w:r w:rsidR="005F374A">
        <w:t>cogens</w:t>
      </w:r>
      <w:proofErr w:type="spellEnd"/>
      <w:r w:rsidR="005F374A">
        <w:t xml:space="preserve"> </w:t>
      </w:r>
      <w:proofErr w:type="spellStart"/>
      <w:r w:rsidR="005F374A">
        <w:t>нормасы</w:t>
      </w:r>
      <w:proofErr w:type="spellEnd"/>
      <w:r w:rsidR="005F374A">
        <w:t xml:space="preserve"> </w:t>
      </w:r>
      <w:proofErr w:type="spellStart"/>
      <w:r w:rsidR="005F374A">
        <w:t>ретінде</w:t>
      </w:r>
      <w:proofErr w:type="spellEnd"/>
      <w:r w:rsidR="005F374A">
        <w:t xml:space="preserve"> </w:t>
      </w:r>
      <w:proofErr w:type="spellStart"/>
      <w:r w:rsidR="005F374A">
        <w:t>анықтаған</w:t>
      </w:r>
      <w:proofErr w:type="spellEnd"/>
      <w:r w:rsidR="005F374A">
        <w:t xml:space="preserve"> </w:t>
      </w:r>
      <w:proofErr w:type="spellStart"/>
      <w:r w:rsidR="005F374A">
        <w:t>емес</w:t>
      </w:r>
      <w:proofErr w:type="spellEnd"/>
      <w:r w:rsidR="005F374A">
        <w:t xml:space="preserve">, ал ICJ </w:t>
      </w:r>
      <w:proofErr w:type="spellStart"/>
      <w:r w:rsidR="005F374A">
        <w:t>күш</w:t>
      </w:r>
      <w:proofErr w:type="spellEnd"/>
      <w:r w:rsidR="005F374A">
        <w:t xml:space="preserve"> </w:t>
      </w:r>
      <w:proofErr w:type="spellStart"/>
      <w:r w:rsidR="005F374A">
        <w:t>қолдануға</w:t>
      </w:r>
      <w:proofErr w:type="spellEnd"/>
      <w:r w:rsidR="005F374A">
        <w:t xml:space="preserve"> </w:t>
      </w:r>
      <w:proofErr w:type="spellStart"/>
      <w:r w:rsidR="005F374A">
        <w:t>тыйым</w:t>
      </w:r>
      <w:proofErr w:type="spellEnd"/>
      <w:r w:rsidR="005F374A">
        <w:t xml:space="preserve"> </w:t>
      </w:r>
      <w:proofErr w:type="spellStart"/>
      <w:r w:rsidR="005F374A">
        <w:t>салуды</w:t>
      </w:r>
      <w:proofErr w:type="spellEnd"/>
      <w:r w:rsidR="005F374A">
        <w:t xml:space="preserve"> </w:t>
      </w:r>
      <w:proofErr w:type="spellStart"/>
      <w:r w:rsidR="005F374A">
        <w:t>ius</w:t>
      </w:r>
      <w:proofErr w:type="spellEnd"/>
      <w:r w:rsidR="005F374A">
        <w:t xml:space="preserve"> </w:t>
      </w:r>
      <w:proofErr w:type="spellStart"/>
      <w:r w:rsidR="005F374A">
        <w:t>cogens</w:t>
      </w:r>
      <w:proofErr w:type="spellEnd"/>
      <w:r w:rsidR="005F374A">
        <w:t xml:space="preserve"> </w:t>
      </w:r>
      <w:proofErr w:type="spellStart"/>
      <w:r w:rsidR="005F374A">
        <w:t>нормасы</w:t>
      </w:r>
      <w:proofErr w:type="spellEnd"/>
      <w:r w:rsidR="005F374A">
        <w:t xml:space="preserve"> </w:t>
      </w:r>
      <w:proofErr w:type="spellStart"/>
      <w:r w:rsidR="005F374A">
        <w:t>ретінде</w:t>
      </w:r>
      <w:proofErr w:type="spellEnd"/>
      <w:r w:rsidR="005F374A">
        <w:t xml:space="preserve"> </w:t>
      </w:r>
      <w:proofErr w:type="spellStart"/>
      <w:r w:rsidR="005F374A">
        <w:t>анықтады.Осы</w:t>
      </w:r>
      <w:proofErr w:type="spellEnd"/>
      <w:r w:rsidR="005F374A">
        <w:t xml:space="preserve"> </w:t>
      </w:r>
      <w:proofErr w:type="spellStart"/>
      <w:r w:rsidR="005F374A">
        <w:t>уақытқа</w:t>
      </w:r>
      <w:proofErr w:type="spellEnd"/>
      <w:r w:rsidR="005F374A">
        <w:t xml:space="preserve"> </w:t>
      </w:r>
      <w:proofErr w:type="spellStart"/>
      <w:r w:rsidR="005F374A">
        <w:t>дейін</w:t>
      </w:r>
      <w:proofErr w:type="spellEnd"/>
      <w:r w:rsidR="005F374A">
        <w:t xml:space="preserve"> «</w:t>
      </w:r>
      <w:proofErr w:type="spellStart"/>
      <w:r w:rsidR="005F374A">
        <w:t>тәндік</w:t>
      </w:r>
      <w:proofErr w:type="spellEnd"/>
      <w:r w:rsidR="005F374A">
        <w:t xml:space="preserve"> </w:t>
      </w:r>
      <w:proofErr w:type="spellStart"/>
      <w:r w:rsidR="005F374A">
        <w:t>құқық</w:t>
      </w:r>
      <w:proofErr w:type="spellEnd"/>
      <w:r w:rsidR="005F374A">
        <w:t xml:space="preserve">» </w:t>
      </w:r>
      <w:proofErr w:type="spellStart"/>
      <w:r w:rsidR="005F374A">
        <w:t>теориясын</w:t>
      </w:r>
      <w:proofErr w:type="spellEnd"/>
      <w:r w:rsidR="005F374A">
        <w:t xml:space="preserve"> </w:t>
      </w:r>
      <w:proofErr w:type="spellStart"/>
      <w:r w:rsidR="005F374A">
        <w:t>мемлекеттер</w:t>
      </w:r>
      <w:proofErr w:type="spellEnd"/>
      <w:r w:rsidR="005F374A">
        <w:t xml:space="preserve"> мен </w:t>
      </w:r>
      <w:proofErr w:type="spellStart"/>
      <w:r w:rsidR="005F374A">
        <w:t>заң</w:t>
      </w:r>
      <w:proofErr w:type="spellEnd"/>
      <w:r w:rsidR="005F374A">
        <w:t xml:space="preserve"> </w:t>
      </w:r>
      <w:proofErr w:type="spellStart"/>
      <w:r w:rsidR="005F374A">
        <w:t>авторларының</w:t>
      </w:r>
      <w:proofErr w:type="spellEnd"/>
      <w:r w:rsidR="005F374A">
        <w:t xml:space="preserve"> </w:t>
      </w:r>
      <w:proofErr w:type="spellStart"/>
      <w:r w:rsidR="005F374A">
        <w:t>басым</w:t>
      </w:r>
      <w:proofErr w:type="spellEnd"/>
      <w:r w:rsidR="005F374A">
        <w:t xml:space="preserve"> </w:t>
      </w:r>
      <w:proofErr w:type="spellStart"/>
      <w:r w:rsidR="005F374A">
        <w:t>көпшілігі</w:t>
      </w:r>
      <w:proofErr w:type="spellEnd"/>
      <w:r w:rsidR="005F374A">
        <w:t xml:space="preserve"> </w:t>
      </w:r>
      <w:proofErr w:type="spellStart"/>
      <w:r w:rsidR="005F374A">
        <w:t>кеңінен</w:t>
      </w:r>
      <w:proofErr w:type="spellEnd"/>
      <w:r w:rsidR="005F374A">
        <w:t xml:space="preserve"> </w:t>
      </w:r>
      <w:proofErr w:type="spellStart"/>
      <w:r w:rsidR="005F374A">
        <w:t>дискредитациялады</w:t>
      </w:r>
      <w:proofErr w:type="spellEnd"/>
      <w:r w:rsidR="005F374A">
        <w:t xml:space="preserve">. </w:t>
      </w:r>
      <w:proofErr w:type="spellStart"/>
      <w:r w:rsidR="005F374A">
        <w:t>Осыған</w:t>
      </w:r>
      <w:proofErr w:type="spellEnd"/>
      <w:r w:rsidR="005F374A">
        <w:t xml:space="preserve"> </w:t>
      </w:r>
      <w:proofErr w:type="spellStart"/>
      <w:r w:rsidR="005F374A">
        <w:t>байланысты</w:t>
      </w:r>
      <w:proofErr w:type="spellEnd"/>
      <w:r w:rsidR="005F374A">
        <w:t xml:space="preserve"> </w:t>
      </w:r>
      <w:proofErr w:type="spellStart"/>
      <w:r w:rsidR="005F374A">
        <w:t>түсініксіздіктер</w:t>
      </w:r>
      <w:proofErr w:type="spellEnd"/>
      <w:r w:rsidR="005F374A">
        <w:t xml:space="preserve"> мен </w:t>
      </w:r>
      <w:proofErr w:type="spellStart"/>
      <w:r w:rsidR="005F374A">
        <w:t>тұмандылыққа</w:t>
      </w:r>
      <w:proofErr w:type="spellEnd"/>
      <w:r w:rsidR="005F374A">
        <w:t xml:space="preserve"> </w:t>
      </w:r>
      <w:proofErr w:type="spellStart"/>
      <w:r w:rsidR="005F374A">
        <w:t>байланысты</w:t>
      </w:r>
      <w:proofErr w:type="spellEnd"/>
      <w:r w:rsidR="005F374A">
        <w:t xml:space="preserve"> </w:t>
      </w:r>
      <w:proofErr w:type="spellStart"/>
      <w:r w:rsidR="005F374A">
        <w:t>мемлекеттер</w:t>
      </w:r>
      <w:proofErr w:type="spellEnd"/>
      <w:r w:rsidR="005F374A">
        <w:t xml:space="preserve"> </w:t>
      </w:r>
      <w:proofErr w:type="spellStart"/>
      <w:r w:rsidR="005F374A">
        <w:t>әдетте</w:t>
      </w:r>
      <w:proofErr w:type="spellEnd"/>
      <w:r w:rsidR="005F374A">
        <w:t xml:space="preserve"> </w:t>
      </w:r>
      <w:proofErr w:type="spellStart"/>
      <w:r w:rsidR="005F374A">
        <w:t>бақыланбайтын</w:t>
      </w:r>
      <w:proofErr w:type="spellEnd"/>
      <w:r w:rsidR="005F374A">
        <w:t xml:space="preserve"> </w:t>
      </w:r>
      <w:proofErr w:type="spellStart"/>
      <w:r w:rsidR="005F374A">
        <w:t>тіршілік</w:t>
      </w:r>
      <w:proofErr w:type="spellEnd"/>
      <w:r w:rsidR="005F374A">
        <w:t xml:space="preserve"> </w:t>
      </w:r>
      <w:proofErr w:type="spellStart"/>
      <w:r w:rsidR="005F374A">
        <w:t>иесін</w:t>
      </w:r>
      <w:proofErr w:type="spellEnd"/>
      <w:r w:rsidR="005F374A">
        <w:t xml:space="preserve"> </w:t>
      </w:r>
      <w:proofErr w:type="spellStart"/>
      <w:r w:rsidR="005F374A">
        <w:t>босатудан</w:t>
      </w:r>
      <w:proofErr w:type="spellEnd"/>
      <w:r w:rsidR="005F374A">
        <w:t xml:space="preserve"> </w:t>
      </w:r>
      <w:proofErr w:type="spellStart"/>
      <w:r w:rsidR="005F374A">
        <w:t>қорқып</w:t>
      </w:r>
      <w:proofErr w:type="spellEnd"/>
      <w:r w:rsidR="005F374A">
        <w:t xml:space="preserve">, </w:t>
      </w:r>
      <w:proofErr w:type="spellStart"/>
      <w:r w:rsidR="005F374A">
        <w:t>алдын</w:t>
      </w:r>
      <w:proofErr w:type="spellEnd"/>
      <w:r w:rsidR="005F374A">
        <w:t xml:space="preserve">-ала </w:t>
      </w:r>
      <w:proofErr w:type="spellStart"/>
      <w:r w:rsidR="005F374A">
        <w:t>өзін-өзі</w:t>
      </w:r>
      <w:proofErr w:type="spellEnd"/>
      <w:r w:rsidR="005F374A">
        <w:t xml:space="preserve"> </w:t>
      </w:r>
      <w:proofErr w:type="spellStart"/>
      <w:r w:rsidR="005F374A">
        <w:t>қорғауды</w:t>
      </w:r>
      <w:proofErr w:type="spellEnd"/>
      <w:r w:rsidR="005F374A">
        <w:t xml:space="preserve"> </w:t>
      </w:r>
      <w:proofErr w:type="spellStart"/>
      <w:r w:rsidR="005F374A">
        <w:t>ашық</w:t>
      </w:r>
      <w:proofErr w:type="spellEnd"/>
      <w:r w:rsidR="005F374A">
        <w:t xml:space="preserve"> </w:t>
      </w:r>
      <w:proofErr w:type="spellStart"/>
      <w:r w:rsidR="005F374A">
        <w:t>қолдамайды</w:t>
      </w:r>
      <w:proofErr w:type="spellEnd"/>
      <w:r w:rsidR="005F374A">
        <w:t xml:space="preserve">. </w:t>
      </w:r>
      <w:proofErr w:type="spellStart"/>
      <w:r w:rsidR="005F374A">
        <w:t>Шынында</w:t>
      </w:r>
      <w:proofErr w:type="spellEnd"/>
      <w:r w:rsidR="005F374A">
        <w:t xml:space="preserve"> да, </w:t>
      </w:r>
      <w:proofErr w:type="spellStart"/>
      <w:r w:rsidR="005F374A">
        <w:t>Біріккен</w:t>
      </w:r>
      <w:proofErr w:type="spellEnd"/>
      <w:r w:rsidR="005F374A">
        <w:t xml:space="preserve"> </w:t>
      </w:r>
      <w:proofErr w:type="spellStart"/>
      <w:r w:rsidR="005F374A">
        <w:t>Ұлттар</w:t>
      </w:r>
      <w:proofErr w:type="spellEnd"/>
      <w:r w:rsidR="005F374A">
        <w:t xml:space="preserve"> </w:t>
      </w:r>
      <w:proofErr w:type="spellStart"/>
      <w:r w:rsidR="005F374A">
        <w:t>Ұйымы</w:t>
      </w:r>
      <w:proofErr w:type="spellEnd"/>
      <w:r w:rsidR="005F374A">
        <w:t xml:space="preserve"> </w:t>
      </w:r>
      <w:proofErr w:type="spellStart"/>
      <w:r w:rsidR="005F374A">
        <w:t>құрылғаннан</w:t>
      </w:r>
      <w:proofErr w:type="spellEnd"/>
      <w:r w:rsidR="005F374A">
        <w:t xml:space="preserve"> </w:t>
      </w:r>
      <w:proofErr w:type="spellStart"/>
      <w:r w:rsidR="005F374A">
        <w:t>кейін</w:t>
      </w:r>
      <w:proofErr w:type="spellEnd"/>
      <w:r w:rsidR="005F374A">
        <w:t xml:space="preserve"> </w:t>
      </w:r>
      <w:proofErr w:type="spellStart"/>
      <w:r w:rsidR="005F374A">
        <w:t>мемлекеттердің</w:t>
      </w:r>
      <w:proofErr w:type="spellEnd"/>
      <w:r w:rsidR="005F374A">
        <w:t xml:space="preserve"> </w:t>
      </w:r>
      <w:proofErr w:type="spellStart"/>
      <w:r w:rsidR="005F374A">
        <w:t>алдын</w:t>
      </w:r>
      <w:proofErr w:type="spellEnd"/>
      <w:r w:rsidR="005F374A">
        <w:t xml:space="preserve"> ала </w:t>
      </w:r>
      <w:proofErr w:type="spellStart"/>
      <w:r w:rsidR="005F374A">
        <w:t>өзін-өзі</w:t>
      </w:r>
      <w:proofErr w:type="spellEnd"/>
      <w:r w:rsidR="005F374A">
        <w:t xml:space="preserve"> </w:t>
      </w:r>
      <w:proofErr w:type="spellStart"/>
      <w:r w:rsidR="005F374A">
        <w:t>қорғауға</w:t>
      </w:r>
      <w:proofErr w:type="spellEnd"/>
      <w:r w:rsidR="005F374A">
        <w:t xml:space="preserve"> </w:t>
      </w:r>
      <w:proofErr w:type="spellStart"/>
      <w:r w:rsidR="005F374A">
        <w:t>қолдауы</w:t>
      </w:r>
      <w:proofErr w:type="spellEnd"/>
      <w:r w:rsidR="005F374A">
        <w:t xml:space="preserve"> аз </w:t>
      </w:r>
      <w:proofErr w:type="spellStart"/>
      <w:r w:rsidR="005F374A">
        <w:t>болды</w:t>
      </w:r>
      <w:proofErr w:type="spellEnd"/>
      <w:r w:rsidR="005F374A">
        <w:t xml:space="preserve"> (</w:t>
      </w:r>
      <w:proofErr w:type="spellStart"/>
      <w:r w:rsidR="005F374A">
        <w:t>егер</w:t>
      </w:r>
      <w:proofErr w:type="spellEnd"/>
      <w:r w:rsidR="005F374A">
        <w:t xml:space="preserve"> </w:t>
      </w:r>
      <w:proofErr w:type="spellStart"/>
      <w:r w:rsidR="005F374A">
        <w:t>мемлекеттер</w:t>
      </w:r>
      <w:proofErr w:type="spellEnd"/>
      <w:r w:rsidR="005F374A">
        <w:t xml:space="preserve"> </w:t>
      </w:r>
      <w:proofErr w:type="spellStart"/>
      <w:r w:rsidR="005F374A">
        <w:t>шын</w:t>
      </w:r>
      <w:proofErr w:type="spellEnd"/>
      <w:r w:rsidR="005F374A">
        <w:t xml:space="preserve"> </w:t>
      </w:r>
      <w:proofErr w:type="spellStart"/>
      <w:r w:rsidR="005F374A">
        <w:t>мәнінде</w:t>
      </w:r>
      <w:proofErr w:type="spellEnd"/>
      <w:r w:rsidR="005F374A">
        <w:t xml:space="preserve"> </w:t>
      </w:r>
      <w:proofErr w:type="spellStart"/>
      <w:r w:rsidR="005F374A">
        <w:t>алдын</w:t>
      </w:r>
      <w:proofErr w:type="spellEnd"/>
      <w:r w:rsidR="005F374A">
        <w:t xml:space="preserve"> ала </w:t>
      </w:r>
      <w:proofErr w:type="spellStart"/>
      <w:r w:rsidR="005F374A">
        <w:t>өзін-өзі</w:t>
      </w:r>
      <w:proofErr w:type="spellEnd"/>
      <w:r w:rsidR="005F374A">
        <w:t xml:space="preserve"> </w:t>
      </w:r>
      <w:proofErr w:type="spellStart"/>
      <w:r w:rsidR="005F374A">
        <w:t>қорғауды</w:t>
      </w:r>
      <w:proofErr w:type="spellEnd"/>
      <w:r w:rsidR="005F374A">
        <w:t xml:space="preserve"> </w:t>
      </w:r>
      <w:proofErr w:type="spellStart"/>
      <w:r w:rsidR="005F374A">
        <w:t>жүзеге</w:t>
      </w:r>
      <w:proofErr w:type="spellEnd"/>
      <w:r w:rsidR="005F374A">
        <w:t xml:space="preserve"> </w:t>
      </w:r>
      <w:proofErr w:type="spellStart"/>
      <w:r w:rsidR="005F374A">
        <w:t>асырса</w:t>
      </w:r>
      <w:proofErr w:type="spellEnd"/>
      <w:r w:rsidR="005F374A">
        <w:t xml:space="preserve">, </w:t>
      </w:r>
      <w:proofErr w:type="spellStart"/>
      <w:r w:rsidR="005F374A">
        <w:t>олар</w:t>
      </w:r>
      <w:proofErr w:type="spellEnd"/>
      <w:r w:rsidR="005F374A">
        <w:t xml:space="preserve"> оны </w:t>
      </w:r>
      <w:proofErr w:type="spellStart"/>
      <w:r w:rsidR="005F374A">
        <w:t>шын</w:t>
      </w:r>
      <w:proofErr w:type="spellEnd"/>
      <w:r w:rsidR="005F374A">
        <w:t xml:space="preserve"> </w:t>
      </w:r>
      <w:proofErr w:type="spellStart"/>
      <w:r w:rsidR="005F374A">
        <w:t>атымен</w:t>
      </w:r>
      <w:proofErr w:type="spellEnd"/>
      <w:r w:rsidR="005F374A">
        <w:t xml:space="preserve"> </w:t>
      </w:r>
      <w:proofErr w:type="spellStart"/>
      <w:r w:rsidR="005F374A">
        <w:t>атамайды</w:t>
      </w:r>
      <w:proofErr w:type="spellEnd"/>
      <w:r w:rsidR="005F374A">
        <w:t xml:space="preserve">, </w:t>
      </w:r>
      <w:proofErr w:type="spellStart"/>
      <w:r w:rsidR="005F374A">
        <w:t>бірақ</w:t>
      </w:r>
      <w:proofErr w:type="spellEnd"/>
      <w:r w:rsidR="005F374A">
        <w:t xml:space="preserve"> </w:t>
      </w:r>
      <w:proofErr w:type="spellStart"/>
      <w:r w:rsidR="005F374A">
        <w:t>жай</w:t>
      </w:r>
      <w:proofErr w:type="spellEnd"/>
      <w:r w:rsidR="005F374A">
        <w:t xml:space="preserve"> </w:t>
      </w:r>
      <w:proofErr w:type="spellStart"/>
      <w:r w:rsidR="005F374A">
        <w:t>ғана</w:t>
      </w:r>
      <w:proofErr w:type="spellEnd"/>
      <w:r w:rsidR="005F374A">
        <w:t xml:space="preserve"> </w:t>
      </w:r>
      <w:proofErr w:type="spellStart"/>
      <w:r w:rsidR="005F374A">
        <w:t>олардың</w:t>
      </w:r>
      <w:proofErr w:type="spellEnd"/>
      <w:r w:rsidR="005F374A">
        <w:t xml:space="preserve"> </w:t>
      </w:r>
      <w:proofErr w:type="spellStart"/>
      <w:r w:rsidR="005F374A">
        <w:t>атауына</w:t>
      </w:r>
      <w:proofErr w:type="spellEnd"/>
      <w:r w:rsidR="005F374A">
        <w:t xml:space="preserve"> </w:t>
      </w:r>
      <w:proofErr w:type="spellStart"/>
      <w:r w:rsidR="005F374A">
        <w:t>сілтеме</w:t>
      </w:r>
      <w:proofErr w:type="spellEnd"/>
      <w:r w:rsidR="005F374A">
        <w:t xml:space="preserve"> </w:t>
      </w:r>
      <w:proofErr w:type="spellStart"/>
      <w:r w:rsidR="005F374A">
        <w:t>жасайды</w:t>
      </w:r>
      <w:proofErr w:type="spellEnd"/>
      <w:r w:rsidR="005F374A">
        <w:t xml:space="preserve">). </w:t>
      </w:r>
      <w:proofErr w:type="spellStart"/>
      <w:r w:rsidR="005F374A">
        <w:t>өзін-өзі</w:t>
      </w:r>
      <w:proofErr w:type="spellEnd"/>
      <w:r w:rsidR="005F374A">
        <w:t xml:space="preserve"> </w:t>
      </w:r>
      <w:proofErr w:type="spellStart"/>
      <w:r w:rsidR="005F374A">
        <w:t>қорғауға</w:t>
      </w:r>
      <w:proofErr w:type="spellEnd"/>
      <w:r w:rsidR="005F374A">
        <w:t xml:space="preserve"> </w:t>
      </w:r>
      <w:proofErr w:type="spellStart"/>
      <w:r w:rsidR="005F374A">
        <w:lastRenderedPageBreak/>
        <w:t>тән</w:t>
      </w:r>
      <w:proofErr w:type="spellEnd"/>
      <w:r w:rsidR="005F374A">
        <w:t xml:space="preserve"> </w:t>
      </w:r>
      <w:proofErr w:type="spellStart"/>
      <w:r w:rsidR="005F374A">
        <w:t>құқығы</w:t>
      </w:r>
      <w:proofErr w:type="spellEnd"/>
      <w:r w:rsidR="005F374A">
        <w:t xml:space="preserve">). </w:t>
      </w:r>
      <w:proofErr w:type="spellStart"/>
      <w:r w:rsidR="005F374A">
        <w:t>Мемлекеттік</w:t>
      </w:r>
      <w:proofErr w:type="spellEnd"/>
      <w:r w:rsidR="005F374A">
        <w:t xml:space="preserve"> </w:t>
      </w:r>
      <w:proofErr w:type="spellStart"/>
      <w:r w:rsidR="005F374A">
        <w:t>тәжірибе</w:t>
      </w:r>
      <w:proofErr w:type="spellEnd"/>
      <w:r w:rsidR="005F374A">
        <w:t xml:space="preserve"> </w:t>
      </w:r>
      <w:proofErr w:type="spellStart"/>
      <w:r w:rsidR="005F374A">
        <w:t>іс</w:t>
      </w:r>
      <w:proofErr w:type="spellEnd"/>
      <w:r w:rsidR="005F374A">
        <w:t xml:space="preserve"> </w:t>
      </w:r>
      <w:proofErr w:type="spellStart"/>
      <w:r w:rsidR="005F374A">
        <w:t>жүзінде</w:t>
      </w:r>
      <w:proofErr w:type="spellEnd"/>
      <w:r w:rsidR="005F374A">
        <w:t xml:space="preserve"> </w:t>
      </w:r>
      <w:proofErr w:type="spellStart"/>
      <w:r w:rsidR="005F374A">
        <w:t>қарама-қарсы</w:t>
      </w:r>
      <w:proofErr w:type="spellEnd"/>
      <w:r w:rsidR="005F374A">
        <w:t xml:space="preserve"> </w:t>
      </w:r>
      <w:proofErr w:type="spellStart"/>
      <w:r w:rsidR="005F374A">
        <w:t>позицияны</w:t>
      </w:r>
      <w:proofErr w:type="spellEnd"/>
      <w:r w:rsidR="005F374A">
        <w:t xml:space="preserve"> </w:t>
      </w:r>
      <w:proofErr w:type="spellStart"/>
      <w:r w:rsidR="005F374A">
        <w:t>қолдауға</w:t>
      </w:r>
      <w:proofErr w:type="spellEnd"/>
      <w:r w:rsidR="005F374A">
        <w:t xml:space="preserve"> </w:t>
      </w:r>
      <w:proofErr w:type="spellStart"/>
      <w:r w:rsidR="005F374A">
        <w:t>бейім</w:t>
      </w:r>
      <w:proofErr w:type="spellEnd"/>
      <w:r w:rsidR="005F374A">
        <w:t xml:space="preserve">. </w:t>
      </w:r>
      <w:proofErr w:type="spellStart"/>
      <w:r w:rsidR="005F374A">
        <w:t>Мысалы</w:t>
      </w:r>
      <w:proofErr w:type="spellEnd"/>
      <w:r w:rsidR="005F374A">
        <w:t xml:space="preserve">, 1967 </w:t>
      </w:r>
      <w:proofErr w:type="spellStart"/>
      <w:r w:rsidR="005F374A">
        <w:t>жылы</w:t>
      </w:r>
      <w:proofErr w:type="spellEnd"/>
      <w:r w:rsidR="005F374A">
        <w:t xml:space="preserve"> </w:t>
      </w:r>
      <w:proofErr w:type="spellStart"/>
      <w:r w:rsidR="005F374A">
        <w:t>Синай</w:t>
      </w:r>
      <w:proofErr w:type="spellEnd"/>
      <w:r w:rsidR="005F374A">
        <w:t xml:space="preserve"> </w:t>
      </w:r>
      <w:proofErr w:type="spellStart"/>
      <w:r w:rsidR="005F374A">
        <w:t>түбегінде</w:t>
      </w:r>
      <w:proofErr w:type="spellEnd"/>
      <w:r w:rsidR="005F374A">
        <w:t xml:space="preserve">, </w:t>
      </w:r>
      <w:proofErr w:type="spellStart"/>
      <w:r w:rsidR="005F374A">
        <w:t>Израильдің</w:t>
      </w:r>
      <w:proofErr w:type="spellEnd"/>
      <w:r w:rsidR="005F374A">
        <w:t xml:space="preserve"> </w:t>
      </w:r>
      <w:proofErr w:type="spellStart"/>
      <w:r w:rsidR="005F374A">
        <w:t>оңтүстік</w:t>
      </w:r>
      <w:proofErr w:type="spellEnd"/>
      <w:r w:rsidR="005F374A">
        <w:t xml:space="preserve"> </w:t>
      </w:r>
      <w:proofErr w:type="spellStart"/>
      <w:r w:rsidR="005F374A">
        <w:t>шекарасына</w:t>
      </w:r>
      <w:proofErr w:type="spellEnd"/>
      <w:r w:rsidR="005F374A">
        <w:t xml:space="preserve"> </w:t>
      </w:r>
      <w:proofErr w:type="spellStart"/>
      <w:r w:rsidR="005F374A">
        <w:t>жақын</w:t>
      </w:r>
      <w:proofErr w:type="spellEnd"/>
      <w:r w:rsidR="005F374A">
        <w:t xml:space="preserve"> </w:t>
      </w:r>
      <w:proofErr w:type="spellStart"/>
      <w:r w:rsidR="005F374A">
        <w:t>жерде</w:t>
      </w:r>
      <w:proofErr w:type="spellEnd"/>
      <w:r w:rsidR="005F374A">
        <w:t xml:space="preserve"> </w:t>
      </w:r>
      <w:proofErr w:type="spellStart"/>
      <w:r w:rsidR="005F374A">
        <w:t>қарулы</w:t>
      </w:r>
      <w:proofErr w:type="spellEnd"/>
      <w:r w:rsidR="005F374A">
        <w:t xml:space="preserve"> </w:t>
      </w:r>
      <w:proofErr w:type="spellStart"/>
      <w:r w:rsidR="005F374A">
        <w:t>күштердің</w:t>
      </w:r>
      <w:proofErr w:type="spellEnd"/>
      <w:r w:rsidR="005F374A">
        <w:t xml:space="preserve"> </w:t>
      </w:r>
      <w:proofErr w:type="spellStart"/>
      <w:r w:rsidR="005F374A">
        <w:t>тамаша</w:t>
      </w:r>
      <w:proofErr w:type="spellEnd"/>
      <w:r w:rsidR="005F374A">
        <w:t xml:space="preserve"> </w:t>
      </w:r>
      <w:proofErr w:type="spellStart"/>
      <w:r w:rsidR="005F374A">
        <w:t>жиыны</w:t>
      </w:r>
      <w:proofErr w:type="spellEnd"/>
      <w:r w:rsidR="005F374A">
        <w:t xml:space="preserve"> </w:t>
      </w:r>
      <w:proofErr w:type="spellStart"/>
      <w:r w:rsidR="005F374A">
        <w:t>болды</w:t>
      </w:r>
      <w:proofErr w:type="spellEnd"/>
      <w:r w:rsidR="005F374A">
        <w:t xml:space="preserve">. </w:t>
      </w:r>
      <w:proofErr w:type="spellStart"/>
      <w:r w:rsidR="005F374A">
        <w:t>Біріккен</w:t>
      </w:r>
      <w:proofErr w:type="spellEnd"/>
      <w:r w:rsidR="005F374A">
        <w:t xml:space="preserve"> </w:t>
      </w:r>
      <w:proofErr w:type="spellStart"/>
      <w:r w:rsidR="005F374A">
        <w:t>Ұлттар</w:t>
      </w:r>
      <w:proofErr w:type="spellEnd"/>
      <w:r w:rsidR="005F374A">
        <w:t xml:space="preserve"> </w:t>
      </w:r>
      <w:proofErr w:type="spellStart"/>
      <w:r w:rsidR="005F374A">
        <w:t>Ұйымының</w:t>
      </w:r>
      <w:proofErr w:type="spellEnd"/>
      <w:r w:rsidR="005F374A">
        <w:t xml:space="preserve"> </w:t>
      </w:r>
      <w:proofErr w:type="spellStart"/>
      <w:r w:rsidR="005F374A">
        <w:t>бітімгершілік</w:t>
      </w:r>
      <w:proofErr w:type="spellEnd"/>
      <w:r w:rsidR="005F374A">
        <w:t xml:space="preserve"> </w:t>
      </w:r>
      <w:proofErr w:type="spellStart"/>
      <w:r w:rsidR="005F374A">
        <w:t>күштері</w:t>
      </w:r>
      <w:proofErr w:type="spellEnd"/>
      <w:r w:rsidR="005F374A">
        <w:t xml:space="preserve"> </w:t>
      </w:r>
      <w:proofErr w:type="spellStart"/>
      <w:r w:rsidR="005F374A">
        <w:t>екі</w:t>
      </w:r>
      <w:proofErr w:type="spellEnd"/>
      <w:r w:rsidR="005F374A">
        <w:t xml:space="preserve"> ел </w:t>
      </w:r>
      <w:proofErr w:type="spellStart"/>
      <w:r w:rsidR="005F374A">
        <w:t>арасындағы</w:t>
      </w:r>
      <w:proofErr w:type="spellEnd"/>
      <w:r w:rsidR="005F374A">
        <w:t xml:space="preserve"> </w:t>
      </w:r>
      <w:proofErr w:type="spellStart"/>
      <w:r w:rsidR="005F374A">
        <w:t>буферлік</w:t>
      </w:r>
      <w:proofErr w:type="spellEnd"/>
      <w:r w:rsidR="005F374A">
        <w:t xml:space="preserve"> </w:t>
      </w:r>
      <w:proofErr w:type="spellStart"/>
      <w:r w:rsidR="005F374A">
        <w:t>аймақтан</w:t>
      </w:r>
      <w:proofErr w:type="spellEnd"/>
      <w:r w:rsidR="005F374A">
        <w:t xml:space="preserve"> </w:t>
      </w:r>
      <w:proofErr w:type="spellStart"/>
      <w:r w:rsidR="005F374A">
        <w:t>шығарылған</w:t>
      </w:r>
      <w:proofErr w:type="spellEnd"/>
      <w:r w:rsidR="005F374A">
        <w:t xml:space="preserve"> </w:t>
      </w:r>
      <w:proofErr w:type="spellStart"/>
      <w:r w:rsidR="005F374A">
        <w:t>кезде</w:t>
      </w:r>
      <w:proofErr w:type="spellEnd"/>
      <w:r w:rsidR="00EA7A80">
        <w:t xml:space="preserve"> </w:t>
      </w:r>
      <w:proofErr w:type="spellStart"/>
      <w:r w:rsidR="00CB103F" w:rsidRPr="00CB103F">
        <w:t>елдерде</w:t>
      </w:r>
      <w:proofErr w:type="spellEnd"/>
      <w:r w:rsidR="00CB103F" w:rsidRPr="00CB103F">
        <w:t xml:space="preserve">, Израиль </w:t>
      </w:r>
      <w:proofErr w:type="spellStart"/>
      <w:r w:rsidR="00CB103F" w:rsidRPr="00CB103F">
        <w:t>Мысыр</w:t>
      </w:r>
      <w:proofErr w:type="spellEnd"/>
      <w:r w:rsidR="00CB103F" w:rsidRPr="00CB103F">
        <w:t xml:space="preserve"> </w:t>
      </w:r>
      <w:proofErr w:type="spellStart"/>
      <w:r w:rsidR="00CB103F" w:rsidRPr="00CB103F">
        <w:t>күштері</w:t>
      </w:r>
      <w:proofErr w:type="spellEnd"/>
      <w:r w:rsidR="00CB103F" w:rsidRPr="00CB103F">
        <w:t xml:space="preserve"> </w:t>
      </w:r>
      <w:proofErr w:type="spellStart"/>
      <w:r w:rsidR="00CB103F" w:rsidRPr="00CB103F">
        <w:t>алдағы</w:t>
      </w:r>
      <w:proofErr w:type="spellEnd"/>
      <w:r w:rsidR="00CB103F" w:rsidRPr="00CB103F">
        <w:t xml:space="preserve"> </w:t>
      </w:r>
      <w:proofErr w:type="spellStart"/>
      <w:r w:rsidR="00CB103F" w:rsidRPr="00CB103F">
        <w:t>қарулы</w:t>
      </w:r>
      <w:proofErr w:type="spellEnd"/>
      <w:r w:rsidR="00CB103F" w:rsidRPr="00CB103F">
        <w:t xml:space="preserve"> </w:t>
      </w:r>
      <w:proofErr w:type="spellStart"/>
      <w:r w:rsidR="00CB103F" w:rsidRPr="00CB103F">
        <w:t>шабуылдың</w:t>
      </w:r>
      <w:proofErr w:type="spellEnd"/>
      <w:r w:rsidR="00CB103F" w:rsidRPr="00CB103F">
        <w:t xml:space="preserve"> </w:t>
      </w:r>
      <w:proofErr w:type="spellStart"/>
      <w:r w:rsidR="00CB103F" w:rsidRPr="00CB103F">
        <w:t>бір</w:t>
      </w:r>
      <w:proofErr w:type="spellEnd"/>
      <w:r w:rsidR="00CB103F" w:rsidRPr="00CB103F">
        <w:t xml:space="preserve"> </w:t>
      </w:r>
      <w:proofErr w:type="spellStart"/>
      <w:r w:rsidR="00CB103F" w:rsidRPr="00CB103F">
        <w:t>бөлігі</w:t>
      </w:r>
      <w:proofErr w:type="spellEnd"/>
      <w:r w:rsidR="00CB103F" w:rsidRPr="00CB103F">
        <w:t xml:space="preserve"> </w:t>
      </w:r>
      <w:proofErr w:type="spellStart"/>
      <w:r w:rsidR="00CB103F" w:rsidRPr="00CB103F">
        <w:t>ретінде</w:t>
      </w:r>
      <w:proofErr w:type="spellEnd"/>
      <w:r w:rsidR="00CB103F" w:rsidRPr="00CB103F">
        <w:t xml:space="preserve"> </w:t>
      </w:r>
      <w:proofErr w:type="spellStart"/>
      <w:r w:rsidR="00CB103F" w:rsidRPr="00CB103F">
        <w:t>орналастырылғандықтан</w:t>
      </w:r>
      <w:proofErr w:type="spellEnd"/>
      <w:r w:rsidR="00CB103F" w:rsidRPr="00CB103F">
        <w:t xml:space="preserve">, </w:t>
      </w:r>
      <w:proofErr w:type="spellStart"/>
      <w:r w:rsidR="00CB103F" w:rsidRPr="00CB103F">
        <w:t>алдын</w:t>
      </w:r>
      <w:proofErr w:type="spellEnd"/>
      <w:r w:rsidR="00CB103F" w:rsidRPr="00CB103F">
        <w:t xml:space="preserve"> ала </w:t>
      </w:r>
      <w:proofErr w:type="spellStart"/>
      <w:r w:rsidR="00CB103F" w:rsidRPr="00CB103F">
        <w:t>өзін-өзі</w:t>
      </w:r>
      <w:proofErr w:type="spellEnd"/>
      <w:r w:rsidR="00CB103F" w:rsidRPr="00CB103F">
        <w:t xml:space="preserve"> </w:t>
      </w:r>
      <w:proofErr w:type="spellStart"/>
      <w:r w:rsidR="00CB103F" w:rsidRPr="00CB103F">
        <w:t>қорғауға</w:t>
      </w:r>
      <w:proofErr w:type="spellEnd"/>
      <w:r w:rsidR="00CB103F" w:rsidRPr="00CB103F">
        <w:t xml:space="preserve"> </w:t>
      </w:r>
      <w:proofErr w:type="spellStart"/>
      <w:r w:rsidR="00CB103F" w:rsidRPr="00CB103F">
        <w:t>құқығы</w:t>
      </w:r>
      <w:proofErr w:type="spellEnd"/>
      <w:r w:rsidR="00CB103F" w:rsidRPr="00CB103F">
        <w:t xml:space="preserve"> бар </w:t>
      </w:r>
      <w:proofErr w:type="spellStart"/>
      <w:r w:rsidR="00CB103F" w:rsidRPr="00CB103F">
        <w:t>деп</w:t>
      </w:r>
      <w:proofErr w:type="spellEnd"/>
      <w:r w:rsidR="00CB103F" w:rsidRPr="00CB103F">
        <w:t xml:space="preserve"> </w:t>
      </w:r>
      <w:proofErr w:type="spellStart"/>
      <w:r w:rsidR="00CB103F" w:rsidRPr="00CB103F">
        <w:t>мәлімдеп</w:t>
      </w:r>
      <w:proofErr w:type="spellEnd"/>
      <w:r w:rsidR="00CB103F" w:rsidRPr="00CB103F">
        <w:t xml:space="preserve">, </w:t>
      </w:r>
      <w:proofErr w:type="spellStart"/>
      <w:r w:rsidR="00CB103F" w:rsidRPr="00CB103F">
        <w:t>Мысырға</w:t>
      </w:r>
      <w:proofErr w:type="spellEnd"/>
      <w:r w:rsidR="00CB103F" w:rsidRPr="00CB103F">
        <w:t xml:space="preserve"> </w:t>
      </w:r>
      <w:proofErr w:type="spellStart"/>
      <w:r w:rsidR="00CB103F" w:rsidRPr="00CB103F">
        <w:t>әуе</w:t>
      </w:r>
      <w:proofErr w:type="spellEnd"/>
      <w:r w:rsidR="00CB103F" w:rsidRPr="00CB103F">
        <w:t xml:space="preserve"> </w:t>
      </w:r>
      <w:proofErr w:type="spellStart"/>
      <w:r w:rsidR="00CB103F" w:rsidRPr="00CB103F">
        <w:t>шабуылдарын</w:t>
      </w:r>
      <w:proofErr w:type="spellEnd"/>
      <w:r w:rsidR="00CB103F" w:rsidRPr="00CB103F">
        <w:t xml:space="preserve"> </w:t>
      </w:r>
      <w:proofErr w:type="spellStart"/>
      <w:r w:rsidR="00CB103F" w:rsidRPr="00CB103F">
        <w:t>бастады</w:t>
      </w:r>
      <w:proofErr w:type="spellEnd"/>
      <w:r w:rsidR="00CB103F" w:rsidRPr="00CB103F">
        <w:t xml:space="preserve">.» </w:t>
      </w:r>
      <w:proofErr w:type="spellStart"/>
      <w:r w:rsidR="00CB103F" w:rsidRPr="00CB103F">
        <w:t>Алайда</w:t>
      </w:r>
      <w:proofErr w:type="spellEnd"/>
      <w:r w:rsidR="00CB103F" w:rsidRPr="00CB103F">
        <w:t xml:space="preserve"> </w:t>
      </w:r>
      <w:proofErr w:type="spellStart"/>
      <w:r w:rsidR="00CB103F" w:rsidRPr="00CB103F">
        <w:t>Қауіпсіздік</w:t>
      </w:r>
      <w:proofErr w:type="spellEnd"/>
      <w:r w:rsidR="00CB103F" w:rsidRPr="00CB103F">
        <w:t xml:space="preserve"> </w:t>
      </w:r>
      <w:proofErr w:type="spellStart"/>
      <w:r w:rsidR="00CB103F" w:rsidRPr="00CB103F">
        <w:t>Кеңесінде</w:t>
      </w:r>
      <w:proofErr w:type="spellEnd"/>
      <w:r w:rsidR="00CB103F" w:rsidRPr="00CB103F">
        <w:t xml:space="preserve"> </w:t>
      </w:r>
      <w:proofErr w:type="spellStart"/>
      <w:r w:rsidR="00CB103F" w:rsidRPr="00CB103F">
        <w:t>басқа</w:t>
      </w:r>
      <w:proofErr w:type="spellEnd"/>
      <w:r w:rsidR="00CB103F" w:rsidRPr="00CB103F">
        <w:t xml:space="preserve"> </w:t>
      </w:r>
      <w:proofErr w:type="spellStart"/>
      <w:r w:rsidR="00CB103F" w:rsidRPr="00CB103F">
        <w:t>мемлекеттер</w:t>
      </w:r>
      <w:proofErr w:type="spellEnd"/>
      <w:r w:rsidR="00CB103F" w:rsidRPr="00CB103F">
        <w:t xml:space="preserve"> </w:t>
      </w:r>
      <w:proofErr w:type="spellStart"/>
      <w:r w:rsidR="00CB103F" w:rsidRPr="00CB103F">
        <w:t>Израильдің</w:t>
      </w:r>
      <w:proofErr w:type="spellEnd"/>
      <w:r w:rsidR="00CB103F" w:rsidRPr="00CB103F">
        <w:t xml:space="preserve"> </w:t>
      </w:r>
      <w:proofErr w:type="spellStart"/>
      <w:r w:rsidR="00CB103F" w:rsidRPr="00CB103F">
        <w:t>алғашқы</w:t>
      </w:r>
      <w:proofErr w:type="spellEnd"/>
      <w:r w:rsidR="00CB103F" w:rsidRPr="00CB103F">
        <w:t xml:space="preserve"> </w:t>
      </w:r>
      <w:proofErr w:type="spellStart"/>
      <w:r w:rsidR="00CB103F" w:rsidRPr="00CB103F">
        <w:t>соққысын</w:t>
      </w:r>
      <w:proofErr w:type="spellEnd"/>
      <w:r w:rsidR="00CB103F" w:rsidRPr="00CB103F">
        <w:t xml:space="preserve"> </w:t>
      </w:r>
      <w:proofErr w:type="spellStart"/>
      <w:r w:rsidR="00CB103F" w:rsidRPr="00CB103F">
        <w:t>көрді.Тіпті</w:t>
      </w:r>
      <w:proofErr w:type="spellEnd"/>
      <w:r w:rsidR="00CB103F" w:rsidRPr="00CB103F">
        <w:t xml:space="preserve"> </w:t>
      </w:r>
      <w:proofErr w:type="spellStart"/>
      <w:r w:rsidR="00CB103F" w:rsidRPr="00CB103F">
        <w:t>Израильге</w:t>
      </w:r>
      <w:proofErr w:type="spellEnd"/>
      <w:r w:rsidR="00CB103F" w:rsidRPr="00CB103F">
        <w:t xml:space="preserve"> </w:t>
      </w:r>
      <w:proofErr w:type="spellStart"/>
      <w:r w:rsidR="00CB103F" w:rsidRPr="00CB103F">
        <w:t>жанашырлық</w:t>
      </w:r>
      <w:proofErr w:type="spellEnd"/>
      <w:r w:rsidR="00CB103F" w:rsidRPr="00CB103F">
        <w:t xml:space="preserve"> </w:t>
      </w:r>
      <w:proofErr w:type="spellStart"/>
      <w:r w:rsidR="00CB103F" w:rsidRPr="00CB103F">
        <w:t>танытқан</w:t>
      </w:r>
      <w:proofErr w:type="spellEnd"/>
      <w:r w:rsidR="00CB103F" w:rsidRPr="00CB103F">
        <w:t xml:space="preserve"> </w:t>
      </w:r>
      <w:proofErr w:type="spellStart"/>
      <w:r w:rsidR="00CB103F" w:rsidRPr="00CB103F">
        <w:t>делегациялар</w:t>
      </w:r>
      <w:proofErr w:type="spellEnd"/>
      <w:r w:rsidR="00CB103F" w:rsidRPr="00CB103F">
        <w:t xml:space="preserve">, </w:t>
      </w:r>
      <w:proofErr w:type="spellStart"/>
      <w:r w:rsidR="00CB103F" w:rsidRPr="00CB103F">
        <w:t>атап</w:t>
      </w:r>
      <w:proofErr w:type="spellEnd"/>
      <w:r w:rsidR="00CB103F" w:rsidRPr="00CB103F">
        <w:t xml:space="preserve"> </w:t>
      </w:r>
      <w:proofErr w:type="spellStart"/>
      <w:r w:rsidR="00CB103F" w:rsidRPr="00CB103F">
        <w:t>айтқанда</w:t>
      </w:r>
      <w:proofErr w:type="spellEnd"/>
      <w:r w:rsidR="00CB103F" w:rsidRPr="00CB103F">
        <w:t xml:space="preserve"> </w:t>
      </w:r>
      <w:proofErr w:type="spellStart"/>
      <w:r w:rsidR="00CB103F" w:rsidRPr="00CB103F">
        <w:t>Біріккен</w:t>
      </w:r>
      <w:proofErr w:type="spellEnd"/>
      <w:r w:rsidR="00CB103F" w:rsidRPr="00CB103F">
        <w:t xml:space="preserve"> </w:t>
      </w:r>
      <w:proofErr w:type="spellStart"/>
      <w:r w:rsidR="00CB103F" w:rsidRPr="00CB103F">
        <w:t>Корольдік</w:t>
      </w:r>
      <w:proofErr w:type="spellEnd"/>
      <w:r w:rsidR="00CB103F" w:rsidRPr="00CB103F">
        <w:t xml:space="preserve"> пен Америка </w:t>
      </w:r>
      <w:proofErr w:type="spellStart"/>
      <w:r w:rsidR="00CB103F" w:rsidRPr="00CB103F">
        <w:t>Құрама</w:t>
      </w:r>
      <w:proofErr w:type="spellEnd"/>
      <w:r w:rsidR="00CB103F" w:rsidRPr="00CB103F">
        <w:t xml:space="preserve"> </w:t>
      </w:r>
      <w:proofErr w:type="spellStart"/>
      <w:r w:rsidR="00CB103F" w:rsidRPr="00CB103F">
        <w:t>Штаттары</w:t>
      </w:r>
      <w:proofErr w:type="spellEnd"/>
      <w:r w:rsidR="00CB103F" w:rsidRPr="00CB103F">
        <w:t xml:space="preserve">, </w:t>
      </w:r>
      <w:proofErr w:type="spellStart"/>
      <w:r w:rsidR="00CB103F" w:rsidRPr="00CB103F">
        <w:t>алдын</w:t>
      </w:r>
      <w:proofErr w:type="spellEnd"/>
      <w:r w:rsidR="00CB103F" w:rsidRPr="00CB103F">
        <w:t xml:space="preserve"> ала </w:t>
      </w:r>
      <w:proofErr w:type="spellStart"/>
      <w:r w:rsidR="00CB103F" w:rsidRPr="00CB103F">
        <w:t>өзін-өзі</w:t>
      </w:r>
      <w:proofErr w:type="spellEnd"/>
      <w:r w:rsidR="00CB103F" w:rsidRPr="00CB103F">
        <w:t xml:space="preserve"> </w:t>
      </w:r>
      <w:proofErr w:type="spellStart"/>
      <w:r w:rsidR="00CB103F" w:rsidRPr="00CB103F">
        <w:t>қорғаудың</w:t>
      </w:r>
      <w:proofErr w:type="spellEnd"/>
      <w:r w:rsidR="00CB103F" w:rsidRPr="00CB103F">
        <w:t xml:space="preserve"> </w:t>
      </w:r>
      <w:proofErr w:type="spellStart"/>
      <w:r w:rsidR="00CB103F" w:rsidRPr="00CB103F">
        <w:t>рұқсат</w:t>
      </w:r>
      <w:proofErr w:type="spellEnd"/>
      <w:r w:rsidR="00CB103F" w:rsidRPr="00CB103F">
        <w:t xml:space="preserve"> </w:t>
      </w:r>
      <w:proofErr w:type="spellStart"/>
      <w:r w:rsidR="00CB103F" w:rsidRPr="00CB103F">
        <w:t>етілгендігі</w:t>
      </w:r>
      <w:proofErr w:type="spellEnd"/>
      <w:r w:rsidR="00CB103F" w:rsidRPr="00CB103F">
        <w:t xml:space="preserve"> </w:t>
      </w:r>
      <w:proofErr w:type="spellStart"/>
      <w:r w:rsidR="00CB103F" w:rsidRPr="00CB103F">
        <w:t>туралы</w:t>
      </w:r>
      <w:proofErr w:type="spellEnd"/>
      <w:r w:rsidR="00CB103F" w:rsidRPr="00CB103F">
        <w:t xml:space="preserve"> </w:t>
      </w:r>
      <w:proofErr w:type="spellStart"/>
      <w:r w:rsidR="00CB103F" w:rsidRPr="00CB103F">
        <w:t>кез</w:t>
      </w:r>
      <w:proofErr w:type="spellEnd"/>
      <w:r w:rsidR="00CB103F" w:rsidRPr="00CB103F">
        <w:t xml:space="preserve"> </w:t>
      </w:r>
      <w:proofErr w:type="spellStart"/>
      <w:r w:rsidR="00CB103F" w:rsidRPr="00CB103F">
        <w:t>келген</w:t>
      </w:r>
      <w:proofErr w:type="spellEnd"/>
      <w:r w:rsidR="00CB103F" w:rsidRPr="00CB103F">
        <w:t xml:space="preserve"> </w:t>
      </w:r>
      <w:proofErr w:type="spellStart"/>
      <w:r w:rsidR="00CB103F" w:rsidRPr="00CB103F">
        <w:t>талқылаудан</w:t>
      </w:r>
      <w:proofErr w:type="spellEnd"/>
      <w:r w:rsidR="00CB103F" w:rsidRPr="00CB103F">
        <w:t xml:space="preserve"> бас </w:t>
      </w:r>
      <w:proofErr w:type="spellStart"/>
      <w:r w:rsidR="00CB103F" w:rsidRPr="00CB103F">
        <w:t>тартты</w:t>
      </w:r>
      <w:proofErr w:type="spellEnd"/>
      <w:r w:rsidR="00CB103F" w:rsidRPr="00CB103F">
        <w:t xml:space="preserve">. </w:t>
      </w:r>
      <w:proofErr w:type="spellStart"/>
      <w:r w:rsidR="00CB103F" w:rsidRPr="00CB103F">
        <w:t>Осылайша</w:t>
      </w:r>
      <w:proofErr w:type="spellEnd"/>
      <w:r w:rsidR="00CB103F" w:rsidRPr="00CB103F">
        <w:t xml:space="preserve">, Израиль </w:t>
      </w:r>
      <w:proofErr w:type="spellStart"/>
      <w:r w:rsidR="00CB103F" w:rsidRPr="00CB103F">
        <w:t>тұжырымдаманы</w:t>
      </w:r>
      <w:proofErr w:type="spellEnd"/>
      <w:r w:rsidR="00CB103F" w:rsidRPr="00CB103F">
        <w:t xml:space="preserve"> </w:t>
      </w:r>
      <w:proofErr w:type="spellStart"/>
      <w:r w:rsidR="00CB103F" w:rsidRPr="00CB103F">
        <w:t>зерттеген</w:t>
      </w:r>
      <w:proofErr w:type="spellEnd"/>
      <w:r w:rsidR="00CB103F" w:rsidRPr="00CB103F">
        <w:t xml:space="preserve"> </w:t>
      </w:r>
      <w:proofErr w:type="spellStart"/>
      <w:r w:rsidR="00CB103F" w:rsidRPr="00CB103F">
        <w:t>жалғыз</w:t>
      </w:r>
      <w:proofErr w:type="spellEnd"/>
      <w:r w:rsidR="00CB103F" w:rsidRPr="00CB103F">
        <w:t xml:space="preserve"> </w:t>
      </w:r>
      <w:proofErr w:type="spellStart"/>
      <w:r w:rsidR="00CB103F" w:rsidRPr="00CB103F">
        <w:t>мемлекет</w:t>
      </w:r>
      <w:proofErr w:type="spellEnd"/>
      <w:r w:rsidR="00CB103F" w:rsidRPr="00CB103F">
        <w:t xml:space="preserve"> </w:t>
      </w:r>
      <w:proofErr w:type="spellStart"/>
      <w:r w:rsidR="00CB103F" w:rsidRPr="00CB103F">
        <w:t>болды</w:t>
      </w:r>
      <w:proofErr w:type="spellEnd"/>
      <w:r w:rsidR="00CB103F" w:rsidRPr="00CB103F">
        <w:t xml:space="preserve">, </w:t>
      </w:r>
      <w:proofErr w:type="spellStart"/>
      <w:r w:rsidR="00CB103F" w:rsidRPr="00CB103F">
        <w:t>және</w:t>
      </w:r>
      <w:proofErr w:type="spellEnd"/>
      <w:r w:rsidR="00CB103F" w:rsidRPr="00CB103F">
        <w:t xml:space="preserve"> </w:t>
      </w:r>
      <w:proofErr w:type="spellStart"/>
      <w:r w:rsidR="00CB103F" w:rsidRPr="00CB103F">
        <w:t>біз</w:t>
      </w:r>
      <w:proofErr w:type="spellEnd"/>
      <w:r w:rsidR="00CB103F" w:rsidRPr="00CB103F">
        <w:t xml:space="preserve"> </w:t>
      </w:r>
      <w:proofErr w:type="spellStart"/>
      <w:r w:rsidR="00CB103F" w:rsidRPr="00CB103F">
        <w:t>қазір</w:t>
      </w:r>
      <w:proofErr w:type="spellEnd"/>
      <w:r w:rsidR="00CB103F" w:rsidRPr="00CB103F">
        <w:t xml:space="preserve"> </w:t>
      </w:r>
      <w:proofErr w:type="spellStart"/>
      <w:r w:rsidR="00CB103F" w:rsidRPr="00CB103F">
        <w:t>Израильдің</w:t>
      </w:r>
      <w:proofErr w:type="spellEnd"/>
      <w:r w:rsidR="00CB103F" w:rsidRPr="00CB103F">
        <w:t xml:space="preserve"> </w:t>
      </w:r>
      <w:proofErr w:type="spellStart"/>
      <w:r w:rsidR="00CB103F" w:rsidRPr="00CB103F">
        <w:t>сенімді</w:t>
      </w:r>
      <w:proofErr w:type="spellEnd"/>
      <w:r w:rsidR="00CB103F" w:rsidRPr="00CB103F">
        <w:t xml:space="preserve"> </w:t>
      </w:r>
      <w:proofErr w:type="spellStart"/>
      <w:r w:rsidR="00CB103F" w:rsidRPr="00CB103F">
        <w:t>емес</w:t>
      </w:r>
      <w:proofErr w:type="spellEnd"/>
      <w:r w:rsidR="00CB103F" w:rsidRPr="00CB103F">
        <w:t xml:space="preserve"> </w:t>
      </w:r>
      <w:proofErr w:type="spellStart"/>
      <w:r w:rsidR="00CB103F" w:rsidRPr="00CB103F">
        <w:t>дәлелдер</w:t>
      </w:r>
      <w:proofErr w:type="spellEnd"/>
      <w:r w:rsidR="00CB103F" w:rsidRPr="00CB103F">
        <w:t xml:space="preserve"> </w:t>
      </w:r>
      <w:proofErr w:type="spellStart"/>
      <w:r w:rsidR="00CB103F" w:rsidRPr="00CB103F">
        <w:t>бойынша</w:t>
      </w:r>
      <w:proofErr w:type="spellEnd"/>
      <w:r w:rsidR="00CB103F" w:rsidRPr="00CB103F">
        <w:t xml:space="preserve"> </w:t>
      </w:r>
      <w:proofErr w:type="spellStart"/>
      <w:r w:rsidR="00CB103F" w:rsidRPr="00CB103F">
        <w:t>әрекет</w:t>
      </w:r>
      <w:proofErr w:type="spellEnd"/>
      <w:r w:rsidR="00CB103F" w:rsidRPr="00CB103F">
        <w:t xml:space="preserve"> </w:t>
      </w:r>
      <w:proofErr w:type="spellStart"/>
      <w:r w:rsidR="00CB103F" w:rsidRPr="00CB103F">
        <w:t>еткенін</w:t>
      </w:r>
      <w:proofErr w:type="spellEnd"/>
      <w:r w:rsidR="00CB103F" w:rsidRPr="00CB103F">
        <w:t xml:space="preserve"> </w:t>
      </w:r>
      <w:proofErr w:type="spellStart"/>
      <w:r w:rsidR="00CB103F" w:rsidRPr="00CB103F">
        <w:t>білеміз</w:t>
      </w:r>
      <w:proofErr w:type="spellEnd"/>
      <w:r w:rsidR="00CB103F" w:rsidRPr="00CB103F">
        <w:t xml:space="preserve">. </w:t>
      </w:r>
      <w:proofErr w:type="spellStart"/>
      <w:r w:rsidR="00CB103F" w:rsidRPr="00CB103F">
        <w:t>Бұл</w:t>
      </w:r>
      <w:proofErr w:type="spellEnd"/>
      <w:r w:rsidR="00CB103F" w:rsidRPr="00CB103F">
        <w:t xml:space="preserve"> </w:t>
      </w:r>
      <w:proofErr w:type="spellStart"/>
      <w:r w:rsidR="00CB103F" w:rsidRPr="00CB103F">
        <w:t>мысал</w:t>
      </w:r>
      <w:proofErr w:type="spellEnd"/>
      <w:r w:rsidR="00CB103F" w:rsidRPr="00CB103F">
        <w:t xml:space="preserve"> </w:t>
      </w:r>
      <w:proofErr w:type="spellStart"/>
      <w:r w:rsidR="00CB103F" w:rsidRPr="00CB103F">
        <w:t>қателік</w:t>
      </w:r>
      <w:proofErr w:type="spellEnd"/>
      <w:r w:rsidR="00CB103F" w:rsidRPr="00CB103F">
        <w:t xml:space="preserve"> </w:t>
      </w:r>
      <w:proofErr w:type="spellStart"/>
      <w:r w:rsidR="00CB103F" w:rsidRPr="00CB103F">
        <w:t>мүмкіндігін</w:t>
      </w:r>
      <w:proofErr w:type="spellEnd"/>
      <w:r w:rsidR="00CB103F" w:rsidRPr="00CB103F">
        <w:t xml:space="preserve"> </w:t>
      </w:r>
      <w:proofErr w:type="spellStart"/>
      <w:r w:rsidR="00CB103F" w:rsidRPr="00CB103F">
        <w:t>және</w:t>
      </w:r>
      <w:proofErr w:type="spellEnd"/>
      <w:r w:rsidR="00CB103F" w:rsidRPr="00CB103F">
        <w:t xml:space="preserve"> </w:t>
      </w:r>
      <w:proofErr w:type="spellStart"/>
      <w:r w:rsidR="00CB103F" w:rsidRPr="00CB103F">
        <w:t>теріс</w:t>
      </w:r>
      <w:proofErr w:type="spellEnd"/>
      <w:r w:rsidR="00CB103F" w:rsidRPr="00CB103F">
        <w:t xml:space="preserve"> </w:t>
      </w:r>
      <w:proofErr w:type="spellStart"/>
      <w:r w:rsidR="00CB103F" w:rsidRPr="00CB103F">
        <w:t>пайдалану</w:t>
      </w:r>
      <w:proofErr w:type="spellEnd"/>
      <w:r w:rsidR="00CB103F" w:rsidRPr="00CB103F">
        <w:t xml:space="preserve"> </w:t>
      </w:r>
      <w:proofErr w:type="spellStart"/>
      <w:r w:rsidR="00CB103F" w:rsidRPr="00CB103F">
        <w:t>қаупін</w:t>
      </w:r>
      <w:proofErr w:type="spellEnd"/>
      <w:r w:rsidR="00CB103F" w:rsidRPr="00CB103F">
        <w:t xml:space="preserve"> </w:t>
      </w:r>
      <w:proofErr w:type="spellStart"/>
      <w:r w:rsidR="00CB103F" w:rsidRPr="00CB103F">
        <w:t>лайықты</w:t>
      </w:r>
      <w:proofErr w:type="spellEnd"/>
      <w:r w:rsidR="00CB103F" w:rsidRPr="00CB103F">
        <w:t xml:space="preserve"> </w:t>
      </w:r>
      <w:proofErr w:type="spellStart"/>
      <w:r w:rsidR="00CB103F" w:rsidRPr="00CB103F">
        <w:t>түрде</w:t>
      </w:r>
      <w:proofErr w:type="spellEnd"/>
      <w:r w:rsidR="00CB103F" w:rsidRPr="00CB103F">
        <w:t xml:space="preserve"> </w:t>
      </w:r>
      <w:proofErr w:type="spellStart"/>
      <w:r w:rsidR="00CB103F" w:rsidRPr="00CB103F">
        <w:t>көрсетеді</w:t>
      </w:r>
      <w:proofErr w:type="spellEnd"/>
      <w:r w:rsidR="00CB103F" w:rsidRPr="00CB103F">
        <w:t xml:space="preserve">. </w:t>
      </w:r>
      <w:proofErr w:type="spellStart"/>
      <w:r w:rsidR="00CB103F" w:rsidRPr="00CB103F">
        <w:t>Мемлекет</w:t>
      </w:r>
      <w:proofErr w:type="spellEnd"/>
      <w:r w:rsidR="00CB103F" w:rsidRPr="00CB103F">
        <w:t xml:space="preserve"> </w:t>
      </w:r>
      <w:proofErr w:type="spellStart"/>
      <w:r w:rsidR="00CB103F" w:rsidRPr="00CB103F">
        <w:t>тиісті</w:t>
      </w:r>
      <w:proofErr w:type="spellEnd"/>
      <w:r w:rsidR="00CB103F" w:rsidRPr="00CB103F">
        <w:t xml:space="preserve"> </w:t>
      </w:r>
      <w:proofErr w:type="spellStart"/>
      <w:r w:rsidR="00CB103F" w:rsidRPr="00CB103F">
        <w:t>себепсіз</w:t>
      </w:r>
      <w:proofErr w:type="spellEnd"/>
      <w:r w:rsidR="00CB103F" w:rsidRPr="00CB103F">
        <w:t xml:space="preserve"> </w:t>
      </w:r>
      <w:proofErr w:type="spellStart"/>
      <w:r w:rsidR="00CB103F" w:rsidRPr="00CB103F">
        <w:t>жағдайда</w:t>
      </w:r>
      <w:proofErr w:type="spellEnd"/>
      <w:r w:rsidR="00CB103F" w:rsidRPr="00CB103F">
        <w:t xml:space="preserve"> </w:t>
      </w:r>
      <w:proofErr w:type="spellStart"/>
      <w:r w:rsidR="00CB103F" w:rsidRPr="00CB103F">
        <w:t>күшпен</w:t>
      </w:r>
      <w:proofErr w:type="spellEnd"/>
      <w:r w:rsidR="00CB103F" w:rsidRPr="00CB103F">
        <w:t xml:space="preserve"> </w:t>
      </w:r>
      <w:proofErr w:type="spellStart"/>
      <w:r w:rsidR="00CB103F" w:rsidRPr="00CB103F">
        <w:t>әрекет</w:t>
      </w:r>
      <w:proofErr w:type="spellEnd"/>
      <w:r w:rsidR="00CB103F" w:rsidRPr="00CB103F">
        <w:t xml:space="preserve"> </w:t>
      </w:r>
      <w:proofErr w:type="spellStart"/>
      <w:r w:rsidR="00CB103F" w:rsidRPr="00CB103F">
        <w:t>ете</w:t>
      </w:r>
      <w:proofErr w:type="spellEnd"/>
      <w:r w:rsidR="00CB103F" w:rsidRPr="00CB103F">
        <w:t xml:space="preserve"> </w:t>
      </w:r>
      <w:proofErr w:type="spellStart"/>
      <w:r w:rsidR="00CB103F" w:rsidRPr="00CB103F">
        <w:t>алады</w:t>
      </w:r>
      <w:proofErr w:type="spellEnd"/>
      <w:r w:rsidR="00CB103F" w:rsidRPr="00CB103F">
        <w:t xml:space="preserve"> - </w:t>
      </w:r>
      <w:proofErr w:type="spellStart"/>
      <w:r w:rsidR="00CB103F" w:rsidRPr="00CB103F">
        <w:t>қарулы</w:t>
      </w:r>
      <w:proofErr w:type="spellEnd"/>
      <w:r w:rsidR="00CB103F" w:rsidRPr="00CB103F">
        <w:t xml:space="preserve"> </w:t>
      </w:r>
      <w:proofErr w:type="spellStart"/>
      <w:r w:rsidR="00CB103F" w:rsidRPr="00CB103F">
        <w:t>шабуылдың</w:t>
      </w:r>
      <w:proofErr w:type="spellEnd"/>
      <w:r w:rsidR="00CB103F" w:rsidRPr="00CB103F">
        <w:t xml:space="preserve"> </w:t>
      </w:r>
      <w:proofErr w:type="spellStart"/>
      <w:r w:rsidR="00CB103F" w:rsidRPr="00CB103F">
        <w:t>жақындығы</w:t>
      </w:r>
      <w:proofErr w:type="spellEnd"/>
      <w:r w:rsidR="00CB103F" w:rsidRPr="00CB103F">
        <w:t xml:space="preserve"> </w:t>
      </w:r>
      <w:proofErr w:type="spellStart"/>
      <w:r w:rsidR="00CB103F" w:rsidRPr="00CB103F">
        <w:t>шабуыл</w:t>
      </w:r>
      <w:proofErr w:type="spellEnd"/>
      <w:r w:rsidR="00CB103F" w:rsidRPr="00CB103F">
        <w:t xml:space="preserve"> </w:t>
      </w:r>
      <w:proofErr w:type="spellStart"/>
      <w:r w:rsidR="00CB103F" w:rsidRPr="00CB103F">
        <w:t>жасаған</w:t>
      </w:r>
      <w:proofErr w:type="spellEnd"/>
      <w:r w:rsidR="00CB103F" w:rsidRPr="00CB103F">
        <w:t xml:space="preserve"> </w:t>
      </w:r>
      <w:proofErr w:type="spellStart"/>
      <w:r w:rsidR="00CB103F" w:rsidRPr="00CB103F">
        <w:t>мемлекеттің</w:t>
      </w:r>
      <w:proofErr w:type="spellEnd"/>
      <w:r w:rsidR="00CB103F" w:rsidRPr="00CB103F">
        <w:t xml:space="preserve"> </w:t>
      </w:r>
      <w:proofErr w:type="spellStart"/>
      <w:r w:rsidR="00CB103F" w:rsidRPr="00CB103F">
        <w:t>түсіндірме</w:t>
      </w:r>
      <w:proofErr w:type="spellEnd"/>
      <w:r w:rsidR="00CB103F" w:rsidRPr="00CB103F">
        <w:t xml:space="preserve"> </w:t>
      </w:r>
      <w:proofErr w:type="spellStart"/>
      <w:r w:rsidR="00CB103F" w:rsidRPr="00CB103F">
        <w:t>қатесі</w:t>
      </w:r>
      <w:proofErr w:type="spellEnd"/>
      <w:r w:rsidR="00CB103F" w:rsidRPr="00CB103F">
        <w:t xml:space="preserve"> </w:t>
      </w:r>
      <w:proofErr w:type="spellStart"/>
      <w:r w:rsidR="00CB103F" w:rsidRPr="00CB103F">
        <w:t>немесе</w:t>
      </w:r>
      <w:proofErr w:type="spellEnd"/>
      <w:r w:rsidR="00CB103F" w:rsidRPr="00CB103F">
        <w:t xml:space="preserve"> </w:t>
      </w:r>
      <w:proofErr w:type="spellStart"/>
      <w:r w:rsidR="00CB103F" w:rsidRPr="00CB103F">
        <w:t>жалғандығы</w:t>
      </w:r>
      <w:proofErr w:type="spellEnd"/>
      <w:r w:rsidR="00CB103F" w:rsidRPr="00CB103F">
        <w:t xml:space="preserve"> </w:t>
      </w:r>
      <w:proofErr w:type="spellStart"/>
      <w:r w:rsidR="00CB103F" w:rsidRPr="00CB103F">
        <w:t>болып</w:t>
      </w:r>
      <w:proofErr w:type="spellEnd"/>
      <w:r w:rsidR="00CB103F" w:rsidRPr="00CB103F">
        <w:t xml:space="preserve"> </w:t>
      </w:r>
      <w:proofErr w:type="spellStart"/>
      <w:r w:rsidR="00CB103F" w:rsidRPr="00CB103F">
        <w:t>табылады</w:t>
      </w:r>
      <w:proofErr w:type="spellEnd"/>
      <w:r w:rsidR="00CB103F" w:rsidRPr="00CB103F">
        <w:t xml:space="preserve">. </w:t>
      </w:r>
      <w:proofErr w:type="spellStart"/>
      <w:r w:rsidR="00CB103F" w:rsidRPr="00CB103F">
        <w:t>Қарапайым</w:t>
      </w:r>
      <w:proofErr w:type="spellEnd"/>
      <w:r w:rsidR="00CB103F" w:rsidRPr="00CB103F">
        <w:t xml:space="preserve"> </w:t>
      </w:r>
      <w:proofErr w:type="spellStart"/>
      <w:r w:rsidR="00CB103F" w:rsidRPr="00CB103F">
        <w:t>тілмен</w:t>
      </w:r>
      <w:proofErr w:type="spellEnd"/>
      <w:r w:rsidR="00CB103F" w:rsidRPr="00CB103F">
        <w:t xml:space="preserve"> </w:t>
      </w:r>
      <w:proofErr w:type="spellStart"/>
      <w:r w:rsidR="00CB103F" w:rsidRPr="00CB103F">
        <w:t>айтқанда</w:t>
      </w:r>
      <w:proofErr w:type="spellEnd"/>
      <w:r w:rsidR="00CB103F" w:rsidRPr="00CB103F">
        <w:t xml:space="preserve">, </w:t>
      </w:r>
      <w:proofErr w:type="spellStart"/>
      <w:r w:rsidR="00CB103F" w:rsidRPr="00CB103F">
        <w:t>алдын</w:t>
      </w:r>
      <w:proofErr w:type="spellEnd"/>
      <w:r w:rsidR="00CB103F" w:rsidRPr="00CB103F">
        <w:t xml:space="preserve"> ала </w:t>
      </w:r>
      <w:proofErr w:type="spellStart"/>
      <w:r w:rsidR="00CB103F" w:rsidRPr="00CB103F">
        <w:t>өзін-өзі</w:t>
      </w:r>
      <w:proofErr w:type="spellEnd"/>
      <w:r w:rsidR="00CB103F" w:rsidRPr="00CB103F">
        <w:t xml:space="preserve"> </w:t>
      </w:r>
      <w:proofErr w:type="spellStart"/>
      <w:r w:rsidR="00CB103F" w:rsidRPr="00CB103F">
        <w:t>қорғау</w:t>
      </w:r>
      <w:proofErr w:type="spellEnd"/>
      <w:r w:rsidR="00CB103F" w:rsidRPr="00CB103F">
        <w:t xml:space="preserve"> </w:t>
      </w:r>
      <w:proofErr w:type="spellStart"/>
      <w:r w:rsidR="00CB103F" w:rsidRPr="00CB103F">
        <w:t>құқығы</w:t>
      </w:r>
      <w:proofErr w:type="spellEnd"/>
      <w:r w:rsidR="00CB103F" w:rsidRPr="00CB103F">
        <w:t xml:space="preserve"> </w:t>
      </w:r>
      <w:proofErr w:type="spellStart"/>
      <w:r w:rsidR="00CB103F" w:rsidRPr="00CB103F">
        <w:t>халықаралық</w:t>
      </w:r>
      <w:proofErr w:type="spellEnd"/>
      <w:r w:rsidR="00CB103F" w:rsidRPr="00CB103F">
        <w:t xml:space="preserve"> </w:t>
      </w:r>
      <w:proofErr w:type="spellStart"/>
      <w:r w:rsidR="00CB103F" w:rsidRPr="00CB103F">
        <w:t>бейбітшілік</w:t>
      </w:r>
      <w:proofErr w:type="spellEnd"/>
      <w:r w:rsidR="00CB103F" w:rsidRPr="00CB103F">
        <w:t xml:space="preserve"> пен </w:t>
      </w:r>
      <w:proofErr w:type="spellStart"/>
      <w:r w:rsidR="00CB103F" w:rsidRPr="00CB103F">
        <w:t>қауіпсіздік</w:t>
      </w:r>
      <w:proofErr w:type="spellEnd"/>
      <w:r w:rsidR="00CB103F" w:rsidRPr="00CB103F">
        <w:t xml:space="preserve"> </w:t>
      </w:r>
      <w:proofErr w:type="spellStart"/>
      <w:r w:rsidR="00CB103F" w:rsidRPr="00CB103F">
        <w:t>үшін</w:t>
      </w:r>
      <w:proofErr w:type="spellEnd"/>
      <w:r w:rsidR="00CB103F" w:rsidRPr="00CB103F">
        <w:t xml:space="preserve"> </w:t>
      </w:r>
      <w:proofErr w:type="spellStart"/>
      <w:r w:rsidR="00CB103F" w:rsidRPr="00CB103F">
        <w:t>қауіпті</w:t>
      </w:r>
      <w:proofErr w:type="spellEnd"/>
      <w:r w:rsidR="00CB103F" w:rsidRPr="00CB103F">
        <w:t xml:space="preserve">, </w:t>
      </w:r>
      <w:proofErr w:type="spellStart"/>
      <w:r w:rsidR="00CB103F" w:rsidRPr="00CB103F">
        <w:t>өйткені</w:t>
      </w:r>
      <w:proofErr w:type="spellEnd"/>
      <w:r w:rsidR="00CB103F" w:rsidRPr="00CB103F">
        <w:t xml:space="preserve"> </w:t>
      </w:r>
      <w:proofErr w:type="spellStart"/>
      <w:r w:rsidR="00CB103F" w:rsidRPr="00CB103F">
        <w:t>ол</w:t>
      </w:r>
      <w:proofErr w:type="spellEnd"/>
      <w:r w:rsidR="00CB103F" w:rsidRPr="00CB103F">
        <w:t xml:space="preserve"> </w:t>
      </w:r>
      <w:proofErr w:type="spellStart"/>
      <w:r w:rsidR="00CB103F" w:rsidRPr="00CB103F">
        <w:t>күшті</w:t>
      </w:r>
      <w:proofErr w:type="spellEnd"/>
      <w:r w:rsidR="00CB103F" w:rsidRPr="00CB103F">
        <w:t xml:space="preserve"> </w:t>
      </w:r>
      <w:proofErr w:type="spellStart"/>
      <w:r w:rsidR="00CB103F" w:rsidRPr="00CB103F">
        <w:t>мемлекеттердің</w:t>
      </w:r>
      <w:proofErr w:type="spellEnd"/>
      <w:r w:rsidR="00CB103F" w:rsidRPr="00CB103F">
        <w:t xml:space="preserve"> </w:t>
      </w:r>
      <w:proofErr w:type="spellStart"/>
      <w:r w:rsidR="00CB103F" w:rsidRPr="00CB103F">
        <w:t>теріс</w:t>
      </w:r>
      <w:proofErr w:type="spellEnd"/>
      <w:r w:rsidR="00CB103F" w:rsidRPr="00CB103F">
        <w:t xml:space="preserve"> </w:t>
      </w:r>
      <w:proofErr w:type="spellStart"/>
      <w:r w:rsidR="00CB103F" w:rsidRPr="00CB103F">
        <w:t>пайдалануына</w:t>
      </w:r>
      <w:proofErr w:type="spellEnd"/>
      <w:r w:rsidR="00CB103F" w:rsidRPr="00CB103F">
        <w:t xml:space="preserve"> </w:t>
      </w:r>
      <w:proofErr w:type="spellStart"/>
      <w:r w:rsidR="00CB103F" w:rsidRPr="00CB103F">
        <w:t>ашық</w:t>
      </w:r>
      <w:proofErr w:type="spellEnd"/>
      <w:r w:rsidR="00CB103F" w:rsidRPr="00CB103F">
        <w:t>.</w:t>
      </w:r>
      <w:r w:rsidR="006C768B" w:rsidRPr="006C768B">
        <w:t xml:space="preserve"> </w:t>
      </w:r>
      <w:proofErr w:type="spellStart"/>
      <w:r w:rsidR="006C768B" w:rsidRPr="006C768B">
        <w:t>Халықаралық</w:t>
      </w:r>
      <w:proofErr w:type="spellEnd"/>
      <w:r w:rsidR="006C768B" w:rsidRPr="006C768B">
        <w:t xml:space="preserve"> </w:t>
      </w:r>
      <w:proofErr w:type="spellStart"/>
      <w:r w:rsidR="006C768B" w:rsidRPr="006C768B">
        <w:t>әдет-ғұрып</w:t>
      </w:r>
      <w:proofErr w:type="spellEnd"/>
      <w:r w:rsidR="006C768B" w:rsidRPr="006C768B">
        <w:t xml:space="preserve"> </w:t>
      </w:r>
      <w:proofErr w:type="spellStart"/>
      <w:r w:rsidR="006C768B" w:rsidRPr="006C768B">
        <w:t>құқығы</w:t>
      </w:r>
      <w:proofErr w:type="spellEnd"/>
      <w:r w:rsidR="006C768B" w:rsidRPr="006C768B">
        <w:t xml:space="preserve"> </w:t>
      </w:r>
      <w:proofErr w:type="spellStart"/>
      <w:r w:rsidR="006C768B" w:rsidRPr="006C768B">
        <w:t>қандай</w:t>
      </w:r>
      <w:proofErr w:type="spellEnd"/>
      <w:r w:rsidR="006C768B" w:rsidRPr="006C768B">
        <w:t xml:space="preserve"> </w:t>
      </w:r>
      <w:proofErr w:type="spellStart"/>
      <w:r w:rsidR="006C768B" w:rsidRPr="006C768B">
        <w:t>болған</w:t>
      </w:r>
      <w:proofErr w:type="spellEnd"/>
      <w:r w:rsidR="006C768B" w:rsidRPr="006C768B">
        <w:t xml:space="preserve"> </w:t>
      </w:r>
      <w:proofErr w:type="spellStart"/>
      <w:r w:rsidR="006C768B" w:rsidRPr="006C768B">
        <w:t>немесе</w:t>
      </w:r>
      <w:proofErr w:type="spellEnd"/>
      <w:r w:rsidR="006C768B" w:rsidRPr="006C768B">
        <w:t xml:space="preserve"> </w:t>
      </w:r>
      <w:proofErr w:type="spellStart"/>
      <w:r w:rsidR="006C768B" w:rsidRPr="006C768B">
        <w:t>әлі</w:t>
      </w:r>
      <w:proofErr w:type="spellEnd"/>
      <w:r w:rsidR="006C768B" w:rsidRPr="006C768B">
        <w:t xml:space="preserve"> де </w:t>
      </w:r>
      <w:proofErr w:type="spellStart"/>
      <w:r w:rsidR="006C768B" w:rsidRPr="006C768B">
        <w:t>солай</w:t>
      </w:r>
      <w:proofErr w:type="spellEnd"/>
      <w:r w:rsidR="006C768B" w:rsidRPr="006C768B">
        <w:t xml:space="preserve"> </w:t>
      </w:r>
      <w:proofErr w:type="spellStart"/>
      <w:r w:rsidR="006C768B" w:rsidRPr="006C768B">
        <w:t>болса</w:t>
      </w:r>
      <w:proofErr w:type="spellEnd"/>
      <w:r w:rsidR="006C768B" w:rsidRPr="006C768B">
        <w:t xml:space="preserve"> да, </w:t>
      </w:r>
      <w:proofErr w:type="spellStart"/>
      <w:r w:rsidR="006C768B" w:rsidRPr="006C768B">
        <w:t>мемлекеттер</w:t>
      </w:r>
      <w:proofErr w:type="spellEnd"/>
      <w:r w:rsidR="006C768B" w:rsidRPr="006C768B">
        <w:t xml:space="preserve"> оны </w:t>
      </w:r>
      <w:proofErr w:type="spellStart"/>
      <w:r w:rsidR="006C768B" w:rsidRPr="006C768B">
        <w:t>осылай</w:t>
      </w:r>
      <w:proofErr w:type="spellEnd"/>
      <w:r w:rsidR="006C768B" w:rsidRPr="006C768B">
        <w:t xml:space="preserve"> </w:t>
      </w:r>
      <w:proofErr w:type="spellStart"/>
      <w:r w:rsidR="006C768B" w:rsidRPr="006C768B">
        <w:t>атаса</w:t>
      </w:r>
      <w:proofErr w:type="spellEnd"/>
      <w:r w:rsidR="006C768B" w:rsidRPr="006C768B">
        <w:t xml:space="preserve"> да, </w:t>
      </w:r>
      <w:proofErr w:type="spellStart"/>
      <w:r w:rsidR="006C768B" w:rsidRPr="006C768B">
        <w:t>атамаса</w:t>
      </w:r>
      <w:proofErr w:type="spellEnd"/>
      <w:r w:rsidR="006C768B" w:rsidRPr="006C768B">
        <w:t xml:space="preserve"> да, </w:t>
      </w:r>
      <w:proofErr w:type="spellStart"/>
      <w:r w:rsidR="006C768B" w:rsidRPr="006C768B">
        <w:t>кейде</w:t>
      </w:r>
      <w:proofErr w:type="spellEnd"/>
      <w:r w:rsidR="006C768B" w:rsidRPr="006C768B">
        <w:t xml:space="preserve"> </w:t>
      </w:r>
      <w:proofErr w:type="spellStart"/>
      <w:r w:rsidR="006C768B" w:rsidRPr="006C768B">
        <w:t>алдын</w:t>
      </w:r>
      <w:proofErr w:type="spellEnd"/>
      <w:r w:rsidR="006C768B" w:rsidRPr="006C768B">
        <w:t xml:space="preserve">-ала </w:t>
      </w:r>
      <w:proofErr w:type="spellStart"/>
      <w:r w:rsidR="006C768B" w:rsidRPr="006C768B">
        <w:t>өзін-өзі</w:t>
      </w:r>
      <w:proofErr w:type="spellEnd"/>
      <w:r w:rsidR="006C768B" w:rsidRPr="006C768B">
        <w:t xml:space="preserve"> </w:t>
      </w:r>
      <w:proofErr w:type="spellStart"/>
      <w:r w:rsidR="006C768B" w:rsidRPr="006C768B">
        <w:t>қорғауды</w:t>
      </w:r>
      <w:proofErr w:type="spellEnd"/>
      <w:r w:rsidR="006C768B" w:rsidRPr="006C768B">
        <w:t xml:space="preserve"> </w:t>
      </w:r>
      <w:proofErr w:type="spellStart"/>
      <w:r w:rsidR="006C768B" w:rsidRPr="006C768B">
        <w:t>жүзеге</w:t>
      </w:r>
      <w:proofErr w:type="spellEnd"/>
      <w:r w:rsidR="006C768B" w:rsidRPr="006C768B">
        <w:t xml:space="preserve"> </w:t>
      </w:r>
      <w:proofErr w:type="spellStart"/>
      <w:r w:rsidR="006C768B" w:rsidRPr="006C768B">
        <w:t>асырды</w:t>
      </w:r>
      <w:proofErr w:type="spellEnd"/>
      <w:r w:rsidR="006C768B" w:rsidRPr="006C768B">
        <w:t xml:space="preserve">. </w:t>
      </w:r>
      <w:proofErr w:type="spellStart"/>
      <w:r w:rsidR="006C768B" w:rsidRPr="006C768B">
        <w:t>Кейде</w:t>
      </w:r>
      <w:proofErr w:type="spellEnd"/>
      <w:r w:rsidR="006C768B" w:rsidRPr="006C768B">
        <w:t xml:space="preserve"> </w:t>
      </w:r>
      <w:proofErr w:type="spellStart"/>
      <w:r w:rsidR="006C768B" w:rsidRPr="006C768B">
        <w:t>басқа</w:t>
      </w:r>
      <w:proofErr w:type="spellEnd"/>
      <w:r w:rsidR="006C768B" w:rsidRPr="006C768B">
        <w:t xml:space="preserve"> </w:t>
      </w:r>
      <w:proofErr w:type="spellStart"/>
      <w:r w:rsidR="006C768B" w:rsidRPr="006C768B">
        <w:t>мемлекеттер</w:t>
      </w:r>
      <w:proofErr w:type="spellEnd"/>
      <w:r w:rsidR="006C768B" w:rsidRPr="006C768B">
        <w:t xml:space="preserve"> </w:t>
      </w:r>
      <w:proofErr w:type="spellStart"/>
      <w:r w:rsidR="006C768B" w:rsidRPr="006C768B">
        <w:t>мұндай</w:t>
      </w:r>
      <w:proofErr w:type="spellEnd"/>
      <w:r w:rsidR="006C768B" w:rsidRPr="006C768B">
        <w:t xml:space="preserve"> </w:t>
      </w:r>
      <w:proofErr w:type="spellStart"/>
      <w:r w:rsidR="006C768B" w:rsidRPr="006C768B">
        <w:t>әрекеттің</w:t>
      </w:r>
      <w:proofErr w:type="spellEnd"/>
      <w:r w:rsidR="006C768B" w:rsidRPr="006C768B">
        <w:t xml:space="preserve"> </w:t>
      </w:r>
      <w:proofErr w:type="spellStart"/>
      <w:r w:rsidR="006C768B" w:rsidRPr="006C768B">
        <w:t>қажеттілігін</w:t>
      </w:r>
      <w:proofErr w:type="spellEnd"/>
      <w:r w:rsidR="006C768B" w:rsidRPr="006C768B">
        <w:t xml:space="preserve"> </w:t>
      </w:r>
      <w:proofErr w:type="spellStart"/>
      <w:r w:rsidR="006C768B" w:rsidRPr="006C768B">
        <w:t>түсінді</w:t>
      </w:r>
      <w:proofErr w:type="spellEnd"/>
      <w:r w:rsidR="006C768B" w:rsidRPr="006C768B">
        <w:t xml:space="preserve"> </w:t>
      </w:r>
      <w:proofErr w:type="spellStart"/>
      <w:r w:rsidR="006C768B" w:rsidRPr="006C768B">
        <w:t>және</w:t>
      </w:r>
      <w:proofErr w:type="spellEnd"/>
      <w:r w:rsidR="006C768B" w:rsidRPr="006C768B">
        <w:t xml:space="preserve"> </w:t>
      </w:r>
      <w:proofErr w:type="spellStart"/>
      <w:r w:rsidR="006C768B" w:rsidRPr="006C768B">
        <w:t>олар</w:t>
      </w:r>
      <w:proofErr w:type="spellEnd"/>
      <w:r w:rsidR="006C768B" w:rsidRPr="006C768B">
        <w:t xml:space="preserve"> </w:t>
      </w:r>
      <w:proofErr w:type="spellStart"/>
      <w:r w:rsidR="006C768B" w:rsidRPr="006C768B">
        <w:t>саяси</w:t>
      </w:r>
      <w:proofErr w:type="spellEnd"/>
      <w:r w:rsidR="006C768B" w:rsidRPr="006C768B">
        <w:t xml:space="preserve"> </w:t>
      </w:r>
      <w:proofErr w:type="spellStart"/>
      <w:r w:rsidR="006C768B" w:rsidRPr="006C768B">
        <w:t>тұрғыдан</w:t>
      </w:r>
      <w:proofErr w:type="spellEnd"/>
      <w:r w:rsidR="006C768B" w:rsidRPr="006C768B">
        <w:t xml:space="preserve"> </w:t>
      </w:r>
      <w:proofErr w:type="spellStart"/>
      <w:r w:rsidR="006C768B" w:rsidRPr="006C768B">
        <w:t>қабылдауға</w:t>
      </w:r>
      <w:proofErr w:type="spellEnd"/>
      <w:r w:rsidR="006C768B" w:rsidRPr="006C768B">
        <w:t xml:space="preserve"> </w:t>
      </w:r>
      <w:proofErr w:type="spellStart"/>
      <w:r w:rsidR="006C768B" w:rsidRPr="006C768B">
        <w:t>және</w:t>
      </w:r>
      <w:proofErr w:type="spellEnd"/>
      <w:r w:rsidR="006C768B" w:rsidRPr="006C768B">
        <w:t xml:space="preserve"> осы </w:t>
      </w:r>
      <w:proofErr w:type="spellStart"/>
      <w:r w:rsidR="006C768B" w:rsidRPr="006C768B">
        <w:t>нақты</w:t>
      </w:r>
      <w:proofErr w:type="spellEnd"/>
      <w:r w:rsidR="006C768B" w:rsidRPr="006C768B">
        <w:t xml:space="preserve"> </w:t>
      </w:r>
      <w:proofErr w:type="spellStart"/>
      <w:r w:rsidR="006C768B" w:rsidRPr="006C768B">
        <w:t>жағдайларда</w:t>
      </w:r>
      <w:proofErr w:type="spellEnd"/>
      <w:r w:rsidR="006C768B" w:rsidRPr="006C768B">
        <w:t xml:space="preserve"> </w:t>
      </w:r>
      <w:proofErr w:type="spellStart"/>
      <w:r w:rsidR="006C768B" w:rsidRPr="006C768B">
        <w:t>күтілетін</w:t>
      </w:r>
      <w:proofErr w:type="spellEnd"/>
      <w:r w:rsidR="006C768B" w:rsidRPr="006C768B">
        <w:t xml:space="preserve"> </w:t>
      </w:r>
      <w:proofErr w:type="spellStart"/>
      <w:r w:rsidR="006C768B" w:rsidRPr="006C768B">
        <w:t>өзін-өзі</w:t>
      </w:r>
      <w:proofErr w:type="spellEnd"/>
      <w:r w:rsidR="006C768B" w:rsidRPr="006C768B">
        <w:t xml:space="preserve"> </w:t>
      </w:r>
      <w:proofErr w:type="spellStart"/>
      <w:r w:rsidR="006C768B" w:rsidRPr="006C768B">
        <w:t>қорғауды</w:t>
      </w:r>
      <w:proofErr w:type="spellEnd"/>
      <w:r w:rsidR="006C768B" w:rsidRPr="006C768B">
        <w:t xml:space="preserve"> </w:t>
      </w:r>
      <w:proofErr w:type="spellStart"/>
      <w:r w:rsidR="006C768B" w:rsidRPr="006C768B">
        <w:t>мақұлдауға</w:t>
      </w:r>
      <w:proofErr w:type="spellEnd"/>
      <w:r w:rsidR="006C768B" w:rsidRPr="006C768B">
        <w:t xml:space="preserve"> </w:t>
      </w:r>
      <w:proofErr w:type="spellStart"/>
      <w:r w:rsidR="006C768B" w:rsidRPr="006C768B">
        <w:t>дайын</w:t>
      </w:r>
      <w:proofErr w:type="spellEnd"/>
      <w:r w:rsidR="006C768B" w:rsidRPr="006C768B">
        <w:t xml:space="preserve"> </w:t>
      </w:r>
      <w:proofErr w:type="spellStart"/>
      <w:r w:rsidR="006C768B" w:rsidRPr="006C768B">
        <w:t>болды</w:t>
      </w:r>
      <w:proofErr w:type="spellEnd"/>
      <w:r w:rsidR="006C768B" w:rsidRPr="006C768B">
        <w:t xml:space="preserve">. </w:t>
      </w:r>
      <w:proofErr w:type="spellStart"/>
      <w:r w:rsidR="006C768B" w:rsidRPr="006C768B">
        <w:t>Шынында</w:t>
      </w:r>
      <w:proofErr w:type="spellEnd"/>
      <w:r w:rsidR="006C768B" w:rsidRPr="006C768B">
        <w:t xml:space="preserve"> да, </w:t>
      </w:r>
      <w:proofErr w:type="spellStart"/>
      <w:r w:rsidR="006C768B" w:rsidRPr="006C768B">
        <w:t>қарулы</w:t>
      </w:r>
      <w:proofErr w:type="spellEnd"/>
      <w:r w:rsidR="006C768B" w:rsidRPr="006C768B">
        <w:t xml:space="preserve"> </w:t>
      </w:r>
      <w:proofErr w:type="spellStart"/>
      <w:r w:rsidR="006C768B" w:rsidRPr="006C768B">
        <w:t>шабуыл</w:t>
      </w:r>
      <w:proofErr w:type="spellEnd"/>
      <w:r w:rsidR="006C768B" w:rsidRPr="006C768B">
        <w:t xml:space="preserve"> </w:t>
      </w:r>
      <w:proofErr w:type="spellStart"/>
      <w:r w:rsidR="006C768B" w:rsidRPr="006C768B">
        <w:t>қаупінің</w:t>
      </w:r>
      <w:proofErr w:type="spellEnd"/>
      <w:r w:rsidR="006C768B" w:rsidRPr="006C768B">
        <w:t xml:space="preserve"> </w:t>
      </w:r>
      <w:proofErr w:type="spellStart"/>
      <w:r w:rsidR="006C768B" w:rsidRPr="006C768B">
        <w:t>тікелей</w:t>
      </w:r>
      <w:proofErr w:type="spellEnd"/>
      <w:r w:rsidR="006C768B" w:rsidRPr="006C768B">
        <w:t xml:space="preserve"> </w:t>
      </w:r>
      <w:proofErr w:type="spellStart"/>
      <w:r w:rsidR="006C768B" w:rsidRPr="006C768B">
        <w:t>және</w:t>
      </w:r>
      <w:proofErr w:type="spellEnd"/>
      <w:r w:rsidR="006C768B" w:rsidRPr="006C768B">
        <w:t xml:space="preserve"> </w:t>
      </w:r>
      <w:proofErr w:type="spellStart"/>
      <w:r w:rsidR="006C768B" w:rsidRPr="006C768B">
        <w:t>басым</w:t>
      </w:r>
      <w:proofErr w:type="spellEnd"/>
      <w:r w:rsidR="006C768B" w:rsidRPr="006C768B">
        <w:t xml:space="preserve"> </w:t>
      </w:r>
      <w:proofErr w:type="spellStart"/>
      <w:r w:rsidR="006C768B" w:rsidRPr="006C768B">
        <w:t>болуы</w:t>
      </w:r>
      <w:proofErr w:type="spellEnd"/>
      <w:r w:rsidR="006C768B" w:rsidRPr="006C768B">
        <w:t xml:space="preserve"> </w:t>
      </w:r>
      <w:proofErr w:type="spellStart"/>
      <w:r w:rsidR="006C768B" w:rsidRPr="006C768B">
        <w:t>мүмкін</w:t>
      </w:r>
      <w:proofErr w:type="spellEnd"/>
      <w:r w:rsidR="006C768B" w:rsidRPr="006C768B">
        <w:t xml:space="preserve">, </w:t>
      </w:r>
      <w:proofErr w:type="spellStart"/>
      <w:r w:rsidR="006C768B" w:rsidRPr="006C768B">
        <w:t>сондықтан</w:t>
      </w:r>
      <w:proofErr w:type="spellEnd"/>
      <w:r w:rsidR="006C768B" w:rsidRPr="006C768B">
        <w:t xml:space="preserve"> </w:t>
      </w:r>
      <w:proofErr w:type="spellStart"/>
      <w:r w:rsidR="006C768B" w:rsidRPr="006C768B">
        <w:t>болашақ</w:t>
      </w:r>
      <w:proofErr w:type="spellEnd"/>
      <w:r w:rsidR="006C768B" w:rsidRPr="006C768B">
        <w:t xml:space="preserve"> </w:t>
      </w:r>
      <w:proofErr w:type="spellStart"/>
      <w:r w:rsidR="006C768B" w:rsidRPr="006C768B">
        <w:t>құрбан</w:t>
      </w:r>
      <w:proofErr w:type="spellEnd"/>
      <w:r w:rsidR="006C768B" w:rsidRPr="006C768B">
        <w:t xml:space="preserve"> </w:t>
      </w:r>
      <w:proofErr w:type="spellStart"/>
      <w:r w:rsidR="006C768B" w:rsidRPr="006C768B">
        <w:t>мемлекеттен</w:t>
      </w:r>
      <w:proofErr w:type="spellEnd"/>
      <w:r w:rsidR="006C768B" w:rsidRPr="006C768B">
        <w:t xml:space="preserve"> </w:t>
      </w:r>
      <w:proofErr w:type="spellStart"/>
      <w:r w:rsidR="006C768B" w:rsidRPr="006C768B">
        <w:t>қарулы</w:t>
      </w:r>
      <w:proofErr w:type="spellEnd"/>
      <w:r w:rsidR="006C768B" w:rsidRPr="006C768B">
        <w:t xml:space="preserve"> </w:t>
      </w:r>
      <w:proofErr w:type="spellStart"/>
      <w:r w:rsidR="006C768B" w:rsidRPr="006C768B">
        <w:t>шабуыл</w:t>
      </w:r>
      <w:proofErr w:type="spellEnd"/>
      <w:r w:rsidR="006C768B" w:rsidRPr="006C768B">
        <w:t xml:space="preserve"> </w:t>
      </w:r>
      <w:proofErr w:type="spellStart"/>
      <w:r w:rsidR="006C768B" w:rsidRPr="006C768B">
        <w:t>іс</w:t>
      </w:r>
      <w:proofErr w:type="spellEnd"/>
      <w:r w:rsidR="006C768B" w:rsidRPr="006C768B">
        <w:t xml:space="preserve"> </w:t>
      </w:r>
      <w:proofErr w:type="spellStart"/>
      <w:r w:rsidR="006C768B" w:rsidRPr="006C768B">
        <w:t>жүзінде</w:t>
      </w:r>
      <w:proofErr w:type="spellEnd"/>
      <w:r w:rsidR="006C768B" w:rsidRPr="006C768B">
        <w:t xml:space="preserve"> </w:t>
      </w:r>
      <w:proofErr w:type="spellStart"/>
      <w:r w:rsidR="006C768B" w:rsidRPr="006C768B">
        <w:t>басталғанша</w:t>
      </w:r>
      <w:proofErr w:type="spellEnd"/>
      <w:r w:rsidR="006C768B" w:rsidRPr="006C768B">
        <w:t xml:space="preserve"> </w:t>
      </w:r>
      <w:proofErr w:type="spellStart"/>
      <w:r w:rsidR="006C768B" w:rsidRPr="006C768B">
        <w:t>күтуді</w:t>
      </w:r>
      <w:proofErr w:type="spellEnd"/>
      <w:r w:rsidR="006C768B" w:rsidRPr="006C768B">
        <w:t xml:space="preserve">, </w:t>
      </w:r>
      <w:proofErr w:type="spellStart"/>
      <w:r w:rsidR="006C768B" w:rsidRPr="006C768B">
        <w:t>содан</w:t>
      </w:r>
      <w:proofErr w:type="spellEnd"/>
      <w:r w:rsidR="006C768B" w:rsidRPr="006C768B">
        <w:t xml:space="preserve"> </w:t>
      </w:r>
      <w:proofErr w:type="spellStart"/>
      <w:r w:rsidR="006C768B" w:rsidRPr="006C768B">
        <w:t>кейін</w:t>
      </w:r>
      <w:proofErr w:type="spellEnd"/>
      <w:r w:rsidR="006C768B" w:rsidRPr="006C768B">
        <w:t xml:space="preserve"> </w:t>
      </w:r>
      <w:proofErr w:type="spellStart"/>
      <w:r w:rsidR="006C768B" w:rsidRPr="006C768B">
        <w:t>өзін-өзі</w:t>
      </w:r>
      <w:proofErr w:type="spellEnd"/>
      <w:r w:rsidR="006C768B" w:rsidRPr="006C768B">
        <w:t xml:space="preserve"> </w:t>
      </w:r>
      <w:proofErr w:type="spellStart"/>
      <w:r w:rsidR="006C768B" w:rsidRPr="006C768B">
        <w:t>қорғау</w:t>
      </w:r>
      <w:proofErr w:type="spellEnd"/>
      <w:r w:rsidR="006C768B" w:rsidRPr="006C768B">
        <w:t xml:space="preserve"> </w:t>
      </w:r>
      <w:proofErr w:type="spellStart"/>
      <w:r w:rsidR="006C768B" w:rsidRPr="006C768B">
        <w:t>әрекетін</w:t>
      </w:r>
      <w:proofErr w:type="spellEnd"/>
      <w:r w:rsidR="006C768B" w:rsidRPr="006C768B">
        <w:t xml:space="preserve"> </w:t>
      </w:r>
      <w:proofErr w:type="spellStart"/>
      <w:r w:rsidR="006C768B" w:rsidRPr="006C768B">
        <w:t>талап</w:t>
      </w:r>
      <w:proofErr w:type="spellEnd"/>
      <w:r w:rsidR="006C768B" w:rsidRPr="006C768B">
        <w:t xml:space="preserve"> </w:t>
      </w:r>
      <w:proofErr w:type="spellStart"/>
      <w:r w:rsidR="006C768B" w:rsidRPr="006C768B">
        <w:t>ету</w:t>
      </w:r>
      <w:proofErr w:type="spellEnd"/>
      <w:r w:rsidR="006C768B" w:rsidRPr="006C768B">
        <w:t xml:space="preserve"> </w:t>
      </w:r>
      <w:proofErr w:type="spellStart"/>
      <w:r w:rsidR="006C768B" w:rsidRPr="006C768B">
        <w:t>мүмкін</w:t>
      </w:r>
      <w:proofErr w:type="spellEnd"/>
      <w:r w:rsidR="006C768B" w:rsidRPr="006C768B">
        <w:t xml:space="preserve"> </w:t>
      </w:r>
      <w:proofErr w:type="spellStart"/>
      <w:r w:rsidR="006C768B" w:rsidRPr="006C768B">
        <w:t>емес</w:t>
      </w:r>
      <w:proofErr w:type="spellEnd"/>
      <w:r w:rsidR="006C768B" w:rsidRPr="006C768B">
        <w:t xml:space="preserve">. </w:t>
      </w:r>
      <w:proofErr w:type="spellStart"/>
      <w:r w:rsidR="006C768B" w:rsidRPr="006C768B">
        <w:t>Мұндай</w:t>
      </w:r>
      <w:proofErr w:type="spellEnd"/>
      <w:r w:rsidR="006C768B" w:rsidRPr="006C768B">
        <w:t xml:space="preserve"> </w:t>
      </w:r>
      <w:proofErr w:type="spellStart"/>
      <w:r w:rsidR="006C768B" w:rsidRPr="006C768B">
        <w:t>жағдайда</w:t>
      </w:r>
      <w:proofErr w:type="spellEnd"/>
      <w:r w:rsidR="006C768B" w:rsidRPr="006C768B">
        <w:t xml:space="preserve"> </w:t>
      </w:r>
      <w:proofErr w:type="spellStart"/>
      <w:r w:rsidR="006C768B" w:rsidRPr="006C768B">
        <w:t>қарулы</w:t>
      </w:r>
      <w:proofErr w:type="spellEnd"/>
      <w:r w:rsidR="006C768B" w:rsidRPr="006C768B">
        <w:t xml:space="preserve"> </w:t>
      </w:r>
      <w:proofErr w:type="spellStart"/>
      <w:r w:rsidR="006C768B" w:rsidRPr="006C768B">
        <w:t>шабуылға</w:t>
      </w:r>
      <w:proofErr w:type="spellEnd"/>
      <w:r w:rsidR="006C768B" w:rsidRPr="006C768B">
        <w:t xml:space="preserve"> </w:t>
      </w:r>
      <w:proofErr w:type="spellStart"/>
      <w:r w:rsidR="006C768B" w:rsidRPr="006C768B">
        <w:t>тең</w:t>
      </w:r>
      <w:proofErr w:type="spellEnd"/>
      <w:r w:rsidR="006C768B" w:rsidRPr="006C768B">
        <w:t xml:space="preserve"> </w:t>
      </w:r>
      <w:proofErr w:type="spellStart"/>
      <w:r w:rsidR="006C768B" w:rsidRPr="006C768B">
        <w:t>жағдай</w:t>
      </w:r>
      <w:proofErr w:type="spellEnd"/>
      <w:r w:rsidR="006C768B" w:rsidRPr="006C768B">
        <w:t xml:space="preserve"> бар. </w:t>
      </w:r>
      <w:proofErr w:type="spellStart"/>
      <w:r w:rsidR="006C768B" w:rsidRPr="006C768B">
        <w:t>Алдын</w:t>
      </w:r>
      <w:proofErr w:type="spellEnd"/>
      <w:r w:rsidR="006C768B" w:rsidRPr="006C768B">
        <w:t xml:space="preserve"> ала </w:t>
      </w:r>
      <w:proofErr w:type="spellStart"/>
      <w:r w:rsidR="006C768B" w:rsidRPr="006C768B">
        <w:t>өзін-өзі</w:t>
      </w:r>
      <w:proofErr w:type="spellEnd"/>
      <w:r w:rsidR="006C768B" w:rsidRPr="006C768B">
        <w:t xml:space="preserve"> </w:t>
      </w:r>
      <w:proofErr w:type="spellStart"/>
      <w:r w:rsidR="006C768B" w:rsidRPr="006C768B">
        <w:t>қорғау</w:t>
      </w:r>
      <w:proofErr w:type="spellEnd"/>
      <w:r w:rsidR="006C768B" w:rsidRPr="006C768B">
        <w:t xml:space="preserve"> </w:t>
      </w:r>
      <w:proofErr w:type="spellStart"/>
      <w:r w:rsidR="006C768B" w:rsidRPr="006C768B">
        <w:t>қателікпен</w:t>
      </w:r>
      <w:proofErr w:type="spellEnd"/>
      <w:r w:rsidR="006C768B" w:rsidRPr="006C768B">
        <w:t xml:space="preserve"> </w:t>
      </w:r>
      <w:proofErr w:type="spellStart"/>
      <w:r w:rsidR="006C768B" w:rsidRPr="006C768B">
        <w:t>немесе</w:t>
      </w:r>
      <w:proofErr w:type="spellEnd"/>
      <w:r w:rsidR="006C768B" w:rsidRPr="006C768B">
        <w:t xml:space="preserve"> </w:t>
      </w:r>
      <w:proofErr w:type="spellStart"/>
      <w:r w:rsidR="006C768B" w:rsidRPr="006C768B">
        <w:t>қиянатпен</w:t>
      </w:r>
      <w:proofErr w:type="spellEnd"/>
      <w:r w:rsidR="006C768B" w:rsidRPr="006C768B">
        <w:t xml:space="preserve"> </w:t>
      </w:r>
      <w:proofErr w:type="spellStart"/>
      <w:r w:rsidR="006C768B" w:rsidRPr="006C768B">
        <w:t>орындалмағанына</w:t>
      </w:r>
      <w:proofErr w:type="spellEnd"/>
      <w:r w:rsidR="006C768B" w:rsidRPr="006C768B">
        <w:t xml:space="preserve"> </w:t>
      </w:r>
      <w:proofErr w:type="spellStart"/>
      <w:r w:rsidR="006C768B" w:rsidRPr="006C768B">
        <w:t>сенімді</w:t>
      </w:r>
      <w:proofErr w:type="spellEnd"/>
      <w:r w:rsidR="006C768B" w:rsidRPr="006C768B">
        <w:t xml:space="preserve"> болу </w:t>
      </w:r>
      <w:proofErr w:type="spellStart"/>
      <w:r w:rsidR="006C768B" w:rsidRPr="006C768B">
        <w:t>үшін</w:t>
      </w:r>
      <w:proofErr w:type="spellEnd"/>
      <w:r w:rsidR="006C768B" w:rsidRPr="006C768B">
        <w:t xml:space="preserve">, </w:t>
      </w:r>
      <w:proofErr w:type="spellStart"/>
      <w:r w:rsidR="006C768B" w:rsidRPr="006C768B">
        <w:t>басқа</w:t>
      </w:r>
      <w:proofErr w:type="spellEnd"/>
      <w:r w:rsidR="006C768B" w:rsidRPr="006C768B">
        <w:t xml:space="preserve"> </w:t>
      </w:r>
      <w:proofErr w:type="spellStart"/>
      <w:r w:rsidR="006C768B" w:rsidRPr="006C768B">
        <w:t>мемлекеттің</w:t>
      </w:r>
      <w:proofErr w:type="spellEnd"/>
      <w:r w:rsidR="006C768B" w:rsidRPr="006C768B">
        <w:t xml:space="preserve"> «</w:t>
      </w:r>
      <w:proofErr w:type="spellStart"/>
      <w:r w:rsidR="006C768B" w:rsidRPr="006C768B">
        <w:t>қарулы</w:t>
      </w:r>
      <w:proofErr w:type="spellEnd"/>
      <w:r w:rsidR="006C768B" w:rsidRPr="006C768B">
        <w:t xml:space="preserve"> </w:t>
      </w:r>
      <w:proofErr w:type="spellStart"/>
      <w:r w:rsidR="006C768B" w:rsidRPr="006C768B">
        <w:t>шабуылға</w:t>
      </w:r>
      <w:proofErr w:type="spellEnd"/>
      <w:r w:rsidR="006C768B" w:rsidRPr="006C768B">
        <w:t xml:space="preserve"> </w:t>
      </w:r>
      <w:proofErr w:type="spellStart"/>
      <w:r w:rsidR="006C768B" w:rsidRPr="006C768B">
        <w:t>қол</w:t>
      </w:r>
      <w:proofErr w:type="spellEnd"/>
      <w:r w:rsidR="006C768B" w:rsidRPr="006C768B">
        <w:t xml:space="preserve"> </w:t>
      </w:r>
      <w:proofErr w:type="spellStart"/>
      <w:r w:rsidR="006C768B" w:rsidRPr="006C768B">
        <w:t>қойғанын</w:t>
      </w:r>
      <w:proofErr w:type="spellEnd"/>
      <w:r w:rsidR="006C768B" w:rsidRPr="006C768B">
        <w:t xml:space="preserve">» </w:t>
      </w:r>
      <w:proofErr w:type="spellStart"/>
      <w:r w:rsidR="006C768B" w:rsidRPr="006C768B">
        <w:t>көрсету</w:t>
      </w:r>
      <w:proofErr w:type="spellEnd"/>
      <w:r w:rsidR="006C768B" w:rsidRPr="006C768B">
        <w:t xml:space="preserve"> </w:t>
      </w:r>
      <w:proofErr w:type="spellStart"/>
      <w:r w:rsidR="006C768B" w:rsidRPr="006C768B">
        <w:t>керек</w:t>
      </w:r>
      <w:proofErr w:type="spellEnd"/>
      <w:r w:rsidR="006C768B" w:rsidRPr="006C768B">
        <w:t xml:space="preserve">. </w:t>
      </w:r>
      <w:proofErr w:type="spellStart"/>
      <w:r w:rsidR="006C768B" w:rsidRPr="006C768B">
        <w:t>Дегенмен</w:t>
      </w:r>
      <w:proofErr w:type="spellEnd"/>
      <w:r w:rsidR="006C768B" w:rsidRPr="006C768B">
        <w:t xml:space="preserve">, </w:t>
      </w:r>
      <w:proofErr w:type="spellStart"/>
      <w:r w:rsidR="006C768B" w:rsidRPr="006C768B">
        <w:t>мұның</w:t>
      </w:r>
      <w:proofErr w:type="spellEnd"/>
      <w:r w:rsidR="006C768B" w:rsidRPr="006C768B">
        <w:t xml:space="preserve"> </w:t>
      </w:r>
      <w:proofErr w:type="spellStart"/>
      <w:r w:rsidR="006C768B" w:rsidRPr="006C768B">
        <w:t>бәрі</w:t>
      </w:r>
      <w:proofErr w:type="spellEnd"/>
      <w:r w:rsidR="006C768B" w:rsidRPr="006C768B">
        <w:t xml:space="preserve"> </w:t>
      </w:r>
      <w:proofErr w:type="spellStart"/>
      <w:r w:rsidR="006C768B" w:rsidRPr="006C768B">
        <w:t>алдын</w:t>
      </w:r>
      <w:proofErr w:type="spellEnd"/>
      <w:r w:rsidR="006C768B" w:rsidRPr="006C768B">
        <w:t xml:space="preserve"> ала </w:t>
      </w:r>
      <w:proofErr w:type="spellStart"/>
      <w:r w:rsidR="006C768B" w:rsidRPr="006C768B">
        <w:t>өзін-өзі</w:t>
      </w:r>
      <w:proofErr w:type="spellEnd"/>
      <w:r w:rsidR="006C768B" w:rsidRPr="006C768B">
        <w:t xml:space="preserve"> </w:t>
      </w:r>
      <w:proofErr w:type="spellStart"/>
      <w:r w:rsidR="006C768B" w:rsidRPr="006C768B">
        <w:t>қорғауға</w:t>
      </w:r>
      <w:proofErr w:type="spellEnd"/>
      <w:r w:rsidR="006C768B" w:rsidRPr="006C768B">
        <w:t xml:space="preserve"> </w:t>
      </w:r>
      <w:proofErr w:type="spellStart"/>
      <w:r w:rsidR="006C768B" w:rsidRPr="006C768B">
        <w:t>жалпы</w:t>
      </w:r>
      <w:proofErr w:type="spellEnd"/>
      <w:r w:rsidR="006C768B" w:rsidRPr="006C768B">
        <w:t xml:space="preserve"> </w:t>
      </w:r>
      <w:proofErr w:type="spellStart"/>
      <w:r w:rsidR="006C768B" w:rsidRPr="006C768B">
        <w:t>құқықты</w:t>
      </w:r>
      <w:proofErr w:type="spellEnd"/>
      <w:r w:rsidR="006C768B" w:rsidRPr="006C768B">
        <w:t xml:space="preserve"> </w:t>
      </w:r>
      <w:proofErr w:type="spellStart"/>
      <w:r w:rsidR="006C768B" w:rsidRPr="006C768B">
        <w:t>ашық</w:t>
      </w:r>
      <w:proofErr w:type="spellEnd"/>
      <w:r w:rsidR="006C768B" w:rsidRPr="006C768B">
        <w:t xml:space="preserve"> </w:t>
      </w:r>
      <w:proofErr w:type="spellStart"/>
      <w:r w:rsidR="006C768B" w:rsidRPr="006C768B">
        <w:t>мақұлдау</w:t>
      </w:r>
      <w:proofErr w:type="spellEnd"/>
      <w:r w:rsidR="006C768B" w:rsidRPr="006C768B">
        <w:t xml:space="preserve"> </w:t>
      </w:r>
      <w:proofErr w:type="spellStart"/>
      <w:r w:rsidR="006C768B" w:rsidRPr="006C768B">
        <w:t>болып</w:t>
      </w:r>
      <w:proofErr w:type="spellEnd"/>
      <w:r w:rsidR="006C768B" w:rsidRPr="006C768B">
        <w:t xml:space="preserve"> </w:t>
      </w:r>
      <w:proofErr w:type="spellStart"/>
      <w:r w:rsidR="006C768B" w:rsidRPr="006C768B">
        <w:t>табылмайды</w:t>
      </w:r>
      <w:proofErr w:type="spellEnd"/>
      <w:r w:rsidR="006C768B" w:rsidRPr="006C768B">
        <w:t xml:space="preserve">. </w:t>
      </w:r>
      <w:proofErr w:type="spellStart"/>
      <w:r w:rsidR="006C768B" w:rsidRPr="006C768B">
        <w:t>Бірақ</w:t>
      </w:r>
      <w:proofErr w:type="spellEnd"/>
      <w:r w:rsidR="006C768B" w:rsidRPr="006C768B">
        <w:t xml:space="preserve"> </w:t>
      </w:r>
      <w:proofErr w:type="spellStart"/>
      <w:r w:rsidR="006C768B" w:rsidRPr="006C768B">
        <w:t>бұл</w:t>
      </w:r>
      <w:proofErr w:type="spellEnd"/>
      <w:r w:rsidR="006C768B" w:rsidRPr="006C768B">
        <w:t xml:space="preserve"> аса </w:t>
      </w:r>
      <w:proofErr w:type="spellStart"/>
      <w:r w:rsidR="006C768B" w:rsidRPr="006C768B">
        <w:t>қажеттіліктің</w:t>
      </w:r>
      <w:proofErr w:type="spellEnd"/>
      <w:r w:rsidR="006C768B" w:rsidRPr="006C768B">
        <w:t xml:space="preserve"> </w:t>
      </w:r>
      <w:proofErr w:type="spellStart"/>
      <w:r w:rsidR="006C768B" w:rsidRPr="006C768B">
        <w:t>дәлелденетін</w:t>
      </w:r>
      <w:proofErr w:type="spellEnd"/>
      <w:r w:rsidR="006C768B" w:rsidRPr="006C768B">
        <w:t xml:space="preserve"> </w:t>
      </w:r>
      <w:proofErr w:type="spellStart"/>
      <w:r w:rsidR="006C768B" w:rsidRPr="006C768B">
        <w:t>жағдайларында</w:t>
      </w:r>
      <w:proofErr w:type="spellEnd"/>
      <w:r w:rsidR="006C768B" w:rsidRPr="006C768B">
        <w:t xml:space="preserve"> </w:t>
      </w:r>
      <w:proofErr w:type="spellStart"/>
      <w:r w:rsidR="006C768B" w:rsidRPr="006C768B">
        <w:t>болжамды</w:t>
      </w:r>
      <w:proofErr w:type="spellEnd"/>
      <w:r w:rsidR="006C768B" w:rsidRPr="006C768B">
        <w:t xml:space="preserve"> </w:t>
      </w:r>
      <w:proofErr w:type="spellStart"/>
      <w:r w:rsidR="006C768B" w:rsidRPr="006C768B">
        <w:t>өзін-өзі</w:t>
      </w:r>
      <w:proofErr w:type="spellEnd"/>
      <w:r w:rsidR="006C768B" w:rsidRPr="006C768B">
        <w:t xml:space="preserve"> </w:t>
      </w:r>
      <w:proofErr w:type="spellStart"/>
      <w:r w:rsidR="006C768B" w:rsidRPr="006C768B">
        <w:t>қорғау</w:t>
      </w:r>
      <w:proofErr w:type="spellEnd"/>
      <w:r w:rsidR="006C768B" w:rsidRPr="006C768B">
        <w:t xml:space="preserve"> </w:t>
      </w:r>
      <w:proofErr w:type="spellStart"/>
      <w:r w:rsidR="006C768B" w:rsidRPr="006C768B">
        <w:t>мемлекеттің</w:t>
      </w:r>
      <w:proofErr w:type="spellEnd"/>
      <w:r w:rsidR="006C768B" w:rsidRPr="006C768B">
        <w:t xml:space="preserve"> </w:t>
      </w:r>
      <w:proofErr w:type="spellStart"/>
      <w:r w:rsidR="006C768B" w:rsidRPr="006C768B">
        <w:t>өзін-өзі</w:t>
      </w:r>
      <w:proofErr w:type="spellEnd"/>
      <w:r w:rsidR="006C768B" w:rsidRPr="006C768B">
        <w:t xml:space="preserve"> </w:t>
      </w:r>
      <w:proofErr w:type="spellStart"/>
      <w:r w:rsidR="006C768B" w:rsidRPr="006C768B">
        <w:t>қорғау</w:t>
      </w:r>
      <w:proofErr w:type="spellEnd"/>
      <w:r w:rsidR="006C768B" w:rsidRPr="006C768B">
        <w:t xml:space="preserve"> </w:t>
      </w:r>
      <w:proofErr w:type="spellStart"/>
      <w:r w:rsidR="006C768B" w:rsidRPr="006C768B">
        <w:t>құқығын</w:t>
      </w:r>
      <w:proofErr w:type="spellEnd"/>
      <w:r w:rsidR="006C768B" w:rsidRPr="006C768B">
        <w:t xml:space="preserve"> </w:t>
      </w:r>
      <w:proofErr w:type="spellStart"/>
      <w:r w:rsidR="006C768B" w:rsidRPr="006C768B">
        <w:t>жүзеге</w:t>
      </w:r>
      <w:proofErr w:type="spellEnd"/>
      <w:r w:rsidR="006C768B" w:rsidRPr="006C768B">
        <w:t xml:space="preserve"> </w:t>
      </w:r>
      <w:proofErr w:type="spellStart"/>
      <w:r w:rsidR="006C768B" w:rsidRPr="006C768B">
        <w:t>асырудың</w:t>
      </w:r>
      <w:proofErr w:type="spellEnd"/>
      <w:r w:rsidR="006C768B" w:rsidRPr="006C768B">
        <w:t xml:space="preserve"> </w:t>
      </w:r>
      <w:proofErr w:type="spellStart"/>
      <w:r w:rsidR="006C768B" w:rsidRPr="006C768B">
        <w:t>заңды</w:t>
      </w:r>
      <w:proofErr w:type="spellEnd"/>
      <w:r w:rsidR="006C768B" w:rsidRPr="006C768B">
        <w:t xml:space="preserve"> </w:t>
      </w:r>
      <w:proofErr w:type="spellStart"/>
      <w:r w:rsidR="006C768B" w:rsidRPr="006C768B">
        <w:t>тәсілі</w:t>
      </w:r>
      <w:proofErr w:type="spellEnd"/>
      <w:r w:rsidR="006C768B" w:rsidRPr="006C768B">
        <w:t xml:space="preserve"> </w:t>
      </w:r>
      <w:proofErr w:type="spellStart"/>
      <w:r w:rsidR="006C768B" w:rsidRPr="006C768B">
        <w:t>болуы</w:t>
      </w:r>
      <w:proofErr w:type="spellEnd"/>
      <w:r w:rsidR="006C768B" w:rsidRPr="006C768B">
        <w:t xml:space="preserve"> </w:t>
      </w:r>
      <w:proofErr w:type="spellStart"/>
      <w:r w:rsidR="006C768B" w:rsidRPr="006C768B">
        <w:t>мүмкін</w:t>
      </w:r>
      <w:proofErr w:type="spellEnd"/>
      <w:r w:rsidR="006C768B" w:rsidRPr="006C768B">
        <w:t xml:space="preserve"> </w:t>
      </w:r>
      <w:proofErr w:type="spellStart"/>
      <w:r w:rsidR="006C768B" w:rsidRPr="006C768B">
        <w:t>дегенді</w:t>
      </w:r>
      <w:proofErr w:type="spellEnd"/>
      <w:r w:rsidR="006C768B" w:rsidRPr="006C768B">
        <w:t xml:space="preserve"> </w:t>
      </w:r>
      <w:proofErr w:type="spellStart"/>
      <w:r w:rsidR="006C768B" w:rsidRPr="006C768B">
        <w:t>білдіреді</w:t>
      </w:r>
      <w:proofErr w:type="spellEnd"/>
      <w:r w:rsidR="006C768B" w:rsidRPr="006C768B">
        <w:t>.</w:t>
      </w:r>
    </w:p>
    <w:p w14:paraId="73A77C5B" w14:textId="77777777" w:rsidR="00967E51" w:rsidRDefault="00967E51"/>
    <w:p w14:paraId="31BA8646" w14:textId="64ADEE92" w:rsidR="003751EA" w:rsidRDefault="003751EA">
      <w:r>
        <w:t>39-page</w:t>
      </w:r>
    </w:p>
    <w:p w14:paraId="2A4B6442" w14:textId="77777777" w:rsidR="003751EA" w:rsidRDefault="003751EA"/>
    <w:p w14:paraId="4B969B34" w14:textId="579707B1" w:rsidR="003751EA" w:rsidRDefault="003751EA">
      <w:proofErr w:type="spellStart"/>
      <w:r>
        <w:t>Әлемдік</w:t>
      </w:r>
      <w:proofErr w:type="spellEnd"/>
      <w:r>
        <w:t xml:space="preserve"> </w:t>
      </w:r>
      <w:proofErr w:type="spellStart"/>
      <w:r>
        <w:t>және</w:t>
      </w:r>
      <w:proofErr w:type="spellEnd"/>
      <w:r>
        <w:t xml:space="preserve"> </w:t>
      </w:r>
      <w:proofErr w:type="spellStart"/>
      <w:r>
        <w:t>қазіргі</w:t>
      </w:r>
      <w:proofErr w:type="spellEnd"/>
      <w:r>
        <w:t xml:space="preserve"> </w:t>
      </w:r>
      <w:proofErr w:type="spellStart"/>
      <w:r>
        <w:t>заманғы</w:t>
      </w:r>
      <w:proofErr w:type="spellEnd"/>
      <w:r>
        <w:t xml:space="preserve"> </w:t>
      </w:r>
      <w:proofErr w:type="spellStart"/>
      <w:r>
        <w:t>әскери</w:t>
      </w:r>
      <w:proofErr w:type="spellEnd"/>
      <w:r>
        <w:t xml:space="preserve"> </w:t>
      </w:r>
      <w:proofErr w:type="spellStart"/>
      <w:r>
        <w:t>мүмкіндіктер</w:t>
      </w:r>
      <w:proofErr w:type="spellEnd"/>
      <w:r>
        <w:t xml:space="preserve"> </w:t>
      </w:r>
      <w:proofErr w:type="spellStart"/>
      <w:r>
        <w:t>кейбір</w:t>
      </w:r>
      <w:proofErr w:type="spellEnd"/>
      <w:r>
        <w:t xml:space="preserve"> </w:t>
      </w:r>
      <w:proofErr w:type="spellStart"/>
      <w:r>
        <w:t>дәлелденген</w:t>
      </w:r>
      <w:proofErr w:type="spellEnd"/>
      <w:r>
        <w:t xml:space="preserve"> </w:t>
      </w:r>
      <w:proofErr w:type="spellStart"/>
      <w:r>
        <w:t>жағдайларда</w:t>
      </w:r>
      <w:proofErr w:type="spellEnd"/>
      <w:r>
        <w:t xml:space="preserve"> </w:t>
      </w:r>
      <w:proofErr w:type="spellStart"/>
      <w:r>
        <w:t>алдын</w:t>
      </w:r>
      <w:proofErr w:type="spellEnd"/>
      <w:r>
        <w:t xml:space="preserve"> ала </w:t>
      </w:r>
      <w:proofErr w:type="spellStart"/>
      <w:r>
        <w:t>өзін-өзі</w:t>
      </w:r>
      <w:proofErr w:type="spellEnd"/>
      <w:r>
        <w:t xml:space="preserve"> </w:t>
      </w:r>
      <w:proofErr w:type="spellStart"/>
      <w:r>
        <w:t>қорғауды</w:t>
      </w:r>
      <w:proofErr w:type="spellEnd"/>
      <w:r>
        <w:t xml:space="preserve"> </w:t>
      </w:r>
      <w:proofErr w:type="spellStart"/>
      <w:r>
        <w:t>қажет</w:t>
      </w:r>
      <w:proofErr w:type="spellEnd"/>
      <w:r>
        <w:t xml:space="preserve"> </w:t>
      </w:r>
      <w:proofErr w:type="spellStart"/>
      <w:r>
        <w:t>ететін</w:t>
      </w:r>
      <w:proofErr w:type="spellEnd"/>
      <w:r>
        <w:t xml:space="preserve"> </w:t>
      </w:r>
      <w:proofErr w:type="spellStart"/>
      <w:r>
        <w:t>сияқты</w:t>
      </w:r>
      <w:proofErr w:type="spellEnd"/>
      <w:r>
        <w:t xml:space="preserve">, </w:t>
      </w:r>
      <w:proofErr w:type="spellStart"/>
      <w:r>
        <w:t>өйткені</w:t>
      </w:r>
      <w:proofErr w:type="spellEnd"/>
      <w:r>
        <w:t xml:space="preserve"> </w:t>
      </w:r>
      <w:proofErr w:type="spellStart"/>
      <w:r>
        <w:t>әйтпесе</w:t>
      </w:r>
      <w:proofErr w:type="spellEnd"/>
      <w:r>
        <w:t xml:space="preserve"> </w:t>
      </w:r>
      <w:proofErr w:type="spellStart"/>
      <w:r>
        <w:t>Біріккен</w:t>
      </w:r>
      <w:proofErr w:type="spellEnd"/>
      <w:r>
        <w:t xml:space="preserve"> </w:t>
      </w:r>
      <w:proofErr w:type="spellStart"/>
      <w:r>
        <w:t>Ұлттар</w:t>
      </w:r>
      <w:proofErr w:type="spellEnd"/>
      <w:r>
        <w:t xml:space="preserve"> </w:t>
      </w:r>
      <w:proofErr w:type="spellStart"/>
      <w:r>
        <w:t>Ұйымының</w:t>
      </w:r>
      <w:proofErr w:type="spellEnd"/>
      <w:r>
        <w:t xml:space="preserve"> </w:t>
      </w:r>
      <w:proofErr w:type="spellStart"/>
      <w:r>
        <w:t>Жарғысын</w:t>
      </w:r>
      <w:proofErr w:type="spellEnd"/>
      <w:r>
        <w:t xml:space="preserve"> суицид </w:t>
      </w:r>
      <w:proofErr w:type="spellStart"/>
      <w:r>
        <w:t>пактісі</w:t>
      </w:r>
      <w:proofErr w:type="spellEnd"/>
      <w:r>
        <w:t xml:space="preserve"> </w:t>
      </w:r>
      <w:proofErr w:type="spellStart"/>
      <w:r>
        <w:t>деп</w:t>
      </w:r>
      <w:proofErr w:type="spellEnd"/>
      <w:r>
        <w:t xml:space="preserve"> </w:t>
      </w:r>
      <w:proofErr w:type="spellStart"/>
      <w:r>
        <w:t>атауға</w:t>
      </w:r>
      <w:proofErr w:type="spellEnd"/>
      <w:r>
        <w:t xml:space="preserve"> </w:t>
      </w:r>
      <w:proofErr w:type="spellStart"/>
      <w:r>
        <w:t>болады</w:t>
      </w:r>
      <w:proofErr w:type="spellEnd"/>
      <w:r>
        <w:t xml:space="preserve">. </w:t>
      </w:r>
      <w:proofErr w:type="spellStart"/>
      <w:r>
        <w:t>Ақыл</w:t>
      </w:r>
      <w:proofErr w:type="spellEnd"/>
      <w:r>
        <w:t xml:space="preserve">-ой </w:t>
      </w:r>
      <w:proofErr w:type="spellStart"/>
      <w:r>
        <w:t>мемлекетке</w:t>
      </w:r>
      <w:proofErr w:type="spellEnd"/>
      <w:r>
        <w:t xml:space="preserve"> </w:t>
      </w:r>
      <w:proofErr w:type="spellStart"/>
      <w:r>
        <w:t>өзін</w:t>
      </w:r>
      <w:proofErr w:type="spellEnd"/>
      <w:r>
        <w:t xml:space="preserve"> </w:t>
      </w:r>
      <w:proofErr w:type="spellStart"/>
      <w:r>
        <w:t>қорғай</w:t>
      </w:r>
      <w:proofErr w:type="spellEnd"/>
      <w:r>
        <w:t xml:space="preserve"> </w:t>
      </w:r>
      <w:proofErr w:type="spellStart"/>
      <w:r>
        <w:t>алмас</w:t>
      </w:r>
      <w:proofErr w:type="spellEnd"/>
      <w:r>
        <w:t xml:space="preserve"> </w:t>
      </w:r>
      <w:proofErr w:type="spellStart"/>
      <w:r>
        <w:t>бұрын</w:t>
      </w:r>
      <w:proofErr w:type="spellEnd"/>
      <w:r>
        <w:t xml:space="preserve"> </w:t>
      </w:r>
      <w:proofErr w:type="spellStart"/>
      <w:r>
        <w:t>енжар</w:t>
      </w:r>
      <w:proofErr w:type="spellEnd"/>
      <w:r>
        <w:t xml:space="preserve"> ​​</w:t>
      </w:r>
      <w:proofErr w:type="spellStart"/>
      <w:r>
        <w:t>күтуге</w:t>
      </w:r>
      <w:proofErr w:type="spellEnd"/>
      <w:r>
        <w:t xml:space="preserve"> </w:t>
      </w:r>
      <w:proofErr w:type="spellStart"/>
      <w:r>
        <w:t>және</w:t>
      </w:r>
      <w:proofErr w:type="spellEnd"/>
      <w:r>
        <w:t xml:space="preserve"> </w:t>
      </w:r>
      <w:proofErr w:type="spellStart"/>
      <w:r>
        <w:t>өз</w:t>
      </w:r>
      <w:proofErr w:type="spellEnd"/>
      <w:r>
        <w:t xml:space="preserve"> </w:t>
      </w:r>
      <w:proofErr w:type="spellStart"/>
      <w:r>
        <w:t>тағдырын</w:t>
      </w:r>
      <w:proofErr w:type="spellEnd"/>
      <w:r>
        <w:t xml:space="preserve"> </w:t>
      </w:r>
      <w:proofErr w:type="spellStart"/>
      <w:r>
        <w:t>мойындауға</w:t>
      </w:r>
      <w:proofErr w:type="spellEnd"/>
      <w:r>
        <w:t xml:space="preserve"> </w:t>
      </w:r>
      <w:proofErr w:type="spellStart"/>
      <w:r>
        <w:t>мүмкіндік</w:t>
      </w:r>
      <w:proofErr w:type="spellEnd"/>
      <w:r>
        <w:t xml:space="preserve"> </w:t>
      </w:r>
      <w:proofErr w:type="spellStart"/>
      <w:r>
        <w:t>бермейді</w:t>
      </w:r>
      <w:proofErr w:type="spellEnd"/>
      <w:r>
        <w:t xml:space="preserve">. </w:t>
      </w:r>
      <w:proofErr w:type="spellStart"/>
      <w:r>
        <w:t>Ядролық</w:t>
      </w:r>
      <w:proofErr w:type="spellEnd"/>
      <w:r>
        <w:t xml:space="preserve"> </w:t>
      </w:r>
      <w:proofErr w:type="spellStart"/>
      <w:r>
        <w:t>дәуірде</w:t>
      </w:r>
      <w:proofErr w:type="spellEnd"/>
      <w:r>
        <w:t xml:space="preserve"> </w:t>
      </w:r>
      <w:proofErr w:type="spellStart"/>
      <w:r>
        <w:t>және</w:t>
      </w:r>
      <w:proofErr w:type="spellEnd"/>
      <w:r>
        <w:t xml:space="preserve"> </w:t>
      </w:r>
      <w:proofErr w:type="spellStart"/>
      <w:r>
        <w:t>қазіргі</w:t>
      </w:r>
      <w:proofErr w:type="spellEnd"/>
      <w:r>
        <w:t xml:space="preserve"> </w:t>
      </w:r>
      <w:proofErr w:type="spellStart"/>
      <w:r>
        <w:t>заманғы</w:t>
      </w:r>
      <w:proofErr w:type="spellEnd"/>
      <w:r>
        <w:t xml:space="preserve"> </w:t>
      </w:r>
      <w:proofErr w:type="spellStart"/>
      <w:r>
        <w:t>кәдімгі</w:t>
      </w:r>
      <w:proofErr w:type="spellEnd"/>
      <w:r>
        <w:t xml:space="preserve"> </w:t>
      </w:r>
      <w:proofErr w:type="spellStart"/>
      <w:r>
        <w:t>соғыс</w:t>
      </w:r>
      <w:proofErr w:type="spellEnd"/>
      <w:r>
        <w:t xml:space="preserve"> </w:t>
      </w:r>
      <w:proofErr w:type="spellStart"/>
      <w:r>
        <w:t>жағдайында</w:t>
      </w:r>
      <w:proofErr w:type="spellEnd"/>
      <w:r>
        <w:t xml:space="preserve">, </w:t>
      </w:r>
      <w:proofErr w:type="spellStart"/>
      <w:r>
        <w:t>бірінші</w:t>
      </w:r>
      <w:proofErr w:type="spellEnd"/>
      <w:r>
        <w:t xml:space="preserve"> </w:t>
      </w:r>
      <w:proofErr w:type="spellStart"/>
      <w:r>
        <w:t>шабуыл</w:t>
      </w:r>
      <w:proofErr w:type="spellEnd"/>
      <w:r>
        <w:t xml:space="preserve"> (</w:t>
      </w:r>
      <w:proofErr w:type="spellStart"/>
      <w:r>
        <w:t>қорғаныс</w:t>
      </w:r>
      <w:proofErr w:type="spellEnd"/>
      <w:r>
        <w:t xml:space="preserve"> </w:t>
      </w:r>
      <w:proofErr w:type="spellStart"/>
      <w:r>
        <w:t>емес</w:t>
      </w:r>
      <w:proofErr w:type="spellEnd"/>
      <w:r>
        <w:t xml:space="preserve"> </w:t>
      </w:r>
      <w:proofErr w:type="spellStart"/>
      <w:r>
        <w:t>күшке</w:t>
      </w:r>
      <w:proofErr w:type="spellEnd"/>
      <w:r>
        <w:t xml:space="preserve"> </w:t>
      </w:r>
      <w:proofErr w:type="spellStart"/>
      <w:r>
        <w:t>жүгіну</w:t>
      </w:r>
      <w:proofErr w:type="spellEnd"/>
      <w:r>
        <w:t xml:space="preserve">) </w:t>
      </w:r>
      <w:proofErr w:type="spellStart"/>
      <w:r>
        <w:t>соншалықты</w:t>
      </w:r>
      <w:proofErr w:type="spellEnd"/>
      <w:r>
        <w:t xml:space="preserve"> </w:t>
      </w:r>
      <w:proofErr w:type="spellStart"/>
      <w:r>
        <w:t>ауыр</w:t>
      </w:r>
      <w:proofErr w:type="spellEnd"/>
      <w:r>
        <w:t xml:space="preserve"> </w:t>
      </w:r>
      <w:proofErr w:type="spellStart"/>
      <w:r>
        <w:t>жойқын</w:t>
      </w:r>
      <w:proofErr w:type="spellEnd"/>
      <w:r>
        <w:t xml:space="preserve"> </w:t>
      </w:r>
      <w:proofErr w:type="spellStart"/>
      <w:r>
        <w:t>нәтижелерге</w:t>
      </w:r>
      <w:proofErr w:type="spellEnd"/>
      <w:r>
        <w:t xml:space="preserve"> </w:t>
      </w:r>
      <w:proofErr w:type="spellStart"/>
      <w:r>
        <w:t>әкелуі</w:t>
      </w:r>
      <w:proofErr w:type="spellEnd"/>
      <w:r>
        <w:t xml:space="preserve"> </w:t>
      </w:r>
      <w:proofErr w:type="spellStart"/>
      <w:r>
        <w:t>мүмкін</w:t>
      </w:r>
      <w:proofErr w:type="spellEnd"/>
      <w:r>
        <w:t xml:space="preserve">, </w:t>
      </w:r>
      <w:proofErr w:type="spellStart"/>
      <w:r>
        <w:t>сондықтан</w:t>
      </w:r>
      <w:proofErr w:type="spellEnd"/>
      <w:r>
        <w:t xml:space="preserve"> </w:t>
      </w:r>
      <w:proofErr w:type="spellStart"/>
      <w:r>
        <w:t>жәбірленуші</w:t>
      </w:r>
      <w:proofErr w:type="spellEnd"/>
      <w:r>
        <w:t xml:space="preserve"> </w:t>
      </w:r>
      <w:proofErr w:type="spellStart"/>
      <w:r>
        <w:t>мемлекет</w:t>
      </w:r>
      <w:proofErr w:type="spellEnd"/>
      <w:r>
        <w:t xml:space="preserve"> </w:t>
      </w:r>
      <w:proofErr w:type="spellStart"/>
      <w:r>
        <w:t>өзін-өзі</w:t>
      </w:r>
      <w:proofErr w:type="spellEnd"/>
      <w:r>
        <w:t xml:space="preserve"> </w:t>
      </w:r>
      <w:proofErr w:type="spellStart"/>
      <w:r>
        <w:t>қорғауға</w:t>
      </w:r>
      <w:proofErr w:type="spellEnd"/>
      <w:r>
        <w:t xml:space="preserve"> </w:t>
      </w:r>
      <w:proofErr w:type="spellStart"/>
      <w:r>
        <w:t>бұдан</w:t>
      </w:r>
      <w:proofErr w:type="spellEnd"/>
      <w:r>
        <w:t xml:space="preserve"> </w:t>
      </w:r>
      <w:proofErr w:type="spellStart"/>
      <w:r>
        <w:t>былай</w:t>
      </w:r>
      <w:proofErr w:type="spellEnd"/>
      <w:r>
        <w:t xml:space="preserve"> </w:t>
      </w:r>
      <w:proofErr w:type="spellStart"/>
      <w:r>
        <w:t>әрекет</w:t>
      </w:r>
      <w:proofErr w:type="spellEnd"/>
      <w:r>
        <w:t xml:space="preserve"> </w:t>
      </w:r>
      <w:proofErr w:type="spellStart"/>
      <w:r>
        <w:t>ете</w:t>
      </w:r>
      <w:proofErr w:type="spellEnd"/>
      <w:r>
        <w:t xml:space="preserve"> </w:t>
      </w:r>
      <w:proofErr w:type="spellStart"/>
      <w:r>
        <w:t>алмайды.Алдын</w:t>
      </w:r>
      <w:proofErr w:type="spellEnd"/>
      <w:r>
        <w:t xml:space="preserve"> ала </w:t>
      </w:r>
      <w:proofErr w:type="spellStart"/>
      <w:r>
        <w:t>өзін-өзі</w:t>
      </w:r>
      <w:proofErr w:type="spellEnd"/>
      <w:r>
        <w:t xml:space="preserve"> </w:t>
      </w:r>
      <w:proofErr w:type="spellStart"/>
      <w:r>
        <w:t>қорғаудың</w:t>
      </w:r>
      <w:proofErr w:type="spellEnd"/>
      <w:r>
        <w:t xml:space="preserve"> </w:t>
      </w:r>
      <w:proofErr w:type="spellStart"/>
      <w:r>
        <w:t>мұндай</w:t>
      </w:r>
      <w:proofErr w:type="spellEnd"/>
      <w:r>
        <w:t xml:space="preserve"> </w:t>
      </w:r>
      <w:proofErr w:type="spellStart"/>
      <w:r>
        <w:t>ерекше</w:t>
      </w:r>
      <w:proofErr w:type="spellEnd"/>
      <w:r>
        <w:t xml:space="preserve"> </w:t>
      </w:r>
      <w:proofErr w:type="spellStart"/>
      <w:r>
        <w:t>жағдайлары</w:t>
      </w:r>
      <w:proofErr w:type="spellEnd"/>
      <w:r>
        <w:t xml:space="preserve"> </w:t>
      </w:r>
      <w:proofErr w:type="spellStart"/>
      <w:r>
        <w:t>жеткілікті</w:t>
      </w:r>
      <w:proofErr w:type="spellEnd"/>
      <w:r>
        <w:t xml:space="preserve"> </w:t>
      </w:r>
      <w:proofErr w:type="spellStart"/>
      <w:r>
        <w:t>ауырлықтағы</w:t>
      </w:r>
      <w:proofErr w:type="spellEnd"/>
      <w:r>
        <w:t xml:space="preserve"> </w:t>
      </w:r>
      <w:proofErr w:type="spellStart"/>
      <w:r>
        <w:t>қарулы</w:t>
      </w:r>
      <w:proofErr w:type="spellEnd"/>
      <w:r>
        <w:t xml:space="preserve"> </w:t>
      </w:r>
      <w:proofErr w:type="spellStart"/>
      <w:r>
        <w:t>шабуылға</w:t>
      </w:r>
      <w:proofErr w:type="spellEnd"/>
      <w:r>
        <w:t xml:space="preserve"> </w:t>
      </w:r>
      <w:proofErr w:type="spellStart"/>
      <w:r>
        <w:t>жақын</w:t>
      </w:r>
      <w:proofErr w:type="spellEnd"/>
      <w:r>
        <w:t xml:space="preserve"> </w:t>
      </w:r>
      <w:proofErr w:type="spellStart"/>
      <w:r>
        <w:t>болған</w:t>
      </w:r>
      <w:proofErr w:type="spellEnd"/>
      <w:r>
        <w:t xml:space="preserve"> </w:t>
      </w:r>
      <w:proofErr w:type="spellStart"/>
      <w:r>
        <w:t>жағдайлармен</w:t>
      </w:r>
      <w:proofErr w:type="spellEnd"/>
      <w:r>
        <w:t xml:space="preserve"> </w:t>
      </w:r>
      <w:proofErr w:type="spellStart"/>
      <w:r>
        <w:t>шектеледі</w:t>
      </w:r>
      <w:proofErr w:type="spellEnd"/>
      <w:r>
        <w:t xml:space="preserve">; Вебстер </w:t>
      </w:r>
      <w:proofErr w:type="spellStart"/>
      <w:r>
        <w:t>формуласын</w:t>
      </w:r>
      <w:proofErr w:type="spellEnd"/>
      <w:r>
        <w:t xml:space="preserve"> </w:t>
      </w:r>
      <w:proofErr w:type="spellStart"/>
      <w:r>
        <w:t>қанағаттандыру</w:t>
      </w:r>
      <w:proofErr w:type="spellEnd"/>
      <w:r>
        <w:t xml:space="preserve"> </w:t>
      </w:r>
      <w:proofErr w:type="spellStart"/>
      <w:r>
        <w:t>керек</w:t>
      </w:r>
      <w:proofErr w:type="spellEnd"/>
      <w:r>
        <w:t xml:space="preserve">. </w:t>
      </w:r>
      <w:proofErr w:type="spellStart"/>
      <w:r>
        <w:t>Жаппай</w:t>
      </w:r>
      <w:proofErr w:type="spellEnd"/>
      <w:r>
        <w:t xml:space="preserve"> </w:t>
      </w:r>
      <w:proofErr w:type="spellStart"/>
      <w:r>
        <w:t>қырып-жоятын</w:t>
      </w:r>
      <w:proofErr w:type="spellEnd"/>
      <w:r>
        <w:t xml:space="preserve"> </w:t>
      </w:r>
      <w:proofErr w:type="spellStart"/>
      <w:r>
        <w:t>қарумен</w:t>
      </w:r>
      <w:proofErr w:type="spellEnd"/>
      <w:r>
        <w:t xml:space="preserve"> </w:t>
      </w:r>
      <w:proofErr w:type="spellStart"/>
      <w:r>
        <w:t>жасалған</w:t>
      </w:r>
      <w:proofErr w:type="spellEnd"/>
      <w:r>
        <w:t xml:space="preserve"> </w:t>
      </w:r>
      <w:proofErr w:type="spellStart"/>
      <w:r>
        <w:t>қарулы</w:t>
      </w:r>
      <w:proofErr w:type="spellEnd"/>
      <w:r>
        <w:t xml:space="preserve"> </w:t>
      </w:r>
      <w:proofErr w:type="spellStart"/>
      <w:r>
        <w:t>шабуылды</w:t>
      </w:r>
      <w:proofErr w:type="spellEnd"/>
      <w:r>
        <w:t xml:space="preserve"> (</w:t>
      </w:r>
      <w:proofErr w:type="spellStart"/>
      <w:r>
        <w:t>бір</w:t>
      </w:r>
      <w:proofErr w:type="spellEnd"/>
      <w:r>
        <w:t xml:space="preserve"> </w:t>
      </w:r>
      <w:proofErr w:type="spellStart"/>
      <w:r>
        <w:t>рет</w:t>
      </w:r>
      <w:proofErr w:type="spellEnd"/>
      <w:r>
        <w:t xml:space="preserve"> </w:t>
      </w:r>
      <w:proofErr w:type="spellStart"/>
      <w:r>
        <w:t>мұндай</w:t>
      </w:r>
      <w:proofErr w:type="spellEnd"/>
      <w:r>
        <w:t xml:space="preserve"> </w:t>
      </w:r>
      <w:proofErr w:type="spellStart"/>
      <w:r>
        <w:t>шабуылға</w:t>
      </w:r>
      <w:proofErr w:type="spellEnd"/>
      <w:r>
        <w:t xml:space="preserve"> </w:t>
      </w:r>
      <w:proofErr w:type="spellStart"/>
      <w:r>
        <w:t>қарсы</w:t>
      </w:r>
      <w:proofErr w:type="spellEnd"/>
      <w:r>
        <w:t xml:space="preserve"> </w:t>
      </w:r>
      <w:proofErr w:type="spellStart"/>
      <w:r>
        <w:t>тиімді</w:t>
      </w:r>
      <w:proofErr w:type="spellEnd"/>
      <w:r>
        <w:t xml:space="preserve"> </w:t>
      </w:r>
      <w:proofErr w:type="spellStart"/>
      <w:r>
        <w:t>қорғанысты</w:t>
      </w:r>
      <w:proofErr w:type="spellEnd"/>
      <w:r>
        <w:t xml:space="preserve"> </w:t>
      </w:r>
      <w:proofErr w:type="spellStart"/>
      <w:r>
        <w:t>қамтамасыз</w:t>
      </w:r>
      <w:proofErr w:type="spellEnd"/>
      <w:r>
        <w:t xml:space="preserve"> </w:t>
      </w:r>
      <w:proofErr w:type="spellStart"/>
      <w:r>
        <w:t>етудің</w:t>
      </w:r>
      <w:proofErr w:type="spellEnd"/>
      <w:r>
        <w:t xml:space="preserve"> </w:t>
      </w:r>
      <w:proofErr w:type="spellStart"/>
      <w:r>
        <w:t>мүмкін</w:t>
      </w:r>
      <w:proofErr w:type="spellEnd"/>
      <w:r>
        <w:t xml:space="preserve"> </w:t>
      </w:r>
      <w:proofErr w:type="spellStart"/>
      <w:r>
        <w:t>еместігіне</w:t>
      </w:r>
      <w:proofErr w:type="spellEnd"/>
      <w:r>
        <w:t xml:space="preserve"> </w:t>
      </w:r>
      <w:proofErr w:type="spellStart"/>
      <w:r>
        <w:t>немесе</w:t>
      </w:r>
      <w:proofErr w:type="spellEnd"/>
      <w:r>
        <w:t xml:space="preserve"> </w:t>
      </w:r>
      <w:proofErr w:type="spellStart"/>
      <w:r>
        <w:t>қиындығына</w:t>
      </w:r>
      <w:proofErr w:type="spellEnd"/>
      <w:r>
        <w:t xml:space="preserve"> </w:t>
      </w:r>
      <w:proofErr w:type="spellStart"/>
      <w:r>
        <w:t>байланысты</w:t>
      </w:r>
      <w:proofErr w:type="spellEnd"/>
      <w:r>
        <w:t xml:space="preserve">) </w:t>
      </w:r>
      <w:proofErr w:type="spellStart"/>
      <w:r>
        <w:t>ықтимал</w:t>
      </w:r>
      <w:proofErr w:type="spellEnd"/>
      <w:r>
        <w:t xml:space="preserve"> </w:t>
      </w:r>
      <w:proofErr w:type="spellStart"/>
      <w:r>
        <w:t>деп</w:t>
      </w:r>
      <w:proofErr w:type="spellEnd"/>
      <w:r>
        <w:t xml:space="preserve"> </w:t>
      </w:r>
      <w:proofErr w:type="spellStart"/>
      <w:r>
        <w:t>есептеуге</w:t>
      </w:r>
      <w:proofErr w:type="spellEnd"/>
      <w:r>
        <w:t xml:space="preserve"> </w:t>
      </w:r>
      <w:proofErr w:type="spellStart"/>
      <w:r>
        <w:lastRenderedPageBreak/>
        <w:t>болатындықтан</w:t>
      </w:r>
      <w:proofErr w:type="spellEnd"/>
      <w:r>
        <w:t xml:space="preserve">, </w:t>
      </w:r>
      <w:proofErr w:type="spellStart"/>
      <w:r>
        <w:t>жақындық</w:t>
      </w:r>
      <w:proofErr w:type="spellEnd"/>
      <w:r>
        <w:t xml:space="preserve"> </w:t>
      </w:r>
      <w:proofErr w:type="spellStart"/>
      <w:r>
        <w:t>нақты</w:t>
      </w:r>
      <w:proofErr w:type="spellEnd"/>
      <w:r>
        <w:t xml:space="preserve"> </w:t>
      </w:r>
      <w:proofErr w:type="spellStart"/>
      <w:r>
        <w:t>жағдайдың</w:t>
      </w:r>
      <w:proofErr w:type="spellEnd"/>
      <w:r>
        <w:t xml:space="preserve"> </w:t>
      </w:r>
      <w:proofErr w:type="spellStart"/>
      <w:r>
        <w:t>нақты</w:t>
      </w:r>
      <w:proofErr w:type="spellEnd"/>
      <w:r>
        <w:t xml:space="preserve"> </w:t>
      </w:r>
      <w:proofErr w:type="spellStart"/>
      <w:r>
        <w:t>жағдайына</w:t>
      </w:r>
      <w:proofErr w:type="spellEnd"/>
      <w:r>
        <w:t xml:space="preserve"> </w:t>
      </w:r>
      <w:proofErr w:type="spellStart"/>
      <w:r>
        <w:t>байланысты</w:t>
      </w:r>
      <w:proofErr w:type="spellEnd"/>
      <w:r>
        <w:t xml:space="preserve">. </w:t>
      </w:r>
      <w:proofErr w:type="spellStart"/>
      <w:r>
        <w:t>іске</w:t>
      </w:r>
      <w:proofErr w:type="spellEnd"/>
      <w:r>
        <w:t xml:space="preserve"> </w:t>
      </w:r>
      <w:proofErr w:type="spellStart"/>
      <w:r>
        <w:t>қосылды</w:t>
      </w:r>
      <w:proofErr w:type="spellEnd"/>
      <w:r>
        <w:t xml:space="preserve">), </w:t>
      </w:r>
      <w:proofErr w:type="spellStart"/>
      <w:r>
        <w:t>кәдімгі</w:t>
      </w:r>
      <w:proofErr w:type="spellEnd"/>
      <w:r>
        <w:t xml:space="preserve"> </w:t>
      </w:r>
      <w:proofErr w:type="spellStart"/>
      <w:r>
        <w:t>құралдармен</w:t>
      </w:r>
      <w:proofErr w:type="spellEnd"/>
      <w:r>
        <w:t xml:space="preserve"> </w:t>
      </w:r>
      <w:proofErr w:type="spellStart"/>
      <w:r>
        <w:t>жасалған</w:t>
      </w:r>
      <w:proofErr w:type="spellEnd"/>
      <w:r>
        <w:t xml:space="preserve"> </w:t>
      </w:r>
      <w:proofErr w:type="spellStart"/>
      <w:r>
        <w:t>қарулы</w:t>
      </w:r>
      <w:proofErr w:type="spellEnd"/>
      <w:r>
        <w:t xml:space="preserve"> </w:t>
      </w:r>
      <w:proofErr w:type="spellStart"/>
      <w:r>
        <w:t>шабуыл</w:t>
      </w:r>
      <w:proofErr w:type="spellEnd"/>
      <w:r>
        <w:t xml:space="preserve"> </w:t>
      </w:r>
      <w:proofErr w:type="spellStart"/>
      <w:r>
        <w:t>мұндай</w:t>
      </w:r>
      <w:proofErr w:type="spellEnd"/>
      <w:r>
        <w:t xml:space="preserve"> </w:t>
      </w:r>
      <w:proofErr w:type="spellStart"/>
      <w:r>
        <w:t>деп</w:t>
      </w:r>
      <w:proofErr w:type="spellEnd"/>
      <w:r>
        <w:t xml:space="preserve"> </w:t>
      </w:r>
      <w:proofErr w:type="spellStart"/>
      <w:r>
        <w:t>есептелмейді</w:t>
      </w:r>
      <w:proofErr w:type="spellEnd"/>
      <w:r>
        <w:t>.</w:t>
      </w:r>
    </w:p>
    <w:p w14:paraId="42480BC4" w14:textId="1D198D12" w:rsidR="00D4099F" w:rsidRDefault="0024206E" w:rsidP="00D4099F">
      <w:proofErr w:type="spellStart"/>
      <w:r w:rsidRPr="0024206E">
        <w:t>Қарулы</w:t>
      </w:r>
      <w:proofErr w:type="spellEnd"/>
      <w:r w:rsidRPr="0024206E">
        <w:t xml:space="preserve"> </w:t>
      </w:r>
      <w:proofErr w:type="spellStart"/>
      <w:r w:rsidRPr="0024206E">
        <w:t>шабуылдан</w:t>
      </w:r>
      <w:proofErr w:type="spellEnd"/>
      <w:r w:rsidRPr="0024206E">
        <w:t xml:space="preserve"> </w:t>
      </w:r>
      <w:proofErr w:type="spellStart"/>
      <w:r w:rsidRPr="0024206E">
        <w:t>кейін</w:t>
      </w:r>
      <w:proofErr w:type="spellEnd"/>
      <w:r w:rsidRPr="0024206E">
        <w:t xml:space="preserve"> </w:t>
      </w:r>
      <w:proofErr w:type="spellStart"/>
      <w:r w:rsidRPr="0024206E">
        <w:t>қарсыластың</w:t>
      </w:r>
      <w:proofErr w:type="spellEnd"/>
      <w:r w:rsidRPr="0024206E">
        <w:t xml:space="preserve"> </w:t>
      </w:r>
      <w:proofErr w:type="spellStart"/>
      <w:r w:rsidRPr="0024206E">
        <w:t>қайтадан</w:t>
      </w:r>
      <w:proofErr w:type="spellEnd"/>
      <w:r w:rsidRPr="0024206E">
        <w:t xml:space="preserve"> </w:t>
      </w:r>
      <w:proofErr w:type="spellStart"/>
      <w:r w:rsidRPr="0024206E">
        <w:t>шабуыл</w:t>
      </w:r>
      <w:proofErr w:type="spellEnd"/>
      <w:r w:rsidRPr="0024206E">
        <w:t xml:space="preserve"> </w:t>
      </w:r>
      <w:proofErr w:type="spellStart"/>
      <w:r w:rsidRPr="0024206E">
        <w:t>жасауға</w:t>
      </w:r>
      <w:proofErr w:type="spellEnd"/>
      <w:r w:rsidRPr="0024206E">
        <w:t xml:space="preserve"> </w:t>
      </w:r>
      <w:proofErr w:type="spellStart"/>
      <w:r w:rsidRPr="0024206E">
        <w:t>дайындалып</w:t>
      </w:r>
      <w:proofErr w:type="spellEnd"/>
      <w:r w:rsidRPr="0024206E">
        <w:t xml:space="preserve"> </w:t>
      </w:r>
      <w:proofErr w:type="spellStart"/>
      <w:r w:rsidRPr="0024206E">
        <w:t>жатқаны</w:t>
      </w:r>
      <w:proofErr w:type="spellEnd"/>
      <w:r w:rsidRPr="0024206E">
        <w:t xml:space="preserve"> </w:t>
      </w:r>
      <w:proofErr w:type="spellStart"/>
      <w:r w:rsidRPr="0024206E">
        <w:t>туралы</w:t>
      </w:r>
      <w:proofErr w:type="spellEnd"/>
      <w:r w:rsidRPr="0024206E">
        <w:t xml:space="preserve"> </w:t>
      </w:r>
      <w:proofErr w:type="spellStart"/>
      <w:r w:rsidRPr="0024206E">
        <w:t>анық</w:t>
      </w:r>
      <w:proofErr w:type="spellEnd"/>
      <w:r w:rsidRPr="0024206E">
        <w:t xml:space="preserve"> </w:t>
      </w:r>
      <w:proofErr w:type="spellStart"/>
      <w:r w:rsidRPr="0024206E">
        <w:t>және</w:t>
      </w:r>
      <w:proofErr w:type="spellEnd"/>
      <w:r w:rsidRPr="0024206E">
        <w:t xml:space="preserve"> </w:t>
      </w:r>
      <w:proofErr w:type="spellStart"/>
      <w:r w:rsidRPr="0024206E">
        <w:t>сенімді</w:t>
      </w:r>
      <w:proofErr w:type="spellEnd"/>
      <w:r w:rsidRPr="0024206E">
        <w:t xml:space="preserve"> </w:t>
      </w:r>
      <w:proofErr w:type="spellStart"/>
      <w:r w:rsidRPr="0024206E">
        <w:t>дәлелдер</w:t>
      </w:r>
      <w:proofErr w:type="spellEnd"/>
      <w:r w:rsidRPr="0024206E">
        <w:t xml:space="preserve"> </w:t>
      </w:r>
      <w:proofErr w:type="spellStart"/>
      <w:r w:rsidRPr="0024206E">
        <w:t>болған</w:t>
      </w:r>
      <w:proofErr w:type="spellEnd"/>
      <w:r w:rsidRPr="0024206E">
        <w:t xml:space="preserve"> </w:t>
      </w:r>
      <w:proofErr w:type="spellStart"/>
      <w:r w:rsidRPr="0024206E">
        <w:t>жағдайда</w:t>
      </w:r>
      <w:proofErr w:type="spellEnd"/>
      <w:r w:rsidRPr="0024206E">
        <w:t xml:space="preserve">, </w:t>
      </w:r>
      <w:proofErr w:type="spellStart"/>
      <w:r w:rsidRPr="0024206E">
        <w:t>алдын</w:t>
      </w:r>
      <w:proofErr w:type="spellEnd"/>
      <w:r w:rsidRPr="0024206E">
        <w:t xml:space="preserve"> ала </w:t>
      </w:r>
      <w:proofErr w:type="spellStart"/>
      <w:r w:rsidRPr="0024206E">
        <w:t>өзін-өзі</w:t>
      </w:r>
      <w:proofErr w:type="spellEnd"/>
      <w:r w:rsidRPr="0024206E">
        <w:t xml:space="preserve"> </w:t>
      </w:r>
      <w:proofErr w:type="spellStart"/>
      <w:r w:rsidRPr="0024206E">
        <w:t>қорғаудың</w:t>
      </w:r>
      <w:proofErr w:type="spellEnd"/>
      <w:r w:rsidRPr="0024206E">
        <w:t xml:space="preserve"> </w:t>
      </w:r>
      <w:proofErr w:type="spellStart"/>
      <w:r w:rsidRPr="0024206E">
        <w:t>рұқсат</w:t>
      </w:r>
      <w:proofErr w:type="spellEnd"/>
      <w:r w:rsidRPr="0024206E">
        <w:t xml:space="preserve"> </w:t>
      </w:r>
      <w:proofErr w:type="spellStart"/>
      <w:r w:rsidRPr="0024206E">
        <w:t>етілгендігі</w:t>
      </w:r>
      <w:proofErr w:type="spellEnd"/>
      <w:r w:rsidRPr="0024206E">
        <w:t xml:space="preserve"> </w:t>
      </w:r>
      <w:proofErr w:type="spellStart"/>
      <w:r w:rsidRPr="0024206E">
        <w:t>ең</w:t>
      </w:r>
      <w:proofErr w:type="spellEnd"/>
      <w:r w:rsidRPr="0024206E">
        <w:t xml:space="preserve"> аз </w:t>
      </w:r>
      <w:proofErr w:type="spellStart"/>
      <w:r w:rsidRPr="0024206E">
        <w:t>даулы</w:t>
      </w:r>
      <w:proofErr w:type="spellEnd"/>
      <w:r w:rsidRPr="0024206E">
        <w:t xml:space="preserve"> </w:t>
      </w:r>
      <w:proofErr w:type="spellStart"/>
      <w:r w:rsidRPr="0024206E">
        <w:t>болып</w:t>
      </w:r>
      <w:proofErr w:type="spellEnd"/>
      <w:r w:rsidRPr="0024206E">
        <w:t xml:space="preserve"> </w:t>
      </w:r>
      <w:proofErr w:type="spellStart"/>
      <w:r w:rsidRPr="0024206E">
        <w:t>табылады</w:t>
      </w:r>
      <w:proofErr w:type="spellEnd"/>
      <w:r w:rsidRPr="0024206E">
        <w:t xml:space="preserve">. </w:t>
      </w:r>
      <w:proofErr w:type="spellStart"/>
      <w:r w:rsidRPr="0024206E">
        <w:t>Жәбірленуші</w:t>
      </w:r>
      <w:proofErr w:type="spellEnd"/>
      <w:r w:rsidRPr="0024206E">
        <w:t xml:space="preserve"> </w:t>
      </w:r>
      <w:proofErr w:type="spellStart"/>
      <w:r w:rsidRPr="0024206E">
        <w:t>мемлекет</w:t>
      </w:r>
      <w:proofErr w:type="spellEnd"/>
      <w:r w:rsidRPr="0024206E">
        <w:t xml:space="preserve"> </w:t>
      </w:r>
      <w:proofErr w:type="spellStart"/>
      <w:r w:rsidRPr="0024206E">
        <w:t>жаңа</w:t>
      </w:r>
      <w:proofErr w:type="spellEnd"/>
      <w:r w:rsidRPr="0024206E">
        <w:t xml:space="preserve"> </w:t>
      </w:r>
      <w:proofErr w:type="spellStart"/>
      <w:r w:rsidRPr="0024206E">
        <w:t>шабуылдың</w:t>
      </w:r>
      <w:proofErr w:type="spellEnd"/>
      <w:r w:rsidRPr="0024206E">
        <w:t xml:space="preserve"> </w:t>
      </w:r>
      <w:proofErr w:type="spellStart"/>
      <w:r w:rsidRPr="0024206E">
        <w:t>жасалуын</w:t>
      </w:r>
      <w:proofErr w:type="spellEnd"/>
      <w:r w:rsidRPr="0024206E">
        <w:t xml:space="preserve"> </w:t>
      </w:r>
      <w:proofErr w:type="spellStart"/>
      <w:r w:rsidRPr="0024206E">
        <w:t>күтудің</w:t>
      </w:r>
      <w:proofErr w:type="spellEnd"/>
      <w:r w:rsidRPr="0024206E">
        <w:t xml:space="preserve"> </w:t>
      </w:r>
      <w:proofErr w:type="spellStart"/>
      <w:r w:rsidRPr="0024206E">
        <w:t>қажеті</w:t>
      </w:r>
      <w:proofErr w:type="spellEnd"/>
      <w:r w:rsidRPr="0024206E">
        <w:t xml:space="preserve"> </w:t>
      </w:r>
      <w:proofErr w:type="spellStart"/>
      <w:r w:rsidRPr="0024206E">
        <w:t>жоқ</w:t>
      </w:r>
      <w:proofErr w:type="spellEnd"/>
      <w:r w:rsidRPr="0024206E">
        <w:t xml:space="preserve">, </w:t>
      </w:r>
      <w:proofErr w:type="spellStart"/>
      <w:r w:rsidRPr="0024206E">
        <w:t>бірақ</w:t>
      </w:r>
      <w:proofErr w:type="spellEnd"/>
      <w:r w:rsidRPr="0024206E">
        <w:t xml:space="preserve"> </w:t>
      </w:r>
      <w:proofErr w:type="spellStart"/>
      <w:r w:rsidRPr="0024206E">
        <w:t>сонымен</w:t>
      </w:r>
      <w:proofErr w:type="spellEnd"/>
      <w:r w:rsidRPr="0024206E">
        <w:t xml:space="preserve"> </w:t>
      </w:r>
      <w:proofErr w:type="spellStart"/>
      <w:r w:rsidRPr="0024206E">
        <w:t>бірге</w:t>
      </w:r>
      <w:proofErr w:type="spellEnd"/>
      <w:r w:rsidRPr="0024206E">
        <w:t xml:space="preserve"> </w:t>
      </w:r>
      <w:proofErr w:type="spellStart"/>
      <w:r w:rsidRPr="0024206E">
        <w:t>өзін-өзі</w:t>
      </w:r>
      <w:proofErr w:type="spellEnd"/>
      <w:r w:rsidRPr="0024206E">
        <w:t xml:space="preserve"> </w:t>
      </w:r>
      <w:proofErr w:type="spellStart"/>
      <w:r w:rsidRPr="0024206E">
        <w:t>қорғау</w:t>
      </w:r>
      <w:proofErr w:type="spellEnd"/>
      <w:r w:rsidRPr="0024206E">
        <w:t xml:space="preserve"> </w:t>
      </w:r>
      <w:proofErr w:type="spellStart"/>
      <w:r w:rsidRPr="0024206E">
        <w:t>шаралары</w:t>
      </w:r>
      <w:proofErr w:type="spellEnd"/>
      <w:r w:rsidRPr="0024206E">
        <w:t xml:space="preserve"> </w:t>
      </w:r>
      <w:proofErr w:type="spellStart"/>
      <w:r w:rsidRPr="0024206E">
        <w:t>шабуыл</w:t>
      </w:r>
      <w:proofErr w:type="spellEnd"/>
      <w:r w:rsidRPr="0024206E">
        <w:t xml:space="preserve"> </w:t>
      </w:r>
      <w:proofErr w:type="spellStart"/>
      <w:r w:rsidRPr="0024206E">
        <w:t>кезінде</w:t>
      </w:r>
      <w:proofErr w:type="spellEnd"/>
      <w:r w:rsidRPr="0024206E">
        <w:t xml:space="preserve"> </w:t>
      </w:r>
      <w:proofErr w:type="spellStart"/>
      <w:r w:rsidRPr="0024206E">
        <w:t>өзін-өзі</w:t>
      </w:r>
      <w:proofErr w:type="spellEnd"/>
      <w:r w:rsidRPr="0024206E">
        <w:t xml:space="preserve"> </w:t>
      </w:r>
      <w:proofErr w:type="spellStart"/>
      <w:r w:rsidRPr="0024206E">
        <w:t>қорғау</w:t>
      </w:r>
      <w:proofErr w:type="spellEnd"/>
      <w:r w:rsidRPr="0024206E">
        <w:t xml:space="preserve"> </w:t>
      </w:r>
      <w:proofErr w:type="spellStart"/>
      <w:r w:rsidRPr="0024206E">
        <w:t>сипаттамасына</w:t>
      </w:r>
      <w:proofErr w:type="spellEnd"/>
      <w:r w:rsidRPr="0024206E">
        <w:t xml:space="preserve"> </w:t>
      </w:r>
      <w:proofErr w:type="spellStart"/>
      <w:r w:rsidRPr="0024206E">
        <w:t>сәйкес</w:t>
      </w:r>
      <w:proofErr w:type="spellEnd"/>
      <w:r w:rsidRPr="0024206E">
        <w:t xml:space="preserve"> </w:t>
      </w:r>
      <w:proofErr w:type="spellStart"/>
      <w:r w:rsidRPr="0024206E">
        <w:t>келу</w:t>
      </w:r>
      <w:proofErr w:type="spellEnd"/>
      <w:r w:rsidRPr="0024206E">
        <w:t xml:space="preserve"> </w:t>
      </w:r>
      <w:proofErr w:type="spellStart"/>
      <w:r w:rsidRPr="0024206E">
        <w:t>үшін</w:t>
      </w:r>
      <w:proofErr w:type="spellEnd"/>
      <w:r w:rsidRPr="0024206E">
        <w:t xml:space="preserve"> </w:t>
      </w:r>
      <w:proofErr w:type="spellStart"/>
      <w:r w:rsidRPr="0024206E">
        <w:t>бастапқы</w:t>
      </w:r>
      <w:proofErr w:type="spellEnd"/>
      <w:r w:rsidRPr="0024206E">
        <w:t xml:space="preserve"> </w:t>
      </w:r>
      <w:proofErr w:type="spellStart"/>
      <w:r w:rsidRPr="0024206E">
        <w:t>шабуылдан</w:t>
      </w:r>
      <w:proofErr w:type="spellEnd"/>
      <w:r w:rsidRPr="0024206E">
        <w:t xml:space="preserve"> </w:t>
      </w:r>
      <w:proofErr w:type="spellStart"/>
      <w:r w:rsidRPr="0024206E">
        <w:t>бастап</w:t>
      </w:r>
      <w:proofErr w:type="spellEnd"/>
      <w:r w:rsidRPr="0024206E">
        <w:t xml:space="preserve"> </w:t>
      </w:r>
      <w:proofErr w:type="spellStart"/>
      <w:r w:rsidRPr="0024206E">
        <w:t>ақылға</w:t>
      </w:r>
      <w:proofErr w:type="spellEnd"/>
      <w:r w:rsidRPr="0024206E">
        <w:t xml:space="preserve"> </w:t>
      </w:r>
      <w:proofErr w:type="spellStart"/>
      <w:r w:rsidRPr="0024206E">
        <w:t>қонымды</w:t>
      </w:r>
      <w:proofErr w:type="spellEnd"/>
      <w:r w:rsidRPr="0024206E">
        <w:t xml:space="preserve"> </w:t>
      </w:r>
      <w:proofErr w:type="spellStart"/>
      <w:r w:rsidRPr="0024206E">
        <w:t>уақыт</w:t>
      </w:r>
      <w:proofErr w:type="spellEnd"/>
      <w:r w:rsidRPr="0024206E">
        <w:t xml:space="preserve"> </w:t>
      </w:r>
      <w:proofErr w:type="spellStart"/>
      <w:r w:rsidRPr="0024206E">
        <w:t>ішінде</w:t>
      </w:r>
      <w:proofErr w:type="spellEnd"/>
      <w:r w:rsidRPr="0024206E">
        <w:t xml:space="preserve"> </w:t>
      </w:r>
      <w:proofErr w:type="spellStart"/>
      <w:r w:rsidRPr="0024206E">
        <w:t>орындалуы</w:t>
      </w:r>
      <w:proofErr w:type="spellEnd"/>
      <w:r w:rsidRPr="0024206E">
        <w:t xml:space="preserve"> </w:t>
      </w:r>
      <w:proofErr w:type="spellStart"/>
      <w:r w:rsidRPr="0024206E">
        <w:t>керек</w:t>
      </w:r>
      <w:proofErr w:type="spellEnd"/>
      <w:r w:rsidRPr="0024206E">
        <w:t xml:space="preserve">. </w:t>
      </w:r>
      <w:proofErr w:type="spellStart"/>
      <w:r w:rsidRPr="0024206E">
        <w:t>жалғасып</w:t>
      </w:r>
      <w:proofErr w:type="spellEnd"/>
      <w:r w:rsidRPr="0024206E">
        <w:t xml:space="preserve"> </w:t>
      </w:r>
      <w:proofErr w:type="spellStart"/>
      <w:r w:rsidRPr="0024206E">
        <w:t>жатқан</w:t>
      </w:r>
      <w:proofErr w:type="spellEnd"/>
      <w:r w:rsidRPr="0024206E">
        <w:t xml:space="preserve"> </w:t>
      </w:r>
      <w:proofErr w:type="spellStart"/>
      <w:r w:rsidRPr="0024206E">
        <w:t>қарулы</w:t>
      </w:r>
      <w:proofErr w:type="spellEnd"/>
      <w:r w:rsidRPr="0024206E">
        <w:t xml:space="preserve"> </w:t>
      </w:r>
      <w:proofErr w:type="spellStart"/>
      <w:r w:rsidRPr="0024206E">
        <w:t>шабуыл</w:t>
      </w:r>
      <w:proofErr w:type="spellEnd"/>
      <w:r w:rsidRPr="0024206E">
        <w:t xml:space="preserve"> </w:t>
      </w:r>
      <w:proofErr w:type="spellStart"/>
      <w:r w:rsidRPr="0024206E">
        <w:t>және</w:t>
      </w:r>
      <w:proofErr w:type="spellEnd"/>
      <w:r w:rsidRPr="0024206E">
        <w:t xml:space="preserve"> оны </w:t>
      </w:r>
      <w:proofErr w:type="spellStart"/>
      <w:r w:rsidRPr="0024206E">
        <w:t>қарулы</w:t>
      </w:r>
      <w:proofErr w:type="spellEnd"/>
      <w:r w:rsidRPr="0024206E">
        <w:t xml:space="preserve"> </w:t>
      </w:r>
      <w:proofErr w:type="spellStart"/>
      <w:r w:rsidRPr="0024206E">
        <w:t>қуғын-сүргін</w:t>
      </w:r>
      <w:proofErr w:type="spellEnd"/>
      <w:r w:rsidRPr="0024206E">
        <w:t xml:space="preserve"> </w:t>
      </w:r>
      <w:proofErr w:type="spellStart"/>
      <w:r w:rsidRPr="0024206E">
        <w:t>немесе</w:t>
      </w:r>
      <w:proofErr w:type="spellEnd"/>
      <w:r w:rsidRPr="0024206E">
        <w:t xml:space="preserve"> </w:t>
      </w:r>
      <w:proofErr w:type="spellStart"/>
      <w:r w:rsidRPr="0024206E">
        <w:t>жазалау</w:t>
      </w:r>
      <w:proofErr w:type="spellEnd"/>
      <w:r w:rsidRPr="0024206E">
        <w:t xml:space="preserve"> </w:t>
      </w:r>
      <w:proofErr w:type="spellStart"/>
      <w:r w:rsidRPr="0024206E">
        <w:t>ретінде</w:t>
      </w:r>
      <w:proofErr w:type="spellEnd"/>
      <w:r w:rsidRPr="0024206E">
        <w:t xml:space="preserve"> </w:t>
      </w:r>
      <w:proofErr w:type="spellStart"/>
      <w:r w:rsidRPr="0024206E">
        <w:t>қарастыруға</w:t>
      </w:r>
      <w:proofErr w:type="spellEnd"/>
      <w:r w:rsidRPr="0024206E">
        <w:t xml:space="preserve"> </w:t>
      </w:r>
      <w:proofErr w:type="spellStart"/>
      <w:r w:rsidRPr="0024206E">
        <w:t>болмайды</w:t>
      </w:r>
      <w:proofErr w:type="spellEnd"/>
      <w:r w:rsidRPr="0024206E">
        <w:t xml:space="preserve">. </w:t>
      </w:r>
      <w:proofErr w:type="spellStart"/>
      <w:r w:rsidRPr="0024206E">
        <w:t>Халықаралық</w:t>
      </w:r>
      <w:proofErr w:type="spellEnd"/>
      <w:r w:rsidRPr="0024206E">
        <w:t xml:space="preserve"> </w:t>
      </w:r>
      <w:proofErr w:type="spellStart"/>
      <w:r w:rsidRPr="0024206E">
        <w:t>қоғамдастық</w:t>
      </w:r>
      <w:proofErr w:type="spellEnd"/>
      <w:r w:rsidRPr="0024206E">
        <w:t xml:space="preserve"> 11 </w:t>
      </w:r>
      <w:proofErr w:type="spellStart"/>
      <w:r w:rsidRPr="0024206E">
        <w:t>қыркүйек</w:t>
      </w:r>
      <w:proofErr w:type="spellEnd"/>
      <w:r w:rsidRPr="0024206E">
        <w:t xml:space="preserve"> </w:t>
      </w:r>
      <w:proofErr w:type="spellStart"/>
      <w:r w:rsidRPr="0024206E">
        <w:t>оқиғасына</w:t>
      </w:r>
      <w:proofErr w:type="spellEnd"/>
      <w:r w:rsidRPr="0024206E">
        <w:t xml:space="preserve"> </w:t>
      </w:r>
      <w:proofErr w:type="spellStart"/>
      <w:r w:rsidRPr="0024206E">
        <w:t>қатысты</w:t>
      </w:r>
      <w:proofErr w:type="spellEnd"/>
      <w:r w:rsidRPr="0024206E">
        <w:t xml:space="preserve"> </w:t>
      </w:r>
      <w:proofErr w:type="spellStart"/>
      <w:r w:rsidRPr="0024206E">
        <w:t>мұндай</w:t>
      </w:r>
      <w:proofErr w:type="spellEnd"/>
      <w:r w:rsidRPr="0024206E">
        <w:t xml:space="preserve"> </w:t>
      </w:r>
      <w:proofErr w:type="spellStart"/>
      <w:r w:rsidRPr="0024206E">
        <w:t>көзқарасты</w:t>
      </w:r>
      <w:proofErr w:type="spellEnd"/>
      <w:r w:rsidRPr="0024206E">
        <w:t xml:space="preserve"> </w:t>
      </w:r>
      <w:proofErr w:type="spellStart"/>
      <w:r w:rsidRPr="0024206E">
        <w:t>растады</w:t>
      </w:r>
      <w:proofErr w:type="spellEnd"/>
      <w:r w:rsidRPr="0024206E">
        <w:t xml:space="preserve">. Америка </w:t>
      </w:r>
      <w:proofErr w:type="spellStart"/>
      <w:r w:rsidRPr="0024206E">
        <w:t>Құрама</w:t>
      </w:r>
      <w:proofErr w:type="spellEnd"/>
      <w:r w:rsidRPr="0024206E">
        <w:t xml:space="preserve"> </w:t>
      </w:r>
      <w:proofErr w:type="spellStart"/>
      <w:r w:rsidRPr="0024206E">
        <w:t>Штаттары</w:t>
      </w:r>
      <w:proofErr w:type="spellEnd"/>
      <w:r w:rsidRPr="0024206E">
        <w:t xml:space="preserve"> мен </w:t>
      </w:r>
      <w:proofErr w:type="spellStart"/>
      <w:r w:rsidRPr="0024206E">
        <w:t>оның</w:t>
      </w:r>
      <w:proofErr w:type="spellEnd"/>
      <w:r w:rsidRPr="0024206E">
        <w:t xml:space="preserve"> </w:t>
      </w:r>
      <w:proofErr w:type="spellStart"/>
      <w:r w:rsidRPr="0024206E">
        <w:t>одақтастары</w:t>
      </w:r>
      <w:proofErr w:type="spellEnd"/>
      <w:r w:rsidRPr="0024206E">
        <w:t xml:space="preserve"> </w:t>
      </w:r>
      <w:proofErr w:type="spellStart"/>
      <w:r w:rsidRPr="0024206E">
        <w:t>Ауғанстанға</w:t>
      </w:r>
      <w:proofErr w:type="spellEnd"/>
      <w:r w:rsidRPr="0024206E">
        <w:t xml:space="preserve"> </w:t>
      </w:r>
      <w:proofErr w:type="spellStart"/>
      <w:r w:rsidRPr="0024206E">
        <w:t>қарсы</w:t>
      </w:r>
      <w:proofErr w:type="spellEnd"/>
      <w:r w:rsidRPr="0024206E">
        <w:t xml:space="preserve"> </w:t>
      </w:r>
      <w:proofErr w:type="spellStart"/>
      <w:r w:rsidRPr="0024206E">
        <w:t>әскери</w:t>
      </w:r>
      <w:proofErr w:type="spellEnd"/>
      <w:r w:rsidRPr="0024206E">
        <w:t xml:space="preserve"> </w:t>
      </w:r>
      <w:proofErr w:type="spellStart"/>
      <w:r w:rsidRPr="0024206E">
        <w:t>әрекетті</w:t>
      </w:r>
      <w:proofErr w:type="spellEnd"/>
      <w:r w:rsidRPr="0024206E">
        <w:t xml:space="preserve"> </w:t>
      </w:r>
      <w:proofErr w:type="spellStart"/>
      <w:r w:rsidRPr="0024206E">
        <w:t>негіздеуді</w:t>
      </w:r>
      <w:proofErr w:type="spellEnd"/>
      <w:r w:rsidRPr="0024206E">
        <w:t xml:space="preserve"> </w:t>
      </w:r>
      <w:proofErr w:type="spellStart"/>
      <w:r w:rsidRPr="0024206E">
        <w:t>Қауіпсіздік</w:t>
      </w:r>
      <w:proofErr w:type="spellEnd"/>
      <w:r w:rsidRPr="0024206E">
        <w:t xml:space="preserve"> </w:t>
      </w:r>
      <w:proofErr w:type="spellStart"/>
      <w:r w:rsidRPr="0024206E">
        <w:t>Кеңесінің</w:t>
      </w:r>
      <w:proofErr w:type="spellEnd"/>
      <w:r w:rsidRPr="0024206E">
        <w:t xml:space="preserve"> </w:t>
      </w:r>
      <w:proofErr w:type="spellStart"/>
      <w:r w:rsidRPr="0024206E">
        <w:t>ұжымдық</w:t>
      </w:r>
      <w:proofErr w:type="spellEnd"/>
      <w:r w:rsidRPr="0024206E">
        <w:t xml:space="preserve"> </w:t>
      </w:r>
      <w:proofErr w:type="spellStart"/>
      <w:r w:rsidRPr="0024206E">
        <w:t>қауіпсіздік</w:t>
      </w:r>
      <w:proofErr w:type="spellEnd"/>
      <w:r w:rsidRPr="0024206E">
        <w:t xml:space="preserve"> </w:t>
      </w:r>
      <w:proofErr w:type="spellStart"/>
      <w:r w:rsidRPr="0024206E">
        <w:t>жөніндегі</w:t>
      </w:r>
      <w:proofErr w:type="spellEnd"/>
      <w:r w:rsidRPr="0024206E">
        <w:t xml:space="preserve"> </w:t>
      </w:r>
      <w:proofErr w:type="spellStart"/>
      <w:r w:rsidRPr="0024206E">
        <w:t>рұқсатына</w:t>
      </w:r>
      <w:proofErr w:type="spellEnd"/>
      <w:r w:rsidRPr="0024206E">
        <w:t xml:space="preserve"> </w:t>
      </w:r>
      <w:proofErr w:type="spellStart"/>
      <w:r w:rsidRPr="0024206E">
        <w:t>емес</w:t>
      </w:r>
      <w:proofErr w:type="spellEnd"/>
      <w:r w:rsidRPr="0024206E">
        <w:t xml:space="preserve">, </w:t>
      </w:r>
      <w:proofErr w:type="spellStart"/>
      <w:r w:rsidRPr="0024206E">
        <w:t>өзін-өзі</w:t>
      </w:r>
      <w:proofErr w:type="spellEnd"/>
      <w:r w:rsidRPr="0024206E">
        <w:t xml:space="preserve"> </w:t>
      </w:r>
      <w:proofErr w:type="spellStart"/>
      <w:r w:rsidRPr="0024206E">
        <w:t>қорғау</w:t>
      </w:r>
      <w:proofErr w:type="spellEnd"/>
      <w:r w:rsidRPr="0024206E">
        <w:t xml:space="preserve"> </w:t>
      </w:r>
      <w:proofErr w:type="spellStart"/>
      <w:r w:rsidRPr="0024206E">
        <w:t>құқығына</w:t>
      </w:r>
      <w:proofErr w:type="spellEnd"/>
      <w:r w:rsidRPr="0024206E">
        <w:t xml:space="preserve"> </w:t>
      </w:r>
      <w:proofErr w:type="spellStart"/>
      <w:r w:rsidRPr="0024206E">
        <w:t>негіздеді</w:t>
      </w:r>
      <w:proofErr w:type="spellEnd"/>
      <w:r w:rsidRPr="0024206E">
        <w:t xml:space="preserve">. Коалиция 11 </w:t>
      </w:r>
      <w:proofErr w:type="spellStart"/>
      <w:r w:rsidRPr="0024206E">
        <w:t>қыркүйектегі</w:t>
      </w:r>
      <w:proofErr w:type="spellEnd"/>
      <w:r w:rsidRPr="0024206E">
        <w:t xml:space="preserve"> </w:t>
      </w:r>
      <w:proofErr w:type="spellStart"/>
      <w:r w:rsidRPr="0024206E">
        <w:t>лаңкестік</w:t>
      </w:r>
      <w:proofErr w:type="spellEnd"/>
      <w:r w:rsidRPr="0024206E">
        <w:t xml:space="preserve"> </w:t>
      </w:r>
      <w:proofErr w:type="spellStart"/>
      <w:r w:rsidRPr="0024206E">
        <w:t>шабуылдар</w:t>
      </w:r>
      <w:proofErr w:type="spellEnd"/>
      <w:r w:rsidRPr="0024206E">
        <w:t xml:space="preserve"> 1993 </w:t>
      </w:r>
      <w:proofErr w:type="spellStart"/>
      <w:r w:rsidRPr="0024206E">
        <w:t>жылы</w:t>
      </w:r>
      <w:proofErr w:type="spellEnd"/>
      <w:r w:rsidRPr="0024206E">
        <w:t xml:space="preserve"> </w:t>
      </w:r>
      <w:proofErr w:type="spellStart"/>
      <w:r w:rsidRPr="0024206E">
        <w:t>басталған</w:t>
      </w:r>
      <w:proofErr w:type="spellEnd"/>
      <w:r w:rsidRPr="0024206E">
        <w:t xml:space="preserve"> Америка </w:t>
      </w:r>
      <w:proofErr w:type="spellStart"/>
      <w:r w:rsidRPr="0024206E">
        <w:t>Құрама</w:t>
      </w:r>
      <w:proofErr w:type="spellEnd"/>
      <w:r w:rsidRPr="0024206E">
        <w:t xml:space="preserve"> </w:t>
      </w:r>
      <w:proofErr w:type="spellStart"/>
      <w:r w:rsidRPr="0024206E">
        <w:t>Штаттарына</w:t>
      </w:r>
      <w:proofErr w:type="spellEnd"/>
      <w:r w:rsidRPr="0024206E">
        <w:t xml:space="preserve"> </w:t>
      </w:r>
      <w:proofErr w:type="spellStart"/>
      <w:r w:rsidRPr="0024206E">
        <w:t>қарсы</w:t>
      </w:r>
      <w:proofErr w:type="spellEnd"/>
      <w:r w:rsidRPr="0024206E">
        <w:t xml:space="preserve"> </w:t>
      </w:r>
      <w:proofErr w:type="spellStart"/>
      <w:r w:rsidRPr="0024206E">
        <w:t>қарулы</w:t>
      </w:r>
      <w:proofErr w:type="spellEnd"/>
      <w:r w:rsidRPr="0024206E">
        <w:t xml:space="preserve"> </w:t>
      </w:r>
      <w:proofErr w:type="spellStart"/>
      <w:r w:rsidRPr="0024206E">
        <w:t>шабуылдардың</w:t>
      </w:r>
      <w:proofErr w:type="spellEnd"/>
      <w:r w:rsidRPr="0024206E">
        <w:t xml:space="preserve"> </w:t>
      </w:r>
      <w:proofErr w:type="spellStart"/>
      <w:r w:rsidRPr="0024206E">
        <w:t>бір</w:t>
      </w:r>
      <w:proofErr w:type="spellEnd"/>
      <w:r w:rsidRPr="0024206E">
        <w:t xml:space="preserve"> </w:t>
      </w:r>
      <w:proofErr w:type="spellStart"/>
      <w:r w:rsidRPr="0024206E">
        <w:t>бөлігі</w:t>
      </w:r>
      <w:proofErr w:type="spellEnd"/>
      <w:r w:rsidRPr="0024206E">
        <w:t xml:space="preserve"> </w:t>
      </w:r>
      <w:proofErr w:type="spellStart"/>
      <w:r w:rsidRPr="0024206E">
        <w:t>болғанын</w:t>
      </w:r>
      <w:proofErr w:type="spellEnd"/>
      <w:r w:rsidRPr="0024206E">
        <w:t xml:space="preserve"> </w:t>
      </w:r>
      <w:proofErr w:type="spellStart"/>
      <w:r w:rsidRPr="0024206E">
        <w:t>және</w:t>
      </w:r>
      <w:proofErr w:type="spellEnd"/>
      <w:r w:rsidRPr="0024206E">
        <w:t xml:space="preserve"> </w:t>
      </w:r>
      <w:proofErr w:type="spellStart"/>
      <w:r w:rsidRPr="0024206E">
        <w:t>сол</w:t>
      </w:r>
      <w:proofErr w:type="spellEnd"/>
      <w:r w:rsidRPr="0024206E">
        <w:t xml:space="preserve"> </w:t>
      </w:r>
      <w:proofErr w:type="spellStart"/>
      <w:r w:rsidRPr="0024206E">
        <w:t>сериядағы</w:t>
      </w:r>
      <w:proofErr w:type="spellEnd"/>
      <w:r w:rsidRPr="0024206E">
        <w:t xml:space="preserve"> </w:t>
      </w:r>
      <w:proofErr w:type="spellStart"/>
      <w:r w:rsidRPr="0024206E">
        <w:t>бұдан</w:t>
      </w:r>
      <w:proofErr w:type="spellEnd"/>
      <w:r w:rsidRPr="0024206E">
        <w:t xml:space="preserve"> да </w:t>
      </w:r>
      <w:proofErr w:type="spellStart"/>
      <w:r w:rsidRPr="0024206E">
        <w:t>көп</w:t>
      </w:r>
      <w:proofErr w:type="spellEnd"/>
      <w:r w:rsidRPr="0024206E">
        <w:t xml:space="preserve"> </w:t>
      </w:r>
      <w:proofErr w:type="spellStart"/>
      <w:r w:rsidRPr="0024206E">
        <w:t>қарулы</w:t>
      </w:r>
      <w:proofErr w:type="spellEnd"/>
      <w:r w:rsidRPr="0024206E">
        <w:t xml:space="preserve"> </w:t>
      </w:r>
      <w:proofErr w:type="spellStart"/>
      <w:r w:rsidRPr="0024206E">
        <w:t>шабуылдар</w:t>
      </w:r>
      <w:proofErr w:type="spellEnd"/>
      <w:r w:rsidRPr="0024206E">
        <w:t xml:space="preserve"> </w:t>
      </w:r>
      <w:proofErr w:type="spellStart"/>
      <w:r w:rsidRPr="0024206E">
        <w:t>жоспарланғанын</w:t>
      </w:r>
      <w:proofErr w:type="spellEnd"/>
      <w:r w:rsidRPr="0024206E">
        <w:t xml:space="preserve"> </w:t>
      </w:r>
      <w:proofErr w:type="spellStart"/>
      <w:r w:rsidRPr="0024206E">
        <w:t>алға</w:t>
      </w:r>
      <w:proofErr w:type="spellEnd"/>
      <w:r w:rsidRPr="0024206E">
        <w:t xml:space="preserve"> </w:t>
      </w:r>
      <w:proofErr w:type="spellStart"/>
      <w:r w:rsidRPr="0024206E">
        <w:t>тартты</w:t>
      </w:r>
      <w:proofErr w:type="spellEnd"/>
      <w:r w:rsidRPr="0024206E">
        <w:t xml:space="preserve">. </w:t>
      </w:r>
      <w:proofErr w:type="spellStart"/>
      <w:r w:rsidRPr="0024206E">
        <w:t>Біріккен</w:t>
      </w:r>
      <w:proofErr w:type="spellEnd"/>
      <w:r w:rsidR="00333262">
        <w:t xml:space="preserve"> </w:t>
      </w:r>
      <w:proofErr w:type="spellStart"/>
      <w:r w:rsidR="00D4099F">
        <w:t>Құрама</w:t>
      </w:r>
      <w:proofErr w:type="spellEnd"/>
      <w:r w:rsidR="00D4099F">
        <w:t xml:space="preserve"> </w:t>
      </w:r>
      <w:proofErr w:type="spellStart"/>
      <w:r w:rsidR="00D4099F">
        <w:t>Штаттар</w:t>
      </w:r>
      <w:proofErr w:type="spellEnd"/>
      <w:r w:rsidR="00D4099F">
        <w:t xml:space="preserve"> мен </w:t>
      </w:r>
      <w:proofErr w:type="spellStart"/>
      <w:r w:rsidR="00D4099F">
        <w:t>Біріккен</w:t>
      </w:r>
      <w:proofErr w:type="spellEnd"/>
      <w:r w:rsidR="00D4099F">
        <w:t xml:space="preserve"> </w:t>
      </w:r>
      <w:proofErr w:type="spellStart"/>
      <w:r w:rsidR="00D4099F">
        <w:t>Корольдік</w:t>
      </w:r>
      <w:proofErr w:type="spellEnd"/>
      <w:r w:rsidR="00D4099F">
        <w:t xml:space="preserve"> </w:t>
      </w:r>
      <w:proofErr w:type="spellStart"/>
      <w:r w:rsidR="00D4099F">
        <w:t>Құрама</w:t>
      </w:r>
      <w:proofErr w:type="spellEnd"/>
      <w:r w:rsidR="00D4099F">
        <w:t xml:space="preserve"> </w:t>
      </w:r>
      <w:proofErr w:type="spellStart"/>
      <w:r w:rsidR="00D4099F">
        <w:t>Штаттардың</w:t>
      </w:r>
      <w:proofErr w:type="spellEnd"/>
      <w:r w:rsidR="00D4099F">
        <w:t xml:space="preserve"> </w:t>
      </w:r>
      <w:proofErr w:type="spellStart"/>
      <w:r w:rsidR="00D4099F">
        <w:t>үздіксіз</w:t>
      </w:r>
      <w:proofErr w:type="spellEnd"/>
      <w:r w:rsidR="00D4099F">
        <w:t xml:space="preserve"> </w:t>
      </w:r>
      <w:proofErr w:type="spellStart"/>
      <w:r w:rsidR="00D4099F">
        <w:t>шабуылдармен</w:t>
      </w:r>
      <w:proofErr w:type="spellEnd"/>
      <w:r w:rsidR="00D4099F">
        <w:t xml:space="preserve"> </w:t>
      </w:r>
      <w:proofErr w:type="spellStart"/>
      <w:r w:rsidR="00D4099F">
        <w:t>бетпе</w:t>
      </w:r>
      <w:proofErr w:type="spellEnd"/>
      <w:r w:rsidR="00D4099F">
        <w:t xml:space="preserve">-бет </w:t>
      </w:r>
      <w:proofErr w:type="spellStart"/>
      <w:r w:rsidR="00D4099F">
        <w:t>келгені</w:t>
      </w:r>
      <w:proofErr w:type="spellEnd"/>
      <w:r w:rsidR="00D4099F">
        <w:t xml:space="preserve"> </w:t>
      </w:r>
      <w:proofErr w:type="spellStart"/>
      <w:r w:rsidR="00D4099F">
        <w:t>туралы</w:t>
      </w:r>
      <w:proofErr w:type="spellEnd"/>
      <w:r w:rsidR="00D4099F">
        <w:t xml:space="preserve"> </w:t>
      </w:r>
      <w:proofErr w:type="spellStart"/>
      <w:r w:rsidR="00D4099F">
        <w:t>нақты</w:t>
      </w:r>
      <w:proofErr w:type="spellEnd"/>
      <w:r w:rsidR="00D4099F">
        <w:t xml:space="preserve"> </w:t>
      </w:r>
      <w:proofErr w:type="spellStart"/>
      <w:r w:rsidR="00D4099F">
        <w:t>және</w:t>
      </w:r>
      <w:proofErr w:type="spellEnd"/>
      <w:r w:rsidR="00D4099F">
        <w:t xml:space="preserve"> </w:t>
      </w:r>
      <w:proofErr w:type="spellStart"/>
      <w:r w:rsidR="00D4099F">
        <w:t>сенімді</w:t>
      </w:r>
      <w:proofErr w:type="spellEnd"/>
      <w:r w:rsidR="00D4099F">
        <w:t xml:space="preserve"> </w:t>
      </w:r>
      <w:proofErr w:type="spellStart"/>
      <w:r w:rsidR="00D4099F">
        <w:t>дәлелдерге</w:t>
      </w:r>
      <w:proofErr w:type="spellEnd"/>
      <w:r w:rsidR="00D4099F">
        <w:t xml:space="preserve"> </w:t>
      </w:r>
      <w:proofErr w:type="spellStart"/>
      <w:r w:rsidR="00D4099F">
        <w:t>ие</w:t>
      </w:r>
      <w:proofErr w:type="spellEnd"/>
      <w:r w:rsidR="00D4099F">
        <w:t xml:space="preserve"> </w:t>
      </w:r>
      <w:proofErr w:type="spellStart"/>
      <w:r w:rsidR="00D4099F">
        <w:t>болды</w:t>
      </w:r>
      <w:proofErr w:type="spellEnd"/>
      <w:r w:rsidR="00D4099F">
        <w:t xml:space="preserve"> </w:t>
      </w:r>
      <w:proofErr w:type="spellStart"/>
      <w:r w:rsidR="00D4099F">
        <w:t>деп</w:t>
      </w:r>
      <w:proofErr w:type="spellEnd"/>
      <w:r w:rsidR="00D4099F">
        <w:t xml:space="preserve"> </w:t>
      </w:r>
      <w:proofErr w:type="spellStart"/>
      <w:r w:rsidR="00D4099F">
        <w:t>мәлімдеді</w:t>
      </w:r>
      <w:proofErr w:type="spellEnd"/>
      <w:r w:rsidR="00D4099F">
        <w:t xml:space="preserve">; НАТО </w:t>
      </w:r>
      <w:proofErr w:type="spellStart"/>
      <w:r w:rsidR="00D4099F">
        <w:t>мүшелері</w:t>
      </w:r>
      <w:proofErr w:type="spellEnd"/>
      <w:r w:rsidR="00D4099F">
        <w:t xml:space="preserve"> </w:t>
      </w:r>
      <w:proofErr w:type="spellStart"/>
      <w:r w:rsidR="00D4099F">
        <w:t>бұл</w:t>
      </w:r>
      <w:proofErr w:type="spellEnd"/>
      <w:r w:rsidR="00D4099F">
        <w:t xml:space="preserve"> </w:t>
      </w:r>
      <w:proofErr w:type="spellStart"/>
      <w:r w:rsidR="00D4099F">
        <w:t>дәлелдерді</w:t>
      </w:r>
      <w:proofErr w:type="spellEnd"/>
      <w:r w:rsidR="00D4099F">
        <w:t xml:space="preserve"> «</w:t>
      </w:r>
      <w:proofErr w:type="spellStart"/>
      <w:r w:rsidR="00D4099F">
        <w:t>бұлтартпас</w:t>
      </w:r>
      <w:proofErr w:type="spellEnd"/>
      <w:r w:rsidR="00D4099F">
        <w:t xml:space="preserve">» </w:t>
      </w:r>
      <w:proofErr w:type="spellStart"/>
      <w:r w:rsidR="00D4099F">
        <w:t>деп</w:t>
      </w:r>
      <w:proofErr w:type="spellEnd"/>
      <w:r w:rsidR="00D4099F">
        <w:t xml:space="preserve"> </w:t>
      </w:r>
      <w:proofErr w:type="spellStart"/>
      <w:r w:rsidR="00D4099F">
        <w:t>атады</w:t>
      </w:r>
      <w:proofErr w:type="spellEnd"/>
      <w:r w:rsidR="00D4099F">
        <w:t xml:space="preserve">. «Тез </w:t>
      </w:r>
      <w:proofErr w:type="spellStart"/>
      <w:r w:rsidR="00D4099F">
        <w:t>бостандық</w:t>
      </w:r>
      <w:proofErr w:type="spellEnd"/>
      <w:r w:rsidR="00D4099F">
        <w:t xml:space="preserve">» </w:t>
      </w:r>
      <w:proofErr w:type="spellStart"/>
      <w:r w:rsidR="00D4099F">
        <w:t>операциясы</w:t>
      </w:r>
      <w:proofErr w:type="spellEnd"/>
      <w:r w:rsidR="00D4099F">
        <w:t xml:space="preserve"> </w:t>
      </w:r>
      <w:proofErr w:type="spellStart"/>
      <w:r w:rsidR="00D4099F">
        <w:t>басталғаннан</w:t>
      </w:r>
      <w:proofErr w:type="spellEnd"/>
      <w:r w:rsidR="00D4099F">
        <w:t xml:space="preserve"> </w:t>
      </w:r>
      <w:proofErr w:type="spellStart"/>
      <w:r w:rsidR="00D4099F">
        <w:t>кейін</w:t>
      </w:r>
      <w:proofErr w:type="spellEnd"/>
      <w:r w:rsidR="00D4099F">
        <w:t xml:space="preserve"> Америка </w:t>
      </w:r>
      <w:proofErr w:type="spellStart"/>
      <w:r w:rsidR="00D4099F">
        <w:t>Құрама</w:t>
      </w:r>
      <w:proofErr w:type="spellEnd"/>
      <w:r w:rsidR="00D4099F">
        <w:t xml:space="preserve"> </w:t>
      </w:r>
      <w:proofErr w:type="spellStart"/>
      <w:r w:rsidR="00D4099F">
        <w:t>Штаттары</w:t>
      </w:r>
      <w:proofErr w:type="spellEnd"/>
      <w:r w:rsidR="00D4099F">
        <w:t xml:space="preserve"> </w:t>
      </w:r>
      <w:proofErr w:type="spellStart"/>
      <w:r w:rsidR="00D4099F">
        <w:t>Ауғанстанда</w:t>
      </w:r>
      <w:proofErr w:type="spellEnd"/>
      <w:r w:rsidR="00D4099F">
        <w:t xml:space="preserve"> </w:t>
      </w:r>
      <w:proofErr w:type="spellStart"/>
      <w:r w:rsidR="00D4099F">
        <w:t>сериядағы</w:t>
      </w:r>
      <w:proofErr w:type="spellEnd"/>
      <w:r w:rsidR="00D4099F">
        <w:t xml:space="preserve"> </w:t>
      </w:r>
      <w:proofErr w:type="spellStart"/>
      <w:r w:rsidR="00D4099F">
        <w:t>тағы</w:t>
      </w:r>
      <w:proofErr w:type="spellEnd"/>
      <w:r w:rsidR="00D4099F">
        <w:t xml:space="preserve"> да </w:t>
      </w:r>
      <w:proofErr w:type="spellStart"/>
      <w:r w:rsidR="00D4099F">
        <w:t>қарулы</w:t>
      </w:r>
      <w:proofErr w:type="spellEnd"/>
      <w:r w:rsidR="00D4099F">
        <w:t xml:space="preserve"> </w:t>
      </w:r>
      <w:proofErr w:type="spellStart"/>
      <w:r w:rsidR="00D4099F">
        <w:t>шабуылдардың</w:t>
      </w:r>
      <w:proofErr w:type="spellEnd"/>
      <w:r w:rsidR="00D4099F">
        <w:t xml:space="preserve"> </w:t>
      </w:r>
      <w:proofErr w:type="spellStart"/>
      <w:r w:rsidR="00D4099F">
        <w:t>шынымен</w:t>
      </w:r>
      <w:proofErr w:type="spellEnd"/>
      <w:r w:rsidR="00D4099F">
        <w:t xml:space="preserve"> де </w:t>
      </w:r>
      <w:proofErr w:type="spellStart"/>
      <w:r w:rsidR="00D4099F">
        <w:t>жоспарланғанын</w:t>
      </w:r>
      <w:proofErr w:type="spellEnd"/>
      <w:r w:rsidR="00D4099F">
        <w:t xml:space="preserve"> </w:t>
      </w:r>
      <w:proofErr w:type="spellStart"/>
      <w:r w:rsidR="00D4099F">
        <w:t>растайтын</w:t>
      </w:r>
      <w:proofErr w:type="spellEnd"/>
      <w:r w:rsidR="00D4099F">
        <w:t xml:space="preserve"> </w:t>
      </w:r>
      <w:proofErr w:type="spellStart"/>
      <w:r w:rsidR="00D4099F">
        <w:t>құжаттық</w:t>
      </w:r>
      <w:proofErr w:type="spellEnd"/>
      <w:r w:rsidR="00D4099F">
        <w:t xml:space="preserve"> </w:t>
      </w:r>
      <w:proofErr w:type="spellStart"/>
      <w:r w:rsidR="00D4099F">
        <w:t>дәлелдер</w:t>
      </w:r>
      <w:proofErr w:type="spellEnd"/>
      <w:r w:rsidR="00D4099F">
        <w:t xml:space="preserve"> </w:t>
      </w:r>
      <w:proofErr w:type="spellStart"/>
      <w:r w:rsidR="00D4099F">
        <w:t>тапты</w:t>
      </w:r>
      <w:proofErr w:type="spellEnd"/>
      <w:r w:rsidR="00D4099F">
        <w:t xml:space="preserve">. </w:t>
      </w:r>
      <w:proofErr w:type="spellStart"/>
      <w:r w:rsidR="00D4099F">
        <w:t>Сонымен</w:t>
      </w:r>
      <w:proofErr w:type="spellEnd"/>
      <w:r w:rsidR="00D4099F">
        <w:t xml:space="preserve">, </w:t>
      </w:r>
      <w:proofErr w:type="spellStart"/>
      <w:r w:rsidR="00D4099F">
        <w:t>Ауғанстандағы</w:t>
      </w:r>
      <w:proofErr w:type="spellEnd"/>
      <w:r w:rsidR="00D4099F">
        <w:t xml:space="preserve"> </w:t>
      </w:r>
      <w:proofErr w:type="spellStart"/>
      <w:r w:rsidR="00D4099F">
        <w:t>әскери</w:t>
      </w:r>
      <w:proofErr w:type="spellEnd"/>
      <w:r w:rsidR="00D4099F">
        <w:t xml:space="preserve"> </w:t>
      </w:r>
      <w:proofErr w:type="spellStart"/>
      <w:r w:rsidR="00D4099F">
        <w:t>операцияның</w:t>
      </w:r>
      <w:proofErr w:type="spellEnd"/>
      <w:r w:rsidR="00D4099F">
        <w:t xml:space="preserve"> </w:t>
      </w:r>
      <w:proofErr w:type="spellStart"/>
      <w:r w:rsidR="00D4099F">
        <w:t>өзі</w:t>
      </w:r>
      <w:proofErr w:type="spellEnd"/>
      <w:r w:rsidR="00D4099F">
        <w:t xml:space="preserve"> </w:t>
      </w:r>
      <w:proofErr w:type="spellStart"/>
      <w:r w:rsidR="00D4099F">
        <w:t>ақталды</w:t>
      </w:r>
      <w:proofErr w:type="spellEnd"/>
      <w:r w:rsidR="00D4099F">
        <w:t xml:space="preserve">, </w:t>
      </w:r>
      <w:proofErr w:type="spellStart"/>
      <w:r w:rsidR="00D4099F">
        <w:t>бірақ</w:t>
      </w:r>
      <w:proofErr w:type="spellEnd"/>
      <w:r w:rsidR="00D4099F">
        <w:t xml:space="preserve"> </w:t>
      </w:r>
      <w:proofErr w:type="spellStart"/>
      <w:r w:rsidR="00D4099F">
        <w:t>коалицияның</w:t>
      </w:r>
      <w:proofErr w:type="spellEnd"/>
      <w:r w:rsidR="00D4099F">
        <w:t xml:space="preserve"> </w:t>
      </w:r>
      <w:proofErr w:type="spellStart"/>
      <w:r w:rsidR="00D4099F">
        <w:t>зияны</w:t>
      </w:r>
      <w:proofErr w:type="spellEnd"/>
      <w:r w:rsidR="00D4099F">
        <w:t xml:space="preserve"> мен </w:t>
      </w:r>
      <w:proofErr w:type="spellStart"/>
      <w:r w:rsidR="00D4099F">
        <w:t>соғыс</w:t>
      </w:r>
      <w:proofErr w:type="spellEnd"/>
      <w:r w:rsidR="00D4099F">
        <w:t xml:space="preserve"> </w:t>
      </w:r>
      <w:proofErr w:type="spellStart"/>
      <w:r w:rsidR="00D4099F">
        <w:t>құралдарының</w:t>
      </w:r>
      <w:proofErr w:type="spellEnd"/>
      <w:r w:rsidR="00D4099F">
        <w:t xml:space="preserve"> </w:t>
      </w:r>
      <w:proofErr w:type="spellStart"/>
      <w:r w:rsidR="00D4099F">
        <w:t>көлемі</w:t>
      </w:r>
      <w:proofErr w:type="spellEnd"/>
      <w:r w:rsidR="00D4099F">
        <w:t xml:space="preserve"> </w:t>
      </w:r>
      <w:proofErr w:type="spellStart"/>
      <w:r w:rsidR="00D4099F">
        <w:t>бойынша</w:t>
      </w:r>
      <w:proofErr w:type="spellEnd"/>
      <w:r w:rsidR="00D4099F">
        <w:t xml:space="preserve"> </w:t>
      </w:r>
      <w:proofErr w:type="spellStart"/>
      <w:r w:rsidR="00D4099F">
        <w:t>әділетті</w:t>
      </w:r>
      <w:proofErr w:type="spellEnd"/>
      <w:r w:rsidR="00D4099F">
        <w:t xml:space="preserve"> </w:t>
      </w:r>
      <w:proofErr w:type="spellStart"/>
      <w:r w:rsidR="00D4099F">
        <w:t>сынға</w:t>
      </w:r>
      <w:proofErr w:type="spellEnd"/>
      <w:r w:rsidR="00D4099F">
        <w:t xml:space="preserve"> </w:t>
      </w:r>
      <w:proofErr w:type="spellStart"/>
      <w:r w:rsidR="00D4099F">
        <w:t>ұшырады</w:t>
      </w:r>
      <w:proofErr w:type="spellEnd"/>
      <w:r w:rsidR="00D4099F">
        <w:t>.</w:t>
      </w:r>
    </w:p>
    <w:p w14:paraId="60F8326C" w14:textId="77777777" w:rsidR="00D4099F" w:rsidRDefault="00D4099F" w:rsidP="00D4099F"/>
    <w:p w14:paraId="2CB3395E" w14:textId="77777777" w:rsidR="00D4099F" w:rsidRPr="00C03ED8" w:rsidRDefault="00D4099F" w:rsidP="00D4099F">
      <w:pPr>
        <w:rPr>
          <w:b/>
          <w:bCs/>
        </w:rPr>
      </w:pPr>
      <w:r w:rsidRPr="00C03ED8">
        <w:rPr>
          <w:b/>
          <w:bCs/>
        </w:rPr>
        <w:t xml:space="preserve">2.2.2. </w:t>
      </w:r>
      <w:proofErr w:type="spellStart"/>
      <w:r w:rsidRPr="00C03ED8">
        <w:rPr>
          <w:b/>
          <w:bCs/>
        </w:rPr>
        <w:t>Алдын</w:t>
      </w:r>
      <w:proofErr w:type="spellEnd"/>
      <w:r w:rsidRPr="00C03ED8">
        <w:rPr>
          <w:b/>
          <w:bCs/>
        </w:rPr>
        <w:t xml:space="preserve"> ала </w:t>
      </w:r>
      <w:proofErr w:type="spellStart"/>
      <w:r w:rsidRPr="00C03ED8">
        <w:rPr>
          <w:b/>
          <w:bCs/>
        </w:rPr>
        <w:t>өзін-өзі</w:t>
      </w:r>
      <w:proofErr w:type="spellEnd"/>
      <w:r w:rsidRPr="00C03ED8">
        <w:rPr>
          <w:b/>
          <w:bCs/>
        </w:rPr>
        <w:t xml:space="preserve"> </w:t>
      </w:r>
      <w:proofErr w:type="spellStart"/>
      <w:r w:rsidRPr="00C03ED8">
        <w:rPr>
          <w:b/>
          <w:bCs/>
        </w:rPr>
        <w:t>қорғау</w:t>
      </w:r>
      <w:proofErr w:type="spellEnd"/>
    </w:p>
    <w:p w14:paraId="72ACA6B5" w14:textId="77777777" w:rsidR="00D4099F" w:rsidRDefault="00D4099F" w:rsidP="00D4099F"/>
    <w:p w14:paraId="67C3A527" w14:textId="6CAE7C42" w:rsidR="0024206E" w:rsidRDefault="00D4099F">
      <w:r>
        <w:t xml:space="preserve">2002 </w:t>
      </w:r>
      <w:proofErr w:type="spellStart"/>
      <w:r>
        <w:t>жылдың</w:t>
      </w:r>
      <w:proofErr w:type="spellEnd"/>
      <w:r>
        <w:t xml:space="preserve"> </w:t>
      </w:r>
      <w:proofErr w:type="spellStart"/>
      <w:r>
        <w:t>қыркүйегінде</w:t>
      </w:r>
      <w:proofErr w:type="spellEnd"/>
      <w:r>
        <w:t xml:space="preserve"> президент Джордж Буш </w:t>
      </w:r>
      <w:proofErr w:type="spellStart"/>
      <w:r>
        <w:t>Конгресске</w:t>
      </w:r>
      <w:proofErr w:type="spellEnd"/>
      <w:r>
        <w:t xml:space="preserve"> </w:t>
      </w:r>
      <w:proofErr w:type="spellStart"/>
      <w:r>
        <w:t>ұлттық</w:t>
      </w:r>
      <w:proofErr w:type="spellEnd"/>
      <w:r>
        <w:t xml:space="preserve"> </w:t>
      </w:r>
      <w:proofErr w:type="spellStart"/>
      <w:r>
        <w:t>қауіпсіздік</w:t>
      </w:r>
      <w:proofErr w:type="spellEnd"/>
      <w:r>
        <w:t xml:space="preserve"> </w:t>
      </w:r>
      <w:proofErr w:type="spellStart"/>
      <w:r>
        <w:t>стратегиясы</w:t>
      </w:r>
      <w:proofErr w:type="spellEnd"/>
      <w:r>
        <w:t xml:space="preserve"> </w:t>
      </w:r>
      <w:proofErr w:type="spellStart"/>
      <w:r>
        <w:t>туралы</w:t>
      </w:r>
      <w:proofErr w:type="spellEnd"/>
      <w:r>
        <w:t xml:space="preserve"> </w:t>
      </w:r>
      <w:proofErr w:type="spellStart"/>
      <w:r>
        <w:t>баяндамасын</w:t>
      </w:r>
      <w:proofErr w:type="spellEnd"/>
      <w:r>
        <w:t xml:space="preserve"> </w:t>
      </w:r>
      <w:proofErr w:type="spellStart"/>
      <w:r>
        <w:t>ұсынды</w:t>
      </w:r>
      <w:proofErr w:type="spellEnd"/>
      <w:r>
        <w:t xml:space="preserve">, </w:t>
      </w:r>
      <w:proofErr w:type="spellStart"/>
      <w:r>
        <w:t>онда</w:t>
      </w:r>
      <w:proofErr w:type="spellEnd"/>
      <w:r>
        <w:t xml:space="preserve"> </w:t>
      </w:r>
      <w:proofErr w:type="spellStart"/>
      <w:r>
        <w:t>басқа</w:t>
      </w:r>
      <w:proofErr w:type="spellEnd"/>
      <w:r>
        <w:t xml:space="preserve"> </w:t>
      </w:r>
      <w:proofErr w:type="spellStart"/>
      <w:r>
        <w:t>нәрселермен</w:t>
      </w:r>
      <w:proofErr w:type="spellEnd"/>
      <w:r>
        <w:t xml:space="preserve"> </w:t>
      </w:r>
      <w:proofErr w:type="spellStart"/>
      <w:r>
        <w:t>қатар</w:t>
      </w:r>
      <w:proofErr w:type="spellEnd"/>
      <w:r>
        <w:t>, «</w:t>
      </w:r>
      <w:proofErr w:type="spellStart"/>
      <w:r>
        <w:t>алаяқ</w:t>
      </w:r>
      <w:proofErr w:type="spellEnd"/>
      <w:r>
        <w:t xml:space="preserve"> </w:t>
      </w:r>
      <w:proofErr w:type="spellStart"/>
      <w:r>
        <w:t>мемлекеттер</w:t>
      </w:r>
      <w:proofErr w:type="spellEnd"/>
      <w:r>
        <w:t xml:space="preserve">» мен </w:t>
      </w:r>
      <w:proofErr w:type="spellStart"/>
      <w:r>
        <w:t>террористерден</w:t>
      </w:r>
      <w:proofErr w:type="spellEnd"/>
      <w:r>
        <w:t xml:space="preserve"> </w:t>
      </w:r>
      <w:proofErr w:type="spellStart"/>
      <w:r>
        <w:t>келетін</w:t>
      </w:r>
      <w:proofErr w:type="spellEnd"/>
      <w:r>
        <w:t xml:space="preserve"> </w:t>
      </w:r>
      <w:proofErr w:type="spellStart"/>
      <w:r>
        <w:t>қауіп-қатерлерге</w:t>
      </w:r>
      <w:proofErr w:type="spellEnd"/>
      <w:r>
        <w:t xml:space="preserve"> </w:t>
      </w:r>
      <w:proofErr w:type="spellStart"/>
      <w:r>
        <w:t>қарсы</w:t>
      </w:r>
      <w:proofErr w:type="spellEnd"/>
      <w:r>
        <w:t xml:space="preserve"> </w:t>
      </w:r>
      <w:proofErr w:type="spellStart"/>
      <w:r>
        <w:t>алдын</w:t>
      </w:r>
      <w:proofErr w:type="spellEnd"/>
      <w:r>
        <w:t xml:space="preserve"> ала </w:t>
      </w:r>
      <w:proofErr w:type="spellStart"/>
      <w:r>
        <w:t>күш</w:t>
      </w:r>
      <w:proofErr w:type="spellEnd"/>
      <w:r>
        <w:t xml:space="preserve"> </w:t>
      </w:r>
      <w:proofErr w:type="spellStart"/>
      <w:r>
        <w:t>қолдану</w:t>
      </w:r>
      <w:proofErr w:type="spellEnd"/>
      <w:r>
        <w:t xml:space="preserve"> </w:t>
      </w:r>
      <w:proofErr w:type="spellStart"/>
      <w:r>
        <w:t>құқығын</w:t>
      </w:r>
      <w:proofErr w:type="spellEnd"/>
      <w:r>
        <w:t xml:space="preserve"> </w:t>
      </w:r>
      <w:proofErr w:type="spellStart"/>
      <w:r>
        <w:t>растады</w:t>
      </w:r>
      <w:proofErr w:type="spellEnd"/>
      <w:r>
        <w:t xml:space="preserve">. </w:t>
      </w:r>
      <w:proofErr w:type="spellStart"/>
      <w:r>
        <w:t>Баяндамада</w:t>
      </w:r>
      <w:proofErr w:type="spellEnd"/>
      <w:r>
        <w:t xml:space="preserve"> </w:t>
      </w:r>
      <w:proofErr w:type="spellStart"/>
      <w:r>
        <w:t>былай</w:t>
      </w:r>
      <w:proofErr w:type="spellEnd"/>
      <w:r>
        <w:t xml:space="preserve"> </w:t>
      </w:r>
      <w:proofErr w:type="spellStart"/>
      <w:r>
        <w:t>делінген</w:t>
      </w:r>
      <w:proofErr w:type="spellEnd"/>
      <w:r>
        <w:t xml:space="preserve">:«Америка </w:t>
      </w:r>
      <w:proofErr w:type="spellStart"/>
      <w:r>
        <w:t>Құрама</w:t>
      </w:r>
      <w:proofErr w:type="spellEnd"/>
      <w:r>
        <w:t xml:space="preserve"> </w:t>
      </w:r>
      <w:proofErr w:type="spellStart"/>
      <w:r>
        <w:t>Штаттары</w:t>
      </w:r>
      <w:proofErr w:type="spellEnd"/>
      <w:r>
        <w:t xml:space="preserve"> </w:t>
      </w:r>
      <w:proofErr w:type="spellStart"/>
      <w:r>
        <w:t>бұрыннан</w:t>
      </w:r>
      <w:proofErr w:type="spellEnd"/>
      <w:r>
        <w:t xml:space="preserve"> </w:t>
      </w:r>
      <w:proofErr w:type="spellStart"/>
      <w:r>
        <w:t>бері</w:t>
      </w:r>
      <w:proofErr w:type="spellEnd"/>
      <w:r>
        <w:t xml:space="preserve"> </w:t>
      </w:r>
      <w:proofErr w:type="spellStart"/>
      <w:r>
        <w:t>алдын</w:t>
      </w:r>
      <w:proofErr w:type="spellEnd"/>
      <w:r>
        <w:t xml:space="preserve"> ала </w:t>
      </w:r>
      <w:proofErr w:type="spellStart"/>
      <w:r>
        <w:t>әрекет</w:t>
      </w:r>
      <w:proofErr w:type="spellEnd"/>
      <w:r>
        <w:t xml:space="preserve"> </w:t>
      </w:r>
      <w:proofErr w:type="spellStart"/>
      <w:r>
        <w:t>ету</w:t>
      </w:r>
      <w:proofErr w:type="spellEnd"/>
      <w:r>
        <w:t xml:space="preserve"> </w:t>
      </w:r>
      <w:proofErr w:type="spellStart"/>
      <w:r>
        <w:t>мүмкіндігін</w:t>
      </w:r>
      <w:proofErr w:type="spellEnd"/>
      <w:r>
        <w:t xml:space="preserve"> </w:t>
      </w:r>
      <w:proofErr w:type="spellStart"/>
      <w:r>
        <w:t>сақтап</w:t>
      </w:r>
      <w:proofErr w:type="spellEnd"/>
      <w:r>
        <w:t xml:space="preserve"> </w:t>
      </w:r>
      <w:proofErr w:type="spellStart"/>
      <w:r>
        <w:t>келеді</w:t>
      </w:r>
      <w:proofErr w:type="spellEnd"/>
    </w:p>
    <w:p w14:paraId="5BCF2811" w14:textId="77777777" w:rsidR="00AB1352" w:rsidRDefault="00AB1352"/>
    <w:p w14:paraId="1A0B7DB1" w14:textId="751883A3" w:rsidR="00AB1352" w:rsidRDefault="00AB1352">
      <w:r>
        <w:t>40-page</w:t>
      </w:r>
    </w:p>
    <w:p w14:paraId="488F146F" w14:textId="77777777" w:rsidR="00AB1352" w:rsidRDefault="00AB1352"/>
    <w:p w14:paraId="5DF51E47" w14:textId="7CB73BD6" w:rsidR="00AB1352" w:rsidRDefault="002D7270">
      <w:proofErr w:type="spellStart"/>
      <w:r>
        <w:t>Ұлттық</w:t>
      </w:r>
      <w:proofErr w:type="spellEnd"/>
      <w:r w:rsidR="00AB1352">
        <w:t xml:space="preserve"> </w:t>
      </w:r>
      <w:proofErr w:type="spellStart"/>
      <w:r w:rsidR="00AB1352">
        <w:t>қауіпсіздігімізге</w:t>
      </w:r>
      <w:proofErr w:type="spellEnd"/>
      <w:r w:rsidR="00AB1352">
        <w:t xml:space="preserve"> </w:t>
      </w:r>
      <w:proofErr w:type="spellStart"/>
      <w:r w:rsidR="00AB1352">
        <w:t>жеткілікті</w:t>
      </w:r>
      <w:proofErr w:type="spellEnd"/>
      <w:r w:rsidR="00AB1352">
        <w:t xml:space="preserve"> </w:t>
      </w:r>
      <w:proofErr w:type="spellStart"/>
      <w:r w:rsidR="00AB1352">
        <w:t>қауіп-қатерге</w:t>
      </w:r>
      <w:proofErr w:type="spellEnd"/>
      <w:r w:rsidR="00AB1352">
        <w:t xml:space="preserve"> </w:t>
      </w:r>
      <w:proofErr w:type="spellStart"/>
      <w:r w:rsidR="00AB1352">
        <w:t>қарсы</w:t>
      </w:r>
      <w:proofErr w:type="spellEnd"/>
      <w:r w:rsidR="00AB1352">
        <w:t xml:space="preserve"> </w:t>
      </w:r>
      <w:proofErr w:type="spellStart"/>
      <w:r w:rsidR="00AB1352">
        <w:t>тұру</w:t>
      </w:r>
      <w:proofErr w:type="spellEnd"/>
      <w:r w:rsidR="00AB1352">
        <w:t xml:space="preserve">. </w:t>
      </w:r>
      <w:proofErr w:type="spellStart"/>
      <w:r w:rsidR="00AB1352">
        <w:t>Қауіп</w:t>
      </w:r>
      <w:proofErr w:type="spellEnd"/>
      <w:r w:rsidR="00AB1352">
        <w:t xml:space="preserve"> </w:t>
      </w:r>
      <w:proofErr w:type="spellStart"/>
      <w:r w:rsidR="00AB1352">
        <w:t>неғұрлым</w:t>
      </w:r>
      <w:proofErr w:type="spellEnd"/>
      <w:r w:rsidR="00AB1352">
        <w:t xml:space="preserve"> </w:t>
      </w:r>
      <w:proofErr w:type="spellStart"/>
      <w:r w:rsidR="00AB1352">
        <w:t>үлкен</w:t>
      </w:r>
      <w:proofErr w:type="spellEnd"/>
      <w:r w:rsidR="00AB1352">
        <w:t xml:space="preserve"> </w:t>
      </w:r>
      <w:proofErr w:type="spellStart"/>
      <w:r w:rsidR="00AB1352">
        <w:t>болса</w:t>
      </w:r>
      <w:proofErr w:type="spellEnd"/>
      <w:r w:rsidR="00AB1352">
        <w:t xml:space="preserve">, </w:t>
      </w:r>
      <w:proofErr w:type="spellStart"/>
      <w:r w:rsidR="00AB1352">
        <w:t>әрекетсіздік</w:t>
      </w:r>
      <w:proofErr w:type="spellEnd"/>
      <w:r w:rsidR="00AB1352">
        <w:t xml:space="preserve"> </w:t>
      </w:r>
      <w:proofErr w:type="spellStart"/>
      <w:r w:rsidR="00AB1352">
        <w:t>қаупі</w:t>
      </w:r>
      <w:proofErr w:type="spellEnd"/>
      <w:r w:rsidR="00AB1352">
        <w:t xml:space="preserve"> </w:t>
      </w:r>
      <w:proofErr w:type="spellStart"/>
      <w:r w:rsidR="00AB1352">
        <w:t>соғұрлым</w:t>
      </w:r>
      <w:proofErr w:type="spellEnd"/>
      <w:r w:rsidR="00AB1352">
        <w:t xml:space="preserve"> </w:t>
      </w:r>
      <w:proofErr w:type="spellStart"/>
      <w:r w:rsidR="00AB1352">
        <w:t>жоғары</w:t>
      </w:r>
      <w:proofErr w:type="spellEnd"/>
      <w:r w:rsidR="00AB1352">
        <w:t xml:space="preserve"> </w:t>
      </w:r>
      <w:proofErr w:type="spellStart"/>
      <w:r w:rsidR="00AB1352">
        <w:t>болады</w:t>
      </w:r>
      <w:proofErr w:type="spellEnd"/>
      <w:r w:rsidR="00AB1352">
        <w:t xml:space="preserve"> </w:t>
      </w:r>
      <w:proofErr w:type="spellStart"/>
      <w:r w:rsidR="00AB1352">
        <w:t>және</w:t>
      </w:r>
      <w:proofErr w:type="spellEnd"/>
      <w:r w:rsidR="00AB1352">
        <w:t xml:space="preserve"> </w:t>
      </w:r>
      <w:proofErr w:type="spellStart"/>
      <w:r w:rsidR="00AB1352">
        <w:t>қарсыластың</w:t>
      </w:r>
      <w:proofErr w:type="spellEnd"/>
      <w:r w:rsidR="00AB1352">
        <w:t xml:space="preserve"> </w:t>
      </w:r>
      <w:proofErr w:type="spellStart"/>
      <w:r w:rsidR="00AB1352">
        <w:t>шабуылының</w:t>
      </w:r>
      <w:proofErr w:type="spellEnd"/>
      <w:r w:rsidR="00AB1352">
        <w:t xml:space="preserve"> </w:t>
      </w:r>
      <w:proofErr w:type="spellStart"/>
      <w:r w:rsidR="00AB1352">
        <w:t>уақыты</w:t>
      </w:r>
      <w:proofErr w:type="spellEnd"/>
      <w:r w:rsidR="00AB1352">
        <w:t xml:space="preserve"> мен </w:t>
      </w:r>
      <w:proofErr w:type="spellStart"/>
      <w:r w:rsidR="00AB1352">
        <w:t>орны</w:t>
      </w:r>
      <w:proofErr w:type="spellEnd"/>
      <w:r w:rsidR="00AB1352">
        <w:t xml:space="preserve"> </w:t>
      </w:r>
      <w:proofErr w:type="spellStart"/>
      <w:r w:rsidR="00AB1352">
        <w:t>белгісіздік</w:t>
      </w:r>
      <w:proofErr w:type="spellEnd"/>
      <w:r w:rsidR="00AB1352">
        <w:t xml:space="preserve"> </w:t>
      </w:r>
      <w:proofErr w:type="spellStart"/>
      <w:r w:rsidR="00AB1352">
        <w:t>сақталса</w:t>
      </w:r>
      <w:proofErr w:type="spellEnd"/>
      <w:r w:rsidR="00AB1352">
        <w:t xml:space="preserve"> да, </w:t>
      </w:r>
      <w:proofErr w:type="spellStart"/>
      <w:r w:rsidR="00AB1352">
        <w:t>өзімізді</w:t>
      </w:r>
      <w:proofErr w:type="spellEnd"/>
      <w:r w:rsidR="00AB1352">
        <w:t xml:space="preserve"> </w:t>
      </w:r>
      <w:proofErr w:type="spellStart"/>
      <w:r w:rsidR="00AB1352">
        <w:t>қорғау</w:t>
      </w:r>
      <w:proofErr w:type="spellEnd"/>
      <w:r w:rsidR="00AB1352">
        <w:t xml:space="preserve"> </w:t>
      </w:r>
      <w:proofErr w:type="spellStart"/>
      <w:r w:rsidR="00AB1352">
        <w:t>үшін</w:t>
      </w:r>
      <w:proofErr w:type="spellEnd"/>
      <w:r w:rsidR="00AB1352">
        <w:t xml:space="preserve"> </w:t>
      </w:r>
      <w:proofErr w:type="spellStart"/>
      <w:r w:rsidR="00AB1352">
        <w:t>алдын</w:t>
      </w:r>
      <w:proofErr w:type="spellEnd"/>
      <w:r w:rsidR="00AB1352">
        <w:t xml:space="preserve"> ала </w:t>
      </w:r>
      <w:proofErr w:type="spellStart"/>
      <w:r w:rsidR="00AB1352">
        <w:t>шаралар</w:t>
      </w:r>
      <w:proofErr w:type="spellEnd"/>
      <w:r w:rsidR="00AB1352">
        <w:t xml:space="preserve"> </w:t>
      </w:r>
      <w:proofErr w:type="spellStart"/>
      <w:r w:rsidR="00AB1352">
        <w:t>қабылдауға</w:t>
      </w:r>
      <w:proofErr w:type="spellEnd"/>
      <w:r w:rsidR="00AB1352">
        <w:t xml:space="preserve"> </w:t>
      </w:r>
      <w:proofErr w:type="spellStart"/>
      <w:r w:rsidR="00AB1352">
        <w:t>мәжбүрлеу</w:t>
      </w:r>
      <w:proofErr w:type="spellEnd"/>
      <w:r w:rsidR="00AB1352">
        <w:t xml:space="preserve"> </w:t>
      </w:r>
      <w:proofErr w:type="spellStart"/>
      <w:r w:rsidR="00AB1352">
        <w:t>қажет</w:t>
      </w:r>
      <w:proofErr w:type="spellEnd"/>
      <w:r w:rsidR="00AB1352">
        <w:t xml:space="preserve">. </w:t>
      </w:r>
      <w:proofErr w:type="spellStart"/>
      <w:r w:rsidR="00AB1352">
        <w:t>Қарсыластарымыздың</w:t>
      </w:r>
      <w:proofErr w:type="spellEnd"/>
      <w:r w:rsidR="00AB1352">
        <w:t xml:space="preserve"> </w:t>
      </w:r>
      <w:proofErr w:type="spellStart"/>
      <w:r w:rsidR="00AB1352">
        <w:t>мұндай</w:t>
      </w:r>
      <w:proofErr w:type="spellEnd"/>
      <w:r w:rsidR="00AB1352">
        <w:t xml:space="preserve"> </w:t>
      </w:r>
      <w:proofErr w:type="spellStart"/>
      <w:r w:rsidR="00AB1352">
        <w:t>дұшпандық</w:t>
      </w:r>
      <w:proofErr w:type="spellEnd"/>
      <w:r w:rsidR="00AB1352">
        <w:t xml:space="preserve"> </w:t>
      </w:r>
      <w:proofErr w:type="spellStart"/>
      <w:r w:rsidR="00AB1352">
        <w:t>әрекеттерін</w:t>
      </w:r>
      <w:proofErr w:type="spellEnd"/>
      <w:r w:rsidR="0050491A">
        <w:t xml:space="preserve"> </w:t>
      </w:r>
      <w:proofErr w:type="spellStart"/>
      <w:r w:rsidR="00AB1352">
        <w:t>болдырмау</w:t>
      </w:r>
      <w:proofErr w:type="spellEnd"/>
      <w:r w:rsidR="00AB1352">
        <w:t xml:space="preserve"> </w:t>
      </w:r>
      <w:proofErr w:type="spellStart"/>
      <w:r w:rsidR="00AB1352">
        <w:t>үшін</w:t>
      </w:r>
      <w:proofErr w:type="spellEnd"/>
      <w:r w:rsidR="00AB1352">
        <w:t xml:space="preserve"> </w:t>
      </w:r>
      <w:proofErr w:type="spellStart"/>
      <w:r w:rsidR="00AB1352">
        <w:t>Құрама</w:t>
      </w:r>
      <w:proofErr w:type="spellEnd"/>
      <w:r w:rsidR="00AB1352">
        <w:t xml:space="preserve"> </w:t>
      </w:r>
      <w:proofErr w:type="spellStart"/>
      <w:r w:rsidR="00AB1352">
        <w:t>Штаттар</w:t>
      </w:r>
      <w:proofErr w:type="spellEnd"/>
      <w:r w:rsidR="00AB1352">
        <w:t xml:space="preserve"> </w:t>
      </w:r>
      <w:proofErr w:type="spellStart"/>
      <w:r w:rsidR="00AB1352">
        <w:t>қажет</w:t>
      </w:r>
      <w:proofErr w:type="spellEnd"/>
      <w:r w:rsidR="00AB1352">
        <w:t xml:space="preserve"> </w:t>
      </w:r>
      <w:proofErr w:type="spellStart"/>
      <w:r w:rsidR="00AB1352">
        <w:t>болған</w:t>
      </w:r>
      <w:proofErr w:type="spellEnd"/>
      <w:r w:rsidR="00AB1352">
        <w:t xml:space="preserve"> </w:t>
      </w:r>
      <w:proofErr w:type="spellStart"/>
      <w:r w:rsidR="00AB1352">
        <w:t>жағдайда</w:t>
      </w:r>
      <w:proofErr w:type="spellEnd"/>
      <w:r w:rsidR="00AB1352">
        <w:t xml:space="preserve"> </w:t>
      </w:r>
      <w:proofErr w:type="spellStart"/>
      <w:r w:rsidR="00AB1352">
        <w:t>алдын</w:t>
      </w:r>
      <w:proofErr w:type="spellEnd"/>
      <w:r w:rsidR="00AB1352">
        <w:t xml:space="preserve"> ала </w:t>
      </w:r>
      <w:proofErr w:type="spellStart"/>
      <w:r w:rsidR="00AB1352">
        <w:t>әрекет</w:t>
      </w:r>
      <w:proofErr w:type="spellEnd"/>
      <w:r w:rsidR="00AB1352">
        <w:t xml:space="preserve"> </w:t>
      </w:r>
      <w:proofErr w:type="spellStart"/>
      <w:r w:rsidR="00AB1352">
        <w:t>етеді.Құрама</w:t>
      </w:r>
      <w:proofErr w:type="spellEnd"/>
      <w:r w:rsidR="00AB1352">
        <w:t xml:space="preserve"> </w:t>
      </w:r>
      <w:proofErr w:type="spellStart"/>
      <w:r w:rsidR="00AB1352">
        <w:t>Штаттар</w:t>
      </w:r>
      <w:proofErr w:type="spellEnd"/>
      <w:r w:rsidR="00AB1352">
        <w:t xml:space="preserve"> </w:t>
      </w:r>
      <w:proofErr w:type="spellStart"/>
      <w:r w:rsidR="00AB1352">
        <w:t>туындайтын</w:t>
      </w:r>
      <w:proofErr w:type="spellEnd"/>
      <w:r w:rsidR="00AB1352">
        <w:t xml:space="preserve"> </w:t>
      </w:r>
      <w:proofErr w:type="spellStart"/>
      <w:r w:rsidR="00AB1352">
        <w:t>қауіптердің</w:t>
      </w:r>
      <w:proofErr w:type="spellEnd"/>
      <w:r w:rsidR="00AB1352">
        <w:t xml:space="preserve"> </w:t>
      </w:r>
      <w:proofErr w:type="spellStart"/>
      <w:r w:rsidR="00AB1352">
        <w:t>алдын</w:t>
      </w:r>
      <w:proofErr w:type="spellEnd"/>
      <w:r w:rsidR="00AB1352">
        <w:t xml:space="preserve"> </w:t>
      </w:r>
      <w:proofErr w:type="spellStart"/>
      <w:r w:rsidR="00AB1352">
        <w:t>алу</w:t>
      </w:r>
      <w:proofErr w:type="spellEnd"/>
      <w:r w:rsidR="00AB1352">
        <w:t xml:space="preserve"> </w:t>
      </w:r>
      <w:proofErr w:type="spellStart"/>
      <w:r w:rsidR="00AB1352">
        <w:t>үшін</w:t>
      </w:r>
      <w:proofErr w:type="spellEnd"/>
      <w:r w:rsidR="00AB1352">
        <w:t xml:space="preserve"> </w:t>
      </w:r>
      <w:proofErr w:type="spellStart"/>
      <w:r w:rsidR="00AB1352">
        <w:t>барлық</w:t>
      </w:r>
      <w:proofErr w:type="spellEnd"/>
      <w:r w:rsidR="00AB1352">
        <w:t xml:space="preserve"> </w:t>
      </w:r>
      <w:proofErr w:type="spellStart"/>
      <w:r w:rsidR="00AB1352">
        <w:t>жағдайда</w:t>
      </w:r>
      <w:proofErr w:type="spellEnd"/>
      <w:r w:rsidR="00AB1352">
        <w:t xml:space="preserve"> </w:t>
      </w:r>
      <w:proofErr w:type="spellStart"/>
      <w:r w:rsidR="00AB1352">
        <w:t>күш</w:t>
      </w:r>
      <w:proofErr w:type="spellEnd"/>
      <w:r w:rsidR="00AB1352">
        <w:t xml:space="preserve"> </w:t>
      </w:r>
      <w:proofErr w:type="spellStart"/>
      <w:r w:rsidR="00AB1352">
        <w:t>қолданбайды</w:t>
      </w:r>
      <w:proofErr w:type="spellEnd"/>
      <w:r w:rsidR="00AB1352">
        <w:t xml:space="preserve">, </w:t>
      </w:r>
      <w:proofErr w:type="spellStart"/>
      <w:r w:rsidR="00AB1352">
        <w:t>сондай-ақ</w:t>
      </w:r>
      <w:proofErr w:type="spellEnd"/>
      <w:r w:rsidR="00AB1352">
        <w:t xml:space="preserve"> </w:t>
      </w:r>
      <w:proofErr w:type="spellStart"/>
      <w:r w:rsidR="00AB1352">
        <w:t>мемлекеттер</w:t>
      </w:r>
      <w:proofErr w:type="spellEnd"/>
      <w:r w:rsidR="00AB1352">
        <w:t xml:space="preserve"> </w:t>
      </w:r>
      <w:proofErr w:type="spellStart"/>
      <w:r w:rsidR="00AB1352">
        <w:t>агрессияның</w:t>
      </w:r>
      <w:proofErr w:type="spellEnd"/>
      <w:r w:rsidR="00AB1352">
        <w:t xml:space="preserve"> </w:t>
      </w:r>
      <w:proofErr w:type="spellStart"/>
      <w:r w:rsidR="00AB1352">
        <w:t>алғышарттары</w:t>
      </w:r>
      <w:proofErr w:type="spellEnd"/>
      <w:r w:rsidR="00AB1352">
        <w:t xml:space="preserve"> </w:t>
      </w:r>
      <w:proofErr w:type="spellStart"/>
      <w:r w:rsidR="00AB1352">
        <w:t>ретінде</w:t>
      </w:r>
      <w:proofErr w:type="spellEnd"/>
      <w:r w:rsidR="00AB1352">
        <w:t xml:space="preserve"> </w:t>
      </w:r>
      <w:proofErr w:type="spellStart"/>
      <w:r w:rsidR="00AB1352">
        <w:t>алдын</w:t>
      </w:r>
      <w:proofErr w:type="spellEnd"/>
      <w:r w:rsidR="00AB1352">
        <w:t xml:space="preserve"> ала </w:t>
      </w:r>
      <w:proofErr w:type="spellStart"/>
      <w:r w:rsidR="00AB1352">
        <w:t>ескертуді</w:t>
      </w:r>
      <w:proofErr w:type="spellEnd"/>
      <w:r w:rsidR="00AB1352">
        <w:t xml:space="preserve"> </w:t>
      </w:r>
      <w:proofErr w:type="spellStart"/>
      <w:r w:rsidR="00AB1352">
        <w:t>пайдаланбауы</w:t>
      </w:r>
      <w:proofErr w:type="spellEnd"/>
      <w:r w:rsidR="00AB1352">
        <w:t xml:space="preserve"> </w:t>
      </w:r>
      <w:proofErr w:type="spellStart"/>
      <w:r w:rsidR="00AB1352">
        <w:t>керек</w:t>
      </w:r>
      <w:proofErr w:type="spellEnd"/>
      <w:r w:rsidR="00AB1352">
        <w:t xml:space="preserve">. </w:t>
      </w:r>
      <w:proofErr w:type="spellStart"/>
      <w:r w:rsidR="00AB1352">
        <w:t>Дегенмен</w:t>
      </w:r>
      <w:proofErr w:type="spellEnd"/>
      <w:r w:rsidR="00AB1352">
        <w:t xml:space="preserve">, </w:t>
      </w:r>
      <w:proofErr w:type="spellStart"/>
      <w:r w:rsidR="00AB1352">
        <w:t>өркениет</w:t>
      </w:r>
      <w:proofErr w:type="spellEnd"/>
      <w:r w:rsidR="00AB1352">
        <w:t xml:space="preserve"> </w:t>
      </w:r>
      <w:proofErr w:type="spellStart"/>
      <w:r w:rsidR="00AB1352">
        <w:t>жаулары</w:t>
      </w:r>
      <w:proofErr w:type="spellEnd"/>
      <w:r w:rsidR="00AB1352">
        <w:t xml:space="preserve"> </w:t>
      </w:r>
      <w:proofErr w:type="spellStart"/>
      <w:r w:rsidR="00AB1352">
        <w:t>әлемдегі</w:t>
      </w:r>
      <w:proofErr w:type="spellEnd"/>
      <w:r w:rsidR="00AB1352">
        <w:t xml:space="preserve"> </w:t>
      </w:r>
      <w:proofErr w:type="spellStart"/>
      <w:r w:rsidR="00AB1352">
        <w:t>ең</w:t>
      </w:r>
      <w:proofErr w:type="spellEnd"/>
      <w:r w:rsidR="00AB1352">
        <w:t xml:space="preserve"> </w:t>
      </w:r>
      <w:proofErr w:type="spellStart"/>
      <w:r w:rsidR="00AB1352">
        <w:t>жойқын</w:t>
      </w:r>
      <w:proofErr w:type="spellEnd"/>
      <w:r w:rsidR="00AB1352">
        <w:t xml:space="preserve"> </w:t>
      </w:r>
      <w:proofErr w:type="spellStart"/>
      <w:r w:rsidR="00AB1352">
        <w:t>технологияларды</w:t>
      </w:r>
      <w:proofErr w:type="spellEnd"/>
      <w:r w:rsidR="00AB1352">
        <w:t xml:space="preserve"> </w:t>
      </w:r>
      <w:proofErr w:type="spellStart"/>
      <w:r w:rsidR="00AB1352">
        <w:t>ашық</w:t>
      </w:r>
      <w:proofErr w:type="spellEnd"/>
      <w:r w:rsidR="00AB1352">
        <w:t xml:space="preserve"> </w:t>
      </w:r>
      <w:proofErr w:type="spellStart"/>
      <w:r w:rsidR="00AB1352">
        <w:t>және</w:t>
      </w:r>
      <w:proofErr w:type="spellEnd"/>
      <w:r w:rsidR="00AB1352">
        <w:t xml:space="preserve"> </w:t>
      </w:r>
      <w:proofErr w:type="spellStart"/>
      <w:r w:rsidR="00AB1352">
        <w:t>белсенді</w:t>
      </w:r>
      <w:proofErr w:type="spellEnd"/>
      <w:r w:rsidR="00AB1352">
        <w:t xml:space="preserve"> </w:t>
      </w:r>
      <w:proofErr w:type="spellStart"/>
      <w:r w:rsidR="00AB1352">
        <w:t>түрде</w:t>
      </w:r>
      <w:proofErr w:type="spellEnd"/>
      <w:r w:rsidR="00AB1352">
        <w:t xml:space="preserve"> </w:t>
      </w:r>
      <w:proofErr w:type="spellStart"/>
      <w:r w:rsidR="00AB1352">
        <w:t>іздеп</w:t>
      </w:r>
      <w:proofErr w:type="spellEnd"/>
      <w:r w:rsidR="00AB1352">
        <w:t xml:space="preserve"> </w:t>
      </w:r>
      <w:proofErr w:type="spellStart"/>
      <w:r w:rsidR="00AB1352">
        <w:t>жатқан</w:t>
      </w:r>
      <w:proofErr w:type="spellEnd"/>
      <w:r w:rsidR="00AB1352">
        <w:t xml:space="preserve"> </w:t>
      </w:r>
      <w:proofErr w:type="spellStart"/>
      <w:r w:rsidR="00AB1352">
        <w:t>заманда</w:t>
      </w:r>
      <w:proofErr w:type="spellEnd"/>
      <w:r w:rsidR="00AB1352">
        <w:t xml:space="preserve">, Америка </w:t>
      </w:r>
      <w:proofErr w:type="spellStart"/>
      <w:r w:rsidR="00AB1352">
        <w:t>Құрама</w:t>
      </w:r>
      <w:proofErr w:type="spellEnd"/>
      <w:r w:rsidR="00AB1352">
        <w:t xml:space="preserve"> </w:t>
      </w:r>
      <w:proofErr w:type="spellStart"/>
      <w:r w:rsidR="00AB1352">
        <w:t>Штаттары</w:t>
      </w:r>
      <w:proofErr w:type="spellEnd"/>
      <w:r w:rsidR="00AB1352">
        <w:t xml:space="preserve"> </w:t>
      </w:r>
      <w:proofErr w:type="spellStart"/>
      <w:r w:rsidR="00AB1352">
        <w:t>қауіп-қатер</w:t>
      </w:r>
      <w:proofErr w:type="spellEnd"/>
      <w:r w:rsidR="00AB1352">
        <w:t xml:space="preserve"> </w:t>
      </w:r>
      <w:proofErr w:type="spellStart"/>
      <w:r w:rsidR="00AB1352">
        <w:t>жиналып</w:t>
      </w:r>
      <w:proofErr w:type="spellEnd"/>
      <w:r w:rsidR="00AB1352">
        <w:t xml:space="preserve"> </w:t>
      </w:r>
      <w:proofErr w:type="spellStart"/>
      <w:r w:rsidR="00AB1352">
        <w:lastRenderedPageBreak/>
        <w:t>жатқанда</w:t>
      </w:r>
      <w:proofErr w:type="spellEnd"/>
      <w:r w:rsidR="00AB1352">
        <w:t xml:space="preserve"> бос </w:t>
      </w:r>
      <w:proofErr w:type="spellStart"/>
      <w:r w:rsidR="00AB1352">
        <w:t>отыра</w:t>
      </w:r>
      <w:proofErr w:type="spellEnd"/>
      <w:r w:rsidR="00AB1352">
        <w:t xml:space="preserve"> </w:t>
      </w:r>
      <w:proofErr w:type="spellStart"/>
      <w:r w:rsidR="00AB1352">
        <w:t>алмайды</w:t>
      </w:r>
      <w:proofErr w:type="spellEnd"/>
      <w:r w:rsidR="00AB1352">
        <w:t>.»</w:t>
      </w:r>
      <w:proofErr w:type="spellStart"/>
      <w:r w:rsidR="00AB1352">
        <w:t>Қазіргі</w:t>
      </w:r>
      <w:proofErr w:type="spellEnd"/>
      <w:r w:rsidR="00AB1352">
        <w:t xml:space="preserve"> </w:t>
      </w:r>
      <w:proofErr w:type="spellStart"/>
      <w:r w:rsidR="00AB1352">
        <w:t>заманғы</w:t>
      </w:r>
      <w:proofErr w:type="spellEnd"/>
      <w:r w:rsidR="00AB1352">
        <w:t xml:space="preserve"> </w:t>
      </w:r>
      <w:proofErr w:type="spellStart"/>
      <w:r w:rsidR="00AB1352">
        <w:t>мемлекеттік</w:t>
      </w:r>
      <w:proofErr w:type="spellEnd"/>
      <w:r w:rsidR="00AB1352">
        <w:t xml:space="preserve"> </w:t>
      </w:r>
      <w:proofErr w:type="spellStart"/>
      <w:r w:rsidR="00AB1352">
        <w:t>тәжірибеде</w:t>
      </w:r>
      <w:proofErr w:type="spellEnd"/>
      <w:r w:rsidR="00AB1352">
        <w:t xml:space="preserve">, сот </w:t>
      </w:r>
      <w:proofErr w:type="spellStart"/>
      <w:r w:rsidR="00AB1352">
        <w:t>тәжірибесінде</w:t>
      </w:r>
      <w:proofErr w:type="spellEnd"/>
      <w:r w:rsidR="00AB1352">
        <w:t xml:space="preserve"> </w:t>
      </w:r>
      <w:proofErr w:type="spellStart"/>
      <w:r w:rsidR="00AB1352">
        <w:t>немесе</w:t>
      </w:r>
      <w:proofErr w:type="spellEnd"/>
      <w:r w:rsidR="00AB1352">
        <w:t xml:space="preserve"> </w:t>
      </w:r>
      <w:proofErr w:type="spellStart"/>
      <w:r w:rsidR="00AB1352">
        <w:t>заңдық</w:t>
      </w:r>
      <w:proofErr w:type="spellEnd"/>
      <w:r w:rsidR="00AB1352">
        <w:t xml:space="preserve"> </w:t>
      </w:r>
      <w:proofErr w:type="spellStart"/>
      <w:r w:rsidR="00AB1352">
        <w:t>жазбаларда</w:t>
      </w:r>
      <w:proofErr w:type="spellEnd"/>
      <w:r w:rsidR="00AB1352">
        <w:t xml:space="preserve"> </w:t>
      </w:r>
      <w:proofErr w:type="spellStart"/>
      <w:r w:rsidR="00AB1352">
        <w:t>мұндай</w:t>
      </w:r>
      <w:proofErr w:type="spellEnd"/>
      <w:r w:rsidR="00AB1352">
        <w:t xml:space="preserve"> </w:t>
      </w:r>
      <w:proofErr w:type="spellStart"/>
      <w:r w:rsidR="00AB1352">
        <w:t>кең</w:t>
      </w:r>
      <w:proofErr w:type="spellEnd"/>
      <w:r w:rsidR="00AB1352">
        <w:t xml:space="preserve">, </w:t>
      </w:r>
      <w:proofErr w:type="spellStart"/>
      <w:r w:rsidR="00AB1352">
        <w:t>тіпті</w:t>
      </w:r>
      <w:proofErr w:type="spellEnd"/>
      <w:r w:rsidR="00AB1352">
        <w:t xml:space="preserve"> </w:t>
      </w:r>
      <w:proofErr w:type="spellStart"/>
      <w:r w:rsidR="00AB1352">
        <w:t>тым</w:t>
      </w:r>
      <w:proofErr w:type="spellEnd"/>
      <w:r w:rsidR="00AB1352">
        <w:t xml:space="preserve"> </w:t>
      </w:r>
      <w:proofErr w:type="spellStart"/>
      <w:r w:rsidR="00AB1352">
        <w:t>кең</w:t>
      </w:r>
      <w:proofErr w:type="spellEnd"/>
      <w:r w:rsidR="00AB1352">
        <w:t xml:space="preserve">, </w:t>
      </w:r>
      <w:proofErr w:type="spellStart"/>
      <w:r w:rsidR="00AB1352">
        <w:t>қарулы</w:t>
      </w:r>
      <w:proofErr w:type="spellEnd"/>
      <w:r w:rsidR="00AB1352">
        <w:t xml:space="preserve"> </w:t>
      </w:r>
      <w:proofErr w:type="spellStart"/>
      <w:r w:rsidR="00AB1352">
        <w:t>шабуылға</w:t>
      </w:r>
      <w:proofErr w:type="spellEnd"/>
      <w:r w:rsidR="00AB1352">
        <w:t xml:space="preserve"> </w:t>
      </w:r>
      <w:proofErr w:type="spellStart"/>
      <w:r w:rsidR="00AB1352">
        <w:t>тең</w:t>
      </w:r>
      <w:proofErr w:type="spellEnd"/>
      <w:r w:rsidR="00AB1352">
        <w:t xml:space="preserve"> </w:t>
      </w:r>
      <w:proofErr w:type="spellStart"/>
      <w:r w:rsidR="00AB1352">
        <w:t>жағдайды</w:t>
      </w:r>
      <w:proofErr w:type="spellEnd"/>
      <w:r w:rsidR="00AB1352">
        <w:t xml:space="preserve"> </w:t>
      </w:r>
      <w:proofErr w:type="spellStart"/>
      <w:r w:rsidR="00AB1352">
        <w:t>құру</w:t>
      </w:r>
      <w:proofErr w:type="spellEnd"/>
      <w:r w:rsidR="00AB1352">
        <w:t xml:space="preserve"> </w:t>
      </w:r>
      <w:proofErr w:type="spellStart"/>
      <w:r w:rsidR="00AB1352">
        <w:t>қазіргі</w:t>
      </w:r>
      <w:proofErr w:type="spellEnd"/>
      <w:r w:rsidR="00AB1352">
        <w:t xml:space="preserve"> </w:t>
      </w:r>
      <w:proofErr w:type="spellStart"/>
      <w:r w:rsidR="00AB1352">
        <w:t>халықаралық</w:t>
      </w:r>
      <w:proofErr w:type="spellEnd"/>
      <w:r w:rsidR="00AB1352">
        <w:t xml:space="preserve"> </w:t>
      </w:r>
      <w:proofErr w:type="spellStart"/>
      <w:r w:rsidR="00AB1352">
        <w:t>әдет-ғұрып</w:t>
      </w:r>
      <w:proofErr w:type="spellEnd"/>
      <w:r w:rsidR="00AB1352">
        <w:t xml:space="preserve"> </w:t>
      </w:r>
      <w:proofErr w:type="spellStart"/>
      <w:r w:rsidR="00AB1352">
        <w:t>құқығының</w:t>
      </w:r>
      <w:proofErr w:type="spellEnd"/>
      <w:r w:rsidR="00AB1352">
        <w:t xml:space="preserve"> </w:t>
      </w:r>
      <w:proofErr w:type="spellStart"/>
      <w:r w:rsidR="00AB1352">
        <w:t>бір</w:t>
      </w:r>
      <w:proofErr w:type="spellEnd"/>
      <w:r w:rsidR="00AB1352">
        <w:t xml:space="preserve"> </w:t>
      </w:r>
      <w:proofErr w:type="spellStart"/>
      <w:r w:rsidR="00AB1352">
        <w:t>бөлігі</w:t>
      </w:r>
      <w:proofErr w:type="spellEnd"/>
      <w:r w:rsidR="00AB1352">
        <w:t xml:space="preserve"> </w:t>
      </w:r>
      <w:proofErr w:type="spellStart"/>
      <w:r w:rsidR="00AB1352">
        <w:t>болып</w:t>
      </w:r>
      <w:proofErr w:type="spellEnd"/>
      <w:r w:rsidR="00AB1352">
        <w:t xml:space="preserve"> </w:t>
      </w:r>
      <w:proofErr w:type="spellStart"/>
      <w:r w:rsidR="00AB1352">
        <w:t>табылады</w:t>
      </w:r>
      <w:proofErr w:type="spellEnd"/>
      <w:r w:rsidR="00AB1352">
        <w:t xml:space="preserve"> </w:t>
      </w:r>
      <w:proofErr w:type="spellStart"/>
      <w:r w:rsidR="00AB1352">
        <w:t>деп</w:t>
      </w:r>
      <w:proofErr w:type="spellEnd"/>
      <w:r w:rsidR="00AB1352">
        <w:t xml:space="preserve"> </w:t>
      </w:r>
      <w:proofErr w:type="spellStart"/>
      <w:r w:rsidR="00AB1352">
        <w:t>болжайтын</w:t>
      </w:r>
      <w:proofErr w:type="spellEnd"/>
      <w:r w:rsidR="00AB1352">
        <w:t xml:space="preserve"> </w:t>
      </w:r>
      <w:proofErr w:type="spellStart"/>
      <w:r w:rsidR="00AB1352">
        <w:t>ештеңе</w:t>
      </w:r>
      <w:proofErr w:type="spellEnd"/>
      <w:r w:rsidR="00AB1352">
        <w:t xml:space="preserve"> </w:t>
      </w:r>
      <w:proofErr w:type="spellStart"/>
      <w:r w:rsidR="00AB1352">
        <w:t>жоқ</w:t>
      </w:r>
      <w:proofErr w:type="spellEnd"/>
      <w:r w:rsidR="00AB1352">
        <w:t xml:space="preserve">.  </w:t>
      </w:r>
      <w:proofErr w:type="spellStart"/>
      <w:r w:rsidR="00AB1352">
        <w:t>Мұндай</w:t>
      </w:r>
      <w:proofErr w:type="spellEnd"/>
      <w:r w:rsidR="00AB1352">
        <w:t xml:space="preserve"> </w:t>
      </w:r>
      <w:proofErr w:type="spellStart"/>
      <w:r w:rsidR="00AB1352">
        <w:t>тәсіл</w:t>
      </w:r>
      <w:proofErr w:type="spellEnd"/>
      <w:r w:rsidR="00AB1352">
        <w:t xml:space="preserve"> </w:t>
      </w:r>
      <w:proofErr w:type="spellStart"/>
      <w:r w:rsidR="00AB1352">
        <w:t>сөзсіз</w:t>
      </w:r>
      <w:proofErr w:type="spellEnd"/>
      <w:r w:rsidR="00AB1352">
        <w:t xml:space="preserve"> </w:t>
      </w:r>
      <w:proofErr w:type="spellStart"/>
      <w:r w:rsidR="00AB1352">
        <w:t>қауіпті</w:t>
      </w:r>
      <w:proofErr w:type="spellEnd"/>
      <w:r w:rsidR="00AB1352">
        <w:t xml:space="preserve"> </w:t>
      </w:r>
      <w:proofErr w:type="spellStart"/>
      <w:r w:rsidR="00AB1352">
        <w:t>және</w:t>
      </w:r>
      <w:proofErr w:type="spellEnd"/>
      <w:r w:rsidR="00AB1352">
        <w:t xml:space="preserve"> </w:t>
      </w:r>
      <w:proofErr w:type="spellStart"/>
      <w:r w:rsidR="00AB1352">
        <w:t>сақтық</w:t>
      </w:r>
      <w:proofErr w:type="spellEnd"/>
      <w:r w:rsidR="00AB1352">
        <w:t xml:space="preserve"> </w:t>
      </w:r>
      <w:proofErr w:type="spellStart"/>
      <w:r w:rsidR="00AB1352">
        <w:t>принципін</w:t>
      </w:r>
      <w:proofErr w:type="spellEnd"/>
      <w:r w:rsidR="00AB1352">
        <w:t xml:space="preserve"> </w:t>
      </w:r>
      <w:proofErr w:type="spellStart"/>
      <w:r w:rsidR="00AB1352">
        <w:t>қолдану</w:t>
      </w:r>
      <w:proofErr w:type="spellEnd"/>
      <w:r w:rsidR="00AB1352">
        <w:t xml:space="preserve"> </w:t>
      </w:r>
      <w:proofErr w:type="spellStart"/>
      <w:r w:rsidR="00AB1352">
        <w:t>алаңдатарлық</w:t>
      </w:r>
      <w:proofErr w:type="spellEnd"/>
      <w:r w:rsidR="00AB1352">
        <w:t xml:space="preserve"> </w:t>
      </w:r>
      <w:proofErr w:type="spellStart"/>
      <w:r w:rsidR="00AB1352">
        <w:t>және</w:t>
      </w:r>
      <w:proofErr w:type="spellEnd"/>
      <w:r w:rsidR="00AB1352">
        <w:t xml:space="preserve"> </w:t>
      </w:r>
      <w:proofErr w:type="spellStart"/>
      <w:r w:rsidR="00AB1352">
        <w:t>қауіпті</w:t>
      </w:r>
      <w:proofErr w:type="spellEnd"/>
      <w:r w:rsidR="00AB1352">
        <w:t>.</w:t>
      </w:r>
      <w:r w:rsidR="00CD360B" w:rsidRPr="00CD360B">
        <w:t xml:space="preserve"> </w:t>
      </w:r>
      <w:proofErr w:type="spellStart"/>
      <w:r w:rsidR="00CD360B">
        <w:t>қалаулы</w:t>
      </w:r>
      <w:proofErr w:type="spellEnd"/>
      <w:r w:rsidR="00CD360B">
        <w:t xml:space="preserve">. </w:t>
      </w:r>
      <w:proofErr w:type="spellStart"/>
      <w:r w:rsidR="00CD360B">
        <w:t>Қоршаған</w:t>
      </w:r>
      <w:proofErr w:type="spellEnd"/>
      <w:r w:rsidR="00CD360B">
        <w:t xml:space="preserve"> </w:t>
      </w:r>
      <w:proofErr w:type="spellStart"/>
      <w:r w:rsidR="00CD360B">
        <w:t>ортаны</w:t>
      </w:r>
      <w:proofErr w:type="spellEnd"/>
      <w:r w:rsidR="00CD360B">
        <w:t xml:space="preserve"> </w:t>
      </w:r>
      <w:proofErr w:type="spellStart"/>
      <w:r w:rsidR="00CD360B">
        <w:t>қорғау</w:t>
      </w:r>
      <w:proofErr w:type="spellEnd"/>
      <w:r w:rsidR="00CD360B">
        <w:t xml:space="preserve"> </w:t>
      </w:r>
      <w:proofErr w:type="spellStart"/>
      <w:r w:rsidR="00CD360B">
        <w:t>құқығы</w:t>
      </w:r>
      <w:proofErr w:type="spellEnd"/>
      <w:r w:rsidR="00CD360B">
        <w:t xml:space="preserve"> </w:t>
      </w:r>
      <w:proofErr w:type="spellStart"/>
      <w:r w:rsidR="00CD360B">
        <w:t>саласында</w:t>
      </w:r>
      <w:proofErr w:type="spellEnd"/>
      <w:r w:rsidR="00CD360B">
        <w:t xml:space="preserve"> </w:t>
      </w:r>
      <w:proofErr w:type="spellStart"/>
      <w:r w:rsidR="00CD360B">
        <w:t>сақтық</w:t>
      </w:r>
      <w:proofErr w:type="spellEnd"/>
      <w:r w:rsidR="00CD360B">
        <w:t xml:space="preserve"> </w:t>
      </w:r>
      <w:proofErr w:type="spellStart"/>
      <w:r w:rsidR="00CD360B">
        <w:t>принципі</w:t>
      </w:r>
      <w:proofErr w:type="spellEnd"/>
      <w:r w:rsidR="00CD360B">
        <w:t xml:space="preserve"> </w:t>
      </w:r>
      <w:proofErr w:type="spellStart"/>
      <w:r w:rsidR="00CD360B">
        <w:t>қауіп</w:t>
      </w:r>
      <w:proofErr w:type="spellEnd"/>
      <w:r w:rsidR="00CD360B">
        <w:t xml:space="preserve"> </w:t>
      </w:r>
      <w:proofErr w:type="spellStart"/>
      <w:r w:rsidR="00CD360B">
        <w:t>туралы</w:t>
      </w:r>
      <w:proofErr w:type="spellEnd"/>
      <w:r w:rsidR="00CD360B">
        <w:t xml:space="preserve"> </w:t>
      </w:r>
      <w:proofErr w:type="spellStart"/>
      <w:r w:rsidR="00CD360B">
        <w:t>белгісіздік</w:t>
      </w:r>
      <w:proofErr w:type="spellEnd"/>
      <w:r w:rsidR="00CD360B">
        <w:t xml:space="preserve"> </w:t>
      </w:r>
      <w:proofErr w:type="spellStart"/>
      <w:r w:rsidR="00CD360B">
        <w:t>жағдайында</w:t>
      </w:r>
      <w:proofErr w:type="spellEnd"/>
      <w:r w:rsidR="00CD360B">
        <w:t xml:space="preserve"> да </w:t>
      </w:r>
      <w:proofErr w:type="spellStart"/>
      <w:r w:rsidR="00CD360B">
        <w:t>қоршаған</w:t>
      </w:r>
      <w:proofErr w:type="spellEnd"/>
      <w:r w:rsidR="00CD360B">
        <w:t xml:space="preserve"> </w:t>
      </w:r>
      <w:proofErr w:type="spellStart"/>
      <w:r w:rsidR="00CD360B">
        <w:t>ортаны</w:t>
      </w:r>
      <w:proofErr w:type="spellEnd"/>
      <w:r w:rsidR="00CD360B">
        <w:t xml:space="preserve"> </w:t>
      </w:r>
      <w:proofErr w:type="spellStart"/>
      <w:r w:rsidR="00CD360B">
        <w:t>қорғау</w:t>
      </w:r>
      <w:proofErr w:type="spellEnd"/>
      <w:r w:rsidR="00CD360B">
        <w:t xml:space="preserve"> </w:t>
      </w:r>
      <w:proofErr w:type="spellStart"/>
      <w:r w:rsidR="00CD360B">
        <w:t>үшін</w:t>
      </w:r>
      <w:proofErr w:type="spellEnd"/>
      <w:r w:rsidR="00CD360B">
        <w:t xml:space="preserve"> </w:t>
      </w:r>
      <w:proofErr w:type="spellStart"/>
      <w:r w:rsidR="00CD360B">
        <w:t>шаралар</w:t>
      </w:r>
      <w:proofErr w:type="spellEnd"/>
      <w:r w:rsidR="00CD360B">
        <w:t xml:space="preserve"> </w:t>
      </w:r>
      <w:proofErr w:type="spellStart"/>
      <w:r w:rsidR="00CD360B">
        <w:t>қабылдауды</w:t>
      </w:r>
      <w:proofErr w:type="spellEnd"/>
      <w:r w:rsidR="00CD360B">
        <w:t xml:space="preserve"> </w:t>
      </w:r>
      <w:proofErr w:type="spellStart"/>
      <w:r w:rsidR="00CD360B">
        <w:t>талап</w:t>
      </w:r>
      <w:proofErr w:type="spellEnd"/>
      <w:r w:rsidR="00CD360B">
        <w:t xml:space="preserve"> </w:t>
      </w:r>
      <w:proofErr w:type="spellStart"/>
      <w:r w:rsidR="00CD360B">
        <w:t>етеді</w:t>
      </w:r>
      <w:proofErr w:type="spellEnd"/>
      <w:r w:rsidR="00CD360B">
        <w:t xml:space="preserve">. </w:t>
      </w:r>
      <w:proofErr w:type="spellStart"/>
      <w:r w:rsidR="00CD360B">
        <w:t>Енді</w:t>
      </w:r>
      <w:proofErr w:type="spellEnd"/>
      <w:r w:rsidR="00CD360B">
        <w:t xml:space="preserve"> </w:t>
      </w:r>
      <w:proofErr w:type="spellStart"/>
      <w:r w:rsidR="00CD360B">
        <w:t>сол</w:t>
      </w:r>
      <w:proofErr w:type="spellEnd"/>
      <w:r w:rsidR="00CD360B">
        <w:t xml:space="preserve"> </w:t>
      </w:r>
      <w:proofErr w:type="spellStart"/>
      <w:r w:rsidR="00CD360B">
        <w:t>қағиданы</w:t>
      </w:r>
      <w:proofErr w:type="spellEnd"/>
      <w:r w:rsidR="00CD360B">
        <w:t xml:space="preserve"> </w:t>
      </w:r>
      <w:proofErr w:type="spellStart"/>
      <w:r w:rsidR="00CD360B">
        <w:t>өзін-өзі</w:t>
      </w:r>
      <w:proofErr w:type="spellEnd"/>
      <w:r w:rsidR="00CD360B">
        <w:t xml:space="preserve"> </w:t>
      </w:r>
      <w:proofErr w:type="spellStart"/>
      <w:r w:rsidR="00CD360B">
        <w:t>қорғауға</w:t>
      </w:r>
      <w:proofErr w:type="spellEnd"/>
      <w:r w:rsidR="00CD360B">
        <w:t xml:space="preserve"> </w:t>
      </w:r>
      <w:proofErr w:type="spellStart"/>
      <w:r w:rsidR="00CD360B">
        <w:t>байланысты</w:t>
      </w:r>
      <w:proofErr w:type="spellEnd"/>
      <w:r w:rsidR="00CD360B">
        <w:t xml:space="preserve"> </w:t>
      </w:r>
      <w:proofErr w:type="spellStart"/>
      <w:r w:rsidR="00CD360B">
        <w:t>қолданатын</w:t>
      </w:r>
      <w:proofErr w:type="spellEnd"/>
      <w:r w:rsidR="00CD360B">
        <w:t xml:space="preserve"> </w:t>
      </w:r>
      <w:proofErr w:type="spellStart"/>
      <w:r w:rsidR="00CD360B">
        <w:t>болса</w:t>
      </w:r>
      <w:proofErr w:type="spellEnd"/>
      <w:r w:rsidR="00CD360B">
        <w:t xml:space="preserve">, </w:t>
      </w:r>
      <w:proofErr w:type="spellStart"/>
      <w:r w:rsidR="00CD360B">
        <w:t>ережеде</w:t>
      </w:r>
      <w:proofErr w:type="spellEnd"/>
      <w:r w:rsidR="00CD360B">
        <w:t xml:space="preserve"> «</w:t>
      </w:r>
      <w:proofErr w:type="spellStart"/>
      <w:r w:rsidR="00CD360B">
        <w:t>белгісіздік</w:t>
      </w:r>
      <w:proofErr w:type="spellEnd"/>
      <w:r w:rsidR="00CD360B">
        <w:t xml:space="preserve"> </w:t>
      </w:r>
      <w:proofErr w:type="spellStart"/>
      <w:r w:rsidR="00CD360B">
        <w:t>жағдайында</w:t>
      </w:r>
      <w:proofErr w:type="spellEnd"/>
      <w:r w:rsidR="00CD360B">
        <w:t xml:space="preserve"> </w:t>
      </w:r>
      <w:proofErr w:type="spellStart"/>
      <w:r w:rsidR="00CD360B">
        <w:t>ереуіл</w:t>
      </w:r>
      <w:proofErr w:type="spellEnd"/>
      <w:r w:rsidR="00CD360B">
        <w:t xml:space="preserve">» </w:t>
      </w:r>
      <w:proofErr w:type="spellStart"/>
      <w:r w:rsidR="00CD360B">
        <w:t>деп</w:t>
      </w:r>
      <w:proofErr w:type="spellEnd"/>
      <w:r w:rsidR="00CD360B">
        <w:t xml:space="preserve"> </w:t>
      </w:r>
      <w:proofErr w:type="spellStart"/>
      <w:r w:rsidR="00CD360B">
        <w:t>оқылатын</w:t>
      </w:r>
      <w:proofErr w:type="spellEnd"/>
      <w:r w:rsidR="00CD360B">
        <w:t xml:space="preserve"> </w:t>
      </w:r>
      <w:proofErr w:type="spellStart"/>
      <w:r w:rsidR="00CD360B">
        <w:t>еді</w:t>
      </w:r>
      <w:proofErr w:type="spellEnd"/>
      <w:r w:rsidR="00CD360B">
        <w:t xml:space="preserve">. </w:t>
      </w:r>
      <w:proofErr w:type="spellStart"/>
      <w:r w:rsidR="00CD360B">
        <w:t>Мұндай</w:t>
      </w:r>
      <w:proofErr w:type="spellEnd"/>
      <w:r w:rsidR="00CD360B">
        <w:t xml:space="preserve"> </w:t>
      </w:r>
      <w:proofErr w:type="spellStart"/>
      <w:r w:rsidR="00CD360B">
        <w:t>қорытынды</w:t>
      </w:r>
      <w:proofErr w:type="spellEnd"/>
      <w:r w:rsidR="00CD360B">
        <w:t xml:space="preserve"> </w:t>
      </w:r>
      <w:proofErr w:type="spellStart"/>
      <w:r w:rsidR="00CD360B">
        <w:t>біршама</w:t>
      </w:r>
      <w:proofErr w:type="spellEnd"/>
      <w:r w:rsidR="00CD360B">
        <w:t xml:space="preserve"> </w:t>
      </w:r>
      <w:proofErr w:type="spellStart"/>
      <w:r w:rsidR="00CD360B">
        <w:t>оғаш</w:t>
      </w:r>
      <w:proofErr w:type="spellEnd"/>
      <w:r w:rsidR="00CD360B">
        <w:t xml:space="preserve"> </w:t>
      </w:r>
      <w:proofErr w:type="spellStart"/>
      <w:r w:rsidR="00CD360B">
        <w:t>және</w:t>
      </w:r>
      <w:proofErr w:type="spellEnd"/>
      <w:r w:rsidR="00CD360B">
        <w:t xml:space="preserve"> </w:t>
      </w:r>
      <w:proofErr w:type="spellStart"/>
      <w:r w:rsidR="00CD360B">
        <w:t>қателіктерге</w:t>
      </w:r>
      <w:proofErr w:type="spellEnd"/>
      <w:r w:rsidR="00CD360B">
        <w:t xml:space="preserve"> </w:t>
      </w:r>
      <w:proofErr w:type="spellStart"/>
      <w:r w:rsidR="00CD360B">
        <w:t>немесе</w:t>
      </w:r>
      <w:proofErr w:type="spellEnd"/>
      <w:r w:rsidR="00CD360B">
        <w:t xml:space="preserve"> </w:t>
      </w:r>
      <w:proofErr w:type="spellStart"/>
      <w:r w:rsidR="00CD360B">
        <w:t>қиянаттарға</w:t>
      </w:r>
      <w:proofErr w:type="spellEnd"/>
      <w:r w:rsidR="00CD360B">
        <w:t xml:space="preserve"> </w:t>
      </w:r>
      <w:proofErr w:type="spellStart"/>
      <w:r w:rsidR="00CD360B">
        <w:t>кеңінен</w:t>
      </w:r>
      <w:proofErr w:type="spellEnd"/>
      <w:r w:rsidR="00CD360B">
        <w:t xml:space="preserve"> </w:t>
      </w:r>
      <w:proofErr w:type="spellStart"/>
      <w:r w:rsidR="00CD360B">
        <w:t>ашық</w:t>
      </w:r>
      <w:proofErr w:type="spellEnd"/>
      <w:r w:rsidR="00CD360B">
        <w:t xml:space="preserve">; </w:t>
      </w:r>
      <w:proofErr w:type="spellStart"/>
      <w:r w:rsidR="00CD360B">
        <w:t>мұның</w:t>
      </w:r>
      <w:proofErr w:type="spellEnd"/>
      <w:r w:rsidR="00CD360B">
        <w:t xml:space="preserve"> </w:t>
      </w:r>
      <w:proofErr w:type="spellStart"/>
      <w:r w:rsidR="00CD360B">
        <w:t>жаһандық</w:t>
      </w:r>
      <w:proofErr w:type="spellEnd"/>
      <w:r w:rsidR="00CD360B">
        <w:t xml:space="preserve"> </w:t>
      </w:r>
      <w:proofErr w:type="spellStart"/>
      <w:r w:rsidR="00CD360B">
        <w:t>тұрақтылыққа</w:t>
      </w:r>
      <w:proofErr w:type="spellEnd"/>
      <w:r w:rsidR="00CD360B">
        <w:t xml:space="preserve"> </w:t>
      </w:r>
      <w:proofErr w:type="spellStart"/>
      <w:r w:rsidR="00CD360B">
        <w:t>және</w:t>
      </w:r>
      <w:proofErr w:type="spellEnd"/>
      <w:r w:rsidR="00CD360B">
        <w:t xml:space="preserve"> </w:t>
      </w:r>
      <w:proofErr w:type="spellStart"/>
      <w:r w:rsidR="00CD360B">
        <w:t>халықаралық</w:t>
      </w:r>
      <w:proofErr w:type="spellEnd"/>
      <w:r w:rsidR="00CD360B">
        <w:t xml:space="preserve"> </w:t>
      </w:r>
      <w:proofErr w:type="spellStart"/>
      <w:r w:rsidR="00CD360B">
        <w:t>бейбітшілік</w:t>
      </w:r>
      <w:proofErr w:type="spellEnd"/>
      <w:r w:rsidR="00CD360B">
        <w:t xml:space="preserve"> пен </w:t>
      </w:r>
      <w:proofErr w:type="spellStart"/>
      <w:r w:rsidR="00CD360B">
        <w:t>қауіпсіздікті</w:t>
      </w:r>
      <w:proofErr w:type="spellEnd"/>
      <w:r w:rsidR="00CD360B">
        <w:t xml:space="preserve"> </w:t>
      </w:r>
      <w:proofErr w:type="spellStart"/>
      <w:r w:rsidR="00CD360B">
        <w:t>сақтауға</w:t>
      </w:r>
      <w:proofErr w:type="spellEnd"/>
      <w:r w:rsidR="00CD360B">
        <w:t xml:space="preserve"> </w:t>
      </w:r>
      <w:proofErr w:type="spellStart"/>
      <w:r w:rsidR="00CD360B">
        <w:t>қалай</w:t>
      </w:r>
      <w:proofErr w:type="spellEnd"/>
      <w:r w:rsidR="00CD360B">
        <w:t xml:space="preserve"> </w:t>
      </w:r>
      <w:proofErr w:type="spellStart"/>
      <w:r w:rsidR="00CD360B">
        <w:t>ықпал</w:t>
      </w:r>
      <w:proofErr w:type="spellEnd"/>
      <w:r w:rsidR="00CD360B">
        <w:t xml:space="preserve"> </w:t>
      </w:r>
      <w:proofErr w:type="spellStart"/>
      <w:r w:rsidR="00CD360B">
        <w:t>ететінін</w:t>
      </w:r>
      <w:proofErr w:type="spellEnd"/>
      <w:r w:rsidR="00CD360B">
        <w:t xml:space="preserve"> </w:t>
      </w:r>
      <w:proofErr w:type="spellStart"/>
      <w:r w:rsidR="00CD360B">
        <w:t>түсіну</w:t>
      </w:r>
      <w:proofErr w:type="spellEnd"/>
      <w:r w:rsidR="00CD360B">
        <w:t xml:space="preserve"> де </w:t>
      </w:r>
      <w:proofErr w:type="spellStart"/>
      <w:r w:rsidR="00CD360B">
        <w:t>қиын.Алдын</w:t>
      </w:r>
      <w:proofErr w:type="spellEnd"/>
      <w:r w:rsidR="00CD360B">
        <w:t xml:space="preserve"> ала </w:t>
      </w:r>
      <w:proofErr w:type="spellStart"/>
      <w:r w:rsidR="00CD360B">
        <w:t>өзін-өзі</w:t>
      </w:r>
      <w:proofErr w:type="spellEnd"/>
      <w:r w:rsidR="00CD360B">
        <w:t xml:space="preserve"> </w:t>
      </w:r>
      <w:proofErr w:type="spellStart"/>
      <w:r w:rsidR="00CD360B">
        <w:t>қорғау</w:t>
      </w:r>
      <w:proofErr w:type="spellEnd"/>
      <w:r w:rsidR="00CD360B">
        <w:t xml:space="preserve"> </w:t>
      </w:r>
      <w:proofErr w:type="spellStart"/>
      <w:r w:rsidR="00CD360B">
        <w:t>халықаралық</w:t>
      </w:r>
      <w:proofErr w:type="spellEnd"/>
      <w:r w:rsidR="00CD360B">
        <w:t xml:space="preserve"> </w:t>
      </w:r>
      <w:proofErr w:type="spellStart"/>
      <w:r w:rsidR="00CD360B">
        <w:t>құқыққа</w:t>
      </w:r>
      <w:proofErr w:type="spellEnd"/>
      <w:r w:rsidR="00CD360B">
        <w:t xml:space="preserve"> </w:t>
      </w:r>
      <w:proofErr w:type="spellStart"/>
      <w:r w:rsidR="00CD360B">
        <w:t>сәйкес</w:t>
      </w:r>
      <w:proofErr w:type="spellEnd"/>
      <w:r w:rsidR="00CD360B">
        <w:t xml:space="preserve"> </w:t>
      </w:r>
      <w:proofErr w:type="spellStart"/>
      <w:r w:rsidR="00CD360B">
        <w:t>заңсыз</w:t>
      </w:r>
      <w:proofErr w:type="spellEnd"/>
      <w:r w:rsidR="00CD360B">
        <w:t xml:space="preserve"> </w:t>
      </w:r>
      <w:proofErr w:type="spellStart"/>
      <w:r w:rsidR="00CD360B">
        <w:t>екені</w:t>
      </w:r>
      <w:proofErr w:type="spellEnd"/>
      <w:r w:rsidR="00CD360B">
        <w:t xml:space="preserve"> </w:t>
      </w:r>
      <w:proofErr w:type="spellStart"/>
      <w:r w:rsidR="00CD360B">
        <w:t>анық</w:t>
      </w:r>
      <w:proofErr w:type="spellEnd"/>
      <w:r w:rsidR="00CD360B">
        <w:t xml:space="preserve"> - </w:t>
      </w:r>
      <w:proofErr w:type="spellStart"/>
      <w:r w:rsidR="00CD360B">
        <w:t>қарулы</w:t>
      </w:r>
      <w:proofErr w:type="spellEnd"/>
      <w:r w:rsidR="00CD360B">
        <w:t xml:space="preserve"> </w:t>
      </w:r>
      <w:proofErr w:type="spellStart"/>
      <w:r w:rsidR="00CD360B">
        <w:t>шабуыл</w:t>
      </w:r>
      <w:proofErr w:type="spellEnd"/>
      <w:r w:rsidR="00CD360B">
        <w:t xml:space="preserve"> тек </w:t>
      </w:r>
      <w:proofErr w:type="spellStart"/>
      <w:r w:rsidR="00CD360B">
        <w:t>болжамдық</w:t>
      </w:r>
      <w:proofErr w:type="spellEnd"/>
      <w:r w:rsidR="00CD360B">
        <w:t xml:space="preserve"> </w:t>
      </w:r>
      <w:proofErr w:type="spellStart"/>
      <w:r w:rsidR="00CD360B">
        <w:t>мүмкіндік</w:t>
      </w:r>
      <w:proofErr w:type="spellEnd"/>
      <w:r w:rsidR="00CD360B">
        <w:t xml:space="preserve"> </w:t>
      </w:r>
      <w:proofErr w:type="spellStart"/>
      <w:r w:rsidR="00CD360B">
        <w:t>болған</w:t>
      </w:r>
      <w:proofErr w:type="spellEnd"/>
      <w:r w:rsidR="00CD360B">
        <w:t xml:space="preserve"> </w:t>
      </w:r>
      <w:proofErr w:type="spellStart"/>
      <w:r w:rsidR="00CD360B">
        <w:t>жағдайда</w:t>
      </w:r>
      <w:proofErr w:type="spellEnd"/>
      <w:r w:rsidR="00CD360B">
        <w:t xml:space="preserve">, </w:t>
      </w:r>
      <w:proofErr w:type="spellStart"/>
      <w:r w:rsidR="00CD360B">
        <w:t>тіпті</w:t>
      </w:r>
      <w:proofErr w:type="spellEnd"/>
      <w:r w:rsidR="00CD360B">
        <w:t xml:space="preserve"> </w:t>
      </w:r>
      <w:proofErr w:type="spellStart"/>
      <w:r w:rsidR="00CD360B">
        <w:t>жаппай</w:t>
      </w:r>
      <w:proofErr w:type="spellEnd"/>
      <w:r w:rsidR="00CD360B">
        <w:t xml:space="preserve"> </w:t>
      </w:r>
      <w:proofErr w:type="spellStart"/>
      <w:r w:rsidR="00CD360B">
        <w:t>қырып-жоятын</w:t>
      </w:r>
      <w:proofErr w:type="spellEnd"/>
      <w:r w:rsidR="00CD360B">
        <w:t xml:space="preserve"> </w:t>
      </w:r>
      <w:proofErr w:type="spellStart"/>
      <w:r w:rsidR="00CD360B">
        <w:t>қару</w:t>
      </w:r>
      <w:proofErr w:type="spellEnd"/>
      <w:r w:rsidR="00CD360B">
        <w:t xml:space="preserve"> </w:t>
      </w:r>
      <w:proofErr w:type="spellStart"/>
      <w:r w:rsidR="00CD360B">
        <w:t>жағдайында</w:t>
      </w:r>
      <w:proofErr w:type="spellEnd"/>
      <w:r w:rsidR="00CD360B">
        <w:t xml:space="preserve"> </w:t>
      </w:r>
      <w:proofErr w:type="spellStart"/>
      <w:r w:rsidR="00CD360B">
        <w:t>мемлекеттер</w:t>
      </w:r>
      <w:proofErr w:type="spellEnd"/>
      <w:r w:rsidR="00CD360B">
        <w:t xml:space="preserve"> </w:t>
      </w:r>
      <w:proofErr w:type="spellStart"/>
      <w:r w:rsidR="00CD360B">
        <w:t>басқа</w:t>
      </w:r>
      <w:proofErr w:type="spellEnd"/>
      <w:r w:rsidR="00CD360B">
        <w:t xml:space="preserve"> </w:t>
      </w:r>
      <w:proofErr w:type="spellStart"/>
      <w:r w:rsidR="00CD360B">
        <w:t>мемлекетке</w:t>
      </w:r>
      <w:proofErr w:type="spellEnd"/>
      <w:r w:rsidR="00CD360B">
        <w:t xml:space="preserve"> </w:t>
      </w:r>
      <w:proofErr w:type="spellStart"/>
      <w:r w:rsidR="00CD360B">
        <w:t>қарсы</w:t>
      </w:r>
      <w:proofErr w:type="spellEnd"/>
      <w:r w:rsidR="00CD360B">
        <w:t xml:space="preserve"> </w:t>
      </w:r>
      <w:proofErr w:type="spellStart"/>
      <w:r w:rsidR="00CD360B">
        <w:t>күш</w:t>
      </w:r>
      <w:proofErr w:type="spellEnd"/>
      <w:r w:rsidR="00CD360B">
        <w:t xml:space="preserve"> </w:t>
      </w:r>
      <w:proofErr w:type="spellStart"/>
      <w:r w:rsidR="00CD360B">
        <w:t>қолдана</w:t>
      </w:r>
      <w:proofErr w:type="spellEnd"/>
      <w:r w:rsidR="00CD360B">
        <w:t xml:space="preserve"> </w:t>
      </w:r>
      <w:proofErr w:type="spellStart"/>
      <w:r w:rsidR="00CD360B">
        <w:t>алмайды</w:t>
      </w:r>
      <w:proofErr w:type="spellEnd"/>
      <w:r w:rsidR="00CD360B">
        <w:t xml:space="preserve">. </w:t>
      </w:r>
      <w:proofErr w:type="spellStart"/>
      <w:r w:rsidR="00CD360B">
        <w:t>Нюрнбергтегі</w:t>
      </w:r>
      <w:proofErr w:type="spellEnd"/>
      <w:r w:rsidR="00CD360B">
        <w:t xml:space="preserve"> </w:t>
      </w:r>
      <w:proofErr w:type="spellStart"/>
      <w:r w:rsidR="00CD360B">
        <w:t>халықаралық</w:t>
      </w:r>
      <w:proofErr w:type="spellEnd"/>
      <w:r w:rsidR="00CD360B">
        <w:t xml:space="preserve"> </w:t>
      </w:r>
      <w:proofErr w:type="spellStart"/>
      <w:r w:rsidR="00CD360B">
        <w:t>әскери</w:t>
      </w:r>
      <w:proofErr w:type="spellEnd"/>
      <w:r w:rsidR="00CD360B">
        <w:t xml:space="preserve"> </w:t>
      </w:r>
      <w:proofErr w:type="spellStart"/>
      <w:r w:rsidR="00CD360B">
        <w:t>трибуналдар</w:t>
      </w:r>
      <w:proofErr w:type="spellEnd"/>
      <w:r w:rsidR="00CD360B">
        <w:t xml:space="preserve"> </w:t>
      </w:r>
      <w:proofErr w:type="spellStart"/>
      <w:r w:rsidR="00CD360B">
        <w:t>Германияның</w:t>
      </w:r>
      <w:proofErr w:type="spellEnd"/>
      <w:r w:rsidR="00CD360B">
        <w:t xml:space="preserve"> </w:t>
      </w:r>
      <w:proofErr w:type="spellStart"/>
      <w:r w:rsidR="00CD360B">
        <w:t>Норвегияға</w:t>
      </w:r>
      <w:proofErr w:type="spellEnd"/>
      <w:r w:rsidR="00CD360B">
        <w:t xml:space="preserve"> </w:t>
      </w:r>
      <w:proofErr w:type="spellStart"/>
      <w:r w:rsidR="00CD360B">
        <w:t>басып</w:t>
      </w:r>
      <w:proofErr w:type="spellEnd"/>
      <w:r w:rsidR="00CD360B">
        <w:t xml:space="preserve"> </w:t>
      </w:r>
      <w:proofErr w:type="spellStart"/>
      <w:r w:rsidR="00CD360B">
        <w:t>кіруі</w:t>
      </w:r>
      <w:proofErr w:type="spellEnd"/>
      <w:r w:rsidR="00CD360B">
        <w:t xml:space="preserve"> </w:t>
      </w:r>
      <w:proofErr w:type="spellStart"/>
      <w:r w:rsidR="00CD360B">
        <w:t>Одақтастардың</w:t>
      </w:r>
      <w:proofErr w:type="spellEnd"/>
      <w:r w:rsidR="00CD360B">
        <w:t xml:space="preserve"> </w:t>
      </w:r>
      <w:proofErr w:type="spellStart"/>
      <w:r w:rsidR="00CD360B">
        <w:t>болашақ</w:t>
      </w:r>
      <w:proofErr w:type="spellEnd"/>
      <w:r w:rsidR="00CD360B">
        <w:t xml:space="preserve"> </w:t>
      </w:r>
      <w:proofErr w:type="spellStart"/>
      <w:r w:rsidR="00CD360B">
        <w:t>басып</w:t>
      </w:r>
      <w:proofErr w:type="spellEnd"/>
      <w:r w:rsidR="00CD360B">
        <w:t xml:space="preserve"> </w:t>
      </w:r>
      <w:proofErr w:type="spellStart"/>
      <w:r w:rsidR="00CD360B">
        <w:t>кіруіне</w:t>
      </w:r>
      <w:proofErr w:type="spellEnd"/>
      <w:r w:rsidR="00CD360B">
        <w:t xml:space="preserve"> </w:t>
      </w:r>
      <w:proofErr w:type="spellStart"/>
      <w:r w:rsidR="00CD360B">
        <w:t>жол</w:t>
      </w:r>
      <w:proofErr w:type="spellEnd"/>
      <w:r w:rsidR="00CD360B">
        <w:t xml:space="preserve"> </w:t>
      </w:r>
      <w:proofErr w:type="spellStart"/>
      <w:r w:rsidR="00CD360B">
        <w:t>бермеу</w:t>
      </w:r>
      <w:proofErr w:type="spellEnd"/>
      <w:r w:rsidR="00CD360B">
        <w:t xml:space="preserve"> </w:t>
      </w:r>
      <w:proofErr w:type="spellStart"/>
      <w:r w:rsidR="00CD360B">
        <w:t>және</w:t>
      </w:r>
      <w:proofErr w:type="spellEnd"/>
      <w:r w:rsidR="00CD360B">
        <w:t xml:space="preserve"> </w:t>
      </w:r>
      <w:proofErr w:type="spellStart"/>
      <w:r w:rsidR="00CD360B">
        <w:t>одан</w:t>
      </w:r>
      <w:proofErr w:type="spellEnd"/>
      <w:r w:rsidR="00CD360B">
        <w:t xml:space="preserve"> </w:t>
      </w:r>
      <w:proofErr w:type="spellStart"/>
      <w:r w:rsidR="00CD360B">
        <w:t>кейінгі</w:t>
      </w:r>
      <w:proofErr w:type="spellEnd"/>
      <w:r w:rsidR="00CD360B">
        <w:t xml:space="preserve"> </w:t>
      </w:r>
      <w:proofErr w:type="spellStart"/>
      <w:r w:rsidR="00CD360B">
        <w:t>ықтимал</w:t>
      </w:r>
      <w:proofErr w:type="spellEnd"/>
      <w:r w:rsidR="00CD360B">
        <w:t xml:space="preserve"> </w:t>
      </w:r>
      <w:proofErr w:type="spellStart"/>
      <w:r w:rsidR="00CD360B">
        <w:t>Одақтастардың</w:t>
      </w:r>
      <w:proofErr w:type="spellEnd"/>
      <w:r w:rsidR="00CD360B">
        <w:t xml:space="preserve"> </w:t>
      </w:r>
      <w:proofErr w:type="spellStart"/>
      <w:r w:rsidR="00CD360B">
        <w:t>шабуылының</w:t>
      </w:r>
      <w:proofErr w:type="spellEnd"/>
      <w:r w:rsidR="00CD360B">
        <w:t xml:space="preserve"> </w:t>
      </w:r>
      <w:proofErr w:type="spellStart"/>
      <w:r w:rsidR="00CD360B">
        <w:t>алдын</w:t>
      </w:r>
      <w:proofErr w:type="spellEnd"/>
      <w:r w:rsidR="00CD360B">
        <w:t xml:space="preserve"> </w:t>
      </w:r>
      <w:proofErr w:type="spellStart"/>
      <w:r w:rsidR="00CD360B">
        <w:t>алу</w:t>
      </w:r>
      <w:proofErr w:type="spellEnd"/>
      <w:r w:rsidR="00CD360B">
        <w:t xml:space="preserve"> </w:t>
      </w:r>
      <w:proofErr w:type="spellStart"/>
      <w:r w:rsidR="00CD360B">
        <w:t>үшін</w:t>
      </w:r>
      <w:proofErr w:type="spellEnd"/>
      <w:r w:rsidR="00CD360B">
        <w:t xml:space="preserve"> </w:t>
      </w:r>
      <w:proofErr w:type="spellStart"/>
      <w:r w:rsidR="00CD360B">
        <w:t>қажетті</w:t>
      </w:r>
      <w:proofErr w:type="spellEnd"/>
      <w:r w:rsidR="00CD360B">
        <w:t xml:space="preserve"> </w:t>
      </w:r>
      <w:proofErr w:type="spellStart"/>
      <w:r w:rsidR="00CD360B">
        <w:t>өзін-өзі</w:t>
      </w:r>
      <w:proofErr w:type="spellEnd"/>
      <w:r w:rsidR="00CD360B">
        <w:t xml:space="preserve"> </w:t>
      </w:r>
      <w:proofErr w:type="spellStart"/>
      <w:r w:rsidR="00CD360B">
        <w:t>қорғау</w:t>
      </w:r>
      <w:proofErr w:type="spellEnd"/>
      <w:r w:rsidR="00CD360B">
        <w:t xml:space="preserve"> </w:t>
      </w:r>
      <w:proofErr w:type="spellStart"/>
      <w:r w:rsidR="00CD360B">
        <w:t>актісі</w:t>
      </w:r>
      <w:proofErr w:type="spellEnd"/>
      <w:r w:rsidR="00CD360B">
        <w:t xml:space="preserve"> </w:t>
      </w:r>
      <w:proofErr w:type="spellStart"/>
      <w:r w:rsidR="00CD360B">
        <w:t>болды</w:t>
      </w:r>
      <w:proofErr w:type="spellEnd"/>
      <w:r w:rsidR="00CD360B">
        <w:t xml:space="preserve"> </w:t>
      </w:r>
      <w:proofErr w:type="spellStart"/>
      <w:r w:rsidR="00CD360B">
        <w:t>деген</w:t>
      </w:r>
      <w:proofErr w:type="spellEnd"/>
      <w:r w:rsidR="00CD360B">
        <w:t xml:space="preserve"> </w:t>
      </w:r>
      <w:proofErr w:type="spellStart"/>
      <w:r w:rsidR="00CD360B">
        <w:t>дәлелін</w:t>
      </w:r>
      <w:proofErr w:type="spellEnd"/>
      <w:r w:rsidR="00CD360B">
        <w:t xml:space="preserve"> </w:t>
      </w:r>
      <w:proofErr w:type="spellStart"/>
      <w:r w:rsidR="00CD360B">
        <w:t>жоққа</w:t>
      </w:r>
      <w:proofErr w:type="spellEnd"/>
      <w:r w:rsidR="00CD360B">
        <w:t xml:space="preserve"> шығарды.</w:t>
      </w:r>
      <w:r w:rsidR="00D36D15">
        <w:t>1</w:t>
      </w:r>
      <w:r w:rsidR="00CD360B">
        <w:t xml:space="preserve">981 </w:t>
      </w:r>
      <w:proofErr w:type="spellStart"/>
      <w:r w:rsidR="00CD360B">
        <w:t>жылы</w:t>
      </w:r>
      <w:proofErr w:type="spellEnd"/>
      <w:r w:rsidR="00CD360B">
        <w:t xml:space="preserve"> Израиль </w:t>
      </w:r>
      <w:proofErr w:type="spellStart"/>
      <w:r w:rsidR="00CD360B">
        <w:t>Ирактың</w:t>
      </w:r>
      <w:proofErr w:type="spellEnd"/>
      <w:r w:rsidR="00CD360B">
        <w:t xml:space="preserve"> </w:t>
      </w:r>
      <w:proofErr w:type="spellStart"/>
      <w:r w:rsidR="00CD360B">
        <w:t>ядролық</w:t>
      </w:r>
      <w:proofErr w:type="spellEnd"/>
      <w:r w:rsidR="00CD360B">
        <w:t xml:space="preserve"> </w:t>
      </w:r>
      <w:proofErr w:type="spellStart"/>
      <w:r w:rsidR="00CD360B">
        <w:t>реакторына</w:t>
      </w:r>
      <w:proofErr w:type="spellEnd"/>
      <w:r w:rsidR="00CD360B">
        <w:t xml:space="preserve"> </w:t>
      </w:r>
      <w:proofErr w:type="spellStart"/>
      <w:r w:rsidR="00CD360B">
        <w:t>шабуыл</w:t>
      </w:r>
      <w:proofErr w:type="spellEnd"/>
      <w:r w:rsidR="00CD360B">
        <w:t xml:space="preserve"> </w:t>
      </w:r>
      <w:proofErr w:type="spellStart"/>
      <w:r w:rsidR="00CD360B">
        <w:t>жасағанда</w:t>
      </w:r>
      <w:proofErr w:type="spellEnd"/>
      <w:r w:rsidR="00CD360B">
        <w:t xml:space="preserve">, Израиль </w:t>
      </w:r>
      <w:proofErr w:type="spellStart"/>
      <w:r w:rsidR="00CD360B">
        <w:t>арнайы</w:t>
      </w:r>
      <w:proofErr w:type="spellEnd"/>
      <w:r w:rsidR="00CD360B">
        <w:t xml:space="preserve"> </w:t>
      </w:r>
      <w:proofErr w:type="spellStart"/>
      <w:r w:rsidR="00CD360B">
        <w:t>дәлелдеді</w:t>
      </w:r>
      <w:proofErr w:type="spellEnd"/>
      <w:r w:rsidR="00CD360B">
        <w:t>.</w:t>
      </w:r>
      <w:r w:rsidR="00465C2B" w:rsidRPr="00465C2B">
        <w:t xml:space="preserve"> 51-бап </w:t>
      </w:r>
      <w:proofErr w:type="spellStart"/>
      <w:r w:rsidR="00465C2B" w:rsidRPr="00465C2B">
        <w:t>Израильдің</w:t>
      </w:r>
      <w:proofErr w:type="spellEnd"/>
      <w:r w:rsidR="00465C2B" w:rsidRPr="00465C2B">
        <w:t xml:space="preserve"> </w:t>
      </w:r>
      <w:proofErr w:type="spellStart"/>
      <w:r w:rsidR="00465C2B" w:rsidRPr="00465C2B">
        <w:t>ұлттық</w:t>
      </w:r>
      <w:proofErr w:type="spellEnd"/>
      <w:r w:rsidR="00465C2B" w:rsidRPr="00465C2B">
        <w:t xml:space="preserve"> </w:t>
      </w:r>
      <w:proofErr w:type="spellStart"/>
      <w:r w:rsidR="00465C2B" w:rsidRPr="00465C2B">
        <w:t>қауіпсіздігіне</w:t>
      </w:r>
      <w:proofErr w:type="spellEnd"/>
      <w:r w:rsidR="00465C2B" w:rsidRPr="00465C2B">
        <w:t xml:space="preserve"> </w:t>
      </w:r>
      <w:proofErr w:type="spellStart"/>
      <w:r w:rsidR="00465C2B" w:rsidRPr="00465C2B">
        <w:t>төнген</w:t>
      </w:r>
      <w:proofErr w:type="spellEnd"/>
      <w:r w:rsidR="00465C2B" w:rsidRPr="00465C2B">
        <w:t xml:space="preserve"> </w:t>
      </w:r>
      <w:proofErr w:type="spellStart"/>
      <w:r w:rsidR="00465C2B" w:rsidRPr="00465C2B">
        <w:t>қатердің</w:t>
      </w:r>
      <w:proofErr w:type="spellEnd"/>
      <w:r w:rsidR="00465C2B" w:rsidRPr="00465C2B">
        <w:t xml:space="preserve"> </w:t>
      </w:r>
      <w:proofErr w:type="spellStart"/>
      <w:r w:rsidR="00465C2B" w:rsidRPr="00465C2B">
        <w:t>алдын</w:t>
      </w:r>
      <w:proofErr w:type="spellEnd"/>
      <w:r w:rsidR="00465C2B" w:rsidRPr="00465C2B">
        <w:t xml:space="preserve"> </w:t>
      </w:r>
      <w:proofErr w:type="spellStart"/>
      <w:r w:rsidR="00465C2B" w:rsidRPr="00465C2B">
        <w:t>алу</w:t>
      </w:r>
      <w:proofErr w:type="spellEnd"/>
      <w:r w:rsidR="00465C2B" w:rsidRPr="00465C2B">
        <w:t xml:space="preserve"> </w:t>
      </w:r>
      <w:proofErr w:type="spellStart"/>
      <w:r w:rsidR="00465C2B" w:rsidRPr="00465C2B">
        <w:t>үшін</w:t>
      </w:r>
      <w:proofErr w:type="spellEnd"/>
      <w:r w:rsidR="00465C2B" w:rsidRPr="00465C2B">
        <w:t xml:space="preserve"> </w:t>
      </w:r>
      <w:proofErr w:type="spellStart"/>
      <w:r w:rsidR="00465C2B" w:rsidRPr="00465C2B">
        <w:t>өзін-өзі</w:t>
      </w:r>
      <w:proofErr w:type="spellEnd"/>
      <w:r w:rsidR="00465C2B" w:rsidRPr="00465C2B">
        <w:t xml:space="preserve"> </w:t>
      </w:r>
      <w:proofErr w:type="spellStart"/>
      <w:r w:rsidR="00465C2B" w:rsidRPr="00465C2B">
        <w:t>қорғауға</w:t>
      </w:r>
      <w:proofErr w:type="spellEnd"/>
      <w:r w:rsidR="00465C2B" w:rsidRPr="00465C2B">
        <w:t xml:space="preserve"> </w:t>
      </w:r>
      <w:proofErr w:type="spellStart"/>
      <w:r w:rsidR="00465C2B" w:rsidRPr="00465C2B">
        <w:t>мүмкіндік</w:t>
      </w:r>
      <w:proofErr w:type="spellEnd"/>
      <w:r w:rsidR="00465C2B" w:rsidRPr="00465C2B">
        <w:t xml:space="preserve"> </w:t>
      </w:r>
      <w:proofErr w:type="spellStart"/>
      <w:r w:rsidR="00465C2B" w:rsidRPr="00465C2B">
        <w:t>берді</w:t>
      </w:r>
      <w:proofErr w:type="spellEnd"/>
      <w:r w:rsidR="00465C2B" w:rsidRPr="00465C2B">
        <w:t xml:space="preserve">. Израиль </w:t>
      </w:r>
      <w:proofErr w:type="spellStart"/>
      <w:r w:rsidR="00465C2B" w:rsidRPr="00465C2B">
        <w:t>Иракта</w:t>
      </w:r>
      <w:proofErr w:type="spellEnd"/>
      <w:r w:rsidR="00465C2B" w:rsidRPr="00465C2B">
        <w:t xml:space="preserve"> </w:t>
      </w:r>
      <w:proofErr w:type="spellStart"/>
      <w:r w:rsidR="00465C2B" w:rsidRPr="00465C2B">
        <w:t>ядролық</w:t>
      </w:r>
      <w:proofErr w:type="spellEnd"/>
      <w:r w:rsidR="00465C2B" w:rsidRPr="00465C2B">
        <w:t xml:space="preserve"> </w:t>
      </w:r>
      <w:proofErr w:type="spellStart"/>
      <w:r w:rsidR="00465C2B" w:rsidRPr="00465C2B">
        <w:t>қару</w:t>
      </w:r>
      <w:proofErr w:type="spellEnd"/>
      <w:r w:rsidR="00465C2B" w:rsidRPr="00465C2B">
        <w:t xml:space="preserve"> </w:t>
      </w:r>
      <w:proofErr w:type="spellStart"/>
      <w:r w:rsidR="00465C2B" w:rsidRPr="00465C2B">
        <w:t>жасаудан</w:t>
      </w:r>
      <w:proofErr w:type="spellEnd"/>
      <w:r w:rsidR="00465C2B" w:rsidRPr="00465C2B">
        <w:t xml:space="preserve"> </w:t>
      </w:r>
      <w:proofErr w:type="spellStart"/>
      <w:r w:rsidR="00465C2B" w:rsidRPr="00465C2B">
        <w:t>өзін</w:t>
      </w:r>
      <w:proofErr w:type="spellEnd"/>
      <w:r w:rsidR="00465C2B" w:rsidRPr="00465C2B">
        <w:t xml:space="preserve"> </w:t>
      </w:r>
      <w:proofErr w:type="spellStart"/>
      <w:r w:rsidR="00465C2B" w:rsidRPr="00465C2B">
        <w:t>қорғауға</w:t>
      </w:r>
      <w:proofErr w:type="spellEnd"/>
      <w:r w:rsidR="00465C2B" w:rsidRPr="00465C2B">
        <w:t xml:space="preserve"> </w:t>
      </w:r>
      <w:proofErr w:type="spellStart"/>
      <w:r w:rsidR="00465C2B" w:rsidRPr="00465C2B">
        <w:t>мәжбүр</w:t>
      </w:r>
      <w:proofErr w:type="spellEnd"/>
      <w:r w:rsidR="00465C2B" w:rsidRPr="00465C2B">
        <w:t xml:space="preserve"> </w:t>
      </w:r>
      <w:proofErr w:type="spellStart"/>
      <w:r w:rsidR="00465C2B" w:rsidRPr="00465C2B">
        <w:t>болғанын</w:t>
      </w:r>
      <w:proofErr w:type="spellEnd"/>
      <w:r w:rsidR="00465C2B" w:rsidRPr="00465C2B">
        <w:t xml:space="preserve">, </w:t>
      </w:r>
      <w:proofErr w:type="spellStart"/>
      <w:r w:rsidR="00465C2B" w:rsidRPr="00465C2B">
        <w:t>мұндай</w:t>
      </w:r>
      <w:proofErr w:type="spellEnd"/>
      <w:r w:rsidR="00465C2B" w:rsidRPr="00465C2B">
        <w:t xml:space="preserve"> </w:t>
      </w:r>
      <w:proofErr w:type="spellStart"/>
      <w:r w:rsidR="00465C2B" w:rsidRPr="00465C2B">
        <w:t>қаруды</w:t>
      </w:r>
      <w:proofErr w:type="spellEnd"/>
      <w:r w:rsidR="00465C2B" w:rsidRPr="00465C2B">
        <w:t xml:space="preserve"> </w:t>
      </w:r>
      <w:proofErr w:type="spellStart"/>
      <w:r w:rsidR="00465C2B" w:rsidRPr="00465C2B">
        <w:t>Израильге</w:t>
      </w:r>
      <w:proofErr w:type="spellEnd"/>
      <w:r w:rsidR="00465C2B" w:rsidRPr="00465C2B">
        <w:t xml:space="preserve"> </w:t>
      </w:r>
      <w:proofErr w:type="spellStart"/>
      <w:r w:rsidR="00465C2B" w:rsidRPr="00465C2B">
        <w:t>қарсы</w:t>
      </w:r>
      <w:proofErr w:type="spellEnd"/>
      <w:r w:rsidR="00465C2B" w:rsidRPr="00465C2B">
        <w:t xml:space="preserve"> </w:t>
      </w:r>
      <w:proofErr w:type="spellStart"/>
      <w:r w:rsidR="00465C2B" w:rsidRPr="00465C2B">
        <w:t>қолданудан</w:t>
      </w:r>
      <w:proofErr w:type="spellEnd"/>
      <w:r w:rsidR="00465C2B" w:rsidRPr="00465C2B">
        <w:t xml:space="preserve"> </w:t>
      </w:r>
      <w:proofErr w:type="spellStart"/>
      <w:r w:rsidR="00465C2B" w:rsidRPr="00465C2B">
        <w:t>тартынбағанын</w:t>
      </w:r>
      <w:proofErr w:type="spellEnd"/>
      <w:r w:rsidR="00465C2B" w:rsidRPr="00465C2B">
        <w:t xml:space="preserve"> </w:t>
      </w:r>
      <w:proofErr w:type="spellStart"/>
      <w:r w:rsidR="00465C2B" w:rsidRPr="00465C2B">
        <w:t>түсіндірді</w:t>
      </w:r>
      <w:proofErr w:type="spellEnd"/>
      <w:r w:rsidR="00465C2B" w:rsidRPr="00465C2B">
        <w:t xml:space="preserve">. </w:t>
      </w:r>
      <w:proofErr w:type="spellStart"/>
      <w:r w:rsidR="00465C2B" w:rsidRPr="00465C2B">
        <w:t>Ядролық</w:t>
      </w:r>
      <w:proofErr w:type="spellEnd"/>
      <w:r w:rsidR="00465C2B" w:rsidRPr="00465C2B">
        <w:t xml:space="preserve"> реактор, </w:t>
      </w:r>
      <w:proofErr w:type="spellStart"/>
      <w:r w:rsidR="00465C2B" w:rsidRPr="00465C2B">
        <w:t>Израильдің</w:t>
      </w:r>
      <w:proofErr w:type="spellEnd"/>
      <w:r w:rsidR="00465C2B" w:rsidRPr="00465C2B">
        <w:t xml:space="preserve"> </w:t>
      </w:r>
      <w:proofErr w:type="spellStart"/>
      <w:r w:rsidR="00465C2B" w:rsidRPr="00465C2B">
        <w:t>пайымдауынша</w:t>
      </w:r>
      <w:proofErr w:type="spellEnd"/>
      <w:r w:rsidR="00465C2B" w:rsidRPr="00465C2B">
        <w:t xml:space="preserve">, </w:t>
      </w:r>
      <w:proofErr w:type="spellStart"/>
      <w:r w:rsidR="00465C2B" w:rsidRPr="00465C2B">
        <w:t>бірнеше</w:t>
      </w:r>
      <w:proofErr w:type="spellEnd"/>
      <w:r w:rsidR="00465C2B" w:rsidRPr="00465C2B">
        <w:t xml:space="preserve"> </w:t>
      </w:r>
      <w:proofErr w:type="spellStart"/>
      <w:r w:rsidR="00465C2B" w:rsidRPr="00465C2B">
        <w:t>апта</w:t>
      </w:r>
      <w:proofErr w:type="spellEnd"/>
      <w:r w:rsidR="00465C2B" w:rsidRPr="00465C2B">
        <w:t xml:space="preserve"> </w:t>
      </w:r>
      <w:proofErr w:type="spellStart"/>
      <w:r w:rsidR="00465C2B" w:rsidRPr="00465C2B">
        <w:t>ішінде</w:t>
      </w:r>
      <w:proofErr w:type="spellEnd"/>
      <w:r w:rsidR="00465C2B" w:rsidRPr="00465C2B">
        <w:t xml:space="preserve"> </w:t>
      </w:r>
      <w:proofErr w:type="spellStart"/>
      <w:r w:rsidR="00465C2B" w:rsidRPr="00465C2B">
        <w:t>жұмыс</w:t>
      </w:r>
      <w:proofErr w:type="spellEnd"/>
      <w:r w:rsidR="00465C2B" w:rsidRPr="00465C2B">
        <w:t xml:space="preserve"> </w:t>
      </w:r>
      <w:proofErr w:type="spellStart"/>
      <w:r w:rsidR="00465C2B" w:rsidRPr="00465C2B">
        <w:t>істей</w:t>
      </w:r>
      <w:proofErr w:type="spellEnd"/>
      <w:r w:rsidR="00465C2B" w:rsidRPr="00465C2B">
        <w:t xml:space="preserve"> </w:t>
      </w:r>
      <w:proofErr w:type="spellStart"/>
      <w:r w:rsidR="00465C2B" w:rsidRPr="00465C2B">
        <w:t>бастайды</w:t>
      </w:r>
      <w:proofErr w:type="spellEnd"/>
      <w:r w:rsidR="00465C2B" w:rsidRPr="00465C2B">
        <w:t xml:space="preserve"> </w:t>
      </w:r>
      <w:proofErr w:type="spellStart"/>
      <w:r w:rsidR="00465C2B" w:rsidRPr="00465C2B">
        <w:t>және</w:t>
      </w:r>
      <w:proofErr w:type="spellEnd"/>
      <w:r w:rsidR="00465C2B" w:rsidRPr="00465C2B">
        <w:t xml:space="preserve"> Израиль </w:t>
      </w:r>
      <w:proofErr w:type="spellStart"/>
      <w:r w:rsidR="00465C2B" w:rsidRPr="00465C2B">
        <w:t>ядролық</w:t>
      </w:r>
      <w:proofErr w:type="spellEnd"/>
      <w:r w:rsidR="00465C2B" w:rsidRPr="00465C2B">
        <w:t xml:space="preserve"> реактор </w:t>
      </w:r>
      <w:proofErr w:type="spellStart"/>
      <w:r w:rsidR="00465C2B" w:rsidRPr="00465C2B">
        <w:t>Израильге</w:t>
      </w:r>
      <w:proofErr w:type="spellEnd"/>
      <w:r w:rsidR="00465C2B" w:rsidRPr="00465C2B">
        <w:t xml:space="preserve"> </w:t>
      </w:r>
      <w:proofErr w:type="spellStart"/>
      <w:r w:rsidR="00465C2B" w:rsidRPr="00465C2B">
        <w:t>дереу</w:t>
      </w:r>
      <w:proofErr w:type="spellEnd"/>
      <w:r w:rsidR="00465C2B" w:rsidRPr="00465C2B">
        <w:t xml:space="preserve"> </w:t>
      </w:r>
      <w:proofErr w:type="spellStart"/>
      <w:r w:rsidR="00465C2B" w:rsidRPr="00465C2B">
        <w:t>және</w:t>
      </w:r>
      <w:proofErr w:type="spellEnd"/>
      <w:r w:rsidR="00465C2B" w:rsidRPr="00465C2B">
        <w:t xml:space="preserve"> </w:t>
      </w:r>
      <w:proofErr w:type="spellStart"/>
      <w:r w:rsidR="00465C2B" w:rsidRPr="00465C2B">
        <w:t>үлкен</w:t>
      </w:r>
      <w:proofErr w:type="spellEnd"/>
      <w:r w:rsidR="00465C2B" w:rsidRPr="00465C2B">
        <w:t xml:space="preserve"> </w:t>
      </w:r>
      <w:proofErr w:type="spellStart"/>
      <w:r w:rsidR="00465C2B" w:rsidRPr="00465C2B">
        <w:t>қауіп</w:t>
      </w:r>
      <w:proofErr w:type="spellEnd"/>
      <w:r w:rsidR="00465C2B" w:rsidRPr="00465C2B">
        <w:t xml:space="preserve"> </w:t>
      </w:r>
      <w:proofErr w:type="spellStart"/>
      <w:r w:rsidR="00465C2B" w:rsidRPr="00465C2B">
        <w:t>төндірмей</w:t>
      </w:r>
      <w:proofErr w:type="spellEnd"/>
      <w:r w:rsidR="00465C2B" w:rsidRPr="00465C2B">
        <w:t xml:space="preserve"> </w:t>
      </w:r>
      <w:proofErr w:type="spellStart"/>
      <w:r w:rsidR="00465C2B" w:rsidRPr="00465C2B">
        <w:t>тұрып</w:t>
      </w:r>
      <w:proofErr w:type="spellEnd"/>
      <w:r w:rsidR="00465C2B" w:rsidRPr="00465C2B">
        <w:t xml:space="preserve">, </w:t>
      </w:r>
      <w:proofErr w:type="spellStart"/>
      <w:r w:rsidR="00465C2B" w:rsidRPr="00465C2B">
        <w:t>соққы</w:t>
      </w:r>
      <w:proofErr w:type="spellEnd"/>
      <w:r w:rsidR="00465C2B" w:rsidRPr="00465C2B">
        <w:t xml:space="preserve"> </w:t>
      </w:r>
      <w:proofErr w:type="spellStart"/>
      <w:r w:rsidR="00465C2B" w:rsidRPr="00465C2B">
        <w:t>беруді</w:t>
      </w:r>
      <w:proofErr w:type="spellEnd"/>
      <w:r w:rsidR="00465C2B" w:rsidRPr="00465C2B">
        <w:t xml:space="preserve"> </w:t>
      </w:r>
      <w:proofErr w:type="spellStart"/>
      <w:r w:rsidR="00465C2B" w:rsidRPr="00465C2B">
        <w:t>ұйғарды</w:t>
      </w:r>
      <w:proofErr w:type="spellEnd"/>
      <w:r w:rsidR="00465C2B" w:rsidRPr="00465C2B">
        <w:t xml:space="preserve">. </w:t>
      </w:r>
      <w:proofErr w:type="spellStart"/>
      <w:r w:rsidR="00465C2B" w:rsidRPr="00465C2B">
        <w:t>Осылайша</w:t>
      </w:r>
      <w:proofErr w:type="spellEnd"/>
      <w:r w:rsidR="00465C2B" w:rsidRPr="00465C2B">
        <w:t xml:space="preserve">, Израиль </w:t>
      </w:r>
      <w:proofErr w:type="spellStart"/>
      <w:r w:rsidR="00465C2B" w:rsidRPr="00465C2B">
        <w:t>нақты</w:t>
      </w:r>
      <w:proofErr w:type="spellEnd"/>
      <w:r w:rsidR="00465C2B" w:rsidRPr="00465C2B">
        <w:t xml:space="preserve"> </w:t>
      </w:r>
      <w:proofErr w:type="spellStart"/>
      <w:r w:rsidR="00465C2B" w:rsidRPr="00465C2B">
        <w:t>қарулы</w:t>
      </w:r>
      <w:proofErr w:type="spellEnd"/>
      <w:r w:rsidR="00465C2B" w:rsidRPr="00465C2B">
        <w:t xml:space="preserve"> </w:t>
      </w:r>
      <w:proofErr w:type="spellStart"/>
      <w:r w:rsidR="00465C2B" w:rsidRPr="00465C2B">
        <w:t>шабуылға</w:t>
      </w:r>
      <w:proofErr w:type="spellEnd"/>
      <w:r w:rsidR="00465C2B" w:rsidRPr="00465C2B">
        <w:t xml:space="preserve"> да, </w:t>
      </w:r>
      <w:proofErr w:type="spellStart"/>
      <w:r w:rsidR="00465C2B" w:rsidRPr="00465C2B">
        <w:t>қарулы</w:t>
      </w:r>
      <w:proofErr w:type="spellEnd"/>
      <w:r w:rsidR="00465C2B" w:rsidRPr="00465C2B">
        <w:t xml:space="preserve"> </w:t>
      </w:r>
      <w:proofErr w:type="spellStart"/>
      <w:r w:rsidR="00465C2B" w:rsidRPr="00465C2B">
        <w:t>шабуылға</w:t>
      </w:r>
      <w:proofErr w:type="spellEnd"/>
      <w:r w:rsidR="00465C2B" w:rsidRPr="00465C2B">
        <w:t xml:space="preserve"> </w:t>
      </w:r>
      <w:proofErr w:type="spellStart"/>
      <w:r w:rsidR="00465C2B" w:rsidRPr="00465C2B">
        <w:t>тең</w:t>
      </w:r>
      <w:proofErr w:type="spellEnd"/>
      <w:r w:rsidR="00465C2B" w:rsidRPr="00465C2B">
        <w:t xml:space="preserve"> </w:t>
      </w:r>
      <w:proofErr w:type="spellStart"/>
      <w:r w:rsidR="00465C2B" w:rsidRPr="00465C2B">
        <w:t>жағдайға</w:t>
      </w:r>
      <w:proofErr w:type="spellEnd"/>
      <w:r w:rsidR="00465C2B" w:rsidRPr="00465C2B">
        <w:t xml:space="preserve"> да </w:t>
      </w:r>
      <w:proofErr w:type="spellStart"/>
      <w:r w:rsidR="00465C2B" w:rsidRPr="00465C2B">
        <w:t>емес</w:t>
      </w:r>
      <w:proofErr w:type="spellEnd"/>
      <w:r w:rsidR="00465C2B" w:rsidRPr="00465C2B">
        <w:t xml:space="preserve">, </w:t>
      </w:r>
      <w:proofErr w:type="spellStart"/>
      <w:r w:rsidR="00465C2B" w:rsidRPr="00465C2B">
        <w:t>оның</w:t>
      </w:r>
      <w:proofErr w:type="spellEnd"/>
      <w:r w:rsidR="00465C2B" w:rsidRPr="00465C2B">
        <w:t xml:space="preserve"> </w:t>
      </w:r>
      <w:proofErr w:type="spellStart"/>
      <w:r w:rsidR="00465C2B" w:rsidRPr="00465C2B">
        <w:t>орнына</w:t>
      </w:r>
      <w:proofErr w:type="spellEnd"/>
      <w:r w:rsidR="00465C2B" w:rsidRPr="00465C2B">
        <w:t xml:space="preserve"> </w:t>
      </w:r>
      <w:proofErr w:type="spellStart"/>
      <w:r w:rsidR="00465C2B" w:rsidRPr="00465C2B">
        <w:t>ықтимал</w:t>
      </w:r>
      <w:proofErr w:type="spellEnd"/>
      <w:r w:rsidR="00465C2B" w:rsidRPr="00465C2B">
        <w:t xml:space="preserve"> </w:t>
      </w:r>
      <w:proofErr w:type="spellStart"/>
      <w:r w:rsidR="00465C2B" w:rsidRPr="00465C2B">
        <w:t>және</w:t>
      </w:r>
      <w:proofErr w:type="spellEnd"/>
      <w:r w:rsidR="00465C2B" w:rsidRPr="00465C2B">
        <w:t xml:space="preserve"> </w:t>
      </w:r>
      <w:proofErr w:type="spellStart"/>
      <w:r w:rsidR="00465C2B" w:rsidRPr="00465C2B">
        <w:t>қашықтағы</w:t>
      </w:r>
      <w:proofErr w:type="spellEnd"/>
      <w:r w:rsidR="00465C2B" w:rsidRPr="00465C2B">
        <w:t xml:space="preserve"> </w:t>
      </w:r>
      <w:proofErr w:type="spellStart"/>
      <w:r w:rsidR="00465C2B" w:rsidRPr="00465C2B">
        <w:t>қауіп-қатерге</w:t>
      </w:r>
      <w:proofErr w:type="spellEnd"/>
      <w:r w:rsidR="00465C2B" w:rsidRPr="00465C2B">
        <w:t xml:space="preserve"> </w:t>
      </w:r>
      <w:proofErr w:type="spellStart"/>
      <w:r w:rsidR="00465C2B" w:rsidRPr="00465C2B">
        <w:t>жауап</w:t>
      </w:r>
      <w:proofErr w:type="spellEnd"/>
      <w:r w:rsidR="00465C2B" w:rsidRPr="00465C2B">
        <w:t xml:space="preserve"> </w:t>
      </w:r>
      <w:proofErr w:type="spellStart"/>
      <w:r w:rsidR="00465C2B" w:rsidRPr="00465C2B">
        <w:t>берді</w:t>
      </w:r>
      <w:proofErr w:type="spellEnd"/>
      <w:r w:rsidR="00465C2B" w:rsidRPr="00465C2B">
        <w:t xml:space="preserve">. </w:t>
      </w:r>
      <w:proofErr w:type="spellStart"/>
      <w:r w:rsidR="00465C2B" w:rsidRPr="00465C2B">
        <w:t>Қауіпсіздік</w:t>
      </w:r>
      <w:proofErr w:type="spellEnd"/>
      <w:r w:rsidR="00465C2B" w:rsidRPr="00465C2B">
        <w:t xml:space="preserve"> </w:t>
      </w:r>
      <w:proofErr w:type="spellStart"/>
      <w:r w:rsidR="00465C2B" w:rsidRPr="00465C2B">
        <w:t>Кеңесінің</w:t>
      </w:r>
      <w:proofErr w:type="spellEnd"/>
      <w:r w:rsidR="00465C2B" w:rsidRPr="00465C2B">
        <w:t xml:space="preserve"> </w:t>
      </w:r>
      <w:proofErr w:type="spellStart"/>
      <w:r w:rsidR="00465C2B" w:rsidRPr="00465C2B">
        <w:t>барлық</w:t>
      </w:r>
      <w:proofErr w:type="spellEnd"/>
      <w:r w:rsidR="00465C2B" w:rsidRPr="00465C2B">
        <w:t xml:space="preserve"> </w:t>
      </w:r>
      <w:proofErr w:type="spellStart"/>
      <w:r w:rsidR="00465C2B" w:rsidRPr="00465C2B">
        <w:t>мүшелері</w:t>
      </w:r>
      <w:proofErr w:type="spellEnd"/>
      <w:r w:rsidR="00465C2B" w:rsidRPr="00465C2B">
        <w:t xml:space="preserve"> </w:t>
      </w:r>
      <w:proofErr w:type="spellStart"/>
      <w:r w:rsidR="00465C2B" w:rsidRPr="00465C2B">
        <w:t>Израильдің</w:t>
      </w:r>
      <w:proofErr w:type="spellEnd"/>
      <w:r w:rsidR="00465C2B" w:rsidRPr="00465C2B">
        <w:t xml:space="preserve"> 51-бапты </w:t>
      </w:r>
      <w:proofErr w:type="spellStart"/>
      <w:r w:rsidR="00465C2B" w:rsidRPr="00465C2B">
        <w:t>түсіндіруімен</w:t>
      </w:r>
      <w:proofErr w:type="spellEnd"/>
      <w:r w:rsidR="00465C2B" w:rsidRPr="00465C2B">
        <w:t xml:space="preserve"> </w:t>
      </w:r>
      <w:proofErr w:type="spellStart"/>
      <w:r w:rsidR="00465C2B" w:rsidRPr="00465C2B">
        <w:t>келіспеді</w:t>
      </w:r>
      <w:proofErr w:type="spellEnd"/>
      <w:r w:rsidR="00465C2B" w:rsidRPr="00465C2B">
        <w:t xml:space="preserve"> </w:t>
      </w:r>
      <w:proofErr w:type="spellStart"/>
      <w:r w:rsidR="00465C2B" w:rsidRPr="00465C2B">
        <w:t>және</w:t>
      </w:r>
      <w:proofErr w:type="spellEnd"/>
      <w:r w:rsidR="00465C2B" w:rsidRPr="00465C2B">
        <w:t xml:space="preserve"> «</w:t>
      </w:r>
      <w:proofErr w:type="spellStart"/>
      <w:r w:rsidR="00465C2B" w:rsidRPr="00465C2B">
        <w:t>Израильдің</w:t>
      </w:r>
      <w:proofErr w:type="spellEnd"/>
      <w:r w:rsidR="00465C2B" w:rsidRPr="00465C2B">
        <w:t xml:space="preserve"> </w:t>
      </w:r>
      <w:proofErr w:type="spellStart"/>
      <w:r w:rsidR="00465C2B" w:rsidRPr="00465C2B">
        <w:t>әскери</w:t>
      </w:r>
      <w:proofErr w:type="spellEnd"/>
      <w:r w:rsidR="00465C2B" w:rsidRPr="00465C2B">
        <w:t xml:space="preserve"> </w:t>
      </w:r>
      <w:proofErr w:type="spellStart"/>
      <w:r w:rsidR="00465C2B" w:rsidRPr="00465C2B">
        <w:t>шабуылы</w:t>
      </w:r>
      <w:proofErr w:type="spellEnd"/>
      <w:r w:rsidR="00465C2B" w:rsidRPr="00465C2B">
        <w:t xml:space="preserve"> </w:t>
      </w:r>
      <w:proofErr w:type="spellStart"/>
      <w:r w:rsidR="00465C2B" w:rsidRPr="00465C2B">
        <w:t>Біріккен</w:t>
      </w:r>
      <w:proofErr w:type="spellEnd"/>
      <w:r w:rsidR="00465C2B" w:rsidRPr="00465C2B">
        <w:t xml:space="preserve"> </w:t>
      </w:r>
      <w:proofErr w:type="spellStart"/>
      <w:r w:rsidR="00465C2B" w:rsidRPr="00465C2B">
        <w:t>Ұлттар</w:t>
      </w:r>
      <w:proofErr w:type="spellEnd"/>
      <w:r w:rsidR="00465C2B" w:rsidRPr="00465C2B">
        <w:t xml:space="preserve"> </w:t>
      </w:r>
      <w:proofErr w:type="spellStart"/>
      <w:r w:rsidR="00465C2B" w:rsidRPr="00465C2B">
        <w:t>Ұйымының</w:t>
      </w:r>
      <w:proofErr w:type="spellEnd"/>
      <w:r w:rsidR="00465C2B" w:rsidRPr="00465C2B">
        <w:t xml:space="preserve"> </w:t>
      </w:r>
      <w:proofErr w:type="spellStart"/>
      <w:r w:rsidR="00465C2B" w:rsidRPr="00465C2B">
        <w:t>Жарғысын</w:t>
      </w:r>
      <w:proofErr w:type="spellEnd"/>
      <w:r w:rsidR="00465C2B" w:rsidRPr="00465C2B">
        <w:t xml:space="preserve"> </w:t>
      </w:r>
      <w:proofErr w:type="spellStart"/>
      <w:r w:rsidR="00465C2B" w:rsidRPr="00465C2B">
        <w:t>және</w:t>
      </w:r>
      <w:proofErr w:type="spellEnd"/>
      <w:r w:rsidR="00465C2B" w:rsidRPr="00465C2B">
        <w:t xml:space="preserve"> </w:t>
      </w:r>
      <w:proofErr w:type="spellStart"/>
      <w:r w:rsidR="00465C2B" w:rsidRPr="00465C2B">
        <w:t>халықаралық</w:t>
      </w:r>
      <w:proofErr w:type="spellEnd"/>
      <w:r w:rsidR="00465C2B" w:rsidRPr="00465C2B">
        <w:t xml:space="preserve"> </w:t>
      </w:r>
      <w:proofErr w:type="spellStart"/>
      <w:r w:rsidR="00465C2B" w:rsidRPr="00465C2B">
        <w:t>мінез-құлық</w:t>
      </w:r>
      <w:proofErr w:type="spellEnd"/>
      <w:r w:rsidR="00465C2B" w:rsidRPr="00465C2B">
        <w:t xml:space="preserve"> </w:t>
      </w:r>
      <w:proofErr w:type="spellStart"/>
      <w:r w:rsidR="00465C2B" w:rsidRPr="00465C2B">
        <w:t>нормаларын</w:t>
      </w:r>
      <w:proofErr w:type="spellEnd"/>
      <w:r w:rsidR="00465C2B" w:rsidRPr="00465C2B">
        <w:t xml:space="preserve"> </w:t>
      </w:r>
      <w:proofErr w:type="spellStart"/>
      <w:r w:rsidR="00465C2B" w:rsidRPr="00465C2B">
        <w:t>айқын</w:t>
      </w:r>
      <w:proofErr w:type="spellEnd"/>
      <w:r w:rsidR="00465C2B" w:rsidRPr="00465C2B">
        <w:t xml:space="preserve"> </w:t>
      </w:r>
      <w:proofErr w:type="spellStart"/>
      <w:r w:rsidR="00465C2B" w:rsidRPr="00465C2B">
        <w:t>бұзады</w:t>
      </w:r>
      <w:proofErr w:type="spellEnd"/>
      <w:r w:rsidR="00465C2B" w:rsidRPr="00465C2B">
        <w:t xml:space="preserve">» </w:t>
      </w:r>
      <w:proofErr w:type="spellStart"/>
      <w:r w:rsidR="00465C2B" w:rsidRPr="00465C2B">
        <w:t>деп</w:t>
      </w:r>
      <w:proofErr w:type="spellEnd"/>
      <w:r w:rsidR="00465C2B" w:rsidRPr="00465C2B">
        <w:t xml:space="preserve"> </w:t>
      </w:r>
      <w:proofErr w:type="spellStart"/>
      <w:r w:rsidR="00465C2B" w:rsidRPr="00465C2B">
        <w:t>жариялаған</w:t>
      </w:r>
      <w:proofErr w:type="spellEnd"/>
      <w:r w:rsidR="00465C2B" w:rsidRPr="00465C2B">
        <w:t xml:space="preserve"> </w:t>
      </w:r>
      <w:proofErr w:type="spellStart"/>
      <w:r w:rsidR="00465C2B" w:rsidRPr="00465C2B">
        <w:t>қарарды</w:t>
      </w:r>
      <w:proofErr w:type="spellEnd"/>
      <w:r w:rsidR="00465C2B" w:rsidRPr="00465C2B">
        <w:t xml:space="preserve"> </w:t>
      </w:r>
      <w:proofErr w:type="spellStart"/>
      <w:r w:rsidR="00465C2B" w:rsidRPr="00465C2B">
        <w:t>ешбір</w:t>
      </w:r>
      <w:proofErr w:type="spellEnd"/>
      <w:r w:rsidR="00465C2B" w:rsidRPr="00465C2B">
        <w:t xml:space="preserve"> </w:t>
      </w:r>
      <w:proofErr w:type="spellStart"/>
      <w:r w:rsidR="00465C2B" w:rsidRPr="00465C2B">
        <w:t>ескертусіз</w:t>
      </w:r>
      <w:proofErr w:type="spellEnd"/>
      <w:r w:rsidR="00465C2B" w:rsidRPr="00465C2B">
        <w:t xml:space="preserve"> </w:t>
      </w:r>
      <w:proofErr w:type="spellStart"/>
      <w:r w:rsidR="00465C2B" w:rsidRPr="00465C2B">
        <w:t>қолдады</w:t>
      </w:r>
      <w:proofErr w:type="spellEnd"/>
      <w:r w:rsidR="00465C2B" w:rsidRPr="00465C2B">
        <w:t xml:space="preserve">. Рас, </w:t>
      </w:r>
      <w:proofErr w:type="spellStart"/>
      <w:r w:rsidR="00465C2B" w:rsidRPr="00465C2B">
        <w:t>Қауіпсіздік</w:t>
      </w:r>
      <w:proofErr w:type="spellEnd"/>
      <w:r w:rsidR="00465C2B" w:rsidRPr="00465C2B">
        <w:t xml:space="preserve"> </w:t>
      </w:r>
      <w:proofErr w:type="spellStart"/>
      <w:r w:rsidR="00465C2B" w:rsidRPr="00465C2B">
        <w:t>Кеңесі</w:t>
      </w:r>
      <w:proofErr w:type="spellEnd"/>
      <w:r w:rsidR="00465C2B" w:rsidRPr="00465C2B">
        <w:t xml:space="preserve"> </w:t>
      </w:r>
      <w:proofErr w:type="spellStart"/>
      <w:r w:rsidR="00465C2B" w:rsidRPr="00465C2B">
        <w:t>алдын</w:t>
      </w:r>
      <w:proofErr w:type="spellEnd"/>
      <w:r w:rsidR="00465C2B" w:rsidRPr="00465C2B">
        <w:t xml:space="preserve"> ала </w:t>
      </w:r>
      <w:proofErr w:type="spellStart"/>
      <w:r w:rsidR="00465C2B" w:rsidRPr="00465C2B">
        <w:t>болжанған</w:t>
      </w:r>
      <w:proofErr w:type="spellEnd"/>
      <w:r w:rsidR="00465C2B" w:rsidRPr="00465C2B">
        <w:t xml:space="preserve"> </w:t>
      </w:r>
      <w:proofErr w:type="spellStart"/>
      <w:r w:rsidR="00465C2B" w:rsidRPr="00465C2B">
        <w:t>өзін-өзі</w:t>
      </w:r>
      <w:proofErr w:type="spellEnd"/>
      <w:r w:rsidR="00465C2B" w:rsidRPr="00465C2B">
        <w:t xml:space="preserve"> </w:t>
      </w:r>
      <w:proofErr w:type="spellStart"/>
      <w:r w:rsidR="00465C2B" w:rsidRPr="00465C2B">
        <w:t>қорғауды</w:t>
      </w:r>
      <w:proofErr w:type="spellEnd"/>
      <w:r w:rsidR="00465C2B" w:rsidRPr="00465C2B">
        <w:t xml:space="preserve"> </w:t>
      </w:r>
      <w:proofErr w:type="spellStart"/>
      <w:r w:rsidR="00465C2B" w:rsidRPr="00465C2B">
        <w:t>жоққа</w:t>
      </w:r>
      <w:proofErr w:type="spellEnd"/>
      <w:r w:rsidR="00465C2B" w:rsidRPr="00465C2B">
        <w:t xml:space="preserve"> </w:t>
      </w:r>
      <w:proofErr w:type="spellStart"/>
      <w:r w:rsidR="00465C2B" w:rsidRPr="00465C2B">
        <w:t>шығармады</w:t>
      </w:r>
      <w:proofErr w:type="spellEnd"/>
      <w:r w:rsidR="00465C2B" w:rsidRPr="00465C2B">
        <w:t xml:space="preserve">, </w:t>
      </w:r>
      <w:proofErr w:type="spellStart"/>
      <w:r w:rsidR="00465C2B" w:rsidRPr="00465C2B">
        <w:t>бірақ</w:t>
      </w:r>
      <w:proofErr w:type="spellEnd"/>
      <w:r w:rsidR="00465C2B" w:rsidRPr="00465C2B">
        <w:t xml:space="preserve"> Израиль </w:t>
      </w:r>
      <w:proofErr w:type="spellStart"/>
      <w:r w:rsidR="00465C2B" w:rsidRPr="00465C2B">
        <w:t>Ирактан</w:t>
      </w:r>
      <w:proofErr w:type="spellEnd"/>
      <w:r w:rsidR="00465C2B" w:rsidRPr="00465C2B">
        <w:t xml:space="preserve"> </w:t>
      </w:r>
      <w:proofErr w:type="spellStart"/>
      <w:r w:rsidR="00465C2B" w:rsidRPr="00465C2B">
        <w:t>қарулы</w:t>
      </w:r>
      <w:proofErr w:type="spellEnd"/>
      <w:r w:rsidR="00465C2B" w:rsidRPr="00465C2B">
        <w:t xml:space="preserve"> </w:t>
      </w:r>
      <w:proofErr w:type="spellStart"/>
      <w:r w:rsidR="00465C2B" w:rsidRPr="00465C2B">
        <w:t>шабуылдың</w:t>
      </w:r>
      <w:proofErr w:type="spellEnd"/>
      <w:r w:rsidR="00465C2B" w:rsidRPr="00465C2B">
        <w:t xml:space="preserve"> </w:t>
      </w:r>
      <w:proofErr w:type="spellStart"/>
      <w:r w:rsidR="00465C2B" w:rsidRPr="00465C2B">
        <w:t>жақын</w:t>
      </w:r>
      <w:proofErr w:type="spellEnd"/>
      <w:r w:rsidR="00465C2B" w:rsidRPr="00465C2B">
        <w:t xml:space="preserve"> </w:t>
      </w:r>
      <w:proofErr w:type="spellStart"/>
      <w:r w:rsidR="00465C2B" w:rsidRPr="00465C2B">
        <w:t>екенін</w:t>
      </w:r>
      <w:proofErr w:type="spellEnd"/>
      <w:r w:rsidR="00465C2B" w:rsidRPr="00465C2B">
        <w:t xml:space="preserve"> </w:t>
      </w:r>
      <w:proofErr w:type="spellStart"/>
      <w:r w:rsidR="00465C2B" w:rsidRPr="00465C2B">
        <w:t>көрсете</w:t>
      </w:r>
      <w:proofErr w:type="spellEnd"/>
      <w:r w:rsidR="00465C2B" w:rsidRPr="00465C2B">
        <w:t xml:space="preserve"> </w:t>
      </w:r>
      <w:proofErr w:type="spellStart"/>
      <w:r w:rsidR="00465C2B" w:rsidRPr="00465C2B">
        <w:t>алмады</w:t>
      </w:r>
      <w:proofErr w:type="spellEnd"/>
      <w:r w:rsidR="00465C2B" w:rsidRPr="00465C2B">
        <w:t xml:space="preserve"> </w:t>
      </w:r>
      <w:proofErr w:type="spellStart"/>
      <w:r w:rsidR="00465C2B" w:rsidRPr="00465C2B">
        <w:t>деген</w:t>
      </w:r>
      <w:proofErr w:type="spellEnd"/>
      <w:r w:rsidR="00465C2B" w:rsidRPr="00465C2B">
        <w:t xml:space="preserve"> </w:t>
      </w:r>
      <w:proofErr w:type="spellStart"/>
      <w:r w:rsidR="00465C2B" w:rsidRPr="00465C2B">
        <w:t>қорытындыға</w:t>
      </w:r>
      <w:proofErr w:type="spellEnd"/>
      <w:r w:rsidR="00465C2B" w:rsidRPr="00465C2B">
        <w:t xml:space="preserve"> </w:t>
      </w:r>
      <w:proofErr w:type="spellStart"/>
      <w:r w:rsidR="00465C2B" w:rsidRPr="00465C2B">
        <w:t>келген</w:t>
      </w:r>
      <w:proofErr w:type="spellEnd"/>
      <w:r w:rsidR="00465C2B" w:rsidRPr="00465C2B">
        <w:t>.</w:t>
      </w:r>
    </w:p>
    <w:p w14:paraId="519F6EA5" w14:textId="77777777" w:rsidR="005E0778" w:rsidRDefault="005E0778"/>
    <w:p w14:paraId="6BB28509" w14:textId="1C7F7E1A" w:rsidR="005E0778" w:rsidRDefault="009365BF">
      <w:r>
        <w:t>41-page</w:t>
      </w:r>
    </w:p>
    <w:p w14:paraId="7F86D6AF" w14:textId="77777777" w:rsidR="009365BF" w:rsidRDefault="009365BF"/>
    <w:p w14:paraId="070E8002" w14:textId="3560CBAA" w:rsidR="00AE57C3" w:rsidRDefault="009365BF" w:rsidP="00AE57C3">
      <w:proofErr w:type="spellStart"/>
      <w:r w:rsidRPr="009365BF">
        <w:t>Күшті</w:t>
      </w:r>
      <w:proofErr w:type="spellEnd"/>
      <w:r w:rsidRPr="009365BF">
        <w:t xml:space="preserve"> </w:t>
      </w:r>
      <w:proofErr w:type="spellStart"/>
      <w:r w:rsidRPr="009365BF">
        <w:t>алдын</w:t>
      </w:r>
      <w:proofErr w:type="spellEnd"/>
      <w:r w:rsidRPr="009365BF">
        <w:t xml:space="preserve"> ала </w:t>
      </w:r>
      <w:proofErr w:type="spellStart"/>
      <w:r w:rsidRPr="009365BF">
        <w:t>қолдануға</w:t>
      </w:r>
      <w:proofErr w:type="spellEnd"/>
      <w:r w:rsidRPr="009365BF">
        <w:t xml:space="preserve"> </w:t>
      </w:r>
      <w:proofErr w:type="spellStart"/>
      <w:r w:rsidRPr="009365BF">
        <w:t>болатыны</w:t>
      </w:r>
      <w:proofErr w:type="spellEnd"/>
      <w:r w:rsidRPr="009365BF">
        <w:t xml:space="preserve"> </w:t>
      </w:r>
      <w:proofErr w:type="spellStart"/>
      <w:r w:rsidRPr="009365BF">
        <w:t>және</w:t>
      </w:r>
      <w:proofErr w:type="spellEnd"/>
      <w:r w:rsidRPr="009365BF">
        <w:t xml:space="preserve"> </w:t>
      </w:r>
      <w:proofErr w:type="spellStart"/>
      <w:r w:rsidRPr="009365BF">
        <w:t>қолданылуы</w:t>
      </w:r>
      <w:proofErr w:type="spellEnd"/>
      <w:r w:rsidRPr="009365BF">
        <w:t xml:space="preserve"> </w:t>
      </w:r>
      <w:proofErr w:type="spellStart"/>
      <w:r w:rsidRPr="009365BF">
        <w:t>керек</w:t>
      </w:r>
      <w:proofErr w:type="spellEnd"/>
      <w:r w:rsidRPr="009365BF">
        <w:t xml:space="preserve"> </w:t>
      </w:r>
      <w:proofErr w:type="spellStart"/>
      <w:r w:rsidRPr="009365BF">
        <w:t>екені</w:t>
      </w:r>
      <w:proofErr w:type="spellEnd"/>
      <w:r w:rsidRPr="009365BF">
        <w:t xml:space="preserve"> </w:t>
      </w:r>
      <w:proofErr w:type="spellStart"/>
      <w:r w:rsidRPr="009365BF">
        <w:t>даусыз</w:t>
      </w:r>
      <w:proofErr w:type="spellEnd"/>
      <w:r w:rsidRPr="009365BF">
        <w:t xml:space="preserve">, </w:t>
      </w:r>
      <w:proofErr w:type="spellStart"/>
      <w:r w:rsidRPr="009365BF">
        <w:t>сонымен</w:t>
      </w:r>
      <w:proofErr w:type="spellEnd"/>
      <w:r w:rsidRPr="009365BF">
        <w:t xml:space="preserve"> </w:t>
      </w:r>
      <w:proofErr w:type="spellStart"/>
      <w:r w:rsidRPr="009365BF">
        <w:t>бірге</w:t>
      </w:r>
      <w:proofErr w:type="spellEnd"/>
      <w:r w:rsidRPr="009365BF">
        <w:t xml:space="preserve"> </w:t>
      </w:r>
      <w:proofErr w:type="spellStart"/>
      <w:r w:rsidRPr="009365BF">
        <w:t>бұл</w:t>
      </w:r>
      <w:proofErr w:type="spellEnd"/>
      <w:r w:rsidRPr="009365BF">
        <w:t xml:space="preserve"> </w:t>
      </w:r>
      <w:proofErr w:type="spellStart"/>
      <w:r w:rsidRPr="009365BF">
        <w:t>Қауіпсіздік</w:t>
      </w:r>
      <w:proofErr w:type="spellEnd"/>
      <w:r w:rsidRPr="009365BF">
        <w:t xml:space="preserve"> </w:t>
      </w:r>
      <w:proofErr w:type="spellStart"/>
      <w:r w:rsidRPr="009365BF">
        <w:t>Кеңесінің</w:t>
      </w:r>
      <w:proofErr w:type="spellEnd"/>
      <w:r w:rsidRPr="009365BF">
        <w:t xml:space="preserve"> </w:t>
      </w:r>
      <w:proofErr w:type="spellStart"/>
      <w:r w:rsidRPr="009365BF">
        <w:t>артықшылығы</w:t>
      </w:r>
      <w:proofErr w:type="spellEnd"/>
      <w:r w:rsidRPr="009365BF">
        <w:t xml:space="preserve"> </w:t>
      </w:r>
      <w:proofErr w:type="spellStart"/>
      <w:r w:rsidRPr="009365BF">
        <w:t>екені</w:t>
      </w:r>
      <w:proofErr w:type="spellEnd"/>
      <w:r w:rsidRPr="009365BF">
        <w:t xml:space="preserve"> </w:t>
      </w:r>
      <w:proofErr w:type="spellStart"/>
      <w:r w:rsidRPr="009365BF">
        <w:t>даусыз</w:t>
      </w:r>
      <w:proofErr w:type="spellEnd"/>
      <w:r w:rsidRPr="009365BF">
        <w:t xml:space="preserve">. </w:t>
      </w:r>
      <w:proofErr w:type="spellStart"/>
      <w:r w:rsidRPr="009365BF">
        <w:t>Жоғарыда</w:t>
      </w:r>
      <w:proofErr w:type="spellEnd"/>
      <w:r w:rsidRPr="009365BF">
        <w:t xml:space="preserve"> </w:t>
      </w:r>
      <w:proofErr w:type="spellStart"/>
      <w:r w:rsidRPr="009365BF">
        <w:t>айтылғандай</w:t>
      </w:r>
      <w:proofErr w:type="spellEnd"/>
      <w:r w:rsidRPr="009365BF">
        <w:t xml:space="preserve">, 39-бапқа </w:t>
      </w:r>
      <w:proofErr w:type="spellStart"/>
      <w:r w:rsidRPr="009365BF">
        <w:t>сәйкес</w:t>
      </w:r>
      <w:proofErr w:type="spellEnd"/>
      <w:r w:rsidRPr="009365BF">
        <w:t xml:space="preserve">, </w:t>
      </w:r>
      <w:proofErr w:type="spellStart"/>
      <w:r w:rsidRPr="009365BF">
        <w:t>Қауіпсіздік</w:t>
      </w:r>
      <w:proofErr w:type="spellEnd"/>
      <w:r w:rsidRPr="009365BF">
        <w:t xml:space="preserve"> </w:t>
      </w:r>
      <w:proofErr w:type="spellStart"/>
      <w:r w:rsidRPr="009365BF">
        <w:t>Кеңесі</w:t>
      </w:r>
      <w:proofErr w:type="spellEnd"/>
      <w:r w:rsidRPr="009365BF">
        <w:t xml:space="preserve"> </w:t>
      </w:r>
      <w:proofErr w:type="spellStart"/>
      <w:r w:rsidRPr="009365BF">
        <w:t>кез</w:t>
      </w:r>
      <w:proofErr w:type="spellEnd"/>
      <w:r w:rsidRPr="009365BF">
        <w:t xml:space="preserve"> </w:t>
      </w:r>
      <w:proofErr w:type="spellStart"/>
      <w:r w:rsidRPr="009365BF">
        <w:t>келген</w:t>
      </w:r>
      <w:proofErr w:type="spellEnd"/>
      <w:r w:rsidRPr="009365BF">
        <w:t xml:space="preserve"> «</w:t>
      </w:r>
      <w:proofErr w:type="spellStart"/>
      <w:r w:rsidRPr="009365BF">
        <w:t>бейбітшілікке</w:t>
      </w:r>
      <w:proofErr w:type="spellEnd"/>
      <w:r w:rsidRPr="009365BF">
        <w:t xml:space="preserve"> </w:t>
      </w:r>
      <w:proofErr w:type="spellStart"/>
      <w:r w:rsidRPr="009365BF">
        <w:t>төнген</w:t>
      </w:r>
      <w:proofErr w:type="spellEnd"/>
      <w:r w:rsidRPr="009365BF">
        <w:t xml:space="preserve"> </w:t>
      </w:r>
      <w:proofErr w:type="spellStart"/>
      <w:r w:rsidRPr="009365BF">
        <w:t>қатердің</w:t>
      </w:r>
      <w:proofErr w:type="spellEnd"/>
      <w:r w:rsidRPr="009365BF">
        <w:t>» бар-</w:t>
      </w:r>
      <w:proofErr w:type="spellStart"/>
      <w:r w:rsidRPr="009365BF">
        <w:t>жоғын</w:t>
      </w:r>
      <w:proofErr w:type="spellEnd"/>
      <w:r w:rsidRPr="009365BF">
        <w:t xml:space="preserve"> </w:t>
      </w:r>
      <w:proofErr w:type="spellStart"/>
      <w:r w:rsidRPr="009365BF">
        <w:t>анықтайды</w:t>
      </w:r>
      <w:proofErr w:type="spellEnd"/>
      <w:r w:rsidRPr="009365BF">
        <w:t xml:space="preserve"> </w:t>
      </w:r>
      <w:proofErr w:type="spellStart"/>
      <w:r w:rsidRPr="009365BF">
        <w:t>және</w:t>
      </w:r>
      <w:proofErr w:type="spellEnd"/>
      <w:r w:rsidRPr="009365BF">
        <w:t xml:space="preserve"> </w:t>
      </w:r>
      <w:proofErr w:type="spellStart"/>
      <w:r w:rsidRPr="009365BF">
        <w:t>тиісінше</w:t>
      </w:r>
      <w:proofErr w:type="spellEnd"/>
      <w:r w:rsidRPr="009365BF">
        <w:t xml:space="preserve">, </w:t>
      </w:r>
      <w:proofErr w:type="spellStart"/>
      <w:r w:rsidRPr="009365BF">
        <w:t>халықаралық</w:t>
      </w:r>
      <w:proofErr w:type="spellEnd"/>
      <w:r w:rsidRPr="009365BF">
        <w:t xml:space="preserve"> </w:t>
      </w:r>
      <w:proofErr w:type="spellStart"/>
      <w:r w:rsidRPr="009365BF">
        <w:t>бейбітшілік</w:t>
      </w:r>
      <w:proofErr w:type="spellEnd"/>
      <w:r w:rsidRPr="009365BF">
        <w:t xml:space="preserve"> пен </w:t>
      </w:r>
      <w:proofErr w:type="spellStart"/>
      <w:r w:rsidRPr="009365BF">
        <w:t>қауіпсіздікті</w:t>
      </w:r>
      <w:proofErr w:type="spellEnd"/>
      <w:r w:rsidRPr="009365BF">
        <w:t xml:space="preserve"> </w:t>
      </w:r>
      <w:proofErr w:type="spellStart"/>
      <w:r w:rsidRPr="009365BF">
        <w:t>сақтау</w:t>
      </w:r>
      <w:proofErr w:type="spellEnd"/>
      <w:r w:rsidRPr="009365BF">
        <w:t xml:space="preserve"> </w:t>
      </w:r>
      <w:proofErr w:type="spellStart"/>
      <w:r w:rsidRPr="009365BF">
        <w:t>немесе</w:t>
      </w:r>
      <w:proofErr w:type="spellEnd"/>
      <w:r w:rsidRPr="009365BF">
        <w:t xml:space="preserve"> </w:t>
      </w:r>
      <w:proofErr w:type="spellStart"/>
      <w:r w:rsidRPr="009365BF">
        <w:t>қалпына</w:t>
      </w:r>
      <w:proofErr w:type="spellEnd"/>
      <w:r w:rsidRPr="009365BF">
        <w:t xml:space="preserve"> </w:t>
      </w:r>
      <w:proofErr w:type="spellStart"/>
      <w:r w:rsidRPr="009365BF">
        <w:t>келтіру</w:t>
      </w:r>
      <w:proofErr w:type="spellEnd"/>
      <w:r w:rsidRPr="009365BF">
        <w:t xml:space="preserve"> </w:t>
      </w:r>
      <w:proofErr w:type="spellStart"/>
      <w:r w:rsidRPr="009365BF">
        <w:t>үшін</w:t>
      </w:r>
      <w:proofErr w:type="spellEnd"/>
      <w:r w:rsidRPr="009365BF">
        <w:t xml:space="preserve"> </w:t>
      </w:r>
      <w:proofErr w:type="spellStart"/>
      <w:r w:rsidRPr="009365BF">
        <w:t>ұсынымдар</w:t>
      </w:r>
      <w:proofErr w:type="spellEnd"/>
      <w:r w:rsidRPr="009365BF">
        <w:t xml:space="preserve"> </w:t>
      </w:r>
      <w:proofErr w:type="spellStart"/>
      <w:r w:rsidRPr="009365BF">
        <w:t>береді</w:t>
      </w:r>
      <w:proofErr w:type="spellEnd"/>
      <w:r w:rsidRPr="009365BF">
        <w:t xml:space="preserve"> </w:t>
      </w:r>
      <w:proofErr w:type="spellStart"/>
      <w:r w:rsidRPr="009365BF">
        <w:t>немесе</w:t>
      </w:r>
      <w:proofErr w:type="spellEnd"/>
      <w:r w:rsidRPr="009365BF">
        <w:t xml:space="preserve"> </w:t>
      </w:r>
      <w:proofErr w:type="spellStart"/>
      <w:r w:rsidRPr="009365BF">
        <w:t>қандай</w:t>
      </w:r>
      <w:proofErr w:type="spellEnd"/>
      <w:r w:rsidRPr="009365BF">
        <w:t xml:space="preserve"> </w:t>
      </w:r>
      <w:proofErr w:type="spellStart"/>
      <w:r w:rsidRPr="009365BF">
        <w:t>шаралар</w:t>
      </w:r>
      <w:proofErr w:type="spellEnd"/>
      <w:r w:rsidRPr="009365BF">
        <w:t xml:space="preserve"> </w:t>
      </w:r>
      <w:proofErr w:type="spellStart"/>
      <w:r w:rsidRPr="009365BF">
        <w:t>қабылдау</w:t>
      </w:r>
      <w:proofErr w:type="spellEnd"/>
      <w:r w:rsidRPr="009365BF">
        <w:t xml:space="preserve"> </w:t>
      </w:r>
      <w:proofErr w:type="spellStart"/>
      <w:r w:rsidRPr="009365BF">
        <w:t>керектігін</w:t>
      </w:r>
      <w:proofErr w:type="spellEnd"/>
      <w:r w:rsidRPr="009365BF">
        <w:t xml:space="preserve"> </w:t>
      </w:r>
      <w:proofErr w:type="spellStart"/>
      <w:r w:rsidRPr="009365BF">
        <w:t>шешеді</w:t>
      </w:r>
      <w:proofErr w:type="spellEnd"/>
      <w:r w:rsidRPr="009365BF">
        <w:t xml:space="preserve">. </w:t>
      </w:r>
      <w:proofErr w:type="spellStart"/>
      <w:r w:rsidRPr="009365BF">
        <w:t>Біріккен</w:t>
      </w:r>
      <w:proofErr w:type="spellEnd"/>
      <w:r w:rsidRPr="009365BF">
        <w:t xml:space="preserve"> </w:t>
      </w:r>
      <w:proofErr w:type="spellStart"/>
      <w:r w:rsidRPr="009365BF">
        <w:t>Ұлттар</w:t>
      </w:r>
      <w:proofErr w:type="spellEnd"/>
      <w:r w:rsidRPr="009365BF">
        <w:t xml:space="preserve"> </w:t>
      </w:r>
      <w:proofErr w:type="spellStart"/>
      <w:r w:rsidRPr="009365BF">
        <w:t>Ұйымының</w:t>
      </w:r>
      <w:proofErr w:type="spellEnd"/>
      <w:r w:rsidRPr="009365BF">
        <w:t xml:space="preserve"> </w:t>
      </w:r>
      <w:proofErr w:type="spellStart"/>
      <w:r w:rsidRPr="009365BF">
        <w:t>Жарғысында</w:t>
      </w:r>
      <w:proofErr w:type="spellEnd"/>
      <w:r w:rsidRPr="009365BF">
        <w:t xml:space="preserve"> </w:t>
      </w:r>
      <w:proofErr w:type="spellStart"/>
      <w:r w:rsidRPr="009365BF">
        <w:t>ешнәрсе</w:t>
      </w:r>
      <w:proofErr w:type="spellEnd"/>
      <w:r w:rsidRPr="009365BF">
        <w:t xml:space="preserve"> </w:t>
      </w:r>
      <w:proofErr w:type="spellStart"/>
      <w:r w:rsidRPr="009365BF">
        <w:t>Қауіпсіздік</w:t>
      </w:r>
      <w:proofErr w:type="spellEnd"/>
      <w:r w:rsidRPr="009365BF">
        <w:t xml:space="preserve"> </w:t>
      </w:r>
      <w:proofErr w:type="spellStart"/>
      <w:r w:rsidRPr="009365BF">
        <w:t>Кеңесінің</w:t>
      </w:r>
      <w:proofErr w:type="spellEnd"/>
      <w:r w:rsidRPr="009365BF">
        <w:t xml:space="preserve"> </w:t>
      </w:r>
      <w:proofErr w:type="spellStart"/>
      <w:r w:rsidRPr="009365BF">
        <w:t>алдын</w:t>
      </w:r>
      <w:proofErr w:type="spellEnd"/>
      <w:r w:rsidRPr="009365BF">
        <w:t xml:space="preserve"> ала </w:t>
      </w:r>
      <w:proofErr w:type="spellStart"/>
      <w:r w:rsidRPr="009365BF">
        <w:t>шаралар</w:t>
      </w:r>
      <w:proofErr w:type="spellEnd"/>
      <w:r w:rsidRPr="009365BF">
        <w:t xml:space="preserve"> </w:t>
      </w:r>
      <w:proofErr w:type="spellStart"/>
      <w:r w:rsidRPr="009365BF">
        <w:t>қабылдау</w:t>
      </w:r>
      <w:proofErr w:type="spellEnd"/>
      <w:r w:rsidRPr="009365BF">
        <w:t xml:space="preserve"> </w:t>
      </w:r>
      <w:proofErr w:type="spellStart"/>
      <w:r w:rsidRPr="009365BF">
        <w:t>өкілеттігі</w:t>
      </w:r>
      <w:proofErr w:type="spellEnd"/>
      <w:r w:rsidRPr="009365BF">
        <w:t xml:space="preserve"> </w:t>
      </w:r>
      <w:proofErr w:type="spellStart"/>
      <w:r w:rsidRPr="009365BF">
        <w:t>төніп</w:t>
      </w:r>
      <w:proofErr w:type="spellEnd"/>
      <w:r w:rsidRPr="009365BF">
        <w:t xml:space="preserve"> </w:t>
      </w:r>
      <w:proofErr w:type="spellStart"/>
      <w:r w:rsidRPr="009365BF">
        <w:t>тұрған</w:t>
      </w:r>
      <w:proofErr w:type="spellEnd"/>
      <w:r w:rsidRPr="009365BF">
        <w:t xml:space="preserve"> </w:t>
      </w:r>
      <w:proofErr w:type="spellStart"/>
      <w:r w:rsidRPr="009365BF">
        <w:t>қауіптермен</w:t>
      </w:r>
      <w:proofErr w:type="spellEnd"/>
      <w:r w:rsidRPr="009365BF">
        <w:t xml:space="preserve"> </w:t>
      </w:r>
      <w:proofErr w:type="spellStart"/>
      <w:r w:rsidRPr="009365BF">
        <w:t>шектелмейді</w:t>
      </w:r>
      <w:proofErr w:type="spellEnd"/>
      <w:r w:rsidRPr="009365BF">
        <w:t xml:space="preserve"> </w:t>
      </w:r>
      <w:proofErr w:type="spellStart"/>
      <w:r w:rsidRPr="009365BF">
        <w:t>деп</w:t>
      </w:r>
      <w:proofErr w:type="spellEnd"/>
      <w:r w:rsidRPr="009365BF">
        <w:t xml:space="preserve"> </w:t>
      </w:r>
      <w:proofErr w:type="spellStart"/>
      <w:r w:rsidRPr="009365BF">
        <w:t>есептемейді</w:t>
      </w:r>
      <w:proofErr w:type="spellEnd"/>
      <w:r w:rsidRPr="009365BF">
        <w:t xml:space="preserve">. </w:t>
      </w:r>
      <w:proofErr w:type="spellStart"/>
      <w:r w:rsidRPr="009365BF">
        <w:t>Екінші</w:t>
      </w:r>
      <w:proofErr w:type="spellEnd"/>
      <w:r w:rsidRPr="009365BF">
        <w:t xml:space="preserve"> </w:t>
      </w:r>
      <w:proofErr w:type="spellStart"/>
      <w:r w:rsidRPr="009365BF">
        <w:t>дүниежүзілік</w:t>
      </w:r>
      <w:proofErr w:type="spellEnd"/>
      <w:r w:rsidRPr="009365BF">
        <w:t xml:space="preserve"> </w:t>
      </w:r>
      <w:proofErr w:type="spellStart"/>
      <w:r w:rsidRPr="009365BF">
        <w:t>соғыстың</w:t>
      </w:r>
      <w:proofErr w:type="spellEnd"/>
      <w:r w:rsidRPr="009365BF">
        <w:t xml:space="preserve"> </w:t>
      </w:r>
      <w:proofErr w:type="spellStart"/>
      <w:r w:rsidRPr="009365BF">
        <w:t>себебі</w:t>
      </w:r>
      <w:proofErr w:type="spellEnd"/>
      <w:r w:rsidRPr="009365BF">
        <w:t xml:space="preserve"> </w:t>
      </w:r>
      <w:proofErr w:type="spellStart"/>
      <w:r w:rsidRPr="009365BF">
        <w:t>ретінде</w:t>
      </w:r>
      <w:proofErr w:type="spellEnd"/>
      <w:r w:rsidRPr="009365BF">
        <w:t xml:space="preserve"> </w:t>
      </w:r>
      <w:proofErr w:type="spellStart"/>
      <w:r w:rsidRPr="009365BF">
        <w:t>нацистік</w:t>
      </w:r>
      <w:proofErr w:type="spellEnd"/>
      <w:r w:rsidRPr="009365BF">
        <w:t xml:space="preserve"> </w:t>
      </w:r>
      <w:proofErr w:type="spellStart"/>
      <w:r w:rsidRPr="009365BF">
        <w:t>Германияға</w:t>
      </w:r>
      <w:proofErr w:type="spellEnd"/>
      <w:r w:rsidRPr="009365BF">
        <w:t xml:space="preserve"> </w:t>
      </w:r>
      <w:proofErr w:type="spellStart"/>
      <w:r w:rsidRPr="009365BF">
        <w:t>қарсы</w:t>
      </w:r>
      <w:proofErr w:type="spellEnd"/>
      <w:r w:rsidRPr="009365BF">
        <w:t xml:space="preserve"> </w:t>
      </w:r>
      <w:proofErr w:type="spellStart"/>
      <w:r w:rsidRPr="009365BF">
        <w:t>алдын</w:t>
      </w:r>
      <w:proofErr w:type="spellEnd"/>
      <w:r w:rsidRPr="009365BF">
        <w:t xml:space="preserve"> </w:t>
      </w:r>
      <w:proofErr w:type="spellStart"/>
      <w:r w:rsidRPr="009365BF">
        <w:t>алу</w:t>
      </w:r>
      <w:proofErr w:type="spellEnd"/>
      <w:r w:rsidRPr="009365BF">
        <w:t xml:space="preserve"> </w:t>
      </w:r>
      <w:proofErr w:type="spellStart"/>
      <w:r w:rsidRPr="009365BF">
        <w:t>шараларының</w:t>
      </w:r>
      <w:proofErr w:type="spellEnd"/>
      <w:r w:rsidRPr="009365BF">
        <w:t xml:space="preserve"> </w:t>
      </w:r>
      <w:proofErr w:type="spellStart"/>
      <w:r w:rsidRPr="009365BF">
        <w:t>болмауының</w:t>
      </w:r>
      <w:proofErr w:type="spellEnd"/>
      <w:r w:rsidRPr="009365BF">
        <w:t xml:space="preserve"> </w:t>
      </w:r>
      <w:proofErr w:type="spellStart"/>
      <w:r w:rsidRPr="009365BF">
        <w:t>тарихи</w:t>
      </w:r>
      <w:proofErr w:type="spellEnd"/>
      <w:r w:rsidRPr="009365BF">
        <w:t xml:space="preserve"> </w:t>
      </w:r>
      <w:proofErr w:type="spellStart"/>
      <w:r w:rsidRPr="009365BF">
        <w:t>маңыздылығы</w:t>
      </w:r>
      <w:proofErr w:type="spellEnd"/>
      <w:r w:rsidRPr="009365BF">
        <w:t xml:space="preserve"> </w:t>
      </w:r>
      <w:proofErr w:type="spellStart"/>
      <w:r w:rsidRPr="009365BF">
        <w:t>Қауіпсіздік</w:t>
      </w:r>
      <w:proofErr w:type="spellEnd"/>
      <w:r w:rsidRPr="009365BF">
        <w:t xml:space="preserve"> </w:t>
      </w:r>
      <w:proofErr w:type="spellStart"/>
      <w:r w:rsidRPr="009365BF">
        <w:t>Кеңесінің</w:t>
      </w:r>
      <w:proofErr w:type="spellEnd"/>
      <w:r w:rsidRPr="009365BF">
        <w:t xml:space="preserve"> </w:t>
      </w:r>
      <w:proofErr w:type="spellStart"/>
      <w:r w:rsidRPr="009365BF">
        <w:t>алдын</w:t>
      </w:r>
      <w:proofErr w:type="spellEnd"/>
      <w:r w:rsidRPr="009365BF">
        <w:t xml:space="preserve"> </w:t>
      </w:r>
      <w:proofErr w:type="spellStart"/>
      <w:r w:rsidRPr="009365BF">
        <w:t>алу</w:t>
      </w:r>
      <w:proofErr w:type="spellEnd"/>
      <w:r w:rsidRPr="009365BF">
        <w:t xml:space="preserve"> </w:t>
      </w:r>
      <w:proofErr w:type="spellStart"/>
      <w:r w:rsidRPr="009365BF">
        <w:t>күші</w:t>
      </w:r>
      <w:proofErr w:type="spellEnd"/>
      <w:r w:rsidRPr="009365BF">
        <w:t xml:space="preserve"> </w:t>
      </w:r>
      <w:proofErr w:type="spellStart"/>
      <w:r w:rsidRPr="009365BF">
        <w:t>жеке</w:t>
      </w:r>
      <w:proofErr w:type="spellEnd"/>
      <w:r w:rsidRPr="009365BF">
        <w:t xml:space="preserve"> </w:t>
      </w:r>
      <w:proofErr w:type="spellStart"/>
      <w:r w:rsidRPr="009365BF">
        <w:t>адамның</w:t>
      </w:r>
      <w:proofErr w:type="spellEnd"/>
      <w:r w:rsidRPr="009365BF">
        <w:t xml:space="preserve"> </w:t>
      </w:r>
      <w:proofErr w:type="spellStart"/>
      <w:r w:rsidRPr="009365BF">
        <w:t>күшіне</w:t>
      </w:r>
      <w:proofErr w:type="spellEnd"/>
      <w:r w:rsidRPr="009365BF">
        <w:t xml:space="preserve"> </w:t>
      </w:r>
      <w:proofErr w:type="spellStart"/>
      <w:r w:rsidRPr="009365BF">
        <w:t>қарағанда</w:t>
      </w:r>
      <w:proofErr w:type="spellEnd"/>
      <w:r w:rsidRPr="009365BF">
        <w:t xml:space="preserve"> </w:t>
      </w:r>
      <w:proofErr w:type="spellStart"/>
      <w:r w:rsidRPr="009365BF">
        <w:t>әлдеқайда</w:t>
      </w:r>
      <w:proofErr w:type="spellEnd"/>
      <w:r w:rsidRPr="009365BF">
        <w:t xml:space="preserve"> </w:t>
      </w:r>
      <w:proofErr w:type="spellStart"/>
      <w:r w:rsidRPr="009365BF">
        <w:t>ауқымды</w:t>
      </w:r>
      <w:proofErr w:type="spellEnd"/>
      <w:r w:rsidRPr="009365BF">
        <w:t xml:space="preserve"> </w:t>
      </w:r>
      <w:proofErr w:type="spellStart"/>
      <w:r w:rsidRPr="009365BF">
        <w:t>болуды</w:t>
      </w:r>
      <w:proofErr w:type="spellEnd"/>
      <w:r w:rsidRPr="009365BF">
        <w:t xml:space="preserve"> </w:t>
      </w:r>
      <w:proofErr w:type="spellStart"/>
      <w:r w:rsidRPr="009365BF">
        <w:t>көздеді</w:t>
      </w:r>
      <w:proofErr w:type="spellEnd"/>
      <w:r w:rsidRPr="009365BF">
        <w:t xml:space="preserve">. </w:t>
      </w:r>
      <w:proofErr w:type="spellStart"/>
      <w:r w:rsidR="00161AF4">
        <w:t>М</w:t>
      </w:r>
      <w:r w:rsidRPr="009365BF">
        <w:t>емлекеттер</w:t>
      </w:r>
      <w:proofErr w:type="spellEnd"/>
      <w:r w:rsidRPr="009365BF">
        <w:t xml:space="preserve"> </w:t>
      </w:r>
      <w:proofErr w:type="spellStart"/>
      <w:r w:rsidRPr="009365BF">
        <w:t>қарулы</w:t>
      </w:r>
      <w:proofErr w:type="spellEnd"/>
      <w:r w:rsidRPr="009365BF">
        <w:t xml:space="preserve"> </w:t>
      </w:r>
      <w:proofErr w:type="spellStart"/>
      <w:r w:rsidRPr="009365BF">
        <w:t>шабуыл</w:t>
      </w:r>
      <w:proofErr w:type="spellEnd"/>
      <w:r w:rsidRPr="009365BF">
        <w:t xml:space="preserve"> </w:t>
      </w:r>
      <w:proofErr w:type="spellStart"/>
      <w:r w:rsidRPr="009365BF">
        <w:t>қаупінен</w:t>
      </w:r>
      <w:proofErr w:type="spellEnd"/>
      <w:r w:rsidRPr="009365BF">
        <w:t xml:space="preserve"> </w:t>
      </w:r>
      <w:proofErr w:type="spellStart"/>
      <w:r w:rsidRPr="009365BF">
        <w:t>өзін-өзі</w:t>
      </w:r>
      <w:proofErr w:type="spellEnd"/>
      <w:r w:rsidRPr="009365BF">
        <w:t xml:space="preserve"> </w:t>
      </w:r>
      <w:proofErr w:type="spellStart"/>
      <w:r w:rsidRPr="009365BF">
        <w:t>қорғау</w:t>
      </w:r>
      <w:proofErr w:type="spellEnd"/>
      <w:r w:rsidRPr="009365BF">
        <w:t xml:space="preserve"> </w:t>
      </w:r>
      <w:proofErr w:type="spellStart"/>
      <w:r w:rsidRPr="009365BF">
        <w:t>ретінде</w:t>
      </w:r>
      <w:proofErr w:type="spellEnd"/>
      <w:r w:rsidRPr="009365BF">
        <w:t xml:space="preserve"> </w:t>
      </w:r>
      <w:proofErr w:type="spellStart"/>
      <w:r w:rsidRPr="009365BF">
        <w:t>әрекет</w:t>
      </w:r>
      <w:proofErr w:type="spellEnd"/>
      <w:r w:rsidRPr="009365BF">
        <w:t xml:space="preserve"> </w:t>
      </w:r>
      <w:proofErr w:type="spellStart"/>
      <w:r w:rsidRPr="009365BF">
        <w:t>ету</w:t>
      </w:r>
      <w:proofErr w:type="spellEnd"/>
      <w:r w:rsidRPr="009365BF">
        <w:t xml:space="preserve">. </w:t>
      </w:r>
      <w:proofErr w:type="spellStart"/>
      <w:r w:rsidRPr="009365BF">
        <w:t>Ұжымдық</w:t>
      </w:r>
      <w:proofErr w:type="spellEnd"/>
      <w:r w:rsidRPr="009365BF">
        <w:t xml:space="preserve"> </w:t>
      </w:r>
      <w:proofErr w:type="spellStart"/>
      <w:r w:rsidRPr="009365BF">
        <w:t>қауіпсіздік</w:t>
      </w:r>
      <w:proofErr w:type="spellEnd"/>
      <w:r w:rsidRPr="009365BF">
        <w:t xml:space="preserve"> </w:t>
      </w:r>
      <w:proofErr w:type="spellStart"/>
      <w:r w:rsidRPr="009365BF">
        <w:t>жүйесі</w:t>
      </w:r>
      <w:proofErr w:type="spellEnd"/>
      <w:r w:rsidRPr="009365BF">
        <w:t xml:space="preserve"> </w:t>
      </w:r>
      <w:proofErr w:type="spellStart"/>
      <w:r w:rsidRPr="009365BF">
        <w:t>халықаралық</w:t>
      </w:r>
      <w:proofErr w:type="spellEnd"/>
      <w:r w:rsidRPr="009365BF">
        <w:t xml:space="preserve"> </w:t>
      </w:r>
      <w:proofErr w:type="spellStart"/>
      <w:r w:rsidRPr="009365BF">
        <w:t>бейбітшілік</w:t>
      </w:r>
      <w:proofErr w:type="spellEnd"/>
      <w:r w:rsidRPr="009365BF">
        <w:t xml:space="preserve"> пен </w:t>
      </w:r>
      <w:proofErr w:type="spellStart"/>
      <w:r w:rsidRPr="009365BF">
        <w:t>қауіпсіздікке</w:t>
      </w:r>
      <w:proofErr w:type="spellEnd"/>
      <w:r w:rsidRPr="009365BF">
        <w:t xml:space="preserve"> </w:t>
      </w:r>
      <w:proofErr w:type="spellStart"/>
      <w:r w:rsidRPr="009365BF">
        <w:t>төнген</w:t>
      </w:r>
      <w:proofErr w:type="spellEnd"/>
      <w:r w:rsidRPr="009365BF">
        <w:t xml:space="preserve"> </w:t>
      </w:r>
      <w:proofErr w:type="spellStart"/>
      <w:r w:rsidRPr="009365BF">
        <w:t>қатерлерге</w:t>
      </w:r>
      <w:proofErr w:type="spellEnd"/>
      <w:r w:rsidRPr="009365BF">
        <w:t xml:space="preserve"> </w:t>
      </w:r>
      <w:proofErr w:type="spellStart"/>
      <w:r w:rsidRPr="009365BF">
        <w:t>қарсы</w:t>
      </w:r>
      <w:proofErr w:type="spellEnd"/>
      <w:r w:rsidRPr="009365BF">
        <w:t xml:space="preserve"> </w:t>
      </w:r>
      <w:proofErr w:type="spellStart"/>
      <w:r w:rsidRPr="009365BF">
        <w:lastRenderedPageBreak/>
        <w:t>күрестің</w:t>
      </w:r>
      <w:proofErr w:type="spellEnd"/>
      <w:r w:rsidRPr="009365BF">
        <w:t xml:space="preserve"> </w:t>
      </w:r>
      <w:proofErr w:type="spellStart"/>
      <w:r w:rsidRPr="009365BF">
        <w:t>ең</w:t>
      </w:r>
      <w:proofErr w:type="spellEnd"/>
      <w:r w:rsidRPr="009365BF">
        <w:t xml:space="preserve"> </w:t>
      </w:r>
      <w:proofErr w:type="spellStart"/>
      <w:r w:rsidRPr="009365BF">
        <w:t>жақсы</w:t>
      </w:r>
      <w:proofErr w:type="spellEnd"/>
      <w:r w:rsidRPr="009365BF">
        <w:t xml:space="preserve"> </w:t>
      </w:r>
      <w:proofErr w:type="spellStart"/>
      <w:r w:rsidRPr="009365BF">
        <w:t>құралы</w:t>
      </w:r>
      <w:proofErr w:type="spellEnd"/>
      <w:r w:rsidRPr="009365BF">
        <w:t xml:space="preserve"> </w:t>
      </w:r>
      <w:proofErr w:type="spellStart"/>
      <w:r w:rsidRPr="009365BF">
        <w:t>болуы</w:t>
      </w:r>
      <w:proofErr w:type="spellEnd"/>
      <w:r w:rsidRPr="009365BF">
        <w:t xml:space="preserve"> </w:t>
      </w:r>
      <w:proofErr w:type="spellStart"/>
      <w:r w:rsidRPr="009365BF">
        <w:t>керек</w:t>
      </w:r>
      <w:proofErr w:type="spellEnd"/>
      <w:r w:rsidRPr="009365BF">
        <w:t xml:space="preserve">, </w:t>
      </w:r>
      <w:proofErr w:type="spellStart"/>
      <w:r w:rsidRPr="009365BF">
        <w:t>өйткені</w:t>
      </w:r>
      <w:proofErr w:type="spellEnd"/>
      <w:r w:rsidRPr="009365BF">
        <w:t xml:space="preserve"> </w:t>
      </w:r>
      <w:proofErr w:type="spellStart"/>
      <w:r w:rsidRPr="009365BF">
        <w:t>Қауіпсіздік</w:t>
      </w:r>
      <w:proofErr w:type="spellEnd"/>
      <w:r w:rsidRPr="009365BF">
        <w:t xml:space="preserve"> </w:t>
      </w:r>
      <w:proofErr w:type="spellStart"/>
      <w:r w:rsidRPr="009365BF">
        <w:t>Кеңесі</w:t>
      </w:r>
      <w:proofErr w:type="spellEnd"/>
      <w:r w:rsidRPr="009365BF">
        <w:t xml:space="preserve"> – </w:t>
      </w:r>
      <w:proofErr w:type="spellStart"/>
      <w:r w:rsidRPr="009365BF">
        <w:t>бұл</w:t>
      </w:r>
      <w:proofErr w:type="spellEnd"/>
      <w:r w:rsidRPr="009365BF">
        <w:t xml:space="preserve"> </w:t>
      </w:r>
      <w:proofErr w:type="spellStart"/>
      <w:r w:rsidRPr="009365BF">
        <w:t>ұжымдық</w:t>
      </w:r>
      <w:proofErr w:type="spellEnd"/>
      <w:r w:rsidRPr="009365BF">
        <w:t xml:space="preserve"> институт.</w:t>
      </w:r>
      <w:r w:rsidR="00AE57C3" w:rsidRPr="00AE57C3">
        <w:t xml:space="preserve"> </w:t>
      </w:r>
      <w:proofErr w:type="spellStart"/>
      <w:r w:rsidR="004E79CB">
        <w:t>Ха</w:t>
      </w:r>
      <w:r w:rsidR="00AE57C3">
        <w:t>лықаралық</w:t>
      </w:r>
      <w:proofErr w:type="spellEnd"/>
      <w:r w:rsidR="00AE57C3">
        <w:t xml:space="preserve"> </w:t>
      </w:r>
      <w:proofErr w:type="spellStart"/>
      <w:r w:rsidR="00AE57C3">
        <w:t>қауымдастықтың</w:t>
      </w:r>
      <w:proofErr w:type="spellEnd"/>
      <w:r w:rsidR="00AE57C3">
        <w:t xml:space="preserve"> </w:t>
      </w:r>
      <w:proofErr w:type="spellStart"/>
      <w:r w:rsidR="00AE57C3">
        <w:t>мүдделері</w:t>
      </w:r>
      <w:proofErr w:type="spellEnd"/>
      <w:r w:rsidR="00AE57C3">
        <w:t xml:space="preserve"> мен </w:t>
      </w:r>
      <w:proofErr w:type="spellStart"/>
      <w:r w:rsidR="00AE57C3">
        <w:t>қажеттіліктерін</w:t>
      </w:r>
      <w:proofErr w:type="spellEnd"/>
      <w:r w:rsidR="00AE57C3">
        <w:t xml:space="preserve"> </w:t>
      </w:r>
      <w:proofErr w:type="spellStart"/>
      <w:r w:rsidR="00AE57C3">
        <w:t>жақсарту</w:t>
      </w:r>
      <w:proofErr w:type="spellEnd"/>
      <w:r w:rsidR="00AE57C3">
        <w:t xml:space="preserve">. </w:t>
      </w:r>
      <w:proofErr w:type="spellStart"/>
      <w:r w:rsidR="00AE57C3">
        <w:t>Мұндай</w:t>
      </w:r>
      <w:proofErr w:type="spellEnd"/>
      <w:r w:rsidR="00AE57C3">
        <w:t xml:space="preserve"> </w:t>
      </w:r>
      <w:proofErr w:type="spellStart"/>
      <w:r w:rsidR="00AE57C3">
        <w:t>ұжымдық</w:t>
      </w:r>
      <w:proofErr w:type="spellEnd"/>
      <w:r w:rsidR="00AE57C3">
        <w:t xml:space="preserve"> </w:t>
      </w:r>
      <w:proofErr w:type="spellStart"/>
      <w:r w:rsidR="00AE57C3">
        <w:t>жүйе</w:t>
      </w:r>
      <w:proofErr w:type="spellEnd"/>
      <w:r w:rsidR="00AE57C3">
        <w:t xml:space="preserve"> </w:t>
      </w:r>
      <w:proofErr w:type="spellStart"/>
      <w:r w:rsidR="00AE57C3">
        <w:t>бір</w:t>
      </w:r>
      <w:proofErr w:type="spellEnd"/>
      <w:r w:rsidR="00AE57C3">
        <w:t xml:space="preserve"> </w:t>
      </w:r>
      <w:proofErr w:type="spellStart"/>
      <w:r w:rsidR="00AE57C3">
        <w:t>мемлекет</w:t>
      </w:r>
      <w:proofErr w:type="spellEnd"/>
      <w:r w:rsidR="00AE57C3">
        <w:t xml:space="preserve"> </w:t>
      </w:r>
      <w:proofErr w:type="spellStart"/>
      <w:r w:rsidR="00AE57C3">
        <w:t>өзінің</w:t>
      </w:r>
      <w:proofErr w:type="spellEnd"/>
      <w:r w:rsidR="00AE57C3">
        <w:t xml:space="preserve"> </w:t>
      </w:r>
      <w:proofErr w:type="spellStart"/>
      <w:r w:rsidR="00AE57C3">
        <w:t>саяси</w:t>
      </w:r>
      <w:proofErr w:type="spellEnd"/>
      <w:r w:rsidR="00AE57C3">
        <w:t xml:space="preserve"> </w:t>
      </w:r>
      <w:proofErr w:type="spellStart"/>
      <w:r w:rsidR="00AE57C3">
        <w:t>немесе</w:t>
      </w:r>
      <w:proofErr w:type="spellEnd"/>
      <w:r w:rsidR="00AE57C3">
        <w:t xml:space="preserve"> </w:t>
      </w:r>
      <w:proofErr w:type="spellStart"/>
      <w:r w:rsidR="00AE57C3">
        <w:t>экономикалық</w:t>
      </w:r>
      <w:proofErr w:type="spellEnd"/>
      <w:r w:rsidR="00AE57C3">
        <w:t xml:space="preserve"> </w:t>
      </w:r>
      <w:proofErr w:type="spellStart"/>
      <w:r w:rsidR="00AE57C3">
        <w:t>мүдделерін</w:t>
      </w:r>
      <w:proofErr w:type="spellEnd"/>
      <w:r w:rsidR="00AE57C3">
        <w:t xml:space="preserve"> </w:t>
      </w:r>
      <w:proofErr w:type="spellStart"/>
      <w:r w:rsidR="00AE57C3">
        <w:t>ілгерілету</w:t>
      </w:r>
      <w:proofErr w:type="spellEnd"/>
      <w:r w:rsidR="00AE57C3">
        <w:t xml:space="preserve"> </w:t>
      </w:r>
      <w:proofErr w:type="spellStart"/>
      <w:r w:rsidR="00AE57C3">
        <w:t>үшін</w:t>
      </w:r>
      <w:proofErr w:type="spellEnd"/>
      <w:r w:rsidR="00AE57C3">
        <w:t xml:space="preserve"> </w:t>
      </w:r>
      <w:proofErr w:type="spellStart"/>
      <w:r w:rsidR="00AE57C3">
        <w:t>қауіп-қатер</w:t>
      </w:r>
      <w:proofErr w:type="spellEnd"/>
      <w:r w:rsidR="00AE57C3">
        <w:t xml:space="preserve"> </w:t>
      </w:r>
      <w:proofErr w:type="spellStart"/>
      <w:r w:rsidR="00AE57C3">
        <w:t>жасау</w:t>
      </w:r>
      <w:proofErr w:type="spellEnd"/>
      <w:r w:rsidR="00AE57C3">
        <w:t xml:space="preserve"> </w:t>
      </w:r>
      <w:proofErr w:type="spellStart"/>
      <w:r w:rsidR="00AE57C3">
        <w:t>мүмкіндігін</w:t>
      </w:r>
      <w:proofErr w:type="spellEnd"/>
      <w:r w:rsidR="00AE57C3">
        <w:t xml:space="preserve"> </w:t>
      </w:r>
      <w:proofErr w:type="spellStart"/>
      <w:r w:rsidR="00AE57C3">
        <w:t>асыра</w:t>
      </w:r>
      <w:proofErr w:type="spellEnd"/>
      <w:r w:rsidR="00AE57C3">
        <w:t xml:space="preserve"> </w:t>
      </w:r>
      <w:proofErr w:type="spellStart"/>
      <w:r w:rsidR="00AE57C3">
        <w:t>пайдаланатын</w:t>
      </w:r>
      <w:proofErr w:type="spellEnd"/>
      <w:r w:rsidR="00AE57C3">
        <w:t xml:space="preserve"> </w:t>
      </w:r>
      <w:proofErr w:type="spellStart"/>
      <w:r w:rsidR="00AE57C3">
        <w:t>немесе</w:t>
      </w:r>
      <w:proofErr w:type="spellEnd"/>
      <w:r w:rsidR="00AE57C3">
        <w:t xml:space="preserve"> </w:t>
      </w:r>
      <w:proofErr w:type="spellStart"/>
      <w:r w:rsidR="00AE57C3">
        <w:t>тіпті</w:t>
      </w:r>
      <w:proofErr w:type="spellEnd"/>
      <w:r w:rsidR="00AE57C3">
        <w:t xml:space="preserve"> </w:t>
      </w:r>
      <w:proofErr w:type="spellStart"/>
      <w:r w:rsidR="00AE57C3">
        <w:t>қате</w:t>
      </w:r>
      <w:proofErr w:type="spellEnd"/>
      <w:r w:rsidR="00AE57C3">
        <w:t xml:space="preserve"> </w:t>
      </w:r>
      <w:proofErr w:type="spellStart"/>
      <w:r w:rsidR="00AE57C3">
        <w:t>ойлап</w:t>
      </w:r>
      <w:proofErr w:type="spellEnd"/>
      <w:r w:rsidR="00AE57C3">
        <w:t xml:space="preserve"> </w:t>
      </w:r>
      <w:proofErr w:type="spellStart"/>
      <w:r w:rsidR="00AE57C3">
        <w:t>шығаратын</w:t>
      </w:r>
      <w:proofErr w:type="spellEnd"/>
      <w:r w:rsidR="00AE57C3">
        <w:t xml:space="preserve"> </w:t>
      </w:r>
      <w:proofErr w:type="spellStart"/>
      <w:r w:rsidR="00AE57C3">
        <w:t>жағдайларды</w:t>
      </w:r>
      <w:proofErr w:type="spellEnd"/>
      <w:r w:rsidR="00AE57C3">
        <w:t xml:space="preserve"> да </w:t>
      </w:r>
      <w:proofErr w:type="spellStart"/>
      <w:r w:rsidR="00AE57C3">
        <w:t>жоя</w:t>
      </w:r>
      <w:proofErr w:type="spellEnd"/>
      <w:r w:rsidR="00AE57C3">
        <w:t xml:space="preserve"> </w:t>
      </w:r>
      <w:proofErr w:type="spellStart"/>
      <w:r w:rsidR="00AE57C3">
        <w:t>алады</w:t>
      </w:r>
      <w:proofErr w:type="spellEnd"/>
      <w:r w:rsidR="00AE57C3">
        <w:t>.</w:t>
      </w:r>
    </w:p>
    <w:p w14:paraId="56BA7D88" w14:textId="38EF6CFF" w:rsidR="003678D0" w:rsidRDefault="00AE57C3" w:rsidP="003678D0">
      <w:r>
        <w:t xml:space="preserve">2003 </w:t>
      </w:r>
      <w:proofErr w:type="spellStart"/>
      <w:r>
        <w:t>жылы</w:t>
      </w:r>
      <w:proofErr w:type="spellEnd"/>
      <w:r>
        <w:t xml:space="preserve"> </w:t>
      </w:r>
      <w:proofErr w:type="spellStart"/>
      <w:r>
        <w:t>наурызда</w:t>
      </w:r>
      <w:proofErr w:type="spellEnd"/>
      <w:r>
        <w:t xml:space="preserve"> АҚШ </w:t>
      </w:r>
      <w:proofErr w:type="spellStart"/>
      <w:r>
        <w:t>бастаған</w:t>
      </w:r>
      <w:proofErr w:type="spellEnd"/>
      <w:r>
        <w:t xml:space="preserve"> </w:t>
      </w:r>
      <w:proofErr w:type="spellStart"/>
      <w:r>
        <w:t>Иракқа</w:t>
      </w:r>
      <w:proofErr w:type="spellEnd"/>
      <w:r>
        <w:t xml:space="preserve"> </w:t>
      </w:r>
      <w:proofErr w:type="spellStart"/>
      <w:r>
        <w:t>араласуы</w:t>
      </w:r>
      <w:proofErr w:type="spellEnd"/>
      <w:r>
        <w:t xml:space="preserve"> </w:t>
      </w:r>
      <w:proofErr w:type="spellStart"/>
      <w:r>
        <w:t>алдыңғы</w:t>
      </w:r>
      <w:proofErr w:type="spellEnd"/>
      <w:r>
        <w:t xml:space="preserve"> </w:t>
      </w:r>
      <w:proofErr w:type="spellStart"/>
      <w:r>
        <w:t>талқылаулар</w:t>
      </w:r>
      <w:proofErr w:type="spellEnd"/>
      <w:r>
        <w:t xml:space="preserve"> </w:t>
      </w:r>
      <w:proofErr w:type="spellStart"/>
      <w:r>
        <w:t>аясында</w:t>
      </w:r>
      <w:proofErr w:type="spellEnd"/>
      <w:r>
        <w:t xml:space="preserve"> </w:t>
      </w:r>
      <w:proofErr w:type="spellStart"/>
      <w:r>
        <w:t>заңсыз</w:t>
      </w:r>
      <w:proofErr w:type="spellEnd"/>
      <w:r>
        <w:t xml:space="preserve"> </w:t>
      </w:r>
      <w:proofErr w:type="spellStart"/>
      <w:r>
        <w:t>екені</w:t>
      </w:r>
      <w:proofErr w:type="spellEnd"/>
      <w:r>
        <w:t xml:space="preserve"> </w:t>
      </w:r>
      <w:proofErr w:type="spellStart"/>
      <w:r>
        <w:t>анық</w:t>
      </w:r>
      <w:proofErr w:type="spellEnd"/>
      <w:r>
        <w:t xml:space="preserve">. </w:t>
      </w:r>
      <w:proofErr w:type="spellStart"/>
      <w:r>
        <w:t>Коалицияда</w:t>
      </w:r>
      <w:proofErr w:type="spellEnd"/>
      <w:r>
        <w:t xml:space="preserve"> </w:t>
      </w:r>
      <w:proofErr w:type="spellStart"/>
      <w:r>
        <w:t>Қауіпсіздік</w:t>
      </w:r>
      <w:proofErr w:type="spellEnd"/>
      <w:r>
        <w:t xml:space="preserve"> </w:t>
      </w:r>
      <w:proofErr w:type="spellStart"/>
      <w:r>
        <w:t>Кеңесінің</w:t>
      </w:r>
      <w:proofErr w:type="spellEnd"/>
      <w:r>
        <w:t xml:space="preserve"> </w:t>
      </w:r>
      <w:proofErr w:type="spellStart"/>
      <w:r>
        <w:t>күш</w:t>
      </w:r>
      <w:proofErr w:type="spellEnd"/>
      <w:r>
        <w:t xml:space="preserve"> </w:t>
      </w:r>
      <w:proofErr w:type="spellStart"/>
      <w:r>
        <w:t>қолдануға</w:t>
      </w:r>
      <w:proofErr w:type="spellEnd"/>
      <w:r>
        <w:t xml:space="preserve"> </w:t>
      </w:r>
      <w:proofErr w:type="spellStart"/>
      <w:r>
        <w:t>нақты</w:t>
      </w:r>
      <w:proofErr w:type="spellEnd"/>
      <w:r>
        <w:t xml:space="preserve"> </w:t>
      </w:r>
      <w:proofErr w:type="spellStart"/>
      <w:r>
        <w:t>рұқсаты</w:t>
      </w:r>
      <w:proofErr w:type="spellEnd"/>
      <w:r>
        <w:t xml:space="preserve">, </w:t>
      </w:r>
      <w:proofErr w:type="spellStart"/>
      <w:r>
        <w:t>сондай-ақ</w:t>
      </w:r>
      <w:proofErr w:type="spellEnd"/>
      <w:r>
        <w:t xml:space="preserve"> </w:t>
      </w:r>
      <w:proofErr w:type="spellStart"/>
      <w:r>
        <w:t>басып</w:t>
      </w:r>
      <w:proofErr w:type="spellEnd"/>
      <w:r>
        <w:t xml:space="preserve"> </w:t>
      </w:r>
      <w:proofErr w:type="spellStart"/>
      <w:r>
        <w:t>алудың</w:t>
      </w:r>
      <w:proofErr w:type="spellEnd"/>
      <w:r>
        <w:t xml:space="preserve"> </w:t>
      </w:r>
      <w:proofErr w:type="spellStart"/>
      <w:r>
        <w:t>басқа</w:t>
      </w:r>
      <w:proofErr w:type="spellEnd"/>
      <w:r>
        <w:t xml:space="preserve"> да </w:t>
      </w:r>
      <w:proofErr w:type="spellStart"/>
      <w:r>
        <w:t>заңды</w:t>
      </w:r>
      <w:proofErr w:type="spellEnd"/>
      <w:r>
        <w:t xml:space="preserve"> </w:t>
      </w:r>
      <w:proofErr w:type="spellStart"/>
      <w:r>
        <w:t>негіздемесі</w:t>
      </w:r>
      <w:proofErr w:type="spellEnd"/>
      <w:r>
        <w:t xml:space="preserve">, </w:t>
      </w:r>
      <w:proofErr w:type="spellStart"/>
      <w:r>
        <w:t>атап</w:t>
      </w:r>
      <w:proofErr w:type="spellEnd"/>
      <w:r>
        <w:t xml:space="preserve"> </w:t>
      </w:r>
      <w:proofErr w:type="spellStart"/>
      <w:r>
        <w:t>айтқанда</w:t>
      </w:r>
      <w:proofErr w:type="spellEnd"/>
      <w:r>
        <w:t xml:space="preserve"> </w:t>
      </w:r>
      <w:proofErr w:type="spellStart"/>
      <w:r>
        <w:t>өзін-өзі</w:t>
      </w:r>
      <w:proofErr w:type="spellEnd"/>
      <w:r>
        <w:t xml:space="preserve"> </w:t>
      </w:r>
      <w:proofErr w:type="spellStart"/>
      <w:r>
        <w:t>қорғау</w:t>
      </w:r>
      <w:proofErr w:type="spellEnd"/>
      <w:r>
        <w:t xml:space="preserve"> </w:t>
      </w:r>
      <w:proofErr w:type="spellStart"/>
      <w:r>
        <w:t>болмады</w:t>
      </w:r>
      <w:proofErr w:type="spellEnd"/>
      <w:r>
        <w:t xml:space="preserve">. Ирак </w:t>
      </w:r>
      <w:proofErr w:type="spellStart"/>
      <w:r>
        <w:t>біреуге</w:t>
      </w:r>
      <w:proofErr w:type="spellEnd"/>
      <w:r>
        <w:t xml:space="preserve"> </w:t>
      </w:r>
      <w:proofErr w:type="spellStart"/>
      <w:r>
        <w:t>шабуыл</w:t>
      </w:r>
      <w:proofErr w:type="spellEnd"/>
      <w:r>
        <w:t xml:space="preserve"> </w:t>
      </w:r>
      <w:proofErr w:type="spellStart"/>
      <w:r>
        <w:t>жасады</w:t>
      </w:r>
      <w:proofErr w:type="spellEnd"/>
      <w:r>
        <w:t xml:space="preserve"> </w:t>
      </w:r>
      <w:proofErr w:type="spellStart"/>
      <w:r>
        <w:t>ма</w:t>
      </w:r>
      <w:proofErr w:type="spellEnd"/>
      <w:r>
        <w:t xml:space="preserve">? </w:t>
      </w:r>
      <w:proofErr w:type="spellStart"/>
      <w:r>
        <w:t>Біреуге</w:t>
      </w:r>
      <w:proofErr w:type="spellEnd"/>
      <w:r>
        <w:t xml:space="preserve"> </w:t>
      </w:r>
      <w:proofErr w:type="spellStart"/>
      <w:r>
        <w:t>қауіп</w:t>
      </w:r>
      <w:proofErr w:type="spellEnd"/>
      <w:r>
        <w:t xml:space="preserve"> </w:t>
      </w:r>
      <w:proofErr w:type="spellStart"/>
      <w:r>
        <w:t>төндіретін</w:t>
      </w:r>
      <w:proofErr w:type="spellEnd"/>
      <w:r>
        <w:t xml:space="preserve"> </w:t>
      </w:r>
      <w:proofErr w:type="spellStart"/>
      <w:r>
        <w:t>қарулы</w:t>
      </w:r>
      <w:proofErr w:type="spellEnd"/>
      <w:r>
        <w:t xml:space="preserve"> </w:t>
      </w:r>
      <w:proofErr w:type="spellStart"/>
      <w:r>
        <w:t>шабуыл</w:t>
      </w:r>
      <w:proofErr w:type="spellEnd"/>
      <w:r>
        <w:t xml:space="preserve"> </w:t>
      </w:r>
      <w:proofErr w:type="spellStart"/>
      <w:r>
        <w:t>болды</w:t>
      </w:r>
      <w:proofErr w:type="spellEnd"/>
      <w:r>
        <w:t xml:space="preserve"> </w:t>
      </w:r>
      <w:proofErr w:type="spellStart"/>
      <w:r>
        <w:t>ма</w:t>
      </w:r>
      <w:proofErr w:type="spellEnd"/>
      <w:r>
        <w:t xml:space="preserve">? </w:t>
      </w:r>
      <w:proofErr w:type="spellStart"/>
      <w:r>
        <w:t>Жоқ</w:t>
      </w:r>
      <w:proofErr w:type="spellEnd"/>
      <w:r>
        <w:t xml:space="preserve">! Ирак </w:t>
      </w:r>
      <w:proofErr w:type="spellStart"/>
      <w:r>
        <w:t>өзін-өзі</w:t>
      </w:r>
      <w:proofErr w:type="spellEnd"/>
      <w:r>
        <w:t xml:space="preserve"> </w:t>
      </w:r>
      <w:proofErr w:type="spellStart"/>
      <w:r>
        <w:t>қорғау</w:t>
      </w:r>
      <w:proofErr w:type="spellEnd"/>
      <w:r>
        <w:t xml:space="preserve"> </w:t>
      </w:r>
      <w:proofErr w:type="spellStart"/>
      <w:r>
        <w:t>құқығын</w:t>
      </w:r>
      <w:proofErr w:type="spellEnd"/>
      <w:r>
        <w:t xml:space="preserve"> </w:t>
      </w:r>
      <w:proofErr w:type="spellStart"/>
      <w:r>
        <w:t>тудыратын</w:t>
      </w:r>
      <w:proofErr w:type="spellEnd"/>
      <w:r>
        <w:t xml:space="preserve"> </w:t>
      </w:r>
      <w:proofErr w:type="spellStart"/>
      <w:r>
        <w:t>ештеңе</w:t>
      </w:r>
      <w:proofErr w:type="spellEnd"/>
      <w:r>
        <w:t xml:space="preserve"> </w:t>
      </w:r>
      <w:proofErr w:type="spellStart"/>
      <w:r>
        <w:t>жасаған</w:t>
      </w:r>
      <w:proofErr w:type="spellEnd"/>
      <w:r>
        <w:t xml:space="preserve"> </w:t>
      </w:r>
      <w:proofErr w:type="spellStart"/>
      <w:r>
        <w:t>жоқ</w:t>
      </w:r>
      <w:proofErr w:type="spellEnd"/>
      <w:r>
        <w:t xml:space="preserve">. Ирак </w:t>
      </w:r>
      <w:proofErr w:type="spellStart"/>
      <w:r>
        <w:t>ядролық</w:t>
      </w:r>
      <w:proofErr w:type="spellEnd"/>
      <w:r>
        <w:t xml:space="preserve"> </w:t>
      </w:r>
      <w:proofErr w:type="spellStart"/>
      <w:r>
        <w:t>қару</w:t>
      </w:r>
      <w:proofErr w:type="spellEnd"/>
      <w:r>
        <w:t xml:space="preserve"> </w:t>
      </w:r>
      <w:proofErr w:type="spellStart"/>
      <w:r>
        <w:t>жасап</w:t>
      </w:r>
      <w:proofErr w:type="spellEnd"/>
      <w:r>
        <w:t xml:space="preserve"> </w:t>
      </w:r>
      <w:proofErr w:type="spellStart"/>
      <w:r>
        <w:t>жатыр</w:t>
      </w:r>
      <w:proofErr w:type="spellEnd"/>
      <w:r>
        <w:t xml:space="preserve"> </w:t>
      </w:r>
      <w:proofErr w:type="spellStart"/>
      <w:r>
        <w:t>және</w:t>
      </w:r>
      <w:proofErr w:type="spellEnd"/>
      <w:r>
        <w:t xml:space="preserve"> </w:t>
      </w:r>
      <w:proofErr w:type="spellStart"/>
      <w:r>
        <w:t>лаңкестермен</w:t>
      </w:r>
      <w:proofErr w:type="spellEnd"/>
      <w:r>
        <w:t xml:space="preserve">, </w:t>
      </w:r>
      <w:proofErr w:type="spellStart"/>
      <w:r>
        <w:t>әсіресе</w:t>
      </w:r>
      <w:proofErr w:type="spellEnd"/>
      <w:r>
        <w:t xml:space="preserve"> Усама бен </w:t>
      </w:r>
      <w:proofErr w:type="spellStart"/>
      <w:r>
        <w:t>Ладенмен</w:t>
      </w:r>
      <w:proofErr w:type="spellEnd"/>
      <w:r>
        <w:t xml:space="preserve"> </w:t>
      </w:r>
      <w:proofErr w:type="spellStart"/>
      <w:r>
        <w:t>және</w:t>
      </w:r>
      <w:proofErr w:type="spellEnd"/>
      <w:r>
        <w:t xml:space="preserve"> </w:t>
      </w:r>
      <w:proofErr w:type="spellStart"/>
      <w:r>
        <w:t>әл-Қаидамен</w:t>
      </w:r>
      <w:proofErr w:type="spellEnd"/>
      <w:r>
        <w:t xml:space="preserve"> </w:t>
      </w:r>
      <w:proofErr w:type="spellStart"/>
      <w:r>
        <w:t>сөз</w:t>
      </w:r>
      <w:proofErr w:type="spellEnd"/>
      <w:r>
        <w:t xml:space="preserve"> </w:t>
      </w:r>
      <w:proofErr w:type="spellStart"/>
      <w:r>
        <w:t>байласты</w:t>
      </w:r>
      <w:proofErr w:type="spellEnd"/>
      <w:r>
        <w:t xml:space="preserve"> </w:t>
      </w:r>
      <w:proofErr w:type="spellStart"/>
      <w:r>
        <w:t>деген</w:t>
      </w:r>
      <w:proofErr w:type="spellEnd"/>
      <w:r>
        <w:t xml:space="preserve"> </w:t>
      </w:r>
      <w:proofErr w:type="spellStart"/>
      <w:r>
        <w:t>айыптаулар</w:t>
      </w:r>
      <w:proofErr w:type="spellEnd"/>
      <w:r>
        <w:t xml:space="preserve"> </w:t>
      </w:r>
      <w:proofErr w:type="spellStart"/>
      <w:r>
        <w:t>ғана</w:t>
      </w:r>
      <w:proofErr w:type="spellEnd"/>
      <w:r>
        <w:t xml:space="preserve"> </w:t>
      </w:r>
      <w:proofErr w:type="spellStart"/>
      <w:r>
        <w:t>болды</w:t>
      </w:r>
      <w:proofErr w:type="spellEnd"/>
      <w:r>
        <w:t xml:space="preserve">. </w:t>
      </w:r>
      <w:proofErr w:type="spellStart"/>
      <w:r>
        <w:t>Бірақ</w:t>
      </w:r>
      <w:proofErr w:type="spellEnd"/>
      <w:r>
        <w:t xml:space="preserve"> </w:t>
      </w:r>
      <w:proofErr w:type="spellStart"/>
      <w:r>
        <w:t>бұл</w:t>
      </w:r>
      <w:proofErr w:type="spellEnd"/>
      <w:r>
        <w:t xml:space="preserve"> </w:t>
      </w:r>
      <w:proofErr w:type="spellStart"/>
      <w:r>
        <w:t>айыптаулар</w:t>
      </w:r>
      <w:proofErr w:type="spellEnd"/>
      <w:r>
        <w:t xml:space="preserve"> </w:t>
      </w:r>
      <w:proofErr w:type="spellStart"/>
      <w:r>
        <w:t>сенімді</w:t>
      </w:r>
      <w:proofErr w:type="spellEnd"/>
      <w:r>
        <w:t xml:space="preserve"> </w:t>
      </w:r>
      <w:proofErr w:type="spellStart"/>
      <w:r>
        <w:t>және</w:t>
      </w:r>
      <w:proofErr w:type="spellEnd"/>
      <w:r>
        <w:t xml:space="preserve"> </w:t>
      </w:r>
      <w:proofErr w:type="spellStart"/>
      <w:r>
        <w:t>ашық</w:t>
      </w:r>
      <w:proofErr w:type="spellEnd"/>
      <w:r>
        <w:t xml:space="preserve"> </w:t>
      </w:r>
      <w:proofErr w:type="spellStart"/>
      <w:r>
        <w:t>дәлелденген</w:t>
      </w:r>
      <w:proofErr w:type="spellEnd"/>
      <w:r>
        <w:t xml:space="preserve"> </w:t>
      </w:r>
      <w:proofErr w:type="spellStart"/>
      <w:r>
        <w:t>жоқ</w:t>
      </w:r>
      <w:proofErr w:type="spellEnd"/>
      <w:r>
        <w:t xml:space="preserve">. </w:t>
      </w:r>
      <w:proofErr w:type="spellStart"/>
      <w:r>
        <w:t>Сонымен</w:t>
      </w:r>
      <w:proofErr w:type="spellEnd"/>
      <w:r>
        <w:t xml:space="preserve"> </w:t>
      </w:r>
      <w:proofErr w:type="spellStart"/>
      <w:r>
        <w:t>қатар</w:t>
      </w:r>
      <w:proofErr w:type="spellEnd"/>
      <w:r>
        <w:t xml:space="preserve">, </w:t>
      </w:r>
      <w:proofErr w:type="spellStart"/>
      <w:r>
        <w:t>жаппай</w:t>
      </w:r>
      <w:proofErr w:type="spellEnd"/>
      <w:r>
        <w:t xml:space="preserve"> </w:t>
      </w:r>
      <w:proofErr w:type="spellStart"/>
      <w:r>
        <w:t>қырып-жоятын</w:t>
      </w:r>
      <w:proofErr w:type="spellEnd"/>
      <w:r>
        <w:t xml:space="preserve"> </w:t>
      </w:r>
      <w:proofErr w:type="spellStart"/>
      <w:r>
        <w:t>қаруды</w:t>
      </w:r>
      <w:proofErr w:type="spellEnd"/>
      <w:r>
        <w:t xml:space="preserve"> </w:t>
      </w:r>
      <w:proofErr w:type="spellStart"/>
      <w:r>
        <w:t>қолдану</w:t>
      </w:r>
      <w:proofErr w:type="spellEnd"/>
      <w:r>
        <w:t xml:space="preserve"> </w:t>
      </w:r>
      <w:proofErr w:type="spellStart"/>
      <w:r>
        <w:t>қаупінсіз</w:t>
      </w:r>
      <w:proofErr w:type="spellEnd"/>
      <w:r>
        <w:t xml:space="preserve"> </w:t>
      </w:r>
      <w:proofErr w:type="spellStart"/>
      <w:r>
        <w:t>жай</w:t>
      </w:r>
      <w:proofErr w:type="spellEnd"/>
      <w:r>
        <w:t xml:space="preserve"> </w:t>
      </w:r>
      <w:proofErr w:type="spellStart"/>
      <w:r>
        <w:t>ғана</w:t>
      </w:r>
      <w:proofErr w:type="spellEnd"/>
      <w:r>
        <w:t xml:space="preserve"> </w:t>
      </w:r>
      <w:proofErr w:type="spellStart"/>
      <w:r>
        <w:t>иелену</w:t>
      </w:r>
      <w:proofErr w:type="spellEnd"/>
      <w:r>
        <w:t xml:space="preserve"> </w:t>
      </w:r>
      <w:proofErr w:type="spellStart"/>
      <w:r>
        <w:t>заңсыз</w:t>
      </w:r>
      <w:proofErr w:type="spellEnd"/>
      <w:r>
        <w:t xml:space="preserve"> </w:t>
      </w:r>
      <w:proofErr w:type="spellStart"/>
      <w:r>
        <w:t>қарулану</w:t>
      </w:r>
      <w:proofErr w:type="spellEnd"/>
      <w:r>
        <w:t xml:space="preserve"> </w:t>
      </w:r>
      <w:proofErr w:type="spellStart"/>
      <w:r>
        <w:t>болып</w:t>
      </w:r>
      <w:proofErr w:type="spellEnd"/>
      <w:r>
        <w:t xml:space="preserve"> </w:t>
      </w:r>
      <w:proofErr w:type="spellStart"/>
      <w:r>
        <w:t>табылмайды</w:t>
      </w:r>
      <w:proofErr w:type="spellEnd"/>
      <w:r w:rsidR="003678D0">
        <w:t xml:space="preserve">. </w:t>
      </w:r>
      <w:proofErr w:type="spellStart"/>
      <w:r w:rsidR="003678D0">
        <w:t>Тіпті</w:t>
      </w:r>
      <w:proofErr w:type="spellEnd"/>
      <w:r w:rsidR="003678D0">
        <w:t xml:space="preserve"> </w:t>
      </w:r>
      <w:proofErr w:type="spellStart"/>
      <w:r w:rsidR="003678D0">
        <w:t>егер</w:t>
      </w:r>
      <w:proofErr w:type="spellEnd"/>
      <w:r w:rsidR="003678D0">
        <w:t xml:space="preserve"> </w:t>
      </w:r>
      <w:proofErr w:type="spellStart"/>
      <w:r w:rsidR="003678D0">
        <w:t>мемлекетке</w:t>
      </w:r>
      <w:proofErr w:type="spellEnd"/>
      <w:r w:rsidR="003678D0">
        <w:t xml:space="preserve"> </w:t>
      </w:r>
      <w:proofErr w:type="spellStart"/>
      <w:r w:rsidR="003678D0">
        <w:t>жаппай</w:t>
      </w:r>
      <w:proofErr w:type="spellEnd"/>
      <w:r w:rsidR="003678D0">
        <w:t xml:space="preserve"> </w:t>
      </w:r>
      <w:proofErr w:type="spellStart"/>
      <w:r w:rsidR="003678D0">
        <w:t>қырып-жоятын</w:t>
      </w:r>
      <w:proofErr w:type="spellEnd"/>
      <w:r w:rsidR="003678D0">
        <w:t xml:space="preserve"> </w:t>
      </w:r>
      <w:proofErr w:type="spellStart"/>
      <w:r w:rsidR="003678D0">
        <w:t>қаруды</w:t>
      </w:r>
      <w:proofErr w:type="spellEnd"/>
      <w:r w:rsidR="003678D0">
        <w:t xml:space="preserve"> </w:t>
      </w:r>
      <w:proofErr w:type="spellStart"/>
      <w:r w:rsidR="003678D0">
        <w:t>алуға</w:t>
      </w:r>
      <w:proofErr w:type="spellEnd"/>
      <w:r w:rsidR="003678D0">
        <w:t xml:space="preserve"> </w:t>
      </w:r>
      <w:proofErr w:type="spellStart"/>
      <w:r w:rsidR="003678D0">
        <w:t>тыйым</w:t>
      </w:r>
      <w:proofErr w:type="spellEnd"/>
      <w:r w:rsidR="003678D0">
        <w:t xml:space="preserve"> </w:t>
      </w:r>
      <w:proofErr w:type="spellStart"/>
      <w:r w:rsidR="003678D0">
        <w:t>салынса</w:t>
      </w:r>
      <w:proofErr w:type="spellEnd"/>
      <w:r w:rsidR="003678D0">
        <w:t xml:space="preserve"> </w:t>
      </w:r>
      <w:proofErr w:type="spellStart"/>
      <w:r w:rsidR="003678D0">
        <w:t>немесе</w:t>
      </w:r>
      <w:proofErr w:type="spellEnd"/>
      <w:r w:rsidR="003678D0">
        <w:t xml:space="preserve"> оны </w:t>
      </w:r>
      <w:proofErr w:type="spellStart"/>
      <w:r w:rsidR="003678D0">
        <w:t>жоюға</w:t>
      </w:r>
      <w:proofErr w:type="spellEnd"/>
      <w:r w:rsidR="003678D0">
        <w:t xml:space="preserve"> </w:t>
      </w:r>
      <w:proofErr w:type="spellStart"/>
      <w:r w:rsidR="003678D0">
        <w:t>бұйрық</w:t>
      </w:r>
      <w:proofErr w:type="spellEnd"/>
      <w:r w:rsidR="003678D0">
        <w:t xml:space="preserve"> </w:t>
      </w:r>
      <w:proofErr w:type="spellStart"/>
      <w:r w:rsidR="003678D0">
        <w:t>берілсе</w:t>
      </w:r>
      <w:proofErr w:type="spellEnd"/>
      <w:r w:rsidR="003678D0">
        <w:t xml:space="preserve"> де, </w:t>
      </w:r>
      <w:proofErr w:type="spellStart"/>
      <w:r w:rsidR="003678D0">
        <w:t>қарусыздану</w:t>
      </w:r>
      <w:proofErr w:type="spellEnd"/>
      <w:r w:rsidR="003678D0">
        <w:t xml:space="preserve"> </w:t>
      </w:r>
      <w:proofErr w:type="spellStart"/>
      <w:r w:rsidR="003678D0">
        <w:t>талабын</w:t>
      </w:r>
      <w:proofErr w:type="spellEnd"/>
      <w:r w:rsidR="003678D0">
        <w:t xml:space="preserve"> </w:t>
      </w:r>
      <w:proofErr w:type="spellStart"/>
      <w:r w:rsidR="003678D0">
        <w:t>бұзудың</w:t>
      </w:r>
      <w:proofErr w:type="spellEnd"/>
      <w:r w:rsidR="003678D0">
        <w:t xml:space="preserve"> </w:t>
      </w:r>
      <w:proofErr w:type="spellStart"/>
      <w:r w:rsidR="003678D0">
        <w:t>өзі</w:t>
      </w:r>
      <w:proofErr w:type="spellEnd"/>
      <w:r w:rsidR="003678D0">
        <w:t xml:space="preserve"> </w:t>
      </w:r>
      <w:proofErr w:type="spellStart"/>
      <w:r w:rsidR="003678D0">
        <w:t>қарулы</w:t>
      </w:r>
      <w:proofErr w:type="spellEnd"/>
      <w:r w:rsidR="003678D0">
        <w:t xml:space="preserve"> </w:t>
      </w:r>
      <w:proofErr w:type="spellStart"/>
      <w:r w:rsidR="003678D0">
        <w:t>шабуылға</w:t>
      </w:r>
      <w:proofErr w:type="spellEnd"/>
      <w:r w:rsidR="003678D0">
        <w:t xml:space="preserve"> </w:t>
      </w:r>
      <w:proofErr w:type="spellStart"/>
      <w:r w:rsidR="003678D0">
        <w:t>немесе</w:t>
      </w:r>
      <w:proofErr w:type="spellEnd"/>
      <w:r w:rsidR="003678D0">
        <w:t xml:space="preserve"> </w:t>
      </w:r>
      <w:proofErr w:type="spellStart"/>
      <w:r w:rsidR="003678D0">
        <w:t>қарулы</w:t>
      </w:r>
      <w:proofErr w:type="spellEnd"/>
      <w:r w:rsidR="003678D0">
        <w:t xml:space="preserve"> </w:t>
      </w:r>
      <w:proofErr w:type="spellStart"/>
      <w:r w:rsidR="003678D0">
        <w:t>шабуылға</w:t>
      </w:r>
      <w:proofErr w:type="spellEnd"/>
      <w:r w:rsidR="003678D0">
        <w:t xml:space="preserve"> </w:t>
      </w:r>
      <w:proofErr w:type="spellStart"/>
      <w:r w:rsidR="003678D0">
        <w:t>тең</w:t>
      </w:r>
      <w:proofErr w:type="spellEnd"/>
      <w:r w:rsidR="003678D0">
        <w:t xml:space="preserve"> </w:t>
      </w:r>
      <w:proofErr w:type="spellStart"/>
      <w:r w:rsidR="003678D0">
        <w:t>жағдайға</w:t>
      </w:r>
      <w:proofErr w:type="spellEnd"/>
      <w:r w:rsidR="003678D0">
        <w:t xml:space="preserve"> </w:t>
      </w:r>
      <w:proofErr w:type="spellStart"/>
      <w:r w:rsidR="003678D0">
        <w:t>әкелмейді</w:t>
      </w:r>
      <w:proofErr w:type="spellEnd"/>
      <w:r w:rsidR="003678D0">
        <w:t xml:space="preserve">. </w:t>
      </w:r>
      <w:proofErr w:type="spellStart"/>
      <w:r w:rsidR="003678D0">
        <w:t>Егер</w:t>
      </w:r>
      <w:proofErr w:type="spellEnd"/>
      <w:r w:rsidR="003678D0">
        <w:t xml:space="preserve"> </w:t>
      </w:r>
      <w:proofErr w:type="spellStart"/>
      <w:r w:rsidR="003678D0">
        <w:t>Иракқа</w:t>
      </w:r>
      <w:proofErr w:type="spellEnd"/>
      <w:r w:rsidR="003678D0">
        <w:t xml:space="preserve"> </w:t>
      </w:r>
      <w:proofErr w:type="spellStart"/>
      <w:r w:rsidR="003678D0">
        <w:t>басып</w:t>
      </w:r>
      <w:proofErr w:type="spellEnd"/>
      <w:r w:rsidR="003678D0">
        <w:t xml:space="preserve"> </w:t>
      </w:r>
      <w:proofErr w:type="spellStart"/>
      <w:r w:rsidR="003678D0">
        <w:t>кірудің</w:t>
      </w:r>
      <w:proofErr w:type="spellEnd"/>
      <w:r w:rsidR="003678D0">
        <w:t xml:space="preserve"> </w:t>
      </w:r>
      <w:proofErr w:type="spellStart"/>
      <w:r w:rsidR="003678D0">
        <w:t>себептері</w:t>
      </w:r>
      <w:proofErr w:type="spellEnd"/>
      <w:r w:rsidR="003678D0">
        <w:t xml:space="preserve"> </w:t>
      </w:r>
      <w:proofErr w:type="spellStart"/>
      <w:r w:rsidR="003678D0">
        <w:t>жақсы</w:t>
      </w:r>
      <w:proofErr w:type="spellEnd"/>
      <w:r w:rsidR="003678D0">
        <w:t xml:space="preserve"> </w:t>
      </w:r>
      <w:proofErr w:type="spellStart"/>
      <w:r w:rsidR="003678D0">
        <w:t>негізделген</w:t>
      </w:r>
      <w:proofErr w:type="spellEnd"/>
      <w:r w:rsidR="003678D0">
        <w:t xml:space="preserve">, </w:t>
      </w:r>
      <w:proofErr w:type="spellStart"/>
      <w:r w:rsidR="003678D0">
        <w:t>заңды</w:t>
      </w:r>
      <w:proofErr w:type="spellEnd"/>
      <w:r w:rsidR="003678D0">
        <w:t xml:space="preserve"> </w:t>
      </w:r>
      <w:proofErr w:type="spellStart"/>
      <w:r w:rsidR="003678D0">
        <w:t>және</w:t>
      </w:r>
      <w:proofErr w:type="spellEnd"/>
      <w:r w:rsidR="003678D0">
        <w:t xml:space="preserve"> </w:t>
      </w:r>
      <w:proofErr w:type="spellStart"/>
      <w:r w:rsidR="003678D0">
        <w:t>негізделген</w:t>
      </w:r>
      <w:proofErr w:type="spellEnd"/>
      <w:r w:rsidR="003678D0">
        <w:t xml:space="preserve"> </w:t>
      </w:r>
      <w:proofErr w:type="spellStart"/>
      <w:r w:rsidR="003678D0">
        <w:t>болса</w:t>
      </w:r>
      <w:proofErr w:type="spellEnd"/>
      <w:r w:rsidR="003678D0">
        <w:t xml:space="preserve"> </w:t>
      </w:r>
      <w:proofErr w:type="spellStart"/>
      <w:r w:rsidR="003678D0">
        <w:t>және</w:t>
      </w:r>
      <w:proofErr w:type="spellEnd"/>
      <w:r w:rsidR="003678D0">
        <w:t xml:space="preserve"> </w:t>
      </w:r>
      <w:proofErr w:type="spellStart"/>
      <w:r w:rsidR="003678D0">
        <w:t>халықаралық</w:t>
      </w:r>
      <w:proofErr w:type="spellEnd"/>
      <w:r w:rsidR="003678D0">
        <w:t xml:space="preserve"> </w:t>
      </w:r>
      <w:proofErr w:type="spellStart"/>
      <w:r w:rsidR="003678D0">
        <w:t>қауымдастықтың</w:t>
      </w:r>
      <w:proofErr w:type="spellEnd"/>
      <w:r w:rsidR="003678D0">
        <w:t xml:space="preserve"> </w:t>
      </w:r>
      <w:proofErr w:type="spellStart"/>
      <w:r w:rsidR="003678D0">
        <w:t>жалпы</w:t>
      </w:r>
      <w:proofErr w:type="spellEnd"/>
      <w:r w:rsidR="003678D0">
        <w:t xml:space="preserve"> </w:t>
      </w:r>
      <w:proofErr w:type="spellStart"/>
      <w:r w:rsidR="003678D0">
        <w:t>және</w:t>
      </w:r>
      <w:proofErr w:type="spellEnd"/>
      <w:r w:rsidR="003678D0">
        <w:t xml:space="preserve"> </w:t>
      </w:r>
      <w:proofErr w:type="spellStart"/>
      <w:r w:rsidR="003678D0">
        <w:t>ортақ</w:t>
      </w:r>
      <w:proofErr w:type="spellEnd"/>
      <w:r w:rsidR="003678D0">
        <w:t xml:space="preserve"> </w:t>
      </w:r>
      <w:proofErr w:type="spellStart"/>
      <w:r w:rsidR="003678D0">
        <w:t>мүдделеріне</w:t>
      </w:r>
      <w:proofErr w:type="spellEnd"/>
      <w:r w:rsidR="003678D0">
        <w:t xml:space="preserve"> </w:t>
      </w:r>
      <w:proofErr w:type="spellStart"/>
      <w:r w:rsidR="003678D0">
        <w:t>сай</w:t>
      </w:r>
      <w:proofErr w:type="spellEnd"/>
      <w:r w:rsidR="003678D0">
        <w:t xml:space="preserve"> </w:t>
      </w:r>
      <w:proofErr w:type="spellStart"/>
      <w:r w:rsidR="003678D0">
        <w:t>болса</w:t>
      </w:r>
      <w:proofErr w:type="spellEnd"/>
      <w:r w:rsidR="003678D0">
        <w:t xml:space="preserve">, Америка </w:t>
      </w:r>
      <w:proofErr w:type="spellStart"/>
      <w:r w:rsidR="003678D0">
        <w:t>Құрама</w:t>
      </w:r>
      <w:proofErr w:type="spellEnd"/>
      <w:r w:rsidR="003678D0">
        <w:t xml:space="preserve"> </w:t>
      </w:r>
      <w:proofErr w:type="spellStart"/>
      <w:r w:rsidR="003678D0">
        <w:t>Штаттары</w:t>
      </w:r>
      <w:proofErr w:type="spellEnd"/>
      <w:r w:rsidR="003678D0">
        <w:t xml:space="preserve"> мен </w:t>
      </w:r>
      <w:proofErr w:type="spellStart"/>
      <w:r w:rsidR="003678D0">
        <w:t>оның</w:t>
      </w:r>
      <w:proofErr w:type="spellEnd"/>
      <w:r w:rsidR="003678D0">
        <w:t xml:space="preserve"> </w:t>
      </w:r>
      <w:proofErr w:type="spellStart"/>
      <w:r w:rsidR="003678D0">
        <w:t>одақтастары</w:t>
      </w:r>
      <w:proofErr w:type="spellEnd"/>
      <w:r w:rsidR="003678D0">
        <w:t xml:space="preserve"> </w:t>
      </w:r>
      <w:proofErr w:type="spellStart"/>
      <w:r w:rsidR="003678D0">
        <w:t>Қауіпсіздік</w:t>
      </w:r>
      <w:proofErr w:type="spellEnd"/>
      <w:r w:rsidR="003678D0">
        <w:t xml:space="preserve"> </w:t>
      </w:r>
      <w:proofErr w:type="spellStart"/>
      <w:r w:rsidR="003678D0">
        <w:t>Кеңесінен</w:t>
      </w:r>
      <w:proofErr w:type="spellEnd"/>
      <w:r w:rsidR="003678D0">
        <w:t xml:space="preserve"> </w:t>
      </w:r>
      <w:proofErr w:type="spellStart"/>
      <w:r w:rsidR="003678D0">
        <w:t>тиісті</w:t>
      </w:r>
      <w:proofErr w:type="spellEnd"/>
      <w:r w:rsidR="003678D0">
        <w:t xml:space="preserve"> </w:t>
      </w:r>
      <w:proofErr w:type="spellStart"/>
      <w:r w:rsidR="003678D0">
        <w:t>рұқсат</w:t>
      </w:r>
      <w:proofErr w:type="spellEnd"/>
      <w:r w:rsidR="003678D0">
        <w:t xml:space="preserve"> </w:t>
      </w:r>
      <w:proofErr w:type="spellStart"/>
      <w:r w:rsidR="003678D0">
        <w:t>алар</w:t>
      </w:r>
      <w:proofErr w:type="spellEnd"/>
      <w:r w:rsidR="003678D0">
        <w:t xml:space="preserve"> </w:t>
      </w:r>
      <w:proofErr w:type="spellStart"/>
      <w:r w:rsidR="003678D0">
        <w:t>еді</w:t>
      </w:r>
      <w:proofErr w:type="spellEnd"/>
      <w:r w:rsidR="003678D0">
        <w:t xml:space="preserve">. </w:t>
      </w:r>
      <w:proofErr w:type="spellStart"/>
      <w:r w:rsidR="003678D0">
        <w:t>Біріккен</w:t>
      </w:r>
      <w:proofErr w:type="spellEnd"/>
      <w:r w:rsidR="003678D0">
        <w:t xml:space="preserve"> </w:t>
      </w:r>
      <w:proofErr w:type="spellStart"/>
      <w:r w:rsidR="003678D0">
        <w:t>Ұлттар</w:t>
      </w:r>
      <w:proofErr w:type="spellEnd"/>
      <w:r w:rsidR="003678D0">
        <w:t xml:space="preserve"> </w:t>
      </w:r>
      <w:proofErr w:type="spellStart"/>
      <w:r w:rsidR="003678D0">
        <w:t>Ұйымының</w:t>
      </w:r>
      <w:proofErr w:type="spellEnd"/>
      <w:r w:rsidR="003678D0">
        <w:t xml:space="preserve"> </w:t>
      </w:r>
      <w:proofErr w:type="spellStart"/>
      <w:r w:rsidR="003678D0">
        <w:t>мүшелері</w:t>
      </w:r>
      <w:proofErr w:type="spellEnd"/>
      <w:r w:rsidR="003678D0">
        <w:t xml:space="preserve"> </w:t>
      </w:r>
      <w:proofErr w:type="spellStart"/>
      <w:r w:rsidR="003678D0">
        <w:t>Қауіпсіздік</w:t>
      </w:r>
      <w:proofErr w:type="spellEnd"/>
      <w:r w:rsidR="003678D0">
        <w:t xml:space="preserve"> </w:t>
      </w:r>
      <w:proofErr w:type="spellStart"/>
      <w:r w:rsidR="003678D0">
        <w:t>Кеңесіне</w:t>
      </w:r>
      <w:proofErr w:type="spellEnd"/>
      <w:r w:rsidR="003678D0">
        <w:t xml:space="preserve"> </w:t>
      </w:r>
      <w:proofErr w:type="spellStart"/>
      <w:r w:rsidR="003678D0">
        <w:t>халықаралық</w:t>
      </w:r>
      <w:proofErr w:type="spellEnd"/>
      <w:r w:rsidR="003678D0">
        <w:t xml:space="preserve"> </w:t>
      </w:r>
      <w:proofErr w:type="spellStart"/>
      <w:r w:rsidR="003678D0">
        <w:t>бейбітшілік</w:t>
      </w:r>
      <w:proofErr w:type="spellEnd"/>
      <w:r w:rsidR="003678D0">
        <w:t xml:space="preserve"> пен </w:t>
      </w:r>
      <w:proofErr w:type="spellStart"/>
      <w:r w:rsidR="003678D0">
        <w:t>қауіпсіздікті</w:t>
      </w:r>
      <w:proofErr w:type="spellEnd"/>
      <w:r w:rsidR="003678D0">
        <w:t xml:space="preserve"> </w:t>
      </w:r>
      <w:proofErr w:type="spellStart"/>
      <w:r w:rsidR="003678D0">
        <w:t>қолдаудың</w:t>
      </w:r>
      <w:proofErr w:type="spellEnd"/>
      <w:r w:rsidR="003678D0">
        <w:t xml:space="preserve"> </w:t>
      </w:r>
      <w:proofErr w:type="spellStart"/>
      <w:r w:rsidR="003678D0">
        <w:t>негізгі</w:t>
      </w:r>
      <w:proofErr w:type="spellEnd"/>
      <w:r w:rsidR="003678D0">
        <w:t xml:space="preserve"> </w:t>
      </w:r>
      <w:proofErr w:type="spellStart"/>
      <w:r w:rsidR="003678D0">
        <w:t>жауапкершілігін</w:t>
      </w:r>
      <w:proofErr w:type="spellEnd"/>
      <w:r w:rsidR="003678D0">
        <w:t xml:space="preserve"> </w:t>
      </w:r>
      <w:proofErr w:type="spellStart"/>
      <w:r w:rsidR="003678D0">
        <w:t>жүктеді</w:t>
      </w:r>
      <w:proofErr w:type="spellEnd"/>
      <w:r w:rsidR="003678D0">
        <w:t xml:space="preserve">. </w:t>
      </w:r>
      <w:proofErr w:type="spellStart"/>
      <w:r w:rsidR="003678D0">
        <w:t>Мемлекеттердің</w:t>
      </w:r>
      <w:proofErr w:type="spellEnd"/>
      <w:r w:rsidR="003678D0">
        <w:t xml:space="preserve"> </w:t>
      </w:r>
      <w:proofErr w:type="spellStart"/>
      <w:r w:rsidR="003678D0">
        <w:t>Қауіпсіздік</w:t>
      </w:r>
      <w:proofErr w:type="spellEnd"/>
      <w:r w:rsidR="003678D0">
        <w:t xml:space="preserve"> </w:t>
      </w:r>
      <w:proofErr w:type="spellStart"/>
      <w:r w:rsidR="003678D0">
        <w:t>Кеңесінің</w:t>
      </w:r>
      <w:proofErr w:type="spellEnd"/>
      <w:r w:rsidR="003678D0">
        <w:t xml:space="preserve"> </w:t>
      </w:r>
      <w:proofErr w:type="spellStart"/>
      <w:r w:rsidR="003678D0">
        <w:t>жауапкершілігін</w:t>
      </w:r>
      <w:proofErr w:type="spellEnd"/>
      <w:r w:rsidR="003678D0">
        <w:t xml:space="preserve"> </w:t>
      </w:r>
      <w:proofErr w:type="spellStart"/>
      <w:r w:rsidR="003678D0">
        <w:t>өз</w:t>
      </w:r>
      <w:proofErr w:type="spellEnd"/>
      <w:r w:rsidR="003678D0">
        <w:t xml:space="preserve"> </w:t>
      </w:r>
      <w:proofErr w:type="spellStart"/>
      <w:r w:rsidR="003678D0">
        <w:t>мойнына</w:t>
      </w:r>
      <w:proofErr w:type="spellEnd"/>
      <w:r w:rsidR="003678D0">
        <w:t xml:space="preserve"> </w:t>
      </w:r>
      <w:proofErr w:type="spellStart"/>
      <w:r w:rsidR="003678D0">
        <w:t>алуға</w:t>
      </w:r>
      <w:proofErr w:type="spellEnd"/>
      <w:r w:rsidR="003678D0">
        <w:t xml:space="preserve"> </w:t>
      </w:r>
      <w:proofErr w:type="spellStart"/>
      <w:r w:rsidR="003678D0">
        <w:t>немесе</w:t>
      </w:r>
      <w:proofErr w:type="spellEnd"/>
      <w:r w:rsidR="003678D0">
        <w:t xml:space="preserve"> </w:t>
      </w:r>
      <w:proofErr w:type="spellStart"/>
      <w:r w:rsidR="003678D0">
        <w:t>жеке</w:t>
      </w:r>
      <w:proofErr w:type="spellEnd"/>
      <w:r w:rsidR="003678D0">
        <w:t xml:space="preserve">-дара </w:t>
      </w:r>
      <w:proofErr w:type="spellStart"/>
      <w:r w:rsidR="003678D0">
        <w:t>қосалқы</w:t>
      </w:r>
      <w:proofErr w:type="spellEnd"/>
      <w:r w:rsidR="003678D0">
        <w:t xml:space="preserve"> </w:t>
      </w:r>
      <w:proofErr w:type="spellStart"/>
      <w:r w:rsidR="003678D0">
        <w:t>жауапкершілікті</w:t>
      </w:r>
      <w:proofErr w:type="spellEnd"/>
      <w:r w:rsidR="003678D0">
        <w:t xml:space="preserve"> </w:t>
      </w:r>
      <w:proofErr w:type="spellStart"/>
      <w:r w:rsidR="003678D0">
        <w:t>алуға</w:t>
      </w:r>
      <w:proofErr w:type="spellEnd"/>
      <w:r w:rsidR="003678D0">
        <w:t xml:space="preserve"> </w:t>
      </w:r>
      <w:proofErr w:type="spellStart"/>
      <w:r w:rsidR="003678D0">
        <w:t>құқығы</w:t>
      </w:r>
      <w:proofErr w:type="spellEnd"/>
      <w:r w:rsidR="003678D0">
        <w:t xml:space="preserve"> </w:t>
      </w:r>
      <w:proofErr w:type="spellStart"/>
      <w:r w:rsidR="003678D0">
        <w:t>жоқ</w:t>
      </w:r>
      <w:proofErr w:type="spellEnd"/>
      <w:r w:rsidR="003678D0">
        <w:t>.</w:t>
      </w:r>
    </w:p>
    <w:p w14:paraId="714ED7A6" w14:textId="543544E8" w:rsidR="003678D0" w:rsidRPr="00761A57" w:rsidRDefault="003678D0" w:rsidP="003678D0">
      <w:pPr>
        <w:rPr>
          <w:b/>
          <w:bCs/>
        </w:rPr>
      </w:pPr>
      <w:r w:rsidRPr="00761A57">
        <w:rPr>
          <w:b/>
          <w:bCs/>
        </w:rPr>
        <w:t xml:space="preserve">3. </w:t>
      </w:r>
      <w:proofErr w:type="spellStart"/>
      <w:r w:rsidRPr="00761A57">
        <w:rPr>
          <w:b/>
          <w:bCs/>
        </w:rPr>
        <w:t>Қорытынды</w:t>
      </w:r>
      <w:proofErr w:type="spellEnd"/>
    </w:p>
    <w:p w14:paraId="1F8338A6" w14:textId="43BBC611" w:rsidR="009365BF" w:rsidRDefault="003678D0">
      <w:proofErr w:type="spellStart"/>
      <w:r>
        <w:t>Ежелгі</w:t>
      </w:r>
      <w:proofErr w:type="spellEnd"/>
      <w:r>
        <w:t xml:space="preserve"> </w:t>
      </w:r>
      <w:proofErr w:type="spellStart"/>
      <w:r>
        <w:t>заманнан</w:t>
      </w:r>
      <w:proofErr w:type="spellEnd"/>
      <w:r>
        <w:t xml:space="preserve"> </w:t>
      </w:r>
      <w:proofErr w:type="spellStart"/>
      <w:r>
        <w:t>бері</w:t>
      </w:r>
      <w:proofErr w:type="spellEnd"/>
      <w:r>
        <w:t xml:space="preserve"> </w:t>
      </w:r>
      <w:proofErr w:type="spellStart"/>
      <w:r>
        <w:t>халықаралық</w:t>
      </w:r>
      <w:proofErr w:type="spellEnd"/>
      <w:r>
        <w:t xml:space="preserve"> </w:t>
      </w:r>
      <w:proofErr w:type="spellStart"/>
      <w:r>
        <w:t>құқық</w:t>
      </w:r>
      <w:proofErr w:type="spellEnd"/>
      <w:r>
        <w:t xml:space="preserve"> </w:t>
      </w:r>
      <w:proofErr w:type="spellStart"/>
      <w:r>
        <w:t>жүйесі</w:t>
      </w:r>
      <w:proofErr w:type="spellEnd"/>
      <w:r>
        <w:t xml:space="preserve"> </w:t>
      </w:r>
      <w:proofErr w:type="spellStart"/>
      <w:r>
        <w:t>бір</w:t>
      </w:r>
      <w:proofErr w:type="spellEnd"/>
      <w:r>
        <w:t xml:space="preserve"> </w:t>
      </w:r>
      <w:proofErr w:type="spellStart"/>
      <w:r>
        <w:t>маңызды</w:t>
      </w:r>
      <w:proofErr w:type="spellEnd"/>
      <w:r>
        <w:t xml:space="preserve"> </w:t>
      </w:r>
      <w:proofErr w:type="spellStart"/>
      <w:r>
        <w:t>сұрақпен</w:t>
      </w:r>
      <w:proofErr w:type="spellEnd"/>
      <w:r>
        <w:t xml:space="preserve"> </w:t>
      </w:r>
      <w:proofErr w:type="spellStart"/>
      <w:r>
        <w:t>айналысады</w:t>
      </w:r>
      <w:proofErr w:type="spellEnd"/>
      <w:r>
        <w:t xml:space="preserve">: </w:t>
      </w:r>
      <w:proofErr w:type="spellStart"/>
      <w:r>
        <w:t>күш</w:t>
      </w:r>
      <w:proofErr w:type="spellEnd"/>
      <w:r>
        <w:t xml:space="preserve"> </w:t>
      </w:r>
      <w:proofErr w:type="spellStart"/>
      <w:r>
        <w:t>қолдану</w:t>
      </w:r>
      <w:proofErr w:type="spellEnd"/>
      <w:r>
        <w:t xml:space="preserve"> </w:t>
      </w:r>
      <w:proofErr w:type="spellStart"/>
      <w:r>
        <w:t>қашан</w:t>
      </w:r>
      <w:proofErr w:type="spellEnd"/>
      <w:r>
        <w:t xml:space="preserve"> </w:t>
      </w:r>
      <w:proofErr w:type="spellStart"/>
      <w:r>
        <w:t>заңды</w:t>
      </w:r>
      <w:proofErr w:type="spellEnd"/>
      <w:r>
        <w:t xml:space="preserve">? </w:t>
      </w:r>
    </w:p>
    <w:p w14:paraId="755C2E2B" w14:textId="77777777" w:rsidR="00747C20" w:rsidRDefault="00747C20"/>
    <w:p w14:paraId="55A40613" w14:textId="7A1D62B7" w:rsidR="00747C20" w:rsidRDefault="003A1DD8">
      <w:r>
        <w:t>42-page</w:t>
      </w:r>
    </w:p>
    <w:p w14:paraId="2A0AD095" w14:textId="77777777" w:rsidR="003A1DD8" w:rsidRDefault="003A1DD8"/>
    <w:p w14:paraId="5C81129A" w14:textId="76C864E6" w:rsidR="003A1DD8" w:rsidRDefault="00DC5883">
      <w:proofErr w:type="spellStart"/>
      <w:r>
        <w:t>Е</w:t>
      </w:r>
      <w:r w:rsidR="003A1DD8" w:rsidRPr="003A1DD8">
        <w:t>желгі</w:t>
      </w:r>
      <w:proofErr w:type="spellEnd"/>
      <w:r w:rsidR="003A1DD8" w:rsidRPr="003A1DD8">
        <w:t xml:space="preserve"> </w:t>
      </w:r>
      <w:proofErr w:type="spellStart"/>
      <w:r w:rsidR="003A1DD8" w:rsidRPr="003A1DD8">
        <w:t>дәуірдегі</w:t>
      </w:r>
      <w:proofErr w:type="spellEnd"/>
      <w:r w:rsidR="003A1DD8" w:rsidRPr="003A1DD8">
        <w:t xml:space="preserve"> «</w:t>
      </w:r>
      <w:proofErr w:type="spellStart"/>
      <w:r w:rsidR="003A1DD8" w:rsidRPr="003A1DD8">
        <w:t>әділ</w:t>
      </w:r>
      <w:proofErr w:type="spellEnd"/>
      <w:r w:rsidR="003A1DD8" w:rsidRPr="003A1DD8">
        <w:t xml:space="preserve"> </w:t>
      </w:r>
      <w:proofErr w:type="spellStart"/>
      <w:r w:rsidR="003A1DD8" w:rsidRPr="003A1DD8">
        <w:t>соғыс</w:t>
      </w:r>
      <w:proofErr w:type="spellEnd"/>
      <w:r w:rsidR="003A1DD8" w:rsidRPr="003A1DD8">
        <w:t xml:space="preserve">» </w:t>
      </w:r>
      <w:proofErr w:type="spellStart"/>
      <w:r w:rsidR="003A1DD8" w:rsidRPr="003A1DD8">
        <w:t>доктринасынан</w:t>
      </w:r>
      <w:proofErr w:type="spellEnd"/>
      <w:r w:rsidR="003A1DD8" w:rsidRPr="003A1DD8">
        <w:t xml:space="preserve"> </w:t>
      </w:r>
      <w:proofErr w:type="spellStart"/>
      <w:r w:rsidR="003A1DD8" w:rsidRPr="003A1DD8">
        <w:t>басталып</w:t>
      </w:r>
      <w:proofErr w:type="spellEnd"/>
      <w:r w:rsidR="003A1DD8" w:rsidRPr="003A1DD8">
        <w:t xml:space="preserve">, XVII </w:t>
      </w:r>
      <w:proofErr w:type="spellStart"/>
      <w:r w:rsidR="003A1DD8" w:rsidRPr="003A1DD8">
        <w:t>ғасырдан</w:t>
      </w:r>
      <w:proofErr w:type="spellEnd"/>
      <w:r w:rsidR="003A1DD8" w:rsidRPr="003A1DD8">
        <w:t xml:space="preserve"> ХХ </w:t>
      </w:r>
      <w:proofErr w:type="spellStart"/>
      <w:r w:rsidR="003A1DD8" w:rsidRPr="003A1DD8">
        <w:t>ғасырға</w:t>
      </w:r>
      <w:proofErr w:type="spellEnd"/>
      <w:r w:rsidR="003A1DD8" w:rsidRPr="003A1DD8">
        <w:t xml:space="preserve"> </w:t>
      </w:r>
      <w:proofErr w:type="spellStart"/>
      <w:r w:rsidR="003A1DD8" w:rsidRPr="003A1DD8">
        <w:t>дейін</w:t>
      </w:r>
      <w:proofErr w:type="spellEnd"/>
      <w:r w:rsidR="003A1DD8" w:rsidRPr="003A1DD8">
        <w:t xml:space="preserve"> </w:t>
      </w:r>
      <w:proofErr w:type="spellStart"/>
      <w:r w:rsidR="003A1DD8" w:rsidRPr="003A1DD8">
        <w:t>күш</w:t>
      </w:r>
      <w:proofErr w:type="spellEnd"/>
      <w:r w:rsidR="003A1DD8" w:rsidRPr="003A1DD8">
        <w:t xml:space="preserve"> </w:t>
      </w:r>
      <w:proofErr w:type="spellStart"/>
      <w:r w:rsidR="003A1DD8" w:rsidRPr="003A1DD8">
        <w:t>қолданудың</w:t>
      </w:r>
      <w:proofErr w:type="spellEnd"/>
      <w:r w:rsidR="003A1DD8" w:rsidRPr="003A1DD8">
        <w:t xml:space="preserve"> </w:t>
      </w:r>
      <w:proofErr w:type="spellStart"/>
      <w:r w:rsidR="003A1DD8" w:rsidRPr="003A1DD8">
        <w:t>толық</w:t>
      </w:r>
      <w:proofErr w:type="spellEnd"/>
      <w:r w:rsidR="003A1DD8" w:rsidRPr="003A1DD8">
        <w:t xml:space="preserve"> </w:t>
      </w:r>
      <w:proofErr w:type="spellStart"/>
      <w:r w:rsidR="003A1DD8" w:rsidRPr="003A1DD8">
        <w:t>еркіндігімен</w:t>
      </w:r>
      <w:proofErr w:type="spellEnd"/>
      <w:r w:rsidR="003A1DD8" w:rsidRPr="003A1DD8">
        <w:t xml:space="preserve"> </w:t>
      </w:r>
      <w:proofErr w:type="spellStart"/>
      <w:r w:rsidR="003A1DD8" w:rsidRPr="003A1DD8">
        <w:t>жалғасып</w:t>
      </w:r>
      <w:proofErr w:type="spellEnd"/>
      <w:r w:rsidR="003A1DD8" w:rsidRPr="003A1DD8">
        <w:t xml:space="preserve">, </w:t>
      </w:r>
      <w:proofErr w:type="spellStart"/>
      <w:r w:rsidR="003A1DD8" w:rsidRPr="003A1DD8">
        <w:t>Біріккен</w:t>
      </w:r>
      <w:proofErr w:type="spellEnd"/>
      <w:r w:rsidR="003A1DD8" w:rsidRPr="003A1DD8">
        <w:t xml:space="preserve"> </w:t>
      </w:r>
      <w:proofErr w:type="spellStart"/>
      <w:r w:rsidR="003A1DD8" w:rsidRPr="003A1DD8">
        <w:t>Ұлттар</w:t>
      </w:r>
      <w:proofErr w:type="spellEnd"/>
      <w:r w:rsidR="003A1DD8" w:rsidRPr="003A1DD8">
        <w:t xml:space="preserve"> </w:t>
      </w:r>
      <w:proofErr w:type="spellStart"/>
      <w:r w:rsidR="003A1DD8" w:rsidRPr="003A1DD8">
        <w:t>Ұйымының</w:t>
      </w:r>
      <w:proofErr w:type="spellEnd"/>
      <w:r w:rsidR="003A1DD8" w:rsidRPr="003A1DD8">
        <w:t xml:space="preserve"> </w:t>
      </w:r>
      <w:proofErr w:type="spellStart"/>
      <w:r w:rsidR="003A1DD8" w:rsidRPr="003A1DD8">
        <w:t>Жарғысында</w:t>
      </w:r>
      <w:proofErr w:type="spellEnd"/>
      <w:r w:rsidR="003A1DD8" w:rsidRPr="003A1DD8">
        <w:t xml:space="preserve"> </w:t>
      </w:r>
      <w:proofErr w:type="spellStart"/>
      <w:r w:rsidR="003A1DD8" w:rsidRPr="003A1DD8">
        <w:t>күш</w:t>
      </w:r>
      <w:proofErr w:type="spellEnd"/>
      <w:r w:rsidR="003A1DD8" w:rsidRPr="003A1DD8">
        <w:t xml:space="preserve"> </w:t>
      </w:r>
      <w:proofErr w:type="spellStart"/>
      <w:r w:rsidR="003A1DD8" w:rsidRPr="003A1DD8">
        <w:t>қолдануға</w:t>
      </w:r>
      <w:proofErr w:type="spellEnd"/>
      <w:r w:rsidR="003A1DD8" w:rsidRPr="003A1DD8">
        <w:t xml:space="preserve"> </w:t>
      </w:r>
      <w:proofErr w:type="spellStart"/>
      <w:r w:rsidR="003A1DD8" w:rsidRPr="003A1DD8">
        <w:t>жалпы</w:t>
      </w:r>
      <w:proofErr w:type="spellEnd"/>
      <w:r w:rsidR="003A1DD8" w:rsidRPr="003A1DD8">
        <w:t xml:space="preserve"> </w:t>
      </w:r>
      <w:proofErr w:type="spellStart"/>
      <w:r w:rsidR="003A1DD8" w:rsidRPr="003A1DD8">
        <w:t>тыйым</w:t>
      </w:r>
      <w:proofErr w:type="spellEnd"/>
      <w:r w:rsidR="003A1DD8" w:rsidRPr="003A1DD8">
        <w:t xml:space="preserve"> </w:t>
      </w:r>
      <w:proofErr w:type="spellStart"/>
      <w:r w:rsidR="003A1DD8" w:rsidRPr="003A1DD8">
        <w:t>салумен</w:t>
      </w:r>
      <w:proofErr w:type="spellEnd"/>
      <w:r w:rsidR="003A1DD8" w:rsidRPr="003A1DD8">
        <w:t xml:space="preserve"> </w:t>
      </w:r>
      <w:proofErr w:type="spellStart"/>
      <w:r w:rsidR="003A1DD8" w:rsidRPr="003A1DD8">
        <w:t>аяқталады</w:t>
      </w:r>
      <w:proofErr w:type="spellEnd"/>
      <w:r w:rsidR="003A1DD8" w:rsidRPr="003A1DD8">
        <w:t xml:space="preserve">. . </w:t>
      </w:r>
      <w:proofErr w:type="spellStart"/>
      <w:r w:rsidR="003A1DD8" w:rsidRPr="003A1DD8">
        <w:t>Соңғысы</w:t>
      </w:r>
      <w:proofErr w:type="spellEnd"/>
      <w:r w:rsidR="003A1DD8" w:rsidRPr="003A1DD8">
        <w:t xml:space="preserve"> </w:t>
      </w:r>
      <w:proofErr w:type="spellStart"/>
      <w:r w:rsidR="003A1DD8" w:rsidRPr="003A1DD8">
        <w:t>мемлекеттер</w:t>
      </w:r>
      <w:proofErr w:type="spellEnd"/>
      <w:r w:rsidR="003A1DD8" w:rsidRPr="003A1DD8">
        <w:t xml:space="preserve"> </w:t>
      </w:r>
      <w:proofErr w:type="spellStart"/>
      <w:r w:rsidR="003A1DD8" w:rsidRPr="003A1DD8">
        <w:t>заңды</w:t>
      </w:r>
      <w:proofErr w:type="spellEnd"/>
      <w:r w:rsidR="003A1DD8" w:rsidRPr="003A1DD8">
        <w:t xml:space="preserve"> </w:t>
      </w:r>
      <w:proofErr w:type="spellStart"/>
      <w:r w:rsidR="003A1DD8" w:rsidRPr="003A1DD8">
        <w:t>түрде</w:t>
      </w:r>
      <w:proofErr w:type="spellEnd"/>
      <w:r w:rsidR="003A1DD8" w:rsidRPr="003A1DD8">
        <w:t xml:space="preserve"> </w:t>
      </w:r>
      <w:proofErr w:type="spellStart"/>
      <w:r w:rsidR="003A1DD8" w:rsidRPr="003A1DD8">
        <w:t>күш</w:t>
      </w:r>
      <w:proofErr w:type="spellEnd"/>
      <w:r w:rsidR="003A1DD8" w:rsidRPr="003A1DD8">
        <w:t xml:space="preserve"> </w:t>
      </w:r>
      <w:proofErr w:type="spellStart"/>
      <w:r w:rsidR="003A1DD8" w:rsidRPr="003A1DD8">
        <w:t>қолдануы</w:t>
      </w:r>
      <w:proofErr w:type="spellEnd"/>
      <w:r w:rsidR="003A1DD8" w:rsidRPr="003A1DD8">
        <w:t xml:space="preserve"> </w:t>
      </w:r>
      <w:proofErr w:type="spellStart"/>
      <w:r w:rsidR="003A1DD8" w:rsidRPr="003A1DD8">
        <w:t>мүмкін</w:t>
      </w:r>
      <w:proofErr w:type="spellEnd"/>
      <w:r w:rsidR="003A1DD8" w:rsidRPr="003A1DD8">
        <w:t xml:space="preserve"> </w:t>
      </w:r>
      <w:proofErr w:type="spellStart"/>
      <w:r w:rsidR="003A1DD8" w:rsidRPr="003A1DD8">
        <w:t>екі</w:t>
      </w:r>
      <w:proofErr w:type="spellEnd"/>
      <w:r w:rsidR="003A1DD8" w:rsidRPr="003A1DD8">
        <w:t xml:space="preserve"> </w:t>
      </w:r>
      <w:proofErr w:type="spellStart"/>
      <w:r w:rsidR="003A1DD8" w:rsidRPr="003A1DD8">
        <w:t>нақты</w:t>
      </w:r>
      <w:proofErr w:type="spellEnd"/>
      <w:r w:rsidR="003A1DD8" w:rsidRPr="003A1DD8">
        <w:t xml:space="preserve"> </w:t>
      </w:r>
      <w:proofErr w:type="spellStart"/>
      <w:r w:rsidR="003A1DD8" w:rsidRPr="003A1DD8">
        <w:t>ерекшелікті</w:t>
      </w:r>
      <w:proofErr w:type="spellEnd"/>
      <w:r w:rsidR="003A1DD8" w:rsidRPr="003A1DD8">
        <w:t xml:space="preserve"> </w:t>
      </w:r>
      <w:proofErr w:type="spellStart"/>
      <w:r w:rsidR="003A1DD8" w:rsidRPr="003A1DD8">
        <w:t>мойындайды</w:t>
      </w:r>
      <w:proofErr w:type="spellEnd"/>
      <w:r w:rsidR="003A1DD8" w:rsidRPr="003A1DD8">
        <w:t xml:space="preserve">, </w:t>
      </w:r>
      <w:proofErr w:type="spellStart"/>
      <w:r w:rsidR="003A1DD8" w:rsidRPr="003A1DD8">
        <w:t>атап</w:t>
      </w:r>
      <w:proofErr w:type="spellEnd"/>
      <w:r w:rsidR="003A1DD8" w:rsidRPr="003A1DD8">
        <w:t xml:space="preserve"> </w:t>
      </w:r>
      <w:proofErr w:type="spellStart"/>
      <w:r w:rsidR="003A1DD8" w:rsidRPr="003A1DD8">
        <w:t>айтқанда</w:t>
      </w:r>
      <w:proofErr w:type="spellEnd"/>
      <w:r w:rsidR="003A1DD8" w:rsidRPr="003A1DD8">
        <w:t xml:space="preserve"> </w:t>
      </w:r>
      <w:proofErr w:type="spellStart"/>
      <w:r w:rsidR="003A1DD8" w:rsidRPr="003A1DD8">
        <w:t>жеке</w:t>
      </w:r>
      <w:proofErr w:type="spellEnd"/>
      <w:r w:rsidR="003A1DD8" w:rsidRPr="003A1DD8">
        <w:t xml:space="preserve"> </w:t>
      </w:r>
      <w:proofErr w:type="spellStart"/>
      <w:r w:rsidR="003A1DD8" w:rsidRPr="003A1DD8">
        <w:t>және</w:t>
      </w:r>
      <w:proofErr w:type="spellEnd"/>
      <w:r w:rsidR="003A1DD8" w:rsidRPr="003A1DD8">
        <w:t xml:space="preserve"> </w:t>
      </w:r>
      <w:proofErr w:type="spellStart"/>
      <w:r w:rsidR="003A1DD8" w:rsidRPr="003A1DD8">
        <w:t>ұжымдық</w:t>
      </w:r>
      <w:proofErr w:type="spellEnd"/>
      <w:r w:rsidR="003A1DD8" w:rsidRPr="003A1DD8">
        <w:t xml:space="preserve"> </w:t>
      </w:r>
      <w:proofErr w:type="spellStart"/>
      <w:r w:rsidR="003A1DD8" w:rsidRPr="003A1DD8">
        <w:t>өзін-өзі</w:t>
      </w:r>
      <w:proofErr w:type="spellEnd"/>
      <w:r w:rsidR="003A1DD8" w:rsidRPr="003A1DD8">
        <w:t xml:space="preserve"> </w:t>
      </w:r>
      <w:proofErr w:type="spellStart"/>
      <w:r w:rsidR="003A1DD8" w:rsidRPr="003A1DD8">
        <w:t>қорғау</w:t>
      </w:r>
      <w:proofErr w:type="spellEnd"/>
      <w:r w:rsidR="003A1DD8" w:rsidRPr="003A1DD8">
        <w:t xml:space="preserve"> </w:t>
      </w:r>
      <w:proofErr w:type="spellStart"/>
      <w:r w:rsidR="003A1DD8" w:rsidRPr="003A1DD8">
        <w:t>және</w:t>
      </w:r>
      <w:proofErr w:type="spellEnd"/>
      <w:r w:rsidR="003A1DD8" w:rsidRPr="003A1DD8">
        <w:t xml:space="preserve"> </w:t>
      </w:r>
      <w:proofErr w:type="spellStart"/>
      <w:r w:rsidR="003A1DD8" w:rsidRPr="003A1DD8">
        <w:t>Қауіпсіздік</w:t>
      </w:r>
      <w:proofErr w:type="spellEnd"/>
      <w:r w:rsidR="003A1DD8" w:rsidRPr="003A1DD8">
        <w:t xml:space="preserve"> </w:t>
      </w:r>
      <w:proofErr w:type="spellStart"/>
      <w:r w:rsidR="003A1DD8" w:rsidRPr="003A1DD8">
        <w:t>Кеңесінің</w:t>
      </w:r>
      <w:proofErr w:type="spellEnd"/>
      <w:r w:rsidR="003A1DD8" w:rsidRPr="003A1DD8">
        <w:t xml:space="preserve"> </w:t>
      </w:r>
      <w:proofErr w:type="spellStart"/>
      <w:r w:rsidR="003A1DD8" w:rsidRPr="003A1DD8">
        <w:t>мәжбүрлеу</w:t>
      </w:r>
      <w:proofErr w:type="spellEnd"/>
      <w:r w:rsidR="003A1DD8" w:rsidRPr="003A1DD8">
        <w:t xml:space="preserve"> </w:t>
      </w:r>
      <w:proofErr w:type="spellStart"/>
      <w:r w:rsidR="003A1DD8" w:rsidRPr="003A1DD8">
        <w:t>әрекеттері</w:t>
      </w:r>
      <w:proofErr w:type="spellEnd"/>
      <w:r w:rsidR="003A1DD8" w:rsidRPr="003A1DD8">
        <w:t xml:space="preserve">. </w:t>
      </w:r>
      <w:proofErr w:type="spellStart"/>
      <w:r w:rsidR="003A1DD8" w:rsidRPr="003A1DD8">
        <w:t>Өзін-өзі</w:t>
      </w:r>
      <w:proofErr w:type="spellEnd"/>
      <w:r w:rsidR="003A1DD8" w:rsidRPr="003A1DD8">
        <w:t xml:space="preserve"> </w:t>
      </w:r>
      <w:proofErr w:type="spellStart"/>
      <w:r w:rsidR="003A1DD8" w:rsidRPr="003A1DD8">
        <w:t>қорғаудың</w:t>
      </w:r>
      <w:proofErr w:type="spellEnd"/>
      <w:r w:rsidR="003A1DD8" w:rsidRPr="003A1DD8">
        <w:t xml:space="preserve"> </w:t>
      </w:r>
      <w:proofErr w:type="spellStart"/>
      <w:r w:rsidR="003A1DD8" w:rsidRPr="003A1DD8">
        <w:t>ауқымын</w:t>
      </w:r>
      <w:proofErr w:type="spellEnd"/>
      <w:r w:rsidR="003A1DD8" w:rsidRPr="003A1DD8">
        <w:t xml:space="preserve"> </w:t>
      </w:r>
      <w:proofErr w:type="spellStart"/>
      <w:r w:rsidR="003A1DD8" w:rsidRPr="003A1DD8">
        <w:t>анықтау</w:t>
      </w:r>
      <w:proofErr w:type="spellEnd"/>
      <w:r w:rsidR="003A1DD8" w:rsidRPr="003A1DD8">
        <w:t xml:space="preserve"> </w:t>
      </w:r>
      <w:proofErr w:type="spellStart"/>
      <w:r w:rsidR="003A1DD8" w:rsidRPr="003A1DD8">
        <w:t>өте</w:t>
      </w:r>
      <w:proofErr w:type="spellEnd"/>
      <w:r w:rsidR="003A1DD8" w:rsidRPr="003A1DD8">
        <w:t xml:space="preserve"> </w:t>
      </w:r>
      <w:proofErr w:type="spellStart"/>
      <w:r w:rsidR="003A1DD8" w:rsidRPr="003A1DD8">
        <w:t>қиын</w:t>
      </w:r>
      <w:proofErr w:type="spellEnd"/>
      <w:r w:rsidR="003A1DD8" w:rsidRPr="003A1DD8">
        <w:t xml:space="preserve"> </w:t>
      </w:r>
      <w:proofErr w:type="spellStart"/>
      <w:r w:rsidR="003A1DD8" w:rsidRPr="003A1DD8">
        <w:t>болды</w:t>
      </w:r>
      <w:proofErr w:type="spellEnd"/>
      <w:r w:rsidR="003A1DD8" w:rsidRPr="003A1DD8">
        <w:t xml:space="preserve">, </w:t>
      </w:r>
      <w:proofErr w:type="spellStart"/>
      <w:r w:rsidR="003A1DD8" w:rsidRPr="003A1DD8">
        <w:t>бірақ</w:t>
      </w:r>
      <w:proofErr w:type="spellEnd"/>
      <w:r w:rsidR="003A1DD8" w:rsidRPr="003A1DD8">
        <w:t xml:space="preserve"> </w:t>
      </w:r>
      <w:proofErr w:type="spellStart"/>
      <w:r w:rsidR="003A1DD8" w:rsidRPr="003A1DD8">
        <w:t>біз</w:t>
      </w:r>
      <w:proofErr w:type="spellEnd"/>
      <w:r w:rsidR="003A1DD8" w:rsidRPr="003A1DD8">
        <w:t xml:space="preserve"> </w:t>
      </w:r>
      <w:proofErr w:type="spellStart"/>
      <w:r w:rsidR="003A1DD8" w:rsidRPr="003A1DD8">
        <w:t>әлі</w:t>
      </w:r>
      <w:proofErr w:type="spellEnd"/>
      <w:r w:rsidR="003A1DD8" w:rsidRPr="003A1DD8">
        <w:t xml:space="preserve"> де </w:t>
      </w:r>
      <w:proofErr w:type="spellStart"/>
      <w:r w:rsidR="003A1DD8" w:rsidRPr="003A1DD8">
        <w:t>белгілі</w:t>
      </w:r>
      <w:proofErr w:type="spellEnd"/>
      <w:r w:rsidR="003A1DD8" w:rsidRPr="003A1DD8">
        <w:t xml:space="preserve"> </w:t>
      </w:r>
      <w:proofErr w:type="spellStart"/>
      <w:r w:rsidR="003A1DD8" w:rsidRPr="003A1DD8">
        <w:t>бір</w:t>
      </w:r>
      <w:proofErr w:type="spellEnd"/>
      <w:r w:rsidR="003A1DD8" w:rsidRPr="003A1DD8">
        <w:t xml:space="preserve"> </w:t>
      </w:r>
      <w:proofErr w:type="spellStart"/>
      <w:r w:rsidR="003A1DD8" w:rsidRPr="003A1DD8">
        <w:t>қорытындыға</w:t>
      </w:r>
      <w:proofErr w:type="spellEnd"/>
      <w:r w:rsidR="003A1DD8" w:rsidRPr="003A1DD8">
        <w:t xml:space="preserve"> </w:t>
      </w:r>
      <w:proofErr w:type="spellStart"/>
      <w:r w:rsidR="003A1DD8" w:rsidRPr="003A1DD8">
        <w:t>келе</w:t>
      </w:r>
      <w:proofErr w:type="spellEnd"/>
      <w:r w:rsidR="003A1DD8" w:rsidRPr="003A1DD8">
        <w:t xml:space="preserve"> </w:t>
      </w:r>
      <w:proofErr w:type="spellStart"/>
      <w:r w:rsidR="003A1DD8" w:rsidRPr="003A1DD8">
        <w:t>аламыз</w:t>
      </w:r>
      <w:proofErr w:type="spellEnd"/>
      <w:r w:rsidR="003A1DD8" w:rsidRPr="003A1DD8">
        <w:t xml:space="preserve">. </w:t>
      </w:r>
      <w:proofErr w:type="spellStart"/>
      <w:r w:rsidR="003A1DD8" w:rsidRPr="003A1DD8">
        <w:t>Біріншіден</w:t>
      </w:r>
      <w:proofErr w:type="spellEnd"/>
      <w:r w:rsidR="003A1DD8" w:rsidRPr="003A1DD8">
        <w:t xml:space="preserve">, </w:t>
      </w:r>
      <w:proofErr w:type="spellStart"/>
      <w:r w:rsidR="003A1DD8" w:rsidRPr="003A1DD8">
        <w:t>барлық</w:t>
      </w:r>
      <w:proofErr w:type="spellEnd"/>
      <w:r w:rsidR="003A1DD8" w:rsidRPr="003A1DD8">
        <w:t xml:space="preserve"> </w:t>
      </w:r>
      <w:proofErr w:type="spellStart"/>
      <w:r w:rsidR="003A1DD8" w:rsidRPr="003A1DD8">
        <w:t>мемлекеттер</w:t>
      </w:r>
      <w:proofErr w:type="spellEnd"/>
      <w:r w:rsidR="003A1DD8" w:rsidRPr="003A1DD8">
        <w:t xml:space="preserve"> </w:t>
      </w:r>
      <w:proofErr w:type="spellStart"/>
      <w:r w:rsidR="003A1DD8" w:rsidRPr="003A1DD8">
        <w:t>нақты</w:t>
      </w:r>
      <w:proofErr w:type="spellEnd"/>
      <w:r w:rsidR="003A1DD8" w:rsidRPr="003A1DD8">
        <w:t xml:space="preserve"> </w:t>
      </w:r>
      <w:proofErr w:type="spellStart"/>
      <w:r w:rsidR="003A1DD8" w:rsidRPr="003A1DD8">
        <w:t>қарулы</w:t>
      </w:r>
      <w:proofErr w:type="spellEnd"/>
      <w:r w:rsidR="003A1DD8" w:rsidRPr="003A1DD8">
        <w:t xml:space="preserve"> </w:t>
      </w:r>
      <w:proofErr w:type="spellStart"/>
      <w:r w:rsidR="003A1DD8" w:rsidRPr="003A1DD8">
        <w:t>шабуылдан</w:t>
      </w:r>
      <w:proofErr w:type="spellEnd"/>
      <w:r w:rsidR="003A1DD8" w:rsidRPr="003A1DD8">
        <w:t xml:space="preserve"> </w:t>
      </w:r>
      <w:proofErr w:type="spellStart"/>
      <w:r w:rsidR="003A1DD8" w:rsidRPr="003A1DD8">
        <w:t>өзін-өзі</w:t>
      </w:r>
      <w:proofErr w:type="spellEnd"/>
      <w:r w:rsidR="003A1DD8" w:rsidRPr="003A1DD8">
        <w:t xml:space="preserve"> </w:t>
      </w:r>
      <w:proofErr w:type="spellStart"/>
      <w:r w:rsidR="003A1DD8" w:rsidRPr="003A1DD8">
        <w:t>қорғауға</w:t>
      </w:r>
      <w:proofErr w:type="spellEnd"/>
      <w:r w:rsidR="003A1DD8" w:rsidRPr="003A1DD8">
        <w:t xml:space="preserve"> </w:t>
      </w:r>
      <w:proofErr w:type="spellStart"/>
      <w:r w:rsidR="003A1DD8" w:rsidRPr="003A1DD8">
        <w:t>құқылы</w:t>
      </w:r>
      <w:proofErr w:type="spellEnd"/>
      <w:r w:rsidR="003A1DD8" w:rsidRPr="003A1DD8">
        <w:t xml:space="preserve">. </w:t>
      </w:r>
      <w:proofErr w:type="spellStart"/>
      <w:r w:rsidR="003A1DD8" w:rsidRPr="003A1DD8">
        <w:t>Екіншіден</w:t>
      </w:r>
      <w:proofErr w:type="spellEnd"/>
      <w:r w:rsidR="003A1DD8" w:rsidRPr="003A1DD8">
        <w:t xml:space="preserve">, </w:t>
      </w:r>
      <w:proofErr w:type="spellStart"/>
      <w:r w:rsidR="003A1DD8" w:rsidRPr="003A1DD8">
        <w:t>мемлекеттердің</w:t>
      </w:r>
      <w:proofErr w:type="spellEnd"/>
      <w:r w:rsidR="003A1DD8" w:rsidRPr="003A1DD8">
        <w:t xml:space="preserve"> </w:t>
      </w:r>
      <w:proofErr w:type="spellStart"/>
      <w:r w:rsidR="003A1DD8" w:rsidRPr="003A1DD8">
        <w:t>халықаралық</w:t>
      </w:r>
      <w:proofErr w:type="spellEnd"/>
      <w:r w:rsidR="003A1DD8" w:rsidRPr="003A1DD8">
        <w:t xml:space="preserve"> </w:t>
      </w:r>
      <w:proofErr w:type="spellStart"/>
      <w:r w:rsidR="003A1DD8" w:rsidRPr="003A1DD8">
        <w:t>әдет-ғұрып</w:t>
      </w:r>
      <w:proofErr w:type="spellEnd"/>
      <w:r w:rsidR="003A1DD8" w:rsidRPr="003A1DD8">
        <w:t xml:space="preserve"> </w:t>
      </w:r>
      <w:proofErr w:type="spellStart"/>
      <w:r w:rsidR="003A1DD8" w:rsidRPr="003A1DD8">
        <w:t>құқығы</w:t>
      </w:r>
      <w:proofErr w:type="spellEnd"/>
      <w:r w:rsidR="003A1DD8" w:rsidRPr="003A1DD8">
        <w:t xml:space="preserve"> </w:t>
      </w:r>
      <w:proofErr w:type="spellStart"/>
      <w:r w:rsidR="003A1DD8" w:rsidRPr="003A1DD8">
        <w:t>бойынша</w:t>
      </w:r>
      <w:proofErr w:type="spellEnd"/>
      <w:r w:rsidR="003A1DD8" w:rsidRPr="003A1DD8">
        <w:t xml:space="preserve"> </w:t>
      </w:r>
      <w:proofErr w:type="spellStart"/>
      <w:r w:rsidR="003A1DD8" w:rsidRPr="003A1DD8">
        <w:t>жеткілікті</w:t>
      </w:r>
      <w:proofErr w:type="spellEnd"/>
      <w:r w:rsidR="003A1DD8" w:rsidRPr="003A1DD8">
        <w:t xml:space="preserve"> </w:t>
      </w:r>
      <w:proofErr w:type="spellStart"/>
      <w:r w:rsidR="003A1DD8" w:rsidRPr="003A1DD8">
        <w:t>ауырлықтағы</w:t>
      </w:r>
      <w:proofErr w:type="spellEnd"/>
      <w:r w:rsidR="003A1DD8" w:rsidRPr="003A1DD8">
        <w:t xml:space="preserve"> </w:t>
      </w:r>
      <w:proofErr w:type="spellStart"/>
      <w:r w:rsidR="003A1DD8" w:rsidRPr="003A1DD8">
        <w:t>жақын</w:t>
      </w:r>
      <w:proofErr w:type="spellEnd"/>
      <w:r w:rsidR="003A1DD8" w:rsidRPr="003A1DD8">
        <w:t xml:space="preserve"> </w:t>
      </w:r>
      <w:proofErr w:type="spellStart"/>
      <w:r w:rsidR="003A1DD8" w:rsidRPr="003A1DD8">
        <w:t>арада</w:t>
      </w:r>
      <w:proofErr w:type="spellEnd"/>
      <w:r w:rsidR="003A1DD8" w:rsidRPr="003A1DD8">
        <w:t xml:space="preserve"> </w:t>
      </w:r>
      <w:proofErr w:type="spellStart"/>
      <w:r w:rsidR="003A1DD8" w:rsidRPr="003A1DD8">
        <w:t>болатын</w:t>
      </w:r>
      <w:proofErr w:type="spellEnd"/>
      <w:r w:rsidR="003A1DD8" w:rsidRPr="003A1DD8">
        <w:t xml:space="preserve"> </w:t>
      </w:r>
      <w:proofErr w:type="spellStart"/>
      <w:r w:rsidR="003A1DD8" w:rsidRPr="003A1DD8">
        <w:t>қарулы</w:t>
      </w:r>
      <w:proofErr w:type="spellEnd"/>
      <w:r w:rsidR="003A1DD8" w:rsidRPr="003A1DD8">
        <w:t xml:space="preserve"> </w:t>
      </w:r>
      <w:proofErr w:type="spellStart"/>
      <w:r w:rsidR="003A1DD8" w:rsidRPr="003A1DD8">
        <w:t>шабуылдан</w:t>
      </w:r>
      <w:proofErr w:type="spellEnd"/>
      <w:r w:rsidR="003A1DD8" w:rsidRPr="003A1DD8">
        <w:t xml:space="preserve"> </w:t>
      </w:r>
      <w:proofErr w:type="spellStart"/>
      <w:r w:rsidR="003A1DD8" w:rsidRPr="003A1DD8">
        <w:t>алдын</w:t>
      </w:r>
      <w:proofErr w:type="spellEnd"/>
      <w:r w:rsidR="003A1DD8" w:rsidRPr="003A1DD8">
        <w:t xml:space="preserve"> ала </w:t>
      </w:r>
      <w:proofErr w:type="spellStart"/>
      <w:r w:rsidR="003A1DD8" w:rsidRPr="003A1DD8">
        <w:t>өзін-өзі</w:t>
      </w:r>
      <w:proofErr w:type="spellEnd"/>
      <w:r w:rsidR="003A1DD8" w:rsidRPr="003A1DD8">
        <w:t xml:space="preserve"> </w:t>
      </w:r>
      <w:proofErr w:type="spellStart"/>
      <w:r w:rsidR="003A1DD8" w:rsidRPr="003A1DD8">
        <w:t>қорғауға</w:t>
      </w:r>
      <w:proofErr w:type="spellEnd"/>
      <w:r w:rsidR="003A1DD8" w:rsidRPr="003A1DD8">
        <w:t xml:space="preserve"> </w:t>
      </w:r>
      <w:proofErr w:type="spellStart"/>
      <w:r w:rsidR="003A1DD8" w:rsidRPr="003A1DD8">
        <w:t>шектеулі</w:t>
      </w:r>
      <w:proofErr w:type="spellEnd"/>
      <w:r w:rsidR="003A1DD8" w:rsidRPr="003A1DD8">
        <w:t xml:space="preserve"> </w:t>
      </w:r>
      <w:proofErr w:type="spellStart"/>
      <w:r w:rsidR="003A1DD8" w:rsidRPr="003A1DD8">
        <w:t>құқығы</w:t>
      </w:r>
      <w:proofErr w:type="spellEnd"/>
      <w:r w:rsidR="003A1DD8" w:rsidRPr="003A1DD8">
        <w:t xml:space="preserve"> </w:t>
      </w:r>
      <w:proofErr w:type="spellStart"/>
      <w:r w:rsidR="003A1DD8" w:rsidRPr="003A1DD8">
        <w:t>болуы</w:t>
      </w:r>
      <w:proofErr w:type="spellEnd"/>
      <w:r w:rsidR="003A1DD8" w:rsidRPr="003A1DD8">
        <w:t xml:space="preserve"> </w:t>
      </w:r>
      <w:proofErr w:type="spellStart"/>
      <w:r w:rsidR="003A1DD8" w:rsidRPr="003A1DD8">
        <w:t>мүмкін</w:t>
      </w:r>
      <w:proofErr w:type="spellEnd"/>
      <w:r w:rsidR="003A1DD8" w:rsidRPr="003A1DD8">
        <w:t xml:space="preserve">. </w:t>
      </w:r>
      <w:proofErr w:type="spellStart"/>
      <w:r w:rsidR="003A1DD8" w:rsidRPr="003A1DD8">
        <w:t>Біріккен</w:t>
      </w:r>
      <w:proofErr w:type="spellEnd"/>
      <w:r w:rsidR="003A1DD8" w:rsidRPr="003A1DD8">
        <w:t xml:space="preserve"> </w:t>
      </w:r>
      <w:proofErr w:type="spellStart"/>
      <w:r w:rsidR="003A1DD8" w:rsidRPr="003A1DD8">
        <w:t>Ұлттар</w:t>
      </w:r>
      <w:proofErr w:type="spellEnd"/>
      <w:r w:rsidR="003A1DD8" w:rsidRPr="003A1DD8">
        <w:t xml:space="preserve"> </w:t>
      </w:r>
      <w:proofErr w:type="spellStart"/>
      <w:r w:rsidR="003A1DD8" w:rsidRPr="003A1DD8">
        <w:t>Ұйымының</w:t>
      </w:r>
      <w:proofErr w:type="spellEnd"/>
      <w:r w:rsidR="003A1DD8" w:rsidRPr="003A1DD8">
        <w:t xml:space="preserve"> </w:t>
      </w:r>
      <w:proofErr w:type="spellStart"/>
      <w:r w:rsidR="003A1DD8" w:rsidRPr="003A1DD8">
        <w:t>Жарғысы</w:t>
      </w:r>
      <w:proofErr w:type="spellEnd"/>
      <w:r w:rsidR="003A1DD8" w:rsidRPr="003A1DD8">
        <w:t xml:space="preserve"> </w:t>
      </w:r>
      <w:proofErr w:type="spellStart"/>
      <w:r w:rsidR="003A1DD8" w:rsidRPr="003A1DD8">
        <w:t>алдын</w:t>
      </w:r>
      <w:proofErr w:type="spellEnd"/>
      <w:r w:rsidR="003A1DD8" w:rsidRPr="003A1DD8">
        <w:t xml:space="preserve"> ала </w:t>
      </w:r>
      <w:proofErr w:type="spellStart"/>
      <w:r w:rsidR="003A1DD8" w:rsidRPr="003A1DD8">
        <w:t>өзін-өзі</w:t>
      </w:r>
      <w:proofErr w:type="spellEnd"/>
      <w:r w:rsidR="003A1DD8" w:rsidRPr="003A1DD8">
        <w:t xml:space="preserve"> </w:t>
      </w:r>
      <w:proofErr w:type="spellStart"/>
      <w:r w:rsidR="003A1DD8" w:rsidRPr="003A1DD8">
        <w:t>қорғауға</w:t>
      </w:r>
      <w:proofErr w:type="spellEnd"/>
      <w:r w:rsidR="003A1DD8" w:rsidRPr="003A1DD8">
        <w:t xml:space="preserve"> </w:t>
      </w:r>
      <w:proofErr w:type="spellStart"/>
      <w:r w:rsidR="003A1DD8" w:rsidRPr="003A1DD8">
        <w:t>мүмкіндік</w:t>
      </w:r>
      <w:proofErr w:type="spellEnd"/>
      <w:r w:rsidR="003A1DD8" w:rsidRPr="003A1DD8">
        <w:t xml:space="preserve"> </w:t>
      </w:r>
      <w:proofErr w:type="spellStart"/>
      <w:r w:rsidR="003A1DD8" w:rsidRPr="003A1DD8">
        <w:t>береді</w:t>
      </w:r>
      <w:proofErr w:type="spellEnd"/>
      <w:r w:rsidR="003A1DD8" w:rsidRPr="003A1DD8">
        <w:t xml:space="preserve"> </w:t>
      </w:r>
      <w:proofErr w:type="spellStart"/>
      <w:r w:rsidR="003A1DD8" w:rsidRPr="003A1DD8">
        <w:t>деген</w:t>
      </w:r>
      <w:proofErr w:type="spellEnd"/>
      <w:r w:rsidR="003A1DD8" w:rsidRPr="003A1DD8">
        <w:t xml:space="preserve"> </w:t>
      </w:r>
      <w:proofErr w:type="spellStart"/>
      <w:r w:rsidR="003A1DD8" w:rsidRPr="003A1DD8">
        <w:t>дәлелдер</w:t>
      </w:r>
      <w:proofErr w:type="spellEnd"/>
      <w:r w:rsidR="003A1DD8" w:rsidRPr="003A1DD8">
        <w:t xml:space="preserve"> </w:t>
      </w:r>
      <w:proofErr w:type="spellStart"/>
      <w:r w:rsidR="003A1DD8" w:rsidRPr="003A1DD8">
        <w:t>нанымды</w:t>
      </w:r>
      <w:proofErr w:type="spellEnd"/>
      <w:r w:rsidR="003A1DD8" w:rsidRPr="003A1DD8">
        <w:t xml:space="preserve"> </w:t>
      </w:r>
      <w:proofErr w:type="spellStart"/>
      <w:r w:rsidR="003A1DD8" w:rsidRPr="003A1DD8">
        <w:t>емес</w:t>
      </w:r>
      <w:proofErr w:type="spellEnd"/>
      <w:r w:rsidR="003A1DD8" w:rsidRPr="003A1DD8">
        <w:t xml:space="preserve">. </w:t>
      </w:r>
      <w:proofErr w:type="spellStart"/>
      <w:r w:rsidR="003A1DD8" w:rsidRPr="003A1DD8">
        <w:t>Үшіншіден</w:t>
      </w:r>
      <w:proofErr w:type="spellEnd"/>
      <w:r w:rsidR="003A1DD8" w:rsidRPr="003A1DD8">
        <w:t xml:space="preserve">, </w:t>
      </w:r>
      <w:proofErr w:type="spellStart"/>
      <w:r w:rsidR="003A1DD8" w:rsidRPr="003A1DD8">
        <w:t>мемлекеттердің</w:t>
      </w:r>
      <w:proofErr w:type="spellEnd"/>
      <w:r w:rsidR="003A1DD8" w:rsidRPr="003A1DD8">
        <w:t xml:space="preserve"> </w:t>
      </w:r>
      <w:proofErr w:type="spellStart"/>
      <w:r w:rsidR="003A1DD8" w:rsidRPr="003A1DD8">
        <w:t>әлі</w:t>
      </w:r>
      <w:proofErr w:type="spellEnd"/>
      <w:r w:rsidR="003A1DD8" w:rsidRPr="003A1DD8">
        <w:t xml:space="preserve"> </w:t>
      </w:r>
      <w:proofErr w:type="spellStart"/>
      <w:r w:rsidR="003A1DD8" w:rsidRPr="003A1DD8">
        <w:t>іске</w:t>
      </w:r>
      <w:proofErr w:type="spellEnd"/>
      <w:r w:rsidR="003A1DD8" w:rsidRPr="003A1DD8">
        <w:t xml:space="preserve"> </w:t>
      </w:r>
      <w:proofErr w:type="spellStart"/>
      <w:r w:rsidR="003A1DD8" w:rsidRPr="003A1DD8">
        <w:t>аспаған</w:t>
      </w:r>
      <w:proofErr w:type="spellEnd"/>
      <w:r w:rsidR="003A1DD8" w:rsidRPr="003A1DD8">
        <w:t xml:space="preserve">, </w:t>
      </w:r>
      <w:proofErr w:type="spellStart"/>
      <w:r w:rsidR="003A1DD8" w:rsidRPr="003A1DD8">
        <w:t>белгісіз</w:t>
      </w:r>
      <w:proofErr w:type="spellEnd"/>
      <w:r w:rsidR="003A1DD8" w:rsidRPr="003A1DD8">
        <w:t xml:space="preserve"> </w:t>
      </w:r>
      <w:proofErr w:type="spellStart"/>
      <w:r w:rsidR="003A1DD8" w:rsidRPr="003A1DD8">
        <w:t>және</w:t>
      </w:r>
      <w:proofErr w:type="spellEnd"/>
      <w:r w:rsidR="003A1DD8" w:rsidRPr="003A1DD8">
        <w:t xml:space="preserve"> </w:t>
      </w:r>
      <w:proofErr w:type="spellStart"/>
      <w:r w:rsidR="003A1DD8" w:rsidRPr="003A1DD8">
        <w:t>уақыт</w:t>
      </w:r>
      <w:proofErr w:type="spellEnd"/>
      <w:r w:rsidR="003A1DD8" w:rsidRPr="003A1DD8">
        <w:t xml:space="preserve"> </w:t>
      </w:r>
      <w:proofErr w:type="spellStart"/>
      <w:r w:rsidR="003A1DD8" w:rsidRPr="003A1DD8">
        <w:t>өте</w:t>
      </w:r>
      <w:proofErr w:type="spellEnd"/>
      <w:r w:rsidR="003A1DD8" w:rsidRPr="003A1DD8">
        <w:t xml:space="preserve"> </w:t>
      </w:r>
      <w:proofErr w:type="spellStart"/>
      <w:r w:rsidR="003A1DD8" w:rsidRPr="003A1DD8">
        <w:t>алыс</w:t>
      </w:r>
      <w:proofErr w:type="spellEnd"/>
      <w:r w:rsidR="003A1DD8" w:rsidRPr="003A1DD8">
        <w:t xml:space="preserve"> </w:t>
      </w:r>
      <w:proofErr w:type="spellStart"/>
      <w:r w:rsidR="003A1DD8" w:rsidRPr="003A1DD8">
        <w:t>қауіптен</w:t>
      </w:r>
      <w:proofErr w:type="spellEnd"/>
      <w:r w:rsidR="003A1DD8" w:rsidRPr="003A1DD8">
        <w:t xml:space="preserve"> </w:t>
      </w:r>
      <w:proofErr w:type="spellStart"/>
      <w:r w:rsidR="003A1DD8" w:rsidRPr="003A1DD8">
        <w:t>алдын</w:t>
      </w:r>
      <w:proofErr w:type="spellEnd"/>
      <w:r w:rsidR="003A1DD8" w:rsidRPr="003A1DD8">
        <w:t xml:space="preserve"> ала </w:t>
      </w:r>
      <w:proofErr w:type="spellStart"/>
      <w:r w:rsidR="003A1DD8" w:rsidRPr="003A1DD8">
        <w:t>өзін-өзі</w:t>
      </w:r>
      <w:proofErr w:type="spellEnd"/>
      <w:r w:rsidR="003A1DD8" w:rsidRPr="003A1DD8">
        <w:t xml:space="preserve"> </w:t>
      </w:r>
      <w:proofErr w:type="spellStart"/>
      <w:r w:rsidR="003A1DD8" w:rsidRPr="003A1DD8">
        <w:t>қорғауға</w:t>
      </w:r>
      <w:proofErr w:type="spellEnd"/>
      <w:r w:rsidR="003A1DD8" w:rsidRPr="003A1DD8">
        <w:t xml:space="preserve"> </w:t>
      </w:r>
      <w:proofErr w:type="spellStart"/>
      <w:r w:rsidR="003A1DD8" w:rsidRPr="003A1DD8">
        <w:t>құқығы</w:t>
      </w:r>
      <w:proofErr w:type="spellEnd"/>
      <w:r w:rsidR="003A1DD8" w:rsidRPr="003A1DD8">
        <w:t xml:space="preserve"> </w:t>
      </w:r>
      <w:proofErr w:type="spellStart"/>
      <w:r w:rsidR="003A1DD8" w:rsidRPr="003A1DD8">
        <w:t>жоқ</w:t>
      </w:r>
      <w:proofErr w:type="spellEnd"/>
      <w:r w:rsidR="003A1DD8" w:rsidRPr="003A1DD8">
        <w:t xml:space="preserve">. </w:t>
      </w:r>
    </w:p>
    <w:p w14:paraId="05BE2A56" w14:textId="38B39F7E" w:rsidR="00755A55" w:rsidRDefault="00755A55" w:rsidP="00755A55">
      <w:proofErr w:type="spellStart"/>
      <w:r>
        <w:lastRenderedPageBreak/>
        <w:t>Қауіпсіздік</w:t>
      </w:r>
      <w:proofErr w:type="spellEnd"/>
      <w:r>
        <w:t xml:space="preserve"> </w:t>
      </w:r>
      <w:proofErr w:type="spellStart"/>
      <w:r>
        <w:t>Кеңесінің</w:t>
      </w:r>
      <w:proofErr w:type="spellEnd"/>
      <w:r>
        <w:t xml:space="preserve"> </w:t>
      </w:r>
      <w:proofErr w:type="spellStart"/>
      <w:r>
        <w:t>халықаралық</w:t>
      </w:r>
      <w:proofErr w:type="spellEnd"/>
      <w:r>
        <w:t xml:space="preserve"> </w:t>
      </w:r>
      <w:proofErr w:type="spellStart"/>
      <w:r>
        <w:t>бейбітшілік</w:t>
      </w:r>
      <w:proofErr w:type="spellEnd"/>
      <w:r>
        <w:t xml:space="preserve"> пен </w:t>
      </w:r>
      <w:proofErr w:type="spellStart"/>
      <w:r>
        <w:t>қауіпсіздікке</w:t>
      </w:r>
      <w:proofErr w:type="spellEnd"/>
      <w:r>
        <w:t xml:space="preserve"> </w:t>
      </w:r>
      <w:proofErr w:type="spellStart"/>
      <w:r>
        <w:t>төнген</w:t>
      </w:r>
      <w:proofErr w:type="spellEnd"/>
      <w:r>
        <w:t xml:space="preserve"> </w:t>
      </w:r>
      <w:proofErr w:type="spellStart"/>
      <w:r>
        <w:t>қатерлерге</w:t>
      </w:r>
      <w:proofErr w:type="spellEnd"/>
      <w:r>
        <w:t xml:space="preserve"> </w:t>
      </w:r>
      <w:proofErr w:type="spellStart"/>
      <w:r>
        <w:t>қарсы</w:t>
      </w:r>
      <w:proofErr w:type="spellEnd"/>
      <w:r>
        <w:t xml:space="preserve"> </w:t>
      </w:r>
      <w:proofErr w:type="spellStart"/>
      <w:r>
        <w:t>тұру</w:t>
      </w:r>
      <w:proofErr w:type="spellEnd"/>
      <w:r>
        <w:t xml:space="preserve"> </w:t>
      </w:r>
      <w:proofErr w:type="spellStart"/>
      <w:r>
        <w:t>мүмкіндігі</w:t>
      </w:r>
      <w:proofErr w:type="spellEnd"/>
      <w:r>
        <w:t xml:space="preserve">; </w:t>
      </w:r>
      <w:proofErr w:type="spellStart"/>
      <w:r>
        <w:t>мемлекеттердің</w:t>
      </w:r>
      <w:proofErr w:type="spellEnd"/>
      <w:r>
        <w:t xml:space="preserve"> </w:t>
      </w:r>
      <w:proofErr w:type="spellStart"/>
      <w:r>
        <w:t>өздерінің</w:t>
      </w:r>
      <w:proofErr w:type="spellEnd"/>
      <w:r>
        <w:t xml:space="preserve"> </w:t>
      </w:r>
      <w:proofErr w:type="spellStart"/>
      <w:r>
        <w:t>қосымша</w:t>
      </w:r>
      <w:proofErr w:type="spellEnd"/>
      <w:r>
        <w:t xml:space="preserve"> </w:t>
      </w:r>
      <w:proofErr w:type="spellStart"/>
      <w:r>
        <w:t>немесе</w:t>
      </w:r>
      <w:proofErr w:type="spellEnd"/>
      <w:r>
        <w:t xml:space="preserve"> параллель </w:t>
      </w:r>
      <w:proofErr w:type="spellStart"/>
      <w:r>
        <w:t>жауапкершілігін</w:t>
      </w:r>
      <w:proofErr w:type="spellEnd"/>
      <w:r>
        <w:t xml:space="preserve"> </w:t>
      </w:r>
      <w:proofErr w:type="spellStart"/>
      <w:r>
        <w:t>жүзеге</w:t>
      </w:r>
      <w:proofErr w:type="spellEnd"/>
      <w:r>
        <w:t xml:space="preserve"> </w:t>
      </w:r>
      <w:proofErr w:type="spellStart"/>
      <w:r>
        <w:t>асыруға</w:t>
      </w:r>
      <w:proofErr w:type="spellEnd"/>
      <w:r>
        <w:t xml:space="preserve"> </w:t>
      </w:r>
      <w:proofErr w:type="spellStart"/>
      <w:r>
        <w:t>құқығы</w:t>
      </w:r>
      <w:proofErr w:type="spellEnd"/>
      <w:r>
        <w:t xml:space="preserve"> </w:t>
      </w:r>
      <w:proofErr w:type="spellStart"/>
      <w:r>
        <w:t>жоқ</w:t>
      </w:r>
      <w:proofErr w:type="spellEnd"/>
      <w:r>
        <w:t xml:space="preserve">. </w:t>
      </w:r>
      <w:proofErr w:type="spellStart"/>
      <w:r>
        <w:t>Төртіншіден</w:t>
      </w:r>
      <w:proofErr w:type="spellEnd"/>
      <w:r>
        <w:t xml:space="preserve">, </w:t>
      </w:r>
      <w:proofErr w:type="spellStart"/>
      <w:r>
        <w:t>қарулы</w:t>
      </w:r>
      <w:proofErr w:type="spellEnd"/>
      <w:r>
        <w:t xml:space="preserve"> </w:t>
      </w:r>
      <w:proofErr w:type="spellStart"/>
      <w:r>
        <w:t>шабуыл</w:t>
      </w:r>
      <w:proofErr w:type="spellEnd"/>
      <w:r>
        <w:t xml:space="preserve"> </w:t>
      </w:r>
      <w:proofErr w:type="spellStart"/>
      <w:r>
        <w:t>мемлекеттік</w:t>
      </w:r>
      <w:proofErr w:type="spellEnd"/>
      <w:r>
        <w:t xml:space="preserve"> </w:t>
      </w:r>
      <w:proofErr w:type="spellStart"/>
      <w:r>
        <w:t>субъектіден</w:t>
      </w:r>
      <w:proofErr w:type="spellEnd"/>
      <w:r>
        <w:t xml:space="preserve"> </w:t>
      </w:r>
      <w:proofErr w:type="spellStart"/>
      <w:r>
        <w:t>туындамауы</w:t>
      </w:r>
      <w:proofErr w:type="spellEnd"/>
      <w:r>
        <w:t xml:space="preserve"> </w:t>
      </w:r>
      <w:proofErr w:type="spellStart"/>
      <w:r>
        <w:t>керек</w:t>
      </w:r>
      <w:proofErr w:type="spellEnd"/>
      <w:r>
        <w:t xml:space="preserve">; </w:t>
      </w:r>
      <w:proofErr w:type="spellStart"/>
      <w:r>
        <w:t>мемлекеттік</w:t>
      </w:r>
      <w:proofErr w:type="spellEnd"/>
      <w:r>
        <w:t xml:space="preserve"> </w:t>
      </w:r>
      <w:proofErr w:type="spellStart"/>
      <w:r>
        <w:t>емес</w:t>
      </w:r>
      <w:proofErr w:type="spellEnd"/>
      <w:r>
        <w:t xml:space="preserve"> </w:t>
      </w:r>
      <w:proofErr w:type="spellStart"/>
      <w:r>
        <w:t>қарулы</w:t>
      </w:r>
      <w:proofErr w:type="spellEnd"/>
      <w:r>
        <w:t xml:space="preserve"> </w:t>
      </w:r>
      <w:proofErr w:type="spellStart"/>
      <w:r>
        <w:t>шабуыл</w:t>
      </w:r>
      <w:proofErr w:type="spellEnd"/>
      <w:r>
        <w:t xml:space="preserve">, </w:t>
      </w:r>
      <w:proofErr w:type="spellStart"/>
      <w:r>
        <w:t>егер</w:t>
      </w:r>
      <w:proofErr w:type="spellEnd"/>
      <w:r>
        <w:t xml:space="preserve"> </w:t>
      </w:r>
      <w:proofErr w:type="spellStart"/>
      <w:r>
        <w:t>мұндай</w:t>
      </w:r>
      <w:proofErr w:type="spellEnd"/>
      <w:r>
        <w:t xml:space="preserve"> </w:t>
      </w:r>
      <w:proofErr w:type="spellStart"/>
      <w:r>
        <w:t>шабуыл</w:t>
      </w:r>
      <w:proofErr w:type="spellEnd"/>
      <w:r>
        <w:t xml:space="preserve"> </w:t>
      </w:r>
      <w:proofErr w:type="spellStart"/>
      <w:r>
        <w:t>жеткілікті</w:t>
      </w:r>
      <w:proofErr w:type="spellEnd"/>
      <w:r>
        <w:t xml:space="preserve"> </w:t>
      </w:r>
      <w:proofErr w:type="spellStart"/>
      <w:r>
        <w:t>ауырлықта</w:t>
      </w:r>
      <w:proofErr w:type="spellEnd"/>
      <w:r>
        <w:t xml:space="preserve"> </w:t>
      </w:r>
      <w:proofErr w:type="spellStart"/>
      <w:r>
        <w:t>болса</w:t>
      </w:r>
      <w:proofErr w:type="spellEnd"/>
      <w:r>
        <w:t xml:space="preserve"> </w:t>
      </w:r>
      <w:proofErr w:type="spellStart"/>
      <w:r>
        <w:t>және</w:t>
      </w:r>
      <w:proofErr w:type="spellEnd"/>
      <w:r>
        <w:t xml:space="preserve"> </w:t>
      </w:r>
      <w:proofErr w:type="spellStart"/>
      <w:r>
        <w:t>мемлекеттің</w:t>
      </w:r>
      <w:proofErr w:type="spellEnd"/>
      <w:r>
        <w:t xml:space="preserve"> </w:t>
      </w:r>
      <w:proofErr w:type="spellStart"/>
      <w:r>
        <w:t>қатысуы</w:t>
      </w:r>
      <w:proofErr w:type="spellEnd"/>
      <w:r>
        <w:t xml:space="preserve"> </w:t>
      </w:r>
      <w:proofErr w:type="spellStart"/>
      <w:r>
        <w:t>жеткілікті</w:t>
      </w:r>
      <w:proofErr w:type="spellEnd"/>
      <w:r>
        <w:t xml:space="preserve"> </w:t>
      </w:r>
      <w:proofErr w:type="spellStart"/>
      <w:r>
        <w:t>дәрежеде</w:t>
      </w:r>
      <w:proofErr w:type="spellEnd"/>
      <w:r>
        <w:t xml:space="preserve"> </w:t>
      </w:r>
      <w:proofErr w:type="spellStart"/>
      <w:r>
        <w:t>болса</w:t>
      </w:r>
      <w:proofErr w:type="spellEnd"/>
      <w:r>
        <w:t xml:space="preserve">, </w:t>
      </w:r>
      <w:proofErr w:type="spellStart"/>
      <w:r>
        <w:t>өзін-өзі</w:t>
      </w:r>
      <w:proofErr w:type="spellEnd"/>
      <w:r>
        <w:t xml:space="preserve"> </w:t>
      </w:r>
      <w:proofErr w:type="spellStart"/>
      <w:r>
        <w:t>қорғау</w:t>
      </w:r>
      <w:proofErr w:type="spellEnd"/>
      <w:r>
        <w:t xml:space="preserve"> </w:t>
      </w:r>
      <w:proofErr w:type="spellStart"/>
      <w:r>
        <w:t>құқығын</w:t>
      </w:r>
      <w:proofErr w:type="spellEnd"/>
      <w:r>
        <w:t xml:space="preserve"> </w:t>
      </w:r>
      <w:r w:rsidR="00254B41">
        <w:t>,</w:t>
      </w:r>
      <w:r>
        <w:t xml:space="preserve"> </w:t>
      </w:r>
      <w:proofErr w:type="spellStart"/>
      <w:r>
        <w:t>баптарға</w:t>
      </w:r>
      <w:proofErr w:type="spellEnd"/>
      <w:r>
        <w:t xml:space="preserve"> </w:t>
      </w:r>
      <w:proofErr w:type="spellStart"/>
      <w:r>
        <w:t>барлық</w:t>
      </w:r>
      <w:proofErr w:type="spellEnd"/>
      <w:r>
        <w:t xml:space="preserve"> </w:t>
      </w:r>
      <w:proofErr w:type="spellStart"/>
      <w:r>
        <w:t>сілтемелер</w:t>
      </w:r>
      <w:proofErr w:type="spellEnd"/>
      <w:r>
        <w:t xml:space="preserve">, </w:t>
      </w:r>
      <w:proofErr w:type="spellStart"/>
      <w:r>
        <w:t>егер</w:t>
      </w:r>
      <w:proofErr w:type="spellEnd"/>
      <w:r>
        <w:t xml:space="preserve"> </w:t>
      </w:r>
      <w:proofErr w:type="spellStart"/>
      <w:r>
        <w:t>басқаша</w:t>
      </w:r>
      <w:proofErr w:type="spellEnd"/>
      <w:r>
        <w:t xml:space="preserve"> </w:t>
      </w:r>
      <w:proofErr w:type="spellStart"/>
      <w:r>
        <w:t>айтылмаса</w:t>
      </w:r>
      <w:proofErr w:type="spellEnd"/>
      <w:r>
        <w:t xml:space="preserve">, </w:t>
      </w:r>
      <w:proofErr w:type="spellStart"/>
      <w:r>
        <w:t>Біріккен</w:t>
      </w:r>
      <w:proofErr w:type="spellEnd"/>
      <w:r>
        <w:t xml:space="preserve"> </w:t>
      </w:r>
      <w:proofErr w:type="spellStart"/>
      <w:r>
        <w:t>Ұлттар</w:t>
      </w:r>
      <w:proofErr w:type="spellEnd"/>
      <w:r>
        <w:t xml:space="preserve"> </w:t>
      </w:r>
      <w:proofErr w:type="spellStart"/>
      <w:r>
        <w:t>Ұйымының</w:t>
      </w:r>
      <w:proofErr w:type="spellEnd"/>
      <w:r>
        <w:t xml:space="preserve"> </w:t>
      </w:r>
      <w:proofErr w:type="spellStart"/>
      <w:r>
        <w:t>Жарғысына</w:t>
      </w:r>
      <w:proofErr w:type="spellEnd"/>
      <w:r>
        <w:t xml:space="preserve"> </w:t>
      </w:r>
      <w:proofErr w:type="spellStart"/>
      <w:r>
        <w:t>сілтемелер</w:t>
      </w:r>
      <w:proofErr w:type="spellEnd"/>
      <w:r>
        <w:t xml:space="preserve"> </w:t>
      </w:r>
      <w:proofErr w:type="spellStart"/>
      <w:r>
        <w:t>болып</w:t>
      </w:r>
      <w:proofErr w:type="spellEnd"/>
      <w:r>
        <w:t xml:space="preserve"> </w:t>
      </w:r>
      <w:proofErr w:type="spellStart"/>
      <w:r>
        <w:t>табылады</w:t>
      </w:r>
      <w:proofErr w:type="spellEnd"/>
      <w:r>
        <w:t>.</w:t>
      </w:r>
    </w:p>
    <w:p w14:paraId="7B3FD113" w14:textId="6AFDFF8E" w:rsidR="00755A55" w:rsidRDefault="00254B41" w:rsidP="00755A55">
      <w:r>
        <w:t xml:space="preserve">1 </w:t>
      </w:r>
      <w:r w:rsidR="00755A55">
        <w:t xml:space="preserve">Луи Хенкин, </w:t>
      </w:r>
      <w:proofErr w:type="spellStart"/>
      <w:r w:rsidR="00755A55">
        <w:t>Халықаралық</w:t>
      </w:r>
      <w:proofErr w:type="spellEnd"/>
      <w:r w:rsidR="00755A55">
        <w:t xml:space="preserve"> </w:t>
      </w:r>
      <w:proofErr w:type="spellStart"/>
      <w:r w:rsidR="00755A55">
        <w:t>құқық</w:t>
      </w:r>
      <w:proofErr w:type="spellEnd"/>
      <w:r w:rsidR="00755A55">
        <w:t xml:space="preserve">: </w:t>
      </w:r>
      <w:proofErr w:type="spellStart"/>
      <w:r w:rsidR="00755A55">
        <w:t>саясат</w:t>
      </w:r>
      <w:proofErr w:type="spellEnd"/>
      <w:r w:rsidR="00755A55">
        <w:t xml:space="preserve">, </w:t>
      </w:r>
      <w:proofErr w:type="spellStart"/>
      <w:r w:rsidR="00755A55">
        <w:t>құндылықтар</w:t>
      </w:r>
      <w:proofErr w:type="spellEnd"/>
      <w:r w:rsidR="00755A55">
        <w:t xml:space="preserve"> </w:t>
      </w:r>
      <w:proofErr w:type="spellStart"/>
      <w:r w:rsidR="00755A55">
        <w:t>және</w:t>
      </w:r>
      <w:proofErr w:type="spellEnd"/>
      <w:r w:rsidR="00755A55">
        <w:t xml:space="preserve"> </w:t>
      </w:r>
      <w:proofErr w:type="spellStart"/>
      <w:r w:rsidR="00755A55">
        <w:t>функциялар</w:t>
      </w:r>
      <w:proofErr w:type="spellEnd"/>
      <w:r w:rsidR="00755A55">
        <w:t xml:space="preserve">, </w:t>
      </w:r>
      <w:proofErr w:type="spellStart"/>
      <w:r w:rsidR="00755A55">
        <w:t>Дордрехт</w:t>
      </w:r>
      <w:proofErr w:type="spellEnd"/>
      <w:r w:rsidR="00755A55">
        <w:t xml:space="preserve">: </w:t>
      </w:r>
      <w:proofErr w:type="spellStart"/>
      <w:r w:rsidR="00755A55">
        <w:t>Мартинус</w:t>
      </w:r>
      <w:proofErr w:type="spellEnd"/>
      <w:r w:rsidR="00755A55">
        <w:t xml:space="preserve"> </w:t>
      </w:r>
      <w:proofErr w:type="spellStart"/>
      <w:r w:rsidR="00755A55">
        <w:t>Нижхофф</w:t>
      </w:r>
      <w:proofErr w:type="spellEnd"/>
      <w:r w:rsidR="00755A55">
        <w:t xml:space="preserve"> </w:t>
      </w:r>
      <w:proofErr w:type="spellStart"/>
      <w:r w:rsidR="00755A55">
        <w:t>баспасы</w:t>
      </w:r>
      <w:proofErr w:type="spellEnd"/>
      <w:r w:rsidR="00755A55">
        <w:t>, 1990, б. 146.</w:t>
      </w:r>
    </w:p>
    <w:p w14:paraId="1BD846E7" w14:textId="50ABC93D" w:rsidR="00755A55" w:rsidRDefault="00254B41" w:rsidP="00755A55">
      <w:r>
        <w:t>2.</w:t>
      </w:r>
      <w:r w:rsidR="00755A55">
        <w:t xml:space="preserve">«Халықаралық сот </w:t>
      </w:r>
      <w:proofErr w:type="spellStart"/>
      <w:r w:rsidR="00755A55">
        <w:t>күш</w:t>
      </w:r>
      <w:proofErr w:type="spellEnd"/>
      <w:r w:rsidR="00755A55">
        <w:t xml:space="preserve"> </w:t>
      </w:r>
      <w:proofErr w:type="spellStart"/>
      <w:r w:rsidR="00755A55">
        <w:t>қолдануға</w:t>
      </w:r>
      <w:proofErr w:type="spellEnd"/>
      <w:r w:rsidR="00755A55">
        <w:t xml:space="preserve"> </w:t>
      </w:r>
      <w:proofErr w:type="spellStart"/>
      <w:r w:rsidR="00755A55">
        <w:t>тыйым</w:t>
      </w:r>
      <w:proofErr w:type="spellEnd"/>
      <w:r w:rsidR="00755A55">
        <w:t xml:space="preserve"> </w:t>
      </w:r>
      <w:proofErr w:type="spellStart"/>
      <w:r w:rsidR="00755A55">
        <w:t>салуды</w:t>
      </w:r>
      <w:proofErr w:type="spellEnd"/>
      <w:r w:rsidR="00755A55">
        <w:t xml:space="preserve"> «</w:t>
      </w:r>
      <w:proofErr w:type="spellStart"/>
      <w:r w:rsidR="00755A55">
        <w:t>ius</w:t>
      </w:r>
      <w:proofErr w:type="spellEnd"/>
      <w:r w:rsidR="00755A55">
        <w:t xml:space="preserve"> </w:t>
      </w:r>
      <w:proofErr w:type="spellStart"/>
      <w:r w:rsidR="00755A55">
        <w:t>cogens</w:t>
      </w:r>
      <w:proofErr w:type="spellEnd"/>
      <w:r w:rsidR="00755A55">
        <w:t xml:space="preserve"> </w:t>
      </w:r>
      <w:proofErr w:type="spellStart"/>
      <w:r w:rsidR="00755A55">
        <w:t>сипатына</w:t>
      </w:r>
      <w:proofErr w:type="spellEnd"/>
      <w:r w:rsidR="00755A55">
        <w:t xml:space="preserve"> </w:t>
      </w:r>
      <w:proofErr w:type="spellStart"/>
      <w:r w:rsidR="00755A55">
        <w:t>ие</w:t>
      </w:r>
      <w:proofErr w:type="spellEnd"/>
      <w:r w:rsidR="00755A55">
        <w:t xml:space="preserve"> </w:t>
      </w:r>
      <w:proofErr w:type="spellStart"/>
      <w:r w:rsidR="00755A55">
        <w:t>халықаралық</w:t>
      </w:r>
      <w:proofErr w:type="spellEnd"/>
      <w:r w:rsidR="00755A55">
        <w:t xml:space="preserve"> </w:t>
      </w:r>
      <w:proofErr w:type="spellStart"/>
      <w:r w:rsidR="00755A55">
        <w:t>құқық</w:t>
      </w:r>
      <w:proofErr w:type="spellEnd"/>
      <w:r w:rsidR="00755A55">
        <w:t xml:space="preserve"> </w:t>
      </w:r>
      <w:proofErr w:type="spellStart"/>
      <w:r w:rsidR="00755A55">
        <w:t>нормасының</w:t>
      </w:r>
      <w:proofErr w:type="spellEnd"/>
      <w:r w:rsidR="00755A55">
        <w:t xml:space="preserve"> </w:t>
      </w:r>
      <w:proofErr w:type="spellStart"/>
      <w:r w:rsidR="00755A55">
        <w:t>көрнекті</w:t>
      </w:r>
      <w:proofErr w:type="spellEnd"/>
      <w:r w:rsidR="00755A55">
        <w:t xml:space="preserve"> </w:t>
      </w:r>
      <w:proofErr w:type="spellStart"/>
      <w:r w:rsidR="00755A55">
        <w:t>үлгісі</w:t>
      </w:r>
      <w:proofErr w:type="spellEnd"/>
      <w:r w:rsidR="00755A55">
        <w:t xml:space="preserve">» </w:t>
      </w:r>
      <w:proofErr w:type="spellStart"/>
      <w:r w:rsidR="00755A55">
        <w:t>деп</w:t>
      </w:r>
      <w:proofErr w:type="spellEnd"/>
      <w:r w:rsidR="00755A55">
        <w:t xml:space="preserve"> </w:t>
      </w:r>
      <w:proofErr w:type="spellStart"/>
      <w:r w:rsidR="00755A55">
        <w:t>санады</w:t>
      </w:r>
      <w:proofErr w:type="spellEnd"/>
      <w:r w:rsidR="00755A55">
        <w:t xml:space="preserve">. </w:t>
      </w:r>
      <w:proofErr w:type="spellStart"/>
      <w:r w:rsidR="00755A55">
        <w:t>Никарагуада</w:t>
      </w:r>
      <w:proofErr w:type="spellEnd"/>
      <w:r w:rsidR="00755A55">
        <w:t xml:space="preserve"> </w:t>
      </w:r>
      <w:proofErr w:type="spellStart"/>
      <w:r w:rsidR="00755A55">
        <w:t>және</w:t>
      </w:r>
      <w:proofErr w:type="spellEnd"/>
      <w:r w:rsidR="00755A55">
        <w:t xml:space="preserve"> </w:t>
      </w:r>
      <w:proofErr w:type="spellStart"/>
      <w:r w:rsidR="00755A55">
        <w:t>оған</w:t>
      </w:r>
      <w:proofErr w:type="spellEnd"/>
      <w:r w:rsidR="00755A55">
        <w:t xml:space="preserve"> </w:t>
      </w:r>
      <w:proofErr w:type="spellStart"/>
      <w:r w:rsidR="00755A55">
        <w:t>қарсы</w:t>
      </w:r>
      <w:proofErr w:type="spellEnd"/>
      <w:r w:rsidR="00755A55">
        <w:t xml:space="preserve"> </w:t>
      </w:r>
      <w:proofErr w:type="spellStart"/>
      <w:r w:rsidR="00755A55">
        <w:t>әскери</w:t>
      </w:r>
      <w:proofErr w:type="spellEnd"/>
      <w:r w:rsidR="00755A55">
        <w:t xml:space="preserve"> </w:t>
      </w:r>
      <w:proofErr w:type="spellStart"/>
      <w:r w:rsidR="00755A55">
        <w:t>және</w:t>
      </w:r>
      <w:proofErr w:type="spellEnd"/>
      <w:r w:rsidR="00755A55">
        <w:t xml:space="preserve"> </w:t>
      </w:r>
      <w:proofErr w:type="spellStart"/>
      <w:r w:rsidR="00755A55">
        <w:t>әскерилендірілген</w:t>
      </w:r>
      <w:proofErr w:type="spellEnd"/>
      <w:r w:rsidR="00755A55">
        <w:t xml:space="preserve"> (</w:t>
      </w:r>
      <w:proofErr w:type="spellStart"/>
      <w:r w:rsidR="00755A55">
        <w:t>The</w:t>
      </w:r>
      <w:proofErr w:type="spellEnd"/>
      <w:r w:rsidR="00755A55">
        <w:t xml:space="preserve"> </w:t>
      </w:r>
      <w:proofErr w:type="spellStart"/>
      <w:r w:rsidR="00755A55">
        <w:t>Merits</w:t>
      </w:r>
      <w:proofErr w:type="spellEnd"/>
      <w:r w:rsidR="00755A55">
        <w:t xml:space="preserve">), ICI </w:t>
      </w:r>
      <w:proofErr w:type="spellStart"/>
      <w:r w:rsidR="00755A55">
        <w:t>есептері</w:t>
      </w:r>
      <w:proofErr w:type="spellEnd"/>
      <w:r w:rsidR="00755A55">
        <w:t>, 1986 ж., 3-б., 190-тармақ,</w:t>
      </w:r>
    </w:p>
    <w:p w14:paraId="06C8D0C0" w14:textId="57C48002" w:rsidR="00755A55" w:rsidRDefault="00254B41">
      <w:r>
        <w:t>3.</w:t>
      </w:r>
      <w:r w:rsidR="00755A55">
        <w:t xml:space="preserve">Шарттар </w:t>
      </w:r>
      <w:proofErr w:type="spellStart"/>
      <w:r w:rsidR="00755A55">
        <w:t>құқығы</w:t>
      </w:r>
      <w:proofErr w:type="spellEnd"/>
      <w:r w:rsidR="00755A55">
        <w:t xml:space="preserve"> </w:t>
      </w:r>
      <w:proofErr w:type="spellStart"/>
      <w:r w:rsidR="00755A55">
        <w:t>туралы</w:t>
      </w:r>
      <w:proofErr w:type="spellEnd"/>
      <w:r w:rsidR="00755A55">
        <w:t xml:space="preserve"> Вена </w:t>
      </w:r>
      <w:proofErr w:type="spellStart"/>
      <w:r w:rsidR="00755A55">
        <w:t>конвенциясының</w:t>
      </w:r>
      <w:proofErr w:type="spellEnd"/>
      <w:r w:rsidR="00755A55">
        <w:t xml:space="preserve"> 53-бабы. </w:t>
      </w:r>
      <w:proofErr w:type="spellStart"/>
      <w:r w:rsidR="00755A55">
        <w:t>Дегенмен</w:t>
      </w:r>
      <w:proofErr w:type="spellEnd"/>
      <w:r w:rsidR="00755A55">
        <w:t xml:space="preserve">, </w:t>
      </w:r>
      <w:proofErr w:type="spellStart"/>
      <w:r w:rsidR="00755A55">
        <w:t>бұл</w:t>
      </w:r>
      <w:proofErr w:type="spellEnd"/>
      <w:r w:rsidR="00755A55">
        <w:t xml:space="preserve"> </w:t>
      </w:r>
      <w:proofErr w:type="spellStart"/>
      <w:r w:rsidR="00755A55">
        <w:t>жерде</w:t>
      </w:r>
      <w:proofErr w:type="spellEnd"/>
      <w:r w:rsidR="00755A55">
        <w:t xml:space="preserve"> </w:t>
      </w:r>
      <w:proofErr w:type="spellStart"/>
      <w:r w:rsidR="00755A55">
        <w:t>анықтаманың</w:t>
      </w:r>
      <w:proofErr w:type="spellEnd"/>
      <w:r w:rsidR="00755A55">
        <w:t xml:space="preserve"> </w:t>
      </w:r>
      <w:proofErr w:type="spellStart"/>
      <w:r w:rsidR="00755A55">
        <w:t>келісім-шарт</w:t>
      </w:r>
      <w:proofErr w:type="spellEnd"/>
      <w:r w:rsidR="00755A55">
        <w:t xml:space="preserve"> </w:t>
      </w:r>
      <w:proofErr w:type="spellStart"/>
      <w:r w:rsidR="00755A55">
        <w:t>құқығының</w:t>
      </w:r>
      <w:proofErr w:type="spellEnd"/>
      <w:r w:rsidR="00755A55">
        <w:t xml:space="preserve"> </w:t>
      </w:r>
      <w:proofErr w:type="spellStart"/>
      <w:r w:rsidR="00755A55">
        <w:t>контекстінде</w:t>
      </w:r>
      <w:proofErr w:type="spellEnd"/>
      <w:r w:rsidR="00755A55">
        <w:t xml:space="preserve"> </w:t>
      </w:r>
      <w:proofErr w:type="spellStart"/>
      <w:r w:rsidR="00755A55">
        <w:t>берілгенін</w:t>
      </w:r>
      <w:proofErr w:type="spellEnd"/>
      <w:r w:rsidR="00755A55">
        <w:t xml:space="preserve"> </w:t>
      </w:r>
      <w:proofErr w:type="spellStart"/>
      <w:r w:rsidR="00755A55">
        <w:t>және</w:t>
      </w:r>
      <w:proofErr w:type="spellEnd"/>
      <w:r w:rsidR="00755A55">
        <w:t xml:space="preserve"> </w:t>
      </w:r>
      <w:proofErr w:type="spellStart"/>
      <w:r w:rsidR="00755A55">
        <w:t>терминді</w:t>
      </w:r>
      <w:proofErr w:type="spellEnd"/>
      <w:r w:rsidR="00755A55">
        <w:t xml:space="preserve"> осы </w:t>
      </w:r>
      <w:proofErr w:type="spellStart"/>
      <w:r w:rsidR="00755A55">
        <w:t>нормалардың</w:t>
      </w:r>
      <w:proofErr w:type="spellEnd"/>
      <w:r w:rsidR="00755A55">
        <w:t xml:space="preserve"> </w:t>
      </w:r>
      <w:proofErr w:type="spellStart"/>
      <w:r w:rsidR="00755A55">
        <w:t>шарттың</w:t>
      </w:r>
      <w:proofErr w:type="spellEnd"/>
      <w:r w:rsidR="00755A55">
        <w:t xml:space="preserve"> </w:t>
      </w:r>
      <w:proofErr w:type="spellStart"/>
      <w:r w:rsidR="00755A55">
        <w:t>күшін</w:t>
      </w:r>
      <w:proofErr w:type="spellEnd"/>
      <w:r w:rsidR="00755A55">
        <w:t xml:space="preserve"> </w:t>
      </w:r>
      <w:proofErr w:type="spellStart"/>
      <w:r w:rsidR="00755A55">
        <w:t>жоюға</w:t>
      </w:r>
      <w:proofErr w:type="spellEnd"/>
      <w:r w:rsidR="00755A55">
        <w:t xml:space="preserve"> </w:t>
      </w:r>
      <w:proofErr w:type="spellStart"/>
      <w:r w:rsidR="00755A55">
        <w:t>болмайтын</w:t>
      </w:r>
      <w:proofErr w:type="spellEnd"/>
      <w:r w:rsidR="00755A55">
        <w:t xml:space="preserve"> </w:t>
      </w:r>
      <w:proofErr w:type="spellStart"/>
      <w:r w:rsidR="00755A55">
        <w:t>әсерімен</w:t>
      </w:r>
      <w:proofErr w:type="spellEnd"/>
      <w:r w:rsidR="00755A55">
        <w:t xml:space="preserve"> </w:t>
      </w:r>
      <w:proofErr w:type="spellStart"/>
      <w:r w:rsidR="00755A55">
        <w:t>түсіндіретінін</w:t>
      </w:r>
      <w:proofErr w:type="spellEnd"/>
      <w:r w:rsidR="00755A55">
        <w:t xml:space="preserve"> </w:t>
      </w:r>
      <w:proofErr w:type="spellStart"/>
      <w:r w:rsidR="00755A55">
        <w:t>атап</w:t>
      </w:r>
      <w:proofErr w:type="spellEnd"/>
      <w:r w:rsidR="00755A55">
        <w:t xml:space="preserve"> </w:t>
      </w:r>
      <w:proofErr w:type="spellStart"/>
      <w:r w:rsidR="00755A55">
        <w:t>өткен</w:t>
      </w:r>
      <w:proofErr w:type="spellEnd"/>
      <w:r w:rsidR="00755A55">
        <w:t xml:space="preserve"> </w:t>
      </w:r>
      <w:proofErr w:type="spellStart"/>
      <w:r w:rsidR="00755A55">
        <w:t>жөн</w:t>
      </w:r>
      <w:proofErr w:type="spellEnd"/>
      <w:r w:rsidR="00755A55">
        <w:t xml:space="preserve">. </w:t>
      </w:r>
      <w:proofErr w:type="spellStart"/>
      <w:r w:rsidR="00755A55">
        <w:t>Бірақ</w:t>
      </w:r>
      <w:proofErr w:type="spellEnd"/>
      <w:r w:rsidR="00755A55">
        <w:t xml:space="preserve"> </w:t>
      </w:r>
      <w:proofErr w:type="spellStart"/>
      <w:r w:rsidR="00755A55">
        <w:t>сонымен</w:t>
      </w:r>
      <w:proofErr w:type="spellEnd"/>
      <w:r w:rsidR="00755A55">
        <w:t xml:space="preserve"> </w:t>
      </w:r>
      <w:proofErr w:type="spellStart"/>
      <w:r w:rsidR="00755A55">
        <w:t>бірге</w:t>
      </w:r>
      <w:proofErr w:type="spellEnd"/>
      <w:r w:rsidR="00755A55">
        <w:t xml:space="preserve"> </w:t>
      </w:r>
      <w:proofErr w:type="spellStart"/>
      <w:r w:rsidR="00755A55">
        <w:t>бұл</w:t>
      </w:r>
      <w:proofErr w:type="spellEnd"/>
      <w:r w:rsidR="00755A55">
        <w:t xml:space="preserve"> </w:t>
      </w:r>
      <w:proofErr w:type="spellStart"/>
      <w:r w:rsidR="00755A55">
        <w:t>анықтама</w:t>
      </w:r>
      <w:proofErr w:type="spellEnd"/>
      <w:r w:rsidR="00755A55">
        <w:t xml:space="preserve"> бар</w:t>
      </w:r>
    </w:p>
    <w:p w14:paraId="0F542896" w14:textId="77777777" w:rsidR="00D7647F" w:rsidRDefault="00D7647F" w:rsidP="00D7647F">
      <w:proofErr w:type="spellStart"/>
      <w:r>
        <w:t>жалпы</w:t>
      </w:r>
      <w:proofErr w:type="spellEnd"/>
      <w:r>
        <w:t xml:space="preserve"> </w:t>
      </w:r>
      <w:proofErr w:type="spellStart"/>
      <w:r>
        <w:t>халықаралық</w:t>
      </w:r>
      <w:proofErr w:type="spellEnd"/>
      <w:r>
        <w:t xml:space="preserve"> </w:t>
      </w:r>
      <w:proofErr w:type="spellStart"/>
      <w:r>
        <w:t>құқыққа</w:t>
      </w:r>
      <w:proofErr w:type="spellEnd"/>
      <w:r>
        <w:t xml:space="preserve"> да </w:t>
      </w:r>
      <w:proofErr w:type="spellStart"/>
      <w:r>
        <w:t>қабылданған</w:t>
      </w:r>
      <w:proofErr w:type="spellEnd"/>
      <w:r>
        <w:t xml:space="preserve"> </w:t>
      </w:r>
      <w:proofErr w:type="spellStart"/>
      <w:r>
        <w:t>және</w:t>
      </w:r>
      <w:proofErr w:type="spellEnd"/>
      <w:r>
        <w:t xml:space="preserve"> </w:t>
      </w:r>
      <w:proofErr w:type="spellStart"/>
      <w:r>
        <w:t>шарттар</w:t>
      </w:r>
      <w:proofErr w:type="spellEnd"/>
      <w:r>
        <w:t xml:space="preserve"> </w:t>
      </w:r>
      <w:proofErr w:type="spellStart"/>
      <w:r>
        <w:t>құқығының</w:t>
      </w:r>
      <w:proofErr w:type="spellEnd"/>
      <w:r>
        <w:t xml:space="preserve"> </w:t>
      </w:r>
      <w:proofErr w:type="spellStart"/>
      <w:r>
        <w:t>шеңберінен</w:t>
      </w:r>
      <w:proofErr w:type="spellEnd"/>
      <w:r>
        <w:t xml:space="preserve"> </w:t>
      </w:r>
      <w:proofErr w:type="spellStart"/>
      <w:r>
        <w:t>тыс</w:t>
      </w:r>
      <w:proofErr w:type="spellEnd"/>
      <w:r>
        <w:t xml:space="preserve"> </w:t>
      </w:r>
      <w:proofErr w:type="spellStart"/>
      <w:r>
        <w:t>қолданылған</w:t>
      </w:r>
      <w:proofErr w:type="spellEnd"/>
      <w:r>
        <w:t>.</w:t>
      </w:r>
    </w:p>
    <w:p w14:paraId="332012CF" w14:textId="5D22482F" w:rsidR="00D7647F" w:rsidRDefault="00254B41" w:rsidP="00D7647F">
      <w:r>
        <w:t>4.</w:t>
      </w:r>
      <w:r w:rsidR="00D7647F">
        <w:t xml:space="preserve">Қараңыз. </w:t>
      </w:r>
      <w:proofErr w:type="spellStart"/>
      <w:r w:rsidR="00D7647F">
        <w:t>Barcelona</w:t>
      </w:r>
      <w:proofErr w:type="spellEnd"/>
      <w:r w:rsidR="00D7647F">
        <w:t xml:space="preserve"> </w:t>
      </w:r>
      <w:proofErr w:type="spellStart"/>
      <w:r w:rsidR="00D7647F">
        <w:t>Traction</w:t>
      </w:r>
      <w:proofErr w:type="spellEnd"/>
      <w:r w:rsidR="00D7647F">
        <w:t xml:space="preserve">, </w:t>
      </w:r>
      <w:proofErr w:type="spellStart"/>
      <w:r w:rsidR="00D7647F">
        <w:t>Light</w:t>
      </w:r>
      <w:proofErr w:type="spellEnd"/>
      <w:r w:rsidR="00D7647F">
        <w:t xml:space="preserve"> </w:t>
      </w:r>
      <w:proofErr w:type="spellStart"/>
      <w:r w:rsidR="00D7647F">
        <w:t>and</w:t>
      </w:r>
      <w:proofErr w:type="spellEnd"/>
      <w:r w:rsidR="00D7647F">
        <w:t xml:space="preserve"> </w:t>
      </w:r>
      <w:proofErr w:type="spellStart"/>
      <w:r w:rsidR="00D7647F">
        <w:t>Power</w:t>
      </w:r>
      <w:proofErr w:type="spellEnd"/>
      <w:r w:rsidR="00D7647F">
        <w:t xml:space="preserve"> </w:t>
      </w:r>
      <w:proofErr w:type="spellStart"/>
      <w:r w:rsidR="00D7647F">
        <w:t>Company</w:t>
      </w:r>
      <w:proofErr w:type="spellEnd"/>
      <w:r w:rsidR="00D7647F">
        <w:t xml:space="preserve">, </w:t>
      </w:r>
      <w:proofErr w:type="spellStart"/>
      <w:r w:rsidR="00D7647F">
        <w:t>Limited</w:t>
      </w:r>
      <w:proofErr w:type="spellEnd"/>
      <w:r w:rsidR="00D7647F">
        <w:t xml:space="preserve"> (</w:t>
      </w:r>
      <w:proofErr w:type="spellStart"/>
      <w:r w:rsidR="00D7647F">
        <w:t>Екінші</w:t>
      </w:r>
      <w:proofErr w:type="spellEnd"/>
      <w:r w:rsidR="00D7647F">
        <w:t xml:space="preserve"> </w:t>
      </w:r>
      <w:proofErr w:type="spellStart"/>
      <w:r w:rsidR="00D7647F">
        <w:t>кезең</w:t>
      </w:r>
      <w:proofErr w:type="spellEnd"/>
      <w:r w:rsidR="00D7647F">
        <w:t xml:space="preserve">), ICI </w:t>
      </w:r>
      <w:proofErr w:type="spellStart"/>
      <w:r w:rsidR="00D7647F">
        <w:t>Reports</w:t>
      </w:r>
      <w:proofErr w:type="spellEnd"/>
      <w:r w:rsidR="00D7647F">
        <w:t xml:space="preserve">, 1970, б. 3, </w:t>
      </w:r>
      <w:proofErr w:type="spellStart"/>
      <w:r w:rsidR="00D7647F">
        <w:t>тармақтар</w:t>
      </w:r>
      <w:proofErr w:type="spellEnd"/>
      <w:r w:rsidR="00D7647F">
        <w:t>. 33-34,</w:t>
      </w:r>
    </w:p>
    <w:p w14:paraId="3AEFA90F" w14:textId="0F1A3EBD" w:rsidR="00D7647F" w:rsidRDefault="00254B41" w:rsidP="00D7647F">
      <w:r>
        <w:t>5.</w:t>
      </w:r>
      <w:r w:rsidR="00D7647F">
        <w:t xml:space="preserve">Мысалы, Рудольф </w:t>
      </w:r>
      <w:proofErr w:type="spellStart"/>
      <w:r w:rsidR="00D7647F">
        <w:t>Берннхардт</w:t>
      </w:r>
      <w:proofErr w:type="spellEnd"/>
      <w:r w:rsidR="00D7647F">
        <w:t xml:space="preserve">, Рудольф </w:t>
      </w:r>
      <w:proofErr w:type="spellStart"/>
      <w:r w:rsidR="00D7647F">
        <w:t>Берннхардттағы</w:t>
      </w:r>
      <w:proofErr w:type="spellEnd"/>
      <w:r w:rsidR="00D7647F">
        <w:t xml:space="preserve"> «</w:t>
      </w:r>
      <w:proofErr w:type="spellStart"/>
      <w:r w:rsidR="00D7647F">
        <w:t>Халықаралық</w:t>
      </w:r>
      <w:proofErr w:type="spellEnd"/>
      <w:r w:rsidR="00D7647F">
        <w:t xml:space="preserve"> </w:t>
      </w:r>
      <w:proofErr w:type="spellStart"/>
      <w:r w:rsidR="00D7647F">
        <w:t>құқық</w:t>
      </w:r>
      <w:proofErr w:type="spellEnd"/>
      <w:r w:rsidR="00D7647F">
        <w:t xml:space="preserve">» </w:t>
      </w:r>
      <w:proofErr w:type="spellStart"/>
      <w:r w:rsidR="00D7647F">
        <w:t>кітабы</w:t>
      </w:r>
      <w:proofErr w:type="spellEnd"/>
      <w:r w:rsidR="00D7647F">
        <w:t xml:space="preserve">, </w:t>
      </w:r>
      <w:proofErr w:type="spellStart"/>
      <w:r w:rsidR="00D7647F">
        <w:t>Халықаралық</w:t>
      </w:r>
      <w:proofErr w:type="spellEnd"/>
      <w:r w:rsidR="00D7647F">
        <w:t xml:space="preserve"> </w:t>
      </w:r>
      <w:proofErr w:type="spellStart"/>
      <w:r w:rsidR="00D7647F">
        <w:t>жария</w:t>
      </w:r>
      <w:proofErr w:type="spellEnd"/>
      <w:r w:rsidR="00D7647F">
        <w:t xml:space="preserve"> </w:t>
      </w:r>
      <w:proofErr w:type="spellStart"/>
      <w:r w:rsidR="00D7647F">
        <w:t>құқық</w:t>
      </w:r>
      <w:proofErr w:type="spellEnd"/>
      <w:r w:rsidR="00D7647F">
        <w:t xml:space="preserve"> </w:t>
      </w:r>
      <w:proofErr w:type="spellStart"/>
      <w:r w:rsidR="00D7647F">
        <w:t>энциклопедиясы</w:t>
      </w:r>
      <w:proofErr w:type="spellEnd"/>
      <w:r w:rsidR="00D7647F">
        <w:t xml:space="preserve">, 1-том, Амстердам: </w:t>
      </w:r>
      <w:proofErr w:type="spellStart"/>
      <w:r w:rsidR="00D7647F">
        <w:t>Солтүстік</w:t>
      </w:r>
      <w:proofErr w:type="spellEnd"/>
      <w:r w:rsidR="00D7647F">
        <w:t xml:space="preserve">-Голландия, 1992, 898-905 </w:t>
      </w:r>
      <w:proofErr w:type="spellStart"/>
      <w:r w:rsidR="00D7647F">
        <w:t>беттер</w:t>
      </w:r>
      <w:proofErr w:type="spellEnd"/>
      <w:r w:rsidR="00D7647F">
        <w:t xml:space="preserve">, </w:t>
      </w:r>
      <w:proofErr w:type="spellStart"/>
      <w:r w:rsidR="00D7647F">
        <w:t>халықаралық</w:t>
      </w:r>
      <w:proofErr w:type="spellEnd"/>
      <w:r w:rsidR="00D7647F">
        <w:t xml:space="preserve"> </w:t>
      </w:r>
      <w:proofErr w:type="spellStart"/>
      <w:r w:rsidR="00D7647F">
        <w:t>әдет-ғұрып</w:t>
      </w:r>
      <w:proofErr w:type="spellEnd"/>
      <w:r w:rsidR="00D7647F">
        <w:t xml:space="preserve"> </w:t>
      </w:r>
      <w:proofErr w:type="spellStart"/>
      <w:r w:rsidR="00D7647F">
        <w:t>құқығы</w:t>
      </w:r>
      <w:proofErr w:type="spellEnd"/>
      <w:r w:rsidR="00D7647F">
        <w:t xml:space="preserve">, </w:t>
      </w:r>
      <w:proofErr w:type="spellStart"/>
      <w:r w:rsidR="00D7647F">
        <w:t>әдет-ғұрыптар</w:t>
      </w:r>
      <w:proofErr w:type="spellEnd"/>
      <w:r w:rsidR="00D7647F">
        <w:t xml:space="preserve"> </w:t>
      </w:r>
      <w:proofErr w:type="spellStart"/>
      <w:r w:rsidR="00D7647F">
        <w:t>туралы</w:t>
      </w:r>
      <w:proofErr w:type="spellEnd"/>
      <w:r w:rsidR="00D7647F">
        <w:t xml:space="preserve"> </w:t>
      </w:r>
      <w:proofErr w:type="spellStart"/>
      <w:r w:rsidR="00D7647F">
        <w:t>қосымша</w:t>
      </w:r>
      <w:proofErr w:type="spellEnd"/>
      <w:r w:rsidR="00D7647F">
        <w:t xml:space="preserve"> </w:t>
      </w:r>
      <w:proofErr w:type="spellStart"/>
      <w:r w:rsidR="00D7647F">
        <w:t>ақпаратты</w:t>
      </w:r>
      <w:proofErr w:type="spellEnd"/>
      <w:r w:rsidR="00D7647F">
        <w:t xml:space="preserve"> </w:t>
      </w:r>
      <w:proofErr w:type="spellStart"/>
      <w:r w:rsidR="00D7647F">
        <w:t>қараңыз</w:t>
      </w:r>
      <w:proofErr w:type="spellEnd"/>
      <w:r w:rsidR="00D7647F">
        <w:t xml:space="preserve">. </w:t>
      </w:r>
      <w:proofErr w:type="spellStart"/>
      <w:r w:rsidR="00D7647F">
        <w:t>халықаралық</w:t>
      </w:r>
      <w:proofErr w:type="spellEnd"/>
      <w:r w:rsidR="00D7647F">
        <w:t xml:space="preserve"> </w:t>
      </w:r>
      <w:proofErr w:type="spellStart"/>
      <w:r w:rsidR="00D7647F">
        <w:t>құқық</w:t>
      </w:r>
      <w:proofErr w:type="spellEnd"/>
      <w:r w:rsidR="00D7647F">
        <w:t xml:space="preserve"> </w:t>
      </w:r>
      <w:proofErr w:type="spellStart"/>
      <w:r w:rsidR="00D7647F">
        <w:t>мемлекеттің</w:t>
      </w:r>
      <w:proofErr w:type="spellEnd"/>
      <w:r w:rsidR="00D7647F">
        <w:t xml:space="preserve"> </w:t>
      </w:r>
      <w:proofErr w:type="spellStart"/>
      <w:r w:rsidR="00D7647F">
        <w:t>нақты</w:t>
      </w:r>
      <w:proofErr w:type="spellEnd"/>
      <w:r w:rsidR="00D7647F">
        <w:t xml:space="preserve"> </w:t>
      </w:r>
      <w:proofErr w:type="spellStart"/>
      <w:r w:rsidR="00D7647F">
        <w:t>мінез-құлқынан</w:t>
      </w:r>
      <w:proofErr w:type="spellEnd"/>
      <w:r w:rsidR="00D7647F">
        <w:t xml:space="preserve"> </w:t>
      </w:r>
      <w:proofErr w:type="spellStart"/>
      <w:r w:rsidR="00D7647F">
        <w:t>және</w:t>
      </w:r>
      <w:proofErr w:type="spellEnd"/>
      <w:r w:rsidR="00D7647F">
        <w:t xml:space="preserve"> </w:t>
      </w:r>
      <w:proofErr w:type="spellStart"/>
      <w:r w:rsidR="00D7647F">
        <w:t>мұндай</w:t>
      </w:r>
      <w:proofErr w:type="spellEnd"/>
      <w:r w:rsidR="00D7647F">
        <w:t xml:space="preserve"> </w:t>
      </w:r>
      <w:proofErr w:type="spellStart"/>
      <w:r w:rsidR="00D7647F">
        <w:t>мінез-құлық</w:t>
      </w:r>
      <w:proofErr w:type="spellEnd"/>
      <w:r w:rsidR="00D7647F">
        <w:t xml:space="preserve"> </w:t>
      </w:r>
      <w:proofErr w:type="spellStart"/>
      <w:r w:rsidR="00D7647F">
        <w:t>заң</w:t>
      </w:r>
      <w:proofErr w:type="spellEnd"/>
      <w:r w:rsidR="00D7647F">
        <w:t xml:space="preserve"> </w:t>
      </w:r>
      <w:proofErr w:type="spellStart"/>
      <w:r w:rsidR="00D7647F">
        <w:t>болып</w:t>
      </w:r>
      <w:proofErr w:type="spellEnd"/>
      <w:r w:rsidR="00D7647F">
        <w:t xml:space="preserve"> </w:t>
      </w:r>
      <w:proofErr w:type="spellStart"/>
      <w:r w:rsidR="00D7647F">
        <w:t>табылады</w:t>
      </w:r>
      <w:proofErr w:type="spellEnd"/>
      <w:r w:rsidR="00D7647F">
        <w:t xml:space="preserve"> </w:t>
      </w:r>
      <w:proofErr w:type="spellStart"/>
      <w:r w:rsidR="00D7647F">
        <w:t>деген</w:t>
      </w:r>
      <w:proofErr w:type="spellEnd"/>
      <w:r w:rsidR="00D7647F">
        <w:t xml:space="preserve"> </w:t>
      </w:r>
      <w:proofErr w:type="spellStart"/>
      <w:r w:rsidR="00D7647F">
        <w:t>сенімнен</w:t>
      </w:r>
      <w:proofErr w:type="spellEnd"/>
      <w:r w:rsidR="00D7647F">
        <w:t xml:space="preserve"> </w:t>
      </w:r>
      <w:proofErr w:type="spellStart"/>
      <w:r w:rsidR="00D7647F">
        <w:t>тұрады</w:t>
      </w:r>
      <w:proofErr w:type="spellEnd"/>
      <w:r w:rsidR="00D7647F">
        <w:t>.</w:t>
      </w:r>
    </w:p>
    <w:p w14:paraId="77BC8B43" w14:textId="41752F66" w:rsidR="00D7647F" w:rsidRDefault="00254B41" w:rsidP="00D7647F">
      <w:r>
        <w:t>6.</w:t>
      </w:r>
      <w:r w:rsidR="00D7647F">
        <w:t xml:space="preserve">Сондай-ақ </w:t>
      </w:r>
      <w:proofErr w:type="spellStart"/>
      <w:r w:rsidR="00D7647F">
        <w:t>халықаралық</w:t>
      </w:r>
      <w:proofErr w:type="spellEnd"/>
      <w:r w:rsidR="00D7647F">
        <w:t xml:space="preserve"> </w:t>
      </w:r>
      <w:proofErr w:type="spellStart"/>
      <w:r w:rsidR="00D7647F">
        <w:t>құқыққа</w:t>
      </w:r>
      <w:proofErr w:type="spellEnd"/>
      <w:r w:rsidR="00D7647F">
        <w:t xml:space="preserve"> </w:t>
      </w:r>
      <w:proofErr w:type="spellStart"/>
      <w:r w:rsidR="00D7647F">
        <w:t>қарсы</w:t>
      </w:r>
      <w:proofErr w:type="spellEnd"/>
      <w:r w:rsidR="00D7647F">
        <w:t xml:space="preserve"> </w:t>
      </w:r>
      <w:proofErr w:type="spellStart"/>
      <w:r w:rsidR="00D7647F">
        <w:t>әрекеттер</w:t>
      </w:r>
      <w:proofErr w:type="spellEnd"/>
      <w:r w:rsidR="00D7647F">
        <w:t xml:space="preserve"> </w:t>
      </w:r>
      <w:proofErr w:type="spellStart"/>
      <w:r w:rsidR="00D7647F">
        <w:t>үшін</w:t>
      </w:r>
      <w:proofErr w:type="spellEnd"/>
      <w:r w:rsidR="00D7647F">
        <w:t xml:space="preserve"> </w:t>
      </w:r>
      <w:proofErr w:type="spellStart"/>
      <w:r w:rsidR="00D7647F">
        <w:t>мемлекеттердің</w:t>
      </w:r>
      <w:proofErr w:type="spellEnd"/>
      <w:r w:rsidR="00D7647F">
        <w:t xml:space="preserve"> </w:t>
      </w:r>
      <w:proofErr w:type="spellStart"/>
      <w:r w:rsidR="00D7647F">
        <w:t>жауапкершілігі</w:t>
      </w:r>
      <w:proofErr w:type="spellEnd"/>
      <w:r w:rsidR="00D7647F">
        <w:t xml:space="preserve"> </w:t>
      </w:r>
      <w:proofErr w:type="spellStart"/>
      <w:r w:rsidR="00D7647F">
        <w:t>туралы</w:t>
      </w:r>
      <w:proofErr w:type="spellEnd"/>
      <w:r w:rsidR="00D7647F">
        <w:t xml:space="preserve"> </w:t>
      </w:r>
      <w:proofErr w:type="spellStart"/>
      <w:r w:rsidR="00D7647F">
        <w:t>баптар</w:t>
      </w:r>
      <w:proofErr w:type="spellEnd"/>
      <w:r w:rsidR="00D7647F">
        <w:t xml:space="preserve"> </w:t>
      </w:r>
      <w:proofErr w:type="spellStart"/>
      <w:r w:rsidR="00D7647F">
        <w:t>жобасының</w:t>
      </w:r>
      <w:proofErr w:type="spellEnd"/>
      <w:r w:rsidR="00D7647F">
        <w:t xml:space="preserve"> 48-бабын </w:t>
      </w:r>
      <w:proofErr w:type="spellStart"/>
      <w:r w:rsidR="00D7647F">
        <w:t>қараңыз</w:t>
      </w:r>
      <w:proofErr w:type="spellEnd"/>
      <w:r w:rsidR="00D7647F">
        <w:t>, БҰҰ Док. A/RES/56/83 (2002).</w:t>
      </w:r>
    </w:p>
    <w:p w14:paraId="47B2F61B" w14:textId="0D51B74C" w:rsidR="00D7647F" w:rsidRDefault="00457AAE" w:rsidP="00D7647F">
      <w:r>
        <w:t>7.</w:t>
      </w:r>
      <w:r w:rsidR="00D7647F">
        <w:t xml:space="preserve">Мәселен, </w:t>
      </w:r>
      <w:proofErr w:type="spellStart"/>
      <w:r w:rsidR="00D7647F">
        <w:t>Келлогг-Брианд</w:t>
      </w:r>
      <w:proofErr w:type="spellEnd"/>
      <w:r w:rsidR="00D7647F">
        <w:t xml:space="preserve"> </w:t>
      </w:r>
      <w:proofErr w:type="spellStart"/>
      <w:r w:rsidR="00D7647F">
        <w:t>пактісі</w:t>
      </w:r>
      <w:proofErr w:type="spellEnd"/>
      <w:r w:rsidR="00D7647F">
        <w:t xml:space="preserve"> </w:t>
      </w:r>
      <w:proofErr w:type="spellStart"/>
      <w:r w:rsidR="00D7647F">
        <w:t>деп</w:t>
      </w:r>
      <w:proofErr w:type="spellEnd"/>
      <w:r w:rsidR="00D7647F">
        <w:t xml:space="preserve"> </w:t>
      </w:r>
      <w:proofErr w:type="spellStart"/>
      <w:r w:rsidR="00D7647F">
        <w:t>аталатын</w:t>
      </w:r>
      <w:proofErr w:type="spellEnd"/>
      <w:r w:rsidR="00D7647F">
        <w:t xml:space="preserve"> </w:t>
      </w:r>
      <w:proofErr w:type="spellStart"/>
      <w:r w:rsidR="00D7647F">
        <w:t>соғыстан</w:t>
      </w:r>
      <w:proofErr w:type="spellEnd"/>
      <w:r w:rsidR="00D7647F">
        <w:t xml:space="preserve"> бас </w:t>
      </w:r>
      <w:proofErr w:type="spellStart"/>
      <w:r w:rsidR="00D7647F">
        <w:t>тарту</w:t>
      </w:r>
      <w:proofErr w:type="spellEnd"/>
      <w:r w:rsidR="00D7647F">
        <w:t xml:space="preserve"> </w:t>
      </w:r>
      <w:proofErr w:type="spellStart"/>
      <w:r w:rsidR="00D7647F">
        <w:t>туралы</w:t>
      </w:r>
      <w:proofErr w:type="spellEnd"/>
      <w:r w:rsidR="00D7647F">
        <w:t xml:space="preserve"> </w:t>
      </w:r>
      <w:proofErr w:type="spellStart"/>
      <w:r w:rsidR="00D7647F">
        <w:t>жалпы</w:t>
      </w:r>
      <w:proofErr w:type="spellEnd"/>
      <w:r w:rsidR="00D7647F">
        <w:t xml:space="preserve"> </w:t>
      </w:r>
      <w:proofErr w:type="spellStart"/>
      <w:r w:rsidR="00D7647F">
        <w:t>шарттың</w:t>
      </w:r>
      <w:proofErr w:type="spellEnd"/>
      <w:r w:rsidR="00D7647F">
        <w:t xml:space="preserve"> 1-бабында (1928) </w:t>
      </w:r>
      <w:proofErr w:type="spellStart"/>
      <w:r w:rsidR="00D7647F">
        <w:t>мемлекеттер</w:t>
      </w:r>
      <w:proofErr w:type="spellEnd"/>
      <w:r w:rsidR="00D7647F">
        <w:t xml:space="preserve"> «</w:t>
      </w:r>
      <w:proofErr w:type="spellStart"/>
      <w:r w:rsidR="00D7647F">
        <w:t>халықаралық</w:t>
      </w:r>
      <w:proofErr w:type="spellEnd"/>
      <w:r w:rsidR="00D7647F">
        <w:t xml:space="preserve"> </w:t>
      </w:r>
      <w:proofErr w:type="spellStart"/>
      <w:r w:rsidR="00D7647F">
        <w:t>қайшылықтарды</w:t>
      </w:r>
      <w:proofErr w:type="spellEnd"/>
      <w:r w:rsidR="00D7647F">
        <w:t xml:space="preserve"> </w:t>
      </w:r>
      <w:proofErr w:type="spellStart"/>
      <w:r w:rsidR="00D7647F">
        <w:t>шешу</w:t>
      </w:r>
      <w:proofErr w:type="spellEnd"/>
      <w:r w:rsidR="00D7647F">
        <w:t xml:space="preserve"> </w:t>
      </w:r>
      <w:proofErr w:type="spellStart"/>
      <w:r w:rsidR="00D7647F">
        <w:t>үшін</w:t>
      </w:r>
      <w:proofErr w:type="spellEnd"/>
      <w:r w:rsidR="00D7647F">
        <w:t xml:space="preserve"> </w:t>
      </w:r>
      <w:proofErr w:type="spellStart"/>
      <w:r w:rsidR="00D7647F">
        <w:t>соғысқа</w:t>
      </w:r>
      <w:proofErr w:type="spellEnd"/>
      <w:r w:rsidR="00D7647F">
        <w:t xml:space="preserve"> </w:t>
      </w:r>
      <w:proofErr w:type="spellStart"/>
      <w:r w:rsidR="00D7647F">
        <w:t>жүгінуді</w:t>
      </w:r>
      <w:proofErr w:type="spellEnd"/>
      <w:r w:rsidR="00D7647F">
        <w:t xml:space="preserve"> </w:t>
      </w:r>
      <w:proofErr w:type="spellStart"/>
      <w:r w:rsidR="00D7647F">
        <w:t>айыптайды</w:t>
      </w:r>
      <w:proofErr w:type="spellEnd"/>
      <w:r w:rsidR="00D7647F">
        <w:t xml:space="preserve"> </w:t>
      </w:r>
      <w:proofErr w:type="spellStart"/>
      <w:r w:rsidR="00D7647F">
        <w:t>және</w:t>
      </w:r>
      <w:proofErr w:type="spellEnd"/>
      <w:r w:rsidR="00D7647F">
        <w:t xml:space="preserve"> </w:t>
      </w:r>
      <w:proofErr w:type="spellStart"/>
      <w:r w:rsidR="00D7647F">
        <w:t>одан</w:t>
      </w:r>
      <w:proofErr w:type="spellEnd"/>
      <w:r w:rsidR="00D7647F">
        <w:t xml:space="preserve"> </w:t>
      </w:r>
      <w:proofErr w:type="spellStart"/>
      <w:r w:rsidR="00D7647F">
        <w:t>ұлттық</w:t>
      </w:r>
      <w:proofErr w:type="spellEnd"/>
      <w:r w:rsidR="00D7647F">
        <w:t xml:space="preserve"> </w:t>
      </w:r>
      <w:proofErr w:type="spellStart"/>
      <w:r w:rsidR="00D7647F">
        <w:t>қару</w:t>
      </w:r>
      <w:proofErr w:type="spellEnd"/>
      <w:r w:rsidR="00D7647F">
        <w:t xml:space="preserve"> </w:t>
      </w:r>
      <w:proofErr w:type="spellStart"/>
      <w:r w:rsidR="00D7647F">
        <w:t>ретінде</w:t>
      </w:r>
      <w:proofErr w:type="spellEnd"/>
      <w:r w:rsidR="00D7647F">
        <w:t xml:space="preserve"> бас </w:t>
      </w:r>
      <w:proofErr w:type="spellStart"/>
      <w:r w:rsidR="00D7647F">
        <w:t>тартады</w:t>
      </w:r>
      <w:proofErr w:type="spellEnd"/>
      <w:r w:rsidR="00D7647F">
        <w:t xml:space="preserve">» </w:t>
      </w:r>
      <w:proofErr w:type="spellStart"/>
      <w:r w:rsidR="00D7647F">
        <w:t>делінген</w:t>
      </w:r>
      <w:proofErr w:type="spellEnd"/>
      <w:r w:rsidR="00D7647F">
        <w:t xml:space="preserve">. </w:t>
      </w:r>
      <w:proofErr w:type="spellStart"/>
      <w:r w:rsidR="00D7647F">
        <w:t>олардың</w:t>
      </w:r>
      <w:proofErr w:type="spellEnd"/>
      <w:r w:rsidR="00D7647F">
        <w:t xml:space="preserve"> </w:t>
      </w:r>
      <w:proofErr w:type="spellStart"/>
      <w:r w:rsidR="00D7647F">
        <w:t>бір-бірімен</w:t>
      </w:r>
      <w:proofErr w:type="spellEnd"/>
      <w:r w:rsidR="00D7647F">
        <w:t xml:space="preserve"> </w:t>
      </w:r>
      <w:proofErr w:type="spellStart"/>
      <w:r w:rsidR="00D7647F">
        <w:t>қарым-қатынасындағы</w:t>
      </w:r>
      <w:proofErr w:type="spellEnd"/>
      <w:r w:rsidR="00D7647F">
        <w:t xml:space="preserve"> </w:t>
      </w:r>
      <w:proofErr w:type="spellStart"/>
      <w:r w:rsidR="00D7647F">
        <w:t>саясаты</w:t>
      </w:r>
      <w:proofErr w:type="spellEnd"/>
      <w:r w:rsidR="00D7647F">
        <w:t>».</w:t>
      </w:r>
    </w:p>
    <w:p w14:paraId="3029ADEB" w14:textId="0AA49AFF" w:rsidR="00457AAE" w:rsidRDefault="00457AAE">
      <w:r>
        <w:t>8.</w:t>
      </w:r>
      <w:r w:rsidR="00D7647F">
        <w:t xml:space="preserve">Шынында да, </w:t>
      </w:r>
      <w:proofErr w:type="spellStart"/>
      <w:r w:rsidR="00D7647F">
        <w:t>күш</w:t>
      </w:r>
      <w:proofErr w:type="spellEnd"/>
      <w:r w:rsidR="00D7647F">
        <w:t xml:space="preserve"> </w:t>
      </w:r>
      <w:proofErr w:type="spellStart"/>
      <w:r w:rsidR="00D7647F">
        <w:t>қолдануға</w:t>
      </w:r>
      <w:proofErr w:type="spellEnd"/>
      <w:r w:rsidR="00D7647F">
        <w:t xml:space="preserve"> </w:t>
      </w:r>
      <w:proofErr w:type="spellStart"/>
      <w:r w:rsidR="00D7647F">
        <w:t>тыйым</w:t>
      </w:r>
      <w:proofErr w:type="spellEnd"/>
      <w:r w:rsidR="00D7647F">
        <w:t xml:space="preserve"> </w:t>
      </w:r>
      <w:proofErr w:type="spellStart"/>
      <w:r w:rsidR="00D7647F">
        <w:t>салуды</w:t>
      </w:r>
      <w:proofErr w:type="spellEnd"/>
      <w:r w:rsidR="00D7647F">
        <w:t xml:space="preserve"> </w:t>
      </w:r>
      <w:proofErr w:type="spellStart"/>
      <w:r w:rsidR="00D7647F">
        <w:t>экономикалық</w:t>
      </w:r>
      <w:proofErr w:type="spellEnd"/>
      <w:r w:rsidR="00D7647F">
        <w:t xml:space="preserve"> </w:t>
      </w:r>
      <w:proofErr w:type="spellStart"/>
      <w:r w:rsidR="00D7647F">
        <w:t>мәжбүрлеуге</w:t>
      </w:r>
      <w:proofErr w:type="spellEnd"/>
      <w:r w:rsidR="00D7647F">
        <w:t xml:space="preserve"> </w:t>
      </w:r>
      <w:proofErr w:type="spellStart"/>
      <w:r w:rsidR="00D7647F">
        <w:t>дейін</w:t>
      </w:r>
      <w:proofErr w:type="spellEnd"/>
      <w:r w:rsidR="00D7647F">
        <w:t xml:space="preserve"> </w:t>
      </w:r>
      <w:proofErr w:type="spellStart"/>
      <w:r w:rsidR="00D7647F">
        <w:t>кеңейту</w:t>
      </w:r>
      <w:proofErr w:type="spellEnd"/>
      <w:r w:rsidR="00D7647F">
        <w:t xml:space="preserve"> </w:t>
      </w:r>
      <w:proofErr w:type="spellStart"/>
      <w:r w:rsidR="00D7647F">
        <w:t>туралы</w:t>
      </w:r>
      <w:proofErr w:type="spellEnd"/>
      <w:r w:rsidR="00D7647F">
        <w:t xml:space="preserve"> </w:t>
      </w:r>
      <w:proofErr w:type="spellStart"/>
      <w:r w:rsidR="00D7647F">
        <w:t>Бразилияның</w:t>
      </w:r>
      <w:proofErr w:type="spellEnd"/>
      <w:r w:rsidR="00D7647F">
        <w:t xml:space="preserve"> </w:t>
      </w:r>
      <w:proofErr w:type="spellStart"/>
      <w:r w:rsidR="00D7647F">
        <w:t>ұсынысын</w:t>
      </w:r>
      <w:proofErr w:type="spellEnd"/>
      <w:r w:rsidR="00D7647F">
        <w:t xml:space="preserve"> </w:t>
      </w:r>
      <w:proofErr w:type="spellStart"/>
      <w:r w:rsidR="00D7647F">
        <w:t>басқа</w:t>
      </w:r>
      <w:proofErr w:type="spellEnd"/>
      <w:r w:rsidR="00D7647F">
        <w:t xml:space="preserve"> </w:t>
      </w:r>
      <w:proofErr w:type="spellStart"/>
      <w:r w:rsidR="00D7647F">
        <w:t>мемлекеттер</w:t>
      </w:r>
      <w:proofErr w:type="spellEnd"/>
      <w:r w:rsidR="00D7647F">
        <w:t xml:space="preserve"> </w:t>
      </w:r>
      <w:proofErr w:type="spellStart"/>
      <w:r w:rsidR="00D7647F">
        <w:t>ашық</w:t>
      </w:r>
      <w:proofErr w:type="spellEnd"/>
      <w:r w:rsidR="00D7647F">
        <w:t xml:space="preserve"> </w:t>
      </w:r>
      <w:proofErr w:type="spellStart"/>
      <w:r w:rsidR="00D7647F">
        <w:t>түрде</w:t>
      </w:r>
      <w:proofErr w:type="spellEnd"/>
      <w:r w:rsidR="00D7647F">
        <w:t xml:space="preserve"> </w:t>
      </w:r>
      <w:proofErr w:type="spellStart"/>
      <w:r w:rsidR="00D7647F">
        <w:t>қабылдамады</w:t>
      </w:r>
      <w:proofErr w:type="spellEnd"/>
      <w:r w:rsidR="00D7647F">
        <w:t xml:space="preserve">. </w:t>
      </w:r>
      <w:proofErr w:type="spellStart"/>
      <w:r w:rsidR="00D7647F">
        <w:t>Сонымен</w:t>
      </w:r>
      <w:proofErr w:type="spellEnd"/>
      <w:r w:rsidR="00D7647F">
        <w:t xml:space="preserve"> </w:t>
      </w:r>
      <w:proofErr w:type="spellStart"/>
      <w:r w:rsidR="00D7647F">
        <w:t>қатар</w:t>
      </w:r>
      <w:proofErr w:type="spellEnd"/>
      <w:r w:rsidR="00D7647F">
        <w:t xml:space="preserve">, </w:t>
      </w:r>
      <w:proofErr w:type="spellStart"/>
      <w:r w:rsidR="00D7647F">
        <w:t>Біріккен</w:t>
      </w:r>
      <w:proofErr w:type="spellEnd"/>
      <w:r w:rsidR="00D7647F">
        <w:t xml:space="preserve"> </w:t>
      </w:r>
      <w:proofErr w:type="spellStart"/>
      <w:r w:rsidR="00D7647F">
        <w:t>Ұлттар</w:t>
      </w:r>
      <w:proofErr w:type="spellEnd"/>
      <w:r w:rsidR="00D7647F">
        <w:t xml:space="preserve"> </w:t>
      </w:r>
      <w:proofErr w:type="spellStart"/>
      <w:r w:rsidR="00D7647F">
        <w:t>Ұйымы</w:t>
      </w:r>
      <w:proofErr w:type="spellEnd"/>
      <w:r w:rsidR="00D7647F">
        <w:t xml:space="preserve"> </w:t>
      </w:r>
      <w:proofErr w:type="spellStart"/>
      <w:r w:rsidR="00D7647F">
        <w:t>Жарғысының</w:t>
      </w:r>
      <w:proofErr w:type="spellEnd"/>
      <w:r w:rsidR="00D7647F">
        <w:t xml:space="preserve"> </w:t>
      </w:r>
      <w:proofErr w:type="spellStart"/>
      <w:r w:rsidR="00D7647F">
        <w:t>басқа</w:t>
      </w:r>
      <w:proofErr w:type="spellEnd"/>
      <w:r w:rsidR="00D7647F">
        <w:t xml:space="preserve"> </w:t>
      </w:r>
      <w:proofErr w:type="spellStart"/>
      <w:r w:rsidR="00D7647F">
        <w:t>ережелері</w:t>
      </w:r>
      <w:proofErr w:type="spellEnd"/>
      <w:r w:rsidR="00D7647F">
        <w:t xml:space="preserve">, </w:t>
      </w:r>
      <w:proofErr w:type="spellStart"/>
      <w:r w:rsidR="00D7647F">
        <w:t>мысалы</w:t>
      </w:r>
      <w:proofErr w:type="spellEnd"/>
      <w:r w:rsidR="00D7647F">
        <w:t xml:space="preserve">, </w:t>
      </w:r>
      <w:proofErr w:type="spellStart"/>
      <w:r w:rsidR="00D7647F">
        <w:t>Преамбуланың</w:t>
      </w:r>
      <w:proofErr w:type="spellEnd"/>
      <w:r w:rsidR="00D7647F">
        <w:t xml:space="preserve"> 7-тармағы </w:t>
      </w:r>
      <w:proofErr w:type="spellStart"/>
      <w:r w:rsidR="00D7647F">
        <w:t>және</w:t>
      </w:r>
      <w:proofErr w:type="spellEnd"/>
      <w:r w:rsidR="00D7647F">
        <w:t xml:space="preserve"> 44-бап «</w:t>
      </w:r>
      <w:proofErr w:type="spellStart"/>
      <w:r w:rsidR="00D7647F">
        <w:t>күш</w:t>
      </w:r>
      <w:proofErr w:type="spellEnd"/>
      <w:r w:rsidR="00D7647F">
        <w:t>» «</w:t>
      </w:r>
      <w:proofErr w:type="spellStart"/>
      <w:r w:rsidR="00D7647F">
        <w:t>әскери</w:t>
      </w:r>
      <w:proofErr w:type="spellEnd"/>
      <w:r w:rsidR="00D7647F">
        <w:t xml:space="preserve"> </w:t>
      </w:r>
      <w:proofErr w:type="spellStart"/>
      <w:r w:rsidR="00D7647F">
        <w:t>күш</w:t>
      </w:r>
      <w:proofErr w:type="spellEnd"/>
      <w:r w:rsidR="00D7647F">
        <w:t xml:space="preserve">» </w:t>
      </w:r>
      <w:proofErr w:type="spellStart"/>
      <w:r w:rsidR="00D7647F">
        <w:t>дегенді</w:t>
      </w:r>
      <w:proofErr w:type="spellEnd"/>
      <w:r w:rsidR="00D7647F">
        <w:t xml:space="preserve"> </w:t>
      </w:r>
      <w:proofErr w:type="spellStart"/>
      <w:r w:rsidR="00D7647F">
        <w:t>білдіреді</w:t>
      </w:r>
      <w:proofErr w:type="spellEnd"/>
      <w:r w:rsidR="00D7647F">
        <w:t xml:space="preserve"> </w:t>
      </w:r>
      <w:proofErr w:type="spellStart"/>
      <w:r w:rsidR="00D7647F">
        <w:t>деген</w:t>
      </w:r>
      <w:proofErr w:type="spellEnd"/>
      <w:r w:rsidR="00D7647F">
        <w:t xml:space="preserve"> </w:t>
      </w:r>
      <w:proofErr w:type="spellStart"/>
      <w:r w:rsidR="00D7647F">
        <w:t>ұстанымды</w:t>
      </w:r>
      <w:proofErr w:type="spellEnd"/>
      <w:r w:rsidR="00D7647F">
        <w:t xml:space="preserve"> </w:t>
      </w:r>
      <w:proofErr w:type="spellStart"/>
      <w:r w:rsidR="00D7647F">
        <w:t>қолдайды</w:t>
      </w:r>
      <w:proofErr w:type="spellEnd"/>
      <w:r w:rsidR="00D7647F">
        <w:t xml:space="preserve">. </w:t>
      </w:r>
      <w:proofErr w:type="spellStart"/>
      <w:r w:rsidR="00D7647F">
        <w:t>Достық</w:t>
      </w:r>
      <w:proofErr w:type="spellEnd"/>
      <w:r w:rsidR="00D7647F">
        <w:t xml:space="preserve"> </w:t>
      </w:r>
      <w:proofErr w:type="spellStart"/>
      <w:r w:rsidR="00D7647F">
        <w:t>қарым-қатынастар</w:t>
      </w:r>
      <w:proofErr w:type="spellEnd"/>
      <w:r w:rsidR="00D7647F">
        <w:t xml:space="preserve"> </w:t>
      </w:r>
      <w:proofErr w:type="spellStart"/>
      <w:r w:rsidR="00D7647F">
        <w:t>декларациясы</w:t>
      </w:r>
      <w:proofErr w:type="spellEnd"/>
      <w:r w:rsidR="00D7647F">
        <w:t xml:space="preserve"> </w:t>
      </w:r>
      <w:proofErr w:type="spellStart"/>
      <w:r w:rsidR="00D7647F">
        <w:t>саяси</w:t>
      </w:r>
      <w:proofErr w:type="spellEnd"/>
      <w:r w:rsidR="00D7647F">
        <w:t xml:space="preserve"> </w:t>
      </w:r>
      <w:proofErr w:type="spellStart"/>
      <w:r w:rsidR="00D7647F">
        <w:t>және</w:t>
      </w:r>
      <w:proofErr w:type="spellEnd"/>
      <w:r w:rsidR="00D7647F">
        <w:t xml:space="preserve"> </w:t>
      </w:r>
      <w:proofErr w:type="spellStart"/>
      <w:r w:rsidR="00D7647F">
        <w:t>экономикалық</w:t>
      </w:r>
      <w:proofErr w:type="spellEnd"/>
      <w:r w:rsidR="00D7647F">
        <w:t xml:space="preserve"> </w:t>
      </w:r>
      <w:proofErr w:type="spellStart"/>
      <w:r w:rsidR="00D7647F">
        <w:t>мәжбүрлеу</w:t>
      </w:r>
      <w:proofErr w:type="spellEnd"/>
      <w:r w:rsidR="00D7647F">
        <w:t xml:space="preserve"> </w:t>
      </w:r>
      <w:proofErr w:type="spellStart"/>
      <w:r w:rsidR="00D7647F">
        <w:t>күш</w:t>
      </w:r>
      <w:proofErr w:type="spellEnd"/>
      <w:r w:rsidR="00D7647F">
        <w:t xml:space="preserve"> </w:t>
      </w:r>
      <w:proofErr w:type="spellStart"/>
      <w:r w:rsidR="00D7647F">
        <w:t>қолдануға</w:t>
      </w:r>
      <w:proofErr w:type="spellEnd"/>
      <w:r w:rsidR="00D7647F">
        <w:t xml:space="preserve"> </w:t>
      </w:r>
      <w:proofErr w:type="spellStart"/>
      <w:r w:rsidR="00D7647F">
        <w:t>тыйым</w:t>
      </w:r>
      <w:proofErr w:type="spellEnd"/>
      <w:r w:rsidR="00D7647F">
        <w:t xml:space="preserve"> </w:t>
      </w:r>
      <w:proofErr w:type="spellStart"/>
      <w:r w:rsidR="00D7647F">
        <w:t>салумен</w:t>
      </w:r>
      <w:proofErr w:type="spellEnd"/>
      <w:r w:rsidR="00D7647F">
        <w:t xml:space="preserve"> </w:t>
      </w:r>
      <w:proofErr w:type="spellStart"/>
      <w:r w:rsidR="00D7647F">
        <w:t>қамтылмайтынын</w:t>
      </w:r>
      <w:proofErr w:type="spellEnd"/>
      <w:r w:rsidR="00D7647F">
        <w:t xml:space="preserve">, </w:t>
      </w:r>
      <w:proofErr w:type="spellStart"/>
      <w:r w:rsidR="00D7647F">
        <w:t>бірақ</w:t>
      </w:r>
      <w:proofErr w:type="spellEnd"/>
      <w:r w:rsidR="00D7647F">
        <w:t xml:space="preserve"> </w:t>
      </w:r>
      <w:proofErr w:type="spellStart"/>
      <w:r w:rsidR="00D7647F">
        <w:t>күш</w:t>
      </w:r>
      <w:proofErr w:type="spellEnd"/>
      <w:r w:rsidR="00D7647F">
        <w:t xml:space="preserve"> </w:t>
      </w:r>
      <w:proofErr w:type="spellStart"/>
      <w:r w:rsidR="00D7647F">
        <w:t>қолдануға</w:t>
      </w:r>
      <w:proofErr w:type="spellEnd"/>
      <w:r w:rsidR="00D7647F">
        <w:t xml:space="preserve"> </w:t>
      </w:r>
      <w:proofErr w:type="spellStart"/>
      <w:r w:rsidR="00D7647F">
        <w:t>тыйым</w:t>
      </w:r>
      <w:proofErr w:type="spellEnd"/>
      <w:r w:rsidR="00D7647F">
        <w:t xml:space="preserve"> </w:t>
      </w:r>
      <w:proofErr w:type="spellStart"/>
      <w:r w:rsidR="00D7647F">
        <w:t>салудың</w:t>
      </w:r>
      <w:proofErr w:type="spellEnd"/>
      <w:r w:rsidR="00D7647F">
        <w:t xml:space="preserve"> </w:t>
      </w:r>
      <w:proofErr w:type="spellStart"/>
      <w:r w:rsidR="00D7647F">
        <w:t>жалпы</w:t>
      </w:r>
      <w:proofErr w:type="spellEnd"/>
      <w:r w:rsidR="00D7647F">
        <w:t xml:space="preserve"> </w:t>
      </w:r>
      <w:proofErr w:type="spellStart"/>
      <w:r w:rsidR="00D7647F">
        <w:t>қағидатымен</w:t>
      </w:r>
      <w:proofErr w:type="spellEnd"/>
      <w:r w:rsidR="00D7647F">
        <w:t xml:space="preserve"> </w:t>
      </w:r>
      <w:proofErr w:type="spellStart"/>
      <w:r w:rsidR="00D7647F">
        <w:t>қамт</w:t>
      </w:r>
      <w:r>
        <w:t>иды</w:t>
      </w:r>
      <w:proofErr w:type="spellEnd"/>
      <w:r>
        <w:t>.</w:t>
      </w:r>
    </w:p>
    <w:p w14:paraId="68843DCE" w14:textId="77777777" w:rsidR="00CE475F" w:rsidRDefault="00CE475F"/>
    <w:p w14:paraId="2FB90788" w14:textId="127D0E13" w:rsidR="00CE475F" w:rsidRDefault="003D1B19">
      <w:r>
        <w:t>43-page</w:t>
      </w:r>
    </w:p>
    <w:p w14:paraId="06E7223C" w14:textId="77777777" w:rsidR="003D1B19" w:rsidRDefault="003D1B19"/>
    <w:p w14:paraId="5048F5BD" w14:textId="19AC44BC" w:rsidR="003D1B19" w:rsidRDefault="003E3870" w:rsidP="003D1B19">
      <w:r>
        <w:t>9.</w:t>
      </w:r>
      <w:r w:rsidR="003D1B19">
        <w:t xml:space="preserve"> БҰҰ Док. A/RES/3314 (XXIX) (1974). «</w:t>
      </w:r>
      <w:proofErr w:type="spellStart"/>
      <w:r w:rsidR="003D1B19">
        <w:t>Иэн</w:t>
      </w:r>
      <w:proofErr w:type="spellEnd"/>
      <w:r w:rsidR="003D1B19">
        <w:t xml:space="preserve"> </w:t>
      </w:r>
      <w:proofErr w:type="spellStart"/>
      <w:r w:rsidR="003D1B19">
        <w:t>Браунли</w:t>
      </w:r>
      <w:proofErr w:type="spellEnd"/>
      <w:r w:rsidR="003D1B19">
        <w:t xml:space="preserve">, </w:t>
      </w:r>
      <w:proofErr w:type="spellStart"/>
      <w:r w:rsidR="003D1B19">
        <w:t>халықаралық</w:t>
      </w:r>
      <w:proofErr w:type="spellEnd"/>
      <w:r w:rsidR="003D1B19">
        <w:t xml:space="preserve"> </w:t>
      </w:r>
      <w:proofErr w:type="spellStart"/>
      <w:r w:rsidR="003D1B19">
        <w:t>құқық</w:t>
      </w:r>
      <w:proofErr w:type="spellEnd"/>
      <w:r w:rsidR="003D1B19">
        <w:t xml:space="preserve"> </w:t>
      </w:r>
      <w:proofErr w:type="spellStart"/>
      <w:r w:rsidR="003D1B19">
        <w:t>және</w:t>
      </w:r>
      <w:proofErr w:type="spellEnd"/>
      <w:r w:rsidR="003D1B19">
        <w:t xml:space="preserve"> </w:t>
      </w:r>
      <w:proofErr w:type="spellStart"/>
      <w:r w:rsidR="003D1B19">
        <w:t>мемлекеттердің</w:t>
      </w:r>
      <w:proofErr w:type="spellEnd"/>
      <w:r w:rsidR="003D1B19">
        <w:t xml:space="preserve"> </w:t>
      </w:r>
      <w:proofErr w:type="spellStart"/>
      <w:r w:rsidR="003D1B19">
        <w:t>күш</w:t>
      </w:r>
      <w:proofErr w:type="spellEnd"/>
      <w:r w:rsidR="003D1B19">
        <w:t xml:space="preserve"> </w:t>
      </w:r>
      <w:proofErr w:type="spellStart"/>
      <w:r w:rsidR="003D1B19">
        <w:t>қолдануы</w:t>
      </w:r>
      <w:proofErr w:type="spellEnd"/>
      <w:r w:rsidR="003D1B19">
        <w:t xml:space="preserve">, Оксфорд: </w:t>
      </w:r>
      <w:proofErr w:type="spellStart"/>
      <w:r w:rsidR="003D1B19">
        <w:t>Кларендон</w:t>
      </w:r>
      <w:proofErr w:type="spellEnd"/>
      <w:r w:rsidR="003D1B19">
        <w:t xml:space="preserve"> Пресс, 1963, 268-бет.</w:t>
      </w:r>
    </w:p>
    <w:p w14:paraId="4875913D" w14:textId="3250FE6D" w:rsidR="003D1B19" w:rsidRDefault="003E3870" w:rsidP="003D1B19">
      <w:r>
        <w:t>10.</w:t>
      </w:r>
      <w:r w:rsidR="003D1B19">
        <w:t xml:space="preserve">Корфу </w:t>
      </w:r>
      <w:proofErr w:type="spellStart"/>
      <w:r w:rsidR="003D1B19">
        <w:t>арнасы</w:t>
      </w:r>
      <w:proofErr w:type="spellEnd"/>
      <w:r w:rsidR="003D1B19">
        <w:t xml:space="preserve">, IC] </w:t>
      </w:r>
      <w:proofErr w:type="spellStart"/>
      <w:r w:rsidR="003D1B19">
        <w:t>Есептер</w:t>
      </w:r>
      <w:proofErr w:type="spellEnd"/>
      <w:r w:rsidR="003D1B19">
        <w:t>, 1949, б. 4.</w:t>
      </w:r>
    </w:p>
    <w:p w14:paraId="132E66CA" w14:textId="2970EADF" w:rsidR="003D1B19" w:rsidRDefault="003E3870" w:rsidP="003D1B19">
      <w:r>
        <w:t>11.</w:t>
      </w:r>
      <w:r w:rsidR="003D1B19">
        <w:t xml:space="preserve">«Альбрехт </w:t>
      </w:r>
      <w:proofErr w:type="spellStart"/>
      <w:r w:rsidR="003D1B19">
        <w:t>Рандельжофер</w:t>
      </w:r>
      <w:proofErr w:type="spellEnd"/>
      <w:r w:rsidR="003D1B19">
        <w:t xml:space="preserve">, Бруно </w:t>
      </w:r>
      <w:proofErr w:type="spellStart"/>
      <w:r w:rsidR="003D1B19">
        <w:t>Симмадағы</w:t>
      </w:r>
      <w:proofErr w:type="spellEnd"/>
      <w:r w:rsidR="003D1B19">
        <w:t xml:space="preserve"> «2(4)-</w:t>
      </w:r>
      <w:proofErr w:type="spellStart"/>
      <w:r w:rsidR="003D1B19">
        <w:t>бап</w:t>
      </w:r>
      <w:proofErr w:type="spellEnd"/>
      <w:r w:rsidR="003D1B19">
        <w:t xml:space="preserve">», </w:t>
      </w:r>
      <w:proofErr w:type="spellStart"/>
      <w:r w:rsidR="003D1B19">
        <w:t>Біріккен</w:t>
      </w:r>
      <w:proofErr w:type="spellEnd"/>
      <w:r w:rsidR="003D1B19">
        <w:t xml:space="preserve"> </w:t>
      </w:r>
      <w:proofErr w:type="spellStart"/>
      <w:r w:rsidR="003D1B19">
        <w:t>Ұлттар</w:t>
      </w:r>
      <w:proofErr w:type="spellEnd"/>
      <w:r w:rsidR="003D1B19">
        <w:t xml:space="preserve"> </w:t>
      </w:r>
      <w:proofErr w:type="spellStart"/>
      <w:r w:rsidR="003D1B19">
        <w:t>Ұйымының</w:t>
      </w:r>
      <w:proofErr w:type="spellEnd"/>
      <w:r w:rsidR="003D1B19">
        <w:t xml:space="preserve"> </w:t>
      </w:r>
      <w:proofErr w:type="spellStart"/>
      <w:r w:rsidR="003D1B19">
        <w:t>Жарғысы</w:t>
      </w:r>
      <w:proofErr w:type="spellEnd"/>
      <w:r w:rsidR="003D1B19">
        <w:t xml:space="preserve"> </w:t>
      </w:r>
      <w:proofErr w:type="spellStart"/>
      <w:r w:rsidR="003D1B19">
        <w:t>Түсініктеме</w:t>
      </w:r>
      <w:proofErr w:type="spellEnd"/>
      <w:r w:rsidR="003D1B19">
        <w:t xml:space="preserve">, </w:t>
      </w:r>
      <w:proofErr w:type="spellStart"/>
      <w:r w:rsidR="003D1B19">
        <w:t>Екінші</w:t>
      </w:r>
      <w:proofErr w:type="spellEnd"/>
      <w:r w:rsidR="003D1B19">
        <w:t xml:space="preserve"> </w:t>
      </w:r>
      <w:proofErr w:type="spellStart"/>
      <w:r w:rsidR="003D1B19">
        <w:t>басылым</w:t>
      </w:r>
      <w:proofErr w:type="spellEnd"/>
      <w:r w:rsidR="003D1B19">
        <w:t xml:space="preserve">, Оксфорд: </w:t>
      </w:r>
      <w:proofErr w:type="spellStart"/>
      <w:r w:rsidR="003D1B19">
        <w:t>Oxford</w:t>
      </w:r>
      <w:proofErr w:type="spellEnd"/>
      <w:r w:rsidR="003D1B19">
        <w:t xml:space="preserve"> </w:t>
      </w:r>
      <w:proofErr w:type="spellStart"/>
      <w:r w:rsidR="003D1B19">
        <w:t>Univer</w:t>
      </w:r>
      <w:proofErr w:type="spellEnd"/>
      <w:r w:rsidR="003D1B19">
        <w:t xml:space="preserve"> </w:t>
      </w:r>
      <w:proofErr w:type="spellStart"/>
      <w:r w:rsidR="003D1B19">
        <w:t>sity</w:t>
      </w:r>
      <w:proofErr w:type="spellEnd"/>
      <w:r w:rsidR="003D1B19">
        <w:t xml:space="preserve"> </w:t>
      </w:r>
      <w:proofErr w:type="spellStart"/>
      <w:r w:rsidR="003D1B19">
        <w:t>Press</w:t>
      </w:r>
      <w:proofErr w:type="spellEnd"/>
      <w:r w:rsidR="003D1B19">
        <w:t>, 2002, 123-бет.</w:t>
      </w:r>
    </w:p>
    <w:p w14:paraId="4763FFED" w14:textId="244F285D" w:rsidR="003D1B19" w:rsidRDefault="003E3870" w:rsidP="003D1B19">
      <w:r>
        <w:t>12.</w:t>
      </w:r>
      <w:r w:rsidR="003D1B19">
        <w:t xml:space="preserve">Біріккен </w:t>
      </w:r>
      <w:proofErr w:type="spellStart"/>
      <w:r w:rsidR="003D1B19">
        <w:t>Ұлттар</w:t>
      </w:r>
      <w:proofErr w:type="spellEnd"/>
      <w:r w:rsidR="003D1B19">
        <w:t xml:space="preserve"> </w:t>
      </w:r>
      <w:proofErr w:type="spellStart"/>
      <w:r w:rsidR="003D1B19">
        <w:t>Ұйымы</w:t>
      </w:r>
      <w:proofErr w:type="spellEnd"/>
      <w:r w:rsidR="003D1B19">
        <w:t xml:space="preserve"> </w:t>
      </w:r>
      <w:proofErr w:type="spellStart"/>
      <w:r w:rsidR="003D1B19">
        <w:t>Жарғысының</w:t>
      </w:r>
      <w:proofErr w:type="spellEnd"/>
      <w:r w:rsidR="003D1B19">
        <w:t xml:space="preserve"> 1-бабының 1-тармағы. 5 Луи Хенкин, «</w:t>
      </w:r>
      <w:proofErr w:type="spellStart"/>
      <w:r w:rsidR="003D1B19">
        <w:t>Күш</w:t>
      </w:r>
      <w:proofErr w:type="spellEnd"/>
      <w:r w:rsidR="003D1B19">
        <w:t xml:space="preserve"> </w:t>
      </w:r>
      <w:proofErr w:type="spellStart"/>
      <w:r w:rsidR="003D1B19">
        <w:t>қолдану</w:t>
      </w:r>
      <w:proofErr w:type="spellEnd"/>
      <w:r w:rsidR="003D1B19">
        <w:t xml:space="preserve">: </w:t>
      </w:r>
      <w:proofErr w:type="spellStart"/>
      <w:r w:rsidR="003D1B19">
        <w:t>заң</w:t>
      </w:r>
      <w:proofErr w:type="spellEnd"/>
      <w:r w:rsidR="003D1B19">
        <w:t xml:space="preserve"> </w:t>
      </w:r>
      <w:proofErr w:type="spellStart"/>
      <w:r w:rsidR="003D1B19">
        <w:t>және</w:t>
      </w:r>
      <w:proofErr w:type="spellEnd"/>
      <w:r w:rsidR="003D1B19">
        <w:t xml:space="preserve"> АҚШ </w:t>
      </w:r>
      <w:proofErr w:type="spellStart"/>
      <w:r w:rsidR="003D1B19">
        <w:t>саясаты</w:t>
      </w:r>
      <w:proofErr w:type="spellEnd"/>
      <w:r w:rsidR="003D1B19">
        <w:t xml:space="preserve">» Луи Хенкин </w:t>
      </w:r>
      <w:proofErr w:type="spellStart"/>
      <w:r w:rsidR="003D1B19">
        <w:t>және</w:t>
      </w:r>
      <w:proofErr w:type="spellEnd"/>
      <w:r w:rsidR="003D1B19">
        <w:t xml:space="preserve"> </w:t>
      </w:r>
      <w:proofErr w:type="spellStart"/>
      <w:r w:rsidR="003D1B19">
        <w:t>басқалар</w:t>
      </w:r>
      <w:proofErr w:type="spellEnd"/>
      <w:r w:rsidR="003D1B19">
        <w:t xml:space="preserve">, </w:t>
      </w:r>
      <w:proofErr w:type="spellStart"/>
      <w:r w:rsidR="003D1B19">
        <w:t>Оңға</w:t>
      </w:r>
      <w:proofErr w:type="spellEnd"/>
      <w:r w:rsidR="003D1B19">
        <w:t xml:space="preserve"> </w:t>
      </w:r>
      <w:proofErr w:type="spellStart"/>
      <w:r w:rsidR="003D1B19">
        <w:t>қарсы</w:t>
      </w:r>
      <w:proofErr w:type="spellEnd"/>
      <w:r w:rsidR="003D1B19">
        <w:t>.</w:t>
      </w:r>
    </w:p>
    <w:p w14:paraId="4D3F72E0" w14:textId="6668679A" w:rsidR="003D1B19" w:rsidRDefault="003E3870" w:rsidP="003D1B19">
      <w:r>
        <w:t>13.</w:t>
      </w:r>
      <w:r w:rsidR="003D1B19">
        <w:t xml:space="preserve">Халықаралық </w:t>
      </w:r>
      <w:proofErr w:type="spellStart"/>
      <w:r w:rsidR="003D1B19">
        <w:t>құқық</w:t>
      </w:r>
      <w:proofErr w:type="spellEnd"/>
      <w:r w:rsidR="003D1B19">
        <w:t xml:space="preserve"> </w:t>
      </w:r>
      <w:proofErr w:type="spellStart"/>
      <w:r w:rsidR="003D1B19">
        <w:t>және</w:t>
      </w:r>
      <w:proofErr w:type="spellEnd"/>
      <w:r w:rsidR="003D1B19">
        <w:t xml:space="preserve"> </w:t>
      </w:r>
      <w:proofErr w:type="spellStart"/>
      <w:r w:rsidR="003D1B19">
        <w:t>күш</w:t>
      </w:r>
      <w:proofErr w:type="spellEnd"/>
      <w:r w:rsidR="003D1B19">
        <w:t xml:space="preserve"> </w:t>
      </w:r>
      <w:proofErr w:type="spellStart"/>
      <w:r w:rsidR="003D1B19">
        <w:t>қолдану</w:t>
      </w:r>
      <w:proofErr w:type="spellEnd"/>
      <w:r w:rsidR="003D1B19">
        <w:t>, Нью-Йорк:</w:t>
      </w:r>
    </w:p>
    <w:p w14:paraId="693C02C1" w14:textId="74AD4F32" w:rsidR="003D1B19" w:rsidRDefault="003E3870" w:rsidP="003D1B19">
      <w:r>
        <w:t>14.</w:t>
      </w:r>
      <w:r w:rsidR="003D1B19">
        <w:t xml:space="preserve">Сыртқы </w:t>
      </w:r>
      <w:proofErr w:type="spellStart"/>
      <w:r w:rsidR="003D1B19">
        <w:t>байланыстар</w:t>
      </w:r>
      <w:proofErr w:type="spellEnd"/>
      <w:r w:rsidR="003D1B19">
        <w:t xml:space="preserve"> </w:t>
      </w:r>
      <w:proofErr w:type="spellStart"/>
      <w:r w:rsidR="003D1B19">
        <w:t>кеңесі</w:t>
      </w:r>
      <w:proofErr w:type="spellEnd"/>
      <w:r w:rsidR="003D1B19">
        <w:t xml:space="preserve"> </w:t>
      </w:r>
      <w:proofErr w:type="spellStart"/>
      <w:r w:rsidR="003D1B19">
        <w:t>баспасөзі</w:t>
      </w:r>
      <w:proofErr w:type="spellEnd"/>
      <w:r w:rsidR="003D1B19">
        <w:t>, 1991, 38-бет.</w:t>
      </w:r>
    </w:p>
    <w:p w14:paraId="1E1B814A" w14:textId="4E91458C" w:rsidR="003D1B19" w:rsidRDefault="003E3870" w:rsidP="003D1B19">
      <w:r>
        <w:t>15.</w:t>
      </w:r>
      <w:r w:rsidR="003D1B19">
        <w:t xml:space="preserve"> </w:t>
      </w:r>
      <w:proofErr w:type="spellStart"/>
      <w:r w:rsidR="003D1B19">
        <w:t>Біріккен</w:t>
      </w:r>
      <w:proofErr w:type="spellEnd"/>
      <w:r w:rsidR="003D1B19">
        <w:t xml:space="preserve"> </w:t>
      </w:r>
      <w:proofErr w:type="spellStart"/>
      <w:r w:rsidR="003D1B19">
        <w:t>Ұлттар</w:t>
      </w:r>
      <w:proofErr w:type="spellEnd"/>
      <w:r w:rsidR="003D1B19">
        <w:t xml:space="preserve"> </w:t>
      </w:r>
      <w:proofErr w:type="spellStart"/>
      <w:r w:rsidR="003D1B19">
        <w:t>Ұйымы</w:t>
      </w:r>
      <w:proofErr w:type="spellEnd"/>
      <w:r w:rsidR="003D1B19">
        <w:t xml:space="preserve"> </w:t>
      </w:r>
      <w:proofErr w:type="spellStart"/>
      <w:r w:rsidR="003D1B19">
        <w:t>Жарғысының</w:t>
      </w:r>
      <w:proofErr w:type="spellEnd"/>
      <w:r w:rsidR="003D1B19">
        <w:t xml:space="preserve"> 51-бабы.</w:t>
      </w:r>
    </w:p>
    <w:p w14:paraId="2E592606" w14:textId="3BB87217" w:rsidR="003D1B19" w:rsidRDefault="003E3870" w:rsidP="003D1B19">
      <w:r>
        <w:t>16</w:t>
      </w:r>
      <w:r w:rsidR="003D1B19">
        <w:t xml:space="preserve">. Антонио </w:t>
      </w:r>
      <w:proofErr w:type="spellStart"/>
      <w:r w:rsidR="003D1B19">
        <w:t>Кассезе</w:t>
      </w:r>
      <w:proofErr w:type="spellEnd"/>
      <w:r w:rsidR="003D1B19">
        <w:t xml:space="preserve">, </w:t>
      </w:r>
      <w:proofErr w:type="spellStart"/>
      <w:r w:rsidR="003D1B19">
        <w:t>Халықаралық</w:t>
      </w:r>
      <w:proofErr w:type="spellEnd"/>
      <w:r w:rsidR="003D1B19">
        <w:t xml:space="preserve"> </w:t>
      </w:r>
      <w:proofErr w:type="spellStart"/>
      <w:r w:rsidR="003D1B19">
        <w:t>құқық</w:t>
      </w:r>
      <w:proofErr w:type="spellEnd"/>
      <w:r w:rsidR="003D1B19">
        <w:t xml:space="preserve">, Оксфорд: Оксфорд </w:t>
      </w:r>
      <w:proofErr w:type="spellStart"/>
      <w:r w:rsidR="003D1B19">
        <w:t>университетінің</w:t>
      </w:r>
      <w:proofErr w:type="spellEnd"/>
      <w:r w:rsidR="003D1B19">
        <w:t xml:space="preserve"> </w:t>
      </w:r>
      <w:proofErr w:type="spellStart"/>
      <w:r w:rsidR="003D1B19">
        <w:t>баспасы</w:t>
      </w:r>
      <w:proofErr w:type="spellEnd"/>
      <w:r w:rsidR="003D1B19">
        <w:t xml:space="preserve">, 2001, б. 305. </w:t>
      </w:r>
      <w:proofErr w:type="spellStart"/>
      <w:r w:rsidR="003D1B19">
        <w:t>Британдық</w:t>
      </w:r>
      <w:proofErr w:type="spellEnd"/>
      <w:r w:rsidR="003D1B19">
        <w:t xml:space="preserve"> </w:t>
      </w:r>
      <w:proofErr w:type="spellStart"/>
      <w:r w:rsidR="003D1B19">
        <w:t>Хартияға</w:t>
      </w:r>
      <w:proofErr w:type="spellEnd"/>
      <w:r w:rsidR="003D1B19">
        <w:t xml:space="preserve"> </w:t>
      </w:r>
      <w:proofErr w:type="spellStart"/>
      <w:r w:rsidR="003D1B19">
        <w:t>түсініктемеде</w:t>
      </w:r>
      <w:proofErr w:type="spellEnd"/>
      <w:r w:rsidR="003D1B19">
        <w:t xml:space="preserve"> «</w:t>
      </w:r>
      <w:proofErr w:type="spellStart"/>
      <w:r w:rsidR="003D1B19">
        <w:t>бұл</w:t>
      </w:r>
      <w:proofErr w:type="spellEnd"/>
      <w:r w:rsidR="003D1B19">
        <w:t xml:space="preserve"> </w:t>
      </w:r>
      <w:proofErr w:type="spellStart"/>
      <w:r w:rsidR="003D1B19">
        <w:t>шаралар</w:t>
      </w:r>
      <w:proofErr w:type="spellEnd"/>
      <w:r w:rsidR="003D1B19">
        <w:t xml:space="preserve"> </w:t>
      </w:r>
      <w:proofErr w:type="spellStart"/>
      <w:r w:rsidR="003D1B19">
        <w:t>қабылданған-қабылданбағанын</w:t>
      </w:r>
      <w:proofErr w:type="spellEnd"/>
      <w:r w:rsidR="003D1B19">
        <w:t xml:space="preserve"> </w:t>
      </w:r>
      <w:proofErr w:type="spellStart"/>
      <w:r w:rsidR="003D1B19">
        <w:t>және</w:t>
      </w:r>
      <w:proofErr w:type="spellEnd"/>
      <w:r w:rsidR="003D1B19">
        <w:t xml:space="preserve"> </w:t>
      </w:r>
      <w:proofErr w:type="spellStart"/>
      <w:r w:rsidR="003D1B19">
        <w:t>олардың</w:t>
      </w:r>
      <w:proofErr w:type="spellEnd"/>
      <w:r w:rsidR="003D1B19">
        <w:t xml:space="preserve"> </w:t>
      </w:r>
      <w:proofErr w:type="spellStart"/>
      <w:r w:rsidR="003D1B19">
        <w:t>мақсатқа</w:t>
      </w:r>
      <w:proofErr w:type="spellEnd"/>
      <w:r w:rsidR="003D1B19">
        <w:t xml:space="preserve"> </w:t>
      </w:r>
      <w:proofErr w:type="spellStart"/>
      <w:r w:rsidR="003D1B19">
        <w:t>сай</w:t>
      </w:r>
      <w:proofErr w:type="spellEnd"/>
      <w:r w:rsidR="003D1B19">
        <w:t xml:space="preserve"> </w:t>
      </w:r>
      <w:proofErr w:type="spellStart"/>
      <w:r w:rsidR="003D1B19">
        <w:t>келетін-келмейтінін</w:t>
      </w:r>
      <w:proofErr w:type="spellEnd"/>
      <w:r w:rsidR="003D1B19">
        <w:t xml:space="preserve"> </w:t>
      </w:r>
      <w:proofErr w:type="spellStart"/>
      <w:r w:rsidR="003D1B19">
        <w:t>Қауіпсіздік</w:t>
      </w:r>
      <w:proofErr w:type="spellEnd"/>
      <w:r w:rsidR="003D1B19">
        <w:t xml:space="preserve"> </w:t>
      </w:r>
      <w:proofErr w:type="spellStart"/>
      <w:r w:rsidR="003D1B19">
        <w:t>Кеңесі</w:t>
      </w:r>
      <w:proofErr w:type="spellEnd"/>
      <w:r w:rsidR="003D1B19">
        <w:t xml:space="preserve"> </w:t>
      </w:r>
      <w:proofErr w:type="spellStart"/>
      <w:r w:rsidR="003D1B19">
        <w:t>шешеді</w:t>
      </w:r>
      <w:proofErr w:type="spellEnd"/>
      <w:r w:rsidR="003D1B19">
        <w:t xml:space="preserve">», </w:t>
      </w:r>
      <w:proofErr w:type="spellStart"/>
      <w:r w:rsidR="003D1B19">
        <w:t>бірақ</w:t>
      </w:r>
      <w:proofErr w:type="spellEnd"/>
      <w:r w:rsidR="003D1B19">
        <w:t xml:space="preserve"> </w:t>
      </w:r>
      <w:proofErr w:type="spellStart"/>
      <w:r w:rsidR="003D1B19">
        <w:t>сонымен</w:t>
      </w:r>
      <w:proofErr w:type="spellEnd"/>
      <w:r w:rsidR="003D1B19">
        <w:t xml:space="preserve"> </w:t>
      </w:r>
      <w:proofErr w:type="spellStart"/>
      <w:r w:rsidR="003D1B19">
        <w:t>бірге</w:t>
      </w:r>
      <w:proofErr w:type="spellEnd"/>
      <w:r w:rsidR="003D1B19">
        <w:t xml:space="preserve"> «</w:t>
      </w:r>
      <w:proofErr w:type="spellStart"/>
      <w:r w:rsidR="003D1B19">
        <w:t>Қауіпсіздік</w:t>
      </w:r>
      <w:proofErr w:type="spellEnd"/>
      <w:r w:rsidR="003D1B19">
        <w:t xml:space="preserve"> </w:t>
      </w:r>
      <w:proofErr w:type="spellStart"/>
      <w:r w:rsidR="003D1B19">
        <w:t>Кеңесі</w:t>
      </w:r>
      <w:proofErr w:type="spellEnd"/>
      <w:r w:rsidR="003D1B19">
        <w:t xml:space="preserve"> </w:t>
      </w:r>
      <w:proofErr w:type="spellStart"/>
      <w:r w:rsidR="003D1B19">
        <w:t>кез</w:t>
      </w:r>
      <w:proofErr w:type="spellEnd"/>
      <w:r w:rsidR="003D1B19">
        <w:t xml:space="preserve"> </w:t>
      </w:r>
      <w:proofErr w:type="spellStart"/>
      <w:r w:rsidR="003D1B19">
        <w:t>келген</w:t>
      </w:r>
      <w:proofErr w:type="spellEnd"/>
      <w:r w:rsidR="003D1B19">
        <w:t xml:space="preserve"> </w:t>
      </w:r>
      <w:proofErr w:type="spellStart"/>
      <w:r w:rsidR="003D1B19">
        <w:t>әрекетті</w:t>
      </w:r>
      <w:proofErr w:type="spellEnd"/>
      <w:r w:rsidR="003D1B19">
        <w:t xml:space="preserve"> </w:t>
      </w:r>
      <w:proofErr w:type="spellStart"/>
      <w:r w:rsidR="003D1B19">
        <w:t>қабылдамайды</w:t>
      </w:r>
      <w:proofErr w:type="spellEnd"/>
      <w:r w:rsidR="003D1B19">
        <w:t xml:space="preserve"> </w:t>
      </w:r>
      <w:proofErr w:type="spellStart"/>
      <w:r w:rsidR="003D1B19">
        <w:t>немесе</w:t>
      </w:r>
      <w:proofErr w:type="spellEnd"/>
      <w:r w:rsidR="003D1B19">
        <w:t xml:space="preserve"> </w:t>
      </w:r>
      <w:proofErr w:type="spellStart"/>
      <w:r w:rsidR="003D1B19">
        <w:t>егер</w:t>
      </w:r>
      <w:proofErr w:type="spellEnd"/>
      <w:r w:rsidR="003D1B19">
        <w:t xml:space="preserve"> </w:t>
      </w:r>
      <w:proofErr w:type="spellStart"/>
      <w:r w:rsidR="003D1B19">
        <w:t>ол</w:t>
      </w:r>
      <w:proofErr w:type="spellEnd"/>
      <w:r w:rsidR="003D1B19">
        <w:t xml:space="preserve"> </w:t>
      </w:r>
      <w:proofErr w:type="spellStart"/>
      <w:r w:rsidR="003D1B19">
        <w:t>қабылдап</w:t>
      </w:r>
      <w:proofErr w:type="spellEnd"/>
      <w:r w:rsidR="003D1B19">
        <w:t xml:space="preserve"> </w:t>
      </w:r>
      <w:proofErr w:type="spellStart"/>
      <w:r w:rsidR="003D1B19">
        <w:t>жатқан</w:t>
      </w:r>
      <w:proofErr w:type="spellEnd"/>
      <w:r w:rsidR="003D1B19">
        <w:t xml:space="preserve"> </w:t>
      </w:r>
      <w:proofErr w:type="spellStart"/>
      <w:r w:rsidR="003D1B19">
        <w:t>әрекет</w:t>
      </w:r>
      <w:proofErr w:type="spellEnd"/>
      <w:r w:rsidR="003D1B19">
        <w:t xml:space="preserve"> </w:t>
      </w:r>
      <w:proofErr w:type="spellStart"/>
      <w:r w:rsidR="003D1B19">
        <w:t>анық</w:t>
      </w:r>
      <w:proofErr w:type="spellEnd"/>
      <w:r w:rsidR="003D1B19">
        <w:t xml:space="preserve"> </w:t>
      </w:r>
      <w:proofErr w:type="spellStart"/>
      <w:r w:rsidR="003D1B19">
        <w:t>жеткіліксіз</w:t>
      </w:r>
      <w:proofErr w:type="spellEnd"/>
      <w:r w:rsidR="003D1B19">
        <w:t xml:space="preserve"> </w:t>
      </w:r>
      <w:proofErr w:type="spellStart"/>
      <w:r w:rsidR="003D1B19">
        <w:t>болса</w:t>
      </w:r>
      <w:proofErr w:type="spellEnd"/>
      <w:r w:rsidR="003D1B19">
        <w:t xml:space="preserve">, </w:t>
      </w:r>
      <w:proofErr w:type="spellStart"/>
      <w:r w:rsidR="003D1B19">
        <w:t>өзін-өзі</w:t>
      </w:r>
      <w:proofErr w:type="spellEnd"/>
      <w:r w:rsidR="003D1B19">
        <w:t xml:space="preserve"> </w:t>
      </w:r>
      <w:proofErr w:type="spellStart"/>
      <w:r w:rsidR="003D1B19">
        <w:t>қорғау</w:t>
      </w:r>
      <w:proofErr w:type="spellEnd"/>
      <w:r w:rsidR="003D1B19">
        <w:t xml:space="preserve"> </w:t>
      </w:r>
      <w:proofErr w:type="spellStart"/>
      <w:r w:rsidR="003D1B19">
        <w:t>құқығын</w:t>
      </w:r>
      <w:proofErr w:type="spellEnd"/>
      <w:r w:rsidR="003D1B19">
        <w:t xml:space="preserve"> </w:t>
      </w:r>
      <w:proofErr w:type="spellStart"/>
      <w:r w:rsidR="003D1B19">
        <w:t>кез</w:t>
      </w:r>
      <w:proofErr w:type="spellEnd"/>
      <w:r w:rsidR="003D1B19">
        <w:t xml:space="preserve"> </w:t>
      </w:r>
      <w:proofErr w:type="spellStart"/>
      <w:r w:rsidR="003D1B19">
        <w:t>келген</w:t>
      </w:r>
      <w:proofErr w:type="spellEnd"/>
      <w:r w:rsidR="003D1B19">
        <w:t xml:space="preserve"> </w:t>
      </w:r>
      <w:proofErr w:type="spellStart"/>
      <w:r w:rsidR="003D1B19">
        <w:t>мүше</w:t>
      </w:r>
      <w:proofErr w:type="spellEnd"/>
      <w:r w:rsidR="003D1B19">
        <w:t xml:space="preserve"> </w:t>
      </w:r>
      <w:proofErr w:type="spellStart"/>
      <w:r w:rsidR="003D1B19">
        <w:t>немесе</w:t>
      </w:r>
      <w:proofErr w:type="spellEnd"/>
      <w:r w:rsidR="003D1B19">
        <w:t xml:space="preserve"> </w:t>
      </w:r>
      <w:proofErr w:type="spellStart"/>
      <w:r w:rsidR="003D1B19">
        <w:t>мүшелер</w:t>
      </w:r>
      <w:proofErr w:type="spellEnd"/>
      <w:r w:rsidR="003D1B19">
        <w:t xml:space="preserve"> </w:t>
      </w:r>
      <w:proofErr w:type="spellStart"/>
      <w:r w:rsidR="003D1B19">
        <w:t>тобы</w:t>
      </w:r>
      <w:proofErr w:type="spellEnd"/>
      <w:r w:rsidR="003D1B19">
        <w:t xml:space="preserve"> </w:t>
      </w:r>
      <w:proofErr w:type="spellStart"/>
      <w:r w:rsidR="003D1B19">
        <w:t>өздері</w:t>
      </w:r>
      <w:proofErr w:type="spellEnd"/>
      <w:r w:rsidR="003D1B19">
        <w:t xml:space="preserve"> </w:t>
      </w:r>
      <w:proofErr w:type="spellStart"/>
      <w:r w:rsidR="003D1B19">
        <w:t>қабылдауға</w:t>
      </w:r>
      <w:proofErr w:type="spellEnd"/>
      <w:r w:rsidR="003D1B19">
        <w:t xml:space="preserve"> </w:t>
      </w:r>
      <w:proofErr w:type="spellStart"/>
      <w:r w:rsidR="003D1B19">
        <w:t>лайықты</w:t>
      </w:r>
      <w:proofErr w:type="spellEnd"/>
      <w:r w:rsidR="003D1B19">
        <w:t xml:space="preserve"> </w:t>
      </w:r>
      <w:proofErr w:type="spellStart"/>
      <w:r w:rsidR="003D1B19">
        <w:t>деп</w:t>
      </w:r>
      <w:proofErr w:type="spellEnd"/>
      <w:r w:rsidR="003D1B19">
        <w:t xml:space="preserve"> </w:t>
      </w:r>
      <w:proofErr w:type="spellStart"/>
      <w:r w:rsidR="003D1B19">
        <w:t>санаған</w:t>
      </w:r>
      <w:proofErr w:type="spellEnd"/>
      <w:r w:rsidR="003D1B19">
        <w:t xml:space="preserve"> </w:t>
      </w:r>
      <w:proofErr w:type="spellStart"/>
      <w:r w:rsidR="003D1B19">
        <w:t>кез</w:t>
      </w:r>
      <w:proofErr w:type="spellEnd"/>
      <w:r w:rsidR="003D1B19">
        <w:t xml:space="preserve"> </w:t>
      </w:r>
      <w:proofErr w:type="spellStart"/>
      <w:r w:rsidR="003D1B19">
        <w:t>келген</w:t>
      </w:r>
      <w:proofErr w:type="spellEnd"/>
      <w:r w:rsidR="003D1B19">
        <w:t xml:space="preserve"> </w:t>
      </w:r>
      <w:proofErr w:type="spellStart"/>
      <w:r w:rsidR="003D1B19">
        <w:t>әрекетті</w:t>
      </w:r>
      <w:proofErr w:type="spellEnd"/>
      <w:r w:rsidR="003D1B19">
        <w:t xml:space="preserve"> </w:t>
      </w:r>
      <w:proofErr w:type="spellStart"/>
      <w:r w:rsidR="003D1B19">
        <w:t>негіздеу</w:t>
      </w:r>
      <w:proofErr w:type="spellEnd"/>
      <w:r w:rsidR="003D1B19">
        <w:t xml:space="preserve"> </w:t>
      </w:r>
      <w:proofErr w:type="spellStart"/>
      <w:r w:rsidR="003D1B19">
        <w:t>ретінде</w:t>
      </w:r>
      <w:proofErr w:type="spellEnd"/>
      <w:r w:rsidR="003D1B19">
        <w:t xml:space="preserve"> </w:t>
      </w:r>
      <w:proofErr w:type="spellStart"/>
      <w:r w:rsidR="003D1B19">
        <w:t>пайдалана</w:t>
      </w:r>
      <w:proofErr w:type="spellEnd"/>
      <w:r w:rsidR="003D1B19">
        <w:t xml:space="preserve"> </w:t>
      </w:r>
      <w:proofErr w:type="spellStart"/>
      <w:r w:rsidR="003D1B19">
        <w:t>алады</w:t>
      </w:r>
      <w:proofErr w:type="spellEnd"/>
      <w:r w:rsidR="003D1B19">
        <w:t xml:space="preserve">». </w:t>
      </w:r>
      <w:proofErr w:type="spellStart"/>
      <w:r w:rsidR="003D1B19">
        <w:t>Әртүрлі</w:t>
      </w:r>
      <w:proofErr w:type="spellEnd"/>
      <w:r w:rsidR="003D1B19">
        <w:t xml:space="preserve">. 9 (1945), </w:t>
      </w:r>
      <w:proofErr w:type="spellStart"/>
      <w:r w:rsidR="003D1B19">
        <w:t>Cmd</w:t>
      </w:r>
      <w:proofErr w:type="spellEnd"/>
      <w:r w:rsidR="003D1B19">
        <w:t xml:space="preserve">, 6666, б. 9. </w:t>
      </w:r>
      <w:proofErr w:type="spellStart"/>
      <w:r w:rsidR="003D1B19">
        <w:t>Жарғысының</w:t>
      </w:r>
      <w:proofErr w:type="spellEnd"/>
      <w:r w:rsidR="003D1B19">
        <w:t xml:space="preserve"> 24-бабының 1-тармағы</w:t>
      </w:r>
    </w:p>
    <w:p w14:paraId="7F7EBE72" w14:textId="77777777" w:rsidR="00AD4098" w:rsidRDefault="00AD4098" w:rsidP="00C90331">
      <w:r>
        <w:t>17.</w:t>
      </w:r>
      <w:r w:rsidR="003D1B19">
        <w:t xml:space="preserve">Біріккен </w:t>
      </w:r>
      <w:proofErr w:type="spellStart"/>
      <w:r w:rsidR="003D1B19">
        <w:t>ұлттар</w:t>
      </w:r>
      <w:proofErr w:type="spellEnd"/>
      <w:r w:rsidR="003D1B19">
        <w:t xml:space="preserve">. 1 </w:t>
      </w:r>
      <w:proofErr w:type="spellStart"/>
      <w:r w:rsidR="003D1B19">
        <w:t>Сол</w:t>
      </w:r>
      <w:proofErr w:type="spellEnd"/>
      <w:r w:rsidR="003D1B19">
        <w:t xml:space="preserve"> </w:t>
      </w:r>
      <w:proofErr w:type="spellStart"/>
      <w:r w:rsidR="003D1B19">
        <w:t>жерде</w:t>
      </w:r>
      <w:proofErr w:type="spellEnd"/>
      <w:r w:rsidR="003D1B19">
        <w:t xml:space="preserve">. </w:t>
      </w:r>
      <w:proofErr w:type="spellStart"/>
      <w:r w:rsidR="003D1B19">
        <w:t>Қауіпсіздік</w:t>
      </w:r>
      <w:proofErr w:type="spellEnd"/>
      <w:r w:rsidR="003D1B19">
        <w:t xml:space="preserve"> </w:t>
      </w:r>
      <w:proofErr w:type="spellStart"/>
      <w:r w:rsidR="003D1B19">
        <w:t>Кеңесінің</w:t>
      </w:r>
      <w:proofErr w:type="spellEnd"/>
      <w:r w:rsidR="003D1B19">
        <w:t xml:space="preserve"> </w:t>
      </w:r>
      <w:proofErr w:type="spellStart"/>
      <w:r w:rsidR="003D1B19">
        <w:t>шешімдерімен</w:t>
      </w:r>
      <w:proofErr w:type="spellEnd"/>
      <w:r w:rsidR="003D1B19">
        <w:t xml:space="preserve"> </w:t>
      </w:r>
      <w:proofErr w:type="spellStart"/>
      <w:r w:rsidR="003D1B19">
        <w:t>жүктелген</w:t>
      </w:r>
      <w:proofErr w:type="spellEnd"/>
      <w:r w:rsidR="003D1B19">
        <w:t xml:space="preserve"> </w:t>
      </w:r>
      <w:proofErr w:type="spellStart"/>
      <w:r w:rsidR="003D1B19">
        <w:t>міндеттемелерді</w:t>
      </w:r>
      <w:proofErr w:type="spellEnd"/>
      <w:r w:rsidR="003D1B19">
        <w:t xml:space="preserve"> </w:t>
      </w:r>
      <w:proofErr w:type="spellStart"/>
      <w:r w:rsidR="003D1B19">
        <w:t>орындамау</w:t>
      </w:r>
      <w:r w:rsidR="00C90331">
        <w:t>cil</w:t>
      </w:r>
      <w:proofErr w:type="spellEnd"/>
      <w:r w:rsidR="00C90331">
        <w:t xml:space="preserve">, </w:t>
      </w:r>
      <w:proofErr w:type="spellStart"/>
      <w:r w:rsidR="00C90331">
        <w:t>барлық</w:t>
      </w:r>
      <w:proofErr w:type="spellEnd"/>
      <w:r w:rsidR="00C90331">
        <w:t xml:space="preserve"> </w:t>
      </w:r>
      <w:proofErr w:type="spellStart"/>
      <w:r w:rsidR="00C90331">
        <w:t>басқа</w:t>
      </w:r>
      <w:proofErr w:type="spellEnd"/>
      <w:r w:rsidR="00C90331">
        <w:t xml:space="preserve"> </w:t>
      </w:r>
      <w:proofErr w:type="spellStart"/>
      <w:r w:rsidR="00C90331">
        <w:t>халықаралық</w:t>
      </w:r>
      <w:proofErr w:type="spellEnd"/>
      <w:r w:rsidR="00C90331">
        <w:t xml:space="preserve"> </w:t>
      </w:r>
      <w:proofErr w:type="spellStart"/>
      <w:r w:rsidR="00C90331">
        <w:t>міндеттемелер</w:t>
      </w:r>
      <w:proofErr w:type="spellEnd"/>
      <w:r w:rsidR="00C90331">
        <w:t xml:space="preserve"> </w:t>
      </w:r>
      <w:proofErr w:type="spellStart"/>
      <w:r w:rsidR="00C90331">
        <w:t>сияқты</w:t>
      </w:r>
      <w:proofErr w:type="spellEnd"/>
      <w:r w:rsidR="00C90331">
        <w:t xml:space="preserve">, </w:t>
      </w:r>
      <w:proofErr w:type="spellStart"/>
      <w:r w:rsidR="00C90331">
        <w:t>мемлекет</w:t>
      </w:r>
      <w:proofErr w:type="spellEnd"/>
      <w:r w:rsidR="00C90331">
        <w:t xml:space="preserve"> </w:t>
      </w:r>
      <w:proofErr w:type="spellStart"/>
      <w:r w:rsidR="00C90331">
        <w:t>халықаралық</w:t>
      </w:r>
      <w:proofErr w:type="spellEnd"/>
      <w:r w:rsidR="00C90331">
        <w:t xml:space="preserve"> </w:t>
      </w:r>
      <w:proofErr w:type="spellStart"/>
      <w:r w:rsidR="00C90331">
        <w:t>жауапкершілікке</w:t>
      </w:r>
      <w:proofErr w:type="spellEnd"/>
      <w:r w:rsidR="00C90331">
        <w:t xml:space="preserve"> </w:t>
      </w:r>
      <w:proofErr w:type="spellStart"/>
      <w:r w:rsidR="00C90331">
        <w:t>әкелуі</w:t>
      </w:r>
      <w:proofErr w:type="spellEnd"/>
      <w:r w:rsidR="00C90331">
        <w:t xml:space="preserve"> </w:t>
      </w:r>
      <w:proofErr w:type="spellStart"/>
      <w:r w:rsidR="00C90331">
        <w:t>мүмкін</w:t>
      </w:r>
      <w:proofErr w:type="spellEnd"/>
      <w:r w:rsidR="00C90331">
        <w:t>.</w:t>
      </w:r>
    </w:p>
    <w:p w14:paraId="6CAAC2CD" w14:textId="375EEA20" w:rsidR="00C90331" w:rsidRDefault="00AD4098" w:rsidP="00C90331">
      <w:r>
        <w:t>18.</w:t>
      </w:r>
      <w:r w:rsidR="00C90331">
        <w:t xml:space="preserve">Біріккен </w:t>
      </w:r>
      <w:proofErr w:type="spellStart"/>
      <w:r w:rsidR="00C90331">
        <w:t>Ұлттар</w:t>
      </w:r>
      <w:proofErr w:type="spellEnd"/>
      <w:r w:rsidR="00C90331">
        <w:t xml:space="preserve"> </w:t>
      </w:r>
      <w:proofErr w:type="spellStart"/>
      <w:r w:rsidR="00C90331">
        <w:t>Ұйымы</w:t>
      </w:r>
      <w:proofErr w:type="spellEnd"/>
      <w:r w:rsidR="00C90331">
        <w:t xml:space="preserve"> </w:t>
      </w:r>
      <w:proofErr w:type="spellStart"/>
      <w:r w:rsidR="00C90331">
        <w:t>Жарғысының</w:t>
      </w:r>
      <w:proofErr w:type="spellEnd"/>
      <w:r w:rsidR="00C90331">
        <w:t xml:space="preserve"> 41-бабы.</w:t>
      </w:r>
    </w:p>
    <w:p w14:paraId="150A3209" w14:textId="1A238046" w:rsidR="00C90331" w:rsidRDefault="00AD4098" w:rsidP="00C90331">
      <w:r>
        <w:t>19.</w:t>
      </w:r>
      <w:r w:rsidR="00C90331">
        <w:t xml:space="preserve">Біріккен </w:t>
      </w:r>
      <w:proofErr w:type="spellStart"/>
      <w:r w:rsidR="00C90331">
        <w:t>Ұлттар</w:t>
      </w:r>
      <w:proofErr w:type="spellEnd"/>
      <w:r w:rsidR="00C90331">
        <w:t xml:space="preserve"> </w:t>
      </w:r>
      <w:proofErr w:type="spellStart"/>
      <w:r w:rsidR="00C90331">
        <w:t>Ұйымы</w:t>
      </w:r>
      <w:proofErr w:type="spellEnd"/>
      <w:r w:rsidR="00C90331">
        <w:t xml:space="preserve"> </w:t>
      </w:r>
      <w:proofErr w:type="spellStart"/>
      <w:r w:rsidR="00C90331">
        <w:t>Жарғысының</w:t>
      </w:r>
      <w:proofErr w:type="spellEnd"/>
      <w:r w:rsidR="00C90331">
        <w:t xml:space="preserve"> 42-бабы. </w:t>
      </w:r>
      <w:proofErr w:type="spellStart"/>
      <w:r w:rsidR="00C90331">
        <w:t>Мысалы</w:t>
      </w:r>
      <w:proofErr w:type="spellEnd"/>
      <w:r w:rsidR="00C90331">
        <w:t xml:space="preserve">, БҰҰ </w:t>
      </w:r>
      <w:proofErr w:type="spellStart"/>
      <w:r w:rsidR="00C90331">
        <w:t>құжатын</w:t>
      </w:r>
      <w:proofErr w:type="spellEnd"/>
      <w:r w:rsidR="00C90331">
        <w:t xml:space="preserve"> </w:t>
      </w:r>
      <w:proofErr w:type="spellStart"/>
      <w:r w:rsidR="00C90331">
        <w:t>қараңыз</w:t>
      </w:r>
      <w:proofErr w:type="spellEnd"/>
      <w:r w:rsidR="00C90331">
        <w:t xml:space="preserve">. S/RES/678 (1990) </w:t>
      </w:r>
      <w:proofErr w:type="spellStart"/>
      <w:r w:rsidR="00C90331">
        <w:t>Қауіпсіздік</w:t>
      </w:r>
      <w:proofErr w:type="spellEnd"/>
      <w:r w:rsidR="00C90331">
        <w:t xml:space="preserve"> </w:t>
      </w:r>
      <w:proofErr w:type="spellStart"/>
      <w:r w:rsidR="00C90331">
        <w:t>Кеңесі</w:t>
      </w:r>
      <w:proofErr w:type="spellEnd"/>
      <w:r w:rsidR="00C90331">
        <w:t xml:space="preserve"> </w:t>
      </w:r>
      <w:proofErr w:type="spellStart"/>
      <w:r w:rsidR="00C90331">
        <w:t>Біріккен</w:t>
      </w:r>
      <w:proofErr w:type="spellEnd"/>
      <w:r w:rsidR="00C90331">
        <w:t xml:space="preserve"> </w:t>
      </w:r>
      <w:proofErr w:type="spellStart"/>
      <w:r w:rsidR="00C90331">
        <w:t>Ұлттар</w:t>
      </w:r>
      <w:proofErr w:type="spellEnd"/>
      <w:r w:rsidR="00C90331">
        <w:t xml:space="preserve"> </w:t>
      </w:r>
      <w:proofErr w:type="spellStart"/>
      <w:r w:rsidR="00C90331">
        <w:t>Ұйымының</w:t>
      </w:r>
      <w:proofErr w:type="spellEnd"/>
      <w:r w:rsidR="00C90331">
        <w:t xml:space="preserve"> </w:t>
      </w:r>
      <w:proofErr w:type="spellStart"/>
      <w:r w:rsidR="00C90331">
        <w:t>барлық</w:t>
      </w:r>
      <w:proofErr w:type="spellEnd"/>
      <w:r w:rsidR="00C90331">
        <w:t xml:space="preserve"> </w:t>
      </w:r>
      <w:proofErr w:type="spellStart"/>
      <w:r w:rsidR="00C90331">
        <w:t>мүшелеріне</w:t>
      </w:r>
      <w:proofErr w:type="spellEnd"/>
      <w:r w:rsidR="00C90331">
        <w:t xml:space="preserve"> </w:t>
      </w:r>
      <w:proofErr w:type="spellStart"/>
      <w:r w:rsidR="00C90331">
        <w:t>Ирактың</w:t>
      </w:r>
      <w:proofErr w:type="spellEnd"/>
      <w:r w:rsidR="00C90331">
        <w:t xml:space="preserve"> </w:t>
      </w:r>
      <w:proofErr w:type="spellStart"/>
      <w:r w:rsidR="00C90331">
        <w:t>Кувейтті</w:t>
      </w:r>
      <w:proofErr w:type="spellEnd"/>
      <w:r w:rsidR="00C90331">
        <w:t xml:space="preserve"> </w:t>
      </w:r>
      <w:proofErr w:type="spellStart"/>
      <w:r w:rsidR="00C90331">
        <w:t>басып</w:t>
      </w:r>
      <w:proofErr w:type="spellEnd"/>
      <w:r w:rsidR="00C90331">
        <w:t xml:space="preserve"> </w:t>
      </w:r>
      <w:proofErr w:type="spellStart"/>
      <w:r w:rsidR="00C90331">
        <w:t>алуын</w:t>
      </w:r>
      <w:proofErr w:type="spellEnd"/>
      <w:r w:rsidR="00C90331">
        <w:t xml:space="preserve"> </w:t>
      </w:r>
      <w:proofErr w:type="spellStart"/>
      <w:r w:rsidR="00C90331">
        <w:t>тоқтату</w:t>
      </w:r>
      <w:proofErr w:type="spellEnd"/>
      <w:r w:rsidR="00C90331">
        <w:t xml:space="preserve"> </w:t>
      </w:r>
      <w:proofErr w:type="spellStart"/>
      <w:r w:rsidR="00C90331">
        <w:t>және</w:t>
      </w:r>
      <w:proofErr w:type="spellEnd"/>
      <w:r w:rsidR="00C90331">
        <w:t xml:space="preserve"> </w:t>
      </w:r>
      <w:proofErr w:type="spellStart"/>
      <w:r w:rsidR="00C90331">
        <w:t>халықаралық</w:t>
      </w:r>
      <w:proofErr w:type="spellEnd"/>
      <w:r w:rsidR="00C90331">
        <w:t xml:space="preserve"> </w:t>
      </w:r>
      <w:proofErr w:type="spellStart"/>
      <w:r w:rsidR="00C90331">
        <w:t>бейбітшілік</w:t>
      </w:r>
      <w:proofErr w:type="spellEnd"/>
      <w:r w:rsidR="00C90331">
        <w:t xml:space="preserve"> пен </w:t>
      </w:r>
      <w:proofErr w:type="spellStart"/>
      <w:r w:rsidR="00C90331">
        <w:t>қауіпсіздікті</w:t>
      </w:r>
      <w:proofErr w:type="spellEnd"/>
      <w:r w:rsidR="00C90331">
        <w:t xml:space="preserve"> </w:t>
      </w:r>
      <w:proofErr w:type="spellStart"/>
      <w:r w:rsidR="00C90331">
        <w:t>қалпына</w:t>
      </w:r>
      <w:proofErr w:type="spellEnd"/>
      <w:r w:rsidR="00C90331">
        <w:t xml:space="preserve"> </w:t>
      </w:r>
      <w:proofErr w:type="spellStart"/>
      <w:r w:rsidR="00C90331">
        <w:t>келтіру</w:t>
      </w:r>
      <w:proofErr w:type="spellEnd"/>
      <w:r w:rsidR="00C90331">
        <w:t xml:space="preserve"> </w:t>
      </w:r>
      <w:proofErr w:type="spellStart"/>
      <w:r w:rsidR="00C90331">
        <w:t>үшін</w:t>
      </w:r>
      <w:proofErr w:type="spellEnd"/>
      <w:r w:rsidR="00C90331">
        <w:t xml:space="preserve"> «</w:t>
      </w:r>
      <w:proofErr w:type="spellStart"/>
      <w:r w:rsidR="00C90331">
        <w:t>барлық</w:t>
      </w:r>
      <w:proofErr w:type="spellEnd"/>
      <w:r w:rsidR="00C90331">
        <w:t xml:space="preserve"> </w:t>
      </w:r>
      <w:proofErr w:type="spellStart"/>
      <w:r w:rsidR="00C90331">
        <w:t>қажетті</w:t>
      </w:r>
      <w:proofErr w:type="spellEnd"/>
      <w:r w:rsidR="00C90331">
        <w:t xml:space="preserve"> </w:t>
      </w:r>
      <w:proofErr w:type="spellStart"/>
      <w:r w:rsidR="00C90331">
        <w:t>құралдарды</w:t>
      </w:r>
      <w:proofErr w:type="spellEnd"/>
      <w:r w:rsidR="00C90331">
        <w:t xml:space="preserve">» </w:t>
      </w:r>
      <w:proofErr w:type="spellStart"/>
      <w:r w:rsidR="00C90331">
        <w:t>қолдануға</w:t>
      </w:r>
      <w:proofErr w:type="spellEnd"/>
      <w:r w:rsidR="00C90331">
        <w:t xml:space="preserve"> </w:t>
      </w:r>
      <w:proofErr w:type="spellStart"/>
      <w:r w:rsidR="00C90331">
        <w:t>рұқсат</w:t>
      </w:r>
      <w:proofErr w:type="spellEnd"/>
      <w:r w:rsidR="00C90331">
        <w:t xml:space="preserve"> </w:t>
      </w:r>
      <w:proofErr w:type="spellStart"/>
      <w:r w:rsidR="00C90331">
        <w:t>берді</w:t>
      </w:r>
      <w:proofErr w:type="spellEnd"/>
      <w:r w:rsidR="00C90331">
        <w:t>.</w:t>
      </w:r>
    </w:p>
    <w:p w14:paraId="61AEAFC3" w14:textId="33528C3B" w:rsidR="00C90331" w:rsidRDefault="0022546B" w:rsidP="00C90331">
      <w:r>
        <w:t>20.</w:t>
      </w:r>
      <w:r w:rsidR="00C90331">
        <w:t xml:space="preserve">Алайда </w:t>
      </w:r>
      <w:proofErr w:type="spellStart"/>
      <w:r w:rsidR="00C90331">
        <w:t>Біріккен</w:t>
      </w:r>
      <w:proofErr w:type="spellEnd"/>
      <w:r w:rsidR="00C90331">
        <w:t xml:space="preserve"> </w:t>
      </w:r>
      <w:proofErr w:type="spellStart"/>
      <w:r w:rsidR="00C90331">
        <w:t>Корольдік</w:t>
      </w:r>
      <w:proofErr w:type="spellEnd"/>
      <w:r w:rsidR="00C90331">
        <w:t xml:space="preserve">, АҚШ </w:t>
      </w:r>
      <w:proofErr w:type="spellStart"/>
      <w:r w:rsidR="00C90331">
        <w:t>және</w:t>
      </w:r>
      <w:proofErr w:type="spellEnd"/>
      <w:r w:rsidR="00C90331">
        <w:t xml:space="preserve"> </w:t>
      </w:r>
      <w:proofErr w:type="spellStart"/>
      <w:r w:rsidR="00C90331">
        <w:t>олардың</w:t>
      </w:r>
      <w:proofErr w:type="spellEnd"/>
      <w:r w:rsidR="00C90331">
        <w:t xml:space="preserve"> </w:t>
      </w:r>
      <w:proofErr w:type="spellStart"/>
      <w:r w:rsidR="00C90331">
        <w:t>одақтастары</w:t>
      </w:r>
      <w:proofErr w:type="spellEnd"/>
      <w:r w:rsidR="00C90331">
        <w:t xml:space="preserve"> 2003 </w:t>
      </w:r>
      <w:proofErr w:type="spellStart"/>
      <w:r w:rsidR="00C90331">
        <w:t>жылы</w:t>
      </w:r>
      <w:proofErr w:type="spellEnd"/>
      <w:r w:rsidR="00C90331">
        <w:t xml:space="preserve"> </w:t>
      </w:r>
      <w:proofErr w:type="spellStart"/>
      <w:r w:rsidR="00C90331">
        <w:t>Қауіпсіздік</w:t>
      </w:r>
      <w:proofErr w:type="spellEnd"/>
      <w:r w:rsidR="00C90331">
        <w:t xml:space="preserve"> </w:t>
      </w:r>
      <w:proofErr w:type="spellStart"/>
      <w:r w:rsidR="00C90331">
        <w:t>Кеңесінің</w:t>
      </w:r>
      <w:proofErr w:type="spellEnd"/>
      <w:r w:rsidR="00C90331">
        <w:t xml:space="preserve"> </w:t>
      </w:r>
      <w:proofErr w:type="spellStart"/>
      <w:r w:rsidR="00C90331">
        <w:t>Иракқа</w:t>
      </w:r>
      <w:proofErr w:type="spellEnd"/>
      <w:r w:rsidR="00C90331">
        <w:t xml:space="preserve"> </w:t>
      </w:r>
      <w:proofErr w:type="spellStart"/>
      <w:r w:rsidR="00C90331">
        <w:t>қарсы</w:t>
      </w:r>
      <w:proofErr w:type="spellEnd"/>
      <w:r w:rsidR="00C90331">
        <w:t xml:space="preserve"> </w:t>
      </w:r>
      <w:proofErr w:type="spellStart"/>
      <w:r w:rsidR="00C90331">
        <w:t>күш</w:t>
      </w:r>
      <w:proofErr w:type="spellEnd"/>
      <w:r w:rsidR="00C90331">
        <w:t xml:space="preserve"> </w:t>
      </w:r>
      <w:proofErr w:type="spellStart"/>
      <w:r w:rsidR="00C90331">
        <w:t>қолдануға</w:t>
      </w:r>
      <w:proofErr w:type="spellEnd"/>
      <w:r w:rsidR="00C90331">
        <w:t xml:space="preserve"> </w:t>
      </w:r>
      <w:proofErr w:type="spellStart"/>
      <w:r w:rsidR="00C90331">
        <w:t>нақты</w:t>
      </w:r>
      <w:proofErr w:type="spellEnd"/>
      <w:r w:rsidR="00C90331">
        <w:t xml:space="preserve"> </w:t>
      </w:r>
      <w:proofErr w:type="spellStart"/>
      <w:r w:rsidR="00C90331">
        <w:t>рұқсаты</w:t>
      </w:r>
      <w:proofErr w:type="spellEnd"/>
      <w:r w:rsidR="00C90331">
        <w:t xml:space="preserve"> </w:t>
      </w:r>
      <w:proofErr w:type="spellStart"/>
      <w:r w:rsidR="00C90331">
        <w:t>болмаса</w:t>
      </w:r>
      <w:proofErr w:type="spellEnd"/>
      <w:r w:rsidR="00C90331">
        <w:t xml:space="preserve"> да, </w:t>
      </w:r>
      <w:proofErr w:type="spellStart"/>
      <w:r w:rsidR="00C90331">
        <w:t>мұндай</w:t>
      </w:r>
      <w:proofErr w:type="spellEnd"/>
      <w:r w:rsidR="00C90331">
        <w:t xml:space="preserve"> </w:t>
      </w:r>
      <w:proofErr w:type="spellStart"/>
      <w:r w:rsidR="00C90331">
        <w:t>рұқсатты</w:t>
      </w:r>
      <w:proofErr w:type="spellEnd"/>
      <w:r w:rsidR="00C90331">
        <w:t xml:space="preserve"> </w:t>
      </w:r>
      <w:proofErr w:type="spellStart"/>
      <w:r w:rsidR="00C90331">
        <w:t>Қауіпсіздік</w:t>
      </w:r>
      <w:proofErr w:type="spellEnd"/>
      <w:r w:rsidR="00C90331">
        <w:t xml:space="preserve"> </w:t>
      </w:r>
      <w:proofErr w:type="spellStart"/>
      <w:r w:rsidR="00C90331">
        <w:t>Кеңесінің</w:t>
      </w:r>
      <w:proofErr w:type="spellEnd"/>
      <w:r w:rsidR="00C90331">
        <w:t xml:space="preserve"> 678, 687 </w:t>
      </w:r>
      <w:proofErr w:type="spellStart"/>
      <w:r w:rsidR="00C90331">
        <w:t>және</w:t>
      </w:r>
      <w:proofErr w:type="spellEnd"/>
      <w:r w:rsidR="00C90331">
        <w:t xml:space="preserve"> 1441 </w:t>
      </w:r>
      <w:proofErr w:type="spellStart"/>
      <w:r w:rsidR="00C90331">
        <w:t>қарарларын</w:t>
      </w:r>
      <w:proofErr w:type="spellEnd"/>
      <w:r w:rsidR="00C90331">
        <w:t xml:space="preserve"> </w:t>
      </w:r>
      <w:proofErr w:type="spellStart"/>
      <w:r w:rsidR="00C90331">
        <w:t>бірге</w:t>
      </w:r>
      <w:proofErr w:type="spellEnd"/>
      <w:r w:rsidR="00C90331">
        <w:t xml:space="preserve"> </w:t>
      </w:r>
      <w:proofErr w:type="spellStart"/>
      <w:r w:rsidR="00C90331">
        <w:t>түсіндіргенде</w:t>
      </w:r>
      <w:proofErr w:type="spellEnd"/>
      <w:r w:rsidR="00C90331">
        <w:t xml:space="preserve"> </w:t>
      </w:r>
      <w:proofErr w:type="spellStart"/>
      <w:r w:rsidR="00C90331">
        <w:t>табуға</w:t>
      </w:r>
      <w:proofErr w:type="spellEnd"/>
      <w:r w:rsidR="00C90331">
        <w:t xml:space="preserve"> </w:t>
      </w:r>
      <w:proofErr w:type="spellStart"/>
      <w:r w:rsidR="00C90331">
        <w:t>болады</w:t>
      </w:r>
      <w:proofErr w:type="spellEnd"/>
      <w:r w:rsidR="00C90331">
        <w:t xml:space="preserve"> </w:t>
      </w:r>
      <w:proofErr w:type="spellStart"/>
      <w:r w:rsidR="00C90331">
        <w:t>деп</w:t>
      </w:r>
      <w:proofErr w:type="spellEnd"/>
      <w:r w:rsidR="00C90331">
        <w:t xml:space="preserve"> </w:t>
      </w:r>
      <w:proofErr w:type="spellStart"/>
      <w:r w:rsidR="00C90331">
        <w:t>дәлелдеді</w:t>
      </w:r>
      <w:proofErr w:type="spellEnd"/>
      <w:r w:rsidR="00C90331">
        <w:t xml:space="preserve">. . </w:t>
      </w:r>
      <w:proofErr w:type="spellStart"/>
      <w:r w:rsidR="00C90331">
        <w:t>Мұндай</w:t>
      </w:r>
      <w:proofErr w:type="spellEnd"/>
      <w:r w:rsidR="00C90331">
        <w:t xml:space="preserve"> </w:t>
      </w:r>
      <w:proofErr w:type="spellStart"/>
      <w:r w:rsidR="00C90331">
        <w:t>көзқарас</w:t>
      </w:r>
      <w:proofErr w:type="spellEnd"/>
      <w:r w:rsidR="00C90331">
        <w:t xml:space="preserve"> </w:t>
      </w:r>
      <w:proofErr w:type="spellStart"/>
      <w:r w:rsidR="00C90331">
        <w:t>күмәнді</w:t>
      </w:r>
      <w:proofErr w:type="spellEnd"/>
      <w:r w:rsidR="00C90331">
        <w:t xml:space="preserve">, </w:t>
      </w:r>
      <w:proofErr w:type="spellStart"/>
      <w:r w:rsidR="00C90331">
        <w:t>өйткені</w:t>
      </w:r>
      <w:proofErr w:type="spellEnd"/>
      <w:r w:rsidR="00C90331">
        <w:t xml:space="preserve"> </w:t>
      </w:r>
      <w:proofErr w:type="spellStart"/>
      <w:r w:rsidR="00C90331">
        <w:t>ешқандай</w:t>
      </w:r>
      <w:proofErr w:type="spellEnd"/>
      <w:r w:rsidR="00C90331">
        <w:t xml:space="preserve"> </w:t>
      </w:r>
      <w:proofErr w:type="spellStart"/>
      <w:r w:rsidR="00C90331">
        <w:t>адал</w:t>
      </w:r>
      <w:proofErr w:type="spellEnd"/>
      <w:r w:rsidR="00C90331">
        <w:t xml:space="preserve"> </w:t>
      </w:r>
      <w:proofErr w:type="spellStart"/>
      <w:r w:rsidR="00C90331">
        <w:t>түсіндірме</w:t>
      </w:r>
      <w:proofErr w:type="spellEnd"/>
      <w:r w:rsidR="00C90331">
        <w:t xml:space="preserve"> </w:t>
      </w:r>
      <w:proofErr w:type="spellStart"/>
      <w:r w:rsidR="00C90331">
        <w:t>бірінші</w:t>
      </w:r>
      <w:proofErr w:type="spellEnd"/>
      <w:r w:rsidR="00C90331">
        <w:t xml:space="preserve"> Ирак </w:t>
      </w:r>
      <w:proofErr w:type="spellStart"/>
      <w:r w:rsidR="00C90331">
        <w:t>соғысынан</w:t>
      </w:r>
      <w:proofErr w:type="spellEnd"/>
      <w:r w:rsidR="00C90331">
        <w:t xml:space="preserve"> </w:t>
      </w:r>
      <w:proofErr w:type="spellStart"/>
      <w:r w:rsidR="00C90331">
        <w:t>кейін</w:t>
      </w:r>
      <w:proofErr w:type="spellEnd"/>
      <w:r w:rsidR="00C90331">
        <w:t xml:space="preserve"> он </w:t>
      </w:r>
      <w:proofErr w:type="spellStart"/>
      <w:r w:rsidR="00C90331">
        <w:t>екі</w:t>
      </w:r>
      <w:proofErr w:type="spellEnd"/>
      <w:r w:rsidR="00C90331">
        <w:t xml:space="preserve"> </w:t>
      </w:r>
      <w:proofErr w:type="spellStart"/>
      <w:r w:rsidR="00C90331">
        <w:t>жыл</w:t>
      </w:r>
      <w:proofErr w:type="spellEnd"/>
      <w:r w:rsidR="00C90331">
        <w:t xml:space="preserve"> </w:t>
      </w:r>
      <w:proofErr w:type="spellStart"/>
      <w:r w:rsidR="00C90331">
        <w:t>өткен</w:t>
      </w:r>
      <w:proofErr w:type="spellEnd"/>
      <w:r w:rsidR="00C90331">
        <w:t xml:space="preserve"> </w:t>
      </w:r>
      <w:proofErr w:type="spellStart"/>
      <w:r w:rsidR="00C90331">
        <w:t>соң</w:t>
      </w:r>
      <w:proofErr w:type="spellEnd"/>
      <w:r w:rsidR="00C90331">
        <w:t xml:space="preserve"> </w:t>
      </w:r>
      <w:proofErr w:type="spellStart"/>
      <w:r w:rsidR="00C90331">
        <w:t>күш</w:t>
      </w:r>
      <w:proofErr w:type="spellEnd"/>
      <w:r w:rsidR="00C90331">
        <w:t xml:space="preserve"> </w:t>
      </w:r>
      <w:proofErr w:type="spellStart"/>
      <w:r w:rsidR="00C90331">
        <w:t>қолдануға</w:t>
      </w:r>
      <w:proofErr w:type="spellEnd"/>
      <w:r w:rsidR="00C90331">
        <w:t xml:space="preserve"> </w:t>
      </w:r>
      <w:proofErr w:type="spellStart"/>
      <w:r w:rsidR="00C90331">
        <w:t>рұқсат</w:t>
      </w:r>
      <w:proofErr w:type="spellEnd"/>
      <w:r w:rsidR="00C90331">
        <w:t xml:space="preserve"> </w:t>
      </w:r>
      <w:proofErr w:type="spellStart"/>
      <w:r w:rsidR="00C90331">
        <w:t>беруге</w:t>
      </w:r>
      <w:proofErr w:type="spellEnd"/>
      <w:r w:rsidR="00C90331">
        <w:t xml:space="preserve"> </w:t>
      </w:r>
      <w:proofErr w:type="spellStart"/>
      <w:r w:rsidR="00C90331">
        <w:t>әкеп</w:t>
      </w:r>
      <w:proofErr w:type="spellEnd"/>
      <w:r w:rsidR="00C90331">
        <w:t xml:space="preserve"> </w:t>
      </w:r>
      <w:proofErr w:type="spellStart"/>
      <w:r w:rsidR="00C90331">
        <w:t>соға</w:t>
      </w:r>
      <w:proofErr w:type="spellEnd"/>
      <w:r w:rsidR="00C90331">
        <w:t xml:space="preserve"> </w:t>
      </w:r>
      <w:proofErr w:type="spellStart"/>
      <w:r w:rsidR="00C90331">
        <w:t>алмайды</w:t>
      </w:r>
      <w:proofErr w:type="spellEnd"/>
      <w:r w:rsidR="00C90331">
        <w:t xml:space="preserve"> </w:t>
      </w:r>
      <w:proofErr w:type="spellStart"/>
      <w:r w:rsidR="00C90331">
        <w:t>және</w:t>
      </w:r>
      <w:proofErr w:type="spellEnd"/>
      <w:r w:rsidR="00C90331">
        <w:t xml:space="preserve"> </w:t>
      </w:r>
      <w:proofErr w:type="spellStart"/>
      <w:r w:rsidR="00C90331">
        <w:t>Қауіпсіздік</w:t>
      </w:r>
      <w:proofErr w:type="spellEnd"/>
      <w:r w:rsidR="00C90331">
        <w:t xml:space="preserve"> </w:t>
      </w:r>
      <w:proofErr w:type="spellStart"/>
      <w:r w:rsidR="00C90331">
        <w:t>Кеңесінің</w:t>
      </w:r>
      <w:proofErr w:type="spellEnd"/>
      <w:r w:rsidR="00C90331">
        <w:t xml:space="preserve"> </w:t>
      </w:r>
      <w:proofErr w:type="spellStart"/>
      <w:r w:rsidR="00C90331">
        <w:t>мүшелері</w:t>
      </w:r>
      <w:proofErr w:type="spellEnd"/>
      <w:r w:rsidR="00C90331">
        <w:t xml:space="preserve"> 1441 </w:t>
      </w:r>
      <w:proofErr w:type="spellStart"/>
      <w:r w:rsidR="00C90331">
        <w:t>резолюцияны</w:t>
      </w:r>
      <w:proofErr w:type="spellEnd"/>
      <w:r w:rsidR="00C90331">
        <w:t xml:space="preserve"> </w:t>
      </w:r>
      <w:proofErr w:type="spellStart"/>
      <w:r w:rsidR="00C90331">
        <w:t>қабылдау</w:t>
      </w:r>
      <w:proofErr w:type="spellEnd"/>
      <w:r w:rsidR="00C90331">
        <w:t xml:space="preserve"> </w:t>
      </w:r>
      <w:proofErr w:type="spellStart"/>
      <w:r w:rsidR="00C90331">
        <w:t>кезінде</w:t>
      </w:r>
      <w:proofErr w:type="spellEnd"/>
      <w:r w:rsidR="00C90331">
        <w:t xml:space="preserve"> </w:t>
      </w:r>
      <w:proofErr w:type="spellStart"/>
      <w:r w:rsidR="00C90331">
        <w:t>оның</w:t>
      </w:r>
      <w:proofErr w:type="spellEnd"/>
      <w:r w:rsidR="00C90331">
        <w:t xml:space="preserve"> </w:t>
      </w:r>
      <w:proofErr w:type="spellStart"/>
      <w:r w:rsidR="00C90331">
        <w:t>ниеті</w:t>
      </w:r>
      <w:proofErr w:type="spellEnd"/>
      <w:r w:rsidR="00C90331">
        <w:t xml:space="preserve"> </w:t>
      </w:r>
      <w:proofErr w:type="spellStart"/>
      <w:r w:rsidR="00C90331">
        <w:t>жоқ</w:t>
      </w:r>
      <w:proofErr w:type="spellEnd"/>
      <w:r w:rsidR="00C90331">
        <w:t xml:space="preserve"> </w:t>
      </w:r>
      <w:proofErr w:type="spellStart"/>
      <w:r w:rsidR="00C90331">
        <w:t>деп</w:t>
      </w:r>
      <w:proofErr w:type="spellEnd"/>
      <w:r w:rsidR="00C90331">
        <w:t xml:space="preserve"> </w:t>
      </w:r>
      <w:proofErr w:type="spellStart"/>
      <w:r w:rsidR="00C90331">
        <w:t>сендірді</w:t>
      </w:r>
      <w:proofErr w:type="spellEnd"/>
      <w:r w:rsidR="00C90331">
        <w:t xml:space="preserve">. - </w:t>
      </w:r>
      <w:proofErr w:type="spellStart"/>
      <w:r w:rsidR="00C90331">
        <w:t>Иракқа</w:t>
      </w:r>
      <w:proofErr w:type="spellEnd"/>
      <w:r w:rsidR="00C90331">
        <w:t xml:space="preserve"> </w:t>
      </w:r>
      <w:proofErr w:type="spellStart"/>
      <w:r w:rsidR="00C90331">
        <w:t>қарсы</w:t>
      </w:r>
      <w:proofErr w:type="spellEnd"/>
      <w:r w:rsidR="00C90331">
        <w:t xml:space="preserve"> </w:t>
      </w:r>
      <w:proofErr w:type="spellStart"/>
      <w:r w:rsidR="00C90331">
        <w:t>күш</w:t>
      </w:r>
      <w:proofErr w:type="spellEnd"/>
      <w:r w:rsidR="00C90331">
        <w:t xml:space="preserve"> </w:t>
      </w:r>
      <w:proofErr w:type="spellStart"/>
      <w:r w:rsidR="00C90331">
        <w:t>қолдануға</w:t>
      </w:r>
      <w:proofErr w:type="spellEnd"/>
      <w:r w:rsidR="00C90331">
        <w:t xml:space="preserve"> </w:t>
      </w:r>
      <w:proofErr w:type="spellStart"/>
      <w:r w:rsidR="00C90331">
        <w:t>рұқсат</w:t>
      </w:r>
      <w:proofErr w:type="spellEnd"/>
      <w:r w:rsidR="00C90331">
        <w:t xml:space="preserve"> </w:t>
      </w:r>
      <w:proofErr w:type="spellStart"/>
      <w:r w:rsidR="00C90331">
        <w:t>беретін</w:t>
      </w:r>
      <w:proofErr w:type="spellEnd"/>
      <w:r w:rsidR="00C90331">
        <w:t xml:space="preserve"> </w:t>
      </w:r>
      <w:proofErr w:type="spellStart"/>
      <w:r w:rsidR="00C90331">
        <w:t>кез</w:t>
      </w:r>
      <w:proofErr w:type="spellEnd"/>
      <w:r w:rsidR="00C90331">
        <w:t xml:space="preserve"> </w:t>
      </w:r>
      <w:proofErr w:type="spellStart"/>
      <w:r w:rsidR="00C90331">
        <w:t>келген</w:t>
      </w:r>
      <w:proofErr w:type="spellEnd"/>
      <w:r w:rsidR="00C90331">
        <w:t xml:space="preserve"> </w:t>
      </w:r>
      <w:proofErr w:type="spellStart"/>
      <w:r w:rsidR="00C90331">
        <w:t>автоматты</w:t>
      </w:r>
      <w:proofErr w:type="spellEnd"/>
      <w:r w:rsidR="00C90331">
        <w:t xml:space="preserve"> </w:t>
      </w:r>
      <w:proofErr w:type="spellStart"/>
      <w:r w:rsidR="00C90331">
        <w:t>немесе</w:t>
      </w:r>
      <w:proofErr w:type="spellEnd"/>
      <w:r w:rsidR="00C90331">
        <w:t xml:space="preserve"> </w:t>
      </w:r>
      <w:proofErr w:type="spellStart"/>
      <w:r w:rsidR="00C90331">
        <w:t>жасырын</w:t>
      </w:r>
      <w:proofErr w:type="spellEnd"/>
      <w:r w:rsidR="00C90331">
        <w:t xml:space="preserve"> </w:t>
      </w:r>
      <w:proofErr w:type="spellStart"/>
      <w:r w:rsidR="00C90331">
        <w:t>триггерді</w:t>
      </w:r>
      <w:proofErr w:type="spellEnd"/>
      <w:r w:rsidR="00C90331">
        <w:t xml:space="preserve"> </w:t>
      </w:r>
      <w:proofErr w:type="spellStart"/>
      <w:r w:rsidR="00C90331">
        <w:t>қамтиды</w:t>
      </w:r>
      <w:proofErr w:type="spellEnd"/>
      <w:r w:rsidR="00C90331">
        <w:t>.</w:t>
      </w:r>
    </w:p>
    <w:p w14:paraId="181FEA9D" w14:textId="2A8F1C31" w:rsidR="003D1B19" w:rsidRDefault="0022546B">
      <w:r>
        <w:t>21.Ш</w:t>
      </w:r>
      <w:r w:rsidR="00C90331">
        <w:t xml:space="preserve">арттар </w:t>
      </w:r>
      <w:proofErr w:type="spellStart"/>
      <w:r w:rsidR="00C90331">
        <w:t>құқығы</w:t>
      </w:r>
      <w:proofErr w:type="spellEnd"/>
      <w:r w:rsidR="00C90331">
        <w:t xml:space="preserve"> </w:t>
      </w:r>
      <w:proofErr w:type="spellStart"/>
      <w:r w:rsidR="00C90331">
        <w:t>туралы</w:t>
      </w:r>
      <w:proofErr w:type="spellEnd"/>
      <w:r w:rsidR="00C90331">
        <w:t xml:space="preserve"> Вена </w:t>
      </w:r>
      <w:proofErr w:type="spellStart"/>
      <w:r w:rsidR="00C90331">
        <w:t>конвенциясының</w:t>
      </w:r>
      <w:proofErr w:type="spellEnd"/>
      <w:r w:rsidR="00C90331">
        <w:t xml:space="preserve"> 31-бабының 1-тармағы. Рас, конвенция </w:t>
      </w:r>
      <w:proofErr w:type="spellStart"/>
      <w:r w:rsidR="00C90331">
        <w:t>Біріккен</w:t>
      </w:r>
      <w:proofErr w:type="spellEnd"/>
      <w:r w:rsidR="00C90331">
        <w:t xml:space="preserve"> </w:t>
      </w:r>
      <w:proofErr w:type="spellStart"/>
      <w:r w:rsidR="00C90331">
        <w:t>Ұлттар</w:t>
      </w:r>
      <w:proofErr w:type="spellEnd"/>
      <w:r w:rsidR="00C90331">
        <w:t xml:space="preserve"> </w:t>
      </w:r>
      <w:proofErr w:type="spellStart"/>
      <w:r w:rsidR="00C90331">
        <w:t>Ұйымының</w:t>
      </w:r>
      <w:proofErr w:type="spellEnd"/>
      <w:r w:rsidR="00C90331">
        <w:t xml:space="preserve"> </w:t>
      </w:r>
      <w:proofErr w:type="spellStart"/>
      <w:r w:rsidR="00C90331">
        <w:t>Жарғысын</w:t>
      </w:r>
      <w:proofErr w:type="spellEnd"/>
      <w:r w:rsidR="00C90331">
        <w:t xml:space="preserve"> </w:t>
      </w:r>
      <w:proofErr w:type="spellStart"/>
      <w:r w:rsidR="00C90331">
        <w:t>түсіндіруге</w:t>
      </w:r>
      <w:proofErr w:type="spellEnd"/>
      <w:r w:rsidR="00C90331">
        <w:t xml:space="preserve"> </w:t>
      </w:r>
      <w:proofErr w:type="spellStart"/>
      <w:r w:rsidR="00C90331">
        <w:t>ресми</w:t>
      </w:r>
      <w:proofErr w:type="spellEnd"/>
      <w:r w:rsidR="00C90331">
        <w:t xml:space="preserve"> </w:t>
      </w:r>
      <w:proofErr w:type="spellStart"/>
      <w:r w:rsidR="00C90331">
        <w:t>түрде</w:t>
      </w:r>
      <w:proofErr w:type="spellEnd"/>
      <w:r w:rsidR="00C90331">
        <w:t xml:space="preserve"> </w:t>
      </w:r>
      <w:proofErr w:type="spellStart"/>
      <w:r w:rsidR="00C90331">
        <w:t>қолданылмайды</w:t>
      </w:r>
      <w:proofErr w:type="spellEnd"/>
      <w:r w:rsidR="00C90331">
        <w:t xml:space="preserve">, </w:t>
      </w:r>
      <w:proofErr w:type="spellStart"/>
      <w:r w:rsidR="00C90331">
        <w:t>өйткені</w:t>
      </w:r>
      <w:proofErr w:type="spellEnd"/>
      <w:r w:rsidR="00C90331">
        <w:t xml:space="preserve"> </w:t>
      </w:r>
      <w:proofErr w:type="spellStart"/>
      <w:r w:rsidR="00C90331">
        <w:t>соңғысы</w:t>
      </w:r>
      <w:proofErr w:type="spellEnd"/>
      <w:r w:rsidR="00C90331">
        <w:t xml:space="preserve"> конвенция </w:t>
      </w:r>
      <w:proofErr w:type="spellStart"/>
      <w:r w:rsidR="00C90331">
        <w:t>күшіне</w:t>
      </w:r>
      <w:proofErr w:type="spellEnd"/>
      <w:r w:rsidR="00C90331">
        <w:t xml:space="preserve"> </w:t>
      </w:r>
      <w:proofErr w:type="spellStart"/>
      <w:r w:rsidR="00C90331">
        <w:t>енгенге</w:t>
      </w:r>
      <w:proofErr w:type="spellEnd"/>
      <w:r w:rsidR="00C90331">
        <w:t xml:space="preserve"> </w:t>
      </w:r>
      <w:proofErr w:type="spellStart"/>
      <w:r w:rsidR="00C90331">
        <w:t>дейін</w:t>
      </w:r>
      <w:proofErr w:type="spellEnd"/>
      <w:r w:rsidR="00C90331">
        <w:t xml:space="preserve"> </w:t>
      </w:r>
      <w:proofErr w:type="spellStart"/>
      <w:r w:rsidR="00C90331">
        <w:t>қабылданған</w:t>
      </w:r>
      <w:proofErr w:type="spellEnd"/>
      <w:r w:rsidR="00C90331">
        <w:t xml:space="preserve">, </w:t>
      </w:r>
      <w:proofErr w:type="spellStart"/>
      <w:r w:rsidR="00C90331">
        <w:t>бірақ</w:t>
      </w:r>
      <w:proofErr w:type="spellEnd"/>
      <w:r w:rsidR="00C90331">
        <w:t xml:space="preserve"> </w:t>
      </w:r>
      <w:proofErr w:type="spellStart"/>
      <w:r w:rsidR="00C90331">
        <w:t>дәл</w:t>
      </w:r>
      <w:proofErr w:type="spellEnd"/>
      <w:r w:rsidR="00C90331">
        <w:t xml:space="preserve"> </w:t>
      </w:r>
      <w:proofErr w:type="spellStart"/>
      <w:r w:rsidR="00C90331">
        <w:t>осындай</w:t>
      </w:r>
      <w:proofErr w:type="spellEnd"/>
      <w:r w:rsidR="00C90331">
        <w:t xml:space="preserve"> норма </w:t>
      </w:r>
      <w:proofErr w:type="spellStart"/>
      <w:r w:rsidR="00C90331">
        <w:t>халықаралық</w:t>
      </w:r>
      <w:proofErr w:type="spellEnd"/>
      <w:r w:rsidR="00C90331">
        <w:t xml:space="preserve"> </w:t>
      </w:r>
      <w:proofErr w:type="spellStart"/>
      <w:r w:rsidR="00C90331">
        <w:t>әдет-ғұрыптық</w:t>
      </w:r>
      <w:proofErr w:type="spellEnd"/>
      <w:r w:rsidR="00C90331">
        <w:t xml:space="preserve"> </w:t>
      </w:r>
      <w:proofErr w:type="spellStart"/>
      <w:r w:rsidR="00C90331">
        <w:t>құқықта</w:t>
      </w:r>
      <w:proofErr w:type="spellEnd"/>
      <w:r w:rsidR="00C90331">
        <w:t xml:space="preserve"> бар </w:t>
      </w:r>
      <w:proofErr w:type="spellStart"/>
      <w:r w:rsidR="00C90331">
        <w:t>және</w:t>
      </w:r>
      <w:proofErr w:type="spellEnd"/>
      <w:r w:rsidR="00C90331">
        <w:t xml:space="preserve"> </w:t>
      </w:r>
      <w:proofErr w:type="spellStart"/>
      <w:r w:rsidR="00C90331">
        <w:t>бұл</w:t>
      </w:r>
      <w:proofErr w:type="spellEnd"/>
      <w:r w:rsidR="00C90331">
        <w:t xml:space="preserve"> </w:t>
      </w:r>
      <w:proofErr w:type="spellStart"/>
      <w:r w:rsidR="00C90331">
        <w:t>сөзсіз</w:t>
      </w:r>
      <w:proofErr w:type="spellEnd"/>
      <w:r w:rsidR="00C90331">
        <w:t xml:space="preserve">. </w:t>
      </w:r>
      <w:proofErr w:type="spellStart"/>
      <w:r w:rsidR="00C90331">
        <w:t>қабаттар</w:t>
      </w:r>
      <w:proofErr w:type="spellEnd"/>
      <w:r w:rsidR="00C90331">
        <w:t>.</w:t>
      </w:r>
    </w:p>
    <w:p w14:paraId="0353C076" w14:textId="5184BFA8" w:rsidR="00AC7939" w:rsidRDefault="00253A2C" w:rsidP="00AC7939">
      <w:r>
        <w:lastRenderedPageBreak/>
        <w:t>22.</w:t>
      </w:r>
      <w:r w:rsidR="00AC7939">
        <w:t xml:space="preserve">Майкл Боте, </w:t>
      </w:r>
      <w:proofErr w:type="spellStart"/>
      <w:r w:rsidR="00AC7939">
        <w:t>Еуропалық</w:t>
      </w:r>
      <w:proofErr w:type="spellEnd"/>
      <w:r w:rsidR="00AC7939">
        <w:t xml:space="preserve"> </w:t>
      </w:r>
      <w:proofErr w:type="spellStart"/>
      <w:r w:rsidR="00AC7939">
        <w:t>халықаралық</w:t>
      </w:r>
      <w:proofErr w:type="spellEnd"/>
      <w:r w:rsidR="00AC7939">
        <w:t xml:space="preserve"> </w:t>
      </w:r>
      <w:proofErr w:type="spellStart"/>
      <w:r w:rsidR="00AC7939">
        <w:t>құқық</w:t>
      </w:r>
      <w:proofErr w:type="spellEnd"/>
      <w:r w:rsidR="00AC7939">
        <w:t xml:space="preserve"> </w:t>
      </w:r>
      <w:proofErr w:type="spellStart"/>
      <w:r w:rsidR="00AC7939">
        <w:t>журналындағы</w:t>
      </w:r>
      <w:proofErr w:type="spellEnd"/>
      <w:r w:rsidR="00AC7939">
        <w:t xml:space="preserve"> «Терроризм </w:t>
      </w:r>
      <w:proofErr w:type="spellStart"/>
      <w:r w:rsidR="00AC7939">
        <w:t>және</w:t>
      </w:r>
      <w:proofErr w:type="spellEnd"/>
      <w:r w:rsidR="00AC7939">
        <w:t xml:space="preserve"> </w:t>
      </w:r>
      <w:proofErr w:type="spellStart"/>
      <w:r w:rsidR="00AC7939">
        <w:t>алдын</w:t>
      </w:r>
      <w:proofErr w:type="spellEnd"/>
      <w:r w:rsidR="00AC7939">
        <w:t xml:space="preserve"> ала </w:t>
      </w:r>
      <w:proofErr w:type="spellStart"/>
      <w:r w:rsidR="00AC7939">
        <w:t>күш</w:t>
      </w:r>
      <w:proofErr w:type="spellEnd"/>
      <w:r w:rsidR="00AC7939">
        <w:t xml:space="preserve"> </w:t>
      </w:r>
      <w:proofErr w:type="spellStart"/>
      <w:r w:rsidR="00AC7939">
        <w:t>салудың</w:t>
      </w:r>
      <w:proofErr w:type="spellEnd"/>
      <w:r w:rsidR="00AC7939">
        <w:t xml:space="preserve"> </w:t>
      </w:r>
      <w:proofErr w:type="spellStart"/>
      <w:r w:rsidR="00AC7939">
        <w:t>заңдылығы</w:t>
      </w:r>
      <w:proofErr w:type="spellEnd"/>
      <w:r w:rsidR="00AC7939">
        <w:t>», том. 14, 2003, б. 229.</w:t>
      </w:r>
    </w:p>
    <w:p w14:paraId="2B4243D9" w14:textId="76EC379D" w:rsidR="00AC7939" w:rsidRDefault="00253A2C" w:rsidP="00AC7939">
      <w:r>
        <w:t>23.</w:t>
      </w:r>
      <w:r w:rsidR="00AC7939">
        <w:t xml:space="preserve">Мысалы, </w:t>
      </w:r>
      <w:proofErr w:type="spellStart"/>
      <w:r w:rsidR="00AC7939">
        <w:t>Йорам</w:t>
      </w:r>
      <w:proofErr w:type="spellEnd"/>
      <w:r w:rsidR="00AC7939">
        <w:t xml:space="preserve"> </w:t>
      </w:r>
      <w:proofErr w:type="spellStart"/>
      <w:r w:rsidR="00AC7939">
        <w:t>Динштейн</w:t>
      </w:r>
      <w:proofErr w:type="spellEnd"/>
      <w:r w:rsidR="00AC7939">
        <w:t xml:space="preserve">, </w:t>
      </w:r>
      <w:proofErr w:type="spellStart"/>
      <w:r w:rsidR="00AC7939">
        <w:t>Соғыс</w:t>
      </w:r>
      <w:proofErr w:type="spellEnd"/>
      <w:r w:rsidR="00AC7939">
        <w:t xml:space="preserve">, агрессия </w:t>
      </w:r>
      <w:proofErr w:type="spellStart"/>
      <w:r w:rsidR="00AC7939">
        <w:t>және</w:t>
      </w:r>
      <w:proofErr w:type="spellEnd"/>
      <w:r w:rsidR="00AC7939">
        <w:t xml:space="preserve"> </w:t>
      </w:r>
      <w:proofErr w:type="spellStart"/>
      <w:r w:rsidR="00AC7939">
        <w:t>өзін-өзі</w:t>
      </w:r>
      <w:proofErr w:type="spellEnd"/>
      <w:r w:rsidR="00AC7939">
        <w:t xml:space="preserve"> </w:t>
      </w:r>
      <w:proofErr w:type="spellStart"/>
      <w:r w:rsidR="00AC7939">
        <w:t>қорғау</w:t>
      </w:r>
      <w:proofErr w:type="spellEnd"/>
      <w:r w:rsidR="00AC7939">
        <w:t xml:space="preserve">, </w:t>
      </w:r>
      <w:proofErr w:type="spellStart"/>
      <w:r w:rsidR="00AC7939">
        <w:t>Үшінші</w:t>
      </w:r>
      <w:proofErr w:type="spellEnd"/>
      <w:r w:rsidR="00AC7939">
        <w:t xml:space="preserve"> </w:t>
      </w:r>
      <w:proofErr w:type="spellStart"/>
      <w:r w:rsidR="00AC7939">
        <w:t>басылым</w:t>
      </w:r>
      <w:proofErr w:type="spellEnd"/>
      <w:r w:rsidR="00AC7939">
        <w:t xml:space="preserve">, Кембридж: </w:t>
      </w:r>
      <w:proofErr w:type="spellStart"/>
      <w:r w:rsidR="00AC7939">
        <w:t>Cambridge</w:t>
      </w:r>
      <w:proofErr w:type="spellEnd"/>
      <w:r w:rsidR="00AC7939">
        <w:t xml:space="preserve"> </w:t>
      </w:r>
      <w:proofErr w:type="spellStart"/>
      <w:r w:rsidR="00AC7939">
        <w:t>University</w:t>
      </w:r>
      <w:proofErr w:type="spellEnd"/>
      <w:r w:rsidR="00AC7939">
        <w:t xml:space="preserve"> </w:t>
      </w:r>
      <w:proofErr w:type="spellStart"/>
      <w:r w:rsidR="00AC7939">
        <w:t>Press</w:t>
      </w:r>
      <w:proofErr w:type="spellEnd"/>
      <w:r w:rsidR="00AC7939">
        <w:t xml:space="preserve">, 2001, бет. 165-169; Альбрехт </w:t>
      </w:r>
      <w:proofErr w:type="spellStart"/>
      <w:r w:rsidR="00AC7939">
        <w:t>Рандельжофер</w:t>
      </w:r>
      <w:proofErr w:type="spellEnd"/>
      <w:r w:rsidR="00AC7939">
        <w:t xml:space="preserve">, Бруно </w:t>
      </w:r>
      <w:proofErr w:type="spellStart"/>
      <w:r w:rsidR="00AC7939">
        <w:t>Симмадағы</w:t>
      </w:r>
      <w:proofErr w:type="spellEnd"/>
      <w:r w:rsidR="00AC7939">
        <w:t xml:space="preserve"> «51-бап», xiii </w:t>
      </w:r>
      <w:proofErr w:type="spellStart"/>
      <w:r w:rsidR="00AC7939">
        <w:t>жоғарыдағы</w:t>
      </w:r>
      <w:proofErr w:type="spellEnd"/>
      <w:r w:rsidR="00AC7939">
        <w:t xml:space="preserve"> </w:t>
      </w:r>
      <w:proofErr w:type="spellStart"/>
      <w:r w:rsidR="00AC7939">
        <w:t>ескертпе</w:t>
      </w:r>
      <w:proofErr w:type="spellEnd"/>
      <w:r w:rsidR="00AC7939">
        <w:t>, б. 803.</w:t>
      </w:r>
    </w:p>
    <w:p w14:paraId="150DC4EE" w14:textId="5A41B86D" w:rsidR="00AC7939" w:rsidRDefault="00253A2C" w:rsidP="00AC7939">
      <w:r>
        <w:t>24.</w:t>
      </w:r>
      <w:r w:rsidR="00AC7939">
        <w:t xml:space="preserve">2-баптың 4-тармағы </w:t>
      </w:r>
      <w:proofErr w:type="spellStart"/>
      <w:r w:rsidR="00AC7939">
        <w:t>Біріккен</w:t>
      </w:r>
      <w:proofErr w:type="spellEnd"/>
      <w:r w:rsidR="00AC7939">
        <w:t xml:space="preserve"> </w:t>
      </w:r>
      <w:proofErr w:type="spellStart"/>
      <w:r w:rsidR="00AC7939">
        <w:t>Ұлттар</w:t>
      </w:r>
      <w:proofErr w:type="spellEnd"/>
      <w:r w:rsidR="00AC7939">
        <w:t xml:space="preserve"> </w:t>
      </w:r>
      <w:proofErr w:type="spellStart"/>
      <w:r w:rsidR="00AC7939">
        <w:t>Ұйымының</w:t>
      </w:r>
      <w:proofErr w:type="spellEnd"/>
      <w:r w:rsidR="00AC7939">
        <w:t xml:space="preserve"> </w:t>
      </w:r>
      <w:proofErr w:type="spellStart"/>
      <w:r w:rsidR="00AC7939">
        <w:t>барлық</w:t>
      </w:r>
      <w:proofErr w:type="spellEnd"/>
      <w:r w:rsidR="00AC7939">
        <w:t xml:space="preserve"> </w:t>
      </w:r>
      <w:proofErr w:type="spellStart"/>
      <w:r w:rsidR="00AC7939">
        <w:t>мүшелерінің</w:t>
      </w:r>
      <w:proofErr w:type="spellEnd"/>
      <w:r w:rsidR="00AC7939">
        <w:t xml:space="preserve"> </w:t>
      </w:r>
      <w:proofErr w:type="spellStart"/>
      <w:r w:rsidR="00AC7939">
        <w:t>күш</w:t>
      </w:r>
      <w:proofErr w:type="spellEnd"/>
      <w:r w:rsidR="00AC7939">
        <w:t xml:space="preserve"> </w:t>
      </w:r>
      <w:proofErr w:type="spellStart"/>
      <w:r w:rsidR="00AC7939">
        <w:t>қолданумен</w:t>
      </w:r>
      <w:proofErr w:type="spellEnd"/>
      <w:r w:rsidR="00AC7939">
        <w:t xml:space="preserve"> </w:t>
      </w:r>
      <w:proofErr w:type="spellStart"/>
      <w:r w:rsidR="00AC7939">
        <w:t>қорқытудан</w:t>
      </w:r>
      <w:proofErr w:type="spellEnd"/>
      <w:r w:rsidR="00AC7939">
        <w:t xml:space="preserve"> </w:t>
      </w:r>
      <w:proofErr w:type="spellStart"/>
      <w:r w:rsidR="00AC7939">
        <w:t>немесе</w:t>
      </w:r>
      <w:proofErr w:type="spellEnd"/>
      <w:r w:rsidR="00AC7939">
        <w:t xml:space="preserve"> </w:t>
      </w:r>
      <w:proofErr w:type="spellStart"/>
      <w:r w:rsidR="00AC7939">
        <w:t>қолданудан</w:t>
      </w:r>
      <w:proofErr w:type="spellEnd"/>
      <w:r w:rsidR="00AC7939">
        <w:t xml:space="preserve"> </w:t>
      </w:r>
      <w:proofErr w:type="spellStart"/>
      <w:r w:rsidR="00AC7939">
        <w:t>тартынуын</w:t>
      </w:r>
      <w:proofErr w:type="spellEnd"/>
      <w:r w:rsidR="00AC7939">
        <w:t xml:space="preserve"> </w:t>
      </w:r>
      <w:proofErr w:type="spellStart"/>
      <w:r w:rsidR="00AC7939">
        <w:t>талап</w:t>
      </w:r>
      <w:proofErr w:type="spellEnd"/>
      <w:r w:rsidR="00AC7939">
        <w:t xml:space="preserve"> </w:t>
      </w:r>
      <w:proofErr w:type="spellStart"/>
      <w:r w:rsidR="00AC7939">
        <w:t>етеді</w:t>
      </w:r>
      <w:proofErr w:type="spellEnd"/>
      <w:r w:rsidR="00AC7939">
        <w:t xml:space="preserve"> </w:t>
      </w:r>
      <w:proofErr w:type="spellStart"/>
      <w:r w:rsidR="00AC7939">
        <w:t>және</w:t>
      </w:r>
      <w:proofErr w:type="spellEnd"/>
      <w:r w:rsidR="00AC7939">
        <w:t xml:space="preserve"> 4-баптың 1-тармағына </w:t>
      </w:r>
      <w:proofErr w:type="spellStart"/>
      <w:r w:rsidR="00AC7939">
        <w:t>сәйкес</w:t>
      </w:r>
      <w:proofErr w:type="spellEnd"/>
      <w:r w:rsidR="00AC7939">
        <w:t xml:space="preserve"> </w:t>
      </w:r>
      <w:proofErr w:type="spellStart"/>
      <w:r w:rsidR="00AC7939">
        <w:t>Біріккен</w:t>
      </w:r>
      <w:proofErr w:type="spellEnd"/>
      <w:r w:rsidR="00AC7939">
        <w:t xml:space="preserve"> </w:t>
      </w:r>
      <w:proofErr w:type="spellStart"/>
      <w:r w:rsidR="00AC7939">
        <w:t>Ұлттар</w:t>
      </w:r>
      <w:proofErr w:type="spellEnd"/>
      <w:r w:rsidR="00AC7939">
        <w:t xml:space="preserve"> </w:t>
      </w:r>
      <w:proofErr w:type="spellStart"/>
      <w:r w:rsidR="00AC7939">
        <w:t>Ұйымының</w:t>
      </w:r>
      <w:proofErr w:type="spellEnd"/>
      <w:r w:rsidR="00AC7939">
        <w:t xml:space="preserve"> </w:t>
      </w:r>
      <w:proofErr w:type="spellStart"/>
      <w:r w:rsidR="00AC7939">
        <w:t>мүшелері</w:t>
      </w:r>
      <w:proofErr w:type="spellEnd"/>
      <w:r w:rsidR="00AC7939">
        <w:t xml:space="preserve"> тек </w:t>
      </w:r>
      <w:proofErr w:type="spellStart"/>
      <w:r w:rsidR="00AC7939">
        <w:t>мемлекеттер</w:t>
      </w:r>
      <w:proofErr w:type="spellEnd"/>
      <w:r w:rsidR="00AC7939">
        <w:t xml:space="preserve"> </w:t>
      </w:r>
      <w:proofErr w:type="spellStart"/>
      <w:r w:rsidR="00AC7939">
        <w:t>ғана</w:t>
      </w:r>
      <w:proofErr w:type="spellEnd"/>
      <w:r w:rsidR="00AC7939">
        <w:t xml:space="preserve"> бола </w:t>
      </w:r>
      <w:proofErr w:type="spellStart"/>
      <w:r w:rsidR="00AC7939">
        <w:t>алады</w:t>
      </w:r>
      <w:proofErr w:type="spellEnd"/>
      <w:r w:rsidR="00AC7939">
        <w:t>.</w:t>
      </w:r>
    </w:p>
    <w:p w14:paraId="774570C0" w14:textId="77777777" w:rsidR="00BB6B90" w:rsidRDefault="00BB6B90" w:rsidP="00AC7939">
      <w:r>
        <w:t>25.</w:t>
      </w:r>
      <w:r w:rsidR="00AC7939">
        <w:t xml:space="preserve">3-баптың g </w:t>
      </w:r>
      <w:proofErr w:type="spellStart"/>
      <w:r w:rsidR="00AC7939">
        <w:t>тармағы</w:t>
      </w:r>
      <w:proofErr w:type="spellEnd"/>
      <w:r w:rsidR="00AC7939">
        <w:t>. БҰҰ Док. A/RES/3314(XXIX) (1974)</w:t>
      </w:r>
    </w:p>
    <w:p w14:paraId="3081B084" w14:textId="3A490372" w:rsidR="00AC7939" w:rsidRDefault="00BB6B90" w:rsidP="00AC7939">
      <w:r>
        <w:t>26.</w:t>
      </w:r>
      <w:r w:rsidR="00AC7939">
        <w:t xml:space="preserve">.Никара </w:t>
      </w:r>
      <w:proofErr w:type="spellStart"/>
      <w:r w:rsidR="00AC7939">
        <w:t>гуадағы</w:t>
      </w:r>
      <w:proofErr w:type="spellEnd"/>
      <w:r w:rsidR="00AC7939">
        <w:t xml:space="preserve"> </w:t>
      </w:r>
      <w:proofErr w:type="spellStart"/>
      <w:r w:rsidR="00AC7939">
        <w:t>және</w:t>
      </w:r>
      <w:proofErr w:type="spellEnd"/>
      <w:r w:rsidR="00AC7939">
        <w:t xml:space="preserve"> </w:t>
      </w:r>
      <w:proofErr w:type="spellStart"/>
      <w:r w:rsidR="00AC7939">
        <w:t>оған</w:t>
      </w:r>
      <w:proofErr w:type="spellEnd"/>
      <w:r w:rsidR="00AC7939">
        <w:t xml:space="preserve"> </w:t>
      </w:r>
      <w:proofErr w:type="spellStart"/>
      <w:r w:rsidR="00AC7939">
        <w:t>қарсы</w:t>
      </w:r>
      <w:proofErr w:type="spellEnd"/>
      <w:r w:rsidR="00AC7939">
        <w:t xml:space="preserve"> </w:t>
      </w:r>
      <w:proofErr w:type="spellStart"/>
      <w:r w:rsidR="00AC7939">
        <w:t>әскери</w:t>
      </w:r>
      <w:proofErr w:type="spellEnd"/>
      <w:r w:rsidR="00AC7939">
        <w:t xml:space="preserve"> </w:t>
      </w:r>
      <w:proofErr w:type="spellStart"/>
      <w:r w:rsidR="00AC7939">
        <w:t>және</w:t>
      </w:r>
      <w:proofErr w:type="spellEnd"/>
      <w:r w:rsidR="00AC7939">
        <w:t xml:space="preserve"> </w:t>
      </w:r>
      <w:proofErr w:type="spellStart"/>
      <w:r w:rsidR="00AC7939">
        <w:t>әскерилендірілген</w:t>
      </w:r>
      <w:proofErr w:type="spellEnd"/>
      <w:r w:rsidR="00AC7939">
        <w:t xml:space="preserve"> </w:t>
      </w:r>
      <w:proofErr w:type="spellStart"/>
      <w:r w:rsidR="00AC7939">
        <w:t>күштер</w:t>
      </w:r>
      <w:proofErr w:type="spellEnd"/>
      <w:r w:rsidR="00AC7939">
        <w:t xml:space="preserve"> (</w:t>
      </w:r>
      <w:proofErr w:type="spellStart"/>
      <w:r w:rsidR="00AC7939">
        <w:t>Еңбектері</w:t>
      </w:r>
      <w:proofErr w:type="spellEnd"/>
      <w:r w:rsidR="00AC7939">
        <w:t xml:space="preserve">), </w:t>
      </w:r>
      <w:proofErr w:type="spellStart"/>
      <w:r w:rsidR="00AC7939">
        <w:t>жоғарыдағы</w:t>
      </w:r>
      <w:proofErr w:type="spellEnd"/>
      <w:r w:rsidR="00AC7939">
        <w:t xml:space="preserve"> </w:t>
      </w:r>
      <w:proofErr w:type="spellStart"/>
      <w:r w:rsidR="00AC7939">
        <w:t>ескертпе</w:t>
      </w:r>
      <w:proofErr w:type="spellEnd"/>
      <w:r w:rsidR="00AC7939">
        <w:t xml:space="preserve"> IV, </w:t>
      </w:r>
      <w:proofErr w:type="spellStart"/>
      <w:r w:rsidR="00AC7939">
        <w:t>тармақ</w:t>
      </w:r>
      <w:proofErr w:type="spellEnd"/>
      <w:r w:rsidR="00AC7939">
        <w:t>. 195.</w:t>
      </w:r>
    </w:p>
    <w:p w14:paraId="6E847A65" w14:textId="21498C81" w:rsidR="00AC7939" w:rsidRDefault="00BB6B90" w:rsidP="00AC7939">
      <w:r>
        <w:t>27.</w:t>
      </w:r>
      <w:r w:rsidR="00AC7939">
        <w:t xml:space="preserve">Майкл Боте, xxiv </w:t>
      </w:r>
      <w:proofErr w:type="spellStart"/>
      <w:r w:rsidR="00AC7939">
        <w:t>жоғарыдағы</w:t>
      </w:r>
      <w:proofErr w:type="spellEnd"/>
      <w:r w:rsidR="00AC7939">
        <w:t xml:space="preserve"> </w:t>
      </w:r>
      <w:proofErr w:type="spellStart"/>
      <w:r w:rsidR="00AC7939">
        <w:t>ескертпе</w:t>
      </w:r>
      <w:proofErr w:type="spellEnd"/>
      <w:r w:rsidR="00AC7939">
        <w:t>, б. 230.</w:t>
      </w:r>
    </w:p>
    <w:p w14:paraId="26722E5E" w14:textId="013E405F" w:rsidR="00AC7939" w:rsidRDefault="008512C0" w:rsidP="00AC7939">
      <w:r>
        <w:t>28.</w:t>
      </w:r>
      <w:r w:rsidR="00AC7939">
        <w:t xml:space="preserve">.1 </w:t>
      </w:r>
      <w:proofErr w:type="spellStart"/>
      <w:r w:rsidR="00AC7939">
        <w:t>тарауды</w:t>
      </w:r>
      <w:proofErr w:type="spellEnd"/>
      <w:r w:rsidR="00AC7939">
        <w:t xml:space="preserve"> </w:t>
      </w:r>
      <w:proofErr w:type="spellStart"/>
      <w:r w:rsidR="00AC7939">
        <w:t>қараңыз</w:t>
      </w:r>
      <w:proofErr w:type="spellEnd"/>
      <w:r w:rsidR="00AC7939">
        <w:t xml:space="preserve">. </w:t>
      </w:r>
      <w:proofErr w:type="spellStart"/>
      <w:r w:rsidR="00AC7939">
        <w:t>қосымша</w:t>
      </w:r>
      <w:proofErr w:type="spellEnd"/>
      <w:r w:rsidR="00AC7939">
        <w:t xml:space="preserve"> </w:t>
      </w:r>
      <w:proofErr w:type="spellStart"/>
      <w:r w:rsidR="00AC7939">
        <w:t>ақпарат</w:t>
      </w:r>
      <w:proofErr w:type="spellEnd"/>
      <w:r w:rsidR="00AC7939">
        <w:t xml:space="preserve"> </w:t>
      </w:r>
      <w:proofErr w:type="spellStart"/>
      <w:r w:rsidR="00AC7939">
        <w:t>алу</w:t>
      </w:r>
      <w:proofErr w:type="spellEnd"/>
      <w:r w:rsidR="00AC7939">
        <w:t xml:space="preserve"> </w:t>
      </w:r>
      <w:proofErr w:type="spellStart"/>
      <w:r w:rsidR="00AC7939">
        <w:t>үшін</w:t>
      </w:r>
      <w:proofErr w:type="spellEnd"/>
      <w:r w:rsidR="00AC7939">
        <w:t>.</w:t>
      </w:r>
    </w:p>
    <w:p w14:paraId="0569A59E" w14:textId="42C8FEB3" w:rsidR="00AC7939" w:rsidRDefault="008512C0" w:rsidP="00AC7939">
      <w:r>
        <w:t>29.</w:t>
      </w:r>
      <w:r w:rsidR="00AC7939">
        <w:t xml:space="preserve">Кристофер </w:t>
      </w:r>
      <w:proofErr w:type="spellStart"/>
      <w:r w:rsidR="00AC7939">
        <w:t>Гринвуд</w:t>
      </w:r>
      <w:proofErr w:type="spellEnd"/>
      <w:r w:rsidR="00AC7939">
        <w:t>, Сан-</w:t>
      </w:r>
      <w:proofErr w:type="spellStart"/>
      <w:r w:rsidR="00AC7939">
        <w:t>Диегодағы</w:t>
      </w:r>
      <w:proofErr w:type="spellEnd"/>
      <w:r w:rsidR="00AC7939">
        <w:t xml:space="preserve"> </w:t>
      </w:r>
      <w:proofErr w:type="spellStart"/>
      <w:r w:rsidR="00AC7939">
        <w:t>халықаралық</w:t>
      </w:r>
      <w:proofErr w:type="spellEnd"/>
      <w:r w:rsidR="00AC7939">
        <w:t xml:space="preserve"> </w:t>
      </w:r>
      <w:proofErr w:type="spellStart"/>
      <w:r w:rsidR="00AC7939">
        <w:t>құқық</w:t>
      </w:r>
      <w:proofErr w:type="spellEnd"/>
      <w:r w:rsidR="00AC7939">
        <w:t xml:space="preserve"> </w:t>
      </w:r>
      <w:proofErr w:type="spellStart"/>
      <w:r w:rsidR="00AC7939">
        <w:t>журналындағы</w:t>
      </w:r>
      <w:proofErr w:type="spellEnd"/>
      <w:r w:rsidR="00AC7939">
        <w:t xml:space="preserve"> «</w:t>
      </w:r>
      <w:proofErr w:type="spellStart"/>
      <w:r w:rsidR="00AC7939">
        <w:t>Халықаралық</w:t>
      </w:r>
      <w:proofErr w:type="spellEnd"/>
      <w:r w:rsidR="00AC7939">
        <w:t xml:space="preserve"> </w:t>
      </w:r>
      <w:proofErr w:type="spellStart"/>
      <w:r w:rsidR="00AC7939">
        <w:t>құқық</w:t>
      </w:r>
      <w:proofErr w:type="spellEnd"/>
      <w:r w:rsidR="00AC7939">
        <w:t xml:space="preserve"> </w:t>
      </w:r>
      <w:proofErr w:type="spellStart"/>
      <w:r w:rsidR="00AC7939">
        <w:t>және</w:t>
      </w:r>
      <w:proofErr w:type="spellEnd"/>
      <w:r w:rsidR="00AC7939">
        <w:t xml:space="preserve"> </w:t>
      </w:r>
      <w:proofErr w:type="spellStart"/>
      <w:r w:rsidR="00AC7939">
        <w:t>күш</w:t>
      </w:r>
      <w:proofErr w:type="spellEnd"/>
      <w:r w:rsidR="00AC7939">
        <w:t xml:space="preserve"> </w:t>
      </w:r>
      <w:proofErr w:type="spellStart"/>
      <w:r w:rsidR="00AC7939">
        <w:t>қолдануды</w:t>
      </w:r>
      <w:proofErr w:type="spellEnd"/>
      <w:r w:rsidR="00AC7939">
        <w:t xml:space="preserve"> </w:t>
      </w:r>
      <w:proofErr w:type="spellStart"/>
      <w:r w:rsidR="00AC7939">
        <w:t>алдын</w:t>
      </w:r>
      <w:proofErr w:type="spellEnd"/>
      <w:r w:rsidR="00AC7939">
        <w:t xml:space="preserve"> ала </w:t>
      </w:r>
      <w:proofErr w:type="spellStart"/>
      <w:r w:rsidR="00AC7939">
        <w:t>қолдану</w:t>
      </w:r>
      <w:proofErr w:type="spellEnd"/>
      <w:r w:rsidR="00AC7939">
        <w:t xml:space="preserve">: </w:t>
      </w:r>
      <w:proofErr w:type="spellStart"/>
      <w:r w:rsidR="00AC7939">
        <w:t>Ауғанстан</w:t>
      </w:r>
      <w:proofErr w:type="spellEnd"/>
      <w:r w:rsidR="00AC7939">
        <w:t xml:space="preserve">, </w:t>
      </w:r>
      <w:proofErr w:type="spellStart"/>
      <w:r w:rsidR="00AC7939">
        <w:t>әл-Қаида</w:t>
      </w:r>
      <w:proofErr w:type="spellEnd"/>
      <w:r w:rsidR="00AC7939">
        <w:t xml:space="preserve"> </w:t>
      </w:r>
      <w:proofErr w:type="spellStart"/>
      <w:r w:rsidR="00AC7939">
        <w:t>және</w:t>
      </w:r>
      <w:proofErr w:type="spellEnd"/>
      <w:r w:rsidR="00AC7939">
        <w:t xml:space="preserve"> Ирак», том. 4, 2003, б. 17.</w:t>
      </w:r>
    </w:p>
    <w:p w14:paraId="36B69811" w14:textId="6ABFD97F" w:rsidR="00AC7939" w:rsidRDefault="008512C0" w:rsidP="00AC7939">
      <w:r>
        <w:t>30</w:t>
      </w:r>
      <w:r w:rsidR="00DA176D">
        <w:t>.</w:t>
      </w:r>
      <w:r w:rsidR="00AC7939">
        <w:t>Док. S/RES/1368 (2001); Док. S/RES/1373 (2001).</w:t>
      </w:r>
    </w:p>
    <w:p w14:paraId="62596867" w14:textId="5D07D180" w:rsidR="00AC7939" w:rsidRDefault="00DA176D" w:rsidP="00AC7939">
      <w:r>
        <w:t>31.</w:t>
      </w:r>
      <w:r w:rsidR="00AC7939">
        <w:t xml:space="preserve">Баспасөз </w:t>
      </w:r>
      <w:proofErr w:type="spellStart"/>
      <w:r w:rsidR="00AC7939">
        <w:t>релизі</w:t>
      </w:r>
      <w:proofErr w:type="spellEnd"/>
      <w:r w:rsidR="00AC7939">
        <w:t xml:space="preserve"> (2001) 124, http://www.nato.int/docu/pr/2001/p01-124c.htm (30 </w:t>
      </w:r>
      <w:proofErr w:type="spellStart"/>
      <w:r w:rsidR="00AC7939">
        <w:t>қараша</w:t>
      </w:r>
      <w:proofErr w:type="spellEnd"/>
      <w:r w:rsidR="00AC7939">
        <w:t xml:space="preserve"> 2003 ж.) </w:t>
      </w:r>
      <w:proofErr w:type="spellStart"/>
      <w:r w:rsidR="00AC7939">
        <w:t>мекенжайында</w:t>
      </w:r>
      <w:proofErr w:type="spellEnd"/>
      <w:r w:rsidR="00AC7939">
        <w:t xml:space="preserve"> </w:t>
      </w:r>
      <w:proofErr w:type="spellStart"/>
      <w:r w:rsidR="00AC7939">
        <w:t>қолжетімді</w:t>
      </w:r>
      <w:proofErr w:type="spellEnd"/>
      <w:r w:rsidR="00AC7939">
        <w:t>.</w:t>
      </w:r>
    </w:p>
    <w:p w14:paraId="4C59EAA2" w14:textId="6D5B830F" w:rsidR="00AC7939" w:rsidRDefault="00DA176D">
      <w:r>
        <w:t>32.</w:t>
      </w:r>
      <w:r w:rsidR="00AC7939">
        <w:t xml:space="preserve">«Мемлекеттер мен </w:t>
      </w:r>
      <w:proofErr w:type="spellStart"/>
      <w:r w:rsidR="00AC7939">
        <w:t>заң</w:t>
      </w:r>
      <w:proofErr w:type="spellEnd"/>
      <w:r w:rsidR="00AC7939">
        <w:t xml:space="preserve"> </w:t>
      </w:r>
      <w:proofErr w:type="spellStart"/>
      <w:r w:rsidR="00AC7939">
        <w:t>авторларының</w:t>
      </w:r>
      <w:proofErr w:type="spellEnd"/>
      <w:r w:rsidR="00AC7939">
        <w:t xml:space="preserve"> </w:t>
      </w:r>
      <w:proofErr w:type="spellStart"/>
      <w:r w:rsidR="00AC7939">
        <w:t>көпшілігі</w:t>
      </w:r>
      <w:proofErr w:type="spellEnd"/>
      <w:r w:rsidR="00AC7939">
        <w:t xml:space="preserve"> </w:t>
      </w:r>
      <w:proofErr w:type="spellStart"/>
      <w:r w:rsidR="00AC7939">
        <w:t>бұл</w:t>
      </w:r>
      <w:proofErr w:type="spellEnd"/>
      <w:r w:rsidR="00AC7939">
        <w:t xml:space="preserve"> </w:t>
      </w:r>
      <w:proofErr w:type="spellStart"/>
      <w:r w:rsidR="00AC7939">
        <w:t>ұстанымды</w:t>
      </w:r>
      <w:proofErr w:type="spellEnd"/>
      <w:r w:rsidR="00AC7939">
        <w:t xml:space="preserve"> </w:t>
      </w:r>
      <w:proofErr w:type="spellStart"/>
      <w:r w:rsidR="00AC7939">
        <w:t>қолдайды</w:t>
      </w:r>
      <w:proofErr w:type="spellEnd"/>
      <w:r w:rsidR="00AC7939">
        <w:t xml:space="preserve">. </w:t>
      </w:r>
      <w:proofErr w:type="spellStart"/>
      <w:r w:rsidR="00AC7939">
        <w:t>Мысалы</w:t>
      </w:r>
      <w:proofErr w:type="spellEnd"/>
      <w:r w:rsidR="00AC7939">
        <w:t xml:space="preserve">, Луи Хенкин «51-баптың </w:t>
      </w:r>
      <w:proofErr w:type="spellStart"/>
      <w:r w:rsidR="00AC7939">
        <w:t>әділ</w:t>
      </w:r>
      <w:proofErr w:type="spellEnd"/>
      <w:r w:rsidR="00AC7939">
        <w:t xml:space="preserve"> </w:t>
      </w:r>
      <w:proofErr w:type="spellStart"/>
      <w:r w:rsidR="00AC7939">
        <w:t>оқылуы</w:t>
      </w:r>
      <w:proofErr w:type="spellEnd"/>
      <w:r w:rsidR="00AC7939">
        <w:t xml:space="preserve"> Хартия тек </w:t>
      </w:r>
      <w:proofErr w:type="spellStart"/>
      <w:r w:rsidR="00AC7939">
        <w:t>өте</w:t>
      </w:r>
      <w:proofErr w:type="spellEnd"/>
      <w:r w:rsidR="00AC7939">
        <w:t xml:space="preserve"> тар </w:t>
      </w:r>
      <w:proofErr w:type="spellStart"/>
      <w:r w:rsidR="00AC7939">
        <w:t>және</w:t>
      </w:r>
      <w:proofErr w:type="spellEnd"/>
      <w:r w:rsidR="00AC7939">
        <w:t xml:space="preserve"> </w:t>
      </w:r>
      <w:proofErr w:type="spellStart"/>
      <w:r w:rsidR="00AC7939">
        <w:t>айқын</w:t>
      </w:r>
      <w:proofErr w:type="spellEnd"/>
      <w:r w:rsidR="00AC7939">
        <w:t xml:space="preserve"> </w:t>
      </w:r>
      <w:proofErr w:type="spellStart"/>
      <w:r w:rsidR="00AC7939">
        <w:t>жағдайда</w:t>
      </w:r>
      <w:proofErr w:type="spellEnd"/>
      <w:r w:rsidR="00AC7939">
        <w:t xml:space="preserve"> </w:t>
      </w:r>
      <w:proofErr w:type="spellStart"/>
      <w:r w:rsidR="00AC7939">
        <w:t>біржақты</w:t>
      </w:r>
      <w:proofErr w:type="spellEnd"/>
      <w:r w:rsidR="00AC7939">
        <w:t xml:space="preserve"> </w:t>
      </w:r>
      <w:proofErr w:type="spellStart"/>
      <w:r w:rsidR="00AC7939">
        <w:t>күш</w:t>
      </w:r>
      <w:proofErr w:type="spellEnd"/>
      <w:r w:rsidR="00AC7939">
        <w:t xml:space="preserve"> </w:t>
      </w:r>
      <w:proofErr w:type="spellStart"/>
      <w:r w:rsidR="00AC7939">
        <w:t>қолдануға</w:t>
      </w:r>
      <w:proofErr w:type="spellEnd"/>
      <w:r w:rsidR="00AC7939">
        <w:t xml:space="preserve"> </w:t>
      </w:r>
      <w:proofErr w:type="spellStart"/>
      <w:r w:rsidR="00AC7939">
        <w:t>рұқсат</w:t>
      </w:r>
      <w:proofErr w:type="spellEnd"/>
      <w:r w:rsidR="00AC7939">
        <w:t xml:space="preserve"> </w:t>
      </w:r>
      <w:proofErr w:type="spellStart"/>
      <w:r w:rsidR="00AC7939">
        <w:t>беруді</w:t>
      </w:r>
      <w:proofErr w:type="spellEnd"/>
      <w:r w:rsidR="00AC7939">
        <w:t xml:space="preserve"> </w:t>
      </w:r>
      <w:proofErr w:type="spellStart"/>
      <w:r w:rsidR="00AC7939">
        <w:t>көздейтініне</w:t>
      </w:r>
      <w:proofErr w:type="spellEnd"/>
      <w:r w:rsidR="00AC7939">
        <w:t xml:space="preserve"> </w:t>
      </w:r>
      <w:proofErr w:type="spellStart"/>
      <w:r w:rsidR="00AC7939">
        <w:t>сендіреді</w:t>
      </w:r>
      <w:proofErr w:type="spellEnd"/>
      <w:r w:rsidR="00AC7939">
        <w:t xml:space="preserve">, </w:t>
      </w:r>
      <w:proofErr w:type="spellStart"/>
      <w:r w:rsidR="00AC7939">
        <w:t>қаруланған</w:t>
      </w:r>
      <w:proofErr w:type="spellEnd"/>
      <w:r w:rsidR="00AC7939">
        <w:t xml:space="preserve"> </w:t>
      </w:r>
      <w:proofErr w:type="spellStart"/>
      <w:r w:rsidR="00AC7939">
        <w:t>болса</w:t>
      </w:r>
      <w:proofErr w:type="spellEnd"/>
      <w:r w:rsidR="00AC7939">
        <w:t xml:space="preserve">, </w:t>
      </w:r>
      <w:proofErr w:type="spellStart"/>
      <w:r w:rsidR="00AC7939">
        <w:t>өзін-өзі</w:t>
      </w:r>
      <w:proofErr w:type="spellEnd"/>
      <w:r w:rsidR="00AC7939">
        <w:t xml:space="preserve"> </w:t>
      </w:r>
      <w:proofErr w:type="spellStart"/>
      <w:r w:rsidR="00AC7939">
        <w:t>қорғауда</w:t>
      </w:r>
      <w:proofErr w:type="spellEnd"/>
    </w:p>
    <w:p w14:paraId="28EF3EB4" w14:textId="77777777" w:rsidR="00987107" w:rsidRDefault="00987107"/>
    <w:p w14:paraId="666EF5C5" w14:textId="752125AE" w:rsidR="00987107" w:rsidRDefault="00987107">
      <w:r>
        <w:t>44-page</w:t>
      </w:r>
    </w:p>
    <w:p w14:paraId="4C782AB6" w14:textId="77777777" w:rsidR="00987107" w:rsidRDefault="00987107"/>
    <w:p w14:paraId="68B51FDD" w14:textId="07B5E88C" w:rsidR="00987107" w:rsidRDefault="003400D2" w:rsidP="00987107">
      <w:r>
        <w:t>33.</w:t>
      </w:r>
      <w:r w:rsidR="00987107">
        <w:t xml:space="preserve">Луи Хенкин, </w:t>
      </w:r>
      <w:proofErr w:type="spellStart"/>
      <w:r w:rsidR="00987107">
        <w:t>Nations</w:t>
      </w:r>
      <w:proofErr w:type="spellEnd"/>
      <w:r w:rsidR="00987107">
        <w:t xml:space="preserve"> </w:t>
      </w:r>
      <w:proofErr w:type="spellStart"/>
      <w:r w:rsidR="00987107">
        <w:t>Behave</w:t>
      </w:r>
      <w:proofErr w:type="spellEnd"/>
      <w:r w:rsidR="00987107">
        <w:t xml:space="preserve">: </w:t>
      </w:r>
      <w:proofErr w:type="spellStart"/>
      <w:r w:rsidR="00987107">
        <w:t>Law</w:t>
      </w:r>
      <w:proofErr w:type="spellEnd"/>
      <w:r w:rsidR="00987107">
        <w:t xml:space="preserve"> </w:t>
      </w:r>
      <w:proofErr w:type="spellStart"/>
      <w:r w:rsidR="00987107">
        <w:t>and</w:t>
      </w:r>
      <w:proofErr w:type="spellEnd"/>
      <w:r w:rsidR="00987107">
        <w:t xml:space="preserve"> </w:t>
      </w:r>
      <w:proofErr w:type="spellStart"/>
      <w:r w:rsidR="00987107">
        <w:t>Foreign</w:t>
      </w:r>
      <w:proofErr w:type="spellEnd"/>
      <w:r w:rsidR="00987107">
        <w:t xml:space="preserve"> </w:t>
      </w:r>
      <w:proofErr w:type="spellStart"/>
      <w:r w:rsidR="00987107">
        <w:t>Policy</w:t>
      </w:r>
      <w:proofErr w:type="spellEnd"/>
      <w:r w:rsidR="00987107">
        <w:t xml:space="preserve">, </w:t>
      </w:r>
      <w:proofErr w:type="spellStart"/>
      <w:r w:rsidR="00987107">
        <w:t>Екінші</w:t>
      </w:r>
      <w:proofErr w:type="spellEnd"/>
      <w:r w:rsidR="00987107">
        <w:t xml:space="preserve"> </w:t>
      </w:r>
      <w:proofErr w:type="spellStart"/>
      <w:r w:rsidR="00987107">
        <w:t>басылым</w:t>
      </w:r>
      <w:proofErr w:type="spellEnd"/>
      <w:r w:rsidR="00987107">
        <w:t xml:space="preserve">, Нью-Йорк: </w:t>
      </w:r>
      <w:proofErr w:type="spellStart"/>
      <w:r w:rsidR="00987107">
        <w:t>Columbia</w:t>
      </w:r>
      <w:proofErr w:type="spellEnd"/>
      <w:r w:rsidR="00987107">
        <w:t xml:space="preserve"> </w:t>
      </w:r>
      <w:proofErr w:type="spellStart"/>
      <w:r w:rsidR="00987107">
        <w:t>University</w:t>
      </w:r>
      <w:proofErr w:type="spellEnd"/>
      <w:r w:rsidR="00987107">
        <w:t xml:space="preserve"> </w:t>
      </w:r>
      <w:proofErr w:type="spellStart"/>
      <w:r w:rsidR="00987107">
        <w:t>Press</w:t>
      </w:r>
      <w:proofErr w:type="spellEnd"/>
      <w:r w:rsidR="00987107">
        <w:t xml:space="preserve">, 1979, 295-бет. Ян </w:t>
      </w:r>
      <w:proofErr w:type="spellStart"/>
      <w:r w:rsidR="00987107">
        <w:t>Браунли</w:t>
      </w:r>
      <w:proofErr w:type="spellEnd"/>
      <w:r w:rsidR="00987107">
        <w:t xml:space="preserve"> «51-бап </w:t>
      </w:r>
      <w:proofErr w:type="spellStart"/>
      <w:r w:rsidR="00987107">
        <w:t>болжамды</w:t>
      </w:r>
      <w:proofErr w:type="spellEnd"/>
      <w:r w:rsidR="00987107">
        <w:t xml:space="preserve"> </w:t>
      </w:r>
      <w:proofErr w:type="spellStart"/>
      <w:r w:rsidR="00987107">
        <w:t>әрекетке</w:t>
      </w:r>
      <w:proofErr w:type="spellEnd"/>
      <w:r w:rsidR="00987107">
        <w:t xml:space="preserve"> </w:t>
      </w:r>
      <w:proofErr w:type="spellStart"/>
      <w:r w:rsidR="00987107">
        <w:t>жол</w:t>
      </w:r>
      <w:proofErr w:type="spellEnd"/>
      <w:r w:rsidR="00987107">
        <w:t xml:space="preserve"> </w:t>
      </w:r>
      <w:proofErr w:type="spellStart"/>
      <w:r w:rsidR="00987107">
        <w:t>бермейді</w:t>
      </w:r>
      <w:proofErr w:type="spellEnd"/>
      <w:r w:rsidR="00987107">
        <w:t xml:space="preserve">» </w:t>
      </w:r>
      <w:proofErr w:type="spellStart"/>
      <w:r w:rsidR="00987107">
        <w:t>деген</w:t>
      </w:r>
      <w:proofErr w:type="spellEnd"/>
      <w:r w:rsidR="00987107">
        <w:t xml:space="preserve"> </w:t>
      </w:r>
      <w:proofErr w:type="spellStart"/>
      <w:r w:rsidR="00987107">
        <w:t>тұжырым</w:t>
      </w:r>
      <w:proofErr w:type="spellEnd"/>
      <w:r w:rsidR="00987107">
        <w:t xml:space="preserve"> </w:t>
      </w:r>
      <w:proofErr w:type="spellStart"/>
      <w:r w:rsidR="00987107">
        <w:t>жасады</w:t>
      </w:r>
      <w:proofErr w:type="spellEnd"/>
      <w:r w:rsidR="00987107">
        <w:t xml:space="preserve">. </w:t>
      </w:r>
      <w:proofErr w:type="spellStart"/>
      <w:r w:rsidR="00987107">
        <w:t>дұрыс</w:t>
      </w:r>
      <w:proofErr w:type="spellEnd"/>
      <w:r w:rsidR="00987107">
        <w:t xml:space="preserve">» </w:t>
      </w:r>
      <w:proofErr w:type="spellStart"/>
      <w:r w:rsidR="00987107">
        <w:t>және</w:t>
      </w:r>
      <w:proofErr w:type="spellEnd"/>
      <w:r w:rsidR="00987107">
        <w:t xml:space="preserve"> «</w:t>
      </w:r>
      <w:proofErr w:type="spellStart"/>
      <w:r w:rsidR="00987107">
        <w:t>керісінше</w:t>
      </w:r>
      <w:proofErr w:type="spellEnd"/>
      <w:r w:rsidR="00987107">
        <w:t xml:space="preserve"> </w:t>
      </w:r>
      <w:proofErr w:type="spellStart"/>
      <w:r w:rsidR="00987107">
        <w:t>дәлелдер</w:t>
      </w:r>
      <w:proofErr w:type="spellEnd"/>
      <w:r w:rsidR="00987107">
        <w:t xml:space="preserve"> не </w:t>
      </w:r>
      <w:proofErr w:type="spellStart"/>
      <w:r w:rsidR="00987107">
        <w:t>сенімді</w:t>
      </w:r>
      <w:proofErr w:type="spellEnd"/>
      <w:r w:rsidR="00987107">
        <w:t xml:space="preserve"> </w:t>
      </w:r>
      <w:proofErr w:type="spellStart"/>
      <w:r w:rsidR="00987107">
        <w:t>емес</w:t>
      </w:r>
      <w:proofErr w:type="spellEnd"/>
      <w:r w:rsidR="00987107">
        <w:t xml:space="preserve">, не </w:t>
      </w:r>
      <w:proofErr w:type="spellStart"/>
      <w:r w:rsidR="00987107">
        <w:t>дәлелсіз</w:t>
      </w:r>
      <w:proofErr w:type="spellEnd"/>
      <w:r w:rsidR="00987107">
        <w:t xml:space="preserve"> </w:t>
      </w:r>
      <w:proofErr w:type="spellStart"/>
      <w:r w:rsidR="00987107">
        <w:t>дәлелдерге</w:t>
      </w:r>
      <w:proofErr w:type="spellEnd"/>
      <w:r w:rsidR="00987107">
        <w:t xml:space="preserve"> </w:t>
      </w:r>
      <w:proofErr w:type="spellStart"/>
      <w:r w:rsidR="00987107">
        <w:t>негізделген</w:t>
      </w:r>
      <w:proofErr w:type="spellEnd"/>
      <w:r w:rsidR="00987107">
        <w:t xml:space="preserve">». </w:t>
      </w:r>
      <w:proofErr w:type="spellStart"/>
      <w:r w:rsidR="00987107">
        <w:t>мемлекеттердің</w:t>
      </w:r>
      <w:proofErr w:type="spellEnd"/>
      <w:r w:rsidR="00987107">
        <w:t xml:space="preserve"> </w:t>
      </w:r>
      <w:proofErr w:type="spellStart"/>
      <w:r w:rsidR="00987107">
        <w:t>дәстүрлі</w:t>
      </w:r>
      <w:proofErr w:type="spellEnd"/>
      <w:r w:rsidR="00987107">
        <w:t xml:space="preserve"> </w:t>
      </w:r>
      <w:proofErr w:type="spellStart"/>
      <w:r w:rsidR="00987107">
        <w:t>заңы</w:t>
      </w:r>
      <w:proofErr w:type="spellEnd"/>
      <w:r w:rsidR="00987107">
        <w:t xml:space="preserve"> </w:t>
      </w:r>
      <w:proofErr w:type="spellStart"/>
      <w:r w:rsidR="00987107">
        <w:t>бойынша</w:t>
      </w:r>
      <w:proofErr w:type="spellEnd"/>
      <w:r w:rsidR="00987107">
        <w:t xml:space="preserve"> </w:t>
      </w:r>
      <w:proofErr w:type="spellStart"/>
      <w:r w:rsidR="00987107">
        <w:t>болған</w:t>
      </w:r>
      <w:proofErr w:type="spellEnd"/>
      <w:r w:rsidR="00987107">
        <w:t xml:space="preserve">» </w:t>
      </w:r>
      <w:proofErr w:type="spellStart"/>
      <w:r w:rsidR="00987107">
        <w:t>және</w:t>
      </w:r>
      <w:proofErr w:type="spellEnd"/>
      <w:r w:rsidR="00987107">
        <w:t xml:space="preserve"> «</w:t>
      </w:r>
      <w:proofErr w:type="spellStart"/>
      <w:r w:rsidR="00987107">
        <w:t>Хартияға</w:t>
      </w:r>
      <w:proofErr w:type="spellEnd"/>
      <w:r w:rsidR="00987107">
        <w:t xml:space="preserve"> </w:t>
      </w:r>
      <w:proofErr w:type="spellStart"/>
      <w:r w:rsidR="00987107">
        <w:t>сәйкес</w:t>
      </w:r>
      <w:proofErr w:type="spellEnd"/>
      <w:r w:rsidR="00987107">
        <w:t xml:space="preserve">, </w:t>
      </w:r>
      <w:proofErr w:type="spellStart"/>
      <w:r w:rsidR="00987107">
        <w:t>көрші</w:t>
      </w:r>
      <w:proofErr w:type="spellEnd"/>
      <w:r w:rsidR="00987107">
        <w:t xml:space="preserve"> </w:t>
      </w:r>
      <w:proofErr w:type="spellStart"/>
      <w:r w:rsidR="00987107">
        <w:t>мемлекеттің</w:t>
      </w:r>
      <w:proofErr w:type="spellEnd"/>
      <w:r w:rsidR="00987107">
        <w:t xml:space="preserve"> </w:t>
      </w:r>
      <w:proofErr w:type="spellStart"/>
      <w:r w:rsidR="00987107">
        <w:t>қорқынышты</w:t>
      </w:r>
      <w:proofErr w:type="spellEnd"/>
      <w:r w:rsidR="00987107">
        <w:t xml:space="preserve"> </w:t>
      </w:r>
      <w:proofErr w:type="spellStart"/>
      <w:r w:rsidR="00987107">
        <w:t>әскери</w:t>
      </w:r>
      <w:proofErr w:type="spellEnd"/>
      <w:r w:rsidR="00987107">
        <w:t xml:space="preserve"> </w:t>
      </w:r>
      <w:proofErr w:type="spellStart"/>
      <w:r w:rsidR="00987107">
        <w:t>дайындықтары</w:t>
      </w:r>
      <w:proofErr w:type="spellEnd"/>
      <w:r w:rsidR="00987107">
        <w:t xml:space="preserve"> </w:t>
      </w:r>
      <w:proofErr w:type="spellStart"/>
      <w:r w:rsidR="00987107">
        <w:t>Қауіпсіздікке</w:t>
      </w:r>
      <w:proofErr w:type="spellEnd"/>
      <w:r w:rsidR="00987107">
        <w:t xml:space="preserve"> </w:t>
      </w:r>
      <w:proofErr w:type="spellStart"/>
      <w:r w:rsidR="00987107">
        <w:t>жүгінуді</w:t>
      </w:r>
      <w:proofErr w:type="spellEnd"/>
      <w:r w:rsidR="00987107">
        <w:t xml:space="preserve"> </w:t>
      </w:r>
      <w:proofErr w:type="spellStart"/>
      <w:r w:rsidR="00987107">
        <w:t>ақтайтынын</w:t>
      </w:r>
      <w:proofErr w:type="spellEnd"/>
      <w:r w:rsidR="00987107">
        <w:t xml:space="preserve"> </w:t>
      </w:r>
      <w:proofErr w:type="spellStart"/>
      <w:r w:rsidR="00987107">
        <w:t>анықтады</w:t>
      </w:r>
      <w:proofErr w:type="spellEnd"/>
      <w:r w:rsidR="00987107">
        <w:t xml:space="preserve">. </w:t>
      </w:r>
      <w:proofErr w:type="spellStart"/>
      <w:r w:rsidR="00987107">
        <w:t>Кеңес</w:t>
      </w:r>
      <w:proofErr w:type="spellEnd"/>
      <w:r w:rsidR="00987107">
        <w:t xml:space="preserve">, </w:t>
      </w:r>
      <w:proofErr w:type="spellStart"/>
      <w:r w:rsidR="00987107">
        <w:t>бірақ</w:t>
      </w:r>
      <w:proofErr w:type="spellEnd"/>
      <w:r w:rsidR="00987107">
        <w:t xml:space="preserve"> </w:t>
      </w:r>
      <w:proofErr w:type="spellStart"/>
      <w:r w:rsidR="00987107">
        <w:t>өзіне</w:t>
      </w:r>
      <w:proofErr w:type="spellEnd"/>
      <w:r w:rsidR="00987107">
        <w:t xml:space="preserve"> </w:t>
      </w:r>
      <w:proofErr w:type="spellStart"/>
      <w:r w:rsidR="00987107">
        <w:t>қауіп</w:t>
      </w:r>
      <w:proofErr w:type="spellEnd"/>
      <w:r w:rsidR="00987107">
        <w:t xml:space="preserve"> </w:t>
      </w:r>
      <w:proofErr w:type="spellStart"/>
      <w:r w:rsidR="00987107">
        <w:t>төндірді</w:t>
      </w:r>
      <w:proofErr w:type="spellEnd"/>
      <w:r w:rsidR="00987107">
        <w:t xml:space="preserve"> </w:t>
      </w:r>
      <w:proofErr w:type="spellStart"/>
      <w:r w:rsidR="00987107">
        <w:t>деп</w:t>
      </w:r>
      <w:proofErr w:type="spellEnd"/>
      <w:r w:rsidR="00987107">
        <w:t xml:space="preserve"> </w:t>
      </w:r>
      <w:proofErr w:type="spellStart"/>
      <w:r w:rsidR="00987107">
        <w:t>есептеген</w:t>
      </w:r>
      <w:proofErr w:type="spellEnd"/>
      <w:r w:rsidR="00987107">
        <w:t xml:space="preserve"> </w:t>
      </w:r>
      <w:proofErr w:type="spellStart"/>
      <w:r w:rsidR="00987107">
        <w:t>мемлекеттің</w:t>
      </w:r>
      <w:proofErr w:type="spellEnd"/>
      <w:r w:rsidR="00987107">
        <w:t xml:space="preserve"> </w:t>
      </w:r>
      <w:proofErr w:type="spellStart"/>
      <w:r w:rsidR="00987107">
        <w:t>алдын</w:t>
      </w:r>
      <w:proofErr w:type="spellEnd"/>
      <w:r w:rsidR="00987107">
        <w:t xml:space="preserve"> ала </w:t>
      </w:r>
      <w:proofErr w:type="spellStart"/>
      <w:r w:rsidR="00987107">
        <w:t>күш</w:t>
      </w:r>
      <w:proofErr w:type="spellEnd"/>
      <w:r w:rsidR="00987107">
        <w:t xml:space="preserve"> </w:t>
      </w:r>
      <w:proofErr w:type="spellStart"/>
      <w:r w:rsidR="00987107">
        <w:t>қолдануын</w:t>
      </w:r>
      <w:proofErr w:type="spellEnd"/>
      <w:r w:rsidR="00987107">
        <w:t xml:space="preserve"> </w:t>
      </w:r>
      <w:proofErr w:type="spellStart"/>
      <w:r w:rsidR="00987107">
        <w:t>ақтамайды</w:t>
      </w:r>
      <w:proofErr w:type="spellEnd"/>
      <w:r w:rsidR="00987107">
        <w:t xml:space="preserve">». </w:t>
      </w:r>
      <w:proofErr w:type="spellStart"/>
      <w:r w:rsidR="00987107">
        <w:t>Филлип</w:t>
      </w:r>
      <w:proofErr w:type="spellEnd"/>
      <w:r w:rsidR="00987107">
        <w:t xml:space="preserve"> С. </w:t>
      </w:r>
      <w:proofErr w:type="spellStart"/>
      <w:r w:rsidR="00987107">
        <w:t>Джессуп</w:t>
      </w:r>
      <w:proofErr w:type="spellEnd"/>
      <w:r w:rsidR="00987107">
        <w:t xml:space="preserve">, </w:t>
      </w:r>
      <w:proofErr w:type="spellStart"/>
      <w:r w:rsidR="00987107">
        <w:t>Ұлттардың</w:t>
      </w:r>
      <w:proofErr w:type="spellEnd"/>
      <w:r w:rsidR="00987107">
        <w:t xml:space="preserve"> </w:t>
      </w:r>
      <w:proofErr w:type="spellStart"/>
      <w:r w:rsidR="00987107">
        <w:t>заманауи</w:t>
      </w:r>
      <w:proofErr w:type="spellEnd"/>
      <w:r w:rsidR="00987107">
        <w:t xml:space="preserve"> </w:t>
      </w:r>
      <w:proofErr w:type="spellStart"/>
      <w:r w:rsidR="00987107">
        <w:t>заңы</w:t>
      </w:r>
      <w:proofErr w:type="spellEnd"/>
      <w:r w:rsidR="00987107">
        <w:t>, Нью-Йорк: Макмиллан, 1948, 166-бет.</w:t>
      </w:r>
    </w:p>
    <w:p w14:paraId="5D25C6DD" w14:textId="424C1338" w:rsidR="00987107" w:rsidRDefault="003400D2" w:rsidP="00987107">
      <w:r>
        <w:t>34.</w:t>
      </w:r>
      <w:r w:rsidR="00987107">
        <w:t xml:space="preserve">Альбрехт </w:t>
      </w:r>
      <w:proofErr w:type="spellStart"/>
      <w:r w:rsidR="00987107">
        <w:t>Рандельжофер</w:t>
      </w:r>
      <w:proofErr w:type="spellEnd"/>
      <w:r w:rsidR="00987107">
        <w:t xml:space="preserve">, xxv </w:t>
      </w:r>
      <w:proofErr w:type="spellStart"/>
      <w:r w:rsidR="00987107">
        <w:t>жоғарыдағы</w:t>
      </w:r>
      <w:proofErr w:type="spellEnd"/>
      <w:r w:rsidR="00987107">
        <w:t xml:space="preserve"> </w:t>
      </w:r>
      <w:proofErr w:type="spellStart"/>
      <w:r w:rsidR="00987107">
        <w:t>ескертпе</w:t>
      </w:r>
      <w:proofErr w:type="spellEnd"/>
      <w:r w:rsidR="00987107">
        <w:t xml:space="preserve">, б. 804. Майкл Дж. </w:t>
      </w:r>
      <w:proofErr w:type="spellStart"/>
      <w:r w:rsidR="00987107">
        <w:t>Гленнон</w:t>
      </w:r>
      <w:proofErr w:type="spellEnd"/>
      <w:r w:rsidR="00987107">
        <w:t>, «</w:t>
      </w:r>
      <w:proofErr w:type="spellStart"/>
      <w:r w:rsidR="00987107">
        <w:t>Құқықтың</w:t>
      </w:r>
      <w:proofErr w:type="spellEnd"/>
      <w:r w:rsidR="00987107">
        <w:t xml:space="preserve"> </w:t>
      </w:r>
      <w:proofErr w:type="spellStart"/>
      <w:r w:rsidR="00987107">
        <w:t>тұманы</w:t>
      </w:r>
      <w:proofErr w:type="spellEnd"/>
      <w:r w:rsidR="00987107">
        <w:t xml:space="preserve">: </w:t>
      </w:r>
      <w:proofErr w:type="spellStart"/>
      <w:r w:rsidR="00987107">
        <w:t>Біріккен</w:t>
      </w:r>
      <w:proofErr w:type="spellEnd"/>
      <w:r w:rsidR="00987107">
        <w:t xml:space="preserve"> </w:t>
      </w:r>
      <w:proofErr w:type="spellStart"/>
      <w:r w:rsidR="00987107">
        <w:t>Ұлттар</w:t>
      </w:r>
      <w:proofErr w:type="spellEnd"/>
      <w:r w:rsidR="00987107">
        <w:t xml:space="preserve"> </w:t>
      </w:r>
      <w:proofErr w:type="spellStart"/>
      <w:r w:rsidR="00987107">
        <w:t>Ұйымы</w:t>
      </w:r>
      <w:proofErr w:type="spellEnd"/>
      <w:r w:rsidR="00987107">
        <w:t xml:space="preserve"> </w:t>
      </w:r>
      <w:proofErr w:type="spellStart"/>
      <w:r w:rsidR="00987107">
        <w:t>Жарғысының</w:t>
      </w:r>
      <w:proofErr w:type="spellEnd"/>
      <w:r w:rsidR="00987107">
        <w:t xml:space="preserve"> 51-бабындағы </w:t>
      </w:r>
      <w:proofErr w:type="spellStart"/>
      <w:r w:rsidR="00987107">
        <w:t>өзін-өзі</w:t>
      </w:r>
      <w:proofErr w:type="spellEnd"/>
      <w:r w:rsidR="00987107">
        <w:t xml:space="preserve"> </w:t>
      </w:r>
      <w:proofErr w:type="spellStart"/>
      <w:r w:rsidR="00987107">
        <w:t>қорғау</w:t>
      </w:r>
      <w:proofErr w:type="spellEnd"/>
      <w:r w:rsidR="00987107">
        <w:t xml:space="preserve">, </w:t>
      </w:r>
      <w:proofErr w:type="spellStart"/>
      <w:r w:rsidR="00987107">
        <w:t>туа</w:t>
      </w:r>
      <w:proofErr w:type="spellEnd"/>
      <w:r w:rsidR="00987107">
        <w:t xml:space="preserve"> </w:t>
      </w:r>
      <w:proofErr w:type="spellStart"/>
      <w:r w:rsidR="00987107">
        <w:t>біткендік</w:t>
      </w:r>
      <w:proofErr w:type="spellEnd"/>
      <w:r w:rsidR="00987107">
        <w:t xml:space="preserve"> </w:t>
      </w:r>
      <w:proofErr w:type="spellStart"/>
      <w:r w:rsidR="00987107">
        <w:t>және</w:t>
      </w:r>
      <w:proofErr w:type="spellEnd"/>
      <w:r w:rsidR="00987107">
        <w:t xml:space="preserve"> </w:t>
      </w:r>
      <w:proofErr w:type="spellStart"/>
      <w:r w:rsidR="00987107">
        <w:t>үйлесімсіздік</w:t>
      </w:r>
      <w:proofErr w:type="spellEnd"/>
      <w:r w:rsidR="00987107">
        <w:t xml:space="preserve">» Гарвард </w:t>
      </w:r>
      <w:proofErr w:type="spellStart"/>
      <w:r w:rsidR="00987107">
        <w:t>заң</w:t>
      </w:r>
      <w:proofErr w:type="spellEnd"/>
      <w:r w:rsidR="00987107">
        <w:t xml:space="preserve"> </w:t>
      </w:r>
      <w:proofErr w:type="spellStart"/>
      <w:r w:rsidR="00987107">
        <w:t>және</w:t>
      </w:r>
      <w:proofErr w:type="spellEnd"/>
      <w:r w:rsidR="00987107">
        <w:t xml:space="preserve"> </w:t>
      </w:r>
      <w:proofErr w:type="spellStart"/>
      <w:r w:rsidR="00987107">
        <w:t>қоғамдық</w:t>
      </w:r>
      <w:proofErr w:type="spellEnd"/>
      <w:r w:rsidR="00987107">
        <w:t xml:space="preserve"> </w:t>
      </w:r>
      <w:proofErr w:type="spellStart"/>
      <w:r w:rsidR="00987107">
        <w:t>саясат</w:t>
      </w:r>
      <w:proofErr w:type="spellEnd"/>
      <w:r w:rsidR="00987107">
        <w:t xml:space="preserve"> журналы, том. 25, 2002, б. 546.</w:t>
      </w:r>
    </w:p>
    <w:p w14:paraId="10288BBF" w14:textId="4CD4D024" w:rsidR="00987107" w:rsidRDefault="003400D2" w:rsidP="00987107">
      <w:r>
        <w:lastRenderedPageBreak/>
        <w:t>35.</w:t>
      </w:r>
      <w:r w:rsidR="00987107">
        <w:t xml:space="preserve">Ян </w:t>
      </w:r>
      <w:proofErr w:type="spellStart"/>
      <w:r w:rsidR="00987107">
        <w:t>Браунли</w:t>
      </w:r>
      <w:proofErr w:type="spellEnd"/>
      <w:r w:rsidR="00987107">
        <w:t xml:space="preserve">, </w:t>
      </w:r>
      <w:proofErr w:type="spellStart"/>
      <w:r w:rsidR="00987107">
        <w:t>жоғарыдағы</w:t>
      </w:r>
      <w:proofErr w:type="spellEnd"/>
      <w:r w:rsidR="00987107">
        <w:t xml:space="preserve"> </w:t>
      </w:r>
      <w:proofErr w:type="spellStart"/>
      <w:r w:rsidR="00987107">
        <w:t>ескертпе</w:t>
      </w:r>
      <w:proofErr w:type="spellEnd"/>
      <w:r w:rsidR="00987107">
        <w:t xml:space="preserve"> xi, б. 278. BFSP </w:t>
      </w:r>
      <w:proofErr w:type="spellStart"/>
      <w:r w:rsidR="00987107">
        <w:t>томын</w:t>
      </w:r>
      <w:proofErr w:type="spellEnd"/>
      <w:r w:rsidR="00987107">
        <w:t xml:space="preserve"> </w:t>
      </w:r>
      <w:proofErr w:type="spellStart"/>
      <w:r w:rsidR="00987107">
        <w:t>қараңыз</w:t>
      </w:r>
      <w:proofErr w:type="spellEnd"/>
      <w:r w:rsidR="00987107">
        <w:t xml:space="preserve">. 26, 1937-1938, 1372-1377 б.; BFSP том. 29, 1840-1841, 1126-1142 </w:t>
      </w:r>
      <w:proofErr w:type="spellStart"/>
      <w:r w:rsidR="00987107">
        <w:t>беттер</w:t>
      </w:r>
      <w:proofErr w:type="spellEnd"/>
      <w:r w:rsidR="00987107">
        <w:t xml:space="preserve">; BFSP том. 30, 1841-1842, 193-202 </w:t>
      </w:r>
      <w:proofErr w:type="spellStart"/>
      <w:r w:rsidR="00987107">
        <w:t>беттер</w:t>
      </w:r>
      <w:proofErr w:type="spellEnd"/>
      <w:r w:rsidR="00987107">
        <w:t xml:space="preserve"> </w:t>
      </w:r>
      <w:proofErr w:type="spellStart"/>
      <w:r w:rsidR="00987107">
        <w:t>Ұлыбритания</w:t>
      </w:r>
      <w:proofErr w:type="spellEnd"/>
      <w:r w:rsidR="00987107">
        <w:t xml:space="preserve"> мен Америка </w:t>
      </w:r>
      <w:proofErr w:type="spellStart"/>
      <w:r w:rsidR="00987107">
        <w:t>Құрама</w:t>
      </w:r>
      <w:proofErr w:type="spellEnd"/>
      <w:r w:rsidR="00987107">
        <w:t xml:space="preserve"> </w:t>
      </w:r>
      <w:proofErr w:type="spellStart"/>
      <w:r w:rsidR="00987107">
        <w:t>Штаттары</w:t>
      </w:r>
      <w:proofErr w:type="spellEnd"/>
      <w:r w:rsidR="00987107">
        <w:t xml:space="preserve"> </w:t>
      </w:r>
      <w:proofErr w:type="spellStart"/>
      <w:r w:rsidR="00987107">
        <w:t>арасындағы</w:t>
      </w:r>
      <w:proofErr w:type="spellEnd"/>
      <w:r w:rsidR="00987107">
        <w:t xml:space="preserve"> </w:t>
      </w:r>
      <w:proofErr w:type="spellStart"/>
      <w:r w:rsidR="00987107">
        <w:t>кейінгі</w:t>
      </w:r>
      <w:proofErr w:type="spellEnd"/>
      <w:r w:rsidR="00987107">
        <w:t xml:space="preserve"> корреспонденция </w:t>
      </w:r>
      <w:proofErr w:type="spellStart"/>
      <w:r w:rsidR="00987107">
        <w:t>үшін</w:t>
      </w:r>
      <w:proofErr w:type="spellEnd"/>
      <w:r w:rsidR="00987107">
        <w:t>.</w:t>
      </w:r>
    </w:p>
    <w:p w14:paraId="6D892BB3" w14:textId="5B262FFE" w:rsidR="00987107" w:rsidRDefault="003400D2" w:rsidP="00987107">
      <w:r>
        <w:t>36.</w:t>
      </w:r>
      <w:r w:rsidR="00987107">
        <w:t xml:space="preserve"> Уорнер </w:t>
      </w:r>
      <w:proofErr w:type="spellStart"/>
      <w:r w:rsidR="00987107">
        <w:t>Менг</w:t>
      </w:r>
      <w:proofErr w:type="spellEnd"/>
      <w:r w:rsidR="00987107">
        <w:t xml:space="preserve">, Рудольф </w:t>
      </w:r>
      <w:proofErr w:type="spellStart"/>
      <w:r w:rsidR="00987107">
        <w:t>Берннхардттағы</w:t>
      </w:r>
      <w:proofErr w:type="spellEnd"/>
      <w:r w:rsidR="00987107">
        <w:t xml:space="preserve"> "Каролин", vii </w:t>
      </w:r>
      <w:proofErr w:type="spellStart"/>
      <w:r w:rsidR="00987107">
        <w:t>жоғарыдағы</w:t>
      </w:r>
      <w:proofErr w:type="spellEnd"/>
      <w:r w:rsidR="00987107">
        <w:t xml:space="preserve"> </w:t>
      </w:r>
      <w:proofErr w:type="spellStart"/>
      <w:r w:rsidR="00987107">
        <w:t>жазба</w:t>
      </w:r>
      <w:proofErr w:type="spellEnd"/>
      <w:r w:rsidR="00987107">
        <w:t xml:space="preserve">, 537-538 </w:t>
      </w:r>
      <w:proofErr w:type="spellStart"/>
      <w:r w:rsidR="00987107">
        <w:t>беттер</w:t>
      </w:r>
      <w:proofErr w:type="spellEnd"/>
      <w:r w:rsidR="00987107">
        <w:t>, BFSP том. 29, 1840-1841, б. 1138.</w:t>
      </w:r>
    </w:p>
    <w:p w14:paraId="02D3FB89" w14:textId="1899DEB3" w:rsidR="00987107" w:rsidRDefault="00A13C4B">
      <w:r>
        <w:t>37.</w:t>
      </w:r>
      <w:r w:rsidR="00987107">
        <w:t xml:space="preserve"> Нюрнберг пен </w:t>
      </w:r>
      <w:proofErr w:type="spellStart"/>
      <w:r w:rsidR="00987107">
        <w:t>Токиодағы</w:t>
      </w:r>
      <w:proofErr w:type="spellEnd"/>
      <w:r w:rsidR="00987107">
        <w:t xml:space="preserve"> </w:t>
      </w:r>
      <w:proofErr w:type="spellStart"/>
      <w:r w:rsidR="00987107">
        <w:t>Халықаралық</w:t>
      </w:r>
      <w:proofErr w:type="spellEnd"/>
      <w:r w:rsidR="00987107">
        <w:t xml:space="preserve"> </w:t>
      </w:r>
      <w:proofErr w:type="spellStart"/>
      <w:r w:rsidR="00987107">
        <w:t>әскери</w:t>
      </w:r>
      <w:proofErr w:type="spellEnd"/>
      <w:r w:rsidR="00987107">
        <w:t xml:space="preserve"> </w:t>
      </w:r>
      <w:proofErr w:type="spellStart"/>
      <w:r w:rsidR="00987107">
        <w:t>трибуналдардың</w:t>
      </w:r>
      <w:proofErr w:type="spellEnd"/>
      <w:r w:rsidR="00987107">
        <w:t xml:space="preserve"> Вебстер </w:t>
      </w:r>
      <w:proofErr w:type="spellStart"/>
      <w:r w:rsidR="00987107">
        <w:t>формуласын</w:t>
      </w:r>
      <w:proofErr w:type="spellEnd"/>
      <w:r w:rsidR="00987107">
        <w:t xml:space="preserve"> </w:t>
      </w:r>
      <w:proofErr w:type="spellStart"/>
      <w:r w:rsidR="00987107">
        <w:t>қолдануы</w:t>
      </w:r>
      <w:proofErr w:type="spellEnd"/>
      <w:r w:rsidR="00987107">
        <w:t xml:space="preserve"> </w:t>
      </w:r>
      <w:proofErr w:type="spellStart"/>
      <w:r w:rsidR="00987107">
        <w:t>солай</w:t>
      </w:r>
      <w:proofErr w:type="spellEnd"/>
      <w:r w:rsidR="00987107">
        <w:t xml:space="preserve"> </w:t>
      </w:r>
      <w:proofErr w:type="spellStart"/>
      <w:r w:rsidR="00987107">
        <w:t>деп</w:t>
      </w:r>
      <w:proofErr w:type="spellEnd"/>
      <w:r w:rsidR="00987107">
        <w:t xml:space="preserve"> </w:t>
      </w:r>
      <w:proofErr w:type="spellStart"/>
      <w:r w:rsidR="00987107">
        <w:t>дәлелдеуге</w:t>
      </w:r>
      <w:proofErr w:type="spellEnd"/>
      <w:r w:rsidR="00987107">
        <w:t xml:space="preserve"> </w:t>
      </w:r>
      <w:proofErr w:type="spellStart"/>
      <w:r w:rsidR="00987107">
        <w:t>болады</w:t>
      </w:r>
      <w:proofErr w:type="spellEnd"/>
      <w:r w:rsidR="00987107">
        <w:t>.</w:t>
      </w:r>
    </w:p>
    <w:p w14:paraId="3AA4BC9D" w14:textId="65ACF926" w:rsidR="004773D2" w:rsidRDefault="00A13C4B" w:rsidP="004773D2">
      <w:r>
        <w:t>38</w:t>
      </w:r>
      <w:r w:rsidR="004773D2">
        <w:t xml:space="preserve">Біріккен </w:t>
      </w:r>
      <w:proofErr w:type="spellStart"/>
      <w:r w:rsidR="004773D2">
        <w:t>Ұлттар</w:t>
      </w:r>
      <w:proofErr w:type="spellEnd"/>
      <w:r w:rsidR="004773D2">
        <w:t xml:space="preserve"> </w:t>
      </w:r>
      <w:proofErr w:type="spellStart"/>
      <w:r w:rsidR="004773D2">
        <w:t>Ұйымы</w:t>
      </w:r>
      <w:proofErr w:type="spellEnd"/>
      <w:r w:rsidR="004773D2">
        <w:t xml:space="preserve"> </w:t>
      </w:r>
      <w:proofErr w:type="spellStart"/>
      <w:r w:rsidR="004773D2">
        <w:t>құрылғаннан</w:t>
      </w:r>
      <w:proofErr w:type="spellEnd"/>
      <w:r w:rsidR="004773D2">
        <w:t xml:space="preserve"> </w:t>
      </w:r>
      <w:proofErr w:type="spellStart"/>
      <w:r w:rsidR="004773D2">
        <w:t>кейін</w:t>
      </w:r>
      <w:proofErr w:type="spellEnd"/>
      <w:r w:rsidR="004773D2">
        <w:t xml:space="preserve"> </w:t>
      </w:r>
      <w:proofErr w:type="spellStart"/>
      <w:r w:rsidR="004773D2">
        <w:t>алдын</w:t>
      </w:r>
      <w:proofErr w:type="spellEnd"/>
      <w:r w:rsidR="004773D2">
        <w:t xml:space="preserve"> ала </w:t>
      </w:r>
      <w:proofErr w:type="spellStart"/>
      <w:r w:rsidR="004773D2">
        <w:t>өзін-өзі</w:t>
      </w:r>
      <w:proofErr w:type="spellEnd"/>
      <w:r w:rsidR="004773D2">
        <w:t xml:space="preserve"> </w:t>
      </w:r>
      <w:proofErr w:type="spellStart"/>
      <w:r w:rsidR="004773D2">
        <w:t>қорғау</w:t>
      </w:r>
      <w:proofErr w:type="spellEnd"/>
      <w:r w:rsidR="004773D2">
        <w:t xml:space="preserve"> </w:t>
      </w:r>
      <w:proofErr w:type="spellStart"/>
      <w:r w:rsidR="004773D2">
        <w:t>құқығы</w:t>
      </w:r>
      <w:proofErr w:type="spellEnd"/>
      <w:r w:rsidR="004773D2">
        <w:t xml:space="preserve"> </w:t>
      </w:r>
      <w:proofErr w:type="spellStart"/>
      <w:r w:rsidR="004773D2">
        <w:t>әлі</w:t>
      </w:r>
      <w:proofErr w:type="spellEnd"/>
      <w:r w:rsidR="004773D2">
        <w:t xml:space="preserve"> де </w:t>
      </w:r>
      <w:proofErr w:type="spellStart"/>
      <w:r w:rsidR="004773D2">
        <w:t>өмір</w:t>
      </w:r>
      <w:proofErr w:type="spellEnd"/>
      <w:r w:rsidR="004773D2">
        <w:t xml:space="preserve"> </w:t>
      </w:r>
      <w:proofErr w:type="spellStart"/>
      <w:r w:rsidR="004773D2">
        <w:t>сүргенін</w:t>
      </w:r>
      <w:proofErr w:type="spellEnd"/>
      <w:r w:rsidR="004773D2">
        <w:t xml:space="preserve"> </w:t>
      </w:r>
      <w:proofErr w:type="spellStart"/>
      <w:r w:rsidR="004773D2">
        <w:t>дәлелдемейді</w:t>
      </w:r>
      <w:proofErr w:type="spellEnd"/>
      <w:r w:rsidR="004773D2">
        <w:t xml:space="preserve">. </w:t>
      </w:r>
      <w:proofErr w:type="spellStart"/>
      <w:r w:rsidR="004773D2">
        <w:t>Трибуналдар</w:t>
      </w:r>
      <w:proofErr w:type="spellEnd"/>
      <w:r w:rsidR="004773D2">
        <w:t xml:space="preserve"> </w:t>
      </w:r>
      <w:proofErr w:type="spellStart"/>
      <w:r w:rsidR="004773D2">
        <w:t>Біріккен</w:t>
      </w:r>
      <w:proofErr w:type="spellEnd"/>
      <w:r w:rsidR="004773D2">
        <w:t xml:space="preserve"> </w:t>
      </w:r>
      <w:proofErr w:type="spellStart"/>
      <w:r w:rsidR="004773D2">
        <w:t>Ұлттар</w:t>
      </w:r>
      <w:proofErr w:type="spellEnd"/>
      <w:r w:rsidR="004773D2">
        <w:t xml:space="preserve"> </w:t>
      </w:r>
      <w:proofErr w:type="spellStart"/>
      <w:r w:rsidR="004773D2">
        <w:t>Ұйымынан</w:t>
      </w:r>
      <w:proofErr w:type="spellEnd"/>
      <w:r w:rsidR="004773D2">
        <w:t xml:space="preserve"> </w:t>
      </w:r>
      <w:proofErr w:type="spellStart"/>
      <w:r w:rsidR="004773D2">
        <w:t>бұрын</w:t>
      </w:r>
      <w:proofErr w:type="spellEnd"/>
      <w:r w:rsidR="004773D2">
        <w:t xml:space="preserve"> </w:t>
      </w:r>
      <w:proofErr w:type="spellStart"/>
      <w:r w:rsidR="004773D2">
        <w:t>болған</w:t>
      </w:r>
      <w:proofErr w:type="spellEnd"/>
      <w:r w:rsidR="004773D2">
        <w:t xml:space="preserve"> </w:t>
      </w:r>
      <w:proofErr w:type="spellStart"/>
      <w:r w:rsidR="004773D2">
        <w:t>халықаралық</w:t>
      </w:r>
      <w:proofErr w:type="spellEnd"/>
      <w:r w:rsidR="004773D2">
        <w:t xml:space="preserve"> </w:t>
      </w:r>
      <w:proofErr w:type="spellStart"/>
      <w:r w:rsidR="004773D2">
        <w:t>әдеттегі</w:t>
      </w:r>
      <w:proofErr w:type="spellEnd"/>
      <w:r w:rsidR="004773D2">
        <w:t xml:space="preserve"> </w:t>
      </w:r>
      <w:proofErr w:type="spellStart"/>
      <w:r w:rsidR="004773D2">
        <w:t>құқықты</w:t>
      </w:r>
      <w:proofErr w:type="spellEnd"/>
      <w:r w:rsidR="004773D2">
        <w:t xml:space="preserve"> </w:t>
      </w:r>
      <w:proofErr w:type="spellStart"/>
      <w:r w:rsidR="004773D2">
        <w:t>қолдануы</w:t>
      </w:r>
      <w:proofErr w:type="spellEnd"/>
      <w:r w:rsidR="004773D2">
        <w:t xml:space="preserve"> </w:t>
      </w:r>
      <w:proofErr w:type="spellStart"/>
      <w:r w:rsidR="004773D2">
        <w:t>керек</w:t>
      </w:r>
      <w:proofErr w:type="spellEnd"/>
      <w:r w:rsidR="004773D2">
        <w:t xml:space="preserve"> </w:t>
      </w:r>
      <w:proofErr w:type="spellStart"/>
      <w:r w:rsidR="004773D2">
        <w:t>болды</w:t>
      </w:r>
      <w:proofErr w:type="spellEnd"/>
      <w:r w:rsidR="004773D2">
        <w:t xml:space="preserve">, </w:t>
      </w:r>
      <w:proofErr w:type="spellStart"/>
      <w:r w:rsidR="004773D2">
        <w:t>өйткені</w:t>
      </w:r>
      <w:proofErr w:type="spellEnd"/>
      <w:r w:rsidR="004773D2">
        <w:t xml:space="preserve"> </w:t>
      </w:r>
      <w:proofErr w:type="spellStart"/>
      <w:r w:rsidR="004773D2">
        <w:t>олар</w:t>
      </w:r>
      <w:proofErr w:type="spellEnd"/>
      <w:r w:rsidR="004773D2">
        <w:t xml:space="preserve"> </w:t>
      </w:r>
      <w:proofErr w:type="spellStart"/>
      <w:r w:rsidR="004773D2">
        <w:t>Біріккен</w:t>
      </w:r>
      <w:proofErr w:type="spellEnd"/>
      <w:r w:rsidR="004773D2">
        <w:t xml:space="preserve"> </w:t>
      </w:r>
      <w:proofErr w:type="spellStart"/>
      <w:r w:rsidR="004773D2">
        <w:t>Ұлттар</w:t>
      </w:r>
      <w:proofErr w:type="spellEnd"/>
      <w:r w:rsidR="004773D2">
        <w:t xml:space="preserve"> </w:t>
      </w:r>
      <w:proofErr w:type="spellStart"/>
      <w:r w:rsidR="004773D2">
        <w:t>Ұйымынан</w:t>
      </w:r>
      <w:proofErr w:type="spellEnd"/>
      <w:r w:rsidR="004773D2">
        <w:t xml:space="preserve"> </w:t>
      </w:r>
      <w:proofErr w:type="spellStart"/>
      <w:r w:rsidR="004773D2">
        <w:t>бұрын</w:t>
      </w:r>
      <w:proofErr w:type="spellEnd"/>
      <w:r w:rsidR="004773D2">
        <w:t xml:space="preserve"> </w:t>
      </w:r>
      <w:proofErr w:type="spellStart"/>
      <w:r w:rsidR="004773D2">
        <w:t>болған</w:t>
      </w:r>
      <w:proofErr w:type="spellEnd"/>
      <w:r w:rsidR="004773D2">
        <w:t xml:space="preserve"> </w:t>
      </w:r>
      <w:proofErr w:type="spellStart"/>
      <w:r w:rsidR="004773D2">
        <w:t>мемлекеттік</w:t>
      </w:r>
      <w:proofErr w:type="spellEnd"/>
      <w:r w:rsidR="004773D2">
        <w:t xml:space="preserve"> </w:t>
      </w:r>
      <w:proofErr w:type="spellStart"/>
      <w:r w:rsidR="004773D2">
        <w:t>актілерді</w:t>
      </w:r>
      <w:proofErr w:type="spellEnd"/>
      <w:r w:rsidR="004773D2">
        <w:t xml:space="preserve"> </w:t>
      </w:r>
      <w:proofErr w:type="spellStart"/>
      <w:r w:rsidR="004773D2">
        <w:t>қарастырды</w:t>
      </w:r>
      <w:proofErr w:type="spellEnd"/>
      <w:r w:rsidR="004773D2">
        <w:t>.</w:t>
      </w:r>
    </w:p>
    <w:p w14:paraId="4D303A58" w14:textId="4DDEC118" w:rsidR="004773D2" w:rsidRDefault="00A13C4B" w:rsidP="004773D2">
      <w:r>
        <w:t>39.</w:t>
      </w:r>
      <w:r w:rsidR="004773D2">
        <w:t xml:space="preserve">Йорам </w:t>
      </w:r>
      <w:proofErr w:type="spellStart"/>
      <w:r w:rsidR="004773D2">
        <w:t>Динштейн</w:t>
      </w:r>
      <w:proofErr w:type="spellEnd"/>
      <w:r w:rsidR="004773D2">
        <w:t xml:space="preserve">, xxv </w:t>
      </w:r>
      <w:proofErr w:type="spellStart"/>
      <w:r w:rsidR="004773D2">
        <w:t>жоғарыдағы</w:t>
      </w:r>
      <w:proofErr w:type="spellEnd"/>
      <w:r w:rsidR="004773D2">
        <w:t xml:space="preserve"> </w:t>
      </w:r>
      <w:proofErr w:type="spellStart"/>
      <w:r w:rsidR="004773D2">
        <w:t>ескертпе</w:t>
      </w:r>
      <w:proofErr w:type="spellEnd"/>
      <w:r w:rsidR="004773D2">
        <w:t xml:space="preserve">, 163-164 </w:t>
      </w:r>
      <w:proofErr w:type="spellStart"/>
      <w:r w:rsidR="004773D2">
        <w:t>беттер</w:t>
      </w:r>
      <w:proofErr w:type="spellEnd"/>
      <w:r w:rsidR="004773D2">
        <w:t xml:space="preserve">, Ян </w:t>
      </w:r>
      <w:proofErr w:type="spellStart"/>
      <w:r w:rsidR="004773D2">
        <w:t>Браунли</w:t>
      </w:r>
      <w:proofErr w:type="spellEnd"/>
      <w:r w:rsidR="004773D2">
        <w:t xml:space="preserve">, xi </w:t>
      </w:r>
      <w:proofErr w:type="spellStart"/>
      <w:r w:rsidR="004773D2">
        <w:t>жоғарыдағы</w:t>
      </w:r>
      <w:proofErr w:type="spellEnd"/>
      <w:r w:rsidR="004773D2">
        <w:t xml:space="preserve"> </w:t>
      </w:r>
      <w:proofErr w:type="spellStart"/>
      <w:r w:rsidR="004773D2">
        <w:t>жазба</w:t>
      </w:r>
      <w:proofErr w:type="spellEnd"/>
      <w:r w:rsidR="004773D2">
        <w:t>, б. 274. «</w:t>
      </w:r>
      <w:proofErr w:type="spellStart"/>
      <w:r w:rsidR="004773D2">
        <w:t>Халықаралық</w:t>
      </w:r>
      <w:proofErr w:type="spellEnd"/>
      <w:r w:rsidR="004773D2">
        <w:t xml:space="preserve"> сот </w:t>
      </w:r>
      <w:proofErr w:type="spellStart"/>
      <w:r w:rsidR="004773D2">
        <w:t>бұл</w:t>
      </w:r>
      <w:proofErr w:type="spellEnd"/>
      <w:r w:rsidR="004773D2">
        <w:t xml:space="preserve"> </w:t>
      </w:r>
      <w:proofErr w:type="spellStart"/>
      <w:r w:rsidR="004773D2">
        <w:t>әдетті</w:t>
      </w:r>
      <w:proofErr w:type="spellEnd"/>
      <w:r w:rsidR="004773D2">
        <w:t xml:space="preserve"> </w:t>
      </w:r>
      <w:proofErr w:type="spellStart"/>
      <w:r w:rsidR="004773D2">
        <w:t>растады</w:t>
      </w:r>
      <w:proofErr w:type="spellEnd"/>
    </w:p>
    <w:p w14:paraId="4EAC0E98" w14:textId="1251F241" w:rsidR="004773D2" w:rsidRDefault="007041B9" w:rsidP="004773D2">
      <w:r>
        <w:t>40.</w:t>
      </w:r>
      <w:r w:rsidR="004773D2">
        <w:t xml:space="preserve">Өзін-өзі </w:t>
      </w:r>
      <w:proofErr w:type="spellStart"/>
      <w:r w:rsidR="004773D2">
        <w:t>қорғауға</w:t>
      </w:r>
      <w:proofErr w:type="spellEnd"/>
      <w:r w:rsidR="004773D2">
        <w:t xml:space="preserve"> </w:t>
      </w:r>
      <w:proofErr w:type="spellStart"/>
      <w:r w:rsidR="004773D2">
        <w:t>қатысты</w:t>
      </w:r>
      <w:proofErr w:type="spellEnd"/>
      <w:r w:rsidR="004773D2">
        <w:t xml:space="preserve"> </w:t>
      </w:r>
      <w:proofErr w:type="spellStart"/>
      <w:r w:rsidR="004773D2">
        <w:t>халықаралық</w:t>
      </w:r>
      <w:proofErr w:type="spellEnd"/>
      <w:r w:rsidR="004773D2">
        <w:t xml:space="preserve"> </w:t>
      </w:r>
      <w:proofErr w:type="spellStart"/>
      <w:r w:rsidR="004773D2">
        <w:t>құқық</w:t>
      </w:r>
      <w:proofErr w:type="spellEnd"/>
      <w:r w:rsidR="004773D2">
        <w:t xml:space="preserve"> </w:t>
      </w:r>
      <w:proofErr w:type="spellStart"/>
      <w:r w:rsidR="004773D2">
        <w:t>шарттық</w:t>
      </w:r>
      <w:proofErr w:type="spellEnd"/>
      <w:r w:rsidR="004773D2">
        <w:t xml:space="preserve"> </w:t>
      </w:r>
      <w:proofErr w:type="spellStart"/>
      <w:r w:rsidR="004773D2">
        <w:t>құқықпен</w:t>
      </w:r>
      <w:proofErr w:type="spellEnd"/>
      <w:r w:rsidR="004773D2">
        <w:t xml:space="preserve">, </w:t>
      </w:r>
      <w:proofErr w:type="spellStart"/>
      <w:r w:rsidR="004773D2">
        <w:t>яғни</w:t>
      </w:r>
      <w:proofErr w:type="spellEnd"/>
      <w:r w:rsidR="004773D2">
        <w:t xml:space="preserve"> 51-баппен </w:t>
      </w:r>
      <w:proofErr w:type="spellStart"/>
      <w:r w:rsidR="004773D2">
        <w:t>қатар</w:t>
      </w:r>
      <w:proofErr w:type="spellEnd"/>
      <w:r w:rsidR="004773D2">
        <w:t xml:space="preserve"> </w:t>
      </w:r>
      <w:proofErr w:type="spellStart"/>
      <w:r w:rsidR="004773D2">
        <w:t>өмір</w:t>
      </w:r>
      <w:proofErr w:type="spellEnd"/>
      <w:r w:rsidR="004773D2">
        <w:t xml:space="preserve"> </w:t>
      </w:r>
      <w:proofErr w:type="spellStart"/>
      <w:r w:rsidR="004773D2">
        <w:t>сүруін</w:t>
      </w:r>
      <w:proofErr w:type="spellEnd"/>
      <w:r w:rsidR="004773D2">
        <w:t xml:space="preserve"> </w:t>
      </w:r>
      <w:proofErr w:type="spellStart"/>
      <w:r w:rsidR="004773D2">
        <w:t>жалғастыруда</w:t>
      </w:r>
      <w:proofErr w:type="spellEnd"/>
      <w:r w:rsidR="004773D2">
        <w:t xml:space="preserve">, </w:t>
      </w:r>
      <w:proofErr w:type="spellStart"/>
      <w:r w:rsidR="004773D2">
        <w:t>бірақ</w:t>
      </w:r>
      <w:proofErr w:type="spellEnd"/>
      <w:r w:rsidR="004773D2">
        <w:t xml:space="preserve"> </w:t>
      </w:r>
      <w:proofErr w:type="spellStart"/>
      <w:r w:rsidR="004773D2">
        <w:t>оның</w:t>
      </w:r>
      <w:proofErr w:type="spellEnd"/>
      <w:r w:rsidR="004773D2">
        <w:t xml:space="preserve"> </w:t>
      </w:r>
      <w:proofErr w:type="spellStart"/>
      <w:r w:rsidR="004773D2">
        <w:t>нақты</w:t>
      </w:r>
      <w:proofErr w:type="spellEnd"/>
      <w:r w:rsidR="004773D2">
        <w:t xml:space="preserve"> </w:t>
      </w:r>
      <w:proofErr w:type="spellStart"/>
      <w:r w:rsidR="004773D2">
        <w:t>мазмұнын</w:t>
      </w:r>
      <w:proofErr w:type="spellEnd"/>
      <w:r w:rsidR="004773D2">
        <w:t xml:space="preserve"> </w:t>
      </w:r>
      <w:proofErr w:type="spellStart"/>
      <w:r w:rsidR="004773D2">
        <w:t>нақтыламады</w:t>
      </w:r>
      <w:proofErr w:type="spellEnd"/>
      <w:r w:rsidR="004773D2">
        <w:t xml:space="preserve">. </w:t>
      </w:r>
      <w:proofErr w:type="spellStart"/>
      <w:r w:rsidR="004773D2">
        <w:t>Никарагуадағы</w:t>
      </w:r>
      <w:proofErr w:type="spellEnd"/>
      <w:r w:rsidR="004773D2">
        <w:t xml:space="preserve"> </w:t>
      </w:r>
      <w:proofErr w:type="spellStart"/>
      <w:r w:rsidR="004773D2">
        <w:t>және</w:t>
      </w:r>
      <w:proofErr w:type="spellEnd"/>
      <w:r w:rsidR="004773D2">
        <w:t xml:space="preserve"> </w:t>
      </w:r>
      <w:proofErr w:type="spellStart"/>
      <w:r w:rsidR="004773D2">
        <w:t>оған</w:t>
      </w:r>
      <w:proofErr w:type="spellEnd"/>
      <w:r w:rsidR="004773D2">
        <w:t xml:space="preserve"> </w:t>
      </w:r>
      <w:proofErr w:type="spellStart"/>
      <w:r w:rsidR="004773D2">
        <w:t>қарсы</w:t>
      </w:r>
      <w:proofErr w:type="spellEnd"/>
      <w:r w:rsidR="004773D2">
        <w:t xml:space="preserve"> </w:t>
      </w:r>
      <w:proofErr w:type="spellStart"/>
      <w:r w:rsidR="004773D2">
        <w:t>әскери</w:t>
      </w:r>
      <w:proofErr w:type="spellEnd"/>
      <w:r w:rsidR="004773D2">
        <w:t xml:space="preserve"> </w:t>
      </w:r>
      <w:proofErr w:type="spellStart"/>
      <w:r w:rsidR="004773D2">
        <w:t>және</w:t>
      </w:r>
      <w:proofErr w:type="spellEnd"/>
      <w:r w:rsidR="004773D2">
        <w:t xml:space="preserve"> </w:t>
      </w:r>
      <w:proofErr w:type="spellStart"/>
      <w:r w:rsidR="004773D2">
        <w:t>әскерилендірілген</w:t>
      </w:r>
      <w:proofErr w:type="spellEnd"/>
      <w:r w:rsidR="004773D2">
        <w:t xml:space="preserve"> </w:t>
      </w:r>
      <w:proofErr w:type="spellStart"/>
      <w:r w:rsidR="004773D2">
        <w:t>күштер</w:t>
      </w:r>
      <w:proofErr w:type="spellEnd"/>
      <w:r w:rsidR="004773D2">
        <w:t xml:space="preserve"> (</w:t>
      </w:r>
      <w:proofErr w:type="spellStart"/>
      <w:r w:rsidR="004773D2">
        <w:t>Еңбектері</w:t>
      </w:r>
      <w:proofErr w:type="spellEnd"/>
      <w:r w:rsidR="004773D2">
        <w:t xml:space="preserve">), </w:t>
      </w:r>
      <w:proofErr w:type="spellStart"/>
      <w:r w:rsidR="004773D2">
        <w:t>жоғарыдағы</w:t>
      </w:r>
      <w:proofErr w:type="spellEnd"/>
      <w:r w:rsidR="004773D2">
        <w:t xml:space="preserve"> </w:t>
      </w:r>
      <w:proofErr w:type="spellStart"/>
      <w:r w:rsidR="004773D2">
        <w:t>ескертпе</w:t>
      </w:r>
      <w:proofErr w:type="spellEnd"/>
      <w:r w:rsidR="004773D2">
        <w:t xml:space="preserve"> IV, </w:t>
      </w:r>
      <w:proofErr w:type="spellStart"/>
      <w:r w:rsidR="004773D2">
        <w:t>тармақ</w:t>
      </w:r>
      <w:proofErr w:type="spellEnd"/>
      <w:r w:rsidR="004773D2">
        <w:t>. 176.</w:t>
      </w:r>
    </w:p>
    <w:p w14:paraId="7C53E323" w14:textId="55A4EFE6" w:rsidR="004773D2" w:rsidRDefault="007041B9" w:rsidP="004773D2">
      <w:r>
        <w:t>41.</w:t>
      </w:r>
      <w:r w:rsidR="004773D2">
        <w:t xml:space="preserve">Мэри Эллен </w:t>
      </w:r>
      <w:proofErr w:type="spellStart"/>
      <w:r w:rsidR="004773D2">
        <w:t>О'Коннелл</w:t>
      </w:r>
      <w:proofErr w:type="spellEnd"/>
      <w:r w:rsidR="004773D2">
        <w:t xml:space="preserve">, </w:t>
      </w:r>
      <w:proofErr w:type="spellStart"/>
      <w:r w:rsidR="004773D2">
        <w:t>алдын</w:t>
      </w:r>
      <w:proofErr w:type="spellEnd"/>
      <w:r w:rsidR="004773D2">
        <w:t xml:space="preserve"> ала </w:t>
      </w:r>
      <w:proofErr w:type="spellStart"/>
      <w:r w:rsidR="004773D2">
        <w:t>болжау</w:t>
      </w:r>
      <w:proofErr w:type="spellEnd"/>
      <w:r w:rsidR="004773D2">
        <w:t xml:space="preserve"> </w:t>
      </w:r>
      <w:proofErr w:type="spellStart"/>
      <w:r w:rsidR="004773D2">
        <w:t>туралы</w:t>
      </w:r>
      <w:proofErr w:type="spellEnd"/>
      <w:r w:rsidR="004773D2">
        <w:t xml:space="preserve"> миф. </w:t>
      </w:r>
      <w:proofErr w:type="spellStart"/>
      <w:r w:rsidR="004773D2">
        <w:t>Өзін-өзі</w:t>
      </w:r>
      <w:proofErr w:type="spellEnd"/>
      <w:r w:rsidR="004773D2">
        <w:t xml:space="preserve"> </w:t>
      </w:r>
      <w:proofErr w:type="spellStart"/>
      <w:r w:rsidR="004773D2">
        <w:t>қорғау</w:t>
      </w:r>
      <w:proofErr w:type="spellEnd"/>
      <w:r w:rsidR="004773D2">
        <w:t xml:space="preserve">, ASIL. Терроризм </w:t>
      </w:r>
      <w:proofErr w:type="spellStart"/>
      <w:r w:rsidR="004773D2">
        <w:t>жөніндегі</w:t>
      </w:r>
      <w:proofErr w:type="spellEnd"/>
      <w:r w:rsidR="004773D2">
        <w:t xml:space="preserve"> </w:t>
      </w:r>
      <w:proofErr w:type="spellStart"/>
      <w:r w:rsidR="004773D2">
        <w:t>Президенттің</w:t>
      </w:r>
      <w:proofErr w:type="spellEnd"/>
      <w:r w:rsidR="004773D2">
        <w:t xml:space="preserve"> </w:t>
      </w:r>
      <w:proofErr w:type="spellStart"/>
      <w:r w:rsidR="004773D2">
        <w:t>жұмыс</w:t>
      </w:r>
      <w:proofErr w:type="spellEnd"/>
      <w:r w:rsidR="004773D2">
        <w:t xml:space="preserve"> </w:t>
      </w:r>
      <w:proofErr w:type="spellStart"/>
      <w:r w:rsidR="004773D2">
        <w:t>тобы</w:t>
      </w:r>
      <w:proofErr w:type="spellEnd"/>
      <w:r w:rsidR="004773D2">
        <w:t>, 2002 ж. 13.</w:t>
      </w:r>
    </w:p>
    <w:p w14:paraId="5ACF6DB1" w14:textId="3628D934" w:rsidR="004773D2" w:rsidRDefault="00472AF0" w:rsidP="004773D2">
      <w:r>
        <w:t>42.</w:t>
      </w:r>
      <w:r w:rsidR="004773D2">
        <w:t xml:space="preserve">IV </w:t>
      </w:r>
      <w:proofErr w:type="spellStart"/>
      <w:r w:rsidR="004773D2">
        <w:t>ескертуді</w:t>
      </w:r>
      <w:proofErr w:type="spellEnd"/>
      <w:r w:rsidR="004773D2">
        <w:t xml:space="preserve"> </w:t>
      </w:r>
      <w:proofErr w:type="spellStart"/>
      <w:r w:rsidR="004773D2">
        <w:t>қараңыз,Мысалы</w:t>
      </w:r>
      <w:proofErr w:type="spellEnd"/>
      <w:r w:rsidR="004773D2">
        <w:t xml:space="preserve">, </w:t>
      </w:r>
      <w:proofErr w:type="spellStart"/>
      <w:r w:rsidR="004773D2">
        <w:t>Станимир</w:t>
      </w:r>
      <w:proofErr w:type="spellEnd"/>
      <w:r w:rsidR="004773D2">
        <w:t xml:space="preserve"> А. Александров, </w:t>
      </w:r>
      <w:proofErr w:type="spellStart"/>
      <w:r w:rsidR="004773D2">
        <w:t>Өзін</w:t>
      </w:r>
      <w:proofErr w:type="spellEnd"/>
      <w:r w:rsidR="004773D2">
        <w:t xml:space="preserve"> </w:t>
      </w:r>
      <w:proofErr w:type="spellStart"/>
      <w:r w:rsidR="004773D2">
        <w:t>қараңыз</w:t>
      </w:r>
      <w:proofErr w:type="spellEnd"/>
    </w:p>
    <w:p w14:paraId="15990217" w14:textId="4B4E45DB" w:rsidR="004773D2" w:rsidRDefault="00472AF0" w:rsidP="004773D2">
      <w:proofErr w:type="spellStart"/>
      <w:r>
        <w:t>Ха</w:t>
      </w:r>
      <w:r w:rsidR="004773D2">
        <w:t>лықаралық</w:t>
      </w:r>
      <w:proofErr w:type="spellEnd"/>
      <w:r w:rsidR="004773D2">
        <w:t xml:space="preserve"> </w:t>
      </w:r>
      <w:proofErr w:type="spellStart"/>
      <w:r w:rsidR="004773D2">
        <w:t>құқықта</w:t>
      </w:r>
      <w:proofErr w:type="spellEnd"/>
      <w:r w:rsidR="004773D2">
        <w:t xml:space="preserve"> </w:t>
      </w:r>
      <w:proofErr w:type="spellStart"/>
      <w:r w:rsidR="004773D2">
        <w:t>күш</w:t>
      </w:r>
      <w:proofErr w:type="spellEnd"/>
      <w:r w:rsidR="004773D2">
        <w:t xml:space="preserve"> </w:t>
      </w:r>
      <w:proofErr w:type="spellStart"/>
      <w:r w:rsidR="004773D2">
        <w:t>қолданудан</w:t>
      </w:r>
      <w:proofErr w:type="spellEnd"/>
      <w:r w:rsidR="004773D2">
        <w:t xml:space="preserve"> </w:t>
      </w:r>
      <w:proofErr w:type="spellStart"/>
      <w:r w:rsidR="004773D2">
        <w:t>қорғау,Гаага</w:t>
      </w:r>
      <w:proofErr w:type="spellEnd"/>
      <w:r w:rsidR="004773D2">
        <w:t xml:space="preserve">: </w:t>
      </w:r>
      <w:proofErr w:type="spellStart"/>
      <w:r w:rsidR="004773D2">
        <w:t>Клювер</w:t>
      </w:r>
      <w:proofErr w:type="spellEnd"/>
      <w:r w:rsidR="004773D2">
        <w:t xml:space="preserve"> </w:t>
      </w:r>
      <w:proofErr w:type="spellStart"/>
      <w:r w:rsidR="004773D2">
        <w:t>заңы</w:t>
      </w:r>
      <w:proofErr w:type="spellEnd"/>
      <w:r w:rsidR="004773D2">
        <w:t xml:space="preserve"> </w:t>
      </w:r>
      <w:proofErr w:type="spellStart"/>
      <w:r w:rsidR="004773D2">
        <w:t>халықаралық</w:t>
      </w:r>
      <w:proofErr w:type="spellEnd"/>
      <w:r w:rsidR="004773D2">
        <w:t>, 1996, 2-бет.153-154.</w:t>
      </w:r>
    </w:p>
    <w:p w14:paraId="3DF11BF6" w14:textId="7D76C6C0" w:rsidR="004773D2" w:rsidRDefault="004F3DC5" w:rsidP="004773D2">
      <w:r>
        <w:t>43.</w:t>
      </w:r>
      <w:r w:rsidR="004773D2">
        <w:t xml:space="preserve">«Энтони Кларк Аренд, Роберт Дж. Бек, </w:t>
      </w:r>
      <w:proofErr w:type="spellStart"/>
      <w:r w:rsidR="004773D2">
        <w:t>халықаралық</w:t>
      </w:r>
      <w:proofErr w:type="spellEnd"/>
      <w:r w:rsidR="004773D2">
        <w:t xml:space="preserve"> </w:t>
      </w:r>
      <w:proofErr w:type="spellStart"/>
      <w:r w:rsidR="004773D2">
        <w:t>құқық</w:t>
      </w:r>
      <w:proofErr w:type="spellEnd"/>
      <w:r w:rsidR="004773D2">
        <w:t xml:space="preserve"> </w:t>
      </w:r>
      <w:proofErr w:type="spellStart"/>
      <w:r w:rsidR="004773D2">
        <w:t>және</w:t>
      </w:r>
      <w:proofErr w:type="spellEnd"/>
      <w:r w:rsidR="004773D2">
        <w:t xml:space="preserve"> БҰҰ </w:t>
      </w:r>
      <w:proofErr w:type="spellStart"/>
      <w:r w:rsidR="004773D2">
        <w:t>Жарғысынан</w:t>
      </w:r>
      <w:proofErr w:type="spellEnd"/>
      <w:r w:rsidR="004773D2">
        <w:t xml:space="preserve"> </w:t>
      </w:r>
      <w:proofErr w:type="spellStart"/>
      <w:r w:rsidR="004773D2">
        <w:t>тыс</w:t>
      </w:r>
      <w:proofErr w:type="spellEnd"/>
      <w:r w:rsidR="004773D2">
        <w:t xml:space="preserve"> </w:t>
      </w:r>
      <w:proofErr w:type="spellStart"/>
      <w:r w:rsidR="004773D2">
        <w:t>күш</w:t>
      </w:r>
      <w:proofErr w:type="spellEnd"/>
      <w:r w:rsidR="004773D2">
        <w:t xml:space="preserve"> </w:t>
      </w:r>
      <w:proofErr w:type="spellStart"/>
      <w:r w:rsidR="004773D2">
        <w:t>қолдану</w:t>
      </w:r>
      <w:proofErr w:type="spellEnd"/>
      <w:r>
        <w:t xml:space="preserve"> </w:t>
      </w:r>
      <w:r w:rsidR="004773D2">
        <w:t xml:space="preserve">Парадигма, Лондон: </w:t>
      </w:r>
      <w:proofErr w:type="spellStart"/>
      <w:r w:rsidR="004773D2">
        <w:t>Routledge</w:t>
      </w:r>
      <w:proofErr w:type="spellEnd"/>
      <w:r w:rsidR="004773D2">
        <w:t xml:space="preserve">, 1993, б. 77. Майкл Боте, xxiv </w:t>
      </w:r>
      <w:proofErr w:type="spellStart"/>
      <w:r w:rsidR="004773D2">
        <w:t>жазбасы</w:t>
      </w:r>
      <w:proofErr w:type="spellEnd"/>
      <w:r w:rsidR="004773D2">
        <w:t>, б. 231.</w:t>
      </w:r>
    </w:p>
    <w:p w14:paraId="22A2FDE3" w14:textId="43676106" w:rsidR="004773D2" w:rsidRDefault="004F3DC5" w:rsidP="004773D2">
      <w:r>
        <w:t>44.</w:t>
      </w:r>
      <w:r w:rsidR="004773D2">
        <w:t xml:space="preserve">Йорам </w:t>
      </w:r>
      <w:proofErr w:type="spellStart"/>
      <w:r w:rsidR="004773D2">
        <w:t>Динштейн</w:t>
      </w:r>
      <w:proofErr w:type="spellEnd"/>
      <w:r w:rsidR="004773D2">
        <w:t xml:space="preserve">, xxv </w:t>
      </w:r>
      <w:proofErr w:type="spellStart"/>
      <w:r w:rsidR="004773D2">
        <w:t>жоғарыдағы</w:t>
      </w:r>
      <w:proofErr w:type="spellEnd"/>
      <w:r w:rsidR="004773D2">
        <w:t xml:space="preserve"> </w:t>
      </w:r>
      <w:proofErr w:type="spellStart"/>
      <w:r w:rsidR="004773D2">
        <w:t>ескертпе</w:t>
      </w:r>
      <w:proofErr w:type="spellEnd"/>
      <w:r w:rsidR="004773D2">
        <w:t>, б. 172.</w:t>
      </w:r>
    </w:p>
    <w:p w14:paraId="381A26C3" w14:textId="5E51E8CD" w:rsidR="004773D2" w:rsidRDefault="004F3DC5" w:rsidP="004773D2">
      <w:r>
        <w:t>45.</w:t>
      </w:r>
      <w:r w:rsidR="004773D2">
        <w:t xml:space="preserve">Томас Франк, </w:t>
      </w:r>
      <w:proofErr w:type="spellStart"/>
      <w:r w:rsidR="004773D2">
        <w:t>Күшке</w:t>
      </w:r>
      <w:proofErr w:type="spellEnd"/>
      <w:r w:rsidR="004773D2">
        <w:t xml:space="preserve"> </w:t>
      </w:r>
      <w:proofErr w:type="spellStart"/>
      <w:r w:rsidR="004773D2">
        <w:t>жүгіну</w:t>
      </w:r>
      <w:proofErr w:type="spellEnd"/>
      <w:r w:rsidR="004773D2">
        <w:t xml:space="preserve">: </w:t>
      </w:r>
      <w:proofErr w:type="spellStart"/>
      <w:r w:rsidR="004773D2">
        <w:t>Қауіптер</w:t>
      </w:r>
      <w:proofErr w:type="spellEnd"/>
      <w:r w:rsidR="004773D2">
        <w:t xml:space="preserve"> мен </w:t>
      </w:r>
      <w:proofErr w:type="spellStart"/>
      <w:r w:rsidR="004773D2">
        <w:t>қарулы</w:t>
      </w:r>
      <w:proofErr w:type="spellEnd"/>
      <w:r w:rsidR="004773D2">
        <w:t xml:space="preserve"> </w:t>
      </w:r>
      <w:proofErr w:type="spellStart"/>
      <w:r w:rsidR="004773D2">
        <w:t>шабуылдарға</w:t>
      </w:r>
      <w:proofErr w:type="spellEnd"/>
      <w:r w:rsidR="004773D2">
        <w:t xml:space="preserve"> </w:t>
      </w:r>
      <w:proofErr w:type="spellStart"/>
      <w:r w:rsidR="004773D2">
        <w:t>қарсы</w:t>
      </w:r>
      <w:proofErr w:type="spellEnd"/>
      <w:r w:rsidR="004773D2">
        <w:t xml:space="preserve"> </w:t>
      </w:r>
      <w:proofErr w:type="spellStart"/>
      <w:r w:rsidR="004773D2">
        <w:t>мемлекеттік</w:t>
      </w:r>
      <w:proofErr w:type="spellEnd"/>
      <w:r w:rsidR="004773D2">
        <w:t xml:space="preserve"> </w:t>
      </w:r>
      <w:proofErr w:type="spellStart"/>
      <w:r w:rsidR="004773D2">
        <w:t>әрекет</w:t>
      </w:r>
      <w:proofErr w:type="spellEnd"/>
      <w:r w:rsidR="004773D2">
        <w:t xml:space="preserve">, Кембридж: </w:t>
      </w:r>
      <w:proofErr w:type="spellStart"/>
      <w:r w:rsidR="00E72C92">
        <w:t>Cambridge</w:t>
      </w:r>
      <w:proofErr w:type="spellEnd"/>
      <w:r w:rsidR="004773D2">
        <w:t xml:space="preserve"> </w:t>
      </w:r>
      <w:proofErr w:type="spellStart"/>
      <w:r w:rsidR="004773D2">
        <w:t>University</w:t>
      </w:r>
      <w:proofErr w:type="spellEnd"/>
      <w:r w:rsidR="004773D2">
        <w:t xml:space="preserve"> </w:t>
      </w:r>
      <w:proofErr w:type="spellStart"/>
      <w:r w:rsidR="004773D2">
        <w:t>Press</w:t>
      </w:r>
      <w:proofErr w:type="spellEnd"/>
      <w:r w:rsidR="004773D2">
        <w:t xml:space="preserve">, 2002, б. 105. Мэри Эллен </w:t>
      </w:r>
      <w:proofErr w:type="spellStart"/>
      <w:r w:rsidR="004773D2">
        <w:t>О'Коннелл</w:t>
      </w:r>
      <w:proofErr w:type="spellEnd"/>
      <w:r w:rsidR="004773D2">
        <w:t xml:space="preserve">, xlv </w:t>
      </w:r>
      <w:proofErr w:type="spellStart"/>
      <w:r w:rsidR="004773D2">
        <w:t>жоғарыдағы</w:t>
      </w:r>
      <w:proofErr w:type="spellEnd"/>
      <w:r w:rsidR="004773D2">
        <w:t xml:space="preserve"> </w:t>
      </w:r>
      <w:proofErr w:type="spellStart"/>
      <w:r w:rsidR="004773D2">
        <w:t>ескертпе</w:t>
      </w:r>
      <w:proofErr w:type="spellEnd"/>
      <w:r w:rsidR="004773D2">
        <w:t>, 9-бет.</w:t>
      </w:r>
    </w:p>
    <w:p w14:paraId="11A3EEED" w14:textId="1A49B96A" w:rsidR="004773D2" w:rsidRDefault="00E72C92">
      <w:r>
        <w:t>46.</w:t>
      </w:r>
      <w:r w:rsidR="004773D2">
        <w:t xml:space="preserve">Мысалы, Америка </w:t>
      </w:r>
      <w:proofErr w:type="spellStart"/>
      <w:r w:rsidR="004773D2">
        <w:t>Құрама</w:t>
      </w:r>
      <w:proofErr w:type="spellEnd"/>
      <w:r w:rsidR="004773D2">
        <w:t xml:space="preserve"> </w:t>
      </w:r>
      <w:proofErr w:type="spellStart"/>
      <w:r w:rsidR="004773D2">
        <w:t>Штаттарының</w:t>
      </w:r>
      <w:proofErr w:type="spellEnd"/>
      <w:r w:rsidR="004773D2">
        <w:t xml:space="preserve"> </w:t>
      </w:r>
      <w:proofErr w:type="spellStart"/>
      <w:r w:rsidR="004773D2">
        <w:t>Тұрақты</w:t>
      </w:r>
      <w:proofErr w:type="spellEnd"/>
      <w:r w:rsidR="004773D2">
        <w:t xml:space="preserve"> </w:t>
      </w:r>
      <w:proofErr w:type="spellStart"/>
      <w:r w:rsidR="004773D2">
        <w:t>Өкілінің</w:t>
      </w:r>
      <w:proofErr w:type="spellEnd"/>
      <w:r w:rsidR="004773D2">
        <w:t xml:space="preserve"> </w:t>
      </w:r>
      <w:proofErr w:type="spellStart"/>
      <w:r w:rsidR="004773D2">
        <w:t>хатын</w:t>
      </w:r>
      <w:proofErr w:type="spellEnd"/>
      <w:r w:rsidR="004773D2">
        <w:t xml:space="preserve"> </w:t>
      </w:r>
      <w:proofErr w:type="spellStart"/>
      <w:r w:rsidR="004773D2">
        <w:t>қараңыз</w:t>
      </w:r>
      <w:proofErr w:type="spellEnd"/>
    </w:p>
    <w:p w14:paraId="04766BCD" w14:textId="44CF923F" w:rsidR="00AB2218" w:rsidRDefault="00E72C92" w:rsidP="00AB2218">
      <w:proofErr w:type="spellStart"/>
      <w:r>
        <w:t>Бі</w:t>
      </w:r>
      <w:r w:rsidR="00AB2218">
        <w:t>ріккен</w:t>
      </w:r>
      <w:proofErr w:type="spellEnd"/>
      <w:r w:rsidR="00AB2218">
        <w:t xml:space="preserve"> </w:t>
      </w:r>
      <w:proofErr w:type="spellStart"/>
      <w:r w:rsidR="00AB2218">
        <w:t>Ұлттар</w:t>
      </w:r>
      <w:proofErr w:type="spellEnd"/>
      <w:r w:rsidR="00AB2218">
        <w:t xml:space="preserve"> </w:t>
      </w:r>
      <w:proofErr w:type="spellStart"/>
      <w:r w:rsidR="00AB2218">
        <w:t>Ұйымы</w:t>
      </w:r>
      <w:proofErr w:type="spellEnd"/>
      <w:r w:rsidR="00AB2218">
        <w:t xml:space="preserve">, 2001 </w:t>
      </w:r>
      <w:proofErr w:type="spellStart"/>
      <w:r w:rsidR="00AB2218">
        <w:t>жылғы</w:t>
      </w:r>
      <w:proofErr w:type="spellEnd"/>
      <w:r w:rsidR="00AB2218">
        <w:t xml:space="preserve"> 7 </w:t>
      </w:r>
      <w:proofErr w:type="spellStart"/>
      <w:r w:rsidR="00AB2218">
        <w:t>қазан</w:t>
      </w:r>
      <w:proofErr w:type="spellEnd"/>
      <w:r w:rsidR="00AB2218">
        <w:t xml:space="preserve">, БҰҰ </w:t>
      </w:r>
      <w:proofErr w:type="spellStart"/>
      <w:r w:rsidR="00AB2218">
        <w:t>құжаты</w:t>
      </w:r>
      <w:proofErr w:type="spellEnd"/>
      <w:r w:rsidR="00AB2218">
        <w:t>. S/ 2001/946 (2001).</w:t>
      </w:r>
    </w:p>
    <w:p w14:paraId="2DF7A7C8" w14:textId="794D65BF" w:rsidR="00AB2218" w:rsidRDefault="009410C0" w:rsidP="00AB2218">
      <w:r>
        <w:t>47.</w:t>
      </w:r>
      <w:r w:rsidR="00AB2218">
        <w:t xml:space="preserve">«Мэри Эллен </w:t>
      </w:r>
      <w:proofErr w:type="spellStart"/>
      <w:r w:rsidR="00AB2218">
        <w:t>О'Коннелл</w:t>
      </w:r>
      <w:proofErr w:type="spellEnd"/>
      <w:r w:rsidR="00AB2218">
        <w:t>, «</w:t>
      </w:r>
      <w:proofErr w:type="spellStart"/>
      <w:r w:rsidR="00AB2218">
        <w:t>Терроризмге</w:t>
      </w:r>
      <w:proofErr w:type="spellEnd"/>
      <w:r w:rsidR="00AB2218">
        <w:t xml:space="preserve"> </w:t>
      </w:r>
      <w:proofErr w:type="spellStart"/>
      <w:r w:rsidR="00AB2218">
        <w:t>қарсы</w:t>
      </w:r>
      <w:proofErr w:type="spellEnd"/>
      <w:r w:rsidR="00AB2218">
        <w:t xml:space="preserve"> </w:t>
      </w:r>
      <w:proofErr w:type="spellStart"/>
      <w:r w:rsidR="00AB2218">
        <w:t>заңды</w:t>
      </w:r>
      <w:proofErr w:type="spellEnd"/>
      <w:r w:rsidR="00AB2218">
        <w:t xml:space="preserve"> </w:t>
      </w:r>
      <w:proofErr w:type="spellStart"/>
      <w:r w:rsidR="00AB2218">
        <w:t>өзін-өзі</w:t>
      </w:r>
      <w:proofErr w:type="spellEnd"/>
      <w:r w:rsidR="00AB2218">
        <w:t xml:space="preserve"> </w:t>
      </w:r>
      <w:proofErr w:type="spellStart"/>
      <w:r w:rsidR="00AB2218">
        <w:t>қорғау</w:t>
      </w:r>
      <w:proofErr w:type="spellEnd"/>
      <w:r w:rsidR="00AB2218">
        <w:t xml:space="preserve">», </w:t>
      </w:r>
      <w:proofErr w:type="spellStart"/>
      <w:r w:rsidR="00AB2218">
        <w:t>Питтсбург</w:t>
      </w:r>
      <w:proofErr w:type="spellEnd"/>
      <w:r w:rsidR="00AB2218">
        <w:t xml:space="preserve"> </w:t>
      </w:r>
      <w:proofErr w:type="spellStart"/>
      <w:r w:rsidR="00AB2218">
        <w:t>заңына</w:t>
      </w:r>
      <w:proofErr w:type="spellEnd"/>
      <w:r w:rsidR="00AB2218">
        <w:t xml:space="preserve"> </w:t>
      </w:r>
      <w:proofErr w:type="spellStart"/>
      <w:r w:rsidR="00AB2218">
        <w:t>шолу</w:t>
      </w:r>
      <w:proofErr w:type="spellEnd"/>
      <w:r w:rsidR="00AB2218">
        <w:t xml:space="preserve"> </w:t>
      </w:r>
      <w:proofErr w:type="spellStart"/>
      <w:r w:rsidR="00AB2218">
        <w:t>университеті</w:t>
      </w:r>
      <w:proofErr w:type="spellEnd"/>
      <w:r w:rsidR="00AB2218">
        <w:t>, 2002, 63-том, 899-бет.</w:t>
      </w:r>
    </w:p>
    <w:p w14:paraId="56B7BAEF" w14:textId="5070C83D" w:rsidR="00AB2218" w:rsidRDefault="009410C0" w:rsidP="00AB2218">
      <w:r>
        <w:t>48.</w:t>
      </w:r>
      <w:r w:rsidR="00AB2218">
        <w:t xml:space="preserve"> Америка </w:t>
      </w:r>
      <w:proofErr w:type="spellStart"/>
      <w:r w:rsidR="00AB2218">
        <w:t>Құрама</w:t>
      </w:r>
      <w:proofErr w:type="spellEnd"/>
      <w:r w:rsidR="00AB2218">
        <w:t xml:space="preserve"> </w:t>
      </w:r>
      <w:proofErr w:type="spellStart"/>
      <w:r w:rsidR="00AB2218">
        <w:t>Штаттарының</w:t>
      </w:r>
      <w:proofErr w:type="spellEnd"/>
      <w:r w:rsidR="00AB2218">
        <w:t xml:space="preserve"> </w:t>
      </w:r>
      <w:proofErr w:type="spellStart"/>
      <w:r w:rsidR="00AB2218">
        <w:t>Ұлттық</w:t>
      </w:r>
      <w:proofErr w:type="spellEnd"/>
      <w:r w:rsidR="00AB2218">
        <w:t xml:space="preserve"> </w:t>
      </w:r>
      <w:proofErr w:type="spellStart"/>
      <w:r w:rsidR="00AB2218">
        <w:t>қауіпсіздік</w:t>
      </w:r>
      <w:proofErr w:type="spellEnd"/>
      <w:r w:rsidR="00AB2218">
        <w:t xml:space="preserve"> </w:t>
      </w:r>
      <w:proofErr w:type="spellStart"/>
      <w:r w:rsidR="00AB2218">
        <w:t>стратегиясы</w:t>
      </w:r>
      <w:proofErr w:type="spellEnd"/>
      <w:r w:rsidR="00AB2218">
        <w:t xml:space="preserve">, http://www.whitehouse.gov/nsc/nss.pdf (30 </w:t>
      </w:r>
      <w:proofErr w:type="spellStart"/>
      <w:r w:rsidR="00AB2218">
        <w:t>қараша</w:t>
      </w:r>
      <w:proofErr w:type="spellEnd"/>
      <w:r w:rsidR="00AB2218">
        <w:t xml:space="preserve"> 2003 ж.).</w:t>
      </w:r>
    </w:p>
    <w:p w14:paraId="3923EF15" w14:textId="0C214406" w:rsidR="00AB2218" w:rsidRDefault="009410C0" w:rsidP="00AB2218">
      <w:r>
        <w:t>49.IBID</w:t>
      </w:r>
    </w:p>
    <w:p w14:paraId="5FA1D5A8" w14:textId="7688D1BA" w:rsidR="00AB2218" w:rsidRDefault="00543D3A" w:rsidP="00AB2218">
      <w:r>
        <w:lastRenderedPageBreak/>
        <w:t>50</w:t>
      </w:r>
      <w:r w:rsidR="00AB2218">
        <w:t xml:space="preserve"> Майкл Боте, xxiv </w:t>
      </w:r>
      <w:proofErr w:type="spellStart"/>
      <w:r w:rsidR="00AB2218">
        <w:t>жоғарыдағы</w:t>
      </w:r>
      <w:proofErr w:type="spellEnd"/>
      <w:r w:rsidR="00AB2218">
        <w:t xml:space="preserve"> </w:t>
      </w:r>
      <w:proofErr w:type="spellStart"/>
      <w:r w:rsidR="00AB2218">
        <w:t>ескертпе</w:t>
      </w:r>
      <w:proofErr w:type="spellEnd"/>
      <w:r w:rsidR="00AB2218">
        <w:t xml:space="preserve">, б. 232. </w:t>
      </w:r>
      <w:proofErr w:type="spellStart"/>
      <w:r w:rsidR="00AB2218">
        <w:t>Станимир</w:t>
      </w:r>
      <w:proofErr w:type="spellEnd"/>
      <w:r w:rsidR="00AB2218">
        <w:t xml:space="preserve"> А. Александров, xlvii </w:t>
      </w:r>
      <w:proofErr w:type="spellStart"/>
      <w:r w:rsidR="00AB2218">
        <w:t>жоғарыдағы</w:t>
      </w:r>
      <w:proofErr w:type="spellEnd"/>
      <w:r w:rsidR="00AB2218">
        <w:t xml:space="preserve"> </w:t>
      </w:r>
      <w:proofErr w:type="spellStart"/>
      <w:r w:rsidR="00AB2218">
        <w:t>ескертпе</w:t>
      </w:r>
      <w:proofErr w:type="spellEnd"/>
      <w:r w:rsidR="00AB2218">
        <w:t xml:space="preserve">, 159-165.UN </w:t>
      </w:r>
      <w:proofErr w:type="spellStart"/>
      <w:r w:rsidR="00AB2218">
        <w:t>Doc</w:t>
      </w:r>
      <w:proofErr w:type="spellEnd"/>
      <w:r w:rsidR="00AB2218">
        <w:t>. S/RES/487 (1981).</w:t>
      </w:r>
    </w:p>
    <w:p w14:paraId="588ACBF6" w14:textId="4D44773F" w:rsidR="00AB2218" w:rsidRDefault="00543D3A">
      <w:r>
        <w:t>51.</w:t>
      </w:r>
      <w:r w:rsidR="00AB2218">
        <w:t xml:space="preserve">Кристофер </w:t>
      </w:r>
      <w:proofErr w:type="spellStart"/>
      <w:r w:rsidR="00AB2218">
        <w:t>Гринвуд</w:t>
      </w:r>
      <w:proofErr w:type="spellEnd"/>
      <w:r w:rsidR="00AB2218">
        <w:t xml:space="preserve">, xxxi </w:t>
      </w:r>
      <w:proofErr w:type="spellStart"/>
      <w:r w:rsidR="00AB2218">
        <w:t>жоғарыдағы</w:t>
      </w:r>
      <w:proofErr w:type="spellEnd"/>
      <w:r w:rsidR="00AB2218">
        <w:t xml:space="preserve"> </w:t>
      </w:r>
      <w:proofErr w:type="spellStart"/>
      <w:r w:rsidR="00AB2218">
        <w:t>ескертпе</w:t>
      </w:r>
      <w:proofErr w:type="spellEnd"/>
      <w:r w:rsidR="00AB2218">
        <w:t xml:space="preserve">, б. 19. </w:t>
      </w:r>
      <w:proofErr w:type="spellStart"/>
      <w:r w:rsidR="00AB2218">
        <w:t>Біріккен</w:t>
      </w:r>
      <w:proofErr w:type="spellEnd"/>
      <w:r w:rsidR="00AB2218">
        <w:t xml:space="preserve"> </w:t>
      </w:r>
      <w:proofErr w:type="spellStart"/>
      <w:r w:rsidR="00AB2218">
        <w:t>Ұлттар</w:t>
      </w:r>
      <w:proofErr w:type="spellEnd"/>
      <w:r w:rsidR="00AB2218">
        <w:t xml:space="preserve"> </w:t>
      </w:r>
      <w:proofErr w:type="spellStart"/>
      <w:r w:rsidR="00AB2218">
        <w:t>Ұйымы</w:t>
      </w:r>
      <w:proofErr w:type="spellEnd"/>
      <w:r w:rsidR="00AB2218">
        <w:t xml:space="preserve"> </w:t>
      </w:r>
      <w:proofErr w:type="spellStart"/>
      <w:r w:rsidR="00AB2218">
        <w:t>Жарғысының</w:t>
      </w:r>
      <w:proofErr w:type="spellEnd"/>
      <w:r w:rsidR="00AB2218">
        <w:t xml:space="preserve"> 24-бабының 1-тармағы.</w:t>
      </w:r>
    </w:p>
    <w:p w14:paraId="7DB304C6" w14:textId="77777777" w:rsidR="004773D2" w:rsidRDefault="004773D2"/>
    <w:p w14:paraId="2793BEFA" w14:textId="524A5CB4" w:rsidR="004773D2" w:rsidRDefault="00E60A03">
      <w:r>
        <w:t>45-page</w:t>
      </w:r>
    </w:p>
    <w:p w14:paraId="0921E11E" w14:textId="77777777" w:rsidR="00E60A03" w:rsidRDefault="00E60A03"/>
    <w:p w14:paraId="0AAB30FE" w14:textId="77777777" w:rsidR="00E60A03" w:rsidRDefault="00E60A03"/>
    <w:p w14:paraId="11EE3E19" w14:textId="77777777" w:rsidR="00AA5070" w:rsidRPr="00E60A03" w:rsidRDefault="00AA5070" w:rsidP="00AA5070">
      <w:pPr>
        <w:rPr>
          <w:b/>
          <w:bCs/>
          <w:sz w:val="28"/>
          <w:szCs w:val="28"/>
        </w:rPr>
      </w:pPr>
      <w:r w:rsidRPr="00E60A03">
        <w:rPr>
          <w:b/>
          <w:bCs/>
          <w:sz w:val="28"/>
          <w:szCs w:val="28"/>
        </w:rPr>
        <w:t xml:space="preserve">НАТО </w:t>
      </w:r>
      <w:proofErr w:type="spellStart"/>
      <w:r w:rsidRPr="00E60A03">
        <w:rPr>
          <w:b/>
          <w:bCs/>
          <w:sz w:val="28"/>
          <w:szCs w:val="28"/>
        </w:rPr>
        <w:t>күштерінің</w:t>
      </w:r>
      <w:proofErr w:type="spellEnd"/>
      <w:r w:rsidRPr="00E60A03">
        <w:rPr>
          <w:b/>
          <w:bCs/>
          <w:sz w:val="28"/>
          <w:szCs w:val="28"/>
        </w:rPr>
        <w:t xml:space="preserve"> </w:t>
      </w:r>
      <w:proofErr w:type="spellStart"/>
      <w:r w:rsidRPr="00E60A03">
        <w:rPr>
          <w:b/>
          <w:bCs/>
          <w:sz w:val="28"/>
          <w:szCs w:val="28"/>
        </w:rPr>
        <w:t>мәртебесі</w:t>
      </w:r>
      <w:proofErr w:type="spellEnd"/>
      <w:r w:rsidRPr="00E60A03">
        <w:rPr>
          <w:b/>
          <w:bCs/>
          <w:sz w:val="28"/>
          <w:szCs w:val="28"/>
        </w:rPr>
        <w:t xml:space="preserve"> </w:t>
      </w:r>
      <w:proofErr w:type="spellStart"/>
      <w:r w:rsidRPr="00E60A03">
        <w:rPr>
          <w:b/>
          <w:bCs/>
          <w:sz w:val="28"/>
          <w:szCs w:val="28"/>
        </w:rPr>
        <w:t>туралы</w:t>
      </w:r>
      <w:proofErr w:type="spellEnd"/>
      <w:r w:rsidRPr="00E60A03">
        <w:rPr>
          <w:b/>
          <w:bCs/>
          <w:sz w:val="28"/>
          <w:szCs w:val="28"/>
        </w:rPr>
        <w:t xml:space="preserve"> </w:t>
      </w:r>
      <w:proofErr w:type="spellStart"/>
      <w:r w:rsidRPr="00E60A03">
        <w:rPr>
          <w:b/>
          <w:bCs/>
          <w:sz w:val="28"/>
          <w:szCs w:val="28"/>
        </w:rPr>
        <w:t>келісім</w:t>
      </w:r>
      <w:proofErr w:type="spellEnd"/>
      <w:r w:rsidRPr="00E60A03">
        <w:rPr>
          <w:b/>
          <w:bCs/>
          <w:sz w:val="28"/>
          <w:szCs w:val="28"/>
        </w:rPr>
        <w:t xml:space="preserve">: </w:t>
      </w:r>
      <w:proofErr w:type="spellStart"/>
      <w:r w:rsidRPr="00E60A03">
        <w:rPr>
          <w:b/>
          <w:bCs/>
          <w:sz w:val="28"/>
          <w:szCs w:val="28"/>
        </w:rPr>
        <w:t>негіз</w:t>
      </w:r>
      <w:proofErr w:type="spellEnd"/>
      <w:r w:rsidRPr="00E60A03">
        <w:rPr>
          <w:b/>
          <w:bCs/>
          <w:sz w:val="28"/>
          <w:szCs w:val="28"/>
        </w:rPr>
        <w:t xml:space="preserve"> </w:t>
      </w:r>
      <w:proofErr w:type="spellStart"/>
      <w:r w:rsidRPr="00E60A03">
        <w:rPr>
          <w:b/>
          <w:bCs/>
          <w:sz w:val="28"/>
          <w:szCs w:val="28"/>
        </w:rPr>
        <w:t>және</w:t>
      </w:r>
      <w:proofErr w:type="spellEnd"/>
      <w:r w:rsidRPr="00E60A03">
        <w:rPr>
          <w:b/>
          <w:bCs/>
          <w:sz w:val="28"/>
          <w:szCs w:val="28"/>
        </w:rPr>
        <w:t xml:space="preserve"> </w:t>
      </w:r>
      <w:proofErr w:type="spellStart"/>
      <w:r w:rsidRPr="00E60A03">
        <w:rPr>
          <w:b/>
          <w:bCs/>
          <w:sz w:val="28"/>
          <w:szCs w:val="28"/>
        </w:rPr>
        <w:t>қолдану</w:t>
      </w:r>
      <w:proofErr w:type="spellEnd"/>
      <w:r w:rsidRPr="00E60A03">
        <w:rPr>
          <w:b/>
          <w:bCs/>
          <w:sz w:val="28"/>
          <w:szCs w:val="28"/>
        </w:rPr>
        <w:t xml:space="preserve"> </w:t>
      </w:r>
      <w:proofErr w:type="spellStart"/>
      <w:r w:rsidRPr="00E60A03">
        <w:rPr>
          <w:b/>
          <w:bCs/>
          <w:sz w:val="28"/>
          <w:szCs w:val="28"/>
        </w:rPr>
        <w:t>аясы</w:t>
      </w:r>
      <w:proofErr w:type="spellEnd"/>
      <w:r w:rsidRPr="00E60A03">
        <w:rPr>
          <w:b/>
          <w:bCs/>
          <w:sz w:val="28"/>
          <w:szCs w:val="28"/>
        </w:rPr>
        <w:t xml:space="preserve"> </w:t>
      </w:r>
      <w:proofErr w:type="spellStart"/>
      <w:r w:rsidRPr="00E60A03">
        <w:rPr>
          <w:b/>
          <w:bCs/>
          <w:sz w:val="28"/>
          <w:szCs w:val="28"/>
        </w:rPr>
        <w:t>бойынша</w:t>
      </w:r>
      <w:proofErr w:type="spellEnd"/>
      <w:r w:rsidRPr="00E60A03">
        <w:rPr>
          <w:b/>
          <w:bCs/>
          <w:sz w:val="28"/>
          <w:szCs w:val="28"/>
        </w:rPr>
        <w:t xml:space="preserve"> </w:t>
      </w:r>
      <w:proofErr w:type="spellStart"/>
      <w:r w:rsidRPr="00E60A03">
        <w:rPr>
          <w:b/>
          <w:bCs/>
          <w:sz w:val="28"/>
          <w:szCs w:val="28"/>
        </w:rPr>
        <w:t>ұсыныс</w:t>
      </w:r>
      <w:proofErr w:type="spellEnd"/>
    </w:p>
    <w:p w14:paraId="7BD10B96" w14:textId="77777777" w:rsidR="00AA5070" w:rsidRPr="00E60A03" w:rsidRDefault="00AA5070" w:rsidP="00AA5070">
      <w:pPr>
        <w:rPr>
          <w:b/>
          <w:bCs/>
          <w:sz w:val="28"/>
          <w:szCs w:val="28"/>
        </w:rPr>
      </w:pPr>
    </w:p>
    <w:p w14:paraId="6DD8F1DA" w14:textId="1DB676C6" w:rsidR="00AA5070" w:rsidRDefault="00AA5070">
      <w:pPr>
        <w:rPr>
          <w:b/>
          <w:bCs/>
          <w:sz w:val="28"/>
          <w:szCs w:val="28"/>
        </w:rPr>
      </w:pPr>
      <w:proofErr w:type="spellStart"/>
      <w:r w:rsidRPr="00E60A03">
        <w:rPr>
          <w:b/>
          <w:bCs/>
          <w:sz w:val="28"/>
          <w:szCs w:val="28"/>
        </w:rPr>
        <w:t>Метте</w:t>
      </w:r>
      <w:proofErr w:type="spellEnd"/>
      <w:r w:rsidRPr="00E60A03">
        <w:rPr>
          <w:b/>
          <w:bCs/>
          <w:sz w:val="28"/>
          <w:szCs w:val="28"/>
        </w:rPr>
        <w:t xml:space="preserve"> </w:t>
      </w:r>
      <w:proofErr w:type="spellStart"/>
      <w:r w:rsidRPr="00E60A03">
        <w:rPr>
          <w:b/>
          <w:bCs/>
          <w:sz w:val="28"/>
          <w:szCs w:val="28"/>
        </w:rPr>
        <w:t>Прассе</w:t>
      </w:r>
      <w:proofErr w:type="spellEnd"/>
      <w:r w:rsidRPr="00E60A03">
        <w:rPr>
          <w:b/>
          <w:bCs/>
          <w:sz w:val="28"/>
          <w:szCs w:val="28"/>
        </w:rPr>
        <w:t xml:space="preserve"> </w:t>
      </w:r>
      <w:proofErr w:type="spellStart"/>
      <w:r w:rsidRPr="00E60A03">
        <w:rPr>
          <w:b/>
          <w:bCs/>
          <w:sz w:val="28"/>
          <w:szCs w:val="28"/>
        </w:rPr>
        <w:t>Хартов</w:t>
      </w:r>
      <w:proofErr w:type="spellEnd"/>
      <w:r w:rsidRPr="00E60A03">
        <w:rPr>
          <w:b/>
          <w:bCs/>
          <w:sz w:val="28"/>
          <w:szCs w:val="28"/>
        </w:rPr>
        <w:t xml:space="preserve"> </w:t>
      </w:r>
      <w:proofErr w:type="spellStart"/>
      <w:r w:rsidRPr="00E60A03">
        <w:rPr>
          <w:b/>
          <w:bCs/>
          <w:sz w:val="28"/>
          <w:szCs w:val="28"/>
        </w:rPr>
        <w:t>жазған</w:t>
      </w:r>
      <w:proofErr w:type="spellEnd"/>
    </w:p>
    <w:p w14:paraId="5EF963CD" w14:textId="77777777" w:rsidR="00A458C7" w:rsidRDefault="00A458C7">
      <w:pPr>
        <w:rPr>
          <w:b/>
          <w:bCs/>
          <w:sz w:val="28"/>
          <w:szCs w:val="28"/>
        </w:rPr>
      </w:pPr>
    </w:p>
    <w:p w14:paraId="7E6794C4" w14:textId="1CAB9FC0" w:rsidR="00A458C7" w:rsidRDefault="003115AD" w:rsidP="00615CF7">
      <w:pPr>
        <w:rPr>
          <w:sz w:val="28"/>
          <w:szCs w:val="28"/>
        </w:rPr>
      </w:pPr>
      <w:proofErr w:type="spellStart"/>
      <w:r>
        <w:rPr>
          <w:sz w:val="28"/>
          <w:szCs w:val="28"/>
        </w:rPr>
        <w:t>Ол</w:t>
      </w:r>
      <w:proofErr w:type="spellEnd"/>
      <w:r w:rsidR="00A458C7" w:rsidRPr="00615CF7">
        <w:rPr>
          <w:sz w:val="28"/>
          <w:szCs w:val="28"/>
        </w:rPr>
        <w:t xml:space="preserve"> </w:t>
      </w:r>
      <w:proofErr w:type="spellStart"/>
      <w:r w:rsidR="00A458C7" w:rsidRPr="00615CF7">
        <w:rPr>
          <w:sz w:val="28"/>
          <w:szCs w:val="28"/>
        </w:rPr>
        <w:t>мақала</w:t>
      </w:r>
      <w:proofErr w:type="spellEnd"/>
      <w:r w:rsidR="00A458C7" w:rsidRPr="00615CF7">
        <w:rPr>
          <w:sz w:val="28"/>
          <w:szCs w:val="28"/>
        </w:rPr>
        <w:t xml:space="preserve"> </w:t>
      </w:r>
      <w:proofErr w:type="spellStart"/>
      <w:r w:rsidR="00A458C7" w:rsidRPr="00615CF7">
        <w:rPr>
          <w:sz w:val="28"/>
          <w:szCs w:val="28"/>
        </w:rPr>
        <w:t>халықаралық</w:t>
      </w:r>
      <w:proofErr w:type="spellEnd"/>
      <w:r w:rsidR="00A458C7" w:rsidRPr="00615CF7">
        <w:rPr>
          <w:sz w:val="28"/>
          <w:szCs w:val="28"/>
        </w:rPr>
        <w:t xml:space="preserve"> </w:t>
      </w:r>
      <w:proofErr w:type="spellStart"/>
      <w:r w:rsidR="00A458C7" w:rsidRPr="00615CF7">
        <w:rPr>
          <w:sz w:val="28"/>
          <w:szCs w:val="28"/>
        </w:rPr>
        <w:t>құқықтағы</w:t>
      </w:r>
      <w:proofErr w:type="spellEnd"/>
      <w:r w:rsidR="00A458C7" w:rsidRPr="00615CF7">
        <w:rPr>
          <w:sz w:val="28"/>
          <w:szCs w:val="28"/>
        </w:rPr>
        <w:t xml:space="preserve"> </w:t>
      </w:r>
      <w:proofErr w:type="spellStart"/>
      <w:r w:rsidR="00A458C7" w:rsidRPr="00615CF7">
        <w:rPr>
          <w:sz w:val="28"/>
          <w:szCs w:val="28"/>
        </w:rPr>
        <w:t>күштер</w:t>
      </w:r>
      <w:proofErr w:type="spellEnd"/>
      <w:r w:rsidR="00A458C7" w:rsidRPr="00615CF7">
        <w:rPr>
          <w:sz w:val="28"/>
          <w:szCs w:val="28"/>
        </w:rPr>
        <w:t xml:space="preserve"> </w:t>
      </w:r>
      <w:proofErr w:type="spellStart"/>
      <w:r w:rsidR="00A458C7" w:rsidRPr="00615CF7">
        <w:rPr>
          <w:sz w:val="28"/>
          <w:szCs w:val="28"/>
        </w:rPr>
        <w:t>туралы</w:t>
      </w:r>
      <w:proofErr w:type="spellEnd"/>
      <w:r w:rsidR="00A458C7" w:rsidRPr="00615CF7">
        <w:rPr>
          <w:sz w:val="28"/>
          <w:szCs w:val="28"/>
        </w:rPr>
        <w:t xml:space="preserve"> </w:t>
      </w:r>
      <w:proofErr w:type="spellStart"/>
      <w:r w:rsidR="00A458C7" w:rsidRPr="00615CF7">
        <w:rPr>
          <w:sz w:val="28"/>
          <w:szCs w:val="28"/>
        </w:rPr>
        <w:t>келісімдер</w:t>
      </w:r>
      <w:proofErr w:type="spellEnd"/>
      <w:r w:rsidR="00A458C7" w:rsidRPr="00615CF7">
        <w:rPr>
          <w:sz w:val="28"/>
          <w:szCs w:val="28"/>
        </w:rPr>
        <w:t xml:space="preserve"> </w:t>
      </w:r>
      <w:proofErr w:type="spellStart"/>
      <w:r w:rsidR="00A458C7" w:rsidRPr="00615CF7">
        <w:rPr>
          <w:sz w:val="28"/>
          <w:szCs w:val="28"/>
        </w:rPr>
        <w:t>мәртебесінің</w:t>
      </w:r>
      <w:proofErr w:type="spellEnd"/>
      <w:r w:rsidR="00A458C7" w:rsidRPr="00615CF7">
        <w:rPr>
          <w:sz w:val="28"/>
          <w:szCs w:val="28"/>
        </w:rPr>
        <w:t xml:space="preserve"> </w:t>
      </w:r>
      <w:proofErr w:type="spellStart"/>
      <w:r w:rsidR="00A458C7" w:rsidRPr="00615CF7">
        <w:rPr>
          <w:sz w:val="28"/>
          <w:szCs w:val="28"/>
        </w:rPr>
        <w:t>тарихи</w:t>
      </w:r>
      <w:proofErr w:type="spellEnd"/>
      <w:r w:rsidR="00A458C7" w:rsidRPr="00615CF7">
        <w:rPr>
          <w:sz w:val="28"/>
          <w:szCs w:val="28"/>
        </w:rPr>
        <w:t xml:space="preserve"> </w:t>
      </w:r>
      <w:proofErr w:type="spellStart"/>
      <w:r w:rsidR="00A458C7" w:rsidRPr="00615CF7">
        <w:rPr>
          <w:sz w:val="28"/>
          <w:szCs w:val="28"/>
        </w:rPr>
        <w:t>дамуын</w:t>
      </w:r>
      <w:proofErr w:type="spellEnd"/>
      <w:r w:rsidR="00A458C7" w:rsidRPr="00615CF7">
        <w:rPr>
          <w:sz w:val="28"/>
          <w:szCs w:val="28"/>
        </w:rPr>
        <w:t xml:space="preserve"> </w:t>
      </w:r>
      <w:proofErr w:type="spellStart"/>
      <w:r w:rsidR="00A458C7" w:rsidRPr="00615CF7">
        <w:rPr>
          <w:sz w:val="28"/>
          <w:szCs w:val="28"/>
        </w:rPr>
        <w:t>жинақтайды</w:t>
      </w:r>
      <w:proofErr w:type="spellEnd"/>
      <w:r w:rsidR="00A458C7" w:rsidRPr="00615CF7">
        <w:rPr>
          <w:sz w:val="28"/>
          <w:szCs w:val="28"/>
        </w:rPr>
        <w:t xml:space="preserve"> </w:t>
      </w:r>
      <w:proofErr w:type="spellStart"/>
      <w:r w:rsidR="00A458C7" w:rsidRPr="00615CF7">
        <w:rPr>
          <w:sz w:val="28"/>
          <w:szCs w:val="28"/>
        </w:rPr>
        <w:t>және</w:t>
      </w:r>
      <w:proofErr w:type="spellEnd"/>
      <w:r w:rsidR="00A458C7" w:rsidRPr="00615CF7">
        <w:rPr>
          <w:sz w:val="28"/>
          <w:szCs w:val="28"/>
        </w:rPr>
        <w:t xml:space="preserve"> 1951 </w:t>
      </w:r>
      <w:proofErr w:type="spellStart"/>
      <w:r w:rsidR="00A458C7" w:rsidRPr="00615CF7">
        <w:rPr>
          <w:sz w:val="28"/>
          <w:szCs w:val="28"/>
        </w:rPr>
        <w:t>жылдан</w:t>
      </w:r>
      <w:proofErr w:type="spellEnd"/>
      <w:r w:rsidR="00A458C7" w:rsidRPr="00615CF7">
        <w:rPr>
          <w:sz w:val="28"/>
          <w:szCs w:val="28"/>
        </w:rPr>
        <w:t xml:space="preserve"> </w:t>
      </w:r>
      <w:proofErr w:type="spellStart"/>
      <w:r w:rsidR="00A458C7" w:rsidRPr="00615CF7">
        <w:rPr>
          <w:sz w:val="28"/>
          <w:szCs w:val="28"/>
        </w:rPr>
        <w:t>бастап</w:t>
      </w:r>
      <w:proofErr w:type="spellEnd"/>
      <w:r w:rsidR="00A458C7" w:rsidRPr="00615CF7">
        <w:rPr>
          <w:sz w:val="28"/>
          <w:szCs w:val="28"/>
        </w:rPr>
        <w:t xml:space="preserve"> НАТО </w:t>
      </w:r>
      <w:proofErr w:type="spellStart"/>
      <w:r w:rsidR="00A458C7" w:rsidRPr="00615CF7">
        <w:rPr>
          <w:sz w:val="28"/>
          <w:szCs w:val="28"/>
        </w:rPr>
        <w:t>күштерінің</w:t>
      </w:r>
      <w:proofErr w:type="spellEnd"/>
      <w:r w:rsidR="00A458C7" w:rsidRPr="00615CF7">
        <w:rPr>
          <w:sz w:val="28"/>
          <w:szCs w:val="28"/>
        </w:rPr>
        <w:t xml:space="preserve"> </w:t>
      </w:r>
      <w:proofErr w:type="spellStart"/>
      <w:r w:rsidR="00A458C7" w:rsidRPr="00615CF7">
        <w:rPr>
          <w:sz w:val="28"/>
          <w:szCs w:val="28"/>
        </w:rPr>
        <w:t>мәртебесі</w:t>
      </w:r>
      <w:proofErr w:type="spellEnd"/>
      <w:r w:rsidR="00A458C7" w:rsidRPr="00615CF7">
        <w:rPr>
          <w:sz w:val="28"/>
          <w:szCs w:val="28"/>
        </w:rPr>
        <w:t xml:space="preserve"> </w:t>
      </w:r>
      <w:proofErr w:type="spellStart"/>
      <w:r w:rsidR="00A458C7" w:rsidRPr="00615CF7">
        <w:rPr>
          <w:sz w:val="28"/>
          <w:szCs w:val="28"/>
        </w:rPr>
        <w:t>туралы</w:t>
      </w:r>
      <w:proofErr w:type="spellEnd"/>
      <w:r w:rsidR="00A458C7" w:rsidRPr="00615CF7">
        <w:rPr>
          <w:sz w:val="28"/>
          <w:szCs w:val="28"/>
        </w:rPr>
        <w:t xml:space="preserve"> </w:t>
      </w:r>
      <w:proofErr w:type="spellStart"/>
      <w:r w:rsidR="00A458C7" w:rsidRPr="00615CF7">
        <w:rPr>
          <w:sz w:val="28"/>
          <w:szCs w:val="28"/>
        </w:rPr>
        <w:t>келісімнің</w:t>
      </w:r>
      <w:proofErr w:type="spellEnd"/>
      <w:r w:rsidR="00A458C7" w:rsidRPr="00615CF7">
        <w:rPr>
          <w:sz w:val="28"/>
          <w:szCs w:val="28"/>
        </w:rPr>
        <w:t xml:space="preserve"> (НАТО SOFA) </w:t>
      </w:r>
      <w:proofErr w:type="spellStart"/>
      <w:r w:rsidR="00A458C7" w:rsidRPr="00615CF7">
        <w:rPr>
          <w:sz w:val="28"/>
          <w:szCs w:val="28"/>
        </w:rPr>
        <w:t>келіссөздеріне</w:t>
      </w:r>
      <w:proofErr w:type="spellEnd"/>
      <w:r w:rsidR="00A458C7" w:rsidRPr="00615CF7">
        <w:rPr>
          <w:sz w:val="28"/>
          <w:szCs w:val="28"/>
        </w:rPr>
        <w:t xml:space="preserve"> </w:t>
      </w:r>
      <w:proofErr w:type="spellStart"/>
      <w:r w:rsidR="00A458C7" w:rsidRPr="00615CF7">
        <w:rPr>
          <w:sz w:val="28"/>
          <w:szCs w:val="28"/>
        </w:rPr>
        <w:t>шолу</w:t>
      </w:r>
      <w:proofErr w:type="spellEnd"/>
      <w:r w:rsidR="00A458C7" w:rsidRPr="00615CF7">
        <w:rPr>
          <w:sz w:val="28"/>
          <w:szCs w:val="28"/>
        </w:rPr>
        <w:t xml:space="preserve"> </w:t>
      </w:r>
      <w:proofErr w:type="spellStart"/>
      <w:r w:rsidR="00A458C7" w:rsidRPr="00615CF7">
        <w:rPr>
          <w:sz w:val="28"/>
          <w:szCs w:val="28"/>
        </w:rPr>
        <w:t>жасайды</w:t>
      </w:r>
      <w:proofErr w:type="spellEnd"/>
      <w:r w:rsidR="00A458C7" w:rsidRPr="00615CF7">
        <w:rPr>
          <w:sz w:val="28"/>
          <w:szCs w:val="28"/>
        </w:rPr>
        <w:t xml:space="preserve">. </w:t>
      </w:r>
      <w:proofErr w:type="spellStart"/>
      <w:r w:rsidR="00A458C7" w:rsidRPr="00615CF7">
        <w:rPr>
          <w:sz w:val="28"/>
          <w:szCs w:val="28"/>
        </w:rPr>
        <w:t>Онда</w:t>
      </w:r>
      <w:proofErr w:type="spellEnd"/>
      <w:r w:rsidR="00A458C7" w:rsidRPr="00615CF7">
        <w:rPr>
          <w:sz w:val="28"/>
          <w:szCs w:val="28"/>
        </w:rPr>
        <w:t xml:space="preserve"> НАТО-да </w:t>
      </w:r>
      <w:proofErr w:type="spellStart"/>
      <w:r w:rsidR="00A458C7" w:rsidRPr="00615CF7">
        <w:rPr>
          <w:sz w:val="28"/>
          <w:szCs w:val="28"/>
        </w:rPr>
        <w:t>бекітілген</w:t>
      </w:r>
      <w:proofErr w:type="spellEnd"/>
      <w:r w:rsidR="00A458C7" w:rsidRPr="00615CF7">
        <w:rPr>
          <w:sz w:val="28"/>
          <w:szCs w:val="28"/>
        </w:rPr>
        <w:t xml:space="preserve"> </w:t>
      </w:r>
      <w:proofErr w:type="spellStart"/>
      <w:r w:rsidR="00A458C7" w:rsidRPr="00615CF7">
        <w:rPr>
          <w:sz w:val="28"/>
          <w:szCs w:val="28"/>
        </w:rPr>
        <w:t>келісім</w:t>
      </w:r>
      <w:proofErr w:type="spellEnd"/>
      <w:r w:rsidR="00A458C7" w:rsidRPr="00615CF7">
        <w:rPr>
          <w:sz w:val="28"/>
          <w:szCs w:val="28"/>
        </w:rPr>
        <w:t xml:space="preserve"> </w:t>
      </w:r>
      <w:proofErr w:type="spellStart"/>
      <w:r w:rsidR="00A458C7" w:rsidRPr="00615CF7">
        <w:rPr>
          <w:sz w:val="28"/>
          <w:szCs w:val="28"/>
        </w:rPr>
        <w:t>ережелері</w:t>
      </w:r>
      <w:proofErr w:type="spellEnd"/>
      <w:r w:rsidR="00A458C7" w:rsidRPr="00615CF7">
        <w:rPr>
          <w:sz w:val="28"/>
          <w:szCs w:val="28"/>
        </w:rPr>
        <w:t xml:space="preserve">  </w:t>
      </w:r>
      <w:proofErr w:type="spellStart"/>
      <w:r w:rsidR="00A458C7" w:rsidRPr="00615CF7">
        <w:rPr>
          <w:sz w:val="28"/>
          <w:szCs w:val="28"/>
        </w:rPr>
        <w:t>көрсетілген</w:t>
      </w:r>
      <w:proofErr w:type="spellEnd"/>
      <w:r w:rsidR="00A458C7" w:rsidRPr="00615CF7">
        <w:rPr>
          <w:sz w:val="28"/>
          <w:szCs w:val="28"/>
        </w:rPr>
        <w:t xml:space="preserve">. SOFA </w:t>
      </w:r>
      <w:proofErr w:type="spellStart"/>
      <w:r w:rsidR="00A458C7" w:rsidRPr="00615CF7">
        <w:rPr>
          <w:sz w:val="28"/>
          <w:szCs w:val="28"/>
        </w:rPr>
        <w:t>преамбуласы</w:t>
      </w:r>
      <w:proofErr w:type="spellEnd"/>
      <w:r w:rsidR="00A458C7" w:rsidRPr="00615CF7">
        <w:rPr>
          <w:sz w:val="28"/>
          <w:szCs w:val="28"/>
        </w:rPr>
        <w:t xml:space="preserve">. </w:t>
      </w:r>
      <w:proofErr w:type="spellStart"/>
      <w:r w:rsidR="00A458C7" w:rsidRPr="00615CF7">
        <w:rPr>
          <w:sz w:val="28"/>
          <w:szCs w:val="28"/>
        </w:rPr>
        <w:t>Мақалада</w:t>
      </w:r>
      <w:proofErr w:type="spellEnd"/>
      <w:r w:rsidR="00A458C7" w:rsidRPr="00615CF7">
        <w:rPr>
          <w:sz w:val="28"/>
          <w:szCs w:val="28"/>
        </w:rPr>
        <w:t xml:space="preserve"> </w:t>
      </w:r>
      <w:proofErr w:type="spellStart"/>
      <w:r w:rsidR="00A458C7" w:rsidRPr="00615CF7">
        <w:rPr>
          <w:sz w:val="28"/>
          <w:szCs w:val="28"/>
        </w:rPr>
        <w:t>сондай-ақ</w:t>
      </w:r>
      <w:proofErr w:type="spellEnd"/>
      <w:r w:rsidR="00A458C7" w:rsidRPr="00615CF7">
        <w:rPr>
          <w:sz w:val="28"/>
          <w:szCs w:val="28"/>
        </w:rPr>
        <w:t xml:space="preserve"> </w:t>
      </w:r>
      <w:proofErr w:type="spellStart"/>
      <w:r w:rsidR="00A458C7" w:rsidRPr="00615CF7">
        <w:rPr>
          <w:sz w:val="28"/>
          <w:szCs w:val="28"/>
        </w:rPr>
        <w:t>оның</w:t>
      </w:r>
      <w:proofErr w:type="spellEnd"/>
      <w:r w:rsidR="00A458C7" w:rsidRPr="00615CF7">
        <w:rPr>
          <w:sz w:val="28"/>
          <w:szCs w:val="28"/>
        </w:rPr>
        <w:t xml:space="preserve"> 1-бабын </w:t>
      </w:r>
      <w:proofErr w:type="spellStart"/>
      <w:r w:rsidR="00A458C7" w:rsidRPr="00615CF7">
        <w:rPr>
          <w:sz w:val="28"/>
          <w:szCs w:val="28"/>
        </w:rPr>
        <w:t>талдау</w:t>
      </w:r>
      <w:proofErr w:type="spellEnd"/>
      <w:r w:rsidR="00A458C7" w:rsidRPr="00615CF7">
        <w:rPr>
          <w:sz w:val="28"/>
          <w:szCs w:val="28"/>
        </w:rPr>
        <w:t>, «</w:t>
      </w:r>
      <w:proofErr w:type="spellStart"/>
      <w:r w:rsidR="00A458C7" w:rsidRPr="00615CF7">
        <w:rPr>
          <w:sz w:val="28"/>
          <w:szCs w:val="28"/>
        </w:rPr>
        <w:t>күш</w:t>
      </w:r>
      <w:proofErr w:type="spellEnd"/>
      <w:r w:rsidR="00A458C7" w:rsidRPr="00615CF7">
        <w:rPr>
          <w:sz w:val="28"/>
          <w:szCs w:val="28"/>
        </w:rPr>
        <w:t xml:space="preserve">» </w:t>
      </w:r>
      <w:proofErr w:type="spellStart"/>
      <w:r w:rsidR="00A458C7" w:rsidRPr="00615CF7">
        <w:rPr>
          <w:sz w:val="28"/>
          <w:szCs w:val="28"/>
        </w:rPr>
        <w:t>ұғымын</w:t>
      </w:r>
      <w:proofErr w:type="spellEnd"/>
      <w:r w:rsidR="00A458C7" w:rsidRPr="00615CF7">
        <w:rPr>
          <w:sz w:val="28"/>
          <w:szCs w:val="28"/>
        </w:rPr>
        <w:t xml:space="preserve"> </w:t>
      </w:r>
      <w:proofErr w:type="spellStart"/>
      <w:r w:rsidR="00A458C7" w:rsidRPr="00615CF7">
        <w:rPr>
          <w:sz w:val="28"/>
          <w:szCs w:val="28"/>
        </w:rPr>
        <w:t>және</w:t>
      </w:r>
      <w:proofErr w:type="spellEnd"/>
      <w:r w:rsidR="0056466F" w:rsidRPr="00615CF7">
        <w:rPr>
          <w:sz w:val="28"/>
          <w:szCs w:val="28"/>
        </w:rPr>
        <w:t xml:space="preserve"> </w:t>
      </w:r>
      <w:proofErr w:type="spellStart"/>
      <w:r w:rsidR="0056466F" w:rsidRPr="00615CF7">
        <w:rPr>
          <w:sz w:val="28"/>
          <w:szCs w:val="28"/>
        </w:rPr>
        <w:t>аталған</w:t>
      </w:r>
      <w:proofErr w:type="spellEnd"/>
      <w:r w:rsidR="0056466F" w:rsidRPr="00615CF7">
        <w:rPr>
          <w:sz w:val="28"/>
          <w:szCs w:val="28"/>
        </w:rPr>
        <w:t xml:space="preserve"> </w:t>
      </w:r>
      <w:proofErr w:type="spellStart"/>
      <w:r w:rsidR="0056466F" w:rsidRPr="00615CF7">
        <w:rPr>
          <w:sz w:val="28"/>
          <w:szCs w:val="28"/>
        </w:rPr>
        <w:t>баптың</w:t>
      </w:r>
      <w:proofErr w:type="spellEnd"/>
      <w:r w:rsidR="0056466F" w:rsidRPr="00615CF7">
        <w:rPr>
          <w:sz w:val="28"/>
          <w:szCs w:val="28"/>
        </w:rPr>
        <w:t xml:space="preserve"> </w:t>
      </w:r>
      <w:proofErr w:type="spellStart"/>
      <w:r w:rsidR="0056466F" w:rsidRPr="00615CF7">
        <w:rPr>
          <w:sz w:val="28"/>
          <w:szCs w:val="28"/>
        </w:rPr>
        <w:t>тұжырымдалуына</w:t>
      </w:r>
      <w:proofErr w:type="spellEnd"/>
      <w:r w:rsidR="0056466F" w:rsidRPr="00615CF7">
        <w:rPr>
          <w:sz w:val="28"/>
          <w:szCs w:val="28"/>
        </w:rPr>
        <w:t xml:space="preserve"> </w:t>
      </w:r>
      <w:proofErr w:type="spellStart"/>
      <w:r w:rsidR="0056466F" w:rsidRPr="00615CF7">
        <w:rPr>
          <w:sz w:val="28"/>
          <w:szCs w:val="28"/>
        </w:rPr>
        <w:t>әкелген</w:t>
      </w:r>
      <w:proofErr w:type="spellEnd"/>
      <w:r w:rsidR="0056466F" w:rsidRPr="00615CF7">
        <w:rPr>
          <w:sz w:val="28"/>
          <w:szCs w:val="28"/>
        </w:rPr>
        <w:t xml:space="preserve"> </w:t>
      </w:r>
      <w:proofErr w:type="spellStart"/>
      <w:r w:rsidR="0056466F" w:rsidRPr="00615CF7">
        <w:rPr>
          <w:sz w:val="28"/>
          <w:szCs w:val="28"/>
        </w:rPr>
        <w:t>келіссөздер</w:t>
      </w:r>
      <w:proofErr w:type="spellEnd"/>
      <w:r w:rsidR="0056466F" w:rsidRPr="00615CF7">
        <w:rPr>
          <w:sz w:val="28"/>
          <w:szCs w:val="28"/>
        </w:rPr>
        <w:t xml:space="preserve">. </w:t>
      </w:r>
      <w:proofErr w:type="spellStart"/>
      <w:r w:rsidR="0056466F" w:rsidRPr="00615CF7">
        <w:rPr>
          <w:sz w:val="28"/>
          <w:szCs w:val="28"/>
        </w:rPr>
        <w:t>Мақалада</w:t>
      </w:r>
      <w:proofErr w:type="spellEnd"/>
      <w:r w:rsidR="0056466F" w:rsidRPr="00615CF7">
        <w:rPr>
          <w:sz w:val="28"/>
          <w:szCs w:val="28"/>
        </w:rPr>
        <w:t xml:space="preserve"> НАТО SOFA </w:t>
      </w:r>
      <w:proofErr w:type="spellStart"/>
      <w:r w:rsidR="0056466F" w:rsidRPr="00615CF7">
        <w:rPr>
          <w:sz w:val="28"/>
          <w:szCs w:val="28"/>
        </w:rPr>
        <w:t>Тараптары</w:t>
      </w:r>
      <w:proofErr w:type="spellEnd"/>
      <w:r w:rsidR="0056466F" w:rsidRPr="00615CF7">
        <w:rPr>
          <w:sz w:val="28"/>
          <w:szCs w:val="28"/>
        </w:rPr>
        <w:t xml:space="preserve"> </w:t>
      </w:r>
      <w:proofErr w:type="spellStart"/>
      <w:r w:rsidR="0056466F" w:rsidRPr="00615CF7">
        <w:rPr>
          <w:sz w:val="28"/>
          <w:szCs w:val="28"/>
        </w:rPr>
        <w:t>күштерді</w:t>
      </w:r>
      <w:proofErr w:type="spellEnd"/>
      <w:r w:rsidR="0056466F" w:rsidRPr="00615CF7">
        <w:rPr>
          <w:sz w:val="28"/>
          <w:szCs w:val="28"/>
        </w:rPr>
        <w:t xml:space="preserve">, </w:t>
      </w:r>
      <w:proofErr w:type="spellStart"/>
      <w:r w:rsidR="0056466F" w:rsidRPr="00615CF7">
        <w:rPr>
          <w:sz w:val="28"/>
          <w:szCs w:val="28"/>
        </w:rPr>
        <w:t>оның</w:t>
      </w:r>
      <w:proofErr w:type="spellEnd"/>
      <w:r w:rsidR="0056466F" w:rsidRPr="00615CF7">
        <w:rPr>
          <w:sz w:val="28"/>
          <w:szCs w:val="28"/>
        </w:rPr>
        <w:t xml:space="preserve"> </w:t>
      </w:r>
      <w:proofErr w:type="spellStart"/>
      <w:r w:rsidR="0056466F" w:rsidRPr="00615CF7">
        <w:rPr>
          <w:sz w:val="28"/>
          <w:szCs w:val="28"/>
        </w:rPr>
        <w:t>ішінде</w:t>
      </w:r>
      <w:proofErr w:type="spellEnd"/>
      <w:r w:rsidR="0056466F" w:rsidRPr="00615CF7">
        <w:rPr>
          <w:sz w:val="28"/>
          <w:szCs w:val="28"/>
        </w:rPr>
        <w:t xml:space="preserve"> </w:t>
      </w:r>
      <w:proofErr w:type="spellStart"/>
      <w:r w:rsidR="0056466F" w:rsidRPr="00615CF7">
        <w:rPr>
          <w:sz w:val="28"/>
          <w:szCs w:val="28"/>
        </w:rPr>
        <w:t>күштердің</w:t>
      </w:r>
      <w:proofErr w:type="spellEnd"/>
      <w:r w:rsidR="0056466F" w:rsidRPr="00615CF7">
        <w:rPr>
          <w:sz w:val="28"/>
          <w:szCs w:val="28"/>
        </w:rPr>
        <w:t xml:space="preserve"> </w:t>
      </w:r>
      <w:proofErr w:type="spellStart"/>
      <w:r w:rsidR="0056466F" w:rsidRPr="00615CF7">
        <w:rPr>
          <w:sz w:val="28"/>
          <w:szCs w:val="28"/>
        </w:rPr>
        <w:t>жекелеген</w:t>
      </w:r>
      <w:proofErr w:type="spellEnd"/>
      <w:r w:rsidR="0056466F" w:rsidRPr="00615CF7">
        <w:rPr>
          <w:sz w:val="28"/>
          <w:szCs w:val="28"/>
        </w:rPr>
        <w:t xml:space="preserve"> </w:t>
      </w:r>
      <w:proofErr w:type="spellStart"/>
      <w:r w:rsidR="0056466F" w:rsidRPr="00615CF7">
        <w:rPr>
          <w:sz w:val="28"/>
          <w:szCs w:val="28"/>
        </w:rPr>
        <w:t>мүшелерін</w:t>
      </w:r>
      <w:proofErr w:type="spellEnd"/>
      <w:r w:rsidR="0056466F" w:rsidRPr="00615CF7">
        <w:rPr>
          <w:sz w:val="28"/>
          <w:szCs w:val="28"/>
        </w:rPr>
        <w:t xml:space="preserve"> </w:t>
      </w:r>
      <w:proofErr w:type="spellStart"/>
      <w:r w:rsidR="0056466F" w:rsidRPr="00615CF7">
        <w:rPr>
          <w:sz w:val="28"/>
          <w:szCs w:val="28"/>
        </w:rPr>
        <w:t>жіберген</w:t>
      </w:r>
      <w:proofErr w:type="spellEnd"/>
      <w:r w:rsidR="0056466F" w:rsidRPr="00615CF7">
        <w:rPr>
          <w:sz w:val="28"/>
          <w:szCs w:val="28"/>
        </w:rPr>
        <w:t xml:space="preserve"> </w:t>
      </w:r>
      <w:proofErr w:type="spellStart"/>
      <w:r w:rsidR="0056466F" w:rsidRPr="00615CF7">
        <w:rPr>
          <w:sz w:val="28"/>
          <w:szCs w:val="28"/>
        </w:rPr>
        <w:t>немесе</w:t>
      </w:r>
      <w:proofErr w:type="spellEnd"/>
      <w:r w:rsidR="0056466F" w:rsidRPr="00615CF7">
        <w:rPr>
          <w:sz w:val="28"/>
          <w:szCs w:val="28"/>
        </w:rPr>
        <w:t xml:space="preserve"> </w:t>
      </w:r>
      <w:proofErr w:type="spellStart"/>
      <w:r w:rsidR="0056466F" w:rsidRPr="00615CF7">
        <w:rPr>
          <w:sz w:val="28"/>
          <w:szCs w:val="28"/>
        </w:rPr>
        <w:t>қабылдаған</w:t>
      </w:r>
      <w:proofErr w:type="spellEnd"/>
      <w:r w:rsidR="0056466F" w:rsidRPr="00615CF7">
        <w:rPr>
          <w:sz w:val="28"/>
          <w:szCs w:val="28"/>
        </w:rPr>
        <w:t xml:space="preserve"> </w:t>
      </w:r>
      <w:proofErr w:type="spellStart"/>
      <w:r w:rsidR="0056466F" w:rsidRPr="00615CF7">
        <w:rPr>
          <w:sz w:val="28"/>
          <w:szCs w:val="28"/>
        </w:rPr>
        <w:t>кезде</w:t>
      </w:r>
      <w:proofErr w:type="spellEnd"/>
      <w:r w:rsidR="0056466F" w:rsidRPr="00615CF7">
        <w:rPr>
          <w:sz w:val="28"/>
          <w:szCs w:val="28"/>
        </w:rPr>
        <w:t xml:space="preserve">, </w:t>
      </w:r>
      <w:proofErr w:type="spellStart"/>
      <w:r w:rsidR="0056466F" w:rsidRPr="00615CF7">
        <w:rPr>
          <w:sz w:val="28"/>
          <w:szCs w:val="28"/>
        </w:rPr>
        <w:t>сапардың</w:t>
      </w:r>
      <w:proofErr w:type="spellEnd"/>
      <w:r w:rsidR="0056466F" w:rsidRPr="00615CF7">
        <w:rPr>
          <w:sz w:val="28"/>
          <w:szCs w:val="28"/>
        </w:rPr>
        <w:t xml:space="preserve"> </w:t>
      </w:r>
      <w:proofErr w:type="spellStart"/>
      <w:r w:rsidR="0056466F" w:rsidRPr="00615CF7">
        <w:rPr>
          <w:sz w:val="28"/>
          <w:szCs w:val="28"/>
        </w:rPr>
        <w:t>сипатына</w:t>
      </w:r>
      <w:proofErr w:type="spellEnd"/>
      <w:r w:rsidR="0056466F" w:rsidRPr="00615CF7">
        <w:rPr>
          <w:sz w:val="28"/>
          <w:szCs w:val="28"/>
        </w:rPr>
        <w:t xml:space="preserve"> </w:t>
      </w:r>
      <w:proofErr w:type="spellStart"/>
      <w:r w:rsidR="0056466F" w:rsidRPr="00615CF7">
        <w:rPr>
          <w:sz w:val="28"/>
          <w:szCs w:val="28"/>
        </w:rPr>
        <w:t>қарамастан</w:t>
      </w:r>
      <w:proofErr w:type="spellEnd"/>
      <w:r w:rsidR="0056466F" w:rsidRPr="00615CF7">
        <w:rPr>
          <w:sz w:val="28"/>
          <w:szCs w:val="28"/>
        </w:rPr>
        <w:t xml:space="preserve"> НАТО SOFA </w:t>
      </w:r>
      <w:proofErr w:type="spellStart"/>
      <w:r w:rsidR="0056466F" w:rsidRPr="00615CF7">
        <w:rPr>
          <w:sz w:val="28"/>
          <w:szCs w:val="28"/>
        </w:rPr>
        <w:t>қолданылады</w:t>
      </w:r>
      <w:proofErr w:type="spellEnd"/>
      <w:r w:rsidR="0056466F" w:rsidRPr="00615CF7">
        <w:rPr>
          <w:sz w:val="28"/>
          <w:szCs w:val="28"/>
        </w:rPr>
        <w:t xml:space="preserve"> </w:t>
      </w:r>
      <w:proofErr w:type="spellStart"/>
      <w:r w:rsidR="0056466F" w:rsidRPr="00615CF7">
        <w:rPr>
          <w:sz w:val="28"/>
          <w:szCs w:val="28"/>
        </w:rPr>
        <w:t>деп</w:t>
      </w:r>
      <w:proofErr w:type="spellEnd"/>
      <w:r w:rsidR="0056466F" w:rsidRPr="00615CF7">
        <w:rPr>
          <w:sz w:val="28"/>
          <w:szCs w:val="28"/>
        </w:rPr>
        <w:t xml:space="preserve"> </w:t>
      </w:r>
      <w:proofErr w:type="spellStart"/>
      <w:r w:rsidR="0056466F" w:rsidRPr="00615CF7">
        <w:rPr>
          <w:sz w:val="28"/>
          <w:szCs w:val="28"/>
        </w:rPr>
        <w:t>болжайтын</w:t>
      </w:r>
      <w:proofErr w:type="spellEnd"/>
      <w:r w:rsidR="0056466F" w:rsidRPr="00615CF7">
        <w:rPr>
          <w:sz w:val="28"/>
          <w:szCs w:val="28"/>
        </w:rPr>
        <w:t xml:space="preserve"> «</w:t>
      </w:r>
      <w:proofErr w:type="spellStart"/>
      <w:r w:rsidR="0056466F" w:rsidRPr="00615CF7">
        <w:rPr>
          <w:sz w:val="28"/>
          <w:szCs w:val="28"/>
        </w:rPr>
        <w:t>әдепкі</w:t>
      </w:r>
      <w:proofErr w:type="spellEnd"/>
      <w:r w:rsidR="0056466F" w:rsidRPr="00615CF7">
        <w:rPr>
          <w:sz w:val="28"/>
          <w:szCs w:val="28"/>
        </w:rPr>
        <w:t xml:space="preserve">» </w:t>
      </w:r>
      <w:proofErr w:type="spellStart"/>
      <w:r w:rsidR="0056466F" w:rsidRPr="00615CF7">
        <w:rPr>
          <w:sz w:val="28"/>
          <w:szCs w:val="28"/>
        </w:rPr>
        <w:t>тармақты</w:t>
      </w:r>
      <w:proofErr w:type="spellEnd"/>
      <w:r w:rsidR="0056466F" w:rsidRPr="00615CF7">
        <w:rPr>
          <w:sz w:val="28"/>
          <w:szCs w:val="28"/>
        </w:rPr>
        <w:t xml:space="preserve"> </w:t>
      </w:r>
      <w:proofErr w:type="spellStart"/>
      <w:r w:rsidR="0056466F" w:rsidRPr="00615CF7">
        <w:rPr>
          <w:sz w:val="28"/>
          <w:szCs w:val="28"/>
        </w:rPr>
        <w:t>немесе</w:t>
      </w:r>
      <w:proofErr w:type="spellEnd"/>
      <w:r w:rsidR="0056466F" w:rsidRPr="00615CF7">
        <w:rPr>
          <w:sz w:val="28"/>
          <w:szCs w:val="28"/>
        </w:rPr>
        <w:t xml:space="preserve"> </w:t>
      </w:r>
      <w:proofErr w:type="spellStart"/>
      <w:r w:rsidR="0056466F" w:rsidRPr="00615CF7">
        <w:rPr>
          <w:sz w:val="28"/>
          <w:szCs w:val="28"/>
        </w:rPr>
        <w:t>болжам</w:t>
      </w:r>
      <w:proofErr w:type="spellEnd"/>
      <w:r w:rsidR="0056466F" w:rsidRPr="00615CF7">
        <w:rPr>
          <w:sz w:val="28"/>
          <w:szCs w:val="28"/>
        </w:rPr>
        <w:t xml:space="preserve"> </w:t>
      </w:r>
      <w:proofErr w:type="spellStart"/>
      <w:r w:rsidR="0056466F" w:rsidRPr="00615CF7">
        <w:rPr>
          <w:sz w:val="28"/>
          <w:szCs w:val="28"/>
        </w:rPr>
        <w:t>ережесін</w:t>
      </w:r>
      <w:proofErr w:type="spellEnd"/>
      <w:r w:rsidR="0056466F" w:rsidRPr="00615CF7">
        <w:rPr>
          <w:sz w:val="28"/>
          <w:szCs w:val="28"/>
        </w:rPr>
        <w:t xml:space="preserve"> </w:t>
      </w:r>
      <w:proofErr w:type="spellStart"/>
      <w:r w:rsidR="0056466F" w:rsidRPr="00615CF7">
        <w:rPr>
          <w:sz w:val="28"/>
          <w:szCs w:val="28"/>
        </w:rPr>
        <w:t>қабылдау</w:t>
      </w:r>
      <w:proofErr w:type="spellEnd"/>
      <w:r w:rsidR="0056466F" w:rsidRPr="00615CF7">
        <w:rPr>
          <w:sz w:val="28"/>
          <w:szCs w:val="28"/>
        </w:rPr>
        <w:t xml:space="preserve"> </w:t>
      </w:r>
      <w:proofErr w:type="spellStart"/>
      <w:r w:rsidR="0056466F" w:rsidRPr="00615CF7">
        <w:rPr>
          <w:sz w:val="28"/>
          <w:szCs w:val="28"/>
        </w:rPr>
        <w:t>ұсынылады</w:t>
      </w:r>
      <w:proofErr w:type="spellEnd"/>
      <w:r w:rsidR="0056466F" w:rsidRPr="00615CF7">
        <w:rPr>
          <w:sz w:val="28"/>
          <w:szCs w:val="28"/>
        </w:rPr>
        <w:t xml:space="preserve">. </w:t>
      </w:r>
      <w:proofErr w:type="spellStart"/>
      <w:r w:rsidR="00CA16F7">
        <w:rPr>
          <w:sz w:val="28"/>
          <w:szCs w:val="28"/>
        </w:rPr>
        <w:t>Дәл</w:t>
      </w:r>
      <w:proofErr w:type="spellEnd"/>
      <w:r w:rsidR="0056466F" w:rsidRPr="00615CF7">
        <w:rPr>
          <w:sz w:val="28"/>
          <w:szCs w:val="28"/>
        </w:rPr>
        <w:t xml:space="preserve"> осы </w:t>
      </w:r>
      <w:proofErr w:type="spellStart"/>
      <w:r w:rsidR="0056466F" w:rsidRPr="00615CF7">
        <w:rPr>
          <w:sz w:val="28"/>
          <w:szCs w:val="28"/>
        </w:rPr>
        <w:t>тармақты</w:t>
      </w:r>
      <w:proofErr w:type="spellEnd"/>
      <w:r w:rsidR="0056466F" w:rsidRPr="00615CF7">
        <w:rPr>
          <w:sz w:val="28"/>
          <w:szCs w:val="28"/>
        </w:rPr>
        <w:t xml:space="preserve"> </w:t>
      </w:r>
      <w:proofErr w:type="spellStart"/>
      <w:r w:rsidR="0056466F" w:rsidRPr="00615CF7">
        <w:rPr>
          <w:sz w:val="28"/>
          <w:szCs w:val="28"/>
        </w:rPr>
        <w:t>немесе</w:t>
      </w:r>
      <w:proofErr w:type="spellEnd"/>
      <w:r w:rsidR="0056466F" w:rsidRPr="00615CF7">
        <w:rPr>
          <w:sz w:val="28"/>
          <w:szCs w:val="28"/>
        </w:rPr>
        <w:t xml:space="preserve"> </w:t>
      </w:r>
      <w:proofErr w:type="spellStart"/>
      <w:r w:rsidR="0056466F" w:rsidRPr="00615CF7">
        <w:rPr>
          <w:sz w:val="28"/>
          <w:szCs w:val="28"/>
        </w:rPr>
        <w:t>болжам</w:t>
      </w:r>
      <w:proofErr w:type="spellEnd"/>
      <w:r w:rsidR="0056466F" w:rsidRPr="00615CF7">
        <w:rPr>
          <w:sz w:val="28"/>
          <w:szCs w:val="28"/>
        </w:rPr>
        <w:t xml:space="preserve"> </w:t>
      </w:r>
      <w:proofErr w:type="spellStart"/>
      <w:r w:rsidR="0056466F" w:rsidRPr="00615CF7">
        <w:rPr>
          <w:sz w:val="28"/>
          <w:szCs w:val="28"/>
        </w:rPr>
        <w:t>ережесін</w:t>
      </w:r>
      <w:proofErr w:type="spellEnd"/>
      <w:r w:rsidR="0056466F" w:rsidRPr="00615CF7">
        <w:rPr>
          <w:sz w:val="28"/>
          <w:szCs w:val="28"/>
        </w:rPr>
        <w:t xml:space="preserve"> ҚТҚ </w:t>
      </w:r>
      <w:proofErr w:type="spellStart"/>
      <w:r w:rsidR="0056466F" w:rsidRPr="00615CF7">
        <w:rPr>
          <w:sz w:val="28"/>
          <w:szCs w:val="28"/>
        </w:rPr>
        <w:t>Күштер</w:t>
      </w:r>
      <w:proofErr w:type="spellEnd"/>
      <w:r w:rsidR="0056466F" w:rsidRPr="00615CF7">
        <w:rPr>
          <w:sz w:val="28"/>
          <w:szCs w:val="28"/>
        </w:rPr>
        <w:t xml:space="preserve"> </w:t>
      </w:r>
      <w:proofErr w:type="spellStart"/>
      <w:r w:rsidR="0056466F" w:rsidRPr="00615CF7">
        <w:rPr>
          <w:sz w:val="28"/>
          <w:szCs w:val="28"/>
        </w:rPr>
        <w:t>мәртебесі</w:t>
      </w:r>
      <w:proofErr w:type="spellEnd"/>
      <w:r w:rsidR="0056466F" w:rsidRPr="00615CF7">
        <w:rPr>
          <w:sz w:val="28"/>
          <w:szCs w:val="28"/>
        </w:rPr>
        <w:t xml:space="preserve"> </w:t>
      </w:r>
      <w:proofErr w:type="spellStart"/>
      <w:r w:rsidR="0056466F" w:rsidRPr="00615CF7">
        <w:rPr>
          <w:sz w:val="28"/>
          <w:szCs w:val="28"/>
        </w:rPr>
        <w:t>туралы</w:t>
      </w:r>
      <w:proofErr w:type="spellEnd"/>
      <w:r w:rsidR="0056466F" w:rsidRPr="00615CF7">
        <w:rPr>
          <w:sz w:val="28"/>
          <w:szCs w:val="28"/>
        </w:rPr>
        <w:t xml:space="preserve"> </w:t>
      </w:r>
      <w:proofErr w:type="spellStart"/>
      <w:r w:rsidR="0056466F" w:rsidRPr="00615CF7">
        <w:rPr>
          <w:sz w:val="28"/>
          <w:szCs w:val="28"/>
        </w:rPr>
        <w:t>келісімді</w:t>
      </w:r>
      <w:proofErr w:type="spellEnd"/>
      <w:r w:rsidR="0056466F" w:rsidRPr="00615CF7">
        <w:rPr>
          <w:sz w:val="28"/>
          <w:szCs w:val="28"/>
        </w:rPr>
        <w:t xml:space="preserve"> (ҚТҚ SOFA) </w:t>
      </w:r>
      <w:proofErr w:type="spellStart"/>
      <w:r w:rsidR="0056466F" w:rsidRPr="00615CF7">
        <w:rPr>
          <w:sz w:val="28"/>
          <w:szCs w:val="28"/>
        </w:rPr>
        <w:t>қолдану</w:t>
      </w:r>
      <w:proofErr w:type="spellEnd"/>
      <w:r w:rsidR="0056466F" w:rsidRPr="00615CF7">
        <w:rPr>
          <w:sz w:val="28"/>
          <w:szCs w:val="28"/>
        </w:rPr>
        <w:t xml:space="preserve"> </w:t>
      </w:r>
      <w:proofErr w:type="spellStart"/>
      <w:r w:rsidR="0056466F" w:rsidRPr="00615CF7">
        <w:rPr>
          <w:sz w:val="28"/>
          <w:szCs w:val="28"/>
        </w:rPr>
        <w:t>үшін</w:t>
      </w:r>
      <w:proofErr w:type="spellEnd"/>
      <w:r w:rsidR="0056466F" w:rsidRPr="00615CF7">
        <w:rPr>
          <w:sz w:val="28"/>
          <w:szCs w:val="28"/>
        </w:rPr>
        <w:t xml:space="preserve"> </w:t>
      </w:r>
      <w:proofErr w:type="spellStart"/>
      <w:r w:rsidR="0056466F" w:rsidRPr="00615CF7">
        <w:rPr>
          <w:sz w:val="28"/>
          <w:szCs w:val="28"/>
        </w:rPr>
        <w:t>қабылдау</w:t>
      </w:r>
      <w:proofErr w:type="spellEnd"/>
      <w:r w:rsidR="0056466F" w:rsidRPr="00615CF7">
        <w:rPr>
          <w:sz w:val="28"/>
          <w:szCs w:val="28"/>
        </w:rPr>
        <w:t xml:space="preserve"> </w:t>
      </w:r>
      <w:proofErr w:type="spellStart"/>
      <w:r w:rsidR="0056466F" w:rsidRPr="00615CF7">
        <w:rPr>
          <w:sz w:val="28"/>
          <w:szCs w:val="28"/>
        </w:rPr>
        <w:t>ұсынылады</w:t>
      </w:r>
      <w:proofErr w:type="spellEnd"/>
      <w:r w:rsidR="0056466F" w:rsidRPr="00615CF7">
        <w:rPr>
          <w:sz w:val="28"/>
          <w:szCs w:val="28"/>
        </w:rPr>
        <w:t>.</w:t>
      </w:r>
    </w:p>
    <w:p w14:paraId="70D6ECDB" w14:textId="77777777" w:rsidR="00615CF7" w:rsidRPr="00322316" w:rsidRDefault="00615CF7" w:rsidP="00615CF7">
      <w:pPr>
        <w:rPr>
          <w:b/>
          <w:bCs/>
          <w:sz w:val="28"/>
          <w:szCs w:val="28"/>
        </w:rPr>
      </w:pPr>
      <w:r w:rsidRPr="00322316">
        <w:rPr>
          <w:b/>
          <w:bCs/>
          <w:sz w:val="28"/>
          <w:szCs w:val="28"/>
        </w:rPr>
        <w:t>1. Фон</w:t>
      </w:r>
    </w:p>
    <w:p w14:paraId="004979AF" w14:textId="77777777" w:rsidR="00615CF7" w:rsidRPr="00615CF7" w:rsidRDefault="00615CF7" w:rsidP="00615CF7">
      <w:pPr>
        <w:rPr>
          <w:sz w:val="28"/>
          <w:szCs w:val="28"/>
        </w:rPr>
      </w:pPr>
    </w:p>
    <w:p w14:paraId="6754F5BB" w14:textId="345F8109" w:rsidR="00AE11D1" w:rsidRDefault="00615CF7" w:rsidP="00615CF7">
      <w:pPr>
        <w:rPr>
          <w:sz w:val="28"/>
          <w:szCs w:val="28"/>
        </w:rPr>
      </w:pPr>
      <w:proofErr w:type="spellStart"/>
      <w:r w:rsidRPr="00615CF7">
        <w:rPr>
          <w:sz w:val="28"/>
          <w:szCs w:val="28"/>
        </w:rPr>
        <w:t>Балтық</w:t>
      </w:r>
      <w:proofErr w:type="spellEnd"/>
      <w:r w:rsidRPr="00615CF7">
        <w:rPr>
          <w:sz w:val="28"/>
          <w:szCs w:val="28"/>
        </w:rPr>
        <w:t xml:space="preserve"> </w:t>
      </w:r>
      <w:proofErr w:type="spellStart"/>
      <w:r w:rsidRPr="00615CF7">
        <w:rPr>
          <w:sz w:val="28"/>
          <w:szCs w:val="28"/>
        </w:rPr>
        <w:t>елдері</w:t>
      </w:r>
      <w:proofErr w:type="spellEnd"/>
      <w:r w:rsidRPr="00615CF7">
        <w:rPr>
          <w:sz w:val="28"/>
          <w:szCs w:val="28"/>
        </w:rPr>
        <w:t xml:space="preserve"> «</w:t>
      </w:r>
      <w:proofErr w:type="spellStart"/>
      <w:r w:rsidRPr="00615CF7">
        <w:rPr>
          <w:sz w:val="28"/>
          <w:szCs w:val="28"/>
        </w:rPr>
        <w:t>Солтүстік</w:t>
      </w:r>
      <w:proofErr w:type="spellEnd"/>
      <w:r w:rsidRPr="00615CF7">
        <w:rPr>
          <w:sz w:val="28"/>
          <w:szCs w:val="28"/>
        </w:rPr>
        <w:t xml:space="preserve"> </w:t>
      </w:r>
      <w:proofErr w:type="spellStart"/>
      <w:r w:rsidRPr="00615CF7">
        <w:rPr>
          <w:sz w:val="28"/>
          <w:szCs w:val="28"/>
        </w:rPr>
        <w:t>Атлантикалық</w:t>
      </w:r>
      <w:proofErr w:type="spellEnd"/>
      <w:r w:rsidRPr="00615CF7">
        <w:rPr>
          <w:sz w:val="28"/>
          <w:szCs w:val="28"/>
        </w:rPr>
        <w:t xml:space="preserve"> </w:t>
      </w:r>
      <w:proofErr w:type="spellStart"/>
      <w:r w:rsidRPr="00615CF7">
        <w:rPr>
          <w:sz w:val="28"/>
          <w:szCs w:val="28"/>
        </w:rPr>
        <w:t>Шартқа</w:t>
      </w:r>
      <w:proofErr w:type="spellEnd"/>
      <w:r w:rsidRPr="00615CF7">
        <w:rPr>
          <w:sz w:val="28"/>
          <w:szCs w:val="28"/>
        </w:rPr>
        <w:t xml:space="preserve"> </w:t>
      </w:r>
      <w:proofErr w:type="spellStart"/>
      <w:r w:rsidRPr="00615CF7">
        <w:rPr>
          <w:sz w:val="28"/>
          <w:szCs w:val="28"/>
        </w:rPr>
        <w:t>қатысушы</w:t>
      </w:r>
      <w:proofErr w:type="spellEnd"/>
      <w:r w:rsidRPr="00615CF7">
        <w:rPr>
          <w:sz w:val="28"/>
          <w:szCs w:val="28"/>
        </w:rPr>
        <w:t xml:space="preserve"> </w:t>
      </w:r>
      <w:proofErr w:type="spellStart"/>
      <w:r w:rsidRPr="00615CF7">
        <w:rPr>
          <w:sz w:val="28"/>
          <w:szCs w:val="28"/>
        </w:rPr>
        <w:t>мемлекеттер</w:t>
      </w:r>
      <w:proofErr w:type="spellEnd"/>
      <w:r w:rsidRPr="00615CF7">
        <w:rPr>
          <w:sz w:val="28"/>
          <w:szCs w:val="28"/>
        </w:rPr>
        <w:t xml:space="preserve"> мен </w:t>
      </w:r>
      <w:proofErr w:type="spellStart"/>
      <w:r w:rsidRPr="00615CF7">
        <w:rPr>
          <w:sz w:val="28"/>
          <w:szCs w:val="28"/>
        </w:rPr>
        <w:t>Бейбітшілік</w:t>
      </w:r>
      <w:proofErr w:type="spellEnd"/>
      <w:r w:rsidRPr="00615CF7">
        <w:rPr>
          <w:sz w:val="28"/>
          <w:szCs w:val="28"/>
        </w:rPr>
        <w:t xml:space="preserve"> </w:t>
      </w:r>
      <w:proofErr w:type="spellStart"/>
      <w:r w:rsidRPr="00615CF7">
        <w:rPr>
          <w:sz w:val="28"/>
          <w:szCs w:val="28"/>
        </w:rPr>
        <w:t>үшін</w:t>
      </w:r>
      <w:proofErr w:type="spellEnd"/>
      <w:r w:rsidRPr="00615CF7">
        <w:rPr>
          <w:sz w:val="28"/>
          <w:szCs w:val="28"/>
        </w:rPr>
        <w:t xml:space="preserve"> </w:t>
      </w:r>
      <w:proofErr w:type="spellStart"/>
      <w:r w:rsidRPr="00615CF7">
        <w:rPr>
          <w:sz w:val="28"/>
          <w:szCs w:val="28"/>
        </w:rPr>
        <w:t>әріптестікке</w:t>
      </w:r>
      <w:proofErr w:type="spellEnd"/>
      <w:r w:rsidRPr="00615CF7">
        <w:rPr>
          <w:sz w:val="28"/>
          <w:szCs w:val="28"/>
        </w:rPr>
        <w:t xml:space="preserve"> </w:t>
      </w:r>
      <w:proofErr w:type="spellStart"/>
      <w:r w:rsidRPr="00615CF7">
        <w:rPr>
          <w:sz w:val="28"/>
          <w:szCs w:val="28"/>
        </w:rPr>
        <w:t>қатысушы</w:t>
      </w:r>
      <w:proofErr w:type="spellEnd"/>
      <w:r w:rsidRPr="00615CF7">
        <w:rPr>
          <w:sz w:val="28"/>
          <w:szCs w:val="28"/>
        </w:rPr>
        <w:t xml:space="preserve"> </w:t>
      </w:r>
      <w:proofErr w:type="spellStart"/>
      <w:r w:rsidRPr="00615CF7">
        <w:rPr>
          <w:sz w:val="28"/>
          <w:szCs w:val="28"/>
        </w:rPr>
        <w:t>басқа</w:t>
      </w:r>
      <w:proofErr w:type="spellEnd"/>
      <w:r w:rsidRPr="00615CF7">
        <w:rPr>
          <w:sz w:val="28"/>
          <w:szCs w:val="28"/>
        </w:rPr>
        <w:t xml:space="preserve"> </w:t>
      </w:r>
      <w:proofErr w:type="spellStart"/>
      <w:r w:rsidRPr="00615CF7">
        <w:rPr>
          <w:sz w:val="28"/>
          <w:szCs w:val="28"/>
        </w:rPr>
        <w:t>мемлекеттер</w:t>
      </w:r>
      <w:proofErr w:type="spellEnd"/>
      <w:r w:rsidRPr="00615CF7">
        <w:rPr>
          <w:sz w:val="28"/>
          <w:szCs w:val="28"/>
        </w:rPr>
        <w:t xml:space="preserve"> </w:t>
      </w:r>
      <w:proofErr w:type="spellStart"/>
      <w:r w:rsidRPr="00615CF7">
        <w:rPr>
          <w:sz w:val="28"/>
          <w:szCs w:val="28"/>
        </w:rPr>
        <w:t>арасындағы</w:t>
      </w:r>
      <w:proofErr w:type="spellEnd"/>
      <w:r w:rsidRPr="00615CF7">
        <w:rPr>
          <w:sz w:val="28"/>
          <w:szCs w:val="28"/>
        </w:rPr>
        <w:t xml:space="preserve"> </w:t>
      </w:r>
      <w:proofErr w:type="spellStart"/>
      <w:r w:rsidRPr="00615CF7">
        <w:rPr>
          <w:sz w:val="28"/>
          <w:szCs w:val="28"/>
        </w:rPr>
        <w:t>олардың</w:t>
      </w:r>
      <w:proofErr w:type="spellEnd"/>
      <w:r w:rsidRPr="00615CF7">
        <w:rPr>
          <w:sz w:val="28"/>
          <w:szCs w:val="28"/>
        </w:rPr>
        <w:t xml:space="preserve"> </w:t>
      </w:r>
      <w:proofErr w:type="spellStart"/>
      <w:r w:rsidRPr="00615CF7">
        <w:rPr>
          <w:sz w:val="28"/>
          <w:szCs w:val="28"/>
        </w:rPr>
        <w:t>күштерінің</w:t>
      </w:r>
      <w:proofErr w:type="spellEnd"/>
      <w:r w:rsidRPr="00615CF7">
        <w:rPr>
          <w:sz w:val="28"/>
          <w:szCs w:val="28"/>
        </w:rPr>
        <w:t xml:space="preserve"> </w:t>
      </w:r>
      <w:proofErr w:type="spellStart"/>
      <w:r w:rsidRPr="00615CF7">
        <w:rPr>
          <w:sz w:val="28"/>
          <w:szCs w:val="28"/>
        </w:rPr>
        <w:t>мәртебесі</w:t>
      </w:r>
      <w:proofErr w:type="spellEnd"/>
      <w:r w:rsidRPr="00615CF7">
        <w:rPr>
          <w:sz w:val="28"/>
          <w:szCs w:val="28"/>
        </w:rPr>
        <w:t xml:space="preserve"> </w:t>
      </w:r>
      <w:proofErr w:type="spellStart"/>
      <w:r w:rsidRPr="00615CF7">
        <w:rPr>
          <w:sz w:val="28"/>
          <w:szCs w:val="28"/>
        </w:rPr>
        <w:t>туралы</w:t>
      </w:r>
      <w:proofErr w:type="spellEnd"/>
      <w:r w:rsidRPr="00615CF7">
        <w:rPr>
          <w:sz w:val="28"/>
          <w:szCs w:val="28"/>
        </w:rPr>
        <w:t xml:space="preserve"> </w:t>
      </w:r>
      <w:proofErr w:type="spellStart"/>
      <w:r w:rsidRPr="00615CF7">
        <w:rPr>
          <w:sz w:val="28"/>
          <w:szCs w:val="28"/>
        </w:rPr>
        <w:t>келісімнің</w:t>
      </w:r>
      <w:proofErr w:type="spellEnd"/>
      <w:r w:rsidRPr="00615CF7">
        <w:rPr>
          <w:sz w:val="28"/>
          <w:szCs w:val="28"/>
        </w:rPr>
        <w:t xml:space="preserve">» </w:t>
      </w:r>
      <w:proofErr w:type="spellStart"/>
      <w:r w:rsidRPr="00615CF7">
        <w:rPr>
          <w:sz w:val="28"/>
          <w:szCs w:val="28"/>
        </w:rPr>
        <w:t>және</w:t>
      </w:r>
      <w:proofErr w:type="spellEnd"/>
      <w:r w:rsidRPr="00615CF7">
        <w:rPr>
          <w:sz w:val="28"/>
          <w:szCs w:val="28"/>
        </w:rPr>
        <w:t xml:space="preserve"> </w:t>
      </w:r>
      <w:proofErr w:type="spellStart"/>
      <w:r w:rsidRPr="00615CF7">
        <w:rPr>
          <w:sz w:val="28"/>
          <w:szCs w:val="28"/>
        </w:rPr>
        <w:t>оның</w:t>
      </w:r>
      <w:proofErr w:type="spellEnd"/>
      <w:r w:rsidRPr="00615CF7">
        <w:rPr>
          <w:sz w:val="28"/>
          <w:szCs w:val="28"/>
        </w:rPr>
        <w:t xml:space="preserve"> </w:t>
      </w:r>
      <w:proofErr w:type="spellStart"/>
      <w:r w:rsidRPr="00615CF7">
        <w:rPr>
          <w:sz w:val="28"/>
          <w:szCs w:val="28"/>
        </w:rPr>
        <w:t>қосымша</w:t>
      </w:r>
      <w:proofErr w:type="spellEnd"/>
      <w:r w:rsidRPr="00615CF7">
        <w:rPr>
          <w:sz w:val="28"/>
          <w:szCs w:val="28"/>
        </w:rPr>
        <w:t xml:space="preserve"> </w:t>
      </w:r>
      <w:proofErr w:type="spellStart"/>
      <w:r w:rsidRPr="00615CF7">
        <w:rPr>
          <w:sz w:val="28"/>
          <w:szCs w:val="28"/>
        </w:rPr>
        <w:t>Хаттамасының</w:t>
      </w:r>
      <w:proofErr w:type="spellEnd"/>
      <w:r w:rsidRPr="00615CF7">
        <w:rPr>
          <w:sz w:val="28"/>
          <w:szCs w:val="28"/>
        </w:rPr>
        <w:t xml:space="preserve"> - </w:t>
      </w:r>
      <w:proofErr w:type="spellStart"/>
      <w:r w:rsidRPr="00615CF7">
        <w:rPr>
          <w:sz w:val="28"/>
          <w:szCs w:val="28"/>
        </w:rPr>
        <w:t>қысқаша</w:t>
      </w:r>
      <w:proofErr w:type="spellEnd"/>
      <w:r w:rsidRPr="00615CF7">
        <w:rPr>
          <w:sz w:val="28"/>
          <w:szCs w:val="28"/>
        </w:rPr>
        <w:t xml:space="preserve"> </w:t>
      </w:r>
      <w:proofErr w:type="spellStart"/>
      <w:r w:rsidRPr="00615CF7">
        <w:rPr>
          <w:sz w:val="28"/>
          <w:szCs w:val="28"/>
        </w:rPr>
        <w:t>айтқанда</w:t>
      </w:r>
      <w:proofErr w:type="spellEnd"/>
      <w:r w:rsidRPr="00615CF7">
        <w:rPr>
          <w:sz w:val="28"/>
          <w:szCs w:val="28"/>
        </w:rPr>
        <w:t>, БТҚ SOFA-</w:t>
      </w:r>
      <w:proofErr w:type="spellStart"/>
      <w:r w:rsidRPr="00615CF7">
        <w:rPr>
          <w:sz w:val="28"/>
          <w:szCs w:val="28"/>
        </w:rPr>
        <w:t>ның</w:t>
      </w:r>
      <w:proofErr w:type="spellEnd"/>
      <w:r w:rsidRPr="00615CF7">
        <w:rPr>
          <w:sz w:val="28"/>
          <w:szCs w:val="28"/>
        </w:rPr>
        <w:t xml:space="preserve"> </w:t>
      </w:r>
      <w:proofErr w:type="spellStart"/>
      <w:r w:rsidRPr="00615CF7">
        <w:rPr>
          <w:sz w:val="28"/>
          <w:szCs w:val="28"/>
        </w:rPr>
        <w:t>барлық</w:t>
      </w:r>
      <w:proofErr w:type="spellEnd"/>
      <w:r w:rsidRPr="00615CF7">
        <w:rPr>
          <w:sz w:val="28"/>
          <w:szCs w:val="28"/>
        </w:rPr>
        <w:t xml:space="preserve"> </w:t>
      </w:r>
      <w:proofErr w:type="spellStart"/>
      <w:r w:rsidRPr="00615CF7">
        <w:rPr>
          <w:sz w:val="28"/>
          <w:szCs w:val="28"/>
        </w:rPr>
        <w:t>қатысушылары</w:t>
      </w:r>
      <w:proofErr w:type="spellEnd"/>
      <w:r w:rsidRPr="00615CF7">
        <w:rPr>
          <w:sz w:val="28"/>
          <w:szCs w:val="28"/>
        </w:rPr>
        <w:t xml:space="preserve"> </w:t>
      </w:r>
      <w:proofErr w:type="spellStart"/>
      <w:r w:rsidRPr="00615CF7">
        <w:rPr>
          <w:sz w:val="28"/>
          <w:szCs w:val="28"/>
        </w:rPr>
        <w:t>болып</w:t>
      </w:r>
      <w:proofErr w:type="spellEnd"/>
      <w:r w:rsidRPr="00615CF7">
        <w:rPr>
          <w:sz w:val="28"/>
          <w:szCs w:val="28"/>
        </w:rPr>
        <w:t xml:space="preserve"> </w:t>
      </w:r>
      <w:proofErr w:type="spellStart"/>
      <w:r w:rsidRPr="00615CF7">
        <w:rPr>
          <w:sz w:val="28"/>
          <w:szCs w:val="28"/>
        </w:rPr>
        <w:t>табылады</w:t>
      </w:r>
      <w:proofErr w:type="spellEnd"/>
      <w:r w:rsidRPr="00615CF7">
        <w:rPr>
          <w:sz w:val="28"/>
          <w:szCs w:val="28"/>
        </w:rPr>
        <w:t xml:space="preserve">. </w:t>
      </w:r>
      <w:proofErr w:type="spellStart"/>
      <w:r w:rsidRPr="00615CF7">
        <w:rPr>
          <w:sz w:val="28"/>
          <w:szCs w:val="28"/>
        </w:rPr>
        <w:t>Келісім</w:t>
      </w:r>
      <w:proofErr w:type="spellEnd"/>
      <w:r w:rsidRPr="00615CF7">
        <w:rPr>
          <w:sz w:val="28"/>
          <w:szCs w:val="28"/>
        </w:rPr>
        <w:t xml:space="preserve"> </w:t>
      </w:r>
      <w:r w:rsidRPr="00615CF7">
        <w:rPr>
          <w:sz w:val="28"/>
          <w:szCs w:val="28"/>
        </w:rPr>
        <w:lastRenderedPageBreak/>
        <w:t>«</w:t>
      </w:r>
      <w:proofErr w:type="spellStart"/>
      <w:r w:rsidRPr="00615CF7">
        <w:rPr>
          <w:sz w:val="28"/>
          <w:szCs w:val="28"/>
        </w:rPr>
        <w:t>Солтүстік</w:t>
      </w:r>
      <w:proofErr w:type="spellEnd"/>
      <w:r w:rsidRPr="00615CF7">
        <w:rPr>
          <w:sz w:val="28"/>
          <w:szCs w:val="28"/>
        </w:rPr>
        <w:t xml:space="preserve"> </w:t>
      </w:r>
      <w:proofErr w:type="spellStart"/>
      <w:r w:rsidRPr="00615CF7">
        <w:rPr>
          <w:sz w:val="28"/>
          <w:szCs w:val="28"/>
        </w:rPr>
        <w:t>Атлантикалық</w:t>
      </w:r>
      <w:proofErr w:type="spellEnd"/>
      <w:r w:rsidRPr="00615CF7">
        <w:rPr>
          <w:sz w:val="28"/>
          <w:szCs w:val="28"/>
        </w:rPr>
        <w:t xml:space="preserve"> </w:t>
      </w:r>
      <w:proofErr w:type="spellStart"/>
      <w:r w:rsidRPr="00615CF7">
        <w:rPr>
          <w:sz w:val="28"/>
          <w:szCs w:val="28"/>
        </w:rPr>
        <w:t>шартқа</w:t>
      </w:r>
      <w:proofErr w:type="spellEnd"/>
      <w:r w:rsidRPr="00615CF7">
        <w:rPr>
          <w:sz w:val="28"/>
          <w:szCs w:val="28"/>
        </w:rPr>
        <w:t xml:space="preserve"> </w:t>
      </w:r>
      <w:proofErr w:type="spellStart"/>
      <w:r w:rsidRPr="00615CF7">
        <w:rPr>
          <w:sz w:val="28"/>
          <w:szCs w:val="28"/>
        </w:rPr>
        <w:t>қатысушы</w:t>
      </w:r>
      <w:proofErr w:type="spellEnd"/>
      <w:r w:rsidRPr="00615CF7">
        <w:rPr>
          <w:sz w:val="28"/>
          <w:szCs w:val="28"/>
        </w:rPr>
        <w:t xml:space="preserve"> </w:t>
      </w:r>
      <w:proofErr w:type="spellStart"/>
      <w:r w:rsidRPr="00615CF7">
        <w:rPr>
          <w:sz w:val="28"/>
          <w:szCs w:val="28"/>
        </w:rPr>
        <w:t>мемлекеттер</w:t>
      </w:r>
      <w:proofErr w:type="spellEnd"/>
      <w:r w:rsidRPr="00615CF7">
        <w:rPr>
          <w:sz w:val="28"/>
          <w:szCs w:val="28"/>
        </w:rPr>
        <w:t xml:space="preserve"> </w:t>
      </w:r>
      <w:proofErr w:type="spellStart"/>
      <w:r w:rsidRPr="00615CF7">
        <w:rPr>
          <w:sz w:val="28"/>
          <w:szCs w:val="28"/>
        </w:rPr>
        <w:t>арасындағы</w:t>
      </w:r>
      <w:proofErr w:type="spellEnd"/>
      <w:r w:rsidRPr="00615CF7">
        <w:rPr>
          <w:sz w:val="28"/>
          <w:szCs w:val="28"/>
        </w:rPr>
        <w:t xml:space="preserve"> </w:t>
      </w:r>
      <w:proofErr w:type="spellStart"/>
      <w:r w:rsidRPr="00615CF7">
        <w:rPr>
          <w:sz w:val="28"/>
          <w:szCs w:val="28"/>
        </w:rPr>
        <w:t>олардың</w:t>
      </w:r>
      <w:proofErr w:type="spellEnd"/>
      <w:r w:rsidRPr="00615CF7">
        <w:rPr>
          <w:sz w:val="28"/>
          <w:szCs w:val="28"/>
        </w:rPr>
        <w:t xml:space="preserve"> </w:t>
      </w:r>
      <w:proofErr w:type="spellStart"/>
      <w:r w:rsidRPr="00615CF7">
        <w:rPr>
          <w:sz w:val="28"/>
          <w:szCs w:val="28"/>
        </w:rPr>
        <w:t>күштерінің</w:t>
      </w:r>
      <w:proofErr w:type="spellEnd"/>
      <w:r w:rsidRPr="00615CF7">
        <w:rPr>
          <w:sz w:val="28"/>
          <w:szCs w:val="28"/>
        </w:rPr>
        <w:t xml:space="preserve"> </w:t>
      </w:r>
      <w:proofErr w:type="spellStart"/>
      <w:r w:rsidRPr="00615CF7">
        <w:rPr>
          <w:sz w:val="28"/>
          <w:szCs w:val="28"/>
        </w:rPr>
        <w:t>мәртебесі</w:t>
      </w:r>
      <w:proofErr w:type="spellEnd"/>
      <w:r w:rsidRPr="00615CF7">
        <w:rPr>
          <w:sz w:val="28"/>
          <w:szCs w:val="28"/>
        </w:rPr>
        <w:t xml:space="preserve"> </w:t>
      </w:r>
      <w:proofErr w:type="spellStart"/>
      <w:r w:rsidRPr="00615CF7">
        <w:rPr>
          <w:sz w:val="28"/>
          <w:szCs w:val="28"/>
        </w:rPr>
        <w:t>туралы</w:t>
      </w:r>
      <w:proofErr w:type="spellEnd"/>
      <w:r w:rsidRPr="00615CF7">
        <w:rPr>
          <w:sz w:val="28"/>
          <w:szCs w:val="28"/>
        </w:rPr>
        <w:t xml:space="preserve"> </w:t>
      </w:r>
      <w:proofErr w:type="spellStart"/>
      <w:r w:rsidRPr="00615CF7">
        <w:rPr>
          <w:sz w:val="28"/>
          <w:szCs w:val="28"/>
        </w:rPr>
        <w:t>келісімді</w:t>
      </w:r>
      <w:proofErr w:type="spellEnd"/>
      <w:r w:rsidRPr="00615CF7">
        <w:rPr>
          <w:sz w:val="28"/>
          <w:szCs w:val="28"/>
        </w:rPr>
        <w:t xml:space="preserve">» </w:t>
      </w:r>
      <w:proofErr w:type="spellStart"/>
      <w:r w:rsidRPr="00615CF7">
        <w:rPr>
          <w:sz w:val="28"/>
          <w:szCs w:val="28"/>
        </w:rPr>
        <w:t>жасайды</w:t>
      </w:r>
      <w:proofErr w:type="spellEnd"/>
      <w:r w:rsidRPr="00615CF7">
        <w:rPr>
          <w:sz w:val="28"/>
          <w:szCs w:val="28"/>
        </w:rPr>
        <w:t xml:space="preserve"> (НАТО SOFA)</w:t>
      </w:r>
      <w:proofErr w:type="spellStart"/>
      <w:r w:rsidR="00AE11D1" w:rsidRPr="00AE11D1">
        <w:rPr>
          <w:sz w:val="28"/>
          <w:szCs w:val="28"/>
        </w:rPr>
        <w:t>Метте</w:t>
      </w:r>
      <w:proofErr w:type="spellEnd"/>
      <w:r w:rsidR="00AE11D1" w:rsidRPr="00AE11D1">
        <w:rPr>
          <w:sz w:val="28"/>
          <w:szCs w:val="28"/>
        </w:rPr>
        <w:t xml:space="preserve"> </w:t>
      </w:r>
      <w:proofErr w:type="spellStart"/>
      <w:r w:rsidR="00AE11D1" w:rsidRPr="00AE11D1">
        <w:rPr>
          <w:sz w:val="28"/>
          <w:szCs w:val="28"/>
        </w:rPr>
        <w:t>Прассе</w:t>
      </w:r>
      <w:proofErr w:type="spellEnd"/>
      <w:r w:rsidR="00AE11D1" w:rsidRPr="00AE11D1">
        <w:rPr>
          <w:sz w:val="28"/>
          <w:szCs w:val="28"/>
        </w:rPr>
        <w:t xml:space="preserve"> </w:t>
      </w:r>
      <w:proofErr w:type="spellStart"/>
      <w:r w:rsidR="00AE11D1" w:rsidRPr="00AE11D1">
        <w:rPr>
          <w:sz w:val="28"/>
          <w:szCs w:val="28"/>
        </w:rPr>
        <w:t>Хартов</w:t>
      </w:r>
      <w:proofErr w:type="spellEnd"/>
      <w:r w:rsidR="00AE11D1" w:rsidRPr="00AE11D1">
        <w:rPr>
          <w:sz w:val="28"/>
          <w:szCs w:val="28"/>
        </w:rPr>
        <w:t xml:space="preserve"> - Эстония </w:t>
      </w:r>
      <w:proofErr w:type="spellStart"/>
      <w:r w:rsidR="00AE11D1" w:rsidRPr="00AE11D1">
        <w:rPr>
          <w:sz w:val="28"/>
          <w:szCs w:val="28"/>
        </w:rPr>
        <w:t>Қорғаныс</w:t>
      </w:r>
      <w:proofErr w:type="spellEnd"/>
      <w:r w:rsidR="00AE11D1" w:rsidRPr="00AE11D1">
        <w:rPr>
          <w:sz w:val="28"/>
          <w:szCs w:val="28"/>
        </w:rPr>
        <w:t xml:space="preserve"> </w:t>
      </w:r>
      <w:proofErr w:type="spellStart"/>
      <w:r w:rsidR="00AE11D1" w:rsidRPr="00AE11D1">
        <w:rPr>
          <w:sz w:val="28"/>
          <w:szCs w:val="28"/>
        </w:rPr>
        <w:t>министрлігінің</w:t>
      </w:r>
      <w:proofErr w:type="spellEnd"/>
      <w:r w:rsidR="00AE11D1" w:rsidRPr="00AE11D1">
        <w:rPr>
          <w:sz w:val="28"/>
          <w:szCs w:val="28"/>
        </w:rPr>
        <w:t xml:space="preserve"> </w:t>
      </w:r>
      <w:proofErr w:type="spellStart"/>
      <w:r w:rsidR="00AE11D1" w:rsidRPr="00AE11D1">
        <w:rPr>
          <w:sz w:val="28"/>
          <w:szCs w:val="28"/>
        </w:rPr>
        <w:t>бұрынғы</w:t>
      </w:r>
      <w:proofErr w:type="spellEnd"/>
      <w:r w:rsidR="00AE11D1" w:rsidRPr="00AE11D1">
        <w:rPr>
          <w:sz w:val="28"/>
          <w:szCs w:val="28"/>
        </w:rPr>
        <w:t xml:space="preserve"> </w:t>
      </w:r>
      <w:proofErr w:type="spellStart"/>
      <w:r w:rsidR="00AE11D1" w:rsidRPr="00AE11D1">
        <w:rPr>
          <w:sz w:val="28"/>
          <w:szCs w:val="28"/>
        </w:rPr>
        <w:t>заң</w:t>
      </w:r>
      <w:proofErr w:type="spellEnd"/>
      <w:r w:rsidR="00AE11D1" w:rsidRPr="00AE11D1">
        <w:rPr>
          <w:sz w:val="28"/>
          <w:szCs w:val="28"/>
        </w:rPr>
        <w:t xml:space="preserve"> </w:t>
      </w:r>
      <w:proofErr w:type="spellStart"/>
      <w:r w:rsidR="00AE11D1" w:rsidRPr="00AE11D1">
        <w:rPr>
          <w:sz w:val="28"/>
          <w:szCs w:val="28"/>
        </w:rPr>
        <w:t>кеңесшісі</w:t>
      </w:r>
      <w:proofErr w:type="spellEnd"/>
      <w:r w:rsidR="00AE11D1" w:rsidRPr="00AE11D1">
        <w:rPr>
          <w:sz w:val="28"/>
          <w:szCs w:val="28"/>
        </w:rPr>
        <w:t xml:space="preserve">, </w:t>
      </w:r>
      <w:proofErr w:type="spellStart"/>
      <w:r w:rsidR="00AE11D1" w:rsidRPr="00AE11D1">
        <w:rPr>
          <w:sz w:val="28"/>
          <w:szCs w:val="28"/>
        </w:rPr>
        <w:t>қазіргі</w:t>
      </w:r>
      <w:proofErr w:type="spellEnd"/>
      <w:r w:rsidR="00AE11D1" w:rsidRPr="00AE11D1">
        <w:rPr>
          <w:sz w:val="28"/>
          <w:szCs w:val="28"/>
        </w:rPr>
        <w:t xml:space="preserve"> </w:t>
      </w:r>
      <w:proofErr w:type="spellStart"/>
      <w:r w:rsidR="00AE11D1" w:rsidRPr="00AE11D1">
        <w:rPr>
          <w:sz w:val="28"/>
          <w:szCs w:val="28"/>
        </w:rPr>
        <w:t>уақытта</w:t>
      </w:r>
      <w:proofErr w:type="spellEnd"/>
      <w:r w:rsidR="00AE11D1" w:rsidRPr="00AE11D1">
        <w:rPr>
          <w:sz w:val="28"/>
          <w:szCs w:val="28"/>
        </w:rPr>
        <w:t xml:space="preserve"> Дания </w:t>
      </w:r>
      <w:proofErr w:type="spellStart"/>
      <w:r w:rsidR="00AE11D1" w:rsidRPr="00AE11D1">
        <w:rPr>
          <w:sz w:val="28"/>
          <w:szCs w:val="28"/>
        </w:rPr>
        <w:t>судьяларының</w:t>
      </w:r>
      <w:proofErr w:type="spellEnd"/>
      <w:r w:rsidR="00AE11D1" w:rsidRPr="00AE11D1">
        <w:rPr>
          <w:sz w:val="28"/>
          <w:szCs w:val="28"/>
        </w:rPr>
        <w:t xml:space="preserve"> Бас </w:t>
      </w:r>
      <w:proofErr w:type="spellStart"/>
      <w:r w:rsidR="00AE11D1" w:rsidRPr="00AE11D1">
        <w:rPr>
          <w:sz w:val="28"/>
          <w:szCs w:val="28"/>
        </w:rPr>
        <w:t>адвокаттар</w:t>
      </w:r>
      <w:proofErr w:type="spellEnd"/>
      <w:r w:rsidR="00AE11D1" w:rsidRPr="00AE11D1">
        <w:rPr>
          <w:sz w:val="28"/>
          <w:szCs w:val="28"/>
        </w:rPr>
        <w:t xml:space="preserve"> </w:t>
      </w:r>
      <w:proofErr w:type="spellStart"/>
      <w:r w:rsidR="00AE11D1" w:rsidRPr="00AE11D1">
        <w:rPr>
          <w:sz w:val="28"/>
          <w:szCs w:val="28"/>
        </w:rPr>
        <w:t>кеңсесіне</w:t>
      </w:r>
      <w:proofErr w:type="spellEnd"/>
      <w:r w:rsidR="00AE11D1" w:rsidRPr="00AE11D1">
        <w:rPr>
          <w:sz w:val="28"/>
          <w:szCs w:val="28"/>
        </w:rPr>
        <w:t xml:space="preserve"> </w:t>
      </w:r>
      <w:proofErr w:type="spellStart"/>
      <w:r w:rsidR="00AE11D1" w:rsidRPr="00AE11D1">
        <w:rPr>
          <w:sz w:val="28"/>
          <w:szCs w:val="28"/>
        </w:rPr>
        <w:t>тағайындалған</w:t>
      </w:r>
      <w:proofErr w:type="spellEnd"/>
      <w:r w:rsidR="00AE11D1" w:rsidRPr="00AE11D1">
        <w:rPr>
          <w:sz w:val="28"/>
          <w:szCs w:val="28"/>
        </w:rPr>
        <w:t xml:space="preserve">. </w:t>
      </w:r>
      <w:proofErr w:type="spellStart"/>
      <w:r w:rsidR="00AE11D1" w:rsidRPr="00AE11D1">
        <w:rPr>
          <w:sz w:val="28"/>
          <w:szCs w:val="28"/>
        </w:rPr>
        <w:t>Бұл</w:t>
      </w:r>
      <w:proofErr w:type="spellEnd"/>
      <w:r w:rsidR="00AE11D1" w:rsidRPr="00AE11D1">
        <w:rPr>
          <w:sz w:val="28"/>
          <w:szCs w:val="28"/>
        </w:rPr>
        <w:t xml:space="preserve"> </w:t>
      </w:r>
      <w:proofErr w:type="spellStart"/>
      <w:r w:rsidR="00AE11D1" w:rsidRPr="00AE11D1">
        <w:rPr>
          <w:sz w:val="28"/>
          <w:szCs w:val="28"/>
        </w:rPr>
        <w:t>мақалада</w:t>
      </w:r>
      <w:proofErr w:type="spellEnd"/>
      <w:r w:rsidR="00AE11D1" w:rsidRPr="00AE11D1">
        <w:rPr>
          <w:sz w:val="28"/>
          <w:szCs w:val="28"/>
        </w:rPr>
        <w:t xml:space="preserve"> </w:t>
      </w:r>
      <w:proofErr w:type="spellStart"/>
      <w:r w:rsidR="00AE11D1" w:rsidRPr="00AE11D1">
        <w:rPr>
          <w:sz w:val="28"/>
          <w:szCs w:val="28"/>
        </w:rPr>
        <w:t>айтылған</w:t>
      </w:r>
      <w:proofErr w:type="spellEnd"/>
      <w:r w:rsidR="00AE11D1" w:rsidRPr="00AE11D1">
        <w:rPr>
          <w:sz w:val="28"/>
          <w:szCs w:val="28"/>
        </w:rPr>
        <w:t xml:space="preserve"> </w:t>
      </w:r>
      <w:proofErr w:type="spellStart"/>
      <w:r w:rsidR="00AE11D1" w:rsidRPr="00AE11D1">
        <w:rPr>
          <w:sz w:val="28"/>
          <w:szCs w:val="28"/>
        </w:rPr>
        <w:t>пікірлер</w:t>
      </w:r>
      <w:proofErr w:type="spellEnd"/>
      <w:r w:rsidR="00AE11D1" w:rsidRPr="00AE11D1">
        <w:rPr>
          <w:sz w:val="28"/>
          <w:szCs w:val="28"/>
        </w:rPr>
        <w:t xml:space="preserve"> </w:t>
      </w:r>
      <w:proofErr w:type="spellStart"/>
      <w:r w:rsidR="00AE11D1" w:rsidRPr="00AE11D1">
        <w:rPr>
          <w:sz w:val="28"/>
          <w:szCs w:val="28"/>
        </w:rPr>
        <w:t>автордың</w:t>
      </w:r>
      <w:proofErr w:type="spellEnd"/>
      <w:r w:rsidR="00AE11D1" w:rsidRPr="00AE11D1">
        <w:rPr>
          <w:sz w:val="28"/>
          <w:szCs w:val="28"/>
        </w:rPr>
        <w:t xml:space="preserve"> </w:t>
      </w:r>
      <w:proofErr w:type="spellStart"/>
      <w:r w:rsidR="00AE11D1" w:rsidRPr="00AE11D1">
        <w:rPr>
          <w:sz w:val="28"/>
          <w:szCs w:val="28"/>
        </w:rPr>
        <w:t>жеке</w:t>
      </w:r>
      <w:proofErr w:type="spellEnd"/>
      <w:r w:rsidR="00AE11D1" w:rsidRPr="00AE11D1">
        <w:rPr>
          <w:sz w:val="28"/>
          <w:szCs w:val="28"/>
        </w:rPr>
        <w:t xml:space="preserve"> </w:t>
      </w:r>
      <w:proofErr w:type="spellStart"/>
      <w:r w:rsidR="00AE11D1" w:rsidRPr="00AE11D1">
        <w:rPr>
          <w:sz w:val="28"/>
          <w:szCs w:val="28"/>
        </w:rPr>
        <w:t>көзқарасы</w:t>
      </w:r>
      <w:proofErr w:type="spellEnd"/>
      <w:r w:rsidR="00AE11D1" w:rsidRPr="00AE11D1">
        <w:rPr>
          <w:sz w:val="28"/>
          <w:szCs w:val="28"/>
        </w:rPr>
        <w:t xml:space="preserve"> </w:t>
      </w:r>
      <w:proofErr w:type="spellStart"/>
      <w:r w:rsidR="00AE11D1" w:rsidRPr="00AE11D1">
        <w:rPr>
          <w:sz w:val="28"/>
          <w:szCs w:val="28"/>
        </w:rPr>
        <w:t>болып</w:t>
      </w:r>
      <w:proofErr w:type="spellEnd"/>
      <w:r w:rsidR="00AE11D1" w:rsidRPr="00AE11D1">
        <w:rPr>
          <w:sz w:val="28"/>
          <w:szCs w:val="28"/>
        </w:rPr>
        <w:t xml:space="preserve"> </w:t>
      </w:r>
      <w:proofErr w:type="spellStart"/>
      <w:r w:rsidR="00AE11D1" w:rsidRPr="00AE11D1">
        <w:rPr>
          <w:sz w:val="28"/>
          <w:szCs w:val="28"/>
        </w:rPr>
        <w:t>табылады</w:t>
      </w:r>
      <w:proofErr w:type="spellEnd"/>
      <w:r w:rsidR="00AE11D1" w:rsidRPr="00AE11D1">
        <w:rPr>
          <w:sz w:val="28"/>
          <w:szCs w:val="28"/>
        </w:rPr>
        <w:t xml:space="preserve"> </w:t>
      </w:r>
      <w:proofErr w:type="spellStart"/>
      <w:r w:rsidR="00AE11D1" w:rsidRPr="00AE11D1">
        <w:rPr>
          <w:sz w:val="28"/>
          <w:szCs w:val="28"/>
        </w:rPr>
        <w:t>және</w:t>
      </w:r>
      <w:proofErr w:type="spellEnd"/>
      <w:r w:rsidR="00AE11D1" w:rsidRPr="00AE11D1">
        <w:rPr>
          <w:sz w:val="28"/>
          <w:szCs w:val="28"/>
        </w:rPr>
        <w:t xml:space="preserve"> оны Дания </w:t>
      </w:r>
      <w:proofErr w:type="spellStart"/>
      <w:r w:rsidR="00AE11D1" w:rsidRPr="00AE11D1">
        <w:rPr>
          <w:sz w:val="28"/>
          <w:szCs w:val="28"/>
        </w:rPr>
        <w:t>судьясының</w:t>
      </w:r>
      <w:proofErr w:type="spellEnd"/>
      <w:r w:rsidR="00AE11D1" w:rsidRPr="00AE11D1">
        <w:rPr>
          <w:sz w:val="28"/>
          <w:szCs w:val="28"/>
        </w:rPr>
        <w:t xml:space="preserve"> Бас </w:t>
      </w:r>
      <w:proofErr w:type="spellStart"/>
      <w:r w:rsidR="00AE11D1" w:rsidRPr="00AE11D1">
        <w:rPr>
          <w:sz w:val="28"/>
          <w:szCs w:val="28"/>
        </w:rPr>
        <w:t>адвокатының</w:t>
      </w:r>
      <w:proofErr w:type="spellEnd"/>
      <w:r w:rsidR="00AE11D1" w:rsidRPr="00AE11D1">
        <w:rPr>
          <w:sz w:val="28"/>
          <w:szCs w:val="28"/>
        </w:rPr>
        <w:t xml:space="preserve"> </w:t>
      </w:r>
      <w:proofErr w:type="spellStart"/>
      <w:r w:rsidR="00AE11D1" w:rsidRPr="00AE11D1">
        <w:rPr>
          <w:sz w:val="28"/>
          <w:szCs w:val="28"/>
        </w:rPr>
        <w:t>кеңсесіне</w:t>
      </w:r>
      <w:proofErr w:type="spellEnd"/>
      <w:r w:rsidR="00AE11D1" w:rsidRPr="00AE11D1">
        <w:rPr>
          <w:sz w:val="28"/>
          <w:szCs w:val="28"/>
        </w:rPr>
        <w:t xml:space="preserve"> </w:t>
      </w:r>
      <w:proofErr w:type="spellStart"/>
      <w:r w:rsidR="00AE11D1" w:rsidRPr="00AE11D1">
        <w:rPr>
          <w:sz w:val="28"/>
          <w:szCs w:val="28"/>
        </w:rPr>
        <w:t>жатқызуға</w:t>
      </w:r>
      <w:proofErr w:type="spellEnd"/>
      <w:r w:rsidR="00AE11D1" w:rsidRPr="00AE11D1">
        <w:rPr>
          <w:sz w:val="28"/>
          <w:szCs w:val="28"/>
        </w:rPr>
        <w:t xml:space="preserve"> </w:t>
      </w:r>
      <w:proofErr w:type="spellStart"/>
      <w:r w:rsidR="00AE11D1" w:rsidRPr="00AE11D1">
        <w:rPr>
          <w:sz w:val="28"/>
          <w:szCs w:val="28"/>
        </w:rPr>
        <w:t>болмайды</w:t>
      </w:r>
      <w:proofErr w:type="spellEnd"/>
      <w:r w:rsidR="00AE11D1" w:rsidRPr="00AE11D1">
        <w:rPr>
          <w:sz w:val="28"/>
          <w:szCs w:val="28"/>
        </w:rPr>
        <w:t>.</w:t>
      </w:r>
    </w:p>
    <w:p w14:paraId="4A05C6D2" w14:textId="3321594A" w:rsidR="0059105F" w:rsidRDefault="003E3096" w:rsidP="00615CF7">
      <w:pPr>
        <w:rPr>
          <w:sz w:val="28"/>
          <w:szCs w:val="28"/>
        </w:rPr>
      </w:pPr>
      <w:r>
        <w:rPr>
          <w:sz w:val="28"/>
          <w:szCs w:val="28"/>
        </w:rPr>
        <w:t>46-page</w:t>
      </w:r>
    </w:p>
    <w:p w14:paraId="2A49385C" w14:textId="77777777" w:rsidR="003E3096" w:rsidRDefault="003E3096" w:rsidP="00615CF7">
      <w:pPr>
        <w:rPr>
          <w:sz w:val="28"/>
          <w:szCs w:val="28"/>
        </w:rPr>
      </w:pPr>
    </w:p>
    <w:p w14:paraId="2DECA47F" w14:textId="3213076E" w:rsidR="003E3096" w:rsidRPr="003E3096" w:rsidRDefault="00322316" w:rsidP="003E3096">
      <w:pPr>
        <w:rPr>
          <w:sz w:val="28"/>
          <w:szCs w:val="28"/>
        </w:rPr>
      </w:pPr>
      <w:proofErr w:type="spellStart"/>
      <w:r>
        <w:rPr>
          <w:sz w:val="28"/>
          <w:szCs w:val="28"/>
        </w:rPr>
        <w:t>Олар</w:t>
      </w:r>
      <w:proofErr w:type="spellEnd"/>
      <w:r w:rsidR="003E3096" w:rsidRPr="003E3096">
        <w:rPr>
          <w:sz w:val="28"/>
          <w:szCs w:val="28"/>
        </w:rPr>
        <w:t xml:space="preserve"> осы </w:t>
      </w:r>
      <w:proofErr w:type="spellStart"/>
      <w:r w:rsidR="003E3096" w:rsidRPr="003E3096">
        <w:rPr>
          <w:sz w:val="28"/>
          <w:szCs w:val="28"/>
        </w:rPr>
        <w:t>Келісімге</w:t>
      </w:r>
      <w:proofErr w:type="spellEnd"/>
      <w:r w:rsidR="003E3096" w:rsidRPr="003E3096">
        <w:rPr>
          <w:sz w:val="28"/>
          <w:szCs w:val="28"/>
        </w:rPr>
        <w:t xml:space="preserve"> </w:t>
      </w:r>
      <w:proofErr w:type="spellStart"/>
      <w:r w:rsidR="003E3096" w:rsidRPr="003E3096">
        <w:rPr>
          <w:sz w:val="28"/>
          <w:szCs w:val="28"/>
        </w:rPr>
        <w:t>қол</w:t>
      </w:r>
      <w:proofErr w:type="spellEnd"/>
      <w:r w:rsidR="003E3096" w:rsidRPr="003E3096">
        <w:rPr>
          <w:sz w:val="28"/>
          <w:szCs w:val="28"/>
        </w:rPr>
        <w:t xml:space="preserve"> </w:t>
      </w:r>
      <w:proofErr w:type="spellStart"/>
      <w:r w:rsidR="003E3096" w:rsidRPr="003E3096">
        <w:rPr>
          <w:sz w:val="28"/>
          <w:szCs w:val="28"/>
        </w:rPr>
        <w:t>қойғандай</w:t>
      </w:r>
      <w:proofErr w:type="spellEnd"/>
      <w:r w:rsidR="003E3096" w:rsidRPr="003E3096">
        <w:rPr>
          <w:sz w:val="28"/>
          <w:szCs w:val="28"/>
        </w:rPr>
        <w:t xml:space="preserve"> </w:t>
      </w:r>
      <w:proofErr w:type="spellStart"/>
      <w:r w:rsidR="003E3096" w:rsidRPr="003E3096">
        <w:rPr>
          <w:sz w:val="28"/>
          <w:szCs w:val="28"/>
        </w:rPr>
        <w:t>қол</w:t>
      </w:r>
      <w:proofErr w:type="spellEnd"/>
      <w:r w:rsidR="003E3096" w:rsidRPr="003E3096">
        <w:rPr>
          <w:sz w:val="28"/>
          <w:szCs w:val="28"/>
        </w:rPr>
        <w:t xml:space="preserve"> </w:t>
      </w:r>
      <w:proofErr w:type="spellStart"/>
      <w:r w:rsidR="003E3096" w:rsidRPr="003E3096">
        <w:rPr>
          <w:sz w:val="28"/>
          <w:szCs w:val="28"/>
        </w:rPr>
        <w:t>қойған</w:t>
      </w:r>
      <w:proofErr w:type="spellEnd"/>
      <w:r w:rsidR="003E3096" w:rsidRPr="003E3096">
        <w:rPr>
          <w:sz w:val="28"/>
          <w:szCs w:val="28"/>
        </w:rPr>
        <w:t xml:space="preserve"> </w:t>
      </w:r>
      <w:proofErr w:type="spellStart"/>
      <w:r w:rsidR="003E3096" w:rsidRPr="003E3096">
        <w:rPr>
          <w:sz w:val="28"/>
          <w:szCs w:val="28"/>
        </w:rPr>
        <w:t>елдер</w:t>
      </w:r>
      <w:proofErr w:type="spellEnd"/>
      <w:r w:rsidR="003E3096" w:rsidRPr="003E3096">
        <w:rPr>
          <w:sz w:val="28"/>
          <w:szCs w:val="28"/>
        </w:rPr>
        <w:t xml:space="preserve"> </w:t>
      </w:r>
      <w:proofErr w:type="spellStart"/>
      <w:r w:rsidR="003E3096" w:rsidRPr="003E3096">
        <w:rPr>
          <w:sz w:val="28"/>
          <w:szCs w:val="28"/>
        </w:rPr>
        <w:t>арасында</w:t>
      </w:r>
      <w:proofErr w:type="spellEnd"/>
      <w:r w:rsidR="003E3096" w:rsidRPr="003E3096">
        <w:rPr>
          <w:sz w:val="28"/>
          <w:szCs w:val="28"/>
        </w:rPr>
        <w:t xml:space="preserve"> </w:t>
      </w:r>
      <w:proofErr w:type="spellStart"/>
      <w:r w:rsidR="003E3096" w:rsidRPr="003E3096">
        <w:rPr>
          <w:sz w:val="28"/>
          <w:szCs w:val="28"/>
        </w:rPr>
        <w:t>қолданылады</w:t>
      </w:r>
      <w:proofErr w:type="spellEnd"/>
      <w:r w:rsidR="003E3096" w:rsidRPr="003E3096">
        <w:rPr>
          <w:sz w:val="28"/>
          <w:szCs w:val="28"/>
        </w:rPr>
        <w:t xml:space="preserve">. НАТО SOFA </w:t>
      </w:r>
      <w:proofErr w:type="spellStart"/>
      <w:r w:rsidR="003E3096" w:rsidRPr="003E3096">
        <w:rPr>
          <w:sz w:val="28"/>
          <w:szCs w:val="28"/>
        </w:rPr>
        <w:t>қысқа</w:t>
      </w:r>
      <w:proofErr w:type="spellEnd"/>
      <w:r w:rsidR="003E3096" w:rsidRPr="003E3096">
        <w:rPr>
          <w:sz w:val="28"/>
          <w:szCs w:val="28"/>
        </w:rPr>
        <w:t xml:space="preserve"> </w:t>
      </w:r>
      <w:proofErr w:type="spellStart"/>
      <w:r w:rsidR="003E3096" w:rsidRPr="003E3096">
        <w:rPr>
          <w:sz w:val="28"/>
          <w:szCs w:val="28"/>
        </w:rPr>
        <w:t>мерзімді</w:t>
      </w:r>
      <w:proofErr w:type="spellEnd"/>
      <w:r w:rsidR="003E3096" w:rsidRPr="003E3096">
        <w:rPr>
          <w:sz w:val="28"/>
          <w:szCs w:val="28"/>
        </w:rPr>
        <w:t xml:space="preserve"> </w:t>
      </w:r>
      <w:proofErr w:type="spellStart"/>
      <w:r w:rsidR="003E3096" w:rsidRPr="003E3096">
        <w:rPr>
          <w:sz w:val="28"/>
          <w:szCs w:val="28"/>
        </w:rPr>
        <w:t>сапарлар</w:t>
      </w:r>
      <w:proofErr w:type="spellEnd"/>
      <w:r w:rsidR="003E3096" w:rsidRPr="003E3096">
        <w:rPr>
          <w:sz w:val="28"/>
          <w:szCs w:val="28"/>
        </w:rPr>
        <w:t xml:space="preserve"> (</w:t>
      </w:r>
      <w:proofErr w:type="spellStart"/>
      <w:r w:rsidR="003E3096" w:rsidRPr="003E3096">
        <w:rPr>
          <w:sz w:val="28"/>
          <w:szCs w:val="28"/>
        </w:rPr>
        <w:t>жаттығулар</w:t>
      </w:r>
      <w:proofErr w:type="spellEnd"/>
      <w:r w:rsidR="003E3096" w:rsidRPr="003E3096">
        <w:rPr>
          <w:sz w:val="28"/>
          <w:szCs w:val="28"/>
        </w:rPr>
        <w:t xml:space="preserve">, </w:t>
      </w:r>
      <w:proofErr w:type="spellStart"/>
      <w:r w:rsidR="003E3096" w:rsidRPr="003E3096">
        <w:rPr>
          <w:sz w:val="28"/>
          <w:szCs w:val="28"/>
        </w:rPr>
        <w:t>бірлескен</w:t>
      </w:r>
      <w:proofErr w:type="spellEnd"/>
      <w:r w:rsidR="003E3096" w:rsidRPr="003E3096">
        <w:rPr>
          <w:sz w:val="28"/>
          <w:szCs w:val="28"/>
        </w:rPr>
        <w:t xml:space="preserve"> </w:t>
      </w:r>
      <w:proofErr w:type="spellStart"/>
      <w:r w:rsidR="003E3096" w:rsidRPr="003E3096">
        <w:rPr>
          <w:sz w:val="28"/>
          <w:szCs w:val="28"/>
        </w:rPr>
        <w:t>жаттығулар</w:t>
      </w:r>
      <w:proofErr w:type="spellEnd"/>
      <w:r w:rsidR="003E3096" w:rsidRPr="003E3096">
        <w:rPr>
          <w:sz w:val="28"/>
          <w:szCs w:val="28"/>
        </w:rPr>
        <w:t xml:space="preserve"> </w:t>
      </w:r>
      <w:proofErr w:type="spellStart"/>
      <w:r w:rsidR="003E3096" w:rsidRPr="003E3096">
        <w:rPr>
          <w:sz w:val="28"/>
          <w:szCs w:val="28"/>
        </w:rPr>
        <w:t>және</w:t>
      </w:r>
      <w:proofErr w:type="spellEnd"/>
      <w:r w:rsidR="003E3096" w:rsidRPr="003E3096">
        <w:rPr>
          <w:sz w:val="28"/>
          <w:szCs w:val="28"/>
        </w:rPr>
        <w:t xml:space="preserve"> </w:t>
      </w:r>
      <w:proofErr w:type="spellStart"/>
      <w:r w:rsidR="003E3096" w:rsidRPr="003E3096">
        <w:rPr>
          <w:sz w:val="28"/>
          <w:szCs w:val="28"/>
        </w:rPr>
        <w:t>кездесулер</w:t>
      </w:r>
      <w:proofErr w:type="spellEnd"/>
      <w:r w:rsidR="003E3096" w:rsidRPr="003E3096">
        <w:rPr>
          <w:sz w:val="28"/>
          <w:szCs w:val="28"/>
        </w:rPr>
        <w:t xml:space="preserve">) </w:t>
      </w:r>
      <w:proofErr w:type="spellStart"/>
      <w:r w:rsidR="003E3096" w:rsidRPr="003E3096">
        <w:rPr>
          <w:sz w:val="28"/>
          <w:szCs w:val="28"/>
        </w:rPr>
        <w:t>үшін</w:t>
      </w:r>
      <w:proofErr w:type="spellEnd"/>
      <w:r w:rsidR="003E3096" w:rsidRPr="003E3096">
        <w:rPr>
          <w:sz w:val="28"/>
          <w:szCs w:val="28"/>
        </w:rPr>
        <w:t xml:space="preserve"> де, </w:t>
      </w:r>
      <w:proofErr w:type="spellStart"/>
      <w:r w:rsidR="003E3096" w:rsidRPr="003E3096">
        <w:rPr>
          <w:sz w:val="28"/>
          <w:szCs w:val="28"/>
        </w:rPr>
        <w:t>ұзақ</w:t>
      </w:r>
      <w:proofErr w:type="spellEnd"/>
      <w:r w:rsidR="003E3096" w:rsidRPr="003E3096">
        <w:rPr>
          <w:sz w:val="28"/>
          <w:szCs w:val="28"/>
        </w:rPr>
        <w:t xml:space="preserve"> </w:t>
      </w:r>
      <w:proofErr w:type="spellStart"/>
      <w:r w:rsidR="003E3096" w:rsidRPr="003E3096">
        <w:rPr>
          <w:sz w:val="28"/>
          <w:szCs w:val="28"/>
        </w:rPr>
        <w:t>мерзімді</w:t>
      </w:r>
      <w:proofErr w:type="spellEnd"/>
      <w:r w:rsidR="003E3096" w:rsidRPr="003E3096">
        <w:rPr>
          <w:sz w:val="28"/>
          <w:szCs w:val="28"/>
        </w:rPr>
        <w:t xml:space="preserve"> </w:t>
      </w:r>
      <w:proofErr w:type="spellStart"/>
      <w:r w:rsidR="003E3096" w:rsidRPr="003E3096">
        <w:rPr>
          <w:sz w:val="28"/>
          <w:szCs w:val="28"/>
        </w:rPr>
        <w:t>орналастыру</w:t>
      </w:r>
      <w:proofErr w:type="spellEnd"/>
      <w:r w:rsidR="003E3096" w:rsidRPr="003E3096">
        <w:rPr>
          <w:sz w:val="28"/>
          <w:szCs w:val="28"/>
        </w:rPr>
        <w:t xml:space="preserve"> </w:t>
      </w:r>
      <w:proofErr w:type="spellStart"/>
      <w:r w:rsidR="003E3096" w:rsidRPr="003E3096">
        <w:rPr>
          <w:sz w:val="28"/>
          <w:szCs w:val="28"/>
        </w:rPr>
        <w:t>үшін</w:t>
      </w:r>
      <w:proofErr w:type="spellEnd"/>
      <w:r w:rsidR="003E3096" w:rsidRPr="003E3096">
        <w:rPr>
          <w:sz w:val="28"/>
          <w:szCs w:val="28"/>
        </w:rPr>
        <w:t xml:space="preserve"> де </w:t>
      </w:r>
      <w:proofErr w:type="spellStart"/>
      <w:r w:rsidR="003E3096" w:rsidRPr="003E3096">
        <w:rPr>
          <w:sz w:val="28"/>
          <w:szCs w:val="28"/>
        </w:rPr>
        <w:t>басқа</w:t>
      </w:r>
      <w:proofErr w:type="spellEnd"/>
      <w:r w:rsidR="003E3096" w:rsidRPr="003E3096">
        <w:rPr>
          <w:sz w:val="28"/>
          <w:szCs w:val="28"/>
        </w:rPr>
        <w:t xml:space="preserve"> </w:t>
      </w:r>
      <w:proofErr w:type="spellStart"/>
      <w:r w:rsidR="003E3096" w:rsidRPr="003E3096">
        <w:rPr>
          <w:sz w:val="28"/>
          <w:szCs w:val="28"/>
        </w:rPr>
        <w:t>одақтастың</w:t>
      </w:r>
      <w:proofErr w:type="spellEnd"/>
      <w:r w:rsidR="003E3096" w:rsidRPr="003E3096">
        <w:rPr>
          <w:sz w:val="28"/>
          <w:szCs w:val="28"/>
        </w:rPr>
        <w:t xml:space="preserve"> </w:t>
      </w:r>
      <w:proofErr w:type="spellStart"/>
      <w:r w:rsidR="003E3096" w:rsidRPr="003E3096">
        <w:rPr>
          <w:sz w:val="28"/>
          <w:szCs w:val="28"/>
        </w:rPr>
        <w:t>аумағында</w:t>
      </w:r>
      <w:proofErr w:type="spellEnd"/>
      <w:r w:rsidR="003E3096" w:rsidRPr="003E3096">
        <w:rPr>
          <w:sz w:val="28"/>
          <w:szCs w:val="28"/>
        </w:rPr>
        <w:t xml:space="preserve"> </w:t>
      </w:r>
      <w:proofErr w:type="spellStart"/>
      <w:r w:rsidR="003E3096" w:rsidRPr="003E3096">
        <w:rPr>
          <w:sz w:val="28"/>
          <w:szCs w:val="28"/>
        </w:rPr>
        <w:t>қызмет</w:t>
      </w:r>
      <w:proofErr w:type="spellEnd"/>
      <w:r w:rsidR="003E3096" w:rsidRPr="003E3096">
        <w:rPr>
          <w:sz w:val="28"/>
          <w:szCs w:val="28"/>
        </w:rPr>
        <w:t xml:space="preserve"> </w:t>
      </w:r>
      <w:proofErr w:type="spellStart"/>
      <w:r w:rsidR="003E3096" w:rsidRPr="003E3096">
        <w:rPr>
          <w:sz w:val="28"/>
          <w:szCs w:val="28"/>
        </w:rPr>
        <w:t>ету</w:t>
      </w:r>
      <w:proofErr w:type="spellEnd"/>
      <w:r w:rsidR="003E3096" w:rsidRPr="003E3096">
        <w:rPr>
          <w:sz w:val="28"/>
          <w:szCs w:val="28"/>
        </w:rPr>
        <w:t xml:space="preserve"> </w:t>
      </w:r>
      <w:proofErr w:type="spellStart"/>
      <w:r w:rsidR="003E3096" w:rsidRPr="003E3096">
        <w:rPr>
          <w:sz w:val="28"/>
          <w:szCs w:val="28"/>
        </w:rPr>
        <w:t>үшін</w:t>
      </w:r>
      <w:proofErr w:type="spellEnd"/>
      <w:r w:rsidR="003E3096" w:rsidRPr="003E3096">
        <w:rPr>
          <w:sz w:val="28"/>
          <w:szCs w:val="28"/>
        </w:rPr>
        <w:t xml:space="preserve"> </w:t>
      </w:r>
      <w:proofErr w:type="spellStart"/>
      <w:r w:rsidR="003E3096" w:rsidRPr="003E3096">
        <w:rPr>
          <w:sz w:val="28"/>
          <w:szCs w:val="28"/>
        </w:rPr>
        <w:t>күштерді</w:t>
      </w:r>
      <w:proofErr w:type="spellEnd"/>
      <w:r w:rsidR="003E3096" w:rsidRPr="003E3096">
        <w:rPr>
          <w:sz w:val="28"/>
          <w:szCs w:val="28"/>
        </w:rPr>
        <w:t xml:space="preserve"> </w:t>
      </w:r>
      <w:proofErr w:type="spellStart"/>
      <w:r w:rsidR="003E3096" w:rsidRPr="003E3096">
        <w:rPr>
          <w:sz w:val="28"/>
          <w:szCs w:val="28"/>
        </w:rPr>
        <w:t>жіберген</w:t>
      </w:r>
      <w:proofErr w:type="spellEnd"/>
      <w:r w:rsidR="003E3096" w:rsidRPr="003E3096">
        <w:rPr>
          <w:sz w:val="28"/>
          <w:szCs w:val="28"/>
        </w:rPr>
        <w:t xml:space="preserve"> </w:t>
      </w:r>
      <w:proofErr w:type="spellStart"/>
      <w:r w:rsidR="003E3096" w:rsidRPr="003E3096">
        <w:rPr>
          <w:sz w:val="28"/>
          <w:szCs w:val="28"/>
        </w:rPr>
        <w:t>кезде</w:t>
      </w:r>
      <w:proofErr w:type="spellEnd"/>
      <w:r w:rsidR="003E3096" w:rsidRPr="003E3096">
        <w:rPr>
          <w:sz w:val="28"/>
          <w:szCs w:val="28"/>
        </w:rPr>
        <w:t xml:space="preserve"> НАТО </w:t>
      </w:r>
      <w:proofErr w:type="spellStart"/>
      <w:r w:rsidR="003E3096" w:rsidRPr="003E3096">
        <w:rPr>
          <w:sz w:val="28"/>
          <w:szCs w:val="28"/>
        </w:rPr>
        <w:t>одақтастары</w:t>
      </w:r>
      <w:proofErr w:type="spellEnd"/>
      <w:r w:rsidR="003E3096" w:rsidRPr="003E3096">
        <w:rPr>
          <w:sz w:val="28"/>
          <w:szCs w:val="28"/>
        </w:rPr>
        <w:t xml:space="preserve"> </w:t>
      </w:r>
      <w:proofErr w:type="spellStart"/>
      <w:r w:rsidR="003E3096" w:rsidRPr="003E3096">
        <w:rPr>
          <w:sz w:val="28"/>
          <w:szCs w:val="28"/>
        </w:rPr>
        <w:t>арасындағы</w:t>
      </w:r>
      <w:proofErr w:type="spellEnd"/>
      <w:r w:rsidR="003E3096" w:rsidRPr="003E3096">
        <w:rPr>
          <w:sz w:val="28"/>
          <w:szCs w:val="28"/>
        </w:rPr>
        <w:t xml:space="preserve"> </w:t>
      </w:r>
      <w:proofErr w:type="spellStart"/>
      <w:r w:rsidR="003E3096" w:rsidRPr="003E3096">
        <w:rPr>
          <w:sz w:val="28"/>
          <w:szCs w:val="28"/>
        </w:rPr>
        <w:t>күштердің</w:t>
      </w:r>
      <w:proofErr w:type="spellEnd"/>
      <w:r w:rsidR="003E3096" w:rsidRPr="003E3096">
        <w:rPr>
          <w:sz w:val="28"/>
          <w:szCs w:val="28"/>
        </w:rPr>
        <w:t xml:space="preserve"> </w:t>
      </w:r>
      <w:proofErr w:type="spellStart"/>
      <w:r w:rsidR="003E3096" w:rsidRPr="003E3096">
        <w:rPr>
          <w:sz w:val="28"/>
          <w:szCs w:val="28"/>
        </w:rPr>
        <w:t>мәртебесін</w:t>
      </w:r>
      <w:proofErr w:type="spellEnd"/>
      <w:r w:rsidR="003E3096" w:rsidRPr="003E3096">
        <w:rPr>
          <w:sz w:val="28"/>
          <w:szCs w:val="28"/>
        </w:rPr>
        <w:t xml:space="preserve"> </w:t>
      </w:r>
      <w:proofErr w:type="spellStart"/>
      <w:r w:rsidR="003E3096" w:rsidRPr="003E3096">
        <w:rPr>
          <w:sz w:val="28"/>
          <w:szCs w:val="28"/>
        </w:rPr>
        <w:t>реттейді</w:t>
      </w:r>
      <w:proofErr w:type="spellEnd"/>
      <w:r w:rsidR="003E3096" w:rsidRPr="003E3096">
        <w:rPr>
          <w:sz w:val="28"/>
          <w:szCs w:val="28"/>
        </w:rPr>
        <w:t>.</w:t>
      </w:r>
    </w:p>
    <w:p w14:paraId="6A6F6B55" w14:textId="77777777" w:rsidR="003E3096" w:rsidRPr="003E3096" w:rsidRDefault="003E3096" w:rsidP="003E3096">
      <w:pPr>
        <w:rPr>
          <w:sz w:val="28"/>
          <w:szCs w:val="28"/>
        </w:rPr>
      </w:pPr>
    </w:p>
    <w:p w14:paraId="4A1CFAA4" w14:textId="5150658F" w:rsidR="00601AC3" w:rsidRPr="00601AC3" w:rsidRDefault="003E3096" w:rsidP="00601AC3">
      <w:pPr>
        <w:rPr>
          <w:sz w:val="28"/>
          <w:szCs w:val="28"/>
        </w:rPr>
      </w:pPr>
      <w:r w:rsidRPr="003E3096">
        <w:rPr>
          <w:sz w:val="28"/>
          <w:szCs w:val="28"/>
        </w:rPr>
        <w:t xml:space="preserve">БТҚ SOFA </w:t>
      </w:r>
      <w:proofErr w:type="spellStart"/>
      <w:r w:rsidRPr="003E3096">
        <w:rPr>
          <w:sz w:val="28"/>
          <w:szCs w:val="28"/>
        </w:rPr>
        <w:t>ережелері</w:t>
      </w:r>
      <w:proofErr w:type="spellEnd"/>
      <w:r w:rsidRPr="003E3096">
        <w:rPr>
          <w:sz w:val="28"/>
          <w:szCs w:val="28"/>
        </w:rPr>
        <w:t xml:space="preserve"> (</w:t>
      </w:r>
      <w:proofErr w:type="spellStart"/>
      <w:r w:rsidRPr="003E3096">
        <w:rPr>
          <w:sz w:val="28"/>
          <w:szCs w:val="28"/>
        </w:rPr>
        <w:t>және</w:t>
      </w:r>
      <w:proofErr w:type="spellEnd"/>
      <w:r w:rsidRPr="003E3096">
        <w:rPr>
          <w:sz w:val="28"/>
          <w:szCs w:val="28"/>
        </w:rPr>
        <w:t xml:space="preserve"> </w:t>
      </w:r>
      <w:proofErr w:type="spellStart"/>
      <w:r w:rsidRPr="003E3096">
        <w:rPr>
          <w:sz w:val="28"/>
          <w:szCs w:val="28"/>
        </w:rPr>
        <w:t>сол</w:t>
      </w:r>
      <w:proofErr w:type="spellEnd"/>
      <w:r w:rsidRPr="003E3096">
        <w:rPr>
          <w:sz w:val="28"/>
          <w:szCs w:val="28"/>
        </w:rPr>
        <w:t xml:space="preserve"> </w:t>
      </w:r>
      <w:proofErr w:type="spellStart"/>
      <w:r w:rsidRPr="003E3096">
        <w:rPr>
          <w:sz w:val="28"/>
          <w:szCs w:val="28"/>
        </w:rPr>
        <w:t>сияқты</w:t>
      </w:r>
      <w:proofErr w:type="spellEnd"/>
      <w:r w:rsidRPr="003E3096">
        <w:rPr>
          <w:sz w:val="28"/>
          <w:szCs w:val="28"/>
        </w:rPr>
        <w:t xml:space="preserve"> НАТО SOFA) </w:t>
      </w:r>
      <w:proofErr w:type="spellStart"/>
      <w:r w:rsidRPr="003E3096">
        <w:rPr>
          <w:sz w:val="28"/>
          <w:szCs w:val="28"/>
        </w:rPr>
        <w:t>негізінен</w:t>
      </w:r>
      <w:proofErr w:type="spellEnd"/>
      <w:r w:rsidRPr="003E3096">
        <w:rPr>
          <w:sz w:val="28"/>
          <w:szCs w:val="28"/>
        </w:rPr>
        <w:t xml:space="preserve"> НАТО мен БТҚ </w:t>
      </w:r>
      <w:proofErr w:type="spellStart"/>
      <w:r w:rsidRPr="003E3096">
        <w:rPr>
          <w:sz w:val="28"/>
          <w:szCs w:val="28"/>
        </w:rPr>
        <w:t>мемлекеттері</w:t>
      </w:r>
      <w:proofErr w:type="spellEnd"/>
      <w:r w:rsidRPr="003E3096">
        <w:rPr>
          <w:sz w:val="28"/>
          <w:szCs w:val="28"/>
        </w:rPr>
        <w:t xml:space="preserve"> </w:t>
      </w:r>
      <w:proofErr w:type="spellStart"/>
      <w:r w:rsidRPr="003E3096">
        <w:rPr>
          <w:sz w:val="28"/>
          <w:szCs w:val="28"/>
        </w:rPr>
        <w:t>арасындағы</w:t>
      </w:r>
      <w:proofErr w:type="spellEnd"/>
      <w:r w:rsidRPr="003E3096">
        <w:rPr>
          <w:sz w:val="28"/>
          <w:szCs w:val="28"/>
        </w:rPr>
        <w:t xml:space="preserve"> </w:t>
      </w:r>
      <w:proofErr w:type="spellStart"/>
      <w:r w:rsidRPr="003E3096">
        <w:rPr>
          <w:sz w:val="28"/>
          <w:szCs w:val="28"/>
        </w:rPr>
        <w:t>үкіметтік</w:t>
      </w:r>
      <w:proofErr w:type="spellEnd"/>
      <w:r w:rsidRPr="003E3096">
        <w:rPr>
          <w:sz w:val="28"/>
          <w:szCs w:val="28"/>
        </w:rPr>
        <w:t xml:space="preserve"> </w:t>
      </w:r>
      <w:proofErr w:type="spellStart"/>
      <w:r w:rsidRPr="003E3096">
        <w:rPr>
          <w:sz w:val="28"/>
          <w:szCs w:val="28"/>
        </w:rPr>
        <w:t>жаттығулар</w:t>
      </w:r>
      <w:proofErr w:type="spellEnd"/>
      <w:r w:rsidRPr="003E3096">
        <w:rPr>
          <w:sz w:val="28"/>
          <w:szCs w:val="28"/>
        </w:rPr>
        <w:t xml:space="preserve"> мен </w:t>
      </w:r>
      <w:proofErr w:type="spellStart"/>
      <w:r w:rsidRPr="003E3096">
        <w:rPr>
          <w:sz w:val="28"/>
          <w:szCs w:val="28"/>
        </w:rPr>
        <w:t>басқа</w:t>
      </w:r>
      <w:proofErr w:type="spellEnd"/>
      <w:r w:rsidRPr="003E3096">
        <w:rPr>
          <w:sz w:val="28"/>
          <w:szCs w:val="28"/>
        </w:rPr>
        <w:t xml:space="preserve"> да </w:t>
      </w:r>
      <w:proofErr w:type="spellStart"/>
      <w:r w:rsidRPr="003E3096">
        <w:rPr>
          <w:sz w:val="28"/>
          <w:szCs w:val="28"/>
        </w:rPr>
        <w:t>әскери</w:t>
      </w:r>
      <w:proofErr w:type="spellEnd"/>
      <w:r w:rsidRPr="003E3096">
        <w:rPr>
          <w:sz w:val="28"/>
          <w:szCs w:val="28"/>
        </w:rPr>
        <w:t xml:space="preserve"> </w:t>
      </w:r>
      <w:proofErr w:type="spellStart"/>
      <w:r w:rsidRPr="003E3096">
        <w:rPr>
          <w:sz w:val="28"/>
          <w:szCs w:val="28"/>
        </w:rPr>
        <w:t>ынтымақтастық</w:t>
      </w:r>
      <w:proofErr w:type="spellEnd"/>
      <w:r w:rsidRPr="003E3096">
        <w:rPr>
          <w:sz w:val="28"/>
          <w:szCs w:val="28"/>
        </w:rPr>
        <w:t xml:space="preserve"> </w:t>
      </w:r>
      <w:proofErr w:type="spellStart"/>
      <w:r w:rsidRPr="003E3096">
        <w:rPr>
          <w:sz w:val="28"/>
          <w:szCs w:val="28"/>
        </w:rPr>
        <w:t>іс-шаралары</w:t>
      </w:r>
      <w:r w:rsidR="001039E3">
        <w:rPr>
          <w:sz w:val="28"/>
          <w:szCs w:val="28"/>
        </w:rPr>
        <w:t>болып</w:t>
      </w:r>
      <w:proofErr w:type="spellEnd"/>
      <w:r w:rsidR="001039E3">
        <w:rPr>
          <w:sz w:val="28"/>
          <w:szCs w:val="28"/>
        </w:rPr>
        <w:t xml:space="preserve"> </w:t>
      </w:r>
      <w:proofErr w:type="spellStart"/>
      <w:r w:rsidR="001039E3">
        <w:rPr>
          <w:sz w:val="28"/>
          <w:szCs w:val="28"/>
        </w:rPr>
        <w:t>саналады</w:t>
      </w:r>
      <w:proofErr w:type="spellEnd"/>
      <w:r w:rsidRPr="003E3096">
        <w:rPr>
          <w:sz w:val="28"/>
          <w:szCs w:val="28"/>
        </w:rPr>
        <w:t xml:space="preserve">. </w:t>
      </w:r>
      <w:proofErr w:type="spellStart"/>
      <w:r w:rsidRPr="003E3096">
        <w:rPr>
          <w:sz w:val="28"/>
          <w:szCs w:val="28"/>
        </w:rPr>
        <w:t>Балтық</w:t>
      </w:r>
      <w:proofErr w:type="spellEnd"/>
      <w:r w:rsidRPr="003E3096">
        <w:rPr>
          <w:sz w:val="28"/>
          <w:szCs w:val="28"/>
        </w:rPr>
        <w:t xml:space="preserve"> </w:t>
      </w:r>
      <w:proofErr w:type="spellStart"/>
      <w:r w:rsidRPr="003E3096">
        <w:rPr>
          <w:sz w:val="28"/>
          <w:szCs w:val="28"/>
        </w:rPr>
        <w:t>жағалауындағы</w:t>
      </w:r>
      <w:proofErr w:type="spellEnd"/>
      <w:r w:rsidRPr="003E3096">
        <w:rPr>
          <w:sz w:val="28"/>
          <w:szCs w:val="28"/>
        </w:rPr>
        <w:t xml:space="preserve"> </w:t>
      </w:r>
      <w:proofErr w:type="spellStart"/>
      <w:r w:rsidRPr="003E3096">
        <w:rPr>
          <w:sz w:val="28"/>
          <w:szCs w:val="28"/>
        </w:rPr>
        <w:t>үш</w:t>
      </w:r>
      <w:proofErr w:type="spellEnd"/>
      <w:r w:rsidRPr="003E3096">
        <w:rPr>
          <w:sz w:val="28"/>
          <w:szCs w:val="28"/>
        </w:rPr>
        <w:t xml:space="preserve"> </w:t>
      </w:r>
      <w:proofErr w:type="spellStart"/>
      <w:r w:rsidRPr="003E3096">
        <w:rPr>
          <w:sz w:val="28"/>
          <w:szCs w:val="28"/>
        </w:rPr>
        <w:t>мемлекеттің</w:t>
      </w:r>
      <w:proofErr w:type="spellEnd"/>
      <w:r w:rsidRPr="003E3096">
        <w:rPr>
          <w:sz w:val="28"/>
          <w:szCs w:val="28"/>
        </w:rPr>
        <w:t xml:space="preserve"> </w:t>
      </w:r>
      <w:proofErr w:type="spellStart"/>
      <w:r w:rsidRPr="003E3096">
        <w:rPr>
          <w:sz w:val="28"/>
          <w:szCs w:val="28"/>
        </w:rPr>
        <w:t>арасында</w:t>
      </w:r>
      <w:proofErr w:type="spellEnd"/>
      <w:r w:rsidRPr="003E3096">
        <w:rPr>
          <w:sz w:val="28"/>
          <w:szCs w:val="28"/>
        </w:rPr>
        <w:t xml:space="preserve"> </w:t>
      </w:r>
      <w:proofErr w:type="spellStart"/>
      <w:r w:rsidRPr="003E3096">
        <w:rPr>
          <w:sz w:val="28"/>
          <w:szCs w:val="28"/>
        </w:rPr>
        <w:t>келісім</w:t>
      </w:r>
      <w:proofErr w:type="spellEnd"/>
      <w:r w:rsidRPr="003E3096">
        <w:rPr>
          <w:sz w:val="28"/>
          <w:szCs w:val="28"/>
        </w:rPr>
        <w:t xml:space="preserve"> </w:t>
      </w:r>
      <w:proofErr w:type="spellStart"/>
      <w:r w:rsidRPr="003E3096">
        <w:rPr>
          <w:sz w:val="28"/>
          <w:szCs w:val="28"/>
        </w:rPr>
        <w:t>күштердің</w:t>
      </w:r>
      <w:proofErr w:type="spellEnd"/>
      <w:r w:rsidRPr="003E3096">
        <w:rPr>
          <w:sz w:val="28"/>
          <w:szCs w:val="28"/>
        </w:rPr>
        <w:t xml:space="preserve"> </w:t>
      </w:r>
      <w:proofErr w:type="spellStart"/>
      <w:r w:rsidRPr="003E3096">
        <w:rPr>
          <w:sz w:val="28"/>
          <w:szCs w:val="28"/>
        </w:rPr>
        <w:t>мәртебесі</w:t>
      </w:r>
      <w:proofErr w:type="spellEnd"/>
      <w:r w:rsidRPr="003E3096">
        <w:rPr>
          <w:sz w:val="28"/>
          <w:szCs w:val="28"/>
        </w:rPr>
        <w:t xml:space="preserve"> </w:t>
      </w:r>
      <w:proofErr w:type="spellStart"/>
      <w:r w:rsidRPr="003E3096">
        <w:rPr>
          <w:sz w:val="28"/>
          <w:szCs w:val="28"/>
        </w:rPr>
        <w:t>және</w:t>
      </w:r>
      <w:proofErr w:type="spellEnd"/>
      <w:r w:rsidRPr="003E3096">
        <w:rPr>
          <w:sz w:val="28"/>
          <w:szCs w:val="28"/>
        </w:rPr>
        <w:t xml:space="preserve"> </w:t>
      </w:r>
      <w:proofErr w:type="spellStart"/>
      <w:r w:rsidRPr="003E3096">
        <w:rPr>
          <w:sz w:val="28"/>
          <w:szCs w:val="28"/>
        </w:rPr>
        <w:t>Балтық</w:t>
      </w:r>
      <w:proofErr w:type="spellEnd"/>
      <w:r w:rsidRPr="003E3096">
        <w:rPr>
          <w:sz w:val="28"/>
          <w:szCs w:val="28"/>
        </w:rPr>
        <w:t xml:space="preserve"> </w:t>
      </w:r>
      <w:proofErr w:type="spellStart"/>
      <w:r w:rsidRPr="003E3096">
        <w:rPr>
          <w:sz w:val="28"/>
          <w:szCs w:val="28"/>
        </w:rPr>
        <w:t>әскери</w:t>
      </w:r>
      <w:proofErr w:type="spellEnd"/>
      <w:r w:rsidRPr="003E3096">
        <w:rPr>
          <w:sz w:val="28"/>
          <w:szCs w:val="28"/>
        </w:rPr>
        <w:t xml:space="preserve"> </w:t>
      </w:r>
      <w:proofErr w:type="spellStart"/>
      <w:r w:rsidRPr="003E3096">
        <w:rPr>
          <w:sz w:val="28"/>
          <w:szCs w:val="28"/>
        </w:rPr>
        <w:t>ынтымақтастық</w:t>
      </w:r>
      <w:proofErr w:type="spellEnd"/>
      <w:r w:rsidRPr="003E3096">
        <w:rPr>
          <w:sz w:val="28"/>
          <w:szCs w:val="28"/>
        </w:rPr>
        <w:t xml:space="preserve"> </w:t>
      </w:r>
      <w:proofErr w:type="spellStart"/>
      <w:r w:rsidRPr="003E3096">
        <w:rPr>
          <w:sz w:val="28"/>
          <w:szCs w:val="28"/>
        </w:rPr>
        <w:t>жобаларындағы</w:t>
      </w:r>
      <w:proofErr w:type="spellEnd"/>
      <w:r w:rsidRPr="003E3096">
        <w:rPr>
          <w:sz w:val="28"/>
          <w:szCs w:val="28"/>
        </w:rPr>
        <w:t xml:space="preserve"> </w:t>
      </w:r>
      <w:proofErr w:type="spellStart"/>
      <w:r w:rsidRPr="003E3096">
        <w:rPr>
          <w:sz w:val="28"/>
          <w:szCs w:val="28"/>
        </w:rPr>
        <w:t>ынтымақтастық</w:t>
      </w:r>
      <w:proofErr w:type="spellEnd"/>
      <w:r w:rsidRPr="003E3096">
        <w:rPr>
          <w:sz w:val="28"/>
          <w:szCs w:val="28"/>
        </w:rPr>
        <w:t xml:space="preserve"> </w:t>
      </w:r>
      <w:proofErr w:type="spellStart"/>
      <w:r w:rsidRPr="003E3096">
        <w:rPr>
          <w:sz w:val="28"/>
          <w:szCs w:val="28"/>
        </w:rPr>
        <w:t>үшін</w:t>
      </w:r>
      <w:proofErr w:type="spellEnd"/>
      <w:r w:rsidRPr="003E3096">
        <w:rPr>
          <w:sz w:val="28"/>
          <w:szCs w:val="28"/>
        </w:rPr>
        <w:t xml:space="preserve"> </w:t>
      </w:r>
      <w:proofErr w:type="spellStart"/>
      <w:r w:rsidRPr="003E3096">
        <w:rPr>
          <w:sz w:val="28"/>
          <w:szCs w:val="28"/>
        </w:rPr>
        <w:t>қолданылады</w:t>
      </w:r>
      <w:proofErr w:type="spellEnd"/>
      <w:r w:rsidRPr="003E3096">
        <w:rPr>
          <w:sz w:val="28"/>
          <w:szCs w:val="28"/>
        </w:rPr>
        <w:t xml:space="preserve">: </w:t>
      </w:r>
      <w:proofErr w:type="spellStart"/>
      <w:r w:rsidRPr="003E3096">
        <w:rPr>
          <w:sz w:val="28"/>
          <w:szCs w:val="28"/>
        </w:rPr>
        <w:t>Балтық</w:t>
      </w:r>
      <w:proofErr w:type="spellEnd"/>
      <w:r w:rsidRPr="003E3096">
        <w:rPr>
          <w:sz w:val="28"/>
          <w:szCs w:val="28"/>
        </w:rPr>
        <w:t xml:space="preserve"> батальоны, «</w:t>
      </w:r>
      <w:proofErr w:type="spellStart"/>
      <w:r w:rsidRPr="003E3096">
        <w:rPr>
          <w:sz w:val="28"/>
          <w:szCs w:val="28"/>
        </w:rPr>
        <w:t>Балтық</w:t>
      </w:r>
      <w:proofErr w:type="spellEnd"/>
      <w:r w:rsidRPr="003E3096">
        <w:rPr>
          <w:sz w:val="28"/>
          <w:szCs w:val="28"/>
        </w:rPr>
        <w:t xml:space="preserve"> </w:t>
      </w:r>
      <w:proofErr w:type="spellStart"/>
      <w:r w:rsidRPr="003E3096">
        <w:rPr>
          <w:sz w:val="28"/>
          <w:szCs w:val="28"/>
        </w:rPr>
        <w:t>теңіз</w:t>
      </w:r>
      <w:proofErr w:type="spellEnd"/>
      <w:r w:rsidRPr="003E3096">
        <w:rPr>
          <w:sz w:val="28"/>
          <w:szCs w:val="28"/>
        </w:rPr>
        <w:t xml:space="preserve"> </w:t>
      </w:r>
      <w:proofErr w:type="spellStart"/>
      <w:r w:rsidRPr="003E3096">
        <w:rPr>
          <w:sz w:val="28"/>
          <w:szCs w:val="28"/>
        </w:rPr>
        <w:t>флотының</w:t>
      </w:r>
      <w:proofErr w:type="spellEnd"/>
      <w:r w:rsidRPr="003E3096">
        <w:rPr>
          <w:sz w:val="28"/>
          <w:szCs w:val="28"/>
        </w:rPr>
        <w:t xml:space="preserve"> эскадроны, </w:t>
      </w:r>
      <w:proofErr w:type="spellStart"/>
      <w:r w:rsidRPr="003E3096">
        <w:rPr>
          <w:sz w:val="28"/>
          <w:szCs w:val="28"/>
        </w:rPr>
        <w:t>Балтық</w:t>
      </w:r>
      <w:proofErr w:type="spellEnd"/>
      <w:r w:rsidRPr="003E3096">
        <w:rPr>
          <w:sz w:val="28"/>
          <w:szCs w:val="28"/>
        </w:rPr>
        <w:t xml:space="preserve"> </w:t>
      </w:r>
      <w:proofErr w:type="spellStart"/>
      <w:r w:rsidRPr="003E3096">
        <w:rPr>
          <w:sz w:val="28"/>
          <w:szCs w:val="28"/>
        </w:rPr>
        <w:t>әуе</w:t>
      </w:r>
      <w:proofErr w:type="spellEnd"/>
      <w:r w:rsidRPr="003E3096">
        <w:rPr>
          <w:sz w:val="28"/>
          <w:szCs w:val="28"/>
        </w:rPr>
        <w:t xml:space="preserve"> </w:t>
      </w:r>
      <w:proofErr w:type="spellStart"/>
      <w:r w:rsidRPr="003E3096">
        <w:rPr>
          <w:sz w:val="28"/>
          <w:szCs w:val="28"/>
        </w:rPr>
        <w:t>бақылау</w:t>
      </w:r>
      <w:proofErr w:type="spellEnd"/>
      <w:r w:rsidRPr="003E3096">
        <w:rPr>
          <w:sz w:val="28"/>
          <w:szCs w:val="28"/>
        </w:rPr>
        <w:t xml:space="preserve"> </w:t>
      </w:r>
      <w:proofErr w:type="spellStart"/>
      <w:r w:rsidRPr="003E3096">
        <w:rPr>
          <w:sz w:val="28"/>
          <w:szCs w:val="28"/>
        </w:rPr>
        <w:t>желісі</w:t>
      </w:r>
      <w:proofErr w:type="spellEnd"/>
      <w:r w:rsidRPr="003E3096">
        <w:rPr>
          <w:sz w:val="28"/>
          <w:szCs w:val="28"/>
        </w:rPr>
        <w:t xml:space="preserve">» </w:t>
      </w:r>
      <w:proofErr w:type="spellStart"/>
      <w:r w:rsidRPr="003E3096">
        <w:rPr>
          <w:sz w:val="28"/>
          <w:szCs w:val="28"/>
        </w:rPr>
        <w:t>және</w:t>
      </w:r>
      <w:proofErr w:type="spellEnd"/>
      <w:r w:rsidRPr="003E3096">
        <w:rPr>
          <w:sz w:val="28"/>
          <w:szCs w:val="28"/>
        </w:rPr>
        <w:t xml:space="preserve"> </w:t>
      </w:r>
      <w:proofErr w:type="spellStart"/>
      <w:r w:rsidRPr="003E3096">
        <w:rPr>
          <w:sz w:val="28"/>
          <w:szCs w:val="28"/>
        </w:rPr>
        <w:t>Балтық</w:t>
      </w:r>
      <w:proofErr w:type="spellEnd"/>
      <w:r w:rsidRPr="003E3096">
        <w:rPr>
          <w:sz w:val="28"/>
          <w:szCs w:val="28"/>
        </w:rPr>
        <w:t xml:space="preserve"> </w:t>
      </w:r>
      <w:proofErr w:type="spellStart"/>
      <w:r w:rsidRPr="003E3096">
        <w:rPr>
          <w:sz w:val="28"/>
          <w:szCs w:val="28"/>
        </w:rPr>
        <w:t>қорғаныс</w:t>
      </w:r>
      <w:proofErr w:type="spellEnd"/>
      <w:r w:rsidRPr="003E3096">
        <w:rPr>
          <w:sz w:val="28"/>
          <w:szCs w:val="28"/>
        </w:rPr>
        <w:t xml:space="preserve"> </w:t>
      </w:r>
      <w:proofErr w:type="spellStart"/>
      <w:r w:rsidRPr="003E3096">
        <w:rPr>
          <w:sz w:val="28"/>
          <w:szCs w:val="28"/>
        </w:rPr>
        <w:t>колледжі</w:t>
      </w:r>
      <w:proofErr w:type="spellEnd"/>
      <w:r w:rsidRPr="003E3096">
        <w:rPr>
          <w:sz w:val="28"/>
          <w:szCs w:val="28"/>
        </w:rPr>
        <w:t xml:space="preserve">. </w:t>
      </w:r>
      <w:proofErr w:type="spellStart"/>
      <w:r w:rsidRPr="003E3096">
        <w:rPr>
          <w:sz w:val="28"/>
          <w:szCs w:val="28"/>
        </w:rPr>
        <w:t>Сонымен</w:t>
      </w:r>
      <w:proofErr w:type="spellEnd"/>
      <w:r w:rsidRPr="003E3096">
        <w:rPr>
          <w:sz w:val="28"/>
          <w:szCs w:val="28"/>
        </w:rPr>
        <w:t xml:space="preserve"> </w:t>
      </w:r>
      <w:proofErr w:type="spellStart"/>
      <w:r w:rsidRPr="003E3096">
        <w:rPr>
          <w:sz w:val="28"/>
          <w:szCs w:val="28"/>
        </w:rPr>
        <w:t>қатар</w:t>
      </w:r>
      <w:proofErr w:type="spellEnd"/>
      <w:r w:rsidRPr="003E3096">
        <w:rPr>
          <w:sz w:val="28"/>
          <w:szCs w:val="28"/>
        </w:rPr>
        <w:t xml:space="preserve">, БҚБ SOFA </w:t>
      </w:r>
      <w:proofErr w:type="spellStart"/>
      <w:r w:rsidRPr="003E3096">
        <w:rPr>
          <w:sz w:val="28"/>
          <w:szCs w:val="28"/>
        </w:rPr>
        <w:t>ережелері</w:t>
      </w:r>
      <w:proofErr w:type="spellEnd"/>
      <w:r w:rsidRPr="003E3096">
        <w:rPr>
          <w:sz w:val="28"/>
          <w:szCs w:val="28"/>
        </w:rPr>
        <w:t xml:space="preserve"> </w:t>
      </w:r>
      <w:proofErr w:type="spellStart"/>
      <w:r w:rsidRPr="003E3096">
        <w:rPr>
          <w:sz w:val="28"/>
          <w:szCs w:val="28"/>
        </w:rPr>
        <w:t>Тартудағы</w:t>
      </w:r>
      <w:proofErr w:type="spellEnd"/>
      <w:r w:rsidRPr="003E3096">
        <w:rPr>
          <w:sz w:val="28"/>
          <w:szCs w:val="28"/>
        </w:rPr>
        <w:t xml:space="preserve"> </w:t>
      </w:r>
      <w:proofErr w:type="spellStart"/>
      <w:r w:rsidRPr="003E3096">
        <w:rPr>
          <w:sz w:val="28"/>
          <w:szCs w:val="28"/>
        </w:rPr>
        <w:t>Балтық</w:t>
      </w:r>
      <w:proofErr w:type="spellEnd"/>
      <w:r w:rsidRPr="003E3096">
        <w:rPr>
          <w:sz w:val="28"/>
          <w:szCs w:val="28"/>
        </w:rPr>
        <w:t xml:space="preserve"> </w:t>
      </w:r>
      <w:proofErr w:type="spellStart"/>
      <w:r w:rsidRPr="003E3096">
        <w:rPr>
          <w:sz w:val="28"/>
          <w:szCs w:val="28"/>
        </w:rPr>
        <w:t>қорғаныс</w:t>
      </w:r>
      <w:proofErr w:type="spellEnd"/>
      <w:r w:rsidRPr="003E3096">
        <w:rPr>
          <w:sz w:val="28"/>
          <w:szCs w:val="28"/>
        </w:rPr>
        <w:t xml:space="preserve"> </w:t>
      </w:r>
      <w:proofErr w:type="spellStart"/>
      <w:r w:rsidRPr="003E3096">
        <w:rPr>
          <w:sz w:val="28"/>
          <w:szCs w:val="28"/>
        </w:rPr>
        <w:t>колледжіне</w:t>
      </w:r>
      <w:proofErr w:type="spellEnd"/>
      <w:r w:rsidRPr="003E3096">
        <w:rPr>
          <w:sz w:val="28"/>
          <w:szCs w:val="28"/>
        </w:rPr>
        <w:t xml:space="preserve"> </w:t>
      </w:r>
      <w:proofErr w:type="spellStart"/>
      <w:r w:rsidRPr="003E3096">
        <w:rPr>
          <w:sz w:val="28"/>
          <w:szCs w:val="28"/>
        </w:rPr>
        <w:t>тағайындалған</w:t>
      </w:r>
      <w:proofErr w:type="spellEnd"/>
      <w:r w:rsidRPr="003E3096">
        <w:rPr>
          <w:sz w:val="28"/>
          <w:szCs w:val="28"/>
        </w:rPr>
        <w:t xml:space="preserve"> </w:t>
      </w:r>
      <w:proofErr w:type="spellStart"/>
      <w:r w:rsidRPr="003E3096">
        <w:rPr>
          <w:sz w:val="28"/>
          <w:szCs w:val="28"/>
        </w:rPr>
        <w:t>шетелдік</w:t>
      </w:r>
      <w:proofErr w:type="spellEnd"/>
      <w:r w:rsidRPr="003E3096">
        <w:rPr>
          <w:sz w:val="28"/>
          <w:szCs w:val="28"/>
        </w:rPr>
        <w:t xml:space="preserve"> </w:t>
      </w:r>
      <w:proofErr w:type="spellStart"/>
      <w:r w:rsidRPr="003E3096">
        <w:rPr>
          <w:sz w:val="28"/>
          <w:szCs w:val="28"/>
        </w:rPr>
        <w:t>Балтық</w:t>
      </w:r>
      <w:proofErr w:type="spellEnd"/>
      <w:r w:rsidRPr="003E3096">
        <w:rPr>
          <w:sz w:val="28"/>
          <w:szCs w:val="28"/>
        </w:rPr>
        <w:t xml:space="preserve"> </w:t>
      </w:r>
      <w:proofErr w:type="spellStart"/>
      <w:r w:rsidRPr="003E3096">
        <w:rPr>
          <w:sz w:val="28"/>
          <w:szCs w:val="28"/>
        </w:rPr>
        <w:t>емес</w:t>
      </w:r>
      <w:proofErr w:type="spellEnd"/>
      <w:r w:rsidRPr="003E3096">
        <w:rPr>
          <w:sz w:val="28"/>
          <w:szCs w:val="28"/>
        </w:rPr>
        <w:t xml:space="preserve"> </w:t>
      </w:r>
      <w:proofErr w:type="spellStart"/>
      <w:r w:rsidRPr="003E3096">
        <w:rPr>
          <w:sz w:val="28"/>
          <w:szCs w:val="28"/>
        </w:rPr>
        <w:t>персоналдың</w:t>
      </w:r>
      <w:proofErr w:type="spellEnd"/>
      <w:r w:rsidRPr="003E3096">
        <w:rPr>
          <w:sz w:val="28"/>
          <w:szCs w:val="28"/>
        </w:rPr>
        <w:t xml:space="preserve"> </w:t>
      </w:r>
      <w:proofErr w:type="spellStart"/>
      <w:r w:rsidRPr="003E3096">
        <w:rPr>
          <w:sz w:val="28"/>
          <w:szCs w:val="28"/>
        </w:rPr>
        <w:t>мәртебесін</w:t>
      </w:r>
      <w:proofErr w:type="spellEnd"/>
      <w:r w:rsidRPr="003E3096">
        <w:rPr>
          <w:sz w:val="28"/>
          <w:szCs w:val="28"/>
        </w:rPr>
        <w:t xml:space="preserve"> </w:t>
      </w:r>
      <w:proofErr w:type="spellStart"/>
      <w:r w:rsidRPr="003E3096">
        <w:rPr>
          <w:sz w:val="28"/>
          <w:szCs w:val="28"/>
        </w:rPr>
        <w:t>реттейді</w:t>
      </w:r>
      <w:proofErr w:type="spellEnd"/>
      <w:r w:rsidRPr="003E3096">
        <w:rPr>
          <w:sz w:val="28"/>
          <w:szCs w:val="28"/>
        </w:rPr>
        <w:t xml:space="preserve">. НАТО SOFA </w:t>
      </w:r>
      <w:proofErr w:type="spellStart"/>
      <w:r w:rsidRPr="003E3096">
        <w:rPr>
          <w:sz w:val="28"/>
          <w:szCs w:val="28"/>
        </w:rPr>
        <w:t>белгілеген</w:t>
      </w:r>
      <w:proofErr w:type="spellEnd"/>
      <w:r w:rsidRPr="003E3096">
        <w:rPr>
          <w:sz w:val="28"/>
          <w:szCs w:val="28"/>
        </w:rPr>
        <w:t xml:space="preserve"> </w:t>
      </w:r>
      <w:proofErr w:type="spellStart"/>
      <w:r w:rsidRPr="003E3096">
        <w:rPr>
          <w:sz w:val="28"/>
          <w:szCs w:val="28"/>
        </w:rPr>
        <w:t>нормалар</w:t>
      </w:r>
      <w:proofErr w:type="spellEnd"/>
      <w:r w:rsidRPr="003E3096">
        <w:rPr>
          <w:sz w:val="28"/>
          <w:szCs w:val="28"/>
        </w:rPr>
        <w:t xml:space="preserve"> мен </w:t>
      </w:r>
      <w:proofErr w:type="spellStart"/>
      <w:r w:rsidRPr="003E3096">
        <w:rPr>
          <w:sz w:val="28"/>
          <w:szCs w:val="28"/>
        </w:rPr>
        <w:t>ережелер</w:t>
      </w:r>
      <w:proofErr w:type="spellEnd"/>
      <w:r w:rsidRPr="003E3096">
        <w:rPr>
          <w:sz w:val="28"/>
          <w:szCs w:val="28"/>
        </w:rPr>
        <w:t xml:space="preserve"> БҚҚ SOFA </w:t>
      </w:r>
      <w:proofErr w:type="spellStart"/>
      <w:r w:rsidRPr="003E3096">
        <w:rPr>
          <w:sz w:val="28"/>
          <w:szCs w:val="28"/>
        </w:rPr>
        <w:t>арқылы</w:t>
      </w:r>
      <w:proofErr w:type="spellEnd"/>
      <w:r w:rsidRPr="003E3096">
        <w:rPr>
          <w:sz w:val="28"/>
          <w:szCs w:val="28"/>
        </w:rPr>
        <w:t xml:space="preserve"> </w:t>
      </w:r>
      <w:proofErr w:type="spellStart"/>
      <w:r w:rsidRPr="003E3096">
        <w:rPr>
          <w:sz w:val="28"/>
          <w:szCs w:val="28"/>
        </w:rPr>
        <w:t>Эстонияда</w:t>
      </w:r>
      <w:proofErr w:type="spellEnd"/>
      <w:r w:rsidRPr="003E3096">
        <w:rPr>
          <w:sz w:val="28"/>
          <w:szCs w:val="28"/>
        </w:rPr>
        <w:t xml:space="preserve"> </w:t>
      </w:r>
      <w:proofErr w:type="spellStart"/>
      <w:r w:rsidRPr="003E3096">
        <w:rPr>
          <w:sz w:val="28"/>
          <w:szCs w:val="28"/>
        </w:rPr>
        <w:t>күнделікті</w:t>
      </w:r>
      <w:proofErr w:type="spellEnd"/>
      <w:r w:rsidRPr="003E3096">
        <w:rPr>
          <w:sz w:val="28"/>
          <w:szCs w:val="28"/>
        </w:rPr>
        <w:t xml:space="preserve"> </w:t>
      </w:r>
      <w:proofErr w:type="spellStart"/>
      <w:r w:rsidRPr="003E3096">
        <w:rPr>
          <w:sz w:val="28"/>
          <w:szCs w:val="28"/>
        </w:rPr>
        <w:t>қолданылады</w:t>
      </w:r>
      <w:proofErr w:type="spellEnd"/>
      <w:r w:rsidRPr="003E3096">
        <w:rPr>
          <w:sz w:val="28"/>
          <w:szCs w:val="28"/>
        </w:rPr>
        <w:t xml:space="preserve"> </w:t>
      </w:r>
      <w:proofErr w:type="spellStart"/>
      <w:r w:rsidRPr="003E3096">
        <w:rPr>
          <w:sz w:val="28"/>
          <w:szCs w:val="28"/>
        </w:rPr>
        <w:t>және</w:t>
      </w:r>
      <w:proofErr w:type="spellEnd"/>
      <w:r w:rsidRPr="003E3096">
        <w:rPr>
          <w:sz w:val="28"/>
          <w:szCs w:val="28"/>
        </w:rPr>
        <w:t xml:space="preserve"> </w:t>
      </w:r>
      <w:proofErr w:type="spellStart"/>
      <w:r w:rsidRPr="003E3096">
        <w:rPr>
          <w:sz w:val="28"/>
          <w:szCs w:val="28"/>
        </w:rPr>
        <w:t>ол</w:t>
      </w:r>
      <w:proofErr w:type="spellEnd"/>
      <w:r w:rsidRPr="003E3096">
        <w:rPr>
          <w:sz w:val="28"/>
          <w:szCs w:val="28"/>
        </w:rPr>
        <w:t xml:space="preserve"> </w:t>
      </w:r>
      <w:proofErr w:type="spellStart"/>
      <w:r w:rsidRPr="003E3096">
        <w:rPr>
          <w:sz w:val="28"/>
          <w:szCs w:val="28"/>
        </w:rPr>
        <w:t>мұқият</w:t>
      </w:r>
      <w:proofErr w:type="spellEnd"/>
      <w:r w:rsidRPr="003E3096">
        <w:rPr>
          <w:sz w:val="28"/>
          <w:szCs w:val="28"/>
        </w:rPr>
        <w:t xml:space="preserve"> </w:t>
      </w:r>
      <w:proofErr w:type="spellStart"/>
      <w:r w:rsidRPr="003E3096">
        <w:rPr>
          <w:sz w:val="28"/>
          <w:szCs w:val="28"/>
        </w:rPr>
        <w:t>орындалуына</w:t>
      </w:r>
      <w:proofErr w:type="spellEnd"/>
      <w:r w:rsidRPr="003E3096">
        <w:rPr>
          <w:sz w:val="28"/>
          <w:szCs w:val="28"/>
        </w:rPr>
        <w:t xml:space="preserve"> </w:t>
      </w:r>
      <w:proofErr w:type="spellStart"/>
      <w:r w:rsidRPr="003E3096">
        <w:rPr>
          <w:sz w:val="28"/>
          <w:szCs w:val="28"/>
        </w:rPr>
        <w:t>жатады</w:t>
      </w:r>
      <w:proofErr w:type="spellEnd"/>
      <w:r w:rsidRPr="003E3096">
        <w:rPr>
          <w:sz w:val="28"/>
          <w:szCs w:val="28"/>
        </w:rPr>
        <w:t>.</w:t>
      </w:r>
      <w:r w:rsidR="004F5753" w:rsidRPr="004F5753">
        <w:rPr>
          <w:sz w:val="28"/>
          <w:szCs w:val="28"/>
        </w:rPr>
        <w:t xml:space="preserve"> Эстония </w:t>
      </w:r>
      <w:proofErr w:type="spellStart"/>
      <w:r w:rsidR="004F5753" w:rsidRPr="004F5753">
        <w:rPr>
          <w:sz w:val="28"/>
          <w:szCs w:val="28"/>
        </w:rPr>
        <w:t>Қорғаныс</w:t>
      </w:r>
      <w:proofErr w:type="spellEnd"/>
      <w:r w:rsidR="004F5753" w:rsidRPr="004F5753">
        <w:rPr>
          <w:sz w:val="28"/>
          <w:szCs w:val="28"/>
        </w:rPr>
        <w:t xml:space="preserve"> </w:t>
      </w:r>
      <w:proofErr w:type="spellStart"/>
      <w:r w:rsidR="004F5753" w:rsidRPr="004F5753">
        <w:rPr>
          <w:sz w:val="28"/>
          <w:szCs w:val="28"/>
        </w:rPr>
        <w:t>министрлігі</w:t>
      </w:r>
      <w:proofErr w:type="spellEnd"/>
      <w:r w:rsidR="004F5753" w:rsidRPr="004F5753">
        <w:rPr>
          <w:sz w:val="28"/>
          <w:szCs w:val="28"/>
        </w:rPr>
        <w:t xml:space="preserve"> НАТО-</w:t>
      </w:r>
      <w:proofErr w:type="spellStart"/>
      <w:r w:rsidR="004F5753" w:rsidRPr="004F5753">
        <w:rPr>
          <w:sz w:val="28"/>
          <w:szCs w:val="28"/>
        </w:rPr>
        <w:t>ға</w:t>
      </w:r>
      <w:proofErr w:type="spellEnd"/>
      <w:r w:rsidR="004F5753" w:rsidRPr="004F5753">
        <w:rPr>
          <w:sz w:val="28"/>
          <w:szCs w:val="28"/>
        </w:rPr>
        <w:t xml:space="preserve"> </w:t>
      </w:r>
      <w:proofErr w:type="spellStart"/>
      <w:r w:rsidR="004F5753" w:rsidRPr="004F5753">
        <w:rPr>
          <w:sz w:val="28"/>
          <w:szCs w:val="28"/>
        </w:rPr>
        <w:t>мүшелік</w:t>
      </w:r>
      <w:proofErr w:type="spellEnd"/>
      <w:r w:rsidR="004F5753" w:rsidRPr="004F5753">
        <w:rPr>
          <w:sz w:val="28"/>
          <w:szCs w:val="28"/>
        </w:rPr>
        <w:t xml:space="preserve"> </w:t>
      </w:r>
      <w:proofErr w:type="spellStart"/>
      <w:r w:rsidR="004F5753" w:rsidRPr="004F5753">
        <w:rPr>
          <w:sz w:val="28"/>
          <w:szCs w:val="28"/>
        </w:rPr>
        <w:t>бойынша</w:t>
      </w:r>
      <w:proofErr w:type="spellEnd"/>
      <w:r w:rsidR="004F5753" w:rsidRPr="004F5753">
        <w:rPr>
          <w:sz w:val="28"/>
          <w:szCs w:val="28"/>
        </w:rPr>
        <w:t xml:space="preserve"> </w:t>
      </w:r>
      <w:proofErr w:type="spellStart"/>
      <w:r w:rsidR="004F5753" w:rsidRPr="004F5753">
        <w:rPr>
          <w:sz w:val="28"/>
          <w:szCs w:val="28"/>
        </w:rPr>
        <w:t>іс-қимыл</w:t>
      </w:r>
      <w:proofErr w:type="spellEnd"/>
      <w:r w:rsidR="004F5753" w:rsidRPr="004F5753">
        <w:rPr>
          <w:sz w:val="28"/>
          <w:szCs w:val="28"/>
        </w:rPr>
        <w:t xml:space="preserve"> </w:t>
      </w:r>
      <w:proofErr w:type="spellStart"/>
      <w:r w:rsidR="004F5753" w:rsidRPr="004F5753">
        <w:rPr>
          <w:sz w:val="28"/>
          <w:szCs w:val="28"/>
        </w:rPr>
        <w:t>жоспары</w:t>
      </w:r>
      <w:proofErr w:type="spellEnd"/>
      <w:r w:rsidR="004F5753" w:rsidRPr="004F5753">
        <w:rPr>
          <w:sz w:val="28"/>
          <w:szCs w:val="28"/>
        </w:rPr>
        <w:t xml:space="preserve"> </w:t>
      </w:r>
      <w:proofErr w:type="spellStart"/>
      <w:r w:rsidR="004F5753" w:rsidRPr="004F5753">
        <w:rPr>
          <w:sz w:val="28"/>
          <w:szCs w:val="28"/>
        </w:rPr>
        <w:t>шеңберінде</w:t>
      </w:r>
      <w:proofErr w:type="spellEnd"/>
      <w:r w:rsidR="004F5753" w:rsidRPr="004F5753">
        <w:rPr>
          <w:sz w:val="28"/>
          <w:szCs w:val="28"/>
        </w:rPr>
        <w:t xml:space="preserve"> </w:t>
      </w:r>
      <w:proofErr w:type="spellStart"/>
      <w:r w:rsidR="004F5753" w:rsidRPr="004F5753">
        <w:rPr>
          <w:sz w:val="28"/>
          <w:szCs w:val="28"/>
        </w:rPr>
        <w:t>құрылған</w:t>
      </w:r>
      <w:proofErr w:type="spellEnd"/>
      <w:r w:rsidR="004F5753" w:rsidRPr="004F5753">
        <w:rPr>
          <w:sz w:val="28"/>
          <w:szCs w:val="28"/>
        </w:rPr>
        <w:t xml:space="preserve"> </w:t>
      </w:r>
      <w:proofErr w:type="spellStart"/>
      <w:r w:rsidR="004F5753" w:rsidRPr="004F5753">
        <w:rPr>
          <w:sz w:val="28"/>
          <w:szCs w:val="28"/>
        </w:rPr>
        <w:t>процестің</w:t>
      </w:r>
      <w:proofErr w:type="spellEnd"/>
      <w:r w:rsidR="004F5753" w:rsidRPr="004F5753">
        <w:rPr>
          <w:sz w:val="28"/>
          <w:szCs w:val="28"/>
        </w:rPr>
        <w:t xml:space="preserve"> </w:t>
      </w:r>
      <w:proofErr w:type="spellStart"/>
      <w:r w:rsidR="004F5753" w:rsidRPr="004F5753">
        <w:rPr>
          <w:sz w:val="28"/>
          <w:szCs w:val="28"/>
        </w:rPr>
        <w:t>бөлігі</w:t>
      </w:r>
      <w:proofErr w:type="spellEnd"/>
      <w:r w:rsidR="004F5753" w:rsidRPr="004F5753">
        <w:rPr>
          <w:sz w:val="28"/>
          <w:szCs w:val="28"/>
        </w:rPr>
        <w:t xml:space="preserve"> </w:t>
      </w:r>
      <w:proofErr w:type="spellStart"/>
      <w:r w:rsidR="004F5753" w:rsidRPr="004F5753">
        <w:rPr>
          <w:sz w:val="28"/>
          <w:szCs w:val="28"/>
        </w:rPr>
        <w:t>ретінде</w:t>
      </w:r>
      <w:proofErr w:type="spellEnd"/>
      <w:r w:rsidR="004F5753" w:rsidRPr="004F5753">
        <w:rPr>
          <w:sz w:val="28"/>
          <w:szCs w:val="28"/>
        </w:rPr>
        <w:t xml:space="preserve">. Вашингтон </w:t>
      </w:r>
      <w:proofErr w:type="spellStart"/>
      <w:r w:rsidR="004F5753" w:rsidRPr="004F5753">
        <w:rPr>
          <w:sz w:val="28"/>
          <w:szCs w:val="28"/>
        </w:rPr>
        <w:t>шартына</w:t>
      </w:r>
      <w:proofErr w:type="spellEnd"/>
      <w:r w:rsidR="004F5753" w:rsidRPr="004F5753">
        <w:rPr>
          <w:sz w:val="28"/>
          <w:szCs w:val="28"/>
        </w:rPr>
        <w:t xml:space="preserve"> </w:t>
      </w:r>
      <w:proofErr w:type="spellStart"/>
      <w:r w:rsidR="004F5753" w:rsidRPr="004F5753">
        <w:rPr>
          <w:sz w:val="28"/>
          <w:szCs w:val="28"/>
        </w:rPr>
        <w:t>қосылғаннан</w:t>
      </w:r>
      <w:proofErr w:type="spellEnd"/>
      <w:r w:rsidR="004F5753" w:rsidRPr="004F5753">
        <w:rPr>
          <w:sz w:val="28"/>
          <w:szCs w:val="28"/>
        </w:rPr>
        <w:t xml:space="preserve"> </w:t>
      </w:r>
      <w:proofErr w:type="spellStart"/>
      <w:r w:rsidR="004F5753" w:rsidRPr="004F5753">
        <w:rPr>
          <w:sz w:val="28"/>
          <w:szCs w:val="28"/>
        </w:rPr>
        <w:t>кейін</w:t>
      </w:r>
      <w:proofErr w:type="spellEnd"/>
      <w:r w:rsidR="004F5753" w:rsidRPr="004F5753">
        <w:rPr>
          <w:sz w:val="28"/>
          <w:szCs w:val="28"/>
        </w:rPr>
        <w:t xml:space="preserve"> Эстония НАТО SOFA </w:t>
      </w:r>
      <w:proofErr w:type="spellStart"/>
      <w:r w:rsidR="004F5753" w:rsidRPr="004F5753">
        <w:rPr>
          <w:sz w:val="28"/>
          <w:szCs w:val="28"/>
        </w:rPr>
        <w:t>және</w:t>
      </w:r>
      <w:proofErr w:type="spellEnd"/>
      <w:r w:rsidR="004F5753" w:rsidRPr="004F5753">
        <w:rPr>
          <w:sz w:val="28"/>
          <w:szCs w:val="28"/>
        </w:rPr>
        <w:t xml:space="preserve"> НАТО </w:t>
      </w:r>
      <w:proofErr w:type="spellStart"/>
      <w:r w:rsidR="004F5753" w:rsidRPr="004F5753">
        <w:rPr>
          <w:sz w:val="28"/>
          <w:szCs w:val="28"/>
        </w:rPr>
        <w:t>мәртебесі</w:t>
      </w:r>
      <w:proofErr w:type="spellEnd"/>
      <w:r w:rsidR="004F5753" w:rsidRPr="004F5753">
        <w:rPr>
          <w:sz w:val="28"/>
          <w:szCs w:val="28"/>
        </w:rPr>
        <w:t xml:space="preserve"> </w:t>
      </w:r>
      <w:proofErr w:type="spellStart"/>
      <w:r w:rsidR="004F5753" w:rsidRPr="004F5753">
        <w:rPr>
          <w:sz w:val="28"/>
          <w:szCs w:val="28"/>
        </w:rPr>
        <w:t>туралы</w:t>
      </w:r>
      <w:proofErr w:type="spellEnd"/>
      <w:r w:rsidR="004F5753" w:rsidRPr="004F5753">
        <w:rPr>
          <w:sz w:val="28"/>
          <w:szCs w:val="28"/>
        </w:rPr>
        <w:t xml:space="preserve"> </w:t>
      </w:r>
      <w:proofErr w:type="spellStart"/>
      <w:r w:rsidR="004F5753" w:rsidRPr="004F5753">
        <w:rPr>
          <w:sz w:val="28"/>
          <w:szCs w:val="28"/>
        </w:rPr>
        <w:t>басқа</w:t>
      </w:r>
      <w:proofErr w:type="spellEnd"/>
      <w:r w:rsidR="004F5753" w:rsidRPr="004F5753">
        <w:rPr>
          <w:sz w:val="28"/>
          <w:szCs w:val="28"/>
        </w:rPr>
        <w:t xml:space="preserve"> </w:t>
      </w:r>
      <w:proofErr w:type="spellStart"/>
      <w:r w:rsidR="004F5753" w:rsidRPr="004F5753">
        <w:rPr>
          <w:sz w:val="28"/>
          <w:szCs w:val="28"/>
        </w:rPr>
        <w:t>келісімдерге</w:t>
      </w:r>
      <w:proofErr w:type="spellEnd"/>
      <w:r w:rsidR="004F5753" w:rsidRPr="004F5753">
        <w:rPr>
          <w:sz w:val="28"/>
          <w:szCs w:val="28"/>
        </w:rPr>
        <w:t xml:space="preserve"> </w:t>
      </w:r>
      <w:proofErr w:type="spellStart"/>
      <w:r w:rsidR="004F5753" w:rsidRPr="004F5753">
        <w:rPr>
          <w:sz w:val="28"/>
          <w:szCs w:val="28"/>
        </w:rPr>
        <w:t>қосылуға</w:t>
      </w:r>
      <w:proofErr w:type="spellEnd"/>
      <w:r w:rsidR="004F5753" w:rsidRPr="004F5753">
        <w:rPr>
          <w:sz w:val="28"/>
          <w:szCs w:val="28"/>
        </w:rPr>
        <w:t xml:space="preserve"> </w:t>
      </w:r>
      <w:proofErr w:type="spellStart"/>
      <w:r w:rsidR="004F5753" w:rsidRPr="004F5753">
        <w:rPr>
          <w:sz w:val="28"/>
          <w:szCs w:val="28"/>
        </w:rPr>
        <w:t>шақырылады</w:t>
      </w:r>
      <w:r w:rsidR="00D93AB8">
        <w:rPr>
          <w:sz w:val="28"/>
          <w:szCs w:val="28"/>
        </w:rPr>
        <w:t>.</w:t>
      </w:r>
      <w:r w:rsidR="004F5753" w:rsidRPr="004F5753">
        <w:rPr>
          <w:sz w:val="28"/>
          <w:szCs w:val="28"/>
        </w:rPr>
        <w:t>Балтық</w:t>
      </w:r>
      <w:proofErr w:type="spellEnd"/>
      <w:r w:rsidR="004F5753" w:rsidRPr="004F5753">
        <w:rPr>
          <w:sz w:val="28"/>
          <w:szCs w:val="28"/>
        </w:rPr>
        <w:t xml:space="preserve"> </w:t>
      </w:r>
      <w:proofErr w:type="spellStart"/>
      <w:r w:rsidR="004F5753" w:rsidRPr="004F5753">
        <w:rPr>
          <w:sz w:val="28"/>
          <w:szCs w:val="28"/>
        </w:rPr>
        <w:t>батальонының</w:t>
      </w:r>
      <w:proofErr w:type="spellEnd"/>
      <w:r w:rsidR="004F5753" w:rsidRPr="004F5753">
        <w:rPr>
          <w:sz w:val="28"/>
          <w:szCs w:val="28"/>
        </w:rPr>
        <w:t xml:space="preserve"> штаб-</w:t>
      </w:r>
      <w:proofErr w:type="spellStart"/>
      <w:r w:rsidR="004F5753" w:rsidRPr="004F5753">
        <w:rPr>
          <w:sz w:val="28"/>
          <w:szCs w:val="28"/>
        </w:rPr>
        <w:t>пәтерi</w:t>
      </w:r>
      <w:proofErr w:type="spellEnd"/>
      <w:r w:rsidR="004F5753" w:rsidRPr="004F5753">
        <w:rPr>
          <w:sz w:val="28"/>
          <w:szCs w:val="28"/>
        </w:rPr>
        <w:t xml:space="preserve"> мен </w:t>
      </w:r>
      <w:proofErr w:type="spellStart"/>
      <w:r w:rsidR="004F5753" w:rsidRPr="004F5753">
        <w:rPr>
          <w:sz w:val="28"/>
          <w:szCs w:val="28"/>
        </w:rPr>
        <w:t>Балтық</w:t>
      </w:r>
      <w:proofErr w:type="spellEnd"/>
      <w:r w:rsidR="004F5753" w:rsidRPr="004F5753">
        <w:rPr>
          <w:sz w:val="28"/>
          <w:szCs w:val="28"/>
        </w:rPr>
        <w:t xml:space="preserve"> </w:t>
      </w:r>
      <w:proofErr w:type="spellStart"/>
      <w:r w:rsidR="004F5753" w:rsidRPr="004F5753">
        <w:rPr>
          <w:sz w:val="28"/>
          <w:szCs w:val="28"/>
        </w:rPr>
        <w:t>қорғаныс</w:t>
      </w:r>
      <w:proofErr w:type="spellEnd"/>
      <w:r w:rsidR="004F5753" w:rsidRPr="004F5753">
        <w:rPr>
          <w:sz w:val="28"/>
          <w:szCs w:val="28"/>
        </w:rPr>
        <w:t xml:space="preserve"> </w:t>
      </w:r>
      <w:proofErr w:type="spellStart"/>
      <w:r w:rsidR="004F5753" w:rsidRPr="004F5753">
        <w:rPr>
          <w:sz w:val="28"/>
          <w:szCs w:val="28"/>
        </w:rPr>
        <w:t>колледжiнiң</w:t>
      </w:r>
      <w:proofErr w:type="spellEnd"/>
      <w:r w:rsidR="004F5753" w:rsidRPr="004F5753">
        <w:rPr>
          <w:sz w:val="28"/>
          <w:szCs w:val="28"/>
        </w:rPr>
        <w:t xml:space="preserve"> </w:t>
      </w:r>
      <w:proofErr w:type="spellStart"/>
      <w:r w:rsidR="004F5753" w:rsidRPr="004F5753">
        <w:rPr>
          <w:sz w:val="28"/>
          <w:szCs w:val="28"/>
        </w:rPr>
        <w:t>үкiметаралық</w:t>
      </w:r>
      <w:proofErr w:type="spellEnd"/>
      <w:r w:rsidR="004F5753" w:rsidRPr="004F5753">
        <w:rPr>
          <w:sz w:val="28"/>
          <w:szCs w:val="28"/>
        </w:rPr>
        <w:t xml:space="preserve"> </w:t>
      </w:r>
      <w:proofErr w:type="spellStart"/>
      <w:r w:rsidR="004F5753" w:rsidRPr="004F5753">
        <w:rPr>
          <w:sz w:val="28"/>
          <w:szCs w:val="28"/>
        </w:rPr>
        <w:t>мекемелер</w:t>
      </w:r>
      <w:proofErr w:type="spellEnd"/>
      <w:r w:rsidR="004F5753" w:rsidRPr="004F5753">
        <w:rPr>
          <w:sz w:val="28"/>
          <w:szCs w:val="28"/>
        </w:rPr>
        <w:t xml:space="preserve"> </w:t>
      </w:r>
      <w:proofErr w:type="spellStart"/>
      <w:r w:rsidR="004F5753" w:rsidRPr="004F5753">
        <w:rPr>
          <w:sz w:val="28"/>
          <w:szCs w:val="28"/>
        </w:rPr>
        <w:t>ретiндегi</w:t>
      </w:r>
      <w:proofErr w:type="spellEnd"/>
      <w:r w:rsidR="004F5753" w:rsidRPr="004F5753">
        <w:rPr>
          <w:sz w:val="28"/>
          <w:szCs w:val="28"/>
        </w:rPr>
        <w:t xml:space="preserve"> </w:t>
      </w:r>
      <w:proofErr w:type="spellStart"/>
      <w:r w:rsidR="004F5753" w:rsidRPr="004F5753">
        <w:rPr>
          <w:sz w:val="28"/>
          <w:szCs w:val="28"/>
        </w:rPr>
        <w:t>мәртебесi</w:t>
      </w:r>
      <w:proofErr w:type="spellEnd"/>
      <w:r w:rsidR="004F5753" w:rsidRPr="004F5753">
        <w:rPr>
          <w:sz w:val="28"/>
          <w:szCs w:val="28"/>
        </w:rPr>
        <w:t xml:space="preserve"> </w:t>
      </w:r>
      <w:proofErr w:type="spellStart"/>
      <w:r w:rsidR="004F5753" w:rsidRPr="004F5753">
        <w:rPr>
          <w:sz w:val="28"/>
          <w:szCs w:val="28"/>
        </w:rPr>
        <w:t>туралы</w:t>
      </w:r>
      <w:proofErr w:type="spellEnd"/>
      <w:r w:rsidR="004F5753" w:rsidRPr="004F5753">
        <w:rPr>
          <w:sz w:val="28"/>
          <w:szCs w:val="28"/>
        </w:rPr>
        <w:t xml:space="preserve"> </w:t>
      </w:r>
      <w:proofErr w:type="spellStart"/>
      <w:r w:rsidR="004F5753" w:rsidRPr="004F5753">
        <w:rPr>
          <w:sz w:val="28"/>
          <w:szCs w:val="28"/>
        </w:rPr>
        <w:t>арнайы</w:t>
      </w:r>
      <w:proofErr w:type="spellEnd"/>
      <w:r w:rsidR="004F5753" w:rsidRPr="004F5753">
        <w:rPr>
          <w:sz w:val="28"/>
          <w:szCs w:val="28"/>
        </w:rPr>
        <w:t xml:space="preserve"> </w:t>
      </w:r>
      <w:proofErr w:type="spellStart"/>
      <w:r w:rsidR="004F5753" w:rsidRPr="004F5753">
        <w:rPr>
          <w:sz w:val="28"/>
          <w:szCs w:val="28"/>
        </w:rPr>
        <w:t>келiсiмдер</w:t>
      </w:r>
      <w:proofErr w:type="spellEnd"/>
      <w:r w:rsidR="004F5753" w:rsidRPr="004F5753">
        <w:rPr>
          <w:sz w:val="28"/>
          <w:szCs w:val="28"/>
        </w:rPr>
        <w:t xml:space="preserve"> </w:t>
      </w:r>
      <w:proofErr w:type="spellStart"/>
      <w:r w:rsidR="004F5753" w:rsidRPr="004F5753">
        <w:rPr>
          <w:sz w:val="28"/>
          <w:szCs w:val="28"/>
        </w:rPr>
        <w:t>жеке-жеке</w:t>
      </w:r>
      <w:proofErr w:type="spellEnd"/>
      <w:r w:rsidR="004F5753" w:rsidRPr="004F5753">
        <w:rPr>
          <w:sz w:val="28"/>
          <w:szCs w:val="28"/>
        </w:rPr>
        <w:t xml:space="preserve"> </w:t>
      </w:r>
      <w:proofErr w:type="spellStart"/>
      <w:r w:rsidR="004F5753" w:rsidRPr="004F5753">
        <w:rPr>
          <w:sz w:val="28"/>
          <w:szCs w:val="28"/>
        </w:rPr>
        <w:t>жасалады</w:t>
      </w:r>
      <w:proofErr w:type="spellEnd"/>
      <w:r w:rsidR="004F5753" w:rsidRPr="004F5753">
        <w:rPr>
          <w:sz w:val="28"/>
          <w:szCs w:val="28"/>
        </w:rPr>
        <w:t xml:space="preserve"> </w:t>
      </w:r>
      <w:proofErr w:type="spellStart"/>
      <w:r w:rsidR="004F5753" w:rsidRPr="004F5753">
        <w:rPr>
          <w:sz w:val="28"/>
          <w:szCs w:val="28"/>
        </w:rPr>
        <w:t>және</w:t>
      </w:r>
      <w:proofErr w:type="spellEnd"/>
      <w:r w:rsidR="004F5753" w:rsidRPr="004F5753">
        <w:rPr>
          <w:sz w:val="28"/>
          <w:szCs w:val="28"/>
        </w:rPr>
        <w:t xml:space="preserve"> осы </w:t>
      </w:r>
      <w:proofErr w:type="spellStart"/>
      <w:r w:rsidR="004F5753" w:rsidRPr="004F5753">
        <w:rPr>
          <w:sz w:val="28"/>
          <w:szCs w:val="28"/>
        </w:rPr>
        <w:t>баптың</w:t>
      </w:r>
      <w:proofErr w:type="spellEnd"/>
      <w:r w:rsidR="004F5753" w:rsidRPr="004F5753">
        <w:rPr>
          <w:sz w:val="28"/>
          <w:szCs w:val="28"/>
        </w:rPr>
        <w:t xml:space="preserve"> </w:t>
      </w:r>
      <w:proofErr w:type="spellStart"/>
      <w:r w:rsidR="004F5753" w:rsidRPr="004F5753">
        <w:rPr>
          <w:sz w:val="28"/>
          <w:szCs w:val="28"/>
        </w:rPr>
        <w:t>талқылау</w:t>
      </w:r>
      <w:proofErr w:type="spellEnd"/>
      <w:r w:rsidR="004F5753" w:rsidRPr="004F5753">
        <w:rPr>
          <w:sz w:val="28"/>
          <w:szCs w:val="28"/>
        </w:rPr>
        <w:t xml:space="preserve"> </w:t>
      </w:r>
      <w:proofErr w:type="spellStart"/>
      <w:r w:rsidR="004F5753" w:rsidRPr="004F5753">
        <w:rPr>
          <w:sz w:val="28"/>
          <w:szCs w:val="28"/>
        </w:rPr>
        <w:t>объектiсi</w:t>
      </w:r>
      <w:proofErr w:type="spellEnd"/>
      <w:r w:rsidR="004F5753" w:rsidRPr="004F5753">
        <w:rPr>
          <w:sz w:val="28"/>
          <w:szCs w:val="28"/>
        </w:rPr>
        <w:t xml:space="preserve"> </w:t>
      </w:r>
      <w:proofErr w:type="spellStart"/>
      <w:r w:rsidR="004F5753" w:rsidRPr="004F5753">
        <w:rPr>
          <w:sz w:val="28"/>
          <w:szCs w:val="28"/>
        </w:rPr>
        <w:t>болып</w:t>
      </w:r>
      <w:proofErr w:type="spellEnd"/>
      <w:r w:rsidR="004F5753" w:rsidRPr="004F5753">
        <w:rPr>
          <w:sz w:val="28"/>
          <w:szCs w:val="28"/>
        </w:rPr>
        <w:t xml:space="preserve"> </w:t>
      </w:r>
      <w:proofErr w:type="spellStart"/>
      <w:r w:rsidR="004F5753" w:rsidRPr="004F5753">
        <w:rPr>
          <w:sz w:val="28"/>
          <w:szCs w:val="28"/>
        </w:rPr>
        <w:t>табылмайды</w:t>
      </w:r>
      <w:proofErr w:type="spellEnd"/>
      <w:r w:rsidR="004F5753" w:rsidRPr="004F5753">
        <w:rPr>
          <w:sz w:val="28"/>
          <w:szCs w:val="28"/>
        </w:rPr>
        <w:t xml:space="preserve">. </w:t>
      </w:r>
      <w:proofErr w:type="spellStart"/>
      <w:r w:rsidR="004F5753" w:rsidRPr="004F5753">
        <w:rPr>
          <w:sz w:val="28"/>
          <w:szCs w:val="28"/>
        </w:rPr>
        <w:lastRenderedPageBreak/>
        <w:t>Сондай-ақ</w:t>
      </w:r>
      <w:proofErr w:type="spellEnd"/>
      <w:r w:rsidR="004F5753" w:rsidRPr="004F5753">
        <w:rPr>
          <w:sz w:val="28"/>
          <w:szCs w:val="28"/>
        </w:rPr>
        <w:t xml:space="preserve"> «</w:t>
      </w:r>
      <w:proofErr w:type="spellStart"/>
      <w:r w:rsidR="004F5753" w:rsidRPr="004F5753">
        <w:rPr>
          <w:sz w:val="28"/>
          <w:szCs w:val="28"/>
        </w:rPr>
        <w:t>Солтүстік</w:t>
      </w:r>
      <w:proofErr w:type="spellEnd"/>
      <w:r w:rsidR="004F5753" w:rsidRPr="004F5753">
        <w:rPr>
          <w:sz w:val="28"/>
          <w:szCs w:val="28"/>
        </w:rPr>
        <w:t xml:space="preserve"> </w:t>
      </w:r>
      <w:proofErr w:type="spellStart"/>
      <w:r w:rsidR="004F5753" w:rsidRPr="004F5753">
        <w:rPr>
          <w:sz w:val="28"/>
          <w:szCs w:val="28"/>
        </w:rPr>
        <w:t>Атлантикалық</w:t>
      </w:r>
      <w:proofErr w:type="spellEnd"/>
      <w:r w:rsidR="004F5753" w:rsidRPr="004F5753">
        <w:rPr>
          <w:sz w:val="28"/>
          <w:szCs w:val="28"/>
        </w:rPr>
        <w:t xml:space="preserve"> </w:t>
      </w:r>
      <w:proofErr w:type="spellStart"/>
      <w:r w:rsidR="004F5753" w:rsidRPr="004F5753">
        <w:rPr>
          <w:sz w:val="28"/>
          <w:szCs w:val="28"/>
        </w:rPr>
        <w:t>шартқа</w:t>
      </w:r>
      <w:proofErr w:type="spellEnd"/>
      <w:r w:rsidR="004F5753" w:rsidRPr="004F5753">
        <w:rPr>
          <w:sz w:val="28"/>
          <w:szCs w:val="28"/>
        </w:rPr>
        <w:t xml:space="preserve"> </w:t>
      </w:r>
      <w:proofErr w:type="spellStart"/>
      <w:r w:rsidR="004F5753" w:rsidRPr="004F5753">
        <w:rPr>
          <w:sz w:val="28"/>
          <w:szCs w:val="28"/>
        </w:rPr>
        <w:t>қатысушы</w:t>
      </w:r>
      <w:proofErr w:type="spellEnd"/>
      <w:r w:rsidR="004F5753" w:rsidRPr="004F5753">
        <w:rPr>
          <w:sz w:val="28"/>
          <w:szCs w:val="28"/>
        </w:rPr>
        <w:t xml:space="preserve"> </w:t>
      </w:r>
      <w:proofErr w:type="spellStart"/>
      <w:r w:rsidR="004F5753" w:rsidRPr="004F5753">
        <w:rPr>
          <w:sz w:val="28"/>
          <w:szCs w:val="28"/>
        </w:rPr>
        <w:t>мемлекеттер</w:t>
      </w:r>
      <w:proofErr w:type="spellEnd"/>
      <w:r w:rsidR="004F5753" w:rsidRPr="004F5753">
        <w:rPr>
          <w:sz w:val="28"/>
          <w:szCs w:val="28"/>
        </w:rPr>
        <w:t xml:space="preserve"> мен </w:t>
      </w:r>
      <w:proofErr w:type="spellStart"/>
      <w:r w:rsidR="004F5753" w:rsidRPr="004F5753">
        <w:rPr>
          <w:sz w:val="28"/>
          <w:szCs w:val="28"/>
        </w:rPr>
        <w:t>Бейбітшілік</w:t>
      </w:r>
      <w:proofErr w:type="spellEnd"/>
      <w:r w:rsidR="004F5753" w:rsidRPr="004F5753">
        <w:rPr>
          <w:sz w:val="28"/>
          <w:szCs w:val="28"/>
        </w:rPr>
        <w:t xml:space="preserve"> </w:t>
      </w:r>
      <w:proofErr w:type="spellStart"/>
      <w:r w:rsidR="004F5753" w:rsidRPr="004F5753">
        <w:rPr>
          <w:sz w:val="28"/>
          <w:szCs w:val="28"/>
        </w:rPr>
        <w:t>үшін</w:t>
      </w:r>
      <w:proofErr w:type="spellEnd"/>
      <w:r w:rsidR="004F5753" w:rsidRPr="004F5753">
        <w:rPr>
          <w:sz w:val="28"/>
          <w:szCs w:val="28"/>
        </w:rPr>
        <w:t xml:space="preserve"> </w:t>
      </w:r>
      <w:proofErr w:type="spellStart"/>
      <w:r w:rsidR="004F5753" w:rsidRPr="004F5753">
        <w:rPr>
          <w:sz w:val="28"/>
          <w:szCs w:val="28"/>
        </w:rPr>
        <w:t>әріптестікке</w:t>
      </w:r>
      <w:proofErr w:type="spellEnd"/>
      <w:r w:rsidR="004F5753" w:rsidRPr="004F5753">
        <w:rPr>
          <w:sz w:val="28"/>
          <w:szCs w:val="28"/>
        </w:rPr>
        <w:t xml:space="preserve"> </w:t>
      </w:r>
      <w:proofErr w:type="spellStart"/>
      <w:r w:rsidR="004F5753" w:rsidRPr="004F5753">
        <w:rPr>
          <w:sz w:val="28"/>
          <w:szCs w:val="28"/>
        </w:rPr>
        <w:t>қатысушы</w:t>
      </w:r>
      <w:proofErr w:type="spellEnd"/>
      <w:r w:rsidR="004F5753" w:rsidRPr="004F5753">
        <w:rPr>
          <w:sz w:val="28"/>
          <w:szCs w:val="28"/>
        </w:rPr>
        <w:t xml:space="preserve"> </w:t>
      </w:r>
      <w:proofErr w:type="spellStart"/>
      <w:r w:rsidR="004F5753" w:rsidRPr="004F5753">
        <w:rPr>
          <w:sz w:val="28"/>
          <w:szCs w:val="28"/>
        </w:rPr>
        <w:t>басқа</w:t>
      </w:r>
      <w:proofErr w:type="spellEnd"/>
      <w:r w:rsidR="004F5753" w:rsidRPr="004F5753">
        <w:rPr>
          <w:sz w:val="28"/>
          <w:szCs w:val="28"/>
        </w:rPr>
        <w:t xml:space="preserve"> </w:t>
      </w:r>
      <w:proofErr w:type="spellStart"/>
      <w:r w:rsidR="004F5753" w:rsidRPr="004F5753">
        <w:rPr>
          <w:sz w:val="28"/>
          <w:szCs w:val="28"/>
        </w:rPr>
        <w:t>мемлекеттер</w:t>
      </w:r>
      <w:proofErr w:type="spellEnd"/>
      <w:r w:rsidR="004F5753" w:rsidRPr="004F5753">
        <w:rPr>
          <w:sz w:val="28"/>
          <w:szCs w:val="28"/>
        </w:rPr>
        <w:t xml:space="preserve"> </w:t>
      </w:r>
      <w:proofErr w:type="spellStart"/>
      <w:r w:rsidR="004F5753" w:rsidRPr="004F5753">
        <w:rPr>
          <w:sz w:val="28"/>
          <w:szCs w:val="28"/>
        </w:rPr>
        <w:t>арасындағы</w:t>
      </w:r>
      <w:proofErr w:type="spellEnd"/>
      <w:r w:rsidR="004F5753" w:rsidRPr="004F5753">
        <w:rPr>
          <w:sz w:val="28"/>
          <w:szCs w:val="28"/>
        </w:rPr>
        <w:t xml:space="preserve"> </w:t>
      </w:r>
      <w:proofErr w:type="spellStart"/>
      <w:r w:rsidR="004F5753" w:rsidRPr="004F5753">
        <w:rPr>
          <w:sz w:val="28"/>
          <w:szCs w:val="28"/>
        </w:rPr>
        <w:t>олардың</w:t>
      </w:r>
      <w:proofErr w:type="spellEnd"/>
      <w:r w:rsidR="004F5753" w:rsidRPr="004F5753">
        <w:rPr>
          <w:sz w:val="28"/>
          <w:szCs w:val="28"/>
        </w:rPr>
        <w:t xml:space="preserve"> </w:t>
      </w:r>
      <w:proofErr w:type="spellStart"/>
      <w:r w:rsidR="004F5753" w:rsidRPr="004F5753">
        <w:rPr>
          <w:sz w:val="28"/>
          <w:szCs w:val="28"/>
        </w:rPr>
        <w:t>күштерінің</w:t>
      </w:r>
      <w:proofErr w:type="spellEnd"/>
      <w:r w:rsidR="004F5753" w:rsidRPr="004F5753">
        <w:rPr>
          <w:sz w:val="28"/>
          <w:szCs w:val="28"/>
        </w:rPr>
        <w:t xml:space="preserve"> </w:t>
      </w:r>
      <w:proofErr w:type="spellStart"/>
      <w:r w:rsidR="004F5753" w:rsidRPr="004F5753">
        <w:rPr>
          <w:sz w:val="28"/>
          <w:szCs w:val="28"/>
        </w:rPr>
        <w:t>мәртебесі</w:t>
      </w:r>
      <w:proofErr w:type="spellEnd"/>
      <w:r w:rsidR="004F5753" w:rsidRPr="004F5753">
        <w:rPr>
          <w:sz w:val="28"/>
          <w:szCs w:val="28"/>
        </w:rPr>
        <w:t xml:space="preserve"> </w:t>
      </w:r>
      <w:proofErr w:type="spellStart"/>
      <w:r w:rsidR="004F5753" w:rsidRPr="004F5753">
        <w:rPr>
          <w:sz w:val="28"/>
          <w:szCs w:val="28"/>
        </w:rPr>
        <w:t>туралы</w:t>
      </w:r>
      <w:proofErr w:type="spellEnd"/>
      <w:r w:rsidR="004F5753" w:rsidRPr="004F5753">
        <w:rPr>
          <w:sz w:val="28"/>
          <w:szCs w:val="28"/>
        </w:rPr>
        <w:t xml:space="preserve"> </w:t>
      </w:r>
      <w:proofErr w:type="spellStart"/>
      <w:r w:rsidR="004F5753" w:rsidRPr="004F5753">
        <w:rPr>
          <w:sz w:val="28"/>
          <w:szCs w:val="28"/>
        </w:rPr>
        <w:t>келісімге</w:t>
      </w:r>
      <w:proofErr w:type="spellEnd"/>
      <w:r w:rsidR="004F5753" w:rsidRPr="004F5753">
        <w:rPr>
          <w:sz w:val="28"/>
          <w:szCs w:val="28"/>
        </w:rPr>
        <w:t xml:space="preserve">» БҚҰ </w:t>
      </w:r>
      <w:proofErr w:type="spellStart"/>
      <w:r w:rsidR="004F5753" w:rsidRPr="004F5753">
        <w:rPr>
          <w:sz w:val="28"/>
          <w:szCs w:val="28"/>
        </w:rPr>
        <w:t>мемлекеттеріне</w:t>
      </w:r>
      <w:proofErr w:type="spellEnd"/>
      <w:r w:rsidR="004F5753" w:rsidRPr="004F5753">
        <w:rPr>
          <w:sz w:val="28"/>
          <w:szCs w:val="28"/>
        </w:rPr>
        <w:t xml:space="preserve"> НАТО </w:t>
      </w:r>
      <w:proofErr w:type="spellStart"/>
      <w:r w:rsidR="004F5753" w:rsidRPr="004F5753">
        <w:rPr>
          <w:sz w:val="28"/>
          <w:szCs w:val="28"/>
        </w:rPr>
        <w:t>халықаралық</w:t>
      </w:r>
      <w:proofErr w:type="spellEnd"/>
      <w:r w:rsidR="004F5753" w:rsidRPr="004F5753">
        <w:rPr>
          <w:sz w:val="28"/>
          <w:szCs w:val="28"/>
        </w:rPr>
        <w:t xml:space="preserve"> </w:t>
      </w:r>
      <w:proofErr w:type="spellStart"/>
      <w:r w:rsidR="004F5753" w:rsidRPr="004F5753">
        <w:rPr>
          <w:sz w:val="28"/>
          <w:szCs w:val="28"/>
        </w:rPr>
        <w:t>ұйымының</w:t>
      </w:r>
      <w:proofErr w:type="spellEnd"/>
      <w:r w:rsidR="004F5753" w:rsidRPr="004F5753">
        <w:rPr>
          <w:sz w:val="28"/>
          <w:szCs w:val="28"/>
        </w:rPr>
        <w:t xml:space="preserve"> </w:t>
      </w:r>
      <w:proofErr w:type="spellStart"/>
      <w:r w:rsidR="004F5753" w:rsidRPr="004F5753">
        <w:rPr>
          <w:sz w:val="28"/>
          <w:szCs w:val="28"/>
        </w:rPr>
        <w:t>халықаралық</w:t>
      </w:r>
      <w:proofErr w:type="spellEnd"/>
      <w:r w:rsidR="004F5753" w:rsidRPr="004F5753">
        <w:rPr>
          <w:sz w:val="28"/>
          <w:szCs w:val="28"/>
        </w:rPr>
        <w:t xml:space="preserve"> </w:t>
      </w:r>
      <w:proofErr w:type="spellStart"/>
      <w:r w:rsidR="004F5753" w:rsidRPr="004F5753">
        <w:rPr>
          <w:sz w:val="28"/>
          <w:szCs w:val="28"/>
        </w:rPr>
        <w:t>құқықтық</w:t>
      </w:r>
      <w:proofErr w:type="spellEnd"/>
      <w:r w:rsidR="004F5753" w:rsidRPr="004F5753">
        <w:rPr>
          <w:sz w:val="28"/>
          <w:szCs w:val="28"/>
        </w:rPr>
        <w:t xml:space="preserve"> </w:t>
      </w:r>
      <w:proofErr w:type="spellStart"/>
      <w:r w:rsidR="004F5753" w:rsidRPr="004F5753">
        <w:rPr>
          <w:sz w:val="28"/>
          <w:szCs w:val="28"/>
        </w:rPr>
        <w:t>мәртебесін</w:t>
      </w:r>
      <w:proofErr w:type="spellEnd"/>
      <w:r w:rsidR="004F5753" w:rsidRPr="004F5753">
        <w:rPr>
          <w:sz w:val="28"/>
          <w:szCs w:val="28"/>
        </w:rPr>
        <w:t xml:space="preserve"> </w:t>
      </w:r>
      <w:proofErr w:type="spellStart"/>
      <w:r w:rsidR="004F5753" w:rsidRPr="004F5753">
        <w:rPr>
          <w:sz w:val="28"/>
          <w:szCs w:val="28"/>
        </w:rPr>
        <w:t>тануға</w:t>
      </w:r>
      <w:proofErr w:type="spellEnd"/>
      <w:r w:rsidR="004F5753" w:rsidRPr="004F5753">
        <w:rPr>
          <w:sz w:val="28"/>
          <w:szCs w:val="28"/>
        </w:rPr>
        <w:t xml:space="preserve"> </w:t>
      </w:r>
      <w:proofErr w:type="spellStart"/>
      <w:r w:rsidR="004F5753" w:rsidRPr="004F5753">
        <w:rPr>
          <w:sz w:val="28"/>
          <w:szCs w:val="28"/>
        </w:rPr>
        <w:t>мүмкіндік</w:t>
      </w:r>
      <w:proofErr w:type="spellEnd"/>
      <w:r w:rsidR="004F5753" w:rsidRPr="004F5753">
        <w:rPr>
          <w:sz w:val="28"/>
          <w:szCs w:val="28"/>
        </w:rPr>
        <w:t xml:space="preserve"> </w:t>
      </w:r>
      <w:proofErr w:type="spellStart"/>
      <w:r w:rsidR="004F5753" w:rsidRPr="004F5753">
        <w:rPr>
          <w:sz w:val="28"/>
          <w:szCs w:val="28"/>
        </w:rPr>
        <w:t>беретін</w:t>
      </w:r>
      <w:proofErr w:type="spellEnd"/>
      <w:r w:rsidR="004F5753" w:rsidRPr="004F5753">
        <w:rPr>
          <w:sz w:val="28"/>
          <w:szCs w:val="28"/>
        </w:rPr>
        <w:t xml:space="preserve"> </w:t>
      </w:r>
      <w:proofErr w:type="spellStart"/>
      <w:r w:rsidR="004F5753" w:rsidRPr="004F5753">
        <w:rPr>
          <w:sz w:val="28"/>
          <w:szCs w:val="28"/>
        </w:rPr>
        <w:t>Қосымша</w:t>
      </w:r>
      <w:proofErr w:type="spellEnd"/>
      <w:r w:rsidR="004F5753" w:rsidRPr="004F5753">
        <w:rPr>
          <w:sz w:val="28"/>
          <w:szCs w:val="28"/>
        </w:rPr>
        <w:t xml:space="preserve"> </w:t>
      </w:r>
      <w:proofErr w:type="spellStart"/>
      <w:r w:rsidR="004F5753" w:rsidRPr="004F5753">
        <w:rPr>
          <w:sz w:val="28"/>
          <w:szCs w:val="28"/>
        </w:rPr>
        <w:t>хаттама</w:t>
      </w:r>
      <w:proofErr w:type="spellEnd"/>
      <w:r w:rsidR="004F5753" w:rsidRPr="004F5753">
        <w:rPr>
          <w:sz w:val="28"/>
          <w:szCs w:val="28"/>
        </w:rPr>
        <w:t xml:space="preserve"> да </w:t>
      </w:r>
      <w:proofErr w:type="spellStart"/>
      <w:r w:rsidR="004F5753" w:rsidRPr="004F5753">
        <w:rPr>
          <w:sz w:val="28"/>
          <w:szCs w:val="28"/>
        </w:rPr>
        <w:t>жоқ</w:t>
      </w:r>
      <w:proofErr w:type="spellEnd"/>
      <w:r w:rsidR="004F5753" w:rsidRPr="004F5753">
        <w:rPr>
          <w:sz w:val="28"/>
          <w:szCs w:val="28"/>
        </w:rPr>
        <w:t xml:space="preserve">. </w:t>
      </w:r>
      <w:proofErr w:type="spellStart"/>
      <w:r w:rsidR="004F5753" w:rsidRPr="004F5753">
        <w:rPr>
          <w:sz w:val="28"/>
          <w:szCs w:val="28"/>
        </w:rPr>
        <w:t>Әскери</w:t>
      </w:r>
      <w:proofErr w:type="spellEnd"/>
      <w:r w:rsidR="004F5753" w:rsidRPr="004F5753">
        <w:rPr>
          <w:sz w:val="28"/>
          <w:szCs w:val="28"/>
        </w:rPr>
        <w:t xml:space="preserve"> штаб «</w:t>
      </w:r>
      <w:proofErr w:type="spellStart"/>
      <w:r w:rsidR="004F5753" w:rsidRPr="004F5753">
        <w:rPr>
          <w:sz w:val="28"/>
          <w:szCs w:val="28"/>
        </w:rPr>
        <w:t>Солтүстік</w:t>
      </w:r>
      <w:proofErr w:type="spellEnd"/>
      <w:r w:rsidR="004F5753" w:rsidRPr="004F5753">
        <w:rPr>
          <w:sz w:val="28"/>
          <w:szCs w:val="28"/>
        </w:rPr>
        <w:t xml:space="preserve"> </w:t>
      </w:r>
      <w:proofErr w:type="spellStart"/>
      <w:r w:rsidR="004F5753" w:rsidRPr="004F5753">
        <w:rPr>
          <w:sz w:val="28"/>
          <w:szCs w:val="28"/>
        </w:rPr>
        <w:t>Атлантикалық</w:t>
      </w:r>
      <w:proofErr w:type="spellEnd"/>
      <w:r w:rsidR="004F5753" w:rsidRPr="004F5753">
        <w:rPr>
          <w:sz w:val="28"/>
          <w:szCs w:val="28"/>
        </w:rPr>
        <w:t xml:space="preserve"> </w:t>
      </w:r>
      <w:proofErr w:type="spellStart"/>
      <w:r w:rsidR="004F5753" w:rsidRPr="004F5753">
        <w:rPr>
          <w:sz w:val="28"/>
          <w:szCs w:val="28"/>
        </w:rPr>
        <w:t>шартқа</w:t>
      </w:r>
      <w:proofErr w:type="spellEnd"/>
      <w:r w:rsidR="004F5753" w:rsidRPr="004F5753">
        <w:rPr>
          <w:sz w:val="28"/>
          <w:szCs w:val="28"/>
        </w:rPr>
        <w:t xml:space="preserve"> </w:t>
      </w:r>
      <w:proofErr w:type="spellStart"/>
      <w:r w:rsidR="004F5753" w:rsidRPr="004F5753">
        <w:rPr>
          <w:sz w:val="28"/>
          <w:szCs w:val="28"/>
        </w:rPr>
        <w:t>сәйкес</w:t>
      </w:r>
      <w:proofErr w:type="spellEnd"/>
      <w:r w:rsidR="004F5753" w:rsidRPr="004F5753">
        <w:rPr>
          <w:sz w:val="28"/>
          <w:szCs w:val="28"/>
        </w:rPr>
        <w:t xml:space="preserve"> </w:t>
      </w:r>
      <w:proofErr w:type="spellStart"/>
      <w:r w:rsidR="004F5753" w:rsidRPr="004F5753">
        <w:rPr>
          <w:sz w:val="28"/>
          <w:szCs w:val="28"/>
        </w:rPr>
        <w:t>құрылған</w:t>
      </w:r>
      <w:proofErr w:type="spellEnd"/>
      <w:r w:rsidR="004F5753" w:rsidRPr="004F5753">
        <w:rPr>
          <w:sz w:val="28"/>
          <w:szCs w:val="28"/>
        </w:rPr>
        <w:t xml:space="preserve"> </w:t>
      </w:r>
      <w:proofErr w:type="spellStart"/>
      <w:r w:rsidR="004F5753" w:rsidRPr="004F5753">
        <w:rPr>
          <w:sz w:val="28"/>
          <w:szCs w:val="28"/>
        </w:rPr>
        <w:t>халықаралық</w:t>
      </w:r>
      <w:proofErr w:type="spellEnd"/>
      <w:r w:rsidR="004F5753" w:rsidRPr="004F5753">
        <w:rPr>
          <w:sz w:val="28"/>
          <w:szCs w:val="28"/>
        </w:rPr>
        <w:t xml:space="preserve"> </w:t>
      </w:r>
      <w:proofErr w:type="spellStart"/>
      <w:r w:rsidR="004F5753" w:rsidRPr="004F5753">
        <w:rPr>
          <w:sz w:val="28"/>
          <w:szCs w:val="28"/>
        </w:rPr>
        <w:t>әскери</w:t>
      </w:r>
      <w:proofErr w:type="spellEnd"/>
      <w:r w:rsidR="004F5753" w:rsidRPr="004F5753">
        <w:rPr>
          <w:sz w:val="28"/>
          <w:szCs w:val="28"/>
        </w:rPr>
        <w:t xml:space="preserve"> </w:t>
      </w:r>
      <w:proofErr w:type="spellStart"/>
      <w:r w:rsidR="004F5753" w:rsidRPr="004F5753">
        <w:rPr>
          <w:sz w:val="28"/>
          <w:szCs w:val="28"/>
        </w:rPr>
        <w:t>штабтардың</w:t>
      </w:r>
      <w:proofErr w:type="spellEnd"/>
      <w:r w:rsidR="004F5753" w:rsidRPr="004F5753">
        <w:rPr>
          <w:sz w:val="28"/>
          <w:szCs w:val="28"/>
        </w:rPr>
        <w:t xml:space="preserve"> </w:t>
      </w:r>
      <w:proofErr w:type="spellStart"/>
      <w:r w:rsidR="004F5753" w:rsidRPr="004F5753">
        <w:rPr>
          <w:sz w:val="28"/>
          <w:szCs w:val="28"/>
        </w:rPr>
        <w:t>мәртебесі</w:t>
      </w:r>
      <w:proofErr w:type="spellEnd"/>
      <w:r w:rsidR="004F5753" w:rsidRPr="004F5753">
        <w:rPr>
          <w:sz w:val="28"/>
          <w:szCs w:val="28"/>
        </w:rPr>
        <w:t xml:space="preserve"> </w:t>
      </w:r>
      <w:proofErr w:type="spellStart"/>
      <w:r w:rsidR="004F5753" w:rsidRPr="004F5753">
        <w:rPr>
          <w:sz w:val="28"/>
          <w:szCs w:val="28"/>
        </w:rPr>
        <w:t>туралы</w:t>
      </w:r>
      <w:proofErr w:type="spellEnd"/>
      <w:r w:rsidR="004F5753" w:rsidRPr="004F5753">
        <w:rPr>
          <w:sz w:val="28"/>
          <w:szCs w:val="28"/>
        </w:rPr>
        <w:t xml:space="preserve"> </w:t>
      </w:r>
      <w:proofErr w:type="spellStart"/>
      <w:r w:rsidR="004F5753" w:rsidRPr="004F5753">
        <w:rPr>
          <w:sz w:val="28"/>
          <w:szCs w:val="28"/>
        </w:rPr>
        <w:t>хаттама</w:t>
      </w:r>
      <w:proofErr w:type="spellEnd"/>
      <w:r w:rsidR="004F5753" w:rsidRPr="004F5753">
        <w:rPr>
          <w:sz w:val="28"/>
          <w:szCs w:val="28"/>
        </w:rPr>
        <w:t>» (</w:t>
      </w:r>
      <w:proofErr w:type="spellStart"/>
      <w:r w:rsidR="004F5753" w:rsidRPr="004F5753">
        <w:rPr>
          <w:sz w:val="28"/>
          <w:szCs w:val="28"/>
        </w:rPr>
        <w:t>Парижде</w:t>
      </w:r>
      <w:proofErr w:type="spellEnd"/>
      <w:r w:rsidR="004F5753" w:rsidRPr="004F5753">
        <w:rPr>
          <w:sz w:val="28"/>
          <w:szCs w:val="28"/>
        </w:rPr>
        <w:t xml:space="preserve"> 1952 </w:t>
      </w:r>
      <w:proofErr w:type="spellStart"/>
      <w:r w:rsidR="004F5753" w:rsidRPr="004F5753">
        <w:rPr>
          <w:sz w:val="28"/>
          <w:szCs w:val="28"/>
        </w:rPr>
        <w:t>жылы</w:t>
      </w:r>
      <w:proofErr w:type="spellEnd"/>
      <w:r w:rsidR="004F5753" w:rsidRPr="004F5753">
        <w:rPr>
          <w:sz w:val="28"/>
          <w:szCs w:val="28"/>
        </w:rPr>
        <w:t xml:space="preserve"> 28 </w:t>
      </w:r>
      <w:proofErr w:type="spellStart"/>
      <w:r w:rsidR="004F5753" w:rsidRPr="004F5753">
        <w:rPr>
          <w:sz w:val="28"/>
          <w:szCs w:val="28"/>
        </w:rPr>
        <w:t>тамызда</w:t>
      </w:r>
      <w:proofErr w:type="spellEnd"/>
      <w:r w:rsidR="004F5753" w:rsidRPr="004F5753">
        <w:rPr>
          <w:sz w:val="28"/>
          <w:szCs w:val="28"/>
        </w:rPr>
        <w:t xml:space="preserve"> </w:t>
      </w:r>
      <w:proofErr w:type="spellStart"/>
      <w:r w:rsidR="004F5753" w:rsidRPr="004F5753">
        <w:rPr>
          <w:sz w:val="28"/>
          <w:szCs w:val="28"/>
        </w:rPr>
        <w:t>жасалған</w:t>
      </w:r>
      <w:proofErr w:type="spellEnd"/>
      <w:r w:rsidR="004F5753" w:rsidRPr="004F5753">
        <w:rPr>
          <w:sz w:val="28"/>
          <w:szCs w:val="28"/>
        </w:rPr>
        <w:t xml:space="preserve">) </w:t>
      </w:r>
      <w:proofErr w:type="spellStart"/>
      <w:r w:rsidR="004F5753" w:rsidRPr="004F5753">
        <w:rPr>
          <w:sz w:val="28"/>
          <w:szCs w:val="28"/>
        </w:rPr>
        <w:t>негізінде</w:t>
      </w:r>
      <w:proofErr w:type="spellEnd"/>
      <w:r w:rsidR="004F5753" w:rsidRPr="004F5753">
        <w:rPr>
          <w:sz w:val="28"/>
          <w:szCs w:val="28"/>
        </w:rPr>
        <w:t xml:space="preserve"> </w:t>
      </w:r>
      <w:proofErr w:type="spellStart"/>
      <w:r w:rsidR="004F5753" w:rsidRPr="004F5753">
        <w:rPr>
          <w:sz w:val="28"/>
          <w:szCs w:val="28"/>
        </w:rPr>
        <w:t>құрылған</w:t>
      </w:r>
      <w:proofErr w:type="spellEnd"/>
      <w:r w:rsidR="004F5753" w:rsidRPr="004F5753">
        <w:rPr>
          <w:sz w:val="28"/>
          <w:szCs w:val="28"/>
        </w:rPr>
        <w:t>.</w:t>
      </w:r>
      <w:r w:rsidR="00601AC3" w:rsidRPr="00601AC3">
        <w:rPr>
          <w:sz w:val="28"/>
          <w:szCs w:val="28"/>
        </w:rPr>
        <w:t xml:space="preserve"> </w:t>
      </w:r>
    </w:p>
    <w:p w14:paraId="70F4E4A5" w14:textId="34895904" w:rsidR="003E3096" w:rsidRDefault="00601AC3" w:rsidP="00615CF7">
      <w:pPr>
        <w:rPr>
          <w:sz w:val="28"/>
          <w:szCs w:val="28"/>
        </w:rPr>
      </w:pPr>
      <w:proofErr w:type="spellStart"/>
      <w:r w:rsidRPr="00601AC3">
        <w:rPr>
          <w:sz w:val="28"/>
          <w:szCs w:val="28"/>
        </w:rPr>
        <w:t>Бейбіт</w:t>
      </w:r>
      <w:proofErr w:type="spellEnd"/>
      <w:r w:rsidRPr="00601AC3">
        <w:rPr>
          <w:sz w:val="28"/>
          <w:szCs w:val="28"/>
        </w:rPr>
        <w:t xml:space="preserve"> </w:t>
      </w:r>
      <w:proofErr w:type="spellStart"/>
      <w:r w:rsidRPr="00601AC3">
        <w:rPr>
          <w:sz w:val="28"/>
          <w:szCs w:val="28"/>
        </w:rPr>
        <w:t>уақытта</w:t>
      </w:r>
      <w:proofErr w:type="spellEnd"/>
      <w:r w:rsidRPr="00601AC3">
        <w:rPr>
          <w:sz w:val="28"/>
          <w:szCs w:val="28"/>
        </w:rPr>
        <w:t xml:space="preserve"> </w:t>
      </w:r>
      <w:proofErr w:type="spellStart"/>
      <w:r w:rsidRPr="00601AC3">
        <w:rPr>
          <w:sz w:val="28"/>
          <w:szCs w:val="28"/>
        </w:rPr>
        <w:t>әскерлерді</w:t>
      </w:r>
      <w:proofErr w:type="spellEnd"/>
      <w:r w:rsidRPr="00601AC3">
        <w:rPr>
          <w:sz w:val="28"/>
          <w:szCs w:val="28"/>
        </w:rPr>
        <w:t xml:space="preserve"> </w:t>
      </w:r>
      <w:proofErr w:type="spellStart"/>
      <w:r w:rsidRPr="00601AC3">
        <w:rPr>
          <w:sz w:val="28"/>
          <w:szCs w:val="28"/>
        </w:rPr>
        <w:t>шетелде</w:t>
      </w:r>
      <w:proofErr w:type="spellEnd"/>
      <w:r w:rsidRPr="00601AC3">
        <w:rPr>
          <w:sz w:val="28"/>
          <w:szCs w:val="28"/>
        </w:rPr>
        <w:t xml:space="preserve"> </w:t>
      </w:r>
      <w:proofErr w:type="spellStart"/>
      <w:r w:rsidRPr="00601AC3">
        <w:rPr>
          <w:sz w:val="28"/>
          <w:szCs w:val="28"/>
        </w:rPr>
        <w:t>орналастыру</w:t>
      </w:r>
      <w:proofErr w:type="spellEnd"/>
      <w:r w:rsidRPr="00601AC3">
        <w:rPr>
          <w:sz w:val="28"/>
          <w:szCs w:val="28"/>
        </w:rPr>
        <w:t xml:space="preserve"> </w:t>
      </w:r>
      <w:proofErr w:type="spellStart"/>
      <w:r w:rsidRPr="00601AC3">
        <w:rPr>
          <w:sz w:val="28"/>
          <w:szCs w:val="28"/>
        </w:rPr>
        <w:t>Біріккен</w:t>
      </w:r>
      <w:proofErr w:type="spellEnd"/>
      <w:r w:rsidRPr="00601AC3">
        <w:rPr>
          <w:sz w:val="28"/>
          <w:szCs w:val="28"/>
        </w:rPr>
        <w:t xml:space="preserve"> </w:t>
      </w:r>
      <w:proofErr w:type="spellStart"/>
      <w:r w:rsidRPr="00601AC3">
        <w:rPr>
          <w:sz w:val="28"/>
          <w:szCs w:val="28"/>
        </w:rPr>
        <w:t>Ұлттар</w:t>
      </w:r>
      <w:proofErr w:type="spellEnd"/>
      <w:r w:rsidRPr="00601AC3">
        <w:rPr>
          <w:sz w:val="28"/>
          <w:szCs w:val="28"/>
        </w:rPr>
        <w:t xml:space="preserve"> </w:t>
      </w:r>
      <w:proofErr w:type="spellStart"/>
      <w:r w:rsidRPr="00601AC3">
        <w:rPr>
          <w:sz w:val="28"/>
          <w:szCs w:val="28"/>
        </w:rPr>
        <w:t>Ұйымы</w:t>
      </w:r>
      <w:proofErr w:type="spellEnd"/>
      <w:r w:rsidRPr="00601AC3">
        <w:rPr>
          <w:sz w:val="28"/>
          <w:szCs w:val="28"/>
        </w:rPr>
        <w:t xml:space="preserve"> </w:t>
      </w:r>
      <w:proofErr w:type="spellStart"/>
      <w:r w:rsidRPr="00601AC3">
        <w:rPr>
          <w:sz w:val="28"/>
          <w:szCs w:val="28"/>
        </w:rPr>
        <w:t>Жарғысының</w:t>
      </w:r>
      <w:proofErr w:type="spellEnd"/>
      <w:r w:rsidRPr="00601AC3">
        <w:rPr>
          <w:sz w:val="28"/>
          <w:szCs w:val="28"/>
        </w:rPr>
        <w:t xml:space="preserve"> </w:t>
      </w:r>
      <w:proofErr w:type="spellStart"/>
      <w:r w:rsidRPr="00601AC3">
        <w:rPr>
          <w:sz w:val="28"/>
          <w:szCs w:val="28"/>
        </w:rPr>
        <w:t>қабылдануымен</w:t>
      </w:r>
      <w:proofErr w:type="spellEnd"/>
      <w:r w:rsidRPr="00601AC3">
        <w:rPr>
          <w:sz w:val="28"/>
          <w:szCs w:val="28"/>
        </w:rPr>
        <w:t xml:space="preserve"> </w:t>
      </w:r>
      <w:proofErr w:type="spellStart"/>
      <w:r w:rsidRPr="00601AC3">
        <w:rPr>
          <w:sz w:val="28"/>
          <w:szCs w:val="28"/>
        </w:rPr>
        <w:t>және</w:t>
      </w:r>
      <w:proofErr w:type="spellEnd"/>
      <w:r w:rsidRPr="00601AC3">
        <w:rPr>
          <w:sz w:val="28"/>
          <w:szCs w:val="28"/>
        </w:rPr>
        <w:t xml:space="preserve"> </w:t>
      </w:r>
      <w:proofErr w:type="spellStart"/>
      <w:r w:rsidRPr="00601AC3">
        <w:rPr>
          <w:sz w:val="28"/>
          <w:szCs w:val="28"/>
        </w:rPr>
        <w:t>оның</w:t>
      </w:r>
      <w:proofErr w:type="spellEnd"/>
      <w:r w:rsidRPr="00601AC3">
        <w:rPr>
          <w:sz w:val="28"/>
          <w:szCs w:val="28"/>
        </w:rPr>
        <w:t xml:space="preserve"> </w:t>
      </w:r>
      <w:proofErr w:type="spellStart"/>
      <w:r w:rsidRPr="00601AC3">
        <w:rPr>
          <w:sz w:val="28"/>
          <w:szCs w:val="28"/>
        </w:rPr>
        <w:t>мемлекеттердің</w:t>
      </w:r>
      <w:proofErr w:type="spellEnd"/>
      <w:r w:rsidRPr="00601AC3">
        <w:rPr>
          <w:sz w:val="28"/>
          <w:szCs w:val="28"/>
        </w:rPr>
        <w:t xml:space="preserve"> </w:t>
      </w:r>
      <w:proofErr w:type="spellStart"/>
      <w:r w:rsidRPr="00601AC3">
        <w:rPr>
          <w:sz w:val="28"/>
          <w:szCs w:val="28"/>
        </w:rPr>
        <w:t>күш</w:t>
      </w:r>
      <w:proofErr w:type="spellEnd"/>
      <w:r w:rsidRPr="00601AC3">
        <w:rPr>
          <w:sz w:val="28"/>
          <w:szCs w:val="28"/>
        </w:rPr>
        <w:t xml:space="preserve"> </w:t>
      </w:r>
      <w:proofErr w:type="spellStart"/>
      <w:r w:rsidRPr="00601AC3">
        <w:rPr>
          <w:sz w:val="28"/>
          <w:szCs w:val="28"/>
        </w:rPr>
        <w:t>қолдану</w:t>
      </w:r>
      <w:proofErr w:type="spellEnd"/>
      <w:r w:rsidRPr="00601AC3">
        <w:rPr>
          <w:sz w:val="28"/>
          <w:szCs w:val="28"/>
        </w:rPr>
        <w:t xml:space="preserve"> </w:t>
      </w:r>
      <w:proofErr w:type="spellStart"/>
      <w:r w:rsidRPr="00601AC3">
        <w:rPr>
          <w:sz w:val="28"/>
          <w:szCs w:val="28"/>
        </w:rPr>
        <w:t>құқығын</w:t>
      </w:r>
      <w:proofErr w:type="spellEnd"/>
      <w:r w:rsidRPr="00601AC3">
        <w:rPr>
          <w:sz w:val="28"/>
          <w:szCs w:val="28"/>
        </w:rPr>
        <w:t xml:space="preserve"> </w:t>
      </w:r>
      <w:proofErr w:type="spellStart"/>
      <w:r w:rsidRPr="00601AC3">
        <w:rPr>
          <w:sz w:val="28"/>
          <w:szCs w:val="28"/>
        </w:rPr>
        <w:t>шектеуімен</w:t>
      </w:r>
      <w:proofErr w:type="spellEnd"/>
      <w:r w:rsidRPr="00601AC3">
        <w:rPr>
          <w:sz w:val="28"/>
          <w:szCs w:val="28"/>
        </w:rPr>
        <w:t xml:space="preserve"> </w:t>
      </w:r>
      <w:proofErr w:type="spellStart"/>
      <w:r w:rsidRPr="00601AC3">
        <w:rPr>
          <w:sz w:val="28"/>
          <w:szCs w:val="28"/>
        </w:rPr>
        <w:t>тұспа-тұс</w:t>
      </w:r>
      <w:proofErr w:type="spellEnd"/>
      <w:r w:rsidRPr="00601AC3">
        <w:rPr>
          <w:sz w:val="28"/>
          <w:szCs w:val="28"/>
        </w:rPr>
        <w:t xml:space="preserve"> </w:t>
      </w:r>
      <w:proofErr w:type="spellStart"/>
      <w:r w:rsidRPr="00601AC3">
        <w:rPr>
          <w:sz w:val="28"/>
          <w:szCs w:val="28"/>
        </w:rPr>
        <w:t>келген</w:t>
      </w:r>
      <w:proofErr w:type="spellEnd"/>
      <w:r w:rsidRPr="00601AC3">
        <w:rPr>
          <w:sz w:val="28"/>
          <w:szCs w:val="28"/>
        </w:rPr>
        <w:t xml:space="preserve"> </w:t>
      </w:r>
      <w:proofErr w:type="spellStart"/>
      <w:r w:rsidRPr="00601AC3">
        <w:rPr>
          <w:sz w:val="28"/>
          <w:szCs w:val="28"/>
        </w:rPr>
        <w:t>жақында</w:t>
      </w:r>
      <w:proofErr w:type="spellEnd"/>
      <w:r w:rsidRPr="00601AC3">
        <w:rPr>
          <w:sz w:val="28"/>
          <w:szCs w:val="28"/>
        </w:rPr>
        <w:t xml:space="preserve"> </w:t>
      </w:r>
      <w:proofErr w:type="spellStart"/>
      <w:r w:rsidRPr="00601AC3">
        <w:rPr>
          <w:sz w:val="28"/>
          <w:szCs w:val="28"/>
        </w:rPr>
        <w:t>болған</w:t>
      </w:r>
      <w:proofErr w:type="spellEnd"/>
      <w:r w:rsidRPr="00601AC3">
        <w:rPr>
          <w:sz w:val="28"/>
          <w:szCs w:val="28"/>
        </w:rPr>
        <w:t xml:space="preserve"> </w:t>
      </w:r>
      <w:proofErr w:type="spellStart"/>
      <w:r w:rsidRPr="00601AC3">
        <w:rPr>
          <w:sz w:val="28"/>
          <w:szCs w:val="28"/>
        </w:rPr>
        <w:t>оқиға</w:t>
      </w:r>
      <w:proofErr w:type="spellEnd"/>
      <w:r w:rsidRPr="00601AC3">
        <w:rPr>
          <w:sz w:val="28"/>
          <w:szCs w:val="28"/>
        </w:rPr>
        <w:t xml:space="preserve">. 1982 </w:t>
      </w:r>
      <w:proofErr w:type="spellStart"/>
      <w:r w:rsidRPr="00601AC3">
        <w:rPr>
          <w:sz w:val="28"/>
          <w:szCs w:val="28"/>
        </w:rPr>
        <w:t>жылы</w:t>
      </w:r>
      <w:proofErr w:type="spellEnd"/>
      <w:r w:rsidRPr="00601AC3">
        <w:rPr>
          <w:sz w:val="28"/>
          <w:szCs w:val="28"/>
        </w:rPr>
        <w:t xml:space="preserve"> </w:t>
      </w:r>
      <w:proofErr w:type="spellStart"/>
      <w:r w:rsidRPr="00601AC3">
        <w:rPr>
          <w:sz w:val="28"/>
          <w:szCs w:val="28"/>
        </w:rPr>
        <w:t>бір</w:t>
      </w:r>
      <w:proofErr w:type="spellEnd"/>
      <w:r w:rsidRPr="00601AC3">
        <w:rPr>
          <w:sz w:val="28"/>
          <w:szCs w:val="28"/>
        </w:rPr>
        <w:t xml:space="preserve"> </w:t>
      </w:r>
      <w:proofErr w:type="spellStart"/>
      <w:r w:rsidRPr="00601AC3">
        <w:rPr>
          <w:sz w:val="28"/>
          <w:szCs w:val="28"/>
        </w:rPr>
        <w:t>жазушы</w:t>
      </w:r>
      <w:proofErr w:type="spellEnd"/>
      <w:r w:rsidRPr="00601AC3">
        <w:rPr>
          <w:sz w:val="28"/>
          <w:szCs w:val="28"/>
        </w:rPr>
        <w:t>: «</w:t>
      </w:r>
      <w:proofErr w:type="spellStart"/>
      <w:r w:rsidRPr="00601AC3">
        <w:rPr>
          <w:sz w:val="28"/>
          <w:szCs w:val="28"/>
        </w:rPr>
        <w:t>Бүгінгі</w:t>
      </w:r>
      <w:proofErr w:type="spellEnd"/>
      <w:r w:rsidRPr="00601AC3">
        <w:rPr>
          <w:sz w:val="28"/>
          <w:szCs w:val="28"/>
        </w:rPr>
        <w:t xml:space="preserve"> </w:t>
      </w:r>
      <w:proofErr w:type="spellStart"/>
      <w:r w:rsidRPr="00601AC3">
        <w:rPr>
          <w:sz w:val="28"/>
          <w:szCs w:val="28"/>
        </w:rPr>
        <w:t>таңда</w:t>
      </w:r>
      <w:proofErr w:type="spellEnd"/>
      <w:r w:rsidRPr="00601AC3">
        <w:rPr>
          <w:sz w:val="28"/>
          <w:szCs w:val="28"/>
        </w:rPr>
        <w:t xml:space="preserve"> АҚШ пен </w:t>
      </w:r>
      <w:proofErr w:type="spellStart"/>
      <w:r w:rsidRPr="00601AC3">
        <w:rPr>
          <w:sz w:val="28"/>
          <w:szCs w:val="28"/>
        </w:rPr>
        <w:t>Кеңес</w:t>
      </w:r>
      <w:proofErr w:type="spellEnd"/>
      <w:r w:rsidRPr="00601AC3">
        <w:rPr>
          <w:sz w:val="28"/>
          <w:szCs w:val="28"/>
        </w:rPr>
        <w:t xml:space="preserve"> </w:t>
      </w:r>
      <w:proofErr w:type="spellStart"/>
      <w:r w:rsidRPr="00601AC3">
        <w:rPr>
          <w:sz w:val="28"/>
          <w:szCs w:val="28"/>
        </w:rPr>
        <w:t>Одағының</w:t>
      </w:r>
      <w:proofErr w:type="spellEnd"/>
      <w:r w:rsidRPr="00601AC3">
        <w:rPr>
          <w:sz w:val="28"/>
          <w:szCs w:val="28"/>
        </w:rPr>
        <w:t xml:space="preserve"> </w:t>
      </w:r>
      <w:proofErr w:type="spellStart"/>
      <w:r w:rsidRPr="00601AC3">
        <w:rPr>
          <w:sz w:val="28"/>
          <w:szCs w:val="28"/>
        </w:rPr>
        <w:t>геостратегиялық</w:t>
      </w:r>
      <w:proofErr w:type="spellEnd"/>
      <w:r w:rsidRPr="00601AC3">
        <w:rPr>
          <w:sz w:val="28"/>
          <w:szCs w:val="28"/>
        </w:rPr>
        <w:t xml:space="preserve"> </w:t>
      </w:r>
      <w:proofErr w:type="spellStart"/>
      <w:r w:rsidRPr="00601AC3">
        <w:rPr>
          <w:sz w:val="28"/>
          <w:szCs w:val="28"/>
        </w:rPr>
        <w:t>мүдделері</w:t>
      </w:r>
      <w:proofErr w:type="spellEnd"/>
      <w:r w:rsidRPr="00601AC3">
        <w:rPr>
          <w:sz w:val="28"/>
          <w:szCs w:val="28"/>
        </w:rPr>
        <w:t xml:space="preserve"> </w:t>
      </w:r>
      <w:proofErr w:type="spellStart"/>
      <w:r w:rsidRPr="00601AC3">
        <w:rPr>
          <w:sz w:val="28"/>
          <w:szCs w:val="28"/>
        </w:rPr>
        <w:t>қалыптастырған</w:t>
      </w:r>
      <w:proofErr w:type="spellEnd"/>
      <w:r w:rsidRPr="00601AC3">
        <w:rPr>
          <w:sz w:val="28"/>
          <w:szCs w:val="28"/>
        </w:rPr>
        <w:t xml:space="preserve"> </w:t>
      </w:r>
      <w:proofErr w:type="spellStart"/>
      <w:r w:rsidRPr="00601AC3">
        <w:rPr>
          <w:sz w:val="28"/>
          <w:szCs w:val="28"/>
        </w:rPr>
        <w:t>соғыстан</w:t>
      </w:r>
      <w:proofErr w:type="spellEnd"/>
      <w:r w:rsidRPr="00601AC3">
        <w:rPr>
          <w:sz w:val="28"/>
          <w:szCs w:val="28"/>
        </w:rPr>
        <w:t xml:space="preserve"> </w:t>
      </w:r>
      <w:proofErr w:type="spellStart"/>
      <w:r w:rsidRPr="00601AC3">
        <w:rPr>
          <w:sz w:val="28"/>
          <w:szCs w:val="28"/>
        </w:rPr>
        <w:t>кейінгі</w:t>
      </w:r>
      <w:proofErr w:type="spellEnd"/>
      <w:r w:rsidRPr="00601AC3">
        <w:rPr>
          <w:sz w:val="28"/>
          <w:szCs w:val="28"/>
        </w:rPr>
        <w:t xml:space="preserve"> </w:t>
      </w:r>
      <w:proofErr w:type="spellStart"/>
      <w:r w:rsidRPr="00601AC3">
        <w:rPr>
          <w:sz w:val="28"/>
          <w:szCs w:val="28"/>
        </w:rPr>
        <w:t>жаһандық</w:t>
      </w:r>
      <w:proofErr w:type="spellEnd"/>
      <w:r w:rsidRPr="00601AC3">
        <w:rPr>
          <w:sz w:val="28"/>
          <w:szCs w:val="28"/>
        </w:rPr>
        <w:t xml:space="preserve"> </w:t>
      </w:r>
      <w:proofErr w:type="spellStart"/>
      <w:r w:rsidRPr="00601AC3">
        <w:rPr>
          <w:sz w:val="28"/>
          <w:szCs w:val="28"/>
        </w:rPr>
        <w:t>тәртіпке</w:t>
      </w:r>
      <w:proofErr w:type="spellEnd"/>
      <w:r w:rsidRPr="00601AC3">
        <w:rPr>
          <w:sz w:val="28"/>
          <w:szCs w:val="28"/>
        </w:rPr>
        <w:t xml:space="preserve"> </w:t>
      </w:r>
      <w:proofErr w:type="spellStart"/>
      <w:r w:rsidRPr="00601AC3">
        <w:rPr>
          <w:sz w:val="28"/>
          <w:szCs w:val="28"/>
        </w:rPr>
        <w:t>берік</w:t>
      </w:r>
      <w:proofErr w:type="spellEnd"/>
      <w:r w:rsidRPr="00601AC3">
        <w:rPr>
          <w:sz w:val="28"/>
          <w:szCs w:val="28"/>
        </w:rPr>
        <w:t xml:space="preserve"> </w:t>
      </w:r>
      <w:proofErr w:type="spellStart"/>
      <w:r w:rsidRPr="00601AC3">
        <w:rPr>
          <w:sz w:val="28"/>
          <w:szCs w:val="28"/>
        </w:rPr>
        <w:t>енген</w:t>
      </w:r>
      <w:proofErr w:type="spellEnd"/>
      <w:r w:rsidRPr="00601AC3">
        <w:rPr>
          <w:sz w:val="28"/>
          <w:szCs w:val="28"/>
        </w:rPr>
        <w:t xml:space="preserve"> </w:t>
      </w:r>
      <w:proofErr w:type="spellStart"/>
      <w:r w:rsidRPr="00601AC3">
        <w:rPr>
          <w:sz w:val="28"/>
          <w:szCs w:val="28"/>
        </w:rPr>
        <w:t>шетелдік</w:t>
      </w:r>
      <w:proofErr w:type="spellEnd"/>
      <w:r w:rsidRPr="00601AC3">
        <w:rPr>
          <w:sz w:val="28"/>
          <w:szCs w:val="28"/>
        </w:rPr>
        <w:t xml:space="preserve"> </w:t>
      </w:r>
      <w:proofErr w:type="spellStart"/>
      <w:r w:rsidRPr="00601AC3">
        <w:rPr>
          <w:sz w:val="28"/>
          <w:szCs w:val="28"/>
        </w:rPr>
        <w:t>қарулы</w:t>
      </w:r>
      <w:proofErr w:type="spellEnd"/>
      <w:r w:rsidRPr="00601AC3">
        <w:rPr>
          <w:sz w:val="28"/>
          <w:szCs w:val="28"/>
        </w:rPr>
        <w:t xml:space="preserve"> </w:t>
      </w:r>
      <w:proofErr w:type="spellStart"/>
      <w:r w:rsidRPr="00601AC3">
        <w:rPr>
          <w:sz w:val="28"/>
          <w:szCs w:val="28"/>
        </w:rPr>
        <w:t>күштерді</w:t>
      </w:r>
      <w:proofErr w:type="spellEnd"/>
      <w:r w:rsidRPr="00601AC3">
        <w:rPr>
          <w:sz w:val="28"/>
          <w:szCs w:val="28"/>
        </w:rPr>
        <w:t xml:space="preserve"> </w:t>
      </w:r>
      <w:proofErr w:type="spellStart"/>
      <w:r w:rsidRPr="00601AC3">
        <w:rPr>
          <w:sz w:val="28"/>
          <w:szCs w:val="28"/>
        </w:rPr>
        <w:t>шетелде</w:t>
      </w:r>
      <w:proofErr w:type="spellEnd"/>
      <w:r w:rsidRPr="00601AC3">
        <w:rPr>
          <w:sz w:val="28"/>
          <w:szCs w:val="28"/>
        </w:rPr>
        <w:t xml:space="preserve"> </w:t>
      </w:r>
      <w:proofErr w:type="spellStart"/>
      <w:r w:rsidRPr="00601AC3">
        <w:rPr>
          <w:sz w:val="28"/>
          <w:szCs w:val="28"/>
        </w:rPr>
        <w:t>тұрақты</w:t>
      </w:r>
      <w:proofErr w:type="spellEnd"/>
      <w:r w:rsidRPr="00601AC3">
        <w:rPr>
          <w:sz w:val="28"/>
          <w:szCs w:val="28"/>
        </w:rPr>
        <w:t xml:space="preserve"> </w:t>
      </w:r>
      <w:proofErr w:type="spellStart"/>
      <w:r w:rsidRPr="00601AC3">
        <w:rPr>
          <w:sz w:val="28"/>
          <w:szCs w:val="28"/>
        </w:rPr>
        <w:t>орналастыру</w:t>
      </w:r>
      <w:proofErr w:type="spellEnd"/>
      <w:r w:rsidRPr="00601AC3">
        <w:rPr>
          <w:sz w:val="28"/>
          <w:szCs w:val="28"/>
        </w:rPr>
        <w:t xml:space="preserve"> </w:t>
      </w:r>
      <w:proofErr w:type="spellStart"/>
      <w:r w:rsidRPr="00601AC3">
        <w:rPr>
          <w:sz w:val="28"/>
          <w:szCs w:val="28"/>
        </w:rPr>
        <w:t>әдеттегі</w:t>
      </w:r>
      <w:proofErr w:type="spellEnd"/>
      <w:r w:rsidRPr="00601AC3">
        <w:rPr>
          <w:sz w:val="28"/>
          <w:szCs w:val="28"/>
        </w:rPr>
        <w:t xml:space="preserve"> </w:t>
      </w:r>
      <w:proofErr w:type="spellStart"/>
      <w:r w:rsidRPr="00601AC3">
        <w:rPr>
          <w:sz w:val="28"/>
          <w:szCs w:val="28"/>
        </w:rPr>
        <w:t>жағдайға</w:t>
      </w:r>
      <w:proofErr w:type="spellEnd"/>
      <w:r w:rsidRPr="00601AC3">
        <w:rPr>
          <w:sz w:val="28"/>
          <w:szCs w:val="28"/>
        </w:rPr>
        <w:t xml:space="preserve"> </w:t>
      </w:r>
      <w:proofErr w:type="spellStart"/>
      <w:r w:rsidRPr="00601AC3">
        <w:rPr>
          <w:sz w:val="28"/>
          <w:szCs w:val="28"/>
        </w:rPr>
        <w:t>айналды</w:t>
      </w:r>
      <w:proofErr w:type="spellEnd"/>
      <w:r w:rsidRPr="00601AC3">
        <w:rPr>
          <w:sz w:val="28"/>
          <w:szCs w:val="28"/>
        </w:rPr>
        <w:t xml:space="preserve">. . </w:t>
      </w:r>
      <w:proofErr w:type="spellStart"/>
      <w:r w:rsidRPr="00601AC3">
        <w:rPr>
          <w:sz w:val="28"/>
          <w:szCs w:val="28"/>
        </w:rPr>
        <w:t>Достық</w:t>
      </w:r>
      <w:proofErr w:type="spellEnd"/>
      <w:r w:rsidRPr="00601AC3">
        <w:rPr>
          <w:sz w:val="28"/>
          <w:szCs w:val="28"/>
        </w:rPr>
        <w:t xml:space="preserve"> транзит </w:t>
      </w:r>
      <w:proofErr w:type="spellStart"/>
      <w:r w:rsidRPr="00601AC3">
        <w:rPr>
          <w:sz w:val="28"/>
          <w:szCs w:val="28"/>
        </w:rPr>
        <w:t>өте</w:t>
      </w:r>
      <w:proofErr w:type="spellEnd"/>
      <w:r w:rsidRPr="00601AC3">
        <w:rPr>
          <w:sz w:val="28"/>
          <w:szCs w:val="28"/>
        </w:rPr>
        <w:t xml:space="preserve"> </w:t>
      </w:r>
      <w:proofErr w:type="spellStart"/>
      <w:r w:rsidRPr="00601AC3">
        <w:rPr>
          <w:sz w:val="28"/>
          <w:szCs w:val="28"/>
        </w:rPr>
        <w:t>жиі</w:t>
      </w:r>
      <w:proofErr w:type="spellEnd"/>
      <w:r w:rsidRPr="00601AC3">
        <w:rPr>
          <w:sz w:val="28"/>
          <w:szCs w:val="28"/>
        </w:rPr>
        <w:t xml:space="preserve"> </w:t>
      </w:r>
      <w:proofErr w:type="spellStart"/>
      <w:r w:rsidRPr="00601AC3">
        <w:rPr>
          <w:sz w:val="28"/>
          <w:szCs w:val="28"/>
        </w:rPr>
        <w:t>болмаса</w:t>
      </w:r>
      <w:proofErr w:type="spellEnd"/>
      <w:r w:rsidRPr="00601AC3">
        <w:rPr>
          <w:sz w:val="28"/>
          <w:szCs w:val="28"/>
        </w:rPr>
        <w:t xml:space="preserve"> да, </w:t>
      </w:r>
      <w:proofErr w:type="spellStart"/>
      <w:r w:rsidRPr="00601AC3">
        <w:rPr>
          <w:sz w:val="28"/>
          <w:szCs w:val="28"/>
        </w:rPr>
        <w:t>тарихта</w:t>
      </w:r>
      <w:proofErr w:type="spellEnd"/>
      <w:r w:rsidRPr="00601AC3">
        <w:rPr>
          <w:sz w:val="28"/>
          <w:szCs w:val="28"/>
        </w:rPr>
        <w:t xml:space="preserve"> </w:t>
      </w:r>
      <w:proofErr w:type="spellStart"/>
      <w:r w:rsidRPr="00601AC3">
        <w:rPr>
          <w:sz w:val="28"/>
          <w:szCs w:val="28"/>
        </w:rPr>
        <w:t>қолданылған</w:t>
      </w:r>
      <w:proofErr w:type="spellEnd"/>
      <w:r w:rsidRPr="00601AC3">
        <w:rPr>
          <w:sz w:val="28"/>
          <w:szCs w:val="28"/>
        </w:rPr>
        <w:t xml:space="preserve"> </w:t>
      </w:r>
      <w:proofErr w:type="spellStart"/>
      <w:r w:rsidRPr="00601AC3">
        <w:rPr>
          <w:sz w:val="28"/>
          <w:szCs w:val="28"/>
        </w:rPr>
        <w:t>болса</w:t>
      </w:r>
      <w:proofErr w:type="spellEnd"/>
      <w:r w:rsidRPr="00601AC3">
        <w:rPr>
          <w:sz w:val="28"/>
          <w:szCs w:val="28"/>
        </w:rPr>
        <w:t xml:space="preserve"> да, </w:t>
      </w:r>
      <w:proofErr w:type="spellStart"/>
      <w:r w:rsidRPr="00601AC3">
        <w:rPr>
          <w:sz w:val="28"/>
          <w:szCs w:val="28"/>
        </w:rPr>
        <w:t>шетелдік</w:t>
      </w:r>
      <w:proofErr w:type="spellEnd"/>
      <w:r w:rsidRPr="00601AC3">
        <w:rPr>
          <w:sz w:val="28"/>
          <w:szCs w:val="28"/>
        </w:rPr>
        <w:t xml:space="preserve"> </w:t>
      </w:r>
      <w:proofErr w:type="spellStart"/>
      <w:r w:rsidRPr="00601AC3">
        <w:rPr>
          <w:sz w:val="28"/>
          <w:szCs w:val="28"/>
        </w:rPr>
        <w:t>әскерлердің</w:t>
      </w:r>
      <w:proofErr w:type="spellEnd"/>
      <w:r w:rsidRPr="00601AC3">
        <w:rPr>
          <w:sz w:val="28"/>
          <w:szCs w:val="28"/>
        </w:rPr>
        <w:t xml:space="preserve"> </w:t>
      </w:r>
      <w:proofErr w:type="spellStart"/>
      <w:r w:rsidRPr="00601AC3">
        <w:rPr>
          <w:sz w:val="28"/>
          <w:szCs w:val="28"/>
        </w:rPr>
        <w:t>шетелде</w:t>
      </w:r>
      <w:proofErr w:type="spellEnd"/>
      <w:r w:rsidRPr="00601AC3">
        <w:rPr>
          <w:sz w:val="28"/>
          <w:szCs w:val="28"/>
        </w:rPr>
        <w:t xml:space="preserve"> </w:t>
      </w:r>
      <w:proofErr w:type="spellStart"/>
      <w:r w:rsidRPr="00601AC3">
        <w:rPr>
          <w:sz w:val="28"/>
          <w:szCs w:val="28"/>
        </w:rPr>
        <w:t>орналасуы</w:t>
      </w:r>
      <w:proofErr w:type="spellEnd"/>
      <w:r w:rsidRPr="00601AC3">
        <w:rPr>
          <w:sz w:val="28"/>
          <w:szCs w:val="28"/>
        </w:rPr>
        <w:t xml:space="preserve"> </w:t>
      </w:r>
      <w:proofErr w:type="spellStart"/>
      <w:r w:rsidRPr="00601AC3">
        <w:rPr>
          <w:sz w:val="28"/>
          <w:szCs w:val="28"/>
        </w:rPr>
        <w:t>әдетте</w:t>
      </w:r>
      <w:proofErr w:type="spellEnd"/>
      <w:r w:rsidRPr="00601AC3">
        <w:rPr>
          <w:sz w:val="28"/>
          <w:szCs w:val="28"/>
        </w:rPr>
        <w:t xml:space="preserve"> агрессия мен </w:t>
      </w:r>
      <w:proofErr w:type="spellStart"/>
      <w:r w:rsidRPr="00601AC3">
        <w:rPr>
          <w:sz w:val="28"/>
          <w:szCs w:val="28"/>
        </w:rPr>
        <w:t>басып</w:t>
      </w:r>
      <w:proofErr w:type="spellEnd"/>
      <w:r w:rsidRPr="00601AC3">
        <w:rPr>
          <w:sz w:val="28"/>
          <w:szCs w:val="28"/>
        </w:rPr>
        <w:t xml:space="preserve"> </w:t>
      </w:r>
      <w:proofErr w:type="spellStart"/>
      <w:r w:rsidRPr="00601AC3">
        <w:rPr>
          <w:sz w:val="28"/>
          <w:szCs w:val="28"/>
        </w:rPr>
        <w:t>алумен</w:t>
      </w:r>
      <w:proofErr w:type="spellEnd"/>
      <w:r w:rsidRPr="00601AC3">
        <w:rPr>
          <w:sz w:val="28"/>
          <w:szCs w:val="28"/>
        </w:rPr>
        <w:t xml:space="preserve"> </w:t>
      </w:r>
      <w:proofErr w:type="spellStart"/>
      <w:r w:rsidRPr="00601AC3">
        <w:rPr>
          <w:sz w:val="28"/>
          <w:szCs w:val="28"/>
        </w:rPr>
        <w:t>байланысты</w:t>
      </w:r>
      <w:proofErr w:type="spellEnd"/>
      <w:r w:rsidRPr="00601AC3">
        <w:rPr>
          <w:sz w:val="28"/>
          <w:szCs w:val="28"/>
        </w:rPr>
        <w:t xml:space="preserve"> </w:t>
      </w:r>
      <w:proofErr w:type="spellStart"/>
      <w:r w:rsidRPr="00601AC3">
        <w:rPr>
          <w:sz w:val="28"/>
          <w:szCs w:val="28"/>
        </w:rPr>
        <w:t>болды</w:t>
      </w:r>
      <w:proofErr w:type="spellEnd"/>
      <w:r w:rsidRPr="00601AC3">
        <w:rPr>
          <w:sz w:val="28"/>
          <w:szCs w:val="28"/>
        </w:rPr>
        <w:t xml:space="preserve">. </w:t>
      </w:r>
      <w:proofErr w:type="spellStart"/>
      <w:r w:rsidRPr="00601AC3">
        <w:rPr>
          <w:sz w:val="28"/>
          <w:szCs w:val="28"/>
        </w:rPr>
        <w:t>Екінші</w:t>
      </w:r>
      <w:proofErr w:type="spellEnd"/>
      <w:r w:rsidRPr="00601AC3">
        <w:rPr>
          <w:sz w:val="28"/>
          <w:szCs w:val="28"/>
        </w:rPr>
        <w:t xml:space="preserve"> </w:t>
      </w:r>
      <w:proofErr w:type="spellStart"/>
      <w:r w:rsidRPr="00601AC3">
        <w:rPr>
          <w:sz w:val="28"/>
          <w:szCs w:val="28"/>
        </w:rPr>
        <w:t>дүниежүзілік</w:t>
      </w:r>
      <w:proofErr w:type="spellEnd"/>
      <w:r w:rsidRPr="00601AC3">
        <w:rPr>
          <w:sz w:val="28"/>
          <w:szCs w:val="28"/>
        </w:rPr>
        <w:t xml:space="preserve"> </w:t>
      </w:r>
      <w:proofErr w:type="spellStart"/>
      <w:r w:rsidRPr="00601AC3">
        <w:rPr>
          <w:sz w:val="28"/>
          <w:szCs w:val="28"/>
        </w:rPr>
        <w:t>соғыстан</w:t>
      </w:r>
      <w:proofErr w:type="spellEnd"/>
      <w:r w:rsidRPr="00601AC3">
        <w:rPr>
          <w:sz w:val="28"/>
          <w:szCs w:val="28"/>
        </w:rPr>
        <w:t xml:space="preserve"> </w:t>
      </w:r>
      <w:proofErr w:type="spellStart"/>
      <w:r w:rsidRPr="00601AC3">
        <w:rPr>
          <w:sz w:val="28"/>
          <w:szCs w:val="28"/>
        </w:rPr>
        <w:t>кейін</w:t>
      </w:r>
      <w:proofErr w:type="spellEnd"/>
      <w:r w:rsidRPr="00601AC3">
        <w:rPr>
          <w:sz w:val="28"/>
          <w:szCs w:val="28"/>
        </w:rPr>
        <w:t xml:space="preserve"> </w:t>
      </w:r>
      <w:proofErr w:type="spellStart"/>
      <w:r w:rsidRPr="00601AC3">
        <w:rPr>
          <w:sz w:val="28"/>
          <w:szCs w:val="28"/>
        </w:rPr>
        <w:t>шетелде</w:t>
      </w:r>
      <w:proofErr w:type="spellEnd"/>
      <w:r w:rsidRPr="00601AC3">
        <w:rPr>
          <w:sz w:val="28"/>
          <w:szCs w:val="28"/>
        </w:rPr>
        <w:t xml:space="preserve"> </w:t>
      </w:r>
      <w:proofErr w:type="spellStart"/>
      <w:r w:rsidRPr="00601AC3">
        <w:rPr>
          <w:sz w:val="28"/>
          <w:szCs w:val="28"/>
        </w:rPr>
        <w:t>орналасқан</w:t>
      </w:r>
      <w:proofErr w:type="spellEnd"/>
      <w:r w:rsidRPr="00601AC3">
        <w:rPr>
          <w:sz w:val="28"/>
          <w:szCs w:val="28"/>
        </w:rPr>
        <w:t xml:space="preserve"> </w:t>
      </w:r>
      <w:proofErr w:type="spellStart"/>
      <w:r w:rsidRPr="00601AC3">
        <w:rPr>
          <w:sz w:val="28"/>
          <w:szCs w:val="28"/>
        </w:rPr>
        <w:t>базалар</w:t>
      </w:r>
      <w:proofErr w:type="spellEnd"/>
      <w:r w:rsidRPr="00601AC3">
        <w:rPr>
          <w:sz w:val="28"/>
          <w:szCs w:val="28"/>
        </w:rPr>
        <w:t xml:space="preserve"> мен </w:t>
      </w:r>
      <w:proofErr w:type="spellStart"/>
      <w:r w:rsidRPr="00601AC3">
        <w:rPr>
          <w:sz w:val="28"/>
          <w:szCs w:val="28"/>
        </w:rPr>
        <w:t>жеке</w:t>
      </w:r>
      <w:proofErr w:type="spellEnd"/>
      <w:r w:rsidRPr="00601AC3">
        <w:rPr>
          <w:sz w:val="28"/>
          <w:szCs w:val="28"/>
        </w:rPr>
        <w:t xml:space="preserve"> </w:t>
      </w:r>
      <w:proofErr w:type="spellStart"/>
      <w:r w:rsidRPr="00601AC3">
        <w:rPr>
          <w:sz w:val="28"/>
          <w:szCs w:val="28"/>
        </w:rPr>
        <w:t>құрамның</w:t>
      </w:r>
      <w:proofErr w:type="spellEnd"/>
      <w:r w:rsidRPr="00601AC3">
        <w:rPr>
          <w:sz w:val="28"/>
          <w:szCs w:val="28"/>
        </w:rPr>
        <w:t xml:space="preserve"> саны </w:t>
      </w:r>
      <w:proofErr w:type="spellStart"/>
      <w:r w:rsidRPr="00601AC3">
        <w:rPr>
          <w:sz w:val="28"/>
          <w:szCs w:val="28"/>
        </w:rPr>
        <w:t>артты</w:t>
      </w:r>
      <w:proofErr w:type="spellEnd"/>
      <w:r w:rsidRPr="00601AC3">
        <w:rPr>
          <w:sz w:val="28"/>
          <w:szCs w:val="28"/>
        </w:rPr>
        <w:t xml:space="preserve">. Америка </w:t>
      </w:r>
      <w:proofErr w:type="spellStart"/>
      <w:r w:rsidRPr="00601AC3">
        <w:rPr>
          <w:sz w:val="28"/>
          <w:szCs w:val="28"/>
        </w:rPr>
        <w:t>Құрама</w:t>
      </w:r>
      <w:proofErr w:type="spellEnd"/>
      <w:r w:rsidRPr="00601AC3">
        <w:rPr>
          <w:sz w:val="28"/>
          <w:szCs w:val="28"/>
        </w:rPr>
        <w:t xml:space="preserve"> </w:t>
      </w:r>
      <w:proofErr w:type="spellStart"/>
      <w:r w:rsidRPr="00601AC3">
        <w:rPr>
          <w:sz w:val="28"/>
          <w:szCs w:val="28"/>
        </w:rPr>
        <w:t>Штаттары</w:t>
      </w:r>
      <w:proofErr w:type="spellEnd"/>
      <w:r w:rsidRPr="00601AC3">
        <w:rPr>
          <w:sz w:val="28"/>
          <w:szCs w:val="28"/>
        </w:rPr>
        <w:t xml:space="preserve"> </w:t>
      </w:r>
      <w:proofErr w:type="spellStart"/>
      <w:r w:rsidRPr="00601AC3">
        <w:rPr>
          <w:sz w:val="28"/>
          <w:szCs w:val="28"/>
        </w:rPr>
        <w:t>Жапонияда</w:t>
      </w:r>
      <w:proofErr w:type="spellEnd"/>
      <w:r w:rsidRPr="00601AC3">
        <w:rPr>
          <w:sz w:val="28"/>
          <w:szCs w:val="28"/>
        </w:rPr>
        <w:t xml:space="preserve">, </w:t>
      </w:r>
      <w:proofErr w:type="spellStart"/>
      <w:r w:rsidRPr="00601AC3">
        <w:rPr>
          <w:sz w:val="28"/>
          <w:szCs w:val="28"/>
        </w:rPr>
        <w:t>Филиппинде</w:t>
      </w:r>
      <w:proofErr w:type="spellEnd"/>
      <w:r w:rsidRPr="00601AC3">
        <w:rPr>
          <w:sz w:val="28"/>
          <w:szCs w:val="28"/>
        </w:rPr>
        <w:t xml:space="preserve"> </w:t>
      </w:r>
      <w:proofErr w:type="spellStart"/>
      <w:r w:rsidRPr="00601AC3">
        <w:rPr>
          <w:sz w:val="28"/>
          <w:szCs w:val="28"/>
        </w:rPr>
        <w:t>және</w:t>
      </w:r>
      <w:proofErr w:type="spellEnd"/>
      <w:r w:rsidRPr="00601AC3">
        <w:rPr>
          <w:sz w:val="28"/>
          <w:szCs w:val="28"/>
        </w:rPr>
        <w:t xml:space="preserve"> </w:t>
      </w:r>
      <w:proofErr w:type="spellStart"/>
      <w:r w:rsidRPr="00601AC3">
        <w:rPr>
          <w:sz w:val="28"/>
          <w:szCs w:val="28"/>
        </w:rPr>
        <w:t>Германияда</w:t>
      </w:r>
      <w:proofErr w:type="spellEnd"/>
      <w:r w:rsidRPr="00601AC3">
        <w:rPr>
          <w:sz w:val="28"/>
          <w:szCs w:val="28"/>
        </w:rPr>
        <w:t xml:space="preserve"> </w:t>
      </w:r>
      <w:proofErr w:type="spellStart"/>
      <w:r w:rsidRPr="00601AC3">
        <w:rPr>
          <w:sz w:val="28"/>
          <w:szCs w:val="28"/>
        </w:rPr>
        <w:t>орналасты</w:t>
      </w:r>
      <w:proofErr w:type="spellEnd"/>
      <w:r w:rsidRPr="00601AC3">
        <w:rPr>
          <w:sz w:val="28"/>
          <w:szCs w:val="28"/>
        </w:rPr>
        <w:t xml:space="preserve">. </w:t>
      </w:r>
      <w:proofErr w:type="spellStart"/>
      <w:r w:rsidRPr="00601AC3">
        <w:rPr>
          <w:sz w:val="28"/>
          <w:szCs w:val="28"/>
        </w:rPr>
        <w:t>Қырғи</w:t>
      </w:r>
      <w:proofErr w:type="spellEnd"/>
      <w:r w:rsidRPr="00601AC3">
        <w:rPr>
          <w:sz w:val="28"/>
          <w:szCs w:val="28"/>
        </w:rPr>
        <w:t xml:space="preserve"> </w:t>
      </w:r>
      <w:proofErr w:type="spellStart"/>
      <w:r w:rsidRPr="00601AC3">
        <w:rPr>
          <w:sz w:val="28"/>
          <w:szCs w:val="28"/>
        </w:rPr>
        <w:t>қабақ</w:t>
      </w:r>
      <w:proofErr w:type="spellEnd"/>
      <w:r w:rsidRPr="00601AC3">
        <w:rPr>
          <w:sz w:val="28"/>
          <w:szCs w:val="28"/>
        </w:rPr>
        <w:t xml:space="preserve"> </w:t>
      </w:r>
      <w:proofErr w:type="spellStart"/>
      <w:r w:rsidRPr="00601AC3">
        <w:rPr>
          <w:sz w:val="28"/>
          <w:szCs w:val="28"/>
        </w:rPr>
        <w:t>соғыс</w:t>
      </w:r>
      <w:proofErr w:type="spellEnd"/>
      <w:r w:rsidRPr="00601AC3">
        <w:rPr>
          <w:sz w:val="28"/>
          <w:szCs w:val="28"/>
        </w:rPr>
        <w:t xml:space="preserve"> </w:t>
      </w:r>
      <w:proofErr w:type="spellStart"/>
      <w:r w:rsidRPr="00601AC3">
        <w:rPr>
          <w:sz w:val="28"/>
          <w:szCs w:val="28"/>
        </w:rPr>
        <w:t>кезінде</w:t>
      </w:r>
      <w:proofErr w:type="spellEnd"/>
      <w:r w:rsidRPr="00601AC3">
        <w:rPr>
          <w:sz w:val="28"/>
          <w:szCs w:val="28"/>
        </w:rPr>
        <w:t xml:space="preserve"> НАТО мен Варшава </w:t>
      </w:r>
      <w:proofErr w:type="spellStart"/>
      <w:r w:rsidRPr="00601AC3">
        <w:rPr>
          <w:sz w:val="28"/>
          <w:szCs w:val="28"/>
        </w:rPr>
        <w:t>пактісінің</w:t>
      </w:r>
      <w:proofErr w:type="spellEnd"/>
      <w:r w:rsidRPr="00601AC3">
        <w:rPr>
          <w:sz w:val="28"/>
          <w:szCs w:val="28"/>
        </w:rPr>
        <w:t xml:space="preserve"> </w:t>
      </w:r>
      <w:proofErr w:type="spellStart"/>
      <w:r w:rsidRPr="00601AC3">
        <w:rPr>
          <w:sz w:val="28"/>
          <w:szCs w:val="28"/>
        </w:rPr>
        <w:t>құрылуы</w:t>
      </w:r>
      <w:proofErr w:type="spellEnd"/>
      <w:r w:rsidRPr="00601AC3">
        <w:rPr>
          <w:sz w:val="28"/>
          <w:szCs w:val="28"/>
        </w:rPr>
        <w:t xml:space="preserve"> </w:t>
      </w:r>
      <w:proofErr w:type="spellStart"/>
      <w:r w:rsidRPr="00601AC3">
        <w:rPr>
          <w:sz w:val="28"/>
          <w:szCs w:val="28"/>
        </w:rPr>
        <w:t>шетелдегі</w:t>
      </w:r>
      <w:proofErr w:type="spellEnd"/>
      <w:r w:rsidRPr="00601AC3">
        <w:rPr>
          <w:sz w:val="28"/>
          <w:szCs w:val="28"/>
        </w:rPr>
        <w:t xml:space="preserve"> </w:t>
      </w:r>
      <w:proofErr w:type="spellStart"/>
      <w:r w:rsidRPr="00601AC3">
        <w:rPr>
          <w:sz w:val="28"/>
          <w:szCs w:val="28"/>
        </w:rPr>
        <w:t>базалардың</w:t>
      </w:r>
      <w:proofErr w:type="spellEnd"/>
      <w:r w:rsidRPr="00601AC3">
        <w:rPr>
          <w:sz w:val="28"/>
          <w:szCs w:val="28"/>
        </w:rPr>
        <w:t xml:space="preserve"> </w:t>
      </w:r>
      <w:proofErr w:type="spellStart"/>
      <w:r w:rsidRPr="00601AC3">
        <w:rPr>
          <w:sz w:val="28"/>
          <w:szCs w:val="28"/>
        </w:rPr>
        <w:t>санын</w:t>
      </w:r>
      <w:proofErr w:type="spellEnd"/>
      <w:r w:rsidRPr="00601AC3">
        <w:rPr>
          <w:sz w:val="28"/>
          <w:szCs w:val="28"/>
        </w:rPr>
        <w:t xml:space="preserve"> </w:t>
      </w:r>
      <w:proofErr w:type="spellStart"/>
      <w:r w:rsidRPr="00601AC3">
        <w:rPr>
          <w:sz w:val="28"/>
          <w:szCs w:val="28"/>
        </w:rPr>
        <w:t>көбейтті</w:t>
      </w:r>
      <w:proofErr w:type="spellEnd"/>
      <w:r w:rsidRPr="00601AC3">
        <w:rPr>
          <w:sz w:val="28"/>
          <w:szCs w:val="28"/>
        </w:rPr>
        <w:t xml:space="preserve">, ал 1982 </w:t>
      </w:r>
      <w:proofErr w:type="spellStart"/>
      <w:r w:rsidRPr="00601AC3">
        <w:rPr>
          <w:sz w:val="28"/>
          <w:szCs w:val="28"/>
        </w:rPr>
        <w:t>жылғы</w:t>
      </w:r>
      <w:proofErr w:type="spellEnd"/>
      <w:r w:rsidRPr="00601AC3">
        <w:rPr>
          <w:sz w:val="28"/>
          <w:szCs w:val="28"/>
        </w:rPr>
        <w:t xml:space="preserve"> </w:t>
      </w:r>
      <w:proofErr w:type="spellStart"/>
      <w:r w:rsidRPr="00601AC3">
        <w:rPr>
          <w:sz w:val="28"/>
          <w:szCs w:val="28"/>
        </w:rPr>
        <w:t>сауалнама</w:t>
      </w:r>
      <w:proofErr w:type="spellEnd"/>
      <w:r w:rsidRPr="00601AC3">
        <w:rPr>
          <w:sz w:val="28"/>
          <w:szCs w:val="28"/>
        </w:rPr>
        <w:t xml:space="preserve"> </w:t>
      </w:r>
      <w:proofErr w:type="spellStart"/>
      <w:r w:rsidRPr="00601AC3">
        <w:rPr>
          <w:sz w:val="28"/>
          <w:szCs w:val="28"/>
        </w:rPr>
        <w:t>шетелдік</w:t>
      </w:r>
      <w:proofErr w:type="spellEnd"/>
      <w:r w:rsidRPr="00601AC3">
        <w:rPr>
          <w:sz w:val="28"/>
          <w:szCs w:val="28"/>
        </w:rPr>
        <w:t xml:space="preserve"> </w:t>
      </w:r>
      <w:proofErr w:type="spellStart"/>
      <w:r w:rsidRPr="00601AC3">
        <w:rPr>
          <w:sz w:val="28"/>
          <w:szCs w:val="28"/>
        </w:rPr>
        <w:t>әскерлерд</w:t>
      </w:r>
      <w:r w:rsidR="00904E49">
        <w:rPr>
          <w:sz w:val="28"/>
          <w:szCs w:val="28"/>
        </w:rPr>
        <w:t>і</w:t>
      </w:r>
      <w:proofErr w:type="spellEnd"/>
      <w:r w:rsidR="00904E49">
        <w:rPr>
          <w:sz w:val="28"/>
          <w:szCs w:val="28"/>
        </w:rPr>
        <w:t xml:space="preserve"> </w:t>
      </w:r>
      <w:proofErr w:type="spellStart"/>
      <w:r w:rsidR="00904E49">
        <w:rPr>
          <w:sz w:val="28"/>
          <w:szCs w:val="28"/>
        </w:rPr>
        <w:t>жұмысқа</w:t>
      </w:r>
      <w:proofErr w:type="spellEnd"/>
      <w:r w:rsidR="00904E49">
        <w:rPr>
          <w:sz w:val="28"/>
          <w:szCs w:val="28"/>
        </w:rPr>
        <w:t xml:space="preserve"> </w:t>
      </w:r>
      <w:proofErr w:type="spellStart"/>
      <w:r w:rsidR="00904E49">
        <w:rPr>
          <w:sz w:val="28"/>
          <w:szCs w:val="28"/>
        </w:rPr>
        <w:t>алынады</w:t>
      </w:r>
      <w:proofErr w:type="spellEnd"/>
      <w:r w:rsidR="00904E49">
        <w:rPr>
          <w:sz w:val="28"/>
          <w:szCs w:val="28"/>
        </w:rPr>
        <w:t>.</w:t>
      </w:r>
    </w:p>
    <w:p w14:paraId="441C536B" w14:textId="77777777" w:rsidR="00937BD9" w:rsidRDefault="00937BD9" w:rsidP="00615CF7">
      <w:pPr>
        <w:rPr>
          <w:sz w:val="28"/>
          <w:szCs w:val="28"/>
        </w:rPr>
      </w:pPr>
    </w:p>
    <w:p w14:paraId="1F3BFFA4" w14:textId="77777777" w:rsidR="00601AC3" w:rsidRDefault="00601AC3" w:rsidP="00615CF7">
      <w:pPr>
        <w:rPr>
          <w:sz w:val="28"/>
          <w:szCs w:val="28"/>
        </w:rPr>
      </w:pPr>
    </w:p>
    <w:p w14:paraId="15F18530" w14:textId="0E0C755E" w:rsidR="00601AC3" w:rsidRDefault="00601AC3" w:rsidP="00615CF7">
      <w:pPr>
        <w:rPr>
          <w:sz w:val="28"/>
          <w:szCs w:val="28"/>
        </w:rPr>
      </w:pPr>
      <w:r>
        <w:rPr>
          <w:sz w:val="28"/>
          <w:szCs w:val="28"/>
        </w:rPr>
        <w:t>47-page</w:t>
      </w:r>
    </w:p>
    <w:p w14:paraId="74BBD853" w14:textId="77777777" w:rsidR="00601AC3" w:rsidRDefault="00601AC3" w:rsidP="00615CF7">
      <w:pPr>
        <w:rPr>
          <w:sz w:val="28"/>
          <w:szCs w:val="28"/>
        </w:rPr>
      </w:pPr>
    </w:p>
    <w:p w14:paraId="78ED042C" w14:textId="0ABB1818" w:rsidR="00D21D8F" w:rsidRPr="00D21D8F" w:rsidRDefault="00D21D8F" w:rsidP="00D21D8F">
      <w:pPr>
        <w:rPr>
          <w:sz w:val="28"/>
          <w:szCs w:val="28"/>
        </w:rPr>
      </w:pPr>
      <w:r w:rsidRPr="00D21D8F">
        <w:rPr>
          <w:sz w:val="28"/>
          <w:szCs w:val="28"/>
        </w:rPr>
        <w:t xml:space="preserve">58 </w:t>
      </w:r>
      <w:proofErr w:type="spellStart"/>
      <w:r w:rsidRPr="00D21D8F">
        <w:rPr>
          <w:sz w:val="28"/>
          <w:szCs w:val="28"/>
        </w:rPr>
        <w:t>штатта</w:t>
      </w:r>
      <w:proofErr w:type="spellEnd"/>
      <w:r w:rsidRPr="00D21D8F">
        <w:rPr>
          <w:sz w:val="28"/>
          <w:szCs w:val="28"/>
        </w:rPr>
        <w:t xml:space="preserve"> </w:t>
      </w:r>
      <w:proofErr w:type="spellStart"/>
      <w:r w:rsidRPr="00D21D8F">
        <w:rPr>
          <w:sz w:val="28"/>
          <w:szCs w:val="28"/>
        </w:rPr>
        <w:t>орналасқан</w:t>
      </w:r>
      <w:proofErr w:type="spellEnd"/>
      <w:r w:rsidRPr="00D21D8F">
        <w:rPr>
          <w:sz w:val="28"/>
          <w:szCs w:val="28"/>
        </w:rPr>
        <w:t xml:space="preserve"> </w:t>
      </w:r>
      <w:r w:rsidR="002A10F0">
        <w:rPr>
          <w:sz w:val="28"/>
          <w:szCs w:val="28"/>
        </w:rPr>
        <w:t>,</w:t>
      </w:r>
      <w:r w:rsidRPr="00D21D8F">
        <w:rPr>
          <w:sz w:val="28"/>
          <w:szCs w:val="28"/>
        </w:rPr>
        <w:t xml:space="preserve"> </w:t>
      </w:r>
      <w:proofErr w:type="spellStart"/>
      <w:r w:rsidRPr="00D21D8F">
        <w:rPr>
          <w:sz w:val="28"/>
          <w:szCs w:val="28"/>
        </w:rPr>
        <w:t>оның</w:t>
      </w:r>
      <w:proofErr w:type="spellEnd"/>
      <w:r w:rsidRPr="00D21D8F">
        <w:rPr>
          <w:sz w:val="28"/>
          <w:szCs w:val="28"/>
        </w:rPr>
        <w:t xml:space="preserve"> 30-ында АҚШ </w:t>
      </w:r>
      <w:proofErr w:type="spellStart"/>
      <w:r w:rsidRPr="00D21D8F">
        <w:rPr>
          <w:sz w:val="28"/>
          <w:szCs w:val="28"/>
        </w:rPr>
        <w:t>әскерлері</w:t>
      </w:r>
      <w:proofErr w:type="spellEnd"/>
      <w:r w:rsidRPr="00D21D8F">
        <w:rPr>
          <w:sz w:val="28"/>
          <w:szCs w:val="28"/>
        </w:rPr>
        <w:t xml:space="preserve">, ал 12 штат - </w:t>
      </w:r>
      <w:proofErr w:type="spellStart"/>
      <w:r w:rsidRPr="00D21D8F">
        <w:rPr>
          <w:sz w:val="28"/>
          <w:szCs w:val="28"/>
        </w:rPr>
        <w:t>Кеңес</w:t>
      </w:r>
      <w:proofErr w:type="spellEnd"/>
      <w:r w:rsidRPr="00D21D8F">
        <w:rPr>
          <w:sz w:val="28"/>
          <w:szCs w:val="28"/>
        </w:rPr>
        <w:t xml:space="preserve"> </w:t>
      </w:r>
      <w:proofErr w:type="spellStart"/>
      <w:r w:rsidRPr="00D21D8F">
        <w:rPr>
          <w:sz w:val="28"/>
          <w:szCs w:val="28"/>
        </w:rPr>
        <w:t>әскерлері</w:t>
      </w:r>
      <w:proofErr w:type="spellEnd"/>
      <w:r w:rsidRPr="00D21D8F">
        <w:rPr>
          <w:sz w:val="28"/>
          <w:szCs w:val="28"/>
        </w:rPr>
        <w:t xml:space="preserve">. </w:t>
      </w:r>
      <w:proofErr w:type="spellStart"/>
      <w:r w:rsidRPr="00D21D8F">
        <w:rPr>
          <w:sz w:val="28"/>
          <w:szCs w:val="28"/>
        </w:rPr>
        <w:t>Бұл</w:t>
      </w:r>
      <w:proofErr w:type="spellEnd"/>
      <w:r w:rsidRPr="00D21D8F">
        <w:rPr>
          <w:sz w:val="28"/>
          <w:szCs w:val="28"/>
        </w:rPr>
        <w:t xml:space="preserve"> </w:t>
      </w:r>
      <w:proofErr w:type="spellStart"/>
      <w:r w:rsidRPr="00D21D8F">
        <w:rPr>
          <w:sz w:val="28"/>
          <w:szCs w:val="28"/>
        </w:rPr>
        <w:t>санға</w:t>
      </w:r>
      <w:proofErr w:type="spellEnd"/>
      <w:r w:rsidRPr="00D21D8F">
        <w:rPr>
          <w:sz w:val="28"/>
          <w:szCs w:val="28"/>
        </w:rPr>
        <w:t xml:space="preserve"> </w:t>
      </w:r>
      <w:proofErr w:type="spellStart"/>
      <w:r w:rsidRPr="00D21D8F">
        <w:rPr>
          <w:sz w:val="28"/>
          <w:szCs w:val="28"/>
        </w:rPr>
        <w:t>жаттығулар</w:t>
      </w:r>
      <w:proofErr w:type="spellEnd"/>
      <w:r w:rsidRPr="00D21D8F">
        <w:rPr>
          <w:sz w:val="28"/>
          <w:szCs w:val="28"/>
        </w:rPr>
        <w:t xml:space="preserve"> мен </w:t>
      </w:r>
      <w:proofErr w:type="spellStart"/>
      <w:r w:rsidRPr="00D21D8F">
        <w:rPr>
          <w:sz w:val="28"/>
          <w:szCs w:val="28"/>
        </w:rPr>
        <w:t>жаттығуларға</w:t>
      </w:r>
      <w:proofErr w:type="spellEnd"/>
      <w:r w:rsidRPr="00D21D8F">
        <w:rPr>
          <w:sz w:val="28"/>
          <w:szCs w:val="28"/>
        </w:rPr>
        <w:t xml:space="preserve"> </w:t>
      </w:r>
      <w:proofErr w:type="spellStart"/>
      <w:r w:rsidRPr="00D21D8F">
        <w:rPr>
          <w:sz w:val="28"/>
          <w:szCs w:val="28"/>
        </w:rPr>
        <w:t>байланысты</w:t>
      </w:r>
      <w:proofErr w:type="spellEnd"/>
      <w:r w:rsidRPr="00D21D8F">
        <w:rPr>
          <w:sz w:val="28"/>
          <w:szCs w:val="28"/>
        </w:rPr>
        <w:t xml:space="preserve"> </w:t>
      </w:r>
      <w:proofErr w:type="spellStart"/>
      <w:r w:rsidRPr="00D21D8F">
        <w:rPr>
          <w:sz w:val="28"/>
          <w:szCs w:val="28"/>
        </w:rPr>
        <w:t>әскерлердің</w:t>
      </w:r>
      <w:proofErr w:type="spellEnd"/>
      <w:r w:rsidRPr="00D21D8F">
        <w:rPr>
          <w:sz w:val="28"/>
          <w:szCs w:val="28"/>
        </w:rPr>
        <w:t xml:space="preserve"> </w:t>
      </w:r>
      <w:proofErr w:type="spellStart"/>
      <w:r w:rsidRPr="00D21D8F">
        <w:rPr>
          <w:sz w:val="28"/>
          <w:szCs w:val="28"/>
        </w:rPr>
        <w:t>тұрақты</w:t>
      </w:r>
      <w:proofErr w:type="spellEnd"/>
      <w:r w:rsidRPr="00D21D8F">
        <w:rPr>
          <w:sz w:val="28"/>
          <w:szCs w:val="28"/>
        </w:rPr>
        <w:t xml:space="preserve"> </w:t>
      </w:r>
      <w:proofErr w:type="spellStart"/>
      <w:r w:rsidRPr="00D21D8F">
        <w:rPr>
          <w:sz w:val="28"/>
          <w:szCs w:val="28"/>
        </w:rPr>
        <w:t>қатысуы</w:t>
      </w:r>
      <w:proofErr w:type="spellEnd"/>
      <w:r w:rsidRPr="00D21D8F">
        <w:rPr>
          <w:sz w:val="28"/>
          <w:szCs w:val="28"/>
        </w:rPr>
        <w:t xml:space="preserve"> </w:t>
      </w:r>
      <w:proofErr w:type="spellStart"/>
      <w:r w:rsidRPr="00D21D8F">
        <w:rPr>
          <w:sz w:val="28"/>
          <w:szCs w:val="28"/>
        </w:rPr>
        <w:t>кірмейді</w:t>
      </w:r>
      <w:proofErr w:type="spellEnd"/>
      <w:r w:rsidRPr="00D21D8F">
        <w:rPr>
          <w:sz w:val="28"/>
          <w:szCs w:val="28"/>
        </w:rPr>
        <w:t xml:space="preserve">. </w:t>
      </w:r>
      <w:proofErr w:type="spellStart"/>
      <w:r w:rsidRPr="00D21D8F">
        <w:rPr>
          <w:sz w:val="28"/>
          <w:szCs w:val="28"/>
        </w:rPr>
        <w:t>Қырғи</w:t>
      </w:r>
      <w:proofErr w:type="spellEnd"/>
      <w:r w:rsidRPr="00D21D8F">
        <w:rPr>
          <w:sz w:val="28"/>
          <w:szCs w:val="28"/>
        </w:rPr>
        <w:t xml:space="preserve"> </w:t>
      </w:r>
      <w:proofErr w:type="spellStart"/>
      <w:r w:rsidRPr="00D21D8F">
        <w:rPr>
          <w:sz w:val="28"/>
          <w:szCs w:val="28"/>
        </w:rPr>
        <w:t>қабақ</w:t>
      </w:r>
      <w:proofErr w:type="spellEnd"/>
      <w:r w:rsidRPr="00D21D8F">
        <w:rPr>
          <w:sz w:val="28"/>
          <w:szCs w:val="28"/>
        </w:rPr>
        <w:t xml:space="preserve"> </w:t>
      </w:r>
      <w:proofErr w:type="spellStart"/>
      <w:r w:rsidRPr="00D21D8F">
        <w:rPr>
          <w:sz w:val="28"/>
          <w:szCs w:val="28"/>
        </w:rPr>
        <w:t>соғыс</w:t>
      </w:r>
      <w:proofErr w:type="spellEnd"/>
      <w:r w:rsidRPr="00D21D8F">
        <w:rPr>
          <w:sz w:val="28"/>
          <w:szCs w:val="28"/>
        </w:rPr>
        <w:t xml:space="preserve"> </w:t>
      </w:r>
      <w:proofErr w:type="spellStart"/>
      <w:r w:rsidRPr="00D21D8F">
        <w:rPr>
          <w:sz w:val="28"/>
          <w:szCs w:val="28"/>
        </w:rPr>
        <w:t>кезінде</w:t>
      </w:r>
      <w:proofErr w:type="spellEnd"/>
      <w:r w:rsidRPr="00D21D8F">
        <w:rPr>
          <w:sz w:val="28"/>
          <w:szCs w:val="28"/>
        </w:rPr>
        <w:t xml:space="preserve"> </w:t>
      </w:r>
      <w:proofErr w:type="spellStart"/>
      <w:r w:rsidRPr="00D21D8F">
        <w:rPr>
          <w:sz w:val="28"/>
          <w:szCs w:val="28"/>
        </w:rPr>
        <w:t>әскерлердің</w:t>
      </w:r>
      <w:proofErr w:type="spellEnd"/>
      <w:r w:rsidRPr="00D21D8F">
        <w:rPr>
          <w:sz w:val="28"/>
          <w:szCs w:val="28"/>
        </w:rPr>
        <w:t xml:space="preserve"> </w:t>
      </w:r>
      <w:proofErr w:type="spellStart"/>
      <w:r w:rsidRPr="00D21D8F">
        <w:rPr>
          <w:sz w:val="28"/>
          <w:szCs w:val="28"/>
        </w:rPr>
        <w:t>типтік</w:t>
      </w:r>
      <w:proofErr w:type="spellEnd"/>
      <w:r w:rsidRPr="00D21D8F">
        <w:rPr>
          <w:sz w:val="28"/>
          <w:szCs w:val="28"/>
        </w:rPr>
        <w:t xml:space="preserve"> </w:t>
      </w:r>
      <w:proofErr w:type="spellStart"/>
      <w:r w:rsidRPr="00D21D8F">
        <w:rPr>
          <w:sz w:val="28"/>
          <w:szCs w:val="28"/>
        </w:rPr>
        <w:t>орналасуы</w:t>
      </w:r>
      <w:proofErr w:type="spellEnd"/>
      <w:r w:rsidRPr="00D21D8F">
        <w:rPr>
          <w:sz w:val="28"/>
          <w:szCs w:val="28"/>
        </w:rPr>
        <w:t xml:space="preserve"> </w:t>
      </w:r>
      <w:proofErr w:type="spellStart"/>
      <w:r w:rsidRPr="00D21D8F">
        <w:rPr>
          <w:sz w:val="28"/>
          <w:szCs w:val="28"/>
        </w:rPr>
        <w:t>төрт</w:t>
      </w:r>
      <w:proofErr w:type="spellEnd"/>
      <w:r w:rsidRPr="00D21D8F">
        <w:rPr>
          <w:sz w:val="28"/>
          <w:szCs w:val="28"/>
        </w:rPr>
        <w:t xml:space="preserve"> </w:t>
      </w:r>
      <w:proofErr w:type="spellStart"/>
      <w:r w:rsidRPr="00D21D8F">
        <w:rPr>
          <w:sz w:val="28"/>
          <w:szCs w:val="28"/>
        </w:rPr>
        <w:t>санатқа</w:t>
      </w:r>
      <w:proofErr w:type="spellEnd"/>
      <w:r w:rsidRPr="00D21D8F">
        <w:rPr>
          <w:sz w:val="28"/>
          <w:szCs w:val="28"/>
        </w:rPr>
        <w:t xml:space="preserve"> </w:t>
      </w:r>
      <w:proofErr w:type="spellStart"/>
      <w:r w:rsidRPr="00D21D8F">
        <w:rPr>
          <w:sz w:val="28"/>
          <w:szCs w:val="28"/>
        </w:rPr>
        <w:t>бөлінді</w:t>
      </w:r>
      <w:proofErr w:type="spellEnd"/>
    </w:p>
    <w:p w14:paraId="416A1AA8" w14:textId="6CB0C117" w:rsidR="00D21D8F" w:rsidRPr="00D21D8F" w:rsidRDefault="00D21D8F" w:rsidP="00D21D8F">
      <w:pPr>
        <w:rPr>
          <w:sz w:val="28"/>
          <w:szCs w:val="28"/>
        </w:rPr>
      </w:pPr>
      <w:r w:rsidRPr="00D21D8F">
        <w:rPr>
          <w:sz w:val="28"/>
          <w:szCs w:val="28"/>
        </w:rPr>
        <w:t xml:space="preserve">1. </w:t>
      </w:r>
      <w:proofErr w:type="spellStart"/>
      <w:r w:rsidRPr="00D21D8F">
        <w:rPr>
          <w:sz w:val="28"/>
          <w:szCs w:val="28"/>
        </w:rPr>
        <w:t>Бірінші</w:t>
      </w:r>
      <w:proofErr w:type="spellEnd"/>
      <w:r w:rsidRPr="00D21D8F">
        <w:rPr>
          <w:sz w:val="28"/>
          <w:szCs w:val="28"/>
        </w:rPr>
        <w:t xml:space="preserve"> </w:t>
      </w:r>
      <w:proofErr w:type="spellStart"/>
      <w:r w:rsidRPr="00D21D8F">
        <w:rPr>
          <w:sz w:val="28"/>
          <w:szCs w:val="28"/>
        </w:rPr>
        <w:t>санат</w:t>
      </w:r>
      <w:proofErr w:type="spellEnd"/>
      <w:r w:rsidRPr="00D21D8F">
        <w:rPr>
          <w:sz w:val="28"/>
          <w:szCs w:val="28"/>
        </w:rPr>
        <w:t xml:space="preserve">, </w:t>
      </w:r>
      <w:proofErr w:type="spellStart"/>
      <w:r w:rsidRPr="00D21D8F">
        <w:rPr>
          <w:sz w:val="28"/>
          <w:szCs w:val="28"/>
        </w:rPr>
        <w:t>ұрыс</w:t>
      </w:r>
      <w:proofErr w:type="spellEnd"/>
      <w:r w:rsidRPr="00D21D8F">
        <w:rPr>
          <w:sz w:val="28"/>
          <w:szCs w:val="28"/>
        </w:rPr>
        <w:t xml:space="preserve"> </w:t>
      </w:r>
      <w:proofErr w:type="spellStart"/>
      <w:r w:rsidRPr="00D21D8F">
        <w:rPr>
          <w:sz w:val="28"/>
          <w:szCs w:val="28"/>
        </w:rPr>
        <w:t>жағдайлары</w:t>
      </w:r>
      <w:proofErr w:type="spellEnd"/>
      <w:r w:rsidRPr="00D21D8F">
        <w:rPr>
          <w:sz w:val="28"/>
          <w:szCs w:val="28"/>
        </w:rPr>
        <w:t xml:space="preserve">, </w:t>
      </w:r>
      <w:proofErr w:type="spellStart"/>
      <w:r w:rsidRPr="00D21D8F">
        <w:rPr>
          <w:sz w:val="28"/>
          <w:szCs w:val="28"/>
        </w:rPr>
        <w:t>қабылдаушы</w:t>
      </w:r>
      <w:proofErr w:type="spellEnd"/>
      <w:r w:rsidRPr="00D21D8F">
        <w:rPr>
          <w:sz w:val="28"/>
          <w:szCs w:val="28"/>
        </w:rPr>
        <w:t xml:space="preserve"> </w:t>
      </w:r>
      <w:proofErr w:type="spellStart"/>
      <w:r w:rsidRPr="00D21D8F">
        <w:rPr>
          <w:sz w:val="28"/>
          <w:szCs w:val="28"/>
        </w:rPr>
        <w:t>мемлекет</w:t>
      </w:r>
      <w:proofErr w:type="spellEnd"/>
      <w:r w:rsidRPr="00D21D8F">
        <w:rPr>
          <w:sz w:val="28"/>
          <w:szCs w:val="28"/>
        </w:rPr>
        <w:t xml:space="preserve"> </w:t>
      </w:r>
      <w:proofErr w:type="spellStart"/>
      <w:r w:rsidRPr="00D21D8F">
        <w:rPr>
          <w:sz w:val="28"/>
          <w:szCs w:val="28"/>
        </w:rPr>
        <w:t>шетелдік</w:t>
      </w:r>
      <w:proofErr w:type="spellEnd"/>
      <w:r w:rsidRPr="00D21D8F">
        <w:rPr>
          <w:sz w:val="28"/>
          <w:szCs w:val="28"/>
        </w:rPr>
        <w:t xml:space="preserve"> </w:t>
      </w:r>
      <w:proofErr w:type="spellStart"/>
      <w:r w:rsidRPr="00D21D8F">
        <w:rPr>
          <w:sz w:val="28"/>
          <w:szCs w:val="28"/>
        </w:rPr>
        <w:t>күштердің</w:t>
      </w:r>
      <w:proofErr w:type="spellEnd"/>
      <w:r w:rsidRPr="00D21D8F">
        <w:rPr>
          <w:sz w:val="28"/>
          <w:szCs w:val="28"/>
        </w:rPr>
        <w:t xml:space="preserve"> </w:t>
      </w:r>
      <w:proofErr w:type="spellStart"/>
      <w:r w:rsidRPr="00D21D8F">
        <w:rPr>
          <w:sz w:val="28"/>
          <w:szCs w:val="28"/>
        </w:rPr>
        <w:t>болуына</w:t>
      </w:r>
      <w:proofErr w:type="spellEnd"/>
      <w:r w:rsidRPr="00D21D8F">
        <w:rPr>
          <w:sz w:val="28"/>
          <w:szCs w:val="28"/>
        </w:rPr>
        <w:t xml:space="preserve"> </w:t>
      </w:r>
      <w:proofErr w:type="spellStart"/>
      <w:r w:rsidRPr="00D21D8F">
        <w:rPr>
          <w:sz w:val="28"/>
          <w:szCs w:val="28"/>
        </w:rPr>
        <w:t>келіспейді</w:t>
      </w:r>
      <w:proofErr w:type="spellEnd"/>
      <w:r w:rsidRPr="00D21D8F">
        <w:rPr>
          <w:sz w:val="28"/>
          <w:szCs w:val="28"/>
        </w:rPr>
        <w:t xml:space="preserve"> </w:t>
      </w:r>
      <w:proofErr w:type="spellStart"/>
      <w:r w:rsidRPr="00D21D8F">
        <w:rPr>
          <w:sz w:val="28"/>
          <w:szCs w:val="28"/>
        </w:rPr>
        <w:t>деген</w:t>
      </w:r>
      <w:proofErr w:type="spellEnd"/>
      <w:r w:rsidRPr="00D21D8F">
        <w:rPr>
          <w:sz w:val="28"/>
          <w:szCs w:val="28"/>
        </w:rPr>
        <w:t xml:space="preserve"> </w:t>
      </w:r>
      <w:proofErr w:type="spellStart"/>
      <w:r w:rsidRPr="00D21D8F">
        <w:rPr>
          <w:sz w:val="28"/>
          <w:szCs w:val="28"/>
        </w:rPr>
        <w:t>болжаммен</w:t>
      </w:r>
      <w:proofErr w:type="spellEnd"/>
      <w:r w:rsidRPr="00D21D8F">
        <w:rPr>
          <w:sz w:val="28"/>
          <w:szCs w:val="28"/>
        </w:rPr>
        <w:t xml:space="preserve"> осы </w:t>
      </w:r>
      <w:proofErr w:type="spellStart"/>
      <w:r w:rsidRPr="00D21D8F">
        <w:rPr>
          <w:sz w:val="28"/>
          <w:szCs w:val="28"/>
        </w:rPr>
        <w:t>баптың</w:t>
      </w:r>
      <w:proofErr w:type="spellEnd"/>
      <w:r w:rsidRPr="00D21D8F">
        <w:rPr>
          <w:sz w:val="28"/>
          <w:szCs w:val="28"/>
        </w:rPr>
        <w:t xml:space="preserve"> </w:t>
      </w:r>
      <w:proofErr w:type="spellStart"/>
      <w:r w:rsidRPr="00D21D8F">
        <w:rPr>
          <w:sz w:val="28"/>
          <w:szCs w:val="28"/>
        </w:rPr>
        <w:t>қолданылу</w:t>
      </w:r>
      <w:proofErr w:type="spellEnd"/>
      <w:r w:rsidRPr="00D21D8F">
        <w:rPr>
          <w:sz w:val="28"/>
          <w:szCs w:val="28"/>
        </w:rPr>
        <w:t xml:space="preserve"> </w:t>
      </w:r>
      <w:proofErr w:type="spellStart"/>
      <w:r w:rsidRPr="00D21D8F">
        <w:rPr>
          <w:sz w:val="28"/>
          <w:szCs w:val="28"/>
        </w:rPr>
        <w:t>аясынан</w:t>
      </w:r>
      <w:proofErr w:type="spellEnd"/>
      <w:r w:rsidRPr="00D21D8F">
        <w:rPr>
          <w:sz w:val="28"/>
          <w:szCs w:val="28"/>
        </w:rPr>
        <w:t xml:space="preserve"> </w:t>
      </w:r>
      <w:proofErr w:type="spellStart"/>
      <w:r w:rsidRPr="00D21D8F">
        <w:rPr>
          <w:sz w:val="28"/>
          <w:szCs w:val="28"/>
        </w:rPr>
        <w:t>тыс</w:t>
      </w:r>
      <w:proofErr w:type="spellEnd"/>
      <w:r w:rsidRPr="00D21D8F">
        <w:rPr>
          <w:sz w:val="28"/>
          <w:szCs w:val="28"/>
        </w:rPr>
        <w:t xml:space="preserve"> </w:t>
      </w:r>
      <w:proofErr w:type="spellStart"/>
      <w:r w:rsidRPr="00D21D8F">
        <w:rPr>
          <w:sz w:val="28"/>
          <w:szCs w:val="28"/>
        </w:rPr>
        <w:t>қалады</w:t>
      </w:r>
      <w:proofErr w:type="spellEnd"/>
      <w:r w:rsidRPr="00D21D8F">
        <w:rPr>
          <w:sz w:val="28"/>
          <w:szCs w:val="28"/>
        </w:rPr>
        <w:t xml:space="preserve">. </w:t>
      </w:r>
      <w:proofErr w:type="spellStart"/>
      <w:r w:rsidRPr="00D21D8F">
        <w:rPr>
          <w:sz w:val="28"/>
          <w:szCs w:val="28"/>
        </w:rPr>
        <w:t>Бұл</w:t>
      </w:r>
      <w:proofErr w:type="spellEnd"/>
      <w:r w:rsidRPr="00D21D8F">
        <w:rPr>
          <w:sz w:val="28"/>
          <w:szCs w:val="28"/>
        </w:rPr>
        <w:t xml:space="preserve"> </w:t>
      </w:r>
      <w:proofErr w:type="spellStart"/>
      <w:r w:rsidRPr="00D21D8F">
        <w:rPr>
          <w:sz w:val="28"/>
          <w:szCs w:val="28"/>
        </w:rPr>
        <w:t>күш</w:t>
      </w:r>
      <w:proofErr w:type="spellEnd"/>
      <w:r w:rsidRPr="00D21D8F">
        <w:rPr>
          <w:sz w:val="28"/>
          <w:szCs w:val="28"/>
        </w:rPr>
        <w:t xml:space="preserve"> </w:t>
      </w:r>
      <w:proofErr w:type="spellStart"/>
      <w:r w:rsidRPr="00D21D8F">
        <w:rPr>
          <w:sz w:val="28"/>
          <w:szCs w:val="28"/>
        </w:rPr>
        <w:t>қабылдаушы</w:t>
      </w:r>
      <w:proofErr w:type="spellEnd"/>
      <w:r w:rsidRPr="00D21D8F">
        <w:rPr>
          <w:sz w:val="28"/>
          <w:szCs w:val="28"/>
        </w:rPr>
        <w:t xml:space="preserve"> </w:t>
      </w:r>
      <w:proofErr w:type="spellStart"/>
      <w:r w:rsidRPr="00D21D8F">
        <w:rPr>
          <w:sz w:val="28"/>
          <w:szCs w:val="28"/>
        </w:rPr>
        <w:t>мемлекеттің</w:t>
      </w:r>
      <w:proofErr w:type="spellEnd"/>
      <w:r w:rsidRPr="00D21D8F">
        <w:rPr>
          <w:sz w:val="28"/>
          <w:szCs w:val="28"/>
        </w:rPr>
        <w:t xml:space="preserve"> </w:t>
      </w:r>
      <w:proofErr w:type="spellStart"/>
      <w:r w:rsidRPr="00D21D8F">
        <w:rPr>
          <w:sz w:val="28"/>
          <w:szCs w:val="28"/>
        </w:rPr>
        <w:lastRenderedPageBreak/>
        <w:t>заңды</w:t>
      </w:r>
      <w:proofErr w:type="spellEnd"/>
      <w:r w:rsidRPr="00D21D8F">
        <w:rPr>
          <w:sz w:val="28"/>
          <w:szCs w:val="28"/>
        </w:rPr>
        <w:t xml:space="preserve"> </w:t>
      </w:r>
      <w:proofErr w:type="spellStart"/>
      <w:r w:rsidRPr="00D21D8F">
        <w:rPr>
          <w:sz w:val="28"/>
          <w:szCs w:val="28"/>
        </w:rPr>
        <w:t>органдары</w:t>
      </w:r>
      <w:proofErr w:type="spellEnd"/>
      <w:r w:rsidRPr="00D21D8F">
        <w:rPr>
          <w:sz w:val="28"/>
          <w:szCs w:val="28"/>
        </w:rPr>
        <w:t xml:space="preserve"> </w:t>
      </w:r>
      <w:proofErr w:type="spellStart"/>
      <w:r w:rsidRPr="00D21D8F">
        <w:rPr>
          <w:sz w:val="28"/>
          <w:szCs w:val="28"/>
        </w:rPr>
        <w:t>шақырмаған</w:t>
      </w:r>
      <w:proofErr w:type="spellEnd"/>
      <w:r w:rsidRPr="00D21D8F">
        <w:rPr>
          <w:sz w:val="28"/>
          <w:szCs w:val="28"/>
        </w:rPr>
        <w:t xml:space="preserve"> </w:t>
      </w:r>
      <w:proofErr w:type="spellStart"/>
      <w:r w:rsidRPr="00D21D8F">
        <w:rPr>
          <w:sz w:val="28"/>
          <w:szCs w:val="28"/>
        </w:rPr>
        <w:t>жағдайда</w:t>
      </w:r>
      <w:proofErr w:type="spellEnd"/>
      <w:r w:rsidRPr="00D21D8F">
        <w:rPr>
          <w:sz w:val="28"/>
          <w:szCs w:val="28"/>
        </w:rPr>
        <w:t xml:space="preserve">, </w:t>
      </w:r>
      <w:proofErr w:type="spellStart"/>
      <w:r w:rsidRPr="00D21D8F">
        <w:rPr>
          <w:sz w:val="28"/>
          <w:szCs w:val="28"/>
        </w:rPr>
        <w:t>бейбітшілікті</w:t>
      </w:r>
      <w:proofErr w:type="spellEnd"/>
      <w:r w:rsidRPr="00D21D8F">
        <w:rPr>
          <w:sz w:val="28"/>
          <w:szCs w:val="28"/>
        </w:rPr>
        <w:t xml:space="preserve"> </w:t>
      </w:r>
      <w:proofErr w:type="spellStart"/>
      <w:r w:rsidRPr="00D21D8F">
        <w:rPr>
          <w:sz w:val="28"/>
          <w:szCs w:val="28"/>
        </w:rPr>
        <w:t>қамтамасыз</w:t>
      </w:r>
      <w:proofErr w:type="spellEnd"/>
      <w:r w:rsidRPr="00D21D8F">
        <w:rPr>
          <w:sz w:val="28"/>
          <w:szCs w:val="28"/>
        </w:rPr>
        <w:t xml:space="preserve"> </w:t>
      </w:r>
      <w:proofErr w:type="spellStart"/>
      <w:r w:rsidRPr="00D21D8F">
        <w:rPr>
          <w:sz w:val="28"/>
          <w:szCs w:val="28"/>
        </w:rPr>
        <w:t>ету</w:t>
      </w:r>
      <w:proofErr w:type="spellEnd"/>
      <w:r w:rsidRPr="00D21D8F">
        <w:rPr>
          <w:sz w:val="28"/>
          <w:szCs w:val="28"/>
        </w:rPr>
        <w:t xml:space="preserve"> </w:t>
      </w:r>
      <w:proofErr w:type="spellStart"/>
      <w:r w:rsidRPr="00D21D8F">
        <w:rPr>
          <w:sz w:val="28"/>
          <w:szCs w:val="28"/>
        </w:rPr>
        <w:t>операциясына</w:t>
      </w:r>
      <w:proofErr w:type="spellEnd"/>
      <w:r w:rsidRPr="00D21D8F">
        <w:rPr>
          <w:sz w:val="28"/>
          <w:szCs w:val="28"/>
        </w:rPr>
        <w:t xml:space="preserve"> </w:t>
      </w:r>
      <w:proofErr w:type="spellStart"/>
      <w:r w:rsidRPr="00D21D8F">
        <w:rPr>
          <w:sz w:val="28"/>
          <w:szCs w:val="28"/>
        </w:rPr>
        <w:t>немесе</w:t>
      </w:r>
      <w:proofErr w:type="spellEnd"/>
      <w:r w:rsidRPr="00D21D8F">
        <w:rPr>
          <w:sz w:val="28"/>
          <w:szCs w:val="28"/>
        </w:rPr>
        <w:t xml:space="preserve"> </w:t>
      </w:r>
      <w:proofErr w:type="spellStart"/>
      <w:r w:rsidRPr="00D21D8F">
        <w:rPr>
          <w:sz w:val="28"/>
          <w:szCs w:val="28"/>
        </w:rPr>
        <w:t>гуманитарлық</w:t>
      </w:r>
      <w:proofErr w:type="spellEnd"/>
      <w:r w:rsidRPr="00D21D8F">
        <w:rPr>
          <w:sz w:val="28"/>
          <w:szCs w:val="28"/>
        </w:rPr>
        <w:t xml:space="preserve"> </w:t>
      </w:r>
      <w:proofErr w:type="spellStart"/>
      <w:r w:rsidRPr="00D21D8F">
        <w:rPr>
          <w:sz w:val="28"/>
          <w:szCs w:val="28"/>
        </w:rPr>
        <w:t>араласуға</w:t>
      </w:r>
      <w:proofErr w:type="spellEnd"/>
      <w:r w:rsidRPr="00D21D8F">
        <w:rPr>
          <w:sz w:val="28"/>
          <w:szCs w:val="28"/>
        </w:rPr>
        <w:t xml:space="preserve"> </w:t>
      </w:r>
      <w:proofErr w:type="spellStart"/>
      <w:r w:rsidRPr="00D21D8F">
        <w:rPr>
          <w:sz w:val="28"/>
          <w:szCs w:val="28"/>
        </w:rPr>
        <w:t>бірдей</w:t>
      </w:r>
      <w:proofErr w:type="spellEnd"/>
      <w:r w:rsidRPr="00D21D8F">
        <w:rPr>
          <w:sz w:val="28"/>
          <w:szCs w:val="28"/>
        </w:rPr>
        <w:t xml:space="preserve"> </w:t>
      </w:r>
      <w:proofErr w:type="spellStart"/>
      <w:r w:rsidRPr="00D21D8F">
        <w:rPr>
          <w:sz w:val="28"/>
          <w:szCs w:val="28"/>
        </w:rPr>
        <w:t>қолданылады</w:t>
      </w:r>
      <w:proofErr w:type="spellEnd"/>
      <w:r w:rsidRPr="00D21D8F">
        <w:rPr>
          <w:sz w:val="28"/>
          <w:szCs w:val="28"/>
        </w:rPr>
        <w:t>.</w:t>
      </w:r>
    </w:p>
    <w:p w14:paraId="77714F46" w14:textId="67439BC7" w:rsidR="00D156FD" w:rsidRPr="00D156FD" w:rsidRDefault="00D21D8F" w:rsidP="00D156FD">
      <w:pPr>
        <w:rPr>
          <w:sz w:val="28"/>
          <w:szCs w:val="28"/>
        </w:rPr>
      </w:pPr>
      <w:r w:rsidRPr="00D21D8F">
        <w:rPr>
          <w:sz w:val="28"/>
          <w:szCs w:val="28"/>
        </w:rPr>
        <w:t xml:space="preserve">2. </w:t>
      </w:r>
      <w:proofErr w:type="spellStart"/>
      <w:r w:rsidRPr="00D21D8F">
        <w:rPr>
          <w:sz w:val="28"/>
          <w:szCs w:val="28"/>
        </w:rPr>
        <w:t>Екінші</w:t>
      </w:r>
      <w:proofErr w:type="spellEnd"/>
      <w:r w:rsidRPr="00D21D8F">
        <w:rPr>
          <w:sz w:val="28"/>
          <w:szCs w:val="28"/>
        </w:rPr>
        <w:t xml:space="preserve"> </w:t>
      </w:r>
      <w:proofErr w:type="spellStart"/>
      <w:r w:rsidRPr="00D21D8F">
        <w:rPr>
          <w:sz w:val="28"/>
          <w:szCs w:val="28"/>
        </w:rPr>
        <w:t>санат</w:t>
      </w:r>
      <w:proofErr w:type="spellEnd"/>
      <w:r w:rsidRPr="00D21D8F">
        <w:rPr>
          <w:sz w:val="28"/>
          <w:szCs w:val="28"/>
        </w:rPr>
        <w:t xml:space="preserve">, </w:t>
      </w:r>
      <w:proofErr w:type="spellStart"/>
      <w:r w:rsidRPr="00D21D8F">
        <w:rPr>
          <w:sz w:val="28"/>
          <w:szCs w:val="28"/>
        </w:rPr>
        <w:t>Жіберуші</w:t>
      </w:r>
      <w:proofErr w:type="spellEnd"/>
      <w:r w:rsidRPr="00D21D8F">
        <w:rPr>
          <w:sz w:val="28"/>
          <w:szCs w:val="28"/>
        </w:rPr>
        <w:t xml:space="preserve"> </w:t>
      </w:r>
      <w:proofErr w:type="spellStart"/>
      <w:r w:rsidRPr="00D21D8F">
        <w:rPr>
          <w:sz w:val="28"/>
          <w:szCs w:val="28"/>
        </w:rPr>
        <w:t>мемлекеттің</w:t>
      </w:r>
      <w:proofErr w:type="spellEnd"/>
      <w:r w:rsidRPr="00D21D8F">
        <w:rPr>
          <w:sz w:val="28"/>
          <w:szCs w:val="28"/>
        </w:rPr>
        <w:t xml:space="preserve"> </w:t>
      </w:r>
      <w:proofErr w:type="spellStart"/>
      <w:r w:rsidRPr="00D21D8F">
        <w:rPr>
          <w:sz w:val="28"/>
          <w:szCs w:val="28"/>
        </w:rPr>
        <w:t>дипломатиялық</w:t>
      </w:r>
      <w:proofErr w:type="spellEnd"/>
      <w:r w:rsidRPr="00D21D8F">
        <w:rPr>
          <w:sz w:val="28"/>
          <w:szCs w:val="28"/>
        </w:rPr>
        <w:t xml:space="preserve"> </w:t>
      </w:r>
      <w:proofErr w:type="spellStart"/>
      <w:r w:rsidRPr="00D21D8F">
        <w:rPr>
          <w:sz w:val="28"/>
          <w:szCs w:val="28"/>
        </w:rPr>
        <w:t>миссиясының</w:t>
      </w:r>
      <w:proofErr w:type="spellEnd"/>
      <w:r w:rsidRPr="00D21D8F">
        <w:rPr>
          <w:sz w:val="28"/>
          <w:szCs w:val="28"/>
        </w:rPr>
        <w:t xml:space="preserve"> </w:t>
      </w:r>
      <w:proofErr w:type="spellStart"/>
      <w:r w:rsidRPr="00D21D8F">
        <w:rPr>
          <w:sz w:val="28"/>
          <w:szCs w:val="28"/>
        </w:rPr>
        <w:t>құрамында</w:t>
      </w:r>
      <w:proofErr w:type="spellEnd"/>
      <w:r w:rsidRPr="00D21D8F">
        <w:rPr>
          <w:sz w:val="28"/>
          <w:szCs w:val="28"/>
        </w:rPr>
        <w:t xml:space="preserve"> </w:t>
      </w:r>
      <w:proofErr w:type="spellStart"/>
      <w:r w:rsidRPr="00D21D8F">
        <w:rPr>
          <w:sz w:val="28"/>
          <w:szCs w:val="28"/>
        </w:rPr>
        <w:t>жұмыс</w:t>
      </w:r>
      <w:proofErr w:type="spellEnd"/>
      <w:r w:rsidRPr="00D21D8F">
        <w:rPr>
          <w:sz w:val="28"/>
          <w:szCs w:val="28"/>
        </w:rPr>
        <w:t xml:space="preserve"> </w:t>
      </w:r>
      <w:proofErr w:type="spellStart"/>
      <w:r w:rsidRPr="00D21D8F">
        <w:rPr>
          <w:sz w:val="28"/>
          <w:szCs w:val="28"/>
        </w:rPr>
        <w:t>істеу</w:t>
      </w:r>
      <w:proofErr w:type="spellEnd"/>
      <w:r w:rsidRPr="00D21D8F">
        <w:rPr>
          <w:sz w:val="28"/>
          <w:szCs w:val="28"/>
        </w:rPr>
        <w:t xml:space="preserve"> </w:t>
      </w:r>
      <w:proofErr w:type="spellStart"/>
      <w:r w:rsidRPr="00D21D8F">
        <w:rPr>
          <w:sz w:val="28"/>
          <w:szCs w:val="28"/>
        </w:rPr>
        <w:t>үшін</w:t>
      </w:r>
      <w:proofErr w:type="spellEnd"/>
      <w:r w:rsidRPr="00D21D8F">
        <w:rPr>
          <w:sz w:val="28"/>
          <w:szCs w:val="28"/>
        </w:rPr>
        <w:t xml:space="preserve"> </w:t>
      </w:r>
      <w:proofErr w:type="spellStart"/>
      <w:r w:rsidRPr="00D21D8F">
        <w:rPr>
          <w:sz w:val="28"/>
          <w:szCs w:val="28"/>
        </w:rPr>
        <w:t>арнайы</w:t>
      </w:r>
      <w:proofErr w:type="spellEnd"/>
      <w:r w:rsidRPr="00D21D8F">
        <w:rPr>
          <w:sz w:val="28"/>
          <w:szCs w:val="28"/>
        </w:rPr>
        <w:t xml:space="preserve"> </w:t>
      </w:r>
      <w:proofErr w:type="spellStart"/>
      <w:r w:rsidRPr="00D21D8F">
        <w:rPr>
          <w:sz w:val="28"/>
          <w:szCs w:val="28"/>
        </w:rPr>
        <w:t>әскери</w:t>
      </w:r>
      <w:proofErr w:type="spellEnd"/>
      <w:r w:rsidRPr="00D21D8F">
        <w:rPr>
          <w:sz w:val="28"/>
          <w:szCs w:val="28"/>
        </w:rPr>
        <w:t xml:space="preserve"> </w:t>
      </w:r>
      <w:proofErr w:type="spellStart"/>
      <w:r w:rsidRPr="00D21D8F">
        <w:rPr>
          <w:sz w:val="28"/>
          <w:szCs w:val="28"/>
        </w:rPr>
        <w:t>көмекті</w:t>
      </w:r>
      <w:proofErr w:type="spellEnd"/>
      <w:r w:rsidRPr="00D21D8F">
        <w:rPr>
          <w:sz w:val="28"/>
          <w:szCs w:val="28"/>
        </w:rPr>
        <w:t xml:space="preserve"> </w:t>
      </w:r>
      <w:proofErr w:type="spellStart"/>
      <w:r w:rsidRPr="00D21D8F">
        <w:rPr>
          <w:sz w:val="28"/>
          <w:szCs w:val="28"/>
        </w:rPr>
        <w:t>жіберуді</w:t>
      </w:r>
      <w:proofErr w:type="spellEnd"/>
      <w:r w:rsidRPr="00D21D8F">
        <w:rPr>
          <w:sz w:val="28"/>
          <w:szCs w:val="28"/>
        </w:rPr>
        <w:t xml:space="preserve"> Америка </w:t>
      </w:r>
      <w:proofErr w:type="spellStart"/>
      <w:r w:rsidRPr="00D21D8F">
        <w:rPr>
          <w:sz w:val="28"/>
          <w:szCs w:val="28"/>
        </w:rPr>
        <w:t>Құрама</w:t>
      </w:r>
      <w:proofErr w:type="spellEnd"/>
      <w:r w:rsidRPr="00D21D8F">
        <w:rPr>
          <w:sz w:val="28"/>
          <w:szCs w:val="28"/>
        </w:rPr>
        <w:t xml:space="preserve"> </w:t>
      </w:r>
      <w:proofErr w:type="spellStart"/>
      <w:r w:rsidRPr="00D21D8F">
        <w:rPr>
          <w:sz w:val="28"/>
          <w:szCs w:val="28"/>
        </w:rPr>
        <w:t>Штаттары</w:t>
      </w:r>
      <w:proofErr w:type="spellEnd"/>
      <w:r w:rsidRPr="00D21D8F">
        <w:rPr>
          <w:sz w:val="28"/>
          <w:szCs w:val="28"/>
        </w:rPr>
        <w:t xml:space="preserve"> 1949 ж. </w:t>
      </w:r>
      <w:proofErr w:type="spellStart"/>
      <w:r w:rsidRPr="00D21D8F">
        <w:rPr>
          <w:sz w:val="28"/>
          <w:szCs w:val="28"/>
        </w:rPr>
        <w:t>қару-жарақ</w:t>
      </w:r>
      <w:proofErr w:type="spellEnd"/>
      <w:r w:rsidRPr="00D21D8F">
        <w:rPr>
          <w:sz w:val="28"/>
          <w:szCs w:val="28"/>
        </w:rPr>
        <w:t xml:space="preserve"> </w:t>
      </w:r>
      <w:proofErr w:type="spellStart"/>
      <w:r w:rsidRPr="00D21D8F">
        <w:rPr>
          <w:sz w:val="28"/>
          <w:szCs w:val="28"/>
        </w:rPr>
        <w:t>немесе</w:t>
      </w:r>
      <w:proofErr w:type="spellEnd"/>
      <w:r w:rsidRPr="00D21D8F">
        <w:rPr>
          <w:sz w:val="28"/>
          <w:szCs w:val="28"/>
        </w:rPr>
        <w:t xml:space="preserve"> </w:t>
      </w:r>
      <w:proofErr w:type="spellStart"/>
      <w:r w:rsidRPr="00D21D8F">
        <w:rPr>
          <w:sz w:val="28"/>
          <w:szCs w:val="28"/>
        </w:rPr>
        <w:t>жабдық</w:t>
      </w:r>
      <w:proofErr w:type="spellEnd"/>
      <w:r w:rsidRPr="00D21D8F">
        <w:rPr>
          <w:sz w:val="28"/>
          <w:szCs w:val="28"/>
        </w:rPr>
        <w:t xml:space="preserve"> </w:t>
      </w:r>
      <w:proofErr w:type="spellStart"/>
      <w:r w:rsidRPr="00D21D8F">
        <w:rPr>
          <w:sz w:val="28"/>
          <w:szCs w:val="28"/>
        </w:rPr>
        <w:t>түріндегі</w:t>
      </w:r>
      <w:proofErr w:type="spellEnd"/>
      <w:r w:rsidRPr="00D21D8F">
        <w:rPr>
          <w:sz w:val="28"/>
          <w:szCs w:val="28"/>
        </w:rPr>
        <w:t xml:space="preserve"> </w:t>
      </w:r>
      <w:proofErr w:type="spellStart"/>
      <w:r w:rsidRPr="00D21D8F">
        <w:rPr>
          <w:sz w:val="28"/>
          <w:szCs w:val="28"/>
        </w:rPr>
        <w:t>әскери</w:t>
      </w:r>
      <w:proofErr w:type="spellEnd"/>
      <w:r w:rsidRPr="00D21D8F">
        <w:rPr>
          <w:sz w:val="28"/>
          <w:szCs w:val="28"/>
        </w:rPr>
        <w:t xml:space="preserve"> </w:t>
      </w:r>
      <w:proofErr w:type="spellStart"/>
      <w:r w:rsidRPr="00D21D8F">
        <w:rPr>
          <w:sz w:val="28"/>
          <w:szCs w:val="28"/>
        </w:rPr>
        <w:t>көмек</w:t>
      </w:r>
      <w:proofErr w:type="spellEnd"/>
      <w:r w:rsidRPr="00D21D8F">
        <w:rPr>
          <w:sz w:val="28"/>
          <w:szCs w:val="28"/>
        </w:rPr>
        <w:t xml:space="preserve"> </w:t>
      </w:r>
      <w:proofErr w:type="spellStart"/>
      <w:r w:rsidRPr="00D21D8F">
        <w:rPr>
          <w:sz w:val="28"/>
          <w:szCs w:val="28"/>
        </w:rPr>
        <w:t>көрсету</w:t>
      </w:r>
      <w:proofErr w:type="spellEnd"/>
      <w:r w:rsidRPr="00D21D8F">
        <w:rPr>
          <w:sz w:val="28"/>
          <w:szCs w:val="28"/>
        </w:rPr>
        <w:t xml:space="preserve"> </w:t>
      </w:r>
      <w:proofErr w:type="spellStart"/>
      <w:r w:rsidRPr="00D21D8F">
        <w:rPr>
          <w:sz w:val="28"/>
          <w:szCs w:val="28"/>
        </w:rPr>
        <w:t>үшін</w:t>
      </w:r>
      <w:proofErr w:type="spellEnd"/>
      <w:r w:rsidRPr="00D21D8F">
        <w:rPr>
          <w:sz w:val="28"/>
          <w:szCs w:val="28"/>
        </w:rPr>
        <w:t xml:space="preserve"> </w:t>
      </w:r>
      <w:proofErr w:type="spellStart"/>
      <w:r w:rsidRPr="00D21D8F">
        <w:rPr>
          <w:sz w:val="28"/>
          <w:szCs w:val="28"/>
        </w:rPr>
        <w:t>пайдаланды</w:t>
      </w:r>
      <w:proofErr w:type="spellEnd"/>
      <w:r w:rsidRPr="00D21D8F">
        <w:rPr>
          <w:sz w:val="28"/>
          <w:szCs w:val="28"/>
        </w:rPr>
        <w:t xml:space="preserve"> (</w:t>
      </w:r>
      <w:proofErr w:type="spellStart"/>
      <w:r w:rsidRPr="00D21D8F">
        <w:rPr>
          <w:sz w:val="28"/>
          <w:szCs w:val="28"/>
        </w:rPr>
        <w:t>Әскери</w:t>
      </w:r>
      <w:proofErr w:type="spellEnd"/>
      <w:r w:rsidRPr="00D21D8F">
        <w:rPr>
          <w:sz w:val="28"/>
          <w:szCs w:val="28"/>
        </w:rPr>
        <w:t xml:space="preserve"> </w:t>
      </w:r>
      <w:proofErr w:type="spellStart"/>
      <w:r w:rsidRPr="00D21D8F">
        <w:rPr>
          <w:sz w:val="28"/>
          <w:szCs w:val="28"/>
        </w:rPr>
        <w:t>консультативтік</w:t>
      </w:r>
      <w:proofErr w:type="spellEnd"/>
      <w:r w:rsidRPr="00D21D8F">
        <w:rPr>
          <w:sz w:val="28"/>
          <w:szCs w:val="28"/>
        </w:rPr>
        <w:t xml:space="preserve"> </w:t>
      </w:r>
      <w:proofErr w:type="spellStart"/>
      <w:r w:rsidRPr="00D21D8F">
        <w:rPr>
          <w:sz w:val="28"/>
          <w:szCs w:val="28"/>
        </w:rPr>
        <w:t>көмек</w:t>
      </w:r>
      <w:proofErr w:type="spellEnd"/>
      <w:r w:rsidRPr="00D21D8F">
        <w:rPr>
          <w:sz w:val="28"/>
          <w:szCs w:val="28"/>
        </w:rPr>
        <w:t xml:space="preserve"> </w:t>
      </w:r>
      <w:proofErr w:type="spellStart"/>
      <w:r w:rsidRPr="00D21D8F">
        <w:rPr>
          <w:sz w:val="28"/>
          <w:szCs w:val="28"/>
        </w:rPr>
        <w:t>Топтар</w:t>
      </w:r>
      <w:proofErr w:type="spellEnd"/>
      <w:r w:rsidRPr="00D21D8F">
        <w:rPr>
          <w:sz w:val="28"/>
          <w:szCs w:val="28"/>
        </w:rPr>
        <w:t xml:space="preserve"> - MAAG) НАТО-</w:t>
      </w:r>
      <w:proofErr w:type="spellStart"/>
      <w:r w:rsidRPr="00D21D8F">
        <w:rPr>
          <w:sz w:val="28"/>
          <w:szCs w:val="28"/>
        </w:rPr>
        <w:t>ға</w:t>
      </w:r>
      <w:proofErr w:type="spellEnd"/>
      <w:r w:rsidRPr="00D21D8F">
        <w:rPr>
          <w:sz w:val="28"/>
          <w:szCs w:val="28"/>
        </w:rPr>
        <w:t xml:space="preserve"> </w:t>
      </w:r>
      <w:proofErr w:type="spellStart"/>
      <w:r w:rsidRPr="00D21D8F">
        <w:rPr>
          <w:sz w:val="28"/>
          <w:szCs w:val="28"/>
        </w:rPr>
        <w:t>кірмейтін</w:t>
      </w:r>
      <w:proofErr w:type="spellEnd"/>
      <w:r w:rsidRPr="00D21D8F">
        <w:rPr>
          <w:sz w:val="28"/>
          <w:szCs w:val="28"/>
        </w:rPr>
        <w:t xml:space="preserve"> </w:t>
      </w:r>
      <w:proofErr w:type="spellStart"/>
      <w:r w:rsidRPr="00D21D8F">
        <w:rPr>
          <w:sz w:val="28"/>
          <w:szCs w:val="28"/>
        </w:rPr>
        <w:t>елдерге</w:t>
      </w:r>
      <w:proofErr w:type="spellEnd"/>
      <w:r w:rsidRPr="00D21D8F">
        <w:rPr>
          <w:sz w:val="28"/>
          <w:szCs w:val="28"/>
        </w:rPr>
        <w:t xml:space="preserve"> </w:t>
      </w:r>
      <w:proofErr w:type="spellStart"/>
      <w:r w:rsidRPr="00D21D8F">
        <w:rPr>
          <w:sz w:val="28"/>
          <w:szCs w:val="28"/>
        </w:rPr>
        <w:t>және</w:t>
      </w:r>
      <w:proofErr w:type="spellEnd"/>
      <w:r w:rsidRPr="00D21D8F">
        <w:rPr>
          <w:sz w:val="28"/>
          <w:szCs w:val="28"/>
        </w:rPr>
        <w:t xml:space="preserve"> </w:t>
      </w:r>
      <w:proofErr w:type="spellStart"/>
      <w:r w:rsidRPr="00D21D8F">
        <w:rPr>
          <w:sz w:val="28"/>
          <w:szCs w:val="28"/>
        </w:rPr>
        <w:t>олардың</w:t>
      </w:r>
      <w:proofErr w:type="spellEnd"/>
      <w:r w:rsidRPr="00D21D8F">
        <w:rPr>
          <w:sz w:val="28"/>
          <w:szCs w:val="28"/>
        </w:rPr>
        <w:t xml:space="preserve"> </w:t>
      </w:r>
      <w:proofErr w:type="spellStart"/>
      <w:r w:rsidRPr="00D21D8F">
        <w:rPr>
          <w:sz w:val="28"/>
          <w:szCs w:val="28"/>
        </w:rPr>
        <w:t>ішінде</w:t>
      </w:r>
      <w:proofErr w:type="spellEnd"/>
      <w:r w:rsidRPr="00D21D8F">
        <w:rPr>
          <w:sz w:val="28"/>
          <w:szCs w:val="28"/>
        </w:rPr>
        <w:t xml:space="preserve"> Америка </w:t>
      </w:r>
      <w:proofErr w:type="spellStart"/>
      <w:r w:rsidRPr="00D21D8F">
        <w:rPr>
          <w:sz w:val="28"/>
          <w:szCs w:val="28"/>
        </w:rPr>
        <w:t>Құрама</w:t>
      </w:r>
      <w:proofErr w:type="spellEnd"/>
      <w:r w:rsidRPr="00D21D8F">
        <w:rPr>
          <w:sz w:val="28"/>
          <w:szCs w:val="28"/>
        </w:rPr>
        <w:t xml:space="preserve"> </w:t>
      </w:r>
      <w:proofErr w:type="spellStart"/>
      <w:r w:rsidRPr="00D21D8F">
        <w:rPr>
          <w:sz w:val="28"/>
          <w:szCs w:val="28"/>
        </w:rPr>
        <w:t>Штаттары</w:t>
      </w:r>
      <w:proofErr w:type="spellEnd"/>
      <w:r w:rsidRPr="00D21D8F">
        <w:rPr>
          <w:sz w:val="28"/>
          <w:szCs w:val="28"/>
        </w:rPr>
        <w:t xml:space="preserve"> мен </w:t>
      </w:r>
      <w:proofErr w:type="spellStart"/>
      <w:r w:rsidRPr="00D21D8F">
        <w:rPr>
          <w:sz w:val="28"/>
          <w:szCs w:val="28"/>
        </w:rPr>
        <w:t>қабылдаушы</w:t>
      </w:r>
      <w:proofErr w:type="spellEnd"/>
      <w:r w:rsidRPr="00D21D8F">
        <w:rPr>
          <w:sz w:val="28"/>
          <w:szCs w:val="28"/>
        </w:rPr>
        <w:t xml:space="preserve"> </w:t>
      </w:r>
      <w:proofErr w:type="spellStart"/>
      <w:r w:rsidRPr="00D21D8F">
        <w:rPr>
          <w:sz w:val="28"/>
          <w:szCs w:val="28"/>
        </w:rPr>
        <w:t>мемлекеттер</w:t>
      </w:r>
      <w:proofErr w:type="spellEnd"/>
      <w:r w:rsidRPr="00D21D8F">
        <w:rPr>
          <w:sz w:val="28"/>
          <w:szCs w:val="28"/>
        </w:rPr>
        <w:t xml:space="preserve"> </w:t>
      </w:r>
      <w:proofErr w:type="spellStart"/>
      <w:r w:rsidRPr="00D21D8F">
        <w:rPr>
          <w:sz w:val="28"/>
          <w:szCs w:val="28"/>
        </w:rPr>
        <w:t>арасында</w:t>
      </w:r>
      <w:proofErr w:type="spellEnd"/>
      <w:r w:rsidRPr="00D21D8F">
        <w:rPr>
          <w:sz w:val="28"/>
          <w:szCs w:val="28"/>
        </w:rPr>
        <w:t xml:space="preserve"> </w:t>
      </w:r>
      <w:proofErr w:type="spellStart"/>
      <w:r w:rsidRPr="00D21D8F">
        <w:rPr>
          <w:sz w:val="28"/>
          <w:szCs w:val="28"/>
        </w:rPr>
        <w:t>әртүрлі</w:t>
      </w:r>
      <w:proofErr w:type="spellEnd"/>
      <w:r w:rsidRPr="00D21D8F">
        <w:rPr>
          <w:sz w:val="28"/>
          <w:szCs w:val="28"/>
        </w:rPr>
        <w:t xml:space="preserve"> </w:t>
      </w:r>
      <w:proofErr w:type="spellStart"/>
      <w:r w:rsidRPr="00D21D8F">
        <w:rPr>
          <w:sz w:val="28"/>
          <w:szCs w:val="28"/>
        </w:rPr>
        <w:t>келісімдер</w:t>
      </w:r>
      <w:proofErr w:type="spellEnd"/>
      <w:r w:rsidRPr="00D21D8F">
        <w:rPr>
          <w:sz w:val="28"/>
          <w:szCs w:val="28"/>
        </w:rPr>
        <w:t xml:space="preserve"> </w:t>
      </w:r>
      <w:proofErr w:type="spellStart"/>
      <w:r w:rsidRPr="00D21D8F">
        <w:rPr>
          <w:sz w:val="28"/>
          <w:szCs w:val="28"/>
        </w:rPr>
        <w:t>жасалды</w:t>
      </w:r>
      <w:proofErr w:type="spellEnd"/>
      <w:r w:rsidRPr="00D21D8F">
        <w:rPr>
          <w:sz w:val="28"/>
          <w:szCs w:val="28"/>
        </w:rPr>
        <w:t xml:space="preserve">, </w:t>
      </w:r>
      <w:proofErr w:type="spellStart"/>
      <w:r w:rsidRPr="00D21D8F">
        <w:rPr>
          <w:sz w:val="28"/>
          <w:szCs w:val="28"/>
        </w:rPr>
        <w:t>олардың</w:t>
      </w:r>
      <w:proofErr w:type="spellEnd"/>
      <w:r w:rsidRPr="00D21D8F">
        <w:rPr>
          <w:sz w:val="28"/>
          <w:szCs w:val="28"/>
        </w:rPr>
        <w:t xml:space="preserve"> </w:t>
      </w:r>
      <w:proofErr w:type="spellStart"/>
      <w:r w:rsidRPr="00D21D8F">
        <w:rPr>
          <w:sz w:val="28"/>
          <w:szCs w:val="28"/>
        </w:rPr>
        <w:t>басты</w:t>
      </w:r>
      <w:proofErr w:type="spellEnd"/>
      <w:r w:rsidRPr="00D21D8F">
        <w:rPr>
          <w:sz w:val="28"/>
          <w:szCs w:val="28"/>
        </w:rPr>
        <w:t xml:space="preserve"> </w:t>
      </w:r>
      <w:proofErr w:type="spellStart"/>
      <w:r w:rsidRPr="00D21D8F">
        <w:rPr>
          <w:sz w:val="28"/>
          <w:szCs w:val="28"/>
        </w:rPr>
        <w:t>ерекшелігі</w:t>
      </w:r>
      <w:proofErr w:type="spellEnd"/>
      <w:r w:rsidRPr="00D21D8F">
        <w:rPr>
          <w:sz w:val="28"/>
          <w:szCs w:val="28"/>
        </w:rPr>
        <w:t xml:space="preserve"> -</w:t>
      </w:r>
      <w:proofErr w:type="spellStart"/>
      <w:r w:rsidR="00D156FD" w:rsidRPr="00D156FD">
        <w:rPr>
          <w:sz w:val="28"/>
          <w:szCs w:val="28"/>
        </w:rPr>
        <w:t>мұндай</w:t>
      </w:r>
      <w:proofErr w:type="spellEnd"/>
      <w:r w:rsidR="00D156FD" w:rsidRPr="00D156FD">
        <w:rPr>
          <w:sz w:val="28"/>
          <w:szCs w:val="28"/>
        </w:rPr>
        <w:t xml:space="preserve"> </w:t>
      </w:r>
      <w:proofErr w:type="spellStart"/>
      <w:r w:rsidR="00D156FD" w:rsidRPr="00D156FD">
        <w:rPr>
          <w:sz w:val="28"/>
          <w:szCs w:val="28"/>
        </w:rPr>
        <w:t>келісімдер</w:t>
      </w:r>
      <w:proofErr w:type="spellEnd"/>
      <w:r w:rsidR="00D156FD" w:rsidRPr="00D156FD">
        <w:rPr>
          <w:sz w:val="28"/>
          <w:szCs w:val="28"/>
        </w:rPr>
        <w:t xml:space="preserve"> Вена </w:t>
      </w:r>
      <w:proofErr w:type="spellStart"/>
      <w:r w:rsidR="00D156FD" w:rsidRPr="00D156FD">
        <w:rPr>
          <w:sz w:val="28"/>
          <w:szCs w:val="28"/>
        </w:rPr>
        <w:t>конвенциясына</w:t>
      </w:r>
      <w:proofErr w:type="spellEnd"/>
      <w:r w:rsidR="00D156FD" w:rsidRPr="00D156FD">
        <w:rPr>
          <w:sz w:val="28"/>
          <w:szCs w:val="28"/>
        </w:rPr>
        <w:t xml:space="preserve"> </w:t>
      </w:r>
      <w:proofErr w:type="spellStart"/>
      <w:r w:rsidR="00D156FD" w:rsidRPr="00D156FD">
        <w:rPr>
          <w:sz w:val="28"/>
          <w:szCs w:val="28"/>
        </w:rPr>
        <w:t>сәйкес</w:t>
      </w:r>
      <w:proofErr w:type="spellEnd"/>
      <w:r w:rsidR="00D156FD" w:rsidRPr="00D156FD">
        <w:rPr>
          <w:sz w:val="28"/>
          <w:szCs w:val="28"/>
        </w:rPr>
        <w:t xml:space="preserve"> АҚШ-</w:t>
      </w:r>
      <w:proofErr w:type="spellStart"/>
      <w:r w:rsidR="00D156FD" w:rsidRPr="00D156FD">
        <w:rPr>
          <w:sz w:val="28"/>
          <w:szCs w:val="28"/>
        </w:rPr>
        <w:t>тың</w:t>
      </w:r>
      <w:proofErr w:type="spellEnd"/>
      <w:r w:rsidR="00D156FD" w:rsidRPr="00D156FD">
        <w:rPr>
          <w:sz w:val="28"/>
          <w:szCs w:val="28"/>
        </w:rPr>
        <w:t xml:space="preserve"> MAAG </w:t>
      </w:r>
      <w:proofErr w:type="spellStart"/>
      <w:r w:rsidR="00D156FD" w:rsidRPr="00D156FD">
        <w:rPr>
          <w:sz w:val="28"/>
          <w:szCs w:val="28"/>
        </w:rPr>
        <w:t>персоналына</w:t>
      </w:r>
      <w:proofErr w:type="spellEnd"/>
      <w:r w:rsidR="00D156FD" w:rsidRPr="00D156FD">
        <w:rPr>
          <w:sz w:val="28"/>
          <w:szCs w:val="28"/>
        </w:rPr>
        <w:t xml:space="preserve"> </w:t>
      </w:r>
      <w:proofErr w:type="spellStart"/>
      <w:r w:rsidR="00D156FD" w:rsidRPr="00D156FD">
        <w:rPr>
          <w:sz w:val="28"/>
          <w:szCs w:val="28"/>
        </w:rPr>
        <w:t>әртүрлі</w:t>
      </w:r>
      <w:proofErr w:type="spellEnd"/>
      <w:r w:rsidR="00D156FD" w:rsidRPr="00D156FD">
        <w:rPr>
          <w:sz w:val="28"/>
          <w:szCs w:val="28"/>
        </w:rPr>
        <w:t xml:space="preserve"> </w:t>
      </w:r>
      <w:proofErr w:type="spellStart"/>
      <w:r w:rsidR="00D156FD" w:rsidRPr="00D156FD">
        <w:rPr>
          <w:sz w:val="28"/>
          <w:szCs w:val="28"/>
        </w:rPr>
        <w:t>деңгейдегі</w:t>
      </w:r>
      <w:proofErr w:type="spellEnd"/>
      <w:r w:rsidR="00D156FD" w:rsidRPr="00D156FD">
        <w:rPr>
          <w:sz w:val="28"/>
          <w:szCs w:val="28"/>
        </w:rPr>
        <w:t xml:space="preserve"> </w:t>
      </w:r>
      <w:proofErr w:type="spellStart"/>
      <w:r w:rsidR="00D156FD" w:rsidRPr="00D156FD">
        <w:rPr>
          <w:sz w:val="28"/>
          <w:szCs w:val="28"/>
        </w:rPr>
        <w:t>дипломатиялық</w:t>
      </w:r>
      <w:proofErr w:type="spellEnd"/>
      <w:r w:rsidR="00D156FD" w:rsidRPr="00D156FD">
        <w:rPr>
          <w:sz w:val="28"/>
          <w:szCs w:val="28"/>
        </w:rPr>
        <w:t xml:space="preserve"> </w:t>
      </w:r>
      <w:proofErr w:type="spellStart"/>
      <w:r w:rsidR="00D156FD" w:rsidRPr="00D156FD">
        <w:rPr>
          <w:sz w:val="28"/>
          <w:szCs w:val="28"/>
        </w:rPr>
        <w:t>иммунитеттер</w:t>
      </w:r>
      <w:proofErr w:type="spellEnd"/>
      <w:r w:rsidR="00D156FD" w:rsidRPr="00D156FD">
        <w:rPr>
          <w:sz w:val="28"/>
          <w:szCs w:val="28"/>
        </w:rPr>
        <w:t xml:space="preserve"> </w:t>
      </w:r>
      <w:proofErr w:type="spellStart"/>
      <w:r w:rsidR="00D156FD" w:rsidRPr="00D156FD">
        <w:rPr>
          <w:sz w:val="28"/>
          <w:szCs w:val="28"/>
        </w:rPr>
        <w:t>бере</w:t>
      </w:r>
      <w:r w:rsidR="00FC1477">
        <w:rPr>
          <w:sz w:val="28"/>
          <w:szCs w:val="28"/>
        </w:rPr>
        <w:t>ді</w:t>
      </w:r>
      <w:proofErr w:type="spellEnd"/>
      <w:r w:rsidR="00FC1477">
        <w:rPr>
          <w:sz w:val="28"/>
          <w:szCs w:val="28"/>
        </w:rPr>
        <w:t>.</w:t>
      </w:r>
    </w:p>
    <w:p w14:paraId="50FB34D4" w14:textId="77777777" w:rsidR="00D156FD" w:rsidRPr="00D156FD" w:rsidRDefault="00D156FD" w:rsidP="00D156FD">
      <w:pPr>
        <w:rPr>
          <w:sz w:val="28"/>
          <w:szCs w:val="28"/>
        </w:rPr>
      </w:pPr>
    </w:p>
    <w:p w14:paraId="38D2B276" w14:textId="4BCB23EA" w:rsidR="00601AC3" w:rsidRDefault="00D156FD" w:rsidP="00615CF7">
      <w:pPr>
        <w:rPr>
          <w:sz w:val="28"/>
          <w:szCs w:val="28"/>
        </w:rPr>
      </w:pPr>
      <w:r w:rsidRPr="00D156FD">
        <w:rPr>
          <w:sz w:val="28"/>
          <w:szCs w:val="28"/>
        </w:rPr>
        <w:t xml:space="preserve">3. </w:t>
      </w:r>
      <w:proofErr w:type="spellStart"/>
      <w:r w:rsidRPr="00D156FD">
        <w:rPr>
          <w:sz w:val="28"/>
          <w:szCs w:val="28"/>
        </w:rPr>
        <w:t>Үшінші</w:t>
      </w:r>
      <w:proofErr w:type="spellEnd"/>
      <w:r w:rsidRPr="00D156FD">
        <w:rPr>
          <w:sz w:val="28"/>
          <w:szCs w:val="28"/>
        </w:rPr>
        <w:t xml:space="preserve"> </w:t>
      </w:r>
      <w:proofErr w:type="spellStart"/>
      <w:r w:rsidRPr="00D156FD">
        <w:rPr>
          <w:sz w:val="28"/>
          <w:szCs w:val="28"/>
        </w:rPr>
        <w:t>санатқа</w:t>
      </w:r>
      <w:proofErr w:type="spellEnd"/>
      <w:r w:rsidRPr="00D156FD">
        <w:rPr>
          <w:sz w:val="28"/>
          <w:szCs w:val="28"/>
        </w:rPr>
        <w:t xml:space="preserve"> </w:t>
      </w:r>
      <w:proofErr w:type="spellStart"/>
      <w:r w:rsidRPr="00D156FD">
        <w:rPr>
          <w:sz w:val="28"/>
          <w:szCs w:val="28"/>
        </w:rPr>
        <w:t>келетін</w:t>
      </w:r>
      <w:proofErr w:type="spellEnd"/>
      <w:r w:rsidRPr="00D156FD">
        <w:rPr>
          <w:sz w:val="28"/>
          <w:szCs w:val="28"/>
        </w:rPr>
        <w:t xml:space="preserve"> </w:t>
      </w:r>
      <w:proofErr w:type="spellStart"/>
      <w:r w:rsidRPr="00D156FD">
        <w:rPr>
          <w:sz w:val="28"/>
          <w:szCs w:val="28"/>
        </w:rPr>
        <w:t>болсақ</w:t>
      </w:r>
      <w:proofErr w:type="spellEnd"/>
      <w:r w:rsidRPr="00D156FD">
        <w:rPr>
          <w:sz w:val="28"/>
          <w:szCs w:val="28"/>
        </w:rPr>
        <w:t>, «</w:t>
      </w:r>
      <w:proofErr w:type="spellStart"/>
      <w:r w:rsidRPr="00D156FD">
        <w:rPr>
          <w:sz w:val="28"/>
          <w:szCs w:val="28"/>
        </w:rPr>
        <w:t>Бейбітшілікті</w:t>
      </w:r>
      <w:proofErr w:type="spellEnd"/>
      <w:r w:rsidRPr="00D156FD">
        <w:rPr>
          <w:sz w:val="28"/>
          <w:szCs w:val="28"/>
        </w:rPr>
        <w:t xml:space="preserve"> </w:t>
      </w:r>
      <w:proofErr w:type="spellStart"/>
      <w:r w:rsidRPr="00D156FD">
        <w:rPr>
          <w:sz w:val="28"/>
          <w:szCs w:val="28"/>
        </w:rPr>
        <w:t>қолдау</w:t>
      </w:r>
      <w:proofErr w:type="spellEnd"/>
      <w:r w:rsidRPr="00D156FD">
        <w:rPr>
          <w:sz w:val="28"/>
          <w:szCs w:val="28"/>
        </w:rPr>
        <w:t xml:space="preserve"> </w:t>
      </w:r>
      <w:proofErr w:type="spellStart"/>
      <w:r w:rsidRPr="00D156FD">
        <w:rPr>
          <w:sz w:val="28"/>
          <w:szCs w:val="28"/>
        </w:rPr>
        <w:t>операциялары</w:t>
      </w:r>
      <w:proofErr w:type="spellEnd"/>
      <w:r w:rsidRPr="00D156FD">
        <w:rPr>
          <w:sz w:val="28"/>
          <w:szCs w:val="28"/>
        </w:rPr>
        <w:t xml:space="preserve">» </w:t>
      </w:r>
      <w:proofErr w:type="spellStart"/>
      <w:r w:rsidRPr="00D156FD">
        <w:rPr>
          <w:sz w:val="28"/>
          <w:szCs w:val="28"/>
        </w:rPr>
        <w:t>соңғы</w:t>
      </w:r>
      <w:proofErr w:type="spellEnd"/>
      <w:r w:rsidRPr="00D156FD">
        <w:rPr>
          <w:sz w:val="28"/>
          <w:szCs w:val="28"/>
        </w:rPr>
        <w:t xml:space="preserve"> </w:t>
      </w:r>
      <w:proofErr w:type="spellStart"/>
      <w:r w:rsidRPr="00D156FD">
        <w:rPr>
          <w:sz w:val="28"/>
          <w:szCs w:val="28"/>
        </w:rPr>
        <w:t>термині</w:t>
      </w:r>
      <w:proofErr w:type="spellEnd"/>
      <w:r w:rsidRPr="00D156FD">
        <w:rPr>
          <w:sz w:val="28"/>
          <w:szCs w:val="28"/>
        </w:rPr>
        <w:t xml:space="preserve"> </w:t>
      </w:r>
      <w:proofErr w:type="spellStart"/>
      <w:r w:rsidRPr="00D156FD">
        <w:rPr>
          <w:sz w:val="28"/>
          <w:szCs w:val="28"/>
        </w:rPr>
        <w:t>дәстүрлі</w:t>
      </w:r>
      <w:proofErr w:type="spellEnd"/>
      <w:r w:rsidRPr="00D156FD">
        <w:rPr>
          <w:sz w:val="28"/>
          <w:szCs w:val="28"/>
        </w:rPr>
        <w:t xml:space="preserve"> </w:t>
      </w:r>
      <w:proofErr w:type="spellStart"/>
      <w:r w:rsidRPr="00D156FD">
        <w:rPr>
          <w:sz w:val="28"/>
          <w:szCs w:val="28"/>
        </w:rPr>
        <w:t>бітімгершілік</w:t>
      </w:r>
      <w:proofErr w:type="spellEnd"/>
      <w:r w:rsidRPr="00D156FD">
        <w:rPr>
          <w:sz w:val="28"/>
          <w:szCs w:val="28"/>
        </w:rPr>
        <w:t xml:space="preserve">, </w:t>
      </w:r>
      <w:proofErr w:type="spellStart"/>
      <w:r w:rsidRPr="00D156FD">
        <w:rPr>
          <w:sz w:val="28"/>
          <w:szCs w:val="28"/>
        </w:rPr>
        <w:t>профилактикалық</w:t>
      </w:r>
      <w:proofErr w:type="spellEnd"/>
      <w:r w:rsidRPr="00D156FD">
        <w:rPr>
          <w:sz w:val="28"/>
          <w:szCs w:val="28"/>
        </w:rPr>
        <w:t xml:space="preserve"> </w:t>
      </w:r>
      <w:proofErr w:type="spellStart"/>
      <w:r w:rsidRPr="00D156FD">
        <w:rPr>
          <w:sz w:val="28"/>
          <w:szCs w:val="28"/>
        </w:rPr>
        <w:t>орналастырудан</w:t>
      </w:r>
      <w:proofErr w:type="spellEnd"/>
      <w:r w:rsidRPr="00D156FD">
        <w:rPr>
          <w:sz w:val="28"/>
          <w:szCs w:val="28"/>
        </w:rPr>
        <w:t xml:space="preserve"> </w:t>
      </w:r>
      <w:proofErr w:type="spellStart"/>
      <w:r w:rsidRPr="00D156FD">
        <w:rPr>
          <w:sz w:val="28"/>
          <w:szCs w:val="28"/>
        </w:rPr>
        <w:t>бастап</w:t>
      </w:r>
      <w:proofErr w:type="spellEnd"/>
      <w:r w:rsidRPr="00D156FD">
        <w:rPr>
          <w:sz w:val="28"/>
          <w:szCs w:val="28"/>
        </w:rPr>
        <w:t xml:space="preserve"> </w:t>
      </w:r>
      <w:proofErr w:type="spellStart"/>
      <w:r w:rsidRPr="00D156FD">
        <w:rPr>
          <w:sz w:val="28"/>
          <w:szCs w:val="28"/>
        </w:rPr>
        <w:t>мәжбүрлеу</w:t>
      </w:r>
      <w:proofErr w:type="spellEnd"/>
      <w:r w:rsidRPr="00D156FD">
        <w:rPr>
          <w:sz w:val="28"/>
          <w:szCs w:val="28"/>
        </w:rPr>
        <w:t xml:space="preserve"> </w:t>
      </w:r>
      <w:proofErr w:type="spellStart"/>
      <w:r w:rsidRPr="00D156FD">
        <w:rPr>
          <w:sz w:val="28"/>
          <w:szCs w:val="28"/>
        </w:rPr>
        <w:t>операцияларына</w:t>
      </w:r>
      <w:proofErr w:type="spellEnd"/>
      <w:r w:rsidRPr="00D156FD">
        <w:rPr>
          <w:sz w:val="28"/>
          <w:szCs w:val="28"/>
        </w:rPr>
        <w:t xml:space="preserve"> </w:t>
      </w:r>
      <w:proofErr w:type="spellStart"/>
      <w:r w:rsidRPr="00D156FD">
        <w:rPr>
          <w:sz w:val="28"/>
          <w:szCs w:val="28"/>
        </w:rPr>
        <w:t>дейінгі</w:t>
      </w:r>
      <w:proofErr w:type="spellEnd"/>
      <w:r w:rsidRPr="00D156FD">
        <w:rPr>
          <w:sz w:val="28"/>
          <w:szCs w:val="28"/>
        </w:rPr>
        <w:t xml:space="preserve"> </w:t>
      </w:r>
      <w:proofErr w:type="spellStart"/>
      <w:r w:rsidRPr="00D156FD">
        <w:rPr>
          <w:sz w:val="28"/>
          <w:szCs w:val="28"/>
        </w:rPr>
        <w:t>әртүрлі</w:t>
      </w:r>
      <w:proofErr w:type="spellEnd"/>
      <w:r w:rsidRPr="00D156FD">
        <w:rPr>
          <w:sz w:val="28"/>
          <w:szCs w:val="28"/>
        </w:rPr>
        <w:t xml:space="preserve"> </w:t>
      </w:r>
      <w:proofErr w:type="spellStart"/>
      <w:r w:rsidRPr="00D156FD">
        <w:rPr>
          <w:sz w:val="28"/>
          <w:szCs w:val="28"/>
        </w:rPr>
        <w:t>жағдайларды</w:t>
      </w:r>
      <w:proofErr w:type="spellEnd"/>
      <w:r w:rsidRPr="00D156FD">
        <w:rPr>
          <w:sz w:val="28"/>
          <w:szCs w:val="28"/>
        </w:rPr>
        <w:t xml:space="preserve"> </w:t>
      </w:r>
      <w:proofErr w:type="spellStart"/>
      <w:r w:rsidRPr="00D156FD">
        <w:rPr>
          <w:sz w:val="28"/>
          <w:szCs w:val="28"/>
        </w:rPr>
        <w:t>қамтиды.Дәстүрлі</w:t>
      </w:r>
      <w:proofErr w:type="spellEnd"/>
      <w:r w:rsidRPr="00D156FD">
        <w:rPr>
          <w:sz w:val="28"/>
          <w:szCs w:val="28"/>
        </w:rPr>
        <w:t xml:space="preserve"> </w:t>
      </w:r>
      <w:proofErr w:type="spellStart"/>
      <w:r w:rsidRPr="00D156FD">
        <w:rPr>
          <w:sz w:val="28"/>
          <w:szCs w:val="28"/>
        </w:rPr>
        <w:t>түрде</w:t>
      </w:r>
      <w:proofErr w:type="spellEnd"/>
      <w:r w:rsidRPr="00D156FD">
        <w:rPr>
          <w:sz w:val="28"/>
          <w:szCs w:val="28"/>
        </w:rPr>
        <w:t xml:space="preserve"> </w:t>
      </w:r>
      <w:proofErr w:type="spellStart"/>
      <w:r w:rsidRPr="00D156FD">
        <w:rPr>
          <w:sz w:val="28"/>
          <w:szCs w:val="28"/>
        </w:rPr>
        <w:t>қабылдаушы</w:t>
      </w:r>
      <w:proofErr w:type="spellEnd"/>
      <w:r w:rsidRPr="00D156FD">
        <w:rPr>
          <w:sz w:val="28"/>
          <w:szCs w:val="28"/>
        </w:rPr>
        <w:t xml:space="preserve"> </w:t>
      </w:r>
      <w:proofErr w:type="spellStart"/>
      <w:r w:rsidRPr="00D156FD">
        <w:rPr>
          <w:sz w:val="28"/>
          <w:szCs w:val="28"/>
        </w:rPr>
        <w:t>мемлекет</w:t>
      </w:r>
      <w:proofErr w:type="spellEnd"/>
      <w:r w:rsidRPr="00D156FD">
        <w:rPr>
          <w:sz w:val="28"/>
          <w:szCs w:val="28"/>
        </w:rPr>
        <w:t xml:space="preserve"> </w:t>
      </w:r>
      <w:proofErr w:type="spellStart"/>
      <w:r w:rsidRPr="00D156FD">
        <w:rPr>
          <w:sz w:val="28"/>
          <w:szCs w:val="28"/>
        </w:rPr>
        <w:t>шақырады</w:t>
      </w:r>
      <w:proofErr w:type="spellEnd"/>
      <w:r w:rsidRPr="00D156FD">
        <w:rPr>
          <w:sz w:val="28"/>
          <w:szCs w:val="28"/>
        </w:rPr>
        <w:t xml:space="preserve"> </w:t>
      </w:r>
      <w:proofErr w:type="spellStart"/>
      <w:r w:rsidRPr="00D156FD">
        <w:rPr>
          <w:sz w:val="28"/>
          <w:szCs w:val="28"/>
        </w:rPr>
        <w:t>немесе</w:t>
      </w:r>
      <w:proofErr w:type="spellEnd"/>
      <w:r w:rsidRPr="00D156FD">
        <w:rPr>
          <w:sz w:val="28"/>
          <w:szCs w:val="28"/>
        </w:rPr>
        <w:t xml:space="preserve"> </w:t>
      </w:r>
      <w:proofErr w:type="spellStart"/>
      <w:r w:rsidRPr="00D156FD">
        <w:rPr>
          <w:sz w:val="28"/>
          <w:szCs w:val="28"/>
        </w:rPr>
        <w:t>келіседі</w:t>
      </w:r>
      <w:proofErr w:type="spellEnd"/>
      <w:r w:rsidRPr="00D156FD">
        <w:rPr>
          <w:sz w:val="28"/>
          <w:szCs w:val="28"/>
        </w:rPr>
        <w:t xml:space="preserve">.  </w:t>
      </w:r>
      <w:proofErr w:type="spellStart"/>
      <w:r w:rsidRPr="00D156FD">
        <w:rPr>
          <w:sz w:val="28"/>
          <w:szCs w:val="28"/>
        </w:rPr>
        <w:t>Операцияның</w:t>
      </w:r>
      <w:proofErr w:type="spellEnd"/>
      <w:r w:rsidRPr="00D156FD">
        <w:rPr>
          <w:sz w:val="28"/>
          <w:szCs w:val="28"/>
        </w:rPr>
        <w:t xml:space="preserve"> </w:t>
      </w:r>
      <w:proofErr w:type="spellStart"/>
      <w:r w:rsidRPr="00D156FD">
        <w:rPr>
          <w:sz w:val="28"/>
          <w:szCs w:val="28"/>
        </w:rPr>
        <w:t>өзі</w:t>
      </w:r>
      <w:proofErr w:type="spellEnd"/>
      <w:r w:rsidRPr="00D156FD">
        <w:rPr>
          <w:sz w:val="28"/>
          <w:szCs w:val="28"/>
        </w:rPr>
        <w:t xml:space="preserve"> </w:t>
      </w:r>
      <w:proofErr w:type="spellStart"/>
      <w:r w:rsidRPr="00D156FD">
        <w:rPr>
          <w:sz w:val="28"/>
          <w:szCs w:val="28"/>
        </w:rPr>
        <w:t>Біріккен</w:t>
      </w:r>
      <w:proofErr w:type="spellEnd"/>
      <w:r w:rsidRPr="00D156FD">
        <w:rPr>
          <w:sz w:val="28"/>
          <w:szCs w:val="28"/>
        </w:rPr>
        <w:t xml:space="preserve"> </w:t>
      </w:r>
      <w:proofErr w:type="spellStart"/>
      <w:r w:rsidRPr="00D156FD">
        <w:rPr>
          <w:sz w:val="28"/>
          <w:szCs w:val="28"/>
        </w:rPr>
        <w:t>Ұлттар</w:t>
      </w:r>
      <w:proofErr w:type="spellEnd"/>
      <w:r w:rsidRPr="00D156FD">
        <w:rPr>
          <w:sz w:val="28"/>
          <w:szCs w:val="28"/>
        </w:rPr>
        <w:t xml:space="preserve"> </w:t>
      </w:r>
      <w:proofErr w:type="spellStart"/>
      <w:r w:rsidRPr="00D156FD">
        <w:rPr>
          <w:sz w:val="28"/>
          <w:szCs w:val="28"/>
        </w:rPr>
        <w:t>Ұйымымен</w:t>
      </w:r>
      <w:proofErr w:type="spellEnd"/>
      <w:r w:rsidRPr="00D156FD">
        <w:rPr>
          <w:sz w:val="28"/>
          <w:szCs w:val="28"/>
        </w:rPr>
        <w:t xml:space="preserve">, </w:t>
      </w:r>
      <w:proofErr w:type="spellStart"/>
      <w:r w:rsidRPr="00D156FD">
        <w:rPr>
          <w:sz w:val="28"/>
          <w:szCs w:val="28"/>
        </w:rPr>
        <w:t>аймақтық</w:t>
      </w:r>
      <w:proofErr w:type="spellEnd"/>
      <w:r w:rsidRPr="00D156FD">
        <w:rPr>
          <w:sz w:val="28"/>
          <w:szCs w:val="28"/>
        </w:rPr>
        <w:t xml:space="preserve"> </w:t>
      </w:r>
      <w:proofErr w:type="spellStart"/>
      <w:r w:rsidRPr="00D156FD">
        <w:rPr>
          <w:sz w:val="28"/>
          <w:szCs w:val="28"/>
        </w:rPr>
        <w:t>ұйыммен</w:t>
      </w:r>
      <w:proofErr w:type="spellEnd"/>
      <w:r w:rsidRPr="00D156FD">
        <w:rPr>
          <w:sz w:val="28"/>
          <w:szCs w:val="28"/>
        </w:rPr>
        <w:t xml:space="preserve"> </w:t>
      </w:r>
      <w:proofErr w:type="spellStart"/>
      <w:r w:rsidRPr="00D156FD">
        <w:rPr>
          <w:sz w:val="28"/>
          <w:szCs w:val="28"/>
        </w:rPr>
        <w:t>немесе</w:t>
      </w:r>
      <w:proofErr w:type="spellEnd"/>
      <w:r w:rsidRPr="00D156FD">
        <w:rPr>
          <w:sz w:val="28"/>
          <w:szCs w:val="28"/>
        </w:rPr>
        <w:t xml:space="preserve"> </w:t>
      </w:r>
      <w:proofErr w:type="spellStart"/>
      <w:r w:rsidRPr="00D156FD">
        <w:rPr>
          <w:sz w:val="28"/>
          <w:szCs w:val="28"/>
        </w:rPr>
        <w:t>мемлекеттердің</w:t>
      </w:r>
      <w:proofErr w:type="spellEnd"/>
      <w:r w:rsidRPr="00D156FD">
        <w:rPr>
          <w:sz w:val="28"/>
          <w:szCs w:val="28"/>
        </w:rPr>
        <w:t xml:space="preserve"> </w:t>
      </w:r>
      <w:proofErr w:type="spellStart"/>
      <w:r w:rsidRPr="00D156FD">
        <w:rPr>
          <w:sz w:val="28"/>
          <w:szCs w:val="28"/>
        </w:rPr>
        <w:t>коалициясымен</w:t>
      </w:r>
      <w:proofErr w:type="spellEnd"/>
      <w:r w:rsidRPr="00D156FD">
        <w:rPr>
          <w:sz w:val="28"/>
          <w:szCs w:val="28"/>
        </w:rPr>
        <w:t xml:space="preserve"> </w:t>
      </w:r>
      <w:proofErr w:type="spellStart"/>
      <w:r w:rsidRPr="00D156FD">
        <w:rPr>
          <w:sz w:val="28"/>
          <w:szCs w:val="28"/>
        </w:rPr>
        <w:t>жүргізіледі</w:t>
      </w:r>
      <w:proofErr w:type="spellEnd"/>
      <w:r w:rsidRPr="00D156FD">
        <w:rPr>
          <w:sz w:val="28"/>
          <w:szCs w:val="28"/>
        </w:rPr>
        <w:t xml:space="preserve">. </w:t>
      </w:r>
      <w:proofErr w:type="spellStart"/>
      <w:r w:rsidRPr="00D156FD">
        <w:rPr>
          <w:sz w:val="28"/>
          <w:szCs w:val="28"/>
        </w:rPr>
        <w:t>Қолданылатын</w:t>
      </w:r>
      <w:proofErr w:type="spellEnd"/>
      <w:r w:rsidRPr="00D156FD">
        <w:rPr>
          <w:sz w:val="28"/>
          <w:szCs w:val="28"/>
        </w:rPr>
        <w:t xml:space="preserve"> </w:t>
      </w:r>
      <w:proofErr w:type="spellStart"/>
      <w:r w:rsidRPr="00D156FD">
        <w:rPr>
          <w:sz w:val="28"/>
          <w:szCs w:val="28"/>
        </w:rPr>
        <w:t>құқықтық</w:t>
      </w:r>
      <w:proofErr w:type="spellEnd"/>
      <w:r w:rsidRPr="00D156FD">
        <w:rPr>
          <w:sz w:val="28"/>
          <w:szCs w:val="28"/>
        </w:rPr>
        <w:t xml:space="preserve"> режим операция </w:t>
      </w:r>
      <w:proofErr w:type="spellStart"/>
      <w:r w:rsidRPr="00D156FD">
        <w:rPr>
          <w:sz w:val="28"/>
          <w:szCs w:val="28"/>
        </w:rPr>
        <w:t>түріне</w:t>
      </w:r>
      <w:proofErr w:type="spellEnd"/>
      <w:r w:rsidRPr="00D156FD">
        <w:rPr>
          <w:sz w:val="28"/>
          <w:szCs w:val="28"/>
        </w:rPr>
        <w:t xml:space="preserve"> </w:t>
      </w:r>
      <w:proofErr w:type="spellStart"/>
      <w:r w:rsidRPr="00D156FD">
        <w:rPr>
          <w:sz w:val="28"/>
          <w:szCs w:val="28"/>
        </w:rPr>
        <w:t>байланысты</w:t>
      </w:r>
      <w:proofErr w:type="spellEnd"/>
      <w:r w:rsidRPr="00D156FD">
        <w:rPr>
          <w:sz w:val="28"/>
          <w:szCs w:val="28"/>
        </w:rPr>
        <w:t xml:space="preserve"> </w:t>
      </w:r>
      <w:proofErr w:type="spellStart"/>
      <w:r w:rsidRPr="00D156FD">
        <w:rPr>
          <w:sz w:val="28"/>
          <w:szCs w:val="28"/>
        </w:rPr>
        <w:t>ерекшеленеді</w:t>
      </w:r>
      <w:proofErr w:type="spellEnd"/>
      <w:r w:rsidRPr="00D156FD">
        <w:rPr>
          <w:sz w:val="28"/>
          <w:szCs w:val="28"/>
        </w:rPr>
        <w:t xml:space="preserve">, </w:t>
      </w:r>
      <w:proofErr w:type="spellStart"/>
      <w:r w:rsidRPr="00D156FD">
        <w:rPr>
          <w:sz w:val="28"/>
          <w:szCs w:val="28"/>
        </w:rPr>
        <w:t>бірақ</w:t>
      </w:r>
      <w:proofErr w:type="spellEnd"/>
      <w:r w:rsidRPr="00D156FD">
        <w:rPr>
          <w:sz w:val="28"/>
          <w:szCs w:val="28"/>
        </w:rPr>
        <w:t xml:space="preserve"> </w:t>
      </w:r>
      <w:proofErr w:type="spellStart"/>
      <w:r w:rsidRPr="00D156FD">
        <w:rPr>
          <w:sz w:val="28"/>
          <w:szCs w:val="28"/>
        </w:rPr>
        <w:t>ол</w:t>
      </w:r>
      <w:proofErr w:type="spellEnd"/>
      <w:r w:rsidRPr="00D156FD">
        <w:rPr>
          <w:sz w:val="28"/>
          <w:szCs w:val="28"/>
        </w:rPr>
        <w:t xml:space="preserve"> </w:t>
      </w:r>
      <w:proofErr w:type="spellStart"/>
      <w:r w:rsidRPr="00D156FD">
        <w:rPr>
          <w:sz w:val="28"/>
          <w:szCs w:val="28"/>
        </w:rPr>
        <w:t>жалпы</w:t>
      </w:r>
      <w:proofErr w:type="spellEnd"/>
      <w:r w:rsidRPr="00D156FD">
        <w:rPr>
          <w:sz w:val="28"/>
          <w:szCs w:val="28"/>
        </w:rPr>
        <w:t xml:space="preserve"> </w:t>
      </w:r>
      <w:proofErr w:type="spellStart"/>
      <w:r w:rsidRPr="00D156FD">
        <w:rPr>
          <w:sz w:val="28"/>
          <w:szCs w:val="28"/>
        </w:rPr>
        <w:t>алғанда</w:t>
      </w:r>
      <w:proofErr w:type="spellEnd"/>
      <w:r w:rsidRPr="00D156FD">
        <w:rPr>
          <w:sz w:val="28"/>
          <w:szCs w:val="28"/>
        </w:rPr>
        <w:t xml:space="preserve"> </w:t>
      </w:r>
      <w:proofErr w:type="spellStart"/>
      <w:r w:rsidRPr="00D156FD">
        <w:rPr>
          <w:sz w:val="28"/>
          <w:szCs w:val="28"/>
        </w:rPr>
        <w:t>жіберуші</w:t>
      </w:r>
      <w:proofErr w:type="spellEnd"/>
      <w:r w:rsidRPr="00D156FD">
        <w:rPr>
          <w:sz w:val="28"/>
          <w:szCs w:val="28"/>
        </w:rPr>
        <w:t xml:space="preserve"> </w:t>
      </w:r>
      <w:proofErr w:type="spellStart"/>
      <w:r w:rsidRPr="00D156FD">
        <w:rPr>
          <w:sz w:val="28"/>
          <w:szCs w:val="28"/>
        </w:rPr>
        <w:t>мемлекеттерге</w:t>
      </w:r>
      <w:proofErr w:type="spellEnd"/>
      <w:r w:rsidRPr="00D156FD">
        <w:rPr>
          <w:sz w:val="28"/>
          <w:szCs w:val="28"/>
        </w:rPr>
        <w:t xml:space="preserve"> </w:t>
      </w:r>
      <w:proofErr w:type="spellStart"/>
      <w:r w:rsidRPr="00D156FD">
        <w:rPr>
          <w:sz w:val="28"/>
          <w:szCs w:val="28"/>
        </w:rPr>
        <w:t>айрықша</w:t>
      </w:r>
      <w:proofErr w:type="spellEnd"/>
      <w:r w:rsidRPr="00D156FD">
        <w:rPr>
          <w:sz w:val="28"/>
          <w:szCs w:val="28"/>
        </w:rPr>
        <w:t xml:space="preserve"> </w:t>
      </w:r>
      <w:proofErr w:type="spellStart"/>
      <w:r w:rsidRPr="00D156FD">
        <w:rPr>
          <w:sz w:val="28"/>
          <w:szCs w:val="28"/>
        </w:rPr>
        <w:t>юрисдикцияны</w:t>
      </w:r>
      <w:proofErr w:type="spellEnd"/>
      <w:r w:rsidRPr="00D156FD">
        <w:rPr>
          <w:sz w:val="28"/>
          <w:szCs w:val="28"/>
        </w:rPr>
        <w:t xml:space="preserve">, </w:t>
      </w:r>
      <w:proofErr w:type="spellStart"/>
      <w:r w:rsidRPr="00D156FD">
        <w:rPr>
          <w:sz w:val="28"/>
          <w:szCs w:val="28"/>
        </w:rPr>
        <w:t>қабылдаушы</w:t>
      </w:r>
      <w:proofErr w:type="spellEnd"/>
      <w:r w:rsidRPr="00D156FD">
        <w:rPr>
          <w:sz w:val="28"/>
          <w:szCs w:val="28"/>
        </w:rPr>
        <w:t xml:space="preserve"> </w:t>
      </w:r>
      <w:proofErr w:type="spellStart"/>
      <w:r w:rsidRPr="00D156FD">
        <w:rPr>
          <w:sz w:val="28"/>
          <w:szCs w:val="28"/>
        </w:rPr>
        <w:t>мемлекеттің</w:t>
      </w:r>
      <w:proofErr w:type="spellEnd"/>
      <w:r w:rsidRPr="00D156FD">
        <w:rPr>
          <w:sz w:val="28"/>
          <w:szCs w:val="28"/>
        </w:rPr>
        <w:t xml:space="preserve"> </w:t>
      </w:r>
      <w:proofErr w:type="spellStart"/>
      <w:r w:rsidRPr="00D156FD">
        <w:rPr>
          <w:sz w:val="28"/>
          <w:szCs w:val="28"/>
        </w:rPr>
        <w:t>аумағына</w:t>
      </w:r>
      <w:proofErr w:type="spellEnd"/>
      <w:r w:rsidRPr="00D156FD">
        <w:rPr>
          <w:sz w:val="28"/>
          <w:szCs w:val="28"/>
        </w:rPr>
        <w:t xml:space="preserve"> </w:t>
      </w:r>
      <w:proofErr w:type="spellStart"/>
      <w:r w:rsidRPr="00D156FD">
        <w:rPr>
          <w:sz w:val="28"/>
          <w:szCs w:val="28"/>
        </w:rPr>
        <w:t>қозғалыс</w:t>
      </w:r>
      <w:proofErr w:type="spellEnd"/>
      <w:r w:rsidRPr="00D156FD">
        <w:rPr>
          <w:sz w:val="28"/>
          <w:szCs w:val="28"/>
        </w:rPr>
        <w:t xml:space="preserve"> </w:t>
      </w:r>
      <w:proofErr w:type="spellStart"/>
      <w:r w:rsidRPr="00D156FD">
        <w:rPr>
          <w:sz w:val="28"/>
          <w:szCs w:val="28"/>
        </w:rPr>
        <w:t>және</w:t>
      </w:r>
      <w:proofErr w:type="spellEnd"/>
      <w:r w:rsidRPr="00D156FD">
        <w:rPr>
          <w:sz w:val="28"/>
          <w:szCs w:val="28"/>
        </w:rPr>
        <w:t xml:space="preserve"> </w:t>
      </w:r>
      <w:proofErr w:type="spellStart"/>
      <w:r w:rsidRPr="00D156FD">
        <w:rPr>
          <w:sz w:val="28"/>
          <w:szCs w:val="28"/>
        </w:rPr>
        <w:t>қол</w:t>
      </w:r>
      <w:proofErr w:type="spellEnd"/>
      <w:r w:rsidRPr="00D156FD">
        <w:rPr>
          <w:sz w:val="28"/>
          <w:szCs w:val="28"/>
        </w:rPr>
        <w:t xml:space="preserve"> </w:t>
      </w:r>
      <w:proofErr w:type="spellStart"/>
      <w:r w:rsidRPr="00D156FD">
        <w:rPr>
          <w:sz w:val="28"/>
          <w:szCs w:val="28"/>
        </w:rPr>
        <w:t>жеткізу</w:t>
      </w:r>
      <w:proofErr w:type="spellEnd"/>
      <w:r w:rsidRPr="00D156FD">
        <w:rPr>
          <w:sz w:val="28"/>
          <w:szCs w:val="28"/>
        </w:rPr>
        <w:t xml:space="preserve"> </w:t>
      </w:r>
      <w:proofErr w:type="spellStart"/>
      <w:r w:rsidRPr="00D156FD">
        <w:rPr>
          <w:sz w:val="28"/>
          <w:szCs w:val="28"/>
        </w:rPr>
        <w:t>бостандығын</w:t>
      </w:r>
      <w:proofErr w:type="spellEnd"/>
      <w:r w:rsidRPr="00D156FD">
        <w:rPr>
          <w:sz w:val="28"/>
          <w:szCs w:val="28"/>
        </w:rPr>
        <w:t xml:space="preserve"> </w:t>
      </w:r>
      <w:proofErr w:type="spellStart"/>
      <w:r w:rsidRPr="00D156FD">
        <w:rPr>
          <w:sz w:val="28"/>
          <w:szCs w:val="28"/>
        </w:rPr>
        <w:t>және</w:t>
      </w:r>
      <w:proofErr w:type="spellEnd"/>
      <w:r w:rsidRPr="00D156FD">
        <w:rPr>
          <w:sz w:val="28"/>
          <w:szCs w:val="28"/>
        </w:rPr>
        <w:t xml:space="preserve"> тек </w:t>
      </w:r>
      <w:proofErr w:type="spellStart"/>
      <w:r w:rsidRPr="00D156FD">
        <w:rPr>
          <w:sz w:val="28"/>
          <w:szCs w:val="28"/>
        </w:rPr>
        <w:t>үшінші</w:t>
      </w:r>
      <w:proofErr w:type="spellEnd"/>
      <w:r w:rsidRPr="00D156FD">
        <w:rPr>
          <w:sz w:val="28"/>
          <w:szCs w:val="28"/>
        </w:rPr>
        <w:t xml:space="preserve"> </w:t>
      </w:r>
      <w:proofErr w:type="spellStart"/>
      <w:r w:rsidRPr="00D156FD">
        <w:rPr>
          <w:sz w:val="28"/>
          <w:szCs w:val="28"/>
        </w:rPr>
        <w:t>тұлғалардың</w:t>
      </w:r>
      <w:proofErr w:type="spellEnd"/>
      <w:r w:rsidRPr="00D156FD">
        <w:rPr>
          <w:sz w:val="28"/>
          <w:szCs w:val="28"/>
        </w:rPr>
        <w:t xml:space="preserve"> </w:t>
      </w:r>
      <w:proofErr w:type="spellStart"/>
      <w:r w:rsidRPr="00D156FD">
        <w:rPr>
          <w:sz w:val="28"/>
          <w:szCs w:val="28"/>
        </w:rPr>
        <w:t>талаптарын</w:t>
      </w:r>
      <w:proofErr w:type="spellEnd"/>
      <w:r w:rsidRPr="00D156FD">
        <w:rPr>
          <w:sz w:val="28"/>
          <w:szCs w:val="28"/>
        </w:rPr>
        <w:t xml:space="preserve"> </w:t>
      </w:r>
      <w:proofErr w:type="spellStart"/>
      <w:r w:rsidRPr="00D156FD">
        <w:rPr>
          <w:sz w:val="28"/>
          <w:szCs w:val="28"/>
        </w:rPr>
        <w:t>өтеуді</w:t>
      </w:r>
      <w:proofErr w:type="spellEnd"/>
      <w:r w:rsidRPr="00D156FD">
        <w:rPr>
          <w:sz w:val="28"/>
          <w:szCs w:val="28"/>
        </w:rPr>
        <w:t xml:space="preserve"> </w:t>
      </w:r>
      <w:proofErr w:type="spellStart"/>
      <w:r w:rsidRPr="00D156FD">
        <w:rPr>
          <w:sz w:val="28"/>
          <w:szCs w:val="28"/>
        </w:rPr>
        <w:t>дәлелдеуге</w:t>
      </w:r>
      <w:proofErr w:type="spellEnd"/>
      <w:r w:rsidRPr="00D156FD">
        <w:rPr>
          <w:sz w:val="28"/>
          <w:szCs w:val="28"/>
        </w:rPr>
        <w:t xml:space="preserve"> </w:t>
      </w:r>
      <w:proofErr w:type="spellStart"/>
      <w:r w:rsidRPr="00D156FD">
        <w:rPr>
          <w:sz w:val="28"/>
          <w:szCs w:val="28"/>
        </w:rPr>
        <w:t>тырысады</w:t>
      </w:r>
      <w:proofErr w:type="spellEnd"/>
      <w:r w:rsidRPr="00D156FD">
        <w:rPr>
          <w:sz w:val="28"/>
          <w:szCs w:val="28"/>
        </w:rPr>
        <w:t xml:space="preserve">. UNPROFOR, IFOR </w:t>
      </w:r>
      <w:proofErr w:type="spellStart"/>
      <w:r w:rsidRPr="00D156FD">
        <w:rPr>
          <w:sz w:val="28"/>
          <w:szCs w:val="28"/>
        </w:rPr>
        <w:t>және</w:t>
      </w:r>
      <w:proofErr w:type="spellEnd"/>
      <w:r w:rsidRPr="00D156FD">
        <w:rPr>
          <w:sz w:val="28"/>
          <w:szCs w:val="28"/>
        </w:rPr>
        <w:t xml:space="preserve"> SFOR (Босния-Герцеговина) </w:t>
      </w:r>
      <w:proofErr w:type="spellStart"/>
      <w:r w:rsidRPr="00D156FD">
        <w:rPr>
          <w:sz w:val="28"/>
          <w:szCs w:val="28"/>
        </w:rPr>
        <w:t>және</w:t>
      </w:r>
      <w:proofErr w:type="spellEnd"/>
      <w:r w:rsidRPr="00D156FD">
        <w:rPr>
          <w:sz w:val="28"/>
          <w:szCs w:val="28"/>
        </w:rPr>
        <w:t xml:space="preserve"> KFOR (Косово) </w:t>
      </w:r>
      <w:proofErr w:type="spellStart"/>
      <w:r w:rsidRPr="00D156FD">
        <w:rPr>
          <w:sz w:val="28"/>
          <w:szCs w:val="28"/>
        </w:rPr>
        <w:t>соңғы</w:t>
      </w:r>
      <w:proofErr w:type="spellEnd"/>
      <w:r w:rsidRPr="00D156FD">
        <w:rPr>
          <w:sz w:val="28"/>
          <w:szCs w:val="28"/>
        </w:rPr>
        <w:t xml:space="preserve"> </w:t>
      </w:r>
      <w:proofErr w:type="spellStart"/>
      <w:r w:rsidRPr="00D156FD">
        <w:rPr>
          <w:sz w:val="28"/>
          <w:szCs w:val="28"/>
        </w:rPr>
        <w:t>мысалдар</w:t>
      </w:r>
      <w:proofErr w:type="spellEnd"/>
      <w:r w:rsidRPr="00D156FD">
        <w:rPr>
          <w:sz w:val="28"/>
          <w:szCs w:val="28"/>
        </w:rPr>
        <w:t xml:space="preserve"> </w:t>
      </w:r>
      <w:proofErr w:type="spellStart"/>
      <w:r w:rsidRPr="00D156FD">
        <w:rPr>
          <w:sz w:val="28"/>
          <w:szCs w:val="28"/>
        </w:rPr>
        <w:t>болып</w:t>
      </w:r>
      <w:proofErr w:type="spellEnd"/>
      <w:r w:rsidRPr="00D156FD">
        <w:rPr>
          <w:sz w:val="28"/>
          <w:szCs w:val="28"/>
        </w:rPr>
        <w:t xml:space="preserve"> </w:t>
      </w:r>
      <w:proofErr w:type="spellStart"/>
      <w:r w:rsidRPr="00D156FD">
        <w:rPr>
          <w:sz w:val="28"/>
          <w:szCs w:val="28"/>
        </w:rPr>
        <w:t>табылады</w:t>
      </w:r>
      <w:proofErr w:type="spellEnd"/>
      <w:r w:rsidR="00411DA2">
        <w:rPr>
          <w:sz w:val="28"/>
          <w:szCs w:val="28"/>
        </w:rPr>
        <w:t>.</w:t>
      </w:r>
    </w:p>
    <w:p w14:paraId="2B964B3D" w14:textId="562AA880" w:rsidR="00411DA2" w:rsidRDefault="00411DA2" w:rsidP="00615CF7">
      <w:pPr>
        <w:rPr>
          <w:sz w:val="28"/>
          <w:szCs w:val="28"/>
        </w:rPr>
      </w:pPr>
      <w:r w:rsidRPr="00411DA2">
        <w:rPr>
          <w:sz w:val="28"/>
          <w:szCs w:val="28"/>
        </w:rPr>
        <w:t xml:space="preserve">4. </w:t>
      </w:r>
      <w:proofErr w:type="spellStart"/>
      <w:r w:rsidRPr="00411DA2">
        <w:rPr>
          <w:sz w:val="28"/>
          <w:szCs w:val="28"/>
        </w:rPr>
        <w:t>Төртiншi</w:t>
      </w:r>
      <w:proofErr w:type="spellEnd"/>
      <w:r w:rsidRPr="00411DA2">
        <w:rPr>
          <w:sz w:val="28"/>
          <w:szCs w:val="28"/>
        </w:rPr>
        <w:t xml:space="preserve"> </w:t>
      </w:r>
      <w:proofErr w:type="spellStart"/>
      <w:r w:rsidRPr="00411DA2">
        <w:rPr>
          <w:sz w:val="28"/>
          <w:szCs w:val="28"/>
        </w:rPr>
        <w:t>санат</w:t>
      </w:r>
      <w:proofErr w:type="spellEnd"/>
      <w:r w:rsidRPr="00411DA2">
        <w:rPr>
          <w:sz w:val="28"/>
          <w:szCs w:val="28"/>
        </w:rPr>
        <w:t xml:space="preserve">, </w:t>
      </w:r>
      <w:proofErr w:type="spellStart"/>
      <w:r w:rsidRPr="00411DA2">
        <w:rPr>
          <w:sz w:val="28"/>
          <w:szCs w:val="28"/>
        </w:rPr>
        <w:t>бейбiт</w:t>
      </w:r>
      <w:proofErr w:type="spellEnd"/>
      <w:r w:rsidRPr="00411DA2">
        <w:rPr>
          <w:sz w:val="28"/>
          <w:szCs w:val="28"/>
        </w:rPr>
        <w:t xml:space="preserve"> </w:t>
      </w:r>
      <w:proofErr w:type="spellStart"/>
      <w:r w:rsidRPr="00411DA2">
        <w:rPr>
          <w:sz w:val="28"/>
          <w:szCs w:val="28"/>
        </w:rPr>
        <w:t>уақыт</w:t>
      </w:r>
      <w:proofErr w:type="spellEnd"/>
      <w:r w:rsidRPr="00411DA2">
        <w:rPr>
          <w:sz w:val="28"/>
          <w:szCs w:val="28"/>
        </w:rPr>
        <w:t xml:space="preserve"> гарнизоны </w:t>
      </w:r>
      <w:proofErr w:type="spellStart"/>
      <w:r w:rsidRPr="00411DA2">
        <w:rPr>
          <w:sz w:val="28"/>
          <w:szCs w:val="28"/>
        </w:rPr>
        <w:t>қабылдаушы</w:t>
      </w:r>
      <w:proofErr w:type="spellEnd"/>
      <w:r w:rsidRPr="00411DA2">
        <w:rPr>
          <w:sz w:val="28"/>
          <w:szCs w:val="28"/>
        </w:rPr>
        <w:t xml:space="preserve"> </w:t>
      </w:r>
      <w:proofErr w:type="spellStart"/>
      <w:r w:rsidRPr="00411DA2">
        <w:rPr>
          <w:sz w:val="28"/>
          <w:szCs w:val="28"/>
        </w:rPr>
        <w:t>мемлекеттiң</w:t>
      </w:r>
      <w:proofErr w:type="spellEnd"/>
      <w:r w:rsidRPr="00411DA2">
        <w:rPr>
          <w:sz w:val="28"/>
          <w:szCs w:val="28"/>
        </w:rPr>
        <w:t xml:space="preserve"> </w:t>
      </w:r>
      <w:proofErr w:type="spellStart"/>
      <w:r w:rsidRPr="00411DA2">
        <w:rPr>
          <w:sz w:val="28"/>
          <w:szCs w:val="28"/>
        </w:rPr>
        <w:t>келiсiмiмен</w:t>
      </w:r>
      <w:proofErr w:type="spellEnd"/>
      <w:r w:rsidRPr="00411DA2">
        <w:rPr>
          <w:sz w:val="28"/>
          <w:szCs w:val="28"/>
        </w:rPr>
        <w:t xml:space="preserve"> </w:t>
      </w:r>
      <w:proofErr w:type="spellStart"/>
      <w:r w:rsidRPr="00411DA2">
        <w:rPr>
          <w:sz w:val="28"/>
          <w:szCs w:val="28"/>
        </w:rPr>
        <w:t>және</w:t>
      </w:r>
      <w:proofErr w:type="spellEnd"/>
      <w:r w:rsidRPr="00411DA2">
        <w:rPr>
          <w:sz w:val="28"/>
          <w:szCs w:val="28"/>
        </w:rPr>
        <w:t xml:space="preserve"> </w:t>
      </w:r>
      <w:proofErr w:type="spellStart"/>
      <w:r w:rsidRPr="00411DA2">
        <w:rPr>
          <w:sz w:val="28"/>
          <w:szCs w:val="28"/>
        </w:rPr>
        <w:t>ынтымақтастығы</w:t>
      </w:r>
      <w:proofErr w:type="spellEnd"/>
      <w:r w:rsidRPr="00411DA2">
        <w:rPr>
          <w:sz w:val="28"/>
          <w:szCs w:val="28"/>
        </w:rPr>
        <w:t xml:space="preserve"> </w:t>
      </w:r>
      <w:proofErr w:type="spellStart"/>
      <w:r w:rsidRPr="00411DA2">
        <w:rPr>
          <w:sz w:val="28"/>
          <w:szCs w:val="28"/>
        </w:rPr>
        <w:t>бойынша</w:t>
      </w:r>
      <w:proofErr w:type="spellEnd"/>
      <w:r w:rsidRPr="00411DA2">
        <w:rPr>
          <w:sz w:val="28"/>
          <w:szCs w:val="28"/>
        </w:rPr>
        <w:t xml:space="preserve"> </w:t>
      </w:r>
      <w:proofErr w:type="spellStart"/>
      <w:r w:rsidRPr="00411DA2">
        <w:rPr>
          <w:sz w:val="28"/>
          <w:szCs w:val="28"/>
        </w:rPr>
        <w:t>шетелде</w:t>
      </w:r>
      <w:proofErr w:type="spellEnd"/>
      <w:r w:rsidRPr="00411DA2">
        <w:rPr>
          <w:sz w:val="28"/>
          <w:szCs w:val="28"/>
        </w:rPr>
        <w:t xml:space="preserve"> </w:t>
      </w:r>
      <w:proofErr w:type="spellStart"/>
      <w:r w:rsidRPr="00411DA2">
        <w:rPr>
          <w:sz w:val="28"/>
          <w:szCs w:val="28"/>
        </w:rPr>
        <w:t>жүзеге</w:t>
      </w:r>
      <w:proofErr w:type="spellEnd"/>
      <w:r w:rsidRPr="00411DA2">
        <w:rPr>
          <w:sz w:val="28"/>
          <w:szCs w:val="28"/>
        </w:rPr>
        <w:t xml:space="preserve"> </w:t>
      </w:r>
      <w:proofErr w:type="spellStart"/>
      <w:r w:rsidRPr="00411DA2">
        <w:rPr>
          <w:sz w:val="28"/>
          <w:szCs w:val="28"/>
        </w:rPr>
        <w:t>асырылатын</w:t>
      </w:r>
      <w:proofErr w:type="spellEnd"/>
      <w:r w:rsidRPr="00411DA2">
        <w:rPr>
          <w:sz w:val="28"/>
          <w:szCs w:val="28"/>
        </w:rPr>
        <w:t xml:space="preserve"> </w:t>
      </w:r>
      <w:proofErr w:type="spellStart"/>
      <w:r w:rsidRPr="00411DA2">
        <w:rPr>
          <w:sz w:val="28"/>
          <w:szCs w:val="28"/>
        </w:rPr>
        <w:t>әскерлердi</w:t>
      </w:r>
      <w:proofErr w:type="spellEnd"/>
      <w:r w:rsidRPr="00411DA2">
        <w:rPr>
          <w:sz w:val="28"/>
          <w:szCs w:val="28"/>
        </w:rPr>
        <w:t xml:space="preserve"> </w:t>
      </w:r>
      <w:proofErr w:type="spellStart"/>
      <w:r w:rsidRPr="00411DA2">
        <w:rPr>
          <w:sz w:val="28"/>
          <w:szCs w:val="28"/>
        </w:rPr>
        <w:t>орналастыруды</w:t>
      </w:r>
      <w:proofErr w:type="spellEnd"/>
      <w:r w:rsidRPr="00411DA2">
        <w:rPr>
          <w:sz w:val="28"/>
          <w:szCs w:val="28"/>
        </w:rPr>
        <w:t xml:space="preserve">, </w:t>
      </w:r>
      <w:proofErr w:type="spellStart"/>
      <w:r w:rsidRPr="00411DA2">
        <w:rPr>
          <w:sz w:val="28"/>
          <w:szCs w:val="28"/>
        </w:rPr>
        <w:t>контингенттердi</w:t>
      </w:r>
      <w:proofErr w:type="spellEnd"/>
      <w:r w:rsidRPr="00411DA2">
        <w:rPr>
          <w:sz w:val="28"/>
          <w:szCs w:val="28"/>
        </w:rPr>
        <w:t xml:space="preserve"> </w:t>
      </w:r>
      <w:proofErr w:type="spellStart"/>
      <w:r w:rsidRPr="00411DA2">
        <w:rPr>
          <w:sz w:val="28"/>
          <w:szCs w:val="28"/>
        </w:rPr>
        <w:t>орналастыруды</w:t>
      </w:r>
      <w:proofErr w:type="spellEnd"/>
      <w:r w:rsidRPr="00411DA2">
        <w:rPr>
          <w:sz w:val="28"/>
          <w:szCs w:val="28"/>
        </w:rPr>
        <w:t xml:space="preserve"> </w:t>
      </w:r>
      <w:proofErr w:type="spellStart"/>
      <w:r w:rsidRPr="00411DA2">
        <w:rPr>
          <w:sz w:val="28"/>
          <w:szCs w:val="28"/>
        </w:rPr>
        <w:t>және</w:t>
      </w:r>
      <w:proofErr w:type="spellEnd"/>
      <w:r w:rsidRPr="00411DA2">
        <w:rPr>
          <w:sz w:val="28"/>
          <w:szCs w:val="28"/>
        </w:rPr>
        <w:t xml:space="preserve"> </w:t>
      </w:r>
      <w:proofErr w:type="spellStart"/>
      <w:r w:rsidRPr="00411DA2">
        <w:rPr>
          <w:sz w:val="28"/>
          <w:szCs w:val="28"/>
        </w:rPr>
        <w:t>әскери</w:t>
      </w:r>
      <w:proofErr w:type="spellEnd"/>
      <w:r w:rsidRPr="00411DA2">
        <w:rPr>
          <w:sz w:val="28"/>
          <w:szCs w:val="28"/>
        </w:rPr>
        <w:t xml:space="preserve"> </w:t>
      </w:r>
      <w:proofErr w:type="spellStart"/>
      <w:r w:rsidRPr="00411DA2">
        <w:rPr>
          <w:sz w:val="28"/>
          <w:szCs w:val="28"/>
        </w:rPr>
        <w:t>қызметтi</w:t>
      </w:r>
      <w:proofErr w:type="spellEnd"/>
      <w:r w:rsidRPr="00411DA2">
        <w:rPr>
          <w:sz w:val="28"/>
          <w:szCs w:val="28"/>
        </w:rPr>
        <w:t xml:space="preserve"> </w:t>
      </w:r>
      <w:proofErr w:type="spellStart"/>
      <w:r w:rsidRPr="00411DA2">
        <w:rPr>
          <w:sz w:val="28"/>
          <w:szCs w:val="28"/>
        </w:rPr>
        <w:t>жүргiзудi</w:t>
      </w:r>
      <w:proofErr w:type="spellEnd"/>
      <w:r w:rsidRPr="00411DA2">
        <w:rPr>
          <w:sz w:val="28"/>
          <w:szCs w:val="28"/>
        </w:rPr>
        <w:t xml:space="preserve"> </w:t>
      </w:r>
      <w:proofErr w:type="spellStart"/>
      <w:r w:rsidRPr="00411DA2">
        <w:rPr>
          <w:sz w:val="28"/>
          <w:szCs w:val="28"/>
        </w:rPr>
        <w:t>қамтиды</w:t>
      </w:r>
      <w:proofErr w:type="spellEnd"/>
      <w:r w:rsidRPr="00411DA2">
        <w:rPr>
          <w:sz w:val="28"/>
          <w:szCs w:val="28"/>
        </w:rPr>
        <w:t xml:space="preserve">. НАТО </w:t>
      </w:r>
      <w:proofErr w:type="spellStart"/>
      <w:r w:rsidRPr="00411DA2">
        <w:rPr>
          <w:sz w:val="28"/>
          <w:szCs w:val="28"/>
        </w:rPr>
        <w:t>шеңберінде</w:t>
      </w:r>
      <w:proofErr w:type="spellEnd"/>
      <w:r w:rsidRPr="00411DA2">
        <w:rPr>
          <w:sz w:val="28"/>
          <w:szCs w:val="28"/>
        </w:rPr>
        <w:t xml:space="preserve"> </w:t>
      </w:r>
      <w:proofErr w:type="spellStart"/>
      <w:r w:rsidRPr="00411DA2">
        <w:rPr>
          <w:sz w:val="28"/>
          <w:szCs w:val="28"/>
        </w:rPr>
        <w:t>әскери</w:t>
      </w:r>
      <w:proofErr w:type="spellEnd"/>
      <w:r w:rsidRPr="00411DA2">
        <w:rPr>
          <w:sz w:val="28"/>
          <w:szCs w:val="28"/>
        </w:rPr>
        <w:t xml:space="preserve"> </w:t>
      </w:r>
      <w:proofErr w:type="spellStart"/>
      <w:r w:rsidRPr="00411DA2">
        <w:rPr>
          <w:sz w:val="28"/>
          <w:szCs w:val="28"/>
        </w:rPr>
        <w:t>ынтымақтастық</w:t>
      </w:r>
      <w:proofErr w:type="spellEnd"/>
      <w:r w:rsidRPr="00411DA2">
        <w:rPr>
          <w:sz w:val="28"/>
          <w:szCs w:val="28"/>
        </w:rPr>
        <w:t xml:space="preserve"> </w:t>
      </w:r>
      <w:proofErr w:type="spellStart"/>
      <w:r w:rsidRPr="00411DA2">
        <w:rPr>
          <w:sz w:val="28"/>
          <w:szCs w:val="28"/>
        </w:rPr>
        <w:t>және</w:t>
      </w:r>
      <w:proofErr w:type="spellEnd"/>
      <w:r w:rsidRPr="00411DA2">
        <w:rPr>
          <w:sz w:val="28"/>
          <w:szCs w:val="28"/>
        </w:rPr>
        <w:t xml:space="preserve"> </w:t>
      </w:r>
      <w:proofErr w:type="spellStart"/>
      <w:r w:rsidRPr="00411DA2">
        <w:rPr>
          <w:sz w:val="28"/>
          <w:szCs w:val="28"/>
        </w:rPr>
        <w:t>базалық</w:t>
      </w:r>
      <w:proofErr w:type="spellEnd"/>
      <w:r w:rsidRPr="00411DA2">
        <w:rPr>
          <w:sz w:val="28"/>
          <w:szCs w:val="28"/>
        </w:rPr>
        <w:t xml:space="preserve"> </w:t>
      </w:r>
      <w:proofErr w:type="spellStart"/>
      <w:r w:rsidRPr="00411DA2">
        <w:rPr>
          <w:sz w:val="28"/>
          <w:szCs w:val="28"/>
        </w:rPr>
        <w:t>келісімдер</w:t>
      </w:r>
      <w:proofErr w:type="spellEnd"/>
      <w:r w:rsidRPr="00411DA2">
        <w:rPr>
          <w:sz w:val="28"/>
          <w:szCs w:val="28"/>
        </w:rPr>
        <w:t xml:space="preserve"> Вашингтон </w:t>
      </w:r>
      <w:proofErr w:type="spellStart"/>
      <w:r w:rsidRPr="00411DA2">
        <w:rPr>
          <w:sz w:val="28"/>
          <w:szCs w:val="28"/>
        </w:rPr>
        <w:t>шартының</w:t>
      </w:r>
      <w:proofErr w:type="spellEnd"/>
      <w:r w:rsidRPr="00411DA2">
        <w:rPr>
          <w:sz w:val="28"/>
          <w:szCs w:val="28"/>
        </w:rPr>
        <w:t xml:space="preserve"> 313-бабының </w:t>
      </w:r>
      <w:proofErr w:type="spellStart"/>
      <w:r w:rsidRPr="00411DA2">
        <w:rPr>
          <w:sz w:val="28"/>
          <w:szCs w:val="28"/>
        </w:rPr>
        <w:t>мақсаттарына</w:t>
      </w:r>
      <w:proofErr w:type="spellEnd"/>
      <w:r w:rsidRPr="00411DA2">
        <w:rPr>
          <w:sz w:val="28"/>
          <w:szCs w:val="28"/>
        </w:rPr>
        <w:t xml:space="preserve"> </w:t>
      </w:r>
      <w:proofErr w:type="spellStart"/>
      <w:r w:rsidRPr="00411DA2">
        <w:rPr>
          <w:sz w:val="28"/>
          <w:szCs w:val="28"/>
        </w:rPr>
        <w:t>жету</w:t>
      </w:r>
      <w:proofErr w:type="spellEnd"/>
      <w:r w:rsidRPr="00411DA2">
        <w:rPr>
          <w:sz w:val="28"/>
          <w:szCs w:val="28"/>
        </w:rPr>
        <w:t xml:space="preserve"> </w:t>
      </w:r>
      <w:proofErr w:type="spellStart"/>
      <w:r w:rsidRPr="00411DA2">
        <w:rPr>
          <w:sz w:val="28"/>
          <w:szCs w:val="28"/>
        </w:rPr>
        <w:t>үшін</w:t>
      </w:r>
      <w:proofErr w:type="spellEnd"/>
      <w:r w:rsidRPr="00411DA2">
        <w:rPr>
          <w:sz w:val="28"/>
          <w:szCs w:val="28"/>
        </w:rPr>
        <w:t xml:space="preserve"> </w:t>
      </w:r>
      <w:proofErr w:type="spellStart"/>
      <w:r w:rsidRPr="00411DA2">
        <w:rPr>
          <w:sz w:val="28"/>
          <w:szCs w:val="28"/>
        </w:rPr>
        <w:t>одақтық</w:t>
      </w:r>
      <w:proofErr w:type="spellEnd"/>
      <w:r w:rsidRPr="00411DA2">
        <w:rPr>
          <w:sz w:val="28"/>
          <w:szCs w:val="28"/>
        </w:rPr>
        <w:t xml:space="preserve"> </w:t>
      </w:r>
      <w:proofErr w:type="spellStart"/>
      <w:r w:rsidRPr="00411DA2">
        <w:rPr>
          <w:sz w:val="28"/>
          <w:szCs w:val="28"/>
        </w:rPr>
        <w:t>операциялардың</w:t>
      </w:r>
      <w:proofErr w:type="spellEnd"/>
      <w:r w:rsidRPr="00411DA2">
        <w:rPr>
          <w:sz w:val="28"/>
          <w:szCs w:val="28"/>
        </w:rPr>
        <w:t xml:space="preserve"> </w:t>
      </w:r>
      <w:proofErr w:type="spellStart"/>
      <w:r w:rsidRPr="00411DA2">
        <w:rPr>
          <w:sz w:val="28"/>
          <w:szCs w:val="28"/>
        </w:rPr>
        <w:t>қалыпты</w:t>
      </w:r>
      <w:proofErr w:type="spellEnd"/>
      <w:r w:rsidRPr="00411DA2">
        <w:rPr>
          <w:sz w:val="28"/>
          <w:szCs w:val="28"/>
        </w:rPr>
        <w:t xml:space="preserve"> </w:t>
      </w:r>
      <w:proofErr w:type="spellStart"/>
      <w:r w:rsidRPr="00411DA2">
        <w:rPr>
          <w:sz w:val="28"/>
          <w:szCs w:val="28"/>
        </w:rPr>
        <w:t>бөлігі</w:t>
      </w:r>
      <w:proofErr w:type="spellEnd"/>
      <w:r w:rsidRPr="00411DA2">
        <w:rPr>
          <w:sz w:val="28"/>
          <w:szCs w:val="28"/>
        </w:rPr>
        <w:t xml:space="preserve"> </w:t>
      </w:r>
      <w:proofErr w:type="spellStart"/>
      <w:r w:rsidRPr="00411DA2">
        <w:rPr>
          <w:sz w:val="28"/>
          <w:szCs w:val="28"/>
        </w:rPr>
        <w:t>болып</w:t>
      </w:r>
      <w:proofErr w:type="spellEnd"/>
      <w:r w:rsidRPr="00411DA2">
        <w:rPr>
          <w:sz w:val="28"/>
          <w:szCs w:val="28"/>
        </w:rPr>
        <w:t xml:space="preserve"> </w:t>
      </w:r>
      <w:proofErr w:type="spellStart"/>
      <w:r w:rsidRPr="00411DA2">
        <w:rPr>
          <w:sz w:val="28"/>
          <w:szCs w:val="28"/>
        </w:rPr>
        <w:t>табылады</w:t>
      </w:r>
      <w:proofErr w:type="spellEnd"/>
      <w:r w:rsidRPr="00411DA2">
        <w:rPr>
          <w:sz w:val="28"/>
          <w:szCs w:val="28"/>
        </w:rPr>
        <w:t xml:space="preserve">. </w:t>
      </w:r>
      <w:proofErr w:type="spellStart"/>
      <w:r w:rsidRPr="00411DA2">
        <w:rPr>
          <w:sz w:val="28"/>
          <w:szCs w:val="28"/>
        </w:rPr>
        <w:t>Одақ</w:t>
      </w:r>
      <w:proofErr w:type="spellEnd"/>
      <w:r w:rsidRPr="00411DA2">
        <w:rPr>
          <w:sz w:val="28"/>
          <w:szCs w:val="28"/>
        </w:rPr>
        <w:t xml:space="preserve"> </w:t>
      </w:r>
      <w:proofErr w:type="spellStart"/>
      <w:r w:rsidRPr="00411DA2">
        <w:rPr>
          <w:sz w:val="28"/>
          <w:szCs w:val="28"/>
        </w:rPr>
        <w:t>және</w:t>
      </w:r>
      <w:proofErr w:type="spellEnd"/>
      <w:r w:rsidRPr="00411DA2">
        <w:rPr>
          <w:sz w:val="28"/>
          <w:szCs w:val="28"/>
        </w:rPr>
        <w:t xml:space="preserve"> </w:t>
      </w:r>
      <w:proofErr w:type="spellStart"/>
      <w:r w:rsidRPr="00411DA2">
        <w:rPr>
          <w:sz w:val="28"/>
          <w:szCs w:val="28"/>
        </w:rPr>
        <w:t>сол</w:t>
      </w:r>
      <w:proofErr w:type="spellEnd"/>
      <w:r w:rsidRPr="00411DA2">
        <w:rPr>
          <w:sz w:val="28"/>
          <w:szCs w:val="28"/>
        </w:rPr>
        <w:t xml:space="preserve"> </w:t>
      </w:r>
      <w:proofErr w:type="spellStart"/>
      <w:r w:rsidRPr="00411DA2">
        <w:rPr>
          <w:sz w:val="28"/>
          <w:szCs w:val="28"/>
        </w:rPr>
        <w:t>арқылы</w:t>
      </w:r>
      <w:proofErr w:type="spellEnd"/>
      <w:r w:rsidRPr="00411DA2">
        <w:rPr>
          <w:sz w:val="28"/>
          <w:szCs w:val="28"/>
        </w:rPr>
        <w:t xml:space="preserve"> </w:t>
      </w:r>
      <w:proofErr w:type="spellStart"/>
      <w:r w:rsidRPr="00411DA2">
        <w:rPr>
          <w:sz w:val="28"/>
          <w:szCs w:val="28"/>
        </w:rPr>
        <w:t>Одақтас</w:t>
      </w:r>
      <w:proofErr w:type="spellEnd"/>
      <w:r w:rsidRPr="00411DA2">
        <w:rPr>
          <w:sz w:val="28"/>
          <w:szCs w:val="28"/>
        </w:rPr>
        <w:t xml:space="preserve"> </w:t>
      </w:r>
      <w:proofErr w:type="spellStart"/>
      <w:r w:rsidRPr="00411DA2">
        <w:rPr>
          <w:sz w:val="28"/>
          <w:szCs w:val="28"/>
        </w:rPr>
        <w:t>күштердің</w:t>
      </w:r>
      <w:proofErr w:type="spellEnd"/>
      <w:r w:rsidRPr="00411DA2">
        <w:rPr>
          <w:sz w:val="28"/>
          <w:szCs w:val="28"/>
        </w:rPr>
        <w:t xml:space="preserve"> </w:t>
      </w:r>
      <w:proofErr w:type="spellStart"/>
      <w:r w:rsidRPr="00411DA2">
        <w:rPr>
          <w:sz w:val="28"/>
          <w:szCs w:val="28"/>
        </w:rPr>
        <w:t>ынтымақтастығы</w:t>
      </w:r>
      <w:proofErr w:type="spellEnd"/>
      <w:r w:rsidRPr="00411DA2">
        <w:rPr>
          <w:sz w:val="28"/>
          <w:szCs w:val="28"/>
        </w:rPr>
        <w:t xml:space="preserve"> мен </w:t>
      </w:r>
      <w:proofErr w:type="spellStart"/>
      <w:r w:rsidRPr="00411DA2">
        <w:rPr>
          <w:sz w:val="28"/>
          <w:szCs w:val="28"/>
        </w:rPr>
        <w:t>болуы</w:t>
      </w:r>
      <w:proofErr w:type="spellEnd"/>
      <w:r w:rsidRPr="00411DA2">
        <w:rPr>
          <w:sz w:val="28"/>
          <w:szCs w:val="28"/>
        </w:rPr>
        <w:t xml:space="preserve">, </w:t>
      </w:r>
      <w:proofErr w:type="spellStart"/>
      <w:r w:rsidRPr="00411DA2">
        <w:rPr>
          <w:sz w:val="28"/>
          <w:szCs w:val="28"/>
        </w:rPr>
        <w:t>сайып</w:t>
      </w:r>
      <w:proofErr w:type="spellEnd"/>
      <w:r w:rsidRPr="00411DA2">
        <w:rPr>
          <w:sz w:val="28"/>
          <w:szCs w:val="28"/>
        </w:rPr>
        <w:t xml:space="preserve"> </w:t>
      </w:r>
      <w:proofErr w:type="spellStart"/>
      <w:r w:rsidRPr="00411DA2">
        <w:rPr>
          <w:sz w:val="28"/>
          <w:szCs w:val="28"/>
        </w:rPr>
        <w:t>келгенде</w:t>
      </w:r>
      <w:proofErr w:type="spellEnd"/>
      <w:r w:rsidRPr="00411DA2">
        <w:rPr>
          <w:sz w:val="28"/>
          <w:szCs w:val="28"/>
        </w:rPr>
        <w:t xml:space="preserve">, </w:t>
      </w:r>
      <w:proofErr w:type="spellStart"/>
      <w:r w:rsidRPr="00411DA2">
        <w:rPr>
          <w:sz w:val="28"/>
          <w:szCs w:val="28"/>
        </w:rPr>
        <w:t>агрессияны</w:t>
      </w:r>
      <w:proofErr w:type="spellEnd"/>
      <w:r w:rsidRPr="00411DA2">
        <w:rPr>
          <w:sz w:val="28"/>
          <w:szCs w:val="28"/>
        </w:rPr>
        <w:t xml:space="preserve"> </w:t>
      </w:r>
      <w:proofErr w:type="spellStart"/>
      <w:r w:rsidRPr="00411DA2">
        <w:rPr>
          <w:sz w:val="28"/>
          <w:szCs w:val="28"/>
        </w:rPr>
        <w:t>болдырмауға</w:t>
      </w:r>
      <w:proofErr w:type="spellEnd"/>
      <w:r w:rsidRPr="00411DA2">
        <w:rPr>
          <w:sz w:val="28"/>
          <w:szCs w:val="28"/>
        </w:rPr>
        <w:t xml:space="preserve"> </w:t>
      </w:r>
      <w:proofErr w:type="spellStart"/>
      <w:r w:rsidRPr="00411DA2">
        <w:rPr>
          <w:sz w:val="28"/>
          <w:szCs w:val="28"/>
        </w:rPr>
        <w:t>және</w:t>
      </w:r>
      <w:proofErr w:type="spellEnd"/>
      <w:r w:rsidRPr="00411DA2">
        <w:rPr>
          <w:sz w:val="28"/>
          <w:szCs w:val="28"/>
        </w:rPr>
        <w:t xml:space="preserve"> </w:t>
      </w:r>
      <w:proofErr w:type="spellStart"/>
      <w:r w:rsidRPr="00411DA2">
        <w:rPr>
          <w:sz w:val="28"/>
          <w:szCs w:val="28"/>
        </w:rPr>
        <w:t>тойтаруға</w:t>
      </w:r>
      <w:proofErr w:type="spellEnd"/>
      <w:r w:rsidRPr="00411DA2">
        <w:rPr>
          <w:sz w:val="28"/>
          <w:szCs w:val="28"/>
        </w:rPr>
        <w:t xml:space="preserve"> </w:t>
      </w:r>
      <w:proofErr w:type="spellStart"/>
      <w:r w:rsidRPr="00411DA2">
        <w:rPr>
          <w:sz w:val="28"/>
          <w:szCs w:val="28"/>
        </w:rPr>
        <w:lastRenderedPageBreak/>
        <w:t>бағытталғанымен</w:t>
      </w:r>
      <w:proofErr w:type="spellEnd"/>
      <w:r w:rsidRPr="00411DA2">
        <w:rPr>
          <w:sz w:val="28"/>
          <w:szCs w:val="28"/>
        </w:rPr>
        <w:t xml:space="preserve">, </w:t>
      </w:r>
      <w:proofErr w:type="spellStart"/>
      <w:r w:rsidRPr="00411DA2">
        <w:rPr>
          <w:sz w:val="28"/>
          <w:szCs w:val="28"/>
        </w:rPr>
        <w:t>одақтас</w:t>
      </w:r>
      <w:proofErr w:type="spellEnd"/>
      <w:r w:rsidRPr="00411DA2">
        <w:rPr>
          <w:sz w:val="28"/>
          <w:szCs w:val="28"/>
        </w:rPr>
        <w:t xml:space="preserve"> </w:t>
      </w:r>
      <w:proofErr w:type="spellStart"/>
      <w:r w:rsidRPr="00411DA2">
        <w:rPr>
          <w:sz w:val="28"/>
          <w:szCs w:val="28"/>
        </w:rPr>
        <w:t>шетелдік</w:t>
      </w:r>
      <w:proofErr w:type="spellEnd"/>
      <w:r w:rsidRPr="00411DA2">
        <w:rPr>
          <w:sz w:val="28"/>
          <w:szCs w:val="28"/>
        </w:rPr>
        <w:t xml:space="preserve"> </w:t>
      </w:r>
      <w:proofErr w:type="spellStart"/>
      <w:r w:rsidRPr="00411DA2">
        <w:rPr>
          <w:sz w:val="28"/>
          <w:szCs w:val="28"/>
        </w:rPr>
        <w:t>күштердің</w:t>
      </w:r>
      <w:proofErr w:type="spellEnd"/>
      <w:r w:rsidRPr="00411DA2">
        <w:rPr>
          <w:sz w:val="28"/>
          <w:szCs w:val="28"/>
        </w:rPr>
        <w:t xml:space="preserve"> </w:t>
      </w:r>
      <w:proofErr w:type="spellStart"/>
      <w:r w:rsidRPr="00411DA2">
        <w:rPr>
          <w:sz w:val="28"/>
          <w:szCs w:val="28"/>
        </w:rPr>
        <w:t>қабылдаушы</w:t>
      </w:r>
      <w:proofErr w:type="spellEnd"/>
      <w:r w:rsidRPr="00411DA2">
        <w:rPr>
          <w:sz w:val="28"/>
          <w:szCs w:val="28"/>
        </w:rPr>
        <w:t xml:space="preserve"> </w:t>
      </w:r>
      <w:proofErr w:type="spellStart"/>
      <w:r w:rsidRPr="00411DA2">
        <w:rPr>
          <w:sz w:val="28"/>
          <w:szCs w:val="28"/>
        </w:rPr>
        <w:t>мемлекетте</w:t>
      </w:r>
      <w:proofErr w:type="spellEnd"/>
      <w:r w:rsidRPr="00411DA2">
        <w:rPr>
          <w:sz w:val="28"/>
          <w:szCs w:val="28"/>
        </w:rPr>
        <w:t xml:space="preserve"> </w:t>
      </w:r>
      <w:proofErr w:type="spellStart"/>
      <w:r w:rsidRPr="00411DA2">
        <w:rPr>
          <w:sz w:val="28"/>
          <w:szCs w:val="28"/>
        </w:rPr>
        <w:t>болуы</w:t>
      </w:r>
      <w:proofErr w:type="spellEnd"/>
      <w:r w:rsidRPr="00411DA2">
        <w:rPr>
          <w:sz w:val="28"/>
          <w:szCs w:val="28"/>
        </w:rPr>
        <w:t xml:space="preserve"> </w:t>
      </w:r>
      <w:proofErr w:type="spellStart"/>
      <w:r w:rsidRPr="00411DA2">
        <w:rPr>
          <w:sz w:val="28"/>
          <w:szCs w:val="28"/>
        </w:rPr>
        <w:t>келісімге</w:t>
      </w:r>
      <w:proofErr w:type="spellEnd"/>
      <w:r w:rsidRPr="00411DA2">
        <w:rPr>
          <w:sz w:val="28"/>
          <w:szCs w:val="28"/>
        </w:rPr>
        <w:t xml:space="preserve">, </w:t>
      </w:r>
      <w:proofErr w:type="spellStart"/>
      <w:r w:rsidRPr="00411DA2">
        <w:rPr>
          <w:sz w:val="28"/>
          <w:szCs w:val="28"/>
        </w:rPr>
        <w:t>ынтымақтастыққа</w:t>
      </w:r>
      <w:proofErr w:type="spellEnd"/>
      <w:r w:rsidRPr="00411DA2">
        <w:rPr>
          <w:sz w:val="28"/>
          <w:szCs w:val="28"/>
        </w:rPr>
        <w:t xml:space="preserve"> </w:t>
      </w:r>
      <w:proofErr w:type="spellStart"/>
      <w:r w:rsidRPr="00411DA2">
        <w:rPr>
          <w:sz w:val="28"/>
          <w:szCs w:val="28"/>
        </w:rPr>
        <w:t>және</w:t>
      </w:r>
      <w:proofErr w:type="spellEnd"/>
      <w:r w:rsidRPr="00411DA2">
        <w:rPr>
          <w:sz w:val="28"/>
          <w:szCs w:val="28"/>
        </w:rPr>
        <w:t xml:space="preserve"> </w:t>
      </w:r>
      <w:proofErr w:type="spellStart"/>
      <w:r w:rsidRPr="00411DA2">
        <w:rPr>
          <w:sz w:val="28"/>
          <w:szCs w:val="28"/>
        </w:rPr>
        <w:t>қабылдаушы</w:t>
      </w:r>
      <w:proofErr w:type="spellEnd"/>
      <w:r w:rsidRPr="00411DA2">
        <w:rPr>
          <w:sz w:val="28"/>
          <w:szCs w:val="28"/>
        </w:rPr>
        <w:t xml:space="preserve"> </w:t>
      </w:r>
      <w:proofErr w:type="spellStart"/>
      <w:r w:rsidRPr="00411DA2">
        <w:rPr>
          <w:sz w:val="28"/>
          <w:szCs w:val="28"/>
        </w:rPr>
        <w:t>мемлекеттің</w:t>
      </w:r>
      <w:proofErr w:type="spellEnd"/>
      <w:r w:rsidRPr="00411DA2">
        <w:rPr>
          <w:sz w:val="28"/>
          <w:szCs w:val="28"/>
        </w:rPr>
        <w:t xml:space="preserve"> </w:t>
      </w:r>
      <w:proofErr w:type="spellStart"/>
      <w:r w:rsidRPr="00411DA2">
        <w:rPr>
          <w:sz w:val="28"/>
          <w:szCs w:val="28"/>
        </w:rPr>
        <w:t>егемендік</w:t>
      </w:r>
      <w:proofErr w:type="spellEnd"/>
      <w:r w:rsidRPr="00411DA2">
        <w:rPr>
          <w:sz w:val="28"/>
          <w:szCs w:val="28"/>
        </w:rPr>
        <w:t xml:space="preserve"> </w:t>
      </w:r>
      <w:proofErr w:type="spellStart"/>
      <w:r w:rsidRPr="00411DA2">
        <w:rPr>
          <w:sz w:val="28"/>
          <w:szCs w:val="28"/>
        </w:rPr>
        <w:t>өкілеттіктерін</w:t>
      </w:r>
      <w:proofErr w:type="spellEnd"/>
      <w:r w:rsidRPr="00411DA2">
        <w:rPr>
          <w:sz w:val="28"/>
          <w:szCs w:val="28"/>
        </w:rPr>
        <w:t xml:space="preserve"> </w:t>
      </w:r>
      <w:proofErr w:type="spellStart"/>
      <w:r w:rsidRPr="00411DA2">
        <w:rPr>
          <w:sz w:val="28"/>
          <w:szCs w:val="28"/>
        </w:rPr>
        <w:t>құрметтеу</w:t>
      </w:r>
      <w:proofErr w:type="spellEnd"/>
      <w:r w:rsidRPr="00411DA2">
        <w:rPr>
          <w:sz w:val="28"/>
          <w:szCs w:val="28"/>
        </w:rPr>
        <w:t xml:space="preserve">. </w:t>
      </w:r>
      <w:proofErr w:type="spellStart"/>
      <w:r w:rsidRPr="00411DA2">
        <w:rPr>
          <w:sz w:val="28"/>
          <w:szCs w:val="28"/>
        </w:rPr>
        <w:t>Бұл</w:t>
      </w:r>
      <w:proofErr w:type="spellEnd"/>
      <w:r w:rsidRPr="00411DA2">
        <w:rPr>
          <w:sz w:val="28"/>
          <w:szCs w:val="28"/>
        </w:rPr>
        <w:t xml:space="preserve"> </w:t>
      </w:r>
      <w:proofErr w:type="spellStart"/>
      <w:r w:rsidRPr="00411DA2">
        <w:rPr>
          <w:sz w:val="28"/>
          <w:szCs w:val="28"/>
        </w:rPr>
        <w:t>жағдай</w:t>
      </w:r>
      <w:proofErr w:type="spellEnd"/>
      <w:r w:rsidRPr="00411DA2">
        <w:rPr>
          <w:sz w:val="28"/>
          <w:szCs w:val="28"/>
        </w:rPr>
        <w:t xml:space="preserve"> «</w:t>
      </w:r>
      <w:proofErr w:type="spellStart"/>
      <w:r w:rsidRPr="00411DA2">
        <w:rPr>
          <w:sz w:val="28"/>
          <w:szCs w:val="28"/>
        </w:rPr>
        <w:t>бейбіт</w:t>
      </w:r>
      <w:proofErr w:type="spellEnd"/>
      <w:r w:rsidRPr="00411DA2">
        <w:rPr>
          <w:sz w:val="28"/>
          <w:szCs w:val="28"/>
        </w:rPr>
        <w:t xml:space="preserve"> </w:t>
      </w:r>
      <w:proofErr w:type="spellStart"/>
      <w:r w:rsidRPr="00411DA2">
        <w:rPr>
          <w:sz w:val="28"/>
          <w:szCs w:val="28"/>
        </w:rPr>
        <w:t>әскери</w:t>
      </w:r>
      <w:proofErr w:type="spellEnd"/>
      <w:r w:rsidRPr="00411DA2">
        <w:rPr>
          <w:sz w:val="28"/>
          <w:szCs w:val="28"/>
        </w:rPr>
        <w:t xml:space="preserve"> оккупация» </w:t>
      </w:r>
      <w:proofErr w:type="spellStart"/>
      <w:r w:rsidRPr="00411DA2">
        <w:rPr>
          <w:sz w:val="28"/>
          <w:szCs w:val="28"/>
        </w:rPr>
        <w:t>деп</w:t>
      </w:r>
      <w:proofErr w:type="spellEnd"/>
      <w:r w:rsidRPr="00411DA2">
        <w:rPr>
          <w:sz w:val="28"/>
          <w:szCs w:val="28"/>
        </w:rPr>
        <w:t xml:space="preserve"> те </w:t>
      </w:r>
      <w:proofErr w:type="spellStart"/>
      <w:r w:rsidRPr="00411DA2">
        <w:rPr>
          <w:sz w:val="28"/>
          <w:szCs w:val="28"/>
        </w:rPr>
        <w:t>аталды</w:t>
      </w:r>
      <w:proofErr w:type="spellEnd"/>
      <w:r w:rsidRPr="00411DA2">
        <w:rPr>
          <w:sz w:val="28"/>
          <w:szCs w:val="28"/>
        </w:rPr>
        <w:t xml:space="preserve">. </w:t>
      </w:r>
      <w:proofErr w:type="spellStart"/>
      <w:r w:rsidRPr="00411DA2">
        <w:rPr>
          <w:sz w:val="28"/>
          <w:szCs w:val="28"/>
        </w:rPr>
        <w:t>Ол</w:t>
      </w:r>
      <w:proofErr w:type="spellEnd"/>
      <w:r w:rsidRPr="00411DA2">
        <w:rPr>
          <w:sz w:val="28"/>
          <w:szCs w:val="28"/>
        </w:rPr>
        <w:t xml:space="preserve"> </w:t>
      </w:r>
      <w:proofErr w:type="spellStart"/>
      <w:r w:rsidRPr="00411DA2">
        <w:rPr>
          <w:sz w:val="28"/>
          <w:szCs w:val="28"/>
        </w:rPr>
        <w:t>ұзақ</w:t>
      </w:r>
      <w:proofErr w:type="spellEnd"/>
      <w:r w:rsidRPr="00411DA2">
        <w:rPr>
          <w:sz w:val="28"/>
          <w:szCs w:val="28"/>
        </w:rPr>
        <w:t xml:space="preserve"> </w:t>
      </w:r>
      <w:proofErr w:type="spellStart"/>
      <w:r w:rsidRPr="00411DA2">
        <w:rPr>
          <w:sz w:val="28"/>
          <w:szCs w:val="28"/>
        </w:rPr>
        <w:t>уақыт</w:t>
      </w:r>
      <w:proofErr w:type="spellEnd"/>
      <w:r w:rsidRPr="00411DA2">
        <w:rPr>
          <w:sz w:val="28"/>
          <w:szCs w:val="28"/>
        </w:rPr>
        <w:t xml:space="preserve"> </w:t>
      </w:r>
      <w:proofErr w:type="spellStart"/>
      <w:r w:rsidRPr="00411DA2">
        <w:rPr>
          <w:sz w:val="28"/>
          <w:szCs w:val="28"/>
        </w:rPr>
        <w:t>бойы</w:t>
      </w:r>
      <w:proofErr w:type="spellEnd"/>
      <w:r w:rsidRPr="00411DA2">
        <w:rPr>
          <w:sz w:val="28"/>
          <w:szCs w:val="28"/>
        </w:rPr>
        <w:t xml:space="preserve"> </w:t>
      </w:r>
      <w:proofErr w:type="spellStart"/>
      <w:r w:rsidRPr="00411DA2">
        <w:rPr>
          <w:sz w:val="28"/>
          <w:szCs w:val="28"/>
        </w:rPr>
        <w:t>күштерді</w:t>
      </w:r>
      <w:proofErr w:type="spellEnd"/>
      <w:r w:rsidRPr="00411DA2">
        <w:rPr>
          <w:sz w:val="28"/>
          <w:szCs w:val="28"/>
        </w:rPr>
        <w:t xml:space="preserve"> </w:t>
      </w:r>
      <w:proofErr w:type="spellStart"/>
      <w:r w:rsidRPr="00411DA2">
        <w:rPr>
          <w:sz w:val="28"/>
          <w:szCs w:val="28"/>
        </w:rPr>
        <w:t>орналастырумен</w:t>
      </w:r>
      <w:proofErr w:type="spellEnd"/>
      <w:r w:rsidRPr="00411DA2">
        <w:rPr>
          <w:sz w:val="28"/>
          <w:szCs w:val="28"/>
        </w:rPr>
        <w:t xml:space="preserve"> </w:t>
      </w:r>
      <w:proofErr w:type="spellStart"/>
      <w:r w:rsidRPr="00411DA2">
        <w:rPr>
          <w:sz w:val="28"/>
          <w:szCs w:val="28"/>
        </w:rPr>
        <w:t>және</w:t>
      </w:r>
      <w:proofErr w:type="spellEnd"/>
      <w:r w:rsidRPr="00411DA2">
        <w:rPr>
          <w:sz w:val="28"/>
          <w:szCs w:val="28"/>
        </w:rPr>
        <w:t xml:space="preserve"> </w:t>
      </w:r>
      <w:proofErr w:type="spellStart"/>
      <w:r w:rsidRPr="00411DA2">
        <w:rPr>
          <w:sz w:val="28"/>
          <w:szCs w:val="28"/>
        </w:rPr>
        <w:t>жіберуші</w:t>
      </w:r>
      <w:proofErr w:type="spellEnd"/>
      <w:r w:rsidRPr="00411DA2">
        <w:rPr>
          <w:sz w:val="28"/>
          <w:szCs w:val="28"/>
        </w:rPr>
        <w:t xml:space="preserve"> мен </w:t>
      </w:r>
      <w:proofErr w:type="spellStart"/>
      <w:r w:rsidRPr="00411DA2">
        <w:rPr>
          <w:sz w:val="28"/>
          <w:szCs w:val="28"/>
        </w:rPr>
        <w:t>қабылдаушы</w:t>
      </w:r>
      <w:proofErr w:type="spellEnd"/>
      <w:r w:rsidRPr="00411DA2">
        <w:rPr>
          <w:sz w:val="28"/>
          <w:szCs w:val="28"/>
        </w:rPr>
        <w:t xml:space="preserve"> </w:t>
      </w:r>
      <w:proofErr w:type="spellStart"/>
      <w:r w:rsidRPr="00411DA2">
        <w:rPr>
          <w:sz w:val="28"/>
          <w:szCs w:val="28"/>
        </w:rPr>
        <w:t>мемлекет</w:t>
      </w:r>
      <w:proofErr w:type="spellEnd"/>
      <w:r w:rsidRPr="00411DA2">
        <w:rPr>
          <w:sz w:val="28"/>
          <w:szCs w:val="28"/>
        </w:rPr>
        <w:t xml:space="preserve"> </w:t>
      </w:r>
      <w:proofErr w:type="spellStart"/>
      <w:r w:rsidRPr="00411DA2">
        <w:rPr>
          <w:sz w:val="28"/>
          <w:szCs w:val="28"/>
        </w:rPr>
        <w:t>арасындағы</w:t>
      </w:r>
      <w:proofErr w:type="spellEnd"/>
      <w:r w:rsidRPr="00411DA2">
        <w:rPr>
          <w:sz w:val="28"/>
          <w:szCs w:val="28"/>
        </w:rPr>
        <w:t xml:space="preserve"> </w:t>
      </w:r>
      <w:proofErr w:type="spellStart"/>
      <w:r w:rsidRPr="00411DA2">
        <w:rPr>
          <w:sz w:val="28"/>
          <w:szCs w:val="28"/>
        </w:rPr>
        <w:t>тұрақты</w:t>
      </w:r>
      <w:proofErr w:type="spellEnd"/>
      <w:r w:rsidRPr="00411DA2">
        <w:rPr>
          <w:sz w:val="28"/>
          <w:szCs w:val="28"/>
        </w:rPr>
        <w:t xml:space="preserve"> </w:t>
      </w:r>
      <w:proofErr w:type="spellStart"/>
      <w:r w:rsidRPr="00411DA2">
        <w:rPr>
          <w:sz w:val="28"/>
          <w:szCs w:val="28"/>
        </w:rPr>
        <w:t>ынтымақтастықты</w:t>
      </w:r>
      <w:proofErr w:type="spellEnd"/>
      <w:r w:rsidRPr="00411DA2">
        <w:rPr>
          <w:sz w:val="28"/>
          <w:szCs w:val="28"/>
        </w:rPr>
        <w:t xml:space="preserve"> </w:t>
      </w:r>
      <w:proofErr w:type="spellStart"/>
      <w:r w:rsidRPr="00411DA2">
        <w:rPr>
          <w:sz w:val="28"/>
          <w:szCs w:val="28"/>
        </w:rPr>
        <w:t>білдірумен</w:t>
      </w:r>
      <w:proofErr w:type="spellEnd"/>
      <w:r w:rsidRPr="00411DA2">
        <w:rPr>
          <w:sz w:val="28"/>
          <w:szCs w:val="28"/>
        </w:rPr>
        <w:t xml:space="preserve"> </w:t>
      </w:r>
      <w:proofErr w:type="spellStart"/>
      <w:r w:rsidRPr="00411DA2">
        <w:rPr>
          <w:sz w:val="28"/>
          <w:szCs w:val="28"/>
        </w:rPr>
        <w:t>сипатталады</w:t>
      </w:r>
      <w:proofErr w:type="spellEnd"/>
      <w:r w:rsidRPr="00411DA2">
        <w:rPr>
          <w:sz w:val="28"/>
          <w:szCs w:val="28"/>
        </w:rPr>
        <w:t xml:space="preserve">, </w:t>
      </w:r>
      <w:proofErr w:type="spellStart"/>
      <w:r w:rsidRPr="00411DA2">
        <w:rPr>
          <w:sz w:val="28"/>
          <w:szCs w:val="28"/>
        </w:rPr>
        <w:t>яғни</w:t>
      </w:r>
      <w:proofErr w:type="spellEnd"/>
      <w:r w:rsidRPr="00411DA2">
        <w:rPr>
          <w:sz w:val="28"/>
          <w:szCs w:val="28"/>
        </w:rPr>
        <w:t xml:space="preserve"> </w:t>
      </w:r>
      <w:proofErr w:type="spellStart"/>
      <w:r w:rsidRPr="00411DA2">
        <w:rPr>
          <w:sz w:val="28"/>
          <w:szCs w:val="28"/>
        </w:rPr>
        <w:t>халықаралық</w:t>
      </w:r>
      <w:proofErr w:type="spellEnd"/>
      <w:r w:rsidRPr="00411DA2">
        <w:rPr>
          <w:sz w:val="28"/>
          <w:szCs w:val="28"/>
        </w:rPr>
        <w:t xml:space="preserve"> </w:t>
      </w:r>
      <w:proofErr w:type="spellStart"/>
      <w:r w:rsidRPr="00411DA2">
        <w:rPr>
          <w:sz w:val="28"/>
          <w:szCs w:val="28"/>
        </w:rPr>
        <w:t>қоғамдастық</w:t>
      </w:r>
      <w:proofErr w:type="spellEnd"/>
      <w:r w:rsidRPr="00411DA2">
        <w:rPr>
          <w:sz w:val="28"/>
          <w:szCs w:val="28"/>
        </w:rPr>
        <w:t xml:space="preserve"> </w:t>
      </w:r>
      <w:proofErr w:type="spellStart"/>
      <w:r w:rsidRPr="00411DA2">
        <w:rPr>
          <w:sz w:val="28"/>
          <w:szCs w:val="28"/>
        </w:rPr>
        <w:t>ынтымақтастық</w:t>
      </w:r>
      <w:proofErr w:type="spellEnd"/>
      <w:r w:rsidRPr="00411DA2">
        <w:rPr>
          <w:sz w:val="28"/>
          <w:szCs w:val="28"/>
        </w:rPr>
        <w:t xml:space="preserve">, </w:t>
      </w:r>
      <w:proofErr w:type="spellStart"/>
      <w:r w:rsidRPr="00411DA2">
        <w:rPr>
          <w:sz w:val="28"/>
          <w:szCs w:val="28"/>
        </w:rPr>
        <w:t>соның</w:t>
      </w:r>
      <w:proofErr w:type="spellEnd"/>
      <w:r w:rsidRPr="00411DA2">
        <w:rPr>
          <w:sz w:val="28"/>
          <w:szCs w:val="28"/>
        </w:rPr>
        <w:t xml:space="preserve"> </w:t>
      </w:r>
      <w:proofErr w:type="spellStart"/>
      <w:r w:rsidRPr="00411DA2">
        <w:rPr>
          <w:sz w:val="28"/>
          <w:szCs w:val="28"/>
        </w:rPr>
        <w:t>арқасында</w:t>
      </w:r>
      <w:proofErr w:type="spellEnd"/>
      <w:r w:rsidRPr="00411DA2">
        <w:rPr>
          <w:sz w:val="28"/>
          <w:szCs w:val="28"/>
        </w:rPr>
        <w:t xml:space="preserve"> </w:t>
      </w:r>
      <w:proofErr w:type="spellStart"/>
      <w:r w:rsidRPr="00411DA2">
        <w:rPr>
          <w:sz w:val="28"/>
          <w:szCs w:val="28"/>
        </w:rPr>
        <w:t>соғыс</w:t>
      </w:r>
      <w:proofErr w:type="spellEnd"/>
      <w:r w:rsidRPr="00411DA2">
        <w:rPr>
          <w:sz w:val="28"/>
          <w:szCs w:val="28"/>
        </w:rPr>
        <w:t xml:space="preserve">, </w:t>
      </w:r>
      <w:proofErr w:type="spellStart"/>
      <w:r w:rsidRPr="00411DA2">
        <w:rPr>
          <w:sz w:val="28"/>
          <w:szCs w:val="28"/>
        </w:rPr>
        <w:t>шартты</w:t>
      </w:r>
      <w:proofErr w:type="spellEnd"/>
      <w:r w:rsidRPr="00411DA2">
        <w:rPr>
          <w:sz w:val="28"/>
          <w:szCs w:val="28"/>
        </w:rPr>
        <w:t xml:space="preserve"> </w:t>
      </w:r>
      <w:proofErr w:type="spellStart"/>
      <w:r w:rsidRPr="00411DA2">
        <w:rPr>
          <w:sz w:val="28"/>
          <w:szCs w:val="28"/>
        </w:rPr>
        <w:t>орындау</w:t>
      </w:r>
      <w:proofErr w:type="spellEnd"/>
      <w:r w:rsidRPr="00411DA2">
        <w:rPr>
          <w:sz w:val="28"/>
          <w:szCs w:val="28"/>
        </w:rPr>
        <w:t xml:space="preserve"> </w:t>
      </w:r>
      <w:proofErr w:type="spellStart"/>
      <w:r w:rsidRPr="00411DA2">
        <w:rPr>
          <w:sz w:val="28"/>
          <w:szCs w:val="28"/>
        </w:rPr>
        <w:t>және</w:t>
      </w:r>
      <w:proofErr w:type="spellEnd"/>
      <w:r w:rsidRPr="00411DA2">
        <w:rPr>
          <w:sz w:val="28"/>
          <w:szCs w:val="28"/>
        </w:rPr>
        <w:t xml:space="preserve"> </w:t>
      </w:r>
      <w:proofErr w:type="spellStart"/>
      <w:r w:rsidRPr="00411DA2">
        <w:rPr>
          <w:sz w:val="28"/>
          <w:szCs w:val="28"/>
        </w:rPr>
        <w:t>т.б</w:t>
      </w:r>
      <w:proofErr w:type="spellEnd"/>
      <w:r w:rsidRPr="00411DA2">
        <w:rPr>
          <w:sz w:val="28"/>
          <w:szCs w:val="28"/>
        </w:rPr>
        <w:t xml:space="preserve">. </w:t>
      </w:r>
      <w:proofErr w:type="spellStart"/>
      <w:r w:rsidRPr="00411DA2">
        <w:rPr>
          <w:sz w:val="28"/>
          <w:szCs w:val="28"/>
        </w:rPr>
        <w:t>сияқты</w:t>
      </w:r>
      <w:proofErr w:type="spellEnd"/>
      <w:r w:rsidRPr="00411DA2">
        <w:rPr>
          <w:sz w:val="28"/>
          <w:szCs w:val="28"/>
        </w:rPr>
        <w:t xml:space="preserve"> </w:t>
      </w:r>
      <w:proofErr w:type="spellStart"/>
      <w:r w:rsidRPr="00411DA2">
        <w:rPr>
          <w:sz w:val="28"/>
          <w:szCs w:val="28"/>
        </w:rPr>
        <w:t>ерекше</w:t>
      </w:r>
      <w:proofErr w:type="spellEnd"/>
      <w:r w:rsidRPr="00411DA2">
        <w:rPr>
          <w:sz w:val="28"/>
          <w:szCs w:val="28"/>
        </w:rPr>
        <w:t xml:space="preserve"> </w:t>
      </w:r>
      <w:proofErr w:type="spellStart"/>
      <w:r w:rsidRPr="00411DA2">
        <w:rPr>
          <w:sz w:val="28"/>
          <w:szCs w:val="28"/>
        </w:rPr>
        <w:t>жағдайлар</w:t>
      </w:r>
      <w:proofErr w:type="spellEnd"/>
      <w:r w:rsidRPr="00411DA2">
        <w:rPr>
          <w:sz w:val="28"/>
          <w:szCs w:val="28"/>
        </w:rPr>
        <w:t xml:space="preserve"> </w:t>
      </w:r>
      <w:proofErr w:type="spellStart"/>
      <w:r w:rsidRPr="00411DA2">
        <w:rPr>
          <w:sz w:val="28"/>
          <w:szCs w:val="28"/>
        </w:rPr>
        <w:t>жоқ</w:t>
      </w:r>
      <w:proofErr w:type="spellEnd"/>
    </w:p>
    <w:p w14:paraId="33FFB074" w14:textId="77777777" w:rsidR="00411DA2" w:rsidRDefault="00411DA2" w:rsidP="00615CF7">
      <w:pPr>
        <w:rPr>
          <w:sz w:val="28"/>
          <w:szCs w:val="28"/>
        </w:rPr>
      </w:pPr>
    </w:p>
    <w:p w14:paraId="5684FD30" w14:textId="30E82393" w:rsidR="00411DA2" w:rsidRDefault="00411DA2" w:rsidP="00615CF7">
      <w:pPr>
        <w:rPr>
          <w:sz w:val="28"/>
          <w:szCs w:val="28"/>
        </w:rPr>
      </w:pPr>
      <w:r>
        <w:rPr>
          <w:sz w:val="28"/>
          <w:szCs w:val="28"/>
        </w:rPr>
        <w:t>48-page</w:t>
      </w:r>
    </w:p>
    <w:p w14:paraId="052083CB" w14:textId="77777777" w:rsidR="00411DA2" w:rsidRPr="00EA36D0" w:rsidRDefault="00411DA2" w:rsidP="00615CF7">
      <w:pPr>
        <w:rPr>
          <w:b/>
          <w:bCs/>
          <w:sz w:val="28"/>
          <w:szCs w:val="28"/>
        </w:rPr>
      </w:pPr>
    </w:p>
    <w:p w14:paraId="5213363A" w14:textId="1C367E1D" w:rsidR="002D20CC" w:rsidRPr="00EA36D0" w:rsidRDefault="002D20CC" w:rsidP="002D20CC">
      <w:pPr>
        <w:rPr>
          <w:b/>
          <w:bCs/>
          <w:sz w:val="28"/>
          <w:szCs w:val="28"/>
        </w:rPr>
      </w:pPr>
      <w:r w:rsidRPr="00EA36D0">
        <w:rPr>
          <w:b/>
          <w:bCs/>
          <w:sz w:val="28"/>
          <w:szCs w:val="28"/>
        </w:rPr>
        <w:t xml:space="preserve">3. </w:t>
      </w:r>
      <w:proofErr w:type="spellStart"/>
      <w:r w:rsidRPr="00EA36D0">
        <w:rPr>
          <w:b/>
          <w:bCs/>
          <w:sz w:val="28"/>
          <w:szCs w:val="28"/>
        </w:rPr>
        <w:t>Солтүстік</w:t>
      </w:r>
      <w:proofErr w:type="spellEnd"/>
      <w:r w:rsidRPr="00EA36D0">
        <w:rPr>
          <w:b/>
          <w:bCs/>
          <w:sz w:val="28"/>
          <w:szCs w:val="28"/>
        </w:rPr>
        <w:t xml:space="preserve"> </w:t>
      </w:r>
      <w:proofErr w:type="spellStart"/>
      <w:r w:rsidRPr="00EA36D0">
        <w:rPr>
          <w:b/>
          <w:bCs/>
          <w:sz w:val="28"/>
          <w:szCs w:val="28"/>
        </w:rPr>
        <w:t>Атлантикалық</w:t>
      </w:r>
      <w:proofErr w:type="spellEnd"/>
      <w:r w:rsidRPr="00EA36D0">
        <w:rPr>
          <w:b/>
          <w:bCs/>
          <w:sz w:val="28"/>
          <w:szCs w:val="28"/>
        </w:rPr>
        <w:t xml:space="preserve"> </w:t>
      </w:r>
      <w:proofErr w:type="spellStart"/>
      <w:r w:rsidRPr="00EA36D0">
        <w:rPr>
          <w:b/>
          <w:bCs/>
          <w:sz w:val="28"/>
          <w:szCs w:val="28"/>
        </w:rPr>
        <w:t>Шартқа</w:t>
      </w:r>
      <w:proofErr w:type="spellEnd"/>
      <w:r w:rsidRPr="00EA36D0">
        <w:rPr>
          <w:b/>
          <w:bCs/>
          <w:sz w:val="28"/>
          <w:szCs w:val="28"/>
        </w:rPr>
        <w:t xml:space="preserve"> </w:t>
      </w:r>
      <w:proofErr w:type="spellStart"/>
      <w:r w:rsidRPr="00EA36D0">
        <w:rPr>
          <w:b/>
          <w:bCs/>
          <w:sz w:val="28"/>
          <w:szCs w:val="28"/>
        </w:rPr>
        <w:t>қатысушы</w:t>
      </w:r>
      <w:proofErr w:type="spellEnd"/>
      <w:r w:rsidRPr="00EA36D0">
        <w:rPr>
          <w:b/>
          <w:bCs/>
          <w:sz w:val="28"/>
          <w:szCs w:val="28"/>
        </w:rPr>
        <w:t xml:space="preserve"> </w:t>
      </w:r>
      <w:proofErr w:type="spellStart"/>
      <w:r w:rsidRPr="00EA36D0">
        <w:rPr>
          <w:b/>
          <w:bCs/>
          <w:sz w:val="28"/>
          <w:szCs w:val="28"/>
        </w:rPr>
        <w:t>мемлекеттердің</w:t>
      </w:r>
      <w:proofErr w:type="spellEnd"/>
      <w:r w:rsidRPr="00EA36D0">
        <w:rPr>
          <w:b/>
          <w:bCs/>
          <w:sz w:val="28"/>
          <w:szCs w:val="28"/>
        </w:rPr>
        <w:t xml:space="preserve"> </w:t>
      </w:r>
      <w:proofErr w:type="spellStart"/>
      <w:r w:rsidRPr="00EA36D0">
        <w:rPr>
          <w:b/>
          <w:bCs/>
          <w:sz w:val="28"/>
          <w:szCs w:val="28"/>
        </w:rPr>
        <w:t>күштерінің</w:t>
      </w:r>
      <w:proofErr w:type="spellEnd"/>
      <w:r w:rsidRPr="00EA36D0">
        <w:rPr>
          <w:b/>
          <w:bCs/>
          <w:sz w:val="28"/>
          <w:szCs w:val="28"/>
        </w:rPr>
        <w:t xml:space="preserve"> </w:t>
      </w:r>
      <w:proofErr w:type="spellStart"/>
      <w:r w:rsidRPr="00EA36D0">
        <w:rPr>
          <w:b/>
          <w:bCs/>
          <w:sz w:val="28"/>
          <w:szCs w:val="28"/>
        </w:rPr>
        <w:t>мәртебесі</w:t>
      </w:r>
      <w:proofErr w:type="spellEnd"/>
      <w:r w:rsidRPr="00EA36D0">
        <w:rPr>
          <w:b/>
          <w:bCs/>
          <w:sz w:val="28"/>
          <w:szCs w:val="28"/>
        </w:rPr>
        <w:t xml:space="preserve"> </w:t>
      </w:r>
      <w:proofErr w:type="spellStart"/>
      <w:r w:rsidRPr="00EA36D0">
        <w:rPr>
          <w:b/>
          <w:bCs/>
          <w:sz w:val="28"/>
          <w:szCs w:val="28"/>
        </w:rPr>
        <w:t>туралы</w:t>
      </w:r>
      <w:proofErr w:type="spellEnd"/>
      <w:r w:rsidRPr="00EA36D0">
        <w:rPr>
          <w:b/>
          <w:bCs/>
          <w:sz w:val="28"/>
          <w:szCs w:val="28"/>
        </w:rPr>
        <w:t xml:space="preserve"> </w:t>
      </w:r>
      <w:proofErr w:type="spellStart"/>
      <w:r w:rsidRPr="00EA36D0">
        <w:rPr>
          <w:b/>
          <w:bCs/>
          <w:sz w:val="28"/>
          <w:szCs w:val="28"/>
        </w:rPr>
        <w:t>келісім</w:t>
      </w:r>
      <w:proofErr w:type="spellEnd"/>
      <w:r w:rsidRPr="00EA36D0">
        <w:rPr>
          <w:b/>
          <w:bCs/>
          <w:sz w:val="28"/>
          <w:szCs w:val="28"/>
        </w:rPr>
        <w:t xml:space="preserve">, Лондон, 1951 </w:t>
      </w:r>
      <w:proofErr w:type="spellStart"/>
      <w:r w:rsidRPr="00EA36D0">
        <w:rPr>
          <w:b/>
          <w:bCs/>
          <w:sz w:val="28"/>
          <w:szCs w:val="28"/>
        </w:rPr>
        <w:t>жылғы</w:t>
      </w:r>
      <w:proofErr w:type="spellEnd"/>
      <w:r w:rsidRPr="00EA36D0">
        <w:rPr>
          <w:b/>
          <w:bCs/>
          <w:sz w:val="28"/>
          <w:szCs w:val="28"/>
        </w:rPr>
        <w:t xml:space="preserve"> 19 </w:t>
      </w:r>
      <w:proofErr w:type="spellStart"/>
      <w:r w:rsidRPr="00EA36D0">
        <w:rPr>
          <w:b/>
          <w:bCs/>
          <w:sz w:val="28"/>
          <w:szCs w:val="28"/>
        </w:rPr>
        <w:t>маусым</w:t>
      </w:r>
      <w:proofErr w:type="spellEnd"/>
      <w:r w:rsidR="009A1C69" w:rsidRPr="00EA36D0">
        <w:rPr>
          <w:b/>
          <w:bCs/>
          <w:sz w:val="28"/>
          <w:szCs w:val="28"/>
        </w:rPr>
        <w:t>.</w:t>
      </w:r>
    </w:p>
    <w:p w14:paraId="46143353" w14:textId="77777777" w:rsidR="002D20CC" w:rsidRPr="002D20CC" w:rsidRDefault="002D20CC" w:rsidP="002D20CC">
      <w:pPr>
        <w:rPr>
          <w:sz w:val="28"/>
          <w:szCs w:val="28"/>
        </w:rPr>
      </w:pPr>
    </w:p>
    <w:p w14:paraId="1001D258" w14:textId="5D2B32AB" w:rsidR="002D20CC" w:rsidRPr="005D7576" w:rsidRDefault="002D20CC" w:rsidP="002D20CC">
      <w:pPr>
        <w:rPr>
          <w:b/>
          <w:bCs/>
          <w:sz w:val="28"/>
          <w:szCs w:val="28"/>
        </w:rPr>
      </w:pPr>
      <w:r w:rsidRPr="005D7576">
        <w:rPr>
          <w:b/>
          <w:bCs/>
          <w:sz w:val="28"/>
          <w:szCs w:val="28"/>
        </w:rPr>
        <w:t xml:space="preserve">3.1. НАТО SOFA </w:t>
      </w:r>
      <w:proofErr w:type="spellStart"/>
      <w:r w:rsidRPr="005D7576">
        <w:rPr>
          <w:b/>
          <w:bCs/>
          <w:sz w:val="28"/>
          <w:szCs w:val="28"/>
        </w:rPr>
        <w:t>жобасын</w:t>
      </w:r>
      <w:proofErr w:type="spellEnd"/>
      <w:r w:rsidRPr="005D7576">
        <w:rPr>
          <w:b/>
          <w:bCs/>
          <w:sz w:val="28"/>
          <w:szCs w:val="28"/>
        </w:rPr>
        <w:t xml:space="preserve"> </w:t>
      </w:r>
      <w:proofErr w:type="spellStart"/>
      <w:r w:rsidRPr="005D7576">
        <w:rPr>
          <w:b/>
          <w:bCs/>
          <w:sz w:val="28"/>
          <w:szCs w:val="28"/>
        </w:rPr>
        <w:t>әзірлеу</w:t>
      </w:r>
      <w:proofErr w:type="spellEnd"/>
      <w:r w:rsidRPr="005D7576">
        <w:rPr>
          <w:b/>
          <w:bCs/>
          <w:sz w:val="28"/>
          <w:szCs w:val="28"/>
        </w:rPr>
        <w:t xml:space="preserve"> – </w:t>
      </w:r>
      <w:proofErr w:type="spellStart"/>
      <w:r w:rsidRPr="005D7576">
        <w:rPr>
          <w:b/>
          <w:bCs/>
          <w:sz w:val="28"/>
          <w:szCs w:val="28"/>
        </w:rPr>
        <w:t>бірнеше</w:t>
      </w:r>
      <w:proofErr w:type="spellEnd"/>
      <w:r w:rsidRPr="005D7576">
        <w:rPr>
          <w:b/>
          <w:bCs/>
          <w:sz w:val="28"/>
          <w:szCs w:val="28"/>
        </w:rPr>
        <w:t xml:space="preserve"> </w:t>
      </w:r>
      <w:proofErr w:type="spellStart"/>
      <w:r w:rsidRPr="005D7576">
        <w:rPr>
          <w:b/>
          <w:bCs/>
          <w:sz w:val="28"/>
          <w:szCs w:val="28"/>
        </w:rPr>
        <w:t>маңызды</w:t>
      </w:r>
      <w:proofErr w:type="spellEnd"/>
      <w:r w:rsidRPr="005D7576">
        <w:rPr>
          <w:b/>
          <w:bCs/>
          <w:sz w:val="28"/>
          <w:szCs w:val="28"/>
        </w:rPr>
        <w:t xml:space="preserve"> </w:t>
      </w:r>
      <w:proofErr w:type="spellStart"/>
      <w:r w:rsidRPr="005D7576">
        <w:rPr>
          <w:b/>
          <w:bCs/>
          <w:sz w:val="28"/>
          <w:szCs w:val="28"/>
        </w:rPr>
        <w:t>тармақтар</w:t>
      </w:r>
      <w:proofErr w:type="spellEnd"/>
    </w:p>
    <w:p w14:paraId="30EF2F9E" w14:textId="77777777" w:rsidR="002D20CC" w:rsidRPr="002D20CC" w:rsidRDefault="002D20CC" w:rsidP="002D20CC">
      <w:pPr>
        <w:rPr>
          <w:sz w:val="28"/>
          <w:szCs w:val="28"/>
        </w:rPr>
      </w:pPr>
    </w:p>
    <w:p w14:paraId="2C35A1C3" w14:textId="1A94D3B4" w:rsidR="00AD5A3F" w:rsidRDefault="002D20CC" w:rsidP="00615CF7">
      <w:pPr>
        <w:rPr>
          <w:sz w:val="28"/>
          <w:szCs w:val="28"/>
        </w:rPr>
      </w:pPr>
      <w:r w:rsidRPr="002D20CC">
        <w:rPr>
          <w:sz w:val="28"/>
          <w:szCs w:val="28"/>
        </w:rPr>
        <w:t xml:space="preserve">Вашингтон </w:t>
      </w:r>
      <w:proofErr w:type="spellStart"/>
      <w:r w:rsidRPr="002D20CC">
        <w:rPr>
          <w:sz w:val="28"/>
          <w:szCs w:val="28"/>
        </w:rPr>
        <w:t>шарты</w:t>
      </w:r>
      <w:proofErr w:type="spellEnd"/>
      <w:r w:rsidRPr="002D20CC">
        <w:rPr>
          <w:sz w:val="28"/>
          <w:szCs w:val="28"/>
        </w:rPr>
        <w:t xml:space="preserve"> </w:t>
      </w:r>
      <w:proofErr w:type="spellStart"/>
      <w:r w:rsidRPr="002D20CC">
        <w:rPr>
          <w:sz w:val="28"/>
          <w:szCs w:val="28"/>
        </w:rPr>
        <w:t>бекіткен</w:t>
      </w:r>
      <w:proofErr w:type="spellEnd"/>
      <w:r w:rsidRPr="002D20CC">
        <w:rPr>
          <w:sz w:val="28"/>
          <w:szCs w:val="28"/>
        </w:rPr>
        <w:t xml:space="preserve"> </w:t>
      </w:r>
      <w:proofErr w:type="spellStart"/>
      <w:r w:rsidRPr="002D20CC">
        <w:rPr>
          <w:sz w:val="28"/>
          <w:szCs w:val="28"/>
        </w:rPr>
        <w:t>қағидаттарды</w:t>
      </w:r>
      <w:proofErr w:type="spellEnd"/>
      <w:r w:rsidRPr="002D20CC">
        <w:rPr>
          <w:sz w:val="28"/>
          <w:szCs w:val="28"/>
        </w:rPr>
        <w:t xml:space="preserve"> </w:t>
      </w:r>
      <w:proofErr w:type="spellStart"/>
      <w:r w:rsidRPr="002D20CC">
        <w:rPr>
          <w:sz w:val="28"/>
          <w:szCs w:val="28"/>
        </w:rPr>
        <w:t>қолдау</w:t>
      </w:r>
      <w:proofErr w:type="spellEnd"/>
      <w:r w:rsidRPr="002D20CC">
        <w:rPr>
          <w:sz w:val="28"/>
          <w:szCs w:val="28"/>
        </w:rPr>
        <w:t xml:space="preserve"> </w:t>
      </w:r>
      <w:proofErr w:type="spellStart"/>
      <w:r w:rsidRPr="002D20CC">
        <w:rPr>
          <w:sz w:val="28"/>
          <w:szCs w:val="28"/>
        </w:rPr>
        <w:t>үшін</w:t>
      </w:r>
      <w:proofErr w:type="spellEnd"/>
      <w:r w:rsidRPr="002D20CC">
        <w:rPr>
          <w:sz w:val="28"/>
          <w:szCs w:val="28"/>
        </w:rPr>
        <w:t xml:space="preserve"> </w:t>
      </w:r>
      <w:proofErr w:type="spellStart"/>
      <w:r w:rsidRPr="002D20CC">
        <w:rPr>
          <w:sz w:val="28"/>
          <w:szCs w:val="28"/>
        </w:rPr>
        <w:t>одақтас</w:t>
      </w:r>
      <w:proofErr w:type="spellEnd"/>
      <w:r w:rsidRPr="002D20CC">
        <w:rPr>
          <w:sz w:val="28"/>
          <w:szCs w:val="28"/>
        </w:rPr>
        <w:t xml:space="preserve"> </w:t>
      </w:r>
      <w:proofErr w:type="spellStart"/>
      <w:r w:rsidRPr="002D20CC">
        <w:rPr>
          <w:sz w:val="28"/>
          <w:szCs w:val="28"/>
        </w:rPr>
        <w:t>күштердің</w:t>
      </w:r>
      <w:proofErr w:type="spellEnd"/>
      <w:r w:rsidRPr="002D20CC">
        <w:rPr>
          <w:sz w:val="28"/>
          <w:szCs w:val="28"/>
        </w:rPr>
        <w:t xml:space="preserve"> </w:t>
      </w:r>
      <w:proofErr w:type="spellStart"/>
      <w:r w:rsidRPr="002D20CC">
        <w:rPr>
          <w:sz w:val="28"/>
          <w:szCs w:val="28"/>
        </w:rPr>
        <w:t>мәртебесі</w:t>
      </w:r>
      <w:proofErr w:type="spellEnd"/>
      <w:r w:rsidRPr="002D20CC">
        <w:rPr>
          <w:sz w:val="28"/>
          <w:szCs w:val="28"/>
        </w:rPr>
        <w:t xml:space="preserve"> </w:t>
      </w:r>
      <w:proofErr w:type="spellStart"/>
      <w:r w:rsidRPr="002D20CC">
        <w:rPr>
          <w:sz w:val="28"/>
          <w:szCs w:val="28"/>
        </w:rPr>
        <w:t>ресми</w:t>
      </w:r>
      <w:proofErr w:type="spellEnd"/>
      <w:r w:rsidRPr="002D20CC">
        <w:rPr>
          <w:sz w:val="28"/>
          <w:szCs w:val="28"/>
        </w:rPr>
        <w:t xml:space="preserve"> </w:t>
      </w:r>
      <w:proofErr w:type="spellStart"/>
      <w:r w:rsidRPr="002D20CC">
        <w:rPr>
          <w:sz w:val="28"/>
          <w:szCs w:val="28"/>
        </w:rPr>
        <w:t>келісімде</w:t>
      </w:r>
      <w:proofErr w:type="spellEnd"/>
      <w:r w:rsidRPr="002D20CC">
        <w:rPr>
          <w:sz w:val="28"/>
          <w:szCs w:val="28"/>
        </w:rPr>
        <w:t xml:space="preserve"> </w:t>
      </w:r>
      <w:proofErr w:type="spellStart"/>
      <w:r w:rsidRPr="002D20CC">
        <w:rPr>
          <w:sz w:val="28"/>
          <w:szCs w:val="28"/>
        </w:rPr>
        <w:t>анықталуы</w:t>
      </w:r>
      <w:proofErr w:type="spellEnd"/>
      <w:r w:rsidRPr="002D20CC">
        <w:rPr>
          <w:sz w:val="28"/>
          <w:szCs w:val="28"/>
        </w:rPr>
        <w:t xml:space="preserve"> </w:t>
      </w:r>
      <w:proofErr w:type="spellStart"/>
      <w:r w:rsidRPr="002D20CC">
        <w:rPr>
          <w:sz w:val="28"/>
          <w:szCs w:val="28"/>
        </w:rPr>
        <w:t>керек</w:t>
      </w:r>
      <w:proofErr w:type="spellEnd"/>
      <w:r w:rsidRPr="002D20CC">
        <w:rPr>
          <w:sz w:val="28"/>
          <w:szCs w:val="28"/>
        </w:rPr>
        <w:t xml:space="preserve"> </w:t>
      </w:r>
      <w:proofErr w:type="spellStart"/>
      <w:r w:rsidRPr="002D20CC">
        <w:rPr>
          <w:sz w:val="28"/>
          <w:szCs w:val="28"/>
        </w:rPr>
        <w:t>екені</w:t>
      </w:r>
      <w:proofErr w:type="spellEnd"/>
      <w:r w:rsidRPr="002D20CC">
        <w:rPr>
          <w:sz w:val="28"/>
          <w:szCs w:val="28"/>
        </w:rPr>
        <w:t xml:space="preserve"> </w:t>
      </w:r>
      <w:proofErr w:type="spellStart"/>
      <w:r w:rsidRPr="002D20CC">
        <w:rPr>
          <w:sz w:val="28"/>
          <w:szCs w:val="28"/>
        </w:rPr>
        <w:t>өте</w:t>
      </w:r>
      <w:proofErr w:type="spellEnd"/>
      <w:r w:rsidRPr="002D20CC">
        <w:rPr>
          <w:sz w:val="28"/>
          <w:szCs w:val="28"/>
        </w:rPr>
        <w:t xml:space="preserve"> </w:t>
      </w:r>
      <w:proofErr w:type="spellStart"/>
      <w:r w:rsidRPr="002D20CC">
        <w:rPr>
          <w:sz w:val="28"/>
          <w:szCs w:val="28"/>
        </w:rPr>
        <w:t>ерте</w:t>
      </w:r>
      <w:proofErr w:type="spellEnd"/>
      <w:r w:rsidRPr="002D20CC">
        <w:rPr>
          <w:sz w:val="28"/>
          <w:szCs w:val="28"/>
        </w:rPr>
        <w:t xml:space="preserve"> </w:t>
      </w:r>
      <w:proofErr w:type="spellStart"/>
      <w:r w:rsidRPr="002D20CC">
        <w:rPr>
          <w:sz w:val="28"/>
          <w:szCs w:val="28"/>
        </w:rPr>
        <w:t>белгілі</w:t>
      </w:r>
      <w:proofErr w:type="spellEnd"/>
      <w:r w:rsidRPr="002D20CC">
        <w:rPr>
          <w:sz w:val="28"/>
          <w:szCs w:val="28"/>
        </w:rPr>
        <w:t xml:space="preserve"> </w:t>
      </w:r>
      <w:proofErr w:type="spellStart"/>
      <w:r w:rsidRPr="002D20CC">
        <w:rPr>
          <w:sz w:val="28"/>
          <w:szCs w:val="28"/>
        </w:rPr>
        <w:t>болды</w:t>
      </w:r>
      <w:proofErr w:type="spellEnd"/>
      <w:r w:rsidRPr="002D20CC">
        <w:rPr>
          <w:sz w:val="28"/>
          <w:szCs w:val="28"/>
        </w:rPr>
        <w:t xml:space="preserve">. </w:t>
      </w:r>
      <w:proofErr w:type="spellStart"/>
      <w:r w:rsidRPr="002D20CC">
        <w:rPr>
          <w:sz w:val="28"/>
          <w:szCs w:val="28"/>
        </w:rPr>
        <w:t>Жұмысты</w:t>
      </w:r>
      <w:proofErr w:type="spellEnd"/>
      <w:r w:rsidRPr="002D20CC">
        <w:rPr>
          <w:sz w:val="28"/>
          <w:szCs w:val="28"/>
        </w:rPr>
        <w:t xml:space="preserve"> </w:t>
      </w:r>
      <w:proofErr w:type="spellStart"/>
      <w:r w:rsidRPr="002D20CC">
        <w:rPr>
          <w:sz w:val="28"/>
          <w:szCs w:val="28"/>
        </w:rPr>
        <w:t>бастамас</w:t>
      </w:r>
      <w:proofErr w:type="spellEnd"/>
      <w:r w:rsidRPr="002D20CC">
        <w:rPr>
          <w:sz w:val="28"/>
          <w:szCs w:val="28"/>
        </w:rPr>
        <w:t xml:space="preserve"> </w:t>
      </w:r>
      <w:proofErr w:type="spellStart"/>
      <w:r w:rsidRPr="002D20CC">
        <w:rPr>
          <w:sz w:val="28"/>
          <w:szCs w:val="28"/>
        </w:rPr>
        <w:t>бұрын</w:t>
      </w:r>
      <w:proofErr w:type="spellEnd"/>
      <w:r w:rsidRPr="002D20CC">
        <w:rPr>
          <w:sz w:val="28"/>
          <w:szCs w:val="28"/>
        </w:rPr>
        <w:t xml:space="preserve"> </w:t>
      </w:r>
      <w:proofErr w:type="spellStart"/>
      <w:r w:rsidRPr="002D20CC">
        <w:rPr>
          <w:sz w:val="28"/>
          <w:szCs w:val="28"/>
        </w:rPr>
        <w:t>екі</w:t>
      </w:r>
      <w:proofErr w:type="spellEnd"/>
      <w:r w:rsidRPr="002D20CC">
        <w:rPr>
          <w:sz w:val="28"/>
          <w:szCs w:val="28"/>
        </w:rPr>
        <w:t xml:space="preserve"> </w:t>
      </w:r>
      <w:proofErr w:type="spellStart"/>
      <w:r w:rsidRPr="002D20CC">
        <w:rPr>
          <w:sz w:val="28"/>
          <w:szCs w:val="28"/>
        </w:rPr>
        <w:t>көзқарас</w:t>
      </w:r>
      <w:proofErr w:type="spellEnd"/>
      <w:r w:rsidRPr="002D20CC">
        <w:rPr>
          <w:sz w:val="28"/>
          <w:szCs w:val="28"/>
        </w:rPr>
        <w:t xml:space="preserve"> </w:t>
      </w:r>
      <w:proofErr w:type="spellStart"/>
      <w:r w:rsidRPr="002D20CC">
        <w:rPr>
          <w:sz w:val="28"/>
          <w:szCs w:val="28"/>
        </w:rPr>
        <w:t>талқыланды</w:t>
      </w:r>
      <w:proofErr w:type="spellEnd"/>
      <w:r w:rsidRPr="002D20CC">
        <w:rPr>
          <w:sz w:val="28"/>
          <w:szCs w:val="28"/>
        </w:rPr>
        <w:t xml:space="preserve">: </w:t>
      </w:r>
      <w:proofErr w:type="spellStart"/>
      <w:r w:rsidRPr="002D20CC">
        <w:rPr>
          <w:sz w:val="28"/>
          <w:szCs w:val="28"/>
        </w:rPr>
        <w:t>келісімдер</w:t>
      </w:r>
      <w:proofErr w:type="spellEnd"/>
      <w:r w:rsidRPr="002D20CC">
        <w:rPr>
          <w:sz w:val="28"/>
          <w:szCs w:val="28"/>
        </w:rPr>
        <w:t xml:space="preserve"> НАТО </w:t>
      </w:r>
      <w:proofErr w:type="spellStart"/>
      <w:r w:rsidRPr="002D20CC">
        <w:rPr>
          <w:sz w:val="28"/>
          <w:szCs w:val="28"/>
        </w:rPr>
        <w:t>елдерінің</w:t>
      </w:r>
      <w:proofErr w:type="spellEnd"/>
      <w:r w:rsidRPr="002D20CC">
        <w:rPr>
          <w:sz w:val="28"/>
          <w:szCs w:val="28"/>
        </w:rPr>
        <w:t xml:space="preserve"> </w:t>
      </w:r>
      <w:proofErr w:type="spellStart"/>
      <w:r w:rsidRPr="002D20CC">
        <w:rPr>
          <w:sz w:val="28"/>
          <w:szCs w:val="28"/>
        </w:rPr>
        <w:t>әрқайсысында</w:t>
      </w:r>
      <w:proofErr w:type="spellEnd"/>
      <w:r w:rsidRPr="002D20CC">
        <w:rPr>
          <w:sz w:val="28"/>
          <w:szCs w:val="28"/>
        </w:rPr>
        <w:t xml:space="preserve"> </w:t>
      </w:r>
      <w:proofErr w:type="spellStart"/>
      <w:r w:rsidRPr="002D20CC">
        <w:rPr>
          <w:sz w:val="28"/>
          <w:szCs w:val="28"/>
        </w:rPr>
        <w:t>географиялық</w:t>
      </w:r>
      <w:proofErr w:type="spellEnd"/>
      <w:r w:rsidRPr="002D20CC">
        <w:rPr>
          <w:sz w:val="28"/>
          <w:szCs w:val="28"/>
        </w:rPr>
        <w:t xml:space="preserve"> </w:t>
      </w:r>
      <w:proofErr w:type="spellStart"/>
      <w:r w:rsidRPr="002D20CC">
        <w:rPr>
          <w:sz w:val="28"/>
          <w:szCs w:val="28"/>
        </w:rPr>
        <w:t>немесе</w:t>
      </w:r>
      <w:proofErr w:type="spellEnd"/>
      <w:r w:rsidRPr="002D20CC">
        <w:rPr>
          <w:sz w:val="28"/>
          <w:szCs w:val="28"/>
        </w:rPr>
        <w:t xml:space="preserve"> </w:t>
      </w:r>
      <w:proofErr w:type="spellStart"/>
      <w:r w:rsidRPr="002D20CC">
        <w:rPr>
          <w:sz w:val="28"/>
          <w:szCs w:val="28"/>
        </w:rPr>
        <w:t>саяси</w:t>
      </w:r>
      <w:proofErr w:type="spellEnd"/>
      <w:r w:rsidRPr="002D20CC">
        <w:rPr>
          <w:sz w:val="28"/>
          <w:szCs w:val="28"/>
        </w:rPr>
        <w:t xml:space="preserve"> </w:t>
      </w:r>
      <w:proofErr w:type="spellStart"/>
      <w:r w:rsidRPr="002D20CC">
        <w:rPr>
          <w:sz w:val="28"/>
          <w:szCs w:val="28"/>
        </w:rPr>
        <w:t>жағдайларды</w:t>
      </w:r>
      <w:proofErr w:type="spellEnd"/>
      <w:r w:rsidRPr="002D20CC">
        <w:rPr>
          <w:sz w:val="28"/>
          <w:szCs w:val="28"/>
        </w:rPr>
        <w:t xml:space="preserve"> </w:t>
      </w:r>
      <w:proofErr w:type="spellStart"/>
      <w:r w:rsidRPr="002D20CC">
        <w:rPr>
          <w:sz w:val="28"/>
          <w:szCs w:val="28"/>
        </w:rPr>
        <w:t>көрсете</w:t>
      </w:r>
      <w:proofErr w:type="spellEnd"/>
      <w:r w:rsidRPr="002D20CC">
        <w:rPr>
          <w:sz w:val="28"/>
          <w:szCs w:val="28"/>
        </w:rPr>
        <w:t xml:space="preserve"> </w:t>
      </w:r>
      <w:proofErr w:type="spellStart"/>
      <w:r w:rsidRPr="002D20CC">
        <w:rPr>
          <w:sz w:val="28"/>
          <w:szCs w:val="28"/>
        </w:rPr>
        <w:t>алатын</w:t>
      </w:r>
      <w:proofErr w:type="spellEnd"/>
      <w:r w:rsidRPr="002D20CC">
        <w:rPr>
          <w:sz w:val="28"/>
          <w:szCs w:val="28"/>
        </w:rPr>
        <w:t xml:space="preserve"> </w:t>
      </w:r>
      <w:proofErr w:type="spellStart"/>
      <w:r w:rsidRPr="002D20CC">
        <w:rPr>
          <w:sz w:val="28"/>
          <w:szCs w:val="28"/>
        </w:rPr>
        <w:t>екіжақты</w:t>
      </w:r>
      <w:proofErr w:type="spellEnd"/>
      <w:r w:rsidRPr="002D20CC">
        <w:rPr>
          <w:sz w:val="28"/>
          <w:szCs w:val="28"/>
        </w:rPr>
        <w:t xml:space="preserve"> </w:t>
      </w:r>
      <w:proofErr w:type="spellStart"/>
      <w:r w:rsidRPr="002D20CC">
        <w:rPr>
          <w:sz w:val="28"/>
          <w:szCs w:val="28"/>
        </w:rPr>
        <w:t>келісімдердегі</w:t>
      </w:r>
      <w:proofErr w:type="spellEnd"/>
      <w:r w:rsidRPr="002D20CC">
        <w:rPr>
          <w:sz w:val="28"/>
          <w:szCs w:val="28"/>
        </w:rPr>
        <w:t xml:space="preserve"> </w:t>
      </w:r>
      <w:proofErr w:type="spellStart"/>
      <w:r w:rsidRPr="002D20CC">
        <w:rPr>
          <w:sz w:val="28"/>
          <w:szCs w:val="28"/>
        </w:rPr>
        <w:t>мәртебені</w:t>
      </w:r>
      <w:proofErr w:type="spellEnd"/>
      <w:r w:rsidRPr="002D20CC">
        <w:rPr>
          <w:sz w:val="28"/>
          <w:szCs w:val="28"/>
        </w:rPr>
        <w:t xml:space="preserve"> </w:t>
      </w:r>
      <w:proofErr w:type="spellStart"/>
      <w:r w:rsidRPr="002D20CC">
        <w:rPr>
          <w:sz w:val="28"/>
          <w:szCs w:val="28"/>
        </w:rPr>
        <w:t>реттеу</w:t>
      </w:r>
      <w:proofErr w:type="spellEnd"/>
      <w:r w:rsidRPr="002D20CC">
        <w:rPr>
          <w:sz w:val="28"/>
          <w:szCs w:val="28"/>
        </w:rPr>
        <w:t xml:space="preserve"> </w:t>
      </w:r>
      <w:proofErr w:type="spellStart"/>
      <w:r w:rsidRPr="002D20CC">
        <w:rPr>
          <w:sz w:val="28"/>
          <w:szCs w:val="28"/>
        </w:rPr>
        <w:t>керек</w:t>
      </w:r>
      <w:proofErr w:type="spellEnd"/>
      <w:r w:rsidRPr="002D20CC">
        <w:rPr>
          <w:sz w:val="28"/>
          <w:szCs w:val="28"/>
        </w:rPr>
        <w:t xml:space="preserve"> </w:t>
      </w:r>
      <w:proofErr w:type="spellStart"/>
      <w:r w:rsidRPr="002D20CC">
        <w:rPr>
          <w:sz w:val="28"/>
          <w:szCs w:val="28"/>
        </w:rPr>
        <w:t>пе</w:t>
      </w:r>
      <w:proofErr w:type="spellEnd"/>
      <w:r w:rsidRPr="002D20CC">
        <w:rPr>
          <w:sz w:val="28"/>
          <w:szCs w:val="28"/>
        </w:rPr>
        <w:t xml:space="preserve">, </w:t>
      </w:r>
      <w:proofErr w:type="spellStart"/>
      <w:r w:rsidRPr="002D20CC">
        <w:rPr>
          <w:sz w:val="28"/>
          <w:szCs w:val="28"/>
        </w:rPr>
        <w:t>әлде</w:t>
      </w:r>
      <w:proofErr w:type="spellEnd"/>
      <w:r w:rsidRPr="002D20CC">
        <w:rPr>
          <w:sz w:val="28"/>
          <w:szCs w:val="28"/>
        </w:rPr>
        <w:t xml:space="preserve"> </w:t>
      </w:r>
      <w:proofErr w:type="spellStart"/>
      <w:r w:rsidRPr="002D20CC">
        <w:rPr>
          <w:sz w:val="28"/>
          <w:szCs w:val="28"/>
        </w:rPr>
        <w:t>көпжақты</w:t>
      </w:r>
      <w:proofErr w:type="spellEnd"/>
      <w:r w:rsidRPr="002D20CC">
        <w:rPr>
          <w:sz w:val="28"/>
          <w:szCs w:val="28"/>
        </w:rPr>
        <w:t xml:space="preserve"> </w:t>
      </w:r>
      <w:proofErr w:type="spellStart"/>
      <w:r w:rsidRPr="002D20CC">
        <w:rPr>
          <w:sz w:val="28"/>
          <w:szCs w:val="28"/>
        </w:rPr>
        <w:t>келісімді</w:t>
      </w:r>
      <w:proofErr w:type="spellEnd"/>
      <w:r w:rsidRPr="002D20CC">
        <w:rPr>
          <w:sz w:val="28"/>
          <w:szCs w:val="28"/>
        </w:rPr>
        <w:t xml:space="preserve"> </w:t>
      </w:r>
      <w:proofErr w:type="spellStart"/>
      <w:r w:rsidRPr="002D20CC">
        <w:rPr>
          <w:sz w:val="28"/>
          <w:szCs w:val="28"/>
        </w:rPr>
        <w:t>қабылдау</w:t>
      </w:r>
      <w:proofErr w:type="spellEnd"/>
      <w:r w:rsidRPr="002D20CC">
        <w:rPr>
          <w:sz w:val="28"/>
          <w:szCs w:val="28"/>
        </w:rPr>
        <w:t xml:space="preserve"> </w:t>
      </w:r>
      <w:proofErr w:type="spellStart"/>
      <w:r w:rsidRPr="002D20CC">
        <w:rPr>
          <w:sz w:val="28"/>
          <w:szCs w:val="28"/>
        </w:rPr>
        <w:t>керек</w:t>
      </w:r>
      <w:proofErr w:type="spellEnd"/>
      <w:r w:rsidRPr="002D20CC">
        <w:rPr>
          <w:sz w:val="28"/>
          <w:szCs w:val="28"/>
        </w:rPr>
        <w:t xml:space="preserve"> </w:t>
      </w:r>
      <w:proofErr w:type="spellStart"/>
      <w:r w:rsidRPr="002D20CC">
        <w:rPr>
          <w:sz w:val="28"/>
          <w:szCs w:val="28"/>
        </w:rPr>
        <w:t>пе</w:t>
      </w:r>
      <w:proofErr w:type="spellEnd"/>
      <w:r w:rsidRPr="002D20CC">
        <w:rPr>
          <w:sz w:val="28"/>
          <w:szCs w:val="28"/>
        </w:rPr>
        <w:t xml:space="preserve">. </w:t>
      </w:r>
      <w:proofErr w:type="spellStart"/>
      <w:r w:rsidRPr="002D20CC">
        <w:rPr>
          <w:sz w:val="28"/>
          <w:szCs w:val="28"/>
        </w:rPr>
        <w:t>Соңғы</w:t>
      </w:r>
      <w:proofErr w:type="spellEnd"/>
      <w:r w:rsidRPr="002D20CC">
        <w:rPr>
          <w:sz w:val="28"/>
          <w:szCs w:val="28"/>
        </w:rPr>
        <w:t xml:space="preserve"> </w:t>
      </w:r>
      <w:proofErr w:type="spellStart"/>
      <w:r w:rsidRPr="002D20CC">
        <w:rPr>
          <w:sz w:val="28"/>
          <w:szCs w:val="28"/>
        </w:rPr>
        <w:t>шешім</w:t>
      </w:r>
      <w:proofErr w:type="spellEnd"/>
      <w:r w:rsidRPr="002D20CC">
        <w:rPr>
          <w:sz w:val="28"/>
          <w:szCs w:val="28"/>
        </w:rPr>
        <w:t xml:space="preserve"> </w:t>
      </w:r>
      <w:proofErr w:type="spellStart"/>
      <w:r w:rsidRPr="002D20CC">
        <w:rPr>
          <w:sz w:val="28"/>
          <w:szCs w:val="28"/>
        </w:rPr>
        <w:t>бірнеше</w:t>
      </w:r>
      <w:proofErr w:type="spellEnd"/>
      <w:r w:rsidRPr="002D20CC">
        <w:rPr>
          <w:sz w:val="28"/>
          <w:szCs w:val="28"/>
        </w:rPr>
        <w:t xml:space="preserve"> </w:t>
      </w:r>
      <w:proofErr w:type="spellStart"/>
      <w:r w:rsidRPr="002D20CC">
        <w:rPr>
          <w:sz w:val="28"/>
          <w:szCs w:val="28"/>
        </w:rPr>
        <w:t>себептерге</w:t>
      </w:r>
      <w:proofErr w:type="spellEnd"/>
      <w:r w:rsidRPr="002D20CC">
        <w:rPr>
          <w:sz w:val="28"/>
          <w:szCs w:val="28"/>
        </w:rPr>
        <w:t xml:space="preserve"> </w:t>
      </w:r>
      <w:proofErr w:type="spellStart"/>
      <w:r w:rsidRPr="002D20CC">
        <w:rPr>
          <w:sz w:val="28"/>
          <w:szCs w:val="28"/>
        </w:rPr>
        <w:t>байланысты</w:t>
      </w:r>
      <w:proofErr w:type="spellEnd"/>
      <w:r w:rsidRPr="002D20CC">
        <w:rPr>
          <w:sz w:val="28"/>
          <w:szCs w:val="28"/>
        </w:rPr>
        <w:t xml:space="preserve"> </w:t>
      </w:r>
      <w:proofErr w:type="spellStart"/>
      <w:r w:rsidRPr="002D20CC">
        <w:rPr>
          <w:sz w:val="28"/>
          <w:szCs w:val="28"/>
        </w:rPr>
        <w:t>таңдалды</w:t>
      </w:r>
      <w:proofErr w:type="spellEnd"/>
      <w:r w:rsidRPr="002D20CC">
        <w:rPr>
          <w:sz w:val="28"/>
          <w:szCs w:val="28"/>
        </w:rPr>
        <w:t xml:space="preserve">: </w:t>
      </w:r>
      <w:proofErr w:type="spellStart"/>
      <w:r w:rsidRPr="002D20CC">
        <w:rPr>
          <w:sz w:val="28"/>
          <w:szCs w:val="28"/>
        </w:rPr>
        <w:t>көпжақты</w:t>
      </w:r>
      <w:proofErr w:type="spellEnd"/>
      <w:r w:rsidRPr="002D20CC">
        <w:rPr>
          <w:sz w:val="28"/>
          <w:szCs w:val="28"/>
        </w:rPr>
        <w:t xml:space="preserve"> </w:t>
      </w:r>
      <w:proofErr w:type="spellStart"/>
      <w:r w:rsidRPr="002D20CC">
        <w:rPr>
          <w:sz w:val="28"/>
          <w:szCs w:val="28"/>
        </w:rPr>
        <w:t>келісім</w:t>
      </w:r>
      <w:proofErr w:type="spellEnd"/>
      <w:r w:rsidRPr="002D20CC">
        <w:rPr>
          <w:sz w:val="28"/>
          <w:szCs w:val="28"/>
        </w:rPr>
        <w:t xml:space="preserve"> </w:t>
      </w:r>
      <w:proofErr w:type="spellStart"/>
      <w:r w:rsidRPr="002D20CC">
        <w:rPr>
          <w:sz w:val="28"/>
          <w:szCs w:val="28"/>
        </w:rPr>
        <w:t>өзара</w:t>
      </w:r>
      <w:proofErr w:type="spellEnd"/>
      <w:r w:rsidRPr="002D20CC">
        <w:rPr>
          <w:sz w:val="28"/>
          <w:szCs w:val="28"/>
        </w:rPr>
        <w:t xml:space="preserve"> </w:t>
      </w:r>
      <w:proofErr w:type="spellStart"/>
      <w:r w:rsidRPr="002D20CC">
        <w:rPr>
          <w:sz w:val="28"/>
          <w:szCs w:val="28"/>
        </w:rPr>
        <w:t>және</w:t>
      </w:r>
      <w:proofErr w:type="spellEnd"/>
      <w:r w:rsidRPr="002D20CC">
        <w:rPr>
          <w:sz w:val="28"/>
          <w:szCs w:val="28"/>
        </w:rPr>
        <w:t xml:space="preserve"> </w:t>
      </w:r>
      <w:proofErr w:type="spellStart"/>
      <w:r w:rsidRPr="002D20CC">
        <w:rPr>
          <w:sz w:val="28"/>
          <w:szCs w:val="28"/>
        </w:rPr>
        <w:t>ашықтықты</w:t>
      </w:r>
      <w:proofErr w:type="spellEnd"/>
      <w:r w:rsidRPr="002D20CC">
        <w:rPr>
          <w:sz w:val="28"/>
          <w:szCs w:val="28"/>
        </w:rPr>
        <w:t xml:space="preserve"> </w:t>
      </w:r>
      <w:proofErr w:type="spellStart"/>
      <w:r w:rsidRPr="002D20CC">
        <w:rPr>
          <w:sz w:val="28"/>
          <w:szCs w:val="28"/>
        </w:rPr>
        <w:t>қамтамасыз</w:t>
      </w:r>
      <w:proofErr w:type="spellEnd"/>
      <w:r w:rsidRPr="002D20CC">
        <w:rPr>
          <w:sz w:val="28"/>
          <w:szCs w:val="28"/>
        </w:rPr>
        <w:t xml:space="preserve"> </w:t>
      </w:r>
      <w:proofErr w:type="spellStart"/>
      <w:r w:rsidRPr="002D20CC">
        <w:rPr>
          <w:sz w:val="28"/>
          <w:szCs w:val="28"/>
        </w:rPr>
        <w:t>етеді</w:t>
      </w:r>
      <w:proofErr w:type="spellEnd"/>
      <w:r w:rsidRPr="002D20CC">
        <w:rPr>
          <w:sz w:val="28"/>
          <w:szCs w:val="28"/>
        </w:rPr>
        <w:t xml:space="preserve">; </w:t>
      </w:r>
      <w:proofErr w:type="spellStart"/>
      <w:r w:rsidRPr="002D20CC">
        <w:rPr>
          <w:sz w:val="28"/>
          <w:szCs w:val="28"/>
        </w:rPr>
        <w:t>Дәл</w:t>
      </w:r>
      <w:proofErr w:type="spellEnd"/>
      <w:r w:rsidRPr="002D20CC">
        <w:rPr>
          <w:sz w:val="28"/>
          <w:szCs w:val="28"/>
        </w:rPr>
        <w:t xml:space="preserve"> </w:t>
      </w:r>
      <w:proofErr w:type="spellStart"/>
      <w:r w:rsidRPr="002D20CC">
        <w:rPr>
          <w:sz w:val="28"/>
          <w:szCs w:val="28"/>
        </w:rPr>
        <w:t>сол</w:t>
      </w:r>
      <w:proofErr w:type="spellEnd"/>
      <w:r w:rsidRPr="002D20CC">
        <w:rPr>
          <w:sz w:val="28"/>
          <w:szCs w:val="28"/>
        </w:rPr>
        <w:t xml:space="preserve"> </w:t>
      </w:r>
      <w:proofErr w:type="spellStart"/>
      <w:r w:rsidRPr="002D20CC">
        <w:rPr>
          <w:sz w:val="28"/>
          <w:szCs w:val="28"/>
        </w:rPr>
        <w:t>ережелер</w:t>
      </w:r>
      <w:proofErr w:type="spellEnd"/>
      <w:r w:rsidRPr="002D20CC">
        <w:rPr>
          <w:sz w:val="28"/>
          <w:szCs w:val="28"/>
        </w:rPr>
        <w:t xml:space="preserve"> </w:t>
      </w:r>
      <w:proofErr w:type="spellStart"/>
      <w:r w:rsidRPr="002D20CC">
        <w:rPr>
          <w:sz w:val="28"/>
          <w:szCs w:val="28"/>
        </w:rPr>
        <w:t>Альянстың</w:t>
      </w:r>
      <w:proofErr w:type="spellEnd"/>
      <w:r w:rsidRPr="002D20CC">
        <w:rPr>
          <w:sz w:val="28"/>
          <w:szCs w:val="28"/>
        </w:rPr>
        <w:t xml:space="preserve"> </w:t>
      </w:r>
      <w:proofErr w:type="spellStart"/>
      <w:r w:rsidRPr="002D20CC">
        <w:rPr>
          <w:sz w:val="28"/>
          <w:szCs w:val="28"/>
        </w:rPr>
        <w:t>бүкіл</w:t>
      </w:r>
      <w:proofErr w:type="spellEnd"/>
      <w:r w:rsidRPr="002D20CC">
        <w:rPr>
          <w:sz w:val="28"/>
          <w:szCs w:val="28"/>
        </w:rPr>
        <w:t xml:space="preserve"> </w:t>
      </w:r>
      <w:proofErr w:type="spellStart"/>
      <w:r w:rsidRPr="002D20CC">
        <w:rPr>
          <w:sz w:val="28"/>
          <w:szCs w:val="28"/>
        </w:rPr>
        <w:t>аумағында</w:t>
      </w:r>
      <w:proofErr w:type="spellEnd"/>
      <w:r w:rsidRPr="002D20CC">
        <w:rPr>
          <w:sz w:val="28"/>
          <w:szCs w:val="28"/>
        </w:rPr>
        <w:t xml:space="preserve"> </w:t>
      </w:r>
      <w:proofErr w:type="spellStart"/>
      <w:r w:rsidRPr="002D20CC">
        <w:rPr>
          <w:sz w:val="28"/>
          <w:szCs w:val="28"/>
        </w:rPr>
        <w:t>қолданылады</w:t>
      </w:r>
      <w:proofErr w:type="spellEnd"/>
      <w:r w:rsidRPr="002D20CC">
        <w:rPr>
          <w:sz w:val="28"/>
          <w:szCs w:val="28"/>
        </w:rPr>
        <w:t xml:space="preserve">, </w:t>
      </w:r>
      <w:proofErr w:type="spellStart"/>
      <w:r w:rsidRPr="002D20CC">
        <w:rPr>
          <w:sz w:val="28"/>
          <w:szCs w:val="28"/>
        </w:rPr>
        <w:t>ол</w:t>
      </w:r>
      <w:proofErr w:type="spellEnd"/>
      <w:r w:rsidRPr="002D20CC">
        <w:rPr>
          <w:sz w:val="28"/>
          <w:szCs w:val="28"/>
        </w:rPr>
        <w:t xml:space="preserve"> </w:t>
      </w:r>
      <w:proofErr w:type="spellStart"/>
      <w:r w:rsidRPr="002D20CC">
        <w:rPr>
          <w:sz w:val="28"/>
          <w:szCs w:val="28"/>
        </w:rPr>
        <w:t>бүгін</w:t>
      </w:r>
      <w:proofErr w:type="spellEnd"/>
      <w:r w:rsidRPr="002D20CC">
        <w:rPr>
          <w:sz w:val="28"/>
          <w:szCs w:val="28"/>
        </w:rPr>
        <w:t xml:space="preserve"> </w:t>
      </w:r>
      <w:proofErr w:type="spellStart"/>
      <w:r w:rsidRPr="002D20CC">
        <w:rPr>
          <w:sz w:val="28"/>
          <w:szCs w:val="28"/>
        </w:rPr>
        <w:t>Қабылдаушы</w:t>
      </w:r>
      <w:proofErr w:type="spellEnd"/>
      <w:r w:rsidRPr="002D20CC">
        <w:rPr>
          <w:sz w:val="28"/>
          <w:szCs w:val="28"/>
        </w:rPr>
        <w:t xml:space="preserve"> </w:t>
      </w:r>
      <w:proofErr w:type="spellStart"/>
      <w:r w:rsidRPr="002D20CC">
        <w:rPr>
          <w:sz w:val="28"/>
          <w:szCs w:val="28"/>
        </w:rPr>
        <w:t>мемлекет</w:t>
      </w:r>
      <w:proofErr w:type="spellEnd"/>
      <w:r w:rsidRPr="002D20CC">
        <w:rPr>
          <w:sz w:val="28"/>
          <w:szCs w:val="28"/>
        </w:rPr>
        <w:t xml:space="preserve"> </w:t>
      </w:r>
      <w:proofErr w:type="spellStart"/>
      <w:r w:rsidRPr="002D20CC">
        <w:rPr>
          <w:sz w:val="28"/>
          <w:szCs w:val="28"/>
        </w:rPr>
        <w:t>ертең</w:t>
      </w:r>
      <w:proofErr w:type="spellEnd"/>
      <w:r w:rsidRPr="002D20CC">
        <w:rPr>
          <w:sz w:val="28"/>
          <w:szCs w:val="28"/>
        </w:rPr>
        <w:t xml:space="preserve"> </w:t>
      </w:r>
      <w:proofErr w:type="spellStart"/>
      <w:r w:rsidRPr="002D20CC">
        <w:rPr>
          <w:sz w:val="28"/>
          <w:szCs w:val="28"/>
        </w:rPr>
        <w:t>жіберуші</w:t>
      </w:r>
      <w:proofErr w:type="spellEnd"/>
      <w:r w:rsidRPr="002D20CC">
        <w:rPr>
          <w:sz w:val="28"/>
          <w:szCs w:val="28"/>
        </w:rPr>
        <w:t xml:space="preserve"> </w:t>
      </w:r>
      <w:proofErr w:type="spellStart"/>
      <w:r w:rsidRPr="002D20CC">
        <w:rPr>
          <w:sz w:val="28"/>
          <w:szCs w:val="28"/>
        </w:rPr>
        <w:t>мемлекет</w:t>
      </w:r>
      <w:proofErr w:type="spellEnd"/>
      <w:r w:rsidRPr="002D20CC">
        <w:rPr>
          <w:sz w:val="28"/>
          <w:szCs w:val="28"/>
        </w:rPr>
        <w:t xml:space="preserve"> бола </w:t>
      </w:r>
      <w:proofErr w:type="spellStart"/>
      <w:r w:rsidRPr="002D20CC">
        <w:rPr>
          <w:sz w:val="28"/>
          <w:szCs w:val="28"/>
        </w:rPr>
        <w:t>алады</w:t>
      </w:r>
      <w:proofErr w:type="spellEnd"/>
      <w:r w:rsidRPr="002D20CC">
        <w:rPr>
          <w:sz w:val="28"/>
          <w:szCs w:val="28"/>
        </w:rPr>
        <w:t xml:space="preserve">. </w:t>
      </w:r>
      <w:proofErr w:type="spellStart"/>
      <w:r w:rsidRPr="002D20CC">
        <w:rPr>
          <w:sz w:val="28"/>
          <w:szCs w:val="28"/>
        </w:rPr>
        <w:t>Осылайша</w:t>
      </w:r>
      <w:proofErr w:type="spellEnd"/>
      <w:r w:rsidRPr="002D20CC">
        <w:rPr>
          <w:sz w:val="28"/>
          <w:szCs w:val="28"/>
        </w:rPr>
        <w:t>, ком-</w:t>
      </w:r>
      <w:proofErr w:type="spellStart"/>
      <w:r w:rsidR="00A3470B" w:rsidRPr="00A3470B">
        <w:rPr>
          <w:sz w:val="28"/>
          <w:szCs w:val="28"/>
        </w:rPr>
        <w:t>салыстырмалы</w:t>
      </w:r>
      <w:proofErr w:type="spellEnd"/>
      <w:r w:rsidR="00A3470B" w:rsidRPr="00A3470B">
        <w:rPr>
          <w:sz w:val="28"/>
          <w:szCs w:val="28"/>
        </w:rPr>
        <w:t xml:space="preserve"> </w:t>
      </w:r>
      <w:proofErr w:type="spellStart"/>
      <w:r w:rsidR="00A3470B" w:rsidRPr="00A3470B">
        <w:rPr>
          <w:sz w:val="28"/>
          <w:szCs w:val="28"/>
        </w:rPr>
        <w:t>стандарттарға</w:t>
      </w:r>
      <w:proofErr w:type="spellEnd"/>
      <w:r w:rsidR="00A3470B" w:rsidRPr="00A3470B">
        <w:rPr>
          <w:sz w:val="28"/>
          <w:szCs w:val="28"/>
        </w:rPr>
        <w:t xml:space="preserve"> </w:t>
      </w:r>
      <w:proofErr w:type="spellStart"/>
      <w:r w:rsidR="00A3470B" w:rsidRPr="00A3470B">
        <w:rPr>
          <w:sz w:val="28"/>
          <w:szCs w:val="28"/>
        </w:rPr>
        <w:t>қол</w:t>
      </w:r>
      <w:proofErr w:type="spellEnd"/>
      <w:r w:rsidR="00A3470B" w:rsidRPr="00A3470B">
        <w:rPr>
          <w:sz w:val="28"/>
          <w:szCs w:val="28"/>
        </w:rPr>
        <w:t xml:space="preserve"> </w:t>
      </w:r>
      <w:proofErr w:type="spellStart"/>
      <w:r w:rsidR="00A3470B" w:rsidRPr="00A3470B">
        <w:rPr>
          <w:sz w:val="28"/>
          <w:szCs w:val="28"/>
        </w:rPr>
        <w:t>жеткізуге</w:t>
      </w:r>
      <w:proofErr w:type="spellEnd"/>
      <w:r w:rsidR="00A3470B" w:rsidRPr="00A3470B">
        <w:rPr>
          <w:sz w:val="28"/>
          <w:szCs w:val="28"/>
        </w:rPr>
        <w:t xml:space="preserve"> </w:t>
      </w:r>
      <w:proofErr w:type="spellStart"/>
      <w:r w:rsidR="00A3470B" w:rsidRPr="00A3470B">
        <w:rPr>
          <w:sz w:val="28"/>
          <w:szCs w:val="28"/>
        </w:rPr>
        <w:t>мүдделі</w:t>
      </w:r>
      <w:proofErr w:type="spellEnd"/>
      <w:r w:rsidR="00A3470B" w:rsidRPr="00A3470B">
        <w:rPr>
          <w:sz w:val="28"/>
          <w:szCs w:val="28"/>
        </w:rPr>
        <w:t xml:space="preserve">. </w:t>
      </w:r>
      <w:proofErr w:type="spellStart"/>
      <w:r w:rsidR="00A3470B" w:rsidRPr="00A3470B">
        <w:rPr>
          <w:sz w:val="28"/>
          <w:szCs w:val="28"/>
        </w:rPr>
        <w:t>Тағы</w:t>
      </w:r>
      <w:proofErr w:type="spellEnd"/>
      <w:r w:rsidR="00A3470B" w:rsidRPr="00A3470B">
        <w:rPr>
          <w:sz w:val="28"/>
          <w:szCs w:val="28"/>
        </w:rPr>
        <w:t xml:space="preserve"> </w:t>
      </w:r>
      <w:proofErr w:type="spellStart"/>
      <w:r w:rsidR="00A3470B" w:rsidRPr="00A3470B">
        <w:rPr>
          <w:sz w:val="28"/>
          <w:szCs w:val="28"/>
        </w:rPr>
        <w:t>бір</w:t>
      </w:r>
      <w:proofErr w:type="spellEnd"/>
      <w:r w:rsidR="00A3470B" w:rsidRPr="00A3470B">
        <w:rPr>
          <w:sz w:val="28"/>
          <w:szCs w:val="28"/>
        </w:rPr>
        <w:t xml:space="preserve"> </w:t>
      </w:r>
      <w:proofErr w:type="spellStart"/>
      <w:r w:rsidR="00A3470B" w:rsidRPr="00A3470B">
        <w:rPr>
          <w:sz w:val="28"/>
          <w:szCs w:val="28"/>
        </w:rPr>
        <w:t>мәселе</w:t>
      </w:r>
      <w:proofErr w:type="spellEnd"/>
      <w:r w:rsidR="00A3470B" w:rsidRPr="00A3470B">
        <w:rPr>
          <w:sz w:val="28"/>
          <w:szCs w:val="28"/>
        </w:rPr>
        <w:t xml:space="preserve">, </w:t>
      </w:r>
      <w:proofErr w:type="spellStart"/>
      <w:r w:rsidR="00A3470B" w:rsidRPr="00A3470B">
        <w:rPr>
          <w:sz w:val="28"/>
          <w:szCs w:val="28"/>
        </w:rPr>
        <w:t>көпұлтты</w:t>
      </w:r>
      <w:proofErr w:type="spellEnd"/>
      <w:r w:rsidR="00A3470B" w:rsidRPr="00A3470B">
        <w:rPr>
          <w:sz w:val="28"/>
          <w:szCs w:val="28"/>
        </w:rPr>
        <w:t xml:space="preserve"> </w:t>
      </w:r>
      <w:proofErr w:type="spellStart"/>
      <w:r w:rsidR="00A3470B" w:rsidRPr="00A3470B">
        <w:rPr>
          <w:sz w:val="28"/>
          <w:szCs w:val="28"/>
        </w:rPr>
        <w:t>келісімде</w:t>
      </w:r>
      <w:proofErr w:type="spellEnd"/>
      <w:r w:rsidR="00A3470B" w:rsidRPr="00A3470B">
        <w:rPr>
          <w:sz w:val="28"/>
          <w:szCs w:val="28"/>
        </w:rPr>
        <w:t xml:space="preserve"> </w:t>
      </w:r>
      <w:proofErr w:type="spellStart"/>
      <w:r w:rsidR="00A3470B" w:rsidRPr="00A3470B">
        <w:rPr>
          <w:sz w:val="28"/>
          <w:szCs w:val="28"/>
        </w:rPr>
        <w:t>күштер</w:t>
      </w:r>
      <w:proofErr w:type="spellEnd"/>
      <w:r w:rsidR="00A3470B" w:rsidRPr="00A3470B">
        <w:rPr>
          <w:sz w:val="28"/>
          <w:szCs w:val="28"/>
        </w:rPr>
        <w:t xml:space="preserve"> </w:t>
      </w:r>
      <w:proofErr w:type="spellStart"/>
      <w:r w:rsidR="00A3470B" w:rsidRPr="00A3470B">
        <w:rPr>
          <w:sz w:val="28"/>
          <w:szCs w:val="28"/>
        </w:rPr>
        <w:t>қай</w:t>
      </w:r>
      <w:proofErr w:type="spellEnd"/>
      <w:r w:rsidR="00A3470B" w:rsidRPr="00A3470B">
        <w:rPr>
          <w:sz w:val="28"/>
          <w:szCs w:val="28"/>
        </w:rPr>
        <w:t xml:space="preserve"> </w:t>
      </w:r>
      <w:proofErr w:type="spellStart"/>
      <w:r w:rsidR="00A3470B" w:rsidRPr="00A3470B">
        <w:rPr>
          <w:sz w:val="28"/>
          <w:szCs w:val="28"/>
        </w:rPr>
        <w:t>жерде</w:t>
      </w:r>
      <w:proofErr w:type="spellEnd"/>
      <w:r w:rsidR="00A3470B" w:rsidRPr="00A3470B">
        <w:rPr>
          <w:sz w:val="28"/>
          <w:szCs w:val="28"/>
        </w:rPr>
        <w:t xml:space="preserve"> </w:t>
      </w:r>
      <w:proofErr w:type="spellStart"/>
      <w:r w:rsidR="00A3470B" w:rsidRPr="00A3470B">
        <w:rPr>
          <w:sz w:val="28"/>
          <w:szCs w:val="28"/>
        </w:rPr>
        <w:t>орналасса</w:t>
      </w:r>
      <w:proofErr w:type="spellEnd"/>
      <w:r w:rsidR="00A3470B" w:rsidRPr="00A3470B">
        <w:rPr>
          <w:sz w:val="28"/>
          <w:szCs w:val="28"/>
        </w:rPr>
        <w:t xml:space="preserve"> да </w:t>
      </w:r>
      <w:proofErr w:type="spellStart"/>
      <w:r w:rsidR="00A3470B" w:rsidRPr="00A3470B">
        <w:rPr>
          <w:sz w:val="28"/>
          <w:szCs w:val="28"/>
        </w:rPr>
        <w:t>оларға</w:t>
      </w:r>
      <w:proofErr w:type="spellEnd"/>
      <w:r w:rsidR="00A3470B" w:rsidRPr="00A3470B">
        <w:rPr>
          <w:sz w:val="28"/>
          <w:szCs w:val="28"/>
        </w:rPr>
        <w:t xml:space="preserve"> </w:t>
      </w:r>
      <w:proofErr w:type="spellStart"/>
      <w:r w:rsidR="00A3470B" w:rsidRPr="00A3470B">
        <w:rPr>
          <w:sz w:val="28"/>
          <w:szCs w:val="28"/>
        </w:rPr>
        <w:t>тең</w:t>
      </w:r>
      <w:proofErr w:type="spellEnd"/>
      <w:r w:rsidR="00A3470B" w:rsidRPr="00A3470B">
        <w:rPr>
          <w:sz w:val="28"/>
          <w:szCs w:val="28"/>
        </w:rPr>
        <w:t xml:space="preserve"> </w:t>
      </w:r>
      <w:proofErr w:type="spellStart"/>
      <w:r w:rsidR="00A3470B" w:rsidRPr="00A3470B">
        <w:rPr>
          <w:sz w:val="28"/>
          <w:szCs w:val="28"/>
        </w:rPr>
        <w:t>тәртіп</w:t>
      </w:r>
      <w:proofErr w:type="spellEnd"/>
      <w:r w:rsidR="00A3470B" w:rsidRPr="00A3470B">
        <w:rPr>
          <w:sz w:val="28"/>
          <w:szCs w:val="28"/>
        </w:rPr>
        <w:t xml:space="preserve"> </w:t>
      </w:r>
      <w:proofErr w:type="spellStart"/>
      <w:r w:rsidR="00A3470B" w:rsidRPr="00A3470B">
        <w:rPr>
          <w:sz w:val="28"/>
          <w:szCs w:val="28"/>
        </w:rPr>
        <w:t>белгіленеді</w:t>
      </w:r>
      <w:proofErr w:type="spellEnd"/>
      <w:r w:rsidR="00A3470B" w:rsidRPr="00A3470B">
        <w:rPr>
          <w:sz w:val="28"/>
          <w:szCs w:val="28"/>
        </w:rPr>
        <w:t xml:space="preserve"> </w:t>
      </w:r>
      <w:proofErr w:type="spellStart"/>
      <w:r w:rsidR="00A3470B" w:rsidRPr="00A3470B">
        <w:rPr>
          <w:sz w:val="28"/>
          <w:szCs w:val="28"/>
        </w:rPr>
        <w:t>және</w:t>
      </w:r>
      <w:proofErr w:type="spellEnd"/>
      <w:r w:rsidR="00A3470B" w:rsidRPr="00A3470B">
        <w:rPr>
          <w:sz w:val="28"/>
          <w:szCs w:val="28"/>
        </w:rPr>
        <w:t xml:space="preserve"> </w:t>
      </w:r>
      <w:proofErr w:type="spellStart"/>
      <w:r w:rsidR="00A3470B" w:rsidRPr="00A3470B">
        <w:rPr>
          <w:sz w:val="28"/>
          <w:szCs w:val="28"/>
        </w:rPr>
        <w:t>олардың</w:t>
      </w:r>
      <w:proofErr w:type="spellEnd"/>
      <w:r w:rsidR="00A3470B" w:rsidRPr="00A3470B">
        <w:rPr>
          <w:sz w:val="28"/>
          <w:szCs w:val="28"/>
        </w:rPr>
        <w:t xml:space="preserve"> </w:t>
      </w:r>
      <w:proofErr w:type="spellStart"/>
      <w:r w:rsidR="00A3470B" w:rsidRPr="00A3470B">
        <w:rPr>
          <w:sz w:val="28"/>
          <w:szCs w:val="28"/>
        </w:rPr>
        <w:t>ұлтына</w:t>
      </w:r>
      <w:proofErr w:type="spellEnd"/>
      <w:r w:rsidR="00A3470B" w:rsidRPr="00A3470B">
        <w:rPr>
          <w:sz w:val="28"/>
          <w:szCs w:val="28"/>
        </w:rPr>
        <w:t xml:space="preserve"> </w:t>
      </w:r>
      <w:proofErr w:type="spellStart"/>
      <w:r w:rsidR="00A3470B" w:rsidRPr="00A3470B">
        <w:rPr>
          <w:sz w:val="28"/>
          <w:szCs w:val="28"/>
        </w:rPr>
        <w:t>қарамастан</w:t>
      </w:r>
      <w:proofErr w:type="spellEnd"/>
      <w:r w:rsidR="00A3470B" w:rsidRPr="00A3470B">
        <w:rPr>
          <w:sz w:val="28"/>
          <w:szCs w:val="28"/>
        </w:rPr>
        <w:t xml:space="preserve"> </w:t>
      </w:r>
      <w:proofErr w:type="spellStart"/>
      <w:r w:rsidR="00A3470B" w:rsidRPr="00A3470B">
        <w:rPr>
          <w:sz w:val="28"/>
          <w:szCs w:val="28"/>
        </w:rPr>
        <w:t>барлық</w:t>
      </w:r>
      <w:proofErr w:type="spellEnd"/>
      <w:r w:rsidR="00A3470B" w:rsidRPr="00A3470B">
        <w:rPr>
          <w:sz w:val="28"/>
          <w:szCs w:val="28"/>
        </w:rPr>
        <w:t xml:space="preserve"> </w:t>
      </w:r>
      <w:proofErr w:type="spellStart"/>
      <w:r w:rsidR="00A3470B" w:rsidRPr="00A3470B">
        <w:rPr>
          <w:sz w:val="28"/>
          <w:szCs w:val="28"/>
        </w:rPr>
        <w:t>орналасқан</w:t>
      </w:r>
      <w:proofErr w:type="spellEnd"/>
      <w:r w:rsidR="00A3470B" w:rsidRPr="00A3470B">
        <w:rPr>
          <w:sz w:val="28"/>
          <w:szCs w:val="28"/>
        </w:rPr>
        <w:t xml:space="preserve"> </w:t>
      </w:r>
      <w:proofErr w:type="spellStart"/>
      <w:r w:rsidR="00A3470B" w:rsidRPr="00A3470B">
        <w:rPr>
          <w:sz w:val="28"/>
          <w:szCs w:val="28"/>
        </w:rPr>
        <w:t>күштерге</w:t>
      </w:r>
      <w:proofErr w:type="spellEnd"/>
      <w:r w:rsidR="00A3470B" w:rsidRPr="00A3470B">
        <w:rPr>
          <w:sz w:val="28"/>
          <w:szCs w:val="28"/>
        </w:rPr>
        <w:t xml:space="preserve"> </w:t>
      </w:r>
      <w:proofErr w:type="spellStart"/>
      <w:r w:rsidR="00A3470B" w:rsidRPr="00A3470B">
        <w:rPr>
          <w:sz w:val="28"/>
          <w:szCs w:val="28"/>
        </w:rPr>
        <w:t>бірдей</w:t>
      </w:r>
      <w:proofErr w:type="spellEnd"/>
      <w:r w:rsidR="00A3470B" w:rsidRPr="00A3470B">
        <w:rPr>
          <w:sz w:val="28"/>
          <w:szCs w:val="28"/>
        </w:rPr>
        <w:t xml:space="preserve"> </w:t>
      </w:r>
      <w:proofErr w:type="spellStart"/>
      <w:r w:rsidR="00A3470B" w:rsidRPr="00A3470B">
        <w:rPr>
          <w:sz w:val="28"/>
          <w:szCs w:val="28"/>
        </w:rPr>
        <w:t>артықшылықтар</w:t>
      </w:r>
      <w:proofErr w:type="spellEnd"/>
      <w:r w:rsidR="00A3470B" w:rsidRPr="00A3470B">
        <w:rPr>
          <w:sz w:val="28"/>
          <w:szCs w:val="28"/>
        </w:rPr>
        <w:t xml:space="preserve"> </w:t>
      </w:r>
      <w:proofErr w:type="spellStart"/>
      <w:r w:rsidR="00A3470B" w:rsidRPr="00A3470B">
        <w:rPr>
          <w:sz w:val="28"/>
          <w:szCs w:val="28"/>
        </w:rPr>
        <w:t>қолданылады.Басқа</w:t>
      </w:r>
      <w:proofErr w:type="spellEnd"/>
      <w:r w:rsidR="00A3470B" w:rsidRPr="00A3470B">
        <w:rPr>
          <w:sz w:val="28"/>
          <w:szCs w:val="28"/>
        </w:rPr>
        <w:t xml:space="preserve"> </w:t>
      </w:r>
      <w:proofErr w:type="spellStart"/>
      <w:r w:rsidR="00A3470B" w:rsidRPr="00A3470B">
        <w:rPr>
          <w:sz w:val="28"/>
          <w:szCs w:val="28"/>
        </w:rPr>
        <w:t>дәлелдер</w:t>
      </w:r>
      <w:proofErr w:type="spellEnd"/>
      <w:r w:rsidR="00A3470B" w:rsidRPr="00A3470B">
        <w:rPr>
          <w:sz w:val="28"/>
          <w:szCs w:val="28"/>
        </w:rPr>
        <w:t xml:space="preserve">: </w:t>
      </w:r>
      <w:proofErr w:type="spellStart"/>
      <w:r w:rsidR="00A3470B" w:rsidRPr="00A3470B">
        <w:rPr>
          <w:sz w:val="28"/>
          <w:szCs w:val="28"/>
        </w:rPr>
        <w:t>барлық</w:t>
      </w:r>
      <w:proofErr w:type="spellEnd"/>
      <w:r w:rsidR="00A3470B" w:rsidRPr="00A3470B">
        <w:rPr>
          <w:sz w:val="28"/>
          <w:szCs w:val="28"/>
        </w:rPr>
        <w:t xml:space="preserve"> НАТО </w:t>
      </w:r>
      <w:proofErr w:type="spellStart"/>
      <w:r w:rsidR="00A3470B" w:rsidRPr="00A3470B">
        <w:rPr>
          <w:sz w:val="28"/>
          <w:szCs w:val="28"/>
        </w:rPr>
        <w:t>мемлекеттері</w:t>
      </w:r>
      <w:proofErr w:type="spellEnd"/>
      <w:r w:rsidR="00A3470B" w:rsidRPr="00A3470B">
        <w:rPr>
          <w:sz w:val="28"/>
          <w:szCs w:val="28"/>
        </w:rPr>
        <w:t xml:space="preserve"> </w:t>
      </w:r>
      <w:proofErr w:type="spellStart"/>
      <w:r w:rsidR="00A3470B" w:rsidRPr="00A3470B">
        <w:rPr>
          <w:sz w:val="28"/>
          <w:szCs w:val="28"/>
        </w:rPr>
        <w:t>негізгі</w:t>
      </w:r>
      <w:proofErr w:type="spellEnd"/>
      <w:r w:rsidR="00A3470B" w:rsidRPr="00A3470B">
        <w:rPr>
          <w:sz w:val="28"/>
          <w:szCs w:val="28"/>
        </w:rPr>
        <w:t xml:space="preserve"> </w:t>
      </w:r>
      <w:proofErr w:type="spellStart"/>
      <w:r w:rsidR="00A3470B" w:rsidRPr="00A3470B">
        <w:rPr>
          <w:sz w:val="28"/>
          <w:szCs w:val="28"/>
        </w:rPr>
        <w:t>құқықтық</w:t>
      </w:r>
      <w:proofErr w:type="spellEnd"/>
      <w:r w:rsidR="00A3470B" w:rsidRPr="00A3470B">
        <w:rPr>
          <w:sz w:val="28"/>
          <w:szCs w:val="28"/>
        </w:rPr>
        <w:t xml:space="preserve"> </w:t>
      </w:r>
      <w:proofErr w:type="spellStart"/>
      <w:r w:rsidR="00A3470B" w:rsidRPr="00A3470B">
        <w:rPr>
          <w:sz w:val="28"/>
          <w:szCs w:val="28"/>
        </w:rPr>
        <w:t>және</w:t>
      </w:r>
      <w:proofErr w:type="spellEnd"/>
      <w:r w:rsidR="00A3470B" w:rsidRPr="00A3470B">
        <w:rPr>
          <w:sz w:val="28"/>
          <w:szCs w:val="28"/>
        </w:rPr>
        <w:t xml:space="preserve"> </w:t>
      </w:r>
      <w:proofErr w:type="spellStart"/>
      <w:r w:rsidR="00A3470B" w:rsidRPr="00A3470B">
        <w:rPr>
          <w:sz w:val="28"/>
          <w:szCs w:val="28"/>
        </w:rPr>
        <w:t>әкімшілік</w:t>
      </w:r>
      <w:proofErr w:type="spellEnd"/>
      <w:r w:rsidR="00A3470B" w:rsidRPr="00A3470B">
        <w:rPr>
          <w:sz w:val="28"/>
          <w:szCs w:val="28"/>
        </w:rPr>
        <w:t xml:space="preserve"> </w:t>
      </w:r>
      <w:proofErr w:type="spellStart"/>
      <w:r w:rsidR="00A3470B" w:rsidRPr="00A3470B">
        <w:rPr>
          <w:sz w:val="28"/>
          <w:szCs w:val="28"/>
        </w:rPr>
        <w:t>принциптер</w:t>
      </w:r>
      <w:proofErr w:type="spellEnd"/>
      <w:r w:rsidR="00A3470B" w:rsidRPr="00A3470B">
        <w:rPr>
          <w:sz w:val="28"/>
          <w:szCs w:val="28"/>
        </w:rPr>
        <w:t xml:space="preserve"> </w:t>
      </w:r>
      <w:proofErr w:type="spellStart"/>
      <w:r w:rsidR="00A3470B" w:rsidRPr="00A3470B">
        <w:rPr>
          <w:sz w:val="28"/>
          <w:szCs w:val="28"/>
        </w:rPr>
        <w:t>бойынша</w:t>
      </w:r>
      <w:proofErr w:type="spellEnd"/>
      <w:r w:rsidR="00A3470B" w:rsidRPr="00A3470B">
        <w:rPr>
          <w:sz w:val="28"/>
          <w:szCs w:val="28"/>
        </w:rPr>
        <w:t xml:space="preserve"> </w:t>
      </w:r>
      <w:proofErr w:type="spellStart"/>
      <w:r w:rsidR="00A3470B" w:rsidRPr="00A3470B">
        <w:rPr>
          <w:sz w:val="28"/>
          <w:szCs w:val="28"/>
        </w:rPr>
        <w:t>ортақ</w:t>
      </w:r>
      <w:proofErr w:type="spellEnd"/>
      <w:r w:rsidR="00A3470B" w:rsidRPr="00A3470B">
        <w:rPr>
          <w:sz w:val="28"/>
          <w:szCs w:val="28"/>
        </w:rPr>
        <w:t xml:space="preserve"> </w:t>
      </w:r>
      <w:proofErr w:type="spellStart"/>
      <w:r w:rsidR="00A3470B" w:rsidRPr="00A3470B">
        <w:rPr>
          <w:sz w:val="28"/>
          <w:szCs w:val="28"/>
        </w:rPr>
        <w:t>тұжырымдаманы</w:t>
      </w:r>
      <w:proofErr w:type="spellEnd"/>
      <w:r w:rsidR="00A3470B" w:rsidRPr="00A3470B">
        <w:rPr>
          <w:sz w:val="28"/>
          <w:szCs w:val="28"/>
        </w:rPr>
        <w:t xml:space="preserve"> </w:t>
      </w:r>
      <w:proofErr w:type="spellStart"/>
      <w:r w:rsidR="00A3470B" w:rsidRPr="00A3470B">
        <w:rPr>
          <w:sz w:val="28"/>
          <w:szCs w:val="28"/>
        </w:rPr>
        <w:t>бөліседі</w:t>
      </w:r>
      <w:proofErr w:type="spellEnd"/>
      <w:r w:rsidR="00A3470B" w:rsidRPr="00A3470B">
        <w:rPr>
          <w:sz w:val="28"/>
          <w:szCs w:val="28"/>
        </w:rPr>
        <w:t xml:space="preserve">, </w:t>
      </w:r>
      <w:proofErr w:type="spellStart"/>
      <w:r w:rsidR="00A3470B" w:rsidRPr="00A3470B">
        <w:rPr>
          <w:sz w:val="28"/>
          <w:szCs w:val="28"/>
        </w:rPr>
        <w:t>сондықтан</w:t>
      </w:r>
      <w:proofErr w:type="spellEnd"/>
      <w:r w:rsidR="00A3470B" w:rsidRPr="00A3470B">
        <w:rPr>
          <w:sz w:val="28"/>
          <w:szCs w:val="28"/>
        </w:rPr>
        <w:t xml:space="preserve"> </w:t>
      </w:r>
      <w:proofErr w:type="spellStart"/>
      <w:r w:rsidR="00A3470B" w:rsidRPr="00A3470B">
        <w:rPr>
          <w:sz w:val="28"/>
          <w:szCs w:val="28"/>
        </w:rPr>
        <w:t>барлық</w:t>
      </w:r>
      <w:proofErr w:type="spellEnd"/>
      <w:r w:rsidR="00A3470B" w:rsidRPr="00A3470B">
        <w:rPr>
          <w:sz w:val="28"/>
          <w:szCs w:val="28"/>
        </w:rPr>
        <w:t xml:space="preserve"> </w:t>
      </w:r>
      <w:proofErr w:type="spellStart"/>
      <w:r w:rsidR="00A3470B" w:rsidRPr="00A3470B">
        <w:rPr>
          <w:sz w:val="28"/>
          <w:szCs w:val="28"/>
        </w:rPr>
        <w:t>одақтастар</w:t>
      </w:r>
      <w:proofErr w:type="spellEnd"/>
      <w:r w:rsidR="00A3470B" w:rsidRPr="00A3470B">
        <w:rPr>
          <w:sz w:val="28"/>
          <w:szCs w:val="28"/>
        </w:rPr>
        <w:t xml:space="preserve"> </w:t>
      </w:r>
      <w:proofErr w:type="spellStart"/>
      <w:r w:rsidR="00A3470B" w:rsidRPr="00A3470B">
        <w:rPr>
          <w:sz w:val="28"/>
          <w:szCs w:val="28"/>
        </w:rPr>
        <w:t>арасында</w:t>
      </w:r>
      <w:proofErr w:type="spellEnd"/>
      <w:r w:rsidR="00A3470B" w:rsidRPr="00A3470B">
        <w:rPr>
          <w:sz w:val="28"/>
          <w:szCs w:val="28"/>
        </w:rPr>
        <w:t xml:space="preserve"> </w:t>
      </w:r>
      <w:proofErr w:type="spellStart"/>
      <w:r w:rsidR="00A3470B" w:rsidRPr="00A3470B">
        <w:rPr>
          <w:sz w:val="28"/>
          <w:szCs w:val="28"/>
        </w:rPr>
        <w:lastRenderedPageBreak/>
        <w:t>өзара</w:t>
      </w:r>
      <w:proofErr w:type="spellEnd"/>
      <w:r w:rsidR="00A3470B" w:rsidRPr="00A3470B">
        <w:rPr>
          <w:sz w:val="28"/>
          <w:szCs w:val="28"/>
        </w:rPr>
        <w:t xml:space="preserve"> </w:t>
      </w:r>
      <w:proofErr w:type="spellStart"/>
      <w:r w:rsidR="00A3470B" w:rsidRPr="00A3470B">
        <w:rPr>
          <w:sz w:val="28"/>
          <w:szCs w:val="28"/>
        </w:rPr>
        <w:t>келіссөздер</w:t>
      </w:r>
      <w:proofErr w:type="spellEnd"/>
      <w:r w:rsidR="00A3470B" w:rsidRPr="00A3470B">
        <w:rPr>
          <w:sz w:val="28"/>
          <w:szCs w:val="28"/>
        </w:rPr>
        <w:t xml:space="preserve"> </w:t>
      </w:r>
      <w:proofErr w:type="spellStart"/>
      <w:r w:rsidR="00A3470B" w:rsidRPr="00A3470B">
        <w:rPr>
          <w:sz w:val="28"/>
          <w:szCs w:val="28"/>
        </w:rPr>
        <w:t>жүргізуді</w:t>
      </w:r>
      <w:proofErr w:type="spellEnd"/>
      <w:r w:rsidR="00A3470B" w:rsidRPr="00A3470B">
        <w:rPr>
          <w:sz w:val="28"/>
          <w:szCs w:val="28"/>
        </w:rPr>
        <w:t xml:space="preserve"> </w:t>
      </w:r>
      <w:proofErr w:type="spellStart"/>
      <w:r w:rsidR="00A3470B" w:rsidRPr="00A3470B">
        <w:rPr>
          <w:sz w:val="28"/>
          <w:szCs w:val="28"/>
        </w:rPr>
        <w:t>талап</w:t>
      </w:r>
      <w:proofErr w:type="spellEnd"/>
      <w:r w:rsidR="00A3470B" w:rsidRPr="00A3470B">
        <w:rPr>
          <w:sz w:val="28"/>
          <w:szCs w:val="28"/>
        </w:rPr>
        <w:t xml:space="preserve"> </w:t>
      </w:r>
      <w:proofErr w:type="spellStart"/>
      <w:r w:rsidR="00A3470B" w:rsidRPr="00A3470B">
        <w:rPr>
          <w:sz w:val="28"/>
          <w:szCs w:val="28"/>
        </w:rPr>
        <w:t>ететін</w:t>
      </w:r>
      <w:proofErr w:type="spellEnd"/>
      <w:r w:rsidR="00A3470B" w:rsidRPr="00A3470B">
        <w:rPr>
          <w:sz w:val="28"/>
          <w:szCs w:val="28"/>
        </w:rPr>
        <w:t xml:space="preserve"> </w:t>
      </w:r>
      <w:proofErr w:type="spellStart"/>
      <w:r w:rsidR="00A3470B" w:rsidRPr="00A3470B">
        <w:rPr>
          <w:sz w:val="28"/>
          <w:szCs w:val="28"/>
        </w:rPr>
        <w:t>жағдайға</w:t>
      </w:r>
      <w:proofErr w:type="spellEnd"/>
      <w:r w:rsidR="00A3470B" w:rsidRPr="00A3470B">
        <w:rPr>
          <w:sz w:val="28"/>
          <w:szCs w:val="28"/>
        </w:rPr>
        <w:t xml:space="preserve"> </w:t>
      </w:r>
      <w:proofErr w:type="spellStart"/>
      <w:r w:rsidR="00A3470B" w:rsidRPr="00A3470B">
        <w:rPr>
          <w:sz w:val="28"/>
          <w:szCs w:val="28"/>
        </w:rPr>
        <w:t>қарсы</w:t>
      </w:r>
      <w:proofErr w:type="spellEnd"/>
      <w:r w:rsidR="00A3470B" w:rsidRPr="00A3470B">
        <w:rPr>
          <w:sz w:val="28"/>
          <w:szCs w:val="28"/>
        </w:rPr>
        <w:t xml:space="preserve"> </w:t>
      </w:r>
      <w:proofErr w:type="spellStart"/>
      <w:r w:rsidR="00A3470B" w:rsidRPr="00A3470B">
        <w:rPr>
          <w:sz w:val="28"/>
          <w:szCs w:val="28"/>
        </w:rPr>
        <w:t>тұрудың</w:t>
      </w:r>
      <w:proofErr w:type="spellEnd"/>
      <w:r w:rsidR="00A3470B" w:rsidRPr="00A3470B">
        <w:rPr>
          <w:sz w:val="28"/>
          <w:szCs w:val="28"/>
        </w:rPr>
        <w:t xml:space="preserve"> </w:t>
      </w:r>
      <w:proofErr w:type="spellStart"/>
      <w:r w:rsidR="00A3470B" w:rsidRPr="00A3470B">
        <w:rPr>
          <w:sz w:val="28"/>
          <w:szCs w:val="28"/>
        </w:rPr>
        <w:t>және</w:t>
      </w:r>
      <w:proofErr w:type="spellEnd"/>
      <w:r w:rsidR="00A3470B" w:rsidRPr="00A3470B">
        <w:rPr>
          <w:sz w:val="28"/>
          <w:szCs w:val="28"/>
        </w:rPr>
        <w:t xml:space="preserve"> </w:t>
      </w:r>
      <w:proofErr w:type="spellStart"/>
      <w:r w:rsidR="00A3470B" w:rsidRPr="00A3470B">
        <w:rPr>
          <w:sz w:val="28"/>
          <w:szCs w:val="28"/>
        </w:rPr>
        <w:t>одан</w:t>
      </w:r>
      <w:proofErr w:type="spellEnd"/>
      <w:r w:rsidR="00A3470B" w:rsidRPr="00A3470B">
        <w:rPr>
          <w:sz w:val="28"/>
          <w:szCs w:val="28"/>
        </w:rPr>
        <w:t xml:space="preserve"> да </w:t>
      </w:r>
      <w:proofErr w:type="spellStart"/>
      <w:r w:rsidR="00A3470B" w:rsidRPr="00A3470B">
        <w:rPr>
          <w:sz w:val="28"/>
          <w:szCs w:val="28"/>
        </w:rPr>
        <w:t>күрделі</w:t>
      </w:r>
      <w:proofErr w:type="spellEnd"/>
      <w:r w:rsidR="00A3470B" w:rsidRPr="00A3470B">
        <w:rPr>
          <w:sz w:val="28"/>
          <w:szCs w:val="28"/>
        </w:rPr>
        <w:t xml:space="preserve"> </w:t>
      </w:r>
      <w:proofErr w:type="spellStart"/>
      <w:r w:rsidR="00A3470B" w:rsidRPr="00A3470B">
        <w:rPr>
          <w:sz w:val="28"/>
          <w:szCs w:val="28"/>
        </w:rPr>
        <w:t>екіжақты</w:t>
      </w:r>
      <w:proofErr w:type="spellEnd"/>
      <w:r w:rsidR="00A3470B" w:rsidRPr="00A3470B">
        <w:rPr>
          <w:sz w:val="28"/>
          <w:szCs w:val="28"/>
        </w:rPr>
        <w:t xml:space="preserve"> </w:t>
      </w:r>
      <w:proofErr w:type="spellStart"/>
      <w:r w:rsidR="00A3470B" w:rsidRPr="00A3470B">
        <w:rPr>
          <w:sz w:val="28"/>
          <w:szCs w:val="28"/>
        </w:rPr>
        <w:t>келіссөздерге</w:t>
      </w:r>
      <w:proofErr w:type="spellEnd"/>
      <w:r w:rsidR="00A3470B" w:rsidRPr="00A3470B">
        <w:rPr>
          <w:sz w:val="28"/>
          <w:szCs w:val="28"/>
        </w:rPr>
        <w:t xml:space="preserve"> </w:t>
      </w:r>
      <w:proofErr w:type="spellStart"/>
      <w:r w:rsidR="00A3470B" w:rsidRPr="00A3470B">
        <w:rPr>
          <w:sz w:val="28"/>
          <w:szCs w:val="28"/>
        </w:rPr>
        <w:t>кірісудің</w:t>
      </w:r>
      <w:proofErr w:type="spellEnd"/>
      <w:r w:rsidR="00A3470B" w:rsidRPr="00A3470B">
        <w:rPr>
          <w:sz w:val="28"/>
          <w:szCs w:val="28"/>
        </w:rPr>
        <w:t xml:space="preserve"> </w:t>
      </w:r>
      <w:proofErr w:type="spellStart"/>
      <w:r w:rsidR="00A3470B" w:rsidRPr="00A3470B">
        <w:rPr>
          <w:sz w:val="28"/>
          <w:szCs w:val="28"/>
        </w:rPr>
        <w:t>қажеті</w:t>
      </w:r>
      <w:proofErr w:type="spellEnd"/>
      <w:r w:rsidR="00A3470B" w:rsidRPr="00A3470B">
        <w:rPr>
          <w:sz w:val="28"/>
          <w:szCs w:val="28"/>
        </w:rPr>
        <w:t xml:space="preserve"> </w:t>
      </w:r>
      <w:proofErr w:type="spellStart"/>
      <w:r w:rsidR="00A3470B" w:rsidRPr="00A3470B">
        <w:rPr>
          <w:sz w:val="28"/>
          <w:szCs w:val="28"/>
        </w:rPr>
        <w:t>жоқ</w:t>
      </w:r>
      <w:proofErr w:type="spellEnd"/>
      <w:r w:rsidR="00A3470B" w:rsidRPr="00A3470B">
        <w:rPr>
          <w:sz w:val="28"/>
          <w:szCs w:val="28"/>
        </w:rPr>
        <w:t xml:space="preserve">. 1951 </w:t>
      </w:r>
      <w:proofErr w:type="spellStart"/>
      <w:r w:rsidR="00A3470B" w:rsidRPr="00A3470B">
        <w:rPr>
          <w:sz w:val="28"/>
          <w:szCs w:val="28"/>
        </w:rPr>
        <w:t>жылы</w:t>
      </w:r>
      <w:proofErr w:type="spellEnd"/>
      <w:r w:rsidR="00A3470B" w:rsidRPr="00A3470B">
        <w:rPr>
          <w:sz w:val="28"/>
          <w:szCs w:val="28"/>
        </w:rPr>
        <w:t xml:space="preserve"> 15 </w:t>
      </w:r>
      <w:proofErr w:type="spellStart"/>
      <w:r w:rsidR="00A3470B" w:rsidRPr="00A3470B">
        <w:rPr>
          <w:sz w:val="28"/>
          <w:szCs w:val="28"/>
        </w:rPr>
        <w:t>қаңтарда</w:t>
      </w:r>
      <w:proofErr w:type="spellEnd"/>
      <w:r w:rsidR="00A3470B" w:rsidRPr="00A3470B">
        <w:rPr>
          <w:sz w:val="28"/>
          <w:szCs w:val="28"/>
        </w:rPr>
        <w:t xml:space="preserve"> АҚШ </w:t>
      </w:r>
      <w:proofErr w:type="spellStart"/>
      <w:r w:rsidR="00A3470B" w:rsidRPr="00A3470B">
        <w:rPr>
          <w:sz w:val="28"/>
          <w:szCs w:val="28"/>
        </w:rPr>
        <w:t>өкілі</w:t>
      </w:r>
      <w:proofErr w:type="spellEnd"/>
      <w:r w:rsidR="00A3470B" w:rsidRPr="00A3470B">
        <w:rPr>
          <w:sz w:val="28"/>
          <w:szCs w:val="28"/>
        </w:rPr>
        <w:t xml:space="preserve"> НАТО </w:t>
      </w:r>
      <w:proofErr w:type="spellStart"/>
      <w:r w:rsidR="00A3470B" w:rsidRPr="00A3470B">
        <w:rPr>
          <w:sz w:val="28"/>
          <w:szCs w:val="28"/>
        </w:rPr>
        <w:t>Кеңесінің</w:t>
      </w:r>
      <w:proofErr w:type="spellEnd"/>
      <w:r w:rsidR="00A3470B" w:rsidRPr="00A3470B">
        <w:rPr>
          <w:sz w:val="28"/>
          <w:szCs w:val="28"/>
        </w:rPr>
        <w:t xml:space="preserve"> </w:t>
      </w:r>
      <w:proofErr w:type="spellStart"/>
      <w:r w:rsidR="00A3470B" w:rsidRPr="00A3470B">
        <w:rPr>
          <w:sz w:val="28"/>
          <w:szCs w:val="28"/>
        </w:rPr>
        <w:t>депутаттарына</w:t>
      </w:r>
      <w:proofErr w:type="spellEnd"/>
      <w:r w:rsidR="00A3470B" w:rsidRPr="00A3470B">
        <w:rPr>
          <w:sz w:val="28"/>
          <w:szCs w:val="28"/>
        </w:rPr>
        <w:t xml:space="preserve"> </w:t>
      </w:r>
      <w:proofErr w:type="spellStart"/>
      <w:r w:rsidR="00A3470B" w:rsidRPr="00A3470B">
        <w:rPr>
          <w:sz w:val="28"/>
          <w:szCs w:val="28"/>
        </w:rPr>
        <w:t>Күштер</w:t>
      </w:r>
      <w:proofErr w:type="spellEnd"/>
      <w:r w:rsidR="00A3470B" w:rsidRPr="00A3470B">
        <w:rPr>
          <w:sz w:val="28"/>
          <w:szCs w:val="28"/>
        </w:rPr>
        <w:t xml:space="preserve"> </w:t>
      </w:r>
      <w:proofErr w:type="spellStart"/>
      <w:r w:rsidR="00A3470B" w:rsidRPr="00A3470B">
        <w:rPr>
          <w:sz w:val="28"/>
          <w:szCs w:val="28"/>
        </w:rPr>
        <w:t>мәртебесі</w:t>
      </w:r>
      <w:proofErr w:type="spellEnd"/>
      <w:r w:rsidR="00A3470B" w:rsidRPr="00A3470B">
        <w:rPr>
          <w:sz w:val="28"/>
          <w:szCs w:val="28"/>
        </w:rPr>
        <w:t xml:space="preserve"> </w:t>
      </w:r>
      <w:proofErr w:type="spellStart"/>
      <w:r w:rsidR="00A3470B" w:rsidRPr="00A3470B">
        <w:rPr>
          <w:sz w:val="28"/>
          <w:szCs w:val="28"/>
        </w:rPr>
        <w:t>туралы</w:t>
      </w:r>
      <w:proofErr w:type="spellEnd"/>
      <w:r w:rsidR="00A3470B" w:rsidRPr="00A3470B">
        <w:rPr>
          <w:sz w:val="28"/>
          <w:szCs w:val="28"/>
        </w:rPr>
        <w:t xml:space="preserve"> </w:t>
      </w:r>
      <w:proofErr w:type="spellStart"/>
      <w:r w:rsidR="00A3470B" w:rsidRPr="00A3470B">
        <w:rPr>
          <w:sz w:val="28"/>
          <w:szCs w:val="28"/>
        </w:rPr>
        <w:t>келісімнің</w:t>
      </w:r>
      <w:proofErr w:type="spellEnd"/>
      <w:r w:rsidR="00A3470B" w:rsidRPr="00A3470B">
        <w:rPr>
          <w:sz w:val="28"/>
          <w:szCs w:val="28"/>
        </w:rPr>
        <w:t xml:space="preserve"> </w:t>
      </w:r>
      <w:proofErr w:type="spellStart"/>
      <w:r w:rsidR="00A3470B" w:rsidRPr="00A3470B">
        <w:rPr>
          <w:sz w:val="28"/>
          <w:szCs w:val="28"/>
        </w:rPr>
        <w:t>жобасын</w:t>
      </w:r>
      <w:proofErr w:type="spellEnd"/>
      <w:r w:rsidR="00A3470B" w:rsidRPr="00A3470B">
        <w:rPr>
          <w:sz w:val="28"/>
          <w:szCs w:val="28"/>
        </w:rPr>
        <w:t xml:space="preserve"> </w:t>
      </w:r>
      <w:proofErr w:type="spellStart"/>
      <w:r w:rsidR="00A3470B" w:rsidRPr="00A3470B">
        <w:rPr>
          <w:sz w:val="28"/>
          <w:szCs w:val="28"/>
        </w:rPr>
        <w:t>әзірлеу</w:t>
      </w:r>
      <w:proofErr w:type="spellEnd"/>
      <w:r w:rsidR="00A3470B" w:rsidRPr="00A3470B">
        <w:rPr>
          <w:sz w:val="28"/>
          <w:szCs w:val="28"/>
        </w:rPr>
        <w:t xml:space="preserve"> </w:t>
      </w:r>
      <w:proofErr w:type="spellStart"/>
      <w:r w:rsidR="00A3470B" w:rsidRPr="00A3470B">
        <w:rPr>
          <w:sz w:val="28"/>
          <w:szCs w:val="28"/>
        </w:rPr>
        <w:t>үшін</w:t>
      </w:r>
      <w:proofErr w:type="spellEnd"/>
      <w:r w:rsidR="00A3470B" w:rsidRPr="00A3470B">
        <w:rPr>
          <w:sz w:val="28"/>
          <w:szCs w:val="28"/>
        </w:rPr>
        <w:t xml:space="preserve"> </w:t>
      </w:r>
      <w:proofErr w:type="spellStart"/>
      <w:r w:rsidR="00A3470B" w:rsidRPr="00A3470B">
        <w:rPr>
          <w:sz w:val="28"/>
          <w:szCs w:val="28"/>
        </w:rPr>
        <w:t>жұмыс</w:t>
      </w:r>
      <w:proofErr w:type="spellEnd"/>
      <w:r w:rsidR="00A3470B" w:rsidRPr="00A3470B">
        <w:rPr>
          <w:sz w:val="28"/>
          <w:szCs w:val="28"/>
        </w:rPr>
        <w:t xml:space="preserve"> </w:t>
      </w:r>
      <w:proofErr w:type="spellStart"/>
      <w:r w:rsidR="00A3470B" w:rsidRPr="00A3470B">
        <w:rPr>
          <w:sz w:val="28"/>
          <w:szCs w:val="28"/>
        </w:rPr>
        <w:t>тобын</w:t>
      </w:r>
      <w:proofErr w:type="spellEnd"/>
      <w:r w:rsidR="00A3470B" w:rsidRPr="00A3470B">
        <w:rPr>
          <w:sz w:val="28"/>
          <w:szCs w:val="28"/>
        </w:rPr>
        <w:t xml:space="preserve"> </w:t>
      </w:r>
      <w:proofErr w:type="spellStart"/>
      <w:r w:rsidR="00A3470B" w:rsidRPr="00A3470B">
        <w:rPr>
          <w:sz w:val="28"/>
          <w:szCs w:val="28"/>
        </w:rPr>
        <w:t>құруды</w:t>
      </w:r>
      <w:proofErr w:type="spellEnd"/>
      <w:r w:rsidR="00A3470B" w:rsidRPr="00A3470B">
        <w:rPr>
          <w:sz w:val="28"/>
          <w:szCs w:val="28"/>
        </w:rPr>
        <w:t xml:space="preserve"> </w:t>
      </w:r>
      <w:proofErr w:type="spellStart"/>
      <w:r w:rsidR="00A3470B" w:rsidRPr="00A3470B">
        <w:rPr>
          <w:sz w:val="28"/>
          <w:szCs w:val="28"/>
        </w:rPr>
        <w:t>сұрады</w:t>
      </w:r>
      <w:proofErr w:type="spellEnd"/>
      <w:r w:rsidR="00A3470B" w:rsidRPr="00A3470B">
        <w:rPr>
          <w:sz w:val="28"/>
          <w:szCs w:val="28"/>
        </w:rPr>
        <w:t xml:space="preserve">. </w:t>
      </w:r>
      <w:proofErr w:type="spellStart"/>
      <w:r w:rsidR="00A3470B" w:rsidRPr="00A3470B">
        <w:rPr>
          <w:sz w:val="28"/>
          <w:szCs w:val="28"/>
        </w:rPr>
        <w:t>Кейінірек</w:t>
      </w:r>
      <w:proofErr w:type="spellEnd"/>
      <w:r w:rsidR="00A3470B" w:rsidRPr="00A3470B">
        <w:rPr>
          <w:sz w:val="28"/>
          <w:szCs w:val="28"/>
        </w:rPr>
        <w:t xml:space="preserve"> </w:t>
      </w:r>
      <w:proofErr w:type="spellStart"/>
      <w:r w:rsidR="00A3470B" w:rsidRPr="00A3470B">
        <w:rPr>
          <w:sz w:val="28"/>
          <w:szCs w:val="28"/>
        </w:rPr>
        <w:t>талқылау</w:t>
      </w:r>
      <w:proofErr w:type="spellEnd"/>
      <w:r w:rsidR="00A3470B" w:rsidRPr="00A3470B">
        <w:rPr>
          <w:sz w:val="28"/>
          <w:szCs w:val="28"/>
        </w:rPr>
        <w:t xml:space="preserve"> </w:t>
      </w:r>
      <w:proofErr w:type="spellStart"/>
      <w:r w:rsidR="00A3470B" w:rsidRPr="00A3470B">
        <w:rPr>
          <w:sz w:val="28"/>
          <w:szCs w:val="28"/>
        </w:rPr>
        <w:t>Батыс</w:t>
      </w:r>
      <w:proofErr w:type="spellEnd"/>
      <w:r w:rsidR="00A3470B" w:rsidRPr="00A3470B">
        <w:rPr>
          <w:sz w:val="28"/>
          <w:szCs w:val="28"/>
        </w:rPr>
        <w:t xml:space="preserve"> </w:t>
      </w:r>
      <w:proofErr w:type="spellStart"/>
      <w:r w:rsidR="00A3470B" w:rsidRPr="00A3470B">
        <w:rPr>
          <w:sz w:val="28"/>
          <w:szCs w:val="28"/>
        </w:rPr>
        <w:t>Еуропалық</w:t>
      </w:r>
      <w:proofErr w:type="spellEnd"/>
      <w:r w:rsidR="00A3470B" w:rsidRPr="00A3470B">
        <w:rPr>
          <w:sz w:val="28"/>
          <w:szCs w:val="28"/>
        </w:rPr>
        <w:t xml:space="preserve"> </w:t>
      </w:r>
      <w:proofErr w:type="spellStart"/>
      <w:r w:rsidR="00A3470B" w:rsidRPr="00A3470B">
        <w:rPr>
          <w:sz w:val="28"/>
          <w:szCs w:val="28"/>
        </w:rPr>
        <w:t>Одақты</w:t>
      </w:r>
      <w:proofErr w:type="spellEnd"/>
      <w:r w:rsidR="00A3470B" w:rsidRPr="00A3470B">
        <w:rPr>
          <w:sz w:val="28"/>
          <w:szCs w:val="28"/>
        </w:rPr>
        <w:t xml:space="preserve"> </w:t>
      </w:r>
      <w:proofErr w:type="spellStart"/>
      <w:r w:rsidR="00A3470B" w:rsidRPr="00A3470B">
        <w:rPr>
          <w:sz w:val="28"/>
          <w:szCs w:val="28"/>
        </w:rPr>
        <w:t>қолдау</w:t>
      </w:r>
      <w:proofErr w:type="spellEnd"/>
      <w:r w:rsidR="00A3470B" w:rsidRPr="00A3470B">
        <w:rPr>
          <w:sz w:val="28"/>
          <w:szCs w:val="28"/>
        </w:rPr>
        <w:t xml:space="preserve"> </w:t>
      </w:r>
      <w:proofErr w:type="spellStart"/>
      <w:r w:rsidR="00A3470B" w:rsidRPr="00A3470B">
        <w:rPr>
          <w:sz w:val="28"/>
          <w:szCs w:val="28"/>
        </w:rPr>
        <w:t>мақсатында</w:t>
      </w:r>
      <w:proofErr w:type="spellEnd"/>
      <w:r w:rsidR="00A3470B" w:rsidRPr="00A3470B">
        <w:rPr>
          <w:sz w:val="28"/>
          <w:szCs w:val="28"/>
        </w:rPr>
        <w:t xml:space="preserve"> </w:t>
      </w:r>
      <w:proofErr w:type="spellStart"/>
      <w:r w:rsidR="00A3470B" w:rsidRPr="00A3470B">
        <w:rPr>
          <w:sz w:val="28"/>
          <w:szCs w:val="28"/>
        </w:rPr>
        <w:t>жасалған</w:t>
      </w:r>
      <w:proofErr w:type="spellEnd"/>
      <w:r w:rsidR="00A3470B" w:rsidRPr="00A3470B">
        <w:rPr>
          <w:sz w:val="28"/>
          <w:szCs w:val="28"/>
        </w:rPr>
        <w:t xml:space="preserve"> </w:t>
      </w:r>
      <w:proofErr w:type="spellStart"/>
      <w:r w:rsidR="00A3470B" w:rsidRPr="00A3470B">
        <w:rPr>
          <w:sz w:val="28"/>
          <w:szCs w:val="28"/>
        </w:rPr>
        <w:t>және</w:t>
      </w:r>
      <w:proofErr w:type="spellEnd"/>
      <w:r w:rsidR="00A3470B" w:rsidRPr="00A3470B">
        <w:rPr>
          <w:sz w:val="28"/>
          <w:szCs w:val="28"/>
        </w:rPr>
        <w:t xml:space="preserve"> НАТО-</w:t>
      </w:r>
      <w:proofErr w:type="spellStart"/>
      <w:r w:rsidR="00A3470B" w:rsidRPr="00A3470B">
        <w:rPr>
          <w:sz w:val="28"/>
          <w:szCs w:val="28"/>
        </w:rPr>
        <w:t>ның</w:t>
      </w:r>
      <w:proofErr w:type="spellEnd"/>
      <w:r w:rsidR="00A3470B" w:rsidRPr="00A3470B">
        <w:rPr>
          <w:sz w:val="28"/>
          <w:szCs w:val="28"/>
        </w:rPr>
        <w:t xml:space="preserve"> бес </w:t>
      </w:r>
      <w:proofErr w:type="spellStart"/>
      <w:r w:rsidR="00A3470B" w:rsidRPr="00A3470B">
        <w:rPr>
          <w:sz w:val="28"/>
          <w:szCs w:val="28"/>
        </w:rPr>
        <w:t>одақтасы</w:t>
      </w:r>
      <w:proofErr w:type="spellEnd"/>
      <w:r w:rsidR="00A3470B" w:rsidRPr="00A3470B">
        <w:rPr>
          <w:sz w:val="28"/>
          <w:szCs w:val="28"/>
        </w:rPr>
        <w:t xml:space="preserve"> (Бельгия, Франция, </w:t>
      </w:r>
      <w:proofErr w:type="spellStart"/>
      <w:r w:rsidR="00A3470B" w:rsidRPr="00A3470B">
        <w:rPr>
          <w:sz w:val="28"/>
          <w:szCs w:val="28"/>
        </w:rPr>
        <w:t>Ұлыбритания</w:t>
      </w:r>
      <w:proofErr w:type="spellEnd"/>
      <w:r w:rsidR="00A3470B" w:rsidRPr="00A3470B">
        <w:rPr>
          <w:sz w:val="28"/>
          <w:szCs w:val="28"/>
        </w:rPr>
        <w:t xml:space="preserve">, Люксембург) </w:t>
      </w:r>
      <w:proofErr w:type="spellStart"/>
      <w:r w:rsidR="00A3470B" w:rsidRPr="00A3470B">
        <w:rPr>
          <w:sz w:val="28"/>
          <w:szCs w:val="28"/>
        </w:rPr>
        <w:t>арасында</w:t>
      </w:r>
      <w:proofErr w:type="spellEnd"/>
      <w:r w:rsidR="00A3470B" w:rsidRPr="00A3470B">
        <w:rPr>
          <w:sz w:val="28"/>
          <w:szCs w:val="28"/>
        </w:rPr>
        <w:t xml:space="preserve"> </w:t>
      </w:r>
      <w:proofErr w:type="spellStart"/>
      <w:r w:rsidR="00A3470B" w:rsidRPr="00A3470B">
        <w:rPr>
          <w:sz w:val="28"/>
          <w:szCs w:val="28"/>
        </w:rPr>
        <w:t>қолданылған</w:t>
      </w:r>
      <w:proofErr w:type="spellEnd"/>
      <w:r w:rsidR="00A3470B" w:rsidRPr="00A3470B">
        <w:rPr>
          <w:sz w:val="28"/>
          <w:szCs w:val="28"/>
        </w:rPr>
        <w:t xml:space="preserve"> </w:t>
      </w:r>
      <w:proofErr w:type="spellStart"/>
      <w:r w:rsidR="00A3470B" w:rsidRPr="00A3470B">
        <w:rPr>
          <w:sz w:val="28"/>
          <w:szCs w:val="28"/>
        </w:rPr>
        <w:t>Күштер</w:t>
      </w:r>
      <w:proofErr w:type="spellEnd"/>
      <w:r w:rsidR="00A3470B" w:rsidRPr="00A3470B">
        <w:rPr>
          <w:sz w:val="28"/>
          <w:szCs w:val="28"/>
        </w:rPr>
        <w:t xml:space="preserve"> </w:t>
      </w:r>
      <w:proofErr w:type="spellStart"/>
      <w:r w:rsidR="00A3470B" w:rsidRPr="00A3470B">
        <w:rPr>
          <w:sz w:val="28"/>
          <w:szCs w:val="28"/>
        </w:rPr>
        <w:t>мәртебесі</w:t>
      </w:r>
      <w:proofErr w:type="spellEnd"/>
      <w:r w:rsidR="00A3470B" w:rsidRPr="00A3470B">
        <w:rPr>
          <w:sz w:val="28"/>
          <w:szCs w:val="28"/>
        </w:rPr>
        <w:t xml:space="preserve"> </w:t>
      </w:r>
      <w:proofErr w:type="spellStart"/>
      <w:r w:rsidR="00A3470B" w:rsidRPr="00A3470B">
        <w:rPr>
          <w:sz w:val="28"/>
          <w:szCs w:val="28"/>
        </w:rPr>
        <w:t>туралы</w:t>
      </w:r>
      <w:proofErr w:type="spellEnd"/>
      <w:r w:rsidR="00A3470B" w:rsidRPr="00A3470B">
        <w:rPr>
          <w:sz w:val="28"/>
          <w:szCs w:val="28"/>
        </w:rPr>
        <w:t xml:space="preserve"> </w:t>
      </w:r>
      <w:proofErr w:type="spellStart"/>
      <w:r w:rsidR="00A3470B" w:rsidRPr="00A3470B">
        <w:rPr>
          <w:sz w:val="28"/>
          <w:szCs w:val="28"/>
        </w:rPr>
        <w:t>келісім</w:t>
      </w:r>
      <w:proofErr w:type="spellEnd"/>
      <w:r w:rsidR="00A3470B" w:rsidRPr="00A3470B">
        <w:rPr>
          <w:sz w:val="28"/>
          <w:szCs w:val="28"/>
        </w:rPr>
        <w:t xml:space="preserve"> Брюссель </w:t>
      </w:r>
      <w:proofErr w:type="spellStart"/>
      <w:r w:rsidR="00A3470B" w:rsidRPr="00A3470B">
        <w:rPr>
          <w:sz w:val="28"/>
          <w:szCs w:val="28"/>
        </w:rPr>
        <w:t>келісімінде</w:t>
      </w:r>
      <w:proofErr w:type="spellEnd"/>
      <w:r w:rsidR="00A3470B" w:rsidRPr="00A3470B">
        <w:rPr>
          <w:sz w:val="28"/>
          <w:szCs w:val="28"/>
        </w:rPr>
        <w:t xml:space="preserve"> </w:t>
      </w:r>
      <w:proofErr w:type="spellStart"/>
      <w:r w:rsidR="00A3470B" w:rsidRPr="00A3470B">
        <w:rPr>
          <w:sz w:val="28"/>
          <w:szCs w:val="28"/>
        </w:rPr>
        <w:t>бастау</w:t>
      </w:r>
      <w:proofErr w:type="spellEnd"/>
      <w:r w:rsidR="00A3470B" w:rsidRPr="00A3470B">
        <w:rPr>
          <w:sz w:val="28"/>
          <w:szCs w:val="28"/>
        </w:rPr>
        <w:t xml:space="preserve"> </w:t>
      </w:r>
      <w:proofErr w:type="spellStart"/>
      <w:r w:rsidR="00A3470B" w:rsidRPr="00A3470B">
        <w:rPr>
          <w:sz w:val="28"/>
          <w:szCs w:val="28"/>
        </w:rPr>
        <w:t>алатыны</w:t>
      </w:r>
      <w:proofErr w:type="spellEnd"/>
      <w:r w:rsidR="00A3470B" w:rsidRPr="00A3470B">
        <w:rPr>
          <w:sz w:val="28"/>
          <w:szCs w:val="28"/>
        </w:rPr>
        <w:t xml:space="preserve"> </w:t>
      </w:r>
      <w:proofErr w:type="spellStart"/>
      <w:r w:rsidR="00A3470B" w:rsidRPr="00A3470B">
        <w:rPr>
          <w:sz w:val="28"/>
          <w:szCs w:val="28"/>
        </w:rPr>
        <w:t>туралы</w:t>
      </w:r>
      <w:proofErr w:type="spellEnd"/>
      <w:r w:rsidR="00A3470B" w:rsidRPr="00A3470B">
        <w:rPr>
          <w:sz w:val="28"/>
          <w:szCs w:val="28"/>
        </w:rPr>
        <w:t xml:space="preserve"> </w:t>
      </w:r>
      <w:proofErr w:type="spellStart"/>
      <w:r w:rsidR="00A3470B" w:rsidRPr="00A3470B">
        <w:rPr>
          <w:sz w:val="28"/>
          <w:szCs w:val="28"/>
        </w:rPr>
        <w:t>келісілді</w:t>
      </w:r>
      <w:proofErr w:type="spellEnd"/>
      <w:r w:rsidR="00A3470B" w:rsidRPr="00A3470B">
        <w:rPr>
          <w:sz w:val="28"/>
          <w:szCs w:val="28"/>
        </w:rPr>
        <w:t xml:space="preserve">. </w:t>
      </w:r>
      <w:proofErr w:type="spellStart"/>
      <w:r w:rsidR="00A3470B" w:rsidRPr="00A3470B">
        <w:rPr>
          <w:sz w:val="28"/>
          <w:szCs w:val="28"/>
        </w:rPr>
        <w:t>және</w:t>
      </w:r>
      <w:proofErr w:type="spellEnd"/>
      <w:r w:rsidR="00A3470B" w:rsidRPr="00A3470B">
        <w:rPr>
          <w:sz w:val="28"/>
          <w:szCs w:val="28"/>
        </w:rPr>
        <w:t xml:space="preserve"> Нидерланды). </w:t>
      </w:r>
      <w:proofErr w:type="spellStart"/>
      <w:r w:rsidR="00A3470B" w:rsidRPr="00A3470B">
        <w:rPr>
          <w:sz w:val="28"/>
          <w:szCs w:val="28"/>
        </w:rPr>
        <w:t>Алайда</w:t>
      </w:r>
      <w:proofErr w:type="spellEnd"/>
      <w:r w:rsidR="00A3470B" w:rsidRPr="00A3470B">
        <w:rPr>
          <w:sz w:val="28"/>
          <w:szCs w:val="28"/>
        </w:rPr>
        <w:t xml:space="preserve">, АҚШ, </w:t>
      </w:r>
      <w:proofErr w:type="spellStart"/>
      <w:r w:rsidR="00A3470B" w:rsidRPr="00A3470B">
        <w:rPr>
          <w:sz w:val="28"/>
          <w:szCs w:val="28"/>
        </w:rPr>
        <w:t>кейін</w:t>
      </w:r>
      <w:proofErr w:type="spellEnd"/>
      <w:r w:rsidR="00EA36D0">
        <w:rPr>
          <w:sz w:val="28"/>
          <w:szCs w:val="28"/>
        </w:rPr>
        <w:t xml:space="preserve"> </w:t>
      </w:r>
      <w:r w:rsidR="00AD5A3F" w:rsidRPr="00AD5A3F">
        <w:rPr>
          <w:sz w:val="28"/>
          <w:szCs w:val="28"/>
        </w:rPr>
        <w:t xml:space="preserve">Брюссель </w:t>
      </w:r>
      <w:proofErr w:type="spellStart"/>
      <w:r w:rsidR="00AD5A3F" w:rsidRPr="00AD5A3F">
        <w:rPr>
          <w:sz w:val="28"/>
          <w:szCs w:val="28"/>
        </w:rPr>
        <w:t>келісімін</w:t>
      </w:r>
      <w:proofErr w:type="spellEnd"/>
      <w:r w:rsidR="00AD5A3F" w:rsidRPr="00AD5A3F">
        <w:rPr>
          <w:sz w:val="28"/>
          <w:szCs w:val="28"/>
        </w:rPr>
        <w:t xml:space="preserve"> </w:t>
      </w:r>
      <w:proofErr w:type="spellStart"/>
      <w:r w:rsidR="00AD5A3F" w:rsidRPr="00AD5A3F">
        <w:rPr>
          <w:sz w:val="28"/>
          <w:szCs w:val="28"/>
        </w:rPr>
        <w:t>зерттеп</w:t>
      </w:r>
      <w:proofErr w:type="spellEnd"/>
      <w:r w:rsidR="00AD5A3F" w:rsidRPr="00AD5A3F">
        <w:rPr>
          <w:sz w:val="28"/>
          <w:szCs w:val="28"/>
        </w:rPr>
        <w:t xml:space="preserve">, </w:t>
      </w:r>
      <w:proofErr w:type="spellStart"/>
      <w:r w:rsidR="00AD5A3F" w:rsidRPr="00AD5A3F">
        <w:rPr>
          <w:sz w:val="28"/>
          <w:szCs w:val="28"/>
        </w:rPr>
        <w:t>американдық</w:t>
      </w:r>
      <w:proofErr w:type="spellEnd"/>
      <w:r w:rsidR="00AD5A3F" w:rsidRPr="00AD5A3F">
        <w:rPr>
          <w:sz w:val="28"/>
          <w:szCs w:val="28"/>
        </w:rPr>
        <w:t xml:space="preserve"> </w:t>
      </w:r>
      <w:proofErr w:type="spellStart"/>
      <w:r w:rsidR="00AD5A3F" w:rsidRPr="00AD5A3F">
        <w:rPr>
          <w:sz w:val="28"/>
          <w:szCs w:val="28"/>
        </w:rPr>
        <w:t>жобаны</w:t>
      </w:r>
      <w:proofErr w:type="spellEnd"/>
      <w:r w:rsidR="00AD5A3F" w:rsidRPr="00AD5A3F">
        <w:rPr>
          <w:sz w:val="28"/>
          <w:szCs w:val="28"/>
        </w:rPr>
        <w:t xml:space="preserve"> </w:t>
      </w:r>
      <w:proofErr w:type="spellStart"/>
      <w:r w:rsidR="00AD5A3F" w:rsidRPr="00AD5A3F">
        <w:rPr>
          <w:sz w:val="28"/>
          <w:szCs w:val="28"/>
        </w:rPr>
        <w:t>ұсынды</w:t>
      </w:r>
      <w:proofErr w:type="spellEnd"/>
      <w:r w:rsidR="00AD5A3F" w:rsidRPr="00AD5A3F">
        <w:rPr>
          <w:sz w:val="28"/>
          <w:szCs w:val="28"/>
        </w:rPr>
        <w:t xml:space="preserve"> </w:t>
      </w:r>
      <w:proofErr w:type="spellStart"/>
      <w:r w:rsidR="00AD5A3F" w:rsidRPr="00AD5A3F">
        <w:rPr>
          <w:sz w:val="28"/>
          <w:szCs w:val="28"/>
        </w:rPr>
        <w:t>және</w:t>
      </w:r>
      <w:proofErr w:type="spellEnd"/>
      <w:r w:rsidR="00AD5A3F" w:rsidRPr="00AD5A3F">
        <w:rPr>
          <w:sz w:val="28"/>
          <w:szCs w:val="28"/>
        </w:rPr>
        <w:t xml:space="preserve"> </w:t>
      </w:r>
      <w:proofErr w:type="spellStart"/>
      <w:r w:rsidR="00AD5A3F" w:rsidRPr="00AD5A3F">
        <w:rPr>
          <w:sz w:val="28"/>
          <w:szCs w:val="28"/>
        </w:rPr>
        <w:t>Жұмыс</w:t>
      </w:r>
      <w:proofErr w:type="spellEnd"/>
      <w:r w:rsidR="00AD5A3F" w:rsidRPr="00AD5A3F">
        <w:rPr>
          <w:sz w:val="28"/>
          <w:szCs w:val="28"/>
        </w:rPr>
        <w:t xml:space="preserve"> </w:t>
      </w:r>
      <w:proofErr w:type="spellStart"/>
      <w:r w:rsidR="00AD5A3F" w:rsidRPr="00AD5A3F">
        <w:rPr>
          <w:sz w:val="28"/>
          <w:szCs w:val="28"/>
        </w:rPr>
        <w:t>тобы</w:t>
      </w:r>
      <w:proofErr w:type="spellEnd"/>
      <w:r w:rsidR="00AD5A3F" w:rsidRPr="00AD5A3F">
        <w:rPr>
          <w:sz w:val="28"/>
          <w:szCs w:val="28"/>
        </w:rPr>
        <w:t xml:space="preserve"> 1951 </w:t>
      </w:r>
      <w:proofErr w:type="spellStart"/>
      <w:r w:rsidR="00AD5A3F" w:rsidRPr="00AD5A3F">
        <w:rPr>
          <w:sz w:val="28"/>
          <w:szCs w:val="28"/>
        </w:rPr>
        <w:t>жылы</w:t>
      </w:r>
      <w:proofErr w:type="spellEnd"/>
      <w:r w:rsidR="00AD5A3F" w:rsidRPr="00AD5A3F">
        <w:rPr>
          <w:sz w:val="28"/>
          <w:szCs w:val="28"/>
        </w:rPr>
        <w:t xml:space="preserve"> 29 </w:t>
      </w:r>
      <w:proofErr w:type="spellStart"/>
      <w:r w:rsidR="00AD5A3F" w:rsidRPr="00AD5A3F">
        <w:rPr>
          <w:sz w:val="28"/>
          <w:szCs w:val="28"/>
        </w:rPr>
        <w:t>қаңтарда</w:t>
      </w:r>
      <w:proofErr w:type="spellEnd"/>
      <w:r w:rsidR="00AD5A3F" w:rsidRPr="00AD5A3F">
        <w:rPr>
          <w:sz w:val="28"/>
          <w:szCs w:val="28"/>
        </w:rPr>
        <w:t xml:space="preserve"> </w:t>
      </w:r>
      <w:proofErr w:type="spellStart"/>
      <w:r w:rsidR="00AD5A3F" w:rsidRPr="00AD5A3F">
        <w:rPr>
          <w:sz w:val="28"/>
          <w:szCs w:val="28"/>
        </w:rPr>
        <w:t>Лондонда</w:t>
      </w:r>
      <w:proofErr w:type="spellEnd"/>
      <w:r w:rsidR="00AD5A3F" w:rsidRPr="00AD5A3F">
        <w:rPr>
          <w:sz w:val="28"/>
          <w:szCs w:val="28"/>
        </w:rPr>
        <w:t xml:space="preserve"> </w:t>
      </w:r>
      <w:proofErr w:type="spellStart"/>
      <w:r w:rsidR="00AD5A3F" w:rsidRPr="00AD5A3F">
        <w:rPr>
          <w:sz w:val="28"/>
          <w:szCs w:val="28"/>
        </w:rPr>
        <w:t>өзінің</w:t>
      </w:r>
      <w:proofErr w:type="spellEnd"/>
      <w:r w:rsidR="00AD5A3F" w:rsidRPr="00AD5A3F">
        <w:rPr>
          <w:sz w:val="28"/>
          <w:szCs w:val="28"/>
        </w:rPr>
        <w:t xml:space="preserve"> </w:t>
      </w:r>
      <w:proofErr w:type="spellStart"/>
      <w:r w:rsidR="00AD5A3F" w:rsidRPr="00AD5A3F">
        <w:rPr>
          <w:sz w:val="28"/>
          <w:szCs w:val="28"/>
        </w:rPr>
        <w:t>бірінші</w:t>
      </w:r>
      <w:proofErr w:type="spellEnd"/>
      <w:r w:rsidR="00AD5A3F" w:rsidRPr="00AD5A3F">
        <w:rPr>
          <w:sz w:val="28"/>
          <w:szCs w:val="28"/>
        </w:rPr>
        <w:t xml:space="preserve"> </w:t>
      </w:r>
      <w:proofErr w:type="spellStart"/>
      <w:r w:rsidR="00AD5A3F" w:rsidRPr="00AD5A3F">
        <w:rPr>
          <w:sz w:val="28"/>
          <w:szCs w:val="28"/>
        </w:rPr>
        <w:t>отырысына</w:t>
      </w:r>
      <w:proofErr w:type="spellEnd"/>
      <w:r w:rsidR="00AD5A3F" w:rsidRPr="00AD5A3F">
        <w:rPr>
          <w:sz w:val="28"/>
          <w:szCs w:val="28"/>
        </w:rPr>
        <w:t xml:space="preserve"> </w:t>
      </w:r>
      <w:proofErr w:type="spellStart"/>
      <w:r w:rsidR="00AD5A3F" w:rsidRPr="00AD5A3F">
        <w:rPr>
          <w:sz w:val="28"/>
          <w:szCs w:val="28"/>
        </w:rPr>
        <w:t>жиналған</w:t>
      </w:r>
      <w:proofErr w:type="spellEnd"/>
      <w:r w:rsidR="00AD5A3F" w:rsidRPr="00AD5A3F">
        <w:rPr>
          <w:sz w:val="28"/>
          <w:szCs w:val="28"/>
        </w:rPr>
        <w:t xml:space="preserve"> </w:t>
      </w:r>
      <w:proofErr w:type="spellStart"/>
      <w:r w:rsidR="00AD5A3F" w:rsidRPr="00AD5A3F">
        <w:rPr>
          <w:sz w:val="28"/>
          <w:szCs w:val="28"/>
        </w:rPr>
        <w:t>кезде</w:t>
      </w:r>
      <w:proofErr w:type="spellEnd"/>
      <w:r w:rsidR="00AD5A3F" w:rsidRPr="00AD5A3F">
        <w:rPr>
          <w:sz w:val="28"/>
          <w:szCs w:val="28"/>
        </w:rPr>
        <w:t xml:space="preserve"> </w:t>
      </w:r>
      <w:proofErr w:type="spellStart"/>
      <w:r w:rsidR="00AD5A3F" w:rsidRPr="00AD5A3F">
        <w:rPr>
          <w:sz w:val="28"/>
          <w:szCs w:val="28"/>
        </w:rPr>
        <w:t>екі</w:t>
      </w:r>
      <w:proofErr w:type="spellEnd"/>
      <w:r w:rsidR="00AD5A3F" w:rsidRPr="00AD5A3F">
        <w:rPr>
          <w:sz w:val="28"/>
          <w:szCs w:val="28"/>
        </w:rPr>
        <w:t xml:space="preserve"> </w:t>
      </w:r>
      <w:proofErr w:type="spellStart"/>
      <w:r w:rsidR="00AD5A3F" w:rsidRPr="00AD5A3F">
        <w:rPr>
          <w:sz w:val="28"/>
          <w:szCs w:val="28"/>
        </w:rPr>
        <w:t>жоба</w:t>
      </w:r>
      <w:proofErr w:type="spellEnd"/>
      <w:r w:rsidR="00AD5A3F" w:rsidRPr="00AD5A3F">
        <w:rPr>
          <w:sz w:val="28"/>
          <w:szCs w:val="28"/>
        </w:rPr>
        <w:t xml:space="preserve"> </w:t>
      </w:r>
      <w:proofErr w:type="spellStart"/>
      <w:r w:rsidR="00AD5A3F" w:rsidRPr="00AD5A3F">
        <w:rPr>
          <w:sz w:val="28"/>
          <w:szCs w:val="28"/>
        </w:rPr>
        <w:t>талқыланды</w:t>
      </w:r>
      <w:proofErr w:type="spellEnd"/>
      <w:r w:rsidR="00AD5A3F" w:rsidRPr="00AD5A3F">
        <w:rPr>
          <w:sz w:val="28"/>
          <w:szCs w:val="28"/>
        </w:rPr>
        <w:t xml:space="preserve">.» </w:t>
      </w:r>
      <w:proofErr w:type="spellStart"/>
      <w:r w:rsidR="00AD5A3F" w:rsidRPr="00AD5A3F">
        <w:rPr>
          <w:sz w:val="28"/>
          <w:szCs w:val="28"/>
        </w:rPr>
        <w:t>Жұмыс</w:t>
      </w:r>
      <w:proofErr w:type="spellEnd"/>
      <w:r w:rsidR="00AD5A3F" w:rsidRPr="00AD5A3F">
        <w:rPr>
          <w:sz w:val="28"/>
          <w:szCs w:val="28"/>
        </w:rPr>
        <w:t xml:space="preserve"> </w:t>
      </w:r>
      <w:proofErr w:type="spellStart"/>
      <w:r w:rsidR="00AD5A3F" w:rsidRPr="00AD5A3F">
        <w:rPr>
          <w:sz w:val="28"/>
          <w:szCs w:val="28"/>
        </w:rPr>
        <w:t>тобы</w:t>
      </w:r>
      <w:proofErr w:type="spellEnd"/>
      <w:r w:rsidR="00AD5A3F" w:rsidRPr="00AD5A3F">
        <w:rPr>
          <w:sz w:val="28"/>
          <w:szCs w:val="28"/>
        </w:rPr>
        <w:t xml:space="preserve"> </w:t>
      </w:r>
      <w:proofErr w:type="spellStart"/>
      <w:r w:rsidR="00AD5A3F" w:rsidRPr="00AD5A3F">
        <w:rPr>
          <w:sz w:val="28"/>
          <w:szCs w:val="28"/>
        </w:rPr>
        <w:t>соңғы</w:t>
      </w:r>
      <w:proofErr w:type="spellEnd"/>
      <w:r w:rsidR="00AD5A3F" w:rsidRPr="00AD5A3F">
        <w:rPr>
          <w:sz w:val="28"/>
          <w:szCs w:val="28"/>
        </w:rPr>
        <w:t xml:space="preserve"> </w:t>
      </w:r>
      <w:proofErr w:type="spellStart"/>
      <w:r w:rsidR="00AD5A3F" w:rsidRPr="00AD5A3F">
        <w:rPr>
          <w:sz w:val="28"/>
          <w:szCs w:val="28"/>
        </w:rPr>
        <w:t>мәтінді</w:t>
      </w:r>
      <w:proofErr w:type="spellEnd"/>
      <w:r w:rsidR="00AD5A3F" w:rsidRPr="00AD5A3F">
        <w:rPr>
          <w:sz w:val="28"/>
          <w:szCs w:val="28"/>
        </w:rPr>
        <w:t xml:space="preserve"> 1951 </w:t>
      </w:r>
      <w:proofErr w:type="spellStart"/>
      <w:r w:rsidR="00AD5A3F" w:rsidRPr="00AD5A3F">
        <w:rPr>
          <w:sz w:val="28"/>
          <w:szCs w:val="28"/>
        </w:rPr>
        <w:t>жылы</w:t>
      </w:r>
      <w:proofErr w:type="spellEnd"/>
      <w:r w:rsidR="00AD5A3F" w:rsidRPr="00AD5A3F">
        <w:rPr>
          <w:sz w:val="28"/>
          <w:szCs w:val="28"/>
        </w:rPr>
        <w:t xml:space="preserve"> 01 </w:t>
      </w:r>
      <w:proofErr w:type="spellStart"/>
      <w:r w:rsidR="00AD5A3F" w:rsidRPr="00AD5A3F">
        <w:rPr>
          <w:sz w:val="28"/>
          <w:szCs w:val="28"/>
        </w:rPr>
        <w:t>маусымда</w:t>
      </w:r>
      <w:proofErr w:type="spellEnd"/>
      <w:r w:rsidR="00AD5A3F" w:rsidRPr="00AD5A3F">
        <w:rPr>
          <w:sz w:val="28"/>
          <w:szCs w:val="28"/>
        </w:rPr>
        <w:t xml:space="preserve"> </w:t>
      </w:r>
      <w:proofErr w:type="spellStart"/>
      <w:r w:rsidR="00AD5A3F" w:rsidRPr="00AD5A3F">
        <w:rPr>
          <w:sz w:val="28"/>
          <w:szCs w:val="28"/>
        </w:rPr>
        <w:t>ұсынды</w:t>
      </w:r>
      <w:proofErr w:type="spellEnd"/>
      <w:r w:rsidR="00AD5A3F" w:rsidRPr="00AD5A3F">
        <w:rPr>
          <w:sz w:val="28"/>
          <w:szCs w:val="28"/>
        </w:rPr>
        <w:t xml:space="preserve">. , ал 1951 </w:t>
      </w:r>
      <w:proofErr w:type="spellStart"/>
      <w:r w:rsidR="00AD5A3F" w:rsidRPr="00AD5A3F">
        <w:rPr>
          <w:sz w:val="28"/>
          <w:szCs w:val="28"/>
        </w:rPr>
        <w:t>жылы</w:t>
      </w:r>
      <w:proofErr w:type="spellEnd"/>
      <w:r w:rsidR="00AD5A3F" w:rsidRPr="00AD5A3F">
        <w:rPr>
          <w:sz w:val="28"/>
          <w:szCs w:val="28"/>
        </w:rPr>
        <w:t xml:space="preserve"> 19 </w:t>
      </w:r>
      <w:proofErr w:type="spellStart"/>
      <w:r w:rsidR="00AD5A3F" w:rsidRPr="00AD5A3F">
        <w:rPr>
          <w:sz w:val="28"/>
          <w:szCs w:val="28"/>
        </w:rPr>
        <w:t>маусымда</w:t>
      </w:r>
      <w:proofErr w:type="spellEnd"/>
      <w:r w:rsidR="00AD5A3F" w:rsidRPr="00AD5A3F">
        <w:rPr>
          <w:sz w:val="28"/>
          <w:szCs w:val="28"/>
        </w:rPr>
        <w:t xml:space="preserve"> </w:t>
      </w:r>
      <w:proofErr w:type="spellStart"/>
      <w:r w:rsidR="00AD5A3F" w:rsidRPr="00AD5A3F">
        <w:rPr>
          <w:sz w:val="28"/>
          <w:szCs w:val="28"/>
        </w:rPr>
        <w:t>Лондонда</w:t>
      </w:r>
      <w:proofErr w:type="spellEnd"/>
      <w:r w:rsidR="00AD5A3F" w:rsidRPr="00AD5A3F">
        <w:rPr>
          <w:sz w:val="28"/>
          <w:szCs w:val="28"/>
        </w:rPr>
        <w:t xml:space="preserve"> НАТО SOFA-</w:t>
      </w:r>
      <w:proofErr w:type="spellStart"/>
      <w:r w:rsidR="00AD5A3F" w:rsidRPr="00AD5A3F">
        <w:rPr>
          <w:sz w:val="28"/>
          <w:szCs w:val="28"/>
        </w:rPr>
        <w:t>ға</w:t>
      </w:r>
      <w:proofErr w:type="spellEnd"/>
      <w:r w:rsidR="00AD5A3F" w:rsidRPr="00AD5A3F">
        <w:rPr>
          <w:sz w:val="28"/>
          <w:szCs w:val="28"/>
        </w:rPr>
        <w:t xml:space="preserve"> </w:t>
      </w:r>
      <w:proofErr w:type="spellStart"/>
      <w:r w:rsidR="00AD5A3F" w:rsidRPr="00AD5A3F">
        <w:rPr>
          <w:sz w:val="28"/>
          <w:szCs w:val="28"/>
        </w:rPr>
        <w:t>қол</w:t>
      </w:r>
      <w:proofErr w:type="spellEnd"/>
      <w:r w:rsidR="00AD5A3F" w:rsidRPr="00AD5A3F">
        <w:rPr>
          <w:sz w:val="28"/>
          <w:szCs w:val="28"/>
        </w:rPr>
        <w:t xml:space="preserve"> </w:t>
      </w:r>
      <w:proofErr w:type="spellStart"/>
      <w:r w:rsidR="00AD5A3F" w:rsidRPr="00AD5A3F">
        <w:rPr>
          <w:sz w:val="28"/>
          <w:szCs w:val="28"/>
        </w:rPr>
        <w:t>қойылды</w:t>
      </w:r>
      <w:proofErr w:type="spellEnd"/>
      <w:r w:rsidR="00AD5A3F" w:rsidRPr="00AD5A3F">
        <w:rPr>
          <w:sz w:val="28"/>
          <w:szCs w:val="28"/>
        </w:rPr>
        <w:t xml:space="preserve">. </w:t>
      </w:r>
      <w:proofErr w:type="spellStart"/>
      <w:r w:rsidR="00AD5A3F" w:rsidRPr="00AD5A3F">
        <w:rPr>
          <w:sz w:val="28"/>
          <w:szCs w:val="28"/>
        </w:rPr>
        <w:t>Алғашқы</w:t>
      </w:r>
      <w:proofErr w:type="spellEnd"/>
      <w:r w:rsidR="00AD5A3F" w:rsidRPr="00AD5A3F">
        <w:rPr>
          <w:sz w:val="28"/>
          <w:szCs w:val="28"/>
        </w:rPr>
        <w:t xml:space="preserve"> </w:t>
      </w:r>
      <w:proofErr w:type="spellStart"/>
      <w:r w:rsidR="00AD5A3F" w:rsidRPr="00AD5A3F">
        <w:rPr>
          <w:sz w:val="28"/>
          <w:szCs w:val="28"/>
        </w:rPr>
        <w:t>жобалардың</w:t>
      </w:r>
      <w:proofErr w:type="spellEnd"/>
      <w:r w:rsidR="00AD5A3F" w:rsidRPr="00AD5A3F">
        <w:rPr>
          <w:sz w:val="28"/>
          <w:szCs w:val="28"/>
        </w:rPr>
        <w:t xml:space="preserve"> </w:t>
      </w:r>
      <w:proofErr w:type="spellStart"/>
      <w:r w:rsidR="00AD5A3F" w:rsidRPr="00AD5A3F">
        <w:rPr>
          <w:sz w:val="28"/>
          <w:szCs w:val="28"/>
        </w:rPr>
        <w:t>тұсаукесері</w:t>
      </w:r>
      <w:proofErr w:type="spellEnd"/>
      <w:r w:rsidR="00AD5A3F" w:rsidRPr="00AD5A3F">
        <w:rPr>
          <w:sz w:val="28"/>
          <w:szCs w:val="28"/>
        </w:rPr>
        <w:t xml:space="preserve"> мен </w:t>
      </w:r>
      <w:proofErr w:type="spellStart"/>
      <w:r w:rsidR="00AD5A3F" w:rsidRPr="00AD5A3F">
        <w:rPr>
          <w:sz w:val="28"/>
          <w:szCs w:val="28"/>
        </w:rPr>
        <w:t>соңғы</w:t>
      </w:r>
      <w:proofErr w:type="spellEnd"/>
      <w:r w:rsidR="00AD5A3F" w:rsidRPr="00AD5A3F">
        <w:rPr>
          <w:sz w:val="28"/>
          <w:szCs w:val="28"/>
        </w:rPr>
        <w:t xml:space="preserve"> </w:t>
      </w:r>
      <w:proofErr w:type="spellStart"/>
      <w:r w:rsidR="00AD5A3F" w:rsidRPr="00AD5A3F">
        <w:rPr>
          <w:sz w:val="28"/>
          <w:szCs w:val="28"/>
        </w:rPr>
        <w:t>келісімнің</w:t>
      </w:r>
      <w:proofErr w:type="spellEnd"/>
      <w:r w:rsidR="00AD5A3F" w:rsidRPr="00AD5A3F">
        <w:rPr>
          <w:sz w:val="28"/>
          <w:szCs w:val="28"/>
        </w:rPr>
        <w:t xml:space="preserve"> </w:t>
      </w:r>
      <w:proofErr w:type="spellStart"/>
      <w:r w:rsidR="00AD5A3F" w:rsidRPr="00AD5A3F">
        <w:rPr>
          <w:sz w:val="28"/>
          <w:szCs w:val="28"/>
        </w:rPr>
        <w:t>арасында</w:t>
      </w:r>
      <w:proofErr w:type="spellEnd"/>
      <w:r w:rsidR="00AD5A3F" w:rsidRPr="00AD5A3F">
        <w:rPr>
          <w:sz w:val="28"/>
          <w:szCs w:val="28"/>
        </w:rPr>
        <w:t xml:space="preserve"> тек 6 </w:t>
      </w:r>
      <w:proofErr w:type="spellStart"/>
      <w:r w:rsidR="00AD5A3F" w:rsidRPr="00AD5A3F">
        <w:rPr>
          <w:sz w:val="28"/>
          <w:szCs w:val="28"/>
        </w:rPr>
        <w:t>жоба</w:t>
      </w:r>
      <w:proofErr w:type="spellEnd"/>
      <w:r w:rsidR="00AD5A3F" w:rsidRPr="00AD5A3F">
        <w:rPr>
          <w:sz w:val="28"/>
          <w:szCs w:val="28"/>
        </w:rPr>
        <w:t xml:space="preserve"> </w:t>
      </w:r>
      <w:proofErr w:type="spellStart"/>
      <w:r w:rsidR="00AD5A3F" w:rsidRPr="00AD5A3F">
        <w:rPr>
          <w:sz w:val="28"/>
          <w:szCs w:val="28"/>
        </w:rPr>
        <w:t>ғана</w:t>
      </w:r>
      <w:proofErr w:type="spellEnd"/>
      <w:r w:rsidR="00AD5A3F" w:rsidRPr="00AD5A3F">
        <w:rPr>
          <w:sz w:val="28"/>
          <w:szCs w:val="28"/>
        </w:rPr>
        <w:t xml:space="preserve"> </w:t>
      </w:r>
      <w:proofErr w:type="spellStart"/>
      <w:r w:rsidR="00AD5A3F" w:rsidRPr="00AD5A3F">
        <w:rPr>
          <w:sz w:val="28"/>
          <w:szCs w:val="28"/>
        </w:rPr>
        <w:t>ауыстырылды</w:t>
      </w:r>
      <w:proofErr w:type="spellEnd"/>
      <w:r w:rsidR="00AD5A3F" w:rsidRPr="00AD5A3F">
        <w:rPr>
          <w:sz w:val="28"/>
          <w:szCs w:val="28"/>
        </w:rPr>
        <w:t xml:space="preserve">, </w:t>
      </w:r>
      <w:proofErr w:type="spellStart"/>
      <w:r w:rsidR="00AD5A3F" w:rsidRPr="00AD5A3F">
        <w:rPr>
          <w:sz w:val="28"/>
          <w:szCs w:val="28"/>
        </w:rPr>
        <w:t>бірқатар</w:t>
      </w:r>
      <w:proofErr w:type="spellEnd"/>
      <w:r w:rsidR="00AD5A3F" w:rsidRPr="00AD5A3F">
        <w:rPr>
          <w:sz w:val="28"/>
          <w:szCs w:val="28"/>
        </w:rPr>
        <w:t xml:space="preserve"> </w:t>
      </w:r>
      <w:proofErr w:type="spellStart"/>
      <w:r w:rsidR="00AD5A3F" w:rsidRPr="00AD5A3F">
        <w:rPr>
          <w:sz w:val="28"/>
          <w:szCs w:val="28"/>
        </w:rPr>
        <w:t>кездесулер</w:t>
      </w:r>
      <w:proofErr w:type="spellEnd"/>
      <w:r w:rsidR="00AD5A3F" w:rsidRPr="00AD5A3F">
        <w:rPr>
          <w:sz w:val="28"/>
          <w:szCs w:val="28"/>
        </w:rPr>
        <w:t xml:space="preserve"> </w:t>
      </w:r>
      <w:proofErr w:type="spellStart"/>
      <w:r w:rsidR="00AD5A3F" w:rsidRPr="00AD5A3F">
        <w:rPr>
          <w:sz w:val="28"/>
          <w:szCs w:val="28"/>
        </w:rPr>
        <w:t>өткізіліп</w:t>
      </w:r>
      <w:proofErr w:type="spellEnd"/>
      <w:r w:rsidR="00AD5A3F" w:rsidRPr="00AD5A3F">
        <w:rPr>
          <w:sz w:val="28"/>
          <w:szCs w:val="28"/>
        </w:rPr>
        <w:t xml:space="preserve">, </w:t>
      </w:r>
      <w:proofErr w:type="spellStart"/>
      <w:r w:rsidR="00AD5A3F" w:rsidRPr="00AD5A3F">
        <w:rPr>
          <w:sz w:val="28"/>
          <w:szCs w:val="28"/>
        </w:rPr>
        <w:t>меморандумдар</w:t>
      </w:r>
      <w:proofErr w:type="spellEnd"/>
      <w:r w:rsidR="00AD5A3F" w:rsidRPr="00AD5A3F">
        <w:rPr>
          <w:sz w:val="28"/>
          <w:szCs w:val="28"/>
        </w:rPr>
        <w:t xml:space="preserve"> </w:t>
      </w:r>
      <w:proofErr w:type="spellStart"/>
      <w:r w:rsidR="00AD5A3F" w:rsidRPr="00AD5A3F">
        <w:rPr>
          <w:sz w:val="28"/>
          <w:szCs w:val="28"/>
        </w:rPr>
        <w:t>талқыланып</w:t>
      </w:r>
      <w:proofErr w:type="spellEnd"/>
      <w:r w:rsidR="00AD5A3F" w:rsidRPr="00AD5A3F">
        <w:rPr>
          <w:sz w:val="28"/>
          <w:szCs w:val="28"/>
        </w:rPr>
        <w:t xml:space="preserve">, </w:t>
      </w:r>
      <w:proofErr w:type="spellStart"/>
      <w:r w:rsidR="00AD5A3F" w:rsidRPr="00AD5A3F">
        <w:rPr>
          <w:sz w:val="28"/>
          <w:szCs w:val="28"/>
        </w:rPr>
        <w:t>талқыланды</w:t>
      </w:r>
      <w:proofErr w:type="spellEnd"/>
      <w:r w:rsidR="00AD5A3F" w:rsidRPr="00AD5A3F">
        <w:rPr>
          <w:sz w:val="28"/>
          <w:szCs w:val="28"/>
        </w:rPr>
        <w:t>».</w:t>
      </w:r>
      <w:proofErr w:type="spellStart"/>
      <w:r w:rsidR="00AD5A3F" w:rsidRPr="00AD5A3F">
        <w:rPr>
          <w:sz w:val="28"/>
          <w:szCs w:val="28"/>
        </w:rPr>
        <w:t>Жұмыс</w:t>
      </w:r>
      <w:proofErr w:type="spellEnd"/>
      <w:r w:rsidR="00AD5A3F" w:rsidRPr="00AD5A3F">
        <w:rPr>
          <w:sz w:val="28"/>
          <w:szCs w:val="28"/>
        </w:rPr>
        <w:t xml:space="preserve"> </w:t>
      </w:r>
      <w:proofErr w:type="spellStart"/>
      <w:r w:rsidR="00AD5A3F" w:rsidRPr="00AD5A3F">
        <w:rPr>
          <w:sz w:val="28"/>
          <w:szCs w:val="28"/>
        </w:rPr>
        <w:t>тобы</w:t>
      </w:r>
      <w:proofErr w:type="spellEnd"/>
      <w:r w:rsidR="00AD5A3F" w:rsidRPr="00AD5A3F">
        <w:rPr>
          <w:sz w:val="28"/>
          <w:szCs w:val="28"/>
        </w:rPr>
        <w:t xml:space="preserve"> </w:t>
      </w:r>
      <w:proofErr w:type="spellStart"/>
      <w:r w:rsidR="00AD5A3F" w:rsidRPr="00AD5A3F">
        <w:rPr>
          <w:sz w:val="28"/>
          <w:szCs w:val="28"/>
        </w:rPr>
        <w:t>соңғы</w:t>
      </w:r>
      <w:proofErr w:type="spellEnd"/>
      <w:r w:rsidR="00AD5A3F" w:rsidRPr="00AD5A3F">
        <w:rPr>
          <w:sz w:val="28"/>
          <w:szCs w:val="28"/>
        </w:rPr>
        <w:t xml:space="preserve"> </w:t>
      </w:r>
      <w:proofErr w:type="spellStart"/>
      <w:r w:rsidR="00AD5A3F" w:rsidRPr="00AD5A3F">
        <w:rPr>
          <w:sz w:val="28"/>
          <w:szCs w:val="28"/>
        </w:rPr>
        <w:t>жоба</w:t>
      </w:r>
      <w:proofErr w:type="spellEnd"/>
      <w:r w:rsidR="00AD5A3F" w:rsidRPr="00AD5A3F">
        <w:rPr>
          <w:sz w:val="28"/>
          <w:szCs w:val="28"/>
        </w:rPr>
        <w:t xml:space="preserve"> </w:t>
      </w:r>
      <w:proofErr w:type="spellStart"/>
      <w:r w:rsidR="00AD5A3F" w:rsidRPr="00AD5A3F">
        <w:rPr>
          <w:sz w:val="28"/>
          <w:szCs w:val="28"/>
        </w:rPr>
        <w:t>жұмыста</w:t>
      </w:r>
      <w:proofErr w:type="spellEnd"/>
      <w:r w:rsidR="00AD5A3F" w:rsidRPr="00AD5A3F">
        <w:rPr>
          <w:sz w:val="28"/>
          <w:szCs w:val="28"/>
        </w:rPr>
        <w:t xml:space="preserve"> </w:t>
      </w:r>
      <w:proofErr w:type="spellStart"/>
      <w:r w:rsidR="00AD5A3F" w:rsidRPr="00AD5A3F">
        <w:rPr>
          <w:sz w:val="28"/>
          <w:szCs w:val="28"/>
        </w:rPr>
        <w:t>ұсынылған</w:t>
      </w:r>
      <w:proofErr w:type="spellEnd"/>
      <w:r w:rsidR="00AD5A3F" w:rsidRPr="00AD5A3F">
        <w:rPr>
          <w:sz w:val="28"/>
          <w:szCs w:val="28"/>
        </w:rPr>
        <w:t xml:space="preserve"> </w:t>
      </w:r>
      <w:proofErr w:type="spellStart"/>
      <w:r w:rsidR="00AD5A3F" w:rsidRPr="00AD5A3F">
        <w:rPr>
          <w:sz w:val="28"/>
          <w:szCs w:val="28"/>
        </w:rPr>
        <w:t>әртүрлі</w:t>
      </w:r>
      <w:proofErr w:type="spellEnd"/>
      <w:r w:rsidR="00AD5A3F" w:rsidRPr="00AD5A3F">
        <w:rPr>
          <w:sz w:val="28"/>
          <w:szCs w:val="28"/>
        </w:rPr>
        <w:t xml:space="preserve"> </w:t>
      </w:r>
      <w:proofErr w:type="spellStart"/>
      <w:r w:rsidR="00AD5A3F" w:rsidRPr="00AD5A3F">
        <w:rPr>
          <w:sz w:val="28"/>
          <w:szCs w:val="28"/>
        </w:rPr>
        <w:t>пікірлерді</w:t>
      </w:r>
      <w:proofErr w:type="spellEnd"/>
      <w:r w:rsidR="00AD5A3F" w:rsidRPr="00AD5A3F">
        <w:rPr>
          <w:sz w:val="28"/>
          <w:szCs w:val="28"/>
        </w:rPr>
        <w:t xml:space="preserve"> </w:t>
      </w:r>
      <w:proofErr w:type="spellStart"/>
      <w:r w:rsidR="00AD5A3F" w:rsidRPr="00AD5A3F">
        <w:rPr>
          <w:sz w:val="28"/>
          <w:szCs w:val="28"/>
        </w:rPr>
        <w:t>біріктіретінін</w:t>
      </w:r>
      <w:proofErr w:type="spellEnd"/>
      <w:r w:rsidR="00AD5A3F" w:rsidRPr="00AD5A3F">
        <w:rPr>
          <w:sz w:val="28"/>
          <w:szCs w:val="28"/>
        </w:rPr>
        <w:t xml:space="preserve"> </w:t>
      </w:r>
      <w:proofErr w:type="spellStart"/>
      <w:r w:rsidR="00AD5A3F" w:rsidRPr="00AD5A3F">
        <w:rPr>
          <w:sz w:val="28"/>
          <w:szCs w:val="28"/>
        </w:rPr>
        <w:t>талап</w:t>
      </w:r>
      <w:proofErr w:type="spellEnd"/>
      <w:r w:rsidR="00AD5A3F" w:rsidRPr="00AD5A3F">
        <w:rPr>
          <w:sz w:val="28"/>
          <w:szCs w:val="28"/>
        </w:rPr>
        <w:t xml:space="preserve"> </w:t>
      </w:r>
      <w:proofErr w:type="spellStart"/>
      <w:r w:rsidR="00AD5A3F" w:rsidRPr="00AD5A3F">
        <w:rPr>
          <w:sz w:val="28"/>
          <w:szCs w:val="28"/>
        </w:rPr>
        <w:t>етті</w:t>
      </w:r>
      <w:proofErr w:type="spellEnd"/>
      <w:r w:rsidR="00AD5A3F" w:rsidRPr="00AD5A3F">
        <w:rPr>
          <w:sz w:val="28"/>
          <w:szCs w:val="28"/>
        </w:rPr>
        <w:t xml:space="preserve"> - SOFA </w:t>
      </w:r>
      <w:proofErr w:type="spellStart"/>
      <w:r w:rsidR="00AD5A3F" w:rsidRPr="00AD5A3F">
        <w:rPr>
          <w:sz w:val="28"/>
          <w:szCs w:val="28"/>
        </w:rPr>
        <w:t>қолайлы</w:t>
      </w:r>
      <w:proofErr w:type="spellEnd"/>
      <w:r w:rsidR="00AD5A3F" w:rsidRPr="00AD5A3F">
        <w:rPr>
          <w:sz w:val="28"/>
          <w:szCs w:val="28"/>
        </w:rPr>
        <w:t xml:space="preserve"> </w:t>
      </w:r>
      <w:proofErr w:type="spellStart"/>
      <w:r w:rsidR="00AD5A3F" w:rsidRPr="00AD5A3F">
        <w:rPr>
          <w:sz w:val="28"/>
          <w:szCs w:val="28"/>
        </w:rPr>
        <w:t>ымыраға</w:t>
      </w:r>
      <w:proofErr w:type="spellEnd"/>
      <w:r w:rsidR="00AD5A3F" w:rsidRPr="00AD5A3F">
        <w:rPr>
          <w:sz w:val="28"/>
          <w:szCs w:val="28"/>
        </w:rPr>
        <w:t xml:space="preserve"> </w:t>
      </w:r>
      <w:proofErr w:type="spellStart"/>
      <w:r w:rsidR="00AD5A3F" w:rsidRPr="00AD5A3F">
        <w:rPr>
          <w:sz w:val="28"/>
          <w:szCs w:val="28"/>
        </w:rPr>
        <w:t>айналуы</w:t>
      </w:r>
      <w:proofErr w:type="spellEnd"/>
      <w:r w:rsidR="00AD5A3F" w:rsidRPr="00AD5A3F">
        <w:rPr>
          <w:sz w:val="28"/>
          <w:szCs w:val="28"/>
        </w:rPr>
        <w:t xml:space="preserve"> </w:t>
      </w:r>
      <w:proofErr w:type="spellStart"/>
      <w:r w:rsidR="00AD5A3F" w:rsidRPr="00AD5A3F">
        <w:rPr>
          <w:sz w:val="28"/>
          <w:szCs w:val="28"/>
        </w:rPr>
        <w:t>керек</w:t>
      </w:r>
      <w:proofErr w:type="spellEnd"/>
      <w:r w:rsidR="00AD5A3F" w:rsidRPr="00AD5A3F">
        <w:rPr>
          <w:sz w:val="28"/>
          <w:szCs w:val="28"/>
        </w:rPr>
        <w:t xml:space="preserve">. </w:t>
      </w:r>
      <w:proofErr w:type="spellStart"/>
      <w:r w:rsidR="00AD5A3F" w:rsidRPr="00AD5A3F">
        <w:rPr>
          <w:sz w:val="28"/>
          <w:szCs w:val="28"/>
        </w:rPr>
        <w:t>Қабылдаушы</w:t>
      </w:r>
      <w:proofErr w:type="spellEnd"/>
      <w:r w:rsidR="00AD5A3F" w:rsidRPr="00AD5A3F">
        <w:rPr>
          <w:sz w:val="28"/>
          <w:szCs w:val="28"/>
        </w:rPr>
        <w:t xml:space="preserve"> </w:t>
      </w:r>
      <w:proofErr w:type="spellStart"/>
      <w:r w:rsidR="00AD5A3F" w:rsidRPr="00AD5A3F">
        <w:rPr>
          <w:sz w:val="28"/>
          <w:szCs w:val="28"/>
        </w:rPr>
        <w:t>мемлекет</w:t>
      </w:r>
      <w:proofErr w:type="spellEnd"/>
      <w:r w:rsidR="00AD5A3F" w:rsidRPr="00AD5A3F">
        <w:rPr>
          <w:sz w:val="28"/>
          <w:szCs w:val="28"/>
        </w:rPr>
        <w:t xml:space="preserve"> пен </w:t>
      </w:r>
      <w:proofErr w:type="spellStart"/>
      <w:r w:rsidR="00AD5A3F" w:rsidRPr="00AD5A3F">
        <w:rPr>
          <w:sz w:val="28"/>
          <w:szCs w:val="28"/>
        </w:rPr>
        <w:t>жіберуші</w:t>
      </w:r>
      <w:proofErr w:type="spellEnd"/>
      <w:r w:rsidR="00AD5A3F" w:rsidRPr="00AD5A3F">
        <w:rPr>
          <w:sz w:val="28"/>
          <w:szCs w:val="28"/>
        </w:rPr>
        <w:t xml:space="preserve"> </w:t>
      </w:r>
      <w:proofErr w:type="spellStart"/>
      <w:r w:rsidR="00AD5A3F" w:rsidRPr="00AD5A3F">
        <w:rPr>
          <w:sz w:val="28"/>
          <w:szCs w:val="28"/>
        </w:rPr>
        <w:t>мемлекеттің</w:t>
      </w:r>
      <w:proofErr w:type="spellEnd"/>
      <w:r w:rsidR="00AD5A3F" w:rsidRPr="00AD5A3F">
        <w:rPr>
          <w:sz w:val="28"/>
          <w:szCs w:val="28"/>
        </w:rPr>
        <w:t xml:space="preserve"> </w:t>
      </w:r>
      <w:proofErr w:type="spellStart"/>
      <w:r w:rsidR="00AD5A3F" w:rsidRPr="00AD5A3F">
        <w:rPr>
          <w:sz w:val="28"/>
          <w:szCs w:val="28"/>
        </w:rPr>
        <w:t>мүдделерін</w:t>
      </w:r>
      <w:proofErr w:type="spellEnd"/>
      <w:r w:rsidR="00AD5A3F" w:rsidRPr="00AD5A3F">
        <w:rPr>
          <w:sz w:val="28"/>
          <w:szCs w:val="28"/>
        </w:rPr>
        <w:t xml:space="preserve"> </w:t>
      </w:r>
      <w:proofErr w:type="spellStart"/>
      <w:r w:rsidR="00AD5A3F" w:rsidRPr="00AD5A3F">
        <w:rPr>
          <w:sz w:val="28"/>
          <w:szCs w:val="28"/>
        </w:rPr>
        <w:t>үйлестіру</w:t>
      </w:r>
      <w:proofErr w:type="spellEnd"/>
      <w:r w:rsidR="00AD5A3F" w:rsidRPr="00AD5A3F">
        <w:rPr>
          <w:sz w:val="28"/>
          <w:szCs w:val="28"/>
        </w:rPr>
        <w:t xml:space="preserve"> </w:t>
      </w:r>
      <w:proofErr w:type="spellStart"/>
      <w:r w:rsidR="00AD5A3F" w:rsidRPr="00AD5A3F">
        <w:rPr>
          <w:sz w:val="28"/>
          <w:szCs w:val="28"/>
        </w:rPr>
        <w:t>өте</w:t>
      </w:r>
      <w:proofErr w:type="spellEnd"/>
      <w:r w:rsidR="00AD5A3F" w:rsidRPr="00AD5A3F">
        <w:rPr>
          <w:sz w:val="28"/>
          <w:szCs w:val="28"/>
        </w:rPr>
        <w:t xml:space="preserve"> </w:t>
      </w:r>
      <w:proofErr w:type="spellStart"/>
      <w:r w:rsidR="00AD5A3F" w:rsidRPr="00AD5A3F">
        <w:rPr>
          <w:sz w:val="28"/>
          <w:szCs w:val="28"/>
        </w:rPr>
        <w:t>қиын</w:t>
      </w:r>
      <w:proofErr w:type="spellEnd"/>
      <w:r w:rsidR="00AD5A3F" w:rsidRPr="00AD5A3F">
        <w:rPr>
          <w:sz w:val="28"/>
          <w:szCs w:val="28"/>
        </w:rPr>
        <w:t xml:space="preserve"> </w:t>
      </w:r>
      <w:proofErr w:type="spellStart"/>
      <w:r w:rsidR="00AD5A3F" w:rsidRPr="00AD5A3F">
        <w:rPr>
          <w:sz w:val="28"/>
          <w:szCs w:val="28"/>
        </w:rPr>
        <w:t>болғандықтан</w:t>
      </w:r>
      <w:proofErr w:type="spellEnd"/>
      <w:r w:rsidR="00AD5A3F" w:rsidRPr="00AD5A3F">
        <w:rPr>
          <w:sz w:val="28"/>
          <w:szCs w:val="28"/>
        </w:rPr>
        <w:t xml:space="preserve">, НАТО SOFA </w:t>
      </w:r>
      <w:proofErr w:type="spellStart"/>
      <w:r w:rsidR="00AD5A3F" w:rsidRPr="00AD5A3F">
        <w:rPr>
          <w:sz w:val="28"/>
          <w:szCs w:val="28"/>
        </w:rPr>
        <w:t>мәтінін</w:t>
      </w:r>
      <w:proofErr w:type="spellEnd"/>
      <w:r w:rsidR="00AD5A3F" w:rsidRPr="00AD5A3F">
        <w:rPr>
          <w:sz w:val="28"/>
          <w:szCs w:val="28"/>
        </w:rPr>
        <w:t xml:space="preserve"> </w:t>
      </w:r>
      <w:proofErr w:type="spellStart"/>
      <w:r w:rsidR="00AD5A3F" w:rsidRPr="00AD5A3F">
        <w:rPr>
          <w:sz w:val="28"/>
          <w:szCs w:val="28"/>
        </w:rPr>
        <w:t>оның</w:t>
      </w:r>
      <w:proofErr w:type="spellEnd"/>
      <w:r w:rsidR="00AD5A3F" w:rsidRPr="00AD5A3F">
        <w:rPr>
          <w:sz w:val="28"/>
          <w:szCs w:val="28"/>
        </w:rPr>
        <w:t xml:space="preserve"> </w:t>
      </w:r>
      <w:proofErr w:type="spellStart"/>
      <w:r w:rsidR="00AD5A3F" w:rsidRPr="00AD5A3F">
        <w:rPr>
          <w:sz w:val="28"/>
          <w:szCs w:val="28"/>
        </w:rPr>
        <w:t>кейінгі</w:t>
      </w:r>
      <w:proofErr w:type="spellEnd"/>
      <w:r w:rsidR="00AD5A3F" w:rsidRPr="00AD5A3F">
        <w:rPr>
          <w:sz w:val="28"/>
          <w:szCs w:val="28"/>
        </w:rPr>
        <w:t xml:space="preserve"> </w:t>
      </w:r>
      <w:proofErr w:type="spellStart"/>
      <w:r w:rsidR="00AD5A3F" w:rsidRPr="00AD5A3F">
        <w:rPr>
          <w:sz w:val="28"/>
          <w:szCs w:val="28"/>
        </w:rPr>
        <w:t>пайдаланушылары</w:t>
      </w:r>
      <w:proofErr w:type="spellEnd"/>
      <w:r w:rsidR="00AD5A3F" w:rsidRPr="00AD5A3F">
        <w:rPr>
          <w:sz w:val="28"/>
          <w:szCs w:val="28"/>
        </w:rPr>
        <w:t xml:space="preserve"> «</w:t>
      </w:r>
      <w:proofErr w:type="spellStart"/>
      <w:r w:rsidR="00AD5A3F" w:rsidRPr="00AD5A3F">
        <w:rPr>
          <w:sz w:val="28"/>
          <w:szCs w:val="28"/>
        </w:rPr>
        <w:t>толық</w:t>
      </w:r>
      <w:proofErr w:type="spellEnd"/>
      <w:r w:rsidR="00AD5A3F" w:rsidRPr="00AD5A3F">
        <w:rPr>
          <w:sz w:val="28"/>
          <w:szCs w:val="28"/>
        </w:rPr>
        <w:t xml:space="preserve"> </w:t>
      </w:r>
      <w:proofErr w:type="spellStart"/>
      <w:r w:rsidR="00AD5A3F" w:rsidRPr="00AD5A3F">
        <w:rPr>
          <w:sz w:val="28"/>
          <w:szCs w:val="28"/>
        </w:rPr>
        <w:t>емес</w:t>
      </w:r>
      <w:proofErr w:type="spellEnd"/>
      <w:r w:rsidR="00AD5A3F" w:rsidRPr="00AD5A3F">
        <w:rPr>
          <w:sz w:val="28"/>
          <w:szCs w:val="28"/>
        </w:rPr>
        <w:t xml:space="preserve">» </w:t>
      </w:r>
      <w:proofErr w:type="spellStart"/>
      <w:r w:rsidR="00AD5A3F" w:rsidRPr="00AD5A3F">
        <w:rPr>
          <w:sz w:val="28"/>
          <w:szCs w:val="28"/>
        </w:rPr>
        <w:t>және</w:t>
      </w:r>
      <w:proofErr w:type="spellEnd"/>
      <w:r w:rsidR="00AD5A3F" w:rsidRPr="00AD5A3F">
        <w:rPr>
          <w:sz w:val="28"/>
          <w:szCs w:val="28"/>
        </w:rPr>
        <w:t xml:space="preserve"> «</w:t>
      </w:r>
      <w:proofErr w:type="spellStart"/>
      <w:r w:rsidR="00AD5A3F" w:rsidRPr="00AD5A3F">
        <w:rPr>
          <w:sz w:val="28"/>
          <w:szCs w:val="28"/>
        </w:rPr>
        <w:t>идеалды</w:t>
      </w:r>
      <w:proofErr w:type="spellEnd"/>
      <w:r w:rsidR="00AD5A3F" w:rsidRPr="00AD5A3F">
        <w:rPr>
          <w:sz w:val="28"/>
          <w:szCs w:val="28"/>
        </w:rPr>
        <w:t xml:space="preserve"> </w:t>
      </w:r>
      <w:proofErr w:type="spellStart"/>
      <w:r w:rsidR="00AD5A3F" w:rsidRPr="00AD5A3F">
        <w:rPr>
          <w:sz w:val="28"/>
          <w:szCs w:val="28"/>
        </w:rPr>
        <w:t>емес</w:t>
      </w:r>
      <w:proofErr w:type="spellEnd"/>
      <w:r w:rsidR="00AD5A3F" w:rsidRPr="00AD5A3F">
        <w:rPr>
          <w:sz w:val="28"/>
          <w:szCs w:val="28"/>
        </w:rPr>
        <w:t xml:space="preserve">» </w:t>
      </w:r>
      <w:proofErr w:type="spellStart"/>
      <w:r w:rsidR="00AD5A3F" w:rsidRPr="00AD5A3F">
        <w:rPr>
          <w:sz w:val="28"/>
          <w:szCs w:val="28"/>
        </w:rPr>
        <w:t>деп</w:t>
      </w:r>
      <w:proofErr w:type="spellEnd"/>
      <w:r w:rsidR="00AD5A3F" w:rsidRPr="00AD5A3F">
        <w:rPr>
          <w:sz w:val="28"/>
          <w:szCs w:val="28"/>
        </w:rPr>
        <w:t xml:space="preserve"> </w:t>
      </w:r>
      <w:proofErr w:type="spellStart"/>
      <w:r w:rsidR="00AD5A3F" w:rsidRPr="00AD5A3F">
        <w:rPr>
          <w:sz w:val="28"/>
          <w:szCs w:val="28"/>
        </w:rPr>
        <w:t>жіктеді</w:t>
      </w:r>
      <w:proofErr w:type="spellEnd"/>
      <w:r w:rsidR="00AD5A3F" w:rsidRPr="00AD5A3F">
        <w:rPr>
          <w:sz w:val="28"/>
          <w:szCs w:val="28"/>
        </w:rPr>
        <w:t xml:space="preserve"> </w:t>
      </w:r>
      <w:proofErr w:type="spellStart"/>
      <w:r w:rsidR="00AD5A3F" w:rsidRPr="00AD5A3F">
        <w:rPr>
          <w:sz w:val="28"/>
          <w:szCs w:val="28"/>
        </w:rPr>
        <w:t>және</w:t>
      </w:r>
      <w:proofErr w:type="spellEnd"/>
      <w:r w:rsidR="00AD5A3F" w:rsidRPr="00AD5A3F">
        <w:rPr>
          <w:sz w:val="28"/>
          <w:szCs w:val="28"/>
        </w:rPr>
        <w:t xml:space="preserve"> </w:t>
      </w:r>
      <w:proofErr w:type="spellStart"/>
      <w:r w:rsidR="00AD5A3F" w:rsidRPr="00AD5A3F">
        <w:rPr>
          <w:sz w:val="28"/>
          <w:szCs w:val="28"/>
        </w:rPr>
        <w:t>бұл</w:t>
      </w:r>
      <w:proofErr w:type="spellEnd"/>
      <w:r w:rsidR="00AD5A3F" w:rsidRPr="00AD5A3F">
        <w:rPr>
          <w:sz w:val="28"/>
          <w:szCs w:val="28"/>
        </w:rPr>
        <w:t xml:space="preserve"> </w:t>
      </w:r>
      <w:proofErr w:type="spellStart"/>
      <w:r w:rsidR="00AD5A3F" w:rsidRPr="00AD5A3F">
        <w:rPr>
          <w:sz w:val="28"/>
          <w:szCs w:val="28"/>
        </w:rPr>
        <w:t>айтылған</w:t>
      </w:r>
      <w:proofErr w:type="spellEnd"/>
      <w:r w:rsidR="00AD5A3F" w:rsidRPr="00AD5A3F">
        <w:rPr>
          <w:sz w:val="28"/>
          <w:szCs w:val="28"/>
        </w:rPr>
        <w:t xml:space="preserve">. </w:t>
      </w:r>
      <w:proofErr w:type="spellStart"/>
      <w:r w:rsidR="00AD5A3F" w:rsidRPr="00AD5A3F">
        <w:rPr>
          <w:sz w:val="28"/>
          <w:szCs w:val="28"/>
        </w:rPr>
        <w:t>Одақтастардың</w:t>
      </w:r>
      <w:proofErr w:type="spellEnd"/>
      <w:r w:rsidR="00AD5A3F" w:rsidRPr="00AD5A3F">
        <w:rPr>
          <w:sz w:val="28"/>
          <w:szCs w:val="28"/>
        </w:rPr>
        <w:t xml:space="preserve"> </w:t>
      </w:r>
      <w:proofErr w:type="spellStart"/>
      <w:r w:rsidR="00AD5A3F" w:rsidRPr="00AD5A3F">
        <w:rPr>
          <w:sz w:val="28"/>
          <w:szCs w:val="28"/>
        </w:rPr>
        <w:t>ізгі</w:t>
      </w:r>
      <w:proofErr w:type="spellEnd"/>
      <w:r w:rsidR="00AD5A3F" w:rsidRPr="00AD5A3F">
        <w:rPr>
          <w:sz w:val="28"/>
          <w:szCs w:val="28"/>
        </w:rPr>
        <w:t xml:space="preserve"> </w:t>
      </w:r>
      <w:proofErr w:type="spellStart"/>
      <w:r w:rsidR="00AD5A3F" w:rsidRPr="00AD5A3F">
        <w:rPr>
          <w:sz w:val="28"/>
          <w:szCs w:val="28"/>
        </w:rPr>
        <w:t>ниеті</w:t>
      </w:r>
      <w:proofErr w:type="spellEnd"/>
      <w:r w:rsidR="00AD5A3F" w:rsidRPr="00AD5A3F">
        <w:rPr>
          <w:sz w:val="28"/>
          <w:szCs w:val="28"/>
        </w:rPr>
        <w:t xml:space="preserve"> </w:t>
      </w:r>
      <w:proofErr w:type="spellStart"/>
      <w:r w:rsidR="00AD5A3F" w:rsidRPr="00AD5A3F">
        <w:rPr>
          <w:sz w:val="28"/>
          <w:szCs w:val="28"/>
        </w:rPr>
        <w:t>ғана</w:t>
      </w:r>
      <w:proofErr w:type="spellEnd"/>
      <w:r w:rsidR="00AD5A3F" w:rsidRPr="00AD5A3F">
        <w:rPr>
          <w:sz w:val="28"/>
          <w:szCs w:val="28"/>
        </w:rPr>
        <w:t xml:space="preserve"> SOFA-</w:t>
      </w:r>
      <w:proofErr w:type="spellStart"/>
      <w:r w:rsidR="00AD5A3F" w:rsidRPr="00AD5A3F">
        <w:rPr>
          <w:sz w:val="28"/>
          <w:szCs w:val="28"/>
        </w:rPr>
        <w:t>ның</w:t>
      </w:r>
      <w:proofErr w:type="spellEnd"/>
      <w:r w:rsidR="00AD5A3F" w:rsidRPr="00AD5A3F">
        <w:rPr>
          <w:sz w:val="28"/>
          <w:szCs w:val="28"/>
        </w:rPr>
        <w:t xml:space="preserve"> </w:t>
      </w:r>
      <w:proofErr w:type="spellStart"/>
      <w:r w:rsidR="00AD5A3F" w:rsidRPr="00AD5A3F">
        <w:rPr>
          <w:sz w:val="28"/>
          <w:szCs w:val="28"/>
        </w:rPr>
        <w:t>әртүрлі</w:t>
      </w:r>
      <w:proofErr w:type="spellEnd"/>
      <w:r w:rsidR="00AD5A3F" w:rsidRPr="00AD5A3F">
        <w:rPr>
          <w:sz w:val="28"/>
          <w:szCs w:val="28"/>
        </w:rPr>
        <w:t xml:space="preserve"> </w:t>
      </w:r>
      <w:proofErr w:type="spellStart"/>
      <w:r w:rsidR="00AD5A3F" w:rsidRPr="00AD5A3F">
        <w:rPr>
          <w:sz w:val="28"/>
          <w:szCs w:val="28"/>
        </w:rPr>
        <w:t>ережелерін</w:t>
      </w:r>
      <w:proofErr w:type="spellEnd"/>
      <w:r w:rsidR="00AD5A3F" w:rsidRPr="00AD5A3F">
        <w:rPr>
          <w:sz w:val="28"/>
          <w:szCs w:val="28"/>
        </w:rPr>
        <w:t xml:space="preserve"> </w:t>
      </w:r>
      <w:proofErr w:type="spellStart"/>
      <w:r w:rsidR="00AD5A3F" w:rsidRPr="00AD5A3F">
        <w:rPr>
          <w:sz w:val="28"/>
          <w:szCs w:val="28"/>
        </w:rPr>
        <w:t>қолдануды</w:t>
      </w:r>
      <w:proofErr w:type="spellEnd"/>
      <w:r w:rsidR="00AD5A3F" w:rsidRPr="00AD5A3F">
        <w:rPr>
          <w:sz w:val="28"/>
          <w:szCs w:val="28"/>
        </w:rPr>
        <w:t xml:space="preserve"> </w:t>
      </w:r>
      <w:proofErr w:type="spellStart"/>
      <w:r w:rsidR="00AD5A3F" w:rsidRPr="00AD5A3F">
        <w:rPr>
          <w:sz w:val="28"/>
          <w:szCs w:val="28"/>
        </w:rPr>
        <w:t>мүмкін</w:t>
      </w:r>
      <w:proofErr w:type="spellEnd"/>
      <w:r w:rsidR="00AD5A3F" w:rsidRPr="00AD5A3F">
        <w:rPr>
          <w:sz w:val="28"/>
          <w:szCs w:val="28"/>
        </w:rPr>
        <w:t xml:space="preserve"> </w:t>
      </w:r>
      <w:proofErr w:type="spellStart"/>
      <w:r w:rsidR="00AD5A3F" w:rsidRPr="00AD5A3F">
        <w:rPr>
          <w:sz w:val="28"/>
          <w:szCs w:val="28"/>
        </w:rPr>
        <w:t>етеді.Келіссөздер</w:t>
      </w:r>
      <w:proofErr w:type="spellEnd"/>
      <w:r w:rsidR="00AD5A3F" w:rsidRPr="00AD5A3F">
        <w:rPr>
          <w:sz w:val="28"/>
          <w:szCs w:val="28"/>
        </w:rPr>
        <w:t xml:space="preserve"> </w:t>
      </w:r>
      <w:proofErr w:type="spellStart"/>
      <w:r w:rsidR="00AD5A3F" w:rsidRPr="00AD5A3F">
        <w:rPr>
          <w:sz w:val="28"/>
          <w:szCs w:val="28"/>
        </w:rPr>
        <w:t>ағылшын</w:t>
      </w:r>
      <w:proofErr w:type="spellEnd"/>
      <w:r w:rsidR="00AD5A3F" w:rsidRPr="00AD5A3F">
        <w:rPr>
          <w:sz w:val="28"/>
          <w:szCs w:val="28"/>
        </w:rPr>
        <w:t xml:space="preserve"> </w:t>
      </w:r>
      <w:proofErr w:type="spellStart"/>
      <w:r w:rsidR="00AD5A3F" w:rsidRPr="00AD5A3F">
        <w:rPr>
          <w:sz w:val="28"/>
          <w:szCs w:val="28"/>
        </w:rPr>
        <w:t>және</w:t>
      </w:r>
      <w:proofErr w:type="spellEnd"/>
      <w:r w:rsidR="00AD5A3F" w:rsidRPr="00AD5A3F">
        <w:rPr>
          <w:sz w:val="28"/>
          <w:szCs w:val="28"/>
        </w:rPr>
        <w:t xml:space="preserve"> француз </w:t>
      </w:r>
      <w:proofErr w:type="spellStart"/>
      <w:r w:rsidR="00AD5A3F" w:rsidRPr="00AD5A3F">
        <w:rPr>
          <w:sz w:val="28"/>
          <w:szCs w:val="28"/>
        </w:rPr>
        <w:t>тілдерінде</w:t>
      </w:r>
      <w:proofErr w:type="spellEnd"/>
      <w:r w:rsidR="00AD5A3F" w:rsidRPr="00AD5A3F">
        <w:rPr>
          <w:sz w:val="28"/>
          <w:szCs w:val="28"/>
        </w:rPr>
        <w:t xml:space="preserve"> </w:t>
      </w:r>
      <w:proofErr w:type="spellStart"/>
      <w:r w:rsidR="00AD5A3F" w:rsidRPr="00AD5A3F">
        <w:rPr>
          <w:sz w:val="28"/>
          <w:szCs w:val="28"/>
        </w:rPr>
        <w:t>жүргізілгенімен</w:t>
      </w:r>
      <w:proofErr w:type="spellEnd"/>
      <w:r w:rsidR="00AD5A3F" w:rsidRPr="00AD5A3F">
        <w:rPr>
          <w:sz w:val="28"/>
          <w:szCs w:val="28"/>
        </w:rPr>
        <w:t xml:space="preserve">, </w:t>
      </w:r>
      <w:proofErr w:type="spellStart"/>
      <w:r w:rsidR="00AD5A3F" w:rsidRPr="00AD5A3F">
        <w:rPr>
          <w:sz w:val="28"/>
          <w:szCs w:val="28"/>
        </w:rPr>
        <w:t>ол</w:t>
      </w:r>
      <w:proofErr w:type="spellEnd"/>
      <w:r w:rsidR="00AD5A3F" w:rsidRPr="00AD5A3F">
        <w:rPr>
          <w:sz w:val="28"/>
          <w:szCs w:val="28"/>
        </w:rPr>
        <w:t xml:space="preserve"> </w:t>
      </w:r>
      <w:proofErr w:type="spellStart"/>
      <w:r w:rsidR="00AD5A3F" w:rsidRPr="00AD5A3F">
        <w:rPr>
          <w:sz w:val="28"/>
          <w:szCs w:val="28"/>
        </w:rPr>
        <w:t>анық</w:t>
      </w:r>
      <w:proofErr w:type="spellEnd"/>
      <w:r w:rsidR="00AD5A3F" w:rsidRPr="00AD5A3F">
        <w:rPr>
          <w:sz w:val="28"/>
          <w:szCs w:val="28"/>
        </w:rPr>
        <w:t xml:space="preserve"> </w:t>
      </w:r>
      <w:proofErr w:type="spellStart"/>
      <w:r w:rsidR="00AD5A3F" w:rsidRPr="00AD5A3F">
        <w:rPr>
          <w:sz w:val="28"/>
          <w:szCs w:val="28"/>
        </w:rPr>
        <w:t>болмады</w:t>
      </w:r>
      <w:proofErr w:type="spellEnd"/>
    </w:p>
    <w:p w14:paraId="153FB008" w14:textId="77777777" w:rsidR="00AD5A3F" w:rsidRDefault="00AD5A3F" w:rsidP="00615CF7">
      <w:pPr>
        <w:rPr>
          <w:sz w:val="28"/>
          <w:szCs w:val="28"/>
        </w:rPr>
      </w:pPr>
    </w:p>
    <w:p w14:paraId="07760EA7" w14:textId="2B47CC0B" w:rsidR="00AD5A3F" w:rsidRDefault="00AD5A3F" w:rsidP="00615CF7">
      <w:pPr>
        <w:rPr>
          <w:sz w:val="28"/>
          <w:szCs w:val="28"/>
        </w:rPr>
      </w:pPr>
      <w:r>
        <w:rPr>
          <w:sz w:val="28"/>
          <w:szCs w:val="28"/>
        </w:rPr>
        <w:t>49-page</w:t>
      </w:r>
    </w:p>
    <w:p w14:paraId="3423955D" w14:textId="77777777" w:rsidR="005E6A18" w:rsidRDefault="005E6A18" w:rsidP="00615CF7">
      <w:pPr>
        <w:rPr>
          <w:sz w:val="28"/>
          <w:szCs w:val="28"/>
        </w:rPr>
      </w:pPr>
    </w:p>
    <w:p w14:paraId="23787BCF" w14:textId="5E00EAE4" w:rsidR="005E6A18" w:rsidRPr="005E6A18" w:rsidRDefault="005E6A18" w:rsidP="005E6A18">
      <w:pPr>
        <w:rPr>
          <w:sz w:val="28"/>
          <w:szCs w:val="28"/>
        </w:rPr>
      </w:pPr>
      <w:r w:rsidRPr="005E6A18">
        <w:rPr>
          <w:sz w:val="28"/>
          <w:szCs w:val="28"/>
        </w:rPr>
        <w:t>SOFA НАТО-</w:t>
      </w:r>
      <w:proofErr w:type="spellStart"/>
      <w:r w:rsidRPr="005E6A18">
        <w:rPr>
          <w:sz w:val="28"/>
          <w:szCs w:val="28"/>
        </w:rPr>
        <w:t>ның</w:t>
      </w:r>
      <w:proofErr w:type="spellEnd"/>
      <w:r w:rsidRPr="005E6A18">
        <w:rPr>
          <w:sz w:val="28"/>
          <w:szCs w:val="28"/>
        </w:rPr>
        <w:t xml:space="preserve"> </w:t>
      </w:r>
      <w:proofErr w:type="spellStart"/>
      <w:r w:rsidRPr="005E6A18">
        <w:rPr>
          <w:sz w:val="28"/>
          <w:szCs w:val="28"/>
        </w:rPr>
        <w:t>екі</w:t>
      </w:r>
      <w:proofErr w:type="spellEnd"/>
      <w:r w:rsidRPr="005E6A18">
        <w:rPr>
          <w:sz w:val="28"/>
          <w:szCs w:val="28"/>
        </w:rPr>
        <w:t xml:space="preserve"> </w:t>
      </w:r>
      <w:proofErr w:type="spellStart"/>
      <w:r w:rsidRPr="005E6A18">
        <w:rPr>
          <w:sz w:val="28"/>
          <w:szCs w:val="28"/>
        </w:rPr>
        <w:t>тілінде</w:t>
      </w:r>
      <w:proofErr w:type="spellEnd"/>
      <w:r w:rsidRPr="005E6A18">
        <w:rPr>
          <w:sz w:val="28"/>
          <w:szCs w:val="28"/>
        </w:rPr>
        <w:t xml:space="preserve"> </w:t>
      </w:r>
      <w:proofErr w:type="spellStart"/>
      <w:r w:rsidRPr="005E6A18">
        <w:rPr>
          <w:sz w:val="28"/>
          <w:szCs w:val="28"/>
        </w:rPr>
        <w:t>аяқталады</w:t>
      </w:r>
      <w:proofErr w:type="spellEnd"/>
      <w:r w:rsidRPr="005E6A18">
        <w:rPr>
          <w:sz w:val="28"/>
          <w:szCs w:val="28"/>
        </w:rPr>
        <w:t xml:space="preserve">. </w:t>
      </w:r>
      <w:proofErr w:type="spellStart"/>
      <w:r w:rsidRPr="005E6A18">
        <w:rPr>
          <w:sz w:val="28"/>
          <w:szCs w:val="28"/>
        </w:rPr>
        <w:t>Бұл</w:t>
      </w:r>
      <w:proofErr w:type="spellEnd"/>
      <w:r w:rsidRPr="005E6A18">
        <w:rPr>
          <w:sz w:val="28"/>
          <w:szCs w:val="28"/>
        </w:rPr>
        <w:t xml:space="preserve"> </w:t>
      </w:r>
      <w:proofErr w:type="spellStart"/>
      <w:r w:rsidRPr="005E6A18">
        <w:rPr>
          <w:sz w:val="28"/>
          <w:szCs w:val="28"/>
        </w:rPr>
        <w:t>келісім</w:t>
      </w:r>
      <w:proofErr w:type="spellEnd"/>
      <w:r w:rsidRPr="005E6A18">
        <w:rPr>
          <w:sz w:val="28"/>
          <w:szCs w:val="28"/>
        </w:rPr>
        <w:t xml:space="preserve"> </w:t>
      </w:r>
      <w:proofErr w:type="spellStart"/>
      <w:r w:rsidRPr="005E6A18">
        <w:rPr>
          <w:sz w:val="28"/>
          <w:szCs w:val="28"/>
        </w:rPr>
        <w:t>болды</w:t>
      </w:r>
      <w:proofErr w:type="spellEnd"/>
      <w:r w:rsidRPr="005E6A18">
        <w:rPr>
          <w:sz w:val="28"/>
          <w:szCs w:val="28"/>
        </w:rPr>
        <w:t xml:space="preserve"> </w:t>
      </w:r>
      <w:proofErr w:type="spellStart"/>
      <w:r w:rsidRPr="005E6A18">
        <w:rPr>
          <w:sz w:val="28"/>
          <w:szCs w:val="28"/>
        </w:rPr>
        <w:t>және</w:t>
      </w:r>
      <w:proofErr w:type="spellEnd"/>
      <w:r w:rsidRPr="005E6A18">
        <w:rPr>
          <w:sz w:val="28"/>
          <w:szCs w:val="28"/>
        </w:rPr>
        <w:t xml:space="preserve"> </w:t>
      </w:r>
      <w:proofErr w:type="spellStart"/>
      <w:r w:rsidRPr="005E6A18">
        <w:rPr>
          <w:sz w:val="28"/>
          <w:szCs w:val="28"/>
        </w:rPr>
        <w:t>оқырман</w:t>
      </w:r>
      <w:proofErr w:type="spellEnd"/>
      <w:r w:rsidRPr="005E6A18">
        <w:rPr>
          <w:sz w:val="28"/>
          <w:szCs w:val="28"/>
        </w:rPr>
        <w:t xml:space="preserve"> </w:t>
      </w:r>
      <w:proofErr w:type="spellStart"/>
      <w:r w:rsidRPr="005E6A18">
        <w:rPr>
          <w:sz w:val="28"/>
          <w:szCs w:val="28"/>
        </w:rPr>
        <w:t>мәтіндердің</w:t>
      </w:r>
      <w:proofErr w:type="spellEnd"/>
      <w:r w:rsidRPr="005E6A18">
        <w:rPr>
          <w:sz w:val="28"/>
          <w:szCs w:val="28"/>
        </w:rPr>
        <w:t xml:space="preserve"> </w:t>
      </w:r>
      <w:proofErr w:type="spellStart"/>
      <w:r w:rsidRPr="005E6A18">
        <w:rPr>
          <w:sz w:val="28"/>
          <w:szCs w:val="28"/>
        </w:rPr>
        <w:t>қайсысы</w:t>
      </w:r>
      <w:proofErr w:type="spellEnd"/>
      <w:r w:rsidRPr="005E6A18">
        <w:rPr>
          <w:sz w:val="28"/>
          <w:szCs w:val="28"/>
        </w:rPr>
        <w:t xml:space="preserve"> </w:t>
      </w:r>
      <w:proofErr w:type="spellStart"/>
      <w:r w:rsidRPr="005E6A18">
        <w:rPr>
          <w:sz w:val="28"/>
          <w:szCs w:val="28"/>
        </w:rPr>
        <w:t>зерттелетініне</w:t>
      </w:r>
      <w:proofErr w:type="spellEnd"/>
      <w:r w:rsidRPr="005E6A18">
        <w:rPr>
          <w:sz w:val="28"/>
          <w:szCs w:val="28"/>
        </w:rPr>
        <w:t xml:space="preserve"> </w:t>
      </w:r>
      <w:proofErr w:type="spellStart"/>
      <w:r w:rsidRPr="005E6A18">
        <w:rPr>
          <w:sz w:val="28"/>
          <w:szCs w:val="28"/>
        </w:rPr>
        <w:t>байланысты</w:t>
      </w:r>
      <w:proofErr w:type="spellEnd"/>
      <w:r w:rsidRPr="005E6A18">
        <w:rPr>
          <w:sz w:val="28"/>
          <w:szCs w:val="28"/>
        </w:rPr>
        <w:t xml:space="preserve"> </w:t>
      </w:r>
      <w:proofErr w:type="spellStart"/>
      <w:r w:rsidRPr="005E6A18">
        <w:rPr>
          <w:sz w:val="28"/>
          <w:szCs w:val="28"/>
        </w:rPr>
        <w:t>қолданылатын</w:t>
      </w:r>
      <w:proofErr w:type="spellEnd"/>
      <w:r w:rsidRPr="005E6A18">
        <w:rPr>
          <w:sz w:val="28"/>
          <w:szCs w:val="28"/>
        </w:rPr>
        <w:t xml:space="preserve"> </w:t>
      </w:r>
      <w:proofErr w:type="spellStart"/>
      <w:r w:rsidRPr="005E6A18">
        <w:rPr>
          <w:sz w:val="28"/>
          <w:szCs w:val="28"/>
        </w:rPr>
        <w:t>әртүрлі</w:t>
      </w:r>
      <w:proofErr w:type="spellEnd"/>
      <w:r w:rsidRPr="005E6A18">
        <w:rPr>
          <w:sz w:val="28"/>
          <w:szCs w:val="28"/>
        </w:rPr>
        <w:t xml:space="preserve"> </w:t>
      </w:r>
      <w:proofErr w:type="spellStart"/>
      <w:r w:rsidRPr="005E6A18">
        <w:rPr>
          <w:sz w:val="28"/>
          <w:szCs w:val="28"/>
        </w:rPr>
        <w:t>терминдерді</w:t>
      </w:r>
      <w:proofErr w:type="spellEnd"/>
      <w:r w:rsidRPr="005E6A18">
        <w:rPr>
          <w:sz w:val="28"/>
          <w:szCs w:val="28"/>
        </w:rPr>
        <w:t xml:space="preserve"> </w:t>
      </w:r>
      <w:proofErr w:type="spellStart"/>
      <w:r w:rsidRPr="005E6A18">
        <w:rPr>
          <w:sz w:val="28"/>
          <w:szCs w:val="28"/>
        </w:rPr>
        <w:t>таба</w:t>
      </w:r>
      <w:proofErr w:type="spellEnd"/>
      <w:r w:rsidRPr="005E6A18">
        <w:rPr>
          <w:sz w:val="28"/>
          <w:szCs w:val="28"/>
        </w:rPr>
        <w:t xml:space="preserve"> </w:t>
      </w:r>
      <w:proofErr w:type="spellStart"/>
      <w:r w:rsidRPr="005E6A18">
        <w:rPr>
          <w:sz w:val="28"/>
          <w:szCs w:val="28"/>
        </w:rPr>
        <w:t>алады.SOFA-ға</w:t>
      </w:r>
      <w:proofErr w:type="spellEnd"/>
      <w:r w:rsidRPr="005E6A18">
        <w:rPr>
          <w:sz w:val="28"/>
          <w:szCs w:val="28"/>
        </w:rPr>
        <w:t xml:space="preserve"> </w:t>
      </w:r>
      <w:proofErr w:type="spellStart"/>
      <w:r w:rsidRPr="005E6A18">
        <w:rPr>
          <w:sz w:val="28"/>
          <w:szCs w:val="28"/>
        </w:rPr>
        <w:t>кім</w:t>
      </w:r>
      <w:proofErr w:type="spellEnd"/>
      <w:r w:rsidRPr="005E6A18">
        <w:rPr>
          <w:sz w:val="28"/>
          <w:szCs w:val="28"/>
        </w:rPr>
        <w:t xml:space="preserve"> </w:t>
      </w:r>
      <w:proofErr w:type="spellStart"/>
      <w:r w:rsidRPr="005E6A18">
        <w:rPr>
          <w:sz w:val="28"/>
          <w:szCs w:val="28"/>
        </w:rPr>
        <w:t>қол</w:t>
      </w:r>
      <w:proofErr w:type="spellEnd"/>
      <w:r w:rsidRPr="005E6A18">
        <w:rPr>
          <w:sz w:val="28"/>
          <w:szCs w:val="28"/>
        </w:rPr>
        <w:t xml:space="preserve"> </w:t>
      </w:r>
      <w:proofErr w:type="spellStart"/>
      <w:r w:rsidRPr="005E6A18">
        <w:rPr>
          <w:sz w:val="28"/>
          <w:szCs w:val="28"/>
        </w:rPr>
        <w:t>қоя</w:t>
      </w:r>
      <w:proofErr w:type="spellEnd"/>
      <w:r w:rsidRPr="005E6A18">
        <w:rPr>
          <w:sz w:val="28"/>
          <w:szCs w:val="28"/>
        </w:rPr>
        <w:t xml:space="preserve"> </w:t>
      </w:r>
      <w:proofErr w:type="spellStart"/>
      <w:r w:rsidRPr="005E6A18">
        <w:rPr>
          <w:sz w:val="28"/>
          <w:szCs w:val="28"/>
        </w:rPr>
        <w:t>алады</w:t>
      </w:r>
      <w:proofErr w:type="spellEnd"/>
      <w:r w:rsidRPr="005E6A18">
        <w:rPr>
          <w:sz w:val="28"/>
          <w:szCs w:val="28"/>
        </w:rPr>
        <w:t xml:space="preserve">. </w:t>
      </w:r>
      <w:proofErr w:type="spellStart"/>
      <w:r w:rsidRPr="005E6A18">
        <w:rPr>
          <w:sz w:val="28"/>
          <w:szCs w:val="28"/>
        </w:rPr>
        <w:t>Келісім</w:t>
      </w:r>
      <w:proofErr w:type="spellEnd"/>
      <w:r w:rsidRPr="005E6A18">
        <w:rPr>
          <w:sz w:val="28"/>
          <w:szCs w:val="28"/>
        </w:rPr>
        <w:t xml:space="preserve"> НАТО-</w:t>
      </w:r>
      <w:proofErr w:type="spellStart"/>
      <w:r w:rsidRPr="005E6A18">
        <w:rPr>
          <w:sz w:val="28"/>
          <w:szCs w:val="28"/>
        </w:rPr>
        <w:t>ның</w:t>
      </w:r>
      <w:proofErr w:type="spellEnd"/>
      <w:r w:rsidRPr="005E6A18">
        <w:rPr>
          <w:sz w:val="28"/>
          <w:szCs w:val="28"/>
        </w:rPr>
        <w:t xml:space="preserve"> </w:t>
      </w:r>
      <w:proofErr w:type="spellStart"/>
      <w:r w:rsidRPr="005E6A18">
        <w:rPr>
          <w:sz w:val="28"/>
          <w:szCs w:val="28"/>
        </w:rPr>
        <w:t>барлық</w:t>
      </w:r>
      <w:proofErr w:type="spellEnd"/>
      <w:r w:rsidRPr="005E6A18">
        <w:rPr>
          <w:sz w:val="28"/>
          <w:szCs w:val="28"/>
        </w:rPr>
        <w:t xml:space="preserve"> </w:t>
      </w:r>
      <w:proofErr w:type="spellStart"/>
      <w:r w:rsidRPr="005E6A18">
        <w:rPr>
          <w:sz w:val="28"/>
          <w:szCs w:val="28"/>
        </w:rPr>
        <w:t>мүшелерінің</w:t>
      </w:r>
      <w:proofErr w:type="spellEnd"/>
      <w:r w:rsidRPr="005E6A18">
        <w:rPr>
          <w:sz w:val="28"/>
          <w:szCs w:val="28"/>
        </w:rPr>
        <w:t xml:space="preserve"> </w:t>
      </w:r>
      <w:proofErr w:type="spellStart"/>
      <w:r w:rsidRPr="005E6A18">
        <w:rPr>
          <w:sz w:val="28"/>
          <w:szCs w:val="28"/>
        </w:rPr>
        <w:t>қол</w:t>
      </w:r>
      <w:proofErr w:type="spellEnd"/>
      <w:r w:rsidRPr="005E6A18">
        <w:rPr>
          <w:sz w:val="28"/>
          <w:szCs w:val="28"/>
        </w:rPr>
        <w:t xml:space="preserve"> </w:t>
      </w:r>
      <w:proofErr w:type="spellStart"/>
      <w:r w:rsidRPr="005E6A18">
        <w:rPr>
          <w:sz w:val="28"/>
          <w:szCs w:val="28"/>
        </w:rPr>
        <w:t>қоюы</w:t>
      </w:r>
      <w:proofErr w:type="spellEnd"/>
      <w:r w:rsidRPr="005E6A18">
        <w:rPr>
          <w:sz w:val="28"/>
          <w:szCs w:val="28"/>
        </w:rPr>
        <w:t xml:space="preserve"> </w:t>
      </w:r>
      <w:proofErr w:type="spellStart"/>
      <w:r w:rsidRPr="005E6A18">
        <w:rPr>
          <w:sz w:val="28"/>
          <w:szCs w:val="28"/>
        </w:rPr>
        <w:t>үшін</w:t>
      </w:r>
      <w:proofErr w:type="spellEnd"/>
      <w:r w:rsidRPr="005E6A18">
        <w:rPr>
          <w:sz w:val="28"/>
          <w:szCs w:val="28"/>
        </w:rPr>
        <w:t xml:space="preserve"> </w:t>
      </w:r>
      <w:proofErr w:type="spellStart"/>
      <w:r w:rsidRPr="005E6A18">
        <w:rPr>
          <w:sz w:val="28"/>
          <w:szCs w:val="28"/>
        </w:rPr>
        <w:t>ашық</w:t>
      </w:r>
      <w:proofErr w:type="spellEnd"/>
      <w:r w:rsidRPr="005E6A18">
        <w:rPr>
          <w:sz w:val="28"/>
          <w:szCs w:val="28"/>
        </w:rPr>
        <w:t xml:space="preserve"> бола </w:t>
      </w:r>
      <w:proofErr w:type="spellStart"/>
      <w:r w:rsidRPr="005E6A18">
        <w:rPr>
          <w:sz w:val="28"/>
          <w:szCs w:val="28"/>
        </w:rPr>
        <w:t>ма</w:t>
      </w:r>
      <w:proofErr w:type="spellEnd"/>
      <w:r w:rsidRPr="005E6A18">
        <w:rPr>
          <w:sz w:val="28"/>
          <w:szCs w:val="28"/>
        </w:rPr>
        <w:t xml:space="preserve"> </w:t>
      </w:r>
      <w:proofErr w:type="spellStart"/>
      <w:r w:rsidRPr="005E6A18">
        <w:rPr>
          <w:sz w:val="28"/>
          <w:szCs w:val="28"/>
        </w:rPr>
        <w:t>деген</w:t>
      </w:r>
      <w:proofErr w:type="spellEnd"/>
      <w:r w:rsidRPr="005E6A18">
        <w:rPr>
          <w:sz w:val="28"/>
          <w:szCs w:val="28"/>
        </w:rPr>
        <w:t xml:space="preserve"> </w:t>
      </w:r>
      <w:proofErr w:type="spellStart"/>
      <w:r w:rsidRPr="005E6A18">
        <w:rPr>
          <w:sz w:val="28"/>
          <w:szCs w:val="28"/>
        </w:rPr>
        <w:t>сұрақ</w:t>
      </w:r>
      <w:proofErr w:type="spellEnd"/>
      <w:r w:rsidRPr="005E6A18">
        <w:rPr>
          <w:sz w:val="28"/>
          <w:szCs w:val="28"/>
        </w:rPr>
        <w:t xml:space="preserve"> </w:t>
      </w:r>
      <w:proofErr w:type="spellStart"/>
      <w:r w:rsidRPr="005E6A18">
        <w:rPr>
          <w:sz w:val="28"/>
          <w:szCs w:val="28"/>
        </w:rPr>
        <w:t>Альянстың</w:t>
      </w:r>
      <w:proofErr w:type="spellEnd"/>
      <w:r w:rsidRPr="005E6A18">
        <w:rPr>
          <w:sz w:val="28"/>
          <w:szCs w:val="28"/>
        </w:rPr>
        <w:t xml:space="preserve"> </w:t>
      </w:r>
      <w:proofErr w:type="spellStart"/>
      <w:r w:rsidRPr="005E6A18">
        <w:rPr>
          <w:sz w:val="28"/>
          <w:szCs w:val="28"/>
        </w:rPr>
        <w:t>мүшесі</w:t>
      </w:r>
      <w:proofErr w:type="spellEnd"/>
      <w:r w:rsidRPr="005E6A18">
        <w:rPr>
          <w:sz w:val="28"/>
          <w:szCs w:val="28"/>
        </w:rPr>
        <w:t xml:space="preserve"> </w:t>
      </w:r>
      <w:proofErr w:type="spellStart"/>
      <w:r w:rsidRPr="005E6A18">
        <w:rPr>
          <w:sz w:val="28"/>
          <w:szCs w:val="28"/>
        </w:rPr>
        <w:t>Исландияның</w:t>
      </w:r>
      <w:proofErr w:type="spellEnd"/>
      <w:r w:rsidRPr="005E6A18">
        <w:rPr>
          <w:sz w:val="28"/>
          <w:szCs w:val="28"/>
        </w:rPr>
        <w:t xml:space="preserve"> </w:t>
      </w:r>
      <w:proofErr w:type="spellStart"/>
      <w:r w:rsidRPr="005E6A18">
        <w:rPr>
          <w:sz w:val="28"/>
          <w:szCs w:val="28"/>
        </w:rPr>
        <w:t>ешқандай</w:t>
      </w:r>
      <w:proofErr w:type="spellEnd"/>
      <w:r w:rsidRPr="005E6A18">
        <w:rPr>
          <w:sz w:val="28"/>
          <w:szCs w:val="28"/>
        </w:rPr>
        <w:t xml:space="preserve"> </w:t>
      </w:r>
      <w:proofErr w:type="spellStart"/>
      <w:r w:rsidRPr="005E6A18">
        <w:rPr>
          <w:sz w:val="28"/>
          <w:szCs w:val="28"/>
        </w:rPr>
        <w:t>күштері</w:t>
      </w:r>
      <w:proofErr w:type="spellEnd"/>
      <w:r w:rsidRPr="005E6A18">
        <w:rPr>
          <w:sz w:val="28"/>
          <w:szCs w:val="28"/>
        </w:rPr>
        <w:t xml:space="preserve"> </w:t>
      </w:r>
      <w:proofErr w:type="spellStart"/>
      <w:r w:rsidRPr="005E6A18">
        <w:rPr>
          <w:sz w:val="28"/>
          <w:szCs w:val="28"/>
        </w:rPr>
        <w:t>болмағандықтан</w:t>
      </w:r>
      <w:proofErr w:type="spellEnd"/>
      <w:r w:rsidRPr="005E6A18">
        <w:rPr>
          <w:sz w:val="28"/>
          <w:szCs w:val="28"/>
        </w:rPr>
        <w:t xml:space="preserve">  </w:t>
      </w:r>
      <w:proofErr w:type="spellStart"/>
      <w:r w:rsidRPr="005E6A18">
        <w:rPr>
          <w:sz w:val="28"/>
          <w:szCs w:val="28"/>
        </w:rPr>
        <w:t>туындады</w:t>
      </w:r>
      <w:proofErr w:type="spellEnd"/>
      <w:r w:rsidRPr="005E6A18">
        <w:rPr>
          <w:sz w:val="28"/>
          <w:szCs w:val="28"/>
        </w:rPr>
        <w:t xml:space="preserve">. Исландия тек </w:t>
      </w:r>
      <w:proofErr w:type="spellStart"/>
      <w:r w:rsidRPr="005E6A18">
        <w:rPr>
          <w:sz w:val="28"/>
          <w:szCs w:val="28"/>
        </w:rPr>
        <w:t>қабылдаушы</w:t>
      </w:r>
      <w:proofErr w:type="spellEnd"/>
      <w:r w:rsidRPr="005E6A18">
        <w:rPr>
          <w:sz w:val="28"/>
          <w:szCs w:val="28"/>
        </w:rPr>
        <w:t xml:space="preserve"> </w:t>
      </w:r>
      <w:proofErr w:type="spellStart"/>
      <w:r w:rsidRPr="005E6A18">
        <w:rPr>
          <w:sz w:val="28"/>
          <w:szCs w:val="28"/>
        </w:rPr>
        <w:t>мемлекет</w:t>
      </w:r>
      <w:proofErr w:type="spellEnd"/>
      <w:r w:rsidRPr="005E6A18">
        <w:rPr>
          <w:sz w:val="28"/>
          <w:szCs w:val="28"/>
        </w:rPr>
        <w:t xml:space="preserve"> </w:t>
      </w:r>
      <w:proofErr w:type="spellStart"/>
      <w:r w:rsidRPr="005E6A18">
        <w:rPr>
          <w:sz w:val="28"/>
          <w:szCs w:val="28"/>
        </w:rPr>
        <w:t>ретінде</w:t>
      </w:r>
      <w:proofErr w:type="spellEnd"/>
      <w:r w:rsidRPr="005E6A18">
        <w:rPr>
          <w:sz w:val="28"/>
          <w:szCs w:val="28"/>
        </w:rPr>
        <w:t xml:space="preserve"> </w:t>
      </w:r>
      <w:proofErr w:type="spellStart"/>
      <w:r w:rsidRPr="005E6A18">
        <w:rPr>
          <w:sz w:val="28"/>
          <w:szCs w:val="28"/>
        </w:rPr>
        <w:t>әрекет</w:t>
      </w:r>
      <w:proofErr w:type="spellEnd"/>
      <w:r w:rsidRPr="005E6A18">
        <w:rPr>
          <w:sz w:val="28"/>
          <w:szCs w:val="28"/>
        </w:rPr>
        <w:t xml:space="preserve"> </w:t>
      </w:r>
      <w:proofErr w:type="spellStart"/>
      <w:r w:rsidRPr="005E6A18">
        <w:rPr>
          <w:sz w:val="28"/>
          <w:szCs w:val="28"/>
        </w:rPr>
        <w:t>ете</w:t>
      </w:r>
      <w:proofErr w:type="spellEnd"/>
      <w:r w:rsidRPr="005E6A18">
        <w:rPr>
          <w:sz w:val="28"/>
          <w:szCs w:val="28"/>
        </w:rPr>
        <w:t xml:space="preserve"> </w:t>
      </w:r>
      <w:proofErr w:type="spellStart"/>
      <w:r w:rsidRPr="005E6A18">
        <w:rPr>
          <w:sz w:val="28"/>
          <w:szCs w:val="28"/>
        </w:rPr>
        <w:t>алатындықтан</w:t>
      </w:r>
      <w:proofErr w:type="spellEnd"/>
      <w:r w:rsidRPr="005E6A18">
        <w:rPr>
          <w:sz w:val="28"/>
          <w:szCs w:val="28"/>
        </w:rPr>
        <w:t xml:space="preserve">, </w:t>
      </w:r>
      <w:proofErr w:type="spellStart"/>
      <w:r w:rsidRPr="005E6A18">
        <w:rPr>
          <w:sz w:val="28"/>
          <w:szCs w:val="28"/>
        </w:rPr>
        <w:t>арнайы</w:t>
      </w:r>
      <w:proofErr w:type="spellEnd"/>
      <w:r w:rsidRPr="005E6A18">
        <w:rPr>
          <w:sz w:val="28"/>
          <w:szCs w:val="28"/>
        </w:rPr>
        <w:t xml:space="preserve"> </w:t>
      </w:r>
      <w:proofErr w:type="spellStart"/>
      <w:r w:rsidRPr="005E6A18">
        <w:rPr>
          <w:sz w:val="28"/>
          <w:szCs w:val="28"/>
        </w:rPr>
        <w:t>келісім</w:t>
      </w:r>
      <w:proofErr w:type="spellEnd"/>
      <w:r w:rsidRPr="005E6A18">
        <w:rPr>
          <w:sz w:val="28"/>
          <w:szCs w:val="28"/>
        </w:rPr>
        <w:t xml:space="preserve"> </w:t>
      </w:r>
      <w:proofErr w:type="spellStart"/>
      <w:r w:rsidRPr="005E6A18">
        <w:rPr>
          <w:sz w:val="28"/>
          <w:szCs w:val="28"/>
        </w:rPr>
        <w:t>талап</w:t>
      </w:r>
      <w:proofErr w:type="spellEnd"/>
      <w:r w:rsidRPr="005E6A18">
        <w:rPr>
          <w:sz w:val="28"/>
          <w:szCs w:val="28"/>
        </w:rPr>
        <w:t xml:space="preserve"> </w:t>
      </w:r>
      <w:proofErr w:type="spellStart"/>
      <w:r w:rsidRPr="005E6A18">
        <w:rPr>
          <w:sz w:val="28"/>
          <w:szCs w:val="28"/>
        </w:rPr>
        <w:t>етілді</w:t>
      </w:r>
      <w:proofErr w:type="spellEnd"/>
      <w:r w:rsidRPr="005E6A18">
        <w:rPr>
          <w:sz w:val="28"/>
          <w:szCs w:val="28"/>
        </w:rPr>
        <w:t xml:space="preserve"> </w:t>
      </w:r>
      <w:proofErr w:type="spellStart"/>
      <w:r w:rsidRPr="005E6A18">
        <w:rPr>
          <w:sz w:val="28"/>
          <w:szCs w:val="28"/>
        </w:rPr>
        <w:t>деген</w:t>
      </w:r>
      <w:proofErr w:type="spellEnd"/>
      <w:r w:rsidRPr="005E6A18">
        <w:rPr>
          <w:sz w:val="28"/>
          <w:szCs w:val="28"/>
        </w:rPr>
        <w:t xml:space="preserve"> </w:t>
      </w:r>
      <w:proofErr w:type="spellStart"/>
      <w:r w:rsidRPr="005E6A18">
        <w:rPr>
          <w:sz w:val="28"/>
          <w:szCs w:val="28"/>
        </w:rPr>
        <w:t>пікір</w:t>
      </w:r>
      <w:proofErr w:type="spellEnd"/>
      <w:r w:rsidRPr="005E6A18">
        <w:rPr>
          <w:sz w:val="28"/>
          <w:szCs w:val="28"/>
        </w:rPr>
        <w:t xml:space="preserve"> </w:t>
      </w:r>
      <w:proofErr w:type="spellStart"/>
      <w:r w:rsidRPr="005E6A18">
        <w:rPr>
          <w:sz w:val="28"/>
          <w:szCs w:val="28"/>
        </w:rPr>
        <w:t>айтылды</w:t>
      </w:r>
      <w:proofErr w:type="spellEnd"/>
      <w:r w:rsidRPr="005E6A18">
        <w:rPr>
          <w:sz w:val="28"/>
          <w:szCs w:val="28"/>
        </w:rPr>
        <w:t xml:space="preserve">. Альянс </w:t>
      </w:r>
      <w:proofErr w:type="spellStart"/>
      <w:r w:rsidRPr="005E6A18">
        <w:rPr>
          <w:sz w:val="28"/>
          <w:szCs w:val="28"/>
        </w:rPr>
        <w:t>рухында</w:t>
      </w:r>
      <w:proofErr w:type="spellEnd"/>
      <w:r w:rsidRPr="005E6A18">
        <w:rPr>
          <w:sz w:val="28"/>
          <w:szCs w:val="28"/>
        </w:rPr>
        <w:t xml:space="preserve"> </w:t>
      </w:r>
      <w:proofErr w:type="spellStart"/>
      <w:r w:rsidRPr="005E6A18">
        <w:rPr>
          <w:sz w:val="28"/>
          <w:szCs w:val="28"/>
        </w:rPr>
        <w:t>және</w:t>
      </w:r>
      <w:proofErr w:type="spellEnd"/>
      <w:r w:rsidRPr="005E6A18">
        <w:rPr>
          <w:sz w:val="28"/>
          <w:szCs w:val="28"/>
        </w:rPr>
        <w:t xml:space="preserve"> АҚШ-</w:t>
      </w:r>
      <w:proofErr w:type="spellStart"/>
      <w:r w:rsidRPr="005E6A18">
        <w:rPr>
          <w:sz w:val="28"/>
          <w:szCs w:val="28"/>
        </w:rPr>
        <w:t>тың</w:t>
      </w:r>
      <w:proofErr w:type="spellEnd"/>
      <w:r w:rsidRPr="005E6A18">
        <w:rPr>
          <w:sz w:val="28"/>
          <w:szCs w:val="28"/>
        </w:rPr>
        <w:t xml:space="preserve"> </w:t>
      </w:r>
      <w:proofErr w:type="spellStart"/>
      <w:r w:rsidRPr="005E6A18">
        <w:rPr>
          <w:sz w:val="28"/>
          <w:szCs w:val="28"/>
        </w:rPr>
        <w:lastRenderedPageBreak/>
        <w:t>Исландияда</w:t>
      </w:r>
      <w:proofErr w:type="spellEnd"/>
      <w:r w:rsidRPr="005E6A18">
        <w:rPr>
          <w:sz w:val="28"/>
          <w:szCs w:val="28"/>
        </w:rPr>
        <w:t xml:space="preserve"> АҚШ </w:t>
      </w:r>
      <w:proofErr w:type="spellStart"/>
      <w:r w:rsidRPr="005E6A18">
        <w:rPr>
          <w:sz w:val="28"/>
          <w:szCs w:val="28"/>
        </w:rPr>
        <w:t>күштерін</w:t>
      </w:r>
      <w:proofErr w:type="spellEnd"/>
      <w:r w:rsidRPr="005E6A18">
        <w:rPr>
          <w:sz w:val="28"/>
          <w:szCs w:val="28"/>
        </w:rPr>
        <w:t xml:space="preserve"> </w:t>
      </w:r>
      <w:proofErr w:type="spellStart"/>
      <w:r w:rsidRPr="005E6A18">
        <w:rPr>
          <w:sz w:val="28"/>
          <w:szCs w:val="28"/>
        </w:rPr>
        <w:t>орналастыру</w:t>
      </w:r>
      <w:proofErr w:type="spellEnd"/>
      <w:r w:rsidRPr="005E6A18">
        <w:rPr>
          <w:sz w:val="28"/>
          <w:szCs w:val="28"/>
        </w:rPr>
        <w:t xml:space="preserve"> </w:t>
      </w:r>
      <w:proofErr w:type="spellStart"/>
      <w:r w:rsidRPr="005E6A18">
        <w:rPr>
          <w:sz w:val="28"/>
          <w:szCs w:val="28"/>
        </w:rPr>
        <w:t>туралы</w:t>
      </w:r>
      <w:proofErr w:type="spellEnd"/>
      <w:r w:rsidRPr="005E6A18">
        <w:rPr>
          <w:sz w:val="28"/>
          <w:szCs w:val="28"/>
        </w:rPr>
        <w:t xml:space="preserve"> </w:t>
      </w:r>
      <w:proofErr w:type="spellStart"/>
      <w:r w:rsidRPr="005E6A18">
        <w:rPr>
          <w:sz w:val="28"/>
          <w:szCs w:val="28"/>
        </w:rPr>
        <w:t>келіссөздер</w:t>
      </w:r>
      <w:proofErr w:type="spellEnd"/>
      <w:r w:rsidRPr="005E6A18">
        <w:rPr>
          <w:sz w:val="28"/>
          <w:szCs w:val="28"/>
        </w:rPr>
        <w:t xml:space="preserve"> </w:t>
      </w:r>
      <w:proofErr w:type="spellStart"/>
      <w:r w:rsidRPr="005E6A18">
        <w:rPr>
          <w:sz w:val="28"/>
          <w:szCs w:val="28"/>
        </w:rPr>
        <w:t>кезінде</w:t>
      </w:r>
      <w:proofErr w:type="spellEnd"/>
      <w:r w:rsidRPr="005E6A18">
        <w:rPr>
          <w:sz w:val="28"/>
          <w:szCs w:val="28"/>
        </w:rPr>
        <w:t xml:space="preserve"> </w:t>
      </w:r>
      <w:proofErr w:type="spellStart"/>
      <w:r w:rsidRPr="005E6A18">
        <w:rPr>
          <w:sz w:val="28"/>
          <w:szCs w:val="28"/>
        </w:rPr>
        <w:t>Исландиямен</w:t>
      </w:r>
      <w:proofErr w:type="spellEnd"/>
      <w:r w:rsidRPr="005E6A18">
        <w:rPr>
          <w:sz w:val="28"/>
          <w:szCs w:val="28"/>
        </w:rPr>
        <w:t xml:space="preserve"> </w:t>
      </w:r>
      <w:proofErr w:type="spellStart"/>
      <w:r w:rsidRPr="005E6A18">
        <w:rPr>
          <w:sz w:val="28"/>
          <w:szCs w:val="28"/>
        </w:rPr>
        <w:t>келісімге</w:t>
      </w:r>
      <w:proofErr w:type="spellEnd"/>
      <w:r w:rsidRPr="005E6A18">
        <w:rPr>
          <w:sz w:val="28"/>
          <w:szCs w:val="28"/>
        </w:rPr>
        <w:t xml:space="preserve"> </w:t>
      </w:r>
      <w:proofErr w:type="spellStart"/>
      <w:r w:rsidRPr="005E6A18">
        <w:rPr>
          <w:sz w:val="28"/>
          <w:szCs w:val="28"/>
        </w:rPr>
        <w:t>қол</w:t>
      </w:r>
      <w:proofErr w:type="spellEnd"/>
      <w:r w:rsidRPr="005E6A18">
        <w:rPr>
          <w:sz w:val="28"/>
          <w:szCs w:val="28"/>
        </w:rPr>
        <w:t xml:space="preserve"> </w:t>
      </w:r>
      <w:proofErr w:type="spellStart"/>
      <w:r w:rsidRPr="005E6A18">
        <w:rPr>
          <w:sz w:val="28"/>
          <w:szCs w:val="28"/>
        </w:rPr>
        <w:t>қоюына</w:t>
      </w:r>
      <w:proofErr w:type="spellEnd"/>
      <w:r w:rsidRPr="005E6A18">
        <w:rPr>
          <w:sz w:val="28"/>
          <w:szCs w:val="28"/>
        </w:rPr>
        <w:t xml:space="preserve"> </w:t>
      </w:r>
      <w:proofErr w:type="spellStart"/>
      <w:r w:rsidRPr="005E6A18">
        <w:rPr>
          <w:sz w:val="28"/>
          <w:szCs w:val="28"/>
        </w:rPr>
        <w:t>байланысты</w:t>
      </w:r>
      <w:proofErr w:type="spellEnd"/>
      <w:r w:rsidRPr="005E6A18">
        <w:rPr>
          <w:sz w:val="28"/>
          <w:szCs w:val="28"/>
        </w:rPr>
        <w:t xml:space="preserve"> Исландия </w:t>
      </w:r>
      <w:proofErr w:type="spellStart"/>
      <w:r w:rsidRPr="005E6A18">
        <w:rPr>
          <w:sz w:val="28"/>
          <w:szCs w:val="28"/>
        </w:rPr>
        <w:t>іс</w:t>
      </w:r>
      <w:proofErr w:type="spellEnd"/>
      <w:r w:rsidRPr="005E6A18">
        <w:rPr>
          <w:sz w:val="28"/>
          <w:szCs w:val="28"/>
        </w:rPr>
        <w:t xml:space="preserve"> </w:t>
      </w:r>
      <w:proofErr w:type="spellStart"/>
      <w:r w:rsidRPr="005E6A18">
        <w:rPr>
          <w:sz w:val="28"/>
          <w:szCs w:val="28"/>
        </w:rPr>
        <w:t>жүзінде</w:t>
      </w:r>
      <w:proofErr w:type="spellEnd"/>
      <w:r w:rsidRPr="005E6A18">
        <w:rPr>
          <w:sz w:val="28"/>
          <w:szCs w:val="28"/>
        </w:rPr>
        <w:t xml:space="preserve"> SOFA-</w:t>
      </w:r>
      <w:proofErr w:type="spellStart"/>
      <w:r w:rsidRPr="005E6A18">
        <w:rPr>
          <w:sz w:val="28"/>
          <w:szCs w:val="28"/>
        </w:rPr>
        <w:t>ға</w:t>
      </w:r>
      <w:proofErr w:type="spellEnd"/>
      <w:r w:rsidRPr="005E6A18">
        <w:rPr>
          <w:sz w:val="28"/>
          <w:szCs w:val="28"/>
        </w:rPr>
        <w:t xml:space="preserve"> </w:t>
      </w:r>
      <w:proofErr w:type="spellStart"/>
      <w:r w:rsidRPr="005E6A18">
        <w:rPr>
          <w:sz w:val="28"/>
          <w:szCs w:val="28"/>
        </w:rPr>
        <w:t>қол</w:t>
      </w:r>
      <w:proofErr w:type="spellEnd"/>
      <w:r w:rsidRPr="005E6A18">
        <w:rPr>
          <w:sz w:val="28"/>
          <w:szCs w:val="28"/>
        </w:rPr>
        <w:t xml:space="preserve"> </w:t>
      </w:r>
      <w:proofErr w:type="spellStart"/>
      <w:r w:rsidRPr="005E6A18">
        <w:rPr>
          <w:sz w:val="28"/>
          <w:szCs w:val="28"/>
        </w:rPr>
        <w:t>қойды</w:t>
      </w:r>
      <w:proofErr w:type="spellEnd"/>
      <w:r w:rsidRPr="005E6A18">
        <w:rPr>
          <w:sz w:val="28"/>
          <w:szCs w:val="28"/>
        </w:rPr>
        <w:t xml:space="preserve">, </w:t>
      </w:r>
      <w:proofErr w:type="spellStart"/>
      <w:r w:rsidRPr="005E6A18">
        <w:rPr>
          <w:sz w:val="28"/>
          <w:szCs w:val="28"/>
        </w:rPr>
        <w:t>бірақ</w:t>
      </w:r>
      <w:proofErr w:type="spellEnd"/>
      <w:r w:rsidRPr="005E6A18">
        <w:rPr>
          <w:sz w:val="28"/>
          <w:szCs w:val="28"/>
        </w:rPr>
        <w:t xml:space="preserve"> оны </w:t>
      </w:r>
      <w:proofErr w:type="spellStart"/>
      <w:r w:rsidRPr="005E6A18">
        <w:rPr>
          <w:sz w:val="28"/>
          <w:szCs w:val="28"/>
        </w:rPr>
        <w:t>ратификациялау</w:t>
      </w:r>
      <w:proofErr w:type="spellEnd"/>
      <w:r w:rsidRPr="005E6A18">
        <w:rPr>
          <w:sz w:val="28"/>
          <w:szCs w:val="28"/>
        </w:rPr>
        <w:t xml:space="preserve"> </w:t>
      </w:r>
      <w:proofErr w:type="spellStart"/>
      <w:r w:rsidRPr="005E6A18">
        <w:rPr>
          <w:sz w:val="28"/>
          <w:szCs w:val="28"/>
        </w:rPr>
        <w:t>үшін</w:t>
      </w:r>
      <w:proofErr w:type="spellEnd"/>
      <w:r w:rsidRPr="005E6A18">
        <w:rPr>
          <w:sz w:val="28"/>
          <w:szCs w:val="28"/>
        </w:rPr>
        <w:t xml:space="preserve"> </w:t>
      </w:r>
      <w:proofErr w:type="spellStart"/>
      <w:r w:rsidRPr="005E6A18">
        <w:rPr>
          <w:sz w:val="28"/>
          <w:szCs w:val="28"/>
        </w:rPr>
        <w:t>шаралар</w:t>
      </w:r>
      <w:proofErr w:type="spellEnd"/>
      <w:r w:rsidRPr="005E6A18">
        <w:rPr>
          <w:sz w:val="28"/>
          <w:szCs w:val="28"/>
        </w:rPr>
        <w:t xml:space="preserve"> </w:t>
      </w:r>
      <w:proofErr w:type="spellStart"/>
      <w:r w:rsidRPr="005E6A18">
        <w:rPr>
          <w:sz w:val="28"/>
          <w:szCs w:val="28"/>
        </w:rPr>
        <w:t>қолданбады</w:t>
      </w:r>
      <w:proofErr w:type="spellEnd"/>
      <w:r w:rsidRPr="005E6A18">
        <w:rPr>
          <w:sz w:val="28"/>
          <w:szCs w:val="28"/>
        </w:rPr>
        <w:t>.</w:t>
      </w:r>
    </w:p>
    <w:p w14:paraId="6D84ED83" w14:textId="67134C3B" w:rsidR="009F5583" w:rsidRPr="009F5583" w:rsidRDefault="005E6A18" w:rsidP="009F5583">
      <w:pPr>
        <w:rPr>
          <w:sz w:val="28"/>
          <w:szCs w:val="28"/>
        </w:rPr>
      </w:pPr>
      <w:r w:rsidRPr="005E6A18">
        <w:rPr>
          <w:rFonts w:ascii="Arial" w:hAnsi="Arial" w:cs="Arial"/>
          <w:sz w:val="28"/>
          <w:szCs w:val="28"/>
        </w:rPr>
        <w:t>■</w:t>
      </w:r>
      <w:r w:rsidRPr="005E6A18">
        <w:rPr>
          <w:sz w:val="28"/>
          <w:szCs w:val="28"/>
        </w:rPr>
        <w:t xml:space="preserve"> Юрисдикция. </w:t>
      </w:r>
      <w:proofErr w:type="spellStart"/>
      <w:r w:rsidRPr="005E6A18">
        <w:rPr>
          <w:sz w:val="28"/>
          <w:szCs w:val="28"/>
        </w:rPr>
        <w:t>Бұл</w:t>
      </w:r>
      <w:proofErr w:type="spellEnd"/>
      <w:r w:rsidRPr="005E6A18">
        <w:rPr>
          <w:sz w:val="28"/>
          <w:szCs w:val="28"/>
        </w:rPr>
        <w:t xml:space="preserve"> </w:t>
      </w:r>
      <w:proofErr w:type="spellStart"/>
      <w:r w:rsidRPr="005E6A18">
        <w:rPr>
          <w:sz w:val="28"/>
          <w:szCs w:val="28"/>
        </w:rPr>
        <w:t>мақала</w:t>
      </w:r>
      <w:proofErr w:type="spellEnd"/>
      <w:r w:rsidRPr="005E6A18">
        <w:rPr>
          <w:sz w:val="28"/>
          <w:szCs w:val="28"/>
        </w:rPr>
        <w:t xml:space="preserve"> </w:t>
      </w:r>
      <w:proofErr w:type="spellStart"/>
      <w:r w:rsidRPr="005E6A18">
        <w:rPr>
          <w:sz w:val="28"/>
          <w:szCs w:val="28"/>
        </w:rPr>
        <w:t>бірнеше</w:t>
      </w:r>
      <w:proofErr w:type="spellEnd"/>
      <w:r w:rsidRPr="005E6A18">
        <w:rPr>
          <w:sz w:val="28"/>
          <w:szCs w:val="28"/>
        </w:rPr>
        <w:t xml:space="preserve"> </w:t>
      </w:r>
      <w:proofErr w:type="spellStart"/>
      <w:r w:rsidRPr="005E6A18">
        <w:rPr>
          <w:sz w:val="28"/>
          <w:szCs w:val="28"/>
        </w:rPr>
        <w:t>қайта</w:t>
      </w:r>
      <w:proofErr w:type="spellEnd"/>
      <w:r w:rsidRPr="005E6A18">
        <w:rPr>
          <w:sz w:val="28"/>
          <w:szCs w:val="28"/>
        </w:rPr>
        <w:t xml:space="preserve"> </w:t>
      </w:r>
      <w:proofErr w:type="spellStart"/>
      <w:r w:rsidRPr="005E6A18">
        <w:rPr>
          <w:sz w:val="28"/>
          <w:szCs w:val="28"/>
        </w:rPr>
        <w:t>өңдеуге</w:t>
      </w:r>
      <w:proofErr w:type="spellEnd"/>
      <w:r w:rsidRPr="005E6A18">
        <w:rPr>
          <w:sz w:val="28"/>
          <w:szCs w:val="28"/>
        </w:rPr>
        <w:t xml:space="preserve"> </w:t>
      </w:r>
      <w:proofErr w:type="spellStart"/>
      <w:r w:rsidRPr="005E6A18">
        <w:rPr>
          <w:sz w:val="28"/>
          <w:szCs w:val="28"/>
        </w:rPr>
        <w:t>ұшырады</w:t>
      </w:r>
      <w:proofErr w:type="spellEnd"/>
      <w:r w:rsidRPr="005E6A18">
        <w:rPr>
          <w:sz w:val="28"/>
          <w:szCs w:val="28"/>
        </w:rPr>
        <w:t xml:space="preserve">. Ту </w:t>
      </w:r>
      <w:proofErr w:type="spellStart"/>
      <w:r w:rsidRPr="005E6A18">
        <w:rPr>
          <w:sz w:val="28"/>
          <w:szCs w:val="28"/>
        </w:rPr>
        <w:t>құқығы</w:t>
      </w:r>
      <w:proofErr w:type="spellEnd"/>
      <w:r w:rsidRPr="005E6A18">
        <w:rPr>
          <w:sz w:val="28"/>
          <w:szCs w:val="28"/>
        </w:rPr>
        <w:t xml:space="preserve"> </w:t>
      </w:r>
      <w:proofErr w:type="spellStart"/>
      <w:r w:rsidRPr="005E6A18">
        <w:rPr>
          <w:sz w:val="28"/>
          <w:szCs w:val="28"/>
        </w:rPr>
        <w:t>туралы</w:t>
      </w:r>
      <w:proofErr w:type="spellEnd"/>
      <w:r w:rsidRPr="005E6A18">
        <w:rPr>
          <w:sz w:val="28"/>
          <w:szCs w:val="28"/>
        </w:rPr>
        <w:t xml:space="preserve"> </w:t>
      </w:r>
      <w:proofErr w:type="spellStart"/>
      <w:r w:rsidRPr="005E6A18">
        <w:rPr>
          <w:sz w:val="28"/>
          <w:szCs w:val="28"/>
        </w:rPr>
        <w:t>доктринасы</w:t>
      </w:r>
      <w:proofErr w:type="spellEnd"/>
      <w:r w:rsidRPr="005E6A18">
        <w:rPr>
          <w:sz w:val="28"/>
          <w:szCs w:val="28"/>
        </w:rPr>
        <w:t xml:space="preserve"> (</w:t>
      </w:r>
      <w:proofErr w:type="spellStart"/>
      <w:r w:rsidRPr="005E6A18">
        <w:rPr>
          <w:sz w:val="28"/>
          <w:szCs w:val="28"/>
        </w:rPr>
        <w:t>ерекше</w:t>
      </w:r>
      <w:proofErr w:type="spellEnd"/>
      <w:r w:rsidRPr="005E6A18">
        <w:rPr>
          <w:sz w:val="28"/>
          <w:szCs w:val="28"/>
        </w:rPr>
        <w:t xml:space="preserve"> юрисдикция </w:t>
      </w:r>
      <w:proofErr w:type="spellStart"/>
      <w:r w:rsidRPr="005E6A18">
        <w:rPr>
          <w:sz w:val="28"/>
          <w:szCs w:val="28"/>
        </w:rPr>
        <w:t>жіберуші</w:t>
      </w:r>
      <w:proofErr w:type="spellEnd"/>
      <w:r w:rsidRPr="005E6A18">
        <w:rPr>
          <w:sz w:val="28"/>
          <w:szCs w:val="28"/>
        </w:rPr>
        <w:t xml:space="preserve"> </w:t>
      </w:r>
      <w:proofErr w:type="spellStart"/>
      <w:r w:rsidRPr="005E6A18">
        <w:rPr>
          <w:sz w:val="28"/>
          <w:szCs w:val="28"/>
        </w:rPr>
        <w:t>мемлекеттерде</w:t>
      </w:r>
      <w:proofErr w:type="spellEnd"/>
      <w:r w:rsidRPr="005E6A18">
        <w:rPr>
          <w:sz w:val="28"/>
          <w:szCs w:val="28"/>
        </w:rPr>
        <w:t xml:space="preserve"> </w:t>
      </w:r>
      <w:proofErr w:type="spellStart"/>
      <w:r w:rsidRPr="005E6A18">
        <w:rPr>
          <w:sz w:val="28"/>
          <w:szCs w:val="28"/>
        </w:rPr>
        <w:t>қалады</w:t>
      </w:r>
      <w:proofErr w:type="spellEnd"/>
      <w:r w:rsidRPr="005E6A18">
        <w:rPr>
          <w:sz w:val="28"/>
          <w:szCs w:val="28"/>
        </w:rPr>
        <w:t xml:space="preserve">) </w:t>
      </w:r>
      <w:proofErr w:type="spellStart"/>
      <w:r w:rsidRPr="005E6A18">
        <w:rPr>
          <w:sz w:val="28"/>
          <w:szCs w:val="28"/>
        </w:rPr>
        <w:t>және</w:t>
      </w:r>
      <w:proofErr w:type="spellEnd"/>
      <w:r w:rsidRPr="005E6A18">
        <w:rPr>
          <w:sz w:val="28"/>
          <w:szCs w:val="28"/>
        </w:rPr>
        <w:t xml:space="preserve"> </w:t>
      </w:r>
      <w:proofErr w:type="spellStart"/>
      <w:r w:rsidRPr="005E6A18">
        <w:rPr>
          <w:sz w:val="28"/>
          <w:szCs w:val="28"/>
        </w:rPr>
        <w:t>шектеулі</w:t>
      </w:r>
      <w:proofErr w:type="spellEnd"/>
      <w:r w:rsidRPr="005E6A18">
        <w:rPr>
          <w:sz w:val="28"/>
          <w:szCs w:val="28"/>
        </w:rPr>
        <w:t xml:space="preserve"> </w:t>
      </w:r>
      <w:proofErr w:type="spellStart"/>
      <w:r w:rsidRPr="005E6A18">
        <w:rPr>
          <w:sz w:val="28"/>
          <w:szCs w:val="28"/>
        </w:rPr>
        <w:t>аумақтық</w:t>
      </w:r>
      <w:proofErr w:type="spellEnd"/>
      <w:r w:rsidRPr="005E6A18">
        <w:rPr>
          <w:sz w:val="28"/>
          <w:szCs w:val="28"/>
        </w:rPr>
        <w:t xml:space="preserve"> </w:t>
      </w:r>
      <w:proofErr w:type="spellStart"/>
      <w:r w:rsidRPr="005E6A18">
        <w:rPr>
          <w:sz w:val="28"/>
          <w:szCs w:val="28"/>
        </w:rPr>
        <w:t>егемендік</w:t>
      </w:r>
      <w:proofErr w:type="spellEnd"/>
      <w:r w:rsidRPr="005E6A18">
        <w:rPr>
          <w:sz w:val="28"/>
          <w:szCs w:val="28"/>
        </w:rPr>
        <w:t xml:space="preserve"> (</w:t>
      </w:r>
      <w:proofErr w:type="spellStart"/>
      <w:r w:rsidRPr="005E6A18">
        <w:rPr>
          <w:sz w:val="28"/>
          <w:szCs w:val="28"/>
        </w:rPr>
        <w:t>қабылушы</w:t>
      </w:r>
      <w:proofErr w:type="spellEnd"/>
      <w:r w:rsidRPr="005E6A18">
        <w:rPr>
          <w:sz w:val="28"/>
          <w:szCs w:val="28"/>
        </w:rPr>
        <w:t xml:space="preserve"> </w:t>
      </w:r>
      <w:proofErr w:type="spellStart"/>
      <w:r w:rsidRPr="005E6A18">
        <w:rPr>
          <w:sz w:val="28"/>
          <w:szCs w:val="28"/>
        </w:rPr>
        <w:t>мемлекеттің</w:t>
      </w:r>
      <w:proofErr w:type="spellEnd"/>
      <w:r w:rsidRPr="005E6A18">
        <w:rPr>
          <w:sz w:val="28"/>
          <w:szCs w:val="28"/>
        </w:rPr>
        <w:t xml:space="preserve"> </w:t>
      </w:r>
      <w:proofErr w:type="spellStart"/>
      <w:r w:rsidRPr="005E6A18">
        <w:rPr>
          <w:sz w:val="28"/>
          <w:szCs w:val="28"/>
        </w:rPr>
        <w:t>соттары</w:t>
      </w:r>
      <w:proofErr w:type="spellEnd"/>
      <w:r w:rsidRPr="005E6A18">
        <w:rPr>
          <w:sz w:val="28"/>
          <w:szCs w:val="28"/>
        </w:rPr>
        <w:t xml:space="preserve"> мен </w:t>
      </w:r>
      <w:proofErr w:type="spellStart"/>
      <w:r w:rsidRPr="005E6A18">
        <w:rPr>
          <w:sz w:val="28"/>
          <w:szCs w:val="28"/>
        </w:rPr>
        <w:t>жіберуші</w:t>
      </w:r>
      <w:proofErr w:type="spellEnd"/>
      <w:r w:rsidRPr="005E6A18">
        <w:rPr>
          <w:sz w:val="28"/>
          <w:szCs w:val="28"/>
        </w:rPr>
        <w:t xml:space="preserve"> </w:t>
      </w:r>
      <w:proofErr w:type="spellStart"/>
      <w:r w:rsidRPr="005E6A18">
        <w:rPr>
          <w:sz w:val="28"/>
          <w:szCs w:val="28"/>
        </w:rPr>
        <w:t>мемлекеттің</w:t>
      </w:r>
      <w:proofErr w:type="spellEnd"/>
      <w:r w:rsidRPr="005E6A18">
        <w:rPr>
          <w:sz w:val="28"/>
          <w:szCs w:val="28"/>
        </w:rPr>
        <w:t xml:space="preserve"> </w:t>
      </w:r>
      <w:proofErr w:type="spellStart"/>
      <w:r w:rsidRPr="005E6A18">
        <w:rPr>
          <w:sz w:val="28"/>
          <w:szCs w:val="28"/>
        </w:rPr>
        <w:t>билігі</w:t>
      </w:r>
      <w:proofErr w:type="spellEnd"/>
      <w:r w:rsidRPr="005E6A18">
        <w:rPr>
          <w:sz w:val="28"/>
          <w:szCs w:val="28"/>
        </w:rPr>
        <w:t xml:space="preserve"> </w:t>
      </w:r>
      <w:proofErr w:type="spellStart"/>
      <w:r w:rsidRPr="005E6A18">
        <w:rPr>
          <w:sz w:val="28"/>
          <w:szCs w:val="28"/>
        </w:rPr>
        <w:t>арасындағы</w:t>
      </w:r>
      <w:proofErr w:type="spellEnd"/>
      <w:r w:rsidRPr="005E6A18">
        <w:rPr>
          <w:sz w:val="28"/>
          <w:szCs w:val="28"/>
        </w:rPr>
        <w:t xml:space="preserve"> </w:t>
      </w:r>
      <w:proofErr w:type="spellStart"/>
      <w:r w:rsidRPr="005E6A18">
        <w:rPr>
          <w:sz w:val="28"/>
          <w:szCs w:val="28"/>
        </w:rPr>
        <w:t>юрисдикцияны</w:t>
      </w:r>
      <w:proofErr w:type="spellEnd"/>
      <w:r w:rsidRPr="005E6A18">
        <w:rPr>
          <w:sz w:val="28"/>
          <w:szCs w:val="28"/>
        </w:rPr>
        <w:t xml:space="preserve"> </w:t>
      </w:r>
      <w:proofErr w:type="spellStart"/>
      <w:r w:rsidRPr="005E6A18">
        <w:rPr>
          <w:sz w:val="28"/>
          <w:szCs w:val="28"/>
        </w:rPr>
        <w:t>бөлу</w:t>
      </w:r>
      <w:proofErr w:type="spellEnd"/>
      <w:r w:rsidRPr="005E6A18">
        <w:rPr>
          <w:sz w:val="28"/>
          <w:szCs w:val="28"/>
        </w:rPr>
        <w:t xml:space="preserve">) </w:t>
      </w:r>
      <w:proofErr w:type="spellStart"/>
      <w:r w:rsidRPr="005E6A18">
        <w:rPr>
          <w:sz w:val="28"/>
          <w:szCs w:val="28"/>
        </w:rPr>
        <w:t>доктринасы</w:t>
      </w:r>
      <w:proofErr w:type="spellEnd"/>
      <w:r w:rsidRPr="005E6A18">
        <w:rPr>
          <w:sz w:val="28"/>
          <w:szCs w:val="28"/>
        </w:rPr>
        <w:t xml:space="preserve"> </w:t>
      </w:r>
      <w:proofErr w:type="spellStart"/>
      <w:r w:rsidRPr="005E6A18">
        <w:rPr>
          <w:sz w:val="28"/>
          <w:szCs w:val="28"/>
        </w:rPr>
        <w:t>ымыраға</w:t>
      </w:r>
      <w:proofErr w:type="spellEnd"/>
      <w:r w:rsidRPr="005E6A18">
        <w:rPr>
          <w:sz w:val="28"/>
          <w:szCs w:val="28"/>
        </w:rPr>
        <w:t xml:space="preserve"> </w:t>
      </w:r>
      <w:proofErr w:type="spellStart"/>
      <w:r w:rsidRPr="005E6A18">
        <w:rPr>
          <w:sz w:val="28"/>
          <w:szCs w:val="28"/>
        </w:rPr>
        <w:t>келеді</w:t>
      </w:r>
      <w:proofErr w:type="spellEnd"/>
      <w:r w:rsidRPr="005E6A18">
        <w:rPr>
          <w:sz w:val="28"/>
          <w:szCs w:val="28"/>
        </w:rPr>
        <w:t xml:space="preserve">. </w:t>
      </w:r>
      <w:proofErr w:type="spellStart"/>
      <w:r w:rsidR="009F5583" w:rsidRPr="009F5583">
        <w:rPr>
          <w:sz w:val="28"/>
          <w:szCs w:val="28"/>
        </w:rPr>
        <w:t>Жіберуші</w:t>
      </w:r>
      <w:proofErr w:type="spellEnd"/>
      <w:r w:rsidR="009F5583" w:rsidRPr="009F5583">
        <w:rPr>
          <w:sz w:val="28"/>
          <w:szCs w:val="28"/>
        </w:rPr>
        <w:t xml:space="preserve"> </w:t>
      </w:r>
      <w:proofErr w:type="spellStart"/>
      <w:r w:rsidR="009F5583" w:rsidRPr="009F5583">
        <w:rPr>
          <w:sz w:val="28"/>
          <w:szCs w:val="28"/>
        </w:rPr>
        <w:t>және</w:t>
      </w:r>
      <w:proofErr w:type="spellEnd"/>
      <w:r w:rsidR="009F5583" w:rsidRPr="009F5583">
        <w:rPr>
          <w:sz w:val="28"/>
          <w:szCs w:val="28"/>
        </w:rPr>
        <w:t xml:space="preserve"> </w:t>
      </w:r>
      <w:proofErr w:type="spellStart"/>
      <w:r w:rsidR="009F5583" w:rsidRPr="009F5583">
        <w:rPr>
          <w:sz w:val="28"/>
          <w:szCs w:val="28"/>
        </w:rPr>
        <w:t>қабылдаушы</w:t>
      </w:r>
      <w:proofErr w:type="spellEnd"/>
      <w:r w:rsidR="009F5583" w:rsidRPr="009F5583">
        <w:rPr>
          <w:sz w:val="28"/>
          <w:szCs w:val="28"/>
        </w:rPr>
        <w:t xml:space="preserve"> </w:t>
      </w:r>
      <w:proofErr w:type="spellStart"/>
      <w:r w:rsidR="009F5583" w:rsidRPr="009F5583">
        <w:rPr>
          <w:sz w:val="28"/>
          <w:szCs w:val="28"/>
        </w:rPr>
        <w:t>мемлекеттерге</w:t>
      </w:r>
      <w:proofErr w:type="spellEnd"/>
      <w:r w:rsidR="009F5583" w:rsidRPr="009F5583">
        <w:rPr>
          <w:sz w:val="28"/>
          <w:szCs w:val="28"/>
        </w:rPr>
        <w:t xml:space="preserve"> </w:t>
      </w:r>
      <w:proofErr w:type="spellStart"/>
      <w:r w:rsidR="009F5583" w:rsidRPr="009F5583">
        <w:rPr>
          <w:sz w:val="28"/>
          <w:szCs w:val="28"/>
        </w:rPr>
        <w:t>белгіленген</w:t>
      </w:r>
      <w:proofErr w:type="spellEnd"/>
      <w:r w:rsidR="009F5583" w:rsidRPr="009F5583">
        <w:rPr>
          <w:sz w:val="28"/>
          <w:szCs w:val="28"/>
        </w:rPr>
        <w:t xml:space="preserve"> </w:t>
      </w:r>
      <w:proofErr w:type="spellStart"/>
      <w:r w:rsidR="009F5583" w:rsidRPr="009F5583">
        <w:rPr>
          <w:sz w:val="28"/>
          <w:szCs w:val="28"/>
        </w:rPr>
        <w:t>аумақтар</w:t>
      </w:r>
      <w:proofErr w:type="spellEnd"/>
      <w:r w:rsidR="009F5583" w:rsidRPr="009F5583">
        <w:rPr>
          <w:sz w:val="28"/>
          <w:szCs w:val="28"/>
        </w:rPr>
        <w:t xml:space="preserve"> </w:t>
      </w:r>
      <w:proofErr w:type="spellStart"/>
      <w:r w:rsidR="009F5583" w:rsidRPr="009F5583">
        <w:rPr>
          <w:sz w:val="28"/>
          <w:szCs w:val="28"/>
        </w:rPr>
        <w:t>шегінде</w:t>
      </w:r>
      <w:proofErr w:type="spellEnd"/>
      <w:r w:rsidR="009F5583" w:rsidRPr="009F5583">
        <w:rPr>
          <w:sz w:val="28"/>
          <w:szCs w:val="28"/>
        </w:rPr>
        <w:t xml:space="preserve"> </w:t>
      </w:r>
      <w:proofErr w:type="spellStart"/>
      <w:r w:rsidR="009F5583" w:rsidRPr="009F5583">
        <w:rPr>
          <w:sz w:val="28"/>
          <w:szCs w:val="28"/>
        </w:rPr>
        <w:t>және</w:t>
      </w:r>
      <w:proofErr w:type="spellEnd"/>
      <w:r w:rsidR="009F5583" w:rsidRPr="009F5583">
        <w:rPr>
          <w:sz w:val="28"/>
          <w:szCs w:val="28"/>
        </w:rPr>
        <w:t xml:space="preserve"> </w:t>
      </w:r>
      <w:proofErr w:type="spellStart"/>
      <w:r w:rsidR="009F5583" w:rsidRPr="009F5583">
        <w:rPr>
          <w:sz w:val="28"/>
          <w:szCs w:val="28"/>
        </w:rPr>
        <w:t>юрисдикцияны</w:t>
      </w:r>
      <w:proofErr w:type="spellEnd"/>
      <w:r w:rsidR="009F5583" w:rsidRPr="009F5583">
        <w:rPr>
          <w:sz w:val="28"/>
          <w:szCs w:val="28"/>
        </w:rPr>
        <w:t xml:space="preserve"> </w:t>
      </w:r>
      <w:proofErr w:type="spellStart"/>
      <w:r w:rsidR="009F5583" w:rsidRPr="009F5583">
        <w:rPr>
          <w:sz w:val="28"/>
          <w:szCs w:val="28"/>
        </w:rPr>
        <w:t>жүзеге</w:t>
      </w:r>
      <w:proofErr w:type="spellEnd"/>
      <w:r w:rsidR="009F5583" w:rsidRPr="009F5583">
        <w:rPr>
          <w:sz w:val="28"/>
          <w:szCs w:val="28"/>
        </w:rPr>
        <w:t xml:space="preserve"> </w:t>
      </w:r>
      <w:proofErr w:type="spellStart"/>
      <w:r w:rsidR="009F5583" w:rsidRPr="009F5583">
        <w:rPr>
          <w:sz w:val="28"/>
          <w:szCs w:val="28"/>
        </w:rPr>
        <w:t>асырудың</w:t>
      </w:r>
      <w:proofErr w:type="spellEnd"/>
      <w:r w:rsidR="009F5583" w:rsidRPr="009F5583">
        <w:rPr>
          <w:sz w:val="28"/>
          <w:szCs w:val="28"/>
        </w:rPr>
        <w:t xml:space="preserve"> </w:t>
      </w:r>
      <w:proofErr w:type="spellStart"/>
      <w:r w:rsidR="009F5583" w:rsidRPr="009F5583">
        <w:rPr>
          <w:sz w:val="28"/>
          <w:szCs w:val="28"/>
        </w:rPr>
        <w:t>негізгі</w:t>
      </w:r>
      <w:proofErr w:type="spellEnd"/>
      <w:r w:rsidR="009F5583" w:rsidRPr="009F5583">
        <w:rPr>
          <w:sz w:val="28"/>
          <w:szCs w:val="28"/>
        </w:rPr>
        <w:t xml:space="preserve"> </w:t>
      </w:r>
      <w:proofErr w:type="spellStart"/>
      <w:r w:rsidR="009F5583" w:rsidRPr="009F5583">
        <w:rPr>
          <w:sz w:val="28"/>
          <w:szCs w:val="28"/>
        </w:rPr>
        <w:t>құқығының</w:t>
      </w:r>
      <w:proofErr w:type="spellEnd"/>
      <w:r w:rsidR="009F5583" w:rsidRPr="009F5583">
        <w:rPr>
          <w:sz w:val="28"/>
          <w:szCs w:val="28"/>
        </w:rPr>
        <w:t xml:space="preserve"> </w:t>
      </w:r>
      <w:proofErr w:type="spellStart"/>
      <w:r w:rsidR="009F5583" w:rsidRPr="009F5583">
        <w:rPr>
          <w:sz w:val="28"/>
          <w:szCs w:val="28"/>
        </w:rPr>
        <w:t>кілті</w:t>
      </w:r>
      <w:proofErr w:type="spellEnd"/>
      <w:r w:rsidR="009F5583" w:rsidRPr="009F5583">
        <w:rPr>
          <w:sz w:val="28"/>
          <w:szCs w:val="28"/>
        </w:rPr>
        <w:t xml:space="preserve"> бар </w:t>
      </w:r>
      <w:proofErr w:type="spellStart"/>
      <w:r w:rsidR="009F5583" w:rsidRPr="009F5583">
        <w:rPr>
          <w:sz w:val="28"/>
          <w:szCs w:val="28"/>
        </w:rPr>
        <w:t>барлық</w:t>
      </w:r>
      <w:proofErr w:type="spellEnd"/>
      <w:r w:rsidR="009F5583" w:rsidRPr="009F5583">
        <w:rPr>
          <w:sz w:val="28"/>
          <w:szCs w:val="28"/>
        </w:rPr>
        <w:t xml:space="preserve"> </w:t>
      </w:r>
      <w:proofErr w:type="spellStart"/>
      <w:r w:rsidR="009F5583" w:rsidRPr="009F5583">
        <w:rPr>
          <w:sz w:val="28"/>
          <w:szCs w:val="28"/>
        </w:rPr>
        <w:t>басқа</w:t>
      </w:r>
      <w:proofErr w:type="spellEnd"/>
      <w:r w:rsidR="009F5583" w:rsidRPr="009F5583">
        <w:rPr>
          <w:sz w:val="28"/>
          <w:szCs w:val="28"/>
        </w:rPr>
        <w:t xml:space="preserve"> </w:t>
      </w:r>
      <w:proofErr w:type="spellStart"/>
      <w:r w:rsidR="009F5583" w:rsidRPr="009F5583">
        <w:rPr>
          <w:sz w:val="28"/>
          <w:szCs w:val="28"/>
        </w:rPr>
        <w:t>салаларда</w:t>
      </w:r>
      <w:proofErr w:type="spellEnd"/>
      <w:r w:rsidR="009F5583" w:rsidRPr="009F5583">
        <w:rPr>
          <w:sz w:val="28"/>
          <w:szCs w:val="28"/>
        </w:rPr>
        <w:t xml:space="preserve"> </w:t>
      </w:r>
      <w:proofErr w:type="spellStart"/>
      <w:r w:rsidR="009F5583" w:rsidRPr="009F5583">
        <w:rPr>
          <w:sz w:val="28"/>
          <w:szCs w:val="28"/>
        </w:rPr>
        <w:t>бір</w:t>
      </w:r>
      <w:proofErr w:type="spellEnd"/>
      <w:r w:rsidR="009F5583" w:rsidRPr="009F5583">
        <w:rPr>
          <w:sz w:val="28"/>
          <w:szCs w:val="28"/>
        </w:rPr>
        <w:t xml:space="preserve"> </w:t>
      </w:r>
      <w:proofErr w:type="spellStart"/>
      <w:r w:rsidR="009F5583" w:rsidRPr="009F5583">
        <w:rPr>
          <w:sz w:val="28"/>
          <w:szCs w:val="28"/>
        </w:rPr>
        <w:t>мезгілде</w:t>
      </w:r>
      <w:proofErr w:type="spellEnd"/>
      <w:r w:rsidR="009F5583" w:rsidRPr="009F5583">
        <w:rPr>
          <w:sz w:val="28"/>
          <w:szCs w:val="28"/>
        </w:rPr>
        <w:t xml:space="preserve"> юрисдикция</w:t>
      </w:r>
      <w:r w:rsidR="00F2095A">
        <w:rPr>
          <w:sz w:val="28"/>
          <w:szCs w:val="28"/>
        </w:rPr>
        <w:t xml:space="preserve"> </w:t>
      </w:r>
      <w:proofErr w:type="spellStart"/>
      <w:r w:rsidR="00F2095A">
        <w:rPr>
          <w:sz w:val="28"/>
          <w:szCs w:val="28"/>
        </w:rPr>
        <w:t>болады</w:t>
      </w:r>
      <w:proofErr w:type="spellEnd"/>
      <w:r w:rsidR="00F2095A">
        <w:rPr>
          <w:sz w:val="28"/>
          <w:szCs w:val="28"/>
        </w:rPr>
        <w:t xml:space="preserve"> </w:t>
      </w:r>
    </w:p>
    <w:p w14:paraId="1251942D" w14:textId="1583997B" w:rsidR="009F5583" w:rsidRPr="009F5583" w:rsidRDefault="009F5583" w:rsidP="009F5583">
      <w:pPr>
        <w:rPr>
          <w:sz w:val="28"/>
          <w:szCs w:val="28"/>
        </w:rPr>
      </w:pPr>
      <w:proofErr w:type="spellStart"/>
      <w:r w:rsidRPr="009F5583">
        <w:rPr>
          <w:sz w:val="28"/>
          <w:szCs w:val="28"/>
        </w:rPr>
        <w:t>Уақыт</w:t>
      </w:r>
      <w:proofErr w:type="spellEnd"/>
      <w:r w:rsidRPr="009F5583">
        <w:rPr>
          <w:sz w:val="28"/>
          <w:szCs w:val="28"/>
        </w:rPr>
        <w:t xml:space="preserve"> факторы. НАТО SOFA </w:t>
      </w:r>
      <w:proofErr w:type="spellStart"/>
      <w:r w:rsidRPr="009F5583">
        <w:rPr>
          <w:sz w:val="28"/>
          <w:szCs w:val="28"/>
        </w:rPr>
        <w:t>мәтіні</w:t>
      </w:r>
      <w:proofErr w:type="spellEnd"/>
      <w:r w:rsidRPr="009F5583">
        <w:rPr>
          <w:sz w:val="28"/>
          <w:szCs w:val="28"/>
        </w:rPr>
        <w:t xml:space="preserve"> 6 </w:t>
      </w:r>
      <w:proofErr w:type="spellStart"/>
      <w:r w:rsidRPr="009F5583">
        <w:rPr>
          <w:sz w:val="28"/>
          <w:szCs w:val="28"/>
        </w:rPr>
        <w:t>айдан</w:t>
      </w:r>
      <w:proofErr w:type="spellEnd"/>
      <w:r w:rsidRPr="009F5583">
        <w:rPr>
          <w:sz w:val="28"/>
          <w:szCs w:val="28"/>
        </w:rPr>
        <w:t xml:space="preserve"> аз </w:t>
      </w:r>
      <w:proofErr w:type="spellStart"/>
      <w:r w:rsidRPr="009F5583">
        <w:rPr>
          <w:sz w:val="28"/>
          <w:szCs w:val="28"/>
        </w:rPr>
        <w:t>уақыт</w:t>
      </w:r>
      <w:proofErr w:type="spellEnd"/>
      <w:r w:rsidRPr="009F5583">
        <w:rPr>
          <w:sz w:val="28"/>
          <w:szCs w:val="28"/>
        </w:rPr>
        <w:t xml:space="preserve"> </w:t>
      </w:r>
      <w:proofErr w:type="spellStart"/>
      <w:r w:rsidRPr="009F5583">
        <w:rPr>
          <w:sz w:val="28"/>
          <w:szCs w:val="28"/>
        </w:rPr>
        <w:t>ішінде</w:t>
      </w:r>
      <w:proofErr w:type="spellEnd"/>
      <w:r w:rsidRPr="009F5583">
        <w:rPr>
          <w:sz w:val="28"/>
          <w:szCs w:val="28"/>
        </w:rPr>
        <w:t xml:space="preserve"> </w:t>
      </w:r>
      <w:proofErr w:type="spellStart"/>
      <w:r w:rsidRPr="009F5583">
        <w:rPr>
          <w:sz w:val="28"/>
          <w:szCs w:val="28"/>
        </w:rPr>
        <w:t>әзірленді</w:t>
      </w:r>
      <w:proofErr w:type="spellEnd"/>
      <w:r w:rsidRPr="009F5583">
        <w:rPr>
          <w:sz w:val="28"/>
          <w:szCs w:val="28"/>
        </w:rPr>
        <w:t>. SOFA-</w:t>
      </w:r>
      <w:proofErr w:type="spellStart"/>
      <w:r w:rsidRPr="009F5583">
        <w:rPr>
          <w:sz w:val="28"/>
          <w:szCs w:val="28"/>
        </w:rPr>
        <w:t>ға</w:t>
      </w:r>
      <w:proofErr w:type="spellEnd"/>
      <w:r w:rsidRPr="009F5583">
        <w:rPr>
          <w:sz w:val="28"/>
          <w:szCs w:val="28"/>
        </w:rPr>
        <w:t xml:space="preserve"> </w:t>
      </w:r>
      <w:proofErr w:type="spellStart"/>
      <w:r w:rsidRPr="009F5583">
        <w:rPr>
          <w:sz w:val="28"/>
          <w:szCs w:val="28"/>
        </w:rPr>
        <w:t>жабысып</w:t>
      </w:r>
      <w:proofErr w:type="spellEnd"/>
      <w:r w:rsidRPr="009F5583">
        <w:rPr>
          <w:sz w:val="28"/>
          <w:szCs w:val="28"/>
        </w:rPr>
        <w:t xml:space="preserve"> </w:t>
      </w:r>
      <w:proofErr w:type="spellStart"/>
      <w:r w:rsidRPr="009F5583">
        <w:rPr>
          <w:sz w:val="28"/>
          <w:szCs w:val="28"/>
        </w:rPr>
        <w:t>қалған</w:t>
      </w:r>
      <w:proofErr w:type="spellEnd"/>
      <w:r w:rsidRPr="009F5583">
        <w:rPr>
          <w:sz w:val="28"/>
          <w:szCs w:val="28"/>
        </w:rPr>
        <w:t xml:space="preserve"> </w:t>
      </w:r>
      <w:proofErr w:type="spellStart"/>
      <w:r w:rsidRPr="009F5583">
        <w:rPr>
          <w:sz w:val="28"/>
          <w:szCs w:val="28"/>
        </w:rPr>
        <w:t>тағы</w:t>
      </w:r>
      <w:proofErr w:type="spellEnd"/>
      <w:r w:rsidRPr="009F5583">
        <w:rPr>
          <w:sz w:val="28"/>
          <w:szCs w:val="28"/>
        </w:rPr>
        <w:t xml:space="preserve"> </w:t>
      </w:r>
      <w:proofErr w:type="spellStart"/>
      <w:r w:rsidRPr="009F5583">
        <w:rPr>
          <w:sz w:val="28"/>
          <w:szCs w:val="28"/>
        </w:rPr>
        <w:t>бір</w:t>
      </w:r>
      <w:proofErr w:type="spellEnd"/>
      <w:r w:rsidRPr="009F5583">
        <w:rPr>
          <w:sz w:val="28"/>
          <w:szCs w:val="28"/>
        </w:rPr>
        <w:t xml:space="preserve"> </w:t>
      </w:r>
      <w:proofErr w:type="spellStart"/>
      <w:r w:rsidRPr="009F5583">
        <w:rPr>
          <w:sz w:val="28"/>
          <w:szCs w:val="28"/>
        </w:rPr>
        <w:t>белгі</w:t>
      </w:r>
      <w:proofErr w:type="spellEnd"/>
      <w:r w:rsidRPr="009F5583">
        <w:rPr>
          <w:sz w:val="28"/>
          <w:szCs w:val="28"/>
        </w:rPr>
        <w:t xml:space="preserve"> - </w:t>
      </w:r>
      <w:proofErr w:type="spellStart"/>
      <w:r w:rsidRPr="009F5583">
        <w:rPr>
          <w:sz w:val="28"/>
          <w:szCs w:val="28"/>
        </w:rPr>
        <w:t>ымыраға</w:t>
      </w:r>
      <w:proofErr w:type="spellEnd"/>
      <w:r w:rsidRPr="009F5583">
        <w:rPr>
          <w:sz w:val="28"/>
          <w:szCs w:val="28"/>
        </w:rPr>
        <w:t xml:space="preserve"> </w:t>
      </w:r>
      <w:proofErr w:type="spellStart"/>
      <w:r w:rsidRPr="009F5583">
        <w:rPr>
          <w:sz w:val="28"/>
          <w:szCs w:val="28"/>
        </w:rPr>
        <w:t>келуден</w:t>
      </w:r>
      <w:proofErr w:type="spellEnd"/>
      <w:r w:rsidRPr="009F5583">
        <w:rPr>
          <w:sz w:val="28"/>
          <w:szCs w:val="28"/>
        </w:rPr>
        <w:t xml:space="preserve"> </w:t>
      </w:r>
      <w:proofErr w:type="spellStart"/>
      <w:r w:rsidRPr="009F5583">
        <w:rPr>
          <w:sz w:val="28"/>
          <w:szCs w:val="28"/>
        </w:rPr>
        <w:t>басқа</w:t>
      </w:r>
      <w:proofErr w:type="spellEnd"/>
      <w:r w:rsidRPr="009F5583">
        <w:rPr>
          <w:sz w:val="28"/>
          <w:szCs w:val="28"/>
        </w:rPr>
        <w:t xml:space="preserve">, </w:t>
      </w:r>
      <w:proofErr w:type="spellStart"/>
      <w:r w:rsidRPr="009F5583">
        <w:rPr>
          <w:sz w:val="28"/>
          <w:szCs w:val="28"/>
        </w:rPr>
        <w:t>келіссөздердің</w:t>
      </w:r>
      <w:proofErr w:type="spellEnd"/>
      <w:r w:rsidRPr="009F5583">
        <w:rPr>
          <w:sz w:val="28"/>
          <w:szCs w:val="28"/>
        </w:rPr>
        <w:t xml:space="preserve"> тез </w:t>
      </w:r>
      <w:proofErr w:type="spellStart"/>
      <w:r w:rsidRPr="009F5583">
        <w:rPr>
          <w:sz w:val="28"/>
          <w:szCs w:val="28"/>
        </w:rPr>
        <w:t>жүргізілуінен</w:t>
      </w:r>
      <w:proofErr w:type="spellEnd"/>
      <w:r w:rsidRPr="009F5583">
        <w:rPr>
          <w:sz w:val="28"/>
          <w:szCs w:val="28"/>
        </w:rPr>
        <w:t xml:space="preserve"> </w:t>
      </w:r>
      <w:proofErr w:type="spellStart"/>
      <w:r w:rsidRPr="009F5583">
        <w:rPr>
          <w:sz w:val="28"/>
          <w:szCs w:val="28"/>
        </w:rPr>
        <w:t>зардап</w:t>
      </w:r>
      <w:proofErr w:type="spellEnd"/>
      <w:r w:rsidRPr="009F5583">
        <w:rPr>
          <w:sz w:val="28"/>
          <w:szCs w:val="28"/>
        </w:rPr>
        <w:t xml:space="preserve"> </w:t>
      </w:r>
      <w:proofErr w:type="spellStart"/>
      <w:r w:rsidRPr="009F5583">
        <w:rPr>
          <w:sz w:val="28"/>
          <w:szCs w:val="28"/>
        </w:rPr>
        <w:t>шегеді</w:t>
      </w:r>
      <w:proofErr w:type="spellEnd"/>
      <w:r w:rsidRPr="009F5583">
        <w:rPr>
          <w:sz w:val="28"/>
          <w:szCs w:val="28"/>
        </w:rPr>
        <w:t xml:space="preserve">: </w:t>
      </w:r>
      <w:proofErr w:type="spellStart"/>
      <w:r w:rsidRPr="009F5583">
        <w:rPr>
          <w:sz w:val="28"/>
          <w:szCs w:val="28"/>
        </w:rPr>
        <w:t>мәтін</w:t>
      </w:r>
      <w:proofErr w:type="spellEnd"/>
      <w:r w:rsidRPr="009F5583">
        <w:rPr>
          <w:sz w:val="28"/>
          <w:szCs w:val="28"/>
        </w:rPr>
        <w:t xml:space="preserve"> </w:t>
      </w:r>
      <w:proofErr w:type="spellStart"/>
      <w:r w:rsidRPr="009F5583">
        <w:rPr>
          <w:sz w:val="28"/>
          <w:szCs w:val="28"/>
        </w:rPr>
        <w:t>әрқашан</w:t>
      </w:r>
      <w:proofErr w:type="spellEnd"/>
      <w:r w:rsidRPr="009F5583">
        <w:rPr>
          <w:sz w:val="28"/>
          <w:szCs w:val="28"/>
        </w:rPr>
        <w:t xml:space="preserve"> </w:t>
      </w:r>
      <w:proofErr w:type="spellStart"/>
      <w:r w:rsidRPr="009F5583">
        <w:rPr>
          <w:sz w:val="28"/>
          <w:szCs w:val="28"/>
        </w:rPr>
        <w:t>анық</w:t>
      </w:r>
      <w:proofErr w:type="spellEnd"/>
      <w:r w:rsidRPr="009F5583">
        <w:rPr>
          <w:sz w:val="28"/>
          <w:szCs w:val="28"/>
        </w:rPr>
        <w:t xml:space="preserve"> </w:t>
      </w:r>
      <w:proofErr w:type="spellStart"/>
      <w:r w:rsidRPr="009F5583">
        <w:rPr>
          <w:sz w:val="28"/>
          <w:szCs w:val="28"/>
        </w:rPr>
        <w:t>емес</w:t>
      </w:r>
      <w:proofErr w:type="spellEnd"/>
      <w:r w:rsidRPr="009F5583">
        <w:rPr>
          <w:sz w:val="28"/>
          <w:szCs w:val="28"/>
        </w:rPr>
        <w:t xml:space="preserve">, </w:t>
      </w:r>
      <w:proofErr w:type="spellStart"/>
      <w:r w:rsidRPr="009F5583">
        <w:rPr>
          <w:sz w:val="28"/>
          <w:szCs w:val="28"/>
        </w:rPr>
        <w:t>ағылшын</w:t>
      </w:r>
      <w:proofErr w:type="spellEnd"/>
      <w:r w:rsidRPr="009F5583">
        <w:rPr>
          <w:sz w:val="28"/>
          <w:szCs w:val="28"/>
        </w:rPr>
        <w:t xml:space="preserve"> </w:t>
      </w:r>
      <w:proofErr w:type="spellStart"/>
      <w:r w:rsidRPr="009F5583">
        <w:rPr>
          <w:sz w:val="28"/>
          <w:szCs w:val="28"/>
        </w:rPr>
        <w:t>және</w:t>
      </w:r>
      <w:proofErr w:type="spellEnd"/>
      <w:r w:rsidRPr="009F5583">
        <w:rPr>
          <w:sz w:val="28"/>
          <w:szCs w:val="28"/>
        </w:rPr>
        <w:t xml:space="preserve"> француз </w:t>
      </w:r>
      <w:proofErr w:type="spellStart"/>
      <w:r w:rsidRPr="009F5583">
        <w:rPr>
          <w:sz w:val="28"/>
          <w:szCs w:val="28"/>
        </w:rPr>
        <w:t>нұсқаларында</w:t>
      </w:r>
      <w:proofErr w:type="spellEnd"/>
      <w:r w:rsidRPr="009F5583">
        <w:rPr>
          <w:sz w:val="28"/>
          <w:szCs w:val="28"/>
        </w:rPr>
        <w:t xml:space="preserve"> </w:t>
      </w:r>
      <w:proofErr w:type="spellStart"/>
      <w:r w:rsidRPr="009F5583">
        <w:rPr>
          <w:sz w:val="28"/>
          <w:szCs w:val="28"/>
        </w:rPr>
        <w:t>айырмашылықтар</w:t>
      </w:r>
      <w:proofErr w:type="spellEnd"/>
      <w:r w:rsidRPr="009F5583">
        <w:rPr>
          <w:sz w:val="28"/>
          <w:szCs w:val="28"/>
        </w:rPr>
        <w:t xml:space="preserve"> бар </w:t>
      </w:r>
      <w:proofErr w:type="spellStart"/>
      <w:r w:rsidRPr="009F5583">
        <w:rPr>
          <w:sz w:val="28"/>
          <w:szCs w:val="28"/>
        </w:rPr>
        <w:t>және</w:t>
      </w:r>
      <w:proofErr w:type="spellEnd"/>
      <w:r w:rsidRPr="009F5583">
        <w:rPr>
          <w:sz w:val="28"/>
          <w:szCs w:val="28"/>
        </w:rPr>
        <w:t xml:space="preserve"> </w:t>
      </w:r>
      <w:proofErr w:type="spellStart"/>
      <w:r w:rsidRPr="009F5583">
        <w:rPr>
          <w:sz w:val="28"/>
          <w:szCs w:val="28"/>
        </w:rPr>
        <w:t>ол</w:t>
      </w:r>
      <w:proofErr w:type="spellEnd"/>
      <w:r w:rsidRPr="009F5583">
        <w:rPr>
          <w:sz w:val="28"/>
          <w:szCs w:val="28"/>
        </w:rPr>
        <w:t xml:space="preserve"> </w:t>
      </w:r>
      <w:proofErr w:type="spellStart"/>
      <w:r w:rsidRPr="009F5583">
        <w:rPr>
          <w:sz w:val="28"/>
          <w:szCs w:val="28"/>
        </w:rPr>
        <w:t>өзін-өзі</w:t>
      </w:r>
      <w:proofErr w:type="spellEnd"/>
      <w:r w:rsidRPr="009F5583">
        <w:rPr>
          <w:sz w:val="28"/>
          <w:szCs w:val="28"/>
        </w:rPr>
        <w:t xml:space="preserve"> </w:t>
      </w:r>
      <w:proofErr w:type="spellStart"/>
      <w:r w:rsidRPr="009F5583">
        <w:rPr>
          <w:sz w:val="28"/>
          <w:szCs w:val="28"/>
        </w:rPr>
        <w:t>қамтамасыз</w:t>
      </w:r>
      <w:proofErr w:type="spellEnd"/>
      <w:r w:rsidRPr="009F5583">
        <w:rPr>
          <w:sz w:val="28"/>
          <w:szCs w:val="28"/>
        </w:rPr>
        <w:t xml:space="preserve"> </w:t>
      </w:r>
      <w:proofErr w:type="spellStart"/>
      <w:r w:rsidRPr="009F5583">
        <w:rPr>
          <w:sz w:val="28"/>
          <w:szCs w:val="28"/>
        </w:rPr>
        <w:t>ететін</w:t>
      </w:r>
      <w:proofErr w:type="spellEnd"/>
      <w:r w:rsidRPr="009F5583">
        <w:rPr>
          <w:sz w:val="28"/>
          <w:szCs w:val="28"/>
        </w:rPr>
        <w:t xml:space="preserve"> </w:t>
      </w:r>
      <w:proofErr w:type="spellStart"/>
      <w:r w:rsidRPr="009F5583">
        <w:rPr>
          <w:sz w:val="28"/>
          <w:szCs w:val="28"/>
        </w:rPr>
        <w:t>құжат</w:t>
      </w:r>
      <w:proofErr w:type="spellEnd"/>
      <w:r w:rsidRPr="009F5583">
        <w:rPr>
          <w:sz w:val="28"/>
          <w:szCs w:val="28"/>
        </w:rPr>
        <w:t xml:space="preserve"> </w:t>
      </w:r>
      <w:proofErr w:type="spellStart"/>
      <w:r w:rsidRPr="009F5583">
        <w:rPr>
          <w:sz w:val="28"/>
          <w:szCs w:val="28"/>
        </w:rPr>
        <w:t>емес</w:t>
      </w:r>
      <w:proofErr w:type="spellEnd"/>
      <w:r w:rsidRPr="009F5583">
        <w:rPr>
          <w:sz w:val="28"/>
          <w:szCs w:val="28"/>
        </w:rPr>
        <w:t xml:space="preserve">, </w:t>
      </w:r>
      <w:proofErr w:type="spellStart"/>
      <w:r w:rsidRPr="009F5583">
        <w:rPr>
          <w:sz w:val="28"/>
          <w:szCs w:val="28"/>
        </w:rPr>
        <w:t>сондықтан</w:t>
      </w:r>
      <w:proofErr w:type="spellEnd"/>
      <w:r w:rsidRPr="009F5583">
        <w:rPr>
          <w:sz w:val="28"/>
          <w:szCs w:val="28"/>
        </w:rPr>
        <w:t xml:space="preserve"> НАТО-</w:t>
      </w:r>
      <w:proofErr w:type="spellStart"/>
      <w:r w:rsidRPr="009F5583">
        <w:rPr>
          <w:sz w:val="28"/>
          <w:szCs w:val="28"/>
        </w:rPr>
        <w:t>ның</w:t>
      </w:r>
      <w:proofErr w:type="spellEnd"/>
      <w:r w:rsidRPr="009F5583">
        <w:rPr>
          <w:sz w:val="28"/>
          <w:szCs w:val="28"/>
        </w:rPr>
        <w:t xml:space="preserve"> SOFA </w:t>
      </w:r>
      <w:proofErr w:type="spellStart"/>
      <w:r w:rsidRPr="009F5583">
        <w:rPr>
          <w:sz w:val="28"/>
          <w:szCs w:val="28"/>
        </w:rPr>
        <w:t>талаптарын</w:t>
      </w:r>
      <w:proofErr w:type="spellEnd"/>
      <w:r w:rsidRPr="009F5583">
        <w:rPr>
          <w:sz w:val="28"/>
          <w:szCs w:val="28"/>
        </w:rPr>
        <w:t xml:space="preserve"> </w:t>
      </w:r>
      <w:proofErr w:type="spellStart"/>
      <w:r w:rsidRPr="009F5583">
        <w:rPr>
          <w:sz w:val="28"/>
          <w:szCs w:val="28"/>
        </w:rPr>
        <w:t>сақтау</w:t>
      </w:r>
      <w:proofErr w:type="spellEnd"/>
      <w:r w:rsidRPr="009F5583">
        <w:rPr>
          <w:sz w:val="28"/>
          <w:szCs w:val="28"/>
        </w:rPr>
        <w:t xml:space="preserve"> </w:t>
      </w:r>
      <w:proofErr w:type="spellStart"/>
      <w:r w:rsidRPr="009F5583">
        <w:rPr>
          <w:sz w:val="28"/>
          <w:szCs w:val="28"/>
        </w:rPr>
        <w:t>үшін</w:t>
      </w:r>
      <w:proofErr w:type="spellEnd"/>
      <w:r w:rsidRPr="009F5583">
        <w:rPr>
          <w:sz w:val="28"/>
          <w:szCs w:val="28"/>
        </w:rPr>
        <w:t xml:space="preserve"> </w:t>
      </w:r>
      <w:proofErr w:type="spellStart"/>
      <w:r w:rsidRPr="009F5583">
        <w:rPr>
          <w:sz w:val="28"/>
          <w:szCs w:val="28"/>
        </w:rPr>
        <w:t>барлық</w:t>
      </w:r>
      <w:proofErr w:type="spellEnd"/>
      <w:r w:rsidRPr="009F5583">
        <w:rPr>
          <w:sz w:val="28"/>
          <w:szCs w:val="28"/>
        </w:rPr>
        <w:t xml:space="preserve"> </w:t>
      </w:r>
      <w:proofErr w:type="spellStart"/>
      <w:r w:rsidRPr="009F5583">
        <w:rPr>
          <w:sz w:val="28"/>
          <w:szCs w:val="28"/>
        </w:rPr>
        <w:t>қол</w:t>
      </w:r>
      <w:proofErr w:type="spellEnd"/>
      <w:r w:rsidRPr="009F5583">
        <w:rPr>
          <w:sz w:val="28"/>
          <w:szCs w:val="28"/>
        </w:rPr>
        <w:t xml:space="preserve"> </w:t>
      </w:r>
      <w:proofErr w:type="spellStart"/>
      <w:r w:rsidRPr="009F5583">
        <w:rPr>
          <w:sz w:val="28"/>
          <w:szCs w:val="28"/>
        </w:rPr>
        <w:t>қойған</w:t>
      </w:r>
      <w:proofErr w:type="spellEnd"/>
      <w:r w:rsidRPr="009F5583">
        <w:rPr>
          <w:sz w:val="28"/>
          <w:szCs w:val="28"/>
        </w:rPr>
        <w:t xml:space="preserve"> </w:t>
      </w:r>
      <w:proofErr w:type="spellStart"/>
      <w:r w:rsidRPr="009F5583">
        <w:rPr>
          <w:sz w:val="28"/>
          <w:szCs w:val="28"/>
        </w:rPr>
        <w:t>мемлекеттерде</w:t>
      </w:r>
      <w:proofErr w:type="spellEnd"/>
      <w:r w:rsidRPr="009F5583">
        <w:rPr>
          <w:sz w:val="28"/>
          <w:szCs w:val="28"/>
        </w:rPr>
        <w:t xml:space="preserve"> </w:t>
      </w:r>
      <w:proofErr w:type="spellStart"/>
      <w:r w:rsidRPr="009F5583">
        <w:rPr>
          <w:sz w:val="28"/>
          <w:szCs w:val="28"/>
        </w:rPr>
        <w:t>жаңа</w:t>
      </w:r>
      <w:proofErr w:type="spellEnd"/>
      <w:r w:rsidRPr="009F5583">
        <w:rPr>
          <w:sz w:val="28"/>
          <w:szCs w:val="28"/>
        </w:rPr>
        <w:t xml:space="preserve"> </w:t>
      </w:r>
      <w:proofErr w:type="spellStart"/>
      <w:r w:rsidRPr="009F5583">
        <w:rPr>
          <w:sz w:val="28"/>
          <w:szCs w:val="28"/>
        </w:rPr>
        <w:t>заңдар</w:t>
      </w:r>
      <w:proofErr w:type="spellEnd"/>
      <w:r w:rsidRPr="009F5583">
        <w:rPr>
          <w:sz w:val="28"/>
          <w:szCs w:val="28"/>
        </w:rPr>
        <w:t xml:space="preserve"> мен </w:t>
      </w:r>
      <w:proofErr w:type="spellStart"/>
      <w:r w:rsidRPr="009F5583">
        <w:rPr>
          <w:sz w:val="28"/>
          <w:szCs w:val="28"/>
        </w:rPr>
        <w:t>ережелерді</w:t>
      </w:r>
      <w:proofErr w:type="spellEnd"/>
      <w:r w:rsidRPr="009F5583">
        <w:rPr>
          <w:sz w:val="28"/>
          <w:szCs w:val="28"/>
        </w:rPr>
        <w:t xml:space="preserve"> </w:t>
      </w:r>
      <w:proofErr w:type="spellStart"/>
      <w:r w:rsidRPr="009F5583">
        <w:rPr>
          <w:sz w:val="28"/>
          <w:szCs w:val="28"/>
        </w:rPr>
        <w:t>қабылдау</w:t>
      </w:r>
      <w:proofErr w:type="spellEnd"/>
      <w:r w:rsidRPr="009F5583">
        <w:rPr>
          <w:sz w:val="28"/>
          <w:szCs w:val="28"/>
        </w:rPr>
        <w:t xml:space="preserve"> </w:t>
      </w:r>
      <w:proofErr w:type="spellStart"/>
      <w:r w:rsidRPr="009F5583">
        <w:rPr>
          <w:sz w:val="28"/>
          <w:szCs w:val="28"/>
        </w:rPr>
        <w:t>қажет</w:t>
      </w:r>
      <w:proofErr w:type="spellEnd"/>
      <w:r w:rsidRPr="009F5583">
        <w:rPr>
          <w:sz w:val="28"/>
          <w:szCs w:val="28"/>
        </w:rPr>
        <w:t xml:space="preserve"> </w:t>
      </w:r>
      <w:proofErr w:type="spellStart"/>
      <w:r w:rsidRPr="009F5583">
        <w:rPr>
          <w:sz w:val="28"/>
          <w:szCs w:val="28"/>
        </w:rPr>
        <w:t>болды</w:t>
      </w:r>
      <w:proofErr w:type="spellEnd"/>
      <w:r w:rsidRPr="009F5583">
        <w:rPr>
          <w:sz w:val="28"/>
          <w:szCs w:val="28"/>
        </w:rPr>
        <w:t>.</w:t>
      </w:r>
    </w:p>
    <w:p w14:paraId="5AEF415C" w14:textId="08E06589" w:rsidR="009F5583" w:rsidRPr="009F5583" w:rsidRDefault="009F5583" w:rsidP="009F5583">
      <w:pPr>
        <w:rPr>
          <w:sz w:val="28"/>
          <w:szCs w:val="28"/>
        </w:rPr>
      </w:pPr>
      <w:proofErr w:type="spellStart"/>
      <w:r w:rsidRPr="009F5583">
        <w:rPr>
          <w:sz w:val="28"/>
          <w:szCs w:val="28"/>
        </w:rPr>
        <w:t>Өзінің</w:t>
      </w:r>
      <w:proofErr w:type="spellEnd"/>
      <w:r w:rsidRPr="009F5583">
        <w:rPr>
          <w:sz w:val="28"/>
          <w:szCs w:val="28"/>
        </w:rPr>
        <w:t xml:space="preserve"> </w:t>
      </w:r>
      <w:proofErr w:type="spellStart"/>
      <w:r w:rsidRPr="009F5583">
        <w:rPr>
          <w:sz w:val="28"/>
          <w:szCs w:val="28"/>
        </w:rPr>
        <w:t>жасы</w:t>
      </w:r>
      <w:proofErr w:type="spellEnd"/>
      <w:r w:rsidRPr="009F5583">
        <w:rPr>
          <w:sz w:val="28"/>
          <w:szCs w:val="28"/>
        </w:rPr>
        <w:t xml:space="preserve"> мен </w:t>
      </w:r>
      <w:proofErr w:type="spellStart"/>
      <w:r w:rsidRPr="009F5583">
        <w:rPr>
          <w:sz w:val="28"/>
          <w:szCs w:val="28"/>
        </w:rPr>
        <w:t>беделіне</w:t>
      </w:r>
      <w:proofErr w:type="spellEnd"/>
      <w:r w:rsidRPr="009F5583">
        <w:rPr>
          <w:sz w:val="28"/>
          <w:szCs w:val="28"/>
        </w:rPr>
        <w:t xml:space="preserve"> </w:t>
      </w:r>
      <w:proofErr w:type="spellStart"/>
      <w:r w:rsidRPr="009F5583">
        <w:rPr>
          <w:sz w:val="28"/>
          <w:szCs w:val="28"/>
        </w:rPr>
        <w:t>қарамастан</w:t>
      </w:r>
      <w:proofErr w:type="spellEnd"/>
      <w:r w:rsidRPr="009F5583">
        <w:rPr>
          <w:sz w:val="28"/>
          <w:szCs w:val="28"/>
        </w:rPr>
        <w:t xml:space="preserve">, НАТО SOFA </w:t>
      </w:r>
      <w:proofErr w:type="spellStart"/>
      <w:r w:rsidRPr="009F5583">
        <w:rPr>
          <w:sz w:val="28"/>
          <w:szCs w:val="28"/>
        </w:rPr>
        <w:t>әлі</w:t>
      </w:r>
      <w:proofErr w:type="spellEnd"/>
      <w:r w:rsidRPr="009F5583">
        <w:rPr>
          <w:sz w:val="28"/>
          <w:szCs w:val="28"/>
        </w:rPr>
        <w:t xml:space="preserve"> де </w:t>
      </w:r>
      <w:proofErr w:type="spellStart"/>
      <w:r w:rsidRPr="009F5583">
        <w:rPr>
          <w:sz w:val="28"/>
          <w:szCs w:val="28"/>
        </w:rPr>
        <w:t>басқа</w:t>
      </w:r>
      <w:proofErr w:type="spellEnd"/>
      <w:r w:rsidRPr="009F5583">
        <w:rPr>
          <w:sz w:val="28"/>
          <w:szCs w:val="28"/>
        </w:rPr>
        <w:t xml:space="preserve"> SOFAS </w:t>
      </w:r>
      <w:proofErr w:type="spellStart"/>
      <w:r w:rsidRPr="009F5583">
        <w:rPr>
          <w:sz w:val="28"/>
          <w:szCs w:val="28"/>
        </w:rPr>
        <w:t>үшін</w:t>
      </w:r>
      <w:proofErr w:type="spellEnd"/>
      <w:r w:rsidRPr="009F5583">
        <w:rPr>
          <w:sz w:val="28"/>
          <w:szCs w:val="28"/>
        </w:rPr>
        <w:t xml:space="preserve"> </w:t>
      </w:r>
      <w:proofErr w:type="spellStart"/>
      <w:r w:rsidRPr="009F5583">
        <w:rPr>
          <w:sz w:val="28"/>
          <w:szCs w:val="28"/>
        </w:rPr>
        <w:t>үлгі</w:t>
      </w:r>
      <w:proofErr w:type="spellEnd"/>
      <w:r w:rsidRPr="009F5583">
        <w:rPr>
          <w:sz w:val="28"/>
          <w:szCs w:val="28"/>
        </w:rPr>
        <w:t xml:space="preserve"> </w:t>
      </w:r>
      <w:proofErr w:type="spellStart"/>
      <w:r w:rsidRPr="009F5583">
        <w:rPr>
          <w:sz w:val="28"/>
          <w:szCs w:val="28"/>
        </w:rPr>
        <w:t>болып</w:t>
      </w:r>
      <w:proofErr w:type="spellEnd"/>
      <w:r w:rsidRPr="009F5583">
        <w:rPr>
          <w:sz w:val="28"/>
          <w:szCs w:val="28"/>
        </w:rPr>
        <w:t xml:space="preserve"> </w:t>
      </w:r>
      <w:proofErr w:type="spellStart"/>
      <w:r w:rsidRPr="009F5583">
        <w:rPr>
          <w:sz w:val="28"/>
          <w:szCs w:val="28"/>
        </w:rPr>
        <w:t>табылады</w:t>
      </w:r>
      <w:proofErr w:type="spellEnd"/>
      <w:r w:rsidRPr="009F5583">
        <w:rPr>
          <w:sz w:val="28"/>
          <w:szCs w:val="28"/>
        </w:rPr>
        <w:t xml:space="preserve"> </w:t>
      </w:r>
      <w:proofErr w:type="spellStart"/>
      <w:r w:rsidRPr="009F5583">
        <w:rPr>
          <w:sz w:val="28"/>
          <w:szCs w:val="28"/>
        </w:rPr>
        <w:t>және</w:t>
      </w:r>
      <w:proofErr w:type="spellEnd"/>
      <w:r w:rsidRPr="009F5583">
        <w:rPr>
          <w:sz w:val="28"/>
          <w:szCs w:val="28"/>
        </w:rPr>
        <w:t xml:space="preserve"> </w:t>
      </w:r>
      <w:proofErr w:type="spellStart"/>
      <w:r w:rsidRPr="009F5583">
        <w:rPr>
          <w:sz w:val="28"/>
          <w:szCs w:val="28"/>
        </w:rPr>
        <w:t>менің</w:t>
      </w:r>
      <w:proofErr w:type="spellEnd"/>
      <w:r w:rsidRPr="009F5583">
        <w:rPr>
          <w:sz w:val="28"/>
          <w:szCs w:val="28"/>
        </w:rPr>
        <w:t xml:space="preserve"> </w:t>
      </w:r>
      <w:proofErr w:type="spellStart"/>
      <w:r w:rsidRPr="009F5583">
        <w:rPr>
          <w:sz w:val="28"/>
          <w:szCs w:val="28"/>
        </w:rPr>
        <w:t>ойымша</w:t>
      </w:r>
      <w:proofErr w:type="spellEnd"/>
      <w:r w:rsidRPr="009F5583">
        <w:rPr>
          <w:sz w:val="28"/>
          <w:szCs w:val="28"/>
        </w:rPr>
        <w:t xml:space="preserve">, SOFA </w:t>
      </w:r>
      <w:proofErr w:type="spellStart"/>
      <w:r w:rsidRPr="009F5583">
        <w:rPr>
          <w:sz w:val="28"/>
          <w:szCs w:val="28"/>
        </w:rPr>
        <w:t>келеді</w:t>
      </w:r>
      <w:proofErr w:type="spellEnd"/>
      <w:r w:rsidRPr="009F5583">
        <w:rPr>
          <w:sz w:val="28"/>
          <w:szCs w:val="28"/>
        </w:rPr>
        <w:t>.</w:t>
      </w:r>
    </w:p>
    <w:p w14:paraId="27AB4C1A" w14:textId="77777777" w:rsidR="009F5583" w:rsidRPr="007D0D9E" w:rsidRDefault="009F5583" w:rsidP="009F5583">
      <w:pPr>
        <w:rPr>
          <w:b/>
          <w:bCs/>
          <w:sz w:val="28"/>
          <w:szCs w:val="28"/>
        </w:rPr>
      </w:pPr>
      <w:r w:rsidRPr="007D0D9E">
        <w:rPr>
          <w:b/>
          <w:bCs/>
          <w:sz w:val="28"/>
          <w:szCs w:val="28"/>
        </w:rPr>
        <w:t xml:space="preserve">3.2. </w:t>
      </w:r>
      <w:proofErr w:type="spellStart"/>
      <w:r w:rsidRPr="007D0D9E">
        <w:rPr>
          <w:b/>
          <w:bCs/>
          <w:sz w:val="28"/>
          <w:szCs w:val="28"/>
        </w:rPr>
        <w:t>Жіберуші</w:t>
      </w:r>
      <w:proofErr w:type="spellEnd"/>
      <w:r w:rsidRPr="007D0D9E">
        <w:rPr>
          <w:b/>
          <w:bCs/>
          <w:sz w:val="28"/>
          <w:szCs w:val="28"/>
        </w:rPr>
        <w:t xml:space="preserve"> </w:t>
      </w:r>
      <w:proofErr w:type="spellStart"/>
      <w:r w:rsidRPr="007D0D9E">
        <w:rPr>
          <w:b/>
          <w:bCs/>
          <w:sz w:val="28"/>
          <w:szCs w:val="28"/>
        </w:rPr>
        <w:t>және</w:t>
      </w:r>
      <w:proofErr w:type="spellEnd"/>
      <w:r w:rsidRPr="007D0D9E">
        <w:rPr>
          <w:b/>
          <w:bCs/>
          <w:sz w:val="28"/>
          <w:szCs w:val="28"/>
        </w:rPr>
        <w:t xml:space="preserve"> </w:t>
      </w:r>
      <w:proofErr w:type="spellStart"/>
      <w:r w:rsidRPr="007D0D9E">
        <w:rPr>
          <w:b/>
          <w:bCs/>
          <w:sz w:val="28"/>
          <w:szCs w:val="28"/>
        </w:rPr>
        <w:t>қабылдаушы</w:t>
      </w:r>
      <w:proofErr w:type="spellEnd"/>
      <w:r w:rsidRPr="007D0D9E">
        <w:rPr>
          <w:b/>
          <w:bCs/>
          <w:sz w:val="28"/>
          <w:szCs w:val="28"/>
        </w:rPr>
        <w:t xml:space="preserve"> </w:t>
      </w:r>
      <w:proofErr w:type="spellStart"/>
      <w:r w:rsidRPr="007D0D9E">
        <w:rPr>
          <w:b/>
          <w:bCs/>
          <w:sz w:val="28"/>
          <w:szCs w:val="28"/>
        </w:rPr>
        <w:t>күштер</w:t>
      </w:r>
      <w:proofErr w:type="spellEnd"/>
      <w:r w:rsidRPr="007D0D9E">
        <w:rPr>
          <w:b/>
          <w:bCs/>
          <w:sz w:val="28"/>
          <w:szCs w:val="28"/>
        </w:rPr>
        <w:t xml:space="preserve"> – </w:t>
      </w:r>
      <w:proofErr w:type="spellStart"/>
      <w:r w:rsidRPr="007D0D9E">
        <w:rPr>
          <w:b/>
          <w:bCs/>
          <w:sz w:val="28"/>
          <w:szCs w:val="28"/>
        </w:rPr>
        <w:t>келісім</w:t>
      </w:r>
      <w:proofErr w:type="spellEnd"/>
    </w:p>
    <w:p w14:paraId="71934793" w14:textId="77777777" w:rsidR="009F5583" w:rsidRPr="007D0D9E" w:rsidRDefault="009F5583" w:rsidP="009F5583">
      <w:pPr>
        <w:rPr>
          <w:b/>
          <w:bCs/>
          <w:sz w:val="28"/>
          <w:szCs w:val="28"/>
        </w:rPr>
      </w:pPr>
    </w:p>
    <w:p w14:paraId="1366AFE1" w14:textId="77777777" w:rsidR="009E3261" w:rsidRDefault="009F5583" w:rsidP="00615CF7">
      <w:pPr>
        <w:rPr>
          <w:sz w:val="28"/>
          <w:szCs w:val="28"/>
        </w:rPr>
      </w:pPr>
      <w:proofErr w:type="spellStart"/>
      <w:r w:rsidRPr="009F5583">
        <w:rPr>
          <w:sz w:val="28"/>
          <w:szCs w:val="28"/>
        </w:rPr>
        <w:t>Әскерлерді</w:t>
      </w:r>
      <w:proofErr w:type="spellEnd"/>
      <w:r w:rsidRPr="009F5583">
        <w:rPr>
          <w:sz w:val="28"/>
          <w:szCs w:val="28"/>
        </w:rPr>
        <w:t xml:space="preserve"> </w:t>
      </w:r>
      <w:proofErr w:type="spellStart"/>
      <w:r w:rsidRPr="009F5583">
        <w:rPr>
          <w:sz w:val="28"/>
          <w:szCs w:val="28"/>
        </w:rPr>
        <w:t>достық</w:t>
      </w:r>
      <w:proofErr w:type="spellEnd"/>
      <w:r w:rsidRPr="009F5583">
        <w:rPr>
          <w:sz w:val="28"/>
          <w:szCs w:val="28"/>
        </w:rPr>
        <w:t xml:space="preserve"> </w:t>
      </w:r>
      <w:proofErr w:type="spellStart"/>
      <w:r w:rsidRPr="009F5583">
        <w:rPr>
          <w:sz w:val="28"/>
          <w:szCs w:val="28"/>
        </w:rPr>
        <w:t>жолмен</w:t>
      </w:r>
      <w:proofErr w:type="spellEnd"/>
      <w:r w:rsidRPr="009F5583">
        <w:rPr>
          <w:sz w:val="28"/>
          <w:szCs w:val="28"/>
        </w:rPr>
        <w:t xml:space="preserve"> </w:t>
      </w:r>
      <w:proofErr w:type="spellStart"/>
      <w:r w:rsidRPr="009F5583">
        <w:rPr>
          <w:sz w:val="28"/>
          <w:szCs w:val="28"/>
        </w:rPr>
        <w:t>қабылдау</w:t>
      </w:r>
      <w:proofErr w:type="spellEnd"/>
      <w:r w:rsidRPr="009F5583">
        <w:rPr>
          <w:sz w:val="28"/>
          <w:szCs w:val="28"/>
        </w:rPr>
        <w:t xml:space="preserve"> (</w:t>
      </w:r>
      <w:proofErr w:type="spellStart"/>
      <w:r w:rsidRPr="009F5583">
        <w:rPr>
          <w:sz w:val="28"/>
          <w:szCs w:val="28"/>
        </w:rPr>
        <w:t>транзитте</w:t>
      </w:r>
      <w:proofErr w:type="spellEnd"/>
      <w:r w:rsidRPr="009F5583">
        <w:rPr>
          <w:sz w:val="28"/>
          <w:szCs w:val="28"/>
        </w:rPr>
        <w:t xml:space="preserve"> </w:t>
      </w:r>
      <w:proofErr w:type="spellStart"/>
      <w:r w:rsidRPr="009F5583">
        <w:rPr>
          <w:sz w:val="28"/>
          <w:szCs w:val="28"/>
        </w:rPr>
        <w:t>немесе</w:t>
      </w:r>
      <w:proofErr w:type="spellEnd"/>
      <w:r w:rsidRPr="009F5583">
        <w:rPr>
          <w:sz w:val="28"/>
          <w:szCs w:val="28"/>
        </w:rPr>
        <w:t xml:space="preserve"> </w:t>
      </w:r>
      <w:proofErr w:type="spellStart"/>
      <w:r w:rsidRPr="009F5583">
        <w:rPr>
          <w:sz w:val="28"/>
          <w:szCs w:val="28"/>
        </w:rPr>
        <w:t>орналасу</w:t>
      </w:r>
      <w:proofErr w:type="spellEnd"/>
      <w:r w:rsidRPr="009F5583">
        <w:rPr>
          <w:sz w:val="28"/>
          <w:szCs w:val="28"/>
        </w:rPr>
        <w:t xml:space="preserve"> </w:t>
      </w:r>
      <w:proofErr w:type="spellStart"/>
      <w:r w:rsidRPr="009F5583">
        <w:rPr>
          <w:sz w:val="28"/>
          <w:szCs w:val="28"/>
        </w:rPr>
        <w:t>үшін</w:t>
      </w:r>
      <w:proofErr w:type="spellEnd"/>
      <w:r w:rsidRPr="009F5583">
        <w:rPr>
          <w:sz w:val="28"/>
          <w:szCs w:val="28"/>
        </w:rPr>
        <w:t>)</w:t>
      </w:r>
      <w:r w:rsidR="00867AD9" w:rsidRPr="00867AD9">
        <w:rPr>
          <w:sz w:val="28"/>
          <w:szCs w:val="28"/>
        </w:rPr>
        <w:t xml:space="preserve"> </w:t>
      </w:r>
      <w:proofErr w:type="spellStart"/>
      <w:r w:rsidR="00867AD9" w:rsidRPr="00867AD9">
        <w:rPr>
          <w:sz w:val="28"/>
          <w:szCs w:val="28"/>
        </w:rPr>
        <w:t>егеменді</w:t>
      </w:r>
      <w:proofErr w:type="spellEnd"/>
      <w:r w:rsidR="00867AD9" w:rsidRPr="00867AD9">
        <w:rPr>
          <w:sz w:val="28"/>
          <w:szCs w:val="28"/>
        </w:rPr>
        <w:t xml:space="preserve"> </w:t>
      </w:r>
      <w:proofErr w:type="spellStart"/>
      <w:r w:rsidR="00867AD9" w:rsidRPr="00867AD9">
        <w:rPr>
          <w:sz w:val="28"/>
          <w:szCs w:val="28"/>
        </w:rPr>
        <w:t>қабылдаушы</w:t>
      </w:r>
      <w:proofErr w:type="spellEnd"/>
      <w:r w:rsidR="00867AD9" w:rsidRPr="00867AD9">
        <w:rPr>
          <w:sz w:val="28"/>
          <w:szCs w:val="28"/>
        </w:rPr>
        <w:t xml:space="preserve"> </w:t>
      </w:r>
      <w:proofErr w:type="spellStart"/>
      <w:r w:rsidR="00867AD9" w:rsidRPr="00867AD9">
        <w:rPr>
          <w:sz w:val="28"/>
          <w:szCs w:val="28"/>
        </w:rPr>
        <w:t>мемлекеттің</w:t>
      </w:r>
      <w:proofErr w:type="spellEnd"/>
      <w:r w:rsidR="00867AD9" w:rsidRPr="00867AD9">
        <w:rPr>
          <w:sz w:val="28"/>
          <w:szCs w:val="28"/>
        </w:rPr>
        <w:t xml:space="preserve"> </w:t>
      </w:r>
      <w:proofErr w:type="spellStart"/>
      <w:r w:rsidR="00867AD9" w:rsidRPr="00867AD9">
        <w:rPr>
          <w:sz w:val="28"/>
          <w:szCs w:val="28"/>
        </w:rPr>
        <w:t>келісімі</w:t>
      </w:r>
      <w:proofErr w:type="spellEnd"/>
      <w:r w:rsidR="009E3261">
        <w:rPr>
          <w:sz w:val="28"/>
          <w:szCs w:val="28"/>
        </w:rPr>
        <w:t>.</w:t>
      </w:r>
    </w:p>
    <w:p w14:paraId="00C8C3A9" w14:textId="2D8E9283" w:rsidR="009F5583" w:rsidRDefault="00867AD9" w:rsidP="00615CF7">
      <w:pPr>
        <w:rPr>
          <w:sz w:val="28"/>
          <w:szCs w:val="28"/>
        </w:rPr>
      </w:pPr>
      <w:r w:rsidRPr="00867AD9">
        <w:rPr>
          <w:sz w:val="28"/>
          <w:szCs w:val="28"/>
        </w:rPr>
        <w:t xml:space="preserve"> </w:t>
      </w:r>
      <w:proofErr w:type="spellStart"/>
      <w:r w:rsidRPr="00867AD9">
        <w:rPr>
          <w:sz w:val="28"/>
          <w:szCs w:val="28"/>
        </w:rPr>
        <w:t>Қарулы</w:t>
      </w:r>
      <w:proofErr w:type="spellEnd"/>
      <w:r w:rsidRPr="00867AD9">
        <w:rPr>
          <w:sz w:val="28"/>
          <w:szCs w:val="28"/>
        </w:rPr>
        <w:t xml:space="preserve"> </w:t>
      </w:r>
      <w:proofErr w:type="spellStart"/>
      <w:r w:rsidRPr="00867AD9">
        <w:rPr>
          <w:sz w:val="28"/>
          <w:szCs w:val="28"/>
        </w:rPr>
        <w:t>күштер</w:t>
      </w:r>
      <w:proofErr w:type="spellEnd"/>
      <w:r w:rsidRPr="00867AD9">
        <w:rPr>
          <w:sz w:val="28"/>
          <w:szCs w:val="28"/>
        </w:rPr>
        <w:t xml:space="preserve"> </w:t>
      </w:r>
      <w:proofErr w:type="spellStart"/>
      <w:r w:rsidRPr="00867AD9">
        <w:rPr>
          <w:sz w:val="28"/>
          <w:szCs w:val="28"/>
        </w:rPr>
        <w:t>мемлекеттің</w:t>
      </w:r>
      <w:proofErr w:type="spellEnd"/>
      <w:r w:rsidRPr="00867AD9">
        <w:rPr>
          <w:sz w:val="28"/>
          <w:szCs w:val="28"/>
        </w:rPr>
        <w:t xml:space="preserve"> </w:t>
      </w:r>
      <w:proofErr w:type="spellStart"/>
      <w:r w:rsidRPr="00867AD9">
        <w:rPr>
          <w:sz w:val="28"/>
          <w:szCs w:val="28"/>
        </w:rPr>
        <w:t>егемендік</w:t>
      </w:r>
      <w:proofErr w:type="spellEnd"/>
      <w:r w:rsidRPr="00867AD9">
        <w:rPr>
          <w:sz w:val="28"/>
          <w:szCs w:val="28"/>
        </w:rPr>
        <w:t xml:space="preserve"> </w:t>
      </w:r>
      <w:proofErr w:type="spellStart"/>
      <w:r w:rsidRPr="00867AD9">
        <w:rPr>
          <w:sz w:val="28"/>
          <w:szCs w:val="28"/>
        </w:rPr>
        <w:t>өкілеттіктерін</w:t>
      </w:r>
      <w:proofErr w:type="spellEnd"/>
      <w:r w:rsidRPr="00867AD9">
        <w:rPr>
          <w:sz w:val="28"/>
          <w:szCs w:val="28"/>
        </w:rPr>
        <w:t xml:space="preserve"> </w:t>
      </w:r>
      <w:proofErr w:type="spellStart"/>
      <w:r w:rsidRPr="00867AD9">
        <w:rPr>
          <w:sz w:val="28"/>
          <w:szCs w:val="28"/>
        </w:rPr>
        <w:t>бейнелейді</w:t>
      </w:r>
      <w:proofErr w:type="spellEnd"/>
      <w:r w:rsidRPr="00867AD9">
        <w:rPr>
          <w:sz w:val="28"/>
          <w:szCs w:val="28"/>
        </w:rPr>
        <w:t xml:space="preserve"> </w:t>
      </w:r>
      <w:proofErr w:type="spellStart"/>
      <w:r w:rsidRPr="00867AD9">
        <w:rPr>
          <w:sz w:val="28"/>
          <w:szCs w:val="28"/>
        </w:rPr>
        <w:t>және</w:t>
      </w:r>
      <w:proofErr w:type="spellEnd"/>
      <w:r w:rsidRPr="00867AD9">
        <w:rPr>
          <w:sz w:val="28"/>
          <w:szCs w:val="28"/>
        </w:rPr>
        <w:t xml:space="preserve"> </w:t>
      </w:r>
      <w:proofErr w:type="spellStart"/>
      <w:r w:rsidRPr="00867AD9">
        <w:rPr>
          <w:sz w:val="28"/>
          <w:szCs w:val="28"/>
        </w:rPr>
        <w:t>бір</w:t>
      </w:r>
      <w:proofErr w:type="spellEnd"/>
      <w:r w:rsidRPr="00867AD9">
        <w:rPr>
          <w:sz w:val="28"/>
          <w:szCs w:val="28"/>
        </w:rPr>
        <w:t xml:space="preserve"> </w:t>
      </w:r>
      <w:proofErr w:type="spellStart"/>
      <w:r w:rsidRPr="00867AD9">
        <w:rPr>
          <w:sz w:val="28"/>
          <w:szCs w:val="28"/>
        </w:rPr>
        <w:t>мемлекеттің</w:t>
      </w:r>
      <w:proofErr w:type="spellEnd"/>
      <w:r w:rsidRPr="00867AD9">
        <w:rPr>
          <w:sz w:val="28"/>
          <w:szCs w:val="28"/>
        </w:rPr>
        <w:t xml:space="preserve"> </w:t>
      </w:r>
      <w:proofErr w:type="spellStart"/>
      <w:r w:rsidRPr="00867AD9">
        <w:rPr>
          <w:sz w:val="28"/>
          <w:szCs w:val="28"/>
        </w:rPr>
        <w:t>қарулы</w:t>
      </w:r>
      <w:proofErr w:type="spellEnd"/>
      <w:r w:rsidRPr="00867AD9">
        <w:rPr>
          <w:sz w:val="28"/>
          <w:szCs w:val="28"/>
        </w:rPr>
        <w:t xml:space="preserve"> </w:t>
      </w:r>
      <w:proofErr w:type="spellStart"/>
      <w:r w:rsidRPr="00867AD9">
        <w:rPr>
          <w:sz w:val="28"/>
          <w:szCs w:val="28"/>
        </w:rPr>
        <w:t>күштерінің</w:t>
      </w:r>
      <w:proofErr w:type="spellEnd"/>
      <w:r w:rsidRPr="00867AD9">
        <w:rPr>
          <w:sz w:val="28"/>
          <w:szCs w:val="28"/>
        </w:rPr>
        <w:t xml:space="preserve"> </w:t>
      </w:r>
      <w:proofErr w:type="spellStart"/>
      <w:r w:rsidRPr="00867AD9">
        <w:rPr>
          <w:sz w:val="28"/>
          <w:szCs w:val="28"/>
        </w:rPr>
        <w:t>екінші</w:t>
      </w:r>
      <w:proofErr w:type="spellEnd"/>
      <w:r w:rsidRPr="00867AD9">
        <w:rPr>
          <w:sz w:val="28"/>
          <w:szCs w:val="28"/>
        </w:rPr>
        <w:t xml:space="preserve"> </w:t>
      </w:r>
      <w:proofErr w:type="spellStart"/>
      <w:r w:rsidRPr="00867AD9">
        <w:rPr>
          <w:sz w:val="28"/>
          <w:szCs w:val="28"/>
        </w:rPr>
        <w:t>мемлекеттің</w:t>
      </w:r>
      <w:proofErr w:type="spellEnd"/>
      <w:r w:rsidRPr="00867AD9">
        <w:rPr>
          <w:sz w:val="28"/>
          <w:szCs w:val="28"/>
        </w:rPr>
        <w:t xml:space="preserve"> </w:t>
      </w:r>
      <w:proofErr w:type="spellStart"/>
      <w:r w:rsidRPr="00867AD9">
        <w:rPr>
          <w:sz w:val="28"/>
          <w:szCs w:val="28"/>
        </w:rPr>
        <w:t>аумағында</w:t>
      </w:r>
      <w:proofErr w:type="spellEnd"/>
      <w:r w:rsidRPr="00867AD9">
        <w:rPr>
          <w:sz w:val="28"/>
          <w:szCs w:val="28"/>
        </w:rPr>
        <w:t xml:space="preserve"> </w:t>
      </w:r>
      <w:proofErr w:type="spellStart"/>
      <w:r w:rsidRPr="00867AD9">
        <w:rPr>
          <w:sz w:val="28"/>
          <w:szCs w:val="28"/>
        </w:rPr>
        <w:t>бейбіт</w:t>
      </w:r>
      <w:proofErr w:type="spellEnd"/>
      <w:r w:rsidRPr="00867AD9">
        <w:rPr>
          <w:sz w:val="28"/>
          <w:szCs w:val="28"/>
        </w:rPr>
        <w:t xml:space="preserve"> </w:t>
      </w:r>
      <w:proofErr w:type="spellStart"/>
      <w:r w:rsidRPr="00867AD9">
        <w:rPr>
          <w:sz w:val="28"/>
          <w:szCs w:val="28"/>
        </w:rPr>
        <w:t>уақытта</w:t>
      </w:r>
      <w:proofErr w:type="spellEnd"/>
      <w:r w:rsidRPr="00867AD9">
        <w:rPr>
          <w:sz w:val="28"/>
          <w:szCs w:val="28"/>
        </w:rPr>
        <w:t xml:space="preserve"> </w:t>
      </w:r>
      <w:proofErr w:type="spellStart"/>
      <w:r w:rsidRPr="00867AD9">
        <w:rPr>
          <w:sz w:val="28"/>
          <w:szCs w:val="28"/>
        </w:rPr>
        <w:t>заңды</w:t>
      </w:r>
      <w:proofErr w:type="spellEnd"/>
      <w:r w:rsidRPr="00867AD9">
        <w:rPr>
          <w:sz w:val="28"/>
          <w:szCs w:val="28"/>
        </w:rPr>
        <w:t xml:space="preserve"> </w:t>
      </w:r>
      <w:proofErr w:type="spellStart"/>
      <w:r w:rsidRPr="00867AD9">
        <w:rPr>
          <w:sz w:val="28"/>
          <w:szCs w:val="28"/>
        </w:rPr>
        <w:t>болуы</w:t>
      </w:r>
      <w:proofErr w:type="spellEnd"/>
      <w:r w:rsidRPr="00867AD9">
        <w:rPr>
          <w:sz w:val="28"/>
          <w:szCs w:val="28"/>
        </w:rPr>
        <w:t xml:space="preserve"> (транзит, </w:t>
      </w:r>
      <w:proofErr w:type="spellStart"/>
      <w:r w:rsidRPr="00867AD9">
        <w:rPr>
          <w:sz w:val="28"/>
          <w:szCs w:val="28"/>
        </w:rPr>
        <w:t>қысқа</w:t>
      </w:r>
      <w:proofErr w:type="spellEnd"/>
      <w:r w:rsidRPr="00867AD9">
        <w:rPr>
          <w:sz w:val="28"/>
          <w:szCs w:val="28"/>
        </w:rPr>
        <w:t xml:space="preserve"> </w:t>
      </w:r>
      <w:proofErr w:type="spellStart"/>
      <w:r w:rsidRPr="00867AD9">
        <w:rPr>
          <w:sz w:val="28"/>
          <w:szCs w:val="28"/>
        </w:rPr>
        <w:t>сапарлар</w:t>
      </w:r>
      <w:proofErr w:type="spellEnd"/>
      <w:r w:rsidRPr="00867AD9">
        <w:rPr>
          <w:sz w:val="28"/>
          <w:szCs w:val="28"/>
        </w:rPr>
        <w:t xml:space="preserve">, </w:t>
      </w:r>
      <w:proofErr w:type="spellStart"/>
      <w:r w:rsidRPr="00867AD9">
        <w:rPr>
          <w:sz w:val="28"/>
          <w:szCs w:val="28"/>
        </w:rPr>
        <w:t>орналастыру</w:t>
      </w:r>
      <w:proofErr w:type="spellEnd"/>
      <w:r w:rsidRPr="00867AD9">
        <w:rPr>
          <w:sz w:val="28"/>
          <w:szCs w:val="28"/>
        </w:rPr>
        <w:t xml:space="preserve">) </w:t>
      </w:r>
      <w:proofErr w:type="spellStart"/>
      <w:r w:rsidRPr="00867AD9">
        <w:rPr>
          <w:sz w:val="28"/>
          <w:szCs w:val="28"/>
        </w:rPr>
        <w:t>келісімге</w:t>
      </w:r>
      <w:proofErr w:type="spellEnd"/>
      <w:r w:rsidRPr="00867AD9">
        <w:rPr>
          <w:sz w:val="28"/>
          <w:szCs w:val="28"/>
        </w:rPr>
        <w:t xml:space="preserve"> </w:t>
      </w:r>
      <w:proofErr w:type="spellStart"/>
      <w:r w:rsidRPr="00867AD9">
        <w:rPr>
          <w:sz w:val="28"/>
          <w:szCs w:val="28"/>
        </w:rPr>
        <w:t>байланысты</w:t>
      </w:r>
      <w:proofErr w:type="spellEnd"/>
      <w:r w:rsidRPr="00867AD9">
        <w:rPr>
          <w:sz w:val="28"/>
          <w:szCs w:val="28"/>
        </w:rPr>
        <w:t xml:space="preserve">. </w:t>
      </w:r>
      <w:proofErr w:type="spellStart"/>
      <w:r w:rsidRPr="00867AD9">
        <w:rPr>
          <w:sz w:val="28"/>
          <w:szCs w:val="28"/>
        </w:rPr>
        <w:t>Келісімді</w:t>
      </w:r>
      <w:proofErr w:type="spellEnd"/>
      <w:r w:rsidRPr="00867AD9">
        <w:rPr>
          <w:sz w:val="28"/>
          <w:szCs w:val="28"/>
        </w:rPr>
        <w:t xml:space="preserve"> </w:t>
      </w:r>
      <w:proofErr w:type="spellStart"/>
      <w:r w:rsidRPr="00867AD9">
        <w:rPr>
          <w:sz w:val="28"/>
          <w:szCs w:val="28"/>
        </w:rPr>
        <w:t>бірнеше</w:t>
      </w:r>
      <w:proofErr w:type="spellEnd"/>
      <w:r w:rsidRPr="00867AD9">
        <w:rPr>
          <w:sz w:val="28"/>
          <w:szCs w:val="28"/>
        </w:rPr>
        <w:t xml:space="preserve"> </w:t>
      </w:r>
      <w:proofErr w:type="spellStart"/>
      <w:r w:rsidRPr="00867AD9">
        <w:rPr>
          <w:sz w:val="28"/>
          <w:szCs w:val="28"/>
        </w:rPr>
        <w:t>жолмен</w:t>
      </w:r>
      <w:proofErr w:type="spellEnd"/>
      <w:r w:rsidRPr="00867AD9">
        <w:rPr>
          <w:sz w:val="28"/>
          <w:szCs w:val="28"/>
        </w:rPr>
        <w:t xml:space="preserve"> </w:t>
      </w:r>
      <w:proofErr w:type="spellStart"/>
      <w:r w:rsidRPr="00867AD9">
        <w:rPr>
          <w:sz w:val="28"/>
          <w:szCs w:val="28"/>
        </w:rPr>
        <w:t>жариялауға</w:t>
      </w:r>
      <w:proofErr w:type="spellEnd"/>
      <w:r w:rsidRPr="00867AD9">
        <w:rPr>
          <w:sz w:val="28"/>
          <w:szCs w:val="28"/>
        </w:rPr>
        <w:t xml:space="preserve"> </w:t>
      </w:r>
      <w:proofErr w:type="spellStart"/>
      <w:r w:rsidRPr="00867AD9">
        <w:rPr>
          <w:sz w:val="28"/>
          <w:szCs w:val="28"/>
        </w:rPr>
        <w:t>болады</w:t>
      </w:r>
      <w:proofErr w:type="spellEnd"/>
      <w:r w:rsidRPr="00867AD9">
        <w:rPr>
          <w:sz w:val="28"/>
          <w:szCs w:val="28"/>
        </w:rPr>
        <w:t xml:space="preserve">. </w:t>
      </w:r>
      <w:proofErr w:type="spellStart"/>
      <w:r w:rsidRPr="00867AD9">
        <w:rPr>
          <w:sz w:val="28"/>
          <w:szCs w:val="28"/>
        </w:rPr>
        <w:t>Келiсiм</w:t>
      </w:r>
      <w:proofErr w:type="spellEnd"/>
      <w:r w:rsidRPr="00867AD9">
        <w:rPr>
          <w:sz w:val="28"/>
          <w:szCs w:val="28"/>
        </w:rPr>
        <w:t xml:space="preserve"> </w:t>
      </w:r>
      <w:proofErr w:type="spellStart"/>
      <w:r w:rsidRPr="00867AD9">
        <w:rPr>
          <w:sz w:val="28"/>
          <w:szCs w:val="28"/>
        </w:rPr>
        <w:t>келген</w:t>
      </w:r>
      <w:proofErr w:type="spellEnd"/>
      <w:r w:rsidRPr="00867AD9">
        <w:rPr>
          <w:sz w:val="28"/>
          <w:szCs w:val="28"/>
        </w:rPr>
        <w:t xml:space="preserve"> </w:t>
      </w:r>
      <w:proofErr w:type="spellStart"/>
      <w:r w:rsidRPr="00867AD9">
        <w:rPr>
          <w:sz w:val="28"/>
          <w:szCs w:val="28"/>
        </w:rPr>
        <w:t>күштердi</w:t>
      </w:r>
      <w:proofErr w:type="spellEnd"/>
      <w:r w:rsidRPr="00867AD9">
        <w:rPr>
          <w:sz w:val="28"/>
          <w:szCs w:val="28"/>
        </w:rPr>
        <w:t xml:space="preserve"> </w:t>
      </w:r>
      <w:proofErr w:type="spellStart"/>
      <w:r w:rsidRPr="00867AD9">
        <w:rPr>
          <w:sz w:val="28"/>
          <w:szCs w:val="28"/>
        </w:rPr>
        <w:t>қабылдайтын</w:t>
      </w:r>
      <w:proofErr w:type="spellEnd"/>
      <w:r w:rsidRPr="00867AD9">
        <w:rPr>
          <w:sz w:val="28"/>
          <w:szCs w:val="28"/>
        </w:rPr>
        <w:t xml:space="preserve"> </w:t>
      </w:r>
      <w:proofErr w:type="spellStart"/>
      <w:r w:rsidRPr="00867AD9">
        <w:rPr>
          <w:sz w:val="28"/>
          <w:szCs w:val="28"/>
        </w:rPr>
        <w:t>мемлекеттiң</w:t>
      </w:r>
      <w:proofErr w:type="spellEnd"/>
      <w:r w:rsidRPr="00867AD9">
        <w:rPr>
          <w:sz w:val="28"/>
          <w:szCs w:val="28"/>
        </w:rPr>
        <w:t xml:space="preserve"> </w:t>
      </w:r>
      <w:proofErr w:type="spellStart"/>
      <w:r w:rsidRPr="00867AD9">
        <w:rPr>
          <w:sz w:val="28"/>
          <w:szCs w:val="28"/>
        </w:rPr>
        <w:t>заңдары</w:t>
      </w:r>
      <w:proofErr w:type="spellEnd"/>
      <w:r w:rsidRPr="00867AD9">
        <w:rPr>
          <w:sz w:val="28"/>
          <w:szCs w:val="28"/>
        </w:rPr>
        <w:t xml:space="preserve"> мен </w:t>
      </w:r>
      <w:proofErr w:type="spellStart"/>
      <w:r w:rsidRPr="00867AD9">
        <w:rPr>
          <w:sz w:val="28"/>
          <w:szCs w:val="28"/>
        </w:rPr>
        <w:t>тәжiрибесiне</w:t>
      </w:r>
      <w:proofErr w:type="spellEnd"/>
      <w:r w:rsidRPr="00867AD9">
        <w:rPr>
          <w:sz w:val="28"/>
          <w:szCs w:val="28"/>
        </w:rPr>
        <w:t xml:space="preserve"> </w:t>
      </w:r>
      <w:proofErr w:type="spellStart"/>
      <w:r w:rsidRPr="00867AD9">
        <w:rPr>
          <w:sz w:val="28"/>
          <w:szCs w:val="28"/>
        </w:rPr>
        <w:t>қарай</w:t>
      </w:r>
      <w:proofErr w:type="spellEnd"/>
      <w:r w:rsidRPr="00867AD9">
        <w:rPr>
          <w:sz w:val="28"/>
          <w:szCs w:val="28"/>
        </w:rPr>
        <w:t xml:space="preserve"> </w:t>
      </w:r>
      <w:proofErr w:type="spellStart"/>
      <w:r w:rsidRPr="00867AD9">
        <w:rPr>
          <w:sz w:val="28"/>
          <w:szCs w:val="28"/>
        </w:rPr>
        <w:t>келiсiм</w:t>
      </w:r>
      <w:proofErr w:type="spellEnd"/>
      <w:r w:rsidRPr="00867AD9">
        <w:rPr>
          <w:sz w:val="28"/>
          <w:szCs w:val="28"/>
        </w:rPr>
        <w:t xml:space="preserve"> </w:t>
      </w:r>
      <w:proofErr w:type="spellStart"/>
      <w:r w:rsidRPr="00867AD9">
        <w:rPr>
          <w:sz w:val="28"/>
          <w:szCs w:val="28"/>
        </w:rPr>
        <w:t>бейресми</w:t>
      </w:r>
      <w:proofErr w:type="spellEnd"/>
      <w:r w:rsidRPr="00867AD9">
        <w:rPr>
          <w:sz w:val="28"/>
          <w:szCs w:val="28"/>
        </w:rPr>
        <w:t xml:space="preserve"> </w:t>
      </w:r>
      <w:proofErr w:type="spellStart"/>
      <w:r w:rsidRPr="00867AD9">
        <w:rPr>
          <w:sz w:val="28"/>
          <w:szCs w:val="28"/>
        </w:rPr>
        <w:t>немесе</w:t>
      </w:r>
      <w:proofErr w:type="spellEnd"/>
      <w:r w:rsidRPr="00867AD9">
        <w:rPr>
          <w:sz w:val="28"/>
          <w:szCs w:val="28"/>
        </w:rPr>
        <w:t xml:space="preserve"> </w:t>
      </w:r>
      <w:proofErr w:type="spellStart"/>
      <w:r w:rsidRPr="00867AD9">
        <w:rPr>
          <w:sz w:val="28"/>
          <w:szCs w:val="28"/>
        </w:rPr>
        <w:t>формальды</w:t>
      </w:r>
      <w:proofErr w:type="spellEnd"/>
      <w:r w:rsidRPr="00867AD9">
        <w:rPr>
          <w:sz w:val="28"/>
          <w:szCs w:val="28"/>
        </w:rPr>
        <w:t xml:space="preserve"> </w:t>
      </w:r>
      <w:proofErr w:type="spellStart"/>
      <w:r w:rsidRPr="00867AD9">
        <w:rPr>
          <w:sz w:val="28"/>
          <w:szCs w:val="28"/>
        </w:rPr>
        <w:t>болуы</w:t>
      </w:r>
      <w:proofErr w:type="spellEnd"/>
      <w:r w:rsidRPr="00867AD9">
        <w:rPr>
          <w:sz w:val="28"/>
          <w:szCs w:val="28"/>
        </w:rPr>
        <w:t xml:space="preserve"> </w:t>
      </w:r>
      <w:proofErr w:type="spellStart"/>
      <w:r w:rsidRPr="00867AD9">
        <w:rPr>
          <w:sz w:val="28"/>
          <w:szCs w:val="28"/>
        </w:rPr>
        <w:t>мүмкiн</w:t>
      </w:r>
      <w:proofErr w:type="spellEnd"/>
      <w:r w:rsidRPr="00867AD9">
        <w:rPr>
          <w:sz w:val="28"/>
          <w:szCs w:val="28"/>
        </w:rPr>
        <w:t xml:space="preserve"> </w:t>
      </w:r>
      <w:proofErr w:type="spellStart"/>
      <w:r w:rsidRPr="00867AD9">
        <w:rPr>
          <w:sz w:val="28"/>
          <w:szCs w:val="28"/>
        </w:rPr>
        <w:t>және</w:t>
      </w:r>
      <w:proofErr w:type="spellEnd"/>
      <w:r w:rsidRPr="00867AD9">
        <w:rPr>
          <w:sz w:val="28"/>
          <w:szCs w:val="28"/>
        </w:rPr>
        <w:t xml:space="preserve"> </w:t>
      </w:r>
      <w:proofErr w:type="spellStart"/>
      <w:r w:rsidRPr="00867AD9">
        <w:rPr>
          <w:sz w:val="28"/>
          <w:szCs w:val="28"/>
        </w:rPr>
        <w:t>ол</w:t>
      </w:r>
      <w:proofErr w:type="spellEnd"/>
      <w:r w:rsidRPr="00867AD9">
        <w:rPr>
          <w:sz w:val="28"/>
          <w:szCs w:val="28"/>
        </w:rPr>
        <w:t xml:space="preserve"> </w:t>
      </w:r>
      <w:proofErr w:type="spellStart"/>
      <w:r w:rsidRPr="00867AD9">
        <w:rPr>
          <w:sz w:val="28"/>
          <w:szCs w:val="28"/>
        </w:rPr>
        <w:t>айқын</w:t>
      </w:r>
      <w:proofErr w:type="spellEnd"/>
      <w:r w:rsidRPr="00867AD9">
        <w:rPr>
          <w:sz w:val="28"/>
          <w:szCs w:val="28"/>
        </w:rPr>
        <w:t xml:space="preserve"> </w:t>
      </w:r>
      <w:proofErr w:type="spellStart"/>
      <w:r w:rsidRPr="00867AD9">
        <w:rPr>
          <w:sz w:val="28"/>
          <w:szCs w:val="28"/>
        </w:rPr>
        <w:t>келiсiм</w:t>
      </w:r>
      <w:proofErr w:type="spellEnd"/>
      <w:r w:rsidRPr="00867AD9">
        <w:rPr>
          <w:sz w:val="28"/>
          <w:szCs w:val="28"/>
        </w:rPr>
        <w:t xml:space="preserve"> </w:t>
      </w:r>
      <w:proofErr w:type="spellStart"/>
      <w:r w:rsidRPr="00867AD9">
        <w:rPr>
          <w:sz w:val="28"/>
          <w:szCs w:val="28"/>
        </w:rPr>
        <w:t>немесе</w:t>
      </w:r>
      <w:proofErr w:type="spellEnd"/>
      <w:r w:rsidRPr="00867AD9">
        <w:rPr>
          <w:sz w:val="28"/>
          <w:szCs w:val="28"/>
        </w:rPr>
        <w:t xml:space="preserve"> </w:t>
      </w:r>
      <w:proofErr w:type="spellStart"/>
      <w:r w:rsidRPr="00867AD9">
        <w:rPr>
          <w:sz w:val="28"/>
          <w:szCs w:val="28"/>
        </w:rPr>
        <w:t>белгiлi</w:t>
      </w:r>
      <w:proofErr w:type="spellEnd"/>
      <w:r w:rsidRPr="00867AD9">
        <w:rPr>
          <w:sz w:val="28"/>
          <w:szCs w:val="28"/>
        </w:rPr>
        <w:t xml:space="preserve"> </w:t>
      </w:r>
      <w:proofErr w:type="spellStart"/>
      <w:r w:rsidRPr="00867AD9">
        <w:rPr>
          <w:sz w:val="28"/>
          <w:szCs w:val="28"/>
        </w:rPr>
        <w:t>бiр</w:t>
      </w:r>
      <w:proofErr w:type="spellEnd"/>
      <w:r w:rsidRPr="00867AD9">
        <w:rPr>
          <w:sz w:val="28"/>
          <w:szCs w:val="28"/>
        </w:rPr>
        <w:t xml:space="preserve"> </w:t>
      </w:r>
      <w:proofErr w:type="spellStart"/>
      <w:r w:rsidRPr="00867AD9">
        <w:rPr>
          <w:sz w:val="28"/>
          <w:szCs w:val="28"/>
        </w:rPr>
        <w:t>қызметтi</w:t>
      </w:r>
      <w:proofErr w:type="spellEnd"/>
      <w:r w:rsidRPr="00867AD9">
        <w:rPr>
          <w:sz w:val="28"/>
          <w:szCs w:val="28"/>
        </w:rPr>
        <w:t xml:space="preserve"> </w:t>
      </w:r>
      <w:proofErr w:type="spellStart"/>
      <w:r w:rsidRPr="00867AD9">
        <w:rPr>
          <w:sz w:val="28"/>
          <w:szCs w:val="28"/>
        </w:rPr>
        <w:t>жүргiзуге</w:t>
      </w:r>
      <w:proofErr w:type="spellEnd"/>
      <w:r w:rsidRPr="00867AD9">
        <w:rPr>
          <w:sz w:val="28"/>
          <w:szCs w:val="28"/>
        </w:rPr>
        <w:t xml:space="preserve"> </w:t>
      </w:r>
      <w:proofErr w:type="spellStart"/>
      <w:r w:rsidRPr="00867AD9">
        <w:rPr>
          <w:sz w:val="28"/>
          <w:szCs w:val="28"/>
        </w:rPr>
        <w:t>немесе</w:t>
      </w:r>
      <w:proofErr w:type="spellEnd"/>
      <w:r w:rsidRPr="00867AD9">
        <w:rPr>
          <w:sz w:val="28"/>
          <w:szCs w:val="28"/>
        </w:rPr>
        <w:t xml:space="preserve"> </w:t>
      </w:r>
      <w:proofErr w:type="spellStart"/>
      <w:r w:rsidRPr="00867AD9">
        <w:rPr>
          <w:sz w:val="28"/>
          <w:szCs w:val="28"/>
        </w:rPr>
        <w:t>қатысуға</w:t>
      </w:r>
      <w:proofErr w:type="spellEnd"/>
      <w:r w:rsidRPr="00867AD9">
        <w:rPr>
          <w:sz w:val="28"/>
          <w:szCs w:val="28"/>
        </w:rPr>
        <w:t xml:space="preserve"> </w:t>
      </w:r>
      <w:proofErr w:type="spellStart"/>
      <w:r w:rsidRPr="00867AD9">
        <w:rPr>
          <w:sz w:val="28"/>
          <w:szCs w:val="28"/>
        </w:rPr>
        <w:t>шақыру</w:t>
      </w:r>
      <w:proofErr w:type="spellEnd"/>
      <w:r w:rsidRPr="00867AD9">
        <w:rPr>
          <w:sz w:val="28"/>
          <w:szCs w:val="28"/>
        </w:rPr>
        <w:t xml:space="preserve"> </w:t>
      </w:r>
      <w:proofErr w:type="spellStart"/>
      <w:r w:rsidRPr="00867AD9">
        <w:rPr>
          <w:sz w:val="28"/>
          <w:szCs w:val="28"/>
        </w:rPr>
        <w:t>немесе</w:t>
      </w:r>
      <w:proofErr w:type="spellEnd"/>
      <w:r w:rsidRPr="00867AD9">
        <w:rPr>
          <w:sz w:val="28"/>
          <w:szCs w:val="28"/>
        </w:rPr>
        <w:t xml:space="preserve"> </w:t>
      </w:r>
      <w:proofErr w:type="spellStart"/>
      <w:r w:rsidRPr="00867AD9">
        <w:rPr>
          <w:sz w:val="28"/>
          <w:szCs w:val="28"/>
        </w:rPr>
        <w:t>белгiлi</w:t>
      </w:r>
      <w:proofErr w:type="spellEnd"/>
      <w:r w:rsidRPr="00867AD9">
        <w:rPr>
          <w:sz w:val="28"/>
          <w:szCs w:val="28"/>
        </w:rPr>
        <w:t xml:space="preserve"> </w:t>
      </w:r>
      <w:proofErr w:type="spellStart"/>
      <w:r w:rsidRPr="00867AD9">
        <w:rPr>
          <w:sz w:val="28"/>
          <w:szCs w:val="28"/>
        </w:rPr>
        <w:t>бiр</w:t>
      </w:r>
      <w:proofErr w:type="spellEnd"/>
      <w:r w:rsidRPr="00867AD9">
        <w:rPr>
          <w:sz w:val="28"/>
          <w:szCs w:val="28"/>
        </w:rPr>
        <w:t xml:space="preserve"> </w:t>
      </w:r>
      <w:proofErr w:type="spellStart"/>
      <w:r w:rsidRPr="00867AD9">
        <w:rPr>
          <w:sz w:val="28"/>
          <w:szCs w:val="28"/>
        </w:rPr>
        <w:t>әрекеттердi</w:t>
      </w:r>
      <w:proofErr w:type="spellEnd"/>
      <w:r w:rsidRPr="00867AD9">
        <w:rPr>
          <w:sz w:val="28"/>
          <w:szCs w:val="28"/>
        </w:rPr>
        <w:t xml:space="preserve"> </w:t>
      </w:r>
      <w:proofErr w:type="spellStart"/>
      <w:r w:rsidRPr="00867AD9">
        <w:rPr>
          <w:sz w:val="28"/>
          <w:szCs w:val="28"/>
        </w:rPr>
        <w:t>орындауға</w:t>
      </w:r>
      <w:proofErr w:type="spellEnd"/>
      <w:r w:rsidRPr="00867AD9">
        <w:rPr>
          <w:sz w:val="28"/>
          <w:szCs w:val="28"/>
        </w:rPr>
        <w:t xml:space="preserve"> лицензия </w:t>
      </w:r>
      <w:proofErr w:type="spellStart"/>
      <w:r w:rsidRPr="00867AD9">
        <w:rPr>
          <w:sz w:val="28"/>
          <w:szCs w:val="28"/>
        </w:rPr>
        <w:t>ретiнде</w:t>
      </w:r>
      <w:proofErr w:type="spellEnd"/>
      <w:r w:rsidRPr="00867AD9">
        <w:rPr>
          <w:sz w:val="28"/>
          <w:szCs w:val="28"/>
        </w:rPr>
        <w:t xml:space="preserve"> </w:t>
      </w:r>
      <w:proofErr w:type="spellStart"/>
      <w:r w:rsidRPr="00867AD9">
        <w:rPr>
          <w:sz w:val="28"/>
          <w:szCs w:val="28"/>
        </w:rPr>
        <w:t>жариялануы</w:t>
      </w:r>
      <w:proofErr w:type="spellEnd"/>
      <w:r w:rsidRPr="00867AD9">
        <w:rPr>
          <w:sz w:val="28"/>
          <w:szCs w:val="28"/>
        </w:rPr>
        <w:t xml:space="preserve"> </w:t>
      </w:r>
      <w:proofErr w:type="spellStart"/>
      <w:r w:rsidRPr="00867AD9">
        <w:rPr>
          <w:sz w:val="28"/>
          <w:szCs w:val="28"/>
        </w:rPr>
        <w:lastRenderedPageBreak/>
        <w:t>мүмкiн</w:t>
      </w:r>
      <w:proofErr w:type="spellEnd"/>
      <w:r w:rsidRPr="00867AD9">
        <w:rPr>
          <w:sz w:val="28"/>
          <w:szCs w:val="28"/>
        </w:rPr>
        <w:t>. «</w:t>
      </w:r>
      <w:proofErr w:type="spellStart"/>
      <w:r w:rsidRPr="00867AD9">
        <w:rPr>
          <w:sz w:val="28"/>
          <w:szCs w:val="28"/>
        </w:rPr>
        <w:t>Келісім</w:t>
      </w:r>
      <w:proofErr w:type="spellEnd"/>
      <w:r w:rsidRPr="00867AD9">
        <w:rPr>
          <w:sz w:val="28"/>
          <w:szCs w:val="28"/>
        </w:rPr>
        <w:t xml:space="preserve"> беру </w:t>
      </w:r>
      <w:proofErr w:type="spellStart"/>
      <w:r w:rsidRPr="00867AD9">
        <w:rPr>
          <w:sz w:val="28"/>
          <w:szCs w:val="28"/>
        </w:rPr>
        <w:t>үшін</w:t>
      </w:r>
      <w:proofErr w:type="spellEnd"/>
      <w:r w:rsidRPr="00867AD9">
        <w:rPr>
          <w:sz w:val="28"/>
          <w:szCs w:val="28"/>
        </w:rPr>
        <w:t xml:space="preserve"> </w:t>
      </w:r>
      <w:proofErr w:type="spellStart"/>
      <w:r w:rsidRPr="00867AD9">
        <w:rPr>
          <w:sz w:val="28"/>
          <w:szCs w:val="28"/>
        </w:rPr>
        <w:t>тағайындалған</w:t>
      </w:r>
      <w:proofErr w:type="spellEnd"/>
      <w:r w:rsidRPr="00867AD9">
        <w:rPr>
          <w:sz w:val="28"/>
          <w:szCs w:val="28"/>
        </w:rPr>
        <w:t xml:space="preserve"> </w:t>
      </w:r>
      <w:proofErr w:type="spellStart"/>
      <w:r w:rsidRPr="00867AD9">
        <w:rPr>
          <w:sz w:val="28"/>
          <w:szCs w:val="28"/>
        </w:rPr>
        <w:t>рұқсат</w:t>
      </w:r>
      <w:proofErr w:type="spellEnd"/>
      <w:r w:rsidRPr="00867AD9">
        <w:rPr>
          <w:sz w:val="28"/>
          <w:szCs w:val="28"/>
        </w:rPr>
        <w:t xml:space="preserve"> </w:t>
      </w:r>
      <w:proofErr w:type="spellStart"/>
      <w:r w:rsidRPr="00867AD9">
        <w:rPr>
          <w:sz w:val="28"/>
          <w:szCs w:val="28"/>
        </w:rPr>
        <w:t>деңгейі</w:t>
      </w:r>
      <w:proofErr w:type="spellEnd"/>
      <w:r w:rsidRPr="00867AD9">
        <w:rPr>
          <w:sz w:val="28"/>
          <w:szCs w:val="28"/>
        </w:rPr>
        <w:t xml:space="preserve"> </w:t>
      </w:r>
      <w:proofErr w:type="spellStart"/>
      <w:r w:rsidRPr="00867AD9">
        <w:rPr>
          <w:sz w:val="28"/>
          <w:szCs w:val="28"/>
        </w:rPr>
        <w:t>өкілеттіктердің</w:t>
      </w:r>
      <w:proofErr w:type="spellEnd"/>
      <w:r w:rsidRPr="00867AD9">
        <w:rPr>
          <w:sz w:val="28"/>
          <w:szCs w:val="28"/>
        </w:rPr>
        <w:t xml:space="preserve"> </w:t>
      </w:r>
      <w:proofErr w:type="spellStart"/>
      <w:r w:rsidRPr="00867AD9">
        <w:rPr>
          <w:sz w:val="28"/>
          <w:szCs w:val="28"/>
        </w:rPr>
        <w:t>ұлттық</w:t>
      </w:r>
      <w:proofErr w:type="spellEnd"/>
      <w:r w:rsidRPr="00867AD9">
        <w:rPr>
          <w:sz w:val="28"/>
          <w:szCs w:val="28"/>
        </w:rPr>
        <w:t xml:space="preserve"> </w:t>
      </w:r>
      <w:proofErr w:type="spellStart"/>
      <w:r w:rsidRPr="00867AD9">
        <w:rPr>
          <w:sz w:val="28"/>
          <w:szCs w:val="28"/>
        </w:rPr>
        <w:t>бөлінуіне</w:t>
      </w:r>
      <w:proofErr w:type="spellEnd"/>
      <w:r w:rsidRPr="00867AD9">
        <w:rPr>
          <w:sz w:val="28"/>
          <w:szCs w:val="28"/>
        </w:rPr>
        <w:t xml:space="preserve"> </w:t>
      </w:r>
      <w:proofErr w:type="spellStart"/>
      <w:r w:rsidRPr="00867AD9">
        <w:rPr>
          <w:sz w:val="28"/>
          <w:szCs w:val="28"/>
        </w:rPr>
        <w:t>байланысты</w:t>
      </w:r>
      <w:proofErr w:type="spellEnd"/>
      <w:r w:rsidRPr="00867AD9">
        <w:rPr>
          <w:sz w:val="28"/>
          <w:szCs w:val="28"/>
        </w:rPr>
        <w:t xml:space="preserve"> </w:t>
      </w:r>
      <w:proofErr w:type="spellStart"/>
      <w:r w:rsidRPr="00867AD9">
        <w:rPr>
          <w:sz w:val="28"/>
          <w:szCs w:val="28"/>
        </w:rPr>
        <w:t>өзгеруі</w:t>
      </w:r>
      <w:proofErr w:type="spellEnd"/>
      <w:r w:rsidRPr="00867AD9">
        <w:rPr>
          <w:sz w:val="28"/>
          <w:szCs w:val="28"/>
        </w:rPr>
        <w:t xml:space="preserve"> </w:t>
      </w:r>
      <w:proofErr w:type="spellStart"/>
      <w:r w:rsidRPr="00867AD9">
        <w:rPr>
          <w:sz w:val="28"/>
          <w:szCs w:val="28"/>
        </w:rPr>
        <w:t>мүмкін</w:t>
      </w:r>
      <w:proofErr w:type="spellEnd"/>
      <w:r w:rsidRPr="00867AD9">
        <w:rPr>
          <w:sz w:val="28"/>
          <w:szCs w:val="28"/>
        </w:rPr>
        <w:t xml:space="preserve">, </w:t>
      </w:r>
      <w:proofErr w:type="spellStart"/>
      <w:r w:rsidRPr="00867AD9">
        <w:rPr>
          <w:sz w:val="28"/>
          <w:szCs w:val="28"/>
        </w:rPr>
        <w:t>бірақ</w:t>
      </w:r>
      <w:proofErr w:type="spellEnd"/>
      <w:r w:rsidRPr="00867AD9">
        <w:rPr>
          <w:sz w:val="28"/>
          <w:szCs w:val="28"/>
        </w:rPr>
        <w:t xml:space="preserve"> </w:t>
      </w:r>
      <w:proofErr w:type="spellStart"/>
      <w:r w:rsidRPr="00867AD9">
        <w:rPr>
          <w:sz w:val="28"/>
          <w:szCs w:val="28"/>
        </w:rPr>
        <w:t>келісім</w:t>
      </w:r>
      <w:proofErr w:type="spellEnd"/>
      <w:r w:rsidRPr="00867AD9">
        <w:rPr>
          <w:sz w:val="28"/>
          <w:szCs w:val="28"/>
        </w:rPr>
        <w:t xml:space="preserve"> –  </w:t>
      </w:r>
      <w:proofErr w:type="spellStart"/>
      <w:r w:rsidRPr="00867AD9">
        <w:rPr>
          <w:sz w:val="28"/>
          <w:szCs w:val="28"/>
        </w:rPr>
        <w:t>Үкімет</w:t>
      </w:r>
      <w:proofErr w:type="spellEnd"/>
      <w:r w:rsidRPr="00867AD9">
        <w:rPr>
          <w:sz w:val="28"/>
          <w:szCs w:val="28"/>
        </w:rPr>
        <w:t xml:space="preserve"> </w:t>
      </w:r>
      <w:proofErr w:type="spellStart"/>
      <w:r w:rsidRPr="00867AD9">
        <w:rPr>
          <w:sz w:val="28"/>
          <w:szCs w:val="28"/>
        </w:rPr>
        <w:t>атынан</w:t>
      </w:r>
      <w:proofErr w:type="spellEnd"/>
      <w:r w:rsidRPr="00867AD9">
        <w:rPr>
          <w:sz w:val="28"/>
          <w:szCs w:val="28"/>
        </w:rPr>
        <w:t xml:space="preserve"> </w:t>
      </w:r>
      <w:proofErr w:type="spellStart"/>
      <w:r w:rsidRPr="00867AD9">
        <w:rPr>
          <w:sz w:val="28"/>
          <w:szCs w:val="28"/>
        </w:rPr>
        <w:t>берілген</w:t>
      </w:r>
      <w:proofErr w:type="spellEnd"/>
      <w:r w:rsidRPr="00867AD9">
        <w:rPr>
          <w:sz w:val="28"/>
          <w:szCs w:val="28"/>
        </w:rPr>
        <w:t xml:space="preserve"> </w:t>
      </w:r>
      <w:proofErr w:type="spellStart"/>
      <w:r w:rsidRPr="00867AD9">
        <w:rPr>
          <w:sz w:val="28"/>
          <w:szCs w:val="28"/>
        </w:rPr>
        <w:t>кезде</w:t>
      </w:r>
      <w:proofErr w:type="spellEnd"/>
      <w:r w:rsidRPr="00867AD9">
        <w:rPr>
          <w:sz w:val="28"/>
          <w:szCs w:val="28"/>
        </w:rPr>
        <w:t xml:space="preserve"> – </w:t>
      </w:r>
      <w:proofErr w:type="spellStart"/>
      <w:r w:rsidRPr="00867AD9">
        <w:rPr>
          <w:sz w:val="28"/>
          <w:szCs w:val="28"/>
        </w:rPr>
        <w:t>міндетті</w:t>
      </w:r>
      <w:proofErr w:type="spellEnd"/>
      <w:r w:rsidRPr="00867AD9">
        <w:rPr>
          <w:sz w:val="28"/>
          <w:szCs w:val="28"/>
        </w:rPr>
        <w:t xml:space="preserve"> </w:t>
      </w:r>
      <w:proofErr w:type="spellStart"/>
      <w:r w:rsidRPr="00867AD9">
        <w:rPr>
          <w:sz w:val="28"/>
          <w:szCs w:val="28"/>
        </w:rPr>
        <w:t>болып</w:t>
      </w:r>
      <w:proofErr w:type="spellEnd"/>
      <w:r w:rsidRPr="00867AD9">
        <w:rPr>
          <w:sz w:val="28"/>
          <w:szCs w:val="28"/>
        </w:rPr>
        <w:t xml:space="preserve"> </w:t>
      </w:r>
      <w:proofErr w:type="spellStart"/>
      <w:r w:rsidRPr="00867AD9">
        <w:rPr>
          <w:sz w:val="28"/>
          <w:szCs w:val="28"/>
        </w:rPr>
        <w:t>табылады</w:t>
      </w:r>
      <w:proofErr w:type="spellEnd"/>
      <w:r w:rsidRPr="00867AD9">
        <w:rPr>
          <w:sz w:val="28"/>
          <w:szCs w:val="28"/>
        </w:rPr>
        <w:t xml:space="preserve">». </w:t>
      </w:r>
      <w:proofErr w:type="spellStart"/>
      <w:r w:rsidRPr="00867AD9">
        <w:rPr>
          <w:sz w:val="28"/>
          <w:szCs w:val="28"/>
        </w:rPr>
        <w:t>Орналастырудың</w:t>
      </w:r>
      <w:proofErr w:type="spellEnd"/>
      <w:r w:rsidRPr="00867AD9">
        <w:rPr>
          <w:sz w:val="28"/>
          <w:szCs w:val="28"/>
        </w:rPr>
        <w:t xml:space="preserve"> </w:t>
      </w:r>
      <w:proofErr w:type="spellStart"/>
      <w:r w:rsidRPr="00867AD9">
        <w:rPr>
          <w:sz w:val="28"/>
          <w:szCs w:val="28"/>
        </w:rPr>
        <w:t>жалпы</w:t>
      </w:r>
      <w:proofErr w:type="spellEnd"/>
      <w:r w:rsidRPr="00867AD9">
        <w:rPr>
          <w:sz w:val="28"/>
          <w:szCs w:val="28"/>
        </w:rPr>
        <w:t xml:space="preserve"> </w:t>
      </w:r>
      <w:proofErr w:type="spellStart"/>
      <w:r w:rsidRPr="00867AD9">
        <w:rPr>
          <w:sz w:val="28"/>
          <w:szCs w:val="28"/>
        </w:rPr>
        <w:t>шеңбері</w:t>
      </w:r>
      <w:proofErr w:type="spellEnd"/>
      <w:r w:rsidRPr="00867AD9">
        <w:rPr>
          <w:sz w:val="28"/>
          <w:szCs w:val="28"/>
        </w:rPr>
        <w:t xml:space="preserve"> (</w:t>
      </w:r>
      <w:proofErr w:type="spellStart"/>
      <w:r w:rsidRPr="00867AD9">
        <w:rPr>
          <w:sz w:val="28"/>
          <w:szCs w:val="28"/>
        </w:rPr>
        <w:t>мысалы</w:t>
      </w:r>
      <w:proofErr w:type="spellEnd"/>
      <w:r w:rsidRPr="00867AD9">
        <w:rPr>
          <w:sz w:val="28"/>
          <w:szCs w:val="28"/>
        </w:rPr>
        <w:t xml:space="preserve">, </w:t>
      </w:r>
      <w:proofErr w:type="spellStart"/>
      <w:r w:rsidRPr="00867AD9">
        <w:rPr>
          <w:sz w:val="28"/>
          <w:szCs w:val="28"/>
        </w:rPr>
        <w:t>тұрақты</w:t>
      </w:r>
      <w:proofErr w:type="spellEnd"/>
      <w:r w:rsidRPr="00867AD9">
        <w:rPr>
          <w:sz w:val="28"/>
          <w:szCs w:val="28"/>
        </w:rPr>
        <w:t xml:space="preserve"> </w:t>
      </w:r>
      <w:proofErr w:type="spellStart"/>
      <w:r w:rsidRPr="00867AD9">
        <w:rPr>
          <w:sz w:val="28"/>
          <w:szCs w:val="28"/>
        </w:rPr>
        <w:t>немесе</w:t>
      </w:r>
      <w:proofErr w:type="spellEnd"/>
      <w:r w:rsidRPr="00867AD9">
        <w:rPr>
          <w:sz w:val="28"/>
          <w:szCs w:val="28"/>
        </w:rPr>
        <w:t xml:space="preserve"> </w:t>
      </w:r>
      <w:proofErr w:type="spellStart"/>
      <w:r w:rsidRPr="00867AD9">
        <w:rPr>
          <w:sz w:val="28"/>
          <w:szCs w:val="28"/>
        </w:rPr>
        <w:t>арнайы</w:t>
      </w:r>
      <w:proofErr w:type="spellEnd"/>
      <w:r w:rsidRPr="00867AD9">
        <w:rPr>
          <w:sz w:val="28"/>
          <w:szCs w:val="28"/>
        </w:rPr>
        <w:t xml:space="preserve"> </w:t>
      </w:r>
      <w:proofErr w:type="spellStart"/>
      <w:r w:rsidRPr="00867AD9">
        <w:rPr>
          <w:sz w:val="28"/>
          <w:szCs w:val="28"/>
        </w:rPr>
        <w:t>әскери</w:t>
      </w:r>
      <w:proofErr w:type="spellEnd"/>
      <w:r w:rsidRPr="00867AD9">
        <w:rPr>
          <w:sz w:val="28"/>
          <w:szCs w:val="28"/>
        </w:rPr>
        <w:t xml:space="preserve"> </w:t>
      </w:r>
      <w:proofErr w:type="spellStart"/>
      <w:r w:rsidRPr="00867AD9">
        <w:rPr>
          <w:sz w:val="28"/>
          <w:szCs w:val="28"/>
        </w:rPr>
        <w:t>ынтымақтастық</w:t>
      </w:r>
      <w:proofErr w:type="spellEnd"/>
      <w:r w:rsidRPr="00867AD9">
        <w:rPr>
          <w:sz w:val="28"/>
          <w:szCs w:val="28"/>
        </w:rPr>
        <w:t xml:space="preserve">), </w:t>
      </w:r>
      <w:proofErr w:type="spellStart"/>
      <w:r w:rsidRPr="00867AD9">
        <w:rPr>
          <w:sz w:val="28"/>
          <w:szCs w:val="28"/>
        </w:rPr>
        <w:t>егер</w:t>
      </w:r>
      <w:proofErr w:type="spellEnd"/>
      <w:r w:rsidRPr="00867AD9">
        <w:rPr>
          <w:sz w:val="28"/>
          <w:szCs w:val="28"/>
        </w:rPr>
        <w:t xml:space="preserve"> бар </w:t>
      </w:r>
      <w:proofErr w:type="spellStart"/>
      <w:r w:rsidRPr="00867AD9">
        <w:rPr>
          <w:sz w:val="28"/>
          <w:szCs w:val="28"/>
        </w:rPr>
        <w:t>болса</w:t>
      </w:r>
      <w:proofErr w:type="spellEnd"/>
      <w:r w:rsidRPr="00867AD9">
        <w:rPr>
          <w:sz w:val="28"/>
          <w:szCs w:val="28"/>
        </w:rPr>
        <w:t xml:space="preserve">, </w:t>
      </w:r>
      <w:proofErr w:type="spellStart"/>
      <w:r w:rsidRPr="00867AD9">
        <w:rPr>
          <w:sz w:val="28"/>
          <w:szCs w:val="28"/>
        </w:rPr>
        <w:t>келісімді</w:t>
      </w:r>
      <w:proofErr w:type="spellEnd"/>
      <w:r w:rsidRPr="00867AD9">
        <w:rPr>
          <w:sz w:val="28"/>
          <w:szCs w:val="28"/>
        </w:rPr>
        <w:t xml:space="preserve"> </w:t>
      </w:r>
      <w:proofErr w:type="spellStart"/>
      <w:r w:rsidRPr="00867AD9">
        <w:rPr>
          <w:sz w:val="28"/>
          <w:szCs w:val="28"/>
        </w:rPr>
        <w:t>жанама</w:t>
      </w:r>
      <w:proofErr w:type="spellEnd"/>
      <w:r w:rsidRPr="00867AD9">
        <w:rPr>
          <w:sz w:val="28"/>
          <w:szCs w:val="28"/>
        </w:rPr>
        <w:t xml:space="preserve"> </w:t>
      </w:r>
      <w:proofErr w:type="spellStart"/>
      <w:r w:rsidRPr="00867AD9">
        <w:rPr>
          <w:sz w:val="28"/>
          <w:szCs w:val="28"/>
        </w:rPr>
        <w:t>немесе</w:t>
      </w:r>
      <w:proofErr w:type="spellEnd"/>
      <w:r w:rsidRPr="00867AD9">
        <w:rPr>
          <w:sz w:val="28"/>
          <w:szCs w:val="28"/>
        </w:rPr>
        <w:t xml:space="preserve"> </w:t>
      </w:r>
      <w:proofErr w:type="spellStart"/>
      <w:r w:rsidRPr="00867AD9">
        <w:rPr>
          <w:sz w:val="28"/>
          <w:szCs w:val="28"/>
        </w:rPr>
        <w:t>ашық</w:t>
      </w:r>
      <w:proofErr w:type="spellEnd"/>
      <w:r w:rsidRPr="00867AD9">
        <w:rPr>
          <w:sz w:val="28"/>
          <w:szCs w:val="28"/>
        </w:rPr>
        <w:t xml:space="preserve"> </w:t>
      </w:r>
      <w:proofErr w:type="spellStart"/>
      <w:r w:rsidRPr="00867AD9">
        <w:rPr>
          <w:sz w:val="28"/>
          <w:szCs w:val="28"/>
        </w:rPr>
        <w:t>түрде</w:t>
      </w:r>
      <w:proofErr w:type="spellEnd"/>
      <w:r w:rsidRPr="00867AD9">
        <w:rPr>
          <w:sz w:val="28"/>
          <w:szCs w:val="28"/>
        </w:rPr>
        <w:t xml:space="preserve"> </w:t>
      </w:r>
      <w:proofErr w:type="spellStart"/>
      <w:r w:rsidRPr="00867AD9">
        <w:rPr>
          <w:sz w:val="28"/>
          <w:szCs w:val="28"/>
        </w:rPr>
        <w:t>жариялауы</w:t>
      </w:r>
      <w:proofErr w:type="spellEnd"/>
      <w:r w:rsidRPr="00867AD9">
        <w:rPr>
          <w:sz w:val="28"/>
          <w:szCs w:val="28"/>
        </w:rPr>
        <w:t xml:space="preserve"> </w:t>
      </w:r>
      <w:proofErr w:type="spellStart"/>
      <w:r w:rsidRPr="00867AD9">
        <w:rPr>
          <w:sz w:val="28"/>
          <w:szCs w:val="28"/>
        </w:rPr>
        <w:t>мүмкін</w:t>
      </w:r>
      <w:proofErr w:type="spellEnd"/>
      <w:r w:rsidRPr="00867AD9">
        <w:rPr>
          <w:sz w:val="28"/>
          <w:szCs w:val="28"/>
        </w:rPr>
        <w:t xml:space="preserve">. </w:t>
      </w:r>
      <w:proofErr w:type="spellStart"/>
      <w:r w:rsidRPr="00867AD9">
        <w:rPr>
          <w:sz w:val="28"/>
          <w:szCs w:val="28"/>
        </w:rPr>
        <w:t>Бұл</w:t>
      </w:r>
      <w:proofErr w:type="spellEnd"/>
      <w:r w:rsidRPr="00867AD9">
        <w:rPr>
          <w:sz w:val="28"/>
          <w:szCs w:val="28"/>
        </w:rPr>
        <w:t xml:space="preserve"> штаб-</w:t>
      </w:r>
      <w:proofErr w:type="spellStart"/>
      <w:r w:rsidRPr="00867AD9">
        <w:rPr>
          <w:sz w:val="28"/>
          <w:szCs w:val="28"/>
        </w:rPr>
        <w:t>пәтер</w:t>
      </w:r>
      <w:proofErr w:type="spellEnd"/>
      <w:r w:rsidRPr="00867AD9">
        <w:rPr>
          <w:sz w:val="28"/>
          <w:szCs w:val="28"/>
        </w:rPr>
        <w:t xml:space="preserve"> мен </w:t>
      </w:r>
      <w:proofErr w:type="spellStart"/>
      <w:r w:rsidRPr="00867AD9">
        <w:rPr>
          <w:sz w:val="28"/>
          <w:szCs w:val="28"/>
        </w:rPr>
        <w:t>әскери</w:t>
      </w:r>
      <w:proofErr w:type="spellEnd"/>
      <w:r w:rsidRPr="00867AD9">
        <w:rPr>
          <w:sz w:val="28"/>
          <w:szCs w:val="28"/>
        </w:rPr>
        <w:t xml:space="preserve"> </w:t>
      </w:r>
      <w:proofErr w:type="spellStart"/>
      <w:r w:rsidRPr="00867AD9">
        <w:rPr>
          <w:sz w:val="28"/>
          <w:szCs w:val="28"/>
        </w:rPr>
        <w:t>қондырғылар</w:t>
      </w:r>
      <w:proofErr w:type="spellEnd"/>
      <w:r w:rsidRPr="00867AD9">
        <w:rPr>
          <w:sz w:val="28"/>
          <w:szCs w:val="28"/>
        </w:rPr>
        <w:t xml:space="preserve"> </w:t>
      </w:r>
      <w:proofErr w:type="spellStart"/>
      <w:r w:rsidRPr="00867AD9">
        <w:rPr>
          <w:sz w:val="28"/>
          <w:szCs w:val="28"/>
        </w:rPr>
        <w:t>құрылған</w:t>
      </w:r>
      <w:proofErr w:type="spellEnd"/>
      <w:r w:rsidRPr="00867AD9">
        <w:rPr>
          <w:sz w:val="28"/>
          <w:szCs w:val="28"/>
        </w:rPr>
        <w:t xml:space="preserve"> </w:t>
      </w:r>
      <w:proofErr w:type="spellStart"/>
      <w:r w:rsidRPr="00867AD9">
        <w:rPr>
          <w:sz w:val="28"/>
          <w:szCs w:val="28"/>
        </w:rPr>
        <w:t>кездегі</w:t>
      </w:r>
      <w:proofErr w:type="spellEnd"/>
      <w:r w:rsidRPr="00867AD9">
        <w:rPr>
          <w:sz w:val="28"/>
          <w:szCs w:val="28"/>
        </w:rPr>
        <w:t xml:space="preserve"> </w:t>
      </w:r>
      <w:proofErr w:type="spellStart"/>
      <w:r w:rsidRPr="00867AD9">
        <w:rPr>
          <w:sz w:val="28"/>
          <w:szCs w:val="28"/>
        </w:rPr>
        <w:t>жалпы</w:t>
      </w:r>
      <w:proofErr w:type="spellEnd"/>
      <w:r w:rsidRPr="00867AD9">
        <w:rPr>
          <w:sz w:val="28"/>
          <w:szCs w:val="28"/>
        </w:rPr>
        <w:t xml:space="preserve"> </w:t>
      </w:r>
      <w:proofErr w:type="spellStart"/>
      <w:r w:rsidRPr="00867AD9">
        <w:rPr>
          <w:sz w:val="28"/>
          <w:szCs w:val="28"/>
        </w:rPr>
        <w:t>жағдай</w:t>
      </w:r>
      <w:proofErr w:type="spellEnd"/>
      <w:r w:rsidRPr="00867AD9">
        <w:rPr>
          <w:sz w:val="28"/>
          <w:szCs w:val="28"/>
        </w:rPr>
        <w:t xml:space="preserve">.» </w:t>
      </w:r>
      <w:proofErr w:type="spellStart"/>
      <w:r w:rsidRPr="00867AD9">
        <w:rPr>
          <w:sz w:val="28"/>
          <w:szCs w:val="28"/>
        </w:rPr>
        <w:t>Екі</w:t>
      </w:r>
      <w:proofErr w:type="spellEnd"/>
      <w:r w:rsidRPr="00867AD9">
        <w:rPr>
          <w:sz w:val="28"/>
          <w:szCs w:val="28"/>
        </w:rPr>
        <w:t xml:space="preserve"> </w:t>
      </w:r>
      <w:proofErr w:type="spellStart"/>
      <w:r w:rsidRPr="00867AD9">
        <w:rPr>
          <w:sz w:val="28"/>
          <w:szCs w:val="28"/>
        </w:rPr>
        <w:t>немесе</w:t>
      </w:r>
      <w:proofErr w:type="spellEnd"/>
      <w:r w:rsidRPr="00867AD9">
        <w:rPr>
          <w:sz w:val="28"/>
          <w:szCs w:val="28"/>
        </w:rPr>
        <w:t xml:space="preserve"> </w:t>
      </w:r>
      <w:proofErr w:type="spellStart"/>
      <w:r w:rsidRPr="00867AD9">
        <w:rPr>
          <w:sz w:val="28"/>
          <w:szCs w:val="28"/>
        </w:rPr>
        <w:t>көп</w:t>
      </w:r>
      <w:proofErr w:type="spellEnd"/>
      <w:r w:rsidRPr="00867AD9">
        <w:rPr>
          <w:sz w:val="28"/>
          <w:szCs w:val="28"/>
        </w:rPr>
        <w:t xml:space="preserve"> </w:t>
      </w:r>
      <w:proofErr w:type="spellStart"/>
      <w:r w:rsidRPr="00867AD9">
        <w:rPr>
          <w:sz w:val="28"/>
          <w:szCs w:val="28"/>
        </w:rPr>
        <w:t>жақты</w:t>
      </w:r>
      <w:proofErr w:type="spellEnd"/>
      <w:r w:rsidRPr="00867AD9">
        <w:rPr>
          <w:sz w:val="28"/>
          <w:szCs w:val="28"/>
        </w:rPr>
        <w:t xml:space="preserve"> </w:t>
      </w:r>
      <w:proofErr w:type="spellStart"/>
      <w:r w:rsidRPr="00867AD9">
        <w:rPr>
          <w:sz w:val="28"/>
          <w:szCs w:val="28"/>
        </w:rPr>
        <w:t>құрылым</w:t>
      </w:r>
      <w:proofErr w:type="spellEnd"/>
      <w:r w:rsidRPr="00867AD9">
        <w:rPr>
          <w:sz w:val="28"/>
          <w:szCs w:val="28"/>
        </w:rPr>
        <w:t xml:space="preserve"> </w:t>
      </w:r>
      <w:proofErr w:type="spellStart"/>
      <w:r w:rsidRPr="00867AD9">
        <w:rPr>
          <w:sz w:val="28"/>
          <w:szCs w:val="28"/>
        </w:rPr>
        <w:t>сонымен</w:t>
      </w:r>
      <w:proofErr w:type="spellEnd"/>
      <w:r w:rsidRPr="00867AD9">
        <w:rPr>
          <w:sz w:val="28"/>
          <w:szCs w:val="28"/>
        </w:rPr>
        <w:t xml:space="preserve"> </w:t>
      </w:r>
      <w:proofErr w:type="spellStart"/>
      <w:r w:rsidRPr="00867AD9">
        <w:rPr>
          <w:sz w:val="28"/>
          <w:szCs w:val="28"/>
        </w:rPr>
        <w:t>қатар</w:t>
      </w:r>
      <w:proofErr w:type="spellEnd"/>
      <w:r w:rsidRPr="00867AD9">
        <w:rPr>
          <w:sz w:val="28"/>
          <w:szCs w:val="28"/>
        </w:rPr>
        <w:t xml:space="preserve"> </w:t>
      </w:r>
      <w:proofErr w:type="spellStart"/>
      <w:r w:rsidRPr="00867AD9">
        <w:rPr>
          <w:sz w:val="28"/>
          <w:szCs w:val="28"/>
        </w:rPr>
        <w:t>оның</w:t>
      </w:r>
      <w:proofErr w:type="spellEnd"/>
      <w:r w:rsidRPr="00867AD9">
        <w:rPr>
          <w:sz w:val="28"/>
          <w:szCs w:val="28"/>
        </w:rPr>
        <w:t xml:space="preserve"> </w:t>
      </w:r>
      <w:proofErr w:type="spellStart"/>
      <w:r w:rsidRPr="00867AD9">
        <w:rPr>
          <w:sz w:val="28"/>
          <w:szCs w:val="28"/>
        </w:rPr>
        <w:t>форматын</w:t>
      </w:r>
      <w:proofErr w:type="spellEnd"/>
      <w:r w:rsidRPr="00867AD9">
        <w:rPr>
          <w:sz w:val="28"/>
          <w:szCs w:val="28"/>
        </w:rPr>
        <w:t xml:space="preserve"> </w:t>
      </w:r>
      <w:proofErr w:type="spellStart"/>
      <w:r w:rsidRPr="00867AD9">
        <w:rPr>
          <w:sz w:val="28"/>
          <w:szCs w:val="28"/>
        </w:rPr>
        <w:t>қамтамасыз</w:t>
      </w:r>
      <w:proofErr w:type="spellEnd"/>
      <w:r w:rsidRPr="00867AD9">
        <w:rPr>
          <w:sz w:val="28"/>
          <w:szCs w:val="28"/>
        </w:rPr>
        <w:t xml:space="preserve"> </w:t>
      </w:r>
      <w:proofErr w:type="spellStart"/>
      <w:r w:rsidRPr="00867AD9">
        <w:rPr>
          <w:sz w:val="28"/>
          <w:szCs w:val="28"/>
        </w:rPr>
        <w:t>етуі</w:t>
      </w:r>
      <w:proofErr w:type="spellEnd"/>
      <w:r w:rsidRPr="00867AD9">
        <w:rPr>
          <w:sz w:val="28"/>
          <w:szCs w:val="28"/>
        </w:rPr>
        <w:t xml:space="preserve"> </w:t>
      </w:r>
      <w:proofErr w:type="spellStart"/>
      <w:r w:rsidRPr="00867AD9">
        <w:rPr>
          <w:sz w:val="28"/>
          <w:szCs w:val="28"/>
        </w:rPr>
        <w:t>мүмкін</w:t>
      </w:r>
      <w:proofErr w:type="spellEnd"/>
      <w:r w:rsidRPr="00867AD9">
        <w:rPr>
          <w:sz w:val="28"/>
          <w:szCs w:val="28"/>
        </w:rPr>
        <w:t>.</w:t>
      </w:r>
    </w:p>
    <w:p w14:paraId="15C4BFBB" w14:textId="77777777" w:rsidR="00B966A8" w:rsidRDefault="00B966A8" w:rsidP="00615CF7">
      <w:pPr>
        <w:rPr>
          <w:sz w:val="28"/>
          <w:szCs w:val="28"/>
        </w:rPr>
      </w:pPr>
    </w:p>
    <w:p w14:paraId="5D032384" w14:textId="3E215183" w:rsidR="00B966A8" w:rsidRDefault="00B966A8" w:rsidP="00615CF7">
      <w:pPr>
        <w:rPr>
          <w:sz w:val="28"/>
          <w:szCs w:val="28"/>
        </w:rPr>
      </w:pPr>
      <w:r>
        <w:rPr>
          <w:sz w:val="28"/>
          <w:szCs w:val="28"/>
        </w:rPr>
        <w:t>50-page</w:t>
      </w:r>
    </w:p>
    <w:p w14:paraId="19F060D0" w14:textId="77777777" w:rsidR="00B966A8" w:rsidRDefault="00B966A8" w:rsidP="00615CF7">
      <w:pPr>
        <w:rPr>
          <w:sz w:val="28"/>
          <w:szCs w:val="28"/>
        </w:rPr>
      </w:pPr>
    </w:p>
    <w:p w14:paraId="6837FEC7" w14:textId="10567561" w:rsidR="00B966A8" w:rsidRDefault="00252509" w:rsidP="00615CF7">
      <w:pPr>
        <w:rPr>
          <w:sz w:val="28"/>
          <w:szCs w:val="28"/>
        </w:rPr>
      </w:pPr>
      <w:proofErr w:type="spellStart"/>
      <w:r>
        <w:rPr>
          <w:sz w:val="28"/>
          <w:szCs w:val="28"/>
        </w:rPr>
        <w:t>К</w:t>
      </w:r>
      <w:r w:rsidR="00B966A8" w:rsidRPr="00B966A8">
        <w:rPr>
          <w:sz w:val="28"/>
          <w:szCs w:val="28"/>
        </w:rPr>
        <w:t>елісімге</w:t>
      </w:r>
      <w:proofErr w:type="spellEnd"/>
      <w:r w:rsidR="00B966A8" w:rsidRPr="00B966A8">
        <w:rPr>
          <w:sz w:val="28"/>
          <w:szCs w:val="28"/>
        </w:rPr>
        <w:t xml:space="preserve"> </w:t>
      </w:r>
      <w:proofErr w:type="spellStart"/>
      <w:r w:rsidR="00B966A8" w:rsidRPr="00B966A8">
        <w:rPr>
          <w:sz w:val="28"/>
          <w:szCs w:val="28"/>
        </w:rPr>
        <w:t>қоса</w:t>
      </w:r>
      <w:proofErr w:type="spellEnd"/>
      <w:r w:rsidR="00B966A8" w:rsidRPr="00B966A8">
        <w:rPr>
          <w:sz w:val="28"/>
          <w:szCs w:val="28"/>
        </w:rPr>
        <w:t xml:space="preserve"> </w:t>
      </w:r>
      <w:proofErr w:type="spellStart"/>
      <w:r w:rsidR="00B966A8" w:rsidRPr="00B966A8">
        <w:rPr>
          <w:sz w:val="28"/>
          <w:szCs w:val="28"/>
        </w:rPr>
        <w:t>берілетін</w:t>
      </w:r>
      <w:proofErr w:type="spellEnd"/>
      <w:r w:rsidR="00B966A8" w:rsidRPr="00B966A8">
        <w:rPr>
          <w:sz w:val="28"/>
          <w:szCs w:val="28"/>
        </w:rPr>
        <w:t xml:space="preserve"> </w:t>
      </w:r>
      <w:proofErr w:type="spellStart"/>
      <w:r w:rsidR="00B966A8" w:rsidRPr="00B966A8">
        <w:rPr>
          <w:sz w:val="28"/>
          <w:szCs w:val="28"/>
        </w:rPr>
        <w:t>шарттар</w:t>
      </w:r>
      <w:proofErr w:type="spellEnd"/>
      <w:r w:rsidR="00B966A8" w:rsidRPr="00B966A8">
        <w:rPr>
          <w:sz w:val="28"/>
          <w:szCs w:val="28"/>
        </w:rPr>
        <w:t xml:space="preserve"> (бар </w:t>
      </w:r>
      <w:proofErr w:type="spellStart"/>
      <w:r w:rsidR="00B966A8" w:rsidRPr="00B966A8">
        <w:rPr>
          <w:sz w:val="28"/>
          <w:szCs w:val="28"/>
        </w:rPr>
        <w:t>болса</w:t>
      </w:r>
      <w:proofErr w:type="spellEnd"/>
      <w:r w:rsidR="00B966A8" w:rsidRPr="00B966A8">
        <w:rPr>
          <w:sz w:val="28"/>
          <w:szCs w:val="28"/>
        </w:rPr>
        <w:t xml:space="preserve">) </w:t>
      </w:r>
      <w:proofErr w:type="spellStart"/>
      <w:r w:rsidR="00B966A8" w:rsidRPr="00B966A8">
        <w:rPr>
          <w:sz w:val="28"/>
          <w:szCs w:val="28"/>
        </w:rPr>
        <w:t>және</w:t>
      </w:r>
      <w:proofErr w:type="spellEnd"/>
      <w:r w:rsidR="00B966A8" w:rsidRPr="00B966A8">
        <w:rPr>
          <w:sz w:val="28"/>
          <w:szCs w:val="28"/>
        </w:rPr>
        <w:t xml:space="preserve"> </w:t>
      </w:r>
      <w:proofErr w:type="spellStart"/>
      <w:r w:rsidR="00B966A8" w:rsidRPr="00B966A8">
        <w:rPr>
          <w:sz w:val="28"/>
          <w:szCs w:val="28"/>
        </w:rPr>
        <w:t>кейбір</w:t>
      </w:r>
      <w:proofErr w:type="spellEnd"/>
      <w:r w:rsidR="00B966A8" w:rsidRPr="00B966A8">
        <w:rPr>
          <w:sz w:val="28"/>
          <w:szCs w:val="28"/>
        </w:rPr>
        <w:t xml:space="preserve"> </w:t>
      </w:r>
      <w:proofErr w:type="spellStart"/>
      <w:r w:rsidR="00B966A8" w:rsidRPr="00B966A8">
        <w:rPr>
          <w:sz w:val="28"/>
          <w:szCs w:val="28"/>
        </w:rPr>
        <w:t>келісімдер</w:t>
      </w:r>
      <w:proofErr w:type="spellEnd"/>
      <w:r w:rsidR="00B966A8" w:rsidRPr="00B966A8">
        <w:rPr>
          <w:sz w:val="28"/>
          <w:szCs w:val="28"/>
        </w:rPr>
        <w:t xml:space="preserve"> </w:t>
      </w:r>
      <w:proofErr w:type="spellStart"/>
      <w:r w:rsidR="00B966A8" w:rsidRPr="00B966A8">
        <w:rPr>
          <w:sz w:val="28"/>
          <w:szCs w:val="28"/>
        </w:rPr>
        <w:t>тараптар</w:t>
      </w:r>
      <w:proofErr w:type="spellEnd"/>
      <w:r w:rsidR="00B966A8" w:rsidRPr="00B966A8">
        <w:rPr>
          <w:sz w:val="28"/>
          <w:szCs w:val="28"/>
        </w:rPr>
        <w:t xml:space="preserve"> </w:t>
      </w:r>
      <w:proofErr w:type="spellStart"/>
      <w:r w:rsidR="00B966A8" w:rsidRPr="00B966A8">
        <w:rPr>
          <w:sz w:val="28"/>
          <w:szCs w:val="28"/>
        </w:rPr>
        <w:t>арасында</w:t>
      </w:r>
      <w:proofErr w:type="spellEnd"/>
      <w:r w:rsidR="00B966A8" w:rsidRPr="00B966A8">
        <w:rPr>
          <w:sz w:val="28"/>
          <w:szCs w:val="28"/>
        </w:rPr>
        <w:t xml:space="preserve"> </w:t>
      </w:r>
      <w:proofErr w:type="spellStart"/>
      <w:r w:rsidR="00B966A8" w:rsidRPr="00B966A8">
        <w:rPr>
          <w:sz w:val="28"/>
          <w:szCs w:val="28"/>
        </w:rPr>
        <w:t>егжей-тегжейлі</w:t>
      </w:r>
      <w:proofErr w:type="spellEnd"/>
      <w:r w:rsidR="00B966A8" w:rsidRPr="00B966A8">
        <w:rPr>
          <w:sz w:val="28"/>
          <w:szCs w:val="28"/>
        </w:rPr>
        <w:t xml:space="preserve"> </w:t>
      </w:r>
      <w:proofErr w:type="spellStart"/>
      <w:r w:rsidR="00B966A8" w:rsidRPr="00B966A8">
        <w:rPr>
          <w:sz w:val="28"/>
          <w:szCs w:val="28"/>
        </w:rPr>
        <w:t>мәселелерді</w:t>
      </w:r>
      <w:proofErr w:type="spellEnd"/>
      <w:r w:rsidR="00B966A8" w:rsidRPr="00B966A8">
        <w:rPr>
          <w:sz w:val="28"/>
          <w:szCs w:val="28"/>
        </w:rPr>
        <w:t xml:space="preserve"> </w:t>
      </w:r>
      <w:proofErr w:type="spellStart"/>
      <w:r w:rsidR="00B966A8" w:rsidRPr="00B966A8">
        <w:rPr>
          <w:sz w:val="28"/>
          <w:szCs w:val="28"/>
        </w:rPr>
        <w:t>шешуге</w:t>
      </w:r>
      <w:proofErr w:type="spellEnd"/>
      <w:r w:rsidR="00B966A8" w:rsidRPr="00B966A8">
        <w:rPr>
          <w:sz w:val="28"/>
          <w:szCs w:val="28"/>
        </w:rPr>
        <w:t xml:space="preserve"> </w:t>
      </w:r>
      <w:proofErr w:type="spellStart"/>
      <w:r w:rsidR="00B966A8" w:rsidRPr="00B966A8">
        <w:rPr>
          <w:sz w:val="28"/>
          <w:szCs w:val="28"/>
        </w:rPr>
        <w:t>қалдырып</w:t>
      </w:r>
      <w:proofErr w:type="spellEnd"/>
      <w:r w:rsidR="00B966A8" w:rsidRPr="00B966A8">
        <w:rPr>
          <w:sz w:val="28"/>
          <w:szCs w:val="28"/>
        </w:rPr>
        <w:t xml:space="preserve">, </w:t>
      </w:r>
      <w:proofErr w:type="spellStart"/>
      <w:r w:rsidR="00B966A8" w:rsidRPr="00B966A8">
        <w:rPr>
          <w:sz w:val="28"/>
          <w:szCs w:val="28"/>
        </w:rPr>
        <w:t>жалпы</w:t>
      </w:r>
      <w:proofErr w:type="spellEnd"/>
      <w:r w:rsidR="00B966A8" w:rsidRPr="00B966A8">
        <w:rPr>
          <w:sz w:val="28"/>
          <w:szCs w:val="28"/>
        </w:rPr>
        <w:t xml:space="preserve"> </w:t>
      </w:r>
      <w:proofErr w:type="spellStart"/>
      <w:r w:rsidR="00B966A8" w:rsidRPr="00B966A8">
        <w:rPr>
          <w:sz w:val="28"/>
          <w:szCs w:val="28"/>
        </w:rPr>
        <w:t>келісімді</w:t>
      </w:r>
      <w:proofErr w:type="spellEnd"/>
      <w:r w:rsidR="00B966A8" w:rsidRPr="00B966A8">
        <w:rPr>
          <w:sz w:val="28"/>
          <w:szCs w:val="28"/>
        </w:rPr>
        <w:t xml:space="preserve"> </w:t>
      </w:r>
      <w:proofErr w:type="spellStart"/>
      <w:r w:rsidR="00B966A8" w:rsidRPr="00B966A8">
        <w:rPr>
          <w:sz w:val="28"/>
          <w:szCs w:val="28"/>
        </w:rPr>
        <w:t>білдіреді.Көптеген</w:t>
      </w:r>
      <w:proofErr w:type="spellEnd"/>
      <w:r w:rsidR="00B966A8" w:rsidRPr="00B966A8">
        <w:rPr>
          <w:sz w:val="28"/>
          <w:szCs w:val="28"/>
        </w:rPr>
        <w:t xml:space="preserve"> </w:t>
      </w:r>
      <w:proofErr w:type="spellStart"/>
      <w:r w:rsidR="00B966A8" w:rsidRPr="00B966A8">
        <w:rPr>
          <w:sz w:val="28"/>
          <w:szCs w:val="28"/>
        </w:rPr>
        <w:t>қорғаныс</w:t>
      </w:r>
      <w:proofErr w:type="spellEnd"/>
      <w:r w:rsidR="00B966A8" w:rsidRPr="00B966A8">
        <w:rPr>
          <w:sz w:val="28"/>
          <w:szCs w:val="28"/>
        </w:rPr>
        <w:t xml:space="preserve"> </w:t>
      </w:r>
      <w:proofErr w:type="spellStart"/>
      <w:r w:rsidR="00B966A8" w:rsidRPr="00B966A8">
        <w:rPr>
          <w:sz w:val="28"/>
          <w:szCs w:val="28"/>
        </w:rPr>
        <w:t>келісімдері</w:t>
      </w:r>
      <w:proofErr w:type="spellEnd"/>
      <w:r w:rsidR="00B966A8" w:rsidRPr="00B966A8">
        <w:rPr>
          <w:sz w:val="28"/>
          <w:szCs w:val="28"/>
        </w:rPr>
        <w:t xml:space="preserve"> </w:t>
      </w:r>
      <w:proofErr w:type="spellStart"/>
      <w:r w:rsidR="00B966A8" w:rsidRPr="00B966A8">
        <w:rPr>
          <w:sz w:val="28"/>
          <w:szCs w:val="28"/>
        </w:rPr>
        <w:t>Одақтастардың</w:t>
      </w:r>
      <w:proofErr w:type="spellEnd"/>
      <w:r w:rsidR="00B966A8" w:rsidRPr="00B966A8">
        <w:rPr>
          <w:sz w:val="28"/>
          <w:szCs w:val="28"/>
        </w:rPr>
        <w:t xml:space="preserve"> </w:t>
      </w:r>
      <w:proofErr w:type="spellStart"/>
      <w:r w:rsidR="00B966A8" w:rsidRPr="00B966A8">
        <w:rPr>
          <w:sz w:val="28"/>
          <w:szCs w:val="28"/>
        </w:rPr>
        <w:t>өз</w:t>
      </w:r>
      <w:proofErr w:type="spellEnd"/>
      <w:r w:rsidR="00B966A8" w:rsidRPr="00B966A8">
        <w:rPr>
          <w:sz w:val="28"/>
          <w:szCs w:val="28"/>
        </w:rPr>
        <w:t xml:space="preserve"> </w:t>
      </w:r>
      <w:proofErr w:type="spellStart"/>
      <w:r w:rsidR="00B966A8" w:rsidRPr="00B966A8">
        <w:rPr>
          <w:sz w:val="28"/>
          <w:szCs w:val="28"/>
        </w:rPr>
        <w:t>күштерін</w:t>
      </w:r>
      <w:proofErr w:type="spellEnd"/>
      <w:r w:rsidR="00B966A8" w:rsidRPr="00B966A8">
        <w:rPr>
          <w:sz w:val="28"/>
          <w:szCs w:val="28"/>
        </w:rPr>
        <w:t xml:space="preserve"> </w:t>
      </w:r>
      <w:proofErr w:type="spellStart"/>
      <w:r w:rsidR="00B966A8" w:rsidRPr="00B966A8">
        <w:rPr>
          <w:sz w:val="28"/>
          <w:szCs w:val="28"/>
        </w:rPr>
        <w:t>орналастыруға</w:t>
      </w:r>
      <w:proofErr w:type="spellEnd"/>
      <w:r w:rsidR="00B966A8" w:rsidRPr="00B966A8">
        <w:rPr>
          <w:sz w:val="28"/>
          <w:szCs w:val="28"/>
        </w:rPr>
        <w:t xml:space="preserve"> </w:t>
      </w:r>
      <w:proofErr w:type="spellStart"/>
      <w:r w:rsidR="00B966A8" w:rsidRPr="00B966A8">
        <w:rPr>
          <w:sz w:val="28"/>
          <w:szCs w:val="28"/>
        </w:rPr>
        <w:t>қабылдаушы</w:t>
      </w:r>
      <w:proofErr w:type="spellEnd"/>
      <w:r w:rsidR="00B966A8" w:rsidRPr="00B966A8">
        <w:rPr>
          <w:sz w:val="28"/>
          <w:szCs w:val="28"/>
        </w:rPr>
        <w:t xml:space="preserve"> </w:t>
      </w:r>
      <w:proofErr w:type="spellStart"/>
      <w:r w:rsidR="00B966A8" w:rsidRPr="00B966A8">
        <w:rPr>
          <w:sz w:val="28"/>
          <w:szCs w:val="28"/>
        </w:rPr>
        <w:t>мемлекеттің</w:t>
      </w:r>
      <w:proofErr w:type="spellEnd"/>
      <w:r w:rsidR="00B966A8" w:rsidRPr="00B966A8">
        <w:rPr>
          <w:sz w:val="28"/>
          <w:szCs w:val="28"/>
        </w:rPr>
        <w:t xml:space="preserve"> </w:t>
      </w:r>
      <w:proofErr w:type="spellStart"/>
      <w:r w:rsidR="00B966A8" w:rsidRPr="00B966A8">
        <w:rPr>
          <w:sz w:val="28"/>
          <w:szCs w:val="28"/>
        </w:rPr>
        <w:t>нақты</w:t>
      </w:r>
      <w:proofErr w:type="spellEnd"/>
      <w:r w:rsidR="00B966A8" w:rsidRPr="00B966A8">
        <w:rPr>
          <w:sz w:val="28"/>
          <w:szCs w:val="28"/>
        </w:rPr>
        <w:t xml:space="preserve"> </w:t>
      </w:r>
      <w:proofErr w:type="spellStart"/>
      <w:r w:rsidR="00B966A8" w:rsidRPr="00B966A8">
        <w:rPr>
          <w:sz w:val="28"/>
          <w:szCs w:val="28"/>
        </w:rPr>
        <w:t>келісімін</w:t>
      </w:r>
      <w:proofErr w:type="spellEnd"/>
      <w:r w:rsidR="00B966A8" w:rsidRPr="00B966A8">
        <w:rPr>
          <w:sz w:val="28"/>
          <w:szCs w:val="28"/>
        </w:rPr>
        <w:t xml:space="preserve"> </w:t>
      </w:r>
      <w:proofErr w:type="spellStart"/>
      <w:r w:rsidR="00B966A8" w:rsidRPr="00B966A8">
        <w:rPr>
          <w:sz w:val="28"/>
          <w:szCs w:val="28"/>
        </w:rPr>
        <w:t>білдірмейді</w:t>
      </w:r>
      <w:proofErr w:type="spellEnd"/>
      <w:r w:rsidR="00B966A8" w:rsidRPr="00B966A8">
        <w:rPr>
          <w:sz w:val="28"/>
          <w:szCs w:val="28"/>
        </w:rPr>
        <w:t xml:space="preserve">, </w:t>
      </w:r>
      <w:proofErr w:type="spellStart"/>
      <w:r w:rsidR="00B966A8" w:rsidRPr="00B966A8">
        <w:rPr>
          <w:sz w:val="28"/>
          <w:szCs w:val="28"/>
        </w:rPr>
        <w:t>сондай-ақ</w:t>
      </w:r>
      <w:proofErr w:type="spellEnd"/>
      <w:r w:rsidR="00B966A8" w:rsidRPr="00B966A8">
        <w:rPr>
          <w:sz w:val="28"/>
          <w:szCs w:val="28"/>
        </w:rPr>
        <w:t xml:space="preserve"> Вашингтон </w:t>
      </w:r>
      <w:proofErr w:type="spellStart"/>
      <w:r w:rsidR="00B966A8" w:rsidRPr="00B966A8">
        <w:rPr>
          <w:sz w:val="28"/>
          <w:szCs w:val="28"/>
        </w:rPr>
        <w:t>шартында</w:t>
      </w:r>
      <w:proofErr w:type="spellEnd"/>
      <w:r w:rsidR="00B966A8" w:rsidRPr="00B966A8">
        <w:rPr>
          <w:sz w:val="28"/>
          <w:szCs w:val="28"/>
        </w:rPr>
        <w:t xml:space="preserve"> да </w:t>
      </w:r>
      <w:proofErr w:type="spellStart"/>
      <w:r w:rsidR="00B966A8" w:rsidRPr="00B966A8">
        <w:rPr>
          <w:sz w:val="28"/>
          <w:szCs w:val="28"/>
        </w:rPr>
        <w:t>жоқ</w:t>
      </w:r>
      <w:proofErr w:type="spellEnd"/>
      <w:r w:rsidR="00B966A8" w:rsidRPr="00B966A8">
        <w:rPr>
          <w:sz w:val="28"/>
          <w:szCs w:val="28"/>
        </w:rPr>
        <w:t xml:space="preserve">. </w:t>
      </w:r>
      <w:proofErr w:type="spellStart"/>
      <w:r w:rsidR="00B966A8" w:rsidRPr="00B966A8">
        <w:rPr>
          <w:sz w:val="28"/>
          <w:szCs w:val="28"/>
        </w:rPr>
        <w:t>Ынтымақтастық</w:t>
      </w:r>
      <w:proofErr w:type="spellEnd"/>
      <w:r w:rsidR="00B966A8" w:rsidRPr="00B966A8">
        <w:rPr>
          <w:sz w:val="28"/>
          <w:szCs w:val="28"/>
        </w:rPr>
        <w:t xml:space="preserve"> пен </w:t>
      </w:r>
      <w:proofErr w:type="spellStart"/>
      <w:r w:rsidR="00B966A8" w:rsidRPr="00B966A8">
        <w:rPr>
          <w:sz w:val="28"/>
          <w:szCs w:val="28"/>
        </w:rPr>
        <w:t>күш-жігерді</w:t>
      </w:r>
      <w:proofErr w:type="spellEnd"/>
      <w:r w:rsidR="00B966A8" w:rsidRPr="00B966A8">
        <w:rPr>
          <w:sz w:val="28"/>
          <w:szCs w:val="28"/>
        </w:rPr>
        <w:t xml:space="preserve"> </w:t>
      </w:r>
      <w:proofErr w:type="spellStart"/>
      <w:r w:rsidR="00B966A8" w:rsidRPr="00B966A8">
        <w:rPr>
          <w:sz w:val="28"/>
          <w:szCs w:val="28"/>
        </w:rPr>
        <w:t>біріктіру</w:t>
      </w:r>
      <w:proofErr w:type="spellEnd"/>
      <w:r w:rsidR="00B966A8" w:rsidRPr="00B966A8">
        <w:rPr>
          <w:sz w:val="28"/>
          <w:szCs w:val="28"/>
        </w:rPr>
        <w:t xml:space="preserve"> </w:t>
      </w:r>
      <w:proofErr w:type="spellStart"/>
      <w:r w:rsidR="00B966A8" w:rsidRPr="00B966A8">
        <w:rPr>
          <w:sz w:val="28"/>
          <w:szCs w:val="28"/>
        </w:rPr>
        <w:t>Солтүстік</w:t>
      </w:r>
      <w:proofErr w:type="spellEnd"/>
      <w:r w:rsidR="00B966A8" w:rsidRPr="00B966A8">
        <w:rPr>
          <w:sz w:val="28"/>
          <w:szCs w:val="28"/>
        </w:rPr>
        <w:t xml:space="preserve"> </w:t>
      </w:r>
      <w:proofErr w:type="spellStart"/>
      <w:r w:rsidR="00B966A8" w:rsidRPr="00B966A8">
        <w:rPr>
          <w:sz w:val="28"/>
          <w:szCs w:val="28"/>
        </w:rPr>
        <w:t>Атлантикалық</w:t>
      </w:r>
      <w:proofErr w:type="spellEnd"/>
      <w:r w:rsidR="00B966A8" w:rsidRPr="00B966A8">
        <w:rPr>
          <w:sz w:val="28"/>
          <w:szCs w:val="28"/>
        </w:rPr>
        <w:t xml:space="preserve"> </w:t>
      </w:r>
      <w:proofErr w:type="spellStart"/>
      <w:r w:rsidR="00B966A8" w:rsidRPr="00B966A8">
        <w:rPr>
          <w:sz w:val="28"/>
          <w:szCs w:val="28"/>
        </w:rPr>
        <w:t>Шарт</w:t>
      </w:r>
      <w:proofErr w:type="spellEnd"/>
      <w:r w:rsidR="00B966A8" w:rsidRPr="00B966A8">
        <w:rPr>
          <w:sz w:val="28"/>
          <w:szCs w:val="28"/>
        </w:rPr>
        <w:t xml:space="preserve"> </w:t>
      </w:r>
      <w:proofErr w:type="spellStart"/>
      <w:r w:rsidR="00B966A8" w:rsidRPr="00B966A8">
        <w:rPr>
          <w:sz w:val="28"/>
          <w:szCs w:val="28"/>
        </w:rPr>
        <w:t>Ұйымы</w:t>
      </w:r>
      <w:proofErr w:type="spellEnd"/>
      <w:r w:rsidR="00B966A8" w:rsidRPr="00B966A8">
        <w:rPr>
          <w:sz w:val="28"/>
          <w:szCs w:val="28"/>
        </w:rPr>
        <w:t xml:space="preserve"> </w:t>
      </w:r>
      <w:proofErr w:type="spellStart"/>
      <w:r w:rsidR="00B966A8" w:rsidRPr="00B966A8">
        <w:rPr>
          <w:sz w:val="28"/>
          <w:szCs w:val="28"/>
        </w:rPr>
        <w:t>аймағында</w:t>
      </w:r>
      <w:proofErr w:type="spellEnd"/>
      <w:r w:rsidR="00B966A8" w:rsidRPr="00B966A8">
        <w:rPr>
          <w:sz w:val="28"/>
          <w:szCs w:val="28"/>
        </w:rPr>
        <w:t xml:space="preserve"> </w:t>
      </w:r>
      <w:proofErr w:type="spellStart"/>
      <w:r w:rsidR="00B966A8" w:rsidRPr="00B966A8">
        <w:rPr>
          <w:sz w:val="28"/>
          <w:szCs w:val="28"/>
        </w:rPr>
        <w:t>бейбітшілік</w:t>
      </w:r>
      <w:proofErr w:type="spellEnd"/>
      <w:r w:rsidR="00B966A8" w:rsidRPr="00B966A8">
        <w:rPr>
          <w:sz w:val="28"/>
          <w:szCs w:val="28"/>
        </w:rPr>
        <w:t xml:space="preserve"> пен </w:t>
      </w:r>
      <w:proofErr w:type="spellStart"/>
      <w:r w:rsidR="00B966A8" w:rsidRPr="00B966A8">
        <w:rPr>
          <w:sz w:val="28"/>
          <w:szCs w:val="28"/>
        </w:rPr>
        <w:t>қауіпсіздікті</w:t>
      </w:r>
      <w:proofErr w:type="spellEnd"/>
      <w:r w:rsidR="00B966A8" w:rsidRPr="00B966A8">
        <w:rPr>
          <w:sz w:val="28"/>
          <w:szCs w:val="28"/>
        </w:rPr>
        <w:t xml:space="preserve"> </w:t>
      </w:r>
      <w:proofErr w:type="spellStart"/>
      <w:r w:rsidR="00B966A8" w:rsidRPr="00B966A8">
        <w:rPr>
          <w:sz w:val="28"/>
          <w:szCs w:val="28"/>
        </w:rPr>
        <w:t>сақтаудың</w:t>
      </w:r>
      <w:proofErr w:type="spellEnd"/>
      <w:r w:rsidR="00B966A8" w:rsidRPr="00B966A8">
        <w:rPr>
          <w:sz w:val="28"/>
          <w:szCs w:val="28"/>
        </w:rPr>
        <w:t xml:space="preserve"> </w:t>
      </w:r>
      <w:proofErr w:type="spellStart"/>
      <w:r w:rsidR="00B966A8" w:rsidRPr="00B966A8">
        <w:rPr>
          <w:sz w:val="28"/>
          <w:szCs w:val="28"/>
        </w:rPr>
        <w:t>негізгі</w:t>
      </w:r>
      <w:proofErr w:type="spellEnd"/>
      <w:r w:rsidR="00B966A8" w:rsidRPr="00B966A8">
        <w:rPr>
          <w:sz w:val="28"/>
          <w:szCs w:val="28"/>
        </w:rPr>
        <w:t xml:space="preserve"> </w:t>
      </w:r>
      <w:proofErr w:type="spellStart"/>
      <w:r w:rsidR="00B966A8" w:rsidRPr="00B966A8">
        <w:rPr>
          <w:sz w:val="28"/>
          <w:szCs w:val="28"/>
        </w:rPr>
        <w:t>құралдары</w:t>
      </w:r>
      <w:proofErr w:type="spellEnd"/>
      <w:r w:rsidR="00B966A8" w:rsidRPr="00B966A8">
        <w:rPr>
          <w:sz w:val="28"/>
          <w:szCs w:val="28"/>
        </w:rPr>
        <w:t xml:space="preserve"> </w:t>
      </w:r>
      <w:proofErr w:type="spellStart"/>
      <w:r w:rsidR="00B966A8" w:rsidRPr="00B966A8">
        <w:rPr>
          <w:sz w:val="28"/>
          <w:szCs w:val="28"/>
        </w:rPr>
        <w:t>ретінде</w:t>
      </w:r>
      <w:proofErr w:type="spellEnd"/>
      <w:r w:rsidR="00B966A8" w:rsidRPr="00B966A8">
        <w:rPr>
          <w:sz w:val="28"/>
          <w:szCs w:val="28"/>
        </w:rPr>
        <w:t xml:space="preserve"> </w:t>
      </w:r>
      <w:proofErr w:type="spellStart"/>
      <w:r w:rsidR="00B966A8" w:rsidRPr="00B966A8">
        <w:rPr>
          <w:sz w:val="28"/>
          <w:szCs w:val="28"/>
        </w:rPr>
        <w:t>көрсетілген</w:t>
      </w:r>
      <w:proofErr w:type="spellEnd"/>
      <w:r w:rsidR="00B966A8" w:rsidRPr="00B966A8">
        <w:rPr>
          <w:sz w:val="28"/>
          <w:szCs w:val="28"/>
        </w:rPr>
        <w:t xml:space="preserve">. </w:t>
      </w:r>
      <w:proofErr w:type="spellStart"/>
      <w:r w:rsidR="00B966A8" w:rsidRPr="00B966A8">
        <w:rPr>
          <w:sz w:val="28"/>
          <w:szCs w:val="28"/>
        </w:rPr>
        <w:t>Дегенмен</w:t>
      </w:r>
      <w:proofErr w:type="spellEnd"/>
      <w:r w:rsidR="00B966A8" w:rsidRPr="00B966A8">
        <w:rPr>
          <w:sz w:val="28"/>
          <w:szCs w:val="28"/>
        </w:rPr>
        <w:t>, НАТО-</w:t>
      </w:r>
      <w:proofErr w:type="spellStart"/>
      <w:r w:rsidR="00B966A8" w:rsidRPr="00B966A8">
        <w:rPr>
          <w:sz w:val="28"/>
          <w:szCs w:val="28"/>
        </w:rPr>
        <w:t>ның</w:t>
      </w:r>
      <w:proofErr w:type="spellEnd"/>
      <w:r w:rsidR="00B966A8" w:rsidRPr="00B966A8">
        <w:rPr>
          <w:sz w:val="28"/>
          <w:szCs w:val="28"/>
        </w:rPr>
        <w:t xml:space="preserve"> </w:t>
      </w:r>
      <w:proofErr w:type="spellStart"/>
      <w:r w:rsidR="00B966A8" w:rsidRPr="00B966A8">
        <w:rPr>
          <w:sz w:val="28"/>
          <w:szCs w:val="28"/>
        </w:rPr>
        <w:t>заңнамалық</w:t>
      </w:r>
      <w:proofErr w:type="spellEnd"/>
      <w:r w:rsidR="00B966A8" w:rsidRPr="00B966A8">
        <w:rPr>
          <w:sz w:val="28"/>
          <w:szCs w:val="28"/>
        </w:rPr>
        <w:t xml:space="preserve"> </w:t>
      </w:r>
      <w:proofErr w:type="spellStart"/>
      <w:r w:rsidR="00B966A8" w:rsidRPr="00B966A8">
        <w:rPr>
          <w:sz w:val="28"/>
          <w:szCs w:val="28"/>
        </w:rPr>
        <w:t>базасында</w:t>
      </w:r>
      <w:proofErr w:type="spellEnd"/>
      <w:r w:rsidR="00B966A8" w:rsidRPr="00B966A8">
        <w:rPr>
          <w:sz w:val="28"/>
          <w:szCs w:val="28"/>
        </w:rPr>
        <w:t xml:space="preserve"> </w:t>
      </w:r>
      <w:proofErr w:type="spellStart"/>
      <w:r w:rsidR="00B966A8" w:rsidRPr="00B966A8">
        <w:rPr>
          <w:sz w:val="28"/>
          <w:szCs w:val="28"/>
        </w:rPr>
        <w:t>ешнәрсе</w:t>
      </w:r>
      <w:proofErr w:type="spellEnd"/>
      <w:r w:rsidR="00B966A8" w:rsidRPr="00B966A8">
        <w:rPr>
          <w:sz w:val="28"/>
          <w:szCs w:val="28"/>
        </w:rPr>
        <w:t xml:space="preserve"> </w:t>
      </w:r>
      <w:proofErr w:type="spellStart"/>
      <w:r w:rsidR="00B966A8" w:rsidRPr="00B966A8">
        <w:rPr>
          <w:sz w:val="28"/>
          <w:szCs w:val="28"/>
        </w:rPr>
        <w:t>Одақтас</w:t>
      </w:r>
      <w:proofErr w:type="spellEnd"/>
      <w:r w:rsidR="00B966A8" w:rsidRPr="00B966A8">
        <w:rPr>
          <w:sz w:val="28"/>
          <w:szCs w:val="28"/>
        </w:rPr>
        <w:t xml:space="preserve"> </w:t>
      </w:r>
      <w:proofErr w:type="spellStart"/>
      <w:r w:rsidR="00B966A8" w:rsidRPr="00B966A8">
        <w:rPr>
          <w:sz w:val="28"/>
          <w:szCs w:val="28"/>
        </w:rPr>
        <w:t>мемлекеттерге</w:t>
      </w:r>
      <w:proofErr w:type="spellEnd"/>
      <w:r w:rsidR="00B966A8" w:rsidRPr="00B966A8">
        <w:rPr>
          <w:sz w:val="28"/>
          <w:szCs w:val="28"/>
        </w:rPr>
        <w:t xml:space="preserve"> </w:t>
      </w:r>
      <w:proofErr w:type="spellStart"/>
      <w:r w:rsidR="00B966A8" w:rsidRPr="00B966A8">
        <w:rPr>
          <w:sz w:val="28"/>
          <w:szCs w:val="28"/>
        </w:rPr>
        <w:t>басқа</w:t>
      </w:r>
      <w:proofErr w:type="spellEnd"/>
      <w:r w:rsidR="00B966A8" w:rsidRPr="00B966A8">
        <w:rPr>
          <w:sz w:val="28"/>
          <w:szCs w:val="28"/>
        </w:rPr>
        <w:t xml:space="preserve"> </w:t>
      </w:r>
      <w:proofErr w:type="spellStart"/>
      <w:r w:rsidR="00B966A8" w:rsidRPr="00B966A8">
        <w:rPr>
          <w:sz w:val="28"/>
          <w:szCs w:val="28"/>
        </w:rPr>
        <w:t>одақтастың</w:t>
      </w:r>
      <w:proofErr w:type="spellEnd"/>
      <w:r w:rsidR="00B966A8" w:rsidRPr="00B966A8">
        <w:rPr>
          <w:sz w:val="28"/>
          <w:szCs w:val="28"/>
        </w:rPr>
        <w:t xml:space="preserve"> </w:t>
      </w:r>
      <w:proofErr w:type="spellStart"/>
      <w:r w:rsidR="00B966A8" w:rsidRPr="00B966A8">
        <w:rPr>
          <w:sz w:val="28"/>
          <w:szCs w:val="28"/>
        </w:rPr>
        <w:t>аумағына</w:t>
      </w:r>
      <w:proofErr w:type="spellEnd"/>
      <w:r w:rsidR="00B966A8" w:rsidRPr="00B966A8">
        <w:rPr>
          <w:sz w:val="28"/>
          <w:szCs w:val="28"/>
        </w:rPr>
        <w:t xml:space="preserve"> осы </w:t>
      </w:r>
      <w:proofErr w:type="spellStart"/>
      <w:r w:rsidR="00B966A8" w:rsidRPr="00B966A8">
        <w:rPr>
          <w:sz w:val="28"/>
          <w:szCs w:val="28"/>
        </w:rPr>
        <w:t>мемлекеттің</w:t>
      </w:r>
      <w:proofErr w:type="spellEnd"/>
      <w:r w:rsidR="00B966A8" w:rsidRPr="00B966A8">
        <w:rPr>
          <w:sz w:val="28"/>
          <w:szCs w:val="28"/>
        </w:rPr>
        <w:t xml:space="preserve"> </w:t>
      </w:r>
      <w:proofErr w:type="spellStart"/>
      <w:r w:rsidR="00B966A8" w:rsidRPr="00B966A8">
        <w:rPr>
          <w:sz w:val="28"/>
          <w:szCs w:val="28"/>
        </w:rPr>
        <w:t>келісімінсіз</w:t>
      </w:r>
      <w:proofErr w:type="spellEnd"/>
      <w:r w:rsidR="00B966A8" w:rsidRPr="00B966A8">
        <w:rPr>
          <w:sz w:val="28"/>
          <w:szCs w:val="28"/>
        </w:rPr>
        <w:t xml:space="preserve"> </w:t>
      </w:r>
      <w:proofErr w:type="spellStart"/>
      <w:r w:rsidR="00B966A8" w:rsidRPr="00B966A8">
        <w:rPr>
          <w:sz w:val="28"/>
          <w:szCs w:val="28"/>
        </w:rPr>
        <w:t>күштер</w:t>
      </w:r>
      <w:proofErr w:type="spellEnd"/>
      <w:r w:rsidR="00B966A8" w:rsidRPr="00B966A8">
        <w:rPr>
          <w:sz w:val="28"/>
          <w:szCs w:val="28"/>
        </w:rPr>
        <w:t xml:space="preserve"> </w:t>
      </w:r>
      <w:proofErr w:type="spellStart"/>
      <w:r w:rsidR="00B966A8" w:rsidRPr="00B966A8">
        <w:rPr>
          <w:sz w:val="28"/>
          <w:szCs w:val="28"/>
        </w:rPr>
        <w:t>орналастыру</w:t>
      </w:r>
      <w:proofErr w:type="spellEnd"/>
      <w:r w:rsidR="00B966A8" w:rsidRPr="00B966A8">
        <w:rPr>
          <w:sz w:val="28"/>
          <w:szCs w:val="28"/>
        </w:rPr>
        <w:t xml:space="preserve"> </w:t>
      </w:r>
      <w:proofErr w:type="spellStart"/>
      <w:r w:rsidR="00B966A8" w:rsidRPr="00B966A8">
        <w:rPr>
          <w:sz w:val="28"/>
          <w:szCs w:val="28"/>
        </w:rPr>
        <w:t>құқығын</w:t>
      </w:r>
      <w:proofErr w:type="spellEnd"/>
      <w:r w:rsidR="00B966A8" w:rsidRPr="00B966A8">
        <w:rPr>
          <w:sz w:val="28"/>
          <w:szCs w:val="28"/>
        </w:rPr>
        <w:t xml:space="preserve"> </w:t>
      </w:r>
      <w:proofErr w:type="spellStart"/>
      <w:r w:rsidR="00B966A8" w:rsidRPr="00B966A8">
        <w:rPr>
          <w:sz w:val="28"/>
          <w:szCs w:val="28"/>
        </w:rPr>
        <w:t>бермейді</w:t>
      </w:r>
      <w:proofErr w:type="spellEnd"/>
      <w:r w:rsidR="00B966A8" w:rsidRPr="00B966A8">
        <w:rPr>
          <w:sz w:val="28"/>
          <w:szCs w:val="28"/>
        </w:rPr>
        <w:t xml:space="preserve">. </w:t>
      </w:r>
      <w:proofErr w:type="spellStart"/>
      <w:r w:rsidR="00B966A8" w:rsidRPr="00B966A8">
        <w:rPr>
          <w:sz w:val="28"/>
          <w:szCs w:val="28"/>
        </w:rPr>
        <w:t>Біріктірілген</w:t>
      </w:r>
      <w:proofErr w:type="spellEnd"/>
      <w:r w:rsidR="00B966A8" w:rsidRPr="00B966A8">
        <w:rPr>
          <w:sz w:val="28"/>
          <w:szCs w:val="28"/>
        </w:rPr>
        <w:t xml:space="preserve"> </w:t>
      </w:r>
      <w:proofErr w:type="spellStart"/>
      <w:r w:rsidR="00B966A8" w:rsidRPr="00B966A8">
        <w:rPr>
          <w:sz w:val="28"/>
          <w:szCs w:val="28"/>
        </w:rPr>
        <w:t>әскери</w:t>
      </w:r>
      <w:proofErr w:type="spellEnd"/>
      <w:r w:rsidR="00B966A8" w:rsidRPr="00B966A8">
        <w:rPr>
          <w:sz w:val="28"/>
          <w:szCs w:val="28"/>
        </w:rPr>
        <w:t xml:space="preserve"> </w:t>
      </w:r>
      <w:proofErr w:type="spellStart"/>
      <w:r w:rsidR="00B966A8" w:rsidRPr="00B966A8">
        <w:rPr>
          <w:sz w:val="28"/>
          <w:szCs w:val="28"/>
        </w:rPr>
        <w:t>ынтымақтастыққа</w:t>
      </w:r>
      <w:proofErr w:type="spellEnd"/>
      <w:r w:rsidR="00B966A8" w:rsidRPr="00B966A8">
        <w:rPr>
          <w:sz w:val="28"/>
          <w:szCs w:val="28"/>
        </w:rPr>
        <w:t xml:space="preserve"> </w:t>
      </w:r>
      <w:proofErr w:type="spellStart"/>
      <w:r w:rsidR="00B966A8" w:rsidRPr="00B966A8">
        <w:rPr>
          <w:sz w:val="28"/>
          <w:szCs w:val="28"/>
        </w:rPr>
        <w:t>қарамастан</w:t>
      </w:r>
      <w:proofErr w:type="spellEnd"/>
      <w:r w:rsidR="00B966A8" w:rsidRPr="00B966A8">
        <w:rPr>
          <w:sz w:val="28"/>
          <w:szCs w:val="28"/>
        </w:rPr>
        <w:t xml:space="preserve">, </w:t>
      </w:r>
      <w:proofErr w:type="spellStart"/>
      <w:r w:rsidR="00B966A8" w:rsidRPr="00B966A8">
        <w:rPr>
          <w:sz w:val="28"/>
          <w:szCs w:val="28"/>
        </w:rPr>
        <w:t>келісім</w:t>
      </w:r>
      <w:proofErr w:type="spellEnd"/>
      <w:r w:rsidR="00B966A8" w:rsidRPr="00B966A8">
        <w:rPr>
          <w:sz w:val="28"/>
          <w:szCs w:val="28"/>
        </w:rPr>
        <w:t xml:space="preserve"> </w:t>
      </w:r>
      <w:proofErr w:type="spellStart"/>
      <w:r w:rsidR="00B966A8" w:rsidRPr="00B966A8">
        <w:rPr>
          <w:sz w:val="28"/>
          <w:szCs w:val="28"/>
        </w:rPr>
        <w:t>принципі</w:t>
      </w:r>
      <w:proofErr w:type="spellEnd"/>
      <w:r w:rsidR="00B966A8" w:rsidRPr="00B966A8">
        <w:rPr>
          <w:sz w:val="28"/>
          <w:szCs w:val="28"/>
        </w:rPr>
        <w:t xml:space="preserve"> </w:t>
      </w:r>
      <w:proofErr w:type="spellStart"/>
      <w:r w:rsidR="00B966A8" w:rsidRPr="00B966A8">
        <w:rPr>
          <w:sz w:val="28"/>
          <w:szCs w:val="28"/>
        </w:rPr>
        <w:t>өзгеріссіз</w:t>
      </w:r>
      <w:proofErr w:type="spellEnd"/>
      <w:r w:rsidR="00B966A8" w:rsidRPr="00B966A8">
        <w:rPr>
          <w:sz w:val="28"/>
          <w:szCs w:val="28"/>
        </w:rPr>
        <w:t xml:space="preserve"> </w:t>
      </w:r>
      <w:proofErr w:type="spellStart"/>
      <w:r w:rsidR="00B966A8" w:rsidRPr="00B966A8">
        <w:rPr>
          <w:sz w:val="28"/>
          <w:szCs w:val="28"/>
        </w:rPr>
        <w:t>қалды</w:t>
      </w:r>
      <w:proofErr w:type="spellEnd"/>
      <w:r w:rsidR="00B966A8" w:rsidRPr="00B966A8">
        <w:rPr>
          <w:sz w:val="28"/>
          <w:szCs w:val="28"/>
        </w:rPr>
        <w:t xml:space="preserve"> </w:t>
      </w:r>
      <w:proofErr w:type="spellStart"/>
      <w:r w:rsidR="00B966A8" w:rsidRPr="00B966A8">
        <w:rPr>
          <w:sz w:val="28"/>
          <w:szCs w:val="28"/>
        </w:rPr>
        <w:t>және</w:t>
      </w:r>
      <w:proofErr w:type="spellEnd"/>
      <w:r w:rsidR="00B966A8" w:rsidRPr="00B966A8">
        <w:rPr>
          <w:sz w:val="28"/>
          <w:szCs w:val="28"/>
        </w:rPr>
        <w:t xml:space="preserve"> </w:t>
      </w:r>
      <w:proofErr w:type="spellStart"/>
      <w:r w:rsidR="00B966A8" w:rsidRPr="00B966A8">
        <w:rPr>
          <w:sz w:val="28"/>
          <w:szCs w:val="28"/>
        </w:rPr>
        <w:t>бұл</w:t>
      </w:r>
      <w:proofErr w:type="spellEnd"/>
      <w:r w:rsidR="00B966A8" w:rsidRPr="00B966A8">
        <w:rPr>
          <w:sz w:val="28"/>
          <w:szCs w:val="28"/>
        </w:rPr>
        <w:t xml:space="preserve"> принцип НАТО SOFA-да </w:t>
      </w:r>
      <w:proofErr w:type="spellStart"/>
      <w:r w:rsidR="00B966A8" w:rsidRPr="00B966A8">
        <w:rPr>
          <w:sz w:val="28"/>
          <w:szCs w:val="28"/>
        </w:rPr>
        <w:t>бекітілді.Келісімнің</w:t>
      </w:r>
      <w:proofErr w:type="spellEnd"/>
      <w:r w:rsidR="00B966A8" w:rsidRPr="00B966A8">
        <w:rPr>
          <w:sz w:val="28"/>
          <w:szCs w:val="28"/>
        </w:rPr>
        <w:t xml:space="preserve"> </w:t>
      </w:r>
      <w:proofErr w:type="spellStart"/>
      <w:r w:rsidR="00B966A8" w:rsidRPr="00B966A8">
        <w:rPr>
          <w:sz w:val="28"/>
          <w:szCs w:val="28"/>
        </w:rPr>
        <w:t>форматына</w:t>
      </w:r>
      <w:proofErr w:type="spellEnd"/>
      <w:r w:rsidR="00B966A8" w:rsidRPr="00B966A8">
        <w:rPr>
          <w:sz w:val="28"/>
          <w:szCs w:val="28"/>
        </w:rPr>
        <w:t xml:space="preserve"> </w:t>
      </w:r>
      <w:proofErr w:type="spellStart"/>
      <w:r w:rsidR="00B966A8" w:rsidRPr="00B966A8">
        <w:rPr>
          <w:sz w:val="28"/>
          <w:szCs w:val="28"/>
        </w:rPr>
        <w:t>келетін</w:t>
      </w:r>
      <w:proofErr w:type="spellEnd"/>
      <w:r w:rsidR="00B966A8" w:rsidRPr="00B966A8">
        <w:rPr>
          <w:sz w:val="28"/>
          <w:szCs w:val="28"/>
        </w:rPr>
        <w:t xml:space="preserve"> </w:t>
      </w:r>
      <w:proofErr w:type="spellStart"/>
      <w:r w:rsidR="00B966A8" w:rsidRPr="00B966A8">
        <w:rPr>
          <w:sz w:val="28"/>
          <w:szCs w:val="28"/>
        </w:rPr>
        <w:t>болсақ</w:t>
      </w:r>
      <w:proofErr w:type="spellEnd"/>
      <w:r w:rsidR="00B966A8" w:rsidRPr="00B966A8">
        <w:rPr>
          <w:sz w:val="28"/>
          <w:szCs w:val="28"/>
        </w:rPr>
        <w:t xml:space="preserve">, НАТО </w:t>
      </w:r>
      <w:proofErr w:type="spellStart"/>
      <w:r w:rsidR="00B966A8" w:rsidRPr="00B966A8">
        <w:rPr>
          <w:sz w:val="28"/>
          <w:szCs w:val="28"/>
        </w:rPr>
        <w:t>шеңберіндегі</w:t>
      </w:r>
      <w:proofErr w:type="spellEnd"/>
      <w:r w:rsidR="00B966A8" w:rsidRPr="00B966A8">
        <w:rPr>
          <w:sz w:val="28"/>
          <w:szCs w:val="28"/>
        </w:rPr>
        <w:t xml:space="preserve"> </w:t>
      </w:r>
      <w:proofErr w:type="spellStart"/>
      <w:r w:rsidR="00B966A8" w:rsidRPr="00B966A8">
        <w:rPr>
          <w:sz w:val="28"/>
          <w:szCs w:val="28"/>
        </w:rPr>
        <w:t>тәжірибе</w:t>
      </w:r>
      <w:proofErr w:type="spellEnd"/>
      <w:r w:rsidR="00B966A8" w:rsidRPr="00B966A8">
        <w:rPr>
          <w:sz w:val="28"/>
          <w:szCs w:val="28"/>
        </w:rPr>
        <w:t xml:space="preserve"> </w:t>
      </w:r>
      <w:proofErr w:type="spellStart"/>
      <w:r w:rsidR="00B966A8" w:rsidRPr="00B966A8">
        <w:rPr>
          <w:sz w:val="28"/>
          <w:szCs w:val="28"/>
        </w:rPr>
        <w:t>көп</w:t>
      </w:r>
      <w:proofErr w:type="spellEnd"/>
      <w:r w:rsidR="00B966A8" w:rsidRPr="00B966A8">
        <w:rPr>
          <w:sz w:val="28"/>
          <w:szCs w:val="28"/>
        </w:rPr>
        <w:t xml:space="preserve">. </w:t>
      </w:r>
      <w:proofErr w:type="spellStart"/>
      <w:r w:rsidR="00B966A8" w:rsidRPr="00B966A8">
        <w:rPr>
          <w:sz w:val="28"/>
          <w:szCs w:val="28"/>
        </w:rPr>
        <w:t>Тағы</w:t>
      </w:r>
      <w:proofErr w:type="spellEnd"/>
      <w:r w:rsidR="00B966A8" w:rsidRPr="00B966A8">
        <w:rPr>
          <w:sz w:val="28"/>
          <w:szCs w:val="28"/>
        </w:rPr>
        <w:t xml:space="preserve"> да, </w:t>
      </w:r>
      <w:proofErr w:type="spellStart"/>
      <w:r w:rsidR="00B966A8" w:rsidRPr="00B966A8">
        <w:rPr>
          <w:sz w:val="28"/>
          <w:szCs w:val="28"/>
        </w:rPr>
        <w:t>таңдау</w:t>
      </w:r>
      <w:proofErr w:type="spellEnd"/>
      <w:r w:rsidR="00B966A8" w:rsidRPr="00B966A8">
        <w:rPr>
          <w:sz w:val="28"/>
          <w:szCs w:val="28"/>
        </w:rPr>
        <w:t xml:space="preserve"> </w:t>
      </w:r>
      <w:proofErr w:type="spellStart"/>
      <w:r w:rsidR="00B966A8" w:rsidRPr="00B966A8">
        <w:rPr>
          <w:sz w:val="28"/>
          <w:szCs w:val="28"/>
        </w:rPr>
        <w:t>одақтастардың</w:t>
      </w:r>
      <w:proofErr w:type="spellEnd"/>
      <w:r w:rsidR="00B966A8" w:rsidRPr="00B966A8">
        <w:rPr>
          <w:sz w:val="28"/>
          <w:szCs w:val="28"/>
        </w:rPr>
        <w:t xml:space="preserve"> </w:t>
      </w:r>
      <w:proofErr w:type="spellStart"/>
      <w:r w:rsidR="00B966A8" w:rsidRPr="00B966A8">
        <w:rPr>
          <w:sz w:val="28"/>
          <w:szCs w:val="28"/>
        </w:rPr>
        <w:t>конституционалдық</w:t>
      </w:r>
      <w:proofErr w:type="spellEnd"/>
      <w:r w:rsidR="00B966A8" w:rsidRPr="00B966A8">
        <w:rPr>
          <w:sz w:val="28"/>
          <w:szCs w:val="28"/>
        </w:rPr>
        <w:t xml:space="preserve"> </w:t>
      </w:r>
      <w:proofErr w:type="spellStart"/>
      <w:r w:rsidR="00B966A8" w:rsidRPr="00B966A8">
        <w:rPr>
          <w:sz w:val="28"/>
          <w:szCs w:val="28"/>
        </w:rPr>
        <w:t>императивтерімен</w:t>
      </w:r>
      <w:proofErr w:type="spellEnd"/>
      <w:r w:rsidR="00B966A8" w:rsidRPr="00B966A8">
        <w:rPr>
          <w:sz w:val="28"/>
          <w:szCs w:val="28"/>
        </w:rPr>
        <w:t xml:space="preserve">, </w:t>
      </w:r>
      <w:proofErr w:type="spellStart"/>
      <w:r w:rsidR="00B966A8" w:rsidRPr="00B966A8">
        <w:rPr>
          <w:sz w:val="28"/>
          <w:szCs w:val="28"/>
        </w:rPr>
        <w:t>сәйкесінше</w:t>
      </w:r>
      <w:proofErr w:type="spellEnd"/>
      <w:r w:rsidR="00B966A8" w:rsidRPr="00B966A8">
        <w:rPr>
          <w:sz w:val="28"/>
          <w:szCs w:val="28"/>
        </w:rPr>
        <w:t xml:space="preserve"> </w:t>
      </w:r>
      <w:proofErr w:type="spellStart"/>
      <w:r w:rsidR="00B966A8" w:rsidRPr="00B966A8">
        <w:rPr>
          <w:sz w:val="28"/>
          <w:szCs w:val="28"/>
        </w:rPr>
        <w:t>және</w:t>
      </w:r>
      <w:proofErr w:type="spellEnd"/>
      <w:r w:rsidR="00B966A8" w:rsidRPr="00B966A8">
        <w:rPr>
          <w:sz w:val="28"/>
          <w:szCs w:val="28"/>
        </w:rPr>
        <w:t xml:space="preserve"> </w:t>
      </w:r>
      <w:proofErr w:type="spellStart"/>
      <w:r w:rsidR="00B966A8" w:rsidRPr="00B966A8">
        <w:rPr>
          <w:sz w:val="28"/>
          <w:szCs w:val="28"/>
        </w:rPr>
        <w:t>көбінесе</w:t>
      </w:r>
      <w:proofErr w:type="spellEnd"/>
      <w:r w:rsidR="00B966A8" w:rsidRPr="00B966A8">
        <w:rPr>
          <w:sz w:val="28"/>
          <w:szCs w:val="28"/>
        </w:rPr>
        <w:t xml:space="preserve"> </w:t>
      </w:r>
      <w:proofErr w:type="spellStart"/>
      <w:r w:rsidR="00B966A8" w:rsidRPr="00B966A8">
        <w:rPr>
          <w:sz w:val="28"/>
          <w:szCs w:val="28"/>
        </w:rPr>
        <w:t>ынтымақтастықтың</w:t>
      </w:r>
      <w:proofErr w:type="spellEnd"/>
      <w:r w:rsidR="00B966A8" w:rsidRPr="00B966A8">
        <w:rPr>
          <w:sz w:val="28"/>
          <w:szCs w:val="28"/>
        </w:rPr>
        <w:t xml:space="preserve"> </w:t>
      </w:r>
      <w:proofErr w:type="spellStart"/>
      <w:r w:rsidR="00B966A8" w:rsidRPr="00B966A8">
        <w:rPr>
          <w:sz w:val="28"/>
          <w:szCs w:val="28"/>
        </w:rPr>
        <w:t>сипатымен</w:t>
      </w:r>
      <w:proofErr w:type="spellEnd"/>
      <w:r w:rsidR="00B966A8" w:rsidRPr="00B966A8">
        <w:rPr>
          <w:sz w:val="28"/>
          <w:szCs w:val="28"/>
        </w:rPr>
        <w:t xml:space="preserve"> </w:t>
      </w:r>
      <w:proofErr w:type="spellStart"/>
      <w:r w:rsidR="00B966A8" w:rsidRPr="00B966A8">
        <w:rPr>
          <w:sz w:val="28"/>
          <w:szCs w:val="28"/>
        </w:rPr>
        <w:t>анықталады</w:t>
      </w:r>
      <w:proofErr w:type="spellEnd"/>
      <w:r w:rsidR="00B966A8" w:rsidRPr="00B966A8">
        <w:rPr>
          <w:sz w:val="28"/>
          <w:szCs w:val="28"/>
        </w:rPr>
        <w:t xml:space="preserve">. </w:t>
      </w:r>
      <w:proofErr w:type="spellStart"/>
      <w:r w:rsidR="00B966A8" w:rsidRPr="00B966A8">
        <w:rPr>
          <w:sz w:val="28"/>
          <w:szCs w:val="28"/>
        </w:rPr>
        <w:t>Шетелдік</w:t>
      </w:r>
      <w:proofErr w:type="spellEnd"/>
      <w:r w:rsidR="00B966A8" w:rsidRPr="00B966A8">
        <w:rPr>
          <w:sz w:val="28"/>
          <w:szCs w:val="28"/>
        </w:rPr>
        <w:t xml:space="preserve"> </w:t>
      </w:r>
      <w:proofErr w:type="spellStart"/>
      <w:r w:rsidR="00B966A8" w:rsidRPr="00B966A8">
        <w:rPr>
          <w:sz w:val="28"/>
          <w:szCs w:val="28"/>
        </w:rPr>
        <w:t>әскери</w:t>
      </w:r>
      <w:proofErr w:type="spellEnd"/>
      <w:r w:rsidR="00B966A8" w:rsidRPr="00B966A8">
        <w:rPr>
          <w:sz w:val="28"/>
          <w:szCs w:val="28"/>
        </w:rPr>
        <w:t xml:space="preserve"> </w:t>
      </w:r>
      <w:proofErr w:type="spellStart"/>
      <w:r w:rsidR="00B966A8" w:rsidRPr="00B966A8">
        <w:rPr>
          <w:sz w:val="28"/>
          <w:szCs w:val="28"/>
        </w:rPr>
        <w:t>әскерлерді</w:t>
      </w:r>
      <w:proofErr w:type="spellEnd"/>
      <w:r w:rsidR="00B966A8" w:rsidRPr="00B966A8">
        <w:rPr>
          <w:sz w:val="28"/>
          <w:szCs w:val="28"/>
        </w:rPr>
        <w:t xml:space="preserve"> </w:t>
      </w:r>
      <w:proofErr w:type="spellStart"/>
      <w:r w:rsidR="00B966A8" w:rsidRPr="00B966A8">
        <w:rPr>
          <w:sz w:val="28"/>
          <w:szCs w:val="28"/>
        </w:rPr>
        <w:t>қабылдауға</w:t>
      </w:r>
      <w:proofErr w:type="spellEnd"/>
      <w:r w:rsidR="00B966A8" w:rsidRPr="00B966A8">
        <w:rPr>
          <w:sz w:val="28"/>
          <w:szCs w:val="28"/>
        </w:rPr>
        <w:t xml:space="preserve"> </w:t>
      </w:r>
      <w:proofErr w:type="spellStart"/>
      <w:r w:rsidR="00B966A8" w:rsidRPr="00B966A8">
        <w:rPr>
          <w:sz w:val="28"/>
          <w:szCs w:val="28"/>
        </w:rPr>
        <w:t>келісім</w:t>
      </w:r>
      <w:proofErr w:type="spellEnd"/>
      <w:r w:rsidR="00B966A8" w:rsidRPr="00B966A8">
        <w:rPr>
          <w:sz w:val="28"/>
          <w:szCs w:val="28"/>
        </w:rPr>
        <w:t xml:space="preserve"> </w:t>
      </w:r>
      <w:proofErr w:type="spellStart"/>
      <w:r w:rsidR="00B966A8" w:rsidRPr="00B966A8">
        <w:rPr>
          <w:sz w:val="28"/>
          <w:szCs w:val="28"/>
        </w:rPr>
        <w:t>көбінесе</w:t>
      </w:r>
      <w:proofErr w:type="spellEnd"/>
      <w:r w:rsidR="00B966A8" w:rsidRPr="00B966A8">
        <w:rPr>
          <w:sz w:val="28"/>
          <w:szCs w:val="28"/>
        </w:rPr>
        <w:t xml:space="preserve"> </w:t>
      </w:r>
      <w:proofErr w:type="spellStart"/>
      <w:r w:rsidR="00B966A8" w:rsidRPr="00B966A8">
        <w:rPr>
          <w:sz w:val="28"/>
          <w:szCs w:val="28"/>
        </w:rPr>
        <w:t>шарттармен</w:t>
      </w:r>
      <w:proofErr w:type="spellEnd"/>
      <w:r w:rsidR="00B966A8" w:rsidRPr="00B966A8">
        <w:rPr>
          <w:sz w:val="28"/>
          <w:szCs w:val="28"/>
        </w:rPr>
        <w:t xml:space="preserve"> </w:t>
      </w:r>
      <w:proofErr w:type="spellStart"/>
      <w:r w:rsidR="00B966A8" w:rsidRPr="00B966A8">
        <w:rPr>
          <w:sz w:val="28"/>
          <w:szCs w:val="28"/>
        </w:rPr>
        <w:t>және</w:t>
      </w:r>
      <w:proofErr w:type="spellEnd"/>
      <w:r w:rsidR="00B966A8" w:rsidRPr="00B966A8">
        <w:rPr>
          <w:sz w:val="28"/>
          <w:szCs w:val="28"/>
        </w:rPr>
        <w:t xml:space="preserve"> </w:t>
      </w:r>
      <w:proofErr w:type="spellStart"/>
      <w:r w:rsidR="00B966A8" w:rsidRPr="00B966A8">
        <w:rPr>
          <w:sz w:val="28"/>
          <w:szCs w:val="28"/>
        </w:rPr>
        <w:t>ерекшеліктермен</w:t>
      </w:r>
      <w:proofErr w:type="spellEnd"/>
      <w:r w:rsidR="00B966A8" w:rsidRPr="00B966A8">
        <w:rPr>
          <w:sz w:val="28"/>
          <w:szCs w:val="28"/>
        </w:rPr>
        <w:t xml:space="preserve"> </w:t>
      </w:r>
      <w:proofErr w:type="spellStart"/>
      <w:r w:rsidR="00B966A8" w:rsidRPr="00B966A8">
        <w:rPr>
          <w:sz w:val="28"/>
          <w:szCs w:val="28"/>
        </w:rPr>
        <w:t>бірге</w:t>
      </w:r>
      <w:proofErr w:type="spellEnd"/>
      <w:r w:rsidR="00B966A8" w:rsidRPr="00B966A8">
        <w:rPr>
          <w:sz w:val="28"/>
          <w:szCs w:val="28"/>
        </w:rPr>
        <w:t xml:space="preserve"> </w:t>
      </w:r>
      <w:proofErr w:type="spellStart"/>
      <w:r w:rsidR="00B966A8" w:rsidRPr="00B966A8">
        <w:rPr>
          <w:sz w:val="28"/>
          <w:szCs w:val="28"/>
        </w:rPr>
        <w:t>жүреді</w:t>
      </w:r>
      <w:proofErr w:type="spellEnd"/>
    </w:p>
    <w:p w14:paraId="5CCEF8FB" w14:textId="751F0CCF" w:rsidR="00FD4097" w:rsidRPr="00FD4097" w:rsidRDefault="004A39EE" w:rsidP="00FD4097">
      <w:pPr>
        <w:rPr>
          <w:sz w:val="28"/>
          <w:szCs w:val="28"/>
        </w:rPr>
      </w:pPr>
      <w:proofErr w:type="spellStart"/>
      <w:r>
        <w:rPr>
          <w:sz w:val="28"/>
          <w:szCs w:val="28"/>
        </w:rPr>
        <w:t>Ә</w:t>
      </w:r>
      <w:r w:rsidR="00FD4097" w:rsidRPr="00FD4097">
        <w:rPr>
          <w:sz w:val="28"/>
          <w:szCs w:val="28"/>
        </w:rPr>
        <w:t>скерлер</w:t>
      </w:r>
      <w:proofErr w:type="spellEnd"/>
      <w:r w:rsidR="00FD4097" w:rsidRPr="00FD4097">
        <w:rPr>
          <w:sz w:val="28"/>
          <w:szCs w:val="28"/>
        </w:rPr>
        <w:t xml:space="preserve"> </w:t>
      </w:r>
      <w:proofErr w:type="spellStart"/>
      <w:r w:rsidR="00FD4097" w:rsidRPr="00FD4097">
        <w:rPr>
          <w:sz w:val="28"/>
          <w:szCs w:val="28"/>
        </w:rPr>
        <w:t>санына</w:t>
      </w:r>
      <w:proofErr w:type="spellEnd"/>
      <w:r w:rsidR="00FD4097" w:rsidRPr="00FD4097">
        <w:rPr>
          <w:sz w:val="28"/>
          <w:szCs w:val="28"/>
        </w:rPr>
        <w:t xml:space="preserve">, </w:t>
      </w:r>
      <w:proofErr w:type="spellStart"/>
      <w:r w:rsidR="00FD4097" w:rsidRPr="00FD4097">
        <w:rPr>
          <w:sz w:val="28"/>
          <w:szCs w:val="28"/>
        </w:rPr>
        <w:t>әкелінетін</w:t>
      </w:r>
      <w:proofErr w:type="spellEnd"/>
      <w:r w:rsidR="00FD4097" w:rsidRPr="00FD4097">
        <w:rPr>
          <w:sz w:val="28"/>
          <w:szCs w:val="28"/>
        </w:rPr>
        <w:t xml:space="preserve"> </w:t>
      </w:r>
      <w:proofErr w:type="spellStart"/>
      <w:r w:rsidR="00FD4097" w:rsidRPr="00FD4097">
        <w:rPr>
          <w:sz w:val="28"/>
          <w:szCs w:val="28"/>
        </w:rPr>
        <w:t>қару-жарақтың</w:t>
      </w:r>
      <w:proofErr w:type="spellEnd"/>
      <w:r w:rsidR="00FD4097" w:rsidRPr="00FD4097">
        <w:rPr>
          <w:sz w:val="28"/>
          <w:szCs w:val="28"/>
        </w:rPr>
        <w:t xml:space="preserve"> </w:t>
      </w:r>
      <w:proofErr w:type="spellStart"/>
      <w:r w:rsidR="00FD4097" w:rsidRPr="00FD4097">
        <w:rPr>
          <w:sz w:val="28"/>
          <w:szCs w:val="28"/>
        </w:rPr>
        <w:t>сипатына</w:t>
      </w:r>
      <w:proofErr w:type="spellEnd"/>
      <w:r w:rsidR="00FD4097" w:rsidRPr="00FD4097">
        <w:rPr>
          <w:sz w:val="28"/>
          <w:szCs w:val="28"/>
        </w:rPr>
        <w:t xml:space="preserve">, </w:t>
      </w:r>
      <w:proofErr w:type="spellStart"/>
      <w:r w:rsidR="00FD4097" w:rsidRPr="00FD4097">
        <w:rPr>
          <w:sz w:val="28"/>
          <w:szCs w:val="28"/>
        </w:rPr>
        <w:t>қарудың</w:t>
      </w:r>
      <w:proofErr w:type="spellEnd"/>
      <w:r w:rsidR="00FD4097" w:rsidRPr="00FD4097">
        <w:rPr>
          <w:sz w:val="28"/>
          <w:szCs w:val="28"/>
        </w:rPr>
        <w:t xml:space="preserve"> </w:t>
      </w:r>
      <w:proofErr w:type="spellStart"/>
      <w:r w:rsidR="00FD4097" w:rsidRPr="00FD4097">
        <w:rPr>
          <w:sz w:val="28"/>
          <w:szCs w:val="28"/>
        </w:rPr>
        <w:t>қолданылуына</w:t>
      </w:r>
      <w:proofErr w:type="spellEnd"/>
      <w:r w:rsidR="00FD4097" w:rsidRPr="00FD4097">
        <w:rPr>
          <w:sz w:val="28"/>
          <w:szCs w:val="28"/>
        </w:rPr>
        <w:t xml:space="preserve"> </w:t>
      </w:r>
      <w:proofErr w:type="spellStart"/>
      <w:r w:rsidR="00FD4097" w:rsidRPr="00FD4097">
        <w:rPr>
          <w:sz w:val="28"/>
          <w:szCs w:val="28"/>
        </w:rPr>
        <w:t>қатысты</w:t>
      </w:r>
      <w:proofErr w:type="spellEnd"/>
      <w:r w:rsidR="00FD4097" w:rsidRPr="00FD4097">
        <w:rPr>
          <w:sz w:val="28"/>
          <w:szCs w:val="28"/>
        </w:rPr>
        <w:t xml:space="preserve">, </w:t>
      </w:r>
      <w:proofErr w:type="spellStart"/>
      <w:r w:rsidR="00FD4097" w:rsidRPr="00FD4097">
        <w:rPr>
          <w:sz w:val="28"/>
          <w:szCs w:val="28"/>
        </w:rPr>
        <w:t>белгіленген</w:t>
      </w:r>
      <w:proofErr w:type="spellEnd"/>
      <w:r w:rsidR="00FD4097" w:rsidRPr="00FD4097">
        <w:rPr>
          <w:sz w:val="28"/>
          <w:szCs w:val="28"/>
        </w:rPr>
        <w:t xml:space="preserve"> </w:t>
      </w:r>
      <w:proofErr w:type="spellStart"/>
      <w:r w:rsidR="00FD4097" w:rsidRPr="00FD4097">
        <w:rPr>
          <w:sz w:val="28"/>
          <w:szCs w:val="28"/>
        </w:rPr>
        <w:t>шекарадан</w:t>
      </w:r>
      <w:proofErr w:type="spellEnd"/>
      <w:r w:rsidR="00FD4097" w:rsidRPr="00FD4097">
        <w:rPr>
          <w:sz w:val="28"/>
          <w:szCs w:val="28"/>
        </w:rPr>
        <w:t xml:space="preserve"> </w:t>
      </w:r>
      <w:proofErr w:type="spellStart"/>
      <w:r w:rsidR="00FD4097" w:rsidRPr="00FD4097">
        <w:rPr>
          <w:sz w:val="28"/>
          <w:szCs w:val="28"/>
        </w:rPr>
        <w:t>өтетін</w:t>
      </w:r>
      <w:proofErr w:type="spellEnd"/>
      <w:r w:rsidR="00FD4097" w:rsidRPr="00FD4097">
        <w:rPr>
          <w:sz w:val="28"/>
          <w:szCs w:val="28"/>
        </w:rPr>
        <w:t xml:space="preserve"> </w:t>
      </w:r>
      <w:proofErr w:type="spellStart"/>
      <w:r w:rsidR="00FD4097" w:rsidRPr="00FD4097">
        <w:rPr>
          <w:sz w:val="28"/>
          <w:szCs w:val="28"/>
        </w:rPr>
        <w:t>аумақтар</w:t>
      </w:r>
      <w:proofErr w:type="spellEnd"/>
      <w:r w:rsidR="00FD4097" w:rsidRPr="00FD4097">
        <w:rPr>
          <w:sz w:val="28"/>
          <w:szCs w:val="28"/>
        </w:rPr>
        <w:t xml:space="preserve">. </w:t>
      </w:r>
      <w:proofErr w:type="spellStart"/>
      <w:r w:rsidR="00FD4097" w:rsidRPr="00FD4097">
        <w:rPr>
          <w:sz w:val="28"/>
          <w:szCs w:val="28"/>
        </w:rPr>
        <w:t>Мысалы</w:t>
      </w:r>
      <w:proofErr w:type="spellEnd"/>
      <w:r w:rsidR="00FD4097" w:rsidRPr="00FD4097">
        <w:rPr>
          <w:sz w:val="28"/>
          <w:szCs w:val="28"/>
        </w:rPr>
        <w:t xml:space="preserve">, НАТО </w:t>
      </w:r>
      <w:proofErr w:type="spellStart"/>
      <w:r w:rsidR="00FD4097" w:rsidRPr="00FD4097">
        <w:rPr>
          <w:sz w:val="28"/>
          <w:szCs w:val="28"/>
        </w:rPr>
        <w:t>және</w:t>
      </w:r>
      <w:proofErr w:type="spellEnd"/>
      <w:r w:rsidR="00FD4097" w:rsidRPr="00FD4097">
        <w:rPr>
          <w:sz w:val="28"/>
          <w:szCs w:val="28"/>
        </w:rPr>
        <w:t xml:space="preserve"> БҚҰ </w:t>
      </w:r>
      <w:proofErr w:type="spellStart"/>
      <w:r w:rsidR="00FD4097" w:rsidRPr="00FD4097">
        <w:rPr>
          <w:sz w:val="28"/>
          <w:szCs w:val="28"/>
        </w:rPr>
        <w:t>жаттығулары</w:t>
      </w:r>
      <w:proofErr w:type="spellEnd"/>
      <w:r w:rsidR="00FD4097" w:rsidRPr="00FD4097">
        <w:rPr>
          <w:sz w:val="28"/>
          <w:szCs w:val="28"/>
        </w:rPr>
        <w:t xml:space="preserve"> </w:t>
      </w:r>
      <w:proofErr w:type="spellStart"/>
      <w:r w:rsidR="00FD4097" w:rsidRPr="00FD4097">
        <w:rPr>
          <w:sz w:val="28"/>
          <w:szCs w:val="28"/>
        </w:rPr>
        <w:t>қабылдаушы</w:t>
      </w:r>
      <w:proofErr w:type="spellEnd"/>
      <w:r w:rsidR="00FD4097" w:rsidRPr="00FD4097">
        <w:rPr>
          <w:sz w:val="28"/>
          <w:szCs w:val="28"/>
        </w:rPr>
        <w:t xml:space="preserve"> </w:t>
      </w:r>
      <w:proofErr w:type="spellStart"/>
      <w:r w:rsidR="00FD4097" w:rsidRPr="00FD4097">
        <w:rPr>
          <w:sz w:val="28"/>
          <w:szCs w:val="28"/>
        </w:rPr>
        <w:t>мемлекеттің</w:t>
      </w:r>
      <w:proofErr w:type="spellEnd"/>
      <w:r w:rsidR="00FD4097" w:rsidRPr="00FD4097">
        <w:rPr>
          <w:sz w:val="28"/>
          <w:szCs w:val="28"/>
        </w:rPr>
        <w:t xml:space="preserve"> </w:t>
      </w:r>
      <w:proofErr w:type="spellStart"/>
      <w:r w:rsidR="00FD4097" w:rsidRPr="00FD4097">
        <w:rPr>
          <w:sz w:val="28"/>
          <w:szCs w:val="28"/>
        </w:rPr>
        <w:t>шақыруы</w:t>
      </w:r>
      <w:proofErr w:type="spellEnd"/>
      <w:r w:rsidR="00FD4097" w:rsidRPr="00FD4097">
        <w:rPr>
          <w:sz w:val="28"/>
          <w:szCs w:val="28"/>
        </w:rPr>
        <w:t xml:space="preserve"> </w:t>
      </w:r>
      <w:proofErr w:type="spellStart"/>
      <w:r w:rsidR="00FD4097" w:rsidRPr="00FD4097">
        <w:rPr>
          <w:sz w:val="28"/>
          <w:szCs w:val="28"/>
        </w:rPr>
        <w:t>бойынша</w:t>
      </w:r>
      <w:proofErr w:type="spellEnd"/>
      <w:r w:rsidR="00FD4097" w:rsidRPr="00FD4097">
        <w:rPr>
          <w:sz w:val="28"/>
          <w:szCs w:val="28"/>
        </w:rPr>
        <w:t xml:space="preserve"> </w:t>
      </w:r>
      <w:proofErr w:type="spellStart"/>
      <w:r w:rsidR="00FD4097" w:rsidRPr="00FD4097">
        <w:rPr>
          <w:sz w:val="28"/>
          <w:szCs w:val="28"/>
        </w:rPr>
        <w:t>өткізіледі</w:t>
      </w:r>
      <w:proofErr w:type="spellEnd"/>
      <w:r w:rsidR="00FD4097" w:rsidRPr="00FD4097">
        <w:rPr>
          <w:sz w:val="28"/>
          <w:szCs w:val="28"/>
        </w:rPr>
        <w:t xml:space="preserve"> - </w:t>
      </w:r>
      <w:proofErr w:type="spellStart"/>
      <w:r w:rsidR="00FD4097" w:rsidRPr="00FD4097">
        <w:rPr>
          <w:sz w:val="28"/>
          <w:szCs w:val="28"/>
        </w:rPr>
        <w:t>күштердің</w:t>
      </w:r>
      <w:proofErr w:type="spellEnd"/>
      <w:r w:rsidR="00FD4097" w:rsidRPr="00FD4097">
        <w:rPr>
          <w:sz w:val="28"/>
          <w:szCs w:val="28"/>
        </w:rPr>
        <w:t xml:space="preserve"> </w:t>
      </w:r>
      <w:proofErr w:type="spellStart"/>
      <w:r w:rsidR="00FD4097" w:rsidRPr="00FD4097">
        <w:rPr>
          <w:sz w:val="28"/>
          <w:szCs w:val="28"/>
        </w:rPr>
        <w:t>мәртебесі</w:t>
      </w:r>
      <w:proofErr w:type="spellEnd"/>
      <w:r w:rsidR="00FD4097" w:rsidRPr="00FD4097">
        <w:rPr>
          <w:sz w:val="28"/>
          <w:szCs w:val="28"/>
        </w:rPr>
        <w:t xml:space="preserve"> НАТО SOFA-дан </w:t>
      </w:r>
      <w:proofErr w:type="spellStart"/>
      <w:r w:rsidR="00FD4097" w:rsidRPr="00FD4097">
        <w:rPr>
          <w:sz w:val="28"/>
          <w:szCs w:val="28"/>
        </w:rPr>
        <w:t>алынған</w:t>
      </w:r>
      <w:proofErr w:type="spellEnd"/>
      <w:r w:rsidR="00FD4097" w:rsidRPr="00FD4097">
        <w:rPr>
          <w:sz w:val="28"/>
          <w:szCs w:val="28"/>
        </w:rPr>
        <w:t xml:space="preserve"> </w:t>
      </w:r>
      <w:proofErr w:type="spellStart"/>
      <w:r w:rsidR="00FD4097" w:rsidRPr="00FD4097">
        <w:rPr>
          <w:sz w:val="28"/>
          <w:szCs w:val="28"/>
        </w:rPr>
        <w:t>және</w:t>
      </w:r>
      <w:proofErr w:type="spellEnd"/>
      <w:r w:rsidR="00FD4097" w:rsidRPr="00FD4097">
        <w:rPr>
          <w:sz w:val="28"/>
          <w:szCs w:val="28"/>
        </w:rPr>
        <w:t xml:space="preserve"> </w:t>
      </w:r>
      <w:proofErr w:type="spellStart"/>
      <w:r w:rsidR="00FD4097" w:rsidRPr="00FD4097">
        <w:rPr>
          <w:sz w:val="28"/>
          <w:szCs w:val="28"/>
        </w:rPr>
        <w:t>қабылдаушы</w:t>
      </w:r>
      <w:proofErr w:type="spellEnd"/>
      <w:r w:rsidR="00FD4097" w:rsidRPr="00FD4097">
        <w:rPr>
          <w:sz w:val="28"/>
          <w:szCs w:val="28"/>
        </w:rPr>
        <w:t xml:space="preserve"> </w:t>
      </w:r>
      <w:proofErr w:type="spellStart"/>
      <w:r w:rsidR="00FD4097" w:rsidRPr="00FD4097">
        <w:rPr>
          <w:sz w:val="28"/>
          <w:szCs w:val="28"/>
        </w:rPr>
        <w:t>мемлекеттің</w:t>
      </w:r>
      <w:proofErr w:type="spellEnd"/>
      <w:r w:rsidR="00FD4097" w:rsidRPr="00FD4097">
        <w:rPr>
          <w:sz w:val="28"/>
          <w:szCs w:val="28"/>
        </w:rPr>
        <w:t xml:space="preserve"> </w:t>
      </w:r>
      <w:proofErr w:type="spellStart"/>
      <w:r w:rsidR="00FD4097" w:rsidRPr="00FD4097">
        <w:rPr>
          <w:sz w:val="28"/>
          <w:szCs w:val="28"/>
        </w:rPr>
        <w:t>қолдауы</w:t>
      </w:r>
      <w:proofErr w:type="spellEnd"/>
      <w:r w:rsidR="00FD4097" w:rsidRPr="00FD4097">
        <w:rPr>
          <w:sz w:val="28"/>
          <w:szCs w:val="28"/>
        </w:rPr>
        <w:t xml:space="preserve">, </w:t>
      </w:r>
      <w:proofErr w:type="spellStart"/>
      <w:r w:rsidR="00FD4097" w:rsidRPr="00FD4097">
        <w:rPr>
          <w:sz w:val="28"/>
          <w:szCs w:val="28"/>
        </w:rPr>
        <w:t>қозғалысты</w:t>
      </w:r>
      <w:proofErr w:type="spellEnd"/>
      <w:r w:rsidR="00FD4097" w:rsidRPr="00FD4097">
        <w:rPr>
          <w:sz w:val="28"/>
          <w:szCs w:val="28"/>
        </w:rPr>
        <w:t xml:space="preserve"> </w:t>
      </w:r>
      <w:proofErr w:type="spellStart"/>
      <w:r w:rsidR="00FD4097" w:rsidRPr="00FD4097">
        <w:rPr>
          <w:sz w:val="28"/>
          <w:szCs w:val="28"/>
        </w:rPr>
        <w:lastRenderedPageBreak/>
        <w:t>үйлестіру</w:t>
      </w:r>
      <w:proofErr w:type="spellEnd"/>
      <w:r w:rsidR="00FD4097" w:rsidRPr="00FD4097">
        <w:rPr>
          <w:sz w:val="28"/>
          <w:szCs w:val="28"/>
        </w:rPr>
        <w:t xml:space="preserve"> </w:t>
      </w:r>
      <w:proofErr w:type="spellStart"/>
      <w:r w:rsidR="00FD4097" w:rsidRPr="00FD4097">
        <w:rPr>
          <w:sz w:val="28"/>
          <w:szCs w:val="28"/>
        </w:rPr>
        <w:t>және</w:t>
      </w:r>
      <w:proofErr w:type="spellEnd"/>
      <w:r w:rsidR="00FD4097" w:rsidRPr="00FD4097">
        <w:rPr>
          <w:sz w:val="28"/>
          <w:szCs w:val="28"/>
        </w:rPr>
        <w:t xml:space="preserve"> </w:t>
      </w:r>
      <w:proofErr w:type="spellStart"/>
      <w:r w:rsidR="00FD4097" w:rsidRPr="00FD4097">
        <w:rPr>
          <w:sz w:val="28"/>
          <w:szCs w:val="28"/>
        </w:rPr>
        <w:t>т</w:t>
      </w:r>
      <w:r w:rsidR="004735CE">
        <w:rPr>
          <w:sz w:val="28"/>
          <w:szCs w:val="28"/>
        </w:rPr>
        <w:t>.</w:t>
      </w:r>
      <w:r w:rsidR="00FD4097" w:rsidRPr="00FD4097">
        <w:rPr>
          <w:sz w:val="28"/>
          <w:szCs w:val="28"/>
        </w:rPr>
        <w:t>Күштерді</w:t>
      </w:r>
      <w:proofErr w:type="spellEnd"/>
      <w:r w:rsidR="00FD4097" w:rsidRPr="00FD4097">
        <w:rPr>
          <w:sz w:val="28"/>
          <w:szCs w:val="28"/>
        </w:rPr>
        <w:t xml:space="preserve"> </w:t>
      </w:r>
      <w:proofErr w:type="spellStart"/>
      <w:r w:rsidR="00FD4097" w:rsidRPr="00FD4097">
        <w:rPr>
          <w:sz w:val="28"/>
          <w:szCs w:val="28"/>
        </w:rPr>
        <w:t>жіберу</w:t>
      </w:r>
      <w:proofErr w:type="spellEnd"/>
      <w:r w:rsidR="00FD4097" w:rsidRPr="00FD4097">
        <w:rPr>
          <w:sz w:val="28"/>
          <w:szCs w:val="28"/>
        </w:rPr>
        <w:t xml:space="preserve"> </w:t>
      </w:r>
      <w:proofErr w:type="spellStart"/>
      <w:r w:rsidR="00FD4097" w:rsidRPr="00FD4097">
        <w:rPr>
          <w:sz w:val="28"/>
          <w:szCs w:val="28"/>
        </w:rPr>
        <w:t>тұрақтырақ</w:t>
      </w:r>
      <w:proofErr w:type="spellEnd"/>
      <w:r w:rsidR="00FD4097" w:rsidRPr="00FD4097">
        <w:rPr>
          <w:sz w:val="28"/>
          <w:szCs w:val="28"/>
        </w:rPr>
        <w:t xml:space="preserve"> </w:t>
      </w:r>
      <w:proofErr w:type="spellStart"/>
      <w:r w:rsidR="00FD4097" w:rsidRPr="00FD4097">
        <w:rPr>
          <w:sz w:val="28"/>
          <w:szCs w:val="28"/>
        </w:rPr>
        <w:t>және</w:t>
      </w:r>
      <w:proofErr w:type="spellEnd"/>
      <w:r w:rsidR="00FD4097" w:rsidRPr="00FD4097">
        <w:rPr>
          <w:sz w:val="28"/>
          <w:szCs w:val="28"/>
        </w:rPr>
        <w:t>/</w:t>
      </w:r>
      <w:proofErr w:type="spellStart"/>
      <w:r w:rsidR="00FD4097" w:rsidRPr="00FD4097">
        <w:rPr>
          <w:sz w:val="28"/>
          <w:szCs w:val="28"/>
        </w:rPr>
        <w:t>немесе</w:t>
      </w:r>
      <w:proofErr w:type="spellEnd"/>
      <w:r w:rsidR="00FD4097" w:rsidRPr="00FD4097">
        <w:rPr>
          <w:sz w:val="28"/>
          <w:szCs w:val="28"/>
        </w:rPr>
        <w:t xml:space="preserve"> </w:t>
      </w:r>
      <w:proofErr w:type="spellStart"/>
      <w:r w:rsidR="00FD4097" w:rsidRPr="00FD4097">
        <w:rPr>
          <w:sz w:val="28"/>
          <w:szCs w:val="28"/>
        </w:rPr>
        <w:t>уақыт</w:t>
      </w:r>
      <w:proofErr w:type="spellEnd"/>
      <w:r w:rsidR="00FD4097" w:rsidRPr="00FD4097">
        <w:rPr>
          <w:sz w:val="28"/>
          <w:szCs w:val="28"/>
        </w:rPr>
        <w:t xml:space="preserve"> </w:t>
      </w:r>
      <w:proofErr w:type="spellStart"/>
      <w:r w:rsidR="00FD4097" w:rsidRPr="00FD4097">
        <w:rPr>
          <w:sz w:val="28"/>
          <w:szCs w:val="28"/>
        </w:rPr>
        <w:t>бойынша</w:t>
      </w:r>
      <w:proofErr w:type="spellEnd"/>
      <w:r w:rsidR="00FD4097" w:rsidRPr="00FD4097">
        <w:rPr>
          <w:sz w:val="28"/>
          <w:szCs w:val="28"/>
        </w:rPr>
        <w:t xml:space="preserve"> (</w:t>
      </w:r>
      <w:proofErr w:type="spellStart"/>
      <w:r w:rsidR="00FD4097" w:rsidRPr="00FD4097">
        <w:rPr>
          <w:sz w:val="28"/>
          <w:szCs w:val="28"/>
        </w:rPr>
        <w:t>тұрақтау</w:t>
      </w:r>
      <w:proofErr w:type="spellEnd"/>
      <w:r w:rsidR="00FD4097" w:rsidRPr="00FD4097">
        <w:rPr>
          <w:sz w:val="28"/>
          <w:szCs w:val="28"/>
        </w:rPr>
        <w:t xml:space="preserve">) </w:t>
      </w:r>
      <w:proofErr w:type="spellStart"/>
      <w:r w:rsidR="00FD4097" w:rsidRPr="00FD4097">
        <w:rPr>
          <w:sz w:val="28"/>
          <w:szCs w:val="28"/>
        </w:rPr>
        <w:t>созылғанда</w:t>
      </w:r>
      <w:proofErr w:type="spellEnd"/>
      <w:r w:rsidR="00FD4097" w:rsidRPr="00FD4097">
        <w:rPr>
          <w:sz w:val="28"/>
          <w:szCs w:val="28"/>
        </w:rPr>
        <w:t xml:space="preserve">, </w:t>
      </w:r>
      <w:proofErr w:type="spellStart"/>
      <w:r w:rsidR="00FD4097" w:rsidRPr="00FD4097">
        <w:rPr>
          <w:sz w:val="28"/>
          <w:szCs w:val="28"/>
        </w:rPr>
        <w:t>шарттар</w:t>
      </w:r>
      <w:proofErr w:type="spellEnd"/>
      <w:r w:rsidR="00FD4097" w:rsidRPr="00FD4097">
        <w:rPr>
          <w:sz w:val="28"/>
          <w:szCs w:val="28"/>
        </w:rPr>
        <w:t xml:space="preserve"> </w:t>
      </w:r>
      <w:proofErr w:type="spellStart"/>
      <w:r w:rsidR="00FD4097" w:rsidRPr="00FD4097">
        <w:rPr>
          <w:sz w:val="28"/>
          <w:szCs w:val="28"/>
        </w:rPr>
        <w:t>жиі</w:t>
      </w:r>
      <w:proofErr w:type="spellEnd"/>
      <w:r w:rsidR="00FD4097" w:rsidRPr="00FD4097">
        <w:rPr>
          <w:sz w:val="28"/>
          <w:szCs w:val="28"/>
        </w:rPr>
        <w:t xml:space="preserve"> </w:t>
      </w:r>
      <w:proofErr w:type="spellStart"/>
      <w:r w:rsidR="00FD4097" w:rsidRPr="00FD4097">
        <w:rPr>
          <w:sz w:val="28"/>
          <w:szCs w:val="28"/>
        </w:rPr>
        <w:t>ресми</w:t>
      </w:r>
      <w:proofErr w:type="spellEnd"/>
      <w:r w:rsidR="00FD4097" w:rsidRPr="00FD4097">
        <w:rPr>
          <w:sz w:val="28"/>
          <w:szCs w:val="28"/>
        </w:rPr>
        <w:t xml:space="preserve"> </w:t>
      </w:r>
      <w:proofErr w:type="spellStart"/>
      <w:r w:rsidR="00FD4097" w:rsidRPr="00FD4097">
        <w:rPr>
          <w:sz w:val="28"/>
          <w:szCs w:val="28"/>
        </w:rPr>
        <w:t>келісімдерге</w:t>
      </w:r>
      <w:proofErr w:type="spellEnd"/>
      <w:r w:rsidR="00FD4097" w:rsidRPr="00FD4097">
        <w:rPr>
          <w:sz w:val="28"/>
          <w:szCs w:val="28"/>
        </w:rPr>
        <w:t xml:space="preserve"> </w:t>
      </w:r>
      <w:proofErr w:type="spellStart"/>
      <w:r w:rsidR="00FD4097" w:rsidRPr="00FD4097">
        <w:rPr>
          <w:sz w:val="28"/>
          <w:szCs w:val="28"/>
        </w:rPr>
        <w:t>бағынады</w:t>
      </w:r>
      <w:proofErr w:type="spellEnd"/>
      <w:r w:rsidR="00FD4097" w:rsidRPr="00FD4097">
        <w:rPr>
          <w:sz w:val="28"/>
          <w:szCs w:val="28"/>
        </w:rPr>
        <w:t xml:space="preserve">. </w:t>
      </w:r>
      <w:proofErr w:type="spellStart"/>
      <w:r w:rsidR="00FD4097" w:rsidRPr="00FD4097">
        <w:rPr>
          <w:sz w:val="28"/>
          <w:szCs w:val="28"/>
        </w:rPr>
        <w:t>Келісім</w:t>
      </w:r>
      <w:proofErr w:type="spellEnd"/>
      <w:r w:rsidR="00FD4097" w:rsidRPr="00FD4097">
        <w:rPr>
          <w:sz w:val="28"/>
          <w:szCs w:val="28"/>
        </w:rPr>
        <w:t xml:space="preserve"> </w:t>
      </w:r>
      <w:proofErr w:type="spellStart"/>
      <w:r w:rsidR="00FD4097" w:rsidRPr="00FD4097">
        <w:rPr>
          <w:sz w:val="28"/>
          <w:szCs w:val="28"/>
        </w:rPr>
        <w:t>деңгейі</w:t>
      </w:r>
      <w:proofErr w:type="spellEnd"/>
      <w:r w:rsidR="00FD4097" w:rsidRPr="00FD4097">
        <w:rPr>
          <w:sz w:val="28"/>
          <w:szCs w:val="28"/>
        </w:rPr>
        <w:t xml:space="preserve"> (</w:t>
      </w:r>
      <w:proofErr w:type="spellStart"/>
      <w:r w:rsidR="00FD4097" w:rsidRPr="00FD4097">
        <w:rPr>
          <w:sz w:val="28"/>
          <w:szCs w:val="28"/>
        </w:rPr>
        <w:t>шарт</w:t>
      </w:r>
      <w:proofErr w:type="spellEnd"/>
      <w:r w:rsidR="00FD4097" w:rsidRPr="00FD4097">
        <w:rPr>
          <w:sz w:val="28"/>
          <w:szCs w:val="28"/>
        </w:rPr>
        <w:t xml:space="preserve"> пен </w:t>
      </w:r>
      <w:proofErr w:type="spellStart"/>
      <w:r w:rsidR="00FD4097" w:rsidRPr="00FD4097">
        <w:rPr>
          <w:sz w:val="28"/>
          <w:szCs w:val="28"/>
        </w:rPr>
        <w:t>әкімшілік</w:t>
      </w:r>
      <w:proofErr w:type="spellEnd"/>
      <w:r w:rsidR="00FD4097" w:rsidRPr="00FD4097">
        <w:rPr>
          <w:sz w:val="28"/>
          <w:szCs w:val="28"/>
        </w:rPr>
        <w:t xml:space="preserve"> </w:t>
      </w:r>
      <w:proofErr w:type="spellStart"/>
      <w:r w:rsidR="00FD4097" w:rsidRPr="00FD4097">
        <w:rPr>
          <w:sz w:val="28"/>
          <w:szCs w:val="28"/>
        </w:rPr>
        <w:t>келісім</w:t>
      </w:r>
      <w:proofErr w:type="spellEnd"/>
      <w:r w:rsidR="00FD4097" w:rsidRPr="00FD4097">
        <w:rPr>
          <w:sz w:val="28"/>
          <w:szCs w:val="28"/>
        </w:rPr>
        <w:t xml:space="preserve">) </w:t>
      </w:r>
      <w:proofErr w:type="spellStart"/>
      <w:r w:rsidR="00FD4097" w:rsidRPr="00FD4097">
        <w:rPr>
          <w:sz w:val="28"/>
          <w:szCs w:val="28"/>
        </w:rPr>
        <w:t>келісуші</w:t>
      </w:r>
      <w:proofErr w:type="spellEnd"/>
      <w:r w:rsidR="00FD4097" w:rsidRPr="00FD4097">
        <w:rPr>
          <w:sz w:val="28"/>
          <w:szCs w:val="28"/>
        </w:rPr>
        <w:t xml:space="preserve"> </w:t>
      </w:r>
      <w:proofErr w:type="spellStart"/>
      <w:r w:rsidR="00FD4097" w:rsidRPr="00FD4097">
        <w:rPr>
          <w:sz w:val="28"/>
          <w:szCs w:val="28"/>
        </w:rPr>
        <w:t>тараптардың</w:t>
      </w:r>
      <w:proofErr w:type="spellEnd"/>
      <w:r w:rsidR="00FD4097" w:rsidRPr="00FD4097">
        <w:rPr>
          <w:sz w:val="28"/>
          <w:szCs w:val="28"/>
        </w:rPr>
        <w:t xml:space="preserve"> </w:t>
      </w:r>
      <w:proofErr w:type="spellStart"/>
      <w:r w:rsidR="00FD4097" w:rsidRPr="00FD4097">
        <w:rPr>
          <w:sz w:val="28"/>
          <w:szCs w:val="28"/>
        </w:rPr>
        <w:t>шешіміне</w:t>
      </w:r>
      <w:proofErr w:type="spellEnd"/>
      <w:r w:rsidR="00FD4097" w:rsidRPr="00FD4097">
        <w:rPr>
          <w:sz w:val="28"/>
          <w:szCs w:val="28"/>
        </w:rPr>
        <w:t xml:space="preserve"> </w:t>
      </w:r>
      <w:proofErr w:type="spellStart"/>
      <w:r w:rsidR="00FD4097" w:rsidRPr="00FD4097">
        <w:rPr>
          <w:sz w:val="28"/>
          <w:szCs w:val="28"/>
        </w:rPr>
        <w:t>байланысты</w:t>
      </w:r>
      <w:proofErr w:type="spellEnd"/>
      <w:r w:rsidR="00FD4097" w:rsidRPr="00FD4097">
        <w:rPr>
          <w:sz w:val="28"/>
          <w:szCs w:val="28"/>
        </w:rPr>
        <w:t>.</w:t>
      </w:r>
    </w:p>
    <w:p w14:paraId="0B6DBE0C" w14:textId="4255A206" w:rsidR="000E5CF4" w:rsidRPr="000E5CF4" w:rsidRDefault="00FD4097" w:rsidP="000E5CF4">
      <w:pPr>
        <w:rPr>
          <w:sz w:val="28"/>
          <w:szCs w:val="28"/>
        </w:rPr>
      </w:pPr>
      <w:proofErr w:type="spellStart"/>
      <w:r w:rsidRPr="00FD4097">
        <w:rPr>
          <w:sz w:val="28"/>
          <w:szCs w:val="28"/>
        </w:rPr>
        <w:t>Балтық</w:t>
      </w:r>
      <w:proofErr w:type="spellEnd"/>
      <w:r w:rsidRPr="00FD4097">
        <w:rPr>
          <w:sz w:val="28"/>
          <w:szCs w:val="28"/>
        </w:rPr>
        <w:t xml:space="preserve"> </w:t>
      </w:r>
      <w:proofErr w:type="spellStart"/>
      <w:r w:rsidRPr="00FD4097">
        <w:rPr>
          <w:sz w:val="28"/>
          <w:szCs w:val="28"/>
        </w:rPr>
        <w:t>елдерінің</w:t>
      </w:r>
      <w:proofErr w:type="spellEnd"/>
      <w:r w:rsidRPr="00FD4097">
        <w:rPr>
          <w:sz w:val="28"/>
          <w:szCs w:val="28"/>
        </w:rPr>
        <w:t xml:space="preserve"> </w:t>
      </w:r>
      <w:proofErr w:type="spellStart"/>
      <w:r w:rsidRPr="00FD4097">
        <w:rPr>
          <w:sz w:val="28"/>
          <w:szCs w:val="28"/>
        </w:rPr>
        <w:t>әскери</w:t>
      </w:r>
      <w:proofErr w:type="spellEnd"/>
      <w:r w:rsidRPr="00FD4097">
        <w:rPr>
          <w:sz w:val="28"/>
          <w:szCs w:val="28"/>
        </w:rPr>
        <w:t xml:space="preserve"> </w:t>
      </w:r>
      <w:proofErr w:type="spellStart"/>
      <w:r w:rsidRPr="00FD4097">
        <w:rPr>
          <w:sz w:val="28"/>
          <w:szCs w:val="28"/>
        </w:rPr>
        <w:t>ынтымақтастығы</w:t>
      </w:r>
      <w:proofErr w:type="spellEnd"/>
      <w:r w:rsidRPr="00FD4097">
        <w:rPr>
          <w:sz w:val="28"/>
          <w:szCs w:val="28"/>
        </w:rPr>
        <w:t xml:space="preserve"> </w:t>
      </w:r>
      <w:proofErr w:type="spellStart"/>
      <w:r w:rsidRPr="00FD4097">
        <w:rPr>
          <w:sz w:val="28"/>
          <w:szCs w:val="28"/>
        </w:rPr>
        <w:t>жобаларында</w:t>
      </w:r>
      <w:proofErr w:type="spellEnd"/>
      <w:r w:rsidRPr="00FD4097">
        <w:rPr>
          <w:sz w:val="28"/>
          <w:szCs w:val="28"/>
        </w:rPr>
        <w:t xml:space="preserve"> </w:t>
      </w:r>
      <w:proofErr w:type="spellStart"/>
      <w:r w:rsidRPr="00FD4097">
        <w:rPr>
          <w:sz w:val="28"/>
          <w:szCs w:val="28"/>
        </w:rPr>
        <w:t>барлық</w:t>
      </w:r>
      <w:proofErr w:type="spellEnd"/>
      <w:r w:rsidRPr="00FD4097">
        <w:rPr>
          <w:sz w:val="28"/>
          <w:szCs w:val="28"/>
        </w:rPr>
        <w:t xml:space="preserve"> </w:t>
      </w:r>
      <w:proofErr w:type="spellStart"/>
      <w:r w:rsidRPr="00FD4097">
        <w:rPr>
          <w:sz w:val="28"/>
          <w:szCs w:val="28"/>
        </w:rPr>
        <w:t>іс-шаралар</w:t>
      </w:r>
      <w:proofErr w:type="spellEnd"/>
      <w:r w:rsidRPr="00FD4097">
        <w:rPr>
          <w:sz w:val="28"/>
          <w:szCs w:val="28"/>
        </w:rPr>
        <w:t xml:space="preserve"> (</w:t>
      </w:r>
      <w:proofErr w:type="spellStart"/>
      <w:r w:rsidRPr="00FD4097">
        <w:rPr>
          <w:sz w:val="28"/>
          <w:szCs w:val="28"/>
        </w:rPr>
        <w:t>мысалы</w:t>
      </w:r>
      <w:proofErr w:type="spellEnd"/>
      <w:r w:rsidRPr="00FD4097">
        <w:rPr>
          <w:sz w:val="28"/>
          <w:szCs w:val="28"/>
        </w:rPr>
        <w:t xml:space="preserve">, </w:t>
      </w:r>
      <w:proofErr w:type="spellStart"/>
      <w:r w:rsidRPr="00FD4097">
        <w:rPr>
          <w:sz w:val="28"/>
          <w:szCs w:val="28"/>
        </w:rPr>
        <w:t>кездесулерден</w:t>
      </w:r>
      <w:proofErr w:type="spellEnd"/>
      <w:r w:rsidRPr="00FD4097">
        <w:rPr>
          <w:sz w:val="28"/>
          <w:szCs w:val="28"/>
        </w:rPr>
        <w:t xml:space="preserve"> </w:t>
      </w:r>
      <w:proofErr w:type="spellStart"/>
      <w:r w:rsidRPr="00FD4097">
        <w:rPr>
          <w:sz w:val="28"/>
          <w:szCs w:val="28"/>
        </w:rPr>
        <w:t>басқа</w:t>
      </w:r>
      <w:proofErr w:type="spellEnd"/>
      <w:r w:rsidRPr="00FD4097">
        <w:rPr>
          <w:sz w:val="28"/>
          <w:szCs w:val="28"/>
        </w:rPr>
        <w:t xml:space="preserve">) </w:t>
      </w:r>
      <w:proofErr w:type="spellStart"/>
      <w:r w:rsidRPr="00FD4097">
        <w:rPr>
          <w:sz w:val="28"/>
          <w:szCs w:val="28"/>
        </w:rPr>
        <w:t>жыл</w:t>
      </w:r>
      <w:proofErr w:type="spellEnd"/>
      <w:r w:rsidRPr="00FD4097">
        <w:rPr>
          <w:sz w:val="28"/>
          <w:szCs w:val="28"/>
        </w:rPr>
        <w:t xml:space="preserve"> </w:t>
      </w:r>
      <w:proofErr w:type="spellStart"/>
      <w:r w:rsidRPr="00FD4097">
        <w:rPr>
          <w:sz w:val="28"/>
          <w:szCs w:val="28"/>
        </w:rPr>
        <w:t>сайын</w:t>
      </w:r>
      <w:proofErr w:type="spellEnd"/>
      <w:r w:rsidRPr="00FD4097">
        <w:rPr>
          <w:sz w:val="28"/>
          <w:szCs w:val="28"/>
        </w:rPr>
        <w:t xml:space="preserve"> </w:t>
      </w:r>
      <w:proofErr w:type="spellStart"/>
      <w:r w:rsidRPr="00FD4097">
        <w:rPr>
          <w:sz w:val="28"/>
          <w:szCs w:val="28"/>
        </w:rPr>
        <w:t>келісіледі</w:t>
      </w:r>
      <w:proofErr w:type="spellEnd"/>
      <w:r w:rsidRPr="00FD4097">
        <w:rPr>
          <w:sz w:val="28"/>
          <w:szCs w:val="28"/>
        </w:rPr>
        <w:t xml:space="preserve"> </w:t>
      </w:r>
      <w:proofErr w:type="spellStart"/>
      <w:r w:rsidRPr="00FD4097">
        <w:rPr>
          <w:sz w:val="28"/>
          <w:szCs w:val="28"/>
        </w:rPr>
        <w:t>және</w:t>
      </w:r>
      <w:proofErr w:type="spellEnd"/>
      <w:r w:rsidRPr="00FD4097">
        <w:rPr>
          <w:sz w:val="28"/>
          <w:szCs w:val="28"/>
        </w:rPr>
        <w:t xml:space="preserve"> </w:t>
      </w:r>
      <w:proofErr w:type="spellStart"/>
      <w:r w:rsidRPr="00FD4097">
        <w:rPr>
          <w:sz w:val="28"/>
          <w:szCs w:val="28"/>
        </w:rPr>
        <w:t>жобалардың</w:t>
      </w:r>
      <w:proofErr w:type="spellEnd"/>
      <w:r w:rsidRPr="00FD4097">
        <w:rPr>
          <w:sz w:val="28"/>
          <w:szCs w:val="28"/>
        </w:rPr>
        <w:t xml:space="preserve"> </w:t>
      </w:r>
      <w:proofErr w:type="spellStart"/>
      <w:r w:rsidRPr="00FD4097">
        <w:rPr>
          <w:sz w:val="28"/>
          <w:szCs w:val="28"/>
        </w:rPr>
        <w:t>әрқайсысы</w:t>
      </w:r>
      <w:proofErr w:type="spellEnd"/>
      <w:r w:rsidRPr="00FD4097">
        <w:rPr>
          <w:sz w:val="28"/>
          <w:szCs w:val="28"/>
        </w:rPr>
        <w:t xml:space="preserve"> </w:t>
      </w:r>
      <w:proofErr w:type="spellStart"/>
      <w:r w:rsidRPr="00FD4097">
        <w:rPr>
          <w:sz w:val="28"/>
          <w:szCs w:val="28"/>
        </w:rPr>
        <w:t>үшін</w:t>
      </w:r>
      <w:proofErr w:type="spellEnd"/>
      <w:r w:rsidRPr="00FD4097">
        <w:rPr>
          <w:sz w:val="28"/>
          <w:szCs w:val="28"/>
        </w:rPr>
        <w:t xml:space="preserve"> </w:t>
      </w:r>
      <w:proofErr w:type="spellStart"/>
      <w:r w:rsidRPr="00FD4097">
        <w:rPr>
          <w:sz w:val="28"/>
          <w:szCs w:val="28"/>
        </w:rPr>
        <w:t>шығарылатын</w:t>
      </w:r>
      <w:proofErr w:type="spellEnd"/>
      <w:r w:rsidRPr="00FD4097">
        <w:rPr>
          <w:sz w:val="28"/>
          <w:szCs w:val="28"/>
        </w:rPr>
        <w:t xml:space="preserve"> </w:t>
      </w:r>
      <w:proofErr w:type="spellStart"/>
      <w:r w:rsidRPr="00FD4097">
        <w:rPr>
          <w:sz w:val="28"/>
          <w:szCs w:val="28"/>
        </w:rPr>
        <w:t>Іс-шаралар</w:t>
      </w:r>
      <w:proofErr w:type="spellEnd"/>
      <w:r w:rsidRPr="00FD4097">
        <w:rPr>
          <w:sz w:val="28"/>
          <w:szCs w:val="28"/>
        </w:rPr>
        <w:t xml:space="preserve"> </w:t>
      </w:r>
      <w:proofErr w:type="spellStart"/>
      <w:r w:rsidRPr="00FD4097">
        <w:rPr>
          <w:sz w:val="28"/>
          <w:szCs w:val="28"/>
        </w:rPr>
        <w:t>жоспарларында</w:t>
      </w:r>
      <w:proofErr w:type="spellEnd"/>
      <w:r w:rsidRPr="00FD4097">
        <w:rPr>
          <w:sz w:val="28"/>
          <w:szCs w:val="28"/>
        </w:rPr>
        <w:t xml:space="preserve"> </w:t>
      </w:r>
      <w:proofErr w:type="spellStart"/>
      <w:r w:rsidRPr="00FD4097">
        <w:rPr>
          <w:sz w:val="28"/>
          <w:szCs w:val="28"/>
        </w:rPr>
        <w:t>бекітіледі</w:t>
      </w:r>
      <w:proofErr w:type="spellEnd"/>
      <w:r w:rsidRPr="00FD4097">
        <w:rPr>
          <w:sz w:val="28"/>
          <w:szCs w:val="28"/>
        </w:rPr>
        <w:t xml:space="preserve">. </w:t>
      </w:r>
      <w:proofErr w:type="spellStart"/>
      <w:r w:rsidRPr="00FD4097">
        <w:rPr>
          <w:sz w:val="28"/>
          <w:szCs w:val="28"/>
        </w:rPr>
        <w:t>Белгілі</w:t>
      </w:r>
      <w:proofErr w:type="spellEnd"/>
      <w:r w:rsidRPr="00FD4097">
        <w:rPr>
          <w:sz w:val="28"/>
          <w:szCs w:val="28"/>
        </w:rPr>
        <w:t xml:space="preserve"> </w:t>
      </w:r>
      <w:proofErr w:type="spellStart"/>
      <w:r w:rsidRPr="00FD4097">
        <w:rPr>
          <w:sz w:val="28"/>
          <w:szCs w:val="28"/>
        </w:rPr>
        <w:t>бір</w:t>
      </w:r>
      <w:proofErr w:type="spellEnd"/>
      <w:r w:rsidRPr="00FD4097">
        <w:rPr>
          <w:sz w:val="28"/>
          <w:szCs w:val="28"/>
        </w:rPr>
        <w:t xml:space="preserve"> </w:t>
      </w:r>
      <w:proofErr w:type="spellStart"/>
      <w:r w:rsidRPr="00FD4097">
        <w:rPr>
          <w:sz w:val="28"/>
          <w:szCs w:val="28"/>
        </w:rPr>
        <w:t>іс-шараларды</w:t>
      </w:r>
      <w:proofErr w:type="spellEnd"/>
      <w:r w:rsidRPr="00FD4097">
        <w:rPr>
          <w:sz w:val="28"/>
          <w:szCs w:val="28"/>
        </w:rPr>
        <w:t xml:space="preserve"> (</w:t>
      </w:r>
      <w:proofErr w:type="spellStart"/>
      <w:r w:rsidRPr="00FD4097">
        <w:rPr>
          <w:sz w:val="28"/>
          <w:szCs w:val="28"/>
        </w:rPr>
        <w:t>мысалы</w:t>
      </w:r>
      <w:proofErr w:type="spellEnd"/>
      <w:r w:rsidRPr="00FD4097">
        <w:rPr>
          <w:sz w:val="28"/>
          <w:szCs w:val="28"/>
        </w:rPr>
        <w:t xml:space="preserve">, </w:t>
      </w:r>
      <w:proofErr w:type="spellStart"/>
      <w:r w:rsidRPr="00FD4097">
        <w:rPr>
          <w:sz w:val="28"/>
          <w:szCs w:val="28"/>
        </w:rPr>
        <w:t>маневрлер</w:t>
      </w:r>
      <w:proofErr w:type="spellEnd"/>
      <w:r w:rsidRPr="00FD4097">
        <w:rPr>
          <w:sz w:val="28"/>
          <w:szCs w:val="28"/>
        </w:rPr>
        <w:t xml:space="preserve"> мен </w:t>
      </w:r>
      <w:proofErr w:type="spellStart"/>
      <w:r w:rsidRPr="00FD4097">
        <w:rPr>
          <w:sz w:val="28"/>
          <w:szCs w:val="28"/>
        </w:rPr>
        <w:t>жаттығулар</w:t>
      </w:r>
      <w:proofErr w:type="spellEnd"/>
      <w:r w:rsidRPr="00FD4097">
        <w:rPr>
          <w:sz w:val="28"/>
          <w:szCs w:val="28"/>
        </w:rPr>
        <w:t xml:space="preserve">) </w:t>
      </w:r>
      <w:proofErr w:type="spellStart"/>
      <w:r w:rsidRPr="00FD4097">
        <w:rPr>
          <w:sz w:val="28"/>
          <w:szCs w:val="28"/>
        </w:rPr>
        <w:t>жүргізер</w:t>
      </w:r>
      <w:proofErr w:type="spellEnd"/>
      <w:r w:rsidRPr="00FD4097">
        <w:rPr>
          <w:sz w:val="28"/>
          <w:szCs w:val="28"/>
        </w:rPr>
        <w:t xml:space="preserve"> </w:t>
      </w:r>
      <w:proofErr w:type="spellStart"/>
      <w:r w:rsidRPr="00FD4097">
        <w:rPr>
          <w:sz w:val="28"/>
          <w:szCs w:val="28"/>
        </w:rPr>
        <w:t>алдында</w:t>
      </w:r>
      <w:proofErr w:type="spellEnd"/>
      <w:r w:rsidRPr="00FD4097">
        <w:rPr>
          <w:sz w:val="28"/>
          <w:szCs w:val="28"/>
        </w:rPr>
        <w:t xml:space="preserve"> </w:t>
      </w:r>
      <w:proofErr w:type="spellStart"/>
      <w:r w:rsidRPr="00FD4097">
        <w:rPr>
          <w:sz w:val="28"/>
          <w:szCs w:val="28"/>
        </w:rPr>
        <w:t>келісімді</w:t>
      </w:r>
      <w:proofErr w:type="spellEnd"/>
      <w:r w:rsidRPr="00FD4097">
        <w:rPr>
          <w:sz w:val="28"/>
          <w:szCs w:val="28"/>
        </w:rPr>
        <w:t xml:space="preserve"> </w:t>
      </w:r>
      <w:proofErr w:type="spellStart"/>
      <w:r w:rsidRPr="00FD4097">
        <w:rPr>
          <w:sz w:val="28"/>
          <w:szCs w:val="28"/>
        </w:rPr>
        <w:t>алуды</w:t>
      </w:r>
      <w:proofErr w:type="spellEnd"/>
      <w:r w:rsidRPr="00FD4097">
        <w:rPr>
          <w:sz w:val="28"/>
          <w:szCs w:val="28"/>
        </w:rPr>
        <w:t xml:space="preserve"> </w:t>
      </w:r>
      <w:proofErr w:type="spellStart"/>
      <w:r w:rsidRPr="00FD4097">
        <w:rPr>
          <w:sz w:val="28"/>
          <w:szCs w:val="28"/>
        </w:rPr>
        <w:t>қамтамасыз</w:t>
      </w:r>
      <w:proofErr w:type="spellEnd"/>
      <w:r w:rsidRPr="00FD4097">
        <w:rPr>
          <w:sz w:val="28"/>
          <w:szCs w:val="28"/>
        </w:rPr>
        <w:t xml:space="preserve"> </w:t>
      </w:r>
      <w:proofErr w:type="spellStart"/>
      <w:r w:rsidRPr="00FD4097">
        <w:rPr>
          <w:sz w:val="28"/>
          <w:szCs w:val="28"/>
        </w:rPr>
        <w:t>ету</w:t>
      </w:r>
      <w:proofErr w:type="spellEnd"/>
      <w:r w:rsidRPr="00FD4097">
        <w:rPr>
          <w:sz w:val="28"/>
          <w:szCs w:val="28"/>
        </w:rPr>
        <w:t xml:space="preserve"> </w:t>
      </w:r>
      <w:proofErr w:type="spellStart"/>
      <w:r w:rsidRPr="00FD4097">
        <w:rPr>
          <w:sz w:val="28"/>
          <w:szCs w:val="28"/>
        </w:rPr>
        <w:t>үшін</w:t>
      </w:r>
      <w:proofErr w:type="spellEnd"/>
      <w:r w:rsidRPr="00FD4097">
        <w:rPr>
          <w:sz w:val="28"/>
          <w:szCs w:val="28"/>
        </w:rPr>
        <w:t xml:space="preserve"> </w:t>
      </w:r>
      <w:proofErr w:type="spellStart"/>
      <w:r w:rsidRPr="00FD4097">
        <w:rPr>
          <w:sz w:val="28"/>
          <w:szCs w:val="28"/>
        </w:rPr>
        <w:t>жобаларды</w:t>
      </w:r>
      <w:proofErr w:type="spellEnd"/>
      <w:r w:rsidRPr="00FD4097">
        <w:rPr>
          <w:sz w:val="28"/>
          <w:szCs w:val="28"/>
        </w:rPr>
        <w:t xml:space="preserve"> </w:t>
      </w:r>
      <w:proofErr w:type="spellStart"/>
      <w:r w:rsidRPr="00FD4097">
        <w:rPr>
          <w:sz w:val="28"/>
          <w:szCs w:val="28"/>
        </w:rPr>
        <w:t>қолдау</w:t>
      </w:r>
      <w:proofErr w:type="spellEnd"/>
      <w:r w:rsidRPr="00FD4097">
        <w:rPr>
          <w:sz w:val="28"/>
          <w:szCs w:val="28"/>
        </w:rPr>
        <w:t xml:space="preserve"> </w:t>
      </w:r>
      <w:proofErr w:type="spellStart"/>
      <w:r w:rsidRPr="00FD4097">
        <w:rPr>
          <w:sz w:val="28"/>
          <w:szCs w:val="28"/>
        </w:rPr>
        <w:t>мақсатында</w:t>
      </w:r>
      <w:proofErr w:type="spellEnd"/>
      <w:r w:rsidRPr="00FD4097">
        <w:rPr>
          <w:sz w:val="28"/>
          <w:szCs w:val="28"/>
        </w:rPr>
        <w:t xml:space="preserve"> </w:t>
      </w:r>
      <w:proofErr w:type="spellStart"/>
      <w:r w:rsidRPr="00FD4097">
        <w:rPr>
          <w:sz w:val="28"/>
          <w:szCs w:val="28"/>
        </w:rPr>
        <w:t>жасалған</w:t>
      </w:r>
      <w:proofErr w:type="spellEnd"/>
      <w:r w:rsidRPr="00FD4097">
        <w:rPr>
          <w:sz w:val="28"/>
          <w:szCs w:val="28"/>
        </w:rPr>
        <w:t xml:space="preserve"> </w:t>
      </w:r>
      <w:proofErr w:type="spellStart"/>
      <w:r w:rsidRPr="00FD4097">
        <w:rPr>
          <w:sz w:val="28"/>
          <w:szCs w:val="28"/>
        </w:rPr>
        <w:t>әртүрлі</w:t>
      </w:r>
      <w:proofErr w:type="spellEnd"/>
      <w:r w:rsidRPr="00FD4097">
        <w:rPr>
          <w:sz w:val="28"/>
          <w:szCs w:val="28"/>
        </w:rPr>
        <w:t xml:space="preserve"> </w:t>
      </w:r>
      <w:proofErr w:type="spellStart"/>
      <w:r w:rsidRPr="00FD4097">
        <w:rPr>
          <w:sz w:val="28"/>
          <w:szCs w:val="28"/>
        </w:rPr>
        <w:t>келісімдер</w:t>
      </w:r>
      <w:proofErr w:type="spellEnd"/>
      <w:r w:rsidRPr="00FD4097">
        <w:rPr>
          <w:sz w:val="28"/>
          <w:szCs w:val="28"/>
        </w:rPr>
        <w:t xml:space="preserve"> </w:t>
      </w:r>
      <w:proofErr w:type="spellStart"/>
      <w:r w:rsidRPr="00FD4097">
        <w:rPr>
          <w:sz w:val="28"/>
          <w:szCs w:val="28"/>
        </w:rPr>
        <w:t>жауапты</w:t>
      </w:r>
      <w:proofErr w:type="spellEnd"/>
      <w:r w:rsidRPr="00FD4097">
        <w:rPr>
          <w:sz w:val="28"/>
          <w:szCs w:val="28"/>
        </w:rPr>
        <w:t xml:space="preserve"> </w:t>
      </w:r>
      <w:proofErr w:type="spellStart"/>
      <w:r w:rsidRPr="00FD4097">
        <w:rPr>
          <w:sz w:val="28"/>
          <w:szCs w:val="28"/>
        </w:rPr>
        <w:t>деңгейлерде</w:t>
      </w:r>
      <w:proofErr w:type="spellEnd"/>
      <w:r w:rsidRPr="00FD4097">
        <w:rPr>
          <w:sz w:val="28"/>
          <w:szCs w:val="28"/>
        </w:rPr>
        <w:t xml:space="preserve"> </w:t>
      </w:r>
      <w:proofErr w:type="spellStart"/>
      <w:r w:rsidRPr="00FD4097">
        <w:rPr>
          <w:sz w:val="28"/>
          <w:szCs w:val="28"/>
        </w:rPr>
        <w:t>мақұлдауды</w:t>
      </w:r>
      <w:proofErr w:type="spellEnd"/>
      <w:r w:rsidRPr="00FD4097">
        <w:rPr>
          <w:sz w:val="28"/>
          <w:szCs w:val="28"/>
        </w:rPr>
        <w:t xml:space="preserve"> </w:t>
      </w:r>
      <w:proofErr w:type="spellStart"/>
      <w:r w:rsidRPr="00FD4097">
        <w:rPr>
          <w:sz w:val="28"/>
          <w:szCs w:val="28"/>
        </w:rPr>
        <w:t>алуды</w:t>
      </w:r>
      <w:proofErr w:type="spellEnd"/>
      <w:r w:rsidRPr="00FD4097">
        <w:rPr>
          <w:sz w:val="28"/>
          <w:szCs w:val="28"/>
        </w:rPr>
        <w:t xml:space="preserve"> </w:t>
      </w:r>
      <w:proofErr w:type="spellStart"/>
      <w:r w:rsidRPr="00FD4097">
        <w:rPr>
          <w:sz w:val="28"/>
          <w:szCs w:val="28"/>
        </w:rPr>
        <w:t>көздейді.</w:t>
      </w:r>
      <w:r w:rsidR="000E5CF4" w:rsidRPr="000E5CF4">
        <w:rPr>
          <w:sz w:val="28"/>
          <w:szCs w:val="28"/>
        </w:rPr>
        <w:t>Алдын</w:t>
      </w:r>
      <w:proofErr w:type="spellEnd"/>
      <w:r w:rsidR="000E5CF4" w:rsidRPr="000E5CF4">
        <w:rPr>
          <w:sz w:val="28"/>
          <w:szCs w:val="28"/>
        </w:rPr>
        <w:t xml:space="preserve"> ала </w:t>
      </w:r>
      <w:proofErr w:type="spellStart"/>
      <w:r w:rsidR="000E5CF4" w:rsidRPr="000E5CF4">
        <w:rPr>
          <w:sz w:val="28"/>
          <w:szCs w:val="28"/>
        </w:rPr>
        <w:t>келісім</w:t>
      </w:r>
      <w:proofErr w:type="spellEnd"/>
      <w:r w:rsidR="000E5CF4" w:rsidRPr="000E5CF4">
        <w:rPr>
          <w:sz w:val="28"/>
          <w:szCs w:val="28"/>
        </w:rPr>
        <w:t xml:space="preserve"> </w:t>
      </w:r>
      <w:proofErr w:type="spellStart"/>
      <w:r w:rsidR="000E5CF4" w:rsidRPr="000E5CF4">
        <w:rPr>
          <w:sz w:val="28"/>
          <w:szCs w:val="28"/>
        </w:rPr>
        <w:t>алу</w:t>
      </w:r>
      <w:proofErr w:type="spellEnd"/>
      <w:r w:rsidR="000E5CF4" w:rsidRPr="000E5CF4">
        <w:rPr>
          <w:sz w:val="28"/>
          <w:szCs w:val="28"/>
        </w:rPr>
        <w:t xml:space="preserve"> </w:t>
      </w:r>
      <w:proofErr w:type="spellStart"/>
      <w:r w:rsidR="000E5CF4" w:rsidRPr="000E5CF4">
        <w:rPr>
          <w:sz w:val="28"/>
          <w:szCs w:val="28"/>
        </w:rPr>
        <w:t>талабы</w:t>
      </w:r>
      <w:proofErr w:type="spellEnd"/>
      <w:r w:rsidR="000E5CF4" w:rsidRPr="000E5CF4">
        <w:rPr>
          <w:sz w:val="28"/>
          <w:szCs w:val="28"/>
        </w:rPr>
        <w:t xml:space="preserve"> НАТО SOFA </w:t>
      </w:r>
      <w:proofErr w:type="spellStart"/>
      <w:r w:rsidR="000E5CF4" w:rsidRPr="000E5CF4">
        <w:rPr>
          <w:sz w:val="28"/>
          <w:szCs w:val="28"/>
        </w:rPr>
        <w:t>преамбуласында</w:t>
      </w:r>
      <w:proofErr w:type="spellEnd"/>
      <w:r w:rsidR="000E5CF4" w:rsidRPr="000E5CF4">
        <w:rPr>
          <w:sz w:val="28"/>
          <w:szCs w:val="28"/>
        </w:rPr>
        <w:t xml:space="preserve"> </w:t>
      </w:r>
      <w:proofErr w:type="spellStart"/>
      <w:r w:rsidR="000E5CF4" w:rsidRPr="000E5CF4">
        <w:rPr>
          <w:sz w:val="28"/>
          <w:szCs w:val="28"/>
        </w:rPr>
        <w:t>айтылған</w:t>
      </w:r>
      <w:proofErr w:type="spellEnd"/>
      <w:r w:rsidR="000E5CF4" w:rsidRPr="000E5CF4">
        <w:rPr>
          <w:sz w:val="28"/>
          <w:szCs w:val="28"/>
        </w:rPr>
        <w:t xml:space="preserve">, </w:t>
      </w:r>
      <w:proofErr w:type="spellStart"/>
      <w:r w:rsidR="000E5CF4" w:rsidRPr="000E5CF4">
        <w:rPr>
          <w:sz w:val="28"/>
          <w:szCs w:val="28"/>
        </w:rPr>
        <w:t>онда</w:t>
      </w:r>
      <w:proofErr w:type="spellEnd"/>
      <w:r w:rsidR="000E5CF4" w:rsidRPr="000E5CF4">
        <w:rPr>
          <w:sz w:val="28"/>
          <w:szCs w:val="28"/>
        </w:rPr>
        <w:t xml:space="preserve"> НАТО SOFA </w:t>
      </w:r>
      <w:proofErr w:type="spellStart"/>
      <w:r w:rsidR="000E5CF4" w:rsidRPr="000E5CF4">
        <w:rPr>
          <w:sz w:val="28"/>
          <w:szCs w:val="28"/>
        </w:rPr>
        <w:t>күштерді</w:t>
      </w:r>
      <w:proofErr w:type="spellEnd"/>
      <w:r w:rsidR="000E5CF4" w:rsidRPr="000E5CF4">
        <w:rPr>
          <w:sz w:val="28"/>
          <w:szCs w:val="28"/>
        </w:rPr>
        <w:t xml:space="preserve"> </w:t>
      </w:r>
      <w:proofErr w:type="spellStart"/>
      <w:r w:rsidR="000E5CF4" w:rsidRPr="000E5CF4">
        <w:rPr>
          <w:sz w:val="28"/>
          <w:szCs w:val="28"/>
        </w:rPr>
        <w:t>жіберу</w:t>
      </w:r>
      <w:proofErr w:type="spellEnd"/>
      <w:r w:rsidR="000E5CF4" w:rsidRPr="000E5CF4">
        <w:rPr>
          <w:sz w:val="28"/>
          <w:szCs w:val="28"/>
        </w:rPr>
        <w:t xml:space="preserve"> </w:t>
      </w:r>
      <w:proofErr w:type="spellStart"/>
      <w:r w:rsidR="000E5CF4" w:rsidRPr="000E5CF4">
        <w:rPr>
          <w:sz w:val="28"/>
          <w:szCs w:val="28"/>
        </w:rPr>
        <w:t>туралы</w:t>
      </w:r>
      <w:proofErr w:type="spellEnd"/>
      <w:r w:rsidR="000E5CF4" w:rsidRPr="000E5CF4">
        <w:rPr>
          <w:sz w:val="28"/>
          <w:szCs w:val="28"/>
        </w:rPr>
        <w:t xml:space="preserve"> (</w:t>
      </w:r>
      <w:proofErr w:type="spellStart"/>
      <w:r w:rsidR="000E5CF4" w:rsidRPr="000E5CF4">
        <w:rPr>
          <w:sz w:val="28"/>
          <w:szCs w:val="28"/>
        </w:rPr>
        <w:t>ұлттық</w:t>
      </w:r>
      <w:proofErr w:type="spellEnd"/>
      <w:r w:rsidR="000E5CF4" w:rsidRPr="000E5CF4">
        <w:rPr>
          <w:sz w:val="28"/>
          <w:szCs w:val="28"/>
        </w:rPr>
        <w:t xml:space="preserve">) </w:t>
      </w:r>
      <w:proofErr w:type="spellStart"/>
      <w:r w:rsidR="000E5CF4" w:rsidRPr="000E5CF4">
        <w:rPr>
          <w:sz w:val="28"/>
          <w:szCs w:val="28"/>
        </w:rPr>
        <w:t>шешімге</w:t>
      </w:r>
      <w:proofErr w:type="spellEnd"/>
      <w:r w:rsidR="000E5CF4" w:rsidRPr="000E5CF4">
        <w:rPr>
          <w:sz w:val="28"/>
          <w:szCs w:val="28"/>
        </w:rPr>
        <w:t xml:space="preserve"> </w:t>
      </w:r>
      <w:proofErr w:type="spellStart"/>
      <w:r w:rsidR="000E5CF4" w:rsidRPr="000E5CF4">
        <w:rPr>
          <w:sz w:val="28"/>
          <w:szCs w:val="28"/>
        </w:rPr>
        <w:t>әсер</w:t>
      </w:r>
      <w:proofErr w:type="spellEnd"/>
      <w:r w:rsidR="000E5CF4" w:rsidRPr="000E5CF4">
        <w:rPr>
          <w:sz w:val="28"/>
          <w:szCs w:val="28"/>
        </w:rPr>
        <w:t xml:space="preserve"> </w:t>
      </w:r>
      <w:proofErr w:type="spellStart"/>
      <w:r w:rsidR="000E5CF4" w:rsidRPr="000E5CF4">
        <w:rPr>
          <w:sz w:val="28"/>
          <w:szCs w:val="28"/>
        </w:rPr>
        <w:t>етпейді</w:t>
      </w:r>
      <w:proofErr w:type="spellEnd"/>
      <w:r w:rsidR="000E5CF4" w:rsidRPr="000E5CF4">
        <w:rPr>
          <w:sz w:val="28"/>
          <w:szCs w:val="28"/>
        </w:rPr>
        <w:t xml:space="preserve">, </w:t>
      </w:r>
      <w:proofErr w:type="spellStart"/>
      <w:r w:rsidR="000E5CF4" w:rsidRPr="000E5CF4">
        <w:rPr>
          <w:sz w:val="28"/>
          <w:szCs w:val="28"/>
        </w:rPr>
        <w:t>сондай-ақ</w:t>
      </w:r>
      <w:proofErr w:type="spellEnd"/>
      <w:r w:rsidR="000E5CF4" w:rsidRPr="000E5CF4">
        <w:rPr>
          <w:sz w:val="28"/>
          <w:szCs w:val="28"/>
        </w:rPr>
        <w:t xml:space="preserve"> </w:t>
      </w:r>
      <w:proofErr w:type="spellStart"/>
      <w:r w:rsidR="000E5CF4" w:rsidRPr="000E5CF4">
        <w:rPr>
          <w:sz w:val="28"/>
          <w:szCs w:val="28"/>
        </w:rPr>
        <w:t>ол</w:t>
      </w:r>
      <w:proofErr w:type="spellEnd"/>
      <w:r w:rsidR="000E5CF4" w:rsidRPr="000E5CF4">
        <w:rPr>
          <w:sz w:val="28"/>
          <w:szCs w:val="28"/>
        </w:rPr>
        <w:t xml:space="preserve"> </w:t>
      </w:r>
      <w:proofErr w:type="spellStart"/>
      <w:r w:rsidR="000E5CF4" w:rsidRPr="000E5CF4">
        <w:rPr>
          <w:sz w:val="28"/>
          <w:szCs w:val="28"/>
        </w:rPr>
        <w:t>арнайы</w:t>
      </w:r>
      <w:proofErr w:type="spellEnd"/>
      <w:r w:rsidR="000E5CF4" w:rsidRPr="000E5CF4">
        <w:rPr>
          <w:sz w:val="28"/>
          <w:szCs w:val="28"/>
        </w:rPr>
        <w:t xml:space="preserve"> </w:t>
      </w:r>
      <w:proofErr w:type="spellStart"/>
      <w:r w:rsidR="000E5CF4" w:rsidRPr="000E5CF4">
        <w:rPr>
          <w:sz w:val="28"/>
          <w:szCs w:val="28"/>
        </w:rPr>
        <w:t>формальдылықтар</w:t>
      </w:r>
      <w:proofErr w:type="spellEnd"/>
      <w:r w:rsidR="000E5CF4" w:rsidRPr="000E5CF4">
        <w:rPr>
          <w:sz w:val="28"/>
          <w:szCs w:val="28"/>
        </w:rPr>
        <w:t xml:space="preserve"> мен </w:t>
      </w:r>
      <w:proofErr w:type="spellStart"/>
      <w:r w:rsidR="000E5CF4" w:rsidRPr="000E5CF4">
        <w:rPr>
          <w:sz w:val="28"/>
          <w:szCs w:val="28"/>
        </w:rPr>
        <w:t>шарттарды</w:t>
      </w:r>
      <w:proofErr w:type="spellEnd"/>
      <w:r w:rsidR="000E5CF4" w:rsidRPr="000E5CF4">
        <w:rPr>
          <w:sz w:val="28"/>
          <w:szCs w:val="28"/>
        </w:rPr>
        <w:t xml:space="preserve"> </w:t>
      </w:r>
      <w:proofErr w:type="spellStart"/>
      <w:r w:rsidR="000E5CF4" w:rsidRPr="000E5CF4">
        <w:rPr>
          <w:sz w:val="28"/>
          <w:szCs w:val="28"/>
        </w:rPr>
        <w:t>шешпейді</w:t>
      </w:r>
      <w:proofErr w:type="spellEnd"/>
      <w:r w:rsidR="000E5CF4" w:rsidRPr="000E5CF4">
        <w:rPr>
          <w:sz w:val="28"/>
          <w:szCs w:val="28"/>
        </w:rPr>
        <w:t xml:space="preserve">. </w:t>
      </w:r>
      <w:proofErr w:type="spellStart"/>
      <w:r w:rsidR="00E104F3">
        <w:rPr>
          <w:sz w:val="28"/>
          <w:szCs w:val="28"/>
        </w:rPr>
        <w:t>К</w:t>
      </w:r>
      <w:r w:rsidR="000E5CF4" w:rsidRPr="000E5CF4">
        <w:rPr>
          <w:sz w:val="28"/>
          <w:szCs w:val="28"/>
        </w:rPr>
        <w:t>үштер</w:t>
      </w:r>
      <w:proofErr w:type="spellEnd"/>
      <w:r w:rsidR="000E5CF4" w:rsidRPr="000E5CF4">
        <w:rPr>
          <w:sz w:val="28"/>
          <w:szCs w:val="28"/>
        </w:rPr>
        <w:t xml:space="preserve"> </w:t>
      </w:r>
      <w:proofErr w:type="spellStart"/>
      <w:r w:rsidR="000E5CF4" w:rsidRPr="000E5CF4">
        <w:rPr>
          <w:sz w:val="28"/>
          <w:szCs w:val="28"/>
        </w:rPr>
        <w:t>түсірілуі</w:t>
      </w:r>
      <w:proofErr w:type="spellEnd"/>
      <w:r w:rsidR="000E5CF4" w:rsidRPr="000E5CF4">
        <w:rPr>
          <w:sz w:val="28"/>
          <w:szCs w:val="28"/>
        </w:rPr>
        <w:t xml:space="preserve"> </w:t>
      </w:r>
      <w:proofErr w:type="spellStart"/>
      <w:r w:rsidR="000E5CF4" w:rsidRPr="000E5CF4">
        <w:rPr>
          <w:sz w:val="28"/>
          <w:szCs w:val="28"/>
        </w:rPr>
        <w:t>немесе</w:t>
      </w:r>
      <w:proofErr w:type="spellEnd"/>
      <w:r w:rsidR="000E5CF4" w:rsidRPr="000E5CF4">
        <w:rPr>
          <w:sz w:val="28"/>
          <w:szCs w:val="28"/>
        </w:rPr>
        <w:t xml:space="preserve"> </w:t>
      </w:r>
      <w:proofErr w:type="spellStart"/>
      <w:r w:rsidR="000E5CF4" w:rsidRPr="000E5CF4">
        <w:rPr>
          <w:sz w:val="28"/>
          <w:szCs w:val="28"/>
        </w:rPr>
        <w:t>қабылдаушы</w:t>
      </w:r>
      <w:proofErr w:type="spellEnd"/>
      <w:r w:rsidR="000E5CF4" w:rsidRPr="000E5CF4">
        <w:rPr>
          <w:sz w:val="28"/>
          <w:szCs w:val="28"/>
        </w:rPr>
        <w:t xml:space="preserve"> </w:t>
      </w:r>
      <w:proofErr w:type="spellStart"/>
      <w:r w:rsidR="000E5CF4" w:rsidRPr="000E5CF4">
        <w:rPr>
          <w:sz w:val="28"/>
          <w:szCs w:val="28"/>
        </w:rPr>
        <w:t>мемлекетте</w:t>
      </w:r>
      <w:proofErr w:type="spellEnd"/>
      <w:r w:rsidR="000E5CF4" w:rsidRPr="000E5CF4">
        <w:rPr>
          <w:sz w:val="28"/>
          <w:szCs w:val="28"/>
        </w:rPr>
        <w:t xml:space="preserve"> </w:t>
      </w:r>
      <w:proofErr w:type="spellStart"/>
      <w:r w:rsidR="000E5CF4" w:rsidRPr="000E5CF4">
        <w:rPr>
          <w:sz w:val="28"/>
          <w:szCs w:val="28"/>
        </w:rPr>
        <w:t>өз</w:t>
      </w:r>
      <w:proofErr w:type="spellEnd"/>
      <w:r w:rsidR="000E5CF4" w:rsidRPr="000E5CF4">
        <w:rPr>
          <w:sz w:val="28"/>
          <w:szCs w:val="28"/>
        </w:rPr>
        <w:t xml:space="preserve"> </w:t>
      </w:r>
      <w:proofErr w:type="spellStart"/>
      <w:r w:rsidR="000E5CF4" w:rsidRPr="000E5CF4">
        <w:rPr>
          <w:sz w:val="28"/>
          <w:szCs w:val="28"/>
        </w:rPr>
        <w:t>міндеттерін</w:t>
      </w:r>
      <w:proofErr w:type="spellEnd"/>
      <w:r w:rsidR="000E5CF4" w:rsidRPr="000E5CF4">
        <w:rPr>
          <w:sz w:val="28"/>
          <w:szCs w:val="28"/>
        </w:rPr>
        <w:t xml:space="preserve"> </w:t>
      </w:r>
      <w:proofErr w:type="spellStart"/>
      <w:r w:rsidR="000E5CF4" w:rsidRPr="000E5CF4">
        <w:rPr>
          <w:sz w:val="28"/>
          <w:szCs w:val="28"/>
        </w:rPr>
        <w:t>атқаруы</w:t>
      </w:r>
      <w:proofErr w:type="spellEnd"/>
      <w:r w:rsidR="000E5CF4" w:rsidRPr="000E5CF4">
        <w:rPr>
          <w:sz w:val="28"/>
          <w:szCs w:val="28"/>
        </w:rPr>
        <w:t xml:space="preserve"> </w:t>
      </w:r>
      <w:proofErr w:type="spellStart"/>
      <w:r w:rsidR="000E5CF4" w:rsidRPr="000E5CF4">
        <w:rPr>
          <w:sz w:val="28"/>
          <w:szCs w:val="28"/>
        </w:rPr>
        <w:t>мүмкін</w:t>
      </w:r>
      <w:proofErr w:type="spellEnd"/>
      <w:r w:rsidR="000E5CF4" w:rsidRPr="000E5CF4">
        <w:rPr>
          <w:sz w:val="28"/>
          <w:szCs w:val="28"/>
        </w:rPr>
        <w:t xml:space="preserve">. </w:t>
      </w:r>
      <w:proofErr w:type="spellStart"/>
      <w:r w:rsidR="000E5CF4" w:rsidRPr="000E5CF4">
        <w:rPr>
          <w:sz w:val="28"/>
          <w:szCs w:val="28"/>
        </w:rPr>
        <w:t>Кіріспе</w:t>
      </w:r>
      <w:proofErr w:type="spellEnd"/>
      <w:r w:rsidR="000E5CF4" w:rsidRPr="000E5CF4">
        <w:rPr>
          <w:sz w:val="28"/>
          <w:szCs w:val="28"/>
        </w:rPr>
        <w:t xml:space="preserve"> </w:t>
      </w:r>
      <w:proofErr w:type="spellStart"/>
      <w:r w:rsidR="000E5CF4" w:rsidRPr="000E5CF4">
        <w:rPr>
          <w:sz w:val="28"/>
          <w:szCs w:val="28"/>
        </w:rPr>
        <w:t>Тараптарға</w:t>
      </w:r>
      <w:proofErr w:type="spellEnd"/>
      <w:r w:rsidR="000E5CF4" w:rsidRPr="000E5CF4">
        <w:rPr>
          <w:sz w:val="28"/>
          <w:szCs w:val="28"/>
        </w:rPr>
        <w:t xml:space="preserve"> </w:t>
      </w:r>
      <w:proofErr w:type="spellStart"/>
      <w:r w:rsidR="000E5CF4" w:rsidRPr="000E5CF4">
        <w:rPr>
          <w:sz w:val="28"/>
          <w:szCs w:val="28"/>
        </w:rPr>
        <w:t>шетелдік</w:t>
      </w:r>
      <w:proofErr w:type="spellEnd"/>
      <w:r w:rsidR="000E5CF4" w:rsidRPr="000E5CF4">
        <w:rPr>
          <w:sz w:val="28"/>
          <w:szCs w:val="28"/>
        </w:rPr>
        <w:t xml:space="preserve"> </w:t>
      </w:r>
      <w:proofErr w:type="spellStart"/>
      <w:r w:rsidR="000E5CF4" w:rsidRPr="000E5CF4">
        <w:rPr>
          <w:sz w:val="28"/>
          <w:szCs w:val="28"/>
        </w:rPr>
        <w:t>күштерді</w:t>
      </w:r>
      <w:proofErr w:type="spellEnd"/>
      <w:r w:rsidR="000E5CF4" w:rsidRPr="000E5CF4">
        <w:rPr>
          <w:sz w:val="28"/>
          <w:szCs w:val="28"/>
        </w:rPr>
        <w:t xml:space="preserve"> </w:t>
      </w:r>
      <w:proofErr w:type="spellStart"/>
      <w:r w:rsidR="000E5CF4" w:rsidRPr="000E5CF4">
        <w:rPr>
          <w:sz w:val="28"/>
          <w:szCs w:val="28"/>
        </w:rPr>
        <w:t>қолдау</w:t>
      </w:r>
      <w:proofErr w:type="spellEnd"/>
      <w:r w:rsidR="000E5CF4" w:rsidRPr="000E5CF4">
        <w:rPr>
          <w:sz w:val="28"/>
          <w:szCs w:val="28"/>
        </w:rPr>
        <w:t xml:space="preserve"> </w:t>
      </w:r>
      <w:proofErr w:type="spellStart"/>
      <w:r w:rsidR="000E5CF4" w:rsidRPr="000E5CF4">
        <w:rPr>
          <w:sz w:val="28"/>
          <w:szCs w:val="28"/>
        </w:rPr>
        <w:t>үшін</w:t>
      </w:r>
      <w:proofErr w:type="spellEnd"/>
      <w:r w:rsidR="000E5CF4" w:rsidRPr="000E5CF4">
        <w:rPr>
          <w:sz w:val="28"/>
          <w:szCs w:val="28"/>
        </w:rPr>
        <w:t xml:space="preserve"> </w:t>
      </w:r>
      <w:proofErr w:type="spellStart"/>
      <w:r w:rsidR="000E5CF4" w:rsidRPr="000E5CF4">
        <w:rPr>
          <w:sz w:val="28"/>
          <w:szCs w:val="28"/>
        </w:rPr>
        <w:t>кіру</w:t>
      </w:r>
      <w:proofErr w:type="spellEnd"/>
      <w:r w:rsidR="000E5CF4" w:rsidRPr="000E5CF4">
        <w:rPr>
          <w:sz w:val="28"/>
          <w:szCs w:val="28"/>
        </w:rPr>
        <w:t xml:space="preserve"> </w:t>
      </w:r>
      <w:proofErr w:type="spellStart"/>
      <w:r w:rsidR="000E5CF4" w:rsidRPr="000E5CF4">
        <w:rPr>
          <w:sz w:val="28"/>
          <w:szCs w:val="28"/>
        </w:rPr>
        <w:t>және</w:t>
      </w:r>
      <w:proofErr w:type="spellEnd"/>
      <w:r w:rsidR="000E5CF4" w:rsidRPr="000E5CF4">
        <w:rPr>
          <w:sz w:val="28"/>
          <w:szCs w:val="28"/>
        </w:rPr>
        <w:t xml:space="preserve"> </w:t>
      </w:r>
      <w:proofErr w:type="spellStart"/>
      <w:r w:rsidR="000E5CF4" w:rsidRPr="000E5CF4">
        <w:rPr>
          <w:sz w:val="28"/>
          <w:szCs w:val="28"/>
        </w:rPr>
        <w:t>құралдар</w:t>
      </w:r>
      <w:proofErr w:type="spellEnd"/>
      <w:r w:rsidR="000E5CF4" w:rsidRPr="000E5CF4">
        <w:rPr>
          <w:sz w:val="28"/>
          <w:szCs w:val="28"/>
        </w:rPr>
        <w:t xml:space="preserve"> (</w:t>
      </w:r>
      <w:proofErr w:type="spellStart"/>
      <w:r w:rsidR="000E5CF4" w:rsidRPr="000E5CF4">
        <w:rPr>
          <w:sz w:val="28"/>
          <w:szCs w:val="28"/>
        </w:rPr>
        <w:t>бұл</w:t>
      </w:r>
      <w:proofErr w:type="spellEnd"/>
      <w:r w:rsidR="000E5CF4" w:rsidRPr="000E5CF4">
        <w:rPr>
          <w:sz w:val="28"/>
          <w:szCs w:val="28"/>
        </w:rPr>
        <w:t xml:space="preserve"> </w:t>
      </w:r>
      <w:proofErr w:type="spellStart"/>
      <w:r w:rsidR="000E5CF4" w:rsidRPr="000E5CF4">
        <w:rPr>
          <w:sz w:val="28"/>
          <w:szCs w:val="28"/>
        </w:rPr>
        <w:t>жерде</w:t>
      </w:r>
      <w:proofErr w:type="spellEnd"/>
      <w:r w:rsidR="000E5CF4" w:rsidRPr="000E5CF4">
        <w:rPr>
          <w:sz w:val="28"/>
          <w:szCs w:val="28"/>
        </w:rPr>
        <w:t xml:space="preserve"> </w:t>
      </w:r>
      <w:proofErr w:type="spellStart"/>
      <w:r w:rsidR="000E5CF4" w:rsidRPr="000E5CF4">
        <w:rPr>
          <w:sz w:val="28"/>
          <w:szCs w:val="28"/>
        </w:rPr>
        <w:t>түсіру</w:t>
      </w:r>
      <w:proofErr w:type="spellEnd"/>
      <w:r w:rsidR="000E5CF4" w:rsidRPr="000E5CF4">
        <w:rPr>
          <w:sz w:val="28"/>
          <w:szCs w:val="28"/>
        </w:rPr>
        <w:t xml:space="preserve"> </w:t>
      </w:r>
      <w:proofErr w:type="spellStart"/>
      <w:r w:rsidR="000E5CF4" w:rsidRPr="000E5CF4">
        <w:rPr>
          <w:sz w:val="28"/>
          <w:szCs w:val="28"/>
        </w:rPr>
        <w:t>және</w:t>
      </w:r>
      <w:proofErr w:type="spellEnd"/>
      <w:r w:rsidR="000E5CF4" w:rsidRPr="000E5CF4">
        <w:rPr>
          <w:sz w:val="28"/>
          <w:szCs w:val="28"/>
        </w:rPr>
        <w:t xml:space="preserve"> </w:t>
      </w:r>
      <w:proofErr w:type="spellStart"/>
      <w:r w:rsidR="000E5CF4" w:rsidRPr="000E5CF4">
        <w:rPr>
          <w:sz w:val="28"/>
          <w:szCs w:val="28"/>
        </w:rPr>
        <w:t>орналастыру</w:t>
      </w:r>
      <w:proofErr w:type="spellEnd"/>
      <w:r w:rsidR="000E5CF4" w:rsidRPr="000E5CF4">
        <w:rPr>
          <w:sz w:val="28"/>
          <w:szCs w:val="28"/>
        </w:rPr>
        <w:t xml:space="preserve"> </w:t>
      </w:r>
      <w:proofErr w:type="spellStart"/>
      <w:r w:rsidR="000E5CF4" w:rsidRPr="000E5CF4">
        <w:rPr>
          <w:sz w:val="28"/>
          <w:szCs w:val="28"/>
        </w:rPr>
        <w:t>шарттары</w:t>
      </w:r>
      <w:proofErr w:type="spellEnd"/>
      <w:r w:rsidR="000E5CF4" w:rsidRPr="000E5CF4">
        <w:rPr>
          <w:sz w:val="28"/>
          <w:szCs w:val="28"/>
        </w:rPr>
        <w:t xml:space="preserve"> </w:t>
      </w:r>
      <w:proofErr w:type="spellStart"/>
      <w:r w:rsidR="000E5CF4" w:rsidRPr="000E5CF4">
        <w:rPr>
          <w:sz w:val="28"/>
          <w:szCs w:val="28"/>
        </w:rPr>
        <w:t>ретінде</w:t>
      </w:r>
      <w:proofErr w:type="spellEnd"/>
      <w:r w:rsidR="000E5CF4" w:rsidRPr="000E5CF4">
        <w:rPr>
          <w:sz w:val="28"/>
          <w:szCs w:val="28"/>
        </w:rPr>
        <w:t xml:space="preserve"> </w:t>
      </w:r>
      <w:proofErr w:type="spellStart"/>
      <w:r w:rsidR="000E5CF4" w:rsidRPr="000E5CF4">
        <w:rPr>
          <w:sz w:val="28"/>
          <w:szCs w:val="28"/>
        </w:rPr>
        <w:t>түсініледі</w:t>
      </w:r>
      <w:proofErr w:type="spellEnd"/>
      <w:r w:rsidR="000E5CF4" w:rsidRPr="000E5CF4">
        <w:rPr>
          <w:sz w:val="28"/>
          <w:szCs w:val="28"/>
        </w:rPr>
        <w:t xml:space="preserve">) </w:t>
      </w:r>
      <w:proofErr w:type="spellStart"/>
      <w:r w:rsidR="000E5CF4" w:rsidRPr="000E5CF4">
        <w:rPr>
          <w:sz w:val="28"/>
          <w:szCs w:val="28"/>
        </w:rPr>
        <w:t>туралы</w:t>
      </w:r>
      <w:proofErr w:type="spellEnd"/>
      <w:r w:rsidR="000E5CF4" w:rsidRPr="000E5CF4">
        <w:rPr>
          <w:sz w:val="28"/>
          <w:szCs w:val="28"/>
        </w:rPr>
        <w:t xml:space="preserve"> </w:t>
      </w:r>
      <w:proofErr w:type="spellStart"/>
      <w:r w:rsidR="000E5CF4" w:rsidRPr="000E5CF4">
        <w:rPr>
          <w:sz w:val="28"/>
          <w:szCs w:val="28"/>
        </w:rPr>
        <w:t>жеке</w:t>
      </w:r>
      <w:proofErr w:type="spellEnd"/>
      <w:r w:rsidR="000E5CF4" w:rsidRPr="000E5CF4">
        <w:rPr>
          <w:sz w:val="28"/>
          <w:szCs w:val="28"/>
        </w:rPr>
        <w:t xml:space="preserve"> </w:t>
      </w:r>
      <w:proofErr w:type="spellStart"/>
      <w:r w:rsidR="000E5CF4" w:rsidRPr="000E5CF4">
        <w:rPr>
          <w:sz w:val="28"/>
          <w:szCs w:val="28"/>
        </w:rPr>
        <w:t>келісімдер</w:t>
      </w:r>
      <w:proofErr w:type="spellEnd"/>
      <w:r w:rsidR="000E5CF4" w:rsidRPr="000E5CF4">
        <w:rPr>
          <w:sz w:val="28"/>
          <w:szCs w:val="28"/>
        </w:rPr>
        <w:t xml:space="preserve"> </w:t>
      </w:r>
      <w:proofErr w:type="spellStart"/>
      <w:r w:rsidR="000E5CF4" w:rsidRPr="000E5CF4">
        <w:rPr>
          <w:sz w:val="28"/>
          <w:szCs w:val="28"/>
        </w:rPr>
        <w:t>жасауды</w:t>
      </w:r>
      <w:proofErr w:type="spellEnd"/>
      <w:r w:rsidR="000E5CF4" w:rsidRPr="000E5CF4">
        <w:rPr>
          <w:sz w:val="28"/>
          <w:szCs w:val="28"/>
        </w:rPr>
        <w:t xml:space="preserve"> </w:t>
      </w:r>
      <w:proofErr w:type="spellStart"/>
      <w:r w:rsidR="000E5CF4" w:rsidRPr="000E5CF4">
        <w:rPr>
          <w:sz w:val="28"/>
          <w:szCs w:val="28"/>
        </w:rPr>
        <w:t>қалдырады</w:t>
      </w:r>
      <w:proofErr w:type="spellEnd"/>
      <w:r w:rsidR="000E5CF4" w:rsidRPr="000E5CF4">
        <w:rPr>
          <w:sz w:val="28"/>
          <w:szCs w:val="28"/>
        </w:rPr>
        <w:t xml:space="preserve">: </w:t>
      </w:r>
      <w:proofErr w:type="spellStart"/>
      <w:r w:rsidR="000E5CF4" w:rsidRPr="000E5CF4">
        <w:rPr>
          <w:sz w:val="28"/>
          <w:szCs w:val="28"/>
        </w:rPr>
        <w:t>Тарап</w:t>
      </w:r>
      <w:proofErr w:type="spellEnd"/>
      <w:r w:rsidR="000E5CF4" w:rsidRPr="000E5CF4">
        <w:rPr>
          <w:sz w:val="28"/>
          <w:szCs w:val="28"/>
        </w:rPr>
        <w:t xml:space="preserve"> </w:t>
      </w:r>
      <w:proofErr w:type="spellStart"/>
      <w:r w:rsidR="000E5CF4" w:rsidRPr="000E5CF4">
        <w:rPr>
          <w:sz w:val="28"/>
          <w:szCs w:val="28"/>
        </w:rPr>
        <w:t>келісім</w:t>
      </w:r>
      <w:proofErr w:type="spellEnd"/>
      <w:r w:rsidR="000E5CF4" w:rsidRPr="000E5CF4">
        <w:rPr>
          <w:sz w:val="28"/>
          <w:szCs w:val="28"/>
        </w:rPr>
        <w:t xml:space="preserve"> </w:t>
      </w:r>
      <w:proofErr w:type="spellStart"/>
      <w:r w:rsidR="000E5CF4" w:rsidRPr="000E5CF4">
        <w:rPr>
          <w:sz w:val="28"/>
          <w:szCs w:val="28"/>
        </w:rPr>
        <w:t>бойынша</w:t>
      </w:r>
      <w:proofErr w:type="spellEnd"/>
      <w:r w:rsidR="000E5CF4" w:rsidRPr="000E5CF4">
        <w:rPr>
          <w:sz w:val="28"/>
          <w:szCs w:val="28"/>
        </w:rPr>
        <w:t xml:space="preserve"> </w:t>
      </w:r>
      <w:proofErr w:type="spellStart"/>
      <w:r w:rsidR="000E5CF4" w:rsidRPr="000E5CF4">
        <w:rPr>
          <w:sz w:val="28"/>
          <w:szCs w:val="28"/>
        </w:rPr>
        <w:t>басқа</w:t>
      </w:r>
      <w:proofErr w:type="spellEnd"/>
      <w:r w:rsidR="000E5CF4" w:rsidRPr="000E5CF4">
        <w:rPr>
          <w:sz w:val="28"/>
          <w:szCs w:val="28"/>
        </w:rPr>
        <w:t xml:space="preserve"> </w:t>
      </w:r>
      <w:proofErr w:type="spellStart"/>
      <w:r w:rsidR="000E5CF4" w:rsidRPr="000E5CF4">
        <w:rPr>
          <w:sz w:val="28"/>
          <w:szCs w:val="28"/>
        </w:rPr>
        <w:t>Тараптың</w:t>
      </w:r>
      <w:proofErr w:type="spellEnd"/>
      <w:r w:rsidR="000E5CF4" w:rsidRPr="000E5CF4">
        <w:rPr>
          <w:sz w:val="28"/>
          <w:szCs w:val="28"/>
        </w:rPr>
        <w:t xml:space="preserve"> </w:t>
      </w:r>
      <w:proofErr w:type="spellStart"/>
      <w:r w:rsidR="000E5CF4" w:rsidRPr="000E5CF4">
        <w:rPr>
          <w:sz w:val="28"/>
          <w:szCs w:val="28"/>
        </w:rPr>
        <w:t>аумағында</w:t>
      </w:r>
      <w:proofErr w:type="spellEnd"/>
      <w:r w:rsidR="000E5CF4" w:rsidRPr="000E5CF4">
        <w:rPr>
          <w:sz w:val="28"/>
          <w:szCs w:val="28"/>
        </w:rPr>
        <w:t xml:space="preserve"> </w:t>
      </w:r>
      <w:proofErr w:type="spellStart"/>
      <w:r w:rsidR="000E5CF4" w:rsidRPr="000E5CF4">
        <w:rPr>
          <w:sz w:val="28"/>
          <w:szCs w:val="28"/>
        </w:rPr>
        <w:t>қызмет</w:t>
      </w:r>
      <w:proofErr w:type="spellEnd"/>
      <w:r w:rsidR="000E5CF4" w:rsidRPr="000E5CF4">
        <w:rPr>
          <w:sz w:val="28"/>
          <w:szCs w:val="28"/>
        </w:rPr>
        <w:t xml:space="preserve"> </w:t>
      </w:r>
      <w:proofErr w:type="spellStart"/>
      <w:r w:rsidR="000E5CF4" w:rsidRPr="000E5CF4">
        <w:rPr>
          <w:sz w:val="28"/>
          <w:szCs w:val="28"/>
        </w:rPr>
        <w:t>ету</w:t>
      </w:r>
      <w:proofErr w:type="spellEnd"/>
      <w:r w:rsidR="000E5CF4" w:rsidRPr="000E5CF4">
        <w:rPr>
          <w:sz w:val="28"/>
          <w:szCs w:val="28"/>
        </w:rPr>
        <w:t xml:space="preserve"> </w:t>
      </w:r>
      <w:proofErr w:type="spellStart"/>
      <w:r w:rsidR="000E5CF4" w:rsidRPr="000E5CF4">
        <w:rPr>
          <w:sz w:val="28"/>
          <w:szCs w:val="28"/>
        </w:rPr>
        <w:t>үшін</w:t>
      </w:r>
      <w:proofErr w:type="spellEnd"/>
      <w:r w:rsidR="000E5CF4" w:rsidRPr="000E5CF4">
        <w:rPr>
          <w:sz w:val="28"/>
          <w:szCs w:val="28"/>
        </w:rPr>
        <w:t xml:space="preserve"> </w:t>
      </w:r>
      <w:proofErr w:type="spellStart"/>
      <w:r w:rsidR="000E5CF4" w:rsidRPr="000E5CF4">
        <w:rPr>
          <w:sz w:val="28"/>
          <w:szCs w:val="28"/>
        </w:rPr>
        <w:t>жіберілуі</w:t>
      </w:r>
      <w:proofErr w:type="spellEnd"/>
      <w:r w:rsidR="000E5CF4" w:rsidRPr="000E5CF4">
        <w:rPr>
          <w:sz w:val="28"/>
          <w:szCs w:val="28"/>
        </w:rPr>
        <w:t xml:space="preserve"> </w:t>
      </w:r>
      <w:proofErr w:type="spellStart"/>
      <w:r w:rsidR="000E5CF4" w:rsidRPr="000E5CF4">
        <w:rPr>
          <w:sz w:val="28"/>
          <w:szCs w:val="28"/>
        </w:rPr>
        <w:t>мүмкін</w:t>
      </w:r>
      <w:proofErr w:type="spellEnd"/>
      <w:r w:rsidR="00A5145B">
        <w:rPr>
          <w:sz w:val="28"/>
          <w:szCs w:val="28"/>
        </w:rPr>
        <w:t>.</w:t>
      </w:r>
    </w:p>
    <w:p w14:paraId="0C2077E7" w14:textId="77777777" w:rsidR="000E5CF4" w:rsidRPr="000E5CF4" w:rsidRDefault="000E5CF4" w:rsidP="000E5CF4">
      <w:pPr>
        <w:rPr>
          <w:sz w:val="28"/>
          <w:szCs w:val="28"/>
        </w:rPr>
      </w:pPr>
    </w:p>
    <w:p w14:paraId="47ADB03C" w14:textId="35FD15C3" w:rsidR="000E5CF4" w:rsidRPr="006740EE" w:rsidRDefault="000E5CF4" w:rsidP="000E5CF4">
      <w:pPr>
        <w:rPr>
          <w:b/>
          <w:bCs/>
          <w:sz w:val="28"/>
          <w:szCs w:val="28"/>
        </w:rPr>
      </w:pPr>
      <w:r w:rsidRPr="006740EE">
        <w:rPr>
          <w:b/>
          <w:bCs/>
          <w:sz w:val="28"/>
          <w:szCs w:val="28"/>
        </w:rPr>
        <w:t xml:space="preserve">3.3.НАТО SOFA </w:t>
      </w:r>
      <w:proofErr w:type="spellStart"/>
      <w:r w:rsidRPr="006740EE">
        <w:rPr>
          <w:b/>
          <w:bCs/>
          <w:sz w:val="28"/>
          <w:szCs w:val="28"/>
        </w:rPr>
        <w:t>қолдану</w:t>
      </w:r>
      <w:proofErr w:type="spellEnd"/>
    </w:p>
    <w:p w14:paraId="6CA63864" w14:textId="6D4EC310" w:rsidR="000E5CF4" w:rsidRDefault="000E5CF4" w:rsidP="00615CF7">
      <w:pPr>
        <w:rPr>
          <w:sz w:val="28"/>
          <w:szCs w:val="28"/>
        </w:rPr>
      </w:pPr>
      <w:r w:rsidRPr="000E5CF4">
        <w:rPr>
          <w:sz w:val="28"/>
          <w:szCs w:val="28"/>
        </w:rPr>
        <w:t xml:space="preserve">НАТО SOFA </w:t>
      </w:r>
      <w:proofErr w:type="spellStart"/>
      <w:r w:rsidRPr="000E5CF4">
        <w:rPr>
          <w:sz w:val="28"/>
          <w:szCs w:val="28"/>
        </w:rPr>
        <w:t>қашан</w:t>
      </w:r>
      <w:proofErr w:type="spellEnd"/>
      <w:r w:rsidRPr="000E5CF4">
        <w:rPr>
          <w:sz w:val="28"/>
          <w:szCs w:val="28"/>
        </w:rPr>
        <w:t xml:space="preserve"> </w:t>
      </w:r>
      <w:proofErr w:type="spellStart"/>
      <w:r w:rsidRPr="000E5CF4">
        <w:rPr>
          <w:sz w:val="28"/>
          <w:szCs w:val="28"/>
        </w:rPr>
        <w:t>қолданылады</w:t>
      </w:r>
      <w:proofErr w:type="spellEnd"/>
      <w:r w:rsidRPr="000E5CF4">
        <w:rPr>
          <w:sz w:val="28"/>
          <w:szCs w:val="28"/>
        </w:rPr>
        <w:t xml:space="preserve">? </w:t>
      </w:r>
      <w:proofErr w:type="spellStart"/>
      <w:r w:rsidRPr="000E5CF4">
        <w:rPr>
          <w:sz w:val="28"/>
          <w:szCs w:val="28"/>
        </w:rPr>
        <w:t>Сұрақты</w:t>
      </w:r>
      <w:proofErr w:type="spellEnd"/>
      <w:r w:rsidRPr="000E5CF4">
        <w:rPr>
          <w:sz w:val="28"/>
          <w:szCs w:val="28"/>
        </w:rPr>
        <w:t xml:space="preserve"> – </w:t>
      </w:r>
      <w:proofErr w:type="spellStart"/>
      <w:r w:rsidRPr="000E5CF4">
        <w:rPr>
          <w:sz w:val="28"/>
          <w:szCs w:val="28"/>
        </w:rPr>
        <w:t>кімге</w:t>
      </w:r>
      <w:proofErr w:type="spellEnd"/>
      <w:r w:rsidRPr="000E5CF4">
        <w:rPr>
          <w:sz w:val="28"/>
          <w:szCs w:val="28"/>
        </w:rPr>
        <w:t xml:space="preserve"> (</w:t>
      </w:r>
      <w:proofErr w:type="spellStart"/>
      <w:r w:rsidRPr="000E5CF4">
        <w:rPr>
          <w:sz w:val="28"/>
          <w:szCs w:val="28"/>
        </w:rPr>
        <w:t>тұлғалар</w:t>
      </w:r>
      <w:proofErr w:type="spellEnd"/>
      <w:r w:rsidRPr="000E5CF4">
        <w:rPr>
          <w:sz w:val="28"/>
          <w:szCs w:val="28"/>
        </w:rPr>
        <w:t xml:space="preserve"> </w:t>
      </w:r>
      <w:proofErr w:type="spellStart"/>
      <w:r w:rsidRPr="000E5CF4">
        <w:rPr>
          <w:sz w:val="28"/>
          <w:szCs w:val="28"/>
        </w:rPr>
        <w:t>санаттары</w:t>
      </w:r>
      <w:proofErr w:type="spellEnd"/>
      <w:r w:rsidRPr="000E5CF4">
        <w:rPr>
          <w:sz w:val="28"/>
          <w:szCs w:val="28"/>
        </w:rPr>
        <w:t xml:space="preserve">) </w:t>
      </w:r>
      <w:proofErr w:type="spellStart"/>
      <w:r w:rsidRPr="000E5CF4">
        <w:rPr>
          <w:sz w:val="28"/>
          <w:szCs w:val="28"/>
        </w:rPr>
        <w:t>қатысты</w:t>
      </w:r>
      <w:proofErr w:type="spellEnd"/>
      <w:r w:rsidRPr="000E5CF4">
        <w:rPr>
          <w:sz w:val="28"/>
          <w:szCs w:val="28"/>
        </w:rPr>
        <w:t xml:space="preserve"> </w:t>
      </w:r>
      <w:proofErr w:type="spellStart"/>
      <w:r w:rsidRPr="000E5CF4">
        <w:rPr>
          <w:sz w:val="28"/>
          <w:szCs w:val="28"/>
        </w:rPr>
        <w:t>қоюға</w:t>
      </w:r>
      <w:proofErr w:type="spellEnd"/>
      <w:r w:rsidRPr="000E5CF4">
        <w:rPr>
          <w:sz w:val="28"/>
          <w:szCs w:val="28"/>
        </w:rPr>
        <w:t xml:space="preserve"> </w:t>
      </w:r>
      <w:proofErr w:type="spellStart"/>
      <w:r w:rsidRPr="000E5CF4">
        <w:rPr>
          <w:sz w:val="28"/>
          <w:szCs w:val="28"/>
        </w:rPr>
        <w:t>болады</w:t>
      </w:r>
      <w:proofErr w:type="spellEnd"/>
      <w:r w:rsidRPr="000E5CF4">
        <w:rPr>
          <w:sz w:val="28"/>
          <w:szCs w:val="28"/>
        </w:rPr>
        <w:t xml:space="preserve">; - </w:t>
      </w:r>
      <w:proofErr w:type="spellStart"/>
      <w:r w:rsidRPr="000E5CF4">
        <w:rPr>
          <w:sz w:val="28"/>
          <w:szCs w:val="28"/>
        </w:rPr>
        <w:t>қайда</w:t>
      </w:r>
      <w:proofErr w:type="spellEnd"/>
      <w:r w:rsidRPr="000E5CF4">
        <w:rPr>
          <w:sz w:val="28"/>
          <w:szCs w:val="28"/>
        </w:rPr>
        <w:t xml:space="preserve"> (</w:t>
      </w:r>
      <w:proofErr w:type="spellStart"/>
      <w:r w:rsidRPr="000E5CF4">
        <w:rPr>
          <w:sz w:val="28"/>
          <w:szCs w:val="28"/>
        </w:rPr>
        <w:t>географиялық</w:t>
      </w:r>
      <w:proofErr w:type="spellEnd"/>
      <w:r w:rsidRPr="000E5CF4">
        <w:rPr>
          <w:sz w:val="28"/>
          <w:szCs w:val="28"/>
        </w:rPr>
        <w:t xml:space="preserve"> </w:t>
      </w:r>
      <w:proofErr w:type="spellStart"/>
      <w:r w:rsidRPr="000E5CF4">
        <w:rPr>
          <w:sz w:val="28"/>
          <w:szCs w:val="28"/>
        </w:rPr>
        <w:t>қолдану</w:t>
      </w:r>
      <w:proofErr w:type="spellEnd"/>
      <w:r w:rsidRPr="000E5CF4">
        <w:rPr>
          <w:sz w:val="28"/>
          <w:szCs w:val="28"/>
        </w:rPr>
        <w:t>);</w:t>
      </w:r>
    </w:p>
    <w:p w14:paraId="192EC2DB" w14:textId="77777777" w:rsidR="00BE2D2F" w:rsidRDefault="00BE2D2F" w:rsidP="00615CF7">
      <w:pPr>
        <w:rPr>
          <w:sz w:val="28"/>
          <w:szCs w:val="28"/>
        </w:rPr>
      </w:pPr>
    </w:p>
    <w:p w14:paraId="41DA49D5" w14:textId="49389D46" w:rsidR="00C2652C" w:rsidRDefault="00C2652C" w:rsidP="00615CF7">
      <w:pPr>
        <w:rPr>
          <w:sz w:val="28"/>
          <w:szCs w:val="28"/>
        </w:rPr>
      </w:pPr>
      <w:r>
        <w:rPr>
          <w:sz w:val="28"/>
          <w:szCs w:val="28"/>
        </w:rPr>
        <w:t>51-page</w:t>
      </w:r>
    </w:p>
    <w:p w14:paraId="4858D890" w14:textId="21341091" w:rsidR="00C2652C" w:rsidRPr="00C2652C" w:rsidRDefault="00C2652C" w:rsidP="00C2652C">
      <w:pPr>
        <w:rPr>
          <w:sz w:val="28"/>
          <w:szCs w:val="28"/>
        </w:rPr>
      </w:pPr>
      <w:proofErr w:type="spellStart"/>
      <w:r w:rsidRPr="00C2652C">
        <w:rPr>
          <w:sz w:val="28"/>
          <w:szCs w:val="28"/>
        </w:rPr>
        <w:t>Сұрақтарға</w:t>
      </w:r>
      <w:proofErr w:type="spellEnd"/>
      <w:r w:rsidRPr="00C2652C">
        <w:rPr>
          <w:sz w:val="28"/>
          <w:szCs w:val="28"/>
        </w:rPr>
        <w:t xml:space="preserve"> </w:t>
      </w:r>
      <w:proofErr w:type="spellStart"/>
      <w:r w:rsidRPr="00C2652C">
        <w:rPr>
          <w:sz w:val="28"/>
          <w:szCs w:val="28"/>
        </w:rPr>
        <w:t>жауаптар</w:t>
      </w:r>
      <w:proofErr w:type="spellEnd"/>
      <w:r w:rsidRPr="00C2652C">
        <w:rPr>
          <w:sz w:val="28"/>
          <w:szCs w:val="28"/>
        </w:rPr>
        <w:t xml:space="preserve">, </w:t>
      </w:r>
      <w:proofErr w:type="spellStart"/>
      <w:r w:rsidRPr="00C2652C">
        <w:rPr>
          <w:sz w:val="28"/>
          <w:szCs w:val="28"/>
        </w:rPr>
        <w:t>негізінен</w:t>
      </w:r>
      <w:proofErr w:type="spellEnd"/>
      <w:r w:rsidRPr="00C2652C">
        <w:rPr>
          <w:sz w:val="28"/>
          <w:szCs w:val="28"/>
        </w:rPr>
        <w:t xml:space="preserve">, I </w:t>
      </w:r>
      <w:proofErr w:type="spellStart"/>
      <w:r w:rsidRPr="00C2652C">
        <w:rPr>
          <w:sz w:val="28"/>
          <w:szCs w:val="28"/>
        </w:rPr>
        <w:t>бапта</w:t>
      </w:r>
      <w:proofErr w:type="spellEnd"/>
      <w:r w:rsidRPr="00C2652C">
        <w:rPr>
          <w:sz w:val="28"/>
          <w:szCs w:val="28"/>
        </w:rPr>
        <w:t xml:space="preserve">, </w:t>
      </w:r>
      <w:proofErr w:type="spellStart"/>
      <w:r w:rsidRPr="00C2652C">
        <w:rPr>
          <w:sz w:val="28"/>
          <w:szCs w:val="28"/>
        </w:rPr>
        <w:t>атап</w:t>
      </w:r>
      <w:proofErr w:type="spellEnd"/>
      <w:r w:rsidRPr="00C2652C">
        <w:rPr>
          <w:sz w:val="28"/>
          <w:szCs w:val="28"/>
        </w:rPr>
        <w:t xml:space="preserve"> </w:t>
      </w:r>
      <w:proofErr w:type="spellStart"/>
      <w:r w:rsidRPr="00C2652C">
        <w:rPr>
          <w:sz w:val="28"/>
          <w:szCs w:val="28"/>
        </w:rPr>
        <w:t>айтқанда</w:t>
      </w:r>
      <w:proofErr w:type="spellEnd"/>
      <w:r w:rsidRPr="00C2652C">
        <w:rPr>
          <w:sz w:val="28"/>
          <w:szCs w:val="28"/>
        </w:rPr>
        <w:t>, «</w:t>
      </w:r>
      <w:proofErr w:type="spellStart"/>
      <w:r w:rsidRPr="00C2652C">
        <w:rPr>
          <w:sz w:val="28"/>
          <w:szCs w:val="28"/>
        </w:rPr>
        <w:t>күшті</w:t>
      </w:r>
      <w:proofErr w:type="spellEnd"/>
      <w:r w:rsidRPr="00C2652C">
        <w:rPr>
          <w:sz w:val="28"/>
          <w:szCs w:val="28"/>
        </w:rPr>
        <w:t xml:space="preserve">» </w:t>
      </w:r>
      <w:proofErr w:type="spellStart"/>
      <w:r w:rsidRPr="00C2652C">
        <w:rPr>
          <w:sz w:val="28"/>
          <w:szCs w:val="28"/>
        </w:rPr>
        <w:t>анықтайтын</w:t>
      </w:r>
      <w:proofErr w:type="spellEnd"/>
      <w:r w:rsidRPr="00C2652C">
        <w:rPr>
          <w:sz w:val="28"/>
          <w:szCs w:val="28"/>
        </w:rPr>
        <w:t xml:space="preserve">  (а) </w:t>
      </w:r>
      <w:proofErr w:type="spellStart"/>
      <w:r w:rsidRPr="00C2652C">
        <w:rPr>
          <w:sz w:val="28"/>
          <w:szCs w:val="28"/>
        </w:rPr>
        <w:t>тармағында</w:t>
      </w:r>
      <w:proofErr w:type="spellEnd"/>
      <w:r w:rsidRPr="00C2652C">
        <w:rPr>
          <w:sz w:val="28"/>
          <w:szCs w:val="28"/>
        </w:rPr>
        <w:t xml:space="preserve"> </w:t>
      </w:r>
      <w:proofErr w:type="spellStart"/>
      <w:r w:rsidRPr="00C2652C">
        <w:rPr>
          <w:sz w:val="28"/>
          <w:szCs w:val="28"/>
        </w:rPr>
        <w:t>қамтылған</w:t>
      </w:r>
      <w:proofErr w:type="spellEnd"/>
      <w:r w:rsidRPr="00C2652C">
        <w:rPr>
          <w:sz w:val="28"/>
          <w:szCs w:val="28"/>
        </w:rPr>
        <w:t xml:space="preserve">. </w:t>
      </w:r>
      <w:proofErr w:type="spellStart"/>
      <w:r w:rsidRPr="00C2652C">
        <w:rPr>
          <w:sz w:val="28"/>
          <w:szCs w:val="28"/>
        </w:rPr>
        <w:t>Анықтама</w:t>
      </w:r>
      <w:proofErr w:type="spellEnd"/>
      <w:r w:rsidRPr="00C2652C">
        <w:rPr>
          <w:sz w:val="28"/>
          <w:szCs w:val="28"/>
        </w:rPr>
        <w:t xml:space="preserve"> </w:t>
      </w:r>
      <w:proofErr w:type="spellStart"/>
      <w:r w:rsidRPr="00C2652C">
        <w:rPr>
          <w:sz w:val="28"/>
          <w:szCs w:val="28"/>
        </w:rPr>
        <w:t>әскери</w:t>
      </w:r>
      <w:proofErr w:type="spellEnd"/>
      <w:r w:rsidRPr="00C2652C">
        <w:rPr>
          <w:sz w:val="28"/>
          <w:szCs w:val="28"/>
        </w:rPr>
        <w:t xml:space="preserve"> </w:t>
      </w:r>
      <w:proofErr w:type="spellStart"/>
      <w:r w:rsidRPr="00C2652C">
        <w:rPr>
          <w:sz w:val="28"/>
          <w:szCs w:val="28"/>
        </w:rPr>
        <w:t>қызметкерлердің</w:t>
      </w:r>
      <w:proofErr w:type="spellEnd"/>
      <w:r w:rsidRPr="00C2652C">
        <w:rPr>
          <w:sz w:val="28"/>
          <w:szCs w:val="28"/>
        </w:rPr>
        <w:t xml:space="preserve"> </w:t>
      </w:r>
      <w:proofErr w:type="spellStart"/>
      <w:r w:rsidRPr="00C2652C">
        <w:rPr>
          <w:sz w:val="28"/>
          <w:szCs w:val="28"/>
        </w:rPr>
        <w:t>мәртебесін</w:t>
      </w:r>
      <w:proofErr w:type="spellEnd"/>
      <w:r w:rsidRPr="00C2652C">
        <w:rPr>
          <w:sz w:val="28"/>
          <w:szCs w:val="28"/>
        </w:rPr>
        <w:t xml:space="preserve"> </w:t>
      </w:r>
      <w:proofErr w:type="spellStart"/>
      <w:r w:rsidRPr="00C2652C">
        <w:rPr>
          <w:sz w:val="28"/>
          <w:szCs w:val="28"/>
        </w:rPr>
        <w:t>анықтаумен</w:t>
      </w:r>
      <w:proofErr w:type="spellEnd"/>
      <w:r w:rsidRPr="00C2652C">
        <w:rPr>
          <w:sz w:val="28"/>
          <w:szCs w:val="28"/>
        </w:rPr>
        <w:t xml:space="preserve"> </w:t>
      </w:r>
      <w:proofErr w:type="spellStart"/>
      <w:r w:rsidRPr="00C2652C">
        <w:rPr>
          <w:sz w:val="28"/>
          <w:szCs w:val="28"/>
        </w:rPr>
        <w:t>шектеледі</w:t>
      </w:r>
      <w:proofErr w:type="spellEnd"/>
      <w:r w:rsidRPr="00C2652C">
        <w:rPr>
          <w:sz w:val="28"/>
          <w:szCs w:val="28"/>
        </w:rPr>
        <w:t xml:space="preserve">. </w:t>
      </w:r>
      <w:proofErr w:type="spellStart"/>
      <w:r w:rsidRPr="00C2652C">
        <w:rPr>
          <w:sz w:val="28"/>
          <w:szCs w:val="28"/>
        </w:rPr>
        <w:t>Түпнұсқаға</w:t>
      </w:r>
      <w:proofErr w:type="spellEnd"/>
      <w:r w:rsidRPr="00C2652C">
        <w:rPr>
          <w:sz w:val="28"/>
          <w:szCs w:val="28"/>
        </w:rPr>
        <w:t xml:space="preserve"> </w:t>
      </w:r>
      <w:proofErr w:type="spellStart"/>
      <w:r w:rsidRPr="00C2652C">
        <w:rPr>
          <w:sz w:val="28"/>
          <w:szCs w:val="28"/>
        </w:rPr>
        <w:t>қараған</w:t>
      </w:r>
      <w:proofErr w:type="spellEnd"/>
      <w:r w:rsidRPr="00C2652C">
        <w:rPr>
          <w:sz w:val="28"/>
          <w:szCs w:val="28"/>
        </w:rPr>
        <w:t xml:space="preserve"> </w:t>
      </w:r>
      <w:proofErr w:type="spellStart"/>
      <w:r w:rsidRPr="00C2652C">
        <w:rPr>
          <w:sz w:val="28"/>
          <w:szCs w:val="28"/>
        </w:rPr>
        <w:t>кезде</w:t>
      </w:r>
      <w:proofErr w:type="spellEnd"/>
      <w:r w:rsidRPr="00C2652C">
        <w:rPr>
          <w:sz w:val="28"/>
          <w:szCs w:val="28"/>
        </w:rPr>
        <w:t xml:space="preserve"> </w:t>
      </w:r>
      <w:proofErr w:type="spellStart"/>
      <w:r w:rsidRPr="00C2652C">
        <w:rPr>
          <w:sz w:val="28"/>
          <w:szCs w:val="28"/>
        </w:rPr>
        <w:t>бұл</w:t>
      </w:r>
      <w:proofErr w:type="spellEnd"/>
      <w:r w:rsidRPr="00C2652C">
        <w:rPr>
          <w:sz w:val="28"/>
          <w:szCs w:val="28"/>
        </w:rPr>
        <w:t xml:space="preserve"> </w:t>
      </w:r>
      <w:proofErr w:type="spellStart"/>
      <w:r w:rsidRPr="00C2652C">
        <w:rPr>
          <w:sz w:val="28"/>
          <w:szCs w:val="28"/>
        </w:rPr>
        <w:t>анық</w:t>
      </w:r>
      <w:proofErr w:type="spellEnd"/>
      <w:r w:rsidRPr="00C2652C">
        <w:rPr>
          <w:sz w:val="28"/>
          <w:szCs w:val="28"/>
        </w:rPr>
        <w:t xml:space="preserve"> </w:t>
      </w:r>
      <w:proofErr w:type="spellStart"/>
      <w:r w:rsidRPr="00C2652C">
        <w:rPr>
          <w:sz w:val="28"/>
          <w:szCs w:val="28"/>
        </w:rPr>
        <w:t>болмаса</w:t>
      </w:r>
      <w:proofErr w:type="spellEnd"/>
      <w:r w:rsidRPr="00C2652C">
        <w:rPr>
          <w:sz w:val="28"/>
          <w:szCs w:val="28"/>
        </w:rPr>
        <w:t xml:space="preserve"> да, </w:t>
      </w:r>
      <w:proofErr w:type="spellStart"/>
      <w:r w:rsidRPr="00C2652C">
        <w:rPr>
          <w:sz w:val="28"/>
          <w:szCs w:val="28"/>
        </w:rPr>
        <w:t>бұл</w:t>
      </w:r>
      <w:proofErr w:type="spellEnd"/>
      <w:r w:rsidRPr="00C2652C">
        <w:rPr>
          <w:sz w:val="28"/>
          <w:szCs w:val="28"/>
        </w:rPr>
        <w:t xml:space="preserve"> </w:t>
      </w:r>
      <w:proofErr w:type="spellStart"/>
      <w:r w:rsidRPr="00C2652C">
        <w:rPr>
          <w:sz w:val="28"/>
          <w:szCs w:val="28"/>
        </w:rPr>
        <w:t>жобаны</w:t>
      </w:r>
      <w:proofErr w:type="spellEnd"/>
      <w:r w:rsidRPr="00C2652C">
        <w:rPr>
          <w:sz w:val="28"/>
          <w:szCs w:val="28"/>
        </w:rPr>
        <w:t xml:space="preserve"> </w:t>
      </w:r>
      <w:proofErr w:type="spellStart"/>
      <w:r w:rsidRPr="00C2652C">
        <w:rPr>
          <w:sz w:val="28"/>
          <w:szCs w:val="28"/>
        </w:rPr>
        <w:t>әзірлеушілердің</w:t>
      </w:r>
      <w:proofErr w:type="spellEnd"/>
      <w:r w:rsidRPr="00C2652C">
        <w:rPr>
          <w:sz w:val="28"/>
          <w:szCs w:val="28"/>
        </w:rPr>
        <w:t xml:space="preserve"> </w:t>
      </w:r>
      <w:proofErr w:type="spellStart"/>
      <w:r w:rsidRPr="00C2652C">
        <w:rPr>
          <w:sz w:val="28"/>
          <w:szCs w:val="28"/>
        </w:rPr>
        <w:t>айқын</w:t>
      </w:r>
      <w:proofErr w:type="spellEnd"/>
      <w:r w:rsidRPr="00C2652C">
        <w:rPr>
          <w:sz w:val="28"/>
          <w:szCs w:val="28"/>
        </w:rPr>
        <w:t xml:space="preserve"> </w:t>
      </w:r>
      <w:proofErr w:type="spellStart"/>
      <w:r w:rsidRPr="00C2652C">
        <w:rPr>
          <w:sz w:val="28"/>
          <w:szCs w:val="28"/>
        </w:rPr>
        <w:t>ниеті</w:t>
      </w:r>
      <w:proofErr w:type="spellEnd"/>
      <w:r w:rsidRPr="00C2652C">
        <w:rPr>
          <w:sz w:val="28"/>
          <w:szCs w:val="28"/>
        </w:rPr>
        <w:t xml:space="preserve"> </w:t>
      </w:r>
      <w:proofErr w:type="spellStart"/>
      <w:r w:rsidRPr="00C2652C">
        <w:rPr>
          <w:sz w:val="28"/>
          <w:szCs w:val="28"/>
        </w:rPr>
        <w:t>болды</w:t>
      </w:r>
      <w:proofErr w:type="spellEnd"/>
      <w:r w:rsidRPr="00C2652C">
        <w:rPr>
          <w:sz w:val="28"/>
          <w:szCs w:val="28"/>
        </w:rPr>
        <w:t xml:space="preserve">, </w:t>
      </w:r>
      <w:proofErr w:type="spellStart"/>
      <w:r w:rsidRPr="00C2652C">
        <w:rPr>
          <w:sz w:val="28"/>
          <w:szCs w:val="28"/>
        </w:rPr>
        <w:t>сондықтан</w:t>
      </w:r>
      <w:proofErr w:type="spellEnd"/>
      <w:r w:rsidRPr="00C2652C">
        <w:rPr>
          <w:sz w:val="28"/>
          <w:szCs w:val="28"/>
        </w:rPr>
        <w:t xml:space="preserve"> </w:t>
      </w:r>
      <w:proofErr w:type="spellStart"/>
      <w:r w:rsidRPr="00C2652C">
        <w:rPr>
          <w:sz w:val="28"/>
          <w:szCs w:val="28"/>
        </w:rPr>
        <w:t>азаматтық</w:t>
      </w:r>
      <w:proofErr w:type="spellEnd"/>
      <w:r w:rsidRPr="00C2652C">
        <w:rPr>
          <w:sz w:val="28"/>
          <w:szCs w:val="28"/>
        </w:rPr>
        <w:t xml:space="preserve"> </w:t>
      </w:r>
      <w:proofErr w:type="spellStart"/>
      <w:r w:rsidRPr="00C2652C">
        <w:rPr>
          <w:sz w:val="28"/>
          <w:szCs w:val="28"/>
        </w:rPr>
        <w:t>құрамдас</w:t>
      </w:r>
      <w:proofErr w:type="spellEnd"/>
      <w:r w:rsidRPr="00C2652C">
        <w:rPr>
          <w:sz w:val="28"/>
          <w:szCs w:val="28"/>
        </w:rPr>
        <w:t xml:space="preserve"> </w:t>
      </w:r>
      <w:proofErr w:type="spellStart"/>
      <w:r w:rsidRPr="00C2652C">
        <w:rPr>
          <w:sz w:val="28"/>
          <w:szCs w:val="28"/>
        </w:rPr>
        <w:t>бөліктерге</w:t>
      </w:r>
      <w:proofErr w:type="spellEnd"/>
      <w:r w:rsidRPr="00C2652C">
        <w:rPr>
          <w:sz w:val="28"/>
          <w:szCs w:val="28"/>
        </w:rPr>
        <w:t xml:space="preserve"> </w:t>
      </w:r>
      <w:proofErr w:type="spellStart"/>
      <w:r w:rsidRPr="00C2652C">
        <w:rPr>
          <w:sz w:val="28"/>
          <w:szCs w:val="28"/>
        </w:rPr>
        <w:t>жеке</w:t>
      </w:r>
      <w:proofErr w:type="spellEnd"/>
      <w:r w:rsidRPr="00C2652C">
        <w:rPr>
          <w:sz w:val="28"/>
          <w:szCs w:val="28"/>
        </w:rPr>
        <w:t xml:space="preserve"> </w:t>
      </w:r>
      <w:proofErr w:type="spellStart"/>
      <w:r w:rsidRPr="00C2652C">
        <w:rPr>
          <w:sz w:val="28"/>
          <w:szCs w:val="28"/>
        </w:rPr>
        <w:t>анықтама</w:t>
      </w:r>
      <w:proofErr w:type="spellEnd"/>
      <w:r w:rsidRPr="00C2652C">
        <w:rPr>
          <w:sz w:val="28"/>
          <w:szCs w:val="28"/>
        </w:rPr>
        <w:t xml:space="preserve"> </w:t>
      </w:r>
      <w:proofErr w:type="spellStart"/>
      <w:r w:rsidRPr="00C2652C">
        <w:rPr>
          <w:sz w:val="28"/>
          <w:szCs w:val="28"/>
        </w:rPr>
        <w:t>қабылданған</w:t>
      </w:r>
      <w:proofErr w:type="spellEnd"/>
      <w:r w:rsidRPr="00C2652C">
        <w:rPr>
          <w:sz w:val="28"/>
          <w:szCs w:val="28"/>
        </w:rPr>
        <w:t xml:space="preserve">. </w:t>
      </w:r>
      <w:proofErr w:type="spellStart"/>
      <w:r w:rsidRPr="00C2652C">
        <w:rPr>
          <w:sz w:val="28"/>
          <w:szCs w:val="28"/>
        </w:rPr>
        <w:t>Азаматтарды</w:t>
      </w:r>
      <w:proofErr w:type="spellEnd"/>
      <w:r w:rsidRPr="00C2652C">
        <w:rPr>
          <w:sz w:val="28"/>
          <w:szCs w:val="28"/>
        </w:rPr>
        <w:t xml:space="preserve"> </w:t>
      </w:r>
      <w:proofErr w:type="spellStart"/>
      <w:r w:rsidRPr="00C2652C">
        <w:rPr>
          <w:sz w:val="28"/>
          <w:szCs w:val="28"/>
        </w:rPr>
        <w:t>жалпы</w:t>
      </w:r>
      <w:proofErr w:type="spellEnd"/>
      <w:r w:rsidRPr="00C2652C">
        <w:rPr>
          <w:sz w:val="28"/>
          <w:szCs w:val="28"/>
        </w:rPr>
        <w:t xml:space="preserve"> </w:t>
      </w:r>
      <w:proofErr w:type="spellStart"/>
      <w:r w:rsidRPr="00C2652C">
        <w:rPr>
          <w:sz w:val="28"/>
          <w:szCs w:val="28"/>
        </w:rPr>
        <w:t>анықтамаға</w:t>
      </w:r>
      <w:proofErr w:type="spellEnd"/>
      <w:r w:rsidRPr="00C2652C">
        <w:rPr>
          <w:sz w:val="28"/>
          <w:szCs w:val="28"/>
        </w:rPr>
        <w:t xml:space="preserve"> </w:t>
      </w:r>
      <w:proofErr w:type="spellStart"/>
      <w:r w:rsidRPr="00C2652C">
        <w:rPr>
          <w:sz w:val="28"/>
          <w:szCs w:val="28"/>
        </w:rPr>
        <w:t>қоспаудың</w:t>
      </w:r>
      <w:proofErr w:type="spellEnd"/>
      <w:r w:rsidRPr="00C2652C">
        <w:rPr>
          <w:sz w:val="28"/>
          <w:szCs w:val="28"/>
        </w:rPr>
        <w:t xml:space="preserve"> </w:t>
      </w:r>
      <w:proofErr w:type="spellStart"/>
      <w:r w:rsidRPr="00C2652C">
        <w:rPr>
          <w:sz w:val="28"/>
          <w:szCs w:val="28"/>
        </w:rPr>
        <w:t>негізгі</w:t>
      </w:r>
      <w:proofErr w:type="spellEnd"/>
      <w:r w:rsidRPr="00C2652C">
        <w:rPr>
          <w:sz w:val="28"/>
          <w:szCs w:val="28"/>
        </w:rPr>
        <w:t xml:space="preserve"> </w:t>
      </w:r>
      <w:proofErr w:type="spellStart"/>
      <w:r w:rsidRPr="00C2652C">
        <w:rPr>
          <w:sz w:val="28"/>
          <w:szCs w:val="28"/>
        </w:rPr>
        <w:t>дәлелдері</w:t>
      </w:r>
      <w:proofErr w:type="spellEnd"/>
      <w:r w:rsidRPr="00C2652C">
        <w:rPr>
          <w:sz w:val="28"/>
          <w:szCs w:val="28"/>
        </w:rPr>
        <w:t xml:space="preserve">: а) </w:t>
      </w:r>
      <w:proofErr w:type="spellStart"/>
      <w:r w:rsidRPr="00C2652C">
        <w:rPr>
          <w:sz w:val="28"/>
          <w:szCs w:val="28"/>
        </w:rPr>
        <w:t>олар</w:t>
      </w:r>
      <w:proofErr w:type="spellEnd"/>
      <w:r w:rsidRPr="00C2652C">
        <w:rPr>
          <w:sz w:val="28"/>
          <w:szCs w:val="28"/>
        </w:rPr>
        <w:t xml:space="preserve"> Брюссель </w:t>
      </w:r>
      <w:proofErr w:type="spellStart"/>
      <w:r w:rsidRPr="00C2652C">
        <w:rPr>
          <w:sz w:val="28"/>
          <w:szCs w:val="28"/>
        </w:rPr>
        <w:t>келісіміне</w:t>
      </w:r>
      <w:proofErr w:type="spellEnd"/>
      <w:r w:rsidRPr="00C2652C">
        <w:rPr>
          <w:sz w:val="28"/>
          <w:szCs w:val="28"/>
        </w:rPr>
        <w:t xml:space="preserve"> </w:t>
      </w:r>
      <w:proofErr w:type="spellStart"/>
      <w:r w:rsidRPr="00C2652C">
        <w:rPr>
          <w:sz w:val="28"/>
          <w:szCs w:val="28"/>
        </w:rPr>
        <w:t>қосылмаған</w:t>
      </w:r>
      <w:proofErr w:type="spellEnd"/>
      <w:r w:rsidRPr="00C2652C">
        <w:rPr>
          <w:sz w:val="28"/>
          <w:szCs w:val="28"/>
        </w:rPr>
        <w:t xml:space="preserve"> </w:t>
      </w:r>
      <w:proofErr w:type="spellStart"/>
      <w:r w:rsidRPr="00C2652C">
        <w:rPr>
          <w:sz w:val="28"/>
          <w:szCs w:val="28"/>
        </w:rPr>
        <w:t>және</w:t>
      </w:r>
      <w:proofErr w:type="spellEnd"/>
      <w:r w:rsidRPr="00C2652C">
        <w:rPr>
          <w:sz w:val="28"/>
          <w:szCs w:val="28"/>
        </w:rPr>
        <w:t xml:space="preserve"> б) </w:t>
      </w:r>
      <w:proofErr w:type="spellStart"/>
      <w:r w:rsidRPr="00C2652C">
        <w:rPr>
          <w:sz w:val="28"/>
          <w:szCs w:val="28"/>
        </w:rPr>
        <w:t>кейбір</w:t>
      </w:r>
      <w:proofErr w:type="spellEnd"/>
      <w:r w:rsidRPr="00C2652C">
        <w:rPr>
          <w:sz w:val="28"/>
          <w:szCs w:val="28"/>
        </w:rPr>
        <w:t xml:space="preserve"> </w:t>
      </w:r>
      <w:proofErr w:type="spellStart"/>
      <w:r w:rsidRPr="00C2652C">
        <w:rPr>
          <w:sz w:val="28"/>
          <w:szCs w:val="28"/>
        </w:rPr>
        <w:t>елдердегі</w:t>
      </w:r>
      <w:proofErr w:type="spellEnd"/>
      <w:r w:rsidRPr="00C2652C">
        <w:rPr>
          <w:sz w:val="28"/>
          <w:szCs w:val="28"/>
        </w:rPr>
        <w:t xml:space="preserve"> </w:t>
      </w:r>
      <w:proofErr w:type="spellStart"/>
      <w:r w:rsidRPr="00C2652C">
        <w:rPr>
          <w:sz w:val="28"/>
          <w:szCs w:val="28"/>
        </w:rPr>
        <w:t>қазіргі</w:t>
      </w:r>
      <w:proofErr w:type="spellEnd"/>
      <w:r w:rsidRPr="00C2652C">
        <w:rPr>
          <w:sz w:val="28"/>
          <w:szCs w:val="28"/>
        </w:rPr>
        <w:t xml:space="preserve"> </w:t>
      </w:r>
      <w:proofErr w:type="spellStart"/>
      <w:r w:rsidRPr="00C2652C">
        <w:rPr>
          <w:sz w:val="28"/>
          <w:szCs w:val="28"/>
        </w:rPr>
        <w:t>тәжірибеге</w:t>
      </w:r>
      <w:proofErr w:type="spellEnd"/>
      <w:r w:rsidRPr="00C2652C">
        <w:rPr>
          <w:sz w:val="28"/>
          <w:szCs w:val="28"/>
        </w:rPr>
        <w:t xml:space="preserve"> </w:t>
      </w:r>
      <w:proofErr w:type="spellStart"/>
      <w:r w:rsidRPr="00C2652C">
        <w:rPr>
          <w:sz w:val="28"/>
          <w:szCs w:val="28"/>
        </w:rPr>
        <w:t>сәйкес</w:t>
      </w:r>
      <w:proofErr w:type="spellEnd"/>
      <w:r w:rsidRPr="00C2652C">
        <w:rPr>
          <w:sz w:val="28"/>
          <w:szCs w:val="28"/>
        </w:rPr>
        <w:t xml:space="preserve">, </w:t>
      </w:r>
      <w:proofErr w:type="spellStart"/>
      <w:r w:rsidRPr="00C2652C">
        <w:rPr>
          <w:sz w:val="28"/>
          <w:szCs w:val="28"/>
        </w:rPr>
        <w:t>бейбіт</w:t>
      </w:r>
      <w:proofErr w:type="spellEnd"/>
      <w:r w:rsidRPr="00C2652C">
        <w:rPr>
          <w:sz w:val="28"/>
          <w:szCs w:val="28"/>
        </w:rPr>
        <w:t xml:space="preserve"> </w:t>
      </w:r>
      <w:proofErr w:type="spellStart"/>
      <w:r w:rsidRPr="00C2652C">
        <w:rPr>
          <w:sz w:val="28"/>
          <w:szCs w:val="28"/>
        </w:rPr>
        <w:t>тұрғындар</w:t>
      </w:r>
      <w:proofErr w:type="spellEnd"/>
      <w:r w:rsidRPr="00C2652C">
        <w:rPr>
          <w:sz w:val="28"/>
          <w:szCs w:val="28"/>
        </w:rPr>
        <w:t xml:space="preserve"> </w:t>
      </w:r>
      <w:proofErr w:type="spellStart"/>
      <w:r w:rsidRPr="00C2652C">
        <w:rPr>
          <w:sz w:val="28"/>
          <w:szCs w:val="28"/>
        </w:rPr>
        <w:t>қарулы</w:t>
      </w:r>
      <w:proofErr w:type="spellEnd"/>
      <w:r w:rsidRPr="00C2652C">
        <w:rPr>
          <w:sz w:val="28"/>
          <w:szCs w:val="28"/>
        </w:rPr>
        <w:t xml:space="preserve"> </w:t>
      </w:r>
      <w:proofErr w:type="spellStart"/>
      <w:r w:rsidRPr="00C2652C">
        <w:rPr>
          <w:sz w:val="28"/>
          <w:szCs w:val="28"/>
        </w:rPr>
        <w:lastRenderedPageBreak/>
        <w:t>күштермен</w:t>
      </w:r>
      <w:proofErr w:type="spellEnd"/>
      <w:r w:rsidRPr="00C2652C">
        <w:rPr>
          <w:sz w:val="28"/>
          <w:szCs w:val="28"/>
        </w:rPr>
        <w:t xml:space="preserve"> </w:t>
      </w:r>
      <w:proofErr w:type="spellStart"/>
      <w:r w:rsidRPr="00C2652C">
        <w:rPr>
          <w:sz w:val="28"/>
          <w:szCs w:val="28"/>
        </w:rPr>
        <w:t>бірдей</w:t>
      </w:r>
      <w:proofErr w:type="spellEnd"/>
      <w:r w:rsidRPr="00C2652C">
        <w:rPr>
          <w:sz w:val="28"/>
          <w:szCs w:val="28"/>
        </w:rPr>
        <w:t xml:space="preserve"> </w:t>
      </w:r>
      <w:proofErr w:type="spellStart"/>
      <w:r w:rsidRPr="00C2652C">
        <w:rPr>
          <w:sz w:val="28"/>
          <w:szCs w:val="28"/>
        </w:rPr>
        <w:t>мәртебеге</w:t>
      </w:r>
      <w:proofErr w:type="spellEnd"/>
      <w:r w:rsidRPr="00C2652C">
        <w:rPr>
          <w:sz w:val="28"/>
          <w:szCs w:val="28"/>
        </w:rPr>
        <w:t xml:space="preserve"> </w:t>
      </w:r>
      <w:proofErr w:type="spellStart"/>
      <w:r w:rsidRPr="00C2652C">
        <w:rPr>
          <w:sz w:val="28"/>
          <w:szCs w:val="28"/>
        </w:rPr>
        <w:t>ие</w:t>
      </w:r>
      <w:proofErr w:type="spellEnd"/>
      <w:r w:rsidRPr="00C2652C">
        <w:rPr>
          <w:sz w:val="28"/>
          <w:szCs w:val="28"/>
        </w:rPr>
        <w:t xml:space="preserve"> </w:t>
      </w:r>
      <w:proofErr w:type="spellStart"/>
      <w:r w:rsidRPr="00C2652C">
        <w:rPr>
          <w:sz w:val="28"/>
          <w:szCs w:val="28"/>
        </w:rPr>
        <w:t>болмайды</w:t>
      </w:r>
      <w:proofErr w:type="spellEnd"/>
      <w:r w:rsidRPr="00C2652C">
        <w:rPr>
          <w:sz w:val="28"/>
          <w:szCs w:val="28"/>
        </w:rPr>
        <w:t xml:space="preserve">. </w:t>
      </w:r>
      <w:proofErr w:type="spellStart"/>
      <w:r w:rsidRPr="00C2652C">
        <w:rPr>
          <w:sz w:val="28"/>
          <w:szCs w:val="28"/>
        </w:rPr>
        <w:t>Дегенмен</w:t>
      </w:r>
      <w:proofErr w:type="spellEnd"/>
      <w:r w:rsidRPr="00C2652C">
        <w:rPr>
          <w:sz w:val="28"/>
          <w:szCs w:val="28"/>
        </w:rPr>
        <w:t xml:space="preserve">, </w:t>
      </w:r>
      <w:proofErr w:type="spellStart"/>
      <w:r w:rsidRPr="00C2652C">
        <w:rPr>
          <w:sz w:val="28"/>
          <w:szCs w:val="28"/>
        </w:rPr>
        <w:t>жобаны</w:t>
      </w:r>
      <w:proofErr w:type="spellEnd"/>
      <w:r w:rsidRPr="00C2652C">
        <w:rPr>
          <w:sz w:val="28"/>
          <w:szCs w:val="28"/>
        </w:rPr>
        <w:t xml:space="preserve"> </w:t>
      </w:r>
      <w:proofErr w:type="spellStart"/>
      <w:r w:rsidRPr="00C2652C">
        <w:rPr>
          <w:sz w:val="28"/>
          <w:szCs w:val="28"/>
        </w:rPr>
        <w:t>әзірлеушілер</w:t>
      </w:r>
      <w:proofErr w:type="spellEnd"/>
      <w:r w:rsidRPr="00C2652C">
        <w:rPr>
          <w:sz w:val="28"/>
          <w:szCs w:val="28"/>
        </w:rPr>
        <w:t xml:space="preserve"> НАТО-</w:t>
      </w:r>
      <w:proofErr w:type="spellStart"/>
      <w:r w:rsidRPr="00C2652C">
        <w:rPr>
          <w:sz w:val="28"/>
          <w:szCs w:val="28"/>
        </w:rPr>
        <w:t>ның</w:t>
      </w:r>
      <w:proofErr w:type="spellEnd"/>
      <w:r w:rsidRPr="00C2652C">
        <w:rPr>
          <w:sz w:val="28"/>
          <w:szCs w:val="28"/>
        </w:rPr>
        <w:t xml:space="preserve"> SOFA-на </w:t>
      </w:r>
      <w:proofErr w:type="spellStart"/>
      <w:r w:rsidRPr="00C2652C">
        <w:rPr>
          <w:sz w:val="28"/>
          <w:szCs w:val="28"/>
        </w:rPr>
        <w:t>азаматтық</w:t>
      </w:r>
      <w:proofErr w:type="spellEnd"/>
      <w:r w:rsidRPr="00C2652C">
        <w:rPr>
          <w:sz w:val="28"/>
          <w:szCs w:val="28"/>
        </w:rPr>
        <w:t xml:space="preserve"> </w:t>
      </w:r>
      <w:proofErr w:type="spellStart"/>
      <w:r w:rsidRPr="00C2652C">
        <w:rPr>
          <w:sz w:val="28"/>
          <w:szCs w:val="28"/>
        </w:rPr>
        <w:t>және</w:t>
      </w:r>
      <w:proofErr w:type="spellEnd"/>
      <w:r w:rsidRPr="00C2652C">
        <w:rPr>
          <w:sz w:val="28"/>
          <w:szCs w:val="28"/>
        </w:rPr>
        <w:t xml:space="preserve"> </w:t>
      </w:r>
      <w:proofErr w:type="spellStart"/>
      <w:r w:rsidRPr="00C2652C">
        <w:rPr>
          <w:sz w:val="28"/>
          <w:szCs w:val="28"/>
        </w:rPr>
        <w:t>асырауындағы</w:t>
      </w:r>
      <w:proofErr w:type="spellEnd"/>
      <w:r w:rsidRPr="00C2652C">
        <w:rPr>
          <w:sz w:val="28"/>
          <w:szCs w:val="28"/>
        </w:rPr>
        <w:t xml:space="preserve"> </w:t>
      </w:r>
      <w:proofErr w:type="spellStart"/>
      <w:r w:rsidRPr="00C2652C">
        <w:rPr>
          <w:sz w:val="28"/>
          <w:szCs w:val="28"/>
        </w:rPr>
        <w:t>адамдардың</w:t>
      </w:r>
      <w:proofErr w:type="spellEnd"/>
      <w:r w:rsidRPr="00C2652C">
        <w:rPr>
          <w:sz w:val="28"/>
          <w:szCs w:val="28"/>
        </w:rPr>
        <w:t xml:space="preserve"> </w:t>
      </w:r>
      <w:proofErr w:type="spellStart"/>
      <w:r w:rsidRPr="00C2652C">
        <w:rPr>
          <w:sz w:val="28"/>
          <w:szCs w:val="28"/>
        </w:rPr>
        <w:t>мәртебесін</w:t>
      </w:r>
      <w:proofErr w:type="spellEnd"/>
      <w:r w:rsidRPr="00C2652C">
        <w:rPr>
          <w:sz w:val="28"/>
          <w:szCs w:val="28"/>
        </w:rPr>
        <w:t xml:space="preserve"> </w:t>
      </w:r>
      <w:proofErr w:type="spellStart"/>
      <w:r w:rsidRPr="00C2652C">
        <w:rPr>
          <w:sz w:val="28"/>
          <w:szCs w:val="28"/>
        </w:rPr>
        <w:t>қосу</w:t>
      </w:r>
      <w:proofErr w:type="spellEnd"/>
      <w:r w:rsidRPr="00C2652C">
        <w:rPr>
          <w:sz w:val="28"/>
          <w:szCs w:val="28"/>
        </w:rPr>
        <w:t xml:space="preserve"> </w:t>
      </w:r>
      <w:proofErr w:type="spellStart"/>
      <w:r w:rsidRPr="00C2652C">
        <w:rPr>
          <w:sz w:val="28"/>
          <w:szCs w:val="28"/>
        </w:rPr>
        <w:t>қажет</w:t>
      </w:r>
      <w:proofErr w:type="spellEnd"/>
      <w:r w:rsidRPr="00C2652C">
        <w:rPr>
          <w:sz w:val="28"/>
          <w:szCs w:val="28"/>
        </w:rPr>
        <w:t xml:space="preserve">, </w:t>
      </w:r>
      <w:proofErr w:type="spellStart"/>
      <w:r w:rsidRPr="00C2652C">
        <w:rPr>
          <w:sz w:val="28"/>
          <w:szCs w:val="28"/>
        </w:rPr>
        <w:t>бірақ</w:t>
      </w:r>
      <w:proofErr w:type="spellEnd"/>
      <w:r w:rsidRPr="00C2652C">
        <w:rPr>
          <w:sz w:val="28"/>
          <w:szCs w:val="28"/>
        </w:rPr>
        <w:t xml:space="preserve"> </w:t>
      </w:r>
      <w:proofErr w:type="spellStart"/>
      <w:r w:rsidRPr="00C2652C">
        <w:rPr>
          <w:sz w:val="28"/>
          <w:szCs w:val="28"/>
        </w:rPr>
        <w:t>бөлек</w:t>
      </w:r>
      <w:proofErr w:type="spellEnd"/>
      <w:r w:rsidRPr="00C2652C">
        <w:rPr>
          <w:sz w:val="28"/>
          <w:szCs w:val="28"/>
        </w:rPr>
        <w:t xml:space="preserve"> </w:t>
      </w:r>
      <w:proofErr w:type="spellStart"/>
      <w:r w:rsidRPr="00C2652C">
        <w:rPr>
          <w:sz w:val="28"/>
          <w:szCs w:val="28"/>
        </w:rPr>
        <w:t>анықтамалар</w:t>
      </w:r>
      <w:proofErr w:type="spellEnd"/>
      <w:r w:rsidRPr="00C2652C">
        <w:rPr>
          <w:sz w:val="28"/>
          <w:szCs w:val="28"/>
        </w:rPr>
        <w:t xml:space="preserve"> </w:t>
      </w:r>
      <w:proofErr w:type="spellStart"/>
      <w:r w:rsidRPr="00C2652C">
        <w:rPr>
          <w:sz w:val="28"/>
          <w:szCs w:val="28"/>
        </w:rPr>
        <w:t>қажет</w:t>
      </w:r>
      <w:proofErr w:type="spellEnd"/>
      <w:r w:rsidRPr="00C2652C">
        <w:rPr>
          <w:sz w:val="28"/>
          <w:szCs w:val="28"/>
        </w:rPr>
        <w:t xml:space="preserve"> </w:t>
      </w:r>
      <w:proofErr w:type="spellStart"/>
      <w:r w:rsidRPr="00C2652C">
        <w:rPr>
          <w:sz w:val="28"/>
          <w:szCs w:val="28"/>
        </w:rPr>
        <w:t>деп</w:t>
      </w:r>
      <w:proofErr w:type="spellEnd"/>
      <w:r w:rsidRPr="00C2652C">
        <w:rPr>
          <w:sz w:val="28"/>
          <w:szCs w:val="28"/>
        </w:rPr>
        <w:t xml:space="preserve"> </w:t>
      </w:r>
      <w:proofErr w:type="spellStart"/>
      <w:r w:rsidRPr="00C2652C">
        <w:rPr>
          <w:sz w:val="28"/>
          <w:szCs w:val="28"/>
        </w:rPr>
        <w:t>келісті</w:t>
      </w:r>
      <w:proofErr w:type="spellEnd"/>
      <w:r w:rsidRPr="00C2652C">
        <w:rPr>
          <w:sz w:val="28"/>
          <w:szCs w:val="28"/>
        </w:rPr>
        <w:t xml:space="preserve">. </w:t>
      </w:r>
      <w:proofErr w:type="spellStart"/>
      <w:r w:rsidRPr="00C2652C">
        <w:rPr>
          <w:sz w:val="28"/>
          <w:szCs w:val="28"/>
        </w:rPr>
        <w:t>Әскери</w:t>
      </w:r>
      <w:proofErr w:type="spellEnd"/>
      <w:r w:rsidRPr="00C2652C">
        <w:rPr>
          <w:sz w:val="28"/>
          <w:szCs w:val="28"/>
        </w:rPr>
        <w:t xml:space="preserve"> </w:t>
      </w:r>
      <w:proofErr w:type="spellStart"/>
      <w:r w:rsidRPr="00C2652C">
        <w:rPr>
          <w:sz w:val="28"/>
          <w:szCs w:val="28"/>
        </w:rPr>
        <w:t>қызметкерлер</w:t>
      </w:r>
      <w:proofErr w:type="spellEnd"/>
      <w:r w:rsidRPr="00C2652C">
        <w:rPr>
          <w:sz w:val="28"/>
          <w:szCs w:val="28"/>
        </w:rPr>
        <w:t xml:space="preserve"> (1-бап, </w:t>
      </w:r>
      <w:proofErr w:type="spellStart"/>
      <w:r w:rsidRPr="00C2652C">
        <w:rPr>
          <w:sz w:val="28"/>
          <w:szCs w:val="28"/>
        </w:rPr>
        <w:t>тармақ</w:t>
      </w:r>
      <w:proofErr w:type="spellEnd"/>
      <w:r w:rsidR="00C21451">
        <w:rPr>
          <w:sz w:val="28"/>
          <w:szCs w:val="28"/>
        </w:rPr>
        <w:t xml:space="preserve"> </w:t>
      </w:r>
      <w:r w:rsidRPr="00C2652C">
        <w:rPr>
          <w:sz w:val="28"/>
          <w:szCs w:val="28"/>
        </w:rPr>
        <w:t>1, а.):</w:t>
      </w:r>
    </w:p>
    <w:p w14:paraId="1E834F72" w14:textId="7B6DD756" w:rsidR="00B94B9E" w:rsidRPr="00B94B9E" w:rsidRDefault="00C2652C" w:rsidP="00B94B9E">
      <w:pPr>
        <w:rPr>
          <w:sz w:val="28"/>
          <w:szCs w:val="28"/>
        </w:rPr>
      </w:pPr>
      <w:proofErr w:type="spellStart"/>
      <w:r w:rsidRPr="00C2652C">
        <w:rPr>
          <w:sz w:val="28"/>
          <w:szCs w:val="28"/>
        </w:rPr>
        <w:t>Күш</w:t>
      </w:r>
      <w:proofErr w:type="spellEnd"/>
      <w:r w:rsidRPr="00C2652C">
        <w:rPr>
          <w:sz w:val="28"/>
          <w:szCs w:val="28"/>
        </w:rPr>
        <w:t xml:space="preserve"> </w:t>
      </w:r>
      <w:proofErr w:type="spellStart"/>
      <w:r w:rsidRPr="00C2652C">
        <w:rPr>
          <w:sz w:val="28"/>
          <w:szCs w:val="28"/>
        </w:rPr>
        <w:t>немесе</w:t>
      </w:r>
      <w:proofErr w:type="spellEnd"/>
      <w:r w:rsidRPr="00C2652C">
        <w:rPr>
          <w:sz w:val="28"/>
          <w:szCs w:val="28"/>
        </w:rPr>
        <w:t xml:space="preserve"> </w:t>
      </w:r>
      <w:proofErr w:type="spellStart"/>
      <w:r w:rsidRPr="00C2652C">
        <w:rPr>
          <w:sz w:val="28"/>
          <w:szCs w:val="28"/>
        </w:rPr>
        <w:t>күштің</w:t>
      </w:r>
      <w:proofErr w:type="spellEnd"/>
      <w:r w:rsidRPr="00C2652C">
        <w:rPr>
          <w:sz w:val="28"/>
          <w:szCs w:val="28"/>
        </w:rPr>
        <w:t xml:space="preserve"> </w:t>
      </w:r>
      <w:proofErr w:type="spellStart"/>
      <w:r w:rsidRPr="00C2652C">
        <w:rPr>
          <w:sz w:val="28"/>
          <w:szCs w:val="28"/>
        </w:rPr>
        <w:t>мүшесі</w:t>
      </w:r>
      <w:proofErr w:type="spellEnd"/>
      <w:r w:rsidRPr="00C2652C">
        <w:rPr>
          <w:sz w:val="28"/>
          <w:szCs w:val="28"/>
        </w:rPr>
        <w:t xml:space="preserve"> болу </w:t>
      </w:r>
      <w:proofErr w:type="spellStart"/>
      <w:r w:rsidRPr="00C2652C">
        <w:rPr>
          <w:sz w:val="28"/>
          <w:szCs w:val="28"/>
        </w:rPr>
        <w:t>үшін</w:t>
      </w:r>
      <w:proofErr w:type="spellEnd"/>
      <w:r w:rsidRPr="00C2652C">
        <w:rPr>
          <w:sz w:val="28"/>
          <w:szCs w:val="28"/>
        </w:rPr>
        <w:t xml:space="preserve"> SOFA </w:t>
      </w:r>
      <w:proofErr w:type="spellStart"/>
      <w:r w:rsidRPr="00C2652C">
        <w:rPr>
          <w:sz w:val="28"/>
          <w:szCs w:val="28"/>
        </w:rPr>
        <w:t>қатысушысының</w:t>
      </w:r>
      <w:proofErr w:type="spellEnd"/>
      <w:r w:rsidRPr="00C2652C">
        <w:rPr>
          <w:sz w:val="28"/>
          <w:szCs w:val="28"/>
        </w:rPr>
        <w:t xml:space="preserve"> </w:t>
      </w:r>
      <w:proofErr w:type="spellStart"/>
      <w:r w:rsidRPr="00C2652C">
        <w:rPr>
          <w:sz w:val="28"/>
          <w:szCs w:val="28"/>
        </w:rPr>
        <w:t>құрлықтағы</w:t>
      </w:r>
      <w:proofErr w:type="spellEnd"/>
      <w:r w:rsidRPr="00C2652C">
        <w:rPr>
          <w:sz w:val="28"/>
          <w:szCs w:val="28"/>
        </w:rPr>
        <w:t xml:space="preserve">, </w:t>
      </w:r>
      <w:proofErr w:type="spellStart"/>
      <w:r w:rsidRPr="00C2652C">
        <w:rPr>
          <w:sz w:val="28"/>
          <w:szCs w:val="28"/>
        </w:rPr>
        <w:t>теңіздегі</w:t>
      </w:r>
      <w:proofErr w:type="spellEnd"/>
      <w:r w:rsidRPr="00C2652C">
        <w:rPr>
          <w:sz w:val="28"/>
          <w:szCs w:val="28"/>
        </w:rPr>
        <w:t xml:space="preserve"> </w:t>
      </w:r>
      <w:proofErr w:type="spellStart"/>
      <w:r w:rsidRPr="00C2652C">
        <w:rPr>
          <w:sz w:val="28"/>
          <w:szCs w:val="28"/>
        </w:rPr>
        <w:t>немесе</w:t>
      </w:r>
      <w:proofErr w:type="spellEnd"/>
      <w:r w:rsidRPr="00C2652C">
        <w:rPr>
          <w:sz w:val="28"/>
          <w:szCs w:val="28"/>
        </w:rPr>
        <w:t xml:space="preserve"> </w:t>
      </w:r>
      <w:proofErr w:type="spellStart"/>
      <w:r w:rsidRPr="00C2652C">
        <w:rPr>
          <w:sz w:val="28"/>
          <w:szCs w:val="28"/>
        </w:rPr>
        <w:t>әуедегі</w:t>
      </w:r>
      <w:proofErr w:type="spellEnd"/>
      <w:r w:rsidRPr="00C2652C">
        <w:rPr>
          <w:sz w:val="28"/>
          <w:szCs w:val="28"/>
        </w:rPr>
        <w:t xml:space="preserve"> </w:t>
      </w:r>
      <w:proofErr w:type="spellStart"/>
      <w:r w:rsidRPr="00C2652C">
        <w:rPr>
          <w:sz w:val="28"/>
          <w:szCs w:val="28"/>
        </w:rPr>
        <w:t>қарулы</w:t>
      </w:r>
      <w:proofErr w:type="spellEnd"/>
      <w:r w:rsidRPr="00C2652C">
        <w:rPr>
          <w:sz w:val="28"/>
          <w:szCs w:val="28"/>
        </w:rPr>
        <w:t xml:space="preserve"> </w:t>
      </w:r>
      <w:proofErr w:type="spellStart"/>
      <w:r w:rsidRPr="00C2652C">
        <w:rPr>
          <w:sz w:val="28"/>
          <w:szCs w:val="28"/>
        </w:rPr>
        <w:t>күштеріне</w:t>
      </w:r>
      <w:proofErr w:type="spellEnd"/>
      <w:r w:rsidRPr="00C2652C">
        <w:rPr>
          <w:sz w:val="28"/>
          <w:szCs w:val="28"/>
        </w:rPr>
        <w:t xml:space="preserve"> </w:t>
      </w:r>
      <w:proofErr w:type="spellStart"/>
      <w:r w:rsidRPr="00C2652C">
        <w:rPr>
          <w:sz w:val="28"/>
          <w:szCs w:val="28"/>
        </w:rPr>
        <w:t>тиесілі</w:t>
      </w:r>
      <w:proofErr w:type="spellEnd"/>
      <w:r w:rsidRPr="00C2652C">
        <w:rPr>
          <w:sz w:val="28"/>
          <w:szCs w:val="28"/>
        </w:rPr>
        <w:t xml:space="preserve"> </w:t>
      </w:r>
      <w:proofErr w:type="spellStart"/>
      <w:r w:rsidRPr="00C2652C">
        <w:rPr>
          <w:sz w:val="28"/>
          <w:szCs w:val="28"/>
        </w:rPr>
        <w:t>болуы</w:t>
      </w:r>
      <w:proofErr w:type="spellEnd"/>
      <w:r w:rsidRPr="00C2652C">
        <w:rPr>
          <w:sz w:val="28"/>
          <w:szCs w:val="28"/>
        </w:rPr>
        <w:t xml:space="preserve"> </w:t>
      </w:r>
      <w:proofErr w:type="spellStart"/>
      <w:r w:rsidRPr="00C2652C">
        <w:rPr>
          <w:sz w:val="28"/>
          <w:szCs w:val="28"/>
        </w:rPr>
        <w:t>керек</w:t>
      </w:r>
      <w:proofErr w:type="spellEnd"/>
      <w:r w:rsidRPr="00C2652C">
        <w:rPr>
          <w:sz w:val="28"/>
          <w:szCs w:val="28"/>
        </w:rPr>
        <w:t>.</w:t>
      </w:r>
      <w:r w:rsidR="00B94B9E" w:rsidRPr="00B94B9E">
        <w:rPr>
          <w:sz w:val="28"/>
          <w:szCs w:val="28"/>
        </w:rPr>
        <w:t xml:space="preserve"> </w:t>
      </w:r>
      <w:proofErr w:type="spellStart"/>
      <w:r w:rsidR="00B94B9E" w:rsidRPr="00B94B9E">
        <w:rPr>
          <w:sz w:val="28"/>
          <w:szCs w:val="28"/>
        </w:rPr>
        <w:t>Анықтама</w:t>
      </w:r>
      <w:proofErr w:type="spellEnd"/>
      <w:r w:rsidR="00B94B9E" w:rsidRPr="00B94B9E">
        <w:rPr>
          <w:sz w:val="28"/>
          <w:szCs w:val="28"/>
        </w:rPr>
        <w:t xml:space="preserve"> </w:t>
      </w:r>
      <w:proofErr w:type="spellStart"/>
      <w:r w:rsidR="00B94B9E" w:rsidRPr="00B94B9E">
        <w:rPr>
          <w:sz w:val="28"/>
          <w:szCs w:val="28"/>
        </w:rPr>
        <w:t>ұжымдық</w:t>
      </w:r>
      <w:proofErr w:type="spellEnd"/>
      <w:r w:rsidR="00B94B9E" w:rsidRPr="00B94B9E">
        <w:rPr>
          <w:sz w:val="28"/>
          <w:szCs w:val="28"/>
        </w:rPr>
        <w:t xml:space="preserve"> </w:t>
      </w:r>
      <w:proofErr w:type="spellStart"/>
      <w:r w:rsidR="00B94B9E" w:rsidRPr="00B94B9E">
        <w:rPr>
          <w:sz w:val="28"/>
          <w:szCs w:val="28"/>
        </w:rPr>
        <w:t>бөлімшелер</w:t>
      </w:r>
      <w:proofErr w:type="spellEnd"/>
      <w:r w:rsidR="00B94B9E" w:rsidRPr="00B94B9E">
        <w:rPr>
          <w:sz w:val="28"/>
          <w:szCs w:val="28"/>
        </w:rPr>
        <w:t xml:space="preserve"> мен </w:t>
      </w:r>
      <w:proofErr w:type="spellStart"/>
      <w:r w:rsidR="00B94B9E" w:rsidRPr="00B94B9E">
        <w:rPr>
          <w:sz w:val="28"/>
          <w:szCs w:val="28"/>
        </w:rPr>
        <w:t>жеке</w:t>
      </w:r>
      <w:proofErr w:type="spellEnd"/>
      <w:r w:rsidR="00B94B9E" w:rsidRPr="00B94B9E">
        <w:rPr>
          <w:sz w:val="28"/>
          <w:szCs w:val="28"/>
        </w:rPr>
        <w:t xml:space="preserve"> </w:t>
      </w:r>
      <w:proofErr w:type="spellStart"/>
      <w:r w:rsidR="00B94B9E" w:rsidRPr="00B94B9E">
        <w:rPr>
          <w:sz w:val="28"/>
          <w:szCs w:val="28"/>
        </w:rPr>
        <w:t>тұлғаларды</w:t>
      </w:r>
      <w:proofErr w:type="spellEnd"/>
      <w:r w:rsidR="00B94B9E" w:rsidRPr="00B94B9E">
        <w:rPr>
          <w:sz w:val="28"/>
          <w:szCs w:val="28"/>
        </w:rPr>
        <w:t xml:space="preserve">, </w:t>
      </w:r>
      <w:proofErr w:type="spellStart"/>
      <w:r w:rsidR="00B94B9E" w:rsidRPr="00B94B9E">
        <w:rPr>
          <w:sz w:val="28"/>
          <w:szCs w:val="28"/>
        </w:rPr>
        <w:t>сондай-ақ</w:t>
      </w:r>
      <w:proofErr w:type="spellEnd"/>
      <w:r w:rsidR="00B94B9E" w:rsidRPr="00B94B9E">
        <w:rPr>
          <w:sz w:val="28"/>
          <w:szCs w:val="28"/>
        </w:rPr>
        <w:t xml:space="preserve"> </w:t>
      </w:r>
      <w:proofErr w:type="spellStart"/>
      <w:r w:rsidR="00B94B9E" w:rsidRPr="00B94B9E">
        <w:rPr>
          <w:sz w:val="28"/>
          <w:szCs w:val="28"/>
        </w:rPr>
        <w:t>транзиттегі</w:t>
      </w:r>
      <w:proofErr w:type="spellEnd"/>
      <w:r w:rsidR="00B94B9E" w:rsidRPr="00B94B9E">
        <w:rPr>
          <w:sz w:val="28"/>
          <w:szCs w:val="28"/>
        </w:rPr>
        <w:t xml:space="preserve"> </w:t>
      </w:r>
      <w:proofErr w:type="spellStart"/>
      <w:r w:rsidR="00B94B9E" w:rsidRPr="00B94B9E">
        <w:rPr>
          <w:sz w:val="28"/>
          <w:szCs w:val="28"/>
        </w:rPr>
        <w:t>персоналды</w:t>
      </w:r>
      <w:proofErr w:type="spellEnd"/>
      <w:r w:rsidR="00B94B9E" w:rsidRPr="00B94B9E">
        <w:rPr>
          <w:sz w:val="28"/>
          <w:szCs w:val="28"/>
        </w:rPr>
        <w:t xml:space="preserve"> </w:t>
      </w:r>
      <w:proofErr w:type="spellStart"/>
      <w:r w:rsidR="00B94B9E" w:rsidRPr="00B94B9E">
        <w:rPr>
          <w:sz w:val="28"/>
          <w:szCs w:val="28"/>
        </w:rPr>
        <w:t>қамтиды</w:t>
      </w:r>
      <w:proofErr w:type="spellEnd"/>
      <w:r w:rsidR="00B94B9E" w:rsidRPr="00B94B9E">
        <w:rPr>
          <w:sz w:val="28"/>
          <w:szCs w:val="28"/>
        </w:rPr>
        <w:t xml:space="preserve">, </w:t>
      </w:r>
      <w:proofErr w:type="spellStart"/>
      <w:r w:rsidR="00B94B9E" w:rsidRPr="00B94B9E">
        <w:rPr>
          <w:sz w:val="28"/>
          <w:szCs w:val="28"/>
        </w:rPr>
        <w:t>бірақ</w:t>
      </w:r>
      <w:proofErr w:type="spellEnd"/>
      <w:r w:rsidR="00B94B9E" w:rsidRPr="00B94B9E">
        <w:rPr>
          <w:sz w:val="28"/>
          <w:szCs w:val="28"/>
        </w:rPr>
        <w:t xml:space="preserve"> </w:t>
      </w:r>
      <w:proofErr w:type="spellStart"/>
      <w:r w:rsidR="00B94B9E" w:rsidRPr="00B94B9E">
        <w:rPr>
          <w:sz w:val="28"/>
          <w:szCs w:val="28"/>
        </w:rPr>
        <w:t>персоналдың</w:t>
      </w:r>
      <w:proofErr w:type="spellEnd"/>
      <w:r w:rsidR="00B94B9E" w:rsidRPr="00B94B9E">
        <w:rPr>
          <w:sz w:val="28"/>
          <w:szCs w:val="28"/>
        </w:rPr>
        <w:t xml:space="preserve"> </w:t>
      </w:r>
      <w:proofErr w:type="spellStart"/>
      <w:r w:rsidR="00B94B9E" w:rsidRPr="00B94B9E">
        <w:rPr>
          <w:sz w:val="28"/>
          <w:szCs w:val="28"/>
        </w:rPr>
        <w:t>жекелеген</w:t>
      </w:r>
      <w:proofErr w:type="spellEnd"/>
      <w:r w:rsidR="00B94B9E" w:rsidRPr="00B94B9E">
        <w:rPr>
          <w:sz w:val="28"/>
          <w:szCs w:val="28"/>
        </w:rPr>
        <w:t xml:space="preserve"> </w:t>
      </w:r>
      <w:proofErr w:type="spellStart"/>
      <w:r w:rsidR="00B94B9E" w:rsidRPr="00B94B9E">
        <w:rPr>
          <w:sz w:val="28"/>
          <w:szCs w:val="28"/>
        </w:rPr>
        <w:t>санаттарын</w:t>
      </w:r>
      <w:proofErr w:type="spellEnd"/>
      <w:r w:rsidR="00B94B9E" w:rsidRPr="00B94B9E">
        <w:rPr>
          <w:sz w:val="28"/>
          <w:szCs w:val="28"/>
        </w:rPr>
        <w:t xml:space="preserve"> (</w:t>
      </w:r>
      <w:proofErr w:type="spellStart"/>
      <w:r w:rsidR="00B94B9E" w:rsidRPr="00B94B9E">
        <w:rPr>
          <w:sz w:val="28"/>
          <w:szCs w:val="28"/>
        </w:rPr>
        <w:t>дипломатиялық</w:t>
      </w:r>
      <w:proofErr w:type="spellEnd"/>
      <w:r w:rsidR="00B94B9E" w:rsidRPr="00B94B9E">
        <w:rPr>
          <w:sz w:val="28"/>
          <w:szCs w:val="28"/>
        </w:rPr>
        <w:t xml:space="preserve"> персонал) </w:t>
      </w:r>
      <w:proofErr w:type="spellStart"/>
      <w:r w:rsidR="00B94B9E" w:rsidRPr="00B94B9E">
        <w:rPr>
          <w:sz w:val="28"/>
          <w:szCs w:val="28"/>
        </w:rPr>
        <w:t>алып</w:t>
      </w:r>
      <w:proofErr w:type="spellEnd"/>
      <w:r w:rsidR="00B94B9E" w:rsidRPr="00B94B9E">
        <w:rPr>
          <w:sz w:val="28"/>
          <w:szCs w:val="28"/>
        </w:rPr>
        <w:t xml:space="preserve"> </w:t>
      </w:r>
      <w:proofErr w:type="spellStart"/>
      <w:r w:rsidR="00B94B9E" w:rsidRPr="00B94B9E">
        <w:rPr>
          <w:sz w:val="28"/>
          <w:szCs w:val="28"/>
        </w:rPr>
        <w:t>тастайды</w:t>
      </w:r>
      <w:proofErr w:type="spellEnd"/>
      <w:r w:rsidR="00B94B9E" w:rsidRPr="00B94B9E">
        <w:rPr>
          <w:sz w:val="28"/>
          <w:szCs w:val="28"/>
        </w:rPr>
        <w:t>.</w:t>
      </w:r>
    </w:p>
    <w:p w14:paraId="3AAEEDE3" w14:textId="46AE5660" w:rsidR="00B94B9E" w:rsidRPr="00B94B9E" w:rsidRDefault="00B94B9E" w:rsidP="00B94B9E">
      <w:pPr>
        <w:rPr>
          <w:sz w:val="28"/>
          <w:szCs w:val="28"/>
        </w:rPr>
      </w:pPr>
      <w:r w:rsidRPr="00B94B9E">
        <w:rPr>
          <w:sz w:val="28"/>
          <w:szCs w:val="28"/>
        </w:rPr>
        <w:t xml:space="preserve">– </w:t>
      </w:r>
      <w:proofErr w:type="spellStart"/>
      <w:r w:rsidRPr="00B94B9E">
        <w:rPr>
          <w:sz w:val="28"/>
          <w:szCs w:val="28"/>
        </w:rPr>
        <w:t>Анықтама</w:t>
      </w:r>
      <w:proofErr w:type="spellEnd"/>
      <w:r w:rsidRPr="00B94B9E">
        <w:rPr>
          <w:sz w:val="28"/>
          <w:szCs w:val="28"/>
        </w:rPr>
        <w:t xml:space="preserve"> «</w:t>
      </w:r>
      <w:proofErr w:type="spellStart"/>
      <w:r w:rsidRPr="00B94B9E">
        <w:rPr>
          <w:sz w:val="28"/>
          <w:szCs w:val="28"/>
        </w:rPr>
        <w:t>күшті</w:t>
      </w:r>
      <w:proofErr w:type="spellEnd"/>
      <w:r w:rsidRPr="00B94B9E">
        <w:rPr>
          <w:sz w:val="28"/>
          <w:szCs w:val="28"/>
        </w:rPr>
        <w:t xml:space="preserve">» </w:t>
      </w:r>
      <w:proofErr w:type="spellStart"/>
      <w:r w:rsidRPr="00B94B9E">
        <w:rPr>
          <w:sz w:val="28"/>
          <w:szCs w:val="28"/>
        </w:rPr>
        <w:t>ұжымдық</w:t>
      </w:r>
      <w:proofErr w:type="spellEnd"/>
      <w:r w:rsidRPr="00B94B9E">
        <w:rPr>
          <w:sz w:val="28"/>
          <w:szCs w:val="28"/>
        </w:rPr>
        <w:t xml:space="preserve"> </w:t>
      </w:r>
      <w:proofErr w:type="spellStart"/>
      <w:r w:rsidRPr="00B94B9E">
        <w:rPr>
          <w:sz w:val="28"/>
          <w:szCs w:val="28"/>
        </w:rPr>
        <w:t>мағынада</w:t>
      </w:r>
      <w:proofErr w:type="spellEnd"/>
      <w:r w:rsidRPr="00B94B9E">
        <w:rPr>
          <w:sz w:val="28"/>
          <w:szCs w:val="28"/>
        </w:rPr>
        <w:t xml:space="preserve"> </w:t>
      </w:r>
      <w:proofErr w:type="spellStart"/>
      <w:r w:rsidRPr="00B94B9E">
        <w:rPr>
          <w:sz w:val="28"/>
          <w:szCs w:val="28"/>
        </w:rPr>
        <w:t>әдейі</w:t>
      </w:r>
      <w:proofErr w:type="spellEnd"/>
      <w:r w:rsidRPr="00B94B9E">
        <w:rPr>
          <w:sz w:val="28"/>
          <w:szCs w:val="28"/>
        </w:rPr>
        <w:t xml:space="preserve"> </w:t>
      </w:r>
      <w:proofErr w:type="spellStart"/>
      <w:r w:rsidRPr="00B94B9E">
        <w:rPr>
          <w:sz w:val="28"/>
          <w:szCs w:val="28"/>
        </w:rPr>
        <w:t>қамтиды</w:t>
      </w:r>
      <w:proofErr w:type="spellEnd"/>
      <w:r w:rsidRPr="00B94B9E">
        <w:rPr>
          <w:sz w:val="28"/>
          <w:szCs w:val="28"/>
        </w:rPr>
        <w:t xml:space="preserve">. Жеке </w:t>
      </w:r>
      <w:proofErr w:type="spellStart"/>
      <w:r w:rsidRPr="00B94B9E">
        <w:rPr>
          <w:sz w:val="28"/>
          <w:szCs w:val="28"/>
        </w:rPr>
        <w:t>мүшеге</w:t>
      </w:r>
      <w:proofErr w:type="spellEnd"/>
      <w:r w:rsidRPr="00B94B9E">
        <w:rPr>
          <w:sz w:val="28"/>
          <w:szCs w:val="28"/>
        </w:rPr>
        <w:t xml:space="preserve"> </w:t>
      </w:r>
      <w:proofErr w:type="spellStart"/>
      <w:r w:rsidRPr="00B94B9E">
        <w:rPr>
          <w:sz w:val="28"/>
          <w:szCs w:val="28"/>
        </w:rPr>
        <w:t>сілтеме</w:t>
      </w:r>
      <w:proofErr w:type="spellEnd"/>
      <w:r w:rsidRPr="00B94B9E">
        <w:rPr>
          <w:sz w:val="28"/>
          <w:szCs w:val="28"/>
        </w:rPr>
        <w:t xml:space="preserve"> </w:t>
      </w:r>
      <w:proofErr w:type="spellStart"/>
      <w:r w:rsidRPr="00B94B9E">
        <w:rPr>
          <w:sz w:val="28"/>
          <w:szCs w:val="28"/>
        </w:rPr>
        <w:t>жасалғанда</w:t>
      </w:r>
      <w:proofErr w:type="spellEnd"/>
      <w:r w:rsidRPr="00B94B9E">
        <w:rPr>
          <w:sz w:val="28"/>
          <w:szCs w:val="28"/>
        </w:rPr>
        <w:t>, НАТО SOFA-да «</w:t>
      </w:r>
      <w:proofErr w:type="spellStart"/>
      <w:r w:rsidRPr="00B94B9E">
        <w:rPr>
          <w:sz w:val="28"/>
          <w:szCs w:val="28"/>
        </w:rPr>
        <w:t>күш</w:t>
      </w:r>
      <w:proofErr w:type="spellEnd"/>
      <w:r w:rsidRPr="00B94B9E">
        <w:rPr>
          <w:sz w:val="28"/>
          <w:szCs w:val="28"/>
        </w:rPr>
        <w:t xml:space="preserve"> </w:t>
      </w:r>
      <w:proofErr w:type="spellStart"/>
      <w:r w:rsidRPr="00B94B9E">
        <w:rPr>
          <w:sz w:val="28"/>
          <w:szCs w:val="28"/>
        </w:rPr>
        <w:t>мүшесі</w:t>
      </w:r>
      <w:proofErr w:type="spellEnd"/>
      <w:r w:rsidRPr="00B94B9E">
        <w:rPr>
          <w:sz w:val="28"/>
          <w:szCs w:val="28"/>
        </w:rPr>
        <w:t xml:space="preserve">» </w:t>
      </w:r>
      <w:proofErr w:type="spellStart"/>
      <w:r w:rsidRPr="00B94B9E">
        <w:rPr>
          <w:sz w:val="28"/>
          <w:szCs w:val="28"/>
        </w:rPr>
        <w:t>термині</w:t>
      </w:r>
      <w:proofErr w:type="spellEnd"/>
      <w:r w:rsidRPr="00B94B9E">
        <w:rPr>
          <w:sz w:val="28"/>
          <w:szCs w:val="28"/>
        </w:rPr>
        <w:t xml:space="preserve"> </w:t>
      </w:r>
      <w:proofErr w:type="spellStart"/>
      <w:r w:rsidRPr="00B94B9E">
        <w:rPr>
          <w:sz w:val="28"/>
          <w:szCs w:val="28"/>
        </w:rPr>
        <w:t>қолданылады</w:t>
      </w:r>
      <w:proofErr w:type="spellEnd"/>
      <w:r w:rsidRPr="00B94B9E">
        <w:rPr>
          <w:sz w:val="28"/>
          <w:szCs w:val="28"/>
        </w:rPr>
        <w:t>.</w:t>
      </w:r>
    </w:p>
    <w:p w14:paraId="72504D49" w14:textId="71A5E548" w:rsidR="007E7D61" w:rsidRPr="007E7D61" w:rsidRDefault="00B94B9E" w:rsidP="007E7D61">
      <w:pPr>
        <w:rPr>
          <w:sz w:val="28"/>
          <w:szCs w:val="28"/>
        </w:rPr>
      </w:pPr>
      <w:r w:rsidRPr="00B94B9E">
        <w:rPr>
          <w:sz w:val="28"/>
          <w:szCs w:val="28"/>
        </w:rPr>
        <w:t xml:space="preserve">- </w:t>
      </w:r>
      <w:proofErr w:type="spellStart"/>
      <w:r w:rsidRPr="00B94B9E">
        <w:rPr>
          <w:sz w:val="28"/>
          <w:szCs w:val="28"/>
        </w:rPr>
        <w:t>Келісілген</w:t>
      </w:r>
      <w:proofErr w:type="spellEnd"/>
      <w:r w:rsidRPr="00B94B9E">
        <w:rPr>
          <w:sz w:val="28"/>
          <w:szCs w:val="28"/>
        </w:rPr>
        <w:t xml:space="preserve"> </w:t>
      </w:r>
      <w:proofErr w:type="spellStart"/>
      <w:r w:rsidRPr="00B94B9E">
        <w:rPr>
          <w:sz w:val="28"/>
          <w:szCs w:val="28"/>
        </w:rPr>
        <w:t>категориялардың</w:t>
      </w:r>
      <w:proofErr w:type="spellEnd"/>
      <w:r w:rsidRPr="00B94B9E">
        <w:rPr>
          <w:sz w:val="28"/>
          <w:szCs w:val="28"/>
        </w:rPr>
        <w:t xml:space="preserve"> </w:t>
      </w:r>
      <w:proofErr w:type="spellStart"/>
      <w:r w:rsidRPr="00B94B9E">
        <w:rPr>
          <w:sz w:val="28"/>
          <w:szCs w:val="28"/>
        </w:rPr>
        <w:t>келісімге</w:t>
      </w:r>
      <w:proofErr w:type="spellEnd"/>
      <w:r w:rsidRPr="00B94B9E">
        <w:rPr>
          <w:sz w:val="28"/>
          <w:szCs w:val="28"/>
        </w:rPr>
        <w:t xml:space="preserve"> (</w:t>
      </w:r>
      <w:proofErr w:type="spellStart"/>
      <w:r w:rsidRPr="00B94B9E">
        <w:rPr>
          <w:sz w:val="28"/>
          <w:szCs w:val="28"/>
        </w:rPr>
        <w:t>яғни</w:t>
      </w:r>
      <w:proofErr w:type="spellEnd"/>
      <w:r w:rsidRPr="00B94B9E">
        <w:rPr>
          <w:sz w:val="28"/>
          <w:szCs w:val="28"/>
        </w:rPr>
        <w:t xml:space="preserve">, Голландия-Бельгия </w:t>
      </w:r>
      <w:proofErr w:type="spellStart"/>
      <w:r w:rsidRPr="00B94B9E">
        <w:rPr>
          <w:sz w:val="28"/>
          <w:szCs w:val="28"/>
        </w:rPr>
        <w:t>әскери</w:t>
      </w:r>
      <w:proofErr w:type="spellEnd"/>
      <w:r w:rsidRPr="00B94B9E">
        <w:rPr>
          <w:sz w:val="28"/>
          <w:szCs w:val="28"/>
        </w:rPr>
        <w:t xml:space="preserve"> </w:t>
      </w:r>
      <w:proofErr w:type="spellStart"/>
      <w:r w:rsidRPr="00B94B9E">
        <w:rPr>
          <w:sz w:val="28"/>
          <w:szCs w:val="28"/>
        </w:rPr>
        <w:t>келісіміне</w:t>
      </w:r>
      <w:proofErr w:type="spellEnd"/>
      <w:r w:rsidRPr="00B94B9E">
        <w:rPr>
          <w:sz w:val="28"/>
          <w:szCs w:val="28"/>
        </w:rPr>
        <w:t xml:space="preserve">) </w:t>
      </w:r>
      <w:proofErr w:type="spellStart"/>
      <w:r w:rsidRPr="00B94B9E">
        <w:rPr>
          <w:sz w:val="28"/>
          <w:szCs w:val="28"/>
        </w:rPr>
        <w:t>сәйкес</w:t>
      </w:r>
      <w:proofErr w:type="spellEnd"/>
      <w:r w:rsidRPr="00B94B9E">
        <w:rPr>
          <w:sz w:val="28"/>
          <w:szCs w:val="28"/>
        </w:rPr>
        <w:t xml:space="preserve"> </w:t>
      </w:r>
      <w:proofErr w:type="spellStart"/>
      <w:r w:rsidRPr="00B94B9E">
        <w:rPr>
          <w:sz w:val="28"/>
          <w:szCs w:val="28"/>
        </w:rPr>
        <w:t>келмеуін</w:t>
      </w:r>
      <w:proofErr w:type="spellEnd"/>
      <w:r w:rsidRPr="00B94B9E">
        <w:rPr>
          <w:sz w:val="28"/>
          <w:szCs w:val="28"/>
        </w:rPr>
        <w:t xml:space="preserve"> </w:t>
      </w:r>
      <w:proofErr w:type="spellStart"/>
      <w:r w:rsidRPr="00B94B9E">
        <w:rPr>
          <w:sz w:val="28"/>
          <w:szCs w:val="28"/>
        </w:rPr>
        <w:t>қамтамасыз</w:t>
      </w:r>
      <w:proofErr w:type="spellEnd"/>
      <w:r w:rsidRPr="00B94B9E">
        <w:rPr>
          <w:sz w:val="28"/>
          <w:szCs w:val="28"/>
        </w:rPr>
        <w:t xml:space="preserve"> </w:t>
      </w:r>
      <w:proofErr w:type="spellStart"/>
      <w:r w:rsidRPr="00B94B9E">
        <w:rPr>
          <w:sz w:val="28"/>
          <w:szCs w:val="28"/>
        </w:rPr>
        <w:t>ету</w:t>
      </w:r>
      <w:proofErr w:type="spellEnd"/>
      <w:r w:rsidRPr="00B94B9E">
        <w:rPr>
          <w:sz w:val="28"/>
          <w:szCs w:val="28"/>
        </w:rPr>
        <w:t xml:space="preserve"> </w:t>
      </w:r>
      <w:proofErr w:type="spellStart"/>
      <w:r w:rsidRPr="00B94B9E">
        <w:rPr>
          <w:sz w:val="28"/>
          <w:szCs w:val="28"/>
        </w:rPr>
        <w:t>үшін</w:t>
      </w:r>
      <w:proofErr w:type="spellEnd"/>
      <w:r w:rsidRPr="00B94B9E">
        <w:rPr>
          <w:sz w:val="28"/>
          <w:szCs w:val="28"/>
        </w:rPr>
        <w:t xml:space="preserve"> </w:t>
      </w:r>
      <w:proofErr w:type="spellStart"/>
      <w:r w:rsidRPr="00B94B9E">
        <w:rPr>
          <w:sz w:val="28"/>
          <w:szCs w:val="28"/>
        </w:rPr>
        <w:t>анықтамаға</w:t>
      </w:r>
      <w:proofErr w:type="spellEnd"/>
      <w:r w:rsidRPr="00B94B9E">
        <w:rPr>
          <w:sz w:val="28"/>
          <w:szCs w:val="28"/>
        </w:rPr>
        <w:t xml:space="preserve"> </w:t>
      </w:r>
      <w:proofErr w:type="spellStart"/>
      <w:r w:rsidRPr="00B94B9E">
        <w:rPr>
          <w:sz w:val="28"/>
          <w:szCs w:val="28"/>
        </w:rPr>
        <w:t>қашып</w:t>
      </w:r>
      <w:proofErr w:type="spellEnd"/>
      <w:r w:rsidRPr="00B94B9E">
        <w:rPr>
          <w:sz w:val="28"/>
          <w:szCs w:val="28"/>
        </w:rPr>
        <w:t xml:space="preserve"> кету </w:t>
      </w:r>
      <w:proofErr w:type="spellStart"/>
      <w:r w:rsidRPr="00B94B9E">
        <w:rPr>
          <w:sz w:val="28"/>
          <w:szCs w:val="28"/>
        </w:rPr>
        <w:t>туралы</w:t>
      </w:r>
      <w:proofErr w:type="spellEnd"/>
      <w:r w:rsidRPr="00B94B9E">
        <w:rPr>
          <w:sz w:val="28"/>
          <w:szCs w:val="28"/>
        </w:rPr>
        <w:t xml:space="preserve"> </w:t>
      </w:r>
      <w:proofErr w:type="spellStart"/>
      <w:r w:rsidRPr="00B94B9E">
        <w:rPr>
          <w:sz w:val="28"/>
          <w:szCs w:val="28"/>
        </w:rPr>
        <w:t>тармақ</w:t>
      </w:r>
      <w:proofErr w:type="spellEnd"/>
      <w:r w:rsidRPr="00B94B9E">
        <w:rPr>
          <w:sz w:val="28"/>
          <w:szCs w:val="28"/>
        </w:rPr>
        <w:t xml:space="preserve"> </w:t>
      </w:r>
      <w:proofErr w:type="spellStart"/>
      <w:r w:rsidRPr="00B94B9E">
        <w:rPr>
          <w:sz w:val="28"/>
          <w:szCs w:val="28"/>
        </w:rPr>
        <w:t>әлдеқашан</w:t>
      </w:r>
      <w:proofErr w:type="spellEnd"/>
      <w:r w:rsidRPr="00B94B9E">
        <w:rPr>
          <w:sz w:val="28"/>
          <w:szCs w:val="28"/>
        </w:rPr>
        <w:t xml:space="preserve"> </w:t>
      </w:r>
      <w:proofErr w:type="spellStart"/>
      <w:r w:rsidRPr="00B94B9E">
        <w:rPr>
          <w:sz w:val="28"/>
          <w:szCs w:val="28"/>
        </w:rPr>
        <w:t>енгізілген</w:t>
      </w:r>
      <w:proofErr w:type="spellEnd"/>
      <w:r w:rsidRPr="00B94B9E">
        <w:rPr>
          <w:sz w:val="28"/>
          <w:szCs w:val="28"/>
        </w:rPr>
        <w:t xml:space="preserve"> («...</w:t>
      </w:r>
      <w:proofErr w:type="spellStart"/>
      <w:r w:rsidRPr="00B94B9E">
        <w:rPr>
          <w:sz w:val="28"/>
          <w:szCs w:val="28"/>
        </w:rPr>
        <w:t>екі</w:t>
      </w:r>
      <w:proofErr w:type="spellEnd"/>
      <w:r w:rsidRPr="00B94B9E">
        <w:rPr>
          <w:sz w:val="28"/>
          <w:szCs w:val="28"/>
        </w:rPr>
        <w:t xml:space="preserve"> </w:t>
      </w:r>
      <w:proofErr w:type="spellStart"/>
      <w:r w:rsidRPr="00B94B9E">
        <w:rPr>
          <w:sz w:val="28"/>
          <w:szCs w:val="28"/>
        </w:rPr>
        <w:t>Мүдделі</w:t>
      </w:r>
      <w:proofErr w:type="spellEnd"/>
      <w:r w:rsidRPr="00B94B9E">
        <w:rPr>
          <w:sz w:val="28"/>
          <w:szCs w:val="28"/>
        </w:rPr>
        <w:t xml:space="preserve"> </w:t>
      </w:r>
      <w:proofErr w:type="spellStart"/>
      <w:r w:rsidRPr="00B94B9E">
        <w:rPr>
          <w:sz w:val="28"/>
          <w:szCs w:val="28"/>
        </w:rPr>
        <w:t>Уағдаласушы</w:t>
      </w:r>
      <w:proofErr w:type="spellEnd"/>
      <w:r w:rsidRPr="00B94B9E">
        <w:rPr>
          <w:sz w:val="28"/>
          <w:szCs w:val="28"/>
        </w:rPr>
        <w:t xml:space="preserve"> </w:t>
      </w:r>
      <w:proofErr w:type="spellStart"/>
      <w:r w:rsidRPr="00B94B9E">
        <w:rPr>
          <w:sz w:val="28"/>
          <w:szCs w:val="28"/>
        </w:rPr>
        <w:t>Тараптар</w:t>
      </w:r>
      <w:proofErr w:type="spellEnd"/>
      <w:r w:rsidRPr="00B94B9E">
        <w:rPr>
          <w:sz w:val="28"/>
          <w:szCs w:val="28"/>
        </w:rPr>
        <w:t xml:space="preserve"> </w:t>
      </w:r>
      <w:proofErr w:type="spellStart"/>
      <w:r w:rsidRPr="00B94B9E">
        <w:rPr>
          <w:sz w:val="28"/>
          <w:szCs w:val="28"/>
        </w:rPr>
        <w:t>кейбір</w:t>
      </w:r>
      <w:proofErr w:type="spellEnd"/>
      <w:r w:rsidRPr="00B94B9E">
        <w:rPr>
          <w:sz w:val="28"/>
          <w:szCs w:val="28"/>
        </w:rPr>
        <w:t xml:space="preserve"> </w:t>
      </w:r>
      <w:proofErr w:type="spellStart"/>
      <w:r w:rsidRPr="00B94B9E">
        <w:rPr>
          <w:sz w:val="28"/>
          <w:szCs w:val="28"/>
        </w:rPr>
        <w:t>жеке</w:t>
      </w:r>
      <w:proofErr w:type="spellEnd"/>
      <w:r w:rsidRPr="00B94B9E">
        <w:rPr>
          <w:sz w:val="28"/>
          <w:szCs w:val="28"/>
        </w:rPr>
        <w:t xml:space="preserve"> </w:t>
      </w:r>
      <w:proofErr w:type="spellStart"/>
      <w:r w:rsidRPr="00B94B9E">
        <w:rPr>
          <w:sz w:val="28"/>
          <w:szCs w:val="28"/>
        </w:rPr>
        <w:t>тұлғалар</w:t>
      </w:r>
      <w:proofErr w:type="spellEnd"/>
      <w:r w:rsidRPr="00B94B9E">
        <w:rPr>
          <w:sz w:val="28"/>
          <w:szCs w:val="28"/>
        </w:rPr>
        <w:t xml:space="preserve">, </w:t>
      </w:r>
      <w:proofErr w:type="spellStart"/>
      <w:r w:rsidRPr="00B94B9E">
        <w:rPr>
          <w:sz w:val="28"/>
          <w:szCs w:val="28"/>
        </w:rPr>
        <w:t>бөлімдер</w:t>
      </w:r>
      <w:proofErr w:type="spellEnd"/>
      <w:r w:rsidRPr="00B94B9E">
        <w:rPr>
          <w:sz w:val="28"/>
          <w:szCs w:val="28"/>
        </w:rPr>
        <w:t xml:space="preserve"> </w:t>
      </w:r>
      <w:proofErr w:type="spellStart"/>
      <w:r w:rsidRPr="00B94B9E">
        <w:rPr>
          <w:sz w:val="28"/>
          <w:szCs w:val="28"/>
        </w:rPr>
        <w:t>немесе</w:t>
      </w:r>
      <w:proofErr w:type="spellEnd"/>
      <w:r w:rsidRPr="00B94B9E">
        <w:rPr>
          <w:sz w:val="28"/>
          <w:szCs w:val="28"/>
        </w:rPr>
        <w:t xml:space="preserve"> </w:t>
      </w:r>
      <w:proofErr w:type="spellStart"/>
      <w:r w:rsidRPr="00B94B9E">
        <w:rPr>
          <w:sz w:val="28"/>
          <w:szCs w:val="28"/>
        </w:rPr>
        <w:t>құрамалар</w:t>
      </w:r>
      <w:proofErr w:type="spellEnd"/>
      <w:r w:rsidRPr="00B94B9E">
        <w:rPr>
          <w:sz w:val="28"/>
          <w:szCs w:val="28"/>
        </w:rPr>
        <w:t xml:space="preserve"> «</w:t>
      </w:r>
      <w:proofErr w:type="spellStart"/>
      <w:r w:rsidRPr="00B94B9E">
        <w:rPr>
          <w:sz w:val="28"/>
          <w:szCs w:val="28"/>
        </w:rPr>
        <w:t>күш</w:t>
      </w:r>
      <w:proofErr w:type="spellEnd"/>
      <w:r w:rsidRPr="00B94B9E">
        <w:rPr>
          <w:sz w:val="28"/>
          <w:szCs w:val="28"/>
        </w:rPr>
        <w:t xml:space="preserve">...») </w:t>
      </w:r>
      <w:proofErr w:type="spellStart"/>
      <w:r w:rsidRPr="00B94B9E">
        <w:rPr>
          <w:sz w:val="28"/>
          <w:szCs w:val="28"/>
        </w:rPr>
        <w:t>құрайтын</w:t>
      </w:r>
      <w:proofErr w:type="spellEnd"/>
      <w:r w:rsidRPr="00B94B9E">
        <w:rPr>
          <w:sz w:val="28"/>
          <w:szCs w:val="28"/>
        </w:rPr>
        <w:t xml:space="preserve"> </w:t>
      </w:r>
      <w:proofErr w:type="spellStart"/>
      <w:r w:rsidRPr="00B94B9E">
        <w:rPr>
          <w:sz w:val="28"/>
          <w:szCs w:val="28"/>
        </w:rPr>
        <w:t>немесе</w:t>
      </w:r>
      <w:proofErr w:type="spellEnd"/>
      <w:r w:rsidRPr="00B94B9E">
        <w:rPr>
          <w:sz w:val="28"/>
          <w:szCs w:val="28"/>
        </w:rPr>
        <w:t xml:space="preserve"> </w:t>
      </w:r>
      <w:proofErr w:type="spellStart"/>
      <w:r w:rsidRPr="00B94B9E">
        <w:rPr>
          <w:sz w:val="28"/>
          <w:szCs w:val="28"/>
        </w:rPr>
        <w:t>қосылмайтындығымен</w:t>
      </w:r>
      <w:proofErr w:type="spellEnd"/>
      <w:r w:rsidRPr="00B94B9E">
        <w:rPr>
          <w:sz w:val="28"/>
          <w:szCs w:val="28"/>
        </w:rPr>
        <w:t xml:space="preserve"> </w:t>
      </w:r>
      <w:proofErr w:type="spellStart"/>
      <w:r w:rsidRPr="00B94B9E">
        <w:rPr>
          <w:sz w:val="28"/>
          <w:szCs w:val="28"/>
        </w:rPr>
        <w:t>келісе</w:t>
      </w:r>
      <w:proofErr w:type="spellEnd"/>
      <w:r w:rsidRPr="00B94B9E">
        <w:rPr>
          <w:sz w:val="28"/>
          <w:szCs w:val="28"/>
        </w:rPr>
        <w:t xml:space="preserve"> </w:t>
      </w:r>
      <w:proofErr w:type="spellStart"/>
      <w:r w:rsidRPr="00B94B9E">
        <w:rPr>
          <w:sz w:val="28"/>
          <w:szCs w:val="28"/>
        </w:rPr>
        <w:t>алады</w:t>
      </w:r>
      <w:proofErr w:type="spellEnd"/>
      <w:r w:rsidRPr="00B94B9E">
        <w:rPr>
          <w:sz w:val="28"/>
          <w:szCs w:val="28"/>
        </w:rPr>
        <w:t xml:space="preserve">. </w:t>
      </w:r>
      <w:proofErr w:type="spellStart"/>
      <w:r w:rsidRPr="00B94B9E">
        <w:rPr>
          <w:sz w:val="28"/>
          <w:szCs w:val="28"/>
        </w:rPr>
        <w:t>Алайда</w:t>
      </w:r>
      <w:proofErr w:type="spellEnd"/>
      <w:r w:rsidRPr="00B94B9E">
        <w:rPr>
          <w:sz w:val="28"/>
          <w:szCs w:val="28"/>
        </w:rPr>
        <w:t xml:space="preserve">, 1951 </w:t>
      </w:r>
      <w:proofErr w:type="spellStart"/>
      <w:r w:rsidRPr="00B94B9E">
        <w:rPr>
          <w:sz w:val="28"/>
          <w:szCs w:val="28"/>
        </w:rPr>
        <w:t>жылғы</w:t>
      </w:r>
      <w:proofErr w:type="spellEnd"/>
      <w:r w:rsidRPr="00B94B9E">
        <w:rPr>
          <w:sz w:val="28"/>
          <w:szCs w:val="28"/>
        </w:rPr>
        <w:t xml:space="preserve"> 24 </w:t>
      </w:r>
      <w:proofErr w:type="spellStart"/>
      <w:r w:rsidRPr="00B94B9E">
        <w:rPr>
          <w:sz w:val="28"/>
          <w:szCs w:val="28"/>
        </w:rPr>
        <w:t>мамырдағы</w:t>
      </w:r>
      <w:proofErr w:type="spellEnd"/>
      <w:r w:rsidRPr="00B94B9E">
        <w:rPr>
          <w:sz w:val="28"/>
          <w:szCs w:val="28"/>
        </w:rPr>
        <w:t xml:space="preserve"> </w:t>
      </w:r>
      <w:proofErr w:type="spellStart"/>
      <w:r w:rsidRPr="00B94B9E">
        <w:rPr>
          <w:sz w:val="28"/>
          <w:szCs w:val="28"/>
        </w:rPr>
        <w:t>Кеңес</w:t>
      </w:r>
      <w:proofErr w:type="spellEnd"/>
      <w:r w:rsidRPr="00B94B9E">
        <w:rPr>
          <w:sz w:val="28"/>
          <w:szCs w:val="28"/>
        </w:rPr>
        <w:t xml:space="preserve"> </w:t>
      </w:r>
      <w:proofErr w:type="spellStart"/>
      <w:r w:rsidRPr="00B94B9E">
        <w:rPr>
          <w:sz w:val="28"/>
          <w:szCs w:val="28"/>
        </w:rPr>
        <w:t>депутаттарының</w:t>
      </w:r>
      <w:proofErr w:type="spellEnd"/>
      <w:r w:rsidRPr="00B94B9E">
        <w:rPr>
          <w:sz w:val="28"/>
          <w:szCs w:val="28"/>
        </w:rPr>
        <w:t xml:space="preserve"> </w:t>
      </w:r>
      <w:proofErr w:type="spellStart"/>
      <w:r w:rsidRPr="00B94B9E">
        <w:rPr>
          <w:sz w:val="28"/>
          <w:szCs w:val="28"/>
        </w:rPr>
        <w:t>отырысында</w:t>
      </w:r>
      <w:proofErr w:type="spellEnd"/>
      <w:r w:rsidRPr="00B94B9E">
        <w:rPr>
          <w:sz w:val="28"/>
          <w:szCs w:val="28"/>
        </w:rPr>
        <w:t xml:space="preserve"> АҚШ </w:t>
      </w:r>
      <w:proofErr w:type="spellStart"/>
      <w:r w:rsidRPr="00B94B9E">
        <w:rPr>
          <w:sz w:val="28"/>
          <w:szCs w:val="28"/>
        </w:rPr>
        <w:t>бірқатар</w:t>
      </w:r>
      <w:proofErr w:type="spellEnd"/>
      <w:r w:rsidRPr="00B94B9E">
        <w:rPr>
          <w:sz w:val="28"/>
          <w:szCs w:val="28"/>
        </w:rPr>
        <w:t xml:space="preserve"> </w:t>
      </w:r>
      <w:proofErr w:type="spellStart"/>
      <w:r w:rsidRPr="00B94B9E">
        <w:rPr>
          <w:sz w:val="28"/>
          <w:szCs w:val="28"/>
        </w:rPr>
        <w:t>тармақтарды</w:t>
      </w:r>
      <w:proofErr w:type="spellEnd"/>
      <w:r w:rsidRPr="00B94B9E">
        <w:rPr>
          <w:sz w:val="28"/>
          <w:szCs w:val="28"/>
        </w:rPr>
        <w:t xml:space="preserve"> </w:t>
      </w:r>
      <w:proofErr w:type="spellStart"/>
      <w:r w:rsidRPr="00B94B9E">
        <w:rPr>
          <w:sz w:val="28"/>
          <w:szCs w:val="28"/>
        </w:rPr>
        <w:t>көтерді</w:t>
      </w:r>
      <w:proofErr w:type="spellEnd"/>
      <w:r w:rsidRPr="00B94B9E">
        <w:rPr>
          <w:sz w:val="28"/>
          <w:szCs w:val="28"/>
        </w:rPr>
        <w:t xml:space="preserve">, </w:t>
      </w:r>
      <w:proofErr w:type="spellStart"/>
      <w:r w:rsidRPr="00B94B9E">
        <w:rPr>
          <w:sz w:val="28"/>
          <w:szCs w:val="28"/>
        </w:rPr>
        <w:t>соның</w:t>
      </w:r>
      <w:proofErr w:type="spellEnd"/>
      <w:r w:rsidRPr="00B94B9E">
        <w:rPr>
          <w:sz w:val="28"/>
          <w:szCs w:val="28"/>
        </w:rPr>
        <w:t xml:space="preserve"> </w:t>
      </w:r>
      <w:proofErr w:type="spellStart"/>
      <w:r w:rsidRPr="00B94B9E">
        <w:rPr>
          <w:sz w:val="28"/>
          <w:szCs w:val="28"/>
        </w:rPr>
        <w:t>ішінде</w:t>
      </w:r>
      <w:proofErr w:type="spellEnd"/>
      <w:r w:rsidRPr="00B94B9E">
        <w:rPr>
          <w:sz w:val="28"/>
          <w:szCs w:val="28"/>
        </w:rPr>
        <w:t xml:space="preserve"> АҚШ </w:t>
      </w:r>
      <w:proofErr w:type="spellStart"/>
      <w:r w:rsidRPr="00B94B9E">
        <w:rPr>
          <w:sz w:val="28"/>
          <w:szCs w:val="28"/>
        </w:rPr>
        <w:t>үкіметі</w:t>
      </w:r>
      <w:proofErr w:type="spellEnd"/>
      <w:r w:rsidRPr="00B94B9E">
        <w:rPr>
          <w:sz w:val="28"/>
          <w:szCs w:val="28"/>
        </w:rPr>
        <w:t xml:space="preserve"> </w:t>
      </w:r>
      <w:proofErr w:type="spellStart"/>
      <w:r w:rsidRPr="00B94B9E">
        <w:rPr>
          <w:sz w:val="28"/>
          <w:szCs w:val="28"/>
        </w:rPr>
        <w:t>дипломатиялық</w:t>
      </w:r>
      <w:proofErr w:type="spellEnd"/>
      <w:r w:rsidRPr="00B94B9E">
        <w:rPr>
          <w:sz w:val="28"/>
          <w:szCs w:val="28"/>
        </w:rPr>
        <w:t xml:space="preserve"> </w:t>
      </w:r>
      <w:proofErr w:type="spellStart"/>
      <w:r w:rsidRPr="00B94B9E">
        <w:rPr>
          <w:sz w:val="28"/>
          <w:szCs w:val="28"/>
        </w:rPr>
        <w:t>миссияның</w:t>
      </w:r>
      <w:proofErr w:type="spellEnd"/>
      <w:r w:rsidRPr="00B94B9E">
        <w:rPr>
          <w:sz w:val="28"/>
          <w:szCs w:val="28"/>
        </w:rPr>
        <w:t xml:space="preserve"> </w:t>
      </w:r>
      <w:proofErr w:type="spellStart"/>
      <w:r w:rsidRPr="00B94B9E">
        <w:rPr>
          <w:sz w:val="28"/>
          <w:szCs w:val="28"/>
        </w:rPr>
        <w:t>әскери</w:t>
      </w:r>
      <w:proofErr w:type="spellEnd"/>
      <w:r w:rsidRPr="00B94B9E">
        <w:rPr>
          <w:sz w:val="28"/>
          <w:szCs w:val="28"/>
        </w:rPr>
        <w:t xml:space="preserve"> </w:t>
      </w:r>
      <w:proofErr w:type="spellStart"/>
      <w:r w:rsidRPr="00B94B9E">
        <w:rPr>
          <w:sz w:val="28"/>
          <w:szCs w:val="28"/>
        </w:rPr>
        <w:t>мүшелерін</w:t>
      </w:r>
      <w:proofErr w:type="spellEnd"/>
      <w:r w:rsidRPr="00B94B9E">
        <w:rPr>
          <w:sz w:val="28"/>
          <w:szCs w:val="28"/>
        </w:rPr>
        <w:t xml:space="preserve"> «</w:t>
      </w:r>
      <w:proofErr w:type="spellStart"/>
      <w:r w:rsidRPr="00B94B9E">
        <w:rPr>
          <w:sz w:val="28"/>
          <w:szCs w:val="28"/>
        </w:rPr>
        <w:t>күш</w:t>
      </w:r>
      <w:proofErr w:type="spellEnd"/>
      <w:r w:rsidRPr="00B94B9E">
        <w:rPr>
          <w:sz w:val="28"/>
          <w:szCs w:val="28"/>
        </w:rPr>
        <w:t xml:space="preserve">» </w:t>
      </w:r>
      <w:proofErr w:type="spellStart"/>
      <w:r w:rsidRPr="00B94B9E">
        <w:rPr>
          <w:sz w:val="28"/>
          <w:szCs w:val="28"/>
        </w:rPr>
        <w:t>анықтамасынан</w:t>
      </w:r>
      <w:proofErr w:type="spellEnd"/>
      <w:r w:rsidRPr="00B94B9E">
        <w:rPr>
          <w:sz w:val="28"/>
          <w:szCs w:val="28"/>
        </w:rPr>
        <w:t xml:space="preserve"> </w:t>
      </w:r>
      <w:proofErr w:type="spellStart"/>
      <w:r w:rsidRPr="00B94B9E">
        <w:rPr>
          <w:sz w:val="28"/>
          <w:szCs w:val="28"/>
        </w:rPr>
        <w:t>алып</w:t>
      </w:r>
      <w:proofErr w:type="spellEnd"/>
      <w:r w:rsidRPr="00B94B9E">
        <w:rPr>
          <w:sz w:val="28"/>
          <w:szCs w:val="28"/>
        </w:rPr>
        <w:t xml:space="preserve"> </w:t>
      </w:r>
      <w:proofErr w:type="spellStart"/>
      <w:r w:rsidRPr="00B94B9E">
        <w:rPr>
          <w:sz w:val="28"/>
          <w:szCs w:val="28"/>
        </w:rPr>
        <w:t>тастағысы</w:t>
      </w:r>
      <w:proofErr w:type="spellEnd"/>
      <w:r w:rsidRPr="00B94B9E">
        <w:rPr>
          <w:sz w:val="28"/>
          <w:szCs w:val="28"/>
        </w:rPr>
        <w:t xml:space="preserve"> </w:t>
      </w:r>
      <w:proofErr w:type="spellStart"/>
      <w:r w:rsidRPr="00B94B9E">
        <w:rPr>
          <w:sz w:val="28"/>
          <w:szCs w:val="28"/>
        </w:rPr>
        <w:t>келді</w:t>
      </w:r>
      <w:proofErr w:type="spellEnd"/>
      <w:r w:rsidRPr="00B94B9E">
        <w:rPr>
          <w:sz w:val="28"/>
          <w:szCs w:val="28"/>
        </w:rPr>
        <w:t xml:space="preserve">, </w:t>
      </w:r>
      <w:proofErr w:type="spellStart"/>
      <w:r w:rsidRPr="00B94B9E">
        <w:rPr>
          <w:sz w:val="28"/>
          <w:szCs w:val="28"/>
        </w:rPr>
        <w:t>өйткені</w:t>
      </w:r>
      <w:proofErr w:type="spellEnd"/>
      <w:r w:rsidRPr="00B94B9E">
        <w:rPr>
          <w:sz w:val="28"/>
          <w:szCs w:val="28"/>
        </w:rPr>
        <w:t xml:space="preserve"> </w:t>
      </w:r>
      <w:proofErr w:type="spellStart"/>
      <w:r w:rsidRPr="00B94B9E">
        <w:rPr>
          <w:sz w:val="28"/>
          <w:szCs w:val="28"/>
        </w:rPr>
        <w:t>мұндай</w:t>
      </w:r>
      <w:proofErr w:type="spellEnd"/>
      <w:r w:rsidRPr="00B94B9E">
        <w:rPr>
          <w:sz w:val="28"/>
          <w:szCs w:val="28"/>
        </w:rPr>
        <w:t xml:space="preserve"> </w:t>
      </w:r>
      <w:proofErr w:type="spellStart"/>
      <w:r w:rsidRPr="00B94B9E">
        <w:rPr>
          <w:sz w:val="28"/>
          <w:szCs w:val="28"/>
        </w:rPr>
        <w:t>мүшелер</w:t>
      </w:r>
      <w:proofErr w:type="spellEnd"/>
      <w:r w:rsidRPr="00B94B9E">
        <w:rPr>
          <w:sz w:val="28"/>
          <w:szCs w:val="28"/>
        </w:rPr>
        <w:t xml:space="preserve"> </w:t>
      </w:r>
      <w:proofErr w:type="spellStart"/>
      <w:r w:rsidRPr="00B94B9E">
        <w:rPr>
          <w:sz w:val="28"/>
          <w:szCs w:val="28"/>
        </w:rPr>
        <w:t>бұрыннан</w:t>
      </w:r>
      <w:proofErr w:type="spellEnd"/>
      <w:r w:rsidRPr="00B94B9E">
        <w:rPr>
          <w:sz w:val="28"/>
          <w:szCs w:val="28"/>
        </w:rPr>
        <w:t xml:space="preserve"> бар. </w:t>
      </w:r>
      <w:proofErr w:type="spellStart"/>
      <w:r w:rsidR="007E7D61" w:rsidRPr="007E7D61">
        <w:rPr>
          <w:sz w:val="28"/>
          <w:szCs w:val="28"/>
        </w:rPr>
        <w:t>Жұмыс</w:t>
      </w:r>
      <w:proofErr w:type="spellEnd"/>
      <w:r w:rsidR="007E7D61" w:rsidRPr="007E7D61">
        <w:rPr>
          <w:sz w:val="28"/>
          <w:szCs w:val="28"/>
        </w:rPr>
        <w:t xml:space="preserve"> </w:t>
      </w:r>
      <w:proofErr w:type="spellStart"/>
      <w:r w:rsidR="007E7D61" w:rsidRPr="007E7D61">
        <w:rPr>
          <w:sz w:val="28"/>
          <w:szCs w:val="28"/>
        </w:rPr>
        <w:t>тобының</w:t>
      </w:r>
      <w:proofErr w:type="spellEnd"/>
      <w:r w:rsidR="007E7D61" w:rsidRPr="007E7D61">
        <w:rPr>
          <w:sz w:val="28"/>
          <w:szCs w:val="28"/>
        </w:rPr>
        <w:t xml:space="preserve"> </w:t>
      </w:r>
      <w:proofErr w:type="spellStart"/>
      <w:r w:rsidR="007E7D61" w:rsidRPr="007E7D61">
        <w:rPr>
          <w:sz w:val="28"/>
          <w:szCs w:val="28"/>
        </w:rPr>
        <w:t>төрағасы</w:t>
      </w:r>
      <w:proofErr w:type="spellEnd"/>
      <w:r w:rsidR="007E7D61" w:rsidRPr="007E7D61">
        <w:rPr>
          <w:sz w:val="28"/>
          <w:szCs w:val="28"/>
        </w:rPr>
        <w:t xml:space="preserve"> </w:t>
      </w:r>
      <w:proofErr w:type="spellStart"/>
      <w:r w:rsidR="007E7D61" w:rsidRPr="007E7D61">
        <w:rPr>
          <w:sz w:val="28"/>
          <w:szCs w:val="28"/>
        </w:rPr>
        <w:t>анықтама</w:t>
      </w:r>
      <w:proofErr w:type="spellEnd"/>
      <w:r w:rsidR="007E7D61" w:rsidRPr="007E7D61">
        <w:rPr>
          <w:sz w:val="28"/>
          <w:szCs w:val="28"/>
        </w:rPr>
        <w:t xml:space="preserve"> </w:t>
      </w:r>
      <w:proofErr w:type="spellStart"/>
      <w:r w:rsidR="007E7D61" w:rsidRPr="007E7D61">
        <w:rPr>
          <w:sz w:val="28"/>
          <w:szCs w:val="28"/>
        </w:rPr>
        <w:t>тараптарға</w:t>
      </w:r>
      <w:proofErr w:type="spellEnd"/>
      <w:r w:rsidR="007E7D61" w:rsidRPr="007E7D61">
        <w:rPr>
          <w:sz w:val="28"/>
          <w:szCs w:val="28"/>
        </w:rPr>
        <w:t xml:space="preserve"> </w:t>
      </w:r>
      <w:proofErr w:type="spellStart"/>
      <w:r w:rsidR="007E7D61" w:rsidRPr="007E7D61">
        <w:rPr>
          <w:sz w:val="28"/>
          <w:szCs w:val="28"/>
        </w:rPr>
        <w:t>екіжақты</w:t>
      </w:r>
      <w:proofErr w:type="spellEnd"/>
      <w:r w:rsidR="007E7D61" w:rsidRPr="007E7D61">
        <w:rPr>
          <w:sz w:val="28"/>
          <w:szCs w:val="28"/>
        </w:rPr>
        <w:t xml:space="preserve"> </w:t>
      </w:r>
      <w:proofErr w:type="spellStart"/>
      <w:r w:rsidR="007E7D61" w:rsidRPr="007E7D61">
        <w:rPr>
          <w:sz w:val="28"/>
          <w:szCs w:val="28"/>
        </w:rPr>
        <w:t>келісімдер</w:t>
      </w:r>
      <w:proofErr w:type="spellEnd"/>
      <w:r w:rsidR="007E7D61" w:rsidRPr="007E7D61">
        <w:rPr>
          <w:sz w:val="28"/>
          <w:szCs w:val="28"/>
        </w:rPr>
        <w:t xml:space="preserve"> </w:t>
      </w:r>
      <w:proofErr w:type="spellStart"/>
      <w:r w:rsidR="007E7D61" w:rsidRPr="007E7D61">
        <w:rPr>
          <w:sz w:val="28"/>
          <w:szCs w:val="28"/>
        </w:rPr>
        <w:t>жасасуға</w:t>
      </w:r>
      <w:proofErr w:type="spellEnd"/>
      <w:r w:rsidR="007E7D61" w:rsidRPr="007E7D61">
        <w:rPr>
          <w:sz w:val="28"/>
          <w:szCs w:val="28"/>
        </w:rPr>
        <w:t xml:space="preserve"> </w:t>
      </w:r>
      <w:proofErr w:type="spellStart"/>
      <w:r w:rsidR="007E7D61" w:rsidRPr="007E7D61">
        <w:rPr>
          <w:sz w:val="28"/>
          <w:szCs w:val="28"/>
        </w:rPr>
        <w:t>қазірдің</w:t>
      </w:r>
      <w:proofErr w:type="spellEnd"/>
      <w:r w:rsidR="007E7D61" w:rsidRPr="007E7D61">
        <w:rPr>
          <w:sz w:val="28"/>
          <w:szCs w:val="28"/>
        </w:rPr>
        <w:t xml:space="preserve"> </w:t>
      </w:r>
      <w:proofErr w:type="spellStart"/>
      <w:r w:rsidR="007E7D61" w:rsidRPr="007E7D61">
        <w:rPr>
          <w:sz w:val="28"/>
          <w:szCs w:val="28"/>
        </w:rPr>
        <w:t>өзінде</w:t>
      </w:r>
      <w:proofErr w:type="spellEnd"/>
      <w:r w:rsidR="007E7D61" w:rsidRPr="007E7D61">
        <w:rPr>
          <w:sz w:val="28"/>
          <w:szCs w:val="28"/>
        </w:rPr>
        <w:t xml:space="preserve"> </w:t>
      </w:r>
      <w:proofErr w:type="spellStart"/>
      <w:r w:rsidR="007E7D61" w:rsidRPr="007E7D61">
        <w:rPr>
          <w:sz w:val="28"/>
          <w:szCs w:val="28"/>
        </w:rPr>
        <w:t>мүмкіндік</w:t>
      </w:r>
      <w:proofErr w:type="spellEnd"/>
      <w:r w:rsidR="007E7D61" w:rsidRPr="007E7D61">
        <w:rPr>
          <w:sz w:val="28"/>
          <w:szCs w:val="28"/>
        </w:rPr>
        <w:t xml:space="preserve"> </w:t>
      </w:r>
      <w:proofErr w:type="spellStart"/>
      <w:r w:rsidR="007E7D61" w:rsidRPr="007E7D61">
        <w:rPr>
          <w:sz w:val="28"/>
          <w:szCs w:val="28"/>
        </w:rPr>
        <w:t>бергенін</w:t>
      </w:r>
      <w:proofErr w:type="spellEnd"/>
      <w:r w:rsidR="007E7D61" w:rsidRPr="007E7D61">
        <w:rPr>
          <w:sz w:val="28"/>
          <w:szCs w:val="28"/>
        </w:rPr>
        <w:t xml:space="preserve"> </w:t>
      </w:r>
      <w:proofErr w:type="spellStart"/>
      <w:r w:rsidR="007E7D61" w:rsidRPr="007E7D61">
        <w:rPr>
          <w:sz w:val="28"/>
          <w:szCs w:val="28"/>
        </w:rPr>
        <w:t>және</w:t>
      </w:r>
      <w:proofErr w:type="spellEnd"/>
      <w:r w:rsidR="007E7D61" w:rsidRPr="007E7D61">
        <w:rPr>
          <w:sz w:val="28"/>
          <w:szCs w:val="28"/>
        </w:rPr>
        <w:t xml:space="preserve"> АҚШ-</w:t>
      </w:r>
      <w:proofErr w:type="spellStart"/>
      <w:r w:rsidR="007E7D61" w:rsidRPr="007E7D61">
        <w:rPr>
          <w:sz w:val="28"/>
          <w:szCs w:val="28"/>
        </w:rPr>
        <w:t>тың</w:t>
      </w:r>
      <w:proofErr w:type="spellEnd"/>
      <w:r w:rsidR="007E7D61" w:rsidRPr="007E7D61">
        <w:rPr>
          <w:sz w:val="28"/>
          <w:szCs w:val="28"/>
        </w:rPr>
        <w:t xml:space="preserve"> </w:t>
      </w:r>
      <w:proofErr w:type="spellStart"/>
      <w:r w:rsidR="007E7D61" w:rsidRPr="007E7D61">
        <w:rPr>
          <w:sz w:val="28"/>
          <w:szCs w:val="28"/>
        </w:rPr>
        <w:t>алаңдаушылығын</w:t>
      </w:r>
      <w:proofErr w:type="spellEnd"/>
      <w:r w:rsidR="007E7D61" w:rsidRPr="007E7D61">
        <w:rPr>
          <w:sz w:val="28"/>
          <w:szCs w:val="28"/>
        </w:rPr>
        <w:t xml:space="preserve"> SOFA </w:t>
      </w:r>
      <w:proofErr w:type="spellStart"/>
      <w:r w:rsidR="007E7D61" w:rsidRPr="007E7D61">
        <w:rPr>
          <w:sz w:val="28"/>
          <w:szCs w:val="28"/>
        </w:rPr>
        <w:t>қолданбау</w:t>
      </w:r>
      <w:proofErr w:type="spellEnd"/>
      <w:r w:rsidR="007E7D61" w:rsidRPr="007E7D61">
        <w:rPr>
          <w:sz w:val="28"/>
          <w:szCs w:val="28"/>
        </w:rPr>
        <w:t xml:space="preserve"> </w:t>
      </w:r>
      <w:proofErr w:type="spellStart"/>
      <w:r w:rsidR="007E7D61" w:rsidRPr="007E7D61">
        <w:rPr>
          <w:sz w:val="28"/>
          <w:szCs w:val="28"/>
        </w:rPr>
        <w:t>туралы</w:t>
      </w:r>
      <w:proofErr w:type="spellEnd"/>
      <w:r w:rsidR="007E7D61" w:rsidRPr="007E7D61">
        <w:rPr>
          <w:sz w:val="28"/>
          <w:szCs w:val="28"/>
        </w:rPr>
        <w:t xml:space="preserve"> </w:t>
      </w:r>
      <w:proofErr w:type="spellStart"/>
      <w:r w:rsidR="007E7D61" w:rsidRPr="007E7D61">
        <w:rPr>
          <w:sz w:val="28"/>
          <w:szCs w:val="28"/>
        </w:rPr>
        <w:t>екіжақты</w:t>
      </w:r>
      <w:proofErr w:type="spellEnd"/>
      <w:r w:rsidR="007E7D61" w:rsidRPr="007E7D61">
        <w:rPr>
          <w:sz w:val="28"/>
          <w:szCs w:val="28"/>
        </w:rPr>
        <w:t xml:space="preserve"> </w:t>
      </w:r>
      <w:proofErr w:type="spellStart"/>
      <w:r w:rsidR="007E7D61" w:rsidRPr="007E7D61">
        <w:rPr>
          <w:sz w:val="28"/>
          <w:szCs w:val="28"/>
        </w:rPr>
        <w:t>келісімдердің</w:t>
      </w:r>
      <w:proofErr w:type="spellEnd"/>
      <w:r w:rsidR="007E7D61" w:rsidRPr="007E7D61">
        <w:rPr>
          <w:sz w:val="28"/>
          <w:szCs w:val="28"/>
        </w:rPr>
        <w:t xml:space="preserve"> </w:t>
      </w:r>
      <w:proofErr w:type="spellStart"/>
      <w:r w:rsidR="007E7D61" w:rsidRPr="007E7D61">
        <w:rPr>
          <w:sz w:val="28"/>
          <w:szCs w:val="28"/>
        </w:rPr>
        <w:t>болуы</w:t>
      </w:r>
      <w:proofErr w:type="spellEnd"/>
      <w:r w:rsidR="007E7D61" w:rsidRPr="007E7D61">
        <w:rPr>
          <w:sz w:val="28"/>
          <w:szCs w:val="28"/>
        </w:rPr>
        <w:t xml:space="preserve"> </w:t>
      </w:r>
      <w:proofErr w:type="spellStart"/>
      <w:r w:rsidR="007E7D61" w:rsidRPr="007E7D61">
        <w:rPr>
          <w:sz w:val="28"/>
          <w:szCs w:val="28"/>
        </w:rPr>
        <w:t>мүмкін</w:t>
      </w:r>
      <w:proofErr w:type="spellEnd"/>
      <w:r w:rsidR="007E7D61" w:rsidRPr="007E7D61">
        <w:rPr>
          <w:sz w:val="28"/>
          <w:szCs w:val="28"/>
        </w:rPr>
        <w:t xml:space="preserve"> </w:t>
      </w:r>
      <w:proofErr w:type="spellStart"/>
      <w:r w:rsidR="007E7D61" w:rsidRPr="007E7D61">
        <w:rPr>
          <w:sz w:val="28"/>
          <w:szCs w:val="28"/>
        </w:rPr>
        <w:t>екенін</w:t>
      </w:r>
      <w:proofErr w:type="spellEnd"/>
      <w:r w:rsidR="007E7D61" w:rsidRPr="007E7D61">
        <w:rPr>
          <w:sz w:val="28"/>
          <w:szCs w:val="28"/>
        </w:rPr>
        <w:t xml:space="preserve"> </w:t>
      </w:r>
      <w:proofErr w:type="spellStart"/>
      <w:r w:rsidR="007E7D61" w:rsidRPr="007E7D61">
        <w:rPr>
          <w:sz w:val="28"/>
          <w:szCs w:val="28"/>
        </w:rPr>
        <w:t>түсіндіру</w:t>
      </w:r>
      <w:proofErr w:type="spellEnd"/>
      <w:r w:rsidR="007E7D61" w:rsidRPr="007E7D61">
        <w:rPr>
          <w:sz w:val="28"/>
          <w:szCs w:val="28"/>
        </w:rPr>
        <w:t xml:space="preserve"> </w:t>
      </w:r>
      <w:proofErr w:type="spellStart"/>
      <w:r w:rsidR="007E7D61" w:rsidRPr="007E7D61">
        <w:rPr>
          <w:sz w:val="28"/>
          <w:szCs w:val="28"/>
        </w:rPr>
        <w:t>үшін</w:t>
      </w:r>
      <w:proofErr w:type="spellEnd"/>
      <w:r w:rsidR="007E7D61" w:rsidRPr="007E7D61">
        <w:rPr>
          <w:sz w:val="28"/>
          <w:szCs w:val="28"/>
        </w:rPr>
        <w:t xml:space="preserve"> </w:t>
      </w:r>
      <w:proofErr w:type="spellStart"/>
      <w:r w:rsidR="007E7D61" w:rsidRPr="007E7D61">
        <w:rPr>
          <w:sz w:val="28"/>
          <w:szCs w:val="28"/>
        </w:rPr>
        <w:t>мәтінге</w:t>
      </w:r>
      <w:proofErr w:type="spellEnd"/>
      <w:r w:rsidR="007E7D61" w:rsidRPr="007E7D61">
        <w:rPr>
          <w:sz w:val="28"/>
          <w:szCs w:val="28"/>
        </w:rPr>
        <w:t xml:space="preserve"> «</w:t>
      </w:r>
      <w:proofErr w:type="spellStart"/>
      <w:r w:rsidR="007E7D61" w:rsidRPr="007E7D61">
        <w:rPr>
          <w:sz w:val="28"/>
          <w:szCs w:val="28"/>
        </w:rPr>
        <w:t>жеке</w:t>
      </w:r>
      <w:proofErr w:type="spellEnd"/>
      <w:r w:rsidR="007E7D61" w:rsidRPr="007E7D61">
        <w:rPr>
          <w:sz w:val="28"/>
          <w:szCs w:val="28"/>
        </w:rPr>
        <w:t xml:space="preserve"> </w:t>
      </w:r>
      <w:proofErr w:type="spellStart"/>
      <w:r w:rsidR="007E7D61" w:rsidRPr="007E7D61">
        <w:rPr>
          <w:sz w:val="28"/>
          <w:szCs w:val="28"/>
        </w:rPr>
        <w:t>тұлғаларды</w:t>
      </w:r>
      <w:proofErr w:type="spellEnd"/>
      <w:r w:rsidR="007E7D61" w:rsidRPr="007E7D61">
        <w:rPr>
          <w:sz w:val="28"/>
          <w:szCs w:val="28"/>
        </w:rPr>
        <w:t xml:space="preserve">» </w:t>
      </w:r>
      <w:proofErr w:type="spellStart"/>
      <w:r w:rsidR="007E7D61" w:rsidRPr="007E7D61">
        <w:rPr>
          <w:sz w:val="28"/>
          <w:szCs w:val="28"/>
        </w:rPr>
        <w:t>енгізу</w:t>
      </w:r>
      <w:proofErr w:type="spellEnd"/>
      <w:r w:rsidR="007E7D61" w:rsidRPr="007E7D61">
        <w:rPr>
          <w:sz w:val="28"/>
          <w:szCs w:val="28"/>
        </w:rPr>
        <w:t xml:space="preserve"> </w:t>
      </w:r>
      <w:proofErr w:type="spellStart"/>
      <w:r w:rsidR="007E7D61" w:rsidRPr="007E7D61">
        <w:rPr>
          <w:sz w:val="28"/>
          <w:szCs w:val="28"/>
        </w:rPr>
        <w:t>арқылы</w:t>
      </w:r>
      <w:proofErr w:type="spellEnd"/>
      <w:r w:rsidR="007E7D61" w:rsidRPr="007E7D61">
        <w:rPr>
          <w:sz w:val="28"/>
          <w:szCs w:val="28"/>
        </w:rPr>
        <w:t xml:space="preserve"> </w:t>
      </w:r>
      <w:proofErr w:type="spellStart"/>
      <w:r w:rsidR="007E7D61" w:rsidRPr="007E7D61">
        <w:rPr>
          <w:sz w:val="28"/>
          <w:szCs w:val="28"/>
        </w:rPr>
        <w:t>қанағаттандыруға</w:t>
      </w:r>
      <w:proofErr w:type="spellEnd"/>
      <w:r w:rsidR="007E7D61" w:rsidRPr="007E7D61">
        <w:rPr>
          <w:sz w:val="28"/>
          <w:szCs w:val="28"/>
        </w:rPr>
        <w:t xml:space="preserve"> </w:t>
      </w:r>
      <w:proofErr w:type="spellStart"/>
      <w:r w:rsidR="007E7D61" w:rsidRPr="007E7D61">
        <w:rPr>
          <w:sz w:val="28"/>
          <w:szCs w:val="28"/>
        </w:rPr>
        <w:t>болатынын</w:t>
      </w:r>
      <w:proofErr w:type="spellEnd"/>
      <w:r w:rsidR="007E7D61" w:rsidRPr="007E7D61">
        <w:rPr>
          <w:sz w:val="28"/>
          <w:szCs w:val="28"/>
        </w:rPr>
        <w:t xml:space="preserve"> </w:t>
      </w:r>
      <w:proofErr w:type="spellStart"/>
      <w:r w:rsidR="007E7D61" w:rsidRPr="007E7D61">
        <w:rPr>
          <w:sz w:val="28"/>
          <w:szCs w:val="28"/>
        </w:rPr>
        <w:t>айтты</w:t>
      </w:r>
      <w:proofErr w:type="spellEnd"/>
      <w:r w:rsidR="007E7D61" w:rsidRPr="007E7D61">
        <w:rPr>
          <w:sz w:val="28"/>
          <w:szCs w:val="28"/>
        </w:rPr>
        <w:t xml:space="preserve">. </w:t>
      </w:r>
      <w:proofErr w:type="spellStart"/>
      <w:r w:rsidR="00646D39">
        <w:rPr>
          <w:sz w:val="28"/>
          <w:szCs w:val="28"/>
        </w:rPr>
        <w:t>Б</w:t>
      </w:r>
      <w:r w:rsidR="007E7D61" w:rsidRPr="007E7D61">
        <w:rPr>
          <w:sz w:val="28"/>
          <w:szCs w:val="28"/>
        </w:rPr>
        <w:t>өлімдер</w:t>
      </w:r>
      <w:proofErr w:type="spellEnd"/>
      <w:r w:rsidR="007E7D61" w:rsidRPr="007E7D61">
        <w:rPr>
          <w:sz w:val="28"/>
          <w:szCs w:val="28"/>
        </w:rPr>
        <w:t xml:space="preserve"> мен </w:t>
      </w:r>
      <w:proofErr w:type="spellStart"/>
      <w:r w:rsidR="007E7D61" w:rsidRPr="007E7D61">
        <w:rPr>
          <w:sz w:val="28"/>
          <w:szCs w:val="28"/>
        </w:rPr>
        <w:t>құрамалар</w:t>
      </w:r>
      <w:proofErr w:type="spellEnd"/>
      <w:r w:rsidR="007E7D61" w:rsidRPr="007E7D61">
        <w:rPr>
          <w:sz w:val="28"/>
          <w:szCs w:val="28"/>
        </w:rPr>
        <w:t xml:space="preserve"> </w:t>
      </w:r>
      <w:proofErr w:type="spellStart"/>
      <w:r w:rsidR="007E7D61" w:rsidRPr="007E7D61">
        <w:rPr>
          <w:sz w:val="28"/>
          <w:szCs w:val="28"/>
        </w:rPr>
        <w:t>бойынша</w:t>
      </w:r>
      <w:proofErr w:type="spellEnd"/>
      <w:r w:rsidR="007E7D61" w:rsidRPr="007E7D61">
        <w:rPr>
          <w:sz w:val="28"/>
          <w:szCs w:val="28"/>
        </w:rPr>
        <w:t xml:space="preserve"> </w:t>
      </w:r>
      <w:proofErr w:type="spellStart"/>
      <w:r w:rsidR="007E7D61" w:rsidRPr="007E7D61">
        <w:rPr>
          <w:sz w:val="28"/>
          <w:szCs w:val="28"/>
        </w:rPr>
        <w:t>ғана</w:t>
      </w:r>
      <w:proofErr w:type="spellEnd"/>
      <w:r w:rsidR="007E7D61" w:rsidRPr="007E7D61">
        <w:rPr>
          <w:sz w:val="28"/>
          <w:szCs w:val="28"/>
        </w:rPr>
        <w:t xml:space="preserve"> </w:t>
      </w:r>
      <w:proofErr w:type="spellStart"/>
      <w:r w:rsidR="007E7D61" w:rsidRPr="007E7D61">
        <w:rPr>
          <w:sz w:val="28"/>
          <w:szCs w:val="28"/>
        </w:rPr>
        <w:t>емес</w:t>
      </w:r>
      <w:proofErr w:type="spellEnd"/>
      <w:r w:rsidR="007E7D61" w:rsidRPr="007E7D61">
        <w:rPr>
          <w:sz w:val="28"/>
          <w:szCs w:val="28"/>
        </w:rPr>
        <w:t xml:space="preserve">, </w:t>
      </w:r>
      <w:proofErr w:type="spellStart"/>
      <w:r w:rsidR="007E7D61" w:rsidRPr="007E7D61">
        <w:rPr>
          <w:sz w:val="28"/>
          <w:szCs w:val="28"/>
        </w:rPr>
        <w:t>сонымен</w:t>
      </w:r>
      <w:proofErr w:type="spellEnd"/>
      <w:r w:rsidR="007E7D61" w:rsidRPr="007E7D61">
        <w:rPr>
          <w:sz w:val="28"/>
          <w:szCs w:val="28"/>
        </w:rPr>
        <w:t xml:space="preserve"> </w:t>
      </w:r>
      <w:proofErr w:type="spellStart"/>
      <w:r w:rsidR="007E7D61" w:rsidRPr="007E7D61">
        <w:rPr>
          <w:sz w:val="28"/>
          <w:szCs w:val="28"/>
        </w:rPr>
        <w:t>қатар</w:t>
      </w:r>
      <w:proofErr w:type="spellEnd"/>
      <w:r w:rsidR="007E7D61" w:rsidRPr="007E7D61">
        <w:rPr>
          <w:sz w:val="28"/>
          <w:szCs w:val="28"/>
        </w:rPr>
        <w:t xml:space="preserve"> </w:t>
      </w:r>
      <w:proofErr w:type="spellStart"/>
      <w:r w:rsidR="007E7D61" w:rsidRPr="007E7D61">
        <w:rPr>
          <w:sz w:val="28"/>
          <w:szCs w:val="28"/>
        </w:rPr>
        <w:t>жеке</w:t>
      </w:r>
      <w:proofErr w:type="spellEnd"/>
      <w:r w:rsidR="007E7D61" w:rsidRPr="007E7D61">
        <w:rPr>
          <w:sz w:val="28"/>
          <w:szCs w:val="28"/>
        </w:rPr>
        <w:t xml:space="preserve"> </w:t>
      </w:r>
      <w:proofErr w:type="spellStart"/>
      <w:r w:rsidR="007E7D61" w:rsidRPr="007E7D61">
        <w:rPr>
          <w:sz w:val="28"/>
          <w:szCs w:val="28"/>
        </w:rPr>
        <w:t>тұлғаларға</w:t>
      </w:r>
      <w:proofErr w:type="spellEnd"/>
      <w:r w:rsidR="007E7D61" w:rsidRPr="007E7D61">
        <w:rPr>
          <w:sz w:val="28"/>
          <w:szCs w:val="28"/>
        </w:rPr>
        <w:t xml:space="preserve"> </w:t>
      </w:r>
      <w:proofErr w:type="spellStart"/>
      <w:r w:rsidR="007E7D61" w:rsidRPr="007E7D61">
        <w:rPr>
          <w:sz w:val="28"/>
          <w:szCs w:val="28"/>
        </w:rPr>
        <w:t>қатысты</w:t>
      </w:r>
      <w:proofErr w:type="spellEnd"/>
      <w:r w:rsidR="007E7D61" w:rsidRPr="007E7D61">
        <w:rPr>
          <w:sz w:val="28"/>
          <w:szCs w:val="28"/>
        </w:rPr>
        <w:t xml:space="preserve"> да </w:t>
      </w:r>
      <w:proofErr w:type="spellStart"/>
      <w:r w:rsidR="007E7D61" w:rsidRPr="007E7D61">
        <w:rPr>
          <w:sz w:val="28"/>
          <w:szCs w:val="28"/>
        </w:rPr>
        <w:t>жасалған</w:t>
      </w:r>
      <w:proofErr w:type="spellEnd"/>
      <w:r w:rsidR="007E7D61" w:rsidRPr="007E7D61">
        <w:rPr>
          <w:sz w:val="28"/>
          <w:szCs w:val="28"/>
        </w:rPr>
        <w:t>».</w:t>
      </w:r>
    </w:p>
    <w:p w14:paraId="63B830A9" w14:textId="4C031767" w:rsidR="007E7D61" w:rsidRDefault="007E7D61" w:rsidP="00615CF7">
      <w:pPr>
        <w:rPr>
          <w:sz w:val="28"/>
          <w:szCs w:val="28"/>
        </w:rPr>
      </w:pPr>
      <w:r w:rsidRPr="007E7D61">
        <w:rPr>
          <w:sz w:val="28"/>
          <w:szCs w:val="28"/>
        </w:rPr>
        <w:t xml:space="preserve"> НАТО SOFA-</w:t>
      </w:r>
      <w:proofErr w:type="spellStart"/>
      <w:r w:rsidRPr="007E7D61">
        <w:rPr>
          <w:sz w:val="28"/>
          <w:szCs w:val="28"/>
        </w:rPr>
        <w:t>ның</w:t>
      </w:r>
      <w:proofErr w:type="spellEnd"/>
      <w:r w:rsidRPr="007E7D61">
        <w:rPr>
          <w:sz w:val="28"/>
          <w:szCs w:val="28"/>
        </w:rPr>
        <w:t xml:space="preserve"> </w:t>
      </w:r>
      <w:proofErr w:type="spellStart"/>
      <w:r w:rsidRPr="007E7D61">
        <w:rPr>
          <w:sz w:val="28"/>
          <w:szCs w:val="28"/>
        </w:rPr>
        <w:t>транзиттегі</w:t>
      </w:r>
      <w:proofErr w:type="spellEnd"/>
      <w:r w:rsidRPr="007E7D61">
        <w:rPr>
          <w:sz w:val="28"/>
          <w:szCs w:val="28"/>
        </w:rPr>
        <w:t xml:space="preserve"> </w:t>
      </w:r>
      <w:proofErr w:type="spellStart"/>
      <w:r w:rsidRPr="007E7D61">
        <w:rPr>
          <w:sz w:val="28"/>
          <w:szCs w:val="28"/>
        </w:rPr>
        <w:t>немесе</w:t>
      </w:r>
      <w:proofErr w:type="spellEnd"/>
      <w:r w:rsidRPr="007E7D61">
        <w:rPr>
          <w:sz w:val="28"/>
          <w:szCs w:val="28"/>
        </w:rPr>
        <w:t xml:space="preserve"> </w:t>
      </w:r>
      <w:proofErr w:type="spellStart"/>
      <w:r w:rsidRPr="007E7D61">
        <w:rPr>
          <w:sz w:val="28"/>
          <w:szCs w:val="28"/>
        </w:rPr>
        <w:t>демалыстағы</w:t>
      </w:r>
      <w:proofErr w:type="spellEnd"/>
      <w:r w:rsidRPr="007E7D61">
        <w:rPr>
          <w:sz w:val="28"/>
          <w:szCs w:val="28"/>
        </w:rPr>
        <w:t xml:space="preserve"> </w:t>
      </w:r>
      <w:proofErr w:type="spellStart"/>
      <w:r w:rsidRPr="007E7D61">
        <w:rPr>
          <w:sz w:val="28"/>
          <w:szCs w:val="28"/>
        </w:rPr>
        <w:t>күштерге</w:t>
      </w:r>
      <w:proofErr w:type="spellEnd"/>
      <w:r w:rsidRPr="007E7D61">
        <w:rPr>
          <w:sz w:val="28"/>
          <w:szCs w:val="28"/>
        </w:rPr>
        <w:t xml:space="preserve"> </w:t>
      </w:r>
      <w:proofErr w:type="spellStart"/>
      <w:r w:rsidRPr="007E7D61">
        <w:rPr>
          <w:sz w:val="28"/>
          <w:szCs w:val="28"/>
        </w:rPr>
        <w:t>қолданылатын-қолданбауы</w:t>
      </w:r>
      <w:proofErr w:type="spellEnd"/>
      <w:r w:rsidRPr="007E7D61">
        <w:rPr>
          <w:sz w:val="28"/>
          <w:szCs w:val="28"/>
        </w:rPr>
        <w:t xml:space="preserve"> </w:t>
      </w:r>
      <w:proofErr w:type="spellStart"/>
      <w:r w:rsidRPr="007E7D61">
        <w:rPr>
          <w:sz w:val="28"/>
          <w:szCs w:val="28"/>
        </w:rPr>
        <w:t>туралы</w:t>
      </w:r>
      <w:proofErr w:type="spellEnd"/>
      <w:r w:rsidRPr="007E7D61">
        <w:rPr>
          <w:sz w:val="28"/>
          <w:szCs w:val="28"/>
        </w:rPr>
        <w:t xml:space="preserve"> </w:t>
      </w:r>
      <w:proofErr w:type="spellStart"/>
      <w:r w:rsidRPr="007E7D61">
        <w:rPr>
          <w:sz w:val="28"/>
          <w:szCs w:val="28"/>
        </w:rPr>
        <w:t>мәселе</w:t>
      </w:r>
      <w:proofErr w:type="spellEnd"/>
      <w:r w:rsidRPr="007E7D61">
        <w:rPr>
          <w:sz w:val="28"/>
          <w:szCs w:val="28"/>
        </w:rPr>
        <w:t xml:space="preserve"> I </w:t>
      </w:r>
      <w:proofErr w:type="spellStart"/>
      <w:r w:rsidRPr="007E7D61">
        <w:rPr>
          <w:sz w:val="28"/>
          <w:szCs w:val="28"/>
        </w:rPr>
        <w:t>баптың</w:t>
      </w:r>
      <w:proofErr w:type="spellEnd"/>
      <w:r w:rsidRPr="007E7D61">
        <w:rPr>
          <w:sz w:val="28"/>
          <w:szCs w:val="28"/>
        </w:rPr>
        <w:t xml:space="preserve"> </w:t>
      </w:r>
      <w:proofErr w:type="spellStart"/>
      <w:r w:rsidRPr="007E7D61">
        <w:rPr>
          <w:sz w:val="28"/>
          <w:szCs w:val="28"/>
        </w:rPr>
        <w:t>жобасын</w:t>
      </w:r>
      <w:proofErr w:type="spellEnd"/>
      <w:r w:rsidRPr="007E7D61">
        <w:rPr>
          <w:sz w:val="28"/>
          <w:szCs w:val="28"/>
        </w:rPr>
        <w:t xml:space="preserve"> </w:t>
      </w:r>
      <w:proofErr w:type="spellStart"/>
      <w:r w:rsidRPr="007E7D61">
        <w:rPr>
          <w:sz w:val="28"/>
          <w:szCs w:val="28"/>
        </w:rPr>
        <w:t>әзірлеу</w:t>
      </w:r>
      <w:proofErr w:type="spellEnd"/>
      <w:r w:rsidRPr="007E7D61">
        <w:rPr>
          <w:sz w:val="28"/>
          <w:szCs w:val="28"/>
        </w:rPr>
        <w:t xml:space="preserve"> </w:t>
      </w:r>
      <w:proofErr w:type="spellStart"/>
      <w:r w:rsidRPr="007E7D61">
        <w:rPr>
          <w:sz w:val="28"/>
          <w:szCs w:val="28"/>
        </w:rPr>
        <w:t>барысында</w:t>
      </w:r>
      <w:proofErr w:type="spellEnd"/>
      <w:r w:rsidRPr="007E7D61">
        <w:rPr>
          <w:sz w:val="28"/>
          <w:szCs w:val="28"/>
        </w:rPr>
        <w:t xml:space="preserve"> </w:t>
      </w:r>
      <w:proofErr w:type="spellStart"/>
      <w:r w:rsidRPr="007E7D61">
        <w:rPr>
          <w:sz w:val="28"/>
          <w:szCs w:val="28"/>
        </w:rPr>
        <w:t>талқыланды</w:t>
      </w:r>
      <w:proofErr w:type="spellEnd"/>
      <w:r w:rsidRPr="007E7D61">
        <w:rPr>
          <w:sz w:val="28"/>
          <w:szCs w:val="28"/>
        </w:rPr>
        <w:t xml:space="preserve">. </w:t>
      </w:r>
      <w:proofErr w:type="spellStart"/>
      <w:r w:rsidRPr="007E7D61">
        <w:rPr>
          <w:sz w:val="28"/>
          <w:szCs w:val="28"/>
        </w:rPr>
        <w:t>Талқылау</w:t>
      </w:r>
      <w:proofErr w:type="spellEnd"/>
      <w:r w:rsidRPr="007E7D61">
        <w:rPr>
          <w:sz w:val="28"/>
          <w:szCs w:val="28"/>
        </w:rPr>
        <w:t xml:space="preserve"> </w:t>
      </w:r>
      <w:proofErr w:type="spellStart"/>
      <w:r w:rsidRPr="007E7D61">
        <w:rPr>
          <w:sz w:val="28"/>
          <w:szCs w:val="28"/>
        </w:rPr>
        <w:t>төменде</w:t>
      </w:r>
      <w:proofErr w:type="spellEnd"/>
      <w:r w:rsidRPr="007E7D61">
        <w:rPr>
          <w:sz w:val="28"/>
          <w:szCs w:val="28"/>
        </w:rPr>
        <w:t xml:space="preserve"> («...</w:t>
      </w:r>
      <w:proofErr w:type="spellStart"/>
      <w:r w:rsidRPr="007E7D61">
        <w:rPr>
          <w:sz w:val="28"/>
          <w:szCs w:val="28"/>
        </w:rPr>
        <w:t>олардың</w:t>
      </w:r>
      <w:proofErr w:type="spellEnd"/>
      <w:r w:rsidRPr="007E7D61">
        <w:rPr>
          <w:sz w:val="28"/>
          <w:szCs w:val="28"/>
        </w:rPr>
        <w:t xml:space="preserve"> </w:t>
      </w:r>
      <w:proofErr w:type="spellStart"/>
      <w:r w:rsidRPr="007E7D61">
        <w:rPr>
          <w:sz w:val="28"/>
          <w:szCs w:val="28"/>
        </w:rPr>
        <w:t>ресми</w:t>
      </w:r>
      <w:proofErr w:type="spellEnd"/>
      <w:r w:rsidRPr="007E7D61">
        <w:rPr>
          <w:sz w:val="28"/>
          <w:szCs w:val="28"/>
        </w:rPr>
        <w:t xml:space="preserve"> </w:t>
      </w:r>
      <w:proofErr w:type="spellStart"/>
      <w:r w:rsidRPr="007E7D61">
        <w:rPr>
          <w:sz w:val="28"/>
          <w:szCs w:val="28"/>
        </w:rPr>
        <w:t>міндеттеріне</w:t>
      </w:r>
      <w:proofErr w:type="spellEnd"/>
      <w:r w:rsidRPr="007E7D61">
        <w:rPr>
          <w:sz w:val="28"/>
          <w:szCs w:val="28"/>
        </w:rPr>
        <w:t xml:space="preserve"> </w:t>
      </w:r>
      <w:proofErr w:type="spellStart"/>
      <w:r w:rsidRPr="007E7D61">
        <w:rPr>
          <w:sz w:val="28"/>
          <w:szCs w:val="28"/>
        </w:rPr>
        <w:t>байланысты</w:t>
      </w:r>
      <w:proofErr w:type="spellEnd"/>
      <w:r w:rsidRPr="007E7D61">
        <w:rPr>
          <w:sz w:val="28"/>
          <w:szCs w:val="28"/>
        </w:rPr>
        <w:t xml:space="preserve">) </w:t>
      </w:r>
      <w:proofErr w:type="spellStart"/>
      <w:r w:rsidRPr="007E7D61">
        <w:rPr>
          <w:sz w:val="28"/>
          <w:szCs w:val="28"/>
        </w:rPr>
        <w:t>түсіндіріледі</w:t>
      </w:r>
      <w:proofErr w:type="spellEnd"/>
      <w:r w:rsidRPr="007E7D61">
        <w:rPr>
          <w:sz w:val="28"/>
          <w:szCs w:val="28"/>
        </w:rPr>
        <w:t xml:space="preserve">. ...»). </w:t>
      </w:r>
      <w:proofErr w:type="spellStart"/>
      <w:r w:rsidRPr="007E7D61">
        <w:rPr>
          <w:sz w:val="28"/>
          <w:szCs w:val="28"/>
        </w:rPr>
        <w:t>Пікірталастардың</w:t>
      </w:r>
      <w:proofErr w:type="spellEnd"/>
      <w:r w:rsidRPr="007E7D61">
        <w:rPr>
          <w:sz w:val="28"/>
          <w:szCs w:val="28"/>
        </w:rPr>
        <w:t xml:space="preserve"> </w:t>
      </w:r>
      <w:proofErr w:type="spellStart"/>
      <w:r w:rsidRPr="007E7D61">
        <w:rPr>
          <w:sz w:val="28"/>
          <w:szCs w:val="28"/>
        </w:rPr>
        <w:t>қорытындысы</w:t>
      </w:r>
      <w:proofErr w:type="spellEnd"/>
      <w:r w:rsidRPr="007E7D61">
        <w:rPr>
          <w:sz w:val="28"/>
          <w:szCs w:val="28"/>
        </w:rPr>
        <w:t xml:space="preserve"> </w:t>
      </w:r>
      <w:proofErr w:type="spellStart"/>
      <w:r w:rsidRPr="007E7D61">
        <w:rPr>
          <w:sz w:val="28"/>
          <w:szCs w:val="28"/>
        </w:rPr>
        <w:t>бойынша</w:t>
      </w:r>
      <w:proofErr w:type="spellEnd"/>
      <w:r w:rsidRPr="007E7D61">
        <w:rPr>
          <w:sz w:val="28"/>
          <w:szCs w:val="28"/>
        </w:rPr>
        <w:t xml:space="preserve"> </w:t>
      </w:r>
      <w:proofErr w:type="spellStart"/>
      <w:r w:rsidRPr="007E7D61">
        <w:rPr>
          <w:sz w:val="28"/>
          <w:szCs w:val="28"/>
        </w:rPr>
        <w:t>транзиттік</w:t>
      </w:r>
      <w:proofErr w:type="spellEnd"/>
      <w:r w:rsidRPr="007E7D61">
        <w:rPr>
          <w:sz w:val="28"/>
          <w:szCs w:val="28"/>
        </w:rPr>
        <w:t xml:space="preserve"> персонал </w:t>
      </w:r>
      <w:proofErr w:type="spellStart"/>
      <w:r w:rsidRPr="007E7D61">
        <w:rPr>
          <w:sz w:val="28"/>
          <w:szCs w:val="28"/>
        </w:rPr>
        <w:t>келісім</w:t>
      </w:r>
      <w:proofErr w:type="spellEnd"/>
      <w:r w:rsidRPr="007E7D61">
        <w:rPr>
          <w:sz w:val="28"/>
          <w:szCs w:val="28"/>
        </w:rPr>
        <w:t xml:space="preserve"> </w:t>
      </w:r>
      <w:proofErr w:type="spellStart"/>
      <w:r w:rsidRPr="007E7D61">
        <w:rPr>
          <w:sz w:val="28"/>
          <w:szCs w:val="28"/>
        </w:rPr>
        <w:t>бойынша</w:t>
      </w:r>
      <w:proofErr w:type="spellEnd"/>
      <w:r w:rsidRPr="007E7D61">
        <w:rPr>
          <w:sz w:val="28"/>
          <w:szCs w:val="28"/>
        </w:rPr>
        <w:t xml:space="preserve"> </w:t>
      </w:r>
      <w:proofErr w:type="spellStart"/>
      <w:r w:rsidRPr="007E7D61">
        <w:rPr>
          <w:sz w:val="28"/>
          <w:szCs w:val="28"/>
        </w:rPr>
        <w:t>келеді</w:t>
      </w:r>
      <w:proofErr w:type="spellEnd"/>
      <w:r w:rsidRPr="007E7D61">
        <w:rPr>
          <w:sz w:val="28"/>
          <w:szCs w:val="28"/>
        </w:rPr>
        <w:t xml:space="preserve">, </w:t>
      </w:r>
      <w:proofErr w:type="spellStart"/>
      <w:r w:rsidRPr="007E7D61">
        <w:rPr>
          <w:sz w:val="28"/>
          <w:szCs w:val="28"/>
        </w:rPr>
        <w:t>сондай-ақ</w:t>
      </w:r>
      <w:proofErr w:type="spellEnd"/>
      <w:r w:rsidRPr="007E7D61">
        <w:rPr>
          <w:sz w:val="28"/>
          <w:szCs w:val="28"/>
        </w:rPr>
        <w:t xml:space="preserve"> </w:t>
      </w:r>
      <w:proofErr w:type="spellStart"/>
      <w:r w:rsidRPr="007E7D61">
        <w:rPr>
          <w:sz w:val="28"/>
          <w:szCs w:val="28"/>
        </w:rPr>
        <w:t>демалыстағы</w:t>
      </w:r>
      <w:proofErr w:type="spellEnd"/>
      <w:r w:rsidRPr="007E7D61">
        <w:rPr>
          <w:sz w:val="28"/>
          <w:szCs w:val="28"/>
        </w:rPr>
        <w:t xml:space="preserve"> персонал да, </w:t>
      </w:r>
      <w:proofErr w:type="spellStart"/>
      <w:r w:rsidRPr="007E7D61">
        <w:rPr>
          <w:sz w:val="28"/>
          <w:szCs w:val="28"/>
        </w:rPr>
        <w:t>егер</w:t>
      </w:r>
      <w:proofErr w:type="spellEnd"/>
      <w:r w:rsidRPr="007E7D61">
        <w:rPr>
          <w:sz w:val="28"/>
          <w:szCs w:val="28"/>
        </w:rPr>
        <w:t xml:space="preserve"> </w:t>
      </w:r>
      <w:proofErr w:type="spellStart"/>
      <w:r w:rsidRPr="007E7D61">
        <w:rPr>
          <w:sz w:val="28"/>
          <w:szCs w:val="28"/>
        </w:rPr>
        <w:t>олар</w:t>
      </w:r>
      <w:proofErr w:type="spellEnd"/>
      <w:r w:rsidRPr="007E7D61">
        <w:rPr>
          <w:sz w:val="28"/>
          <w:szCs w:val="28"/>
        </w:rPr>
        <w:t xml:space="preserve"> </w:t>
      </w:r>
      <w:proofErr w:type="spellStart"/>
      <w:r w:rsidRPr="007E7D61">
        <w:rPr>
          <w:sz w:val="28"/>
          <w:szCs w:val="28"/>
        </w:rPr>
        <w:t>жұмыс</w:t>
      </w:r>
      <w:proofErr w:type="spellEnd"/>
      <w:r w:rsidRPr="007E7D61">
        <w:rPr>
          <w:sz w:val="28"/>
          <w:szCs w:val="28"/>
        </w:rPr>
        <w:t xml:space="preserve"> </w:t>
      </w:r>
      <w:proofErr w:type="spellStart"/>
      <w:r w:rsidRPr="007E7D61">
        <w:rPr>
          <w:sz w:val="28"/>
          <w:szCs w:val="28"/>
        </w:rPr>
        <w:t>істейтін</w:t>
      </w:r>
      <w:proofErr w:type="spellEnd"/>
      <w:r w:rsidRPr="007E7D61">
        <w:rPr>
          <w:sz w:val="28"/>
          <w:szCs w:val="28"/>
        </w:rPr>
        <w:t xml:space="preserve"> </w:t>
      </w:r>
      <w:proofErr w:type="spellStart"/>
      <w:r w:rsidRPr="007E7D61">
        <w:rPr>
          <w:sz w:val="28"/>
          <w:szCs w:val="28"/>
        </w:rPr>
        <w:t>штат</w:t>
      </w:r>
      <w:r w:rsidR="00BE1E23">
        <w:rPr>
          <w:sz w:val="28"/>
          <w:szCs w:val="28"/>
        </w:rPr>
        <w:t>та</w:t>
      </w:r>
      <w:proofErr w:type="spellEnd"/>
      <w:r w:rsidR="00BE1E23">
        <w:rPr>
          <w:sz w:val="28"/>
          <w:szCs w:val="28"/>
        </w:rPr>
        <w:t xml:space="preserve"> </w:t>
      </w:r>
      <w:proofErr w:type="spellStart"/>
      <w:r w:rsidR="00BE1E23">
        <w:rPr>
          <w:sz w:val="28"/>
          <w:szCs w:val="28"/>
        </w:rPr>
        <w:t>болады</w:t>
      </w:r>
      <w:proofErr w:type="spellEnd"/>
      <w:r w:rsidR="003A6162">
        <w:rPr>
          <w:sz w:val="28"/>
          <w:szCs w:val="28"/>
        </w:rPr>
        <w:t>.</w:t>
      </w:r>
      <w:r w:rsidRPr="007E7D61">
        <w:rPr>
          <w:sz w:val="28"/>
          <w:szCs w:val="28"/>
        </w:rPr>
        <w:t xml:space="preserve"> </w:t>
      </w:r>
      <w:proofErr w:type="spellStart"/>
      <w:r w:rsidR="003A6162">
        <w:rPr>
          <w:sz w:val="28"/>
          <w:szCs w:val="28"/>
        </w:rPr>
        <w:t>Ө</w:t>
      </w:r>
      <w:r w:rsidRPr="007E7D61">
        <w:rPr>
          <w:sz w:val="28"/>
          <w:szCs w:val="28"/>
        </w:rPr>
        <w:t>тініш</w:t>
      </w:r>
      <w:proofErr w:type="spellEnd"/>
      <w:r w:rsidRPr="007E7D61">
        <w:rPr>
          <w:sz w:val="28"/>
          <w:szCs w:val="28"/>
        </w:rPr>
        <w:t xml:space="preserve"> </w:t>
      </w:r>
      <w:proofErr w:type="spellStart"/>
      <w:r w:rsidRPr="007E7D61">
        <w:rPr>
          <w:sz w:val="28"/>
          <w:szCs w:val="28"/>
        </w:rPr>
        <w:t>бір</w:t>
      </w:r>
      <w:proofErr w:type="spellEnd"/>
      <w:r w:rsidRPr="007E7D61">
        <w:rPr>
          <w:sz w:val="28"/>
          <w:szCs w:val="28"/>
        </w:rPr>
        <w:t xml:space="preserve"> </w:t>
      </w:r>
      <w:proofErr w:type="spellStart"/>
      <w:r w:rsidRPr="007E7D61">
        <w:rPr>
          <w:sz w:val="28"/>
          <w:szCs w:val="28"/>
        </w:rPr>
        <w:t>жақты</w:t>
      </w:r>
      <w:proofErr w:type="spellEnd"/>
      <w:r w:rsidRPr="007E7D61">
        <w:rPr>
          <w:sz w:val="28"/>
          <w:szCs w:val="28"/>
        </w:rPr>
        <w:t xml:space="preserve"> </w:t>
      </w:r>
      <w:proofErr w:type="spellStart"/>
      <w:r w:rsidRPr="007E7D61">
        <w:rPr>
          <w:sz w:val="28"/>
          <w:szCs w:val="28"/>
        </w:rPr>
        <w:t>тәртіпте</w:t>
      </w:r>
      <w:proofErr w:type="spellEnd"/>
      <w:r w:rsidRPr="007E7D61">
        <w:rPr>
          <w:sz w:val="28"/>
          <w:szCs w:val="28"/>
        </w:rPr>
        <w:t xml:space="preserve"> </w:t>
      </w:r>
      <w:proofErr w:type="spellStart"/>
      <w:r w:rsidRPr="007E7D61">
        <w:rPr>
          <w:sz w:val="28"/>
          <w:szCs w:val="28"/>
        </w:rPr>
        <w:t>Уағдаласушы</w:t>
      </w:r>
      <w:proofErr w:type="spellEnd"/>
      <w:r w:rsidRPr="007E7D61">
        <w:rPr>
          <w:sz w:val="28"/>
          <w:szCs w:val="28"/>
        </w:rPr>
        <w:t xml:space="preserve"> </w:t>
      </w:r>
      <w:proofErr w:type="spellStart"/>
      <w:r w:rsidRPr="007E7D61">
        <w:rPr>
          <w:sz w:val="28"/>
          <w:szCs w:val="28"/>
        </w:rPr>
        <w:t>тараппен</w:t>
      </w:r>
      <w:proofErr w:type="spellEnd"/>
      <w:r w:rsidRPr="007E7D61">
        <w:rPr>
          <w:sz w:val="28"/>
          <w:szCs w:val="28"/>
        </w:rPr>
        <w:t xml:space="preserve"> </w:t>
      </w:r>
      <w:proofErr w:type="spellStart"/>
      <w:r w:rsidRPr="007E7D61">
        <w:rPr>
          <w:sz w:val="28"/>
          <w:szCs w:val="28"/>
        </w:rPr>
        <w:t>немесе</w:t>
      </w:r>
      <w:proofErr w:type="spellEnd"/>
      <w:r w:rsidRPr="007E7D61">
        <w:rPr>
          <w:sz w:val="28"/>
          <w:szCs w:val="28"/>
        </w:rPr>
        <w:t xml:space="preserve"> </w:t>
      </w:r>
      <w:proofErr w:type="spellStart"/>
      <w:r w:rsidRPr="007E7D61">
        <w:rPr>
          <w:sz w:val="28"/>
          <w:szCs w:val="28"/>
        </w:rPr>
        <w:t>Тараптар</w:t>
      </w:r>
      <w:proofErr w:type="spellEnd"/>
      <w:r w:rsidRPr="007E7D61">
        <w:rPr>
          <w:sz w:val="28"/>
          <w:szCs w:val="28"/>
        </w:rPr>
        <w:t xml:space="preserve"> </w:t>
      </w:r>
      <w:proofErr w:type="spellStart"/>
      <w:r w:rsidRPr="007E7D61">
        <w:rPr>
          <w:sz w:val="28"/>
          <w:szCs w:val="28"/>
        </w:rPr>
        <w:t>арасындағы</w:t>
      </w:r>
      <w:proofErr w:type="spellEnd"/>
      <w:r w:rsidRPr="007E7D61">
        <w:rPr>
          <w:sz w:val="28"/>
          <w:szCs w:val="28"/>
        </w:rPr>
        <w:t xml:space="preserve"> </w:t>
      </w:r>
      <w:proofErr w:type="spellStart"/>
      <w:r w:rsidRPr="007E7D61">
        <w:rPr>
          <w:sz w:val="28"/>
          <w:szCs w:val="28"/>
        </w:rPr>
        <w:t>келісімдер</w:t>
      </w:r>
      <w:proofErr w:type="spellEnd"/>
      <w:r w:rsidRPr="007E7D61">
        <w:rPr>
          <w:sz w:val="28"/>
          <w:szCs w:val="28"/>
        </w:rPr>
        <w:t xml:space="preserve"> </w:t>
      </w:r>
      <w:proofErr w:type="spellStart"/>
      <w:r w:rsidRPr="007E7D61">
        <w:rPr>
          <w:sz w:val="28"/>
          <w:szCs w:val="28"/>
        </w:rPr>
        <w:t>бойынша</w:t>
      </w:r>
      <w:proofErr w:type="spellEnd"/>
      <w:r w:rsidRPr="007E7D61">
        <w:rPr>
          <w:sz w:val="28"/>
          <w:szCs w:val="28"/>
        </w:rPr>
        <w:t xml:space="preserve"> </w:t>
      </w:r>
      <w:proofErr w:type="spellStart"/>
      <w:r w:rsidRPr="007E7D61">
        <w:rPr>
          <w:sz w:val="28"/>
          <w:szCs w:val="28"/>
        </w:rPr>
        <w:t>берілуі</w:t>
      </w:r>
      <w:proofErr w:type="spellEnd"/>
      <w:r w:rsidRPr="007E7D61">
        <w:rPr>
          <w:sz w:val="28"/>
          <w:szCs w:val="28"/>
        </w:rPr>
        <w:t xml:space="preserve"> </w:t>
      </w:r>
      <w:proofErr w:type="spellStart"/>
      <w:r w:rsidRPr="007E7D61">
        <w:rPr>
          <w:sz w:val="28"/>
          <w:szCs w:val="28"/>
        </w:rPr>
        <w:lastRenderedPageBreak/>
        <w:t>мүмкін</w:t>
      </w:r>
      <w:proofErr w:type="spellEnd"/>
      <w:r w:rsidRPr="007E7D61">
        <w:rPr>
          <w:sz w:val="28"/>
          <w:szCs w:val="28"/>
        </w:rPr>
        <w:t>.».</w:t>
      </w:r>
      <w:proofErr w:type="spellStart"/>
      <w:r w:rsidRPr="007E7D61">
        <w:rPr>
          <w:sz w:val="28"/>
          <w:szCs w:val="28"/>
        </w:rPr>
        <w:t>Пікірталастарда</w:t>
      </w:r>
      <w:proofErr w:type="spellEnd"/>
      <w:r w:rsidRPr="007E7D61">
        <w:rPr>
          <w:sz w:val="28"/>
          <w:szCs w:val="28"/>
        </w:rPr>
        <w:t xml:space="preserve"> «</w:t>
      </w:r>
      <w:proofErr w:type="spellStart"/>
      <w:r w:rsidRPr="007E7D61">
        <w:rPr>
          <w:sz w:val="28"/>
          <w:szCs w:val="28"/>
        </w:rPr>
        <w:t>тиісті</w:t>
      </w:r>
      <w:proofErr w:type="spellEnd"/>
      <w:r w:rsidRPr="007E7D61">
        <w:rPr>
          <w:sz w:val="28"/>
          <w:szCs w:val="28"/>
        </w:rPr>
        <w:t xml:space="preserve">» </w:t>
      </w:r>
      <w:proofErr w:type="spellStart"/>
      <w:r w:rsidRPr="007E7D61">
        <w:rPr>
          <w:sz w:val="28"/>
          <w:szCs w:val="28"/>
        </w:rPr>
        <w:t>термині</w:t>
      </w:r>
      <w:proofErr w:type="spellEnd"/>
      <w:r w:rsidRPr="007E7D61">
        <w:rPr>
          <w:sz w:val="28"/>
          <w:szCs w:val="28"/>
        </w:rPr>
        <w:t xml:space="preserve"> </w:t>
      </w:r>
      <w:proofErr w:type="spellStart"/>
      <w:r w:rsidRPr="007E7D61">
        <w:rPr>
          <w:sz w:val="28"/>
          <w:szCs w:val="28"/>
        </w:rPr>
        <w:t>қозғалған</w:t>
      </w:r>
      <w:proofErr w:type="spellEnd"/>
      <w:r w:rsidRPr="007E7D61">
        <w:rPr>
          <w:sz w:val="28"/>
          <w:szCs w:val="28"/>
        </w:rPr>
        <w:t xml:space="preserve"> </w:t>
      </w:r>
      <w:proofErr w:type="spellStart"/>
      <w:r w:rsidRPr="007E7D61">
        <w:rPr>
          <w:sz w:val="28"/>
          <w:szCs w:val="28"/>
        </w:rPr>
        <w:t>жоқ</w:t>
      </w:r>
      <w:proofErr w:type="spellEnd"/>
      <w:r w:rsidRPr="007E7D61">
        <w:rPr>
          <w:sz w:val="28"/>
          <w:szCs w:val="28"/>
        </w:rPr>
        <w:t xml:space="preserve">. </w:t>
      </w:r>
      <w:proofErr w:type="spellStart"/>
      <w:r w:rsidRPr="007E7D61">
        <w:rPr>
          <w:sz w:val="28"/>
          <w:szCs w:val="28"/>
        </w:rPr>
        <w:t>Ерте</w:t>
      </w:r>
      <w:proofErr w:type="spellEnd"/>
      <w:r w:rsidRPr="007E7D61">
        <w:rPr>
          <w:sz w:val="28"/>
          <w:szCs w:val="28"/>
        </w:rPr>
        <w:t xml:space="preserve"> </w:t>
      </w:r>
      <w:proofErr w:type="spellStart"/>
      <w:r w:rsidRPr="007E7D61">
        <w:rPr>
          <w:sz w:val="28"/>
          <w:szCs w:val="28"/>
        </w:rPr>
        <w:t>кезеңде</w:t>
      </w:r>
      <w:proofErr w:type="spellEnd"/>
      <w:r w:rsidRPr="007E7D61">
        <w:rPr>
          <w:sz w:val="28"/>
          <w:szCs w:val="28"/>
        </w:rPr>
        <w:t xml:space="preserve"> </w:t>
      </w:r>
      <w:proofErr w:type="spellStart"/>
      <w:r w:rsidRPr="007E7D61">
        <w:rPr>
          <w:sz w:val="28"/>
          <w:szCs w:val="28"/>
        </w:rPr>
        <w:t>Ұлыбритания</w:t>
      </w:r>
      <w:proofErr w:type="spellEnd"/>
      <w:r w:rsidRPr="007E7D61">
        <w:rPr>
          <w:sz w:val="28"/>
          <w:szCs w:val="28"/>
        </w:rPr>
        <w:t xml:space="preserve"> </w:t>
      </w:r>
      <w:proofErr w:type="spellStart"/>
      <w:r w:rsidRPr="007E7D61">
        <w:rPr>
          <w:sz w:val="28"/>
          <w:szCs w:val="28"/>
        </w:rPr>
        <w:t>бейбіт</w:t>
      </w:r>
      <w:proofErr w:type="spellEnd"/>
      <w:r w:rsidRPr="007E7D61">
        <w:rPr>
          <w:sz w:val="28"/>
          <w:szCs w:val="28"/>
        </w:rPr>
        <w:t xml:space="preserve"> </w:t>
      </w:r>
      <w:proofErr w:type="spellStart"/>
      <w:r w:rsidRPr="007E7D61">
        <w:rPr>
          <w:sz w:val="28"/>
          <w:szCs w:val="28"/>
        </w:rPr>
        <w:t>тұрғындарды</w:t>
      </w:r>
      <w:proofErr w:type="spellEnd"/>
      <w:r w:rsidRPr="007E7D61">
        <w:rPr>
          <w:sz w:val="28"/>
          <w:szCs w:val="28"/>
        </w:rPr>
        <w:t xml:space="preserve"> </w:t>
      </w:r>
      <w:proofErr w:type="spellStart"/>
      <w:r w:rsidRPr="007E7D61">
        <w:rPr>
          <w:sz w:val="28"/>
          <w:szCs w:val="28"/>
        </w:rPr>
        <w:t>жеке</w:t>
      </w:r>
      <w:proofErr w:type="spellEnd"/>
      <w:r w:rsidRPr="007E7D61">
        <w:rPr>
          <w:sz w:val="28"/>
          <w:szCs w:val="28"/>
        </w:rPr>
        <w:t xml:space="preserve"> </w:t>
      </w:r>
      <w:proofErr w:type="spellStart"/>
      <w:r w:rsidRPr="007E7D61">
        <w:rPr>
          <w:sz w:val="28"/>
          <w:szCs w:val="28"/>
        </w:rPr>
        <w:t>тұлғаларға</w:t>
      </w:r>
      <w:proofErr w:type="spellEnd"/>
      <w:r w:rsidRPr="007E7D61">
        <w:rPr>
          <w:sz w:val="28"/>
          <w:szCs w:val="28"/>
        </w:rPr>
        <w:t xml:space="preserve"> </w:t>
      </w:r>
      <w:proofErr w:type="spellStart"/>
      <w:r w:rsidRPr="007E7D61">
        <w:rPr>
          <w:sz w:val="28"/>
          <w:szCs w:val="28"/>
        </w:rPr>
        <w:t>жатқызды</w:t>
      </w:r>
      <w:proofErr w:type="spellEnd"/>
      <w:r w:rsidRPr="007E7D61">
        <w:rPr>
          <w:sz w:val="28"/>
          <w:szCs w:val="28"/>
        </w:rPr>
        <w:t>.</w:t>
      </w:r>
    </w:p>
    <w:p w14:paraId="1F8CB110" w14:textId="77777777" w:rsidR="007E7D61" w:rsidRDefault="007E7D61" w:rsidP="00615CF7">
      <w:pPr>
        <w:rPr>
          <w:sz w:val="28"/>
          <w:szCs w:val="28"/>
        </w:rPr>
      </w:pPr>
    </w:p>
    <w:p w14:paraId="595C43EF" w14:textId="5E2CCD9F" w:rsidR="007B2B32" w:rsidRDefault="007B2B32" w:rsidP="00615CF7">
      <w:pPr>
        <w:rPr>
          <w:sz w:val="28"/>
          <w:szCs w:val="28"/>
        </w:rPr>
      </w:pPr>
      <w:r>
        <w:rPr>
          <w:sz w:val="28"/>
          <w:szCs w:val="28"/>
        </w:rPr>
        <w:t>52-page</w:t>
      </w:r>
    </w:p>
    <w:p w14:paraId="6203A419" w14:textId="77777777" w:rsidR="007B2B32" w:rsidRDefault="007B2B32" w:rsidP="00615CF7">
      <w:pPr>
        <w:rPr>
          <w:sz w:val="28"/>
          <w:szCs w:val="28"/>
        </w:rPr>
      </w:pPr>
    </w:p>
    <w:p w14:paraId="6FD65A4A" w14:textId="5570989E" w:rsidR="007B2B32" w:rsidRPr="007B2B32" w:rsidRDefault="007B2B32" w:rsidP="007B2B32">
      <w:pPr>
        <w:rPr>
          <w:sz w:val="28"/>
          <w:szCs w:val="28"/>
        </w:rPr>
      </w:pPr>
      <w:r w:rsidRPr="007B2B32">
        <w:rPr>
          <w:sz w:val="28"/>
          <w:szCs w:val="28"/>
        </w:rPr>
        <w:t xml:space="preserve"> «</w:t>
      </w:r>
      <w:proofErr w:type="spellStart"/>
      <w:r w:rsidR="003A6162">
        <w:rPr>
          <w:sz w:val="28"/>
          <w:szCs w:val="28"/>
        </w:rPr>
        <w:t>У</w:t>
      </w:r>
      <w:r w:rsidRPr="007B2B32">
        <w:rPr>
          <w:sz w:val="28"/>
          <w:szCs w:val="28"/>
        </w:rPr>
        <w:t>ниформаны</w:t>
      </w:r>
      <w:proofErr w:type="spellEnd"/>
      <w:r w:rsidRPr="007B2B32">
        <w:rPr>
          <w:sz w:val="28"/>
          <w:szCs w:val="28"/>
        </w:rPr>
        <w:t xml:space="preserve"> </w:t>
      </w:r>
      <w:proofErr w:type="spellStart"/>
      <w:r w:rsidRPr="007B2B32">
        <w:rPr>
          <w:sz w:val="28"/>
          <w:szCs w:val="28"/>
        </w:rPr>
        <w:t>киюге</w:t>
      </w:r>
      <w:proofErr w:type="spellEnd"/>
      <w:r w:rsidRPr="007B2B32">
        <w:rPr>
          <w:sz w:val="28"/>
          <w:szCs w:val="28"/>
        </w:rPr>
        <w:t xml:space="preserve"> </w:t>
      </w:r>
      <w:proofErr w:type="spellStart"/>
      <w:r w:rsidRPr="007B2B32">
        <w:rPr>
          <w:sz w:val="28"/>
          <w:szCs w:val="28"/>
        </w:rPr>
        <w:t>құқығы</w:t>
      </w:r>
      <w:proofErr w:type="spellEnd"/>
      <w:r w:rsidRPr="007B2B32">
        <w:rPr>
          <w:sz w:val="28"/>
          <w:szCs w:val="28"/>
        </w:rPr>
        <w:t xml:space="preserve"> </w:t>
      </w:r>
      <w:proofErr w:type="spellStart"/>
      <w:r w:rsidRPr="007B2B32">
        <w:rPr>
          <w:sz w:val="28"/>
          <w:szCs w:val="28"/>
        </w:rPr>
        <w:t>жоқ</w:t>
      </w:r>
      <w:proofErr w:type="spellEnd"/>
      <w:r w:rsidRPr="007B2B32">
        <w:rPr>
          <w:sz w:val="28"/>
          <w:szCs w:val="28"/>
        </w:rPr>
        <w:t xml:space="preserve">» </w:t>
      </w:r>
      <w:proofErr w:type="spellStart"/>
      <w:r w:rsidRPr="007B2B32">
        <w:rPr>
          <w:sz w:val="28"/>
          <w:szCs w:val="28"/>
        </w:rPr>
        <w:t>және</w:t>
      </w:r>
      <w:proofErr w:type="spellEnd"/>
      <w:r w:rsidRPr="007B2B32">
        <w:rPr>
          <w:sz w:val="28"/>
          <w:szCs w:val="28"/>
        </w:rPr>
        <w:t xml:space="preserve"> «</w:t>
      </w:r>
      <w:proofErr w:type="spellStart"/>
      <w:r w:rsidRPr="007B2B32">
        <w:rPr>
          <w:sz w:val="28"/>
          <w:szCs w:val="28"/>
        </w:rPr>
        <w:t>күштің</w:t>
      </w:r>
      <w:proofErr w:type="spellEnd"/>
      <w:r w:rsidRPr="007B2B32">
        <w:rPr>
          <w:sz w:val="28"/>
          <w:szCs w:val="28"/>
        </w:rPr>
        <w:t xml:space="preserve"> </w:t>
      </w:r>
      <w:proofErr w:type="spellStart"/>
      <w:r w:rsidRPr="007B2B32">
        <w:rPr>
          <w:sz w:val="28"/>
          <w:szCs w:val="28"/>
        </w:rPr>
        <w:t>формалы</w:t>
      </w:r>
      <w:proofErr w:type="spellEnd"/>
      <w:r w:rsidRPr="007B2B32">
        <w:rPr>
          <w:sz w:val="28"/>
          <w:szCs w:val="28"/>
        </w:rPr>
        <w:t xml:space="preserve"> </w:t>
      </w:r>
      <w:proofErr w:type="spellStart"/>
      <w:r w:rsidRPr="007B2B32">
        <w:rPr>
          <w:sz w:val="28"/>
          <w:szCs w:val="28"/>
        </w:rPr>
        <w:t>мүшелері</w:t>
      </w:r>
      <w:proofErr w:type="spellEnd"/>
      <w:r w:rsidRPr="007B2B32">
        <w:rPr>
          <w:sz w:val="28"/>
          <w:szCs w:val="28"/>
        </w:rPr>
        <w:t xml:space="preserve"> </w:t>
      </w:r>
      <w:proofErr w:type="spellStart"/>
      <w:r w:rsidRPr="007B2B32">
        <w:rPr>
          <w:sz w:val="28"/>
          <w:szCs w:val="28"/>
        </w:rPr>
        <w:t>сияқты</w:t>
      </w:r>
      <w:proofErr w:type="spellEnd"/>
      <w:r w:rsidRPr="007B2B32">
        <w:rPr>
          <w:sz w:val="28"/>
          <w:szCs w:val="28"/>
        </w:rPr>
        <w:t xml:space="preserve"> </w:t>
      </w:r>
      <w:proofErr w:type="spellStart"/>
      <w:r w:rsidRPr="007B2B32">
        <w:rPr>
          <w:sz w:val="28"/>
          <w:szCs w:val="28"/>
        </w:rPr>
        <w:t>қатаң</w:t>
      </w:r>
      <w:proofErr w:type="spellEnd"/>
      <w:r w:rsidRPr="007B2B32">
        <w:rPr>
          <w:sz w:val="28"/>
          <w:szCs w:val="28"/>
        </w:rPr>
        <w:t xml:space="preserve"> </w:t>
      </w:r>
      <w:proofErr w:type="spellStart"/>
      <w:r w:rsidRPr="007B2B32">
        <w:rPr>
          <w:sz w:val="28"/>
          <w:szCs w:val="28"/>
        </w:rPr>
        <w:t>тәртіп</w:t>
      </w:r>
      <w:proofErr w:type="spellEnd"/>
      <w:r w:rsidRPr="007B2B32">
        <w:rPr>
          <w:sz w:val="28"/>
          <w:szCs w:val="28"/>
        </w:rPr>
        <w:t xml:space="preserve"> пен </w:t>
      </w:r>
      <w:proofErr w:type="spellStart"/>
      <w:r w:rsidRPr="007B2B32">
        <w:rPr>
          <w:sz w:val="28"/>
          <w:szCs w:val="28"/>
        </w:rPr>
        <w:t>бақылауға</w:t>
      </w:r>
      <w:proofErr w:type="spellEnd"/>
      <w:r w:rsidRPr="007B2B32">
        <w:rPr>
          <w:sz w:val="28"/>
          <w:szCs w:val="28"/>
        </w:rPr>
        <w:t xml:space="preserve">» </w:t>
      </w:r>
      <w:proofErr w:type="spellStart"/>
      <w:r w:rsidRPr="007B2B32">
        <w:rPr>
          <w:sz w:val="28"/>
          <w:szCs w:val="28"/>
        </w:rPr>
        <w:t>бағынбайды</w:t>
      </w:r>
      <w:proofErr w:type="spellEnd"/>
      <w:r w:rsidRPr="007B2B32">
        <w:rPr>
          <w:sz w:val="28"/>
          <w:szCs w:val="28"/>
        </w:rPr>
        <w:t xml:space="preserve">.» </w:t>
      </w:r>
      <w:proofErr w:type="spellStart"/>
      <w:r w:rsidRPr="007B2B32">
        <w:rPr>
          <w:sz w:val="28"/>
          <w:szCs w:val="28"/>
        </w:rPr>
        <w:t>Бұл</w:t>
      </w:r>
      <w:proofErr w:type="spellEnd"/>
      <w:r w:rsidRPr="007B2B32">
        <w:rPr>
          <w:sz w:val="28"/>
          <w:szCs w:val="28"/>
        </w:rPr>
        <w:t xml:space="preserve"> термин «</w:t>
      </w:r>
      <w:proofErr w:type="spellStart"/>
      <w:r w:rsidRPr="007B2B32">
        <w:rPr>
          <w:sz w:val="28"/>
          <w:szCs w:val="28"/>
        </w:rPr>
        <w:t>күштерді</w:t>
      </w:r>
      <w:proofErr w:type="spellEnd"/>
      <w:r w:rsidRPr="007B2B32">
        <w:rPr>
          <w:sz w:val="28"/>
          <w:szCs w:val="28"/>
        </w:rPr>
        <w:t xml:space="preserve">» </w:t>
      </w:r>
      <w:proofErr w:type="spellStart"/>
      <w:r w:rsidRPr="007B2B32">
        <w:rPr>
          <w:sz w:val="28"/>
          <w:szCs w:val="28"/>
        </w:rPr>
        <w:t>анықтау</w:t>
      </w:r>
      <w:proofErr w:type="spellEnd"/>
      <w:r w:rsidRPr="007B2B32">
        <w:rPr>
          <w:sz w:val="28"/>
          <w:szCs w:val="28"/>
        </w:rPr>
        <w:t xml:space="preserve"> </w:t>
      </w:r>
      <w:proofErr w:type="spellStart"/>
      <w:r w:rsidRPr="007B2B32">
        <w:rPr>
          <w:sz w:val="28"/>
          <w:szCs w:val="28"/>
        </w:rPr>
        <w:t>үшін</w:t>
      </w:r>
      <w:proofErr w:type="spellEnd"/>
      <w:r w:rsidRPr="007B2B32">
        <w:rPr>
          <w:sz w:val="28"/>
          <w:szCs w:val="28"/>
        </w:rPr>
        <w:t xml:space="preserve"> </w:t>
      </w:r>
      <w:proofErr w:type="spellStart"/>
      <w:r w:rsidRPr="007B2B32">
        <w:rPr>
          <w:sz w:val="28"/>
          <w:szCs w:val="28"/>
        </w:rPr>
        <w:t>бастапқы</w:t>
      </w:r>
      <w:proofErr w:type="spellEnd"/>
      <w:r w:rsidRPr="007B2B32">
        <w:rPr>
          <w:sz w:val="28"/>
          <w:szCs w:val="28"/>
        </w:rPr>
        <w:t xml:space="preserve"> </w:t>
      </w:r>
      <w:proofErr w:type="spellStart"/>
      <w:r w:rsidRPr="007B2B32">
        <w:rPr>
          <w:sz w:val="28"/>
          <w:szCs w:val="28"/>
        </w:rPr>
        <w:t>мәнге</w:t>
      </w:r>
      <w:proofErr w:type="spellEnd"/>
      <w:r w:rsidRPr="007B2B32">
        <w:rPr>
          <w:sz w:val="28"/>
          <w:szCs w:val="28"/>
        </w:rPr>
        <w:t xml:space="preserve"> </w:t>
      </w:r>
      <w:proofErr w:type="spellStart"/>
      <w:r w:rsidRPr="007B2B32">
        <w:rPr>
          <w:sz w:val="28"/>
          <w:szCs w:val="28"/>
        </w:rPr>
        <w:t>ауыстырылды</w:t>
      </w:r>
      <w:proofErr w:type="spellEnd"/>
      <w:r w:rsidRPr="007B2B32">
        <w:rPr>
          <w:sz w:val="28"/>
          <w:szCs w:val="28"/>
        </w:rPr>
        <w:t xml:space="preserve">, </w:t>
      </w:r>
      <w:proofErr w:type="spellStart"/>
      <w:r w:rsidRPr="007B2B32">
        <w:rPr>
          <w:sz w:val="28"/>
          <w:szCs w:val="28"/>
        </w:rPr>
        <w:t>өйткені</w:t>
      </w:r>
      <w:proofErr w:type="spellEnd"/>
      <w:r w:rsidRPr="007B2B32">
        <w:rPr>
          <w:sz w:val="28"/>
          <w:szCs w:val="28"/>
        </w:rPr>
        <w:t xml:space="preserve"> </w:t>
      </w:r>
      <w:proofErr w:type="spellStart"/>
      <w:r w:rsidRPr="007B2B32">
        <w:rPr>
          <w:sz w:val="28"/>
          <w:szCs w:val="28"/>
        </w:rPr>
        <w:t>оған</w:t>
      </w:r>
      <w:proofErr w:type="spellEnd"/>
      <w:r w:rsidRPr="007B2B32">
        <w:rPr>
          <w:sz w:val="28"/>
          <w:szCs w:val="28"/>
        </w:rPr>
        <w:t xml:space="preserve"> </w:t>
      </w:r>
      <w:proofErr w:type="spellStart"/>
      <w:r w:rsidRPr="007B2B32">
        <w:rPr>
          <w:sz w:val="28"/>
          <w:szCs w:val="28"/>
        </w:rPr>
        <w:t>жету</w:t>
      </w:r>
      <w:proofErr w:type="spellEnd"/>
      <w:r w:rsidRPr="007B2B32">
        <w:rPr>
          <w:sz w:val="28"/>
          <w:szCs w:val="28"/>
        </w:rPr>
        <w:t xml:space="preserve"> </w:t>
      </w:r>
      <w:proofErr w:type="spellStart"/>
      <w:r w:rsidRPr="007B2B32">
        <w:rPr>
          <w:sz w:val="28"/>
          <w:szCs w:val="28"/>
        </w:rPr>
        <w:t>қиын</w:t>
      </w:r>
      <w:proofErr w:type="spellEnd"/>
      <w:r w:rsidRPr="007B2B32">
        <w:rPr>
          <w:sz w:val="28"/>
          <w:szCs w:val="28"/>
        </w:rPr>
        <w:t xml:space="preserve"> </w:t>
      </w:r>
      <w:proofErr w:type="spellStart"/>
      <w:r w:rsidRPr="007B2B32">
        <w:rPr>
          <w:sz w:val="28"/>
          <w:szCs w:val="28"/>
        </w:rPr>
        <w:t>болды</w:t>
      </w:r>
      <w:proofErr w:type="spellEnd"/>
      <w:r w:rsidRPr="007B2B32">
        <w:rPr>
          <w:sz w:val="28"/>
          <w:szCs w:val="28"/>
        </w:rPr>
        <w:t xml:space="preserve">. </w:t>
      </w:r>
      <w:r w:rsidR="00CE4E67">
        <w:rPr>
          <w:sz w:val="28"/>
          <w:szCs w:val="28"/>
        </w:rPr>
        <w:t>О</w:t>
      </w:r>
      <w:r w:rsidRPr="007B2B32">
        <w:rPr>
          <w:sz w:val="28"/>
          <w:szCs w:val="28"/>
        </w:rPr>
        <w:t xml:space="preserve">сы </w:t>
      </w:r>
      <w:proofErr w:type="spellStart"/>
      <w:r w:rsidRPr="007B2B32">
        <w:rPr>
          <w:sz w:val="28"/>
          <w:szCs w:val="28"/>
        </w:rPr>
        <w:t>терминге</w:t>
      </w:r>
      <w:proofErr w:type="spellEnd"/>
      <w:r w:rsidRPr="007B2B32">
        <w:rPr>
          <w:sz w:val="28"/>
          <w:szCs w:val="28"/>
        </w:rPr>
        <w:t xml:space="preserve"> (</w:t>
      </w:r>
      <w:proofErr w:type="spellStart"/>
      <w:r w:rsidRPr="007B2B32">
        <w:rPr>
          <w:sz w:val="28"/>
          <w:szCs w:val="28"/>
        </w:rPr>
        <w:t>әскери</w:t>
      </w:r>
      <w:proofErr w:type="spellEnd"/>
      <w:r w:rsidRPr="007B2B32">
        <w:rPr>
          <w:sz w:val="28"/>
          <w:szCs w:val="28"/>
        </w:rPr>
        <w:t xml:space="preserve"> </w:t>
      </w:r>
      <w:proofErr w:type="spellStart"/>
      <w:r w:rsidRPr="007B2B32">
        <w:rPr>
          <w:sz w:val="28"/>
          <w:szCs w:val="28"/>
        </w:rPr>
        <w:t>күш</w:t>
      </w:r>
      <w:proofErr w:type="spellEnd"/>
      <w:r w:rsidRPr="007B2B32">
        <w:rPr>
          <w:sz w:val="28"/>
          <w:szCs w:val="28"/>
        </w:rPr>
        <w:t xml:space="preserve">, </w:t>
      </w:r>
      <w:proofErr w:type="spellStart"/>
      <w:r w:rsidRPr="007B2B32">
        <w:rPr>
          <w:sz w:val="28"/>
          <w:szCs w:val="28"/>
        </w:rPr>
        <w:t>қарулы</w:t>
      </w:r>
      <w:proofErr w:type="spellEnd"/>
      <w:r w:rsidRPr="007B2B32">
        <w:rPr>
          <w:sz w:val="28"/>
          <w:szCs w:val="28"/>
        </w:rPr>
        <w:t xml:space="preserve"> </w:t>
      </w:r>
      <w:proofErr w:type="spellStart"/>
      <w:r w:rsidRPr="007B2B32">
        <w:rPr>
          <w:sz w:val="28"/>
          <w:szCs w:val="28"/>
        </w:rPr>
        <w:t>күштер</w:t>
      </w:r>
      <w:proofErr w:type="spellEnd"/>
      <w:r w:rsidRPr="007B2B32">
        <w:rPr>
          <w:sz w:val="28"/>
          <w:szCs w:val="28"/>
        </w:rPr>
        <w:t xml:space="preserve">, контингент, </w:t>
      </w:r>
      <w:proofErr w:type="spellStart"/>
      <w:r w:rsidRPr="007B2B32">
        <w:rPr>
          <w:sz w:val="28"/>
          <w:szCs w:val="28"/>
        </w:rPr>
        <w:t>шетелдік</w:t>
      </w:r>
      <w:proofErr w:type="spellEnd"/>
      <w:r w:rsidRPr="007B2B32">
        <w:rPr>
          <w:sz w:val="28"/>
          <w:szCs w:val="28"/>
        </w:rPr>
        <w:t xml:space="preserve"> </w:t>
      </w:r>
      <w:proofErr w:type="spellStart"/>
      <w:r w:rsidRPr="007B2B32">
        <w:rPr>
          <w:sz w:val="28"/>
          <w:szCs w:val="28"/>
        </w:rPr>
        <w:t>күш</w:t>
      </w:r>
      <w:proofErr w:type="spellEnd"/>
      <w:r w:rsidRPr="007B2B32">
        <w:rPr>
          <w:sz w:val="28"/>
          <w:szCs w:val="28"/>
        </w:rPr>
        <w:t xml:space="preserve">) </w:t>
      </w:r>
      <w:proofErr w:type="spellStart"/>
      <w:r w:rsidRPr="007B2B32">
        <w:rPr>
          <w:sz w:val="28"/>
          <w:szCs w:val="28"/>
        </w:rPr>
        <w:t>ортақ</w:t>
      </w:r>
      <w:proofErr w:type="spellEnd"/>
      <w:r w:rsidRPr="007B2B32">
        <w:rPr>
          <w:sz w:val="28"/>
          <w:szCs w:val="28"/>
        </w:rPr>
        <w:t xml:space="preserve"> </w:t>
      </w:r>
      <w:proofErr w:type="spellStart"/>
      <w:r w:rsidRPr="007B2B32">
        <w:rPr>
          <w:sz w:val="28"/>
          <w:szCs w:val="28"/>
        </w:rPr>
        <w:t>негіз</w:t>
      </w:r>
      <w:proofErr w:type="spellEnd"/>
      <w:r w:rsidRPr="007B2B32">
        <w:rPr>
          <w:sz w:val="28"/>
          <w:szCs w:val="28"/>
        </w:rPr>
        <w:t xml:space="preserve"> </w:t>
      </w:r>
      <w:proofErr w:type="spellStart"/>
      <w:r w:rsidRPr="007B2B32">
        <w:rPr>
          <w:sz w:val="28"/>
          <w:szCs w:val="28"/>
        </w:rPr>
        <w:t>болды</w:t>
      </w:r>
      <w:proofErr w:type="spellEnd"/>
      <w:r w:rsidRPr="007B2B32">
        <w:rPr>
          <w:sz w:val="28"/>
          <w:szCs w:val="28"/>
        </w:rPr>
        <w:t xml:space="preserve"> </w:t>
      </w:r>
      <w:proofErr w:type="spellStart"/>
      <w:r w:rsidRPr="007B2B32">
        <w:rPr>
          <w:sz w:val="28"/>
          <w:szCs w:val="28"/>
        </w:rPr>
        <w:t>және</w:t>
      </w:r>
      <w:proofErr w:type="spellEnd"/>
      <w:r w:rsidRPr="007B2B32">
        <w:rPr>
          <w:sz w:val="28"/>
          <w:szCs w:val="28"/>
        </w:rPr>
        <w:t xml:space="preserve"> «униформа </w:t>
      </w:r>
      <w:proofErr w:type="spellStart"/>
      <w:r w:rsidRPr="007B2B32">
        <w:rPr>
          <w:sz w:val="28"/>
          <w:szCs w:val="28"/>
        </w:rPr>
        <w:t>киюге</w:t>
      </w:r>
      <w:proofErr w:type="spellEnd"/>
      <w:r w:rsidRPr="007B2B32">
        <w:rPr>
          <w:sz w:val="28"/>
          <w:szCs w:val="28"/>
        </w:rPr>
        <w:t xml:space="preserve"> </w:t>
      </w:r>
      <w:proofErr w:type="spellStart"/>
      <w:r w:rsidRPr="007B2B32">
        <w:rPr>
          <w:sz w:val="28"/>
          <w:szCs w:val="28"/>
        </w:rPr>
        <w:t>құқығы</w:t>
      </w:r>
      <w:proofErr w:type="spellEnd"/>
      <w:r w:rsidRPr="007B2B32">
        <w:rPr>
          <w:sz w:val="28"/>
          <w:szCs w:val="28"/>
        </w:rPr>
        <w:t xml:space="preserve"> бар» </w:t>
      </w:r>
      <w:proofErr w:type="spellStart"/>
      <w:r w:rsidRPr="007B2B32">
        <w:rPr>
          <w:sz w:val="28"/>
          <w:szCs w:val="28"/>
        </w:rPr>
        <w:t>барлық</w:t>
      </w:r>
      <w:proofErr w:type="spellEnd"/>
      <w:r w:rsidRPr="007B2B32">
        <w:rPr>
          <w:sz w:val="28"/>
          <w:szCs w:val="28"/>
        </w:rPr>
        <w:t xml:space="preserve"> </w:t>
      </w:r>
      <w:proofErr w:type="spellStart"/>
      <w:r w:rsidRPr="007B2B32">
        <w:rPr>
          <w:sz w:val="28"/>
          <w:szCs w:val="28"/>
        </w:rPr>
        <w:t>персоналды</w:t>
      </w:r>
      <w:proofErr w:type="spellEnd"/>
      <w:r w:rsidRPr="007B2B32">
        <w:rPr>
          <w:sz w:val="28"/>
          <w:szCs w:val="28"/>
        </w:rPr>
        <w:t>/</w:t>
      </w:r>
      <w:proofErr w:type="spellStart"/>
      <w:r w:rsidRPr="007B2B32">
        <w:rPr>
          <w:sz w:val="28"/>
          <w:szCs w:val="28"/>
        </w:rPr>
        <w:t>барлық</w:t>
      </w:r>
      <w:proofErr w:type="spellEnd"/>
      <w:r w:rsidRPr="007B2B32">
        <w:rPr>
          <w:sz w:val="28"/>
          <w:szCs w:val="28"/>
        </w:rPr>
        <w:t xml:space="preserve"> </w:t>
      </w:r>
      <w:proofErr w:type="spellStart"/>
      <w:r w:rsidRPr="007B2B32">
        <w:rPr>
          <w:sz w:val="28"/>
          <w:szCs w:val="28"/>
        </w:rPr>
        <w:t>әскери</w:t>
      </w:r>
      <w:proofErr w:type="spellEnd"/>
      <w:r w:rsidRPr="007B2B32">
        <w:rPr>
          <w:sz w:val="28"/>
          <w:szCs w:val="28"/>
        </w:rPr>
        <w:t xml:space="preserve"> </w:t>
      </w:r>
      <w:proofErr w:type="spellStart"/>
      <w:r w:rsidRPr="007B2B32">
        <w:rPr>
          <w:sz w:val="28"/>
          <w:szCs w:val="28"/>
        </w:rPr>
        <w:t>қызметкерлерді</w:t>
      </w:r>
      <w:proofErr w:type="spellEnd"/>
      <w:r w:rsidRPr="007B2B32">
        <w:rPr>
          <w:sz w:val="28"/>
          <w:szCs w:val="28"/>
        </w:rPr>
        <w:t xml:space="preserve"> </w:t>
      </w:r>
      <w:proofErr w:type="spellStart"/>
      <w:r w:rsidRPr="007B2B32">
        <w:rPr>
          <w:sz w:val="28"/>
          <w:szCs w:val="28"/>
        </w:rPr>
        <w:t>қамту</w:t>
      </w:r>
      <w:proofErr w:type="spellEnd"/>
      <w:r w:rsidRPr="007B2B32">
        <w:rPr>
          <w:sz w:val="28"/>
          <w:szCs w:val="28"/>
        </w:rPr>
        <w:t xml:space="preserve"> </w:t>
      </w:r>
      <w:proofErr w:type="spellStart"/>
      <w:r w:rsidRPr="007B2B32">
        <w:rPr>
          <w:sz w:val="28"/>
          <w:szCs w:val="28"/>
        </w:rPr>
        <w:t>үшін</w:t>
      </w:r>
      <w:proofErr w:type="spellEnd"/>
      <w:r w:rsidRPr="007B2B32">
        <w:rPr>
          <w:sz w:val="28"/>
          <w:szCs w:val="28"/>
        </w:rPr>
        <w:t xml:space="preserve"> </w:t>
      </w:r>
      <w:proofErr w:type="spellStart"/>
      <w:r w:rsidRPr="007B2B32">
        <w:rPr>
          <w:sz w:val="28"/>
          <w:szCs w:val="28"/>
        </w:rPr>
        <w:t>жеткілікті</w:t>
      </w:r>
      <w:proofErr w:type="spellEnd"/>
      <w:r w:rsidRPr="007B2B32">
        <w:rPr>
          <w:sz w:val="28"/>
          <w:szCs w:val="28"/>
        </w:rPr>
        <w:t xml:space="preserve"> </w:t>
      </w:r>
      <w:proofErr w:type="spellStart"/>
      <w:r w:rsidRPr="007B2B32">
        <w:rPr>
          <w:sz w:val="28"/>
          <w:szCs w:val="28"/>
        </w:rPr>
        <w:t>кең</w:t>
      </w:r>
      <w:proofErr w:type="spellEnd"/>
      <w:r w:rsidRPr="007B2B32">
        <w:rPr>
          <w:sz w:val="28"/>
          <w:szCs w:val="28"/>
        </w:rPr>
        <w:t xml:space="preserve"> </w:t>
      </w:r>
      <w:proofErr w:type="spellStart"/>
      <w:r w:rsidRPr="007B2B32">
        <w:rPr>
          <w:sz w:val="28"/>
          <w:szCs w:val="28"/>
        </w:rPr>
        <w:t>тұжырымды</w:t>
      </w:r>
      <w:proofErr w:type="spellEnd"/>
      <w:r w:rsidRPr="007B2B32">
        <w:rPr>
          <w:sz w:val="28"/>
          <w:szCs w:val="28"/>
        </w:rPr>
        <w:t xml:space="preserve"> табу </w:t>
      </w:r>
      <w:proofErr w:type="spellStart"/>
      <w:r w:rsidRPr="007B2B32">
        <w:rPr>
          <w:sz w:val="28"/>
          <w:szCs w:val="28"/>
        </w:rPr>
        <w:t>мақсат</w:t>
      </w:r>
      <w:proofErr w:type="spellEnd"/>
      <w:r w:rsidRPr="007B2B32">
        <w:rPr>
          <w:sz w:val="28"/>
          <w:szCs w:val="28"/>
        </w:rPr>
        <w:t xml:space="preserve"> </w:t>
      </w:r>
      <w:proofErr w:type="spellStart"/>
      <w:r w:rsidRPr="007B2B32">
        <w:rPr>
          <w:sz w:val="28"/>
          <w:szCs w:val="28"/>
        </w:rPr>
        <w:t>болды</w:t>
      </w:r>
      <w:proofErr w:type="spellEnd"/>
      <w:r w:rsidRPr="007B2B32">
        <w:rPr>
          <w:sz w:val="28"/>
          <w:szCs w:val="28"/>
        </w:rPr>
        <w:t>. «</w:t>
      </w:r>
      <w:proofErr w:type="spellStart"/>
      <w:r w:rsidR="00CE4E67">
        <w:rPr>
          <w:sz w:val="28"/>
          <w:szCs w:val="28"/>
        </w:rPr>
        <w:t>Т</w:t>
      </w:r>
      <w:r w:rsidRPr="007B2B32">
        <w:rPr>
          <w:sz w:val="28"/>
          <w:szCs w:val="28"/>
        </w:rPr>
        <w:t>иісті</w:t>
      </w:r>
      <w:proofErr w:type="spellEnd"/>
      <w:r w:rsidRPr="007B2B32">
        <w:rPr>
          <w:sz w:val="28"/>
          <w:szCs w:val="28"/>
        </w:rPr>
        <w:t xml:space="preserve">» </w:t>
      </w:r>
      <w:proofErr w:type="spellStart"/>
      <w:r w:rsidRPr="007B2B32">
        <w:rPr>
          <w:sz w:val="28"/>
          <w:szCs w:val="28"/>
        </w:rPr>
        <w:t>деген</w:t>
      </w:r>
      <w:proofErr w:type="spellEnd"/>
      <w:r w:rsidRPr="007B2B32">
        <w:rPr>
          <w:sz w:val="28"/>
          <w:szCs w:val="28"/>
        </w:rPr>
        <w:t xml:space="preserve"> </w:t>
      </w:r>
      <w:proofErr w:type="spellStart"/>
      <w:r w:rsidRPr="007B2B32">
        <w:rPr>
          <w:sz w:val="28"/>
          <w:szCs w:val="28"/>
        </w:rPr>
        <w:t>сөз</w:t>
      </w:r>
      <w:proofErr w:type="spellEnd"/>
      <w:r w:rsidRPr="007B2B32">
        <w:rPr>
          <w:sz w:val="28"/>
          <w:szCs w:val="28"/>
        </w:rPr>
        <w:t xml:space="preserve"> </w:t>
      </w:r>
      <w:proofErr w:type="spellStart"/>
      <w:r w:rsidRPr="007B2B32">
        <w:rPr>
          <w:sz w:val="28"/>
          <w:szCs w:val="28"/>
        </w:rPr>
        <w:t>жауап</w:t>
      </w:r>
      <w:proofErr w:type="spellEnd"/>
      <w:r w:rsidRPr="007B2B32">
        <w:rPr>
          <w:sz w:val="28"/>
          <w:szCs w:val="28"/>
        </w:rPr>
        <w:t xml:space="preserve"> </w:t>
      </w:r>
      <w:proofErr w:type="spellStart"/>
      <w:r w:rsidRPr="007B2B32">
        <w:rPr>
          <w:sz w:val="28"/>
          <w:szCs w:val="28"/>
        </w:rPr>
        <w:t>болды</w:t>
      </w:r>
      <w:proofErr w:type="spellEnd"/>
      <w:r w:rsidRPr="007B2B32">
        <w:rPr>
          <w:sz w:val="28"/>
          <w:szCs w:val="28"/>
        </w:rPr>
        <w:t xml:space="preserve"> </w:t>
      </w:r>
      <w:proofErr w:type="spellStart"/>
      <w:r w:rsidRPr="007B2B32">
        <w:rPr>
          <w:sz w:val="28"/>
          <w:szCs w:val="28"/>
        </w:rPr>
        <w:t>және</w:t>
      </w:r>
      <w:proofErr w:type="spellEnd"/>
      <w:r w:rsidRPr="007B2B32">
        <w:rPr>
          <w:sz w:val="28"/>
          <w:szCs w:val="28"/>
        </w:rPr>
        <w:t xml:space="preserve"> </w:t>
      </w:r>
      <w:proofErr w:type="spellStart"/>
      <w:r w:rsidRPr="007B2B32">
        <w:rPr>
          <w:sz w:val="28"/>
          <w:szCs w:val="28"/>
        </w:rPr>
        <w:t>сәйкесінше</w:t>
      </w:r>
      <w:proofErr w:type="spellEnd"/>
      <w:r w:rsidRPr="007B2B32">
        <w:rPr>
          <w:sz w:val="28"/>
          <w:szCs w:val="28"/>
        </w:rPr>
        <w:t xml:space="preserve"> </w:t>
      </w:r>
      <w:proofErr w:type="spellStart"/>
      <w:r w:rsidRPr="007B2B32">
        <w:rPr>
          <w:sz w:val="28"/>
          <w:szCs w:val="28"/>
        </w:rPr>
        <w:t>анықтама</w:t>
      </w:r>
      <w:proofErr w:type="spellEnd"/>
      <w:r w:rsidRPr="007B2B32">
        <w:rPr>
          <w:sz w:val="28"/>
          <w:szCs w:val="28"/>
        </w:rPr>
        <w:t xml:space="preserve"> </w:t>
      </w:r>
      <w:proofErr w:type="spellStart"/>
      <w:r w:rsidRPr="007B2B32">
        <w:rPr>
          <w:sz w:val="28"/>
          <w:szCs w:val="28"/>
        </w:rPr>
        <w:t>әскери</w:t>
      </w:r>
      <w:proofErr w:type="spellEnd"/>
      <w:r w:rsidRPr="007B2B32">
        <w:rPr>
          <w:sz w:val="28"/>
          <w:szCs w:val="28"/>
        </w:rPr>
        <w:t xml:space="preserve"> </w:t>
      </w:r>
      <w:proofErr w:type="spellStart"/>
      <w:r w:rsidRPr="007B2B32">
        <w:rPr>
          <w:sz w:val="28"/>
          <w:szCs w:val="28"/>
        </w:rPr>
        <w:t>немесе</w:t>
      </w:r>
      <w:proofErr w:type="spellEnd"/>
      <w:r w:rsidRPr="007B2B32">
        <w:rPr>
          <w:sz w:val="28"/>
          <w:szCs w:val="28"/>
        </w:rPr>
        <w:t xml:space="preserve"> </w:t>
      </w:r>
      <w:proofErr w:type="spellStart"/>
      <w:r w:rsidRPr="007B2B32">
        <w:rPr>
          <w:sz w:val="28"/>
          <w:szCs w:val="28"/>
        </w:rPr>
        <w:t>әскерилендірілген</w:t>
      </w:r>
      <w:proofErr w:type="spellEnd"/>
      <w:r w:rsidRPr="007B2B32">
        <w:rPr>
          <w:sz w:val="28"/>
          <w:szCs w:val="28"/>
        </w:rPr>
        <w:t xml:space="preserve"> </w:t>
      </w:r>
      <w:proofErr w:type="spellStart"/>
      <w:r w:rsidRPr="007B2B32">
        <w:rPr>
          <w:sz w:val="28"/>
          <w:szCs w:val="28"/>
        </w:rPr>
        <w:t>бөлімшелер</w:t>
      </w:r>
      <w:proofErr w:type="spellEnd"/>
      <w:r w:rsidRPr="007B2B32">
        <w:rPr>
          <w:sz w:val="28"/>
          <w:szCs w:val="28"/>
        </w:rPr>
        <w:t xml:space="preserve"> </w:t>
      </w:r>
      <w:proofErr w:type="spellStart"/>
      <w:r w:rsidRPr="007B2B32">
        <w:rPr>
          <w:sz w:val="28"/>
          <w:szCs w:val="28"/>
        </w:rPr>
        <w:t>арасында</w:t>
      </w:r>
      <w:proofErr w:type="spellEnd"/>
      <w:r w:rsidRPr="007B2B32">
        <w:rPr>
          <w:sz w:val="28"/>
          <w:szCs w:val="28"/>
        </w:rPr>
        <w:t xml:space="preserve"> </w:t>
      </w:r>
      <w:proofErr w:type="spellStart"/>
      <w:r w:rsidRPr="007B2B32">
        <w:rPr>
          <w:sz w:val="28"/>
          <w:szCs w:val="28"/>
        </w:rPr>
        <w:t>немесе</w:t>
      </w:r>
      <w:proofErr w:type="spellEnd"/>
      <w:r w:rsidRPr="007B2B32">
        <w:rPr>
          <w:sz w:val="28"/>
          <w:szCs w:val="28"/>
        </w:rPr>
        <w:t xml:space="preserve"> </w:t>
      </w:r>
      <w:proofErr w:type="spellStart"/>
      <w:r w:rsidRPr="007B2B32">
        <w:rPr>
          <w:sz w:val="28"/>
          <w:szCs w:val="28"/>
        </w:rPr>
        <w:t>белсенді</w:t>
      </w:r>
      <w:proofErr w:type="spellEnd"/>
      <w:r w:rsidRPr="007B2B32">
        <w:rPr>
          <w:sz w:val="28"/>
          <w:szCs w:val="28"/>
        </w:rPr>
        <w:t xml:space="preserve"> </w:t>
      </w:r>
      <w:proofErr w:type="spellStart"/>
      <w:r w:rsidRPr="007B2B32">
        <w:rPr>
          <w:sz w:val="28"/>
          <w:szCs w:val="28"/>
        </w:rPr>
        <w:t>қызметтегі</w:t>
      </w:r>
      <w:proofErr w:type="spellEnd"/>
      <w:r w:rsidRPr="007B2B32">
        <w:rPr>
          <w:sz w:val="28"/>
          <w:szCs w:val="28"/>
        </w:rPr>
        <w:t xml:space="preserve"> персонал, </w:t>
      </w:r>
      <w:proofErr w:type="spellStart"/>
      <w:r w:rsidRPr="007B2B32">
        <w:rPr>
          <w:sz w:val="28"/>
          <w:szCs w:val="28"/>
        </w:rPr>
        <w:t>резервтегілер</w:t>
      </w:r>
      <w:proofErr w:type="spellEnd"/>
      <w:r w:rsidRPr="007B2B32">
        <w:rPr>
          <w:sz w:val="28"/>
          <w:szCs w:val="28"/>
        </w:rPr>
        <w:t xml:space="preserve"> </w:t>
      </w:r>
      <w:proofErr w:type="spellStart"/>
      <w:r w:rsidRPr="007B2B32">
        <w:rPr>
          <w:sz w:val="28"/>
          <w:szCs w:val="28"/>
        </w:rPr>
        <w:t>және</w:t>
      </w:r>
      <w:proofErr w:type="spellEnd"/>
      <w:r w:rsidRPr="007B2B32">
        <w:rPr>
          <w:sz w:val="28"/>
          <w:szCs w:val="28"/>
        </w:rPr>
        <w:t xml:space="preserve"> </w:t>
      </w:r>
      <w:proofErr w:type="spellStart"/>
      <w:r w:rsidRPr="007B2B32">
        <w:rPr>
          <w:sz w:val="28"/>
          <w:szCs w:val="28"/>
        </w:rPr>
        <w:t>отставкадағы</w:t>
      </w:r>
      <w:proofErr w:type="spellEnd"/>
      <w:r w:rsidRPr="007B2B32">
        <w:rPr>
          <w:sz w:val="28"/>
          <w:szCs w:val="28"/>
        </w:rPr>
        <w:t xml:space="preserve"> персонал </w:t>
      </w:r>
      <w:proofErr w:type="spellStart"/>
      <w:r w:rsidRPr="007B2B32">
        <w:rPr>
          <w:sz w:val="28"/>
          <w:szCs w:val="28"/>
        </w:rPr>
        <w:t>арасындағы</w:t>
      </w:r>
      <w:proofErr w:type="spellEnd"/>
      <w:r w:rsidRPr="007B2B32">
        <w:rPr>
          <w:sz w:val="28"/>
          <w:szCs w:val="28"/>
        </w:rPr>
        <w:t xml:space="preserve"> </w:t>
      </w:r>
      <w:proofErr w:type="spellStart"/>
      <w:r w:rsidRPr="007B2B32">
        <w:rPr>
          <w:sz w:val="28"/>
          <w:szCs w:val="28"/>
        </w:rPr>
        <w:t>айырмашылықты</w:t>
      </w:r>
      <w:proofErr w:type="spellEnd"/>
      <w:r w:rsidRPr="007B2B32">
        <w:rPr>
          <w:sz w:val="28"/>
          <w:szCs w:val="28"/>
        </w:rPr>
        <w:t xml:space="preserve"> </w:t>
      </w:r>
      <w:proofErr w:type="spellStart"/>
      <w:r w:rsidRPr="007B2B32">
        <w:rPr>
          <w:sz w:val="28"/>
          <w:szCs w:val="28"/>
        </w:rPr>
        <w:t>көрсетпейді</w:t>
      </w:r>
      <w:proofErr w:type="spellEnd"/>
      <w:r w:rsidRPr="007B2B32">
        <w:rPr>
          <w:sz w:val="28"/>
          <w:szCs w:val="28"/>
        </w:rPr>
        <w:t xml:space="preserve">. </w:t>
      </w:r>
    </w:p>
    <w:p w14:paraId="17722BEF" w14:textId="5C4C8AD7" w:rsidR="00705F0B" w:rsidRDefault="007B2B32" w:rsidP="00615CF7">
      <w:pPr>
        <w:rPr>
          <w:sz w:val="28"/>
          <w:szCs w:val="28"/>
        </w:rPr>
      </w:pPr>
      <w:r w:rsidRPr="007B2B32">
        <w:rPr>
          <w:sz w:val="28"/>
          <w:szCs w:val="28"/>
        </w:rPr>
        <w:t>«</w:t>
      </w:r>
      <w:proofErr w:type="spellStart"/>
      <w:r w:rsidRPr="007B2B32">
        <w:rPr>
          <w:sz w:val="28"/>
          <w:szCs w:val="28"/>
        </w:rPr>
        <w:t>Азаматтық</w:t>
      </w:r>
      <w:proofErr w:type="spellEnd"/>
      <w:r w:rsidRPr="007B2B32">
        <w:rPr>
          <w:sz w:val="28"/>
          <w:szCs w:val="28"/>
        </w:rPr>
        <w:t xml:space="preserve"> </w:t>
      </w:r>
      <w:proofErr w:type="spellStart"/>
      <w:r w:rsidRPr="007B2B32">
        <w:rPr>
          <w:sz w:val="28"/>
          <w:szCs w:val="28"/>
        </w:rPr>
        <w:t>құрам</w:t>
      </w:r>
      <w:proofErr w:type="spellEnd"/>
      <w:r w:rsidRPr="007B2B32">
        <w:rPr>
          <w:sz w:val="28"/>
          <w:szCs w:val="28"/>
        </w:rPr>
        <w:t xml:space="preserve">» </w:t>
      </w:r>
      <w:proofErr w:type="spellStart"/>
      <w:r w:rsidRPr="007B2B32">
        <w:rPr>
          <w:sz w:val="28"/>
          <w:szCs w:val="28"/>
        </w:rPr>
        <w:t>анықтамасынан</w:t>
      </w:r>
      <w:proofErr w:type="spellEnd"/>
      <w:r w:rsidRPr="007B2B32">
        <w:rPr>
          <w:sz w:val="28"/>
          <w:szCs w:val="28"/>
        </w:rPr>
        <w:t xml:space="preserve"> </w:t>
      </w:r>
      <w:proofErr w:type="spellStart"/>
      <w:r w:rsidRPr="007B2B32">
        <w:rPr>
          <w:sz w:val="28"/>
          <w:szCs w:val="28"/>
        </w:rPr>
        <w:t>айырмашылығы</w:t>
      </w:r>
      <w:proofErr w:type="spellEnd"/>
      <w:r w:rsidRPr="007B2B32">
        <w:rPr>
          <w:sz w:val="28"/>
          <w:szCs w:val="28"/>
        </w:rPr>
        <w:t xml:space="preserve">, </w:t>
      </w:r>
      <w:proofErr w:type="spellStart"/>
      <w:r w:rsidRPr="007B2B32">
        <w:rPr>
          <w:sz w:val="28"/>
          <w:szCs w:val="28"/>
        </w:rPr>
        <w:t>ұлт</w:t>
      </w:r>
      <w:proofErr w:type="spellEnd"/>
      <w:r w:rsidRPr="007B2B32">
        <w:rPr>
          <w:sz w:val="28"/>
          <w:szCs w:val="28"/>
        </w:rPr>
        <w:t xml:space="preserve"> </w:t>
      </w:r>
      <w:proofErr w:type="spellStart"/>
      <w:r w:rsidRPr="007B2B32">
        <w:rPr>
          <w:sz w:val="28"/>
          <w:szCs w:val="28"/>
        </w:rPr>
        <w:t>айқын</w:t>
      </w:r>
      <w:proofErr w:type="spellEnd"/>
      <w:r w:rsidRPr="007B2B32">
        <w:rPr>
          <w:sz w:val="28"/>
          <w:szCs w:val="28"/>
        </w:rPr>
        <w:t xml:space="preserve"> </w:t>
      </w:r>
      <w:proofErr w:type="spellStart"/>
      <w:r w:rsidRPr="007B2B32">
        <w:rPr>
          <w:sz w:val="28"/>
          <w:szCs w:val="28"/>
        </w:rPr>
        <w:t>шарт</w:t>
      </w:r>
      <w:proofErr w:type="spellEnd"/>
      <w:r w:rsidRPr="007B2B32">
        <w:rPr>
          <w:sz w:val="28"/>
          <w:szCs w:val="28"/>
        </w:rPr>
        <w:t xml:space="preserve"> </w:t>
      </w:r>
      <w:proofErr w:type="spellStart"/>
      <w:r w:rsidRPr="007B2B32">
        <w:rPr>
          <w:sz w:val="28"/>
          <w:szCs w:val="28"/>
        </w:rPr>
        <w:t>емес</w:t>
      </w:r>
      <w:proofErr w:type="spellEnd"/>
      <w:r w:rsidRPr="007B2B32">
        <w:rPr>
          <w:sz w:val="28"/>
          <w:szCs w:val="28"/>
        </w:rPr>
        <w:t xml:space="preserve">. </w:t>
      </w:r>
      <w:proofErr w:type="spellStart"/>
      <w:r w:rsidRPr="007B2B32">
        <w:rPr>
          <w:sz w:val="28"/>
          <w:szCs w:val="28"/>
        </w:rPr>
        <w:t>Жобаны</w:t>
      </w:r>
      <w:proofErr w:type="spellEnd"/>
      <w:r w:rsidRPr="007B2B32">
        <w:rPr>
          <w:sz w:val="28"/>
          <w:szCs w:val="28"/>
        </w:rPr>
        <w:t xml:space="preserve"> </w:t>
      </w:r>
      <w:proofErr w:type="spellStart"/>
      <w:r w:rsidRPr="007B2B32">
        <w:rPr>
          <w:sz w:val="28"/>
          <w:szCs w:val="28"/>
        </w:rPr>
        <w:t>әзірлеушілер</w:t>
      </w:r>
      <w:proofErr w:type="spellEnd"/>
      <w:r w:rsidRPr="007B2B32">
        <w:rPr>
          <w:sz w:val="28"/>
          <w:szCs w:val="28"/>
        </w:rPr>
        <w:t xml:space="preserve"> </w:t>
      </w:r>
      <w:proofErr w:type="spellStart"/>
      <w:r w:rsidRPr="007B2B32">
        <w:rPr>
          <w:sz w:val="28"/>
          <w:szCs w:val="28"/>
        </w:rPr>
        <w:t>тармақты</w:t>
      </w:r>
      <w:proofErr w:type="spellEnd"/>
      <w:r w:rsidRPr="007B2B32">
        <w:rPr>
          <w:sz w:val="28"/>
          <w:szCs w:val="28"/>
        </w:rPr>
        <w:t xml:space="preserve"> </w:t>
      </w:r>
      <w:proofErr w:type="spellStart"/>
      <w:r w:rsidRPr="007B2B32">
        <w:rPr>
          <w:sz w:val="28"/>
          <w:szCs w:val="28"/>
        </w:rPr>
        <w:t>қабылдау</w:t>
      </w:r>
      <w:proofErr w:type="spellEnd"/>
      <w:r w:rsidRPr="007B2B32">
        <w:rPr>
          <w:sz w:val="28"/>
          <w:szCs w:val="28"/>
        </w:rPr>
        <w:t xml:space="preserve"> </w:t>
      </w:r>
      <w:proofErr w:type="spellStart"/>
      <w:r w:rsidRPr="007B2B32">
        <w:rPr>
          <w:sz w:val="28"/>
          <w:szCs w:val="28"/>
        </w:rPr>
        <w:t>туралы</w:t>
      </w:r>
      <w:proofErr w:type="spellEnd"/>
      <w:r w:rsidRPr="007B2B32">
        <w:rPr>
          <w:sz w:val="28"/>
          <w:szCs w:val="28"/>
        </w:rPr>
        <w:t xml:space="preserve"> </w:t>
      </w:r>
      <w:proofErr w:type="spellStart"/>
      <w:r w:rsidRPr="007B2B32">
        <w:rPr>
          <w:sz w:val="28"/>
          <w:szCs w:val="28"/>
        </w:rPr>
        <w:t>ұсыныстарды</w:t>
      </w:r>
      <w:proofErr w:type="spellEnd"/>
      <w:r w:rsidRPr="007B2B32">
        <w:rPr>
          <w:sz w:val="28"/>
          <w:szCs w:val="28"/>
        </w:rPr>
        <w:t xml:space="preserve"> тек III </w:t>
      </w:r>
      <w:proofErr w:type="spellStart"/>
      <w:r w:rsidRPr="007B2B32">
        <w:rPr>
          <w:sz w:val="28"/>
          <w:szCs w:val="28"/>
        </w:rPr>
        <w:t>баптың</w:t>
      </w:r>
      <w:proofErr w:type="spellEnd"/>
      <w:r w:rsidRPr="007B2B32">
        <w:rPr>
          <w:sz w:val="28"/>
          <w:szCs w:val="28"/>
        </w:rPr>
        <w:t xml:space="preserve"> </w:t>
      </w:r>
      <w:proofErr w:type="spellStart"/>
      <w:r w:rsidRPr="007B2B32">
        <w:rPr>
          <w:sz w:val="28"/>
          <w:szCs w:val="28"/>
        </w:rPr>
        <w:t>тармақшасы</w:t>
      </w:r>
      <w:proofErr w:type="spellEnd"/>
      <w:r w:rsidRPr="007B2B32">
        <w:rPr>
          <w:sz w:val="28"/>
          <w:szCs w:val="28"/>
        </w:rPr>
        <w:t xml:space="preserve"> </w:t>
      </w:r>
      <w:proofErr w:type="spellStart"/>
      <w:r w:rsidRPr="007B2B32">
        <w:rPr>
          <w:sz w:val="28"/>
          <w:szCs w:val="28"/>
        </w:rPr>
        <w:t>деген</w:t>
      </w:r>
      <w:proofErr w:type="spellEnd"/>
      <w:r w:rsidRPr="007B2B32">
        <w:rPr>
          <w:sz w:val="28"/>
          <w:szCs w:val="28"/>
        </w:rPr>
        <w:t xml:space="preserve"> </w:t>
      </w:r>
      <w:proofErr w:type="spellStart"/>
      <w:r w:rsidRPr="007B2B32">
        <w:rPr>
          <w:sz w:val="28"/>
          <w:szCs w:val="28"/>
        </w:rPr>
        <w:t>уәжбен</w:t>
      </w:r>
      <w:proofErr w:type="spellEnd"/>
      <w:r w:rsidRPr="007B2B32">
        <w:rPr>
          <w:sz w:val="28"/>
          <w:szCs w:val="28"/>
        </w:rPr>
        <w:t xml:space="preserve"> </w:t>
      </w:r>
      <w:proofErr w:type="spellStart"/>
      <w:r w:rsidRPr="007B2B32">
        <w:rPr>
          <w:sz w:val="28"/>
          <w:szCs w:val="28"/>
        </w:rPr>
        <w:t>жоққа</w:t>
      </w:r>
      <w:proofErr w:type="spellEnd"/>
      <w:r w:rsidRPr="007B2B32">
        <w:rPr>
          <w:sz w:val="28"/>
          <w:szCs w:val="28"/>
        </w:rPr>
        <w:t xml:space="preserve"> </w:t>
      </w:r>
      <w:proofErr w:type="spellStart"/>
      <w:r w:rsidRPr="007B2B32">
        <w:rPr>
          <w:sz w:val="28"/>
          <w:szCs w:val="28"/>
        </w:rPr>
        <w:t>шығарды</w:t>
      </w:r>
      <w:proofErr w:type="spellEnd"/>
      <w:r w:rsidRPr="007B2B32">
        <w:rPr>
          <w:sz w:val="28"/>
          <w:szCs w:val="28"/>
        </w:rPr>
        <w:t xml:space="preserve">. 2 </w:t>
      </w:r>
      <w:proofErr w:type="spellStart"/>
      <w:r w:rsidRPr="007B2B32">
        <w:rPr>
          <w:sz w:val="28"/>
          <w:szCs w:val="28"/>
        </w:rPr>
        <w:t>және</w:t>
      </w:r>
      <w:proofErr w:type="spellEnd"/>
      <w:r w:rsidRPr="007B2B32">
        <w:rPr>
          <w:sz w:val="28"/>
          <w:szCs w:val="28"/>
        </w:rPr>
        <w:t xml:space="preserve"> 5 </w:t>
      </w:r>
      <w:proofErr w:type="spellStart"/>
      <w:r w:rsidRPr="007B2B32">
        <w:rPr>
          <w:sz w:val="28"/>
          <w:szCs w:val="28"/>
        </w:rPr>
        <w:t>проблемалар</w:t>
      </w:r>
      <w:proofErr w:type="spellEnd"/>
      <w:r w:rsidRPr="007B2B32">
        <w:rPr>
          <w:sz w:val="28"/>
          <w:szCs w:val="28"/>
        </w:rPr>
        <w:t xml:space="preserve"> </w:t>
      </w:r>
      <w:proofErr w:type="spellStart"/>
      <w:r w:rsidRPr="007B2B32">
        <w:rPr>
          <w:sz w:val="28"/>
          <w:szCs w:val="28"/>
        </w:rPr>
        <w:t>тудыруы</w:t>
      </w:r>
      <w:proofErr w:type="spellEnd"/>
      <w:r w:rsidRPr="007B2B32">
        <w:rPr>
          <w:sz w:val="28"/>
          <w:szCs w:val="28"/>
        </w:rPr>
        <w:t xml:space="preserve"> </w:t>
      </w:r>
      <w:proofErr w:type="spellStart"/>
      <w:r w:rsidRPr="007B2B32">
        <w:rPr>
          <w:sz w:val="28"/>
          <w:szCs w:val="28"/>
        </w:rPr>
        <w:t>мүмкін</w:t>
      </w:r>
      <w:proofErr w:type="spellEnd"/>
      <w:r w:rsidRPr="007B2B32">
        <w:rPr>
          <w:sz w:val="28"/>
          <w:szCs w:val="28"/>
        </w:rPr>
        <w:t xml:space="preserve"> </w:t>
      </w:r>
      <w:proofErr w:type="spellStart"/>
      <w:r w:rsidRPr="007B2B32">
        <w:rPr>
          <w:sz w:val="28"/>
          <w:szCs w:val="28"/>
        </w:rPr>
        <w:t>және</w:t>
      </w:r>
      <w:proofErr w:type="spellEnd"/>
      <w:r w:rsidRPr="007B2B32">
        <w:rPr>
          <w:sz w:val="28"/>
          <w:szCs w:val="28"/>
        </w:rPr>
        <w:t xml:space="preserve"> </w:t>
      </w:r>
      <w:proofErr w:type="spellStart"/>
      <w:r w:rsidRPr="007B2B32">
        <w:rPr>
          <w:sz w:val="28"/>
          <w:szCs w:val="28"/>
        </w:rPr>
        <w:t>бұл</w:t>
      </w:r>
      <w:proofErr w:type="spellEnd"/>
      <w:r w:rsidRPr="007B2B32">
        <w:rPr>
          <w:sz w:val="28"/>
          <w:szCs w:val="28"/>
        </w:rPr>
        <w:t xml:space="preserve"> «...</w:t>
      </w:r>
      <w:proofErr w:type="spellStart"/>
      <w:r w:rsidRPr="007B2B32">
        <w:rPr>
          <w:sz w:val="28"/>
          <w:szCs w:val="28"/>
        </w:rPr>
        <w:t>белгілі</w:t>
      </w:r>
      <w:proofErr w:type="spellEnd"/>
      <w:r w:rsidRPr="007B2B32">
        <w:rPr>
          <w:sz w:val="28"/>
          <w:szCs w:val="28"/>
        </w:rPr>
        <w:t xml:space="preserve"> </w:t>
      </w:r>
      <w:proofErr w:type="spellStart"/>
      <w:r w:rsidRPr="007B2B32">
        <w:rPr>
          <w:sz w:val="28"/>
          <w:szCs w:val="28"/>
        </w:rPr>
        <w:t>бір</w:t>
      </w:r>
      <w:proofErr w:type="spellEnd"/>
      <w:r w:rsidRPr="007B2B32">
        <w:rPr>
          <w:sz w:val="28"/>
          <w:szCs w:val="28"/>
        </w:rPr>
        <w:t xml:space="preserve"> </w:t>
      </w:r>
      <w:proofErr w:type="spellStart"/>
      <w:r w:rsidRPr="007B2B32">
        <w:rPr>
          <w:sz w:val="28"/>
          <w:szCs w:val="28"/>
        </w:rPr>
        <w:t>жағдайларда</w:t>
      </w:r>
      <w:proofErr w:type="spellEnd"/>
      <w:r w:rsidRPr="007B2B32">
        <w:rPr>
          <w:sz w:val="28"/>
          <w:szCs w:val="28"/>
        </w:rPr>
        <w:t xml:space="preserve">, </w:t>
      </w:r>
      <w:proofErr w:type="spellStart"/>
      <w:r w:rsidRPr="007B2B32">
        <w:rPr>
          <w:sz w:val="28"/>
          <w:szCs w:val="28"/>
        </w:rPr>
        <w:t>мысалы</w:t>
      </w:r>
      <w:proofErr w:type="spellEnd"/>
      <w:r w:rsidRPr="007B2B32">
        <w:rPr>
          <w:sz w:val="28"/>
          <w:szCs w:val="28"/>
        </w:rPr>
        <w:t xml:space="preserve">, VII </w:t>
      </w:r>
      <w:proofErr w:type="spellStart"/>
      <w:r w:rsidRPr="007B2B32">
        <w:rPr>
          <w:sz w:val="28"/>
          <w:szCs w:val="28"/>
        </w:rPr>
        <w:t>және</w:t>
      </w:r>
      <w:proofErr w:type="spellEnd"/>
      <w:r w:rsidRPr="007B2B32">
        <w:rPr>
          <w:sz w:val="28"/>
          <w:szCs w:val="28"/>
        </w:rPr>
        <w:t xml:space="preserve"> VIII </w:t>
      </w:r>
      <w:proofErr w:type="spellStart"/>
      <w:r w:rsidRPr="007B2B32">
        <w:rPr>
          <w:sz w:val="28"/>
          <w:szCs w:val="28"/>
        </w:rPr>
        <w:t>баптарға</w:t>
      </w:r>
      <w:proofErr w:type="spellEnd"/>
      <w:r w:rsidRPr="007B2B32">
        <w:rPr>
          <w:sz w:val="28"/>
          <w:szCs w:val="28"/>
        </w:rPr>
        <w:t xml:space="preserve"> </w:t>
      </w:r>
      <w:proofErr w:type="spellStart"/>
      <w:r w:rsidRPr="007B2B32">
        <w:rPr>
          <w:sz w:val="28"/>
          <w:szCs w:val="28"/>
        </w:rPr>
        <w:t>сәйкес</w:t>
      </w:r>
      <w:proofErr w:type="spellEnd"/>
      <w:r w:rsidRPr="007B2B32">
        <w:rPr>
          <w:sz w:val="28"/>
          <w:szCs w:val="28"/>
        </w:rPr>
        <w:t xml:space="preserve">, </w:t>
      </w:r>
      <w:proofErr w:type="spellStart"/>
      <w:r w:rsidRPr="007B2B32">
        <w:rPr>
          <w:sz w:val="28"/>
          <w:szCs w:val="28"/>
        </w:rPr>
        <w:t>кері</w:t>
      </w:r>
      <w:proofErr w:type="spellEnd"/>
      <w:r w:rsidRPr="007B2B32">
        <w:rPr>
          <w:sz w:val="28"/>
          <w:szCs w:val="28"/>
        </w:rPr>
        <w:t xml:space="preserve"> </w:t>
      </w:r>
      <w:proofErr w:type="spellStart"/>
      <w:r w:rsidRPr="007B2B32">
        <w:rPr>
          <w:sz w:val="28"/>
          <w:szCs w:val="28"/>
        </w:rPr>
        <w:t>қайтарып</w:t>
      </w:r>
      <w:proofErr w:type="spellEnd"/>
      <w:r w:rsidRPr="007B2B32">
        <w:rPr>
          <w:sz w:val="28"/>
          <w:szCs w:val="28"/>
        </w:rPr>
        <w:t xml:space="preserve"> </w:t>
      </w:r>
      <w:proofErr w:type="spellStart"/>
      <w:r w:rsidRPr="007B2B32">
        <w:rPr>
          <w:sz w:val="28"/>
          <w:szCs w:val="28"/>
        </w:rPr>
        <w:t>алу</w:t>
      </w:r>
      <w:proofErr w:type="spellEnd"/>
      <w:r w:rsidRPr="007B2B32">
        <w:rPr>
          <w:sz w:val="28"/>
          <w:szCs w:val="28"/>
        </w:rPr>
        <w:t xml:space="preserve"> </w:t>
      </w:r>
      <w:proofErr w:type="spellStart"/>
      <w:r w:rsidRPr="007B2B32">
        <w:rPr>
          <w:sz w:val="28"/>
          <w:szCs w:val="28"/>
        </w:rPr>
        <w:t>қауіпті</w:t>
      </w:r>
      <w:proofErr w:type="spellEnd"/>
      <w:r w:rsidRPr="007B2B32">
        <w:rPr>
          <w:sz w:val="28"/>
          <w:szCs w:val="28"/>
        </w:rPr>
        <w:t xml:space="preserve"> </w:t>
      </w:r>
      <w:proofErr w:type="spellStart"/>
      <w:r w:rsidRPr="007B2B32">
        <w:rPr>
          <w:sz w:val="28"/>
          <w:szCs w:val="28"/>
        </w:rPr>
        <w:t>болады</w:t>
      </w:r>
      <w:proofErr w:type="spellEnd"/>
      <w:r w:rsidRPr="007B2B32">
        <w:rPr>
          <w:sz w:val="28"/>
          <w:szCs w:val="28"/>
        </w:rPr>
        <w:t>.</w:t>
      </w:r>
      <w:r w:rsidR="005E7EF9" w:rsidRPr="005E7EF9">
        <w:rPr>
          <w:sz w:val="28"/>
          <w:szCs w:val="28"/>
        </w:rPr>
        <w:t xml:space="preserve"> </w:t>
      </w:r>
      <w:proofErr w:type="spellStart"/>
      <w:r w:rsidR="005E7EF9" w:rsidRPr="005E7EF9">
        <w:rPr>
          <w:sz w:val="28"/>
          <w:szCs w:val="28"/>
        </w:rPr>
        <w:t>Конвенцияның</w:t>
      </w:r>
      <w:proofErr w:type="spellEnd"/>
      <w:r w:rsidR="005E7EF9" w:rsidRPr="005E7EF9">
        <w:rPr>
          <w:sz w:val="28"/>
          <w:szCs w:val="28"/>
        </w:rPr>
        <w:t xml:space="preserve"> </w:t>
      </w:r>
      <w:proofErr w:type="spellStart"/>
      <w:r w:rsidR="005E7EF9" w:rsidRPr="005E7EF9">
        <w:rPr>
          <w:sz w:val="28"/>
          <w:szCs w:val="28"/>
        </w:rPr>
        <w:t>ережелері</w:t>
      </w:r>
      <w:proofErr w:type="spellEnd"/>
      <w:r w:rsidR="005E7EF9" w:rsidRPr="005E7EF9">
        <w:rPr>
          <w:sz w:val="28"/>
          <w:szCs w:val="28"/>
        </w:rPr>
        <w:t xml:space="preserve"> </w:t>
      </w:r>
      <w:proofErr w:type="spellStart"/>
      <w:r w:rsidR="005E7EF9" w:rsidRPr="005E7EF9">
        <w:rPr>
          <w:sz w:val="28"/>
          <w:szCs w:val="28"/>
        </w:rPr>
        <w:t>бойынша</w:t>
      </w:r>
      <w:proofErr w:type="spellEnd"/>
      <w:r w:rsidR="005E7EF9" w:rsidRPr="005E7EF9">
        <w:rPr>
          <w:sz w:val="28"/>
          <w:szCs w:val="28"/>
        </w:rPr>
        <w:t xml:space="preserve"> </w:t>
      </w:r>
      <w:proofErr w:type="spellStart"/>
      <w:r w:rsidR="005E7EF9" w:rsidRPr="005E7EF9">
        <w:rPr>
          <w:sz w:val="28"/>
          <w:szCs w:val="28"/>
        </w:rPr>
        <w:t>берілген</w:t>
      </w:r>
      <w:proofErr w:type="spellEnd"/>
      <w:r w:rsidR="005E7EF9" w:rsidRPr="005E7EF9">
        <w:rPr>
          <w:sz w:val="28"/>
          <w:szCs w:val="28"/>
        </w:rPr>
        <w:t xml:space="preserve"> </w:t>
      </w:r>
      <w:proofErr w:type="spellStart"/>
      <w:r w:rsidR="005E7EF9" w:rsidRPr="005E7EF9">
        <w:rPr>
          <w:sz w:val="28"/>
          <w:szCs w:val="28"/>
        </w:rPr>
        <w:t>артықшылықтар</w:t>
      </w:r>
      <w:proofErr w:type="spellEnd"/>
      <w:r w:rsidR="005E7EF9" w:rsidRPr="005E7EF9">
        <w:rPr>
          <w:sz w:val="28"/>
          <w:szCs w:val="28"/>
        </w:rPr>
        <w:t xml:space="preserve"> </w:t>
      </w:r>
      <w:proofErr w:type="spellStart"/>
      <w:r w:rsidR="005E7EF9" w:rsidRPr="005E7EF9">
        <w:rPr>
          <w:sz w:val="28"/>
          <w:szCs w:val="28"/>
        </w:rPr>
        <w:t>әскери</w:t>
      </w:r>
      <w:proofErr w:type="spellEnd"/>
      <w:r w:rsidR="005E7EF9" w:rsidRPr="005E7EF9">
        <w:rPr>
          <w:sz w:val="28"/>
          <w:szCs w:val="28"/>
        </w:rPr>
        <w:t xml:space="preserve"> </w:t>
      </w:r>
      <w:proofErr w:type="spellStart"/>
      <w:r w:rsidR="005E7EF9" w:rsidRPr="005E7EF9">
        <w:rPr>
          <w:sz w:val="28"/>
          <w:szCs w:val="28"/>
        </w:rPr>
        <w:t>күштердің</w:t>
      </w:r>
      <w:proofErr w:type="spellEnd"/>
      <w:r w:rsidR="005E7EF9" w:rsidRPr="005E7EF9">
        <w:rPr>
          <w:sz w:val="28"/>
          <w:szCs w:val="28"/>
        </w:rPr>
        <w:t xml:space="preserve"> </w:t>
      </w:r>
      <w:proofErr w:type="spellStart"/>
      <w:r w:rsidR="005E7EF9" w:rsidRPr="005E7EF9">
        <w:rPr>
          <w:sz w:val="28"/>
          <w:szCs w:val="28"/>
        </w:rPr>
        <w:t>мүшелері</w:t>
      </w:r>
      <w:proofErr w:type="spellEnd"/>
      <w:r w:rsidR="005E7EF9" w:rsidRPr="005E7EF9">
        <w:rPr>
          <w:sz w:val="28"/>
          <w:szCs w:val="28"/>
        </w:rPr>
        <w:t xml:space="preserve"> </w:t>
      </w:r>
      <w:proofErr w:type="spellStart"/>
      <w:r w:rsidR="005E7EF9" w:rsidRPr="005E7EF9">
        <w:rPr>
          <w:sz w:val="28"/>
          <w:szCs w:val="28"/>
        </w:rPr>
        <w:t>болып</w:t>
      </w:r>
      <w:proofErr w:type="spellEnd"/>
      <w:r w:rsidR="005E7EF9" w:rsidRPr="005E7EF9">
        <w:rPr>
          <w:sz w:val="28"/>
          <w:szCs w:val="28"/>
        </w:rPr>
        <w:t xml:space="preserve"> </w:t>
      </w:r>
      <w:proofErr w:type="spellStart"/>
      <w:r w:rsidR="005E7EF9" w:rsidRPr="005E7EF9">
        <w:rPr>
          <w:sz w:val="28"/>
          <w:szCs w:val="28"/>
        </w:rPr>
        <w:t>табыл</w:t>
      </w:r>
      <w:r w:rsidR="00846490">
        <w:rPr>
          <w:sz w:val="28"/>
          <w:szCs w:val="28"/>
        </w:rPr>
        <w:t>ады</w:t>
      </w:r>
      <w:proofErr w:type="spellEnd"/>
      <w:r w:rsidR="00846490">
        <w:rPr>
          <w:sz w:val="28"/>
          <w:szCs w:val="28"/>
        </w:rPr>
        <w:t>.</w:t>
      </w:r>
      <w:r w:rsidR="005E7EF9" w:rsidRPr="005E7EF9">
        <w:rPr>
          <w:sz w:val="28"/>
          <w:szCs w:val="28"/>
        </w:rPr>
        <w:t xml:space="preserve"> </w:t>
      </w:r>
      <w:proofErr w:type="spellStart"/>
      <w:r w:rsidR="005E7EF9" w:rsidRPr="005E7EF9">
        <w:rPr>
          <w:sz w:val="28"/>
          <w:szCs w:val="28"/>
        </w:rPr>
        <w:t>Жобаны</w:t>
      </w:r>
      <w:proofErr w:type="spellEnd"/>
      <w:r w:rsidR="005E7EF9" w:rsidRPr="005E7EF9">
        <w:rPr>
          <w:sz w:val="28"/>
          <w:szCs w:val="28"/>
        </w:rPr>
        <w:t xml:space="preserve"> </w:t>
      </w:r>
      <w:proofErr w:type="spellStart"/>
      <w:r w:rsidR="005E7EF9" w:rsidRPr="005E7EF9">
        <w:rPr>
          <w:sz w:val="28"/>
          <w:szCs w:val="28"/>
        </w:rPr>
        <w:t>әзірлеушілер</w:t>
      </w:r>
      <w:proofErr w:type="spellEnd"/>
      <w:r w:rsidR="005E7EF9" w:rsidRPr="005E7EF9">
        <w:rPr>
          <w:sz w:val="28"/>
          <w:szCs w:val="28"/>
        </w:rPr>
        <w:t xml:space="preserve"> </w:t>
      </w:r>
      <w:proofErr w:type="spellStart"/>
      <w:r w:rsidR="005E7EF9" w:rsidRPr="005E7EF9">
        <w:rPr>
          <w:sz w:val="28"/>
          <w:szCs w:val="28"/>
        </w:rPr>
        <w:t>қос</w:t>
      </w:r>
      <w:proofErr w:type="spellEnd"/>
      <w:r w:rsidR="005E7EF9" w:rsidRPr="005E7EF9">
        <w:rPr>
          <w:sz w:val="28"/>
          <w:szCs w:val="28"/>
        </w:rPr>
        <w:t xml:space="preserve"> </w:t>
      </w:r>
      <w:proofErr w:type="spellStart"/>
      <w:r w:rsidR="005E7EF9" w:rsidRPr="005E7EF9">
        <w:rPr>
          <w:sz w:val="28"/>
          <w:szCs w:val="28"/>
        </w:rPr>
        <w:t>азаматтық</w:t>
      </w:r>
      <w:proofErr w:type="spellEnd"/>
      <w:r w:rsidR="005E7EF9" w:rsidRPr="005E7EF9">
        <w:rPr>
          <w:sz w:val="28"/>
          <w:szCs w:val="28"/>
        </w:rPr>
        <w:t xml:space="preserve"> </w:t>
      </w:r>
      <w:proofErr w:type="spellStart"/>
      <w:r w:rsidR="005E7EF9" w:rsidRPr="005E7EF9">
        <w:rPr>
          <w:sz w:val="28"/>
          <w:szCs w:val="28"/>
        </w:rPr>
        <w:t>туралы</w:t>
      </w:r>
      <w:proofErr w:type="spellEnd"/>
      <w:r w:rsidR="005E7EF9" w:rsidRPr="005E7EF9">
        <w:rPr>
          <w:sz w:val="28"/>
          <w:szCs w:val="28"/>
        </w:rPr>
        <w:t xml:space="preserve"> </w:t>
      </w:r>
      <w:proofErr w:type="spellStart"/>
      <w:r w:rsidR="005E7EF9" w:rsidRPr="005E7EF9">
        <w:rPr>
          <w:sz w:val="28"/>
          <w:szCs w:val="28"/>
        </w:rPr>
        <w:t>тармақты</w:t>
      </w:r>
      <w:proofErr w:type="spellEnd"/>
      <w:r w:rsidR="005E7EF9" w:rsidRPr="005E7EF9">
        <w:rPr>
          <w:sz w:val="28"/>
          <w:szCs w:val="28"/>
        </w:rPr>
        <w:t xml:space="preserve"> </w:t>
      </w:r>
      <w:proofErr w:type="spellStart"/>
      <w:r w:rsidR="005E7EF9" w:rsidRPr="005E7EF9">
        <w:rPr>
          <w:sz w:val="28"/>
          <w:szCs w:val="28"/>
        </w:rPr>
        <w:t>енгізудің</w:t>
      </w:r>
      <w:proofErr w:type="spellEnd"/>
      <w:r w:rsidR="005E7EF9" w:rsidRPr="005E7EF9">
        <w:rPr>
          <w:sz w:val="28"/>
          <w:szCs w:val="28"/>
        </w:rPr>
        <w:t xml:space="preserve"> </w:t>
      </w:r>
      <w:proofErr w:type="spellStart"/>
      <w:r w:rsidR="005E7EF9" w:rsidRPr="005E7EF9">
        <w:rPr>
          <w:sz w:val="28"/>
          <w:szCs w:val="28"/>
        </w:rPr>
        <w:t>орнына</w:t>
      </w:r>
      <w:proofErr w:type="spellEnd"/>
      <w:r w:rsidR="005E7EF9" w:rsidRPr="005E7EF9">
        <w:rPr>
          <w:sz w:val="28"/>
          <w:szCs w:val="28"/>
        </w:rPr>
        <w:t xml:space="preserve"> </w:t>
      </w:r>
      <w:proofErr w:type="spellStart"/>
      <w:r w:rsidR="005E7EF9" w:rsidRPr="005E7EF9">
        <w:rPr>
          <w:sz w:val="28"/>
          <w:szCs w:val="28"/>
        </w:rPr>
        <w:t>оның</w:t>
      </w:r>
      <w:proofErr w:type="spellEnd"/>
      <w:r w:rsidR="005E7EF9" w:rsidRPr="005E7EF9">
        <w:rPr>
          <w:sz w:val="28"/>
          <w:szCs w:val="28"/>
        </w:rPr>
        <w:t xml:space="preserve"> </w:t>
      </w:r>
      <w:proofErr w:type="spellStart"/>
      <w:r w:rsidR="005E7EF9" w:rsidRPr="005E7EF9">
        <w:rPr>
          <w:sz w:val="28"/>
          <w:szCs w:val="28"/>
        </w:rPr>
        <w:t>қолданылуы</w:t>
      </w:r>
      <w:proofErr w:type="spellEnd"/>
      <w:r w:rsidR="005E7EF9" w:rsidRPr="005E7EF9">
        <w:rPr>
          <w:sz w:val="28"/>
          <w:szCs w:val="28"/>
        </w:rPr>
        <w:t xml:space="preserve"> </w:t>
      </w:r>
      <w:proofErr w:type="spellStart"/>
      <w:r w:rsidR="005E7EF9" w:rsidRPr="005E7EF9">
        <w:rPr>
          <w:sz w:val="28"/>
          <w:szCs w:val="28"/>
        </w:rPr>
        <w:t>керек</w:t>
      </w:r>
      <w:proofErr w:type="spellEnd"/>
      <w:r w:rsidR="005E7EF9" w:rsidRPr="005E7EF9">
        <w:rPr>
          <w:sz w:val="28"/>
          <w:szCs w:val="28"/>
        </w:rPr>
        <w:t xml:space="preserve"> </w:t>
      </w:r>
      <w:proofErr w:type="spellStart"/>
      <w:r w:rsidR="005E7EF9" w:rsidRPr="005E7EF9">
        <w:rPr>
          <w:sz w:val="28"/>
          <w:szCs w:val="28"/>
        </w:rPr>
        <w:t>пе</w:t>
      </w:r>
      <w:proofErr w:type="spellEnd"/>
      <w:r w:rsidR="005E7EF9" w:rsidRPr="005E7EF9">
        <w:rPr>
          <w:sz w:val="28"/>
          <w:szCs w:val="28"/>
        </w:rPr>
        <w:t xml:space="preserve"> </w:t>
      </w:r>
      <w:proofErr w:type="spellStart"/>
      <w:r w:rsidR="005E7EF9" w:rsidRPr="005E7EF9">
        <w:rPr>
          <w:sz w:val="28"/>
          <w:szCs w:val="28"/>
        </w:rPr>
        <w:t>екенін</w:t>
      </w:r>
      <w:proofErr w:type="spellEnd"/>
      <w:r w:rsidR="005E7EF9" w:rsidRPr="005E7EF9">
        <w:rPr>
          <w:sz w:val="28"/>
          <w:szCs w:val="28"/>
        </w:rPr>
        <w:t xml:space="preserve"> </w:t>
      </w:r>
      <w:proofErr w:type="spellStart"/>
      <w:r w:rsidR="005E7EF9" w:rsidRPr="005E7EF9">
        <w:rPr>
          <w:sz w:val="28"/>
          <w:szCs w:val="28"/>
        </w:rPr>
        <w:t>анықтау</w:t>
      </w:r>
      <w:proofErr w:type="spellEnd"/>
      <w:r w:rsidR="005E7EF9" w:rsidRPr="005E7EF9">
        <w:rPr>
          <w:sz w:val="28"/>
          <w:szCs w:val="28"/>
        </w:rPr>
        <w:t xml:space="preserve"> </w:t>
      </w:r>
      <w:proofErr w:type="spellStart"/>
      <w:r w:rsidR="005E7EF9" w:rsidRPr="005E7EF9">
        <w:rPr>
          <w:sz w:val="28"/>
          <w:szCs w:val="28"/>
        </w:rPr>
        <w:t>үшін</w:t>
      </w:r>
      <w:proofErr w:type="spellEnd"/>
      <w:r w:rsidR="005E7EF9" w:rsidRPr="005E7EF9">
        <w:rPr>
          <w:sz w:val="28"/>
          <w:szCs w:val="28"/>
        </w:rPr>
        <w:t xml:space="preserve"> </w:t>
      </w:r>
      <w:proofErr w:type="spellStart"/>
      <w:r w:rsidR="005E7EF9" w:rsidRPr="005E7EF9">
        <w:rPr>
          <w:sz w:val="28"/>
          <w:szCs w:val="28"/>
        </w:rPr>
        <w:t>әрбір</w:t>
      </w:r>
      <w:proofErr w:type="spellEnd"/>
      <w:r w:rsidR="005E7EF9" w:rsidRPr="005E7EF9">
        <w:rPr>
          <w:sz w:val="28"/>
          <w:szCs w:val="28"/>
        </w:rPr>
        <w:t xml:space="preserve"> </w:t>
      </w:r>
      <w:proofErr w:type="spellStart"/>
      <w:r w:rsidR="005E7EF9" w:rsidRPr="005E7EF9">
        <w:rPr>
          <w:sz w:val="28"/>
          <w:szCs w:val="28"/>
        </w:rPr>
        <w:t>бапты</w:t>
      </w:r>
      <w:proofErr w:type="spellEnd"/>
      <w:r w:rsidR="005E7EF9" w:rsidRPr="005E7EF9">
        <w:rPr>
          <w:sz w:val="28"/>
          <w:szCs w:val="28"/>
        </w:rPr>
        <w:t xml:space="preserve"> </w:t>
      </w:r>
      <w:proofErr w:type="spellStart"/>
      <w:r w:rsidR="005E7EF9" w:rsidRPr="005E7EF9">
        <w:rPr>
          <w:sz w:val="28"/>
          <w:szCs w:val="28"/>
        </w:rPr>
        <w:t>зерттегені</w:t>
      </w:r>
      <w:proofErr w:type="spellEnd"/>
      <w:r w:rsidR="005E7EF9" w:rsidRPr="005E7EF9">
        <w:rPr>
          <w:sz w:val="28"/>
          <w:szCs w:val="28"/>
        </w:rPr>
        <w:t xml:space="preserve"> </w:t>
      </w:r>
      <w:proofErr w:type="spellStart"/>
      <w:r w:rsidR="005E7EF9" w:rsidRPr="005E7EF9">
        <w:rPr>
          <w:sz w:val="28"/>
          <w:szCs w:val="28"/>
        </w:rPr>
        <w:t>жөн</w:t>
      </w:r>
      <w:proofErr w:type="spellEnd"/>
      <w:r w:rsidR="005E7EF9" w:rsidRPr="005E7EF9">
        <w:rPr>
          <w:sz w:val="28"/>
          <w:szCs w:val="28"/>
        </w:rPr>
        <w:t xml:space="preserve"> </w:t>
      </w:r>
      <w:proofErr w:type="spellStart"/>
      <w:r w:rsidR="005E7EF9" w:rsidRPr="005E7EF9">
        <w:rPr>
          <w:sz w:val="28"/>
          <w:szCs w:val="28"/>
        </w:rPr>
        <w:t>деп</w:t>
      </w:r>
      <w:proofErr w:type="spellEnd"/>
      <w:r w:rsidR="005E7EF9" w:rsidRPr="005E7EF9">
        <w:rPr>
          <w:sz w:val="28"/>
          <w:szCs w:val="28"/>
        </w:rPr>
        <w:t xml:space="preserve"> </w:t>
      </w:r>
      <w:proofErr w:type="spellStart"/>
      <w:r w:rsidR="005E7EF9" w:rsidRPr="005E7EF9">
        <w:rPr>
          <w:sz w:val="28"/>
          <w:szCs w:val="28"/>
        </w:rPr>
        <w:t>келісілді</w:t>
      </w:r>
      <w:proofErr w:type="spellEnd"/>
      <w:r w:rsidR="005E7EF9" w:rsidRPr="005E7EF9">
        <w:rPr>
          <w:sz w:val="28"/>
          <w:szCs w:val="28"/>
        </w:rPr>
        <w:t xml:space="preserve">. III </w:t>
      </w:r>
      <w:proofErr w:type="spellStart"/>
      <w:r w:rsidR="005E7EF9" w:rsidRPr="005E7EF9">
        <w:rPr>
          <w:sz w:val="28"/>
          <w:szCs w:val="28"/>
        </w:rPr>
        <w:t>баптың</w:t>
      </w:r>
      <w:proofErr w:type="spellEnd"/>
      <w:r w:rsidR="005E7EF9" w:rsidRPr="005E7EF9">
        <w:rPr>
          <w:sz w:val="28"/>
          <w:szCs w:val="28"/>
        </w:rPr>
        <w:t xml:space="preserve"> </w:t>
      </w:r>
      <w:proofErr w:type="spellStart"/>
      <w:r w:rsidR="005E7EF9" w:rsidRPr="005E7EF9">
        <w:rPr>
          <w:sz w:val="28"/>
          <w:szCs w:val="28"/>
        </w:rPr>
        <w:t>тармағында</w:t>
      </w:r>
      <w:proofErr w:type="spellEnd"/>
      <w:r w:rsidR="005E7EF9" w:rsidRPr="005E7EF9">
        <w:rPr>
          <w:sz w:val="28"/>
          <w:szCs w:val="28"/>
        </w:rPr>
        <w:t xml:space="preserve"> </w:t>
      </w:r>
      <w:proofErr w:type="spellStart"/>
      <w:r w:rsidR="005E7EF9" w:rsidRPr="005E7EF9">
        <w:rPr>
          <w:sz w:val="28"/>
          <w:szCs w:val="28"/>
        </w:rPr>
        <w:t>ұлты</w:t>
      </w:r>
      <w:proofErr w:type="spellEnd"/>
      <w:r w:rsidR="005E7EF9" w:rsidRPr="005E7EF9">
        <w:rPr>
          <w:sz w:val="28"/>
          <w:szCs w:val="28"/>
        </w:rPr>
        <w:t xml:space="preserve"> </w:t>
      </w:r>
      <w:proofErr w:type="spellStart"/>
      <w:r w:rsidR="005E7EF9" w:rsidRPr="005E7EF9">
        <w:rPr>
          <w:sz w:val="28"/>
          <w:szCs w:val="28"/>
        </w:rPr>
        <w:t>туралы</w:t>
      </w:r>
      <w:proofErr w:type="spellEnd"/>
      <w:r w:rsidR="005E7EF9" w:rsidRPr="005E7EF9">
        <w:rPr>
          <w:sz w:val="28"/>
          <w:szCs w:val="28"/>
        </w:rPr>
        <w:t xml:space="preserve"> </w:t>
      </w:r>
      <w:proofErr w:type="spellStart"/>
      <w:r w:rsidR="005E7EF9" w:rsidRPr="005E7EF9">
        <w:rPr>
          <w:sz w:val="28"/>
          <w:szCs w:val="28"/>
        </w:rPr>
        <w:t>ескертпелер</w:t>
      </w:r>
      <w:proofErr w:type="spellEnd"/>
      <w:r w:rsidR="005E7EF9" w:rsidRPr="005E7EF9">
        <w:rPr>
          <w:sz w:val="28"/>
          <w:szCs w:val="28"/>
        </w:rPr>
        <w:t xml:space="preserve"> </w:t>
      </w:r>
      <w:proofErr w:type="spellStart"/>
      <w:r w:rsidR="005E7EF9" w:rsidRPr="005E7EF9">
        <w:rPr>
          <w:sz w:val="28"/>
          <w:szCs w:val="28"/>
        </w:rPr>
        <w:t>қабылданды</w:t>
      </w:r>
      <w:proofErr w:type="spellEnd"/>
      <w:r w:rsidR="005E7EF9" w:rsidRPr="005E7EF9">
        <w:rPr>
          <w:sz w:val="28"/>
          <w:szCs w:val="28"/>
        </w:rPr>
        <w:t xml:space="preserve">. 5, VII </w:t>
      </w:r>
      <w:proofErr w:type="spellStart"/>
      <w:r w:rsidR="005E7EF9" w:rsidRPr="005E7EF9">
        <w:rPr>
          <w:sz w:val="28"/>
          <w:szCs w:val="28"/>
        </w:rPr>
        <w:t>бап</w:t>
      </w:r>
      <w:proofErr w:type="spellEnd"/>
      <w:r w:rsidR="005E7EF9" w:rsidRPr="005E7EF9">
        <w:rPr>
          <w:sz w:val="28"/>
          <w:szCs w:val="28"/>
        </w:rPr>
        <w:t xml:space="preserve">, </w:t>
      </w:r>
      <w:proofErr w:type="spellStart"/>
      <w:r w:rsidR="005E7EF9" w:rsidRPr="005E7EF9">
        <w:rPr>
          <w:sz w:val="28"/>
          <w:szCs w:val="28"/>
        </w:rPr>
        <w:t>тармақ</w:t>
      </w:r>
      <w:proofErr w:type="spellEnd"/>
      <w:r w:rsidR="005E7EF9" w:rsidRPr="005E7EF9">
        <w:rPr>
          <w:sz w:val="28"/>
          <w:szCs w:val="28"/>
        </w:rPr>
        <w:t xml:space="preserve">. 49 </w:t>
      </w:r>
      <w:proofErr w:type="spellStart"/>
      <w:r w:rsidR="005E7EF9" w:rsidRPr="005E7EF9">
        <w:rPr>
          <w:sz w:val="28"/>
          <w:szCs w:val="28"/>
        </w:rPr>
        <w:t>және</w:t>
      </w:r>
      <w:proofErr w:type="spellEnd"/>
      <w:r w:rsidR="005E7EF9" w:rsidRPr="005E7EF9">
        <w:rPr>
          <w:sz w:val="28"/>
          <w:szCs w:val="28"/>
        </w:rPr>
        <w:t xml:space="preserve"> X </w:t>
      </w:r>
      <w:proofErr w:type="spellStart"/>
      <w:r w:rsidR="005E7EF9" w:rsidRPr="005E7EF9">
        <w:rPr>
          <w:sz w:val="28"/>
          <w:szCs w:val="28"/>
        </w:rPr>
        <w:t>бап</w:t>
      </w:r>
      <w:proofErr w:type="spellEnd"/>
      <w:r w:rsidR="005E7EF9" w:rsidRPr="005E7EF9">
        <w:rPr>
          <w:sz w:val="28"/>
          <w:szCs w:val="28"/>
        </w:rPr>
        <w:t xml:space="preserve">, </w:t>
      </w:r>
      <w:proofErr w:type="spellStart"/>
      <w:r w:rsidR="005E7EF9" w:rsidRPr="005E7EF9">
        <w:rPr>
          <w:sz w:val="28"/>
          <w:szCs w:val="28"/>
        </w:rPr>
        <w:t>тармақ</w:t>
      </w:r>
      <w:proofErr w:type="spellEnd"/>
      <w:r w:rsidR="005E7EF9" w:rsidRPr="005E7EF9">
        <w:rPr>
          <w:sz w:val="28"/>
          <w:szCs w:val="28"/>
        </w:rPr>
        <w:t xml:space="preserve">. </w:t>
      </w:r>
      <w:proofErr w:type="spellStart"/>
      <w:r w:rsidR="005E7EF9" w:rsidRPr="005E7EF9">
        <w:rPr>
          <w:sz w:val="28"/>
          <w:szCs w:val="28"/>
        </w:rPr>
        <w:t>Ақырында</w:t>
      </w:r>
      <w:proofErr w:type="spellEnd"/>
      <w:r w:rsidR="005E7EF9" w:rsidRPr="005E7EF9">
        <w:rPr>
          <w:sz w:val="28"/>
          <w:szCs w:val="28"/>
        </w:rPr>
        <w:t xml:space="preserve">, </w:t>
      </w:r>
      <w:proofErr w:type="spellStart"/>
      <w:r w:rsidR="005E7EF9" w:rsidRPr="005E7EF9">
        <w:rPr>
          <w:sz w:val="28"/>
          <w:szCs w:val="28"/>
        </w:rPr>
        <w:t>бір</w:t>
      </w:r>
      <w:proofErr w:type="spellEnd"/>
      <w:r w:rsidR="005E7EF9" w:rsidRPr="005E7EF9">
        <w:rPr>
          <w:sz w:val="28"/>
          <w:szCs w:val="28"/>
        </w:rPr>
        <w:t xml:space="preserve"> </w:t>
      </w:r>
      <w:proofErr w:type="spellStart"/>
      <w:r w:rsidR="005E7EF9" w:rsidRPr="005E7EF9">
        <w:rPr>
          <w:sz w:val="28"/>
          <w:szCs w:val="28"/>
        </w:rPr>
        <w:t>Тараптың</w:t>
      </w:r>
      <w:proofErr w:type="spellEnd"/>
      <w:r w:rsidR="005E7EF9" w:rsidRPr="005E7EF9">
        <w:rPr>
          <w:sz w:val="28"/>
          <w:szCs w:val="28"/>
        </w:rPr>
        <w:t xml:space="preserve"> </w:t>
      </w:r>
      <w:proofErr w:type="spellStart"/>
      <w:r w:rsidR="005E7EF9" w:rsidRPr="005E7EF9">
        <w:rPr>
          <w:sz w:val="28"/>
          <w:szCs w:val="28"/>
        </w:rPr>
        <w:t>қарулы</w:t>
      </w:r>
      <w:proofErr w:type="spellEnd"/>
      <w:r w:rsidR="005E7EF9" w:rsidRPr="005E7EF9">
        <w:rPr>
          <w:sz w:val="28"/>
          <w:szCs w:val="28"/>
        </w:rPr>
        <w:t xml:space="preserve"> </w:t>
      </w:r>
      <w:proofErr w:type="spellStart"/>
      <w:r w:rsidR="005E7EF9" w:rsidRPr="005E7EF9">
        <w:rPr>
          <w:sz w:val="28"/>
          <w:szCs w:val="28"/>
        </w:rPr>
        <w:t>қызметінің</w:t>
      </w:r>
      <w:proofErr w:type="spellEnd"/>
      <w:r w:rsidR="005E7EF9" w:rsidRPr="005E7EF9">
        <w:rPr>
          <w:sz w:val="28"/>
          <w:szCs w:val="28"/>
        </w:rPr>
        <w:t xml:space="preserve"> </w:t>
      </w:r>
      <w:proofErr w:type="spellStart"/>
      <w:r w:rsidR="005E7EF9" w:rsidRPr="005E7EF9">
        <w:rPr>
          <w:sz w:val="28"/>
          <w:szCs w:val="28"/>
        </w:rPr>
        <w:t>мүшесі</w:t>
      </w:r>
      <w:proofErr w:type="spellEnd"/>
      <w:r w:rsidR="005E7EF9" w:rsidRPr="005E7EF9">
        <w:rPr>
          <w:sz w:val="28"/>
          <w:szCs w:val="28"/>
        </w:rPr>
        <w:t xml:space="preserve"> </w:t>
      </w:r>
      <w:proofErr w:type="spellStart"/>
      <w:r w:rsidR="005E7EF9" w:rsidRPr="005E7EF9">
        <w:rPr>
          <w:sz w:val="28"/>
          <w:szCs w:val="28"/>
        </w:rPr>
        <w:t>басқа</w:t>
      </w:r>
      <w:proofErr w:type="spellEnd"/>
      <w:r w:rsidR="005E7EF9" w:rsidRPr="005E7EF9">
        <w:rPr>
          <w:sz w:val="28"/>
          <w:szCs w:val="28"/>
        </w:rPr>
        <w:t xml:space="preserve"> </w:t>
      </w:r>
      <w:proofErr w:type="spellStart"/>
      <w:r w:rsidR="005E7EF9" w:rsidRPr="005E7EF9">
        <w:rPr>
          <w:sz w:val="28"/>
          <w:szCs w:val="28"/>
        </w:rPr>
        <w:t>Уағдаласушы</w:t>
      </w:r>
      <w:proofErr w:type="spellEnd"/>
      <w:r w:rsidR="005E7EF9" w:rsidRPr="005E7EF9">
        <w:rPr>
          <w:sz w:val="28"/>
          <w:szCs w:val="28"/>
        </w:rPr>
        <w:t xml:space="preserve"> </w:t>
      </w:r>
      <w:proofErr w:type="spellStart"/>
      <w:r w:rsidR="005E7EF9" w:rsidRPr="005E7EF9">
        <w:rPr>
          <w:sz w:val="28"/>
          <w:szCs w:val="28"/>
        </w:rPr>
        <w:t>Тараптың</w:t>
      </w:r>
      <w:proofErr w:type="spellEnd"/>
      <w:r w:rsidR="005E7EF9" w:rsidRPr="005E7EF9">
        <w:rPr>
          <w:sz w:val="28"/>
          <w:szCs w:val="28"/>
        </w:rPr>
        <w:t xml:space="preserve"> </w:t>
      </w:r>
      <w:proofErr w:type="spellStart"/>
      <w:r w:rsidR="005E7EF9" w:rsidRPr="005E7EF9">
        <w:rPr>
          <w:sz w:val="28"/>
          <w:szCs w:val="28"/>
        </w:rPr>
        <w:t>аумағында</w:t>
      </w:r>
      <w:proofErr w:type="spellEnd"/>
      <w:r w:rsidR="005E7EF9" w:rsidRPr="005E7EF9">
        <w:rPr>
          <w:sz w:val="28"/>
          <w:szCs w:val="28"/>
        </w:rPr>
        <w:t xml:space="preserve"> </w:t>
      </w:r>
      <w:proofErr w:type="spellStart"/>
      <w:r w:rsidR="005E7EF9" w:rsidRPr="005E7EF9">
        <w:rPr>
          <w:sz w:val="28"/>
          <w:szCs w:val="28"/>
        </w:rPr>
        <w:t>болуы</w:t>
      </w:r>
      <w:proofErr w:type="spellEnd"/>
      <w:r w:rsidR="005E7EF9" w:rsidRPr="005E7EF9">
        <w:rPr>
          <w:sz w:val="28"/>
          <w:szCs w:val="28"/>
        </w:rPr>
        <w:t xml:space="preserve"> </w:t>
      </w:r>
      <w:proofErr w:type="spellStart"/>
      <w:r w:rsidR="005E7EF9" w:rsidRPr="005E7EF9">
        <w:rPr>
          <w:sz w:val="28"/>
          <w:szCs w:val="28"/>
        </w:rPr>
        <w:t>керек</w:t>
      </w:r>
      <w:proofErr w:type="spellEnd"/>
      <w:r w:rsidR="005E7EF9" w:rsidRPr="005E7EF9">
        <w:rPr>
          <w:sz w:val="28"/>
          <w:szCs w:val="28"/>
        </w:rPr>
        <w:t xml:space="preserve">, </w:t>
      </w:r>
      <w:proofErr w:type="spellStart"/>
      <w:r w:rsidR="005E7EF9" w:rsidRPr="005E7EF9">
        <w:rPr>
          <w:sz w:val="28"/>
          <w:szCs w:val="28"/>
        </w:rPr>
        <w:t>яғни</w:t>
      </w:r>
      <w:proofErr w:type="spellEnd"/>
      <w:r w:rsidR="005E7EF9" w:rsidRPr="005E7EF9">
        <w:rPr>
          <w:sz w:val="28"/>
          <w:szCs w:val="28"/>
        </w:rPr>
        <w:t xml:space="preserve"> </w:t>
      </w:r>
      <w:proofErr w:type="spellStart"/>
      <w:r w:rsidR="005E7EF9" w:rsidRPr="005E7EF9">
        <w:rPr>
          <w:sz w:val="28"/>
          <w:szCs w:val="28"/>
        </w:rPr>
        <w:t>Қабылдаушы</w:t>
      </w:r>
      <w:proofErr w:type="spellEnd"/>
      <w:r w:rsidR="005E7EF9" w:rsidRPr="005E7EF9">
        <w:rPr>
          <w:sz w:val="28"/>
          <w:szCs w:val="28"/>
        </w:rPr>
        <w:t xml:space="preserve"> </w:t>
      </w:r>
      <w:proofErr w:type="spellStart"/>
      <w:r w:rsidR="005E7EF9" w:rsidRPr="005E7EF9">
        <w:rPr>
          <w:sz w:val="28"/>
          <w:szCs w:val="28"/>
        </w:rPr>
        <w:t>мемлекеттің</w:t>
      </w:r>
      <w:proofErr w:type="spellEnd"/>
      <w:r w:rsidR="005E7EF9" w:rsidRPr="005E7EF9">
        <w:rPr>
          <w:sz w:val="28"/>
          <w:szCs w:val="28"/>
        </w:rPr>
        <w:t xml:space="preserve"> персоналы «</w:t>
      </w:r>
      <w:proofErr w:type="spellStart"/>
      <w:r w:rsidR="005E7EF9" w:rsidRPr="005E7EF9">
        <w:rPr>
          <w:sz w:val="28"/>
          <w:szCs w:val="28"/>
        </w:rPr>
        <w:t>күш</w:t>
      </w:r>
      <w:proofErr w:type="spellEnd"/>
      <w:r w:rsidR="005E7EF9" w:rsidRPr="005E7EF9">
        <w:rPr>
          <w:sz w:val="28"/>
          <w:szCs w:val="28"/>
        </w:rPr>
        <w:t xml:space="preserve">» </w:t>
      </w:r>
      <w:proofErr w:type="spellStart"/>
      <w:r w:rsidR="005E7EF9" w:rsidRPr="005E7EF9">
        <w:rPr>
          <w:sz w:val="28"/>
          <w:szCs w:val="28"/>
        </w:rPr>
        <w:t>анықтамасынан</w:t>
      </w:r>
      <w:proofErr w:type="spellEnd"/>
      <w:r w:rsidR="005E7EF9" w:rsidRPr="005E7EF9">
        <w:rPr>
          <w:sz w:val="28"/>
          <w:szCs w:val="28"/>
        </w:rPr>
        <w:t xml:space="preserve"> </w:t>
      </w:r>
      <w:proofErr w:type="spellStart"/>
      <w:r w:rsidR="005E7EF9" w:rsidRPr="005E7EF9">
        <w:rPr>
          <w:sz w:val="28"/>
          <w:szCs w:val="28"/>
        </w:rPr>
        <w:t>шығарылады</w:t>
      </w:r>
      <w:proofErr w:type="spellEnd"/>
      <w:r w:rsidR="005E7EF9" w:rsidRPr="005E7EF9">
        <w:rPr>
          <w:sz w:val="28"/>
          <w:szCs w:val="28"/>
        </w:rPr>
        <w:t xml:space="preserve">. </w:t>
      </w:r>
      <w:proofErr w:type="spellStart"/>
      <w:r w:rsidR="005E7EF9" w:rsidRPr="005E7EF9">
        <w:rPr>
          <w:sz w:val="28"/>
          <w:szCs w:val="28"/>
        </w:rPr>
        <w:t>Бұл</w:t>
      </w:r>
      <w:proofErr w:type="spellEnd"/>
      <w:r w:rsidR="005E7EF9" w:rsidRPr="005E7EF9">
        <w:rPr>
          <w:sz w:val="28"/>
          <w:szCs w:val="28"/>
        </w:rPr>
        <w:t xml:space="preserve"> </w:t>
      </w:r>
      <w:proofErr w:type="spellStart"/>
      <w:r w:rsidR="005E7EF9" w:rsidRPr="005E7EF9">
        <w:rPr>
          <w:sz w:val="28"/>
          <w:szCs w:val="28"/>
        </w:rPr>
        <w:t>халықаралық</w:t>
      </w:r>
      <w:proofErr w:type="spellEnd"/>
      <w:r w:rsidR="005E7EF9" w:rsidRPr="005E7EF9">
        <w:rPr>
          <w:sz w:val="28"/>
          <w:szCs w:val="28"/>
        </w:rPr>
        <w:t xml:space="preserve"> </w:t>
      </w:r>
      <w:proofErr w:type="spellStart"/>
      <w:r w:rsidR="005E7EF9" w:rsidRPr="005E7EF9">
        <w:rPr>
          <w:sz w:val="28"/>
          <w:szCs w:val="28"/>
        </w:rPr>
        <w:t>құқықтағы</w:t>
      </w:r>
      <w:proofErr w:type="spellEnd"/>
      <w:r w:rsidR="005E7EF9" w:rsidRPr="005E7EF9">
        <w:rPr>
          <w:sz w:val="28"/>
          <w:szCs w:val="28"/>
        </w:rPr>
        <w:t xml:space="preserve"> </w:t>
      </w:r>
      <w:proofErr w:type="spellStart"/>
      <w:r w:rsidR="005E7EF9" w:rsidRPr="005E7EF9">
        <w:rPr>
          <w:sz w:val="28"/>
          <w:szCs w:val="28"/>
        </w:rPr>
        <w:t>шынайы</w:t>
      </w:r>
      <w:proofErr w:type="spellEnd"/>
      <w:r w:rsidR="005E7EF9" w:rsidRPr="005E7EF9">
        <w:rPr>
          <w:sz w:val="28"/>
          <w:szCs w:val="28"/>
        </w:rPr>
        <w:t xml:space="preserve"> </w:t>
      </w:r>
      <w:proofErr w:type="spellStart"/>
      <w:r w:rsidR="005E7EF9" w:rsidRPr="005E7EF9">
        <w:rPr>
          <w:sz w:val="28"/>
          <w:szCs w:val="28"/>
        </w:rPr>
        <w:t>қағида</w:t>
      </w:r>
      <w:proofErr w:type="spellEnd"/>
      <w:r w:rsidR="005E7EF9" w:rsidRPr="005E7EF9">
        <w:rPr>
          <w:sz w:val="28"/>
          <w:szCs w:val="28"/>
        </w:rPr>
        <w:t xml:space="preserve">».. </w:t>
      </w:r>
      <w:proofErr w:type="spellStart"/>
      <w:r w:rsidR="005E7EF9" w:rsidRPr="005E7EF9">
        <w:rPr>
          <w:sz w:val="28"/>
          <w:szCs w:val="28"/>
        </w:rPr>
        <w:t>Азаматтық</w:t>
      </w:r>
      <w:proofErr w:type="spellEnd"/>
      <w:r w:rsidR="005E7EF9" w:rsidRPr="005E7EF9">
        <w:rPr>
          <w:sz w:val="28"/>
          <w:szCs w:val="28"/>
        </w:rPr>
        <w:t xml:space="preserve"> </w:t>
      </w:r>
      <w:proofErr w:type="spellStart"/>
      <w:r w:rsidR="005E7EF9" w:rsidRPr="005E7EF9">
        <w:rPr>
          <w:sz w:val="28"/>
          <w:szCs w:val="28"/>
        </w:rPr>
        <w:t>құрамның</w:t>
      </w:r>
      <w:proofErr w:type="spellEnd"/>
      <w:r w:rsidR="005E7EF9" w:rsidRPr="005E7EF9">
        <w:rPr>
          <w:sz w:val="28"/>
          <w:szCs w:val="28"/>
        </w:rPr>
        <w:t xml:space="preserve"> </w:t>
      </w:r>
      <w:proofErr w:type="spellStart"/>
      <w:r w:rsidR="005E7EF9" w:rsidRPr="005E7EF9">
        <w:rPr>
          <w:sz w:val="28"/>
          <w:szCs w:val="28"/>
        </w:rPr>
        <w:t>мүшелері</w:t>
      </w:r>
      <w:proofErr w:type="spellEnd"/>
      <w:r w:rsidR="005E7EF9" w:rsidRPr="005E7EF9">
        <w:rPr>
          <w:sz w:val="28"/>
          <w:szCs w:val="28"/>
        </w:rPr>
        <w:t xml:space="preserve"> (1-бап, 1-тармақ, б.)</w:t>
      </w:r>
      <w:r w:rsidR="00DC41E9">
        <w:rPr>
          <w:sz w:val="28"/>
          <w:szCs w:val="28"/>
        </w:rPr>
        <w:t xml:space="preserve"> </w:t>
      </w:r>
      <w:proofErr w:type="spellStart"/>
      <w:r w:rsidR="005E7EF9" w:rsidRPr="005E7EF9">
        <w:rPr>
          <w:sz w:val="28"/>
          <w:szCs w:val="28"/>
        </w:rPr>
        <w:t>Қарулы</w:t>
      </w:r>
      <w:proofErr w:type="spellEnd"/>
      <w:r w:rsidR="005E7EF9" w:rsidRPr="005E7EF9">
        <w:rPr>
          <w:sz w:val="28"/>
          <w:szCs w:val="28"/>
        </w:rPr>
        <w:t xml:space="preserve"> </w:t>
      </w:r>
      <w:proofErr w:type="spellStart"/>
      <w:r w:rsidR="005E7EF9" w:rsidRPr="005E7EF9">
        <w:rPr>
          <w:sz w:val="28"/>
          <w:szCs w:val="28"/>
        </w:rPr>
        <w:t>күштер</w:t>
      </w:r>
      <w:proofErr w:type="spellEnd"/>
      <w:r w:rsidR="005E7EF9" w:rsidRPr="005E7EF9">
        <w:rPr>
          <w:sz w:val="28"/>
          <w:szCs w:val="28"/>
        </w:rPr>
        <w:t xml:space="preserve"> </w:t>
      </w:r>
      <w:proofErr w:type="spellStart"/>
      <w:r w:rsidR="005E7EF9" w:rsidRPr="005E7EF9">
        <w:rPr>
          <w:sz w:val="28"/>
          <w:szCs w:val="28"/>
        </w:rPr>
        <w:t>қатарында</w:t>
      </w:r>
      <w:proofErr w:type="spellEnd"/>
      <w:r w:rsidR="005E7EF9" w:rsidRPr="005E7EF9">
        <w:rPr>
          <w:sz w:val="28"/>
          <w:szCs w:val="28"/>
        </w:rPr>
        <w:t xml:space="preserve"> </w:t>
      </w:r>
      <w:proofErr w:type="spellStart"/>
      <w:r w:rsidR="005E7EF9" w:rsidRPr="005E7EF9">
        <w:rPr>
          <w:sz w:val="28"/>
          <w:szCs w:val="28"/>
        </w:rPr>
        <w:t>қарапайым</w:t>
      </w:r>
      <w:proofErr w:type="spellEnd"/>
      <w:r w:rsidR="005E7EF9" w:rsidRPr="005E7EF9">
        <w:rPr>
          <w:sz w:val="28"/>
          <w:szCs w:val="28"/>
        </w:rPr>
        <w:t xml:space="preserve"> </w:t>
      </w:r>
      <w:proofErr w:type="spellStart"/>
      <w:r w:rsidR="005E7EF9" w:rsidRPr="005E7EF9">
        <w:rPr>
          <w:sz w:val="28"/>
          <w:szCs w:val="28"/>
        </w:rPr>
        <w:t>азаматтардың</w:t>
      </w:r>
      <w:proofErr w:type="spellEnd"/>
      <w:r w:rsidR="005E7EF9" w:rsidRPr="005E7EF9">
        <w:rPr>
          <w:sz w:val="28"/>
          <w:szCs w:val="28"/>
        </w:rPr>
        <w:t xml:space="preserve"> саны </w:t>
      </w:r>
      <w:proofErr w:type="spellStart"/>
      <w:r w:rsidR="005E7EF9" w:rsidRPr="005E7EF9">
        <w:rPr>
          <w:sz w:val="28"/>
          <w:szCs w:val="28"/>
        </w:rPr>
        <w:t>артып</w:t>
      </w:r>
      <w:proofErr w:type="spellEnd"/>
      <w:r w:rsidR="005E7EF9" w:rsidRPr="005E7EF9">
        <w:rPr>
          <w:sz w:val="28"/>
          <w:szCs w:val="28"/>
        </w:rPr>
        <w:t xml:space="preserve"> </w:t>
      </w:r>
      <w:proofErr w:type="spellStart"/>
      <w:r w:rsidR="005E7EF9" w:rsidRPr="005E7EF9">
        <w:rPr>
          <w:sz w:val="28"/>
          <w:szCs w:val="28"/>
        </w:rPr>
        <w:t>келеді</w:t>
      </w:r>
      <w:proofErr w:type="spellEnd"/>
      <w:r w:rsidR="005E7EF9" w:rsidRPr="005E7EF9">
        <w:rPr>
          <w:sz w:val="28"/>
          <w:szCs w:val="28"/>
        </w:rPr>
        <w:t xml:space="preserve">. </w:t>
      </w:r>
      <w:proofErr w:type="spellStart"/>
      <w:r w:rsidR="005E7EF9" w:rsidRPr="005E7EF9">
        <w:rPr>
          <w:sz w:val="28"/>
          <w:szCs w:val="28"/>
        </w:rPr>
        <w:t>Шетелде</w:t>
      </w:r>
      <w:proofErr w:type="spellEnd"/>
      <w:r w:rsidR="005E7EF9" w:rsidRPr="005E7EF9">
        <w:rPr>
          <w:sz w:val="28"/>
          <w:szCs w:val="28"/>
        </w:rPr>
        <w:t xml:space="preserve"> </w:t>
      </w:r>
      <w:proofErr w:type="spellStart"/>
      <w:r w:rsidR="005E7EF9" w:rsidRPr="005E7EF9">
        <w:rPr>
          <w:sz w:val="28"/>
          <w:szCs w:val="28"/>
        </w:rPr>
        <w:t>әскерлерді</w:t>
      </w:r>
      <w:proofErr w:type="spellEnd"/>
      <w:r w:rsidR="005E7EF9" w:rsidRPr="005E7EF9">
        <w:rPr>
          <w:sz w:val="28"/>
          <w:szCs w:val="28"/>
        </w:rPr>
        <w:t xml:space="preserve"> </w:t>
      </w:r>
      <w:proofErr w:type="spellStart"/>
      <w:r w:rsidR="005E7EF9" w:rsidRPr="005E7EF9">
        <w:rPr>
          <w:sz w:val="28"/>
          <w:szCs w:val="28"/>
        </w:rPr>
        <w:t>орналастыру</w:t>
      </w:r>
      <w:proofErr w:type="spellEnd"/>
      <w:r w:rsidR="005E7EF9" w:rsidRPr="005E7EF9">
        <w:rPr>
          <w:sz w:val="28"/>
          <w:szCs w:val="28"/>
        </w:rPr>
        <w:t xml:space="preserve"> </w:t>
      </w:r>
      <w:proofErr w:type="spellStart"/>
      <w:r w:rsidR="005E7EF9" w:rsidRPr="005E7EF9">
        <w:rPr>
          <w:sz w:val="28"/>
          <w:szCs w:val="28"/>
        </w:rPr>
        <w:t>тұрақты</w:t>
      </w:r>
      <w:proofErr w:type="spellEnd"/>
      <w:r w:rsidR="005E7EF9" w:rsidRPr="005E7EF9">
        <w:rPr>
          <w:sz w:val="28"/>
          <w:szCs w:val="28"/>
        </w:rPr>
        <w:t xml:space="preserve"> </w:t>
      </w:r>
      <w:proofErr w:type="spellStart"/>
      <w:r w:rsidR="005E7EF9" w:rsidRPr="005E7EF9">
        <w:rPr>
          <w:sz w:val="28"/>
          <w:szCs w:val="28"/>
        </w:rPr>
        <w:t>қасиет</w:t>
      </w:r>
      <w:proofErr w:type="spellEnd"/>
      <w:r w:rsidR="005E7EF9" w:rsidRPr="005E7EF9">
        <w:rPr>
          <w:sz w:val="28"/>
          <w:szCs w:val="28"/>
        </w:rPr>
        <w:t xml:space="preserve"> </w:t>
      </w:r>
      <w:proofErr w:type="spellStart"/>
      <w:r w:rsidR="005E7EF9" w:rsidRPr="005E7EF9">
        <w:rPr>
          <w:sz w:val="28"/>
          <w:szCs w:val="28"/>
        </w:rPr>
        <w:t>болып</w:t>
      </w:r>
      <w:proofErr w:type="spellEnd"/>
      <w:r w:rsidR="005E7EF9" w:rsidRPr="005E7EF9">
        <w:rPr>
          <w:sz w:val="28"/>
          <w:szCs w:val="28"/>
        </w:rPr>
        <w:t xml:space="preserve"> </w:t>
      </w:r>
      <w:proofErr w:type="spellStart"/>
      <w:r w:rsidR="005E7EF9" w:rsidRPr="005E7EF9">
        <w:rPr>
          <w:sz w:val="28"/>
          <w:szCs w:val="28"/>
        </w:rPr>
        <w:lastRenderedPageBreak/>
        <w:t>табылатын</w:t>
      </w:r>
      <w:proofErr w:type="spellEnd"/>
      <w:r w:rsidR="005E7EF9" w:rsidRPr="005E7EF9">
        <w:rPr>
          <w:sz w:val="28"/>
          <w:szCs w:val="28"/>
        </w:rPr>
        <w:t xml:space="preserve"> </w:t>
      </w:r>
      <w:proofErr w:type="spellStart"/>
      <w:r w:rsidR="005E7EF9" w:rsidRPr="005E7EF9">
        <w:rPr>
          <w:sz w:val="28"/>
          <w:szCs w:val="28"/>
        </w:rPr>
        <w:t>кейбір</w:t>
      </w:r>
      <w:proofErr w:type="spellEnd"/>
      <w:r w:rsidR="005E7EF9" w:rsidRPr="005E7EF9">
        <w:rPr>
          <w:sz w:val="28"/>
          <w:szCs w:val="28"/>
        </w:rPr>
        <w:t xml:space="preserve"> </w:t>
      </w:r>
      <w:proofErr w:type="spellStart"/>
      <w:r w:rsidR="005E7EF9" w:rsidRPr="005E7EF9">
        <w:rPr>
          <w:sz w:val="28"/>
          <w:szCs w:val="28"/>
        </w:rPr>
        <w:t>штаттарда</w:t>
      </w:r>
      <w:proofErr w:type="spellEnd"/>
      <w:r w:rsidR="005E7EF9" w:rsidRPr="005E7EF9">
        <w:rPr>
          <w:sz w:val="28"/>
          <w:szCs w:val="28"/>
        </w:rPr>
        <w:t xml:space="preserve"> </w:t>
      </w:r>
      <w:proofErr w:type="spellStart"/>
      <w:r w:rsidR="005E7EF9" w:rsidRPr="005E7EF9">
        <w:rPr>
          <w:sz w:val="28"/>
          <w:szCs w:val="28"/>
        </w:rPr>
        <w:t>қарулы</w:t>
      </w:r>
      <w:proofErr w:type="spellEnd"/>
      <w:r w:rsidR="005E7EF9" w:rsidRPr="005E7EF9">
        <w:rPr>
          <w:sz w:val="28"/>
          <w:szCs w:val="28"/>
        </w:rPr>
        <w:t xml:space="preserve"> </w:t>
      </w:r>
      <w:proofErr w:type="spellStart"/>
      <w:r w:rsidR="005E7EF9" w:rsidRPr="005E7EF9">
        <w:rPr>
          <w:sz w:val="28"/>
          <w:szCs w:val="28"/>
        </w:rPr>
        <w:t>күштердің</w:t>
      </w:r>
      <w:proofErr w:type="spellEnd"/>
      <w:r w:rsidR="005E7EF9" w:rsidRPr="005E7EF9">
        <w:rPr>
          <w:sz w:val="28"/>
          <w:szCs w:val="28"/>
        </w:rPr>
        <w:t xml:space="preserve"> </w:t>
      </w:r>
      <w:proofErr w:type="spellStart"/>
      <w:r w:rsidR="005E7EF9" w:rsidRPr="005E7EF9">
        <w:rPr>
          <w:sz w:val="28"/>
          <w:szCs w:val="28"/>
        </w:rPr>
        <w:t>құрамында</w:t>
      </w:r>
      <w:proofErr w:type="spellEnd"/>
      <w:r w:rsidR="005E7EF9" w:rsidRPr="005E7EF9">
        <w:rPr>
          <w:sz w:val="28"/>
          <w:szCs w:val="28"/>
        </w:rPr>
        <w:t xml:space="preserve"> </w:t>
      </w:r>
      <w:proofErr w:type="spellStart"/>
      <w:r w:rsidR="005E7EF9" w:rsidRPr="005E7EF9">
        <w:rPr>
          <w:sz w:val="28"/>
          <w:szCs w:val="28"/>
        </w:rPr>
        <w:t>жұмыс</w:t>
      </w:r>
      <w:proofErr w:type="spellEnd"/>
      <w:r w:rsidR="005E7EF9" w:rsidRPr="005E7EF9">
        <w:rPr>
          <w:sz w:val="28"/>
          <w:szCs w:val="28"/>
        </w:rPr>
        <w:t xml:space="preserve"> </w:t>
      </w:r>
      <w:proofErr w:type="spellStart"/>
      <w:r w:rsidR="005E7EF9" w:rsidRPr="005E7EF9">
        <w:rPr>
          <w:sz w:val="28"/>
          <w:szCs w:val="28"/>
        </w:rPr>
        <w:t>істейтін</w:t>
      </w:r>
      <w:proofErr w:type="spellEnd"/>
      <w:r w:rsidR="005E7EF9" w:rsidRPr="005E7EF9">
        <w:rPr>
          <w:sz w:val="28"/>
          <w:szCs w:val="28"/>
        </w:rPr>
        <w:t xml:space="preserve"> </w:t>
      </w:r>
      <w:proofErr w:type="spellStart"/>
      <w:r w:rsidR="005E7EF9" w:rsidRPr="005E7EF9">
        <w:rPr>
          <w:sz w:val="28"/>
          <w:szCs w:val="28"/>
        </w:rPr>
        <w:t>немесе</w:t>
      </w:r>
      <w:proofErr w:type="spellEnd"/>
      <w:r w:rsidR="005E7EF9" w:rsidRPr="005E7EF9">
        <w:rPr>
          <w:sz w:val="28"/>
          <w:szCs w:val="28"/>
        </w:rPr>
        <w:t xml:space="preserve"> </w:t>
      </w:r>
      <w:proofErr w:type="spellStart"/>
      <w:r w:rsidR="005E7EF9" w:rsidRPr="005E7EF9">
        <w:rPr>
          <w:sz w:val="28"/>
          <w:szCs w:val="28"/>
        </w:rPr>
        <w:t>соңынан</w:t>
      </w:r>
      <w:proofErr w:type="spellEnd"/>
      <w:r w:rsidR="005E7EF9" w:rsidRPr="005E7EF9">
        <w:rPr>
          <w:sz w:val="28"/>
          <w:szCs w:val="28"/>
        </w:rPr>
        <w:t xml:space="preserve"> </w:t>
      </w:r>
      <w:proofErr w:type="spellStart"/>
      <w:r w:rsidR="005E7EF9" w:rsidRPr="005E7EF9">
        <w:rPr>
          <w:sz w:val="28"/>
          <w:szCs w:val="28"/>
        </w:rPr>
        <w:t>еретін</w:t>
      </w:r>
      <w:proofErr w:type="spellEnd"/>
      <w:r w:rsidR="005E7EF9" w:rsidRPr="005E7EF9">
        <w:rPr>
          <w:sz w:val="28"/>
          <w:szCs w:val="28"/>
        </w:rPr>
        <w:t xml:space="preserve"> </w:t>
      </w:r>
      <w:proofErr w:type="spellStart"/>
      <w:r w:rsidR="005E7EF9" w:rsidRPr="005E7EF9">
        <w:rPr>
          <w:sz w:val="28"/>
          <w:szCs w:val="28"/>
        </w:rPr>
        <w:t>бейбіт</w:t>
      </w:r>
      <w:proofErr w:type="spellEnd"/>
      <w:r w:rsidR="005E7EF9" w:rsidRPr="005E7EF9">
        <w:rPr>
          <w:sz w:val="28"/>
          <w:szCs w:val="28"/>
        </w:rPr>
        <w:t xml:space="preserve"> </w:t>
      </w:r>
      <w:proofErr w:type="spellStart"/>
      <w:r w:rsidR="005E7EF9" w:rsidRPr="005E7EF9">
        <w:rPr>
          <w:sz w:val="28"/>
          <w:szCs w:val="28"/>
        </w:rPr>
        <w:t>тұрғындардың</w:t>
      </w:r>
      <w:proofErr w:type="spellEnd"/>
      <w:r w:rsidR="005E7EF9" w:rsidRPr="005E7EF9">
        <w:rPr>
          <w:sz w:val="28"/>
          <w:szCs w:val="28"/>
        </w:rPr>
        <w:t xml:space="preserve"> саны мен </w:t>
      </w:r>
      <w:proofErr w:type="spellStart"/>
      <w:r w:rsidR="005E7EF9" w:rsidRPr="005E7EF9">
        <w:rPr>
          <w:sz w:val="28"/>
          <w:szCs w:val="28"/>
        </w:rPr>
        <w:t>санаттары</w:t>
      </w:r>
      <w:proofErr w:type="spellEnd"/>
      <w:r w:rsidR="005E7EF9" w:rsidRPr="005E7EF9">
        <w:rPr>
          <w:sz w:val="28"/>
          <w:szCs w:val="28"/>
        </w:rPr>
        <w:t xml:space="preserve"> </w:t>
      </w:r>
      <w:proofErr w:type="spellStart"/>
      <w:r w:rsidR="005E7EF9" w:rsidRPr="005E7EF9">
        <w:rPr>
          <w:sz w:val="28"/>
          <w:szCs w:val="28"/>
        </w:rPr>
        <w:t>әр</w:t>
      </w:r>
      <w:proofErr w:type="spellEnd"/>
      <w:r w:rsidR="005E7EF9" w:rsidRPr="005E7EF9">
        <w:rPr>
          <w:sz w:val="28"/>
          <w:szCs w:val="28"/>
        </w:rPr>
        <w:t xml:space="preserve"> </w:t>
      </w:r>
      <w:proofErr w:type="spellStart"/>
      <w:r w:rsidR="005E7EF9" w:rsidRPr="005E7EF9">
        <w:rPr>
          <w:sz w:val="28"/>
          <w:szCs w:val="28"/>
        </w:rPr>
        <w:t>түрлі</w:t>
      </w:r>
      <w:proofErr w:type="spellEnd"/>
      <w:r w:rsidR="005E7EF9" w:rsidRPr="005E7EF9">
        <w:rPr>
          <w:sz w:val="28"/>
          <w:szCs w:val="28"/>
        </w:rPr>
        <w:t xml:space="preserve"> </w:t>
      </w:r>
      <w:proofErr w:type="spellStart"/>
      <w:r w:rsidR="005E7EF9" w:rsidRPr="005E7EF9">
        <w:rPr>
          <w:sz w:val="28"/>
          <w:szCs w:val="28"/>
        </w:rPr>
        <w:t>болады</w:t>
      </w:r>
      <w:proofErr w:type="spellEnd"/>
      <w:r w:rsidR="005E7EF9" w:rsidRPr="005E7EF9">
        <w:rPr>
          <w:sz w:val="28"/>
          <w:szCs w:val="28"/>
        </w:rPr>
        <w:t>.</w:t>
      </w:r>
    </w:p>
    <w:p w14:paraId="71C75DD7" w14:textId="1DD3BCC6" w:rsidR="00375F3D" w:rsidRPr="00375F3D" w:rsidRDefault="00DC41E9" w:rsidP="00375F3D">
      <w:pPr>
        <w:rPr>
          <w:sz w:val="28"/>
          <w:szCs w:val="28"/>
        </w:rPr>
      </w:pPr>
      <w:proofErr w:type="spellStart"/>
      <w:r>
        <w:rPr>
          <w:sz w:val="28"/>
          <w:szCs w:val="28"/>
        </w:rPr>
        <w:t>П</w:t>
      </w:r>
      <w:r w:rsidR="00375F3D" w:rsidRPr="00375F3D">
        <w:rPr>
          <w:sz w:val="28"/>
          <w:szCs w:val="28"/>
        </w:rPr>
        <w:t>ошта</w:t>
      </w:r>
      <w:proofErr w:type="spellEnd"/>
      <w:r w:rsidR="00375F3D" w:rsidRPr="00375F3D">
        <w:rPr>
          <w:sz w:val="28"/>
          <w:szCs w:val="28"/>
        </w:rPr>
        <w:t>/</w:t>
      </w:r>
      <w:proofErr w:type="spellStart"/>
      <w:r w:rsidR="00375F3D" w:rsidRPr="00375F3D">
        <w:rPr>
          <w:sz w:val="28"/>
          <w:szCs w:val="28"/>
        </w:rPr>
        <w:t>базалық</w:t>
      </w:r>
      <w:proofErr w:type="spellEnd"/>
      <w:r w:rsidR="00375F3D" w:rsidRPr="00375F3D">
        <w:rPr>
          <w:sz w:val="28"/>
          <w:szCs w:val="28"/>
        </w:rPr>
        <w:t xml:space="preserve"> биржа </w:t>
      </w:r>
      <w:proofErr w:type="spellStart"/>
      <w:r w:rsidR="00375F3D" w:rsidRPr="00375F3D">
        <w:rPr>
          <w:sz w:val="28"/>
          <w:szCs w:val="28"/>
        </w:rPr>
        <w:t>қызметкерлерінен</w:t>
      </w:r>
      <w:proofErr w:type="spellEnd"/>
      <w:r w:rsidR="00375F3D" w:rsidRPr="00375F3D">
        <w:rPr>
          <w:sz w:val="28"/>
          <w:szCs w:val="28"/>
        </w:rPr>
        <w:t xml:space="preserve">, </w:t>
      </w:r>
      <w:proofErr w:type="spellStart"/>
      <w:r w:rsidR="00375F3D" w:rsidRPr="00375F3D">
        <w:rPr>
          <w:sz w:val="28"/>
          <w:szCs w:val="28"/>
        </w:rPr>
        <w:t>азаматтық</w:t>
      </w:r>
      <w:proofErr w:type="spellEnd"/>
      <w:r w:rsidR="00375F3D" w:rsidRPr="00375F3D">
        <w:rPr>
          <w:sz w:val="28"/>
          <w:szCs w:val="28"/>
        </w:rPr>
        <w:t xml:space="preserve"> </w:t>
      </w:r>
      <w:proofErr w:type="spellStart"/>
      <w:r w:rsidR="00375F3D" w:rsidRPr="00375F3D">
        <w:rPr>
          <w:sz w:val="28"/>
          <w:szCs w:val="28"/>
        </w:rPr>
        <w:t>мердігерлерден</w:t>
      </w:r>
      <w:proofErr w:type="spellEnd"/>
      <w:r w:rsidR="00375F3D" w:rsidRPr="00375F3D">
        <w:rPr>
          <w:sz w:val="28"/>
          <w:szCs w:val="28"/>
        </w:rPr>
        <w:t xml:space="preserve">, </w:t>
      </w:r>
      <w:proofErr w:type="spellStart"/>
      <w:r w:rsidR="00375F3D" w:rsidRPr="00375F3D">
        <w:rPr>
          <w:sz w:val="28"/>
          <w:szCs w:val="28"/>
        </w:rPr>
        <w:t>әлеуметтік</w:t>
      </w:r>
      <w:proofErr w:type="spellEnd"/>
      <w:r w:rsidR="00375F3D" w:rsidRPr="00375F3D">
        <w:rPr>
          <w:sz w:val="28"/>
          <w:szCs w:val="28"/>
        </w:rPr>
        <w:t xml:space="preserve"> </w:t>
      </w:r>
      <w:proofErr w:type="spellStart"/>
      <w:r w:rsidR="00375F3D" w:rsidRPr="00375F3D">
        <w:rPr>
          <w:sz w:val="28"/>
          <w:szCs w:val="28"/>
        </w:rPr>
        <w:t>қызметкерлерден</w:t>
      </w:r>
      <w:proofErr w:type="spellEnd"/>
      <w:r w:rsidR="00375F3D" w:rsidRPr="00375F3D">
        <w:rPr>
          <w:sz w:val="28"/>
          <w:szCs w:val="28"/>
        </w:rPr>
        <w:t xml:space="preserve">, </w:t>
      </w:r>
      <w:proofErr w:type="spellStart"/>
      <w:r w:rsidR="00375F3D" w:rsidRPr="00375F3D">
        <w:rPr>
          <w:sz w:val="28"/>
          <w:szCs w:val="28"/>
        </w:rPr>
        <w:t>мұғалімдерден</w:t>
      </w:r>
      <w:proofErr w:type="spellEnd"/>
      <w:r w:rsidR="00375F3D" w:rsidRPr="00375F3D">
        <w:rPr>
          <w:sz w:val="28"/>
          <w:szCs w:val="28"/>
        </w:rPr>
        <w:t xml:space="preserve"> </w:t>
      </w:r>
      <w:proofErr w:type="spellStart"/>
      <w:r w:rsidR="00375F3D" w:rsidRPr="00375F3D">
        <w:rPr>
          <w:sz w:val="28"/>
          <w:szCs w:val="28"/>
        </w:rPr>
        <w:t>және</w:t>
      </w:r>
      <w:proofErr w:type="spellEnd"/>
      <w:r w:rsidR="00375F3D" w:rsidRPr="00375F3D">
        <w:rPr>
          <w:sz w:val="28"/>
          <w:szCs w:val="28"/>
        </w:rPr>
        <w:t xml:space="preserve"> </w:t>
      </w:r>
      <w:proofErr w:type="spellStart"/>
      <w:r w:rsidR="00375F3D" w:rsidRPr="00375F3D">
        <w:rPr>
          <w:sz w:val="28"/>
          <w:szCs w:val="28"/>
        </w:rPr>
        <w:t>т.б</w:t>
      </w:r>
      <w:proofErr w:type="spellEnd"/>
      <w:r w:rsidR="00375F3D" w:rsidRPr="00375F3D">
        <w:rPr>
          <w:sz w:val="28"/>
          <w:szCs w:val="28"/>
        </w:rPr>
        <w:t xml:space="preserve">. </w:t>
      </w:r>
      <w:proofErr w:type="spellStart"/>
      <w:r w:rsidR="00375F3D" w:rsidRPr="00375F3D">
        <w:rPr>
          <w:sz w:val="28"/>
          <w:szCs w:val="28"/>
        </w:rPr>
        <w:t>Қызыл</w:t>
      </w:r>
      <w:proofErr w:type="spellEnd"/>
      <w:r w:rsidR="00375F3D" w:rsidRPr="00375F3D">
        <w:rPr>
          <w:sz w:val="28"/>
          <w:szCs w:val="28"/>
        </w:rPr>
        <w:t xml:space="preserve"> Крест </w:t>
      </w:r>
      <w:proofErr w:type="spellStart"/>
      <w:r w:rsidR="00375F3D" w:rsidRPr="00375F3D">
        <w:rPr>
          <w:sz w:val="28"/>
          <w:szCs w:val="28"/>
        </w:rPr>
        <w:t>қызметкерлеріне</w:t>
      </w:r>
      <w:proofErr w:type="spellEnd"/>
      <w:r w:rsidR="00375F3D" w:rsidRPr="00375F3D">
        <w:rPr>
          <w:sz w:val="28"/>
          <w:szCs w:val="28"/>
        </w:rPr>
        <w:t xml:space="preserve"> </w:t>
      </w:r>
      <w:proofErr w:type="spellStart"/>
      <w:r w:rsidR="00375F3D" w:rsidRPr="00375F3D">
        <w:rPr>
          <w:sz w:val="28"/>
          <w:szCs w:val="28"/>
        </w:rPr>
        <w:t>дейін</w:t>
      </w:r>
      <w:proofErr w:type="spellEnd"/>
      <w:r w:rsidR="00375F3D" w:rsidRPr="00375F3D">
        <w:rPr>
          <w:sz w:val="28"/>
          <w:szCs w:val="28"/>
        </w:rPr>
        <w:t>. НАТО-</w:t>
      </w:r>
      <w:proofErr w:type="spellStart"/>
      <w:r w:rsidR="00375F3D" w:rsidRPr="00375F3D">
        <w:rPr>
          <w:sz w:val="28"/>
          <w:szCs w:val="28"/>
        </w:rPr>
        <w:t>ның</w:t>
      </w:r>
      <w:proofErr w:type="spellEnd"/>
      <w:r w:rsidR="00375F3D" w:rsidRPr="00375F3D">
        <w:rPr>
          <w:sz w:val="28"/>
          <w:szCs w:val="28"/>
        </w:rPr>
        <w:t xml:space="preserve"> SOFA </w:t>
      </w:r>
      <w:proofErr w:type="spellStart"/>
      <w:r w:rsidR="00375F3D" w:rsidRPr="00375F3D">
        <w:rPr>
          <w:sz w:val="28"/>
          <w:szCs w:val="28"/>
        </w:rPr>
        <w:t>жобасын</w:t>
      </w:r>
      <w:proofErr w:type="spellEnd"/>
      <w:r w:rsidR="00375F3D" w:rsidRPr="00375F3D">
        <w:rPr>
          <w:sz w:val="28"/>
          <w:szCs w:val="28"/>
        </w:rPr>
        <w:t xml:space="preserve"> </w:t>
      </w:r>
      <w:proofErr w:type="spellStart"/>
      <w:r w:rsidR="00375F3D" w:rsidRPr="00375F3D">
        <w:rPr>
          <w:sz w:val="28"/>
          <w:szCs w:val="28"/>
        </w:rPr>
        <w:t>әзірлеу</w:t>
      </w:r>
      <w:proofErr w:type="spellEnd"/>
      <w:r w:rsidR="00375F3D" w:rsidRPr="00375F3D">
        <w:rPr>
          <w:sz w:val="28"/>
          <w:szCs w:val="28"/>
        </w:rPr>
        <w:t xml:space="preserve"> </w:t>
      </w:r>
      <w:proofErr w:type="spellStart"/>
      <w:r w:rsidR="00375F3D" w:rsidRPr="00375F3D">
        <w:rPr>
          <w:sz w:val="28"/>
          <w:szCs w:val="28"/>
        </w:rPr>
        <w:t>барысында</w:t>
      </w:r>
      <w:proofErr w:type="spellEnd"/>
      <w:r w:rsidR="00375F3D" w:rsidRPr="00375F3D">
        <w:rPr>
          <w:sz w:val="28"/>
          <w:szCs w:val="28"/>
        </w:rPr>
        <w:t xml:space="preserve"> </w:t>
      </w:r>
      <w:proofErr w:type="spellStart"/>
      <w:r w:rsidR="00375F3D" w:rsidRPr="00375F3D">
        <w:rPr>
          <w:sz w:val="28"/>
          <w:szCs w:val="28"/>
        </w:rPr>
        <w:t>кейбір</w:t>
      </w:r>
      <w:proofErr w:type="spellEnd"/>
      <w:r w:rsidR="00375F3D" w:rsidRPr="00375F3D">
        <w:rPr>
          <w:sz w:val="28"/>
          <w:szCs w:val="28"/>
        </w:rPr>
        <w:t xml:space="preserve"> </w:t>
      </w:r>
      <w:proofErr w:type="spellStart"/>
      <w:r w:rsidR="00375F3D" w:rsidRPr="00375F3D">
        <w:rPr>
          <w:sz w:val="28"/>
          <w:szCs w:val="28"/>
        </w:rPr>
        <w:t>мемлекеттер</w:t>
      </w:r>
      <w:proofErr w:type="spellEnd"/>
      <w:r w:rsidR="00375F3D" w:rsidRPr="00375F3D">
        <w:rPr>
          <w:sz w:val="28"/>
          <w:szCs w:val="28"/>
        </w:rPr>
        <w:t xml:space="preserve"> </w:t>
      </w:r>
      <w:proofErr w:type="spellStart"/>
      <w:r w:rsidR="00375F3D" w:rsidRPr="00375F3D">
        <w:rPr>
          <w:sz w:val="28"/>
          <w:szCs w:val="28"/>
        </w:rPr>
        <w:t>күштерге</w:t>
      </w:r>
      <w:proofErr w:type="spellEnd"/>
      <w:r w:rsidR="00375F3D" w:rsidRPr="00375F3D">
        <w:rPr>
          <w:sz w:val="28"/>
          <w:szCs w:val="28"/>
        </w:rPr>
        <w:t xml:space="preserve"> </w:t>
      </w:r>
      <w:proofErr w:type="spellStart"/>
      <w:r w:rsidR="00375F3D" w:rsidRPr="00375F3D">
        <w:rPr>
          <w:sz w:val="28"/>
          <w:szCs w:val="28"/>
        </w:rPr>
        <w:t>берілген</w:t>
      </w:r>
      <w:proofErr w:type="spellEnd"/>
      <w:r w:rsidR="00375F3D" w:rsidRPr="00375F3D">
        <w:rPr>
          <w:sz w:val="28"/>
          <w:szCs w:val="28"/>
        </w:rPr>
        <w:t xml:space="preserve"> </w:t>
      </w:r>
      <w:proofErr w:type="spellStart"/>
      <w:r w:rsidR="00375F3D" w:rsidRPr="00375F3D">
        <w:rPr>
          <w:sz w:val="28"/>
          <w:szCs w:val="28"/>
        </w:rPr>
        <w:t>артықшылықтарды</w:t>
      </w:r>
      <w:proofErr w:type="spellEnd"/>
      <w:r w:rsidR="00375F3D" w:rsidRPr="00375F3D">
        <w:rPr>
          <w:sz w:val="28"/>
          <w:szCs w:val="28"/>
        </w:rPr>
        <w:t xml:space="preserve"> </w:t>
      </w:r>
      <w:proofErr w:type="spellStart"/>
      <w:r w:rsidR="00375F3D" w:rsidRPr="00375F3D">
        <w:rPr>
          <w:sz w:val="28"/>
          <w:szCs w:val="28"/>
        </w:rPr>
        <w:t>азаматтық</w:t>
      </w:r>
      <w:proofErr w:type="spellEnd"/>
      <w:r w:rsidR="00375F3D" w:rsidRPr="00375F3D">
        <w:rPr>
          <w:sz w:val="28"/>
          <w:szCs w:val="28"/>
        </w:rPr>
        <w:t xml:space="preserve"> </w:t>
      </w:r>
      <w:proofErr w:type="spellStart"/>
      <w:r w:rsidR="00375F3D" w:rsidRPr="00375F3D">
        <w:rPr>
          <w:sz w:val="28"/>
          <w:szCs w:val="28"/>
        </w:rPr>
        <w:t>персоналға</w:t>
      </w:r>
      <w:proofErr w:type="spellEnd"/>
      <w:r w:rsidR="00375F3D" w:rsidRPr="00375F3D">
        <w:rPr>
          <w:sz w:val="28"/>
          <w:szCs w:val="28"/>
        </w:rPr>
        <w:t xml:space="preserve"> </w:t>
      </w:r>
      <w:proofErr w:type="spellStart"/>
      <w:r w:rsidR="00375F3D" w:rsidRPr="00375F3D">
        <w:rPr>
          <w:sz w:val="28"/>
          <w:szCs w:val="28"/>
        </w:rPr>
        <w:t>беруге</w:t>
      </w:r>
      <w:proofErr w:type="spellEnd"/>
      <w:r w:rsidR="00375F3D" w:rsidRPr="00375F3D">
        <w:rPr>
          <w:sz w:val="28"/>
          <w:szCs w:val="28"/>
        </w:rPr>
        <w:t xml:space="preserve"> </w:t>
      </w:r>
      <w:proofErr w:type="spellStart"/>
      <w:r w:rsidR="00375F3D" w:rsidRPr="00375F3D">
        <w:rPr>
          <w:sz w:val="28"/>
          <w:szCs w:val="28"/>
        </w:rPr>
        <w:t>дайын</w:t>
      </w:r>
      <w:proofErr w:type="spellEnd"/>
      <w:r w:rsidR="00375F3D" w:rsidRPr="00375F3D">
        <w:rPr>
          <w:sz w:val="28"/>
          <w:szCs w:val="28"/>
        </w:rPr>
        <w:t xml:space="preserve"> </w:t>
      </w:r>
      <w:proofErr w:type="spellStart"/>
      <w:r w:rsidR="00375F3D" w:rsidRPr="00375F3D">
        <w:rPr>
          <w:sz w:val="28"/>
          <w:szCs w:val="28"/>
        </w:rPr>
        <w:t>емес</w:t>
      </w:r>
      <w:proofErr w:type="spellEnd"/>
      <w:r w:rsidR="00375F3D" w:rsidRPr="00375F3D">
        <w:rPr>
          <w:sz w:val="28"/>
          <w:szCs w:val="28"/>
        </w:rPr>
        <w:t xml:space="preserve">, </w:t>
      </w:r>
      <w:proofErr w:type="spellStart"/>
      <w:r w:rsidR="00375F3D" w:rsidRPr="00375F3D">
        <w:rPr>
          <w:sz w:val="28"/>
          <w:szCs w:val="28"/>
        </w:rPr>
        <w:t>және</w:t>
      </w:r>
      <w:proofErr w:type="spellEnd"/>
      <w:r w:rsidR="00375F3D" w:rsidRPr="00375F3D">
        <w:rPr>
          <w:sz w:val="28"/>
          <w:szCs w:val="28"/>
        </w:rPr>
        <w:t xml:space="preserve"> </w:t>
      </w:r>
      <w:proofErr w:type="spellStart"/>
      <w:r w:rsidR="00375F3D" w:rsidRPr="00375F3D">
        <w:rPr>
          <w:sz w:val="28"/>
          <w:szCs w:val="28"/>
        </w:rPr>
        <w:t>төраға</w:t>
      </w:r>
      <w:proofErr w:type="spellEnd"/>
      <w:r w:rsidR="00375F3D" w:rsidRPr="00375F3D">
        <w:rPr>
          <w:sz w:val="28"/>
          <w:szCs w:val="28"/>
        </w:rPr>
        <w:t xml:space="preserve"> </w:t>
      </w:r>
      <w:proofErr w:type="spellStart"/>
      <w:r w:rsidR="00375F3D" w:rsidRPr="00375F3D">
        <w:rPr>
          <w:sz w:val="28"/>
          <w:szCs w:val="28"/>
        </w:rPr>
        <w:t>жеке</w:t>
      </w:r>
      <w:proofErr w:type="spellEnd"/>
      <w:r w:rsidR="00375F3D" w:rsidRPr="00375F3D">
        <w:rPr>
          <w:sz w:val="28"/>
          <w:szCs w:val="28"/>
        </w:rPr>
        <w:t xml:space="preserve"> </w:t>
      </w:r>
      <w:proofErr w:type="spellStart"/>
      <w:r w:rsidR="00375F3D" w:rsidRPr="00375F3D">
        <w:rPr>
          <w:sz w:val="28"/>
          <w:szCs w:val="28"/>
        </w:rPr>
        <w:t>мәртебені</w:t>
      </w:r>
      <w:proofErr w:type="spellEnd"/>
      <w:r w:rsidR="00375F3D" w:rsidRPr="00375F3D">
        <w:rPr>
          <w:sz w:val="28"/>
          <w:szCs w:val="28"/>
        </w:rPr>
        <w:t xml:space="preserve"> </w:t>
      </w:r>
      <w:proofErr w:type="spellStart"/>
      <w:r w:rsidR="00375F3D" w:rsidRPr="00375F3D">
        <w:rPr>
          <w:sz w:val="28"/>
          <w:szCs w:val="28"/>
        </w:rPr>
        <w:t>қабылдау</w:t>
      </w:r>
      <w:proofErr w:type="spellEnd"/>
      <w:r w:rsidR="00375F3D" w:rsidRPr="00375F3D">
        <w:rPr>
          <w:sz w:val="28"/>
          <w:szCs w:val="28"/>
        </w:rPr>
        <w:t xml:space="preserve"> </w:t>
      </w:r>
      <w:proofErr w:type="spellStart"/>
      <w:r w:rsidR="00375F3D" w:rsidRPr="00375F3D">
        <w:rPr>
          <w:sz w:val="28"/>
          <w:szCs w:val="28"/>
        </w:rPr>
        <w:t>орынды</w:t>
      </w:r>
      <w:proofErr w:type="spellEnd"/>
      <w:r w:rsidR="00375F3D" w:rsidRPr="00375F3D">
        <w:rPr>
          <w:sz w:val="28"/>
          <w:szCs w:val="28"/>
        </w:rPr>
        <w:t xml:space="preserve"> </w:t>
      </w:r>
      <w:proofErr w:type="spellStart"/>
      <w:r w:rsidR="00375F3D" w:rsidRPr="00375F3D">
        <w:rPr>
          <w:sz w:val="28"/>
          <w:szCs w:val="28"/>
        </w:rPr>
        <w:t>болады</w:t>
      </w:r>
      <w:proofErr w:type="spellEnd"/>
      <w:r w:rsidR="00375F3D" w:rsidRPr="00375F3D">
        <w:rPr>
          <w:sz w:val="28"/>
          <w:szCs w:val="28"/>
        </w:rPr>
        <w:t xml:space="preserve"> </w:t>
      </w:r>
      <w:proofErr w:type="spellStart"/>
      <w:r w:rsidR="00375F3D" w:rsidRPr="00375F3D">
        <w:rPr>
          <w:sz w:val="28"/>
          <w:szCs w:val="28"/>
        </w:rPr>
        <w:t>деген</w:t>
      </w:r>
      <w:proofErr w:type="spellEnd"/>
      <w:r w:rsidR="00375F3D" w:rsidRPr="00375F3D">
        <w:rPr>
          <w:sz w:val="28"/>
          <w:szCs w:val="28"/>
        </w:rPr>
        <w:t xml:space="preserve"> </w:t>
      </w:r>
      <w:proofErr w:type="spellStart"/>
      <w:r w:rsidR="00375F3D" w:rsidRPr="00375F3D">
        <w:rPr>
          <w:sz w:val="28"/>
          <w:szCs w:val="28"/>
        </w:rPr>
        <w:t>қорытындыға</w:t>
      </w:r>
      <w:proofErr w:type="spellEnd"/>
      <w:r w:rsidR="00375F3D" w:rsidRPr="00375F3D">
        <w:rPr>
          <w:sz w:val="28"/>
          <w:szCs w:val="28"/>
        </w:rPr>
        <w:t xml:space="preserve"> </w:t>
      </w:r>
      <w:proofErr w:type="spellStart"/>
      <w:r w:rsidR="00375F3D" w:rsidRPr="00375F3D">
        <w:rPr>
          <w:sz w:val="28"/>
          <w:szCs w:val="28"/>
        </w:rPr>
        <w:t>келді</w:t>
      </w:r>
      <w:proofErr w:type="spellEnd"/>
      <w:r w:rsidR="00375F3D" w:rsidRPr="00375F3D">
        <w:rPr>
          <w:sz w:val="28"/>
          <w:szCs w:val="28"/>
        </w:rPr>
        <w:t xml:space="preserve">. </w:t>
      </w:r>
      <w:proofErr w:type="spellStart"/>
      <w:r w:rsidR="00375F3D" w:rsidRPr="00375F3D">
        <w:rPr>
          <w:sz w:val="28"/>
          <w:szCs w:val="28"/>
        </w:rPr>
        <w:t>Сондай-ақ</w:t>
      </w:r>
      <w:proofErr w:type="spellEnd"/>
      <w:r w:rsidR="00375F3D" w:rsidRPr="00375F3D">
        <w:rPr>
          <w:sz w:val="28"/>
          <w:szCs w:val="28"/>
        </w:rPr>
        <w:t xml:space="preserve"> </w:t>
      </w:r>
      <w:proofErr w:type="spellStart"/>
      <w:r w:rsidR="00375F3D" w:rsidRPr="00375F3D">
        <w:rPr>
          <w:sz w:val="28"/>
          <w:szCs w:val="28"/>
        </w:rPr>
        <w:t>бейбіт</w:t>
      </w:r>
      <w:proofErr w:type="spellEnd"/>
      <w:r w:rsidR="00375F3D" w:rsidRPr="00375F3D">
        <w:rPr>
          <w:sz w:val="28"/>
          <w:szCs w:val="28"/>
        </w:rPr>
        <w:t xml:space="preserve"> </w:t>
      </w:r>
      <w:proofErr w:type="spellStart"/>
      <w:r w:rsidR="00375F3D" w:rsidRPr="00375F3D">
        <w:rPr>
          <w:sz w:val="28"/>
          <w:szCs w:val="28"/>
        </w:rPr>
        <w:t>тұрғындардың</w:t>
      </w:r>
      <w:proofErr w:type="spellEnd"/>
      <w:r w:rsidR="00375F3D" w:rsidRPr="00375F3D">
        <w:rPr>
          <w:sz w:val="28"/>
          <w:szCs w:val="28"/>
        </w:rPr>
        <w:t xml:space="preserve"> НАТО SOFA </w:t>
      </w:r>
      <w:proofErr w:type="spellStart"/>
      <w:r w:rsidR="00375F3D" w:rsidRPr="00375F3D">
        <w:rPr>
          <w:sz w:val="28"/>
          <w:szCs w:val="28"/>
        </w:rPr>
        <w:t>шеңберінде</w:t>
      </w:r>
      <w:proofErr w:type="spellEnd"/>
      <w:r w:rsidR="00375F3D" w:rsidRPr="00375F3D">
        <w:rPr>
          <w:sz w:val="28"/>
          <w:szCs w:val="28"/>
        </w:rPr>
        <w:t xml:space="preserve"> </w:t>
      </w:r>
      <w:proofErr w:type="spellStart"/>
      <w:r w:rsidR="00375F3D" w:rsidRPr="00375F3D">
        <w:rPr>
          <w:sz w:val="28"/>
          <w:szCs w:val="28"/>
        </w:rPr>
        <w:t>күш</w:t>
      </w:r>
      <w:proofErr w:type="spellEnd"/>
      <w:r w:rsidR="00375F3D" w:rsidRPr="00375F3D">
        <w:rPr>
          <w:sz w:val="28"/>
          <w:szCs w:val="28"/>
        </w:rPr>
        <w:t xml:space="preserve"> </w:t>
      </w:r>
      <w:proofErr w:type="spellStart"/>
      <w:r w:rsidR="00375F3D" w:rsidRPr="00375F3D">
        <w:rPr>
          <w:sz w:val="28"/>
          <w:szCs w:val="28"/>
        </w:rPr>
        <w:t>мүшелеріне</w:t>
      </w:r>
      <w:proofErr w:type="spellEnd"/>
      <w:r w:rsidR="00375F3D" w:rsidRPr="00375F3D">
        <w:rPr>
          <w:sz w:val="28"/>
          <w:szCs w:val="28"/>
        </w:rPr>
        <w:t xml:space="preserve"> </w:t>
      </w:r>
      <w:proofErr w:type="spellStart"/>
      <w:r w:rsidR="00375F3D" w:rsidRPr="00375F3D">
        <w:rPr>
          <w:sz w:val="28"/>
          <w:szCs w:val="28"/>
        </w:rPr>
        <w:t>берілген</w:t>
      </w:r>
      <w:proofErr w:type="spellEnd"/>
      <w:r w:rsidR="00375F3D" w:rsidRPr="00375F3D">
        <w:rPr>
          <w:sz w:val="28"/>
          <w:szCs w:val="28"/>
        </w:rPr>
        <w:t xml:space="preserve"> </w:t>
      </w:r>
      <w:proofErr w:type="spellStart"/>
      <w:r w:rsidR="00375F3D" w:rsidRPr="00375F3D">
        <w:rPr>
          <w:sz w:val="28"/>
          <w:szCs w:val="28"/>
        </w:rPr>
        <w:t>мәртебеге</w:t>
      </w:r>
      <w:proofErr w:type="spellEnd"/>
      <w:r w:rsidR="00375F3D" w:rsidRPr="00375F3D">
        <w:rPr>
          <w:sz w:val="28"/>
          <w:szCs w:val="28"/>
        </w:rPr>
        <w:t xml:space="preserve"> </w:t>
      </w:r>
      <w:proofErr w:type="spellStart"/>
      <w:r w:rsidR="00375F3D" w:rsidRPr="00375F3D">
        <w:rPr>
          <w:sz w:val="28"/>
          <w:szCs w:val="28"/>
        </w:rPr>
        <w:t>ие</w:t>
      </w:r>
      <w:proofErr w:type="spellEnd"/>
      <w:r w:rsidR="00375F3D" w:rsidRPr="00375F3D">
        <w:rPr>
          <w:sz w:val="28"/>
          <w:szCs w:val="28"/>
        </w:rPr>
        <w:t xml:space="preserve"> </w:t>
      </w:r>
      <w:proofErr w:type="spellStart"/>
      <w:r w:rsidR="00375F3D" w:rsidRPr="00375F3D">
        <w:rPr>
          <w:sz w:val="28"/>
          <w:szCs w:val="28"/>
        </w:rPr>
        <w:t>болмайтыны</w:t>
      </w:r>
      <w:proofErr w:type="spellEnd"/>
      <w:r w:rsidR="00375F3D" w:rsidRPr="00375F3D">
        <w:rPr>
          <w:sz w:val="28"/>
          <w:szCs w:val="28"/>
        </w:rPr>
        <w:t xml:space="preserve"> </w:t>
      </w:r>
      <w:proofErr w:type="spellStart"/>
      <w:r w:rsidR="00375F3D" w:rsidRPr="00375F3D">
        <w:rPr>
          <w:sz w:val="28"/>
          <w:szCs w:val="28"/>
        </w:rPr>
        <w:t>анық</w:t>
      </w:r>
      <w:proofErr w:type="spellEnd"/>
      <w:r w:rsidR="00375F3D" w:rsidRPr="00375F3D">
        <w:rPr>
          <w:sz w:val="28"/>
          <w:szCs w:val="28"/>
        </w:rPr>
        <w:t xml:space="preserve"> </w:t>
      </w:r>
      <w:proofErr w:type="spellStart"/>
      <w:r w:rsidR="00375F3D" w:rsidRPr="00375F3D">
        <w:rPr>
          <w:sz w:val="28"/>
          <w:szCs w:val="28"/>
        </w:rPr>
        <w:t>болды</w:t>
      </w:r>
      <w:proofErr w:type="spellEnd"/>
      <w:r w:rsidR="00375F3D" w:rsidRPr="00375F3D">
        <w:rPr>
          <w:sz w:val="28"/>
          <w:szCs w:val="28"/>
        </w:rPr>
        <w:t>».</w:t>
      </w:r>
    </w:p>
    <w:p w14:paraId="4D89C1F8" w14:textId="1F8E92AE" w:rsidR="00375F3D" w:rsidRDefault="00375F3D" w:rsidP="00615CF7">
      <w:pPr>
        <w:rPr>
          <w:sz w:val="28"/>
          <w:szCs w:val="28"/>
        </w:rPr>
      </w:pPr>
      <w:proofErr w:type="spellStart"/>
      <w:r w:rsidRPr="00375F3D">
        <w:rPr>
          <w:sz w:val="28"/>
          <w:szCs w:val="28"/>
        </w:rPr>
        <w:t>Азаматтардың</w:t>
      </w:r>
      <w:proofErr w:type="spellEnd"/>
      <w:r w:rsidRPr="00375F3D">
        <w:rPr>
          <w:sz w:val="28"/>
          <w:szCs w:val="28"/>
        </w:rPr>
        <w:t xml:space="preserve"> </w:t>
      </w:r>
      <w:proofErr w:type="spellStart"/>
      <w:r w:rsidRPr="00375F3D">
        <w:rPr>
          <w:sz w:val="28"/>
          <w:szCs w:val="28"/>
        </w:rPr>
        <w:t>анықтамасы</w:t>
      </w:r>
      <w:proofErr w:type="spellEnd"/>
      <w:r w:rsidRPr="00375F3D">
        <w:rPr>
          <w:sz w:val="28"/>
          <w:szCs w:val="28"/>
        </w:rPr>
        <w:t xml:space="preserve"> </w:t>
      </w:r>
      <w:proofErr w:type="spellStart"/>
      <w:r w:rsidRPr="00375F3D">
        <w:rPr>
          <w:sz w:val="28"/>
          <w:szCs w:val="28"/>
        </w:rPr>
        <w:t>түсінікті</w:t>
      </w:r>
      <w:proofErr w:type="spellEnd"/>
      <w:r w:rsidRPr="00375F3D">
        <w:rPr>
          <w:sz w:val="28"/>
          <w:szCs w:val="28"/>
        </w:rPr>
        <w:t xml:space="preserve"> </w:t>
      </w:r>
      <w:proofErr w:type="spellStart"/>
      <w:r w:rsidRPr="00375F3D">
        <w:rPr>
          <w:sz w:val="28"/>
          <w:szCs w:val="28"/>
        </w:rPr>
        <w:t>және</w:t>
      </w:r>
      <w:proofErr w:type="spellEnd"/>
      <w:r w:rsidRPr="00375F3D">
        <w:rPr>
          <w:sz w:val="28"/>
          <w:szCs w:val="28"/>
        </w:rPr>
        <w:t xml:space="preserve"> </w:t>
      </w:r>
      <w:proofErr w:type="spellStart"/>
      <w:r w:rsidRPr="00375F3D">
        <w:rPr>
          <w:sz w:val="28"/>
          <w:szCs w:val="28"/>
        </w:rPr>
        <w:t>түсінікті</w:t>
      </w:r>
      <w:proofErr w:type="spellEnd"/>
      <w:r w:rsidRPr="00375F3D">
        <w:rPr>
          <w:sz w:val="28"/>
          <w:szCs w:val="28"/>
        </w:rPr>
        <w:t xml:space="preserve"> </w:t>
      </w:r>
      <w:proofErr w:type="spellStart"/>
      <w:r w:rsidRPr="00375F3D">
        <w:rPr>
          <w:sz w:val="28"/>
          <w:szCs w:val="28"/>
        </w:rPr>
        <w:t>болып</w:t>
      </w:r>
      <w:proofErr w:type="spellEnd"/>
      <w:r w:rsidRPr="00375F3D">
        <w:rPr>
          <w:sz w:val="28"/>
          <w:szCs w:val="28"/>
        </w:rPr>
        <w:t xml:space="preserve"> </w:t>
      </w:r>
      <w:proofErr w:type="spellStart"/>
      <w:r w:rsidRPr="00375F3D">
        <w:rPr>
          <w:sz w:val="28"/>
          <w:szCs w:val="28"/>
        </w:rPr>
        <w:t>көрінеді</w:t>
      </w:r>
      <w:proofErr w:type="spellEnd"/>
      <w:r w:rsidRPr="00375F3D">
        <w:rPr>
          <w:sz w:val="28"/>
          <w:szCs w:val="28"/>
        </w:rPr>
        <w:t xml:space="preserve">, </w:t>
      </w:r>
      <w:proofErr w:type="spellStart"/>
      <w:r w:rsidRPr="00375F3D">
        <w:rPr>
          <w:sz w:val="28"/>
          <w:szCs w:val="28"/>
        </w:rPr>
        <w:t>бірақ</w:t>
      </w:r>
      <w:proofErr w:type="spellEnd"/>
      <w:r w:rsidRPr="00375F3D">
        <w:rPr>
          <w:sz w:val="28"/>
          <w:szCs w:val="28"/>
        </w:rPr>
        <w:t xml:space="preserve"> </w:t>
      </w:r>
      <w:proofErr w:type="spellStart"/>
      <w:r w:rsidRPr="00375F3D">
        <w:rPr>
          <w:sz w:val="28"/>
          <w:szCs w:val="28"/>
        </w:rPr>
        <w:t>ол</w:t>
      </w:r>
      <w:proofErr w:type="spellEnd"/>
      <w:r w:rsidRPr="00375F3D">
        <w:rPr>
          <w:sz w:val="28"/>
          <w:szCs w:val="28"/>
        </w:rPr>
        <w:t xml:space="preserve"> </w:t>
      </w:r>
      <w:proofErr w:type="spellStart"/>
      <w:r w:rsidRPr="00375F3D">
        <w:rPr>
          <w:sz w:val="28"/>
          <w:szCs w:val="28"/>
        </w:rPr>
        <w:t>іс</w:t>
      </w:r>
      <w:proofErr w:type="spellEnd"/>
      <w:r w:rsidRPr="00375F3D">
        <w:rPr>
          <w:sz w:val="28"/>
          <w:szCs w:val="28"/>
        </w:rPr>
        <w:t xml:space="preserve"> </w:t>
      </w:r>
      <w:proofErr w:type="spellStart"/>
      <w:r w:rsidRPr="00375F3D">
        <w:rPr>
          <w:sz w:val="28"/>
          <w:szCs w:val="28"/>
        </w:rPr>
        <w:t>жүзінде</w:t>
      </w:r>
      <w:proofErr w:type="spellEnd"/>
      <w:r w:rsidRPr="00375F3D">
        <w:rPr>
          <w:sz w:val="28"/>
          <w:szCs w:val="28"/>
        </w:rPr>
        <w:t xml:space="preserve"> </w:t>
      </w:r>
      <w:proofErr w:type="spellStart"/>
      <w:r w:rsidRPr="00375F3D">
        <w:rPr>
          <w:sz w:val="28"/>
          <w:szCs w:val="28"/>
        </w:rPr>
        <w:t>түсіндіру</w:t>
      </w:r>
      <w:proofErr w:type="spellEnd"/>
      <w:r w:rsidRPr="00375F3D">
        <w:rPr>
          <w:sz w:val="28"/>
          <w:szCs w:val="28"/>
        </w:rPr>
        <w:t xml:space="preserve"> </w:t>
      </w:r>
      <w:proofErr w:type="spellStart"/>
      <w:r w:rsidRPr="00375F3D">
        <w:rPr>
          <w:sz w:val="28"/>
          <w:szCs w:val="28"/>
        </w:rPr>
        <w:t>проблемаларын</w:t>
      </w:r>
      <w:proofErr w:type="spellEnd"/>
      <w:r w:rsidRPr="00375F3D">
        <w:rPr>
          <w:sz w:val="28"/>
          <w:szCs w:val="28"/>
        </w:rPr>
        <w:t xml:space="preserve"> </w:t>
      </w:r>
      <w:proofErr w:type="spellStart"/>
      <w:r w:rsidRPr="00375F3D">
        <w:rPr>
          <w:sz w:val="28"/>
          <w:szCs w:val="28"/>
        </w:rPr>
        <w:t>тудырды</w:t>
      </w:r>
      <w:proofErr w:type="spellEnd"/>
      <w:r w:rsidRPr="00375F3D">
        <w:rPr>
          <w:sz w:val="28"/>
          <w:szCs w:val="28"/>
        </w:rPr>
        <w:t xml:space="preserve"> </w:t>
      </w:r>
      <w:proofErr w:type="spellStart"/>
      <w:r w:rsidRPr="00375F3D">
        <w:rPr>
          <w:sz w:val="28"/>
          <w:szCs w:val="28"/>
        </w:rPr>
        <w:t>және</w:t>
      </w:r>
      <w:proofErr w:type="spellEnd"/>
      <w:r w:rsidRPr="00375F3D">
        <w:rPr>
          <w:sz w:val="28"/>
          <w:szCs w:val="28"/>
        </w:rPr>
        <w:t xml:space="preserve"> </w:t>
      </w:r>
      <w:proofErr w:type="spellStart"/>
      <w:r w:rsidRPr="00375F3D">
        <w:rPr>
          <w:sz w:val="28"/>
          <w:szCs w:val="28"/>
        </w:rPr>
        <w:t>жобаны</w:t>
      </w:r>
      <w:proofErr w:type="spellEnd"/>
      <w:r w:rsidRPr="00375F3D">
        <w:rPr>
          <w:sz w:val="28"/>
          <w:szCs w:val="28"/>
        </w:rPr>
        <w:t xml:space="preserve"> </w:t>
      </w:r>
      <w:proofErr w:type="spellStart"/>
      <w:r w:rsidRPr="00375F3D">
        <w:rPr>
          <w:sz w:val="28"/>
          <w:szCs w:val="28"/>
        </w:rPr>
        <w:t>әзірлеушілер</w:t>
      </w:r>
      <w:proofErr w:type="spellEnd"/>
      <w:r w:rsidRPr="00375F3D">
        <w:rPr>
          <w:sz w:val="28"/>
          <w:szCs w:val="28"/>
        </w:rPr>
        <w:t xml:space="preserve"> </w:t>
      </w:r>
      <w:proofErr w:type="spellStart"/>
      <w:r w:rsidRPr="00375F3D">
        <w:rPr>
          <w:sz w:val="28"/>
          <w:szCs w:val="28"/>
        </w:rPr>
        <w:t>олардың</w:t>
      </w:r>
      <w:proofErr w:type="spellEnd"/>
      <w:r w:rsidRPr="00375F3D">
        <w:rPr>
          <w:sz w:val="28"/>
          <w:szCs w:val="28"/>
        </w:rPr>
        <w:t xml:space="preserve"> </w:t>
      </w:r>
      <w:proofErr w:type="spellStart"/>
      <w:r w:rsidRPr="00375F3D">
        <w:rPr>
          <w:sz w:val="28"/>
          <w:szCs w:val="28"/>
        </w:rPr>
        <w:t>күш-жігері</w:t>
      </w:r>
      <w:proofErr w:type="spellEnd"/>
      <w:r w:rsidRPr="00375F3D">
        <w:rPr>
          <w:sz w:val="28"/>
          <w:szCs w:val="28"/>
        </w:rPr>
        <w:t xml:space="preserve"> </w:t>
      </w:r>
      <w:proofErr w:type="spellStart"/>
      <w:r w:rsidRPr="00375F3D">
        <w:rPr>
          <w:sz w:val="28"/>
          <w:szCs w:val="28"/>
        </w:rPr>
        <w:t>үшін</w:t>
      </w:r>
      <w:proofErr w:type="spellEnd"/>
      <w:r w:rsidRPr="00375F3D">
        <w:rPr>
          <w:sz w:val="28"/>
          <w:szCs w:val="28"/>
        </w:rPr>
        <w:t xml:space="preserve"> </w:t>
      </w:r>
      <w:proofErr w:type="spellStart"/>
      <w:r w:rsidRPr="00375F3D">
        <w:rPr>
          <w:sz w:val="28"/>
          <w:szCs w:val="28"/>
        </w:rPr>
        <w:t>мақтау</w:t>
      </w:r>
      <w:proofErr w:type="spellEnd"/>
      <w:r w:rsidRPr="00375F3D">
        <w:rPr>
          <w:sz w:val="28"/>
          <w:szCs w:val="28"/>
        </w:rPr>
        <w:t xml:space="preserve"> </w:t>
      </w:r>
      <w:proofErr w:type="spellStart"/>
      <w:r w:rsidRPr="00375F3D">
        <w:rPr>
          <w:sz w:val="28"/>
          <w:szCs w:val="28"/>
        </w:rPr>
        <w:t>алған</w:t>
      </w:r>
      <w:proofErr w:type="spellEnd"/>
      <w:r w:rsidRPr="00375F3D">
        <w:rPr>
          <w:sz w:val="28"/>
          <w:szCs w:val="28"/>
        </w:rPr>
        <w:t xml:space="preserve"> </w:t>
      </w:r>
      <w:proofErr w:type="spellStart"/>
      <w:r w:rsidRPr="00375F3D">
        <w:rPr>
          <w:sz w:val="28"/>
          <w:szCs w:val="28"/>
        </w:rPr>
        <w:t>жоқ</w:t>
      </w:r>
      <w:proofErr w:type="spellEnd"/>
      <w:r w:rsidRPr="00375F3D">
        <w:rPr>
          <w:sz w:val="28"/>
          <w:szCs w:val="28"/>
        </w:rPr>
        <w:t xml:space="preserve">." </w:t>
      </w:r>
      <w:proofErr w:type="spellStart"/>
      <w:r w:rsidRPr="00375F3D">
        <w:rPr>
          <w:sz w:val="28"/>
          <w:szCs w:val="28"/>
        </w:rPr>
        <w:t>Анықтама</w:t>
      </w:r>
      <w:proofErr w:type="spellEnd"/>
      <w:r w:rsidRPr="00375F3D">
        <w:rPr>
          <w:sz w:val="28"/>
          <w:szCs w:val="28"/>
        </w:rPr>
        <w:t xml:space="preserve"> НАТО SOFA </w:t>
      </w:r>
      <w:proofErr w:type="spellStart"/>
      <w:r w:rsidRPr="00375F3D">
        <w:rPr>
          <w:sz w:val="28"/>
          <w:szCs w:val="28"/>
        </w:rPr>
        <w:t>шеңберіндегі</w:t>
      </w:r>
      <w:proofErr w:type="spellEnd"/>
      <w:r w:rsidRPr="00375F3D">
        <w:rPr>
          <w:sz w:val="28"/>
          <w:szCs w:val="28"/>
        </w:rPr>
        <w:t xml:space="preserve"> </w:t>
      </w:r>
      <w:proofErr w:type="spellStart"/>
      <w:r w:rsidRPr="00375F3D">
        <w:rPr>
          <w:sz w:val="28"/>
          <w:szCs w:val="28"/>
        </w:rPr>
        <w:t>ұстанымды</w:t>
      </w:r>
      <w:proofErr w:type="spellEnd"/>
      <w:r w:rsidRPr="00375F3D">
        <w:rPr>
          <w:sz w:val="28"/>
          <w:szCs w:val="28"/>
        </w:rPr>
        <w:t xml:space="preserve"> </w:t>
      </w:r>
      <w:proofErr w:type="spellStart"/>
      <w:r w:rsidRPr="00375F3D">
        <w:rPr>
          <w:sz w:val="28"/>
          <w:szCs w:val="28"/>
        </w:rPr>
        <w:t>көрсетпейді</w:t>
      </w:r>
      <w:proofErr w:type="spellEnd"/>
      <w:r w:rsidRPr="00375F3D">
        <w:rPr>
          <w:sz w:val="28"/>
          <w:szCs w:val="28"/>
        </w:rPr>
        <w:t xml:space="preserve"> - </w:t>
      </w:r>
      <w:proofErr w:type="spellStart"/>
      <w:r w:rsidR="001E0B25">
        <w:rPr>
          <w:sz w:val="28"/>
          <w:szCs w:val="28"/>
        </w:rPr>
        <w:t>Ан</w:t>
      </w:r>
      <w:r w:rsidRPr="00375F3D">
        <w:rPr>
          <w:sz w:val="28"/>
          <w:szCs w:val="28"/>
        </w:rPr>
        <w:t>ықталмаған</w:t>
      </w:r>
      <w:proofErr w:type="spellEnd"/>
      <w:r w:rsidRPr="00375F3D">
        <w:rPr>
          <w:sz w:val="28"/>
          <w:szCs w:val="28"/>
        </w:rPr>
        <w:t xml:space="preserve"> </w:t>
      </w:r>
      <w:proofErr w:type="spellStart"/>
      <w:r w:rsidRPr="00375F3D">
        <w:rPr>
          <w:sz w:val="28"/>
          <w:szCs w:val="28"/>
        </w:rPr>
        <w:t>және</w:t>
      </w:r>
      <w:proofErr w:type="spellEnd"/>
      <w:r w:rsidRPr="00375F3D">
        <w:rPr>
          <w:sz w:val="28"/>
          <w:szCs w:val="28"/>
        </w:rPr>
        <w:t xml:space="preserve"> </w:t>
      </w:r>
      <w:proofErr w:type="spellStart"/>
      <w:r w:rsidRPr="00375F3D">
        <w:rPr>
          <w:sz w:val="28"/>
          <w:szCs w:val="28"/>
        </w:rPr>
        <w:t>сол</w:t>
      </w:r>
      <w:proofErr w:type="spellEnd"/>
      <w:r w:rsidRPr="00375F3D">
        <w:rPr>
          <w:sz w:val="28"/>
          <w:szCs w:val="28"/>
        </w:rPr>
        <w:t xml:space="preserve"> </w:t>
      </w:r>
      <w:proofErr w:type="spellStart"/>
      <w:r w:rsidRPr="00375F3D">
        <w:rPr>
          <w:sz w:val="28"/>
          <w:szCs w:val="28"/>
        </w:rPr>
        <w:t>арқылы</w:t>
      </w:r>
      <w:proofErr w:type="spellEnd"/>
      <w:r w:rsidRPr="00375F3D">
        <w:rPr>
          <w:sz w:val="28"/>
          <w:szCs w:val="28"/>
        </w:rPr>
        <w:t xml:space="preserve"> </w:t>
      </w:r>
      <w:proofErr w:type="spellStart"/>
      <w:r w:rsidRPr="00375F3D">
        <w:rPr>
          <w:sz w:val="28"/>
          <w:szCs w:val="28"/>
        </w:rPr>
        <w:t>Қабылдаушы</w:t>
      </w:r>
      <w:proofErr w:type="spellEnd"/>
      <w:r w:rsidRPr="00375F3D">
        <w:rPr>
          <w:sz w:val="28"/>
          <w:szCs w:val="28"/>
        </w:rPr>
        <w:t xml:space="preserve"> </w:t>
      </w:r>
      <w:proofErr w:type="spellStart"/>
      <w:r w:rsidRPr="00375F3D">
        <w:rPr>
          <w:sz w:val="28"/>
          <w:szCs w:val="28"/>
        </w:rPr>
        <w:t>мемлекеттің</w:t>
      </w:r>
      <w:proofErr w:type="spellEnd"/>
      <w:r w:rsidRPr="00375F3D">
        <w:rPr>
          <w:sz w:val="28"/>
          <w:szCs w:val="28"/>
        </w:rPr>
        <w:t xml:space="preserve"> </w:t>
      </w:r>
      <w:proofErr w:type="spellStart"/>
      <w:r w:rsidRPr="00375F3D">
        <w:rPr>
          <w:sz w:val="28"/>
          <w:szCs w:val="28"/>
        </w:rPr>
        <w:t>заңына</w:t>
      </w:r>
      <w:proofErr w:type="spellEnd"/>
      <w:r w:rsidRPr="00375F3D">
        <w:rPr>
          <w:sz w:val="28"/>
          <w:szCs w:val="28"/>
        </w:rPr>
        <w:t xml:space="preserve"> </w:t>
      </w:r>
      <w:proofErr w:type="spellStart"/>
      <w:r w:rsidRPr="00375F3D">
        <w:rPr>
          <w:sz w:val="28"/>
          <w:szCs w:val="28"/>
        </w:rPr>
        <w:t>қалдырылған</w:t>
      </w:r>
      <w:proofErr w:type="spellEnd"/>
      <w:r w:rsidRPr="00375F3D">
        <w:rPr>
          <w:sz w:val="28"/>
          <w:szCs w:val="28"/>
        </w:rPr>
        <w:t xml:space="preserve">) </w:t>
      </w:r>
      <w:proofErr w:type="spellStart"/>
      <w:r w:rsidRPr="00375F3D">
        <w:rPr>
          <w:sz w:val="28"/>
          <w:szCs w:val="28"/>
        </w:rPr>
        <w:t>келесі</w:t>
      </w:r>
      <w:proofErr w:type="spellEnd"/>
      <w:r w:rsidRPr="00375F3D">
        <w:rPr>
          <w:sz w:val="28"/>
          <w:szCs w:val="28"/>
        </w:rPr>
        <w:t xml:space="preserve"> </w:t>
      </w:r>
      <w:proofErr w:type="spellStart"/>
      <w:r w:rsidRPr="00375F3D">
        <w:rPr>
          <w:sz w:val="28"/>
          <w:szCs w:val="28"/>
        </w:rPr>
        <w:t>баптардың</w:t>
      </w:r>
      <w:proofErr w:type="spellEnd"/>
      <w:r w:rsidRPr="00375F3D">
        <w:rPr>
          <w:sz w:val="28"/>
          <w:szCs w:val="28"/>
        </w:rPr>
        <w:t xml:space="preserve"> </w:t>
      </w:r>
      <w:proofErr w:type="spellStart"/>
      <w:r w:rsidRPr="00375F3D">
        <w:rPr>
          <w:sz w:val="28"/>
          <w:szCs w:val="28"/>
        </w:rPr>
        <w:t>мәтінінде</w:t>
      </w:r>
      <w:proofErr w:type="spellEnd"/>
      <w:r w:rsidR="00F75E3B">
        <w:rPr>
          <w:sz w:val="28"/>
          <w:szCs w:val="28"/>
        </w:rPr>
        <w:t xml:space="preserve"> </w:t>
      </w:r>
      <w:proofErr w:type="spellStart"/>
      <w:r w:rsidR="00F75E3B">
        <w:rPr>
          <w:sz w:val="28"/>
          <w:szCs w:val="28"/>
        </w:rPr>
        <w:t>берілген.</w:t>
      </w:r>
      <w:r w:rsidRPr="00375F3D">
        <w:rPr>
          <w:sz w:val="28"/>
          <w:szCs w:val="28"/>
        </w:rPr>
        <w:t>Азаматтық</w:t>
      </w:r>
      <w:proofErr w:type="spellEnd"/>
      <w:r w:rsidRPr="00375F3D">
        <w:rPr>
          <w:sz w:val="28"/>
          <w:szCs w:val="28"/>
        </w:rPr>
        <w:t xml:space="preserve"> </w:t>
      </w:r>
      <w:proofErr w:type="spellStart"/>
      <w:r w:rsidRPr="00375F3D">
        <w:rPr>
          <w:sz w:val="28"/>
          <w:szCs w:val="28"/>
        </w:rPr>
        <w:t>құрамның</w:t>
      </w:r>
      <w:proofErr w:type="spellEnd"/>
      <w:r w:rsidRPr="00375F3D">
        <w:rPr>
          <w:sz w:val="28"/>
          <w:szCs w:val="28"/>
        </w:rPr>
        <w:t xml:space="preserve"> </w:t>
      </w:r>
      <w:proofErr w:type="spellStart"/>
      <w:r w:rsidRPr="00375F3D">
        <w:rPr>
          <w:sz w:val="28"/>
          <w:szCs w:val="28"/>
        </w:rPr>
        <w:t>мүшелеріне</w:t>
      </w:r>
      <w:proofErr w:type="spellEnd"/>
      <w:r w:rsidRPr="00375F3D">
        <w:rPr>
          <w:sz w:val="28"/>
          <w:szCs w:val="28"/>
        </w:rPr>
        <w:t xml:space="preserve">, </w:t>
      </w:r>
      <w:proofErr w:type="spellStart"/>
      <w:r w:rsidRPr="00375F3D">
        <w:rPr>
          <w:sz w:val="28"/>
          <w:szCs w:val="28"/>
        </w:rPr>
        <w:t>көп</w:t>
      </w:r>
      <w:proofErr w:type="spellEnd"/>
      <w:r w:rsidRPr="00375F3D">
        <w:rPr>
          <w:sz w:val="28"/>
          <w:szCs w:val="28"/>
        </w:rPr>
        <w:t xml:space="preserve"> </w:t>
      </w:r>
      <w:proofErr w:type="spellStart"/>
      <w:r w:rsidRPr="00375F3D">
        <w:rPr>
          <w:sz w:val="28"/>
          <w:szCs w:val="28"/>
        </w:rPr>
        <w:t>жағдайда</w:t>
      </w:r>
      <w:proofErr w:type="spellEnd"/>
      <w:r w:rsidRPr="00375F3D">
        <w:rPr>
          <w:sz w:val="28"/>
          <w:szCs w:val="28"/>
        </w:rPr>
        <w:t xml:space="preserve">, </w:t>
      </w:r>
      <w:proofErr w:type="spellStart"/>
      <w:r w:rsidRPr="00375F3D">
        <w:rPr>
          <w:sz w:val="28"/>
          <w:szCs w:val="28"/>
        </w:rPr>
        <w:t>өздерінің</w:t>
      </w:r>
      <w:proofErr w:type="spellEnd"/>
      <w:r w:rsidRPr="00375F3D">
        <w:rPr>
          <w:sz w:val="28"/>
          <w:szCs w:val="28"/>
        </w:rPr>
        <w:t xml:space="preserve"> </w:t>
      </w:r>
      <w:proofErr w:type="spellStart"/>
      <w:r w:rsidRPr="00375F3D">
        <w:rPr>
          <w:sz w:val="28"/>
          <w:szCs w:val="28"/>
        </w:rPr>
        <w:t>формалы</w:t>
      </w:r>
      <w:proofErr w:type="spellEnd"/>
      <w:r w:rsidRPr="00375F3D">
        <w:rPr>
          <w:sz w:val="28"/>
          <w:szCs w:val="28"/>
        </w:rPr>
        <w:t xml:space="preserve"> </w:t>
      </w:r>
      <w:proofErr w:type="spellStart"/>
      <w:r w:rsidRPr="00375F3D">
        <w:rPr>
          <w:sz w:val="28"/>
          <w:szCs w:val="28"/>
        </w:rPr>
        <w:t>әріптестері</w:t>
      </w:r>
      <w:proofErr w:type="spellEnd"/>
      <w:r w:rsidRPr="00375F3D">
        <w:rPr>
          <w:sz w:val="28"/>
          <w:szCs w:val="28"/>
        </w:rPr>
        <w:t xml:space="preserve"> </w:t>
      </w:r>
      <w:proofErr w:type="spellStart"/>
      <w:r w:rsidRPr="00375F3D">
        <w:rPr>
          <w:sz w:val="28"/>
          <w:szCs w:val="28"/>
        </w:rPr>
        <w:t>сияқты</w:t>
      </w:r>
      <w:proofErr w:type="spellEnd"/>
      <w:r w:rsidRPr="00375F3D">
        <w:rPr>
          <w:sz w:val="28"/>
          <w:szCs w:val="28"/>
        </w:rPr>
        <w:t xml:space="preserve"> </w:t>
      </w:r>
      <w:proofErr w:type="spellStart"/>
      <w:r w:rsidRPr="00375F3D">
        <w:rPr>
          <w:sz w:val="28"/>
          <w:szCs w:val="28"/>
        </w:rPr>
        <w:t>бірдей</w:t>
      </w:r>
      <w:proofErr w:type="spellEnd"/>
      <w:r w:rsidRPr="00375F3D">
        <w:rPr>
          <w:sz w:val="28"/>
          <w:szCs w:val="28"/>
        </w:rPr>
        <w:t xml:space="preserve"> </w:t>
      </w:r>
      <w:proofErr w:type="spellStart"/>
      <w:r w:rsidRPr="00375F3D">
        <w:rPr>
          <w:sz w:val="28"/>
          <w:szCs w:val="28"/>
        </w:rPr>
        <w:t>мәртебе</w:t>
      </w:r>
      <w:proofErr w:type="spellEnd"/>
      <w:r w:rsidRPr="00375F3D">
        <w:rPr>
          <w:sz w:val="28"/>
          <w:szCs w:val="28"/>
        </w:rPr>
        <w:t xml:space="preserve"> </w:t>
      </w:r>
      <w:proofErr w:type="spellStart"/>
      <w:r w:rsidRPr="00375F3D">
        <w:rPr>
          <w:sz w:val="28"/>
          <w:szCs w:val="28"/>
        </w:rPr>
        <w:t>берілген.Олар</w:t>
      </w:r>
      <w:proofErr w:type="spellEnd"/>
      <w:r w:rsidRPr="00375F3D">
        <w:rPr>
          <w:sz w:val="28"/>
          <w:szCs w:val="28"/>
        </w:rPr>
        <w:t xml:space="preserve"> </w:t>
      </w:r>
      <w:proofErr w:type="spellStart"/>
      <w:r w:rsidRPr="00375F3D">
        <w:rPr>
          <w:sz w:val="28"/>
          <w:szCs w:val="28"/>
        </w:rPr>
        <w:t>неғұрлым</w:t>
      </w:r>
      <w:proofErr w:type="spellEnd"/>
      <w:r w:rsidRPr="00375F3D">
        <w:rPr>
          <w:sz w:val="28"/>
          <w:szCs w:val="28"/>
        </w:rPr>
        <w:t xml:space="preserve"> </w:t>
      </w:r>
      <w:proofErr w:type="spellStart"/>
      <w:r w:rsidRPr="00375F3D">
        <w:rPr>
          <w:sz w:val="28"/>
          <w:szCs w:val="28"/>
        </w:rPr>
        <w:t>айқын</w:t>
      </w:r>
      <w:proofErr w:type="spellEnd"/>
      <w:r w:rsidRPr="00375F3D">
        <w:rPr>
          <w:sz w:val="28"/>
          <w:szCs w:val="28"/>
        </w:rPr>
        <w:t xml:space="preserve"> </w:t>
      </w:r>
      <w:proofErr w:type="spellStart"/>
      <w:r w:rsidRPr="00375F3D">
        <w:rPr>
          <w:sz w:val="28"/>
          <w:szCs w:val="28"/>
        </w:rPr>
        <w:t>себептермен</w:t>
      </w:r>
      <w:proofErr w:type="spellEnd"/>
      <w:r w:rsidRPr="00375F3D">
        <w:rPr>
          <w:sz w:val="28"/>
          <w:szCs w:val="28"/>
        </w:rPr>
        <w:t xml:space="preserve"> </w:t>
      </w:r>
      <w:proofErr w:type="spellStart"/>
      <w:r w:rsidRPr="00375F3D">
        <w:rPr>
          <w:sz w:val="28"/>
          <w:szCs w:val="28"/>
        </w:rPr>
        <w:t>бұрынғы</w:t>
      </w:r>
      <w:proofErr w:type="spellEnd"/>
      <w:r w:rsidRPr="00375F3D">
        <w:rPr>
          <w:sz w:val="28"/>
          <w:szCs w:val="28"/>
        </w:rPr>
        <w:t xml:space="preserve"> - </w:t>
      </w:r>
      <w:proofErr w:type="spellStart"/>
      <w:r w:rsidRPr="00375F3D">
        <w:rPr>
          <w:sz w:val="28"/>
          <w:szCs w:val="28"/>
        </w:rPr>
        <w:t>нысанды</w:t>
      </w:r>
      <w:proofErr w:type="spellEnd"/>
      <w:r w:rsidRPr="00375F3D">
        <w:rPr>
          <w:sz w:val="28"/>
          <w:szCs w:val="28"/>
        </w:rPr>
        <w:t xml:space="preserve"> </w:t>
      </w:r>
      <w:proofErr w:type="spellStart"/>
      <w:r w:rsidRPr="00375F3D">
        <w:rPr>
          <w:sz w:val="28"/>
          <w:szCs w:val="28"/>
        </w:rPr>
        <w:t>киім</w:t>
      </w:r>
      <w:proofErr w:type="spellEnd"/>
      <w:r w:rsidRPr="00375F3D">
        <w:rPr>
          <w:sz w:val="28"/>
          <w:szCs w:val="28"/>
        </w:rPr>
        <w:t xml:space="preserve"> </w:t>
      </w:r>
      <w:proofErr w:type="spellStart"/>
      <w:r w:rsidRPr="00375F3D">
        <w:rPr>
          <w:sz w:val="28"/>
          <w:szCs w:val="28"/>
        </w:rPr>
        <w:t>киюден</w:t>
      </w:r>
      <w:proofErr w:type="spellEnd"/>
      <w:r w:rsidRPr="00375F3D">
        <w:rPr>
          <w:sz w:val="28"/>
          <w:szCs w:val="28"/>
        </w:rPr>
        <w:t xml:space="preserve"> (V </w:t>
      </w:r>
      <w:proofErr w:type="spellStart"/>
      <w:r w:rsidRPr="00375F3D">
        <w:rPr>
          <w:sz w:val="28"/>
          <w:szCs w:val="28"/>
        </w:rPr>
        <w:t>бап</w:t>
      </w:r>
      <w:proofErr w:type="spellEnd"/>
      <w:r w:rsidRPr="00375F3D">
        <w:rPr>
          <w:sz w:val="28"/>
          <w:szCs w:val="28"/>
        </w:rPr>
        <w:t xml:space="preserve">), </w:t>
      </w:r>
      <w:proofErr w:type="spellStart"/>
      <w:r w:rsidRPr="00375F3D">
        <w:rPr>
          <w:sz w:val="28"/>
          <w:szCs w:val="28"/>
        </w:rPr>
        <w:t>қару</w:t>
      </w:r>
      <w:proofErr w:type="spellEnd"/>
      <w:r w:rsidRPr="00375F3D">
        <w:rPr>
          <w:sz w:val="28"/>
          <w:szCs w:val="28"/>
        </w:rPr>
        <w:t xml:space="preserve"> </w:t>
      </w:r>
      <w:proofErr w:type="spellStart"/>
      <w:r w:rsidRPr="00375F3D">
        <w:rPr>
          <w:sz w:val="28"/>
          <w:szCs w:val="28"/>
        </w:rPr>
        <w:t>алып</w:t>
      </w:r>
      <w:proofErr w:type="spellEnd"/>
      <w:r w:rsidRPr="00375F3D">
        <w:rPr>
          <w:sz w:val="28"/>
          <w:szCs w:val="28"/>
        </w:rPr>
        <w:t xml:space="preserve"> </w:t>
      </w:r>
      <w:proofErr w:type="spellStart"/>
      <w:r w:rsidRPr="00375F3D">
        <w:rPr>
          <w:sz w:val="28"/>
          <w:szCs w:val="28"/>
        </w:rPr>
        <w:t>жүруден</w:t>
      </w:r>
      <w:proofErr w:type="spellEnd"/>
      <w:r w:rsidRPr="00375F3D">
        <w:rPr>
          <w:sz w:val="28"/>
          <w:szCs w:val="28"/>
        </w:rPr>
        <w:t xml:space="preserve"> (VI </w:t>
      </w:r>
      <w:proofErr w:type="spellStart"/>
      <w:r w:rsidRPr="00375F3D">
        <w:rPr>
          <w:sz w:val="28"/>
          <w:szCs w:val="28"/>
        </w:rPr>
        <w:t>бап</w:t>
      </w:r>
      <w:proofErr w:type="spellEnd"/>
      <w:r w:rsidRPr="00375F3D">
        <w:rPr>
          <w:sz w:val="28"/>
          <w:szCs w:val="28"/>
        </w:rPr>
        <w:t xml:space="preserve">) </w:t>
      </w:r>
      <w:r w:rsidR="00643649">
        <w:rPr>
          <w:sz w:val="28"/>
          <w:szCs w:val="28"/>
        </w:rPr>
        <w:t xml:space="preserve">та </w:t>
      </w:r>
      <w:proofErr w:type="spellStart"/>
      <w:r w:rsidR="00643649">
        <w:rPr>
          <w:sz w:val="28"/>
          <w:szCs w:val="28"/>
        </w:rPr>
        <w:t>тұр</w:t>
      </w:r>
      <w:proofErr w:type="spellEnd"/>
      <w:r w:rsidR="00643649">
        <w:rPr>
          <w:sz w:val="28"/>
          <w:szCs w:val="28"/>
        </w:rPr>
        <w:t>.</w:t>
      </w:r>
    </w:p>
    <w:p w14:paraId="356387AC" w14:textId="77777777" w:rsidR="00643649" w:rsidRDefault="00643649" w:rsidP="00615CF7">
      <w:pPr>
        <w:rPr>
          <w:sz w:val="28"/>
          <w:szCs w:val="28"/>
        </w:rPr>
      </w:pPr>
    </w:p>
    <w:p w14:paraId="7CD21E3A" w14:textId="5EAD9054" w:rsidR="00375F3D" w:rsidRDefault="009A0740" w:rsidP="00615CF7">
      <w:pPr>
        <w:rPr>
          <w:sz w:val="28"/>
          <w:szCs w:val="28"/>
        </w:rPr>
      </w:pPr>
      <w:r>
        <w:rPr>
          <w:sz w:val="28"/>
          <w:szCs w:val="28"/>
        </w:rPr>
        <w:t>53-page</w:t>
      </w:r>
    </w:p>
    <w:p w14:paraId="23717607" w14:textId="77777777" w:rsidR="009A0740" w:rsidRDefault="009A0740" w:rsidP="00615CF7">
      <w:pPr>
        <w:rPr>
          <w:sz w:val="28"/>
          <w:szCs w:val="28"/>
        </w:rPr>
      </w:pPr>
    </w:p>
    <w:p w14:paraId="3F9EFDDA" w14:textId="77777777" w:rsidR="00D67A04" w:rsidRDefault="00643649" w:rsidP="002461E3">
      <w:pPr>
        <w:rPr>
          <w:sz w:val="28"/>
          <w:szCs w:val="28"/>
        </w:rPr>
      </w:pPr>
      <w:proofErr w:type="spellStart"/>
      <w:r>
        <w:rPr>
          <w:sz w:val="28"/>
          <w:szCs w:val="28"/>
        </w:rPr>
        <w:t>К</w:t>
      </w:r>
      <w:r w:rsidR="002461E3" w:rsidRPr="002461E3">
        <w:rPr>
          <w:sz w:val="28"/>
          <w:szCs w:val="28"/>
        </w:rPr>
        <w:t>үзет</w:t>
      </w:r>
      <w:proofErr w:type="spellEnd"/>
      <w:r w:rsidR="002461E3" w:rsidRPr="002461E3">
        <w:rPr>
          <w:sz w:val="28"/>
          <w:szCs w:val="28"/>
        </w:rPr>
        <w:t xml:space="preserve"> </w:t>
      </w:r>
      <w:proofErr w:type="spellStart"/>
      <w:r w:rsidR="002461E3" w:rsidRPr="002461E3">
        <w:rPr>
          <w:sz w:val="28"/>
          <w:szCs w:val="28"/>
        </w:rPr>
        <w:t>және</w:t>
      </w:r>
      <w:proofErr w:type="spellEnd"/>
      <w:r w:rsidR="002461E3" w:rsidRPr="002461E3">
        <w:rPr>
          <w:sz w:val="28"/>
          <w:szCs w:val="28"/>
        </w:rPr>
        <w:t xml:space="preserve"> полиция </w:t>
      </w:r>
      <w:proofErr w:type="spellStart"/>
      <w:r w:rsidR="002461E3" w:rsidRPr="002461E3">
        <w:rPr>
          <w:sz w:val="28"/>
          <w:szCs w:val="28"/>
        </w:rPr>
        <w:t>функциялары</w:t>
      </w:r>
      <w:proofErr w:type="spellEnd"/>
      <w:r w:rsidR="002461E3" w:rsidRPr="002461E3">
        <w:rPr>
          <w:sz w:val="28"/>
          <w:szCs w:val="28"/>
        </w:rPr>
        <w:t xml:space="preserve"> (VII </w:t>
      </w:r>
      <w:proofErr w:type="spellStart"/>
      <w:r w:rsidR="002461E3" w:rsidRPr="002461E3">
        <w:rPr>
          <w:sz w:val="28"/>
          <w:szCs w:val="28"/>
        </w:rPr>
        <w:t>бап</w:t>
      </w:r>
      <w:proofErr w:type="spellEnd"/>
      <w:r w:rsidR="002461E3" w:rsidRPr="002461E3">
        <w:rPr>
          <w:sz w:val="28"/>
          <w:szCs w:val="28"/>
        </w:rPr>
        <w:t xml:space="preserve">, 10 </w:t>
      </w:r>
      <w:proofErr w:type="spellStart"/>
      <w:r w:rsidR="002461E3" w:rsidRPr="002461E3">
        <w:rPr>
          <w:sz w:val="28"/>
          <w:szCs w:val="28"/>
        </w:rPr>
        <w:t>тармақ</w:t>
      </w:r>
      <w:proofErr w:type="spellEnd"/>
      <w:r w:rsidR="002461E3" w:rsidRPr="002461E3">
        <w:rPr>
          <w:sz w:val="28"/>
          <w:szCs w:val="28"/>
        </w:rPr>
        <w:t xml:space="preserve">). </w:t>
      </w:r>
      <w:proofErr w:type="spellStart"/>
      <w:r w:rsidR="002461E3" w:rsidRPr="002461E3">
        <w:rPr>
          <w:sz w:val="28"/>
          <w:szCs w:val="28"/>
        </w:rPr>
        <w:t>Кейбір</w:t>
      </w:r>
      <w:proofErr w:type="spellEnd"/>
      <w:r w:rsidR="002461E3" w:rsidRPr="002461E3">
        <w:rPr>
          <w:sz w:val="28"/>
          <w:szCs w:val="28"/>
        </w:rPr>
        <w:t xml:space="preserve"> </w:t>
      </w:r>
      <w:proofErr w:type="spellStart"/>
      <w:r w:rsidR="002461E3" w:rsidRPr="002461E3">
        <w:rPr>
          <w:sz w:val="28"/>
          <w:szCs w:val="28"/>
        </w:rPr>
        <w:t>баптарда</w:t>
      </w:r>
      <w:proofErr w:type="spellEnd"/>
      <w:r w:rsidR="002461E3" w:rsidRPr="002461E3">
        <w:rPr>
          <w:sz w:val="28"/>
          <w:szCs w:val="28"/>
        </w:rPr>
        <w:t xml:space="preserve"> </w:t>
      </w:r>
      <w:proofErr w:type="spellStart"/>
      <w:r w:rsidR="002461E3" w:rsidRPr="002461E3">
        <w:rPr>
          <w:sz w:val="28"/>
          <w:szCs w:val="28"/>
        </w:rPr>
        <w:t>азаматтық</w:t>
      </w:r>
      <w:proofErr w:type="spellEnd"/>
      <w:r w:rsidR="002461E3" w:rsidRPr="002461E3">
        <w:rPr>
          <w:sz w:val="28"/>
          <w:szCs w:val="28"/>
        </w:rPr>
        <w:t xml:space="preserve"> </w:t>
      </w:r>
      <w:proofErr w:type="spellStart"/>
      <w:r w:rsidR="002461E3" w:rsidRPr="002461E3">
        <w:rPr>
          <w:sz w:val="28"/>
          <w:szCs w:val="28"/>
        </w:rPr>
        <w:t>құрамның</w:t>
      </w:r>
      <w:proofErr w:type="spellEnd"/>
      <w:r w:rsidR="002461E3" w:rsidRPr="002461E3">
        <w:rPr>
          <w:sz w:val="28"/>
          <w:szCs w:val="28"/>
        </w:rPr>
        <w:t xml:space="preserve"> </w:t>
      </w:r>
      <w:proofErr w:type="spellStart"/>
      <w:r w:rsidR="002461E3" w:rsidRPr="002461E3">
        <w:rPr>
          <w:sz w:val="28"/>
          <w:szCs w:val="28"/>
        </w:rPr>
        <w:t>мүшелері</w:t>
      </w:r>
      <w:proofErr w:type="spellEnd"/>
      <w:r w:rsidR="002461E3" w:rsidRPr="002461E3">
        <w:rPr>
          <w:sz w:val="28"/>
          <w:szCs w:val="28"/>
        </w:rPr>
        <w:t xml:space="preserve"> </w:t>
      </w:r>
      <w:proofErr w:type="spellStart"/>
      <w:r w:rsidR="002461E3" w:rsidRPr="002461E3">
        <w:rPr>
          <w:sz w:val="28"/>
          <w:szCs w:val="28"/>
        </w:rPr>
        <w:t>баптардың</w:t>
      </w:r>
      <w:proofErr w:type="spellEnd"/>
      <w:r w:rsidR="002461E3" w:rsidRPr="002461E3">
        <w:rPr>
          <w:sz w:val="28"/>
          <w:szCs w:val="28"/>
        </w:rPr>
        <w:t xml:space="preserve"> </w:t>
      </w:r>
      <w:proofErr w:type="spellStart"/>
      <w:r w:rsidR="002461E3" w:rsidRPr="002461E3">
        <w:rPr>
          <w:sz w:val="28"/>
          <w:szCs w:val="28"/>
        </w:rPr>
        <w:t>тұжырымдарынан</w:t>
      </w:r>
      <w:proofErr w:type="spellEnd"/>
      <w:r w:rsidR="002461E3" w:rsidRPr="002461E3">
        <w:rPr>
          <w:sz w:val="28"/>
          <w:szCs w:val="28"/>
        </w:rPr>
        <w:t xml:space="preserve"> </w:t>
      </w:r>
      <w:proofErr w:type="spellStart"/>
      <w:r w:rsidR="002461E3" w:rsidRPr="002461E3">
        <w:rPr>
          <w:sz w:val="28"/>
          <w:szCs w:val="28"/>
        </w:rPr>
        <w:t>алынып</w:t>
      </w:r>
      <w:proofErr w:type="spellEnd"/>
      <w:r w:rsidR="002461E3" w:rsidRPr="002461E3">
        <w:rPr>
          <w:sz w:val="28"/>
          <w:szCs w:val="28"/>
        </w:rPr>
        <w:t xml:space="preserve"> </w:t>
      </w:r>
      <w:proofErr w:type="spellStart"/>
      <w:r w:rsidR="002461E3" w:rsidRPr="002461E3">
        <w:rPr>
          <w:sz w:val="28"/>
          <w:szCs w:val="28"/>
        </w:rPr>
        <w:t>тасталды</w:t>
      </w:r>
      <w:proofErr w:type="spellEnd"/>
      <w:r w:rsidR="002461E3" w:rsidRPr="002461E3">
        <w:rPr>
          <w:sz w:val="28"/>
          <w:szCs w:val="28"/>
        </w:rPr>
        <w:t xml:space="preserve">, </w:t>
      </w:r>
      <w:proofErr w:type="spellStart"/>
      <w:r w:rsidR="002461E3" w:rsidRPr="002461E3">
        <w:rPr>
          <w:sz w:val="28"/>
          <w:szCs w:val="28"/>
        </w:rPr>
        <w:t>себебі</w:t>
      </w:r>
      <w:proofErr w:type="spellEnd"/>
      <w:r w:rsidR="002461E3" w:rsidRPr="002461E3">
        <w:rPr>
          <w:sz w:val="28"/>
          <w:szCs w:val="28"/>
        </w:rPr>
        <w:t xml:space="preserve"> </w:t>
      </w:r>
      <w:proofErr w:type="spellStart"/>
      <w:r w:rsidR="002461E3" w:rsidRPr="002461E3">
        <w:rPr>
          <w:sz w:val="28"/>
          <w:szCs w:val="28"/>
        </w:rPr>
        <w:t>олардың</w:t>
      </w:r>
      <w:proofErr w:type="spellEnd"/>
      <w:r w:rsidR="002461E3" w:rsidRPr="002461E3">
        <w:rPr>
          <w:sz w:val="28"/>
          <w:szCs w:val="28"/>
        </w:rPr>
        <w:t xml:space="preserve"> </w:t>
      </w:r>
      <w:proofErr w:type="spellStart"/>
      <w:r w:rsidR="002461E3" w:rsidRPr="002461E3">
        <w:rPr>
          <w:sz w:val="28"/>
          <w:szCs w:val="28"/>
        </w:rPr>
        <w:t>ұлты</w:t>
      </w:r>
      <w:proofErr w:type="spellEnd"/>
      <w:r w:rsidR="002461E3" w:rsidRPr="002461E3">
        <w:rPr>
          <w:sz w:val="28"/>
          <w:szCs w:val="28"/>
        </w:rPr>
        <w:t xml:space="preserve"> </w:t>
      </w:r>
      <w:proofErr w:type="spellStart"/>
      <w:r w:rsidR="002461E3" w:rsidRPr="002461E3">
        <w:rPr>
          <w:sz w:val="28"/>
          <w:szCs w:val="28"/>
        </w:rPr>
        <w:t>оларды</w:t>
      </w:r>
      <w:proofErr w:type="spellEnd"/>
      <w:r w:rsidR="002461E3" w:rsidRPr="002461E3">
        <w:rPr>
          <w:sz w:val="28"/>
          <w:szCs w:val="28"/>
        </w:rPr>
        <w:t xml:space="preserve"> </w:t>
      </w:r>
      <w:proofErr w:type="spellStart"/>
      <w:r w:rsidR="002461E3" w:rsidRPr="002461E3">
        <w:rPr>
          <w:sz w:val="28"/>
          <w:szCs w:val="28"/>
        </w:rPr>
        <w:t>құқықтан</w:t>
      </w:r>
      <w:proofErr w:type="spellEnd"/>
      <w:r w:rsidR="002461E3" w:rsidRPr="002461E3">
        <w:rPr>
          <w:sz w:val="28"/>
          <w:szCs w:val="28"/>
        </w:rPr>
        <w:t xml:space="preserve"> </w:t>
      </w:r>
      <w:proofErr w:type="spellStart"/>
      <w:r w:rsidR="002461E3" w:rsidRPr="002461E3">
        <w:rPr>
          <w:sz w:val="28"/>
          <w:szCs w:val="28"/>
        </w:rPr>
        <w:t>айырады</w:t>
      </w:r>
      <w:proofErr w:type="spellEnd"/>
      <w:r w:rsidR="002461E3" w:rsidRPr="002461E3">
        <w:rPr>
          <w:sz w:val="28"/>
          <w:szCs w:val="28"/>
        </w:rPr>
        <w:t xml:space="preserve">. </w:t>
      </w:r>
      <w:proofErr w:type="spellStart"/>
      <w:r w:rsidR="002461E3" w:rsidRPr="002461E3">
        <w:rPr>
          <w:sz w:val="28"/>
          <w:szCs w:val="28"/>
        </w:rPr>
        <w:t>Бұл</w:t>
      </w:r>
      <w:proofErr w:type="spellEnd"/>
      <w:r w:rsidR="002461E3" w:rsidRPr="002461E3">
        <w:rPr>
          <w:sz w:val="28"/>
          <w:szCs w:val="28"/>
        </w:rPr>
        <w:t xml:space="preserve"> VII </w:t>
      </w:r>
      <w:proofErr w:type="spellStart"/>
      <w:r w:rsidR="002461E3" w:rsidRPr="002461E3">
        <w:rPr>
          <w:sz w:val="28"/>
          <w:szCs w:val="28"/>
        </w:rPr>
        <w:t>баптың</w:t>
      </w:r>
      <w:proofErr w:type="spellEnd"/>
      <w:r w:rsidR="002461E3" w:rsidRPr="002461E3">
        <w:rPr>
          <w:sz w:val="28"/>
          <w:szCs w:val="28"/>
        </w:rPr>
        <w:t xml:space="preserve"> </w:t>
      </w:r>
      <w:proofErr w:type="spellStart"/>
      <w:r w:rsidR="002461E3" w:rsidRPr="002461E3">
        <w:rPr>
          <w:sz w:val="28"/>
          <w:szCs w:val="28"/>
        </w:rPr>
        <w:t>тармағына</w:t>
      </w:r>
      <w:proofErr w:type="spellEnd"/>
      <w:r w:rsidR="002461E3" w:rsidRPr="002461E3">
        <w:rPr>
          <w:sz w:val="28"/>
          <w:szCs w:val="28"/>
        </w:rPr>
        <w:t xml:space="preserve"> </w:t>
      </w:r>
      <w:proofErr w:type="spellStart"/>
      <w:r w:rsidR="002461E3" w:rsidRPr="002461E3">
        <w:rPr>
          <w:sz w:val="28"/>
          <w:szCs w:val="28"/>
        </w:rPr>
        <w:t>қолданылады</w:t>
      </w:r>
      <w:proofErr w:type="spellEnd"/>
      <w:r w:rsidR="002461E3" w:rsidRPr="002461E3">
        <w:rPr>
          <w:sz w:val="28"/>
          <w:szCs w:val="28"/>
        </w:rPr>
        <w:t xml:space="preserve">. 4, </w:t>
      </w:r>
      <w:proofErr w:type="spellStart"/>
      <w:r w:rsidR="002461E3" w:rsidRPr="002461E3">
        <w:rPr>
          <w:sz w:val="28"/>
          <w:szCs w:val="28"/>
        </w:rPr>
        <w:t>және</w:t>
      </w:r>
      <w:proofErr w:type="spellEnd"/>
      <w:r w:rsidR="002461E3" w:rsidRPr="002461E3">
        <w:rPr>
          <w:sz w:val="28"/>
          <w:szCs w:val="28"/>
        </w:rPr>
        <w:t xml:space="preserve"> X </w:t>
      </w:r>
      <w:proofErr w:type="spellStart"/>
      <w:r w:rsidR="002461E3" w:rsidRPr="002461E3">
        <w:rPr>
          <w:sz w:val="28"/>
          <w:szCs w:val="28"/>
        </w:rPr>
        <w:t>бап</w:t>
      </w:r>
      <w:proofErr w:type="spellEnd"/>
      <w:r w:rsidR="002461E3" w:rsidRPr="002461E3">
        <w:rPr>
          <w:sz w:val="28"/>
          <w:szCs w:val="28"/>
        </w:rPr>
        <w:t xml:space="preserve">, </w:t>
      </w:r>
      <w:proofErr w:type="spellStart"/>
      <w:r w:rsidR="002461E3" w:rsidRPr="002461E3">
        <w:rPr>
          <w:sz w:val="28"/>
          <w:szCs w:val="28"/>
        </w:rPr>
        <w:t>тармақ</w:t>
      </w:r>
      <w:proofErr w:type="spellEnd"/>
      <w:r w:rsidR="002461E3" w:rsidRPr="002461E3">
        <w:rPr>
          <w:sz w:val="28"/>
          <w:szCs w:val="28"/>
        </w:rPr>
        <w:t>.</w:t>
      </w:r>
    </w:p>
    <w:p w14:paraId="79E24DF2" w14:textId="1CECB315" w:rsidR="002461E3" w:rsidRPr="002461E3" w:rsidRDefault="002461E3" w:rsidP="002461E3">
      <w:pPr>
        <w:rPr>
          <w:sz w:val="28"/>
          <w:szCs w:val="28"/>
        </w:rPr>
      </w:pPr>
      <w:r w:rsidRPr="002461E3">
        <w:rPr>
          <w:sz w:val="28"/>
          <w:szCs w:val="28"/>
        </w:rPr>
        <w:t xml:space="preserve"> </w:t>
      </w:r>
      <w:proofErr w:type="spellStart"/>
      <w:r w:rsidRPr="002461E3">
        <w:rPr>
          <w:sz w:val="28"/>
          <w:szCs w:val="28"/>
        </w:rPr>
        <w:t>Дегенмен</w:t>
      </w:r>
      <w:proofErr w:type="spellEnd"/>
      <w:r w:rsidRPr="002461E3">
        <w:rPr>
          <w:sz w:val="28"/>
          <w:szCs w:val="28"/>
        </w:rPr>
        <w:t xml:space="preserve">, </w:t>
      </w:r>
      <w:proofErr w:type="spellStart"/>
      <w:r w:rsidRPr="002461E3">
        <w:rPr>
          <w:sz w:val="28"/>
          <w:szCs w:val="28"/>
        </w:rPr>
        <w:t>Ұлыбритания</w:t>
      </w:r>
      <w:proofErr w:type="spellEnd"/>
      <w:r w:rsidRPr="002461E3">
        <w:rPr>
          <w:sz w:val="28"/>
          <w:szCs w:val="28"/>
        </w:rPr>
        <w:t xml:space="preserve"> </w:t>
      </w:r>
      <w:proofErr w:type="spellStart"/>
      <w:r w:rsidRPr="002461E3">
        <w:rPr>
          <w:sz w:val="28"/>
          <w:szCs w:val="28"/>
        </w:rPr>
        <w:t>ұсынған</w:t>
      </w:r>
      <w:proofErr w:type="spellEnd"/>
      <w:r w:rsidRPr="002461E3">
        <w:rPr>
          <w:sz w:val="28"/>
          <w:szCs w:val="28"/>
        </w:rPr>
        <w:t xml:space="preserve"> нота (</w:t>
      </w:r>
      <w:proofErr w:type="spellStart"/>
      <w:r w:rsidRPr="002461E3">
        <w:rPr>
          <w:sz w:val="28"/>
          <w:szCs w:val="28"/>
        </w:rPr>
        <w:t>және</w:t>
      </w:r>
      <w:proofErr w:type="spellEnd"/>
      <w:r w:rsidRPr="002461E3">
        <w:rPr>
          <w:sz w:val="28"/>
          <w:szCs w:val="28"/>
        </w:rPr>
        <w:t xml:space="preserve"> </w:t>
      </w:r>
      <w:proofErr w:type="spellStart"/>
      <w:r w:rsidRPr="002461E3">
        <w:rPr>
          <w:sz w:val="28"/>
          <w:szCs w:val="28"/>
        </w:rPr>
        <w:t>басқа</w:t>
      </w:r>
      <w:proofErr w:type="spellEnd"/>
      <w:r w:rsidRPr="002461E3">
        <w:rPr>
          <w:sz w:val="28"/>
          <w:szCs w:val="28"/>
        </w:rPr>
        <w:t xml:space="preserve"> </w:t>
      </w:r>
      <w:proofErr w:type="spellStart"/>
      <w:r w:rsidRPr="002461E3">
        <w:rPr>
          <w:sz w:val="28"/>
          <w:szCs w:val="28"/>
        </w:rPr>
        <w:t>делегациялар</w:t>
      </w:r>
      <w:proofErr w:type="spellEnd"/>
      <w:r w:rsidRPr="002461E3">
        <w:rPr>
          <w:sz w:val="28"/>
          <w:szCs w:val="28"/>
        </w:rPr>
        <w:t xml:space="preserve"> да </w:t>
      </w:r>
      <w:proofErr w:type="spellStart"/>
      <w:r w:rsidRPr="002461E3">
        <w:rPr>
          <w:sz w:val="28"/>
          <w:szCs w:val="28"/>
        </w:rPr>
        <w:t>қайталады</w:t>
      </w:r>
      <w:proofErr w:type="spellEnd"/>
      <w:r w:rsidRPr="002461E3">
        <w:rPr>
          <w:sz w:val="28"/>
          <w:szCs w:val="28"/>
        </w:rPr>
        <w:t xml:space="preserve">) </w:t>
      </w:r>
      <w:proofErr w:type="spellStart"/>
      <w:r w:rsidRPr="002461E3">
        <w:rPr>
          <w:sz w:val="28"/>
          <w:szCs w:val="28"/>
        </w:rPr>
        <w:t>азаматтық</w:t>
      </w:r>
      <w:proofErr w:type="spellEnd"/>
      <w:r w:rsidRPr="002461E3">
        <w:rPr>
          <w:sz w:val="28"/>
          <w:szCs w:val="28"/>
        </w:rPr>
        <w:t xml:space="preserve"> </w:t>
      </w:r>
      <w:proofErr w:type="spellStart"/>
      <w:r w:rsidRPr="002461E3">
        <w:rPr>
          <w:sz w:val="28"/>
          <w:szCs w:val="28"/>
        </w:rPr>
        <w:t>тұлғаларға</w:t>
      </w:r>
      <w:proofErr w:type="spellEnd"/>
      <w:r w:rsidRPr="002461E3">
        <w:rPr>
          <w:sz w:val="28"/>
          <w:szCs w:val="28"/>
        </w:rPr>
        <w:t xml:space="preserve"> «</w:t>
      </w:r>
      <w:proofErr w:type="spellStart"/>
      <w:r w:rsidRPr="002461E3">
        <w:rPr>
          <w:sz w:val="28"/>
          <w:szCs w:val="28"/>
        </w:rPr>
        <w:t>толық</w:t>
      </w:r>
      <w:proofErr w:type="spellEnd"/>
      <w:r w:rsidRPr="002461E3">
        <w:rPr>
          <w:sz w:val="28"/>
          <w:szCs w:val="28"/>
        </w:rPr>
        <w:t xml:space="preserve">» </w:t>
      </w:r>
      <w:proofErr w:type="spellStart"/>
      <w:r w:rsidRPr="002461E3">
        <w:rPr>
          <w:sz w:val="28"/>
          <w:szCs w:val="28"/>
        </w:rPr>
        <w:t>мәртебені</w:t>
      </w:r>
      <w:proofErr w:type="spellEnd"/>
      <w:r w:rsidRPr="002461E3">
        <w:rPr>
          <w:sz w:val="28"/>
          <w:szCs w:val="28"/>
        </w:rPr>
        <w:t xml:space="preserve"> </w:t>
      </w:r>
      <w:proofErr w:type="spellStart"/>
      <w:r w:rsidRPr="002461E3">
        <w:rPr>
          <w:sz w:val="28"/>
          <w:szCs w:val="28"/>
        </w:rPr>
        <w:t>беруге</w:t>
      </w:r>
      <w:proofErr w:type="spellEnd"/>
      <w:r w:rsidRPr="002461E3">
        <w:rPr>
          <w:sz w:val="28"/>
          <w:szCs w:val="28"/>
        </w:rPr>
        <w:t xml:space="preserve"> </w:t>
      </w:r>
      <w:proofErr w:type="spellStart"/>
      <w:r w:rsidRPr="002461E3">
        <w:rPr>
          <w:sz w:val="28"/>
          <w:szCs w:val="28"/>
        </w:rPr>
        <w:t>болмайтыны</w:t>
      </w:r>
      <w:proofErr w:type="spellEnd"/>
      <w:r w:rsidRPr="002461E3">
        <w:rPr>
          <w:sz w:val="28"/>
          <w:szCs w:val="28"/>
        </w:rPr>
        <w:t xml:space="preserve"> </w:t>
      </w:r>
      <w:proofErr w:type="spellStart"/>
      <w:r w:rsidRPr="002461E3">
        <w:rPr>
          <w:sz w:val="28"/>
          <w:szCs w:val="28"/>
        </w:rPr>
        <w:t>туралы</w:t>
      </w:r>
      <w:proofErr w:type="spellEnd"/>
      <w:r w:rsidRPr="002461E3">
        <w:rPr>
          <w:sz w:val="28"/>
          <w:szCs w:val="28"/>
        </w:rPr>
        <w:t xml:space="preserve"> SOFA-да </w:t>
      </w:r>
      <w:proofErr w:type="spellStart"/>
      <w:r w:rsidRPr="002461E3">
        <w:rPr>
          <w:sz w:val="28"/>
          <w:szCs w:val="28"/>
        </w:rPr>
        <w:t>өз</w:t>
      </w:r>
      <w:proofErr w:type="spellEnd"/>
      <w:r w:rsidRPr="002461E3">
        <w:rPr>
          <w:sz w:val="28"/>
          <w:szCs w:val="28"/>
        </w:rPr>
        <w:t xml:space="preserve"> </w:t>
      </w:r>
      <w:proofErr w:type="spellStart"/>
      <w:r w:rsidRPr="002461E3">
        <w:rPr>
          <w:sz w:val="28"/>
          <w:szCs w:val="28"/>
        </w:rPr>
        <w:t>іздерін</w:t>
      </w:r>
      <w:proofErr w:type="spellEnd"/>
      <w:r w:rsidRPr="002461E3">
        <w:rPr>
          <w:sz w:val="28"/>
          <w:szCs w:val="28"/>
        </w:rPr>
        <w:t xml:space="preserve"> </w:t>
      </w:r>
      <w:proofErr w:type="spellStart"/>
      <w:r w:rsidRPr="002461E3">
        <w:rPr>
          <w:sz w:val="28"/>
          <w:szCs w:val="28"/>
        </w:rPr>
        <w:t>қалдырды</w:t>
      </w:r>
      <w:proofErr w:type="spellEnd"/>
      <w:r w:rsidRPr="002461E3">
        <w:rPr>
          <w:sz w:val="28"/>
          <w:szCs w:val="28"/>
        </w:rPr>
        <w:t>.</w:t>
      </w:r>
    </w:p>
    <w:p w14:paraId="0251D3C6" w14:textId="77777777" w:rsidR="002461E3" w:rsidRPr="002461E3" w:rsidRDefault="002461E3" w:rsidP="002461E3">
      <w:pPr>
        <w:rPr>
          <w:sz w:val="28"/>
          <w:szCs w:val="28"/>
        </w:rPr>
      </w:pPr>
      <w:proofErr w:type="spellStart"/>
      <w:r w:rsidRPr="002461E3">
        <w:rPr>
          <w:sz w:val="28"/>
          <w:szCs w:val="28"/>
        </w:rPr>
        <w:t>Анықтамада</w:t>
      </w:r>
      <w:proofErr w:type="spellEnd"/>
      <w:r w:rsidRPr="002461E3">
        <w:rPr>
          <w:sz w:val="28"/>
          <w:szCs w:val="28"/>
        </w:rPr>
        <w:t xml:space="preserve"> </w:t>
      </w:r>
      <w:proofErr w:type="spellStart"/>
      <w:r w:rsidRPr="002461E3">
        <w:rPr>
          <w:sz w:val="28"/>
          <w:szCs w:val="28"/>
        </w:rPr>
        <w:t>төрт</w:t>
      </w:r>
      <w:proofErr w:type="spellEnd"/>
      <w:r w:rsidRPr="002461E3">
        <w:rPr>
          <w:sz w:val="28"/>
          <w:szCs w:val="28"/>
        </w:rPr>
        <w:t xml:space="preserve"> </w:t>
      </w:r>
      <w:proofErr w:type="spellStart"/>
      <w:r w:rsidRPr="002461E3">
        <w:rPr>
          <w:sz w:val="28"/>
          <w:szCs w:val="28"/>
        </w:rPr>
        <w:t>қатаң</w:t>
      </w:r>
      <w:proofErr w:type="spellEnd"/>
      <w:r w:rsidRPr="002461E3">
        <w:rPr>
          <w:sz w:val="28"/>
          <w:szCs w:val="28"/>
        </w:rPr>
        <w:t xml:space="preserve"> критерий бар:</w:t>
      </w:r>
    </w:p>
    <w:p w14:paraId="6AE2DDFD" w14:textId="77777777" w:rsidR="002461E3" w:rsidRPr="002461E3" w:rsidRDefault="002461E3" w:rsidP="002461E3">
      <w:pPr>
        <w:rPr>
          <w:sz w:val="28"/>
          <w:szCs w:val="28"/>
        </w:rPr>
      </w:pPr>
      <w:r w:rsidRPr="002461E3">
        <w:rPr>
          <w:sz w:val="28"/>
          <w:szCs w:val="28"/>
        </w:rPr>
        <w:lastRenderedPageBreak/>
        <w:t xml:space="preserve">- </w:t>
      </w:r>
      <w:proofErr w:type="spellStart"/>
      <w:r w:rsidRPr="002461E3">
        <w:rPr>
          <w:sz w:val="28"/>
          <w:szCs w:val="28"/>
        </w:rPr>
        <w:t>азаматтық</w:t>
      </w:r>
      <w:proofErr w:type="spellEnd"/>
      <w:r w:rsidRPr="002461E3">
        <w:rPr>
          <w:sz w:val="28"/>
          <w:szCs w:val="28"/>
        </w:rPr>
        <w:t xml:space="preserve"> болу,</w:t>
      </w:r>
    </w:p>
    <w:p w14:paraId="55BA668B" w14:textId="77777777" w:rsidR="002461E3" w:rsidRPr="002461E3" w:rsidRDefault="002461E3" w:rsidP="002461E3">
      <w:pPr>
        <w:rPr>
          <w:sz w:val="28"/>
          <w:szCs w:val="28"/>
        </w:rPr>
      </w:pPr>
      <w:r w:rsidRPr="002461E3">
        <w:rPr>
          <w:sz w:val="28"/>
          <w:szCs w:val="28"/>
        </w:rPr>
        <w:t xml:space="preserve">- </w:t>
      </w:r>
      <w:proofErr w:type="spellStart"/>
      <w:r w:rsidRPr="002461E3">
        <w:rPr>
          <w:sz w:val="28"/>
          <w:szCs w:val="28"/>
        </w:rPr>
        <w:t>күшпен</w:t>
      </w:r>
      <w:proofErr w:type="spellEnd"/>
      <w:r w:rsidRPr="002461E3">
        <w:rPr>
          <w:sz w:val="28"/>
          <w:szCs w:val="28"/>
        </w:rPr>
        <w:t xml:space="preserve"> </w:t>
      </w:r>
      <w:proofErr w:type="spellStart"/>
      <w:r w:rsidRPr="002461E3">
        <w:rPr>
          <w:sz w:val="28"/>
          <w:szCs w:val="28"/>
        </w:rPr>
        <w:t>жүру</w:t>
      </w:r>
      <w:proofErr w:type="spellEnd"/>
      <w:r w:rsidRPr="002461E3">
        <w:rPr>
          <w:sz w:val="28"/>
          <w:szCs w:val="28"/>
        </w:rPr>
        <w:t>,</w:t>
      </w:r>
    </w:p>
    <w:p w14:paraId="00EB31B7" w14:textId="77777777" w:rsidR="002461E3" w:rsidRPr="002461E3" w:rsidRDefault="002461E3" w:rsidP="002461E3">
      <w:pPr>
        <w:rPr>
          <w:sz w:val="28"/>
          <w:szCs w:val="28"/>
        </w:rPr>
      </w:pPr>
      <w:r w:rsidRPr="002461E3">
        <w:rPr>
          <w:sz w:val="28"/>
          <w:szCs w:val="28"/>
        </w:rPr>
        <w:t xml:space="preserve">- </w:t>
      </w:r>
      <w:proofErr w:type="spellStart"/>
      <w:r w:rsidRPr="002461E3">
        <w:rPr>
          <w:sz w:val="28"/>
          <w:szCs w:val="28"/>
        </w:rPr>
        <w:t>қарулы</w:t>
      </w:r>
      <w:proofErr w:type="spellEnd"/>
      <w:r w:rsidRPr="002461E3">
        <w:rPr>
          <w:sz w:val="28"/>
          <w:szCs w:val="28"/>
        </w:rPr>
        <w:t xml:space="preserve"> </w:t>
      </w:r>
      <w:proofErr w:type="spellStart"/>
      <w:r w:rsidRPr="002461E3">
        <w:rPr>
          <w:sz w:val="28"/>
          <w:szCs w:val="28"/>
        </w:rPr>
        <w:t>қызметке</w:t>
      </w:r>
      <w:proofErr w:type="spellEnd"/>
      <w:r w:rsidRPr="002461E3">
        <w:rPr>
          <w:sz w:val="28"/>
          <w:szCs w:val="28"/>
        </w:rPr>
        <w:t xml:space="preserve"> </w:t>
      </w:r>
      <w:proofErr w:type="spellStart"/>
      <w:r w:rsidRPr="002461E3">
        <w:rPr>
          <w:sz w:val="28"/>
          <w:szCs w:val="28"/>
        </w:rPr>
        <w:t>жұмысқа</w:t>
      </w:r>
      <w:proofErr w:type="spellEnd"/>
      <w:r w:rsidRPr="002461E3">
        <w:rPr>
          <w:sz w:val="28"/>
          <w:szCs w:val="28"/>
        </w:rPr>
        <w:t xml:space="preserve"> </w:t>
      </w:r>
      <w:proofErr w:type="spellStart"/>
      <w:r w:rsidRPr="002461E3">
        <w:rPr>
          <w:sz w:val="28"/>
          <w:szCs w:val="28"/>
        </w:rPr>
        <w:t>тұруға</w:t>
      </w:r>
      <w:proofErr w:type="spellEnd"/>
      <w:r w:rsidRPr="002461E3">
        <w:rPr>
          <w:sz w:val="28"/>
          <w:szCs w:val="28"/>
        </w:rPr>
        <w:t xml:space="preserve">, - </w:t>
      </w:r>
      <w:proofErr w:type="spellStart"/>
      <w:r w:rsidRPr="002461E3">
        <w:rPr>
          <w:sz w:val="28"/>
          <w:szCs w:val="28"/>
        </w:rPr>
        <w:t>азаматтығының</w:t>
      </w:r>
      <w:proofErr w:type="spellEnd"/>
      <w:r w:rsidRPr="002461E3">
        <w:rPr>
          <w:sz w:val="28"/>
          <w:szCs w:val="28"/>
        </w:rPr>
        <w:t xml:space="preserve"> </w:t>
      </w:r>
      <w:proofErr w:type="spellStart"/>
      <w:r w:rsidRPr="002461E3">
        <w:rPr>
          <w:sz w:val="28"/>
          <w:szCs w:val="28"/>
        </w:rPr>
        <w:t>шарттарын</w:t>
      </w:r>
      <w:proofErr w:type="spellEnd"/>
      <w:r w:rsidRPr="002461E3">
        <w:rPr>
          <w:sz w:val="28"/>
          <w:szCs w:val="28"/>
        </w:rPr>
        <w:t xml:space="preserve"> </w:t>
      </w:r>
      <w:proofErr w:type="spellStart"/>
      <w:r w:rsidRPr="002461E3">
        <w:rPr>
          <w:sz w:val="28"/>
          <w:szCs w:val="28"/>
        </w:rPr>
        <w:t>орындауға</w:t>
      </w:r>
      <w:proofErr w:type="spellEnd"/>
      <w:r w:rsidRPr="002461E3">
        <w:rPr>
          <w:sz w:val="28"/>
          <w:szCs w:val="28"/>
        </w:rPr>
        <w:t>.</w:t>
      </w:r>
    </w:p>
    <w:p w14:paraId="4FCA31F2" w14:textId="60F00F17" w:rsidR="002461E3" w:rsidRPr="002461E3" w:rsidRDefault="002461E3" w:rsidP="002461E3">
      <w:pPr>
        <w:rPr>
          <w:sz w:val="28"/>
          <w:szCs w:val="28"/>
        </w:rPr>
      </w:pPr>
      <w:proofErr w:type="spellStart"/>
      <w:r w:rsidRPr="002461E3">
        <w:rPr>
          <w:sz w:val="28"/>
          <w:szCs w:val="28"/>
        </w:rPr>
        <w:t>Бірінші</w:t>
      </w:r>
      <w:proofErr w:type="spellEnd"/>
      <w:r w:rsidRPr="002461E3">
        <w:rPr>
          <w:sz w:val="28"/>
          <w:szCs w:val="28"/>
        </w:rPr>
        <w:t xml:space="preserve"> критерий </w:t>
      </w:r>
      <w:proofErr w:type="spellStart"/>
      <w:r w:rsidRPr="002461E3">
        <w:rPr>
          <w:sz w:val="28"/>
          <w:szCs w:val="28"/>
        </w:rPr>
        <w:t>түсініктеме</w:t>
      </w:r>
      <w:proofErr w:type="spellEnd"/>
      <w:r w:rsidRPr="002461E3">
        <w:rPr>
          <w:sz w:val="28"/>
          <w:szCs w:val="28"/>
        </w:rPr>
        <w:t xml:space="preserve"> </w:t>
      </w:r>
      <w:proofErr w:type="spellStart"/>
      <w:r w:rsidRPr="002461E3">
        <w:rPr>
          <w:sz w:val="28"/>
          <w:szCs w:val="28"/>
        </w:rPr>
        <w:t>бермейді</w:t>
      </w:r>
      <w:proofErr w:type="spellEnd"/>
      <w:r w:rsidRPr="002461E3">
        <w:rPr>
          <w:sz w:val="28"/>
          <w:szCs w:val="28"/>
        </w:rPr>
        <w:t xml:space="preserve"> - </w:t>
      </w:r>
      <w:proofErr w:type="spellStart"/>
      <w:r w:rsidRPr="002461E3">
        <w:rPr>
          <w:sz w:val="28"/>
          <w:szCs w:val="28"/>
        </w:rPr>
        <w:t>ол</w:t>
      </w:r>
      <w:proofErr w:type="spellEnd"/>
      <w:r w:rsidRPr="002461E3">
        <w:rPr>
          <w:sz w:val="28"/>
          <w:szCs w:val="28"/>
        </w:rPr>
        <w:t xml:space="preserve"> форма </w:t>
      </w:r>
      <w:proofErr w:type="spellStart"/>
      <w:r w:rsidRPr="002461E3">
        <w:rPr>
          <w:sz w:val="28"/>
          <w:szCs w:val="28"/>
        </w:rPr>
        <w:t>киюге</w:t>
      </w:r>
      <w:proofErr w:type="spellEnd"/>
      <w:r w:rsidRPr="002461E3">
        <w:rPr>
          <w:sz w:val="28"/>
          <w:szCs w:val="28"/>
        </w:rPr>
        <w:t xml:space="preserve"> </w:t>
      </w:r>
      <w:proofErr w:type="spellStart"/>
      <w:r w:rsidRPr="002461E3">
        <w:rPr>
          <w:sz w:val="28"/>
          <w:szCs w:val="28"/>
        </w:rPr>
        <w:t>құқығы</w:t>
      </w:r>
      <w:proofErr w:type="spellEnd"/>
      <w:r w:rsidRPr="002461E3">
        <w:rPr>
          <w:sz w:val="28"/>
          <w:szCs w:val="28"/>
        </w:rPr>
        <w:t xml:space="preserve"> </w:t>
      </w:r>
      <w:proofErr w:type="spellStart"/>
      <w:r w:rsidRPr="002461E3">
        <w:rPr>
          <w:sz w:val="28"/>
          <w:szCs w:val="28"/>
        </w:rPr>
        <w:t>жоқ</w:t>
      </w:r>
      <w:proofErr w:type="spellEnd"/>
      <w:r w:rsidRPr="002461E3">
        <w:rPr>
          <w:sz w:val="28"/>
          <w:szCs w:val="28"/>
        </w:rPr>
        <w:t xml:space="preserve"> </w:t>
      </w:r>
      <w:proofErr w:type="spellStart"/>
      <w:r w:rsidRPr="002461E3">
        <w:rPr>
          <w:sz w:val="28"/>
          <w:szCs w:val="28"/>
        </w:rPr>
        <w:t>персоналды</w:t>
      </w:r>
      <w:proofErr w:type="spellEnd"/>
      <w:r w:rsidRPr="002461E3">
        <w:rPr>
          <w:sz w:val="28"/>
          <w:szCs w:val="28"/>
        </w:rPr>
        <w:t xml:space="preserve"> </w:t>
      </w:r>
      <w:proofErr w:type="spellStart"/>
      <w:r w:rsidRPr="002461E3">
        <w:rPr>
          <w:sz w:val="28"/>
          <w:szCs w:val="28"/>
        </w:rPr>
        <w:t>қамтиды</w:t>
      </w:r>
      <w:proofErr w:type="spellEnd"/>
      <w:r w:rsidRPr="002461E3">
        <w:rPr>
          <w:sz w:val="28"/>
          <w:szCs w:val="28"/>
        </w:rPr>
        <w:t>.</w:t>
      </w:r>
    </w:p>
    <w:p w14:paraId="41E38B3A" w14:textId="5F834BA8" w:rsidR="00592645" w:rsidRPr="00592645" w:rsidRDefault="002461E3" w:rsidP="00592645">
      <w:pPr>
        <w:rPr>
          <w:sz w:val="28"/>
          <w:szCs w:val="28"/>
        </w:rPr>
      </w:pPr>
      <w:proofErr w:type="spellStart"/>
      <w:r w:rsidRPr="002461E3">
        <w:rPr>
          <w:sz w:val="28"/>
          <w:szCs w:val="28"/>
        </w:rPr>
        <w:t>Екінші</w:t>
      </w:r>
      <w:proofErr w:type="spellEnd"/>
      <w:r w:rsidRPr="002461E3">
        <w:rPr>
          <w:sz w:val="28"/>
          <w:szCs w:val="28"/>
        </w:rPr>
        <w:t xml:space="preserve"> критерий </w:t>
      </w:r>
      <w:proofErr w:type="spellStart"/>
      <w:r w:rsidRPr="002461E3">
        <w:rPr>
          <w:sz w:val="28"/>
          <w:szCs w:val="28"/>
        </w:rPr>
        <w:t>күрделірек</w:t>
      </w:r>
      <w:proofErr w:type="spellEnd"/>
      <w:r w:rsidRPr="002461E3">
        <w:rPr>
          <w:sz w:val="28"/>
          <w:szCs w:val="28"/>
        </w:rPr>
        <w:t xml:space="preserve">: </w:t>
      </w:r>
      <w:proofErr w:type="spellStart"/>
      <w:r w:rsidRPr="002461E3">
        <w:rPr>
          <w:sz w:val="28"/>
          <w:szCs w:val="28"/>
        </w:rPr>
        <w:t>азаматтық</w:t>
      </w:r>
      <w:proofErr w:type="spellEnd"/>
      <w:r w:rsidRPr="002461E3">
        <w:rPr>
          <w:sz w:val="28"/>
          <w:szCs w:val="28"/>
        </w:rPr>
        <w:t xml:space="preserve"> </w:t>
      </w:r>
      <w:proofErr w:type="spellStart"/>
      <w:r w:rsidRPr="002461E3">
        <w:rPr>
          <w:sz w:val="28"/>
          <w:szCs w:val="28"/>
        </w:rPr>
        <w:t>құрам</w:t>
      </w:r>
      <w:proofErr w:type="spellEnd"/>
      <w:r w:rsidRPr="002461E3">
        <w:rPr>
          <w:sz w:val="28"/>
          <w:szCs w:val="28"/>
        </w:rPr>
        <w:t xml:space="preserve"> </w:t>
      </w:r>
      <w:proofErr w:type="spellStart"/>
      <w:r w:rsidRPr="002461E3">
        <w:rPr>
          <w:sz w:val="28"/>
          <w:szCs w:val="28"/>
        </w:rPr>
        <w:t>қай</w:t>
      </w:r>
      <w:proofErr w:type="spellEnd"/>
      <w:r w:rsidRPr="002461E3">
        <w:rPr>
          <w:sz w:val="28"/>
          <w:szCs w:val="28"/>
        </w:rPr>
        <w:t xml:space="preserve"> </w:t>
      </w:r>
      <w:proofErr w:type="spellStart"/>
      <w:r w:rsidRPr="002461E3">
        <w:rPr>
          <w:sz w:val="28"/>
          <w:szCs w:val="28"/>
        </w:rPr>
        <w:t>кезде</w:t>
      </w:r>
      <w:proofErr w:type="spellEnd"/>
      <w:r w:rsidRPr="002461E3">
        <w:rPr>
          <w:sz w:val="28"/>
          <w:szCs w:val="28"/>
        </w:rPr>
        <w:t xml:space="preserve"> </w:t>
      </w:r>
      <w:proofErr w:type="spellStart"/>
      <w:r w:rsidRPr="002461E3">
        <w:rPr>
          <w:sz w:val="28"/>
          <w:szCs w:val="28"/>
        </w:rPr>
        <w:t>күшпен</w:t>
      </w:r>
      <w:proofErr w:type="spellEnd"/>
      <w:r w:rsidRPr="002461E3">
        <w:rPr>
          <w:sz w:val="28"/>
          <w:szCs w:val="28"/>
        </w:rPr>
        <w:t xml:space="preserve"> </w:t>
      </w:r>
      <w:proofErr w:type="spellStart"/>
      <w:r w:rsidRPr="002461E3">
        <w:rPr>
          <w:sz w:val="28"/>
          <w:szCs w:val="28"/>
        </w:rPr>
        <w:t>бірге</w:t>
      </w:r>
      <w:proofErr w:type="spellEnd"/>
      <w:r w:rsidRPr="002461E3">
        <w:rPr>
          <w:sz w:val="28"/>
          <w:szCs w:val="28"/>
        </w:rPr>
        <w:t xml:space="preserve"> </w:t>
      </w:r>
      <w:proofErr w:type="spellStart"/>
      <w:r w:rsidRPr="002461E3">
        <w:rPr>
          <w:sz w:val="28"/>
          <w:szCs w:val="28"/>
        </w:rPr>
        <w:t>жүреді</w:t>
      </w:r>
      <w:proofErr w:type="spellEnd"/>
      <w:r w:rsidRPr="002461E3">
        <w:rPr>
          <w:sz w:val="28"/>
          <w:szCs w:val="28"/>
        </w:rPr>
        <w:t xml:space="preserve">; </w:t>
      </w:r>
      <w:proofErr w:type="spellStart"/>
      <w:r w:rsidRPr="002461E3">
        <w:rPr>
          <w:sz w:val="28"/>
          <w:szCs w:val="28"/>
        </w:rPr>
        <w:t>және</w:t>
      </w:r>
      <w:proofErr w:type="spellEnd"/>
      <w:r w:rsidRPr="002461E3">
        <w:rPr>
          <w:sz w:val="28"/>
          <w:szCs w:val="28"/>
        </w:rPr>
        <w:t xml:space="preserve"> </w:t>
      </w:r>
      <w:proofErr w:type="spellStart"/>
      <w:r w:rsidRPr="002461E3">
        <w:rPr>
          <w:sz w:val="28"/>
          <w:szCs w:val="28"/>
        </w:rPr>
        <w:t>егер</w:t>
      </w:r>
      <w:proofErr w:type="spellEnd"/>
      <w:r w:rsidRPr="002461E3">
        <w:rPr>
          <w:sz w:val="28"/>
          <w:szCs w:val="28"/>
        </w:rPr>
        <w:t xml:space="preserve"> </w:t>
      </w:r>
      <w:proofErr w:type="spellStart"/>
      <w:r w:rsidRPr="002461E3">
        <w:rPr>
          <w:sz w:val="28"/>
          <w:szCs w:val="28"/>
        </w:rPr>
        <w:t>азаматтық</w:t>
      </w:r>
      <w:proofErr w:type="spellEnd"/>
      <w:r w:rsidRPr="002461E3">
        <w:rPr>
          <w:sz w:val="28"/>
          <w:szCs w:val="28"/>
        </w:rPr>
        <w:t xml:space="preserve"> </w:t>
      </w:r>
      <w:proofErr w:type="spellStart"/>
      <w:r w:rsidRPr="002461E3">
        <w:rPr>
          <w:sz w:val="28"/>
          <w:szCs w:val="28"/>
        </w:rPr>
        <w:t>құрамдас</w:t>
      </w:r>
      <w:proofErr w:type="spellEnd"/>
      <w:r w:rsidRPr="002461E3">
        <w:rPr>
          <w:sz w:val="28"/>
          <w:szCs w:val="28"/>
        </w:rPr>
        <w:t xml:space="preserve"> </w:t>
      </w:r>
      <w:proofErr w:type="spellStart"/>
      <w:r w:rsidRPr="002461E3">
        <w:rPr>
          <w:sz w:val="28"/>
          <w:szCs w:val="28"/>
        </w:rPr>
        <w:t>әскердің</w:t>
      </w:r>
      <w:proofErr w:type="spellEnd"/>
      <w:r w:rsidRPr="002461E3">
        <w:rPr>
          <w:sz w:val="28"/>
          <w:szCs w:val="28"/>
        </w:rPr>
        <w:t xml:space="preserve"> </w:t>
      </w:r>
      <w:proofErr w:type="spellStart"/>
      <w:r w:rsidRPr="002461E3">
        <w:rPr>
          <w:sz w:val="28"/>
          <w:szCs w:val="28"/>
        </w:rPr>
        <w:t>келуін</w:t>
      </w:r>
      <w:proofErr w:type="spellEnd"/>
      <w:r w:rsidRPr="002461E3">
        <w:rPr>
          <w:sz w:val="28"/>
          <w:szCs w:val="28"/>
        </w:rPr>
        <w:t xml:space="preserve"> </w:t>
      </w:r>
      <w:proofErr w:type="spellStart"/>
      <w:r w:rsidRPr="002461E3">
        <w:rPr>
          <w:sz w:val="28"/>
          <w:szCs w:val="28"/>
        </w:rPr>
        <w:t>дайындау</w:t>
      </w:r>
      <w:proofErr w:type="spellEnd"/>
      <w:r w:rsidRPr="002461E3">
        <w:rPr>
          <w:sz w:val="28"/>
          <w:szCs w:val="28"/>
        </w:rPr>
        <w:t xml:space="preserve"> </w:t>
      </w:r>
      <w:proofErr w:type="spellStart"/>
      <w:r w:rsidRPr="002461E3">
        <w:rPr>
          <w:sz w:val="28"/>
          <w:szCs w:val="28"/>
        </w:rPr>
        <w:t>және</w:t>
      </w:r>
      <w:proofErr w:type="spellEnd"/>
      <w:r w:rsidRPr="002461E3">
        <w:rPr>
          <w:sz w:val="28"/>
          <w:szCs w:val="28"/>
        </w:rPr>
        <w:t xml:space="preserve"> </w:t>
      </w:r>
      <w:proofErr w:type="spellStart"/>
      <w:r w:rsidRPr="002461E3">
        <w:rPr>
          <w:sz w:val="28"/>
          <w:szCs w:val="28"/>
        </w:rPr>
        <w:t>ұйымдастыру</w:t>
      </w:r>
      <w:proofErr w:type="spellEnd"/>
      <w:r w:rsidRPr="002461E3">
        <w:rPr>
          <w:sz w:val="28"/>
          <w:szCs w:val="28"/>
        </w:rPr>
        <w:t xml:space="preserve"> </w:t>
      </w:r>
      <w:proofErr w:type="spellStart"/>
      <w:r w:rsidRPr="002461E3">
        <w:rPr>
          <w:sz w:val="28"/>
          <w:szCs w:val="28"/>
        </w:rPr>
        <w:t>үшін</w:t>
      </w:r>
      <w:proofErr w:type="spellEnd"/>
      <w:r w:rsidRPr="002461E3">
        <w:rPr>
          <w:sz w:val="28"/>
          <w:szCs w:val="28"/>
        </w:rPr>
        <w:t xml:space="preserve"> </w:t>
      </w:r>
      <w:proofErr w:type="spellStart"/>
      <w:r w:rsidRPr="002461E3">
        <w:rPr>
          <w:sz w:val="28"/>
          <w:szCs w:val="28"/>
        </w:rPr>
        <w:t>жеткілікті</w:t>
      </w:r>
      <w:proofErr w:type="spellEnd"/>
      <w:r w:rsidRPr="002461E3">
        <w:rPr>
          <w:sz w:val="28"/>
          <w:szCs w:val="28"/>
        </w:rPr>
        <w:t xml:space="preserve"> </w:t>
      </w:r>
      <w:proofErr w:type="spellStart"/>
      <w:r w:rsidRPr="002461E3">
        <w:rPr>
          <w:sz w:val="28"/>
          <w:szCs w:val="28"/>
        </w:rPr>
        <w:t>дайындықты</w:t>
      </w:r>
      <w:proofErr w:type="spellEnd"/>
      <w:r w:rsidRPr="002461E3">
        <w:rPr>
          <w:sz w:val="28"/>
          <w:szCs w:val="28"/>
        </w:rPr>
        <w:t xml:space="preserve"> </w:t>
      </w:r>
      <w:proofErr w:type="spellStart"/>
      <w:r w:rsidRPr="002461E3">
        <w:rPr>
          <w:sz w:val="28"/>
          <w:szCs w:val="28"/>
        </w:rPr>
        <w:t>жасау</w:t>
      </w:r>
      <w:proofErr w:type="spellEnd"/>
      <w:r w:rsidRPr="002461E3">
        <w:rPr>
          <w:sz w:val="28"/>
          <w:szCs w:val="28"/>
        </w:rPr>
        <w:t xml:space="preserve"> </w:t>
      </w:r>
      <w:proofErr w:type="spellStart"/>
      <w:r w:rsidRPr="002461E3">
        <w:rPr>
          <w:sz w:val="28"/>
          <w:szCs w:val="28"/>
        </w:rPr>
        <w:t>үшін</w:t>
      </w:r>
      <w:proofErr w:type="spellEnd"/>
      <w:r w:rsidRPr="002461E3">
        <w:rPr>
          <w:sz w:val="28"/>
          <w:szCs w:val="28"/>
        </w:rPr>
        <w:t xml:space="preserve"> </w:t>
      </w:r>
      <w:proofErr w:type="spellStart"/>
      <w:r w:rsidRPr="002461E3">
        <w:rPr>
          <w:sz w:val="28"/>
          <w:szCs w:val="28"/>
        </w:rPr>
        <w:t>күштердің</w:t>
      </w:r>
      <w:proofErr w:type="spellEnd"/>
      <w:r w:rsidRPr="002461E3">
        <w:rPr>
          <w:sz w:val="28"/>
          <w:szCs w:val="28"/>
        </w:rPr>
        <w:t xml:space="preserve"> </w:t>
      </w:r>
      <w:proofErr w:type="spellStart"/>
      <w:r w:rsidRPr="002461E3">
        <w:rPr>
          <w:sz w:val="28"/>
          <w:szCs w:val="28"/>
        </w:rPr>
        <w:t>алдында</w:t>
      </w:r>
      <w:proofErr w:type="spellEnd"/>
      <w:r w:rsidRPr="002461E3">
        <w:rPr>
          <w:sz w:val="28"/>
          <w:szCs w:val="28"/>
        </w:rPr>
        <w:t xml:space="preserve"> </w:t>
      </w:r>
      <w:proofErr w:type="spellStart"/>
      <w:r w:rsidRPr="002461E3">
        <w:rPr>
          <w:sz w:val="28"/>
          <w:szCs w:val="28"/>
        </w:rPr>
        <w:t>орналасса</w:t>
      </w:r>
      <w:proofErr w:type="spellEnd"/>
      <w:r w:rsidRPr="002461E3">
        <w:rPr>
          <w:sz w:val="28"/>
          <w:szCs w:val="28"/>
        </w:rPr>
        <w:t xml:space="preserve"> </w:t>
      </w:r>
      <w:proofErr w:type="spellStart"/>
      <w:r w:rsidRPr="002461E3">
        <w:rPr>
          <w:sz w:val="28"/>
          <w:szCs w:val="28"/>
        </w:rPr>
        <w:t>ше</w:t>
      </w:r>
      <w:proofErr w:type="spellEnd"/>
      <w:r w:rsidRPr="002461E3">
        <w:rPr>
          <w:sz w:val="28"/>
          <w:szCs w:val="28"/>
        </w:rPr>
        <w:t>?</w:t>
      </w:r>
      <w:r w:rsidR="00D66DD3" w:rsidRPr="00D66DD3">
        <w:rPr>
          <w:sz w:val="28"/>
          <w:szCs w:val="28"/>
        </w:rPr>
        <w:t xml:space="preserve"> </w:t>
      </w:r>
      <w:proofErr w:type="spellStart"/>
      <w:r w:rsidR="00D66DD3" w:rsidRPr="00D66DD3">
        <w:rPr>
          <w:sz w:val="28"/>
          <w:szCs w:val="28"/>
        </w:rPr>
        <w:t>күш</w:t>
      </w:r>
      <w:proofErr w:type="spellEnd"/>
      <w:r w:rsidR="00D66DD3" w:rsidRPr="00D66DD3">
        <w:rPr>
          <w:sz w:val="28"/>
          <w:szCs w:val="28"/>
        </w:rPr>
        <w:t xml:space="preserve">? </w:t>
      </w:r>
      <w:proofErr w:type="spellStart"/>
      <w:r w:rsidR="00D66DD3" w:rsidRPr="00D66DD3">
        <w:rPr>
          <w:sz w:val="28"/>
          <w:szCs w:val="28"/>
        </w:rPr>
        <w:t>Егер</w:t>
      </w:r>
      <w:proofErr w:type="spellEnd"/>
      <w:r w:rsidR="00D66DD3" w:rsidRPr="00D66DD3">
        <w:rPr>
          <w:sz w:val="28"/>
          <w:szCs w:val="28"/>
        </w:rPr>
        <w:t xml:space="preserve"> </w:t>
      </w:r>
      <w:proofErr w:type="spellStart"/>
      <w:r w:rsidR="00D66DD3" w:rsidRPr="00D66DD3">
        <w:rPr>
          <w:sz w:val="28"/>
          <w:szCs w:val="28"/>
        </w:rPr>
        <w:t>азаматтық</w:t>
      </w:r>
      <w:proofErr w:type="spellEnd"/>
      <w:r w:rsidR="00D66DD3" w:rsidRPr="00D66DD3">
        <w:rPr>
          <w:sz w:val="28"/>
          <w:szCs w:val="28"/>
        </w:rPr>
        <w:t xml:space="preserve"> </w:t>
      </w:r>
      <w:proofErr w:type="spellStart"/>
      <w:r w:rsidR="00D66DD3" w:rsidRPr="00D66DD3">
        <w:rPr>
          <w:sz w:val="28"/>
          <w:szCs w:val="28"/>
        </w:rPr>
        <w:t>қызметкерлер</w:t>
      </w:r>
      <w:proofErr w:type="spellEnd"/>
      <w:r w:rsidR="00D66DD3" w:rsidRPr="00D66DD3">
        <w:rPr>
          <w:sz w:val="28"/>
          <w:szCs w:val="28"/>
        </w:rPr>
        <w:t xml:space="preserve"> </w:t>
      </w:r>
      <w:proofErr w:type="spellStart"/>
      <w:r w:rsidR="00D66DD3" w:rsidRPr="00D66DD3">
        <w:rPr>
          <w:sz w:val="28"/>
          <w:szCs w:val="28"/>
        </w:rPr>
        <w:t>күштерден</w:t>
      </w:r>
      <w:proofErr w:type="spellEnd"/>
      <w:r w:rsidR="00D66DD3" w:rsidRPr="00D66DD3">
        <w:rPr>
          <w:sz w:val="28"/>
          <w:szCs w:val="28"/>
        </w:rPr>
        <w:t xml:space="preserve"> </w:t>
      </w:r>
      <w:proofErr w:type="spellStart"/>
      <w:r w:rsidR="00D66DD3" w:rsidRPr="00D66DD3">
        <w:rPr>
          <w:sz w:val="28"/>
          <w:szCs w:val="28"/>
        </w:rPr>
        <w:t>бөлек</w:t>
      </w:r>
      <w:proofErr w:type="spellEnd"/>
      <w:r w:rsidR="00D66DD3" w:rsidRPr="00D66DD3">
        <w:rPr>
          <w:sz w:val="28"/>
          <w:szCs w:val="28"/>
        </w:rPr>
        <w:t xml:space="preserve"> </w:t>
      </w:r>
      <w:proofErr w:type="spellStart"/>
      <w:r w:rsidR="00D66DD3" w:rsidRPr="00D66DD3">
        <w:rPr>
          <w:sz w:val="28"/>
          <w:szCs w:val="28"/>
        </w:rPr>
        <w:t>орналасатындықтан</w:t>
      </w:r>
      <w:proofErr w:type="spellEnd"/>
      <w:r w:rsidR="00D66DD3" w:rsidRPr="00D66DD3">
        <w:rPr>
          <w:sz w:val="28"/>
          <w:szCs w:val="28"/>
        </w:rPr>
        <w:t xml:space="preserve"> НАТО SOFA </w:t>
      </w:r>
      <w:proofErr w:type="spellStart"/>
      <w:r w:rsidR="00D66DD3" w:rsidRPr="00D66DD3">
        <w:rPr>
          <w:sz w:val="28"/>
          <w:szCs w:val="28"/>
        </w:rPr>
        <w:t>құрамынан</w:t>
      </w:r>
      <w:proofErr w:type="spellEnd"/>
      <w:r w:rsidR="00D66DD3" w:rsidRPr="00D66DD3">
        <w:rPr>
          <w:sz w:val="28"/>
          <w:szCs w:val="28"/>
        </w:rPr>
        <w:t xml:space="preserve"> </w:t>
      </w:r>
      <w:proofErr w:type="spellStart"/>
      <w:r w:rsidR="00D66DD3" w:rsidRPr="00D66DD3">
        <w:rPr>
          <w:sz w:val="28"/>
          <w:szCs w:val="28"/>
        </w:rPr>
        <w:t>шығарылса</w:t>
      </w:r>
      <w:proofErr w:type="spellEnd"/>
      <w:r w:rsidR="00D66DD3" w:rsidRPr="00D66DD3">
        <w:rPr>
          <w:sz w:val="28"/>
          <w:szCs w:val="28"/>
        </w:rPr>
        <w:t xml:space="preserve">, </w:t>
      </w:r>
      <w:proofErr w:type="spellStart"/>
      <w:r w:rsidR="00D66DD3" w:rsidRPr="00D66DD3">
        <w:rPr>
          <w:sz w:val="28"/>
          <w:szCs w:val="28"/>
        </w:rPr>
        <w:t>бұл</w:t>
      </w:r>
      <w:proofErr w:type="spellEnd"/>
      <w:r w:rsidR="00D66DD3" w:rsidRPr="00D66DD3">
        <w:rPr>
          <w:sz w:val="28"/>
          <w:szCs w:val="28"/>
        </w:rPr>
        <w:t xml:space="preserve"> SOFA-</w:t>
      </w:r>
      <w:proofErr w:type="spellStart"/>
      <w:r w:rsidR="00D66DD3" w:rsidRPr="00D66DD3">
        <w:rPr>
          <w:sz w:val="28"/>
          <w:szCs w:val="28"/>
        </w:rPr>
        <w:t>ның</w:t>
      </w:r>
      <w:proofErr w:type="spellEnd"/>
      <w:r w:rsidR="00D66DD3" w:rsidRPr="00D66DD3">
        <w:rPr>
          <w:sz w:val="28"/>
          <w:szCs w:val="28"/>
        </w:rPr>
        <w:t xml:space="preserve"> </w:t>
      </w:r>
      <w:proofErr w:type="spellStart"/>
      <w:r w:rsidR="00D66DD3" w:rsidRPr="00D66DD3">
        <w:rPr>
          <w:sz w:val="28"/>
          <w:szCs w:val="28"/>
        </w:rPr>
        <w:t>жалпы</w:t>
      </w:r>
      <w:proofErr w:type="spellEnd"/>
      <w:r w:rsidR="00D66DD3" w:rsidRPr="00D66DD3">
        <w:rPr>
          <w:sz w:val="28"/>
          <w:szCs w:val="28"/>
        </w:rPr>
        <w:t xml:space="preserve"> </w:t>
      </w:r>
      <w:proofErr w:type="spellStart"/>
      <w:r w:rsidR="00D66DD3" w:rsidRPr="00D66DD3">
        <w:rPr>
          <w:sz w:val="28"/>
          <w:szCs w:val="28"/>
        </w:rPr>
        <w:t>мақсатына</w:t>
      </w:r>
      <w:proofErr w:type="spellEnd"/>
      <w:r w:rsidR="00D66DD3" w:rsidRPr="00D66DD3">
        <w:rPr>
          <w:sz w:val="28"/>
          <w:szCs w:val="28"/>
        </w:rPr>
        <w:t xml:space="preserve"> </w:t>
      </w:r>
      <w:proofErr w:type="spellStart"/>
      <w:r w:rsidR="00D66DD3" w:rsidRPr="00D66DD3">
        <w:rPr>
          <w:sz w:val="28"/>
          <w:szCs w:val="28"/>
        </w:rPr>
        <w:t>қайшы</w:t>
      </w:r>
      <w:proofErr w:type="spellEnd"/>
      <w:r w:rsidR="00D66DD3" w:rsidRPr="00D66DD3">
        <w:rPr>
          <w:sz w:val="28"/>
          <w:szCs w:val="28"/>
        </w:rPr>
        <w:t xml:space="preserve"> </w:t>
      </w:r>
      <w:proofErr w:type="spellStart"/>
      <w:r w:rsidR="00D66DD3" w:rsidRPr="00D66DD3">
        <w:rPr>
          <w:sz w:val="28"/>
          <w:szCs w:val="28"/>
        </w:rPr>
        <w:t>келетін</w:t>
      </w:r>
      <w:proofErr w:type="spellEnd"/>
      <w:r w:rsidR="00D66DD3" w:rsidRPr="00D66DD3">
        <w:rPr>
          <w:sz w:val="28"/>
          <w:szCs w:val="28"/>
        </w:rPr>
        <w:t xml:space="preserve"> </w:t>
      </w:r>
      <w:proofErr w:type="spellStart"/>
      <w:r w:rsidR="00D66DD3" w:rsidRPr="00D66DD3">
        <w:rPr>
          <w:sz w:val="28"/>
          <w:szCs w:val="28"/>
        </w:rPr>
        <w:t>сияқты</w:t>
      </w:r>
      <w:proofErr w:type="spellEnd"/>
      <w:r w:rsidR="00D66DD3" w:rsidRPr="00D66DD3">
        <w:rPr>
          <w:sz w:val="28"/>
          <w:szCs w:val="28"/>
        </w:rPr>
        <w:t xml:space="preserve">. </w:t>
      </w:r>
      <w:proofErr w:type="spellStart"/>
      <w:r w:rsidR="00D66DD3" w:rsidRPr="00D66DD3">
        <w:rPr>
          <w:sz w:val="28"/>
          <w:szCs w:val="28"/>
        </w:rPr>
        <w:t>Сондықтан</w:t>
      </w:r>
      <w:proofErr w:type="spellEnd"/>
      <w:r w:rsidR="00D66DD3" w:rsidRPr="00D66DD3">
        <w:rPr>
          <w:sz w:val="28"/>
          <w:szCs w:val="28"/>
        </w:rPr>
        <w:t xml:space="preserve">, </w:t>
      </w:r>
      <w:proofErr w:type="spellStart"/>
      <w:r w:rsidR="00D66DD3" w:rsidRPr="00D66DD3">
        <w:rPr>
          <w:sz w:val="28"/>
          <w:szCs w:val="28"/>
        </w:rPr>
        <w:t>үшінші</w:t>
      </w:r>
      <w:proofErr w:type="spellEnd"/>
      <w:r w:rsidR="00D66DD3" w:rsidRPr="00D66DD3">
        <w:rPr>
          <w:sz w:val="28"/>
          <w:szCs w:val="28"/>
        </w:rPr>
        <w:t xml:space="preserve"> критерий – персонал </w:t>
      </w:r>
      <w:proofErr w:type="spellStart"/>
      <w:r w:rsidR="00D66DD3" w:rsidRPr="00D66DD3">
        <w:rPr>
          <w:sz w:val="28"/>
          <w:szCs w:val="28"/>
        </w:rPr>
        <w:t>жіберуші</w:t>
      </w:r>
      <w:proofErr w:type="spellEnd"/>
      <w:r w:rsidR="00D66DD3" w:rsidRPr="00D66DD3">
        <w:rPr>
          <w:sz w:val="28"/>
          <w:szCs w:val="28"/>
        </w:rPr>
        <w:t xml:space="preserve"> </w:t>
      </w:r>
      <w:proofErr w:type="spellStart"/>
      <w:r w:rsidR="00D66DD3" w:rsidRPr="00D66DD3">
        <w:rPr>
          <w:sz w:val="28"/>
          <w:szCs w:val="28"/>
        </w:rPr>
        <w:t>мемлекеттің</w:t>
      </w:r>
      <w:proofErr w:type="spellEnd"/>
      <w:r w:rsidR="00D66DD3" w:rsidRPr="00D66DD3">
        <w:rPr>
          <w:sz w:val="28"/>
          <w:szCs w:val="28"/>
        </w:rPr>
        <w:t xml:space="preserve"> </w:t>
      </w:r>
      <w:proofErr w:type="spellStart"/>
      <w:r w:rsidR="00D66DD3" w:rsidRPr="00D66DD3">
        <w:rPr>
          <w:sz w:val="28"/>
          <w:szCs w:val="28"/>
        </w:rPr>
        <w:t>қарулы</w:t>
      </w:r>
      <w:proofErr w:type="spellEnd"/>
      <w:r w:rsidR="00D66DD3" w:rsidRPr="00D66DD3">
        <w:rPr>
          <w:sz w:val="28"/>
          <w:szCs w:val="28"/>
        </w:rPr>
        <w:t xml:space="preserve"> </w:t>
      </w:r>
      <w:proofErr w:type="spellStart"/>
      <w:r w:rsidR="00D66DD3" w:rsidRPr="00D66DD3">
        <w:rPr>
          <w:sz w:val="28"/>
          <w:szCs w:val="28"/>
        </w:rPr>
        <w:t>қызметтерінде</w:t>
      </w:r>
      <w:proofErr w:type="spellEnd"/>
      <w:r w:rsidR="00D66DD3" w:rsidRPr="00D66DD3">
        <w:rPr>
          <w:sz w:val="28"/>
          <w:szCs w:val="28"/>
        </w:rPr>
        <w:t xml:space="preserve"> </w:t>
      </w:r>
      <w:proofErr w:type="spellStart"/>
      <w:r w:rsidR="00D66DD3" w:rsidRPr="00D66DD3">
        <w:rPr>
          <w:sz w:val="28"/>
          <w:szCs w:val="28"/>
        </w:rPr>
        <w:t>жұмыс</w:t>
      </w:r>
      <w:proofErr w:type="spellEnd"/>
      <w:r w:rsidR="00D66DD3" w:rsidRPr="00D66DD3">
        <w:rPr>
          <w:sz w:val="28"/>
          <w:szCs w:val="28"/>
        </w:rPr>
        <w:t xml:space="preserve"> </w:t>
      </w:r>
      <w:proofErr w:type="spellStart"/>
      <w:r w:rsidR="00D66DD3" w:rsidRPr="00D66DD3">
        <w:rPr>
          <w:sz w:val="28"/>
          <w:szCs w:val="28"/>
        </w:rPr>
        <w:t>істеуі</w:t>
      </w:r>
      <w:proofErr w:type="spellEnd"/>
      <w:r w:rsidR="00D66DD3" w:rsidRPr="00D66DD3">
        <w:rPr>
          <w:sz w:val="28"/>
          <w:szCs w:val="28"/>
        </w:rPr>
        <w:t xml:space="preserve"> </w:t>
      </w:r>
      <w:proofErr w:type="spellStart"/>
      <w:r w:rsidR="00D66DD3" w:rsidRPr="00D66DD3">
        <w:rPr>
          <w:sz w:val="28"/>
          <w:szCs w:val="28"/>
        </w:rPr>
        <w:t>керек</w:t>
      </w:r>
      <w:proofErr w:type="spellEnd"/>
      <w:r w:rsidR="00D66DD3" w:rsidRPr="00D66DD3">
        <w:rPr>
          <w:sz w:val="28"/>
          <w:szCs w:val="28"/>
        </w:rPr>
        <w:t xml:space="preserve"> </w:t>
      </w:r>
      <w:proofErr w:type="spellStart"/>
      <w:r w:rsidR="00D66DD3" w:rsidRPr="00D66DD3">
        <w:rPr>
          <w:sz w:val="28"/>
          <w:szCs w:val="28"/>
        </w:rPr>
        <w:t>деген</w:t>
      </w:r>
      <w:proofErr w:type="spellEnd"/>
      <w:r w:rsidR="00D66DD3" w:rsidRPr="00D66DD3">
        <w:rPr>
          <w:sz w:val="28"/>
          <w:szCs w:val="28"/>
        </w:rPr>
        <w:t xml:space="preserve"> </w:t>
      </w:r>
      <w:proofErr w:type="spellStart"/>
      <w:r w:rsidR="00D66DD3" w:rsidRPr="00D66DD3">
        <w:rPr>
          <w:sz w:val="28"/>
          <w:szCs w:val="28"/>
        </w:rPr>
        <w:t>критерийді</w:t>
      </w:r>
      <w:proofErr w:type="spellEnd"/>
      <w:r w:rsidR="00D66DD3" w:rsidRPr="00D66DD3">
        <w:rPr>
          <w:sz w:val="28"/>
          <w:szCs w:val="28"/>
        </w:rPr>
        <w:t xml:space="preserve"> </w:t>
      </w:r>
      <w:proofErr w:type="spellStart"/>
      <w:r w:rsidR="00D66DD3" w:rsidRPr="00D66DD3">
        <w:rPr>
          <w:sz w:val="28"/>
          <w:szCs w:val="28"/>
        </w:rPr>
        <w:t>жоққа</w:t>
      </w:r>
      <w:proofErr w:type="spellEnd"/>
      <w:r w:rsidR="00D66DD3" w:rsidRPr="00D66DD3">
        <w:rPr>
          <w:sz w:val="28"/>
          <w:szCs w:val="28"/>
        </w:rPr>
        <w:t xml:space="preserve"> </w:t>
      </w:r>
      <w:proofErr w:type="spellStart"/>
      <w:r w:rsidR="00D66DD3" w:rsidRPr="00D66DD3">
        <w:rPr>
          <w:sz w:val="28"/>
          <w:szCs w:val="28"/>
        </w:rPr>
        <w:t>шығарады</w:t>
      </w:r>
      <w:proofErr w:type="spellEnd"/>
      <w:r w:rsidR="00D66DD3" w:rsidRPr="00D66DD3">
        <w:rPr>
          <w:sz w:val="28"/>
          <w:szCs w:val="28"/>
        </w:rPr>
        <w:t xml:space="preserve"> </w:t>
      </w:r>
      <w:proofErr w:type="spellStart"/>
      <w:r w:rsidR="00D66DD3" w:rsidRPr="00D66DD3">
        <w:rPr>
          <w:sz w:val="28"/>
          <w:szCs w:val="28"/>
        </w:rPr>
        <w:t>деп</w:t>
      </w:r>
      <w:proofErr w:type="spellEnd"/>
      <w:r w:rsidR="00D66DD3" w:rsidRPr="00D66DD3">
        <w:rPr>
          <w:sz w:val="28"/>
          <w:szCs w:val="28"/>
        </w:rPr>
        <w:t xml:space="preserve"> </w:t>
      </w:r>
      <w:proofErr w:type="spellStart"/>
      <w:r w:rsidR="00D66DD3" w:rsidRPr="00D66DD3">
        <w:rPr>
          <w:sz w:val="28"/>
          <w:szCs w:val="28"/>
        </w:rPr>
        <w:t>болжанады</w:t>
      </w:r>
      <w:proofErr w:type="spellEnd"/>
      <w:r w:rsidR="00D66DD3" w:rsidRPr="00D66DD3">
        <w:rPr>
          <w:sz w:val="28"/>
          <w:szCs w:val="28"/>
        </w:rPr>
        <w:t xml:space="preserve">. </w:t>
      </w:r>
      <w:proofErr w:type="spellStart"/>
      <w:r w:rsidR="00D66DD3" w:rsidRPr="00D66DD3">
        <w:rPr>
          <w:sz w:val="28"/>
          <w:szCs w:val="28"/>
        </w:rPr>
        <w:t>Бұл</w:t>
      </w:r>
      <w:proofErr w:type="spellEnd"/>
      <w:r w:rsidR="00D66DD3" w:rsidRPr="00D66DD3">
        <w:rPr>
          <w:sz w:val="28"/>
          <w:szCs w:val="28"/>
        </w:rPr>
        <w:t xml:space="preserve"> критерий </w:t>
      </w:r>
      <w:proofErr w:type="spellStart"/>
      <w:r w:rsidR="00D66DD3" w:rsidRPr="00D66DD3">
        <w:rPr>
          <w:sz w:val="28"/>
          <w:szCs w:val="28"/>
        </w:rPr>
        <w:t>айқын</w:t>
      </w:r>
      <w:proofErr w:type="spellEnd"/>
      <w:r w:rsidR="00D66DD3" w:rsidRPr="00D66DD3">
        <w:rPr>
          <w:sz w:val="28"/>
          <w:szCs w:val="28"/>
        </w:rPr>
        <w:t xml:space="preserve"> </w:t>
      </w:r>
      <w:proofErr w:type="spellStart"/>
      <w:r w:rsidR="00D66DD3" w:rsidRPr="00D66DD3">
        <w:rPr>
          <w:sz w:val="28"/>
          <w:szCs w:val="28"/>
        </w:rPr>
        <w:t>көрінгенімен</w:t>
      </w:r>
      <w:proofErr w:type="spellEnd"/>
      <w:r w:rsidR="00D66DD3" w:rsidRPr="00D66DD3">
        <w:rPr>
          <w:sz w:val="28"/>
          <w:szCs w:val="28"/>
        </w:rPr>
        <w:t xml:space="preserve">, </w:t>
      </w:r>
      <w:proofErr w:type="spellStart"/>
      <w:r w:rsidR="00D66DD3" w:rsidRPr="00D66DD3">
        <w:rPr>
          <w:sz w:val="28"/>
          <w:szCs w:val="28"/>
        </w:rPr>
        <w:t>көмекші</w:t>
      </w:r>
      <w:proofErr w:type="spellEnd"/>
      <w:r w:rsidR="00D66DD3" w:rsidRPr="00D66DD3">
        <w:rPr>
          <w:sz w:val="28"/>
          <w:szCs w:val="28"/>
        </w:rPr>
        <w:t xml:space="preserve"> </w:t>
      </w:r>
      <w:proofErr w:type="spellStart"/>
      <w:r w:rsidR="00D66DD3" w:rsidRPr="00D66DD3">
        <w:rPr>
          <w:sz w:val="28"/>
          <w:szCs w:val="28"/>
        </w:rPr>
        <w:t>персоналды</w:t>
      </w:r>
      <w:proofErr w:type="spellEnd"/>
      <w:r w:rsidR="00D66DD3" w:rsidRPr="00D66DD3">
        <w:rPr>
          <w:sz w:val="28"/>
          <w:szCs w:val="28"/>
        </w:rPr>
        <w:t xml:space="preserve"> </w:t>
      </w:r>
      <w:proofErr w:type="spellStart"/>
      <w:r w:rsidR="00D66DD3" w:rsidRPr="00D66DD3">
        <w:rPr>
          <w:sz w:val="28"/>
          <w:szCs w:val="28"/>
        </w:rPr>
        <w:t>жұмысқа</w:t>
      </w:r>
      <w:proofErr w:type="spellEnd"/>
      <w:r w:rsidR="00D66DD3" w:rsidRPr="00D66DD3">
        <w:rPr>
          <w:sz w:val="28"/>
          <w:szCs w:val="28"/>
        </w:rPr>
        <w:t xml:space="preserve"> </w:t>
      </w:r>
      <w:proofErr w:type="spellStart"/>
      <w:r w:rsidR="00D66DD3" w:rsidRPr="00D66DD3">
        <w:rPr>
          <w:sz w:val="28"/>
          <w:szCs w:val="28"/>
        </w:rPr>
        <w:t>орналастырудың</w:t>
      </w:r>
      <w:proofErr w:type="spellEnd"/>
      <w:r w:rsidR="00D66DD3" w:rsidRPr="00D66DD3">
        <w:rPr>
          <w:sz w:val="28"/>
          <w:szCs w:val="28"/>
        </w:rPr>
        <w:t xml:space="preserve"> </w:t>
      </w:r>
      <w:proofErr w:type="spellStart"/>
      <w:r w:rsidR="00D66DD3" w:rsidRPr="00D66DD3">
        <w:rPr>
          <w:sz w:val="28"/>
          <w:szCs w:val="28"/>
        </w:rPr>
        <w:t>мемлекеттік</w:t>
      </w:r>
      <w:proofErr w:type="spellEnd"/>
      <w:r w:rsidR="00D66DD3" w:rsidRPr="00D66DD3">
        <w:rPr>
          <w:sz w:val="28"/>
          <w:szCs w:val="28"/>
        </w:rPr>
        <w:t xml:space="preserve"> </w:t>
      </w:r>
      <w:proofErr w:type="spellStart"/>
      <w:r w:rsidR="00D66DD3" w:rsidRPr="00D66DD3">
        <w:rPr>
          <w:sz w:val="28"/>
          <w:szCs w:val="28"/>
        </w:rPr>
        <w:t>тәжірибесі</w:t>
      </w:r>
      <w:proofErr w:type="spellEnd"/>
      <w:r w:rsidR="00D66DD3" w:rsidRPr="00D66DD3">
        <w:rPr>
          <w:sz w:val="28"/>
          <w:szCs w:val="28"/>
        </w:rPr>
        <w:t xml:space="preserve"> </w:t>
      </w:r>
      <w:proofErr w:type="spellStart"/>
      <w:r w:rsidR="00D66DD3" w:rsidRPr="00D66DD3">
        <w:rPr>
          <w:sz w:val="28"/>
          <w:szCs w:val="28"/>
        </w:rPr>
        <w:t>айтарлықтай</w:t>
      </w:r>
      <w:proofErr w:type="spellEnd"/>
      <w:r w:rsidR="00D66DD3" w:rsidRPr="00D66DD3">
        <w:rPr>
          <w:sz w:val="28"/>
          <w:szCs w:val="28"/>
        </w:rPr>
        <w:t xml:space="preserve"> </w:t>
      </w:r>
      <w:proofErr w:type="spellStart"/>
      <w:r w:rsidR="00D66DD3" w:rsidRPr="00D66DD3">
        <w:rPr>
          <w:sz w:val="28"/>
          <w:szCs w:val="28"/>
        </w:rPr>
        <w:t>өзгереді</w:t>
      </w:r>
      <w:proofErr w:type="spellEnd"/>
      <w:r w:rsidR="00D66DD3" w:rsidRPr="00D66DD3">
        <w:rPr>
          <w:sz w:val="28"/>
          <w:szCs w:val="28"/>
        </w:rPr>
        <w:t xml:space="preserve">. </w:t>
      </w:r>
      <w:proofErr w:type="spellStart"/>
      <w:r w:rsidR="00D66DD3" w:rsidRPr="00D66DD3">
        <w:rPr>
          <w:sz w:val="28"/>
          <w:szCs w:val="28"/>
        </w:rPr>
        <w:t>Жобаны</w:t>
      </w:r>
      <w:proofErr w:type="spellEnd"/>
      <w:r w:rsidR="00D66DD3" w:rsidRPr="00D66DD3">
        <w:rPr>
          <w:sz w:val="28"/>
          <w:szCs w:val="28"/>
        </w:rPr>
        <w:t xml:space="preserve"> </w:t>
      </w:r>
      <w:proofErr w:type="spellStart"/>
      <w:r w:rsidR="00D66DD3" w:rsidRPr="00D66DD3">
        <w:rPr>
          <w:sz w:val="28"/>
          <w:szCs w:val="28"/>
        </w:rPr>
        <w:t>әзірлеу</w:t>
      </w:r>
      <w:proofErr w:type="spellEnd"/>
      <w:r w:rsidR="00D66DD3" w:rsidRPr="00D66DD3">
        <w:rPr>
          <w:sz w:val="28"/>
          <w:szCs w:val="28"/>
        </w:rPr>
        <w:t xml:space="preserve"> </w:t>
      </w:r>
      <w:proofErr w:type="spellStart"/>
      <w:r w:rsidR="00D66DD3" w:rsidRPr="00D66DD3">
        <w:rPr>
          <w:sz w:val="28"/>
          <w:szCs w:val="28"/>
        </w:rPr>
        <w:t>кезінде</w:t>
      </w:r>
      <w:proofErr w:type="spellEnd"/>
      <w:r w:rsidR="00D66DD3" w:rsidRPr="00D66DD3">
        <w:rPr>
          <w:sz w:val="28"/>
          <w:szCs w:val="28"/>
        </w:rPr>
        <w:t xml:space="preserve"> АҚШ </w:t>
      </w:r>
      <w:proofErr w:type="spellStart"/>
      <w:r w:rsidR="00D66DD3" w:rsidRPr="00D66DD3">
        <w:rPr>
          <w:sz w:val="28"/>
          <w:szCs w:val="28"/>
        </w:rPr>
        <w:t>қамтылған</w:t>
      </w:r>
      <w:proofErr w:type="spellEnd"/>
      <w:r w:rsidR="00D66DD3" w:rsidRPr="00D66DD3">
        <w:rPr>
          <w:sz w:val="28"/>
          <w:szCs w:val="28"/>
        </w:rPr>
        <w:t xml:space="preserve"> </w:t>
      </w:r>
      <w:proofErr w:type="spellStart"/>
      <w:r w:rsidR="00D66DD3" w:rsidRPr="00D66DD3">
        <w:rPr>
          <w:sz w:val="28"/>
          <w:szCs w:val="28"/>
        </w:rPr>
        <w:t>деп</w:t>
      </w:r>
      <w:proofErr w:type="spellEnd"/>
      <w:r w:rsidR="00D66DD3" w:rsidRPr="00D66DD3">
        <w:rPr>
          <w:sz w:val="28"/>
          <w:szCs w:val="28"/>
        </w:rPr>
        <w:t xml:space="preserve"> </w:t>
      </w:r>
      <w:proofErr w:type="spellStart"/>
      <w:r w:rsidR="00D66DD3" w:rsidRPr="00D66DD3">
        <w:rPr>
          <w:sz w:val="28"/>
          <w:szCs w:val="28"/>
        </w:rPr>
        <w:t>есептелетін</w:t>
      </w:r>
      <w:proofErr w:type="spellEnd"/>
      <w:r w:rsidR="00D66DD3" w:rsidRPr="00D66DD3">
        <w:rPr>
          <w:sz w:val="28"/>
          <w:szCs w:val="28"/>
        </w:rPr>
        <w:t xml:space="preserve"> (</w:t>
      </w:r>
      <w:proofErr w:type="spellStart"/>
      <w:r w:rsidR="00D66DD3" w:rsidRPr="00D66DD3">
        <w:rPr>
          <w:sz w:val="28"/>
          <w:szCs w:val="28"/>
        </w:rPr>
        <w:t>құрылыс</w:t>
      </w:r>
      <w:proofErr w:type="spellEnd"/>
      <w:r w:rsidR="00D66DD3" w:rsidRPr="00D66DD3">
        <w:rPr>
          <w:sz w:val="28"/>
          <w:szCs w:val="28"/>
        </w:rPr>
        <w:t xml:space="preserve"> </w:t>
      </w:r>
      <w:proofErr w:type="spellStart"/>
      <w:r w:rsidR="00D66DD3" w:rsidRPr="00D66DD3">
        <w:rPr>
          <w:sz w:val="28"/>
          <w:szCs w:val="28"/>
        </w:rPr>
        <w:t>жұмысшылары</w:t>
      </w:r>
      <w:proofErr w:type="spellEnd"/>
      <w:r w:rsidR="00D66DD3" w:rsidRPr="00D66DD3">
        <w:rPr>
          <w:sz w:val="28"/>
          <w:szCs w:val="28"/>
        </w:rPr>
        <w:t xml:space="preserve">, </w:t>
      </w:r>
      <w:proofErr w:type="spellStart"/>
      <w:r w:rsidR="00D66DD3" w:rsidRPr="00D66DD3">
        <w:rPr>
          <w:sz w:val="28"/>
          <w:szCs w:val="28"/>
        </w:rPr>
        <w:t>асхана</w:t>
      </w:r>
      <w:proofErr w:type="spellEnd"/>
      <w:r w:rsidR="00D66DD3" w:rsidRPr="00D66DD3">
        <w:rPr>
          <w:sz w:val="28"/>
          <w:szCs w:val="28"/>
        </w:rPr>
        <w:t xml:space="preserve"> </w:t>
      </w:r>
      <w:proofErr w:type="spellStart"/>
      <w:r w:rsidR="00D66DD3" w:rsidRPr="00D66DD3">
        <w:rPr>
          <w:sz w:val="28"/>
          <w:szCs w:val="28"/>
        </w:rPr>
        <w:t>қызметкерлері</w:t>
      </w:r>
      <w:proofErr w:type="spellEnd"/>
      <w:r w:rsidR="00D66DD3" w:rsidRPr="00D66DD3">
        <w:rPr>
          <w:sz w:val="28"/>
          <w:szCs w:val="28"/>
        </w:rPr>
        <w:t xml:space="preserve">, </w:t>
      </w:r>
      <w:proofErr w:type="spellStart"/>
      <w:r w:rsidR="00D66DD3" w:rsidRPr="00D66DD3">
        <w:rPr>
          <w:sz w:val="28"/>
          <w:szCs w:val="28"/>
        </w:rPr>
        <w:t>мамандар</w:t>
      </w:r>
      <w:proofErr w:type="spellEnd"/>
      <w:r w:rsidR="00D66DD3" w:rsidRPr="00D66DD3">
        <w:rPr>
          <w:sz w:val="28"/>
          <w:szCs w:val="28"/>
        </w:rPr>
        <w:t xml:space="preserve">, </w:t>
      </w:r>
      <w:proofErr w:type="spellStart"/>
      <w:r w:rsidR="00D66DD3" w:rsidRPr="00D66DD3">
        <w:rPr>
          <w:sz w:val="28"/>
          <w:szCs w:val="28"/>
        </w:rPr>
        <w:t>кеңсе</w:t>
      </w:r>
      <w:proofErr w:type="spellEnd"/>
      <w:r w:rsidR="00D66DD3" w:rsidRPr="00D66DD3">
        <w:rPr>
          <w:sz w:val="28"/>
          <w:szCs w:val="28"/>
        </w:rPr>
        <w:t xml:space="preserve"> </w:t>
      </w:r>
      <w:proofErr w:type="spellStart"/>
      <w:r w:rsidR="00D66DD3" w:rsidRPr="00D66DD3">
        <w:rPr>
          <w:sz w:val="28"/>
          <w:szCs w:val="28"/>
        </w:rPr>
        <w:t>қызметкерлері</w:t>
      </w:r>
      <w:proofErr w:type="spellEnd"/>
      <w:r w:rsidR="00D66DD3" w:rsidRPr="00D66DD3">
        <w:rPr>
          <w:sz w:val="28"/>
          <w:szCs w:val="28"/>
        </w:rPr>
        <w:t xml:space="preserve">, </w:t>
      </w:r>
      <w:proofErr w:type="spellStart"/>
      <w:r w:rsidR="00D66DD3" w:rsidRPr="00D66DD3">
        <w:rPr>
          <w:sz w:val="28"/>
          <w:szCs w:val="28"/>
        </w:rPr>
        <w:t>стенографтар</w:t>
      </w:r>
      <w:proofErr w:type="spellEnd"/>
      <w:r w:rsidR="00D66DD3" w:rsidRPr="00D66DD3">
        <w:rPr>
          <w:sz w:val="28"/>
          <w:szCs w:val="28"/>
        </w:rPr>
        <w:t xml:space="preserve"> </w:t>
      </w:r>
      <w:proofErr w:type="spellStart"/>
      <w:r w:rsidR="00D66DD3" w:rsidRPr="00D66DD3">
        <w:rPr>
          <w:sz w:val="28"/>
          <w:szCs w:val="28"/>
        </w:rPr>
        <w:t>және</w:t>
      </w:r>
      <w:proofErr w:type="spellEnd"/>
      <w:r w:rsidR="00D66DD3" w:rsidRPr="00D66DD3">
        <w:rPr>
          <w:sz w:val="28"/>
          <w:szCs w:val="28"/>
        </w:rPr>
        <w:t xml:space="preserve"> </w:t>
      </w:r>
      <w:proofErr w:type="spellStart"/>
      <w:r w:rsidR="00D66DD3" w:rsidRPr="00D66DD3">
        <w:rPr>
          <w:sz w:val="28"/>
          <w:szCs w:val="28"/>
        </w:rPr>
        <w:t>т.б</w:t>
      </w:r>
      <w:proofErr w:type="spellEnd"/>
      <w:r w:rsidR="00D66DD3" w:rsidRPr="00D66DD3">
        <w:rPr>
          <w:sz w:val="28"/>
          <w:szCs w:val="28"/>
        </w:rPr>
        <w:t xml:space="preserve">.) </w:t>
      </w:r>
      <w:proofErr w:type="spellStart"/>
      <w:r w:rsidR="00D66DD3" w:rsidRPr="00D66DD3">
        <w:rPr>
          <w:sz w:val="28"/>
          <w:szCs w:val="28"/>
        </w:rPr>
        <w:t>және</w:t>
      </w:r>
      <w:proofErr w:type="spellEnd"/>
      <w:r w:rsidR="00D66DD3" w:rsidRPr="00D66DD3">
        <w:rPr>
          <w:sz w:val="28"/>
          <w:szCs w:val="28"/>
        </w:rPr>
        <w:t xml:space="preserve"> </w:t>
      </w:r>
      <w:proofErr w:type="spellStart"/>
      <w:r w:rsidR="00D66DD3" w:rsidRPr="00D66DD3">
        <w:rPr>
          <w:sz w:val="28"/>
          <w:szCs w:val="28"/>
        </w:rPr>
        <w:t>алынып</w:t>
      </w:r>
      <w:proofErr w:type="spellEnd"/>
      <w:r w:rsidR="00D66DD3" w:rsidRPr="00D66DD3">
        <w:rPr>
          <w:sz w:val="28"/>
          <w:szCs w:val="28"/>
        </w:rPr>
        <w:t xml:space="preserve"> </w:t>
      </w:r>
      <w:proofErr w:type="spellStart"/>
      <w:r w:rsidR="00D66DD3" w:rsidRPr="00D66DD3">
        <w:rPr>
          <w:sz w:val="28"/>
          <w:szCs w:val="28"/>
        </w:rPr>
        <w:t>тасталғандар</w:t>
      </w:r>
      <w:proofErr w:type="spellEnd"/>
      <w:r w:rsidR="00D66DD3" w:rsidRPr="00D66DD3">
        <w:rPr>
          <w:sz w:val="28"/>
          <w:szCs w:val="28"/>
        </w:rPr>
        <w:t xml:space="preserve"> (</w:t>
      </w:r>
      <w:proofErr w:type="spellStart"/>
      <w:r w:rsidR="00D66DD3" w:rsidRPr="00D66DD3">
        <w:rPr>
          <w:sz w:val="28"/>
          <w:szCs w:val="28"/>
        </w:rPr>
        <w:t>Қызыл</w:t>
      </w:r>
      <w:proofErr w:type="spellEnd"/>
      <w:r w:rsidR="00D66DD3" w:rsidRPr="00D66DD3">
        <w:rPr>
          <w:sz w:val="28"/>
          <w:szCs w:val="28"/>
        </w:rPr>
        <w:t xml:space="preserve"> Крест) </w:t>
      </w:r>
      <w:proofErr w:type="spellStart"/>
      <w:r w:rsidR="00D66DD3" w:rsidRPr="00D66DD3">
        <w:rPr>
          <w:sz w:val="28"/>
          <w:szCs w:val="28"/>
        </w:rPr>
        <w:t>азаматтық</w:t>
      </w:r>
      <w:proofErr w:type="spellEnd"/>
      <w:r w:rsidR="00D66DD3" w:rsidRPr="00D66DD3">
        <w:rPr>
          <w:sz w:val="28"/>
          <w:szCs w:val="28"/>
        </w:rPr>
        <w:t xml:space="preserve"> </w:t>
      </w:r>
      <w:proofErr w:type="spellStart"/>
      <w:r w:rsidR="00D66DD3" w:rsidRPr="00D66DD3">
        <w:rPr>
          <w:sz w:val="28"/>
          <w:szCs w:val="28"/>
        </w:rPr>
        <w:t>тұлғалардың</w:t>
      </w:r>
      <w:proofErr w:type="spellEnd"/>
      <w:r w:rsidR="00D66DD3" w:rsidRPr="00D66DD3">
        <w:rPr>
          <w:sz w:val="28"/>
          <w:szCs w:val="28"/>
        </w:rPr>
        <w:t xml:space="preserve"> </w:t>
      </w:r>
      <w:proofErr w:type="spellStart"/>
      <w:r w:rsidR="00D66DD3" w:rsidRPr="00D66DD3">
        <w:rPr>
          <w:sz w:val="28"/>
          <w:szCs w:val="28"/>
        </w:rPr>
        <w:t>санаттарын</w:t>
      </w:r>
      <w:proofErr w:type="spellEnd"/>
      <w:r w:rsidR="00D66DD3" w:rsidRPr="00D66DD3">
        <w:rPr>
          <w:sz w:val="28"/>
          <w:szCs w:val="28"/>
        </w:rPr>
        <w:t xml:space="preserve"> </w:t>
      </w:r>
      <w:proofErr w:type="spellStart"/>
      <w:r w:rsidR="00D66DD3" w:rsidRPr="00D66DD3">
        <w:rPr>
          <w:sz w:val="28"/>
          <w:szCs w:val="28"/>
        </w:rPr>
        <w:t>белгіледі</w:t>
      </w:r>
      <w:proofErr w:type="spellEnd"/>
      <w:r w:rsidR="00D66DD3" w:rsidRPr="00D66DD3">
        <w:rPr>
          <w:sz w:val="28"/>
          <w:szCs w:val="28"/>
        </w:rPr>
        <w:t xml:space="preserve">. </w:t>
      </w:r>
      <w:proofErr w:type="spellStart"/>
      <w:r w:rsidR="00D66DD3" w:rsidRPr="00D66DD3">
        <w:rPr>
          <w:sz w:val="28"/>
          <w:szCs w:val="28"/>
        </w:rPr>
        <w:t>жұмысшылар</w:t>
      </w:r>
      <w:proofErr w:type="spellEnd"/>
      <w:r w:rsidR="00D66DD3" w:rsidRPr="00D66DD3">
        <w:rPr>
          <w:sz w:val="28"/>
          <w:szCs w:val="28"/>
        </w:rPr>
        <w:t xml:space="preserve">, </w:t>
      </w:r>
      <w:proofErr w:type="spellStart"/>
      <w:r w:rsidR="00D66DD3" w:rsidRPr="00D66DD3">
        <w:rPr>
          <w:sz w:val="28"/>
          <w:szCs w:val="28"/>
        </w:rPr>
        <w:t>көңіл</w:t>
      </w:r>
      <w:proofErr w:type="spellEnd"/>
      <w:r w:rsidR="00D66DD3" w:rsidRPr="00D66DD3">
        <w:rPr>
          <w:sz w:val="28"/>
          <w:szCs w:val="28"/>
        </w:rPr>
        <w:t xml:space="preserve"> </w:t>
      </w:r>
      <w:proofErr w:type="spellStart"/>
      <w:r w:rsidR="00D66DD3" w:rsidRPr="00D66DD3">
        <w:rPr>
          <w:sz w:val="28"/>
          <w:szCs w:val="28"/>
        </w:rPr>
        <w:t>көтерушілер</w:t>
      </w:r>
      <w:proofErr w:type="spellEnd"/>
      <w:r w:rsidR="00D66DD3" w:rsidRPr="00D66DD3">
        <w:rPr>
          <w:sz w:val="28"/>
          <w:szCs w:val="28"/>
        </w:rPr>
        <w:t xml:space="preserve">, YMCA </w:t>
      </w:r>
      <w:proofErr w:type="spellStart"/>
      <w:r w:rsidR="00D66DD3" w:rsidRPr="00D66DD3">
        <w:rPr>
          <w:sz w:val="28"/>
          <w:szCs w:val="28"/>
        </w:rPr>
        <w:t>қызметкерлері</w:t>
      </w:r>
      <w:proofErr w:type="spellEnd"/>
      <w:r w:rsidR="00D66DD3" w:rsidRPr="00D66DD3">
        <w:rPr>
          <w:sz w:val="28"/>
          <w:szCs w:val="28"/>
        </w:rPr>
        <w:t xml:space="preserve">), </w:t>
      </w:r>
      <w:proofErr w:type="spellStart"/>
      <w:r w:rsidR="00D66DD3" w:rsidRPr="00D66DD3">
        <w:rPr>
          <w:sz w:val="28"/>
          <w:szCs w:val="28"/>
        </w:rPr>
        <w:t>бірақ</w:t>
      </w:r>
      <w:proofErr w:type="spellEnd"/>
      <w:r w:rsidR="00D66DD3" w:rsidRPr="00D66DD3">
        <w:rPr>
          <w:sz w:val="28"/>
          <w:szCs w:val="28"/>
        </w:rPr>
        <w:t xml:space="preserve"> </w:t>
      </w:r>
      <w:proofErr w:type="spellStart"/>
      <w:r w:rsidR="00D66DD3" w:rsidRPr="00D66DD3">
        <w:rPr>
          <w:sz w:val="28"/>
          <w:szCs w:val="28"/>
        </w:rPr>
        <w:t>тағы</w:t>
      </w:r>
      <w:proofErr w:type="spellEnd"/>
      <w:r w:rsidR="00D66DD3" w:rsidRPr="00D66DD3">
        <w:rPr>
          <w:sz w:val="28"/>
          <w:szCs w:val="28"/>
        </w:rPr>
        <w:t xml:space="preserve"> да </w:t>
      </w:r>
      <w:proofErr w:type="spellStart"/>
      <w:r w:rsidR="00D66DD3" w:rsidRPr="00D66DD3">
        <w:rPr>
          <w:sz w:val="28"/>
          <w:szCs w:val="28"/>
        </w:rPr>
        <w:t>қосуға</w:t>
      </w:r>
      <w:proofErr w:type="spellEnd"/>
      <w:r w:rsidR="00D66DD3" w:rsidRPr="00D66DD3">
        <w:rPr>
          <w:sz w:val="28"/>
          <w:szCs w:val="28"/>
        </w:rPr>
        <w:t xml:space="preserve"> </w:t>
      </w:r>
      <w:proofErr w:type="spellStart"/>
      <w:r w:rsidR="00D66DD3" w:rsidRPr="00D66DD3">
        <w:rPr>
          <w:sz w:val="28"/>
          <w:szCs w:val="28"/>
        </w:rPr>
        <w:t>болады</w:t>
      </w:r>
      <w:proofErr w:type="spellEnd"/>
      <w:r w:rsidR="00D66DD3" w:rsidRPr="00D66DD3">
        <w:rPr>
          <w:sz w:val="28"/>
          <w:szCs w:val="28"/>
        </w:rPr>
        <w:t xml:space="preserve">. </w:t>
      </w:r>
      <w:proofErr w:type="spellStart"/>
      <w:r w:rsidR="00D66DD3" w:rsidRPr="00D66DD3">
        <w:rPr>
          <w:sz w:val="28"/>
          <w:szCs w:val="28"/>
        </w:rPr>
        <w:t>Ең</w:t>
      </w:r>
      <w:proofErr w:type="spellEnd"/>
      <w:r w:rsidR="00D66DD3" w:rsidRPr="00D66DD3">
        <w:rPr>
          <w:sz w:val="28"/>
          <w:szCs w:val="28"/>
        </w:rPr>
        <w:t xml:space="preserve"> </w:t>
      </w:r>
      <w:proofErr w:type="spellStart"/>
      <w:r w:rsidR="00D66DD3" w:rsidRPr="00D66DD3">
        <w:rPr>
          <w:sz w:val="28"/>
          <w:szCs w:val="28"/>
        </w:rPr>
        <w:t>көп</w:t>
      </w:r>
      <w:proofErr w:type="spellEnd"/>
      <w:r w:rsidR="00D66DD3" w:rsidRPr="00D66DD3">
        <w:rPr>
          <w:sz w:val="28"/>
          <w:szCs w:val="28"/>
        </w:rPr>
        <w:t xml:space="preserve"> </w:t>
      </w:r>
      <w:proofErr w:type="spellStart"/>
      <w:r w:rsidR="00D66DD3" w:rsidRPr="00D66DD3">
        <w:rPr>
          <w:sz w:val="28"/>
          <w:szCs w:val="28"/>
        </w:rPr>
        <w:t>талқыланатын</w:t>
      </w:r>
      <w:proofErr w:type="spellEnd"/>
      <w:r w:rsidR="00D66DD3" w:rsidRPr="00D66DD3">
        <w:rPr>
          <w:sz w:val="28"/>
          <w:szCs w:val="28"/>
        </w:rPr>
        <w:t xml:space="preserve"> категория, </w:t>
      </w:r>
      <w:proofErr w:type="spellStart"/>
      <w:r w:rsidR="00D66DD3" w:rsidRPr="00D66DD3">
        <w:rPr>
          <w:sz w:val="28"/>
          <w:szCs w:val="28"/>
        </w:rPr>
        <w:t>мүмкін</w:t>
      </w:r>
      <w:proofErr w:type="spellEnd"/>
      <w:r w:rsidR="00D66DD3" w:rsidRPr="00D66DD3">
        <w:rPr>
          <w:sz w:val="28"/>
          <w:szCs w:val="28"/>
        </w:rPr>
        <w:t xml:space="preserve">, </w:t>
      </w:r>
      <w:proofErr w:type="spellStart"/>
      <w:r w:rsidR="00D66DD3" w:rsidRPr="00D66DD3">
        <w:rPr>
          <w:sz w:val="28"/>
          <w:szCs w:val="28"/>
        </w:rPr>
        <w:t>мердігерлер</w:t>
      </w:r>
      <w:proofErr w:type="spellEnd"/>
      <w:r w:rsidR="00D66DD3" w:rsidRPr="00D66DD3">
        <w:rPr>
          <w:sz w:val="28"/>
          <w:szCs w:val="28"/>
        </w:rPr>
        <w:t xml:space="preserve">, </w:t>
      </w:r>
      <w:proofErr w:type="spellStart"/>
      <w:r w:rsidR="00D66DD3" w:rsidRPr="00D66DD3">
        <w:rPr>
          <w:sz w:val="28"/>
          <w:szCs w:val="28"/>
        </w:rPr>
        <w:t>яғни</w:t>
      </w:r>
      <w:proofErr w:type="spellEnd"/>
      <w:r w:rsidR="00D66DD3" w:rsidRPr="00D66DD3">
        <w:rPr>
          <w:sz w:val="28"/>
          <w:szCs w:val="28"/>
        </w:rPr>
        <w:t xml:space="preserve"> </w:t>
      </w:r>
      <w:proofErr w:type="spellStart"/>
      <w:r w:rsidR="00D66DD3" w:rsidRPr="00D66DD3">
        <w:rPr>
          <w:sz w:val="28"/>
          <w:szCs w:val="28"/>
        </w:rPr>
        <w:t>үкіметтік</w:t>
      </w:r>
      <w:proofErr w:type="spellEnd"/>
      <w:r w:rsidR="00D66DD3" w:rsidRPr="00D66DD3">
        <w:rPr>
          <w:sz w:val="28"/>
          <w:szCs w:val="28"/>
        </w:rPr>
        <w:t xml:space="preserve"> </w:t>
      </w:r>
      <w:proofErr w:type="spellStart"/>
      <w:r w:rsidR="00D66DD3" w:rsidRPr="00D66DD3">
        <w:rPr>
          <w:sz w:val="28"/>
          <w:szCs w:val="28"/>
        </w:rPr>
        <w:t>емес</w:t>
      </w:r>
      <w:proofErr w:type="spellEnd"/>
      <w:r w:rsidR="00D66DD3" w:rsidRPr="00D66DD3">
        <w:rPr>
          <w:sz w:val="28"/>
          <w:szCs w:val="28"/>
        </w:rPr>
        <w:t xml:space="preserve">, </w:t>
      </w:r>
      <w:proofErr w:type="spellStart"/>
      <w:r w:rsidR="00D66DD3" w:rsidRPr="00D66DD3">
        <w:rPr>
          <w:sz w:val="28"/>
          <w:szCs w:val="28"/>
        </w:rPr>
        <w:t>әскери</w:t>
      </w:r>
      <w:proofErr w:type="spellEnd"/>
      <w:r w:rsidR="00D66DD3" w:rsidRPr="00D66DD3">
        <w:rPr>
          <w:sz w:val="28"/>
          <w:szCs w:val="28"/>
        </w:rPr>
        <w:t xml:space="preserve"> </w:t>
      </w:r>
      <w:proofErr w:type="spellStart"/>
      <w:r w:rsidR="00D66DD3" w:rsidRPr="00D66DD3">
        <w:rPr>
          <w:sz w:val="28"/>
          <w:szCs w:val="28"/>
        </w:rPr>
        <w:t>емес</w:t>
      </w:r>
      <w:proofErr w:type="spellEnd"/>
      <w:r w:rsidR="00D66DD3" w:rsidRPr="00D66DD3">
        <w:rPr>
          <w:sz w:val="28"/>
          <w:szCs w:val="28"/>
        </w:rPr>
        <w:t xml:space="preserve"> </w:t>
      </w:r>
      <w:proofErr w:type="spellStart"/>
      <w:r w:rsidR="00D66DD3" w:rsidRPr="00D66DD3">
        <w:rPr>
          <w:sz w:val="28"/>
          <w:szCs w:val="28"/>
        </w:rPr>
        <w:t>компаниялар</w:t>
      </w:r>
      <w:proofErr w:type="spellEnd"/>
      <w:r w:rsidR="00D66DD3" w:rsidRPr="00D66DD3">
        <w:rPr>
          <w:sz w:val="28"/>
          <w:szCs w:val="28"/>
        </w:rPr>
        <w:t xml:space="preserve"> </w:t>
      </w:r>
      <w:proofErr w:type="spellStart"/>
      <w:r w:rsidR="00D66DD3" w:rsidRPr="00D66DD3">
        <w:rPr>
          <w:sz w:val="28"/>
          <w:szCs w:val="28"/>
        </w:rPr>
        <w:t>немесе</w:t>
      </w:r>
      <w:proofErr w:type="spellEnd"/>
      <w:r w:rsidR="00D66DD3" w:rsidRPr="00D66DD3">
        <w:rPr>
          <w:sz w:val="28"/>
          <w:szCs w:val="28"/>
        </w:rPr>
        <w:t xml:space="preserve"> </w:t>
      </w:r>
      <w:proofErr w:type="spellStart"/>
      <w:r w:rsidR="00D66DD3" w:rsidRPr="00D66DD3">
        <w:rPr>
          <w:sz w:val="28"/>
          <w:szCs w:val="28"/>
        </w:rPr>
        <w:t>жеке</w:t>
      </w:r>
      <w:proofErr w:type="spellEnd"/>
      <w:r w:rsidR="00D66DD3" w:rsidRPr="00D66DD3">
        <w:rPr>
          <w:sz w:val="28"/>
          <w:szCs w:val="28"/>
        </w:rPr>
        <w:t xml:space="preserve"> </w:t>
      </w:r>
      <w:proofErr w:type="spellStart"/>
      <w:r w:rsidR="00D66DD3" w:rsidRPr="00D66DD3">
        <w:rPr>
          <w:sz w:val="28"/>
          <w:szCs w:val="28"/>
        </w:rPr>
        <w:t>тұлғалар</w:t>
      </w:r>
      <w:proofErr w:type="spellEnd"/>
      <w:r w:rsidR="00D66DD3" w:rsidRPr="00D66DD3">
        <w:rPr>
          <w:sz w:val="28"/>
          <w:szCs w:val="28"/>
        </w:rPr>
        <w:t xml:space="preserve"> </w:t>
      </w:r>
      <w:proofErr w:type="spellStart"/>
      <w:r w:rsidR="00D66DD3" w:rsidRPr="00D66DD3">
        <w:rPr>
          <w:sz w:val="28"/>
          <w:szCs w:val="28"/>
        </w:rPr>
        <w:t>күштердің</w:t>
      </w:r>
      <w:proofErr w:type="spellEnd"/>
      <w:r w:rsidR="00D66DD3" w:rsidRPr="00D66DD3">
        <w:rPr>
          <w:sz w:val="28"/>
          <w:szCs w:val="28"/>
        </w:rPr>
        <w:t xml:space="preserve"> </w:t>
      </w:r>
      <w:proofErr w:type="spellStart"/>
      <w:r w:rsidR="00D66DD3" w:rsidRPr="00D66DD3">
        <w:rPr>
          <w:sz w:val="28"/>
          <w:szCs w:val="28"/>
        </w:rPr>
        <w:t>сұрауы</w:t>
      </w:r>
      <w:proofErr w:type="spellEnd"/>
      <w:r w:rsidR="00D66DD3" w:rsidRPr="00D66DD3">
        <w:rPr>
          <w:sz w:val="28"/>
          <w:szCs w:val="28"/>
        </w:rPr>
        <w:t xml:space="preserve"> </w:t>
      </w:r>
      <w:proofErr w:type="spellStart"/>
      <w:r w:rsidR="00D66DD3" w:rsidRPr="00D66DD3">
        <w:rPr>
          <w:sz w:val="28"/>
          <w:szCs w:val="28"/>
        </w:rPr>
        <w:t>бойынша</w:t>
      </w:r>
      <w:proofErr w:type="spellEnd"/>
      <w:r w:rsidR="00D66DD3" w:rsidRPr="00D66DD3">
        <w:rPr>
          <w:sz w:val="28"/>
          <w:szCs w:val="28"/>
        </w:rPr>
        <w:t xml:space="preserve"> </w:t>
      </w:r>
      <w:proofErr w:type="spellStart"/>
      <w:r w:rsidR="00D66DD3" w:rsidRPr="00D66DD3">
        <w:rPr>
          <w:sz w:val="28"/>
          <w:szCs w:val="28"/>
        </w:rPr>
        <w:t>келген</w:t>
      </w:r>
      <w:proofErr w:type="spellEnd"/>
      <w:r w:rsidR="00D66DD3" w:rsidRPr="00D66DD3">
        <w:rPr>
          <w:sz w:val="28"/>
          <w:szCs w:val="28"/>
        </w:rPr>
        <w:t xml:space="preserve"> </w:t>
      </w:r>
      <w:proofErr w:type="spellStart"/>
      <w:r w:rsidR="00D66DD3" w:rsidRPr="00D66DD3">
        <w:rPr>
          <w:sz w:val="28"/>
          <w:szCs w:val="28"/>
        </w:rPr>
        <w:t>күштерге</w:t>
      </w:r>
      <w:proofErr w:type="spellEnd"/>
      <w:r w:rsidR="00D66DD3" w:rsidRPr="00D66DD3">
        <w:rPr>
          <w:sz w:val="28"/>
          <w:szCs w:val="28"/>
        </w:rPr>
        <w:t xml:space="preserve"> </w:t>
      </w:r>
      <w:proofErr w:type="spellStart"/>
      <w:r w:rsidR="00D66DD3" w:rsidRPr="00D66DD3">
        <w:rPr>
          <w:sz w:val="28"/>
          <w:szCs w:val="28"/>
        </w:rPr>
        <w:t>қызмет</w:t>
      </w:r>
      <w:proofErr w:type="spellEnd"/>
      <w:r w:rsidR="00D66DD3" w:rsidRPr="00D66DD3">
        <w:rPr>
          <w:sz w:val="28"/>
          <w:szCs w:val="28"/>
        </w:rPr>
        <w:t xml:space="preserve"> </w:t>
      </w:r>
      <w:proofErr w:type="spellStart"/>
      <w:r w:rsidR="00D66DD3" w:rsidRPr="00D66DD3">
        <w:rPr>
          <w:sz w:val="28"/>
          <w:szCs w:val="28"/>
        </w:rPr>
        <w:t>көрсетеді</w:t>
      </w:r>
      <w:proofErr w:type="spellEnd"/>
      <w:r w:rsidR="00D66DD3" w:rsidRPr="00D66DD3">
        <w:rPr>
          <w:sz w:val="28"/>
          <w:szCs w:val="28"/>
        </w:rPr>
        <w:t xml:space="preserve"> </w:t>
      </w:r>
      <w:proofErr w:type="spellStart"/>
      <w:r w:rsidR="00D66DD3" w:rsidRPr="00D66DD3">
        <w:rPr>
          <w:sz w:val="28"/>
          <w:szCs w:val="28"/>
        </w:rPr>
        <w:t>және</w:t>
      </w:r>
      <w:proofErr w:type="spellEnd"/>
      <w:r w:rsidR="00D66DD3" w:rsidRPr="00D66DD3">
        <w:rPr>
          <w:sz w:val="28"/>
          <w:szCs w:val="28"/>
        </w:rPr>
        <w:t xml:space="preserve"> </w:t>
      </w:r>
      <w:proofErr w:type="spellStart"/>
      <w:r w:rsidR="00D66DD3" w:rsidRPr="00D66DD3">
        <w:rPr>
          <w:sz w:val="28"/>
          <w:szCs w:val="28"/>
        </w:rPr>
        <w:t>қолдау</w:t>
      </w:r>
      <w:proofErr w:type="spellEnd"/>
      <w:r w:rsidR="00D66DD3" w:rsidRPr="00D66DD3">
        <w:rPr>
          <w:sz w:val="28"/>
          <w:szCs w:val="28"/>
        </w:rPr>
        <w:t xml:space="preserve"> </w:t>
      </w:r>
      <w:proofErr w:type="spellStart"/>
      <w:r w:rsidR="00D66DD3" w:rsidRPr="00D66DD3">
        <w:rPr>
          <w:sz w:val="28"/>
          <w:szCs w:val="28"/>
        </w:rPr>
        <w:t>көрсетеді</w:t>
      </w:r>
      <w:proofErr w:type="spellEnd"/>
      <w:r w:rsidR="00D66DD3" w:rsidRPr="00D66DD3">
        <w:rPr>
          <w:sz w:val="28"/>
          <w:szCs w:val="28"/>
        </w:rPr>
        <w:t xml:space="preserve">. </w:t>
      </w:r>
      <w:proofErr w:type="spellStart"/>
      <w:r w:rsidR="00D66DD3" w:rsidRPr="00D66DD3">
        <w:rPr>
          <w:sz w:val="28"/>
          <w:szCs w:val="28"/>
        </w:rPr>
        <w:t>Келісімшарт</w:t>
      </w:r>
      <w:proofErr w:type="spellEnd"/>
      <w:r w:rsidR="00D66DD3" w:rsidRPr="00D66DD3">
        <w:rPr>
          <w:sz w:val="28"/>
          <w:szCs w:val="28"/>
        </w:rPr>
        <w:t xml:space="preserve"> </w:t>
      </w:r>
      <w:proofErr w:type="spellStart"/>
      <w:r w:rsidR="00D66DD3" w:rsidRPr="00D66DD3">
        <w:rPr>
          <w:sz w:val="28"/>
          <w:szCs w:val="28"/>
        </w:rPr>
        <w:t>кіммен</w:t>
      </w:r>
      <w:proofErr w:type="spellEnd"/>
      <w:r w:rsidR="00D66DD3" w:rsidRPr="00D66DD3">
        <w:rPr>
          <w:sz w:val="28"/>
          <w:szCs w:val="28"/>
        </w:rPr>
        <w:t xml:space="preserve"> </w:t>
      </w:r>
      <w:proofErr w:type="spellStart"/>
      <w:r w:rsidR="00D66DD3" w:rsidRPr="00D66DD3">
        <w:rPr>
          <w:sz w:val="28"/>
          <w:szCs w:val="28"/>
        </w:rPr>
        <w:t>жасалғанына</w:t>
      </w:r>
      <w:proofErr w:type="spellEnd"/>
      <w:r w:rsidR="00D66DD3" w:rsidRPr="00D66DD3">
        <w:rPr>
          <w:sz w:val="28"/>
          <w:szCs w:val="28"/>
        </w:rPr>
        <w:t xml:space="preserve"> </w:t>
      </w:r>
      <w:proofErr w:type="spellStart"/>
      <w:r w:rsidR="00D66DD3" w:rsidRPr="00D66DD3">
        <w:rPr>
          <w:sz w:val="28"/>
          <w:szCs w:val="28"/>
        </w:rPr>
        <w:t>байланысты</w:t>
      </w:r>
      <w:proofErr w:type="spellEnd"/>
      <w:r w:rsidR="00D66DD3" w:rsidRPr="00D66DD3">
        <w:rPr>
          <w:sz w:val="28"/>
          <w:szCs w:val="28"/>
        </w:rPr>
        <w:t xml:space="preserve"> </w:t>
      </w:r>
      <w:proofErr w:type="spellStart"/>
      <w:r w:rsidR="00D66DD3" w:rsidRPr="00D66DD3">
        <w:rPr>
          <w:sz w:val="28"/>
          <w:szCs w:val="28"/>
        </w:rPr>
        <w:t>жеке</w:t>
      </w:r>
      <w:proofErr w:type="spellEnd"/>
      <w:r w:rsidR="00D66DD3" w:rsidRPr="00D66DD3">
        <w:rPr>
          <w:sz w:val="28"/>
          <w:szCs w:val="28"/>
        </w:rPr>
        <w:t xml:space="preserve"> </w:t>
      </w:r>
      <w:proofErr w:type="spellStart"/>
      <w:r w:rsidR="00D66DD3" w:rsidRPr="00D66DD3">
        <w:rPr>
          <w:sz w:val="28"/>
          <w:szCs w:val="28"/>
        </w:rPr>
        <w:t>мердігерлер</w:t>
      </w:r>
      <w:proofErr w:type="spellEnd"/>
      <w:r w:rsidR="00D66DD3" w:rsidRPr="00D66DD3">
        <w:rPr>
          <w:sz w:val="28"/>
          <w:szCs w:val="28"/>
        </w:rPr>
        <w:t xml:space="preserve"> </w:t>
      </w:r>
      <w:proofErr w:type="spellStart"/>
      <w:r w:rsidR="00D66DD3" w:rsidRPr="00D66DD3">
        <w:rPr>
          <w:sz w:val="28"/>
          <w:szCs w:val="28"/>
        </w:rPr>
        <w:t>анықтамаға</w:t>
      </w:r>
      <w:proofErr w:type="spellEnd"/>
      <w:r w:rsidR="00D66DD3" w:rsidRPr="00D66DD3">
        <w:rPr>
          <w:sz w:val="28"/>
          <w:szCs w:val="28"/>
        </w:rPr>
        <w:t xml:space="preserve"> </w:t>
      </w:r>
      <w:proofErr w:type="spellStart"/>
      <w:r w:rsidR="00D66DD3" w:rsidRPr="00D66DD3">
        <w:rPr>
          <w:sz w:val="28"/>
          <w:szCs w:val="28"/>
        </w:rPr>
        <w:t>енгізілген</w:t>
      </w:r>
      <w:proofErr w:type="spellEnd"/>
      <w:r w:rsidR="00D66DD3" w:rsidRPr="00D66DD3">
        <w:rPr>
          <w:sz w:val="28"/>
          <w:szCs w:val="28"/>
        </w:rPr>
        <w:t xml:space="preserve"> </w:t>
      </w:r>
      <w:proofErr w:type="spellStart"/>
      <w:r w:rsidR="00D66DD3" w:rsidRPr="00D66DD3">
        <w:rPr>
          <w:sz w:val="28"/>
          <w:szCs w:val="28"/>
        </w:rPr>
        <w:t>болып</w:t>
      </w:r>
      <w:proofErr w:type="spellEnd"/>
      <w:r w:rsidR="00D66DD3" w:rsidRPr="00D66DD3">
        <w:rPr>
          <w:sz w:val="28"/>
          <w:szCs w:val="28"/>
        </w:rPr>
        <w:t xml:space="preserve"> </w:t>
      </w:r>
      <w:proofErr w:type="spellStart"/>
      <w:r w:rsidR="00D66DD3" w:rsidRPr="00D66DD3">
        <w:rPr>
          <w:sz w:val="28"/>
          <w:szCs w:val="28"/>
        </w:rPr>
        <w:t>саналады,</w:t>
      </w:r>
      <w:r w:rsidR="006B2E50">
        <w:rPr>
          <w:sz w:val="28"/>
          <w:szCs w:val="28"/>
        </w:rPr>
        <w:t>к</w:t>
      </w:r>
      <w:r w:rsidR="00592645" w:rsidRPr="00592645">
        <w:rPr>
          <w:sz w:val="28"/>
          <w:szCs w:val="28"/>
        </w:rPr>
        <w:t>үшпен</w:t>
      </w:r>
      <w:proofErr w:type="spellEnd"/>
      <w:r w:rsidR="00592645" w:rsidRPr="00592645">
        <w:rPr>
          <w:sz w:val="28"/>
          <w:szCs w:val="28"/>
        </w:rPr>
        <w:t xml:space="preserve"> де, </w:t>
      </w:r>
      <w:proofErr w:type="spellStart"/>
      <w:r w:rsidR="00592645" w:rsidRPr="00592645">
        <w:rPr>
          <w:sz w:val="28"/>
          <w:szCs w:val="28"/>
        </w:rPr>
        <w:t>мемлекеттік</w:t>
      </w:r>
      <w:proofErr w:type="spellEnd"/>
      <w:r w:rsidR="00592645" w:rsidRPr="00592645">
        <w:rPr>
          <w:sz w:val="28"/>
          <w:szCs w:val="28"/>
        </w:rPr>
        <w:t xml:space="preserve"> </w:t>
      </w:r>
      <w:proofErr w:type="spellStart"/>
      <w:r w:rsidR="00592645" w:rsidRPr="00592645">
        <w:rPr>
          <w:sz w:val="28"/>
          <w:szCs w:val="28"/>
        </w:rPr>
        <w:t>мекемемен</w:t>
      </w:r>
      <w:proofErr w:type="spellEnd"/>
      <w:r w:rsidR="00592645" w:rsidRPr="00592645">
        <w:rPr>
          <w:sz w:val="28"/>
          <w:szCs w:val="28"/>
        </w:rPr>
        <w:t xml:space="preserve"> де </w:t>
      </w:r>
      <w:proofErr w:type="spellStart"/>
      <w:r w:rsidR="00592645" w:rsidRPr="00592645">
        <w:rPr>
          <w:sz w:val="28"/>
          <w:szCs w:val="28"/>
        </w:rPr>
        <w:t>келісім-шарттары</w:t>
      </w:r>
      <w:proofErr w:type="spellEnd"/>
      <w:r w:rsidR="00592645" w:rsidRPr="00592645">
        <w:rPr>
          <w:sz w:val="28"/>
          <w:szCs w:val="28"/>
        </w:rPr>
        <w:t xml:space="preserve"> бар </w:t>
      </w:r>
      <w:proofErr w:type="spellStart"/>
      <w:r w:rsidR="00592645" w:rsidRPr="00592645">
        <w:rPr>
          <w:sz w:val="28"/>
          <w:szCs w:val="28"/>
        </w:rPr>
        <w:t>компаниялардың</w:t>
      </w:r>
      <w:proofErr w:type="spellEnd"/>
      <w:r w:rsidR="00592645" w:rsidRPr="00592645">
        <w:rPr>
          <w:sz w:val="28"/>
          <w:szCs w:val="28"/>
        </w:rPr>
        <w:t xml:space="preserve"> </w:t>
      </w:r>
      <w:proofErr w:type="spellStart"/>
      <w:r w:rsidR="00592645" w:rsidRPr="00592645">
        <w:rPr>
          <w:sz w:val="28"/>
          <w:szCs w:val="28"/>
        </w:rPr>
        <w:t>қызметкерлері</w:t>
      </w:r>
      <w:proofErr w:type="spellEnd"/>
      <w:r w:rsidR="00592645" w:rsidRPr="00592645">
        <w:rPr>
          <w:sz w:val="28"/>
          <w:szCs w:val="28"/>
        </w:rPr>
        <w:t xml:space="preserve"> </w:t>
      </w:r>
      <w:proofErr w:type="spellStart"/>
      <w:r w:rsidR="00592645" w:rsidRPr="00592645">
        <w:rPr>
          <w:sz w:val="28"/>
          <w:szCs w:val="28"/>
        </w:rPr>
        <w:t>анықтамаға</w:t>
      </w:r>
      <w:proofErr w:type="spellEnd"/>
      <w:r w:rsidR="00592645" w:rsidRPr="00592645">
        <w:rPr>
          <w:sz w:val="28"/>
          <w:szCs w:val="28"/>
        </w:rPr>
        <w:t xml:space="preserve"> </w:t>
      </w:r>
      <w:proofErr w:type="spellStart"/>
      <w:r w:rsidR="00592645" w:rsidRPr="00592645">
        <w:rPr>
          <w:sz w:val="28"/>
          <w:szCs w:val="28"/>
        </w:rPr>
        <w:t>қосылмайды</w:t>
      </w:r>
      <w:proofErr w:type="spellEnd"/>
      <w:r w:rsidR="00592645" w:rsidRPr="00592645">
        <w:rPr>
          <w:sz w:val="28"/>
          <w:szCs w:val="28"/>
        </w:rPr>
        <w:t xml:space="preserve">.» НАТО SOFA </w:t>
      </w:r>
      <w:proofErr w:type="spellStart"/>
      <w:r w:rsidR="00592645" w:rsidRPr="00592645">
        <w:rPr>
          <w:sz w:val="28"/>
          <w:szCs w:val="28"/>
        </w:rPr>
        <w:t>енгізген</w:t>
      </w:r>
      <w:proofErr w:type="spellEnd"/>
      <w:r w:rsidR="00592645" w:rsidRPr="00592645">
        <w:rPr>
          <w:sz w:val="28"/>
          <w:szCs w:val="28"/>
        </w:rPr>
        <w:t xml:space="preserve"> </w:t>
      </w:r>
      <w:proofErr w:type="spellStart"/>
      <w:r w:rsidR="00592645" w:rsidRPr="00592645">
        <w:rPr>
          <w:sz w:val="28"/>
          <w:szCs w:val="28"/>
        </w:rPr>
        <w:t>шектеулерді</w:t>
      </w:r>
      <w:proofErr w:type="spellEnd"/>
      <w:r w:rsidR="00592645" w:rsidRPr="00592645">
        <w:rPr>
          <w:sz w:val="28"/>
          <w:szCs w:val="28"/>
        </w:rPr>
        <w:t xml:space="preserve"> </w:t>
      </w:r>
      <w:proofErr w:type="spellStart"/>
      <w:r w:rsidR="00592645" w:rsidRPr="00592645">
        <w:rPr>
          <w:sz w:val="28"/>
          <w:szCs w:val="28"/>
        </w:rPr>
        <w:t>еңсеру</w:t>
      </w:r>
      <w:proofErr w:type="spellEnd"/>
      <w:r w:rsidR="00592645" w:rsidRPr="00592645">
        <w:rPr>
          <w:sz w:val="28"/>
          <w:szCs w:val="28"/>
        </w:rPr>
        <w:t xml:space="preserve"> </w:t>
      </w:r>
      <w:proofErr w:type="spellStart"/>
      <w:r w:rsidR="00592645" w:rsidRPr="00592645">
        <w:rPr>
          <w:sz w:val="28"/>
          <w:szCs w:val="28"/>
        </w:rPr>
        <w:t>үшін</w:t>
      </w:r>
      <w:proofErr w:type="spellEnd"/>
      <w:r w:rsidR="00592645" w:rsidRPr="00592645">
        <w:rPr>
          <w:sz w:val="28"/>
          <w:szCs w:val="28"/>
        </w:rPr>
        <w:t xml:space="preserve"> </w:t>
      </w:r>
      <w:proofErr w:type="spellStart"/>
      <w:r w:rsidR="00592645" w:rsidRPr="00592645">
        <w:rPr>
          <w:sz w:val="28"/>
          <w:szCs w:val="28"/>
        </w:rPr>
        <w:t>кейбір</w:t>
      </w:r>
      <w:proofErr w:type="spellEnd"/>
      <w:r w:rsidR="00592645" w:rsidRPr="00592645">
        <w:rPr>
          <w:sz w:val="28"/>
          <w:szCs w:val="28"/>
        </w:rPr>
        <w:t xml:space="preserve"> </w:t>
      </w:r>
      <w:proofErr w:type="spellStart"/>
      <w:r w:rsidR="00592645" w:rsidRPr="00592645">
        <w:rPr>
          <w:sz w:val="28"/>
          <w:szCs w:val="28"/>
        </w:rPr>
        <w:t>мемлекеттер</w:t>
      </w:r>
      <w:proofErr w:type="spellEnd"/>
      <w:r w:rsidR="00592645" w:rsidRPr="00592645">
        <w:rPr>
          <w:sz w:val="28"/>
          <w:szCs w:val="28"/>
        </w:rPr>
        <w:t xml:space="preserve"> осы </w:t>
      </w:r>
      <w:proofErr w:type="spellStart"/>
      <w:r w:rsidR="00592645" w:rsidRPr="00592645">
        <w:rPr>
          <w:sz w:val="28"/>
          <w:szCs w:val="28"/>
        </w:rPr>
        <w:t>жағдайды</w:t>
      </w:r>
      <w:proofErr w:type="spellEnd"/>
      <w:r w:rsidR="00592645" w:rsidRPr="00592645">
        <w:rPr>
          <w:sz w:val="28"/>
          <w:szCs w:val="28"/>
        </w:rPr>
        <w:t xml:space="preserve"> </w:t>
      </w:r>
      <w:proofErr w:type="spellStart"/>
      <w:r w:rsidR="00592645" w:rsidRPr="00592645">
        <w:rPr>
          <w:sz w:val="28"/>
          <w:szCs w:val="28"/>
        </w:rPr>
        <w:t>қамтамасыз</w:t>
      </w:r>
      <w:proofErr w:type="spellEnd"/>
      <w:r w:rsidR="00592645" w:rsidRPr="00592645">
        <w:rPr>
          <w:sz w:val="28"/>
          <w:szCs w:val="28"/>
        </w:rPr>
        <w:t xml:space="preserve"> </w:t>
      </w:r>
      <w:proofErr w:type="spellStart"/>
      <w:r w:rsidR="00592645" w:rsidRPr="00592645">
        <w:rPr>
          <w:sz w:val="28"/>
          <w:szCs w:val="28"/>
        </w:rPr>
        <w:t>ету</w:t>
      </w:r>
      <w:proofErr w:type="spellEnd"/>
      <w:r w:rsidR="00592645" w:rsidRPr="00592645">
        <w:rPr>
          <w:sz w:val="28"/>
          <w:szCs w:val="28"/>
        </w:rPr>
        <w:t xml:space="preserve"> </w:t>
      </w:r>
      <w:proofErr w:type="spellStart"/>
      <w:r w:rsidR="00592645" w:rsidRPr="00592645">
        <w:rPr>
          <w:sz w:val="28"/>
          <w:szCs w:val="28"/>
        </w:rPr>
        <w:t>үшін</w:t>
      </w:r>
      <w:proofErr w:type="spellEnd"/>
      <w:r w:rsidR="00592645" w:rsidRPr="00592645">
        <w:rPr>
          <w:sz w:val="28"/>
          <w:szCs w:val="28"/>
        </w:rPr>
        <w:t xml:space="preserve"> </w:t>
      </w:r>
      <w:proofErr w:type="spellStart"/>
      <w:r w:rsidR="00592645" w:rsidRPr="00592645">
        <w:rPr>
          <w:sz w:val="28"/>
          <w:szCs w:val="28"/>
        </w:rPr>
        <w:t>қосымша</w:t>
      </w:r>
      <w:proofErr w:type="spellEnd"/>
      <w:r w:rsidR="00592645" w:rsidRPr="00592645">
        <w:rPr>
          <w:sz w:val="28"/>
          <w:szCs w:val="28"/>
        </w:rPr>
        <w:t xml:space="preserve"> </w:t>
      </w:r>
      <w:proofErr w:type="spellStart"/>
      <w:r w:rsidR="00592645" w:rsidRPr="00592645">
        <w:rPr>
          <w:sz w:val="28"/>
          <w:szCs w:val="28"/>
        </w:rPr>
        <w:t>келісімдер</w:t>
      </w:r>
      <w:proofErr w:type="spellEnd"/>
      <w:r w:rsidR="00592645" w:rsidRPr="00592645">
        <w:rPr>
          <w:sz w:val="28"/>
          <w:szCs w:val="28"/>
        </w:rPr>
        <w:t xml:space="preserve"> </w:t>
      </w:r>
      <w:proofErr w:type="spellStart"/>
      <w:r w:rsidR="00592645" w:rsidRPr="00592645">
        <w:rPr>
          <w:sz w:val="28"/>
          <w:szCs w:val="28"/>
        </w:rPr>
        <w:t>жасасуға</w:t>
      </w:r>
      <w:proofErr w:type="spellEnd"/>
      <w:r w:rsidR="00592645" w:rsidRPr="00592645">
        <w:rPr>
          <w:sz w:val="28"/>
          <w:szCs w:val="28"/>
        </w:rPr>
        <w:t xml:space="preserve"> </w:t>
      </w:r>
      <w:proofErr w:type="spellStart"/>
      <w:r w:rsidR="00592645" w:rsidRPr="00592645">
        <w:rPr>
          <w:sz w:val="28"/>
          <w:szCs w:val="28"/>
        </w:rPr>
        <w:t>дайын</w:t>
      </w:r>
      <w:proofErr w:type="spellEnd"/>
      <w:r w:rsidR="00592645" w:rsidRPr="00592645">
        <w:rPr>
          <w:sz w:val="28"/>
          <w:szCs w:val="28"/>
        </w:rPr>
        <w:t xml:space="preserve">. </w:t>
      </w:r>
      <w:proofErr w:type="spellStart"/>
      <w:r w:rsidR="008314B1">
        <w:rPr>
          <w:sz w:val="28"/>
          <w:szCs w:val="28"/>
        </w:rPr>
        <w:t>С</w:t>
      </w:r>
      <w:r w:rsidR="00592645" w:rsidRPr="00592645">
        <w:rPr>
          <w:sz w:val="28"/>
          <w:szCs w:val="28"/>
        </w:rPr>
        <w:t>ондай-ақ</w:t>
      </w:r>
      <w:proofErr w:type="spellEnd"/>
      <w:r w:rsidR="00592645" w:rsidRPr="00592645">
        <w:rPr>
          <w:sz w:val="28"/>
          <w:szCs w:val="28"/>
        </w:rPr>
        <w:t xml:space="preserve"> </w:t>
      </w:r>
      <w:proofErr w:type="spellStart"/>
      <w:r w:rsidR="00592645" w:rsidRPr="00592645">
        <w:rPr>
          <w:sz w:val="28"/>
          <w:szCs w:val="28"/>
        </w:rPr>
        <w:t>азаматтық</w:t>
      </w:r>
      <w:proofErr w:type="spellEnd"/>
      <w:r w:rsidR="00592645" w:rsidRPr="00592645">
        <w:rPr>
          <w:sz w:val="28"/>
          <w:szCs w:val="28"/>
        </w:rPr>
        <w:t xml:space="preserve"> </w:t>
      </w:r>
      <w:proofErr w:type="spellStart"/>
      <w:r w:rsidR="00592645" w:rsidRPr="00592645">
        <w:rPr>
          <w:sz w:val="28"/>
          <w:szCs w:val="28"/>
        </w:rPr>
        <w:t>құрамның</w:t>
      </w:r>
      <w:proofErr w:type="spellEnd"/>
      <w:r w:rsidR="00592645" w:rsidRPr="00592645">
        <w:rPr>
          <w:sz w:val="28"/>
          <w:szCs w:val="28"/>
        </w:rPr>
        <w:t xml:space="preserve"> </w:t>
      </w:r>
      <w:proofErr w:type="spellStart"/>
      <w:r w:rsidR="00592645" w:rsidRPr="00592645">
        <w:rPr>
          <w:sz w:val="28"/>
          <w:szCs w:val="28"/>
        </w:rPr>
        <w:t>анықтамасына</w:t>
      </w:r>
      <w:proofErr w:type="spellEnd"/>
      <w:r w:rsidR="00592645" w:rsidRPr="00592645">
        <w:rPr>
          <w:sz w:val="28"/>
          <w:szCs w:val="28"/>
        </w:rPr>
        <w:t xml:space="preserve"> </w:t>
      </w:r>
      <w:proofErr w:type="spellStart"/>
      <w:r w:rsidR="00592645" w:rsidRPr="00592645">
        <w:rPr>
          <w:sz w:val="28"/>
          <w:szCs w:val="28"/>
        </w:rPr>
        <w:t>қарулы</w:t>
      </w:r>
      <w:proofErr w:type="spellEnd"/>
      <w:r w:rsidR="00592645" w:rsidRPr="00592645">
        <w:rPr>
          <w:sz w:val="28"/>
          <w:szCs w:val="28"/>
        </w:rPr>
        <w:t xml:space="preserve"> </w:t>
      </w:r>
      <w:proofErr w:type="spellStart"/>
      <w:r w:rsidR="00592645" w:rsidRPr="00592645">
        <w:rPr>
          <w:sz w:val="28"/>
          <w:szCs w:val="28"/>
        </w:rPr>
        <w:t>қызметте</w:t>
      </w:r>
      <w:proofErr w:type="spellEnd"/>
      <w:r w:rsidR="00592645" w:rsidRPr="00592645">
        <w:rPr>
          <w:sz w:val="28"/>
          <w:szCs w:val="28"/>
        </w:rPr>
        <w:t xml:space="preserve"> </w:t>
      </w:r>
      <w:proofErr w:type="spellStart"/>
      <w:r w:rsidR="00592645" w:rsidRPr="00592645">
        <w:rPr>
          <w:sz w:val="28"/>
          <w:szCs w:val="28"/>
        </w:rPr>
        <w:t>тікелей</w:t>
      </w:r>
      <w:proofErr w:type="spellEnd"/>
      <w:r w:rsidR="00592645" w:rsidRPr="00592645">
        <w:rPr>
          <w:sz w:val="28"/>
          <w:szCs w:val="28"/>
        </w:rPr>
        <w:t xml:space="preserve"> </w:t>
      </w:r>
      <w:proofErr w:type="spellStart"/>
      <w:r w:rsidR="00592645" w:rsidRPr="00592645">
        <w:rPr>
          <w:sz w:val="28"/>
          <w:szCs w:val="28"/>
        </w:rPr>
        <w:t>жұмыс</w:t>
      </w:r>
      <w:proofErr w:type="spellEnd"/>
      <w:r w:rsidR="00592645" w:rsidRPr="00592645">
        <w:rPr>
          <w:sz w:val="28"/>
          <w:szCs w:val="28"/>
        </w:rPr>
        <w:t xml:space="preserve"> </w:t>
      </w:r>
      <w:proofErr w:type="spellStart"/>
      <w:r w:rsidR="00592645" w:rsidRPr="00592645">
        <w:rPr>
          <w:sz w:val="28"/>
          <w:szCs w:val="28"/>
        </w:rPr>
        <w:t>істемейтін</w:t>
      </w:r>
      <w:proofErr w:type="spellEnd"/>
      <w:r w:rsidR="00592645" w:rsidRPr="00592645">
        <w:rPr>
          <w:sz w:val="28"/>
          <w:szCs w:val="28"/>
        </w:rPr>
        <w:t xml:space="preserve"> </w:t>
      </w:r>
      <w:proofErr w:type="spellStart"/>
      <w:r w:rsidR="00592645" w:rsidRPr="00592645">
        <w:rPr>
          <w:sz w:val="28"/>
          <w:szCs w:val="28"/>
        </w:rPr>
        <w:t>азаматтық</w:t>
      </w:r>
      <w:proofErr w:type="spellEnd"/>
      <w:r w:rsidR="00592645" w:rsidRPr="00592645">
        <w:rPr>
          <w:sz w:val="28"/>
          <w:szCs w:val="28"/>
        </w:rPr>
        <w:t xml:space="preserve"> </w:t>
      </w:r>
      <w:proofErr w:type="spellStart"/>
      <w:r w:rsidR="00592645" w:rsidRPr="00592645">
        <w:rPr>
          <w:sz w:val="28"/>
          <w:szCs w:val="28"/>
        </w:rPr>
        <w:t>тұлғалардың</w:t>
      </w:r>
      <w:proofErr w:type="spellEnd"/>
      <w:r w:rsidR="00592645" w:rsidRPr="00592645">
        <w:rPr>
          <w:sz w:val="28"/>
          <w:szCs w:val="28"/>
        </w:rPr>
        <w:t xml:space="preserve"> </w:t>
      </w:r>
      <w:proofErr w:type="spellStart"/>
      <w:r w:rsidR="00592645" w:rsidRPr="00592645">
        <w:rPr>
          <w:sz w:val="28"/>
          <w:szCs w:val="28"/>
        </w:rPr>
        <w:t>санаттары</w:t>
      </w:r>
      <w:proofErr w:type="spellEnd"/>
      <w:r w:rsidR="00592645" w:rsidRPr="00592645">
        <w:rPr>
          <w:sz w:val="28"/>
          <w:szCs w:val="28"/>
        </w:rPr>
        <w:t xml:space="preserve"> </w:t>
      </w:r>
      <w:proofErr w:type="spellStart"/>
      <w:r w:rsidR="00592645" w:rsidRPr="00592645">
        <w:rPr>
          <w:sz w:val="28"/>
          <w:szCs w:val="28"/>
        </w:rPr>
        <w:t>кіреді</w:t>
      </w:r>
      <w:proofErr w:type="spellEnd"/>
      <w:r w:rsidR="00592645" w:rsidRPr="00592645">
        <w:rPr>
          <w:sz w:val="28"/>
          <w:szCs w:val="28"/>
        </w:rPr>
        <w:t xml:space="preserve">, </w:t>
      </w:r>
      <w:proofErr w:type="spellStart"/>
      <w:r w:rsidR="00592645" w:rsidRPr="00592645">
        <w:rPr>
          <w:sz w:val="28"/>
          <w:szCs w:val="28"/>
        </w:rPr>
        <w:t>олар</w:t>
      </w:r>
      <w:proofErr w:type="spellEnd"/>
      <w:r w:rsidR="00592645" w:rsidRPr="00592645">
        <w:rPr>
          <w:sz w:val="28"/>
          <w:szCs w:val="28"/>
        </w:rPr>
        <w:t xml:space="preserve"> </w:t>
      </w:r>
      <w:proofErr w:type="spellStart"/>
      <w:r w:rsidR="00592645" w:rsidRPr="00592645">
        <w:rPr>
          <w:sz w:val="28"/>
          <w:szCs w:val="28"/>
        </w:rPr>
        <w:t>жоғарыда</w:t>
      </w:r>
      <w:proofErr w:type="spellEnd"/>
      <w:r w:rsidR="00592645" w:rsidRPr="00592645">
        <w:rPr>
          <w:sz w:val="28"/>
          <w:szCs w:val="28"/>
        </w:rPr>
        <w:t xml:space="preserve"> </w:t>
      </w:r>
      <w:proofErr w:type="spellStart"/>
      <w:r w:rsidR="00592645" w:rsidRPr="00592645">
        <w:rPr>
          <w:sz w:val="28"/>
          <w:szCs w:val="28"/>
        </w:rPr>
        <w:t>аталған</w:t>
      </w:r>
      <w:proofErr w:type="spellEnd"/>
      <w:r w:rsidR="00592645" w:rsidRPr="00592645">
        <w:rPr>
          <w:sz w:val="28"/>
          <w:szCs w:val="28"/>
        </w:rPr>
        <w:t xml:space="preserve"> </w:t>
      </w:r>
      <w:proofErr w:type="spellStart"/>
      <w:r w:rsidR="00592645" w:rsidRPr="00592645">
        <w:rPr>
          <w:sz w:val="28"/>
          <w:szCs w:val="28"/>
        </w:rPr>
        <w:t>әртүрлі</w:t>
      </w:r>
      <w:proofErr w:type="spellEnd"/>
      <w:r w:rsidR="00592645" w:rsidRPr="00592645">
        <w:rPr>
          <w:sz w:val="28"/>
          <w:szCs w:val="28"/>
        </w:rPr>
        <w:t xml:space="preserve"> персонал </w:t>
      </w:r>
      <w:proofErr w:type="spellStart"/>
      <w:r w:rsidR="00592645" w:rsidRPr="00592645">
        <w:rPr>
          <w:sz w:val="28"/>
          <w:szCs w:val="28"/>
        </w:rPr>
        <w:t>топтары</w:t>
      </w:r>
      <w:proofErr w:type="spellEnd"/>
      <w:r w:rsidR="00592645" w:rsidRPr="00592645">
        <w:rPr>
          <w:sz w:val="28"/>
          <w:szCs w:val="28"/>
        </w:rPr>
        <w:t xml:space="preserve"> </w:t>
      </w:r>
      <w:proofErr w:type="spellStart"/>
      <w:r w:rsidR="00592645" w:rsidRPr="00592645">
        <w:rPr>
          <w:sz w:val="28"/>
          <w:szCs w:val="28"/>
        </w:rPr>
        <w:t>болуы</w:t>
      </w:r>
      <w:proofErr w:type="spellEnd"/>
      <w:r w:rsidR="00592645" w:rsidRPr="00592645">
        <w:rPr>
          <w:sz w:val="28"/>
          <w:szCs w:val="28"/>
        </w:rPr>
        <w:t xml:space="preserve"> </w:t>
      </w:r>
      <w:proofErr w:type="spellStart"/>
      <w:r w:rsidR="00592645" w:rsidRPr="00592645">
        <w:rPr>
          <w:sz w:val="28"/>
          <w:szCs w:val="28"/>
        </w:rPr>
        <w:t>мүмкін</w:t>
      </w:r>
      <w:proofErr w:type="spellEnd"/>
      <w:r w:rsidR="00592645" w:rsidRPr="00592645">
        <w:rPr>
          <w:sz w:val="28"/>
          <w:szCs w:val="28"/>
        </w:rPr>
        <w:t xml:space="preserve"> (пост/</w:t>
      </w:r>
      <w:proofErr w:type="spellStart"/>
      <w:r w:rsidR="00592645" w:rsidRPr="00592645">
        <w:rPr>
          <w:sz w:val="28"/>
          <w:szCs w:val="28"/>
        </w:rPr>
        <w:t>базалық</w:t>
      </w:r>
      <w:proofErr w:type="spellEnd"/>
      <w:r w:rsidR="00592645" w:rsidRPr="00592645">
        <w:rPr>
          <w:sz w:val="28"/>
          <w:szCs w:val="28"/>
        </w:rPr>
        <w:t xml:space="preserve"> </w:t>
      </w:r>
      <w:proofErr w:type="spellStart"/>
      <w:r w:rsidR="00592645" w:rsidRPr="00592645">
        <w:rPr>
          <w:sz w:val="28"/>
          <w:szCs w:val="28"/>
        </w:rPr>
        <w:t>алмасу</w:t>
      </w:r>
      <w:proofErr w:type="spellEnd"/>
      <w:r w:rsidR="00592645" w:rsidRPr="00592645">
        <w:rPr>
          <w:sz w:val="28"/>
          <w:szCs w:val="28"/>
        </w:rPr>
        <w:t xml:space="preserve">, </w:t>
      </w:r>
      <w:proofErr w:type="spellStart"/>
      <w:r w:rsidR="00592645" w:rsidRPr="00592645">
        <w:rPr>
          <w:sz w:val="28"/>
          <w:szCs w:val="28"/>
        </w:rPr>
        <w:t>азаматтық</w:t>
      </w:r>
      <w:proofErr w:type="spellEnd"/>
      <w:r w:rsidR="00592645" w:rsidRPr="00592645">
        <w:rPr>
          <w:sz w:val="28"/>
          <w:szCs w:val="28"/>
        </w:rPr>
        <w:t xml:space="preserve"> </w:t>
      </w:r>
      <w:proofErr w:type="spellStart"/>
      <w:r w:rsidR="00592645" w:rsidRPr="00592645">
        <w:rPr>
          <w:sz w:val="28"/>
          <w:szCs w:val="28"/>
        </w:rPr>
        <w:t>мердігерлер</w:t>
      </w:r>
      <w:proofErr w:type="spellEnd"/>
      <w:r w:rsidR="00592645" w:rsidRPr="00592645">
        <w:rPr>
          <w:sz w:val="28"/>
          <w:szCs w:val="28"/>
        </w:rPr>
        <w:t xml:space="preserve">, </w:t>
      </w:r>
      <w:proofErr w:type="spellStart"/>
      <w:r w:rsidR="00592645" w:rsidRPr="00592645">
        <w:rPr>
          <w:sz w:val="28"/>
          <w:szCs w:val="28"/>
        </w:rPr>
        <w:t>Қызыл</w:t>
      </w:r>
      <w:proofErr w:type="spellEnd"/>
      <w:r w:rsidR="00592645" w:rsidRPr="00592645">
        <w:rPr>
          <w:sz w:val="28"/>
          <w:szCs w:val="28"/>
        </w:rPr>
        <w:t xml:space="preserve"> Крест </w:t>
      </w:r>
      <w:proofErr w:type="spellStart"/>
      <w:r w:rsidR="00592645" w:rsidRPr="00592645">
        <w:rPr>
          <w:sz w:val="28"/>
          <w:szCs w:val="28"/>
        </w:rPr>
        <w:t>қызметкерлері</w:t>
      </w:r>
      <w:proofErr w:type="spellEnd"/>
      <w:r w:rsidR="00592645" w:rsidRPr="00592645">
        <w:rPr>
          <w:sz w:val="28"/>
          <w:szCs w:val="28"/>
        </w:rPr>
        <w:t xml:space="preserve">, </w:t>
      </w:r>
      <w:proofErr w:type="spellStart"/>
      <w:r w:rsidR="00592645" w:rsidRPr="00592645">
        <w:rPr>
          <w:sz w:val="28"/>
          <w:szCs w:val="28"/>
        </w:rPr>
        <w:t>мұғалімдер</w:t>
      </w:r>
      <w:proofErr w:type="spellEnd"/>
      <w:r w:rsidR="00592645" w:rsidRPr="00592645">
        <w:rPr>
          <w:sz w:val="28"/>
          <w:szCs w:val="28"/>
        </w:rPr>
        <w:t xml:space="preserve">) ." </w:t>
      </w:r>
      <w:proofErr w:type="spellStart"/>
      <w:r w:rsidR="00592645" w:rsidRPr="00592645">
        <w:rPr>
          <w:sz w:val="28"/>
          <w:szCs w:val="28"/>
        </w:rPr>
        <w:t>Ұлыбритания</w:t>
      </w:r>
      <w:proofErr w:type="spellEnd"/>
      <w:r w:rsidR="00592645" w:rsidRPr="00592645">
        <w:rPr>
          <w:sz w:val="28"/>
          <w:szCs w:val="28"/>
        </w:rPr>
        <w:t xml:space="preserve"> </w:t>
      </w:r>
      <w:proofErr w:type="spellStart"/>
      <w:r w:rsidR="00592645" w:rsidRPr="00592645">
        <w:rPr>
          <w:sz w:val="28"/>
          <w:szCs w:val="28"/>
        </w:rPr>
        <w:t>тәжірибесінде</w:t>
      </w:r>
      <w:proofErr w:type="spellEnd"/>
      <w:r w:rsidR="00592645" w:rsidRPr="00592645">
        <w:rPr>
          <w:sz w:val="28"/>
          <w:szCs w:val="28"/>
        </w:rPr>
        <w:t xml:space="preserve"> </w:t>
      </w:r>
      <w:proofErr w:type="spellStart"/>
      <w:r w:rsidR="00592645" w:rsidRPr="00592645">
        <w:rPr>
          <w:sz w:val="28"/>
          <w:szCs w:val="28"/>
        </w:rPr>
        <w:t>Жіберуші</w:t>
      </w:r>
      <w:proofErr w:type="spellEnd"/>
      <w:r w:rsidR="00592645" w:rsidRPr="00592645">
        <w:rPr>
          <w:sz w:val="28"/>
          <w:szCs w:val="28"/>
        </w:rPr>
        <w:t xml:space="preserve"> </w:t>
      </w:r>
      <w:proofErr w:type="spellStart"/>
      <w:r w:rsidR="00592645" w:rsidRPr="00592645">
        <w:rPr>
          <w:sz w:val="28"/>
          <w:szCs w:val="28"/>
        </w:rPr>
        <w:lastRenderedPageBreak/>
        <w:t>мемлекеттің</w:t>
      </w:r>
      <w:proofErr w:type="spellEnd"/>
      <w:r w:rsidR="00592645" w:rsidRPr="00592645">
        <w:rPr>
          <w:sz w:val="28"/>
          <w:szCs w:val="28"/>
        </w:rPr>
        <w:t xml:space="preserve"> </w:t>
      </w:r>
      <w:proofErr w:type="spellStart"/>
      <w:r w:rsidR="00592645" w:rsidRPr="00592645">
        <w:rPr>
          <w:sz w:val="28"/>
          <w:szCs w:val="28"/>
        </w:rPr>
        <w:t>азаматтық</w:t>
      </w:r>
      <w:proofErr w:type="spellEnd"/>
      <w:r w:rsidR="00592645" w:rsidRPr="00592645">
        <w:rPr>
          <w:sz w:val="28"/>
          <w:szCs w:val="28"/>
        </w:rPr>
        <w:t xml:space="preserve"> </w:t>
      </w:r>
      <w:proofErr w:type="spellStart"/>
      <w:r w:rsidR="00592645" w:rsidRPr="00592645">
        <w:rPr>
          <w:sz w:val="28"/>
          <w:szCs w:val="28"/>
        </w:rPr>
        <w:t>құрамдас</w:t>
      </w:r>
      <w:proofErr w:type="spellEnd"/>
      <w:r w:rsidR="00592645" w:rsidRPr="00592645">
        <w:rPr>
          <w:sz w:val="28"/>
          <w:szCs w:val="28"/>
        </w:rPr>
        <w:t xml:space="preserve"> </w:t>
      </w:r>
      <w:proofErr w:type="spellStart"/>
      <w:r w:rsidR="00592645" w:rsidRPr="00592645">
        <w:rPr>
          <w:sz w:val="28"/>
          <w:szCs w:val="28"/>
        </w:rPr>
        <w:t>бөлігінің</w:t>
      </w:r>
      <w:proofErr w:type="spellEnd"/>
      <w:r w:rsidR="00592645" w:rsidRPr="00592645">
        <w:rPr>
          <w:sz w:val="28"/>
          <w:szCs w:val="28"/>
        </w:rPr>
        <w:t xml:space="preserve"> </w:t>
      </w:r>
      <w:proofErr w:type="spellStart"/>
      <w:r w:rsidR="00592645" w:rsidRPr="00592645">
        <w:rPr>
          <w:sz w:val="28"/>
          <w:szCs w:val="28"/>
        </w:rPr>
        <w:t>мүшелері</w:t>
      </w:r>
      <w:proofErr w:type="spellEnd"/>
      <w:r w:rsidR="00592645" w:rsidRPr="00592645">
        <w:rPr>
          <w:sz w:val="28"/>
          <w:szCs w:val="28"/>
        </w:rPr>
        <w:t xml:space="preserve"> </w:t>
      </w:r>
      <w:proofErr w:type="spellStart"/>
      <w:r w:rsidR="00592645" w:rsidRPr="00592645">
        <w:rPr>
          <w:sz w:val="28"/>
          <w:szCs w:val="28"/>
        </w:rPr>
        <w:t>Біріккен</w:t>
      </w:r>
      <w:proofErr w:type="spellEnd"/>
      <w:r w:rsidR="00592645" w:rsidRPr="00592645">
        <w:rPr>
          <w:sz w:val="28"/>
          <w:szCs w:val="28"/>
        </w:rPr>
        <w:t xml:space="preserve"> </w:t>
      </w:r>
      <w:proofErr w:type="spellStart"/>
      <w:r w:rsidR="00592645" w:rsidRPr="00592645">
        <w:rPr>
          <w:sz w:val="28"/>
          <w:szCs w:val="28"/>
        </w:rPr>
        <w:t>Ұлттар</w:t>
      </w:r>
      <w:proofErr w:type="spellEnd"/>
      <w:r w:rsidR="00592645" w:rsidRPr="00592645">
        <w:rPr>
          <w:sz w:val="28"/>
          <w:szCs w:val="28"/>
        </w:rPr>
        <w:t xml:space="preserve"> </w:t>
      </w:r>
      <w:proofErr w:type="spellStart"/>
      <w:r w:rsidR="00592645" w:rsidRPr="00592645">
        <w:rPr>
          <w:sz w:val="28"/>
          <w:szCs w:val="28"/>
        </w:rPr>
        <w:t>Ұйымына</w:t>
      </w:r>
      <w:proofErr w:type="spellEnd"/>
      <w:r w:rsidR="00592645" w:rsidRPr="00592645">
        <w:rPr>
          <w:sz w:val="28"/>
          <w:szCs w:val="28"/>
        </w:rPr>
        <w:t xml:space="preserve"> </w:t>
      </w:r>
      <w:proofErr w:type="spellStart"/>
      <w:r w:rsidR="00592645" w:rsidRPr="00592645">
        <w:rPr>
          <w:sz w:val="28"/>
          <w:szCs w:val="28"/>
        </w:rPr>
        <w:t>жатпайтын</w:t>
      </w:r>
      <w:proofErr w:type="spellEnd"/>
      <w:r w:rsidR="00592645" w:rsidRPr="00592645">
        <w:rPr>
          <w:sz w:val="28"/>
          <w:szCs w:val="28"/>
        </w:rPr>
        <w:t xml:space="preserve"> </w:t>
      </w:r>
      <w:proofErr w:type="spellStart"/>
      <w:r w:rsidR="00592645" w:rsidRPr="00592645">
        <w:rPr>
          <w:sz w:val="28"/>
          <w:szCs w:val="28"/>
        </w:rPr>
        <w:t>төлқұжатқа</w:t>
      </w:r>
      <w:proofErr w:type="spellEnd"/>
      <w:r w:rsidR="00592645" w:rsidRPr="00592645">
        <w:rPr>
          <w:sz w:val="28"/>
          <w:szCs w:val="28"/>
        </w:rPr>
        <w:t xml:space="preserve"> </w:t>
      </w:r>
      <w:proofErr w:type="spellStart"/>
      <w:r w:rsidR="00592645" w:rsidRPr="00592645">
        <w:rPr>
          <w:sz w:val="28"/>
          <w:szCs w:val="28"/>
        </w:rPr>
        <w:t>ие</w:t>
      </w:r>
      <w:proofErr w:type="spellEnd"/>
      <w:r w:rsidR="00592645" w:rsidRPr="00592645">
        <w:rPr>
          <w:sz w:val="28"/>
          <w:szCs w:val="28"/>
        </w:rPr>
        <w:t xml:space="preserve"> </w:t>
      </w:r>
      <w:proofErr w:type="spellStart"/>
      <w:r w:rsidR="00592645" w:rsidRPr="00592645">
        <w:rPr>
          <w:sz w:val="28"/>
          <w:szCs w:val="28"/>
        </w:rPr>
        <w:t>болуы</w:t>
      </w:r>
      <w:proofErr w:type="spellEnd"/>
      <w:r w:rsidR="00592645" w:rsidRPr="00592645">
        <w:rPr>
          <w:sz w:val="28"/>
          <w:szCs w:val="28"/>
        </w:rPr>
        <w:t xml:space="preserve"> </w:t>
      </w:r>
      <w:proofErr w:type="spellStart"/>
      <w:r w:rsidR="00592645" w:rsidRPr="00592645">
        <w:rPr>
          <w:sz w:val="28"/>
          <w:szCs w:val="28"/>
        </w:rPr>
        <w:t>керек</w:t>
      </w:r>
      <w:proofErr w:type="spellEnd"/>
      <w:r w:rsidR="00592645" w:rsidRPr="00592645">
        <w:rPr>
          <w:sz w:val="28"/>
          <w:szCs w:val="28"/>
        </w:rPr>
        <w:t xml:space="preserve">, </w:t>
      </w:r>
      <w:proofErr w:type="spellStart"/>
      <w:r w:rsidR="00592645" w:rsidRPr="00592645">
        <w:rPr>
          <w:sz w:val="28"/>
          <w:szCs w:val="28"/>
        </w:rPr>
        <w:t>ол</w:t>
      </w:r>
      <w:proofErr w:type="spellEnd"/>
      <w:r w:rsidR="00592645" w:rsidRPr="00592645">
        <w:rPr>
          <w:sz w:val="28"/>
          <w:szCs w:val="28"/>
        </w:rPr>
        <w:t xml:space="preserve"> </w:t>
      </w:r>
      <w:proofErr w:type="spellStart"/>
      <w:r w:rsidR="00592645" w:rsidRPr="00592645">
        <w:rPr>
          <w:sz w:val="28"/>
          <w:szCs w:val="28"/>
        </w:rPr>
        <w:t>күші</w:t>
      </w:r>
      <w:proofErr w:type="spellEnd"/>
      <w:r w:rsidR="00592645" w:rsidRPr="00592645">
        <w:rPr>
          <w:sz w:val="28"/>
          <w:szCs w:val="28"/>
        </w:rPr>
        <w:t xml:space="preserve"> </w:t>
      </w:r>
      <w:proofErr w:type="spellStart"/>
      <w:r w:rsidR="00592645" w:rsidRPr="00592645">
        <w:rPr>
          <w:sz w:val="28"/>
          <w:szCs w:val="28"/>
        </w:rPr>
        <w:t>жойылмаған</w:t>
      </w:r>
      <w:proofErr w:type="spellEnd"/>
      <w:r w:rsidR="00592645" w:rsidRPr="00592645">
        <w:rPr>
          <w:sz w:val="28"/>
          <w:szCs w:val="28"/>
        </w:rPr>
        <w:t xml:space="preserve"> </w:t>
      </w:r>
      <w:proofErr w:type="spellStart"/>
      <w:r w:rsidR="00592645" w:rsidRPr="00592645">
        <w:rPr>
          <w:sz w:val="28"/>
          <w:szCs w:val="28"/>
        </w:rPr>
        <w:t>жазба</w:t>
      </w:r>
      <w:proofErr w:type="spellEnd"/>
      <w:r w:rsidR="00592645" w:rsidRPr="00592645">
        <w:rPr>
          <w:sz w:val="28"/>
          <w:szCs w:val="28"/>
        </w:rPr>
        <w:t xml:space="preserve"> </w:t>
      </w:r>
      <w:proofErr w:type="spellStart"/>
      <w:r w:rsidR="00592645" w:rsidRPr="00592645">
        <w:rPr>
          <w:sz w:val="28"/>
          <w:szCs w:val="28"/>
        </w:rPr>
        <w:t>арқылы</w:t>
      </w:r>
      <w:proofErr w:type="spellEnd"/>
      <w:r w:rsidR="00592645" w:rsidRPr="00592645">
        <w:rPr>
          <w:sz w:val="28"/>
          <w:szCs w:val="28"/>
        </w:rPr>
        <w:t xml:space="preserve"> </w:t>
      </w:r>
      <w:proofErr w:type="spellStart"/>
      <w:r w:rsidR="00592645" w:rsidRPr="00592645">
        <w:rPr>
          <w:sz w:val="28"/>
          <w:szCs w:val="28"/>
        </w:rPr>
        <w:t>иесінің</w:t>
      </w:r>
      <w:proofErr w:type="spellEnd"/>
      <w:r w:rsidR="00592645" w:rsidRPr="00592645">
        <w:rPr>
          <w:sz w:val="28"/>
          <w:szCs w:val="28"/>
        </w:rPr>
        <w:t xml:space="preserve"> </w:t>
      </w:r>
      <w:proofErr w:type="spellStart"/>
      <w:r w:rsidR="00592645" w:rsidRPr="00592645">
        <w:rPr>
          <w:sz w:val="28"/>
          <w:szCs w:val="28"/>
        </w:rPr>
        <w:t>баратын</w:t>
      </w:r>
      <w:proofErr w:type="spellEnd"/>
      <w:r w:rsidR="00592645" w:rsidRPr="00592645">
        <w:rPr>
          <w:sz w:val="28"/>
          <w:szCs w:val="28"/>
        </w:rPr>
        <w:t xml:space="preserve"> </w:t>
      </w:r>
      <w:proofErr w:type="spellStart"/>
      <w:r w:rsidR="00592645" w:rsidRPr="00592645">
        <w:rPr>
          <w:sz w:val="28"/>
          <w:szCs w:val="28"/>
        </w:rPr>
        <w:t>күштерінің</w:t>
      </w:r>
      <w:proofErr w:type="spellEnd"/>
      <w:r w:rsidR="00592645" w:rsidRPr="00592645">
        <w:rPr>
          <w:sz w:val="28"/>
          <w:szCs w:val="28"/>
        </w:rPr>
        <w:t xml:space="preserve"> </w:t>
      </w:r>
      <w:proofErr w:type="spellStart"/>
      <w:r w:rsidR="00592645" w:rsidRPr="00592645">
        <w:rPr>
          <w:sz w:val="28"/>
          <w:szCs w:val="28"/>
        </w:rPr>
        <w:t>азаматтық</w:t>
      </w:r>
      <w:proofErr w:type="spellEnd"/>
      <w:r w:rsidR="00592645" w:rsidRPr="00592645">
        <w:rPr>
          <w:sz w:val="28"/>
          <w:szCs w:val="28"/>
        </w:rPr>
        <w:t xml:space="preserve"> </w:t>
      </w:r>
      <w:proofErr w:type="spellStart"/>
      <w:r w:rsidR="00592645" w:rsidRPr="00592645">
        <w:rPr>
          <w:sz w:val="28"/>
          <w:szCs w:val="28"/>
        </w:rPr>
        <w:t>құрамдас</w:t>
      </w:r>
      <w:proofErr w:type="spellEnd"/>
      <w:r w:rsidR="00592645" w:rsidRPr="00592645">
        <w:rPr>
          <w:sz w:val="28"/>
          <w:szCs w:val="28"/>
        </w:rPr>
        <w:t xml:space="preserve"> </w:t>
      </w:r>
      <w:proofErr w:type="spellStart"/>
      <w:r w:rsidR="00592645" w:rsidRPr="00592645">
        <w:rPr>
          <w:sz w:val="28"/>
          <w:szCs w:val="28"/>
        </w:rPr>
        <w:t>бөлігінің</w:t>
      </w:r>
      <w:proofErr w:type="spellEnd"/>
      <w:r w:rsidR="00592645" w:rsidRPr="00592645">
        <w:rPr>
          <w:sz w:val="28"/>
          <w:szCs w:val="28"/>
        </w:rPr>
        <w:t xml:space="preserve"> </w:t>
      </w:r>
      <w:proofErr w:type="spellStart"/>
      <w:r w:rsidR="00592645" w:rsidRPr="00592645">
        <w:rPr>
          <w:sz w:val="28"/>
          <w:szCs w:val="28"/>
        </w:rPr>
        <w:t>мүшесі</w:t>
      </w:r>
      <w:proofErr w:type="spellEnd"/>
      <w:r w:rsidR="00592645" w:rsidRPr="00592645">
        <w:rPr>
          <w:sz w:val="28"/>
          <w:szCs w:val="28"/>
        </w:rPr>
        <w:t xml:space="preserve"> </w:t>
      </w:r>
      <w:proofErr w:type="spellStart"/>
      <w:r w:rsidR="00592645" w:rsidRPr="00592645">
        <w:rPr>
          <w:sz w:val="28"/>
          <w:szCs w:val="28"/>
        </w:rPr>
        <w:t>болып</w:t>
      </w:r>
      <w:proofErr w:type="spellEnd"/>
      <w:r w:rsidR="00592645" w:rsidRPr="00592645">
        <w:rPr>
          <w:sz w:val="28"/>
          <w:szCs w:val="28"/>
        </w:rPr>
        <w:t xml:space="preserve"> </w:t>
      </w:r>
      <w:proofErr w:type="spellStart"/>
      <w:r w:rsidR="00592645" w:rsidRPr="00592645">
        <w:rPr>
          <w:sz w:val="28"/>
          <w:szCs w:val="28"/>
        </w:rPr>
        <w:t>табылатынын</w:t>
      </w:r>
      <w:proofErr w:type="spellEnd"/>
      <w:r w:rsidR="00592645" w:rsidRPr="00592645">
        <w:rPr>
          <w:sz w:val="28"/>
          <w:szCs w:val="28"/>
        </w:rPr>
        <w:t xml:space="preserve"> </w:t>
      </w:r>
      <w:proofErr w:type="spellStart"/>
      <w:r w:rsidR="00592645" w:rsidRPr="00592645">
        <w:rPr>
          <w:sz w:val="28"/>
          <w:szCs w:val="28"/>
        </w:rPr>
        <w:t>мәлімдейді</w:t>
      </w:r>
      <w:proofErr w:type="spellEnd"/>
      <w:r w:rsidR="00592645" w:rsidRPr="00592645">
        <w:rPr>
          <w:sz w:val="28"/>
          <w:szCs w:val="28"/>
        </w:rPr>
        <w:t>.</w:t>
      </w:r>
    </w:p>
    <w:p w14:paraId="3964B5AC" w14:textId="51611346" w:rsidR="00375F3D" w:rsidRDefault="00592645" w:rsidP="00615CF7">
      <w:pPr>
        <w:rPr>
          <w:sz w:val="28"/>
          <w:szCs w:val="28"/>
        </w:rPr>
      </w:pPr>
      <w:proofErr w:type="spellStart"/>
      <w:r w:rsidRPr="00592645">
        <w:rPr>
          <w:sz w:val="28"/>
          <w:szCs w:val="28"/>
        </w:rPr>
        <w:t>Ұлттық</w:t>
      </w:r>
      <w:proofErr w:type="spellEnd"/>
      <w:r w:rsidRPr="00592645">
        <w:rPr>
          <w:sz w:val="28"/>
          <w:szCs w:val="28"/>
        </w:rPr>
        <w:t xml:space="preserve"> </w:t>
      </w:r>
      <w:proofErr w:type="spellStart"/>
      <w:r w:rsidRPr="00592645">
        <w:rPr>
          <w:sz w:val="28"/>
          <w:szCs w:val="28"/>
        </w:rPr>
        <w:t>туралы</w:t>
      </w:r>
      <w:proofErr w:type="spellEnd"/>
      <w:r w:rsidRPr="00592645">
        <w:rPr>
          <w:sz w:val="28"/>
          <w:szCs w:val="28"/>
        </w:rPr>
        <w:t xml:space="preserve"> </w:t>
      </w:r>
      <w:proofErr w:type="spellStart"/>
      <w:r w:rsidRPr="00592645">
        <w:rPr>
          <w:sz w:val="28"/>
          <w:szCs w:val="28"/>
        </w:rPr>
        <w:t>төртінші</w:t>
      </w:r>
      <w:proofErr w:type="spellEnd"/>
      <w:r w:rsidRPr="00592645">
        <w:rPr>
          <w:sz w:val="28"/>
          <w:szCs w:val="28"/>
        </w:rPr>
        <w:t xml:space="preserve"> критерий АҚШ-</w:t>
      </w:r>
      <w:proofErr w:type="spellStart"/>
      <w:r w:rsidRPr="00592645">
        <w:rPr>
          <w:sz w:val="28"/>
          <w:szCs w:val="28"/>
        </w:rPr>
        <w:t>тың</w:t>
      </w:r>
      <w:proofErr w:type="spellEnd"/>
      <w:r w:rsidRPr="00592645">
        <w:rPr>
          <w:sz w:val="28"/>
          <w:szCs w:val="28"/>
        </w:rPr>
        <w:t xml:space="preserve"> </w:t>
      </w:r>
      <w:proofErr w:type="spellStart"/>
      <w:r w:rsidRPr="00592645">
        <w:rPr>
          <w:sz w:val="28"/>
          <w:szCs w:val="28"/>
        </w:rPr>
        <w:t>бірінші</w:t>
      </w:r>
      <w:proofErr w:type="spellEnd"/>
      <w:r w:rsidRPr="00592645">
        <w:rPr>
          <w:sz w:val="28"/>
          <w:szCs w:val="28"/>
        </w:rPr>
        <w:t xml:space="preserve"> </w:t>
      </w:r>
      <w:proofErr w:type="spellStart"/>
      <w:r w:rsidRPr="00592645">
        <w:rPr>
          <w:sz w:val="28"/>
          <w:szCs w:val="28"/>
        </w:rPr>
        <w:t>жобасына</w:t>
      </w:r>
      <w:proofErr w:type="spellEnd"/>
      <w:r w:rsidRPr="00592645">
        <w:rPr>
          <w:sz w:val="28"/>
          <w:szCs w:val="28"/>
        </w:rPr>
        <w:t xml:space="preserve"> </w:t>
      </w:r>
      <w:proofErr w:type="spellStart"/>
      <w:r w:rsidRPr="00592645">
        <w:rPr>
          <w:sz w:val="28"/>
          <w:szCs w:val="28"/>
        </w:rPr>
        <w:t>ішінара</w:t>
      </w:r>
      <w:proofErr w:type="spellEnd"/>
      <w:r w:rsidRPr="00592645">
        <w:rPr>
          <w:sz w:val="28"/>
          <w:szCs w:val="28"/>
        </w:rPr>
        <w:t xml:space="preserve"> </w:t>
      </w:r>
      <w:proofErr w:type="spellStart"/>
      <w:r w:rsidRPr="00592645">
        <w:rPr>
          <w:sz w:val="28"/>
          <w:szCs w:val="28"/>
        </w:rPr>
        <w:t>енгізілген</w:t>
      </w:r>
      <w:proofErr w:type="spellEnd"/>
      <w:r w:rsidRPr="00592645">
        <w:rPr>
          <w:sz w:val="28"/>
          <w:szCs w:val="28"/>
        </w:rPr>
        <w:t xml:space="preserve"> </w:t>
      </w:r>
      <w:proofErr w:type="spellStart"/>
      <w:r w:rsidRPr="00592645">
        <w:rPr>
          <w:sz w:val="28"/>
          <w:szCs w:val="28"/>
        </w:rPr>
        <w:t>болатын</w:t>
      </w:r>
      <w:proofErr w:type="spellEnd"/>
      <w:r w:rsidRPr="00592645">
        <w:rPr>
          <w:sz w:val="28"/>
          <w:szCs w:val="28"/>
        </w:rPr>
        <w:t xml:space="preserve">. Франция НАТО </w:t>
      </w:r>
      <w:proofErr w:type="spellStart"/>
      <w:r w:rsidRPr="00592645">
        <w:rPr>
          <w:sz w:val="28"/>
          <w:szCs w:val="28"/>
        </w:rPr>
        <w:t>жобасына</w:t>
      </w:r>
      <w:proofErr w:type="spellEnd"/>
      <w:r w:rsidRPr="00592645">
        <w:rPr>
          <w:sz w:val="28"/>
          <w:szCs w:val="28"/>
        </w:rPr>
        <w:t xml:space="preserve"> </w:t>
      </w:r>
      <w:proofErr w:type="spellStart"/>
      <w:r w:rsidRPr="00592645">
        <w:rPr>
          <w:sz w:val="28"/>
          <w:szCs w:val="28"/>
        </w:rPr>
        <w:t>жауап</w:t>
      </w:r>
      <w:proofErr w:type="spellEnd"/>
      <w:r w:rsidRPr="00592645">
        <w:rPr>
          <w:sz w:val="28"/>
          <w:szCs w:val="28"/>
        </w:rPr>
        <w:t xml:space="preserve"> </w:t>
      </w:r>
      <w:proofErr w:type="spellStart"/>
      <w:r w:rsidRPr="00592645">
        <w:rPr>
          <w:sz w:val="28"/>
          <w:szCs w:val="28"/>
        </w:rPr>
        <w:t>ретінде</w:t>
      </w:r>
      <w:proofErr w:type="spellEnd"/>
      <w:r w:rsidRPr="00592645">
        <w:rPr>
          <w:sz w:val="28"/>
          <w:szCs w:val="28"/>
        </w:rPr>
        <w:t xml:space="preserve"> </w:t>
      </w:r>
      <w:proofErr w:type="spellStart"/>
      <w:r w:rsidRPr="00592645">
        <w:rPr>
          <w:sz w:val="28"/>
          <w:szCs w:val="28"/>
        </w:rPr>
        <w:t>жобаны</w:t>
      </w:r>
      <w:proofErr w:type="spellEnd"/>
      <w:r w:rsidRPr="00592645">
        <w:rPr>
          <w:sz w:val="28"/>
          <w:szCs w:val="28"/>
        </w:rPr>
        <w:t xml:space="preserve"> </w:t>
      </w:r>
      <w:proofErr w:type="spellStart"/>
      <w:r w:rsidRPr="00592645">
        <w:rPr>
          <w:sz w:val="28"/>
          <w:szCs w:val="28"/>
        </w:rPr>
        <w:t>әзірлеудің</w:t>
      </w:r>
      <w:proofErr w:type="spellEnd"/>
      <w:r w:rsidRPr="00592645">
        <w:rPr>
          <w:sz w:val="28"/>
          <w:szCs w:val="28"/>
        </w:rPr>
        <w:t xml:space="preserve"> </w:t>
      </w:r>
      <w:proofErr w:type="spellStart"/>
      <w:r w:rsidRPr="00592645">
        <w:rPr>
          <w:sz w:val="28"/>
          <w:szCs w:val="28"/>
        </w:rPr>
        <w:t>соңғы</w:t>
      </w:r>
      <w:proofErr w:type="spellEnd"/>
      <w:r w:rsidRPr="00592645">
        <w:rPr>
          <w:sz w:val="28"/>
          <w:szCs w:val="28"/>
        </w:rPr>
        <w:t xml:space="preserve"> </w:t>
      </w:r>
      <w:proofErr w:type="spellStart"/>
      <w:r w:rsidRPr="00592645">
        <w:rPr>
          <w:sz w:val="28"/>
          <w:szCs w:val="28"/>
        </w:rPr>
        <w:t>кезеңінде</w:t>
      </w:r>
      <w:proofErr w:type="spellEnd"/>
      <w:r w:rsidRPr="00592645">
        <w:rPr>
          <w:sz w:val="28"/>
          <w:szCs w:val="28"/>
        </w:rPr>
        <w:t xml:space="preserve"> </w:t>
      </w:r>
      <w:proofErr w:type="spellStart"/>
      <w:r w:rsidRPr="00592645">
        <w:rPr>
          <w:sz w:val="28"/>
          <w:szCs w:val="28"/>
        </w:rPr>
        <w:t>бұл</w:t>
      </w:r>
      <w:proofErr w:type="spellEnd"/>
      <w:r w:rsidRPr="00592645">
        <w:rPr>
          <w:sz w:val="28"/>
          <w:szCs w:val="28"/>
        </w:rPr>
        <w:t xml:space="preserve"> </w:t>
      </w:r>
      <w:proofErr w:type="spellStart"/>
      <w:r w:rsidRPr="00592645">
        <w:rPr>
          <w:sz w:val="28"/>
          <w:szCs w:val="28"/>
        </w:rPr>
        <w:t>критерийді</w:t>
      </w:r>
      <w:proofErr w:type="spellEnd"/>
      <w:r w:rsidRPr="00592645">
        <w:rPr>
          <w:sz w:val="28"/>
          <w:szCs w:val="28"/>
        </w:rPr>
        <w:t xml:space="preserve"> </w:t>
      </w:r>
      <w:proofErr w:type="spellStart"/>
      <w:r w:rsidRPr="00592645">
        <w:rPr>
          <w:sz w:val="28"/>
          <w:szCs w:val="28"/>
        </w:rPr>
        <w:t>талқылауға</w:t>
      </w:r>
      <w:proofErr w:type="spellEnd"/>
      <w:r w:rsidRPr="00592645">
        <w:rPr>
          <w:sz w:val="28"/>
          <w:szCs w:val="28"/>
        </w:rPr>
        <w:t xml:space="preserve"> </w:t>
      </w:r>
      <w:proofErr w:type="spellStart"/>
      <w:r w:rsidRPr="00592645">
        <w:rPr>
          <w:sz w:val="28"/>
          <w:szCs w:val="28"/>
        </w:rPr>
        <w:t>қайтарды</w:t>
      </w:r>
      <w:proofErr w:type="spellEnd"/>
    </w:p>
    <w:p w14:paraId="0ACBCCB1" w14:textId="77777777" w:rsidR="00C56188" w:rsidRDefault="00C56188" w:rsidP="00615CF7">
      <w:pPr>
        <w:rPr>
          <w:sz w:val="28"/>
          <w:szCs w:val="28"/>
        </w:rPr>
      </w:pPr>
    </w:p>
    <w:p w14:paraId="6F42FC2B" w14:textId="5AFA2EB0" w:rsidR="00C56188" w:rsidRDefault="00BD15DE" w:rsidP="00615CF7">
      <w:pPr>
        <w:rPr>
          <w:sz w:val="28"/>
          <w:szCs w:val="28"/>
        </w:rPr>
      </w:pPr>
      <w:r>
        <w:rPr>
          <w:sz w:val="28"/>
          <w:szCs w:val="28"/>
        </w:rPr>
        <w:t>54-page</w:t>
      </w:r>
    </w:p>
    <w:p w14:paraId="418BFCB6" w14:textId="77777777" w:rsidR="00BD15DE" w:rsidRDefault="00BD15DE" w:rsidP="00615CF7">
      <w:pPr>
        <w:rPr>
          <w:sz w:val="28"/>
          <w:szCs w:val="28"/>
        </w:rPr>
      </w:pPr>
    </w:p>
    <w:p w14:paraId="71241CB4" w14:textId="77777777" w:rsidR="00BD15DE" w:rsidRPr="00BD15DE" w:rsidRDefault="00BD15DE" w:rsidP="00BD15DE">
      <w:pPr>
        <w:rPr>
          <w:sz w:val="28"/>
          <w:szCs w:val="28"/>
        </w:rPr>
      </w:pPr>
      <w:r w:rsidRPr="00BD15DE">
        <w:rPr>
          <w:sz w:val="28"/>
          <w:szCs w:val="28"/>
        </w:rPr>
        <w:t xml:space="preserve">SOFA 1951 </w:t>
      </w:r>
      <w:proofErr w:type="spellStart"/>
      <w:r w:rsidRPr="00BD15DE">
        <w:rPr>
          <w:sz w:val="28"/>
          <w:szCs w:val="28"/>
        </w:rPr>
        <w:t>жылғы</w:t>
      </w:r>
      <w:proofErr w:type="spellEnd"/>
      <w:r w:rsidRPr="00BD15DE">
        <w:rPr>
          <w:sz w:val="28"/>
          <w:szCs w:val="28"/>
        </w:rPr>
        <w:t xml:space="preserve"> 28 </w:t>
      </w:r>
      <w:proofErr w:type="spellStart"/>
      <w:r w:rsidRPr="00BD15DE">
        <w:rPr>
          <w:sz w:val="28"/>
          <w:szCs w:val="28"/>
        </w:rPr>
        <w:t>ақпандағы</w:t>
      </w:r>
      <w:proofErr w:type="spellEnd"/>
      <w:r w:rsidRPr="00BD15DE">
        <w:rPr>
          <w:sz w:val="28"/>
          <w:szCs w:val="28"/>
        </w:rPr>
        <w:t xml:space="preserve"> </w:t>
      </w:r>
      <w:proofErr w:type="spellStart"/>
      <w:r w:rsidRPr="00BD15DE">
        <w:rPr>
          <w:sz w:val="28"/>
          <w:szCs w:val="28"/>
        </w:rPr>
        <w:t>баяндамасымен</w:t>
      </w:r>
      <w:proofErr w:type="spellEnd"/>
      <w:r w:rsidRPr="00BD15DE">
        <w:rPr>
          <w:sz w:val="28"/>
          <w:szCs w:val="28"/>
        </w:rPr>
        <w:t xml:space="preserve"> </w:t>
      </w:r>
      <w:proofErr w:type="spellStart"/>
      <w:r w:rsidRPr="00BD15DE">
        <w:rPr>
          <w:sz w:val="28"/>
          <w:szCs w:val="28"/>
        </w:rPr>
        <w:t>бірге</w:t>
      </w:r>
      <w:proofErr w:type="spellEnd"/>
      <w:r w:rsidRPr="00BD15DE">
        <w:rPr>
          <w:sz w:val="28"/>
          <w:szCs w:val="28"/>
        </w:rPr>
        <w:t xml:space="preserve"> </w:t>
      </w:r>
      <w:proofErr w:type="spellStart"/>
      <w:r w:rsidRPr="00BD15DE">
        <w:rPr>
          <w:sz w:val="28"/>
          <w:szCs w:val="28"/>
        </w:rPr>
        <w:t>Төраға</w:t>
      </w:r>
      <w:proofErr w:type="spellEnd"/>
      <w:r w:rsidRPr="00BD15DE">
        <w:rPr>
          <w:sz w:val="28"/>
          <w:szCs w:val="28"/>
        </w:rPr>
        <w:t xml:space="preserve"> </w:t>
      </w:r>
      <w:proofErr w:type="spellStart"/>
      <w:r w:rsidRPr="00BD15DE">
        <w:rPr>
          <w:sz w:val="28"/>
          <w:szCs w:val="28"/>
        </w:rPr>
        <w:t>таратқан</w:t>
      </w:r>
      <w:proofErr w:type="spellEnd"/>
      <w:r w:rsidRPr="00BD15DE">
        <w:rPr>
          <w:sz w:val="28"/>
          <w:szCs w:val="28"/>
        </w:rPr>
        <w:t>. НАТО SOFA-</w:t>
      </w:r>
      <w:proofErr w:type="spellStart"/>
      <w:r w:rsidRPr="00BD15DE">
        <w:rPr>
          <w:sz w:val="28"/>
          <w:szCs w:val="28"/>
        </w:rPr>
        <w:t>ның</w:t>
      </w:r>
      <w:proofErr w:type="spellEnd"/>
      <w:r w:rsidRPr="00BD15DE">
        <w:rPr>
          <w:sz w:val="28"/>
          <w:szCs w:val="28"/>
        </w:rPr>
        <w:t xml:space="preserve"> </w:t>
      </w:r>
      <w:proofErr w:type="spellStart"/>
      <w:r w:rsidRPr="00BD15DE">
        <w:rPr>
          <w:sz w:val="28"/>
          <w:szCs w:val="28"/>
        </w:rPr>
        <w:t>қорғауына</w:t>
      </w:r>
      <w:proofErr w:type="spellEnd"/>
      <w:r w:rsidRPr="00BD15DE">
        <w:rPr>
          <w:sz w:val="28"/>
          <w:szCs w:val="28"/>
        </w:rPr>
        <w:t xml:space="preserve"> </w:t>
      </w:r>
      <w:proofErr w:type="spellStart"/>
      <w:r w:rsidRPr="00BD15DE">
        <w:rPr>
          <w:sz w:val="28"/>
          <w:szCs w:val="28"/>
        </w:rPr>
        <w:t>өту</w:t>
      </w:r>
      <w:proofErr w:type="spellEnd"/>
      <w:r w:rsidRPr="00BD15DE">
        <w:rPr>
          <w:sz w:val="28"/>
          <w:szCs w:val="28"/>
        </w:rPr>
        <w:t xml:space="preserve"> </w:t>
      </w:r>
      <w:proofErr w:type="spellStart"/>
      <w:r w:rsidRPr="00BD15DE">
        <w:rPr>
          <w:sz w:val="28"/>
          <w:szCs w:val="28"/>
        </w:rPr>
        <w:t>үшін</w:t>
      </w:r>
      <w:proofErr w:type="spellEnd"/>
      <w:r w:rsidRPr="00BD15DE">
        <w:rPr>
          <w:sz w:val="28"/>
          <w:szCs w:val="28"/>
        </w:rPr>
        <w:t xml:space="preserve"> </w:t>
      </w:r>
      <w:proofErr w:type="spellStart"/>
      <w:r w:rsidRPr="00BD15DE">
        <w:rPr>
          <w:sz w:val="28"/>
          <w:szCs w:val="28"/>
        </w:rPr>
        <w:t>азаматтық</w:t>
      </w:r>
      <w:proofErr w:type="spellEnd"/>
      <w:r w:rsidRPr="00BD15DE">
        <w:rPr>
          <w:sz w:val="28"/>
          <w:szCs w:val="28"/>
        </w:rPr>
        <w:t xml:space="preserve"> </w:t>
      </w:r>
      <w:proofErr w:type="spellStart"/>
      <w:r w:rsidRPr="00BD15DE">
        <w:rPr>
          <w:sz w:val="28"/>
          <w:szCs w:val="28"/>
        </w:rPr>
        <w:t>құрамдас</w:t>
      </w:r>
      <w:proofErr w:type="spellEnd"/>
      <w:r w:rsidRPr="00BD15DE">
        <w:rPr>
          <w:sz w:val="28"/>
          <w:szCs w:val="28"/>
        </w:rPr>
        <w:t xml:space="preserve"> </w:t>
      </w:r>
      <w:proofErr w:type="spellStart"/>
      <w:r w:rsidRPr="00BD15DE">
        <w:rPr>
          <w:sz w:val="28"/>
          <w:szCs w:val="28"/>
        </w:rPr>
        <w:t>бөлігінің</w:t>
      </w:r>
      <w:proofErr w:type="spellEnd"/>
      <w:r w:rsidRPr="00BD15DE">
        <w:rPr>
          <w:sz w:val="28"/>
          <w:szCs w:val="28"/>
        </w:rPr>
        <w:t xml:space="preserve"> </w:t>
      </w:r>
      <w:proofErr w:type="spellStart"/>
      <w:r w:rsidRPr="00BD15DE">
        <w:rPr>
          <w:sz w:val="28"/>
          <w:szCs w:val="28"/>
        </w:rPr>
        <w:t>мүшелері</w:t>
      </w:r>
      <w:proofErr w:type="spellEnd"/>
      <w:r w:rsidRPr="00BD15DE">
        <w:rPr>
          <w:sz w:val="28"/>
          <w:szCs w:val="28"/>
        </w:rPr>
        <w:t xml:space="preserve"> </w:t>
      </w:r>
      <w:proofErr w:type="spellStart"/>
      <w:r w:rsidRPr="00BD15DE">
        <w:rPr>
          <w:sz w:val="28"/>
          <w:szCs w:val="28"/>
        </w:rPr>
        <w:t>азаматтығы</w:t>
      </w:r>
      <w:proofErr w:type="spellEnd"/>
      <w:r w:rsidRPr="00BD15DE">
        <w:rPr>
          <w:sz w:val="28"/>
          <w:szCs w:val="28"/>
        </w:rPr>
        <w:t xml:space="preserve"> </w:t>
      </w:r>
      <w:proofErr w:type="spellStart"/>
      <w:r w:rsidRPr="00BD15DE">
        <w:rPr>
          <w:sz w:val="28"/>
          <w:szCs w:val="28"/>
        </w:rPr>
        <w:t>жоқ</w:t>
      </w:r>
      <w:proofErr w:type="spellEnd"/>
      <w:r w:rsidRPr="00BD15DE">
        <w:rPr>
          <w:sz w:val="28"/>
          <w:szCs w:val="28"/>
        </w:rPr>
        <w:t xml:space="preserve"> </w:t>
      </w:r>
      <w:proofErr w:type="spellStart"/>
      <w:r w:rsidRPr="00BD15DE">
        <w:rPr>
          <w:sz w:val="28"/>
          <w:szCs w:val="28"/>
        </w:rPr>
        <w:t>емес</w:t>
      </w:r>
      <w:proofErr w:type="spellEnd"/>
      <w:r w:rsidRPr="00BD15DE">
        <w:rPr>
          <w:sz w:val="28"/>
          <w:szCs w:val="28"/>
        </w:rPr>
        <w:t xml:space="preserve">, НАТО </w:t>
      </w:r>
      <w:proofErr w:type="spellStart"/>
      <w:r w:rsidRPr="00BD15DE">
        <w:rPr>
          <w:sz w:val="28"/>
          <w:szCs w:val="28"/>
        </w:rPr>
        <w:t>мемлекетінің</w:t>
      </w:r>
      <w:proofErr w:type="spellEnd"/>
      <w:r w:rsidRPr="00BD15DE">
        <w:rPr>
          <w:sz w:val="28"/>
          <w:szCs w:val="28"/>
        </w:rPr>
        <w:t xml:space="preserve"> </w:t>
      </w:r>
      <w:proofErr w:type="spellStart"/>
      <w:r w:rsidRPr="00BD15DE">
        <w:rPr>
          <w:sz w:val="28"/>
          <w:szCs w:val="28"/>
        </w:rPr>
        <w:t>азаматтары</w:t>
      </w:r>
      <w:proofErr w:type="spellEnd"/>
      <w:r w:rsidRPr="00BD15DE">
        <w:rPr>
          <w:sz w:val="28"/>
          <w:szCs w:val="28"/>
        </w:rPr>
        <w:t xml:space="preserve"> </w:t>
      </w:r>
      <w:proofErr w:type="spellStart"/>
      <w:r w:rsidRPr="00BD15DE">
        <w:rPr>
          <w:sz w:val="28"/>
          <w:szCs w:val="28"/>
        </w:rPr>
        <w:t>болуы</w:t>
      </w:r>
      <w:proofErr w:type="spellEnd"/>
      <w:r w:rsidRPr="00BD15DE">
        <w:rPr>
          <w:sz w:val="28"/>
          <w:szCs w:val="28"/>
        </w:rPr>
        <w:t xml:space="preserve"> </w:t>
      </w:r>
      <w:proofErr w:type="spellStart"/>
      <w:r w:rsidRPr="00BD15DE">
        <w:rPr>
          <w:sz w:val="28"/>
          <w:szCs w:val="28"/>
        </w:rPr>
        <w:t>керек</w:t>
      </w:r>
      <w:proofErr w:type="spellEnd"/>
      <w:r w:rsidRPr="00BD15DE">
        <w:rPr>
          <w:sz w:val="28"/>
          <w:szCs w:val="28"/>
        </w:rPr>
        <w:t xml:space="preserve">. </w:t>
      </w:r>
      <w:proofErr w:type="spellStart"/>
      <w:r w:rsidRPr="00BD15DE">
        <w:rPr>
          <w:sz w:val="28"/>
          <w:szCs w:val="28"/>
        </w:rPr>
        <w:t>Сонымен</w:t>
      </w:r>
      <w:proofErr w:type="spellEnd"/>
      <w:r w:rsidRPr="00BD15DE">
        <w:rPr>
          <w:sz w:val="28"/>
          <w:szCs w:val="28"/>
        </w:rPr>
        <w:t xml:space="preserve"> </w:t>
      </w:r>
      <w:proofErr w:type="spellStart"/>
      <w:r w:rsidRPr="00BD15DE">
        <w:rPr>
          <w:sz w:val="28"/>
          <w:szCs w:val="28"/>
        </w:rPr>
        <w:t>қатар</w:t>
      </w:r>
      <w:proofErr w:type="spellEnd"/>
      <w:r w:rsidRPr="00BD15DE">
        <w:rPr>
          <w:sz w:val="28"/>
          <w:szCs w:val="28"/>
        </w:rPr>
        <w:t xml:space="preserve">, </w:t>
      </w:r>
      <w:proofErr w:type="spellStart"/>
      <w:r w:rsidRPr="00BD15DE">
        <w:rPr>
          <w:sz w:val="28"/>
          <w:szCs w:val="28"/>
        </w:rPr>
        <w:t>тұлға</w:t>
      </w:r>
      <w:proofErr w:type="spellEnd"/>
      <w:r w:rsidRPr="00BD15DE">
        <w:rPr>
          <w:sz w:val="28"/>
          <w:szCs w:val="28"/>
        </w:rPr>
        <w:t xml:space="preserve"> </w:t>
      </w:r>
      <w:proofErr w:type="spellStart"/>
      <w:r w:rsidRPr="00BD15DE">
        <w:rPr>
          <w:sz w:val="28"/>
          <w:szCs w:val="28"/>
        </w:rPr>
        <w:t>қабылдаушы</w:t>
      </w:r>
      <w:proofErr w:type="spellEnd"/>
      <w:r w:rsidRPr="00BD15DE">
        <w:rPr>
          <w:sz w:val="28"/>
          <w:szCs w:val="28"/>
        </w:rPr>
        <w:t xml:space="preserve"> </w:t>
      </w:r>
      <w:proofErr w:type="spellStart"/>
      <w:r w:rsidRPr="00BD15DE">
        <w:rPr>
          <w:sz w:val="28"/>
          <w:szCs w:val="28"/>
        </w:rPr>
        <w:t>мемлекеттің</w:t>
      </w:r>
      <w:proofErr w:type="spellEnd"/>
      <w:r w:rsidRPr="00BD15DE">
        <w:rPr>
          <w:sz w:val="28"/>
          <w:szCs w:val="28"/>
        </w:rPr>
        <w:t xml:space="preserve"> </w:t>
      </w:r>
      <w:proofErr w:type="spellStart"/>
      <w:r w:rsidRPr="00BD15DE">
        <w:rPr>
          <w:sz w:val="28"/>
          <w:szCs w:val="28"/>
        </w:rPr>
        <w:t>азаматы</w:t>
      </w:r>
      <w:proofErr w:type="spellEnd"/>
      <w:r w:rsidRPr="00BD15DE">
        <w:rPr>
          <w:sz w:val="28"/>
          <w:szCs w:val="28"/>
        </w:rPr>
        <w:t xml:space="preserve"> </w:t>
      </w:r>
      <w:proofErr w:type="spellStart"/>
      <w:r w:rsidRPr="00BD15DE">
        <w:rPr>
          <w:sz w:val="28"/>
          <w:szCs w:val="28"/>
        </w:rPr>
        <w:t>немесе</w:t>
      </w:r>
      <w:proofErr w:type="spellEnd"/>
      <w:r w:rsidRPr="00BD15DE">
        <w:rPr>
          <w:sz w:val="28"/>
          <w:szCs w:val="28"/>
        </w:rPr>
        <w:t xml:space="preserve"> </w:t>
      </w:r>
      <w:proofErr w:type="spellStart"/>
      <w:r w:rsidRPr="00BD15DE">
        <w:rPr>
          <w:sz w:val="28"/>
          <w:szCs w:val="28"/>
        </w:rPr>
        <w:t>оның</w:t>
      </w:r>
      <w:proofErr w:type="spellEnd"/>
      <w:r w:rsidRPr="00BD15DE">
        <w:rPr>
          <w:sz w:val="28"/>
          <w:szCs w:val="28"/>
        </w:rPr>
        <w:t xml:space="preserve"> </w:t>
      </w:r>
      <w:proofErr w:type="spellStart"/>
      <w:r w:rsidRPr="00BD15DE">
        <w:rPr>
          <w:sz w:val="28"/>
          <w:szCs w:val="28"/>
        </w:rPr>
        <w:t>қарапайым</w:t>
      </w:r>
      <w:proofErr w:type="spellEnd"/>
      <w:r w:rsidRPr="00BD15DE">
        <w:rPr>
          <w:sz w:val="28"/>
          <w:szCs w:val="28"/>
        </w:rPr>
        <w:t xml:space="preserve"> </w:t>
      </w:r>
      <w:proofErr w:type="spellStart"/>
      <w:r w:rsidRPr="00BD15DE">
        <w:rPr>
          <w:sz w:val="28"/>
          <w:szCs w:val="28"/>
        </w:rPr>
        <w:t>резиденті</w:t>
      </w:r>
      <w:proofErr w:type="spellEnd"/>
      <w:r w:rsidRPr="00BD15DE">
        <w:rPr>
          <w:sz w:val="28"/>
          <w:szCs w:val="28"/>
        </w:rPr>
        <w:t xml:space="preserve"> бола </w:t>
      </w:r>
      <w:proofErr w:type="spellStart"/>
      <w:r w:rsidRPr="00BD15DE">
        <w:rPr>
          <w:sz w:val="28"/>
          <w:szCs w:val="28"/>
        </w:rPr>
        <w:t>алмайды</w:t>
      </w:r>
      <w:proofErr w:type="spellEnd"/>
      <w:r w:rsidRPr="00BD15DE">
        <w:rPr>
          <w:sz w:val="28"/>
          <w:szCs w:val="28"/>
        </w:rPr>
        <w:t xml:space="preserve">. </w:t>
      </w:r>
      <w:proofErr w:type="spellStart"/>
      <w:r w:rsidRPr="00BD15DE">
        <w:rPr>
          <w:sz w:val="28"/>
          <w:szCs w:val="28"/>
        </w:rPr>
        <w:t>Алғашқы</w:t>
      </w:r>
      <w:proofErr w:type="spellEnd"/>
      <w:r w:rsidRPr="00BD15DE">
        <w:rPr>
          <w:sz w:val="28"/>
          <w:szCs w:val="28"/>
        </w:rPr>
        <w:t xml:space="preserve"> </w:t>
      </w:r>
      <w:proofErr w:type="spellStart"/>
      <w:r w:rsidRPr="00BD15DE">
        <w:rPr>
          <w:sz w:val="28"/>
          <w:szCs w:val="28"/>
        </w:rPr>
        <w:t>екі</w:t>
      </w:r>
      <w:proofErr w:type="spellEnd"/>
      <w:r w:rsidRPr="00BD15DE">
        <w:rPr>
          <w:sz w:val="28"/>
          <w:szCs w:val="28"/>
        </w:rPr>
        <w:t xml:space="preserve"> </w:t>
      </w:r>
      <w:proofErr w:type="spellStart"/>
      <w:r w:rsidRPr="00BD15DE">
        <w:rPr>
          <w:sz w:val="28"/>
          <w:szCs w:val="28"/>
        </w:rPr>
        <w:t>талап</w:t>
      </w:r>
      <w:proofErr w:type="spellEnd"/>
      <w:r w:rsidRPr="00BD15DE">
        <w:rPr>
          <w:sz w:val="28"/>
          <w:szCs w:val="28"/>
        </w:rPr>
        <w:t xml:space="preserve"> </w:t>
      </w:r>
      <w:proofErr w:type="spellStart"/>
      <w:r w:rsidRPr="00BD15DE">
        <w:rPr>
          <w:sz w:val="28"/>
          <w:szCs w:val="28"/>
        </w:rPr>
        <w:t>қауіпсіздік</w:t>
      </w:r>
      <w:proofErr w:type="spellEnd"/>
      <w:r w:rsidRPr="00BD15DE">
        <w:rPr>
          <w:sz w:val="28"/>
          <w:szCs w:val="28"/>
        </w:rPr>
        <w:t xml:space="preserve"> </w:t>
      </w:r>
      <w:proofErr w:type="spellStart"/>
      <w:r w:rsidRPr="00BD15DE">
        <w:rPr>
          <w:sz w:val="28"/>
          <w:szCs w:val="28"/>
        </w:rPr>
        <w:t>скринингтік</w:t>
      </w:r>
      <w:proofErr w:type="spellEnd"/>
      <w:r w:rsidRPr="00BD15DE">
        <w:rPr>
          <w:sz w:val="28"/>
          <w:szCs w:val="28"/>
        </w:rPr>
        <w:t xml:space="preserve"> </w:t>
      </w:r>
      <w:proofErr w:type="spellStart"/>
      <w:r w:rsidRPr="00BD15DE">
        <w:rPr>
          <w:sz w:val="28"/>
          <w:szCs w:val="28"/>
        </w:rPr>
        <w:t>ойларына</w:t>
      </w:r>
      <w:proofErr w:type="spellEnd"/>
      <w:r w:rsidRPr="00BD15DE">
        <w:rPr>
          <w:sz w:val="28"/>
          <w:szCs w:val="28"/>
        </w:rPr>
        <w:t xml:space="preserve"> </w:t>
      </w:r>
      <w:proofErr w:type="spellStart"/>
      <w:r w:rsidRPr="00BD15DE">
        <w:rPr>
          <w:sz w:val="28"/>
          <w:szCs w:val="28"/>
        </w:rPr>
        <w:t>негізделген</w:t>
      </w:r>
      <w:proofErr w:type="spellEnd"/>
      <w:r w:rsidRPr="00BD15DE">
        <w:rPr>
          <w:sz w:val="28"/>
          <w:szCs w:val="28"/>
        </w:rPr>
        <w:t xml:space="preserve">. </w:t>
      </w:r>
      <w:proofErr w:type="spellStart"/>
      <w:r w:rsidRPr="00BD15DE">
        <w:rPr>
          <w:sz w:val="28"/>
          <w:szCs w:val="28"/>
        </w:rPr>
        <w:t>Үшінші</w:t>
      </w:r>
      <w:proofErr w:type="spellEnd"/>
      <w:r w:rsidRPr="00BD15DE">
        <w:rPr>
          <w:sz w:val="28"/>
          <w:szCs w:val="28"/>
        </w:rPr>
        <w:t xml:space="preserve"> </w:t>
      </w:r>
      <w:proofErr w:type="spellStart"/>
      <w:r w:rsidRPr="00BD15DE">
        <w:rPr>
          <w:sz w:val="28"/>
          <w:szCs w:val="28"/>
        </w:rPr>
        <w:t>талап</w:t>
      </w:r>
      <w:proofErr w:type="spellEnd"/>
      <w:r w:rsidRPr="00BD15DE">
        <w:rPr>
          <w:sz w:val="28"/>
          <w:szCs w:val="28"/>
        </w:rPr>
        <w:t xml:space="preserve"> </w:t>
      </w:r>
      <w:proofErr w:type="spellStart"/>
      <w:r w:rsidRPr="00BD15DE">
        <w:rPr>
          <w:sz w:val="28"/>
          <w:szCs w:val="28"/>
        </w:rPr>
        <w:t>адамның</w:t>
      </w:r>
      <w:proofErr w:type="spellEnd"/>
      <w:r w:rsidRPr="00BD15DE">
        <w:rPr>
          <w:sz w:val="28"/>
          <w:szCs w:val="28"/>
        </w:rPr>
        <w:t xml:space="preserve"> </w:t>
      </w:r>
      <w:proofErr w:type="spellStart"/>
      <w:r w:rsidRPr="00BD15DE">
        <w:rPr>
          <w:sz w:val="28"/>
          <w:szCs w:val="28"/>
        </w:rPr>
        <w:t>юрисдикциядан</w:t>
      </w:r>
      <w:proofErr w:type="spellEnd"/>
      <w:r w:rsidRPr="00BD15DE">
        <w:rPr>
          <w:sz w:val="28"/>
          <w:szCs w:val="28"/>
        </w:rPr>
        <w:t xml:space="preserve"> </w:t>
      </w:r>
      <w:proofErr w:type="spellStart"/>
      <w:r w:rsidRPr="00BD15DE">
        <w:rPr>
          <w:sz w:val="28"/>
          <w:szCs w:val="28"/>
        </w:rPr>
        <w:t>қашып</w:t>
      </w:r>
      <w:proofErr w:type="spellEnd"/>
      <w:r w:rsidRPr="00BD15DE">
        <w:rPr>
          <w:sz w:val="28"/>
          <w:szCs w:val="28"/>
        </w:rPr>
        <w:t xml:space="preserve"> </w:t>
      </w:r>
      <w:proofErr w:type="spellStart"/>
      <w:r w:rsidRPr="00BD15DE">
        <w:rPr>
          <w:sz w:val="28"/>
          <w:szCs w:val="28"/>
        </w:rPr>
        <w:t>кетпеуін</w:t>
      </w:r>
      <w:proofErr w:type="spellEnd"/>
      <w:r w:rsidRPr="00BD15DE">
        <w:rPr>
          <w:sz w:val="28"/>
          <w:szCs w:val="28"/>
        </w:rPr>
        <w:t xml:space="preserve"> </w:t>
      </w:r>
      <w:proofErr w:type="spellStart"/>
      <w:r w:rsidRPr="00BD15DE">
        <w:rPr>
          <w:sz w:val="28"/>
          <w:szCs w:val="28"/>
        </w:rPr>
        <w:t>немесе</w:t>
      </w:r>
      <w:proofErr w:type="spellEnd"/>
      <w:r w:rsidRPr="00BD15DE">
        <w:rPr>
          <w:sz w:val="28"/>
          <w:szCs w:val="28"/>
        </w:rPr>
        <w:t xml:space="preserve"> </w:t>
      </w:r>
      <w:proofErr w:type="spellStart"/>
      <w:r w:rsidRPr="00BD15DE">
        <w:rPr>
          <w:sz w:val="28"/>
          <w:szCs w:val="28"/>
        </w:rPr>
        <w:t>азаматтық</w:t>
      </w:r>
      <w:proofErr w:type="spellEnd"/>
      <w:r w:rsidRPr="00BD15DE">
        <w:rPr>
          <w:sz w:val="28"/>
          <w:szCs w:val="28"/>
        </w:rPr>
        <w:t xml:space="preserve"> </w:t>
      </w:r>
      <w:proofErr w:type="spellStart"/>
      <w:r w:rsidRPr="00BD15DE">
        <w:rPr>
          <w:sz w:val="28"/>
          <w:szCs w:val="28"/>
        </w:rPr>
        <w:t>құрамдас</w:t>
      </w:r>
      <w:proofErr w:type="spellEnd"/>
      <w:r w:rsidRPr="00BD15DE">
        <w:rPr>
          <w:sz w:val="28"/>
          <w:szCs w:val="28"/>
        </w:rPr>
        <w:t xml:space="preserve"> </w:t>
      </w:r>
      <w:proofErr w:type="spellStart"/>
      <w:r w:rsidRPr="00BD15DE">
        <w:rPr>
          <w:sz w:val="28"/>
          <w:szCs w:val="28"/>
        </w:rPr>
        <w:t>бөлігі</w:t>
      </w:r>
      <w:proofErr w:type="spellEnd"/>
      <w:r w:rsidRPr="00BD15DE">
        <w:rPr>
          <w:sz w:val="28"/>
          <w:szCs w:val="28"/>
        </w:rPr>
        <w:t xml:space="preserve"> </w:t>
      </w:r>
      <w:proofErr w:type="spellStart"/>
      <w:r w:rsidRPr="00BD15DE">
        <w:rPr>
          <w:sz w:val="28"/>
          <w:szCs w:val="28"/>
        </w:rPr>
        <w:t>ретінде</w:t>
      </w:r>
      <w:proofErr w:type="spellEnd"/>
      <w:r w:rsidRPr="00BD15DE">
        <w:rPr>
          <w:sz w:val="28"/>
          <w:szCs w:val="28"/>
        </w:rPr>
        <w:t xml:space="preserve"> </w:t>
      </w:r>
      <w:proofErr w:type="spellStart"/>
      <w:r w:rsidRPr="00BD15DE">
        <w:rPr>
          <w:sz w:val="28"/>
          <w:szCs w:val="28"/>
        </w:rPr>
        <w:t>кедендік</w:t>
      </w:r>
      <w:proofErr w:type="spellEnd"/>
      <w:r w:rsidRPr="00BD15DE">
        <w:rPr>
          <w:sz w:val="28"/>
          <w:szCs w:val="28"/>
        </w:rPr>
        <w:t xml:space="preserve"> </w:t>
      </w:r>
      <w:proofErr w:type="spellStart"/>
      <w:r w:rsidRPr="00BD15DE">
        <w:rPr>
          <w:sz w:val="28"/>
          <w:szCs w:val="28"/>
        </w:rPr>
        <w:t>және</w:t>
      </w:r>
      <w:proofErr w:type="spellEnd"/>
      <w:r w:rsidRPr="00BD15DE">
        <w:rPr>
          <w:sz w:val="28"/>
          <w:szCs w:val="28"/>
        </w:rPr>
        <w:t xml:space="preserve"> </w:t>
      </w:r>
      <w:proofErr w:type="spellStart"/>
      <w:r w:rsidRPr="00BD15DE">
        <w:rPr>
          <w:sz w:val="28"/>
          <w:szCs w:val="28"/>
        </w:rPr>
        <w:t>салықтық</w:t>
      </w:r>
      <w:proofErr w:type="spellEnd"/>
      <w:r w:rsidRPr="00BD15DE">
        <w:rPr>
          <w:sz w:val="28"/>
          <w:szCs w:val="28"/>
        </w:rPr>
        <w:t xml:space="preserve"> </w:t>
      </w:r>
      <w:proofErr w:type="spellStart"/>
      <w:r w:rsidRPr="00BD15DE">
        <w:rPr>
          <w:sz w:val="28"/>
          <w:szCs w:val="28"/>
        </w:rPr>
        <w:t>жеңілдіктерді</w:t>
      </w:r>
      <w:proofErr w:type="spellEnd"/>
      <w:r w:rsidRPr="00BD15DE">
        <w:rPr>
          <w:sz w:val="28"/>
          <w:szCs w:val="28"/>
        </w:rPr>
        <w:t xml:space="preserve"> </w:t>
      </w:r>
      <w:proofErr w:type="spellStart"/>
      <w:r w:rsidRPr="00BD15DE">
        <w:rPr>
          <w:sz w:val="28"/>
          <w:szCs w:val="28"/>
        </w:rPr>
        <w:t>пайдалануын</w:t>
      </w:r>
      <w:proofErr w:type="spellEnd"/>
      <w:r w:rsidRPr="00BD15DE">
        <w:rPr>
          <w:sz w:val="28"/>
          <w:szCs w:val="28"/>
        </w:rPr>
        <w:t xml:space="preserve"> </w:t>
      </w:r>
      <w:proofErr w:type="spellStart"/>
      <w:r w:rsidRPr="00BD15DE">
        <w:rPr>
          <w:sz w:val="28"/>
          <w:szCs w:val="28"/>
        </w:rPr>
        <w:t>қамтамасыз</w:t>
      </w:r>
      <w:proofErr w:type="spellEnd"/>
      <w:r w:rsidRPr="00BD15DE">
        <w:rPr>
          <w:sz w:val="28"/>
          <w:szCs w:val="28"/>
        </w:rPr>
        <w:t xml:space="preserve"> </w:t>
      </w:r>
      <w:proofErr w:type="spellStart"/>
      <w:r w:rsidRPr="00BD15DE">
        <w:rPr>
          <w:sz w:val="28"/>
          <w:szCs w:val="28"/>
        </w:rPr>
        <w:t>ету</w:t>
      </w:r>
      <w:proofErr w:type="spellEnd"/>
      <w:r w:rsidRPr="00BD15DE">
        <w:rPr>
          <w:sz w:val="28"/>
          <w:szCs w:val="28"/>
        </w:rPr>
        <w:t xml:space="preserve"> </w:t>
      </w:r>
      <w:proofErr w:type="spellStart"/>
      <w:r w:rsidRPr="00BD15DE">
        <w:rPr>
          <w:sz w:val="28"/>
          <w:szCs w:val="28"/>
        </w:rPr>
        <w:t>үшін</w:t>
      </w:r>
      <w:proofErr w:type="spellEnd"/>
      <w:r w:rsidRPr="00BD15DE">
        <w:rPr>
          <w:sz w:val="28"/>
          <w:szCs w:val="28"/>
        </w:rPr>
        <w:t xml:space="preserve"> </w:t>
      </w:r>
      <w:proofErr w:type="spellStart"/>
      <w:r w:rsidRPr="00BD15DE">
        <w:rPr>
          <w:sz w:val="28"/>
          <w:szCs w:val="28"/>
        </w:rPr>
        <w:t>қабылданды</w:t>
      </w:r>
      <w:proofErr w:type="spellEnd"/>
      <w:r w:rsidRPr="00BD15DE">
        <w:rPr>
          <w:sz w:val="28"/>
          <w:szCs w:val="28"/>
        </w:rPr>
        <w:t xml:space="preserve">. </w:t>
      </w:r>
      <w:proofErr w:type="spellStart"/>
      <w:r w:rsidRPr="00BD15DE">
        <w:rPr>
          <w:sz w:val="28"/>
          <w:szCs w:val="28"/>
        </w:rPr>
        <w:t>Критерийдің</w:t>
      </w:r>
      <w:proofErr w:type="spellEnd"/>
      <w:r w:rsidRPr="00BD15DE">
        <w:rPr>
          <w:sz w:val="28"/>
          <w:szCs w:val="28"/>
        </w:rPr>
        <w:t xml:space="preserve"> </w:t>
      </w:r>
      <w:proofErr w:type="spellStart"/>
      <w:r w:rsidRPr="00BD15DE">
        <w:rPr>
          <w:sz w:val="28"/>
          <w:szCs w:val="28"/>
        </w:rPr>
        <w:t>бірінші</w:t>
      </w:r>
      <w:proofErr w:type="spellEnd"/>
      <w:r w:rsidRPr="00BD15DE">
        <w:rPr>
          <w:sz w:val="28"/>
          <w:szCs w:val="28"/>
        </w:rPr>
        <w:t xml:space="preserve"> </w:t>
      </w:r>
      <w:proofErr w:type="spellStart"/>
      <w:r w:rsidRPr="00BD15DE">
        <w:rPr>
          <w:sz w:val="28"/>
          <w:szCs w:val="28"/>
        </w:rPr>
        <w:t>бөлігі</w:t>
      </w:r>
      <w:proofErr w:type="spellEnd"/>
      <w:r w:rsidRPr="00BD15DE">
        <w:rPr>
          <w:sz w:val="28"/>
          <w:szCs w:val="28"/>
        </w:rPr>
        <w:t xml:space="preserve"> </w:t>
      </w:r>
      <w:proofErr w:type="spellStart"/>
      <w:r w:rsidRPr="00BD15DE">
        <w:rPr>
          <w:sz w:val="28"/>
          <w:szCs w:val="28"/>
        </w:rPr>
        <w:t>қиындық</w:t>
      </w:r>
      <w:proofErr w:type="spellEnd"/>
      <w:r w:rsidRPr="00BD15DE">
        <w:rPr>
          <w:sz w:val="28"/>
          <w:szCs w:val="28"/>
        </w:rPr>
        <w:t xml:space="preserve"> </w:t>
      </w:r>
      <w:proofErr w:type="spellStart"/>
      <w:r w:rsidRPr="00BD15DE">
        <w:rPr>
          <w:sz w:val="28"/>
          <w:szCs w:val="28"/>
        </w:rPr>
        <w:t>тудырмаса</w:t>
      </w:r>
      <w:proofErr w:type="spellEnd"/>
      <w:r w:rsidRPr="00BD15DE">
        <w:rPr>
          <w:sz w:val="28"/>
          <w:szCs w:val="28"/>
        </w:rPr>
        <w:t xml:space="preserve">, </w:t>
      </w:r>
      <w:proofErr w:type="spellStart"/>
      <w:r w:rsidRPr="00BD15DE">
        <w:rPr>
          <w:sz w:val="28"/>
          <w:szCs w:val="28"/>
        </w:rPr>
        <w:t>екінші</w:t>
      </w:r>
      <w:proofErr w:type="spellEnd"/>
      <w:r w:rsidRPr="00BD15DE">
        <w:rPr>
          <w:sz w:val="28"/>
          <w:szCs w:val="28"/>
        </w:rPr>
        <w:t xml:space="preserve"> </w:t>
      </w:r>
      <w:proofErr w:type="spellStart"/>
      <w:r w:rsidRPr="00BD15DE">
        <w:rPr>
          <w:sz w:val="28"/>
          <w:szCs w:val="28"/>
        </w:rPr>
        <w:t>бөлігі</w:t>
      </w:r>
      <w:proofErr w:type="spellEnd"/>
      <w:r w:rsidRPr="00BD15DE">
        <w:rPr>
          <w:sz w:val="28"/>
          <w:szCs w:val="28"/>
        </w:rPr>
        <w:t xml:space="preserve"> </w:t>
      </w:r>
      <w:proofErr w:type="spellStart"/>
      <w:r w:rsidRPr="00BD15DE">
        <w:rPr>
          <w:sz w:val="28"/>
          <w:szCs w:val="28"/>
        </w:rPr>
        <w:t>екі</w:t>
      </w:r>
      <w:proofErr w:type="spellEnd"/>
      <w:r w:rsidRPr="00BD15DE">
        <w:rPr>
          <w:sz w:val="28"/>
          <w:szCs w:val="28"/>
        </w:rPr>
        <w:t xml:space="preserve"> </w:t>
      </w:r>
      <w:proofErr w:type="spellStart"/>
      <w:r w:rsidRPr="00BD15DE">
        <w:rPr>
          <w:sz w:val="28"/>
          <w:szCs w:val="28"/>
        </w:rPr>
        <w:t>салада</w:t>
      </w:r>
      <w:proofErr w:type="spellEnd"/>
      <w:r w:rsidRPr="00BD15DE">
        <w:rPr>
          <w:sz w:val="28"/>
          <w:szCs w:val="28"/>
        </w:rPr>
        <w:t xml:space="preserve"> </w:t>
      </w:r>
      <w:proofErr w:type="spellStart"/>
      <w:r w:rsidRPr="00BD15DE">
        <w:rPr>
          <w:sz w:val="28"/>
          <w:szCs w:val="28"/>
        </w:rPr>
        <w:t>қиындық</w:t>
      </w:r>
      <w:proofErr w:type="spellEnd"/>
      <w:r w:rsidRPr="00BD15DE">
        <w:rPr>
          <w:sz w:val="28"/>
          <w:szCs w:val="28"/>
        </w:rPr>
        <w:t xml:space="preserve"> </w:t>
      </w:r>
      <w:proofErr w:type="spellStart"/>
      <w:r w:rsidRPr="00BD15DE">
        <w:rPr>
          <w:sz w:val="28"/>
          <w:szCs w:val="28"/>
        </w:rPr>
        <w:t>тудырды</w:t>
      </w:r>
      <w:proofErr w:type="spellEnd"/>
      <w:r w:rsidRPr="00BD15DE">
        <w:rPr>
          <w:sz w:val="28"/>
          <w:szCs w:val="28"/>
        </w:rPr>
        <w:t xml:space="preserve">: </w:t>
      </w:r>
      <w:proofErr w:type="spellStart"/>
      <w:r w:rsidRPr="00BD15DE">
        <w:rPr>
          <w:sz w:val="28"/>
          <w:szCs w:val="28"/>
        </w:rPr>
        <w:t>қос</w:t>
      </w:r>
      <w:proofErr w:type="spellEnd"/>
      <w:r w:rsidRPr="00BD15DE">
        <w:rPr>
          <w:sz w:val="28"/>
          <w:szCs w:val="28"/>
        </w:rPr>
        <w:t xml:space="preserve"> </w:t>
      </w:r>
      <w:proofErr w:type="spellStart"/>
      <w:r w:rsidRPr="00BD15DE">
        <w:rPr>
          <w:sz w:val="28"/>
          <w:szCs w:val="28"/>
        </w:rPr>
        <w:t>азаматтық</w:t>
      </w:r>
      <w:proofErr w:type="spellEnd"/>
      <w:r w:rsidRPr="00BD15DE">
        <w:rPr>
          <w:sz w:val="28"/>
          <w:szCs w:val="28"/>
        </w:rPr>
        <w:t xml:space="preserve"> </w:t>
      </w:r>
      <w:proofErr w:type="spellStart"/>
      <w:r w:rsidRPr="00BD15DE">
        <w:rPr>
          <w:sz w:val="28"/>
          <w:szCs w:val="28"/>
        </w:rPr>
        <w:t>және</w:t>
      </w:r>
      <w:proofErr w:type="spellEnd"/>
      <w:r w:rsidRPr="00BD15DE">
        <w:rPr>
          <w:sz w:val="28"/>
          <w:szCs w:val="28"/>
        </w:rPr>
        <w:t xml:space="preserve"> </w:t>
      </w:r>
      <w:proofErr w:type="spellStart"/>
      <w:r w:rsidRPr="00BD15DE">
        <w:rPr>
          <w:sz w:val="28"/>
          <w:szCs w:val="28"/>
        </w:rPr>
        <w:t>тұру</w:t>
      </w:r>
      <w:proofErr w:type="spellEnd"/>
      <w:r w:rsidRPr="00BD15DE">
        <w:rPr>
          <w:sz w:val="28"/>
          <w:szCs w:val="28"/>
        </w:rPr>
        <w:t xml:space="preserve"> </w:t>
      </w:r>
      <w:proofErr w:type="spellStart"/>
      <w:r w:rsidRPr="00BD15DE">
        <w:rPr>
          <w:sz w:val="28"/>
          <w:szCs w:val="28"/>
        </w:rPr>
        <w:t>уақытын</w:t>
      </w:r>
      <w:proofErr w:type="spellEnd"/>
      <w:r w:rsidRPr="00BD15DE">
        <w:rPr>
          <w:sz w:val="28"/>
          <w:szCs w:val="28"/>
        </w:rPr>
        <w:t xml:space="preserve"> </w:t>
      </w:r>
      <w:proofErr w:type="spellStart"/>
      <w:r w:rsidRPr="00BD15DE">
        <w:rPr>
          <w:sz w:val="28"/>
          <w:szCs w:val="28"/>
        </w:rPr>
        <w:t>есептеу</w:t>
      </w:r>
      <w:proofErr w:type="spellEnd"/>
      <w:r w:rsidRPr="00BD15DE">
        <w:rPr>
          <w:sz w:val="28"/>
          <w:szCs w:val="28"/>
        </w:rPr>
        <w:t>.</w:t>
      </w:r>
    </w:p>
    <w:p w14:paraId="5ABB3DA6" w14:textId="77777777" w:rsidR="002C50B8" w:rsidRDefault="00BD15DE" w:rsidP="00A5025D">
      <w:pPr>
        <w:rPr>
          <w:sz w:val="28"/>
          <w:szCs w:val="28"/>
        </w:rPr>
      </w:pPr>
      <w:proofErr w:type="spellStart"/>
      <w:r w:rsidRPr="00BD15DE">
        <w:rPr>
          <w:sz w:val="28"/>
          <w:szCs w:val="28"/>
        </w:rPr>
        <w:t>Тәуелді</w:t>
      </w:r>
      <w:proofErr w:type="spellEnd"/>
      <w:r w:rsidRPr="00BD15DE">
        <w:rPr>
          <w:sz w:val="28"/>
          <w:szCs w:val="28"/>
        </w:rPr>
        <w:t xml:space="preserve"> </w:t>
      </w:r>
      <w:proofErr w:type="spellStart"/>
      <w:r w:rsidRPr="00BD15DE">
        <w:rPr>
          <w:sz w:val="28"/>
          <w:szCs w:val="28"/>
        </w:rPr>
        <w:t>адамдар</w:t>
      </w:r>
      <w:proofErr w:type="spellEnd"/>
      <w:r w:rsidRPr="00BD15DE">
        <w:rPr>
          <w:sz w:val="28"/>
          <w:szCs w:val="28"/>
        </w:rPr>
        <w:t xml:space="preserve"> (I-</w:t>
      </w:r>
      <w:proofErr w:type="spellStart"/>
      <w:r w:rsidRPr="00BD15DE">
        <w:rPr>
          <w:sz w:val="28"/>
          <w:szCs w:val="28"/>
        </w:rPr>
        <w:t>бап</w:t>
      </w:r>
      <w:proofErr w:type="spellEnd"/>
      <w:r w:rsidRPr="00BD15DE">
        <w:rPr>
          <w:sz w:val="28"/>
          <w:szCs w:val="28"/>
        </w:rPr>
        <w:t xml:space="preserve">, 1-тармақ, с.) </w:t>
      </w:r>
      <w:proofErr w:type="spellStart"/>
      <w:r w:rsidRPr="00BD15DE">
        <w:rPr>
          <w:sz w:val="28"/>
          <w:szCs w:val="28"/>
        </w:rPr>
        <w:t>Азаматтық</w:t>
      </w:r>
      <w:proofErr w:type="spellEnd"/>
      <w:r w:rsidRPr="00BD15DE">
        <w:rPr>
          <w:sz w:val="28"/>
          <w:szCs w:val="28"/>
        </w:rPr>
        <w:t xml:space="preserve"> </w:t>
      </w:r>
      <w:proofErr w:type="spellStart"/>
      <w:r w:rsidRPr="00BD15DE">
        <w:rPr>
          <w:sz w:val="28"/>
          <w:szCs w:val="28"/>
        </w:rPr>
        <w:t>персоналға</w:t>
      </w:r>
      <w:proofErr w:type="spellEnd"/>
      <w:r w:rsidRPr="00BD15DE">
        <w:rPr>
          <w:sz w:val="28"/>
          <w:szCs w:val="28"/>
        </w:rPr>
        <w:t xml:space="preserve"> </w:t>
      </w:r>
      <w:proofErr w:type="spellStart"/>
      <w:r w:rsidRPr="00BD15DE">
        <w:rPr>
          <w:sz w:val="28"/>
          <w:szCs w:val="28"/>
        </w:rPr>
        <w:t>қатысты</w:t>
      </w:r>
      <w:proofErr w:type="spellEnd"/>
      <w:r w:rsidRPr="00BD15DE">
        <w:rPr>
          <w:sz w:val="28"/>
          <w:szCs w:val="28"/>
        </w:rPr>
        <w:t xml:space="preserve"> </w:t>
      </w:r>
      <w:proofErr w:type="spellStart"/>
      <w:r w:rsidRPr="00BD15DE">
        <w:rPr>
          <w:sz w:val="28"/>
          <w:szCs w:val="28"/>
        </w:rPr>
        <w:t>жағдайдағыдай</w:t>
      </w:r>
      <w:proofErr w:type="spellEnd"/>
      <w:r w:rsidRPr="00BD15DE">
        <w:rPr>
          <w:sz w:val="28"/>
          <w:szCs w:val="28"/>
        </w:rPr>
        <w:t xml:space="preserve">, </w:t>
      </w:r>
      <w:proofErr w:type="spellStart"/>
      <w:r w:rsidRPr="00BD15DE">
        <w:rPr>
          <w:sz w:val="28"/>
          <w:szCs w:val="28"/>
        </w:rPr>
        <w:t>асырауындағылар</w:t>
      </w:r>
      <w:proofErr w:type="spellEnd"/>
      <w:r w:rsidRPr="00BD15DE">
        <w:rPr>
          <w:sz w:val="28"/>
          <w:szCs w:val="28"/>
        </w:rPr>
        <w:t xml:space="preserve"> </w:t>
      </w:r>
      <w:proofErr w:type="spellStart"/>
      <w:r w:rsidRPr="00BD15DE">
        <w:rPr>
          <w:sz w:val="28"/>
          <w:szCs w:val="28"/>
        </w:rPr>
        <w:t>қызмет</w:t>
      </w:r>
      <w:proofErr w:type="spellEnd"/>
      <w:r w:rsidRPr="00BD15DE">
        <w:rPr>
          <w:sz w:val="28"/>
          <w:szCs w:val="28"/>
        </w:rPr>
        <w:t xml:space="preserve"> </w:t>
      </w:r>
      <w:proofErr w:type="spellStart"/>
      <w:r w:rsidRPr="00BD15DE">
        <w:rPr>
          <w:sz w:val="28"/>
          <w:szCs w:val="28"/>
        </w:rPr>
        <w:t>ету</w:t>
      </w:r>
      <w:proofErr w:type="spellEnd"/>
      <w:r w:rsidRPr="00BD15DE">
        <w:rPr>
          <w:sz w:val="28"/>
          <w:szCs w:val="28"/>
        </w:rPr>
        <w:t xml:space="preserve"> </w:t>
      </w:r>
      <w:proofErr w:type="spellStart"/>
      <w:r w:rsidRPr="00BD15DE">
        <w:rPr>
          <w:sz w:val="28"/>
          <w:szCs w:val="28"/>
        </w:rPr>
        <w:t>үшін</w:t>
      </w:r>
      <w:proofErr w:type="spellEnd"/>
      <w:r w:rsidRPr="00BD15DE">
        <w:rPr>
          <w:sz w:val="28"/>
          <w:szCs w:val="28"/>
        </w:rPr>
        <w:t xml:space="preserve"> </w:t>
      </w:r>
      <w:proofErr w:type="spellStart"/>
      <w:r w:rsidRPr="00BD15DE">
        <w:rPr>
          <w:sz w:val="28"/>
          <w:szCs w:val="28"/>
        </w:rPr>
        <w:t>шетелге</w:t>
      </w:r>
      <w:proofErr w:type="spellEnd"/>
      <w:r w:rsidRPr="00BD15DE">
        <w:rPr>
          <w:sz w:val="28"/>
          <w:szCs w:val="28"/>
        </w:rPr>
        <w:t xml:space="preserve"> </w:t>
      </w:r>
      <w:proofErr w:type="spellStart"/>
      <w:r w:rsidRPr="00BD15DE">
        <w:rPr>
          <w:sz w:val="28"/>
          <w:szCs w:val="28"/>
        </w:rPr>
        <w:t>жіберілген</w:t>
      </w:r>
      <w:proofErr w:type="spellEnd"/>
      <w:r w:rsidRPr="00BD15DE">
        <w:rPr>
          <w:sz w:val="28"/>
          <w:szCs w:val="28"/>
        </w:rPr>
        <w:t xml:space="preserve"> </w:t>
      </w:r>
      <w:proofErr w:type="spellStart"/>
      <w:r w:rsidRPr="00BD15DE">
        <w:rPr>
          <w:sz w:val="28"/>
          <w:szCs w:val="28"/>
        </w:rPr>
        <w:t>кезде</w:t>
      </w:r>
      <w:proofErr w:type="spellEnd"/>
      <w:r w:rsidRPr="00BD15DE">
        <w:rPr>
          <w:sz w:val="28"/>
          <w:szCs w:val="28"/>
        </w:rPr>
        <w:t xml:space="preserve"> </w:t>
      </w:r>
      <w:proofErr w:type="spellStart"/>
      <w:r w:rsidRPr="00BD15DE">
        <w:rPr>
          <w:sz w:val="28"/>
          <w:szCs w:val="28"/>
        </w:rPr>
        <w:t>дәстүр</w:t>
      </w:r>
      <w:proofErr w:type="spellEnd"/>
      <w:r w:rsidRPr="00BD15DE">
        <w:rPr>
          <w:sz w:val="28"/>
          <w:szCs w:val="28"/>
        </w:rPr>
        <w:t xml:space="preserve"> </w:t>
      </w:r>
      <w:proofErr w:type="spellStart"/>
      <w:r w:rsidRPr="00BD15DE">
        <w:rPr>
          <w:sz w:val="28"/>
          <w:szCs w:val="28"/>
        </w:rPr>
        <w:t>бойынша</w:t>
      </w:r>
      <w:proofErr w:type="spellEnd"/>
      <w:r w:rsidRPr="00BD15DE">
        <w:rPr>
          <w:sz w:val="28"/>
          <w:szCs w:val="28"/>
        </w:rPr>
        <w:t xml:space="preserve"> </w:t>
      </w:r>
      <w:proofErr w:type="spellStart"/>
      <w:r w:rsidRPr="00BD15DE">
        <w:rPr>
          <w:sz w:val="28"/>
          <w:szCs w:val="28"/>
        </w:rPr>
        <w:t>келген</w:t>
      </w:r>
      <w:proofErr w:type="spellEnd"/>
      <w:r w:rsidRPr="00BD15DE">
        <w:rPr>
          <w:sz w:val="28"/>
          <w:szCs w:val="28"/>
        </w:rPr>
        <w:t xml:space="preserve"> </w:t>
      </w:r>
      <w:proofErr w:type="spellStart"/>
      <w:r w:rsidRPr="00BD15DE">
        <w:rPr>
          <w:sz w:val="28"/>
          <w:szCs w:val="28"/>
        </w:rPr>
        <w:t>әскерлерге</w:t>
      </w:r>
      <w:proofErr w:type="spellEnd"/>
      <w:r w:rsidRPr="00BD15DE">
        <w:rPr>
          <w:sz w:val="28"/>
          <w:szCs w:val="28"/>
        </w:rPr>
        <w:t xml:space="preserve"> </w:t>
      </w:r>
      <w:proofErr w:type="spellStart"/>
      <w:r w:rsidRPr="00BD15DE">
        <w:rPr>
          <w:sz w:val="28"/>
          <w:szCs w:val="28"/>
        </w:rPr>
        <w:t>еріп</w:t>
      </w:r>
      <w:proofErr w:type="spellEnd"/>
      <w:r w:rsidRPr="00BD15DE">
        <w:rPr>
          <w:sz w:val="28"/>
          <w:szCs w:val="28"/>
        </w:rPr>
        <w:t xml:space="preserve"> </w:t>
      </w:r>
      <w:proofErr w:type="spellStart"/>
      <w:r w:rsidRPr="00BD15DE">
        <w:rPr>
          <w:sz w:val="28"/>
          <w:szCs w:val="28"/>
        </w:rPr>
        <w:t>жүрді</w:t>
      </w:r>
      <w:proofErr w:type="spellEnd"/>
      <w:r w:rsidRPr="00BD15DE">
        <w:rPr>
          <w:sz w:val="28"/>
          <w:szCs w:val="28"/>
        </w:rPr>
        <w:t xml:space="preserve">. </w:t>
      </w:r>
      <w:proofErr w:type="spellStart"/>
      <w:r w:rsidRPr="00BD15DE">
        <w:rPr>
          <w:sz w:val="28"/>
          <w:szCs w:val="28"/>
        </w:rPr>
        <w:t>Тәуелді</w:t>
      </w:r>
      <w:proofErr w:type="spellEnd"/>
      <w:r w:rsidRPr="00BD15DE">
        <w:rPr>
          <w:sz w:val="28"/>
          <w:szCs w:val="28"/>
        </w:rPr>
        <w:t xml:space="preserve"> </w:t>
      </w:r>
      <w:proofErr w:type="spellStart"/>
      <w:r w:rsidRPr="00BD15DE">
        <w:rPr>
          <w:sz w:val="28"/>
          <w:szCs w:val="28"/>
        </w:rPr>
        <w:t>адамдардың</w:t>
      </w:r>
      <w:proofErr w:type="spellEnd"/>
      <w:r w:rsidRPr="00BD15DE">
        <w:rPr>
          <w:sz w:val="28"/>
          <w:szCs w:val="28"/>
        </w:rPr>
        <w:t xml:space="preserve"> </w:t>
      </w:r>
      <w:proofErr w:type="spellStart"/>
      <w:r w:rsidRPr="00BD15DE">
        <w:rPr>
          <w:sz w:val="28"/>
          <w:szCs w:val="28"/>
        </w:rPr>
        <w:t>анықтамасы</w:t>
      </w:r>
      <w:proofErr w:type="spellEnd"/>
      <w:r w:rsidRPr="00BD15DE">
        <w:rPr>
          <w:sz w:val="28"/>
          <w:szCs w:val="28"/>
        </w:rPr>
        <w:t xml:space="preserve"> </w:t>
      </w:r>
      <w:proofErr w:type="spellStart"/>
      <w:r w:rsidRPr="00BD15DE">
        <w:rPr>
          <w:sz w:val="28"/>
          <w:szCs w:val="28"/>
        </w:rPr>
        <w:t>екі</w:t>
      </w:r>
      <w:proofErr w:type="spellEnd"/>
      <w:r w:rsidRPr="00BD15DE">
        <w:rPr>
          <w:sz w:val="28"/>
          <w:szCs w:val="28"/>
        </w:rPr>
        <w:t xml:space="preserve"> </w:t>
      </w:r>
      <w:proofErr w:type="spellStart"/>
      <w:r w:rsidRPr="00BD15DE">
        <w:rPr>
          <w:sz w:val="28"/>
          <w:szCs w:val="28"/>
        </w:rPr>
        <w:t>санаттағы</w:t>
      </w:r>
      <w:proofErr w:type="spellEnd"/>
      <w:r w:rsidRPr="00BD15DE">
        <w:rPr>
          <w:sz w:val="28"/>
          <w:szCs w:val="28"/>
        </w:rPr>
        <w:t xml:space="preserve"> </w:t>
      </w:r>
      <w:proofErr w:type="spellStart"/>
      <w:r w:rsidRPr="00BD15DE">
        <w:rPr>
          <w:sz w:val="28"/>
          <w:szCs w:val="28"/>
        </w:rPr>
        <w:t>тұлғаларды</w:t>
      </w:r>
      <w:proofErr w:type="spellEnd"/>
      <w:r w:rsidRPr="00BD15DE">
        <w:rPr>
          <w:sz w:val="28"/>
          <w:szCs w:val="28"/>
        </w:rPr>
        <w:t xml:space="preserve"> </w:t>
      </w:r>
      <w:proofErr w:type="spellStart"/>
      <w:r w:rsidRPr="00BD15DE">
        <w:rPr>
          <w:sz w:val="28"/>
          <w:szCs w:val="28"/>
        </w:rPr>
        <w:t>көрсетед</w:t>
      </w:r>
      <w:r w:rsidR="003C6C65">
        <w:rPr>
          <w:sz w:val="28"/>
          <w:szCs w:val="28"/>
        </w:rPr>
        <w:t>і.</w:t>
      </w:r>
      <w:r w:rsidR="00A5025D" w:rsidRPr="00A5025D">
        <w:rPr>
          <w:sz w:val="28"/>
          <w:szCs w:val="28"/>
        </w:rPr>
        <w:t>НАТО</w:t>
      </w:r>
      <w:proofErr w:type="spellEnd"/>
      <w:r w:rsidR="00A5025D" w:rsidRPr="00A5025D">
        <w:rPr>
          <w:sz w:val="28"/>
          <w:szCs w:val="28"/>
        </w:rPr>
        <w:t xml:space="preserve"> SOFA </w:t>
      </w:r>
      <w:proofErr w:type="spellStart"/>
      <w:r w:rsidR="00A5025D" w:rsidRPr="00A5025D">
        <w:rPr>
          <w:sz w:val="28"/>
          <w:szCs w:val="28"/>
        </w:rPr>
        <w:t>бойынша</w:t>
      </w:r>
      <w:proofErr w:type="spellEnd"/>
      <w:r w:rsidR="00A5025D" w:rsidRPr="00A5025D">
        <w:rPr>
          <w:sz w:val="28"/>
          <w:szCs w:val="28"/>
        </w:rPr>
        <w:t xml:space="preserve"> «</w:t>
      </w:r>
      <w:proofErr w:type="spellStart"/>
      <w:r w:rsidR="00A5025D" w:rsidRPr="00A5025D">
        <w:rPr>
          <w:sz w:val="28"/>
          <w:szCs w:val="28"/>
        </w:rPr>
        <w:t>тәуелді</w:t>
      </w:r>
      <w:proofErr w:type="spellEnd"/>
      <w:r w:rsidR="00A5025D" w:rsidRPr="00A5025D">
        <w:rPr>
          <w:sz w:val="28"/>
          <w:szCs w:val="28"/>
        </w:rPr>
        <w:t xml:space="preserve"> </w:t>
      </w:r>
      <w:proofErr w:type="spellStart"/>
      <w:r w:rsidR="00A5025D" w:rsidRPr="00A5025D">
        <w:rPr>
          <w:sz w:val="28"/>
          <w:szCs w:val="28"/>
        </w:rPr>
        <w:t>адамдар</w:t>
      </w:r>
      <w:proofErr w:type="spellEnd"/>
      <w:r w:rsidR="00A5025D" w:rsidRPr="00A5025D">
        <w:rPr>
          <w:sz w:val="28"/>
          <w:szCs w:val="28"/>
        </w:rPr>
        <w:t xml:space="preserve">» </w:t>
      </w:r>
      <w:proofErr w:type="spellStart"/>
      <w:r w:rsidR="00A5025D" w:rsidRPr="00A5025D">
        <w:rPr>
          <w:sz w:val="28"/>
          <w:szCs w:val="28"/>
        </w:rPr>
        <w:t>деп</w:t>
      </w:r>
      <w:proofErr w:type="spellEnd"/>
      <w:r w:rsidR="00A5025D" w:rsidRPr="00A5025D">
        <w:rPr>
          <w:sz w:val="28"/>
          <w:szCs w:val="28"/>
        </w:rPr>
        <w:t xml:space="preserve"> </w:t>
      </w:r>
      <w:proofErr w:type="spellStart"/>
      <w:r w:rsidR="00A5025D" w:rsidRPr="00A5025D">
        <w:rPr>
          <w:sz w:val="28"/>
          <w:szCs w:val="28"/>
        </w:rPr>
        <w:t>танылғандар</w:t>
      </w:r>
      <w:proofErr w:type="spellEnd"/>
      <w:r w:rsidR="00A5025D" w:rsidRPr="00A5025D">
        <w:rPr>
          <w:sz w:val="28"/>
          <w:szCs w:val="28"/>
        </w:rPr>
        <w:t xml:space="preserve">: </w:t>
      </w:r>
      <w:proofErr w:type="spellStart"/>
      <w:r w:rsidR="00A5025D" w:rsidRPr="00A5025D">
        <w:rPr>
          <w:sz w:val="28"/>
          <w:szCs w:val="28"/>
        </w:rPr>
        <w:t>егер</w:t>
      </w:r>
      <w:proofErr w:type="spellEnd"/>
      <w:r w:rsidR="00A5025D" w:rsidRPr="00A5025D">
        <w:rPr>
          <w:sz w:val="28"/>
          <w:szCs w:val="28"/>
        </w:rPr>
        <w:t xml:space="preserve"> бала </w:t>
      </w:r>
      <w:proofErr w:type="spellStart"/>
      <w:r w:rsidR="00A5025D" w:rsidRPr="00A5025D">
        <w:rPr>
          <w:sz w:val="28"/>
          <w:szCs w:val="28"/>
        </w:rPr>
        <w:t>оның</w:t>
      </w:r>
      <w:proofErr w:type="spellEnd"/>
      <w:r w:rsidR="00A5025D" w:rsidRPr="00A5025D">
        <w:rPr>
          <w:sz w:val="28"/>
          <w:szCs w:val="28"/>
        </w:rPr>
        <w:t xml:space="preserve"> </w:t>
      </w:r>
      <w:proofErr w:type="spellStart"/>
      <w:r w:rsidR="00A5025D" w:rsidRPr="00A5025D">
        <w:rPr>
          <w:sz w:val="28"/>
          <w:szCs w:val="28"/>
        </w:rPr>
        <w:t>қолдауына</w:t>
      </w:r>
      <w:proofErr w:type="spellEnd"/>
      <w:r w:rsidR="00A5025D" w:rsidRPr="00A5025D">
        <w:rPr>
          <w:sz w:val="28"/>
          <w:szCs w:val="28"/>
        </w:rPr>
        <w:t xml:space="preserve"> </w:t>
      </w:r>
      <w:proofErr w:type="spellStart"/>
      <w:r w:rsidR="00A5025D" w:rsidRPr="00A5025D">
        <w:rPr>
          <w:sz w:val="28"/>
          <w:szCs w:val="28"/>
        </w:rPr>
        <w:t>тәуелді</w:t>
      </w:r>
      <w:proofErr w:type="spellEnd"/>
      <w:r w:rsidR="00A5025D" w:rsidRPr="00A5025D">
        <w:rPr>
          <w:sz w:val="28"/>
          <w:szCs w:val="28"/>
        </w:rPr>
        <w:t xml:space="preserve"> </w:t>
      </w:r>
      <w:proofErr w:type="spellStart"/>
      <w:r w:rsidR="00A5025D" w:rsidRPr="00A5025D">
        <w:rPr>
          <w:sz w:val="28"/>
          <w:szCs w:val="28"/>
        </w:rPr>
        <w:t>болса</w:t>
      </w:r>
      <w:proofErr w:type="spellEnd"/>
      <w:r w:rsidR="00A5025D" w:rsidRPr="00A5025D">
        <w:rPr>
          <w:sz w:val="28"/>
          <w:szCs w:val="28"/>
        </w:rPr>
        <w:t xml:space="preserve">, </w:t>
      </w:r>
      <w:proofErr w:type="spellStart"/>
      <w:r w:rsidR="00A5025D" w:rsidRPr="00A5025D">
        <w:rPr>
          <w:sz w:val="28"/>
          <w:szCs w:val="28"/>
        </w:rPr>
        <w:t>күштердің</w:t>
      </w:r>
      <w:proofErr w:type="spellEnd"/>
      <w:r w:rsidR="00A5025D" w:rsidRPr="00A5025D">
        <w:rPr>
          <w:sz w:val="28"/>
          <w:szCs w:val="28"/>
        </w:rPr>
        <w:t xml:space="preserve"> </w:t>
      </w:r>
      <w:proofErr w:type="spellStart"/>
      <w:r w:rsidR="00A5025D" w:rsidRPr="00A5025D">
        <w:rPr>
          <w:sz w:val="28"/>
          <w:szCs w:val="28"/>
        </w:rPr>
        <w:t>немесе</w:t>
      </w:r>
      <w:proofErr w:type="spellEnd"/>
      <w:r w:rsidR="00A5025D" w:rsidRPr="00A5025D">
        <w:rPr>
          <w:sz w:val="28"/>
          <w:szCs w:val="28"/>
        </w:rPr>
        <w:t xml:space="preserve"> </w:t>
      </w:r>
      <w:proofErr w:type="spellStart"/>
      <w:r w:rsidR="00A5025D" w:rsidRPr="00A5025D">
        <w:rPr>
          <w:sz w:val="28"/>
          <w:szCs w:val="28"/>
        </w:rPr>
        <w:t>азаматтық</w:t>
      </w:r>
      <w:proofErr w:type="spellEnd"/>
      <w:r w:rsidR="00A5025D" w:rsidRPr="00A5025D">
        <w:rPr>
          <w:sz w:val="28"/>
          <w:szCs w:val="28"/>
        </w:rPr>
        <w:t xml:space="preserve"> </w:t>
      </w:r>
      <w:proofErr w:type="spellStart"/>
      <w:r w:rsidR="00A5025D" w:rsidRPr="00A5025D">
        <w:rPr>
          <w:sz w:val="28"/>
          <w:szCs w:val="28"/>
        </w:rPr>
        <w:t>құрамның</w:t>
      </w:r>
      <w:proofErr w:type="spellEnd"/>
      <w:r w:rsidR="00A5025D" w:rsidRPr="00A5025D">
        <w:rPr>
          <w:sz w:val="28"/>
          <w:szCs w:val="28"/>
        </w:rPr>
        <w:t xml:space="preserve"> </w:t>
      </w:r>
      <w:proofErr w:type="spellStart"/>
      <w:r w:rsidR="00A5025D" w:rsidRPr="00A5025D">
        <w:rPr>
          <w:sz w:val="28"/>
          <w:szCs w:val="28"/>
        </w:rPr>
        <w:t>мүшесінің</w:t>
      </w:r>
      <w:proofErr w:type="spellEnd"/>
      <w:r w:rsidR="00A5025D" w:rsidRPr="00A5025D">
        <w:rPr>
          <w:sz w:val="28"/>
          <w:szCs w:val="28"/>
        </w:rPr>
        <w:t xml:space="preserve"> </w:t>
      </w:r>
      <w:proofErr w:type="spellStart"/>
      <w:r w:rsidR="00A5025D" w:rsidRPr="00A5025D">
        <w:rPr>
          <w:sz w:val="28"/>
          <w:szCs w:val="28"/>
        </w:rPr>
        <w:t>жұбайы</w:t>
      </w:r>
      <w:proofErr w:type="spellEnd"/>
      <w:r w:rsidR="00A5025D" w:rsidRPr="00A5025D">
        <w:rPr>
          <w:sz w:val="28"/>
          <w:szCs w:val="28"/>
        </w:rPr>
        <w:t xml:space="preserve"> мен </w:t>
      </w:r>
      <w:proofErr w:type="spellStart"/>
      <w:r w:rsidR="00A5025D" w:rsidRPr="00A5025D">
        <w:rPr>
          <w:sz w:val="28"/>
          <w:szCs w:val="28"/>
        </w:rPr>
        <w:t>баласы</w:t>
      </w:r>
      <w:proofErr w:type="spellEnd"/>
      <w:r w:rsidR="00A5025D" w:rsidRPr="00A5025D">
        <w:rPr>
          <w:sz w:val="28"/>
          <w:szCs w:val="28"/>
        </w:rPr>
        <w:t xml:space="preserve"> </w:t>
      </w:r>
      <w:proofErr w:type="spellStart"/>
      <w:r w:rsidR="00A5025D" w:rsidRPr="00A5025D">
        <w:rPr>
          <w:sz w:val="28"/>
          <w:szCs w:val="28"/>
        </w:rPr>
        <w:t>немесе</w:t>
      </w:r>
      <w:proofErr w:type="spellEnd"/>
      <w:r w:rsidR="00A5025D" w:rsidRPr="00A5025D">
        <w:rPr>
          <w:sz w:val="28"/>
          <w:szCs w:val="28"/>
        </w:rPr>
        <w:t xml:space="preserve"> </w:t>
      </w:r>
      <w:proofErr w:type="spellStart"/>
      <w:r w:rsidR="00A5025D" w:rsidRPr="00A5025D">
        <w:rPr>
          <w:sz w:val="28"/>
          <w:szCs w:val="28"/>
        </w:rPr>
        <w:t>жұбайы</w:t>
      </w:r>
      <w:proofErr w:type="spellEnd"/>
      <w:r w:rsidR="002C50B8">
        <w:rPr>
          <w:sz w:val="28"/>
          <w:szCs w:val="28"/>
        </w:rPr>
        <w:t xml:space="preserve"> </w:t>
      </w:r>
      <w:proofErr w:type="spellStart"/>
      <w:r w:rsidR="002C50B8">
        <w:rPr>
          <w:sz w:val="28"/>
          <w:szCs w:val="28"/>
        </w:rPr>
        <w:t>болады</w:t>
      </w:r>
      <w:proofErr w:type="spellEnd"/>
      <w:r w:rsidR="002C50B8">
        <w:rPr>
          <w:sz w:val="28"/>
          <w:szCs w:val="28"/>
        </w:rPr>
        <w:t>.</w:t>
      </w:r>
    </w:p>
    <w:p w14:paraId="0C15F70F" w14:textId="782AB228" w:rsidR="00A5025D" w:rsidRPr="00A5025D" w:rsidRDefault="00A5025D" w:rsidP="00A5025D">
      <w:pPr>
        <w:rPr>
          <w:sz w:val="28"/>
          <w:szCs w:val="28"/>
        </w:rPr>
      </w:pPr>
      <w:r w:rsidRPr="00A5025D">
        <w:rPr>
          <w:sz w:val="28"/>
          <w:szCs w:val="28"/>
        </w:rPr>
        <w:t xml:space="preserve">1-баптың 1 с. </w:t>
      </w:r>
      <w:proofErr w:type="spellStart"/>
      <w:r w:rsidRPr="00A5025D">
        <w:rPr>
          <w:sz w:val="28"/>
          <w:szCs w:val="28"/>
        </w:rPr>
        <w:t>тармағындағы</w:t>
      </w:r>
      <w:proofErr w:type="spellEnd"/>
      <w:r w:rsidRPr="00A5025D">
        <w:rPr>
          <w:sz w:val="28"/>
          <w:szCs w:val="28"/>
        </w:rPr>
        <w:t xml:space="preserve"> </w:t>
      </w:r>
      <w:proofErr w:type="spellStart"/>
      <w:r w:rsidRPr="00A5025D">
        <w:rPr>
          <w:sz w:val="28"/>
          <w:szCs w:val="28"/>
        </w:rPr>
        <w:t>анықтама</w:t>
      </w:r>
      <w:proofErr w:type="spellEnd"/>
      <w:r w:rsidRPr="00A5025D">
        <w:rPr>
          <w:sz w:val="28"/>
          <w:szCs w:val="28"/>
        </w:rPr>
        <w:t xml:space="preserve"> </w:t>
      </w:r>
      <w:proofErr w:type="spellStart"/>
      <w:r w:rsidRPr="00A5025D">
        <w:rPr>
          <w:sz w:val="28"/>
          <w:szCs w:val="28"/>
        </w:rPr>
        <w:t>қос</w:t>
      </w:r>
      <w:proofErr w:type="spellEnd"/>
      <w:r w:rsidRPr="00A5025D">
        <w:rPr>
          <w:sz w:val="28"/>
          <w:szCs w:val="28"/>
        </w:rPr>
        <w:t xml:space="preserve"> </w:t>
      </w:r>
      <w:proofErr w:type="spellStart"/>
      <w:r w:rsidRPr="00A5025D">
        <w:rPr>
          <w:sz w:val="28"/>
          <w:szCs w:val="28"/>
        </w:rPr>
        <w:t>азаматтық</w:t>
      </w:r>
      <w:proofErr w:type="spellEnd"/>
      <w:r w:rsidRPr="00A5025D">
        <w:rPr>
          <w:sz w:val="28"/>
          <w:szCs w:val="28"/>
        </w:rPr>
        <w:t xml:space="preserve"> </w:t>
      </w:r>
      <w:proofErr w:type="spellStart"/>
      <w:r w:rsidRPr="00A5025D">
        <w:rPr>
          <w:sz w:val="28"/>
          <w:szCs w:val="28"/>
        </w:rPr>
        <w:t>мәселесін</w:t>
      </w:r>
      <w:proofErr w:type="spellEnd"/>
      <w:r w:rsidRPr="00A5025D">
        <w:rPr>
          <w:sz w:val="28"/>
          <w:szCs w:val="28"/>
        </w:rPr>
        <w:t xml:space="preserve"> </w:t>
      </w:r>
      <w:proofErr w:type="spellStart"/>
      <w:r w:rsidRPr="00A5025D">
        <w:rPr>
          <w:sz w:val="28"/>
          <w:szCs w:val="28"/>
        </w:rPr>
        <w:t>қозғамайды</w:t>
      </w:r>
      <w:proofErr w:type="spellEnd"/>
      <w:r w:rsidRPr="00A5025D">
        <w:rPr>
          <w:sz w:val="28"/>
          <w:szCs w:val="28"/>
        </w:rPr>
        <w:t xml:space="preserve">. </w:t>
      </w:r>
      <w:proofErr w:type="spellStart"/>
      <w:r w:rsidRPr="00A5025D">
        <w:rPr>
          <w:sz w:val="28"/>
          <w:szCs w:val="28"/>
        </w:rPr>
        <w:t>Мәселе</w:t>
      </w:r>
      <w:proofErr w:type="spellEnd"/>
      <w:r w:rsidRPr="00A5025D">
        <w:rPr>
          <w:sz w:val="28"/>
          <w:szCs w:val="28"/>
        </w:rPr>
        <w:t xml:space="preserve">, </w:t>
      </w:r>
      <w:proofErr w:type="spellStart"/>
      <w:r w:rsidRPr="00A5025D">
        <w:rPr>
          <w:sz w:val="28"/>
          <w:szCs w:val="28"/>
        </w:rPr>
        <w:t>күштер</w:t>
      </w:r>
      <w:proofErr w:type="spellEnd"/>
      <w:r w:rsidRPr="00A5025D">
        <w:rPr>
          <w:sz w:val="28"/>
          <w:szCs w:val="28"/>
        </w:rPr>
        <w:t xml:space="preserve"> мен </w:t>
      </w:r>
      <w:proofErr w:type="spellStart"/>
      <w:r w:rsidRPr="00A5025D">
        <w:rPr>
          <w:sz w:val="28"/>
          <w:szCs w:val="28"/>
        </w:rPr>
        <w:t>азаматтық</w:t>
      </w:r>
      <w:proofErr w:type="spellEnd"/>
      <w:r w:rsidRPr="00A5025D">
        <w:rPr>
          <w:sz w:val="28"/>
          <w:szCs w:val="28"/>
        </w:rPr>
        <w:t xml:space="preserve"> </w:t>
      </w:r>
      <w:proofErr w:type="spellStart"/>
      <w:r w:rsidRPr="00A5025D">
        <w:rPr>
          <w:sz w:val="28"/>
          <w:szCs w:val="28"/>
        </w:rPr>
        <w:t>құрамның</w:t>
      </w:r>
      <w:proofErr w:type="spellEnd"/>
      <w:r w:rsidRPr="00A5025D">
        <w:rPr>
          <w:sz w:val="28"/>
          <w:szCs w:val="28"/>
        </w:rPr>
        <w:t xml:space="preserve"> </w:t>
      </w:r>
      <w:proofErr w:type="spellStart"/>
      <w:r w:rsidRPr="00A5025D">
        <w:rPr>
          <w:sz w:val="28"/>
          <w:szCs w:val="28"/>
        </w:rPr>
        <w:t>мүшелері</w:t>
      </w:r>
      <w:proofErr w:type="spellEnd"/>
      <w:r w:rsidRPr="00A5025D">
        <w:rPr>
          <w:sz w:val="28"/>
          <w:szCs w:val="28"/>
        </w:rPr>
        <w:t xml:space="preserve"> </w:t>
      </w:r>
      <w:proofErr w:type="spellStart"/>
      <w:r w:rsidRPr="00A5025D">
        <w:rPr>
          <w:sz w:val="28"/>
          <w:szCs w:val="28"/>
        </w:rPr>
        <w:t>сияқты</w:t>
      </w:r>
      <w:proofErr w:type="spellEnd"/>
      <w:r w:rsidRPr="00A5025D">
        <w:rPr>
          <w:sz w:val="28"/>
          <w:szCs w:val="28"/>
        </w:rPr>
        <w:t xml:space="preserve">, </w:t>
      </w:r>
      <w:proofErr w:type="spellStart"/>
      <w:r w:rsidRPr="00A5025D">
        <w:rPr>
          <w:sz w:val="28"/>
          <w:szCs w:val="28"/>
        </w:rPr>
        <w:t>әрбір</w:t>
      </w:r>
      <w:proofErr w:type="spellEnd"/>
      <w:r w:rsidRPr="00A5025D">
        <w:rPr>
          <w:sz w:val="28"/>
          <w:szCs w:val="28"/>
        </w:rPr>
        <w:t xml:space="preserve"> </w:t>
      </w:r>
      <w:proofErr w:type="spellStart"/>
      <w:r w:rsidRPr="00A5025D">
        <w:rPr>
          <w:sz w:val="28"/>
          <w:szCs w:val="28"/>
        </w:rPr>
        <w:t>бапта</w:t>
      </w:r>
      <w:proofErr w:type="spellEnd"/>
      <w:r w:rsidRPr="00A5025D">
        <w:rPr>
          <w:sz w:val="28"/>
          <w:szCs w:val="28"/>
        </w:rPr>
        <w:t xml:space="preserve"> </w:t>
      </w:r>
      <w:proofErr w:type="spellStart"/>
      <w:r w:rsidRPr="00A5025D">
        <w:rPr>
          <w:sz w:val="28"/>
          <w:szCs w:val="28"/>
        </w:rPr>
        <w:t>қарастырылады</w:t>
      </w:r>
      <w:proofErr w:type="spellEnd"/>
      <w:r w:rsidRPr="00A5025D">
        <w:rPr>
          <w:sz w:val="28"/>
          <w:szCs w:val="28"/>
        </w:rPr>
        <w:t>.</w:t>
      </w:r>
    </w:p>
    <w:p w14:paraId="25242EC5" w14:textId="25C82D50" w:rsidR="00A5025D" w:rsidRPr="00A5025D" w:rsidRDefault="00A5025D" w:rsidP="00A5025D">
      <w:pPr>
        <w:rPr>
          <w:sz w:val="28"/>
          <w:szCs w:val="28"/>
        </w:rPr>
      </w:pPr>
      <w:proofErr w:type="spellStart"/>
      <w:r w:rsidRPr="00A5025D">
        <w:rPr>
          <w:sz w:val="28"/>
          <w:szCs w:val="28"/>
        </w:rPr>
        <w:lastRenderedPageBreak/>
        <w:t>Қарым-қатынастың</w:t>
      </w:r>
      <w:proofErr w:type="spellEnd"/>
      <w:r w:rsidRPr="00A5025D">
        <w:rPr>
          <w:sz w:val="28"/>
          <w:szCs w:val="28"/>
        </w:rPr>
        <w:t xml:space="preserve"> </w:t>
      </w:r>
      <w:proofErr w:type="spellStart"/>
      <w:r w:rsidRPr="00A5025D">
        <w:rPr>
          <w:sz w:val="28"/>
          <w:szCs w:val="28"/>
        </w:rPr>
        <w:t>заңдылығы</w:t>
      </w:r>
      <w:proofErr w:type="spellEnd"/>
      <w:r w:rsidRPr="00A5025D">
        <w:rPr>
          <w:sz w:val="28"/>
          <w:szCs w:val="28"/>
        </w:rPr>
        <w:t xml:space="preserve"> НАТО-</w:t>
      </w:r>
      <w:proofErr w:type="spellStart"/>
      <w:r w:rsidRPr="00A5025D">
        <w:rPr>
          <w:sz w:val="28"/>
          <w:szCs w:val="28"/>
        </w:rPr>
        <w:t>ның</w:t>
      </w:r>
      <w:proofErr w:type="spellEnd"/>
      <w:r w:rsidRPr="00A5025D">
        <w:rPr>
          <w:sz w:val="28"/>
          <w:szCs w:val="28"/>
        </w:rPr>
        <w:t xml:space="preserve"> SOFA-</w:t>
      </w:r>
      <w:proofErr w:type="spellStart"/>
      <w:r w:rsidRPr="00A5025D">
        <w:rPr>
          <w:sz w:val="28"/>
          <w:szCs w:val="28"/>
        </w:rPr>
        <w:t>сының</w:t>
      </w:r>
      <w:proofErr w:type="spellEnd"/>
      <w:r w:rsidRPr="00A5025D">
        <w:rPr>
          <w:sz w:val="28"/>
          <w:szCs w:val="28"/>
        </w:rPr>
        <w:t xml:space="preserve"> </w:t>
      </w:r>
      <w:proofErr w:type="spellStart"/>
      <w:r w:rsidRPr="00A5025D">
        <w:rPr>
          <w:sz w:val="28"/>
          <w:szCs w:val="28"/>
        </w:rPr>
        <w:t>нысанасы</w:t>
      </w:r>
      <w:proofErr w:type="spellEnd"/>
      <w:r w:rsidRPr="00A5025D">
        <w:rPr>
          <w:sz w:val="28"/>
          <w:szCs w:val="28"/>
        </w:rPr>
        <w:t xml:space="preserve"> </w:t>
      </w:r>
      <w:proofErr w:type="spellStart"/>
      <w:r w:rsidRPr="00A5025D">
        <w:rPr>
          <w:sz w:val="28"/>
          <w:szCs w:val="28"/>
        </w:rPr>
        <w:t>емес</w:t>
      </w:r>
      <w:proofErr w:type="spellEnd"/>
      <w:r w:rsidRPr="00A5025D">
        <w:rPr>
          <w:sz w:val="28"/>
          <w:szCs w:val="28"/>
        </w:rPr>
        <w:t xml:space="preserve">, </w:t>
      </w:r>
      <w:proofErr w:type="spellStart"/>
      <w:r w:rsidRPr="00A5025D">
        <w:rPr>
          <w:sz w:val="28"/>
          <w:szCs w:val="28"/>
        </w:rPr>
        <w:t>бірақ</w:t>
      </w:r>
      <w:proofErr w:type="spellEnd"/>
      <w:r w:rsidRPr="00A5025D">
        <w:rPr>
          <w:sz w:val="28"/>
          <w:szCs w:val="28"/>
        </w:rPr>
        <w:t xml:space="preserve"> «</w:t>
      </w:r>
      <w:proofErr w:type="spellStart"/>
      <w:r w:rsidRPr="00A5025D">
        <w:rPr>
          <w:sz w:val="28"/>
          <w:szCs w:val="28"/>
        </w:rPr>
        <w:t>зайыбы</w:t>
      </w:r>
      <w:proofErr w:type="spellEnd"/>
      <w:r w:rsidRPr="00A5025D">
        <w:rPr>
          <w:sz w:val="28"/>
          <w:szCs w:val="28"/>
        </w:rPr>
        <w:t xml:space="preserve">» </w:t>
      </w:r>
      <w:proofErr w:type="spellStart"/>
      <w:r w:rsidRPr="00A5025D">
        <w:rPr>
          <w:sz w:val="28"/>
          <w:szCs w:val="28"/>
        </w:rPr>
        <w:t>сөзі</w:t>
      </w:r>
      <w:proofErr w:type="spellEnd"/>
      <w:r w:rsidRPr="00A5025D">
        <w:rPr>
          <w:sz w:val="28"/>
          <w:szCs w:val="28"/>
        </w:rPr>
        <w:t xml:space="preserve"> </w:t>
      </w:r>
      <w:proofErr w:type="spellStart"/>
      <w:r w:rsidRPr="00A5025D">
        <w:rPr>
          <w:sz w:val="28"/>
          <w:szCs w:val="28"/>
        </w:rPr>
        <w:t>шынымен</w:t>
      </w:r>
      <w:proofErr w:type="spellEnd"/>
      <w:r w:rsidRPr="00A5025D">
        <w:rPr>
          <w:sz w:val="28"/>
          <w:szCs w:val="28"/>
        </w:rPr>
        <w:t xml:space="preserve"> де «</w:t>
      </w:r>
      <w:proofErr w:type="spellStart"/>
      <w:r w:rsidRPr="00A5025D">
        <w:rPr>
          <w:sz w:val="28"/>
          <w:szCs w:val="28"/>
        </w:rPr>
        <w:t>әйел</w:t>
      </w:r>
      <w:proofErr w:type="spellEnd"/>
      <w:r w:rsidRPr="00A5025D">
        <w:rPr>
          <w:sz w:val="28"/>
          <w:szCs w:val="28"/>
        </w:rPr>
        <w:t xml:space="preserve"> </w:t>
      </w:r>
      <w:proofErr w:type="spellStart"/>
      <w:r w:rsidRPr="00A5025D">
        <w:rPr>
          <w:sz w:val="28"/>
          <w:szCs w:val="28"/>
        </w:rPr>
        <w:t>немесе</w:t>
      </w:r>
      <w:proofErr w:type="spellEnd"/>
      <w:r w:rsidRPr="00A5025D">
        <w:rPr>
          <w:sz w:val="28"/>
          <w:szCs w:val="28"/>
        </w:rPr>
        <w:t xml:space="preserve"> </w:t>
      </w:r>
      <w:proofErr w:type="spellStart"/>
      <w:r w:rsidRPr="00A5025D">
        <w:rPr>
          <w:sz w:val="28"/>
          <w:szCs w:val="28"/>
        </w:rPr>
        <w:t>күйеу</w:t>
      </w:r>
      <w:proofErr w:type="spellEnd"/>
      <w:r w:rsidRPr="00A5025D">
        <w:rPr>
          <w:sz w:val="28"/>
          <w:szCs w:val="28"/>
        </w:rPr>
        <w:t>»</w:t>
      </w:r>
      <w:r w:rsidR="00C73A8A">
        <w:rPr>
          <w:sz w:val="28"/>
          <w:szCs w:val="28"/>
        </w:rPr>
        <w:t xml:space="preserve"> </w:t>
      </w:r>
      <w:proofErr w:type="spellStart"/>
      <w:r w:rsidRPr="00A5025D">
        <w:rPr>
          <w:sz w:val="28"/>
          <w:szCs w:val="28"/>
        </w:rPr>
        <w:t>деп</w:t>
      </w:r>
      <w:proofErr w:type="spellEnd"/>
      <w:r w:rsidRPr="00A5025D">
        <w:rPr>
          <w:sz w:val="28"/>
          <w:szCs w:val="28"/>
        </w:rPr>
        <w:t xml:space="preserve"> </w:t>
      </w:r>
      <w:proofErr w:type="spellStart"/>
      <w:r w:rsidRPr="00A5025D">
        <w:rPr>
          <w:sz w:val="28"/>
          <w:szCs w:val="28"/>
        </w:rPr>
        <w:t>аударылады</w:t>
      </w:r>
      <w:proofErr w:type="spellEnd"/>
      <w:r w:rsidRPr="00A5025D">
        <w:rPr>
          <w:sz w:val="28"/>
          <w:szCs w:val="28"/>
        </w:rPr>
        <w:t xml:space="preserve"> </w:t>
      </w:r>
      <w:proofErr w:type="spellStart"/>
      <w:r w:rsidRPr="00A5025D">
        <w:rPr>
          <w:sz w:val="28"/>
          <w:szCs w:val="28"/>
        </w:rPr>
        <w:t>және</w:t>
      </w:r>
      <w:proofErr w:type="spellEnd"/>
      <w:r w:rsidRPr="00A5025D">
        <w:rPr>
          <w:sz w:val="28"/>
          <w:szCs w:val="28"/>
        </w:rPr>
        <w:t xml:space="preserve"> </w:t>
      </w:r>
      <w:proofErr w:type="spellStart"/>
      <w:r w:rsidRPr="00A5025D">
        <w:rPr>
          <w:sz w:val="28"/>
          <w:szCs w:val="28"/>
        </w:rPr>
        <w:t>одан</w:t>
      </w:r>
      <w:proofErr w:type="spellEnd"/>
      <w:r w:rsidRPr="00A5025D">
        <w:rPr>
          <w:sz w:val="28"/>
          <w:szCs w:val="28"/>
        </w:rPr>
        <w:t xml:space="preserve"> да </w:t>
      </w:r>
      <w:proofErr w:type="spellStart"/>
      <w:r w:rsidRPr="00A5025D">
        <w:rPr>
          <w:sz w:val="28"/>
          <w:szCs w:val="28"/>
        </w:rPr>
        <w:t>көп</w:t>
      </w:r>
      <w:proofErr w:type="spellEnd"/>
      <w:r w:rsidRPr="00A5025D">
        <w:rPr>
          <w:sz w:val="28"/>
          <w:szCs w:val="28"/>
        </w:rPr>
        <w:t xml:space="preserve"> </w:t>
      </w:r>
      <w:proofErr w:type="spellStart"/>
      <w:r w:rsidRPr="00A5025D">
        <w:rPr>
          <w:sz w:val="28"/>
          <w:szCs w:val="28"/>
        </w:rPr>
        <w:t>қарым-қатынастың</w:t>
      </w:r>
      <w:proofErr w:type="spellEnd"/>
      <w:r w:rsidRPr="00A5025D">
        <w:rPr>
          <w:sz w:val="28"/>
          <w:szCs w:val="28"/>
        </w:rPr>
        <w:t xml:space="preserve"> </w:t>
      </w:r>
      <w:proofErr w:type="spellStart"/>
      <w:r w:rsidRPr="00A5025D">
        <w:rPr>
          <w:sz w:val="28"/>
          <w:szCs w:val="28"/>
        </w:rPr>
        <w:t>ресімделуі</w:t>
      </w:r>
      <w:proofErr w:type="spellEnd"/>
      <w:r w:rsidRPr="00A5025D">
        <w:rPr>
          <w:sz w:val="28"/>
          <w:szCs w:val="28"/>
        </w:rPr>
        <w:t xml:space="preserve"> </w:t>
      </w:r>
      <w:proofErr w:type="spellStart"/>
      <w:r w:rsidRPr="00A5025D">
        <w:rPr>
          <w:sz w:val="28"/>
          <w:szCs w:val="28"/>
        </w:rPr>
        <w:t>керек</w:t>
      </w:r>
      <w:proofErr w:type="spellEnd"/>
      <w:r w:rsidRPr="00A5025D">
        <w:rPr>
          <w:sz w:val="28"/>
          <w:szCs w:val="28"/>
        </w:rPr>
        <w:t xml:space="preserve"> </w:t>
      </w:r>
      <w:proofErr w:type="spellStart"/>
      <w:r w:rsidRPr="00A5025D">
        <w:rPr>
          <w:sz w:val="28"/>
          <w:szCs w:val="28"/>
        </w:rPr>
        <w:t>екенін</w:t>
      </w:r>
      <w:proofErr w:type="spellEnd"/>
      <w:r w:rsidRPr="00A5025D">
        <w:rPr>
          <w:sz w:val="28"/>
          <w:szCs w:val="28"/>
        </w:rPr>
        <w:t xml:space="preserve"> </w:t>
      </w:r>
      <w:proofErr w:type="spellStart"/>
      <w:r w:rsidRPr="00A5025D">
        <w:rPr>
          <w:sz w:val="28"/>
          <w:szCs w:val="28"/>
        </w:rPr>
        <w:t>көрсетеді</w:t>
      </w:r>
      <w:proofErr w:type="spellEnd"/>
      <w:r w:rsidRPr="00A5025D">
        <w:rPr>
          <w:sz w:val="28"/>
          <w:szCs w:val="28"/>
        </w:rPr>
        <w:t xml:space="preserve">. </w:t>
      </w:r>
      <w:proofErr w:type="spellStart"/>
      <w:r w:rsidRPr="00A5025D">
        <w:rPr>
          <w:sz w:val="28"/>
          <w:szCs w:val="28"/>
        </w:rPr>
        <w:t>Дегенмен</w:t>
      </w:r>
      <w:proofErr w:type="spellEnd"/>
      <w:r w:rsidRPr="00A5025D">
        <w:rPr>
          <w:sz w:val="28"/>
          <w:szCs w:val="28"/>
        </w:rPr>
        <w:t xml:space="preserve">, </w:t>
      </w:r>
      <w:proofErr w:type="spellStart"/>
      <w:r w:rsidRPr="00A5025D">
        <w:rPr>
          <w:sz w:val="28"/>
          <w:szCs w:val="28"/>
        </w:rPr>
        <w:t>қарым-қатынас</w:t>
      </w:r>
      <w:proofErr w:type="spellEnd"/>
      <w:r w:rsidRPr="00A5025D">
        <w:rPr>
          <w:sz w:val="28"/>
          <w:szCs w:val="28"/>
        </w:rPr>
        <w:t xml:space="preserve"> тек </w:t>
      </w:r>
      <w:proofErr w:type="spellStart"/>
      <w:r w:rsidRPr="00A5025D">
        <w:rPr>
          <w:sz w:val="28"/>
          <w:szCs w:val="28"/>
        </w:rPr>
        <w:t>Жіберуші</w:t>
      </w:r>
      <w:proofErr w:type="spellEnd"/>
      <w:r w:rsidRPr="00A5025D">
        <w:rPr>
          <w:sz w:val="28"/>
          <w:szCs w:val="28"/>
        </w:rPr>
        <w:t xml:space="preserve"> </w:t>
      </w:r>
      <w:proofErr w:type="spellStart"/>
      <w:r w:rsidRPr="00A5025D">
        <w:rPr>
          <w:sz w:val="28"/>
          <w:szCs w:val="28"/>
        </w:rPr>
        <w:t>мемлекетте</w:t>
      </w:r>
      <w:proofErr w:type="spellEnd"/>
      <w:r w:rsidRPr="00A5025D">
        <w:rPr>
          <w:sz w:val="28"/>
          <w:szCs w:val="28"/>
        </w:rPr>
        <w:t xml:space="preserve"> </w:t>
      </w:r>
      <w:proofErr w:type="spellStart"/>
      <w:r w:rsidRPr="00A5025D">
        <w:rPr>
          <w:sz w:val="28"/>
          <w:szCs w:val="28"/>
        </w:rPr>
        <w:t>ресімделуі</w:t>
      </w:r>
      <w:proofErr w:type="spellEnd"/>
      <w:r w:rsidRPr="00A5025D">
        <w:rPr>
          <w:sz w:val="28"/>
          <w:szCs w:val="28"/>
        </w:rPr>
        <w:t xml:space="preserve"> (</w:t>
      </w:r>
      <w:proofErr w:type="spellStart"/>
      <w:r w:rsidRPr="00A5025D">
        <w:rPr>
          <w:sz w:val="28"/>
          <w:szCs w:val="28"/>
        </w:rPr>
        <w:t>және</w:t>
      </w:r>
      <w:proofErr w:type="spellEnd"/>
      <w:r w:rsidRPr="00A5025D">
        <w:rPr>
          <w:sz w:val="28"/>
          <w:szCs w:val="28"/>
        </w:rPr>
        <w:t xml:space="preserve"> </w:t>
      </w:r>
      <w:proofErr w:type="spellStart"/>
      <w:r w:rsidRPr="00A5025D">
        <w:rPr>
          <w:sz w:val="28"/>
          <w:szCs w:val="28"/>
        </w:rPr>
        <w:t>асыраушының</w:t>
      </w:r>
      <w:proofErr w:type="spellEnd"/>
      <w:r w:rsidRPr="00A5025D">
        <w:rPr>
          <w:sz w:val="28"/>
          <w:szCs w:val="28"/>
        </w:rPr>
        <w:t xml:space="preserve"> </w:t>
      </w:r>
      <w:proofErr w:type="spellStart"/>
      <w:r w:rsidRPr="00A5025D">
        <w:rPr>
          <w:sz w:val="28"/>
          <w:szCs w:val="28"/>
        </w:rPr>
        <w:t>төлқұжатында</w:t>
      </w:r>
      <w:proofErr w:type="spellEnd"/>
      <w:r w:rsidRPr="00A5025D">
        <w:rPr>
          <w:sz w:val="28"/>
          <w:szCs w:val="28"/>
        </w:rPr>
        <w:t xml:space="preserve"> </w:t>
      </w:r>
      <w:proofErr w:type="spellStart"/>
      <w:r w:rsidRPr="00A5025D">
        <w:rPr>
          <w:sz w:val="28"/>
          <w:szCs w:val="28"/>
        </w:rPr>
        <w:t>мойындалуы</w:t>
      </w:r>
      <w:proofErr w:type="spellEnd"/>
      <w:r w:rsidRPr="00A5025D">
        <w:rPr>
          <w:sz w:val="28"/>
          <w:szCs w:val="28"/>
        </w:rPr>
        <w:t xml:space="preserve">) </w:t>
      </w:r>
      <w:proofErr w:type="spellStart"/>
      <w:r w:rsidRPr="00A5025D">
        <w:rPr>
          <w:sz w:val="28"/>
          <w:szCs w:val="28"/>
        </w:rPr>
        <w:t>керек</w:t>
      </w:r>
      <w:proofErr w:type="spellEnd"/>
      <w:r w:rsidRPr="00A5025D">
        <w:rPr>
          <w:sz w:val="28"/>
          <w:szCs w:val="28"/>
        </w:rPr>
        <w:t xml:space="preserve"> </w:t>
      </w:r>
      <w:proofErr w:type="spellStart"/>
      <w:r w:rsidRPr="00A5025D">
        <w:rPr>
          <w:sz w:val="28"/>
          <w:szCs w:val="28"/>
        </w:rPr>
        <w:t>және</w:t>
      </w:r>
      <w:proofErr w:type="spellEnd"/>
      <w:r w:rsidRPr="00A5025D">
        <w:rPr>
          <w:sz w:val="28"/>
          <w:szCs w:val="28"/>
        </w:rPr>
        <w:t xml:space="preserve"> </w:t>
      </w:r>
      <w:proofErr w:type="spellStart"/>
      <w:r w:rsidRPr="00A5025D">
        <w:rPr>
          <w:sz w:val="28"/>
          <w:szCs w:val="28"/>
        </w:rPr>
        <w:t>қабылдаушы</w:t>
      </w:r>
      <w:proofErr w:type="spellEnd"/>
      <w:r w:rsidRPr="00A5025D">
        <w:rPr>
          <w:sz w:val="28"/>
          <w:szCs w:val="28"/>
        </w:rPr>
        <w:t xml:space="preserve"> </w:t>
      </w:r>
      <w:proofErr w:type="spellStart"/>
      <w:r w:rsidRPr="00A5025D">
        <w:rPr>
          <w:sz w:val="28"/>
          <w:szCs w:val="28"/>
        </w:rPr>
        <w:t>мемлекет</w:t>
      </w:r>
      <w:proofErr w:type="spellEnd"/>
      <w:r w:rsidRPr="00A5025D">
        <w:rPr>
          <w:sz w:val="28"/>
          <w:szCs w:val="28"/>
        </w:rPr>
        <w:t xml:space="preserve"> </w:t>
      </w:r>
      <w:proofErr w:type="spellStart"/>
      <w:r w:rsidRPr="00A5025D">
        <w:rPr>
          <w:sz w:val="28"/>
          <w:szCs w:val="28"/>
        </w:rPr>
        <w:t>қарым-қатынастың</w:t>
      </w:r>
      <w:proofErr w:type="spellEnd"/>
      <w:r w:rsidRPr="00A5025D">
        <w:rPr>
          <w:sz w:val="28"/>
          <w:szCs w:val="28"/>
        </w:rPr>
        <w:t xml:space="preserve"> </w:t>
      </w:r>
      <w:proofErr w:type="spellStart"/>
      <w:r w:rsidRPr="00A5025D">
        <w:rPr>
          <w:sz w:val="28"/>
          <w:szCs w:val="28"/>
        </w:rPr>
        <w:t>заңдылығын</w:t>
      </w:r>
      <w:proofErr w:type="spellEnd"/>
      <w:r w:rsidRPr="00A5025D">
        <w:rPr>
          <w:sz w:val="28"/>
          <w:szCs w:val="28"/>
        </w:rPr>
        <w:t xml:space="preserve"> </w:t>
      </w:r>
      <w:proofErr w:type="spellStart"/>
      <w:r w:rsidRPr="00A5025D">
        <w:rPr>
          <w:sz w:val="28"/>
          <w:szCs w:val="28"/>
        </w:rPr>
        <w:t>қабылдайды</w:t>
      </w:r>
      <w:proofErr w:type="spellEnd"/>
      <w:r w:rsidRPr="00A5025D">
        <w:rPr>
          <w:sz w:val="28"/>
          <w:szCs w:val="28"/>
        </w:rPr>
        <w:t xml:space="preserve"> </w:t>
      </w:r>
      <w:proofErr w:type="spellStart"/>
      <w:r w:rsidRPr="00A5025D">
        <w:rPr>
          <w:sz w:val="28"/>
          <w:szCs w:val="28"/>
        </w:rPr>
        <w:t>деп</w:t>
      </w:r>
      <w:proofErr w:type="spellEnd"/>
      <w:r w:rsidRPr="00A5025D">
        <w:rPr>
          <w:sz w:val="28"/>
          <w:szCs w:val="28"/>
        </w:rPr>
        <w:t xml:space="preserve"> </w:t>
      </w:r>
      <w:proofErr w:type="spellStart"/>
      <w:r w:rsidRPr="00A5025D">
        <w:rPr>
          <w:sz w:val="28"/>
          <w:szCs w:val="28"/>
        </w:rPr>
        <w:t>болжау</w:t>
      </w:r>
      <w:proofErr w:type="spellEnd"/>
      <w:r w:rsidRPr="00A5025D">
        <w:rPr>
          <w:sz w:val="28"/>
          <w:szCs w:val="28"/>
        </w:rPr>
        <w:t xml:space="preserve"> </w:t>
      </w:r>
      <w:proofErr w:type="spellStart"/>
      <w:r w:rsidRPr="00A5025D">
        <w:rPr>
          <w:sz w:val="28"/>
          <w:szCs w:val="28"/>
        </w:rPr>
        <w:t>орынды</w:t>
      </w:r>
      <w:proofErr w:type="spellEnd"/>
      <w:r w:rsidRPr="00A5025D">
        <w:rPr>
          <w:sz w:val="28"/>
          <w:szCs w:val="28"/>
        </w:rPr>
        <w:t xml:space="preserve"> </w:t>
      </w:r>
      <w:proofErr w:type="spellStart"/>
      <w:r w:rsidRPr="00A5025D">
        <w:rPr>
          <w:sz w:val="28"/>
          <w:szCs w:val="28"/>
        </w:rPr>
        <w:t>сияқты</w:t>
      </w:r>
      <w:proofErr w:type="spellEnd"/>
      <w:r w:rsidRPr="00A5025D">
        <w:rPr>
          <w:sz w:val="28"/>
          <w:szCs w:val="28"/>
        </w:rPr>
        <w:t xml:space="preserve">. - </w:t>
      </w:r>
      <w:proofErr w:type="spellStart"/>
      <w:r w:rsidR="004453D1">
        <w:rPr>
          <w:sz w:val="28"/>
          <w:szCs w:val="28"/>
        </w:rPr>
        <w:t>Е</w:t>
      </w:r>
      <w:r w:rsidRPr="00A5025D">
        <w:rPr>
          <w:sz w:val="28"/>
          <w:szCs w:val="28"/>
        </w:rPr>
        <w:t>гер</w:t>
      </w:r>
      <w:proofErr w:type="spellEnd"/>
      <w:r w:rsidRPr="00A5025D">
        <w:rPr>
          <w:sz w:val="28"/>
          <w:szCs w:val="28"/>
        </w:rPr>
        <w:t xml:space="preserve"> </w:t>
      </w:r>
      <w:proofErr w:type="spellStart"/>
      <w:r w:rsidRPr="00A5025D">
        <w:rPr>
          <w:sz w:val="28"/>
          <w:szCs w:val="28"/>
        </w:rPr>
        <w:t>консулдық</w:t>
      </w:r>
      <w:proofErr w:type="spellEnd"/>
      <w:r w:rsidRPr="00A5025D">
        <w:rPr>
          <w:sz w:val="28"/>
          <w:szCs w:val="28"/>
        </w:rPr>
        <w:t xml:space="preserve"> </w:t>
      </w:r>
      <w:proofErr w:type="spellStart"/>
      <w:r w:rsidRPr="00A5025D">
        <w:rPr>
          <w:sz w:val="28"/>
          <w:szCs w:val="28"/>
        </w:rPr>
        <w:t>орналасқан</w:t>
      </w:r>
      <w:proofErr w:type="spellEnd"/>
      <w:r w:rsidRPr="00A5025D">
        <w:rPr>
          <w:sz w:val="28"/>
          <w:szCs w:val="28"/>
        </w:rPr>
        <w:t xml:space="preserve"> </w:t>
      </w:r>
      <w:proofErr w:type="spellStart"/>
      <w:r w:rsidRPr="00A5025D">
        <w:rPr>
          <w:sz w:val="28"/>
          <w:szCs w:val="28"/>
        </w:rPr>
        <w:t>мемлекеттердің</w:t>
      </w:r>
      <w:proofErr w:type="spellEnd"/>
      <w:r w:rsidRPr="00A5025D">
        <w:rPr>
          <w:sz w:val="28"/>
          <w:szCs w:val="28"/>
        </w:rPr>
        <w:t xml:space="preserve"> </w:t>
      </w:r>
      <w:proofErr w:type="spellStart"/>
      <w:r w:rsidRPr="00A5025D">
        <w:rPr>
          <w:sz w:val="28"/>
          <w:szCs w:val="28"/>
        </w:rPr>
        <w:t>халықаралық</w:t>
      </w:r>
      <w:proofErr w:type="spellEnd"/>
      <w:r w:rsidRPr="00A5025D">
        <w:rPr>
          <w:sz w:val="28"/>
          <w:szCs w:val="28"/>
        </w:rPr>
        <w:t xml:space="preserve"> </w:t>
      </w:r>
      <w:proofErr w:type="spellStart"/>
      <w:r w:rsidRPr="00A5025D">
        <w:rPr>
          <w:sz w:val="28"/>
          <w:szCs w:val="28"/>
        </w:rPr>
        <w:t>жеке</w:t>
      </w:r>
      <w:proofErr w:type="spellEnd"/>
      <w:r w:rsidRPr="00A5025D">
        <w:rPr>
          <w:sz w:val="28"/>
          <w:szCs w:val="28"/>
        </w:rPr>
        <w:t xml:space="preserve"> </w:t>
      </w:r>
      <w:proofErr w:type="spellStart"/>
      <w:r w:rsidRPr="00A5025D">
        <w:rPr>
          <w:sz w:val="28"/>
          <w:szCs w:val="28"/>
        </w:rPr>
        <w:t>құқығы</w:t>
      </w:r>
      <w:proofErr w:type="spellEnd"/>
      <w:r w:rsidRPr="00A5025D">
        <w:rPr>
          <w:sz w:val="28"/>
          <w:szCs w:val="28"/>
        </w:rPr>
        <w:t xml:space="preserve"> </w:t>
      </w:r>
      <w:proofErr w:type="spellStart"/>
      <w:r w:rsidRPr="00A5025D">
        <w:rPr>
          <w:sz w:val="28"/>
          <w:szCs w:val="28"/>
        </w:rPr>
        <w:t>басқаша</w:t>
      </w:r>
      <w:proofErr w:type="spellEnd"/>
      <w:r w:rsidRPr="00A5025D">
        <w:rPr>
          <w:sz w:val="28"/>
          <w:szCs w:val="28"/>
        </w:rPr>
        <w:t xml:space="preserve"> </w:t>
      </w:r>
      <w:proofErr w:type="spellStart"/>
      <w:r w:rsidRPr="00A5025D">
        <w:rPr>
          <w:sz w:val="28"/>
          <w:szCs w:val="28"/>
        </w:rPr>
        <w:t>талап</w:t>
      </w:r>
      <w:proofErr w:type="spellEnd"/>
      <w:r w:rsidRPr="00A5025D">
        <w:rPr>
          <w:sz w:val="28"/>
          <w:szCs w:val="28"/>
        </w:rPr>
        <w:t xml:space="preserve"> </w:t>
      </w:r>
      <w:proofErr w:type="spellStart"/>
      <w:r w:rsidRPr="00A5025D">
        <w:rPr>
          <w:sz w:val="28"/>
          <w:szCs w:val="28"/>
        </w:rPr>
        <w:t>етпесе</w:t>
      </w:r>
      <w:proofErr w:type="spellEnd"/>
      <w:r w:rsidRPr="00A5025D">
        <w:rPr>
          <w:sz w:val="28"/>
          <w:szCs w:val="28"/>
        </w:rPr>
        <w:t xml:space="preserve"> (</w:t>
      </w:r>
      <w:proofErr w:type="spellStart"/>
      <w:r w:rsidRPr="00A5025D">
        <w:rPr>
          <w:sz w:val="28"/>
          <w:szCs w:val="28"/>
        </w:rPr>
        <w:t>мысалы</w:t>
      </w:r>
      <w:proofErr w:type="spellEnd"/>
      <w:r w:rsidRPr="00A5025D">
        <w:rPr>
          <w:sz w:val="28"/>
          <w:szCs w:val="28"/>
        </w:rPr>
        <w:t xml:space="preserve">, </w:t>
      </w:r>
      <w:proofErr w:type="spellStart"/>
      <w:r w:rsidRPr="00A5025D">
        <w:rPr>
          <w:sz w:val="28"/>
          <w:szCs w:val="28"/>
        </w:rPr>
        <w:t>қарым-қатынастар</w:t>
      </w:r>
      <w:proofErr w:type="spellEnd"/>
      <w:r w:rsidRPr="00A5025D">
        <w:rPr>
          <w:sz w:val="28"/>
          <w:szCs w:val="28"/>
        </w:rPr>
        <w:t xml:space="preserve"> </w:t>
      </w:r>
      <w:proofErr w:type="spellStart"/>
      <w:r w:rsidRPr="00A5025D">
        <w:rPr>
          <w:sz w:val="28"/>
          <w:szCs w:val="28"/>
        </w:rPr>
        <w:t>қабылдаушы</w:t>
      </w:r>
      <w:proofErr w:type="spellEnd"/>
      <w:r w:rsidRPr="00A5025D">
        <w:rPr>
          <w:sz w:val="28"/>
          <w:szCs w:val="28"/>
        </w:rPr>
        <w:t xml:space="preserve"> </w:t>
      </w:r>
      <w:proofErr w:type="spellStart"/>
      <w:r w:rsidRPr="00A5025D">
        <w:rPr>
          <w:sz w:val="28"/>
          <w:szCs w:val="28"/>
        </w:rPr>
        <w:t>мемлекеттің</w:t>
      </w:r>
      <w:proofErr w:type="spellEnd"/>
      <w:r w:rsidRPr="00A5025D">
        <w:rPr>
          <w:sz w:val="28"/>
          <w:szCs w:val="28"/>
        </w:rPr>
        <w:t xml:space="preserve"> </w:t>
      </w:r>
      <w:proofErr w:type="spellStart"/>
      <w:r w:rsidRPr="00A5025D">
        <w:rPr>
          <w:sz w:val="28"/>
          <w:szCs w:val="28"/>
        </w:rPr>
        <w:t>қоғамдық</w:t>
      </w:r>
      <w:proofErr w:type="spellEnd"/>
      <w:r w:rsidRPr="00A5025D">
        <w:rPr>
          <w:sz w:val="28"/>
          <w:szCs w:val="28"/>
        </w:rPr>
        <w:t xml:space="preserve"> </w:t>
      </w:r>
      <w:proofErr w:type="spellStart"/>
      <w:r w:rsidRPr="00A5025D">
        <w:rPr>
          <w:sz w:val="28"/>
          <w:szCs w:val="28"/>
        </w:rPr>
        <w:t>тәртібіне</w:t>
      </w:r>
      <w:proofErr w:type="spellEnd"/>
      <w:r w:rsidRPr="00A5025D">
        <w:rPr>
          <w:sz w:val="28"/>
          <w:szCs w:val="28"/>
        </w:rPr>
        <w:t xml:space="preserve"> </w:t>
      </w:r>
      <w:proofErr w:type="spellStart"/>
      <w:r w:rsidRPr="00A5025D">
        <w:rPr>
          <w:sz w:val="28"/>
          <w:szCs w:val="28"/>
        </w:rPr>
        <w:t>қайшы</w:t>
      </w:r>
      <w:proofErr w:type="spellEnd"/>
      <w:r w:rsidRPr="00A5025D">
        <w:rPr>
          <w:sz w:val="28"/>
          <w:szCs w:val="28"/>
        </w:rPr>
        <w:t xml:space="preserve"> </w:t>
      </w:r>
      <w:proofErr w:type="spellStart"/>
      <w:r w:rsidRPr="00A5025D">
        <w:rPr>
          <w:sz w:val="28"/>
          <w:szCs w:val="28"/>
        </w:rPr>
        <w:t>келсе</w:t>
      </w:r>
      <w:proofErr w:type="spellEnd"/>
      <w:r w:rsidRPr="00A5025D">
        <w:rPr>
          <w:sz w:val="28"/>
          <w:szCs w:val="28"/>
        </w:rPr>
        <w:t xml:space="preserve">) </w:t>
      </w:r>
      <w:proofErr w:type="spellStart"/>
      <w:r w:rsidRPr="00A5025D">
        <w:rPr>
          <w:sz w:val="28"/>
          <w:szCs w:val="28"/>
        </w:rPr>
        <w:t>консулдық</w:t>
      </w:r>
      <w:proofErr w:type="spellEnd"/>
      <w:r w:rsidRPr="00A5025D">
        <w:rPr>
          <w:sz w:val="28"/>
          <w:szCs w:val="28"/>
        </w:rPr>
        <w:t xml:space="preserve"> </w:t>
      </w:r>
      <w:proofErr w:type="spellStart"/>
      <w:r w:rsidRPr="00A5025D">
        <w:rPr>
          <w:sz w:val="28"/>
          <w:szCs w:val="28"/>
        </w:rPr>
        <w:t>орналасқан</w:t>
      </w:r>
      <w:proofErr w:type="spellEnd"/>
      <w:r w:rsidRPr="00A5025D">
        <w:rPr>
          <w:sz w:val="28"/>
          <w:szCs w:val="28"/>
        </w:rPr>
        <w:t xml:space="preserve"> </w:t>
      </w:r>
      <w:proofErr w:type="spellStart"/>
      <w:r w:rsidRPr="00A5025D">
        <w:rPr>
          <w:sz w:val="28"/>
          <w:szCs w:val="28"/>
        </w:rPr>
        <w:t>мемлекетте</w:t>
      </w:r>
      <w:proofErr w:type="spellEnd"/>
      <w:r w:rsidRPr="00A5025D">
        <w:rPr>
          <w:sz w:val="28"/>
          <w:szCs w:val="28"/>
        </w:rPr>
        <w:t xml:space="preserve"> </w:t>
      </w:r>
      <w:proofErr w:type="spellStart"/>
      <w:r w:rsidRPr="00A5025D">
        <w:rPr>
          <w:sz w:val="28"/>
          <w:szCs w:val="28"/>
        </w:rPr>
        <w:t>ешқандай</w:t>
      </w:r>
      <w:proofErr w:type="spellEnd"/>
      <w:r w:rsidRPr="00A5025D">
        <w:rPr>
          <w:sz w:val="28"/>
          <w:szCs w:val="28"/>
        </w:rPr>
        <w:t xml:space="preserve"> институт </w:t>
      </w:r>
      <w:proofErr w:type="spellStart"/>
      <w:r w:rsidRPr="00A5025D">
        <w:rPr>
          <w:sz w:val="28"/>
          <w:szCs w:val="28"/>
        </w:rPr>
        <w:t>жоқ</w:t>
      </w:r>
      <w:proofErr w:type="spellEnd"/>
      <w:r w:rsidRPr="00A5025D">
        <w:rPr>
          <w:sz w:val="28"/>
          <w:szCs w:val="28"/>
        </w:rPr>
        <w:t>.</w:t>
      </w:r>
    </w:p>
    <w:p w14:paraId="425EFBA6" w14:textId="00710BDD" w:rsidR="00BD15DE" w:rsidRDefault="00A5025D" w:rsidP="00615CF7">
      <w:pPr>
        <w:rPr>
          <w:sz w:val="28"/>
          <w:szCs w:val="28"/>
        </w:rPr>
      </w:pPr>
      <w:proofErr w:type="spellStart"/>
      <w:r w:rsidRPr="00A5025D">
        <w:rPr>
          <w:sz w:val="28"/>
          <w:szCs w:val="28"/>
        </w:rPr>
        <w:t>Ағылшын</w:t>
      </w:r>
      <w:proofErr w:type="spellEnd"/>
      <w:r w:rsidRPr="00A5025D">
        <w:rPr>
          <w:sz w:val="28"/>
          <w:szCs w:val="28"/>
        </w:rPr>
        <w:t xml:space="preserve"> </w:t>
      </w:r>
      <w:proofErr w:type="spellStart"/>
      <w:r w:rsidRPr="00A5025D">
        <w:rPr>
          <w:sz w:val="28"/>
          <w:szCs w:val="28"/>
        </w:rPr>
        <w:t>нұсқасы</w:t>
      </w:r>
      <w:proofErr w:type="spellEnd"/>
      <w:r w:rsidRPr="00A5025D">
        <w:rPr>
          <w:sz w:val="28"/>
          <w:szCs w:val="28"/>
        </w:rPr>
        <w:t xml:space="preserve">, </w:t>
      </w:r>
      <w:proofErr w:type="spellStart"/>
      <w:r w:rsidRPr="00A5025D">
        <w:rPr>
          <w:sz w:val="28"/>
          <w:szCs w:val="28"/>
        </w:rPr>
        <w:t>егер</w:t>
      </w:r>
      <w:proofErr w:type="spellEnd"/>
      <w:r w:rsidRPr="00A5025D">
        <w:rPr>
          <w:sz w:val="28"/>
          <w:szCs w:val="28"/>
        </w:rPr>
        <w:t xml:space="preserve"> </w:t>
      </w:r>
      <w:proofErr w:type="spellStart"/>
      <w:r w:rsidRPr="00A5025D">
        <w:rPr>
          <w:sz w:val="28"/>
          <w:szCs w:val="28"/>
        </w:rPr>
        <w:t>алынған</w:t>
      </w:r>
      <w:proofErr w:type="spellEnd"/>
      <w:r w:rsidRPr="00A5025D">
        <w:rPr>
          <w:sz w:val="28"/>
          <w:szCs w:val="28"/>
        </w:rPr>
        <w:t xml:space="preserve"> </w:t>
      </w:r>
      <w:proofErr w:type="spellStart"/>
      <w:r w:rsidRPr="00A5025D">
        <w:rPr>
          <w:sz w:val="28"/>
          <w:szCs w:val="28"/>
        </w:rPr>
        <w:t>болса</w:t>
      </w:r>
      <w:proofErr w:type="spellEnd"/>
      <w:r w:rsidRPr="00A5025D">
        <w:rPr>
          <w:sz w:val="28"/>
          <w:szCs w:val="28"/>
        </w:rPr>
        <w:t xml:space="preserve">, </w:t>
      </w:r>
      <w:proofErr w:type="spellStart"/>
      <w:r w:rsidRPr="00A5025D">
        <w:rPr>
          <w:sz w:val="28"/>
          <w:szCs w:val="28"/>
        </w:rPr>
        <w:t>жоққа</w:t>
      </w:r>
      <w:proofErr w:type="spellEnd"/>
      <w:r w:rsidRPr="00A5025D">
        <w:rPr>
          <w:sz w:val="28"/>
          <w:szCs w:val="28"/>
        </w:rPr>
        <w:t xml:space="preserve"> </w:t>
      </w:r>
      <w:proofErr w:type="spellStart"/>
      <w:r w:rsidRPr="00A5025D">
        <w:rPr>
          <w:sz w:val="28"/>
          <w:szCs w:val="28"/>
        </w:rPr>
        <w:t>шығарылады</w:t>
      </w:r>
      <w:r w:rsidR="002276C1">
        <w:rPr>
          <w:sz w:val="28"/>
          <w:szCs w:val="28"/>
        </w:rPr>
        <w:t>.</w:t>
      </w:r>
      <w:r w:rsidR="00BA4D1C">
        <w:rPr>
          <w:sz w:val="28"/>
          <w:szCs w:val="28"/>
        </w:rPr>
        <w:t>Сө</w:t>
      </w:r>
      <w:r w:rsidR="002276C1" w:rsidRPr="002276C1">
        <w:rPr>
          <w:sz w:val="28"/>
          <w:szCs w:val="28"/>
        </w:rPr>
        <w:t>збе-сөз</w:t>
      </w:r>
      <w:proofErr w:type="spellEnd"/>
      <w:r w:rsidR="002276C1" w:rsidRPr="002276C1">
        <w:rPr>
          <w:sz w:val="28"/>
          <w:szCs w:val="28"/>
        </w:rPr>
        <w:t xml:space="preserve"> </w:t>
      </w:r>
      <w:proofErr w:type="spellStart"/>
      <w:r w:rsidR="002276C1" w:rsidRPr="002276C1">
        <w:rPr>
          <w:sz w:val="28"/>
          <w:szCs w:val="28"/>
        </w:rPr>
        <w:t>айтқанда</w:t>
      </w:r>
      <w:proofErr w:type="spellEnd"/>
      <w:r w:rsidR="002276C1" w:rsidRPr="002276C1">
        <w:rPr>
          <w:sz w:val="28"/>
          <w:szCs w:val="28"/>
        </w:rPr>
        <w:t xml:space="preserve">, </w:t>
      </w:r>
      <w:proofErr w:type="spellStart"/>
      <w:r w:rsidR="002276C1" w:rsidRPr="002276C1">
        <w:rPr>
          <w:sz w:val="28"/>
          <w:szCs w:val="28"/>
        </w:rPr>
        <w:t>жұбайының</w:t>
      </w:r>
      <w:proofErr w:type="spellEnd"/>
      <w:r w:rsidR="002276C1" w:rsidRPr="002276C1">
        <w:rPr>
          <w:sz w:val="28"/>
          <w:szCs w:val="28"/>
        </w:rPr>
        <w:t xml:space="preserve"> </w:t>
      </w:r>
      <w:proofErr w:type="spellStart"/>
      <w:r w:rsidR="002276C1" w:rsidRPr="002276C1">
        <w:rPr>
          <w:sz w:val="28"/>
          <w:szCs w:val="28"/>
        </w:rPr>
        <w:t>балалары</w:t>
      </w:r>
      <w:proofErr w:type="spellEnd"/>
      <w:r w:rsidR="002276C1" w:rsidRPr="002276C1">
        <w:rPr>
          <w:sz w:val="28"/>
          <w:szCs w:val="28"/>
        </w:rPr>
        <w:t xml:space="preserve"> «</w:t>
      </w:r>
      <w:proofErr w:type="spellStart"/>
      <w:r w:rsidR="002276C1" w:rsidRPr="002276C1">
        <w:rPr>
          <w:sz w:val="28"/>
          <w:szCs w:val="28"/>
        </w:rPr>
        <w:t>балалар</w:t>
      </w:r>
      <w:proofErr w:type="spellEnd"/>
      <w:r w:rsidR="002276C1" w:rsidRPr="002276C1">
        <w:rPr>
          <w:sz w:val="28"/>
          <w:szCs w:val="28"/>
        </w:rPr>
        <w:t xml:space="preserve">» </w:t>
      </w:r>
      <w:proofErr w:type="spellStart"/>
      <w:r w:rsidR="002276C1" w:rsidRPr="002276C1">
        <w:rPr>
          <w:sz w:val="28"/>
          <w:szCs w:val="28"/>
        </w:rPr>
        <w:t>анықтамасынан</w:t>
      </w:r>
      <w:proofErr w:type="spellEnd"/>
      <w:r w:rsidR="002276C1" w:rsidRPr="002276C1">
        <w:rPr>
          <w:sz w:val="28"/>
          <w:szCs w:val="28"/>
        </w:rPr>
        <w:t xml:space="preserve"> («...</w:t>
      </w:r>
      <w:proofErr w:type="spellStart"/>
      <w:r w:rsidR="002276C1" w:rsidRPr="002276C1">
        <w:rPr>
          <w:sz w:val="28"/>
          <w:szCs w:val="28"/>
        </w:rPr>
        <w:t>оның</w:t>
      </w:r>
      <w:proofErr w:type="spellEnd"/>
      <w:r w:rsidR="002276C1" w:rsidRPr="002276C1">
        <w:rPr>
          <w:sz w:val="28"/>
          <w:szCs w:val="28"/>
        </w:rPr>
        <w:t xml:space="preserve"> </w:t>
      </w:r>
      <w:proofErr w:type="spellStart"/>
      <w:r w:rsidR="002276C1" w:rsidRPr="002276C1">
        <w:rPr>
          <w:sz w:val="28"/>
          <w:szCs w:val="28"/>
        </w:rPr>
        <w:t>қолдауына</w:t>
      </w:r>
      <w:proofErr w:type="spellEnd"/>
      <w:r w:rsidR="002276C1" w:rsidRPr="002276C1">
        <w:rPr>
          <w:sz w:val="28"/>
          <w:szCs w:val="28"/>
        </w:rPr>
        <w:t xml:space="preserve"> </w:t>
      </w:r>
      <w:proofErr w:type="spellStart"/>
      <w:r w:rsidR="002276C1" w:rsidRPr="002276C1">
        <w:rPr>
          <w:sz w:val="28"/>
          <w:szCs w:val="28"/>
        </w:rPr>
        <w:t>байланысты</w:t>
      </w:r>
      <w:proofErr w:type="spellEnd"/>
      <w:r w:rsidR="002276C1" w:rsidRPr="002276C1">
        <w:rPr>
          <w:sz w:val="28"/>
          <w:szCs w:val="28"/>
        </w:rPr>
        <w:t xml:space="preserve">...»). Француз </w:t>
      </w:r>
      <w:proofErr w:type="spellStart"/>
      <w:r w:rsidR="002276C1" w:rsidRPr="002276C1">
        <w:rPr>
          <w:sz w:val="28"/>
          <w:szCs w:val="28"/>
        </w:rPr>
        <w:t>тіліндегі</w:t>
      </w:r>
      <w:proofErr w:type="spellEnd"/>
      <w:r w:rsidR="002276C1" w:rsidRPr="002276C1">
        <w:rPr>
          <w:sz w:val="28"/>
          <w:szCs w:val="28"/>
        </w:rPr>
        <w:t xml:space="preserve"> </w:t>
      </w:r>
      <w:proofErr w:type="spellStart"/>
      <w:r w:rsidR="002276C1" w:rsidRPr="002276C1">
        <w:rPr>
          <w:sz w:val="28"/>
          <w:szCs w:val="28"/>
        </w:rPr>
        <w:t>мәтін</w:t>
      </w:r>
      <w:proofErr w:type="spellEnd"/>
      <w:r w:rsidR="002276C1" w:rsidRPr="002276C1">
        <w:rPr>
          <w:sz w:val="28"/>
          <w:szCs w:val="28"/>
        </w:rPr>
        <w:t xml:space="preserve">, </w:t>
      </w:r>
      <w:proofErr w:type="spellStart"/>
      <w:r w:rsidR="002276C1" w:rsidRPr="002276C1">
        <w:rPr>
          <w:sz w:val="28"/>
          <w:szCs w:val="28"/>
        </w:rPr>
        <w:t>керісінше</w:t>
      </w:r>
      <w:proofErr w:type="spellEnd"/>
      <w:r w:rsidR="002276C1" w:rsidRPr="002276C1">
        <w:rPr>
          <w:sz w:val="28"/>
          <w:szCs w:val="28"/>
        </w:rPr>
        <w:t xml:space="preserve">, </w:t>
      </w:r>
      <w:proofErr w:type="spellStart"/>
      <w:r w:rsidR="002276C1" w:rsidRPr="002276C1">
        <w:rPr>
          <w:sz w:val="28"/>
          <w:szCs w:val="28"/>
        </w:rPr>
        <w:t>сөзбе-сөз</w:t>
      </w:r>
      <w:proofErr w:type="spellEnd"/>
      <w:r w:rsidR="002276C1" w:rsidRPr="002276C1">
        <w:rPr>
          <w:sz w:val="28"/>
          <w:szCs w:val="28"/>
        </w:rPr>
        <w:t xml:space="preserve"> </w:t>
      </w:r>
      <w:proofErr w:type="spellStart"/>
      <w:r w:rsidR="002276C1" w:rsidRPr="002276C1">
        <w:rPr>
          <w:sz w:val="28"/>
          <w:szCs w:val="28"/>
        </w:rPr>
        <w:t>аударылған</w:t>
      </w:r>
      <w:proofErr w:type="spellEnd"/>
      <w:r w:rsidR="002276C1" w:rsidRPr="002276C1">
        <w:rPr>
          <w:sz w:val="28"/>
          <w:szCs w:val="28"/>
        </w:rPr>
        <w:t xml:space="preserve"> </w:t>
      </w:r>
      <w:proofErr w:type="spellStart"/>
      <w:r w:rsidR="002276C1" w:rsidRPr="002276C1">
        <w:rPr>
          <w:sz w:val="28"/>
          <w:szCs w:val="28"/>
        </w:rPr>
        <w:t>жағдайда</w:t>
      </w:r>
      <w:proofErr w:type="spellEnd"/>
      <w:r w:rsidR="002276C1" w:rsidRPr="002276C1">
        <w:rPr>
          <w:sz w:val="28"/>
          <w:szCs w:val="28"/>
        </w:rPr>
        <w:t xml:space="preserve">, </w:t>
      </w:r>
      <w:proofErr w:type="spellStart"/>
      <w:r w:rsidR="002276C1" w:rsidRPr="002276C1">
        <w:rPr>
          <w:sz w:val="28"/>
          <w:szCs w:val="28"/>
        </w:rPr>
        <w:t>асырау</w:t>
      </w:r>
      <w:proofErr w:type="spellEnd"/>
      <w:r w:rsidR="002276C1" w:rsidRPr="002276C1">
        <w:rPr>
          <w:sz w:val="28"/>
          <w:szCs w:val="28"/>
        </w:rPr>
        <w:t xml:space="preserve"> </w:t>
      </w:r>
      <w:proofErr w:type="spellStart"/>
      <w:r w:rsidR="002276C1" w:rsidRPr="002276C1">
        <w:rPr>
          <w:sz w:val="28"/>
          <w:szCs w:val="28"/>
        </w:rPr>
        <w:t>үшін</w:t>
      </w:r>
      <w:proofErr w:type="spellEnd"/>
      <w:r w:rsidR="002276C1" w:rsidRPr="002276C1">
        <w:rPr>
          <w:sz w:val="28"/>
          <w:szCs w:val="28"/>
        </w:rPr>
        <w:t xml:space="preserve"> </w:t>
      </w:r>
      <w:proofErr w:type="spellStart"/>
      <w:r w:rsidR="002276C1" w:rsidRPr="002276C1">
        <w:rPr>
          <w:sz w:val="28"/>
          <w:szCs w:val="28"/>
        </w:rPr>
        <w:t>ерлі-зайыптылардың</w:t>
      </w:r>
      <w:proofErr w:type="spellEnd"/>
      <w:r w:rsidR="002276C1" w:rsidRPr="002276C1">
        <w:rPr>
          <w:sz w:val="28"/>
          <w:szCs w:val="28"/>
        </w:rPr>
        <w:t xml:space="preserve"> </w:t>
      </w:r>
      <w:proofErr w:type="spellStart"/>
      <w:r w:rsidR="002276C1" w:rsidRPr="002276C1">
        <w:rPr>
          <w:sz w:val="28"/>
          <w:szCs w:val="28"/>
        </w:rPr>
        <w:t>кез</w:t>
      </w:r>
      <w:proofErr w:type="spellEnd"/>
      <w:r w:rsidR="002276C1" w:rsidRPr="002276C1">
        <w:rPr>
          <w:sz w:val="28"/>
          <w:szCs w:val="28"/>
        </w:rPr>
        <w:t xml:space="preserve"> </w:t>
      </w:r>
      <w:proofErr w:type="spellStart"/>
      <w:r w:rsidR="002276C1" w:rsidRPr="002276C1">
        <w:rPr>
          <w:sz w:val="28"/>
          <w:szCs w:val="28"/>
        </w:rPr>
        <w:t>келгеніне</w:t>
      </w:r>
      <w:proofErr w:type="spellEnd"/>
      <w:r w:rsidR="002276C1" w:rsidRPr="002276C1">
        <w:rPr>
          <w:sz w:val="28"/>
          <w:szCs w:val="28"/>
        </w:rPr>
        <w:t xml:space="preserve"> </w:t>
      </w:r>
      <w:proofErr w:type="spellStart"/>
      <w:r w:rsidR="002276C1" w:rsidRPr="002276C1">
        <w:rPr>
          <w:sz w:val="28"/>
          <w:szCs w:val="28"/>
        </w:rPr>
        <w:t>тәуелді</w:t>
      </w:r>
      <w:proofErr w:type="spellEnd"/>
      <w:r w:rsidR="002276C1" w:rsidRPr="002276C1">
        <w:rPr>
          <w:sz w:val="28"/>
          <w:szCs w:val="28"/>
        </w:rPr>
        <w:t xml:space="preserve"> </w:t>
      </w:r>
      <w:proofErr w:type="spellStart"/>
      <w:r w:rsidR="002276C1" w:rsidRPr="002276C1">
        <w:rPr>
          <w:sz w:val="28"/>
          <w:szCs w:val="28"/>
        </w:rPr>
        <w:t>балаларды</w:t>
      </w:r>
      <w:proofErr w:type="spellEnd"/>
      <w:r w:rsidR="002276C1" w:rsidRPr="002276C1">
        <w:rPr>
          <w:sz w:val="28"/>
          <w:szCs w:val="28"/>
        </w:rPr>
        <w:t xml:space="preserve">, </w:t>
      </w:r>
      <w:proofErr w:type="spellStart"/>
      <w:r w:rsidR="002276C1" w:rsidRPr="002276C1">
        <w:rPr>
          <w:sz w:val="28"/>
          <w:szCs w:val="28"/>
        </w:rPr>
        <w:t>сондай-ақ</w:t>
      </w:r>
      <w:proofErr w:type="spellEnd"/>
      <w:r w:rsidR="002276C1" w:rsidRPr="002276C1">
        <w:rPr>
          <w:sz w:val="28"/>
          <w:szCs w:val="28"/>
        </w:rPr>
        <w:t xml:space="preserve"> </w:t>
      </w:r>
      <w:proofErr w:type="spellStart"/>
      <w:r w:rsidR="002276C1" w:rsidRPr="002276C1">
        <w:rPr>
          <w:sz w:val="28"/>
          <w:szCs w:val="28"/>
        </w:rPr>
        <w:t>жалғыз</w:t>
      </w:r>
      <w:proofErr w:type="spellEnd"/>
      <w:r w:rsidR="002276C1" w:rsidRPr="002276C1">
        <w:rPr>
          <w:sz w:val="28"/>
          <w:szCs w:val="28"/>
        </w:rPr>
        <w:t xml:space="preserve"> </w:t>
      </w:r>
      <w:proofErr w:type="spellStart"/>
      <w:r w:rsidR="002276C1" w:rsidRPr="002276C1">
        <w:rPr>
          <w:sz w:val="28"/>
          <w:szCs w:val="28"/>
        </w:rPr>
        <w:t>басты</w:t>
      </w:r>
      <w:proofErr w:type="spellEnd"/>
      <w:r w:rsidR="002276C1" w:rsidRPr="002276C1">
        <w:rPr>
          <w:sz w:val="28"/>
          <w:szCs w:val="28"/>
        </w:rPr>
        <w:t xml:space="preserve"> </w:t>
      </w:r>
      <w:proofErr w:type="spellStart"/>
      <w:r w:rsidR="002276C1" w:rsidRPr="002276C1">
        <w:rPr>
          <w:sz w:val="28"/>
          <w:szCs w:val="28"/>
        </w:rPr>
        <w:t>ата-ананың</w:t>
      </w:r>
      <w:proofErr w:type="spellEnd"/>
      <w:r w:rsidR="002276C1" w:rsidRPr="002276C1">
        <w:rPr>
          <w:sz w:val="28"/>
          <w:szCs w:val="28"/>
        </w:rPr>
        <w:t xml:space="preserve"> </w:t>
      </w:r>
      <w:proofErr w:type="spellStart"/>
      <w:r w:rsidR="002276C1" w:rsidRPr="002276C1">
        <w:rPr>
          <w:sz w:val="28"/>
          <w:szCs w:val="28"/>
        </w:rPr>
        <w:t>балаларын</w:t>
      </w:r>
      <w:proofErr w:type="spellEnd"/>
      <w:r w:rsidR="002276C1" w:rsidRPr="002276C1">
        <w:rPr>
          <w:sz w:val="28"/>
          <w:szCs w:val="28"/>
        </w:rPr>
        <w:t xml:space="preserve"> («...</w:t>
      </w:r>
      <w:proofErr w:type="spellStart"/>
      <w:r w:rsidR="002276C1" w:rsidRPr="002276C1">
        <w:rPr>
          <w:sz w:val="28"/>
          <w:szCs w:val="28"/>
        </w:rPr>
        <w:t>qui</w:t>
      </w:r>
      <w:proofErr w:type="spellEnd"/>
      <w:r w:rsidR="002276C1" w:rsidRPr="002276C1">
        <w:rPr>
          <w:sz w:val="28"/>
          <w:szCs w:val="28"/>
        </w:rPr>
        <w:t xml:space="preserve"> </w:t>
      </w:r>
      <w:proofErr w:type="spellStart"/>
      <w:r w:rsidR="002276C1" w:rsidRPr="002276C1">
        <w:rPr>
          <w:sz w:val="28"/>
          <w:szCs w:val="28"/>
        </w:rPr>
        <w:t>sont</w:t>
      </w:r>
      <w:proofErr w:type="spellEnd"/>
      <w:r w:rsidR="002276C1" w:rsidRPr="002276C1">
        <w:rPr>
          <w:sz w:val="28"/>
          <w:szCs w:val="28"/>
        </w:rPr>
        <w:t xml:space="preserve"> à </w:t>
      </w:r>
      <w:proofErr w:type="spellStart"/>
      <w:r w:rsidR="002276C1" w:rsidRPr="002276C1">
        <w:rPr>
          <w:sz w:val="28"/>
          <w:szCs w:val="28"/>
        </w:rPr>
        <w:t>leur</w:t>
      </w:r>
      <w:proofErr w:type="spellEnd"/>
      <w:r w:rsidR="002276C1" w:rsidRPr="002276C1">
        <w:rPr>
          <w:sz w:val="28"/>
          <w:szCs w:val="28"/>
        </w:rPr>
        <w:t xml:space="preserve"> </w:t>
      </w:r>
      <w:proofErr w:type="spellStart"/>
      <w:r w:rsidR="002276C1" w:rsidRPr="002276C1">
        <w:rPr>
          <w:sz w:val="28"/>
          <w:szCs w:val="28"/>
        </w:rPr>
        <w:t>charge</w:t>
      </w:r>
      <w:proofErr w:type="spellEnd"/>
      <w:r w:rsidR="002276C1" w:rsidRPr="002276C1">
        <w:rPr>
          <w:sz w:val="28"/>
          <w:szCs w:val="28"/>
        </w:rPr>
        <w:t>... " - "...</w:t>
      </w:r>
      <w:proofErr w:type="spellStart"/>
      <w:r w:rsidR="002276C1" w:rsidRPr="002276C1">
        <w:rPr>
          <w:sz w:val="28"/>
          <w:szCs w:val="28"/>
        </w:rPr>
        <w:t>қолдау</w:t>
      </w:r>
      <w:proofErr w:type="spellEnd"/>
      <w:r w:rsidR="002276C1" w:rsidRPr="002276C1">
        <w:rPr>
          <w:sz w:val="28"/>
          <w:szCs w:val="28"/>
        </w:rPr>
        <w:t xml:space="preserve"> </w:t>
      </w:r>
      <w:proofErr w:type="spellStart"/>
      <w:r w:rsidR="002276C1" w:rsidRPr="002276C1">
        <w:rPr>
          <w:sz w:val="28"/>
          <w:szCs w:val="28"/>
        </w:rPr>
        <w:t>үшін</w:t>
      </w:r>
      <w:proofErr w:type="spellEnd"/>
      <w:r w:rsidR="002276C1" w:rsidRPr="002276C1">
        <w:rPr>
          <w:sz w:val="28"/>
          <w:szCs w:val="28"/>
        </w:rPr>
        <w:t xml:space="preserve"> </w:t>
      </w:r>
      <w:proofErr w:type="spellStart"/>
      <w:r w:rsidR="002276C1" w:rsidRPr="002276C1">
        <w:rPr>
          <w:sz w:val="28"/>
          <w:szCs w:val="28"/>
        </w:rPr>
        <w:t>оларға</w:t>
      </w:r>
      <w:proofErr w:type="spellEnd"/>
      <w:r w:rsidR="002276C1" w:rsidRPr="002276C1">
        <w:rPr>
          <w:sz w:val="28"/>
          <w:szCs w:val="28"/>
        </w:rPr>
        <w:t xml:space="preserve"> </w:t>
      </w:r>
      <w:proofErr w:type="spellStart"/>
      <w:r w:rsidR="002276C1" w:rsidRPr="002276C1">
        <w:rPr>
          <w:sz w:val="28"/>
          <w:szCs w:val="28"/>
        </w:rPr>
        <w:t>байланысты</w:t>
      </w:r>
      <w:proofErr w:type="spellEnd"/>
      <w:r w:rsidR="002276C1" w:rsidRPr="002276C1">
        <w:rPr>
          <w:sz w:val="28"/>
          <w:szCs w:val="28"/>
        </w:rPr>
        <w:t xml:space="preserve">..."). </w:t>
      </w:r>
      <w:proofErr w:type="spellStart"/>
      <w:r w:rsidR="002276C1" w:rsidRPr="002276C1">
        <w:rPr>
          <w:sz w:val="28"/>
          <w:szCs w:val="28"/>
        </w:rPr>
        <w:t>Тәжірибеде</w:t>
      </w:r>
      <w:proofErr w:type="spellEnd"/>
      <w:r w:rsidR="002276C1" w:rsidRPr="002276C1">
        <w:rPr>
          <w:sz w:val="28"/>
          <w:szCs w:val="28"/>
        </w:rPr>
        <w:t xml:space="preserve"> </w:t>
      </w:r>
      <w:proofErr w:type="spellStart"/>
      <w:r w:rsidR="002276C1" w:rsidRPr="002276C1">
        <w:rPr>
          <w:sz w:val="28"/>
          <w:szCs w:val="28"/>
        </w:rPr>
        <w:t>күштердің</w:t>
      </w:r>
      <w:proofErr w:type="spellEnd"/>
      <w:r w:rsidR="002276C1" w:rsidRPr="002276C1">
        <w:rPr>
          <w:sz w:val="28"/>
          <w:szCs w:val="28"/>
        </w:rPr>
        <w:t xml:space="preserve"> </w:t>
      </w:r>
      <w:proofErr w:type="spellStart"/>
      <w:r w:rsidR="002276C1" w:rsidRPr="002276C1">
        <w:rPr>
          <w:sz w:val="28"/>
          <w:szCs w:val="28"/>
        </w:rPr>
        <w:t>немесе</w:t>
      </w:r>
      <w:proofErr w:type="spellEnd"/>
      <w:r w:rsidR="002276C1" w:rsidRPr="002276C1">
        <w:rPr>
          <w:sz w:val="28"/>
          <w:szCs w:val="28"/>
        </w:rPr>
        <w:t xml:space="preserve"> </w:t>
      </w:r>
      <w:proofErr w:type="spellStart"/>
      <w:r w:rsidR="002276C1" w:rsidRPr="002276C1">
        <w:rPr>
          <w:sz w:val="28"/>
          <w:szCs w:val="28"/>
        </w:rPr>
        <w:t>азаматтық</w:t>
      </w:r>
      <w:proofErr w:type="spellEnd"/>
      <w:r w:rsidR="002276C1" w:rsidRPr="002276C1">
        <w:rPr>
          <w:sz w:val="28"/>
          <w:szCs w:val="28"/>
        </w:rPr>
        <w:t xml:space="preserve"> </w:t>
      </w:r>
      <w:proofErr w:type="spellStart"/>
      <w:r w:rsidR="002276C1" w:rsidRPr="002276C1">
        <w:rPr>
          <w:sz w:val="28"/>
          <w:szCs w:val="28"/>
        </w:rPr>
        <w:t>құрамның</w:t>
      </w:r>
      <w:proofErr w:type="spellEnd"/>
      <w:r w:rsidR="002276C1" w:rsidRPr="002276C1">
        <w:rPr>
          <w:sz w:val="28"/>
          <w:szCs w:val="28"/>
        </w:rPr>
        <w:t xml:space="preserve"> </w:t>
      </w:r>
      <w:proofErr w:type="spellStart"/>
      <w:r w:rsidR="002276C1" w:rsidRPr="002276C1">
        <w:rPr>
          <w:sz w:val="28"/>
          <w:szCs w:val="28"/>
        </w:rPr>
        <w:t>мүшесіне</w:t>
      </w:r>
      <w:proofErr w:type="spellEnd"/>
      <w:r w:rsidR="002276C1" w:rsidRPr="002276C1">
        <w:rPr>
          <w:sz w:val="28"/>
          <w:szCs w:val="28"/>
        </w:rPr>
        <w:t xml:space="preserve"> </w:t>
      </w:r>
      <w:proofErr w:type="spellStart"/>
      <w:r w:rsidR="002276C1" w:rsidRPr="002276C1">
        <w:rPr>
          <w:sz w:val="28"/>
          <w:szCs w:val="28"/>
        </w:rPr>
        <w:t>және</w:t>
      </w:r>
      <w:proofErr w:type="spellEnd"/>
      <w:r w:rsidR="002276C1" w:rsidRPr="002276C1">
        <w:rPr>
          <w:sz w:val="28"/>
          <w:szCs w:val="28"/>
        </w:rPr>
        <w:t>/</w:t>
      </w:r>
      <w:proofErr w:type="spellStart"/>
      <w:r w:rsidR="002276C1" w:rsidRPr="002276C1">
        <w:rPr>
          <w:sz w:val="28"/>
          <w:szCs w:val="28"/>
        </w:rPr>
        <w:t>немесе</w:t>
      </w:r>
      <w:proofErr w:type="spellEnd"/>
      <w:r w:rsidR="002276C1" w:rsidRPr="002276C1">
        <w:rPr>
          <w:sz w:val="28"/>
          <w:szCs w:val="28"/>
        </w:rPr>
        <w:t xml:space="preserve"> </w:t>
      </w:r>
      <w:proofErr w:type="spellStart"/>
      <w:r w:rsidR="002276C1" w:rsidRPr="002276C1">
        <w:rPr>
          <w:sz w:val="28"/>
          <w:szCs w:val="28"/>
        </w:rPr>
        <w:t>оның</w:t>
      </w:r>
      <w:proofErr w:type="spellEnd"/>
      <w:r w:rsidR="002276C1" w:rsidRPr="002276C1">
        <w:rPr>
          <w:sz w:val="28"/>
          <w:szCs w:val="28"/>
        </w:rPr>
        <w:t xml:space="preserve"> </w:t>
      </w:r>
      <w:proofErr w:type="spellStart"/>
      <w:r w:rsidR="002276C1" w:rsidRPr="002276C1">
        <w:rPr>
          <w:sz w:val="28"/>
          <w:szCs w:val="28"/>
        </w:rPr>
        <w:t>жұбайына</w:t>
      </w:r>
      <w:proofErr w:type="spellEnd"/>
      <w:r w:rsidR="002276C1" w:rsidRPr="002276C1">
        <w:rPr>
          <w:sz w:val="28"/>
          <w:szCs w:val="28"/>
        </w:rPr>
        <w:t xml:space="preserve"> </w:t>
      </w:r>
      <w:proofErr w:type="spellStart"/>
      <w:r w:rsidR="002276C1" w:rsidRPr="002276C1">
        <w:rPr>
          <w:sz w:val="28"/>
          <w:szCs w:val="28"/>
        </w:rPr>
        <w:t>байланысты</w:t>
      </w:r>
      <w:proofErr w:type="spellEnd"/>
      <w:r w:rsidR="002276C1" w:rsidRPr="002276C1">
        <w:rPr>
          <w:sz w:val="28"/>
          <w:szCs w:val="28"/>
        </w:rPr>
        <w:t xml:space="preserve"> </w:t>
      </w:r>
      <w:proofErr w:type="spellStart"/>
      <w:r w:rsidR="002276C1" w:rsidRPr="002276C1">
        <w:rPr>
          <w:sz w:val="28"/>
          <w:szCs w:val="28"/>
        </w:rPr>
        <w:t>екі</w:t>
      </w:r>
      <w:proofErr w:type="spellEnd"/>
      <w:r w:rsidR="002276C1" w:rsidRPr="002276C1">
        <w:rPr>
          <w:sz w:val="28"/>
          <w:szCs w:val="28"/>
        </w:rPr>
        <w:t xml:space="preserve"> бала да, </w:t>
      </w:r>
      <w:proofErr w:type="spellStart"/>
      <w:r w:rsidR="002276C1" w:rsidRPr="002276C1">
        <w:rPr>
          <w:sz w:val="28"/>
          <w:szCs w:val="28"/>
        </w:rPr>
        <w:t>оның</w:t>
      </w:r>
      <w:proofErr w:type="spellEnd"/>
      <w:r w:rsidR="002276C1" w:rsidRPr="002276C1">
        <w:rPr>
          <w:sz w:val="28"/>
          <w:szCs w:val="28"/>
        </w:rPr>
        <w:t xml:space="preserve"> </w:t>
      </w:r>
      <w:proofErr w:type="spellStart"/>
      <w:r w:rsidR="002276C1" w:rsidRPr="002276C1">
        <w:rPr>
          <w:sz w:val="28"/>
          <w:szCs w:val="28"/>
        </w:rPr>
        <w:t>ішінде</w:t>
      </w:r>
      <w:proofErr w:type="spellEnd"/>
      <w:r w:rsidR="002276C1" w:rsidRPr="002276C1">
        <w:rPr>
          <w:sz w:val="28"/>
          <w:szCs w:val="28"/>
        </w:rPr>
        <w:t xml:space="preserve"> </w:t>
      </w:r>
      <w:proofErr w:type="spellStart"/>
      <w:r w:rsidR="002276C1" w:rsidRPr="002276C1">
        <w:rPr>
          <w:sz w:val="28"/>
          <w:szCs w:val="28"/>
        </w:rPr>
        <w:t>асырап</w:t>
      </w:r>
      <w:proofErr w:type="spellEnd"/>
      <w:r w:rsidR="002276C1" w:rsidRPr="002276C1">
        <w:rPr>
          <w:sz w:val="28"/>
          <w:szCs w:val="28"/>
        </w:rPr>
        <w:t xml:space="preserve"> </w:t>
      </w:r>
      <w:proofErr w:type="spellStart"/>
      <w:r w:rsidR="002276C1" w:rsidRPr="002276C1">
        <w:rPr>
          <w:sz w:val="28"/>
          <w:szCs w:val="28"/>
        </w:rPr>
        <w:t>алынған</w:t>
      </w:r>
      <w:proofErr w:type="spellEnd"/>
      <w:r w:rsidR="002276C1" w:rsidRPr="002276C1">
        <w:rPr>
          <w:sz w:val="28"/>
          <w:szCs w:val="28"/>
        </w:rPr>
        <w:t xml:space="preserve"> </w:t>
      </w:r>
      <w:proofErr w:type="spellStart"/>
      <w:r w:rsidR="002276C1" w:rsidRPr="002276C1">
        <w:rPr>
          <w:sz w:val="28"/>
          <w:szCs w:val="28"/>
        </w:rPr>
        <w:t>балалар</w:t>
      </w:r>
      <w:proofErr w:type="spellEnd"/>
      <w:r w:rsidR="002276C1" w:rsidRPr="002276C1">
        <w:rPr>
          <w:sz w:val="28"/>
          <w:szCs w:val="28"/>
        </w:rPr>
        <w:t xml:space="preserve"> мен </w:t>
      </w:r>
      <w:proofErr w:type="spellStart"/>
      <w:r w:rsidR="002276C1" w:rsidRPr="002276C1">
        <w:rPr>
          <w:sz w:val="28"/>
          <w:szCs w:val="28"/>
        </w:rPr>
        <w:t>мүшенің</w:t>
      </w:r>
      <w:proofErr w:type="spellEnd"/>
      <w:r w:rsidR="002276C1" w:rsidRPr="002276C1">
        <w:rPr>
          <w:sz w:val="28"/>
          <w:szCs w:val="28"/>
        </w:rPr>
        <w:t xml:space="preserve"> </w:t>
      </w:r>
      <w:proofErr w:type="spellStart"/>
      <w:r w:rsidR="002276C1" w:rsidRPr="002276C1">
        <w:rPr>
          <w:sz w:val="28"/>
          <w:szCs w:val="28"/>
        </w:rPr>
        <w:t>немесе</w:t>
      </w:r>
      <w:proofErr w:type="spellEnd"/>
      <w:r w:rsidR="002276C1" w:rsidRPr="002276C1">
        <w:rPr>
          <w:sz w:val="28"/>
          <w:szCs w:val="28"/>
        </w:rPr>
        <w:t xml:space="preserve"> </w:t>
      </w:r>
      <w:proofErr w:type="spellStart"/>
      <w:r w:rsidR="002276C1" w:rsidRPr="002276C1">
        <w:rPr>
          <w:sz w:val="28"/>
          <w:szCs w:val="28"/>
        </w:rPr>
        <w:t>жұбайының</w:t>
      </w:r>
      <w:proofErr w:type="spellEnd"/>
      <w:r w:rsidR="002276C1" w:rsidRPr="002276C1">
        <w:rPr>
          <w:sz w:val="28"/>
          <w:szCs w:val="28"/>
        </w:rPr>
        <w:t xml:space="preserve"> </w:t>
      </w:r>
      <w:proofErr w:type="spellStart"/>
      <w:r w:rsidR="002276C1" w:rsidRPr="002276C1">
        <w:rPr>
          <w:sz w:val="28"/>
          <w:szCs w:val="28"/>
        </w:rPr>
        <w:t>бұрынғы</w:t>
      </w:r>
      <w:proofErr w:type="spellEnd"/>
      <w:r w:rsidR="002276C1" w:rsidRPr="002276C1">
        <w:rPr>
          <w:sz w:val="28"/>
          <w:szCs w:val="28"/>
        </w:rPr>
        <w:t xml:space="preserve"> </w:t>
      </w:r>
      <w:proofErr w:type="spellStart"/>
      <w:r w:rsidR="002276C1" w:rsidRPr="002276C1">
        <w:rPr>
          <w:sz w:val="28"/>
          <w:szCs w:val="28"/>
        </w:rPr>
        <w:t>некелерінің</w:t>
      </w:r>
      <w:proofErr w:type="spellEnd"/>
      <w:r w:rsidR="002276C1" w:rsidRPr="002276C1">
        <w:rPr>
          <w:sz w:val="28"/>
          <w:szCs w:val="28"/>
        </w:rPr>
        <w:t xml:space="preserve"> </w:t>
      </w:r>
      <w:proofErr w:type="spellStart"/>
      <w:r w:rsidR="002276C1" w:rsidRPr="002276C1">
        <w:rPr>
          <w:sz w:val="28"/>
          <w:szCs w:val="28"/>
        </w:rPr>
        <w:t>балалары</w:t>
      </w:r>
      <w:proofErr w:type="spellEnd"/>
      <w:r w:rsidR="002276C1" w:rsidRPr="002276C1">
        <w:rPr>
          <w:sz w:val="28"/>
          <w:szCs w:val="28"/>
        </w:rPr>
        <w:t xml:space="preserve"> да </w:t>
      </w:r>
      <w:proofErr w:type="spellStart"/>
      <w:r w:rsidR="002276C1" w:rsidRPr="002276C1">
        <w:rPr>
          <w:sz w:val="28"/>
          <w:szCs w:val="28"/>
        </w:rPr>
        <w:t>анықтамамен</w:t>
      </w:r>
      <w:proofErr w:type="spellEnd"/>
      <w:r w:rsidR="002276C1" w:rsidRPr="002276C1">
        <w:rPr>
          <w:sz w:val="28"/>
          <w:szCs w:val="28"/>
        </w:rPr>
        <w:t xml:space="preserve"> </w:t>
      </w:r>
      <w:proofErr w:type="spellStart"/>
      <w:r w:rsidR="002276C1" w:rsidRPr="002276C1">
        <w:rPr>
          <w:sz w:val="28"/>
          <w:szCs w:val="28"/>
        </w:rPr>
        <w:t>қамтылады.</w:t>
      </w:r>
      <w:r w:rsidR="00950A8E">
        <w:rPr>
          <w:sz w:val="28"/>
          <w:szCs w:val="28"/>
        </w:rPr>
        <w:t>Еге</w:t>
      </w:r>
      <w:r w:rsidR="002276C1" w:rsidRPr="002276C1">
        <w:rPr>
          <w:sz w:val="28"/>
          <w:szCs w:val="28"/>
        </w:rPr>
        <w:t>р</w:t>
      </w:r>
      <w:proofErr w:type="spellEnd"/>
      <w:r w:rsidR="002276C1" w:rsidRPr="002276C1">
        <w:rPr>
          <w:sz w:val="28"/>
          <w:szCs w:val="28"/>
        </w:rPr>
        <w:t xml:space="preserve"> </w:t>
      </w:r>
      <w:proofErr w:type="spellStart"/>
      <w:r w:rsidR="002276C1" w:rsidRPr="002276C1">
        <w:rPr>
          <w:sz w:val="28"/>
          <w:szCs w:val="28"/>
        </w:rPr>
        <w:t>мүше</w:t>
      </w:r>
      <w:proofErr w:type="spellEnd"/>
      <w:r w:rsidR="002276C1" w:rsidRPr="002276C1">
        <w:rPr>
          <w:sz w:val="28"/>
          <w:szCs w:val="28"/>
        </w:rPr>
        <w:t xml:space="preserve"> </w:t>
      </w:r>
      <w:proofErr w:type="spellStart"/>
      <w:r w:rsidR="002276C1" w:rsidRPr="002276C1">
        <w:rPr>
          <w:sz w:val="28"/>
          <w:szCs w:val="28"/>
        </w:rPr>
        <w:t>немесе</w:t>
      </w:r>
      <w:proofErr w:type="spellEnd"/>
      <w:r w:rsidR="002276C1" w:rsidRPr="002276C1">
        <w:rPr>
          <w:sz w:val="28"/>
          <w:szCs w:val="28"/>
        </w:rPr>
        <w:t xml:space="preserve"> </w:t>
      </w:r>
      <w:proofErr w:type="spellStart"/>
      <w:r w:rsidR="002276C1" w:rsidRPr="002276C1">
        <w:rPr>
          <w:sz w:val="28"/>
          <w:szCs w:val="28"/>
        </w:rPr>
        <w:t>жұбайы</w:t>
      </w:r>
      <w:proofErr w:type="spellEnd"/>
      <w:r w:rsidR="002276C1" w:rsidRPr="002276C1">
        <w:rPr>
          <w:sz w:val="28"/>
          <w:szCs w:val="28"/>
        </w:rPr>
        <w:t xml:space="preserve"> </w:t>
      </w:r>
      <w:proofErr w:type="spellStart"/>
      <w:r w:rsidR="002276C1" w:rsidRPr="002276C1">
        <w:rPr>
          <w:sz w:val="28"/>
          <w:szCs w:val="28"/>
        </w:rPr>
        <w:t>балаға</w:t>
      </w:r>
      <w:proofErr w:type="spellEnd"/>
      <w:r w:rsidR="002276C1" w:rsidRPr="002276C1">
        <w:rPr>
          <w:sz w:val="28"/>
          <w:szCs w:val="28"/>
        </w:rPr>
        <w:t xml:space="preserve"> </w:t>
      </w:r>
      <w:proofErr w:type="spellStart"/>
      <w:r w:rsidR="002276C1" w:rsidRPr="002276C1">
        <w:rPr>
          <w:sz w:val="28"/>
          <w:szCs w:val="28"/>
        </w:rPr>
        <w:t>қамқоршы</w:t>
      </w:r>
      <w:proofErr w:type="spellEnd"/>
      <w:r w:rsidR="002276C1" w:rsidRPr="002276C1">
        <w:rPr>
          <w:sz w:val="28"/>
          <w:szCs w:val="28"/>
        </w:rPr>
        <w:t xml:space="preserve"> </w:t>
      </w:r>
      <w:proofErr w:type="spellStart"/>
      <w:r w:rsidR="002276C1" w:rsidRPr="002276C1">
        <w:rPr>
          <w:sz w:val="28"/>
          <w:szCs w:val="28"/>
        </w:rPr>
        <w:t>болмаса</w:t>
      </w:r>
      <w:proofErr w:type="spellEnd"/>
      <w:r w:rsidR="002276C1" w:rsidRPr="002276C1">
        <w:rPr>
          <w:sz w:val="28"/>
          <w:szCs w:val="28"/>
        </w:rPr>
        <w:t xml:space="preserve">, </w:t>
      </w:r>
      <w:proofErr w:type="spellStart"/>
      <w:r w:rsidR="002276C1" w:rsidRPr="002276C1">
        <w:rPr>
          <w:sz w:val="28"/>
          <w:szCs w:val="28"/>
        </w:rPr>
        <w:t>онда</w:t>
      </w:r>
      <w:proofErr w:type="spellEnd"/>
      <w:r w:rsidR="002276C1" w:rsidRPr="002276C1">
        <w:rPr>
          <w:sz w:val="28"/>
          <w:szCs w:val="28"/>
        </w:rPr>
        <w:t xml:space="preserve"> </w:t>
      </w:r>
      <w:proofErr w:type="spellStart"/>
      <w:r w:rsidR="002276C1" w:rsidRPr="002276C1">
        <w:rPr>
          <w:sz w:val="28"/>
          <w:szCs w:val="28"/>
        </w:rPr>
        <w:t>қорғаншылықтан</w:t>
      </w:r>
      <w:proofErr w:type="spellEnd"/>
      <w:r w:rsidR="002276C1" w:rsidRPr="002276C1">
        <w:rPr>
          <w:sz w:val="28"/>
          <w:szCs w:val="28"/>
        </w:rPr>
        <w:t xml:space="preserve"> </w:t>
      </w:r>
      <w:proofErr w:type="spellStart"/>
      <w:r w:rsidR="002276C1" w:rsidRPr="002276C1">
        <w:rPr>
          <w:sz w:val="28"/>
          <w:szCs w:val="28"/>
        </w:rPr>
        <w:t>тыс</w:t>
      </w:r>
      <w:proofErr w:type="spellEnd"/>
      <w:r w:rsidR="002276C1" w:rsidRPr="002276C1">
        <w:rPr>
          <w:sz w:val="28"/>
          <w:szCs w:val="28"/>
        </w:rPr>
        <w:t xml:space="preserve"> </w:t>
      </w:r>
      <w:proofErr w:type="spellStart"/>
      <w:r w:rsidR="002276C1" w:rsidRPr="002276C1">
        <w:rPr>
          <w:sz w:val="28"/>
          <w:szCs w:val="28"/>
        </w:rPr>
        <w:t>ата-ана</w:t>
      </w:r>
      <w:proofErr w:type="spellEnd"/>
      <w:r w:rsidR="002276C1" w:rsidRPr="002276C1">
        <w:rPr>
          <w:sz w:val="28"/>
          <w:szCs w:val="28"/>
        </w:rPr>
        <w:t xml:space="preserve"> </w:t>
      </w:r>
      <w:proofErr w:type="spellStart"/>
      <w:r w:rsidR="002276C1" w:rsidRPr="002276C1">
        <w:rPr>
          <w:sz w:val="28"/>
          <w:szCs w:val="28"/>
        </w:rPr>
        <w:t>баланы</w:t>
      </w:r>
      <w:proofErr w:type="spellEnd"/>
      <w:r w:rsidR="002276C1" w:rsidRPr="002276C1">
        <w:rPr>
          <w:sz w:val="28"/>
          <w:szCs w:val="28"/>
        </w:rPr>
        <w:t xml:space="preserve"> </w:t>
      </w:r>
      <w:proofErr w:type="spellStart"/>
      <w:r w:rsidR="002276C1" w:rsidRPr="002276C1">
        <w:rPr>
          <w:sz w:val="28"/>
          <w:szCs w:val="28"/>
        </w:rPr>
        <w:t>асырау</w:t>
      </w:r>
      <w:proofErr w:type="spellEnd"/>
      <w:r w:rsidR="002276C1" w:rsidRPr="002276C1">
        <w:rPr>
          <w:sz w:val="28"/>
          <w:szCs w:val="28"/>
        </w:rPr>
        <w:t xml:space="preserve"> </w:t>
      </w:r>
      <w:proofErr w:type="spellStart"/>
      <w:r w:rsidR="002276C1" w:rsidRPr="002276C1">
        <w:rPr>
          <w:sz w:val="28"/>
          <w:szCs w:val="28"/>
        </w:rPr>
        <w:t>және</w:t>
      </w:r>
      <w:proofErr w:type="spellEnd"/>
      <w:r w:rsidR="002276C1" w:rsidRPr="002276C1">
        <w:rPr>
          <w:sz w:val="28"/>
          <w:szCs w:val="28"/>
        </w:rPr>
        <w:t xml:space="preserve"> </w:t>
      </w:r>
      <w:proofErr w:type="spellStart"/>
      <w:r w:rsidR="002276C1" w:rsidRPr="002276C1">
        <w:rPr>
          <w:sz w:val="28"/>
          <w:szCs w:val="28"/>
        </w:rPr>
        <w:t>қамтамасыз</w:t>
      </w:r>
      <w:proofErr w:type="spellEnd"/>
      <w:r w:rsidR="002276C1" w:rsidRPr="002276C1">
        <w:rPr>
          <w:sz w:val="28"/>
          <w:szCs w:val="28"/>
        </w:rPr>
        <w:t xml:space="preserve"> </w:t>
      </w:r>
      <w:proofErr w:type="spellStart"/>
      <w:r w:rsidR="002276C1" w:rsidRPr="002276C1">
        <w:rPr>
          <w:sz w:val="28"/>
          <w:szCs w:val="28"/>
        </w:rPr>
        <w:t>ету</w:t>
      </w:r>
      <w:proofErr w:type="spellEnd"/>
      <w:r w:rsidR="002276C1" w:rsidRPr="002276C1">
        <w:rPr>
          <w:sz w:val="28"/>
          <w:szCs w:val="28"/>
        </w:rPr>
        <w:t xml:space="preserve"> </w:t>
      </w:r>
      <w:proofErr w:type="spellStart"/>
      <w:r w:rsidR="002276C1" w:rsidRPr="002276C1">
        <w:rPr>
          <w:sz w:val="28"/>
          <w:szCs w:val="28"/>
        </w:rPr>
        <w:t>үшін</w:t>
      </w:r>
      <w:proofErr w:type="spellEnd"/>
      <w:r w:rsidR="002276C1" w:rsidRPr="002276C1">
        <w:rPr>
          <w:sz w:val="28"/>
          <w:szCs w:val="28"/>
        </w:rPr>
        <w:t xml:space="preserve"> </w:t>
      </w:r>
      <w:proofErr w:type="spellStart"/>
      <w:r w:rsidR="002276C1" w:rsidRPr="002276C1">
        <w:rPr>
          <w:sz w:val="28"/>
          <w:szCs w:val="28"/>
        </w:rPr>
        <w:t>заңды</w:t>
      </w:r>
      <w:proofErr w:type="spellEnd"/>
      <w:r w:rsidR="002276C1" w:rsidRPr="002276C1">
        <w:rPr>
          <w:sz w:val="28"/>
          <w:szCs w:val="28"/>
        </w:rPr>
        <w:t xml:space="preserve"> </w:t>
      </w:r>
      <w:proofErr w:type="spellStart"/>
      <w:r w:rsidR="002276C1" w:rsidRPr="002276C1">
        <w:rPr>
          <w:sz w:val="28"/>
          <w:szCs w:val="28"/>
        </w:rPr>
        <w:t>түрде</w:t>
      </w:r>
      <w:proofErr w:type="spellEnd"/>
      <w:r w:rsidR="002276C1" w:rsidRPr="002276C1">
        <w:rPr>
          <w:sz w:val="28"/>
          <w:szCs w:val="28"/>
        </w:rPr>
        <w:t xml:space="preserve"> (</w:t>
      </w:r>
      <w:proofErr w:type="spellStart"/>
      <w:r w:rsidR="002276C1" w:rsidRPr="002276C1">
        <w:rPr>
          <w:sz w:val="28"/>
          <w:szCs w:val="28"/>
        </w:rPr>
        <w:t>мемлекеттік</w:t>
      </w:r>
      <w:proofErr w:type="spellEnd"/>
      <w:r w:rsidR="002276C1" w:rsidRPr="002276C1">
        <w:rPr>
          <w:sz w:val="28"/>
          <w:szCs w:val="28"/>
        </w:rPr>
        <w:t xml:space="preserve"> </w:t>
      </w:r>
      <w:proofErr w:type="spellStart"/>
      <w:r w:rsidR="002276C1" w:rsidRPr="002276C1">
        <w:rPr>
          <w:sz w:val="28"/>
          <w:szCs w:val="28"/>
        </w:rPr>
        <w:t>заңға</w:t>
      </w:r>
      <w:proofErr w:type="spellEnd"/>
      <w:r w:rsidR="002276C1" w:rsidRPr="002276C1">
        <w:rPr>
          <w:sz w:val="28"/>
          <w:szCs w:val="28"/>
        </w:rPr>
        <w:t xml:space="preserve"> </w:t>
      </w:r>
      <w:proofErr w:type="spellStart"/>
      <w:r w:rsidR="002276C1" w:rsidRPr="002276C1">
        <w:rPr>
          <w:sz w:val="28"/>
          <w:szCs w:val="28"/>
        </w:rPr>
        <w:t>сәйкес</w:t>
      </w:r>
      <w:proofErr w:type="spellEnd"/>
      <w:r w:rsidR="002276C1" w:rsidRPr="002276C1">
        <w:rPr>
          <w:sz w:val="28"/>
          <w:szCs w:val="28"/>
        </w:rPr>
        <w:t xml:space="preserve">) </w:t>
      </w:r>
      <w:proofErr w:type="spellStart"/>
      <w:r w:rsidR="002276C1" w:rsidRPr="002276C1">
        <w:rPr>
          <w:sz w:val="28"/>
          <w:szCs w:val="28"/>
        </w:rPr>
        <w:t>жауапты</w:t>
      </w:r>
      <w:proofErr w:type="spellEnd"/>
      <w:r w:rsidR="002276C1" w:rsidRPr="002276C1">
        <w:rPr>
          <w:sz w:val="28"/>
          <w:szCs w:val="28"/>
        </w:rPr>
        <w:t xml:space="preserve"> </w:t>
      </w:r>
      <w:proofErr w:type="spellStart"/>
      <w:r w:rsidR="002276C1" w:rsidRPr="002276C1">
        <w:rPr>
          <w:sz w:val="28"/>
          <w:szCs w:val="28"/>
        </w:rPr>
        <w:t>болып</w:t>
      </w:r>
      <w:proofErr w:type="spellEnd"/>
      <w:r w:rsidR="002276C1" w:rsidRPr="002276C1">
        <w:rPr>
          <w:sz w:val="28"/>
          <w:szCs w:val="28"/>
        </w:rPr>
        <w:t xml:space="preserve"> </w:t>
      </w:r>
      <w:proofErr w:type="spellStart"/>
      <w:r w:rsidR="002276C1" w:rsidRPr="002276C1">
        <w:rPr>
          <w:sz w:val="28"/>
          <w:szCs w:val="28"/>
        </w:rPr>
        <w:t>қала</w:t>
      </w:r>
      <w:proofErr w:type="spellEnd"/>
      <w:r w:rsidR="002276C1" w:rsidRPr="002276C1">
        <w:rPr>
          <w:sz w:val="28"/>
          <w:szCs w:val="28"/>
        </w:rPr>
        <w:t xml:space="preserve"> </w:t>
      </w:r>
      <w:proofErr w:type="spellStart"/>
      <w:r w:rsidR="002276C1" w:rsidRPr="002276C1">
        <w:rPr>
          <w:sz w:val="28"/>
          <w:szCs w:val="28"/>
        </w:rPr>
        <w:t>береді</w:t>
      </w:r>
      <w:proofErr w:type="spellEnd"/>
      <w:r w:rsidR="002276C1" w:rsidRPr="002276C1">
        <w:rPr>
          <w:sz w:val="28"/>
          <w:szCs w:val="28"/>
        </w:rPr>
        <w:t xml:space="preserve"> </w:t>
      </w:r>
      <w:proofErr w:type="spellStart"/>
      <w:r w:rsidR="002276C1" w:rsidRPr="002276C1">
        <w:rPr>
          <w:sz w:val="28"/>
          <w:szCs w:val="28"/>
        </w:rPr>
        <w:t>деп</w:t>
      </w:r>
      <w:proofErr w:type="spellEnd"/>
      <w:r w:rsidR="002276C1" w:rsidRPr="002276C1">
        <w:rPr>
          <w:sz w:val="28"/>
          <w:szCs w:val="28"/>
        </w:rPr>
        <w:t xml:space="preserve"> </w:t>
      </w:r>
      <w:proofErr w:type="spellStart"/>
      <w:r w:rsidR="002276C1" w:rsidRPr="002276C1">
        <w:rPr>
          <w:sz w:val="28"/>
          <w:szCs w:val="28"/>
        </w:rPr>
        <w:t>есептей</w:t>
      </w:r>
      <w:proofErr w:type="spellEnd"/>
      <w:r w:rsidR="002276C1" w:rsidRPr="002276C1">
        <w:rPr>
          <w:sz w:val="28"/>
          <w:szCs w:val="28"/>
        </w:rPr>
        <w:t xml:space="preserve"> </w:t>
      </w:r>
      <w:proofErr w:type="spellStart"/>
      <w:r w:rsidR="002276C1" w:rsidRPr="002276C1">
        <w:rPr>
          <w:sz w:val="28"/>
          <w:szCs w:val="28"/>
        </w:rPr>
        <w:t>отырып</w:t>
      </w:r>
      <w:proofErr w:type="spellEnd"/>
      <w:r w:rsidR="002276C1" w:rsidRPr="002276C1">
        <w:rPr>
          <w:sz w:val="28"/>
          <w:szCs w:val="28"/>
        </w:rPr>
        <w:t xml:space="preserve">." </w:t>
      </w:r>
      <w:proofErr w:type="spellStart"/>
      <w:r w:rsidR="002276C1" w:rsidRPr="002276C1">
        <w:rPr>
          <w:sz w:val="28"/>
          <w:szCs w:val="28"/>
        </w:rPr>
        <w:t>Анықтама</w:t>
      </w:r>
      <w:proofErr w:type="spellEnd"/>
      <w:r w:rsidR="002276C1" w:rsidRPr="002276C1">
        <w:rPr>
          <w:sz w:val="28"/>
          <w:szCs w:val="28"/>
        </w:rPr>
        <w:t xml:space="preserve"> </w:t>
      </w:r>
      <w:proofErr w:type="spellStart"/>
      <w:r w:rsidR="002276C1" w:rsidRPr="002276C1">
        <w:rPr>
          <w:sz w:val="28"/>
          <w:szCs w:val="28"/>
        </w:rPr>
        <w:t>балаға</w:t>
      </w:r>
      <w:proofErr w:type="spellEnd"/>
      <w:r w:rsidR="002276C1" w:rsidRPr="002276C1">
        <w:rPr>
          <w:sz w:val="28"/>
          <w:szCs w:val="28"/>
        </w:rPr>
        <w:t xml:space="preserve"> </w:t>
      </w:r>
      <w:proofErr w:type="spellStart"/>
      <w:r w:rsidR="002276C1" w:rsidRPr="002276C1">
        <w:rPr>
          <w:sz w:val="28"/>
          <w:szCs w:val="28"/>
        </w:rPr>
        <w:t>қатысты</w:t>
      </w:r>
      <w:proofErr w:type="spellEnd"/>
      <w:r w:rsidR="002276C1" w:rsidRPr="002276C1">
        <w:rPr>
          <w:sz w:val="28"/>
          <w:szCs w:val="28"/>
        </w:rPr>
        <w:t xml:space="preserve"> </w:t>
      </w:r>
      <w:proofErr w:type="spellStart"/>
      <w:r w:rsidR="002276C1" w:rsidRPr="002276C1">
        <w:rPr>
          <w:sz w:val="28"/>
          <w:szCs w:val="28"/>
        </w:rPr>
        <w:t>жас</w:t>
      </w:r>
      <w:proofErr w:type="spellEnd"/>
      <w:r w:rsidR="002276C1" w:rsidRPr="002276C1">
        <w:rPr>
          <w:sz w:val="28"/>
          <w:szCs w:val="28"/>
        </w:rPr>
        <w:t xml:space="preserve"> </w:t>
      </w:r>
      <w:proofErr w:type="spellStart"/>
      <w:r w:rsidR="002276C1" w:rsidRPr="002276C1">
        <w:rPr>
          <w:sz w:val="28"/>
          <w:szCs w:val="28"/>
        </w:rPr>
        <w:t>шектеуін</w:t>
      </w:r>
      <w:proofErr w:type="spellEnd"/>
      <w:r w:rsidR="002276C1" w:rsidRPr="002276C1">
        <w:rPr>
          <w:sz w:val="28"/>
          <w:szCs w:val="28"/>
        </w:rPr>
        <w:t xml:space="preserve"> </w:t>
      </w:r>
      <w:proofErr w:type="spellStart"/>
      <w:r w:rsidR="002276C1" w:rsidRPr="002276C1">
        <w:rPr>
          <w:sz w:val="28"/>
          <w:szCs w:val="28"/>
        </w:rPr>
        <w:t>белгілемейді</w:t>
      </w:r>
      <w:proofErr w:type="spellEnd"/>
      <w:r w:rsidR="002276C1" w:rsidRPr="002276C1">
        <w:rPr>
          <w:sz w:val="28"/>
          <w:szCs w:val="28"/>
        </w:rPr>
        <w:t>. «</w:t>
      </w:r>
      <w:proofErr w:type="spellStart"/>
      <w:r w:rsidR="002276C1" w:rsidRPr="002276C1">
        <w:rPr>
          <w:sz w:val="28"/>
          <w:szCs w:val="28"/>
        </w:rPr>
        <w:t>баланы</w:t>
      </w:r>
      <w:proofErr w:type="spellEnd"/>
      <w:r w:rsidR="002276C1" w:rsidRPr="002276C1">
        <w:rPr>
          <w:sz w:val="28"/>
          <w:szCs w:val="28"/>
        </w:rPr>
        <w:t xml:space="preserve">» </w:t>
      </w:r>
      <w:proofErr w:type="spellStart"/>
      <w:r w:rsidR="002276C1" w:rsidRPr="002276C1">
        <w:rPr>
          <w:sz w:val="28"/>
          <w:szCs w:val="28"/>
        </w:rPr>
        <w:t>осылай</w:t>
      </w:r>
      <w:proofErr w:type="spellEnd"/>
      <w:r w:rsidR="002276C1" w:rsidRPr="002276C1">
        <w:rPr>
          <w:sz w:val="28"/>
          <w:szCs w:val="28"/>
        </w:rPr>
        <w:t xml:space="preserve"> </w:t>
      </w:r>
      <w:proofErr w:type="spellStart"/>
      <w:r w:rsidR="002276C1" w:rsidRPr="002276C1">
        <w:rPr>
          <w:sz w:val="28"/>
          <w:szCs w:val="28"/>
        </w:rPr>
        <w:t>қарастыру</w:t>
      </w:r>
      <w:proofErr w:type="spellEnd"/>
      <w:r w:rsidR="002276C1" w:rsidRPr="002276C1">
        <w:rPr>
          <w:sz w:val="28"/>
          <w:szCs w:val="28"/>
        </w:rPr>
        <w:t xml:space="preserve"> </w:t>
      </w:r>
      <w:proofErr w:type="spellStart"/>
      <w:r w:rsidR="002276C1" w:rsidRPr="002276C1">
        <w:rPr>
          <w:sz w:val="28"/>
          <w:szCs w:val="28"/>
        </w:rPr>
        <w:t>керек</w:t>
      </w:r>
      <w:proofErr w:type="spellEnd"/>
      <w:r w:rsidR="002276C1" w:rsidRPr="002276C1">
        <w:rPr>
          <w:sz w:val="28"/>
          <w:szCs w:val="28"/>
        </w:rPr>
        <w:t xml:space="preserve">, </w:t>
      </w:r>
      <w:proofErr w:type="spellStart"/>
      <w:r w:rsidR="002276C1" w:rsidRPr="002276C1">
        <w:rPr>
          <w:sz w:val="28"/>
          <w:szCs w:val="28"/>
        </w:rPr>
        <w:t>критерийлер</w:t>
      </w:r>
      <w:proofErr w:type="spellEnd"/>
      <w:r w:rsidR="002276C1" w:rsidRPr="002276C1">
        <w:rPr>
          <w:sz w:val="28"/>
          <w:szCs w:val="28"/>
        </w:rPr>
        <w:t xml:space="preserve"> </w:t>
      </w:r>
      <w:proofErr w:type="spellStart"/>
      <w:r w:rsidR="002276C1" w:rsidRPr="002276C1">
        <w:rPr>
          <w:sz w:val="28"/>
          <w:szCs w:val="28"/>
        </w:rPr>
        <w:t>толығымен</w:t>
      </w:r>
      <w:proofErr w:type="spellEnd"/>
      <w:r w:rsidR="002276C1" w:rsidRPr="002276C1">
        <w:rPr>
          <w:sz w:val="28"/>
          <w:szCs w:val="28"/>
        </w:rPr>
        <w:t xml:space="preserve"> </w:t>
      </w:r>
      <w:proofErr w:type="spellStart"/>
      <w:r w:rsidR="002276C1" w:rsidRPr="002276C1">
        <w:rPr>
          <w:sz w:val="28"/>
          <w:szCs w:val="28"/>
        </w:rPr>
        <w:t>тәуелділікке</w:t>
      </w:r>
      <w:proofErr w:type="spellEnd"/>
      <w:r w:rsidR="002276C1" w:rsidRPr="002276C1">
        <w:rPr>
          <w:sz w:val="28"/>
          <w:szCs w:val="28"/>
        </w:rPr>
        <w:t xml:space="preserve"> </w:t>
      </w:r>
      <w:proofErr w:type="spellStart"/>
      <w:r w:rsidR="002276C1" w:rsidRPr="002276C1">
        <w:rPr>
          <w:sz w:val="28"/>
          <w:szCs w:val="28"/>
        </w:rPr>
        <w:t>байланысты</w:t>
      </w:r>
      <w:proofErr w:type="spellEnd"/>
      <w:r w:rsidR="002276C1" w:rsidRPr="002276C1">
        <w:rPr>
          <w:sz w:val="28"/>
          <w:szCs w:val="28"/>
        </w:rPr>
        <w:t xml:space="preserve"> </w:t>
      </w:r>
      <w:proofErr w:type="spellStart"/>
      <w:r w:rsidR="002276C1" w:rsidRPr="002276C1">
        <w:rPr>
          <w:sz w:val="28"/>
          <w:szCs w:val="28"/>
        </w:rPr>
        <w:t>және</w:t>
      </w:r>
      <w:proofErr w:type="spellEnd"/>
      <w:r w:rsidR="002276C1" w:rsidRPr="002276C1">
        <w:rPr>
          <w:sz w:val="28"/>
          <w:szCs w:val="28"/>
        </w:rPr>
        <w:t xml:space="preserve"> </w:t>
      </w:r>
      <w:proofErr w:type="spellStart"/>
      <w:r w:rsidR="002276C1" w:rsidRPr="002276C1">
        <w:rPr>
          <w:sz w:val="28"/>
          <w:szCs w:val="28"/>
        </w:rPr>
        <w:t>жасы</w:t>
      </w:r>
      <w:proofErr w:type="spellEnd"/>
      <w:r w:rsidR="002276C1" w:rsidRPr="002276C1">
        <w:rPr>
          <w:sz w:val="28"/>
          <w:szCs w:val="28"/>
        </w:rPr>
        <w:t xml:space="preserve"> </w:t>
      </w:r>
      <w:proofErr w:type="spellStart"/>
      <w:r w:rsidR="002276C1" w:rsidRPr="002276C1">
        <w:rPr>
          <w:sz w:val="28"/>
          <w:szCs w:val="28"/>
        </w:rPr>
        <w:t>азшылық</w:t>
      </w:r>
      <w:proofErr w:type="spellEnd"/>
      <w:r w:rsidR="002276C1" w:rsidRPr="002276C1">
        <w:rPr>
          <w:sz w:val="28"/>
          <w:szCs w:val="28"/>
        </w:rPr>
        <w:t xml:space="preserve"> </w:t>
      </w:r>
      <w:proofErr w:type="spellStart"/>
      <w:r w:rsidR="002276C1" w:rsidRPr="002276C1">
        <w:rPr>
          <w:sz w:val="28"/>
          <w:szCs w:val="28"/>
        </w:rPr>
        <w:t>тәуелділікті</w:t>
      </w:r>
      <w:proofErr w:type="spellEnd"/>
      <w:r w:rsidR="002276C1" w:rsidRPr="002276C1">
        <w:rPr>
          <w:sz w:val="28"/>
          <w:szCs w:val="28"/>
        </w:rPr>
        <w:t xml:space="preserve"> </w:t>
      </w:r>
      <w:proofErr w:type="spellStart"/>
      <w:r w:rsidR="002276C1" w:rsidRPr="002276C1">
        <w:rPr>
          <w:sz w:val="28"/>
          <w:szCs w:val="28"/>
        </w:rPr>
        <w:t>болжаса</w:t>
      </w:r>
      <w:proofErr w:type="spellEnd"/>
      <w:r w:rsidR="002276C1" w:rsidRPr="002276C1">
        <w:rPr>
          <w:sz w:val="28"/>
          <w:szCs w:val="28"/>
        </w:rPr>
        <w:t xml:space="preserve"> да, </w:t>
      </w:r>
      <w:proofErr w:type="spellStart"/>
      <w:r w:rsidR="002276C1" w:rsidRPr="002276C1">
        <w:rPr>
          <w:sz w:val="28"/>
          <w:szCs w:val="28"/>
        </w:rPr>
        <w:t>к</w:t>
      </w:r>
      <w:r w:rsidR="009A546F">
        <w:rPr>
          <w:sz w:val="28"/>
          <w:szCs w:val="28"/>
        </w:rPr>
        <w:t>ей</w:t>
      </w:r>
      <w:proofErr w:type="spellEnd"/>
      <w:r w:rsidR="002276C1" w:rsidRPr="002276C1">
        <w:rPr>
          <w:sz w:val="28"/>
          <w:szCs w:val="28"/>
        </w:rPr>
        <w:t xml:space="preserve"> </w:t>
      </w:r>
      <w:proofErr w:type="spellStart"/>
      <w:r w:rsidR="002276C1" w:rsidRPr="002276C1">
        <w:rPr>
          <w:sz w:val="28"/>
          <w:szCs w:val="28"/>
        </w:rPr>
        <w:t>жағдай</w:t>
      </w:r>
      <w:proofErr w:type="spellEnd"/>
      <w:r w:rsidR="002276C1" w:rsidRPr="002276C1">
        <w:rPr>
          <w:sz w:val="28"/>
          <w:szCs w:val="28"/>
        </w:rPr>
        <w:t xml:space="preserve"> </w:t>
      </w:r>
      <w:proofErr w:type="spellStart"/>
      <w:r w:rsidR="002276C1" w:rsidRPr="002276C1">
        <w:rPr>
          <w:sz w:val="28"/>
          <w:szCs w:val="28"/>
        </w:rPr>
        <w:t>негізделуі</w:t>
      </w:r>
      <w:proofErr w:type="spellEnd"/>
      <w:r w:rsidR="002276C1" w:rsidRPr="002276C1">
        <w:rPr>
          <w:sz w:val="28"/>
          <w:szCs w:val="28"/>
        </w:rPr>
        <w:t xml:space="preserve"> </w:t>
      </w:r>
      <w:proofErr w:type="spellStart"/>
      <w:r w:rsidR="002276C1" w:rsidRPr="002276C1">
        <w:rPr>
          <w:sz w:val="28"/>
          <w:szCs w:val="28"/>
        </w:rPr>
        <w:t>керек</w:t>
      </w:r>
      <w:proofErr w:type="spellEnd"/>
      <w:r w:rsidR="002276C1" w:rsidRPr="002276C1">
        <w:rPr>
          <w:sz w:val="28"/>
          <w:szCs w:val="28"/>
        </w:rPr>
        <w:t>.</w:t>
      </w:r>
    </w:p>
    <w:p w14:paraId="4532DEEA" w14:textId="77777777" w:rsidR="002276C1" w:rsidRDefault="002276C1" w:rsidP="00615CF7">
      <w:pPr>
        <w:rPr>
          <w:sz w:val="28"/>
          <w:szCs w:val="28"/>
        </w:rPr>
      </w:pPr>
    </w:p>
    <w:p w14:paraId="1FF9260C" w14:textId="245440CE" w:rsidR="002276C1" w:rsidRDefault="00144283" w:rsidP="00615CF7">
      <w:pPr>
        <w:rPr>
          <w:sz w:val="28"/>
          <w:szCs w:val="28"/>
        </w:rPr>
      </w:pPr>
      <w:r>
        <w:rPr>
          <w:sz w:val="28"/>
          <w:szCs w:val="28"/>
        </w:rPr>
        <w:t>55-page</w:t>
      </w:r>
    </w:p>
    <w:p w14:paraId="6CD68386" w14:textId="77777777" w:rsidR="00144283" w:rsidRDefault="00144283" w:rsidP="00615CF7">
      <w:pPr>
        <w:rPr>
          <w:sz w:val="28"/>
          <w:szCs w:val="28"/>
        </w:rPr>
      </w:pPr>
    </w:p>
    <w:p w14:paraId="459DBEF5" w14:textId="747F9062" w:rsidR="00144283" w:rsidRPr="00144283" w:rsidRDefault="00144283" w:rsidP="00144283">
      <w:pPr>
        <w:rPr>
          <w:sz w:val="28"/>
          <w:szCs w:val="28"/>
        </w:rPr>
      </w:pPr>
      <w:proofErr w:type="spellStart"/>
      <w:r w:rsidRPr="00144283">
        <w:rPr>
          <w:sz w:val="28"/>
          <w:szCs w:val="28"/>
        </w:rPr>
        <w:t>Іс</w:t>
      </w:r>
      <w:proofErr w:type="spellEnd"/>
      <w:r w:rsidRPr="00144283">
        <w:rPr>
          <w:sz w:val="28"/>
          <w:szCs w:val="28"/>
        </w:rPr>
        <w:t xml:space="preserve"> </w:t>
      </w:r>
      <w:proofErr w:type="spellStart"/>
      <w:r w:rsidRPr="00144283">
        <w:rPr>
          <w:sz w:val="28"/>
          <w:szCs w:val="28"/>
        </w:rPr>
        <w:t>жүзінде</w:t>
      </w:r>
      <w:proofErr w:type="spellEnd"/>
      <w:r w:rsidRPr="00144283">
        <w:rPr>
          <w:sz w:val="28"/>
          <w:szCs w:val="28"/>
        </w:rPr>
        <w:t xml:space="preserve"> </w:t>
      </w:r>
      <w:proofErr w:type="spellStart"/>
      <w:r w:rsidRPr="00144283">
        <w:rPr>
          <w:sz w:val="28"/>
          <w:szCs w:val="28"/>
        </w:rPr>
        <w:t>бұл</w:t>
      </w:r>
      <w:proofErr w:type="spellEnd"/>
      <w:r w:rsidRPr="00144283">
        <w:rPr>
          <w:sz w:val="28"/>
          <w:szCs w:val="28"/>
        </w:rPr>
        <w:t xml:space="preserve"> </w:t>
      </w:r>
      <w:proofErr w:type="spellStart"/>
      <w:r w:rsidRPr="00144283">
        <w:rPr>
          <w:sz w:val="28"/>
          <w:szCs w:val="28"/>
        </w:rPr>
        <w:t>жағдайлардың</w:t>
      </w:r>
      <w:proofErr w:type="spellEnd"/>
      <w:r w:rsidRPr="00144283">
        <w:rPr>
          <w:sz w:val="28"/>
          <w:szCs w:val="28"/>
        </w:rPr>
        <w:t xml:space="preserve"> </w:t>
      </w:r>
      <w:proofErr w:type="spellStart"/>
      <w:r w:rsidRPr="00144283">
        <w:rPr>
          <w:sz w:val="28"/>
          <w:szCs w:val="28"/>
        </w:rPr>
        <w:t>туындауына</w:t>
      </w:r>
      <w:proofErr w:type="spellEnd"/>
      <w:r w:rsidRPr="00144283">
        <w:rPr>
          <w:sz w:val="28"/>
          <w:szCs w:val="28"/>
        </w:rPr>
        <w:t xml:space="preserve"> </w:t>
      </w:r>
      <w:proofErr w:type="spellStart"/>
      <w:r w:rsidRPr="00144283">
        <w:rPr>
          <w:sz w:val="28"/>
          <w:szCs w:val="28"/>
        </w:rPr>
        <w:t>әкелмеді</w:t>
      </w:r>
      <w:proofErr w:type="spellEnd"/>
      <w:r w:rsidRPr="00144283">
        <w:rPr>
          <w:sz w:val="28"/>
          <w:szCs w:val="28"/>
        </w:rPr>
        <w:t>.</w:t>
      </w:r>
    </w:p>
    <w:p w14:paraId="34C7C36E" w14:textId="445DD3DD" w:rsidR="002E06AD" w:rsidRPr="002E06AD" w:rsidRDefault="00144283" w:rsidP="002E06AD">
      <w:pPr>
        <w:rPr>
          <w:sz w:val="28"/>
          <w:szCs w:val="28"/>
        </w:rPr>
      </w:pPr>
      <w:proofErr w:type="spellStart"/>
      <w:r w:rsidRPr="00144283">
        <w:rPr>
          <w:sz w:val="28"/>
          <w:szCs w:val="28"/>
        </w:rPr>
        <w:t>Анықтама</w:t>
      </w:r>
      <w:proofErr w:type="spellEnd"/>
      <w:r w:rsidRPr="00144283">
        <w:rPr>
          <w:sz w:val="28"/>
          <w:szCs w:val="28"/>
        </w:rPr>
        <w:t xml:space="preserve"> </w:t>
      </w:r>
      <w:proofErr w:type="spellStart"/>
      <w:r w:rsidRPr="00144283">
        <w:rPr>
          <w:sz w:val="28"/>
          <w:szCs w:val="28"/>
        </w:rPr>
        <w:t>негізінен</w:t>
      </w:r>
      <w:proofErr w:type="spellEnd"/>
      <w:r w:rsidRPr="00144283">
        <w:rPr>
          <w:sz w:val="28"/>
          <w:szCs w:val="28"/>
        </w:rPr>
        <w:t xml:space="preserve"> </w:t>
      </w:r>
      <w:proofErr w:type="spellStart"/>
      <w:r w:rsidRPr="00144283">
        <w:rPr>
          <w:sz w:val="28"/>
          <w:szCs w:val="28"/>
        </w:rPr>
        <w:t>отбасының</w:t>
      </w:r>
      <w:proofErr w:type="spellEnd"/>
      <w:r w:rsidRPr="00144283">
        <w:rPr>
          <w:sz w:val="28"/>
          <w:szCs w:val="28"/>
        </w:rPr>
        <w:t xml:space="preserve"> </w:t>
      </w:r>
      <w:proofErr w:type="spellStart"/>
      <w:r w:rsidRPr="00144283">
        <w:rPr>
          <w:sz w:val="28"/>
          <w:szCs w:val="28"/>
        </w:rPr>
        <w:t>барлық</w:t>
      </w:r>
      <w:proofErr w:type="spellEnd"/>
      <w:r w:rsidRPr="00144283">
        <w:rPr>
          <w:sz w:val="28"/>
          <w:szCs w:val="28"/>
        </w:rPr>
        <w:t xml:space="preserve"> </w:t>
      </w:r>
      <w:proofErr w:type="spellStart"/>
      <w:r w:rsidRPr="00144283">
        <w:rPr>
          <w:sz w:val="28"/>
          <w:szCs w:val="28"/>
        </w:rPr>
        <w:t>басқа</w:t>
      </w:r>
      <w:proofErr w:type="spellEnd"/>
      <w:r w:rsidRPr="00144283">
        <w:rPr>
          <w:sz w:val="28"/>
          <w:szCs w:val="28"/>
        </w:rPr>
        <w:t xml:space="preserve"> </w:t>
      </w:r>
      <w:proofErr w:type="spellStart"/>
      <w:r w:rsidRPr="00144283">
        <w:rPr>
          <w:sz w:val="28"/>
          <w:szCs w:val="28"/>
        </w:rPr>
        <w:t>мүшелерін</w:t>
      </w:r>
      <w:proofErr w:type="spellEnd"/>
      <w:r w:rsidRPr="00144283">
        <w:rPr>
          <w:sz w:val="28"/>
          <w:szCs w:val="28"/>
        </w:rPr>
        <w:t xml:space="preserve"> </w:t>
      </w:r>
      <w:proofErr w:type="spellStart"/>
      <w:r w:rsidRPr="00144283">
        <w:rPr>
          <w:sz w:val="28"/>
          <w:szCs w:val="28"/>
        </w:rPr>
        <w:t>жоққа</w:t>
      </w:r>
      <w:proofErr w:type="spellEnd"/>
      <w:r w:rsidRPr="00144283">
        <w:rPr>
          <w:sz w:val="28"/>
          <w:szCs w:val="28"/>
        </w:rPr>
        <w:t xml:space="preserve"> </w:t>
      </w:r>
      <w:proofErr w:type="spellStart"/>
      <w:r w:rsidRPr="00144283">
        <w:rPr>
          <w:sz w:val="28"/>
          <w:szCs w:val="28"/>
        </w:rPr>
        <w:t>шығарады</w:t>
      </w:r>
      <w:proofErr w:type="spellEnd"/>
      <w:r w:rsidRPr="00144283">
        <w:rPr>
          <w:sz w:val="28"/>
          <w:szCs w:val="28"/>
        </w:rPr>
        <w:t xml:space="preserve">. Тар </w:t>
      </w:r>
      <w:proofErr w:type="spellStart"/>
      <w:r w:rsidRPr="00144283">
        <w:rPr>
          <w:sz w:val="28"/>
          <w:szCs w:val="28"/>
        </w:rPr>
        <w:t>анықтаманың</w:t>
      </w:r>
      <w:proofErr w:type="spellEnd"/>
      <w:r w:rsidRPr="00144283">
        <w:rPr>
          <w:sz w:val="28"/>
          <w:szCs w:val="28"/>
        </w:rPr>
        <w:t xml:space="preserve"> </w:t>
      </w:r>
      <w:proofErr w:type="spellStart"/>
      <w:r w:rsidRPr="00144283">
        <w:rPr>
          <w:sz w:val="28"/>
          <w:szCs w:val="28"/>
        </w:rPr>
        <w:t>орнын</w:t>
      </w:r>
      <w:proofErr w:type="spellEnd"/>
      <w:r w:rsidRPr="00144283">
        <w:rPr>
          <w:sz w:val="28"/>
          <w:szCs w:val="28"/>
        </w:rPr>
        <w:t xml:space="preserve"> </w:t>
      </w:r>
      <w:proofErr w:type="spellStart"/>
      <w:r w:rsidRPr="00144283">
        <w:rPr>
          <w:sz w:val="28"/>
          <w:szCs w:val="28"/>
        </w:rPr>
        <w:t>толтыру</w:t>
      </w:r>
      <w:proofErr w:type="spellEnd"/>
      <w:r w:rsidRPr="00144283">
        <w:rPr>
          <w:sz w:val="28"/>
          <w:szCs w:val="28"/>
        </w:rPr>
        <w:t xml:space="preserve"> </w:t>
      </w:r>
      <w:proofErr w:type="spellStart"/>
      <w:r w:rsidRPr="00144283">
        <w:rPr>
          <w:sz w:val="28"/>
          <w:szCs w:val="28"/>
        </w:rPr>
        <w:t>үшін</w:t>
      </w:r>
      <w:proofErr w:type="spellEnd"/>
      <w:r w:rsidRPr="00144283">
        <w:rPr>
          <w:sz w:val="28"/>
          <w:szCs w:val="28"/>
        </w:rPr>
        <w:t xml:space="preserve"> </w:t>
      </w:r>
      <w:proofErr w:type="spellStart"/>
      <w:r w:rsidRPr="00144283">
        <w:rPr>
          <w:sz w:val="28"/>
          <w:szCs w:val="28"/>
        </w:rPr>
        <w:t>кейбір</w:t>
      </w:r>
      <w:proofErr w:type="spellEnd"/>
      <w:r w:rsidRPr="00144283">
        <w:rPr>
          <w:sz w:val="28"/>
          <w:szCs w:val="28"/>
        </w:rPr>
        <w:t xml:space="preserve"> </w:t>
      </w:r>
      <w:proofErr w:type="spellStart"/>
      <w:r w:rsidRPr="00144283">
        <w:rPr>
          <w:sz w:val="28"/>
          <w:szCs w:val="28"/>
        </w:rPr>
        <w:lastRenderedPageBreak/>
        <w:t>мемлекеттер</w:t>
      </w:r>
      <w:proofErr w:type="spellEnd"/>
      <w:r w:rsidRPr="00144283">
        <w:rPr>
          <w:sz w:val="28"/>
          <w:szCs w:val="28"/>
        </w:rPr>
        <w:t xml:space="preserve"> </w:t>
      </w:r>
      <w:proofErr w:type="spellStart"/>
      <w:r w:rsidRPr="00144283">
        <w:rPr>
          <w:sz w:val="28"/>
          <w:szCs w:val="28"/>
        </w:rPr>
        <w:t>екі</w:t>
      </w:r>
      <w:proofErr w:type="spellEnd"/>
      <w:r w:rsidRPr="00144283">
        <w:rPr>
          <w:sz w:val="28"/>
          <w:szCs w:val="28"/>
        </w:rPr>
        <w:t xml:space="preserve"> </w:t>
      </w:r>
      <w:proofErr w:type="spellStart"/>
      <w:r w:rsidRPr="00144283">
        <w:rPr>
          <w:sz w:val="28"/>
          <w:szCs w:val="28"/>
        </w:rPr>
        <w:t>жақты</w:t>
      </w:r>
      <w:proofErr w:type="spellEnd"/>
      <w:r w:rsidRPr="00144283">
        <w:rPr>
          <w:sz w:val="28"/>
          <w:szCs w:val="28"/>
        </w:rPr>
        <w:t xml:space="preserve"> </w:t>
      </w:r>
      <w:proofErr w:type="spellStart"/>
      <w:r w:rsidRPr="00144283">
        <w:rPr>
          <w:sz w:val="28"/>
          <w:szCs w:val="28"/>
        </w:rPr>
        <w:t>келісімдер</w:t>
      </w:r>
      <w:proofErr w:type="spellEnd"/>
      <w:r w:rsidRPr="00144283">
        <w:rPr>
          <w:sz w:val="28"/>
          <w:szCs w:val="28"/>
        </w:rPr>
        <w:t xml:space="preserve"> </w:t>
      </w:r>
      <w:proofErr w:type="spellStart"/>
      <w:r w:rsidRPr="00144283">
        <w:rPr>
          <w:sz w:val="28"/>
          <w:szCs w:val="28"/>
        </w:rPr>
        <w:t>арқылы</w:t>
      </w:r>
      <w:proofErr w:type="spellEnd"/>
      <w:r w:rsidRPr="00144283">
        <w:rPr>
          <w:sz w:val="28"/>
          <w:szCs w:val="28"/>
        </w:rPr>
        <w:t xml:space="preserve"> I </w:t>
      </w:r>
      <w:proofErr w:type="spellStart"/>
      <w:r w:rsidRPr="00144283">
        <w:rPr>
          <w:sz w:val="28"/>
          <w:szCs w:val="28"/>
        </w:rPr>
        <w:t>баптың</w:t>
      </w:r>
      <w:proofErr w:type="spellEnd"/>
      <w:r w:rsidRPr="00144283">
        <w:rPr>
          <w:sz w:val="28"/>
          <w:szCs w:val="28"/>
        </w:rPr>
        <w:t xml:space="preserve"> </w:t>
      </w:r>
      <w:proofErr w:type="spellStart"/>
      <w:r w:rsidRPr="00144283">
        <w:rPr>
          <w:sz w:val="28"/>
          <w:szCs w:val="28"/>
        </w:rPr>
        <w:t>қолданылу</w:t>
      </w:r>
      <w:proofErr w:type="spellEnd"/>
      <w:r w:rsidRPr="00144283">
        <w:rPr>
          <w:sz w:val="28"/>
          <w:szCs w:val="28"/>
        </w:rPr>
        <w:t xml:space="preserve"> </w:t>
      </w:r>
      <w:proofErr w:type="spellStart"/>
      <w:r w:rsidRPr="00144283">
        <w:rPr>
          <w:sz w:val="28"/>
          <w:szCs w:val="28"/>
        </w:rPr>
        <w:t>аясын</w:t>
      </w:r>
      <w:proofErr w:type="spellEnd"/>
      <w:r w:rsidRPr="00144283">
        <w:rPr>
          <w:sz w:val="28"/>
          <w:szCs w:val="28"/>
        </w:rPr>
        <w:t xml:space="preserve"> </w:t>
      </w:r>
      <w:proofErr w:type="spellStart"/>
      <w:r w:rsidRPr="00144283">
        <w:rPr>
          <w:sz w:val="28"/>
          <w:szCs w:val="28"/>
        </w:rPr>
        <w:t>кеңейтті</w:t>
      </w:r>
      <w:proofErr w:type="spellEnd"/>
      <w:r w:rsidRPr="00144283">
        <w:rPr>
          <w:sz w:val="28"/>
          <w:szCs w:val="28"/>
        </w:rPr>
        <w:t xml:space="preserve">. </w:t>
      </w:r>
      <w:proofErr w:type="spellStart"/>
      <w:r w:rsidRPr="00144283">
        <w:rPr>
          <w:sz w:val="28"/>
          <w:szCs w:val="28"/>
        </w:rPr>
        <w:t>Кеңірек</w:t>
      </w:r>
      <w:proofErr w:type="spellEnd"/>
      <w:r w:rsidRPr="00144283">
        <w:rPr>
          <w:sz w:val="28"/>
          <w:szCs w:val="28"/>
        </w:rPr>
        <w:t xml:space="preserve"> </w:t>
      </w:r>
      <w:proofErr w:type="spellStart"/>
      <w:r w:rsidRPr="00144283">
        <w:rPr>
          <w:sz w:val="28"/>
          <w:szCs w:val="28"/>
        </w:rPr>
        <w:t>анықтамалардың</w:t>
      </w:r>
      <w:proofErr w:type="spellEnd"/>
      <w:r w:rsidRPr="00144283">
        <w:rPr>
          <w:sz w:val="28"/>
          <w:szCs w:val="28"/>
        </w:rPr>
        <w:t xml:space="preserve"> </w:t>
      </w:r>
      <w:proofErr w:type="spellStart"/>
      <w:r w:rsidRPr="00144283">
        <w:rPr>
          <w:sz w:val="28"/>
          <w:szCs w:val="28"/>
        </w:rPr>
        <w:t>ортақ</w:t>
      </w:r>
      <w:proofErr w:type="spellEnd"/>
      <w:r w:rsidRPr="00144283">
        <w:rPr>
          <w:sz w:val="28"/>
          <w:szCs w:val="28"/>
        </w:rPr>
        <w:t xml:space="preserve"> </w:t>
      </w:r>
      <w:proofErr w:type="spellStart"/>
      <w:r w:rsidRPr="00144283">
        <w:rPr>
          <w:sz w:val="28"/>
          <w:szCs w:val="28"/>
        </w:rPr>
        <w:t>ерекшелігі</w:t>
      </w:r>
      <w:proofErr w:type="spellEnd"/>
      <w:r w:rsidRPr="00144283">
        <w:rPr>
          <w:sz w:val="28"/>
          <w:szCs w:val="28"/>
        </w:rPr>
        <w:t xml:space="preserve"> – </w:t>
      </w:r>
      <w:proofErr w:type="spellStart"/>
      <w:r w:rsidRPr="00144283">
        <w:rPr>
          <w:sz w:val="28"/>
          <w:szCs w:val="28"/>
        </w:rPr>
        <w:t>анықтамаға</w:t>
      </w:r>
      <w:proofErr w:type="spellEnd"/>
      <w:r w:rsidRPr="00144283">
        <w:rPr>
          <w:sz w:val="28"/>
          <w:szCs w:val="28"/>
        </w:rPr>
        <w:t xml:space="preserve"> </w:t>
      </w:r>
      <w:proofErr w:type="spellStart"/>
      <w:r w:rsidRPr="00144283">
        <w:rPr>
          <w:sz w:val="28"/>
          <w:szCs w:val="28"/>
        </w:rPr>
        <w:t>нақты</w:t>
      </w:r>
      <w:proofErr w:type="spellEnd"/>
      <w:r w:rsidRPr="00144283">
        <w:rPr>
          <w:sz w:val="28"/>
          <w:szCs w:val="28"/>
        </w:rPr>
        <w:t xml:space="preserve"> </w:t>
      </w:r>
      <w:proofErr w:type="spellStart"/>
      <w:r w:rsidRPr="00144283">
        <w:rPr>
          <w:sz w:val="28"/>
          <w:szCs w:val="28"/>
        </w:rPr>
        <w:t>тәуелді</w:t>
      </w:r>
      <w:proofErr w:type="spellEnd"/>
      <w:r w:rsidRPr="00144283">
        <w:rPr>
          <w:sz w:val="28"/>
          <w:szCs w:val="28"/>
        </w:rPr>
        <w:t xml:space="preserve"> </w:t>
      </w:r>
      <w:proofErr w:type="spellStart"/>
      <w:r w:rsidRPr="00144283">
        <w:rPr>
          <w:sz w:val="28"/>
          <w:szCs w:val="28"/>
        </w:rPr>
        <w:t>тұлғалар</w:t>
      </w:r>
      <w:proofErr w:type="spellEnd"/>
      <w:r w:rsidRPr="00144283">
        <w:rPr>
          <w:sz w:val="28"/>
          <w:szCs w:val="28"/>
        </w:rPr>
        <w:t xml:space="preserve">, </w:t>
      </w:r>
      <w:proofErr w:type="spellStart"/>
      <w:r w:rsidRPr="00144283">
        <w:rPr>
          <w:sz w:val="28"/>
          <w:szCs w:val="28"/>
        </w:rPr>
        <w:t>яғни</w:t>
      </w:r>
      <w:proofErr w:type="spellEnd"/>
      <w:r w:rsidRPr="00144283">
        <w:rPr>
          <w:sz w:val="28"/>
          <w:szCs w:val="28"/>
        </w:rPr>
        <w:t xml:space="preserve"> </w:t>
      </w:r>
      <w:proofErr w:type="spellStart"/>
      <w:r w:rsidRPr="00144283">
        <w:rPr>
          <w:sz w:val="28"/>
          <w:szCs w:val="28"/>
        </w:rPr>
        <w:t>мемге</w:t>
      </w:r>
      <w:proofErr w:type="spellEnd"/>
      <w:r w:rsidRPr="00144283">
        <w:rPr>
          <w:sz w:val="28"/>
          <w:szCs w:val="28"/>
        </w:rPr>
        <w:t xml:space="preserve"> </w:t>
      </w:r>
      <w:proofErr w:type="spellStart"/>
      <w:r w:rsidRPr="00144283">
        <w:rPr>
          <w:sz w:val="28"/>
          <w:szCs w:val="28"/>
        </w:rPr>
        <w:t>фактілік</w:t>
      </w:r>
      <w:proofErr w:type="spellEnd"/>
      <w:r w:rsidRPr="00144283">
        <w:rPr>
          <w:sz w:val="28"/>
          <w:szCs w:val="28"/>
        </w:rPr>
        <w:t xml:space="preserve"> </w:t>
      </w:r>
      <w:proofErr w:type="spellStart"/>
      <w:r w:rsidRPr="00144283">
        <w:rPr>
          <w:sz w:val="28"/>
          <w:szCs w:val="28"/>
        </w:rPr>
        <w:t>тәуелді</w:t>
      </w:r>
      <w:proofErr w:type="spellEnd"/>
      <w:r w:rsidRPr="00144283">
        <w:rPr>
          <w:sz w:val="28"/>
          <w:szCs w:val="28"/>
        </w:rPr>
        <w:t xml:space="preserve"> </w:t>
      </w:r>
      <w:proofErr w:type="spellStart"/>
      <w:r w:rsidRPr="00144283">
        <w:rPr>
          <w:sz w:val="28"/>
          <w:szCs w:val="28"/>
        </w:rPr>
        <w:t>адамдар</w:t>
      </w:r>
      <w:proofErr w:type="spellEnd"/>
      <w:r w:rsidRPr="00144283">
        <w:rPr>
          <w:sz w:val="28"/>
          <w:szCs w:val="28"/>
        </w:rPr>
        <w:t>/</w:t>
      </w:r>
      <w:proofErr w:type="spellStart"/>
      <w:r w:rsidRPr="00144283">
        <w:rPr>
          <w:sz w:val="28"/>
          <w:szCs w:val="28"/>
        </w:rPr>
        <w:t>туыстар</w:t>
      </w:r>
      <w:proofErr w:type="spellEnd"/>
      <w:r w:rsidRPr="00144283">
        <w:rPr>
          <w:sz w:val="28"/>
          <w:szCs w:val="28"/>
        </w:rPr>
        <w:t xml:space="preserve"> </w:t>
      </w:r>
      <w:proofErr w:type="spellStart"/>
      <w:r w:rsidRPr="00144283">
        <w:rPr>
          <w:sz w:val="28"/>
          <w:szCs w:val="28"/>
        </w:rPr>
        <w:t>кіреді</w:t>
      </w:r>
      <w:proofErr w:type="spellEnd"/>
      <w:r w:rsidR="006047C5">
        <w:rPr>
          <w:sz w:val="28"/>
          <w:szCs w:val="28"/>
        </w:rPr>
        <w:t>.</w:t>
      </w:r>
      <w:r w:rsidRPr="00144283">
        <w:rPr>
          <w:sz w:val="28"/>
          <w:szCs w:val="28"/>
        </w:rPr>
        <w:t>«</w:t>
      </w:r>
      <w:proofErr w:type="spellStart"/>
      <w:r w:rsidRPr="00144283">
        <w:rPr>
          <w:sz w:val="28"/>
          <w:szCs w:val="28"/>
        </w:rPr>
        <w:t>Тәуелді</w:t>
      </w:r>
      <w:proofErr w:type="spellEnd"/>
      <w:r w:rsidRPr="00144283">
        <w:rPr>
          <w:sz w:val="28"/>
          <w:szCs w:val="28"/>
        </w:rPr>
        <w:t xml:space="preserve"> </w:t>
      </w:r>
      <w:proofErr w:type="spellStart"/>
      <w:r w:rsidRPr="00144283">
        <w:rPr>
          <w:sz w:val="28"/>
          <w:szCs w:val="28"/>
        </w:rPr>
        <w:t>тұлғалар</w:t>
      </w:r>
      <w:proofErr w:type="spellEnd"/>
      <w:r w:rsidRPr="00144283">
        <w:rPr>
          <w:sz w:val="28"/>
          <w:szCs w:val="28"/>
        </w:rPr>
        <w:t xml:space="preserve">» </w:t>
      </w:r>
      <w:proofErr w:type="spellStart"/>
      <w:r w:rsidRPr="00144283">
        <w:rPr>
          <w:sz w:val="28"/>
          <w:szCs w:val="28"/>
        </w:rPr>
        <w:t>анықтамасы</w:t>
      </w:r>
      <w:proofErr w:type="spellEnd"/>
      <w:r w:rsidRPr="00144283">
        <w:rPr>
          <w:sz w:val="28"/>
          <w:szCs w:val="28"/>
        </w:rPr>
        <w:t xml:space="preserve"> НАТО-</w:t>
      </w:r>
      <w:proofErr w:type="spellStart"/>
      <w:r w:rsidRPr="00144283">
        <w:rPr>
          <w:sz w:val="28"/>
          <w:szCs w:val="28"/>
        </w:rPr>
        <w:t>ның</w:t>
      </w:r>
      <w:proofErr w:type="spellEnd"/>
      <w:r w:rsidRPr="00144283">
        <w:rPr>
          <w:sz w:val="28"/>
          <w:szCs w:val="28"/>
        </w:rPr>
        <w:t xml:space="preserve"> SOFA </w:t>
      </w:r>
      <w:proofErr w:type="spellStart"/>
      <w:r w:rsidRPr="00144283">
        <w:rPr>
          <w:sz w:val="28"/>
          <w:szCs w:val="28"/>
        </w:rPr>
        <w:t>шеңберіндегі</w:t>
      </w:r>
      <w:proofErr w:type="spellEnd"/>
      <w:r w:rsidRPr="00144283">
        <w:rPr>
          <w:sz w:val="28"/>
          <w:szCs w:val="28"/>
        </w:rPr>
        <w:t xml:space="preserve"> </w:t>
      </w:r>
      <w:proofErr w:type="spellStart"/>
      <w:r w:rsidRPr="00144283">
        <w:rPr>
          <w:sz w:val="28"/>
          <w:szCs w:val="28"/>
        </w:rPr>
        <w:t>жағдайды</w:t>
      </w:r>
      <w:proofErr w:type="spellEnd"/>
      <w:r w:rsidRPr="00144283">
        <w:rPr>
          <w:sz w:val="28"/>
          <w:szCs w:val="28"/>
        </w:rPr>
        <w:t xml:space="preserve"> </w:t>
      </w:r>
      <w:proofErr w:type="spellStart"/>
      <w:r w:rsidRPr="00144283">
        <w:rPr>
          <w:sz w:val="28"/>
          <w:szCs w:val="28"/>
        </w:rPr>
        <w:t>көрсетпейді</w:t>
      </w:r>
      <w:proofErr w:type="spellEnd"/>
      <w:r w:rsidRPr="00144283">
        <w:rPr>
          <w:sz w:val="28"/>
          <w:szCs w:val="28"/>
        </w:rPr>
        <w:t xml:space="preserve"> - </w:t>
      </w:r>
      <w:proofErr w:type="spellStart"/>
      <w:r w:rsidRPr="00144283">
        <w:rPr>
          <w:sz w:val="28"/>
          <w:szCs w:val="28"/>
        </w:rPr>
        <w:t>олардың</w:t>
      </w:r>
      <w:proofErr w:type="spellEnd"/>
      <w:r w:rsidRPr="00144283">
        <w:rPr>
          <w:sz w:val="28"/>
          <w:szCs w:val="28"/>
        </w:rPr>
        <w:t xml:space="preserve"> </w:t>
      </w:r>
      <w:proofErr w:type="spellStart"/>
      <w:r w:rsidRPr="00144283">
        <w:rPr>
          <w:sz w:val="28"/>
          <w:szCs w:val="28"/>
        </w:rPr>
        <w:t>мәртебесі</w:t>
      </w:r>
      <w:proofErr w:type="spellEnd"/>
      <w:r w:rsidRPr="00144283">
        <w:rPr>
          <w:sz w:val="28"/>
          <w:szCs w:val="28"/>
        </w:rPr>
        <w:t xml:space="preserve"> </w:t>
      </w:r>
      <w:proofErr w:type="spellStart"/>
      <w:r w:rsidRPr="00144283">
        <w:rPr>
          <w:sz w:val="28"/>
          <w:szCs w:val="28"/>
        </w:rPr>
        <w:t>келесі</w:t>
      </w:r>
      <w:proofErr w:type="spellEnd"/>
      <w:r w:rsidRPr="00144283">
        <w:rPr>
          <w:sz w:val="28"/>
          <w:szCs w:val="28"/>
        </w:rPr>
        <w:t xml:space="preserve"> </w:t>
      </w:r>
      <w:proofErr w:type="spellStart"/>
      <w:r w:rsidRPr="00144283">
        <w:rPr>
          <w:sz w:val="28"/>
          <w:szCs w:val="28"/>
        </w:rPr>
        <w:t>баптардың</w:t>
      </w:r>
      <w:proofErr w:type="spellEnd"/>
      <w:r w:rsidRPr="00144283">
        <w:rPr>
          <w:sz w:val="28"/>
          <w:szCs w:val="28"/>
        </w:rPr>
        <w:t xml:space="preserve"> </w:t>
      </w:r>
      <w:proofErr w:type="spellStart"/>
      <w:r w:rsidRPr="00144283">
        <w:rPr>
          <w:sz w:val="28"/>
          <w:szCs w:val="28"/>
        </w:rPr>
        <w:t>мәтінінде</w:t>
      </w:r>
      <w:proofErr w:type="spellEnd"/>
      <w:r w:rsidRPr="00144283">
        <w:rPr>
          <w:sz w:val="28"/>
          <w:szCs w:val="28"/>
        </w:rPr>
        <w:t xml:space="preserve"> </w:t>
      </w:r>
      <w:proofErr w:type="spellStart"/>
      <w:r w:rsidRPr="00144283">
        <w:rPr>
          <w:sz w:val="28"/>
          <w:szCs w:val="28"/>
        </w:rPr>
        <w:t>анықталған</w:t>
      </w:r>
      <w:proofErr w:type="spellEnd"/>
      <w:r w:rsidRPr="00144283">
        <w:rPr>
          <w:sz w:val="28"/>
          <w:szCs w:val="28"/>
        </w:rPr>
        <w:t xml:space="preserve"> (</w:t>
      </w:r>
      <w:proofErr w:type="spellStart"/>
      <w:r w:rsidRPr="00144283">
        <w:rPr>
          <w:sz w:val="28"/>
          <w:szCs w:val="28"/>
        </w:rPr>
        <w:t>немесе</w:t>
      </w:r>
      <w:proofErr w:type="spellEnd"/>
      <w:r w:rsidRPr="00144283">
        <w:rPr>
          <w:sz w:val="28"/>
          <w:szCs w:val="28"/>
        </w:rPr>
        <w:t xml:space="preserve"> </w:t>
      </w:r>
      <w:proofErr w:type="spellStart"/>
      <w:r w:rsidRPr="00144283">
        <w:rPr>
          <w:sz w:val="28"/>
          <w:szCs w:val="28"/>
        </w:rPr>
        <w:t>анықталмаған</w:t>
      </w:r>
      <w:proofErr w:type="spellEnd"/>
      <w:r w:rsidRPr="00144283">
        <w:rPr>
          <w:sz w:val="28"/>
          <w:szCs w:val="28"/>
        </w:rPr>
        <w:t xml:space="preserve"> </w:t>
      </w:r>
      <w:proofErr w:type="spellStart"/>
      <w:r w:rsidRPr="00144283">
        <w:rPr>
          <w:sz w:val="28"/>
          <w:szCs w:val="28"/>
        </w:rPr>
        <w:t>және</w:t>
      </w:r>
      <w:proofErr w:type="spellEnd"/>
      <w:r w:rsidRPr="00144283">
        <w:rPr>
          <w:sz w:val="28"/>
          <w:szCs w:val="28"/>
        </w:rPr>
        <w:t xml:space="preserve"> </w:t>
      </w:r>
      <w:proofErr w:type="spellStart"/>
      <w:r w:rsidRPr="00144283">
        <w:rPr>
          <w:sz w:val="28"/>
          <w:szCs w:val="28"/>
        </w:rPr>
        <w:t>сол</w:t>
      </w:r>
      <w:proofErr w:type="spellEnd"/>
      <w:r w:rsidRPr="00144283">
        <w:rPr>
          <w:sz w:val="28"/>
          <w:szCs w:val="28"/>
        </w:rPr>
        <w:t xml:space="preserve"> </w:t>
      </w:r>
      <w:proofErr w:type="spellStart"/>
      <w:r w:rsidRPr="00144283">
        <w:rPr>
          <w:sz w:val="28"/>
          <w:szCs w:val="28"/>
        </w:rPr>
        <w:t>арқылы</w:t>
      </w:r>
      <w:proofErr w:type="spellEnd"/>
      <w:r w:rsidRPr="00144283">
        <w:rPr>
          <w:sz w:val="28"/>
          <w:szCs w:val="28"/>
        </w:rPr>
        <w:t xml:space="preserve"> </w:t>
      </w:r>
      <w:proofErr w:type="spellStart"/>
      <w:r w:rsidRPr="00144283">
        <w:rPr>
          <w:sz w:val="28"/>
          <w:szCs w:val="28"/>
        </w:rPr>
        <w:t>Қабылдаушы</w:t>
      </w:r>
      <w:proofErr w:type="spellEnd"/>
      <w:r w:rsidRPr="00144283">
        <w:rPr>
          <w:sz w:val="28"/>
          <w:szCs w:val="28"/>
        </w:rPr>
        <w:t xml:space="preserve"> </w:t>
      </w:r>
      <w:proofErr w:type="spellStart"/>
      <w:r w:rsidRPr="00144283">
        <w:rPr>
          <w:sz w:val="28"/>
          <w:szCs w:val="28"/>
        </w:rPr>
        <w:t>мемлекеттің</w:t>
      </w:r>
      <w:proofErr w:type="spellEnd"/>
      <w:r w:rsidRPr="00144283">
        <w:rPr>
          <w:sz w:val="28"/>
          <w:szCs w:val="28"/>
        </w:rPr>
        <w:t xml:space="preserve"> </w:t>
      </w:r>
      <w:proofErr w:type="spellStart"/>
      <w:r w:rsidRPr="00144283">
        <w:rPr>
          <w:sz w:val="28"/>
          <w:szCs w:val="28"/>
        </w:rPr>
        <w:t>заңнамасына</w:t>
      </w:r>
      <w:proofErr w:type="spellEnd"/>
      <w:r w:rsidRPr="00144283">
        <w:rPr>
          <w:sz w:val="28"/>
          <w:szCs w:val="28"/>
        </w:rPr>
        <w:t xml:space="preserve"> </w:t>
      </w:r>
      <w:proofErr w:type="spellStart"/>
      <w:r w:rsidRPr="00144283">
        <w:rPr>
          <w:sz w:val="28"/>
          <w:szCs w:val="28"/>
        </w:rPr>
        <w:t>қалдырылған</w:t>
      </w:r>
      <w:proofErr w:type="spellEnd"/>
      <w:r w:rsidRPr="00144283">
        <w:rPr>
          <w:sz w:val="28"/>
          <w:szCs w:val="28"/>
        </w:rPr>
        <w:t xml:space="preserve">). </w:t>
      </w:r>
      <w:proofErr w:type="spellStart"/>
      <w:r w:rsidRPr="00144283">
        <w:rPr>
          <w:sz w:val="28"/>
          <w:szCs w:val="28"/>
        </w:rPr>
        <w:t>Жалпы</w:t>
      </w:r>
      <w:proofErr w:type="spellEnd"/>
      <w:r w:rsidRPr="00144283">
        <w:rPr>
          <w:sz w:val="28"/>
          <w:szCs w:val="28"/>
        </w:rPr>
        <w:t xml:space="preserve"> </w:t>
      </w:r>
      <w:proofErr w:type="spellStart"/>
      <w:r w:rsidRPr="00144283">
        <w:rPr>
          <w:sz w:val="28"/>
          <w:szCs w:val="28"/>
        </w:rPr>
        <w:t>көрініс</w:t>
      </w:r>
      <w:proofErr w:type="spellEnd"/>
      <w:r w:rsidRPr="00144283">
        <w:rPr>
          <w:sz w:val="28"/>
          <w:szCs w:val="28"/>
        </w:rPr>
        <w:t xml:space="preserve"> </w:t>
      </w:r>
      <w:proofErr w:type="spellStart"/>
      <w:r w:rsidRPr="00144283">
        <w:rPr>
          <w:sz w:val="28"/>
          <w:szCs w:val="28"/>
        </w:rPr>
        <w:t>мынада</w:t>
      </w:r>
      <w:proofErr w:type="spellEnd"/>
      <w:r w:rsidRPr="00144283">
        <w:rPr>
          <w:sz w:val="28"/>
          <w:szCs w:val="28"/>
        </w:rPr>
        <w:t xml:space="preserve">, </w:t>
      </w:r>
      <w:proofErr w:type="spellStart"/>
      <w:r w:rsidRPr="00144283">
        <w:rPr>
          <w:sz w:val="28"/>
          <w:szCs w:val="28"/>
        </w:rPr>
        <w:t>асырауындағылар</w:t>
      </w:r>
      <w:proofErr w:type="spellEnd"/>
      <w:r w:rsidRPr="00144283">
        <w:rPr>
          <w:sz w:val="28"/>
          <w:szCs w:val="28"/>
        </w:rPr>
        <w:t xml:space="preserve"> </w:t>
      </w:r>
      <w:proofErr w:type="spellStart"/>
      <w:r w:rsidRPr="00144283">
        <w:rPr>
          <w:sz w:val="28"/>
          <w:szCs w:val="28"/>
        </w:rPr>
        <w:t>негізінен</w:t>
      </w:r>
      <w:proofErr w:type="spellEnd"/>
      <w:r w:rsidRPr="00144283">
        <w:rPr>
          <w:sz w:val="28"/>
          <w:szCs w:val="28"/>
        </w:rPr>
        <w:t xml:space="preserve"> </w:t>
      </w:r>
      <w:proofErr w:type="spellStart"/>
      <w:r w:rsidRPr="00144283">
        <w:rPr>
          <w:sz w:val="28"/>
          <w:szCs w:val="28"/>
        </w:rPr>
        <w:t>төменде</w:t>
      </w:r>
      <w:proofErr w:type="spellEnd"/>
      <w:r w:rsidRPr="00144283">
        <w:rPr>
          <w:sz w:val="28"/>
          <w:szCs w:val="28"/>
        </w:rPr>
        <w:t xml:space="preserve"> </w:t>
      </w:r>
      <w:proofErr w:type="spellStart"/>
      <w:r w:rsidRPr="00144283">
        <w:rPr>
          <w:sz w:val="28"/>
          <w:szCs w:val="28"/>
        </w:rPr>
        <w:t>көрсетілген</w:t>
      </w:r>
      <w:proofErr w:type="spellEnd"/>
      <w:r w:rsidRPr="00144283">
        <w:rPr>
          <w:sz w:val="28"/>
          <w:szCs w:val="28"/>
        </w:rPr>
        <w:t xml:space="preserve"> </w:t>
      </w:r>
      <w:proofErr w:type="spellStart"/>
      <w:r w:rsidRPr="00144283">
        <w:rPr>
          <w:sz w:val="28"/>
          <w:szCs w:val="28"/>
        </w:rPr>
        <w:t>бірнеше</w:t>
      </w:r>
      <w:proofErr w:type="spellEnd"/>
      <w:r w:rsidRPr="00144283">
        <w:rPr>
          <w:sz w:val="28"/>
          <w:szCs w:val="28"/>
        </w:rPr>
        <w:t xml:space="preserve"> </w:t>
      </w:r>
      <w:proofErr w:type="spellStart"/>
      <w:r w:rsidRPr="00144283">
        <w:rPr>
          <w:sz w:val="28"/>
          <w:szCs w:val="28"/>
        </w:rPr>
        <w:t>жеңілдіктермен</w:t>
      </w:r>
      <w:proofErr w:type="spellEnd"/>
      <w:r w:rsidRPr="00144283">
        <w:rPr>
          <w:sz w:val="28"/>
          <w:szCs w:val="28"/>
        </w:rPr>
        <w:t xml:space="preserve"> </w:t>
      </w:r>
      <w:proofErr w:type="spellStart"/>
      <w:r w:rsidRPr="00144283">
        <w:rPr>
          <w:sz w:val="28"/>
          <w:szCs w:val="28"/>
        </w:rPr>
        <w:t>басқа</w:t>
      </w:r>
      <w:proofErr w:type="spellEnd"/>
      <w:r w:rsidRPr="00144283">
        <w:rPr>
          <w:sz w:val="28"/>
          <w:szCs w:val="28"/>
        </w:rPr>
        <w:t xml:space="preserve"> </w:t>
      </w:r>
      <w:proofErr w:type="spellStart"/>
      <w:r w:rsidRPr="00144283">
        <w:rPr>
          <w:sz w:val="28"/>
          <w:szCs w:val="28"/>
        </w:rPr>
        <w:t>шетелдіктер</w:t>
      </w:r>
      <w:proofErr w:type="spellEnd"/>
      <w:r w:rsidRPr="00144283">
        <w:rPr>
          <w:sz w:val="28"/>
          <w:szCs w:val="28"/>
        </w:rPr>
        <w:t xml:space="preserve"> </w:t>
      </w:r>
      <w:proofErr w:type="spellStart"/>
      <w:r w:rsidRPr="00144283">
        <w:rPr>
          <w:sz w:val="28"/>
          <w:szCs w:val="28"/>
        </w:rPr>
        <w:t>ретінде</w:t>
      </w:r>
      <w:proofErr w:type="spellEnd"/>
      <w:r w:rsidRPr="00144283">
        <w:rPr>
          <w:sz w:val="28"/>
          <w:szCs w:val="28"/>
        </w:rPr>
        <w:t xml:space="preserve"> </w:t>
      </w:r>
      <w:proofErr w:type="spellStart"/>
      <w:r w:rsidRPr="00144283">
        <w:rPr>
          <w:sz w:val="28"/>
          <w:szCs w:val="28"/>
        </w:rPr>
        <w:t>қарастырылады</w:t>
      </w:r>
      <w:proofErr w:type="spellEnd"/>
      <w:r w:rsidRPr="00144283">
        <w:rPr>
          <w:sz w:val="28"/>
          <w:szCs w:val="28"/>
        </w:rPr>
        <w:t xml:space="preserve">. </w:t>
      </w:r>
      <w:proofErr w:type="spellStart"/>
      <w:r w:rsidRPr="00144283">
        <w:rPr>
          <w:sz w:val="28"/>
          <w:szCs w:val="28"/>
        </w:rPr>
        <w:t>Қабылдаушы</w:t>
      </w:r>
      <w:proofErr w:type="spellEnd"/>
      <w:r w:rsidRPr="00144283">
        <w:rPr>
          <w:sz w:val="28"/>
          <w:szCs w:val="28"/>
        </w:rPr>
        <w:t xml:space="preserve"> </w:t>
      </w:r>
      <w:proofErr w:type="spellStart"/>
      <w:r w:rsidRPr="00144283">
        <w:rPr>
          <w:sz w:val="28"/>
          <w:szCs w:val="28"/>
        </w:rPr>
        <w:t>мемлекет</w:t>
      </w:r>
      <w:proofErr w:type="spellEnd"/>
      <w:r w:rsidRPr="00144283">
        <w:rPr>
          <w:sz w:val="28"/>
          <w:szCs w:val="28"/>
        </w:rPr>
        <w:t xml:space="preserve"> бас </w:t>
      </w:r>
      <w:proofErr w:type="spellStart"/>
      <w:r w:rsidRPr="00144283">
        <w:rPr>
          <w:sz w:val="28"/>
          <w:szCs w:val="28"/>
        </w:rPr>
        <w:t>тартпаса</w:t>
      </w:r>
      <w:proofErr w:type="spellEnd"/>
      <w:r w:rsidRPr="00144283">
        <w:rPr>
          <w:sz w:val="28"/>
          <w:szCs w:val="28"/>
        </w:rPr>
        <w:t xml:space="preserve">, </w:t>
      </w:r>
      <w:proofErr w:type="spellStart"/>
      <w:r w:rsidRPr="00144283">
        <w:rPr>
          <w:sz w:val="28"/>
          <w:szCs w:val="28"/>
        </w:rPr>
        <w:t>асырауындағы</w:t>
      </w:r>
      <w:proofErr w:type="spellEnd"/>
      <w:r w:rsidRPr="00144283">
        <w:rPr>
          <w:sz w:val="28"/>
          <w:szCs w:val="28"/>
        </w:rPr>
        <w:t xml:space="preserve"> </w:t>
      </w:r>
      <w:proofErr w:type="spellStart"/>
      <w:r w:rsidRPr="00144283">
        <w:rPr>
          <w:sz w:val="28"/>
          <w:szCs w:val="28"/>
        </w:rPr>
        <w:t>адамдарға</w:t>
      </w:r>
      <w:proofErr w:type="spellEnd"/>
      <w:r w:rsidRPr="00144283">
        <w:rPr>
          <w:sz w:val="28"/>
          <w:szCs w:val="28"/>
        </w:rPr>
        <w:t xml:space="preserve"> </w:t>
      </w:r>
      <w:proofErr w:type="spellStart"/>
      <w:r w:rsidRPr="00144283">
        <w:rPr>
          <w:sz w:val="28"/>
          <w:szCs w:val="28"/>
        </w:rPr>
        <w:t>визалық</w:t>
      </w:r>
      <w:proofErr w:type="spellEnd"/>
      <w:r w:rsidRPr="00144283">
        <w:rPr>
          <w:sz w:val="28"/>
          <w:szCs w:val="28"/>
        </w:rPr>
        <w:t xml:space="preserve"> </w:t>
      </w:r>
      <w:proofErr w:type="spellStart"/>
      <w:r w:rsidRPr="00144283">
        <w:rPr>
          <w:sz w:val="28"/>
          <w:szCs w:val="28"/>
        </w:rPr>
        <w:t>талаптар</w:t>
      </w:r>
      <w:proofErr w:type="spellEnd"/>
      <w:r w:rsidRPr="00144283">
        <w:rPr>
          <w:sz w:val="28"/>
          <w:szCs w:val="28"/>
        </w:rPr>
        <w:t xml:space="preserve"> </w:t>
      </w:r>
      <w:proofErr w:type="spellStart"/>
      <w:r w:rsidRPr="00144283">
        <w:rPr>
          <w:sz w:val="28"/>
          <w:szCs w:val="28"/>
        </w:rPr>
        <w:t>қойылады</w:t>
      </w:r>
      <w:proofErr w:type="spellEnd"/>
      <w:r w:rsidRPr="00144283">
        <w:rPr>
          <w:sz w:val="28"/>
          <w:szCs w:val="28"/>
        </w:rPr>
        <w:t xml:space="preserve"> </w:t>
      </w:r>
      <w:proofErr w:type="spellStart"/>
      <w:r w:rsidRPr="00144283">
        <w:rPr>
          <w:sz w:val="28"/>
          <w:szCs w:val="28"/>
        </w:rPr>
        <w:t>және</w:t>
      </w:r>
      <w:proofErr w:type="spellEnd"/>
      <w:r w:rsidRPr="00144283">
        <w:rPr>
          <w:sz w:val="28"/>
          <w:szCs w:val="28"/>
        </w:rPr>
        <w:t xml:space="preserve"> </w:t>
      </w:r>
      <w:proofErr w:type="spellStart"/>
      <w:r w:rsidRPr="00144283">
        <w:rPr>
          <w:sz w:val="28"/>
          <w:szCs w:val="28"/>
        </w:rPr>
        <w:t>олар</w:t>
      </w:r>
      <w:proofErr w:type="spellEnd"/>
      <w:r w:rsidRPr="00144283">
        <w:rPr>
          <w:sz w:val="28"/>
          <w:szCs w:val="28"/>
        </w:rPr>
        <w:t xml:space="preserve"> </w:t>
      </w:r>
      <w:proofErr w:type="spellStart"/>
      <w:r w:rsidRPr="00144283">
        <w:rPr>
          <w:sz w:val="28"/>
          <w:szCs w:val="28"/>
        </w:rPr>
        <w:t>қабылдаушы</w:t>
      </w:r>
      <w:proofErr w:type="spellEnd"/>
      <w:r w:rsidRPr="00144283">
        <w:rPr>
          <w:sz w:val="28"/>
          <w:szCs w:val="28"/>
        </w:rPr>
        <w:t xml:space="preserve"> </w:t>
      </w:r>
      <w:proofErr w:type="spellStart"/>
      <w:r w:rsidRPr="00144283">
        <w:rPr>
          <w:sz w:val="28"/>
          <w:szCs w:val="28"/>
        </w:rPr>
        <w:t>мемлекеттің</w:t>
      </w:r>
      <w:proofErr w:type="spellEnd"/>
      <w:r w:rsidRPr="00144283">
        <w:rPr>
          <w:sz w:val="28"/>
          <w:szCs w:val="28"/>
        </w:rPr>
        <w:t xml:space="preserve"> </w:t>
      </w:r>
      <w:proofErr w:type="spellStart"/>
      <w:r w:rsidRPr="00144283">
        <w:rPr>
          <w:sz w:val="28"/>
          <w:szCs w:val="28"/>
        </w:rPr>
        <w:t>заңына</w:t>
      </w:r>
      <w:proofErr w:type="spellEnd"/>
      <w:r w:rsidRPr="00144283">
        <w:rPr>
          <w:sz w:val="28"/>
          <w:szCs w:val="28"/>
        </w:rPr>
        <w:t xml:space="preserve"> (</w:t>
      </w:r>
      <w:proofErr w:type="spellStart"/>
      <w:r w:rsidRPr="00144283">
        <w:rPr>
          <w:sz w:val="28"/>
          <w:szCs w:val="28"/>
        </w:rPr>
        <w:t>жүргізуші</w:t>
      </w:r>
      <w:proofErr w:type="spellEnd"/>
      <w:r w:rsidRPr="00144283">
        <w:rPr>
          <w:sz w:val="28"/>
          <w:szCs w:val="28"/>
        </w:rPr>
        <w:t xml:space="preserve"> </w:t>
      </w:r>
      <w:proofErr w:type="spellStart"/>
      <w:r w:rsidRPr="00144283">
        <w:rPr>
          <w:sz w:val="28"/>
          <w:szCs w:val="28"/>
        </w:rPr>
        <w:t>куәлігі</w:t>
      </w:r>
      <w:proofErr w:type="spellEnd"/>
      <w:r w:rsidRPr="00144283">
        <w:rPr>
          <w:sz w:val="28"/>
          <w:szCs w:val="28"/>
        </w:rPr>
        <w:t xml:space="preserve">, </w:t>
      </w:r>
      <w:proofErr w:type="spellStart"/>
      <w:r w:rsidRPr="00144283">
        <w:rPr>
          <w:sz w:val="28"/>
          <w:szCs w:val="28"/>
        </w:rPr>
        <w:t>салық</w:t>
      </w:r>
      <w:proofErr w:type="spellEnd"/>
      <w:r w:rsidRPr="00144283">
        <w:rPr>
          <w:sz w:val="28"/>
          <w:szCs w:val="28"/>
        </w:rPr>
        <w:t xml:space="preserve">) </w:t>
      </w:r>
      <w:proofErr w:type="spellStart"/>
      <w:r w:rsidRPr="00144283">
        <w:rPr>
          <w:sz w:val="28"/>
          <w:szCs w:val="28"/>
        </w:rPr>
        <w:t>бағынады</w:t>
      </w:r>
      <w:proofErr w:type="spellEnd"/>
      <w:r w:rsidRPr="00144283">
        <w:rPr>
          <w:sz w:val="28"/>
          <w:szCs w:val="28"/>
        </w:rPr>
        <w:t>.</w:t>
      </w:r>
      <w:r w:rsidR="002E06AD" w:rsidRPr="002E06AD">
        <w:rPr>
          <w:sz w:val="28"/>
          <w:szCs w:val="28"/>
        </w:rPr>
        <w:t xml:space="preserve"> </w:t>
      </w:r>
      <w:proofErr w:type="spellStart"/>
      <w:r w:rsidR="002E06AD" w:rsidRPr="002E06AD">
        <w:rPr>
          <w:sz w:val="28"/>
          <w:szCs w:val="28"/>
        </w:rPr>
        <w:t>Қай</w:t>
      </w:r>
      <w:proofErr w:type="spellEnd"/>
      <w:r w:rsidR="002E06AD" w:rsidRPr="002E06AD">
        <w:rPr>
          <w:sz w:val="28"/>
          <w:szCs w:val="28"/>
        </w:rPr>
        <w:t xml:space="preserve"> </w:t>
      </w:r>
      <w:proofErr w:type="spellStart"/>
      <w:r w:rsidR="002E06AD" w:rsidRPr="002E06AD">
        <w:rPr>
          <w:sz w:val="28"/>
          <w:szCs w:val="28"/>
        </w:rPr>
        <w:t>жерде</w:t>
      </w:r>
      <w:proofErr w:type="spellEnd"/>
      <w:r w:rsidR="002E06AD" w:rsidRPr="002E06AD">
        <w:rPr>
          <w:sz w:val="28"/>
          <w:szCs w:val="28"/>
        </w:rPr>
        <w:t xml:space="preserve"> (</w:t>
      </w:r>
      <w:proofErr w:type="spellStart"/>
      <w:r w:rsidR="002E06AD" w:rsidRPr="002E06AD">
        <w:rPr>
          <w:sz w:val="28"/>
          <w:szCs w:val="28"/>
        </w:rPr>
        <w:t>географиялық</w:t>
      </w:r>
      <w:proofErr w:type="spellEnd"/>
      <w:r w:rsidR="002E06AD" w:rsidRPr="002E06AD">
        <w:rPr>
          <w:sz w:val="28"/>
          <w:szCs w:val="28"/>
        </w:rPr>
        <w:t xml:space="preserve"> </w:t>
      </w:r>
      <w:proofErr w:type="spellStart"/>
      <w:r w:rsidR="002E06AD" w:rsidRPr="002E06AD">
        <w:rPr>
          <w:sz w:val="28"/>
          <w:szCs w:val="28"/>
        </w:rPr>
        <w:t>қолдану</w:t>
      </w:r>
      <w:proofErr w:type="spellEnd"/>
      <w:r w:rsidR="002E06AD" w:rsidRPr="002E06AD">
        <w:rPr>
          <w:sz w:val="28"/>
          <w:szCs w:val="28"/>
        </w:rPr>
        <w:t xml:space="preserve">) </w:t>
      </w:r>
      <w:proofErr w:type="spellStart"/>
      <w:r w:rsidR="002E06AD" w:rsidRPr="002E06AD">
        <w:rPr>
          <w:sz w:val="28"/>
          <w:szCs w:val="28"/>
        </w:rPr>
        <w:t>Күш</w:t>
      </w:r>
      <w:proofErr w:type="spellEnd"/>
      <w:r w:rsidR="002E06AD" w:rsidRPr="002E06AD">
        <w:rPr>
          <w:sz w:val="28"/>
          <w:szCs w:val="28"/>
        </w:rPr>
        <w:t xml:space="preserve"> </w:t>
      </w:r>
      <w:proofErr w:type="spellStart"/>
      <w:r w:rsidR="002E06AD" w:rsidRPr="002E06AD">
        <w:rPr>
          <w:sz w:val="28"/>
          <w:szCs w:val="28"/>
        </w:rPr>
        <w:t>Солтүстік</w:t>
      </w:r>
      <w:proofErr w:type="spellEnd"/>
      <w:r w:rsidR="002E06AD" w:rsidRPr="002E06AD">
        <w:rPr>
          <w:sz w:val="28"/>
          <w:szCs w:val="28"/>
        </w:rPr>
        <w:t xml:space="preserve"> </w:t>
      </w:r>
      <w:proofErr w:type="spellStart"/>
      <w:r w:rsidR="002E06AD" w:rsidRPr="002E06AD">
        <w:rPr>
          <w:sz w:val="28"/>
          <w:szCs w:val="28"/>
        </w:rPr>
        <w:t>Атлантикалық</w:t>
      </w:r>
      <w:proofErr w:type="spellEnd"/>
      <w:r w:rsidR="002E06AD" w:rsidRPr="002E06AD">
        <w:rPr>
          <w:sz w:val="28"/>
          <w:szCs w:val="28"/>
        </w:rPr>
        <w:t xml:space="preserve"> </w:t>
      </w:r>
      <w:proofErr w:type="spellStart"/>
      <w:r w:rsidR="002E06AD" w:rsidRPr="002E06AD">
        <w:rPr>
          <w:sz w:val="28"/>
          <w:szCs w:val="28"/>
        </w:rPr>
        <w:t>Шарт</w:t>
      </w:r>
      <w:proofErr w:type="spellEnd"/>
      <w:r w:rsidR="002E06AD" w:rsidRPr="002E06AD">
        <w:rPr>
          <w:sz w:val="28"/>
          <w:szCs w:val="28"/>
        </w:rPr>
        <w:t xml:space="preserve"> </w:t>
      </w:r>
      <w:proofErr w:type="spellStart"/>
      <w:r w:rsidR="002E06AD" w:rsidRPr="002E06AD">
        <w:rPr>
          <w:sz w:val="28"/>
          <w:szCs w:val="28"/>
        </w:rPr>
        <w:t>аймағында</w:t>
      </w:r>
      <w:proofErr w:type="spellEnd"/>
      <w:r w:rsidR="002E06AD" w:rsidRPr="002E06AD">
        <w:rPr>
          <w:sz w:val="28"/>
          <w:szCs w:val="28"/>
        </w:rPr>
        <w:t xml:space="preserve"> </w:t>
      </w:r>
      <w:proofErr w:type="spellStart"/>
      <w:r w:rsidR="002E06AD" w:rsidRPr="002E06AD">
        <w:rPr>
          <w:sz w:val="28"/>
          <w:szCs w:val="28"/>
        </w:rPr>
        <w:t>жұмыс</w:t>
      </w:r>
      <w:proofErr w:type="spellEnd"/>
      <w:r w:rsidR="002E06AD" w:rsidRPr="002E06AD">
        <w:rPr>
          <w:sz w:val="28"/>
          <w:szCs w:val="28"/>
        </w:rPr>
        <w:t xml:space="preserve"> </w:t>
      </w:r>
      <w:proofErr w:type="spellStart"/>
      <w:r w:rsidR="002E06AD" w:rsidRPr="002E06AD">
        <w:rPr>
          <w:sz w:val="28"/>
          <w:szCs w:val="28"/>
        </w:rPr>
        <w:t>істеуі</w:t>
      </w:r>
      <w:proofErr w:type="spellEnd"/>
      <w:r w:rsidR="002E06AD" w:rsidRPr="002E06AD">
        <w:rPr>
          <w:sz w:val="28"/>
          <w:szCs w:val="28"/>
        </w:rPr>
        <w:t xml:space="preserve"> </w:t>
      </w:r>
      <w:proofErr w:type="spellStart"/>
      <w:r w:rsidR="002E06AD" w:rsidRPr="002E06AD">
        <w:rPr>
          <w:sz w:val="28"/>
          <w:szCs w:val="28"/>
        </w:rPr>
        <w:t>керек</w:t>
      </w:r>
      <w:proofErr w:type="spellEnd"/>
      <w:r w:rsidR="002E06AD" w:rsidRPr="002E06AD">
        <w:rPr>
          <w:sz w:val="28"/>
          <w:szCs w:val="28"/>
        </w:rPr>
        <w:t xml:space="preserve">. </w:t>
      </w:r>
      <w:proofErr w:type="spellStart"/>
      <w:r w:rsidR="002E06AD" w:rsidRPr="002E06AD">
        <w:rPr>
          <w:sz w:val="28"/>
          <w:szCs w:val="28"/>
        </w:rPr>
        <w:t>Бұл</w:t>
      </w:r>
      <w:proofErr w:type="spellEnd"/>
      <w:r w:rsidR="002E06AD" w:rsidRPr="002E06AD">
        <w:rPr>
          <w:sz w:val="28"/>
          <w:szCs w:val="28"/>
        </w:rPr>
        <w:t xml:space="preserve"> критерий </w:t>
      </w:r>
      <w:proofErr w:type="spellStart"/>
      <w:r w:rsidR="002E06AD" w:rsidRPr="002E06AD">
        <w:rPr>
          <w:sz w:val="28"/>
          <w:szCs w:val="28"/>
        </w:rPr>
        <w:t>географиялық</w:t>
      </w:r>
      <w:proofErr w:type="spellEnd"/>
      <w:r w:rsidR="002E06AD" w:rsidRPr="002E06AD">
        <w:rPr>
          <w:sz w:val="28"/>
          <w:szCs w:val="28"/>
        </w:rPr>
        <w:t xml:space="preserve"> </w:t>
      </w:r>
      <w:proofErr w:type="spellStart"/>
      <w:r w:rsidR="002E06AD" w:rsidRPr="002E06AD">
        <w:rPr>
          <w:sz w:val="28"/>
          <w:szCs w:val="28"/>
        </w:rPr>
        <w:t>шектеуді</w:t>
      </w:r>
      <w:proofErr w:type="spellEnd"/>
      <w:r w:rsidR="002E06AD" w:rsidRPr="002E06AD">
        <w:rPr>
          <w:sz w:val="28"/>
          <w:szCs w:val="28"/>
        </w:rPr>
        <w:t xml:space="preserve"> </w:t>
      </w:r>
      <w:proofErr w:type="spellStart"/>
      <w:r w:rsidR="002E06AD" w:rsidRPr="002E06AD">
        <w:rPr>
          <w:sz w:val="28"/>
          <w:szCs w:val="28"/>
        </w:rPr>
        <w:t>білдіреді</w:t>
      </w:r>
      <w:proofErr w:type="spellEnd"/>
      <w:r w:rsidR="002E06AD" w:rsidRPr="002E06AD">
        <w:rPr>
          <w:sz w:val="28"/>
          <w:szCs w:val="28"/>
        </w:rPr>
        <w:t xml:space="preserve">, </w:t>
      </w:r>
      <w:proofErr w:type="spellStart"/>
      <w:r w:rsidR="002E06AD" w:rsidRPr="002E06AD">
        <w:rPr>
          <w:sz w:val="28"/>
          <w:szCs w:val="28"/>
        </w:rPr>
        <w:t>яғни</w:t>
      </w:r>
      <w:proofErr w:type="spellEnd"/>
      <w:r w:rsidR="002E06AD" w:rsidRPr="002E06AD">
        <w:rPr>
          <w:sz w:val="28"/>
          <w:szCs w:val="28"/>
        </w:rPr>
        <w:t xml:space="preserve"> </w:t>
      </w:r>
      <w:proofErr w:type="spellStart"/>
      <w:r w:rsidR="002E06AD" w:rsidRPr="002E06AD">
        <w:rPr>
          <w:sz w:val="28"/>
          <w:szCs w:val="28"/>
        </w:rPr>
        <w:t>Тараптардың</w:t>
      </w:r>
      <w:proofErr w:type="spellEnd"/>
      <w:r w:rsidR="002E06AD" w:rsidRPr="002E06AD">
        <w:rPr>
          <w:sz w:val="28"/>
          <w:szCs w:val="28"/>
        </w:rPr>
        <w:t xml:space="preserve"> </w:t>
      </w:r>
      <w:proofErr w:type="spellStart"/>
      <w:r w:rsidR="002E06AD" w:rsidRPr="002E06AD">
        <w:rPr>
          <w:sz w:val="28"/>
          <w:szCs w:val="28"/>
        </w:rPr>
        <w:t>бірінің</w:t>
      </w:r>
      <w:proofErr w:type="spellEnd"/>
      <w:r w:rsidR="002E06AD" w:rsidRPr="002E06AD">
        <w:rPr>
          <w:sz w:val="28"/>
          <w:szCs w:val="28"/>
        </w:rPr>
        <w:t xml:space="preserve"> </w:t>
      </w:r>
      <w:proofErr w:type="spellStart"/>
      <w:r w:rsidR="002E06AD" w:rsidRPr="002E06AD">
        <w:rPr>
          <w:sz w:val="28"/>
          <w:szCs w:val="28"/>
        </w:rPr>
        <w:t>күштерінің</w:t>
      </w:r>
      <w:proofErr w:type="spellEnd"/>
      <w:r w:rsidR="002E06AD" w:rsidRPr="002E06AD">
        <w:rPr>
          <w:sz w:val="28"/>
          <w:szCs w:val="28"/>
        </w:rPr>
        <w:t xml:space="preserve"> </w:t>
      </w:r>
      <w:proofErr w:type="spellStart"/>
      <w:r w:rsidR="002E06AD" w:rsidRPr="002E06AD">
        <w:rPr>
          <w:sz w:val="28"/>
          <w:szCs w:val="28"/>
        </w:rPr>
        <w:t>мүшесі</w:t>
      </w:r>
      <w:proofErr w:type="spellEnd"/>
      <w:r w:rsidR="002E06AD" w:rsidRPr="002E06AD">
        <w:rPr>
          <w:sz w:val="28"/>
          <w:szCs w:val="28"/>
        </w:rPr>
        <w:t xml:space="preserve"> </w:t>
      </w:r>
      <w:proofErr w:type="spellStart"/>
      <w:r w:rsidR="002E06AD" w:rsidRPr="002E06AD">
        <w:rPr>
          <w:sz w:val="28"/>
          <w:szCs w:val="28"/>
        </w:rPr>
        <w:t>Солтүстік</w:t>
      </w:r>
      <w:proofErr w:type="spellEnd"/>
      <w:r w:rsidR="002E06AD" w:rsidRPr="002E06AD">
        <w:rPr>
          <w:sz w:val="28"/>
          <w:szCs w:val="28"/>
        </w:rPr>
        <w:t xml:space="preserve"> </w:t>
      </w:r>
      <w:proofErr w:type="spellStart"/>
      <w:r w:rsidR="002E06AD" w:rsidRPr="002E06AD">
        <w:rPr>
          <w:sz w:val="28"/>
          <w:szCs w:val="28"/>
        </w:rPr>
        <w:t>Атлантикалық</w:t>
      </w:r>
      <w:proofErr w:type="spellEnd"/>
      <w:r w:rsidR="002E06AD" w:rsidRPr="002E06AD">
        <w:rPr>
          <w:sz w:val="28"/>
          <w:szCs w:val="28"/>
        </w:rPr>
        <w:t xml:space="preserve"> </w:t>
      </w:r>
      <w:proofErr w:type="spellStart"/>
      <w:r w:rsidR="002E06AD" w:rsidRPr="002E06AD">
        <w:rPr>
          <w:sz w:val="28"/>
          <w:szCs w:val="28"/>
        </w:rPr>
        <w:t>Шарт</w:t>
      </w:r>
      <w:proofErr w:type="spellEnd"/>
      <w:r w:rsidR="002E06AD" w:rsidRPr="002E06AD">
        <w:rPr>
          <w:sz w:val="28"/>
          <w:szCs w:val="28"/>
        </w:rPr>
        <w:t xml:space="preserve"> </w:t>
      </w:r>
      <w:proofErr w:type="spellStart"/>
      <w:r w:rsidR="002E06AD" w:rsidRPr="002E06AD">
        <w:rPr>
          <w:sz w:val="28"/>
          <w:szCs w:val="28"/>
        </w:rPr>
        <w:t>аймағында</w:t>
      </w:r>
      <w:proofErr w:type="spellEnd"/>
      <w:r w:rsidR="002E06AD" w:rsidRPr="002E06AD">
        <w:rPr>
          <w:sz w:val="28"/>
          <w:szCs w:val="28"/>
        </w:rPr>
        <w:t xml:space="preserve">, </w:t>
      </w:r>
      <w:proofErr w:type="spellStart"/>
      <w:r w:rsidR="002E06AD" w:rsidRPr="002E06AD">
        <w:rPr>
          <w:sz w:val="28"/>
          <w:szCs w:val="28"/>
        </w:rPr>
        <w:t>яғни</w:t>
      </w:r>
      <w:proofErr w:type="spellEnd"/>
      <w:r w:rsidR="002E06AD" w:rsidRPr="002E06AD">
        <w:rPr>
          <w:sz w:val="28"/>
          <w:szCs w:val="28"/>
        </w:rPr>
        <w:t xml:space="preserve"> </w:t>
      </w:r>
      <w:proofErr w:type="spellStart"/>
      <w:r w:rsidR="002E06AD" w:rsidRPr="002E06AD">
        <w:rPr>
          <w:sz w:val="28"/>
          <w:szCs w:val="28"/>
        </w:rPr>
        <w:t>Солтүстік</w:t>
      </w:r>
      <w:proofErr w:type="spellEnd"/>
      <w:r w:rsidR="002E06AD" w:rsidRPr="002E06AD">
        <w:rPr>
          <w:sz w:val="28"/>
          <w:szCs w:val="28"/>
        </w:rPr>
        <w:t xml:space="preserve"> </w:t>
      </w:r>
      <w:proofErr w:type="spellStart"/>
      <w:r w:rsidR="002E06AD" w:rsidRPr="002E06AD">
        <w:rPr>
          <w:sz w:val="28"/>
          <w:szCs w:val="28"/>
        </w:rPr>
        <w:t>Атлантикалық</w:t>
      </w:r>
      <w:proofErr w:type="spellEnd"/>
      <w:r w:rsidR="002E06AD" w:rsidRPr="002E06AD">
        <w:rPr>
          <w:sz w:val="28"/>
          <w:szCs w:val="28"/>
        </w:rPr>
        <w:t xml:space="preserve"> </w:t>
      </w:r>
      <w:proofErr w:type="spellStart"/>
      <w:r w:rsidR="002E06AD" w:rsidRPr="002E06AD">
        <w:rPr>
          <w:sz w:val="28"/>
          <w:szCs w:val="28"/>
        </w:rPr>
        <w:t>Шарт</w:t>
      </w:r>
      <w:proofErr w:type="spellEnd"/>
      <w:r w:rsidR="002E06AD" w:rsidRPr="002E06AD">
        <w:rPr>
          <w:sz w:val="28"/>
          <w:szCs w:val="28"/>
        </w:rPr>
        <w:t xml:space="preserve"> </w:t>
      </w:r>
      <w:proofErr w:type="spellStart"/>
      <w:r w:rsidR="002E06AD" w:rsidRPr="002E06AD">
        <w:rPr>
          <w:sz w:val="28"/>
          <w:szCs w:val="28"/>
        </w:rPr>
        <w:t>аумағында</w:t>
      </w:r>
      <w:proofErr w:type="spellEnd"/>
      <w:r w:rsidR="002E06AD" w:rsidRPr="002E06AD">
        <w:rPr>
          <w:sz w:val="28"/>
          <w:szCs w:val="28"/>
        </w:rPr>
        <w:t xml:space="preserve"> </w:t>
      </w:r>
      <w:proofErr w:type="spellStart"/>
      <w:r w:rsidR="002E06AD" w:rsidRPr="002E06AD">
        <w:rPr>
          <w:sz w:val="28"/>
          <w:szCs w:val="28"/>
        </w:rPr>
        <w:t>басқа</w:t>
      </w:r>
      <w:proofErr w:type="spellEnd"/>
      <w:r w:rsidR="002E06AD" w:rsidRPr="002E06AD">
        <w:rPr>
          <w:sz w:val="28"/>
          <w:szCs w:val="28"/>
        </w:rPr>
        <w:t xml:space="preserve"> </w:t>
      </w:r>
      <w:proofErr w:type="spellStart"/>
      <w:r w:rsidR="002E06AD" w:rsidRPr="002E06AD">
        <w:rPr>
          <w:sz w:val="28"/>
          <w:szCs w:val="28"/>
        </w:rPr>
        <w:t>Тараптың</w:t>
      </w:r>
      <w:proofErr w:type="spellEnd"/>
      <w:r w:rsidR="002E06AD" w:rsidRPr="002E06AD">
        <w:rPr>
          <w:sz w:val="28"/>
          <w:szCs w:val="28"/>
        </w:rPr>
        <w:t xml:space="preserve"> </w:t>
      </w:r>
      <w:proofErr w:type="spellStart"/>
      <w:r w:rsidR="002E06AD" w:rsidRPr="002E06AD">
        <w:rPr>
          <w:sz w:val="28"/>
          <w:szCs w:val="28"/>
        </w:rPr>
        <w:t>аумағында</w:t>
      </w:r>
      <w:proofErr w:type="spellEnd"/>
      <w:r w:rsidR="002E06AD" w:rsidRPr="002E06AD">
        <w:rPr>
          <w:sz w:val="28"/>
          <w:szCs w:val="28"/>
        </w:rPr>
        <w:t xml:space="preserve"> </w:t>
      </w:r>
      <w:proofErr w:type="spellStart"/>
      <w:r w:rsidR="002E06AD" w:rsidRPr="002E06AD">
        <w:rPr>
          <w:sz w:val="28"/>
          <w:szCs w:val="28"/>
        </w:rPr>
        <w:t>болуы</w:t>
      </w:r>
      <w:proofErr w:type="spellEnd"/>
      <w:r w:rsidR="002E06AD" w:rsidRPr="002E06AD">
        <w:rPr>
          <w:sz w:val="28"/>
          <w:szCs w:val="28"/>
        </w:rPr>
        <w:t xml:space="preserve"> </w:t>
      </w:r>
      <w:proofErr w:type="spellStart"/>
      <w:r w:rsidR="002E06AD" w:rsidRPr="002E06AD">
        <w:rPr>
          <w:sz w:val="28"/>
          <w:szCs w:val="28"/>
        </w:rPr>
        <w:t>керек</w:t>
      </w:r>
      <w:proofErr w:type="spellEnd"/>
      <w:r w:rsidR="002E06AD" w:rsidRPr="002E06AD">
        <w:rPr>
          <w:sz w:val="28"/>
          <w:szCs w:val="28"/>
        </w:rPr>
        <w:t xml:space="preserve">. Вашингтон </w:t>
      </w:r>
      <w:proofErr w:type="spellStart"/>
      <w:r w:rsidR="002E06AD" w:rsidRPr="002E06AD">
        <w:rPr>
          <w:sz w:val="28"/>
          <w:szCs w:val="28"/>
        </w:rPr>
        <w:t>шарты</w:t>
      </w:r>
      <w:proofErr w:type="spellEnd"/>
      <w:r w:rsidR="002E06AD" w:rsidRPr="002E06AD">
        <w:rPr>
          <w:sz w:val="28"/>
          <w:szCs w:val="28"/>
        </w:rPr>
        <w:t>, 6-бап. НАТО SOFA-да, I-</w:t>
      </w:r>
      <w:proofErr w:type="spellStart"/>
      <w:r w:rsidR="002E06AD" w:rsidRPr="002E06AD">
        <w:rPr>
          <w:sz w:val="28"/>
          <w:szCs w:val="28"/>
        </w:rPr>
        <w:t>бапта</w:t>
      </w:r>
      <w:proofErr w:type="spellEnd"/>
      <w:r w:rsidR="002E06AD" w:rsidRPr="002E06AD">
        <w:rPr>
          <w:sz w:val="28"/>
          <w:szCs w:val="28"/>
        </w:rPr>
        <w:t xml:space="preserve"> </w:t>
      </w:r>
      <w:proofErr w:type="spellStart"/>
      <w:r w:rsidR="002E06AD" w:rsidRPr="002E06AD">
        <w:rPr>
          <w:sz w:val="28"/>
          <w:szCs w:val="28"/>
        </w:rPr>
        <w:t>белгіленген</w:t>
      </w:r>
      <w:proofErr w:type="spellEnd"/>
      <w:r w:rsidR="002E06AD" w:rsidRPr="002E06AD">
        <w:rPr>
          <w:sz w:val="28"/>
          <w:szCs w:val="28"/>
        </w:rPr>
        <w:t xml:space="preserve"> </w:t>
      </w:r>
      <w:proofErr w:type="spellStart"/>
      <w:r w:rsidR="002E06AD" w:rsidRPr="002E06AD">
        <w:rPr>
          <w:sz w:val="28"/>
          <w:szCs w:val="28"/>
        </w:rPr>
        <w:t>географиялық</w:t>
      </w:r>
      <w:proofErr w:type="spellEnd"/>
      <w:r w:rsidR="002E06AD" w:rsidRPr="002E06AD">
        <w:rPr>
          <w:sz w:val="28"/>
          <w:szCs w:val="28"/>
        </w:rPr>
        <w:t xml:space="preserve"> </w:t>
      </w:r>
      <w:proofErr w:type="spellStart"/>
      <w:r w:rsidR="002E06AD" w:rsidRPr="002E06AD">
        <w:rPr>
          <w:sz w:val="28"/>
          <w:szCs w:val="28"/>
        </w:rPr>
        <w:t>шектеу</w:t>
      </w:r>
      <w:proofErr w:type="spellEnd"/>
      <w:r w:rsidR="002E06AD" w:rsidRPr="002E06AD">
        <w:rPr>
          <w:sz w:val="28"/>
          <w:szCs w:val="28"/>
        </w:rPr>
        <w:t xml:space="preserve"> НАТО-</w:t>
      </w:r>
      <w:proofErr w:type="spellStart"/>
      <w:r w:rsidR="002E06AD" w:rsidRPr="002E06AD">
        <w:rPr>
          <w:sz w:val="28"/>
          <w:szCs w:val="28"/>
        </w:rPr>
        <w:t>ның</w:t>
      </w:r>
      <w:proofErr w:type="spellEnd"/>
      <w:r w:rsidR="002E06AD" w:rsidRPr="002E06AD">
        <w:rPr>
          <w:sz w:val="28"/>
          <w:szCs w:val="28"/>
        </w:rPr>
        <w:t xml:space="preserve"> SOFA-</w:t>
      </w:r>
      <w:proofErr w:type="spellStart"/>
      <w:r w:rsidR="002E06AD" w:rsidRPr="002E06AD">
        <w:rPr>
          <w:sz w:val="28"/>
          <w:szCs w:val="28"/>
        </w:rPr>
        <w:t>сының</w:t>
      </w:r>
      <w:proofErr w:type="spellEnd"/>
      <w:r w:rsidR="002E06AD" w:rsidRPr="002E06AD">
        <w:rPr>
          <w:sz w:val="28"/>
          <w:szCs w:val="28"/>
        </w:rPr>
        <w:t xml:space="preserve"> XX-</w:t>
      </w:r>
      <w:proofErr w:type="spellStart"/>
      <w:r w:rsidR="002E06AD" w:rsidRPr="002E06AD">
        <w:rPr>
          <w:sz w:val="28"/>
          <w:szCs w:val="28"/>
        </w:rPr>
        <w:t>бабымен</w:t>
      </w:r>
      <w:proofErr w:type="spellEnd"/>
      <w:r w:rsidR="002E06AD" w:rsidRPr="002E06AD">
        <w:rPr>
          <w:sz w:val="28"/>
          <w:szCs w:val="28"/>
        </w:rPr>
        <w:t xml:space="preserve"> (метрополитен </w:t>
      </w:r>
      <w:proofErr w:type="spellStart"/>
      <w:r w:rsidR="002E06AD" w:rsidRPr="002E06AD">
        <w:rPr>
          <w:sz w:val="28"/>
          <w:szCs w:val="28"/>
        </w:rPr>
        <w:t>территориясы</w:t>
      </w:r>
      <w:proofErr w:type="spellEnd"/>
      <w:r w:rsidR="002E06AD" w:rsidRPr="002E06AD">
        <w:rPr>
          <w:sz w:val="28"/>
          <w:szCs w:val="28"/>
        </w:rPr>
        <w:t xml:space="preserve">) </w:t>
      </w:r>
      <w:proofErr w:type="spellStart"/>
      <w:r w:rsidR="002E06AD" w:rsidRPr="002E06AD">
        <w:rPr>
          <w:sz w:val="28"/>
          <w:szCs w:val="28"/>
        </w:rPr>
        <w:t>одан</w:t>
      </w:r>
      <w:proofErr w:type="spellEnd"/>
      <w:r w:rsidR="002E06AD" w:rsidRPr="002E06AD">
        <w:rPr>
          <w:sz w:val="28"/>
          <w:szCs w:val="28"/>
        </w:rPr>
        <w:t xml:space="preserve"> </w:t>
      </w:r>
      <w:proofErr w:type="spellStart"/>
      <w:r w:rsidR="002E06AD" w:rsidRPr="002E06AD">
        <w:rPr>
          <w:sz w:val="28"/>
          <w:szCs w:val="28"/>
        </w:rPr>
        <w:t>әрі</w:t>
      </w:r>
      <w:proofErr w:type="spellEnd"/>
      <w:r w:rsidR="002E06AD" w:rsidRPr="002E06AD">
        <w:rPr>
          <w:sz w:val="28"/>
          <w:szCs w:val="28"/>
        </w:rPr>
        <w:t xml:space="preserve"> </w:t>
      </w:r>
      <w:proofErr w:type="spellStart"/>
      <w:r w:rsidR="002E06AD" w:rsidRPr="002E06AD">
        <w:rPr>
          <w:sz w:val="28"/>
          <w:szCs w:val="28"/>
        </w:rPr>
        <w:t>шектеледі</w:t>
      </w:r>
      <w:proofErr w:type="spellEnd"/>
      <w:r w:rsidR="002E06AD" w:rsidRPr="002E06AD">
        <w:rPr>
          <w:sz w:val="28"/>
          <w:szCs w:val="28"/>
        </w:rPr>
        <w:t>.</w:t>
      </w:r>
    </w:p>
    <w:p w14:paraId="6BB1387D" w14:textId="53DD49AF" w:rsidR="00144283" w:rsidRDefault="002E06AD" w:rsidP="00615CF7">
      <w:pPr>
        <w:rPr>
          <w:sz w:val="28"/>
          <w:szCs w:val="28"/>
        </w:rPr>
      </w:pPr>
      <w:proofErr w:type="spellStart"/>
      <w:r w:rsidRPr="002E06AD">
        <w:rPr>
          <w:sz w:val="28"/>
          <w:szCs w:val="28"/>
        </w:rPr>
        <w:t>Күш</w:t>
      </w:r>
      <w:proofErr w:type="spellEnd"/>
      <w:r w:rsidRPr="002E06AD">
        <w:rPr>
          <w:sz w:val="28"/>
          <w:szCs w:val="28"/>
        </w:rPr>
        <w:t xml:space="preserve"> </w:t>
      </w:r>
      <w:proofErr w:type="spellStart"/>
      <w:r w:rsidRPr="002E06AD">
        <w:rPr>
          <w:sz w:val="28"/>
          <w:szCs w:val="28"/>
        </w:rPr>
        <w:t>мүшесі</w:t>
      </w:r>
      <w:proofErr w:type="spellEnd"/>
      <w:r w:rsidRPr="002E06AD">
        <w:rPr>
          <w:sz w:val="28"/>
          <w:szCs w:val="28"/>
        </w:rPr>
        <w:t xml:space="preserve"> </w:t>
      </w:r>
      <w:proofErr w:type="spellStart"/>
      <w:r w:rsidRPr="002E06AD">
        <w:rPr>
          <w:sz w:val="28"/>
          <w:szCs w:val="28"/>
        </w:rPr>
        <w:t>өзінің</w:t>
      </w:r>
      <w:proofErr w:type="spellEnd"/>
      <w:r w:rsidRPr="002E06AD">
        <w:rPr>
          <w:sz w:val="28"/>
          <w:szCs w:val="28"/>
        </w:rPr>
        <w:t xml:space="preserve"> </w:t>
      </w:r>
      <w:proofErr w:type="spellStart"/>
      <w:r w:rsidRPr="002E06AD">
        <w:rPr>
          <w:sz w:val="28"/>
          <w:szCs w:val="28"/>
        </w:rPr>
        <w:t>қызметтік</w:t>
      </w:r>
      <w:proofErr w:type="spellEnd"/>
      <w:r w:rsidRPr="002E06AD">
        <w:rPr>
          <w:sz w:val="28"/>
          <w:szCs w:val="28"/>
        </w:rPr>
        <w:t xml:space="preserve"> </w:t>
      </w:r>
      <w:proofErr w:type="spellStart"/>
      <w:r w:rsidRPr="002E06AD">
        <w:rPr>
          <w:sz w:val="28"/>
          <w:szCs w:val="28"/>
        </w:rPr>
        <w:t>міндеттеріне</w:t>
      </w:r>
      <w:proofErr w:type="spellEnd"/>
      <w:r w:rsidRPr="002E06AD">
        <w:rPr>
          <w:sz w:val="28"/>
          <w:szCs w:val="28"/>
        </w:rPr>
        <w:t xml:space="preserve"> </w:t>
      </w:r>
      <w:proofErr w:type="spellStart"/>
      <w:r w:rsidRPr="002E06AD">
        <w:rPr>
          <w:sz w:val="28"/>
          <w:szCs w:val="28"/>
        </w:rPr>
        <w:t>байланысты</w:t>
      </w:r>
      <w:proofErr w:type="spellEnd"/>
      <w:r w:rsidRPr="002E06AD">
        <w:rPr>
          <w:sz w:val="28"/>
          <w:szCs w:val="28"/>
        </w:rPr>
        <w:t xml:space="preserve"> </w:t>
      </w:r>
      <w:proofErr w:type="spellStart"/>
      <w:r w:rsidRPr="002E06AD">
        <w:rPr>
          <w:sz w:val="28"/>
          <w:szCs w:val="28"/>
        </w:rPr>
        <w:t>басқа</w:t>
      </w:r>
      <w:proofErr w:type="spellEnd"/>
      <w:r w:rsidRPr="002E06AD">
        <w:rPr>
          <w:sz w:val="28"/>
          <w:szCs w:val="28"/>
        </w:rPr>
        <w:t xml:space="preserve"> </w:t>
      </w:r>
      <w:proofErr w:type="spellStart"/>
      <w:r w:rsidRPr="002E06AD">
        <w:rPr>
          <w:sz w:val="28"/>
          <w:szCs w:val="28"/>
        </w:rPr>
        <w:t>тараптың</w:t>
      </w:r>
      <w:proofErr w:type="spellEnd"/>
      <w:r w:rsidRPr="002E06AD">
        <w:rPr>
          <w:sz w:val="28"/>
          <w:szCs w:val="28"/>
        </w:rPr>
        <w:t xml:space="preserve"> </w:t>
      </w:r>
      <w:proofErr w:type="spellStart"/>
      <w:r w:rsidRPr="002E06AD">
        <w:rPr>
          <w:sz w:val="28"/>
          <w:szCs w:val="28"/>
        </w:rPr>
        <w:t>аумағында</w:t>
      </w:r>
      <w:proofErr w:type="spellEnd"/>
      <w:r w:rsidRPr="002E06AD">
        <w:rPr>
          <w:sz w:val="28"/>
          <w:szCs w:val="28"/>
        </w:rPr>
        <w:t xml:space="preserve"> </w:t>
      </w:r>
      <w:proofErr w:type="spellStart"/>
      <w:r w:rsidRPr="002E06AD">
        <w:rPr>
          <w:sz w:val="28"/>
          <w:szCs w:val="28"/>
        </w:rPr>
        <w:t>болуы</w:t>
      </w:r>
      <w:proofErr w:type="spellEnd"/>
      <w:r w:rsidRPr="002E06AD">
        <w:rPr>
          <w:sz w:val="28"/>
          <w:szCs w:val="28"/>
        </w:rPr>
        <w:t xml:space="preserve"> </w:t>
      </w:r>
      <w:proofErr w:type="spellStart"/>
      <w:r w:rsidRPr="002E06AD">
        <w:rPr>
          <w:sz w:val="28"/>
          <w:szCs w:val="28"/>
        </w:rPr>
        <w:t>керек</w:t>
      </w:r>
      <w:proofErr w:type="spellEnd"/>
      <w:r w:rsidRPr="002E06AD">
        <w:rPr>
          <w:sz w:val="28"/>
          <w:szCs w:val="28"/>
        </w:rPr>
        <w:t>. «...</w:t>
      </w:r>
      <w:proofErr w:type="spellStart"/>
      <w:r w:rsidRPr="002E06AD">
        <w:rPr>
          <w:sz w:val="28"/>
          <w:szCs w:val="28"/>
        </w:rPr>
        <w:t>қызметтік</w:t>
      </w:r>
      <w:proofErr w:type="spellEnd"/>
      <w:r w:rsidRPr="002E06AD">
        <w:rPr>
          <w:sz w:val="28"/>
          <w:szCs w:val="28"/>
        </w:rPr>
        <w:t xml:space="preserve"> </w:t>
      </w:r>
      <w:proofErr w:type="spellStart"/>
      <w:r w:rsidRPr="002E06AD">
        <w:rPr>
          <w:sz w:val="28"/>
          <w:szCs w:val="28"/>
        </w:rPr>
        <w:t>міндеттерге</w:t>
      </w:r>
      <w:proofErr w:type="spellEnd"/>
      <w:r w:rsidRPr="002E06AD">
        <w:rPr>
          <w:sz w:val="28"/>
          <w:szCs w:val="28"/>
        </w:rPr>
        <w:t xml:space="preserve"> </w:t>
      </w:r>
      <w:proofErr w:type="spellStart"/>
      <w:r w:rsidRPr="002E06AD">
        <w:rPr>
          <w:sz w:val="28"/>
          <w:szCs w:val="28"/>
        </w:rPr>
        <w:t>байланысты</w:t>
      </w:r>
      <w:proofErr w:type="spellEnd"/>
      <w:r w:rsidRPr="002E06AD">
        <w:rPr>
          <w:sz w:val="28"/>
          <w:szCs w:val="28"/>
        </w:rPr>
        <w:t xml:space="preserve">...» </w:t>
      </w:r>
      <w:proofErr w:type="spellStart"/>
      <w:r w:rsidRPr="002E06AD">
        <w:rPr>
          <w:sz w:val="28"/>
          <w:szCs w:val="28"/>
        </w:rPr>
        <w:t>деген</w:t>
      </w:r>
      <w:proofErr w:type="spellEnd"/>
      <w:r w:rsidRPr="002E06AD">
        <w:rPr>
          <w:sz w:val="28"/>
          <w:szCs w:val="28"/>
        </w:rPr>
        <w:t xml:space="preserve"> </w:t>
      </w:r>
      <w:proofErr w:type="spellStart"/>
      <w:r w:rsidRPr="002E06AD">
        <w:rPr>
          <w:sz w:val="28"/>
          <w:szCs w:val="28"/>
        </w:rPr>
        <w:t>сөздің</w:t>
      </w:r>
      <w:proofErr w:type="spellEnd"/>
      <w:r w:rsidRPr="002E06AD">
        <w:rPr>
          <w:sz w:val="28"/>
          <w:szCs w:val="28"/>
        </w:rPr>
        <w:t xml:space="preserve"> </w:t>
      </w:r>
      <w:proofErr w:type="spellStart"/>
      <w:r w:rsidRPr="002E06AD">
        <w:rPr>
          <w:sz w:val="28"/>
          <w:szCs w:val="28"/>
        </w:rPr>
        <w:t>өзі</w:t>
      </w:r>
      <w:proofErr w:type="spellEnd"/>
      <w:r w:rsidRPr="002E06AD">
        <w:rPr>
          <w:sz w:val="28"/>
          <w:szCs w:val="28"/>
        </w:rPr>
        <w:t xml:space="preserve"> аз </w:t>
      </w:r>
      <w:proofErr w:type="spellStart"/>
      <w:r w:rsidRPr="002E06AD">
        <w:rPr>
          <w:sz w:val="28"/>
          <w:szCs w:val="28"/>
        </w:rPr>
        <w:t>ғана</w:t>
      </w:r>
      <w:proofErr w:type="spellEnd"/>
      <w:r w:rsidRPr="002E06AD">
        <w:rPr>
          <w:sz w:val="28"/>
          <w:szCs w:val="28"/>
        </w:rPr>
        <w:t xml:space="preserve"> </w:t>
      </w:r>
      <w:proofErr w:type="spellStart"/>
      <w:r w:rsidRPr="002E06AD">
        <w:rPr>
          <w:sz w:val="28"/>
          <w:szCs w:val="28"/>
        </w:rPr>
        <w:t>пікірталасқа</w:t>
      </w:r>
      <w:proofErr w:type="spellEnd"/>
      <w:r w:rsidRPr="002E06AD">
        <w:rPr>
          <w:sz w:val="28"/>
          <w:szCs w:val="28"/>
        </w:rPr>
        <w:t xml:space="preserve"> </w:t>
      </w:r>
      <w:proofErr w:type="spellStart"/>
      <w:r w:rsidRPr="002E06AD">
        <w:rPr>
          <w:sz w:val="28"/>
          <w:szCs w:val="28"/>
        </w:rPr>
        <w:t>себеп</w:t>
      </w:r>
      <w:proofErr w:type="spellEnd"/>
      <w:r w:rsidRPr="002E06AD">
        <w:rPr>
          <w:sz w:val="28"/>
          <w:szCs w:val="28"/>
        </w:rPr>
        <w:t xml:space="preserve"> </w:t>
      </w:r>
      <w:proofErr w:type="spellStart"/>
      <w:r w:rsidRPr="002E06AD">
        <w:rPr>
          <w:sz w:val="28"/>
          <w:szCs w:val="28"/>
        </w:rPr>
        <w:t>болғанымен</w:t>
      </w:r>
      <w:proofErr w:type="spellEnd"/>
      <w:r w:rsidRPr="002E06AD">
        <w:rPr>
          <w:sz w:val="28"/>
          <w:szCs w:val="28"/>
        </w:rPr>
        <w:t>, «...</w:t>
      </w:r>
      <w:proofErr w:type="spellStart"/>
      <w:r w:rsidRPr="002E06AD">
        <w:rPr>
          <w:sz w:val="28"/>
          <w:szCs w:val="28"/>
        </w:rPr>
        <w:t>Солтүстік</w:t>
      </w:r>
      <w:proofErr w:type="spellEnd"/>
      <w:r w:rsidRPr="002E06AD">
        <w:rPr>
          <w:sz w:val="28"/>
          <w:szCs w:val="28"/>
        </w:rPr>
        <w:t xml:space="preserve"> </w:t>
      </w:r>
      <w:proofErr w:type="spellStart"/>
      <w:r w:rsidRPr="002E06AD">
        <w:rPr>
          <w:sz w:val="28"/>
          <w:szCs w:val="28"/>
        </w:rPr>
        <w:t>Атлантикалық</w:t>
      </w:r>
      <w:proofErr w:type="spellEnd"/>
      <w:r w:rsidRPr="002E06AD">
        <w:rPr>
          <w:sz w:val="28"/>
          <w:szCs w:val="28"/>
        </w:rPr>
        <w:t xml:space="preserve"> </w:t>
      </w:r>
      <w:proofErr w:type="spellStart"/>
      <w:r w:rsidRPr="002E06AD">
        <w:rPr>
          <w:sz w:val="28"/>
          <w:szCs w:val="28"/>
        </w:rPr>
        <w:t>шарт</w:t>
      </w:r>
      <w:proofErr w:type="spellEnd"/>
      <w:r w:rsidRPr="002E06AD">
        <w:rPr>
          <w:sz w:val="28"/>
          <w:szCs w:val="28"/>
        </w:rPr>
        <w:t xml:space="preserve"> </w:t>
      </w:r>
      <w:proofErr w:type="spellStart"/>
      <w:r w:rsidRPr="002E06AD">
        <w:rPr>
          <w:sz w:val="28"/>
          <w:szCs w:val="28"/>
        </w:rPr>
        <w:t>аймағы</w:t>
      </w:r>
      <w:proofErr w:type="spellEnd"/>
      <w:r w:rsidRPr="002E06AD">
        <w:rPr>
          <w:sz w:val="28"/>
          <w:szCs w:val="28"/>
        </w:rPr>
        <w:t xml:space="preserve">...» </w:t>
      </w:r>
      <w:proofErr w:type="spellStart"/>
      <w:r w:rsidRPr="002E06AD">
        <w:rPr>
          <w:sz w:val="28"/>
          <w:szCs w:val="28"/>
        </w:rPr>
        <w:t>және</w:t>
      </w:r>
      <w:proofErr w:type="spellEnd"/>
      <w:r w:rsidRPr="002E06AD">
        <w:rPr>
          <w:sz w:val="28"/>
          <w:szCs w:val="28"/>
        </w:rPr>
        <w:t xml:space="preserve"> SOFA </w:t>
      </w:r>
      <w:proofErr w:type="spellStart"/>
      <w:r w:rsidRPr="002E06AD">
        <w:rPr>
          <w:sz w:val="28"/>
          <w:szCs w:val="28"/>
        </w:rPr>
        <w:t>қолдануының</w:t>
      </w:r>
      <w:proofErr w:type="spellEnd"/>
      <w:r w:rsidRPr="002E06AD">
        <w:rPr>
          <w:sz w:val="28"/>
          <w:szCs w:val="28"/>
        </w:rPr>
        <w:t xml:space="preserve"> </w:t>
      </w:r>
      <w:proofErr w:type="spellStart"/>
      <w:r w:rsidRPr="002E06AD">
        <w:rPr>
          <w:sz w:val="28"/>
          <w:szCs w:val="28"/>
        </w:rPr>
        <w:t>нақты</w:t>
      </w:r>
      <w:proofErr w:type="spellEnd"/>
      <w:r w:rsidRPr="002E06AD">
        <w:rPr>
          <w:sz w:val="28"/>
          <w:szCs w:val="28"/>
        </w:rPr>
        <w:t xml:space="preserve"> </w:t>
      </w:r>
      <w:proofErr w:type="spellStart"/>
      <w:r w:rsidRPr="002E06AD">
        <w:rPr>
          <w:sz w:val="28"/>
          <w:szCs w:val="28"/>
        </w:rPr>
        <w:t>мағынасы</w:t>
      </w:r>
      <w:proofErr w:type="spellEnd"/>
      <w:r w:rsidRPr="002E06AD">
        <w:rPr>
          <w:sz w:val="28"/>
          <w:szCs w:val="28"/>
        </w:rPr>
        <w:t xml:space="preserve"> </w:t>
      </w:r>
      <w:proofErr w:type="spellStart"/>
      <w:r w:rsidRPr="002E06AD">
        <w:rPr>
          <w:sz w:val="28"/>
          <w:szCs w:val="28"/>
        </w:rPr>
        <w:t>болды</w:t>
      </w:r>
      <w:proofErr w:type="spellEnd"/>
      <w:r w:rsidRPr="002E06AD">
        <w:rPr>
          <w:sz w:val="28"/>
          <w:szCs w:val="28"/>
        </w:rPr>
        <w:t xml:space="preserve">. 1951 </w:t>
      </w:r>
      <w:proofErr w:type="spellStart"/>
      <w:r w:rsidRPr="002E06AD">
        <w:rPr>
          <w:sz w:val="28"/>
          <w:szCs w:val="28"/>
        </w:rPr>
        <w:t>жылы</w:t>
      </w:r>
      <w:proofErr w:type="spellEnd"/>
      <w:r w:rsidRPr="002E06AD">
        <w:rPr>
          <w:sz w:val="28"/>
          <w:szCs w:val="28"/>
        </w:rPr>
        <w:t xml:space="preserve"> 8 </w:t>
      </w:r>
      <w:proofErr w:type="spellStart"/>
      <w:r w:rsidRPr="002E06AD">
        <w:rPr>
          <w:sz w:val="28"/>
          <w:szCs w:val="28"/>
        </w:rPr>
        <w:t>ақпандағы</w:t>
      </w:r>
      <w:proofErr w:type="spellEnd"/>
      <w:r w:rsidRPr="002E06AD">
        <w:rPr>
          <w:sz w:val="28"/>
          <w:szCs w:val="28"/>
        </w:rPr>
        <w:t xml:space="preserve"> </w:t>
      </w:r>
      <w:proofErr w:type="spellStart"/>
      <w:r w:rsidRPr="002E06AD">
        <w:rPr>
          <w:sz w:val="28"/>
          <w:szCs w:val="28"/>
        </w:rPr>
        <w:t>мәжілісте</w:t>
      </w:r>
      <w:proofErr w:type="spellEnd"/>
      <w:r w:rsidRPr="002E06AD">
        <w:rPr>
          <w:sz w:val="28"/>
          <w:szCs w:val="28"/>
        </w:rPr>
        <w:t xml:space="preserve"> 56 SOFA </w:t>
      </w:r>
      <w:proofErr w:type="spellStart"/>
      <w:r w:rsidRPr="002E06AD">
        <w:rPr>
          <w:sz w:val="28"/>
          <w:szCs w:val="28"/>
        </w:rPr>
        <w:t>өтініші</w:t>
      </w:r>
      <w:proofErr w:type="spellEnd"/>
      <w:r w:rsidRPr="002E06AD">
        <w:rPr>
          <w:sz w:val="28"/>
          <w:szCs w:val="28"/>
        </w:rPr>
        <w:t xml:space="preserve"> </w:t>
      </w:r>
      <w:proofErr w:type="spellStart"/>
      <w:r w:rsidRPr="002E06AD">
        <w:rPr>
          <w:sz w:val="28"/>
          <w:szCs w:val="28"/>
        </w:rPr>
        <w:t>бойынша</w:t>
      </w:r>
      <w:proofErr w:type="spellEnd"/>
      <w:r w:rsidRPr="002E06AD">
        <w:rPr>
          <w:sz w:val="28"/>
          <w:szCs w:val="28"/>
        </w:rPr>
        <w:t xml:space="preserve"> </w:t>
      </w:r>
      <w:proofErr w:type="spellStart"/>
      <w:r w:rsidRPr="002E06AD">
        <w:rPr>
          <w:sz w:val="28"/>
          <w:szCs w:val="28"/>
        </w:rPr>
        <w:t>болды</w:t>
      </w:r>
      <w:proofErr w:type="spellEnd"/>
      <w:r w:rsidR="00255A40">
        <w:rPr>
          <w:sz w:val="28"/>
          <w:szCs w:val="28"/>
        </w:rPr>
        <w:t>.</w:t>
      </w:r>
      <w:r w:rsidR="00255A40" w:rsidRPr="00255A40">
        <w:rPr>
          <w:sz w:val="28"/>
          <w:szCs w:val="28"/>
        </w:rPr>
        <w:t xml:space="preserve"> </w:t>
      </w:r>
      <w:proofErr w:type="spellStart"/>
      <w:r w:rsidR="0006799E">
        <w:rPr>
          <w:sz w:val="28"/>
          <w:szCs w:val="28"/>
        </w:rPr>
        <w:t>Кү</w:t>
      </w:r>
      <w:r w:rsidR="00255A40" w:rsidRPr="00255A40">
        <w:rPr>
          <w:sz w:val="28"/>
          <w:szCs w:val="28"/>
        </w:rPr>
        <w:t>н</w:t>
      </w:r>
      <w:proofErr w:type="spellEnd"/>
      <w:r w:rsidR="00255A40" w:rsidRPr="00255A40">
        <w:rPr>
          <w:sz w:val="28"/>
          <w:szCs w:val="28"/>
        </w:rPr>
        <w:t xml:space="preserve"> </w:t>
      </w:r>
      <w:proofErr w:type="spellStart"/>
      <w:r w:rsidR="00255A40" w:rsidRPr="00255A40">
        <w:rPr>
          <w:sz w:val="28"/>
          <w:szCs w:val="28"/>
        </w:rPr>
        <w:t>тәртібі</w:t>
      </w:r>
      <w:proofErr w:type="spellEnd"/>
      <w:r w:rsidR="00255A40" w:rsidRPr="00255A40">
        <w:rPr>
          <w:sz w:val="28"/>
          <w:szCs w:val="28"/>
        </w:rPr>
        <w:t xml:space="preserve">: </w:t>
      </w:r>
      <w:proofErr w:type="spellStart"/>
      <w:r w:rsidR="00255A40" w:rsidRPr="00255A40">
        <w:rPr>
          <w:sz w:val="28"/>
          <w:szCs w:val="28"/>
        </w:rPr>
        <w:t>Бельгияның</w:t>
      </w:r>
      <w:proofErr w:type="spellEnd"/>
      <w:r w:rsidR="00255A40" w:rsidRPr="00255A40">
        <w:rPr>
          <w:sz w:val="28"/>
          <w:szCs w:val="28"/>
        </w:rPr>
        <w:t xml:space="preserve"> </w:t>
      </w:r>
      <w:proofErr w:type="spellStart"/>
      <w:r w:rsidR="00255A40" w:rsidRPr="00255A40">
        <w:rPr>
          <w:sz w:val="28"/>
          <w:szCs w:val="28"/>
        </w:rPr>
        <w:t>өкілі</w:t>
      </w:r>
      <w:proofErr w:type="spellEnd"/>
      <w:r w:rsidR="00255A40" w:rsidRPr="00255A40">
        <w:rPr>
          <w:sz w:val="28"/>
          <w:szCs w:val="28"/>
        </w:rPr>
        <w:t xml:space="preserve"> «</w:t>
      </w:r>
      <w:proofErr w:type="spellStart"/>
      <w:r w:rsidR="00255A40" w:rsidRPr="00255A40">
        <w:rPr>
          <w:sz w:val="28"/>
          <w:szCs w:val="28"/>
        </w:rPr>
        <w:t>қарулы</w:t>
      </w:r>
      <w:proofErr w:type="spellEnd"/>
      <w:r w:rsidR="00255A40" w:rsidRPr="00255A40">
        <w:rPr>
          <w:sz w:val="28"/>
          <w:szCs w:val="28"/>
        </w:rPr>
        <w:t xml:space="preserve"> </w:t>
      </w:r>
      <w:proofErr w:type="spellStart"/>
      <w:r w:rsidR="00255A40" w:rsidRPr="00255A40">
        <w:rPr>
          <w:sz w:val="28"/>
          <w:szCs w:val="28"/>
        </w:rPr>
        <w:t>күштердің</w:t>
      </w:r>
      <w:proofErr w:type="spellEnd"/>
      <w:r w:rsidR="00255A40" w:rsidRPr="00255A40">
        <w:rPr>
          <w:sz w:val="28"/>
          <w:szCs w:val="28"/>
        </w:rPr>
        <w:t xml:space="preserve">» </w:t>
      </w:r>
      <w:proofErr w:type="spellStart"/>
      <w:r w:rsidR="00255A40" w:rsidRPr="00255A40">
        <w:rPr>
          <w:sz w:val="28"/>
          <w:szCs w:val="28"/>
        </w:rPr>
        <w:t>ұсынылған</w:t>
      </w:r>
      <w:proofErr w:type="spellEnd"/>
      <w:r w:rsidR="00255A40" w:rsidRPr="00255A40">
        <w:rPr>
          <w:sz w:val="28"/>
          <w:szCs w:val="28"/>
        </w:rPr>
        <w:t xml:space="preserve"> </w:t>
      </w:r>
      <w:proofErr w:type="spellStart"/>
      <w:r w:rsidR="00255A40" w:rsidRPr="00255A40">
        <w:rPr>
          <w:sz w:val="28"/>
          <w:szCs w:val="28"/>
        </w:rPr>
        <w:t>анықтамасын</w:t>
      </w:r>
      <w:proofErr w:type="spellEnd"/>
      <w:r w:rsidR="00255A40" w:rsidRPr="00255A40">
        <w:rPr>
          <w:sz w:val="28"/>
          <w:szCs w:val="28"/>
        </w:rPr>
        <w:t xml:space="preserve"> </w:t>
      </w:r>
      <w:proofErr w:type="spellStart"/>
      <w:r w:rsidR="00255A40" w:rsidRPr="00255A40">
        <w:rPr>
          <w:sz w:val="28"/>
          <w:szCs w:val="28"/>
        </w:rPr>
        <w:t>Келісім</w:t>
      </w:r>
      <w:proofErr w:type="spellEnd"/>
      <w:r w:rsidR="00255A40" w:rsidRPr="00255A40">
        <w:rPr>
          <w:sz w:val="28"/>
          <w:szCs w:val="28"/>
        </w:rPr>
        <w:t xml:space="preserve"> </w:t>
      </w:r>
      <w:proofErr w:type="spellStart"/>
      <w:r w:rsidR="00255A40" w:rsidRPr="00255A40">
        <w:rPr>
          <w:sz w:val="28"/>
          <w:szCs w:val="28"/>
        </w:rPr>
        <w:t>жіберуші</w:t>
      </w:r>
      <w:proofErr w:type="spellEnd"/>
      <w:r w:rsidR="00255A40" w:rsidRPr="00255A40">
        <w:rPr>
          <w:sz w:val="28"/>
          <w:szCs w:val="28"/>
        </w:rPr>
        <w:t xml:space="preserve"> </w:t>
      </w:r>
      <w:proofErr w:type="spellStart"/>
      <w:r w:rsidR="00255A40" w:rsidRPr="00255A40">
        <w:rPr>
          <w:sz w:val="28"/>
          <w:szCs w:val="28"/>
        </w:rPr>
        <w:t>мемлекеттің</w:t>
      </w:r>
      <w:proofErr w:type="spellEnd"/>
      <w:r w:rsidR="00255A40" w:rsidRPr="00255A40">
        <w:rPr>
          <w:sz w:val="28"/>
          <w:szCs w:val="28"/>
        </w:rPr>
        <w:t xml:space="preserve"> </w:t>
      </w:r>
      <w:proofErr w:type="spellStart"/>
      <w:r w:rsidR="00255A40" w:rsidRPr="00255A40">
        <w:rPr>
          <w:sz w:val="28"/>
          <w:szCs w:val="28"/>
        </w:rPr>
        <w:t>аумағында</w:t>
      </w:r>
      <w:proofErr w:type="spellEnd"/>
      <w:r w:rsidR="00255A40" w:rsidRPr="00255A40">
        <w:rPr>
          <w:sz w:val="28"/>
          <w:szCs w:val="28"/>
        </w:rPr>
        <w:t xml:space="preserve"> </w:t>
      </w:r>
      <w:proofErr w:type="spellStart"/>
      <w:r w:rsidR="00255A40" w:rsidRPr="00255A40">
        <w:rPr>
          <w:sz w:val="28"/>
          <w:szCs w:val="28"/>
        </w:rPr>
        <w:t>оның</w:t>
      </w:r>
      <w:proofErr w:type="spellEnd"/>
      <w:r w:rsidR="00255A40" w:rsidRPr="00255A40">
        <w:rPr>
          <w:sz w:val="28"/>
          <w:szCs w:val="28"/>
        </w:rPr>
        <w:t xml:space="preserve"> не </w:t>
      </w:r>
      <w:proofErr w:type="spellStart"/>
      <w:r w:rsidR="00255A40" w:rsidRPr="00255A40">
        <w:rPr>
          <w:sz w:val="28"/>
          <w:szCs w:val="28"/>
        </w:rPr>
        <w:t>себепті</w:t>
      </w:r>
      <w:proofErr w:type="spellEnd"/>
      <w:r w:rsidR="00255A40" w:rsidRPr="00255A40">
        <w:rPr>
          <w:sz w:val="28"/>
          <w:szCs w:val="28"/>
        </w:rPr>
        <w:t xml:space="preserve"> </w:t>
      </w:r>
      <w:proofErr w:type="spellStart"/>
      <w:r w:rsidR="00255A40" w:rsidRPr="00255A40">
        <w:rPr>
          <w:sz w:val="28"/>
          <w:szCs w:val="28"/>
        </w:rPr>
        <w:t>болғанына</w:t>
      </w:r>
      <w:proofErr w:type="spellEnd"/>
      <w:r w:rsidR="00255A40" w:rsidRPr="00255A40">
        <w:rPr>
          <w:sz w:val="28"/>
          <w:szCs w:val="28"/>
        </w:rPr>
        <w:t xml:space="preserve"> </w:t>
      </w:r>
      <w:proofErr w:type="spellStart"/>
      <w:r w:rsidR="00255A40" w:rsidRPr="00255A40">
        <w:rPr>
          <w:sz w:val="28"/>
          <w:szCs w:val="28"/>
        </w:rPr>
        <w:t>қарамастан</w:t>
      </w:r>
      <w:proofErr w:type="spellEnd"/>
      <w:r w:rsidR="00255A40" w:rsidRPr="00255A40">
        <w:rPr>
          <w:sz w:val="28"/>
          <w:szCs w:val="28"/>
        </w:rPr>
        <w:t xml:space="preserve">, </w:t>
      </w:r>
      <w:proofErr w:type="spellStart"/>
      <w:r w:rsidR="00255A40" w:rsidRPr="00255A40">
        <w:rPr>
          <w:sz w:val="28"/>
          <w:szCs w:val="28"/>
        </w:rPr>
        <w:t>оның</w:t>
      </w:r>
      <w:proofErr w:type="spellEnd"/>
      <w:r w:rsidR="00255A40" w:rsidRPr="00255A40">
        <w:rPr>
          <w:sz w:val="28"/>
          <w:szCs w:val="28"/>
        </w:rPr>
        <w:t xml:space="preserve"> </w:t>
      </w:r>
      <w:proofErr w:type="spellStart"/>
      <w:r w:rsidR="00255A40" w:rsidRPr="00255A40">
        <w:rPr>
          <w:sz w:val="28"/>
          <w:szCs w:val="28"/>
        </w:rPr>
        <w:t>күштерінің</w:t>
      </w:r>
      <w:proofErr w:type="spellEnd"/>
      <w:r w:rsidR="00255A40" w:rsidRPr="00255A40">
        <w:rPr>
          <w:sz w:val="28"/>
          <w:szCs w:val="28"/>
        </w:rPr>
        <w:t xml:space="preserve"> </w:t>
      </w:r>
      <w:proofErr w:type="spellStart"/>
      <w:r w:rsidR="00255A40" w:rsidRPr="00255A40">
        <w:rPr>
          <w:sz w:val="28"/>
          <w:szCs w:val="28"/>
        </w:rPr>
        <w:t>мүшелеріне</w:t>
      </w:r>
      <w:proofErr w:type="spellEnd"/>
      <w:r w:rsidR="00255A40" w:rsidRPr="00255A40">
        <w:rPr>
          <w:sz w:val="28"/>
          <w:szCs w:val="28"/>
        </w:rPr>
        <w:t xml:space="preserve"> </w:t>
      </w:r>
      <w:proofErr w:type="spellStart"/>
      <w:r w:rsidR="00255A40" w:rsidRPr="00255A40">
        <w:rPr>
          <w:sz w:val="28"/>
          <w:szCs w:val="28"/>
        </w:rPr>
        <w:t>қолданылатын</w:t>
      </w:r>
      <w:proofErr w:type="spellEnd"/>
      <w:r w:rsidR="00255A40" w:rsidRPr="00255A40">
        <w:rPr>
          <w:sz w:val="28"/>
          <w:szCs w:val="28"/>
        </w:rPr>
        <w:t xml:space="preserve"> </w:t>
      </w:r>
      <w:proofErr w:type="spellStart"/>
      <w:r w:rsidR="00255A40" w:rsidRPr="00255A40">
        <w:rPr>
          <w:sz w:val="28"/>
          <w:szCs w:val="28"/>
        </w:rPr>
        <w:t>сияқты</w:t>
      </w:r>
      <w:proofErr w:type="spellEnd"/>
      <w:r w:rsidR="00255A40" w:rsidRPr="00255A40">
        <w:rPr>
          <w:sz w:val="28"/>
          <w:szCs w:val="28"/>
        </w:rPr>
        <w:t xml:space="preserve"> </w:t>
      </w:r>
      <w:proofErr w:type="spellStart"/>
      <w:r w:rsidR="00255A40" w:rsidRPr="00255A40">
        <w:rPr>
          <w:sz w:val="28"/>
          <w:szCs w:val="28"/>
        </w:rPr>
        <w:t>түсіну</w:t>
      </w:r>
      <w:proofErr w:type="spellEnd"/>
      <w:r w:rsidR="00255A40" w:rsidRPr="00255A40">
        <w:rPr>
          <w:sz w:val="28"/>
          <w:szCs w:val="28"/>
        </w:rPr>
        <w:t xml:space="preserve"> </w:t>
      </w:r>
      <w:proofErr w:type="spellStart"/>
      <w:r w:rsidR="00255A40" w:rsidRPr="00255A40">
        <w:rPr>
          <w:sz w:val="28"/>
          <w:szCs w:val="28"/>
        </w:rPr>
        <w:t>керек</w:t>
      </w:r>
      <w:proofErr w:type="spellEnd"/>
      <w:r w:rsidR="00255A40" w:rsidRPr="00255A40">
        <w:rPr>
          <w:sz w:val="28"/>
          <w:szCs w:val="28"/>
        </w:rPr>
        <w:t xml:space="preserve"> </w:t>
      </w:r>
      <w:proofErr w:type="spellStart"/>
      <w:r w:rsidR="00255A40" w:rsidRPr="00255A40">
        <w:rPr>
          <w:sz w:val="28"/>
          <w:szCs w:val="28"/>
        </w:rPr>
        <w:t>пе</w:t>
      </w:r>
      <w:proofErr w:type="spellEnd"/>
      <w:r w:rsidR="00255A40" w:rsidRPr="00255A40">
        <w:rPr>
          <w:sz w:val="28"/>
          <w:szCs w:val="28"/>
        </w:rPr>
        <w:t xml:space="preserve"> </w:t>
      </w:r>
      <w:proofErr w:type="spellStart"/>
      <w:r w:rsidR="00255A40" w:rsidRPr="00255A40">
        <w:rPr>
          <w:sz w:val="28"/>
          <w:szCs w:val="28"/>
        </w:rPr>
        <w:t>деп</w:t>
      </w:r>
      <w:proofErr w:type="spellEnd"/>
      <w:r w:rsidR="00255A40" w:rsidRPr="00255A40">
        <w:rPr>
          <w:sz w:val="28"/>
          <w:szCs w:val="28"/>
        </w:rPr>
        <w:t xml:space="preserve"> </w:t>
      </w:r>
      <w:proofErr w:type="spellStart"/>
      <w:r w:rsidR="00255A40" w:rsidRPr="00255A40">
        <w:rPr>
          <w:sz w:val="28"/>
          <w:szCs w:val="28"/>
        </w:rPr>
        <w:t>сұрады</w:t>
      </w:r>
      <w:proofErr w:type="spellEnd"/>
      <w:r w:rsidR="00255A40" w:rsidRPr="00255A40">
        <w:rPr>
          <w:sz w:val="28"/>
          <w:szCs w:val="28"/>
        </w:rPr>
        <w:t xml:space="preserve">. </w:t>
      </w:r>
      <w:proofErr w:type="spellStart"/>
      <w:r w:rsidR="00255A40" w:rsidRPr="00255A40">
        <w:rPr>
          <w:sz w:val="28"/>
          <w:szCs w:val="28"/>
        </w:rPr>
        <w:t>Қабылдаушы</w:t>
      </w:r>
      <w:proofErr w:type="spellEnd"/>
      <w:r w:rsidR="00255A40" w:rsidRPr="00255A40">
        <w:rPr>
          <w:sz w:val="28"/>
          <w:szCs w:val="28"/>
        </w:rPr>
        <w:t xml:space="preserve"> </w:t>
      </w:r>
      <w:proofErr w:type="spellStart"/>
      <w:r w:rsidR="00255A40" w:rsidRPr="00255A40">
        <w:rPr>
          <w:sz w:val="28"/>
          <w:szCs w:val="28"/>
        </w:rPr>
        <w:t>мемлекет</w:t>
      </w:r>
      <w:proofErr w:type="spellEnd"/>
      <w:r w:rsidR="00255A40" w:rsidRPr="00255A40">
        <w:rPr>
          <w:sz w:val="28"/>
          <w:szCs w:val="28"/>
        </w:rPr>
        <w:t xml:space="preserve"> </w:t>
      </w:r>
      <w:proofErr w:type="spellStart"/>
      <w:r w:rsidR="00255A40" w:rsidRPr="00255A40">
        <w:rPr>
          <w:sz w:val="28"/>
          <w:szCs w:val="28"/>
        </w:rPr>
        <w:t>немесе</w:t>
      </w:r>
      <w:proofErr w:type="spellEnd"/>
      <w:r w:rsidR="00255A40" w:rsidRPr="00255A40">
        <w:rPr>
          <w:sz w:val="28"/>
          <w:szCs w:val="28"/>
        </w:rPr>
        <w:t xml:space="preserve"> </w:t>
      </w:r>
      <w:proofErr w:type="spellStart"/>
      <w:r w:rsidR="00255A40" w:rsidRPr="00255A40">
        <w:rPr>
          <w:sz w:val="28"/>
          <w:szCs w:val="28"/>
        </w:rPr>
        <w:t>егер</w:t>
      </w:r>
      <w:proofErr w:type="spellEnd"/>
      <w:r w:rsidR="00255A40" w:rsidRPr="00255A40">
        <w:rPr>
          <w:sz w:val="28"/>
          <w:szCs w:val="28"/>
        </w:rPr>
        <w:t xml:space="preserve"> </w:t>
      </w:r>
      <w:proofErr w:type="spellStart"/>
      <w:r w:rsidR="00255A40" w:rsidRPr="00255A40">
        <w:rPr>
          <w:sz w:val="28"/>
          <w:szCs w:val="28"/>
        </w:rPr>
        <w:t>Келісімнің</w:t>
      </w:r>
      <w:proofErr w:type="spellEnd"/>
      <w:r w:rsidR="00255A40" w:rsidRPr="00255A40">
        <w:rPr>
          <w:sz w:val="28"/>
          <w:szCs w:val="28"/>
        </w:rPr>
        <w:t xml:space="preserve"> Вашингтон </w:t>
      </w:r>
      <w:proofErr w:type="spellStart"/>
      <w:r w:rsidR="00255A40" w:rsidRPr="00255A40">
        <w:rPr>
          <w:sz w:val="28"/>
          <w:szCs w:val="28"/>
        </w:rPr>
        <w:t>шартында</w:t>
      </w:r>
      <w:proofErr w:type="spellEnd"/>
      <w:r w:rsidR="00255A40" w:rsidRPr="00255A40">
        <w:rPr>
          <w:sz w:val="28"/>
          <w:szCs w:val="28"/>
        </w:rPr>
        <w:t xml:space="preserve"> </w:t>
      </w:r>
      <w:proofErr w:type="spellStart"/>
      <w:r w:rsidR="00255A40" w:rsidRPr="00255A40">
        <w:rPr>
          <w:sz w:val="28"/>
          <w:szCs w:val="28"/>
        </w:rPr>
        <w:t>көзделген</w:t>
      </w:r>
      <w:proofErr w:type="spellEnd"/>
      <w:r w:rsidR="00255A40" w:rsidRPr="00255A40">
        <w:rPr>
          <w:sz w:val="28"/>
          <w:szCs w:val="28"/>
        </w:rPr>
        <w:t xml:space="preserve"> </w:t>
      </w:r>
      <w:proofErr w:type="spellStart"/>
      <w:r w:rsidR="00255A40" w:rsidRPr="00255A40">
        <w:rPr>
          <w:sz w:val="28"/>
          <w:szCs w:val="28"/>
        </w:rPr>
        <w:t>міндеттерді</w:t>
      </w:r>
      <w:proofErr w:type="spellEnd"/>
      <w:r w:rsidR="00255A40" w:rsidRPr="00255A40">
        <w:rPr>
          <w:sz w:val="28"/>
          <w:szCs w:val="28"/>
        </w:rPr>
        <w:t xml:space="preserve"> </w:t>
      </w:r>
      <w:proofErr w:type="spellStart"/>
      <w:r w:rsidR="00255A40" w:rsidRPr="00255A40">
        <w:rPr>
          <w:sz w:val="28"/>
          <w:szCs w:val="28"/>
        </w:rPr>
        <w:t>орындау</w:t>
      </w:r>
      <w:proofErr w:type="spellEnd"/>
      <w:r w:rsidR="00255A40" w:rsidRPr="00255A40">
        <w:rPr>
          <w:sz w:val="28"/>
          <w:szCs w:val="28"/>
        </w:rPr>
        <w:t xml:space="preserve"> </w:t>
      </w:r>
      <w:proofErr w:type="spellStart"/>
      <w:r w:rsidR="00255A40" w:rsidRPr="00255A40">
        <w:rPr>
          <w:sz w:val="28"/>
          <w:szCs w:val="28"/>
        </w:rPr>
        <w:t>мақсатында</w:t>
      </w:r>
      <w:proofErr w:type="spellEnd"/>
      <w:r w:rsidR="00255A40" w:rsidRPr="00255A40">
        <w:rPr>
          <w:sz w:val="28"/>
          <w:szCs w:val="28"/>
        </w:rPr>
        <w:t xml:space="preserve"> </w:t>
      </w:r>
      <w:proofErr w:type="spellStart"/>
      <w:r w:rsidR="00255A40" w:rsidRPr="00255A40">
        <w:rPr>
          <w:sz w:val="28"/>
          <w:szCs w:val="28"/>
        </w:rPr>
        <w:t>ғана</w:t>
      </w:r>
      <w:proofErr w:type="spellEnd"/>
      <w:r w:rsidR="00255A40" w:rsidRPr="00255A40">
        <w:rPr>
          <w:sz w:val="28"/>
          <w:szCs w:val="28"/>
        </w:rPr>
        <w:t xml:space="preserve"> </w:t>
      </w:r>
      <w:proofErr w:type="spellStart"/>
      <w:r w:rsidR="00255A40" w:rsidRPr="00255A40">
        <w:rPr>
          <w:sz w:val="28"/>
          <w:szCs w:val="28"/>
        </w:rPr>
        <w:t>қолданылатынын</w:t>
      </w:r>
      <w:proofErr w:type="spellEnd"/>
      <w:r w:rsidR="00255A40" w:rsidRPr="00255A40">
        <w:rPr>
          <w:sz w:val="28"/>
          <w:szCs w:val="28"/>
        </w:rPr>
        <w:t xml:space="preserve"> </w:t>
      </w:r>
      <w:proofErr w:type="spellStart"/>
      <w:r w:rsidR="00255A40" w:rsidRPr="00255A40">
        <w:rPr>
          <w:sz w:val="28"/>
          <w:szCs w:val="28"/>
        </w:rPr>
        <w:t>түсіндіру</w:t>
      </w:r>
      <w:proofErr w:type="spellEnd"/>
      <w:r w:rsidR="00255A40" w:rsidRPr="00255A40">
        <w:rPr>
          <w:sz w:val="28"/>
          <w:szCs w:val="28"/>
        </w:rPr>
        <w:t xml:space="preserve"> </w:t>
      </w:r>
      <w:proofErr w:type="spellStart"/>
      <w:r w:rsidR="00255A40" w:rsidRPr="00255A40">
        <w:rPr>
          <w:sz w:val="28"/>
          <w:szCs w:val="28"/>
        </w:rPr>
        <w:t>үшін</w:t>
      </w:r>
      <w:proofErr w:type="spellEnd"/>
      <w:r w:rsidR="00255A40" w:rsidRPr="00255A40">
        <w:rPr>
          <w:sz w:val="28"/>
          <w:szCs w:val="28"/>
        </w:rPr>
        <w:t xml:space="preserve"> </w:t>
      </w:r>
      <w:proofErr w:type="spellStart"/>
      <w:r w:rsidR="00255A40" w:rsidRPr="00255A40">
        <w:rPr>
          <w:sz w:val="28"/>
          <w:szCs w:val="28"/>
        </w:rPr>
        <w:t>ерекшелік</w:t>
      </w:r>
      <w:proofErr w:type="spellEnd"/>
      <w:r w:rsidR="00255A40" w:rsidRPr="00255A40">
        <w:rPr>
          <w:sz w:val="28"/>
          <w:szCs w:val="28"/>
        </w:rPr>
        <w:t xml:space="preserve"> </w:t>
      </w:r>
      <w:proofErr w:type="spellStart"/>
      <w:r w:rsidR="00255A40" w:rsidRPr="00255A40">
        <w:rPr>
          <w:sz w:val="28"/>
          <w:szCs w:val="28"/>
        </w:rPr>
        <w:t>қажет</w:t>
      </w:r>
      <w:proofErr w:type="spellEnd"/>
      <w:r w:rsidR="00255A40" w:rsidRPr="00255A40">
        <w:rPr>
          <w:sz w:val="28"/>
          <w:szCs w:val="28"/>
        </w:rPr>
        <w:t xml:space="preserve">. АҚШ </w:t>
      </w:r>
      <w:proofErr w:type="spellStart"/>
      <w:r w:rsidR="00255A40" w:rsidRPr="00255A40">
        <w:rPr>
          <w:sz w:val="28"/>
          <w:szCs w:val="28"/>
        </w:rPr>
        <w:t>ешқандай</w:t>
      </w:r>
      <w:proofErr w:type="spellEnd"/>
      <w:r w:rsidR="00255A40" w:rsidRPr="00255A40">
        <w:rPr>
          <w:sz w:val="28"/>
          <w:szCs w:val="28"/>
        </w:rPr>
        <w:t xml:space="preserve"> </w:t>
      </w:r>
      <w:proofErr w:type="spellStart"/>
      <w:r w:rsidR="00255A40" w:rsidRPr="00255A40">
        <w:rPr>
          <w:sz w:val="28"/>
          <w:szCs w:val="28"/>
        </w:rPr>
        <w:t>айырмашылықтың</w:t>
      </w:r>
      <w:proofErr w:type="spellEnd"/>
      <w:r w:rsidR="00255A40" w:rsidRPr="00255A40">
        <w:rPr>
          <w:sz w:val="28"/>
          <w:szCs w:val="28"/>
        </w:rPr>
        <w:t xml:space="preserve"> </w:t>
      </w:r>
      <w:proofErr w:type="spellStart"/>
      <w:r w:rsidR="00255A40" w:rsidRPr="00255A40">
        <w:rPr>
          <w:sz w:val="28"/>
          <w:szCs w:val="28"/>
        </w:rPr>
        <w:t>жоқтығын</w:t>
      </w:r>
      <w:proofErr w:type="spellEnd"/>
      <w:r w:rsidR="00255A40" w:rsidRPr="00255A40">
        <w:rPr>
          <w:sz w:val="28"/>
          <w:szCs w:val="28"/>
        </w:rPr>
        <w:t xml:space="preserve"> </w:t>
      </w:r>
      <w:proofErr w:type="spellStart"/>
      <w:r w:rsidR="00255A40" w:rsidRPr="00255A40">
        <w:rPr>
          <w:sz w:val="28"/>
          <w:szCs w:val="28"/>
        </w:rPr>
        <w:t>немесе</w:t>
      </w:r>
      <w:proofErr w:type="spellEnd"/>
      <w:r w:rsidR="00255A40" w:rsidRPr="00255A40">
        <w:rPr>
          <w:sz w:val="28"/>
          <w:szCs w:val="28"/>
        </w:rPr>
        <w:t xml:space="preserve"> оны </w:t>
      </w:r>
      <w:proofErr w:type="spellStart"/>
      <w:r w:rsidR="00255A40" w:rsidRPr="00255A40">
        <w:rPr>
          <w:sz w:val="28"/>
          <w:szCs w:val="28"/>
        </w:rPr>
        <w:t>жасауды</w:t>
      </w:r>
      <w:proofErr w:type="spellEnd"/>
      <w:r w:rsidR="00255A40" w:rsidRPr="00255A40">
        <w:rPr>
          <w:sz w:val="28"/>
          <w:szCs w:val="28"/>
        </w:rPr>
        <w:t xml:space="preserve"> </w:t>
      </w:r>
      <w:proofErr w:type="spellStart"/>
      <w:r w:rsidR="00255A40" w:rsidRPr="00255A40">
        <w:rPr>
          <w:sz w:val="28"/>
          <w:szCs w:val="28"/>
        </w:rPr>
        <w:t>көздемегенін</w:t>
      </w:r>
      <w:proofErr w:type="spellEnd"/>
      <w:r w:rsidR="00255A40" w:rsidRPr="00255A40">
        <w:rPr>
          <w:sz w:val="28"/>
          <w:szCs w:val="28"/>
        </w:rPr>
        <w:t xml:space="preserve">, </w:t>
      </w:r>
      <w:proofErr w:type="spellStart"/>
      <w:r w:rsidR="00255A40" w:rsidRPr="00255A40">
        <w:rPr>
          <w:sz w:val="28"/>
          <w:szCs w:val="28"/>
        </w:rPr>
        <w:t>өйткені</w:t>
      </w:r>
      <w:proofErr w:type="spellEnd"/>
      <w:r w:rsidR="00255A40" w:rsidRPr="00255A40">
        <w:rPr>
          <w:sz w:val="28"/>
          <w:szCs w:val="28"/>
        </w:rPr>
        <w:t xml:space="preserve"> </w:t>
      </w:r>
      <w:proofErr w:type="spellStart"/>
      <w:r w:rsidR="00255A40" w:rsidRPr="00255A40">
        <w:rPr>
          <w:sz w:val="28"/>
          <w:szCs w:val="28"/>
        </w:rPr>
        <w:t>Келісім</w:t>
      </w:r>
      <w:proofErr w:type="spellEnd"/>
      <w:r w:rsidR="00255A40" w:rsidRPr="00255A40">
        <w:rPr>
          <w:sz w:val="28"/>
          <w:szCs w:val="28"/>
        </w:rPr>
        <w:t xml:space="preserve"> </w:t>
      </w:r>
      <w:proofErr w:type="spellStart"/>
      <w:r w:rsidR="00255A40" w:rsidRPr="00255A40">
        <w:rPr>
          <w:sz w:val="28"/>
          <w:szCs w:val="28"/>
        </w:rPr>
        <w:t>Қатысушылардың</w:t>
      </w:r>
      <w:proofErr w:type="spellEnd"/>
      <w:r w:rsidR="00255A40" w:rsidRPr="00255A40">
        <w:rPr>
          <w:sz w:val="28"/>
          <w:szCs w:val="28"/>
        </w:rPr>
        <w:t xml:space="preserve"> </w:t>
      </w:r>
      <w:proofErr w:type="spellStart"/>
      <w:r w:rsidR="00255A40" w:rsidRPr="00255A40">
        <w:rPr>
          <w:sz w:val="28"/>
          <w:szCs w:val="28"/>
        </w:rPr>
        <w:t>барлық</w:t>
      </w:r>
      <w:proofErr w:type="spellEnd"/>
      <w:r w:rsidR="00255A40" w:rsidRPr="00255A40">
        <w:rPr>
          <w:sz w:val="28"/>
          <w:szCs w:val="28"/>
        </w:rPr>
        <w:t xml:space="preserve"> </w:t>
      </w:r>
      <w:proofErr w:type="spellStart"/>
      <w:r w:rsidR="00255A40" w:rsidRPr="00255A40">
        <w:rPr>
          <w:sz w:val="28"/>
          <w:szCs w:val="28"/>
        </w:rPr>
        <w:t>күштеріне</w:t>
      </w:r>
      <w:proofErr w:type="spellEnd"/>
      <w:r w:rsidR="00255A40" w:rsidRPr="00255A40">
        <w:rPr>
          <w:sz w:val="28"/>
          <w:szCs w:val="28"/>
        </w:rPr>
        <w:t xml:space="preserve">, </w:t>
      </w:r>
      <w:proofErr w:type="spellStart"/>
      <w:r w:rsidR="00255A40" w:rsidRPr="00255A40">
        <w:rPr>
          <w:sz w:val="28"/>
          <w:szCs w:val="28"/>
        </w:rPr>
        <w:t>олардың</w:t>
      </w:r>
      <w:proofErr w:type="spellEnd"/>
      <w:r w:rsidR="00255A40" w:rsidRPr="00255A40">
        <w:rPr>
          <w:sz w:val="28"/>
          <w:szCs w:val="28"/>
        </w:rPr>
        <w:t xml:space="preserve"> </w:t>
      </w:r>
      <w:proofErr w:type="spellStart"/>
      <w:r w:rsidR="00255A40" w:rsidRPr="00255A40">
        <w:rPr>
          <w:sz w:val="28"/>
          <w:szCs w:val="28"/>
        </w:rPr>
        <w:t>қабылдаушы</w:t>
      </w:r>
      <w:proofErr w:type="spellEnd"/>
      <w:r w:rsidR="00255A40" w:rsidRPr="00255A40">
        <w:rPr>
          <w:sz w:val="28"/>
          <w:szCs w:val="28"/>
        </w:rPr>
        <w:t xml:space="preserve"> </w:t>
      </w:r>
      <w:proofErr w:type="spellStart"/>
      <w:r w:rsidR="00255A40" w:rsidRPr="00255A40">
        <w:rPr>
          <w:sz w:val="28"/>
          <w:szCs w:val="28"/>
        </w:rPr>
        <w:t>мемлекеттің</w:t>
      </w:r>
      <w:proofErr w:type="spellEnd"/>
      <w:r w:rsidR="00255A40" w:rsidRPr="00255A40">
        <w:rPr>
          <w:sz w:val="28"/>
          <w:szCs w:val="28"/>
        </w:rPr>
        <w:t xml:space="preserve"> </w:t>
      </w:r>
      <w:proofErr w:type="spellStart"/>
      <w:r w:rsidR="00255A40" w:rsidRPr="00255A40">
        <w:rPr>
          <w:sz w:val="28"/>
          <w:szCs w:val="28"/>
        </w:rPr>
        <w:t>аумағында</w:t>
      </w:r>
      <w:proofErr w:type="spellEnd"/>
      <w:r w:rsidR="00255A40" w:rsidRPr="00255A40">
        <w:rPr>
          <w:sz w:val="28"/>
          <w:szCs w:val="28"/>
        </w:rPr>
        <w:t xml:space="preserve"> болу </w:t>
      </w:r>
      <w:proofErr w:type="spellStart"/>
      <w:r w:rsidR="00255A40" w:rsidRPr="00255A40">
        <w:rPr>
          <w:sz w:val="28"/>
          <w:szCs w:val="28"/>
        </w:rPr>
        <w:t>мақсатына</w:t>
      </w:r>
      <w:proofErr w:type="spellEnd"/>
      <w:r w:rsidR="00255A40" w:rsidRPr="00255A40">
        <w:rPr>
          <w:sz w:val="28"/>
          <w:szCs w:val="28"/>
        </w:rPr>
        <w:t xml:space="preserve"> </w:t>
      </w:r>
      <w:proofErr w:type="spellStart"/>
      <w:r w:rsidR="00255A40" w:rsidRPr="00255A40">
        <w:rPr>
          <w:sz w:val="28"/>
          <w:szCs w:val="28"/>
        </w:rPr>
        <w:t>қарамастан</w:t>
      </w:r>
      <w:proofErr w:type="spellEnd"/>
      <w:r w:rsidR="00255A40" w:rsidRPr="00255A40">
        <w:rPr>
          <w:sz w:val="28"/>
          <w:szCs w:val="28"/>
        </w:rPr>
        <w:t xml:space="preserve"> </w:t>
      </w:r>
      <w:proofErr w:type="spellStart"/>
      <w:r w:rsidR="00255A40" w:rsidRPr="00255A40">
        <w:rPr>
          <w:sz w:val="28"/>
          <w:szCs w:val="28"/>
        </w:rPr>
        <w:t>қолданылуы</w:t>
      </w:r>
      <w:proofErr w:type="spellEnd"/>
      <w:r w:rsidR="00255A40" w:rsidRPr="00255A40">
        <w:rPr>
          <w:sz w:val="28"/>
          <w:szCs w:val="28"/>
        </w:rPr>
        <w:t xml:space="preserve"> </w:t>
      </w:r>
      <w:proofErr w:type="spellStart"/>
      <w:r w:rsidR="00255A40" w:rsidRPr="00255A40">
        <w:rPr>
          <w:sz w:val="28"/>
          <w:szCs w:val="28"/>
        </w:rPr>
        <w:t>тиіс</w:t>
      </w:r>
      <w:proofErr w:type="spellEnd"/>
      <w:r w:rsidR="00255A40" w:rsidRPr="00255A40">
        <w:rPr>
          <w:sz w:val="28"/>
          <w:szCs w:val="28"/>
        </w:rPr>
        <w:t xml:space="preserve"> </w:t>
      </w:r>
      <w:proofErr w:type="spellStart"/>
      <w:r w:rsidR="00255A40" w:rsidRPr="00255A40">
        <w:rPr>
          <w:sz w:val="28"/>
          <w:szCs w:val="28"/>
        </w:rPr>
        <w:t>деп</w:t>
      </w:r>
      <w:proofErr w:type="spellEnd"/>
      <w:r w:rsidR="00255A40" w:rsidRPr="00255A40">
        <w:rPr>
          <w:sz w:val="28"/>
          <w:szCs w:val="28"/>
        </w:rPr>
        <w:t xml:space="preserve"> </w:t>
      </w:r>
      <w:proofErr w:type="spellStart"/>
      <w:r w:rsidR="00255A40" w:rsidRPr="00255A40">
        <w:rPr>
          <w:sz w:val="28"/>
          <w:szCs w:val="28"/>
        </w:rPr>
        <w:t>жауап</w:t>
      </w:r>
      <w:proofErr w:type="spellEnd"/>
      <w:r w:rsidR="00255A40" w:rsidRPr="00255A40">
        <w:rPr>
          <w:sz w:val="28"/>
          <w:szCs w:val="28"/>
        </w:rPr>
        <w:t xml:space="preserve"> </w:t>
      </w:r>
      <w:proofErr w:type="spellStart"/>
      <w:r w:rsidR="00255A40" w:rsidRPr="00255A40">
        <w:rPr>
          <w:sz w:val="28"/>
          <w:szCs w:val="28"/>
        </w:rPr>
        <w:t>берді</w:t>
      </w:r>
      <w:proofErr w:type="spellEnd"/>
      <w:r w:rsidR="00255A40" w:rsidRPr="00255A40">
        <w:rPr>
          <w:sz w:val="28"/>
          <w:szCs w:val="28"/>
        </w:rPr>
        <w:t xml:space="preserve">. Канада </w:t>
      </w:r>
      <w:proofErr w:type="spellStart"/>
      <w:r w:rsidR="00255A40" w:rsidRPr="00255A40">
        <w:rPr>
          <w:sz w:val="28"/>
          <w:szCs w:val="28"/>
        </w:rPr>
        <w:t>өкілі</w:t>
      </w:r>
      <w:proofErr w:type="spellEnd"/>
      <w:r w:rsidR="00255A40" w:rsidRPr="00255A40">
        <w:rPr>
          <w:sz w:val="28"/>
          <w:szCs w:val="28"/>
        </w:rPr>
        <w:t xml:space="preserve"> </w:t>
      </w:r>
      <w:proofErr w:type="spellStart"/>
      <w:r w:rsidR="00255A40" w:rsidRPr="00255A40">
        <w:rPr>
          <w:sz w:val="28"/>
          <w:szCs w:val="28"/>
        </w:rPr>
        <w:t>мұны</w:t>
      </w:r>
      <w:proofErr w:type="spellEnd"/>
      <w:r w:rsidR="00255A40" w:rsidRPr="00255A40">
        <w:rPr>
          <w:sz w:val="28"/>
          <w:szCs w:val="28"/>
        </w:rPr>
        <w:t xml:space="preserve"> </w:t>
      </w:r>
      <w:proofErr w:type="spellStart"/>
      <w:r w:rsidR="00255A40" w:rsidRPr="00255A40">
        <w:rPr>
          <w:sz w:val="28"/>
          <w:szCs w:val="28"/>
        </w:rPr>
        <w:t>кіріспеде</w:t>
      </w:r>
      <w:proofErr w:type="spellEnd"/>
      <w:r w:rsidR="00255A40" w:rsidRPr="00255A40">
        <w:rPr>
          <w:sz w:val="28"/>
          <w:szCs w:val="28"/>
        </w:rPr>
        <w:t xml:space="preserve"> де, </w:t>
      </w:r>
      <w:proofErr w:type="spellStart"/>
      <w:r w:rsidR="00255A40" w:rsidRPr="00255A40">
        <w:rPr>
          <w:sz w:val="28"/>
          <w:szCs w:val="28"/>
        </w:rPr>
        <w:t>анықтамаларда</w:t>
      </w:r>
      <w:proofErr w:type="spellEnd"/>
      <w:r w:rsidR="00255A40" w:rsidRPr="00255A40">
        <w:rPr>
          <w:sz w:val="28"/>
          <w:szCs w:val="28"/>
        </w:rPr>
        <w:t xml:space="preserve"> да </w:t>
      </w:r>
      <w:proofErr w:type="spellStart"/>
      <w:r w:rsidR="00255A40" w:rsidRPr="00255A40">
        <w:rPr>
          <w:sz w:val="28"/>
          <w:szCs w:val="28"/>
        </w:rPr>
        <w:t>көрсетуді</w:t>
      </w:r>
      <w:proofErr w:type="spellEnd"/>
      <w:r w:rsidR="00255A40" w:rsidRPr="00255A40">
        <w:rPr>
          <w:sz w:val="28"/>
          <w:szCs w:val="28"/>
        </w:rPr>
        <w:t xml:space="preserve"> </w:t>
      </w:r>
      <w:proofErr w:type="spellStart"/>
      <w:r w:rsidR="00255A40" w:rsidRPr="00255A40">
        <w:rPr>
          <w:sz w:val="28"/>
          <w:szCs w:val="28"/>
        </w:rPr>
        <w:t>ұсынды</w:t>
      </w:r>
      <w:proofErr w:type="spellEnd"/>
      <w:r w:rsidR="00255A40" w:rsidRPr="00255A40">
        <w:rPr>
          <w:sz w:val="28"/>
          <w:szCs w:val="28"/>
        </w:rPr>
        <w:t xml:space="preserve">, ал </w:t>
      </w:r>
      <w:proofErr w:type="spellStart"/>
      <w:r w:rsidR="00255A40" w:rsidRPr="00255A40">
        <w:rPr>
          <w:sz w:val="28"/>
          <w:szCs w:val="28"/>
        </w:rPr>
        <w:t>голландиялық</w:t>
      </w:r>
      <w:proofErr w:type="spellEnd"/>
      <w:r w:rsidR="00255A40" w:rsidRPr="00255A40">
        <w:rPr>
          <w:sz w:val="28"/>
          <w:szCs w:val="28"/>
        </w:rPr>
        <w:t xml:space="preserve"> </w:t>
      </w:r>
      <w:proofErr w:type="spellStart"/>
      <w:r w:rsidR="00255A40" w:rsidRPr="00255A40">
        <w:rPr>
          <w:sz w:val="28"/>
          <w:szCs w:val="28"/>
        </w:rPr>
        <w:lastRenderedPageBreak/>
        <w:t>мәселе</w:t>
      </w:r>
      <w:proofErr w:type="spellEnd"/>
      <w:r w:rsidR="00255A40" w:rsidRPr="00255A40">
        <w:rPr>
          <w:sz w:val="28"/>
          <w:szCs w:val="28"/>
        </w:rPr>
        <w:t xml:space="preserve"> </w:t>
      </w:r>
      <w:proofErr w:type="spellStart"/>
      <w:r w:rsidR="00255A40" w:rsidRPr="00255A40">
        <w:rPr>
          <w:sz w:val="28"/>
          <w:szCs w:val="28"/>
        </w:rPr>
        <w:t>бойынша</w:t>
      </w:r>
      <w:proofErr w:type="spellEnd"/>
      <w:r w:rsidR="00255A40" w:rsidRPr="00255A40">
        <w:rPr>
          <w:sz w:val="28"/>
          <w:szCs w:val="28"/>
        </w:rPr>
        <w:t xml:space="preserve">, </w:t>
      </w:r>
      <w:proofErr w:type="spellStart"/>
      <w:r w:rsidR="00255A40" w:rsidRPr="00255A40">
        <w:rPr>
          <w:sz w:val="28"/>
          <w:szCs w:val="28"/>
        </w:rPr>
        <w:t>егер</w:t>
      </w:r>
      <w:proofErr w:type="spellEnd"/>
      <w:r w:rsidR="00255A40" w:rsidRPr="00255A40">
        <w:rPr>
          <w:sz w:val="28"/>
          <w:szCs w:val="28"/>
        </w:rPr>
        <w:t xml:space="preserve"> </w:t>
      </w:r>
      <w:proofErr w:type="spellStart"/>
      <w:r w:rsidR="00255A40" w:rsidRPr="00255A40">
        <w:rPr>
          <w:sz w:val="28"/>
          <w:szCs w:val="28"/>
        </w:rPr>
        <w:t>Келісім</w:t>
      </w:r>
      <w:proofErr w:type="spellEnd"/>
      <w:r w:rsidR="00255A40" w:rsidRPr="00255A40">
        <w:rPr>
          <w:sz w:val="28"/>
          <w:szCs w:val="28"/>
        </w:rPr>
        <w:t xml:space="preserve"> </w:t>
      </w:r>
      <w:proofErr w:type="spellStart"/>
      <w:r w:rsidR="00255A40" w:rsidRPr="00255A40">
        <w:rPr>
          <w:sz w:val="28"/>
          <w:szCs w:val="28"/>
        </w:rPr>
        <w:t>қабылдаушы</w:t>
      </w:r>
      <w:proofErr w:type="spellEnd"/>
      <w:r w:rsidR="00255A40" w:rsidRPr="00255A40">
        <w:rPr>
          <w:sz w:val="28"/>
          <w:szCs w:val="28"/>
        </w:rPr>
        <w:t xml:space="preserve"> </w:t>
      </w:r>
      <w:proofErr w:type="spellStart"/>
      <w:r w:rsidR="00255A40" w:rsidRPr="00255A40">
        <w:rPr>
          <w:sz w:val="28"/>
          <w:szCs w:val="28"/>
        </w:rPr>
        <w:t>мемлекетке</w:t>
      </w:r>
      <w:proofErr w:type="spellEnd"/>
      <w:r w:rsidR="00255A40" w:rsidRPr="00255A40">
        <w:rPr>
          <w:sz w:val="28"/>
          <w:szCs w:val="28"/>
        </w:rPr>
        <w:t xml:space="preserve"> диплом </w:t>
      </w:r>
      <w:proofErr w:type="spellStart"/>
      <w:r w:rsidR="00255A40" w:rsidRPr="00255A40">
        <w:rPr>
          <w:sz w:val="28"/>
          <w:szCs w:val="28"/>
        </w:rPr>
        <w:t>ретінде</w:t>
      </w:r>
      <w:proofErr w:type="spellEnd"/>
      <w:r w:rsidR="00255A40" w:rsidRPr="00255A40">
        <w:rPr>
          <w:sz w:val="28"/>
          <w:szCs w:val="28"/>
        </w:rPr>
        <w:t xml:space="preserve"> </w:t>
      </w:r>
      <w:proofErr w:type="spellStart"/>
      <w:r w:rsidR="00255A40" w:rsidRPr="00255A40">
        <w:rPr>
          <w:sz w:val="28"/>
          <w:szCs w:val="28"/>
        </w:rPr>
        <w:t>қабылданған</w:t>
      </w:r>
      <w:proofErr w:type="spellEnd"/>
      <w:r w:rsidR="00255A40" w:rsidRPr="00255A40">
        <w:rPr>
          <w:sz w:val="28"/>
          <w:szCs w:val="28"/>
        </w:rPr>
        <w:t xml:space="preserve"> </w:t>
      </w:r>
      <w:proofErr w:type="spellStart"/>
      <w:r w:rsidR="00255A40" w:rsidRPr="00255A40">
        <w:rPr>
          <w:sz w:val="28"/>
          <w:szCs w:val="28"/>
        </w:rPr>
        <w:t>әскери</w:t>
      </w:r>
      <w:proofErr w:type="spellEnd"/>
      <w:r w:rsidR="00255A40" w:rsidRPr="00255A40">
        <w:rPr>
          <w:sz w:val="28"/>
          <w:szCs w:val="28"/>
        </w:rPr>
        <w:t xml:space="preserve"> </w:t>
      </w:r>
      <w:proofErr w:type="spellStart"/>
      <w:r w:rsidR="00255A40" w:rsidRPr="00255A40">
        <w:rPr>
          <w:sz w:val="28"/>
          <w:szCs w:val="28"/>
        </w:rPr>
        <w:t>өкілдердің</w:t>
      </w:r>
      <w:proofErr w:type="spellEnd"/>
      <w:r w:rsidR="00255A40" w:rsidRPr="00255A40">
        <w:rPr>
          <w:sz w:val="28"/>
          <w:szCs w:val="28"/>
        </w:rPr>
        <w:t xml:space="preserve"> </w:t>
      </w:r>
      <w:proofErr w:type="spellStart"/>
      <w:r w:rsidR="00255A40" w:rsidRPr="00255A40">
        <w:rPr>
          <w:sz w:val="28"/>
          <w:szCs w:val="28"/>
        </w:rPr>
        <w:t>мәртебесіне</w:t>
      </w:r>
      <w:proofErr w:type="spellEnd"/>
      <w:r w:rsidR="00255A40" w:rsidRPr="00255A40">
        <w:rPr>
          <w:sz w:val="28"/>
          <w:szCs w:val="28"/>
        </w:rPr>
        <w:t xml:space="preserve"> </w:t>
      </w:r>
      <w:proofErr w:type="spellStart"/>
      <w:r w:rsidR="00255A40" w:rsidRPr="00255A40">
        <w:rPr>
          <w:sz w:val="28"/>
          <w:szCs w:val="28"/>
        </w:rPr>
        <w:t>әсер</w:t>
      </w:r>
      <w:proofErr w:type="spellEnd"/>
      <w:r w:rsidR="00255A40" w:rsidRPr="00255A40">
        <w:rPr>
          <w:sz w:val="28"/>
          <w:szCs w:val="28"/>
        </w:rPr>
        <w:t xml:space="preserve"> </w:t>
      </w:r>
      <w:proofErr w:type="spellStart"/>
      <w:r w:rsidR="00255A40" w:rsidRPr="00255A40">
        <w:rPr>
          <w:sz w:val="28"/>
          <w:szCs w:val="28"/>
        </w:rPr>
        <w:t>ететін</w:t>
      </w:r>
      <w:proofErr w:type="spellEnd"/>
      <w:r w:rsidR="00255A40" w:rsidRPr="00255A40">
        <w:rPr>
          <w:sz w:val="28"/>
          <w:szCs w:val="28"/>
        </w:rPr>
        <w:t xml:space="preserve"> </w:t>
      </w:r>
      <w:proofErr w:type="spellStart"/>
      <w:r w:rsidR="00255A40" w:rsidRPr="00255A40">
        <w:rPr>
          <w:sz w:val="28"/>
          <w:szCs w:val="28"/>
        </w:rPr>
        <w:t>болса</w:t>
      </w:r>
      <w:proofErr w:type="spellEnd"/>
      <w:r w:rsidR="00255A40" w:rsidRPr="00255A40">
        <w:rPr>
          <w:sz w:val="28"/>
          <w:szCs w:val="28"/>
        </w:rPr>
        <w:t xml:space="preserve">, </w:t>
      </w:r>
      <w:proofErr w:type="spellStart"/>
      <w:r w:rsidR="00255A40" w:rsidRPr="00255A40">
        <w:rPr>
          <w:sz w:val="28"/>
          <w:szCs w:val="28"/>
        </w:rPr>
        <w:t>мәселені</w:t>
      </w:r>
      <w:proofErr w:type="spellEnd"/>
      <w:r w:rsidR="00255A40" w:rsidRPr="00255A40">
        <w:rPr>
          <w:sz w:val="28"/>
          <w:szCs w:val="28"/>
        </w:rPr>
        <w:t xml:space="preserve"> </w:t>
      </w:r>
      <w:proofErr w:type="spellStart"/>
      <w:r w:rsidR="00255A40" w:rsidRPr="00255A40">
        <w:rPr>
          <w:sz w:val="28"/>
          <w:szCs w:val="28"/>
        </w:rPr>
        <w:t>қарау</w:t>
      </w:r>
      <w:proofErr w:type="spellEnd"/>
      <w:r w:rsidR="00255A40" w:rsidRPr="00255A40">
        <w:rPr>
          <w:sz w:val="28"/>
          <w:szCs w:val="28"/>
        </w:rPr>
        <w:t xml:space="preserve"> </w:t>
      </w:r>
      <w:proofErr w:type="spellStart"/>
      <w:r w:rsidR="00255A40" w:rsidRPr="00255A40">
        <w:rPr>
          <w:sz w:val="28"/>
          <w:szCs w:val="28"/>
        </w:rPr>
        <w:t>туралы</w:t>
      </w:r>
      <w:proofErr w:type="spellEnd"/>
      <w:r w:rsidR="00255A40" w:rsidRPr="00255A40">
        <w:rPr>
          <w:sz w:val="28"/>
          <w:szCs w:val="28"/>
        </w:rPr>
        <w:t xml:space="preserve"> </w:t>
      </w:r>
      <w:proofErr w:type="spellStart"/>
      <w:r w:rsidR="00255A40" w:rsidRPr="00255A40">
        <w:rPr>
          <w:sz w:val="28"/>
          <w:szCs w:val="28"/>
        </w:rPr>
        <w:t>шешім</w:t>
      </w:r>
      <w:proofErr w:type="spellEnd"/>
      <w:r w:rsidR="00255A40" w:rsidRPr="00255A40">
        <w:rPr>
          <w:sz w:val="28"/>
          <w:szCs w:val="28"/>
        </w:rPr>
        <w:t xml:space="preserve"> </w:t>
      </w:r>
      <w:proofErr w:type="spellStart"/>
      <w:r w:rsidR="00255A40" w:rsidRPr="00255A40">
        <w:rPr>
          <w:sz w:val="28"/>
          <w:szCs w:val="28"/>
        </w:rPr>
        <w:t>қабылданды</w:t>
      </w:r>
      <w:proofErr w:type="spellEnd"/>
      <w:r w:rsidR="00255A40" w:rsidRPr="00255A40">
        <w:rPr>
          <w:sz w:val="28"/>
          <w:szCs w:val="28"/>
        </w:rPr>
        <w:t xml:space="preserve">.  1951 </w:t>
      </w:r>
      <w:proofErr w:type="spellStart"/>
      <w:r w:rsidR="00255A40" w:rsidRPr="00255A40">
        <w:rPr>
          <w:sz w:val="28"/>
          <w:szCs w:val="28"/>
        </w:rPr>
        <w:t>жылы</w:t>
      </w:r>
      <w:proofErr w:type="spellEnd"/>
      <w:r w:rsidR="00255A40" w:rsidRPr="00255A40">
        <w:rPr>
          <w:sz w:val="28"/>
          <w:szCs w:val="28"/>
        </w:rPr>
        <w:t xml:space="preserve"> 12 </w:t>
      </w:r>
      <w:proofErr w:type="spellStart"/>
      <w:r w:rsidR="00255A40" w:rsidRPr="00255A40">
        <w:rPr>
          <w:sz w:val="28"/>
          <w:szCs w:val="28"/>
        </w:rPr>
        <w:t>ақпанда</w:t>
      </w:r>
      <w:proofErr w:type="spellEnd"/>
      <w:r w:rsidR="00255A40" w:rsidRPr="00255A40">
        <w:rPr>
          <w:sz w:val="28"/>
          <w:szCs w:val="28"/>
        </w:rPr>
        <w:t xml:space="preserve">" </w:t>
      </w:r>
      <w:proofErr w:type="spellStart"/>
      <w:r w:rsidR="00255A40" w:rsidRPr="00255A40">
        <w:rPr>
          <w:sz w:val="28"/>
          <w:szCs w:val="28"/>
        </w:rPr>
        <w:t>Заңды</w:t>
      </w:r>
      <w:proofErr w:type="spellEnd"/>
      <w:r w:rsidR="00255A40" w:rsidRPr="00255A40">
        <w:rPr>
          <w:sz w:val="28"/>
          <w:szCs w:val="28"/>
        </w:rPr>
        <w:t xml:space="preserve"> </w:t>
      </w:r>
      <w:proofErr w:type="spellStart"/>
      <w:r w:rsidR="00255A40" w:rsidRPr="00255A40">
        <w:rPr>
          <w:sz w:val="28"/>
          <w:szCs w:val="28"/>
        </w:rPr>
        <w:t>кіші</w:t>
      </w:r>
      <w:proofErr w:type="spellEnd"/>
      <w:r w:rsidR="00255A40" w:rsidRPr="00255A40">
        <w:rPr>
          <w:sz w:val="28"/>
          <w:szCs w:val="28"/>
        </w:rPr>
        <w:t xml:space="preserve"> </w:t>
      </w:r>
      <w:proofErr w:type="spellStart"/>
      <w:r w:rsidR="00255A40" w:rsidRPr="00255A40">
        <w:rPr>
          <w:sz w:val="28"/>
          <w:szCs w:val="28"/>
        </w:rPr>
        <w:t>комитеттің</w:t>
      </w:r>
      <w:proofErr w:type="spellEnd"/>
      <w:r w:rsidR="00255A40" w:rsidRPr="00255A40">
        <w:rPr>
          <w:sz w:val="28"/>
          <w:szCs w:val="28"/>
        </w:rPr>
        <w:t xml:space="preserve"> </w:t>
      </w:r>
      <w:proofErr w:type="spellStart"/>
      <w:r w:rsidR="00255A40" w:rsidRPr="00255A40">
        <w:rPr>
          <w:sz w:val="28"/>
          <w:szCs w:val="28"/>
        </w:rPr>
        <w:t>талқылауын</w:t>
      </w:r>
      <w:proofErr w:type="spellEnd"/>
      <w:r w:rsidR="00255A40" w:rsidRPr="00255A40">
        <w:rPr>
          <w:sz w:val="28"/>
          <w:szCs w:val="28"/>
        </w:rPr>
        <w:t xml:space="preserve"> </w:t>
      </w:r>
      <w:proofErr w:type="spellStart"/>
      <w:r w:rsidR="00255A40" w:rsidRPr="00255A40">
        <w:rPr>
          <w:sz w:val="28"/>
          <w:szCs w:val="28"/>
        </w:rPr>
        <w:t>көрсететін</w:t>
      </w:r>
      <w:proofErr w:type="spellEnd"/>
      <w:r w:rsidR="00255A40" w:rsidRPr="00255A40">
        <w:rPr>
          <w:sz w:val="28"/>
          <w:szCs w:val="28"/>
        </w:rPr>
        <w:t xml:space="preserve"> </w:t>
      </w:r>
      <w:proofErr w:type="spellStart"/>
      <w:r w:rsidR="00255A40" w:rsidRPr="00255A40">
        <w:rPr>
          <w:sz w:val="28"/>
          <w:szCs w:val="28"/>
        </w:rPr>
        <w:t>баптың</w:t>
      </w:r>
      <w:proofErr w:type="spellEnd"/>
      <w:r w:rsidR="00255A40" w:rsidRPr="00255A40">
        <w:rPr>
          <w:sz w:val="28"/>
          <w:szCs w:val="28"/>
        </w:rPr>
        <w:t xml:space="preserve"> </w:t>
      </w:r>
      <w:proofErr w:type="spellStart"/>
      <w:r w:rsidR="00255A40" w:rsidRPr="00255A40">
        <w:rPr>
          <w:sz w:val="28"/>
          <w:szCs w:val="28"/>
        </w:rPr>
        <w:t>қайта</w:t>
      </w:r>
      <w:proofErr w:type="spellEnd"/>
      <w:r w:rsidR="00255A40" w:rsidRPr="00255A40">
        <w:rPr>
          <w:sz w:val="28"/>
          <w:szCs w:val="28"/>
        </w:rPr>
        <w:t xml:space="preserve"> </w:t>
      </w:r>
      <w:proofErr w:type="spellStart"/>
      <w:r w:rsidR="00255A40" w:rsidRPr="00255A40">
        <w:rPr>
          <w:sz w:val="28"/>
          <w:szCs w:val="28"/>
        </w:rPr>
        <w:t>жобасы</w:t>
      </w:r>
      <w:proofErr w:type="spellEnd"/>
      <w:r w:rsidR="00255A40" w:rsidRPr="00255A40">
        <w:rPr>
          <w:sz w:val="28"/>
          <w:szCs w:val="28"/>
        </w:rPr>
        <w:t xml:space="preserve"> </w:t>
      </w:r>
      <w:proofErr w:type="spellStart"/>
      <w:r w:rsidR="00255A40" w:rsidRPr="00255A40">
        <w:rPr>
          <w:sz w:val="28"/>
          <w:szCs w:val="28"/>
        </w:rPr>
        <w:t>таратылды</w:t>
      </w:r>
      <w:proofErr w:type="spellEnd"/>
      <w:r w:rsidR="00255A40" w:rsidRPr="00255A40">
        <w:rPr>
          <w:sz w:val="28"/>
          <w:szCs w:val="28"/>
        </w:rPr>
        <w:t xml:space="preserve">. </w:t>
      </w:r>
      <w:proofErr w:type="spellStart"/>
      <w:r w:rsidR="00255A40" w:rsidRPr="00255A40">
        <w:rPr>
          <w:sz w:val="28"/>
          <w:szCs w:val="28"/>
        </w:rPr>
        <w:t>Бұл</w:t>
      </w:r>
      <w:proofErr w:type="spellEnd"/>
      <w:r w:rsidR="00255A40" w:rsidRPr="00255A40">
        <w:rPr>
          <w:sz w:val="28"/>
          <w:szCs w:val="28"/>
        </w:rPr>
        <w:t xml:space="preserve"> </w:t>
      </w:r>
      <w:proofErr w:type="spellStart"/>
      <w:r w:rsidR="00255A40" w:rsidRPr="00255A40">
        <w:rPr>
          <w:sz w:val="28"/>
          <w:szCs w:val="28"/>
        </w:rPr>
        <w:t>жобада</w:t>
      </w:r>
      <w:proofErr w:type="spellEnd"/>
      <w:r w:rsidR="00255A40" w:rsidRPr="00255A40">
        <w:rPr>
          <w:sz w:val="28"/>
          <w:szCs w:val="28"/>
        </w:rPr>
        <w:t xml:space="preserve"> "..."</w:t>
      </w:r>
      <w:proofErr w:type="spellStart"/>
      <w:r w:rsidR="00255A40" w:rsidRPr="00255A40">
        <w:rPr>
          <w:sz w:val="28"/>
          <w:szCs w:val="28"/>
        </w:rPr>
        <w:t>күш</w:t>
      </w:r>
      <w:proofErr w:type="spellEnd"/>
      <w:r w:rsidR="00255A40" w:rsidRPr="00255A40">
        <w:rPr>
          <w:sz w:val="28"/>
          <w:szCs w:val="28"/>
        </w:rPr>
        <w:t xml:space="preserve">" </w:t>
      </w:r>
      <w:proofErr w:type="spellStart"/>
      <w:r w:rsidR="00255A40" w:rsidRPr="00255A40">
        <w:rPr>
          <w:sz w:val="28"/>
          <w:szCs w:val="28"/>
        </w:rPr>
        <w:t>кез</w:t>
      </w:r>
      <w:proofErr w:type="spellEnd"/>
      <w:r w:rsidR="00255A40" w:rsidRPr="00255A40">
        <w:rPr>
          <w:sz w:val="28"/>
          <w:szCs w:val="28"/>
        </w:rPr>
        <w:t xml:space="preserve"> </w:t>
      </w:r>
      <w:proofErr w:type="spellStart"/>
      <w:r w:rsidR="00255A40" w:rsidRPr="00255A40">
        <w:rPr>
          <w:sz w:val="28"/>
          <w:szCs w:val="28"/>
        </w:rPr>
        <w:t>келген</w:t>
      </w:r>
      <w:proofErr w:type="spellEnd"/>
      <w:r w:rsidR="00255A40" w:rsidRPr="00255A40">
        <w:rPr>
          <w:sz w:val="28"/>
          <w:szCs w:val="28"/>
        </w:rPr>
        <w:t xml:space="preserve"> </w:t>
      </w:r>
      <w:proofErr w:type="spellStart"/>
      <w:r w:rsidR="00255A40" w:rsidRPr="00255A40">
        <w:rPr>
          <w:sz w:val="28"/>
          <w:szCs w:val="28"/>
        </w:rPr>
        <w:t>нәрсені</w:t>
      </w:r>
      <w:proofErr w:type="spellEnd"/>
      <w:r w:rsidR="00255A40" w:rsidRPr="00255A40">
        <w:rPr>
          <w:sz w:val="28"/>
          <w:szCs w:val="28"/>
        </w:rPr>
        <w:t xml:space="preserve"> </w:t>
      </w:r>
      <w:proofErr w:type="spellStart"/>
      <w:r w:rsidR="00255A40" w:rsidRPr="00255A40">
        <w:rPr>
          <w:sz w:val="28"/>
          <w:szCs w:val="28"/>
        </w:rPr>
        <w:t>білдіреді</w:t>
      </w:r>
      <w:proofErr w:type="spellEnd"/>
      <w:r w:rsidR="00980CBD">
        <w:rPr>
          <w:sz w:val="28"/>
          <w:szCs w:val="28"/>
        </w:rPr>
        <w:t>.</w:t>
      </w:r>
    </w:p>
    <w:p w14:paraId="02C2B9CC" w14:textId="77777777" w:rsidR="00255A40" w:rsidRDefault="00255A40" w:rsidP="00615CF7">
      <w:pPr>
        <w:rPr>
          <w:sz w:val="28"/>
          <w:szCs w:val="28"/>
        </w:rPr>
      </w:pPr>
    </w:p>
    <w:p w14:paraId="588F1551" w14:textId="7B000616" w:rsidR="00255A40" w:rsidRDefault="00255A40" w:rsidP="00615CF7">
      <w:pPr>
        <w:rPr>
          <w:sz w:val="28"/>
          <w:szCs w:val="28"/>
        </w:rPr>
      </w:pPr>
      <w:r>
        <w:rPr>
          <w:sz w:val="28"/>
          <w:szCs w:val="28"/>
        </w:rPr>
        <w:t>56-page</w:t>
      </w:r>
    </w:p>
    <w:p w14:paraId="1FD3E4A3" w14:textId="25E15374" w:rsidR="00255A40" w:rsidRDefault="005F288C" w:rsidP="00615CF7">
      <w:pPr>
        <w:rPr>
          <w:sz w:val="28"/>
          <w:szCs w:val="28"/>
        </w:rPr>
      </w:pPr>
      <w:proofErr w:type="spellStart"/>
      <w:r w:rsidRPr="005F288C">
        <w:rPr>
          <w:sz w:val="28"/>
          <w:szCs w:val="28"/>
        </w:rPr>
        <w:t>Уағдаласушы</w:t>
      </w:r>
      <w:proofErr w:type="spellEnd"/>
      <w:r w:rsidRPr="005F288C">
        <w:rPr>
          <w:sz w:val="28"/>
          <w:szCs w:val="28"/>
        </w:rPr>
        <w:t xml:space="preserve"> </w:t>
      </w:r>
      <w:proofErr w:type="spellStart"/>
      <w:r w:rsidRPr="005F288C">
        <w:rPr>
          <w:sz w:val="28"/>
          <w:szCs w:val="28"/>
        </w:rPr>
        <w:t>Тараптың</w:t>
      </w:r>
      <w:proofErr w:type="spellEnd"/>
      <w:r w:rsidRPr="005F288C">
        <w:rPr>
          <w:sz w:val="28"/>
          <w:szCs w:val="28"/>
        </w:rPr>
        <w:t xml:space="preserve"> </w:t>
      </w:r>
      <w:proofErr w:type="spellStart"/>
      <w:r w:rsidRPr="005F288C">
        <w:rPr>
          <w:sz w:val="28"/>
          <w:szCs w:val="28"/>
        </w:rPr>
        <w:t>құрлықтағы</w:t>
      </w:r>
      <w:proofErr w:type="spellEnd"/>
      <w:r w:rsidRPr="005F288C">
        <w:rPr>
          <w:sz w:val="28"/>
          <w:szCs w:val="28"/>
        </w:rPr>
        <w:t xml:space="preserve">, </w:t>
      </w:r>
      <w:proofErr w:type="spellStart"/>
      <w:r w:rsidRPr="005F288C">
        <w:rPr>
          <w:sz w:val="28"/>
          <w:szCs w:val="28"/>
        </w:rPr>
        <w:t>теңіздегі</w:t>
      </w:r>
      <w:proofErr w:type="spellEnd"/>
      <w:r w:rsidRPr="005F288C">
        <w:rPr>
          <w:sz w:val="28"/>
          <w:szCs w:val="28"/>
        </w:rPr>
        <w:t xml:space="preserve"> </w:t>
      </w:r>
      <w:proofErr w:type="spellStart"/>
      <w:r w:rsidRPr="005F288C">
        <w:rPr>
          <w:sz w:val="28"/>
          <w:szCs w:val="28"/>
        </w:rPr>
        <w:t>немесе</w:t>
      </w:r>
      <w:proofErr w:type="spellEnd"/>
      <w:r w:rsidRPr="005F288C">
        <w:rPr>
          <w:sz w:val="28"/>
          <w:szCs w:val="28"/>
        </w:rPr>
        <w:t xml:space="preserve"> </w:t>
      </w:r>
      <w:proofErr w:type="spellStart"/>
      <w:r w:rsidRPr="005F288C">
        <w:rPr>
          <w:sz w:val="28"/>
          <w:szCs w:val="28"/>
        </w:rPr>
        <w:t>әуедегі</w:t>
      </w:r>
      <w:proofErr w:type="spellEnd"/>
      <w:r w:rsidRPr="005F288C">
        <w:rPr>
          <w:sz w:val="28"/>
          <w:szCs w:val="28"/>
        </w:rPr>
        <w:t xml:space="preserve"> </w:t>
      </w:r>
      <w:proofErr w:type="spellStart"/>
      <w:r w:rsidRPr="005F288C">
        <w:rPr>
          <w:sz w:val="28"/>
          <w:szCs w:val="28"/>
        </w:rPr>
        <w:t>қарулы</w:t>
      </w:r>
      <w:proofErr w:type="spellEnd"/>
      <w:r w:rsidRPr="005F288C">
        <w:rPr>
          <w:sz w:val="28"/>
          <w:szCs w:val="28"/>
        </w:rPr>
        <w:t xml:space="preserve"> </w:t>
      </w:r>
      <w:proofErr w:type="spellStart"/>
      <w:r w:rsidRPr="005F288C">
        <w:rPr>
          <w:sz w:val="28"/>
          <w:szCs w:val="28"/>
        </w:rPr>
        <w:t>күштеріне</w:t>
      </w:r>
      <w:proofErr w:type="spellEnd"/>
      <w:r w:rsidRPr="005F288C">
        <w:rPr>
          <w:sz w:val="28"/>
          <w:szCs w:val="28"/>
        </w:rPr>
        <w:t xml:space="preserve"> </w:t>
      </w:r>
      <w:proofErr w:type="spellStart"/>
      <w:r w:rsidRPr="005F288C">
        <w:rPr>
          <w:sz w:val="28"/>
          <w:szCs w:val="28"/>
        </w:rPr>
        <w:t>тиесілі</w:t>
      </w:r>
      <w:proofErr w:type="spellEnd"/>
      <w:r w:rsidRPr="005F288C">
        <w:rPr>
          <w:sz w:val="28"/>
          <w:szCs w:val="28"/>
        </w:rPr>
        <w:t xml:space="preserve">, </w:t>
      </w:r>
      <w:proofErr w:type="spellStart"/>
      <w:r w:rsidRPr="005F288C">
        <w:rPr>
          <w:sz w:val="28"/>
          <w:szCs w:val="28"/>
        </w:rPr>
        <w:t>ол</w:t>
      </w:r>
      <w:proofErr w:type="spellEnd"/>
      <w:r w:rsidRPr="005F288C">
        <w:rPr>
          <w:sz w:val="28"/>
          <w:szCs w:val="28"/>
        </w:rPr>
        <w:t xml:space="preserve"> </w:t>
      </w:r>
      <w:proofErr w:type="spellStart"/>
      <w:r w:rsidRPr="005F288C">
        <w:rPr>
          <w:sz w:val="28"/>
          <w:szCs w:val="28"/>
        </w:rPr>
        <w:t>басқа</w:t>
      </w:r>
      <w:proofErr w:type="spellEnd"/>
      <w:r w:rsidRPr="005F288C">
        <w:rPr>
          <w:sz w:val="28"/>
          <w:szCs w:val="28"/>
        </w:rPr>
        <w:t xml:space="preserve"> </w:t>
      </w:r>
      <w:proofErr w:type="spellStart"/>
      <w:r w:rsidRPr="005F288C">
        <w:rPr>
          <w:sz w:val="28"/>
          <w:szCs w:val="28"/>
        </w:rPr>
        <w:t>Уағдаласушы</w:t>
      </w:r>
      <w:proofErr w:type="spellEnd"/>
      <w:r w:rsidRPr="005F288C">
        <w:rPr>
          <w:sz w:val="28"/>
          <w:szCs w:val="28"/>
        </w:rPr>
        <w:t xml:space="preserve"> </w:t>
      </w:r>
      <w:proofErr w:type="spellStart"/>
      <w:r w:rsidRPr="005F288C">
        <w:rPr>
          <w:sz w:val="28"/>
          <w:szCs w:val="28"/>
        </w:rPr>
        <w:t>тараптың</w:t>
      </w:r>
      <w:proofErr w:type="spellEnd"/>
      <w:r w:rsidRPr="005F288C">
        <w:rPr>
          <w:sz w:val="28"/>
          <w:szCs w:val="28"/>
        </w:rPr>
        <w:t xml:space="preserve"> </w:t>
      </w:r>
      <w:proofErr w:type="spellStart"/>
      <w:r w:rsidRPr="005F288C">
        <w:rPr>
          <w:sz w:val="28"/>
          <w:szCs w:val="28"/>
        </w:rPr>
        <w:t>аумағында</w:t>
      </w:r>
      <w:proofErr w:type="spellEnd"/>
      <w:r w:rsidRPr="005F288C">
        <w:rPr>
          <w:sz w:val="28"/>
          <w:szCs w:val="28"/>
        </w:rPr>
        <w:t xml:space="preserve"> </w:t>
      </w:r>
      <w:proofErr w:type="spellStart"/>
      <w:r w:rsidRPr="005F288C">
        <w:rPr>
          <w:sz w:val="28"/>
          <w:szCs w:val="28"/>
        </w:rPr>
        <w:t>ұстайтын</w:t>
      </w:r>
      <w:proofErr w:type="spellEnd"/>
      <w:r w:rsidRPr="005F288C">
        <w:rPr>
          <w:sz w:val="28"/>
          <w:szCs w:val="28"/>
        </w:rPr>
        <w:t xml:space="preserve"> персонал.».1951 </w:t>
      </w:r>
      <w:proofErr w:type="spellStart"/>
      <w:r w:rsidRPr="005F288C">
        <w:rPr>
          <w:sz w:val="28"/>
          <w:szCs w:val="28"/>
        </w:rPr>
        <w:t>жылы</w:t>
      </w:r>
      <w:proofErr w:type="spellEnd"/>
      <w:r w:rsidRPr="005F288C">
        <w:rPr>
          <w:sz w:val="28"/>
          <w:szCs w:val="28"/>
        </w:rPr>
        <w:t xml:space="preserve"> 22 </w:t>
      </w:r>
      <w:proofErr w:type="spellStart"/>
      <w:r w:rsidRPr="005F288C">
        <w:rPr>
          <w:sz w:val="28"/>
          <w:szCs w:val="28"/>
        </w:rPr>
        <w:t>ақпанда</w:t>
      </w:r>
      <w:proofErr w:type="spellEnd"/>
      <w:r w:rsidRPr="005F288C">
        <w:rPr>
          <w:sz w:val="28"/>
          <w:szCs w:val="28"/>
        </w:rPr>
        <w:t xml:space="preserve"> </w:t>
      </w:r>
      <w:proofErr w:type="spellStart"/>
      <w:r w:rsidRPr="005F288C">
        <w:rPr>
          <w:sz w:val="28"/>
          <w:szCs w:val="28"/>
        </w:rPr>
        <w:t>Келісім</w:t>
      </w:r>
      <w:proofErr w:type="spellEnd"/>
      <w:r w:rsidRPr="005F288C">
        <w:rPr>
          <w:sz w:val="28"/>
          <w:szCs w:val="28"/>
        </w:rPr>
        <w:t xml:space="preserve"> </w:t>
      </w:r>
      <w:proofErr w:type="spellStart"/>
      <w:r w:rsidRPr="005F288C">
        <w:rPr>
          <w:sz w:val="28"/>
          <w:szCs w:val="28"/>
        </w:rPr>
        <w:t>жобасы</w:t>
      </w:r>
      <w:proofErr w:type="spellEnd"/>
      <w:r w:rsidRPr="005F288C">
        <w:rPr>
          <w:sz w:val="28"/>
          <w:szCs w:val="28"/>
        </w:rPr>
        <w:t xml:space="preserve"> </w:t>
      </w:r>
      <w:proofErr w:type="spellStart"/>
      <w:r w:rsidRPr="005F288C">
        <w:rPr>
          <w:sz w:val="28"/>
          <w:szCs w:val="28"/>
        </w:rPr>
        <w:t>қайта</w:t>
      </w:r>
      <w:proofErr w:type="spellEnd"/>
      <w:r w:rsidRPr="005F288C">
        <w:rPr>
          <w:sz w:val="28"/>
          <w:szCs w:val="28"/>
        </w:rPr>
        <w:t xml:space="preserve"> </w:t>
      </w:r>
      <w:proofErr w:type="spellStart"/>
      <w:r w:rsidRPr="005F288C">
        <w:rPr>
          <w:sz w:val="28"/>
          <w:szCs w:val="28"/>
        </w:rPr>
        <w:t>қаралды</w:t>
      </w:r>
      <w:proofErr w:type="spellEnd"/>
      <w:r w:rsidRPr="005F288C">
        <w:rPr>
          <w:sz w:val="28"/>
          <w:szCs w:val="28"/>
        </w:rPr>
        <w:t xml:space="preserve">. 1-бапқа </w:t>
      </w:r>
      <w:proofErr w:type="spellStart"/>
      <w:r w:rsidRPr="005F288C">
        <w:rPr>
          <w:sz w:val="28"/>
          <w:szCs w:val="28"/>
        </w:rPr>
        <w:t>келетін</w:t>
      </w:r>
      <w:proofErr w:type="spellEnd"/>
      <w:r w:rsidRPr="005F288C">
        <w:rPr>
          <w:sz w:val="28"/>
          <w:szCs w:val="28"/>
        </w:rPr>
        <w:t xml:space="preserve"> </w:t>
      </w:r>
      <w:proofErr w:type="spellStart"/>
      <w:r w:rsidRPr="005F288C">
        <w:rPr>
          <w:sz w:val="28"/>
          <w:szCs w:val="28"/>
        </w:rPr>
        <w:t>болсақ</w:t>
      </w:r>
      <w:proofErr w:type="spellEnd"/>
      <w:r w:rsidRPr="005F288C">
        <w:rPr>
          <w:sz w:val="28"/>
          <w:szCs w:val="28"/>
        </w:rPr>
        <w:t>, «...1-баптағы «</w:t>
      </w:r>
      <w:proofErr w:type="spellStart"/>
      <w:r w:rsidRPr="005F288C">
        <w:rPr>
          <w:sz w:val="28"/>
          <w:szCs w:val="28"/>
        </w:rPr>
        <w:t>күш</w:t>
      </w:r>
      <w:proofErr w:type="spellEnd"/>
      <w:r w:rsidRPr="005F288C">
        <w:rPr>
          <w:sz w:val="28"/>
          <w:szCs w:val="28"/>
        </w:rPr>
        <w:t xml:space="preserve">» </w:t>
      </w:r>
      <w:proofErr w:type="spellStart"/>
      <w:r w:rsidRPr="005F288C">
        <w:rPr>
          <w:sz w:val="28"/>
          <w:szCs w:val="28"/>
        </w:rPr>
        <w:t>анықтамасындағы</w:t>
      </w:r>
      <w:proofErr w:type="spellEnd"/>
      <w:r w:rsidRPr="005F288C">
        <w:rPr>
          <w:sz w:val="28"/>
          <w:szCs w:val="28"/>
        </w:rPr>
        <w:t xml:space="preserve"> «</w:t>
      </w:r>
      <w:proofErr w:type="spellStart"/>
      <w:r w:rsidRPr="005F288C">
        <w:rPr>
          <w:sz w:val="28"/>
          <w:szCs w:val="28"/>
        </w:rPr>
        <w:t>Солтүстік</w:t>
      </w:r>
      <w:proofErr w:type="spellEnd"/>
      <w:r w:rsidRPr="005F288C">
        <w:rPr>
          <w:sz w:val="28"/>
          <w:szCs w:val="28"/>
        </w:rPr>
        <w:t xml:space="preserve"> </w:t>
      </w:r>
      <w:proofErr w:type="spellStart"/>
      <w:r w:rsidRPr="005F288C">
        <w:rPr>
          <w:sz w:val="28"/>
          <w:szCs w:val="28"/>
        </w:rPr>
        <w:t>Атлантикалық</w:t>
      </w:r>
      <w:proofErr w:type="spellEnd"/>
      <w:r w:rsidRPr="005F288C">
        <w:rPr>
          <w:sz w:val="28"/>
          <w:szCs w:val="28"/>
        </w:rPr>
        <w:t xml:space="preserve"> </w:t>
      </w:r>
      <w:proofErr w:type="spellStart"/>
      <w:r w:rsidRPr="005F288C">
        <w:rPr>
          <w:sz w:val="28"/>
          <w:szCs w:val="28"/>
        </w:rPr>
        <w:t>шарттың</w:t>
      </w:r>
      <w:proofErr w:type="spellEnd"/>
      <w:r w:rsidRPr="005F288C">
        <w:rPr>
          <w:sz w:val="28"/>
          <w:szCs w:val="28"/>
        </w:rPr>
        <w:t xml:space="preserve"> </w:t>
      </w:r>
      <w:proofErr w:type="spellStart"/>
      <w:r w:rsidRPr="005F288C">
        <w:rPr>
          <w:sz w:val="28"/>
          <w:szCs w:val="28"/>
        </w:rPr>
        <w:t>әрекетіне</w:t>
      </w:r>
      <w:proofErr w:type="spellEnd"/>
      <w:r w:rsidRPr="005F288C">
        <w:rPr>
          <w:sz w:val="28"/>
          <w:szCs w:val="28"/>
        </w:rPr>
        <w:t xml:space="preserve"> </w:t>
      </w:r>
      <w:proofErr w:type="spellStart"/>
      <w:r w:rsidRPr="005F288C">
        <w:rPr>
          <w:sz w:val="28"/>
          <w:szCs w:val="28"/>
        </w:rPr>
        <w:t>байланысты</w:t>
      </w:r>
      <w:proofErr w:type="spellEnd"/>
      <w:r w:rsidRPr="005F288C">
        <w:rPr>
          <w:sz w:val="28"/>
          <w:szCs w:val="28"/>
        </w:rPr>
        <w:t xml:space="preserve">» </w:t>
      </w:r>
      <w:proofErr w:type="spellStart"/>
      <w:r w:rsidRPr="005F288C">
        <w:rPr>
          <w:sz w:val="28"/>
          <w:szCs w:val="28"/>
        </w:rPr>
        <w:t>деген</w:t>
      </w:r>
      <w:proofErr w:type="spellEnd"/>
      <w:r w:rsidRPr="005F288C">
        <w:rPr>
          <w:sz w:val="28"/>
          <w:szCs w:val="28"/>
        </w:rPr>
        <w:t xml:space="preserve"> </w:t>
      </w:r>
      <w:proofErr w:type="spellStart"/>
      <w:r w:rsidRPr="005F288C">
        <w:rPr>
          <w:sz w:val="28"/>
          <w:szCs w:val="28"/>
        </w:rPr>
        <w:t>сөздерді</w:t>
      </w:r>
      <w:proofErr w:type="spellEnd"/>
      <w:r w:rsidRPr="005F288C">
        <w:rPr>
          <w:sz w:val="28"/>
          <w:szCs w:val="28"/>
        </w:rPr>
        <w:t xml:space="preserve"> </w:t>
      </w:r>
      <w:proofErr w:type="spellStart"/>
      <w:r w:rsidRPr="005F288C">
        <w:rPr>
          <w:sz w:val="28"/>
          <w:szCs w:val="28"/>
        </w:rPr>
        <w:t>қосу</w:t>
      </w:r>
      <w:proofErr w:type="spellEnd"/>
      <w:r w:rsidRPr="005F288C">
        <w:rPr>
          <w:sz w:val="28"/>
          <w:szCs w:val="28"/>
        </w:rPr>
        <w:t xml:space="preserve"> </w:t>
      </w:r>
      <w:proofErr w:type="spellStart"/>
      <w:r w:rsidRPr="005F288C">
        <w:rPr>
          <w:sz w:val="28"/>
          <w:szCs w:val="28"/>
        </w:rPr>
        <w:t>сияқты</w:t>
      </w:r>
      <w:proofErr w:type="spellEnd"/>
      <w:r w:rsidRPr="005F288C">
        <w:rPr>
          <w:sz w:val="28"/>
          <w:szCs w:val="28"/>
        </w:rPr>
        <w:t xml:space="preserve"> </w:t>
      </w:r>
      <w:proofErr w:type="spellStart"/>
      <w:r w:rsidRPr="005F288C">
        <w:rPr>
          <w:sz w:val="28"/>
          <w:szCs w:val="28"/>
        </w:rPr>
        <w:t>тармақтарды</w:t>
      </w:r>
      <w:proofErr w:type="spellEnd"/>
      <w:r w:rsidRPr="005F288C">
        <w:rPr>
          <w:sz w:val="28"/>
          <w:szCs w:val="28"/>
        </w:rPr>
        <w:t xml:space="preserve"> </w:t>
      </w:r>
      <w:proofErr w:type="spellStart"/>
      <w:r w:rsidRPr="005F288C">
        <w:rPr>
          <w:sz w:val="28"/>
          <w:szCs w:val="28"/>
        </w:rPr>
        <w:t>әзірлеуден</w:t>
      </w:r>
      <w:proofErr w:type="spellEnd"/>
      <w:r w:rsidRPr="005F288C">
        <w:rPr>
          <w:sz w:val="28"/>
          <w:szCs w:val="28"/>
        </w:rPr>
        <w:t xml:space="preserve"> </w:t>
      </w:r>
      <w:proofErr w:type="spellStart"/>
      <w:r w:rsidRPr="005F288C">
        <w:rPr>
          <w:sz w:val="28"/>
          <w:szCs w:val="28"/>
        </w:rPr>
        <w:t>басқа</w:t>
      </w:r>
      <w:proofErr w:type="spellEnd"/>
      <w:r w:rsidRPr="005F288C">
        <w:rPr>
          <w:sz w:val="28"/>
          <w:szCs w:val="28"/>
        </w:rPr>
        <w:t xml:space="preserve"> </w:t>
      </w:r>
      <w:proofErr w:type="spellStart"/>
      <w:r w:rsidRPr="005F288C">
        <w:rPr>
          <w:sz w:val="28"/>
          <w:szCs w:val="28"/>
        </w:rPr>
        <w:t>назар</w:t>
      </w:r>
      <w:proofErr w:type="spellEnd"/>
      <w:r w:rsidRPr="005F288C">
        <w:rPr>
          <w:sz w:val="28"/>
          <w:szCs w:val="28"/>
        </w:rPr>
        <w:t xml:space="preserve"> </w:t>
      </w:r>
      <w:proofErr w:type="spellStart"/>
      <w:r w:rsidRPr="005F288C">
        <w:rPr>
          <w:sz w:val="28"/>
          <w:szCs w:val="28"/>
        </w:rPr>
        <w:t>аудару</w:t>
      </w:r>
      <w:proofErr w:type="spellEnd"/>
      <w:r w:rsidRPr="005F288C">
        <w:rPr>
          <w:sz w:val="28"/>
          <w:szCs w:val="28"/>
        </w:rPr>
        <w:t xml:space="preserve"> </w:t>
      </w:r>
      <w:proofErr w:type="spellStart"/>
      <w:r w:rsidRPr="005F288C">
        <w:rPr>
          <w:sz w:val="28"/>
          <w:szCs w:val="28"/>
        </w:rPr>
        <w:t>қажет</w:t>
      </w:r>
      <w:proofErr w:type="spellEnd"/>
      <w:r w:rsidRPr="005F288C">
        <w:rPr>
          <w:sz w:val="28"/>
          <w:szCs w:val="28"/>
        </w:rPr>
        <w:t xml:space="preserve"> </w:t>
      </w:r>
      <w:proofErr w:type="spellStart"/>
      <w:r w:rsidRPr="005F288C">
        <w:rPr>
          <w:sz w:val="28"/>
          <w:szCs w:val="28"/>
        </w:rPr>
        <w:t>емес</w:t>
      </w:r>
      <w:proofErr w:type="spellEnd"/>
      <w:r w:rsidRPr="005F288C">
        <w:rPr>
          <w:sz w:val="28"/>
          <w:szCs w:val="28"/>
        </w:rPr>
        <w:t>»</w:t>
      </w:r>
      <w:r w:rsidR="00826B31">
        <w:rPr>
          <w:sz w:val="28"/>
          <w:szCs w:val="28"/>
        </w:rPr>
        <w:t>.</w:t>
      </w:r>
      <w:r w:rsidRPr="005F288C">
        <w:rPr>
          <w:sz w:val="28"/>
          <w:szCs w:val="28"/>
        </w:rPr>
        <w:t xml:space="preserve"> «</w:t>
      </w:r>
      <w:proofErr w:type="spellStart"/>
      <w:r w:rsidRPr="005F288C">
        <w:rPr>
          <w:sz w:val="28"/>
          <w:szCs w:val="28"/>
        </w:rPr>
        <w:t>Түсініктемеде</w:t>
      </w:r>
      <w:proofErr w:type="spellEnd"/>
      <w:r w:rsidRPr="005F288C">
        <w:rPr>
          <w:sz w:val="28"/>
          <w:szCs w:val="28"/>
        </w:rPr>
        <w:t xml:space="preserve"> </w:t>
      </w:r>
      <w:proofErr w:type="spellStart"/>
      <w:r w:rsidRPr="005F288C">
        <w:rPr>
          <w:sz w:val="28"/>
          <w:szCs w:val="28"/>
        </w:rPr>
        <w:t>сөз</w:t>
      </w:r>
      <w:proofErr w:type="spellEnd"/>
      <w:r w:rsidRPr="005F288C">
        <w:rPr>
          <w:sz w:val="28"/>
          <w:szCs w:val="28"/>
        </w:rPr>
        <w:t xml:space="preserve"> </w:t>
      </w:r>
      <w:proofErr w:type="spellStart"/>
      <w:r w:rsidRPr="005F288C">
        <w:rPr>
          <w:sz w:val="28"/>
          <w:szCs w:val="28"/>
        </w:rPr>
        <w:t>тіркесінің</w:t>
      </w:r>
      <w:proofErr w:type="spellEnd"/>
      <w:r w:rsidRPr="005F288C">
        <w:rPr>
          <w:sz w:val="28"/>
          <w:szCs w:val="28"/>
        </w:rPr>
        <w:t xml:space="preserve"> </w:t>
      </w:r>
      <w:proofErr w:type="spellStart"/>
      <w:r w:rsidRPr="005F288C">
        <w:rPr>
          <w:sz w:val="28"/>
          <w:szCs w:val="28"/>
        </w:rPr>
        <w:t>кімнің</w:t>
      </w:r>
      <w:proofErr w:type="spellEnd"/>
      <w:r w:rsidRPr="005F288C">
        <w:rPr>
          <w:sz w:val="28"/>
          <w:szCs w:val="28"/>
        </w:rPr>
        <w:t xml:space="preserve"> </w:t>
      </w:r>
      <w:proofErr w:type="spellStart"/>
      <w:r w:rsidRPr="005F288C">
        <w:rPr>
          <w:sz w:val="28"/>
          <w:szCs w:val="28"/>
        </w:rPr>
        <w:t>бастамасымен</w:t>
      </w:r>
      <w:proofErr w:type="spellEnd"/>
      <w:r w:rsidRPr="005F288C">
        <w:rPr>
          <w:sz w:val="28"/>
          <w:szCs w:val="28"/>
        </w:rPr>
        <w:t xml:space="preserve"> </w:t>
      </w:r>
      <w:proofErr w:type="spellStart"/>
      <w:r w:rsidRPr="005F288C">
        <w:rPr>
          <w:sz w:val="28"/>
          <w:szCs w:val="28"/>
        </w:rPr>
        <w:t>қабылданғаны</w:t>
      </w:r>
      <w:proofErr w:type="spellEnd"/>
      <w:r w:rsidRPr="005F288C">
        <w:rPr>
          <w:sz w:val="28"/>
          <w:szCs w:val="28"/>
        </w:rPr>
        <w:t xml:space="preserve"> </w:t>
      </w:r>
      <w:proofErr w:type="spellStart"/>
      <w:r w:rsidRPr="005F288C">
        <w:rPr>
          <w:sz w:val="28"/>
          <w:szCs w:val="28"/>
        </w:rPr>
        <w:t>түсіндірілмейді</w:t>
      </w:r>
      <w:proofErr w:type="spellEnd"/>
      <w:r w:rsidRPr="005F288C">
        <w:rPr>
          <w:sz w:val="28"/>
          <w:szCs w:val="28"/>
        </w:rPr>
        <w:t xml:space="preserve">, </w:t>
      </w:r>
      <w:proofErr w:type="spellStart"/>
      <w:r w:rsidRPr="005F288C">
        <w:rPr>
          <w:sz w:val="28"/>
          <w:szCs w:val="28"/>
        </w:rPr>
        <w:t>бірақ</w:t>
      </w:r>
      <w:proofErr w:type="spellEnd"/>
      <w:r w:rsidRPr="005F288C">
        <w:rPr>
          <w:sz w:val="28"/>
          <w:szCs w:val="28"/>
        </w:rPr>
        <w:t xml:space="preserve"> </w:t>
      </w:r>
      <w:proofErr w:type="spellStart"/>
      <w:r w:rsidRPr="005F288C">
        <w:rPr>
          <w:sz w:val="28"/>
          <w:szCs w:val="28"/>
        </w:rPr>
        <w:t>бұл</w:t>
      </w:r>
      <w:proofErr w:type="spellEnd"/>
      <w:r w:rsidRPr="005F288C">
        <w:rPr>
          <w:sz w:val="28"/>
          <w:szCs w:val="28"/>
        </w:rPr>
        <w:t xml:space="preserve"> </w:t>
      </w:r>
      <w:proofErr w:type="spellStart"/>
      <w:r w:rsidRPr="005F288C">
        <w:rPr>
          <w:sz w:val="28"/>
          <w:szCs w:val="28"/>
        </w:rPr>
        <w:t>бұрынғы</w:t>
      </w:r>
      <w:proofErr w:type="spellEnd"/>
      <w:r w:rsidRPr="005F288C">
        <w:rPr>
          <w:sz w:val="28"/>
          <w:szCs w:val="28"/>
        </w:rPr>
        <w:t xml:space="preserve"> </w:t>
      </w:r>
      <w:proofErr w:type="spellStart"/>
      <w:r w:rsidRPr="005F288C">
        <w:rPr>
          <w:sz w:val="28"/>
          <w:szCs w:val="28"/>
        </w:rPr>
        <w:t>талқылауларды</w:t>
      </w:r>
      <w:proofErr w:type="spellEnd"/>
      <w:r w:rsidRPr="005F288C">
        <w:rPr>
          <w:sz w:val="28"/>
          <w:szCs w:val="28"/>
        </w:rPr>
        <w:t xml:space="preserve"> </w:t>
      </w:r>
      <w:proofErr w:type="spellStart"/>
      <w:r w:rsidRPr="005F288C">
        <w:rPr>
          <w:sz w:val="28"/>
          <w:szCs w:val="28"/>
        </w:rPr>
        <w:t>еске</w:t>
      </w:r>
      <w:proofErr w:type="spellEnd"/>
      <w:r w:rsidRPr="005F288C">
        <w:rPr>
          <w:sz w:val="28"/>
          <w:szCs w:val="28"/>
        </w:rPr>
        <w:t xml:space="preserve"> </w:t>
      </w:r>
      <w:proofErr w:type="spellStart"/>
      <w:r w:rsidRPr="005F288C">
        <w:rPr>
          <w:sz w:val="28"/>
          <w:szCs w:val="28"/>
        </w:rPr>
        <w:t>түсіру</w:t>
      </w:r>
      <w:proofErr w:type="spellEnd"/>
      <w:r w:rsidRPr="005F288C">
        <w:rPr>
          <w:sz w:val="28"/>
          <w:szCs w:val="28"/>
        </w:rPr>
        <w:t xml:space="preserve"> </w:t>
      </w:r>
      <w:proofErr w:type="spellStart"/>
      <w:r w:rsidRPr="005F288C">
        <w:rPr>
          <w:sz w:val="28"/>
          <w:szCs w:val="28"/>
        </w:rPr>
        <w:t>болуы</w:t>
      </w:r>
      <w:proofErr w:type="spellEnd"/>
      <w:r w:rsidRPr="005F288C">
        <w:rPr>
          <w:sz w:val="28"/>
          <w:szCs w:val="28"/>
        </w:rPr>
        <w:t xml:space="preserve"> </w:t>
      </w:r>
      <w:proofErr w:type="spellStart"/>
      <w:r w:rsidRPr="005F288C">
        <w:rPr>
          <w:sz w:val="28"/>
          <w:szCs w:val="28"/>
        </w:rPr>
        <w:t>мүмкін</w:t>
      </w:r>
      <w:proofErr w:type="spellEnd"/>
      <w:r w:rsidRPr="005F288C">
        <w:rPr>
          <w:sz w:val="28"/>
          <w:szCs w:val="28"/>
        </w:rPr>
        <w:t xml:space="preserve">. </w:t>
      </w:r>
      <w:proofErr w:type="spellStart"/>
      <w:r w:rsidRPr="005F288C">
        <w:rPr>
          <w:sz w:val="28"/>
          <w:szCs w:val="28"/>
        </w:rPr>
        <w:t>Жұмыс</w:t>
      </w:r>
      <w:proofErr w:type="spellEnd"/>
      <w:r w:rsidRPr="005F288C">
        <w:rPr>
          <w:sz w:val="28"/>
          <w:szCs w:val="28"/>
        </w:rPr>
        <w:t xml:space="preserve"> </w:t>
      </w:r>
      <w:proofErr w:type="spellStart"/>
      <w:r w:rsidRPr="005F288C">
        <w:rPr>
          <w:sz w:val="28"/>
          <w:szCs w:val="28"/>
        </w:rPr>
        <w:t>тобының</w:t>
      </w:r>
      <w:proofErr w:type="spellEnd"/>
      <w:r w:rsidRPr="005F288C">
        <w:rPr>
          <w:sz w:val="28"/>
          <w:szCs w:val="28"/>
        </w:rPr>
        <w:t xml:space="preserve"> </w:t>
      </w:r>
      <w:proofErr w:type="spellStart"/>
      <w:r w:rsidRPr="005F288C">
        <w:rPr>
          <w:sz w:val="28"/>
          <w:szCs w:val="28"/>
        </w:rPr>
        <w:t>төрағасы</w:t>
      </w:r>
      <w:proofErr w:type="spellEnd"/>
      <w:r w:rsidRPr="005F288C">
        <w:rPr>
          <w:sz w:val="28"/>
          <w:szCs w:val="28"/>
        </w:rPr>
        <w:t xml:space="preserve"> 195160 </w:t>
      </w:r>
      <w:proofErr w:type="spellStart"/>
      <w:r w:rsidRPr="005F288C">
        <w:rPr>
          <w:sz w:val="28"/>
          <w:szCs w:val="28"/>
        </w:rPr>
        <w:t>жылы</w:t>
      </w:r>
      <w:proofErr w:type="spellEnd"/>
      <w:r w:rsidRPr="005F288C">
        <w:rPr>
          <w:sz w:val="28"/>
          <w:szCs w:val="28"/>
        </w:rPr>
        <w:t xml:space="preserve"> 28 </w:t>
      </w:r>
      <w:proofErr w:type="spellStart"/>
      <w:r w:rsidRPr="005F288C">
        <w:rPr>
          <w:sz w:val="28"/>
          <w:szCs w:val="28"/>
        </w:rPr>
        <w:t>ақпанда</w:t>
      </w:r>
      <w:proofErr w:type="spellEnd"/>
      <w:r w:rsidRPr="005F288C">
        <w:rPr>
          <w:sz w:val="28"/>
          <w:szCs w:val="28"/>
        </w:rPr>
        <w:t xml:space="preserve"> </w:t>
      </w:r>
      <w:proofErr w:type="spellStart"/>
      <w:r w:rsidRPr="005F288C">
        <w:rPr>
          <w:sz w:val="28"/>
          <w:szCs w:val="28"/>
        </w:rPr>
        <w:t>жаңа</w:t>
      </w:r>
      <w:proofErr w:type="spellEnd"/>
      <w:r w:rsidRPr="005F288C">
        <w:rPr>
          <w:sz w:val="28"/>
          <w:szCs w:val="28"/>
        </w:rPr>
        <w:t xml:space="preserve"> </w:t>
      </w:r>
      <w:proofErr w:type="spellStart"/>
      <w:r w:rsidRPr="005F288C">
        <w:rPr>
          <w:sz w:val="28"/>
          <w:szCs w:val="28"/>
        </w:rPr>
        <w:t>жобаны</w:t>
      </w:r>
      <w:proofErr w:type="spellEnd"/>
      <w:r w:rsidRPr="005F288C">
        <w:rPr>
          <w:sz w:val="28"/>
          <w:szCs w:val="28"/>
        </w:rPr>
        <w:t xml:space="preserve"> </w:t>
      </w:r>
      <w:proofErr w:type="spellStart"/>
      <w:r w:rsidRPr="005F288C">
        <w:rPr>
          <w:sz w:val="28"/>
          <w:szCs w:val="28"/>
        </w:rPr>
        <w:t>ұсынды</w:t>
      </w:r>
      <w:r w:rsidR="00E54EA1">
        <w:rPr>
          <w:sz w:val="28"/>
          <w:szCs w:val="28"/>
        </w:rPr>
        <w:t>.К</w:t>
      </w:r>
      <w:r w:rsidRPr="005F288C">
        <w:rPr>
          <w:sz w:val="28"/>
          <w:szCs w:val="28"/>
        </w:rPr>
        <w:t>ез</w:t>
      </w:r>
      <w:proofErr w:type="spellEnd"/>
      <w:r w:rsidRPr="005F288C">
        <w:rPr>
          <w:sz w:val="28"/>
          <w:szCs w:val="28"/>
        </w:rPr>
        <w:t xml:space="preserve"> </w:t>
      </w:r>
      <w:proofErr w:type="spellStart"/>
      <w:r w:rsidRPr="005F288C">
        <w:rPr>
          <w:sz w:val="28"/>
          <w:szCs w:val="28"/>
        </w:rPr>
        <w:t>келген</w:t>
      </w:r>
      <w:proofErr w:type="spellEnd"/>
      <w:r w:rsidRPr="005F288C">
        <w:rPr>
          <w:sz w:val="28"/>
          <w:szCs w:val="28"/>
        </w:rPr>
        <w:t xml:space="preserve"> </w:t>
      </w:r>
      <w:proofErr w:type="spellStart"/>
      <w:r w:rsidRPr="005F288C">
        <w:rPr>
          <w:sz w:val="28"/>
          <w:szCs w:val="28"/>
        </w:rPr>
        <w:t>нақты</w:t>
      </w:r>
      <w:proofErr w:type="spellEnd"/>
      <w:r w:rsidRPr="005F288C">
        <w:rPr>
          <w:sz w:val="28"/>
          <w:szCs w:val="28"/>
        </w:rPr>
        <w:t xml:space="preserve"> </w:t>
      </w:r>
      <w:proofErr w:type="spellStart"/>
      <w:r w:rsidRPr="005F288C">
        <w:rPr>
          <w:sz w:val="28"/>
          <w:szCs w:val="28"/>
        </w:rPr>
        <w:t>түсініктемелер</w:t>
      </w:r>
      <w:proofErr w:type="spellEnd"/>
      <w:r w:rsidRPr="005F288C">
        <w:rPr>
          <w:sz w:val="28"/>
          <w:szCs w:val="28"/>
        </w:rPr>
        <w:t xml:space="preserve"> - I </w:t>
      </w:r>
      <w:proofErr w:type="spellStart"/>
      <w:r w:rsidRPr="005F288C">
        <w:rPr>
          <w:sz w:val="28"/>
          <w:szCs w:val="28"/>
        </w:rPr>
        <w:t>баптың</w:t>
      </w:r>
      <w:proofErr w:type="spellEnd"/>
      <w:r w:rsidRPr="005F288C">
        <w:rPr>
          <w:sz w:val="28"/>
          <w:szCs w:val="28"/>
        </w:rPr>
        <w:t xml:space="preserve"> 1(а) </w:t>
      </w:r>
      <w:proofErr w:type="spellStart"/>
      <w:r w:rsidRPr="005F288C">
        <w:rPr>
          <w:sz w:val="28"/>
          <w:szCs w:val="28"/>
        </w:rPr>
        <w:t>тармағына</w:t>
      </w:r>
      <w:proofErr w:type="spellEnd"/>
      <w:r w:rsidRPr="005F288C">
        <w:rPr>
          <w:sz w:val="28"/>
          <w:szCs w:val="28"/>
        </w:rPr>
        <w:t xml:space="preserve"> </w:t>
      </w:r>
      <w:proofErr w:type="spellStart"/>
      <w:r w:rsidRPr="005F288C">
        <w:rPr>
          <w:sz w:val="28"/>
          <w:szCs w:val="28"/>
        </w:rPr>
        <w:t>жауап</w:t>
      </w:r>
      <w:proofErr w:type="spellEnd"/>
      <w:r w:rsidRPr="005F288C">
        <w:rPr>
          <w:sz w:val="28"/>
          <w:szCs w:val="28"/>
        </w:rPr>
        <w:t xml:space="preserve"> </w:t>
      </w:r>
      <w:proofErr w:type="spellStart"/>
      <w:r w:rsidRPr="005F288C">
        <w:rPr>
          <w:sz w:val="28"/>
          <w:szCs w:val="28"/>
        </w:rPr>
        <w:t>ретінде</w:t>
      </w:r>
      <w:proofErr w:type="spellEnd"/>
      <w:r w:rsidRPr="005F288C">
        <w:rPr>
          <w:sz w:val="28"/>
          <w:szCs w:val="28"/>
        </w:rPr>
        <w:t xml:space="preserve"> АҚШ «...</w:t>
      </w:r>
      <w:proofErr w:type="spellStart"/>
      <w:r w:rsidRPr="005F288C">
        <w:rPr>
          <w:sz w:val="28"/>
          <w:szCs w:val="28"/>
        </w:rPr>
        <w:t>Солтүстік</w:t>
      </w:r>
      <w:proofErr w:type="spellEnd"/>
      <w:r w:rsidRPr="005F288C">
        <w:rPr>
          <w:sz w:val="28"/>
          <w:szCs w:val="28"/>
        </w:rPr>
        <w:t xml:space="preserve"> </w:t>
      </w:r>
      <w:proofErr w:type="spellStart"/>
      <w:r w:rsidRPr="005F288C">
        <w:rPr>
          <w:sz w:val="28"/>
          <w:szCs w:val="28"/>
        </w:rPr>
        <w:t>Атлантикалық</w:t>
      </w:r>
      <w:proofErr w:type="spellEnd"/>
      <w:r w:rsidRPr="005F288C">
        <w:rPr>
          <w:sz w:val="28"/>
          <w:szCs w:val="28"/>
        </w:rPr>
        <w:t xml:space="preserve"> </w:t>
      </w:r>
      <w:proofErr w:type="spellStart"/>
      <w:r w:rsidRPr="005F288C">
        <w:rPr>
          <w:sz w:val="28"/>
          <w:szCs w:val="28"/>
        </w:rPr>
        <w:t>шарттың</w:t>
      </w:r>
      <w:proofErr w:type="spellEnd"/>
      <w:r w:rsidRPr="005F288C">
        <w:rPr>
          <w:sz w:val="28"/>
          <w:szCs w:val="28"/>
        </w:rPr>
        <w:t xml:space="preserve"> </w:t>
      </w:r>
      <w:proofErr w:type="spellStart"/>
      <w:r w:rsidRPr="005F288C">
        <w:rPr>
          <w:sz w:val="28"/>
          <w:szCs w:val="28"/>
        </w:rPr>
        <w:t>әрекетіне</w:t>
      </w:r>
      <w:proofErr w:type="spellEnd"/>
      <w:r w:rsidRPr="005F288C">
        <w:rPr>
          <w:sz w:val="28"/>
          <w:szCs w:val="28"/>
        </w:rPr>
        <w:t xml:space="preserve"> </w:t>
      </w:r>
      <w:proofErr w:type="spellStart"/>
      <w:r w:rsidRPr="005F288C">
        <w:rPr>
          <w:sz w:val="28"/>
          <w:szCs w:val="28"/>
        </w:rPr>
        <w:t>байланысты</w:t>
      </w:r>
      <w:proofErr w:type="spellEnd"/>
      <w:r w:rsidRPr="005F288C">
        <w:rPr>
          <w:sz w:val="28"/>
          <w:szCs w:val="28"/>
        </w:rPr>
        <w:t xml:space="preserve">» </w:t>
      </w:r>
      <w:proofErr w:type="spellStart"/>
      <w:r w:rsidRPr="005F288C">
        <w:rPr>
          <w:sz w:val="28"/>
          <w:szCs w:val="28"/>
        </w:rPr>
        <w:t>деген</w:t>
      </w:r>
      <w:proofErr w:type="spellEnd"/>
      <w:r w:rsidRPr="005F288C">
        <w:rPr>
          <w:sz w:val="28"/>
          <w:szCs w:val="28"/>
        </w:rPr>
        <w:t xml:space="preserve"> </w:t>
      </w:r>
      <w:proofErr w:type="spellStart"/>
      <w:r w:rsidRPr="005F288C">
        <w:rPr>
          <w:sz w:val="28"/>
          <w:szCs w:val="28"/>
        </w:rPr>
        <w:t>сөйлемді</w:t>
      </w:r>
      <w:proofErr w:type="spellEnd"/>
      <w:r w:rsidRPr="005F288C">
        <w:rPr>
          <w:sz w:val="28"/>
          <w:szCs w:val="28"/>
        </w:rPr>
        <w:t xml:space="preserve"> «» </w:t>
      </w:r>
      <w:proofErr w:type="spellStart"/>
      <w:r w:rsidRPr="005F288C">
        <w:rPr>
          <w:sz w:val="28"/>
          <w:szCs w:val="28"/>
        </w:rPr>
        <w:t>деп</w:t>
      </w:r>
      <w:proofErr w:type="spellEnd"/>
      <w:r w:rsidRPr="005F288C">
        <w:rPr>
          <w:sz w:val="28"/>
          <w:szCs w:val="28"/>
        </w:rPr>
        <w:t xml:space="preserve"> </w:t>
      </w:r>
      <w:proofErr w:type="spellStart"/>
      <w:r w:rsidRPr="005F288C">
        <w:rPr>
          <w:sz w:val="28"/>
          <w:szCs w:val="28"/>
        </w:rPr>
        <w:t>өзгертуді</w:t>
      </w:r>
      <w:proofErr w:type="spellEnd"/>
      <w:r w:rsidRPr="005F288C">
        <w:rPr>
          <w:sz w:val="28"/>
          <w:szCs w:val="28"/>
        </w:rPr>
        <w:t xml:space="preserve"> </w:t>
      </w:r>
      <w:proofErr w:type="spellStart"/>
      <w:r w:rsidRPr="005F288C">
        <w:rPr>
          <w:sz w:val="28"/>
          <w:szCs w:val="28"/>
        </w:rPr>
        <w:t>ұсынды</w:t>
      </w:r>
      <w:proofErr w:type="spellEnd"/>
      <w:r w:rsidRPr="005F288C">
        <w:rPr>
          <w:sz w:val="28"/>
          <w:szCs w:val="28"/>
        </w:rPr>
        <w:t xml:space="preserve">. .. </w:t>
      </w:r>
      <w:proofErr w:type="spellStart"/>
      <w:r w:rsidRPr="005F288C">
        <w:rPr>
          <w:sz w:val="28"/>
          <w:szCs w:val="28"/>
        </w:rPr>
        <w:t>Солтүстік</w:t>
      </w:r>
      <w:proofErr w:type="spellEnd"/>
      <w:r w:rsidRPr="005F288C">
        <w:rPr>
          <w:sz w:val="28"/>
          <w:szCs w:val="28"/>
        </w:rPr>
        <w:t xml:space="preserve"> </w:t>
      </w:r>
      <w:proofErr w:type="spellStart"/>
      <w:r w:rsidRPr="005F288C">
        <w:rPr>
          <w:sz w:val="28"/>
          <w:szCs w:val="28"/>
        </w:rPr>
        <w:t>Атлантикалық</w:t>
      </w:r>
      <w:proofErr w:type="spellEnd"/>
      <w:r w:rsidRPr="005F288C">
        <w:rPr>
          <w:sz w:val="28"/>
          <w:szCs w:val="28"/>
        </w:rPr>
        <w:t xml:space="preserve"> </w:t>
      </w:r>
      <w:proofErr w:type="spellStart"/>
      <w:r w:rsidRPr="005F288C">
        <w:rPr>
          <w:sz w:val="28"/>
          <w:szCs w:val="28"/>
        </w:rPr>
        <w:t>Шарт</w:t>
      </w:r>
      <w:proofErr w:type="spellEnd"/>
      <w:r w:rsidRPr="005F288C">
        <w:rPr>
          <w:sz w:val="28"/>
          <w:szCs w:val="28"/>
        </w:rPr>
        <w:t xml:space="preserve"> </w:t>
      </w:r>
      <w:proofErr w:type="spellStart"/>
      <w:r w:rsidRPr="005F288C">
        <w:rPr>
          <w:sz w:val="28"/>
          <w:szCs w:val="28"/>
        </w:rPr>
        <w:t>аймағында</w:t>
      </w:r>
      <w:proofErr w:type="spellEnd"/>
      <w:r w:rsidRPr="005F288C">
        <w:rPr>
          <w:sz w:val="28"/>
          <w:szCs w:val="28"/>
        </w:rPr>
        <w:t xml:space="preserve">". </w:t>
      </w:r>
      <w:proofErr w:type="spellStart"/>
      <w:r w:rsidRPr="005F288C">
        <w:rPr>
          <w:sz w:val="28"/>
          <w:szCs w:val="28"/>
        </w:rPr>
        <w:t>Ұсыныс</w:t>
      </w:r>
      <w:proofErr w:type="spellEnd"/>
      <w:r w:rsidRPr="005F288C">
        <w:rPr>
          <w:sz w:val="28"/>
          <w:szCs w:val="28"/>
        </w:rPr>
        <w:t xml:space="preserve"> </w:t>
      </w:r>
      <w:proofErr w:type="spellStart"/>
      <w:r w:rsidRPr="005F288C">
        <w:rPr>
          <w:sz w:val="28"/>
          <w:szCs w:val="28"/>
        </w:rPr>
        <w:t>түсініктемемен</w:t>
      </w:r>
      <w:proofErr w:type="spellEnd"/>
      <w:r w:rsidRPr="005F288C">
        <w:rPr>
          <w:sz w:val="28"/>
          <w:szCs w:val="28"/>
        </w:rPr>
        <w:t>, АҚШ-</w:t>
      </w:r>
      <w:proofErr w:type="spellStart"/>
      <w:r w:rsidRPr="005F288C">
        <w:rPr>
          <w:sz w:val="28"/>
          <w:szCs w:val="28"/>
        </w:rPr>
        <w:t>тың</w:t>
      </w:r>
      <w:proofErr w:type="spellEnd"/>
      <w:r w:rsidRPr="005F288C">
        <w:rPr>
          <w:sz w:val="28"/>
          <w:szCs w:val="28"/>
        </w:rPr>
        <w:t xml:space="preserve"> </w:t>
      </w:r>
      <w:proofErr w:type="spellStart"/>
      <w:r w:rsidRPr="005F288C">
        <w:rPr>
          <w:sz w:val="28"/>
          <w:szCs w:val="28"/>
        </w:rPr>
        <w:t>алдыңғы</w:t>
      </w:r>
      <w:proofErr w:type="spellEnd"/>
      <w:r w:rsidRPr="005F288C">
        <w:rPr>
          <w:sz w:val="28"/>
          <w:szCs w:val="28"/>
        </w:rPr>
        <w:t xml:space="preserve"> </w:t>
      </w:r>
      <w:proofErr w:type="spellStart"/>
      <w:r w:rsidRPr="005F288C">
        <w:rPr>
          <w:sz w:val="28"/>
          <w:szCs w:val="28"/>
        </w:rPr>
        <w:t>кездесуде</w:t>
      </w:r>
      <w:proofErr w:type="spellEnd"/>
      <w:r w:rsidRPr="005F288C">
        <w:rPr>
          <w:sz w:val="28"/>
          <w:szCs w:val="28"/>
        </w:rPr>
        <w:t xml:space="preserve"> </w:t>
      </w:r>
      <w:proofErr w:type="spellStart"/>
      <w:r w:rsidRPr="005F288C">
        <w:rPr>
          <w:sz w:val="28"/>
          <w:szCs w:val="28"/>
        </w:rPr>
        <w:t>Келісімді</w:t>
      </w:r>
      <w:proofErr w:type="spellEnd"/>
      <w:r w:rsidRPr="005F288C">
        <w:rPr>
          <w:sz w:val="28"/>
          <w:szCs w:val="28"/>
        </w:rPr>
        <w:t xml:space="preserve"> </w:t>
      </w:r>
      <w:proofErr w:type="spellStart"/>
      <w:r w:rsidRPr="005F288C">
        <w:rPr>
          <w:sz w:val="28"/>
          <w:szCs w:val="28"/>
        </w:rPr>
        <w:t>барлық</w:t>
      </w:r>
      <w:proofErr w:type="spellEnd"/>
      <w:r w:rsidRPr="005F288C">
        <w:rPr>
          <w:sz w:val="28"/>
          <w:szCs w:val="28"/>
        </w:rPr>
        <w:t xml:space="preserve"> </w:t>
      </w:r>
      <w:proofErr w:type="spellStart"/>
      <w:r w:rsidRPr="005F288C">
        <w:rPr>
          <w:sz w:val="28"/>
          <w:szCs w:val="28"/>
        </w:rPr>
        <w:t>әскери</w:t>
      </w:r>
      <w:proofErr w:type="spellEnd"/>
      <w:r w:rsidRPr="005F288C">
        <w:rPr>
          <w:sz w:val="28"/>
          <w:szCs w:val="28"/>
        </w:rPr>
        <w:t xml:space="preserve"> </w:t>
      </w:r>
      <w:proofErr w:type="spellStart"/>
      <w:r w:rsidRPr="005F288C">
        <w:rPr>
          <w:sz w:val="28"/>
          <w:szCs w:val="28"/>
        </w:rPr>
        <w:t>қызметшілерге</w:t>
      </w:r>
      <w:proofErr w:type="spellEnd"/>
      <w:r w:rsidRPr="005F288C">
        <w:rPr>
          <w:sz w:val="28"/>
          <w:szCs w:val="28"/>
        </w:rPr>
        <w:t xml:space="preserve"> </w:t>
      </w:r>
      <w:proofErr w:type="spellStart"/>
      <w:r w:rsidRPr="005F288C">
        <w:rPr>
          <w:sz w:val="28"/>
          <w:szCs w:val="28"/>
        </w:rPr>
        <w:t>қатысты</w:t>
      </w:r>
      <w:proofErr w:type="spellEnd"/>
      <w:r w:rsidRPr="005F288C">
        <w:rPr>
          <w:sz w:val="28"/>
          <w:szCs w:val="28"/>
        </w:rPr>
        <w:t xml:space="preserve"> </w:t>
      </w:r>
      <w:proofErr w:type="spellStart"/>
      <w:r w:rsidRPr="005F288C">
        <w:rPr>
          <w:sz w:val="28"/>
          <w:szCs w:val="28"/>
        </w:rPr>
        <w:t>болуы</w:t>
      </w:r>
      <w:proofErr w:type="spellEnd"/>
      <w:r w:rsidRPr="005F288C">
        <w:rPr>
          <w:sz w:val="28"/>
          <w:szCs w:val="28"/>
        </w:rPr>
        <w:t xml:space="preserve"> </w:t>
      </w:r>
      <w:proofErr w:type="spellStart"/>
      <w:r w:rsidRPr="005F288C">
        <w:rPr>
          <w:sz w:val="28"/>
          <w:szCs w:val="28"/>
        </w:rPr>
        <w:t>керек</w:t>
      </w:r>
      <w:proofErr w:type="spellEnd"/>
      <w:r w:rsidRPr="005F288C">
        <w:rPr>
          <w:sz w:val="28"/>
          <w:szCs w:val="28"/>
        </w:rPr>
        <w:t xml:space="preserve"> </w:t>
      </w:r>
      <w:proofErr w:type="spellStart"/>
      <w:r w:rsidRPr="005F288C">
        <w:rPr>
          <w:sz w:val="28"/>
          <w:szCs w:val="28"/>
        </w:rPr>
        <w:t>деген</w:t>
      </w:r>
      <w:proofErr w:type="spellEnd"/>
      <w:r w:rsidRPr="005F288C">
        <w:rPr>
          <w:sz w:val="28"/>
          <w:szCs w:val="28"/>
        </w:rPr>
        <w:t xml:space="preserve"> </w:t>
      </w:r>
      <w:proofErr w:type="spellStart"/>
      <w:r w:rsidRPr="005F288C">
        <w:rPr>
          <w:sz w:val="28"/>
          <w:szCs w:val="28"/>
        </w:rPr>
        <w:t>мәлімдемесін</w:t>
      </w:r>
      <w:proofErr w:type="spellEnd"/>
      <w:r w:rsidRPr="005F288C">
        <w:rPr>
          <w:sz w:val="28"/>
          <w:szCs w:val="28"/>
        </w:rPr>
        <w:t xml:space="preserve"> </w:t>
      </w:r>
      <w:proofErr w:type="spellStart"/>
      <w:r w:rsidRPr="005F288C">
        <w:rPr>
          <w:sz w:val="28"/>
          <w:szCs w:val="28"/>
        </w:rPr>
        <w:t>қайталаумен</w:t>
      </w:r>
      <w:proofErr w:type="spellEnd"/>
      <w:r w:rsidRPr="005F288C">
        <w:rPr>
          <w:sz w:val="28"/>
          <w:szCs w:val="28"/>
        </w:rPr>
        <w:t xml:space="preserve"> </w:t>
      </w:r>
      <w:proofErr w:type="spellStart"/>
      <w:r w:rsidRPr="005F288C">
        <w:rPr>
          <w:sz w:val="28"/>
          <w:szCs w:val="28"/>
        </w:rPr>
        <w:t>қоса</w:t>
      </w:r>
      <w:proofErr w:type="spellEnd"/>
      <w:r w:rsidRPr="005F288C">
        <w:rPr>
          <w:sz w:val="28"/>
          <w:szCs w:val="28"/>
        </w:rPr>
        <w:t xml:space="preserve"> </w:t>
      </w:r>
      <w:proofErr w:type="spellStart"/>
      <w:r w:rsidRPr="005F288C">
        <w:rPr>
          <w:sz w:val="28"/>
          <w:szCs w:val="28"/>
        </w:rPr>
        <w:t>беріледі</w:t>
      </w:r>
      <w:proofErr w:type="spellEnd"/>
      <w:r w:rsidRPr="005F288C">
        <w:rPr>
          <w:sz w:val="28"/>
          <w:szCs w:val="28"/>
        </w:rPr>
        <w:t>.</w:t>
      </w:r>
      <w:r w:rsidR="00F34782" w:rsidRPr="00F34782">
        <w:rPr>
          <w:sz w:val="28"/>
          <w:szCs w:val="28"/>
        </w:rPr>
        <w:t xml:space="preserve"> </w:t>
      </w:r>
      <w:proofErr w:type="spellStart"/>
      <w:r w:rsidR="00F34782" w:rsidRPr="00F34782">
        <w:rPr>
          <w:sz w:val="28"/>
          <w:szCs w:val="28"/>
        </w:rPr>
        <w:t>Солтүстік</w:t>
      </w:r>
      <w:proofErr w:type="spellEnd"/>
      <w:r w:rsidR="00F34782" w:rsidRPr="00F34782">
        <w:rPr>
          <w:sz w:val="28"/>
          <w:szCs w:val="28"/>
        </w:rPr>
        <w:t xml:space="preserve"> </w:t>
      </w:r>
      <w:proofErr w:type="spellStart"/>
      <w:r w:rsidR="00F34782" w:rsidRPr="00F34782">
        <w:rPr>
          <w:sz w:val="28"/>
          <w:szCs w:val="28"/>
        </w:rPr>
        <w:t>Атлантикалық</w:t>
      </w:r>
      <w:proofErr w:type="spellEnd"/>
      <w:r w:rsidR="00F34782" w:rsidRPr="00F34782">
        <w:rPr>
          <w:sz w:val="28"/>
          <w:szCs w:val="28"/>
        </w:rPr>
        <w:t xml:space="preserve"> </w:t>
      </w:r>
      <w:proofErr w:type="spellStart"/>
      <w:r w:rsidR="00F34782" w:rsidRPr="00F34782">
        <w:rPr>
          <w:sz w:val="28"/>
          <w:szCs w:val="28"/>
        </w:rPr>
        <w:t>келісім</w:t>
      </w:r>
      <w:proofErr w:type="spellEnd"/>
      <w:r w:rsidR="00F34782" w:rsidRPr="00F34782">
        <w:rPr>
          <w:sz w:val="28"/>
          <w:szCs w:val="28"/>
        </w:rPr>
        <w:t xml:space="preserve"> </w:t>
      </w:r>
      <w:proofErr w:type="spellStart"/>
      <w:r w:rsidR="00F34782" w:rsidRPr="00F34782">
        <w:rPr>
          <w:sz w:val="28"/>
          <w:szCs w:val="28"/>
        </w:rPr>
        <w:t>аймағындағы</w:t>
      </w:r>
      <w:proofErr w:type="spellEnd"/>
      <w:r w:rsidR="00F34782" w:rsidRPr="00F34782">
        <w:rPr>
          <w:sz w:val="28"/>
          <w:szCs w:val="28"/>
        </w:rPr>
        <w:t xml:space="preserve"> </w:t>
      </w:r>
      <w:proofErr w:type="spellStart"/>
      <w:r w:rsidR="00F34782" w:rsidRPr="00F34782">
        <w:rPr>
          <w:sz w:val="28"/>
          <w:szCs w:val="28"/>
        </w:rPr>
        <w:t>мәртебесі</w:t>
      </w:r>
      <w:proofErr w:type="spellEnd"/>
      <w:r w:rsidR="00F34782" w:rsidRPr="00F34782">
        <w:rPr>
          <w:sz w:val="28"/>
          <w:szCs w:val="28"/>
        </w:rPr>
        <w:t xml:space="preserve"> (</w:t>
      </w:r>
      <w:proofErr w:type="spellStart"/>
      <w:r w:rsidR="00F34782" w:rsidRPr="00F34782">
        <w:rPr>
          <w:sz w:val="28"/>
          <w:szCs w:val="28"/>
        </w:rPr>
        <w:t>менің</w:t>
      </w:r>
      <w:proofErr w:type="spellEnd"/>
      <w:r w:rsidR="00F34782" w:rsidRPr="00F34782">
        <w:rPr>
          <w:sz w:val="28"/>
          <w:szCs w:val="28"/>
        </w:rPr>
        <w:t xml:space="preserve"> </w:t>
      </w:r>
      <w:proofErr w:type="spellStart"/>
      <w:r w:rsidR="00F34782" w:rsidRPr="00F34782">
        <w:rPr>
          <w:sz w:val="28"/>
          <w:szCs w:val="28"/>
        </w:rPr>
        <w:t>астын</w:t>
      </w:r>
      <w:proofErr w:type="spellEnd"/>
      <w:r w:rsidR="00F34782" w:rsidRPr="00F34782">
        <w:rPr>
          <w:sz w:val="28"/>
          <w:szCs w:val="28"/>
        </w:rPr>
        <w:t xml:space="preserve"> </w:t>
      </w:r>
      <w:proofErr w:type="spellStart"/>
      <w:r w:rsidR="00F34782" w:rsidRPr="00F34782">
        <w:rPr>
          <w:sz w:val="28"/>
          <w:szCs w:val="28"/>
        </w:rPr>
        <w:t>сызу</w:t>
      </w:r>
      <w:proofErr w:type="spellEnd"/>
      <w:r w:rsidR="00F34782" w:rsidRPr="00F34782">
        <w:rPr>
          <w:sz w:val="28"/>
          <w:szCs w:val="28"/>
        </w:rPr>
        <w:t xml:space="preserve">). Нидерланды </w:t>
      </w:r>
      <w:proofErr w:type="spellStart"/>
      <w:r w:rsidR="00F34782" w:rsidRPr="00F34782">
        <w:rPr>
          <w:sz w:val="28"/>
          <w:szCs w:val="28"/>
        </w:rPr>
        <w:t>тағы</w:t>
      </w:r>
      <w:proofErr w:type="spellEnd"/>
      <w:r w:rsidR="00F34782" w:rsidRPr="00F34782">
        <w:rPr>
          <w:sz w:val="28"/>
          <w:szCs w:val="28"/>
        </w:rPr>
        <w:t xml:space="preserve"> </w:t>
      </w:r>
      <w:proofErr w:type="spellStart"/>
      <w:r w:rsidR="00F34782" w:rsidRPr="00F34782">
        <w:rPr>
          <w:sz w:val="28"/>
          <w:szCs w:val="28"/>
        </w:rPr>
        <w:t>бір</w:t>
      </w:r>
      <w:proofErr w:type="spellEnd"/>
      <w:r w:rsidR="00F34782" w:rsidRPr="00F34782">
        <w:rPr>
          <w:sz w:val="28"/>
          <w:szCs w:val="28"/>
        </w:rPr>
        <w:t xml:space="preserve"> </w:t>
      </w:r>
      <w:proofErr w:type="spellStart"/>
      <w:r w:rsidR="00F34782" w:rsidRPr="00F34782">
        <w:rPr>
          <w:sz w:val="28"/>
          <w:szCs w:val="28"/>
        </w:rPr>
        <w:t>түсініктеме</w:t>
      </w:r>
      <w:proofErr w:type="spellEnd"/>
      <w:r w:rsidR="00F34782" w:rsidRPr="00F34782">
        <w:rPr>
          <w:sz w:val="28"/>
          <w:szCs w:val="28"/>
        </w:rPr>
        <w:t xml:space="preserve"> </w:t>
      </w:r>
      <w:proofErr w:type="spellStart"/>
      <w:r w:rsidR="00F34782" w:rsidRPr="00F34782">
        <w:rPr>
          <w:sz w:val="28"/>
          <w:szCs w:val="28"/>
        </w:rPr>
        <w:t>берді</w:t>
      </w:r>
      <w:proofErr w:type="spellEnd"/>
      <w:r w:rsidR="00F34782" w:rsidRPr="00F34782">
        <w:rPr>
          <w:sz w:val="28"/>
          <w:szCs w:val="28"/>
        </w:rPr>
        <w:t xml:space="preserve">: </w:t>
      </w:r>
      <w:proofErr w:type="spellStart"/>
      <w:r w:rsidR="00F34782" w:rsidRPr="00F34782">
        <w:rPr>
          <w:sz w:val="28"/>
          <w:szCs w:val="28"/>
        </w:rPr>
        <w:t>егер</w:t>
      </w:r>
      <w:proofErr w:type="spellEnd"/>
      <w:r w:rsidR="00F34782" w:rsidRPr="00F34782">
        <w:rPr>
          <w:sz w:val="28"/>
          <w:szCs w:val="28"/>
        </w:rPr>
        <w:t xml:space="preserve"> «...</w:t>
      </w:r>
      <w:proofErr w:type="spellStart"/>
      <w:r w:rsidR="00F34782" w:rsidRPr="00F34782">
        <w:rPr>
          <w:sz w:val="28"/>
          <w:szCs w:val="28"/>
        </w:rPr>
        <w:t>Солтүстік</w:t>
      </w:r>
      <w:proofErr w:type="spellEnd"/>
      <w:r w:rsidR="00F34782" w:rsidRPr="00F34782">
        <w:rPr>
          <w:sz w:val="28"/>
          <w:szCs w:val="28"/>
        </w:rPr>
        <w:t xml:space="preserve"> </w:t>
      </w:r>
      <w:proofErr w:type="spellStart"/>
      <w:r w:rsidR="00F34782" w:rsidRPr="00F34782">
        <w:rPr>
          <w:sz w:val="28"/>
          <w:szCs w:val="28"/>
        </w:rPr>
        <w:t>Атлантикалық</w:t>
      </w:r>
      <w:proofErr w:type="spellEnd"/>
      <w:r w:rsidR="00F34782" w:rsidRPr="00F34782">
        <w:rPr>
          <w:sz w:val="28"/>
          <w:szCs w:val="28"/>
        </w:rPr>
        <w:t xml:space="preserve"> </w:t>
      </w:r>
      <w:proofErr w:type="spellStart"/>
      <w:r w:rsidR="00F34782" w:rsidRPr="00F34782">
        <w:rPr>
          <w:sz w:val="28"/>
          <w:szCs w:val="28"/>
        </w:rPr>
        <w:t>шарттың</w:t>
      </w:r>
      <w:proofErr w:type="spellEnd"/>
      <w:r w:rsidR="00F34782" w:rsidRPr="00F34782">
        <w:rPr>
          <w:sz w:val="28"/>
          <w:szCs w:val="28"/>
        </w:rPr>
        <w:t xml:space="preserve"> </w:t>
      </w:r>
      <w:proofErr w:type="spellStart"/>
      <w:r w:rsidR="00F34782" w:rsidRPr="00F34782">
        <w:rPr>
          <w:sz w:val="28"/>
          <w:szCs w:val="28"/>
        </w:rPr>
        <w:t>жұмыс</w:t>
      </w:r>
      <w:proofErr w:type="spellEnd"/>
      <w:r w:rsidR="00F34782" w:rsidRPr="00F34782">
        <w:rPr>
          <w:sz w:val="28"/>
          <w:szCs w:val="28"/>
        </w:rPr>
        <w:t xml:space="preserve"> </w:t>
      </w:r>
      <w:proofErr w:type="spellStart"/>
      <w:r w:rsidR="00F34782" w:rsidRPr="00F34782">
        <w:rPr>
          <w:sz w:val="28"/>
          <w:szCs w:val="28"/>
        </w:rPr>
        <w:t>істеуіне</w:t>
      </w:r>
      <w:proofErr w:type="spellEnd"/>
      <w:r w:rsidR="00F34782" w:rsidRPr="00F34782">
        <w:rPr>
          <w:sz w:val="28"/>
          <w:szCs w:val="28"/>
        </w:rPr>
        <w:t xml:space="preserve"> </w:t>
      </w:r>
      <w:proofErr w:type="spellStart"/>
      <w:r w:rsidR="00F34782" w:rsidRPr="00F34782">
        <w:rPr>
          <w:sz w:val="28"/>
          <w:szCs w:val="28"/>
        </w:rPr>
        <w:t>байланысты</w:t>
      </w:r>
      <w:proofErr w:type="spellEnd"/>
      <w:r w:rsidR="00F34782" w:rsidRPr="00F34782">
        <w:rPr>
          <w:sz w:val="28"/>
          <w:szCs w:val="28"/>
        </w:rPr>
        <w:t xml:space="preserve">» </w:t>
      </w:r>
      <w:proofErr w:type="spellStart"/>
      <w:r w:rsidR="00F34782" w:rsidRPr="00F34782">
        <w:rPr>
          <w:sz w:val="28"/>
          <w:szCs w:val="28"/>
        </w:rPr>
        <w:t>деген</w:t>
      </w:r>
      <w:proofErr w:type="spellEnd"/>
      <w:r w:rsidR="00F34782" w:rsidRPr="00F34782">
        <w:rPr>
          <w:sz w:val="28"/>
          <w:szCs w:val="28"/>
        </w:rPr>
        <w:t xml:space="preserve"> </w:t>
      </w:r>
      <w:proofErr w:type="spellStart"/>
      <w:r w:rsidR="00F34782" w:rsidRPr="00F34782">
        <w:rPr>
          <w:sz w:val="28"/>
          <w:szCs w:val="28"/>
        </w:rPr>
        <w:t>сөздің</w:t>
      </w:r>
      <w:proofErr w:type="spellEnd"/>
      <w:r w:rsidR="00F34782" w:rsidRPr="00F34782">
        <w:rPr>
          <w:sz w:val="28"/>
          <w:szCs w:val="28"/>
        </w:rPr>
        <w:t xml:space="preserve"> </w:t>
      </w:r>
      <w:proofErr w:type="spellStart"/>
      <w:r w:rsidR="00F34782" w:rsidRPr="00F34782">
        <w:rPr>
          <w:sz w:val="28"/>
          <w:szCs w:val="28"/>
        </w:rPr>
        <w:t>мағынасына</w:t>
      </w:r>
      <w:proofErr w:type="spellEnd"/>
      <w:r w:rsidR="00F34782" w:rsidRPr="00F34782">
        <w:rPr>
          <w:sz w:val="28"/>
          <w:szCs w:val="28"/>
        </w:rPr>
        <w:t xml:space="preserve"> </w:t>
      </w:r>
      <w:proofErr w:type="spellStart"/>
      <w:r w:rsidR="00F34782" w:rsidRPr="00F34782">
        <w:rPr>
          <w:sz w:val="28"/>
          <w:szCs w:val="28"/>
        </w:rPr>
        <w:t>күмән</w:t>
      </w:r>
      <w:proofErr w:type="spellEnd"/>
      <w:r w:rsidR="00F34782" w:rsidRPr="00F34782">
        <w:rPr>
          <w:sz w:val="28"/>
          <w:szCs w:val="28"/>
        </w:rPr>
        <w:t xml:space="preserve"> </w:t>
      </w:r>
      <w:proofErr w:type="spellStart"/>
      <w:r w:rsidR="00F34782" w:rsidRPr="00F34782">
        <w:rPr>
          <w:sz w:val="28"/>
          <w:szCs w:val="28"/>
        </w:rPr>
        <w:t>туындаса</w:t>
      </w:r>
      <w:proofErr w:type="spellEnd"/>
      <w:r w:rsidR="00F34782" w:rsidRPr="00F34782">
        <w:rPr>
          <w:sz w:val="28"/>
          <w:szCs w:val="28"/>
        </w:rPr>
        <w:t xml:space="preserve">, XVI </w:t>
      </w:r>
      <w:proofErr w:type="spellStart"/>
      <w:r w:rsidR="00F34782" w:rsidRPr="00F34782">
        <w:rPr>
          <w:sz w:val="28"/>
          <w:szCs w:val="28"/>
        </w:rPr>
        <w:t>бапта</w:t>
      </w:r>
      <w:proofErr w:type="spellEnd"/>
      <w:r w:rsidR="00F34782" w:rsidRPr="00F34782">
        <w:rPr>
          <w:sz w:val="28"/>
          <w:szCs w:val="28"/>
        </w:rPr>
        <w:t xml:space="preserve"> (</w:t>
      </w:r>
      <w:proofErr w:type="spellStart"/>
      <w:r w:rsidR="00F34782" w:rsidRPr="00F34782">
        <w:rPr>
          <w:sz w:val="28"/>
          <w:szCs w:val="28"/>
        </w:rPr>
        <w:t>Солтүстік</w:t>
      </w:r>
      <w:proofErr w:type="spellEnd"/>
      <w:r w:rsidR="00F34782" w:rsidRPr="00F34782">
        <w:rPr>
          <w:sz w:val="28"/>
          <w:szCs w:val="28"/>
        </w:rPr>
        <w:t xml:space="preserve"> </w:t>
      </w:r>
      <w:proofErr w:type="spellStart"/>
      <w:r w:rsidR="00F34782" w:rsidRPr="00F34782">
        <w:rPr>
          <w:sz w:val="28"/>
          <w:szCs w:val="28"/>
        </w:rPr>
        <w:t>Атлантикалық</w:t>
      </w:r>
      <w:proofErr w:type="spellEnd"/>
      <w:r w:rsidR="00F34782" w:rsidRPr="00F34782">
        <w:rPr>
          <w:sz w:val="28"/>
          <w:szCs w:val="28"/>
        </w:rPr>
        <w:t xml:space="preserve"> </w:t>
      </w:r>
      <w:proofErr w:type="spellStart"/>
      <w:r w:rsidR="00F34782" w:rsidRPr="00F34782">
        <w:rPr>
          <w:sz w:val="28"/>
          <w:szCs w:val="28"/>
        </w:rPr>
        <w:t>Кеңестегі</w:t>
      </w:r>
      <w:proofErr w:type="spellEnd"/>
      <w:r w:rsidR="00F34782" w:rsidRPr="00F34782">
        <w:rPr>
          <w:sz w:val="28"/>
          <w:szCs w:val="28"/>
        </w:rPr>
        <w:t xml:space="preserve"> </w:t>
      </w:r>
      <w:proofErr w:type="spellStart"/>
      <w:r w:rsidR="00F34782" w:rsidRPr="00F34782">
        <w:rPr>
          <w:sz w:val="28"/>
          <w:szCs w:val="28"/>
        </w:rPr>
        <w:t>консультациялар</w:t>
      </w:r>
      <w:proofErr w:type="spellEnd"/>
      <w:r w:rsidR="00F34782" w:rsidRPr="00F34782">
        <w:rPr>
          <w:sz w:val="28"/>
          <w:szCs w:val="28"/>
        </w:rPr>
        <w:t xml:space="preserve">) </w:t>
      </w:r>
      <w:proofErr w:type="spellStart"/>
      <w:r w:rsidR="00F34782" w:rsidRPr="00F34782">
        <w:rPr>
          <w:sz w:val="28"/>
          <w:szCs w:val="28"/>
        </w:rPr>
        <w:t>қарастырылған</w:t>
      </w:r>
      <w:proofErr w:type="spellEnd"/>
      <w:r w:rsidR="00F34782" w:rsidRPr="00F34782">
        <w:rPr>
          <w:sz w:val="28"/>
          <w:szCs w:val="28"/>
        </w:rPr>
        <w:t xml:space="preserve"> </w:t>
      </w:r>
      <w:proofErr w:type="spellStart"/>
      <w:r w:rsidR="00F34782" w:rsidRPr="00F34782">
        <w:rPr>
          <w:sz w:val="28"/>
          <w:szCs w:val="28"/>
        </w:rPr>
        <w:t>тәртіпті</w:t>
      </w:r>
      <w:proofErr w:type="spellEnd"/>
      <w:r w:rsidR="00F34782" w:rsidRPr="00F34782">
        <w:rPr>
          <w:sz w:val="28"/>
          <w:szCs w:val="28"/>
        </w:rPr>
        <w:t xml:space="preserve"> </w:t>
      </w:r>
      <w:proofErr w:type="spellStart"/>
      <w:r w:rsidR="00F34782" w:rsidRPr="00F34782">
        <w:rPr>
          <w:sz w:val="28"/>
          <w:szCs w:val="28"/>
        </w:rPr>
        <w:t>қолдану</w:t>
      </w:r>
      <w:proofErr w:type="spellEnd"/>
      <w:r w:rsidR="00F34782" w:rsidRPr="00F34782">
        <w:rPr>
          <w:sz w:val="28"/>
          <w:szCs w:val="28"/>
        </w:rPr>
        <w:t xml:space="preserve"> </w:t>
      </w:r>
      <w:proofErr w:type="spellStart"/>
      <w:r w:rsidR="00F34782" w:rsidRPr="00F34782">
        <w:rPr>
          <w:sz w:val="28"/>
          <w:szCs w:val="28"/>
        </w:rPr>
        <w:t>керек</w:t>
      </w:r>
      <w:proofErr w:type="spellEnd"/>
      <w:r w:rsidR="00F34782" w:rsidRPr="00F34782">
        <w:rPr>
          <w:sz w:val="28"/>
          <w:szCs w:val="28"/>
        </w:rPr>
        <w:t xml:space="preserve">.  </w:t>
      </w:r>
      <w:proofErr w:type="spellStart"/>
      <w:r w:rsidR="00F34782" w:rsidRPr="00F34782">
        <w:rPr>
          <w:sz w:val="28"/>
          <w:szCs w:val="28"/>
        </w:rPr>
        <w:t>Ұсынылған</w:t>
      </w:r>
      <w:proofErr w:type="spellEnd"/>
      <w:r w:rsidR="00F34782" w:rsidRPr="00F34782">
        <w:rPr>
          <w:sz w:val="28"/>
          <w:szCs w:val="28"/>
        </w:rPr>
        <w:t xml:space="preserve"> </w:t>
      </w:r>
      <w:proofErr w:type="spellStart"/>
      <w:r w:rsidR="00F34782" w:rsidRPr="00F34782">
        <w:rPr>
          <w:sz w:val="28"/>
          <w:szCs w:val="28"/>
        </w:rPr>
        <w:t>түзетулер</w:t>
      </w:r>
      <w:proofErr w:type="spellEnd"/>
      <w:r w:rsidR="00F34782" w:rsidRPr="00F34782">
        <w:rPr>
          <w:sz w:val="28"/>
          <w:szCs w:val="28"/>
        </w:rPr>
        <w:t xml:space="preserve"> </w:t>
      </w:r>
      <w:proofErr w:type="spellStart"/>
      <w:r w:rsidR="00F34782" w:rsidRPr="00F34782">
        <w:rPr>
          <w:sz w:val="28"/>
          <w:szCs w:val="28"/>
        </w:rPr>
        <w:t>сессияда</w:t>
      </w:r>
      <w:proofErr w:type="spellEnd"/>
      <w:r w:rsidR="00F34782" w:rsidRPr="00F34782">
        <w:rPr>
          <w:sz w:val="28"/>
          <w:szCs w:val="28"/>
        </w:rPr>
        <w:t xml:space="preserve"> </w:t>
      </w:r>
      <w:proofErr w:type="spellStart"/>
      <w:r w:rsidR="00F34782" w:rsidRPr="00F34782">
        <w:rPr>
          <w:sz w:val="28"/>
          <w:szCs w:val="28"/>
        </w:rPr>
        <w:t>талқыланды</w:t>
      </w:r>
      <w:proofErr w:type="spellEnd"/>
      <w:r w:rsidR="00F34782" w:rsidRPr="00F34782">
        <w:rPr>
          <w:sz w:val="28"/>
          <w:szCs w:val="28"/>
        </w:rPr>
        <w:t xml:space="preserve">» </w:t>
      </w:r>
      <w:proofErr w:type="spellStart"/>
      <w:r w:rsidR="00F34782" w:rsidRPr="00F34782">
        <w:rPr>
          <w:sz w:val="28"/>
          <w:szCs w:val="28"/>
        </w:rPr>
        <w:t>және</w:t>
      </w:r>
      <w:proofErr w:type="spellEnd"/>
      <w:r w:rsidR="00F34782" w:rsidRPr="00F34782">
        <w:rPr>
          <w:sz w:val="28"/>
          <w:szCs w:val="28"/>
        </w:rPr>
        <w:t xml:space="preserve"> АҚШ </w:t>
      </w:r>
      <w:proofErr w:type="spellStart"/>
      <w:r w:rsidR="00F34782" w:rsidRPr="00F34782">
        <w:rPr>
          <w:sz w:val="28"/>
          <w:szCs w:val="28"/>
        </w:rPr>
        <w:t>делегациясы</w:t>
      </w:r>
      <w:proofErr w:type="spellEnd"/>
      <w:r w:rsidR="00F34782" w:rsidRPr="00F34782">
        <w:rPr>
          <w:sz w:val="28"/>
          <w:szCs w:val="28"/>
        </w:rPr>
        <w:t xml:space="preserve"> НАТО-</w:t>
      </w:r>
      <w:proofErr w:type="spellStart"/>
      <w:r w:rsidR="00F34782" w:rsidRPr="00F34782">
        <w:rPr>
          <w:sz w:val="28"/>
          <w:szCs w:val="28"/>
        </w:rPr>
        <w:t>ның</w:t>
      </w:r>
      <w:proofErr w:type="spellEnd"/>
      <w:r w:rsidR="00F34782" w:rsidRPr="00F34782">
        <w:rPr>
          <w:sz w:val="28"/>
          <w:szCs w:val="28"/>
        </w:rPr>
        <w:t xml:space="preserve"> </w:t>
      </w:r>
      <w:proofErr w:type="spellStart"/>
      <w:r w:rsidR="00F34782" w:rsidRPr="00F34782">
        <w:rPr>
          <w:sz w:val="28"/>
          <w:szCs w:val="28"/>
        </w:rPr>
        <w:t>басқа</w:t>
      </w:r>
      <w:proofErr w:type="spellEnd"/>
      <w:r w:rsidR="00F34782" w:rsidRPr="00F34782">
        <w:rPr>
          <w:sz w:val="28"/>
          <w:szCs w:val="28"/>
        </w:rPr>
        <w:t xml:space="preserve"> </w:t>
      </w:r>
      <w:proofErr w:type="spellStart"/>
      <w:r w:rsidR="00F34782" w:rsidRPr="00F34782">
        <w:rPr>
          <w:sz w:val="28"/>
          <w:szCs w:val="28"/>
        </w:rPr>
        <w:t>мүше-мемлекетінің</w:t>
      </w:r>
      <w:proofErr w:type="spellEnd"/>
      <w:r w:rsidR="00F34782" w:rsidRPr="00F34782">
        <w:rPr>
          <w:sz w:val="28"/>
          <w:szCs w:val="28"/>
        </w:rPr>
        <w:t xml:space="preserve"> </w:t>
      </w:r>
      <w:proofErr w:type="spellStart"/>
      <w:r w:rsidR="00F34782" w:rsidRPr="00F34782">
        <w:rPr>
          <w:sz w:val="28"/>
          <w:szCs w:val="28"/>
        </w:rPr>
        <w:t>аумағында</w:t>
      </w:r>
      <w:proofErr w:type="spellEnd"/>
      <w:r w:rsidR="00F34782" w:rsidRPr="00F34782">
        <w:rPr>
          <w:sz w:val="28"/>
          <w:szCs w:val="28"/>
        </w:rPr>
        <w:t xml:space="preserve"> </w:t>
      </w:r>
      <w:proofErr w:type="spellStart"/>
      <w:r w:rsidR="00F34782" w:rsidRPr="00F34782">
        <w:rPr>
          <w:sz w:val="28"/>
          <w:szCs w:val="28"/>
        </w:rPr>
        <w:t>күштердің</w:t>
      </w:r>
      <w:proofErr w:type="spellEnd"/>
      <w:r w:rsidR="00F34782" w:rsidRPr="00F34782">
        <w:rPr>
          <w:sz w:val="28"/>
          <w:szCs w:val="28"/>
        </w:rPr>
        <w:t xml:space="preserve"> </w:t>
      </w:r>
      <w:proofErr w:type="spellStart"/>
      <w:r w:rsidR="00F34782" w:rsidRPr="00F34782">
        <w:rPr>
          <w:sz w:val="28"/>
          <w:szCs w:val="28"/>
        </w:rPr>
        <w:t>болуын</w:t>
      </w:r>
      <w:proofErr w:type="spellEnd"/>
      <w:r w:rsidR="00F34782" w:rsidRPr="00F34782">
        <w:rPr>
          <w:sz w:val="28"/>
          <w:szCs w:val="28"/>
        </w:rPr>
        <w:t xml:space="preserve"> </w:t>
      </w:r>
      <w:proofErr w:type="spellStart"/>
      <w:r w:rsidR="00F34782" w:rsidRPr="00F34782">
        <w:rPr>
          <w:sz w:val="28"/>
          <w:szCs w:val="28"/>
        </w:rPr>
        <w:t>анықтау</w:t>
      </w:r>
      <w:proofErr w:type="spellEnd"/>
      <w:r w:rsidR="00F34782" w:rsidRPr="00F34782">
        <w:rPr>
          <w:sz w:val="28"/>
          <w:szCs w:val="28"/>
        </w:rPr>
        <w:t xml:space="preserve"> </w:t>
      </w:r>
      <w:proofErr w:type="spellStart"/>
      <w:r w:rsidR="00F34782" w:rsidRPr="00F34782">
        <w:rPr>
          <w:sz w:val="28"/>
          <w:szCs w:val="28"/>
        </w:rPr>
        <w:t>қиын</w:t>
      </w:r>
      <w:proofErr w:type="spellEnd"/>
      <w:r w:rsidR="00F34782" w:rsidRPr="00F34782">
        <w:rPr>
          <w:sz w:val="28"/>
          <w:szCs w:val="28"/>
        </w:rPr>
        <w:t xml:space="preserve"> </w:t>
      </w:r>
      <w:proofErr w:type="spellStart"/>
      <w:r w:rsidR="00F34782" w:rsidRPr="00F34782">
        <w:rPr>
          <w:sz w:val="28"/>
          <w:szCs w:val="28"/>
        </w:rPr>
        <w:t>болатынын</w:t>
      </w:r>
      <w:proofErr w:type="spellEnd"/>
      <w:r w:rsidR="00F34782" w:rsidRPr="00F34782">
        <w:rPr>
          <w:sz w:val="28"/>
          <w:szCs w:val="28"/>
        </w:rPr>
        <w:t xml:space="preserve"> </w:t>
      </w:r>
      <w:proofErr w:type="spellStart"/>
      <w:r w:rsidR="00F34782" w:rsidRPr="00F34782">
        <w:rPr>
          <w:sz w:val="28"/>
          <w:szCs w:val="28"/>
        </w:rPr>
        <w:t>айтып</w:t>
      </w:r>
      <w:proofErr w:type="spellEnd"/>
      <w:r w:rsidR="00F34782" w:rsidRPr="00F34782">
        <w:rPr>
          <w:sz w:val="28"/>
          <w:szCs w:val="28"/>
        </w:rPr>
        <w:t xml:space="preserve">, </w:t>
      </w:r>
      <w:proofErr w:type="spellStart"/>
      <w:r w:rsidR="00F34782" w:rsidRPr="00F34782">
        <w:rPr>
          <w:sz w:val="28"/>
          <w:szCs w:val="28"/>
        </w:rPr>
        <w:t>түзетуді</w:t>
      </w:r>
      <w:proofErr w:type="spellEnd"/>
      <w:r w:rsidR="00F34782" w:rsidRPr="00F34782">
        <w:rPr>
          <w:sz w:val="28"/>
          <w:szCs w:val="28"/>
        </w:rPr>
        <w:t xml:space="preserve"> </w:t>
      </w:r>
      <w:proofErr w:type="spellStart"/>
      <w:r w:rsidR="00F34782" w:rsidRPr="00F34782">
        <w:rPr>
          <w:sz w:val="28"/>
          <w:szCs w:val="28"/>
        </w:rPr>
        <w:t>түсіндіруді</w:t>
      </w:r>
      <w:proofErr w:type="spellEnd"/>
      <w:r w:rsidR="00F34782" w:rsidRPr="00F34782">
        <w:rPr>
          <w:sz w:val="28"/>
          <w:szCs w:val="28"/>
        </w:rPr>
        <w:t xml:space="preserve"> </w:t>
      </w:r>
      <w:proofErr w:type="spellStart"/>
      <w:r w:rsidR="00F34782" w:rsidRPr="00F34782">
        <w:rPr>
          <w:sz w:val="28"/>
          <w:szCs w:val="28"/>
        </w:rPr>
        <w:t>толықтырды</w:t>
      </w:r>
      <w:proofErr w:type="spellEnd"/>
      <w:r w:rsidR="00F34782" w:rsidRPr="00F34782">
        <w:rPr>
          <w:sz w:val="28"/>
          <w:szCs w:val="28"/>
        </w:rPr>
        <w:t xml:space="preserve">. </w:t>
      </w:r>
      <w:proofErr w:type="spellStart"/>
      <w:r w:rsidR="00F34782" w:rsidRPr="00F34782">
        <w:rPr>
          <w:sz w:val="28"/>
          <w:szCs w:val="28"/>
        </w:rPr>
        <w:t>Шарт</w:t>
      </w:r>
      <w:proofErr w:type="spellEnd"/>
      <w:r w:rsidR="00F34782" w:rsidRPr="00F34782">
        <w:rPr>
          <w:sz w:val="28"/>
          <w:szCs w:val="28"/>
        </w:rPr>
        <w:t xml:space="preserve"> </w:t>
      </w:r>
      <w:proofErr w:type="spellStart"/>
      <w:r w:rsidR="00F34782" w:rsidRPr="00F34782">
        <w:rPr>
          <w:sz w:val="28"/>
          <w:szCs w:val="28"/>
        </w:rPr>
        <w:t>және</w:t>
      </w:r>
      <w:proofErr w:type="spellEnd"/>
      <w:r w:rsidR="00F34782" w:rsidRPr="00F34782">
        <w:rPr>
          <w:sz w:val="28"/>
          <w:szCs w:val="28"/>
        </w:rPr>
        <w:t xml:space="preserve"> </w:t>
      </w:r>
      <w:proofErr w:type="spellStart"/>
      <w:r w:rsidR="00F34782" w:rsidRPr="00F34782">
        <w:rPr>
          <w:sz w:val="28"/>
          <w:szCs w:val="28"/>
        </w:rPr>
        <w:t>мұндай</w:t>
      </w:r>
      <w:proofErr w:type="spellEnd"/>
      <w:r w:rsidR="00F34782" w:rsidRPr="00F34782">
        <w:rPr>
          <w:sz w:val="28"/>
          <w:szCs w:val="28"/>
        </w:rPr>
        <w:t xml:space="preserve"> </w:t>
      </w:r>
      <w:proofErr w:type="spellStart"/>
      <w:r w:rsidR="00F34782" w:rsidRPr="00F34782">
        <w:rPr>
          <w:sz w:val="28"/>
          <w:szCs w:val="28"/>
        </w:rPr>
        <w:t>айырмашылықтар</w:t>
      </w:r>
      <w:proofErr w:type="spellEnd"/>
      <w:r w:rsidR="00F34782" w:rsidRPr="00F34782">
        <w:rPr>
          <w:sz w:val="28"/>
          <w:szCs w:val="28"/>
        </w:rPr>
        <w:t xml:space="preserve"> </w:t>
      </w:r>
      <w:proofErr w:type="spellStart"/>
      <w:r w:rsidR="00F34782" w:rsidRPr="00F34782">
        <w:rPr>
          <w:sz w:val="28"/>
          <w:szCs w:val="28"/>
        </w:rPr>
        <w:t>айтарлықтай</w:t>
      </w:r>
      <w:proofErr w:type="spellEnd"/>
      <w:r w:rsidR="00F34782" w:rsidRPr="00F34782">
        <w:rPr>
          <w:sz w:val="28"/>
          <w:szCs w:val="28"/>
        </w:rPr>
        <w:t xml:space="preserve"> </w:t>
      </w:r>
      <w:proofErr w:type="spellStart"/>
      <w:r w:rsidR="00F34782" w:rsidRPr="00F34782">
        <w:rPr>
          <w:sz w:val="28"/>
          <w:szCs w:val="28"/>
        </w:rPr>
        <w:t>әкімшілік</w:t>
      </w:r>
      <w:proofErr w:type="spellEnd"/>
      <w:r w:rsidR="00F34782" w:rsidRPr="00F34782">
        <w:rPr>
          <w:sz w:val="28"/>
          <w:szCs w:val="28"/>
        </w:rPr>
        <w:t xml:space="preserve"> </w:t>
      </w:r>
      <w:proofErr w:type="spellStart"/>
      <w:r w:rsidR="00F34782" w:rsidRPr="00F34782">
        <w:rPr>
          <w:sz w:val="28"/>
          <w:szCs w:val="28"/>
        </w:rPr>
        <w:t>қиындықтарға</w:t>
      </w:r>
      <w:proofErr w:type="spellEnd"/>
      <w:r w:rsidR="00F34782" w:rsidRPr="00F34782">
        <w:rPr>
          <w:sz w:val="28"/>
          <w:szCs w:val="28"/>
        </w:rPr>
        <w:t xml:space="preserve"> </w:t>
      </w:r>
      <w:proofErr w:type="spellStart"/>
      <w:r w:rsidR="00F34782" w:rsidRPr="00F34782">
        <w:rPr>
          <w:sz w:val="28"/>
          <w:szCs w:val="28"/>
        </w:rPr>
        <w:t>әкеп</w:t>
      </w:r>
      <w:proofErr w:type="spellEnd"/>
      <w:r w:rsidR="00F34782" w:rsidRPr="00F34782">
        <w:rPr>
          <w:sz w:val="28"/>
          <w:szCs w:val="28"/>
        </w:rPr>
        <w:t xml:space="preserve"> </w:t>
      </w:r>
      <w:proofErr w:type="spellStart"/>
      <w:r w:rsidR="00F34782" w:rsidRPr="00F34782">
        <w:rPr>
          <w:sz w:val="28"/>
          <w:szCs w:val="28"/>
        </w:rPr>
        <w:t>соқтырады.АҚШ</w:t>
      </w:r>
      <w:proofErr w:type="spellEnd"/>
      <w:r w:rsidR="00F34782" w:rsidRPr="00F34782">
        <w:rPr>
          <w:sz w:val="28"/>
          <w:szCs w:val="28"/>
        </w:rPr>
        <w:t xml:space="preserve"> </w:t>
      </w:r>
      <w:proofErr w:type="spellStart"/>
      <w:r w:rsidR="00F34782" w:rsidRPr="00F34782">
        <w:rPr>
          <w:sz w:val="28"/>
          <w:szCs w:val="28"/>
        </w:rPr>
        <w:t>ұсынысы</w:t>
      </w:r>
      <w:proofErr w:type="spellEnd"/>
      <w:r w:rsidR="00F34782" w:rsidRPr="00F34782">
        <w:rPr>
          <w:sz w:val="28"/>
          <w:szCs w:val="28"/>
        </w:rPr>
        <w:t xml:space="preserve"> </w:t>
      </w:r>
      <w:proofErr w:type="spellStart"/>
      <w:r w:rsidR="00F34782" w:rsidRPr="00F34782">
        <w:rPr>
          <w:sz w:val="28"/>
          <w:szCs w:val="28"/>
        </w:rPr>
        <w:t>жұмыс</w:t>
      </w:r>
      <w:proofErr w:type="spellEnd"/>
      <w:r w:rsidR="00F34782" w:rsidRPr="00F34782">
        <w:rPr>
          <w:sz w:val="28"/>
          <w:szCs w:val="28"/>
        </w:rPr>
        <w:t xml:space="preserve"> </w:t>
      </w:r>
      <w:proofErr w:type="spellStart"/>
      <w:r w:rsidR="00F34782" w:rsidRPr="00F34782">
        <w:rPr>
          <w:sz w:val="28"/>
          <w:szCs w:val="28"/>
        </w:rPr>
        <w:t>тобында</w:t>
      </w:r>
      <w:proofErr w:type="spellEnd"/>
      <w:r w:rsidR="00F34782" w:rsidRPr="00F34782">
        <w:rPr>
          <w:sz w:val="28"/>
          <w:szCs w:val="28"/>
        </w:rPr>
        <w:t xml:space="preserve"> </w:t>
      </w:r>
      <w:proofErr w:type="spellStart"/>
      <w:r w:rsidR="00F34782" w:rsidRPr="00F34782">
        <w:rPr>
          <w:sz w:val="28"/>
          <w:szCs w:val="28"/>
        </w:rPr>
        <w:t>қолдау</w:t>
      </w:r>
      <w:proofErr w:type="spellEnd"/>
      <w:r w:rsidR="00F34782" w:rsidRPr="00F34782">
        <w:rPr>
          <w:sz w:val="28"/>
          <w:szCs w:val="28"/>
        </w:rPr>
        <w:t xml:space="preserve"> </w:t>
      </w:r>
      <w:proofErr w:type="spellStart"/>
      <w:r w:rsidR="00F34782" w:rsidRPr="00F34782">
        <w:rPr>
          <w:sz w:val="28"/>
          <w:szCs w:val="28"/>
        </w:rPr>
        <w:t>таппады.Бельгия</w:t>
      </w:r>
      <w:proofErr w:type="spellEnd"/>
      <w:r w:rsidR="00F34782" w:rsidRPr="00F34782">
        <w:rPr>
          <w:sz w:val="28"/>
          <w:szCs w:val="28"/>
        </w:rPr>
        <w:t xml:space="preserve"> </w:t>
      </w:r>
      <w:proofErr w:type="spellStart"/>
      <w:r w:rsidR="00F34782" w:rsidRPr="00F34782">
        <w:rPr>
          <w:sz w:val="28"/>
          <w:szCs w:val="28"/>
        </w:rPr>
        <w:t>өкілі</w:t>
      </w:r>
      <w:proofErr w:type="spellEnd"/>
      <w:r w:rsidR="00F34782" w:rsidRPr="00F34782">
        <w:rPr>
          <w:sz w:val="28"/>
          <w:szCs w:val="28"/>
        </w:rPr>
        <w:t xml:space="preserve"> Бельгия мен Нидерланды </w:t>
      </w:r>
      <w:proofErr w:type="spellStart"/>
      <w:r w:rsidR="00F34782" w:rsidRPr="00F34782">
        <w:rPr>
          <w:sz w:val="28"/>
          <w:szCs w:val="28"/>
        </w:rPr>
        <w:t>арасындағы</w:t>
      </w:r>
      <w:proofErr w:type="spellEnd"/>
      <w:r w:rsidR="00F34782" w:rsidRPr="00F34782">
        <w:rPr>
          <w:sz w:val="28"/>
          <w:szCs w:val="28"/>
        </w:rPr>
        <w:t xml:space="preserve"> </w:t>
      </w:r>
      <w:proofErr w:type="spellStart"/>
      <w:r w:rsidR="00F34782" w:rsidRPr="00F34782">
        <w:rPr>
          <w:sz w:val="28"/>
          <w:szCs w:val="28"/>
        </w:rPr>
        <w:t>екіжақты</w:t>
      </w:r>
      <w:proofErr w:type="spellEnd"/>
      <w:r w:rsidR="00F34782" w:rsidRPr="00F34782">
        <w:rPr>
          <w:sz w:val="28"/>
          <w:szCs w:val="28"/>
        </w:rPr>
        <w:t xml:space="preserve"> </w:t>
      </w:r>
      <w:proofErr w:type="spellStart"/>
      <w:r w:rsidR="00F34782" w:rsidRPr="00F34782">
        <w:rPr>
          <w:sz w:val="28"/>
          <w:szCs w:val="28"/>
        </w:rPr>
        <w:t>әскери</w:t>
      </w:r>
      <w:proofErr w:type="spellEnd"/>
      <w:r w:rsidR="00F34782" w:rsidRPr="00F34782">
        <w:rPr>
          <w:sz w:val="28"/>
          <w:szCs w:val="28"/>
        </w:rPr>
        <w:t xml:space="preserve"> </w:t>
      </w:r>
      <w:proofErr w:type="spellStart"/>
      <w:r w:rsidR="00F34782" w:rsidRPr="00F34782">
        <w:rPr>
          <w:sz w:val="28"/>
          <w:szCs w:val="28"/>
        </w:rPr>
        <w:t>ынтымақтастыққа</w:t>
      </w:r>
      <w:proofErr w:type="spellEnd"/>
      <w:r w:rsidR="00F34782" w:rsidRPr="00F34782">
        <w:rPr>
          <w:sz w:val="28"/>
          <w:szCs w:val="28"/>
        </w:rPr>
        <w:t xml:space="preserve"> </w:t>
      </w:r>
      <w:proofErr w:type="spellStart"/>
      <w:r w:rsidR="00F34782" w:rsidRPr="00F34782">
        <w:rPr>
          <w:sz w:val="28"/>
          <w:szCs w:val="28"/>
        </w:rPr>
        <w:t>назар</w:t>
      </w:r>
      <w:proofErr w:type="spellEnd"/>
      <w:r w:rsidR="00F34782" w:rsidRPr="00F34782">
        <w:rPr>
          <w:sz w:val="28"/>
          <w:szCs w:val="28"/>
        </w:rPr>
        <w:t xml:space="preserve"> </w:t>
      </w:r>
      <w:proofErr w:type="spellStart"/>
      <w:r w:rsidR="00F34782" w:rsidRPr="00F34782">
        <w:rPr>
          <w:sz w:val="28"/>
          <w:szCs w:val="28"/>
        </w:rPr>
        <w:t>аударды</w:t>
      </w:r>
      <w:proofErr w:type="spellEnd"/>
      <w:r w:rsidR="00F34782" w:rsidRPr="00F34782">
        <w:rPr>
          <w:sz w:val="28"/>
          <w:szCs w:val="28"/>
        </w:rPr>
        <w:t xml:space="preserve">. Вашингтон </w:t>
      </w:r>
      <w:proofErr w:type="spellStart"/>
      <w:r w:rsidR="00F34782" w:rsidRPr="00F34782">
        <w:rPr>
          <w:sz w:val="28"/>
          <w:szCs w:val="28"/>
        </w:rPr>
        <w:lastRenderedPageBreak/>
        <w:t>шартымен</w:t>
      </w:r>
      <w:proofErr w:type="spellEnd"/>
      <w:r w:rsidR="00F34782" w:rsidRPr="00F34782">
        <w:rPr>
          <w:sz w:val="28"/>
          <w:szCs w:val="28"/>
        </w:rPr>
        <w:t xml:space="preserve"> </w:t>
      </w:r>
      <w:proofErr w:type="spellStart"/>
      <w:r w:rsidR="00F34782" w:rsidRPr="00F34782">
        <w:rPr>
          <w:sz w:val="28"/>
          <w:szCs w:val="28"/>
        </w:rPr>
        <w:t>байланысты</w:t>
      </w:r>
      <w:proofErr w:type="spellEnd"/>
      <w:r w:rsidR="00F34782" w:rsidRPr="00F34782">
        <w:rPr>
          <w:sz w:val="28"/>
          <w:szCs w:val="28"/>
        </w:rPr>
        <w:t xml:space="preserve">, </w:t>
      </w:r>
      <w:proofErr w:type="spellStart"/>
      <w:r w:rsidR="00F34782" w:rsidRPr="00F34782">
        <w:rPr>
          <w:sz w:val="28"/>
          <w:szCs w:val="28"/>
        </w:rPr>
        <w:t>бірақ</w:t>
      </w:r>
      <w:proofErr w:type="spellEnd"/>
      <w:r w:rsidR="00F34782" w:rsidRPr="00F34782">
        <w:rPr>
          <w:sz w:val="28"/>
          <w:szCs w:val="28"/>
        </w:rPr>
        <w:t xml:space="preserve"> </w:t>
      </w:r>
      <w:proofErr w:type="spellStart"/>
      <w:r w:rsidR="00F34782" w:rsidRPr="00F34782">
        <w:rPr>
          <w:sz w:val="28"/>
          <w:szCs w:val="28"/>
        </w:rPr>
        <w:t>егер</w:t>
      </w:r>
      <w:proofErr w:type="spellEnd"/>
      <w:r w:rsidR="00F34782" w:rsidRPr="00F34782">
        <w:rPr>
          <w:sz w:val="28"/>
          <w:szCs w:val="28"/>
        </w:rPr>
        <w:t xml:space="preserve"> АҚШ </w:t>
      </w:r>
      <w:proofErr w:type="spellStart"/>
      <w:r w:rsidR="00F34782" w:rsidRPr="00F34782">
        <w:rPr>
          <w:sz w:val="28"/>
          <w:szCs w:val="28"/>
        </w:rPr>
        <w:t>ұсынған</w:t>
      </w:r>
      <w:proofErr w:type="spellEnd"/>
      <w:r w:rsidR="00F34782" w:rsidRPr="00F34782">
        <w:rPr>
          <w:sz w:val="28"/>
          <w:szCs w:val="28"/>
        </w:rPr>
        <w:t xml:space="preserve"> «...</w:t>
      </w:r>
      <w:proofErr w:type="spellStart"/>
      <w:r w:rsidR="00F34782" w:rsidRPr="00F34782">
        <w:rPr>
          <w:sz w:val="28"/>
          <w:szCs w:val="28"/>
        </w:rPr>
        <w:t>ebich</w:t>
      </w:r>
      <w:proofErr w:type="spellEnd"/>
      <w:r w:rsidR="00F34782" w:rsidRPr="00F34782">
        <w:rPr>
          <w:sz w:val="28"/>
          <w:szCs w:val="28"/>
        </w:rPr>
        <w:t xml:space="preserve"> </w:t>
      </w:r>
      <w:proofErr w:type="spellStart"/>
      <w:r w:rsidR="00F34782" w:rsidRPr="00F34782">
        <w:rPr>
          <w:sz w:val="28"/>
          <w:szCs w:val="28"/>
        </w:rPr>
        <w:t>шайлары</w:t>
      </w:r>
      <w:proofErr w:type="spellEnd"/>
      <w:r w:rsidR="00F34782" w:rsidRPr="00F34782">
        <w:rPr>
          <w:sz w:val="28"/>
          <w:szCs w:val="28"/>
        </w:rPr>
        <w:t xml:space="preserve"> SOFA-</w:t>
      </w:r>
      <w:proofErr w:type="spellStart"/>
      <w:r w:rsidR="00F34782" w:rsidRPr="00F34782">
        <w:rPr>
          <w:sz w:val="28"/>
          <w:szCs w:val="28"/>
        </w:rPr>
        <w:t>тың</w:t>
      </w:r>
      <w:proofErr w:type="spellEnd"/>
      <w:r w:rsidR="00F34782" w:rsidRPr="00F34782">
        <w:rPr>
          <w:sz w:val="28"/>
          <w:szCs w:val="28"/>
        </w:rPr>
        <w:t xml:space="preserve"> </w:t>
      </w:r>
      <w:proofErr w:type="spellStart"/>
      <w:r w:rsidR="00F34782" w:rsidRPr="00F34782">
        <w:rPr>
          <w:sz w:val="28"/>
          <w:szCs w:val="28"/>
        </w:rPr>
        <w:t>рухына</w:t>
      </w:r>
      <w:proofErr w:type="spellEnd"/>
      <w:r w:rsidR="00F34782" w:rsidRPr="00F34782">
        <w:rPr>
          <w:sz w:val="28"/>
          <w:szCs w:val="28"/>
        </w:rPr>
        <w:t xml:space="preserve"> </w:t>
      </w:r>
      <w:proofErr w:type="spellStart"/>
      <w:r w:rsidR="00F34782" w:rsidRPr="00F34782">
        <w:rPr>
          <w:sz w:val="28"/>
          <w:szCs w:val="28"/>
        </w:rPr>
        <w:t>қайшы</w:t>
      </w:r>
      <w:proofErr w:type="spellEnd"/>
      <w:r w:rsidR="00F34782" w:rsidRPr="00F34782">
        <w:rPr>
          <w:sz w:val="28"/>
          <w:szCs w:val="28"/>
        </w:rPr>
        <w:t xml:space="preserve"> </w:t>
      </w:r>
      <w:proofErr w:type="spellStart"/>
      <w:r w:rsidR="00F34782" w:rsidRPr="00F34782">
        <w:rPr>
          <w:sz w:val="28"/>
          <w:szCs w:val="28"/>
        </w:rPr>
        <w:t>келеді</w:t>
      </w:r>
      <w:proofErr w:type="spellEnd"/>
      <w:r w:rsidR="00F34782" w:rsidRPr="00F34782">
        <w:rPr>
          <w:sz w:val="28"/>
          <w:szCs w:val="28"/>
        </w:rPr>
        <w:t xml:space="preserve">» </w:t>
      </w:r>
      <w:proofErr w:type="spellStart"/>
      <w:r w:rsidR="00F34782" w:rsidRPr="00F34782">
        <w:rPr>
          <w:sz w:val="28"/>
          <w:szCs w:val="28"/>
        </w:rPr>
        <w:t>деген</w:t>
      </w:r>
      <w:proofErr w:type="spellEnd"/>
      <w:r w:rsidR="00F34782" w:rsidRPr="00F34782">
        <w:rPr>
          <w:sz w:val="28"/>
          <w:szCs w:val="28"/>
        </w:rPr>
        <w:t xml:space="preserve"> </w:t>
      </w:r>
      <w:proofErr w:type="spellStart"/>
      <w:r w:rsidR="00F34782" w:rsidRPr="00F34782">
        <w:rPr>
          <w:sz w:val="28"/>
          <w:szCs w:val="28"/>
        </w:rPr>
        <w:t>сөз</w:t>
      </w:r>
      <w:proofErr w:type="spellEnd"/>
      <w:r w:rsidR="00F34782" w:rsidRPr="00F34782">
        <w:rPr>
          <w:sz w:val="28"/>
          <w:szCs w:val="28"/>
        </w:rPr>
        <w:t xml:space="preserve"> </w:t>
      </w:r>
      <w:proofErr w:type="spellStart"/>
      <w:r w:rsidR="00F34782" w:rsidRPr="00F34782">
        <w:rPr>
          <w:sz w:val="28"/>
          <w:szCs w:val="28"/>
        </w:rPr>
        <w:t>қабылданса</w:t>
      </w:r>
      <w:proofErr w:type="spellEnd"/>
      <w:r w:rsidR="00F34782" w:rsidRPr="00F34782">
        <w:rPr>
          <w:sz w:val="28"/>
          <w:szCs w:val="28"/>
        </w:rPr>
        <w:t xml:space="preserve">, НАТО SOFA-да </w:t>
      </w:r>
      <w:proofErr w:type="spellStart"/>
      <w:r w:rsidR="00F34782" w:rsidRPr="00F34782">
        <w:rPr>
          <w:sz w:val="28"/>
          <w:szCs w:val="28"/>
        </w:rPr>
        <w:t>қамтылатын</w:t>
      </w:r>
      <w:proofErr w:type="spellEnd"/>
      <w:r w:rsidR="00F34782" w:rsidRPr="00F34782">
        <w:rPr>
          <w:sz w:val="28"/>
          <w:szCs w:val="28"/>
        </w:rPr>
        <w:t xml:space="preserve"> </w:t>
      </w:r>
      <w:proofErr w:type="spellStart"/>
      <w:r w:rsidR="00F34782" w:rsidRPr="00F34782">
        <w:rPr>
          <w:sz w:val="28"/>
          <w:szCs w:val="28"/>
        </w:rPr>
        <w:t>болады</w:t>
      </w:r>
      <w:proofErr w:type="spellEnd"/>
      <w:r w:rsidR="00F34782" w:rsidRPr="00F34782">
        <w:rPr>
          <w:sz w:val="28"/>
          <w:szCs w:val="28"/>
        </w:rPr>
        <w:t xml:space="preserve">. </w:t>
      </w:r>
      <w:proofErr w:type="spellStart"/>
      <w:r w:rsidR="00F34782" w:rsidRPr="00F34782">
        <w:rPr>
          <w:sz w:val="28"/>
          <w:szCs w:val="28"/>
        </w:rPr>
        <w:t>Сондықтан</w:t>
      </w:r>
      <w:proofErr w:type="spellEnd"/>
      <w:r w:rsidR="00F34782" w:rsidRPr="00F34782">
        <w:rPr>
          <w:sz w:val="28"/>
          <w:szCs w:val="28"/>
        </w:rPr>
        <w:t xml:space="preserve"> Бельгия </w:t>
      </w:r>
      <w:proofErr w:type="spellStart"/>
      <w:r w:rsidR="00F34782" w:rsidRPr="00F34782">
        <w:rPr>
          <w:sz w:val="28"/>
          <w:szCs w:val="28"/>
        </w:rPr>
        <w:t>мұны</w:t>
      </w:r>
      <w:proofErr w:type="spellEnd"/>
      <w:r w:rsidR="00F34782" w:rsidRPr="00F34782">
        <w:rPr>
          <w:sz w:val="28"/>
          <w:szCs w:val="28"/>
        </w:rPr>
        <w:t xml:space="preserve"> </w:t>
      </w:r>
      <w:proofErr w:type="spellStart"/>
      <w:r w:rsidR="00F34782" w:rsidRPr="00F34782">
        <w:rPr>
          <w:sz w:val="28"/>
          <w:szCs w:val="28"/>
        </w:rPr>
        <w:t>ұсынды</w:t>
      </w:r>
      <w:proofErr w:type="spellEnd"/>
      <w:r w:rsidR="00F34782" w:rsidRPr="00F34782">
        <w:rPr>
          <w:sz w:val="28"/>
          <w:szCs w:val="28"/>
        </w:rPr>
        <w:t xml:space="preserve">. </w:t>
      </w:r>
    </w:p>
    <w:p w14:paraId="7BAAEB01" w14:textId="6D8129F9" w:rsidR="00303309" w:rsidRDefault="00303309" w:rsidP="00615CF7">
      <w:pPr>
        <w:rPr>
          <w:sz w:val="28"/>
          <w:szCs w:val="28"/>
        </w:rPr>
      </w:pPr>
      <w:proofErr w:type="spellStart"/>
      <w:r w:rsidRPr="00303309">
        <w:rPr>
          <w:sz w:val="28"/>
          <w:szCs w:val="28"/>
        </w:rPr>
        <w:t>Қабылдаушы</w:t>
      </w:r>
      <w:proofErr w:type="spellEnd"/>
      <w:r w:rsidRPr="00303309">
        <w:rPr>
          <w:sz w:val="28"/>
          <w:szCs w:val="28"/>
        </w:rPr>
        <w:t xml:space="preserve"> </w:t>
      </w:r>
      <w:proofErr w:type="spellStart"/>
      <w:r w:rsidRPr="00303309">
        <w:rPr>
          <w:sz w:val="28"/>
          <w:szCs w:val="28"/>
        </w:rPr>
        <w:t>мемлекет</w:t>
      </w:r>
      <w:proofErr w:type="spellEnd"/>
      <w:r w:rsidRPr="00303309">
        <w:rPr>
          <w:sz w:val="28"/>
          <w:szCs w:val="28"/>
        </w:rPr>
        <w:t xml:space="preserve"> SOFA </w:t>
      </w:r>
      <w:proofErr w:type="spellStart"/>
      <w:r w:rsidRPr="00303309">
        <w:rPr>
          <w:sz w:val="28"/>
          <w:szCs w:val="28"/>
        </w:rPr>
        <w:t>ережелеріне</w:t>
      </w:r>
      <w:proofErr w:type="spellEnd"/>
      <w:r w:rsidRPr="00303309">
        <w:rPr>
          <w:sz w:val="28"/>
          <w:szCs w:val="28"/>
        </w:rPr>
        <w:t xml:space="preserve"> </w:t>
      </w:r>
      <w:proofErr w:type="spellStart"/>
      <w:r w:rsidRPr="00303309">
        <w:rPr>
          <w:sz w:val="28"/>
          <w:szCs w:val="28"/>
        </w:rPr>
        <w:t>сәйкес</w:t>
      </w:r>
      <w:proofErr w:type="spellEnd"/>
      <w:r w:rsidRPr="00303309">
        <w:rPr>
          <w:sz w:val="28"/>
          <w:szCs w:val="28"/>
        </w:rPr>
        <w:t xml:space="preserve"> </w:t>
      </w:r>
      <w:proofErr w:type="spellStart"/>
      <w:r w:rsidRPr="00303309">
        <w:rPr>
          <w:sz w:val="28"/>
          <w:szCs w:val="28"/>
        </w:rPr>
        <w:t>шетелдік</w:t>
      </w:r>
      <w:proofErr w:type="spellEnd"/>
      <w:r w:rsidRPr="00303309">
        <w:rPr>
          <w:sz w:val="28"/>
          <w:szCs w:val="28"/>
        </w:rPr>
        <w:t xml:space="preserve"> </w:t>
      </w:r>
      <w:proofErr w:type="spellStart"/>
      <w:r w:rsidRPr="00303309">
        <w:rPr>
          <w:sz w:val="28"/>
          <w:szCs w:val="28"/>
        </w:rPr>
        <w:t>әскерлердің</w:t>
      </w:r>
      <w:proofErr w:type="spellEnd"/>
      <w:r w:rsidRPr="00303309">
        <w:rPr>
          <w:sz w:val="28"/>
          <w:szCs w:val="28"/>
        </w:rPr>
        <w:t xml:space="preserve"> </w:t>
      </w:r>
      <w:proofErr w:type="spellStart"/>
      <w:r w:rsidRPr="00303309">
        <w:rPr>
          <w:sz w:val="28"/>
          <w:szCs w:val="28"/>
        </w:rPr>
        <w:t>келуі</w:t>
      </w:r>
      <w:proofErr w:type="spellEnd"/>
      <w:r w:rsidRPr="00303309">
        <w:rPr>
          <w:sz w:val="28"/>
          <w:szCs w:val="28"/>
        </w:rPr>
        <w:t xml:space="preserve"> </w:t>
      </w:r>
      <w:proofErr w:type="spellStart"/>
      <w:r w:rsidRPr="00303309">
        <w:rPr>
          <w:sz w:val="28"/>
          <w:szCs w:val="28"/>
        </w:rPr>
        <w:t>туралы</w:t>
      </w:r>
      <w:proofErr w:type="spellEnd"/>
      <w:r w:rsidRPr="00303309">
        <w:rPr>
          <w:sz w:val="28"/>
          <w:szCs w:val="28"/>
        </w:rPr>
        <w:t xml:space="preserve"> </w:t>
      </w:r>
      <w:proofErr w:type="spellStart"/>
      <w:r w:rsidRPr="00303309">
        <w:rPr>
          <w:sz w:val="28"/>
          <w:szCs w:val="28"/>
        </w:rPr>
        <w:t>шешім</w:t>
      </w:r>
      <w:proofErr w:type="spellEnd"/>
      <w:r w:rsidRPr="00303309">
        <w:rPr>
          <w:sz w:val="28"/>
          <w:szCs w:val="28"/>
        </w:rPr>
        <w:t xml:space="preserve"> </w:t>
      </w:r>
      <w:proofErr w:type="spellStart"/>
      <w:r w:rsidRPr="00303309">
        <w:rPr>
          <w:sz w:val="28"/>
          <w:szCs w:val="28"/>
        </w:rPr>
        <w:t>қабылдауы</w:t>
      </w:r>
      <w:proofErr w:type="spellEnd"/>
      <w:r w:rsidRPr="00303309">
        <w:rPr>
          <w:sz w:val="28"/>
          <w:szCs w:val="28"/>
        </w:rPr>
        <w:t xml:space="preserve"> </w:t>
      </w:r>
      <w:proofErr w:type="spellStart"/>
      <w:r w:rsidRPr="00303309">
        <w:rPr>
          <w:sz w:val="28"/>
          <w:szCs w:val="28"/>
        </w:rPr>
        <w:t>керек</w:t>
      </w:r>
      <w:proofErr w:type="spellEnd"/>
      <w:r w:rsidRPr="00303309">
        <w:rPr>
          <w:sz w:val="28"/>
          <w:szCs w:val="28"/>
        </w:rPr>
        <w:t>. Дания мен Норвегия АҚШ-</w:t>
      </w:r>
      <w:proofErr w:type="spellStart"/>
      <w:r w:rsidRPr="00303309">
        <w:rPr>
          <w:sz w:val="28"/>
          <w:szCs w:val="28"/>
        </w:rPr>
        <w:t>тың</w:t>
      </w:r>
      <w:proofErr w:type="spellEnd"/>
      <w:r w:rsidRPr="00303309">
        <w:rPr>
          <w:sz w:val="28"/>
          <w:szCs w:val="28"/>
        </w:rPr>
        <w:t xml:space="preserve"> </w:t>
      </w:r>
      <w:proofErr w:type="spellStart"/>
      <w:r w:rsidRPr="00303309">
        <w:rPr>
          <w:sz w:val="28"/>
          <w:szCs w:val="28"/>
        </w:rPr>
        <w:t>ұсынысына</w:t>
      </w:r>
      <w:proofErr w:type="spellEnd"/>
      <w:r w:rsidRPr="00303309">
        <w:rPr>
          <w:sz w:val="28"/>
          <w:szCs w:val="28"/>
        </w:rPr>
        <w:t xml:space="preserve"> </w:t>
      </w:r>
      <w:proofErr w:type="spellStart"/>
      <w:r w:rsidRPr="00303309">
        <w:rPr>
          <w:sz w:val="28"/>
          <w:szCs w:val="28"/>
        </w:rPr>
        <w:t>қарсы</w:t>
      </w:r>
      <w:proofErr w:type="spellEnd"/>
      <w:r w:rsidRPr="00303309">
        <w:rPr>
          <w:sz w:val="28"/>
          <w:szCs w:val="28"/>
        </w:rPr>
        <w:t xml:space="preserve"> </w:t>
      </w:r>
      <w:proofErr w:type="spellStart"/>
      <w:r w:rsidRPr="00303309">
        <w:rPr>
          <w:sz w:val="28"/>
          <w:szCs w:val="28"/>
        </w:rPr>
        <w:t>шығып</w:t>
      </w:r>
      <w:proofErr w:type="spellEnd"/>
      <w:r w:rsidRPr="00303309">
        <w:rPr>
          <w:sz w:val="28"/>
          <w:szCs w:val="28"/>
        </w:rPr>
        <w:t xml:space="preserve">, </w:t>
      </w:r>
      <w:proofErr w:type="spellStart"/>
      <w:r w:rsidRPr="00303309">
        <w:rPr>
          <w:sz w:val="28"/>
          <w:szCs w:val="28"/>
        </w:rPr>
        <w:t>басқа</w:t>
      </w:r>
      <w:proofErr w:type="spellEnd"/>
      <w:r w:rsidRPr="00303309">
        <w:rPr>
          <w:sz w:val="28"/>
          <w:szCs w:val="28"/>
        </w:rPr>
        <w:t xml:space="preserve"> </w:t>
      </w:r>
      <w:proofErr w:type="spellStart"/>
      <w:r w:rsidRPr="00303309">
        <w:rPr>
          <w:sz w:val="28"/>
          <w:szCs w:val="28"/>
        </w:rPr>
        <w:t>одақтастың</w:t>
      </w:r>
      <w:proofErr w:type="spellEnd"/>
      <w:r w:rsidRPr="00303309">
        <w:rPr>
          <w:sz w:val="28"/>
          <w:szCs w:val="28"/>
        </w:rPr>
        <w:t xml:space="preserve"> </w:t>
      </w:r>
      <w:proofErr w:type="spellStart"/>
      <w:r w:rsidRPr="00303309">
        <w:rPr>
          <w:sz w:val="28"/>
          <w:szCs w:val="28"/>
        </w:rPr>
        <w:t>аумағында</w:t>
      </w:r>
      <w:proofErr w:type="spellEnd"/>
      <w:r w:rsidRPr="00303309">
        <w:rPr>
          <w:sz w:val="28"/>
          <w:szCs w:val="28"/>
        </w:rPr>
        <w:t xml:space="preserve"> </w:t>
      </w:r>
      <w:proofErr w:type="spellStart"/>
      <w:r w:rsidRPr="00303309">
        <w:rPr>
          <w:sz w:val="28"/>
          <w:szCs w:val="28"/>
        </w:rPr>
        <w:t>демалыста</w:t>
      </w:r>
      <w:proofErr w:type="spellEnd"/>
      <w:r w:rsidRPr="00303309">
        <w:rPr>
          <w:sz w:val="28"/>
          <w:szCs w:val="28"/>
        </w:rPr>
        <w:t xml:space="preserve"> </w:t>
      </w:r>
      <w:proofErr w:type="spellStart"/>
      <w:r w:rsidRPr="00303309">
        <w:rPr>
          <w:sz w:val="28"/>
          <w:szCs w:val="28"/>
        </w:rPr>
        <w:t>болуы</w:t>
      </w:r>
      <w:proofErr w:type="spellEnd"/>
      <w:r w:rsidRPr="00303309">
        <w:rPr>
          <w:sz w:val="28"/>
          <w:szCs w:val="28"/>
        </w:rPr>
        <w:t xml:space="preserve"> </w:t>
      </w:r>
      <w:proofErr w:type="spellStart"/>
      <w:r w:rsidRPr="00303309">
        <w:rPr>
          <w:sz w:val="28"/>
          <w:szCs w:val="28"/>
        </w:rPr>
        <w:t>мүмкін</w:t>
      </w:r>
      <w:proofErr w:type="spellEnd"/>
      <w:r w:rsidRPr="00303309">
        <w:rPr>
          <w:sz w:val="28"/>
          <w:szCs w:val="28"/>
        </w:rPr>
        <w:t xml:space="preserve"> </w:t>
      </w:r>
      <w:proofErr w:type="spellStart"/>
      <w:r w:rsidRPr="00303309">
        <w:rPr>
          <w:sz w:val="28"/>
          <w:szCs w:val="28"/>
        </w:rPr>
        <w:t>күштердің</w:t>
      </w:r>
      <w:proofErr w:type="spellEnd"/>
      <w:r w:rsidRPr="00303309">
        <w:rPr>
          <w:sz w:val="28"/>
          <w:szCs w:val="28"/>
        </w:rPr>
        <w:t xml:space="preserve"> </w:t>
      </w:r>
      <w:proofErr w:type="spellStart"/>
      <w:r w:rsidRPr="00303309">
        <w:rPr>
          <w:sz w:val="28"/>
          <w:szCs w:val="28"/>
        </w:rPr>
        <w:t>мүшелері</w:t>
      </w:r>
      <w:proofErr w:type="spellEnd"/>
      <w:r w:rsidRPr="00303309">
        <w:rPr>
          <w:sz w:val="28"/>
          <w:szCs w:val="28"/>
        </w:rPr>
        <w:t xml:space="preserve"> SOFA-да </w:t>
      </w:r>
      <w:proofErr w:type="spellStart"/>
      <w:r w:rsidRPr="00303309">
        <w:rPr>
          <w:sz w:val="28"/>
          <w:szCs w:val="28"/>
        </w:rPr>
        <w:t>қарастырылмайтынын</w:t>
      </w:r>
      <w:proofErr w:type="spellEnd"/>
      <w:r w:rsidRPr="00303309">
        <w:rPr>
          <w:sz w:val="28"/>
          <w:szCs w:val="28"/>
        </w:rPr>
        <w:t xml:space="preserve"> </w:t>
      </w:r>
      <w:proofErr w:type="spellStart"/>
      <w:r w:rsidRPr="00303309">
        <w:rPr>
          <w:sz w:val="28"/>
          <w:szCs w:val="28"/>
        </w:rPr>
        <w:t>мәлімдеді</w:t>
      </w:r>
      <w:proofErr w:type="spellEnd"/>
      <w:r w:rsidRPr="00303309">
        <w:rPr>
          <w:sz w:val="28"/>
          <w:szCs w:val="28"/>
        </w:rPr>
        <w:t xml:space="preserve">. Канада </w:t>
      </w:r>
      <w:proofErr w:type="spellStart"/>
      <w:r w:rsidRPr="00303309">
        <w:rPr>
          <w:sz w:val="28"/>
          <w:szCs w:val="28"/>
        </w:rPr>
        <w:t>мәтінде</w:t>
      </w:r>
      <w:proofErr w:type="spellEnd"/>
      <w:r w:rsidRPr="00303309">
        <w:rPr>
          <w:sz w:val="28"/>
          <w:szCs w:val="28"/>
        </w:rPr>
        <w:t xml:space="preserve"> </w:t>
      </w:r>
      <w:proofErr w:type="spellStart"/>
      <w:r w:rsidRPr="00303309">
        <w:rPr>
          <w:sz w:val="28"/>
          <w:szCs w:val="28"/>
        </w:rPr>
        <w:t>күштердің</w:t>
      </w:r>
      <w:proofErr w:type="spellEnd"/>
      <w:r w:rsidRPr="00303309">
        <w:rPr>
          <w:sz w:val="28"/>
          <w:szCs w:val="28"/>
        </w:rPr>
        <w:t xml:space="preserve"> </w:t>
      </w:r>
      <w:proofErr w:type="spellStart"/>
      <w:r w:rsidRPr="00303309">
        <w:rPr>
          <w:sz w:val="28"/>
          <w:szCs w:val="28"/>
        </w:rPr>
        <w:t>ұжымдық</w:t>
      </w:r>
      <w:proofErr w:type="spellEnd"/>
      <w:r w:rsidRPr="00303309">
        <w:rPr>
          <w:sz w:val="28"/>
          <w:szCs w:val="28"/>
        </w:rPr>
        <w:t xml:space="preserve"> </w:t>
      </w:r>
      <w:proofErr w:type="spellStart"/>
      <w:r w:rsidRPr="00303309">
        <w:rPr>
          <w:sz w:val="28"/>
          <w:szCs w:val="28"/>
        </w:rPr>
        <w:t>мүшелеріне</w:t>
      </w:r>
      <w:proofErr w:type="spellEnd"/>
      <w:r w:rsidRPr="00303309">
        <w:rPr>
          <w:sz w:val="28"/>
          <w:szCs w:val="28"/>
        </w:rPr>
        <w:t xml:space="preserve"> </w:t>
      </w:r>
      <w:proofErr w:type="spellStart"/>
      <w:r w:rsidRPr="00303309">
        <w:rPr>
          <w:sz w:val="28"/>
          <w:szCs w:val="28"/>
        </w:rPr>
        <w:t>қатысты</w:t>
      </w:r>
      <w:proofErr w:type="spellEnd"/>
      <w:r w:rsidRPr="00303309">
        <w:rPr>
          <w:sz w:val="28"/>
          <w:szCs w:val="28"/>
        </w:rPr>
        <w:t xml:space="preserve"> </w:t>
      </w:r>
      <w:proofErr w:type="spellStart"/>
      <w:r w:rsidRPr="00303309">
        <w:rPr>
          <w:sz w:val="28"/>
          <w:szCs w:val="28"/>
        </w:rPr>
        <w:t>екенін</w:t>
      </w:r>
      <w:proofErr w:type="spellEnd"/>
      <w:r w:rsidRPr="00303309">
        <w:rPr>
          <w:sz w:val="28"/>
          <w:szCs w:val="28"/>
        </w:rPr>
        <w:t xml:space="preserve"> </w:t>
      </w:r>
      <w:proofErr w:type="spellStart"/>
      <w:r w:rsidRPr="00303309">
        <w:rPr>
          <w:sz w:val="28"/>
          <w:szCs w:val="28"/>
        </w:rPr>
        <w:t>көрсету</w:t>
      </w:r>
      <w:proofErr w:type="spellEnd"/>
      <w:r w:rsidRPr="00303309">
        <w:rPr>
          <w:sz w:val="28"/>
          <w:szCs w:val="28"/>
        </w:rPr>
        <w:t xml:space="preserve"> </w:t>
      </w:r>
      <w:proofErr w:type="spellStart"/>
      <w:r w:rsidRPr="00303309">
        <w:rPr>
          <w:sz w:val="28"/>
          <w:szCs w:val="28"/>
        </w:rPr>
        <w:t>қажет</w:t>
      </w:r>
      <w:proofErr w:type="spellEnd"/>
      <w:r w:rsidRPr="00303309">
        <w:rPr>
          <w:sz w:val="28"/>
          <w:szCs w:val="28"/>
        </w:rPr>
        <w:t xml:space="preserve"> </w:t>
      </w:r>
      <w:proofErr w:type="spellStart"/>
      <w:r w:rsidRPr="00303309">
        <w:rPr>
          <w:sz w:val="28"/>
          <w:szCs w:val="28"/>
        </w:rPr>
        <w:t>деп</w:t>
      </w:r>
      <w:proofErr w:type="spellEnd"/>
      <w:r w:rsidRPr="00303309">
        <w:rPr>
          <w:sz w:val="28"/>
          <w:szCs w:val="28"/>
        </w:rPr>
        <w:t xml:space="preserve"> </w:t>
      </w:r>
      <w:proofErr w:type="spellStart"/>
      <w:r w:rsidRPr="00303309">
        <w:rPr>
          <w:sz w:val="28"/>
          <w:szCs w:val="28"/>
        </w:rPr>
        <w:t>санады</w:t>
      </w:r>
      <w:proofErr w:type="spellEnd"/>
      <w:r w:rsidRPr="00303309">
        <w:rPr>
          <w:sz w:val="28"/>
          <w:szCs w:val="28"/>
        </w:rPr>
        <w:t xml:space="preserve">. </w:t>
      </w:r>
      <w:proofErr w:type="spellStart"/>
      <w:r w:rsidRPr="00303309">
        <w:rPr>
          <w:sz w:val="28"/>
          <w:szCs w:val="28"/>
        </w:rPr>
        <w:t>Төраға</w:t>
      </w:r>
      <w:proofErr w:type="spellEnd"/>
      <w:r w:rsidRPr="00303309">
        <w:rPr>
          <w:sz w:val="28"/>
          <w:szCs w:val="28"/>
        </w:rPr>
        <w:t xml:space="preserve"> </w:t>
      </w:r>
      <w:proofErr w:type="spellStart"/>
      <w:r w:rsidRPr="00303309">
        <w:rPr>
          <w:sz w:val="28"/>
          <w:szCs w:val="28"/>
        </w:rPr>
        <w:t>Бельгияның</w:t>
      </w:r>
      <w:proofErr w:type="spellEnd"/>
      <w:r w:rsidRPr="00303309">
        <w:rPr>
          <w:sz w:val="28"/>
          <w:szCs w:val="28"/>
        </w:rPr>
        <w:t xml:space="preserve"> </w:t>
      </w:r>
      <w:proofErr w:type="spellStart"/>
      <w:r w:rsidRPr="00303309">
        <w:rPr>
          <w:sz w:val="28"/>
          <w:szCs w:val="28"/>
        </w:rPr>
        <w:t>алаңдаушылығын</w:t>
      </w:r>
      <w:proofErr w:type="spellEnd"/>
      <w:r w:rsidRPr="00303309">
        <w:rPr>
          <w:sz w:val="28"/>
          <w:szCs w:val="28"/>
        </w:rPr>
        <w:t xml:space="preserve"> </w:t>
      </w:r>
      <w:proofErr w:type="spellStart"/>
      <w:r w:rsidRPr="00303309">
        <w:rPr>
          <w:sz w:val="28"/>
          <w:szCs w:val="28"/>
        </w:rPr>
        <w:t>мойындады</w:t>
      </w:r>
      <w:proofErr w:type="spellEnd"/>
      <w:r w:rsidRPr="00303309">
        <w:rPr>
          <w:sz w:val="28"/>
          <w:szCs w:val="28"/>
        </w:rPr>
        <w:t xml:space="preserve">, </w:t>
      </w:r>
      <w:proofErr w:type="spellStart"/>
      <w:r w:rsidRPr="00303309">
        <w:rPr>
          <w:sz w:val="28"/>
          <w:szCs w:val="28"/>
        </w:rPr>
        <w:t>бірақ</w:t>
      </w:r>
      <w:proofErr w:type="spellEnd"/>
      <w:r w:rsidRPr="00303309">
        <w:rPr>
          <w:sz w:val="28"/>
          <w:szCs w:val="28"/>
        </w:rPr>
        <w:t xml:space="preserve"> SOFA </w:t>
      </w:r>
      <w:proofErr w:type="spellStart"/>
      <w:r w:rsidRPr="00303309">
        <w:rPr>
          <w:sz w:val="28"/>
          <w:szCs w:val="28"/>
        </w:rPr>
        <w:t>қолданылатын-қолданбауы</w:t>
      </w:r>
      <w:proofErr w:type="spellEnd"/>
      <w:r w:rsidRPr="00303309">
        <w:rPr>
          <w:sz w:val="28"/>
          <w:szCs w:val="28"/>
        </w:rPr>
        <w:t xml:space="preserve"> </w:t>
      </w:r>
      <w:proofErr w:type="spellStart"/>
      <w:r w:rsidRPr="00303309">
        <w:rPr>
          <w:sz w:val="28"/>
          <w:szCs w:val="28"/>
        </w:rPr>
        <w:t>туралы</w:t>
      </w:r>
      <w:proofErr w:type="spellEnd"/>
      <w:r w:rsidRPr="00303309">
        <w:rPr>
          <w:sz w:val="28"/>
          <w:szCs w:val="28"/>
        </w:rPr>
        <w:t xml:space="preserve"> </w:t>
      </w:r>
      <w:proofErr w:type="spellStart"/>
      <w:r w:rsidRPr="00303309">
        <w:rPr>
          <w:sz w:val="28"/>
          <w:szCs w:val="28"/>
        </w:rPr>
        <w:t>біржақты</w:t>
      </w:r>
      <w:proofErr w:type="spellEnd"/>
      <w:r w:rsidRPr="00303309">
        <w:rPr>
          <w:sz w:val="28"/>
          <w:szCs w:val="28"/>
        </w:rPr>
        <w:t xml:space="preserve"> </w:t>
      </w:r>
      <w:proofErr w:type="spellStart"/>
      <w:r w:rsidRPr="00303309">
        <w:rPr>
          <w:sz w:val="28"/>
          <w:szCs w:val="28"/>
        </w:rPr>
        <w:t>шешімдер</w:t>
      </w:r>
      <w:proofErr w:type="spellEnd"/>
      <w:r w:rsidRPr="00303309">
        <w:rPr>
          <w:sz w:val="28"/>
          <w:szCs w:val="28"/>
        </w:rPr>
        <w:t xml:space="preserve"> </w:t>
      </w:r>
      <w:proofErr w:type="spellStart"/>
      <w:r w:rsidRPr="00303309">
        <w:rPr>
          <w:sz w:val="28"/>
          <w:szCs w:val="28"/>
        </w:rPr>
        <w:t>жүйесін</w:t>
      </w:r>
      <w:proofErr w:type="spellEnd"/>
      <w:r w:rsidRPr="00303309">
        <w:rPr>
          <w:sz w:val="28"/>
          <w:szCs w:val="28"/>
        </w:rPr>
        <w:t xml:space="preserve"> </w:t>
      </w:r>
      <w:proofErr w:type="spellStart"/>
      <w:r w:rsidRPr="00303309">
        <w:rPr>
          <w:sz w:val="28"/>
          <w:szCs w:val="28"/>
        </w:rPr>
        <w:t>енгізу</w:t>
      </w:r>
      <w:proofErr w:type="spellEnd"/>
      <w:r w:rsidRPr="00303309">
        <w:rPr>
          <w:sz w:val="28"/>
          <w:szCs w:val="28"/>
        </w:rPr>
        <w:t xml:space="preserve"> </w:t>
      </w:r>
      <w:proofErr w:type="spellStart"/>
      <w:r w:rsidRPr="00303309">
        <w:rPr>
          <w:sz w:val="28"/>
          <w:szCs w:val="28"/>
        </w:rPr>
        <w:t>туралы</w:t>
      </w:r>
      <w:proofErr w:type="spellEnd"/>
      <w:r w:rsidRPr="00303309">
        <w:rPr>
          <w:sz w:val="28"/>
          <w:szCs w:val="28"/>
        </w:rPr>
        <w:t xml:space="preserve"> </w:t>
      </w:r>
      <w:proofErr w:type="spellStart"/>
      <w:r w:rsidRPr="00303309">
        <w:rPr>
          <w:sz w:val="28"/>
          <w:szCs w:val="28"/>
        </w:rPr>
        <w:t>ұсынысты</w:t>
      </w:r>
      <w:proofErr w:type="spellEnd"/>
      <w:r w:rsidRPr="00303309">
        <w:rPr>
          <w:sz w:val="28"/>
          <w:szCs w:val="28"/>
        </w:rPr>
        <w:t xml:space="preserve"> </w:t>
      </w:r>
      <w:proofErr w:type="spellStart"/>
      <w:r w:rsidRPr="00303309">
        <w:rPr>
          <w:sz w:val="28"/>
          <w:szCs w:val="28"/>
        </w:rPr>
        <w:t>қабылдамады</w:t>
      </w:r>
      <w:proofErr w:type="spellEnd"/>
      <w:r w:rsidRPr="00303309">
        <w:rPr>
          <w:sz w:val="28"/>
          <w:szCs w:val="28"/>
        </w:rPr>
        <w:t xml:space="preserve">. </w:t>
      </w:r>
      <w:proofErr w:type="spellStart"/>
      <w:r w:rsidRPr="00303309">
        <w:rPr>
          <w:sz w:val="28"/>
          <w:szCs w:val="28"/>
        </w:rPr>
        <w:t>Оның</w:t>
      </w:r>
      <w:proofErr w:type="spellEnd"/>
      <w:r w:rsidRPr="00303309">
        <w:rPr>
          <w:sz w:val="28"/>
          <w:szCs w:val="28"/>
        </w:rPr>
        <w:t xml:space="preserve"> </w:t>
      </w:r>
      <w:proofErr w:type="spellStart"/>
      <w:r w:rsidRPr="00303309">
        <w:rPr>
          <w:sz w:val="28"/>
          <w:szCs w:val="28"/>
        </w:rPr>
        <w:t>орнына</w:t>
      </w:r>
      <w:proofErr w:type="spellEnd"/>
      <w:r w:rsidRPr="00303309">
        <w:rPr>
          <w:sz w:val="28"/>
          <w:szCs w:val="28"/>
        </w:rPr>
        <w:t xml:space="preserve">, </w:t>
      </w:r>
      <w:proofErr w:type="spellStart"/>
      <w:r w:rsidRPr="00303309">
        <w:rPr>
          <w:sz w:val="28"/>
          <w:szCs w:val="28"/>
        </w:rPr>
        <w:t>мәтінге</w:t>
      </w:r>
      <w:proofErr w:type="spellEnd"/>
      <w:r w:rsidRPr="00303309">
        <w:rPr>
          <w:sz w:val="28"/>
          <w:szCs w:val="28"/>
        </w:rPr>
        <w:t xml:space="preserve"> </w:t>
      </w:r>
      <w:proofErr w:type="spellStart"/>
      <w:r w:rsidRPr="00303309">
        <w:rPr>
          <w:sz w:val="28"/>
          <w:szCs w:val="28"/>
        </w:rPr>
        <w:t>түзетулер</w:t>
      </w:r>
      <w:proofErr w:type="spellEnd"/>
      <w:r w:rsidRPr="00303309">
        <w:rPr>
          <w:sz w:val="28"/>
          <w:szCs w:val="28"/>
        </w:rPr>
        <w:t xml:space="preserve"> </w:t>
      </w:r>
      <w:proofErr w:type="spellStart"/>
      <w:r w:rsidRPr="00303309">
        <w:rPr>
          <w:sz w:val="28"/>
          <w:szCs w:val="28"/>
        </w:rPr>
        <w:t>босатуларды</w:t>
      </w:r>
      <w:proofErr w:type="spellEnd"/>
      <w:r w:rsidRPr="00303309">
        <w:rPr>
          <w:sz w:val="28"/>
          <w:szCs w:val="28"/>
        </w:rPr>
        <w:t xml:space="preserve"> </w:t>
      </w:r>
      <w:proofErr w:type="spellStart"/>
      <w:r w:rsidRPr="00303309">
        <w:rPr>
          <w:sz w:val="28"/>
          <w:szCs w:val="28"/>
        </w:rPr>
        <w:t>келісуге</w:t>
      </w:r>
      <w:proofErr w:type="spellEnd"/>
      <w:r w:rsidRPr="00303309">
        <w:rPr>
          <w:sz w:val="28"/>
          <w:szCs w:val="28"/>
        </w:rPr>
        <w:t xml:space="preserve"> </w:t>
      </w:r>
      <w:proofErr w:type="spellStart"/>
      <w:r w:rsidRPr="00303309">
        <w:rPr>
          <w:sz w:val="28"/>
          <w:szCs w:val="28"/>
        </w:rPr>
        <w:t>болатынын</w:t>
      </w:r>
      <w:proofErr w:type="spellEnd"/>
      <w:r w:rsidRPr="00303309">
        <w:rPr>
          <w:sz w:val="28"/>
          <w:szCs w:val="28"/>
        </w:rPr>
        <w:t xml:space="preserve"> </w:t>
      </w:r>
      <w:proofErr w:type="spellStart"/>
      <w:r w:rsidRPr="00303309">
        <w:rPr>
          <w:sz w:val="28"/>
          <w:szCs w:val="28"/>
        </w:rPr>
        <w:t>қамтамасыз</w:t>
      </w:r>
      <w:proofErr w:type="spellEnd"/>
      <w:r w:rsidRPr="00303309">
        <w:rPr>
          <w:sz w:val="28"/>
          <w:szCs w:val="28"/>
        </w:rPr>
        <w:t xml:space="preserve"> </w:t>
      </w:r>
      <w:proofErr w:type="spellStart"/>
      <w:r w:rsidRPr="00303309">
        <w:rPr>
          <w:sz w:val="28"/>
          <w:szCs w:val="28"/>
        </w:rPr>
        <w:t>етуі</w:t>
      </w:r>
      <w:proofErr w:type="spellEnd"/>
      <w:r w:rsidRPr="00303309">
        <w:rPr>
          <w:sz w:val="28"/>
          <w:szCs w:val="28"/>
        </w:rPr>
        <w:t xml:space="preserve"> </w:t>
      </w:r>
      <w:proofErr w:type="spellStart"/>
      <w:r w:rsidRPr="00303309">
        <w:rPr>
          <w:sz w:val="28"/>
          <w:szCs w:val="28"/>
        </w:rPr>
        <w:t>керек</w:t>
      </w:r>
      <w:proofErr w:type="spellEnd"/>
      <w:r w:rsidRPr="00303309">
        <w:rPr>
          <w:sz w:val="28"/>
          <w:szCs w:val="28"/>
        </w:rPr>
        <w:t xml:space="preserve">. </w:t>
      </w:r>
      <w:proofErr w:type="spellStart"/>
      <w:r w:rsidRPr="00303309">
        <w:rPr>
          <w:sz w:val="28"/>
          <w:szCs w:val="28"/>
        </w:rPr>
        <w:t>Канадалық</w:t>
      </w:r>
      <w:proofErr w:type="spellEnd"/>
      <w:r w:rsidRPr="00303309">
        <w:rPr>
          <w:sz w:val="28"/>
          <w:szCs w:val="28"/>
        </w:rPr>
        <w:t xml:space="preserve"> </w:t>
      </w:r>
      <w:proofErr w:type="spellStart"/>
      <w:r w:rsidRPr="00303309">
        <w:rPr>
          <w:sz w:val="28"/>
          <w:szCs w:val="28"/>
        </w:rPr>
        <w:t>түсініктемелерге</w:t>
      </w:r>
      <w:proofErr w:type="spellEnd"/>
      <w:r w:rsidRPr="00303309">
        <w:rPr>
          <w:sz w:val="28"/>
          <w:szCs w:val="28"/>
        </w:rPr>
        <w:t xml:space="preserve"> </w:t>
      </w:r>
      <w:proofErr w:type="spellStart"/>
      <w:r w:rsidRPr="00303309">
        <w:rPr>
          <w:sz w:val="28"/>
          <w:szCs w:val="28"/>
        </w:rPr>
        <w:t>келетін</w:t>
      </w:r>
      <w:proofErr w:type="spellEnd"/>
      <w:r w:rsidRPr="00303309">
        <w:rPr>
          <w:sz w:val="28"/>
          <w:szCs w:val="28"/>
        </w:rPr>
        <w:t xml:space="preserve"> </w:t>
      </w:r>
      <w:proofErr w:type="spellStart"/>
      <w:r w:rsidRPr="00303309">
        <w:rPr>
          <w:sz w:val="28"/>
          <w:szCs w:val="28"/>
        </w:rPr>
        <w:t>болсақ</w:t>
      </w:r>
      <w:proofErr w:type="spellEnd"/>
      <w:r w:rsidRPr="00303309">
        <w:rPr>
          <w:sz w:val="28"/>
          <w:szCs w:val="28"/>
        </w:rPr>
        <w:t xml:space="preserve">, </w:t>
      </w:r>
      <w:proofErr w:type="spellStart"/>
      <w:r w:rsidRPr="00303309">
        <w:rPr>
          <w:sz w:val="28"/>
          <w:szCs w:val="28"/>
        </w:rPr>
        <w:t>Төраға</w:t>
      </w:r>
      <w:proofErr w:type="spellEnd"/>
      <w:r w:rsidRPr="00303309">
        <w:rPr>
          <w:sz w:val="28"/>
          <w:szCs w:val="28"/>
        </w:rPr>
        <w:t xml:space="preserve"> </w:t>
      </w:r>
      <w:proofErr w:type="spellStart"/>
      <w:r w:rsidRPr="00303309">
        <w:rPr>
          <w:sz w:val="28"/>
          <w:szCs w:val="28"/>
        </w:rPr>
        <w:t>бұл</w:t>
      </w:r>
      <w:proofErr w:type="spellEnd"/>
      <w:r w:rsidRPr="00303309">
        <w:rPr>
          <w:sz w:val="28"/>
          <w:szCs w:val="28"/>
        </w:rPr>
        <w:t xml:space="preserve"> </w:t>
      </w:r>
      <w:proofErr w:type="spellStart"/>
      <w:r w:rsidRPr="00303309">
        <w:rPr>
          <w:sz w:val="28"/>
          <w:szCs w:val="28"/>
        </w:rPr>
        <w:t>ереже</w:t>
      </w:r>
      <w:proofErr w:type="spellEnd"/>
      <w:r w:rsidRPr="00303309">
        <w:rPr>
          <w:sz w:val="28"/>
          <w:szCs w:val="28"/>
        </w:rPr>
        <w:t xml:space="preserve"> </w:t>
      </w:r>
      <w:proofErr w:type="spellStart"/>
      <w:r w:rsidRPr="00303309">
        <w:rPr>
          <w:sz w:val="28"/>
          <w:szCs w:val="28"/>
        </w:rPr>
        <w:t>ұжымдық</w:t>
      </w:r>
      <w:proofErr w:type="spellEnd"/>
      <w:r w:rsidRPr="00303309">
        <w:rPr>
          <w:sz w:val="28"/>
          <w:szCs w:val="28"/>
        </w:rPr>
        <w:t xml:space="preserve"> </w:t>
      </w:r>
      <w:proofErr w:type="spellStart"/>
      <w:r w:rsidRPr="00303309">
        <w:rPr>
          <w:sz w:val="28"/>
          <w:szCs w:val="28"/>
        </w:rPr>
        <w:t>мағынада</w:t>
      </w:r>
      <w:proofErr w:type="spellEnd"/>
      <w:r w:rsidRPr="00303309">
        <w:rPr>
          <w:sz w:val="28"/>
          <w:szCs w:val="28"/>
        </w:rPr>
        <w:t xml:space="preserve"> </w:t>
      </w:r>
      <w:proofErr w:type="spellStart"/>
      <w:r w:rsidRPr="00303309">
        <w:rPr>
          <w:sz w:val="28"/>
          <w:szCs w:val="28"/>
        </w:rPr>
        <w:t>күшке</w:t>
      </w:r>
      <w:proofErr w:type="spellEnd"/>
      <w:r w:rsidRPr="00303309">
        <w:rPr>
          <w:sz w:val="28"/>
          <w:szCs w:val="28"/>
        </w:rPr>
        <w:t xml:space="preserve"> </w:t>
      </w:r>
      <w:proofErr w:type="spellStart"/>
      <w:r w:rsidRPr="00303309">
        <w:rPr>
          <w:sz w:val="28"/>
          <w:szCs w:val="28"/>
        </w:rPr>
        <w:t>сілтеме</w:t>
      </w:r>
      <w:proofErr w:type="spellEnd"/>
      <w:r w:rsidRPr="00303309">
        <w:rPr>
          <w:sz w:val="28"/>
          <w:szCs w:val="28"/>
        </w:rPr>
        <w:t xml:space="preserve"> </w:t>
      </w:r>
      <w:proofErr w:type="spellStart"/>
      <w:r w:rsidRPr="00303309">
        <w:rPr>
          <w:sz w:val="28"/>
          <w:szCs w:val="28"/>
        </w:rPr>
        <w:t>жасауға</w:t>
      </w:r>
      <w:proofErr w:type="spellEnd"/>
      <w:r w:rsidRPr="00303309">
        <w:rPr>
          <w:sz w:val="28"/>
          <w:szCs w:val="28"/>
        </w:rPr>
        <w:t xml:space="preserve"> </w:t>
      </w:r>
      <w:proofErr w:type="spellStart"/>
      <w:r w:rsidRPr="00303309">
        <w:rPr>
          <w:sz w:val="28"/>
          <w:szCs w:val="28"/>
        </w:rPr>
        <w:t>арналған</w:t>
      </w:r>
      <w:proofErr w:type="spellEnd"/>
      <w:r w:rsidRPr="00303309">
        <w:rPr>
          <w:sz w:val="28"/>
          <w:szCs w:val="28"/>
        </w:rPr>
        <w:t xml:space="preserve"> </w:t>
      </w:r>
      <w:proofErr w:type="spellStart"/>
      <w:r w:rsidRPr="00303309">
        <w:rPr>
          <w:sz w:val="28"/>
          <w:szCs w:val="28"/>
        </w:rPr>
        <w:t>деп</w:t>
      </w:r>
      <w:proofErr w:type="spellEnd"/>
      <w:r w:rsidRPr="00303309">
        <w:rPr>
          <w:sz w:val="28"/>
          <w:szCs w:val="28"/>
        </w:rPr>
        <w:t xml:space="preserve"> </w:t>
      </w:r>
      <w:proofErr w:type="spellStart"/>
      <w:r w:rsidRPr="00303309">
        <w:rPr>
          <w:sz w:val="28"/>
          <w:szCs w:val="28"/>
        </w:rPr>
        <w:t>жауап</w:t>
      </w:r>
      <w:proofErr w:type="spellEnd"/>
      <w:r w:rsidRPr="00303309">
        <w:rPr>
          <w:sz w:val="28"/>
          <w:szCs w:val="28"/>
        </w:rPr>
        <w:t xml:space="preserve"> </w:t>
      </w:r>
      <w:proofErr w:type="spellStart"/>
      <w:r w:rsidRPr="00303309">
        <w:rPr>
          <w:sz w:val="28"/>
          <w:szCs w:val="28"/>
        </w:rPr>
        <w:t>берді</w:t>
      </w:r>
      <w:proofErr w:type="spellEnd"/>
      <w:r w:rsidRPr="00303309">
        <w:rPr>
          <w:sz w:val="28"/>
          <w:szCs w:val="28"/>
        </w:rPr>
        <w:t xml:space="preserve"> </w:t>
      </w:r>
      <w:proofErr w:type="spellStart"/>
      <w:r w:rsidRPr="00303309">
        <w:rPr>
          <w:sz w:val="28"/>
          <w:szCs w:val="28"/>
        </w:rPr>
        <w:t>және</w:t>
      </w:r>
      <w:proofErr w:type="spellEnd"/>
      <w:r w:rsidRPr="00303309">
        <w:rPr>
          <w:sz w:val="28"/>
          <w:szCs w:val="28"/>
        </w:rPr>
        <w:t xml:space="preserve"> </w:t>
      </w:r>
      <w:proofErr w:type="spellStart"/>
      <w:r w:rsidRPr="00303309">
        <w:rPr>
          <w:sz w:val="28"/>
          <w:szCs w:val="28"/>
        </w:rPr>
        <w:t>күштердің</w:t>
      </w:r>
      <w:proofErr w:type="spellEnd"/>
      <w:r w:rsidRPr="00303309">
        <w:rPr>
          <w:sz w:val="28"/>
          <w:szCs w:val="28"/>
        </w:rPr>
        <w:t xml:space="preserve"> </w:t>
      </w:r>
      <w:proofErr w:type="spellStart"/>
      <w:r w:rsidRPr="00303309">
        <w:rPr>
          <w:sz w:val="28"/>
          <w:szCs w:val="28"/>
        </w:rPr>
        <w:t>жеке</w:t>
      </w:r>
      <w:proofErr w:type="spellEnd"/>
      <w:r w:rsidRPr="00303309">
        <w:rPr>
          <w:sz w:val="28"/>
          <w:szCs w:val="28"/>
        </w:rPr>
        <w:t xml:space="preserve"> </w:t>
      </w:r>
      <w:proofErr w:type="spellStart"/>
      <w:r w:rsidRPr="00303309">
        <w:rPr>
          <w:sz w:val="28"/>
          <w:szCs w:val="28"/>
        </w:rPr>
        <w:t>мүшесіне</w:t>
      </w:r>
      <w:proofErr w:type="spellEnd"/>
      <w:r w:rsidRPr="00303309">
        <w:rPr>
          <w:sz w:val="28"/>
          <w:szCs w:val="28"/>
        </w:rPr>
        <w:t xml:space="preserve"> </w:t>
      </w:r>
      <w:proofErr w:type="spellStart"/>
      <w:r w:rsidRPr="00303309">
        <w:rPr>
          <w:sz w:val="28"/>
          <w:szCs w:val="28"/>
        </w:rPr>
        <w:t>сілтеме</w:t>
      </w:r>
      <w:proofErr w:type="spellEnd"/>
      <w:r w:rsidRPr="00303309">
        <w:rPr>
          <w:sz w:val="28"/>
          <w:szCs w:val="28"/>
        </w:rPr>
        <w:t xml:space="preserve"> </w:t>
      </w:r>
      <w:proofErr w:type="spellStart"/>
      <w:r w:rsidRPr="00303309">
        <w:rPr>
          <w:sz w:val="28"/>
          <w:szCs w:val="28"/>
        </w:rPr>
        <w:t>жасалған</w:t>
      </w:r>
      <w:proofErr w:type="spellEnd"/>
      <w:r w:rsidRPr="00303309">
        <w:rPr>
          <w:sz w:val="28"/>
          <w:szCs w:val="28"/>
        </w:rPr>
        <w:t xml:space="preserve"> </w:t>
      </w:r>
      <w:proofErr w:type="spellStart"/>
      <w:r w:rsidRPr="00303309">
        <w:rPr>
          <w:sz w:val="28"/>
          <w:szCs w:val="28"/>
        </w:rPr>
        <w:t>кезде</w:t>
      </w:r>
      <w:proofErr w:type="spellEnd"/>
      <w:r w:rsidRPr="00303309">
        <w:rPr>
          <w:sz w:val="28"/>
          <w:szCs w:val="28"/>
        </w:rPr>
        <w:t xml:space="preserve"> «</w:t>
      </w:r>
      <w:proofErr w:type="spellStart"/>
      <w:r w:rsidRPr="00303309">
        <w:rPr>
          <w:sz w:val="28"/>
          <w:szCs w:val="28"/>
        </w:rPr>
        <w:t>күш</w:t>
      </w:r>
      <w:proofErr w:type="spellEnd"/>
      <w:r w:rsidRPr="00303309">
        <w:rPr>
          <w:sz w:val="28"/>
          <w:szCs w:val="28"/>
        </w:rPr>
        <w:t xml:space="preserve"> </w:t>
      </w:r>
      <w:proofErr w:type="spellStart"/>
      <w:r w:rsidRPr="00303309">
        <w:rPr>
          <w:sz w:val="28"/>
          <w:szCs w:val="28"/>
        </w:rPr>
        <w:t>мүшесі</w:t>
      </w:r>
      <w:proofErr w:type="spellEnd"/>
      <w:r w:rsidRPr="00303309">
        <w:rPr>
          <w:sz w:val="28"/>
          <w:szCs w:val="28"/>
        </w:rPr>
        <w:t xml:space="preserve">» </w:t>
      </w:r>
      <w:proofErr w:type="spellStart"/>
      <w:r w:rsidRPr="00303309">
        <w:rPr>
          <w:sz w:val="28"/>
          <w:szCs w:val="28"/>
        </w:rPr>
        <w:t>деген</w:t>
      </w:r>
      <w:proofErr w:type="spellEnd"/>
      <w:r w:rsidRPr="00303309">
        <w:rPr>
          <w:sz w:val="28"/>
          <w:szCs w:val="28"/>
        </w:rPr>
        <w:t xml:space="preserve"> </w:t>
      </w:r>
      <w:proofErr w:type="spellStart"/>
      <w:r w:rsidRPr="00303309">
        <w:rPr>
          <w:sz w:val="28"/>
          <w:szCs w:val="28"/>
        </w:rPr>
        <w:t>сөз</w:t>
      </w:r>
      <w:proofErr w:type="spellEnd"/>
      <w:r w:rsidRPr="00303309">
        <w:rPr>
          <w:sz w:val="28"/>
          <w:szCs w:val="28"/>
        </w:rPr>
        <w:t xml:space="preserve"> </w:t>
      </w:r>
      <w:proofErr w:type="spellStart"/>
      <w:r w:rsidRPr="00303309">
        <w:rPr>
          <w:sz w:val="28"/>
          <w:szCs w:val="28"/>
        </w:rPr>
        <w:t>қолданылды</w:t>
      </w:r>
      <w:proofErr w:type="spellEnd"/>
      <w:r w:rsidRPr="00303309">
        <w:rPr>
          <w:sz w:val="28"/>
          <w:szCs w:val="28"/>
        </w:rPr>
        <w:t xml:space="preserve">. </w:t>
      </w:r>
      <w:proofErr w:type="spellStart"/>
      <w:r w:rsidRPr="00303309">
        <w:rPr>
          <w:sz w:val="28"/>
          <w:szCs w:val="28"/>
        </w:rPr>
        <w:t>Даниялық</w:t>
      </w:r>
      <w:proofErr w:type="spellEnd"/>
      <w:r w:rsidRPr="00303309">
        <w:rPr>
          <w:sz w:val="28"/>
          <w:szCs w:val="28"/>
        </w:rPr>
        <w:t xml:space="preserve"> </w:t>
      </w:r>
      <w:proofErr w:type="spellStart"/>
      <w:r w:rsidRPr="00303309">
        <w:rPr>
          <w:sz w:val="28"/>
          <w:szCs w:val="28"/>
        </w:rPr>
        <w:t>және</w:t>
      </w:r>
      <w:proofErr w:type="spellEnd"/>
      <w:r w:rsidRPr="00303309">
        <w:rPr>
          <w:sz w:val="28"/>
          <w:szCs w:val="28"/>
        </w:rPr>
        <w:t xml:space="preserve"> </w:t>
      </w:r>
      <w:proofErr w:type="spellStart"/>
      <w:r w:rsidRPr="00303309">
        <w:rPr>
          <w:sz w:val="28"/>
          <w:szCs w:val="28"/>
        </w:rPr>
        <w:t>норвегиялық</w:t>
      </w:r>
      <w:proofErr w:type="spellEnd"/>
      <w:r w:rsidRPr="00303309">
        <w:rPr>
          <w:sz w:val="28"/>
          <w:szCs w:val="28"/>
        </w:rPr>
        <w:t xml:space="preserve"> </w:t>
      </w:r>
      <w:proofErr w:type="spellStart"/>
      <w:r w:rsidRPr="00303309">
        <w:rPr>
          <w:sz w:val="28"/>
          <w:szCs w:val="28"/>
        </w:rPr>
        <w:t>түсініктемелер</w:t>
      </w:r>
      <w:proofErr w:type="spellEnd"/>
      <w:r w:rsidRPr="00303309">
        <w:rPr>
          <w:sz w:val="28"/>
          <w:szCs w:val="28"/>
        </w:rPr>
        <w:t xml:space="preserve"> де </w:t>
      </w:r>
      <w:proofErr w:type="spellStart"/>
      <w:r w:rsidRPr="00303309">
        <w:rPr>
          <w:sz w:val="28"/>
          <w:szCs w:val="28"/>
        </w:rPr>
        <w:t>қолдау</w:t>
      </w:r>
      <w:proofErr w:type="spellEnd"/>
      <w:r w:rsidRPr="00303309">
        <w:rPr>
          <w:sz w:val="28"/>
          <w:szCs w:val="28"/>
        </w:rPr>
        <w:t xml:space="preserve"> </w:t>
      </w:r>
      <w:proofErr w:type="spellStart"/>
      <w:r w:rsidRPr="00303309">
        <w:rPr>
          <w:sz w:val="28"/>
          <w:szCs w:val="28"/>
        </w:rPr>
        <w:t>таппады</w:t>
      </w:r>
      <w:proofErr w:type="spellEnd"/>
      <w:r w:rsidRPr="00303309">
        <w:rPr>
          <w:sz w:val="28"/>
          <w:szCs w:val="28"/>
        </w:rPr>
        <w:t xml:space="preserve">, </w:t>
      </w:r>
      <w:proofErr w:type="spellStart"/>
      <w:r w:rsidRPr="00303309">
        <w:rPr>
          <w:sz w:val="28"/>
          <w:szCs w:val="28"/>
        </w:rPr>
        <w:t>оның</w:t>
      </w:r>
      <w:proofErr w:type="spellEnd"/>
      <w:r w:rsidRPr="00303309">
        <w:rPr>
          <w:sz w:val="28"/>
          <w:szCs w:val="28"/>
        </w:rPr>
        <w:t xml:space="preserve"> </w:t>
      </w:r>
      <w:proofErr w:type="spellStart"/>
      <w:r w:rsidRPr="00303309">
        <w:rPr>
          <w:sz w:val="28"/>
          <w:szCs w:val="28"/>
        </w:rPr>
        <w:t>орнына</w:t>
      </w:r>
      <w:proofErr w:type="spellEnd"/>
      <w:r w:rsidRPr="00303309">
        <w:rPr>
          <w:sz w:val="28"/>
          <w:szCs w:val="28"/>
        </w:rPr>
        <w:t xml:space="preserve"> SOFA </w:t>
      </w:r>
      <w:proofErr w:type="spellStart"/>
      <w:r w:rsidRPr="00303309">
        <w:rPr>
          <w:sz w:val="28"/>
          <w:szCs w:val="28"/>
        </w:rPr>
        <w:t>олардың</w:t>
      </w:r>
      <w:proofErr w:type="spellEnd"/>
      <w:r w:rsidRPr="00303309">
        <w:rPr>
          <w:sz w:val="28"/>
          <w:szCs w:val="28"/>
        </w:rPr>
        <w:t xml:space="preserve"> </w:t>
      </w:r>
      <w:proofErr w:type="spellStart"/>
      <w:r w:rsidRPr="00303309">
        <w:rPr>
          <w:sz w:val="28"/>
          <w:szCs w:val="28"/>
        </w:rPr>
        <w:t>күші</w:t>
      </w:r>
      <w:proofErr w:type="spellEnd"/>
      <w:r w:rsidRPr="00303309">
        <w:rPr>
          <w:sz w:val="28"/>
          <w:szCs w:val="28"/>
        </w:rPr>
        <w:t xml:space="preserve"> </w:t>
      </w:r>
      <w:proofErr w:type="spellStart"/>
      <w:r w:rsidRPr="00303309">
        <w:rPr>
          <w:sz w:val="28"/>
          <w:szCs w:val="28"/>
        </w:rPr>
        <w:t>болған</w:t>
      </w:r>
      <w:proofErr w:type="spellEnd"/>
      <w:r w:rsidRPr="00303309">
        <w:rPr>
          <w:sz w:val="28"/>
          <w:szCs w:val="28"/>
        </w:rPr>
        <w:t xml:space="preserve"> </w:t>
      </w:r>
      <w:proofErr w:type="spellStart"/>
      <w:r w:rsidRPr="00303309">
        <w:rPr>
          <w:sz w:val="28"/>
          <w:szCs w:val="28"/>
        </w:rPr>
        <w:t>мемлекетте</w:t>
      </w:r>
      <w:proofErr w:type="spellEnd"/>
      <w:r w:rsidRPr="00303309">
        <w:rPr>
          <w:sz w:val="28"/>
          <w:szCs w:val="28"/>
        </w:rPr>
        <w:t xml:space="preserve"> </w:t>
      </w:r>
      <w:proofErr w:type="spellStart"/>
      <w:r w:rsidRPr="00303309">
        <w:rPr>
          <w:sz w:val="28"/>
          <w:szCs w:val="28"/>
        </w:rPr>
        <w:t>демалыстағы</w:t>
      </w:r>
      <w:proofErr w:type="spellEnd"/>
      <w:r w:rsidRPr="00303309">
        <w:rPr>
          <w:sz w:val="28"/>
          <w:szCs w:val="28"/>
        </w:rPr>
        <w:t xml:space="preserve"> </w:t>
      </w:r>
      <w:proofErr w:type="spellStart"/>
      <w:r w:rsidRPr="00303309">
        <w:rPr>
          <w:sz w:val="28"/>
          <w:szCs w:val="28"/>
        </w:rPr>
        <w:t>күштердің</w:t>
      </w:r>
      <w:proofErr w:type="spellEnd"/>
      <w:r w:rsidRPr="00303309">
        <w:rPr>
          <w:sz w:val="28"/>
          <w:szCs w:val="28"/>
        </w:rPr>
        <w:t xml:space="preserve"> </w:t>
      </w:r>
      <w:proofErr w:type="spellStart"/>
      <w:r w:rsidRPr="00303309">
        <w:rPr>
          <w:sz w:val="28"/>
          <w:szCs w:val="28"/>
        </w:rPr>
        <w:t>мүшелеріне</w:t>
      </w:r>
      <w:proofErr w:type="spellEnd"/>
      <w:r w:rsidRPr="00303309">
        <w:rPr>
          <w:sz w:val="28"/>
          <w:szCs w:val="28"/>
        </w:rPr>
        <w:t xml:space="preserve"> де </w:t>
      </w:r>
      <w:proofErr w:type="spellStart"/>
      <w:r w:rsidRPr="00303309">
        <w:rPr>
          <w:sz w:val="28"/>
          <w:szCs w:val="28"/>
        </w:rPr>
        <w:t>қолданылатыны</w:t>
      </w:r>
      <w:proofErr w:type="spellEnd"/>
      <w:r w:rsidRPr="00303309">
        <w:rPr>
          <w:sz w:val="28"/>
          <w:szCs w:val="28"/>
        </w:rPr>
        <w:t xml:space="preserve"> баса </w:t>
      </w:r>
      <w:proofErr w:type="spellStart"/>
      <w:r w:rsidRPr="00303309">
        <w:rPr>
          <w:sz w:val="28"/>
          <w:szCs w:val="28"/>
        </w:rPr>
        <w:t>айтылды</w:t>
      </w:r>
      <w:proofErr w:type="spellEnd"/>
      <w:r w:rsidRPr="00303309">
        <w:rPr>
          <w:sz w:val="28"/>
          <w:szCs w:val="28"/>
        </w:rPr>
        <w:t>.</w:t>
      </w:r>
    </w:p>
    <w:p w14:paraId="5D1BB2AF" w14:textId="77777777" w:rsidR="00303309" w:rsidRDefault="00303309" w:rsidP="00615CF7">
      <w:pPr>
        <w:rPr>
          <w:sz w:val="28"/>
          <w:szCs w:val="28"/>
        </w:rPr>
      </w:pPr>
    </w:p>
    <w:p w14:paraId="209139F3" w14:textId="05C57C47" w:rsidR="00303309" w:rsidRDefault="00303309" w:rsidP="00615CF7">
      <w:pPr>
        <w:rPr>
          <w:sz w:val="28"/>
          <w:szCs w:val="28"/>
        </w:rPr>
      </w:pPr>
      <w:r>
        <w:rPr>
          <w:sz w:val="28"/>
          <w:szCs w:val="28"/>
        </w:rPr>
        <w:t>57-page</w:t>
      </w:r>
    </w:p>
    <w:p w14:paraId="42835AD3" w14:textId="77777777" w:rsidR="00303309" w:rsidRDefault="00303309" w:rsidP="00615CF7">
      <w:pPr>
        <w:rPr>
          <w:sz w:val="28"/>
          <w:szCs w:val="28"/>
        </w:rPr>
      </w:pPr>
    </w:p>
    <w:p w14:paraId="6C20FBA7" w14:textId="1E197EAB" w:rsidR="00303309" w:rsidRDefault="009D7203" w:rsidP="00615CF7">
      <w:pPr>
        <w:rPr>
          <w:sz w:val="28"/>
          <w:szCs w:val="28"/>
        </w:rPr>
      </w:pPr>
      <w:proofErr w:type="spellStart"/>
      <w:r w:rsidRPr="009D7203">
        <w:rPr>
          <w:sz w:val="28"/>
          <w:szCs w:val="28"/>
        </w:rPr>
        <w:t>Талқылаулардың</w:t>
      </w:r>
      <w:proofErr w:type="spellEnd"/>
      <w:r w:rsidRPr="009D7203">
        <w:rPr>
          <w:sz w:val="28"/>
          <w:szCs w:val="28"/>
        </w:rPr>
        <w:t xml:space="preserve"> </w:t>
      </w:r>
      <w:proofErr w:type="spellStart"/>
      <w:r w:rsidRPr="009D7203">
        <w:rPr>
          <w:sz w:val="28"/>
          <w:szCs w:val="28"/>
        </w:rPr>
        <w:t>қорытындысы</w:t>
      </w:r>
      <w:proofErr w:type="spellEnd"/>
      <w:r w:rsidRPr="009D7203">
        <w:rPr>
          <w:sz w:val="28"/>
          <w:szCs w:val="28"/>
        </w:rPr>
        <w:t xml:space="preserve"> </w:t>
      </w:r>
      <w:proofErr w:type="spellStart"/>
      <w:r w:rsidRPr="009D7203">
        <w:rPr>
          <w:sz w:val="28"/>
          <w:szCs w:val="28"/>
        </w:rPr>
        <w:t>бойынша</w:t>
      </w:r>
      <w:proofErr w:type="spellEnd"/>
      <w:r w:rsidRPr="009D7203">
        <w:rPr>
          <w:sz w:val="28"/>
          <w:szCs w:val="28"/>
        </w:rPr>
        <w:t xml:space="preserve"> </w:t>
      </w:r>
      <w:proofErr w:type="spellStart"/>
      <w:r w:rsidRPr="009D7203">
        <w:rPr>
          <w:sz w:val="28"/>
          <w:szCs w:val="28"/>
        </w:rPr>
        <w:t>жаңа</w:t>
      </w:r>
      <w:proofErr w:type="spellEnd"/>
      <w:r w:rsidRPr="009D7203">
        <w:rPr>
          <w:sz w:val="28"/>
          <w:szCs w:val="28"/>
        </w:rPr>
        <w:t xml:space="preserve"> </w:t>
      </w:r>
      <w:proofErr w:type="spellStart"/>
      <w:r w:rsidRPr="009D7203">
        <w:rPr>
          <w:sz w:val="28"/>
          <w:szCs w:val="28"/>
        </w:rPr>
        <w:t>жоба</w:t>
      </w:r>
      <w:proofErr w:type="spellEnd"/>
      <w:r w:rsidRPr="009D7203">
        <w:rPr>
          <w:sz w:val="28"/>
          <w:szCs w:val="28"/>
        </w:rPr>
        <w:t xml:space="preserve"> </w:t>
      </w:r>
      <w:proofErr w:type="spellStart"/>
      <w:r w:rsidRPr="009D7203">
        <w:rPr>
          <w:sz w:val="28"/>
          <w:szCs w:val="28"/>
        </w:rPr>
        <w:t>ұсынылды</w:t>
      </w:r>
      <w:proofErr w:type="spellEnd"/>
      <w:r w:rsidRPr="009D7203">
        <w:rPr>
          <w:sz w:val="28"/>
          <w:szCs w:val="28"/>
        </w:rPr>
        <w:t xml:space="preserve">» </w:t>
      </w:r>
      <w:proofErr w:type="spellStart"/>
      <w:r w:rsidRPr="009D7203">
        <w:rPr>
          <w:sz w:val="28"/>
          <w:szCs w:val="28"/>
        </w:rPr>
        <w:t>және</w:t>
      </w:r>
      <w:proofErr w:type="spellEnd"/>
      <w:r w:rsidRPr="009D7203">
        <w:rPr>
          <w:sz w:val="28"/>
          <w:szCs w:val="28"/>
        </w:rPr>
        <w:t xml:space="preserve"> I-</w:t>
      </w:r>
      <w:proofErr w:type="spellStart"/>
      <w:r w:rsidRPr="009D7203">
        <w:rPr>
          <w:sz w:val="28"/>
          <w:szCs w:val="28"/>
        </w:rPr>
        <w:t>баптың</w:t>
      </w:r>
      <w:proofErr w:type="spellEnd"/>
      <w:r w:rsidRPr="009D7203">
        <w:rPr>
          <w:sz w:val="28"/>
          <w:szCs w:val="28"/>
        </w:rPr>
        <w:t xml:space="preserve"> 1(а) </w:t>
      </w:r>
      <w:proofErr w:type="spellStart"/>
      <w:r w:rsidRPr="009D7203">
        <w:rPr>
          <w:sz w:val="28"/>
          <w:szCs w:val="28"/>
        </w:rPr>
        <w:t>тармағының</w:t>
      </w:r>
      <w:proofErr w:type="spellEnd"/>
      <w:r w:rsidRPr="009D7203">
        <w:rPr>
          <w:sz w:val="28"/>
          <w:szCs w:val="28"/>
        </w:rPr>
        <w:t xml:space="preserve"> </w:t>
      </w:r>
      <w:proofErr w:type="spellStart"/>
      <w:r w:rsidRPr="009D7203">
        <w:rPr>
          <w:sz w:val="28"/>
          <w:szCs w:val="28"/>
        </w:rPr>
        <w:t>тұжырымы</w:t>
      </w:r>
      <w:proofErr w:type="spellEnd"/>
      <w:r w:rsidRPr="009D7203">
        <w:rPr>
          <w:sz w:val="28"/>
          <w:szCs w:val="28"/>
        </w:rPr>
        <w:t xml:space="preserve"> АҚШ-</w:t>
      </w:r>
      <w:proofErr w:type="spellStart"/>
      <w:r w:rsidRPr="009D7203">
        <w:rPr>
          <w:sz w:val="28"/>
          <w:szCs w:val="28"/>
        </w:rPr>
        <w:t>тың</w:t>
      </w:r>
      <w:proofErr w:type="spellEnd"/>
      <w:r w:rsidRPr="009D7203">
        <w:rPr>
          <w:sz w:val="28"/>
          <w:szCs w:val="28"/>
        </w:rPr>
        <w:t xml:space="preserve"> (</w:t>
      </w:r>
      <w:proofErr w:type="spellStart"/>
      <w:r w:rsidRPr="009D7203">
        <w:rPr>
          <w:sz w:val="28"/>
          <w:szCs w:val="28"/>
        </w:rPr>
        <w:t>Шарт</w:t>
      </w:r>
      <w:proofErr w:type="spellEnd"/>
      <w:r w:rsidRPr="009D7203">
        <w:rPr>
          <w:sz w:val="28"/>
          <w:szCs w:val="28"/>
        </w:rPr>
        <w:t xml:space="preserve"> </w:t>
      </w:r>
      <w:proofErr w:type="spellStart"/>
      <w:r w:rsidRPr="009D7203">
        <w:rPr>
          <w:sz w:val="28"/>
          <w:szCs w:val="28"/>
        </w:rPr>
        <w:t>аумағындағы</w:t>
      </w:r>
      <w:proofErr w:type="spellEnd"/>
      <w:r w:rsidRPr="009D7203">
        <w:rPr>
          <w:sz w:val="28"/>
          <w:szCs w:val="28"/>
        </w:rPr>
        <w:t xml:space="preserve">) </w:t>
      </w:r>
      <w:proofErr w:type="spellStart"/>
      <w:r w:rsidRPr="009D7203">
        <w:rPr>
          <w:sz w:val="28"/>
          <w:szCs w:val="28"/>
        </w:rPr>
        <w:t>ұстанымын</w:t>
      </w:r>
      <w:proofErr w:type="spellEnd"/>
      <w:r w:rsidRPr="009D7203">
        <w:rPr>
          <w:sz w:val="28"/>
          <w:szCs w:val="28"/>
        </w:rPr>
        <w:t xml:space="preserve"> </w:t>
      </w:r>
      <w:proofErr w:type="spellStart"/>
      <w:r w:rsidRPr="009D7203">
        <w:rPr>
          <w:sz w:val="28"/>
          <w:szCs w:val="28"/>
        </w:rPr>
        <w:t>Бельгиялық</w:t>
      </w:r>
      <w:proofErr w:type="spellEnd"/>
      <w:r w:rsidRPr="009D7203">
        <w:rPr>
          <w:sz w:val="28"/>
          <w:szCs w:val="28"/>
        </w:rPr>
        <w:t xml:space="preserve"> </w:t>
      </w:r>
      <w:proofErr w:type="spellStart"/>
      <w:r w:rsidRPr="009D7203">
        <w:rPr>
          <w:sz w:val="28"/>
          <w:szCs w:val="28"/>
        </w:rPr>
        <w:t>концернмен</w:t>
      </w:r>
      <w:proofErr w:type="spellEnd"/>
      <w:r w:rsidRPr="009D7203">
        <w:rPr>
          <w:sz w:val="28"/>
          <w:szCs w:val="28"/>
        </w:rPr>
        <w:t xml:space="preserve"> </w:t>
      </w:r>
      <w:proofErr w:type="spellStart"/>
      <w:r w:rsidRPr="009D7203">
        <w:rPr>
          <w:sz w:val="28"/>
          <w:szCs w:val="28"/>
        </w:rPr>
        <w:t>біріктіретін</w:t>
      </w:r>
      <w:proofErr w:type="spellEnd"/>
      <w:r w:rsidRPr="009D7203">
        <w:rPr>
          <w:sz w:val="28"/>
          <w:szCs w:val="28"/>
        </w:rPr>
        <w:t xml:space="preserve"> </w:t>
      </w:r>
      <w:proofErr w:type="spellStart"/>
      <w:r w:rsidRPr="009D7203">
        <w:rPr>
          <w:sz w:val="28"/>
          <w:szCs w:val="28"/>
        </w:rPr>
        <w:t>соңғы</w:t>
      </w:r>
      <w:proofErr w:type="spellEnd"/>
      <w:r w:rsidRPr="009D7203">
        <w:rPr>
          <w:sz w:val="28"/>
          <w:szCs w:val="28"/>
        </w:rPr>
        <w:t xml:space="preserve"> </w:t>
      </w:r>
      <w:proofErr w:type="spellStart"/>
      <w:r w:rsidRPr="009D7203">
        <w:rPr>
          <w:sz w:val="28"/>
          <w:szCs w:val="28"/>
        </w:rPr>
        <w:t>нұсқамен</w:t>
      </w:r>
      <w:proofErr w:type="spellEnd"/>
      <w:r w:rsidRPr="009D7203">
        <w:rPr>
          <w:sz w:val="28"/>
          <w:szCs w:val="28"/>
        </w:rPr>
        <w:t xml:space="preserve"> </w:t>
      </w:r>
      <w:proofErr w:type="spellStart"/>
      <w:r w:rsidRPr="009D7203">
        <w:rPr>
          <w:sz w:val="28"/>
          <w:szCs w:val="28"/>
        </w:rPr>
        <w:t>дерлік</w:t>
      </w:r>
      <w:proofErr w:type="spellEnd"/>
      <w:r w:rsidRPr="009D7203">
        <w:rPr>
          <w:sz w:val="28"/>
          <w:szCs w:val="28"/>
        </w:rPr>
        <w:t xml:space="preserve"> </w:t>
      </w:r>
      <w:proofErr w:type="spellStart"/>
      <w:r w:rsidRPr="009D7203">
        <w:rPr>
          <w:sz w:val="28"/>
          <w:szCs w:val="28"/>
        </w:rPr>
        <w:t>бірдей</w:t>
      </w:r>
      <w:proofErr w:type="spellEnd"/>
      <w:r w:rsidRPr="009D7203">
        <w:rPr>
          <w:sz w:val="28"/>
          <w:szCs w:val="28"/>
        </w:rPr>
        <w:t xml:space="preserve">. </w:t>
      </w:r>
      <w:proofErr w:type="spellStart"/>
      <w:r w:rsidR="00647BB3">
        <w:rPr>
          <w:sz w:val="28"/>
          <w:szCs w:val="28"/>
        </w:rPr>
        <w:t>Екі</w:t>
      </w:r>
      <w:proofErr w:type="spellEnd"/>
      <w:r w:rsidRPr="009D7203">
        <w:rPr>
          <w:sz w:val="28"/>
          <w:szCs w:val="28"/>
        </w:rPr>
        <w:t xml:space="preserve"> </w:t>
      </w:r>
      <w:proofErr w:type="spellStart"/>
      <w:r w:rsidRPr="009D7203">
        <w:rPr>
          <w:sz w:val="28"/>
          <w:szCs w:val="28"/>
        </w:rPr>
        <w:t>Тарапқа</w:t>
      </w:r>
      <w:proofErr w:type="spellEnd"/>
      <w:r w:rsidRPr="009D7203">
        <w:rPr>
          <w:sz w:val="28"/>
          <w:szCs w:val="28"/>
        </w:rPr>
        <w:t xml:space="preserve"> «...</w:t>
      </w:r>
      <w:proofErr w:type="spellStart"/>
      <w:r w:rsidRPr="009D7203">
        <w:rPr>
          <w:sz w:val="28"/>
          <w:szCs w:val="28"/>
        </w:rPr>
        <w:t>кейбір</w:t>
      </w:r>
      <w:proofErr w:type="spellEnd"/>
      <w:r w:rsidRPr="009D7203">
        <w:rPr>
          <w:sz w:val="28"/>
          <w:szCs w:val="28"/>
        </w:rPr>
        <w:t xml:space="preserve"> </w:t>
      </w:r>
      <w:proofErr w:type="spellStart"/>
      <w:r w:rsidRPr="009D7203">
        <w:rPr>
          <w:sz w:val="28"/>
          <w:szCs w:val="28"/>
        </w:rPr>
        <w:t>бөлімшелер</w:t>
      </w:r>
      <w:proofErr w:type="spellEnd"/>
      <w:r w:rsidRPr="009D7203">
        <w:rPr>
          <w:sz w:val="28"/>
          <w:szCs w:val="28"/>
        </w:rPr>
        <w:t xml:space="preserve"> </w:t>
      </w:r>
      <w:proofErr w:type="spellStart"/>
      <w:r w:rsidRPr="009D7203">
        <w:rPr>
          <w:sz w:val="28"/>
          <w:szCs w:val="28"/>
        </w:rPr>
        <w:t>немесе</w:t>
      </w:r>
      <w:proofErr w:type="spellEnd"/>
      <w:r w:rsidRPr="009D7203">
        <w:rPr>
          <w:sz w:val="28"/>
          <w:szCs w:val="28"/>
        </w:rPr>
        <w:t xml:space="preserve"> </w:t>
      </w:r>
      <w:proofErr w:type="spellStart"/>
      <w:r w:rsidRPr="009D7203">
        <w:rPr>
          <w:sz w:val="28"/>
          <w:szCs w:val="28"/>
        </w:rPr>
        <w:t>құрамалар</w:t>
      </w:r>
      <w:proofErr w:type="spellEnd"/>
      <w:r w:rsidRPr="009D7203">
        <w:rPr>
          <w:sz w:val="28"/>
          <w:szCs w:val="28"/>
        </w:rPr>
        <w:t xml:space="preserve"> осы </w:t>
      </w:r>
      <w:proofErr w:type="spellStart"/>
      <w:r w:rsidRPr="009D7203">
        <w:rPr>
          <w:sz w:val="28"/>
          <w:szCs w:val="28"/>
        </w:rPr>
        <w:t>Келісімнің</w:t>
      </w:r>
      <w:proofErr w:type="spellEnd"/>
      <w:r w:rsidRPr="009D7203">
        <w:rPr>
          <w:sz w:val="28"/>
          <w:szCs w:val="28"/>
        </w:rPr>
        <w:t xml:space="preserve"> </w:t>
      </w:r>
      <w:proofErr w:type="spellStart"/>
      <w:r w:rsidRPr="009D7203">
        <w:rPr>
          <w:sz w:val="28"/>
          <w:szCs w:val="28"/>
        </w:rPr>
        <w:t>мақсаттары</w:t>
      </w:r>
      <w:proofErr w:type="spellEnd"/>
      <w:r w:rsidRPr="009D7203">
        <w:rPr>
          <w:sz w:val="28"/>
          <w:szCs w:val="28"/>
        </w:rPr>
        <w:t xml:space="preserve"> </w:t>
      </w:r>
      <w:proofErr w:type="spellStart"/>
      <w:r w:rsidRPr="009D7203">
        <w:rPr>
          <w:sz w:val="28"/>
          <w:szCs w:val="28"/>
        </w:rPr>
        <w:t>үшін</w:t>
      </w:r>
      <w:proofErr w:type="spellEnd"/>
      <w:r w:rsidRPr="009D7203">
        <w:rPr>
          <w:sz w:val="28"/>
          <w:szCs w:val="28"/>
        </w:rPr>
        <w:t xml:space="preserve"> «</w:t>
      </w:r>
      <w:proofErr w:type="spellStart"/>
      <w:r w:rsidRPr="009D7203">
        <w:rPr>
          <w:sz w:val="28"/>
          <w:szCs w:val="28"/>
        </w:rPr>
        <w:t>күшті</w:t>
      </w:r>
      <w:proofErr w:type="spellEnd"/>
      <w:r w:rsidRPr="009D7203">
        <w:rPr>
          <w:sz w:val="28"/>
          <w:szCs w:val="28"/>
        </w:rPr>
        <w:t xml:space="preserve">» </w:t>
      </w:r>
      <w:proofErr w:type="spellStart"/>
      <w:r w:rsidRPr="009D7203">
        <w:rPr>
          <w:sz w:val="28"/>
          <w:szCs w:val="28"/>
        </w:rPr>
        <w:t>құрайтын</w:t>
      </w:r>
      <w:proofErr w:type="spellEnd"/>
      <w:r w:rsidRPr="009D7203">
        <w:rPr>
          <w:sz w:val="28"/>
          <w:szCs w:val="28"/>
        </w:rPr>
        <w:t xml:space="preserve"> </w:t>
      </w:r>
      <w:proofErr w:type="spellStart"/>
      <w:r w:rsidRPr="009D7203">
        <w:rPr>
          <w:sz w:val="28"/>
          <w:szCs w:val="28"/>
        </w:rPr>
        <w:t>немесе</w:t>
      </w:r>
      <w:proofErr w:type="spellEnd"/>
      <w:r w:rsidRPr="009D7203">
        <w:rPr>
          <w:sz w:val="28"/>
          <w:szCs w:val="28"/>
        </w:rPr>
        <w:t xml:space="preserve"> </w:t>
      </w:r>
      <w:proofErr w:type="spellStart"/>
      <w:r w:rsidRPr="009D7203">
        <w:rPr>
          <w:sz w:val="28"/>
          <w:szCs w:val="28"/>
        </w:rPr>
        <w:t>қосылмағаны</w:t>
      </w:r>
      <w:proofErr w:type="spellEnd"/>
      <w:r w:rsidRPr="009D7203">
        <w:rPr>
          <w:sz w:val="28"/>
          <w:szCs w:val="28"/>
        </w:rPr>
        <w:t xml:space="preserve"> </w:t>
      </w:r>
      <w:proofErr w:type="spellStart"/>
      <w:r w:rsidRPr="009D7203">
        <w:rPr>
          <w:sz w:val="28"/>
          <w:szCs w:val="28"/>
        </w:rPr>
        <w:t>туралы</w:t>
      </w:r>
      <w:proofErr w:type="spellEnd"/>
      <w:r w:rsidRPr="009D7203">
        <w:rPr>
          <w:sz w:val="28"/>
          <w:szCs w:val="28"/>
        </w:rPr>
        <w:t xml:space="preserve"> </w:t>
      </w:r>
      <w:proofErr w:type="spellStart"/>
      <w:r w:rsidRPr="009D7203">
        <w:rPr>
          <w:sz w:val="28"/>
          <w:szCs w:val="28"/>
        </w:rPr>
        <w:t>келісімге</w:t>
      </w:r>
      <w:proofErr w:type="spellEnd"/>
      <w:r w:rsidRPr="009D7203">
        <w:rPr>
          <w:sz w:val="28"/>
          <w:szCs w:val="28"/>
        </w:rPr>
        <w:t xml:space="preserve"> </w:t>
      </w:r>
      <w:proofErr w:type="spellStart"/>
      <w:r w:rsidRPr="009D7203">
        <w:rPr>
          <w:sz w:val="28"/>
          <w:szCs w:val="28"/>
        </w:rPr>
        <w:t>келуге</w:t>
      </w:r>
      <w:proofErr w:type="spellEnd"/>
      <w:r w:rsidRPr="009D7203">
        <w:rPr>
          <w:sz w:val="28"/>
          <w:szCs w:val="28"/>
        </w:rPr>
        <w:t xml:space="preserve"> </w:t>
      </w:r>
      <w:proofErr w:type="spellStart"/>
      <w:r w:rsidRPr="009D7203">
        <w:rPr>
          <w:sz w:val="28"/>
          <w:szCs w:val="28"/>
        </w:rPr>
        <w:t>мүмкіндік</w:t>
      </w:r>
      <w:proofErr w:type="spellEnd"/>
      <w:r w:rsidRPr="009D7203">
        <w:rPr>
          <w:sz w:val="28"/>
          <w:szCs w:val="28"/>
        </w:rPr>
        <w:t xml:space="preserve"> </w:t>
      </w:r>
      <w:proofErr w:type="spellStart"/>
      <w:r w:rsidRPr="009D7203">
        <w:rPr>
          <w:sz w:val="28"/>
          <w:szCs w:val="28"/>
        </w:rPr>
        <w:t>беретін</w:t>
      </w:r>
      <w:proofErr w:type="spellEnd"/>
      <w:r w:rsidRPr="009D7203">
        <w:rPr>
          <w:sz w:val="28"/>
          <w:szCs w:val="28"/>
        </w:rPr>
        <w:t xml:space="preserve"> </w:t>
      </w:r>
      <w:proofErr w:type="spellStart"/>
      <w:r w:rsidRPr="009D7203">
        <w:rPr>
          <w:sz w:val="28"/>
          <w:szCs w:val="28"/>
        </w:rPr>
        <w:t>қашып</w:t>
      </w:r>
      <w:proofErr w:type="spellEnd"/>
      <w:r w:rsidRPr="009D7203">
        <w:rPr>
          <w:sz w:val="28"/>
          <w:szCs w:val="28"/>
        </w:rPr>
        <w:t xml:space="preserve"> кету </w:t>
      </w:r>
      <w:proofErr w:type="spellStart"/>
      <w:r w:rsidRPr="009D7203">
        <w:rPr>
          <w:sz w:val="28"/>
          <w:szCs w:val="28"/>
        </w:rPr>
        <w:t>туралы</w:t>
      </w:r>
      <w:proofErr w:type="spellEnd"/>
      <w:r w:rsidRPr="009D7203">
        <w:rPr>
          <w:sz w:val="28"/>
          <w:szCs w:val="28"/>
        </w:rPr>
        <w:t xml:space="preserve"> </w:t>
      </w:r>
      <w:proofErr w:type="spellStart"/>
      <w:r w:rsidRPr="009D7203">
        <w:rPr>
          <w:sz w:val="28"/>
          <w:szCs w:val="28"/>
        </w:rPr>
        <w:t>ережені</w:t>
      </w:r>
      <w:proofErr w:type="spellEnd"/>
      <w:r w:rsidRPr="009D7203">
        <w:rPr>
          <w:sz w:val="28"/>
          <w:szCs w:val="28"/>
        </w:rPr>
        <w:t xml:space="preserve"> </w:t>
      </w:r>
      <w:proofErr w:type="spellStart"/>
      <w:r w:rsidRPr="009D7203">
        <w:rPr>
          <w:sz w:val="28"/>
          <w:szCs w:val="28"/>
        </w:rPr>
        <w:t>қабылдағаннан</w:t>
      </w:r>
      <w:proofErr w:type="spellEnd"/>
      <w:r w:rsidRPr="009D7203">
        <w:rPr>
          <w:sz w:val="28"/>
          <w:szCs w:val="28"/>
        </w:rPr>
        <w:t xml:space="preserve"> </w:t>
      </w:r>
      <w:proofErr w:type="spellStart"/>
      <w:r w:rsidRPr="009D7203">
        <w:rPr>
          <w:sz w:val="28"/>
          <w:szCs w:val="28"/>
        </w:rPr>
        <w:t>кейін</w:t>
      </w:r>
      <w:proofErr w:type="spellEnd"/>
      <w:r w:rsidRPr="009D7203">
        <w:rPr>
          <w:sz w:val="28"/>
          <w:szCs w:val="28"/>
        </w:rPr>
        <w:t>. ...</w:t>
      </w:r>
      <w:proofErr w:type="spellStart"/>
      <w:r w:rsidRPr="009D7203">
        <w:rPr>
          <w:sz w:val="28"/>
          <w:szCs w:val="28"/>
        </w:rPr>
        <w:t>Қызметтік</w:t>
      </w:r>
      <w:proofErr w:type="spellEnd"/>
      <w:r w:rsidRPr="009D7203">
        <w:rPr>
          <w:sz w:val="28"/>
          <w:szCs w:val="28"/>
        </w:rPr>
        <w:t xml:space="preserve"> </w:t>
      </w:r>
      <w:proofErr w:type="spellStart"/>
      <w:r w:rsidRPr="009D7203">
        <w:rPr>
          <w:sz w:val="28"/>
          <w:szCs w:val="28"/>
        </w:rPr>
        <w:t>міндеттеріне</w:t>
      </w:r>
      <w:proofErr w:type="spellEnd"/>
      <w:r w:rsidRPr="009D7203">
        <w:rPr>
          <w:sz w:val="28"/>
          <w:szCs w:val="28"/>
        </w:rPr>
        <w:t xml:space="preserve"> </w:t>
      </w:r>
      <w:proofErr w:type="spellStart"/>
      <w:r w:rsidRPr="009D7203">
        <w:rPr>
          <w:sz w:val="28"/>
          <w:szCs w:val="28"/>
        </w:rPr>
        <w:t>байланысты</w:t>
      </w:r>
      <w:proofErr w:type="spellEnd"/>
      <w:r w:rsidRPr="009D7203">
        <w:rPr>
          <w:sz w:val="28"/>
          <w:szCs w:val="28"/>
        </w:rPr>
        <w:t xml:space="preserve"> </w:t>
      </w:r>
      <w:proofErr w:type="spellStart"/>
      <w:r w:rsidRPr="009D7203">
        <w:rPr>
          <w:sz w:val="28"/>
          <w:szCs w:val="28"/>
        </w:rPr>
        <w:t>Солтүстік</w:t>
      </w:r>
      <w:proofErr w:type="spellEnd"/>
      <w:r w:rsidRPr="009D7203">
        <w:rPr>
          <w:sz w:val="28"/>
          <w:szCs w:val="28"/>
        </w:rPr>
        <w:t xml:space="preserve"> </w:t>
      </w:r>
      <w:proofErr w:type="spellStart"/>
      <w:r w:rsidRPr="009D7203">
        <w:rPr>
          <w:sz w:val="28"/>
          <w:szCs w:val="28"/>
        </w:rPr>
        <w:t>Атлантикалық</w:t>
      </w:r>
      <w:proofErr w:type="spellEnd"/>
      <w:r w:rsidRPr="009D7203">
        <w:rPr>
          <w:sz w:val="28"/>
          <w:szCs w:val="28"/>
        </w:rPr>
        <w:t xml:space="preserve"> </w:t>
      </w:r>
      <w:proofErr w:type="spellStart"/>
      <w:r w:rsidRPr="009D7203">
        <w:rPr>
          <w:sz w:val="28"/>
          <w:szCs w:val="28"/>
        </w:rPr>
        <w:t>Шарт</w:t>
      </w:r>
      <w:proofErr w:type="spellEnd"/>
      <w:r w:rsidRPr="009D7203">
        <w:rPr>
          <w:sz w:val="28"/>
          <w:szCs w:val="28"/>
        </w:rPr>
        <w:t xml:space="preserve"> </w:t>
      </w:r>
      <w:proofErr w:type="spellStart"/>
      <w:r w:rsidRPr="009D7203">
        <w:rPr>
          <w:sz w:val="28"/>
          <w:szCs w:val="28"/>
        </w:rPr>
        <w:t>аймағы</w:t>
      </w:r>
      <w:proofErr w:type="spellEnd"/>
      <w:r w:rsidRPr="009D7203">
        <w:rPr>
          <w:sz w:val="28"/>
          <w:szCs w:val="28"/>
        </w:rPr>
        <w:t xml:space="preserve">....). </w:t>
      </w:r>
      <w:proofErr w:type="spellStart"/>
      <w:r w:rsidRPr="009D7203">
        <w:rPr>
          <w:sz w:val="28"/>
          <w:szCs w:val="28"/>
        </w:rPr>
        <w:t>Кейінірек</w:t>
      </w:r>
      <w:proofErr w:type="spellEnd"/>
      <w:r w:rsidRPr="009D7203">
        <w:rPr>
          <w:sz w:val="28"/>
          <w:szCs w:val="28"/>
        </w:rPr>
        <w:t xml:space="preserve">, 1951 </w:t>
      </w:r>
      <w:proofErr w:type="spellStart"/>
      <w:r w:rsidRPr="009D7203">
        <w:rPr>
          <w:sz w:val="28"/>
          <w:szCs w:val="28"/>
        </w:rPr>
        <w:t>жылғы</w:t>
      </w:r>
      <w:proofErr w:type="spellEnd"/>
      <w:r w:rsidRPr="009D7203">
        <w:rPr>
          <w:sz w:val="28"/>
          <w:szCs w:val="28"/>
        </w:rPr>
        <w:t xml:space="preserve"> 7 </w:t>
      </w:r>
      <w:proofErr w:type="spellStart"/>
      <w:r w:rsidRPr="009D7203">
        <w:rPr>
          <w:sz w:val="28"/>
          <w:szCs w:val="28"/>
        </w:rPr>
        <w:t>мамырдағы</w:t>
      </w:r>
      <w:proofErr w:type="spellEnd"/>
      <w:r w:rsidRPr="009D7203">
        <w:rPr>
          <w:sz w:val="28"/>
          <w:szCs w:val="28"/>
        </w:rPr>
        <w:t xml:space="preserve"> </w:t>
      </w:r>
      <w:proofErr w:type="spellStart"/>
      <w:r w:rsidRPr="009D7203">
        <w:rPr>
          <w:sz w:val="28"/>
          <w:szCs w:val="28"/>
        </w:rPr>
        <w:t>жиналыста</w:t>
      </w:r>
      <w:proofErr w:type="spellEnd"/>
      <w:r w:rsidRPr="009D7203">
        <w:rPr>
          <w:sz w:val="28"/>
          <w:szCs w:val="28"/>
        </w:rPr>
        <w:t xml:space="preserve"> </w:t>
      </w:r>
      <w:proofErr w:type="spellStart"/>
      <w:r w:rsidRPr="009D7203">
        <w:rPr>
          <w:sz w:val="28"/>
          <w:szCs w:val="28"/>
        </w:rPr>
        <w:t>қашып</w:t>
      </w:r>
      <w:proofErr w:type="spellEnd"/>
      <w:r w:rsidRPr="009D7203">
        <w:rPr>
          <w:sz w:val="28"/>
          <w:szCs w:val="28"/>
        </w:rPr>
        <w:t xml:space="preserve"> кету </w:t>
      </w:r>
      <w:proofErr w:type="spellStart"/>
      <w:r w:rsidRPr="009D7203">
        <w:rPr>
          <w:sz w:val="28"/>
          <w:szCs w:val="28"/>
        </w:rPr>
        <w:t>туралы</w:t>
      </w:r>
      <w:proofErr w:type="spellEnd"/>
      <w:r w:rsidRPr="009D7203">
        <w:rPr>
          <w:sz w:val="28"/>
          <w:szCs w:val="28"/>
        </w:rPr>
        <w:t xml:space="preserve"> </w:t>
      </w:r>
      <w:proofErr w:type="spellStart"/>
      <w:r w:rsidRPr="009D7203">
        <w:rPr>
          <w:sz w:val="28"/>
          <w:szCs w:val="28"/>
        </w:rPr>
        <w:t>тармаққа</w:t>
      </w:r>
      <w:proofErr w:type="spellEnd"/>
      <w:r w:rsidRPr="009D7203">
        <w:rPr>
          <w:sz w:val="28"/>
          <w:szCs w:val="28"/>
        </w:rPr>
        <w:t xml:space="preserve"> «</w:t>
      </w:r>
      <w:proofErr w:type="spellStart"/>
      <w:r w:rsidRPr="009D7203">
        <w:rPr>
          <w:sz w:val="28"/>
          <w:szCs w:val="28"/>
        </w:rPr>
        <w:t>жеке</w:t>
      </w:r>
      <w:proofErr w:type="spellEnd"/>
      <w:r w:rsidRPr="009D7203">
        <w:rPr>
          <w:sz w:val="28"/>
          <w:szCs w:val="28"/>
        </w:rPr>
        <w:t xml:space="preserve"> </w:t>
      </w:r>
      <w:proofErr w:type="spellStart"/>
      <w:r w:rsidRPr="009D7203">
        <w:rPr>
          <w:sz w:val="28"/>
          <w:szCs w:val="28"/>
        </w:rPr>
        <w:t>тұлғалар</w:t>
      </w:r>
      <w:proofErr w:type="spellEnd"/>
      <w:r w:rsidRPr="009D7203">
        <w:rPr>
          <w:sz w:val="28"/>
          <w:szCs w:val="28"/>
        </w:rPr>
        <w:t xml:space="preserve">» </w:t>
      </w:r>
      <w:proofErr w:type="spellStart"/>
      <w:r w:rsidRPr="009D7203">
        <w:rPr>
          <w:sz w:val="28"/>
          <w:szCs w:val="28"/>
        </w:rPr>
        <w:t>қосылды</w:t>
      </w:r>
      <w:r w:rsidR="00A022B1">
        <w:rPr>
          <w:sz w:val="28"/>
          <w:szCs w:val="28"/>
        </w:rPr>
        <w:t>.</w:t>
      </w:r>
      <w:r w:rsidRPr="009D7203">
        <w:rPr>
          <w:sz w:val="28"/>
          <w:szCs w:val="28"/>
        </w:rPr>
        <w:t>Жұмыс</w:t>
      </w:r>
      <w:proofErr w:type="spellEnd"/>
      <w:r w:rsidRPr="009D7203">
        <w:rPr>
          <w:sz w:val="28"/>
          <w:szCs w:val="28"/>
        </w:rPr>
        <w:t xml:space="preserve"> </w:t>
      </w:r>
      <w:proofErr w:type="spellStart"/>
      <w:r w:rsidRPr="009D7203">
        <w:rPr>
          <w:sz w:val="28"/>
          <w:szCs w:val="28"/>
        </w:rPr>
        <w:t>тобының</w:t>
      </w:r>
      <w:proofErr w:type="spellEnd"/>
      <w:r w:rsidRPr="009D7203">
        <w:rPr>
          <w:sz w:val="28"/>
          <w:szCs w:val="28"/>
        </w:rPr>
        <w:t xml:space="preserve"> </w:t>
      </w:r>
      <w:proofErr w:type="spellStart"/>
      <w:r w:rsidRPr="009D7203">
        <w:rPr>
          <w:sz w:val="28"/>
          <w:szCs w:val="28"/>
        </w:rPr>
        <w:t>келесі</w:t>
      </w:r>
      <w:proofErr w:type="spellEnd"/>
      <w:r w:rsidRPr="009D7203">
        <w:rPr>
          <w:sz w:val="28"/>
          <w:szCs w:val="28"/>
        </w:rPr>
        <w:t xml:space="preserve"> </w:t>
      </w:r>
      <w:proofErr w:type="spellStart"/>
      <w:r w:rsidRPr="009D7203">
        <w:rPr>
          <w:sz w:val="28"/>
          <w:szCs w:val="28"/>
        </w:rPr>
        <w:t>отырысында</w:t>
      </w:r>
      <w:proofErr w:type="spellEnd"/>
      <w:r w:rsidRPr="009D7203">
        <w:rPr>
          <w:sz w:val="28"/>
          <w:szCs w:val="28"/>
        </w:rPr>
        <w:t xml:space="preserve"> </w:t>
      </w:r>
      <w:proofErr w:type="spellStart"/>
      <w:r w:rsidRPr="009D7203">
        <w:rPr>
          <w:sz w:val="28"/>
          <w:szCs w:val="28"/>
        </w:rPr>
        <w:t>жаңа</w:t>
      </w:r>
      <w:proofErr w:type="spellEnd"/>
      <w:r w:rsidRPr="009D7203">
        <w:rPr>
          <w:sz w:val="28"/>
          <w:szCs w:val="28"/>
        </w:rPr>
        <w:t xml:space="preserve"> </w:t>
      </w:r>
      <w:proofErr w:type="spellStart"/>
      <w:r w:rsidRPr="009D7203">
        <w:rPr>
          <w:sz w:val="28"/>
          <w:szCs w:val="28"/>
        </w:rPr>
        <w:t>редакцияны</w:t>
      </w:r>
      <w:proofErr w:type="spellEnd"/>
      <w:r w:rsidRPr="009D7203">
        <w:rPr>
          <w:sz w:val="28"/>
          <w:szCs w:val="28"/>
        </w:rPr>
        <w:t xml:space="preserve"> </w:t>
      </w:r>
      <w:proofErr w:type="spellStart"/>
      <w:r w:rsidRPr="009D7203">
        <w:rPr>
          <w:sz w:val="28"/>
          <w:szCs w:val="28"/>
        </w:rPr>
        <w:t>қабылдауға</w:t>
      </w:r>
      <w:proofErr w:type="spellEnd"/>
      <w:r w:rsidRPr="009D7203">
        <w:rPr>
          <w:sz w:val="28"/>
          <w:szCs w:val="28"/>
        </w:rPr>
        <w:t xml:space="preserve"> </w:t>
      </w:r>
      <w:proofErr w:type="spellStart"/>
      <w:r w:rsidRPr="009D7203">
        <w:rPr>
          <w:sz w:val="28"/>
          <w:szCs w:val="28"/>
        </w:rPr>
        <w:t>қатысты</w:t>
      </w:r>
      <w:proofErr w:type="spellEnd"/>
      <w:r w:rsidRPr="009D7203">
        <w:rPr>
          <w:sz w:val="28"/>
          <w:szCs w:val="28"/>
        </w:rPr>
        <w:t xml:space="preserve"> </w:t>
      </w:r>
      <w:proofErr w:type="spellStart"/>
      <w:r w:rsidRPr="009D7203">
        <w:rPr>
          <w:sz w:val="28"/>
          <w:szCs w:val="28"/>
        </w:rPr>
        <w:t>ескертулер</w:t>
      </w:r>
      <w:proofErr w:type="spellEnd"/>
      <w:r w:rsidRPr="009D7203">
        <w:rPr>
          <w:sz w:val="28"/>
          <w:szCs w:val="28"/>
        </w:rPr>
        <w:t xml:space="preserve"> </w:t>
      </w:r>
      <w:proofErr w:type="spellStart"/>
      <w:r w:rsidRPr="009D7203">
        <w:rPr>
          <w:sz w:val="28"/>
          <w:szCs w:val="28"/>
        </w:rPr>
        <w:t>болған</w:t>
      </w:r>
      <w:proofErr w:type="spellEnd"/>
      <w:r w:rsidRPr="009D7203">
        <w:rPr>
          <w:sz w:val="28"/>
          <w:szCs w:val="28"/>
        </w:rPr>
        <w:t xml:space="preserve"> </w:t>
      </w:r>
      <w:proofErr w:type="spellStart"/>
      <w:r w:rsidRPr="009D7203">
        <w:rPr>
          <w:sz w:val="28"/>
          <w:szCs w:val="28"/>
        </w:rPr>
        <w:t>жоқ</w:t>
      </w:r>
      <w:proofErr w:type="spellEnd"/>
      <w:r w:rsidRPr="009D7203">
        <w:rPr>
          <w:sz w:val="28"/>
          <w:szCs w:val="28"/>
        </w:rPr>
        <w:t xml:space="preserve"> </w:t>
      </w:r>
      <w:proofErr w:type="spellStart"/>
      <w:r w:rsidRPr="009D7203">
        <w:rPr>
          <w:sz w:val="28"/>
          <w:szCs w:val="28"/>
        </w:rPr>
        <w:t>және</w:t>
      </w:r>
      <w:proofErr w:type="spellEnd"/>
      <w:r w:rsidRPr="009D7203">
        <w:rPr>
          <w:sz w:val="28"/>
          <w:szCs w:val="28"/>
        </w:rPr>
        <w:t xml:space="preserve"> </w:t>
      </w:r>
      <w:proofErr w:type="spellStart"/>
      <w:r w:rsidRPr="009D7203">
        <w:rPr>
          <w:sz w:val="28"/>
          <w:szCs w:val="28"/>
        </w:rPr>
        <w:t>пысықталған</w:t>
      </w:r>
      <w:proofErr w:type="spellEnd"/>
      <w:r w:rsidRPr="009D7203">
        <w:rPr>
          <w:sz w:val="28"/>
          <w:szCs w:val="28"/>
        </w:rPr>
        <w:t xml:space="preserve"> </w:t>
      </w:r>
      <w:proofErr w:type="spellStart"/>
      <w:r w:rsidRPr="009D7203">
        <w:rPr>
          <w:sz w:val="28"/>
          <w:szCs w:val="28"/>
        </w:rPr>
        <w:t>жоба</w:t>
      </w:r>
      <w:proofErr w:type="spellEnd"/>
      <w:r w:rsidRPr="009D7203">
        <w:rPr>
          <w:sz w:val="28"/>
          <w:szCs w:val="28"/>
        </w:rPr>
        <w:t xml:space="preserve"> </w:t>
      </w:r>
      <w:proofErr w:type="spellStart"/>
      <w:r w:rsidRPr="009D7203">
        <w:rPr>
          <w:sz w:val="28"/>
          <w:szCs w:val="28"/>
        </w:rPr>
        <w:t>ұсынылды</w:t>
      </w:r>
      <w:proofErr w:type="spellEnd"/>
      <w:r w:rsidRPr="009D7203">
        <w:rPr>
          <w:sz w:val="28"/>
          <w:szCs w:val="28"/>
        </w:rPr>
        <w:t xml:space="preserve">. 1951 </w:t>
      </w:r>
      <w:proofErr w:type="spellStart"/>
      <w:r w:rsidRPr="009D7203">
        <w:rPr>
          <w:sz w:val="28"/>
          <w:szCs w:val="28"/>
        </w:rPr>
        <w:t>жылғы</w:t>
      </w:r>
      <w:proofErr w:type="spellEnd"/>
      <w:r w:rsidRPr="009D7203">
        <w:rPr>
          <w:sz w:val="28"/>
          <w:szCs w:val="28"/>
        </w:rPr>
        <w:t xml:space="preserve"> 23 </w:t>
      </w:r>
      <w:proofErr w:type="spellStart"/>
      <w:r w:rsidRPr="009D7203">
        <w:rPr>
          <w:sz w:val="28"/>
          <w:szCs w:val="28"/>
        </w:rPr>
        <w:t>сәуірдегі</w:t>
      </w:r>
      <w:proofErr w:type="spellEnd"/>
      <w:r w:rsidRPr="009D7203">
        <w:rPr>
          <w:sz w:val="28"/>
          <w:szCs w:val="28"/>
        </w:rPr>
        <w:t xml:space="preserve"> </w:t>
      </w:r>
      <w:proofErr w:type="spellStart"/>
      <w:r w:rsidRPr="009D7203">
        <w:rPr>
          <w:sz w:val="28"/>
          <w:szCs w:val="28"/>
        </w:rPr>
        <w:t>мәжілістің</w:t>
      </w:r>
      <w:proofErr w:type="spellEnd"/>
      <w:r w:rsidRPr="009D7203">
        <w:rPr>
          <w:sz w:val="28"/>
          <w:szCs w:val="28"/>
        </w:rPr>
        <w:t xml:space="preserve"> </w:t>
      </w:r>
      <w:proofErr w:type="spellStart"/>
      <w:r w:rsidRPr="009D7203">
        <w:rPr>
          <w:sz w:val="28"/>
          <w:szCs w:val="28"/>
        </w:rPr>
        <w:lastRenderedPageBreak/>
        <w:t>қорытындысында</w:t>
      </w:r>
      <w:proofErr w:type="spellEnd"/>
      <w:r w:rsidRPr="009D7203">
        <w:rPr>
          <w:sz w:val="28"/>
          <w:szCs w:val="28"/>
        </w:rPr>
        <w:t xml:space="preserve"> Бельгия (SOFA </w:t>
      </w:r>
      <w:proofErr w:type="spellStart"/>
      <w:r w:rsidRPr="009D7203">
        <w:rPr>
          <w:sz w:val="28"/>
          <w:szCs w:val="28"/>
        </w:rPr>
        <w:t>рухына</w:t>
      </w:r>
      <w:proofErr w:type="spellEnd"/>
      <w:r w:rsidRPr="009D7203">
        <w:rPr>
          <w:sz w:val="28"/>
          <w:szCs w:val="28"/>
        </w:rPr>
        <w:t xml:space="preserve"> </w:t>
      </w:r>
      <w:proofErr w:type="spellStart"/>
      <w:r w:rsidRPr="009D7203">
        <w:rPr>
          <w:sz w:val="28"/>
          <w:szCs w:val="28"/>
        </w:rPr>
        <w:t>қайшы</w:t>
      </w:r>
      <w:proofErr w:type="spellEnd"/>
      <w:r w:rsidRPr="009D7203">
        <w:rPr>
          <w:sz w:val="28"/>
          <w:szCs w:val="28"/>
        </w:rPr>
        <w:t xml:space="preserve">) </w:t>
      </w:r>
      <w:proofErr w:type="spellStart"/>
      <w:r w:rsidRPr="009D7203">
        <w:rPr>
          <w:sz w:val="28"/>
          <w:szCs w:val="28"/>
        </w:rPr>
        <w:t>немесе</w:t>
      </w:r>
      <w:proofErr w:type="spellEnd"/>
      <w:r w:rsidRPr="009D7203">
        <w:rPr>
          <w:sz w:val="28"/>
          <w:szCs w:val="28"/>
        </w:rPr>
        <w:t xml:space="preserve"> АҚШ (</w:t>
      </w:r>
      <w:proofErr w:type="spellStart"/>
      <w:r w:rsidRPr="009D7203">
        <w:rPr>
          <w:sz w:val="28"/>
          <w:szCs w:val="28"/>
        </w:rPr>
        <w:t>қатысу</w:t>
      </w:r>
      <w:proofErr w:type="spellEnd"/>
      <w:r w:rsidRPr="009D7203">
        <w:rPr>
          <w:sz w:val="28"/>
          <w:szCs w:val="28"/>
        </w:rPr>
        <w:t xml:space="preserve"> </w:t>
      </w:r>
      <w:proofErr w:type="spellStart"/>
      <w:r w:rsidRPr="009D7203">
        <w:rPr>
          <w:sz w:val="28"/>
          <w:szCs w:val="28"/>
        </w:rPr>
        <w:t>мақсатына</w:t>
      </w:r>
      <w:proofErr w:type="spellEnd"/>
      <w:r w:rsidRPr="009D7203">
        <w:rPr>
          <w:sz w:val="28"/>
          <w:szCs w:val="28"/>
        </w:rPr>
        <w:t xml:space="preserve"> </w:t>
      </w:r>
      <w:proofErr w:type="spellStart"/>
      <w:r w:rsidRPr="009D7203">
        <w:rPr>
          <w:sz w:val="28"/>
          <w:szCs w:val="28"/>
        </w:rPr>
        <w:t>қатысты</w:t>
      </w:r>
      <w:proofErr w:type="spellEnd"/>
      <w:r w:rsidRPr="009D7203">
        <w:rPr>
          <w:sz w:val="28"/>
          <w:szCs w:val="28"/>
        </w:rPr>
        <w:t xml:space="preserve"> </w:t>
      </w:r>
      <w:proofErr w:type="spellStart"/>
      <w:r w:rsidRPr="009D7203">
        <w:rPr>
          <w:sz w:val="28"/>
          <w:szCs w:val="28"/>
        </w:rPr>
        <w:t>ешқандай</w:t>
      </w:r>
      <w:proofErr w:type="spellEnd"/>
      <w:r w:rsidRPr="009D7203">
        <w:rPr>
          <w:sz w:val="28"/>
          <w:szCs w:val="28"/>
        </w:rPr>
        <w:t xml:space="preserve"> </w:t>
      </w:r>
      <w:proofErr w:type="spellStart"/>
      <w:r w:rsidRPr="009D7203">
        <w:rPr>
          <w:sz w:val="28"/>
          <w:szCs w:val="28"/>
        </w:rPr>
        <w:t>айырмашылық</w:t>
      </w:r>
      <w:proofErr w:type="spellEnd"/>
      <w:r w:rsidRPr="009D7203">
        <w:rPr>
          <w:sz w:val="28"/>
          <w:szCs w:val="28"/>
        </w:rPr>
        <w:t xml:space="preserve"> </w:t>
      </w:r>
      <w:proofErr w:type="spellStart"/>
      <w:r w:rsidRPr="009D7203">
        <w:rPr>
          <w:sz w:val="28"/>
          <w:szCs w:val="28"/>
        </w:rPr>
        <w:t>қабылданбайды</w:t>
      </w:r>
      <w:proofErr w:type="spellEnd"/>
      <w:r w:rsidRPr="009D7203">
        <w:rPr>
          <w:sz w:val="28"/>
          <w:szCs w:val="28"/>
        </w:rPr>
        <w:t xml:space="preserve">) </w:t>
      </w:r>
      <w:proofErr w:type="spellStart"/>
      <w:r w:rsidRPr="009D7203">
        <w:rPr>
          <w:sz w:val="28"/>
          <w:szCs w:val="28"/>
        </w:rPr>
        <w:t>көтерген</w:t>
      </w:r>
      <w:proofErr w:type="spellEnd"/>
      <w:r w:rsidRPr="009D7203">
        <w:rPr>
          <w:sz w:val="28"/>
          <w:szCs w:val="28"/>
        </w:rPr>
        <w:t xml:space="preserve"> </w:t>
      </w:r>
      <w:proofErr w:type="spellStart"/>
      <w:r w:rsidRPr="009D7203">
        <w:rPr>
          <w:sz w:val="28"/>
          <w:szCs w:val="28"/>
        </w:rPr>
        <w:t>принципті</w:t>
      </w:r>
      <w:proofErr w:type="spellEnd"/>
      <w:r w:rsidRPr="009D7203">
        <w:rPr>
          <w:sz w:val="28"/>
          <w:szCs w:val="28"/>
        </w:rPr>
        <w:t xml:space="preserve"> </w:t>
      </w:r>
      <w:proofErr w:type="spellStart"/>
      <w:r w:rsidRPr="009D7203">
        <w:rPr>
          <w:sz w:val="28"/>
          <w:szCs w:val="28"/>
        </w:rPr>
        <w:t>мәселелер</w:t>
      </w:r>
      <w:proofErr w:type="spellEnd"/>
      <w:r w:rsidRPr="009D7203">
        <w:rPr>
          <w:sz w:val="28"/>
          <w:szCs w:val="28"/>
        </w:rPr>
        <w:t xml:space="preserve"> </w:t>
      </w:r>
      <w:proofErr w:type="spellStart"/>
      <w:r w:rsidRPr="009D7203">
        <w:rPr>
          <w:sz w:val="28"/>
          <w:szCs w:val="28"/>
        </w:rPr>
        <w:t>бойынша</w:t>
      </w:r>
      <w:proofErr w:type="spellEnd"/>
      <w:r w:rsidRPr="009D7203">
        <w:rPr>
          <w:sz w:val="28"/>
          <w:szCs w:val="28"/>
        </w:rPr>
        <w:t xml:space="preserve"> </w:t>
      </w:r>
      <w:proofErr w:type="spellStart"/>
      <w:r w:rsidRPr="009D7203">
        <w:rPr>
          <w:sz w:val="28"/>
          <w:szCs w:val="28"/>
        </w:rPr>
        <w:t>ешқандай</w:t>
      </w:r>
      <w:proofErr w:type="spellEnd"/>
      <w:r w:rsidRPr="009D7203">
        <w:rPr>
          <w:sz w:val="28"/>
          <w:szCs w:val="28"/>
        </w:rPr>
        <w:t xml:space="preserve"> </w:t>
      </w:r>
      <w:proofErr w:type="spellStart"/>
      <w:r w:rsidRPr="009D7203">
        <w:rPr>
          <w:sz w:val="28"/>
          <w:szCs w:val="28"/>
        </w:rPr>
        <w:t>талқылау</w:t>
      </w:r>
      <w:proofErr w:type="spellEnd"/>
      <w:r w:rsidRPr="009D7203">
        <w:rPr>
          <w:sz w:val="28"/>
          <w:szCs w:val="28"/>
        </w:rPr>
        <w:t xml:space="preserve"> </w:t>
      </w:r>
      <w:proofErr w:type="spellStart"/>
      <w:r w:rsidRPr="009D7203">
        <w:rPr>
          <w:sz w:val="28"/>
          <w:szCs w:val="28"/>
        </w:rPr>
        <w:t>көрсетілмегеніне</w:t>
      </w:r>
      <w:proofErr w:type="spellEnd"/>
      <w:r w:rsidRPr="009D7203">
        <w:rPr>
          <w:sz w:val="28"/>
          <w:szCs w:val="28"/>
        </w:rPr>
        <w:t xml:space="preserve"> </w:t>
      </w:r>
      <w:proofErr w:type="spellStart"/>
      <w:r w:rsidRPr="009D7203">
        <w:rPr>
          <w:sz w:val="28"/>
          <w:szCs w:val="28"/>
        </w:rPr>
        <w:t>қарамастан</w:t>
      </w:r>
      <w:proofErr w:type="spellEnd"/>
      <w:r w:rsidRPr="009D7203">
        <w:rPr>
          <w:sz w:val="28"/>
          <w:szCs w:val="28"/>
        </w:rPr>
        <w:t xml:space="preserve">, </w:t>
      </w:r>
      <w:proofErr w:type="spellStart"/>
      <w:r w:rsidRPr="009D7203">
        <w:rPr>
          <w:sz w:val="28"/>
          <w:szCs w:val="28"/>
        </w:rPr>
        <w:t>Төраға</w:t>
      </w:r>
      <w:proofErr w:type="spellEnd"/>
      <w:r w:rsidRPr="009D7203">
        <w:rPr>
          <w:sz w:val="28"/>
          <w:szCs w:val="28"/>
        </w:rPr>
        <w:t xml:space="preserve"> 1951 </w:t>
      </w:r>
      <w:proofErr w:type="spellStart"/>
      <w:r w:rsidRPr="009D7203">
        <w:rPr>
          <w:sz w:val="28"/>
          <w:szCs w:val="28"/>
        </w:rPr>
        <w:t>жылғы</w:t>
      </w:r>
      <w:proofErr w:type="spellEnd"/>
      <w:r w:rsidRPr="009D7203">
        <w:rPr>
          <w:sz w:val="28"/>
          <w:szCs w:val="28"/>
        </w:rPr>
        <w:t xml:space="preserve"> 7 </w:t>
      </w:r>
      <w:proofErr w:type="spellStart"/>
      <w:r w:rsidRPr="009D7203">
        <w:rPr>
          <w:sz w:val="28"/>
          <w:szCs w:val="28"/>
        </w:rPr>
        <w:t>мамырдағы</w:t>
      </w:r>
      <w:proofErr w:type="spellEnd"/>
      <w:r w:rsidRPr="009D7203">
        <w:rPr>
          <w:sz w:val="28"/>
          <w:szCs w:val="28"/>
        </w:rPr>
        <w:t xml:space="preserve"> </w:t>
      </w:r>
      <w:proofErr w:type="spellStart"/>
      <w:r w:rsidRPr="009D7203">
        <w:rPr>
          <w:sz w:val="28"/>
          <w:szCs w:val="28"/>
        </w:rPr>
        <w:t>жобаға</w:t>
      </w:r>
      <w:proofErr w:type="spellEnd"/>
      <w:r w:rsidRPr="009D7203">
        <w:rPr>
          <w:sz w:val="28"/>
          <w:szCs w:val="28"/>
        </w:rPr>
        <w:t xml:space="preserve"> </w:t>
      </w:r>
      <w:proofErr w:type="spellStart"/>
      <w:r w:rsidRPr="009D7203">
        <w:rPr>
          <w:sz w:val="28"/>
          <w:szCs w:val="28"/>
        </w:rPr>
        <w:t>түсініктемелерінде</w:t>
      </w:r>
      <w:proofErr w:type="spellEnd"/>
      <w:r w:rsidRPr="009D7203">
        <w:rPr>
          <w:sz w:val="28"/>
          <w:szCs w:val="28"/>
        </w:rPr>
        <w:t xml:space="preserve"> </w:t>
      </w:r>
      <w:proofErr w:type="spellStart"/>
      <w:r w:rsidRPr="009D7203">
        <w:rPr>
          <w:sz w:val="28"/>
          <w:szCs w:val="28"/>
        </w:rPr>
        <w:t>атап</w:t>
      </w:r>
      <w:proofErr w:type="spellEnd"/>
      <w:r w:rsidRPr="009D7203">
        <w:rPr>
          <w:sz w:val="28"/>
          <w:szCs w:val="28"/>
        </w:rPr>
        <w:t xml:space="preserve"> </w:t>
      </w:r>
      <w:proofErr w:type="spellStart"/>
      <w:r w:rsidRPr="009D7203">
        <w:rPr>
          <w:sz w:val="28"/>
          <w:szCs w:val="28"/>
        </w:rPr>
        <w:t>өтеді</w:t>
      </w:r>
      <w:r w:rsidR="00C25818" w:rsidRPr="00C25818">
        <w:rPr>
          <w:sz w:val="28"/>
          <w:szCs w:val="28"/>
        </w:rPr>
        <w:t>бұл</w:t>
      </w:r>
      <w:proofErr w:type="spellEnd"/>
      <w:r w:rsidR="00C25818" w:rsidRPr="00C25818">
        <w:rPr>
          <w:sz w:val="28"/>
          <w:szCs w:val="28"/>
        </w:rPr>
        <w:t xml:space="preserve">: «I </w:t>
      </w:r>
      <w:proofErr w:type="spellStart"/>
      <w:r w:rsidR="00C25818" w:rsidRPr="00C25818">
        <w:rPr>
          <w:sz w:val="28"/>
          <w:szCs w:val="28"/>
        </w:rPr>
        <w:t>баптың</w:t>
      </w:r>
      <w:proofErr w:type="spellEnd"/>
      <w:r w:rsidR="00C25818" w:rsidRPr="00C25818">
        <w:rPr>
          <w:sz w:val="28"/>
          <w:szCs w:val="28"/>
        </w:rPr>
        <w:t xml:space="preserve"> 1(а) </w:t>
      </w:r>
      <w:proofErr w:type="spellStart"/>
      <w:r w:rsidR="00C25818" w:rsidRPr="00C25818">
        <w:rPr>
          <w:sz w:val="28"/>
          <w:szCs w:val="28"/>
        </w:rPr>
        <w:t>тармағындағы</w:t>
      </w:r>
      <w:proofErr w:type="spellEnd"/>
      <w:r w:rsidR="00C25818" w:rsidRPr="00C25818">
        <w:rPr>
          <w:sz w:val="28"/>
          <w:szCs w:val="28"/>
        </w:rPr>
        <w:t xml:space="preserve"> «</w:t>
      </w:r>
      <w:proofErr w:type="spellStart"/>
      <w:r w:rsidR="00C25818" w:rsidRPr="00C25818">
        <w:rPr>
          <w:sz w:val="28"/>
          <w:szCs w:val="28"/>
        </w:rPr>
        <w:t>күш</w:t>
      </w:r>
      <w:proofErr w:type="spellEnd"/>
      <w:r w:rsidR="00C25818" w:rsidRPr="00C25818">
        <w:rPr>
          <w:sz w:val="28"/>
          <w:szCs w:val="28"/>
        </w:rPr>
        <w:t xml:space="preserve">» </w:t>
      </w:r>
      <w:proofErr w:type="spellStart"/>
      <w:r w:rsidR="00C25818" w:rsidRPr="00C25818">
        <w:rPr>
          <w:sz w:val="28"/>
          <w:szCs w:val="28"/>
        </w:rPr>
        <w:t>анықтамасы</w:t>
      </w:r>
      <w:proofErr w:type="spellEnd"/>
      <w:r w:rsidR="00C25818" w:rsidRPr="00C25818">
        <w:rPr>
          <w:sz w:val="28"/>
          <w:szCs w:val="28"/>
        </w:rPr>
        <w:t xml:space="preserve">, </w:t>
      </w:r>
      <w:proofErr w:type="spellStart"/>
      <w:r w:rsidR="00C25818" w:rsidRPr="00C25818">
        <w:rPr>
          <w:sz w:val="28"/>
          <w:szCs w:val="28"/>
        </w:rPr>
        <w:t>егер</w:t>
      </w:r>
      <w:proofErr w:type="spellEnd"/>
      <w:r w:rsidR="00C25818" w:rsidRPr="00C25818">
        <w:rPr>
          <w:sz w:val="28"/>
          <w:szCs w:val="28"/>
        </w:rPr>
        <w:t xml:space="preserve"> </w:t>
      </w:r>
      <w:proofErr w:type="spellStart"/>
      <w:r w:rsidR="00C25818" w:rsidRPr="00C25818">
        <w:rPr>
          <w:sz w:val="28"/>
          <w:szCs w:val="28"/>
        </w:rPr>
        <w:t>қабылдаушы</w:t>
      </w:r>
      <w:proofErr w:type="spellEnd"/>
      <w:r w:rsidR="00C25818" w:rsidRPr="00C25818">
        <w:rPr>
          <w:sz w:val="28"/>
          <w:szCs w:val="28"/>
        </w:rPr>
        <w:t xml:space="preserve"> </w:t>
      </w:r>
      <w:proofErr w:type="spellStart"/>
      <w:r w:rsidR="00C25818" w:rsidRPr="00C25818">
        <w:rPr>
          <w:sz w:val="28"/>
          <w:szCs w:val="28"/>
        </w:rPr>
        <w:t>мемлекет</w:t>
      </w:r>
      <w:proofErr w:type="spellEnd"/>
      <w:r w:rsidR="00C25818" w:rsidRPr="00C25818">
        <w:rPr>
          <w:sz w:val="28"/>
          <w:szCs w:val="28"/>
        </w:rPr>
        <w:t xml:space="preserve"> пен </w:t>
      </w:r>
      <w:proofErr w:type="spellStart"/>
      <w:r w:rsidR="00C25818" w:rsidRPr="00C25818">
        <w:rPr>
          <w:sz w:val="28"/>
          <w:szCs w:val="28"/>
        </w:rPr>
        <w:t>өкiлдiгiн</w:t>
      </w:r>
      <w:proofErr w:type="spellEnd"/>
      <w:r w:rsidR="00C25818" w:rsidRPr="00C25818">
        <w:rPr>
          <w:sz w:val="28"/>
          <w:szCs w:val="28"/>
        </w:rPr>
        <w:t xml:space="preserve"> </w:t>
      </w:r>
      <w:proofErr w:type="spellStart"/>
      <w:r w:rsidR="00C25818" w:rsidRPr="00C25818">
        <w:rPr>
          <w:sz w:val="28"/>
          <w:szCs w:val="28"/>
        </w:rPr>
        <w:t>жiберген</w:t>
      </w:r>
      <w:proofErr w:type="spellEnd"/>
      <w:r w:rsidR="00C25818" w:rsidRPr="00C25818">
        <w:rPr>
          <w:sz w:val="28"/>
          <w:szCs w:val="28"/>
        </w:rPr>
        <w:t xml:space="preserve"> </w:t>
      </w:r>
      <w:proofErr w:type="spellStart"/>
      <w:r w:rsidR="00C25818" w:rsidRPr="00C25818">
        <w:rPr>
          <w:sz w:val="28"/>
          <w:szCs w:val="28"/>
        </w:rPr>
        <w:t>мемлекет</w:t>
      </w:r>
      <w:proofErr w:type="spellEnd"/>
      <w:r w:rsidR="00C25818" w:rsidRPr="00C25818">
        <w:rPr>
          <w:sz w:val="28"/>
          <w:szCs w:val="28"/>
        </w:rPr>
        <w:t xml:space="preserve"> </w:t>
      </w:r>
      <w:proofErr w:type="spellStart"/>
      <w:r w:rsidR="00C25818" w:rsidRPr="00C25818">
        <w:rPr>
          <w:sz w:val="28"/>
          <w:szCs w:val="28"/>
        </w:rPr>
        <w:t>басқаша</w:t>
      </w:r>
      <w:proofErr w:type="spellEnd"/>
      <w:r w:rsidR="00C25818" w:rsidRPr="00C25818">
        <w:rPr>
          <w:sz w:val="28"/>
          <w:szCs w:val="28"/>
        </w:rPr>
        <w:t xml:space="preserve"> </w:t>
      </w:r>
      <w:proofErr w:type="spellStart"/>
      <w:r w:rsidR="00C25818" w:rsidRPr="00C25818">
        <w:rPr>
          <w:sz w:val="28"/>
          <w:szCs w:val="28"/>
        </w:rPr>
        <w:t>келiсiм</w:t>
      </w:r>
      <w:proofErr w:type="spellEnd"/>
      <w:r w:rsidR="00C25818" w:rsidRPr="00C25818">
        <w:rPr>
          <w:sz w:val="28"/>
          <w:szCs w:val="28"/>
        </w:rPr>
        <w:t xml:space="preserve"> </w:t>
      </w:r>
      <w:proofErr w:type="spellStart"/>
      <w:r w:rsidR="00C25818" w:rsidRPr="00C25818">
        <w:rPr>
          <w:sz w:val="28"/>
          <w:szCs w:val="28"/>
        </w:rPr>
        <w:t>жасамаса</w:t>
      </w:r>
      <w:proofErr w:type="spellEnd"/>
      <w:r w:rsidR="00C25818" w:rsidRPr="00C25818">
        <w:rPr>
          <w:sz w:val="28"/>
          <w:szCs w:val="28"/>
        </w:rPr>
        <w:t xml:space="preserve">, осы </w:t>
      </w:r>
      <w:proofErr w:type="spellStart"/>
      <w:r w:rsidR="00C25818" w:rsidRPr="00C25818">
        <w:rPr>
          <w:sz w:val="28"/>
          <w:szCs w:val="28"/>
        </w:rPr>
        <w:t>аумақта</w:t>
      </w:r>
      <w:proofErr w:type="spellEnd"/>
      <w:r w:rsidR="00C25818" w:rsidRPr="00C25818">
        <w:rPr>
          <w:sz w:val="28"/>
          <w:szCs w:val="28"/>
        </w:rPr>
        <w:t xml:space="preserve"> </w:t>
      </w:r>
      <w:proofErr w:type="spellStart"/>
      <w:r w:rsidR="00C25818" w:rsidRPr="00C25818">
        <w:rPr>
          <w:sz w:val="28"/>
          <w:szCs w:val="28"/>
        </w:rPr>
        <w:t>тұрған</w:t>
      </w:r>
      <w:proofErr w:type="spellEnd"/>
      <w:r w:rsidR="00C25818" w:rsidRPr="00C25818">
        <w:rPr>
          <w:sz w:val="28"/>
          <w:szCs w:val="28"/>
        </w:rPr>
        <w:t xml:space="preserve"> </w:t>
      </w:r>
      <w:proofErr w:type="spellStart"/>
      <w:r w:rsidR="00C25818" w:rsidRPr="00C25818">
        <w:rPr>
          <w:sz w:val="28"/>
          <w:szCs w:val="28"/>
        </w:rPr>
        <w:t>бiр</w:t>
      </w:r>
      <w:proofErr w:type="spellEnd"/>
      <w:r w:rsidR="00C25818" w:rsidRPr="00C25818">
        <w:rPr>
          <w:sz w:val="28"/>
          <w:szCs w:val="28"/>
        </w:rPr>
        <w:t xml:space="preserve"> </w:t>
      </w:r>
      <w:proofErr w:type="spellStart"/>
      <w:r w:rsidR="00C25818" w:rsidRPr="00C25818">
        <w:rPr>
          <w:sz w:val="28"/>
          <w:szCs w:val="28"/>
        </w:rPr>
        <w:t>Тараптың</w:t>
      </w:r>
      <w:proofErr w:type="spellEnd"/>
      <w:r w:rsidR="00C25818" w:rsidRPr="00C25818">
        <w:rPr>
          <w:sz w:val="28"/>
          <w:szCs w:val="28"/>
        </w:rPr>
        <w:t xml:space="preserve"> </w:t>
      </w:r>
      <w:proofErr w:type="spellStart"/>
      <w:r w:rsidR="00C25818" w:rsidRPr="00C25818">
        <w:rPr>
          <w:sz w:val="28"/>
          <w:szCs w:val="28"/>
        </w:rPr>
        <w:t>барлық</w:t>
      </w:r>
      <w:proofErr w:type="spellEnd"/>
      <w:r w:rsidR="00C25818" w:rsidRPr="00C25818">
        <w:rPr>
          <w:sz w:val="28"/>
          <w:szCs w:val="28"/>
        </w:rPr>
        <w:t xml:space="preserve"> </w:t>
      </w:r>
      <w:proofErr w:type="spellStart"/>
      <w:r w:rsidR="00C25818" w:rsidRPr="00C25818">
        <w:rPr>
          <w:sz w:val="28"/>
          <w:szCs w:val="28"/>
        </w:rPr>
        <w:t>күштерiне</w:t>
      </w:r>
      <w:proofErr w:type="spellEnd"/>
      <w:r w:rsidR="00C25818" w:rsidRPr="00C25818">
        <w:rPr>
          <w:sz w:val="28"/>
          <w:szCs w:val="28"/>
        </w:rPr>
        <w:t xml:space="preserve"> </w:t>
      </w:r>
      <w:proofErr w:type="spellStart"/>
      <w:r w:rsidR="00C25818" w:rsidRPr="00C25818">
        <w:rPr>
          <w:sz w:val="28"/>
          <w:szCs w:val="28"/>
        </w:rPr>
        <w:t>қатысты</w:t>
      </w:r>
      <w:proofErr w:type="spellEnd"/>
      <w:r w:rsidR="00C25818" w:rsidRPr="00C25818">
        <w:rPr>
          <w:sz w:val="28"/>
          <w:szCs w:val="28"/>
        </w:rPr>
        <w:t xml:space="preserve"> </w:t>
      </w:r>
      <w:proofErr w:type="spellStart"/>
      <w:r w:rsidR="00C25818" w:rsidRPr="00C25818">
        <w:rPr>
          <w:sz w:val="28"/>
          <w:szCs w:val="28"/>
        </w:rPr>
        <w:t>Келiсiмдi</w:t>
      </w:r>
      <w:proofErr w:type="spellEnd"/>
      <w:r w:rsidR="00C25818" w:rsidRPr="00C25818">
        <w:rPr>
          <w:sz w:val="28"/>
          <w:szCs w:val="28"/>
        </w:rPr>
        <w:t xml:space="preserve"> </w:t>
      </w:r>
      <w:proofErr w:type="spellStart"/>
      <w:r w:rsidR="00C25818" w:rsidRPr="00C25818">
        <w:rPr>
          <w:sz w:val="28"/>
          <w:szCs w:val="28"/>
        </w:rPr>
        <w:t>қолдану</w:t>
      </w:r>
      <w:proofErr w:type="spellEnd"/>
      <w:r w:rsidR="00C25818" w:rsidRPr="00C25818">
        <w:rPr>
          <w:sz w:val="28"/>
          <w:szCs w:val="28"/>
        </w:rPr>
        <w:t xml:space="preserve"> </w:t>
      </w:r>
      <w:proofErr w:type="spellStart"/>
      <w:r w:rsidR="00C25818" w:rsidRPr="00C25818">
        <w:rPr>
          <w:sz w:val="28"/>
          <w:szCs w:val="28"/>
        </w:rPr>
        <w:t>үшiн</w:t>
      </w:r>
      <w:proofErr w:type="spellEnd"/>
      <w:r w:rsidR="00C25818" w:rsidRPr="00C25818">
        <w:rPr>
          <w:sz w:val="28"/>
          <w:szCs w:val="28"/>
        </w:rPr>
        <w:t xml:space="preserve"> </w:t>
      </w:r>
      <w:proofErr w:type="spellStart"/>
      <w:r w:rsidR="00C25818" w:rsidRPr="00C25818">
        <w:rPr>
          <w:sz w:val="28"/>
          <w:szCs w:val="28"/>
        </w:rPr>
        <w:t>өзгертiлдi</w:t>
      </w:r>
      <w:proofErr w:type="spellEnd"/>
      <w:r w:rsidR="00C25818" w:rsidRPr="00C25818">
        <w:rPr>
          <w:sz w:val="28"/>
          <w:szCs w:val="28"/>
        </w:rPr>
        <w:t xml:space="preserve">. </w:t>
      </w:r>
      <w:proofErr w:type="spellStart"/>
      <w:r w:rsidR="00C25818" w:rsidRPr="00C25818">
        <w:rPr>
          <w:sz w:val="28"/>
          <w:szCs w:val="28"/>
        </w:rPr>
        <w:t>Солтүстік</w:t>
      </w:r>
      <w:proofErr w:type="spellEnd"/>
      <w:r w:rsidR="00C25818" w:rsidRPr="00C25818">
        <w:rPr>
          <w:sz w:val="28"/>
          <w:szCs w:val="28"/>
        </w:rPr>
        <w:t xml:space="preserve"> </w:t>
      </w:r>
      <w:proofErr w:type="spellStart"/>
      <w:r w:rsidR="00C25818" w:rsidRPr="00C25818">
        <w:rPr>
          <w:sz w:val="28"/>
          <w:szCs w:val="28"/>
        </w:rPr>
        <w:t>Атлантикалық</w:t>
      </w:r>
      <w:proofErr w:type="spellEnd"/>
      <w:r w:rsidR="00C25818" w:rsidRPr="00C25818">
        <w:rPr>
          <w:sz w:val="28"/>
          <w:szCs w:val="28"/>
        </w:rPr>
        <w:t xml:space="preserve"> </w:t>
      </w:r>
      <w:proofErr w:type="spellStart"/>
      <w:r w:rsidR="00C25818" w:rsidRPr="00C25818">
        <w:rPr>
          <w:sz w:val="28"/>
          <w:szCs w:val="28"/>
        </w:rPr>
        <w:t>Шарт</w:t>
      </w:r>
      <w:proofErr w:type="spellEnd"/>
      <w:r w:rsidR="00C25818" w:rsidRPr="00C25818">
        <w:rPr>
          <w:sz w:val="28"/>
          <w:szCs w:val="28"/>
        </w:rPr>
        <w:t xml:space="preserve"> </w:t>
      </w:r>
      <w:proofErr w:type="spellStart"/>
      <w:r w:rsidR="00C25818" w:rsidRPr="00C25818">
        <w:rPr>
          <w:sz w:val="28"/>
          <w:szCs w:val="28"/>
        </w:rPr>
        <w:t>аймағындағы</w:t>
      </w:r>
      <w:proofErr w:type="spellEnd"/>
      <w:r w:rsidR="00C25818" w:rsidRPr="00C25818">
        <w:rPr>
          <w:sz w:val="28"/>
          <w:szCs w:val="28"/>
        </w:rPr>
        <w:t xml:space="preserve"> </w:t>
      </w:r>
      <w:proofErr w:type="spellStart"/>
      <w:r w:rsidR="00C25818" w:rsidRPr="00C25818">
        <w:rPr>
          <w:sz w:val="28"/>
          <w:szCs w:val="28"/>
        </w:rPr>
        <w:t>басқа</w:t>
      </w:r>
      <w:proofErr w:type="spellEnd"/>
      <w:r w:rsidR="00C25818" w:rsidRPr="00C25818">
        <w:rPr>
          <w:sz w:val="28"/>
          <w:szCs w:val="28"/>
        </w:rPr>
        <w:t xml:space="preserve"> </w:t>
      </w:r>
      <w:proofErr w:type="spellStart"/>
      <w:r w:rsidR="00C25818" w:rsidRPr="00C25818">
        <w:rPr>
          <w:sz w:val="28"/>
          <w:szCs w:val="28"/>
        </w:rPr>
        <w:t>Тараптың</w:t>
      </w:r>
      <w:proofErr w:type="spellEnd"/>
      <w:r w:rsidR="00C25818" w:rsidRPr="00C25818">
        <w:rPr>
          <w:sz w:val="28"/>
          <w:szCs w:val="28"/>
        </w:rPr>
        <w:t xml:space="preserve"> </w:t>
      </w:r>
      <w:proofErr w:type="spellStart"/>
      <w:r w:rsidR="00C25818" w:rsidRPr="00C25818">
        <w:rPr>
          <w:sz w:val="28"/>
          <w:szCs w:val="28"/>
        </w:rPr>
        <w:t>ресми</w:t>
      </w:r>
      <w:proofErr w:type="spellEnd"/>
      <w:r w:rsidR="00C25818" w:rsidRPr="00C25818">
        <w:rPr>
          <w:sz w:val="28"/>
          <w:szCs w:val="28"/>
        </w:rPr>
        <w:t xml:space="preserve"> </w:t>
      </w:r>
      <w:proofErr w:type="spellStart"/>
      <w:r w:rsidR="00C25818" w:rsidRPr="00C25818">
        <w:rPr>
          <w:sz w:val="28"/>
          <w:szCs w:val="28"/>
        </w:rPr>
        <w:t>міндеттеріне</w:t>
      </w:r>
      <w:proofErr w:type="spellEnd"/>
      <w:r w:rsidR="00C25818" w:rsidRPr="00C25818">
        <w:rPr>
          <w:sz w:val="28"/>
          <w:szCs w:val="28"/>
        </w:rPr>
        <w:t xml:space="preserve"> </w:t>
      </w:r>
      <w:proofErr w:type="spellStart"/>
      <w:r w:rsidR="00C25818" w:rsidRPr="00C25818">
        <w:rPr>
          <w:sz w:val="28"/>
          <w:szCs w:val="28"/>
        </w:rPr>
        <w:t>байланысты</w:t>
      </w:r>
      <w:proofErr w:type="spellEnd"/>
      <w:r w:rsidR="00C25818" w:rsidRPr="00C25818">
        <w:rPr>
          <w:sz w:val="28"/>
          <w:szCs w:val="28"/>
        </w:rPr>
        <w:t xml:space="preserve"> </w:t>
      </w:r>
      <w:proofErr w:type="spellStart"/>
      <w:r w:rsidR="00C25818" w:rsidRPr="00C25818">
        <w:rPr>
          <w:sz w:val="28"/>
          <w:szCs w:val="28"/>
        </w:rPr>
        <w:t>және</w:t>
      </w:r>
      <w:proofErr w:type="spellEnd"/>
      <w:r w:rsidR="00C25818" w:rsidRPr="00C25818">
        <w:rPr>
          <w:sz w:val="28"/>
          <w:szCs w:val="28"/>
        </w:rPr>
        <w:t xml:space="preserve"> НАТО-</w:t>
      </w:r>
      <w:proofErr w:type="spellStart"/>
      <w:r w:rsidR="00C25818" w:rsidRPr="00C25818">
        <w:rPr>
          <w:sz w:val="28"/>
          <w:szCs w:val="28"/>
        </w:rPr>
        <w:t>ның</w:t>
      </w:r>
      <w:proofErr w:type="spellEnd"/>
      <w:r w:rsidR="00C25818" w:rsidRPr="00C25818">
        <w:rPr>
          <w:sz w:val="28"/>
          <w:szCs w:val="28"/>
        </w:rPr>
        <w:t xml:space="preserve"> </w:t>
      </w:r>
      <w:proofErr w:type="spellStart"/>
      <w:r w:rsidR="00C25818" w:rsidRPr="00C25818">
        <w:rPr>
          <w:sz w:val="28"/>
          <w:szCs w:val="28"/>
        </w:rPr>
        <w:t>міндетін</w:t>
      </w:r>
      <w:proofErr w:type="spellEnd"/>
      <w:r w:rsidR="00C25818" w:rsidRPr="00C25818">
        <w:rPr>
          <w:sz w:val="28"/>
          <w:szCs w:val="28"/>
        </w:rPr>
        <w:t xml:space="preserve"> </w:t>
      </w:r>
      <w:proofErr w:type="spellStart"/>
      <w:r w:rsidR="00C25818" w:rsidRPr="00C25818">
        <w:rPr>
          <w:sz w:val="28"/>
          <w:szCs w:val="28"/>
        </w:rPr>
        <w:t>атқаратын</w:t>
      </w:r>
      <w:proofErr w:type="spellEnd"/>
      <w:r w:rsidR="00C25818" w:rsidRPr="00C25818">
        <w:rPr>
          <w:sz w:val="28"/>
          <w:szCs w:val="28"/>
        </w:rPr>
        <w:t xml:space="preserve"> </w:t>
      </w:r>
      <w:proofErr w:type="spellStart"/>
      <w:r w:rsidR="00C25818" w:rsidRPr="00C25818">
        <w:rPr>
          <w:sz w:val="28"/>
          <w:szCs w:val="28"/>
        </w:rPr>
        <w:t>күштерге</w:t>
      </w:r>
      <w:proofErr w:type="spellEnd"/>
      <w:r w:rsidR="00C25818" w:rsidRPr="00C25818">
        <w:rPr>
          <w:sz w:val="28"/>
          <w:szCs w:val="28"/>
        </w:rPr>
        <w:t xml:space="preserve"> </w:t>
      </w:r>
      <w:proofErr w:type="spellStart"/>
      <w:r w:rsidR="00C25818" w:rsidRPr="00C25818">
        <w:rPr>
          <w:sz w:val="28"/>
          <w:szCs w:val="28"/>
        </w:rPr>
        <w:t>ғана</w:t>
      </w:r>
      <w:proofErr w:type="spellEnd"/>
      <w:r w:rsidR="00C25818" w:rsidRPr="00C25818">
        <w:rPr>
          <w:sz w:val="28"/>
          <w:szCs w:val="28"/>
        </w:rPr>
        <w:t xml:space="preserve"> </w:t>
      </w:r>
      <w:proofErr w:type="spellStart"/>
      <w:r w:rsidR="00C25818" w:rsidRPr="00C25818">
        <w:rPr>
          <w:sz w:val="28"/>
          <w:szCs w:val="28"/>
        </w:rPr>
        <w:t>емес</w:t>
      </w:r>
      <w:proofErr w:type="spellEnd"/>
      <w:r w:rsidR="00C25818" w:rsidRPr="00C25818">
        <w:rPr>
          <w:sz w:val="28"/>
          <w:szCs w:val="28"/>
        </w:rPr>
        <w:t xml:space="preserve">. </w:t>
      </w:r>
      <w:proofErr w:type="spellStart"/>
      <w:r w:rsidR="00C25818" w:rsidRPr="00C25818">
        <w:rPr>
          <w:sz w:val="28"/>
          <w:szCs w:val="28"/>
        </w:rPr>
        <w:t>Мұның</w:t>
      </w:r>
      <w:proofErr w:type="spellEnd"/>
      <w:r w:rsidR="00C25818" w:rsidRPr="00C25818">
        <w:rPr>
          <w:sz w:val="28"/>
          <w:szCs w:val="28"/>
        </w:rPr>
        <w:t xml:space="preserve"> </w:t>
      </w:r>
      <w:proofErr w:type="spellStart"/>
      <w:r w:rsidR="00C25818" w:rsidRPr="00C25818">
        <w:rPr>
          <w:sz w:val="28"/>
          <w:szCs w:val="28"/>
        </w:rPr>
        <w:t>себебі</w:t>
      </w:r>
      <w:proofErr w:type="spellEnd"/>
      <w:r w:rsidR="00C25818" w:rsidRPr="00C25818">
        <w:rPr>
          <w:sz w:val="28"/>
          <w:szCs w:val="28"/>
        </w:rPr>
        <w:t xml:space="preserve"> НАТО-</w:t>
      </w:r>
      <w:proofErr w:type="spellStart"/>
      <w:r w:rsidR="00C25818" w:rsidRPr="00C25818">
        <w:rPr>
          <w:sz w:val="28"/>
          <w:szCs w:val="28"/>
        </w:rPr>
        <w:t>ның</w:t>
      </w:r>
      <w:proofErr w:type="spellEnd"/>
      <w:r w:rsidR="00C25818" w:rsidRPr="00C25818">
        <w:rPr>
          <w:sz w:val="28"/>
          <w:szCs w:val="28"/>
        </w:rPr>
        <w:t xml:space="preserve"> </w:t>
      </w:r>
      <w:proofErr w:type="spellStart"/>
      <w:r w:rsidR="00C25818" w:rsidRPr="00C25818">
        <w:rPr>
          <w:sz w:val="28"/>
          <w:szCs w:val="28"/>
        </w:rPr>
        <w:t>міндетін</w:t>
      </w:r>
      <w:proofErr w:type="spellEnd"/>
      <w:r w:rsidR="00C25818" w:rsidRPr="00C25818">
        <w:rPr>
          <w:sz w:val="28"/>
          <w:szCs w:val="28"/>
        </w:rPr>
        <w:t xml:space="preserve"> </w:t>
      </w:r>
      <w:proofErr w:type="spellStart"/>
      <w:r w:rsidR="00C25818" w:rsidRPr="00C25818">
        <w:rPr>
          <w:sz w:val="28"/>
          <w:szCs w:val="28"/>
        </w:rPr>
        <w:t>атқаратын</w:t>
      </w:r>
      <w:proofErr w:type="spellEnd"/>
      <w:r w:rsidR="00C25818" w:rsidRPr="00C25818">
        <w:rPr>
          <w:sz w:val="28"/>
          <w:szCs w:val="28"/>
        </w:rPr>
        <w:t xml:space="preserve"> </w:t>
      </w:r>
      <w:proofErr w:type="spellStart"/>
      <w:r w:rsidR="00C25818" w:rsidRPr="00C25818">
        <w:rPr>
          <w:sz w:val="28"/>
          <w:szCs w:val="28"/>
        </w:rPr>
        <w:t>күштер</w:t>
      </w:r>
      <w:proofErr w:type="spellEnd"/>
      <w:r w:rsidR="00C25818" w:rsidRPr="00C25818">
        <w:rPr>
          <w:sz w:val="28"/>
          <w:szCs w:val="28"/>
        </w:rPr>
        <w:t xml:space="preserve"> мен </w:t>
      </w:r>
      <w:proofErr w:type="spellStart"/>
      <w:r w:rsidR="00C25818" w:rsidRPr="00C25818">
        <w:rPr>
          <w:sz w:val="28"/>
          <w:szCs w:val="28"/>
        </w:rPr>
        <w:t>ондай</w:t>
      </w:r>
      <w:proofErr w:type="spellEnd"/>
      <w:r w:rsidR="00C25818" w:rsidRPr="00C25818">
        <w:rPr>
          <w:sz w:val="28"/>
          <w:szCs w:val="28"/>
        </w:rPr>
        <w:t xml:space="preserve"> </w:t>
      </w:r>
      <w:proofErr w:type="spellStart"/>
      <w:r w:rsidR="00C25818" w:rsidRPr="00C25818">
        <w:rPr>
          <w:sz w:val="28"/>
          <w:szCs w:val="28"/>
        </w:rPr>
        <w:t>міндетті</w:t>
      </w:r>
      <w:proofErr w:type="spellEnd"/>
      <w:r w:rsidR="00C25818" w:rsidRPr="00C25818">
        <w:rPr>
          <w:sz w:val="28"/>
          <w:szCs w:val="28"/>
        </w:rPr>
        <w:t xml:space="preserve"> </w:t>
      </w:r>
      <w:proofErr w:type="spellStart"/>
      <w:r w:rsidR="00C25818" w:rsidRPr="00C25818">
        <w:rPr>
          <w:sz w:val="28"/>
          <w:szCs w:val="28"/>
        </w:rPr>
        <w:t>емес</w:t>
      </w:r>
      <w:proofErr w:type="spellEnd"/>
      <w:r w:rsidR="00C25818" w:rsidRPr="00C25818">
        <w:rPr>
          <w:sz w:val="28"/>
          <w:szCs w:val="28"/>
        </w:rPr>
        <w:t xml:space="preserve"> </w:t>
      </w:r>
      <w:proofErr w:type="spellStart"/>
      <w:r w:rsidR="00C25818" w:rsidRPr="00C25818">
        <w:rPr>
          <w:sz w:val="28"/>
          <w:szCs w:val="28"/>
        </w:rPr>
        <w:t>күштерді</w:t>
      </w:r>
      <w:proofErr w:type="spellEnd"/>
      <w:r w:rsidR="00C25818" w:rsidRPr="00C25818">
        <w:rPr>
          <w:sz w:val="28"/>
          <w:szCs w:val="28"/>
        </w:rPr>
        <w:t xml:space="preserve"> </w:t>
      </w:r>
      <w:proofErr w:type="spellStart"/>
      <w:r w:rsidR="00C25818" w:rsidRPr="00C25818">
        <w:rPr>
          <w:sz w:val="28"/>
          <w:szCs w:val="28"/>
        </w:rPr>
        <w:t>ажыратудың</w:t>
      </w:r>
      <w:proofErr w:type="spellEnd"/>
      <w:r w:rsidR="00C25818" w:rsidRPr="00C25818">
        <w:rPr>
          <w:sz w:val="28"/>
          <w:szCs w:val="28"/>
        </w:rPr>
        <w:t xml:space="preserve"> </w:t>
      </w:r>
      <w:proofErr w:type="spellStart"/>
      <w:r w:rsidR="00C25818" w:rsidRPr="00C25818">
        <w:rPr>
          <w:sz w:val="28"/>
          <w:szCs w:val="28"/>
        </w:rPr>
        <w:t>әкімшілік</w:t>
      </w:r>
      <w:proofErr w:type="spellEnd"/>
      <w:r w:rsidR="00C25818" w:rsidRPr="00C25818">
        <w:rPr>
          <w:sz w:val="28"/>
          <w:szCs w:val="28"/>
        </w:rPr>
        <w:t xml:space="preserve"> </w:t>
      </w:r>
      <w:proofErr w:type="spellStart"/>
      <w:r w:rsidR="00C25818" w:rsidRPr="00C25818">
        <w:rPr>
          <w:sz w:val="28"/>
          <w:szCs w:val="28"/>
        </w:rPr>
        <w:t>қолайсыздығы</w:t>
      </w:r>
      <w:proofErr w:type="spellEnd"/>
      <w:r w:rsidR="00C25818" w:rsidRPr="00C25818">
        <w:rPr>
          <w:sz w:val="28"/>
          <w:szCs w:val="28"/>
        </w:rPr>
        <w:t xml:space="preserve"> </w:t>
      </w:r>
      <w:proofErr w:type="spellStart"/>
      <w:r w:rsidR="00C25818" w:rsidRPr="00C25818">
        <w:rPr>
          <w:sz w:val="28"/>
          <w:szCs w:val="28"/>
        </w:rPr>
        <w:t>болып</w:t>
      </w:r>
      <w:proofErr w:type="spellEnd"/>
      <w:r w:rsidR="00C25818" w:rsidRPr="00C25818">
        <w:rPr>
          <w:sz w:val="28"/>
          <w:szCs w:val="28"/>
        </w:rPr>
        <w:t xml:space="preserve"> </w:t>
      </w:r>
      <w:proofErr w:type="spellStart"/>
      <w:r w:rsidR="00C25818" w:rsidRPr="00C25818">
        <w:rPr>
          <w:sz w:val="28"/>
          <w:szCs w:val="28"/>
        </w:rPr>
        <w:t>табылады</w:t>
      </w:r>
      <w:proofErr w:type="spellEnd"/>
      <w:r w:rsidR="00C25818" w:rsidRPr="00C25818">
        <w:rPr>
          <w:sz w:val="28"/>
          <w:szCs w:val="28"/>
        </w:rPr>
        <w:t xml:space="preserve">». </w:t>
      </w:r>
      <w:proofErr w:type="spellStart"/>
      <w:r w:rsidR="00C25818" w:rsidRPr="00C25818">
        <w:rPr>
          <w:sz w:val="28"/>
          <w:szCs w:val="28"/>
        </w:rPr>
        <w:t>Осылайша</w:t>
      </w:r>
      <w:proofErr w:type="spellEnd"/>
      <w:r w:rsidR="00C25818" w:rsidRPr="00C25818">
        <w:rPr>
          <w:sz w:val="28"/>
          <w:szCs w:val="28"/>
        </w:rPr>
        <w:t xml:space="preserve">, </w:t>
      </w:r>
      <w:proofErr w:type="spellStart"/>
      <w:r w:rsidR="00C25818" w:rsidRPr="00C25818">
        <w:rPr>
          <w:sz w:val="28"/>
          <w:szCs w:val="28"/>
        </w:rPr>
        <w:t>Бельгияның</w:t>
      </w:r>
      <w:proofErr w:type="spellEnd"/>
      <w:r w:rsidR="00C25818" w:rsidRPr="00C25818">
        <w:rPr>
          <w:sz w:val="28"/>
          <w:szCs w:val="28"/>
        </w:rPr>
        <w:t xml:space="preserve"> SOFA </w:t>
      </w:r>
      <w:proofErr w:type="spellStart"/>
      <w:r w:rsidR="00C25818" w:rsidRPr="00C25818">
        <w:rPr>
          <w:sz w:val="28"/>
          <w:szCs w:val="28"/>
        </w:rPr>
        <w:t>рухынан</w:t>
      </w:r>
      <w:proofErr w:type="spellEnd"/>
      <w:r w:rsidR="00C25818" w:rsidRPr="00C25818">
        <w:rPr>
          <w:sz w:val="28"/>
          <w:szCs w:val="28"/>
        </w:rPr>
        <w:t xml:space="preserve"> </w:t>
      </w:r>
      <w:proofErr w:type="spellStart"/>
      <w:r w:rsidR="00C25818" w:rsidRPr="00C25818">
        <w:rPr>
          <w:sz w:val="28"/>
          <w:szCs w:val="28"/>
        </w:rPr>
        <w:t>туындайтын</w:t>
      </w:r>
      <w:proofErr w:type="spellEnd"/>
      <w:r w:rsidR="00C25818" w:rsidRPr="00C25818">
        <w:rPr>
          <w:sz w:val="28"/>
          <w:szCs w:val="28"/>
        </w:rPr>
        <w:t xml:space="preserve"> </w:t>
      </w:r>
      <w:proofErr w:type="spellStart"/>
      <w:r w:rsidR="00C25818" w:rsidRPr="00C25818">
        <w:rPr>
          <w:sz w:val="28"/>
          <w:szCs w:val="28"/>
        </w:rPr>
        <w:t>ықтимал</w:t>
      </w:r>
      <w:proofErr w:type="spellEnd"/>
      <w:r w:rsidR="00C25818" w:rsidRPr="00C25818">
        <w:rPr>
          <w:sz w:val="28"/>
          <w:szCs w:val="28"/>
        </w:rPr>
        <w:t xml:space="preserve"> </w:t>
      </w:r>
      <w:proofErr w:type="spellStart"/>
      <w:r w:rsidR="00C25818" w:rsidRPr="00C25818">
        <w:rPr>
          <w:sz w:val="28"/>
          <w:szCs w:val="28"/>
        </w:rPr>
        <w:t>шектеулерге</w:t>
      </w:r>
      <w:proofErr w:type="spellEnd"/>
      <w:r w:rsidR="00C25818" w:rsidRPr="00C25818">
        <w:rPr>
          <w:sz w:val="28"/>
          <w:szCs w:val="28"/>
        </w:rPr>
        <w:t xml:space="preserve"> </w:t>
      </w:r>
      <w:proofErr w:type="spellStart"/>
      <w:r w:rsidR="00C25818" w:rsidRPr="00C25818">
        <w:rPr>
          <w:sz w:val="28"/>
          <w:szCs w:val="28"/>
        </w:rPr>
        <w:t>сілтеме</w:t>
      </w:r>
      <w:proofErr w:type="spellEnd"/>
      <w:r w:rsidR="00C25818" w:rsidRPr="00C25818">
        <w:rPr>
          <w:sz w:val="28"/>
          <w:szCs w:val="28"/>
        </w:rPr>
        <w:t xml:space="preserve"> </w:t>
      </w:r>
      <w:proofErr w:type="spellStart"/>
      <w:r w:rsidR="00C25818" w:rsidRPr="00C25818">
        <w:rPr>
          <w:sz w:val="28"/>
          <w:szCs w:val="28"/>
        </w:rPr>
        <w:t>жасауы</w:t>
      </w:r>
      <w:proofErr w:type="spellEnd"/>
      <w:r w:rsidR="00C25818" w:rsidRPr="00C25818">
        <w:rPr>
          <w:sz w:val="28"/>
          <w:szCs w:val="28"/>
        </w:rPr>
        <w:t xml:space="preserve">, SOFA </w:t>
      </w:r>
      <w:proofErr w:type="spellStart"/>
      <w:r w:rsidR="00C25818" w:rsidRPr="00C25818">
        <w:rPr>
          <w:sz w:val="28"/>
          <w:szCs w:val="28"/>
        </w:rPr>
        <w:t>географиялық</w:t>
      </w:r>
      <w:proofErr w:type="spellEnd"/>
      <w:r w:rsidR="00C25818" w:rsidRPr="00C25818">
        <w:rPr>
          <w:sz w:val="28"/>
          <w:szCs w:val="28"/>
        </w:rPr>
        <w:t xml:space="preserve"> </w:t>
      </w:r>
      <w:proofErr w:type="spellStart"/>
      <w:r w:rsidR="00C25818" w:rsidRPr="00C25818">
        <w:rPr>
          <w:sz w:val="28"/>
          <w:szCs w:val="28"/>
        </w:rPr>
        <w:t>аймағында</w:t>
      </w:r>
      <w:proofErr w:type="spellEnd"/>
      <w:r w:rsidR="00C25818" w:rsidRPr="00C25818">
        <w:rPr>
          <w:sz w:val="28"/>
          <w:szCs w:val="28"/>
        </w:rPr>
        <w:t xml:space="preserve"> </w:t>
      </w:r>
      <w:proofErr w:type="spellStart"/>
      <w:r w:rsidR="00C25818" w:rsidRPr="00C25818">
        <w:rPr>
          <w:sz w:val="28"/>
          <w:szCs w:val="28"/>
        </w:rPr>
        <w:t>барлық</w:t>
      </w:r>
      <w:proofErr w:type="spellEnd"/>
      <w:r w:rsidR="00C25818" w:rsidRPr="00C25818">
        <w:rPr>
          <w:sz w:val="28"/>
          <w:szCs w:val="28"/>
        </w:rPr>
        <w:t xml:space="preserve"> </w:t>
      </w:r>
      <w:proofErr w:type="spellStart"/>
      <w:r w:rsidR="00C25818" w:rsidRPr="00C25818">
        <w:rPr>
          <w:sz w:val="28"/>
          <w:szCs w:val="28"/>
        </w:rPr>
        <w:t>күштерді</w:t>
      </w:r>
      <w:proofErr w:type="spellEnd"/>
      <w:r w:rsidR="00C25818" w:rsidRPr="00C25818">
        <w:rPr>
          <w:sz w:val="28"/>
          <w:szCs w:val="28"/>
        </w:rPr>
        <w:t xml:space="preserve"> </w:t>
      </w:r>
      <w:proofErr w:type="spellStart"/>
      <w:r w:rsidR="00C25818" w:rsidRPr="00C25818">
        <w:rPr>
          <w:sz w:val="28"/>
          <w:szCs w:val="28"/>
        </w:rPr>
        <w:t>жіберу</w:t>
      </w:r>
      <w:proofErr w:type="spellEnd"/>
      <w:r w:rsidR="00C25818" w:rsidRPr="00C25818">
        <w:rPr>
          <w:sz w:val="28"/>
          <w:szCs w:val="28"/>
        </w:rPr>
        <w:t xml:space="preserve"> мен </w:t>
      </w:r>
      <w:proofErr w:type="spellStart"/>
      <w:r w:rsidR="00C25818" w:rsidRPr="00C25818">
        <w:rPr>
          <w:sz w:val="28"/>
          <w:szCs w:val="28"/>
        </w:rPr>
        <w:t>қабылдауды</w:t>
      </w:r>
      <w:proofErr w:type="spellEnd"/>
      <w:r w:rsidR="00C25818" w:rsidRPr="00C25818">
        <w:rPr>
          <w:sz w:val="28"/>
          <w:szCs w:val="28"/>
        </w:rPr>
        <w:t xml:space="preserve"> </w:t>
      </w:r>
      <w:proofErr w:type="spellStart"/>
      <w:r w:rsidR="00C25818" w:rsidRPr="00C25818">
        <w:rPr>
          <w:sz w:val="28"/>
          <w:szCs w:val="28"/>
        </w:rPr>
        <w:t>қамтитын</w:t>
      </w:r>
      <w:proofErr w:type="spellEnd"/>
      <w:r w:rsidR="00C25818" w:rsidRPr="00C25818">
        <w:rPr>
          <w:sz w:val="28"/>
          <w:szCs w:val="28"/>
        </w:rPr>
        <w:t xml:space="preserve"> омнибус </w:t>
      </w:r>
      <w:proofErr w:type="spellStart"/>
      <w:r w:rsidR="00C25818" w:rsidRPr="00C25818">
        <w:rPr>
          <w:sz w:val="28"/>
          <w:szCs w:val="28"/>
        </w:rPr>
        <w:t>құрылымын</w:t>
      </w:r>
      <w:proofErr w:type="spellEnd"/>
      <w:r w:rsidR="00C25818" w:rsidRPr="00C25818">
        <w:rPr>
          <w:sz w:val="28"/>
          <w:szCs w:val="28"/>
        </w:rPr>
        <w:t xml:space="preserve"> </w:t>
      </w:r>
      <w:proofErr w:type="spellStart"/>
      <w:r w:rsidR="00C25818" w:rsidRPr="00C25818">
        <w:rPr>
          <w:sz w:val="28"/>
          <w:szCs w:val="28"/>
        </w:rPr>
        <w:t>құру</w:t>
      </w:r>
      <w:proofErr w:type="spellEnd"/>
      <w:r w:rsidR="00C25818" w:rsidRPr="00C25818">
        <w:rPr>
          <w:sz w:val="28"/>
          <w:szCs w:val="28"/>
        </w:rPr>
        <w:t xml:space="preserve"> </w:t>
      </w:r>
      <w:proofErr w:type="spellStart"/>
      <w:r w:rsidR="00C25818" w:rsidRPr="00C25818">
        <w:rPr>
          <w:sz w:val="28"/>
          <w:szCs w:val="28"/>
        </w:rPr>
        <w:t>тілегімен</w:t>
      </w:r>
      <w:proofErr w:type="spellEnd"/>
      <w:r w:rsidR="00C25818" w:rsidRPr="00C25818">
        <w:rPr>
          <w:sz w:val="28"/>
          <w:szCs w:val="28"/>
        </w:rPr>
        <w:t xml:space="preserve"> </w:t>
      </w:r>
      <w:proofErr w:type="spellStart"/>
      <w:r w:rsidR="00C25818" w:rsidRPr="00C25818">
        <w:rPr>
          <w:sz w:val="28"/>
          <w:szCs w:val="28"/>
        </w:rPr>
        <w:t>жоққа</w:t>
      </w:r>
      <w:proofErr w:type="spellEnd"/>
      <w:r w:rsidR="00C25818" w:rsidRPr="00C25818">
        <w:rPr>
          <w:sz w:val="28"/>
          <w:szCs w:val="28"/>
        </w:rPr>
        <w:t xml:space="preserve"> </w:t>
      </w:r>
      <w:proofErr w:type="spellStart"/>
      <w:r w:rsidR="00C25818" w:rsidRPr="00C25818">
        <w:rPr>
          <w:sz w:val="28"/>
          <w:szCs w:val="28"/>
        </w:rPr>
        <w:t>шығарылған</w:t>
      </w:r>
      <w:proofErr w:type="spellEnd"/>
      <w:r w:rsidR="00C25818" w:rsidRPr="00C25818">
        <w:rPr>
          <w:sz w:val="28"/>
          <w:szCs w:val="28"/>
        </w:rPr>
        <w:t xml:space="preserve"> </w:t>
      </w:r>
      <w:proofErr w:type="spellStart"/>
      <w:r w:rsidR="00C25818" w:rsidRPr="00C25818">
        <w:rPr>
          <w:sz w:val="28"/>
          <w:szCs w:val="28"/>
        </w:rPr>
        <w:t>сияқты</w:t>
      </w:r>
      <w:proofErr w:type="spellEnd"/>
      <w:r w:rsidR="00C25818" w:rsidRPr="00C25818">
        <w:rPr>
          <w:sz w:val="28"/>
          <w:szCs w:val="28"/>
        </w:rPr>
        <w:t xml:space="preserve">. </w:t>
      </w:r>
      <w:proofErr w:type="spellStart"/>
      <w:r w:rsidR="00C25818" w:rsidRPr="00C25818">
        <w:rPr>
          <w:sz w:val="28"/>
          <w:szCs w:val="28"/>
        </w:rPr>
        <w:t>одақтастар</w:t>
      </w:r>
      <w:proofErr w:type="spellEnd"/>
      <w:r w:rsidR="00C25818" w:rsidRPr="00C25818">
        <w:rPr>
          <w:sz w:val="28"/>
          <w:szCs w:val="28"/>
        </w:rPr>
        <w:t xml:space="preserve"> </w:t>
      </w:r>
      <w:proofErr w:type="spellStart"/>
      <w:r w:rsidR="00C25818" w:rsidRPr="00C25818">
        <w:rPr>
          <w:sz w:val="28"/>
          <w:szCs w:val="28"/>
        </w:rPr>
        <w:t>арасындағы</w:t>
      </w:r>
      <w:proofErr w:type="spellEnd"/>
      <w:r w:rsidR="00C25818" w:rsidRPr="00C25818">
        <w:rPr>
          <w:sz w:val="28"/>
          <w:szCs w:val="28"/>
        </w:rPr>
        <w:t xml:space="preserve"> </w:t>
      </w:r>
      <w:proofErr w:type="spellStart"/>
      <w:r w:rsidR="00C25818" w:rsidRPr="00C25818">
        <w:rPr>
          <w:sz w:val="28"/>
          <w:szCs w:val="28"/>
        </w:rPr>
        <w:t>жалпы</w:t>
      </w:r>
      <w:proofErr w:type="spellEnd"/>
      <w:r w:rsidR="00C25818" w:rsidRPr="00C25818">
        <w:rPr>
          <w:sz w:val="28"/>
          <w:szCs w:val="28"/>
        </w:rPr>
        <w:t xml:space="preserve"> (</w:t>
      </w:r>
      <w:proofErr w:type="spellStart"/>
      <w:r w:rsidR="00C25818" w:rsidRPr="00C25818">
        <w:rPr>
          <w:sz w:val="28"/>
          <w:szCs w:val="28"/>
        </w:rPr>
        <w:t>екі</w:t>
      </w:r>
      <w:proofErr w:type="spellEnd"/>
      <w:r w:rsidR="00C25818" w:rsidRPr="00C25818">
        <w:rPr>
          <w:sz w:val="28"/>
          <w:szCs w:val="28"/>
        </w:rPr>
        <w:t xml:space="preserve"> </w:t>
      </w:r>
      <w:proofErr w:type="spellStart"/>
      <w:r w:rsidR="00C25818" w:rsidRPr="00C25818">
        <w:rPr>
          <w:sz w:val="28"/>
          <w:szCs w:val="28"/>
        </w:rPr>
        <w:t>және</w:t>
      </w:r>
      <w:proofErr w:type="spellEnd"/>
      <w:r w:rsidR="00C25818" w:rsidRPr="00C25818">
        <w:rPr>
          <w:sz w:val="28"/>
          <w:szCs w:val="28"/>
        </w:rPr>
        <w:t xml:space="preserve"> </w:t>
      </w:r>
      <w:proofErr w:type="spellStart"/>
      <w:r w:rsidR="00C25818" w:rsidRPr="00C25818">
        <w:rPr>
          <w:sz w:val="28"/>
          <w:szCs w:val="28"/>
        </w:rPr>
        <w:t>көпжақты</w:t>
      </w:r>
      <w:proofErr w:type="spellEnd"/>
      <w:r w:rsidR="00C25818" w:rsidRPr="00C25818">
        <w:rPr>
          <w:sz w:val="28"/>
          <w:szCs w:val="28"/>
        </w:rPr>
        <w:t xml:space="preserve">) </w:t>
      </w:r>
      <w:proofErr w:type="spellStart"/>
      <w:r w:rsidR="00C25818" w:rsidRPr="00C25818">
        <w:rPr>
          <w:sz w:val="28"/>
          <w:szCs w:val="28"/>
        </w:rPr>
        <w:t>әскери</w:t>
      </w:r>
      <w:proofErr w:type="spellEnd"/>
      <w:r w:rsidR="00C25818" w:rsidRPr="00C25818">
        <w:rPr>
          <w:sz w:val="28"/>
          <w:szCs w:val="28"/>
        </w:rPr>
        <w:t xml:space="preserve"> </w:t>
      </w:r>
      <w:proofErr w:type="spellStart"/>
      <w:r w:rsidR="00C25818" w:rsidRPr="00C25818">
        <w:rPr>
          <w:sz w:val="28"/>
          <w:szCs w:val="28"/>
        </w:rPr>
        <w:t>ынтымақтастық</w:t>
      </w:r>
      <w:proofErr w:type="spellEnd"/>
      <w:r w:rsidR="00C25818" w:rsidRPr="00C25818">
        <w:rPr>
          <w:sz w:val="28"/>
          <w:szCs w:val="28"/>
        </w:rPr>
        <w:t xml:space="preserve"> </w:t>
      </w:r>
      <w:proofErr w:type="spellStart"/>
      <w:r w:rsidR="00C25818" w:rsidRPr="00C25818">
        <w:rPr>
          <w:sz w:val="28"/>
          <w:szCs w:val="28"/>
        </w:rPr>
        <w:t>туралы</w:t>
      </w:r>
      <w:proofErr w:type="spellEnd"/>
      <w:r w:rsidR="00C25818" w:rsidRPr="00C25818">
        <w:rPr>
          <w:sz w:val="28"/>
          <w:szCs w:val="28"/>
        </w:rPr>
        <w:t xml:space="preserve"> </w:t>
      </w:r>
      <w:proofErr w:type="spellStart"/>
      <w:r w:rsidR="00C25818" w:rsidRPr="00C25818">
        <w:rPr>
          <w:sz w:val="28"/>
          <w:szCs w:val="28"/>
        </w:rPr>
        <w:t>немесе</w:t>
      </w:r>
      <w:proofErr w:type="spellEnd"/>
      <w:r w:rsidR="00C25818" w:rsidRPr="00C25818">
        <w:rPr>
          <w:sz w:val="28"/>
          <w:szCs w:val="28"/>
        </w:rPr>
        <w:t xml:space="preserve"> </w:t>
      </w:r>
      <w:proofErr w:type="spellStart"/>
      <w:r w:rsidR="00C25818" w:rsidRPr="00C25818">
        <w:rPr>
          <w:sz w:val="28"/>
          <w:szCs w:val="28"/>
        </w:rPr>
        <w:t>ол</w:t>
      </w:r>
      <w:proofErr w:type="spellEnd"/>
      <w:r w:rsidR="00C25818" w:rsidRPr="00C25818">
        <w:rPr>
          <w:sz w:val="28"/>
          <w:szCs w:val="28"/>
        </w:rPr>
        <w:t xml:space="preserve"> </w:t>
      </w:r>
      <w:proofErr w:type="spellStart"/>
      <w:r w:rsidR="00C25818" w:rsidRPr="00C25818">
        <w:rPr>
          <w:sz w:val="28"/>
          <w:szCs w:val="28"/>
        </w:rPr>
        <w:t>Одақ</w:t>
      </w:r>
      <w:proofErr w:type="spellEnd"/>
      <w:r w:rsidR="00C25818" w:rsidRPr="00C25818">
        <w:rPr>
          <w:sz w:val="28"/>
          <w:szCs w:val="28"/>
        </w:rPr>
        <w:t xml:space="preserve"> </w:t>
      </w:r>
      <w:proofErr w:type="spellStart"/>
      <w:r w:rsidR="00C25818" w:rsidRPr="00C25818">
        <w:rPr>
          <w:sz w:val="28"/>
          <w:szCs w:val="28"/>
        </w:rPr>
        <w:t>шеңберіндегі</w:t>
      </w:r>
      <w:proofErr w:type="spellEnd"/>
      <w:r w:rsidR="00C25818" w:rsidRPr="00C25818">
        <w:rPr>
          <w:sz w:val="28"/>
          <w:szCs w:val="28"/>
        </w:rPr>
        <w:t xml:space="preserve"> </w:t>
      </w:r>
      <w:proofErr w:type="spellStart"/>
      <w:r w:rsidR="00C25818" w:rsidRPr="00C25818">
        <w:rPr>
          <w:sz w:val="28"/>
          <w:szCs w:val="28"/>
        </w:rPr>
        <w:t>ынтымақтастықпен</w:t>
      </w:r>
      <w:proofErr w:type="spellEnd"/>
      <w:r w:rsidR="00C25818" w:rsidRPr="00C25818">
        <w:rPr>
          <w:sz w:val="28"/>
          <w:szCs w:val="28"/>
        </w:rPr>
        <w:t xml:space="preserve"> </w:t>
      </w:r>
      <w:proofErr w:type="spellStart"/>
      <w:r w:rsidR="00C25818" w:rsidRPr="00C25818">
        <w:rPr>
          <w:sz w:val="28"/>
          <w:szCs w:val="28"/>
        </w:rPr>
        <w:t>тікелей</w:t>
      </w:r>
      <w:proofErr w:type="spellEnd"/>
      <w:r w:rsidR="00C25818" w:rsidRPr="00C25818">
        <w:rPr>
          <w:sz w:val="28"/>
          <w:szCs w:val="28"/>
        </w:rPr>
        <w:t xml:space="preserve"> </w:t>
      </w:r>
      <w:proofErr w:type="spellStart"/>
      <w:r w:rsidR="00C25818" w:rsidRPr="00C25818">
        <w:rPr>
          <w:sz w:val="28"/>
          <w:szCs w:val="28"/>
        </w:rPr>
        <w:t>байланысты</w:t>
      </w:r>
      <w:proofErr w:type="spellEnd"/>
      <w:r w:rsidR="00C25818" w:rsidRPr="00C25818">
        <w:rPr>
          <w:sz w:val="28"/>
          <w:szCs w:val="28"/>
        </w:rPr>
        <w:t xml:space="preserve">. </w:t>
      </w:r>
      <w:proofErr w:type="spellStart"/>
      <w:r w:rsidR="00C25818" w:rsidRPr="00C25818">
        <w:rPr>
          <w:sz w:val="28"/>
          <w:szCs w:val="28"/>
        </w:rPr>
        <w:t>Болжам</w:t>
      </w:r>
      <w:proofErr w:type="spellEnd"/>
      <w:r w:rsidR="00C25818" w:rsidRPr="00C25818">
        <w:rPr>
          <w:sz w:val="28"/>
          <w:szCs w:val="28"/>
        </w:rPr>
        <w:t xml:space="preserve"> </w:t>
      </w:r>
      <w:proofErr w:type="spellStart"/>
      <w:r w:rsidR="00C25818" w:rsidRPr="00C25818">
        <w:rPr>
          <w:sz w:val="28"/>
          <w:szCs w:val="28"/>
        </w:rPr>
        <w:t>ережесі</w:t>
      </w:r>
      <w:proofErr w:type="spellEnd"/>
      <w:r w:rsidR="00C25818" w:rsidRPr="00C25818">
        <w:rPr>
          <w:sz w:val="28"/>
          <w:szCs w:val="28"/>
        </w:rPr>
        <w:t xml:space="preserve"> </w:t>
      </w:r>
      <w:proofErr w:type="spellStart"/>
      <w:r w:rsidR="00C25818" w:rsidRPr="00C25818">
        <w:rPr>
          <w:sz w:val="28"/>
          <w:szCs w:val="28"/>
        </w:rPr>
        <w:t>енгізілді</w:t>
      </w:r>
      <w:proofErr w:type="spellEnd"/>
      <w:r w:rsidR="00C25818" w:rsidRPr="00C25818">
        <w:rPr>
          <w:sz w:val="28"/>
          <w:szCs w:val="28"/>
        </w:rPr>
        <w:t xml:space="preserve">: </w:t>
      </w:r>
      <w:proofErr w:type="spellStart"/>
      <w:r w:rsidR="00C25818" w:rsidRPr="00C25818">
        <w:rPr>
          <w:sz w:val="28"/>
          <w:szCs w:val="28"/>
        </w:rPr>
        <w:t>егер</w:t>
      </w:r>
      <w:proofErr w:type="spellEnd"/>
      <w:r w:rsidR="00C25818" w:rsidRPr="00C25818">
        <w:rPr>
          <w:sz w:val="28"/>
          <w:szCs w:val="28"/>
        </w:rPr>
        <w:t xml:space="preserve"> </w:t>
      </w:r>
      <w:proofErr w:type="spellStart"/>
      <w:r w:rsidR="00C25818" w:rsidRPr="00C25818">
        <w:rPr>
          <w:sz w:val="28"/>
          <w:szCs w:val="28"/>
        </w:rPr>
        <w:t>қатысушы</w:t>
      </w:r>
      <w:proofErr w:type="spellEnd"/>
      <w:r w:rsidR="00C25818" w:rsidRPr="00C25818">
        <w:rPr>
          <w:sz w:val="28"/>
          <w:szCs w:val="28"/>
        </w:rPr>
        <w:t xml:space="preserve"> </w:t>
      </w:r>
      <w:proofErr w:type="spellStart"/>
      <w:r w:rsidR="00C25818" w:rsidRPr="00C25818">
        <w:rPr>
          <w:sz w:val="28"/>
          <w:szCs w:val="28"/>
        </w:rPr>
        <w:t>тараптардың</w:t>
      </w:r>
      <w:proofErr w:type="spellEnd"/>
      <w:r w:rsidR="00C25818" w:rsidRPr="00C25818">
        <w:rPr>
          <w:sz w:val="28"/>
          <w:szCs w:val="28"/>
        </w:rPr>
        <w:t xml:space="preserve"> </w:t>
      </w:r>
      <w:proofErr w:type="spellStart"/>
      <w:r w:rsidR="00C25818" w:rsidRPr="00C25818">
        <w:rPr>
          <w:sz w:val="28"/>
          <w:szCs w:val="28"/>
        </w:rPr>
        <w:t>арасында</w:t>
      </w:r>
      <w:proofErr w:type="spellEnd"/>
      <w:r w:rsidR="00C25818" w:rsidRPr="00C25818">
        <w:rPr>
          <w:sz w:val="28"/>
          <w:szCs w:val="28"/>
        </w:rPr>
        <w:t xml:space="preserve"> </w:t>
      </w:r>
      <w:proofErr w:type="spellStart"/>
      <w:r w:rsidR="00C25818" w:rsidRPr="00C25818">
        <w:rPr>
          <w:sz w:val="28"/>
          <w:szCs w:val="28"/>
        </w:rPr>
        <w:t>басқаша</w:t>
      </w:r>
      <w:proofErr w:type="spellEnd"/>
      <w:r w:rsidR="00C25818" w:rsidRPr="00C25818">
        <w:rPr>
          <w:sz w:val="28"/>
          <w:szCs w:val="28"/>
        </w:rPr>
        <w:t xml:space="preserve"> </w:t>
      </w:r>
      <w:proofErr w:type="spellStart"/>
      <w:r w:rsidR="00C25818" w:rsidRPr="00C25818">
        <w:rPr>
          <w:sz w:val="28"/>
          <w:szCs w:val="28"/>
        </w:rPr>
        <w:t>уағдаласқан</w:t>
      </w:r>
      <w:proofErr w:type="spellEnd"/>
      <w:r w:rsidR="00C25818" w:rsidRPr="00C25818">
        <w:rPr>
          <w:sz w:val="28"/>
          <w:szCs w:val="28"/>
        </w:rPr>
        <w:t xml:space="preserve"> </w:t>
      </w:r>
      <w:proofErr w:type="spellStart"/>
      <w:r w:rsidR="00C25818" w:rsidRPr="00C25818">
        <w:rPr>
          <w:sz w:val="28"/>
          <w:szCs w:val="28"/>
        </w:rPr>
        <w:t>болмаса</w:t>
      </w:r>
      <w:proofErr w:type="spellEnd"/>
      <w:r w:rsidR="00C25818" w:rsidRPr="00C25818">
        <w:rPr>
          <w:sz w:val="28"/>
          <w:szCs w:val="28"/>
        </w:rPr>
        <w:t xml:space="preserve">, НАТО SOFA </w:t>
      </w:r>
      <w:proofErr w:type="spellStart"/>
      <w:r w:rsidR="00C25818" w:rsidRPr="00C25818">
        <w:rPr>
          <w:sz w:val="28"/>
          <w:szCs w:val="28"/>
        </w:rPr>
        <w:t>бір</w:t>
      </w:r>
      <w:proofErr w:type="spellEnd"/>
      <w:r w:rsidR="00C25818" w:rsidRPr="00C25818">
        <w:rPr>
          <w:sz w:val="28"/>
          <w:szCs w:val="28"/>
        </w:rPr>
        <w:t xml:space="preserve"> </w:t>
      </w:r>
      <w:proofErr w:type="spellStart"/>
      <w:r w:rsidR="00C25818" w:rsidRPr="00C25818">
        <w:rPr>
          <w:sz w:val="28"/>
          <w:szCs w:val="28"/>
        </w:rPr>
        <w:t>тараптың</w:t>
      </w:r>
      <w:proofErr w:type="spellEnd"/>
      <w:r w:rsidR="00C25818" w:rsidRPr="00C25818">
        <w:rPr>
          <w:sz w:val="28"/>
          <w:szCs w:val="28"/>
        </w:rPr>
        <w:t xml:space="preserve"> </w:t>
      </w:r>
      <w:proofErr w:type="spellStart"/>
      <w:r w:rsidR="00C25818" w:rsidRPr="00C25818">
        <w:rPr>
          <w:sz w:val="28"/>
          <w:szCs w:val="28"/>
        </w:rPr>
        <w:t>күштері</w:t>
      </w:r>
      <w:proofErr w:type="spellEnd"/>
      <w:r w:rsidR="00C25818" w:rsidRPr="00C25818">
        <w:rPr>
          <w:sz w:val="28"/>
          <w:szCs w:val="28"/>
        </w:rPr>
        <w:t xml:space="preserve"> </w:t>
      </w:r>
      <w:proofErr w:type="spellStart"/>
      <w:r w:rsidR="00C25818" w:rsidRPr="00C25818">
        <w:rPr>
          <w:sz w:val="28"/>
          <w:szCs w:val="28"/>
        </w:rPr>
        <w:t>басқа</w:t>
      </w:r>
      <w:proofErr w:type="spellEnd"/>
      <w:r w:rsidR="00C25818" w:rsidRPr="00C25818">
        <w:rPr>
          <w:sz w:val="28"/>
          <w:szCs w:val="28"/>
        </w:rPr>
        <w:t xml:space="preserve"> </w:t>
      </w:r>
      <w:proofErr w:type="spellStart"/>
      <w:r w:rsidR="00C25818" w:rsidRPr="00C25818">
        <w:rPr>
          <w:sz w:val="28"/>
          <w:szCs w:val="28"/>
        </w:rPr>
        <w:t>Тараптың</w:t>
      </w:r>
      <w:proofErr w:type="spellEnd"/>
      <w:r w:rsidR="00C25818" w:rsidRPr="00C25818">
        <w:rPr>
          <w:sz w:val="28"/>
          <w:szCs w:val="28"/>
        </w:rPr>
        <w:t xml:space="preserve"> </w:t>
      </w:r>
      <w:proofErr w:type="spellStart"/>
      <w:r w:rsidR="00C25818" w:rsidRPr="00C25818">
        <w:rPr>
          <w:sz w:val="28"/>
          <w:szCs w:val="28"/>
        </w:rPr>
        <w:t>аумағында</w:t>
      </w:r>
      <w:proofErr w:type="spellEnd"/>
      <w:r w:rsidR="00C25818" w:rsidRPr="00C25818">
        <w:rPr>
          <w:sz w:val="28"/>
          <w:szCs w:val="28"/>
        </w:rPr>
        <w:t xml:space="preserve"> </w:t>
      </w:r>
      <w:proofErr w:type="spellStart"/>
      <w:r w:rsidR="00C25818" w:rsidRPr="00C25818">
        <w:rPr>
          <w:sz w:val="28"/>
          <w:szCs w:val="28"/>
        </w:rPr>
        <w:t>болған</w:t>
      </w:r>
      <w:proofErr w:type="spellEnd"/>
      <w:r w:rsidR="00C25818" w:rsidRPr="00C25818">
        <w:rPr>
          <w:sz w:val="28"/>
          <w:szCs w:val="28"/>
        </w:rPr>
        <w:t xml:space="preserve"> </w:t>
      </w:r>
      <w:proofErr w:type="spellStart"/>
      <w:r w:rsidR="00C25818" w:rsidRPr="00C25818">
        <w:rPr>
          <w:sz w:val="28"/>
          <w:szCs w:val="28"/>
        </w:rPr>
        <w:t>кезде</w:t>
      </w:r>
      <w:proofErr w:type="spellEnd"/>
      <w:r w:rsidR="00C25818" w:rsidRPr="00C25818">
        <w:rPr>
          <w:sz w:val="28"/>
          <w:szCs w:val="28"/>
        </w:rPr>
        <w:t xml:space="preserve"> </w:t>
      </w:r>
      <w:proofErr w:type="spellStart"/>
      <w:r w:rsidR="00C25818" w:rsidRPr="00C25818">
        <w:rPr>
          <w:sz w:val="28"/>
          <w:szCs w:val="28"/>
        </w:rPr>
        <w:t>қолданылады</w:t>
      </w:r>
      <w:proofErr w:type="spellEnd"/>
      <w:r w:rsidR="00C25818" w:rsidRPr="00C25818">
        <w:rPr>
          <w:sz w:val="28"/>
          <w:szCs w:val="28"/>
        </w:rPr>
        <w:t xml:space="preserve">. </w:t>
      </w:r>
      <w:r w:rsidR="00F363C9">
        <w:rPr>
          <w:sz w:val="28"/>
          <w:szCs w:val="28"/>
        </w:rPr>
        <w:t xml:space="preserve"> </w:t>
      </w:r>
      <w:r w:rsidR="00F363C9" w:rsidRPr="00F363C9">
        <w:rPr>
          <w:sz w:val="28"/>
          <w:szCs w:val="28"/>
        </w:rPr>
        <w:t xml:space="preserve">1951 </w:t>
      </w:r>
      <w:proofErr w:type="spellStart"/>
      <w:r w:rsidR="00F363C9" w:rsidRPr="00F363C9">
        <w:rPr>
          <w:sz w:val="28"/>
          <w:szCs w:val="28"/>
        </w:rPr>
        <w:t>жылы</w:t>
      </w:r>
      <w:proofErr w:type="spellEnd"/>
      <w:r w:rsidR="00F363C9" w:rsidRPr="00F363C9">
        <w:rPr>
          <w:sz w:val="28"/>
          <w:szCs w:val="28"/>
        </w:rPr>
        <w:t xml:space="preserve"> 1 </w:t>
      </w:r>
      <w:proofErr w:type="spellStart"/>
      <w:r w:rsidR="00F363C9" w:rsidRPr="00F363C9">
        <w:rPr>
          <w:sz w:val="28"/>
          <w:szCs w:val="28"/>
        </w:rPr>
        <w:t>маусымда</w:t>
      </w:r>
      <w:proofErr w:type="spellEnd"/>
      <w:r w:rsidR="00F363C9" w:rsidRPr="00F363C9">
        <w:rPr>
          <w:sz w:val="28"/>
          <w:szCs w:val="28"/>
        </w:rPr>
        <w:t xml:space="preserve"> таратылды167 - «</w:t>
      </w:r>
      <w:proofErr w:type="spellStart"/>
      <w:r w:rsidR="00F363C9" w:rsidRPr="00F363C9">
        <w:rPr>
          <w:sz w:val="28"/>
          <w:szCs w:val="28"/>
        </w:rPr>
        <w:t>күшті</w:t>
      </w:r>
      <w:proofErr w:type="spellEnd"/>
      <w:r w:rsidR="00F363C9" w:rsidRPr="00F363C9">
        <w:rPr>
          <w:sz w:val="28"/>
          <w:szCs w:val="28"/>
        </w:rPr>
        <w:t xml:space="preserve">» </w:t>
      </w:r>
      <w:proofErr w:type="spellStart"/>
      <w:r w:rsidR="00F363C9" w:rsidRPr="00F363C9">
        <w:rPr>
          <w:sz w:val="28"/>
          <w:szCs w:val="28"/>
        </w:rPr>
        <w:t>анықтайтын</w:t>
      </w:r>
      <w:proofErr w:type="spellEnd"/>
      <w:r w:rsidR="00F363C9" w:rsidRPr="00F363C9">
        <w:rPr>
          <w:sz w:val="28"/>
          <w:szCs w:val="28"/>
        </w:rPr>
        <w:t xml:space="preserve"> </w:t>
      </w:r>
      <w:proofErr w:type="spellStart"/>
      <w:r w:rsidR="00F363C9" w:rsidRPr="00F363C9">
        <w:rPr>
          <w:sz w:val="28"/>
          <w:szCs w:val="28"/>
        </w:rPr>
        <w:t>мәтін</w:t>
      </w:r>
      <w:proofErr w:type="spellEnd"/>
      <w:r w:rsidR="00F363C9" w:rsidRPr="00F363C9">
        <w:rPr>
          <w:sz w:val="28"/>
          <w:szCs w:val="28"/>
        </w:rPr>
        <w:t xml:space="preserve"> </w:t>
      </w:r>
      <w:proofErr w:type="spellStart"/>
      <w:r w:rsidR="00F363C9" w:rsidRPr="00F363C9">
        <w:rPr>
          <w:sz w:val="28"/>
          <w:szCs w:val="28"/>
        </w:rPr>
        <w:t>қол</w:t>
      </w:r>
      <w:proofErr w:type="spellEnd"/>
      <w:r w:rsidR="00F363C9" w:rsidRPr="00F363C9">
        <w:rPr>
          <w:sz w:val="28"/>
          <w:szCs w:val="28"/>
        </w:rPr>
        <w:t xml:space="preserve"> </w:t>
      </w:r>
      <w:proofErr w:type="spellStart"/>
      <w:r w:rsidR="00F363C9" w:rsidRPr="00F363C9">
        <w:rPr>
          <w:sz w:val="28"/>
          <w:szCs w:val="28"/>
        </w:rPr>
        <w:t>қойылған</w:t>
      </w:r>
      <w:proofErr w:type="spellEnd"/>
      <w:r w:rsidR="00F363C9" w:rsidRPr="00F363C9">
        <w:rPr>
          <w:sz w:val="28"/>
          <w:szCs w:val="28"/>
        </w:rPr>
        <w:t xml:space="preserve"> SOFA </w:t>
      </w:r>
      <w:proofErr w:type="spellStart"/>
      <w:r w:rsidR="00F363C9" w:rsidRPr="00F363C9">
        <w:rPr>
          <w:sz w:val="28"/>
          <w:szCs w:val="28"/>
        </w:rPr>
        <w:t>мәтінімен</w:t>
      </w:r>
      <w:proofErr w:type="spellEnd"/>
      <w:r w:rsidR="00F363C9" w:rsidRPr="00F363C9">
        <w:rPr>
          <w:sz w:val="28"/>
          <w:szCs w:val="28"/>
        </w:rPr>
        <w:t xml:space="preserve"> </w:t>
      </w:r>
      <w:proofErr w:type="spellStart"/>
      <w:r w:rsidR="00F363C9" w:rsidRPr="00F363C9">
        <w:rPr>
          <w:sz w:val="28"/>
          <w:szCs w:val="28"/>
        </w:rPr>
        <w:t>бірдей.Егер</w:t>
      </w:r>
      <w:proofErr w:type="spellEnd"/>
      <w:r w:rsidR="00F363C9" w:rsidRPr="00F363C9">
        <w:rPr>
          <w:sz w:val="28"/>
          <w:szCs w:val="28"/>
        </w:rPr>
        <w:t xml:space="preserve"> </w:t>
      </w:r>
      <w:proofErr w:type="spellStart"/>
      <w:r w:rsidR="00F363C9" w:rsidRPr="00F363C9">
        <w:rPr>
          <w:sz w:val="28"/>
          <w:szCs w:val="28"/>
        </w:rPr>
        <w:t>Солтүстік</w:t>
      </w:r>
      <w:proofErr w:type="spellEnd"/>
      <w:r w:rsidR="00F363C9" w:rsidRPr="00F363C9">
        <w:rPr>
          <w:sz w:val="28"/>
          <w:szCs w:val="28"/>
        </w:rPr>
        <w:t xml:space="preserve"> </w:t>
      </w:r>
      <w:proofErr w:type="spellStart"/>
      <w:r w:rsidR="00F363C9" w:rsidRPr="00F363C9">
        <w:rPr>
          <w:sz w:val="28"/>
          <w:szCs w:val="28"/>
        </w:rPr>
        <w:t>Атлантикалық</w:t>
      </w:r>
      <w:proofErr w:type="spellEnd"/>
      <w:r w:rsidR="00F363C9" w:rsidRPr="00F363C9">
        <w:rPr>
          <w:sz w:val="28"/>
          <w:szCs w:val="28"/>
        </w:rPr>
        <w:t xml:space="preserve"> </w:t>
      </w:r>
      <w:proofErr w:type="spellStart"/>
      <w:r w:rsidR="00F363C9" w:rsidRPr="00F363C9">
        <w:rPr>
          <w:sz w:val="28"/>
          <w:szCs w:val="28"/>
        </w:rPr>
        <w:t>Шарт</w:t>
      </w:r>
      <w:proofErr w:type="spellEnd"/>
      <w:r w:rsidR="00F363C9" w:rsidRPr="00F363C9">
        <w:rPr>
          <w:sz w:val="28"/>
          <w:szCs w:val="28"/>
        </w:rPr>
        <w:t xml:space="preserve"> </w:t>
      </w:r>
      <w:proofErr w:type="spellStart"/>
      <w:r w:rsidR="00F363C9" w:rsidRPr="00F363C9">
        <w:rPr>
          <w:sz w:val="28"/>
          <w:szCs w:val="28"/>
        </w:rPr>
        <w:t>аймағына</w:t>
      </w:r>
      <w:proofErr w:type="spellEnd"/>
      <w:r w:rsidR="00F363C9" w:rsidRPr="00F363C9">
        <w:rPr>
          <w:sz w:val="28"/>
          <w:szCs w:val="28"/>
        </w:rPr>
        <w:t xml:space="preserve"> </w:t>
      </w:r>
      <w:proofErr w:type="spellStart"/>
      <w:r w:rsidR="00F363C9" w:rsidRPr="00F363C9">
        <w:rPr>
          <w:sz w:val="28"/>
          <w:szCs w:val="28"/>
        </w:rPr>
        <w:t>сілтеме</w:t>
      </w:r>
      <w:proofErr w:type="spellEnd"/>
      <w:r w:rsidR="00F363C9" w:rsidRPr="00F363C9">
        <w:rPr>
          <w:sz w:val="28"/>
          <w:szCs w:val="28"/>
        </w:rPr>
        <w:t xml:space="preserve"> </w:t>
      </w:r>
      <w:proofErr w:type="spellStart"/>
      <w:r w:rsidR="00F363C9" w:rsidRPr="00F363C9">
        <w:rPr>
          <w:sz w:val="28"/>
          <w:szCs w:val="28"/>
        </w:rPr>
        <w:t>жасау</w:t>
      </w:r>
      <w:proofErr w:type="spellEnd"/>
      <w:r w:rsidR="00F363C9" w:rsidRPr="00F363C9">
        <w:rPr>
          <w:sz w:val="28"/>
          <w:szCs w:val="28"/>
        </w:rPr>
        <w:t xml:space="preserve"> </w:t>
      </w:r>
      <w:proofErr w:type="spellStart"/>
      <w:r w:rsidR="00F363C9" w:rsidRPr="00F363C9">
        <w:rPr>
          <w:sz w:val="28"/>
          <w:szCs w:val="28"/>
        </w:rPr>
        <w:t>Одақтастың</w:t>
      </w:r>
      <w:proofErr w:type="spellEnd"/>
      <w:r w:rsidR="00F363C9" w:rsidRPr="00F363C9">
        <w:rPr>
          <w:sz w:val="28"/>
          <w:szCs w:val="28"/>
        </w:rPr>
        <w:t xml:space="preserve"> </w:t>
      </w:r>
      <w:proofErr w:type="spellStart"/>
      <w:r w:rsidR="00F363C9" w:rsidRPr="00F363C9">
        <w:rPr>
          <w:sz w:val="28"/>
          <w:szCs w:val="28"/>
        </w:rPr>
        <w:t>күштері</w:t>
      </w:r>
      <w:proofErr w:type="spellEnd"/>
      <w:r w:rsidR="00F363C9" w:rsidRPr="00F363C9">
        <w:rPr>
          <w:sz w:val="28"/>
          <w:szCs w:val="28"/>
        </w:rPr>
        <w:t xml:space="preserve"> </w:t>
      </w:r>
      <w:proofErr w:type="spellStart"/>
      <w:r w:rsidR="00F363C9" w:rsidRPr="00F363C9">
        <w:rPr>
          <w:sz w:val="28"/>
          <w:szCs w:val="28"/>
        </w:rPr>
        <w:t>басқа</w:t>
      </w:r>
      <w:proofErr w:type="spellEnd"/>
      <w:r w:rsidR="00F363C9" w:rsidRPr="00F363C9">
        <w:rPr>
          <w:sz w:val="28"/>
          <w:szCs w:val="28"/>
        </w:rPr>
        <w:t xml:space="preserve"> </w:t>
      </w:r>
      <w:proofErr w:type="spellStart"/>
      <w:r w:rsidR="00F363C9" w:rsidRPr="00F363C9">
        <w:rPr>
          <w:sz w:val="28"/>
          <w:szCs w:val="28"/>
        </w:rPr>
        <w:t>Одақтас</w:t>
      </w:r>
      <w:proofErr w:type="spellEnd"/>
      <w:r w:rsidR="00F363C9" w:rsidRPr="00F363C9">
        <w:rPr>
          <w:sz w:val="28"/>
          <w:szCs w:val="28"/>
        </w:rPr>
        <w:t xml:space="preserve"> </w:t>
      </w:r>
      <w:proofErr w:type="spellStart"/>
      <w:r w:rsidR="00F363C9" w:rsidRPr="00F363C9">
        <w:rPr>
          <w:sz w:val="28"/>
          <w:szCs w:val="28"/>
        </w:rPr>
        <w:t>мемлекеттің</w:t>
      </w:r>
      <w:proofErr w:type="spellEnd"/>
      <w:r w:rsidR="00F363C9" w:rsidRPr="00F363C9">
        <w:rPr>
          <w:sz w:val="28"/>
          <w:szCs w:val="28"/>
        </w:rPr>
        <w:t xml:space="preserve"> </w:t>
      </w:r>
      <w:proofErr w:type="spellStart"/>
      <w:r w:rsidR="00F363C9" w:rsidRPr="00F363C9">
        <w:rPr>
          <w:sz w:val="28"/>
          <w:szCs w:val="28"/>
        </w:rPr>
        <w:t>аумағында</w:t>
      </w:r>
      <w:proofErr w:type="spellEnd"/>
      <w:r w:rsidR="00F363C9" w:rsidRPr="00F363C9">
        <w:rPr>
          <w:sz w:val="28"/>
          <w:szCs w:val="28"/>
        </w:rPr>
        <w:t xml:space="preserve"> </w:t>
      </w:r>
      <w:proofErr w:type="spellStart"/>
      <w:r w:rsidR="00F363C9" w:rsidRPr="00F363C9">
        <w:rPr>
          <w:sz w:val="28"/>
          <w:szCs w:val="28"/>
        </w:rPr>
        <w:t>болған</w:t>
      </w:r>
      <w:proofErr w:type="spellEnd"/>
      <w:r w:rsidR="00F363C9" w:rsidRPr="00F363C9">
        <w:rPr>
          <w:sz w:val="28"/>
          <w:szCs w:val="28"/>
        </w:rPr>
        <w:t xml:space="preserve"> </w:t>
      </w:r>
      <w:proofErr w:type="spellStart"/>
      <w:r w:rsidR="00F363C9" w:rsidRPr="00F363C9">
        <w:rPr>
          <w:sz w:val="28"/>
          <w:szCs w:val="28"/>
        </w:rPr>
        <w:t>кезде</w:t>
      </w:r>
      <w:proofErr w:type="spellEnd"/>
      <w:r w:rsidR="00F363C9" w:rsidRPr="00F363C9">
        <w:rPr>
          <w:sz w:val="28"/>
          <w:szCs w:val="28"/>
        </w:rPr>
        <w:t xml:space="preserve">, </w:t>
      </w:r>
      <w:proofErr w:type="spellStart"/>
      <w:r w:rsidR="00F363C9" w:rsidRPr="00F363C9">
        <w:rPr>
          <w:sz w:val="28"/>
          <w:szCs w:val="28"/>
        </w:rPr>
        <w:t>егер</w:t>
      </w:r>
      <w:proofErr w:type="spellEnd"/>
      <w:r w:rsidR="00F363C9" w:rsidRPr="00F363C9">
        <w:rPr>
          <w:sz w:val="28"/>
          <w:szCs w:val="28"/>
        </w:rPr>
        <w:t xml:space="preserve"> </w:t>
      </w:r>
      <w:proofErr w:type="spellStart"/>
      <w:r w:rsidR="00F363C9" w:rsidRPr="00F363C9">
        <w:rPr>
          <w:sz w:val="28"/>
          <w:szCs w:val="28"/>
        </w:rPr>
        <w:t>екі</w:t>
      </w:r>
      <w:proofErr w:type="spellEnd"/>
      <w:r w:rsidR="00F363C9" w:rsidRPr="00F363C9">
        <w:rPr>
          <w:sz w:val="28"/>
          <w:szCs w:val="28"/>
        </w:rPr>
        <w:t xml:space="preserve"> </w:t>
      </w:r>
      <w:proofErr w:type="spellStart"/>
      <w:r w:rsidR="00F363C9" w:rsidRPr="00F363C9">
        <w:rPr>
          <w:sz w:val="28"/>
          <w:szCs w:val="28"/>
        </w:rPr>
        <w:t>тараптың</w:t>
      </w:r>
      <w:proofErr w:type="spellEnd"/>
      <w:r w:rsidR="00F363C9" w:rsidRPr="00F363C9">
        <w:rPr>
          <w:sz w:val="28"/>
          <w:szCs w:val="28"/>
        </w:rPr>
        <w:t xml:space="preserve"> </w:t>
      </w:r>
      <w:proofErr w:type="spellStart"/>
      <w:r w:rsidR="00F363C9" w:rsidRPr="00F363C9">
        <w:rPr>
          <w:sz w:val="28"/>
          <w:szCs w:val="28"/>
        </w:rPr>
        <w:t>арасында</w:t>
      </w:r>
      <w:proofErr w:type="spellEnd"/>
      <w:r w:rsidR="00F363C9" w:rsidRPr="00F363C9">
        <w:rPr>
          <w:sz w:val="28"/>
          <w:szCs w:val="28"/>
        </w:rPr>
        <w:t xml:space="preserve"> </w:t>
      </w:r>
      <w:proofErr w:type="spellStart"/>
      <w:r w:rsidR="00F363C9" w:rsidRPr="00F363C9">
        <w:rPr>
          <w:sz w:val="28"/>
          <w:szCs w:val="28"/>
        </w:rPr>
        <w:t>өзгеше</w:t>
      </w:r>
      <w:proofErr w:type="spellEnd"/>
      <w:r w:rsidR="00F363C9" w:rsidRPr="00F363C9">
        <w:rPr>
          <w:sz w:val="28"/>
          <w:szCs w:val="28"/>
        </w:rPr>
        <w:t xml:space="preserve"> </w:t>
      </w:r>
      <w:proofErr w:type="spellStart"/>
      <w:r w:rsidR="00F363C9" w:rsidRPr="00F363C9">
        <w:rPr>
          <w:sz w:val="28"/>
          <w:szCs w:val="28"/>
        </w:rPr>
        <w:t>келіспесе</w:t>
      </w:r>
      <w:proofErr w:type="spellEnd"/>
      <w:r w:rsidR="00F363C9" w:rsidRPr="00F363C9">
        <w:rPr>
          <w:sz w:val="28"/>
          <w:szCs w:val="28"/>
        </w:rPr>
        <w:t xml:space="preserve">, SOFA </w:t>
      </w:r>
      <w:proofErr w:type="spellStart"/>
      <w:r w:rsidR="00F363C9" w:rsidRPr="00F363C9">
        <w:rPr>
          <w:sz w:val="28"/>
          <w:szCs w:val="28"/>
        </w:rPr>
        <w:t>қолданылатынын</w:t>
      </w:r>
      <w:proofErr w:type="spellEnd"/>
      <w:r w:rsidR="00F363C9" w:rsidRPr="00F363C9">
        <w:rPr>
          <w:sz w:val="28"/>
          <w:szCs w:val="28"/>
        </w:rPr>
        <w:t xml:space="preserve"> </w:t>
      </w:r>
      <w:proofErr w:type="spellStart"/>
      <w:r w:rsidR="00F363C9" w:rsidRPr="00F363C9">
        <w:rPr>
          <w:sz w:val="28"/>
          <w:szCs w:val="28"/>
        </w:rPr>
        <w:t>белгілесе</w:t>
      </w:r>
      <w:proofErr w:type="spellEnd"/>
      <w:r w:rsidR="00F363C9" w:rsidRPr="00F363C9">
        <w:rPr>
          <w:sz w:val="28"/>
          <w:szCs w:val="28"/>
        </w:rPr>
        <w:t xml:space="preserve">, </w:t>
      </w:r>
      <w:proofErr w:type="spellStart"/>
      <w:r w:rsidR="00F363C9" w:rsidRPr="00F363C9">
        <w:rPr>
          <w:sz w:val="28"/>
          <w:szCs w:val="28"/>
        </w:rPr>
        <w:t>онда</w:t>
      </w:r>
      <w:proofErr w:type="spellEnd"/>
      <w:r w:rsidR="00F363C9" w:rsidRPr="00F363C9">
        <w:rPr>
          <w:sz w:val="28"/>
          <w:szCs w:val="28"/>
        </w:rPr>
        <w:t xml:space="preserve"> </w:t>
      </w:r>
      <w:proofErr w:type="spellStart"/>
      <w:r w:rsidR="00F363C9" w:rsidRPr="00F363C9">
        <w:rPr>
          <w:sz w:val="28"/>
          <w:szCs w:val="28"/>
        </w:rPr>
        <w:t>мынаны</w:t>
      </w:r>
      <w:proofErr w:type="spellEnd"/>
      <w:r w:rsidR="00F363C9" w:rsidRPr="00F363C9">
        <w:rPr>
          <w:sz w:val="28"/>
          <w:szCs w:val="28"/>
        </w:rPr>
        <w:t xml:space="preserve"> </w:t>
      </w:r>
      <w:proofErr w:type="spellStart"/>
      <w:r w:rsidR="00F363C9" w:rsidRPr="00F363C9">
        <w:rPr>
          <w:sz w:val="28"/>
          <w:szCs w:val="28"/>
        </w:rPr>
        <w:t>қосудың</w:t>
      </w:r>
      <w:proofErr w:type="spellEnd"/>
      <w:r w:rsidR="00F363C9" w:rsidRPr="00F363C9">
        <w:rPr>
          <w:sz w:val="28"/>
          <w:szCs w:val="28"/>
        </w:rPr>
        <w:t xml:space="preserve"> </w:t>
      </w:r>
      <w:proofErr w:type="spellStart"/>
      <w:r w:rsidR="00F363C9" w:rsidRPr="00F363C9">
        <w:rPr>
          <w:sz w:val="28"/>
          <w:szCs w:val="28"/>
        </w:rPr>
        <w:t>мәні</w:t>
      </w:r>
      <w:proofErr w:type="spellEnd"/>
      <w:r w:rsidR="00F363C9" w:rsidRPr="00F363C9">
        <w:rPr>
          <w:sz w:val="28"/>
          <w:szCs w:val="28"/>
        </w:rPr>
        <w:t xml:space="preserve"> </w:t>
      </w:r>
      <w:proofErr w:type="spellStart"/>
      <w:r w:rsidR="00F363C9" w:rsidRPr="00F363C9">
        <w:rPr>
          <w:sz w:val="28"/>
          <w:szCs w:val="28"/>
        </w:rPr>
        <w:t>неде</w:t>
      </w:r>
      <w:proofErr w:type="spellEnd"/>
      <w:r w:rsidR="00F363C9" w:rsidRPr="00F363C9">
        <w:rPr>
          <w:sz w:val="28"/>
          <w:szCs w:val="28"/>
        </w:rPr>
        <w:t xml:space="preserve">? </w:t>
      </w:r>
      <w:proofErr w:type="spellStart"/>
      <w:r w:rsidR="00F363C9" w:rsidRPr="00F363C9">
        <w:rPr>
          <w:sz w:val="28"/>
          <w:szCs w:val="28"/>
        </w:rPr>
        <w:t>күш</w:t>
      </w:r>
      <w:proofErr w:type="spellEnd"/>
      <w:r w:rsidR="00F363C9" w:rsidRPr="00F363C9">
        <w:rPr>
          <w:sz w:val="28"/>
          <w:szCs w:val="28"/>
        </w:rPr>
        <w:t xml:space="preserve"> «</w:t>
      </w:r>
      <w:proofErr w:type="spellStart"/>
      <w:r w:rsidR="00F363C9" w:rsidRPr="00F363C9">
        <w:rPr>
          <w:sz w:val="28"/>
          <w:szCs w:val="28"/>
        </w:rPr>
        <w:t>қызметтік</w:t>
      </w:r>
      <w:proofErr w:type="spellEnd"/>
      <w:r w:rsidR="00F363C9" w:rsidRPr="00F363C9">
        <w:rPr>
          <w:sz w:val="28"/>
          <w:szCs w:val="28"/>
        </w:rPr>
        <w:t xml:space="preserve"> </w:t>
      </w:r>
      <w:proofErr w:type="spellStart"/>
      <w:r w:rsidR="00F363C9" w:rsidRPr="00F363C9">
        <w:rPr>
          <w:sz w:val="28"/>
          <w:szCs w:val="28"/>
        </w:rPr>
        <w:t>міндетіне</w:t>
      </w:r>
      <w:proofErr w:type="spellEnd"/>
      <w:r w:rsidR="00F363C9" w:rsidRPr="00F363C9">
        <w:rPr>
          <w:sz w:val="28"/>
          <w:szCs w:val="28"/>
        </w:rPr>
        <w:t xml:space="preserve"> </w:t>
      </w:r>
      <w:proofErr w:type="spellStart"/>
      <w:r w:rsidR="00F363C9" w:rsidRPr="00F363C9">
        <w:rPr>
          <w:sz w:val="28"/>
          <w:szCs w:val="28"/>
        </w:rPr>
        <w:t>байланысты</w:t>
      </w:r>
      <w:proofErr w:type="spellEnd"/>
      <w:r w:rsidR="00F363C9" w:rsidRPr="00F363C9">
        <w:rPr>
          <w:sz w:val="28"/>
          <w:szCs w:val="28"/>
        </w:rPr>
        <w:t xml:space="preserve">» </w:t>
      </w:r>
      <w:proofErr w:type="spellStart"/>
      <w:r w:rsidR="00F363C9" w:rsidRPr="00F363C9">
        <w:rPr>
          <w:sz w:val="28"/>
          <w:szCs w:val="28"/>
        </w:rPr>
        <w:t>қатысуы</w:t>
      </w:r>
      <w:proofErr w:type="spellEnd"/>
      <w:r w:rsidR="00F363C9" w:rsidRPr="00F363C9">
        <w:rPr>
          <w:sz w:val="28"/>
          <w:szCs w:val="28"/>
        </w:rPr>
        <w:t xml:space="preserve"> </w:t>
      </w:r>
      <w:proofErr w:type="spellStart"/>
      <w:r w:rsidR="00F363C9" w:rsidRPr="00F363C9">
        <w:rPr>
          <w:sz w:val="28"/>
          <w:szCs w:val="28"/>
        </w:rPr>
        <w:t>керек</w:t>
      </w:r>
      <w:proofErr w:type="spellEnd"/>
      <w:r w:rsidR="00F363C9" w:rsidRPr="00F363C9">
        <w:rPr>
          <w:sz w:val="28"/>
          <w:szCs w:val="28"/>
        </w:rPr>
        <w:t xml:space="preserve"> </w:t>
      </w:r>
      <w:proofErr w:type="spellStart"/>
      <w:r w:rsidR="00F363C9" w:rsidRPr="00F363C9">
        <w:rPr>
          <w:sz w:val="28"/>
          <w:szCs w:val="28"/>
        </w:rPr>
        <w:t>пе</w:t>
      </w:r>
      <w:proofErr w:type="spellEnd"/>
      <w:r w:rsidR="00F363C9" w:rsidRPr="00F363C9">
        <w:rPr>
          <w:sz w:val="28"/>
          <w:szCs w:val="28"/>
        </w:rPr>
        <w:t xml:space="preserve">? </w:t>
      </w:r>
      <w:proofErr w:type="spellStart"/>
      <w:r w:rsidR="00F363C9" w:rsidRPr="00F363C9">
        <w:rPr>
          <w:sz w:val="28"/>
          <w:szCs w:val="28"/>
        </w:rPr>
        <w:t>Лазарефф</w:t>
      </w:r>
      <w:proofErr w:type="spellEnd"/>
      <w:r w:rsidR="00F363C9" w:rsidRPr="00F363C9">
        <w:rPr>
          <w:sz w:val="28"/>
          <w:szCs w:val="28"/>
        </w:rPr>
        <w:t xml:space="preserve"> </w:t>
      </w:r>
      <w:proofErr w:type="spellStart"/>
      <w:r w:rsidR="00F363C9" w:rsidRPr="00F363C9">
        <w:rPr>
          <w:sz w:val="28"/>
          <w:szCs w:val="28"/>
        </w:rPr>
        <w:t>бұл</w:t>
      </w:r>
      <w:proofErr w:type="spellEnd"/>
      <w:r w:rsidR="00F363C9" w:rsidRPr="00F363C9">
        <w:rPr>
          <w:sz w:val="28"/>
          <w:szCs w:val="28"/>
        </w:rPr>
        <w:t xml:space="preserve"> </w:t>
      </w:r>
      <w:proofErr w:type="spellStart"/>
      <w:r w:rsidR="00F363C9" w:rsidRPr="00F363C9">
        <w:rPr>
          <w:sz w:val="28"/>
          <w:szCs w:val="28"/>
        </w:rPr>
        <w:t>критерийді</w:t>
      </w:r>
      <w:proofErr w:type="spellEnd"/>
      <w:r w:rsidR="00F363C9" w:rsidRPr="00F363C9">
        <w:rPr>
          <w:sz w:val="28"/>
          <w:szCs w:val="28"/>
        </w:rPr>
        <w:t xml:space="preserve"> «</w:t>
      </w:r>
      <w:proofErr w:type="spellStart"/>
      <w:r w:rsidR="00F363C9" w:rsidRPr="00F363C9">
        <w:rPr>
          <w:sz w:val="28"/>
          <w:szCs w:val="28"/>
        </w:rPr>
        <w:t>маңызды</w:t>
      </w:r>
      <w:proofErr w:type="spellEnd"/>
      <w:r w:rsidR="00F363C9" w:rsidRPr="00F363C9">
        <w:rPr>
          <w:sz w:val="28"/>
          <w:szCs w:val="28"/>
        </w:rPr>
        <w:t xml:space="preserve">» </w:t>
      </w:r>
      <w:proofErr w:type="spellStart"/>
      <w:r w:rsidR="00F363C9" w:rsidRPr="00F363C9">
        <w:rPr>
          <w:sz w:val="28"/>
          <w:szCs w:val="28"/>
        </w:rPr>
        <w:t>деп</w:t>
      </w:r>
      <w:proofErr w:type="spellEnd"/>
      <w:r w:rsidR="00F363C9" w:rsidRPr="00F363C9">
        <w:rPr>
          <w:sz w:val="28"/>
          <w:szCs w:val="28"/>
        </w:rPr>
        <w:t xml:space="preserve"> </w:t>
      </w:r>
      <w:proofErr w:type="spellStart"/>
      <w:r w:rsidR="00F363C9" w:rsidRPr="00F363C9">
        <w:rPr>
          <w:sz w:val="28"/>
          <w:szCs w:val="28"/>
        </w:rPr>
        <w:t>жіктейді</w:t>
      </w:r>
      <w:proofErr w:type="spellEnd"/>
      <w:r w:rsidR="00F363C9" w:rsidRPr="00F363C9">
        <w:rPr>
          <w:sz w:val="28"/>
          <w:szCs w:val="28"/>
        </w:rPr>
        <w:t xml:space="preserve"> </w:t>
      </w:r>
      <w:proofErr w:type="spellStart"/>
      <w:r w:rsidR="00F363C9" w:rsidRPr="00F363C9">
        <w:rPr>
          <w:sz w:val="28"/>
          <w:szCs w:val="28"/>
        </w:rPr>
        <w:t>және</w:t>
      </w:r>
      <w:proofErr w:type="spellEnd"/>
      <w:r w:rsidR="00F363C9" w:rsidRPr="00F363C9">
        <w:rPr>
          <w:sz w:val="28"/>
          <w:szCs w:val="28"/>
        </w:rPr>
        <w:t xml:space="preserve"> НАТО SOFA тек НАТО-</w:t>
      </w:r>
      <w:proofErr w:type="spellStart"/>
      <w:r w:rsidR="00F363C9" w:rsidRPr="00F363C9">
        <w:rPr>
          <w:sz w:val="28"/>
          <w:szCs w:val="28"/>
        </w:rPr>
        <w:t>ның</w:t>
      </w:r>
      <w:proofErr w:type="spellEnd"/>
      <w:r w:rsidR="00F363C9" w:rsidRPr="00F363C9">
        <w:rPr>
          <w:sz w:val="28"/>
          <w:szCs w:val="28"/>
        </w:rPr>
        <w:t xml:space="preserve"> </w:t>
      </w:r>
      <w:proofErr w:type="spellStart"/>
      <w:r w:rsidR="00F363C9" w:rsidRPr="00F363C9">
        <w:rPr>
          <w:sz w:val="28"/>
          <w:szCs w:val="28"/>
        </w:rPr>
        <w:t>міндетін</w:t>
      </w:r>
      <w:proofErr w:type="spellEnd"/>
      <w:r w:rsidR="00F363C9" w:rsidRPr="00F363C9">
        <w:rPr>
          <w:sz w:val="28"/>
          <w:szCs w:val="28"/>
        </w:rPr>
        <w:t xml:space="preserve"> </w:t>
      </w:r>
      <w:proofErr w:type="spellStart"/>
      <w:r w:rsidR="00F363C9" w:rsidRPr="00F363C9">
        <w:rPr>
          <w:sz w:val="28"/>
          <w:szCs w:val="28"/>
        </w:rPr>
        <w:t>атқаратын</w:t>
      </w:r>
      <w:proofErr w:type="spellEnd"/>
      <w:r w:rsidR="00F363C9" w:rsidRPr="00F363C9">
        <w:rPr>
          <w:sz w:val="28"/>
          <w:szCs w:val="28"/>
        </w:rPr>
        <w:t xml:space="preserve"> </w:t>
      </w:r>
      <w:proofErr w:type="spellStart"/>
      <w:r w:rsidR="00F363C9" w:rsidRPr="00F363C9">
        <w:rPr>
          <w:sz w:val="28"/>
          <w:szCs w:val="28"/>
        </w:rPr>
        <w:t>күштерге</w:t>
      </w:r>
      <w:proofErr w:type="spellEnd"/>
      <w:r w:rsidR="00F363C9" w:rsidRPr="00F363C9">
        <w:rPr>
          <w:sz w:val="28"/>
          <w:szCs w:val="28"/>
        </w:rPr>
        <w:t xml:space="preserve"> </w:t>
      </w:r>
      <w:proofErr w:type="spellStart"/>
      <w:r w:rsidR="00F363C9" w:rsidRPr="00F363C9">
        <w:rPr>
          <w:sz w:val="28"/>
          <w:szCs w:val="28"/>
        </w:rPr>
        <w:t>қатысты</w:t>
      </w:r>
      <w:proofErr w:type="spellEnd"/>
      <w:r w:rsidR="00F363C9" w:rsidRPr="00F363C9">
        <w:rPr>
          <w:sz w:val="28"/>
          <w:szCs w:val="28"/>
        </w:rPr>
        <w:t xml:space="preserve"> </w:t>
      </w:r>
      <w:proofErr w:type="spellStart"/>
      <w:r w:rsidR="00F363C9" w:rsidRPr="00F363C9">
        <w:rPr>
          <w:sz w:val="28"/>
          <w:szCs w:val="28"/>
        </w:rPr>
        <w:t>екенін</w:t>
      </w:r>
      <w:proofErr w:type="spellEnd"/>
      <w:r w:rsidR="00F363C9" w:rsidRPr="00F363C9">
        <w:rPr>
          <w:sz w:val="28"/>
          <w:szCs w:val="28"/>
        </w:rPr>
        <w:t xml:space="preserve"> </w:t>
      </w:r>
      <w:proofErr w:type="spellStart"/>
      <w:r w:rsidR="00F363C9" w:rsidRPr="00F363C9">
        <w:rPr>
          <w:sz w:val="28"/>
          <w:szCs w:val="28"/>
        </w:rPr>
        <w:t>дәлелдейді</w:t>
      </w:r>
      <w:proofErr w:type="spellEnd"/>
      <w:r w:rsidR="00F363C9" w:rsidRPr="00F363C9">
        <w:rPr>
          <w:sz w:val="28"/>
          <w:szCs w:val="28"/>
        </w:rPr>
        <w:t xml:space="preserve">. </w:t>
      </w:r>
      <w:proofErr w:type="spellStart"/>
      <w:r w:rsidR="00F363C9" w:rsidRPr="00F363C9">
        <w:rPr>
          <w:sz w:val="28"/>
          <w:szCs w:val="28"/>
        </w:rPr>
        <w:t>Лазарефф</w:t>
      </w:r>
      <w:proofErr w:type="spellEnd"/>
      <w:r w:rsidR="00F363C9" w:rsidRPr="00F363C9">
        <w:rPr>
          <w:sz w:val="28"/>
          <w:szCs w:val="28"/>
        </w:rPr>
        <w:t xml:space="preserve"> НАТО SOFA </w:t>
      </w:r>
      <w:proofErr w:type="spellStart"/>
      <w:r w:rsidR="00F363C9" w:rsidRPr="00F363C9">
        <w:rPr>
          <w:sz w:val="28"/>
          <w:szCs w:val="28"/>
        </w:rPr>
        <w:t>үшін</w:t>
      </w:r>
      <w:proofErr w:type="spellEnd"/>
      <w:r w:rsidR="00F363C9" w:rsidRPr="00F363C9">
        <w:rPr>
          <w:sz w:val="28"/>
          <w:szCs w:val="28"/>
        </w:rPr>
        <w:t xml:space="preserve">, </w:t>
      </w:r>
      <w:proofErr w:type="spellStart"/>
      <w:r w:rsidR="00F363C9" w:rsidRPr="00F363C9">
        <w:rPr>
          <w:sz w:val="28"/>
          <w:szCs w:val="28"/>
        </w:rPr>
        <w:t>мысалы</w:t>
      </w:r>
      <w:proofErr w:type="spellEnd"/>
      <w:r w:rsidR="00F363C9" w:rsidRPr="00F363C9">
        <w:rPr>
          <w:sz w:val="28"/>
          <w:szCs w:val="28"/>
        </w:rPr>
        <w:t>, АҚШ-</w:t>
      </w:r>
      <w:proofErr w:type="spellStart"/>
      <w:r w:rsidR="00F363C9" w:rsidRPr="00F363C9">
        <w:rPr>
          <w:sz w:val="28"/>
          <w:szCs w:val="28"/>
        </w:rPr>
        <w:t>Жапония</w:t>
      </w:r>
      <w:proofErr w:type="spellEnd"/>
      <w:r w:rsidR="00F363C9" w:rsidRPr="00F363C9">
        <w:rPr>
          <w:sz w:val="28"/>
          <w:szCs w:val="28"/>
        </w:rPr>
        <w:t xml:space="preserve"> </w:t>
      </w:r>
      <w:proofErr w:type="spellStart"/>
      <w:r w:rsidR="00F363C9" w:rsidRPr="00F363C9">
        <w:rPr>
          <w:sz w:val="28"/>
          <w:szCs w:val="28"/>
        </w:rPr>
        <w:t>келісімімен</w:t>
      </w:r>
      <w:proofErr w:type="spellEnd"/>
      <w:r w:rsidR="00F363C9" w:rsidRPr="00F363C9">
        <w:rPr>
          <w:sz w:val="28"/>
          <w:szCs w:val="28"/>
        </w:rPr>
        <w:t xml:space="preserve"> </w:t>
      </w:r>
      <w:proofErr w:type="spellStart"/>
      <w:r w:rsidR="00F363C9" w:rsidRPr="00F363C9">
        <w:rPr>
          <w:sz w:val="28"/>
          <w:szCs w:val="28"/>
        </w:rPr>
        <w:t>және</w:t>
      </w:r>
      <w:proofErr w:type="spellEnd"/>
      <w:r w:rsidR="00F363C9" w:rsidRPr="00F363C9">
        <w:rPr>
          <w:sz w:val="28"/>
          <w:szCs w:val="28"/>
        </w:rPr>
        <w:t xml:space="preserve"> АҚШ-</w:t>
      </w:r>
      <w:proofErr w:type="spellStart"/>
      <w:r w:rsidR="00F363C9" w:rsidRPr="00F363C9">
        <w:rPr>
          <w:sz w:val="28"/>
          <w:szCs w:val="28"/>
        </w:rPr>
        <w:t>Батыс</w:t>
      </w:r>
      <w:proofErr w:type="spellEnd"/>
      <w:r w:rsidR="00F363C9" w:rsidRPr="00F363C9">
        <w:rPr>
          <w:sz w:val="28"/>
          <w:szCs w:val="28"/>
        </w:rPr>
        <w:t xml:space="preserve"> Германия </w:t>
      </w:r>
      <w:proofErr w:type="spellStart"/>
      <w:r w:rsidR="00F363C9" w:rsidRPr="00F363C9">
        <w:rPr>
          <w:sz w:val="28"/>
          <w:szCs w:val="28"/>
        </w:rPr>
        <w:t>келісімдерімен</w:t>
      </w:r>
      <w:proofErr w:type="spellEnd"/>
      <w:r w:rsidR="00F363C9" w:rsidRPr="00F363C9">
        <w:rPr>
          <w:sz w:val="28"/>
          <w:szCs w:val="28"/>
        </w:rPr>
        <w:t xml:space="preserve"> </w:t>
      </w:r>
      <w:proofErr w:type="spellStart"/>
      <w:r w:rsidR="00F363C9" w:rsidRPr="00F363C9">
        <w:rPr>
          <w:sz w:val="28"/>
          <w:szCs w:val="28"/>
        </w:rPr>
        <w:t>салыстырғанда</w:t>
      </w:r>
      <w:proofErr w:type="spellEnd"/>
      <w:r w:rsidR="00F363C9" w:rsidRPr="00F363C9">
        <w:rPr>
          <w:sz w:val="28"/>
          <w:szCs w:val="28"/>
        </w:rPr>
        <w:t xml:space="preserve">, </w:t>
      </w:r>
      <w:proofErr w:type="spellStart"/>
      <w:r w:rsidR="00F363C9" w:rsidRPr="00F363C9">
        <w:rPr>
          <w:sz w:val="28"/>
          <w:szCs w:val="28"/>
        </w:rPr>
        <w:t>қатысуды</w:t>
      </w:r>
      <w:proofErr w:type="spellEnd"/>
      <w:r w:rsidR="00F363C9" w:rsidRPr="00F363C9">
        <w:rPr>
          <w:sz w:val="28"/>
          <w:szCs w:val="28"/>
        </w:rPr>
        <w:t xml:space="preserve"> «</w:t>
      </w:r>
      <w:proofErr w:type="spellStart"/>
      <w:r w:rsidR="00F363C9" w:rsidRPr="00F363C9">
        <w:rPr>
          <w:sz w:val="28"/>
          <w:szCs w:val="28"/>
        </w:rPr>
        <w:t>ресми</w:t>
      </w:r>
      <w:proofErr w:type="spellEnd"/>
      <w:r w:rsidR="00F363C9" w:rsidRPr="00F363C9">
        <w:rPr>
          <w:sz w:val="28"/>
          <w:szCs w:val="28"/>
        </w:rPr>
        <w:t xml:space="preserve"> </w:t>
      </w:r>
      <w:proofErr w:type="spellStart"/>
      <w:r w:rsidR="00F363C9" w:rsidRPr="00F363C9">
        <w:rPr>
          <w:sz w:val="28"/>
          <w:szCs w:val="28"/>
        </w:rPr>
        <w:t>міндеттермен</w:t>
      </w:r>
      <w:proofErr w:type="spellEnd"/>
      <w:r w:rsidR="00F363C9" w:rsidRPr="00F363C9">
        <w:rPr>
          <w:sz w:val="28"/>
          <w:szCs w:val="28"/>
        </w:rPr>
        <w:t xml:space="preserve">» </w:t>
      </w:r>
      <w:proofErr w:type="spellStart"/>
      <w:r w:rsidR="00F363C9" w:rsidRPr="00F363C9">
        <w:rPr>
          <w:sz w:val="28"/>
          <w:szCs w:val="28"/>
        </w:rPr>
        <w:t>байланыстыру</w:t>
      </w:r>
      <w:proofErr w:type="spellEnd"/>
      <w:r w:rsidR="00F363C9" w:rsidRPr="00F363C9">
        <w:rPr>
          <w:sz w:val="28"/>
          <w:szCs w:val="28"/>
        </w:rPr>
        <w:t xml:space="preserve"> </w:t>
      </w:r>
      <w:proofErr w:type="spellStart"/>
      <w:r w:rsidR="00F363C9" w:rsidRPr="00F363C9">
        <w:rPr>
          <w:sz w:val="28"/>
          <w:szCs w:val="28"/>
        </w:rPr>
        <w:t>үшін</w:t>
      </w:r>
      <w:proofErr w:type="spellEnd"/>
      <w:r w:rsidR="00F363C9" w:rsidRPr="00F363C9">
        <w:rPr>
          <w:sz w:val="28"/>
          <w:szCs w:val="28"/>
        </w:rPr>
        <w:t xml:space="preserve"> </w:t>
      </w:r>
      <w:proofErr w:type="spellStart"/>
      <w:r w:rsidR="00F363C9" w:rsidRPr="00F363C9">
        <w:rPr>
          <w:sz w:val="28"/>
          <w:szCs w:val="28"/>
        </w:rPr>
        <w:t>ерекше</w:t>
      </w:r>
      <w:proofErr w:type="spellEnd"/>
      <w:r w:rsidR="00F363C9" w:rsidRPr="00F363C9">
        <w:rPr>
          <w:sz w:val="28"/>
          <w:szCs w:val="28"/>
        </w:rPr>
        <w:t xml:space="preserve"> </w:t>
      </w:r>
      <w:proofErr w:type="spellStart"/>
      <w:r w:rsidR="00F363C9" w:rsidRPr="00F363C9">
        <w:rPr>
          <w:sz w:val="28"/>
          <w:szCs w:val="28"/>
        </w:rPr>
        <w:t>екенін</w:t>
      </w:r>
      <w:proofErr w:type="spellEnd"/>
      <w:r w:rsidR="00F363C9" w:rsidRPr="00F363C9">
        <w:rPr>
          <w:sz w:val="28"/>
          <w:szCs w:val="28"/>
        </w:rPr>
        <w:t xml:space="preserve"> </w:t>
      </w:r>
      <w:proofErr w:type="spellStart"/>
      <w:r w:rsidR="00F363C9" w:rsidRPr="00F363C9">
        <w:rPr>
          <w:sz w:val="28"/>
          <w:szCs w:val="28"/>
        </w:rPr>
        <w:t>атап</w:t>
      </w:r>
      <w:proofErr w:type="spellEnd"/>
      <w:r w:rsidR="00F363C9" w:rsidRPr="00F363C9">
        <w:rPr>
          <w:sz w:val="28"/>
          <w:szCs w:val="28"/>
        </w:rPr>
        <w:t xml:space="preserve"> </w:t>
      </w:r>
      <w:proofErr w:type="spellStart"/>
      <w:r w:rsidR="00F363C9" w:rsidRPr="00F363C9">
        <w:rPr>
          <w:sz w:val="28"/>
          <w:szCs w:val="28"/>
        </w:rPr>
        <w:t>көрсетеді</w:t>
      </w:r>
      <w:proofErr w:type="spellEnd"/>
      <w:r w:rsidR="00F363C9" w:rsidRPr="00F363C9">
        <w:rPr>
          <w:sz w:val="28"/>
          <w:szCs w:val="28"/>
        </w:rPr>
        <w:t xml:space="preserve">. </w:t>
      </w:r>
      <w:proofErr w:type="spellStart"/>
      <w:r w:rsidR="00F363C9" w:rsidRPr="00F363C9">
        <w:rPr>
          <w:sz w:val="28"/>
          <w:szCs w:val="28"/>
        </w:rPr>
        <w:t>Ол</w:t>
      </w:r>
      <w:proofErr w:type="spellEnd"/>
      <w:r w:rsidR="00F363C9" w:rsidRPr="00F363C9">
        <w:rPr>
          <w:sz w:val="28"/>
          <w:szCs w:val="28"/>
        </w:rPr>
        <w:t xml:space="preserve"> </w:t>
      </w:r>
      <w:proofErr w:type="spellStart"/>
      <w:r w:rsidR="00F363C9" w:rsidRPr="00F363C9">
        <w:rPr>
          <w:sz w:val="28"/>
          <w:szCs w:val="28"/>
        </w:rPr>
        <w:t>бұл</w:t>
      </w:r>
      <w:proofErr w:type="spellEnd"/>
      <w:r w:rsidR="00F363C9" w:rsidRPr="00F363C9">
        <w:rPr>
          <w:sz w:val="28"/>
          <w:szCs w:val="28"/>
        </w:rPr>
        <w:t xml:space="preserve"> </w:t>
      </w:r>
      <w:proofErr w:type="spellStart"/>
      <w:r w:rsidR="00F363C9" w:rsidRPr="00F363C9">
        <w:rPr>
          <w:sz w:val="28"/>
          <w:szCs w:val="28"/>
        </w:rPr>
        <w:t>талаптың</w:t>
      </w:r>
      <w:proofErr w:type="spellEnd"/>
      <w:r w:rsidR="00F363C9" w:rsidRPr="00F363C9">
        <w:rPr>
          <w:sz w:val="28"/>
          <w:szCs w:val="28"/>
        </w:rPr>
        <w:t xml:space="preserve"> </w:t>
      </w:r>
      <w:proofErr w:type="spellStart"/>
      <w:r w:rsidR="00F363C9" w:rsidRPr="00F363C9">
        <w:rPr>
          <w:sz w:val="28"/>
          <w:szCs w:val="28"/>
        </w:rPr>
        <w:t>шығу</w:t>
      </w:r>
      <w:proofErr w:type="spellEnd"/>
      <w:r w:rsidR="00F363C9" w:rsidRPr="00F363C9">
        <w:rPr>
          <w:sz w:val="28"/>
          <w:szCs w:val="28"/>
        </w:rPr>
        <w:t xml:space="preserve"> </w:t>
      </w:r>
      <w:proofErr w:type="spellStart"/>
      <w:r w:rsidR="00F363C9" w:rsidRPr="00F363C9">
        <w:rPr>
          <w:sz w:val="28"/>
          <w:szCs w:val="28"/>
        </w:rPr>
        <w:t>тегі</w:t>
      </w:r>
      <w:proofErr w:type="spellEnd"/>
      <w:r w:rsidR="00F363C9" w:rsidRPr="00F363C9">
        <w:rPr>
          <w:sz w:val="28"/>
          <w:szCs w:val="28"/>
        </w:rPr>
        <w:t xml:space="preserve"> НАТО SOFA-</w:t>
      </w:r>
      <w:proofErr w:type="spellStart"/>
      <w:r w:rsidR="00F363C9" w:rsidRPr="00F363C9">
        <w:rPr>
          <w:sz w:val="28"/>
          <w:szCs w:val="28"/>
        </w:rPr>
        <w:t>ны</w:t>
      </w:r>
      <w:proofErr w:type="spellEnd"/>
      <w:r w:rsidR="00F363C9" w:rsidRPr="00F363C9">
        <w:rPr>
          <w:sz w:val="28"/>
          <w:szCs w:val="28"/>
        </w:rPr>
        <w:t xml:space="preserve"> </w:t>
      </w:r>
      <w:proofErr w:type="spellStart"/>
      <w:r w:rsidR="00F363C9" w:rsidRPr="00F363C9">
        <w:rPr>
          <w:sz w:val="28"/>
          <w:szCs w:val="28"/>
        </w:rPr>
        <w:t>барлық</w:t>
      </w:r>
      <w:proofErr w:type="spellEnd"/>
      <w:r w:rsidR="00F363C9" w:rsidRPr="00F363C9">
        <w:rPr>
          <w:sz w:val="28"/>
          <w:szCs w:val="28"/>
        </w:rPr>
        <w:t xml:space="preserve"> </w:t>
      </w:r>
      <w:proofErr w:type="spellStart"/>
      <w:r w:rsidR="00F363C9" w:rsidRPr="00F363C9">
        <w:rPr>
          <w:sz w:val="28"/>
          <w:szCs w:val="28"/>
        </w:rPr>
        <w:t>жағдайда</w:t>
      </w:r>
      <w:proofErr w:type="spellEnd"/>
      <w:r w:rsidR="00F363C9" w:rsidRPr="00F363C9">
        <w:rPr>
          <w:sz w:val="28"/>
          <w:szCs w:val="28"/>
        </w:rPr>
        <w:t xml:space="preserve"> </w:t>
      </w:r>
      <w:proofErr w:type="spellStart"/>
      <w:r w:rsidR="00F363C9" w:rsidRPr="00F363C9">
        <w:rPr>
          <w:sz w:val="28"/>
          <w:szCs w:val="28"/>
        </w:rPr>
        <w:t>қолдану</w:t>
      </w:r>
      <w:proofErr w:type="spellEnd"/>
      <w:r w:rsidR="00F363C9" w:rsidRPr="00F363C9">
        <w:rPr>
          <w:sz w:val="28"/>
          <w:szCs w:val="28"/>
        </w:rPr>
        <w:t xml:space="preserve"> </w:t>
      </w:r>
      <w:proofErr w:type="spellStart"/>
      <w:r w:rsidR="00F363C9" w:rsidRPr="00F363C9">
        <w:rPr>
          <w:sz w:val="28"/>
          <w:szCs w:val="28"/>
        </w:rPr>
        <w:t>орынсыз</w:t>
      </w:r>
      <w:proofErr w:type="spellEnd"/>
      <w:r w:rsidR="00F363C9" w:rsidRPr="00F363C9">
        <w:rPr>
          <w:sz w:val="28"/>
          <w:szCs w:val="28"/>
        </w:rPr>
        <w:t xml:space="preserve"> </w:t>
      </w:r>
      <w:proofErr w:type="spellStart"/>
      <w:r w:rsidR="00F363C9" w:rsidRPr="00F363C9">
        <w:rPr>
          <w:sz w:val="28"/>
          <w:szCs w:val="28"/>
        </w:rPr>
        <w:t>деп</w:t>
      </w:r>
      <w:proofErr w:type="spellEnd"/>
      <w:r w:rsidR="00F363C9" w:rsidRPr="00F363C9">
        <w:rPr>
          <w:sz w:val="28"/>
          <w:szCs w:val="28"/>
        </w:rPr>
        <w:t xml:space="preserve"> </w:t>
      </w:r>
      <w:proofErr w:type="spellStart"/>
      <w:r w:rsidR="00F363C9" w:rsidRPr="00F363C9">
        <w:rPr>
          <w:sz w:val="28"/>
          <w:szCs w:val="28"/>
        </w:rPr>
        <w:t>есептелуде</w:t>
      </w:r>
      <w:proofErr w:type="spellEnd"/>
      <w:r w:rsidR="00F363C9" w:rsidRPr="00F363C9">
        <w:rPr>
          <w:sz w:val="28"/>
          <w:szCs w:val="28"/>
        </w:rPr>
        <w:t xml:space="preserve"> </w:t>
      </w:r>
      <w:proofErr w:type="spellStart"/>
      <w:r w:rsidR="00F363C9" w:rsidRPr="00F363C9">
        <w:rPr>
          <w:sz w:val="28"/>
          <w:szCs w:val="28"/>
        </w:rPr>
        <w:t>емес</w:t>
      </w:r>
      <w:proofErr w:type="spellEnd"/>
      <w:r w:rsidR="00F363C9" w:rsidRPr="00F363C9">
        <w:rPr>
          <w:sz w:val="28"/>
          <w:szCs w:val="28"/>
        </w:rPr>
        <w:t xml:space="preserve">, </w:t>
      </w:r>
      <w:proofErr w:type="spellStart"/>
      <w:r w:rsidR="00F363C9" w:rsidRPr="00F363C9">
        <w:rPr>
          <w:sz w:val="28"/>
          <w:szCs w:val="28"/>
        </w:rPr>
        <w:t>керісінше</w:t>
      </w:r>
      <w:proofErr w:type="spellEnd"/>
      <w:r w:rsidR="00F363C9" w:rsidRPr="00F363C9">
        <w:rPr>
          <w:sz w:val="28"/>
          <w:szCs w:val="28"/>
        </w:rPr>
        <w:t xml:space="preserve">, НАТО SOFA </w:t>
      </w:r>
      <w:proofErr w:type="spellStart"/>
      <w:r w:rsidR="00F363C9" w:rsidRPr="00F363C9">
        <w:rPr>
          <w:sz w:val="28"/>
          <w:szCs w:val="28"/>
        </w:rPr>
        <w:t>туралы</w:t>
      </w:r>
      <w:proofErr w:type="spellEnd"/>
      <w:r w:rsidR="00F363C9" w:rsidRPr="00F363C9">
        <w:rPr>
          <w:sz w:val="28"/>
          <w:szCs w:val="28"/>
        </w:rPr>
        <w:t xml:space="preserve"> </w:t>
      </w:r>
      <w:proofErr w:type="spellStart"/>
      <w:r w:rsidR="00F363C9" w:rsidRPr="00F363C9">
        <w:rPr>
          <w:sz w:val="28"/>
          <w:szCs w:val="28"/>
        </w:rPr>
        <w:t>келіссөздер</w:t>
      </w:r>
      <w:proofErr w:type="spellEnd"/>
      <w:r w:rsidR="00F363C9" w:rsidRPr="00F363C9">
        <w:rPr>
          <w:sz w:val="28"/>
          <w:szCs w:val="28"/>
        </w:rPr>
        <w:t xml:space="preserve"> </w:t>
      </w:r>
      <w:proofErr w:type="spellStart"/>
      <w:r w:rsidR="00F363C9" w:rsidRPr="00F363C9">
        <w:rPr>
          <w:sz w:val="28"/>
          <w:szCs w:val="28"/>
        </w:rPr>
        <w:t>жүргізілген</w:t>
      </w:r>
      <w:proofErr w:type="spellEnd"/>
      <w:r w:rsidR="00F363C9" w:rsidRPr="00F363C9">
        <w:rPr>
          <w:sz w:val="28"/>
          <w:szCs w:val="28"/>
        </w:rPr>
        <w:t xml:space="preserve"> </w:t>
      </w:r>
      <w:proofErr w:type="spellStart"/>
      <w:r w:rsidR="00F363C9" w:rsidRPr="00F363C9">
        <w:rPr>
          <w:sz w:val="28"/>
          <w:szCs w:val="28"/>
        </w:rPr>
        <w:t>кезде</w:t>
      </w:r>
      <w:proofErr w:type="spellEnd"/>
      <w:r w:rsidR="00F363C9" w:rsidRPr="00F363C9">
        <w:rPr>
          <w:sz w:val="28"/>
          <w:szCs w:val="28"/>
        </w:rPr>
        <w:t xml:space="preserve"> </w:t>
      </w:r>
      <w:proofErr w:type="spellStart"/>
      <w:r w:rsidR="00F363C9" w:rsidRPr="00F363C9">
        <w:rPr>
          <w:sz w:val="28"/>
          <w:szCs w:val="28"/>
        </w:rPr>
        <w:t>бірқатар</w:t>
      </w:r>
      <w:proofErr w:type="spellEnd"/>
      <w:r w:rsidR="00F363C9" w:rsidRPr="00F363C9">
        <w:rPr>
          <w:sz w:val="28"/>
          <w:szCs w:val="28"/>
        </w:rPr>
        <w:t xml:space="preserve"> </w:t>
      </w:r>
      <w:proofErr w:type="spellStart"/>
      <w:r w:rsidR="00F363C9" w:rsidRPr="00F363C9">
        <w:rPr>
          <w:sz w:val="28"/>
          <w:szCs w:val="28"/>
        </w:rPr>
        <w:t>еуропалық</w:t>
      </w:r>
      <w:proofErr w:type="spellEnd"/>
      <w:r w:rsidR="00F363C9" w:rsidRPr="00F363C9">
        <w:rPr>
          <w:sz w:val="28"/>
          <w:szCs w:val="28"/>
        </w:rPr>
        <w:t xml:space="preserve"> </w:t>
      </w:r>
      <w:proofErr w:type="spellStart"/>
      <w:r w:rsidR="00F363C9" w:rsidRPr="00F363C9">
        <w:rPr>
          <w:sz w:val="28"/>
          <w:szCs w:val="28"/>
        </w:rPr>
        <w:t>елдердің</w:t>
      </w:r>
      <w:proofErr w:type="spellEnd"/>
      <w:r w:rsidR="00F363C9" w:rsidRPr="00F363C9">
        <w:rPr>
          <w:sz w:val="28"/>
          <w:szCs w:val="28"/>
        </w:rPr>
        <w:t xml:space="preserve"> </w:t>
      </w:r>
      <w:proofErr w:type="spellStart"/>
      <w:r w:rsidR="00F363C9" w:rsidRPr="00F363C9">
        <w:rPr>
          <w:sz w:val="28"/>
          <w:szCs w:val="28"/>
        </w:rPr>
        <w:t>қорытындыға</w:t>
      </w:r>
      <w:proofErr w:type="spellEnd"/>
      <w:r w:rsidR="00F363C9" w:rsidRPr="00F363C9">
        <w:rPr>
          <w:sz w:val="28"/>
          <w:szCs w:val="28"/>
        </w:rPr>
        <w:t xml:space="preserve"> </w:t>
      </w:r>
      <w:proofErr w:type="spellStart"/>
      <w:r w:rsidR="00F363C9" w:rsidRPr="00F363C9">
        <w:rPr>
          <w:sz w:val="28"/>
          <w:szCs w:val="28"/>
        </w:rPr>
        <w:t>келгендігін</w:t>
      </w:r>
      <w:proofErr w:type="spellEnd"/>
      <w:r w:rsidR="00F363C9" w:rsidRPr="00F363C9">
        <w:rPr>
          <w:sz w:val="28"/>
          <w:szCs w:val="28"/>
        </w:rPr>
        <w:t xml:space="preserve"> </w:t>
      </w:r>
      <w:proofErr w:type="spellStart"/>
      <w:r w:rsidR="00F363C9" w:rsidRPr="00F363C9">
        <w:rPr>
          <w:sz w:val="28"/>
          <w:szCs w:val="28"/>
        </w:rPr>
        <w:t>түсіндіреді</w:t>
      </w:r>
      <w:proofErr w:type="spellEnd"/>
      <w:r w:rsidR="00F363C9" w:rsidRPr="00F363C9">
        <w:rPr>
          <w:sz w:val="28"/>
          <w:szCs w:val="28"/>
        </w:rPr>
        <w:t>. НАТО-</w:t>
      </w:r>
      <w:proofErr w:type="spellStart"/>
      <w:r w:rsidR="00F363C9" w:rsidRPr="00F363C9">
        <w:rPr>
          <w:sz w:val="28"/>
          <w:szCs w:val="28"/>
        </w:rPr>
        <w:t>ға</w:t>
      </w:r>
      <w:proofErr w:type="spellEnd"/>
      <w:r w:rsidR="00F363C9" w:rsidRPr="00F363C9">
        <w:rPr>
          <w:sz w:val="28"/>
          <w:szCs w:val="28"/>
        </w:rPr>
        <w:t xml:space="preserve"> </w:t>
      </w:r>
      <w:proofErr w:type="spellStart"/>
      <w:r w:rsidR="00F363C9" w:rsidRPr="00F363C9">
        <w:rPr>
          <w:sz w:val="28"/>
          <w:szCs w:val="28"/>
        </w:rPr>
        <w:lastRenderedPageBreak/>
        <w:t>қатысты</w:t>
      </w:r>
      <w:proofErr w:type="spellEnd"/>
      <w:r w:rsidR="00F363C9" w:rsidRPr="00F363C9">
        <w:rPr>
          <w:sz w:val="28"/>
          <w:szCs w:val="28"/>
        </w:rPr>
        <w:t xml:space="preserve">) </w:t>
      </w:r>
      <w:proofErr w:type="spellStart"/>
      <w:r w:rsidR="00F363C9" w:rsidRPr="00F363C9">
        <w:rPr>
          <w:sz w:val="28"/>
          <w:szCs w:val="28"/>
        </w:rPr>
        <w:t>әскерлердің</w:t>
      </w:r>
      <w:proofErr w:type="spellEnd"/>
      <w:r w:rsidR="00F363C9" w:rsidRPr="00F363C9">
        <w:rPr>
          <w:sz w:val="28"/>
          <w:szCs w:val="28"/>
        </w:rPr>
        <w:t xml:space="preserve"> </w:t>
      </w:r>
      <w:proofErr w:type="spellStart"/>
      <w:r w:rsidR="00F363C9" w:rsidRPr="00F363C9">
        <w:rPr>
          <w:sz w:val="28"/>
          <w:szCs w:val="28"/>
        </w:rPr>
        <w:t>транзиті</w:t>
      </w:r>
      <w:proofErr w:type="spellEnd"/>
      <w:r w:rsidR="00F363C9" w:rsidRPr="00F363C9">
        <w:rPr>
          <w:sz w:val="28"/>
          <w:szCs w:val="28"/>
        </w:rPr>
        <w:t xml:space="preserve"> </w:t>
      </w:r>
      <w:proofErr w:type="spellStart"/>
      <w:r w:rsidR="00F363C9" w:rsidRPr="00F363C9">
        <w:rPr>
          <w:sz w:val="28"/>
          <w:szCs w:val="28"/>
        </w:rPr>
        <w:t>және</w:t>
      </w:r>
      <w:proofErr w:type="spellEnd"/>
      <w:r w:rsidR="00F363C9" w:rsidRPr="00F363C9">
        <w:rPr>
          <w:sz w:val="28"/>
          <w:szCs w:val="28"/>
        </w:rPr>
        <w:t xml:space="preserve"> </w:t>
      </w:r>
      <w:proofErr w:type="spellStart"/>
      <w:r w:rsidR="00F363C9" w:rsidRPr="00F363C9">
        <w:rPr>
          <w:sz w:val="28"/>
          <w:szCs w:val="28"/>
        </w:rPr>
        <w:t>маневрлері</w:t>
      </w:r>
      <w:proofErr w:type="spellEnd"/>
      <w:r w:rsidR="00F363C9" w:rsidRPr="00F363C9">
        <w:rPr>
          <w:sz w:val="28"/>
          <w:szCs w:val="28"/>
        </w:rPr>
        <w:t xml:space="preserve"> </w:t>
      </w:r>
      <w:proofErr w:type="spellStart"/>
      <w:r w:rsidR="00F363C9" w:rsidRPr="00F363C9">
        <w:rPr>
          <w:sz w:val="28"/>
          <w:szCs w:val="28"/>
        </w:rPr>
        <w:t>туралы</w:t>
      </w:r>
      <w:proofErr w:type="spellEnd"/>
      <w:r w:rsidR="00F363C9" w:rsidRPr="00F363C9">
        <w:rPr>
          <w:sz w:val="28"/>
          <w:szCs w:val="28"/>
        </w:rPr>
        <w:t xml:space="preserve"> </w:t>
      </w:r>
      <w:proofErr w:type="spellStart"/>
      <w:r w:rsidR="00F363C9" w:rsidRPr="00F363C9">
        <w:rPr>
          <w:sz w:val="28"/>
          <w:szCs w:val="28"/>
        </w:rPr>
        <w:t>келісімдер</w:t>
      </w:r>
      <w:proofErr w:type="spellEnd"/>
      <w:r w:rsidR="00F363C9" w:rsidRPr="00F363C9">
        <w:rPr>
          <w:sz w:val="28"/>
          <w:szCs w:val="28"/>
        </w:rPr>
        <w:t xml:space="preserve"> (</w:t>
      </w:r>
      <w:proofErr w:type="spellStart"/>
      <w:r w:rsidR="00F363C9" w:rsidRPr="00F363C9">
        <w:rPr>
          <w:sz w:val="28"/>
          <w:szCs w:val="28"/>
        </w:rPr>
        <w:t>Бенелюкс</w:t>
      </w:r>
      <w:proofErr w:type="spellEnd"/>
      <w:r w:rsidR="00F363C9" w:rsidRPr="00F363C9">
        <w:rPr>
          <w:sz w:val="28"/>
          <w:szCs w:val="28"/>
        </w:rPr>
        <w:t xml:space="preserve"> </w:t>
      </w:r>
      <w:proofErr w:type="spellStart"/>
      <w:r w:rsidR="00F363C9" w:rsidRPr="00F363C9">
        <w:rPr>
          <w:sz w:val="28"/>
          <w:szCs w:val="28"/>
        </w:rPr>
        <w:t>Поу</w:t>
      </w:r>
      <w:proofErr w:type="spellEnd"/>
      <w:r w:rsidR="00D3226E">
        <w:rPr>
          <w:sz w:val="28"/>
          <w:szCs w:val="28"/>
        </w:rPr>
        <w:t>)</w:t>
      </w:r>
    </w:p>
    <w:p w14:paraId="1C1429D3" w14:textId="77777777" w:rsidR="00F363C9" w:rsidRDefault="00F363C9" w:rsidP="00615CF7">
      <w:pPr>
        <w:rPr>
          <w:sz w:val="28"/>
          <w:szCs w:val="28"/>
        </w:rPr>
      </w:pPr>
    </w:p>
    <w:p w14:paraId="13A75C35" w14:textId="76C45669" w:rsidR="00F363C9" w:rsidRDefault="00F363C9" w:rsidP="00615CF7">
      <w:pPr>
        <w:rPr>
          <w:sz w:val="28"/>
          <w:szCs w:val="28"/>
        </w:rPr>
      </w:pPr>
      <w:r>
        <w:rPr>
          <w:sz w:val="28"/>
          <w:szCs w:val="28"/>
        </w:rPr>
        <w:t>58-page</w:t>
      </w:r>
    </w:p>
    <w:p w14:paraId="12D93F62" w14:textId="77777777" w:rsidR="00F363C9" w:rsidRDefault="00F363C9" w:rsidP="00615CF7">
      <w:pPr>
        <w:rPr>
          <w:sz w:val="28"/>
          <w:szCs w:val="28"/>
        </w:rPr>
      </w:pPr>
    </w:p>
    <w:p w14:paraId="35FB1CBD" w14:textId="52C4065E" w:rsidR="00F363C9" w:rsidRDefault="00650C34" w:rsidP="00615CF7">
      <w:pPr>
        <w:rPr>
          <w:sz w:val="28"/>
          <w:szCs w:val="28"/>
        </w:rPr>
      </w:pPr>
      <w:proofErr w:type="spellStart"/>
      <w:r w:rsidRPr="00650C34">
        <w:rPr>
          <w:sz w:val="28"/>
          <w:szCs w:val="28"/>
        </w:rPr>
        <w:t>Лазарефф</w:t>
      </w:r>
      <w:proofErr w:type="spellEnd"/>
      <w:r w:rsidRPr="00650C34">
        <w:rPr>
          <w:sz w:val="28"/>
          <w:szCs w:val="28"/>
        </w:rPr>
        <w:t xml:space="preserve"> </w:t>
      </w:r>
      <w:proofErr w:type="spellStart"/>
      <w:r w:rsidRPr="00650C34">
        <w:rPr>
          <w:sz w:val="28"/>
          <w:szCs w:val="28"/>
        </w:rPr>
        <w:t>әрі</w:t>
      </w:r>
      <w:proofErr w:type="spellEnd"/>
      <w:r w:rsidRPr="00650C34">
        <w:rPr>
          <w:sz w:val="28"/>
          <w:szCs w:val="28"/>
        </w:rPr>
        <w:t xml:space="preserve"> </w:t>
      </w:r>
      <w:proofErr w:type="spellStart"/>
      <w:r w:rsidRPr="00650C34">
        <w:rPr>
          <w:sz w:val="28"/>
          <w:szCs w:val="28"/>
        </w:rPr>
        <w:t>қарай</w:t>
      </w:r>
      <w:proofErr w:type="spellEnd"/>
      <w:r w:rsidRPr="00650C34">
        <w:rPr>
          <w:sz w:val="28"/>
          <w:szCs w:val="28"/>
        </w:rPr>
        <w:t xml:space="preserve"> </w:t>
      </w:r>
      <w:proofErr w:type="spellStart"/>
      <w:r w:rsidRPr="00650C34">
        <w:rPr>
          <w:sz w:val="28"/>
          <w:szCs w:val="28"/>
        </w:rPr>
        <w:t>ол</w:t>
      </w:r>
      <w:proofErr w:type="spellEnd"/>
      <w:r w:rsidRPr="00650C34">
        <w:rPr>
          <w:sz w:val="28"/>
          <w:szCs w:val="28"/>
        </w:rPr>
        <w:t xml:space="preserve"> </w:t>
      </w:r>
      <w:proofErr w:type="spellStart"/>
      <w:r w:rsidRPr="00650C34">
        <w:rPr>
          <w:sz w:val="28"/>
          <w:szCs w:val="28"/>
        </w:rPr>
        <w:t>нақты</w:t>
      </w:r>
      <w:proofErr w:type="spellEnd"/>
      <w:r w:rsidRPr="00650C34">
        <w:rPr>
          <w:sz w:val="28"/>
          <w:szCs w:val="28"/>
        </w:rPr>
        <w:t xml:space="preserve"> </w:t>
      </w:r>
      <w:proofErr w:type="spellStart"/>
      <w:r w:rsidRPr="00650C34">
        <w:rPr>
          <w:sz w:val="28"/>
          <w:szCs w:val="28"/>
        </w:rPr>
        <w:t>айтылмаса</w:t>
      </w:r>
      <w:proofErr w:type="spellEnd"/>
      <w:r w:rsidRPr="00650C34">
        <w:rPr>
          <w:sz w:val="28"/>
          <w:szCs w:val="28"/>
        </w:rPr>
        <w:t xml:space="preserve"> да, </w:t>
      </w:r>
      <w:proofErr w:type="spellStart"/>
      <w:r w:rsidRPr="00650C34">
        <w:rPr>
          <w:sz w:val="28"/>
          <w:szCs w:val="28"/>
        </w:rPr>
        <w:t>аталған</w:t>
      </w:r>
      <w:proofErr w:type="spellEnd"/>
      <w:r w:rsidRPr="00650C34">
        <w:rPr>
          <w:sz w:val="28"/>
          <w:szCs w:val="28"/>
        </w:rPr>
        <w:t xml:space="preserve"> </w:t>
      </w:r>
      <w:proofErr w:type="spellStart"/>
      <w:r w:rsidRPr="00650C34">
        <w:rPr>
          <w:sz w:val="28"/>
          <w:szCs w:val="28"/>
        </w:rPr>
        <w:t>ресми</w:t>
      </w:r>
      <w:proofErr w:type="spellEnd"/>
      <w:r w:rsidRPr="00650C34">
        <w:rPr>
          <w:sz w:val="28"/>
          <w:szCs w:val="28"/>
        </w:rPr>
        <w:t xml:space="preserve"> </w:t>
      </w:r>
      <w:proofErr w:type="spellStart"/>
      <w:r w:rsidRPr="00650C34">
        <w:rPr>
          <w:sz w:val="28"/>
          <w:szCs w:val="28"/>
        </w:rPr>
        <w:t>міндеттер</w:t>
      </w:r>
      <w:proofErr w:type="spellEnd"/>
      <w:r w:rsidRPr="00650C34">
        <w:rPr>
          <w:sz w:val="28"/>
          <w:szCs w:val="28"/>
        </w:rPr>
        <w:t xml:space="preserve"> «НАТО </w:t>
      </w:r>
      <w:proofErr w:type="spellStart"/>
      <w:r w:rsidRPr="00650C34">
        <w:rPr>
          <w:sz w:val="28"/>
          <w:szCs w:val="28"/>
        </w:rPr>
        <w:t>міндеттері</w:t>
      </w:r>
      <w:proofErr w:type="spellEnd"/>
      <w:r w:rsidRPr="00650C34">
        <w:rPr>
          <w:sz w:val="28"/>
          <w:szCs w:val="28"/>
        </w:rPr>
        <w:t xml:space="preserve">» </w:t>
      </w:r>
      <w:proofErr w:type="spellStart"/>
      <w:r w:rsidRPr="00650C34">
        <w:rPr>
          <w:sz w:val="28"/>
          <w:szCs w:val="28"/>
        </w:rPr>
        <w:t>болуы</w:t>
      </w:r>
      <w:proofErr w:type="spellEnd"/>
      <w:r w:rsidRPr="00650C34">
        <w:rPr>
          <w:sz w:val="28"/>
          <w:szCs w:val="28"/>
        </w:rPr>
        <w:t xml:space="preserve"> </w:t>
      </w:r>
      <w:proofErr w:type="spellStart"/>
      <w:r w:rsidRPr="00650C34">
        <w:rPr>
          <w:sz w:val="28"/>
          <w:szCs w:val="28"/>
        </w:rPr>
        <w:t>керек</w:t>
      </w:r>
      <w:proofErr w:type="spellEnd"/>
      <w:r w:rsidRPr="00650C34">
        <w:rPr>
          <w:sz w:val="28"/>
          <w:szCs w:val="28"/>
        </w:rPr>
        <w:t xml:space="preserve"> </w:t>
      </w:r>
      <w:proofErr w:type="spellStart"/>
      <w:r w:rsidRPr="00650C34">
        <w:rPr>
          <w:sz w:val="28"/>
          <w:szCs w:val="28"/>
        </w:rPr>
        <w:t>екендігі</w:t>
      </w:r>
      <w:proofErr w:type="spellEnd"/>
      <w:r w:rsidRPr="00650C34">
        <w:rPr>
          <w:sz w:val="28"/>
          <w:szCs w:val="28"/>
        </w:rPr>
        <w:t xml:space="preserve"> «</w:t>
      </w:r>
      <w:proofErr w:type="spellStart"/>
      <w:r w:rsidRPr="00650C34">
        <w:rPr>
          <w:sz w:val="28"/>
          <w:szCs w:val="28"/>
        </w:rPr>
        <w:t>қисынды</w:t>
      </w:r>
      <w:proofErr w:type="spellEnd"/>
      <w:r w:rsidRPr="00650C34">
        <w:rPr>
          <w:sz w:val="28"/>
          <w:szCs w:val="28"/>
        </w:rPr>
        <w:t xml:space="preserve"> </w:t>
      </w:r>
      <w:proofErr w:type="spellStart"/>
      <w:r w:rsidRPr="00650C34">
        <w:rPr>
          <w:sz w:val="28"/>
          <w:szCs w:val="28"/>
        </w:rPr>
        <w:t>түрде</w:t>
      </w:r>
      <w:proofErr w:type="spellEnd"/>
      <w:r w:rsidRPr="00650C34">
        <w:rPr>
          <w:sz w:val="28"/>
          <w:szCs w:val="28"/>
        </w:rPr>
        <w:t xml:space="preserve">» </w:t>
      </w:r>
      <w:proofErr w:type="spellStart"/>
      <w:r w:rsidRPr="00650C34">
        <w:rPr>
          <w:sz w:val="28"/>
          <w:szCs w:val="28"/>
        </w:rPr>
        <w:t>тұжырымдалады</w:t>
      </w:r>
      <w:proofErr w:type="spellEnd"/>
      <w:r w:rsidRPr="00650C34">
        <w:rPr>
          <w:sz w:val="28"/>
          <w:szCs w:val="28"/>
        </w:rPr>
        <w:t xml:space="preserve">, </w:t>
      </w:r>
      <w:proofErr w:type="spellStart"/>
      <w:r w:rsidRPr="00650C34">
        <w:rPr>
          <w:sz w:val="28"/>
          <w:szCs w:val="28"/>
        </w:rPr>
        <w:t>өйткені</w:t>
      </w:r>
      <w:proofErr w:type="spellEnd"/>
      <w:r w:rsidRPr="00650C34">
        <w:rPr>
          <w:sz w:val="28"/>
          <w:szCs w:val="28"/>
        </w:rPr>
        <w:t>: «SOFA-</w:t>
      </w:r>
      <w:proofErr w:type="spellStart"/>
      <w:r w:rsidRPr="00650C34">
        <w:rPr>
          <w:sz w:val="28"/>
          <w:szCs w:val="28"/>
        </w:rPr>
        <w:t>ның</w:t>
      </w:r>
      <w:proofErr w:type="spellEnd"/>
      <w:r w:rsidRPr="00650C34">
        <w:rPr>
          <w:sz w:val="28"/>
          <w:szCs w:val="28"/>
        </w:rPr>
        <w:t xml:space="preserve"> </w:t>
      </w:r>
      <w:proofErr w:type="spellStart"/>
      <w:r w:rsidRPr="00650C34">
        <w:rPr>
          <w:sz w:val="28"/>
          <w:szCs w:val="28"/>
        </w:rPr>
        <w:t>барлық</w:t>
      </w:r>
      <w:proofErr w:type="spellEnd"/>
      <w:r w:rsidRPr="00650C34">
        <w:rPr>
          <w:sz w:val="28"/>
          <w:szCs w:val="28"/>
        </w:rPr>
        <w:t xml:space="preserve"> </w:t>
      </w:r>
      <w:proofErr w:type="spellStart"/>
      <w:r w:rsidRPr="00650C34">
        <w:rPr>
          <w:sz w:val="28"/>
          <w:szCs w:val="28"/>
        </w:rPr>
        <w:t>мақсаты</w:t>
      </w:r>
      <w:proofErr w:type="spellEnd"/>
      <w:r w:rsidRPr="00650C34">
        <w:rPr>
          <w:sz w:val="28"/>
          <w:szCs w:val="28"/>
        </w:rPr>
        <w:t xml:space="preserve">, </w:t>
      </w:r>
      <w:proofErr w:type="spellStart"/>
      <w:r w:rsidRPr="00650C34">
        <w:rPr>
          <w:sz w:val="28"/>
          <w:szCs w:val="28"/>
        </w:rPr>
        <w:t>шын</w:t>
      </w:r>
      <w:proofErr w:type="spellEnd"/>
      <w:r w:rsidRPr="00650C34">
        <w:rPr>
          <w:sz w:val="28"/>
          <w:szCs w:val="28"/>
        </w:rPr>
        <w:t xml:space="preserve"> </w:t>
      </w:r>
      <w:proofErr w:type="spellStart"/>
      <w:r w:rsidRPr="00650C34">
        <w:rPr>
          <w:sz w:val="28"/>
          <w:szCs w:val="28"/>
        </w:rPr>
        <w:t>мәнінде</w:t>
      </w:r>
      <w:proofErr w:type="spellEnd"/>
      <w:r w:rsidRPr="00650C34">
        <w:rPr>
          <w:sz w:val="28"/>
          <w:szCs w:val="28"/>
        </w:rPr>
        <w:t xml:space="preserve">, </w:t>
      </w:r>
      <w:proofErr w:type="spellStart"/>
      <w:r w:rsidRPr="00650C34">
        <w:rPr>
          <w:sz w:val="28"/>
          <w:szCs w:val="28"/>
        </w:rPr>
        <w:t>мемлекеттердің</w:t>
      </w:r>
      <w:proofErr w:type="spellEnd"/>
      <w:r w:rsidRPr="00650C34">
        <w:rPr>
          <w:sz w:val="28"/>
          <w:szCs w:val="28"/>
        </w:rPr>
        <w:t xml:space="preserve"> </w:t>
      </w:r>
      <w:proofErr w:type="spellStart"/>
      <w:r w:rsidRPr="00650C34">
        <w:rPr>
          <w:sz w:val="28"/>
          <w:szCs w:val="28"/>
        </w:rPr>
        <w:t>мәртебесін</w:t>
      </w:r>
      <w:proofErr w:type="spellEnd"/>
      <w:r w:rsidRPr="00650C34">
        <w:rPr>
          <w:sz w:val="28"/>
          <w:szCs w:val="28"/>
        </w:rPr>
        <w:t xml:space="preserve"> </w:t>
      </w:r>
      <w:proofErr w:type="spellStart"/>
      <w:r w:rsidRPr="00650C34">
        <w:rPr>
          <w:sz w:val="28"/>
          <w:szCs w:val="28"/>
        </w:rPr>
        <w:t>анықтау</w:t>
      </w:r>
      <w:proofErr w:type="spellEnd"/>
      <w:r w:rsidRPr="00650C34">
        <w:rPr>
          <w:sz w:val="28"/>
          <w:szCs w:val="28"/>
        </w:rPr>
        <w:t xml:space="preserve"> </w:t>
      </w:r>
      <w:proofErr w:type="spellStart"/>
      <w:r w:rsidRPr="00650C34">
        <w:rPr>
          <w:sz w:val="28"/>
          <w:szCs w:val="28"/>
        </w:rPr>
        <w:t>болып</w:t>
      </w:r>
      <w:proofErr w:type="spellEnd"/>
      <w:r w:rsidRPr="00650C34">
        <w:rPr>
          <w:sz w:val="28"/>
          <w:szCs w:val="28"/>
        </w:rPr>
        <w:t xml:space="preserve"> </w:t>
      </w:r>
      <w:proofErr w:type="spellStart"/>
      <w:r w:rsidRPr="00650C34">
        <w:rPr>
          <w:sz w:val="28"/>
          <w:szCs w:val="28"/>
        </w:rPr>
        <w:t>табылады</w:t>
      </w:r>
      <w:proofErr w:type="spellEnd"/>
      <w:r w:rsidRPr="00650C34">
        <w:rPr>
          <w:sz w:val="28"/>
          <w:szCs w:val="28"/>
        </w:rPr>
        <w:t xml:space="preserve">. </w:t>
      </w:r>
      <w:proofErr w:type="spellStart"/>
      <w:r w:rsidRPr="00650C34">
        <w:rPr>
          <w:sz w:val="28"/>
          <w:szCs w:val="28"/>
        </w:rPr>
        <w:t>Солтүстік</w:t>
      </w:r>
      <w:proofErr w:type="spellEnd"/>
      <w:r w:rsidRPr="00650C34">
        <w:rPr>
          <w:sz w:val="28"/>
          <w:szCs w:val="28"/>
        </w:rPr>
        <w:t xml:space="preserve"> </w:t>
      </w:r>
      <w:proofErr w:type="spellStart"/>
      <w:r w:rsidRPr="00650C34">
        <w:rPr>
          <w:sz w:val="28"/>
          <w:szCs w:val="28"/>
        </w:rPr>
        <w:t>Атлантикалық</w:t>
      </w:r>
      <w:proofErr w:type="spellEnd"/>
      <w:r w:rsidRPr="00650C34">
        <w:rPr>
          <w:sz w:val="28"/>
          <w:szCs w:val="28"/>
        </w:rPr>
        <w:t xml:space="preserve"> </w:t>
      </w:r>
      <w:proofErr w:type="spellStart"/>
      <w:r w:rsidRPr="00650C34">
        <w:rPr>
          <w:sz w:val="28"/>
          <w:szCs w:val="28"/>
        </w:rPr>
        <w:t>Шартқа</w:t>
      </w:r>
      <w:proofErr w:type="spellEnd"/>
      <w:r w:rsidRPr="00650C34">
        <w:rPr>
          <w:sz w:val="28"/>
          <w:szCs w:val="28"/>
        </w:rPr>
        <w:t xml:space="preserve"> </w:t>
      </w:r>
      <w:proofErr w:type="spellStart"/>
      <w:r w:rsidRPr="00650C34">
        <w:rPr>
          <w:sz w:val="28"/>
          <w:szCs w:val="28"/>
        </w:rPr>
        <w:t>қатысушы</w:t>
      </w:r>
      <w:proofErr w:type="spellEnd"/>
      <w:r w:rsidRPr="00650C34">
        <w:rPr>
          <w:sz w:val="28"/>
          <w:szCs w:val="28"/>
        </w:rPr>
        <w:t xml:space="preserve"> </w:t>
      </w:r>
      <w:proofErr w:type="spellStart"/>
      <w:r w:rsidRPr="00650C34">
        <w:rPr>
          <w:sz w:val="28"/>
          <w:szCs w:val="28"/>
        </w:rPr>
        <w:t>мемлекеттердің</w:t>
      </w:r>
      <w:proofErr w:type="spellEnd"/>
      <w:r w:rsidRPr="00650C34">
        <w:rPr>
          <w:sz w:val="28"/>
          <w:szCs w:val="28"/>
        </w:rPr>
        <w:t xml:space="preserve"> </w:t>
      </w:r>
      <w:proofErr w:type="spellStart"/>
      <w:r w:rsidRPr="00650C34">
        <w:rPr>
          <w:sz w:val="28"/>
          <w:szCs w:val="28"/>
        </w:rPr>
        <w:t>күштері</w:t>
      </w:r>
      <w:proofErr w:type="spellEnd"/>
      <w:r w:rsidRPr="00650C34">
        <w:rPr>
          <w:sz w:val="28"/>
          <w:szCs w:val="28"/>
        </w:rPr>
        <w:t xml:space="preserve">, </w:t>
      </w:r>
      <w:proofErr w:type="spellStart"/>
      <w:r w:rsidRPr="00650C34">
        <w:rPr>
          <w:sz w:val="28"/>
          <w:szCs w:val="28"/>
        </w:rPr>
        <w:t>ол</w:t>
      </w:r>
      <w:proofErr w:type="spellEnd"/>
      <w:r w:rsidRPr="00650C34">
        <w:rPr>
          <w:sz w:val="28"/>
          <w:szCs w:val="28"/>
        </w:rPr>
        <w:t xml:space="preserve"> тек НАТО-</w:t>
      </w:r>
      <w:proofErr w:type="spellStart"/>
      <w:r w:rsidRPr="00650C34">
        <w:rPr>
          <w:sz w:val="28"/>
          <w:szCs w:val="28"/>
        </w:rPr>
        <w:t>ның</w:t>
      </w:r>
      <w:proofErr w:type="spellEnd"/>
      <w:r w:rsidRPr="00650C34">
        <w:rPr>
          <w:sz w:val="28"/>
          <w:szCs w:val="28"/>
        </w:rPr>
        <w:t xml:space="preserve"> </w:t>
      </w:r>
      <w:proofErr w:type="spellStart"/>
      <w:r w:rsidRPr="00650C34">
        <w:rPr>
          <w:sz w:val="28"/>
          <w:szCs w:val="28"/>
        </w:rPr>
        <w:t>міндетін</w:t>
      </w:r>
      <w:proofErr w:type="spellEnd"/>
      <w:r w:rsidRPr="00650C34">
        <w:rPr>
          <w:sz w:val="28"/>
          <w:szCs w:val="28"/>
        </w:rPr>
        <w:t xml:space="preserve"> </w:t>
      </w:r>
      <w:proofErr w:type="spellStart"/>
      <w:r w:rsidRPr="00650C34">
        <w:rPr>
          <w:sz w:val="28"/>
          <w:szCs w:val="28"/>
        </w:rPr>
        <w:t>атқаратын</w:t>
      </w:r>
      <w:proofErr w:type="spellEnd"/>
      <w:r w:rsidRPr="00650C34">
        <w:rPr>
          <w:sz w:val="28"/>
          <w:szCs w:val="28"/>
        </w:rPr>
        <w:t xml:space="preserve"> </w:t>
      </w:r>
      <w:proofErr w:type="spellStart"/>
      <w:r w:rsidRPr="00650C34">
        <w:rPr>
          <w:sz w:val="28"/>
          <w:szCs w:val="28"/>
        </w:rPr>
        <w:t>күштерге</w:t>
      </w:r>
      <w:proofErr w:type="spellEnd"/>
      <w:r w:rsidRPr="00650C34">
        <w:rPr>
          <w:sz w:val="28"/>
          <w:szCs w:val="28"/>
        </w:rPr>
        <w:t xml:space="preserve"> </w:t>
      </w:r>
      <w:proofErr w:type="spellStart"/>
      <w:r w:rsidRPr="00650C34">
        <w:rPr>
          <w:sz w:val="28"/>
          <w:szCs w:val="28"/>
        </w:rPr>
        <w:t>ғана</w:t>
      </w:r>
      <w:proofErr w:type="spellEnd"/>
      <w:r w:rsidRPr="00650C34">
        <w:rPr>
          <w:sz w:val="28"/>
          <w:szCs w:val="28"/>
        </w:rPr>
        <w:t xml:space="preserve"> </w:t>
      </w:r>
      <w:proofErr w:type="spellStart"/>
      <w:r w:rsidRPr="00650C34">
        <w:rPr>
          <w:sz w:val="28"/>
          <w:szCs w:val="28"/>
        </w:rPr>
        <w:t>қолданыла</w:t>
      </w:r>
      <w:proofErr w:type="spellEnd"/>
      <w:r w:rsidRPr="00650C34">
        <w:rPr>
          <w:sz w:val="28"/>
          <w:szCs w:val="28"/>
        </w:rPr>
        <w:t xml:space="preserve"> </w:t>
      </w:r>
      <w:proofErr w:type="spellStart"/>
      <w:r w:rsidRPr="00650C34">
        <w:rPr>
          <w:sz w:val="28"/>
          <w:szCs w:val="28"/>
        </w:rPr>
        <w:t>алатыны</w:t>
      </w:r>
      <w:proofErr w:type="spellEnd"/>
      <w:r w:rsidRPr="00650C34">
        <w:rPr>
          <w:sz w:val="28"/>
          <w:szCs w:val="28"/>
        </w:rPr>
        <w:t xml:space="preserve"> </w:t>
      </w:r>
      <w:proofErr w:type="spellStart"/>
      <w:r w:rsidRPr="00650C34">
        <w:rPr>
          <w:sz w:val="28"/>
          <w:szCs w:val="28"/>
        </w:rPr>
        <w:t>бізге</w:t>
      </w:r>
      <w:proofErr w:type="spellEnd"/>
      <w:r w:rsidRPr="00650C34">
        <w:rPr>
          <w:sz w:val="28"/>
          <w:szCs w:val="28"/>
        </w:rPr>
        <w:t xml:space="preserve"> </w:t>
      </w:r>
      <w:proofErr w:type="spellStart"/>
      <w:r w:rsidRPr="00650C34">
        <w:rPr>
          <w:sz w:val="28"/>
          <w:szCs w:val="28"/>
        </w:rPr>
        <w:t>түсінікті</w:t>
      </w:r>
      <w:proofErr w:type="spellEnd"/>
      <w:r w:rsidRPr="00650C34">
        <w:rPr>
          <w:sz w:val="28"/>
          <w:szCs w:val="28"/>
        </w:rPr>
        <w:t xml:space="preserve"> </w:t>
      </w:r>
      <w:proofErr w:type="spellStart"/>
      <w:r w:rsidRPr="00650C34">
        <w:rPr>
          <w:sz w:val="28"/>
          <w:szCs w:val="28"/>
        </w:rPr>
        <w:t>болып</w:t>
      </w:r>
      <w:proofErr w:type="spellEnd"/>
      <w:r w:rsidRPr="00650C34">
        <w:rPr>
          <w:sz w:val="28"/>
          <w:szCs w:val="28"/>
        </w:rPr>
        <w:t xml:space="preserve"> </w:t>
      </w:r>
      <w:proofErr w:type="spellStart"/>
      <w:r w:rsidRPr="00650C34">
        <w:rPr>
          <w:sz w:val="28"/>
          <w:szCs w:val="28"/>
        </w:rPr>
        <w:t>көрінеді</w:t>
      </w:r>
      <w:proofErr w:type="spellEnd"/>
      <w:r w:rsidRPr="00650C34">
        <w:rPr>
          <w:sz w:val="28"/>
          <w:szCs w:val="28"/>
        </w:rPr>
        <w:t xml:space="preserve">». </w:t>
      </w:r>
      <w:proofErr w:type="spellStart"/>
      <w:r w:rsidRPr="00650C34">
        <w:rPr>
          <w:sz w:val="28"/>
          <w:szCs w:val="28"/>
        </w:rPr>
        <w:t>Алайда</w:t>
      </w:r>
      <w:proofErr w:type="spellEnd"/>
      <w:r w:rsidRPr="00650C34">
        <w:rPr>
          <w:sz w:val="28"/>
          <w:szCs w:val="28"/>
        </w:rPr>
        <w:t xml:space="preserve">, Бенилюкс </w:t>
      </w:r>
      <w:proofErr w:type="spellStart"/>
      <w:r w:rsidRPr="00650C34">
        <w:rPr>
          <w:sz w:val="28"/>
          <w:szCs w:val="28"/>
        </w:rPr>
        <w:t>ынтымақтастығы</w:t>
      </w:r>
      <w:proofErr w:type="spellEnd"/>
      <w:r w:rsidRPr="00650C34">
        <w:rPr>
          <w:sz w:val="28"/>
          <w:szCs w:val="28"/>
        </w:rPr>
        <w:t xml:space="preserve"> </w:t>
      </w:r>
      <w:proofErr w:type="spellStart"/>
      <w:r w:rsidRPr="00650C34">
        <w:rPr>
          <w:sz w:val="28"/>
          <w:szCs w:val="28"/>
        </w:rPr>
        <w:t>және</w:t>
      </w:r>
      <w:proofErr w:type="spellEnd"/>
      <w:r w:rsidRPr="00650C34">
        <w:rPr>
          <w:sz w:val="28"/>
          <w:szCs w:val="28"/>
        </w:rPr>
        <w:t xml:space="preserve"> </w:t>
      </w:r>
      <w:proofErr w:type="spellStart"/>
      <w:r w:rsidRPr="00650C34">
        <w:rPr>
          <w:sz w:val="28"/>
          <w:szCs w:val="28"/>
        </w:rPr>
        <w:t>қабылдаушы</w:t>
      </w:r>
      <w:proofErr w:type="spellEnd"/>
      <w:r w:rsidRPr="00650C34">
        <w:rPr>
          <w:sz w:val="28"/>
          <w:szCs w:val="28"/>
        </w:rPr>
        <w:t xml:space="preserve"> </w:t>
      </w:r>
      <w:proofErr w:type="spellStart"/>
      <w:r w:rsidRPr="00650C34">
        <w:rPr>
          <w:sz w:val="28"/>
          <w:szCs w:val="28"/>
        </w:rPr>
        <w:t>мемлекеттегі</w:t>
      </w:r>
      <w:proofErr w:type="spellEnd"/>
      <w:r w:rsidRPr="00650C34">
        <w:rPr>
          <w:sz w:val="28"/>
          <w:szCs w:val="28"/>
        </w:rPr>
        <w:t xml:space="preserve"> </w:t>
      </w:r>
      <w:proofErr w:type="spellStart"/>
      <w:r w:rsidRPr="00650C34">
        <w:rPr>
          <w:sz w:val="28"/>
          <w:szCs w:val="28"/>
        </w:rPr>
        <w:t>елшіліктерде</w:t>
      </w:r>
      <w:proofErr w:type="spellEnd"/>
      <w:r w:rsidRPr="00650C34">
        <w:rPr>
          <w:sz w:val="28"/>
          <w:szCs w:val="28"/>
        </w:rPr>
        <w:t xml:space="preserve"> </w:t>
      </w:r>
      <w:proofErr w:type="spellStart"/>
      <w:r w:rsidRPr="00650C34">
        <w:rPr>
          <w:sz w:val="28"/>
          <w:szCs w:val="28"/>
        </w:rPr>
        <w:t>тіркелген</w:t>
      </w:r>
      <w:proofErr w:type="spellEnd"/>
      <w:r w:rsidRPr="00650C34">
        <w:rPr>
          <w:sz w:val="28"/>
          <w:szCs w:val="28"/>
        </w:rPr>
        <w:t xml:space="preserve"> </w:t>
      </w:r>
      <w:proofErr w:type="spellStart"/>
      <w:r w:rsidRPr="00650C34">
        <w:rPr>
          <w:sz w:val="28"/>
          <w:szCs w:val="28"/>
        </w:rPr>
        <w:t>әскери</w:t>
      </w:r>
      <w:proofErr w:type="spellEnd"/>
      <w:r w:rsidRPr="00650C34">
        <w:rPr>
          <w:sz w:val="28"/>
          <w:szCs w:val="28"/>
        </w:rPr>
        <w:t xml:space="preserve"> </w:t>
      </w:r>
      <w:proofErr w:type="spellStart"/>
      <w:r w:rsidRPr="00650C34">
        <w:rPr>
          <w:sz w:val="28"/>
          <w:szCs w:val="28"/>
        </w:rPr>
        <w:t>қызметкерлерді</w:t>
      </w:r>
      <w:proofErr w:type="spellEnd"/>
      <w:r w:rsidRPr="00650C34">
        <w:rPr>
          <w:sz w:val="28"/>
          <w:szCs w:val="28"/>
        </w:rPr>
        <w:t xml:space="preserve"> НАТО SOFA-дан </w:t>
      </w:r>
      <w:proofErr w:type="spellStart"/>
      <w:r w:rsidRPr="00650C34">
        <w:rPr>
          <w:sz w:val="28"/>
          <w:szCs w:val="28"/>
        </w:rPr>
        <w:t>арнайы</w:t>
      </w:r>
      <w:proofErr w:type="spellEnd"/>
      <w:r w:rsidRPr="00650C34">
        <w:rPr>
          <w:sz w:val="28"/>
          <w:szCs w:val="28"/>
        </w:rPr>
        <w:t xml:space="preserve"> </w:t>
      </w:r>
      <w:proofErr w:type="spellStart"/>
      <w:r w:rsidRPr="00650C34">
        <w:rPr>
          <w:sz w:val="28"/>
          <w:szCs w:val="28"/>
        </w:rPr>
        <w:t>босату</w:t>
      </w:r>
      <w:proofErr w:type="spellEnd"/>
      <w:r w:rsidRPr="00650C34">
        <w:rPr>
          <w:sz w:val="28"/>
          <w:szCs w:val="28"/>
        </w:rPr>
        <w:t xml:space="preserve"> </w:t>
      </w:r>
      <w:proofErr w:type="spellStart"/>
      <w:r w:rsidRPr="00650C34">
        <w:rPr>
          <w:sz w:val="28"/>
          <w:szCs w:val="28"/>
        </w:rPr>
        <w:t>туралы</w:t>
      </w:r>
      <w:proofErr w:type="spellEnd"/>
      <w:r w:rsidRPr="00650C34">
        <w:rPr>
          <w:sz w:val="28"/>
          <w:szCs w:val="28"/>
        </w:rPr>
        <w:t xml:space="preserve"> </w:t>
      </w:r>
      <w:proofErr w:type="spellStart"/>
      <w:r w:rsidRPr="00650C34">
        <w:rPr>
          <w:sz w:val="28"/>
          <w:szCs w:val="28"/>
        </w:rPr>
        <w:t>өтініш</w:t>
      </w:r>
      <w:proofErr w:type="spellEnd"/>
      <w:r w:rsidRPr="00650C34">
        <w:rPr>
          <w:sz w:val="28"/>
          <w:szCs w:val="28"/>
        </w:rPr>
        <w:t xml:space="preserve"> </w:t>
      </w:r>
      <w:proofErr w:type="spellStart"/>
      <w:r w:rsidRPr="00650C34">
        <w:rPr>
          <w:sz w:val="28"/>
          <w:szCs w:val="28"/>
        </w:rPr>
        <w:t>қашып</w:t>
      </w:r>
      <w:proofErr w:type="spellEnd"/>
      <w:r w:rsidRPr="00650C34">
        <w:rPr>
          <w:sz w:val="28"/>
          <w:szCs w:val="28"/>
        </w:rPr>
        <w:t xml:space="preserve"> кету </w:t>
      </w:r>
      <w:proofErr w:type="spellStart"/>
      <w:r w:rsidRPr="00650C34">
        <w:rPr>
          <w:sz w:val="28"/>
          <w:szCs w:val="28"/>
        </w:rPr>
        <w:t>туралы</w:t>
      </w:r>
      <w:proofErr w:type="spellEnd"/>
      <w:r w:rsidRPr="00650C34">
        <w:rPr>
          <w:sz w:val="28"/>
          <w:szCs w:val="28"/>
        </w:rPr>
        <w:t xml:space="preserve"> </w:t>
      </w:r>
      <w:proofErr w:type="spellStart"/>
      <w:r w:rsidRPr="00650C34">
        <w:rPr>
          <w:sz w:val="28"/>
          <w:szCs w:val="28"/>
        </w:rPr>
        <w:t>ережені</w:t>
      </w:r>
      <w:proofErr w:type="spellEnd"/>
      <w:r w:rsidRPr="00650C34">
        <w:rPr>
          <w:sz w:val="28"/>
          <w:szCs w:val="28"/>
        </w:rPr>
        <w:t xml:space="preserve"> </w:t>
      </w:r>
      <w:proofErr w:type="spellStart"/>
      <w:r w:rsidRPr="00650C34">
        <w:rPr>
          <w:sz w:val="28"/>
          <w:szCs w:val="28"/>
        </w:rPr>
        <w:t>қабылдауға</w:t>
      </w:r>
      <w:proofErr w:type="spellEnd"/>
      <w:r w:rsidRPr="00650C34">
        <w:rPr>
          <w:sz w:val="28"/>
          <w:szCs w:val="28"/>
        </w:rPr>
        <w:t xml:space="preserve"> </w:t>
      </w:r>
      <w:proofErr w:type="spellStart"/>
      <w:r w:rsidRPr="00650C34">
        <w:rPr>
          <w:sz w:val="28"/>
          <w:szCs w:val="28"/>
        </w:rPr>
        <w:t>негіз</w:t>
      </w:r>
      <w:proofErr w:type="spellEnd"/>
      <w:r w:rsidRPr="00650C34">
        <w:rPr>
          <w:sz w:val="28"/>
          <w:szCs w:val="28"/>
        </w:rPr>
        <w:t xml:space="preserve"> </w:t>
      </w:r>
      <w:proofErr w:type="spellStart"/>
      <w:r w:rsidRPr="00650C34">
        <w:rPr>
          <w:sz w:val="28"/>
          <w:szCs w:val="28"/>
        </w:rPr>
        <w:t>болғанымен</w:t>
      </w:r>
      <w:proofErr w:type="spellEnd"/>
      <w:r w:rsidRPr="00650C34">
        <w:rPr>
          <w:sz w:val="28"/>
          <w:szCs w:val="28"/>
        </w:rPr>
        <w:t xml:space="preserve">, </w:t>
      </w:r>
      <w:proofErr w:type="spellStart"/>
      <w:r w:rsidRPr="00650C34">
        <w:rPr>
          <w:sz w:val="28"/>
          <w:szCs w:val="28"/>
        </w:rPr>
        <w:t>жұмыс</w:t>
      </w:r>
      <w:proofErr w:type="spellEnd"/>
      <w:r w:rsidRPr="00650C34">
        <w:rPr>
          <w:sz w:val="28"/>
          <w:szCs w:val="28"/>
        </w:rPr>
        <w:t xml:space="preserve"> </w:t>
      </w:r>
      <w:proofErr w:type="spellStart"/>
      <w:r w:rsidRPr="00650C34">
        <w:rPr>
          <w:sz w:val="28"/>
          <w:szCs w:val="28"/>
        </w:rPr>
        <w:t>тобының</w:t>
      </w:r>
      <w:proofErr w:type="spellEnd"/>
      <w:r w:rsidRPr="00650C34">
        <w:rPr>
          <w:sz w:val="28"/>
          <w:szCs w:val="28"/>
        </w:rPr>
        <w:t xml:space="preserve"> </w:t>
      </w:r>
      <w:proofErr w:type="spellStart"/>
      <w:r w:rsidRPr="00650C34">
        <w:rPr>
          <w:sz w:val="28"/>
          <w:szCs w:val="28"/>
        </w:rPr>
        <w:t>талқылаулары</w:t>
      </w:r>
      <w:proofErr w:type="spellEnd"/>
      <w:r w:rsidRPr="00650C34">
        <w:rPr>
          <w:sz w:val="28"/>
          <w:szCs w:val="28"/>
        </w:rPr>
        <w:t xml:space="preserve"> </w:t>
      </w:r>
      <w:proofErr w:type="spellStart"/>
      <w:r w:rsidRPr="00650C34">
        <w:rPr>
          <w:sz w:val="28"/>
          <w:szCs w:val="28"/>
        </w:rPr>
        <w:t>жоғарыда</w:t>
      </w:r>
      <w:proofErr w:type="spellEnd"/>
      <w:r w:rsidRPr="00650C34">
        <w:rPr>
          <w:sz w:val="28"/>
          <w:szCs w:val="28"/>
        </w:rPr>
        <w:t xml:space="preserve"> </w:t>
      </w:r>
      <w:proofErr w:type="spellStart"/>
      <w:r w:rsidRPr="00650C34">
        <w:rPr>
          <w:sz w:val="28"/>
          <w:szCs w:val="28"/>
        </w:rPr>
        <w:t>қорытындыланғандай</w:t>
      </w:r>
      <w:proofErr w:type="spellEnd"/>
      <w:r w:rsidRPr="00650C34">
        <w:rPr>
          <w:sz w:val="28"/>
          <w:szCs w:val="28"/>
        </w:rPr>
        <w:t xml:space="preserve">, </w:t>
      </w:r>
      <w:proofErr w:type="spellStart"/>
      <w:r w:rsidRPr="00650C34">
        <w:rPr>
          <w:sz w:val="28"/>
          <w:szCs w:val="28"/>
        </w:rPr>
        <w:t>Лазареф</w:t>
      </w:r>
      <w:proofErr w:type="spellEnd"/>
      <w:r w:rsidRPr="00650C34">
        <w:rPr>
          <w:sz w:val="28"/>
          <w:szCs w:val="28"/>
        </w:rPr>
        <w:t xml:space="preserve"> </w:t>
      </w:r>
      <w:proofErr w:type="spellStart"/>
      <w:r w:rsidRPr="00650C34">
        <w:rPr>
          <w:sz w:val="28"/>
          <w:szCs w:val="28"/>
        </w:rPr>
        <w:t>ұсынған</w:t>
      </w:r>
      <w:proofErr w:type="spellEnd"/>
      <w:r w:rsidRPr="00650C34">
        <w:rPr>
          <w:sz w:val="28"/>
          <w:szCs w:val="28"/>
        </w:rPr>
        <w:t xml:space="preserve"> </w:t>
      </w:r>
      <w:proofErr w:type="spellStart"/>
      <w:r w:rsidRPr="00650C34">
        <w:rPr>
          <w:sz w:val="28"/>
          <w:szCs w:val="28"/>
        </w:rPr>
        <w:t>тұжырымдарға</w:t>
      </w:r>
      <w:proofErr w:type="spellEnd"/>
      <w:r w:rsidRPr="00650C34">
        <w:rPr>
          <w:sz w:val="28"/>
          <w:szCs w:val="28"/>
        </w:rPr>
        <w:t xml:space="preserve"> </w:t>
      </w:r>
      <w:proofErr w:type="spellStart"/>
      <w:r w:rsidRPr="00650C34">
        <w:rPr>
          <w:sz w:val="28"/>
          <w:szCs w:val="28"/>
        </w:rPr>
        <w:t>әкелмейді</w:t>
      </w:r>
      <w:proofErr w:type="spellEnd"/>
      <w:r w:rsidRPr="00650C34">
        <w:rPr>
          <w:sz w:val="28"/>
          <w:szCs w:val="28"/>
        </w:rPr>
        <w:t xml:space="preserve">, </w:t>
      </w:r>
      <w:proofErr w:type="spellStart"/>
      <w:r w:rsidRPr="00650C34">
        <w:rPr>
          <w:sz w:val="28"/>
          <w:szCs w:val="28"/>
        </w:rPr>
        <w:t>керісінше</w:t>
      </w:r>
      <w:proofErr w:type="spellEnd"/>
      <w:r w:rsidRPr="00650C34">
        <w:rPr>
          <w:sz w:val="28"/>
          <w:szCs w:val="28"/>
        </w:rPr>
        <w:t xml:space="preserve">. </w:t>
      </w:r>
      <w:proofErr w:type="spellStart"/>
      <w:r w:rsidRPr="00650C34">
        <w:rPr>
          <w:sz w:val="28"/>
          <w:szCs w:val="28"/>
        </w:rPr>
        <w:t>Жұмыс</w:t>
      </w:r>
      <w:proofErr w:type="spellEnd"/>
      <w:r w:rsidRPr="00650C34">
        <w:rPr>
          <w:sz w:val="28"/>
          <w:szCs w:val="28"/>
        </w:rPr>
        <w:t xml:space="preserve"> </w:t>
      </w:r>
      <w:proofErr w:type="spellStart"/>
      <w:r w:rsidRPr="00650C34">
        <w:rPr>
          <w:sz w:val="28"/>
          <w:szCs w:val="28"/>
        </w:rPr>
        <w:t>тобының</w:t>
      </w:r>
      <w:proofErr w:type="spellEnd"/>
      <w:r w:rsidRPr="00650C34">
        <w:rPr>
          <w:sz w:val="28"/>
          <w:szCs w:val="28"/>
        </w:rPr>
        <w:t xml:space="preserve"> </w:t>
      </w:r>
      <w:proofErr w:type="spellStart"/>
      <w:r w:rsidRPr="00650C34">
        <w:rPr>
          <w:sz w:val="28"/>
          <w:szCs w:val="28"/>
        </w:rPr>
        <w:t>төрағасы</w:t>
      </w:r>
      <w:proofErr w:type="spellEnd"/>
      <w:r w:rsidRPr="00650C34">
        <w:rPr>
          <w:sz w:val="28"/>
          <w:szCs w:val="28"/>
        </w:rPr>
        <w:t xml:space="preserve"> 1951 </w:t>
      </w:r>
      <w:proofErr w:type="spellStart"/>
      <w:r w:rsidRPr="00650C34">
        <w:rPr>
          <w:sz w:val="28"/>
          <w:szCs w:val="28"/>
        </w:rPr>
        <w:t>жылғы</w:t>
      </w:r>
      <w:proofErr w:type="spellEnd"/>
      <w:r w:rsidRPr="00650C34">
        <w:rPr>
          <w:sz w:val="28"/>
          <w:szCs w:val="28"/>
        </w:rPr>
        <w:t xml:space="preserve"> 7 </w:t>
      </w:r>
      <w:proofErr w:type="spellStart"/>
      <w:r w:rsidRPr="00650C34">
        <w:rPr>
          <w:sz w:val="28"/>
          <w:szCs w:val="28"/>
        </w:rPr>
        <w:t>мамырдағы</w:t>
      </w:r>
      <w:proofErr w:type="spellEnd"/>
      <w:r w:rsidRPr="00650C34">
        <w:rPr>
          <w:sz w:val="28"/>
          <w:szCs w:val="28"/>
        </w:rPr>
        <w:t xml:space="preserve"> </w:t>
      </w:r>
      <w:proofErr w:type="spellStart"/>
      <w:r w:rsidRPr="00650C34">
        <w:rPr>
          <w:sz w:val="28"/>
          <w:szCs w:val="28"/>
        </w:rPr>
        <w:t>Келісімнің</w:t>
      </w:r>
      <w:proofErr w:type="spellEnd"/>
      <w:r w:rsidRPr="00650C34">
        <w:rPr>
          <w:sz w:val="28"/>
          <w:szCs w:val="28"/>
        </w:rPr>
        <w:t xml:space="preserve"> </w:t>
      </w:r>
      <w:proofErr w:type="spellStart"/>
      <w:r w:rsidRPr="00650C34">
        <w:rPr>
          <w:sz w:val="28"/>
          <w:szCs w:val="28"/>
        </w:rPr>
        <w:t>жобасын</w:t>
      </w:r>
      <w:proofErr w:type="spellEnd"/>
      <w:r w:rsidRPr="00650C34">
        <w:rPr>
          <w:sz w:val="28"/>
          <w:szCs w:val="28"/>
        </w:rPr>
        <w:t xml:space="preserve"> </w:t>
      </w:r>
      <w:proofErr w:type="spellStart"/>
      <w:r w:rsidRPr="00650C34">
        <w:rPr>
          <w:sz w:val="28"/>
          <w:szCs w:val="28"/>
        </w:rPr>
        <w:t>таныстыру</w:t>
      </w:r>
      <w:proofErr w:type="spellEnd"/>
      <w:r w:rsidRPr="00650C34">
        <w:rPr>
          <w:sz w:val="28"/>
          <w:szCs w:val="28"/>
        </w:rPr>
        <w:t xml:space="preserve"> </w:t>
      </w:r>
      <w:proofErr w:type="spellStart"/>
      <w:r w:rsidRPr="00650C34">
        <w:rPr>
          <w:sz w:val="28"/>
          <w:szCs w:val="28"/>
        </w:rPr>
        <w:t>кезінде</w:t>
      </w:r>
      <w:proofErr w:type="spellEnd"/>
      <w:r w:rsidRPr="00650C34">
        <w:rPr>
          <w:sz w:val="28"/>
          <w:szCs w:val="28"/>
        </w:rPr>
        <w:t xml:space="preserve"> </w:t>
      </w:r>
      <w:proofErr w:type="spellStart"/>
      <w:r w:rsidRPr="00650C34">
        <w:rPr>
          <w:sz w:val="28"/>
          <w:szCs w:val="28"/>
        </w:rPr>
        <w:t>былай</w:t>
      </w:r>
      <w:proofErr w:type="spellEnd"/>
      <w:r w:rsidRPr="00650C34">
        <w:rPr>
          <w:sz w:val="28"/>
          <w:szCs w:val="28"/>
        </w:rPr>
        <w:t xml:space="preserve"> </w:t>
      </w:r>
      <w:proofErr w:type="spellStart"/>
      <w:r w:rsidRPr="00650C34">
        <w:rPr>
          <w:sz w:val="28"/>
          <w:szCs w:val="28"/>
        </w:rPr>
        <w:t>деп</w:t>
      </w:r>
      <w:proofErr w:type="spellEnd"/>
      <w:r w:rsidRPr="00650C34">
        <w:rPr>
          <w:sz w:val="28"/>
          <w:szCs w:val="28"/>
        </w:rPr>
        <w:t xml:space="preserve"> </w:t>
      </w:r>
      <w:proofErr w:type="spellStart"/>
      <w:r w:rsidRPr="00650C34">
        <w:rPr>
          <w:sz w:val="28"/>
          <w:szCs w:val="28"/>
        </w:rPr>
        <w:t>мәлімдегендей</w:t>
      </w:r>
      <w:proofErr w:type="spellEnd"/>
      <w:r w:rsidRPr="00650C34">
        <w:rPr>
          <w:sz w:val="28"/>
          <w:szCs w:val="28"/>
        </w:rPr>
        <w:t xml:space="preserve">: «1-баптың 1(а) </w:t>
      </w:r>
      <w:proofErr w:type="spellStart"/>
      <w:r w:rsidRPr="00650C34">
        <w:rPr>
          <w:sz w:val="28"/>
          <w:szCs w:val="28"/>
        </w:rPr>
        <w:t>тармағындағы</w:t>
      </w:r>
      <w:proofErr w:type="spellEnd"/>
      <w:r w:rsidRPr="00650C34">
        <w:rPr>
          <w:sz w:val="28"/>
          <w:szCs w:val="28"/>
        </w:rPr>
        <w:t xml:space="preserve"> «</w:t>
      </w:r>
      <w:proofErr w:type="spellStart"/>
      <w:r w:rsidRPr="00650C34">
        <w:rPr>
          <w:sz w:val="28"/>
          <w:szCs w:val="28"/>
        </w:rPr>
        <w:t>күш</w:t>
      </w:r>
      <w:proofErr w:type="spellEnd"/>
      <w:r w:rsidRPr="00650C34">
        <w:rPr>
          <w:sz w:val="28"/>
          <w:szCs w:val="28"/>
        </w:rPr>
        <w:t xml:space="preserve">» </w:t>
      </w:r>
      <w:proofErr w:type="spellStart"/>
      <w:r w:rsidRPr="00650C34">
        <w:rPr>
          <w:sz w:val="28"/>
          <w:szCs w:val="28"/>
        </w:rPr>
        <w:t>анықтамасы</w:t>
      </w:r>
      <w:proofErr w:type="spellEnd"/>
      <w:r w:rsidRPr="00650C34">
        <w:rPr>
          <w:sz w:val="28"/>
          <w:szCs w:val="28"/>
        </w:rPr>
        <w:t xml:space="preserve"> </w:t>
      </w:r>
      <w:proofErr w:type="spellStart"/>
      <w:r w:rsidRPr="00650C34">
        <w:rPr>
          <w:sz w:val="28"/>
          <w:szCs w:val="28"/>
        </w:rPr>
        <w:t>Келісімді</w:t>
      </w:r>
      <w:proofErr w:type="spellEnd"/>
      <w:r w:rsidRPr="00650C34">
        <w:rPr>
          <w:sz w:val="28"/>
          <w:szCs w:val="28"/>
        </w:rPr>
        <w:t xml:space="preserve"> </w:t>
      </w:r>
      <w:proofErr w:type="spellStart"/>
      <w:r w:rsidRPr="00650C34">
        <w:rPr>
          <w:sz w:val="28"/>
          <w:szCs w:val="28"/>
        </w:rPr>
        <w:t>қолдануға</w:t>
      </w:r>
      <w:proofErr w:type="spellEnd"/>
      <w:r w:rsidRPr="00650C34">
        <w:rPr>
          <w:sz w:val="28"/>
          <w:szCs w:val="28"/>
        </w:rPr>
        <w:t xml:space="preserve"> </w:t>
      </w:r>
      <w:proofErr w:type="spellStart"/>
      <w:r w:rsidRPr="00650C34">
        <w:rPr>
          <w:sz w:val="28"/>
          <w:szCs w:val="28"/>
        </w:rPr>
        <w:t>болатындай</w:t>
      </w:r>
      <w:proofErr w:type="spellEnd"/>
      <w:r w:rsidRPr="00650C34">
        <w:rPr>
          <w:sz w:val="28"/>
          <w:szCs w:val="28"/>
        </w:rPr>
        <w:t xml:space="preserve"> </w:t>
      </w:r>
      <w:proofErr w:type="spellStart"/>
      <w:r w:rsidRPr="00650C34">
        <w:rPr>
          <w:sz w:val="28"/>
          <w:szCs w:val="28"/>
        </w:rPr>
        <w:t>етіп</w:t>
      </w:r>
      <w:proofErr w:type="spellEnd"/>
      <w:r w:rsidRPr="00650C34">
        <w:rPr>
          <w:sz w:val="28"/>
          <w:szCs w:val="28"/>
        </w:rPr>
        <w:t xml:space="preserve"> </w:t>
      </w:r>
      <w:proofErr w:type="spellStart"/>
      <w:r w:rsidRPr="00650C34">
        <w:rPr>
          <w:sz w:val="28"/>
          <w:szCs w:val="28"/>
        </w:rPr>
        <w:t>өзгертілді</w:t>
      </w:r>
      <w:proofErr w:type="spellEnd"/>
      <w:r w:rsidR="0016301C">
        <w:rPr>
          <w:sz w:val="28"/>
          <w:szCs w:val="28"/>
        </w:rPr>
        <w:t>.</w:t>
      </w:r>
      <w:r w:rsidRPr="00650C34">
        <w:rPr>
          <w:sz w:val="28"/>
          <w:szCs w:val="28"/>
        </w:rPr>
        <w:t xml:space="preserve"> </w:t>
      </w:r>
      <w:proofErr w:type="spellStart"/>
      <w:r w:rsidRPr="00650C34">
        <w:rPr>
          <w:sz w:val="28"/>
          <w:szCs w:val="28"/>
        </w:rPr>
        <w:t>Егер</w:t>
      </w:r>
      <w:proofErr w:type="spellEnd"/>
      <w:r w:rsidRPr="00650C34">
        <w:rPr>
          <w:sz w:val="28"/>
          <w:szCs w:val="28"/>
        </w:rPr>
        <w:t xml:space="preserve"> </w:t>
      </w:r>
      <w:proofErr w:type="spellStart"/>
      <w:r w:rsidRPr="00650C34">
        <w:rPr>
          <w:sz w:val="28"/>
          <w:szCs w:val="28"/>
        </w:rPr>
        <w:t>қабылдаушы</w:t>
      </w:r>
      <w:proofErr w:type="spellEnd"/>
      <w:r w:rsidRPr="00650C34">
        <w:rPr>
          <w:sz w:val="28"/>
          <w:szCs w:val="28"/>
        </w:rPr>
        <w:t xml:space="preserve"> </w:t>
      </w:r>
      <w:proofErr w:type="spellStart"/>
      <w:r w:rsidRPr="00650C34">
        <w:rPr>
          <w:sz w:val="28"/>
          <w:szCs w:val="28"/>
        </w:rPr>
        <w:t>мемлекет</w:t>
      </w:r>
      <w:proofErr w:type="spellEnd"/>
      <w:r w:rsidRPr="00650C34">
        <w:rPr>
          <w:sz w:val="28"/>
          <w:szCs w:val="28"/>
        </w:rPr>
        <w:t xml:space="preserve"> пен </w:t>
      </w:r>
      <w:proofErr w:type="spellStart"/>
      <w:r w:rsidRPr="00650C34">
        <w:rPr>
          <w:sz w:val="28"/>
          <w:szCs w:val="28"/>
        </w:rPr>
        <w:t>жіберуші</w:t>
      </w:r>
      <w:proofErr w:type="spellEnd"/>
      <w:r w:rsidRPr="00650C34">
        <w:rPr>
          <w:sz w:val="28"/>
          <w:szCs w:val="28"/>
        </w:rPr>
        <w:t xml:space="preserve"> </w:t>
      </w:r>
      <w:proofErr w:type="spellStart"/>
      <w:r w:rsidRPr="00650C34">
        <w:rPr>
          <w:sz w:val="28"/>
          <w:szCs w:val="28"/>
        </w:rPr>
        <w:t>мемлекет</w:t>
      </w:r>
      <w:proofErr w:type="spellEnd"/>
      <w:r w:rsidRPr="00650C34">
        <w:rPr>
          <w:sz w:val="28"/>
          <w:szCs w:val="28"/>
        </w:rPr>
        <w:t xml:space="preserve"> </w:t>
      </w:r>
      <w:proofErr w:type="spellStart"/>
      <w:r w:rsidRPr="00650C34">
        <w:rPr>
          <w:sz w:val="28"/>
          <w:szCs w:val="28"/>
        </w:rPr>
        <w:t>өзгеше</w:t>
      </w:r>
      <w:proofErr w:type="spellEnd"/>
      <w:r w:rsidRPr="00650C34">
        <w:rPr>
          <w:sz w:val="28"/>
          <w:szCs w:val="28"/>
        </w:rPr>
        <w:t xml:space="preserve"> </w:t>
      </w:r>
      <w:proofErr w:type="spellStart"/>
      <w:r w:rsidRPr="00650C34">
        <w:rPr>
          <w:sz w:val="28"/>
          <w:szCs w:val="28"/>
        </w:rPr>
        <w:t>келіспесе</w:t>
      </w:r>
      <w:proofErr w:type="spellEnd"/>
      <w:r w:rsidRPr="00650C34">
        <w:rPr>
          <w:sz w:val="28"/>
          <w:szCs w:val="28"/>
        </w:rPr>
        <w:t xml:space="preserve">, </w:t>
      </w:r>
      <w:proofErr w:type="spellStart"/>
      <w:r w:rsidRPr="00650C34">
        <w:rPr>
          <w:sz w:val="28"/>
          <w:szCs w:val="28"/>
        </w:rPr>
        <w:t>бір</w:t>
      </w:r>
      <w:proofErr w:type="spellEnd"/>
      <w:r w:rsidRPr="00650C34">
        <w:rPr>
          <w:sz w:val="28"/>
          <w:szCs w:val="28"/>
        </w:rPr>
        <w:t xml:space="preserve"> </w:t>
      </w:r>
      <w:proofErr w:type="spellStart"/>
      <w:r w:rsidRPr="00650C34">
        <w:rPr>
          <w:sz w:val="28"/>
          <w:szCs w:val="28"/>
        </w:rPr>
        <w:t>Тараптың</w:t>
      </w:r>
      <w:proofErr w:type="spellEnd"/>
      <w:r w:rsidRPr="00650C34">
        <w:rPr>
          <w:sz w:val="28"/>
          <w:szCs w:val="28"/>
        </w:rPr>
        <w:t xml:space="preserve"> </w:t>
      </w:r>
      <w:proofErr w:type="spellStart"/>
      <w:r w:rsidRPr="00650C34">
        <w:rPr>
          <w:sz w:val="28"/>
          <w:szCs w:val="28"/>
        </w:rPr>
        <w:t>Солтүстік</w:t>
      </w:r>
      <w:proofErr w:type="spellEnd"/>
      <w:r w:rsidRPr="00650C34">
        <w:rPr>
          <w:sz w:val="28"/>
          <w:szCs w:val="28"/>
        </w:rPr>
        <w:t xml:space="preserve"> </w:t>
      </w:r>
      <w:proofErr w:type="spellStart"/>
      <w:r w:rsidRPr="00650C34">
        <w:rPr>
          <w:sz w:val="28"/>
          <w:szCs w:val="28"/>
        </w:rPr>
        <w:t>Атлантикалық</w:t>
      </w:r>
      <w:proofErr w:type="spellEnd"/>
      <w:r w:rsidRPr="00650C34">
        <w:rPr>
          <w:sz w:val="28"/>
          <w:szCs w:val="28"/>
        </w:rPr>
        <w:t xml:space="preserve"> </w:t>
      </w:r>
      <w:proofErr w:type="spellStart"/>
      <w:r w:rsidRPr="00650C34">
        <w:rPr>
          <w:sz w:val="28"/>
          <w:szCs w:val="28"/>
        </w:rPr>
        <w:t>Шарт</w:t>
      </w:r>
      <w:proofErr w:type="spellEnd"/>
      <w:r w:rsidRPr="00650C34">
        <w:rPr>
          <w:sz w:val="28"/>
          <w:szCs w:val="28"/>
        </w:rPr>
        <w:t xml:space="preserve"> </w:t>
      </w:r>
      <w:proofErr w:type="spellStart"/>
      <w:r w:rsidRPr="00650C34">
        <w:rPr>
          <w:sz w:val="28"/>
          <w:szCs w:val="28"/>
        </w:rPr>
        <w:t>аймағындағы</w:t>
      </w:r>
      <w:proofErr w:type="spellEnd"/>
      <w:r w:rsidRPr="00650C34">
        <w:rPr>
          <w:sz w:val="28"/>
          <w:szCs w:val="28"/>
        </w:rPr>
        <w:t xml:space="preserve"> </w:t>
      </w:r>
      <w:proofErr w:type="spellStart"/>
      <w:r w:rsidRPr="00650C34">
        <w:rPr>
          <w:sz w:val="28"/>
          <w:szCs w:val="28"/>
        </w:rPr>
        <w:t>екінші</w:t>
      </w:r>
      <w:proofErr w:type="spellEnd"/>
      <w:r w:rsidRPr="00650C34">
        <w:rPr>
          <w:sz w:val="28"/>
          <w:szCs w:val="28"/>
        </w:rPr>
        <w:t xml:space="preserve"> </w:t>
      </w:r>
      <w:proofErr w:type="spellStart"/>
      <w:r w:rsidRPr="00650C34">
        <w:rPr>
          <w:sz w:val="28"/>
          <w:szCs w:val="28"/>
        </w:rPr>
        <w:t>Тараптың</w:t>
      </w:r>
      <w:proofErr w:type="spellEnd"/>
      <w:r w:rsidRPr="00650C34">
        <w:rPr>
          <w:sz w:val="28"/>
          <w:szCs w:val="28"/>
        </w:rPr>
        <w:t xml:space="preserve"> </w:t>
      </w:r>
      <w:proofErr w:type="spellStart"/>
      <w:r w:rsidRPr="00650C34">
        <w:rPr>
          <w:sz w:val="28"/>
          <w:szCs w:val="28"/>
        </w:rPr>
        <w:t>аумағында</w:t>
      </w:r>
      <w:proofErr w:type="spellEnd"/>
      <w:r w:rsidRPr="00650C34">
        <w:rPr>
          <w:sz w:val="28"/>
          <w:szCs w:val="28"/>
        </w:rPr>
        <w:t xml:space="preserve"> </w:t>
      </w:r>
      <w:proofErr w:type="spellStart"/>
      <w:r w:rsidRPr="00650C34">
        <w:rPr>
          <w:sz w:val="28"/>
          <w:szCs w:val="28"/>
        </w:rPr>
        <w:t>тұрған</w:t>
      </w:r>
      <w:proofErr w:type="spellEnd"/>
      <w:r w:rsidRPr="00650C34">
        <w:rPr>
          <w:sz w:val="28"/>
          <w:szCs w:val="28"/>
        </w:rPr>
        <w:t xml:space="preserve"> </w:t>
      </w:r>
      <w:proofErr w:type="spellStart"/>
      <w:r w:rsidRPr="00650C34">
        <w:rPr>
          <w:sz w:val="28"/>
          <w:szCs w:val="28"/>
        </w:rPr>
        <w:t>барлық</w:t>
      </w:r>
      <w:proofErr w:type="spellEnd"/>
      <w:r w:rsidRPr="00650C34">
        <w:rPr>
          <w:sz w:val="28"/>
          <w:szCs w:val="28"/>
        </w:rPr>
        <w:t xml:space="preserve"> </w:t>
      </w:r>
      <w:proofErr w:type="spellStart"/>
      <w:r w:rsidRPr="00650C34">
        <w:rPr>
          <w:sz w:val="28"/>
          <w:szCs w:val="28"/>
        </w:rPr>
        <w:t>күштеріне</w:t>
      </w:r>
      <w:proofErr w:type="spellEnd"/>
      <w:r w:rsidR="00B448FE">
        <w:rPr>
          <w:sz w:val="28"/>
          <w:szCs w:val="28"/>
        </w:rPr>
        <w:t xml:space="preserve"> </w:t>
      </w:r>
      <w:proofErr w:type="spellStart"/>
      <w:r w:rsidR="00B448FE">
        <w:rPr>
          <w:sz w:val="28"/>
          <w:szCs w:val="28"/>
        </w:rPr>
        <w:t>тиесілі.</w:t>
      </w:r>
      <w:r w:rsidR="0006048E" w:rsidRPr="0006048E">
        <w:rPr>
          <w:sz w:val="28"/>
          <w:szCs w:val="28"/>
        </w:rPr>
        <w:t>НАТО-ның</w:t>
      </w:r>
      <w:proofErr w:type="spellEnd"/>
      <w:r w:rsidR="0006048E" w:rsidRPr="0006048E">
        <w:rPr>
          <w:sz w:val="28"/>
          <w:szCs w:val="28"/>
        </w:rPr>
        <w:t xml:space="preserve"> </w:t>
      </w:r>
      <w:proofErr w:type="spellStart"/>
      <w:r w:rsidR="0006048E" w:rsidRPr="0006048E">
        <w:rPr>
          <w:sz w:val="28"/>
          <w:szCs w:val="28"/>
        </w:rPr>
        <w:t>міндетін</w:t>
      </w:r>
      <w:proofErr w:type="spellEnd"/>
      <w:r w:rsidR="0006048E" w:rsidRPr="0006048E">
        <w:rPr>
          <w:sz w:val="28"/>
          <w:szCs w:val="28"/>
        </w:rPr>
        <w:t xml:space="preserve"> </w:t>
      </w:r>
      <w:proofErr w:type="spellStart"/>
      <w:r w:rsidR="0006048E" w:rsidRPr="0006048E">
        <w:rPr>
          <w:sz w:val="28"/>
          <w:szCs w:val="28"/>
        </w:rPr>
        <w:t>атқаратын</w:t>
      </w:r>
      <w:proofErr w:type="spellEnd"/>
      <w:r w:rsidR="0006048E" w:rsidRPr="0006048E">
        <w:rPr>
          <w:sz w:val="28"/>
          <w:szCs w:val="28"/>
        </w:rPr>
        <w:t xml:space="preserve"> </w:t>
      </w:r>
      <w:proofErr w:type="spellStart"/>
      <w:r w:rsidR="0006048E" w:rsidRPr="0006048E">
        <w:rPr>
          <w:sz w:val="28"/>
          <w:szCs w:val="28"/>
        </w:rPr>
        <w:t>күштерге</w:t>
      </w:r>
      <w:proofErr w:type="spellEnd"/>
      <w:r w:rsidR="0006048E" w:rsidRPr="0006048E">
        <w:rPr>
          <w:sz w:val="28"/>
          <w:szCs w:val="28"/>
        </w:rPr>
        <w:t xml:space="preserve"> </w:t>
      </w:r>
      <w:proofErr w:type="spellStart"/>
      <w:r w:rsidR="0006048E" w:rsidRPr="0006048E">
        <w:rPr>
          <w:sz w:val="28"/>
          <w:szCs w:val="28"/>
        </w:rPr>
        <w:t>ғана</w:t>
      </w:r>
      <w:proofErr w:type="spellEnd"/>
      <w:r w:rsidR="0006048E" w:rsidRPr="0006048E">
        <w:rPr>
          <w:sz w:val="28"/>
          <w:szCs w:val="28"/>
        </w:rPr>
        <w:t xml:space="preserve"> </w:t>
      </w:r>
      <w:proofErr w:type="spellStart"/>
      <w:r w:rsidR="0006048E" w:rsidRPr="0006048E">
        <w:rPr>
          <w:sz w:val="28"/>
          <w:szCs w:val="28"/>
        </w:rPr>
        <w:t>емес</w:t>
      </w:r>
      <w:proofErr w:type="spellEnd"/>
      <w:r w:rsidR="0006048E" w:rsidRPr="0006048E">
        <w:rPr>
          <w:sz w:val="28"/>
          <w:szCs w:val="28"/>
        </w:rPr>
        <w:t xml:space="preserve">, </w:t>
      </w:r>
      <w:proofErr w:type="spellStart"/>
      <w:r w:rsidR="0006048E" w:rsidRPr="0006048E">
        <w:rPr>
          <w:sz w:val="28"/>
          <w:szCs w:val="28"/>
        </w:rPr>
        <w:t>өздерінің</w:t>
      </w:r>
      <w:proofErr w:type="spellEnd"/>
      <w:r w:rsidR="0006048E" w:rsidRPr="0006048E">
        <w:rPr>
          <w:sz w:val="28"/>
          <w:szCs w:val="28"/>
        </w:rPr>
        <w:t xml:space="preserve"> </w:t>
      </w:r>
      <w:proofErr w:type="spellStart"/>
      <w:r w:rsidR="0006048E" w:rsidRPr="0006048E">
        <w:rPr>
          <w:sz w:val="28"/>
          <w:szCs w:val="28"/>
        </w:rPr>
        <w:t>ресми</w:t>
      </w:r>
      <w:proofErr w:type="spellEnd"/>
      <w:r w:rsidR="0006048E" w:rsidRPr="0006048E">
        <w:rPr>
          <w:sz w:val="28"/>
          <w:szCs w:val="28"/>
        </w:rPr>
        <w:t xml:space="preserve"> </w:t>
      </w:r>
      <w:proofErr w:type="spellStart"/>
      <w:r w:rsidR="0006048E" w:rsidRPr="0006048E">
        <w:rPr>
          <w:sz w:val="28"/>
          <w:szCs w:val="28"/>
        </w:rPr>
        <w:t>міндеттеріне</w:t>
      </w:r>
      <w:proofErr w:type="spellEnd"/>
      <w:r w:rsidR="0006048E" w:rsidRPr="0006048E">
        <w:rPr>
          <w:sz w:val="28"/>
          <w:szCs w:val="28"/>
        </w:rPr>
        <w:t xml:space="preserve"> </w:t>
      </w:r>
      <w:proofErr w:type="spellStart"/>
      <w:r w:rsidR="0006048E" w:rsidRPr="0006048E">
        <w:rPr>
          <w:sz w:val="28"/>
          <w:szCs w:val="28"/>
        </w:rPr>
        <w:t>сәйкес</w:t>
      </w:r>
      <w:proofErr w:type="spellEnd"/>
      <w:r w:rsidR="0006048E" w:rsidRPr="0006048E">
        <w:rPr>
          <w:sz w:val="28"/>
          <w:szCs w:val="28"/>
        </w:rPr>
        <w:t xml:space="preserve">. </w:t>
      </w:r>
      <w:proofErr w:type="spellStart"/>
      <w:r w:rsidR="0006048E" w:rsidRPr="0006048E">
        <w:rPr>
          <w:sz w:val="28"/>
          <w:szCs w:val="28"/>
        </w:rPr>
        <w:t>Мұның</w:t>
      </w:r>
      <w:proofErr w:type="spellEnd"/>
      <w:r w:rsidR="0006048E" w:rsidRPr="0006048E">
        <w:rPr>
          <w:sz w:val="28"/>
          <w:szCs w:val="28"/>
        </w:rPr>
        <w:t xml:space="preserve"> </w:t>
      </w:r>
      <w:proofErr w:type="spellStart"/>
      <w:r w:rsidR="0006048E" w:rsidRPr="0006048E">
        <w:rPr>
          <w:sz w:val="28"/>
          <w:szCs w:val="28"/>
        </w:rPr>
        <w:t>себебі</w:t>
      </w:r>
      <w:proofErr w:type="spellEnd"/>
      <w:r w:rsidR="0006048E" w:rsidRPr="0006048E">
        <w:rPr>
          <w:sz w:val="28"/>
          <w:szCs w:val="28"/>
        </w:rPr>
        <w:t xml:space="preserve"> НАТО-</w:t>
      </w:r>
      <w:proofErr w:type="spellStart"/>
      <w:r w:rsidR="0006048E" w:rsidRPr="0006048E">
        <w:rPr>
          <w:sz w:val="28"/>
          <w:szCs w:val="28"/>
        </w:rPr>
        <w:t>ның</w:t>
      </w:r>
      <w:proofErr w:type="spellEnd"/>
      <w:r w:rsidR="0006048E" w:rsidRPr="0006048E">
        <w:rPr>
          <w:sz w:val="28"/>
          <w:szCs w:val="28"/>
        </w:rPr>
        <w:t xml:space="preserve"> </w:t>
      </w:r>
      <w:proofErr w:type="spellStart"/>
      <w:r w:rsidR="0006048E" w:rsidRPr="0006048E">
        <w:rPr>
          <w:sz w:val="28"/>
          <w:szCs w:val="28"/>
        </w:rPr>
        <w:t>міндетін</w:t>
      </w:r>
      <w:proofErr w:type="spellEnd"/>
      <w:r w:rsidR="0006048E" w:rsidRPr="0006048E">
        <w:rPr>
          <w:sz w:val="28"/>
          <w:szCs w:val="28"/>
        </w:rPr>
        <w:t xml:space="preserve"> </w:t>
      </w:r>
      <w:proofErr w:type="spellStart"/>
      <w:r w:rsidR="0006048E" w:rsidRPr="0006048E">
        <w:rPr>
          <w:sz w:val="28"/>
          <w:szCs w:val="28"/>
        </w:rPr>
        <w:t>атқаратын</w:t>
      </w:r>
      <w:proofErr w:type="spellEnd"/>
      <w:r w:rsidR="0006048E" w:rsidRPr="0006048E">
        <w:rPr>
          <w:sz w:val="28"/>
          <w:szCs w:val="28"/>
        </w:rPr>
        <w:t xml:space="preserve"> </w:t>
      </w:r>
      <w:proofErr w:type="spellStart"/>
      <w:r w:rsidR="0006048E" w:rsidRPr="0006048E">
        <w:rPr>
          <w:sz w:val="28"/>
          <w:szCs w:val="28"/>
        </w:rPr>
        <w:t>күштер</w:t>
      </w:r>
      <w:proofErr w:type="spellEnd"/>
      <w:r w:rsidR="0006048E" w:rsidRPr="0006048E">
        <w:rPr>
          <w:sz w:val="28"/>
          <w:szCs w:val="28"/>
        </w:rPr>
        <w:t xml:space="preserve"> мен </w:t>
      </w:r>
      <w:proofErr w:type="spellStart"/>
      <w:r w:rsidR="0006048E" w:rsidRPr="0006048E">
        <w:rPr>
          <w:sz w:val="28"/>
          <w:szCs w:val="28"/>
        </w:rPr>
        <w:t>ондай</w:t>
      </w:r>
      <w:proofErr w:type="spellEnd"/>
      <w:r w:rsidR="0006048E" w:rsidRPr="0006048E">
        <w:rPr>
          <w:sz w:val="28"/>
          <w:szCs w:val="28"/>
        </w:rPr>
        <w:t xml:space="preserve"> </w:t>
      </w:r>
      <w:proofErr w:type="spellStart"/>
      <w:r w:rsidR="0006048E" w:rsidRPr="0006048E">
        <w:rPr>
          <w:sz w:val="28"/>
          <w:szCs w:val="28"/>
        </w:rPr>
        <w:t>міндетті</w:t>
      </w:r>
      <w:proofErr w:type="spellEnd"/>
      <w:r w:rsidR="0006048E" w:rsidRPr="0006048E">
        <w:rPr>
          <w:sz w:val="28"/>
          <w:szCs w:val="28"/>
        </w:rPr>
        <w:t xml:space="preserve"> </w:t>
      </w:r>
      <w:proofErr w:type="spellStart"/>
      <w:r w:rsidR="0006048E" w:rsidRPr="0006048E">
        <w:rPr>
          <w:sz w:val="28"/>
          <w:szCs w:val="28"/>
        </w:rPr>
        <w:t>емес</w:t>
      </w:r>
      <w:proofErr w:type="spellEnd"/>
      <w:r w:rsidR="0006048E" w:rsidRPr="0006048E">
        <w:rPr>
          <w:sz w:val="28"/>
          <w:szCs w:val="28"/>
        </w:rPr>
        <w:t xml:space="preserve"> </w:t>
      </w:r>
      <w:proofErr w:type="spellStart"/>
      <w:r w:rsidR="0006048E" w:rsidRPr="0006048E">
        <w:rPr>
          <w:sz w:val="28"/>
          <w:szCs w:val="28"/>
        </w:rPr>
        <w:t>күштерді</w:t>
      </w:r>
      <w:proofErr w:type="spellEnd"/>
      <w:r w:rsidR="0006048E" w:rsidRPr="0006048E">
        <w:rPr>
          <w:sz w:val="28"/>
          <w:szCs w:val="28"/>
        </w:rPr>
        <w:t xml:space="preserve"> </w:t>
      </w:r>
      <w:proofErr w:type="spellStart"/>
      <w:r w:rsidR="0006048E" w:rsidRPr="0006048E">
        <w:rPr>
          <w:sz w:val="28"/>
          <w:szCs w:val="28"/>
        </w:rPr>
        <w:t>ажыратудың</w:t>
      </w:r>
      <w:proofErr w:type="spellEnd"/>
      <w:r w:rsidR="0006048E" w:rsidRPr="0006048E">
        <w:rPr>
          <w:sz w:val="28"/>
          <w:szCs w:val="28"/>
        </w:rPr>
        <w:t xml:space="preserve"> </w:t>
      </w:r>
      <w:proofErr w:type="spellStart"/>
      <w:r w:rsidR="0006048E" w:rsidRPr="0006048E">
        <w:rPr>
          <w:sz w:val="28"/>
          <w:szCs w:val="28"/>
        </w:rPr>
        <w:t>әкімшілік</w:t>
      </w:r>
      <w:proofErr w:type="spellEnd"/>
      <w:r w:rsidR="0006048E" w:rsidRPr="0006048E">
        <w:rPr>
          <w:sz w:val="28"/>
          <w:szCs w:val="28"/>
        </w:rPr>
        <w:t xml:space="preserve"> </w:t>
      </w:r>
      <w:proofErr w:type="spellStart"/>
      <w:r w:rsidR="0006048E" w:rsidRPr="0006048E">
        <w:rPr>
          <w:sz w:val="28"/>
          <w:szCs w:val="28"/>
        </w:rPr>
        <w:t>қолайсыздығы</w:t>
      </w:r>
      <w:proofErr w:type="spellEnd"/>
      <w:r w:rsidR="0006048E" w:rsidRPr="0006048E">
        <w:rPr>
          <w:sz w:val="28"/>
          <w:szCs w:val="28"/>
        </w:rPr>
        <w:t xml:space="preserve"> </w:t>
      </w:r>
      <w:proofErr w:type="spellStart"/>
      <w:r w:rsidR="0006048E" w:rsidRPr="0006048E">
        <w:rPr>
          <w:sz w:val="28"/>
          <w:szCs w:val="28"/>
        </w:rPr>
        <w:t>болып</w:t>
      </w:r>
      <w:proofErr w:type="spellEnd"/>
      <w:r w:rsidR="0006048E" w:rsidRPr="0006048E">
        <w:rPr>
          <w:sz w:val="28"/>
          <w:szCs w:val="28"/>
        </w:rPr>
        <w:t xml:space="preserve"> </w:t>
      </w:r>
      <w:proofErr w:type="spellStart"/>
      <w:r w:rsidR="0006048E" w:rsidRPr="0006048E">
        <w:rPr>
          <w:sz w:val="28"/>
          <w:szCs w:val="28"/>
        </w:rPr>
        <w:t>табылады</w:t>
      </w:r>
      <w:proofErr w:type="spellEnd"/>
      <w:r w:rsidR="0006048E" w:rsidRPr="0006048E">
        <w:rPr>
          <w:sz w:val="28"/>
          <w:szCs w:val="28"/>
        </w:rPr>
        <w:t xml:space="preserve">.» </w:t>
      </w:r>
      <w:proofErr w:type="spellStart"/>
      <w:r w:rsidR="0006048E" w:rsidRPr="0006048E">
        <w:rPr>
          <w:sz w:val="28"/>
          <w:szCs w:val="28"/>
        </w:rPr>
        <w:t>Мәлімдеме</w:t>
      </w:r>
      <w:proofErr w:type="spellEnd"/>
      <w:r w:rsidR="0006048E" w:rsidRPr="0006048E">
        <w:rPr>
          <w:sz w:val="28"/>
          <w:szCs w:val="28"/>
        </w:rPr>
        <w:t xml:space="preserve"> </w:t>
      </w:r>
      <w:proofErr w:type="spellStart"/>
      <w:r w:rsidR="0006048E" w:rsidRPr="0006048E">
        <w:rPr>
          <w:sz w:val="28"/>
          <w:szCs w:val="28"/>
        </w:rPr>
        <w:t>кейінірек</w:t>
      </w:r>
      <w:proofErr w:type="spellEnd"/>
      <w:r w:rsidR="0006048E" w:rsidRPr="0006048E">
        <w:rPr>
          <w:sz w:val="28"/>
          <w:szCs w:val="28"/>
        </w:rPr>
        <w:t xml:space="preserve"> </w:t>
      </w:r>
      <w:proofErr w:type="spellStart"/>
      <w:r w:rsidR="0006048E" w:rsidRPr="0006048E">
        <w:rPr>
          <w:sz w:val="28"/>
          <w:szCs w:val="28"/>
        </w:rPr>
        <w:t>делегациялар</w:t>
      </w:r>
      <w:proofErr w:type="spellEnd"/>
      <w:r w:rsidR="0006048E" w:rsidRPr="0006048E">
        <w:rPr>
          <w:sz w:val="28"/>
          <w:szCs w:val="28"/>
        </w:rPr>
        <w:t xml:space="preserve"> </w:t>
      </w:r>
      <w:proofErr w:type="spellStart"/>
      <w:r w:rsidR="0006048E" w:rsidRPr="0006048E">
        <w:rPr>
          <w:sz w:val="28"/>
          <w:szCs w:val="28"/>
        </w:rPr>
        <w:t>тарапынан</w:t>
      </w:r>
      <w:proofErr w:type="spellEnd"/>
      <w:r w:rsidR="0006048E" w:rsidRPr="0006048E">
        <w:rPr>
          <w:sz w:val="28"/>
          <w:szCs w:val="28"/>
        </w:rPr>
        <w:t xml:space="preserve"> </w:t>
      </w:r>
      <w:proofErr w:type="spellStart"/>
      <w:r w:rsidR="0006048E" w:rsidRPr="0006048E">
        <w:rPr>
          <w:sz w:val="28"/>
          <w:szCs w:val="28"/>
        </w:rPr>
        <w:t>дауланбайды</w:t>
      </w:r>
      <w:proofErr w:type="spellEnd"/>
      <w:r w:rsidR="0006048E" w:rsidRPr="0006048E">
        <w:rPr>
          <w:sz w:val="28"/>
          <w:szCs w:val="28"/>
        </w:rPr>
        <w:t xml:space="preserve"> </w:t>
      </w:r>
      <w:proofErr w:type="spellStart"/>
      <w:r w:rsidR="0006048E" w:rsidRPr="0006048E">
        <w:rPr>
          <w:sz w:val="28"/>
          <w:szCs w:val="28"/>
        </w:rPr>
        <w:t>немесе</w:t>
      </w:r>
      <w:proofErr w:type="spellEnd"/>
      <w:r w:rsidR="0006048E" w:rsidRPr="0006048E">
        <w:rPr>
          <w:sz w:val="28"/>
          <w:szCs w:val="28"/>
        </w:rPr>
        <w:t xml:space="preserve"> </w:t>
      </w:r>
      <w:proofErr w:type="spellStart"/>
      <w:r w:rsidR="0006048E" w:rsidRPr="0006048E">
        <w:rPr>
          <w:sz w:val="28"/>
          <w:szCs w:val="28"/>
        </w:rPr>
        <w:t>қайшы</w:t>
      </w:r>
      <w:proofErr w:type="spellEnd"/>
      <w:r w:rsidR="0006048E" w:rsidRPr="0006048E">
        <w:rPr>
          <w:sz w:val="28"/>
          <w:szCs w:val="28"/>
        </w:rPr>
        <w:t xml:space="preserve"> </w:t>
      </w:r>
      <w:proofErr w:type="spellStart"/>
      <w:r w:rsidR="0006048E" w:rsidRPr="0006048E">
        <w:rPr>
          <w:sz w:val="28"/>
          <w:szCs w:val="28"/>
        </w:rPr>
        <w:t>келмейді.Сонда</w:t>
      </w:r>
      <w:proofErr w:type="spellEnd"/>
      <w:r w:rsidR="0006048E" w:rsidRPr="0006048E">
        <w:rPr>
          <w:sz w:val="28"/>
          <w:szCs w:val="28"/>
        </w:rPr>
        <w:t xml:space="preserve"> </w:t>
      </w:r>
      <w:proofErr w:type="spellStart"/>
      <w:r w:rsidR="0006048E" w:rsidRPr="0006048E">
        <w:rPr>
          <w:sz w:val="28"/>
          <w:szCs w:val="28"/>
        </w:rPr>
        <w:t>неліктен</w:t>
      </w:r>
      <w:proofErr w:type="spellEnd"/>
      <w:r w:rsidR="0006048E" w:rsidRPr="0006048E">
        <w:rPr>
          <w:sz w:val="28"/>
          <w:szCs w:val="28"/>
        </w:rPr>
        <w:t xml:space="preserve"> </w:t>
      </w:r>
      <w:proofErr w:type="spellStart"/>
      <w:r w:rsidR="0006048E" w:rsidRPr="0006048E">
        <w:rPr>
          <w:sz w:val="28"/>
          <w:szCs w:val="28"/>
        </w:rPr>
        <w:t>қызметтік</w:t>
      </w:r>
      <w:proofErr w:type="spellEnd"/>
      <w:r w:rsidR="0006048E" w:rsidRPr="0006048E">
        <w:rPr>
          <w:sz w:val="28"/>
          <w:szCs w:val="28"/>
        </w:rPr>
        <w:t xml:space="preserve"> </w:t>
      </w:r>
      <w:proofErr w:type="spellStart"/>
      <w:r w:rsidR="0006048E" w:rsidRPr="0006048E">
        <w:rPr>
          <w:sz w:val="28"/>
          <w:szCs w:val="28"/>
        </w:rPr>
        <w:t>міндеттерге</w:t>
      </w:r>
      <w:proofErr w:type="spellEnd"/>
      <w:r w:rsidR="0006048E" w:rsidRPr="0006048E">
        <w:rPr>
          <w:sz w:val="28"/>
          <w:szCs w:val="28"/>
        </w:rPr>
        <w:t xml:space="preserve"> </w:t>
      </w:r>
      <w:proofErr w:type="spellStart"/>
      <w:r w:rsidR="0006048E" w:rsidRPr="0006048E">
        <w:rPr>
          <w:sz w:val="28"/>
          <w:szCs w:val="28"/>
        </w:rPr>
        <w:t>сілтеме</w:t>
      </w:r>
      <w:proofErr w:type="spellEnd"/>
      <w:r w:rsidR="0006048E" w:rsidRPr="0006048E">
        <w:rPr>
          <w:sz w:val="28"/>
          <w:szCs w:val="28"/>
        </w:rPr>
        <w:t xml:space="preserve"> </w:t>
      </w:r>
      <w:proofErr w:type="spellStart"/>
      <w:r w:rsidR="0006048E" w:rsidRPr="0006048E">
        <w:rPr>
          <w:sz w:val="28"/>
          <w:szCs w:val="28"/>
        </w:rPr>
        <w:t>жасалды</w:t>
      </w:r>
      <w:proofErr w:type="spellEnd"/>
      <w:r w:rsidR="0006048E" w:rsidRPr="0006048E">
        <w:rPr>
          <w:sz w:val="28"/>
          <w:szCs w:val="28"/>
        </w:rPr>
        <w:t xml:space="preserve">? </w:t>
      </w:r>
      <w:proofErr w:type="spellStart"/>
      <w:r w:rsidR="0006048E" w:rsidRPr="0006048E">
        <w:rPr>
          <w:sz w:val="28"/>
          <w:szCs w:val="28"/>
        </w:rPr>
        <w:t>Мүмкін</w:t>
      </w:r>
      <w:proofErr w:type="spellEnd"/>
      <w:r w:rsidR="0006048E" w:rsidRPr="0006048E">
        <w:rPr>
          <w:sz w:val="28"/>
          <w:szCs w:val="28"/>
        </w:rPr>
        <w:t xml:space="preserve"> </w:t>
      </w:r>
      <w:proofErr w:type="spellStart"/>
      <w:r w:rsidR="0006048E" w:rsidRPr="0006048E">
        <w:rPr>
          <w:sz w:val="28"/>
          <w:szCs w:val="28"/>
        </w:rPr>
        <w:t>болатын</w:t>
      </w:r>
      <w:proofErr w:type="spellEnd"/>
      <w:r w:rsidR="0006048E" w:rsidRPr="0006048E">
        <w:rPr>
          <w:sz w:val="28"/>
          <w:szCs w:val="28"/>
        </w:rPr>
        <w:t xml:space="preserve"> </w:t>
      </w:r>
      <w:proofErr w:type="spellStart"/>
      <w:r w:rsidR="0006048E" w:rsidRPr="0006048E">
        <w:rPr>
          <w:sz w:val="28"/>
          <w:szCs w:val="28"/>
        </w:rPr>
        <w:t>түсініктемелердің</w:t>
      </w:r>
      <w:proofErr w:type="spellEnd"/>
      <w:r w:rsidR="0006048E" w:rsidRPr="0006048E">
        <w:rPr>
          <w:sz w:val="28"/>
          <w:szCs w:val="28"/>
        </w:rPr>
        <w:t xml:space="preserve"> </w:t>
      </w:r>
      <w:proofErr w:type="spellStart"/>
      <w:r w:rsidR="0006048E" w:rsidRPr="0006048E">
        <w:rPr>
          <w:sz w:val="28"/>
          <w:szCs w:val="28"/>
        </w:rPr>
        <w:t>бірі</w:t>
      </w:r>
      <w:proofErr w:type="spellEnd"/>
      <w:r w:rsidR="0006048E" w:rsidRPr="0006048E">
        <w:rPr>
          <w:sz w:val="28"/>
          <w:szCs w:val="28"/>
        </w:rPr>
        <w:t xml:space="preserve"> Дания </w:t>
      </w:r>
      <w:proofErr w:type="spellStart"/>
      <w:r w:rsidR="0006048E" w:rsidRPr="0006048E">
        <w:rPr>
          <w:sz w:val="28"/>
          <w:szCs w:val="28"/>
        </w:rPr>
        <w:t>және</w:t>
      </w:r>
      <w:proofErr w:type="spellEnd"/>
      <w:r w:rsidR="0006048E" w:rsidRPr="0006048E">
        <w:rPr>
          <w:sz w:val="28"/>
          <w:szCs w:val="28"/>
        </w:rPr>
        <w:t xml:space="preserve"> Норвегия </w:t>
      </w:r>
      <w:proofErr w:type="spellStart"/>
      <w:r w:rsidR="0006048E" w:rsidRPr="0006048E">
        <w:rPr>
          <w:sz w:val="28"/>
          <w:szCs w:val="28"/>
        </w:rPr>
        <w:t>делегацияларының</w:t>
      </w:r>
      <w:proofErr w:type="spellEnd"/>
      <w:r w:rsidR="0006048E" w:rsidRPr="0006048E">
        <w:rPr>
          <w:sz w:val="28"/>
          <w:szCs w:val="28"/>
        </w:rPr>
        <w:t xml:space="preserve"> </w:t>
      </w:r>
      <w:proofErr w:type="spellStart"/>
      <w:r w:rsidR="0006048E" w:rsidRPr="0006048E">
        <w:rPr>
          <w:sz w:val="28"/>
          <w:szCs w:val="28"/>
        </w:rPr>
        <w:t>басқа</w:t>
      </w:r>
      <w:proofErr w:type="spellEnd"/>
      <w:r w:rsidR="0006048E" w:rsidRPr="0006048E">
        <w:rPr>
          <w:sz w:val="28"/>
          <w:szCs w:val="28"/>
        </w:rPr>
        <w:t xml:space="preserve"> </w:t>
      </w:r>
      <w:proofErr w:type="spellStart"/>
      <w:r w:rsidR="0006048E" w:rsidRPr="0006048E">
        <w:rPr>
          <w:sz w:val="28"/>
          <w:szCs w:val="28"/>
        </w:rPr>
        <w:t>одақтастың</w:t>
      </w:r>
      <w:proofErr w:type="spellEnd"/>
      <w:r w:rsidR="0006048E" w:rsidRPr="0006048E">
        <w:rPr>
          <w:sz w:val="28"/>
          <w:szCs w:val="28"/>
        </w:rPr>
        <w:t xml:space="preserve"> </w:t>
      </w:r>
      <w:proofErr w:type="spellStart"/>
      <w:r w:rsidR="0006048E" w:rsidRPr="0006048E">
        <w:rPr>
          <w:sz w:val="28"/>
          <w:szCs w:val="28"/>
        </w:rPr>
        <w:t>аумағында</w:t>
      </w:r>
      <w:proofErr w:type="spellEnd"/>
      <w:r w:rsidR="0006048E" w:rsidRPr="0006048E">
        <w:rPr>
          <w:sz w:val="28"/>
          <w:szCs w:val="28"/>
        </w:rPr>
        <w:t xml:space="preserve"> тек </w:t>
      </w:r>
      <w:proofErr w:type="spellStart"/>
      <w:r w:rsidR="0006048E" w:rsidRPr="0006048E">
        <w:rPr>
          <w:sz w:val="28"/>
          <w:szCs w:val="28"/>
        </w:rPr>
        <w:t>демалыста</w:t>
      </w:r>
      <w:proofErr w:type="spellEnd"/>
      <w:r w:rsidR="0006048E" w:rsidRPr="0006048E">
        <w:rPr>
          <w:sz w:val="28"/>
          <w:szCs w:val="28"/>
        </w:rPr>
        <w:t xml:space="preserve"> </w:t>
      </w:r>
      <w:proofErr w:type="spellStart"/>
      <w:r w:rsidR="0006048E" w:rsidRPr="0006048E">
        <w:rPr>
          <w:sz w:val="28"/>
          <w:szCs w:val="28"/>
        </w:rPr>
        <w:t>болған</w:t>
      </w:r>
      <w:proofErr w:type="spellEnd"/>
      <w:r w:rsidR="0006048E" w:rsidRPr="0006048E">
        <w:rPr>
          <w:sz w:val="28"/>
          <w:szCs w:val="28"/>
        </w:rPr>
        <w:t xml:space="preserve"> </w:t>
      </w:r>
      <w:proofErr w:type="spellStart"/>
      <w:r w:rsidR="0006048E" w:rsidRPr="0006048E">
        <w:rPr>
          <w:sz w:val="28"/>
          <w:szCs w:val="28"/>
        </w:rPr>
        <w:t>күштердің</w:t>
      </w:r>
      <w:proofErr w:type="spellEnd"/>
      <w:r w:rsidR="0006048E" w:rsidRPr="0006048E">
        <w:rPr>
          <w:sz w:val="28"/>
          <w:szCs w:val="28"/>
        </w:rPr>
        <w:t xml:space="preserve"> </w:t>
      </w:r>
      <w:proofErr w:type="spellStart"/>
      <w:r w:rsidR="0006048E" w:rsidRPr="0006048E">
        <w:rPr>
          <w:sz w:val="28"/>
          <w:szCs w:val="28"/>
        </w:rPr>
        <w:t>мүшелері</w:t>
      </w:r>
      <w:proofErr w:type="spellEnd"/>
      <w:r w:rsidR="0006048E" w:rsidRPr="0006048E">
        <w:rPr>
          <w:sz w:val="28"/>
          <w:szCs w:val="28"/>
        </w:rPr>
        <w:t xml:space="preserve"> SOFA-</w:t>
      </w:r>
      <w:proofErr w:type="spellStart"/>
      <w:r w:rsidR="0006048E" w:rsidRPr="0006048E">
        <w:rPr>
          <w:sz w:val="28"/>
          <w:szCs w:val="28"/>
        </w:rPr>
        <w:t>ға</w:t>
      </w:r>
      <w:proofErr w:type="spellEnd"/>
      <w:r w:rsidR="0006048E" w:rsidRPr="0006048E">
        <w:rPr>
          <w:sz w:val="28"/>
          <w:szCs w:val="28"/>
        </w:rPr>
        <w:t xml:space="preserve"> </w:t>
      </w:r>
      <w:proofErr w:type="spellStart"/>
      <w:r w:rsidR="0006048E" w:rsidRPr="0006048E">
        <w:rPr>
          <w:sz w:val="28"/>
          <w:szCs w:val="28"/>
        </w:rPr>
        <w:t>жатқызылмайтыны</w:t>
      </w:r>
      <w:proofErr w:type="spellEnd"/>
      <w:r w:rsidR="0006048E" w:rsidRPr="0006048E">
        <w:rPr>
          <w:sz w:val="28"/>
          <w:szCs w:val="28"/>
        </w:rPr>
        <w:t xml:space="preserve"> </w:t>
      </w:r>
      <w:proofErr w:type="spellStart"/>
      <w:r w:rsidR="0006048E" w:rsidRPr="0006048E">
        <w:rPr>
          <w:sz w:val="28"/>
          <w:szCs w:val="28"/>
        </w:rPr>
        <w:t>туралы</w:t>
      </w:r>
      <w:proofErr w:type="spellEnd"/>
      <w:r w:rsidR="0006048E" w:rsidRPr="0006048E">
        <w:rPr>
          <w:sz w:val="28"/>
          <w:szCs w:val="28"/>
        </w:rPr>
        <w:t xml:space="preserve"> </w:t>
      </w:r>
      <w:proofErr w:type="spellStart"/>
      <w:r w:rsidR="0006048E" w:rsidRPr="0006048E">
        <w:rPr>
          <w:sz w:val="28"/>
          <w:szCs w:val="28"/>
        </w:rPr>
        <w:t>айтқан</w:t>
      </w:r>
      <w:proofErr w:type="spellEnd"/>
      <w:r w:rsidR="0006048E" w:rsidRPr="0006048E">
        <w:rPr>
          <w:sz w:val="28"/>
          <w:szCs w:val="28"/>
        </w:rPr>
        <w:t xml:space="preserve"> </w:t>
      </w:r>
      <w:proofErr w:type="spellStart"/>
      <w:r w:rsidR="0006048E" w:rsidRPr="0006048E">
        <w:rPr>
          <w:sz w:val="28"/>
          <w:szCs w:val="28"/>
        </w:rPr>
        <w:t>ескертулері</w:t>
      </w:r>
      <w:proofErr w:type="spellEnd"/>
      <w:r w:rsidR="0006048E" w:rsidRPr="0006048E">
        <w:rPr>
          <w:sz w:val="28"/>
          <w:szCs w:val="28"/>
        </w:rPr>
        <w:t xml:space="preserve"> </w:t>
      </w:r>
      <w:proofErr w:type="spellStart"/>
      <w:r w:rsidR="0006048E" w:rsidRPr="0006048E">
        <w:rPr>
          <w:sz w:val="28"/>
          <w:szCs w:val="28"/>
        </w:rPr>
        <w:t>жобаны</w:t>
      </w:r>
      <w:proofErr w:type="spellEnd"/>
      <w:r w:rsidR="0006048E" w:rsidRPr="0006048E">
        <w:rPr>
          <w:sz w:val="28"/>
          <w:szCs w:val="28"/>
        </w:rPr>
        <w:t xml:space="preserve"> </w:t>
      </w:r>
      <w:proofErr w:type="spellStart"/>
      <w:r w:rsidR="0006048E" w:rsidRPr="0006048E">
        <w:rPr>
          <w:sz w:val="28"/>
          <w:szCs w:val="28"/>
        </w:rPr>
        <w:t>әзірлеушілерді</w:t>
      </w:r>
      <w:proofErr w:type="spellEnd"/>
      <w:r w:rsidR="0006048E" w:rsidRPr="0006048E">
        <w:rPr>
          <w:sz w:val="28"/>
          <w:szCs w:val="28"/>
        </w:rPr>
        <w:t xml:space="preserve"> </w:t>
      </w:r>
      <w:proofErr w:type="spellStart"/>
      <w:r w:rsidR="0006048E" w:rsidRPr="0006048E">
        <w:rPr>
          <w:sz w:val="28"/>
          <w:szCs w:val="28"/>
        </w:rPr>
        <w:t>немесе</w:t>
      </w:r>
      <w:proofErr w:type="spellEnd"/>
      <w:r w:rsidR="0006048E" w:rsidRPr="0006048E">
        <w:rPr>
          <w:sz w:val="28"/>
          <w:szCs w:val="28"/>
        </w:rPr>
        <w:t xml:space="preserve"> осы </w:t>
      </w:r>
      <w:proofErr w:type="spellStart"/>
      <w:r w:rsidR="0006048E" w:rsidRPr="0006048E">
        <w:rPr>
          <w:sz w:val="28"/>
          <w:szCs w:val="28"/>
        </w:rPr>
        <w:t>құжаттағы</w:t>
      </w:r>
      <w:proofErr w:type="spellEnd"/>
      <w:r w:rsidR="0006048E" w:rsidRPr="0006048E">
        <w:rPr>
          <w:sz w:val="28"/>
          <w:szCs w:val="28"/>
        </w:rPr>
        <w:t xml:space="preserve"> </w:t>
      </w:r>
      <w:proofErr w:type="spellStart"/>
      <w:r w:rsidR="0006048E" w:rsidRPr="0006048E">
        <w:rPr>
          <w:sz w:val="28"/>
          <w:szCs w:val="28"/>
        </w:rPr>
        <w:t>мәтінді</w:t>
      </w:r>
      <w:proofErr w:type="spellEnd"/>
      <w:r w:rsidR="0006048E" w:rsidRPr="0006048E">
        <w:rPr>
          <w:sz w:val="28"/>
          <w:szCs w:val="28"/>
        </w:rPr>
        <w:t xml:space="preserve"> </w:t>
      </w:r>
      <w:proofErr w:type="spellStart"/>
      <w:r w:rsidR="0006048E" w:rsidRPr="0006048E">
        <w:rPr>
          <w:sz w:val="28"/>
          <w:szCs w:val="28"/>
        </w:rPr>
        <w:t>қайта</w:t>
      </w:r>
      <w:proofErr w:type="spellEnd"/>
      <w:r w:rsidR="0006048E" w:rsidRPr="0006048E">
        <w:rPr>
          <w:sz w:val="28"/>
          <w:szCs w:val="28"/>
        </w:rPr>
        <w:t xml:space="preserve"> </w:t>
      </w:r>
      <w:proofErr w:type="spellStart"/>
      <w:r w:rsidR="0006048E" w:rsidRPr="0006048E">
        <w:rPr>
          <w:sz w:val="28"/>
          <w:szCs w:val="28"/>
        </w:rPr>
        <w:t>қарауға</w:t>
      </w:r>
      <w:proofErr w:type="spellEnd"/>
      <w:r w:rsidR="0006048E" w:rsidRPr="0006048E">
        <w:rPr>
          <w:sz w:val="28"/>
          <w:szCs w:val="28"/>
        </w:rPr>
        <w:t xml:space="preserve"> </w:t>
      </w:r>
      <w:proofErr w:type="spellStart"/>
      <w:r w:rsidR="0006048E" w:rsidRPr="0006048E">
        <w:rPr>
          <w:sz w:val="28"/>
          <w:szCs w:val="28"/>
        </w:rPr>
        <w:t>әкелді</w:t>
      </w:r>
      <w:proofErr w:type="spellEnd"/>
      <w:r w:rsidR="0006048E" w:rsidRPr="0006048E">
        <w:rPr>
          <w:sz w:val="28"/>
          <w:szCs w:val="28"/>
        </w:rPr>
        <w:t>. НАТО-</w:t>
      </w:r>
      <w:proofErr w:type="spellStart"/>
      <w:r w:rsidR="0006048E" w:rsidRPr="0006048E">
        <w:rPr>
          <w:sz w:val="28"/>
          <w:szCs w:val="28"/>
        </w:rPr>
        <w:t>ның</w:t>
      </w:r>
      <w:proofErr w:type="spellEnd"/>
      <w:r w:rsidR="0006048E" w:rsidRPr="0006048E">
        <w:rPr>
          <w:sz w:val="28"/>
          <w:szCs w:val="28"/>
        </w:rPr>
        <w:t xml:space="preserve"> SOFA </w:t>
      </w:r>
      <w:proofErr w:type="spellStart"/>
      <w:r w:rsidR="0006048E" w:rsidRPr="0006048E">
        <w:rPr>
          <w:sz w:val="28"/>
          <w:szCs w:val="28"/>
        </w:rPr>
        <w:t>қолдануы</w:t>
      </w:r>
      <w:proofErr w:type="spellEnd"/>
      <w:r w:rsidR="0006048E" w:rsidRPr="0006048E">
        <w:rPr>
          <w:sz w:val="28"/>
          <w:szCs w:val="28"/>
        </w:rPr>
        <w:t xml:space="preserve"> </w:t>
      </w:r>
      <w:proofErr w:type="spellStart"/>
      <w:r w:rsidR="0006048E" w:rsidRPr="0006048E">
        <w:rPr>
          <w:sz w:val="28"/>
          <w:szCs w:val="28"/>
        </w:rPr>
        <w:t>үшін</w:t>
      </w:r>
      <w:proofErr w:type="spellEnd"/>
      <w:r w:rsidR="0006048E" w:rsidRPr="0006048E">
        <w:rPr>
          <w:sz w:val="28"/>
          <w:szCs w:val="28"/>
        </w:rPr>
        <w:t xml:space="preserve"> </w:t>
      </w:r>
      <w:proofErr w:type="spellStart"/>
      <w:r w:rsidR="0006048E" w:rsidRPr="0006048E">
        <w:rPr>
          <w:sz w:val="28"/>
          <w:szCs w:val="28"/>
        </w:rPr>
        <w:t>күштер</w:t>
      </w:r>
      <w:proofErr w:type="spellEnd"/>
      <w:r w:rsidR="0006048E" w:rsidRPr="0006048E">
        <w:rPr>
          <w:sz w:val="28"/>
          <w:szCs w:val="28"/>
        </w:rPr>
        <w:t xml:space="preserve"> </w:t>
      </w:r>
      <w:proofErr w:type="spellStart"/>
      <w:r w:rsidR="0006048E" w:rsidRPr="0006048E">
        <w:rPr>
          <w:sz w:val="28"/>
          <w:szCs w:val="28"/>
        </w:rPr>
        <w:t>аумаққа</w:t>
      </w:r>
      <w:proofErr w:type="spellEnd"/>
      <w:r w:rsidR="0006048E" w:rsidRPr="0006048E">
        <w:rPr>
          <w:sz w:val="28"/>
          <w:szCs w:val="28"/>
        </w:rPr>
        <w:t xml:space="preserve"> </w:t>
      </w:r>
      <w:proofErr w:type="spellStart"/>
      <w:r w:rsidR="0006048E" w:rsidRPr="0006048E">
        <w:rPr>
          <w:sz w:val="28"/>
          <w:szCs w:val="28"/>
        </w:rPr>
        <w:t>ресми</w:t>
      </w:r>
      <w:proofErr w:type="spellEnd"/>
      <w:r w:rsidR="0006048E" w:rsidRPr="0006048E">
        <w:rPr>
          <w:sz w:val="28"/>
          <w:szCs w:val="28"/>
        </w:rPr>
        <w:t xml:space="preserve"> </w:t>
      </w:r>
      <w:proofErr w:type="spellStart"/>
      <w:r w:rsidR="0006048E" w:rsidRPr="0006048E">
        <w:rPr>
          <w:sz w:val="28"/>
          <w:szCs w:val="28"/>
        </w:rPr>
        <w:t>кезекшілікпен</w:t>
      </w:r>
      <w:proofErr w:type="spellEnd"/>
      <w:r w:rsidR="0006048E" w:rsidRPr="0006048E">
        <w:rPr>
          <w:sz w:val="28"/>
          <w:szCs w:val="28"/>
        </w:rPr>
        <w:t xml:space="preserve"> </w:t>
      </w:r>
      <w:proofErr w:type="spellStart"/>
      <w:r w:rsidR="0006048E" w:rsidRPr="0006048E">
        <w:rPr>
          <w:sz w:val="28"/>
          <w:szCs w:val="28"/>
        </w:rPr>
        <w:t>қабылдануы</w:t>
      </w:r>
      <w:proofErr w:type="spellEnd"/>
      <w:r w:rsidR="0006048E" w:rsidRPr="0006048E">
        <w:rPr>
          <w:sz w:val="28"/>
          <w:szCs w:val="28"/>
        </w:rPr>
        <w:t xml:space="preserve"> </w:t>
      </w:r>
      <w:proofErr w:type="spellStart"/>
      <w:r w:rsidR="0006048E" w:rsidRPr="0006048E">
        <w:rPr>
          <w:sz w:val="28"/>
          <w:szCs w:val="28"/>
        </w:rPr>
        <w:t>керек</w:t>
      </w:r>
      <w:proofErr w:type="spellEnd"/>
      <w:r w:rsidR="0006048E" w:rsidRPr="0006048E">
        <w:rPr>
          <w:sz w:val="28"/>
          <w:szCs w:val="28"/>
        </w:rPr>
        <w:t xml:space="preserve"> </w:t>
      </w:r>
      <w:proofErr w:type="spellStart"/>
      <w:r w:rsidR="0006048E" w:rsidRPr="0006048E">
        <w:rPr>
          <w:sz w:val="28"/>
          <w:szCs w:val="28"/>
        </w:rPr>
        <w:t>екенін</w:t>
      </w:r>
      <w:proofErr w:type="spellEnd"/>
      <w:r w:rsidR="0006048E" w:rsidRPr="0006048E">
        <w:rPr>
          <w:sz w:val="28"/>
          <w:szCs w:val="28"/>
        </w:rPr>
        <w:t xml:space="preserve"> </w:t>
      </w:r>
      <w:proofErr w:type="spellStart"/>
      <w:r w:rsidR="0006048E" w:rsidRPr="0006048E">
        <w:rPr>
          <w:sz w:val="28"/>
          <w:szCs w:val="28"/>
        </w:rPr>
        <w:t>көрсету</w:t>
      </w:r>
      <w:proofErr w:type="spellEnd"/>
      <w:r w:rsidR="0006048E" w:rsidRPr="0006048E">
        <w:rPr>
          <w:sz w:val="28"/>
          <w:szCs w:val="28"/>
        </w:rPr>
        <w:t xml:space="preserve"> </w:t>
      </w:r>
      <w:proofErr w:type="spellStart"/>
      <w:r w:rsidR="0006048E" w:rsidRPr="0006048E">
        <w:rPr>
          <w:sz w:val="28"/>
          <w:szCs w:val="28"/>
        </w:rPr>
        <w:t>керек.Бұл</w:t>
      </w:r>
      <w:proofErr w:type="spellEnd"/>
      <w:r w:rsidR="0006048E" w:rsidRPr="0006048E">
        <w:rPr>
          <w:sz w:val="28"/>
          <w:szCs w:val="28"/>
        </w:rPr>
        <w:t xml:space="preserve"> тезис Брюссель </w:t>
      </w:r>
      <w:proofErr w:type="spellStart"/>
      <w:r w:rsidR="0006048E" w:rsidRPr="0006048E">
        <w:rPr>
          <w:sz w:val="28"/>
          <w:szCs w:val="28"/>
        </w:rPr>
        <w:t>келісімін</w:t>
      </w:r>
      <w:proofErr w:type="spellEnd"/>
      <w:r w:rsidR="0006048E" w:rsidRPr="0006048E">
        <w:rPr>
          <w:sz w:val="28"/>
          <w:szCs w:val="28"/>
        </w:rPr>
        <w:t xml:space="preserve"> </w:t>
      </w:r>
      <w:proofErr w:type="spellStart"/>
      <w:r w:rsidR="0006048E" w:rsidRPr="0006048E">
        <w:rPr>
          <w:sz w:val="28"/>
          <w:szCs w:val="28"/>
        </w:rPr>
        <w:t>қарастыратын</w:t>
      </w:r>
      <w:proofErr w:type="spellEnd"/>
      <w:r w:rsidR="0006048E" w:rsidRPr="0006048E">
        <w:rPr>
          <w:sz w:val="28"/>
          <w:szCs w:val="28"/>
        </w:rPr>
        <w:t xml:space="preserve"> </w:t>
      </w:r>
      <w:proofErr w:type="spellStart"/>
      <w:r w:rsidR="0006048E" w:rsidRPr="0006048E">
        <w:rPr>
          <w:sz w:val="28"/>
          <w:szCs w:val="28"/>
        </w:rPr>
        <w:t>болса</w:t>
      </w:r>
      <w:proofErr w:type="spellEnd"/>
      <w:r w:rsidR="0006048E" w:rsidRPr="0006048E">
        <w:rPr>
          <w:sz w:val="28"/>
          <w:szCs w:val="28"/>
        </w:rPr>
        <w:t xml:space="preserve">, </w:t>
      </w:r>
      <w:proofErr w:type="spellStart"/>
      <w:r w:rsidR="0006048E" w:rsidRPr="0006048E">
        <w:rPr>
          <w:sz w:val="28"/>
          <w:szCs w:val="28"/>
        </w:rPr>
        <w:lastRenderedPageBreak/>
        <w:t>онда</w:t>
      </w:r>
      <w:proofErr w:type="spellEnd"/>
      <w:r w:rsidR="0006048E" w:rsidRPr="0006048E">
        <w:rPr>
          <w:sz w:val="28"/>
          <w:szCs w:val="28"/>
        </w:rPr>
        <w:t xml:space="preserve"> Брюссель </w:t>
      </w:r>
      <w:proofErr w:type="spellStart"/>
      <w:r w:rsidR="0006048E" w:rsidRPr="0006048E">
        <w:rPr>
          <w:sz w:val="28"/>
          <w:szCs w:val="28"/>
        </w:rPr>
        <w:t>келісімін</w:t>
      </w:r>
      <w:proofErr w:type="spellEnd"/>
      <w:r w:rsidR="0006048E" w:rsidRPr="0006048E">
        <w:rPr>
          <w:sz w:val="28"/>
          <w:szCs w:val="28"/>
        </w:rPr>
        <w:t xml:space="preserve"> </w:t>
      </w:r>
      <w:proofErr w:type="spellStart"/>
      <w:r w:rsidR="0006048E" w:rsidRPr="0006048E">
        <w:rPr>
          <w:sz w:val="28"/>
          <w:szCs w:val="28"/>
        </w:rPr>
        <w:t>қарастыратын</w:t>
      </w:r>
      <w:proofErr w:type="spellEnd"/>
      <w:r w:rsidR="0006048E" w:rsidRPr="0006048E">
        <w:rPr>
          <w:sz w:val="28"/>
          <w:szCs w:val="28"/>
        </w:rPr>
        <w:t xml:space="preserve"> </w:t>
      </w:r>
      <w:proofErr w:type="spellStart"/>
      <w:r w:rsidR="0006048E" w:rsidRPr="0006048E">
        <w:rPr>
          <w:sz w:val="28"/>
          <w:szCs w:val="28"/>
        </w:rPr>
        <w:t>болсақ</w:t>
      </w:r>
      <w:proofErr w:type="spellEnd"/>
      <w:r w:rsidR="0006048E" w:rsidRPr="0006048E">
        <w:rPr>
          <w:sz w:val="28"/>
          <w:szCs w:val="28"/>
        </w:rPr>
        <w:t xml:space="preserve">, </w:t>
      </w:r>
      <w:proofErr w:type="spellStart"/>
      <w:r w:rsidR="0006048E" w:rsidRPr="0006048E">
        <w:rPr>
          <w:sz w:val="28"/>
          <w:szCs w:val="28"/>
        </w:rPr>
        <w:t>ол</w:t>
      </w:r>
      <w:proofErr w:type="spellEnd"/>
      <w:r w:rsidR="0006048E" w:rsidRPr="0006048E">
        <w:rPr>
          <w:sz w:val="28"/>
          <w:szCs w:val="28"/>
        </w:rPr>
        <w:t xml:space="preserve"> Брюссель </w:t>
      </w:r>
      <w:proofErr w:type="spellStart"/>
      <w:r w:rsidR="0006048E" w:rsidRPr="0006048E">
        <w:rPr>
          <w:sz w:val="28"/>
          <w:szCs w:val="28"/>
        </w:rPr>
        <w:t>келісімінің</w:t>
      </w:r>
      <w:proofErr w:type="spellEnd"/>
      <w:r w:rsidR="0006048E" w:rsidRPr="0006048E">
        <w:rPr>
          <w:sz w:val="28"/>
          <w:szCs w:val="28"/>
        </w:rPr>
        <w:t xml:space="preserve"> </w:t>
      </w:r>
      <w:proofErr w:type="spellStart"/>
      <w:r w:rsidR="0006048E" w:rsidRPr="0006048E">
        <w:rPr>
          <w:sz w:val="28"/>
          <w:szCs w:val="28"/>
        </w:rPr>
        <w:t>ресми</w:t>
      </w:r>
      <w:proofErr w:type="spellEnd"/>
      <w:r w:rsidR="0006048E" w:rsidRPr="0006048E">
        <w:rPr>
          <w:sz w:val="28"/>
          <w:szCs w:val="28"/>
        </w:rPr>
        <w:t xml:space="preserve"> </w:t>
      </w:r>
      <w:proofErr w:type="spellStart"/>
      <w:r w:rsidR="0006048E" w:rsidRPr="0006048E">
        <w:rPr>
          <w:sz w:val="28"/>
          <w:szCs w:val="28"/>
        </w:rPr>
        <w:t>бастапқы</w:t>
      </w:r>
      <w:proofErr w:type="spellEnd"/>
      <w:r w:rsidR="0006048E" w:rsidRPr="0006048E">
        <w:rPr>
          <w:sz w:val="28"/>
          <w:szCs w:val="28"/>
        </w:rPr>
        <w:t xml:space="preserve"> </w:t>
      </w:r>
      <w:proofErr w:type="spellStart"/>
      <w:r w:rsidR="0006048E" w:rsidRPr="0006048E">
        <w:rPr>
          <w:sz w:val="28"/>
          <w:szCs w:val="28"/>
        </w:rPr>
        <w:t>нүктелерінің</w:t>
      </w:r>
      <w:proofErr w:type="spellEnd"/>
      <w:r w:rsidR="0006048E" w:rsidRPr="0006048E">
        <w:rPr>
          <w:sz w:val="28"/>
          <w:szCs w:val="28"/>
        </w:rPr>
        <w:t xml:space="preserve"> </w:t>
      </w:r>
      <w:proofErr w:type="spellStart"/>
      <w:r w:rsidR="0006048E" w:rsidRPr="0006048E">
        <w:rPr>
          <w:sz w:val="28"/>
          <w:szCs w:val="28"/>
        </w:rPr>
        <w:t>бірі</w:t>
      </w:r>
      <w:proofErr w:type="spellEnd"/>
      <w:r w:rsidR="0006048E" w:rsidRPr="0006048E">
        <w:rPr>
          <w:sz w:val="28"/>
          <w:szCs w:val="28"/>
        </w:rPr>
        <w:t xml:space="preserve"> </w:t>
      </w:r>
      <w:proofErr w:type="spellStart"/>
      <w:r w:rsidR="0006048E" w:rsidRPr="0006048E">
        <w:rPr>
          <w:sz w:val="28"/>
          <w:szCs w:val="28"/>
        </w:rPr>
        <w:t>болып</w:t>
      </w:r>
      <w:proofErr w:type="spellEnd"/>
      <w:r w:rsidR="0006048E" w:rsidRPr="0006048E">
        <w:rPr>
          <w:sz w:val="28"/>
          <w:szCs w:val="28"/>
        </w:rPr>
        <w:t xml:space="preserve"> </w:t>
      </w:r>
      <w:proofErr w:type="spellStart"/>
      <w:r w:rsidR="0006048E" w:rsidRPr="0006048E">
        <w:rPr>
          <w:sz w:val="28"/>
          <w:szCs w:val="28"/>
        </w:rPr>
        <w:t>табылады</w:t>
      </w:r>
      <w:proofErr w:type="spellEnd"/>
      <w:r w:rsidR="0006048E" w:rsidRPr="0006048E">
        <w:rPr>
          <w:sz w:val="28"/>
          <w:szCs w:val="28"/>
        </w:rPr>
        <w:t xml:space="preserve">. Брюссель </w:t>
      </w:r>
      <w:proofErr w:type="spellStart"/>
      <w:r w:rsidR="0006048E" w:rsidRPr="0006048E">
        <w:rPr>
          <w:sz w:val="28"/>
          <w:szCs w:val="28"/>
        </w:rPr>
        <w:t>келісімінің</w:t>
      </w:r>
      <w:proofErr w:type="spellEnd"/>
      <w:r w:rsidR="0006048E" w:rsidRPr="0006048E">
        <w:rPr>
          <w:sz w:val="28"/>
          <w:szCs w:val="28"/>
        </w:rPr>
        <w:t xml:space="preserve"> 1-бабы Брюссель </w:t>
      </w:r>
      <w:proofErr w:type="spellStart"/>
      <w:r w:rsidR="0006048E" w:rsidRPr="0006048E">
        <w:rPr>
          <w:sz w:val="28"/>
          <w:szCs w:val="28"/>
        </w:rPr>
        <w:t>келісімінің</w:t>
      </w:r>
      <w:proofErr w:type="spellEnd"/>
      <w:r w:rsidR="0006048E" w:rsidRPr="0006048E">
        <w:rPr>
          <w:sz w:val="28"/>
          <w:szCs w:val="28"/>
        </w:rPr>
        <w:t xml:space="preserve"> Брюссель </w:t>
      </w:r>
      <w:proofErr w:type="spellStart"/>
      <w:r w:rsidR="0006048E" w:rsidRPr="0006048E">
        <w:rPr>
          <w:sz w:val="28"/>
          <w:szCs w:val="28"/>
        </w:rPr>
        <w:t>шарты</w:t>
      </w:r>
      <w:proofErr w:type="spellEnd"/>
      <w:r w:rsidR="0006048E" w:rsidRPr="0006048E">
        <w:rPr>
          <w:sz w:val="28"/>
          <w:szCs w:val="28"/>
        </w:rPr>
        <w:t xml:space="preserve"> </w:t>
      </w:r>
      <w:proofErr w:type="spellStart"/>
      <w:r w:rsidR="0006048E" w:rsidRPr="0006048E">
        <w:rPr>
          <w:sz w:val="28"/>
          <w:szCs w:val="28"/>
        </w:rPr>
        <w:t>бойынша</w:t>
      </w:r>
      <w:proofErr w:type="spellEnd"/>
      <w:r w:rsidR="0006048E" w:rsidRPr="0006048E">
        <w:rPr>
          <w:sz w:val="28"/>
          <w:szCs w:val="28"/>
        </w:rPr>
        <w:t xml:space="preserve"> </w:t>
      </w:r>
      <w:proofErr w:type="spellStart"/>
      <w:r w:rsidR="0006048E" w:rsidRPr="0006048E">
        <w:rPr>
          <w:sz w:val="28"/>
          <w:szCs w:val="28"/>
        </w:rPr>
        <w:t>міндеттерді</w:t>
      </w:r>
      <w:proofErr w:type="spellEnd"/>
      <w:r w:rsidR="0006048E" w:rsidRPr="0006048E">
        <w:rPr>
          <w:sz w:val="28"/>
          <w:szCs w:val="28"/>
        </w:rPr>
        <w:t xml:space="preserve"> </w:t>
      </w:r>
      <w:proofErr w:type="spellStart"/>
      <w:r w:rsidR="0006048E" w:rsidRPr="0006048E">
        <w:rPr>
          <w:sz w:val="28"/>
          <w:szCs w:val="28"/>
        </w:rPr>
        <w:t>орындау</w:t>
      </w:r>
      <w:proofErr w:type="spellEnd"/>
      <w:r w:rsidR="0006048E" w:rsidRPr="0006048E">
        <w:rPr>
          <w:sz w:val="28"/>
          <w:szCs w:val="28"/>
        </w:rPr>
        <w:t xml:space="preserve"> </w:t>
      </w:r>
      <w:proofErr w:type="spellStart"/>
      <w:r w:rsidR="0006048E" w:rsidRPr="0006048E">
        <w:rPr>
          <w:sz w:val="28"/>
          <w:szCs w:val="28"/>
        </w:rPr>
        <w:t>кезінде</w:t>
      </w:r>
      <w:proofErr w:type="spellEnd"/>
      <w:r w:rsidR="0006048E" w:rsidRPr="0006048E">
        <w:rPr>
          <w:sz w:val="28"/>
          <w:szCs w:val="28"/>
        </w:rPr>
        <w:t xml:space="preserve"> </w:t>
      </w:r>
      <w:proofErr w:type="spellStart"/>
      <w:r w:rsidR="0006048E" w:rsidRPr="0006048E">
        <w:rPr>
          <w:sz w:val="28"/>
          <w:szCs w:val="28"/>
        </w:rPr>
        <w:t>әрекет</w:t>
      </w:r>
      <w:proofErr w:type="spellEnd"/>
      <w:r w:rsidR="0006048E" w:rsidRPr="0006048E">
        <w:rPr>
          <w:sz w:val="28"/>
          <w:szCs w:val="28"/>
        </w:rPr>
        <w:t xml:space="preserve"> </w:t>
      </w:r>
      <w:proofErr w:type="spellStart"/>
      <w:r w:rsidR="0006048E" w:rsidRPr="0006048E">
        <w:rPr>
          <w:sz w:val="28"/>
          <w:szCs w:val="28"/>
        </w:rPr>
        <w:t>ететін</w:t>
      </w:r>
      <w:proofErr w:type="spellEnd"/>
      <w:r w:rsidR="0006048E" w:rsidRPr="0006048E">
        <w:rPr>
          <w:sz w:val="28"/>
          <w:szCs w:val="28"/>
        </w:rPr>
        <w:t xml:space="preserve"> </w:t>
      </w:r>
      <w:proofErr w:type="spellStart"/>
      <w:r w:rsidR="0006048E" w:rsidRPr="0006048E">
        <w:rPr>
          <w:sz w:val="28"/>
          <w:szCs w:val="28"/>
        </w:rPr>
        <w:t>күштерге</w:t>
      </w:r>
      <w:proofErr w:type="spellEnd"/>
      <w:r w:rsidR="0006048E" w:rsidRPr="0006048E">
        <w:rPr>
          <w:sz w:val="28"/>
          <w:szCs w:val="28"/>
        </w:rPr>
        <w:t xml:space="preserve"> </w:t>
      </w:r>
      <w:proofErr w:type="spellStart"/>
      <w:r w:rsidR="0006048E" w:rsidRPr="0006048E">
        <w:rPr>
          <w:sz w:val="28"/>
          <w:szCs w:val="28"/>
        </w:rPr>
        <w:t>қолданылуын</w:t>
      </w:r>
      <w:proofErr w:type="spellEnd"/>
      <w:r w:rsidR="0006048E" w:rsidRPr="0006048E">
        <w:rPr>
          <w:sz w:val="28"/>
          <w:szCs w:val="28"/>
        </w:rPr>
        <w:t xml:space="preserve"> </w:t>
      </w:r>
      <w:proofErr w:type="spellStart"/>
      <w:r w:rsidR="0006048E" w:rsidRPr="0006048E">
        <w:rPr>
          <w:sz w:val="28"/>
          <w:szCs w:val="28"/>
        </w:rPr>
        <w:t>шектейді.Бұл</w:t>
      </w:r>
      <w:proofErr w:type="spellEnd"/>
      <w:r w:rsidR="0006048E" w:rsidRPr="0006048E">
        <w:rPr>
          <w:sz w:val="28"/>
          <w:szCs w:val="28"/>
        </w:rPr>
        <w:t xml:space="preserve"> </w:t>
      </w:r>
      <w:proofErr w:type="spellStart"/>
      <w:r w:rsidR="0006048E" w:rsidRPr="0006048E">
        <w:rPr>
          <w:sz w:val="28"/>
          <w:szCs w:val="28"/>
        </w:rPr>
        <w:t>тұжырым</w:t>
      </w:r>
      <w:proofErr w:type="spellEnd"/>
      <w:r w:rsidR="0006048E" w:rsidRPr="0006048E">
        <w:rPr>
          <w:sz w:val="28"/>
          <w:szCs w:val="28"/>
        </w:rPr>
        <w:t xml:space="preserve"> НАТО SOFA </w:t>
      </w:r>
      <w:proofErr w:type="spellStart"/>
      <w:r w:rsidR="0006048E" w:rsidRPr="0006048E">
        <w:rPr>
          <w:sz w:val="28"/>
          <w:szCs w:val="28"/>
        </w:rPr>
        <w:t>жобасын</w:t>
      </w:r>
      <w:proofErr w:type="spellEnd"/>
      <w:r w:rsidR="0006048E" w:rsidRPr="0006048E">
        <w:rPr>
          <w:sz w:val="28"/>
          <w:szCs w:val="28"/>
        </w:rPr>
        <w:t xml:space="preserve"> </w:t>
      </w:r>
      <w:proofErr w:type="spellStart"/>
      <w:r w:rsidR="0006048E" w:rsidRPr="0006048E">
        <w:rPr>
          <w:sz w:val="28"/>
          <w:szCs w:val="28"/>
        </w:rPr>
        <w:t>әзірлеушілермен</w:t>
      </w:r>
      <w:proofErr w:type="spellEnd"/>
      <w:r w:rsidR="0006048E" w:rsidRPr="0006048E">
        <w:rPr>
          <w:sz w:val="28"/>
          <w:szCs w:val="28"/>
        </w:rPr>
        <w:t xml:space="preserve"> </w:t>
      </w:r>
      <w:proofErr w:type="spellStart"/>
      <w:r w:rsidR="0006048E" w:rsidRPr="0006048E">
        <w:rPr>
          <w:sz w:val="28"/>
          <w:szCs w:val="28"/>
        </w:rPr>
        <w:t>талқыланып</w:t>
      </w:r>
      <w:proofErr w:type="spellEnd"/>
      <w:r w:rsidR="0006048E" w:rsidRPr="0006048E">
        <w:rPr>
          <w:sz w:val="28"/>
          <w:szCs w:val="28"/>
        </w:rPr>
        <w:t xml:space="preserve">, бас </w:t>
      </w:r>
      <w:proofErr w:type="spellStart"/>
      <w:r w:rsidR="0006048E" w:rsidRPr="0006048E">
        <w:rPr>
          <w:sz w:val="28"/>
          <w:szCs w:val="28"/>
        </w:rPr>
        <w:t>тартты</w:t>
      </w:r>
      <w:proofErr w:type="spellEnd"/>
      <w:r w:rsidR="0006048E" w:rsidRPr="0006048E">
        <w:rPr>
          <w:sz w:val="28"/>
          <w:szCs w:val="28"/>
        </w:rPr>
        <w:t>.  Брюс-</w:t>
      </w:r>
    </w:p>
    <w:p w14:paraId="68870BDF" w14:textId="77777777" w:rsidR="007C1555" w:rsidRPr="007C1555" w:rsidRDefault="007C1555" w:rsidP="007C1555">
      <w:pPr>
        <w:rPr>
          <w:sz w:val="28"/>
          <w:szCs w:val="28"/>
        </w:rPr>
      </w:pPr>
      <w:proofErr w:type="spellStart"/>
      <w:r w:rsidRPr="007C1555">
        <w:rPr>
          <w:sz w:val="28"/>
          <w:szCs w:val="28"/>
        </w:rPr>
        <w:t>Келісімінің</w:t>
      </w:r>
      <w:proofErr w:type="spellEnd"/>
      <w:r w:rsidRPr="007C1555">
        <w:rPr>
          <w:sz w:val="28"/>
          <w:szCs w:val="28"/>
        </w:rPr>
        <w:t xml:space="preserve"> 2-бабының 1-тармағы 1951 </w:t>
      </w:r>
      <w:proofErr w:type="spellStart"/>
      <w:r w:rsidRPr="007C1555">
        <w:rPr>
          <w:sz w:val="28"/>
          <w:szCs w:val="28"/>
        </w:rPr>
        <w:t>жылғы</w:t>
      </w:r>
      <w:proofErr w:type="spellEnd"/>
      <w:r w:rsidRPr="007C1555">
        <w:rPr>
          <w:sz w:val="28"/>
          <w:szCs w:val="28"/>
        </w:rPr>
        <w:t xml:space="preserve"> 23 </w:t>
      </w:r>
      <w:proofErr w:type="spellStart"/>
      <w:r w:rsidRPr="007C1555">
        <w:rPr>
          <w:sz w:val="28"/>
          <w:szCs w:val="28"/>
        </w:rPr>
        <w:t>сәуірдегі</w:t>
      </w:r>
      <w:proofErr w:type="spellEnd"/>
      <w:r w:rsidRPr="007C1555">
        <w:rPr>
          <w:sz w:val="28"/>
          <w:szCs w:val="28"/>
        </w:rPr>
        <w:t xml:space="preserve"> </w:t>
      </w:r>
      <w:proofErr w:type="spellStart"/>
      <w:r w:rsidRPr="007C1555">
        <w:rPr>
          <w:sz w:val="28"/>
          <w:szCs w:val="28"/>
        </w:rPr>
        <w:t>кездесуден</w:t>
      </w:r>
      <w:proofErr w:type="spellEnd"/>
      <w:r w:rsidRPr="007C1555">
        <w:rPr>
          <w:sz w:val="28"/>
          <w:szCs w:val="28"/>
        </w:rPr>
        <w:t xml:space="preserve"> </w:t>
      </w:r>
      <w:proofErr w:type="spellStart"/>
      <w:r w:rsidRPr="007C1555">
        <w:rPr>
          <w:sz w:val="28"/>
          <w:szCs w:val="28"/>
        </w:rPr>
        <w:t>кейін</w:t>
      </w:r>
      <w:proofErr w:type="spellEnd"/>
      <w:r w:rsidRPr="007C1555">
        <w:rPr>
          <w:sz w:val="28"/>
          <w:szCs w:val="28"/>
        </w:rPr>
        <w:t xml:space="preserve"> </w:t>
      </w:r>
      <w:proofErr w:type="spellStart"/>
      <w:r w:rsidRPr="007C1555">
        <w:rPr>
          <w:sz w:val="28"/>
          <w:szCs w:val="28"/>
        </w:rPr>
        <w:t>мәлімдемелер</w:t>
      </w:r>
      <w:proofErr w:type="spellEnd"/>
      <w:r w:rsidRPr="007C1555">
        <w:rPr>
          <w:sz w:val="28"/>
          <w:szCs w:val="28"/>
        </w:rPr>
        <w:t xml:space="preserve"> мен </w:t>
      </w:r>
      <w:proofErr w:type="spellStart"/>
      <w:r w:rsidRPr="007C1555">
        <w:rPr>
          <w:sz w:val="28"/>
          <w:szCs w:val="28"/>
        </w:rPr>
        <w:t>көзқарастарды</w:t>
      </w:r>
      <w:proofErr w:type="spellEnd"/>
      <w:r w:rsidRPr="007C1555">
        <w:rPr>
          <w:sz w:val="28"/>
          <w:szCs w:val="28"/>
        </w:rPr>
        <w:t xml:space="preserve"> </w:t>
      </w:r>
      <w:proofErr w:type="spellStart"/>
      <w:r w:rsidRPr="007C1555">
        <w:rPr>
          <w:sz w:val="28"/>
          <w:szCs w:val="28"/>
        </w:rPr>
        <w:t>білдіруге</w:t>
      </w:r>
      <w:proofErr w:type="spellEnd"/>
      <w:r w:rsidRPr="007C1555">
        <w:rPr>
          <w:sz w:val="28"/>
          <w:szCs w:val="28"/>
        </w:rPr>
        <w:t xml:space="preserve"> тура </w:t>
      </w:r>
      <w:proofErr w:type="spellStart"/>
      <w:r w:rsidRPr="007C1555">
        <w:rPr>
          <w:sz w:val="28"/>
          <w:szCs w:val="28"/>
        </w:rPr>
        <w:t>келген</w:t>
      </w:r>
      <w:proofErr w:type="spellEnd"/>
      <w:r w:rsidRPr="007C1555">
        <w:rPr>
          <w:sz w:val="28"/>
          <w:szCs w:val="28"/>
        </w:rPr>
        <w:t xml:space="preserve"> </w:t>
      </w:r>
      <w:proofErr w:type="spellStart"/>
      <w:r w:rsidRPr="007C1555">
        <w:rPr>
          <w:sz w:val="28"/>
          <w:szCs w:val="28"/>
        </w:rPr>
        <w:t>жобаны</w:t>
      </w:r>
      <w:proofErr w:type="spellEnd"/>
      <w:r w:rsidRPr="007C1555">
        <w:rPr>
          <w:sz w:val="28"/>
          <w:szCs w:val="28"/>
        </w:rPr>
        <w:t xml:space="preserve"> </w:t>
      </w:r>
      <w:proofErr w:type="spellStart"/>
      <w:r w:rsidRPr="007C1555">
        <w:rPr>
          <w:sz w:val="28"/>
          <w:szCs w:val="28"/>
        </w:rPr>
        <w:t>әзірлеушілерді</w:t>
      </w:r>
      <w:proofErr w:type="spellEnd"/>
      <w:r w:rsidRPr="007C1555">
        <w:rPr>
          <w:sz w:val="28"/>
          <w:szCs w:val="28"/>
        </w:rPr>
        <w:t xml:space="preserve"> </w:t>
      </w:r>
      <w:proofErr w:type="spellStart"/>
      <w:r w:rsidRPr="007C1555">
        <w:rPr>
          <w:sz w:val="28"/>
          <w:szCs w:val="28"/>
        </w:rPr>
        <w:t>шабыттандырды</w:t>
      </w:r>
      <w:proofErr w:type="spellEnd"/>
      <w:r w:rsidRPr="007C1555">
        <w:rPr>
          <w:sz w:val="28"/>
          <w:szCs w:val="28"/>
        </w:rPr>
        <w:t xml:space="preserve">. </w:t>
      </w:r>
      <w:proofErr w:type="spellStart"/>
      <w:r w:rsidRPr="007C1555">
        <w:rPr>
          <w:sz w:val="28"/>
          <w:szCs w:val="28"/>
        </w:rPr>
        <w:t>Аталған</w:t>
      </w:r>
      <w:proofErr w:type="spellEnd"/>
      <w:r w:rsidRPr="007C1555">
        <w:rPr>
          <w:sz w:val="28"/>
          <w:szCs w:val="28"/>
        </w:rPr>
        <w:t xml:space="preserve"> </w:t>
      </w:r>
      <w:proofErr w:type="spellStart"/>
      <w:r w:rsidRPr="007C1555">
        <w:rPr>
          <w:sz w:val="28"/>
          <w:szCs w:val="28"/>
        </w:rPr>
        <w:t>бап</w:t>
      </w:r>
      <w:proofErr w:type="spellEnd"/>
      <w:r w:rsidRPr="007C1555">
        <w:rPr>
          <w:sz w:val="28"/>
          <w:szCs w:val="28"/>
        </w:rPr>
        <w:t xml:space="preserve"> </w:t>
      </w:r>
      <w:proofErr w:type="spellStart"/>
      <w:r w:rsidRPr="007C1555">
        <w:rPr>
          <w:sz w:val="28"/>
          <w:szCs w:val="28"/>
        </w:rPr>
        <w:t>күштердің</w:t>
      </w:r>
      <w:proofErr w:type="spellEnd"/>
      <w:r w:rsidRPr="007C1555">
        <w:rPr>
          <w:sz w:val="28"/>
          <w:szCs w:val="28"/>
        </w:rPr>
        <w:t xml:space="preserve"> </w:t>
      </w:r>
      <w:proofErr w:type="spellStart"/>
      <w:r w:rsidRPr="007C1555">
        <w:rPr>
          <w:sz w:val="28"/>
          <w:szCs w:val="28"/>
        </w:rPr>
        <w:t>мүшелерін</w:t>
      </w:r>
      <w:proofErr w:type="spellEnd"/>
      <w:r w:rsidRPr="007C1555">
        <w:rPr>
          <w:sz w:val="28"/>
          <w:szCs w:val="28"/>
        </w:rPr>
        <w:t xml:space="preserve"> </w:t>
      </w:r>
      <w:proofErr w:type="spellStart"/>
      <w:r w:rsidRPr="007C1555">
        <w:rPr>
          <w:sz w:val="28"/>
          <w:szCs w:val="28"/>
        </w:rPr>
        <w:t>үш</w:t>
      </w:r>
      <w:proofErr w:type="spellEnd"/>
      <w:r w:rsidRPr="007C1555">
        <w:rPr>
          <w:sz w:val="28"/>
          <w:szCs w:val="28"/>
        </w:rPr>
        <w:t xml:space="preserve"> </w:t>
      </w:r>
      <w:proofErr w:type="spellStart"/>
      <w:r w:rsidRPr="007C1555">
        <w:rPr>
          <w:sz w:val="28"/>
          <w:szCs w:val="28"/>
        </w:rPr>
        <w:t>топқа</w:t>
      </w:r>
      <w:proofErr w:type="spellEnd"/>
      <w:r w:rsidRPr="007C1555">
        <w:rPr>
          <w:sz w:val="28"/>
          <w:szCs w:val="28"/>
        </w:rPr>
        <w:t xml:space="preserve"> </w:t>
      </w:r>
      <w:proofErr w:type="spellStart"/>
      <w:r w:rsidRPr="007C1555">
        <w:rPr>
          <w:sz w:val="28"/>
          <w:szCs w:val="28"/>
        </w:rPr>
        <w:t>бөледі</w:t>
      </w:r>
      <w:proofErr w:type="spellEnd"/>
      <w:r w:rsidRPr="007C1555">
        <w:rPr>
          <w:sz w:val="28"/>
          <w:szCs w:val="28"/>
        </w:rPr>
        <w:t xml:space="preserve">: </w:t>
      </w:r>
      <w:proofErr w:type="spellStart"/>
      <w:r w:rsidRPr="007C1555">
        <w:rPr>
          <w:sz w:val="28"/>
          <w:szCs w:val="28"/>
        </w:rPr>
        <w:t>тұрақты</w:t>
      </w:r>
      <w:proofErr w:type="spellEnd"/>
      <w:r w:rsidRPr="007C1555">
        <w:rPr>
          <w:sz w:val="28"/>
          <w:szCs w:val="28"/>
        </w:rPr>
        <w:t xml:space="preserve"> </w:t>
      </w:r>
      <w:proofErr w:type="spellStart"/>
      <w:r w:rsidRPr="007C1555">
        <w:rPr>
          <w:sz w:val="28"/>
          <w:szCs w:val="28"/>
        </w:rPr>
        <w:t>қызметтегі</w:t>
      </w:r>
      <w:proofErr w:type="spellEnd"/>
      <w:r w:rsidRPr="007C1555">
        <w:rPr>
          <w:sz w:val="28"/>
          <w:szCs w:val="28"/>
        </w:rPr>
        <w:t xml:space="preserve"> персонал, </w:t>
      </w:r>
      <w:proofErr w:type="spellStart"/>
      <w:r w:rsidRPr="007C1555">
        <w:rPr>
          <w:sz w:val="28"/>
          <w:szCs w:val="28"/>
        </w:rPr>
        <w:t>уақытша</w:t>
      </w:r>
      <w:proofErr w:type="spellEnd"/>
      <w:r w:rsidRPr="007C1555">
        <w:rPr>
          <w:sz w:val="28"/>
          <w:szCs w:val="28"/>
        </w:rPr>
        <w:t xml:space="preserve"> </w:t>
      </w:r>
      <w:proofErr w:type="spellStart"/>
      <w:r w:rsidRPr="007C1555">
        <w:rPr>
          <w:sz w:val="28"/>
          <w:szCs w:val="28"/>
        </w:rPr>
        <w:t>қызмет</w:t>
      </w:r>
      <w:proofErr w:type="spellEnd"/>
      <w:r w:rsidRPr="007C1555">
        <w:rPr>
          <w:sz w:val="28"/>
          <w:szCs w:val="28"/>
        </w:rPr>
        <w:t xml:space="preserve"> </w:t>
      </w:r>
      <w:proofErr w:type="spellStart"/>
      <w:r w:rsidRPr="007C1555">
        <w:rPr>
          <w:sz w:val="28"/>
          <w:szCs w:val="28"/>
        </w:rPr>
        <w:t>атқаратын</w:t>
      </w:r>
      <w:proofErr w:type="spellEnd"/>
      <w:r w:rsidRPr="007C1555">
        <w:rPr>
          <w:sz w:val="28"/>
          <w:szCs w:val="28"/>
        </w:rPr>
        <w:t xml:space="preserve"> </w:t>
      </w:r>
      <w:proofErr w:type="spellStart"/>
      <w:r w:rsidRPr="007C1555">
        <w:rPr>
          <w:sz w:val="28"/>
          <w:szCs w:val="28"/>
        </w:rPr>
        <w:t>жеке</w:t>
      </w:r>
      <w:proofErr w:type="spellEnd"/>
      <w:r w:rsidRPr="007C1555">
        <w:rPr>
          <w:sz w:val="28"/>
          <w:szCs w:val="28"/>
        </w:rPr>
        <w:t xml:space="preserve"> </w:t>
      </w:r>
      <w:proofErr w:type="spellStart"/>
      <w:r w:rsidRPr="007C1555">
        <w:rPr>
          <w:sz w:val="28"/>
          <w:szCs w:val="28"/>
        </w:rPr>
        <w:t>құрам</w:t>
      </w:r>
      <w:proofErr w:type="spellEnd"/>
      <w:r w:rsidRPr="007C1555">
        <w:rPr>
          <w:sz w:val="28"/>
          <w:szCs w:val="28"/>
        </w:rPr>
        <w:t xml:space="preserve"> </w:t>
      </w:r>
      <w:proofErr w:type="spellStart"/>
      <w:r w:rsidRPr="007C1555">
        <w:rPr>
          <w:sz w:val="28"/>
          <w:szCs w:val="28"/>
        </w:rPr>
        <w:t>және</w:t>
      </w:r>
      <w:proofErr w:type="spellEnd"/>
      <w:r w:rsidRPr="007C1555">
        <w:rPr>
          <w:sz w:val="28"/>
          <w:szCs w:val="28"/>
        </w:rPr>
        <w:t xml:space="preserve"> </w:t>
      </w:r>
      <w:proofErr w:type="spellStart"/>
      <w:r w:rsidRPr="007C1555">
        <w:rPr>
          <w:sz w:val="28"/>
          <w:szCs w:val="28"/>
        </w:rPr>
        <w:t>тұрақты</w:t>
      </w:r>
      <w:proofErr w:type="spellEnd"/>
      <w:r w:rsidRPr="007C1555">
        <w:rPr>
          <w:sz w:val="28"/>
          <w:szCs w:val="28"/>
        </w:rPr>
        <w:t xml:space="preserve"> </w:t>
      </w:r>
      <w:proofErr w:type="spellStart"/>
      <w:r w:rsidRPr="007C1555">
        <w:rPr>
          <w:sz w:val="28"/>
          <w:szCs w:val="28"/>
        </w:rPr>
        <w:t>түрде</w:t>
      </w:r>
      <w:proofErr w:type="spellEnd"/>
      <w:r w:rsidRPr="007C1555">
        <w:rPr>
          <w:sz w:val="28"/>
          <w:szCs w:val="28"/>
        </w:rPr>
        <w:t xml:space="preserve"> </w:t>
      </w:r>
      <w:proofErr w:type="spellStart"/>
      <w:r w:rsidRPr="007C1555">
        <w:rPr>
          <w:sz w:val="28"/>
          <w:szCs w:val="28"/>
        </w:rPr>
        <w:t>құрылған</w:t>
      </w:r>
      <w:proofErr w:type="spellEnd"/>
      <w:r w:rsidRPr="007C1555">
        <w:rPr>
          <w:sz w:val="28"/>
          <w:szCs w:val="28"/>
        </w:rPr>
        <w:t xml:space="preserve"> </w:t>
      </w:r>
      <w:proofErr w:type="spellStart"/>
      <w:r w:rsidRPr="007C1555">
        <w:rPr>
          <w:sz w:val="28"/>
          <w:szCs w:val="28"/>
        </w:rPr>
        <w:t>бөлімшелер</w:t>
      </w:r>
      <w:proofErr w:type="spellEnd"/>
      <w:r w:rsidRPr="007C1555">
        <w:rPr>
          <w:sz w:val="28"/>
          <w:szCs w:val="28"/>
        </w:rPr>
        <w:t xml:space="preserve"> </w:t>
      </w:r>
      <w:proofErr w:type="spellStart"/>
      <w:r w:rsidRPr="007C1555">
        <w:rPr>
          <w:sz w:val="28"/>
          <w:szCs w:val="28"/>
        </w:rPr>
        <w:t>немесе</w:t>
      </w:r>
      <w:proofErr w:type="spellEnd"/>
      <w:r w:rsidRPr="007C1555">
        <w:rPr>
          <w:sz w:val="28"/>
          <w:szCs w:val="28"/>
        </w:rPr>
        <w:t xml:space="preserve"> </w:t>
      </w:r>
      <w:proofErr w:type="spellStart"/>
      <w:r w:rsidRPr="007C1555">
        <w:rPr>
          <w:sz w:val="28"/>
          <w:szCs w:val="28"/>
        </w:rPr>
        <w:t>құрамалар</w:t>
      </w:r>
      <w:proofErr w:type="spellEnd"/>
      <w:r w:rsidRPr="007C1555">
        <w:rPr>
          <w:sz w:val="28"/>
          <w:szCs w:val="28"/>
        </w:rPr>
        <w:t>.</w:t>
      </w:r>
    </w:p>
    <w:p w14:paraId="1FDF4B92" w14:textId="77777777" w:rsidR="007C1555" w:rsidRPr="007C1555" w:rsidRDefault="007C1555" w:rsidP="007C1555">
      <w:pPr>
        <w:rPr>
          <w:sz w:val="28"/>
          <w:szCs w:val="28"/>
        </w:rPr>
      </w:pPr>
    </w:p>
    <w:p w14:paraId="71335FC6" w14:textId="027D9C33" w:rsidR="007C1555" w:rsidRPr="005B4A09" w:rsidRDefault="007C1555" w:rsidP="007C1555">
      <w:pPr>
        <w:rPr>
          <w:b/>
          <w:bCs/>
          <w:sz w:val="28"/>
          <w:szCs w:val="28"/>
        </w:rPr>
      </w:pPr>
      <w:r w:rsidRPr="005B4A09">
        <w:rPr>
          <w:b/>
          <w:bCs/>
          <w:sz w:val="28"/>
          <w:szCs w:val="28"/>
        </w:rPr>
        <w:t xml:space="preserve">4. </w:t>
      </w:r>
      <w:proofErr w:type="spellStart"/>
      <w:r w:rsidRPr="005B4A09">
        <w:rPr>
          <w:b/>
          <w:bCs/>
          <w:sz w:val="28"/>
          <w:szCs w:val="28"/>
        </w:rPr>
        <w:t>Қорытынды</w:t>
      </w:r>
      <w:proofErr w:type="spellEnd"/>
    </w:p>
    <w:p w14:paraId="0869F83C" w14:textId="0AA11674" w:rsidR="007C1555" w:rsidRDefault="007C1555" w:rsidP="00615CF7">
      <w:pPr>
        <w:rPr>
          <w:sz w:val="28"/>
          <w:szCs w:val="28"/>
        </w:rPr>
      </w:pPr>
      <w:r w:rsidRPr="007C1555">
        <w:rPr>
          <w:sz w:val="28"/>
          <w:szCs w:val="28"/>
        </w:rPr>
        <w:t xml:space="preserve">НАТО SOFA </w:t>
      </w:r>
      <w:proofErr w:type="spellStart"/>
      <w:r w:rsidRPr="007C1555">
        <w:rPr>
          <w:sz w:val="28"/>
          <w:szCs w:val="28"/>
        </w:rPr>
        <w:t>қолданылатын</w:t>
      </w:r>
      <w:proofErr w:type="spellEnd"/>
      <w:r w:rsidRPr="007C1555">
        <w:rPr>
          <w:sz w:val="28"/>
          <w:szCs w:val="28"/>
        </w:rPr>
        <w:t xml:space="preserve"> </w:t>
      </w:r>
      <w:proofErr w:type="spellStart"/>
      <w:r w:rsidRPr="007C1555">
        <w:rPr>
          <w:sz w:val="28"/>
          <w:szCs w:val="28"/>
        </w:rPr>
        <w:t>географиялық</w:t>
      </w:r>
      <w:proofErr w:type="spellEnd"/>
      <w:r w:rsidRPr="007C1555">
        <w:rPr>
          <w:sz w:val="28"/>
          <w:szCs w:val="28"/>
        </w:rPr>
        <w:t xml:space="preserve"> </w:t>
      </w:r>
      <w:proofErr w:type="spellStart"/>
      <w:r w:rsidRPr="007C1555">
        <w:rPr>
          <w:sz w:val="28"/>
          <w:szCs w:val="28"/>
        </w:rPr>
        <w:t>қолдану</w:t>
      </w:r>
      <w:proofErr w:type="spellEnd"/>
      <w:r w:rsidRPr="007C1555">
        <w:rPr>
          <w:sz w:val="28"/>
          <w:szCs w:val="28"/>
        </w:rPr>
        <w:t xml:space="preserve">, </w:t>
      </w:r>
      <w:proofErr w:type="spellStart"/>
      <w:r w:rsidRPr="007C1555">
        <w:rPr>
          <w:sz w:val="28"/>
          <w:szCs w:val="28"/>
        </w:rPr>
        <w:t>сондай-ақ</w:t>
      </w:r>
      <w:proofErr w:type="spellEnd"/>
      <w:r w:rsidRPr="007C1555">
        <w:rPr>
          <w:sz w:val="28"/>
          <w:szCs w:val="28"/>
        </w:rPr>
        <w:t xml:space="preserve"> персонал </w:t>
      </w:r>
      <w:proofErr w:type="spellStart"/>
      <w:r w:rsidRPr="007C1555">
        <w:rPr>
          <w:sz w:val="28"/>
          <w:szCs w:val="28"/>
        </w:rPr>
        <w:t>санаттары</w:t>
      </w:r>
      <w:proofErr w:type="spellEnd"/>
      <w:r w:rsidRPr="007C1555">
        <w:rPr>
          <w:sz w:val="28"/>
          <w:szCs w:val="28"/>
        </w:rPr>
        <w:t xml:space="preserve"> </w:t>
      </w:r>
      <w:proofErr w:type="spellStart"/>
      <w:r w:rsidRPr="007C1555">
        <w:rPr>
          <w:sz w:val="28"/>
          <w:szCs w:val="28"/>
        </w:rPr>
        <w:t>әдебиетте</w:t>
      </w:r>
      <w:proofErr w:type="spellEnd"/>
      <w:r w:rsidRPr="007C1555">
        <w:rPr>
          <w:sz w:val="28"/>
          <w:szCs w:val="28"/>
        </w:rPr>
        <w:t xml:space="preserve"> </w:t>
      </w:r>
      <w:proofErr w:type="spellStart"/>
      <w:r w:rsidRPr="007C1555">
        <w:rPr>
          <w:sz w:val="28"/>
          <w:szCs w:val="28"/>
        </w:rPr>
        <w:t>жақсы</w:t>
      </w:r>
      <w:proofErr w:type="spellEnd"/>
      <w:r w:rsidRPr="007C1555">
        <w:rPr>
          <w:sz w:val="28"/>
          <w:szCs w:val="28"/>
        </w:rPr>
        <w:t xml:space="preserve"> </w:t>
      </w:r>
      <w:proofErr w:type="spellStart"/>
      <w:r w:rsidRPr="007C1555">
        <w:rPr>
          <w:sz w:val="28"/>
          <w:szCs w:val="28"/>
        </w:rPr>
        <w:t>сипатталған</w:t>
      </w:r>
      <w:proofErr w:type="spellEnd"/>
      <w:r w:rsidRPr="007C1555">
        <w:rPr>
          <w:sz w:val="28"/>
          <w:szCs w:val="28"/>
        </w:rPr>
        <w:t xml:space="preserve">, </w:t>
      </w:r>
      <w:proofErr w:type="spellStart"/>
      <w:r w:rsidRPr="007C1555">
        <w:rPr>
          <w:sz w:val="28"/>
          <w:szCs w:val="28"/>
        </w:rPr>
        <w:t>алайда</w:t>
      </w:r>
      <w:proofErr w:type="spellEnd"/>
      <w:r w:rsidRPr="007C1555">
        <w:rPr>
          <w:sz w:val="28"/>
          <w:szCs w:val="28"/>
        </w:rPr>
        <w:t xml:space="preserve"> НАТО SOFA-</w:t>
      </w:r>
      <w:proofErr w:type="spellStart"/>
      <w:r w:rsidRPr="007C1555">
        <w:rPr>
          <w:sz w:val="28"/>
          <w:szCs w:val="28"/>
        </w:rPr>
        <w:t>ның</w:t>
      </w:r>
      <w:proofErr w:type="spellEnd"/>
      <w:r w:rsidRPr="007C1555">
        <w:rPr>
          <w:sz w:val="28"/>
          <w:szCs w:val="28"/>
        </w:rPr>
        <w:t xml:space="preserve"> </w:t>
      </w:r>
      <w:proofErr w:type="spellStart"/>
      <w:r w:rsidRPr="007C1555">
        <w:rPr>
          <w:sz w:val="28"/>
          <w:szCs w:val="28"/>
        </w:rPr>
        <w:t>функционалды</w:t>
      </w:r>
      <w:proofErr w:type="spellEnd"/>
      <w:r w:rsidRPr="007C1555">
        <w:rPr>
          <w:sz w:val="28"/>
          <w:szCs w:val="28"/>
        </w:rPr>
        <w:t xml:space="preserve"> </w:t>
      </w:r>
      <w:proofErr w:type="spellStart"/>
      <w:r w:rsidRPr="007C1555">
        <w:rPr>
          <w:sz w:val="28"/>
          <w:szCs w:val="28"/>
        </w:rPr>
        <w:t>қолданылуы</w:t>
      </w:r>
      <w:proofErr w:type="spellEnd"/>
      <w:r w:rsidRPr="007C1555">
        <w:rPr>
          <w:sz w:val="28"/>
          <w:szCs w:val="28"/>
        </w:rPr>
        <w:t xml:space="preserve"> </w:t>
      </w:r>
      <w:proofErr w:type="spellStart"/>
      <w:r w:rsidRPr="007C1555">
        <w:rPr>
          <w:sz w:val="28"/>
          <w:szCs w:val="28"/>
        </w:rPr>
        <w:t>әлі</w:t>
      </w:r>
      <w:proofErr w:type="spellEnd"/>
      <w:r w:rsidRPr="007C1555">
        <w:rPr>
          <w:sz w:val="28"/>
          <w:szCs w:val="28"/>
        </w:rPr>
        <w:t xml:space="preserve"> де </w:t>
      </w:r>
      <w:proofErr w:type="spellStart"/>
      <w:r w:rsidRPr="007C1555">
        <w:rPr>
          <w:sz w:val="28"/>
          <w:szCs w:val="28"/>
        </w:rPr>
        <w:t>кейбір</w:t>
      </w:r>
      <w:proofErr w:type="spellEnd"/>
      <w:r w:rsidRPr="007C1555">
        <w:rPr>
          <w:sz w:val="28"/>
          <w:szCs w:val="28"/>
        </w:rPr>
        <w:t xml:space="preserve"> </w:t>
      </w:r>
      <w:proofErr w:type="spellStart"/>
      <w:r w:rsidRPr="007C1555">
        <w:rPr>
          <w:sz w:val="28"/>
          <w:szCs w:val="28"/>
        </w:rPr>
        <w:t>дәлелдерге</w:t>
      </w:r>
      <w:proofErr w:type="spellEnd"/>
      <w:r w:rsidRPr="007C1555">
        <w:rPr>
          <w:sz w:val="28"/>
          <w:szCs w:val="28"/>
        </w:rPr>
        <w:t xml:space="preserve"> </w:t>
      </w:r>
      <w:proofErr w:type="spellStart"/>
      <w:r w:rsidRPr="007C1555">
        <w:rPr>
          <w:sz w:val="28"/>
          <w:szCs w:val="28"/>
        </w:rPr>
        <w:t>бағынады</w:t>
      </w:r>
      <w:proofErr w:type="spellEnd"/>
      <w:r w:rsidRPr="007C1555">
        <w:rPr>
          <w:sz w:val="28"/>
          <w:szCs w:val="28"/>
        </w:rPr>
        <w:t>».</w:t>
      </w:r>
      <w:proofErr w:type="spellStart"/>
      <w:r w:rsidR="007F1084">
        <w:rPr>
          <w:sz w:val="28"/>
          <w:szCs w:val="28"/>
        </w:rPr>
        <w:t>Ег</w:t>
      </w:r>
      <w:r w:rsidRPr="007C1555">
        <w:rPr>
          <w:sz w:val="28"/>
          <w:szCs w:val="28"/>
        </w:rPr>
        <w:t>ер</w:t>
      </w:r>
      <w:proofErr w:type="spellEnd"/>
      <w:r w:rsidRPr="007C1555">
        <w:rPr>
          <w:sz w:val="28"/>
          <w:szCs w:val="28"/>
        </w:rPr>
        <w:t xml:space="preserve"> НАТО SOFA </w:t>
      </w:r>
      <w:proofErr w:type="spellStart"/>
      <w:r w:rsidRPr="007C1555">
        <w:rPr>
          <w:sz w:val="28"/>
          <w:szCs w:val="28"/>
        </w:rPr>
        <w:t>қолдау</w:t>
      </w:r>
      <w:proofErr w:type="spellEnd"/>
      <w:r w:rsidRPr="007C1555">
        <w:rPr>
          <w:sz w:val="28"/>
          <w:szCs w:val="28"/>
        </w:rPr>
        <w:t xml:space="preserve"> </w:t>
      </w:r>
      <w:proofErr w:type="spellStart"/>
      <w:r w:rsidRPr="007C1555">
        <w:rPr>
          <w:sz w:val="28"/>
          <w:szCs w:val="28"/>
        </w:rPr>
        <w:t>көрсетуге</w:t>
      </w:r>
      <w:proofErr w:type="spellEnd"/>
      <w:r w:rsidRPr="007C1555">
        <w:rPr>
          <w:sz w:val="28"/>
          <w:szCs w:val="28"/>
        </w:rPr>
        <w:t xml:space="preserve"> </w:t>
      </w:r>
      <w:proofErr w:type="spellStart"/>
      <w:r w:rsidRPr="007C1555">
        <w:rPr>
          <w:sz w:val="28"/>
          <w:szCs w:val="28"/>
        </w:rPr>
        <w:t>ниетті</w:t>
      </w:r>
      <w:proofErr w:type="spellEnd"/>
      <w:r w:rsidRPr="007C1555">
        <w:rPr>
          <w:sz w:val="28"/>
          <w:szCs w:val="28"/>
        </w:rPr>
        <w:t xml:space="preserve"> </w:t>
      </w:r>
      <w:proofErr w:type="spellStart"/>
      <w:r w:rsidRPr="007C1555">
        <w:rPr>
          <w:sz w:val="28"/>
          <w:szCs w:val="28"/>
        </w:rPr>
        <w:t>ынтымақтастықты</w:t>
      </w:r>
      <w:proofErr w:type="spellEnd"/>
      <w:r w:rsidRPr="007C1555">
        <w:rPr>
          <w:sz w:val="28"/>
          <w:szCs w:val="28"/>
        </w:rPr>
        <w:t xml:space="preserve"> </w:t>
      </w:r>
      <w:proofErr w:type="spellStart"/>
      <w:r w:rsidRPr="007C1555">
        <w:rPr>
          <w:sz w:val="28"/>
          <w:szCs w:val="28"/>
        </w:rPr>
        <w:t>қарастыратын</w:t>
      </w:r>
      <w:proofErr w:type="spellEnd"/>
      <w:r w:rsidRPr="007C1555">
        <w:rPr>
          <w:sz w:val="28"/>
          <w:szCs w:val="28"/>
        </w:rPr>
        <w:t xml:space="preserve"> </w:t>
      </w:r>
      <w:proofErr w:type="spellStart"/>
      <w:r w:rsidRPr="007C1555">
        <w:rPr>
          <w:sz w:val="28"/>
          <w:szCs w:val="28"/>
        </w:rPr>
        <w:t>болсақ</w:t>
      </w:r>
      <w:proofErr w:type="spellEnd"/>
      <w:r w:rsidRPr="007C1555">
        <w:rPr>
          <w:sz w:val="28"/>
          <w:szCs w:val="28"/>
        </w:rPr>
        <w:t xml:space="preserve">, НАТО SOFA </w:t>
      </w:r>
      <w:proofErr w:type="spellStart"/>
      <w:r w:rsidRPr="007C1555">
        <w:rPr>
          <w:sz w:val="28"/>
          <w:szCs w:val="28"/>
        </w:rPr>
        <w:t>Одақтастар</w:t>
      </w:r>
      <w:proofErr w:type="spellEnd"/>
      <w:r w:rsidRPr="007C1555">
        <w:rPr>
          <w:sz w:val="28"/>
          <w:szCs w:val="28"/>
        </w:rPr>
        <w:t xml:space="preserve"> </w:t>
      </w:r>
      <w:proofErr w:type="spellStart"/>
      <w:r w:rsidRPr="007C1555">
        <w:rPr>
          <w:sz w:val="28"/>
          <w:szCs w:val="28"/>
        </w:rPr>
        <w:t>ынтымақтасқан</w:t>
      </w:r>
      <w:proofErr w:type="spellEnd"/>
      <w:r w:rsidRPr="007C1555">
        <w:rPr>
          <w:sz w:val="28"/>
          <w:szCs w:val="28"/>
        </w:rPr>
        <w:t xml:space="preserve"> </w:t>
      </w:r>
      <w:proofErr w:type="spellStart"/>
      <w:r w:rsidRPr="007C1555">
        <w:rPr>
          <w:sz w:val="28"/>
          <w:szCs w:val="28"/>
        </w:rPr>
        <w:t>сайын</w:t>
      </w:r>
      <w:proofErr w:type="spellEnd"/>
      <w:r w:rsidRPr="007C1555">
        <w:rPr>
          <w:sz w:val="28"/>
          <w:szCs w:val="28"/>
        </w:rPr>
        <w:t xml:space="preserve"> </w:t>
      </w:r>
      <w:proofErr w:type="spellStart"/>
      <w:r w:rsidRPr="007C1555">
        <w:rPr>
          <w:sz w:val="28"/>
          <w:szCs w:val="28"/>
        </w:rPr>
        <w:t>қолданылады</w:t>
      </w:r>
      <w:proofErr w:type="spellEnd"/>
      <w:r w:rsidRPr="007C1555">
        <w:rPr>
          <w:sz w:val="28"/>
          <w:szCs w:val="28"/>
        </w:rPr>
        <w:t xml:space="preserve"> </w:t>
      </w:r>
      <w:proofErr w:type="spellStart"/>
      <w:r w:rsidRPr="007C1555">
        <w:rPr>
          <w:sz w:val="28"/>
          <w:szCs w:val="28"/>
        </w:rPr>
        <w:t>деп</w:t>
      </w:r>
      <w:proofErr w:type="spellEnd"/>
      <w:r w:rsidRPr="007C1555">
        <w:rPr>
          <w:sz w:val="28"/>
          <w:szCs w:val="28"/>
        </w:rPr>
        <w:t xml:space="preserve"> </w:t>
      </w:r>
      <w:proofErr w:type="spellStart"/>
      <w:r w:rsidRPr="007C1555">
        <w:rPr>
          <w:sz w:val="28"/>
          <w:szCs w:val="28"/>
        </w:rPr>
        <w:t>болжау</w:t>
      </w:r>
      <w:proofErr w:type="spellEnd"/>
      <w:r w:rsidRPr="007C1555">
        <w:rPr>
          <w:sz w:val="28"/>
          <w:szCs w:val="28"/>
        </w:rPr>
        <w:t xml:space="preserve"> </w:t>
      </w:r>
      <w:proofErr w:type="spellStart"/>
      <w:r w:rsidRPr="007C1555">
        <w:rPr>
          <w:sz w:val="28"/>
          <w:szCs w:val="28"/>
        </w:rPr>
        <w:t>ұтымды</w:t>
      </w:r>
      <w:proofErr w:type="spellEnd"/>
      <w:r w:rsidRPr="007C1555">
        <w:rPr>
          <w:sz w:val="28"/>
          <w:szCs w:val="28"/>
        </w:rPr>
        <w:t xml:space="preserve"> </w:t>
      </w:r>
      <w:proofErr w:type="spellStart"/>
      <w:r w:rsidRPr="007C1555">
        <w:rPr>
          <w:sz w:val="28"/>
          <w:szCs w:val="28"/>
        </w:rPr>
        <w:t>болып</w:t>
      </w:r>
      <w:proofErr w:type="spellEnd"/>
      <w:r w:rsidRPr="007C1555">
        <w:rPr>
          <w:sz w:val="28"/>
          <w:szCs w:val="28"/>
        </w:rPr>
        <w:t xml:space="preserve"> </w:t>
      </w:r>
      <w:proofErr w:type="spellStart"/>
      <w:r w:rsidRPr="007C1555">
        <w:rPr>
          <w:sz w:val="28"/>
          <w:szCs w:val="28"/>
        </w:rPr>
        <w:t>көрінеді</w:t>
      </w:r>
      <w:proofErr w:type="spellEnd"/>
      <w:r w:rsidRPr="007C1555">
        <w:rPr>
          <w:sz w:val="28"/>
          <w:szCs w:val="28"/>
        </w:rPr>
        <w:t xml:space="preserve">. </w:t>
      </w:r>
      <w:proofErr w:type="spellStart"/>
      <w:r w:rsidRPr="007C1555">
        <w:rPr>
          <w:sz w:val="28"/>
          <w:szCs w:val="28"/>
        </w:rPr>
        <w:t>Кең</w:t>
      </w:r>
      <w:proofErr w:type="spellEnd"/>
      <w:r w:rsidRPr="007C1555">
        <w:rPr>
          <w:sz w:val="28"/>
          <w:szCs w:val="28"/>
        </w:rPr>
        <w:t xml:space="preserve"> </w:t>
      </w:r>
      <w:proofErr w:type="spellStart"/>
      <w:r w:rsidRPr="007C1555">
        <w:rPr>
          <w:sz w:val="28"/>
          <w:szCs w:val="28"/>
        </w:rPr>
        <w:t>ауқымды</w:t>
      </w:r>
      <w:proofErr w:type="spellEnd"/>
      <w:r w:rsidRPr="007C1555">
        <w:rPr>
          <w:sz w:val="28"/>
          <w:szCs w:val="28"/>
        </w:rPr>
        <w:t xml:space="preserve"> </w:t>
      </w:r>
      <w:proofErr w:type="spellStart"/>
      <w:r w:rsidRPr="007C1555">
        <w:rPr>
          <w:sz w:val="28"/>
          <w:szCs w:val="28"/>
        </w:rPr>
        <w:t>әскери</w:t>
      </w:r>
      <w:proofErr w:type="spellEnd"/>
      <w:r w:rsidRPr="007C1555">
        <w:rPr>
          <w:sz w:val="28"/>
          <w:szCs w:val="28"/>
        </w:rPr>
        <w:t xml:space="preserve"> </w:t>
      </w:r>
      <w:proofErr w:type="spellStart"/>
      <w:r w:rsidRPr="007C1555">
        <w:rPr>
          <w:sz w:val="28"/>
          <w:szCs w:val="28"/>
        </w:rPr>
        <w:t>ынтымақтастық</w:t>
      </w:r>
      <w:proofErr w:type="spellEnd"/>
      <w:r w:rsidRPr="007C1555">
        <w:rPr>
          <w:sz w:val="28"/>
          <w:szCs w:val="28"/>
        </w:rPr>
        <w:t xml:space="preserve">, </w:t>
      </w:r>
      <w:proofErr w:type="spellStart"/>
      <w:r w:rsidRPr="007C1555">
        <w:rPr>
          <w:sz w:val="28"/>
          <w:szCs w:val="28"/>
        </w:rPr>
        <w:t>мейлі</w:t>
      </w:r>
      <w:proofErr w:type="spellEnd"/>
      <w:r w:rsidRPr="007C1555">
        <w:rPr>
          <w:sz w:val="28"/>
          <w:szCs w:val="28"/>
        </w:rPr>
        <w:t xml:space="preserve"> </w:t>
      </w:r>
      <w:proofErr w:type="spellStart"/>
      <w:r w:rsidRPr="007C1555">
        <w:rPr>
          <w:sz w:val="28"/>
          <w:szCs w:val="28"/>
        </w:rPr>
        <w:t>ол</w:t>
      </w:r>
      <w:proofErr w:type="spellEnd"/>
      <w:r w:rsidRPr="007C1555">
        <w:rPr>
          <w:sz w:val="28"/>
          <w:szCs w:val="28"/>
        </w:rPr>
        <w:t xml:space="preserve"> НАТО-</w:t>
      </w:r>
      <w:proofErr w:type="spellStart"/>
      <w:r w:rsidRPr="007C1555">
        <w:rPr>
          <w:sz w:val="28"/>
          <w:szCs w:val="28"/>
        </w:rPr>
        <w:t>ның</w:t>
      </w:r>
      <w:proofErr w:type="spellEnd"/>
      <w:r w:rsidRPr="007C1555">
        <w:rPr>
          <w:sz w:val="28"/>
          <w:szCs w:val="28"/>
        </w:rPr>
        <w:t xml:space="preserve"> </w:t>
      </w:r>
      <w:proofErr w:type="spellStart"/>
      <w:r w:rsidRPr="007C1555">
        <w:rPr>
          <w:sz w:val="28"/>
          <w:szCs w:val="28"/>
        </w:rPr>
        <w:t>ресми</w:t>
      </w:r>
      <w:proofErr w:type="spellEnd"/>
      <w:r w:rsidRPr="007C1555">
        <w:rPr>
          <w:sz w:val="28"/>
          <w:szCs w:val="28"/>
        </w:rPr>
        <w:t xml:space="preserve"> </w:t>
      </w:r>
      <w:proofErr w:type="spellStart"/>
      <w:r w:rsidRPr="007C1555">
        <w:rPr>
          <w:sz w:val="28"/>
          <w:szCs w:val="28"/>
        </w:rPr>
        <w:t>таңбаланған</w:t>
      </w:r>
      <w:proofErr w:type="spellEnd"/>
      <w:r w:rsidRPr="007C1555">
        <w:rPr>
          <w:sz w:val="28"/>
          <w:szCs w:val="28"/>
        </w:rPr>
        <w:t xml:space="preserve"> </w:t>
      </w:r>
      <w:proofErr w:type="spellStart"/>
      <w:r w:rsidRPr="007C1555">
        <w:rPr>
          <w:sz w:val="28"/>
          <w:szCs w:val="28"/>
        </w:rPr>
        <w:t>қызметі</w:t>
      </w:r>
      <w:proofErr w:type="spellEnd"/>
      <w:r w:rsidRPr="007C1555">
        <w:rPr>
          <w:sz w:val="28"/>
          <w:szCs w:val="28"/>
        </w:rPr>
        <w:t xml:space="preserve"> </w:t>
      </w:r>
      <w:proofErr w:type="spellStart"/>
      <w:r w:rsidRPr="007C1555">
        <w:rPr>
          <w:sz w:val="28"/>
          <w:szCs w:val="28"/>
        </w:rPr>
        <w:t>ретінде</w:t>
      </w:r>
      <w:proofErr w:type="spellEnd"/>
      <w:r w:rsidRPr="007C1555">
        <w:rPr>
          <w:sz w:val="28"/>
          <w:szCs w:val="28"/>
        </w:rPr>
        <w:t xml:space="preserve"> </w:t>
      </w:r>
      <w:proofErr w:type="spellStart"/>
      <w:r w:rsidRPr="007C1555">
        <w:rPr>
          <w:sz w:val="28"/>
          <w:szCs w:val="28"/>
        </w:rPr>
        <w:t>болсын</w:t>
      </w:r>
      <w:proofErr w:type="spellEnd"/>
      <w:r w:rsidRPr="007C1555">
        <w:rPr>
          <w:sz w:val="28"/>
          <w:szCs w:val="28"/>
        </w:rPr>
        <w:t xml:space="preserve"> </w:t>
      </w:r>
      <w:proofErr w:type="spellStart"/>
      <w:r w:rsidRPr="007C1555">
        <w:rPr>
          <w:sz w:val="28"/>
          <w:szCs w:val="28"/>
        </w:rPr>
        <w:t>немесе</w:t>
      </w:r>
      <w:proofErr w:type="spellEnd"/>
      <w:r w:rsidRPr="007C1555">
        <w:rPr>
          <w:sz w:val="28"/>
          <w:szCs w:val="28"/>
        </w:rPr>
        <w:t xml:space="preserve"> </w:t>
      </w:r>
      <w:proofErr w:type="spellStart"/>
      <w:r w:rsidRPr="007C1555">
        <w:rPr>
          <w:sz w:val="28"/>
          <w:szCs w:val="28"/>
        </w:rPr>
        <w:t>Одақтан</w:t>
      </w:r>
      <w:proofErr w:type="spellEnd"/>
      <w:r w:rsidRPr="007C1555">
        <w:rPr>
          <w:sz w:val="28"/>
          <w:szCs w:val="28"/>
        </w:rPr>
        <w:t xml:space="preserve"> </w:t>
      </w:r>
      <w:proofErr w:type="spellStart"/>
      <w:r w:rsidRPr="007C1555">
        <w:rPr>
          <w:sz w:val="28"/>
          <w:szCs w:val="28"/>
        </w:rPr>
        <w:t>шыққан</w:t>
      </w:r>
      <w:proofErr w:type="spellEnd"/>
      <w:r w:rsidRPr="007C1555">
        <w:rPr>
          <w:sz w:val="28"/>
          <w:szCs w:val="28"/>
        </w:rPr>
        <w:t xml:space="preserve"> </w:t>
      </w:r>
      <w:proofErr w:type="spellStart"/>
      <w:r w:rsidRPr="007C1555">
        <w:rPr>
          <w:sz w:val="28"/>
          <w:szCs w:val="28"/>
        </w:rPr>
        <w:t>жалпы</w:t>
      </w:r>
      <w:proofErr w:type="spellEnd"/>
      <w:r w:rsidRPr="007C1555">
        <w:rPr>
          <w:sz w:val="28"/>
          <w:szCs w:val="28"/>
        </w:rPr>
        <w:t xml:space="preserve"> </w:t>
      </w:r>
      <w:proofErr w:type="spellStart"/>
      <w:r w:rsidRPr="007C1555">
        <w:rPr>
          <w:sz w:val="28"/>
          <w:szCs w:val="28"/>
        </w:rPr>
        <w:t>әскери</w:t>
      </w:r>
      <w:proofErr w:type="spellEnd"/>
      <w:r w:rsidRPr="007C1555">
        <w:rPr>
          <w:sz w:val="28"/>
          <w:szCs w:val="28"/>
        </w:rPr>
        <w:t xml:space="preserve"> </w:t>
      </w:r>
      <w:proofErr w:type="spellStart"/>
      <w:r w:rsidRPr="007C1555">
        <w:rPr>
          <w:sz w:val="28"/>
          <w:szCs w:val="28"/>
        </w:rPr>
        <w:t>ынтымақтастықтың</w:t>
      </w:r>
      <w:proofErr w:type="spellEnd"/>
      <w:r w:rsidRPr="007C1555">
        <w:rPr>
          <w:sz w:val="28"/>
          <w:szCs w:val="28"/>
        </w:rPr>
        <w:t xml:space="preserve"> </w:t>
      </w:r>
      <w:proofErr w:type="spellStart"/>
      <w:r w:rsidRPr="007C1555">
        <w:rPr>
          <w:sz w:val="28"/>
          <w:szCs w:val="28"/>
        </w:rPr>
        <w:t>нәтижесінде</w:t>
      </w:r>
      <w:proofErr w:type="spellEnd"/>
      <w:r w:rsidRPr="007C1555">
        <w:rPr>
          <w:sz w:val="28"/>
          <w:szCs w:val="28"/>
        </w:rPr>
        <w:t xml:space="preserve"> </w:t>
      </w:r>
      <w:proofErr w:type="spellStart"/>
      <w:r w:rsidRPr="007C1555">
        <w:rPr>
          <w:sz w:val="28"/>
          <w:szCs w:val="28"/>
        </w:rPr>
        <w:t>болсын</w:t>
      </w:r>
      <w:proofErr w:type="spellEnd"/>
      <w:r w:rsidRPr="007C1555">
        <w:rPr>
          <w:sz w:val="28"/>
          <w:szCs w:val="28"/>
        </w:rPr>
        <w:t xml:space="preserve">, </w:t>
      </w:r>
      <w:proofErr w:type="spellStart"/>
      <w:r w:rsidRPr="007C1555">
        <w:rPr>
          <w:sz w:val="28"/>
          <w:szCs w:val="28"/>
        </w:rPr>
        <w:t>әскерлерге</w:t>
      </w:r>
      <w:proofErr w:type="spellEnd"/>
      <w:r w:rsidRPr="007C1555">
        <w:rPr>
          <w:sz w:val="28"/>
          <w:szCs w:val="28"/>
        </w:rPr>
        <w:t xml:space="preserve"> </w:t>
      </w:r>
      <w:proofErr w:type="spellStart"/>
      <w:r w:rsidRPr="007C1555">
        <w:rPr>
          <w:sz w:val="28"/>
          <w:szCs w:val="28"/>
        </w:rPr>
        <w:t>географиялық</w:t>
      </w:r>
      <w:proofErr w:type="spellEnd"/>
      <w:r w:rsidRPr="007C1555">
        <w:rPr>
          <w:sz w:val="28"/>
          <w:szCs w:val="28"/>
        </w:rPr>
        <w:t xml:space="preserve"> </w:t>
      </w:r>
      <w:proofErr w:type="spellStart"/>
      <w:r w:rsidRPr="007C1555">
        <w:rPr>
          <w:sz w:val="28"/>
          <w:szCs w:val="28"/>
        </w:rPr>
        <w:t>жағдаймен</w:t>
      </w:r>
      <w:proofErr w:type="spellEnd"/>
      <w:r w:rsidRPr="007C1555">
        <w:rPr>
          <w:sz w:val="28"/>
          <w:szCs w:val="28"/>
        </w:rPr>
        <w:t xml:space="preserve"> </w:t>
      </w:r>
      <w:proofErr w:type="spellStart"/>
      <w:r w:rsidRPr="007C1555">
        <w:rPr>
          <w:sz w:val="28"/>
          <w:szCs w:val="28"/>
        </w:rPr>
        <w:t>танысуға</w:t>
      </w:r>
      <w:proofErr w:type="spellEnd"/>
      <w:r w:rsidRPr="007C1555">
        <w:rPr>
          <w:sz w:val="28"/>
          <w:szCs w:val="28"/>
        </w:rPr>
        <w:t xml:space="preserve"> </w:t>
      </w:r>
      <w:proofErr w:type="spellStart"/>
      <w:r w:rsidRPr="007C1555">
        <w:rPr>
          <w:sz w:val="28"/>
          <w:szCs w:val="28"/>
        </w:rPr>
        <w:t>мүмкіндік</w:t>
      </w:r>
      <w:proofErr w:type="spellEnd"/>
      <w:r w:rsidRPr="007C1555">
        <w:rPr>
          <w:sz w:val="28"/>
          <w:szCs w:val="28"/>
        </w:rPr>
        <w:t xml:space="preserve"> </w:t>
      </w:r>
      <w:proofErr w:type="spellStart"/>
      <w:r w:rsidRPr="007C1555">
        <w:rPr>
          <w:sz w:val="28"/>
          <w:szCs w:val="28"/>
        </w:rPr>
        <w:t>береді</w:t>
      </w:r>
      <w:proofErr w:type="spellEnd"/>
      <w:r w:rsidRPr="007C1555">
        <w:rPr>
          <w:sz w:val="28"/>
          <w:szCs w:val="28"/>
        </w:rPr>
        <w:t>.</w:t>
      </w:r>
    </w:p>
    <w:p w14:paraId="6ACBE7A5" w14:textId="77777777" w:rsidR="007C1555" w:rsidRDefault="007C1555" w:rsidP="00615CF7">
      <w:pPr>
        <w:rPr>
          <w:sz w:val="28"/>
          <w:szCs w:val="28"/>
        </w:rPr>
      </w:pPr>
    </w:p>
    <w:p w14:paraId="4A65D7E3" w14:textId="08C7F48E" w:rsidR="007C1555" w:rsidRDefault="00CD0756" w:rsidP="00615CF7">
      <w:pPr>
        <w:rPr>
          <w:sz w:val="28"/>
          <w:szCs w:val="28"/>
        </w:rPr>
      </w:pPr>
      <w:r>
        <w:rPr>
          <w:sz w:val="28"/>
          <w:szCs w:val="28"/>
        </w:rPr>
        <w:t>59-page</w:t>
      </w:r>
    </w:p>
    <w:p w14:paraId="1289B1F4" w14:textId="77777777" w:rsidR="00CD0756" w:rsidRDefault="00CD0756" w:rsidP="00615CF7">
      <w:pPr>
        <w:rPr>
          <w:sz w:val="28"/>
          <w:szCs w:val="28"/>
        </w:rPr>
      </w:pPr>
    </w:p>
    <w:p w14:paraId="033B83DD" w14:textId="60E713B1" w:rsidR="006C0B40" w:rsidRPr="006C0B40" w:rsidRDefault="006C0B40" w:rsidP="006C0B40">
      <w:pPr>
        <w:rPr>
          <w:sz w:val="28"/>
          <w:szCs w:val="28"/>
        </w:rPr>
      </w:pPr>
      <w:r w:rsidRPr="006C0B40">
        <w:rPr>
          <w:sz w:val="28"/>
          <w:szCs w:val="28"/>
        </w:rPr>
        <w:t xml:space="preserve">5-баптың </w:t>
      </w:r>
      <w:proofErr w:type="spellStart"/>
      <w:r w:rsidRPr="006C0B40">
        <w:rPr>
          <w:sz w:val="28"/>
          <w:szCs w:val="28"/>
        </w:rPr>
        <w:t>жағдайында</w:t>
      </w:r>
      <w:proofErr w:type="spellEnd"/>
      <w:r w:rsidRPr="006C0B40">
        <w:rPr>
          <w:sz w:val="28"/>
          <w:szCs w:val="28"/>
        </w:rPr>
        <w:t xml:space="preserve"> </w:t>
      </w:r>
      <w:proofErr w:type="spellStart"/>
      <w:r w:rsidRPr="006C0B40">
        <w:rPr>
          <w:sz w:val="28"/>
          <w:szCs w:val="28"/>
        </w:rPr>
        <w:t>олар</w:t>
      </w:r>
      <w:proofErr w:type="spellEnd"/>
      <w:r w:rsidRPr="006C0B40">
        <w:rPr>
          <w:sz w:val="28"/>
          <w:szCs w:val="28"/>
        </w:rPr>
        <w:t xml:space="preserve"> </w:t>
      </w:r>
      <w:proofErr w:type="spellStart"/>
      <w:r w:rsidRPr="006C0B40">
        <w:rPr>
          <w:sz w:val="28"/>
          <w:szCs w:val="28"/>
        </w:rPr>
        <w:t>әрекет</w:t>
      </w:r>
      <w:proofErr w:type="spellEnd"/>
      <w:r w:rsidRPr="006C0B40">
        <w:rPr>
          <w:sz w:val="28"/>
          <w:szCs w:val="28"/>
        </w:rPr>
        <w:t xml:space="preserve"> </w:t>
      </w:r>
      <w:proofErr w:type="spellStart"/>
      <w:r w:rsidRPr="006C0B40">
        <w:rPr>
          <w:sz w:val="28"/>
          <w:szCs w:val="28"/>
        </w:rPr>
        <w:t>етуге</w:t>
      </w:r>
      <w:proofErr w:type="spellEnd"/>
      <w:r w:rsidRPr="006C0B40">
        <w:rPr>
          <w:sz w:val="28"/>
          <w:szCs w:val="28"/>
        </w:rPr>
        <w:t xml:space="preserve"> </w:t>
      </w:r>
      <w:proofErr w:type="spellStart"/>
      <w:r w:rsidRPr="006C0B40">
        <w:rPr>
          <w:sz w:val="28"/>
          <w:szCs w:val="28"/>
        </w:rPr>
        <w:t>мәжбүр</w:t>
      </w:r>
      <w:proofErr w:type="spellEnd"/>
      <w:r w:rsidRPr="006C0B40">
        <w:rPr>
          <w:sz w:val="28"/>
          <w:szCs w:val="28"/>
        </w:rPr>
        <w:t xml:space="preserve"> </w:t>
      </w:r>
      <w:proofErr w:type="spellStart"/>
      <w:r w:rsidRPr="006C0B40">
        <w:rPr>
          <w:sz w:val="28"/>
          <w:szCs w:val="28"/>
        </w:rPr>
        <w:t>болуы</w:t>
      </w:r>
      <w:proofErr w:type="spellEnd"/>
      <w:r w:rsidRPr="006C0B40">
        <w:rPr>
          <w:sz w:val="28"/>
          <w:szCs w:val="28"/>
        </w:rPr>
        <w:t xml:space="preserve"> </w:t>
      </w:r>
      <w:proofErr w:type="spellStart"/>
      <w:r w:rsidRPr="006C0B40">
        <w:rPr>
          <w:sz w:val="28"/>
          <w:szCs w:val="28"/>
        </w:rPr>
        <w:t>мүмкін</w:t>
      </w:r>
      <w:proofErr w:type="spellEnd"/>
      <w:r w:rsidRPr="006C0B40">
        <w:rPr>
          <w:sz w:val="28"/>
          <w:szCs w:val="28"/>
        </w:rPr>
        <w:t xml:space="preserve"> </w:t>
      </w:r>
      <w:proofErr w:type="spellStart"/>
      <w:r w:rsidRPr="006C0B40">
        <w:rPr>
          <w:sz w:val="28"/>
          <w:szCs w:val="28"/>
        </w:rPr>
        <w:t>нақты</w:t>
      </w:r>
      <w:proofErr w:type="spellEnd"/>
      <w:r w:rsidRPr="006C0B40">
        <w:rPr>
          <w:sz w:val="28"/>
          <w:szCs w:val="28"/>
        </w:rPr>
        <w:t xml:space="preserve"> </w:t>
      </w:r>
      <w:proofErr w:type="spellStart"/>
      <w:r w:rsidRPr="006C0B40">
        <w:rPr>
          <w:sz w:val="28"/>
          <w:szCs w:val="28"/>
        </w:rPr>
        <w:t>шарттарды</w:t>
      </w:r>
      <w:proofErr w:type="spellEnd"/>
      <w:r w:rsidRPr="006C0B40">
        <w:rPr>
          <w:sz w:val="28"/>
          <w:szCs w:val="28"/>
        </w:rPr>
        <w:t xml:space="preserve"> </w:t>
      </w:r>
      <w:proofErr w:type="spellStart"/>
      <w:r w:rsidRPr="006C0B40">
        <w:rPr>
          <w:sz w:val="28"/>
          <w:szCs w:val="28"/>
        </w:rPr>
        <w:t>және</w:t>
      </w:r>
      <w:proofErr w:type="spellEnd"/>
      <w:r w:rsidRPr="006C0B40">
        <w:rPr>
          <w:sz w:val="28"/>
          <w:szCs w:val="28"/>
        </w:rPr>
        <w:t xml:space="preserve"> </w:t>
      </w:r>
      <w:proofErr w:type="spellStart"/>
      <w:r w:rsidRPr="006C0B40">
        <w:rPr>
          <w:sz w:val="28"/>
          <w:szCs w:val="28"/>
        </w:rPr>
        <w:t>ол</w:t>
      </w:r>
      <w:proofErr w:type="spellEnd"/>
      <w:r w:rsidRPr="006C0B40">
        <w:rPr>
          <w:sz w:val="28"/>
          <w:szCs w:val="28"/>
        </w:rPr>
        <w:t xml:space="preserve"> Вашингтон </w:t>
      </w:r>
      <w:proofErr w:type="spellStart"/>
      <w:r w:rsidRPr="006C0B40">
        <w:rPr>
          <w:sz w:val="28"/>
          <w:szCs w:val="28"/>
        </w:rPr>
        <w:t>шартының</w:t>
      </w:r>
      <w:proofErr w:type="spellEnd"/>
      <w:r w:rsidRPr="006C0B40">
        <w:rPr>
          <w:sz w:val="28"/>
          <w:szCs w:val="28"/>
        </w:rPr>
        <w:t xml:space="preserve"> 3-бабына </w:t>
      </w:r>
      <w:proofErr w:type="spellStart"/>
      <w:r w:rsidRPr="006C0B40">
        <w:rPr>
          <w:sz w:val="28"/>
          <w:szCs w:val="28"/>
        </w:rPr>
        <w:t>сәйкес</w:t>
      </w:r>
      <w:proofErr w:type="spellEnd"/>
      <w:r w:rsidRPr="006C0B40">
        <w:rPr>
          <w:sz w:val="28"/>
          <w:szCs w:val="28"/>
        </w:rPr>
        <w:t xml:space="preserve"> </w:t>
      </w:r>
      <w:proofErr w:type="spellStart"/>
      <w:r w:rsidRPr="006C0B40">
        <w:rPr>
          <w:sz w:val="28"/>
          <w:szCs w:val="28"/>
        </w:rPr>
        <w:t>Одақтың</w:t>
      </w:r>
      <w:proofErr w:type="spellEnd"/>
      <w:r w:rsidRPr="006C0B40">
        <w:rPr>
          <w:sz w:val="28"/>
          <w:szCs w:val="28"/>
        </w:rPr>
        <w:t xml:space="preserve"> </w:t>
      </w:r>
      <w:proofErr w:type="spellStart"/>
      <w:r w:rsidRPr="006C0B40">
        <w:rPr>
          <w:sz w:val="28"/>
          <w:szCs w:val="28"/>
        </w:rPr>
        <w:t>жалпы</w:t>
      </w:r>
      <w:proofErr w:type="spellEnd"/>
      <w:r w:rsidRPr="006C0B40">
        <w:rPr>
          <w:sz w:val="28"/>
          <w:szCs w:val="28"/>
        </w:rPr>
        <w:t xml:space="preserve"> </w:t>
      </w:r>
      <w:proofErr w:type="spellStart"/>
      <w:r w:rsidRPr="006C0B40">
        <w:rPr>
          <w:sz w:val="28"/>
          <w:szCs w:val="28"/>
        </w:rPr>
        <w:t>ынтымақтастығы</w:t>
      </w:r>
      <w:proofErr w:type="spellEnd"/>
      <w:r w:rsidRPr="006C0B40">
        <w:rPr>
          <w:sz w:val="28"/>
          <w:szCs w:val="28"/>
        </w:rPr>
        <w:t xml:space="preserve"> мен </w:t>
      </w:r>
      <w:proofErr w:type="spellStart"/>
      <w:r w:rsidRPr="006C0B40">
        <w:rPr>
          <w:sz w:val="28"/>
          <w:szCs w:val="28"/>
        </w:rPr>
        <w:t>қорғаныс</w:t>
      </w:r>
      <w:proofErr w:type="spellEnd"/>
      <w:r w:rsidRPr="006C0B40">
        <w:rPr>
          <w:sz w:val="28"/>
          <w:szCs w:val="28"/>
        </w:rPr>
        <w:t xml:space="preserve"> </w:t>
      </w:r>
      <w:proofErr w:type="spellStart"/>
      <w:r w:rsidRPr="006C0B40">
        <w:rPr>
          <w:sz w:val="28"/>
          <w:szCs w:val="28"/>
        </w:rPr>
        <w:t>қабілетін</w:t>
      </w:r>
      <w:proofErr w:type="spellEnd"/>
      <w:r w:rsidRPr="006C0B40">
        <w:rPr>
          <w:sz w:val="28"/>
          <w:szCs w:val="28"/>
        </w:rPr>
        <w:t xml:space="preserve"> </w:t>
      </w:r>
      <w:proofErr w:type="spellStart"/>
      <w:r w:rsidRPr="006C0B40">
        <w:rPr>
          <w:sz w:val="28"/>
          <w:szCs w:val="28"/>
        </w:rPr>
        <w:t>көтермелейді</w:t>
      </w:r>
      <w:proofErr w:type="spellEnd"/>
      <w:r w:rsidRPr="006C0B40">
        <w:rPr>
          <w:sz w:val="28"/>
          <w:szCs w:val="28"/>
        </w:rPr>
        <w:t>».«</w:t>
      </w:r>
      <w:proofErr w:type="spellStart"/>
      <w:r w:rsidRPr="006C0B40">
        <w:rPr>
          <w:sz w:val="28"/>
          <w:szCs w:val="28"/>
        </w:rPr>
        <w:t>Қашан</w:t>
      </w:r>
      <w:proofErr w:type="spellEnd"/>
      <w:r w:rsidRPr="006C0B40">
        <w:rPr>
          <w:sz w:val="28"/>
          <w:szCs w:val="28"/>
        </w:rPr>
        <w:t xml:space="preserve">» </w:t>
      </w:r>
      <w:proofErr w:type="spellStart"/>
      <w:r w:rsidRPr="006C0B40">
        <w:rPr>
          <w:sz w:val="28"/>
          <w:szCs w:val="28"/>
        </w:rPr>
        <w:t>туралы</w:t>
      </w:r>
      <w:proofErr w:type="spellEnd"/>
      <w:r w:rsidRPr="006C0B40">
        <w:rPr>
          <w:sz w:val="28"/>
          <w:szCs w:val="28"/>
        </w:rPr>
        <w:t xml:space="preserve"> </w:t>
      </w:r>
      <w:proofErr w:type="spellStart"/>
      <w:r w:rsidRPr="006C0B40">
        <w:rPr>
          <w:sz w:val="28"/>
          <w:szCs w:val="28"/>
        </w:rPr>
        <w:t>пікірталастың</w:t>
      </w:r>
      <w:proofErr w:type="spellEnd"/>
      <w:r w:rsidRPr="006C0B40">
        <w:rPr>
          <w:sz w:val="28"/>
          <w:szCs w:val="28"/>
        </w:rPr>
        <w:t xml:space="preserve"> </w:t>
      </w:r>
      <w:proofErr w:type="spellStart"/>
      <w:r w:rsidRPr="006C0B40">
        <w:rPr>
          <w:sz w:val="28"/>
          <w:szCs w:val="28"/>
        </w:rPr>
        <w:t>орнына</w:t>
      </w:r>
      <w:proofErr w:type="spellEnd"/>
      <w:r w:rsidRPr="006C0B40">
        <w:rPr>
          <w:sz w:val="28"/>
          <w:szCs w:val="28"/>
        </w:rPr>
        <w:t xml:space="preserve">, </w:t>
      </w:r>
      <w:proofErr w:type="spellStart"/>
      <w:r w:rsidRPr="006C0B40">
        <w:rPr>
          <w:sz w:val="28"/>
          <w:szCs w:val="28"/>
        </w:rPr>
        <w:t>болжам</w:t>
      </w:r>
      <w:proofErr w:type="spellEnd"/>
      <w:r w:rsidRPr="006C0B40">
        <w:rPr>
          <w:sz w:val="28"/>
          <w:szCs w:val="28"/>
        </w:rPr>
        <w:t xml:space="preserve"> </w:t>
      </w:r>
      <w:proofErr w:type="spellStart"/>
      <w:r w:rsidRPr="006C0B40">
        <w:rPr>
          <w:sz w:val="28"/>
          <w:szCs w:val="28"/>
        </w:rPr>
        <w:t>ережесін</w:t>
      </w:r>
      <w:proofErr w:type="spellEnd"/>
      <w:r w:rsidRPr="006C0B40">
        <w:rPr>
          <w:sz w:val="28"/>
          <w:szCs w:val="28"/>
        </w:rPr>
        <w:t xml:space="preserve"> </w:t>
      </w:r>
      <w:proofErr w:type="spellStart"/>
      <w:r w:rsidRPr="006C0B40">
        <w:rPr>
          <w:sz w:val="28"/>
          <w:szCs w:val="28"/>
        </w:rPr>
        <w:t>қолдану</w:t>
      </w:r>
      <w:proofErr w:type="spellEnd"/>
      <w:r w:rsidRPr="006C0B40">
        <w:rPr>
          <w:sz w:val="28"/>
          <w:szCs w:val="28"/>
        </w:rPr>
        <w:t xml:space="preserve"> </w:t>
      </w:r>
      <w:proofErr w:type="spellStart"/>
      <w:r w:rsidRPr="006C0B40">
        <w:rPr>
          <w:sz w:val="28"/>
          <w:szCs w:val="28"/>
        </w:rPr>
        <w:t>ұсынылады</w:t>
      </w:r>
      <w:proofErr w:type="spellEnd"/>
      <w:r w:rsidRPr="006C0B40">
        <w:rPr>
          <w:sz w:val="28"/>
          <w:szCs w:val="28"/>
        </w:rPr>
        <w:t xml:space="preserve">: НАТО SOFA </w:t>
      </w:r>
      <w:proofErr w:type="spellStart"/>
      <w:r w:rsidRPr="006C0B40">
        <w:rPr>
          <w:sz w:val="28"/>
          <w:szCs w:val="28"/>
        </w:rPr>
        <w:t>Тараптары</w:t>
      </w:r>
      <w:proofErr w:type="spellEnd"/>
      <w:r w:rsidRPr="006C0B40">
        <w:rPr>
          <w:sz w:val="28"/>
          <w:szCs w:val="28"/>
        </w:rPr>
        <w:t xml:space="preserve"> </w:t>
      </w:r>
      <w:proofErr w:type="spellStart"/>
      <w:r w:rsidRPr="006C0B40">
        <w:rPr>
          <w:sz w:val="28"/>
          <w:szCs w:val="28"/>
        </w:rPr>
        <w:t>күштерді</w:t>
      </w:r>
      <w:proofErr w:type="spellEnd"/>
      <w:r w:rsidRPr="006C0B40">
        <w:rPr>
          <w:sz w:val="28"/>
          <w:szCs w:val="28"/>
        </w:rPr>
        <w:t xml:space="preserve">, </w:t>
      </w:r>
      <w:proofErr w:type="spellStart"/>
      <w:r w:rsidRPr="006C0B40">
        <w:rPr>
          <w:sz w:val="28"/>
          <w:szCs w:val="28"/>
        </w:rPr>
        <w:t>оның</w:t>
      </w:r>
      <w:proofErr w:type="spellEnd"/>
      <w:r w:rsidRPr="006C0B40">
        <w:rPr>
          <w:sz w:val="28"/>
          <w:szCs w:val="28"/>
        </w:rPr>
        <w:t xml:space="preserve"> </w:t>
      </w:r>
      <w:proofErr w:type="spellStart"/>
      <w:r w:rsidRPr="006C0B40">
        <w:rPr>
          <w:sz w:val="28"/>
          <w:szCs w:val="28"/>
        </w:rPr>
        <w:t>ішінде</w:t>
      </w:r>
      <w:proofErr w:type="spellEnd"/>
      <w:r w:rsidRPr="006C0B40">
        <w:rPr>
          <w:sz w:val="28"/>
          <w:szCs w:val="28"/>
        </w:rPr>
        <w:t xml:space="preserve"> </w:t>
      </w:r>
      <w:proofErr w:type="spellStart"/>
      <w:r w:rsidRPr="006C0B40">
        <w:rPr>
          <w:sz w:val="28"/>
          <w:szCs w:val="28"/>
        </w:rPr>
        <w:t>күштердің</w:t>
      </w:r>
      <w:proofErr w:type="spellEnd"/>
      <w:r w:rsidRPr="006C0B40">
        <w:rPr>
          <w:sz w:val="28"/>
          <w:szCs w:val="28"/>
        </w:rPr>
        <w:t xml:space="preserve"> </w:t>
      </w:r>
      <w:proofErr w:type="spellStart"/>
      <w:r w:rsidRPr="006C0B40">
        <w:rPr>
          <w:sz w:val="28"/>
          <w:szCs w:val="28"/>
        </w:rPr>
        <w:t>жекелеген</w:t>
      </w:r>
      <w:proofErr w:type="spellEnd"/>
      <w:r w:rsidRPr="006C0B40">
        <w:rPr>
          <w:sz w:val="28"/>
          <w:szCs w:val="28"/>
        </w:rPr>
        <w:t xml:space="preserve"> </w:t>
      </w:r>
      <w:proofErr w:type="spellStart"/>
      <w:r w:rsidRPr="006C0B40">
        <w:rPr>
          <w:sz w:val="28"/>
          <w:szCs w:val="28"/>
        </w:rPr>
        <w:t>мүшелерін</w:t>
      </w:r>
      <w:proofErr w:type="spellEnd"/>
      <w:r w:rsidRPr="006C0B40">
        <w:rPr>
          <w:sz w:val="28"/>
          <w:szCs w:val="28"/>
        </w:rPr>
        <w:t xml:space="preserve"> </w:t>
      </w:r>
      <w:proofErr w:type="spellStart"/>
      <w:r w:rsidRPr="006C0B40">
        <w:rPr>
          <w:sz w:val="28"/>
          <w:szCs w:val="28"/>
        </w:rPr>
        <w:t>жібергенде</w:t>
      </w:r>
      <w:proofErr w:type="spellEnd"/>
      <w:r w:rsidRPr="006C0B40">
        <w:rPr>
          <w:sz w:val="28"/>
          <w:szCs w:val="28"/>
        </w:rPr>
        <w:t xml:space="preserve"> </w:t>
      </w:r>
      <w:proofErr w:type="spellStart"/>
      <w:r w:rsidRPr="006C0B40">
        <w:rPr>
          <w:sz w:val="28"/>
          <w:szCs w:val="28"/>
        </w:rPr>
        <w:t>немесе</w:t>
      </w:r>
      <w:proofErr w:type="spellEnd"/>
      <w:r w:rsidRPr="006C0B40">
        <w:rPr>
          <w:sz w:val="28"/>
          <w:szCs w:val="28"/>
        </w:rPr>
        <w:t xml:space="preserve"> </w:t>
      </w:r>
      <w:proofErr w:type="spellStart"/>
      <w:r w:rsidRPr="006C0B40">
        <w:rPr>
          <w:sz w:val="28"/>
          <w:szCs w:val="28"/>
        </w:rPr>
        <w:t>қабылдағанда</w:t>
      </w:r>
      <w:proofErr w:type="spellEnd"/>
      <w:r w:rsidRPr="006C0B40">
        <w:rPr>
          <w:sz w:val="28"/>
          <w:szCs w:val="28"/>
        </w:rPr>
        <w:t xml:space="preserve">, НАТО SOFA </w:t>
      </w:r>
      <w:proofErr w:type="spellStart"/>
      <w:r w:rsidRPr="006C0B40">
        <w:rPr>
          <w:sz w:val="28"/>
          <w:szCs w:val="28"/>
        </w:rPr>
        <w:t>сипатына</w:t>
      </w:r>
      <w:proofErr w:type="spellEnd"/>
      <w:r w:rsidRPr="006C0B40">
        <w:rPr>
          <w:sz w:val="28"/>
          <w:szCs w:val="28"/>
        </w:rPr>
        <w:t xml:space="preserve"> </w:t>
      </w:r>
      <w:proofErr w:type="spellStart"/>
      <w:r w:rsidRPr="006C0B40">
        <w:rPr>
          <w:sz w:val="28"/>
          <w:szCs w:val="28"/>
        </w:rPr>
        <w:t>қарамастан</w:t>
      </w:r>
      <w:proofErr w:type="spellEnd"/>
      <w:r w:rsidRPr="006C0B40">
        <w:rPr>
          <w:sz w:val="28"/>
          <w:szCs w:val="28"/>
        </w:rPr>
        <w:t xml:space="preserve"> </w:t>
      </w:r>
      <w:proofErr w:type="spellStart"/>
      <w:r w:rsidRPr="006C0B40">
        <w:rPr>
          <w:sz w:val="28"/>
          <w:szCs w:val="28"/>
        </w:rPr>
        <w:t>қолданылады</w:t>
      </w:r>
      <w:proofErr w:type="spellEnd"/>
      <w:r w:rsidRPr="006C0B40">
        <w:rPr>
          <w:sz w:val="28"/>
          <w:szCs w:val="28"/>
        </w:rPr>
        <w:t xml:space="preserve"> </w:t>
      </w:r>
      <w:proofErr w:type="spellStart"/>
      <w:r w:rsidRPr="006C0B40">
        <w:rPr>
          <w:sz w:val="28"/>
          <w:szCs w:val="28"/>
        </w:rPr>
        <w:t>деп</w:t>
      </w:r>
      <w:proofErr w:type="spellEnd"/>
      <w:r w:rsidRPr="006C0B40">
        <w:rPr>
          <w:sz w:val="28"/>
          <w:szCs w:val="28"/>
        </w:rPr>
        <w:t xml:space="preserve"> </w:t>
      </w:r>
      <w:proofErr w:type="spellStart"/>
      <w:r w:rsidRPr="006C0B40">
        <w:rPr>
          <w:sz w:val="28"/>
          <w:szCs w:val="28"/>
        </w:rPr>
        <w:lastRenderedPageBreak/>
        <w:t>болжанады</w:t>
      </w:r>
      <w:proofErr w:type="spellEnd"/>
      <w:r w:rsidRPr="006C0B40">
        <w:rPr>
          <w:sz w:val="28"/>
          <w:szCs w:val="28"/>
        </w:rPr>
        <w:t xml:space="preserve">. </w:t>
      </w:r>
      <w:proofErr w:type="spellStart"/>
      <w:r w:rsidRPr="006C0B40">
        <w:rPr>
          <w:sz w:val="28"/>
          <w:szCs w:val="28"/>
        </w:rPr>
        <w:t>сапар</w:t>
      </w:r>
      <w:proofErr w:type="spellEnd"/>
      <w:r w:rsidRPr="006C0B40">
        <w:rPr>
          <w:sz w:val="28"/>
          <w:szCs w:val="28"/>
        </w:rPr>
        <w:t xml:space="preserve"> </w:t>
      </w:r>
      <w:proofErr w:type="spellStart"/>
      <w:r w:rsidRPr="006C0B40">
        <w:rPr>
          <w:sz w:val="28"/>
          <w:szCs w:val="28"/>
        </w:rPr>
        <w:t>немесе</w:t>
      </w:r>
      <w:proofErr w:type="spellEnd"/>
      <w:r w:rsidRPr="006C0B40">
        <w:rPr>
          <w:sz w:val="28"/>
          <w:szCs w:val="28"/>
        </w:rPr>
        <w:t xml:space="preserve"> </w:t>
      </w:r>
      <w:proofErr w:type="spellStart"/>
      <w:r w:rsidRPr="006C0B40">
        <w:rPr>
          <w:sz w:val="28"/>
          <w:szCs w:val="28"/>
        </w:rPr>
        <w:t>орналасу</w:t>
      </w:r>
      <w:proofErr w:type="spellEnd"/>
      <w:r w:rsidRPr="006C0B40">
        <w:rPr>
          <w:sz w:val="28"/>
          <w:szCs w:val="28"/>
        </w:rPr>
        <w:t xml:space="preserve">." </w:t>
      </w:r>
      <w:proofErr w:type="spellStart"/>
      <w:r w:rsidRPr="006C0B40">
        <w:rPr>
          <w:sz w:val="28"/>
          <w:szCs w:val="28"/>
        </w:rPr>
        <w:t>Ұсынылған</w:t>
      </w:r>
      <w:proofErr w:type="spellEnd"/>
      <w:r w:rsidRPr="006C0B40">
        <w:rPr>
          <w:sz w:val="28"/>
          <w:szCs w:val="28"/>
        </w:rPr>
        <w:t xml:space="preserve"> </w:t>
      </w:r>
      <w:proofErr w:type="spellStart"/>
      <w:r w:rsidRPr="006C0B40">
        <w:rPr>
          <w:sz w:val="28"/>
          <w:szCs w:val="28"/>
        </w:rPr>
        <w:t>болжам</w:t>
      </w:r>
      <w:proofErr w:type="spellEnd"/>
      <w:r w:rsidRPr="006C0B40">
        <w:rPr>
          <w:sz w:val="28"/>
          <w:szCs w:val="28"/>
        </w:rPr>
        <w:t xml:space="preserve"> </w:t>
      </w:r>
      <w:proofErr w:type="spellStart"/>
      <w:r w:rsidRPr="006C0B40">
        <w:rPr>
          <w:sz w:val="28"/>
          <w:szCs w:val="28"/>
        </w:rPr>
        <w:t>ережесін</w:t>
      </w:r>
      <w:proofErr w:type="spellEnd"/>
      <w:r w:rsidRPr="006C0B40">
        <w:rPr>
          <w:sz w:val="28"/>
          <w:szCs w:val="28"/>
        </w:rPr>
        <w:t xml:space="preserve">, </w:t>
      </w:r>
      <w:proofErr w:type="spellStart"/>
      <w:r w:rsidRPr="006C0B40">
        <w:rPr>
          <w:sz w:val="28"/>
          <w:szCs w:val="28"/>
        </w:rPr>
        <w:t>егер</w:t>
      </w:r>
      <w:proofErr w:type="spellEnd"/>
      <w:r w:rsidRPr="006C0B40">
        <w:rPr>
          <w:sz w:val="28"/>
          <w:szCs w:val="28"/>
        </w:rPr>
        <w:t xml:space="preserve"> </w:t>
      </w:r>
      <w:proofErr w:type="spellStart"/>
      <w:r w:rsidRPr="006C0B40">
        <w:rPr>
          <w:sz w:val="28"/>
          <w:szCs w:val="28"/>
        </w:rPr>
        <w:t>күштің</w:t>
      </w:r>
      <w:proofErr w:type="spellEnd"/>
      <w:r w:rsidRPr="006C0B40">
        <w:rPr>
          <w:sz w:val="28"/>
          <w:szCs w:val="28"/>
        </w:rPr>
        <w:t>/</w:t>
      </w:r>
      <w:proofErr w:type="spellStart"/>
      <w:r w:rsidRPr="006C0B40">
        <w:rPr>
          <w:sz w:val="28"/>
          <w:szCs w:val="28"/>
        </w:rPr>
        <w:t>күш</w:t>
      </w:r>
      <w:proofErr w:type="spellEnd"/>
      <w:r w:rsidRPr="006C0B40">
        <w:rPr>
          <w:sz w:val="28"/>
          <w:szCs w:val="28"/>
        </w:rPr>
        <w:t xml:space="preserve"> </w:t>
      </w:r>
      <w:proofErr w:type="spellStart"/>
      <w:r w:rsidRPr="006C0B40">
        <w:rPr>
          <w:sz w:val="28"/>
          <w:szCs w:val="28"/>
        </w:rPr>
        <w:t>мүшесінің</w:t>
      </w:r>
      <w:proofErr w:type="spellEnd"/>
      <w:r w:rsidRPr="006C0B40">
        <w:rPr>
          <w:sz w:val="28"/>
          <w:szCs w:val="28"/>
        </w:rPr>
        <w:t xml:space="preserve"> </w:t>
      </w:r>
      <w:proofErr w:type="spellStart"/>
      <w:r w:rsidRPr="006C0B40">
        <w:rPr>
          <w:sz w:val="28"/>
          <w:szCs w:val="28"/>
        </w:rPr>
        <w:t>мәртебесі</w:t>
      </w:r>
      <w:proofErr w:type="spellEnd"/>
      <w:r w:rsidRPr="006C0B40">
        <w:rPr>
          <w:sz w:val="28"/>
          <w:szCs w:val="28"/>
        </w:rPr>
        <w:t xml:space="preserve"> </w:t>
      </w:r>
      <w:proofErr w:type="spellStart"/>
      <w:r w:rsidRPr="006C0B40">
        <w:rPr>
          <w:sz w:val="28"/>
          <w:szCs w:val="28"/>
        </w:rPr>
        <w:t>басқа</w:t>
      </w:r>
      <w:proofErr w:type="spellEnd"/>
      <w:r w:rsidRPr="006C0B40">
        <w:rPr>
          <w:sz w:val="28"/>
          <w:szCs w:val="28"/>
        </w:rPr>
        <w:t xml:space="preserve"> </w:t>
      </w:r>
      <w:proofErr w:type="spellStart"/>
      <w:r w:rsidRPr="006C0B40">
        <w:rPr>
          <w:sz w:val="28"/>
          <w:szCs w:val="28"/>
        </w:rPr>
        <w:t>келісімдермен</w:t>
      </w:r>
      <w:proofErr w:type="spellEnd"/>
      <w:r w:rsidRPr="006C0B40">
        <w:rPr>
          <w:sz w:val="28"/>
          <w:szCs w:val="28"/>
        </w:rPr>
        <w:t xml:space="preserve"> </w:t>
      </w:r>
      <w:proofErr w:type="spellStart"/>
      <w:r w:rsidRPr="006C0B40">
        <w:rPr>
          <w:sz w:val="28"/>
          <w:szCs w:val="28"/>
        </w:rPr>
        <w:t>анықталған</w:t>
      </w:r>
      <w:proofErr w:type="spellEnd"/>
      <w:r w:rsidRPr="006C0B40">
        <w:rPr>
          <w:sz w:val="28"/>
          <w:szCs w:val="28"/>
        </w:rPr>
        <w:t xml:space="preserve"> </w:t>
      </w:r>
      <w:proofErr w:type="spellStart"/>
      <w:r w:rsidRPr="006C0B40">
        <w:rPr>
          <w:sz w:val="28"/>
          <w:szCs w:val="28"/>
        </w:rPr>
        <w:t>болса</w:t>
      </w:r>
      <w:proofErr w:type="spellEnd"/>
      <w:r w:rsidRPr="006C0B40">
        <w:rPr>
          <w:sz w:val="28"/>
          <w:szCs w:val="28"/>
        </w:rPr>
        <w:t xml:space="preserve">, НАТО SOFA </w:t>
      </w:r>
      <w:proofErr w:type="spellStart"/>
      <w:r w:rsidRPr="006C0B40">
        <w:rPr>
          <w:sz w:val="28"/>
          <w:szCs w:val="28"/>
        </w:rPr>
        <w:t>қолданылмайтынын</w:t>
      </w:r>
      <w:proofErr w:type="spellEnd"/>
      <w:r w:rsidRPr="006C0B40">
        <w:rPr>
          <w:sz w:val="28"/>
          <w:szCs w:val="28"/>
        </w:rPr>
        <w:t xml:space="preserve"> </w:t>
      </w:r>
      <w:proofErr w:type="spellStart"/>
      <w:r w:rsidRPr="006C0B40">
        <w:rPr>
          <w:sz w:val="28"/>
          <w:szCs w:val="28"/>
        </w:rPr>
        <w:t>жанама</w:t>
      </w:r>
      <w:proofErr w:type="spellEnd"/>
      <w:r w:rsidRPr="006C0B40">
        <w:rPr>
          <w:sz w:val="28"/>
          <w:szCs w:val="28"/>
        </w:rPr>
        <w:t xml:space="preserve"> </w:t>
      </w:r>
      <w:proofErr w:type="spellStart"/>
      <w:r w:rsidRPr="006C0B40">
        <w:rPr>
          <w:sz w:val="28"/>
          <w:szCs w:val="28"/>
        </w:rPr>
        <w:t>қоспағанда</w:t>
      </w:r>
      <w:proofErr w:type="spellEnd"/>
      <w:r w:rsidRPr="006C0B40">
        <w:rPr>
          <w:sz w:val="28"/>
          <w:szCs w:val="28"/>
        </w:rPr>
        <w:t xml:space="preserve"> </w:t>
      </w:r>
      <w:proofErr w:type="spellStart"/>
      <w:r w:rsidRPr="006C0B40">
        <w:rPr>
          <w:sz w:val="28"/>
          <w:szCs w:val="28"/>
        </w:rPr>
        <w:t>түсіну</w:t>
      </w:r>
      <w:proofErr w:type="spellEnd"/>
      <w:r w:rsidRPr="006C0B40">
        <w:rPr>
          <w:sz w:val="28"/>
          <w:szCs w:val="28"/>
        </w:rPr>
        <w:t xml:space="preserve"> </w:t>
      </w:r>
      <w:proofErr w:type="spellStart"/>
      <w:r w:rsidRPr="006C0B40">
        <w:rPr>
          <w:sz w:val="28"/>
          <w:szCs w:val="28"/>
        </w:rPr>
        <w:t>керек</w:t>
      </w:r>
      <w:proofErr w:type="spellEnd"/>
      <w:r w:rsidRPr="006C0B40">
        <w:rPr>
          <w:sz w:val="28"/>
          <w:szCs w:val="28"/>
        </w:rPr>
        <w:t xml:space="preserve">" </w:t>
      </w:r>
      <w:proofErr w:type="spellStart"/>
      <w:r w:rsidRPr="006C0B40">
        <w:rPr>
          <w:sz w:val="28"/>
          <w:szCs w:val="28"/>
        </w:rPr>
        <w:t>және</w:t>
      </w:r>
      <w:proofErr w:type="spellEnd"/>
      <w:r w:rsidRPr="006C0B40">
        <w:rPr>
          <w:sz w:val="28"/>
          <w:szCs w:val="28"/>
        </w:rPr>
        <w:t xml:space="preserve"> </w:t>
      </w:r>
      <w:proofErr w:type="spellStart"/>
      <w:r w:rsidRPr="006C0B40">
        <w:rPr>
          <w:sz w:val="28"/>
          <w:szCs w:val="28"/>
        </w:rPr>
        <w:t>ретінде</w:t>
      </w:r>
      <w:proofErr w:type="spellEnd"/>
      <w:r w:rsidRPr="006C0B40">
        <w:rPr>
          <w:sz w:val="28"/>
          <w:szCs w:val="28"/>
        </w:rPr>
        <w:t xml:space="preserve"> </w:t>
      </w:r>
      <w:proofErr w:type="spellStart"/>
      <w:r w:rsidRPr="006C0B40">
        <w:rPr>
          <w:sz w:val="28"/>
          <w:szCs w:val="28"/>
        </w:rPr>
        <w:t>қабылданған</w:t>
      </w:r>
      <w:proofErr w:type="spellEnd"/>
      <w:r w:rsidRPr="006C0B40">
        <w:rPr>
          <w:sz w:val="28"/>
          <w:szCs w:val="28"/>
        </w:rPr>
        <w:t xml:space="preserve">. </w:t>
      </w:r>
      <w:proofErr w:type="spellStart"/>
      <w:r w:rsidRPr="006C0B40">
        <w:rPr>
          <w:sz w:val="28"/>
          <w:szCs w:val="28"/>
        </w:rPr>
        <w:t>мұндай</w:t>
      </w:r>
      <w:proofErr w:type="spellEnd"/>
      <w:r w:rsidRPr="006C0B40">
        <w:rPr>
          <w:sz w:val="28"/>
          <w:szCs w:val="28"/>
        </w:rPr>
        <w:t xml:space="preserve"> </w:t>
      </w:r>
      <w:proofErr w:type="spellStart"/>
      <w:r w:rsidRPr="006C0B40">
        <w:rPr>
          <w:sz w:val="28"/>
          <w:szCs w:val="28"/>
        </w:rPr>
        <w:t>қабылдаушы</w:t>
      </w:r>
      <w:proofErr w:type="spellEnd"/>
      <w:r w:rsidRPr="006C0B40">
        <w:rPr>
          <w:sz w:val="28"/>
          <w:szCs w:val="28"/>
        </w:rPr>
        <w:t xml:space="preserve"> </w:t>
      </w:r>
      <w:proofErr w:type="spellStart"/>
      <w:r w:rsidRPr="006C0B40">
        <w:rPr>
          <w:sz w:val="28"/>
          <w:szCs w:val="28"/>
        </w:rPr>
        <w:t>мемлекет</w:t>
      </w:r>
      <w:proofErr w:type="spellEnd"/>
      <w:r w:rsidRPr="006C0B40">
        <w:rPr>
          <w:sz w:val="28"/>
          <w:szCs w:val="28"/>
        </w:rPr>
        <w:t xml:space="preserve"> (</w:t>
      </w:r>
      <w:proofErr w:type="spellStart"/>
      <w:r w:rsidRPr="006C0B40">
        <w:rPr>
          <w:sz w:val="28"/>
          <w:szCs w:val="28"/>
        </w:rPr>
        <w:t>мысалы</w:t>
      </w:r>
      <w:proofErr w:type="spellEnd"/>
      <w:r w:rsidRPr="006C0B40">
        <w:rPr>
          <w:sz w:val="28"/>
          <w:szCs w:val="28"/>
        </w:rPr>
        <w:t xml:space="preserve">, </w:t>
      </w:r>
      <w:proofErr w:type="spellStart"/>
      <w:r w:rsidRPr="006C0B40">
        <w:rPr>
          <w:sz w:val="28"/>
          <w:szCs w:val="28"/>
        </w:rPr>
        <w:t>дипломатиялық</w:t>
      </w:r>
      <w:proofErr w:type="spellEnd"/>
      <w:r w:rsidRPr="006C0B40">
        <w:rPr>
          <w:sz w:val="28"/>
          <w:szCs w:val="28"/>
        </w:rPr>
        <w:t xml:space="preserve"> </w:t>
      </w:r>
      <w:proofErr w:type="spellStart"/>
      <w:r w:rsidRPr="006C0B40">
        <w:rPr>
          <w:sz w:val="28"/>
          <w:szCs w:val="28"/>
        </w:rPr>
        <w:t>аккредиттеу</w:t>
      </w:r>
      <w:proofErr w:type="spellEnd"/>
      <w:r w:rsidRPr="006C0B40">
        <w:rPr>
          <w:sz w:val="28"/>
          <w:szCs w:val="28"/>
        </w:rPr>
        <w:t xml:space="preserve"> </w:t>
      </w:r>
      <w:proofErr w:type="spellStart"/>
      <w:r w:rsidRPr="006C0B40">
        <w:rPr>
          <w:sz w:val="28"/>
          <w:szCs w:val="28"/>
        </w:rPr>
        <w:t>арқылы</w:t>
      </w:r>
      <w:proofErr w:type="spellEnd"/>
      <w:r w:rsidRPr="006C0B40">
        <w:rPr>
          <w:sz w:val="28"/>
          <w:szCs w:val="28"/>
        </w:rPr>
        <w:t xml:space="preserve">). </w:t>
      </w:r>
      <w:proofErr w:type="spellStart"/>
      <w:r w:rsidRPr="006C0B40">
        <w:rPr>
          <w:sz w:val="28"/>
          <w:szCs w:val="28"/>
        </w:rPr>
        <w:t>Сапар</w:t>
      </w:r>
      <w:proofErr w:type="spellEnd"/>
      <w:r w:rsidRPr="006C0B40">
        <w:rPr>
          <w:sz w:val="28"/>
          <w:szCs w:val="28"/>
        </w:rPr>
        <w:t xml:space="preserve"> </w:t>
      </w:r>
      <w:proofErr w:type="spellStart"/>
      <w:r w:rsidRPr="006C0B40">
        <w:rPr>
          <w:sz w:val="28"/>
          <w:szCs w:val="28"/>
        </w:rPr>
        <w:t>қабылдаушы</w:t>
      </w:r>
      <w:proofErr w:type="spellEnd"/>
      <w:r w:rsidRPr="006C0B40">
        <w:rPr>
          <w:sz w:val="28"/>
          <w:szCs w:val="28"/>
        </w:rPr>
        <w:t xml:space="preserve"> </w:t>
      </w:r>
      <w:proofErr w:type="spellStart"/>
      <w:r w:rsidRPr="006C0B40">
        <w:rPr>
          <w:sz w:val="28"/>
          <w:szCs w:val="28"/>
        </w:rPr>
        <w:t>мемлекеттің</w:t>
      </w:r>
      <w:proofErr w:type="spellEnd"/>
      <w:r w:rsidRPr="006C0B40">
        <w:rPr>
          <w:sz w:val="28"/>
          <w:szCs w:val="28"/>
        </w:rPr>
        <w:t xml:space="preserve"> </w:t>
      </w:r>
      <w:proofErr w:type="spellStart"/>
      <w:r w:rsidRPr="006C0B40">
        <w:rPr>
          <w:sz w:val="28"/>
          <w:szCs w:val="28"/>
        </w:rPr>
        <w:t>келісіміне</w:t>
      </w:r>
      <w:proofErr w:type="spellEnd"/>
      <w:r w:rsidRPr="006C0B40">
        <w:rPr>
          <w:sz w:val="28"/>
          <w:szCs w:val="28"/>
        </w:rPr>
        <w:t xml:space="preserve"> </w:t>
      </w:r>
      <w:proofErr w:type="spellStart"/>
      <w:r w:rsidRPr="006C0B40">
        <w:rPr>
          <w:sz w:val="28"/>
          <w:szCs w:val="28"/>
        </w:rPr>
        <w:t>байланысты</w:t>
      </w:r>
      <w:proofErr w:type="spellEnd"/>
      <w:r w:rsidRPr="006C0B40">
        <w:rPr>
          <w:sz w:val="28"/>
          <w:szCs w:val="28"/>
        </w:rPr>
        <w:t xml:space="preserve"> </w:t>
      </w:r>
      <w:proofErr w:type="spellStart"/>
      <w:r w:rsidRPr="006C0B40">
        <w:rPr>
          <w:sz w:val="28"/>
          <w:szCs w:val="28"/>
        </w:rPr>
        <w:t>болғандықтан</w:t>
      </w:r>
      <w:proofErr w:type="spellEnd"/>
      <w:r w:rsidRPr="006C0B40">
        <w:rPr>
          <w:sz w:val="28"/>
          <w:szCs w:val="28"/>
        </w:rPr>
        <w:t xml:space="preserve">, </w:t>
      </w:r>
      <w:proofErr w:type="spellStart"/>
      <w:r w:rsidRPr="006C0B40">
        <w:rPr>
          <w:sz w:val="28"/>
          <w:szCs w:val="28"/>
        </w:rPr>
        <w:t>бұл</w:t>
      </w:r>
      <w:proofErr w:type="spellEnd"/>
      <w:r w:rsidRPr="006C0B40">
        <w:rPr>
          <w:sz w:val="28"/>
          <w:szCs w:val="28"/>
        </w:rPr>
        <w:t xml:space="preserve"> </w:t>
      </w:r>
      <w:proofErr w:type="spellStart"/>
      <w:r w:rsidRPr="006C0B40">
        <w:rPr>
          <w:sz w:val="28"/>
          <w:szCs w:val="28"/>
        </w:rPr>
        <w:t>Тарап</w:t>
      </w:r>
      <w:proofErr w:type="spellEnd"/>
      <w:r w:rsidRPr="006C0B40">
        <w:rPr>
          <w:sz w:val="28"/>
          <w:szCs w:val="28"/>
        </w:rPr>
        <w:t xml:space="preserve"> </w:t>
      </w:r>
      <w:proofErr w:type="spellStart"/>
      <w:r w:rsidRPr="006C0B40">
        <w:rPr>
          <w:sz w:val="28"/>
          <w:szCs w:val="28"/>
        </w:rPr>
        <w:t>болжаммен</w:t>
      </w:r>
      <w:proofErr w:type="spellEnd"/>
      <w:r w:rsidRPr="006C0B40">
        <w:rPr>
          <w:sz w:val="28"/>
          <w:szCs w:val="28"/>
        </w:rPr>
        <w:t xml:space="preserve"> </w:t>
      </w:r>
      <w:proofErr w:type="spellStart"/>
      <w:r w:rsidRPr="006C0B40">
        <w:rPr>
          <w:sz w:val="28"/>
          <w:szCs w:val="28"/>
        </w:rPr>
        <w:t>келіспеген</w:t>
      </w:r>
      <w:proofErr w:type="spellEnd"/>
      <w:r w:rsidRPr="006C0B40">
        <w:rPr>
          <w:sz w:val="28"/>
          <w:szCs w:val="28"/>
        </w:rPr>
        <w:t xml:space="preserve"> </w:t>
      </w:r>
      <w:proofErr w:type="spellStart"/>
      <w:r w:rsidRPr="006C0B40">
        <w:rPr>
          <w:sz w:val="28"/>
          <w:szCs w:val="28"/>
        </w:rPr>
        <w:t>жағдайда</w:t>
      </w:r>
      <w:proofErr w:type="spellEnd"/>
      <w:r w:rsidRPr="006C0B40">
        <w:rPr>
          <w:sz w:val="28"/>
          <w:szCs w:val="28"/>
        </w:rPr>
        <w:t xml:space="preserve"> дефолт </w:t>
      </w:r>
      <w:proofErr w:type="spellStart"/>
      <w:r w:rsidRPr="006C0B40">
        <w:rPr>
          <w:sz w:val="28"/>
          <w:szCs w:val="28"/>
        </w:rPr>
        <w:t>туралы</w:t>
      </w:r>
      <w:proofErr w:type="spellEnd"/>
      <w:r w:rsidRPr="006C0B40">
        <w:rPr>
          <w:sz w:val="28"/>
          <w:szCs w:val="28"/>
        </w:rPr>
        <w:t xml:space="preserve"> </w:t>
      </w:r>
      <w:proofErr w:type="spellStart"/>
      <w:r w:rsidRPr="006C0B40">
        <w:rPr>
          <w:sz w:val="28"/>
          <w:szCs w:val="28"/>
        </w:rPr>
        <w:t>ережеге</w:t>
      </w:r>
      <w:proofErr w:type="spellEnd"/>
      <w:r w:rsidRPr="006C0B40">
        <w:rPr>
          <w:sz w:val="28"/>
          <w:szCs w:val="28"/>
        </w:rPr>
        <w:t xml:space="preserve"> </w:t>
      </w:r>
      <w:proofErr w:type="spellStart"/>
      <w:r w:rsidRPr="006C0B40">
        <w:rPr>
          <w:sz w:val="28"/>
          <w:szCs w:val="28"/>
        </w:rPr>
        <w:t>қарсылық</w:t>
      </w:r>
      <w:proofErr w:type="spellEnd"/>
      <w:r w:rsidRPr="006C0B40">
        <w:rPr>
          <w:sz w:val="28"/>
          <w:szCs w:val="28"/>
        </w:rPr>
        <w:t xml:space="preserve"> </w:t>
      </w:r>
      <w:proofErr w:type="spellStart"/>
      <w:r w:rsidRPr="006C0B40">
        <w:rPr>
          <w:sz w:val="28"/>
          <w:szCs w:val="28"/>
        </w:rPr>
        <w:t>білдіреді</w:t>
      </w:r>
      <w:proofErr w:type="spellEnd"/>
      <w:r w:rsidRPr="006C0B40">
        <w:rPr>
          <w:sz w:val="28"/>
          <w:szCs w:val="28"/>
        </w:rPr>
        <w:t xml:space="preserve"> </w:t>
      </w:r>
      <w:proofErr w:type="spellStart"/>
      <w:r w:rsidRPr="006C0B40">
        <w:rPr>
          <w:sz w:val="28"/>
          <w:szCs w:val="28"/>
        </w:rPr>
        <w:t>деп</w:t>
      </w:r>
      <w:proofErr w:type="spellEnd"/>
      <w:r w:rsidRPr="006C0B40">
        <w:rPr>
          <w:sz w:val="28"/>
          <w:szCs w:val="28"/>
        </w:rPr>
        <w:t xml:space="preserve"> </w:t>
      </w:r>
      <w:proofErr w:type="spellStart"/>
      <w:r w:rsidRPr="006C0B40">
        <w:rPr>
          <w:sz w:val="28"/>
          <w:szCs w:val="28"/>
        </w:rPr>
        <w:t>күту</w:t>
      </w:r>
      <w:proofErr w:type="spellEnd"/>
      <w:r w:rsidRPr="006C0B40">
        <w:rPr>
          <w:sz w:val="28"/>
          <w:szCs w:val="28"/>
        </w:rPr>
        <w:t xml:space="preserve"> </w:t>
      </w:r>
      <w:proofErr w:type="spellStart"/>
      <w:r w:rsidRPr="006C0B40">
        <w:rPr>
          <w:sz w:val="28"/>
          <w:szCs w:val="28"/>
        </w:rPr>
        <w:t>керек</w:t>
      </w:r>
      <w:proofErr w:type="spellEnd"/>
      <w:r w:rsidRPr="006C0B40">
        <w:rPr>
          <w:sz w:val="28"/>
          <w:szCs w:val="28"/>
        </w:rPr>
        <w:t>.</w:t>
      </w:r>
    </w:p>
    <w:p w14:paraId="492370E8" w14:textId="048A14E0" w:rsidR="003C7620" w:rsidRDefault="006C0B40" w:rsidP="007A6022">
      <w:pPr>
        <w:rPr>
          <w:sz w:val="28"/>
          <w:szCs w:val="28"/>
        </w:rPr>
      </w:pPr>
      <w:r w:rsidRPr="006C0B40">
        <w:rPr>
          <w:sz w:val="28"/>
          <w:szCs w:val="28"/>
        </w:rPr>
        <w:t xml:space="preserve"> SOFA </w:t>
      </w:r>
      <w:proofErr w:type="spellStart"/>
      <w:r w:rsidRPr="006C0B40">
        <w:rPr>
          <w:sz w:val="28"/>
          <w:szCs w:val="28"/>
        </w:rPr>
        <w:t>қолдану</w:t>
      </w:r>
      <w:proofErr w:type="spellEnd"/>
      <w:r w:rsidRPr="006C0B40">
        <w:rPr>
          <w:sz w:val="28"/>
          <w:szCs w:val="28"/>
        </w:rPr>
        <w:t xml:space="preserve"> </w:t>
      </w:r>
      <w:proofErr w:type="spellStart"/>
      <w:r w:rsidRPr="006C0B40">
        <w:rPr>
          <w:sz w:val="28"/>
          <w:szCs w:val="28"/>
        </w:rPr>
        <w:t>үшін</w:t>
      </w:r>
      <w:proofErr w:type="spellEnd"/>
      <w:r w:rsidRPr="006C0B40">
        <w:rPr>
          <w:sz w:val="28"/>
          <w:szCs w:val="28"/>
        </w:rPr>
        <w:t xml:space="preserve"> </w:t>
      </w:r>
      <w:proofErr w:type="spellStart"/>
      <w:r w:rsidRPr="006C0B40">
        <w:rPr>
          <w:sz w:val="28"/>
          <w:szCs w:val="28"/>
        </w:rPr>
        <w:t>бірдей</w:t>
      </w:r>
      <w:proofErr w:type="spellEnd"/>
      <w:r w:rsidRPr="006C0B40">
        <w:rPr>
          <w:sz w:val="28"/>
          <w:szCs w:val="28"/>
        </w:rPr>
        <w:t xml:space="preserve"> </w:t>
      </w:r>
      <w:proofErr w:type="spellStart"/>
      <w:r w:rsidRPr="006C0B40">
        <w:rPr>
          <w:sz w:val="28"/>
          <w:szCs w:val="28"/>
        </w:rPr>
        <w:t>әдепкі</w:t>
      </w:r>
      <w:proofErr w:type="spellEnd"/>
      <w:r w:rsidRPr="006C0B40">
        <w:rPr>
          <w:sz w:val="28"/>
          <w:szCs w:val="28"/>
        </w:rPr>
        <w:t xml:space="preserve"> </w:t>
      </w:r>
      <w:proofErr w:type="spellStart"/>
      <w:r w:rsidRPr="006C0B40">
        <w:rPr>
          <w:sz w:val="28"/>
          <w:szCs w:val="28"/>
        </w:rPr>
        <w:t>ұстанымды</w:t>
      </w:r>
      <w:proofErr w:type="spellEnd"/>
      <w:r w:rsidRPr="006C0B40">
        <w:rPr>
          <w:sz w:val="28"/>
          <w:szCs w:val="28"/>
        </w:rPr>
        <w:t xml:space="preserve"> </w:t>
      </w:r>
      <w:proofErr w:type="spellStart"/>
      <w:r w:rsidRPr="006C0B40">
        <w:rPr>
          <w:sz w:val="28"/>
          <w:szCs w:val="28"/>
        </w:rPr>
        <w:t>немесе</w:t>
      </w:r>
      <w:proofErr w:type="spellEnd"/>
      <w:r w:rsidRPr="006C0B40">
        <w:rPr>
          <w:sz w:val="28"/>
          <w:szCs w:val="28"/>
        </w:rPr>
        <w:t xml:space="preserve"> </w:t>
      </w:r>
      <w:proofErr w:type="spellStart"/>
      <w:r w:rsidRPr="006C0B40">
        <w:rPr>
          <w:sz w:val="28"/>
          <w:szCs w:val="28"/>
        </w:rPr>
        <w:t>жорамал</w:t>
      </w:r>
      <w:proofErr w:type="spellEnd"/>
      <w:r w:rsidRPr="006C0B40">
        <w:rPr>
          <w:sz w:val="28"/>
          <w:szCs w:val="28"/>
        </w:rPr>
        <w:t xml:space="preserve"> </w:t>
      </w:r>
      <w:proofErr w:type="spellStart"/>
      <w:r w:rsidRPr="006C0B40">
        <w:rPr>
          <w:sz w:val="28"/>
          <w:szCs w:val="28"/>
        </w:rPr>
        <w:t>ережесін</w:t>
      </w:r>
      <w:proofErr w:type="spellEnd"/>
      <w:r w:rsidRPr="006C0B40">
        <w:rPr>
          <w:sz w:val="28"/>
          <w:szCs w:val="28"/>
        </w:rPr>
        <w:t xml:space="preserve"> </w:t>
      </w:r>
      <w:proofErr w:type="spellStart"/>
      <w:r w:rsidRPr="006C0B40">
        <w:rPr>
          <w:sz w:val="28"/>
          <w:szCs w:val="28"/>
        </w:rPr>
        <w:t>қабылдау</w:t>
      </w:r>
      <w:proofErr w:type="spellEnd"/>
      <w:r w:rsidRPr="006C0B40">
        <w:rPr>
          <w:sz w:val="28"/>
          <w:szCs w:val="28"/>
        </w:rPr>
        <w:t xml:space="preserve"> </w:t>
      </w:r>
      <w:proofErr w:type="spellStart"/>
      <w:r w:rsidRPr="006C0B40">
        <w:rPr>
          <w:sz w:val="28"/>
          <w:szCs w:val="28"/>
        </w:rPr>
        <w:t>ұсынылады</w:t>
      </w:r>
      <w:proofErr w:type="spellEnd"/>
      <w:r w:rsidRPr="006C0B40">
        <w:rPr>
          <w:sz w:val="28"/>
          <w:szCs w:val="28"/>
        </w:rPr>
        <w:t xml:space="preserve">. AI- </w:t>
      </w:r>
      <w:proofErr w:type="spellStart"/>
      <w:r w:rsidRPr="006C0B40">
        <w:rPr>
          <w:sz w:val="28"/>
          <w:szCs w:val="28"/>
        </w:rPr>
        <w:t>жалпы</w:t>
      </w:r>
      <w:proofErr w:type="spellEnd"/>
      <w:r w:rsidRPr="006C0B40">
        <w:rPr>
          <w:sz w:val="28"/>
          <w:szCs w:val="28"/>
        </w:rPr>
        <w:t xml:space="preserve"> </w:t>
      </w:r>
      <w:proofErr w:type="spellStart"/>
      <w:r w:rsidRPr="006C0B40">
        <w:rPr>
          <w:sz w:val="28"/>
          <w:szCs w:val="28"/>
        </w:rPr>
        <w:t>принципін</w:t>
      </w:r>
      <w:proofErr w:type="spellEnd"/>
      <w:r w:rsidRPr="006C0B40">
        <w:rPr>
          <w:sz w:val="28"/>
          <w:szCs w:val="28"/>
        </w:rPr>
        <w:t xml:space="preserve"> </w:t>
      </w:r>
      <w:proofErr w:type="spellStart"/>
      <w:r w:rsidRPr="006C0B40">
        <w:rPr>
          <w:sz w:val="28"/>
          <w:szCs w:val="28"/>
        </w:rPr>
        <w:t>қайталағанмен</w:t>
      </w:r>
      <w:proofErr w:type="spellEnd"/>
      <w:r w:rsidR="007B767E">
        <w:rPr>
          <w:sz w:val="28"/>
          <w:szCs w:val="28"/>
        </w:rPr>
        <w:t xml:space="preserve"> </w:t>
      </w:r>
      <w:proofErr w:type="spellStart"/>
      <w:r w:rsidR="006307A4" w:rsidRPr="006307A4">
        <w:rPr>
          <w:sz w:val="28"/>
          <w:szCs w:val="28"/>
        </w:rPr>
        <w:t>келісім</w:t>
      </w:r>
      <w:proofErr w:type="spellEnd"/>
      <w:r w:rsidR="006307A4" w:rsidRPr="006307A4">
        <w:rPr>
          <w:sz w:val="28"/>
          <w:szCs w:val="28"/>
        </w:rPr>
        <w:t xml:space="preserve"> (преамбула), БҚҚ SOFA НАТО SOFA </w:t>
      </w:r>
      <w:proofErr w:type="spellStart"/>
      <w:r w:rsidR="006307A4" w:rsidRPr="006307A4">
        <w:rPr>
          <w:sz w:val="28"/>
          <w:szCs w:val="28"/>
        </w:rPr>
        <w:t>мәтініне</w:t>
      </w:r>
      <w:proofErr w:type="spellEnd"/>
      <w:r w:rsidR="006307A4" w:rsidRPr="006307A4">
        <w:rPr>
          <w:sz w:val="28"/>
          <w:szCs w:val="28"/>
        </w:rPr>
        <w:t xml:space="preserve"> </w:t>
      </w:r>
      <w:proofErr w:type="spellStart"/>
      <w:r w:rsidR="006307A4" w:rsidRPr="006307A4">
        <w:rPr>
          <w:sz w:val="28"/>
          <w:szCs w:val="28"/>
        </w:rPr>
        <w:t>сүйенеді</w:t>
      </w:r>
      <w:proofErr w:type="spellEnd"/>
      <w:r w:rsidR="006307A4" w:rsidRPr="006307A4">
        <w:rPr>
          <w:sz w:val="28"/>
          <w:szCs w:val="28"/>
        </w:rPr>
        <w:t xml:space="preserve"> - </w:t>
      </w:r>
      <w:proofErr w:type="spellStart"/>
      <w:r w:rsidR="006307A4" w:rsidRPr="006307A4">
        <w:rPr>
          <w:sz w:val="28"/>
          <w:szCs w:val="28"/>
        </w:rPr>
        <w:t>ол</w:t>
      </w:r>
      <w:proofErr w:type="spellEnd"/>
      <w:r w:rsidR="006307A4" w:rsidRPr="006307A4">
        <w:rPr>
          <w:sz w:val="28"/>
          <w:szCs w:val="28"/>
        </w:rPr>
        <w:t xml:space="preserve"> НАТО SOFA-</w:t>
      </w:r>
      <w:proofErr w:type="spellStart"/>
      <w:r w:rsidR="006307A4" w:rsidRPr="006307A4">
        <w:rPr>
          <w:sz w:val="28"/>
          <w:szCs w:val="28"/>
        </w:rPr>
        <w:t>ның</w:t>
      </w:r>
      <w:proofErr w:type="spellEnd"/>
      <w:r w:rsidR="006307A4" w:rsidRPr="006307A4">
        <w:rPr>
          <w:sz w:val="28"/>
          <w:szCs w:val="28"/>
        </w:rPr>
        <w:t xml:space="preserve"> </w:t>
      </w:r>
      <w:proofErr w:type="spellStart"/>
      <w:r w:rsidR="006307A4" w:rsidRPr="006307A4">
        <w:rPr>
          <w:sz w:val="28"/>
          <w:szCs w:val="28"/>
        </w:rPr>
        <w:t>географиялық</w:t>
      </w:r>
      <w:proofErr w:type="spellEnd"/>
      <w:r w:rsidR="006307A4" w:rsidRPr="006307A4">
        <w:rPr>
          <w:sz w:val="28"/>
          <w:szCs w:val="28"/>
        </w:rPr>
        <w:t xml:space="preserve"> </w:t>
      </w:r>
      <w:proofErr w:type="spellStart"/>
      <w:r w:rsidR="006307A4" w:rsidRPr="006307A4">
        <w:rPr>
          <w:sz w:val="28"/>
          <w:szCs w:val="28"/>
        </w:rPr>
        <w:t>қолдану</w:t>
      </w:r>
      <w:proofErr w:type="spellEnd"/>
      <w:r w:rsidR="006307A4" w:rsidRPr="006307A4">
        <w:rPr>
          <w:sz w:val="28"/>
          <w:szCs w:val="28"/>
        </w:rPr>
        <w:t xml:space="preserve"> </w:t>
      </w:r>
      <w:proofErr w:type="spellStart"/>
      <w:r w:rsidR="006307A4" w:rsidRPr="006307A4">
        <w:rPr>
          <w:sz w:val="28"/>
          <w:szCs w:val="28"/>
        </w:rPr>
        <w:t>аясын</w:t>
      </w:r>
      <w:proofErr w:type="spellEnd"/>
      <w:r w:rsidR="006307A4" w:rsidRPr="006307A4">
        <w:rPr>
          <w:sz w:val="28"/>
          <w:szCs w:val="28"/>
        </w:rPr>
        <w:t xml:space="preserve"> </w:t>
      </w:r>
      <w:proofErr w:type="spellStart"/>
      <w:r w:rsidR="006307A4" w:rsidRPr="006307A4">
        <w:rPr>
          <w:sz w:val="28"/>
          <w:szCs w:val="28"/>
        </w:rPr>
        <w:t>кеңейтеді</w:t>
      </w:r>
      <w:proofErr w:type="spellEnd"/>
      <w:r w:rsidR="006307A4" w:rsidRPr="006307A4">
        <w:rPr>
          <w:sz w:val="28"/>
          <w:szCs w:val="28"/>
        </w:rPr>
        <w:t xml:space="preserve"> (II </w:t>
      </w:r>
      <w:proofErr w:type="spellStart"/>
      <w:r w:rsidR="006307A4" w:rsidRPr="006307A4">
        <w:rPr>
          <w:sz w:val="28"/>
          <w:szCs w:val="28"/>
        </w:rPr>
        <w:t>бап</w:t>
      </w:r>
      <w:proofErr w:type="spellEnd"/>
      <w:r w:rsidR="006307A4" w:rsidRPr="006307A4">
        <w:rPr>
          <w:sz w:val="28"/>
          <w:szCs w:val="28"/>
        </w:rPr>
        <w:t xml:space="preserve">) </w:t>
      </w:r>
      <w:proofErr w:type="spellStart"/>
      <w:r w:rsidR="006307A4" w:rsidRPr="006307A4">
        <w:rPr>
          <w:sz w:val="28"/>
          <w:szCs w:val="28"/>
        </w:rPr>
        <w:t>және</w:t>
      </w:r>
      <w:proofErr w:type="spellEnd"/>
      <w:r w:rsidR="006307A4" w:rsidRPr="006307A4">
        <w:rPr>
          <w:sz w:val="28"/>
          <w:szCs w:val="28"/>
        </w:rPr>
        <w:t xml:space="preserve"> </w:t>
      </w:r>
      <w:proofErr w:type="spellStart"/>
      <w:r w:rsidR="006307A4" w:rsidRPr="006307A4">
        <w:rPr>
          <w:sz w:val="28"/>
          <w:szCs w:val="28"/>
        </w:rPr>
        <w:t>ол</w:t>
      </w:r>
      <w:proofErr w:type="spellEnd"/>
      <w:r w:rsidR="006307A4" w:rsidRPr="006307A4">
        <w:rPr>
          <w:sz w:val="28"/>
          <w:szCs w:val="28"/>
        </w:rPr>
        <w:t xml:space="preserve"> </w:t>
      </w:r>
      <w:proofErr w:type="spellStart"/>
      <w:r w:rsidR="006307A4" w:rsidRPr="006307A4">
        <w:rPr>
          <w:sz w:val="28"/>
          <w:szCs w:val="28"/>
        </w:rPr>
        <w:t>келісімді</w:t>
      </w:r>
      <w:proofErr w:type="spellEnd"/>
      <w:r w:rsidR="006307A4" w:rsidRPr="006307A4">
        <w:rPr>
          <w:sz w:val="28"/>
          <w:szCs w:val="28"/>
        </w:rPr>
        <w:t xml:space="preserve"> </w:t>
      </w:r>
      <w:proofErr w:type="spellStart"/>
      <w:r w:rsidR="006307A4" w:rsidRPr="006307A4">
        <w:rPr>
          <w:sz w:val="28"/>
          <w:szCs w:val="28"/>
        </w:rPr>
        <w:t>қолдану</w:t>
      </w:r>
      <w:proofErr w:type="spellEnd"/>
      <w:r w:rsidR="006307A4" w:rsidRPr="006307A4">
        <w:rPr>
          <w:sz w:val="28"/>
          <w:szCs w:val="28"/>
        </w:rPr>
        <w:t xml:space="preserve"> </w:t>
      </w:r>
      <w:proofErr w:type="spellStart"/>
      <w:r w:rsidR="006307A4" w:rsidRPr="006307A4">
        <w:rPr>
          <w:sz w:val="28"/>
          <w:szCs w:val="28"/>
        </w:rPr>
        <w:t>үшін</w:t>
      </w:r>
      <w:proofErr w:type="spellEnd"/>
      <w:r w:rsidR="006307A4" w:rsidRPr="006307A4">
        <w:rPr>
          <w:sz w:val="28"/>
          <w:szCs w:val="28"/>
        </w:rPr>
        <w:t xml:space="preserve"> </w:t>
      </w:r>
      <w:proofErr w:type="spellStart"/>
      <w:r w:rsidR="006307A4" w:rsidRPr="006307A4">
        <w:rPr>
          <w:sz w:val="28"/>
          <w:szCs w:val="28"/>
        </w:rPr>
        <w:t>ешқандай</w:t>
      </w:r>
      <w:proofErr w:type="spellEnd"/>
      <w:r w:rsidR="006307A4" w:rsidRPr="006307A4">
        <w:rPr>
          <w:sz w:val="28"/>
          <w:szCs w:val="28"/>
        </w:rPr>
        <w:t xml:space="preserve"> </w:t>
      </w:r>
      <w:proofErr w:type="spellStart"/>
      <w:r w:rsidR="006307A4" w:rsidRPr="006307A4">
        <w:rPr>
          <w:sz w:val="28"/>
          <w:szCs w:val="28"/>
        </w:rPr>
        <w:t>біліктілік</w:t>
      </w:r>
      <w:proofErr w:type="spellEnd"/>
      <w:r w:rsidR="006307A4" w:rsidRPr="006307A4">
        <w:rPr>
          <w:sz w:val="28"/>
          <w:szCs w:val="28"/>
        </w:rPr>
        <w:t xml:space="preserve"> </w:t>
      </w:r>
      <w:proofErr w:type="spellStart"/>
      <w:r w:rsidR="006307A4" w:rsidRPr="006307A4">
        <w:rPr>
          <w:sz w:val="28"/>
          <w:szCs w:val="28"/>
        </w:rPr>
        <w:t>критерийлерін</w:t>
      </w:r>
      <w:proofErr w:type="spellEnd"/>
      <w:r w:rsidR="006307A4" w:rsidRPr="006307A4">
        <w:rPr>
          <w:sz w:val="28"/>
          <w:szCs w:val="28"/>
        </w:rPr>
        <w:t xml:space="preserve"> </w:t>
      </w:r>
      <w:proofErr w:type="spellStart"/>
      <w:r w:rsidR="006307A4" w:rsidRPr="006307A4">
        <w:rPr>
          <w:sz w:val="28"/>
          <w:szCs w:val="28"/>
        </w:rPr>
        <w:t>қоспайды</w:t>
      </w:r>
      <w:proofErr w:type="spellEnd"/>
      <w:r w:rsidR="006307A4" w:rsidRPr="006307A4">
        <w:rPr>
          <w:sz w:val="28"/>
          <w:szCs w:val="28"/>
        </w:rPr>
        <w:t xml:space="preserve">. </w:t>
      </w:r>
      <w:proofErr w:type="spellStart"/>
      <w:r w:rsidR="006307A4" w:rsidRPr="006307A4">
        <w:rPr>
          <w:sz w:val="28"/>
          <w:szCs w:val="28"/>
        </w:rPr>
        <w:t>Бірақ</w:t>
      </w:r>
      <w:proofErr w:type="spellEnd"/>
      <w:r w:rsidR="006307A4" w:rsidRPr="006307A4">
        <w:rPr>
          <w:sz w:val="28"/>
          <w:szCs w:val="28"/>
        </w:rPr>
        <w:t xml:space="preserve"> НАТО SOFA-</w:t>
      </w:r>
      <w:proofErr w:type="spellStart"/>
      <w:r w:rsidR="006307A4" w:rsidRPr="006307A4">
        <w:rPr>
          <w:sz w:val="28"/>
          <w:szCs w:val="28"/>
        </w:rPr>
        <w:t>ның</w:t>
      </w:r>
      <w:proofErr w:type="spellEnd"/>
      <w:r w:rsidR="006307A4" w:rsidRPr="006307A4">
        <w:rPr>
          <w:sz w:val="28"/>
          <w:szCs w:val="28"/>
        </w:rPr>
        <w:t xml:space="preserve"> </w:t>
      </w:r>
      <w:proofErr w:type="spellStart"/>
      <w:r w:rsidR="006307A4" w:rsidRPr="006307A4">
        <w:rPr>
          <w:sz w:val="28"/>
          <w:szCs w:val="28"/>
        </w:rPr>
        <w:t>функционалдық</w:t>
      </w:r>
      <w:proofErr w:type="spellEnd"/>
      <w:r w:rsidR="006307A4" w:rsidRPr="006307A4">
        <w:rPr>
          <w:sz w:val="28"/>
          <w:szCs w:val="28"/>
        </w:rPr>
        <w:t xml:space="preserve"> </w:t>
      </w:r>
      <w:proofErr w:type="spellStart"/>
      <w:r w:rsidR="006307A4" w:rsidRPr="006307A4">
        <w:rPr>
          <w:sz w:val="28"/>
          <w:szCs w:val="28"/>
        </w:rPr>
        <w:t>қолданылуы</w:t>
      </w:r>
      <w:proofErr w:type="spellEnd"/>
      <w:r w:rsidR="006307A4" w:rsidRPr="006307A4">
        <w:rPr>
          <w:sz w:val="28"/>
          <w:szCs w:val="28"/>
        </w:rPr>
        <w:t xml:space="preserve"> </w:t>
      </w:r>
      <w:proofErr w:type="spellStart"/>
      <w:r w:rsidR="006307A4" w:rsidRPr="006307A4">
        <w:rPr>
          <w:sz w:val="28"/>
          <w:szCs w:val="28"/>
        </w:rPr>
        <w:t>үшін</w:t>
      </w:r>
      <w:proofErr w:type="spellEnd"/>
      <w:r w:rsidR="006307A4" w:rsidRPr="006307A4">
        <w:rPr>
          <w:sz w:val="28"/>
          <w:szCs w:val="28"/>
        </w:rPr>
        <w:t xml:space="preserve"> </w:t>
      </w:r>
      <w:proofErr w:type="spellStart"/>
      <w:r w:rsidR="006307A4" w:rsidRPr="006307A4">
        <w:rPr>
          <w:sz w:val="28"/>
          <w:szCs w:val="28"/>
        </w:rPr>
        <w:t>ұсынылған</w:t>
      </w:r>
      <w:proofErr w:type="spellEnd"/>
      <w:r w:rsidR="006307A4" w:rsidRPr="006307A4">
        <w:rPr>
          <w:sz w:val="28"/>
          <w:szCs w:val="28"/>
        </w:rPr>
        <w:t xml:space="preserve"> </w:t>
      </w:r>
      <w:proofErr w:type="spellStart"/>
      <w:r w:rsidR="006307A4" w:rsidRPr="006307A4">
        <w:rPr>
          <w:sz w:val="28"/>
          <w:szCs w:val="28"/>
        </w:rPr>
        <w:t>дәлелді</w:t>
      </w:r>
      <w:proofErr w:type="spellEnd"/>
      <w:r w:rsidR="006307A4" w:rsidRPr="006307A4">
        <w:rPr>
          <w:sz w:val="28"/>
          <w:szCs w:val="28"/>
        </w:rPr>
        <w:t xml:space="preserve"> </w:t>
      </w:r>
      <w:proofErr w:type="spellStart"/>
      <w:r w:rsidR="006307A4" w:rsidRPr="006307A4">
        <w:rPr>
          <w:sz w:val="28"/>
          <w:szCs w:val="28"/>
        </w:rPr>
        <w:t>қайталауға</w:t>
      </w:r>
      <w:proofErr w:type="spellEnd"/>
      <w:r w:rsidR="006307A4" w:rsidRPr="006307A4">
        <w:rPr>
          <w:sz w:val="28"/>
          <w:szCs w:val="28"/>
        </w:rPr>
        <w:t xml:space="preserve"> </w:t>
      </w:r>
      <w:proofErr w:type="spellStart"/>
      <w:r w:rsidR="006307A4" w:rsidRPr="006307A4">
        <w:rPr>
          <w:sz w:val="28"/>
          <w:szCs w:val="28"/>
        </w:rPr>
        <w:t>болады</w:t>
      </w:r>
      <w:proofErr w:type="spellEnd"/>
      <w:r w:rsidR="006307A4" w:rsidRPr="006307A4">
        <w:rPr>
          <w:sz w:val="28"/>
          <w:szCs w:val="28"/>
        </w:rPr>
        <w:t xml:space="preserve">: НАТО </w:t>
      </w:r>
      <w:proofErr w:type="spellStart"/>
      <w:r w:rsidR="006307A4" w:rsidRPr="006307A4">
        <w:rPr>
          <w:sz w:val="28"/>
          <w:szCs w:val="28"/>
        </w:rPr>
        <w:t>және</w:t>
      </w:r>
      <w:proofErr w:type="spellEnd"/>
      <w:r w:rsidR="006307A4" w:rsidRPr="006307A4">
        <w:rPr>
          <w:sz w:val="28"/>
          <w:szCs w:val="28"/>
        </w:rPr>
        <w:t xml:space="preserve"> БТҚ </w:t>
      </w:r>
      <w:proofErr w:type="spellStart"/>
      <w:r w:rsidR="006307A4" w:rsidRPr="006307A4">
        <w:rPr>
          <w:sz w:val="28"/>
          <w:szCs w:val="28"/>
        </w:rPr>
        <w:t>рухында</w:t>
      </w:r>
      <w:proofErr w:type="spellEnd"/>
      <w:r w:rsidR="006307A4" w:rsidRPr="006307A4">
        <w:rPr>
          <w:sz w:val="28"/>
          <w:szCs w:val="28"/>
        </w:rPr>
        <w:t xml:space="preserve"> </w:t>
      </w:r>
      <w:proofErr w:type="spellStart"/>
      <w:r w:rsidR="006307A4" w:rsidRPr="006307A4">
        <w:rPr>
          <w:sz w:val="28"/>
          <w:szCs w:val="28"/>
        </w:rPr>
        <w:t>жүргізілетін</w:t>
      </w:r>
      <w:proofErr w:type="spellEnd"/>
      <w:r w:rsidR="006307A4" w:rsidRPr="006307A4">
        <w:rPr>
          <w:sz w:val="28"/>
          <w:szCs w:val="28"/>
        </w:rPr>
        <w:t xml:space="preserve"> </w:t>
      </w:r>
      <w:proofErr w:type="spellStart"/>
      <w:r w:rsidR="006307A4" w:rsidRPr="006307A4">
        <w:rPr>
          <w:sz w:val="28"/>
          <w:szCs w:val="28"/>
        </w:rPr>
        <w:t>іс-шаралар</w:t>
      </w:r>
      <w:proofErr w:type="spellEnd"/>
      <w:r w:rsidR="006307A4" w:rsidRPr="006307A4">
        <w:rPr>
          <w:sz w:val="28"/>
          <w:szCs w:val="28"/>
        </w:rPr>
        <w:t xml:space="preserve"> </w:t>
      </w:r>
      <w:proofErr w:type="spellStart"/>
      <w:r w:rsidR="006307A4" w:rsidRPr="006307A4">
        <w:rPr>
          <w:sz w:val="28"/>
          <w:szCs w:val="28"/>
        </w:rPr>
        <w:t>одақтастар</w:t>
      </w:r>
      <w:proofErr w:type="spellEnd"/>
      <w:r w:rsidR="006307A4" w:rsidRPr="006307A4">
        <w:rPr>
          <w:sz w:val="28"/>
          <w:szCs w:val="28"/>
        </w:rPr>
        <w:t xml:space="preserve"> мен </w:t>
      </w:r>
      <w:proofErr w:type="spellStart"/>
      <w:r w:rsidR="006307A4" w:rsidRPr="006307A4">
        <w:rPr>
          <w:sz w:val="28"/>
          <w:szCs w:val="28"/>
        </w:rPr>
        <w:t>серіктестер</w:t>
      </w:r>
      <w:proofErr w:type="spellEnd"/>
      <w:r w:rsidR="006307A4" w:rsidRPr="006307A4">
        <w:rPr>
          <w:sz w:val="28"/>
          <w:szCs w:val="28"/>
        </w:rPr>
        <w:t xml:space="preserve"> </w:t>
      </w:r>
      <w:proofErr w:type="spellStart"/>
      <w:r w:rsidR="006307A4" w:rsidRPr="006307A4">
        <w:rPr>
          <w:sz w:val="28"/>
          <w:szCs w:val="28"/>
        </w:rPr>
        <w:t>арасындағы</w:t>
      </w:r>
      <w:proofErr w:type="spellEnd"/>
      <w:r w:rsidR="006307A4" w:rsidRPr="006307A4">
        <w:rPr>
          <w:sz w:val="28"/>
          <w:szCs w:val="28"/>
        </w:rPr>
        <w:t xml:space="preserve"> </w:t>
      </w:r>
      <w:proofErr w:type="spellStart"/>
      <w:r w:rsidR="006307A4" w:rsidRPr="006307A4">
        <w:rPr>
          <w:sz w:val="28"/>
          <w:szCs w:val="28"/>
        </w:rPr>
        <w:t>қарым-қатынастарды</w:t>
      </w:r>
      <w:proofErr w:type="spellEnd"/>
      <w:r w:rsidR="006307A4" w:rsidRPr="006307A4">
        <w:rPr>
          <w:sz w:val="28"/>
          <w:szCs w:val="28"/>
        </w:rPr>
        <w:t xml:space="preserve"> </w:t>
      </w:r>
      <w:proofErr w:type="spellStart"/>
      <w:r w:rsidR="006307A4" w:rsidRPr="006307A4">
        <w:rPr>
          <w:sz w:val="28"/>
          <w:szCs w:val="28"/>
        </w:rPr>
        <w:t>дамытуға</w:t>
      </w:r>
      <w:proofErr w:type="spellEnd"/>
      <w:r w:rsidR="006307A4" w:rsidRPr="006307A4">
        <w:rPr>
          <w:sz w:val="28"/>
          <w:szCs w:val="28"/>
        </w:rPr>
        <w:t xml:space="preserve"> </w:t>
      </w:r>
      <w:proofErr w:type="spellStart"/>
      <w:r w:rsidR="006307A4" w:rsidRPr="006307A4">
        <w:rPr>
          <w:sz w:val="28"/>
          <w:szCs w:val="28"/>
        </w:rPr>
        <w:t>және</w:t>
      </w:r>
      <w:proofErr w:type="spellEnd"/>
      <w:r w:rsidR="006307A4" w:rsidRPr="006307A4">
        <w:rPr>
          <w:sz w:val="28"/>
          <w:szCs w:val="28"/>
        </w:rPr>
        <w:t xml:space="preserve"> </w:t>
      </w:r>
      <w:proofErr w:type="spellStart"/>
      <w:r w:rsidR="006307A4" w:rsidRPr="006307A4">
        <w:rPr>
          <w:sz w:val="28"/>
          <w:szCs w:val="28"/>
        </w:rPr>
        <w:t>нығайтуға</w:t>
      </w:r>
      <w:proofErr w:type="spellEnd"/>
      <w:r w:rsidR="006307A4" w:rsidRPr="006307A4">
        <w:rPr>
          <w:sz w:val="28"/>
          <w:szCs w:val="28"/>
        </w:rPr>
        <w:t xml:space="preserve"> </w:t>
      </w:r>
      <w:proofErr w:type="spellStart"/>
      <w:r w:rsidR="006307A4" w:rsidRPr="006307A4">
        <w:rPr>
          <w:sz w:val="28"/>
          <w:szCs w:val="28"/>
        </w:rPr>
        <w:t>бағытталған</w:t>
      </w:r>
      <w:proofErr w:type="spellEnd"/>
      <w:r w:rsidR="006307A4" w:rsidRPr="006307A4">
        <w:rPr>
          <w:sz w:val="28"/>
          <w:szCs w:val="28"/>
        </w:rPr>
        <w:t xml:space="preserve">, </w:t>
      </w:r>
      <w:proofErr w:type="spellStart"/>
      <w:r w:rsidR="006307A4" w:rsidRPr="006307A4">
        <w:rPr>
          <w:sz w:val="28"/>
          <w:szCs w:val="28"/>
        </w:rPr>
        <w:t>және</w:t>
      </w:r>
      <w:proofErr w:type="spellEnd"/>
      <w:r w:rsidR="006307A4" w:rsidRPr="006307A4">
        <w:rPr>
          <w:sz w:val="28"/>
          <w:szCs w:val="28"/>
        </w:rPr>
        <w:t xml:space="preserve"> НАТО (PP) SOFA-</w:t>
      </w:r>
      <w:proofErr w:type="spellStart"/>
      <w:r w:rsidR="006307A4" w:rsidRPr="006307A4">
        <w:rPr>
          <w:sz w:val="28"/>
          <w:szCs w:val="28"/>
        </w:rPr>
        <w:t>ны</w:t>
      </w:r>
      <w:proofErr w:type="spellEnd"/>
      <w:r w:rsidR="006307A4" w:rsidRPr="006307A4">
        <w:rPr>
          <w:sz w:val="28"/>
          <w:szCs w:val="28"/>
        </w:rPr>
        <w:t xml:space="preserve"> </w:t>
      </w:r>
      <w:proofErr w:type="spellStart"/>
      <w:r w:rsidR="006307A4" w:rsidRPr="006307A4">
        <w:rPr>
          <w:sz w:val="28"/>
          <w:szCs w:val="28"/>
        </w:rPr>
        <w:t>қолдануды</w:t>
      </w:r>
      <w:proofErr w:type="spellEnd"/>
      <w:r w:rsidR="006307A4" w:rsidRPr="006307A4">
        <w:rPr>
          <w:sz w:val="28"/>
          <w:szCs w:val="28"/>
        </w:rPr>
        <w:t xml:space="preserve"> тек «БТҚ </w:t>
      </w:r>
      <w:proofErr w:type="spellStart"/>
      <w:r w:rsidR="006307A4" w:rsidRPr="006307A4">
        <w:rPr>
          <w:sz w:val="28"/>
          <w:szCs w:val="28"/>
        </w:rPr>
        <w:t>қызметі</w:t>
      </w:r>
      <w:proofErr w:type="spellEnd"/>
      <w:r w:rsidR="006307A4" w:rsidRPr="006307A4">
        <w:rPr>
          <w:sz w:val="28"/>
          <w:szCs w:val="28"/>
        </w:rPr>
        <w:t xml:space="preserve">» </w:t>
      </w:r>
      <w:proofErr w:type="spellStart"/>
      <w:r w:rsidR="006307A4" w:rsidRPr="006307A4">
        <w:rPr>
          <w:sz w:val="28"/>
          <w:szCs w:val="28"/>
        </w:rPr>
        <w:t>ретінде</w:t>
      </w:r>
      <w:proofErr w:type="spellEnd"/>
      <w:r w:rsidR="006307A4" w:rsidRPr="006307A4">
        <w:rPr>
          <w:sz w:val="28"/>
          <w:szCs w:val="28"/>
        </w:rPr>
        <w:t xml:space="preserve"> </w:t>
      </w:r>
      <w:proofErr w:type="spellStart"/>
      <w:r w:rsidR="006307A4" w:rsidRPr="006307A4">
        <w:rPr>
          <w:sz w:val="28"/>
          <w:szCs w:val="28"/>
        </w:rPr>
        <w:t>қатаң</w:t>
      </w:r>
      <w:proofErr w:type="spellEnd"/>
      <w:r w:rsidR="006307A4" w:rsidRPr="006307A4">
        <w:rPr>
          <w:sz w:val="28"/>
          <w:szCs w:val="28"/>
        </w:rPr>
        <w:t xml:space="preserve"> </w:t>
      </w:r>
      <w:proofErr w:type="spellStart"/>
      <w:r w:rsidR="006307A4" w:rsidRPr="006307A4">
        <w:rPr>
          <w:sz w:val="28"/>
          <w:szCs w:val="28"/>
        </w:rPr>
        <w:t>анықталған</w:t>
      </w:r>
      <w:proofErr w:type="spellEnd"/>
      <w:r w:rsidR="006307A4" w:rsidRPr="006307A4">
        <w:rPr>
          <w:sz w:val="28"/>
          <w:szCs w:val="28"/>
        </w:rPr>
        <w:t xml:space="preserve"> </w:t>
      </w:r>
      <w:proofErr w:type="spellStart"/>
      <w:r w:rsidR="006307A4" w:rsidRPr="006307A4">
        <w:rPr>
          <w:sz w:val="28"/>
          <w:szCs w:val="28"/>
        </w:rPr>
        <w:t>оқиғалармен</w:t>
      </w:r>
      <w:proofErr w:type="spellEnd"/>
      <w:r w:rsidR="006307A4" w:rsidRPr="006307A4">
        <w:rPr>
          <w:sz w:val="28"/>
          <w:szCs w:val="28"/>
        </w:rPr>
        <w:t xml:space="preserve"> </w:t>
      </w:r>
      <w:proofErr w:type="spellStart"/>
      <w:r w:rsidR="006307A4" w:rsidRPr="006307A4">
        <w:rPr>
          <w:sz w:val="28"/>
          <w:szCs w:val="28"/>
        </w:rPr>
        <w:t>шектеу</w:t>
      </w:r>
      <w:proofErr w:type="spellEnd"/>
      <w:r w:rsidR="006307A4" w:rsidRPr="006307A4">
        <w:rPr>
          <w:sz w:val="28"/>
          <w:szCs w:val="28"/>
        </w:rPr>
        <w:t xml:space="preserve"> </w:t>
      </w:r>
      <w:proofErr w:type="spellStart"/>
      <w:r w:rsidR="006307A4" w:rsidRPr="006307A4">
        <w:rPr>
          <w:sz w:val="28"/>
          <w:szCs w:val="28"/>
        </w:rPr>
        <w:t>қисынсыз</w:t>
      </w:r>
      <w:proofErr w:type="spellEnd"/>
      <w:r w:rsidR="006307A4" w:rsidRPr="006307A4">
        <w:rPr>
          <w:sz w:val="28"/>
          <w:szCs w:val="28"/>
        </w:rPr>
        <w:t xml:space="preserve"> </w:t>
      </w:r>
      <w:proofErr w:type="spellStart"/>
      <w:r w:rsidR="006307A4" w:rsidRPr="006307A4">
        <w:rPr>
          <w:sz w:val="28"/>
          <w:szCs w:val="28"/>
        </w:rPr>
        <w:t>болып</w:t>
      </w:r>
      <w:proofErr w:type="spellEnd"/>
      <w:r w:rsidR="006307A4" w:rsidRPr="006307A4">
        <w:rPr>
          <w:sz w:val="28"/>
          <w:szCs w:val="28"/>
        </w:rPr>
        <w:t xml:space="preserve"> </w:t>
      </w:r>
      <w:proofErr w:type="spellStart"/>
      <w:r w:rsidR="006307A4" w:rsidRPr="006307A4">
        <w:rPr>
          <w:sz w:val="28"/>
          <w:szCs w:val="28"/>
        </w:rPr>
        <w:t>көрінеді</w:t>
      </w:r>
      <w:proofErr w:type="spellEnd"/>
      <w:r w:rsidR="006307A4" w:rsidRPr="006307A4">
        <w:rPr>
          <w:sz w:val="28"/>
          <w:szCs w:val="28"/>
        </w:rPr>
        <w:t xml:space="preserve">. Тар </w:t>
      </w:r>
      <w:proofErr w:type="spellStart"/>
      <w:r w:rsidR="006307A4" w:rsidRPr="006307A4">
        <w:rPr>
          <w:sz w:val="28"/>
          <w:szCs w:val="28"/>
        </w:rPr>
        <w:t>көзқарас</w:t>
      </w:r>
      <w:proofErr w:type="spellEnd"/>
      <w:r w:rsidR="006307A4" w:rsidRPr="006307A4">
        <w:rPr>
          <w:sz w:val="28"/>
          <w:szCs w:val="28"/>
        </w:rPr>
        <w:t xml:space="preserve"> </w:t>
      </w:r>
      <w:proofErr w:type="spellStart"/>
      <w:r w:rsidR="006307A4" w:rsidRPr="006307A4">
        <w:rPr>
          <w:sz w:val="28"/>
          <w:szCs w:val="28"/>
        </w:rPr>
        <w:t>уақытша</w:t>
      </w:r>
      <w:proofErr w:type="spellEnd"/>
      <w:r w:rsidR="006307A4" w:rsidRPr="006307A4">
        <w:rPr>
          <w:sz w:val="28"/>
          <w:szCs w:val="28"/>
        </w:rPr>
        <w:t xml:space="preserve"> </w:t>
      </w:r>
      <w:proofErr w:type="spellStart"/>
      <w:r w:rsidR="006307A4" w:rsidRPr="006307A4">
        <w:rPr>
          <w:sz w:val="28"/>
          <w:szCs w:val="28"/>
        </w:rPr>
        <w:t>келісімдер</w:t>
      </w:r>
      <w:proofErr w:type="spellEnd"/>
      <w:r w:rsidR="006307A4" w:rsidRPr="006307A4">
        <w:rPr>
          <w:sz w:val="28"/>
          <w:szCs w:val="28"/>
        </w:rPr>
        <w:t xml:space="preserve"> </w:t>
      </w:r>
      <w:proofErr w:type="spellStart"/>
      <w:r w:rsidR="006307A4" w:rsidRPr="006307A4">
        <w:rPr>
          <w:sz w:val="28"/>
          <w:szCs w:val="28"/>
        </w:rPr>
        <w:t>немесе</w:t>
      </w:r>
      <w:proofErr w:type="spellEnd"/>
      <w:r w:rsidR="006307A4" w:rsidRPr="006307A4">
        <w:rPr>
          <w:sz w:val="28"/>
          <w:szCs w:val="28"/>
        </w:rPr>
        <w:t xml:space="preserve"> параллель SOFAS </w:t>
      </w:r>
      <w:proofErr w:type="spellStart"/>
      <w:r w:rsidR="006307A4" w:rsidRPr="006307A4">
        <w:rPr>
          <w:sz w:val="28"/>
          <w:szCs w:val="28"/>
        </w:rPr>
        <w:t>туралы</w:t>
      </w:r>
      <w:proofErr w:type="spellEnd"/>
      <w:r w:rsidR="006307A4" w:rsidRPr="006307A4">
        <w:rPr>
          <w:sz w:val="28"/>
          <w:szCs w:val="28"/>
        </w:rPr>
        <w:t xml:space="preserve"> </w:t>
      </w:r>
      <w:proofErr w:type="spellStart"/>
      <w:r w:rsidR="006307A4" w:rsidRPr="006307A4">
        <w:rPr>
          <w:sz w:val="28"/>
          <w:szCs w:val="28"/>
        </w:rPr>
        <w:t>келіссөздер</w:t>
      </w:r>
      <w:proofErr w:type="spellEnd"/>
      <w:r w:rsidR="006307A4" w:rsidRPr="006307A4">
        <w:rPr>
          <w:sz w:val="28"/>
          <w:szCs w:val="28"/>
        </w:rPr>
        <w:t xml:space="preserve"> </w:t>
      </w:r>
      <w:proofErr w:type="spellStart"/>
      <w:r w:rsidR="006307A4" w:rsidRPr="006307A4">
        <w:rPr>
          <w:sz w:val="28"/>
          <w:szCs w:val="28"/>
        </w:rPr>
        <w:t>жүргізу</w:t>
      </w:r>
      <w:proofErr w:type="spellEnd"/>
      <w:r w:rsidR="006307A4" w:rsidRPr="006307A4">
        <w:rPr>
          <w:sz w:val="28"/>
          <w:szCs w:val="28"/>
        </w:rPr>
        <w:t xml:space="preserve"> </w:t>
      </w:r>
      <w:proofErr w:type="spellStart"/>
      <w:r w:rsidR="006307A4" w:rsidRPr="006307A4">
        <w:rPr>
          <w:sz w:val="28"/>
          <w:szCs w:val="28"/>
        </w:rPr>
        <w:t>қажеттілігіне</w:t>
      </w:r>
      <w:proofErr w:type="spellEnd"/>
      <w:r w:rsidR="006307A4" w:rsidRPr="006307A4">
        <w:rPr>
          <w:sz w:val="28"/>
          <w:szCs w:val="28"/>
        </w:rPr>
        <w:t xml:space="preserve"> </w:t>
      </w:r>
      <w:proofErr w:type="spellStart"/>
      <w:r w:rsidR="006307A4" w:rsidRPr="006307A4">
        <w:rPr>
          <w:sz w:val="28"/>
          <w:szCs w:val="28"/>
        </w:rPr>
        <w:t>байланысты</w:t>
      </w:r>
      <w:proofErr w:type="spellEnd"/>
      <w:r w:rsidR="006307A4" w:rsidRPr="006307A4">
        <w:rPr>
          <w:sz w:val="28"/>
          <w:szCs w:val="28"/>
        </w:rPr>
        <w:t xml:space="preserve"> не </w:t>
      </w:r>
      <w:proofErr w:type="spellStart"/>
      <w:r w:rsidR="006307A4" w:rsidRPr="006307A4">
        <w:rPr>
          <w:sz w:val="28"/>
          <w:szCs w:val="28"/>
        </w:rPr>
        <w:t>азырақ</w:t>
      </w:r>
      <w:proofErr w:type="spellEnd"/>
      <w:r w:rsidR="006307A4" w:rsidRPr="006307A4">
        <w:rPr>
          <w:sz w:val="28"/>
          <w:szCs w:val="28"/>
        </w:rPr>
        <w:t xml:space="preserve"> </w:t>
      </w:r>
      <w:proofErr w:type="spellStart"/>
      <w:r w:rsidR="006307A4" w:rsidRPr="006307A4">
        <w:rPr>
          <w:sz w:val="28"/>
          <w:szCs w:val="28"/>
        </w:rPr>
        <w:t>ынтымақтастыққа</w:t>
      </w:r>
      <w:proofErr w:type="spellEnd"/>
      <w:r w:rsidR="006307A4" w:rsidRPr="006307A4">
        <w:rPr>
          <w:sz w:val="28"/>
          <w:szCs w:val="28"/>
        </w:rPr>
        <w:t xml:space="preserve">, не </w:t>
      </w:r>
      <w:proofErr w:type="spellStart"/>
      <w:r w:rsidR="006307A4" w:rsidRPr="006307A4">
        <w:rPr>
          <w:sz w:val="28"/>
          <w:szCs w:val="28"/>
        </w:rPr>
        <w:t>күрделі</w:t>
      </w:r>
      <w:proofErr w:type="spellEnd"/>
      <w:r w:rsidR="006307A4" w:rsidRPr="006307A4">
        <w:rPr>
          <w:sz w:val="28"/>
          <w:szCs w:val="28"/>
        </w:rPr>
        <w:t xml:space="preserve"> </w:t>
      </w:r>
      <w:proofErr w:type="spellStart"/>
      <w:r w:rsidR="006307A4" w:rsidRPr="006307A4">
        <w:rPr>
          <w:sz w:val="28"/>
          <w:szCs w:val="28"/>
        </w:rPr>
        <w:t>процедураларға</w:t>
      </w:r>
      <w:proofErr w:type="spellEnd"/>
      <w:r w:rsidR="006307A4" w:rsidRPr="006307A4">
        <w:rPr>
          <w:sz w:val="28"/>
          <w:szCs w:val="28"/>
        </w:rPr>
        <w:t xml:space="preserve"> </w:t>
      </w:r>
      <w:proofErr w:type="spellStart"/>
      <w:r w:rsidR="006307A4" w:rsidRPr="006307A4">
        <w:rPr>
          <w:sz w:val="28"/>
          <w:szCs w:val="28"/>
        </w:rPr>
        <w:t>әкеледі</w:t>
      </w:r>
      <w:proofErr w:type="spellEnd"/>
      <w:r w:rsidR="006307A4" w:rsidRPr="006307A4">
        <w:rPr>
          <w:sz w:val="28"/>
          <w:szCs w:val="28"/>
        </w:rPr>
        <w:t xml:space="preserve">, </w:t>
      </w:r>
      <w:proofErr w:type="spellStart"/>
      <w:r w:rsidR="006307A4" w:rsidRPr="006307A4">
        <w:rPr>
          <w:sz w:val="28"/>
          <w:szCs w:val="28"/>
        </w:rPr>
        <w:t>бұл</w:t>
      </w:r>
      <w:proofErr w:type="spellEnd"/>
      <w:r w:rsidR="006307A4" w:rsidRPr="006307A4">
        <w:rPr>
          <w:sz w:val="28"/>
          <w:szCs w:val="28"/>
        </w:rPr>
        <w:t xml:space="preserve"> НАТО SOFA-дан </w:t>
      </w:r>
      <w:proofErr w:type="spellStart"/>
      <w:r w:rsidR="006307A4" w:rsidRPr="006307A4">
        <w:rPr>
          <w:sz w:val="28"/>
          <w:szCs w:val="28"/>
        </w:rPr>
        <w:t>мүлде</w:t>
      </w:r>
      <w:proofErr w:type="spellEnd"/>
      <w:r w:rsidR="006307A4" w:rsidRPr="006307A4">
        <w:rPr>
          <w:sz w:val="28"/>
          <w:szCs w:val="28"/>
        </w:rPr>
        <w:t xml:space="preserve"> </w:t>
      </w:r>
      <w:proofErr w:type="spellStart"/>
      <w:r w:rsidR="006307A4" w:rsidRPr="006307A4">
        <w:rPr>
          <w:sz w:val="28"/>
          <w:szCs w:val="28"/>
        </w:rPr>
        <w:t>басқаша</w:t>
      </w:r>
      <w:proofErr w:type="spellEnd"/>
      <w:r w:rsidR="006307A4" w:rsidRPr="006307A4">
        <w:rPr>
          <w:sz w:val="28"/>
          <w:szCs w:val="28"/>
        </w:rPr>
        <w:t xml:space="preserve"> </w:t>
      </w:r>
      <w:proofErr w:type="spellStart"/>
      <w:r w:rsidR="006307A4" w:rsidRPr="006307A4">
        <w:rPr>
          <w:sz w:val="28"/>
          <w:szCs w:val="28"/>
        </w:rPr>
        <w:t>көрінуі</w:t>
      </w:r>
      <w:proofErr w:type="spellEnd"/>
      <w:r w:rsidR="006307A4" w:rsidRPr="006307A4">
        <w:rPr>
          <w:sz w:val="28"/>
          <w:szCs w:val="28"/>
        </w:rPr>
        <w:t xml:space="preserve"> </w:t>
      </w:r>
      <w:proofErr w:type="spellStart"/>
      <w:r w:rsidR="006307A4" w:rsidRPr="006307A4">
        <w:rPr>
          <w:sz w:val="28"/>
          <w:szCs w:val="28"/>
        </w:rPr>
        <w:t>мүмкін</w:t>
      </w:r>
      <w:proofErr w:type="spellEnd"/>
      <w:r w:rsidR="006307A4" w:rsidRPr="006307A4">
        <w:rPr>
          <w:sz w:val="28"/>
          <w:szCs w:val="28"/>
        </w:rPr>
        <w:t xml:space="preserve"> </w:t>
      </w:r>
      <w:proofErr w:type="spellStart"/>
      <w:r w:rsidR="006307A4" w:rsidRPr="006307A4">
        <w:rPr>
          <w:sz w:val="28"/>
          <w:szCs w:val="28"/>
        </w:rPr>
        <w:t>емес</w:t>
      </w:r>
      <w:proofErr w:type="spellEnd"/>
      <w:r w:rsidR="006307A4" w:rsidRPr="006307A4">
        <w:rPr>
          <w:sz w:val="28"/>
          <w:szCs w:val="28"/>
        </w:rPr>
        <w:t xml:space="preserve">. </w:t>
      </w:r>
      <w:proofErr w:type="spellStart"/>
      <w:r w:rsidR="006307A4" w:rsidRPr="006307A4">
        <w:rPr>
          <w:sz w:val="28"/>
          <w:szCs w:val="28"/>
        </w:rPr>
        <w:t>Шетелдік</w:t>
      </w:r>
      <w:proofErr w:type="spellEnd"/>
      <w:r w:rsidR="006307A4" w:rsidRPr="006307A4">
        <w:rPr>
          <w:sz w:val="28"/>
          <w:szCs w:val="28"/>
        </w:rPr>
        <w:t xml:space="preserve"> </w:t>
      </w:r>
      <w:proofErr w:type="spellStart"/>
      <w:r w:rsidR="006307A4" w:rsidRPr="006307A4">
        <w:rPr>
          <w:sz w:val="28"/>
          <w:szCs w:val="28"/>
        </w:rPr>
        <w:t>әскерлерді</w:t>
      </w:r>
      <w:proofErr w:type="spellEnd"/>
      <w:r w:rsidR="006307A4" w:rsidRPr="006307A4">
        <w:rPr>
          <w:sz w:val="28"/>
          <w:szCs w:val="28"/>
        </w:rPr>
        <w:t xml:space="preserve"> </w:t>
      </w:r>
      <w:proofErr w:type="spellStart"/>
      <w:r w:rsidR="006307A4" w:rsidRPr="006307A4">
        <w:rPr>
          <w:sz w:val="28"/>
          <w:szCs w:val="28"/>
        </w:rPr>
        <w:t>қабылдау</w:t>
      </w:r>
      <w:proofErr w:type="spellEnd"/>
      <w:r w:rsidR="006307A4" w:rsidRPr="006307A4">
        <w:rPr>
          <w:sz w:val="28"/>
          <w:szCs w:val="28"/>
        </w:rPr>
        <w:t xml:space="preserve"> </w:t>
      </w:r>
      <w:proofErr w:type="spellStart"/>
      <w:r w:rsidR="006307A4" w:rsidRPr="006307A4">
        <w:rPr>
          <w:sz w:val="28"/>
          <w:szCs w:val="28"/>
        </w:rPr>
        <w:t>қабылдаушы</w:t>
      </w:r>
      <w:proofErr w:type="spellEnd"/>
      <w:r w:rsidR="006307A4" w:rsidRPr="006307A4">
        <w:rPr>
          <w:sz w:val="28"/>
          <w:szCs w:val="28"/>
        </w:rPr>
        <w:t xml:space="preserve"> </w:t>
      </w:r>
      <w:proofErr w:type="spellStart"/>
      <w:r w:rsidR="006307A4" w:rsidRPr="006307A4">
        <w:rPr>
          <w:sz w:val="28"/>
          <w:szCs w:val="28"/>
        </w:rPr>
        <w:t>мемлекеттің</w:t>
      </w:r>
      <w:proofErr w:type="spellEnd"/>
      <w:r w:rsidR="006307A4" w:rsidRPr="006307A4">
        <w:rPr>
          <w:sz w:val="28"/>
          <w:szCs w:val="28"/>
        </w:rPr>
        <w:t xml:space="preserve"> </w:t>
      </w:r>
      <w:proofErr w:type="spellStart"/>
      <w:r w:rsidR="006307A4" w:rsidRPr="006307A4">
        <w:rPr>
          <w:sz w:val="28"/>
          <w:szCs w:val="28"/>
        </w:rPr>
        <w:t>келісімімен</w:t>
      </w:r>
      <w:proofErr w:type="spellEnd"/>
      <w:r w:rsidR="006307A4" w:rsidRPr="006307A4">
        <w:rPr>
          <w:sz w:val="28"/>
          <w:szCs w:val="28"/>
        </w:rPr>
        <w:t xml:space="preserve"> </w:t>
      </w:r>
      <w:proofErr w:type="spellStart"/>
      <w:r w:rsidR="006307A4" w:rsidRPr="006307A4">
        <w:rPr>
          <w:sz w:val="28"/>
          <w:szCs w:val="28"/>
        </w:rPr>
        <w:t>жүзеге</w:t>
      </w:r>
      <w:proofErr w:type="spellEnd"/>
      <w:r w:rsidR="006307A4" w:rsidRPr="006307A4">
        <w:rPr>
          <w:sz w:val="28"/>
          <w:szCs w:val="28"/>
        </w:rPr>
        <w:t xml:space="preserve"> </w:t>
      </w:r>
      <w:proofErr w:type="spellStart"/>
      <w:r w:rsidR="006307A4" w:rsidRPr="006307A4">
        <w:rPr>
          <w:sz w:val="28"/>
          <w:szCs w:val="28"/>
        </w:rPr>
        <w:t>асырылатындықтан</w:t>
      </w:r>
      <w:proofErr w:type="spellEnd"/>
      <w:r w:rsidR="006307A4" w:rsidRPr="006307A4">
        <w:rPr>
          <w:sz w:val="28"/>
          <w:szCs w:val="28"/>
        </w:rPr>
        <w:t xml:space="preserve">, </w:t>
      </w:r>
      <w:proofErr w:type="spellStart"/>
      <w:r w:rsidR="006307A4" w:rsidRPr="006307A4">
        <w:rPr>
          <w:sz w:val="28"/>
          <w:szCs w:val="28"/>
        </w:rPr>
        <w:t>бұл</w:t>
      </w:r>
      <w:proofErr w:type="spellEnd"/>
      <w:r w:rsidR="006307A4" w:rsidRPr="006307A4">
        <w:rPr>
          <w:sz w:val="28"/>
          <w:szCs w:val="28"/>
        </w:rPr>
        <w:t xml:space="preserve"> </w:t>
      </w:r>
      <w:proofErr w:type="spellStart"/>
      <w:r w:rsidR="006307A4" w:rsidRPr="006307A4">
        <w:rPr>
          <w:sz w:val="28"/>
          <w:szCs w:val="28"/>
        </w:rPr>
        <w:t>мемлекет</w:t>
      </w:r>
      <w:proofErr w:type="spellEnd"/>
      <w:r w:rsidR="006307A4" w:rsidRPr="006307A4">
        <w:rPr>
          <w:sz w:val="28"/>
          <w:szCs w:val="28"/>
        </w:rPr>
        <w:t xml:space="preserve"> НАТО SOFA-</w:t>
      </w:r>
      <w:proofErr w:type="spellStart"/>
      <w:r w:rsidR="006307A4" w:rsidRPr="006307A4">
        <w:rPr>
          <w:sz w:val="28"/>
          <w:szCs w:val="28"/>
        </w:rPr>
        <w:t>дағы</w:t>
      </w:r>
      <w:proofErr w:type="spellEnd"/>
      <w:r w:rsidR="006307A4" w:rsidRPr="006307A4">
        <w:rPr>
          <w:sz w:val="28"/>
          <w:szCs w:val="28"/>
        </w:rPr>
        <w:t xml:space="preserve"> </w:t>
      </w:r>
      <w:proofErr w:type="spellStart"/>
      <w:r w:rsidR="006307A4" w:rsidRPr="006307A4">
        <w:rPr>
          <w:sz w:val="28"/>
          <w:szCs w:val="28"/>
        </w:rPr>
        <w:t>персоналды</w:t>
      </w:r>
      <w:proofErr w:type="spellEnd"/>
      <w:r w:rsidR="006307A4" w:rsidRPr="006307A4">
        <w:rPr>
          <w:sz w:val="28"/>
          <w:szCs w:val="28"/>
        </w:rPr>
        <w:t xml:space="preserve"> </w:t>
      </w:r>
      <w:proofErr w:type="spellStart"/>
      <w:r w:rsidR="006307A4" w:rsidRPr="006307A4">
        <w:rPr>
          <w:sz w:val="28"/>
          <w:szCs w:val="28"/>
        </w:rPr>
        <w:t>қоспағанда</w:t>
      </w:r>
      <w:proofErr w:type="spellEnd"/>
      <w:r w:rsidR="006307A4" w:rsidRPr="006307A4">
        <w:rPr>
          <w:sz w:val="28"/>
          <w:szCs w:val="28"/>
        </w:rPr>
        <w:t xml:space="preserve">, </w:t>
      </w:r>
      <w:proofErr w:type="spellStart"/>
      <w:r w:rsidR="006307A4" w:rsidRPr="006307A4">
        <w:rPr>
          <w:sz w:val="28"/>
          <w:szCs w:val="28"/>
        </w:rPr>
        <w:t>жекелеген</w:t>
      </w:r>
      <w:proofErr w:type="spellEnd"/>
      <w:r w:rsidR="006307A4" w:rsidRPr="006307A4">
        <w:rPr>
          <w:sz w:val="28"/>
          <w:szCs w:val="28"/>
        </w:rPr>
        <w:t xml:space="preserve"> </w:t>
      </w:r>
      <w:proofErr w:type="spellStart"/>
      <w:r w:rsidR="006307A4" w:rsidRPr="006307A4">
        <w:rPr>
          <w:sz w:val="28"/>
          <w:szCs w:val="28"/>
        </w:rPr>
        <w:t>келісімдер</w:t>
      </w:r>
      <w:proofErr w:type="spellEnd"/>
      <w:r w:rsidR="006307A4" w:rsidRPr="006307A4">
        <w:rPr>
          <w:sz w:val="28"/>
          <w:szCs w:val="28"/>
        </w:rPr>
        <w:t xml:space="preserve"> </w:t>
      </w:r>
      <w:proofErr w:type="spellStart"/>
      <w:r w:rsidR="006307A4" w:rsidRPr="006307A4">
        <w:rPr>
          <w:sz w:val="28"/>
          <w:szCs w:val="28"/>
        </w:rPr>
        <w:t>жасауды</w:t>
      </w:r>
      <w:proofErr w:type="spellEnd"/>
      <w:r w:rsidR="006307A4" w:rsidRPr="006307A4">
        <w:rPr>
          <w:sz w:val="28"/>
          <w:szCs w:val="28"/>
        </w:rPr>
        <w:t xml:space="preserve"> </w:t>
      </w:r>
      <w:proofErr w:type="spellStart"/>
      <w:r w:rsidR="006307A4" w:rsidRPr="006307A4">
        <w:rPr>
          <w:sz w:val="28"/>
          <w:szCs w:val="28"/>
        </w:rPr>
        <w:t>сұрау</w:t>
      </w:r>
      <w:proofErr w:type="spellEnd"/>
      <w:r w:rsidR="006307A4" w:rsidRPr="006307A4">
        <w:rPr>
          <w:sz w:val="28"/>
          <w:szCs w:val="28"/>
        </w:rPr>
        <w:t xml:space="preserve"> </w:t>
      </w:r>
      <w:proofErr w:type="spellStart"/>
      <w:r w:rsidR="006307A4" w:rsidRPr="006307A4">
        <w:rPr>
          <w:sz w:val="28"/>
          <w:szCs w:val="28"/>
        </w:rPr>
        <w:t>мүмкіндігін</w:t>
      </w:r>
      <w:proofErr w:type="spellEnd"/>
      <w:r w:rsidR="006307A4" w:rsidRPr="006307A4">
        <w:rPr>
          <w:sz w:val="28"/>
          <w:szCs w:val="28"/>
        </w:rPr>
        <w:t xml:space="preserve"> </w:t>
      </w:r>
      <w:proofErr w:type="spellStart"/>
      <w:r w:rsidR="006307A4" w:rsidRPr="006307A4">
        <w:rPr>
          <w:sz w:val="28"/>
          <w:szCs w:val="28"/>
        </w:rPr>
        <w:t>сақтайды</w:t>
      </w:r>
      <w:proofErr w:type="spellEnd"/>
      <w:r w:rsidR="00365956">
        <w:rPr>
          <w:sz w:val="28"/>
          <w:szCs w:val="28"/>
        </w:rPr>
        <w:t>.</w:t>
      </w:r>
    </w:p>
    <w:p w14:paraId="4182FFF0" w14:textId="4624958D" w:rsidR="007A6022" w:rsidRPr="007A6022" w:rsidRDefault="00365956" w:rsidP="007A6022">
      <w:pPr>
        <w:rPr>
          <w:sz w:val="28"/>
          <w:szCs w:val="28"/>
        </w:rPr>
      </w:pPr>
      <w:r>
        <w:rPr>
          <w:sz w:val="28"/>
          <w:szCs w:val="28"/>
        </w:rPr>
        <w:t>1.</w:t>
      </w:r>
      <w:r w:rsidR="007A6022" w:rsidRPr="007A6022">
        <w:rPr>
          <w:sz w:val="28"/>
          <w:szCs w:val="28"/>
        </w:rPr>
        <w:t xml:space="preserve">Латвия </w:t>
      </w:r>
      <w:proofErr w:type="spellStart"/>
      <w:r w:rsidR="007A6022" w:rsidRPr="007A6022">
        <w:rPr>
          <w:sz w:val="28"/>
          <w:szCs w:val="28"/>
        </w:rPr>
        <w:t>Республикасының</w:t>
      </w:r>
      <w:proofErr w:type="spellEnd"/>
      <w:r w:rsidR="007A6022" w:rsidRPr="007A6022">
        <w:rPr>
          <w:sz w:val="28"/>
          <w:szCs w:val="28"/>
        </w:rPr>
        <w:t xml:space="preserve"> </w:t>
      </w:r>
      <w:proofErr w:type="spellStart"/>
      <w:r w:rsidR="007A6022" w:rsidRPr="007A6022">
        <w:rPr>
          <w:sz w:val="28"/>
          <w:szCs w:val="28"/>
        </w:rPr>
        <w:t>Үкіметі</w:t>
      </w:r>
      <w:proofErr w:type="spellEnd"/>
      <w:r w:rsidR="007A6022" w:rsidRPr="007A6022">
        <w:rPr>
          <w:sz w:val="28"/>
          <w:szCs w:val="28"/>
        </w:rPr>
        <w:t xml:space="preserve">, Литва </w:t>
      </w:r>
      <w:proofErr w:type="spellStart"/>
      <w:r w:rsidR="007A6022" w:rsidRPr="007A6022">
        <w:rPr>
          <w:sz w:val="28"/>
          <w:szCs w:val="28"/>
        </w:rPr>
        <w:t>Республикасының</w:t>
      </w:r>
      <w:proofErr w:type="spellEnd"/>
      <w:r w:rsidR="007A6022" w:rsidRPr="007A6022">
        <w:rPr>
          <w:sz w:val="28"/>
          <w:szCs w:val="28"/>
        </w:rPr>
        <w:t xml:space="preserve"> </w:t>
      </w:r>
      <w:proofErr w:type="spellStart"/>
      <w:r w:rsidR="007A6022" w:rsidRPr="007A6022">
        <w:rPr>
          <w:sz w:val="28"/>
          <w:szCs w:val="28"/>
        </w:rPr>
        <w:t>Үкіметі</w:t>
      </w:r>
      <w:proofErr w:type="spellEnd"/>
      <w:r w:rsidR="007A6022" w:rsidRPr="007A6022">
        <w:rPr>
          <w:sz w:val="28"/>
          <w:szCs w:val="28"/>
        </w:rPr>
        <w:t xml:space="preserve"> </w:t>
      </w:r>
      <w:proofErr w:type="spellStart"/>
      <w:r w:rsidR="007A6022" w:rsidRPr="007A6022">
        <w:rPr>
          <w:sz w:val="28"/>
          <w:szCs w:val="28"/>
        </w:rPr>
        <w:t>және</w:t>
      </w:r>
      <w:proofErr w:type="spellEnd"/>
      <w:r w:rsidR="007A6022" w:rsidRPr="007A6022">
        <w:rPr>
          <w:sz w:val="28"/>
          <w:szCs w:val="28"/>
        </w:rPr>
        <w:t xml:space="preserve"> Эстония </w:t>
      </w:r>
      <w:proofErr w:type="spellStart"/>
      <w:r w:rsidR="007A6022" w:rsidRPr="007A6022">
        <w:rPr>
          <w:sz w:val="28"/>
          <w:szCs w:val="28"/>
        </w:rPr>
        <w:t>Республикасының</w:t>
      </w:r>
      <w:proofErr w:type="spellEnd"/>
      <w:r w:rsidR="007A6022" w:rsidRPr="007A6022">
        <w:rPr>
          <w:sz w:val="28"/>
          <w:szCs w:val="28"/>
        </w:rPr>
        <w:t xml:space="preserve"> </w:t>
      </w:r>
      <w:proofErr w:type="spellStart"/>
      <w:r w:rsidR="007A6022" w:rsidRPr="007A6022">
        <w:rPr>
          <w:sz w:val="28"/>
          <w:szCs w:val="28"/>
        </w:rPr>
        <w:t>Үкіметі</w:t>
      </w:r>
      <w:proofErr w:type="spellEnd"/>
      <w:r w:rsidR="007A6022" w:rsidRPr="007A6022">
        <w:rPr>
          <w:sz w:val="28"/>
          <w:szCs w:val="28"/>
        </w:rPr>
        <w:t xml:space="preserve"> </w:t>
      </w:r>
      <w:proofErr w:type="spellStart"/>
      <w:r w:rsidR="007A6022" w:rsidRPr="007A6022">
        <w:rPr>
          <w:sz w:val="28"/>
          <w:szCs w:val="28"/>
        </w:rPr>
        <w:t>арасындағы</w:t>
      </w:r>
      <w:proofErr w:type="spellEnd"/>
      <w:r w:rsidR="007A6022" w:rsidRPr="007A6022">
        <w:rPr>
          <w:sz w:val="28"/>
          <w:szCs w:val="28"/>
        </w:rPr>
        <w:t xml:space="preserve"> </w:t>
      </w:r>
      <w:proofErr w:type="spellStart"/>
      <w:r w:rsidR="007A6022" w:rsidRPr="007A6022">
        <w:rPr>
          <w:sz w:val="28"/>
          <w:szCs w:val="28"/>
        </w:rPr>
        <w:t>Балтық</w:t>
      </w:r>
      <w:proofErr w:type="spellEnd"/>
      <w:r w:rsidR="007A6022" w:rsidRPr="007A6022">
        <w:rPr>
          <w:sz w:val="28"/>
          <w:szCs w:val="28"/>
        </w:rPr>
        <w:t xml:space="preserve"> </w:t>
      </w:r>
      <w:proofErr w:type="spellStart"/>
      <w:r w:rsidR="007A6022" w:rsidRPr="007A6022">
        <w:rPr>
          <w:sz w:val="28"/>
          <w:szCs w:val="28"/>
        </w:rPr>
        <w:t>батальонының</w:t>
      </w:r>
      <w:proofErr w:type="spellEnd"/>
      <w:r w:rsidR="007A6022" w:rsidRPr="007A6022">
        <w:rPr>
          <w:sz w:val="28"/>
          <w:szCs w:val="28"/>
        </w:rPr>
        <w:t xml:space="preserve"> штаб-</w:t>
      </w:r>
      <w:proofErr w:type="spellStart"/>
      <w:r w:rsidR="007A6022" w:rsidRPr="007A6022">
        <w:rPr>
          <w:sz w:val="28"/>
          <w:szCs w:val="28"/>
        </w:rPr>
        <w:t>пәтерінің</w:t>
      </w:r>
      <w:proofErr w:type="spellEnd"/>
      <w:r w:rsidR="007A6022" w:rsidRPr="007A6022">
        <w:rPr>
          <w:sz w:val="28"/>
          <w:szCs w:val="28"/>
        </w:rPr>
        <w:t xml:space="preserve"> </w:t>
      </w:r>
      <w:proofErr w:type="spellStart"/>
      <w:r w:rsidR="007A6022" w:rsidRPr="007A6022">
        <w:rPr>
          <w:sz w:val="28"/>
          <w:szCs w:val="28"/>
        </w:rPr>
        <w:t>және</w:t>
      </w:r>
      <w:proofErr w:type="spellEnd"/>
      <w:r w:rsidR="007A6022" w:rsidRPr="007A6022">
        <w:rPr>
          <w:sz w:val="28"/>
          <w:szCs w:val="28"/>
        </w:rPr>
        <w:t xml:space="preserve"> </w:t>
      </w:r>
      <w:proofErr w:type="spellStart"/>
      <w:r w:rsidR="007A6022" w:rsidRPr="007A6022">
        <w:rPr>
          <w:sz w:val="28"/>
          <w:szCs w:val="28"/>
        </w:rPr>
        <w:t>Балтық</w:t>
      </w:r>
      <w:proofErr w:type="spellEnd"/>
      <w:r w:rsidR="007A6022" w:rsidRPr="007A6022">
        <w:rPr>
          <w:sz w:val="28"/>
          <w:szCs w:val="28"/>
        </w:rPr>
        <w:t xml:space="preserve"> </w:t>
      </w:r>
      <w:proofErr w:type="spellStart"/>
      <w:r w:rsidR="007A6022" w:rsidRPr="007A6022">
        <w:rPr>
          <w:sz w:val="28"/>
          <w:szCs w:val="28"/>
        </w:rPr>
        <w:t>батальонының</w:t>
      </w:r>
      <w:proofErr w:type="spellEnd"/>
      <w:r w:rsidR="007A6022" w:rsidRPr="007A6022">
        <w:rPr>
          <w:sz w:val="28"/>
          <w:szCs w:val="28"/>
        </w:rPr>
        <w:t xml:space="preserve"> </w:t>
      </w:r>
      <w:proofErr w:type="spellStart"/>
      <w:r w:rsidR="007A6022" w:rsidRPr="007A6022">
        <w:rPr>
          <w:sz w:val="28"/>
          <w:szCs w:val="28"/>
        </w:rPr>
        <w:t>жеке</w:t>
      </w:r>
      <w:proofErr w:type="spellEnd"/>
      <w:r w:rsidR="007A6022" w:rsidRPr="007A6022">
        <w:rPr>
          <w:sz w:val="28"/>
          <w:szCs w:val="28"/>
        </w:rPr>
        <w:t xml:space="preserve"> </w:t>
      </w:r>
      <w:proofErr w:type="spellStart"/>
      <w:r w:rsidR="007A6022" w:rsidRPr="007A6022">
        <w:rPr>
          <w:sz w:val="28"/>
          <w:szCs w:val="28"/>
        </w:rPr>
        <w:t>құрамының</w:t>
      </w:r>
      <w:proofErr w:type="spellEnd"/>
      <w:r w:rsidR="007A6022" w:rsidRPr="007A6022">
        <w:rPr>
          <w:sz w:val="28"/>
          <w:szCs w:val="28"/>
        </w:rPr>
        <w:t xml:space="preserve"> </w:t>
      </w:r>
      <w:proofErr w:type="spellStart"/>
      <w:r w:rsidR="007A6022" w:rsidRPr="007A6022">
        <w:rPr>
          <w:sz w:val="28"/>
          <w:szCs w:val="28"/>
        </w:rPr>
        <w:t>мәртебесі</w:t>
      </w:r>
      <w:proofErr w:type="spellEnd"/>
      <w:r w:rsidR="007A6022" w:rsidRPr="007A6022">
        <w:rPr>
          <w:sz w:val="28"/>
          <w:szCs w:val="28"/>
        </w:rPr>
        <w:t xml:space="preserve"> </w:t>
      </w:r>
      <w:proofErr w:type="spellStart"/>
      <w:r w:rsidR="007A6022" w:rsidRPr="007A6022">
        <w:rPr>
          <w:sz w:val="28"/>
          <w:szCs w:val="28"/>
        </w:rPr>
        <w:t>туралы</w:t>
      </w:r>
      <w:proofErr w:type="spellEnd"/>
      <w:r w:rsidR="007A6022" w:rsidRPr="007A6022">
        <w:rPr>
          <w:sz w:val="28"/>
          <w:szCs w:val="28"/>
        </w:rPr>
        <w:t xml:space="preserve"> </w:t>
      </w:r>
      <w:proofErr w:type="spellStart"/>
      <w:r w:rsidR="007A6022" w:rsidRPr="007A6022">
        <w:rPr>
          <w:sz w:val="28"/>
          <w:szCs w:val="28"/>
        </w:rPr>
        <w:t>хаттама</w:t>
      </w:r>
      <w:proofErr w:type="spellEnd"/>
      <w:r w:rsidR="007A6022" w:rsidRPr="007A6022">
        <w:rPr>
          <w:sz w:val="28"/>
          <w:szCs w:val="28"/>
        </w:rPr>
        <w:t xml:space="preserve"> (1998 </w:t>
      </w:r>
      <w:proofErr w:type="spellStart"/>
      <w:r w:rsidR="007A6022" w:rsidRPr="007A6022">
        <w:rPr>
          <w:sz w:val="28"/>
          <w:szCs w:val="28"/>
        </w:rPr>
        <w:t>жылғы</w:t>
      </w:r>
      <w:proofErr w:type="spellEnd"/>
      <w:r w:rsidR="007A6022" w:rsidRPr="007A6022">
        <w:rPr>
          <w:sz w:val="28"/>
          <w:szCs w:val="28"/>
        </w:rPr>
        <w:t xml:space="preserve"> 16 </w:t>
      </w:r>
      <w:proofErr w:type="spellStart"/>
      <w:r w:rsidR="007A6022" w:rsidRPr="007A6022">
        <w:rPr>
          <w:sz w:val="28"/>
          <w:szCs w:val="28"/>
        </w:rPr>
        <w:t>сәуір</w:t>
      </w:r>
      <w:proofErr w:type="spellEnd"/>
      <w:r w:rsidR="007A6022" w:rsidRPr="007A6022">
        <w:rPr>
          <w:sz w:val="28"/>
          <w:szCs w:val="28"/>
        </w:rPr>
        <w:t>). 3-бап.</w:t>
      </w:r>
    </w:p>
    <w:p w14:paraId="200A17F2" w14:textId="5F737DB8" w:rsidR="007A6022" w:rsidRPr="007A6022" w:rsidRDefault="00365956" w:rsidP="007A6022">
      <w:pPr>
        <w:rPr>
          <w:sz w:val="28"/>
          <w:szCs w:val="28"/>
        </w:rPr>
      </w:pPr>
      <w:r>
        <w:rPr>
          <w:sz w:val="28"/>
          <w:szCs w:val="28"/>
        </w:rPr>
        <w:t>2.</w:t>
      </w:r>
      <w:r w:rsidR="007A6022" w:rsidRPr="007A6022">
        <w:rPr>
          <w:sz w:val="28"/>
          <w:szCs w:val="28"/>
        </w:rPr>
        <w:t xml:space="preserve">Латвия </w:t>
      </w:r>
      <w:proofErr w:type="spellStart"/>
      <w:r w:rsidR="007A6022" w:rsidRPr="007A6022">
        <w:rPr>
          <w:sz w:val="28"/>
          <w:szCs w:val="28"/>
        </w:rPr>
        <w:t>Республикасының</w:t>
      </w:r>
      <w:proofErr w:type="spellEnd"/>
      <w:r w:rsidR="007A6022" w:rsidRPr="007A6022">
        <w:rPr>
          <w:sz w:val="28"/>
          <w:szCs w:val="28"/>
        </w:rPr>
        <w:t xml:space="preserve"> </w:t>
      </w:r>
      <w:proofErr w:type="spellStart"/>
      <w:r w:rsidR="007A6022" w:rsidRPr="007A6022">
        <w:rPr>
          <w:sz w:val="28"/>
          <w:szCs w:val="28"/>
        </w:rPr>
        <w:t>Үкіметі</w:t>
      </w:r>
      <w:proofErr w:type="spellEnd"/>
      <w:r w:rsidR="007A6022" w:rsidRPr="007A6022">
        <w:rPr>
          <w:sz w:val="28"/>
          <w:szCs w:val="28"/>
        </w:rPr>
        <w:t xml:space="preserve">, Литва </w:t>
      </w:r>
      <w:proofErr w:type="spellStart"/>
      <w:r w:rsidR="007A6022" w:rsidRPr="007A6022">
        <w:rPr>
          <w:sz w:val="28"/>
          <w:szCs w:val="28"/>
        </w:rPr>
        <w:t>Республикасының</w:t>
      </w:r>
      <w:proofErr w:type="spellEnd"/>
      <w:r w:rsidR="007A6022" w:rsidRPr="007A6022">
        <w:rPr>
          <w:sz w:val="28"/>
          <w:szCs w:val="28"/>
        </w:rPr>
        <w:t xml:space="preserve"> </w:t>
      </w:r>
      <w:proofErr w:type="spellStart"/>
      <w:r w:rsidR="007A6022" w:rsidRPr="007A6022">
        <w:rPr>
          <w:sz w:val="28"/>
          <w:szCs w:val="28"/>
        </w:rPr>
        <w:t>Үкіметі</w:t>
      </w:r>
      <w:proofErr w:type="spellEnd"/>
      <w:r w:rsidR="007A6022" w:rsidRPr="007A6022">
        <w:rPr>
          <w:sz w:val="28"/>
          <w:szCs w:val="28"/>
        </w:rPr>
        <w:t xml:space="preserve"> </w:t>
      </w:r>
      <w:proofErr w:type="spellStart"/>
      <w:r w:rsidR="007A6022" w:rsidRPr="007A6022">
        <w:rPr>
          <w:sz w:val="28"/>
          <w:szCs w:val="28"/>
        </w:rPr>
        <w:t>және</w:t>
      </w:r>
      <w:proofErr w:type="spellEnd"/>
      <w:r w:rsidR="007A6022" w:rsidRPr="007A6022">
        <w:rPr>
          <w:sz w:val="28"/>
          <w:szCs w:val="28"/>
        </w:rPr>
        <w:t xml:space="preserve"> Эстония </w:t>
      </w:r>
      <w:proofErr w:type="spellStart"/>
      <w:r w:rsidR="007A6022" w:rsidRPr="007A6022">
        <w:rPr>
          <w:sz w:val="28"/>
          <w:szCs w:val="28"/>
        </w:rPr>
        <w:t>Республикасының</w:t>
      </w:r>
      <w:proofErr w:type="spellEnd"/>
      <w:r w:rsidR="007A6022" w:rsidRPr="007A6022">
        <w:rPr>
          <w:sz w:val="28"/>
          <w:szCs w:val="28"/>
        </w:rPr>
        <w:t xml:space="preserve"> </w:t>
      </w:r>
      <w:proofErr w:type="spellStart"/>
      <w:r w:rsidR="007A6022" w:rsidRPr="007A6022">
        <w:rPr>
          <w:sz w:val="28"/>
          <w:szCs w:val="28"/>
        </w:rPr>
        <w:t>Үкіметі</w:t>
      </w:r>
      <w:proofErr w:type="spellEnd"/>
      <w:r w:rsidR="007A6022" w:rsidRPr="007A6022">
        <w:rPr>
          <w:sz w:val="28"/>
          <w:szCs w:val="28"/>
        </w:rPr>
        <w:t xml:space="preserve"> </w:t>
      </w:r>
      <w:proofErr w:type="spellStart"/>
      <w:r w:rsidR="007A6022" w:rsidRPr="007A6022">
        <w:rPr>
          <w:sz w:val="28"/>
          <w:szCs w:val="28"/>
        </w:rPr>
        <w:t>арасындағы</w:t>
      </w:r>
      <w:proofErr w:type="spellEnd"/>
      <w:r w:rsidR="007A6022" w:rsidRPr="007A6022">
        <w:rPr>
          <w:sz w:val="28"/>
          <w:szCs w:val="28"/>
        </w:rPr>
        <w:t xml:space="preserve"> </w:t>
      </w:r>
      <w:proofErr w:type="spellStart"/>
      <w:r w:rsidR="007A6022" w:rsidRPr="007A6022">
        <w:rPr>
          <w:sz w:val="28"/>
          <w:szCs w:val="28"/>
        </w:rPr>
        <w:t>Балтық</w:t>
      </w:r>
      <w:proofErr w:type="spellEnd"/>
      <w:r w:rsidR="007A6022" w:rsidRPr="007A6022">
        <w:rPr>
          <w:sz w:val="28"/>
          <w:szCs w:val="28"/>
        </w:rPr>
        <w:t xml:space="preserve"> </w:t>
      </w:r>
      <w:proofErr w:type="spellStart"/>
      <w:r w:rsidR="007A6022" w:rsidRPr="007A6022">
        <w:rPr>
          <w:sz w:val="28"/>
          <w:szCs w:val="28"/>
        </w:rPr>
        <w:t>теңізі</w:t>
      </w:r>
      <w:proofErr w:type="spellEnd"/>
      <w:r w:rsidR="007A6022" w:rsidRPr="007A6022">
        <w:rPr>
          <w:sz w:val="28"/>
          <w:szCs w:val="28"/>
        </w:rPr>
        <w:t xml:space="preserve"> </w:t>
      </w:r>
      <w:proofErr w:type="spellStart"/>
      <w:r w:rsidR="007A6022" w:rsidRPr="007A6022">
        <w:rPr>
          <w:sz w:val="28"/>
          <w:szCs w:val="28"/>
        </w:rPr>
        <w:t>эскадрильясын</w:t>
      </w:r>
      <w:proofErr w:type="spellEnd"/>
      <w:r w:rsidR="007A6022" w:rsidRPr="007A6022">
        <w:rPr>
          <w:sz w:val="28"/>
          <w:szCs w:val="28"/>
        </w:rPr>
        <w:t xml:space="preserve"> </w:t>
      </w:r>
      <w:proofErr w:type="spellStart"/>
      <w:r w:rsidR="007A6022" w:rsidRPr="007A6022">
        <w:rPr>
          <w:sz w:val="28"/>
          <w:szCs w:val="28"/>
        </w:rPr>
        <w:t>құру</w:t>
      </w:r>
      <w:proofErr w:type="spellEnd"/>
      <w:r w:rsidR="007A6022" w:rsidRPr="007A6022">
        <w:rPr>
          <w:sz w:val="28"/>
          <w:szCs w:val="28"/>
        </w:rPr>
        <w:t xml:space="preserve"> </w:t>
      </w:r>
      <w:proofErr w:type="spellStart"/>
      <w:r w:rsidR="007A6022" w:rsidRPr="007A6022">
        <w:rPr>
          <w:sz w:val="28"/>
          <w:szCs w:val="28"/>
        </w:rPr>
        <w:t>туралы</w:t>
      </w:r>
      <w:proofErr w:type="spellEnd"/>
      <w:r w:rsidR="007A6022" w:rsidRPr="007A6022">
        <w:rPr>
          <w:sz w:val="28"/>
          <w:szCs w:val="28"/>
        </w:rPr>
        <w:t xml:space="preserve"> </w:t>
      </w:r>
      <w:proofErr w:type="spellStart"/>
      <w:r w:rsidR="007A6022" w:rsidRPr="007A6022">
        <w:rPr>
          <w:sz w:val="28"/>
          <w:szCs w:val="28"/>
        </w:rPr>
        <w:t>келісім</w:t>
      </w:r>
      <w:proofErr w:type="spellEnd"/>
      <w:r w:rsidR="007A6022" w:rsidRPr="007A6022">
        <w:rPr>
          <w:sz w:val="28"/>
          <w:szCs w:val="28"/>
        </w:rPr>
        <w:t xml:space="preserve"> (1998 </w:t>
      </w:r>
      <w:proofErr w:type="spellStart"/>
      <w:r w:rsidR="007A6022" w:rsidRPr="007A6022">
        <w:rPr>
          <w:sz w:val="28"/>
          <w:szCs w:val="28"/>
        </w:rPr>
        <w:t>жылғы</w:t>
      </w:r>
      <w:proofErr w:type="spellEnd"/>
      <w:r w:rsidR="007A6022" w:rsidRPr="007A6022">
        <w:rPr>
          <w:sz w:val="28"/>
          <w:szCs w:val="28"/>
        </w:rPr>
        <w:t xml:space="preserve"> 16 </w:t>
      </w:r>
      <w:proofErr w:type="spellStart"/>
      <w:r w:rsidR="007A6022" w:rsidRPr="007A6022">
        <w:rPr>
          <w:sz w:val="28"/>
          <w:szCs w:val="28"/>
        </w:rPr>
        <w:t>сәуір</w:t>
      </w:r>
      <w:proofErr w:type="spellEnd"/>
      <w:r w:rsidR="007A6022" w:rsidRPr="007A6022">
        <w:rPr>
          <w:sz w:val="28"/>
          <w:szCs w:val="28"/>
        </w:rPr>
        <w:t>), 4-бап.</w:t>
      </w:r>
    </w:p>
    <w:p w14:paraId="04AA55AD" w14:textId="707B5041" w:rsidR="007A6022" w:rsidRPr="007A6022" w:rsidRDefault="007A6022" w:rsidP="007A6022">
      <w:pPr>
        <w:rPr>
          <w:sz w:val="28"/>
          <w:szCs w:val="28"/>
        </w:rPr>
      </w:pPr>
      <w:r w:rsidRPr="007A6022">
        <w:rPr>
          <w:sz w:val="28"/>
          <w:szCs w:val="28"/>
        </w:rPr>
        <w:t>3</w:t>
      </w:r>
      <w:r w:rsidR="00365956">
        <w:rPr>
          <w:sz w:val="28"/>
          <w:szCs w:val="28"/>
        </w:rPr>
        <w:t>.</w:t>
      </w:r>
      <w:r w:rsidRPr="007A6022">
        <w:rPr>
          <w:sz w:val="28"/>
          <w:szCs w:val="28"/>
        </w:rPr>
        <w:t xml:space="preserve"> Латвия </w:t>
      </w:r>
      <w:proofErr w:type="spellStart"/>
      <w:r w:rsidRPr="007A6022">
        <w:rPr>
          <w:sz w:val="28"/>
          <w:szCs w:val="28"/>
        </w:rPr>
        <w:t>Республикасының</w:t>
      </w:r>
      <w:proofErr w:type="spellEnd"/>
      <w:r w:rsidRPr="007A6022">
        <w:rPr>
          <w:sz w:val="28"/>
          <w:szCs w:val="28"/>
        </w:rPr>
        <w:t xml:space="preserve"> </w:t>
      </w:r>
      <w:proofErr w:type="spellStart"/>
      <w:r w:rsidRPr="007A6022">
        <w:rPr>
          <w:sz w:val="28"/>
          <w:szCs w:val="28"/>
        </w:rPr>
        <w:t>Үкiметi</w:t>
      </w:r>
      <w:proofErr w:type="spellEnd"/>
      <w:r w:rsidRPr="007A6022">
        <w:rPr>
          <w:sz w:val="28"/>
          <w:szCs w:val="28"/>
        </w:rPr>
        <w:t xml:space="preserve">, Литва </w:t>
      </w:r>
      <w:proofErr w:type="spellStart"/>
      <w:r w:rsidRPr="007A6022">
        <w:rPr>
          <w:sz w:val="28"/>
          <w:szCs w:val="28"/>
        </w:rPr>
        <w:t>Республикасының</w:t>
      </w:r>
      <w:proofErr w:type="spellEnd"/>
      <w:r w:rsidRPr="007A6022">
        <w:rPr>
          <w:sz w:val="28"/>
          <w:szCs w:val="28"/>
        </w:rPr>
        <w:t xml:space="preserve"> </w:t>
      </w:r>
      <w:proofErr w:type="spellStart"/>
      <w:r w:rsidRPr="007A6022">
        <w:rPr>
          <w:sz w:val="28"/>
          <w:szCs w:val="28"/>
        </w:rPr>
        <w:t>Үкiметi</w:t>
      </w:r>
      <w:proofErr w:type="spellEnd"/>
      <w:r w:rsidRPr="007A6022">
        <w:rPr>
          <w:sz w:val="28"/>
          <w:szCs w:val="28"/>
        </w:rPr>
        <w:t xml:space="preserve"> </w:t>
      </w:r>
      <w:proofErr w:type="spellStart"/>
      <w:r w:rsidRPr="007A6022">
        <w:rPr>
          <w:sz w:val="28"/>
          <w:szCs w:val="28"/>
        </w:rPr>
        <w:t>және</w:t>
      </w:r>
      <w:proofErr w:type="spellEnd"/>
      <w:r w:rsidRPr="007A6022">
        <w:rPr>
          <w:sz w:val="28"/>
          <w:szCs w:val="28"/>
        </w:rPr>
        <w:t xml:space="preserve"> Эстония </w:t>
      </w:r>
      <w:proofErr w:type="spellStart"/>
      <w:r w:rsidRPr="007A6022">
        <w:rPr>
          <w:sz w:val="28"/>
          <w:szCs w:val="28"/>
        </w:rPr>
        <w:t>Республикасының</w:t>
      </w:r>
      <w:proofErr w:type="spellEnd"/>
      <w:r w:rsidRPr="007A6022">
        <w:rPr>
          <w:sz w:val="28"/>
          <w:szCs w:val="28"/>
        </w:rPr>
        <w:t xml:space="preserve"> </w:t>
      </w:r>
      <w:proofErr w:type="spellStart"/>
      <w:r w:rsidRPr="007A6022">
        <w:rPr>
          <w:sz w:val="28"/>
          <w:szCs w:val="28"/>
        </w:rPr>
        <w:t>Үкiметi</w:t>
      </w:r>
      <w:proofErr w:type="spellEnd"/>
      <w:r w:rsidRPr="007A6022">
        <w:rPr>
          <w:sz w:val="28"/>
          <w:szCs w:val="28"/>
        </w:rPr>
        <w:t xml:space="preserve"> </w:t>
      </w:r>
      <w:proofErr w:type="spellStart"/>
      <w:r w:rsidRPr="007A6022">
        <w:rPr>
          <w:sz w:val="28"/>
          <w:szCs w:val="28"/>
        </w:rPr>
        <w:t>арасындағы</w:t>
      </w:r>
      <w:proofErr w:type="spellEnd"/>
      <w:r w:rsidRPr="007A6022">
        <w:rPr>
          <w:sz w:val="28"/>
          <w:szCs w:val="28"/>
        </w:rPr>
        <w:t xml:space="preserve"> </w:t>
      </w:r>
      <w:proofErr w:type="spellStart"/>
      <w:r w:rsidRPr="007A6022">
        <w:rPr>
          <w:sz w:val="28"/>
          <w:szCs w:val="28"/>
        </w:rPr>
        <w:t>Балтық</w:t>
      </w:r>
      <w:proofErr w:type="spellEnd"/>
      <w:r w:rsidRPr="007A6022">
        <w:rPr>
          <w:sz w:val="28"/>
          <w:szCs w:val="28"/>
        </w:rPr>
        <w:t xml:space="preserve"> </w:t>
      </w:r>
      <w:proofErr w:type="spellStart"/>
      <w:r w:rsidRPr="007A6022">
        <w:rPr>
          <w:sz w:val="28"/>
          <w:szCs w:val="28"/>
        </w:rPr>
        <w:lastRenderedPageBreak/>
        <w:t>жағалауындағы</w:t>
      </w:r>
      <w:proofErr w:type="spellEnd"/>
      <w:r w:rsidRPr="007A6022">
        <w:rPr>
          <w:sz w:val="28"/>
          <w:szCs w:val="28"/>
        </w:rPr>
        <w:t xml:space="preserve"> </w:t>
      </w:r>
      <w:proofErr w:type="spellStart"/>
      <w:r w:rsidRPr="007A6022">
        <w:rPr>
          <w:sz w:val="28"/>
          <w:szCs w:val="28"/>
        </w:rPr>
        <w:t>әуе</w:t>
      </w:r>
      <w:proofErr w:type="spellEnd"/>
      <w:r w:rsidRPr="007A6022">
        <w:rPr>
          <w:sz w:val="28"/>
          <w:szCs w:val="28"/>
        </w:rPr>
        <w:t xml:space="preserve"> </w:t>
      </w:r>
      <w:proofErr w:type="spellStart"/>
      <w:r w:rsidRPr="007A6022">
        <w:rPr>
          <w:sz w:val="28"/>
          <w:szCs w:val="28"/>
        </w:rPr>
        <w:t>бақылауы</w:t>
      </w:r>
      <w:proofErr w:type="spellEnd"/>
      <w:r w:rsidRPr="007A6022">
        <w:rPr>
          <w:sz w:val="28"/>
          <w:szCs w:val="28"/>
        </w:rPr>
        <w:t xml:space="preserve"> </w:t>
      </w:r>
      <w:proofErr w:type="spellStart"/>
      <w:r w:rsidRPr="007A6022">
        <w:rPr>
          <w:sz w:val="28"/>
          <w:szCs w:val="28"/>
        </w:rPr>
        <w:t>желiсiн</w:t>
      </w:r>
      <w:proofErr w:type="spellEnd"/>
      <w:r w:rsidRPr="007A6022">
        <w:rPr>
          <w:sz w:val="28"/>
          <w:szCs w:val="28"/>
        </w:rPr>
        <w:t xml:space="preserve"> </w:t>
      </w:r>
      <w:proofErr w:type="spellStart"/>
      <w:r w:rsidRPr="007A6022">
        <w:rPr>
          <w:sz w:val="28"/>
          <w:szCs w:val="28"/>
        </w:rPr>
        <w:t>құру</w:t>
      </w:r>
      <w:proofErr w:type="spellEnd"/>
      <w:r w:rsidRPr="007A6022">
        <w:rPr>
          <w:sz w:val="28"/>
          <w:szCs w:val="28"/>
        </w:rPr>
        <w:t xml:space="preserve"> </w:t>
      </w:r>
      <w:proofErr w:type="spellStart"/>
      <w:r w:rsidRPr="007A6022">
        <w:rPr>
          <w:sz w:val="28"/>
          <w:szCs w:val="28"/>
        </w:rPr>
        <w:t>туралы</w:t>
      </w:r>
      <w:proofErr w:type="spellEnd"/>
      <w:r w:rsidRPr="007A6022">
        <w:rPr>
          <w:sz w:val="28"/>
          <w:szCs w:val="28"/>
        </w:rPr>
        <w:t xml:space="preserve"> </w:t>
      </w:r>
      <w:proofErr w:type="spellStart"/>
      <w:r w:rsidRPr="007A6022">
        <w:rPr>
          <w:sz w:val="28"/>
          <w:szCs w:val="28"/>
        </w:rPr>
        <w:t>келiсiм</w:t>
      </w:r>
      <w:proofErr w:type="spellEnd"/>
      <w:r w:rsidRPr="007A6022">
        <w:rPr>
          <w:sz w:val="28"/>
          <w:szCs w:val="28"/>
        </w:rPr>
        <w:t xml:space="preserve"> (1998 </w:t>
      </w:r>
      <w:proofErr w:type="spellStart"/>
      <w:r w:rsidRPr="007A6022">
        <w:rPr>
          <w:sz w:val="28"/>
          <w:szCs w:val="28"/>
        </w:rPr>
        <w:t>жылғы</w:t>
      </w:r>
      <w:proofErr w:type="spellEnd"/>
      <w:r w:rsidRPr="007A6022">
        <w:rPr>
          <w:sz w:val="28"/>
          <w:szCs w:val="28"/>
        </w:rPr>
        <w:t xml:space="preserve"> 16 </w:t>
      </w:r>
      <w:proofErr w:type="spellStart"/>
      <w:r w:rsidRPr="007A6022">
        <w:rPr>
          <w:sz w:val="28"/>
          <w:szCs w:val="28"/>
        </w:rPr>
        <w:t>сәуір</w:t>
      </w:r>
      <w:proofErr w:type="spellEnd"/>
      <w:r w:rsidRPr="007A6022">
        <w:rPr>
          <w:sz w:val="28"/>
          <w:szCs w:val="28"/>
        </w:rPr>
        <w:t xml:space="preserve">), II </w:t>
      </w:r>
      <w:proofErr w:type="spellStart"/>
      <w:r w:rsidRPr="007A6022">
        <w:rPr>
          <w:sz w:val="28"/>
          <w:szCs w:val="28"/>
        </w:rPr>
        <w:t>бап</w:t>
      </w:r>
      <w:proofErr w:type="spellEnd"/>
      <w:r w:rsidRPr="007A6022">
        <w:rPr>
          <w:sz w:val="28"/>
          <w:szCs w:val="28"/>
        </w:rPr>
        <w:t>.</w:t>
      </w:r>
    </w:p>
    <w:p w14:paraId="4592EC03" w14:textId="77777777" w:rsidR="00365956" w:rsidRDefault="00365956" w:rsidP="007A6022">
      <w:pPr>
        <w:rPr>
          <w:sz w:val="28"/>
          <w:szCs w:val="28"/>
        </w:rPr>
      </w:pPr>
      <w:r>
        <w:rPr>
          <w:sz w:val="28"/>
          <w:szCs w:val="28"/>
        </w:rPr>
        <w:t>4.</w:t>
      </w:r>
      <w:r w:rsidR="007A6022" w:rsidRPr="007A6022">
        <w:rPr>
          <w:sz w:val="28"/>
          <w:szCs w:val="28"/>
        </w:rPr>
        <w:t xml:space="preserve">Латвия </w:t>
      </w:r>
      <w:proofErr w:type="spellStart"/>
      <w:r w:rsidR="007A6022" w:rsidRPr="007A6022">
        <w:rPr>
          <w:sz w:val="28"/>
          <w:szCs w:val="28"/>
        </w:rPr>
        <w:t>Республикасының</w:t>
      </w:r>
      <w:proofErr w:type="spellEnd"/>
      <w:r w:rsidR="007A6022" w:rsidRPr="007A6022">
        <w:rPr>
          <w:sz w:val="28"/>
          <w:szCs w:val="28"/>
        </w:rPr>
        <w:t xml:space="preserve"> </w:t>
      </w:r>
      <w:proofErr w:type="spellStart"/>
      <w:r w:rsidR="007A6022" w:rsidRPr="007A6022">
        <w:rPr>
          <w:sz w:val="28"/>
          <w:szCs w:val="28"/>
        </w:rPr>
        <w:t>Үкіметі</w:t>
      </w:r>
      <w:proofErr w:type="spellEnd"/>
      <w:r w:rsidR="007A6022" w:rsidRPr="007A6022">
        <w:rPr>
          <w:sz w:val="28"/>
          <w:szCs w:val="28"/>
        </w:rPr>
        <w:t xml:space="preserve">, Литва </w:t>
      </w:r>
      <w:proofErr w:type="spellStart"/>
      <w:r w:rsidR="007A6022" w:rsidRPr="007A6022">
        <w:rPr>
          <w:sz w:val="28"/>
          <w:szCs w:val="28"/>
        </w:rPr>
        <w:t>Республикасының</w:t>
      </w:r>
      <w:proofErr w:type="spellEnd"/>
      <w:r w:rsidR="007A6022" w:rsidRPr="007A6022">
        <w:rPr>
          <w:sz w:val="28"/>
          <w:szCs w:val="28"/>
        </w:rPr>
        <w:t xml:space="preserve"> </w:t>
      </w:r>
      <w:proofErr w:type="spellStart"/>
      <w:r w:rsidR="007A6022" w:rsidRPr="007A6022">
        <w:rPr>
          <w:sz w:val="28"/>
          <w:szCs w:val="28"/>
        </w:rPr>
        <w:t>Үкіметі</w:t>
      </w:r>
      <w:proofErr w:type="spellEnd"/>
      <w:r w:rsidR="007A6022" w:rsidRPr="007A6022">
        <w:rPr>
          <w:sz w:val="28"/>
          <w:szCs w:val="28"/>
        </w:rPr>
        <w:t xml:space="preserve"> </w:t>
      </w:r>
      <w:proofErr w:type="spellStart"/>
      <w:r w:rsidR="007A6022" w:rsidRPr="007A6022">
        <w:rPr>
          <w:sz w:val="28"/>
          <w:szCs w:val="28"/>
        </w:rPr>
        <w:t>және</w:t>
      </w:r>
      <w:proofErr w:type="spellEnd"/>
      <w:r w:rsidR="007A6022" w:rsidRPr="007A6022">
        <w:rPr>
          <w:sz w:val="28"/>
          <w:szCs w:val="28"/>
        </w:rPr>
        <w:t xml:space="preserve"> Эстония </w:t>
      </w:r>
      <w:proofErr w:type="spellStart"/>
      <w:r w:rsidR="007A6022" w:rsidRPr="007A6022">
        <w:rPr>
          <w:sz w:val="28"/>
          <w:szCs w:val="28"/>
        </w:rPr>
        <w:t>Республикасының</w:t>
      </w:r>
      <w:proofErr w:type="spellEnd"/>
      <w:r w:rsidR="007A6022" w:rsidRPr="007A6022">
        <w:rPr>
          <w:sz w:val="28"/>
          <w:szCs w:val="28"/>
        </w:rPr>
        <w:t xml:space="preserve"> </w:t>
      </w:r>
      <w:proofErr w:type="spellStart"/>
      <w:r w:rsidR="007A6022" w:rsidRPr="007A6022">
        <w:rPr>
          <w:sz w:val="28"/>
          <w:szCs w:val="28"/>
        </w:rPr>
        <w:t>Үкіметі</w:t>
      </w:r>
      <w:proofErr w:type="spellEnd"/>
      <w:r w:rsidR="007A6022" w:rsidRPr="007A6022">
        <w:rPr>
          <w:sz w:val="28"/>
          <w:szCs w:val="28"/>
        </w:rPr>
        <w:t xml:space="preserve"> </w:t>
      </w:r>
      <w:proofErr w:type="spellStart"/>
      <w:r w:rsidR="007A6022" w:rsidRPr="007A6022">
        <w:rPr>
          <w:sz w:val="28"/>
          <w:szCs w:val="28"/>
        </w:rPr>
        <w:t>арасындағы</w:t>
      </w:r>
      <w:proofErr w:type="spellEnd"/>
      <w:r w:rsidR="007A6022" w:rsidRPr="007A6022">
        <w:rPr>
          <w:sz w:val="28"/>
          <w:szCs w:val="28"/>
        </w:rPr>
        <w:t xml:space="preserve"> </w:t>
      </w:r>
      <w:proofErr w:type="spellStart"/>
      <w:r w:rsidR="007A6022" w:rsidRPr="007A6022">
        <w:rPr>
          <w:sz w:val="28"/>
          <w:szCs w:val="28"/>
        </w:rPr>
        <w:t>Балтық</w:t>
      </w:r>
      <w:proofErr w:type="spellEnd"/>
      <w:r w:rsidR="007A6022" w:rsidRPr="007A6022">
        <w:rPr>
          <w:sz w:val="28"/>
          <w:szCs w:val="28"/>
        </w:rPr>
        <w:t xml:space="preserve"> </w:t>
      </w:r>
      <w:proofErr w:type="spellStart"/>
      <w:r w:rsidR="007A6022" w:rsidRPr="007A6022">
        <w:rPr>
          <w:sz w:val="28"/>
          <w:szCs w:val="28"/>
        </w:rPr>
        <w:t>қорғаныс</w:t>
      </w:r>
      <w:proofErr w:type="spellEnd"/>
      <w:r w:rsidR="007A6022" w:rsidRPr="007A6022">
        <w:rPr>
          <w:sz w:val="28"/>
          <w:szCs w:val="28"/>
        </w:rPr>
        <w:t xml:space="preserve"> </w:t>
      </w:r>
      <w:proofErr w:type="spellStart"/>
      <w:r w:rsidR="007A6022" w:rsidRPr="007A6022">
        <w:rPr>
          <w:sz w:val="28"/>
          <w:szCs w:val="28"/>
        </w:rPr>
        <w:t>колледжі</w:t>
      </w:r>
      <w:proofErr w:type="spellEnd"/>
      <w:r w:rsidR="007A6022" w:rsidRPr="007A6022">
        <w:rPr>
          <w:sz w:val="28"/>
          <w:szCs w:val="28"/>
        </w:rPr>
        <w:t xml:space="preserve"> </w:t>
      </w:r>
      <w:proofErr w:type="spellStart"/>
      <w:r w:rsidR="007A6022" w:rsidRPr="007A6022">
        <w:rPr>
          <w:sz w:val="28"/>
          <w:szCs w:val="28"/>
        </w:rPr>
        <w:t>туралы</w:t>
      </w:r>
      <w:proofErr w:type="spellEnd"/>
      <w:r w:rsidR="007A6022" w:rsidRPr="007A6022">
        <w:rPr>
          <w:sz w:val="28"/>
          <w:szCs w:val="28"/>
        </w:rPr>
        <w:t xml:space="preserve"> </w:t>
      </w:r>
      <w:proofErr w:type="spellStart"/>
      <w:r w:rsidR="007A6022" w:rsidRPr="007A6022">
        <w:rPr>
          <w:sz w:val="28"/>
          <w:szCs w:val="28"/>
        </w:rPr>
        <w:t>келісім</w:t>
      </w:r>
      <w:proofErr w:type="spellEnd"/>
      <w:r w:rsidR="007A6022" w:rsidRPr="007A6022">
        <w:rPr>
          <w:sz w:val="28"/>
          <w:szCs w:val="28"/>
        </w:rPr>
        <w:t xml:space="preserve"> (1998 </w:t>
      </w:r>
      <w:proofErr w:type="spellStart"/>
      <w:r w:rsidR="007A6022" w:rsidRPr="007A6022">
        <w:rPr>
          <w:sz w:val="28"/>
          <w:szCs w:val="28"/>
        </w:rPr>
        <w:t>жылғы</w:t>
      </w:r>
      <w:proofErr w:type="spellEnd"/>
      <w:r w:rsidR="007A6022" w:rsidRPr="007A6022">
        <w:rPr>
          <w:sz w:val="28"/>
          <w:szCs w:val="28"/>
        </w:rPr>
        <w:t xml:space="preserve"> 12 </w:t>
      </w:r>
      <w:proofErr w:type="spellStart"/>
      <w:r w:rsidR="007A6022" w:rsidRPr="007A6022">
        <w:rPr>
          <w:sz w:val="28"/>
          <w:szCs w:val="28"/>
        </w:rPr>
        <w:t>маусым</w:t>
      </w:r>
      <w:proofErr w:type="spellEnd"/>
      <w:r w:rsidR="007A6022" w:rsidRPr="007A6022">
        <w:rPr>
          <w:sz w:val="28"/>
          <w:szCs w:val="28"/>
        </w:rPr>
        <w:t xml:space="preserve">), V </w:t>
      </w:r>
      <w:proofErr w:type="spellStart"/>
      <w:r w:rsidR="007A6022" w:rsidRPr="007A6022">
        <w:rPr>
          <w:sz w:val="28"/>
          <w:szCs w:val="28"/>
        </w:rPr>
        <w:t>бап</w:t>
      </w:r>
      <w:proofErr w:type="spellEnd"/>
      <w:r w:rsidR="007A6022" w:rsidRPr="007A6022">
        <w:rPr>
          <w:sz w:val="28"/>
          <w:szCs w:val="28"/>
        </w:rPr>
        <w:t xml:space="preserve"> </w:t>
      </w:r>
      <w:proofErr w:type="spellStart"/>
      <w:r w:rsidR="007A6022" w:rsidRPr="007A6022">
        <w:rPr>
          <w:sz w:val="28"/>
          <w:szCs w:val="28"/>
        </w:rPr>
        <w:t>және</w:t>
      </w:r>
      <w:proofErr w:type="spellEnd"/>
      <w:r w:rsidR="007A6022" w:rsidRPr="007A6022">
        <w:rPr>
          <w:sz w:val="28"/>
          <w:szCs w:val="28"/>
        </w:rPr>
        <w:t xml:space="preserve"> </w:t>
      </w:r>
      <w:proofErr w:type="spellStart"/>
      <w:r w:rsidR="007A6022" w:rsidRPr="007A6022">
        <w:rPr>
          <w:sz w:val="28"/>
          <w:szCs w:val="28"/>
        </w:rPr>
        <w:t>Қазақстан</w:t>
      </w:r>
      <w:proofErr w:type="spellEnd"/>
      <w:r w:rsidR="007A6022" w:rsidRPr="007A6022">
        <w:rPr>
          <w:sz w:val="28"/>
          <w:szCs w:val="28"/>
        </w:rPr>
        <w:t xml:space="preserve"> </w:t>
      </w:r>
      <w:proofErr w:type="spellStart"/>
      <w:r w:rsidR="007A6022" w:rsidRPr="007A6022">
        <w:rPr>
          <w:sz w:val="28"/>
          <w:szCs w:val="28"/>
        </w:rPr>
        <w:t>Республикасының</w:t>
      </w:r>
      <w:proofErr w:type="spellEnd"/>
      <w:r w:rsidR="007A6022" w:rsidRPr="007A6022">
        <w:rPr>
          <w:sz w:val="28"/>
          <w:szCs w:val="28"/>
        </w:rPr>
        <w:t xml:space="preserve"> </w:t>
      </w:r>
      <w:proofErr w:type="spellStart"/>
      <w:r w:rsidR="007A6022" w:rsidRPr="007A6022">
        <w:rPr>
          <w:sz w:val="28"/>
          <w:szCs w:val="28"/>
        </w:rPr>
        <w:t>Үкіметі</w:t>
      </w:r>
      <w:proofErr w:type="spellEnd"/>
      <w:r w:rsidR="007A6022" w:rsidRPr="007A6022">
        <w:rPr>
          <w:sz w:val="28"/>
          <w:szCs w:val="28"/>
        </w:rPr>
        <w:t xml:space="preserve"> </w:t>
      </w:r>
      <w:proofErr w:type="spellStart"/>
      <w:r w:rsidR="007A6022" w:rsidRPr="007A6022">
        <w:rPr>
          <w:sz w:val="28"/>
          <w:szCs w:val="28"/>
        </w:rPr>
        <w:t>арасындағы</w:t>
      </w:r>
      <w:proofErr w:type="spellEnd"/>
      <w:r w:rsidR="007A6022" w:rsidRPr="007A6022">
        <w:rPr>
          <w:sz w:val="28"/>
          <w:szCs w:val="28"/>
        </w:rPr>
        <w:t xml:space="preserve"> </w:t>
      </w:r>
      <w:proofErr w:type="spellStart"/>
      <w:r w:rsidR="007A6022" w:rsidRPr="007A6022">
        <w:rPr>
          <w:sz w:val="28"/>
          <w:szCs w:val="28"/>
        </w:rPr>
        <w:t>Хаттама</w:t>
      </w:r>
      <w:proofErr w:type="spellEnd"/>
      <w:r w:rsidR="007A6022" w:rsidRPr="007A6022">
        <w:rPr>
          <w:sz w:val="28"/>
          <w:szCs w:val="28"/>
        </w:rPr>
        <w:t xml:space="preserve"> . </w:t>
      </w:r>
    </w:p>
    <w:p w14:paraId="30E1F2FB" w14:textId="59217893" w:rsidR="007A6022" w:rsidRPr="007A6022" w:rsidRDefault="00A67FBD" w:rsidP="007A6022">
      <w:pPr>
        <w:rPr>
          <w:sz w:val="28"/>
          <w:szCs w:val="28"/>
        </w:rPr>
      </w:pPr>
      <w:r>
        <w:rPr>
          <w:sz w:val="28"/>
          <w:szCs w:val="28"/>
        </w:rPr>
        <w:t>5.</w:t>
      </w:r>
      <w:r w:rsidR="007A6022" w:rsidRPr="007A6022">
        <w:rPr>
          <w:sz w:val="28"/>
          <w:szCs w:val="28"/>
        </w:rPr>
        <w:t xml:space="preserve">Латвия, Литва </w:t>
      </w:r>
      <w:proofErr w:type="spellStart"/>
      <w:r w:rsidR="007A6022" w:rsidRPr="007A6022">
        <w:rPr>
          <w:sz w:val="28"/>
          <w:szCs w:val="28"/>
        </w:rPr>
        <w:t>Республикасының</w:t>
      </w:r>
      <w:proofErr w:type="spellEnd"/>
      <w:r w:rsidR="007A6022" w:rsidRPr="007A6022">
        <w:rPr>
          <w:sz w:val="28"/>
          <w:szCs w:val="28"/>
        </w:rPr>
        <w:t xml:space="preserve"> </w:t>
      </w:r>
      <w:proofErr w:type="spellStart"/>
      <w:r w:rsidR="007A6022" w:rsidRPr="007A6022">
        <w:rPr>
          <w:sz w:val="28"/>
          <w:szCs w:val="28"/>
        </w:rPr>
        <w:t>Үкіметі</w:t>
      </w:r>
      <w:proofErr w:type="spellEnd"/>
      <w:r w:rsidR="007A6022" w:rsidRPr="007A6022">
        <w:rPr>
          <w:sz w:val="28"/>
          <w:szCs w:val="28"/>
        </w:rPr>
        <w:t xml:space="preserve"> </w:t>
      </w:r>
      <w:proofErr w:type="spellStart"/>
      <w:r w:rsidR="007A6022" w:rsidRPr="007A6022">
        <w:rPr>
          <w:sz w:val="28"/>
          <w:szCs w:val="28"/>
        </w:rPr>
        <w:t>және</w:t>
      </w:r>
      <w:proofErr w:type="spellEnd"/>
      <w:r w:rsidR="007A6022" w:rsidRPr="007A6022">
        <w:rPr>
          <w:sz w:val="28"/>
          <w:szCs w:val="28"/>
        </w:rPr>
        <w:t xml:space="preserve"> Эстония </w:t>
      </w:r>
      <w:proofErr w:type="spellStart"/>
      <w:r w:rsidR="007A6022" w:rsidRPr="007A6022">
        <w:rPr>
          <w:sz w:val="28"/>
          <w:szCs w:val="28"/>
        </w:rPr>
        <w:t>Республикасының</w:t>
      </w:r>
      <w:proofErr w:type="spellEnd"/>
      <w:r w:rsidR="007A6022" w:rsidRPr="007A6022">
        <w:rPr>
          <w:sz w:val="28"/>
          <w:szCs w:val="28"/>
        </w:rPr>
        <w:t xml:space="preserve"> </w:t>
      </w:r>
      <w:proofErr w:type="spellStart"/>
      <w:r w:rsidR="007A6022" w:rsidRPr="007A6022">
        <w:rPr>
          <w:sz w:val="28"/>
          <w:szCs w:val="28"/>
        </w:rPr>
        <w:t>Үкіметі</w:t>
      </w:r>
      <w:proofErr w:type="spellEnd"/>
      <w:r w:rsidR="007A6022" w:rsidRPr="007A6022">
        <w:rPr>
          <w:sz w:val="28"/>
          <w:szCs w:val="28"/>
        </w:rPr>
        <w:t xml:space="preserve"> </w:t>
      </w:r>
      <w:proofErr w:type="spellStart"/>
      <w:r w:rsidR="007A6022" w:rsidRPr="007A6022">
        <w:rPr>
          <w:sz w:val="28"/>
          <w:szCs w:val="28"/>
        </w:rPr>
        <w:t>Балтық</w:t>
      </w:r>
      <w:proofErr w:type="spellEnd"/>
      <w:r w:rsidR="007A6022" w:rsidRPr="007A6022">
        <w:rPr>
          <w:sz w:val="28"/>
          <w:szCs w:val="28"/>
        </w:rPr>
        <w:t xml:space="preserve"> </w:t>
      </w:r>
      <w:proofErr w:type="spellStart"/>
      <w:r w:rsidR="007A6022" w:rsidRPr="007A6022">
        <w:rPr>
          <w:sz w:val="28"/>
          <w:szCs w:val="28"/>
        </w:rPr>
        <w:t>қорғаныс</w:t>
      </w:r>
      <w:proofErr w:type="spellEnd"/>
      <w:r w:rsidR="007A6022" w:rsidRPr="007A6022">
        <w:rPr>
          <w:sz w:val="28"/>
          <w:szCs w:val="28"/>
        </w:rPr>
        <w:t xml:space="preserve"> </w:t>
      </w:r>
      <w:proofErr w:type="spellStart"/>
      <w:r w:rsidR="007A6022" w:rsidRPr="007A6022">
        <w:rPr>
          <w:sz w:val="28"/>
          <w:szCs w:val="28"/>
        </w:rPr>
        <w:t>колледжінің</w:t>
      </w:r>
      <w:proofErr w:type="spellEnd"/>
      <w:r w:rsidR="007A6022" w:rsidRPr="007A6022">
        <w:rPr>
          <w:sz w:val="28"/>
          <w:szCs w:val="28"/>
        </w:rPr>
        <w:t xml:space="preserve"> </w:t>
      </w:r>
      <w:proofErr w:type="spellStart"/>
      <w:r w:rsidR="007A6022" w:rsidRPr="007A6022">
        <w:rPr>
          <w:sz w:val="28"/>
          <w:szCs w:val="28"/>
        </w:rPr>
        <w:t>мәртебесі</w:t>
      </w:r>
      <w:proofErr w:type="spellEnd"/>
      <w:r w:rsidR="007A6022" w:rsidRPr="007A6022">
        <w:rPr>
          <w:sz w:val="28"/>
          <w:szCs w:val="28"/>
        </w:rPr>
        <w:t xml:space="preserve"> </w:t>
      </w:r>
      <w:proofErr w:type="spellStart"/>
      <w:r w:rsidR="007A6022" w:rsidRPr="007A6022">
        <w:rPr>
          <w:sz w:val="28"/>
          <w:szCs w:val="28"/>
        </w:rPr>
        <w:t>туралы</w:t>
      </w:r>
      <w:proofErr w:type="spellEnd"/>
      <w:r>
        <w:rPr>
          <w:sz w:val="28"/>
          <w:szCs w:val="28"/>
        </w:rPr>
        <w:t xml:space="preserve"> </w:t>
      </w:r>
      <w:proofErr w:type="spellStart"/>
      <w:r w:rsidR="007A6022" w:rsidRPr="007A6022">
        <w:rPr>
          <w:sz w:val="28"/>
          <w:szCs w:val="28"/>
        </w:rPr>
        <w:t>және</w:t>
      </w:r>
      <w:proofErr w:type="spellEnd"/>
      <w:r w:rsidR="007A6022" w:rsidRPr="007A6022">
        <w:rPr>
          <w:sz w:val="28"/>
          <w:szCs w:val="28"/>
        </w:rPr>
        <w:t xml:space="preserve"> </w:t>
      </w:r>
      <w:proofErr w:type="spellStart"/>
      <w:r w:rsidR="007A6022" w:rsidRPr="007A6022">
        <w:rPr>
          <w:sz w:val="28"/>
          <w:szCs w:val="28"/>
        </w:rPr>
        <w:t>оның</w:t>
      </w:r>
      <w:proofErr w:type="spellEnd"/>
      <w:r w:rsidR="007A6022" w:rsidRPr="007A6022">
        <w:rPr>
          <w:sz w:val="28"/>
          <w:szCs w:val="28"/>
        </w:rPr>
        <w:t xml:space="preserve"> </w:t>
      </w:r>
      <w:proofErr w:type="spellStart"/>
      <w:r w:rsidR="007A6022" w:rsidRPr="007A6022">
        <w:rPr>
          <w:sz w:val="28"/>
          <w:szCs w:val="28"/>
        </w:rPr>
        <w:t>қызметкерлері</w:t>
      </w:r>
      <w:proofErr w:type="spellEnd"/>
      <w:r w:rsidR="007A6022" w:rsidRPr="007A6022">
        <w:rPr>
          <w:sz w:val="28"/>
          <w:szCs w:val="28"/>
        </w:rPr>
        <w:t xml:space="preserve"> (14 </w:t>
      </w:r>
      <w:proofErr w:type="spellStart"/>
      <w:r w:rsidR="007A6022" w:rsidRPr="007A6022">
        <w:rPr>
          <w:sz w:val="28"/>
          <w:szCs w:val="28"/>
        </w:rPr>
        <w:t>маусым</w:t>
      </w:r>
      <w:proofErr w:type="spellEnd"/>
      <w:r w:rsidR="007A6022" w:rsidRPr="007A6022">
        <w:rPr>
          <w:sz w:val="28"/>
          <w:szCs w:val="28"/>
        </w:rPr>
        <w:t xml:space="preserve"> 1999 ж.), 9-бап. 5 1999 </w:t>
      </w:r>
      <w:proofErr w:type="spellStart"/>
      <w:r w:rsidR="007A6022" w:rsidRPr="007A6022">
        <w:rPr>
          <w:sz w:val="28"/>
          <w:szCs w:val="28"/>
        </w:rPr>
        <w:t>жылы</w:t>
      </w:r>
      <w:proofErr w:type="spellEnd"/>
      <w:r w:rsidR="007A6022" w:rsidRPr="007A6022">
        <w:rPr>
          <w:sz w:val="28"/>
          <w:szCs w:val="28"/>
        </w:rPr>
        <w:t xml:space="preserve"> </w:t>
      </w:r>
      <w:proofErr w:type="spellStart"/>
      <w:r w:rsidR="007A6022" w:rsidRPr="007A6022">
        <w:rPr>
          <w:sz w:val="28"/>
          <w:szCs w:val="28"/>
        </w:rPr>
        <w:t>Вашингтонда</w:t>
      </w:r>
      <w:proofErr w:type="spellEnd"/>
      <w:r w:rsidR="007A6022" w:rsidRPr="007A6022">
        <w:rPr>
          <w:sz w:val="28"/>
          <w:szCs w:val="28"/>
        </w:rPr>
        <w:t xml:space="preserve"> </w:t>
      </w:r>
      <w:proofErr w:type="spellStart"/>
      <w:r w:rsidR="007A6022" w:rsidRPr="007A6022">
        <w:rPr>
          <w:sz w:val="28"/>
          <w:szCs w:val="28"/>
        </w:rPr>
        <w:t>өткен</w:t>
      </w:r>
      <w:proofErr w:type="spellEnd"/>
      <w:r w:rsidR="007A6022" w:rsidRPr="007A6022">
        <w:rPr>
          <w:sz w:val="28"/>
          <w:szCs w:val="28"/>
        </w:rPr>
        <w:t xml:space="preserve"> НАТО </w:t>
      </w:r>
      <w:proofErr w:type="spellStart"/>
      <w:r w:rsidR="007A6022" w:rsidRPr="007A6022">
        <w:rPr>
          <w:sz w:val="28"/>
          <w:szCs w:val="28"/>
        </w:rPr>
        <w:t>саммитінде</w:t>
      </w:r>
      <w:proofErr w:type="spellEnd"/>
      <w:r w:rsidR="007A6022" w:rsidRPr="007A6022">
        <w:rPr>
          <w:sz w:val="28"/>
          <w:szCs w:val="28"/>
        </w:rPr>
        <w:t xml:space="preserve"> </w:t>
      </w:r>
      <w:proofErr w:type="spellStart"/>
      <w:r w:rsidR="007A6022" w:rsidRPr="007A6022">
        <w:rPr>
          <w:sz w:val="28"/>
          <w:szCs w:val="28"/>
        </w:rPr>
        <w:t>қабылданған</w:t>
      </w:r>
      <w:proofErr w:type="spellEnd"/>
      <w:r w:rsidR="007A6022" w:rsidRPr="007A6022">
        <w:rPr>
          <w:sz w:val="28"/>
          <w:szCs w:val="28"/>
        </w:rPr>
        <w:t>.</w:t>
      </w:r>
    </w:p>
    <w:p w14:paraId="14CF5CDF" w14:textId="242D276F" w:rsidR="007A6022" w:rsidRDefault="00A67FBD" w:rsidP="00615CF7">
      <w:pPr>
        <w:rPr>
          <w:sz w:val="28"/>
          <w:szCs w:val="28"/>
        </w:rPr>
      </w:pPr>
      <w:r>
        <w:rPr>
          <w:sz w:val="28"/>
          <w:szCs w:val="28"/>
        </w:rPr>
        <w:t>6.</w:t>
      </w:r>
      <w:r w:rsidR="007A6022" w:rsidRPr="007A6022">
        <w:rPr>
          <w:sz w:val="28"/>
          <w:szCs w:val="28"/>
        </w:rPr>
        <w:t xml:space="preserve"> 1952 ж. НАТО-</w:t>
      </w:r>
      <w:proofErr w:type="spellStart"/>
      <w:r w:rsidR="007A6022" w:rsidRPr="007A6022">
        <w:rPr>
          <w:sz w:val="28"/>
          <w:szCs w:val="28"/>
        </w:rPr>
        <w:t>ның</w:t>
      </w:r>
      <w:proofErr w:type="spellEnd"/>
      <w:r w:rsidR="007A6022" w:rsidRPr="007A6022">
        <w:rPr>
          <w:sz w:val="28"/>
          <w:szCs w:val="28"/>
        </w:rPr>
        <w:t xml:space="preserve"> </w:t>
      </w:r>
      <w:proofErr w:type="spellStart"/>
      <w:r w:rsidR="007A6022" w:rsidRPr="007A6022">
        <w:rPr>
          <w:sz w:val="28"/>
          <w:szCs w:val="28"/>
        </w:rPr>
        <w:t>халықаралық</w:t>
      </w:r>
      <w:proofErr w:type="spellEnd"/>
      <w:r w:rsidR="007A6022" w:rsidRPr="007A6022">
        <w:rPr>
          <w:sz w:val="28"/>
          <w:szCs w:val="28"/>
        </w:rPr>
        <w:t xml:space="preserve"> </w:t>
      </w:r>
      <w:proofErr w:type="spellStart"/>
      <w:r w:rsidR="007A6022" w:rsidRPr="007A6022">
        <w:rPr>
          <w:sz w:val="28"/>
          <w:szCs w:val="28"/>
        </w:rPr>
        <w:t>әскери</w:t>
      </w:r>
      <w:proofErr w:type="spellEnd"/>
      <w:r w:rsidR="007A6022" w:rsidRPr="007A6022">
        <w:rPr>
          <w:sz w:val="28"/>
          <w:szCs w:val="28"/>
        </w:rPr>
        <w:t xml:space="preserve"> штабы </w:t>
      </w:r>
      <w:proofErr w:type="spellStart"/>
      <w:r w:rsidR="007A6022" w:rsidRPr="007A6022">
        <w:rPr>
          <w:sz w:val="28"/>
          <w:szCs w:val="28"/>
        </w:rPr>
        <w:t>туралы</w:t>
      </w:r>
      <w:proofErr w:type="spellEnd"/>
      <w:r w:rsidR="007A6022" w:rsidRPr="007A6022">
        <w:rPr>
          <w:sz w:val="28"/>
          <w:szCs w:val="28"/>
        </w:rPr>
        <w:t xml:space="preserve"> Париж </w:t>
      </w:r>
      <w:proofErr w:type="spellStart"/>
      <w:r w:rsidR="007A6022" w:rsidRPr="007A6022">
        <w:rPr>
          <w:sz w:val="28"/>
          <w:szCs w:val="28"/>
        </w:rPr>
        <w:t>хаттамасы</w:t>
      </w:r>
      <w:proofErr w:type="spellEnd"/>
      <w:r w:rsidR="007A6022" w:rsidRPr="007A6022">
        <w:rPr>
          <w:sz w:val="28"/>
          <w:szCs w:val="28"/>
        </w:rPr>
        <w:t xml:space="preserve">, 1952 </w:t>
      </w:r>
      <w:proofErr w:type="spellStart"/>
      <w:r w:rsidR="007A6022" w:rsidRPr="007A6022">
        <w:rPr>
          <w:sz w:val="28"/>
          <w:szCs w:val="28"/>
        </w:rPr>
        <w:t>жылғы</w:t>
      </w:r>
      <w:proofErr w:type="spellEnd"/>
      <w:r w:rsidR="007A6022" w:rsidRPr="007A6022">
        <w:rPr>
          <w:sz w:val="28"/>
          <w:szCs w:val="28"/>
        </w:rPr>
        <w:t xml:space="preserve"> НАТО мен </w:t>
      </w:r>
      <w:proofErr w:type="spellStart"/>
      <w:r w:rsidR="007A6022" w:rsidRPr="007A6022">
        <w:rPr>
          <w:sz w:val="28"/>
          <w:szCs w:val="28"/>
        </w:rPr>
        <w:t>оның</w:t>
      </w:r>
      <w:proofErr w:type="spellEnd"/>
      <w:r w:rsidR="007A6022" w:rsidRPr="007A6022">
        <w:rPr>
          <w:sz w:val="28"/>
          <w:szCs w:val="28"/>
        </w:rPr>
        <w:t xml:space="preserve"> </w:t>
      </w:r>
      <w:proofErr w:type="spellStart"/>
      <w:r w:rsidR="007A6022" w:rsidRPr="007A6022">
        <w:rPr>
          <w:sz w:val="28"/>
          <w:szCs w:val="28"/>
        </w:rPr>
        <w:t>ұлттық</w:t>
      </w:r>
      <w:proofErr w:type="spellEnd"/>
      <w:r w:rsidR="007A6022" w:rsidRPr="007A6022">
        <w:rPr>
          <w:sz w:val="28"/>
          <w:szCs w:val="28"/>
        </w:rPr>
        <w:t xml:space="preserve"> </w:t>
      </w:r>
      <w:proofErr w:type="spellStart"/>
      <w:r w:rsidR="007A6022" w:rsidRPr="007A6022">
        <w:rPr>
          <w:sz w:val="28"/>
          <w:szCs w:val="28"/>
        </w:rPr>
        <w:t>өкілдері</w:t>
      </w:r>
      <w:proofErr w:type="spellEnd"/>
      <w:r w:rsidR="007A6022" w:rsidRPr="007A6022">
        <w:rPr>
          <w:sz w:val="28"/>
          <w:szCs w:val="28"/>
        </w:rPr>
        <w:t xml:space="preserve"> мен </w:t>
      </w:r>
      <w:proofErr w:type="spellStart"/>
      <w:r w:rsidR="007A6022" w:rsidRPr="007A6022">
        <w:rPr>
          <w:sz w:val="28"/>
          <w:szCs w:val="28"/>
        </w:rPr>
        <w:t>халықаралық</w:t>
      </w:r>
      <w:proofErr w:type="spellEnd"/>
      <w:r w:rsidR="007A6022" w:rsidRPr="007A6022">
        <w:rPr>
          <w:sz w:val="28"/>
          <w:szCs w:val="28"/>
        </w:rPr>
        <w:t xml:space="preserve"> </w:t>
      </w:r>
      <w:proofErr w:type="spellStart"/>
      <w:r w:rsidR="007A6022" w:rsidRPr="007A6022">
        <w:rPr>
          <w:sz w:val="28"/>
          <w:szCs w:val="28"/>
        </w:rPr>
        <w:t>персоналының</w:t>
      </w:r>
      <w:proofErr w:type="spellEnd"/>
      <w:r w:rsidR="007A6022" w:rsidRPr="007A6022">
        <w:rPr>
          <w:sz w:val="28"/>
          <w:szCs w:val="28"/>
        </w:rPr>
        <w:t xml:space="preserve"> </w:t>
      </w:r>
      <w:proofErr w:type="spellStart"/>
      <w:r w:rsidR="007A6022" w:rsidRPr="007A6022">
        <w:rPr>
          <w:sz w:val="28"/>
          <w:szCs w:val="28"/>
        </w:rPr>
        <w:t>мәртебесі</w:t>
      </w:r>
      <w:proofErr w:type="spellEnd"/>
      <w:r w:rsidR="007A6022" w:rsidRPr="007A6022">
        <w:rPr>
          <w:sz w:val="28"/>
          <w:szCs w:val="28"/>
        </w:rPr>
        <w:t xml:space="preserve"> </w:t>
      </w:r>
      <w:proofErr w:type="spellStart"/>
      <w:r w:rsidR="007A6022" w:rsidRPr="007A6022">
        <w:rPr>
          <w:sz w:val="28"/>
          <w:szCs w:val="28"/>
        </w:rPr>
        <w:t>туралы</w:t>
      </w:r>
      <w:proofErr w:type="spellEnd"/>
      <w:r w:rsidR="007A6022" w:rsidRPr="007A6022">
        <w:rPr>
          <w:sz w:val="28"/>
          <w:szCs w:val="28"/>
        </w:rPr>
        <w:t xml:space="preserve"> Оттава </w:t>
      </w:r>
      <w:proofErr w:type="spellStart"/>
      <w:r w:rsidR="007A6022" w:rsidRPr="007A6022">
        <w:rPr>
          <w:sz w:val="28"/>
          <w:szCs w:val="28"/>
        </w:rPr>
        <w:t>келісімі</w:t>
      </w:r>
      <w:proofErr w:type="spellEnd"/>
      <w:r w:rsidR="007A6022" w:rsidRPr="007A6022">
        <w:rPr>
          <w:sz w:val="28"/>
          <w:szCs w:val="28"/>
        </w:rPr>
        <w:t xml:space="preserve"> </w:t>
      </w:r>
      <w:proofErr w:type="spellStart"/>
      <w:r w:rsidR="007A6022" w:rsidRPr="007A6022">
        <w:rPr>
          <w:sz w:val="28"/>
          <w:szCs w:val="28"/>
        </w:rPr>
        <w:t>және</w:t>
      </w:r>
      <w:proofErr w:type="spellEnd"/>
      <w:r w:rsidR="007A6022" w:rsidRPr="007A6022">
        <w:rPr>
          <w:sz w:val="28"/>
          <w:szCs w:val="28"/>
        </w:rPr>
        <w:t xml:space="preserve"> НАТО </w:t>
      </w:r>
      <w:proofErr w:type="spellStart"/>
      <w:r w:rsidR="007A6022" w:rsidRPr="007A6022">
        <w:rPr>
          <w:sz w:val="28"/>
          <w:szCs w:val="28"/>
        </w:rPr>
        <w:t>жанындағы</w:t>
      </w:r>
      <w:proofErr w:type="spellEnd"/>
      <w:r w:rsidR="007A6022" w:rsidRPr="007A6022">
        <w:rPr>
          <w:sz w:val="28"/>
          <w:szCs w:val="28"/>
        </w:rPr>
        <w:t xml:space="preserve"> </w:t>
      </w:r>
      <w:proofErr w:type="spellStart"/>
      <w:r w:rsidR="007A6022" w:rsidRPr="007A6022">
        <w:rPr>
          <w:sz w:val="28"/>
          <w:szCs w:val="28"/>
        </w:rPr>
        <w:t>үшінші</w:t>
      </w:r>
      <w:proofErr w:type="spellEnd"/>
      <w:r w:rsidR="007A6022" w:rsidRPr="007A6022">
        <w:rPr>
          <w:sz w:val="28"/>
          <w:szCs w:val="28"/>
        </w:rPr>
        <w:t xml:space="preserve"> </w:t>
      </w:r>
      <w:proofErr w:type="spellStart"/>
      <w:r w:rsidR="007A6022" w:rsidRPr="007A6022">
        <w:rPr>
          <w:sz w:val="28"/>
          <w:szCs w:val="28"/>
        </w:rPr>
        <w:t>тарап</w:t>
      </w:r>
      <w:proofErr w:type="spellEnd"/>
      <w:r w:rsidR="007A6022" w:rsidRPr="007A6022">
        <w:rPr>
          <w:sz w:val="28"/>
          <w:szCs w:val="28"/>
        </w:rPr>
        <w:t xml:space="preserve"> </w:t>
      </w:r>
      <w:proofErr w:type="spellStart"/>
      <w:r w:rsidR="007A6022" w:rsidRPr="007A6022">
        <w:rPr>
          <w:sz w:val="28"/>
          <w:szCs w:val="28"/>
        </w:rPr>
        <w:t>өкілдерінің</w:t>
      </w:r>
      <w:proofErr w:type="spellEnd"/>
      <w:r w:rsidR="007A6022" w:rsidRPr="007A6022">
        <w:rPr>
          <w:sz w:val="28"/>
          <w:szCs w:val="28"/>
        </w:rPr>
        <w:t xml:space="preserve"> </w:t>
      </w:r>
      <w:proofErr w:type="spellStart"/>
      <w:r w:rsidR="007A6022" w:rsidRPr="007A6022">
        <w:rPr>
          <w:sz w:val="28"/>
          <w:szCs w:val="28"/>
        </w:rPr>
        <w:t>мәртебесі</w:t>
      </w:r>
      <w:proofErr w:type="spellEnd"/>
      <w:r w:rsidR="007A6022" w:rsidRPr="007A6022">
        <w:rPr>
          <w:sz w:val="28"/>
          <w:szCs w:val="28"/>
        </w:rPr>
        <w:t xml:space="preserve"> </w:t>
      </w:r>
      <w:proofErr w:type="spellStart"/>
      <w:r w:rsidR="007A6022" w:rsidRPr="007A6022">
        <w:rPr>
          <w:sz w:val="28"/>
          <w:szCs w:val="28"/>
        </w:rPr>
        <w:t>туралы</w:t>
      </w:r>
      <w:proofErr w:type="spellEnd"/>
      <w:r w:rsidR="007A6022" w:rsidRPr="007A6022">
        <w:rPr>
          <w:sz w:val="28"/>
          <w:szCs w:val="28"/>
        </w:rPr>
        <w:t xml:space="preserve"> 1994 </w:t>
      </w:r>
      <w:proofErr w:type="spellStart"/>
      <w:r w:rsidR="007A6022" w:rsidRPr="007A6022">
        <w:rPr>
          <w:sz w:val="28"/>
          <w:szCs w:val="28"/>
        </w:rPr>
        <w:t>жылғы</w:t>
      </w:r>
      <w:proofErr w:type="spellEnd"/>
      <w:r w:rsidR="007A6022" w:rsidRPr="007A6022">
        <w:rPr>
          <w:sz w:val="28"/>
          <w:szCs w:val="28"/>
        </w:rPr>
        <w:t xml:space="preserve"> Брюссель </w:t>
      </w:r>
      <w:proofErr w:type="spellStart"/>
      <w:r w:rsidR="007A6022" w:rsidRPr="007A6022">
        <w:rPr>
          <w:sz w:val="28"/>
          <w:szCs w:val="28"/>
        </w:rPr>
        <w:t>келісімі</w:t>
      </w:r>
      <w:proofErr w:type="spellEnd"/>
      <w:r w:rsidR="007A6022" w:rsidRPr="007A6022">
        <w:rPr>
          <w:sz w:val="28"/>
          <w:szCs w:val="28"/>
        </w:rPr>
        <w:t>.</w:t>
      </w:r>
    </w:p>
    <w:p w14:paraId="0C741DAE" w14:textId="77777777" w:rsidR="007A6022" w:rsidRDefault="007A6022" w:rsidP="00615CF7">
      <w:pPr>
        <w:rPr>
          <w:sz w:val="28"/>
          <w:szCs w:val="28"/>
        </w:rPr>
      </w:pPr>
    </w:p>
    <w:p w14:paraId="34E6F3FF" w14:textId="039A0655" w:rsidR="007A6022" w:rsidRDefault="007A6022" w:rsidP="00615CF7">
      <w:pPr>
        <w:rPr>
          <w:sz w:val="28"/>
          <w:szCs w:val="28"/>
        </w:rPr>
      </w:pPr>
      <w:r>
        <w:rPr>
          <w:sz w:val="28"/>
          <w:szCs w:val="28"/>
        </w:rPr>
        <w:t>60-page</w:t>
      </w:r>
    </w:p>
    <w:p w14:paraId="3D5AC5FB" w14:textId="77777777" w:rsidR="00852B81" w:rsidRDefault="00852B81" w:rsidP="00615CF7">
      <w:pPr>
        <w:rPr>
          <w:sz w:val="28"/>
          <w:szCs w:val="28"/>
        </w:rPr>
      </w:pPr>
    </w:p>
    <w:p w14:paraId="29351F59" w14:textId="2AAF3099" w:rsidR="00046F28" w:rsidRPr="00046F28" w:rsidRDefault="00A67FBD" w:rsidP="00046F28">
      <w:pPr>
        <w:rPr>
          <w:sz w:val="28"/>
          <w:szCs w:val="28"/>
        </w:rPr>
      </w:pPr>
      <w:r>
        <w:rPr>
          <w:sz w:val="28"/>
          <w:szCs w:val="28"/>
        </w:rPr>
        <w:t>7.</w:t>
      </w:r>
      <w:r w:rsidR="00046F28" w:rsidRPr="00046F28">
        <w:rPr>
          <w:sz w:val="28"/>
          <w:szCs w:val="28"/>
        </w:rPr>
        <w:t xml:space="preserve">Роберт Э. </w:t>
      </w:r>
      <w:proofErr w:type="spellStart"/>
      <w:r w:rsidR="00046F28" w:rsidRPr="00046F28">
        <w:rPr>
          <w:sz w:val="28"/>
          <w:szCs w:val="28"/>
        </w:rPr>
        <w:t>Харкави</w:t>
      </w:r>
      <w:proofErr w:type="spellEnd"/>
      <w:r w:rsidR="00046F28" w:rsidRPr="00046F28">
        <w:rPr>
          <w:sz w:val="28"/>
          <w:szCs w:val="28"/>
        </w:rPr>
        <w:t xml:space="preserve">, Джон </w:t>
      </w:r>
      <w:proofErr w:type="spellStart"/>
      <w:r w:rsidR="00046F28" w:rsidRPr="00046F28">
        <w:rPr>
          <w:sz w:val="28"/>
          <w:szCs w:val="28"/>
        </w:rPr>
        <w:t>Вудлиф</w:t>
      </w:r>
      <w:proofErr w:type="spellEnd"/>
      <w:r w:rsidR="00046F28" w:rsidRPr="00046F28">
        <w:rPr>
          <w:sz w:val="28"/>
          <w:szCs w:val="28"/>
        </w:rPr>
        <w:t xml:space="preserve"> </w:t>
      </w:r>
      <w:proofErr w:type="spellStart"/>
      <w:r w:rsidR="00046F28" w:rsidRPr="00046F28">
        <w:rPr>
          <w:sz w:val="28"/>
          <w:szCs w:val="28"/>
        </w:rPr>
        <w:t>келтірген</w:t>
      </w:r>
      <w:proofErr w:type="spellEnd"/>
      <w:r w:rsidR="00046F28" w:rsidRPr="00046F28">
        <w:rPr>
          <w:sz w:val="28"/>
          <w:szCs w:val="28"/>
        </w:rPr>
        <w:t xml:space="preserve">, </w:t>
      </w:r>
      <w:proofErr w:type="spellStart"/>
      <w:r w:rsidR="00046F28" w:rsidRPr="00046F28">
        <w:rPr>
          <w:sz w:val="28"/>
          <w:szCs w:val="28"/>
        </w:rPr>
        <w:t>Қазіргі</w:t>
      </w:r>
      <w:proofErr w:type="spellEnd"/>
      <w:r w:rsidR="00046F28" w:rsidRPr="00046F28">
        <w:rPr>
          <w:sz w:val="28"/>
          <w:szCs w:val="28"/>
        </w:rPr>
        <w:t xml:space="preserve"> </w:t>
      </w:r>
      <w:proofErr w:type="spellStart"/>
      <w:r w:rsidR="00046F28" w:rsidRPr="00046F28">
        <w:rPr>
          <w:sz w:val="28"/>
          <w:szCs w:val="28"/>
        </w:rPr>
        <w:t>халықаралық</w:t>
      </w:r>
      <w:proofErr w:type="spellEnd"/>
      <w:r w:rsidR="00046F28" w:rsidRPr="00046F28">
        <w:rPr>
          <w:sz w:val="28"/>
          <w:szCs w:val="28"/>
        </w:rPr>
        <w:t xml:space="preserve"> </w:t>
      </w:r>
      <w:proofErr w:type="spellStart"/>
      <w:r w:rsidR="00046F28" w:rsidRPr="00046F28">
        <w:rPr>
          <w:sz w:val="28"/>
          <w:szCs w:val="28"/>
        </w:rPr>
        <w:t>құқық</w:t>
      </w:r>
      <w:proofErr w:type="spellEnd"/>
      <w:r w:rsidR="00046F28" w:rsidRPr="00046F28">
        <w:rPr>
          <w:sz w:val="28"/>
          <w:szCs w:val="28"/>
        </w:rPr>
        <w:t xml:space="preserve"> </w:t>
      </w:r>
      <w:proofErr w:type="spellStart"/>
      <w:r w:rsidR="00046F28" w:rsidRPr="00046F28">
        <w:rPr>
          <w:sz w:val="28"/>
          <w:szCs w:val="28"/>
        </w:rPr>
        <w:t>бойынша</w:t>
      </w:r>
      <w:proofErr w:type="spellEnd"/>
      <w:r w:rsidR="00046F28" w:rsidRPr="00046F28">
        <w:rPr>
          <w:sz w:val="28"/>
          <w:szCs w:val="28"/>
        </w:rPr>
        <w:t xml:space="preserve"> </w:t>
      </w:r>
      <w:proofErr w:type="spellStart"/>
      <w:r w:rsidR="00046F28" w:rsidRPr="00046F28">
        <w:rPr>
          <w:sz w:val="28"/>
          <w:szCs w:val="28"/>
        </w:rPr>
        <w:t>шетелдік</w:t>
      </w:r>
      <w:proofErr w:type="spellEnd"/>
      <w:r w:rsidR="00046F28" w:rsidRPr="00046F28">
        <w:rPr>
          <w:sz w:val="28"/>
          <w:szCs w:val="28"/>
        </w:rPr>
        <w:t xml:space="preserve"> </w:t>
      </w:r>
      <w:proofErr w:type="spellStart"/>
      <w:r w:rsidR="00046F28" w:rsidRPr="00046F28">
        <w:rPr>
          <w:sz w:val="28"/>
          <w:szCs w:val="28"/>
        </w:rPr>
        <w:t>әскери</w:t>
      </w:r>
      <w:proofErr w:type="spellEnd"/>
      <w:r w:rsidR="00046F28" w:rsidRPr="00046F28">
        <w:rPr>
          <w:sz w:val="28"/>
          <w:szCs w:val="28"/>
        </w:rPr>
        <w:t xml:space="preserve"> </w:t>
      </w:r>
      <w:proofErr w:type="spellStart"/>
      <w:r w:rsidR="00046F28" w:rsidRPr="00046F28">
        <w:rPr>
          <w:sz w:val="28"/>
          <w:szCs w:val="28"/>
        </w:rPr>
        <w:t>мекемелерді</w:t>
      </w:r>
      <w:proofErr w:type="spellEnd"/>
      <w:r w:rsidR="00046F28" w:rsidRPr="00046F28">
        <w:rPr>
          <w:sz w:val="28"/>
          <w:szCs w:val="28"/>
        </w:rPr>
        <w:t xml:space="preserve"> </w:t>
      </w:r>
      <w:proofErr w:type="spellStart"/>
      <w:r w:rsidR="00046F28" w:rsidRPr="00046F28">
        <w:rPr>
          <w:sz w:val="28"/>
          <w:szCs w:val="28"/>
        </w:rPr>
        <w:t>бейбіт</w:t>
      </w:r>
      <w:proofErr w:type="spellEnd"/>
      <w:r w:rsidR="00046F28" w:rsidRPr="00046F28">
        <w:rPr>
          <w:sz w:val="28"/>
          <w:szCs w:val="28"/>
        </w:rPr>
        <w:t xml:space="preserve"> </w:t>
      </w:r>
      <w:proofErr w:type="spellStart"/>
      <w:r w:rsidR="00046F28" w:rsidRPr="00046F28">
        <w:rPr>
          <w:sz w:val="28"/>
          <w:szCs w:val="28"/>
        </w:rPr>
        <w:t>уақытта</w:t>
      </w:r>
      <w:proofErr w:type="spellEnd"/>
      <w:r w:rsidR="00046F28" w:rsidRPr="00046F28">
        <w:rPr>
          <w:sz w:val="28"/>
          <w:szCs w:val="28"/>
        </w:rPr>
        <w:t xml:space="preserve"> </w:t>
      </w:r>
      <w:proofErr w:type="spellStart"/>
      <w:r w:rsidR="00046F28" w:rsidRPr="00046F28">
        <w:rPr>
          <w:sz w:val="28"/>
          <w:szCs w:val="28"/>
        </w:rPr>
        <w:t>пайдалану</w:t>
      </w:r>
      <w:proofErr w:type="spellEnd"/>
      <w:r w:rsidR="00046F28" w:rsidRPr="00046F28">
        <w:rPr>
          <w:sz w:val="28"/>
          <w:szCs w:val="28"/>
        </w:rPr>
        <w:t xml:space="preserve">, 1992, б. 15. Серж </w:t>
      </w:r>
      <w:proofErr w:type="spellStart"/>
      <w:r w:rsidR="00046F28" w:rsidRPr="00046F28">
        <w:rPr>
          <w:sz w:val="28"/>
          <w:szCs w:val="28"/>
        </w:rPr>
        <w:t>Лазарефф</w:t>
      </w:r>
      <w:proofErr w:type="spellEnd"/>
      <w:r w:rsidR="00046F28" w:rsidRPr="00046F28">
        <w:rPr>
          <w:sz w:val="28"/>
          <w:szCs w:val="28"/>
        </w:rPr>
        <w:t xml:space="preserve">, </w:t>
      </w:r>
      <w:proofErr w:type="spellStart"/>
      <w:r w:rsidR="00046F28" w:rsidRPr="00046F28">
        <w:rPr>
          <w:sz w:val="28"/>
          <w:szCs w:val="28"/>
        </w:rPr>
        <w:t>әскери</w:t>
      </w:r>
      <w:proofErr w:type="spellEnd"/>
      <w:r w:rsidR="00046F28" w:rsidRPr="00046F28">
        <w:rPr>
          <w:sz w:val="28"/>
          <w:szCs w:val="28"/>
        </w:rPr>
        <w:t xml:space="preserve"> </w:t>
      </w:r>
      <w:proofErr w:type="spellStart"/>
      <w:r w:rsidR="00046F28" w:rsidRPr="00046F28">
        <w:rPr>
          <w:sz w:val="28"/>
          <w:szCs w:val="28"/>
        </w:rPr>
        <w:t>күштердің</w:t>
      </w:r>
      <w:proofErr w:type="spellEnd"/>
      <w:r w:rsidR="00046F28" w:rsidRPr="00046F28">
        <w:rPr>
          <w:sz w:val="28"/>
          <w:szCs w:val="28"/>
        </w:rPr>
        <w:t xml:space="preserve"> </w:t>
      </w:r>
      <w:proofErr w:type="spellStart"/>
      <w:r w:rsidR="00046F28" w:rsidRPr="00046F28">
        <w:rPr>
          <w:sz w:val="28"/>
          <w:szCs w:val="28"/>
        </w:rPr>
        <w:t>мәртебесі</w:t>
      </w:r>
      <w:proofErr w:type="spellEnd"/>
    </w:p>
    <w:p w14:paraId="108B2E4A" w14:textId="77777777" w:rsidR="00FE186E" w:rsidRDefault="00A67FBD" w:rsidP="00046F28">
      <w:pPr>
        <w:rPr>
          <w:sz w:val="28"/>
          <w:szCs w:val="28"/>
        </w:rPr>
      </w:pPr>
      <w:r>
        <w:rPr>
          <w:sz w:val="28"/>
          <w:szCs w:val="28"/>
        </w:rPr>
        <w:t>8.</w:t>
      </w:r>
      <w:r w:rsidR="00046F28" w:rsidRPr="00046F28">
        <w:rPr>
          <w:sz w:val="28"/>
          <w:szCs w:val="28"/>
        </w:rPr>
        <w:t xml:space="preserve">Ағымдағы </w:t>
      </w:r>
      <w:proofErr w:type="spellStart"/>
      <w:r w:rsidR="00046F28" w:rsidRPr="00046F28">
        <w:rPr>
          <w:sz w:val="28"/>
          <w:szCs w:val="28"/>
        </w:rPr>
        <w:t>халықаралық</w:t>
      </w:r>
      <w:proofErr w:type="spellEnd"/>
      <w:r w:rsidR="00046F28" w:rsidRPr="00046F28">
        <w:rPr>
          <w:sz w:val="28"/>
          <w:szCs w:val="28"/>
        </w:rPr>
        <w:t xml:space="preserve"> </w:t>
      </w:r>
      <w:proofErr w:type="spellStart"/>
      <w:r w:rsidR="00046F28" w:rsidRPr="00046F28">
        <w:rPr>
          <w:sz w:val="28"/>
          <w:szCs w:val="28"/>
        </w:rPr>
        <w:t>құқық</w:t>
      </w:r>
      <w:proofErr w:type="spellEnd"/>
      <w:r w:rsidR="00046F28" w:rsidRPr="00046F28">
        <w:rPr>
          <w:sz w:val="28"/>
          <w:szCs w:val="28"/>
        </w:rPr>
        <w:t xml:space="preserve">, 1971, б. 7-8 Джон </w:t>
      </w:r>
      <w:proofErr w:type="spellStart"/>
      <w:r w:rsidR="00046F28" w:rsidRPr="00046F28">
        <w:rPr>
          <w:sz w:val="28"/>
          <w:szCs w:val="28"/>
        </w:rPr>
        <w:t>Вудлиф</w:t>
      </w:r>
      <w:proofErr w:type="spellEnd"/>
      <w:r w:rsidR="00046F28" w:rsidRPr="00046F28">
        <w:rPr>
          <w:sz w:val="28"/>
          <w:szCs w:val="28"/>
        </w:rPr>
        <w:t xml:space="preserve">, </w:t>
      </w:r>
      <w:r w:rsidR="00FE186E">
        <w:rPr>
          <w:sz w:val="28"/>
          <w:szCs w:val="28"/>
        </w:rPr>
        <w:t>9.</w:t>
      </w:r>
      <w:r w:rsidR="00046F28" w:rsidRPr="00046F28">
        <w:rPr>
          <w:sz w:val="28"/>
          <w:szCs w:val="28"/>
        </w:rPr>
        <w:t xml:space="preserve">Гордон Б. </w:t>
      </w:r>
      <w:proofErr w:type="spellStart"/>
      <w:r w:rsidR="00046F28" w:rsidRPr="00046F28">
        <w:rPr>
          <w:sz w:val="28"/>
          <w:szCs w:val="28"/>
        </w:rPr>
        <w:t>Болдуин</w:t>
      </w:r>
      <w:proofErr w:type="spellEnd"/>
      <w:r w:rsidR="00046F28" w:rsidRPr="00046F28">
        <w:rPr>
          <w:sz w:val="28"/>
          <w:szCs w:val="28"/>
        </w:rPr>
        <w:t xml:space="preserve">, </w:t>
      </w:r>
      <w:proofErr w:type="spellStart"/>
      <w:r w:rsidR="00046F28" w:rsidRPr="00046F28">
        <w:rPr>
          <w:sz w:val="28"/>
          <w:szCs w:val="28"/>
        </w:rPr>
        <w:t>халықаралық</w:t>
      </w:r>
      <w:proofErr w:type="spellEnd"/>
      <w:r w:rsidR="00046F28" w:rsidRPr="00046F28">
        <w:rPr>
          <w:sz w:val="28"/>
          <w:szCs w:val="28"/>
        </w:rPr>
        <w:t xml:space="preserve"> </w:t>
      </w:r>
      <w:proofErr w:type="spellStart"/>
      <w:r w:rsidR="00046F28" w:rsidRPr="00046F28">
        <w:rPr>
          <w:sz w:val="28"/>
          <w:szCs w:val="28"/>
        </w:rPr>
        <w:t>құқық</w:t>
      </w:r>
      <w:proofErr w:type="spellEnd"/>
      <w:r w:rsidR="00FE186E">
        <w:rPr>
          <w:sz w:val="28"/>
          <w:szCs w:val="28"/>
        </w:rPr>
        <w:t xml:space="preserve"> </w:t>
      </w:r>
      <w:proofErr w:type="spellStart"/>
      <w:r w:rsidR="00046F28" w:rsidRPr="00046F28">
        <w:rPr>
          <w:sz w:val="28"/>
          <w:szCs w:val="28"/>
        </w:rPr>
        <w:t>The</w:t>
      </w:r>
      <w:proofErr w:type="spellEnd"/>
      <w:r w:rsidR="00046F28" w:rsidRPr="00046F28">
        <w:rPr>
          <w:sz w:val="28"/>
          <w:szCs w:val="28"/>
        </w:rPr>
        <w:t xml:space="preserve"> </w:t>
      </w:r>
      <w:proofErr w:type="spellStart"/>
      <w:r w:rsidR="00046F28" w:rsidRPr="00046F28">
        <w:rPr>
          <w:sz w:val="28"/>
          <w:szCs w:val="28"/>
        </w:rPr>
        <w:t>Armed</w:t>
      </w:r>
      <w:proofErr w:type="spellEnd"/>
      <w:r w:rsidR="00046F28" w:rsidRPr="00046F28">
        <w:rPr>
          <w:sz w:val="28"/>
          <w:szCs w:val="28"/>
        </w:rPr>
        <w:t xml:space="preserve"> </w:t>
      </w:r>
      <w:proofErr w:type="spellStart"/>
      <w:r w:rsidR="00046F28" w:rsidRPr="00046F28">
        <w:rPr>
          <w:sz w:val="28"/>
          <w:szCs w:val="28"/>
        </w:rPr>
        <w:t>Forces</w:t>
      </w:r>
      <w:proofErr w:type="spellEnd"/>
      <w:r w:rsidR="00046F28" w:rsidRPr="00046F28">
        <w:rPr>
          <w:sz w:val="28"/>
          <w:szCs w:val="28"/>
        </w:rPr>
        <w:t xml:space="preserve"> </w:t>
      </w:r>
      <w:proofErr w:type="spellStart"/>
      <w:r w:rsidR="00046F28" w:rsidRPr="00046F28">
        <w:rPr>
          <w:sz w:val="28"/>
          <w:szCs w:val="28"/>
        </w:rPr>
        <w:t>Alroad</w:t>
      </w:r>
      <w:proofErr w:type="spellEnd"/>
      <w:r w:rsidR="00046F28" w:rsidRPr="00046F28">
        <w:rPr>
          <w:sz w:val="28"/>
          <w:szCs w:val="28"/>
        </w:rPr>
        <w:t xml:space="preserve">, Ньюпорт, 1980. «Юрисдикция </w:t>
      </w:r>
      <w:proofErr w:type="spellStart"/>
      <w:r w:rsidR="00046F28" w:rsidRPr="00046F28">
        <w:rPr>
          <w:sz w:val="28"/>
          <w:szCs w:val="28"/>
        </w:rPr>
        <w:t>туралы</w:t>
      </w:r>
      <w:proofErr w:type="spellEnd"/>
      <w:r w:rsidR="00046F28" w:rsidRPr="00046F28">
        <w:rPr>
          <w:sz w:val="28"/>
          <w:szCs w:val="28"/>
        </w:rPr>
        <w:t xml:space="preserve"> </w:t>
      </w:r>
      <w:proofErr w:type="spellStart"/>
      <w:r w:rsidR="00046F28" w:rsidRPr="00046F28">
        <w:rPr>
          <w:sz w:val="28"/>
          <w:szCs w:val="28"/>
        </w:rPr>
        <w:t>келісімдердің</w:t>
      </w:r>
      <w:proofErr w:type="spellEnd"/>
      <w:r w:rsidR="00046F28" w:rsidRPr="00046F28">
        <w:rPr>
          <w:sz w:val="28"/>
          <w:szCs w:val="28"/>
        </w:rPr>
        <w:t xml:space="preserve"> </w:t>
      </w:r>
      <w:proofErr w:type="spellStart"/>
      <w:r w:rsidR="00046F28" w:rsidRPr="00046F28">
        <w:rPr>
          <w:sz w:val="28"/>
          <w:szCs w:val="28"/>
        </w:rPr>
        <w:t>ерекшеліктері</w:t>
      </w:r>
      <w:proofErr w:type="spellEnd"/>
      <w:r w:rsidR="00046F28" w:rsidRPr="00046F28">
        <w:rPr>
          <w:sz w:val="28"/>
          <w:szCs w:val="28"/>
        </w:rPr>
        <w:t xml:space="preserve"> Серж </w:t>
      </w:r>
      <w:proofErr w:type="spellStart"/>
      <w:r w:rsidR="00046F28" w:rsidRPr="00046F28">
        <w:rPr>
          <w:sz w:val="28"/>
          <w:szCs w:val="28"/>
        </w:rPr>
        <w:t>Лазареффте</w:t>
      </w:r>
      <w:proofErr w:type="spellEnd"/>
      <w:r w:rsidR="00046F28" w:rsidRPr="00046F28">
        <w:rPr>
          <w:sz w:val="28"/>
          <w:szCs w:val="28"/>
        </w:rPr>
        <w:t xml:space="preserve"> </w:t>
      </w:r>
      <w:proofErr w:type="spellStart"/>
      <w:r w:rsidR="00046F28" w:rsidRPr="00046F28">
        <w:rPr>
          <w:sz w:val="28"/>
          <w:szCs w:val="28"/>
        </w:rPr>
        <w:t>сипатталған</w:t>
      </w:r>
      <w:proofErr w:type="spellEnd"/>
      <w:r w:rsidR="00046F28" w:rsidRPr="00046F28">
        <w:rPr>
          <w:sz w:val="28"/>
          <w:szCs w:val="28"/>
        </w:rPr>
        <w:t xml:space="preserve">, </w:t>
      </w:r>
    </w:p>
    <w:p w14:paraId="0049E7B3" w14:textId="088672D1" w:rsidR="00046F28" w:rsidRPr="00046F28" w:rsidRDefault="00FE186E" w:rsidP="00046F28">
      <w:pPr>
        <w:rPr>
          <w:sz w:val="28"/>
          <w:szCs w:val="28"/>
        </w:rPr>
      </w:pPr>
      <w:r>
        <w:rPr>
          <w:sz w:val="28"/>
          <w:szCs w:val="28"/>
        </w:rPr>
        <w:t>10.</w:t>
      </w:r>
      <w:r w:rsidR="00046F28" w:rsidRPr="00046F28">
        <w:rPr>
          <w:sz w:val="28"/>
          <w:szCs w:val="28"/>
        </w:rPr>
        <w:t xml:space="preserve"> </w:t>
      </w:r>
      <w:proofErr w:type="spellStart"/>
      <w:r w:rsidR="00046F28" w:rsidRPr="00046F28">
        <w:rPr>
          <w:sz w:val="28"/>
          <w:szCs w:val="28"/>
        </w:rPr>
        <w:t>Бірінші</w:t>
      </w:r>
      <w:proofErr w:type="spellEnd"/>
      <w:r>
        <w:rPr>
          <w:sz w:val="28"/>
          <w:szCs w:val="28"/>
        </w:rPr>
        <w:t xml:space="preserve"> </w:t>
      </w:r>
      <w:proofErr w:type="spellStart"/>
      <w:r w:rsidR="00046F28" w:rsidRPr="00046F28">
        <w:rPr>
          <w:sz w:val="28"/>
          <w:szCs w:val="28"/>
        </w:rPr>
        <w:t>Бөлім</w:t>
      </w:r>
      <w:proofErr w:type="spellEnd"/>
      <w:r w:rsidR="00046F28" w:rsidRPr="00046F28">
        <w:rPr>
          <w:sz w:val="28"/>
          <w:szCs w:val="28"/>
        </w:rPr>
        <w:t xml:space="preserve">, III </w:t>
      </w:r>
      <w:proofErr w:type="spellStart"/>
      <w:r w:rsidR="00046F28" w:rsidRPr="00046F28">
        <w:rPr>
          <w:sz w:val="28"/>
          <w:szCs w:val="28"/>
        </w:rPr>
        <w:t>тарау</w:t>
      </w:r>
      <w:proofErr w:type="spellEnd"/>
      <w:r w:rsidR="00046F28" w:rsidRPr="00046F28">
        <w:rPr>
          <w:sz w:val="28"/>
          <w:szCs w:val="28"/>
        </w:rPr>
        <w:t xml:space="preserve">, 4-бөлім. </w:t>
      </w:r>
      <w:proofErr w:type="spellStart"/>
      <w:r w:rsidR="00046F28" w:rsidRPr="00046F28">
        <w:rPr>
          <w:sz w:val="28"/>
          <w:szCs w:val="28"/>
        </w:rPr>
        <w:t>Дипломатиялық</w:t>
      </w:r>
      <w:proofErr w:type="spellEnd"/>
      <w:r w:rsidR="00046F28" w:rsidRPr="00046F28">
        <w:rPr>
          <w:sz w:val="28"/>
          <w:szCs w:val="28"/>
        </w:rPr>
        <w:t xml:space="preserve"> </w:t>
      </w:r>
      <w:proofErr w:type="spellStart"/>
      <w:r w:rsidR="00046F28" w:rsidRPr="00046F28">
        <w:rPr>
          <w:sz w:val="28"/>
          <w:szCs w:val="28"/>
        </w:rPr>
        <w:t>қатынастар</w:t>
      </w:r>
      <w:proofErr w:type="spellEnd"/>
      <w:r w:rsidR="00046F28" w:rsidRPr="00046F28">
        <w:rPr>
          <w:sz w:val="28"/>
          <w:szCs w:val="28"/>
        </w:rPr>
        <w:t xml:space="preserve"> </w:t>
      </w:r>
      <w:proofErr w:type="spellStart"/>
      <w:r w:rsidR="00046F28" w:rsidRPr="00046F28">
        <w:rPr>
          <w:sz w:val="28"/>
          <w:szCs w:val="28"/>
        </w:rPr>
        <w:t>туралы</w:t>
      </w:r>
      <w:proofErr w:type="spellEnd"/>
      <w:r w:rsidR="00046F28" w:rsidRPr="00046F28">
        <w:rPr>
          <w:sz w:val="28"/>
          <w:szCs w:val="28"/>
        </w:rPr>
        <w:t xml:space="preserve"> Вена </w:t>
      </w:r>
      <w:proofErr w:type="spellStart"/>
      <w:r w:rsidR="00046F28" w:rsidRPr="00046F28">
        <w:rPr>
          <w:sz w:val="28"/>
          <w:szCs w:val="28"/>
        </w:rPr>
        <w:t>конвенциясы</w:t>
      </w:r>
      <w:proofErr w:type="spellEnd"/>
      <w:r w:rsidR="00046F28" w:rsidRPr="00046F28">
        <w:rPr>
          <w:sz w:val="28"/>
          <w:szCs w:val="28"/>
        </w:rPr>
        <w:t>, 1961 ж.</w:t>
      </w:r>
    </w:p>
    <w:p w14:paraId="7ADF9D4A" w14:textId="07895B6A" w:rsidR="00046F28" w:rsidRPr="00046F28" w:rsidRDefault="00FE186E" w:rsidP="00046F28">
      <w:pPr>
        <w:rPr>
          <w:sz w:val="28"/>
          <w:szCs w:val="28"/>
        </w:rPr>
      </w:pPr>
      <w:r>
        <w:rPr>
          <w:sz w:val="28"/>
          <w:szCs w:val="28"/>
        </w:rPr>
        <w:t>11.</w:t>
      </w:r>
      <w:r w:rsidR="00046F28" w:rsidRPr="00046F28">
        <w:rPr>
          <w:sz w:val="28"/>
          <w:szCs w:val="28"/>
        </w:rPr>
        <w:t xml:space="preserve">«Осы </w:t>
      </w:r>
      <w:proofErr w:type="spellStart"/>
      <w:r w:rsidR="00046F28" w:rsidRPr="00046F28">
        <w:rPr>
          <w:sz w:val="28"/>
          <w:szCs w:val="28"/>
        </w:rPr>
        <w:t>Шарттың</w:t>
      </w:r>
      <w:proofErr w:type="spellEnd"/>
      <w:r w:rsidR="00046F28" w:rsidRPr="00046F28">
        <w:rPr>
          <w:sz w:val="28"/>
          <w:szCs w:val="28"/>
        </w:rPr>
        <w:t xml:space="preserve"> </w:t>
      </w:r>
      <w:proofErr w:type="spellStart"/>
      <w:r w:rsidR="00046F28" w:rsidRPr="00046F28">
        <w:rPr>
          <w:sz w:val="28"/>
          <w:szCs w:val="28"/>
        </w:rPr>
        <w:t>мақсаттарына</w:t>
      </w:r>
      <w:proofErr w:type="spellEnd"/>
      <w:r w:rsidR="00046F28" w:rsidRPr="00046F28">
        <w:rPr>
          <w:sz w:val="28"/>
          <w:szCs w:val="28"/>
        </w:rPr>
        <w:t xml:space="preserve"> </w:t>
      </w:r>
      <w:proofErr w:type="spellStart"/>
      <w:r w:rsidR="00046F28" w:rsidRPr="00046F28">
        <w:rPr>
          <w:sz w:val="28"/>
          <w:szCs w:val="28"/>
        </w:rPr>
        <w:t>тиімдірек</w:t>
      </w:r>
      <w:proofErr w:type="spellEnd"/>
      <w:r w:rsidR="00046F28" w:rsidRPr="00046F28">
        <w:rPr>
          <w:sz w:val="28"/>
          <w:szCs w:val="28"/>
        </w:rPr>
        <w:t xml:space="preserve"> </w:t>
      </w:r>
      <w:proofErr w:type="spellStart"/>
      <w:r w:rsidR="00046F28" w:rsidRPr="00046F28">
        <w:rPr>
          <w:sz w:val="28"/>
          <w:szCs w:val="28"/>
        </w:rPr>
        <w:t>қол</w:t>
      </w:r>
      <w:proofErr w:type="spellEnd"/>
      <w:r w:rsidR="00046F28" w:rsidRPr="00046F28">
        <w:rPr>
          <w:sz w:val="28"/>
          <w:szCs w:val="28"/>
        </w:rPr>
        <w:t xml:space="preserve"> </w:t>
      </w:r>
      <w:proofErr w:type="spellStart"/>
      <w:r w:rsidR="00046F28" w:rsidRPr="00046F28">
        <w:rPr>
          <w:sz w:val="28"/>
          <w:szCs w:val="28"/>
        </w:rPr>
        <w:t>жеткізу</w:t>
      </w:r>
      <w:proofErr w:type="spellEnd"/>
      <w:r w:rsidR="00046F28" w:rsidRPr="00046F28">
        <w:rPr>
          <w:sz w:val="28"/>
          <w:szCs w:val="28"/>
        </w:rPr>
        <w:t xml:space="preserve"> </w:t>
      </w:r>
      <w:proofErr w:type="spellStart"/>
      <w:r w:rsidR="00046F28" w:rsidRPr="00046F28">
        <w:rPr>
          <w:sz w:val="28"/>
          <w:szCs w:val="28"/>
        </w:rPr>
        <w:t>үшін</w:t>
      </w:r>
      <w:proofErr w:type="spellEnd"/>
      <w:r w:rsidR="00046F28" w:rsidRPr="00046F28">
        <w:rPr>
          <w:sz w:val="28"/>
          <w:szCs w:val="28"/>
        </w:rPr>
        <w:t xml:space="preserve"> </w:t>
      </w:r>
      <w:proofErr w:type="spellStart"/>
      <w:r w:rsidR="00046F28" w:rsidRPr="00046F28">
        <w:rPr>
          <w:sz w:val="28"/>
          <w:szCs w:val="28"/>
        </w:rPr>
        <w:t>Тараптар</w:t>
      </w:r>
      <w:proofErr w:type="spellEnd"/>
      <w:r w:rsidR="00046F28" w:rsidRPr="00046F28">
        <w:rPr>
          <w:sz w:val="28"/>
          <w:szCs w:val="28"/>
        </w:rPr>
        <w:t xml:space="preserve"> </w:t>
      </w:r>
      <w:proofErr w:type="spellStart"/>
      <w:r w:rsidR="00046F28" w:rsidRPr="00046F28">
        <w:rPr>
          <w:sz w:val="28"/>
          <w:szCs w:val="28"/>
        </w:rPr>
        <w:t>жеке</w:t>
      </w:r>
      <w:proofErr w:type="spellEnd"/>
      <w:r w:rsidR="00046F28" w:rsidRPr="00046F28">
        <w:rPr>
          <w:sz w:val="28"/>
          <w:szCs w:val="28"/>
        </w:rPr>
        <w:t xml:space="preserve"> </w:t>
      </w:r>
      <w:proofErr w:type="spellStart"/>
      <w:r w:rsidR="00046F28" w:rsidRPr="00046F28">
        <w:rPr>
          <w:sz w:val="28"/>
          <w:szCs w:val="28"/>
        </w:rPr>
        <w:t>және</w:t>
      </w:r>
      <w:proofErr w:type="spellEnd"/>
      <w:r w:rsidR="00046F28" w:rsidRPr="00046F28">
        <w:rPr>
          <w:sz w:val="28"/>
          <w:szCs w:val="28"/>
        </w:rPr>
        <w:t xml:space="preserve"> </w:t>
      </w:r>
      <w:proofErr w:type="spellStart"/>
      <w:r w:rsidR="00046F28" w:rsidRPr="00046F28">
        <w:rPr>
          <w:sz w:val="28"/>
          <w:szCs w:val="28"/>
        </w:rPr>
        <w:t>бірлесіп</w:t>
      </w:r>
      <w:proofErr w:type="spellEnd"/>
      <w:r w:rsidR="00046F28" w:rsidRPr="00046F28">
        <w:rPr>
          <w:sz w:val="28"/>
          <w:szCs w:val="28"/>
        </w:rPr>
        <w:t xml:space="preserve">, </w:t>
      </w:r>
      <w:proofErr w:type="spellStart"/>
      <w:r w:rsidR="00046F28" w:rsidRPr="00046F28">
        <w:rPr>
          <w:sz w:val="28"/>
          <w:szCs w:val="28"/>
        </w:rPr>
        <w:t>үздіксіз</w:t>
      </w:r>
      <w:proofErr w:type="spellEnd"/>
      <w:r w:rsidR="00046F28" w:rsidRPr="00046F28">
        <w:rPr>
          <w:sz w:val="28"/>
          <w:szCs w:val="28"/>
        </w:rPr>
        <w:t xml:space="preserve"> </w:t>
      </w:r>
      <w:proofErr w:type="spellStart"/>
      <w:r w:rsidR="00046F28" w:rsidRPr="00046F28">
        <w:rPr>
          <w:sz w:val="28"/>
          <w:szCs w:val="28"/>
        </w:rPr>
        <w:t>және</w:t>
      </w:r>
      <w:proofErr w:type="spellEnd"/>
      <w:r w:rsidR="00046F28" w:rsidRPr="00046F28">
        <w:rPr>
          <w:sz w:val="28"/>
          <w:szCs w:val="28"/>
        </w:rPr>
        <w:t xml:space="preserve"> </w:t>
      </w:r>
      <w:proofErr w:type="spellStart"/>
      <w:r w:rsidR="00046F28" w:rsidRPr="00046F28">
        <w:rPr>
          <w:sz w:val="28"/>
          <w:szCs w:val="28"/>
        </w:rPr>
        <w:t>тиімді</w:t>
      </w:r>
      <w:proofErr w:type="spellEnd"/>
      <w:r w:rsidR="00046F28" w:rsidRPr="00046F28">
        <w:rPr>
          <w:sz w:val="28"/>
          <w:szCs w:val="28"/>
        </w:rPr>
        <w:t xml:space="preserve"> </w:t>
      </w:r>
      <w:proofErr w:type="spellStart"/>
      <w:r w:rsidR="00046F28" w:rsidRPr="00046F28">
        <w:rPr>
          <w:sz w:val="28"/>
          <w:szCs w:val="28"/>
        </w:rPr>
        <w:t>өзін-өзі</w:t>
      </w:r>
      <w:proofErr w:type="spellEnd"/>
      <w:r w:rsidR="00046F28" w:rsidRPr="00046F28">
        <w:rPr>
          <w:sz w:val="28"/>
          <w:szCs w:val="28"/>
        </w:rPr>
        <w:t xml:space="preserve"> </w:t>
      </w:r>
      <w:proofErr w:type="spellStart"/>
      <w:r w:rsidR="00046F28" w:rsidRPr="00046F28">
        <w:rPr>
          <w:sz w:val="28"/>
          <w:szCs w:val="28"/>
        </w:rPr>
        <w:t>және</w:t>
      </w:r>
      <w:proofErr w:type="spellEnd"/>
      <w:r w:rsidR="00046F28" w:rsidRPr="00046F28">
        <w:rPr>
          <w:sz w:val="28"/>
          <w:szCs w:val="28"/>
        </w:rPr>
        <w:t xml:space="preserve"> </w:t>
      </w:r>
      <w:proofErr w:type="spellStart"/>
      <w:r w:rsidR="00046F28" w:rsidRPr="00046F28">
        <w:rPr>
          <w:sz w:val="28"/>
          <w:szCs w:val="28"/>
        </w:rPr>
        <w:t>өзара</w:t>
      </w:r>
      <w:proofErr w:type="spellEnd"/>
      <w:r w:rsidR="00046F28" w:rsidRPr="00046F28">
        <w:rPr>
          <w:sz w:val="28"/>
          <w:szCs w:val="28"/>
        </w:rPr>
        <w:t xml:space="preserve"> </w:t>
      </w:r>
      <w:proofErr w:type="spellStart"/>
      <w:r w:rsidR="00046F28" w:rsidRPr="00046F28">
        <w:rPr>
          <w:sz w:val="28"/>
          <w:szCs w:val="28"/>
        </w:rPr>
        <w:t>көмек</w:t>
      </w:r>
      <w:proofErr w:type="spellEnd"/>
      <w:r w:rsidR="00046F28" w:rsidRPr="00046F28">
        <w:rPr>
          <w:sz w:val="28"/>
          <w:szCs w:val="28"/>
        </w:rPr>
        <w:t xml:space="preserve"> </w:t>
      </w:r>
      <w:proofErr w:type="spellStart"/>
      <w:r w:rsidR="00046F28" w:rsidRPr="00046F28">
        <w:rPr>
          <w:sz w:val="28"/>
          <w:szCs w:val="28"/>
        </w:rPr>
        <w:t>көрсету</w:t>
      </w:r>
      <w:proofErr w:type="spellEnd"/>
      <w:r w:rsidR="00046F28" w:rsidRPr="00046F28">
        <w:rPr>
          <w:sz w:val="28"/>
          <w:szCs w:val="28"/>
        </w:rPr>
        <w:t xml:space="preserve"> </w:t>
      </w:r>
      <w:proofErr w:type="spellStart"/>
      <w:r w:rsidR="00046F28" w:rsidRPr="00046F28">
        <w:rPr>
          <w:sz w:val="28"/>
          <w:szCs w:val="28"/>
        </w:rPr>
        <w:t>арқылы</w:t>
      </w:r>
      <w:proofErr w:type="spellEnd"/>
      <w:r w:rsidR="00046F28" w:rsidRPr="00046F28">
        <w:rPr>
          <w:sz w:val="28"/>
          <w:szCs w:val="28"/>
        </w:rPr>
        <w:t xml:space="preserve"> </w:t>
      </w:r>
      <w:proofErr w:type="spellStart"/>
      <w:r w:rsidR="00046F28" w:rsidRPr="00046F28">
        <w:rPr>
          <w:sz w:val="28"/>
          <w:szCs w:val="28"/>
        </w:rPr>
        <w:t>қарулы</w:t>
      </w:r>
      <w:proofErr w:type="spellEnd"/>
      <w:r w:rsidR="00046F28" w:rsidRPr="00046F28">
        <w:rPr>
          <w:sz w:val="28"/>
          <w:szCs w:val="28"/>
        </w:rPr>
        <w:t xml:space="preserve"> </w:t>
      </w:r>
      <w:proofErr w:type="spellStart"/>
      <w:r w:rsidR="00046F28" w:rsidRPr="00046F28">
        <w:rPr>
          <w:sz w:val="28"/>
          <w:szCs w:val="28"/>
        </w:rPr>
        <w:t>шабуылға</w:t>
      </w:r>
      <w:proofErr w:type="spellEnd"/>
      <w:r w:rsidR="00046F28" w:rsidRPr="00046F28">
        <w:rPr>
          <w:sz w:val="28"/>
          <w:szCs w:val="28"/>
        </w:rPr>
        <w:t xml:space="preserve"> </w:t>
      </w:r>
      <w:proofErr w:type="spellStart"/>
      <w:r w:rsidR="00046F28" w:rsidRPr="00046F28">
        <w:rPr>
          <w:sz w:val="28"/>
          <w:szCs w:val="28"/>
        </w:rPr>
        <w:t>қарсы</w:t>
      </w:r>
      <w:proofErr w:type="spellEnd"/>
      <w:r w:rsidR="00046F28" w:rsidRPr="00046F28">
        <w:rPr>
          <w:sz w:val="28"/>
          <w:szCs w:val="28"/>
        </w:rPr>
        <w:t xml:space="preserve"> </w:t>
      </w:r>
      <w:proofErr w:type="spellStart"/>
      <w:r w:rsidR="00046F28" w:rsidRPr="00046F28">
        <w:rPr>
          <w:sz w:val="28"/>
          <w:szCs w:val="28"/>
        </w:rPr>
        <w:t>тұрудың</w:t>
      </w:r>
      <w:proofErr w:type="spellEnd"/>
      <w:r w:rsidR="00046F28" w:rsidRPr="00046F28">
        <w:rPr>
          <w:sz w:val="28"/>
          <w:szCs w:val="28"/>
        </w:rPr>
        <w:t xml:space="preserve"> </w:t>
      </w:r>
      <w:proofErr w:type="spellStart"/>
      <w:r w:rsidR="00046F28" w:rsidRPr="00046F28">
        <w:rPr>
          <w:sz w:val="28"/>
          <w:szCs w:val="28"/>
        </w:rPr>
        <w:t>жеке</w:t>
      </w:r>
      <w:proofErr w:type="spellEnd"/>
      <w:r w:rsidR="00046F28" w:rsidRPr="00046F28">
        <w:rPr>
          <w:sz w:val="28"/>
          <w:szCs w:val="28"/>
        </w:rPr>
        <w:t xml:space="preserve"> </w:t>
      </w:r>
      <w:proofErr w:type="spellStart"/>
      <w:r w:rsidR="00046F28" w:rsidRPr="00046F28">
        <w:rPr>
          <w:sz w:val="28"/>
          <w:szCs w:val="28"/>
        </w:rPr>
        <w:t>және</w:t>
      </w:r>
      <w:proofErr w:type="spellEnd"/>
      <w:r w:rsidR="00046F28" w:rsidRPr="00046F28">
        <w:rPr>
          <w:sz w:val="28"/>
          <w:szCs w:val="28"/>
        </w:rPr>
        <w:t xml:space="preserve"> </w:t>
      </w:r>
      <w:proofErr w:type="spellStart"/>
      <w:r w:rsidR="00046F28" w:rsidRPr="00046F28">
        <w:rPr>
          <w:sz w:val="28"/>
          <w:szCs w:val="28"/>
        </w:rPr>
        <w:t>ұжымдық</w:t>
      </w:r>
      <w:proofErr w:type="spellEnd"/>
      <w:r w:rsidR="00046F28" w:rsidRPr="00046F28">
        <w:rPr>
          <w:sz w:val="28"/>
          <w:szCs w:val="28"/>
        </w:rPr>
        <w:t xml:space="preserve"> </w:t>
      </w:r>
      <w:proofErr w:type="spellStart"/>
      <w:r w:rsidR="00046F28" w:rsidRPr="00046F28">
        <w:rPr>
          <w:sz w:val="28"/>
          <w:szCs w:val="28"/>
        </w:rPr>
        <w:t>әлеуетін</w:t>
      </w:r>
      <w:proofErr w:type="spellEnd"/>
      <w:r w:rsidR="00046F28" w:rsidRPr="00046F28">
        <w:rPr>
          <w:sz w:val="28"/>
          <w:szCs w:val="28"/>
        </w:rPr>
        <w:t xml:space="preserve"> </w:t>
      </w:r>
      <w:proofErr w:type="spellStart"/>
      <w:r w:rsidR="00046F28" w:rsidRPr="00046F28">
        <w:rPr>
          <w:sz w:val="28"/>
          <w:szCs w:val="28"/>
        </w:rPr>
        <w:t>сақтайды</w:t>
      </w:r>
      <w:proofErr w:type="spellEnd"/>
      <w:r w:rsidR="00046F28" w:rsidRPr="00046F28">
        <w:rPr>
          <w:sz w:val="28"/>
          <w:szCs w:val="28"/>
        </w:rPr>
        <w:t xml:space="preserve"> </w:t>
      </w:r>
      <w:proofErr w:type="spellStart"/>
      <w:r w:rsidR="00046F28" w:rsidRPr="00046F28">
        <w:rPr>
          <w:sz w:val="28"/>
          <w:szCs w:val="28"/>
        </w:rPr>
        <w:t>және</w:t>
      </w:r>
      <w:proofErr w:type="spellEnd"/>
      <w:r w:rsidR="00046F28" w:rsidRPr="00046F28">
        <w:rPr>
          <w:sz w:val="28"/>
          <w:szCs w:val="28"/>
        </w:rPr>
        <w:t xml:space="preserve"> </w:t>
      </w:r>
      <w:proofErr w:type="spellStart"/>
      <w:r w:rsidR="00046F28" w:rsidRPr="00046F28">
        <w:rPr>
          <w:sz w:val="28"/>
          <w:szCs w:val="28"/>
        </w:rPr>
        <w:t>дамытады</w:t>
      </w:r>
      <w:proofErr w:type="spellEnd"/>
      <w:r w:rsidR="00046F28" w:rsidRPr="00046F28">
        <w:rPr>
          <w:sz w:val="28"/>
          <w:szCs w:val="28"/>
        </w:rPr>
        <w:t>».</w:t>
      </w:r>
    </w:p>
    <w:p w14:paraId="26AE29BD" w14:textId="3943107D" w:rsidR="00852B81" w:rsidRDefault="009F5F05" w:rsidP="00615CF7">
      <w:pPr>
        <w:rPr>
          <w:sz w:val="28"/>
          <w:szCs w:val="28"/>
        </w:rPr>
      </w:pPr>
      <w:r>
        <w:rPr>
          <w:sz w:val="28"/>
          <w:szCs w:val="28"/>
        </w:rPr>
        <w:t>12.</w:t>
      </w:r>
      <w:r w:rsidR="00046F28" w:rsidRPr="00046F28">
        <w:rPr>
          <w:sz w:val="28"/>
          <w:szCs w:val="28"/>
        </w:rPr>
        <w:t xml:space="preserve"> </w:t>
      </w:r>
      <w:proofErr w:type="spellStart"/>
      <w:r w:rsidR="00046F28" w:rsidRPr="00046F28">
        <w:rPr>
          <w:sz w:val="28"/>
          <w:szCs w:val="28"/>
        </w:rPr>
        <w:t>Терминді</w:t>
      </w:r>
      <w:proofErr w:type="spellEnd"/>
      <w:r w:rsidR="00046F28" w:rsidRPr="00046F28">
        <w:rPr>
          <w:sz w:val="28"/>
          <w:szCs w:val="28"/>
        </w:rPr>
        <w:t xml:space="preserve"> Серж </w:t>
      </w:r>
      <w:proofErr w:type="spellStart"/>
      <w:r w:rsidR="00046F28" w:rsidRPr="00046F28">
        <w:rPr>
          <w:sz w:val="28"/>
          <w:szCs w:val="28"/>
        </w:rPr>
        <w:t>Лазарефф</w:t>
      </w:r>
      <w:proofErr w:type="spellEnd"/>
      <w:r w:rsidR="00046F28" w:rsidRPr="00046F28">
        <w:rPr>
          <w:sz w:val="28"/>
          <w:szCs w:val="28"/>
        </w:rPr>
        <w:t xml:space="preserve"> </w:t>
      </w:r>
      <w:proofErr w:type="spellStart"/>
      <w:r w:rsidR="00046F28" w:rsidRPr="00046F28">
        <w:rPr>
          <w:sz w:val="28"/>
          <w:szCs w:val="28"/>
        </w:rPr>
        <w:t>қолданады</w:t>
      </w:r>
      <w:proofErr w:type="spellEnd"/>
      <w:r w:rsidR="00046F28" w:rsidRPr="00046F28">
        <w:rPr>
          <w:sz w:val="28"/>
          <w:szCs w:val="28"/>
        </w:rPr>
        <w:t xml:space="preserve">, </w:t>
      </w:r>
      <w:proofErr w:type="spellStart"/>
      <w:r w:rsidR="00046F28" w:rsidRPr="00046F28">
        <w:rPr>
          <w:sz w:val="28"/>
          <w:szCs w:val="28"/>
        </w:rPr>
        <w:t>сол</w:t>
      </w:r>
      <w:proofErr w:type="spellEnd"/>
      <w:r w:rsidR="00046F28" w:rsidRPr="00046F28">
        <w:rPr>
          <w:sz w:val="28"/>
          <w:szCs w:val="28"/>
        </w:rPr>
        <w:t xml:space="preserve"> </w:t>
      </w:r>
      <w:proofErr w:type="spellStart"/>
      <w:r w:rsidR="00046F28" w:rsidRPr="00046F28">
        <w:rPr>
          <w:sz w:val="28"/>
          <w:szCs w:val="28"/>
        </w:rPr>
        <w:t>жерде</w:t>
      </w:r>
      <w:proofErr w:type="spellEnd"/>
      <w:r w:rsidR="00046F28" w:rsidRPr="00046F28">
        <w:rPr>
          <w:sz w:val="28"/>
          <w:szCs w:val="28"/>
        </w:rPr>
        <w:t xml:space="preserve">, б. 8. </w:t>
      </w:r>
      <w:proofErr w:type="spellStart"/>
      <w:r w:rsidR="00046F28" w:rsidRPr="00046F28">
        <w:rPr>
          <w:sz w:val="28"/>
          <w:szCs w:val="28"/>
        </w:rPr>
        <w:t>Соғыс</w:t>
      </w:r>
      <w:proofErr w:type="spellEnd"/>
      <w:r w:rsidR="00046F28" w:rsidRPr="00046F28">
        <w:rPr>
          <w:sz w:val="28"/>
          <w:szCs w:val="28"/>
        </w:rPr>
        <w:t xml:space="preserve"> </w:t>
      </w:r>
      <w:proofErr w:type="spellStart"/>
      <w:r w:rsidR="00046F28" w:rsidRPr="00046F28">
        <w:rPr>
          <w:sz w:val="28"/>
          <w:szCs w:val="28"/>
        </w:rPr>
        <w:t>пактiнiң</w:t>
      </w:r>
      <w:proofErr w:type="spellEnd"/>
      <w:r w:rsidR="00046F28" w:rsidRPr="00046F28">
        <w:rPr>
          <w:sz w:val="28"/>
          <w:szCs w:val="28"/>
        </w:rPr>
        <w:t xml:space="preserve"> </w:t>
      </w:r>
      <w:proofErr w:type="spellStart"/>
      <w:r w:rsidR="00046F28" w:rsidRPr="00046F28">
        <w:rPr>
          <w:sz w:val="28"/>
          <w:szCs w:val="28"/>
        </w:rPr>
        <w:t>таратылуынан</w:t>
      </w:r>
      <w:proofErr w:type="spellEnd"/>
      <w:r w:rsidR="00046F28" w:rsidRPr="00046F28">
        <w:rPr>
          <w:sz w:val="28"/>
          <w:szCs w:val="28"/>
        </w:rPr>
        <w:t xml:space="preserve"> </w:t>
      </w:r>
      <w:proofErr w:type="spellStart"/>
      <w:r w:rsidR="00046F28" w:rsidRPr="00046F28">
        <w:rPr>
          <w:sz w:val="28"/>
          <w:szCs w:val="28"/>
        </w:rPr>
        <w:t>кейiн</w:t>
      </w:r>
      <w:proofErr w:type="spellEnd"/>
      <w:r w:rsidR="00046F28" w:rsidRPr="00046F28">
        <w:rPr>
          <w:sz w:val="28"/>
          <w:szCs w:val="28"/>
        </w:rPr>
        <w:t xml:space="preserve"> </w:t>
      </w:r>
      <w:proofErr w:type="spellStart"/>
      <w:r w:rsidR="00046F28" w:rsidRPr="00046F28">
        <w:rPr>
          <w:sz w:val="28"/>
          <w:szCs w:val="28"/>
        </w:rPr>
        <w:t>әскери</w:t>
      </w:r>
      <w:proofErr w:type="spellEnd"/>
      <w:r w:rsidR="00046F28" w:rsidRPr="00046F28">
        <w:rPr>
          <w:sz w:val="28"/>
          <w:szCs w:val="28"/>
        </w:rPr>
        <w:t xml:space="preserve"> </w:t>
      </w:r>
      <w:proofErr w:type="spellStart"/>
      <w:r w:rsidR="00046F28" w:rsidRPr="00046F28">
        <w:rPr>
          <w:sz w:val="28"/>
          <w:szCs w:val="28"/>
        </w:rPr>
        <w:t>ынтымақтастықтың</w:t>
      </w:r>
      <w:proofErr w:type="spellEnd"/>
      <w:r w:rsidR="00046F28" w:rsidRPr="00046F28">
        <w:rPr>
          <w:sz w:val="28"/>
          <w:szCs w:val="28"/>
        </w:rPr>
        <w:t xml:space="preserve"> </w:t>
      </w:r>
      <w:proofErr w:type="spellStart"/>
      <w:r w:rsidR="00046F28" w:rsidRPr="00046F28">
        <w:rPr>
          <w:sz w:val="28"/>
          <w:szCs w:val="28"/>
        </w:rPr>
        <w:t>дамуын</w:t>
      </w:r>
      <w:proofErr w:type="spellEnd"/>
      <w:r w:rsidR="00046F28" w:rsidRPr="00046F28">
        <w:rPr>
          <w:sz w:val="28"/>
          <w:szCs w:val="28"/>
        </w:rPr>
        <w:t xml:space="preserve"> </w:t>
      </w:r>
      <w:proofErr w:type="spellStart"/>
      <w:r w:rsidR="00046F28" w:rsidRPr="00046F28">
        <w:rPr>
          <w:sz w:val="28"/>
          <w:szCs w:val="28"/>
        </w:rPr>
        <w:lastRenderedPageBreak/>
        <w:t>тиiстi</w:t>
      </w:r>
      <w:proofErr w:type="spellEnd"/>
      <w:r w:rsidR="00046F28" w:rsidRPr="00046F28">
        <w:rPr>
          <w:sz w:val="28"/>
          <w:szCs w:val="28"/>
        </w:rPr>
        <w:t xml:space="preserve"> </w:t>
      </w:r>
      <w:proofErr w:type="spellStart"/>
      <w:r w:rsidR="00046F28" w:rsidRPr="00046F28">
        <w:rPr>
          <w:sz w:val="28"/>
          <w:szCs w:val="28"/>
        </w:rPr>
        <w:t>назарға</w:t>
      </w:r>
      <w:proofErr w:type="spellEnd"/>
      <w:r w:rsidR="00046F28" w:rsidRPr="00046F28">
        <w:rPr>
          <w:sz w:val="28"/>
          <w:szCs w:val="28"/>
        </w:rPr>
        <w:t xml:space="preserve"> ала </w:t>
      </w:r>
      <w:proofErr w:type="spellStart"/>
      <w:r w:rsidR="00046F28" w:rsidRPr="00046F28">
        <w:rPr>
          <w:sz w:val="28"/>
          <w:szCs w:val="28"/>
        </w:rPr>
        <w:t>отырып</w:t>
      </w:r>
      <w:proofErr w:type="spellEnd"/>
      <w:r w:rsidR="00046F28" w:rsidRPr="00046F28">
        <w:rPr>
          <w:sz w:val="28"/>
          <w:szCs w:val="28"/>
        </w:rPr>
        <w:t xml:space="preserve">, </w:t>
      </w:r>
      <w:proofErr w:type="spellStart"/>
      <w:r w:rsidR="00046F28" w:rsidRPr="00046F28">
        <w:rPr>
          <w:sz w:val="28"/>
          <w:szCs w:val="28"/>
        </w:rPr>
        <w:t>жоғарыда</w:t>
      </w:r>
      <w:proofErr w:type="spellEnd"/>
      <w:r w:rsidR="00046F28" w:rsidRPr="00046F28">
        <w:rPr>
          <w:sz w:val="28"/>
          <w:szCs w:val="28"/>
        </w:rPr>
        <w:t xml:space="preserve"> </w:t>
      </w:r>
      <w:proofErr w:type="spellStart"/>
      <w:r w:rsidR="00046F28" w:rsidRPr="00046F28">
        <w:rPr>
          <w:sz w:val="28"/>
          <w:szCs w:val="28"/>
        </w:rPr>
        <w:t>анықталғандай</w:t>
      </w:r>
      <w:proofErr w:type="spellEnd"/>
      <w:r w:rsidR="00046F28" w:rsidRPr="00046F28">
        <w:rPr>
          <w:sz w:val="28"/>
          <w:szCs w:val="28"/>
        </w:rPr>
        <w:t xml:space="preserve">, </w:t>
      </w:r>
      <w:proofErr w:type="spellStart"/>
      <w:r w:rsidR="00046F28" w:rsidRPr="00046F28">
        <w:rPr>
          <w:sz w:val="28"/>
          <w:szCs w:val="28"/>
        </w:rPr>
        <w:t>қабылдаушы</w:t>
      </w:r>
      <w:proofErr w:type="spellEnd"/>
      <w:r w:rsidR="00046F28" w:rsidRPr="00046F28">
        <w:rPr>
          <w:sz w:val="28"/>
          <w:szCs w:val="28"/>
        </w:rPr>
        <w:t xml:space="preserve"> </w:t>
      </w:r>
      <w:proofErr w:type="spellStart"/>
      <w:r w:rsidR="00046F28" w:rsidRPr="00046F28">
        <w:rPr>
          <w:sz w:val="28"/>
          <w:szCs w:val="28"/>
        </w:rPr>
        <w:t>мемлекеттiң</w:t>
      </w:r>
      <w:proofErr w:type="spellEnd"/>
      <w:r w:rsidR="00046F28" w:rsidRPr="00046F28">
        <w:rPr>
          <w:sz w:val="28"/>
          <w:szCs w:val="28"/>
        </w:rPr>
        <w:t xml:space="preserve"> </w:t>
      </w:r>
      <w:proofErr w:type="spellStart"/>
      <w:r w:rsidR="00046F28" w:rsidRPr="00046F28">
        <w:rPr>
          <w:sz w:val="28"/>
          <w:szCs w:val="28"/>
        </w:rPr>
        <w:t>аумақтық</w:t>
      </w:r>
      <w:proofErr w:type="spellEnd"/>
      <w:r w:rsidR="00046F28" w:rsidRPr="00046F28">
        <w:rPr>
          <w:sz w:val="28"/>
          <w:szCs w:val="28"/>
        </w:rPr>
        <w:t xml:space="preserve"> </w:t>
      </w:r>
      <w:proofErr w:type="spellStart"/>
      <w:r w:rsidR="00046F28" w:rsidRPr="00046F28">
        <w:rPr>
          <w:sz w:val="28"/>
          <w:szCs w:val="28"/>
        </w:rPr>
        <w:t>егемендiгiне</w:t>
      </w:r>
      <w:proofErr w:type="spellEnd"/>
      <w:r w:rsidR="00046F28" w:rsidRPr="00046F28">
        <w:rPr>
          <w:sz w:val="28"/>
          <w:szCs w:val="28"/>
        </w:rPr>
        <w:t xml:space="preserve"> «</w:t>
      </w:r>
      <w:proofErr w:type="spellStart"/>
      <w:r w:rsidR="00046F28" w:rsidRPr="00046F28">
        <w:rPr>
          <w:sz w:val="28"/>
          <w:szCs w:val="28"/>
        </w:rPr>
        <w:t>бейбiт</w:t>
      </w:r>
      <w:proofErr w:type="spellEnd"/>
      <w:r w:rsidR="00046F28" w:rsidRPr="00046F28">
        <w:rPr>
          <w:sz w:val="28"/>
          <w:szCs w:val="28"/>
        </w:rPr>
        <w:t xml:space="preserve"> </w:t>
      </w:r>
      <w:proofErr w:type="spellStart"/>
      <w:r w:rsidR="00046F28" w:rsidRPr="00046F28">
        <w:rPr>
          <w:sz w:val="28"/>
          <w:szCs w:val="28"/>
        </w:rPr>
        <w:t>әскери</w:t>
      </w:r>
      <w:proofErr w:type="spellEnd"/>
      <w:r w:rsidR="00046F28" w:rsidRPr="00046F28">
        <w:rPr>
          <w:sz w:val="28"/>
          <w:szCs w:val="28"/>
        </w:rPr>
        <w:t xml:space="preserve"> оккупация» </w:t>
      </w:r>
      <w:proofErr w:type="spellStart"/>
      <w:r w:rsidR="00046F28" w:rsidRPr="00046F28">
        <w:rPr>
          <w:sz w:val="28"/>
          <w:szCs w:val="28"/>
        </w:rPr>
        <w:t>әсер</w:t>
      </w:r>
      <w:proofErr w:type="spellEnd"/>
      <w:r w:rsidR="00046F28" w:rsidRPr="00046F28">
        <w:rPr>
          <w:sz w:val="28"/>
          <w:szCs w:val="28"/>
        </w:rPr>
        <w:t xml:space="preserve"> </w:t>
      </w:r>
      <w:proofErr w:type="spellStart"/>
      <w:r w:rsidR="00046F28" w:rsidRPr="00046F28">
        <w:rPr>
          <w:sz w:val="28"/>
          <w:szCs w:val="28"/>
        </w:rPr>
        <w:t>етпейтiн</w:t>
      </w:r>
      <w:proofErr w:type="spellEnd"/>
      <w:r w:rsidR="00046F28" w:rsidRPr="00046F28">
        <w:rPr>
          <w:sz w:val="28"/>
          <w:szCs w:val="28"/>
        </w:rPr>
        <w:t xml:space="preserve"> </w:t>
      </w:r>
      <w:proofErr w:type="spellStart"/>
      <w:r w:rsidR="00046F28" w:rsidRPr="00046F28">
        <w:rPr>
          <w:sz w:val="28"/>
          <w:szCs w:val="28"/>
        </w:rPr>
        <w:t>болғандықтан</w:t>
      </w:r>
      <w:proofErr w:type="spellEnd"/>
      <w:r w:rsidR="00046F28" w:rsidRPr="00046F28">
        <w:rPr>
          <w:sz w:val="28"/>
          <w:szCs w:val="28"/>
        </w:rPr>
        <w:t>, «</w:t>
      </w:r>
      <w:proofErr w:type="spellStart"/>
      <w:r w:rsidR="00046F28" w:rsidRPr="00046F28">
        <w:rPr>
          <w:sz w:val="28"/>
          <w:szCs w:val="28"/>
        </w:rPr>
        <w:t>бейбітшілік</w:t>
      </w:r>
      <w:proofErr w:type="spellEnd"/>
      <w:r w:rsidR="00046F28" w:rsidRPr="00046F28">
        <w:rPr>
          <w:sz w:val="28"/>
          <w:szCs w:val="28"/>
        </w:rPr>
        <w:t xml:space="preserve"> «</w:t>
      </w:r>
      <w:proofErr w:type="spellStart"/>
      <w:r w:rsidR="00046F28" w:rsidRPr="00046F28">
        <w:rPr>
          <w:sz w:val="28"/>
          <w:szCs w:val="28"/>
        </w:rPr>
        <w:t>толық</w:t>
      </w:r>
      <w:proofErr w:type="spellEnd"/>
      <w:r w:rsidR="00046F28" w:rsidRPr="00046F28">
        <w:rPr>
          <w:sz w:val="28"/>
          <w:szCs w:val="28"/>
        </w:rPr>
        <w:t xml:space="preserve"> </w:t>
      </w:r>
      <w:proofErr w:type="spellStart"/>
      <w:r w:rsidR="00046F28" w:rsidRPr="00046F28">
        <w:rPr>
          <w:sz w:val="28"/>
          <w:szCs w:val="28"/>
        </w:rPr>
        <w:t>әскери</w:t>
      </w:r>
      <w:proofErr w:type="spellEnd"/>
      <w:r w:rsidR="00046F28" w:rsidRPr="00046F28">
        <w:rPr>
          <w:sz w:val="28"/>
          <w:szCs w:val="28"/>
        </w:rPr>
        <w:t xml:space="preserve"> оккупация» </w:t>
      </w:r>
      <w:proofErr w:type="spellStart"/>
      <w:r w:rsidR="00046F28" w:rsidRPr="00046F28">
        <w:rPr>
          <w:sz w:val="28"/>
          <w:szCs w:val="28"/>
        </w:rPr>
        <w:t>термині</w:t>
      </w:r>
      <w:proofErr w:type="spellEnd"/>
      <w:r w:rsidR="00046F28" w:rsidRPr="00046F28">
        <w:rPr>
          <w:sz w:val="28"/>
          <w:szCs w:val="28"/>
        </w:rPr>
        <w:t xml:space="preserve"> </w:t>
      </w:r>
      <w:proofErr w:type="spellStart"/>
      <w:r w:rsidR="00046F28" w:rsidRPr="00046F28">
        <w:rPr>
          <w:sz w:val="28"/>
          <w:szCs w:val="28"/>
        </w:rPr>
        <w:t>қарама-қайшы</w:t>
      </w:r>
      <w:proofErr w:type="spellEnd"/>
      <w:r w:rsidR="00046F28" w:rsidRPr="00046F28">
        <w:rPr>
          <w:sz w:val="28"/>
          <w:szCs w:val="28"/>
        </w:rPr>
        <w:t xml:space="preserve"> </w:t>
      </w:r>
      <w:proofErr w:type="spellStart"/>
      <w:r w:rsidR="00046F28" w:rsidRPr="00046F28">
        <w:rPr>
          <w:sz w:val="28"/>
          <w:szCs w:val="28"/>
        </w:rPr>
        <w:t>болып</w:t>
      </w:r>
      <w:proofErr w:type="spellEnd"/>
      <w:r w:rsidR="00046F28" w:rsidRPr="00046F28">
        <w:rPr>
          <w:sz w:val="28"/>
          <w:szCs w:val="28"/>
        </w:rPr>
        <w:t xml:space="preserve"> </w:t>
      </w:r>
      <w:proofErr w:type="spellStart"/>
      <w:r w:rsidR="00046F28" w:rsidRPr="00046F28">
        <w:rPr>
          <w:sz w:val="28"/>
          <w:szCs w:val="28"/>
        </w:rPr>
        <w:t>көрінеді</w:t>
      </w:r>
      <w:proofErr w:type="spellEnd"/>
      <w:r w:rsidR="00046F28" w:rsidRPr="00046F28">
        <w:rPr>
          <w:sz w:val="28"/>
          <w:szCs w:val="28"/>
        </w:rPr>
        <w:t xml:space="preserve">. </w:t>
      </w:r>
      <w:proofErr w:type="spellStart"/>
      <w:r w:rsidR="00046F28" w:rsidRPr="00046F28">
        <w:rPr>
          <w:sz w:val="28"/>
          <w:szCs w:val="28"/>
        </w:rPr>
        <w:t>Классикалық</w:t>
      </w:r>
      <w:proofErr w:type="spellEnd"/>
      <w:r w:rsidR="00046F28" w:rsidRPr="00046F28">
        <w:rPr>
          <w:sz w:val="28"/>
          <w:szCs w:val="28"/>
        </w:rPr>
        <w:t xml:space="preserve"> </w:t>
      </w:r>
      <w:proofErr w:type="spellStart"/>
      <w:r w:rsidR="00046F28" w:rsidRPr="00046F28">
        <w:rPr>
          <w:sz w:val="28"/>
          <w:szCs w:val="28"/>
        </w:rPr>
        <w:t>оккупациялаушы</w:t>
      </w:r>
      <w:proofErr w:type="spellEnd"/>
      <w:r w:rsidR="00046F28" w:rsidRPr="00046F28">
        <w:rPr>
          <w:sz w:val="28"/>
          <w:szCs w:val="28"/>
        </w:rPr>
        <w:t xml:space="preserve"> держава </w:t>
      </w:r>
      <w:proofErr w:type="spellStart"/>
      <w:r w:rsidR="00046F28" w:rsidRPr="00046F28">
        <w:rPr>
          <w:sz w:val="28"/>
          <w:szCs w:val="28"/>
        </w:rPr>
        <w:t>аумақты</w:t>
      </w:r>
      <w:proofErr w:type="spellEnd"/>
      <w:r w:rsidR="00046F28" w:rsidRPr="00046F28">
        <w:rPr>
          <w:sz w:val="28"/>
          <w:szCs w:val="28"/>
        </w:rPr>
        <w:t xml:space="preserve"> </w:t>
      </w:r>
      <w:proofErr w:type="spellStart"/>
      <w:r w:rsidR="00046F28" w:rsidRPr="00046F28">
        <w:rPr>
          <w:sz w:val="28"/>
          <w:szCs w:val="28"/>
        </w:rPr>
        <w:t>бақылауды</w:t>
      </w:r>
      <w:proofErr w:type="spellEnd"/>
      <w:r w:rsidR="00046F28" w:rsidRPr="00046F28">
        <w:rPr>
          <w:sz w:val="28"/>
          <w:szCs w:val="28"/>
        </w:rPr>
        <w:t xml:space="preserve"> </w:t>
      </w:r>
      <w:proofErr w:type="spellStart"/>
      <w:r w:rsidR="00046F28" w:rsidRPr="00046F28">
        <w:rPr>
          <w:sz w:val="28"/>
          <w:szCs w:val="28"/>
        </w:rPr>
        <w:t>жүзеге</w:t>
      </w:r>
      <w:proofErr w:type="spellEnd"/>
      <w:r w:rsidR="00046F28" w:rsidRPr="00046F28">
        <w:rPr>
          <w:sz w:val="28"/>
          <w:szCs w:val="28"/>
        </w:rPr>
        <w:t xml:space="preserve"> </w:t>
      </w:r>
      <w:proofErr w:type="spellStart"/>
      <w:r w:rsidR="00046F28" w:rsidRPr="00046F28">
        <w:rPr>
          <w:sz w:val="28"/>
          <w:szCs w:val="28"/>
        </w:rPr>
        <w:t>асыруға</w:t>
      </w:r>
      <w:proofErr w:type="spellEnd"/>
      <w:r w:rsidR="00046F28" w:rsidRPr="00046F28">
        <w:rPr>
          <w:sz w:val="28"/>
          <w:szCs w:val="28"/>
        </w:rPr>
        <w:t xml:space="preserve"> </w:t>
      </w:r>
      <w:proofErr w:type="spellStart"/>
      <w:r w:rsidR="00046F28" w:rsidRPr="00046F28">
        <w:rPr>
          <w:sz w:val="28"/>
          <w:szCs w:val="28"/>
        </w:rPr>
        <w:t>және</w:t>
      </w:r>
      <w:proofErr w:type="spellEnd"/>
      <w:r w:rsidR="00046F28" w:rsidRPr="00046F28">
        <w:rPr>
          <w:sz w:val="28"/>
          <w:szCs w:val="28"/>
        </w:rPr>
        <w:t xml:space="preserve"> 1 </w:t>
      </w:r>
      <w:proofErr w:type="spellStart"/>
      <w:r w:rsidR="00046F28" w:rsidRPr="00046F28">
        <w:rPr>
          <w:sz w:val="28"/>
          <w:szCs w:val="28"/>
        </w:rPr>
        <w:t>сессияны</w:t>
      </w:r>
      <w:proofErr w:type="spellEnd"/>
      <w:r w:rsidR="00046F28" w:rsidRPr="00046F28">
        <w:rPr>
          <w:sz w:val="28"/>
          <w:szCs w:val="28"/>
        </w:rPr>
        <w:t xml:space="preserve"> </w:t>
      </w:r>
      <w:proofErr w:type="spellStart"/>
      <w:r w:rsidR="00046F28" w:rsidRPr="00046F28">
        <w:rPr>
          <w:sz w:val="28"/>
          <w:szCs w:val="28"/>
        </w:rPr>
        <w:t>қабылдауға</w:t>
      </w:r>
      <w:proofErr w:type="spellEnd"/>
      <w:r w:rsidR="00046F28" w:rsidRPr="00046F28">
        <w:rPr>
          <w:sz w:val="28"/>
          <w:szCs w:val="28"/>
        </w:rPr>
        <w:t xml:space="preserve">, </w:t>
      </w:r>
      <w:proofErr w:type="spellStart"/>
      <w:r w:rsidR="00046F28" w:rsidRPr="00046F28">
        <w:rPr>
          <w:sz w:val="28"/>
          <w:szCs w:val="28"/>
        </w:rPr>
        <w:t>оның</w:t>
      </w:r>
      <w:proofErr w:type="spellEnd"/>
      <w:r w:rsidR="00046F28" w:rsidRPr="00046F28">
        <w:rPr>
          <w:sz w:val="28"/>
          <w:szCs w:val="28"/>
        </w:rPr>
        <w:t xml:space="preserve"> </w:t>
      </w:r>
      <w:proofErr w:type="spellStart"/>
      <w:r w:rsidR="00046F28" w:rsidRPr="00046F28">
        <w:rPr>
          <w:sz w:val="28"/>
          <w:szCs w:val="28"/>
        </w:rPr>
        <w:t>ішінде</w:t>
      </w:r>
      <w:proofErr w:type="spellEnd"/>
      <w:r w:rsidR="00046F28" w:rsidRPr="00046F28">
        <w:rPr>
          <w:sz w:val="28"/>
          <w:szCs w:val="28"/>
        </w:rPr>
        <w:t xml:space="preserve"> </w:t>
      </w:r>
      <w:proofErr w:type="spellStart"/>
      <w:r w:rsidR="00046F28" w:rsidRPr="00046F28">
        <w:rPr>
          <w:sz w:val="28"/>
          <w:szCs w:val="28"/>
        </w:rPr>
        <w:t>юрисдикциялық</w:t>
      </w:r>
      <w:proofErr w:type="spellEnd"/>
      <w:r w:rsidR="00046F28" w:rsidRPr="00046F28">
        <w:rPr>
          <w:sz w:val="28"/>
          <w:szCs w:val="28"/>
        </w:rPr>
        <w:t xml:space="preserve"> </w:t>
      </w:r>
      <w:proofErr w:type="spellStart"/>
      <w:r w:rsidR="00046F28" w:rsidRPr="00046F28">
        <w:rPr>
          <w:sz w:val="28"/>
          <w:szCs w:val="28"/>
        </w:rPr>
        <w:t>өкілеттіктерді</w:t>
      </w:r>
      <w:proofErr w:type="spellEnd"/>
      <w:r w:rsidR="00046F28" w:rsidRPr="00046F28">
        <w:rPr>
          <w:sz w:val="28"/>
          <w:szCs w:val="28"/>
        </w:rPr>
        <w:t xml:space="preserve"> (</w:t>
      </w:r>
      <w:proofErr w:type="spellStart"/>
      <w:r w:rsidR="00046F28" w:rsidRPr="00046F28">
        <w:rPr>
          <w:sz w:val="28"/>
          <w:szCs w:val="28"/>
        </w:rPr>
        <w:t>occupatio</w:t>
      </w:r>
      <w:proofErr w:type="spellEnd"/>
      <w:r w:rsidR="00046F28" w:rsidRPr="00046F28">
        <w:rPr>
          <w:sz w:val="28"/>
          <w:szCs w:val="28"/>
        </w:rPr>
        <w:t xml:space="preserve"> </w:t>
      </w:r>
      <w:proofErr w:type="spellStart"/>
      <w:r w:rsidR="00046F28" w:rsidRPr="00046F28">
        <w:rPr>
          <w:sz w:val="28"/>
          <w:szCs w:val="28"/>
        </w:rPr>
        <w:t>bellica</w:t>
      </w:r>
      <w:proofErr w:type="spellEnd"/>
      <w:r w:rsidR="00046F28" w:rsidRPr="00046F28">
        <w:rPr>
          <w:sz w:val="28"/>
          <w:szCs w:val="28"/>
        </w:rPr>
        <w:t xml:space="preserve">) </w:t>
      </w:r>
      <w:proofErr w:type="spellStart"/>
      <w:r w:rsidR="00046F28" w:rsidRPr="00046F28">
        <w:rPr>
          <w:sz w:val="28"/>
          <w:szCs w:val="28"/>
        </w:rPr>
        <w:t>жүзеге</w:t>
      </w:r>
      <w:proofErr w:type="spellEnd"/>
      <w:r w:rsidR="00046F28" w:rsidRPr="00046F28">
        <w:rPr>
          <w:sz w:val="28"/>
          <w:szCs w:val="28"/>
        </w:rPr>
        <w:t xml:space="preserve"> </w:t>
      </w:r>
      <w:proofErr w:type="spellStart"/>
      <w:r w:rsidR="00046F28" w:rsidRPr="00046F28">
        <w:rPr>
          <w:sz w:val="28"/>
          <w:szCs w:val="28"/>
        </w:rPr>
        <w:t>асыруға</w:t>
      </w:r>
      <w:proofErr w:type="spellEnd"/>
      <w:r w:rsidR="00046F28" w:rsidRPr="00046F28">
        <w:rPr>
          <w:sz w:val="28"/>
          <w:szCs w:val="28"/>
        </w:rPr>
        <w:t xml:space="preserve"> </w:t>
      </w:r>
      <w:proofErr w:type="spellStart"/>
      <w:r w:rsidR="00046F28" w:rsidRPr="00046F28">
        <w:rPr>
          <w:sz w:val="28"/>
          <w:szCs w:val="28"/>
        </w:rPr>
        <w:t>ұмтылады</w:t>
      </w:r>
      <w:proofErr w:type="spellEnd"/>
      <w:r w:rsidR="00046F28" w:rsidRPr="00046F28">
        <w:rPr>
          <w:sz w:val="28"/>
          <w:szCs w:val="28"/>
        </w:rPr>
        <w:t xml:space="preserve">, ал </w:t>
      </w:r>
      <w:proofErr w:type="spellStart"/>
      <w:r w:rsidR="00046F28" w:rsidRPr="00046F28">
        <w:rPr>
          <w:sz w:val="28"/>
          <w:szCs w:val="28"/>
        </w:rPr>
        <w:t>құқықтық</w:t>
      </w:r>
      <w:proofErr w:type="spellEnd"/>
      <w:r w:rsidR="00046F28" w:rsidRPr="00046F28">
        <w:rPr>
          <w:sz w:val="28"/>
          <w:szCs w:val="28"/>
        </w:rPr>
        <w:t xml:space="preserve"> </w:t>
      </w:r>
      <w:proofErr w:type="spellStart"/>
      <w:r w:rsidR="00046F28" w:rsidRPr="00046F28">
        <w:rPr>
          <w:sz w:val="28"/>
          <w:szCs w:val="28"/>
        </w:rPr>
        <w:t>актімен</w:t>
      </w:r>
      <w:proofErr w:type="spellEnd"/>
      <w:r w:rsidR="00046F28" w:rsidRPr="00046F28">
        <w:rPr>
          <w:sz w:val="28"/>
          <w:szCs w:val="28"/>
        </w:rPr>
        <w:t xml:space="preserve"> </w:t>
      </w:r>
      <w:proofErr w:type="spellStart"/>
      <w:r w:rsidR="00046F28" w:rsidRPr="00046F28">
        <w:rPr>
          <w:sz w:val="28"/>
          <w:szCs w:val="28"/>
        </w:rPr>
        <w:t>құрылған</w:t>
      </w:r>
      <w:proofErr w:type="spellEnd"/>
      <w:r w:rsidR="00046F28" w:rsidRPr="00046F28">
        <w:rPr>
          <w:sz w:val="28"/>
          <w:szCs w:val="28"/>
        </w:rPr>
        <w:t xml:space="preserve"> </w:t>
      </w:r>
      <w:proofErr w:type="spellStart"/>
      <w:r w:rsidR="00046F28" w:rsidRPr="00046F28">
        <w:rPr>
          <w:sz w:val="28"/>
          <w:szCs w:val="28"/>
        </w:rPr>
        <w:t>конвенциялық</w:t>
      </w:r>
      <w:proofErr w:type="spellEnd"/>
      <w:r w:rsidR="00046F28" w:rsidRPr="00046F28">
        <w:rPr>
          <w:sz w:val="28"/>
          <w:szCs w:val="28"/>
        </w:rPr>
        <w:t xml:space="preserve"> оккупация </w:t>
      </w:r>
      <w:proofErr w:type="spellStart"/>
      <w:r w:rsidR="00046F28" w:rsidRPr="00046F28">
        <w:rPr>
          <w:sz w:val="28"/>
          <w:szCs w:val="28"/>
        </w:rPr>
        <w:t>оккупацияланған</w:t>
      </w:r>
      <w:proofErr w:type="spellEnd"/>
      <w:r w:rsidR="00046F28" w:rsidRPr="00046F28">
        <w:rPr>
          <w:sz w:val="28"/>
          <w:szCs w:val="28"/>
        </w:rPr>
        <w:t xml:space="preserve"> держава мен </w:t>
      </w:r>
      <w:proofErr w:type="spellStart"/>
      <w:r w:rsidR="00046F28" w:rsidRPr="00046F28">
        <w:rPr>
          <w:sz w:val="28"/>
          <w:szCs w:val="28"/>
        </w:rPr>
        <w:t>оккупацияланған</w:t>
      </w:r>
      <w:proofErr w:type="spellEnd"/>
      <w:r w:rsidR="00046F28" w:rsidRPr="00046F28">
        <w:rPr>
          <w:sz w:val="28"/>
          <w:szCs w:val="28"/>
        </w:rPr>
        <w:t xml:space="preserve"> </w:t>
      </w:r>
      <w:proofErr w:type="spellStart"/>
      <w:r w:rsidR="00046F28" w:rsidRPr="00046F28">
        <w:rPr>
          <w:sz w:val="28"/>
          <w:szCs w:val="28"/>
        </w:rPr>
        <w:t>биліктерді</w:t>
      </w:r>
      <w:proofErr w:type="spellEnd"/>
      <w:r w:rsidR="00046F28" w:rsidRPr="00046F28">
        <w:rPr>
          <w:sz w:val="28"/>
          <w:szCs w:val="28"/>
        </w:rPr>
        <w:t xml:space="preserve"> </w:t>
      </w:r>
      <w:proofErr w:type="spellStart"/>
      <w:r w:rsidR="00046F28" w:rsidRPr="00046F28">
        <w:rPr>
          <w:sz w:val="28"/>
          <w:szCs w:val="28"/>
        </w:rPr>
        <w:t>анықтайды</w:t>
      </w:r>
      <w:proofErr w:type="spellEnd"/>
      <w:r w:rsidR="00046F28" w:rsidRPr="00046F28">
        <w:rPr>
          <w:sz w:val="28"/>
          <w:szCs w:val="28"/>
        </w:rPr>
        <w:t xml:space="preserve">. </w:t>
      </w:r>
      <w:proofErr w:type="spellStart"/>
      <w:r w:rsidR="0099195B">
        <w:rPr>
          <w:sz w:val="28"/>
          <w:szCs w:val="28"/>
        </w:rPr>
        <w:t>М</w:t>
      </w:r>
      <w:r w:rsidR="00046F28" w:rsidRPr="00046F28">
        <w:rPr>
          <w:sz w:val="28"/>
          <w:szCs w:val="28"/>
        </w:rPr>
        <w:t>емлекет</w:t>
      </w:r>
      <w:proofErr w:type="spellEnd"/>
      <w:r w:rsidR="00046F28" w:rsidRPr="00046F28">
        <w:rPr>
          <w:sz w:val="28"/>
          <w:szCs w:val="28"/>
        </w:rPr>
        <w:t xml:space="preserve">, </w:t>
      </w:r>
      <w:proofErr w:type="spellStart"/>
      <w:r w:rsidR="00046F28" w:rsidRPr="00046F28">
        <w:rPr>
          <w:sz w:val="28"/>
          <w:szCs w:val="28"/>
        </w:rPr>
        <w:t>әдетте</w:t>
      </w:r>
      <w:proofErr w:type="spellEnd"/>
      <w:r w:rsidR="00046F28" w:rsidRPr="00046F28">
        <w:rPr>
          <w:sz w:val="28"/>
          <w:szCs w:val="28"/>
        </w:rPr>
        <w:t xml:space="preserve">, </w:t>
      </w:r>
      <w:proofErr w:type="spellStart"/>
      <w:r w:rsidR="00046F28" w:rsidRPr="00046F28">
        <w:rPr>
          <w:sz w:val="28"/>
          <w:szCs w:val="28"/>
        </w:rPr>
        <w:t>оккупацияланған</w:t>
      </w:r>
      <w:proofErr w:type="spellEnd"/>
      <w:r w:rsidR="00046F28" w:rsidRPr="00046F28">
        <w:rPr>
          <w:sz w:val="28"/>
          <w:szCs w:val="28"/>
        </w:rPr>
        <w:t xml:space="preserve"> </w:t>
      </w:r>
      <w:proofErr w:type="spellStart"/>
      <w:r w:rsidR="00046F28" w:rsidRPr="00046F28">
        <w:rPr>
          <w:sz w:val="28"/>
          <w:szCs w:val="28"/>
        </w:rPr>
        <w:t>мемлекетке</w:t>
      </w:r>
      <w:proofErr w:type="spellEnd"/>
      <w:r w:rsidR="00046F28" w:rsidRPr="00046F28">
        <w:rPr>
          <w:sz w:val="28"/>
          <w:szCs w:val="28"/>
        </w:rPr>
        <w:t xml:space="preserve"> </w:t>
      </w:r>
      <w:proofErr w:type="spellStart"/>
      <w:r w:rsidR="00046F28" w:rsidRPr="00046F28">
        <w:rPr>
          <w:sz w:val="28"/>
          <w:szCs w:val="28"/>
        </w:rPr>
        <w:t>титулды</w:t>
      </w:r>
      <w:proofErr w:type="spellEnd"/>
      <w:r w:rsidR="00046F28" w:rsidRPr="00046F28">
        <w:rPr>
          <w:sz w:val="28"/>
          <w:szCs w:val="28"/>
        </w:rPr>
        <w:t xml:space="preserve"> да, </w:t>
      </w:r>
      <w:proofErr w:type="spellStart"/>
      <w:r w:rsidR="00046F28" w:rsidRPr="00046F28">
        <w:rPr>
          <w:sz w:val="28"/>
          <w:szCs w:val="28"/>
        </w:rPr>
        <w:t>оның</w:t>
      </w:r>
      <w:proofErr w:type="spellEnd"/>
      <w:r w:rsidR="00046F28" w:rsidRPr="00046F28">
        <w:rPr>
          <w:sz w:val="28"/>
          <w:szCs w:val="28"/>
        </w:rPr>
        <w:t xml:space="preserve"> </w:t>
      </w:r>
      <w:proofErr w:type="spellStart"/>
      <w:r w:rsidR="00046F28" w:rsidRPr="00046F28">
        <w:rPr>
          <w:sz w:val="28"/>
          <w:szCs w:val="28"/>
        </w:rPr>
        <w:t>егемендігін</w:t>
      </w:r>
      <w:proofErr w:type="spellEnd"/>
      <w:r w:rsidR="00046F28" w:rsidRPr="00046F28">
        <w:rPr>
          <w:sz w:val="28"/>
          <w:szCs w:val="28"/>
        </w:rPr>
        <w:t xml:space="preserve"> </w:t>
      </w:r>
      <w:proofErr w:type="spellStart"/>
      <w:r w:rsidR="00046F28" w:rsidRPr="00046F28">
        <w:rPr>
          <w:sz w:val="28"/>
          <w:szCs w:val="28"/>
        </w:rPr>
        <w:t>жүзеге</w:t>
      </w:r>
      <w:proofErr w:type="spellEnd"/>
      <w:r w:rsidR="00046F28" w:rsidRPr="00046F28">
        <w:rPr>
          <w:sz w:val="28"/>
          <w:szCs w:val="28"/>
        </w:rPr>
        <w:t xml:space="preserve"> </w:t>
      </w:r>
      <w:proofErr w:type="spellStart"/>
      <w:r w:rsidR="00046F28" w:rsidRPr="00046F28">
        <w:rPr>
          <w:sz w:val="28"/>
          <w:szCs w:val="28"/>
        </w:rPr>
        <w:t>асыруды</w:t>
      </w:r>
      <w:proofErr w:type="spellEnd"/>
      <w:r w:rsidR="00046F28" w:rsidRPr="00046F28">
        <w:rPr>
          <w:sz w:val="28"/>
          <w:szCs w:val="28"/>
        </w:rPr>
        <w:t xml:space="preserve"> да </w:t>
      </w:r>
      <w:proofErr w:type="spellStart"/>
      <w:r w:rsidR="00046F28" w:rsidRPr="00046F28">
        <w:rPr>
          <w:sz w:val="28"/>
          <w:szCs w:val="28"/>
        </w:rPr>
        <w:t>қалдырады</w:t>
      </w:r>
      <w:proofErr w:type="spellEnd"/>
      <w:r w:rsidR="0099195B">
        <w:rPr>
          <w:sz w:val="28"/>
          <w:szCs w:val="28"/>
        </w:rPr>
        <w:t>.</w:t>
      </w:r>
    </w:p>
    <w:p w14:paraId="29B8CEBE" w14:textId="4809A8F8" w:rsidR="007A5D10" w:rsidRPr="007A5D10" w:rsidRDefault="00A74CD8" w:rsidP="007A5D10">
      <w:pPr>
        <w:rPr>
          <w:sz w:val="28"/>
          <w:szCs w:val="28"/>
        </w:rPr>
      </w:pPr>
      <w:proofErr w:type="spellStart"/>
      <w:r>
        <w:rPr>
          <w:sz w:val="28"/>
          <w:szCs w:val="28"/>
        </w:rPr>
        <w:t>С</w:t>
      </w:r>
      <w:r w:rsidR="007A5D10" w:rsidRPr="007A5D10">
        <w:rPr>
          <w:sz w:val="28"/>
          <w:szCs w:val="28"/>
        </w:rPr>
        <w:t>оңғы</w:t>
      </w:r>
      <w:proofErr w:type="spellEnd"/>
      <w:r w:rsidR="007A5D10" w:rsidRPr="007A5D10">
        <w:rPr>
          <w:sz w:val="28"/>
          <w:szCs w:val="28"/>
        </w:rPr>
        <w:t xml:space="preserve"> </w:t>
      </w:r>
      <w:proofErr w:type="spellStart"/>
      <w:r w:rsidR="007A5D10" w:rsidRPr="007A5D10">
        <w:rPr>
          <w:sz w:val="28"/>
          <w:szCs w:val="28"/>
        </w:rPr>
        <w:t>жағдай</w:t>
      </w:r>
      <w:proofErr w:type="spellEnd"/>
      <w:r w:rsidR="007A5D10" w:rsidRPr="007A5D10">
        <w:rPr>
          <w:sz w:val="28"/>
          <w:szCs w:val="28"/>
        </w:rPr>
        <w:t xml:space="preserve"> </w:t>
      </w:r>
      <w:proofErr w:type="spellStart"/>
      <w:r w:rsidR="007A5D10" w:rsidRPr="007A5D10">
        <w:rPr>
          <w:sz w:val="28"/>
          <w:szCs w:val="28"/>
        </w:rPr>
        <w:t>Екінші</w:t>
      </w:r>
      <w:proofErr w:type="spellEnd"/>
      <w:r w:rsidR="007A5D10" w:rsidRPr="007A5D10">
        <w:rPr>
          <w:sz w:val="28"/>
          <w:szCs w:val="28"/>
        </w:rPr>
        <w:t xml:space="preserve"> </w:t>
      </w:r>
      <w:proofErr w:type="spellStart"/>
      <w:r w:rsidR="007A5D10" w:rsidRPr="007A5D10">
        <w:rPr>
          <w:sz w:val="28"/>
          <w:szCs w:val="28"/>
        </w:rPr>
        <w:t>дүниежүзілік</w:t>
      </w:r>
      <w:proofErr w:type="spellEnd"/>
      <w:r w:rsidR="007A5D10" w:rsidRPr="007A5D10">
        <w:rPr>
          <w:sz w:val="28"/>
          <w:szCs w:val="28"/>
        </w:rPr>
        <w:t xml:space="preserve"> </w:t>
      </w:r>
      <w:proofErr w:type="spellStart"/>
      <w:r w:rsidR="007A5D10" w:rsidRPr="007A5D10">
        <w:rPr>
          <w:sz w:val="28"/>
          <w:szCs w:val="28"/>
        </w:rPr>
        <w:t>соғыстан</w:t>
      </w:r>
      <w:proofErr w:type="spellEnd"/>
      <w:r w:rsidR="007A5D10" w:rsidRPr="007A5D10">
        <w:rPr>
          <w:sz w:val="28"/>
          <w:szCs w:val="28"/>
        </w:rPr>
        <w:t xml:space="preserve"> </w:t>
      </w:r>
      <w:proofErr w:type="spellStart"/>
      <w:r w:rsidR="007A5D10" w:rsidRPr="007A5D10">
        <w:rPr>
          <w:sz w:val="28"/>
          <w:szCs w:val="28"/>
        </w:rPr>
        <w:t>кейін</w:t>
      </w:r>
      <w:proofErr w:type="spellEnd"/>
      <w:r w:rsidR="007A5D10" w:rsidRPr="007A5D10">
        <w:rPr>
          <w:sz w:val="28"/>
          <w:szCs w:val="28"/>
        </w:rPr>
        <w:t xml:space="preserve"> </w:t>
      </w:r>
      <w:proofErr w:type="spellStart"/>
      <w:r w:rsidR="007A5D10" w:rsidRPr="007A5D10">
        <w:rPr>
          <w:sz w:val="28"/>
          <w:szCs w:val="28"/>
        </w:rPr>
        <w:t>кейбір</w:t>
      </w:r>
      <w:proofErr w:type="spellEnd"/>
      <w:r w:rsidR="007A5D10" w:rsidRPr="007A5D10">
        <w:rPr>
          <w:sz w:val="28"/>
          <w:szCs w:val="28"/>
        </w:rPr>
        <w:t xml:space="preserve"> </w:t>
      </w:r>
      <w:proofErr w:type="spellStart"/>
      <w:r w:rsidR="007A5D10" w:rsidRPr="007A5D10">
        <w:rPr>
          <w:sz w:val="28"/>
          <w:szCs w:val="28"/>
        </w:rPr>
        <w:t>еуропалық</w:t>
      </w:r>
      <w:proofErr w:type="spellEnd"/>
      <w:r w:rsidR="007A5D10" w:rsidRPr="007A5D10">
        <w:rPr>
          <w:sz w:val="28"/>
          <w:szCs w:val="28"/>
        </w:rPr>
        <w:t xml:space="preserve"> </w:t>
      </w:r>
      <w:proofErr w:type="spellStart"/>
      <w:r w:rsidR="007A5D10" w:rsidRPr="007A5D10">
        <w:rPr>
          <w:sz w:val="28"/>
          <w:szCs w:val="28"/>
        </w:rPr>
        <w:t>елдерде</w:t>
      </w:r>
      <w:proofErr w:type="spellEnd"/>
      <w:r w:rsidR="007A5D10" w:rsidRPr="007A5D10">
        <w:rPr>
          <w:sz w:val="28"/>
          <w:szCs w:val="28"/>
        </w:rPr>
        <w:t xml:space="preserve"> </w:t>
      </w:r>
      <w:proofErr w:type="spellStart"/>
      <w:r w:rsidR="007A5D10" w:rsidRPr="007A5D10">
        <w:rPr>
          <w:sz w:val="28"/>
          <w:szCs w:val="28"/>
        </w:rPr>
        <w:t>одақтас</w:t>
      </w:r>
      <w:proofErr w:type="spellEnd"/>
      <w:r w:rsidR="007A5D10" w:rsidRPr="007A5D10">
        <w:rPr>
          <w:sz w:val="28"/>
          <w:szCs w:val="28"/>
        </w:rPr>
        <w:t xml:space="preserve"> </w:t>
      </w:r>
      <w:proofErr w:type="spellStart"/>
      <w:r w:rsidR="007A5D10" w:rsidRPr="007A5D10">
        <w:rPr>
          <w:sz w:val="28"/>
          <w:szCs w:val="28"/>
        </w:rPr>
        <w:t>күштерді</w:t>
      </w:r>
      <w:proofErr w:type="spellEnd"/>
      <w:r w:rsidR="007A5D10" w:rsidRPr="007A5D10">
        <w:rPr>
          <w:sz w:val="28"/>
          <w:szCs w:val="28"/>
        </w:rPr>
        <w:t xml:space="preserve"> </w:t>
      </w:r>
      <w:proofErr w:type="spellStart"/>
      <w:r w:rsidR="007A5D10" w:rsidRPr="007A5D10">
        <w:rPr>
          <w:sz w:val="28"/>
          <w:szCs w:val="28"/>
        </w:rPr>
        <w:t>орналастыру</w:t>
      </w:r>
      <w:proofErr w:type="spellEnd"/>
      <w:r w:rsidR="007A5D10" w:rsidRPr="007A5D10">
        <w:rPr>
          <w:sz w:val="28"/>
          <w:szCs w:val="28"/>
        </w:rPr>
        <w:t xml:space="preserve"> </w:t>
      </w:r>
      <w:proofErr w:type="spellStart"/>
      <w:r w:rsidR="007A5D10" w:rsidRPr="007A5D10">
        <w:rPr>
          <w:sz w:val="28"/>
          <w:szCs w:val="28"/>
        </w:rPr>
        <w:t>туралы</w:t>
      </w:r>
      <w:proofErr w:type="spellEnd"/>
      <w:r w:rsidR="007A5D10" w:rsidRPr="007A5D10">
        <w:rPr>
          <w:sz w:val="28"/>
          <w:szCs w:val="28"/>
        </w:rPr>
        <w:t xml:space="preserve"> </w:t>
      </w:r>
      <w:proofErr w:type="spellStart"/>
      <w:r w:rsidR="007A5D10" w:rsidRPr="007A5D10">
        <w:rPr>
          <w:sz w:val="28"/>
          <w:szCs w:val="28"/>
        </w:rPr>
        <w:t>келіссөздердің</w:t>
      </w:r>
      <w:proofErr w:type="spellEnd"/>
      <w:r w:rsidR="007A5D10" w:rsidRPr="007A5D10">
        <w:rPr>
          <w:sz w:val="28"/>
          <w:szCs w:val="28"/>
        </w:rPr>
        <w:t xml:space="preserve"> </w:t>
      </w:r>
      <w:proofErr w:type="spellStart"/>
      <w:r w:rsidR="007A5D10" w:rsidRPr="007A5D10">
        <w:rPr>
          <w:sz w:val="28"/>
          <w:szCs w:val="28"/>
        </w:rPr>
        <w:t>бастапқы</w:t>
      </w:r>
      <w:proofErr w:type="spellEnd"/>
      <w:r w:rsidR="007A5D10" w:rsidRPr="007A5D10">
        <w:rPr>
          <w:sz w:val="28"/>
          <w:szCs w:val="28"/>
        </w:rPr>
        <w:t xml:space="preserve"> </w:t>
      </w:r>
      <w:proofErr w:type="spellStart"/>
      <w:r w:rsidR="007A5D10" w:rsidRPr="007A5D10">
        <w:rPr>
          <w:sz w:val="28"/>
          <w:szCs w:val="28"/>
        </w:rPr>
        <w:t>нүктесі</w:t>
      </w:r>
      <w:proofErr w:type="spellEnd"/>
      <w:r w:rsidR="007A5D10" w:rsidRPr="007A5D10">
        <w:rPr>
          <w:sz w:val="28"/>
          <w:szCs w:val="28"/>
        </w:rPr>
        <w:t xml:space="preserve"> </w:t>
      </w:r>
      <w:proofErr w:type="spellStart"/>
      <w:r w:rsidR="007A5D10" w:rsidRPr="007A5D10">
        <w:rPr>
          <w:sz w:val="28"/>
          <w:szCs w:val="28"/>
        </w:rPr>
        <w:t>болуы</w:t>
      </w:r>
      <w:proofErr w:type="spellEnd"/>
      <w:r w:rsidR="007A5D10" w:rsidRPr="007A5D10">
        <w:rPr>
          <w:sz w:val="28"/>
          <w:szCs w:val="28"/>
        </w:rPr>
        <w:t xml:space="preserve"> </w:t>
      </w:r>
      <w:proofErr w:type="spellStart"/>
      <w:r w:rsidR="007A5D10" w:rsidRPr="007A5D10">
        <w:rPr>
          <w:sz w:val="28"/>
          <w:szCs w:val="28"/>
        </w:rPr>
        <w:t>мүмкін</w:t>
      </w:r>
      <w:proofErr w:type="spellEnd"/>
      <w:r w:rsidR="007A5D10" w:rsidRPr="007A5D10">
        <w:rPr>
          <w:sz w:val="28"/>
          <w:szCs w:val="28"/>
        </w:rPr>
        <w:t xml:space="preserve">. </w:t>
      </w:r>
      <w:proofErr w:type="spellStart"/>
      <w:r w:rsidR="007A5D10" w:rsidRPr="007A5D10">
        <w:rPr>
          <w:sz w:val="28"/>
          <w:szCs w:val="28"/>
        </w:rPr>
        <w:t>Алайда</w:t>
      </w:r>
      <w:proofErr w:type="spellEnd"/>
      <w:r w:rsidR="007A5D10" w:rsidRPr="007A5D10">
        <w:rPr>
          <w:sz w:val="28"/>
          <w:szCs w:val="28"/>
        </w:rPr>
        <w:t xml:space="preserve">, </w:t>
      </w:r>
      <w:proofErr w:type="spellStart"/>
      <w:r w:rsidR="007A5D10" w:rsidRPr="007A5D10">
        <w:rPr>
          <w:sz w:val="28"/>
          <w:szCs w:val="28"/>
        </w:rPr>
        <w:t>Одақ</w:t>
      </w:r>
      <w:proofErr w:type="spellEnd"/>
      <w:r w:rsidR="007A5D10" w:rsidRPr="007A5D10">
        <w:rPr>
          <w:sz w:val="28"/>
          <w:szCs w:val="28"/>
        </w:rPr>
        <w:t xml:space="preserve"> </w:t>
      </w:r>
      <w:proofErr w:type="spellStart"/>
      <w:r w:rsidR="007A5D10" w:rsidRPr="007A5D10">
        <w:rPr>
          <w:sz w:val="28"/>
          <w:szCs w:val="28"/>
        </w:rPr>
        <w:t>шеңберінде</w:t>
      </w:r>
      <w:proofErr w:type="spellEnd"/>
      <w:r w:rsidR="007A5D10" w:rsidRPr="007A5D10">
        <w:rPr>
          <w:sz w:val="28"/>
          <w:szCs w:val="28"/>
        </w:rPr>
        <w:t xml:space="preserve"> де, «</w:t>
      </w:r>
      <w:proofErr w:type="spellStart"/>
      <w:r w:rsidR="007A5D10" w:rsidRPr="007A5D10">
        <w:rPr>
          <w:sz w:val="28"/>
          <w:szCs w:val="28"/>
        </w:rPr>
        <w:t>Бейбітшілік</w:t>
      </w:r>
      <w:proofErr w:type="spellEnd"/>
      <w:r w:rsidR="007A5D10" w:rsidRPr="007A5D10">
        <w:rPr>
          <w:sz w:val="28"/>
          <w:szCs w:val="28"/>
        </w:rPr>
        <w:t xml:space="preserve"> </w:t>
      </w:r>
      <w:proofErr w:type="spellStart"/>
      <w:r w:rsidR="007A5D10" w:rsidRPr="007A5D10">
        <w:rPr>
          <w:sz w:val="28"/>
          <w:szCs w:val="28"/>
        </w:rPr>
        <w:t>үшін</w:t>
      </w:r>
      <w:proofErr w:type="spellEnd"/>
      <w:r w:rsidR="007A5D10" w:rsidRPr="007A5D10">
        <w:rPr>
          <w:sz w:val="28"/>
          <w:szCs w:val="28"/>
        </w:rPr>
        <w:t xml:space="preserve"> </w:t>
      </w:r>
      <w:proofErr w:type="spellStart"/>
      <w:r w:rsidR="007A5D10" w:rsidRPr="007A5D10">
        <w:rPr>
          <w:sz w:val="28"/>
          <w:szCs w:val="28"/>
        </w:rPr>
        <w:t>әріптестік</w:t>
      </w:r>
      <w:proofErr w:type="spellEnd"/>
      <w:r w:rsidR="007A5D10" w:rsidRPr="007A5D10">
        <w:rPr>
          <w:sz w:val="28"/>
          <w:szCs w:val="28"/>
        </w:rPr>
        <w:t xml:space="preserve">» </w:t>
      </w:r>
      <w:proofErr w:type="spellStart"/>
      <w:r w:rsidR="007A5D10" w:rsidRPr="007A5D10">
        <w:rPr>
          <w:sz w:val="28"/>
          <w:szCs w:val="28"/>
        </w:rPr>
        <w:t>бағдарламасына</w:t>
      </w:r>
      <w:proofErr w:type="spellEnd"/>
      <w:r w:rsidR="007A5D10" w:rsidRPr="007A5D10">
        <w:rPr>
          <w:sz w:val="28"/>
          <w:szCs w:val="28"/>
        </w:rPr>
        <w:t xml:space="preserve"> </w:t>
      </w:r>
      <w:proofErr w:type="spellStart"/>
      <w:r w:rsidR="007A5D10" w:rsidRPr="007A5D10">
        <w:rPr>
          <w:sz w:val="28"/>
          <w:szCs w:val="28"/>
        </w:rPr>
        <w:t>қатысты</w:t>
      </w:r>
      <w:proofErr w:type="spellEnd"/>
      <w:r w:rsidR="007A5D10" w:rsidRPr="007A5D10">
        <w:rPr>
          <w:sz w:val="28"/>
          <w:szCs w:val="28"/>
        </w:rPr>
        <w:t xml:space="preserve"> да </w:t>
      </w:r>
      <w:proofErr w:type="spellStart"/>
      <w:r w:rsidR="007A5D10" w:rsidRPr="007A5D10">
        <w:rPr>
          <w:sz w:val="28"/>
          <w:szCs w:val="28"/>
        </w:rPr>
        <w:t>ынтымақтастықты</w:t>
      </w:r>
      <w:proofErr w:type="spellEnd"/>
      <w:r w:rsidR="007A5D10" w:rsidRPr="007A5D10">
        <w:rPr>
          <w:sz w:val="28"/>
          <w:szCs w:val="28"/>
        </w:rPr>
        <w:t xml:space="preserve"> «</w:t>
      </w:r>
      <w:proofErr w:type="spellStart"/>
      <w:r w:rsidR="007A5D10" w:rsidRPr="007A5D10">
        <w:rPr>
          <w:sz w:val="28"/>
          <w:szCs w:val="28"/>
        </w:rPr>
        <w:t>басып</w:t>
      </w:r>
      <w:proofErr w:type="spellEnd"/>
      <w:r w:rsidR="007A5D10" w:rsidRPr="007A5D10">
        <w:rPr>
          <w:sz w:val="28"/>
          <w:szCs w:val="28"/>
        </w:rPr>
        <w:t xml:space="preserve"> </w:t>
      </w:r>
      <w:proofErr w:type="spellStart"/>
      <w:r w:rsidR="007A5D10" w:rsidRPr="007A5D10">
        <w:rPr>
          <w:sz w:val="28"/>
          <w:szCs w:val="28"/>
        </w:rPr>
        <w:t>алу</w:t>
      </w:r>
      <w:proofErr w:type="spellEnd"/>
      <w:r w:rsidR="007A5D10" w:rsidRPr="007A5D10">
        <w:rPr>
          <w:sz w:val="28"/>
          <w:szCs w:val="28"/>
        </w:rPr>
        <w:t xml:space="preserve">» </w:t>
      </w:r>
      <w:proofErr w:type="spellStart"/>
      <w:r w:rsidR="007A5D10" w:rsidRPr="007A5D10">
        <w:rPr>
          <w:sz w:val="28"/>
          <w:szCs w:val="28"/>
        </w:rPr>
        <w:t>және</w:t>
      </w:r>
      <w:proofErr w:type="spellEnd"/>
      <w:r w:rsidR="007A5D10" w:rsidRPr="007A5D10">
        <w:rPr>
          <w:sz w:val="28"/>
          <w:szCs w:val="28"/>
        </w:rPr>
        <w:t xml:space="preserve"> «</w:t>
      </w:r>
      <w:proofErr w:type="spellStart"/>
      <w:r w:rsidR="007A5D10" w:rsidRPr="007A5D10">
        <w:rPr>
          <w:sz w:val="28"/>
          <w:szCs w:val="28"/>
        </w:rPr>
        <w:t>күштер</w:t>
      </w:r>
      <w:proofErr w:type="spellEnd"/>
      <w:r w:rsidR="007A5D10" w:rsidRPr="007A5D10">
        <w:rPr>
          <w:sz w:val="28"/>
          <w:szCs w:val="28"/>
        </w:rPr>
        <w:t xml:space="preserve"> </w:t>
      </w:r>
      <w:proofErr w:type="spellStart"/>
      <w:r w:rsidR="007A5D10" w:rsidRPr="007A5D10">
        <w:rPr>
          <w:sz w:val="28"/>
          <w:szCs w:val="28"/>
        </w:rPr>
        <w:t>гарнизонымен</w:t>
      </w:r>
      <w:proofErr w:type="spellEnd"/>
      <w:r w:rsidR="007A5D10" w:rsidRPr="007A5D10">
        <w:rPr>
          <w:sz w:val="28"/>
          <w:szCs w:val="28"/>
        </w:rPr>
        <w:t xml:space="preserve">» </w:t>
      </w:r>
      <w:proofErr w:type="spellStart"/>
      <w:r w:rsidR="007A5D10" w:rsidRPr="007A5D10">
        <w:rPr>
          <w:sz w:val="28"/>
          <w:szCs w:val="28"/>
        </w:rPr>
        <w:t>салыстыруға</w:t>
      </w:r>
      <w:proofErr w:type="spellEnd"/>
      <w:r w:rsidR="007A5D10" w:rsidRPr="007A5D10">
        <w:rPr>
          <w:sz w:val="28"/>
          <w:szCs w:val="28"/>
        </w:rPr>
        <w:t xml:space="preserve"> </w:t>
      </w:r>
      <w:proofErr w:type="spellStart"/>
      <w:r w:rsidR="007A5D10" w:rsidRPr="007A5D10">
        <w:rPr>
          <w:sz w:val="28"/>
          <w:szCs w:val="28"/>
        </w:rPr>
        <w:t>болмайды</w:t>
      </w:r>
      <w:proofErr w:type="spellEnd"/>
      <w:r w:rsidR="007A5D10" w:rsidRPr="007A5D10">
        <w:rPr>
          <w:sz w:val="28"/>
          <w:szCs w:val="28"/>
        </w:rPr>
        <w:t xml:space="preserve">, </w:t>
      </w:r>
      <w:proofErr w:type="spellStart"/>
      <w:r w:rsidR="007A5D10" w:rsidRPr="007A5D10">
        <w:rPr>
          <w:sz w:val="28"/>
          <w:szCs w:val="28"/>
        </w:rPr>
        <w:t>өйткені</w:t>
      </w:r>
      <w:proofErr w:type="spellEnd"/>
      <w:r w:rsidR="007A5D10" w:rsidRPr="007A5D10">
        <w:rPr>
          <w:sz w:val="28"/>
          <w:szCs w:val="28"/>
        </w:rPr>
        <w:t xml:space="preserve"> осы </w:t>
      </w:r>
      <w:proofErr w:type="spellStart"/>
      <w:r w:rsidR="007A5D10" w:rsidRPr="007A5D10">
        <w:rPr>
          <w:sz w:val="28"/>
          <w:szCs w:val="28"/>
        </w:rPr>
        <w:t>уақытқа</w:t>
      </w:r>
      <w:proofErr w:type="spellEnd"/>
      <w:r w:rsidR="007A5D10" w:rsidRPr="007A5D10">
        <w:rPr>
          <w:sz w:val="28"/>
          <w:szCs w:val="28"/>
        </w:rPr>
        <w:t xml:space="preserve"> </w:t>
      </w:r>
      <w:proofErr w:type="spellStart"/>
      <w:r w:rsidR="007A5D10" w:rsidRPr="007A5D10">
        <w:rPr>
          <w:sz w:val="28"/>
          <w:szCs w:val="28"/>
        </w:rPr>
        <w:t>дейін</w:t>
      </w:r>
      <w:proofErr w:type="spellEnd"/>
      <w:r w:rsidR="007A5D10" w:rsidRPr="007A5D10">
        <w:rPr>
          <w:sz w:val="28"/>
          <w:szCs w:val="28"/>
        </w:rPr>
        <w:t xml:space="preserve"> </w:t>
      </w:r>
      <w:proofErr w:type="spellStart"/>
      <w:r w:rsidR="007A5D10" w:rsidRPr="007A5D10">
        <w:rPr>
          <w:sz w:val="28"/>
          <w:szCs w:val="28"/>
        </w:rPr>
        <w:t>ешбір</w:t>
      </w:r>
      <w:proofErr w:type="spellEnd"/>
      <w:r w:rsidR="007A5D10" w:rsidRPr="007A5D10">
        <w:rPr>
          <w:sz w:val="28"/>
          <w:szCs w:val="28"/>
        </w:rPr>
        <w:t xml:space="preserve"> </w:t>
      </w:r>
      <w:proofErr w:type="spellStart"/>
      <w:r w:rsidR="007A5D10" w:rsidRPr="007A5D10">
        <w:rPr>
          <w:sz w:val="28"/>
          <w:szCs w:val="28"/>
        </w:rPr>
        <w:t>қызмет</w:t>
      </w:r>
      <w:proofErr w:type="spellEnd"/>
      <w:r w:rsidR="007A5D10" w:rsidRPr="007A5D10">
        <w:rPr>
          <w:sz w:val="28"/>
          <w:szCs w:val="28"/>
        </w:rPr>
        <w:t xml:space="preserve"> </w:t>
      </w:r>
      <w:proofErr w:type="spellStart"/>
      <w:r w:rsidR="007A5D10" w:rsidRPr="007A5D10">
        <w:rPr>
          <w:sz w:val="28"/>
          <w:szCs w:val="28"/>
        </w:rPr>
        <w:t>әскерлерді</w:t>
      </w:r>
      <w:proofErr w:type="spellEnd"/>
      <w:r w:rsidR="007A5D10" w:rsidRPr="007A5D10">
        <w:rPr>
          <w:sz w:val="28"/>
          <w:szCs w:val="28"/>
        </w:rPr>
        <w:t xml:space="preserve"> </w:t>
      </w:r>
      <w:proofErr w:type="spellStart"/>
      <w:r w:rsidR="007A5D10" w:rsidRPr="007A5D10">
        <w:rPr>
          <w:sz w:val="28"/>
          <w:szCs w:val="28"/>
        </w:rPr>
        <w:t>тұрақты</w:t>
      </w:r>
      <w:proofErr w:type="spellEnd"/>
      <w:r w:rsidR="007A5D10" w:rsidRPr="007A5D10">
        <w:rPr>
          <w:sz w:val="28"/>
          <w:szCs w:val="28"/>
        </w:rPr>
        <w:t xml:space="preserve"> </w:t>
      </w:r>
      <w:proofErr w:type="spellStart"/>
      <w:r w:rsidR="007A5D10" w:rsidRPr="007A5D10">
        <w:rPr>
          <w:sz w:val="28"/>
          <w:szCs w:val="28"/>
        </w:rPr>
        <w:t>гарнизонда</w:t>
      </w:r>
      <w:proofErr w:type="spellEnd"/>
      <w:r w:rsidR="007A5D10" w:rsidRPr="007A5D10">
        <w:rPr>
          <w:sz w:val="28"/>
          <w:szCs w:val="28"/>
        </w:rPr>
        <w:t xml:space="preserve"> </w:t>
      </w:r>
      <w:proofErr w:type="spellStart"/>
      <w:r w:rsidR="007A5D10" w:rsidRPr="007A5D10">
        <w:rPr>
          <w:sz w:val="28"/>
          <w:szCs w:val="28"/>
        </w:rPr>
        <w:t>ұстауды</w:t>
      </w:r>
      <w:proofErr w:type="spellEnd"/>
      <w:r w:rsidR="007A5D10" w:rsidRPr="007A5D10">
        <w:rPr>
          <w:sz w:val="28"/>
          <w:szCs w:val="28"/>
        </w:rPr>
        <w:t xml:space="preserve"> </w:t>
      </w:r>
      <w:proofErr w:type="spellStart"/>
      <w:r w:rsidR="007A5D10" w:rsidRPr="007A5D10">
        <w:rPr>
          <w:sz w:val="28"/>
          <w:szCs w:val="28"/>
        </w:rPr>
        <w:t>қамтымаған</w:t>
      </w:r>
      <w:proofErr w:type="spellEnd"/>
      <w:r w:rsidR="007A5D10" w:rsidRPr="007A5D10">
        <w:rPr>
          <w:sz w:val="28"/>
          <w:szCs w:val="28"/>
        </w:rPr>
        <w:t xml:space="preserve">, </w:t>
      </w:r>
      <w:proofErr w:type="spellStart"/>
      <w:r w:rsidR="007A5D10" w:rsidRPr="007A5D10">
        <w:rPr>
          <w:sz w:val="28"/>
          <w:szCs w:val="28"/>
        </w:rPr>
        <w:t>Бейбітшілікті</w:t>
      </w:r>
      <w:proofErr w:type="spellEnd"/>
      <w:r w:rsidR="007A5D10" w:rsidRPr="007A5D10">
        <w:rPr>
          <w:sz w:val="28"/>
          <w:szCs w:val="28"/>
        </w:rPr>
        <w:t xml:space="preserve"> </w:t>
      </w:r>
      <w:proofErr w:type="spellStart"/>
      <w:r w:rsidR="007A5D10" w:rsidRPr="007A5D10">
        <w:rPr>
          <w:sz w:val="28"/>
          <w:szCs w:val="28"/>
        </w:rPr>
        <w:t>қолдау</w:t>
      </w:r>
      <w:proofErr w:type="spellEnd"/>
      <w:r w:rsidR="007A5D10" w:rsidRPr="007A5D10">
        <w:rPr>
          <w:sz w:val="28"/>
          <w:szCs w:val="28"/>
        </w:rPr>
        <w:t xml:space="preserve"> </w:t>
      </w:r>
      <w:proofErr w:type="spellStart"/>
      <w:r w:rsidR="007A5D10" w:rsidRPr="007A5D10">
        <w:rPr>
          <w:sz w:val="28"/>
          <w:szCs w:val="28"/>
        </w:rPr>
        <w:t>операцияларын</w:t>
      </w:r>
      <w:proofErr w:type="spellEnd"/>
      <w:r w:rsidR="007A5D10" w:rsidRPr="007A5D10">
        <w:rPr>
          <w:sz w:val="28"/>
          <w:szCs w:val="28"/>
        </w:rPr>
        <w:t xml:space="preserve"> </w:t>
      </w:r>
      <w:proofErr w:type="spellStart"/>
      <w:r w:rsidR="007A5D10" w:rsidRPr="007A5D10">
        <w:rPr>
          <w:sz w:val="28"/>
          <w:szCs w:val="28"/>
        </w:rPr>
        <w:t>қолдау</w:t>
      </w:r>
      <w:r w:rsidR="007310E1">
        <w:rPr>
          <w:sz w:val="28"/>
          <w:szCs w:val="28"/>
        </w:rPr>
        <w:t>.</w:t>
      </w:r>
      <w:r w:rsidR="007A5D10" w:rsidRPr="007A5D10">
        <w:rPr>
          <w:sz w:val="28"/>
          <w:szCs w:val="28"/>
        </w:rPr>
        <w:t>Бұл</w:t>
      </w:r>
      <w:proofErr w:type="spellEnd"/>
      <w:r w:rsidR="007A5D10" w:rsidRPr="007A5D10">
        <w:rPr>
          <w:sz w:val="28"/>
          <w:szCs w:val="28"/>
        </w:rPr>
        <w:t xml:space="preserve"> </w:t>
      </w:r>
      <w:proofErr w:type="spellStart"/>
      <w:r w:rsidR="007A5D10" w:rsidRPr="007A5D10">
        <w:rPr>
          <w:sz w:val="28"/>
          <w:szCs w:val="28"/>
        </w:rPr>
        <w:t>жағдайларда</w:t>
      </w:r>
      <w:proofErr w:type="spellEnd"/>
      <w:r w:rsidR="007A5D10" w:rsidRPr="007A5D10">
        <w:rPr>
          <w:sz w:val="28"/>
          <w:szCs w:val="28"/>
        </w:rPr>
        <w:t xml:space="preserve"> </w:t>
      </w:r>
      <w:proofErr w:type="spellStart"/>
      <w:r w:rsidR="007A5D10" w:rsidRPr="007A5D10">
        <w:rPr>
          <w:sz w:val="28"/>
          <w:szCs w:val="28"/>
        </w:rPr>
        <w:t>орналастыру</w:t>
      </w:r>
      <w:proofErr w:type="spellEnd"/>
      <w:r w:rsidR="007A5D10" w:rsidRPr="007A5D10">
        <w:rPr>
          <w:sz w:val="28"/>
          <w:szCs w:val="28"/>
        </w:rPr>
        <w:t xml:space="preserve"> </w:t>
      </w:r>
      <w:proofErr w:type="spellStart"/>
      <w:r w:rsidR="007A5D10" w:rsidRPr="007A5D10">
        <w:rPr>
          <w:sz w:val="28"/>
          <w:szCs w:val="28"/>
        </w:rPr>
        <w:t>қабылдаушы</w:t>
      </w:r>
      <w:proofErr w:type="spellEnd"/>
      <w:r w:rsidR="007A5D10" w:rsidRPr="007A5D10">
        <w:rPr>
          <w:sz w:val="28"/>
          <w:szCs w:val="28"/>
        </w:rPr>
        <w:t xml:space="preserve"> </w:t>
      </w:r>
      <w:proofErr w:type="spellStart"/>
      <w:r w:rsidR="007A5D10" w:rsidRPr="007A5D10">
        <w:rPr>
          <w:sz w:val="28"/>
          <w:szCs w:val="28"/>
        </w:rPr>
        <w:t>мемлекеттің</w:t>
      </w:r>
      <w:proofErr w:type="spellEnd"/>
      <w:r w:rsidR="007A5D10" w:rsidRPr="007A5D10">
        <w:rPr>
          <w:sz w:val="28"/>
          <w:szCs w:val="28"/>
        </w:rPr>
        <w:t xml:space="preserve"> </w:t>
      </w:r>
      <w:proofErr w:type="spellStart"/>
      <w:r w:rsidR="007A5D10" w:rsidRPr="007A5D10">
        <w:rPr>
          <w:sz w:val="28"/>
          <w:szCs w:val="28"/>
        </w:rPr>
        <w:t>келісіміне</w:t>
      </w:r>
      <w:proofErr w:type="spellEnd"/>
      <w:r w:rsidR="007A5D10" w:rsidRPr="007A5D10">
        <w:rPr>
          <w:sz w:val="28"/>
          <w:szCs w:val="28"/>
        </w:rPr>
        <w:t xml:space="preserve"> </w:t>
      </w:r>
      <w:proofErr w:type="spellStart"/>
      <w:r w:rsidR="007A5D10" w:rsidRPr="007A5D10">
        <w:rPr>
          <w:sz w:val="28"/>
          <w:szCs w:val="28"/>
        </w:rPr>
        <w:t>және</w:t>
      </w:r>
      <w:proofErr w:type="spellEnd"/>
      <w:r w:rsidR="007A5D10" w:rsidRPr="007A5D10">
        <w:rPr>
          <w:sz w:val="28"/>
          <w:szCs w:val="28"/>
        </w:rPr>
        <w:t xml:space="preserve"> </w:t>
      </w:r>
      <w:proofErr w:type="spellStart"/>
      <w:r w:rsidR="007A5D10" w:rsidRPr="007A5D10">
        <w:rPr>
          <w:sz w:val="28"/>
          <w:szCs w:val="28"/>
        </w:rPr>
        <w:t>жекелеген</w:t>
      </w:r>
      <w:proofErr w:type="spellEnd"/>
      <w:r w:rsidR="007A5D10" w:rsidRPr="007A5D10">
        <w:rPr>
          <w:sz w:val="28"/>
          <w:szCs w:val="28"/>
        </w:rPr>
        <w:t xml:space="preserve"> </w:t>
      </w:r>
      <w:proofErr w:type="spellStart"/>
      <w:r w:rsidR="007A5D10" w:rsidRPr="007A5D10">
        <w:rPr>
          <w:sz w:val="28"/>
          <w:szCs w:val="28"/>
        </w:rPr>
        <w:t>келісімдерге</w:t>
      </w:r>
      <w:proofErr w:type="spellEnd"/>
      <w:r w:rsidR="007A5D10" w:rsidRPr="007A5D10">
        <w:rPr>
          <w:sz w:val="28"/>
          <w:szCs w:val="28"/>
        </w:rPr>
        <w:t xml:space="preserve"> </w:t>
      </w:r>
      <w:proofErr w:type="spellStart"/>
      <w:r w:rsidR="007A5D10" w:rsidRPr="007A5D10">
        <w:rPr>
          <w:sz w:val="28"/>
          <w:szCs w:val="28"/>
        </w:rPr>
        <w:t>негізделген</w:t>
      </w:r>
      <w:proofErr w:type="spellEnd"/>
      <w:r w:rsidR="007A5D10" w:rsidRPr="007A5D10">
        <w:rPr>
          <w:sz w:val="28"/>
          <w:szCs w:val="28"/>
        </w:rPr>
        <w:t xml:space="preserve">, </w:t>
      </w:r>
      <w:proofErr w:type="spellStart"/>
      <w:r w:rsidR="007A5D10" w:rsidRPr="007A5D10">
        <w:rPr>
          <w:sz w:val="28"/>
          <w:szCs w:val="28"/>
        </w:rPr>
        <w:t>бірақ</w:t>
      </w:r>
      <w:proofErr w:type="spellEnd"/>
      <w:r w:rsidR="007A5D10" w:rsidRPr="007A5D10">
        <w:rPr>
          <w:sz w:val="28"/>
          <w:szCs w:val="28"/>
        </w:rPr>
        <w:t xml:space="preserve"> «</w:t>
      </w:r>
      <w:proofErr w:type="spellStart"/>
      <w:r w:rsidR="007A5D10" w:rsidRPr="007A5D10">
        <w:rPr>
          <w:sz w:val="28"/>
          <w:szCs w:val="28"/>
        </w:rPr>
        <w:t>Бейбітшілік</w:t>
      </w:r>
      <w:proofErr w:type="spellEnd"/>
      <w:r w:rsidR="007A5D10" w:rsidRPr="007A5D10">
        <w:rPr>
          <w:sz w:val="28"/>
          <w:szCs w:val="28"/>
        </w:rPr>
        <w:t xml:space="preserve"> </w:t>
      </w:r>
      <w:proofErr w:type="spellStart"/>
      <w:r w:rsidR="007A5D10" w:rsidRPr="007A5D10">
        <w:rPr>
          <w:sz w:val="28"/>
          <w:szCs w:val="28"/>
        </w:rPr>
        <w:t>үшін</w:t>
      </w:r>
      <w:proofErr w:type="spellEnd"/>
      <w:r w:rsidR="007A5D10" w:rsidRPr="007A5D10">
        <w:rPr>
          <w:sz w:val="28"/>
          <w:szCs w:val="28"/>
        </w:rPr>
        <w:t xml:space="preserve"> </w:t>
      </w:r>
      <w:proofErr w:type="spellStart"/>
      <w:r w:rsidR="007A5D10" w:rsidRPr="007A5D10">
        <w:rPr>
          <w:sz w:val="28"/>
          <w:szCs w:val="28"/>
        </w:rPr>
        <w:t>серіктестік</w:t>
      </w:r>
      <w:proofErr w:type="spellEnd"/>
      <w:r w:rsidR="007A5D10" w:rsidRPr="007A5D10">
        <w:rPr>
          <w:sz w:val="28"/>
          <w:szCs w:val="28"/>
        </w:rPr>
        <w:t xml:space="preserve">» </w:t>
      </w:r>
      <w:proofErr w:type="spellStart"/>
      <w:r w:rsidR="007A5D10" w:rsidRPr="007A5D10">
        <w:rPr>
          <w:sz w:val="28"/>
          <w:szCs w:val="28"/>
        </w:rPr>
        <w:t>шеңберінде</w:t>
      </w:r>
      <w:proofErr w:type="spellEnd"/>
      <w:r w:rsidR="007A5D10" w:rsidRPr="007A5D10">
        <w:rPr>
          <w:sz w:val="28"/>
          <w:szCs w:val="28"/>
        </w:rPr>
        <w:t xml:space="preserve"> </w:t>
      </w:r>
      <w:proofErr w:type="spellStart"/>
      <w:r w:rsidR="007A5D10" w:rsidRPr="007A5D10">
        <w:rPr>
          <w:sz w:val="28"/>
          <w:szCs w:val="28"/>
        </w:rPr>
        <w:t>берілген</w:t>
      </w:r>
      <w:proofErr w:type="spellEnd"/>
      <w:r w:rsidR="007A5D10" w:rsidRPr="007A5D10">
        <w:rPr>
          <w:sz w:val="28"/>
          <w:szCs w:val="28"/>
        </w:rPr>
        <w:t xml:space="preserve"> </w:t>
      </w:r>
      <w:proofErr w:type="spellStart"/>
      <w:r w:rsidR="007A5D10" w:rsidRPr="007A5D10">
        <w:rPr>
          <w:sz w:val="28"/>
          <w:szCs w:val="28"/>
        </w:rPr>
        <w:t>құжаттар</w:t>
      </w:r>
      <w:proofErr w:type="spellEnd"/>
      <w:r w:rsidR="007A5D10" w:rsidRPr="007A5D10">
        <w:rPr>
          <w:sz w:val="28"/>
          <w:szCs w:val="28"/>
        </w:rPr>
        <w:t xml:space="preserve">, </w:t>
      </w:r>
      <w:proofErr w:type="spellStart"/>
      <w:r w:rsidR="007A5D10" w:rsidRPr="007A5D10">
        <w:rPr>
          <w:sz w:val="28"/>
          <w:szCs w:val="28"/>
        </w:rPr>
        <w:t>яғни</w:t>
      </w:r>
      <w:proofErr w:type="spellEnd"/>
      <w:r w:rsidR="007A5D10" w:rsidRPr="007A5D10">
        <w:rPr>
          <w:sz w:val="28"/>
          <w:szCs w:val="28"/>
        </w:rPr>
        <w:t xml:space="preserve"> </w:t>
      </w:r>
      <w:proofErr w:type="spellStart"/>
      <w:r w:rsidR="007A5D10" w:rsidRPr="007A5D10">
        <w:rPr>
          <w:sz w:val="28"/>
          <w:szCs w:val="28"/>
        </w:rPr>
        <w:t>күштердің</w:t>
      </w:r>
      <w:proofErr w:type="spellEnd"/>
      <w:r w:rsidR="007A5D10" w:rsidRPr="007A5D10">
        <w:rPr>
          <w:sz w:val="28"/>
          <w:szCs w:val="28"/>
        </w:rPr>
        <w:t xml:space="preserve"> </w:t>
      </w:r>
      <w:proofErr w:type="spellStart"/>
      <w:r w:rsidR="007A5D10" w:rsidRPr="007A5D10">
        <w:rPr>
          <w:sz w:val="28"/>
          <w:szCs w:val="28"/>
        </w:rPr>
        <w:t>мәртебесі</w:t>
      </w:r>
      <w:proofErr w:type="spellEnd"/>
      <w:r w:rsidR="007A5D10" w:rsidRPr="007A5D10">
        <w:rPr>
          <w:sz w:val="28"/>
          <w:szCs w:val="28"/>
        </w:rPr>
        <w:t xml:space="preserve"> </w:t>
      </w:r>
      <w:proofErr w:type="spellStart"/>
      <w:r w:rsidR="007A5D10" w:rsidRPr="007A5D10">
        <w:rPr>
          <w:sz w:val="28"/>
          <w:szCs w:val="28"/>
        </w:rPr>
        <w:t>үшін</w:t>
      </w:r>
      <w:proofErr w:type="spellEnd"/>
      <w:r w:rsidR="007A5D10" w:rsidRPr="007A5D10">
        <w:rPr>
          <w:sz w:val="28"/>
          <w:szCs w:val="28"/>
        </w:rPr>
        <w:t xml:space="preserve"> </w:t>
      </w:r>
      <w:proofErr w:type="spellStart"/>
      <w:r w:rsidR="007A5D10" w:rsidRPr="007A5D10">
        <w:rPr>
          <w:sz w:val="28"/>
          <w:szCs w:val="28"/>
        </w:rPr>
        <w:t>қолданылған</w:t>
      </w:r>
      <w:proofErr w:type="spellEnd"/>
      <w:r w:rsidR="007A5D10" w:rsidRPr="007A5D10">
        <w:rPr>
          <w:sz w:val="28"/>
          <w:szCs w:val="28"/>
        </w:rPr>
        <w:t xml:space="preserve">. </w:t>
      </w:r>
      <w:proofErr w:type="spellStart"/>
      <w:r w:rsidR="007A5D10" w:rsidRPr="007A5D10">
        <w:rPr>
          <w:sz w:val="28"/>
          <w:szCs w:val="28"/>
        </w:rPr>
        <w:t>Бүгінгі</w:t>
      </w:r>
      <w:proofErr w:type="spellEnd"/>
      <w:r w:rsidR="007A5D10" w:rsidRPr="007A5D10">
        <w:rPr>
          <w:sz w:val="28"/>
          <w:szCs w:val="28"/>
        </w:rPr>
        <w:t xml:space="preserve"> </w:t>
      </w:r>
      <w:proofErr w:type="spellStart"/>
      <w:r w:rsidR="007A5D10" w:rsidRPr="007A5D10">
        <w:rPr>
          <w:sz w:val="28"/>
          <w:szCs w:val="28"/>
        </w:rPr>
        <w:t>қарым-қатынастарды</w:t>
      </w:r>
      <w:proofErr w:type="spellEnd"/>
      <w:r w:rsidR="007A5D10" w:rsidRPr="007A5D10">
        <w:rPr>
          <w:sz w:val="28"/>
          <w:szCs w:val="28"/>
        </w:rPr>
        <w:t xml:space="preserve"> </w:t>
      </w:r>
      <w:proofErr w:type="spellStart"/>
      <w:r w:rsidR="007A5D10" w:rsidRPr="007A5D10">
        <w:rPr>
          <w:sz w:val="28"/>
          <w:szCs w:val="28"/>
        </w:rPr>
        <w:t>көрсету</w:t>
      </w:r>
      <w:proofErr w:type="spellEnd"/>
      <w:r w:rsidR="007A5D10" w:rsidRPr="007A5D10">
        <w:rPr>
          <w:sz w:val="28"/>
          <w:szCs w:val="28"/>
        </w:rPr>
        <w:t xml:space="preserve"> </w:t>
      </w:r>
      <w:proofErr w:type="spellStart"/>
      <w:r w:rsidR="007A5D10" w:rsidRPr="007A5D10">
        <w:rPr>
          <w:sz w:val="28"/>
          <w:szCs w:val="28"/>
        </w:rPr>
        <w:t>үшін</w:t>
      </w:r>
      <w:proofErr w:type="spellEnd"/>
      <w:r w:rsidR="007A5D10" w:rsidRPr="007A5D10">
        <w:rPr>
          <w:sz w:val="28"/>
          <w:szCs w:val="28"/>
        </w:rPr>
        <w:t xml:space="preserve"> НАТО мен </w:t>
      </w:r>
      <w:proofErr w:type="spellStart"/>
      <w:r w:rsidR="007A5D10" w:rsidRPr="007A5D10">
        <w:rPr>
          <w:sz w:val="28"/>
          <w:szCs w:val="28"/>
        </w:rPr>
        <w:t>Бейбітшілік</w:t>
      </w:r>
      <w:proofErr w:type="spellEnd"/>
      <w:r w:rsidR="007A5D10" w:rsidRPr="007A5D10">
        <w:rPr>
          <w:sz w:val="28"/>
          <w:szCs w:val="28"/>
        </w:rPr>
        <w:t xml:space="preserve"> </w:t>
      </w:r>
      <w:proofErr w:type="spellStart"/>
      <w:r w:rsidR="007A5D10" w:rsidRPr="007A5D10">
        <w:rPr>
          <w:sz w:val="28"/>
          <w:szCs w:val="28"/>
        </w:rPr>
        <w:t>үшін</w:t>
      </w:r>
      <w:proofErr w:type="spellEnd"/>
      <w:r w:rsidR="007A5D10" w:rsidRPr="007A5D10">
        <w:rPr>
          <w:sz w:val="28"/>
          <w:szCs w:val="28"/>
        </w:rPr>
        <w:t xml:space="preserve"> </w:t>
      </w:r>
      <w:proofErr w:type="spellStart"/>
      <w:r w:rsidR="007A5D10" w:rsidRPr="007A5D10">
        <w:rPr>
          <w:sz w:val="28"/>
          <w:szCs w:val="28"/>
        </w:rPr>
        <w:t>әріптестік</w:t>
      </w:r>
      <w:proofErr w:type="spellEnd"/>
      <w:r w:rsidR="007A5D10" w:rsidRPr="007A5D10">
        <w:rPr>
          <w:sz w:val="28"/>
          <w:szCs w:val="28"/>
        </w:rPr>
        <w:t xml:space="preserve"> </w:t>
      </w:r>
      <w:proofErr w:type="spellStart"/>
      <w:r w:rsidR="007A5D10" w:rsidRPr="007A5D10">
        <w:rPr>
          <w:sz w:val="28"/>
          <w:szCs w:val="28"/>
        </w:rPr>
        <w:t>аясындағы</w:t>
      </w:r>
      <w:proofErr w:type="spellEnd"/>
      <w:r w:rsidR="007A5D10" w:rsidRPr="007A5D10">
        <w:rPr>
          <w:sz w:val="28"/>
          <w:szCs w:val="28"/>
        </w:rPr>
        <w:t xml:space="preserve"> </w:t>
      </w:r>
      <w:proofErr w:type="spellStart"/>
      <w:r w:rsidR="007A5D10" w:rsidRPr="007A5D10">
        <w:rPr>
          <w:sz w:val="28"/>
          <w:szCs w:val="28"/>
        </w:rPr>
        <w:t>ынтымақтастық</w:t>
      </w:r>
      <w:proofErr w:type="spellEnd"/>
      <w:r w:rsidR="007A5D10" w:rsidRPr="007A5D10">
        <w:rPr>
          <w:sz w:val="28"/>
          <w:szCs w:val="28"/>
        </w:rPr>
        <w:t xml:space="preserve"> </w:t>
      </w:r>
      <w:proofErr w:type="spellStart"/>
      <w:r w:rsidR="007A5D10" w:rsidRPr="007A5D10">
        <w:rPr>
          <w:sz w:val="28"/>
          <w:szCs w:val="28"/>
        </w:rPr>
        <w:t>келесіде</w:t>
      </w:r>
      <w:proofErr w:type="spellEnd"/>
      <w:r w:rsidR="007A5D10" w:rsidRPr="007A5D10">
        <w:rPr>
          <w:sz w:val="28"/>
          <w:szCs w:val="28"/>
        </w:rPr>
        <w:t xml:space="preserve"> «</w:t>
      </w:r>
      <w:proofErr w:type="spellStart"/>
      <w:r w:rsidR="007A5D10" w:rsidRPr="007A5D10">
        <w:rPr>
          <w:sz w:val="28"/>
          <w:szCs w:val="28"/>
        </w:rPr>
        <w:t>бейбіт</w:t>
      </w:r>
      <w:proofErr w:type="spellEnd"/>
      <w:r w:rsidR="007A5D10" w:rsidRPr="007A5D10">
        <w:rPr>
          <w:sz w:val="28"/>
          <w:szCs w:val="28"/>
        </w:rPr>
        <w:t xml:space="preserve"> </w:t>
      </w:r>
      <w:proofErr w:type="spellStart"/>
      <w:r w:rsidR="007A5D10" w:rsidRPr="007A5D10">
        <w:rPr>
          <w:sz w:val="28"/>
          <w:szCs w:val="28"/>
        </w:rPr>
        <w:t>уақыттағы</w:t>
      </w:r>
      <w:proofErr w:type="spellEnd"/>
      <w:r w:rsidR="007A5D10" w:rsidRPr="007A5D10">
        <w:rPr>
          <w:sz w:val="28"/>
          <w:szCs w:val="28"/>
        </w:rPr>
        <w:t xml:space="preserve"> </w:t>
      </w:r>
      <w:proofErr w:type="spellStart"/>
      <w:r w:rsidR="007A5D10" w:rsidRPr="007A5D10">
        <w:rPr>
          <w:sz w:val="28"/>
          <w:szCs w:val="28"/>
        </w:rPr>
        <w:t>әскери</w:t>
      </w:r>
      <w:proofErr w:type="spellEnd"/>
      <w:r w:rsidR="007A5D10" w:rsidRPr="007A5D10">
        <w:rPr>
          <w:sz w:val="28"/>
          <w:szCs w:val="28"/>
        </w:rPr>
        <w:t xml:space="preserve"> </w:t>
      </w:r>
      <w:proofErr w:type="spellStart"/>
      <w:r w:rsidR="007A5D10" w:rsidRPr="007A5D10">
        <w:rPr>
          <w:sz w:val="28"/>
          <w:szCs w:val="28"/>
        </w:rPr>
        <w:t>ынтымақтастық</w:t>
      </w:r>
      <w:proofErr w:type="spellEnd"/>
      <w:r w:rsidR="007A5D10" w:rsidRPr="007A5D10">
        <w:rPr>
          <w:sz w:val="28"/>
          <w:szCs w:val="28"/>
        </w:rPr>
        <w:t xml:space="preserve">» </w:t>
      </w:r>
      <w:proofErr w:type="spellStart"/>
      <w:r w:rsidR="007A5D10" w:rsidRPr="007A5D10">
        <w:rPr>
          <w:sz w:val="28"/>
          <w:szCs w:val="28"/>
        </w:rPr>
        <w:t>деп</w:t>
      </w:r>
      <w:proofErr w:type="spellEnd"/>
      <w:r w:rsidR="007A5D10" w:rsidRPr="007A5D10">
        <w:rPr>
          <w:sz w:val="28"/>
          <w:szCs w:val="28"/>
        </w:rPr>
        <w:t xml:space="preserve"> </w:t>
      </w:r>
      <w:proofErr w:type="spellStart"/>
      <w:r w:rsidR="007A5D10" w:rsidRPr="007A5D10">
        <w:rPr>
          <w:sz w:val="28"/>
          <w:szCs w:val="28"/>
        </w:rPr>
        <w:t>аталады</w:t>
      </w:r>
      <w:proofErr w:type="spellEnd"/>
      <w:r w:rsidR="007A5D10" w:rsidRPr="007A5D10">
        <w:rPr>
          <w:sz w:val="28"/>
          <w:szCs w:val="28"/>
        </w:rPr>
        <w:t xml:space="preserve">. </w:t>
      </w:r>
      <w:proofErr w:type="spellStart"/>
      <w:r w:rsidR="007A5D10" w:rsidRPr="007A5D10">
        <w:rPr>
          <w:sz w:val="28"/>
          <w:szCs w:val="28"/>
        </w:rPr>
        <w:t>Бұл</w:t>
      </w:r>
      <w:proofErr w:type="spellEnd"/>
      <w:r w:rsidR="007A5D10" w:rsidRPr="007A5D10">
        <w:rPr>
          <w:sz w:val="28"/>
          <w:szCs w:val="28"/>
        </w:rPr>
        <w:t xml:space="preserve"> термин «</w:t>
      </w:r>
      <w:proofErr w:type="spellStart"/>
      <w:r w:rsidR="007A5D10" w:rsidRPr="007A5D10">
        <w:rPr>
          <w:sz w:val="28"/>
          <w:szCs w:val="28"/>
        </w:rPr>
        <w:t>Бейбітшілік</w:t>
      </w:r>
      <w:proofErr w:type="spellEnd"/>
      <w:r w:rsidR="007A5D10" w:rsidRPr="007A5D10">
        <w:rPr>
          <w:sz w:val="28"/>
          <w:szCs w:val="28"/>
        </w:rPr>
        <w:t xml:space="preserve"> </w:t>
      </w:r>
      <w:proofErr w:type="spellStart"/>
      <w:r w:rsidR="007A5D10" w:rsidRPr="007A5D10">
        <w:rPr>
          <w:sz w:val="28"/>
          <w:szCs w:val="28"/>
        </w:rPr>
        <w:t>үшін</w:t>
      </w:r>
      <w:proofErr w:type="spellEnd"/>
      <w:r w:rsidR="007A5D10" w:rsidRPr="007A5D10">
        <w:rPr>
          <w:sz w:val="28"/>
          <w:szCs w:val="28"/>
        </w:rPr>
        <w:t xml:space="preserve"> </w:t>
      </w:r>
      <w:proofErr w:type="spellStart"/>
      <w:r w:rsidR="007A5D10" w:rsidRPr="007A5D10">
        <w:rPr>
          <w:sz w:val="28"/>
          <w:szCs w:val="28"/>
        </w:rPr>
        <w:t>серіктестік</w:t>
      </w:r>
      <w:proofErr w:type="spellEnd"/>
      <w:r w:rsidR="007A5D10" w:rsidRPr="007A5D10">
        <w:rPr>
          <w:sz w:val="28"/>
          <w:szCs w:val="28"/>
        </w:rPr>
        <w:t xml:space="preserve">» </w:t>
      </w:r>
      <w:proofErr w:type="spellStart"/>
      <w:r w:rsidR="007A5D10" w:rsidRPr="007A5D10">
        <w:rPr>
          <w:sz w:val="28"/>
          <w:szCs w:val="28"/>
        </w:rPr>
        <w:t>аясындағы</w:t>
      </w:r>
      <w:proofErr w:type="spellEnd"/>
      <w:r w:rsidR="007A5D10" w:rsidRPr="007A5D10">
        <w:rPr>
          <w:sz w:val="28"/>
          <w:szCs w:val="28"/>
        </w:rPr>
        <w:t xml:space="preserve"> </w:t>
      </w:r>
      <w:proofErr w:type="spellStart"/>
      <w:r w:rsidR="007A5D10" w:rsidRPr="007A5D10">
        <w:rPr>
          <w:sz w:val="28"/>
          <w:szCs w:val="28"/>
        </w:rPr>
        <w:t>ынтымақтастық</w:t>
      </w:r>
      <w:proofErr w:type="spellEnd"/>
      <w:r w:rsidR="007A5D10" w:rsidRPr="007A5D10">
        <w:rPr>
          <w:sz w:val="28"/>
          <w:szCs w:val="28"/>
        </w:rPr>
        <w:t xml:space="preserve"> </w:t>
      </w:r>
      <w:proofErr w:type="spellStart"/>
      <w:r w:rsidR="007A5D10" w:rsidRPr="007A5D10">
        <w:rPr>
          <w:sz w:val="28"/>
          <w:szCs w:val="28"/>
        </w:rPr>
        <w:t>түріне</w:t>
      </w:r>
      <w:proofErr w:type="spellEnd"/>
      <w:r w:rsidR="007A5D10" w:rsidRPr="007A5D10">
        <w:rPr>
          <w:sz w:val="28"/>
          <w:szCs w:val="28"/>
        </w:rPr>
        <w:t xml:space="preserve"> </w:t>
      </w:r>
      <w:proofErr w:type="spellStart"/>
      <w:r w:rsidR="007A5D10" w:rsidRPr="007A5D10">
        <w:rPr>
          <w:sz w:val="28"/>
          <w:szCs w:val="28"/>
        </w:rPr>
        <w:t>байланысты</w:t>
      </w:r>
      <w:proofErr w:type="spellEnd"/>
      <w:r w:rsidR="007A5D10" w:rsidRPr="007A5D10">
        <w:rPr>
          <w:sz w:val="28"/>
          <w:szCs w:val="28"/>
        </w:rPr>
        <w:t xml:space="preserve"> </w:t>
      </w:r>
      <w:proofErr w:type="spellStart"/>
      <w:r w:rsidR="007A5D10" w:rsidRPr="007A5D10">
        <w:rPr>
          <w:sz w:val="28"/>
          <w:szCs w:val="28"/>
        </w:rPr>
        <w:t>және</w:t>
      </w:r>
      <w:proofErr w:type="spellEnd"/>
      <w:r w:rsidR="007A5D10" w:rsidRPr="007A5D10">
        <w:rPr>
          <w:sz w:val="28"/>
          <w:szCs w:val="28"/>
        </w:rPr>
        <w:t xml:space="preserve"> Вашингтон </w:t>
      </w:r>
      <w:proofErr w:type="spellStart"/>
      <w:r w:rsidR="007A5D10" w:rsidRPr="007A5D10">
        <w:rPr>
          <w:sz w:val="28"/>
          <w:szCs w:val="28"/>
        </w:rPr>
        <w:t>келісімі</w:t>
      </w:r>
      <w:proofErr w:type="spellEnd"/>
      <w:r w:rsidR="007A5D10" w:rsidRPr="007A5D10">
        <w:rPr>
          <w:sz w:val="28"/>
          <w:szCs w:val="28"/>
        </w:rPr>
        <w:t xml:space="preserve"> (</w:t>
      </w:r>
      <w:proofErr w:type="spellStart"/>
      <w:r w:rsidR="007A5D10" w:rsidRPr="007A5D10">
        <w:rPr>
          <w:sz w:val="28"/>
          <w:szCs w:val="28"/>
        </w:rPr>
        <w:t>Солтүстік</w:t>
      </w:r>
      <w:proofErr w:type="spellEnd"/>
      <w:r w:rsidR="007A5D10" w:rsidRPr="007A5D10">
        <w:rPr>
          <w:sz w:val="28"/>
          <w:szCs w:val="28"/>
        </w:rPr>
        <w:t xml:space="preserve"> Атлантика </w:t>
      </w:r>
      <w:proofErr w:type="spellStart"/>
      <w:r w:rsidR="007A5D10" w:rsidRPr="007A5D10">
        <w:rPr>
          <w:sz w:val="28"/>
          <w:szCs w:val="28"/>
        </w:rPr>
        <w:t>Шарт</w:t>
      </w:r>
      <w:proofErr w:type="spellEnd"/>
      <w:r w:rsidR="007A5D10" w:rsidRPr="007A5D10">
        <w:rPr>
          <w:sz w:val="28"/>
          <w:szCs w:val="28"/>
        </w:rPr>
        <w:t xml:space="preserve">) </w:t>
      </w:r>
      <w:proofErr w:type="spellStart"/>
      <w:r w:rsidR="007A5D10" w:rsidRPr="007A5D10">
        <w:rPr>
          <w:sz w:val="28"/>
          <w:szCs w:val="28"/>
        </w:rPr>
        <w:t>қолданылады</w:t>
      </w:r>
      <w:proofErr w:type="spellEnd"/>
      <w:r w:rsidR="007A5D10" w:rsidRPr="007A5D10">
        <w:rPr>
          <w:sz w:val="28"/>
          <w:szCs w:val="28"/>
        </w:rPr>
        <w:t xml:space="preserve"> (НАТО SOFA, XV </w:t>
      </w:r>
      <w:proofErr w:type="spellStart"/>
      <w:r w:rsidR="007A5D10" w:rsidRPr="007A5D10">
        <w:rPr>
          <w:sz w:val="28"/>
          <w:szCs w:val="28"/>
        </w:rPr>
        <w:t>бап</w:t>
      </w:r>
      <w:proofErr w:type="spellEnd"/>
      <w:r w:rsidR="007A5D10" w:rsidRPr="007A5D10">
        <w:rPr>
          <w:sz w:val="28"/>
          <w:szCs w:val="28"/>
        </w:rPr>
        <w:t>).</w:t>
      </w:r>
    </w:p>
    <w:p w14:paraId="31E01109" w14:textId="4654A7DA" w:rsidR="007A5D10" w:rsidRPr="007A5D10" w:rsidRDefault="00A850A3" w:rsidP="007A5D10">
      <w:pPr>
        <w:rPr>
          <w:sz w:val="28"/>
          <w:szCs w:val="28"/>
        </w:rPr>
      </w:pPr>
      <w:r>
        <w:rPr>
          <w:sz w:val="28"/>
          <w:szCs w:val="28"/>
        </w:rPr>
        <w:t>13.</w:t>
      </w:r>
      <w:r w:rsidR="007A5D10" w:rsidRPr="007A5D10">
        <w:rPr>
          <w:sz w:val="28"/>
          <w:szCs w:val="28"/>
        </w:rPr>
        <w:t xml:space="preserve">Төмендегі </w:t>
      </w:r>
      <w:proofErr w:type="spellStart"/>
      <w:r w:rsidR="007A5D10" w:rsidRPr="007A5D10">
        <w:rPr>
          <w:sz w:val="28"/>
          <w:szCs w:val="28"/>
        </w:rPr>
        <w:t>ақпарат</w:t>
      </w:r>
      <w:proofErr w:type="spellEnd"/>
      <w:r w:rsidR="007A5D10" w:rsidRPr="007A5D10">
        <w:rPr>
          <w:sz w:val="28"/>
          <w:szCs w:val="28"/>
        </w:rPr>
        <w:t xml:space="preserve"> Серж </w:t>
      </w:r>
      <w:proofErr w:type="spellStart"/>
      <w:r w:rsidR="007A5D10" w:rsidRPr="007A5D10">
        <w:rPr>
          <w:sz w:val="28"/>
          <w:szCs w:val="28"/>
        </w:rPr>
        <w:t>Лазарефф</w:t>
      </w:r>
      <w:proofErr w:type="spellEnd"/>
      <w:r w:rsidR="007A5D10" w:rsidRPr="007A5D10">
        <w:rPr>
          <w:sz w:val="28"/>
          <w:szCs w:val="28"/>
        </w:rPr>
        <w:t xml:space="preserve">, </w:t>
      </w:r>
      <w:proofErr w:type="spellStart"/>
      <w:r w:rsidR="007A5D10" w:rsidRPr="007A5D10">
        <w:rPr>
          <w:sz w:val="28"/>
          <w:szCs w:val="28"/>
        </w:rPr>
        <w:t>Екінші</w:t>
      </w:r>
      <w:proofErr w:type="spellEnd"/>
      <w:r w:rsidR="007A5D10" w:rsidRPr="007A5D10">
        <w:rPr>
          <w:sz w:val="28"/>
          <w:szCs w:val="28"/>
        </w:rPr>
        <w:t xml:space="preserve"> </w:t>
      </w:r>
      <w:proofErr w:type="spellStart"/>
      <w:r w:rsidR="007A5D10" w:rsidRPr="007A5D10">
        <w:rPr>
          <w:sz w:val="28"/>
          <w:szCs w:val="28"/>
        </w:rPr>
        <w:t>бөлім</w:t>
      </w:r>
      <w:proofErr w:type="spellEnd"/>
      <w:r w:rsidR="007A5D10" w:rsidRPr="007A5D10">
        <w:rPr>
          <w:sz w:val="28"/>
          <w:szCs w:val="28"/>
        </w:rPr>
        <w:t xml:space="preserve">, 1-тарау, </w:t>
      </w:r>
      <w:proofErr w:type="spellStart"/>
      <w:r w:rsidR="007A5D10" w:rsidRPr="007A5D10">
        <w:rPr>
          <w:sz w:val="28"/>
          <w:szCs w:val="28"/>
        </w:rPr>
        <w:t>Карренттің</w:t>
      </w:r>
      <w:proofErr w:type="spellEnd"/>
      <w:r w:rsidR="007A5D10" w:rsidRPr="007A5D10">
        <w:rPr>
          <w:sz w:val="28"/>
          <w:szCs w:val="28"/>
        </w:rPr>
        <w:t xml:space="preserve"> </w:t>
      </w:r>
      <w:proofErr w:type="spellStart"/>
      <w:r w:rsidR="007A5D10" w:rsidRPr="007A5D10">
        <w:rPr>
          <w:sz w:val="28"/>
          <w:szCs w:val="28"/>
        </w:rPr>
        <w:t>халықаралық</w:t>
      </w:r>
      <w:proofErr w:type="spellEnd"/>
      <w:r w:rsidR="007A5D10" w:rsidRPr="007A5D10">
        <w:rPr>
          <w:sz w:val="28"/>
          <w:szCs w:val="28"/>
        </w:rPr>
        <w:t xml:space="preserve"> </w:t>
      </w:r>
      <w:proofErr w:type="spellStart"/>
      <w:r w:rsidR="007A5D10" w:rsidRPr="007A5D10">
        <w:rPr>
          <w:sz w:val="28"/>
          <w:szCs w:val="28"/>
        </w:rPr>
        <w:t>заңы</w:t>
      </w:r>
      <w:proofErr w:type="spellEnd"/>
      <w:r w:rsidR="007A5D10" w:rsidRPr="007A5D10">
        <w:rPr>
          <w:sz w:val="28"/>
          <w:szCs w:val="28"/>
        </w:rPr>
        <w:t xml:space="preserve"> </w:t>
      </w:r>
      <w:proofErr w:type="spellStart"/>
      <w:r w:rsidR="007A5D10" w:rsidRPr="007A5D10">
        <w:rPr>
          <w:sz w:val="28"/>
          <w:szCs w:val="28"/>
        </w:rPr>
        <w:t>бойынша</w:t>
      </w:r>
      <w:proofErr w:type="spellEnd"/>
      <w:r w:rsidR="007A5D10" w:rsidRPr="007A5D10">
        <w:rPr>
          <w:sz w:val="28"/>
          <w:szCs w:val="28"/>
        </w:rPr>
        <w:t xml:space="preserve"> </w:t>
      </w:r>
      <w:proofErr w:type="spellStart"/>
      <w:r w:rsidR="007A5D10" w:rsidRPr="007A5D10">
        <w:rPr>
          <w:sz w:val="28"/>
          <w:szCs w:val="28"/>
        </w:rPr>
        <w:t>әскери</w:t>
      </w:r>
      <w:proofErr w:type="spellEnd"/>
      <w:r w:rsidR="007A5D10" w:rsidRPr="007A5D10">
        <w:rPr>
          <w:sz w:val="28"/>
          <w:szCs w:val="28"/>
        </w:rPr>
        <w:t xml:space="preserve"> </w:t>
      </w:r>
      <w:proofErr w:type="spellStart"/>
      <w:r w:rsidR="007A5D10" w:rsidRPr="007A5D10">
        <w:rPr>
          <w:sz w:val="28"/>
          <w:szCs w:val="28"/>
        </w:rPr>
        <w:t>күштердің</w:t>
      </w:r>
      <w:proofErr w:type="spellEnd"/>
      <w:r w:rsidR="007A5D10" w:rsidRPr="007A5D10">
        <w:rPr>
          <w:sz w:val="28"/>
          <w:szCs w:val="28"/>
        </w:rPr>
        <w:t xml:space="preserve"> </w:t>
      </w:r>
      <w:proofErr w:type="spellStart"/>
      <w:r w:rsidR="007A5D10" w:rsidRPr="007A5D10">
        <w:rPr>
          <w:sz w:val="28"/>
          <w:szCs w:val="28"/>
        </w:rPr>
        <w:t>мәртебесі</w:t>
      </w:r>
      <w:proofErr w:type="spellEnd"/>
      <w:r w:rsidR="007A5D10" w:rsidRPr="007A5D10">
        <w:rPr>
          <w:sz w:val="28"/>
          <w:szCs w:val="28"/>
        </w:rPr>
        <w:t xml:space="preserve">, 1971 </w:t>
      </w:r>
      <w:proofErr w:type="spellStart"/>
      <w:r w:rsidR="007A5D10" w:rsidRPr="007A5D10">
        <w:rPr>
          <w:sz w:val="28"/>
          <w:szCs w:val="28"/>
        </w:rPr>
        <w:t>жəне</w:t>
      </w:r>
      <w:proofErr w:type="spellEnd"/>
      <w:r w:rsidR="007A5D10" w:rsidRPr="007A5D10">
        <w:rPr>
          <w:sz w:val="28"/>
          <w:szCs w:val="28"/>
        </w:rPr>
        <w:t xml:space="preserve"> НАТО-</w:t>
      </w:r>
      <w:proofErr w:type="spellStart"/>
      <w:r w:rsidR="007A5D10" w:rsidRPr="007A5D10">
        <w:rPr>
          <w:sz w:val="28"/>
          <w:szCs w:val="28"/>
        </w:rPr>
        <w:t>ның</w:t>
      </w:r>
      <w:proofErr w:type="spellEnd"/>
      <w:r w:rsidR="007A5D10" w:rsidRPr="007A5D10">
        <w:rPr>
          <w:sz w:val="28"/>
          <w:szCs w:val="28"/>
        </w:rPr>
        <w:t xml:space="preserve"> «</w:t>
      </w:r>
      <w:proofErr w:type="spellStart"/>
      <w:r w:rsidR="007A5D10" w:rsidRPr="007A5D10">
        <w:rPr>
          <w:sz w:val="28"/>
          <w:szCs w:val="28"/>
        </w:rPr>
        <w:t>Траво</w:t>
      </w:r>
      <w:proofErr w:type="spellEnd"/>
      <w:r w:rsidR="007A5D10" w:rsidRPr="007A5D10">
        <w:rPr>
          <w:sz w:val="28"/>
          <w:szCs w:val="28"/>
        </w:rPr>
        <w:t xml:space="preserve"> </w:t>
      </w:r>
      <w:proofErr w:type="spellStart"/>
      <w:r w:rsidR="007A5D10" w:rsidRPr="007A5D10">
        <w:rPr>
          <w:sz w:val="28"/>
          <w:szCs w:val="28"/>
        </w:rPr>
        <w:t>дайындықтары</w:t>
      </w:r>
      <w:proofErr w:type="spellEnd"/>
      <w:r w:rsidR="007A5D10" w:rsidRPr="007A5D10">
        <w:rPr>
          <w:sz w:val="28"/>
          <w:szCs w:val="28"/>
        </w:rPr>
        <w:t xml:space="preserve">» SOFA-сына </w:t>
      </w:r>
      <w:proofErr w:type="spellStart"/>
      <w:r w:rsidR="007A5D10" w:rsidRPr="007A5D10">
        <w:rPr>
          <w:sz w:val="28"/>
          <w:szCs w:val="28"/>
        </w:rPr>
        <w:t>негізделген</w:t>
      </w:r>
      <w:proofErr w:type="spellEnd"/>
      <w:r w:rsidR="007A5D10" w:rsidRPr="007A5D10">
        <w:rPr>
          <w:sz w:val="28"/>
          <w:szCs w:val="28"/>
        </w:rPr>
        <w:t>.</w:t>
      </w:r>
    </w:p>
    <w:p w14:paraId="4F6B4229" w14:textId="57AD0289" w:rsidR="007A5D10" w:rsidRPr="007A5D10" w:rsidRDefault="00A850A3" w:rsidP="007A5D10">
      <w:pPr>
        <w:rPr>
          <w:sz w:val="28"/>
          <w:szCs w:val="28"/>
        </w:rPr>
      </w:pPr>
      <w:r>
        <w:rPr>
          <w:sz w:val="28"/>
          <w:szCs w:val="28"/>
        </w:rPr>
        <w:t>14.</w:t>
      </w:r>
      <w:r w:rsidR="007A5D10" w:rsidRPr="007A5D10">
        <w:rPr>
          <w:sz w:val="28"/>
          <w:szCs w:val="28"/>
        </w:rPr>
        <w:t xml:space="preserve">«Брюссель </w:t>
      </w:r>
      <w:proofErr w:type="spellStart"/>
      <w:r w:rsidR="007A5D10" w:rsidRPr="007A5D10">
        <w:rPr>
          <w:sz w:val="28"/>
          <w:szCs w:val="28"/>
        </w:rPr>
        <w:t>шарты</w:t>
      </w:r>
      <w:proofErr w:type="spellEnd"/>
      <w:r w:rsidR="007A5D10" w:rsidRPr="007A5D10">
        <w:rPr>
          <w:sz w:val="28"/>
          <w:szCs w:val="28"/>
        </w:rPr>
        <w:t xml:space="preserve"> </w:t>
      </w:r>
      <w:proofErr w:type="spellStart"/>
      <w:r w:rsidR="007A5D10" w:rsidRPr="007A5D10">
        <w:rPr>
          <w:sz w:val="28"/>
          <w:szCs w:val="28"/>
        </w:rPr>
        <w:t>бойынша</w:t>
      </w:r>
      <w:proofErr w:type="spellEnd"/>
      <w:r w:rsidR="007A5D10" w:rsidRPr="007A5D10">
        <w:rPr>
          <w:sz w:val="28"/>
          <w:szCs w:val="28"/>
        </w:rPr>
        <w:t xml:space="preserve"> </w:t>
      </w:r>
      <w:proofErr w:type="spellStart"/>
      <w:r w:rsidR="007A5D10" w:rsidRPr="007A5D10">
        <w:rPr>
          <w:sz w:val="28"/>
          <w:szCs w:val="28"/>
        </w:rPr>
        <w:t>державалардың</w:t>
      </w:r>
      <w:proofErr w:type="spellEnd"/>
      <w:r w:rsidR="007A5D10" w:rsidRPr="007A5D10">
        <w:rPr>
          <w:sz w:val="28"/>
          <w:szCs w:val="28"/>
        </w:rPr>
        <w:t xml:space="preserve"> </w:t>
      </w:r>
      <w:proofErr w:type="spellStart"/>
      <w:r w:rsidR="007A5D10" w:rsidRPr="007A5D10">
        <w:rPr>
          <w:sz w:val="28"/>
          <w:szCs w:val="28"/>
        </w:rPr>
        <w:t>қарулы</w:t>
      </w:r>
      <w:proofErr w:type="spellEnd"/>
      <w:r w:rsidR="007A5D10" w:rsidRPr="007A5D10">
        <w:rPr>
          <w:sz w:val="28"/>
          <w:szCs w:val="28"/>
        </w:rPr>
        <w:t xml:space="preserve"> </w:t>
      </w:r>
      <w:proofErr w:type="spellStart"/>
      <w:r w:rsidR="007A5D10" w:rsidRPr="007A5D10">
        <w:rPr>
          <w:sz w:val="28"/>
          <w:szCs w:val="28"/>
        </w:rPr>
        <w:t>күштерінің</w:t>
      </w:r>
      <w:proofErr w:type="spellEnd"/>
      <w:r w:rsidR="007A5D10" w:rsidRPr="007A5D10">
        <w:rPr>
          <w:sz w:val="28"/>
          <w:szCs w:val="28"/>
        </w:rPr>
        <w:t xml:space="preserve"> </w:t>
      </w:r>
      <w:proofErr w:type="spellStart"/>
      <w:r w:rsidR="007A5D10" w:rsidRPr="007A5D10">
        <w:rPr>
          <w:sz w:val="28"/>
          <w:szCs w:val="28"/>
        </w:rPr>
        <w:t>мәртебесі</w:t>
      </w:r>
      <w:proofErr w:type="spellEnd"/>
      <w:r w:rsidR="007A5D10" w:rsidRPr="007A5D10">
        <w:rPr>
          <w:sz w:val="28"/>
          <w:szCs w:val="28"/>
        </w:rPr>
        <w:t xml:space="preserve"> </w:t>
      </w:r>
      <w:proofErr w:type="spellStart"/>
      <w:r w:rsidR="007A5D10" w:rsidRPr="007A5D10">
        <w:rPr>
          <w:sz w:val="28"/>
          <w:szCs w:val="28"/>
        </w:rPr>
        <w:t>туралы</w:t>
      </w:r>
      <w:proofErr w:type="spellEnd"/>
      <w:r w:rsidR="007A5D10" w:rsidRPr="007A5D10">
        <w:rPr>
          <w:sz w:val="28"/>
          <w:szCs w:val="28"/>
        </w:rPr>
        <w:t xml:space="preserve"> </w:t>
      </w:r>
      <w:proofErr w:type="spellStart"/>
      <w:r w:rsidR="007A5D10" w:rsidRPr="007A5D10">
        <w:rPr>
          <w:sz w:val="28"/>
          <w:szCs w:val="28"/>
        </w:rPr>
        <w:t>келісім</w:t>
      </w:r>
      <w:proofErr w:type="spellEnd"/>
      <w:r w:rsidR="007A5D10" w:rsidRPr="007A5D10">
        <w:rPr>
          <w:sz w:val="28"/>
          <w:szCs w:val="28"/>
        </w:rPr>
        <w:t xml:space="preserve">, 1949 </w:t>
      </w:r>
      <w:proofErr w:type="spellStart"/>
      <w:r w:rsidR="007A5D10" w:rsidRPr="007A5D10">
        <w:rPr>
          <w:sz w:val="28"/>
          <w:szCs w:val="28"/>
        </w:rPr>
        <w:t>жылғы</w:t>
      </w:r>
      <w:proofErr w:type="spellEnd"/>
      <w:r w:rsidR="007A5D10" w:rsidRPr="007A5D10">
        <w:rPr>
          <w:sz w:val="28"/>
          <w:szCs w:val="28"/>
        </w:rPr>
        <w:t xml:space="preserve"> 21 </w:t>
      </w:r>
      <w:proofErr w:type="spellStart"/>
      <w:r w:rsidR="007A5D10" w:rsidRPr="007A5D10">
        <w:rPr>
          <w:sz w:val="28"/>
          <w:szCs w:val="28"/>
        </w:rPr>
        <w:t>желтоқсан</w:t>
      </w:r>
      <w:proofErr w:type="spellEnd"/>
      <w:r w:rsidR="007A5D10" w:rsidRPr="007A5D10">
        <w:rPr>
          <w:sz w:val="28"/>
          <w:szCs w:val="28"/>
        </w:rPr>
        <w:t>.</w:t>
      </w:r>
    </w:p>
    <w:p w14:paraId="0E674E92" w14:textId="114C8C87" w:rsidR="007A5D10" w:rsidRDefault="00A850A3" w:rsidP="00615CF7">
      <w:pPr>
        <w:rPr>
          <w:sz w:val="28"/>
          <w:szCs w:val="28"/>
        </w:rPr>
      </w:pPr>
      <w:r>
        <w:rPr>
          <w:sz w:val="28"/>
          <w:szCs w:val="28"/>
        </w:rPr>
        <w:t>15.</w:t>
      </w:r>
      <w:r w:rsidR="007A5D10" w:rsidRPr="007A5D10">
        <w:rPr>
          <w:sz w:val="28"/>
          <w:szCs w:val="28"/>
        </w:rPr>
        <w:t xml:space="preserve">D-R(51) 3, </w:t>
      </w:r>
      <w:proofErr w:type="spellStart"/>
      <w:r w:rsidR="007A5D10" w:rsidRPr="007A5D10">
        <w:rPr>
          <w:sz w:val="28"/>
          <w:szCs w:val="28"/>
        </w:rPr>
        <w:t>Кеңес</w:t>
      </w:r>
      <w:proofErr w:type="spellEnd"/>
      <w:r w:rsidR="007A5D10" w:rsidRPr="007A5D10">
        <w:rPr>
          <w:sz w:val="28"/>
          <w:szCs w:val="28"/>
        </w:rPr>
        <w:t xml:space="preserve"> </w:t>
      </w:r>
      <w:proofErr w:type="spellStart"/>
      <w:r w:rsidR="007A5D10" w:rsidRPr="007A5D10">
        <w:rPr>
          <w:sz w:val="28"/>
          <w:szCs w:val="28"/>
        </w:rPr>
        <w:t>депутаттарының</w:t>
      </w:r>
      <w:proofErr w:type="spellEnd"/>
      <w:r w:rsidR="007A5D10" w:rsidRPr="007A5D10">
        <w:rPr>
          <w:sz w:val="28"/>
          <w:szCs w:val="28"/>
        </w:rPr>
        <w:t xml:space="preserve"> </w:t>
      </w:r>
      <w:proofErr w:type="spellStart"/>
      <w:r w:rsidR="007A5D10" w:rsidRPr="007A5D10">
        <w:rPr>
          <w:sz w:val="28"/>
          <w:szCs w:val="28"/>
        </w:rPr>
        <w:t>мәжілісінің</w:t>
      </w:r>
      <w:proofErr w:type="spellEnd"/>
      <w:r w:rsidR="007A5D10" w:rsidRPr="007A5D10">
        <w:rPr>
          <w:sz w:val="28"/>
          <w:szCs w:val="28"/>
        </w:rPr>
        <w:t xml:space="preserve"> </w:t>
      </w:r>
      <w:proofErr w:type="spellStart"/>
      <w:r w:rsidR="007A5D10" w:rsidRPr="007A5D10">
        <w:rPr>
          <w:sz w:val="28"/>
          <w:szCs w:val="28"/>
        </w:rPr>
        <w:t>қысқаша</w:t>
      </w:r>
      <w:proofErr w:type="spellEnd"/>
      <w:r w:rsidR="007A5D10" w:rsidRPr="007A5D10">
        <w:rPr>
          <w:sz w:val="28"/>
          <w:szCs w:val="28"/>
        </w:rPr>
        <w:t xml:space="preserve"> </w:t>
      </w:r>
      <w:proofErr w:type="spellStart"/>
      <w:r w:rsidR="007A5D10" w:rsidRPr="007A5D10">
        <w:rPr>
          <w:sz w:val="28"/>
          <w:szCs w:val="28"/>
        </w:rPr>
        <w:t>мазмұны</w:t>
      </w:r>
      <w:proofErr w:type="spellEnd"/>
      <w:r w:rsidR="007A5D10" w:rsidRPr="007A5D10">
        <w:rPr>
          <w:sz w:val="28"/>
          <w:szCs w:val="28"/>
        </w:rPr>
        <w:t xml:space="preserve"> (1951 ж. 15 </w:t>
      </w:r>
      <w:proofErr w:type="spellStart"/>
      <w:r w:rsidR="007A5D10" w:rsidRPr="007A5D10">
        <w:rPr>
          <w:sz w:val="28"/>
          <w:szCs w:val="28"/>
        </w:rPr>
        <w:t>қаңтар</w:t>
      </w:r>
      <w:proofErr w:type="spellEnd"/>
      <w:r w:rsidR="007A5D10" w:rsidRPr="007A5D10">
        <w:rPr>
          <w:sz w:val="28"/>
          <w:szCs w:val="28"/>
        </w:rPr>
        <w:t xml:space="preserve">). Бельгия, Канада, Дания, Франция, Исландия, </w:t>
      </w:r>
      <w:r w:rsidR="007A5D10" w:rsidRPr="007A5D10">
        <w:rPr>
          <w:sz w:val="28"/>
          <w:szCs w:val="28"/>
        </w:rPr>
        <w:lastRenderedPageBreak/>
        <w:t xml:space="preserve">Италия, Нидерланды, Норвегия, Португалия, </w:t>
      </w:r>
      <w:proofErr w:type="spellStart"/>
      <w:r w:rsidR="007A5D10" w:rsidRPr="007A5D10">
        <w:rPr>
          <w:sz w:val="28"/>
          <w:szCs w:val="28"/>
        </w:rPr>
        <w:t>Ұлыбритания</w:t>
      </w:r>
      <w:proofErr w:type="spellEnd"/>
      <w:r w:rsidR="007A5D10" w:rsidRPr="007A5D10">
        <w:rPr>
          <w:sz w:val="28"/>
          <w:szCs w:val="28"/>
        </w:rPr>
        <w:t xml:space="preserve"> </w:t>
      </w:r>
      <w:proofErr w:type="spellStart"/>
      <w:r w:rsidR="007A5D10" w:rsidRPr="007A5D10">
        <w:rPr>
          <w:sz w:val="28"/>
          <w:szCs w:val="28"/>
        </w:rPr>
        <w:t>және</w:t>
      </w:r>
      <w:proofErr w:type="spellEnd"/>
      <w:r w:rsidR="007A5D10" w:rsidRPr="007A5D10">
        <w:rPr>
          <w:sz w:val="28"/>
          <w:szCs w:val="28"/>
        </w:rPr>
        <w:t xml:space="preserve"> Америка </w:t>
      </w:r>
      <w:proofErr w:type="spellStart"/>
      <w:r w:rsidR="007A5D10" w:rsidRPr="007A5D10">
        <w:rPr>
          <w:sz w:val="28"/>
          <w:szCs w:val="28"/>
        </w:rPr>
        <w:t>Құрама</w:t>
      </w:r>
      <w:proofErr w:type="spellEnd"/>
      <w:r w:rsidR="007A5D10" w:rsidRPr="007A5D10">
        <w:rPr>
          <w:sz w:val="28"/>
          <w:szCs w:val="28"/>
        </w:rPr>
        <w:t xml:space="preserve"> </w:t>
      </w:r>
      <w:proofErr w:type="spellStart"/>
      <w:r w:rsidR="007A5D10" w:rsidRPr="007A5D10">
        <w:rPr>
          <w:sz w:val="28"/>
          <w:szCs w:val="28"/>
        </w:rPr>
        <w:t>Штаттары</w:t>
      </w:r>
      <w:proofErr w:type="spellEnd"/>
      <w:r w:rsidR="007A5D10" w:rsidRPr="007A5D10">
        <w:rPr>
          <w:sz w:val="28"/>
          <w:szCs w:val="28"/>
        </w:rPr>
        <w:t xml:space="preserve"> </w:t>
      </w:r>
      <w:proofErr w:type="spellStart"/>
      <w:r w:rsidR="007A5D10" w:rsidRPr="007A5D10">
        <w:rPr>
          <w:sz w:val="28"/>
          <w:szCs w:val="28"/>
        </w:rPr>
        <w:t>қатысты</w:t>
      </w:r>
      <w:proofErr w:type="spellEnd"/>
      <w:r w:rsidR="007A5D10" w:rsidRPr="007A5D10">
        <w:rPr>
          <w:sz w:val="28"/>
          <w:szCs w:val="28"/>
        </w:rPr>
        <w:t xml:space="preserve">. </w:t>
      </w:r>
      <w:proofErr w:type="spellStart"/>
      <w:r w:rsidR="007A5D10" w:rsidRPr="007A5D10">
        <w:rPr>
          <w:sz w:val="28"/>
          <w:szCs w:val="28"/>
        </w:rPr>
        <w:t>сызбада</w:t>
      </w:r>
      <w:proofErr w:type="spellEnd"/>
      <w:r w:rsidR="007A5D10" w:rsidRPr="007A5D10">
        <w:rPr>
          <w:sz w:val="28"/>
          <w:szCs w:val="28"/>
        </w:rPr>
        <w:t>.</w:t>
      </w:r>
    </w:p>
    <w:p w14:paraId="44FA2086" w14:textId="27F488A5" w:rsidR="00206FDC" w:rsidRPr="00206FDC" w:rsidRDefault="00A850A3" w:rsidP="00206FDC">
      <w:pPr>
        <w:rPr>
          <w:sz w:val="28"/>
          <w:szCs w:val="28"/>
        </w:rPr>
      </w:pPr>
      <w:r>
        <w:rPr>
          <w:sz w:val="28"/>
          <w:szCs w:val="28"/>
        </w:rPr>
        <w:t>16</w:t>
      </w:r>
      <w:r w:rsidR="009933D5">
        <w:rPr>
          <w:sz w:val="28"/>
          <w:szCs w:val="28"/>
        </w:rPr>
        <w:t>.</w:t>
      </w:r>
      <w:r w:rsidR="00206FDC" w:rsidRPr="00206FDC">
        <w:rPr>
          <w:sz w:val="28"/>
          <w:szCs w:val="28"/>
        </w:rPr>
        <w:t>НАТО SOFA (</w:t>
      </w:r>
      <w:proofErr w:type="spellStart"/>
      <w:r w:rsidR="00206FDC" w:rsidRPr="00206FDC">
        <w:rPr>
          <w:sz w:val="28"/>
          <w:szCs w:val="28"/>
        </w:rPr>
        <w:t>және</w:t>
      </w:r>
      <w:proofErr w:type="spellEnd"/>
      <w:r w:rsidR="00206FDC" w:rsidRPr="00206FDC">
        <w:rPr>
          <w:sz w:val="28"/>
          <w:szCs w:val="28"/>
        </w:rPr>
        <w:t xml:space="preserve"> Париж </w:t>
      </w:r>
      <w:proofErr w:type="spellStart"/>
      <w:r w:rsidR="00206FDC" w:rsidRPr="00206FDC">
        <w:rPr>
          <w:sz w:val="28"/>
          <w:szCs w:val="28"/>
        </w:rPr>
        <w:t>хаттамасы</w:t>
      </w:r>
      <w:proofErr w:type="spellEnd"/>
      <w:r w:rsidR="00206FDC" w:rsidRPr="00206FDC">
        <w:rPr>
          <w:sz w:val="28"/>
          <w:szCs w:val="28"/>
        </w:rPr>
        <w:t xml:space="preserve">) </w:t>
      </w:r>
      <w:proofErr w:type="spellStart"/>
      <w:r w:rsidR="00206FDC" w:rsidRPr="00206FDC">
        <w:rPr>
          <w:sz w:val="28"/>
          <w:szCs w:val="28"/>
        </w:rPr>
        <w:t>дайындық</w:t>
      </w:r>
      <w:proofErr w:type="spellEnd"/>
      <w:r w:rsidR="00206FDC" w:rsidRPr="00206FDC">
        <w:rPr>
          <w:sz w:val="28"/>
          <w:szCs w:val="28"/>
        </w:rPr>
        <w:t xml:space="preserve"> </w:t>
      </w:r>
      <w:proofErr w:type="spellStart"/>
      <w:r w:rsidR="00206FDC" w:rsidRPr="00206FDC">
        <w:rPr>
          <w:sz w:val="28"/>
          <w:szCs w:val="28"/>
        </w:rPr>
        <w:t>жұмыстары</w:t>
      </w:r>
      <w:proofErr w:type="spellEnd"/>
      <w:r w:rsidR="00206FDC" w:rsidRPr="00206FDC">
        <w:rPr>
          <w:sz w:val="28"/>
          <w:szCs w:val="28"/>
        </w:rPr>
        <w:t xml:space="preserve"> АҚШ </w:t>
      </w:r>
      <w:proofErr w:type="spellStart"/>
      <w:r w:rsidR="00206FDC" w:rsidRPr="00206FDC">
        <w:rPr>
          <w:sz w:val="28"/>
          <w:szCs w:val="28"/>
        </w:rPr>
        <w:t>Әскери-теңіз</w:t>
      </w:r>
      <w:proofErr w:type="spellEnd"/>
      <w:r w:rsidR="00206FDC" w:rsidRPr="00206FDC">
        <w:rPr>
          <w:sz w:val="28"/>
          <w:szCs w:val="28"/>
        </w:rPr>
        <w:t xml:space="preserve"> </w:t>
      </w:r>
      <w:proofErr w:type="spellStart"/>
      <w:r w:rsidR="00206FDC" w:rsidRPr="00206FDC">
        <w:rPr>
          <w:sz w:val="28"/>
          <w:szCs w:val="28"/>
        </w:rPr>
        <w:t>колледжі</w:t>
      </w:r>
      <w:proofErr w:type="spellEnd"/>
      <w:r w:rsidR="00206FDC" w:rsidRPr="00206FDC">
        <w:rPr>
          <w:sz w:val="28"/>
          <w:szCs w:val="28"/>
        </w:rPr>
        <w:t xml:space="preserve"> </w:t>
      </w:r>
      <w:proofErr w:type="spellStart"/>
      <w:r w:rsidR="00206FDC" w:rsidRPr="00206FDC">
        <w:rPr>
          <w:sz w:val="28"/>
          <w:szCs w:val="28"/>
        </w:rPr>
        <w:t>шығарған</w:t>
      </w:r>
      <w:proofErr w:type="spellEnd"/>
      <w:r w:rsidR="00206FDC" w:rsidRPr="00206FDC">
        <w:rPr>
          <w:sz w:val="28"/>
          <w:szCs w:val="28"/>
        </w:rPr>
        <w:t xml:space="preserve"> </w:t>
      </w:r>
      <w:proofErr w:type="spellStart"/>
      <w:r w:rsidR="00206FDC" w:rsidRPr="00206FDC">
        <w:rPr>
          <w:sz w:val="28"/>
          <w:szCs w:val="28"/>
        </w:rPr>
        <w:t>Көк</w:t>
      </w:r>
      <w:proofErr w:type="spellEnd"/>
      <w:r w:rsidR="00206FDC" w:rsidRPr="00206FDC">
        <w:rPr>
          <w:sz w:val="28"/>
          <w:szCs w:val="28"/>
        </w:rPr>
        <w:t xml:space="preserve"> </w:t>
      </w:r>
      <w:proofErr w:type="spellStart"/>
      <w:r w:rsidR="00206FDC" w:rsidRPr="00206FDC">
        <w:rPr>
          <w:sz w:val="28"/>
          <w:szCs w:val="28"/>
        </w:rPr>
        <w:t>кітапта</w:t>
      </w:r>
      <w:proofErr w:type="spellEnd"/>
      <w:r w:rsidR="00206FDC" w:rsidRPr="00206FDC">
        <w:rPr>
          <w:sz w:val="28"/>
          <w:szCs w:val="28"/>
        </w:rPr>
        <w:t xml:space="preserve"> </w:t>
      </w:r>
      <w:proofErr w:type="spellStart"/>
      <w:r w:rsidR="00206FDC" w:rsidRPr="00206FDC">
        <w:rPr>
          <w:sz w:val="28"/>
          <w:szCs w:val="28"/>
        </w:rPr>
        <w:t>жинақталған</w:t>
      </w:r>
      <w:proofErr w:type="spellEnd"/>
      <w:r w:rsidR="00206FDC" w:rsidRPr="00206FDC">
        <w:rPr>
          <w:sz w:val="28"/>
          <w:szCs w:val="28"/>
        </w:rPr>
        <w:t xml:space="preserve"> (АҚШ </w:t>
      </w:r>
      <w:proofErr w:type="spellStart"/>
      <w:r w:rsidR="00206FDC" w:rsidRPr="00206FDC">
        <w:rPr>
          <w:sz w:val="28"/>
          <w:szCs w:val="28"/>
        </w:rPr>
        <w:t>теңіз</w:t>
      </w:r>
      <w:proofErr w:type="spellEnd"/>
      <w:r w:rsidR="00206FDC" w:rsidRPr="00206FDC">
        <w:rPr>
          <w:sz w:val="28"/>
          <w:szCs w:val="28"/>
        </w:rPr>
        <w:t xml:space="preserve"> </w:t>
      </w:r>
      <w:proofErr w:type="spellStart"/>
      <w:r w:rsidR="00206FDC" w:rsidRPr="00206FDC">
        <w:rPr>
          <w:sz w:val="28"/>
          <w:szCs w:val="28"/>
        </w:rPr>
        <w:t>әскери</w:t>
      </w:r>
      <w:proofErr w:type="spellEnd"/>
      <w:r w:rsidR="00206FDC" w:rsidRPr="00206FDC">
        <w:rPr>
          <w:sz w:val="28"/>
          <w:szCs w:val="28"/>
        </w:rPr>
        <w:t xml:space="preserve"> </w:t>
      </w:r>
      <w:proofErr w:type="spellStart"/>
      <w:r w:rsidR="00206FDC" w:rsidRPr="00206FDC">
        <w:rPr>
          <w:sz w:val="28"/>
          <w:szCs w:val="28"/>
        </w:rPr>
        <w:t>колледжі</w:t>
      </w:r>
      <w:proofErr w:type="spellEnd"/>
      <w:r w:rsidR="00206FDC" w:rsidRPr="00206FDC">
        <w:rPr>
          <w:sz w:val="28"/>
          <w:szCs w:val="28"/>
        </w:rPr>
        <w:t xml:space="preserve">, </w:t>
      </w:r>
      <w:proofErr w:type="spellStart"/>
      <w:r w:rsidR="00206FDC" w:rsidRPr="00206FDC">
        <w:rPr>
          <w:sz w:val="28"/>
          <w:szCs w:val="28"/>
        </w:rPr>
        <w:t>халықаралық</w:t>
      </w:r>
      <w:proofErr w:type="spellEnd"/>
      <w:r w:rsidR="00206FDC" w:rsidRPr="00206FDC">
        <w:rPr>
          <w:sz w:val="28"/>
          <w:szCs w:val="28"/>
        </w:rPr>
        <w:t xml:space="preserve"> </w:t>
      </w:r>
      <w:proofErr w:type="spellStart"/>
      <w:r w:rsidR="00206FDC" w:rsidRPr="00206FDC">
        <w:rPr>
          <w:sz w:val="28"/>
          <w:szCs w:val="28"/>
        </w:rPr>
        <w:t>құқық</w:t>
      </w:r>
      <w:proofErr w:type="spellEnd"/>
      <w:r w:rsidR="00206FDC" w:rsidRPr="00206FDC">
        <w:rPr>
          <w:sz w:val="28"/>
          <w:szCs w:val="28"/>
        </w:rPr>
        <w:t xml:space="preserve"> </w:t>
      </w:r>
      <w:proofErr w:type="spellStart"/>
      <w:r w:rsidR="00206FDC" w:rsidRPr="00206FDC">
        <w:rPr>
          <w:sz w:val="28"/>
          <w:szCs w:val="28"/>
        </w:rPr>
        <w:t>зерттеулері</w:t>
      </w:r>
      <w:proofErr w:type="spellEnd"/>
      <w:r w:rsidR="00206FDC" w:rsidRPr="00206FDC">
        <w:rPr>
          <w:sz w:val="28"/>
          <w:szCs w:val="28"/>
        </w:rPr>
        <w:t xml:space="preserve">, статус </w:t>
      </w:r>
      <w:proofErr w:type="spellStart"/>
      <w:r w:rsidR="00206FDC" w:rsidRPr="00206FDC">
        <w:rPr>
          <w:sz w:val="28"/>
          <w:szCs w:val="28"/>
        </w:rPr>
        <w:t>туралы</w:t>
      </w:r>
      <w:proofErr w:type="spellEnd"/>
      <w:r w:rsidR="00206FDC" w:rsidRPr="00206FDC">
        <w:rPr>
          <w:sz w:val="28"/>
          <w:szCs w:val="28"/>
        </w:rPr>
        <w:t xml:space="preserve"> НАТО </w:t>
      </w:r>
      <w:proofErr w:type="spellStart"/>
      <w:r w:rsidR="00206FDC" w:rsidRPr="00206FDC">
        <w:rPr>
          <w:sz w:val="28"/>
          <w:szCs w:val="28"/>
        </w:rPr>
        <w:t>келісімдері</w:t>
      </w:r>
      <w:proofErr w:type="spellEnd"/>
      <w:r w:rsidR="00206FDC" w:rsidRPr="00206FDC">
        <w:rPr>
          <w:sz w:val="28"/>
          <w:szCs w:val="28"/>
        </w:rPr>
        <w:t xml:space="preserve">: </w:t>
      </w:r>
      <w:proofErr w:type="spellStart"/>
      <w:r w:rsidR="00206FDC" w:rsidRPr="00206FDC">
        <w:rPr>
          <w:sz w:val="28"/>
          <w:szCs w:val="28"/>
        </w:rPr>
        <w:t>Travaux</w:t>
      </w:r>
      <w:proofErr w:type="spellEnd"/>
      <w:r w:rsidR="00206FDC" w:rsidRPr="00206FDC">
        <w:rPr>
          <w:sz w:val="28"/>
          <w:szCs w:val="28"/>
        </w:rPr>
        <w:t xml:space="preserve"> </w:t>
      </w:r>
      <w:proofErr w:type="spellStart"/>
      <w:r w:rsidR="00206FDC" w:rsidRPr="00206FDC">
        <w:rPr>
          <w:sz w:val="28"/>
          <w:szCs w:val="28"/>
        </w:rPr>
        <w:t>Préparatoires</w:t>
      </w:r>
      <w:proofErr w:type="spellEnd"/>
      <w:r w:rsidR="00206FDC" w:rsidRPr="00206FDC">
        <w:rPr>
          <w:sz w:val="28"/>
          <w:szCs w:val="28"/>
        </w:rPr>
        <w:t xml:space="preserve">, </w:t>
      </w:r>
      <w:proofErr w:type="spellStart"/>
      <w:r w:rsidR="00206FDC" w:rsidRPr="00206FDC">
        <w:rPr>
          <w:sz w:val="28"/>
          <w:szCs w:val="28"/>
        </w:rPr>
        <w:t>заң</w:t>
      </w:r>
      <w:proofErr w:type="spellEnd"/>
      <w:r w:rsidR="00206FDC" w:rsidRPr="00206FDC">
        <w:rPr>
          <w:sz w:val="28"/>
          <w:szCs w:val="28"/>
        </w:rPr>
        <w:t xml:space="preserve"> профессоры </w:t>
      </w:r>
      <w:proofErr w:type="spellStart"/>
      <w:r w:rsidR="00206FDC" w:rsidRPr="00206FDC">
        <w:rPr>
          <w:sz w:val="28"/>
          <w:szCs w:val="28"/>
        </w:rPr>
        <w:t>редакциялаған</w:t>
      </w:r>
      <w:proofErr w:type="spellEnd"/>
      <w:r w:rsidR="00206FDC" w:rsidRPr="00206FDC">
        <w:rPr>
          <w:sz w:val="28"/>
          <w:szCs w:val="28"/>
        </w:rPr>
        <w:t xml:space="preserve"> </w:t>
      </w:r>
      <w:proofErr w:type="spellStart"/>
      <w:r w:rsidR="00206FDC" w:rsidRPr="00206FDC">
        <w:rPr>
          <w:sz w:val="28"/>
          <w:szCs w:val="28"/>
        </w:rPr>
        <w:t>Joseph</w:t>
      </w:r>
      <w:proofErr w:type="spellEnd"/>
      <w:r w:rsidR="00206FDC" w:rsidRPr="00206FDC">
        <w:rPr>
          <w:sz w:val="28"/>
          <w:szCs w:val="28"/>
        </w:rPr>
        <w:t xml:space="preserve"> M. </w:t>
      </w:r>
      <w:proofErr w:type="spellStart"/>
      <w:r w:rsidR="00206FDC" w:rsidRPr="00206FDC">
        <w:rPr>
          <w:sz w:val="28"/>
          <w:szCs w:val="28"/>
        </w:rPr>
        <w:t>Snce</w:t>
      </w:r>
      <w:proofErr w:type="spellEnd"/>
      <w:r w:rsidR="00206FDC" w:rsidRPr="00206FDC">
        <w:rPr>
          <w:sz w:val="28"/>
          <w:szCs w:val="28"/>
        </w:rPr>
        <w:t>, S.J., NAVPERS 15031, LIV том, 1961).</w:t>
      </w:r>
    </w:p>
    <w:p w14:paraId="0AB37E66" w14:textId="4B7B0A27" w:rsidR="00206FDC" w:rsidRPr="00206FDC" w:rsidRDefault="009933D5" w:rsidP="00206FDC">
      <w:pPr>
        <w:rPr>
          <w:sz w:val="28"/>
          <w:szCs w:val="28"/>
        </w:rPr>
      </w:pPr>
      <w:r>
        <w:rPr>
          <w:sz w:val="28"/>
          <w:szCs w:val="28"/>
        </w:rPr>
        <w:t>17.</w:t>
      </w:r>
      <w:r w:rsidR="00206FDC" w:rsidRPr="00206FDC">
        <w:rPr>
          <w:sz w:val="28"/>
          <w:szCs w:val="28"/>
        </w:rPr>
        <w:t xml:space="preserve">Бір </w:t>
      </w:r>
      <w:proofErr w:type="spellStart"/>
      <w:r w:rsidR="00206FDC" w:rsidRPr="00206FDC">
        <w:rPr>
          <w:sz w:val="28"/>
          <w:szCs w:val="28"/>
        </w:rPr>
        <w:t>мысал</w:t>
      </w:r>
      <w:proofErr w:type="spellEnd"/>
      <w:r w:rsidR="00206FDC" w:rsidRPr="00206FDC">
        <w:rPr>
          <w:sz w:val="28"/>
          <w:szCs w:val="28"/>
        </w:rPr>
        <w:t xml:space="preserve">, БЭО </w:t>
      </w:r>
      <w:proofErr w:type="spellStart"/>
      <w:r w:rsidR="00206FDC" w:rsidRPr="00206FDC">
        <w:rPr>
          <w:sz w:val="28"/>
          <w:szCs w:val="28"/>
        </w:rPr>
        <w:t>Кеңесінің</w:t>
      </w:r>
      <w:proofErr w:type="spellEnd"/>
      <w:r w:rsidR="00206FDC" w:rsidRPr="00206FDC">
        <w:rPr>
          <w:sz w:val="28"/>
          <w:szCs w:val="28"/>
        </w:rPr>
        <w:t xml:space="preserve"> БЭО </w:t>
      </w:r>
      <w:proofErr w:type="spellStart"/>
      <w:r w:rsidR="00206FDC" w:rsidRPr="00206FDC">
        <w:rPr>
          <w:sz w:val="28"/>
          <w:szCs w:val="28"/>
        </w:rPr>
        <w:t>Ассамблеясына</w:t>
      </w:r>
      <w:proofErr w:type="spellEnd"/>
      <w:r w:rsidR="00206FDC" w:rsidRPr="00206FDC">
        <w:rPr>
          <w:sz w:val="28"/>
          <w:szCs w:val="28"/>
        </w:rPr>
        <w:t xml:space="preserve"> </w:t>
      </w:r>
      <w:proofErr w:type="spellStart"/>
      <w:r w:rsidR="00206FDC" w:rsidRPr="00206FDC">
        <w:rPr>
          <w:sz w:val="28"/>
          <w:szCs w:val="28"/>
        </w:rPr>
        <w:t>арналған</w:t>
      </w:r>
      <w:proofErr w:type="spellEnd"/>
      <w:r w:rsidR="00206FDC" w:rsidRPr="00206FDC">
        <w:rPr>
          <w:sz w:val="28"/>
          <w:szCs w:val="28"/>
        </w:rPr>
        <w:t xml:space="preserve"> 45-ші </w:t>
      </w:r>
      <w:proofErr w:type="spellStart"/>
      <w:r w:rsidR="00206FDC" w:rsidRPr="00206FDC">
        <w:rPr>
          <w:sz w:val="28"/>
          <w:szCs w:val="28"/>
        </w:rPr>
        <w:t>жыл</w:t>
      </w:r>
      <w:proofErr w:type="spellEnd"/>
      <w:r w:rsidR="00206FDC" w:rsidRPr="00206FDC">
        <w:rPr>
          <w:sz w:val="28"/>
          <w:szCs w:val="28"/>
        </w:rPr>
        <w:t xml:space="preserve"> </w:t>
      </w:r>
      <w:proofErr w:type="spellStart"/>
      <w:r w:rsidR="00206FDC" w:rsidRPr="00206FDC">
        <w:rPr>
          <w:sz w:val="28"/>
          <w:szCs w:val="28"/>
        </w:rPr>
        <w:t>сайынғы</w:t>
      </w:r>
      <w:proofErr w:type="spellEnd"/>
      <w:r w:rsidR="00206FDC" w:rsidRPr="00206FDC">
        <w:rPr>
          <w:sz w:val="28"/>
          <w:szCs w:val="28"/>
        </w:rPr>
        <w:t xml:space="preserve"> </w:t>
      </w:r>
      <w:proofErr w:type="spellStart"/>
      <w:r w:rsidR="00206FDC" w:rsidRPr="00206FDC">
        <w:rPr>
          <w:sz w:val="28"/>
          <w:szCs w:val="28"/>
        </w:rPr>
        <w:t>есебінде</w:t>
      </w:r>
      <w:proofErr w:type="spellEnd"/>
      <w:r w:rsidR="00206FDC" w:rsidRPr="00206FDC">
        <w:rPr>
          <w:sz w:val="28"/>
          <w:szCs w:val="28"/>
        </w:rPr>
        <w:t xml:space="preserve"> БЭО </w:t>
      </w:r>
      <w:proofErr w:type="spellStart"/>
      <w:r w:rsidR="00206FDC" w:rsidRPr="00206FDC">
        <w:rPr>
          <w:sz w:val="28"/>
          <w:szCs w:val="28"/>
        </w:rPr>
        <w:t>Кеңесі</w:t>
      </w:r>
      <w:proofErr w:type="spellEnd"/>
      <w:r w:rsidR="00206FDC" w:rsidRPr="00206FDC">
        <w:rPr>
          <w:sz w:val="28"/>
          <w:szCs w:val="28"/>
        </w:rPr>
        <w:t xml:space="preserve"> БЭО </w:t>
      </w:r>
      <w:proofErr w:type="spellStart"/>
      <w:r w:rsidR="00206FDC" w:rsidRPr="00206FDC">
        <w:rPr>
          <w:sz w:val="28"/>
          <w:szCs w:val="28"/>
        </w:rPr>
        <w:t>аясындағы</w:t>
      </w:r>
      <w:proofErr w:type="spellEnd"/>
      <w:r w:rsidR="00206FDC" w:rsidRPr="00206FDC">
        <w:rPr>
          <w:sz w:val="28"/>
          <w:szCs w:val="28"/>
        </w:rPr>
        <w:t xml:space="preserve"> </w:t>
      </w:r>
      <w:proofErr w:type="spellStart"/>
      <w:r w:rsidR="00206FDC" w:rsidRPr="00206FDC">
        <w:rPr>
          <w:sz w:val="28"/>
          <w:szCs w:val="28"/>
        </w:rPr>
        <w:t>ынтымақтастық</w:t>
      </w:r>
      <w:proofErr w:type="spellEnd"/>
      <w:r w:rsidR="00206FDC" w:rsidRPr="00206FDC">
        <w:rPr>
          <w:sz w:val="28"/>
          <w:szCs w:val="28"/>
        </w:rPr>
        <w:t xml:space="preserve"> </w:t>
      </w:r>
      <w:proofErr w:type="spellStart"/>
      <w:r w:rsidR="00206FDC" w:rsidRPr="00206FDC">
        <w:rPr>
          <w:sz w:val="28"/>
          <w:szCs w:val="28"/>
        </w:rPr>
        <w:t>үшін</w:t>
      </w:r>
      <w:proofErr w:type="spellEnd"/>
      <w:r w:rsidR="00206FDC" w:rsidRPr="00206FDC">
        <w:rPr>
          <w:sz w:val="28"/>
          <w:szCs w:val="28"/>
        </w:rPr>
        <w:t xml:space="preserve"> SOFA </w:t>
      </w:r>
      <w:proofErr w:type="spellStart"/>
      <w:r w:rsidR="00206FDC" w:rsidRPr="00206FDC">
        <w:rPr>
          <w:sz w:val="28"/>
          <w:szCs w:val="28"/>
        </w:rPr>
        <w:t>қабылдауды</w:t>
      </w:r>
      <w:proofErr w:type="spellEnd"/>
      <w:r w:rsidR="00206FDC" w:rsidRPr="00206FDC">
        <w:rPr>
          <w:sz w:val="28"/>
          <w:szCs w:val="28"/>
        </w:rPr>
        <w:t xml:space="preserve"> </w:t>
      </w:r>
      <w:proofErr w:type="spellStart"/>
      <w:r w:rsidR="00206FDC" w:rsidRPr="00206FDC">
        <w:rPr>
          <w:sz w:val="28"/>
          <w:szCs w:val="28"/>
        </w:rPr>
        <w:t>ұсынады</w:t>
      </w:r>
      <w:proofErr w:type="spellEnd"/>
      <w:r w:rsidR="00206FDC" w:rsidRPr="00206FDC">
        <w:rPr>
          <w:sz w:val="28"/>
          <w:szCs w:val="28"/>
        </w:rPr>
        <w:t xml:space="preserve">, ал 1998 </w:t>
      </w:r>
      <w:proofErr w:type="spellStart"/>
      <w:r w:rsidR="00206FDC" w:rsidRPr="00206FDC">
        <w:rPr>
          <w:sz w:val="28"/>
          <w:szCs w:val="28"/>
        </w:rPr>
        <w:t>жылғы</w:t>
      </w:r>
      <w:proofErr w:type="spellEnd"/>
      <w:r w:rsidR="00206FDC" w:rsidRPr="00206FDC">
        <w:rPr>
          <w:sz w:val="28"/>
          <w:szCs w:val="28"/>
        </w:rPr>
        <w:t xml:space="preserve"> БЭО </w:t>
      </w:r>
      <w:proofErr w:type="spellStart"/>
      <w:r w:rsidR="00206FDC" w:rsidRPr="00206FDC">
        <w:rPr>
          <w:sz w:val="28"/>
          <w:szCs w:val="28"/>
        </w:rPr>
        <w:t>ұсынымының</w:t>
      </w:r>
      <w:proofErr w:type="spellEnd"/>
      <w:r w:rsidR="00206FDC" w:rsidRPr="00206FDC">
        <w:rPr>
          <w:sz w:val="28"/>
          <w:szCs w:val="28"/>
        </w:rPr>
        <w:t xml:space="preserve"> </w:t>
      </w:r>
      <w:proofErr w:type="spellStart"/>
      <w:r w:rsidR="00206FDC" w:rsidRPr="00206FDC">
        <w:rPr>
          <w:sz w:val="28"/>
          <w:szCs w:val="28"/>
        </w:rPr>
        <w:t>басқа</w:t>
      </w:r>
      <w:proofErr w:type="spellEnd"/>
      <w:r w:rsidR="00206FDC" w:rsidRPr="00206FDC">
        <w:rPr>
          <w:sz w:val="28"/>
          <w:szCs w:val="28"/>
        </w:rPr>
        <w:t xml:space="preserve"> </w:t>
      </w:r>
      <w:proofErr w:type="spellStart"/>
      <w:r w:rsidR="00206FDC" w:rsidRPr="00206FDC">
        <w:rPr>
          <w:sz w:val="28"/>
          <w:szCs w:val="28"/>
        </w:rPr>
        <w:t>жобасы</w:t>
      </w:r>
      <w:proofErr w:type="spellEnd"/>
      <w:r w:rsidR="00206FDC" w:rsidRPr="00206FDC">
        <w:rPr>
          <w:sz w:val="28"/>
          <w:szCs w:val="28"/>
        </w:rPr>
        <w:t xml:space="preserve"> БЭО-</w:t>
      </w:r>
      <w:proofErr w:type="spellStart"/>
      <w:r w:rsidR="00206FDC" w:rsidRPr="00206FDC">
        <w:rPr>
          <w:sz w:val="28"/>
          <w:szCs w:val="28"/>
        </w:rPr>
        <w:t>ға</w:t>
      </w:r>
      <w:proofErr w:type="spellEnd"/>
      <w:r w:rsidR="00206FDC" w:rsidRPr="00206FDC">
        <w:rPr>
          <w:sz w:val="28"/>
          <w:szCs w:val="28"/>
        </w:rPr>
        <w:t xml:space="preserve"> НАТО-</w:t>
      </w:r>
      <w:proofErr w:type="spellStart"/>
      <w:r w:rsidR="00206FDC" w:rsidRPr="00206FDC">
        <w:rPr>
          <w:sz w:val="28"/>
          <w:szCs w:val="28"/>
        </w:rPr>
        <w:t>ның</w:t>
      </w:r>
      <w:proofErr w:type="spellEnd"/>
      <w:r w:rsidR="00206FDC" w:rsidRPr="00206FDC">
        <w:rPr>
          <w:sz w:val="28"/>
          <w:szCs w:val="28"/>
        </w:rPr>
        <w:t xml:space="preserve"> SOFA-</w:t>
      </w:r>
      <w:proofErr w:type="spellStart"/>
      <w:r w:rsidR="00206FDC" w:rsidRPr="00206FDC">
        <w:rPr>
          <w:sz w:val="28"/>
          <w:szCs w:val="28"/>
        </w:rPr>
        <w:t>сы</w:t>
      </w:r>
      <w:proofErr w:type="spellEnd"/>
      <w:r w:rsidR="00206FDC" w:rsidRPr="00206FDC">
        <w:rPr>
          <w:sz w:val="28"/>
          <w:szCs w:val="28"/>
        </w:rPr>
        <w:t xml:space="preserve"> </w:t>
      </w:r>
      <w:proofErr w:type="spellStart"/>
      <w:r w:rsidR="00206FDC" w:rsidRPr="00206FDC">
        <w:rPr>
          <w:sz w:val="28"/>
          <w:szCs w:val="28"/>
        </w:rPr>
        <w:t>бойынша</w:t>
      </w:r>
      <w:proofErr w:type="spellEnd"/>
      <w:r w:rsidR="00206FDC" w:rsidRPr="00206FDC">
        <w:rPr>
          <w:sz w:val="28"/>
          <w:szCs w:val="28"/>
        </w:rPr>
        <w:t xml:space="preserve"> </w:t>
      </w:r>
      <w:proofErr w:type="spellStart"/>
      <w:r w:rsidR="00206FDC" w:rsidRPr="00206FDC">
        <w:rPr>
          <w:sz w:val="28"/>
          <w:szCs w:val="28"/>
        </w:rPr>
        <w:t>қалыптасады</w:t>
      </w:r>
      <w:proofErr w:type="spellEnd"/>
      <w:r w:rsidR="00206FDC" w:rsidRPr="00206FDC">
        <w:rPr>
          <w:sz w:val="28"/>
          <w:szCs w:val="28"/>
        </w:rPr>
        <w:t xml:space="preserve">, 1998 </w:t>
      </w:r>
      <w:proofErr w:type="spellStart"/>
      <w:r w:rsidR="00206FDC" w:rsidRPr="00206FDC">
        <w:rPr>
          <w:sz w:val="28"/>
          <w:szCs w:val="28"/>
        </w:rPr>
        <w:t>жылғы</w:t>
      </w:r>
      <w:proofErr w:type="spellEnd"/>
      <w:r w:rsidR="00206FDC" w:rsidRPr="00206FDC">
        <w:rPr>
          <w:sz w:val="28"/>
          <w:szCs w:val="28"/>
        </w:rPr>
        <w:t xml:space="preserve"> 10 </w:t>
      </w:r>
      <w:proofErr w:type="spellStart"/>
      <w:r w:rsidR="00206FDC" w:rsidRPr="00206FDC">
        <w:rPr>
          <w:sz w:val="28"/>
          <w:szCs w:val="28"/>
        </w:rPr>
        <w:t>қарашадағы</w:t>
      </w:r>
      <w:proofErr w:type="spellEnd"/>
      <w:r w:rsidR="00206FDC" w:rsidRPr="00206FDC">
        <w:rPr>
          <w:sz w:val="28"/>
          <w:szCs w:val="28"/>
        </w:rPr>
        <w:t xml:space="preserve"> 1625 </w:t>
      </w:r>
      <w:proofErr w:type="spellStart"/>
      <w:r w:rsidR="00206FDC" w:rsidRPr="00206FDC">
        <w:rPr>
          <w:sz w:val="28"/>
          <w:szCs w:val="28"/>
        </w:rPr>
        <w:t>құжатты</w:t>
      </w:r>
      <w:proofErr w:type="spellEnd"/>
      <w:r w:rsidR="00206FDC" w:rsidRPr="00206FDC">
        <w:rPr>
          <w:sz w:val="28"/>
          <w:szCs w:val="28"/>
        </w:rPr>
        <w:t xml:space="preserve"> </w:t>
      </w:r>
      <w:proofErr w:type="spellStart"/>
      <w:r w:rsidR="00206FDC" w:rsidRPr="00206FDC">
        <w:rPr>
          <w:sz w:val="28"/>
          <w:szCs w:val="28"/>
        </w:rPr>
        <w:t>қараңыз</w:t>
      </w:r>
      <w:proofErr w:type="spellEnd"/>
      <w:r w:rsidR="00206FDC" w:rsidRPr="00206FDC">
        <w:rPr>
          <w:sz w:val="28"/>
          <w:szCs w:val="28"/>
        </w:rPr>
        <w:t xml:space="preserve">, БЭО </w:t>
      </w:r>
      <w:proofErr w:type="spellStart"/>
      <w:r w:rsidR="00206FDC" w:rsidRPr="00206FDC">
        <w:rPr>
          <w:sz w:val="28"/>
          <w:szCs w:val="28"/>
        </w:rPr>
        <w:t>Кеңесінің</w:t>
      </w:r>
      <w:proofErr w:type="spellEnd"/>
      <w:r w:rsidR="00206FDC" w:rsidRPr="00206FDC">
        <w:rPr>
          <w:sz w:val="28"/>
          <w:szCs w:val="28"/>
        </w:rPr>
        <w:t xml:space="preserve"> </w:t>
      </w:r>
      <w:proofErr w:type="spellStart"/>
      <w:r w:rsidR="00206FDC" w:rsidRPr="00206FDC">
        <w:rPr>
          <w:sz w:val="28"/>
          <w:szCs w:val="28"/>
        </w:rPr>
        <w:t>қырық</w:t>
      </w:r>
      <w:proofErr w:type="spellEnd"/>
      <w:r w:rsidR="00206FDC" w:rsidRPr="00206FDC">
        <w:rPr>
          <w:sz w:val="28"/>
          <w:szCs w:val="28"/>
        </w:rPr>
        <w:t xml:space="preserve"> </w:t>
      </w:r>
      <w:proofErr w:type="spellStart"/>
      <w:r w:rsidR="00206FDC" w:rsidRPr="00206FDC">
        <w:rPr>
          <w:sz w:val="28"/>
          <w:szCs w:val="28"/>
        </w:rPr>
        <w:t>бесінші</w:t>
      </w:r>
      <w:proofErr w:type="spellEnd"/>
      <w:r w:rsidR="00206FDC" w:rsidRPr="00206FDC">
        <w:rPr>
          <w:sz w:val="28"/>
          <w:szCs w:val="28"/>
        </w:rPr>
        <w:t xml:space="preserve"> </w:t>
      </w:r>
      <w:proofErr w:type="spellStart"/>
      <w:r w:rsidR="00206FDC" w:rsidRPr="00206FDC">
        <w:rPr>
          <w:sz w:val="28"/>
          <w:szCs w:val="28"/>
        </w:rPr>
        <w:t>жылдық</w:t>
      </w:r>
      <w:proofErr w:type="spellEnd"/>
      <w:r w:rsidR="00206FDC" w:rsidRPr="00206FDC">
        <w:rPr>
          <w:sz w:val="28"/>
          <w:szCs w:val="28"/>
        </w:rPr>
        <w:t xml:space="preserve"> </w:t>
      </w:r>
      <w:proofErr w:type="spellStart"/>
      <w:r w:rsidR="00206FDC" w:rsidRPr="00206FDC">
        <w:rPr>
          <w:sz w:val="28"/>
          <w:szCs w:val="28"/>
        </w:rPr>
        <w:t>есебінің</w:t>
      </w:r>
      <w:proofErr w:type="spellEnd"/>
      <w:r w:rsidR="00206FDC" w:rsidRPr="00206FDC">
        <w:rPr>
          <w:sz w:val="28"/>
          <w:szCs w:val="28"/>
        </w:rPr>
        <w:t xml:space="preserve"> </w:t>
      </w:r>
      <w:proofErr w:type="spellStart"/>
      <w:r w:rsidR="00206FDC" w:rsidRPr="00206FDC">
        <w:rPr>
          <w:sz w:val="28"/>
          <w:szCs w:val="28"/>
        </w:rPr>
        <w:t>екінші</w:t>
      </w:r>
      <w:proofErr w:type="spellEnd"/>
      <w:r w:rsidR="00206FDC" w:rsidRPr="00206FDC">
        <w:rPr>
          <w:sz w:val="28"/>
          <w:szCs w:val="28"/>
        </w:rPr>
        <w:t xml:space="preserve"> </w:t>
      </w:r>
      <w:proofErr w:type="spellStart"/>
      <w:r w:rsidR="00206FDC" w:rsidRPr="00206FDC">
        <w:rPr>
          <w:sz w:val="28"/>
          <w:szCs w:val="28"/>
        </w:rPr>
        <w:t>бөлігіне</w:t>
      </w:r>
      <w:proofErr w:type="spellEnd"/>
      <w:r w:rsidR="00206FDC" w:rsidRPr="00206FDC">
        <w:rPr>
          <w:sz w:val="28"/>
          <w:szCs w:val="28"/>
        </w:rPr>
        <w:t xml:space="preserve"> </w:t>
      </w:r>
      <w:proofErr w:type="spellStart"/>
      <w:r w:rsidR="00206FDC" w:rsidRPr="00206FDC">
        <w:rPr>
          <w:sz w:val="28"/>
          <w:szCs w:val="28"/>
        </w:rPr>
        <w:t>енгізілген</w:t>
      </w:r>
      <w:proofErr w:type="spellEnd"/>
      <w:r w:rsidR="00206FDC" w:rsidRPr="00206FDC">
        <w:rPr>
          <w:sz w:val="28"/>
          <w:szCs w:val="28"/>
        </w:rPr>
        <w:t xml:space="preserve"> </w:t>
      </w:r>
      <w:proofErr w:type="spellStart"/>
      <w:r w:rsidR="00206FDC" w:rsidRPr="00206FDC">
        <w:rPr>
          <w:sz w:val="28"/>
          <w:szCs w:val="28"/>
        </w:rPr>
        <w:t>Баяндамашы</w:t>
      </w:r>
      <w:proofErr w:type="spellEnd"/>
      <w:r w:rsidR="00206FDC" w:rsidRPr="00206FDC">
        <w:rPr>
          <w:sz w:val="28"/>
          <w:szCs w:val="28"/>
        </w:rPr>
        <w:t xml:space="preserve"> </w:t>
      </w:r>
      <w:proofErr w:type="spellStart"/>
      <w:r w:rsidR="00206FDC" w:rsidRPr="00206FDC">
        <w:rPr>
          <w:sz w:val="28"/>
          <w:szCs w:val="28"/>
        </w:rPr>
        <w:t>Урбейн</w:t>
      </w:r>
      <w:proofErr w:type="spellEnd"/>
      <w:r w:rsidR="00206FDC" w:rsidRPr="00206FDC">
        <w:rPr>
          <w:sz w:val="28"/>
          <w:szCs w:val="28"/>
        </w:rPr>
        <w:t xml:space="preserve"> </w:t>
      </w:r>
      <w:proofErr w:type="spellStart"/>
      <w:r w:rsidR="00206FDC" w:rsidRPr="00206FDC">
        <w:rPr>
          <w:sz w:val="28"/>
          <w:szCs w:val="28"/>
        </w:rPr>
        <w:t>мырзаның</w:t>
      </w:r>
      <w:proofErr w:type="spellEnd"/>
      <w:r w:rsidR="00206FDC" w:rsidRPr="00206FDC">
        <w:rPr>
          <w:sz w:val="28"/>
          <w:szCs w:val="28"/>
        </w:rPr>
        <w:t xml:space="preserve"> </w:t>
      </w:r>
      <w:proofErr w:type="spellStart"/>
      <w:r w:rsidR="00206FDC" w:rsidRPr="00206FDC">
        <w:rPr>
          <w:sz w:val="28"/>
          <w:szCs w:val="28"/>
        </w:rPr>
        <w:t>Саяси</w:t>
      </w:r>
      <w:proofErr w:type="spellEnd"/>
      <w:r w:rsidR="00206FDC" w:rsidRPr="00206FDC">
        <w:rPr>
          <w:sz w:val="28"/>
          <w:szCs w:val="28"/>
        </w:rPr>
        <w:t xml:space="preserve"> комитет </w:t>
      </w:r>
      <w:proofErr w:type="spellStart"/>
      <w:r w:rsidR="00206FDC" w:rsidRPr="00206FDC">
        <w:rPr>
          <w:sz w:val="28"/>
          <w:szCs w:val="28"/>
        </w:rPr>
        <w:t>атынан</w:t>
      </w:r>
      <w:proofErr w:type="spellEnd"/>
      <w:r w:rsidR="00206FDC" w:rsidRPr="00206FDC">
        <w:rPr>
          <w:sz w:val="28"/>
          <w:szCs w:val="28"/>
        </w:rPr>
        <w:t xml:space="preserve"> </w:t>
      </w:r>
      <w:proofErr w:type="spellStart"/>
      <w:r w:rsidR="00206FDC" w:rsidRPr="00206FDC">
        <w:rPr>
          <w:sz w:val="28"/>
          <w:szCs w:val="28"/>
        </w:rPr>
        <w:t>ұсынған</w:t>
      </w:r>
      <w:proofErr w:type="spellEnd"/>
      <w:r w:rsidR="00206FDC" w:rsidRPr="00206FDC">
        <w:rPr>
          <w:sz w:val="28"/>
          <w:szCs w:val="28"/>
        </w:rPr>
        <w:t xml:space="preserve"> ЕСЕП. БЭО </w:t>
      </w:r>
      <w:proofErr w:type="spellStart"/>
      <w:r w:rsidR="00206FDC" w:rsidRPr="00206FDC">
        <w:rPr>
          <w:sz w:val="28"/>
          <w:szCs w:val="28"/>
        </w:rPr>
        <w:t>Ассамблеясына</w:t>
      </w:r>
      <w:proofErr w:type="spellEnd"/>
      <w:r w:rsidR="00206FDC" w:rsidRPr="00206FDC">
        <w:rPr>
          <w:sz w:val="28"/>
          <w:szCs w:val="28"/>
        </w:rPr>
        <w:t xml:space="preserve">. ЕО </w:t>
      </w:r>
      <w:proofErr w:type="spellStart"/>
      <w:r w:rsidR="00206FDC" w:rsidRPr="00206FDC">
        <w:rPr>
          <w:sz w:val="28"/>
          <w:szCs w:val="28"/>
        </w:rPr>
        <w:t>күштер</w:t>
      </w:r>
      <w:proofErr w:type="spellEnd"/>
      <w:r w:rsidR="00206FDC" w:rsidRPr="00206FDC">
        <w:rPr>
          <w:sz w:val="28"/>
          <w:szCs w:val="28"/>
        </w:rPr>
        <w:t xml:space="preserve"> </w:t>
      </w:r>
      <w:proofErr w:type="spellStart"/>
      <w:r w:rsidR="00206FDC" w:rsidRPr="00206FDC">
        <w:rPr>
          <w:sz w:val="28"/>
          <w:szCs w:val="28"/>
        </w:rPr>
        <w:t>мәртебесі</w:t>
      </w:r>
      <w:proofErr w:type="spellEnd"/>
      <w:r w:rsidR="00206FDC" w:rsidRPr="00206FDC">
        <w:rPr>
          <w:sz w:val="28"/>
          <w:szCs w:val="28"/>
        </w:rPr>
        <w:t xml:space="preserve"> </w:t>
      </w:r>
      <w:proofErr w:type="spellStart"/>
      <w:r w:rsidR="00206FDC" w:rsidRPr="00206FDC">
        <w:rPr>
          <w:sz w:val="28"/>
          <w:szCs w:val="28"/>
        </w:rPr>
        <w:t>туралы</w:t>
      </w:r>
      <w:proofErr w:type="spellEnd"/>
      <w:r w:rsidR="00206FDC" w:rsidRPr="00206FDC">
        <w:rPr>
          <w:sz w:val="28"/>
          <w:szCs w:val="28"/>
        </w:rPr>
        <w:t xml:space="preserve"> </w:t>
      </w:r>
      <w:proofErr w:type="spellStart"/>
      <w:r w:rsidR="00206FDC" w:rsidRPr="00206FDC">
        <w:rPr>
          <w:sz w:val="28"/>
          <w:szCs w:val="28"/>
        </w:rPr>
        <w:t>келісім</w:t>
      </w:r>
      <w:proofErr w:type="spellEnd"/>
      <w:r w:rsidR="00206FDC" w:rsidRPr="00206FDC">
        <w:rPr>
          <w:sz w:val="28"/>
          <w:szCs w:val="28"/>
        </w:rPr>
        <w:t xml:space="preserve"> </w:t>
      </w:r>
      <w:proofErr w:type="spellStart"/>
      <w:r w:rsidR="00206FDC" w:rsidRPr="00206FDC">
        <w:rPr>
          <w:sz w:val="28"/>
          <w:szCs w:val="28"/>
        </w:rPr>
        <w:t>жобасы</w:t>
      </w:r>
      <w:proofErr w:type="spellEnd"/>
      <w:r w:rsidR="00206FDC" w:rsidRPr="00206FDC">
        <w:rPr>
          <w:sz w:val="28"/>
          <w:szCs w:val="28"/>
        </w:rPr>
        <w:t xml:space="preserve"> (2003 </w:t>
      </w:r>
      <w:proofErr w:type="spellStart"/>
      <w:r w:rsidR="00206FDC" w:rsidRPr="00206FDC">
        <w:rPr>
          <w:sz w:val="28"/>
          <w:szCs w:val="28"/>
        </w:rPr>
        <w:t>жылғы</w:t>
      </w:r>
      <w:proofErr w:type="spellEnd"/>
      <w:r w:rsidR="00206FDC" w:rsidRPr="00206FDC">
        <w:rPr>
          <w:sz w:val="28"/>
          <w:szCs w:val="28"/>
        </w:rPr>
        <w:t xml:space="preserve"> 10 </w:t>
      </w:r>
      <w:proofErr w:type="spellStart"/>
      <w:r w:rsidR="00206FDC" w:rsidRPr="00206FDC">
        <w:rPr>
          <w:sz w:val="28"/>
          <w:szCs w:val="28"/>
        </w:rPr>
        <w:t>шілдедегі</w:t>
      </w:r>
      <w:proofErr w:type="spellEnd"/>
      <w:r w:rsidR="00206FDC" w:rsidRPr="00206FDC">
        <w:rPr>
          <w:sz w:val="28"/>
          <w:szCs w:val="28"/>
        </w:rPr>
        <w:t xml:space="preserve"> </w:t>
      </w:r>
      <w:proofErr w:type="spellStart"/>
      <w:r w:rsidR="00206FDC" w:rsidRPr="00206FDC">
        <w:rPr>
          <w:sz w:val="28"/>
          <w:szCs w:val="28"/>
        </w:rPr>
        <w:t>жоба</w:t>
      </w:r>
      <w:proofErr w:type="spellEnd"/>
      <w:r w:rsidR="00206FDC" w:rsidRPr="00206FDC">
        <w:rPr>
          <w:sz w:val="28"/>
          <w:szCs w:val="28"/>
        </w:rPr>
        <w:t xml:space="preserve">) </w:t>
      </w:r>
      <w:proofErr w:type="spellStart"/>
      <w:r w:rsidR="00206FDC" w:rsidRPr="00206FDC">
        <w:rPr>
          <w:sz w:val="28"/>
          <w:szCs w:val="28"/>
        </w:rPr>
        <w:t>шын</w:t>
      </w:r>
      <w:proofErr w:type="spellEnd"/>
      <w:r w:rsidR="00206FDC" w:rsidRPr="00206FDC">
        <w:rPr>
          <w:sz w:val="28"/>
          <w:szCs w:val="28"/>
        </w:rPr>
        <w:t xml:space="preserve"> </w:t>
      </w:r>
      <w:proofErr w:type="spellStart"/>
      <w:r w:rsidR="00206FDC" w:rsidRPr="00206FDC">
        <w:rPr>
          <w:sz w:val="28"/>
          <w:szCs w:val="28"/>
        </w:rPr>
        <w:t>мәнінде</w:t>
      </w:r>
      <w:proofErr w:type="spellEnd"/>
      <w:r w:rsidR="00206FDC" w:rsidRPr="00206FDC">
        <w:rPr>
          <w:sz w:val="28"/>
          <w:szCs w:val="28"/>
        </w:rPr>
        <w:t xml:space="preserve"> НАТО SOFA-</w:t>
      </w:r>
      <w:proofErr w:type="spellStart"/>
      <w:r w:rsidR="00206FDC" w:rsidRPr="00206FDC">
        <w:rPr>
          <w:sz w:val="28"/>
          <w:szCs w:val="28"/>
        </w:rPr>
        <w:t>ға</w:t>
      </w:r>
      <w:proofErr w:type="spellEnd"/>
      <w:r w:rsidR="00206FDC" w:rsidRPr="00206FDC">
        <w:rPr>
          <w:sz w:val="28"/>
          <w:szCs w:val="28"/>
        </w:rPr>
        <w:t xml:space="preserve"> </w:t>
      </w:r>
      <w:proofErr w:type="spellStart"/>
      <w:r w:rsidR="00206FDC" w:rsidRPr="00206FDC">
        <w:rPr>
          <w:sz w:val="28"/>
          <w:szCs w:val="28"/>
        </w:rPr>
        <w:t>негізделеді</w:t>
      </w:r>
      <w:proofErr w:type="spellEnd"/>
      <w:r w:rsidR="00206FDC" w:rsidRPr="00206FDC">
        <w:rPr>
          <w:sz w:val="28"/>
          <w:szCs w:val="28"/>
        </w:rPr>
        <w:t xml:space="preserve">, </w:t>
      </w:r>
      <w:proofErr w:type="spellStart"/>
      <w:r w:rsidR="00206FDC" w:rsidRPr="00206FDC">
        <w:rPr>
          <w:sz w:val="28"/>
          <w:szCs w:val="28"/>
        </w:rPr>
        <w:t>бірақ</w:t>
      </w:r>
      <w:proofErr w:type="spellEnd"/>
      <w:r w:rsidR="00206FDC" w:rsidRPr="00206FDC">
        <w:rPr>
          <w:sz w:val="28"/>
          <w:szCs w:val="28"/>
        </w:rPr>
        <w:t xml:space="preserve"> </w:t>
      </w:r>
      <w:proofErr w:type="spellStart"/>
      <w:r w:rsidR="00206FDC" w:rsidRPr="00206FDC">
        <w:rPr>
          <w:sz w:val="28"/>
          <w:szCs w:val="28"/>
        </w:rPr>
        <w:t>сонымен</w:t>
      </w:r>
      <w:proofErr w:type="spellEnd"/>
      <w:r w:rsidR="00206FDC" w:rsidRPr="00206FDC">
        <w:rPr>
          <w:sz w:val="28"/>
          <w:szCs w:val="28"/>
        </w:rPr>
        <w:t xml:space="preserve"> </w:t>
      </w:r>
      <w:proofErr w:type="spellStart"/>
      <w:r w:rsidR="00206FDC" w:rsidRPr="00206FDC">
        <w:rPr>
          <w:sz w:val="28"/>
          <w:szCs w:val="28"/>
        </w:rPr>
        <w:t>бірге</w:t>
      </w:r>
      <w:proofErr w:type="spellEnd"/>
      <w:r w:rsidR="00206FDC" w:rsidRPr="00206FDC">
        <w:rPr>
          <w:sz w:val="28"/>
          <w:szCs w:val="28"/>
        </w:rPr>
        <w:t xml:space="preserve"> </w:t>
      </w:r>
      <w:proofErr w:type="spellStart"/>
      <w:r w:rsidR="00206FDC" w:rsidRPr="00206FDC">
        <w:rPr>
          <w:sz w:val="28"/>
          <w:szCs w:val="28"/>
        </w:rPr>
        <w:t>ол</w:t>
      </w:r>
      <w:proofErr w:type="spellEnd"/>
      <w:r w:rsidR="00206FDC" w:rsidRPr="00206FDC">
        <w:rPr>
          <w:sz w:val="28"/>
          <w:szCs w:val="28"/>
        </w:rPr>
        <w:t xml:space="preserve"> </w:t>
      </w:r>
      <w:proofErr w:type="spellStart"/>
      <w:r w:rsidR="00206FDC" w:rsidRPr="00206FDC">
        <w:rPr>
          <w:sz w:val="28"/>
          <w:szCs w:val="28"/>
        </w:rPr>
        <w:t>әртүрлі</w:t>
      </w:r>
      <w:proofErr w:type="spellEnd"/>
      <w:r w:rsidR="00206FDC" w:rsidRPr="00206FDC">
        <w:rPr>
          <w:sz w:val="28"/>
          <w:szCs w:val="28"/>
        </w:rPr>
        <w:t xml:space="preserve"> </w:t>
      </w:r>
      <w:proofErr w:type="spellStart"/>
      <w:r w:rsidR="00206FDC" w:rsidRPr="00206FDC">
        <w:rPr>
          <w:sz w:val="28"/>
          <w:szCs w:val="28"/>
        </w:rPr>
        <w:t>шарттарды</w:t>
      </w:r>
      <w:proofErr w:type="spellEnd"/>
      <w:r w:rsidR="00206FDC" w:rsidRPr="00206FDC">
        <w:rPr>
          <w:sz w:val="28"/>
          <w:szCs w:val="28"/>
        </w:rPr>
        <w:t xml:space="preserve"> </w:t>
      </w:r>
      <w:proofErr w:type="spellStart"/>
      <w:r w:rsidR="00206FDC" w:rsidRPr="00206FDC">
        <w:rPr>
          <w:sz w:val="28"/>
          <w:szCs w:val="28"/>
        </w:rPr>
        <w:t>қабылдайды</w:t>
      </w:r>
      <w:proofErr w:type="spellEnd"/>
      <w:r w:rsidR="00206FDC" w:rsidRPr="00206FDC">
        <w:rPr>
          <w:sz w:val="28"/>
          <w:szCs w:val="28"/>
        </w:rPr>
        <w:t xml:space="preserve"> </w:t>
      </w:r>
      <w:proofErr w:type="spellStart"/>
      <w:r w:rsidR="00206FDC" w:rsidRPr="00206FDC">
        <w:rPr>
          <w:sz w:val="28"/>
          <w:szCs w:val="28"/>
        </w:rPr>
        <w:t>және</w:t>
      </w:r>
      <w:proofErr w:type="spellEnd"/>
      <w:r w:rsidR="00206FDC" w:rsidRPr="00206FDC">
        <w:rPr>
          <w:sz w:val="28"/>
          <w:szCs w:val="28"/>
        </w:rPr>
        <w:t xml:space="preserve"> </w:t>
      </w:r>
      <w:proofErr w:type="spellStart"/>
      <w:r w:rsidR="00206FDC" w:rsidRPr="00206FDC">
        <w:rPr>
          <w:sz w:val="28"/>
          <w:szCs w:val="28"/>
        </w:rPr>
        <w:t>кеңірек</w:t>
      </w:r>
      <w:proofErr w:type="spellEnd"/>
      <w:r w:rsidR="00206FDC" w:rsidRPr="00206FDC">
        <w:rPr>
          <w:sz w:val="28"/>
          <w:szCs w:val="28"/>
        </w:rPr>
        <w:t xml:space="preserve"> </w:t>
      </w:r>
      <w:proofErr w:type="spellStart"/>
      <w:r w:rsidR="00206FDC" w:rsidRPr="00206FDC">
        <w:rPr>
          <w:sz w:val="28"/>
          <w:szCs w:val="28"/>
        </w:rPr>
        <w:t>аудиторияға</w:t>
      </w:r>
      <w:proofErr w:type="spellEnd"/>
      <w:r w:rsidR="00206FDC" w:rsidRPr="00206FDC">
        <w:rPr>
          <w:sz w:val="28"/>
          <w:szCs w:val="28"/>
        </w:rPr>
        <w:t xml:space="preserve"> (штаб-</w:t>
      </w:r>
      <w:proofErr w:type="spellStart"/>
      <w:r w:rsidR="00206FDC" w:rsidRPr="00206FDC">
        <w:rPr>
          <w:sz w:val="28"/>
          <w:szCs w:val="28"/>
        </w:rPr>
        <w:t>пәтер</w:t>
      </w:r>
      <w:proofErr w:type="spellEnd"/>
      <w:r w:rsidR="00206FDC" w:rsidRPr="00206FDC">
        <w:rPr>
          <w:sz w:val="28"/>
          <w:szCs w:val="28"/>
        </w:rPr>
        <w:t xml:space="preserve"> ЕО </w:t>
      </w:r>
      <w:proofErr w:type="spellStart"/>
      <w:r w:rsidR="00206FDC" w:rsidRPr="00206FDC">
        <w:rPr>
          <w:sz w:val="28"/>
          <w:szCs w:val="28"/>
        </w:rPr>
        <w:t>және</w:t>
      </w:r>
      <w:proofErr w:type="spellEnd"/>
      <w:r w:rsidR="00206FDC" w:rsidRPr="00206FDC">
        <w:rPr>
          <w:sz w:val="28"/>
          <w:szCs w:val="28"/>
        </w:rPr>
        <w:t xml:space="preserve"> ЕО </w:t>
      </w:r>
      <w:proofErr w:type="spellStart"/>
      <w:r w:rsidR="00206FDC" w:rsidRPr="00206FDC">
        <w:rPr>
          <w:sz w:val="28"/>
          <w:szCs w:val="28"/>
        </w:rPr>
        <w:t>әскери</w:t>
      </w:r>
      <w:proofErr w:type="spellEnd"/>
      <w:r w:rsidR="00206FDC" w:rsidRPr="00206FDC">
        <w:rPr>
          <w:sz w:val="28"/>
          <w:szCs w:val="28"/>
        </w:rPr>
        <w:t xml:space="preserve"> штабы).</w:t>
      </w:r>
    </w:p>
    <w:p w14:paraId="087C8F06" w14:textId="7BD161A6" w:rsidR="00206FDC" w:rsidRPr="00206FDC" w:rsidRDefault="009933D5" w:rsidP="00206FDC">
      <w:pPr>
        <w:rPr>
          <w:sz w:val="28"/>
          <w:szCs w:val="28"/>
        </w:rPr>
      </w:pPr>
      <w:r>
        <w:rPr>
          <w:sz w:val="28"/>
          <w:szCs w:val="28"/>
        </w:rPr>
        <w:t>18.</w:t>
      </w:r>
      <w:r w:rsidR="00206FDC" w:rsidRPr="00206FDC">
        <w:rPr>
          <w:sz w:val="28"/>
          <w:szCs w:val="28"/>
        </w:rPr>
        <w:t xml:space="preserve">НАТО </w:t>
      </w:r>
      <w:proofErr w:type="spellStart"/>
      <w:r w:rsidR="00206FDC" w:rsidRPr="00206FDC">
        <w:rPr>
          <w:sz w:val="28"/>
          <w:szCs w:val="28"/>
        </w:rPr>
        <w:t>Күштерінің</w:t>
      </w:r>
      <w:proofErr w:type="spellEnd"/>
      <w:r w:rsidR="00206FDC" w:rsidRPr="00206FDC">
        <w:rPr>
          <w:sz w:val="28"/>
          <w:szCs w:val="28"/>
        </w:rPr>
        <w:t xml:space="preserve"> </w:t>
      </w:r>
      <w:proofErr w:type="spellStart"/>
      <w:r w:rsidR="00206FDC" w:rsidRPr="00206FDC">
        <w:rPr>
          <w:sz w:val="28"/>
          <w:szCs w:val="28"/>
        </w:rPr>
        <w:t>мәртебесі</w:t>
      </w:r>
      <w:proofErr w:type="spellEnd"/>
      <w:r w:rsidR="00206FDC" w:rsidRPr="00206FDC">
        <w:rPr>
          <w:sz w:val="28"/>
          <w:szCs w:val="28"/>
        </w:rPr>
        <w:t xml:space="preserve"> </w:t>
      </w:r>
      <w:proofErr w:type="spellStart"/>
      <w:r w:rsidR="00206FDC" w:rsidRPr="00206FDC">
        <w:rPr>
          <w:sz w:val="28"/>
          <w:szCs w:val="28"/>
        </w:rPr>
        <w:t>туралы</w:t>
      </w:r>
      <w:proofErr w:type="spellEnd"/>
      <w:r w:rsidR="00206FDC" w:rsidRPr="00206FDC">
        <w:rPr>
          <w:sz w:val="28"/>
          <w:szCs w:val="28"/>
        </w:rPr>
        <w:t xml:space="preserve"> </w:t>
      </w:r>
      <w:proofErr w:type="spellStart"/>
      <w:r w:rsidR="00206FDC" w:rsidRPr="00206FDC">
        <w:rPr>
          <w:sz w:val="28"/>
          <w:szCs w:val="28"/>
        </w:rPr>
        <w:t>келісімге</w:t>
      </w:r>
      <w:proofErr w:type="spellEnd"/>
      <w:r w:rsidR="00206FDC" w:rsidRPr="00206FDC">
        <w:rPr>
          <w:sz w:val="28"/>
          <w:szCs w:val="28"/>
        </w:rPr>
        <w:t xml:space="preserve"> </w:t>
      </w:r>
      <w:proofErr w:type="spellStart"/>
      <w:r w:rsidR="00206FDC" w:rsidRPr="00206FDC">
        <w:rPr>
          <w:sz w:val="28"/>
          <w:szCs w:val="28"/>
        </w:rPr>
        <w:t>қатысты</w:t>
      </w:r>
      <w:proofErr w:type="spellEnd"/>
      <w:r w:rsidR="00206FDC" w:rsidRPr="00206FDC">
        <w:rPr>
          <w:sz w:val="28"/>
          <w:szCs w:val="28"/>
        </w:rPr>
        <w:t xml:space="preserve"> </w:t>
      </w:r>
      <w:proofErr w:type="spellStart"/>
      <w:r w:rsidR="00206FDC" w:rsidRPr="00206FDC">
        <w:rPr>
          <w:sz w:val="28"/>
          <w:szCs w:val="28"/>
        </w:rPr>
        <w:t>сұрақтар</w:t>
      </w:r>
      <w:proofErr w:type="spellEnd"/>
      <w:r w:rsidR="00206FDC" w:rsidRPr="00206FDC">
        <w:rPr>
          <w:sz w:val="28"/>
          <w:szCs w:val="28"/>
        </w:rPr>
        <w:t xml:space="preserve"> мен </w:t>
      </w:r>
      <w:proofErr w:type="spellStart"/>
      <w:r w:rsidR="00206FDC" w:rsidRPr="00206FDC">
        <w:rPr>
          <w:sz w:val="28"/>
          <w:szCs w:val="28"/>
        </w:rPr>
        <w:t>жауаптар</w:t>
      </w:r>
      <w:proofErr w:type="spellEnd"/>
      <w:r w:rsidR="00206FDC" w:rsidRPr="00206FDC">
        <w:rPr>
          <w:sz w:val="28"/>
          <w:szCs w:val="28"/>
        </w:rPr>
        <w:t xml:space="preserve">, </w:t>
      </w:r>
      <w:proofErr w:type="spellStart"/>
      <w:r w:rsidR="00206FDC" w:rsidRPr="00206FDC">
        <w:rPr>
          <w:sz w:val="28"/>
          <w:szCs w:val="28"/>
        </w:rPr>
        <w:t>Мемлекеттік</w:t>
      </w:r>
      <w:proofErr w:type="spellEnd"/>
      <w:r w:rsidR="00206FDC" w:rsidRPr="00206FDC">
        <w:rPr>
          <w:sz w:val="28"/>
          <w:szCs w:val="28"/>
        </w:rPr>
        <w:t xml:space="preserve"> </w:t>
      </w:r>
      <w:proofErr w:type="spellStart"/>
      <w:r w:rsidR="00206FDC" w:rsidRPr="00206FDC">
        <w:rPr>
          <w:sz w:val="28"/>
          <w:szCs w:val="28"/>
        </w:rPr>
        <w:t>қызметтер</w:t>
      </w:r>
      <w:proofErr w:type="spellEnd"/>
      <w:r w:rsidR="00206FDC" w:rsidRPr="00206FDC">
        <w:rPr>
          <w:sz w:val="28"/>
          <w:szCs w:val="28"/>
        </w:rPr>
        <w:t xml:space="preserve"> </w:t>
      </w:r>
      <w:proofErr w:type="spellStart"/>
      <w:r w:rsidR="00206FDC" w:rsidRPr="00206FDC">
        <w:rPr>
          <w:sz w:val="28"/>
          <w:szCs w:val="28"/>
        </w:rPr>
        <w:t>бөлімі</w:t>
      </w:r>
      <w:proofErr w:type="spellEnd"/>
      <w:r w:rsidR="00206FDC" w:rsidRPr="00206FDC">
        <w:rPr>
          <w:sz w:val="28"/>
          <w:szCs w:val="28"/>
        </w:rPr>
        <w:t xml:space="preserve">, АҚШ </w:t>
      </w:r>
      <w:proofErr w:type="spellStart"/>
      <w:r w:rsidR="00206FDC" w:rsidRPr="00206FDC">
        <w:rPr>
          <w:sz w:val="28"/>
          <w:szCs w:val="28"/>
        </w:rPr>
        <w:t>Мемлекеттік</w:t>
      </w:r>
      <w:proofErr w:type="spellEnd"/>
      <w:r w:rsidR="00206FDC" w:rsidRPr="00206FDC">
        <w:rPr>
          <w:sz w:val="28"/>
          <w:szCs w:val="28"/>
        </w:rPr>
        <w:t xml:space="preserve"> </w:t>
      </w:r>
      <w:proofErr w:type="spellStart"/>
      <w:r w:rsidR="00206FDC" w:rsidRPr="00206FDC">
        <w:rPr>
          <w:sz w:val="28"/>
          <w:szCs w:val="28"/>
        </w:rPr>
        <w:t>департаменті</w:t>
      </w:r>
      <w:proofErr w:type="spellEnd"/>
      <w:r w:rsidR="00206FDC" w:rsidRPr="00206FDC">
        <w:rPr>
          <w:sz w:val="28"/>
          <w:szCs w:val="28"/>
        </w:rPr>
        <w:t xml:space="preserve"> (№ 6, 1956 ж. </w:t>
      </w:r>
      <w:proofErr w:type="spellStart"/>
      <w:r w:rsidR="00206FDC" w:rsidRPr="00206FDC">
        <w:rPr>
          <w:sz w:val="28"/>
          <w:szCs w:val="28"/>
        </w:rPr>
        <w:t>сәуір</w:t>
      </w:r>
      <w:proofErr w:type="spellEnd"/>
      <w:r w:rsidR="00206FDC" w:rsidRPr="00206FDC">
        <w:rPr>
          <w:sz w:val="28"/>
          <w:szCs w:val="28"/>
        </w:rPr>
        <w:t xml:space="preserve">), Серж </w:t>
      </w:r>
      <w:proofErr w:type="spellStart"/>
      <w:r w:rsidR="00206FDC" w:rsidRPr="00206FDC">
        <w:rPr>
          <w:sz w:val="28"/>
          <w:szCs w:val="28"/>
        </w:rPr>
        <w:t>Лазареффтің</w:t>
      </w:r>
      <w:proofErr w:type="spellEnd"/>
      <w:r w:rsidR="00206FDC" w:rsidRPr="00206FDC">
        <w:rPr>
          <w:sz w:val="28"/>
          <w:szCs w:val="28"/>
        </w:rPr>
        <w:t xml:space="preserve"> </w:t>
      </w:r>
      <w:proofErr w:type="spellStart"/>
      <w:r w:rsidR="00206FDC" w:rsidRPr="00206FDC">
        <w:rPr>
          <w:sz w:val="28"/>
          <w:szCs w:val="28"/>
        </w:rPr>
        <w:t>дәйексөзіне</w:t>
      </w:r>
      <w:proofErr w:type="spellEnd"/>
      <w:r w:rsidR="00206FDC" w:rsidRPr="00206FDC">
        <w:rPr>
          <w:sz w:val="28"/>
          <w:szCs w:val="28"/>
        </w:rPr>
        <w:t xml:space="preserve"> </w:t>
      </w:r>
      <w:proofErr w:type="spellStart"/>
      <w:r w:rsidR="00206FDC" w:rsidRPr="00206FDC">
        <w:rPr>
          <w:sz w:val="28"/>
          <w:szCs w:val="28"/>
        </w:rPr>
        <w:t>сәйкес</w:t>
      </w:r>
      <w:proofErr w:type="spellEnd"/>
      <w:r w:rsidR="00206FDC" w:rsidRPr="00206FDC">
        <w:rPr>
          <w:sz w:val="28"/>
          <w:szCs w:val="28"/>
        </w:rPr>
        <w:t xml:space="preserve">, </w:t>
      </w:r>
      <w:proofErr w:type="spellStart"/>
      <w:r w:rsidR="00206FDC" w:rsidRPr="00206FDC">
        <w:rPr>
          <w:sz w:val="28"/>
          <w:szCs w:val="28"/>
        </w:rPr>
        <w:t>сол</w:t>
      </w:r>
      <w:proofErr w:type="spellEnd"/>
      <w:r w:rsidR="00206FDC" w:rsidRPr="00206FDC">
        <w:rPr>
          <w:sz w:val="28"/>
          <w:szCs w:val="28"/>
        </w:rPr>
        <w:t xml:space="preserve"> </w:t>
      </w:r>
      <w:proofErr w:type="spellStart"/>
      <w:r w:rsidR="00206FDC" w:rsidRPr="00206FDC">
        <w:rPr>
          <w:sz w:val="28"/>
          <w:szCs w:val="28"/>
        </w:rPr>
        <w:t>жерде</w:t>
      </w:r>
      <w:proofErr w:type="spellEnd"/>
      <w:r w:rsidR="00206FDC" w:rsidRPr="00206FDC">
        <w:rPr>
          <w:sz w:val="28"/>
          <w:szCs w:val="28"/>
        </w:rPr>
        <w:t>, б. 57.</w:t>
      </w:r>
    </w:p>
    <w:p w14:paraId="65E2165B" w14:textId="7D8D7F04" w:rsidR="007A6022" w:rsidRDefault="00AE5BC9" w:rsidP="00615CF7">
      <w:pPr>
        <w:rPr>
          <w:sz w:val="28"/>
          <w:szCs w:val="28"/>
        </w:rPr>
      </w:pPr>
      <w:r>
        <w:rPr>
          <w:sz w:val="28"/>
          <w:szCs w:val="28"/>
        </w:rPr>
        <w:t>19.К</w:t>
      </w:r>
      <w:r w:rsidR="00206FDC" w:rsidRPr="00206FDC">
        <w:rPr>
          <w:sz w:val="28"/>
          <w:szCs w:val="28"/>
        </w:rPr>
        <w:t xml:space="preserve">елісім </w:t>
      </w:r>
      <w:proofErr w:type="spellStart"/>
      <w:r w:rsidR="00206FDC" w:rsidRPr="00206FDC">
        <w:rPr>
          <w:sz w:val="28"/>
          <w:szCs w:val="28"/>
        </w:rPr>
        <w:t>еркін</w:t>
      </w:r>
      <w:proofErr w:type="spellEnd"/>
      <w:r w:rsidR="00206FDC" w:rsidRPr="00206FDC">
        <w:rPr>
          <w:sz w:val="28"/>
          <w:szCs w:val="28"/>
        </w:rPr>
        <w:t xml:space="preserve"> </w:t>
      </w:r>
      <w:proofErr w:type="spellStart"/>
      <w:r w:rsidR="00206FDC" w:rsidRPr="00206FDC">
        <w:rPr>
          <w:sz w:val="28"/>
          <w:szCs w:val="28"/>
        </w:rPr>
        <w:t>болып</w:t>
      </w:r>
      <w:proofErr w:type="spellEnd"/>
      <w:r w:rsidR="00206FDC" w:rsidRPr="00206FDC">
        <w:rPr>
          <w:sz w:val="28"/>
          <w:szCs w:val="28"/>
        </w:rPr>
        <w:t xml:space="preserve"> </w:t>
      </w:r>
      <w:proofErr w:type="spellStart"/>
      <w:r w:rsidR="00206FDC" w:rsidRPr="00206FDC">
        <w:rPr>
          <w:sz w:val="28"/>
          <w:szCs w:val="28"/>
        </w:rPr>
        <w:t>табылады</w:t>
      </w:r>
      <w:proofErr w:type="spellEnd"/>
      <w:r w:rsidR="00206FDC" w:rsidRPr="00206FDC">
        <w:rPr>
          <w:sz w:val="28"/>
          <w:szCs w:val="28"/>
        </w:rPr>
        <w:t xml:space="preserve"> (</w:t>
      </w:r>
      <w:proofErr w:type="spellStart"/>
      <w:r w:rsidR="00206FDC" w:rsidRPr="00206FDC">
        <w:rPr>
          <w:sz w:val="28"/>
          <w:szCs w:val="28"/>
        </w:rPr>
        <w:t>Шарт</w:t>
      </w:r>
      <w:proofErr w:type="spellEnd"/>
      <w:r w:rsidR="00206FDC" w:rsidRPr="00206FDC">
        <w:rPr>
          <w:sz w:val="28"/>
          <w:szCs w:val="28"/>
        </w:rPr>
        <w:t xml:space="preserve"> </w:t>
      </w:r>
      <w:proofErr w:type="spellStart"/>
      <w:r w:rsidR="00206FDC" w:rsidRPr="00206FDC">
        <w:rPr>
          <w:sz w:val="28"/>
          <w:szCs w:val="28"/>
        </w:rPr>
        <w:t>құқығы</w:t>
      </w:r>
      <w:proofErr w:type="spellEnd"/>
      <w:r w:rsidR="00206FDC" w:rsidRPr="00206FDC">
        <w:rPr>
          <w:sz w:val="28"/>
          <w:szCs w:val="28"/>
        </w:rPr>
        <w:t xml:space="preserve"> </w:t>
      </w:r>
      <w:proofErr w:type="spellStart"/>
      <w:r w:rsidR="00206FDC" w:rsidRPr="00206FDC">
        <w:rPr>
          <w:sz w:val="28"/>
          <w:szCs w:val="28"/>
        </w:rPr>
        <w:t>туралы</w:t>
      </w:r>
      <w:proofErr w:type="spellEnd"/>
      <w:r w:rsidR="00206FDC" w:rsidRPr="00206FDC">
        <w:rPr>
          <w:sz w:val="28"/>
          <w:szCs w:val="28"/>
        </w:rPr>
        <w:t xml:space="preserve"> Вена </w:t>
      </w:r>
      <w:proofErr w:type="spellStart"/>
      <w:r w:rsidR="00206FDC" w:rsidRPr="00206FDC">
        <w:rPr>
          <w:sz w:val="28"/>
          <w:szCs w:val="28"/>
        </w:rPr>
        <w:t>конвенциясы</w:t>
      </w:r>
      <w:proofErr w:type="spellEnd"/>
      <w:r w:rsidR="00206FDC" w:rsidRPr="00206FDC">
        <w:rPr>
          <w:sz w:val="28"/>
          <w:szCs w:val="28"/>
        </w:rPr>
        <w:t xml:space="preserve">, 1969 ж.) </w:t>
      </w:r>
      <w:proofErr w:type="spellStart"/>
      <w:r w:rsidR="00206FDC" w:rsidRPr="00206FDC">
        <w:rPr>
          <w:sz w:val="28"/>
          <w:szCs w:val="28"/>
        </w:rPr>
        <w:t>және</w:t>
      </w:r>
      <w:proofErr w:type="spellEnd"/>
      <w:r w:rsidR="00206FDC" w:rsidRPr="00206FDC">
        <w:rPr>
          <w:sz w:val="28"/>
          <w:szCs w:val="28"/>
        </w:rPr>
        <w:t xml:space="preserve"> </w:t>
      </w:r>
      <w:proofErr w:type="spellStart"/>
      <w:r w:rsidR="00206FDC" w:rsidRPr="00206FDC">
        <w:rPr>
          <w:sz w:val="28"/>
          <w:szCs w:val="28"/>
        </w:rPr>
        <w:t>халықаралық</w:t>
      </w:r>
      <w:proofErr w:type="spellEnd"/>
      <w:r w:rsidR="00206FDC" w:rsidRPr="00206FDC">
        <w:rPr>
          <w:sz w:val="28"/>
          <w:szCs w:val="28"/>
        </w:rPr>
        <w:t xml:space="preserve"> </w:t>
      </w:r>
      <w:proofErr w:type="spellStart"/>
      <w:r w:rsidR="00206FDC" w:rsidRPr="00206FDC">
        <w:rPr>
          <w:sz w:val="28"/>
          <w:szCs w:val="28"/>
        </w:rPr>
        <w:t>құқықта</w:t>
      </w:r>
      <w:proofErr w:type="spellEnd"/>
      <w:r w:rsidR="00206FDC" w:rsidRPr="00206FDC">
        <w:rPr>
          <w:sz w:val="28"/>
          <w:szCs w:val="28"/>
        </w:rPr>
        <w:t xml:space="preserve"> </w:t>
      </w:r>
      <w:proofErr w:type="spellStart"/>
      <w:r w:rsidR="00206FDC" w:rsidRPr="00206FDC">
        <w:rPr>
          <w:sz w:val="28"/>
          <w:szCs w:val="28"/>
        </w:rPr>
        <w:t>көрсетілген</w:t>
      </w:r>
      <w:proofErr w:type="spellEnd"/>
      <w:r w:rsidR="00206FDC" w:rsidRPr="00206FDC">
        <w:rPr>
          <w:sz w:val="28"/>
          <w:szCs w:val="28"/>
        </w:rPr>
        <w:t xml:space="preserve"> </w:t>
      </w:r>
      <w:proofErr w:type="spellStart"/>
      <w:r w:rsidR="00206FDC" w:rsidRPr="00206FDC">
        <w:rPr>
          <w:sz w:val="28"/>
          <w:szCs w:val="28"/>
        </w:rPr>
        <w:t>және</w:t>
      </w:r>
      <w:proofErr w:type="spellEnd"/>
      <w:r w:rsidR="00206FDC" w:rsidRPr="00206FDC">
        <w:rPr>
          <w:sz w:val="28"/>
          <w:szCs w:val="28"/>
        </w:rPr>
        <w:t xml:space="preserve"> </w:t>
      </w:r>
      <w:proofErr w:type="spellStart"/>
      <w:r w:rsidR="00206FDC" w:rsidRPr="00206FDC">
        <w:rPr>
          <w:sz w:val="28"/>
          <w:szCs w:val="28"/>
        </w:rPr>
        <w:t>Біріккен</w:t>
      </w:r>
      <w:proofErr w:type="spellEnd"/>
      <w:r w:rsidR="00206FDC" w:rsidRPr="00206FDC">
        <w:rPr>
          <w:sz w:val="28"/>
          <w:szCs w:val="28"/>
        </w:rPr>
        <w:t xml:space="preserve"> </w:t>
      </w:r>
      <w:proofErr w:type="spellStart"/>
      <w:r w:rsidR="00206FDC" w:rsidRPr="00206FDC">
        <w:rPr>
          <w:sz w:val="28"/>
          <w:szCs w:val="28"/>
        </w:rPr>
        <w:t>Ұлттар</w:t>
      </w:r>
      <w:proofErr w:type="spellEnd"/>
      <w:r w:rsidR="00206FDC" w:rsidRPr="00206FDC">
        <w:rPr>
          <w:sz w:val="28"/>
          <w:szCs w:val="28"/>
        </w:rPr>
        <w:t xml:space="preserve"> </w:t>
      </w:r>
      <w:proofErr w:type="spellStart"/>
      <w:r w:rsidR="00206FDC" w:rsidRPr="00206FDC">
        <w:rPr>
          <w:sz w:val="28"/>
          <w:szCs w:val="28"/>
        </w:rPr>
        <w:t>Ұйымының</w:t>
      </w:r>
      <w:proofErr w:type="spellEnd"/>
      <w:r w:rsidR="00206FDC" w:rsidRPr="00206FDC">
        <w:rPr>
          <w:sz w:val="28"/>
          <w:szCs w:val="28"/>
        </w:rPr>
        <w:t xml:space="preserve"> </w:t>
      </w:r>
      <w:proofErr w:type="spellStart"/>
      <w:r w:rsidR="00206FDC" w:rsidRPr="00206FDC">
        <w:rPr>
          <w:sz w:val="28"/>
          <w:szCs w:val="28"/>
        </w:rPr>
        <w:t>Жарғысымен</w:t>
      </w:r>
      <w:proofErr w:type="spellEnd"/>
      <w:r w:rsidR="00206FDC" w:rsidRPr="00206FDC">
        <w:rPr>
          <w:sz w:val="28"/>
          <w:szCs w:val="28"/>
        </w:rPr>
        <w:t xml:space="preserve"> </w:t>
      </w:r>
      <w:proofErr w:type="spellStart"/>
      <w:r w:rsidR="00206FDC" w:rsidRPr="00206FDC">
        <w:rPr>
          <w:sz w:val="28"/>
          <w:szCs w:val="28"/>
        </w:rPr>
        <w:t>бекітілген</w:t>
      </w:r>
      <w:proofErr w:type="spellEnd"/>
      <w:r w:rsidR="00206FDC" w:rsidRPr="00206FDC">
        <w:rPr>
          <w:sz w:val="28"/>
          <w:szCs w:val="28"/>
        </w:rPr>
        <w:t xml:space="preserve"> </w:t>
      </w:r>
      <w:proofErr w:type="spellStart"/>
      <w:r w:rsidR="00206FDC" w:rsidRPr="00206FDC">
        <w:rPr>
          <w:sz w:val="28"/>
          <w:szCs w:val="28"/>
        </w:rPr>
        <w:t>барлық</w:t>
      </w:r>
      <w:proofErr w:type="spellEnd"/>
      <w:r w:rsidR="00206FDC" w:rsidRPr="00206FDC">
        <w:rPr>
          <w:sz w:val="28"/>
          <w:szCs w:val="28"/>
        </w:rPr>
        <w:t xml:space="preserve"> </w:t>
      </w:r>
      <w:proofErr w:type="spellStart"/>
      <w:r w:rsidR="00206FDC" w:rsidRPr="00206FDC">
        <w:rPr>
          <w:sz w:val="28"/>
          <w:szCs w:val="28"/>
        </w:rPr>
        <w:t>мемлекеттердің</w:t>
      </w:r>
      <w:proofErr w:type="spellEnd"/>
      <w:r w:rsidR="00206FDC" w:rsidRPr="00206FDC">
        <w:rPr>
          <w:sz w:val="28"/>
          <w:szCs w:val="28"/>
        </w:rPr>
        <w:t xml:space="preserve"> </w:t>
      </w:r>
      <w:proofErr w:type="spellStart"/>
      <w:r w:rsidR="00206FDC" w:rsidRPr="00206FDC">
        <w:rPr>
          <w:sz w:val="28"/>
          <w:szCs w:val="28"/>
        </w:rPr>
        <w:t>егеменді</w:t>
      </w:r>
      <w:proofErr w:type="spellEnd"/>
      <w:r w:rsidR="00206FDC" w:rsidRPr="00206FDC">
        <w:rPr>
          <w:sz w:val="28"/>
          <w:szCs w:val="28"/>
        </w:rPr>
        <w:t xml:space="preserve"> </w:t>
      </w:r>
      <w:proofErr w:type="spellStart"/>
      <w:r w:rsidR="00206FDC" w:rsidRPr="00206FDC">
        <w:rPr>
          <w:sz w:val="28"/>
          <w:szCs w:val="28"/>
        </w:rPr>
        <w:t>теңдігі</w:t>
      </w:r>
      <w:proofErr w:type="spellEnd"/>
      <w:r w:rsidR="00206FDC" w:rsidRPr="00206FDC">
        <w:rPr>
          <w:sz w:val="28"/>
          <w:szCs w:val="28"/>
        </w:rPr>
        <w:t xml:space="preserve"> мен </w:t>
      </w:r>
      <w:proofErr w:type="spellStart"/>
      <w:r w:rsidR="00206FDC" w:rsidRPr="00206FDC">
        <w:rPr>
          <w:sz w:val="28"/>
          <w:szCs w:val="28"/>
        </w:rPr>
        <w:t>тәуелсіздігі</w:t>
      </w:r>
      <w:proofErr w:type="spellEnd"/>
      <w:r w:rsidR="00206FDC" w:rsidRPr="00206FDC">
        <w:rPr>
          <w:sz w:val="28"/>
          <w:szCs w:val="28"/>
        </w:rPr>
        <w:t xml:space="preserve"> </w:t>
      </w:r>
      <w:proofErr w:type="spellStart"/>
      <w:r w:rsidR="00206FDC" w:rsidRPr="00206FDC">
        <w:rPr>
          <w:sz w:val="28"/>
          <w:szCs w:val="28"/>
        </w:rPr>
        <w:t>қағидасы</w:t>
      </w:r>
      <w:proofErr w:type="spellEnd"/>
      <w:r w:rsidR="00206FDC" w:rsidRPr="00206FDC">
        <w:rPr>
          <w:sz w:val="28"/>
          <w:szCs w:val="28"/>
        </w:rPr>
        <w:t xml:space="preserve"> </w:t>
      </w:r>
      <w:proofErr w:type="spellStart"/>
      <w:r w:rsidR="00206FDC" w:rsidRPr="00206FDC">
        <w:rPr>
          <w:sz w:val="28"/>
          <w:szCs w:val="28"/>
        </w:rPr>
        <w:t>бойынша</w:t>
      </w:r>
      <w:proofErr w:type="spellEnd"/>
      <w:r w:rsidR="00206FDC" w:rsidRPr="00206FDC">
        <w:rPr>
          <w:sz w:val="28"/>
          <w:szCs w:val="28"/>
        </w:rPr>
        <w:t xml:space="preserve"> </w:t>
      </w:r>
      <w:proofErr w:type="spellStart"/>
      <w:r w:rsidR="00206FDC" w:rsidRPr="00206FDC">
        <w:rPr>
          <w:sz w:val="28"/>
          <w:szCs w:val="28"/>
        </w:rPr>
        <w:t>жасалады</w:t>
      </w:r>
      <w:proofErr w:type="spellEnd"/>
      <w:r w:rsidR="00206FDC" w:rsidRPr="00206FDC">
        <w:rPr>
          <w:sz w:val="28"/>
          <w:szCs w:val="28"/>
        </w:rPr>
        <w:t>, 1945 ж., 2 (1)-</w:t>
      </w:r>
      <w:proofErr w:type="spellStart"/>
      <w:r w:rsidR="00206FDC" w:rsidRPr="00206FDC">
        <w:rPr>
          <w:sz w:val="28"/>
          <w:szCs w:val="28"/>
        </w:rPr>
        <w:t>бап</w:t>
      </w:r>
      <w:proofErr w:type="spellEnd"/>
      <w:r w:rsidR="00206FDC" w:rsidRPr="00206FDC">
        <w:rPr>
          <w:sz w:val="28"/>
          <w:szCs w:val="28"/>
        </w:rPr>
        <w:t>.</w:t>
      </w:r>
    </w:p>
    <w:p w14:paraId="1EA5A2E4" w14:textId="77777777" w:rsidR="00206FDC" w:rsidRDefault="00206FDC" w:rsidP="00615CF7">
      <w:pPr>
        <w:rPr>
          <w:sz w:val="28"/>
          <w:szCs w:val="28"/>
        </w:rPr>
      </w:pPr>
    </w:p>
    <w:p w14:paraId="6CB33628" w14:textId="6DA7B3CE" w:rsidR="00600A1A" w:rsidRDefault="008D2FA9" w:rsidP="00615CF7">
      <w:pPr>
        <w:rPr>
          <w:sz w:val="28"/>
          <w:szCs w:val="28"/>
        </w:rPr>
      </w:pPr>
      <w:r>
        <w:rPr>
          <w:sz w:val="28"/>
          <w:szCs w:val="28"/>
        </w:rPr>
        <w:t>61-page</w:t>
      </w:r>
    </w:p>
    <w:p w14:paraId="7194A342" w14:textId="77777777" w:rsidR="008D2FA9" w:rsidRDefault="008D2FA9" w:rsidP="00615CF7">
      <w:pPr>
        <w:rPr>
          <w:sz w:val="28"/>
          <w:szCs w:val="28"/>
        </w:rPr>
      </w:pPr>
    </w:p>
    <w:p w14:paraId="52B2FFE7" w14:textId="64FBB579" w:rsidR="008D2FA9" w:rsidRPr="008D2FA9" w:rsidRDefault="00096E99" w:rsidP="008D2FA9">
      <w:pPr>
        <w:rPr>
          <w:sz w:val="28"/>
          <w:szCs w:val="28"/>
        </w:rPr>
      </w:pPr>
      <w:r>
        <w:rPr>
          <w:sz w:val="28"/>
          <w:szCs w:val="28"/>
        </w:rPr>
        <w:t>20.</w:t>
      </w:r>
      <w:r w:rsidR="008D2FA9" w:rsidRPr="008D2FA9">
        <w:rPr>
          <w:sz w:val="28"/>
          <w:szCs w:val="28"/>
        </w:rPr>
        <w:t xml:space="preserve">Серж </w:t>
      </w:r>
      <w:proofErr w:type="spellStart"/>
      <w:r w:rsidR="008D2FA9" w:rsidRPr="008D2FA9">
        <w:rPr>
          <w:sz w:val="28"/>
          <w:szCs w:val="28"/>
        </w:rPr>
        <w:t>Лазарефф</w:t>
      </w:r>
      <w:proofErr w:type="spellEnd"/>
      <w:r w:rsidR="008D2FA9" w:rsidRPr="008D2FA9">
        <w:rPr>
          <w:sz w:val="28"/>
          <w:szCs w:val="28"/>
        </w:rPr>
        <w:t xml:space="preserve">, </w:t>
      </w:r>
      <w:proofErr w:type="spellStart"/>
      <w:r w:rsidR="008D2FA9" w:rsidRPr="008D2FA9">
        <w:rPr>
          <w:sz w:val="28"/>
          <w:szCs w:val="28"/>
        </w:rPr>
        <w:t>сол</w:t>
      </w:r>
      <w:proofErr w:type="spellEnd"/>
      <w:r w:rsidR="008D2FA9" w:rsidRPr="008D2FA9">
        <w:rPr>
          <w:sz w:val="28"/>
          <w:szCs w:val="28"/>
        </w:rPr>
        <w:t xml:space="preserve"> </w:t>
      </w:r>
      <w:proofErr w:type="spellStart"/>
      <w:r w:rsidR="008D2FA9" w:rsidRPr="008D2FA9">
        <w:rPr>
          <w:sz w:val="28"/>
          <w:szCs w:val="28"/>
        </w:rPr>
        <w:t>жерде</w:t>
      </w:r>
      <w:proofErr w:type="spellEnd"/>
      <w:r w:rsidR="008D2FA9" w:rsidRPr="008D2FA9">
        <w:rPr>
          <w:sz w:val="28"/>
          <w:szCs w:val="28"/>
        </w:rPr>
        <w:t xml:space="preserve">, б. </w:t>
      </w:r>
    </w:p>
    <w:p w14:paraId="38101ECE" w14:textId="77777777" w:rsidR="008D2FA9" w:rsidRPr="008D2FA9" w:rsidRDefault="008D2FA9" w:rsidP="008D2FA9">
      <w:pPr>
        <w:rPr>
          <w:sz w:val="28"/>
          <w:szCs w:val="28"/>
        </w:rPr>
      </w:pPr>
      <w:r w:rsidRPr="008D2FA9">
        <w:rPr>
          <w:sz w:val="28"/>
          <w:szCs w:val="28"/>
        </w:rPr>
        <w:t xml:space="preserve">Париж </w:t>
      </w:r>
      <w:proofErr w:type="spellStart"/>
      <w:r w:rsidRPr="008D2FA9">
        <w:rPr>
          <w:sz w:val="28"/>
          <w:szCs w:val="28"/>
        </w:rPr>
        <w:t>хаттамасына</w:t>
      </w:r>
      <w:proofErr w:type="spellEnd"/>
      <w:r w:rsidRPr="008D2FA9">
        <w:rPr>
          <w:sz w:val="28"/>
          <w:szCs w:val="28"/>
        </w:rPr>
        <w:t xml:space="preserve"> </w:t>
      </w:r>
      <w:proofErr w:type="spellStart"/>
      <w:r w:rsidRPr="008D2FA9">
        <w:rPr>
          <w:sz w:val="28"/>
          <w:szCs w:val="28"/>
        </w:rPr>
        <w:t>сәйкес</w:t>
      </w:r>
      <w:proofErr w:type="spellEnd"/>
      <w:r w:rsidRPr="008D2FA9">
        <w:rPr>
          <w:sz w:val="28"/>
          <w:szCs w:val="28"/>
        </w:rPr>
        <w:t xml:space="preserve"> </w:t>
      </w:r>
      <w:proofErr w:type="spellStart"/>
      <w:r w:rsidRPr="008D2FA9">
        <w:rPr>
          <w:sz w:val="28"/>
          <w:szCs w:val="28"/>
        </w:rPr>
        <w:t>құрылған</w:t>
      </w:r>
      <w:proofErr w:type="spellEnd"/>
      <w:r w:rsidRPr="008D2FA9">
        <w:rPr>
          <w:sz w:val="28"/>
          <w:szCs w:val="28"/>
        </w:rPr>
        <w:t xml:space="preserve"> НАТО-</w:t>
      </w:r>
      <w:proofErr w:type="spellStart"/>
      <w:r w:rsidRPr="008D2FA9">
        <w:rPr>
          <w:sz w:val="28"/>
          <w:szCs w:val="28"/>
        </w:rPr>
        <w:t>ның</w:t>
      </w:r>
      <w:proofErr w:type="spellEnd"/>
      <w:r w:rsidRPr="008D2FA9">
        <w:rPr>
          <w:sz w:val="28"/>
          <w:szCs w:val="28"/>
        </w:rPr>
        <w:t xml:space="preserve"> </w:t>
      </w:r>
      <w:proofErr w:type="spellStart"/>
      <w:r w:rsidRPr="008D2FA9">
        <w:rPr>
          <w:sz w:val="28"/>
          <w:szCs w:val="28"/>
        </w:rPr>
        <w:t>халықаралық</w:t>
      </w:r>
      <w:proofErr w:type="spellEnd"/>
      <w:r w:rsidRPr="008D2FA9">
        <w:rPr>
          <w:sz w:val="28"/>
          <w:szCs w:val="28"/>
        </w:rPr>
        <w:t xml:space="preserve"> </w:t>
      </w:r>
      <w:proofErr w:type="spellStart"/>
      <w:r w:rsidRPr="008D2FA9">
        <w:rPr>
          <w:sz w:val="28"/>
          <w:szCs w:val="28"/>
        </w:rPr>
        <w:t>әскери</w:t>
      </w:r>
      <w:proofErr w:type="spellEnd"/>
      <w:r w:rsidRPr="008D2FA9">
        <w:rPr>
          <w:sz w:val="28"/>
          <w:szCs w:val="28"/>
        </w:rPr>
        <w:t xml:space="preserve"> </w:t>
      </w:r>
      <w:proofErr w:type="spellStart"/>
      <w:r w:rsidRPr="008D2FA9">
        <w:rPr>
          <w:sz w:val="28"/>
          <w:szCs w:val="28"/>
        </w:rPr>
        <w:t>штабына</w:t>
      </w:r>
      <w:proofErr w:type="spellEnd"/>
      <w:r w:rsidRPr="008D2FA9">
        <w:rPr>
          <w:sz w:val="28"/>
          <w:szCs w:val="28"/>
        </w:rPr>
        <w:t xml:space="preserve"> </w:t>
      </w:r>
      <w:proofErr w:type="spellStart"/>
      <w:r w:rsidRPr="008D2FA9">
        <w:rPr>
          <w:sz w:val="28"/>
          <w:szCs w:val="28"/>
        </w:rPr>
        <w:t>қатысты</w:t>
      </w:r>
      <w:proofErr w:type="spellEnd"/>
      <w:r w:rsidRPr="008D2FA9">
        <w:rPr>
          <w:sz w:val="28"/>
          <w:szCs w:val="28"/>
        </w:rPr>
        <w:t xml:space="preserve"> </w:t>
      </w:r>
      <w:proofErr w:type="spellStart"/>
      <w:r w:rsidRPr="008D2FA9">
        <w:rPr>
          <w:sz w:val="28"/>
          <w:szCs w:val="28"/>
        </w:rPr>
        <w:t>қабылдаушы</w:t>
      </w:r>
      <w:proofErr w:type="spellEnd"/>
      <w:r w:rsidRPr="008D2FA9">
        <w:rPr>
          <w:sz w:val="28"/>
          <w:szCs w:val="28"/>
        </w:rPr>
        <w:t xml:space="preserve"> </w:t>
      </w:r>
      <w:proofErr w:type="spellStart"/>
      <w:r w:rsidRPr="008D2FA9">
        <w:rPr>
          <w:sz w:val="28"/>
          <w:szCs w:val="28"/>
        </w:rPr>
        <w:t>мемлекеттің</w:t>
      </w:r>
      <w:proofErr w:type="spellEnd"/>
      <w:r w:rsidRPr="008D2FA9">
        <w:rPr>
          <w:sz w:val="28"/>
          <w:szCs w:val="28"/>
        </w:rPr>
        <w:t xml:space="preserve"> </w:t>
      </w:r>
      <w:proofErr w:type="spellStart"/>
      <w:r w:rsidRPr="008D2FA9">
        <w:rPr>
          <w:sz w:val="28"/>
          <w:szCs w:val="28"/>
        </w:rPr>
        <w:t>келісімі</w:t>
      </w:r>
      <w:proofErr w:type="spellEnd"/>
      <w:r w:rsidRPr="008D2FA9">
        <w:rPr>
          <w:sz w:val="28"/>
          <w:szCs w:val="28"/>
        </w:rPr>
        <w:t xml:space="preserve"> </w:t>
      </w:r>
      <w:proofErr w:type="spellStart"/>
      <w:r w:rsidRPr="008D2FA9">
        <w:rPr>
          <w:sz w:val="28"/>
          <w:szCs w:val="28"/>
        </w:rPr>
        <w:t>қабылдаушы</w:t>
      </w:r>
      <w:proofErr w:type="spellEnd"/>
      <w:r w:rsidRPr="008D2FA9">
        <w:rPr>
          <w:sz w:val="28"/>
          <w:szCs w:val="28"/>
        </w:rPr>
        <w:t xml:space="preserve"> </w:t>
      </w:r>
      <w:proofErr w:type="spellStart"/>
      <w:r w:rsidRPr="008D2FA9">
        <w:rPr>
          <w:sz w:val="28"/>
          <w:szCs w:val="28"/>
        </w:rPr>
        <w:t>мемлекет</w:t>
      </w:r>
      <w:proofErr w:type="spellEnd"/>
      <w:r w:rsidRPr="008D2FA9">
        <w:rPr>
          <w:sz w:val="28"/>
          <w:szCs w:val="28"/>
        </w:rPr>
        <w:t xml:space="preserve"> </w:t>
      </w:r>
      <w:proofErr w:type="spellStart"/>
      <w:r w:rsidRPr="008D2FA9">
        <w:rPr>
          <w:sz w:val="28"/>
          <w:szCs w:val="28"/>
        </w:rPr>
        <w:t>туралы</w:t>
      </w:r>
      <w:proofErr w:type="spellEnd"/>
      <w:r w:rsidRPr="008D2FA9">
        <w:rPr>
          <w:sz w:val="28"/>
          <w:szCs w:val="28"/>
        </w:rPr>
        <w:t xml:space="preserve"> </w:t>
      </w:r>
      <w:proofErr w:type="spellStart"/>
      <w:r w:rsidRPr="008D2FA9">
        <w:rPr>
          <w:sz w:val="28"/>
          <w:szCs w:val="28"/>
        </w:rPr>
        <w:t>келісімде</w:t>
      </w:r>
      <w:proofErr w:type="spellEnd"/>
      <w:r w:rsidRPr="008D2FA9">
        <w:rPr>
          <w:sz w:val="28"/>
          <w:szCs w:val="28"/>
        </w:rPr>
        <w:t xml:space="preserve"> </w:t>
      </w:r>
      <w:proofErr w:type="spellStart"/>
      <w:r w:rsidRPr="008D2FA9">
        <w:rPr>
          <w:sz w:val="28"/>
          <w:szCs w:val="28"/>
        </w:rPr>
        <w:t>бекітіледі</w:t>
      </w:r>
      <w:proofErr w:type="spellEnd"/>
      <w:r w:rsidRPr="008D2FA9">
        <w:rPr>
          <w:sz w:val="28"/>
          <w:szCs w:val="28"/>
        </w:rPr>
        <w:t xml:space="preserve">. </w:t>
      </w:r>
      <w:proofErr w:type="spellStart"/>
      <w:r w:rsidRPr="008D2FA9">
        <w:rPr>
          <w:sz w:val="28"/>
          <w:szCs w:val="28"/>
        </w:rPr>
        <w:t>Келісім</w:t>
      </w:r>
      <w:proofErr w:type="spellEnd"/>
      <w:r w:rsidRPr="008D2FA9">
        <w:rPr>
          <w:sz w:val="28"/>
          <w:szCs w:val="28"/>
        </w:rPr>
        <w:t xml:space="preserve"> штаб-</w:t>
      </w:r>
      <w:proofErr w:type="spellStart"/>
      <w:r w:rsidRPr="008D2FA9">
        <w:rPr>
          <w:sz w:val="28"/>
          <w:szCs w:val="28"/>
        </w:rPr>
        <w:t>пәтер</w:t>
      </w:r>
      <w:proofErr w:type="spellEnd"/>
      <w:r w:rsidRPr="008D2FA9">
        <w:rPr>
          <w:sz w:val="28"/>
          <w:szCs w:val="28"/>
        </w:rPr>
        <w:t xml:space="preserve"> мен </w:t>
      </w:r>
      <w:proofErr w:type="spellStart"/>
      <w:r w:rsidRPr="008D2FA9">
        <w:rPr>
          <w:sz w:val="28"/>
          <w:szCs w:val="28"/>
        </w:rPr>
        <w:t>оның</w:t>
      </w:r>
      <w:proofErr w:type="spellEnd"/>
      <w:r w:rsidRPr="008D2FA9">
        <w:rPr>
          <w:sz w:val="28"/>
          <w:szCs w:val="28"/>
        </w:rPr>
        <w:t xml:space="preserve"> </w:t>
      </w:r>
      <w:proofErr w:type="spellStart"/>
      <w:r w:rsidRPr="008D2FA9">
        <w:rPr>
          <w:sz w:val="28"/>
          <w:szCs w:val="28"/>
        </w:rPr>
        <w:lastRenderedPageBreak/>
        <w:t>қызметкерлерінің</w:t>
      </w:r>
      <w:proofErr w:type="spellEnd"/>
      <w:r w:rsidRPr="008D2FA9">
        <w:rPr>
          <w:sz w:val="28"/>
          <w:szCs w:val="28"/>
        </w:rPr>
        <w:t xml:space="preserve"> </w:t>
      </w:r>
      <w:proofErr w:type="spellStart"/>
      <w:r w:rsidRPr="008D2FA9">
        <w:rPr>
          <w:sz w:val="28"/>
          <w:szCs w:val="28"/>
        </w:rPr>
        <w:t>иммунитеттері</w:t>
      </w:r>
      <w:proofErr w:type="spellEnd"/>
      <w:r w:rsidRPr="008D2FA9">
        <w:rPr>
          <w:sz w:val="28"/>
          <w:szCs w:val="28"/>
        </w:rPr>
        <w:t xml:space="preserve"> мен </w:t>
      </w:r>
      <w:proofErr w:type="spellStart"/>
      <w:r w:rsidRPr="008D2FA9">
        <w:rPr>
          <w:sz w:val="28"/>
          <w:szCs w:val="28"/>
        </w:rPr>
        <w:t>артықшылықтарын</w:t>
      </w:r>
      <w:proofErr w:type="spellEnd"/>
      <w:r w:rsidRPr="008D2FA9">
        <w:rPr>
          <w:sz w:val="28"/>
          <w:szCs w:val="28"/>
        </w:rPr>
        <w:t xml:space="preserve"> </w:t>
      </w:r>
      <w:proofErr w:type="spellStart"/>
      <w:r w:rsidRPr="008D2FA9">
        <w:rPr>
          <w:sz w:val="28"/>
          <w:szCs w:val="28"/>
        </w:rPr>
        <w:t>жалпы</w:t>
      </w:r>
      <w:proofErr w:type="spellEnd"/>
      <w:r w:rsidRPr="008D2FA9">
        <w:rPr>
          <w:sz w:val="28"/>
          <w:szCs w:val="28"/>
        </w:rPr>
        <w:t xml:space="preserve"> </w:t>
      </w:r>
      <w:proofErr w:type="spellStart"/>
      <w:r w:rsidRPr="008D2FA9">
        <w:rPr>
          <w:sz w:val="28"/>
          <w:szCs w:val="28"/>
        </w:rPr>
        <w:t>түрде</w:t>
      </w:r>
      <w:proofErr w:type="spellEnd"/>
      <w:r w:rsidRPr="008D2FA9">
        <w:rPr>
          <w:sz w:val="28"/>
          <w:szCs w:val="28"/>
        </w:rPr>
        <w:t xml:space="preserve"> </w:t>
      </w:r>
      <w:proofErr w:type="spellStart"/>
      <w:r w:rsidRPr="008D2FA9">
        <w:rPr>
          <w:sz w:val="28"/>
          <w:szCs w:val="28"/>
        </w:rPr>
        <w:t>әзірлейді</w:t>
      </w:r>
      <w:proofErr w:type="spellEnd"/>
      <w:r w:rsidRPr="008D2FA9">
        <w:rPr>
          <w:sz w:val="28"/>
          <w:szCs w:val="28"/>
        </w:rPr>
        <w:t xml:space="preserve">, </w:t>
      </w:r>
      <w:proofErr w:type="spellStart"/>
      <w:r w:rsidRPr="008D2FA9">
        <w:rPr>
          <w:sz w:val="28"/>
          <w:szCs w:val="28"/>
        </w:rPr>
        <w:t>персоналдың</w:t>
      </w:r>
      <w:proofErr w:type="spellEnd"/>
      <w:r w:rsidRPr="008D2FA9">
        <w:rPr>
          <w:sz w:val="28"/>
          <w:szCs w:val="28"/>
        </w:rPr>
        <w:t xml:space="preserve"> </w:t>
      </w:r>
      <w:proofErr w:type="spellStart"/>
      <w:r w:rsidRPr="008D2FA9">
        <w:rPr>
          <w:sz w:val="28"/>
          <w:szCs w:val="28"/>
        </w:rPr>
        <w:t>күшті</w:t>
      </w:r>
      <w:proofErr w:type="spellEnd"/>
      <w:r w:rsidRPr="008D2FA9">
        <w:rPr>
          <w:sz w:val="28"/>
          <w:szCs w:val="28"/>
        </w:rPr>
        <w:t xml:space="preserve"> </w:t>
      </w:r>
      <w:proofErr w:type="spellStart"/>
      <w:r w:rsidRPr="008D2FA9">
        <w:rPr>
          <w:sz w:val="28"/>
          <w:szCs w:val="28"/>
        </w:rPr>
        <w:t>жақтарын</w:t>
      </w:r>
      <w:proofErr w:type="spellEnd"/>
      <w:r w:rsidRPr="008D2FA9">
        <w:rPr>
          <w:sz w:val="28"/>
          <w:szCs w:val="28"/>
        </w:rPr>
        <w:t xml:space="preserve"> </w:t>
      </w:r>
      <w:proofErr w:type="spellStart"/>
      <w:r w:rsidRPr="008D2FA9">
        <w:rPr>
          <w:sz w:val="28"/>
          <w:szCs w:val="28"/>
        </w:rPr>
        <w:t>және</w:t>
      </w:r>
      <w:proofErr w:type="spellEnd"/>
      <w:r w:rsidRPr="008D2FA9">
        <w:rPr>
          <w:sz w:val="28"/>
          <w:szCs w:val="28"/>
        </w:rPr>
        <w:t xml:space="preserve"> </w:t>
      </w:r>
      <w:proofErr w:type="spellStart"/>
      <w:r w:rsidRPr="008D2FA9">
        <w:rPr>
          <w:sz w:val="28"/>
          <w:szCs w:val="28"/>
        </w:rPr>
        <w:t>қабылдаушы</w:t>
      </w:r>
      <w:proofErr w:type="spellEnd"/>
      <w:r w:rsidRPr="008D2FA9">
        <w:rPr>
          <w:sz w:val="28"/>
          <w:szCs w:val="28"/>
        </w:rPr>
        <w:t xml:space="preserve"> </w:t>
      </w:r>
      <w:proofErr w:type="spellStart"/>
      <w:r w:rsidRPr="008D2FA9">
        <w:rPr>
          <w:sz w:val="28"/>
          <w:szCs w:val="28"/>
        </w:rPr>
        <w:t>мемлекетпен</w:t>
      </w:r>
      <w:proofErr w:type="spellEnd"/>
      <w:r w:rsidRPr="008D2FA9">
        <w:rPr>
          <w:sz w:val="28"/>
          <w:szCs w:val="28"/>
        </w:rPr>
        <w:t xml:space="preserve"> </w:t>
      </w:r>
      <w:proofErr w:type="spellStart"/>
      <w:r w:rsidRPr="008D2FA9">
        <w:rPr>
          <w:sz w:val="28"/>
          <w:szCs w:val="28"/>
        </w:rPr>
        <w:t>ынтымақтастыққа</w:t>
      </w:r>
      <w:proofErr w:type="spellEnd"/>
      <w:r w:rsidRPr="008D2FA9">
        <w:rPr>
          <w:sz w:val="28"/>
          <w:szCs w:val="28"/>
        </w:rPr>
        <w:t xml:space="preserve"> </w:t>
      </w:r>
      <w:proofErr w:type="spellStart"/>
      <w:r w:rsidRPr="008D2FA9">
        <w:rPr>
          <w:sz w:val="28"/>
          <w:szCs w:val="28"/>
        </w:rPr>
        <w:t>қатысты</w:t>
      </w:r>
      <w:proofErr w:type="spellEnd"/>
      <w:r w:rsidRPr="008D2FA9">
        <w:rPr>
          <w:sz w:val="28"/>
          <w:szCs w:val="28"/>
        </w:rPr>
        <w:t xml:space="preserve"> </w:t>
      </w:r>
      <w:proofErr w:type="spellStart"/>
      <w:r w:rsidRPr="008D2FA9">
        <w:rPr>
          <w:sz w:val="28"/>
          <w:szCs w:val="28"/>
        </w:rPr>
        <w:t>қолданылатын</w:t>
      </w:r>
      <w:proofErr w:type="spellEnd"/>
      <w:r w:rsidRPr="008D2FA9">
        <w:rPr>
          <w:sz w:val="28"/>
          <w:szCs w:val="28"/>
        </w:rPr>
        <w:t xml:space="preserve"> </w:t>
      </w:r>
      <w:proofErr w:type="spellStart"/>
      <w:r w:rsidRPr="008D2FA9">
        <w:rPr>
          <w:sz w:val="28"/>
          <w:szCs w:val="28"/>
        </w:rPr>
        <w:t>рәсімдерді</w:t>
      </w:r>
      <w:proofErr w:type="spellEnd"/>
      <w:r w:rsidRPr="008D2FA9">
        <w:rPr>
          <w:sz w:val="28"/>
          <w:szCs w:val="28"/>
        </w:rPr>
        <w:t xml:space="preserve"> </w:t>
      </w:r>
      <w:proofErr w:type="spellStart"/>
      <w:r w:rsidRPr="008D2FA9">
        <w:rPr>
          <w:sz w:val="28"/>
          <w:szCs w:val="28"/>
        </w:rPr>
        <w:t>және</w:t>
      </w:r>
      <w:proofErr w:type="spellEnd"/>
      <w:r w:rsidRPr="008D2FA9">
        <w:rPr>
          <w:sz w:val="28"/>
          <w:szCs w:val="28"/>
        </w:rPr>
        <w:t xml:space="preserve"> штаб-</w:t>
      </w:r>
      <w:proofErr w:type="spellStart"/>
      <w:r w:rsidRPr="008D2FA9">
        <w:rPr>
          <w:sz w:val="28"/>
          <w:szCs w:val="28"/>
        </w:rPr>
        <w:t>пәтер</w:t>
      </w:r>
      <w:proofErr w:type="spellEnd"/>
      <w:r w:rsidRPr="008D2FA9">
        <w:rPr>
          <w:sz w:val="28"/>
          <w:szCs w:val="28"/>
        </w:rPr>
        <w:t xml:space="preserve"> </w:t>
      </w:r>
      <w:proofErr w:type="spellStart"/>
      <w:r w:rsidRPr="008D2FA9">
        <w:rPr>
          <w:sz w:val="28"/>
          <w:szCs w:val="28"/>
        </w:rPr>
        <w:t>қызметінің</w:t>
      </w:r>
      <w:proofErr w:type="spellEnd"/>
      <w:r w:rsidRPr="008D2FA9">
        <w:rPr>
          <w:sz w:val="28"/>
          <w:szCs w:val="28"/>
        </w:rPr>
        <w:t xml:space="preserve"> </w:t>
      </w:r>
      <w:proofErr w:type="spellStart"/>
      <w:r w:rsidRPr="008D2FA9">
        <w:rPr>
          <w:sz w:val="28"/>
          <w:szCs w:val="28"/>
        </w:rPr>
        <w:t>кез</w:t>
      </w:r>
      <w:proofErr w:type="spellEnd"/>
      <w:r w:rsidRPr="008D2FA9">
        <w:rPr>
          <w:sz w:val="28"/>
          <w:szCs w:val="28"/>
        </w:rPr>
        <w:t xml:space="preserve"> </w:t>
      </w:r>
      <w:proofErr w:type="spellStart"/>
      <w:r w:rsidRPr="008D2FA9">
        <w:rPr>
          <w:sz w:val="28"/>
          <w:szCs w:val="28"/>
        </w:rPr>
        <w:t>келген</w:t>
      </w:r>
      <w:proofErr w:type="spellEnd"/>
      <w:r w:rsidRPr="008D2FA9">
        <w:rPr>
          <w:sz w:val="28"/>
          <w:szCs w:val="28"/>
        </w:rPr>
        <w:t xml:space="preserve"> </w:t>
      </w:r>
      <w:proofErr w:type="spellStart"/>
      <w:r w:rsidRPr="008D2FA9">
        <w:rPr>
          <w:sz w:val="28"/>
          <w:szCs w:val="28"/>
        </w:rPr>
        <w:t>алғы</w:t>
      </w:r>
      <w:proofErr w:type="spellEnd"/>
      <w:r w:rsidRPr="008D2FA9">
        <w:rPr>
          <w:sz w:val="28"/>
          <w:szCs w:val="28"/>
        </w:rPr>
        <w:t xml:space="preserve"> </w:t>
      </w:r>
      <w:proofErr w:type="spellStart"/>
      <w:r w:rsidRPr="008D2FA9">
        <w:rPr>
          <w:sz w:val="28"/>
          <w:szCs w:val="28"/>
        </w:rPr>
        <w:t>шарттарын</w:t>
      </w:r>
      <w:proofErr w:type="spellEnd"/>
      <w:r w:rsidRPr="008D2FA9">
        <w:rPr>
          <w:sz w:val="28"/>
          <w:szCs w:val="28"/>
        </w:rPr>
        <w:t xml:space="preserve"> </w:t>
      </w:r>
      <w:proofErr w:type="spellStart"/>
      <w:r w:rsidRPr="008D2FA9">
        <w:rPr>
          <w:sz w:val="28"/>
          <w:szCs w:val="28"/>
        </w:rPr>
        <w:t>белгілейді</w:t>
      </w:r>
      <w:proofErr w:type="spellEnd"/>
      <w:r w:rsidRPr="008D2FA9">
        <w:rPr>
          <w:sz w:val="28"/>
          <w:szCs w:val="28"/>
        </w:rPr>
        <w:t>.</w:t>
      </w:r>
    </w:p>
    <w:p w14:paraId="16D8E354" w14:textId="77777777" w:rsidR="002456BD" w:rsidRDefault="008D2FA9" w:rsidP="008D2FA9">
      <w:pPr>
        <w:rPr>
          <w:sz w:val="28"/>
          <w:szCs w:val="28"/>
        </w:rPr>
      </w:pPr>
      <w:r w:rsidRPr="008D2FA9">
        <w:rPr>
          <w:sz w:val="28"/>
          <w:szCs w:val="28"/>
        </w:rPr>
        <w:t xml:space="preserve">Джон </w:t>
      </w:r>
      <w:proofErr w:type="spellStart"/>
      <w:r w:rsidRPr="008D2FA9">
        <w:rPr>
          <w:sz w:val="28"/>
          <w:szCs w:val="28"/>
        </w:rPr>
        <w:t>Вудлиф</w:t>
      </w:r>
      <w:proofErr w:type="spellEnd"/>
      <w:r w:rsidRPr="008D2FA9">
        <w:rPr>
          <w:sz w:val="28"/>
          <w:szCs w:val="28"/>
        </w:rPr>
        <w:t xml:space="preserve">, </w:t>
      </w:r>
      <w:proofErr w:type="spellStart"/>
      <w:r w:rsidRPr="008D2FA9">
        <w:rPr>
          <w:sz w:val="28"/>
          <w:szCs w:val="28"/>
        </w:rPr>
        <w:t>сол</w:t>
      </w:r>
      <w:proofErr w:type="spellEnd"/>
      <w:r w:rsidRPr="008D2FA9">
        <w:rPr>
          <w:sz w:val="28"/>
          <w:szCs w:val="28"/>
        </w:rPr>
        <w:t xml:space="preserve"> </w:t>
      </w:r>
      <w:proofErr w:type="spellStart"/>
      <w:r w:rsidRPr="008D2FA9">
        <w:rPr>
          <w:sz w:val="28"/>
          <w:szCs w:val="28"/>
        </w:rPr>
        <w:t>жерде</w:t>
      </w:r>
      <w:proofErr w:type="spellEnd"/>
      <w:r w:rsidRPr="008D2FA9">
        <w:rPr>
          <w:sz w:val="28"/>
          <w:szCs w:val="28"/>
        </w:rPr>
        <w:t xml:space="preserve">, б. </w:t>
      </w:r>
    </w:p>
    <w:p w14:paraId="41D31F4A" w14:textId="13329709" w:rsidR="008D2FA9" w:rsidRPr="008D2FA9" w:rsidRDefault="008D2FA9" w:rsidP="008D2FA9">
      <w:pPr>
        <w:rPr>
          <w:sz w:val="28"/>
          <w:szCs w:val="28"/>
        </w:rPr>
      </w:pPr>
      <w:r w:rsidRPr="008D2FA9">
        <w:rPr>
          <w:sz w:val="28"/>
          <w:szCs w:val="28"/>
        </w:rPr>
        <w:t xml:space="preserve"> </w:t>
      </w:r>
      <w:proofErr w:type="spellStart"/>
      <w:r w:rsidRPr="008D2FA9">
        <w:rPr>
          <w:sz w:val="28"/>
          <w:szCs w:val="28"/>
        </w:rPr>
        <w:t>Кейбір</w:t>
      </w:r>
      <w:proofErr w:type="spellEnd"/>
      <w:r w:rsidRPr="008D2FA9">
        <w:rPr>
          <w:sz w:val="28"/>
          <w:szCs w:val="28"/>
        </w:rPr>
        <w:t xml:space="preserve"> </w:t>
      </w:r>
      <w:proofErr w:type="spellStart"/>
      <w:r w:rsidRPr="008D2FA9">
        <w:rPr>
          <w:sz w:val="28"/>
          <w:szCs w:val="28"/>
        </w:rPr>
        <w:t>әріптестік</w:t>
      </w:r>
      <w:proofErr w:type="spellEnd"/>
      <w:r w:rsidRPr="008D2FA9">
        <w:rPr>
          <w:sz w:val="28"/>
          <w:szCs w:val="28"/>
        </w:rPr>
        <w:t xml:space="preserve"> </w:t>
      </w:r>
      <w:proofErr w:type="spellStart"/>
      <w:r w:rsidRPr="008D2FA9">
        <w:rPr>
          <w:sz w:val="28"/>
          <w:szCs w:val="28"/>
        </w:rPr>
        <w:t>мемлекеттер</w:t>
      </w:r>
      <w:proofErr w:type="spellEnd"/>
      <w:r w:rsidRPr="008D2FA9">
        <w:rPr>
          <w:sz w:val="28"/>
          <w:szCs w:val="28"/>
        </w:rPr>
        <w:t xml:space="preserve"> </w:t>
      </w:r>
      <w:proofErr w:type="spellStart"/>
      <w:r w:rsidRPr="008D2FA9">
        <w:rPr>
          <w:sz w:val="28"/>
          <w:szCs w:val="28"/>
        </w:rPr>
        <w:t>әлі</w:t>
      </w:r>
      <w:proofErr w:type="spellEnd"/>
      <w:r w:rsidRPr="008D2FA9">
        <w:rPr>
          <w:sz w:val="28"/>
          <w:szCs w:val="28"/>
        </w:rPr>
        <w:t xml:space="preserve"> де </w:t>
      </w:r>
      <w:proofErr w:type="spellStart"/>
      <w:r w:rsidRPr="008D2FA9">
        <w:rPr>
          <w:sz w:val="28"/>
          <w:szCs w:val="28"/>
        </w:rPr>
        <w:t>басқа</w:t>
      </w:r>
      <w:proofErr w:type="spellEnd"/>
      <w:r w:rsidRPr="008D2FA9">
        <w:rPr>
          <w:sz w:val="28"/>
          <w:szCs w:val="28"/>
        </w:rPr>
        <w:t xml:space="preserve"> </w:t>
      </w:r>
      <w:proofErr w:type="spellStart"/>
      <w:r w:rsidRPr="008D2FA9">
        <w:rPr>
          <w:sz w:val="28"/>
          <w:szCs w:val="28"/>
        </w:rPr>
        <w:t>процедураны</w:t>
      </w:r>
      <w:proofErr w:type="spellEnd"/>
      <w:r w:rsidRPr="008D2FA9">
        <w:rPr>
          <w:sz w:val="28"/>
          <w:szCs w:val="28"/>
        </w:rPr>
        <w:t xml:space="preserve"> </w:t>
      </w:r>
      <w:proofErr w:type="spellStart"/>
      <w:r w:rsidRPr="008D2FA9">
        <w:rPr>
          <w:sz w:val="28"/>
          <w:szCs w:val="28"/>
        </w:rPr>
        <w:t>қолдануды</w:t>
      </w:r>
      <w:proofErr w:type="spellEnd"/>
      <w:r w:rsidRPr="008D2FA9">
        <w:rPr>
          <w:sz w:val="28"/>
          <w:szCs w:val="28"/>
        </w:rPr>
        <w:t xml:space="preserve"> </w:t>
      </w:r>
      <w:proofErr w:type="spellStart"/>
      <w:r w:rsidRPr="008D2FA9">
        <w:rPr>
          <w:sz w:val="28"/>
          <w:szCs w:val="28"/>
        </w:rPr>
        <w:t>талап</w:t>
      </w:r>
      <w:proofErr w:type="spellEnd"/>
      <w:r w:rsidRPr="008D2FA9">
        <w:rPr>
          <w:sz w:val="28"/>
          <w:szCs w:val="28"/>
        </w:rPr>
        <w:t xml:space="preserve"> </w:t>
      </w:r>
      <w:proofErr w:type="spellStart"/>
      <w:r w:rsidRPr="008D2FA9">
        <w:rPr>
          <w:sz w:val="28"/>
          <w:szCs w:val="28"/>
        </w:rPr>
        <w:t>етуі</w:t>
      </w:r>
      <w:proofErr w:type="spellEnd"/>
      <w:r w:rsidRPr="008D2FA9">
        <w:rPr>
          <w:sz w:val="28"/>
          <w:szCs w:val="28"/>
        </w:rPr>
        <w:t xml:space="preserve"> </w:t>
      </w:r>
      <w:proofErr w:type="spellStart"/>
      <w:r w:rsidRPr="008D2FA9">
        <w:rPr>
          <w:sz w:val="28"/>
          <w:szCs w:val="28"/>
        </w:rPr>
        <w:t>мүмкін</w:t>
      </w:r>
      <w:proofErr w:type="spellEnd"/>
      <w:r w:rsidRPr="008D2FA9">
        <w:rPr>
          <w:sz w:val="28"/>
          <w:szCs w:val="28"/>
        </w:rPr>
        <w:t xml:space="preserve">, </w:t>
      </w:r>
      <w:proofErr w:type="spellStart"/>
      <w:r w:rsidRPr="008D2FA9">
        <w:rPr>
          <w:sz w:val="28"/>
          <w:szCs w:val="28"/>
        </w:rPr>
        <w:t>олардың</w:t>
      </w:r>
      <w:proofErr w:type="spellEnd"/>
      <w:r w:rsidRPr="008D2FA9">
        <w:rPr>
          <w:sz w:val="28"/>
          <w:szCs w:val="28"/>
        </w:rPr>
        <w:t xml:space="preserve"> </w:t>
      </w:r>
      <w:proofErr w:type="spellStart"/>
      <w:r w:rsidRPr="008D2FA9">
        <w:rPr>
          <w:sz w:val="28"/>
          <w:szCs w:val="28"/>
        </w:rPr>
        <w:t>көпшілігі</w:t>
      </w:r>
      <w:proofErr w:type="spellEnd"/>
      <w:r w:rsidRPr="008D2FA9">
        <w:rPr>
          <w:sz w:val="28"/>
          <w:szCs w:val="28"/>
        </w:rPr>
        <w:t xml:space="preserve"> </w:t>
      </w:r>
      <w:proofErr w:type="spellStart"/>
      <w:r w:rsidRPr="008D2FA9">
        <w:rPr>
          <w:sz w:val="28"/>
          <w:szCs w:val="28"/>
        </w:rPr>
        <w:t>қырғи-қабақ</w:t>
      </w:r>
      <w:proofErr w:type="spellEnd"/>
      <w:r w:rsidRPr="008D2FA9">
        <w:rPr>
          <w:sz w:val="28"/>
          <w:szCs w:val="28"/>
        </w:rPr>
        <w:t xml:space="preserve"> </w:t>
      </w:r>
      <w:proofErr w:type="spellStart"/>
      <w:r w:rsidRPr="008D2FA9">
        <w:rPr>
          <w:sz w:val="28"/>
          <w:szCs w:val="28"/>
        </w:rPr>
        <w:t>соғыстан</w:t>
      </w:r>
      <w:proofErr w:type="spellEnd"/>
      <w:r w:rsidRPr="008D2FA9">
        <w:rPr>
          <w:sz w:val="28"/>
          <w:szCs w:val="28"/>
        </w:rPr>
        <w:t xml:space="preserve"> </w:t>
      </w:r>
      <w:proofErr w:type="spellStart"/>
      <w:r w:rsidRPr="008D2FA9">
        <w:rPr>
          <w:sz w:val="28"/>
          <w:szCs w:val="28"/>
        </w:rPr>
        <w:t>кейін</w:t>
      </w:r>
      <w:proofErr w:type="spellEnd"/>
      <w:r w:rsidRPr="008D2FA9">
        <w:rPr>
          <w:sz w:val="28"/>
          <w:szCs w:val="28"/>
        </w:rPr>
        <w:t xml:space="preserve"> </w:t>
      </w:r>
      <w:proofErr w:type="spellStart"/>
      <w:r w:rsidRPr="008D2FA9">
        <w:rPr>
          <w:sz w:val="28"/>
          <w:szCs w:val="28"/>
        </w:rPr>
        <w:t>қабылданған</w:t>
      </w:r>
      <w:proofErr w:type="spellEnd"/>
      <w:r w:rsidRPr="008D2FA9">
        <w:rPr>
          <w:sz w:val="28"/>
          <w:szCs w:val="28"/>
        </w:rPr>
        <w:t xml:space="preserve"> </w:t>
      </w:r>
      <w:proofErr w:type="spellStart"/>
      <w:r w:rsidRPr="008D2FA9">
        <w:rPr>
          <w:sz w:val="28"/>
          <w:szCs w:val="28"/>
        </w:rPr>
        <w:t>қатаң</w:t>
      </w:r>
      <w:proofErr w:type="spellEnd"/>
      <w:r w:rsidRPr="008D2FA9">
        <w:rPr>
          <w:sz w:val="28"/>
          <w:szCs w:val="28"/>
        </w:rPr>
        <w:t xml:space="preserve"> </w:t>
      </w:r>
      <w:proofErr w:type="spellStart"/>
      <w:r w:rsidRPr="008D2FA9">
        <w:rPr>
          <w:sz w:val="28"/>
          <w:szCs w:val="28"/>
        </w:rPr>
        <w:t>құқықтық</w:t>
      </w:r>
      <w:proofErr w:type="spellEnd"/>
      <w:r w:rsidRPr="008D2FA9">
        <w:rPr>
          <w:sz w:val="28"/>
          <w:szCs w:val="28"/>
        </w:rPr>
        <w:t xml:space="preserve"> </w:t>
      </w:r>
      <w:proofErr w:type="spellStart"/>
      <w:r w:rsidRPr="008D2FA9">
        <w:rPr>
          <w:sz w:val="28"/>
          <w:szCs w:val="28"/>
        </w:rPr>
        <w:t>режимдерге</w:t>
      </w:r>
      <w:proofErr w:type="spellEnd"/>
      <w:r w:rsidRPr="008D2FA9">
        <w:rPr>
          <w:sz w:val="28"/>
          <w:szCs w:val="28"/>
        </w:rPr>
        <w:t xml:space="preserve"> </w:t>
      </w:r>
      <w:proofErr w:type="spellStart"/>
      <w:r w:rsidRPr="008D2FA9">
        <w:rPr>
          <w:sz w:val="28"/>
          <w:szCs w:val="28"/>
        </w:rPr>
        <w:t>байланысты</w:t>
      </w:r>
      <w:proofErr w:type="spellEnd"/>
      <w:r w:rsidRPr="008D2FA9">
        <w:rPr>
          <w:sz w:val="28"/>
          <w:szCs w:val="28"/>
        </w:rPr>
        <w:t>.</w:t>
      </w:r>
    </w:p>
    <w:p w14:paraId="5B643C56" w14:textId="77777777" w:rsidR="008D2FA9" w:rsidRPr="008D2FA9" w:rsidRDefault="008D2FA9" w:rsidP="008D2FA9">
      <w:pPr>
        <w:rPr>
          <w:sz w:val="28"/>
          <w:szCs w:val="28"/>
        </w:rPr>
      </w:pPr>
    </w:p>
    <w:p w14:paraId="2F6BA302" w14:textId="77777777" w:rsidR="008D2FA9" w:rsidRPr="008D2FA9" w:rsidRDefault="008D2FA9" w:rsidP="008D2FA9">
      <w:pPr>
        <w:rPr>
          <w:sz w:val="28"/>
          <w:szCs w:val="28"/>
        </w:rPr>
      </w:pPr>
      <w:proofErr w:type="spellStart"/>
      <w:r w:rsidRPr="002456BD">
        <w:rPr>
          <w:b/>
          <w:bCs/>
          <w:sz w:val="28"/>
          <w:szCs w:val="28"/>
        </w:rPr>
        <w:t>Анықтамалар</w:t>
      </w:r>
      <w:proofErr w:type="spellEnd"/>
      <w:r w:rsidRPr="008D2FA9">
        <w:rPr>
          <w:sz w:val="28"/>
          <w:szCs w:val="28"/>
        </w:rPr>
        <w:t>:</w:t>
      </w:r>
    </w:p>
    <w:p w14:paraId="4F594F8E" w14:textId="77777777" w:rsidR="008D2FA9" w:rsidRPr="008D2FA9" w:rsidRDefault="008D2FA9" w:rsidP="008D2FA9">
      <w:pPr>
        <w:rPr>
          <w:sz w:val="28"/>
          <w:szCs w:val="28"/>
        </w:rPr>
      </w:pPr>
    </w:p>
    <w:p w14:paraId="304DCD88" w14:textId="2D49113D" w:rsidR="008D2FA9" w:rsidRPr="008D2FA9" w:rsidRDefault="009B5FBE" w:rsidP="008D2FA9">
      <w:pPr>
        <w:rPr>
          <w:sz w:val="28"/>
          <w:szCs w:val="28"/>
        </w:rPr>
      </w:pPr>
      <w:r>
        <w:rPr>
          <w:sz w:val="28"/>
          <w:szCs w:val="28"/>
        </w:rPr>
        <w:t>21.</w:t>
      </w:r>
      <w:r w:rsidR="008D2FA9" w:rsidRPr="008D2FA9">
        <w:rPr>
          <w:sz w:val="28"/>
          <w:szCs w:val="28"/>
        </w:rPr>
        <w:t xml:space="preserve">Латвия </w:t>
      </w:r>
      <w:proofErr w:type="spellStart"/>
      <w:r w:rsidR="008D2FA9" w:rsidRPr="008D2FA9">
        <w:rPr>
          <w:sz w:val="28"/>
          <w:szCs w:val="28"/>
        </w:rPr>
        <w:t>Республикасының</w:t>
      </w:r>
      <w:proofErr w:type="spellEnd"/>
      <w:r w:rsidR="008D2FA9" w:rsidRPr="008D2FA9">
        <w:rPr>
          <w:sz w:val="28"/>
          <w:szCs w:val="28"/>
        </w:rPr>
        <w:t xml:space="preserve"> </w:t>
      </w:r>
      <w:proofErr w:type="spellStart"/>
      <w:r w:rsidR="008D2FA9" w:rsidRPr="008D2FA9">
        <w:rPr>
          <w:sz w:val="28"/>
          <w:szCs w:val="28"/>
        </w:rPr>
        <w:t>Үкіметі</w:t>
      </w:r>
      <w:proofErr w:type="spellEnd"/>
      <w:r w:rsidR="008D2FA9" w:rsidRPr="008D2FA9">
        <w:rPr>
          <w:sz w:val="28"/>
          <w:szCs w:val="28"/>
        </w:rPr>
        <w:t xml:space="preserve">, Литва </w:t>
      </w:r>
      <w:proofErr w:type="spellStart"/>
      <w:r w:rsidR="008D2FA9" w:rsidRPr="008D2FA9">
        <w:rPr>
          <w:sz w:val="28"/>
          <w:szCs w:val="28"/>
        </w:rPr>
        <w:t>Республикасының</w:t>
      </w:r>
      <w:proofErr w:type="spellEnd"/>
      <w:r w:rsidR="008D2FA9" w:rsidRPr="008D2FA9">
        <w:rPr>
          <w:sz w:val="28"/>
          <w:szCs w:val="28"/>
        </w:rPr>
        <w:t xml:space="preserve"> </w:t>
      </w:r>
      <w:proofErr w:type="spellStart"/>
      <w:r w:rsidR="008D2FA9" w:rsidRPr="008D2FA9">
        <w:rPr>
          <w:sz w:val="28"/>
          <w:szCs w:val="28"/>
        </w:rPr>
        <w:t>Үкіметі</w:t>
      </w:r>
      <w:proofErr w:type="spellEnd"/>
      <w:r w:rsidR="008D2FA9" w:rsidRPr="008D2FA9">
        <w:rPr>
          <w:sz w:val="28"/>
          <w:szCs w:val="28"/>
        </w:rPr>
        <w:t xml:space="preserve"> </w:t>
      </w:r>
      <w:proofErr w:type="spellStart"/>
      <w:r w:rsidR="008D2FA9" w:rsidRPr="008D2FA9">
        <w:rPr>
          <w:sz w:val="28"/>
          <w:szCs w:val="28"/>
        </w:rPr>
        <w:t>және</w:t>
      </w:r>
      <w:proofErr w:type="spellEnd"/>
      <w:r w:rsidR="008D2FA9" w:rsidRPr="008D2FA9">
        <w:rPr>
          <w:sz w:val="28"/>
          <w:szCs w:val="28"/>
        </w:rPr>
        <w:t xml:space="preserve"> Эстония </w:t>
      </w:r>
      <w:proofErr w:type="spellStart"/>
      <w:r w:rsidR="008D2FA9" w:rsidRPr="008D2FA9">
        <w:rPr>
          <w:sz w:val="28"/>
          <w:szCs w:val="28"/>
        </w:rPr>
        <w:t>Республикасының</w:t>
      </w:r>
      <w:proofErr w:type="spellEnd"/>
      <w:r w:rsidR="008D2FA9" w:rsidRPr="008D2FA9">
        <w:rPr>
          <w:sz w:val="28"/>
          <w:szCs w:val="28"/>
        </w:rPr>
        <w:t xml:space="preserve"> </w:t>
      </w:r>
      <w:proofErr w:type="spellStart"/>
      <w:r w:rsidR="008D2FA9" w:rsidRPr="008D2FA9">
        <w:rPr>
          <w:sz w:val="28"/>
          <w:szCs w:val="28"/>
        </w:rPr>
        <w:t>Үкіметі</w:t>
      </w:r>
      <w:proofErr w:type="spellEnd"/>
      <w:r w:rsidR="008D2FA9" w:rsidRPr="008D2FA9">
        <w:rPr>
          <w:sz w:val="28"/>
          <w:szCs w:val="28"/>
        </w:rPr>
        <w:t xml:space="preserve"> </w:t>
      </w:r>
      <w:proofErr w:type="spellStart"/>
      <w:r w:rsidR="008D2FA9" w:rsidRPr="008D2FA9">
        <w:rPr>
          <w:sz w:val="28"/>
          <w:szCs w:val="28"/>
        </w:rPr>
        <w:t>арасындағы</w:t>
      </w:r>
      <w:proofErr w:type="spellEnd"/>
      <w:r w:rsidR="008D2FA9" w:rsidRPr="008D2FA9">
        <w:rPr>
          <w:sz w:val="28"/>
          <w:szCs w:val="28"/>
        </w:rPr>
        <w:t xml:space="preserve"> </w:t>
      </w:r>
      <w:proofErr w:type="spellStart"/>
      <w:r w:rsidR="008D2FA9" w:rsidRPr="008D2FA9">
        <w:rPr>
          <w:sz w:val="28"/>
          <w:szCs w:val="28"/>
        </w:rPr>
        <w:t>Балтық</w:t>
      </w:r>
      <w:proofErr w:type="spellEnd"/>
      <w:r w:rsidR="008D2FA9" w:rsidRPr="008D2FA9">
        <w:rPr>
          <w:sz w:val="28"/>
          <w:szCs w:val="28"/>
        </w:rPr>
        <w:t xml:space="preserve"> </w:t>
      </w:r>
      <w:proofErr w:type="spellStart"/>
      <w:r w:rsidR="008D2FA9" w:rsidRPr="008D2FA9">
        <w:rPr>
          <w:sz w:val="28"/>
          <w:szCs w:val="28"/>
        </w:rPr>
        <w:t>қорғаныс</w:t>
      </w:r>
      <w:proofErr w:type="spellEnd"/>
      <w:r w:rsidR="008D2FA9" w:rsidRPr="008D2FA9">
        <w:rPr>
          <w:sz w:val="28"/>
          <w:szCs w:val="28"/>
        </w:rPr>
        <w:t xml:space="preserve"> </w:t>
      </w:r>
      <w:proofErr w:type="spellStart"/>
      <w:r w:rsidR="008D2FA9" w:rsidRPr="008D2FA9">
        <w:rPr>
          <w:sz w:val="28"/>
          <w:szCs w:val="28"/>
        </w:rPr>
        <w:t>колледжінің</w:t>
      </w:r>
      <w:proofErr w:type="spellEnd"/>
      <w:r w:rsidR="008D2FA9" w:rsidRPr="008D2FA9">
        <w:rPr>
          <w:sz w:val="28"/>
          <w:szCs w:val="28"/>
        </w:rPr>
        <w:t xml:space="preserve"> </w:t>
      </w:r>
      <w:proofErr w:type="spellStart"/>
      <w:r w:rsidR="008D2FA9" w:rsidRPr="008D2FA9">
        <w:rPr>
          <w:sz w:val="28"/>
          <w:szCs w:val="28"/>
        </w:rPr>
        <w:t>және</w:t>
      </w:r>
      <w:proofErr w:type="spellEnd"/>
      <w:r w:rsidR="008D2FA9" w:rsidRPr="008D2FA9">
        <w:rPr>
          <w:sz w:val="28"/>
          <w:szCs w:val="28"/>
        </w:rPr>
        <w:t xml:space="preserve"> </w:t>
      </w:r>
      <w:proofErr w:type="spellStart"/>
      <w:r w:rsidR="008D2FA9" w:rsidRPr="008D2FA9">
        <w:rPr>
          <w:sz w:val="28"/>
          <w:szCs w:val="28"/>
        </w:rPr>
        <w:t>оның</w:t>
      </w:r>
      <w:proofErr w:type="spellEnd"/>
      <w:r w:rsidR="008D2FA9" w:rsidRPr="008D2FA9">
        <w:rPr>
          <w:sz w:val="28"/>
          <w:szCs w:val="28"/>
        </w:rPr>
        <w:t xml:space="preserve"> </w:t>
      </w:r>
      <w:proofErr w:type="spellStart"/>
      <w:r w:rsidR="008D2FA9" w:rsidRPr="008D2FA9">
        <w:rPr>
          <w:sz w:val="28"/>
          <w:szCs w:val="28"/>
        </w:rPr>
        <w:t>персоналының</w:t>
      </w:r>
      <w:proofErr w:type="spellEnd"/>
      <w:r w:rsidR="008D2FA9" w:rsidRPr="008D2FA9">
        <w:rPr>
          <w:sz w:val="28"/>
          <w:szCs w:val="28"/>
        </w:rPr>
        <w:t xml:space="preserve"> </w:t>
      </w:r>
      <w:proofErr w:type="spellStart"/>
      <w:r w:rsidR="008D2FA9" w:rsidRPr="008D2FA9">
        <w:rPr>
          <w:sz w:val="28"/>
          <w:szCs w:val="28"/>
        </w:rPr>
        <w:t>мәртебесі</w:t>
      </w:r>
      <w:proofErr w:type="spellEnd"/>
      <w:r w:rsidR="008D2FA9" w:rsidRPr="008D2FA9">
        <w:rPr>
          <w:sz w:val="28"/>
          <w:szCs w:val="28"/>
        </w:rPr>
        <w:t xml:space="preserve"> </w:t>
      </w:r>
      <w:proofErr w:type="spellStart"/>
      <w:r w:rsidR="008D2FA9" w:rsidRPr="008D2FA9">
        <w:rPr>
          <w:sz w:val="28"/>
          <w:szCs w:val="28"/>
        </w:rPr>
        <w:t>туралы</w:t>
      </w:r>
      <w:proofErr w:type="spellEnd"/>
      <w:r w:rsidR="008D2FA9" w:rsidRPr="008D2FA9">
        <w:rPr>
          <w:sz w:val="28"/>
          <w:szCs w:val="28"/>
        </w:rPr>
        <w:t xml:space="preserve"> </w:t>
      </w:r>
      <w:proofErr w:type="spellStart"/>
      <w:r w:rsidR="008D2FA9" w:rsidRPr="008D2FA9">
        <w:rPr>
          <w:sz w:val="28"/>
          <w:szCs w:val="28"/>
        </w:rPr>
        <w:t>хаттама</w:t>
      </w:r>
      <w:proofErr w:type="spellEnd"/>
      <w:r w:rsidR="008D2FA9" w:rsidRPr="008D2FA9">
        <w:rPr>
          <w:sz w:val="28"/>
          <w:szCs w:val="28"/>
        </w:rPr>
        <w:t xml:space="preserve"> (1999 </w:t>
      </w:r>
      <w:proofErr w:type="spellStart"/>
      <w:r w:rsidR="008D2FA9" w:rsidRPr="008D2FA9">
        <w:rPr>
          <w:sz w:val="28"/>
          <w:szCs w:val="28"/>
        </w:rPr>
        <w:t>жылғы</w:t>
      </w:r>
      <w:proofErr w:type="spellEnd"/>
      <w:r w:rsidR="008D2FA9" w:rsidRPr="008D2FA9">
        <w:rPr>
          <w:sz w:val="28"/>
          <w:szCs w:val="28"/>
        </w:rPr>
        <w:t xml:space="preserve"> 14 </w:t>
      </w:r>
      <w:proofErr w:type="spellStart"/>
      <w:r w:rsidR="008D2FA9" w:rsidRPr="008D2FA9">
        <w:rPr>
          <w:sz w:val="28"/>
          <w:szCs w:val="28"/>
        </w:rPr>
        <w:t>маусым</w:t>
      </w:r>
      <w:proofErr w:type="spellEnd"/>
      <w:r w:rsidR="008D2FA9" w:rsidRPr="008D2FA9">
        <w:rPr>
          <w:sz w:val="28"/>
          <w:szCs w:val="28"/>
        </w:rPr>
        <w:t xml:space="preserve">), 12, 2-бап </w:t>
      </w:r>
      <w:proofErr w:type="spellStart"/>
      <w:r w:rsidR="008D2FA9" w:rsidRPr="008D2FA9">
        <w:rPr>
          <w:sz w:val="28"/>
          <w:szCs w:val="28"/>
        </w:rPr>
        <w:t>және</w:t>
      </w:r>
      <w:proofErr w:type="spellEnd"/>
      <w:r w:rsidR="008D2FA9" w:rsidRPr="008D2FA9">
        <w:rPr>
          <w:sz w:val="28"/>
          <w:szCs w:val="28"/>
        </w:rPr>
        <w:t xml:space="preserve"> Меморандум. Эстония, Латвия </w:t>
      </w:r>
      <w:proofErr w:type="spellStart"/>
      <w:r w:rsidR="008D2FA9" w:rsidRPr="008D2FA9">
        <w:rPr>
          <w:sz w:val="28"/>
          <w:szCs w:val="28"/>
        </w:rPr>
        <w:t>және</w:t>
      </w:r>
      <w:proofErr w:type="spellEnd"/>
      <w:r w:rsidR="008D2FA9" w:rsidRPr="008D2FA9">
        <w:rPr>
          <w:sz w:val="28"/>
          <w:szCs w:val="28"/>
        </w:rPr>
        <w:t xml:space="preserve"> Литва </w:t>
      </w:r>
      <w:proofErr w:type="spellStart"/>
      <w:r w:rsidR="008D2FA9" w:rsidRPr="008D2FA9">
        <w:rPr>
          <w:sz w:val="28"/>
          <w:szCs w:val="28"/>
        </w:rPr>
        <w:t>қорғаныс</w:t>
      </w:r>
      <w:proofErr w:type="spellEnd"/>
      <w:r w:rsidR="008D2FA9" w:rsidRPr="008D2FA9">
        <w:rPr>
          <w:sz w:val="28"/>
          <w:szCs w:val="28"/>
        </w:rPr>
        <w:t xml:space="preserve"> </w:t>
      </w:r>
      <w:proofErr w:type="spellStart"/>
      <w:r w:rsidR="008D2FA9" w:rsidRPr="008D2FA9">
        <w:rPr>
          <w:sz w:val="28"/>
          <w:szCs w:val="28"/>
        </w:rPr>
        <w:t>министрліктері</w:t>
      </w:r>
      <w:proofErr w:type="spellEnd"/>
      <w:r w:rsidR="008D2FA9" w:rsidRPr="008D2FA9">
        <w:rPr>
          <w:sz w:val="28"/>
          <w:szCs w:val="28"/>
        </w:rPr>
        <w:t xml:space="preserve"> </w:t>
      </w:r>
      <w:proofErr w:type="spellStart"/>
      <w:r w:rsidR="008D2FA9" w:rsidRPr="008D2FA9">
        <w:rPr>
          <w:sz w:val="28"/>
          <w:szCs w:val="28"/>
        </w:rPr>
        <w:t>арасындағы</w:t>
      </w:r>
      <w:proofErr w:type="spellEnd"/>
      <w:r w:rsidR="008D2FA9" w:rsidRPr="008D2FA9">
        <w:rPr>
          <w:sz w:val="28"/>
          <w:szCs w:val="28"/>
        </w:rPr>
        <w:t xml:space="preserve"> </w:t>
      </w:r>
      <w:proofErr w:type="spellStart"/>
      <w:r w:rsidR="008D2FA9" w:rsidRPr="008D2FA9">
        <w:rPr>
          <w:sz w:val="28"/>
          <w:szCs w:val="28"/>
        </w:rPr>
        <w:t>Балтық</w:t>
      </w:r>
      <w:proofErr w:type="spellEnd"/>
      <w:r w:rsidR="008D2FA9" w:rsidRPr="008D2FA9">
        <w:rPr>
          <w:sz w:val="28"/>
          <w:szCs w:val="28"/>
        </w:rPr>
        <w:t xml:space="preserve"> </w:t>
      </w:r>
      <w:proofErr w:type="spellStart"/>
      <w:r w:rsidR="008D2FA9" w:rsidRPr="008D2FA9">
        <w:rPr>
          <w:sz w:val="28"/>
          <w:szCs w:val="28"/>
        </w:rPr>
        <w:t>қорғаныс</w:t>
      </w:r>
      <w:proofErr w:type="spellEnd"/>
      <w:r w:rsidR="008D2FA9" w:rsidRPr="008D2FA9">
        <w:rPr>
          <w:sz w:val="28"/>
          <w:szCs w:val="28"/>
        </w:rPr>
        <w:t xml:space="preserve"> </w:t>
      </w:r>
      <w:proofErr w:type="spellStart"/>
      <w:r w:rsidR="008D2FA9" w:rsidRPr="008D2FA9">
        <w:rPr>
          <w:sz w:val="28"/>
          <w:szCs w:val="28"/>
        </w:rPr>
        <w:t>колледжінің</w:t>
      </w:r>
      <w:proofErr w:type="spellEnd"/>
      <w:r w:rsidR="008D2FA9" w:rsidRPr="008D2FA9">
        <w:rPr>
          <w:sz w:val="28"/>
          <w:szCs w:val="28"/>
        </w:rPr>
        <w:t xml:space="preserve"> </w:t>
      </w:r>
      <w:proofErr w:type="spellStart"/>
      <w:r w:rsidR="008D2FA9" w:rsidRPr="008D2FA9">
        <w:rPr>
          <w:sz w:val="28"/>
          <w:szCs w:val="28"/>
        </w:rPr>
        <w:t>жұмысына</w:t>
      </w:r>
      <w:proofErr w:type="spellEnd"/>
      <w:r w:rsidR="008D2FA9" w:rsidRPr="008D2FA9">
        <w:rPr>
          <w:sz w:val="28"/>
          <w:szCs w:val="28"/>
        </w:rPr>
        <w:t xml:space="preserve">, </w:t>
      </w:r>
      <w:proofErr w:type="spellStart"/>
      <w:r w:rsidR="008D2FA9" w:rsidRPr="008D2FA9">
        <w:rPr>
          <w:sz w:val="28"/>
          <w:szCs w:val="28"/>
        </w:rPr>
        <w:t>басқаруына</w:t>
      </w:r>
      <w:proofErr w:type="spellEnd"/>
      <w:r w:rsidR="008D2FA9" w:rsidRPr="008D2FA9">
        <w:rPr>
          <w:sz w:val="28"/>
          <w:szCs w:val="28"/>
        </w:rPr>
        <w:t xml:space="preserve"> </w:t>
      </w:r>
      <w:proofErr w:type="spellStart"/>
      <w:r w:rsidR="008D2FA9" w:rsidRPr="008D2FA9">
        <w:rPr>
          <w:sz w:val="28"/>
          <w:szCs w:val="28"/>
        </w:rPr>
        <w:t>және</w:t>
      </w:r>
      <w:proofErr w:type="spellEnd"/>
      <w:r w:rsidR="008D2FA9" w:rsidRPr="008D2FA9">
        <w:rPr>
          <w:sz w:val="28"/>
          <w:szCs w:val="28"/>
        </w:rPr>
        <w:t xml:space="preserve"> </w:t>
      </w:r>
      <w:proofErr w:type="spellStart"/>
      <w:r w:rsidR="008D2FA9" w:rsidRPr="008D2FA9">
        <w:rPr>
          <w:sz w:val="28"/>
          <w:szCs w:val="28"/>
        </w:rPr>
        <w:t>қаржыландыруына</w:t>
      </w:r>
      <w:proofErr w:type="spellEnd"/>
      <w:r w:rsidR="008D2FA9" w:rsidRPr="008D2FA9">
        <w:rPr>
          <w:sz w:val="28"/>
          <w:szCs w:val="28"/>
        </w:rPr>
        <w:t xml:space="preserve"> </w:t>
      </w:r>
      <w:proofErr w:type="spellStart"/>
      <w:r w:rsidR="008D2FA9" w:rsidRPr="008D2FA9">
        <w:rPr>
          <w:sz w:val="28"/>
          <w:szCs w:val="28"/>
        </w:rPr>
        <w:t>қатысты</w:t>
      </w:r>
      <w:proofErr w:type="spellEnd"/>
      <w:r w:rsidR="008D2FA9" w:rsidRPr="008D2FA9">
        <w:rPr>
          <w:sz w:val="28"/>
          <w:szCs w:val="28"/>
        </w:rPr>
        <w:t xml:space="preserve"> </w:t>
      </w:r>
      <w:proofErr w:type="spellStart"/>
      <w:r w:rsidR="008D2FA9" w:rsidRPr="008D2FA9">
        <w:rPr>
          <w:sz w:val="28"/>
          <w:szCs w:val="28"/>
        </w:rPr>
        <w:t>өзара</w:t>
      </w:r>
      <w:proofErr w:type="spellEnd"/>
      <w:r w:rsidR="008D2FA9" w:rsidRPr="008D2FA9">
        <w:rPr>
          <w:sz w:val="28"/>
          <w:szCs w:val="28"/>
        </w:rPr>
        <w:t xml:space="preserve"> </w:t>
      </w:r>
      <w:proofErr w:type="spellStart"/>
      <w:r w:rsidR="008D2FA9" w:rsidRPr="008D2FA9">
        <w:rPr>
          <w:sz w:val="28"/>
          <w:szCs w:val="28"/>
        </w:rPr>
        <w:t>түсіністік</w:t>
      </w:r>
      <w:proofErr w:type="spellEnd"/>
      <w:r w:rsidR="008D2FA9" w:rsidRPr="008D2FA9">
        <w:rPr>
          <w:sz w:val="28"/>
          <w:szCs w:val="28"/>
        </w:rPr>
        <w:t xml:space="preserve"> </w:t>
      </w:r>
      <w:proofErr w:type="spellStart"/>
      <w:r w:rsidR="008D2FA9" w:rsidRPr="008D2FA9">
        <w:rPr>
          <w:sz w:val="28"/>
          <w:szCs w:val="28"/>
        </w:rPr>
        <w:t>туралы</w:t>
      </w:r>
      <w:proofErr w:type="spellEnd"/>
      <w:r w:rsidR="008D2FA9" w:rsidRPr="008D2FA9">
        <w:rPr>
          <w:sz w:val="28"/>
          <w:szCs w:val="28"/>
        </w:rPr>
        <w:t xml:space="preserve"> </w:t>
      </w:r>
      <w:proofErr w:type="spellStart"/>
      <w:r w:rsidR="008D2FA9" w:rsidRPr="008D2FA9">
        <w:rPr>
          <w:sz w:val="28"/>
          <w:szCs w:val="28"/>
        </w:rPr>
        <w:t>келісім</w:t>
      </w:r>
      <w:proofErr w:type="spellEnd"/>
      <w:r w:rsidR="008D2FA9" w:rsidRPr="008D2FA9">
        <w:rPr>
          <w:sz w:val="28"/>
          <w:szCs w:val="28"/>
        </w:rPr>
        <w:t xml:space="preserve"> (11 </w:t>
      </w:r>
      <w:proofErr w:type="spellStart"/>
      <w:r w:rsidR="008D2FA9" w:rsidRPr="008D2FA9">
        <w:rPr>
          <w:sz w:val="28"/>
          <w:szCs w:val="28"/>
        </w:rPr>
        <w:t>желтоқсан</w:t>
      </w:r>
      <w:proofErr w:type="spellEnd"/>
      <w:r w:rsidR="008D2FA9" w:rsidRPr="008D2FA9">
        <w:rPr>
          <w:sz w:val="28"/>
          <w:szCs w:val="28"/>
        </w:rPr>
        <w:t xml:space="preserve"> 1998 ж.), 8-бөлім.</w:t>
      </w:r>
    </w:p>
    <w:p w14:paraId="35C9C184" w14:textId="1E65C7C3" w:rsidR="008D2FA9" w:rsidRPr="008D2FA9" w:rsidRDefault="009B5FBE" w:rsidP="008D2FA9">
      <w:pPr>
        <w:rPr>
          <w:sz w:val="28"/>
          <w:szCs w:val="28"/>
        </w:rPr>
      </w:pPr>
      <w:r>
        <w:rPr>
          <w:sz w:val="28"/>
          <w:szCs w:val="28"/>
        </w:rPr>
        <w:t>22.</w:t>
      </w:r>
      <w:r w:rsidR="008D2FA9" w:rsidRPr="008D2FA9">
        <w:rPr>
          <w:rFonts w:ascii="Arial" w:hAnsi="Arial" w:cs="Arial"/>
          <w:sz w:val="28"/>
          <w:szCs w:val="28"/>
        </w:rPr>
        <w:t>■</w:t>
      </w:r>
      <w:r w:rsidR="008D2FA9" w:rsidRPr="008D2FA9">
        <w:rPr>
          <w:sz w:val="28"/>
          <w:szCs w:val="28"/>
        </w:rPr>
        <w:t xml:space="preserve">Эстония, Латвия </w:t>
      </w:r>
      <w:proofErr w:type="spellStart"/>
      <w:r w:rsidR="008D2FA9" w:rsidRPr="008D2FA9">
        <w:rPr>
          <w:sz w:val="28"/>
          <w:szCs w:val="28"/>
        </w:rPr>
        <w:t>және</w:t>
      </w:r>
      <w:proofErr w:type="spellEnd"/>
      <w:r w:rsidR="008D2FA9" w:rsidRPr="008D2FA9">
        <w:rPr>
          <w:sz w:val="28"/>
          <w:szCs w:val="28"/>
        </w:rPr>
        <w:t xml:space="preserve"> Литва </w:t>
      </w:r>
      <w:proofErr w:type="spellStart"/>
      <w:r w:rsidR="008D2FA9" w:rsidRPr="008D2FA9">
        <w:rPr>
          <w:sz w:val="28"/>
          <w:szCs w:val="28"/>
        </w:rPr>
        <w:t>қорғаныс</w:t>
      </w:r>
      <w:proofErr w:type="spellEnd"/>
      <w:r w:rsidR="008D2FA9" w:rsidRPr="008D2FA9">
        <w:rPr>
          <w:sz w:val="28"/>
          <w:szCs w:val="28"/>
        </w:rPr>
        <w:t xml:space="preserve"> </w:t>
      </w:r>
      <w:proofErr w:type="spellStart"/>
      <w:r w:rsidR="008D2FA9" w:rsidRPr="008D2FA9">
        <w:rPr>
          <w:sz w:val="28"/>
          <w:szCs w:val="28"/>
        </w:rPr>
        <w:t>министрліктері</w:t>
      </w:r>
      <w:proofErr w:type="spellEnd"/>
      <w:r w:rsidR="008D2FA9" w:rsidRPr="008D2FA9">
        <w:rPr>
          <w:sz w:val="28"/>
          <w:szCs w:val="28"/>
        </w:rPr>
        <w:t xml:space="preserve"> </w:t>
      </w:r>
      <w:proofErr w:type="spellStart"/>
      <w:r w:rsidR="008D2FA9" w:rsidRPr="008D2FA9">
        <w:rPr>
          <w:sz w:val="28"/>
          <w:szCs w:val="28"/>
        </w:rPr>
        <w:t>арасындағы</w:t>
      </w:r>
      <w:proofErr w:type="spellEnd"/>
      <w:r w:rsidR="008D2FA9" w:rsidRPr="008D2FA9">
        <w:rPr>
          <w:sz w:val="28"/>
          <w:szCs w:val="28"/>
        </w:rPr>
        <w:t xml:space="preserve"> </w:t>
      </w:r>
      <w:proofErr w:type="spellStart"/>
      <w:r w:rsidR="008D2FA9" w:rsidRPr="008D2FA9">
        <w:rPr>
          <w:sz w:val="28"/>
          <w:szCs w:val="28"/>
        </w:rPr>
        <w:t>Балтық</w:t>
      </w:r>
      <w:proofErr w:type="spellEnd"/>
      <w:r w:rsidR="008D2FA9" w:rsidRPr="008D2FA9">
        <w:rPr>
          <w:sz w:val="28"/>
          <w:szCs w:val="28"/>
        </w:rPr>
        <w:t xml:space="preserve"> </w:t>
      </w:r>
      <w:proofErr w:type="spellStart"/>
      <w:r w:rsidR="008D2FA9" w:rsidRPr="008D2FA9">
        <w:rPr>
          <w:sz w:val="28"/>
          <w:szCs w:val="28"/>
        </w:rPr>
        <w:t>жағалауы</w:t>
      </w:r>
      <w:proofErr w:type="spellEnd"/>
      <w:r w:rsidR="008D2FA9" w:rsidRPr="008D2FA9">
        <w:rPr>
          <w:sz w:val="28"/>
          <w:szCs w:val="28"/>
        </w:rPr>
        <w:t xml:space="preserve"> </w:t>
      </w:r>
      <w:proofErr w:type="spellStart"/>
      <w:r w:rsidR="008D2FA9" w:rsidRPr="008D2FA9">
        <w:rPr>
          <w:sz w:val="28"/>
          <w:szCs w:val="28"/>
        </w:rPr>
        <w:t>батальонының</w:t>
      </w:r>
      <w:proofErr w:type="spellEnd"/>
      <w:r w:rsidR="008D2FA9" w:rsidRPr="008D2FA9">
        <w:rPr>
          <w:sz w:val="28"/>
          <w:szCs w:val="28"/>
        </w:rPr>
        <w:t xml:space="preserve"> </w:t>
      </w:r>
      <w:proofErr w:type="spellStart"/>
      <w:r w:rsidR="008D2FA9" w:rsidRPr="008D2FA9">
        <w:rPr>
          <w:sz w:val="28"/>
          <w:szCs w:val="28"/>
        </w:rPr>
        <w:t>жұмысына</w:t>
      </w:r>
      <w:proofErr w:type="spellEnd"/>
      <w:r w:rsidR="008D2FA9" w:rsidRPr="008D2FA9">
        <w:rPr>
          <w:sz w:val="28"/>
          <w:szCs w:val="28"/>
        </w:rPr>
        <w:t xml:space="preserve">, </w:t>
      </w:r>
      <w:proofErr w:type="spellStart"/>
      <w:r w:rsidR="008D2FA9" w:rsidRPr="008D2FA9">
        <w:rPr>
          <w:sz w:val="28"/>
          <w:szCs w:val="28"/>
        </w:rPr>
        <w:t>қаржыландыруына</w:t>
      </w:r>
      <w:proofErr w:type="spellEnd"/>
      <w:r w:rsidR="008D2FA9" w:rsidRPr="008D2FA9">
        <w:rPr>
          <w:sz w:val="28"/>
          <w:szCs w:val="28"/>
        </w:rPr>
        <w:t xml:space="preserve"> </w:t>
      </w:r>
      <w:proofErr w:type="spellStart"/>
      <w:r w:rsidR="008D2FA9" w:rsidRPr="008D2FA9">
        <w:rPr>
          <w:sz w:val="28"/>
          <w:szCs w:val="28"/>
        </w:rPr>
        <w:t>және</w:t>
      </w:r>
      <w:proofErr w:type="spellEnd"/>
      <w:r w:rsidR="008D2FA9" w:rsidRPr="008D2FA9">
        <w:rPr>
          <w:sz w:val="28"/>
          <w:szCs w:val="28"/>
        </w:rPr>
        <w:t xml:space="preserve"> </w:t>
      </w:r>
      <w:proofErr w:type="spellStart"/>
      <w:r w:rsidR="008D2FA9" w:rsidRPr="008D2FA9">
        <w:rPr>
          <w:sz w:val="28"/>
          <w:szCs w:val="28"/>
        </w:rPr>
        <w:t>басқаруына</w:t>
      </w:r>
      <w:proofErr w:type="spellEnd"/>
      <w:r w:rsidR="008D2FA9" w:rsidRPr="008D2FA9">
        <w:rPr>
          <w:sz w:val="28"/>
          <w:szCs w:val="28"/>
        </w:rPr>
        <w:t xml:space="preserve"> </w:t>
      </w:r>
      <w:proofErr w:type="spellStart"/>
      <w:r w:rsidR="008D2FA9" w:rsidRPr="008D2FA9">
        <w:rPr>
          <w:sz w:val="28"/>
          <w:szCs w:val="28"/>
        </w:rPr>
        <w:t>қатысты</w:t>
      </w:r>
      <w:proofErr w:type="spellEnd"/>
      <w:r w:rsidR="008D2FA9" w:rsidRPr="008D2FA9">
        <w:rPr>
          <w:sz w:val="28"/>
          <w:szCs w:val="28"/>
        </w:rPr>
        <w:t xml:space="preserve"> </w:t>
      </w:r>
      <w:proofErr w:type="spellStart"/>
      <w:r w:rsidR="008D2FA9" w:rsidRPr="008D2FA9">
        <w:rPr>
          <w:sz w:val="28"/>
          <w:szCs w:val="28"/>
        </w:rPr>
        <w:t>өзара</w:t>
      </w:r>
      <w:proofErr w:type="spellEnd"/>
      <w:r w:rsidR="008D2FA9" w:rsidRPr="008D2FA9">
        <w:rPr>
          <w:sz w:val="28"/>
          <w:szCs w:val="28"/>
        </w:rPr>
        <w:t xml:space="preserve"> </w:t>
      </w:r>
      <w:proofErr w:type="spellStart"/>
      <w:r w:rsidR="008D2FA9" w:rsidRPr="008D2FA9">
        <w:rPr>
          <w:sz w:val="28"/>
          <w:szCs w:val="28"/>
        </w:rPr>
        <w:t>түсіністік</w:t>
      </w:r>
      <w:proofErr w:type="spellEnd"/>
      <w:r w:rsidR="008D2FA9" w:rsidRPr="008D2FA9">
        <w:rPr>
          <w:sz w:val="28"/>
          <w:szCs w:val="28"/>
        </w:rPr>
        <w:t xml:space="preserve"> </w:t>
      </w:r>
      <w:proofErr w:type="spellStart"/>
      <w:r w:rsidR="008D2FA9" w:rsidRPr="008D2FA9">
        <w:rPr>
          <w:sz w:val="28"/>
          <w:szCs w:val="28"/>
        </w:rPr>
        <w:t>туралы</w:t>
      </w:r>
      <w:proofErr w:type="spellEnd"/>
      <w:r w:rsidR="008D2FA9" w:rsidRPr="008D2FA9">
        <w:rPr>
          <w:sz w:val="28"/>
          <w:szCs w:val="28"/>
        </w:rPr>
        <w:t xml:space="preserve"> меморандум (7 </w:t>
      </w:r>
      <w:proofErr w:type="spellStart"/>
      <w:r w:rsidR="008D2FA9" w:rsidRPr="008D2FA9">
        <w:rPr>
          <w:sz w:val="28"/>
          <w:szCs w:val="28"/>
        </w:rPr>
        <w:t>мамыр</w:t>
      </w:r>
      <w:proofErr w:type="spellEnd"/>
      <w:r w:rsidR="008D2FA9" w:rsidRPr="008D2FA9">
        <w:rPr>
          <w:sz w:val="28"/>
          <w:szCs w:val="28"/>
        </w:rPr>
        <w:t xml:space="preserve"> 1999 ж.), 6.6-бөлім.</w:t>
      </w:r>
    </w:p>
    <w:p w14:paraId="567E5A32" w14:textId="6F7792E2" w:rsidR="000800C6" w:rsidRPr="000800C6" w:rsidRDefault="009B5FBE" w:rsidP="000800C6">
      <w:pPr>
        <w:rPr>
          <w:sz w:val="28"/>
          <w:szCs w:val="28"/>
        </w:rPr>
      </w:pPr>
      <w:r>
        <w:rPr>
          <w:sz w:val="28"/>
          <w:szCs w:val="28"/>
        </w:rPr>
        <w:t>23.</w:t>
      </w:r>
      <w:r w:rsidR="008D2FA9" w:rsidRPr="008D2FA9">
        <w:rPr>
          <w:rFonts w:ascii="Arial" w:hAnsi="Arial" w:cs="Arial"/>
          <w:sz w:val="28"/>
          <w:szCs w:val="28"/>
        </w:rPr>
        <w:t>■</w:t>
      </w:r>
      <w:r w:rsidR="008D2FA9" w:rsidRPr="008D2FA9">
        <w:rPr>
          <w:sz w:val="28"/>
          <w:szCs w:val="28"/>
        </w:rPr>
        <w:t xml:space="preserve">Эстония, Латвия </w:t>
      </w:r>
      <w:proofErr w:type="spellStart"/>
      <w:r w:rsidR="008D2FA9" w:rsidRPr="008D2FA9">
        <w:rPr>
          <w:sz w:val="28"/>
          <w:szCs w:val="28"/>
        </w:rPr>
        <w:t>және</w:t>
      </w:r>
      <w:proofErr w:type="spellEnd"/>
      <w:r w:rsidR="008D2FA9" w:rsidRPr="008D2FA9">
        <w:rPr>
          <w:sz w:val="28"/>
          <w:szCs w:val="28"/>
        </w:rPr>
        <w:t xml:space="preserve"> Литва </w:t>
      </w:r>
      <w:proofErr w:type="spellStart"/>
      <w:r w:rsidR="008D2FA9" w:rsidRPr="008D2FA9">
        <w:rPr>
          <w:sz w:val="28"/>
          <w:szCs w:val="28"/>
        </w:rPr>
        <w:t>қорғаныс</w:t>
      </w:r>
      <w:proofErr w:type="spellEnd"/>
      <w:r w:rsidR="008D2FA9" w:rsidRPr="008D2FA9">
        <w:rPr>
          <w:sz w:val="28"/>
          <w:szCs w:val="28"/>
        </w:rPr>
        <w:t xml:space="preserve"> </w:t>
      </w:r>
      <w:proofErr w:type="spellStart"/>
      <w:r w:rsidR="008D2FA9" w:rsidRPr="008D2FA9">
        <w:rPr>
          <w:sz w:val="28"/>
          <w:szCs w:val="28"/>
        </w:rPr>
        <w:t>министрліктері</w:t>
      </w:r>
      <w:proofErr w:type="spellEnd"/>
      <w:r w:rsidR="008D2FA9" w:rsidRPr="008D2FA9">
        <w:rPr>
          <w:sz w:val="28"/>
          <w:szCs w:val="28"/>
        </w:rPr>
        <w:t xml:space="preserve"> </w:t>
      </w:r>
      <w:proofErr w:type="spellStart"/>
      <w:r w:rsidR="008D2FA9" w:rsidRPr="008D2FA9">
        <w:rPr>
          <w:sz w:val="28"/>
          <w:szCs w:val="28"/>
        </w:rPr>
        <w:t>арасындағы</w:t>
      </w:r>
      <w:proofErr w:type="spellEnd"/>
      <w:r w:rsidR="008D2FA9" w:rsidRPr="008D2FA9">
        <w:rPr>
          <w:sz w:val="28"/>
          <w:szCs w:val="28"/>
        </w:rPr>
        <w:t xml:space="preserve"> </w:t>
      </w:r>
      <w:proofErr w:type="spellStart"/>
      <w:r w:rsidR="008D2FA9" w:rsidRPr="008D2FA9">
        <w:rPr>
          <w:sz w:val="28"/>
          <w:szCs w:val="28"/>
        </w:rPr>
        <w:t>Балтық</w:t>
      </w:r>
      <w:proofErr w:type="spellEnd"/>
      <w:r w:rsidR="008D2FA9" w:rsidRPr="008D2FA9">
        <w:rPr>
          <w:sz w:val="28"/>
          <w:szCs w:val="28"/>
        </w:rPr>
        <w:t xml:space="preserve"> </w:t>
      </w:r>
      <w:proofErr w:type="spellStart"/>
      <w:r w:rsidR="008D2FA9" w:rsidRPr="008D2FA9">
        <w:rPr>
          <w:sz w:val="28"/>
          <w:szCs w:val="28"/>
        </w:rPr>
        <w:t>теңізі</w:t>
      </w:r>
      <w:proofErr w:type="spellEnd"/>
      <w:r w:rsidR="008D2FA9" w:rsidRPr="008D2FA9">
        <w:rPr>
          <w:sz w:val="28"/>
          <w:szCs w:val="28"/>
        </w:rPr>
        <w:t xml:space="preserve"> </w:t>
      </w:r>
      <w:proofErr w:type="spellStart"/>
      <w:r w:rsidR="008D2FA9" w:rsidRPr="008D2FA9">
        <w:rPr>
          <w:sz w:val="28"/>
          <w:szCs w:val="28"/>
        </w:rPr>
        <w:t>эскадрильясын</w:t>
      </w:r>
      <w:proofErr w:type="spellEnd"/>
      <w:r w:rsidR="008D2FA9" w:rsidRPr="008D2FA9">
        <w:rPr>
          <w:sz w:val="28"/>
          <w:szCs w:val="28"/>
        </w:rPr>
        <w:t xml:space="preserve"> </w:t>
      </w:r>
      <w:proofErr w:type="spellStart"/>
      <w:r w:rsidR="008D2FA9" w:rsidRPr="008D2FA9">
        <w:rPr>
          <w:sz w:val="28"/>
          <w:szCs w:val="28"/>
        </w:rPr>
        <w:t>ұйымдастыру</w:t>
      </w:r>
      <w:proofErr w:type="spellEnd"/>
      <w:r w:rsidR="008D2FA9" w:rsidRPr="008D2FA9">
        <w:rPr>
          <w:sz w:val="28"/>
          <w:szCs w:val="28"/>
        </w:rPr>
        <w:t xml:space="preserve">, </w:t>
      </w:r>
      <w:proofErr w:type="spellStart"/>
      <w:r w:rsidR="008D2FA9" w:rsidRPr="008D2FA9">
        <w:rPr>
          <w:sz w:val="28"/>
          <w:szCs w:val="28"/>
        </w:rPr>
        <w:t>пайдалану</w:t>
      </w:r>
      <w:proofErr w:type="spellEnd"/>
      <w:r w:rsidR="008D2FA9" w:rsidRPr="008D2FA9">
        <w:rPr>
          <w:sz w:val="28"/>
          <w:szCs w:val="28"/>
        </w:rPr>
        <w:t xml:space="preserve">, </w:t>
      </w:r>
      <w:proofErr w:type="spellStart"/>
      <w:r w:rsidR="008D2FA9" w:rsidRPr="008D2FA9">
        <w:rPr>
          <w:sz w:val="28"/>
          <w:szCs w:val="28"/>
        </w:rPr>
        <w:t>қаржыландыру</w:t>
      </w:r>
      <w:proofErr w:type="spellEnd"/>
      <w:r w:rsidR="008D2FA9" w:rsidRPr="008D2FA9">
        <w:rPr>
          <w:sz w:val="28"/>
          <w:szCs w:val="28"/>
        </w:rPr>
        <w:t xml:space="preserve"> </w:t>
      </w:r>
      <w:proofErr w:type="spellStart"/>
      <w:r w:rsidR="008D2FA9" w:rsidRPr="008D2FA9">
        <w:rPr>
          <w:sz w:val="28"/>
          <w:szCs w:val="28"/>
        </w:rPr>
        <w:t>және</w:t>
      </w:r>
      <w:proofErr w:type="spellEnd"/>
      <w:r w:rsidR="008D2FA9" w:rsidRPr="008D2FA9">
        <w:rPr>
          <w:sz w:val="28"/>
          <w:szCs w:val="28"/>
        </w:rPr>
        <w:t xml:space="preserve"> </w:t>
      </w:r>
      <w:proofErr w:type="spellStart"/>
      <w:r w:rsidR="008D2FA9" w:rsidRPr="008D2FA9">
        <w:rPr>
          <w:sz w:val="28"/>
          <w:szCs w:val="28"/>
        </w:rPr>
        <w:t>басқару</w:t>
      </w:r>
      <w:proofErr w:type="spellEnd"/>
      <w:r w:rsidR="008D2FA9" w:rsidRPr="008D2FA9">
        <w:rPr>
          <w:sz w:val="28"/>
          <w:szCs w:val="28"/>
        </w:rPr>
        <w:t xml:space="preserve"> </w:t>
      </w:r>
      <w:proofErr w:type="spellStart"/>
      <w:r w:rsidR="008D2FA9" w:rsidRPr="008D2FA9">
        <w:rPr>
          <w:sz w:val="28"/>
          <w:szCs w:val="28"/>
        </w:rPr>
        <w:t>мәселелері</w:t>
      </w:r>
      <w:proofErr w:type="spellEnd"/>
      <w:r w:rsidR="008D2FA9" w:rsidRPr="008D2FA9">
        <w:rPr>
          <w:sz w:val="28"/>
          <w:szCs w:val="28"/>
        </w:rPr>
        <w:t xml:space="preserve"> </w:t>
      </w:r>
      <w:proofErr w:type="spellStart"/>
      <w:r w:rsidR="008D2FA9" w:rsidRPr="008D2FA9">
        <w:rPr>
          <w:sz w:val="28"/>
          <w:szCs w:val="28"/>
        </w:rPr>
        <w:t>бойынша</w:t>
      </w:r>
      <w:proofErr w:type="spellEnd"/>
      <w:r w:rsidR="008D2FA9" w:rsidRPr="008D2FA9">
        <w:rPr>
          <w:sz w:val="28"/>
          <w:szCs w:val="28"/>
        </w:rPr>
        <w:t xml:space="preserve"> </w:t>
      </w:r>
      <w:proofErr w:type="spellStart"/>
      <w:r w:rsidR="008D2FA9" w:rsidRPr="008D2FA9">
        <w:rPr>
          <w:sz w:val="28"/>
          <w:szCs w:val="28"/>
        </w:rPr>
        <w:t>өзара</w:t>
      </w:r>
      <w:proofErr w:type="spellEnd"/>
      <w:r w:rsidR="008D2FA9" w:rsidRPr="008D2FA9">
        <w:rPr>
          <w:sz w:val="28"/>
          <w:szCs w:val="28"/>
        </w:rPr>
        <w:t xml:space="preserve"> </w:t>
      </w:r>
      <w:proofErr w:type="spellStart"/>
      <w:r w:rsidR="008D2FA9" w:rsidRPr="008D2FA9">
        <w:rPr>
          <w:sz w:val="28"/>
          <w:szCs w:val="28"/>
        </w:rPr>
        <w:t>түсіністік</w:t>
      </w:r>
      <w:proofErr w:type="spellEnd"/>
      <w:r w:rsidR="008D2FA9" w:rsidRPr="008D2FA9">
        <w:rPr>
          <w:sz w:val="28"/>
          <w:szCs w:val="28"/>
        </w:rPr>
        <w:t xml:space="preserve"> </w:t>
      </w:r>
      <w:proofErr w:type="spellStart"/>
      <w:r w:rsidR="008D2FA9" w:rsidRPr="008D2FA9">
        <w:rPr>
          <w:sz w:val="28"/>
          <w:szCs w:val="28"/>
        </w:rPr>
        <w:t>туралы</w:t>
      </w:r>
      <w:proofErr w:type="spellEnd"/>
      <w:r w:rsidR="008D2FA9" w:rsidRPr="008D2FA9">
        <w:rPr>
          <w:sz w:val="28"/>
          <w:szCs w:val="28"/>
        </w:rPr>
        <w:t xml:space="preserve"> меморандум (қыркүйек-</w:t>
      </w:r>
      <w:r w:rsidR="000800C6" w:rsidRPr="000800C6">
        <w:rPr>
          <w:sz w:val="28"/>
          <w:szCs w:val="28"/>
        </w:rPr>
        <w:t>1999 ж.), 3.4-бөлім.</w:t>
      </w:r>
    </w:p>
    <w:p w14:paraId="4E46FF24" w14:textId="12490331" w:rsidR="000800C6" w:rsidRPr="000800C6" w:rsidRDefault="000A31B9" w:rsidP="000800C6">
      <w:pPr>
        <w:rPr>
          <w:sz w:val="28"/>
          <w:szCs w:val="28"/>
        </w:rPr>
      </w:pPr>
      <w:r>
        <w:rPr>
          <w:sz w:val="28"/>
          <w:szCs w:val="28"/>
        </w:rPr>
        <w:t>24.</w:t>
      </w:r>
      <w:r w:rsidR="000800C6" w:rsidRPr="000800C6">
        <w:rPr>
          <w:sz w:val="28"/>
          <w:szCs w:val="28"/>
        </w:rPr>
        <w:t xml:space="preserve">«Күш» </w:t>
      </w:r>
      <w:proofErr w:type="spellStart"/>
      <w:r w:rsidR="000800C6" w:rsidRPr="000800C6">
        <w:rPr>
          <w:sz w:val="28"/>
          <w:szCs w:val="28"/>
        </w:rPr>
        <w:t>бір</w:t>
      </w:r>
      <w:proofErr w:type="spellEnd"/>
      <w:r w:rsidR="000800C6" w:rsidRPr="000800C6">
        <w:rPr>
          <w:sz w:val="28"/>
          <w:szCs w:val="28"/>
        </w:rPr>
        <w:t xml:space="preserve"> </w:t>
      </w:r>
      <w:proofErr w:type="spellStart"/>
      <w:r w:rsidR="000800C6" w:rsidRPr="000800C6">
        <w:rPr>
          <w:sz w:val="28"/>
          <w:szCs w:val="28"/>
        </w:rPr>
        <w:t>Уағдаласушы</w:t>
      </w:r>
      <w:proofErr w:type="spellEnd"/>
      <w:r w:rsidR="000800C6" w:rsidRPr="000800C6">
        <w:rPr>
          <w:sz w:val="28"/>
          <w:szCs w:val="28"/>
        </w:rPr>
        <w:t xml:space="preserve"> </w:t>
      </w:r>
      <w:proofErr w:type="spellStart"/>
      <w:r w:rsidR="000800C6" w:rsidRPr="000800C6">
        <w:rPr>
          <w:sz w:val="28"/>
          <w:szCs w:val="28"/>
        </w:rPr>
        <w:t>Тараптың</w:t>
      </w:r>
      <w:proofErr w:type="spellEnd"/>
      <w:r w:rsidR="000800C6" w:rsidRPr="000800C6">
        <w:rPr>
          <w:sz w:val="28"/>
          <w:szCs w:val="28"/>
        </w:rPr>
        <w:t xml:space="preserve"> </w:t>
      </w:r>
      <w:proofErr w:type="spellStart"/>
      <w:r w:rsidR="000800C6" w:rsidRPr="000800C6">
        <w:rPr>
          <w:sz w:val="28"/>
          <w:szCs w:val="28"/>
        </w:rPr>
        <w:t>құрлықтағы</w:t>
      </w:r>
      <w:proofErr w:type="spellEnd"/>
      <w:r w:rsidR="000800C6" w:rsidRPr="000800C6">
        <w:rPr>
          <w:sz w:val="28"/>
          <w:szCs w:val="28"/>
        </w:rPr>
        <w:t xml:space="preserve">, </w:t>
      </w:r>
      <w:proofErr w:type="spellStart"/>
      <w:r w:rsidR="000800C6" w:rsidRPr="000800C6">
        <w:rPr>
          <w:sz w:val="28"/>
          <w:szCs w:val="28"/>
        </w:rPr>
        <w:t>теңіздегі</w:t>
      </w:r>
      <w:proofErr w:type="spellEnd"/>
      <w:r w:rsidR="000800C6" w:rsidRPr="000800C6">
        <w:rPr>
          <w:sz w:val="28"/>
          <w:szCs w:val="28"/>
        </w:rPr>
        <w:t xml:space="preserve"> </w:t>
      </w:r>
      <w:proofErr w:type="spellStart"/>
      <w:r w:rsidR="000800C6" w:rsidRPr="000800C6">
        <w:rPr>
          <w:sz w:val="28"/>
          <w:szCs w:val="28"/>
        </w:rPr>
        <w:t>немесе</w:t>
      </w:r>
      <w:proofErr w:type="spellEnd"/>
      <w:r w:rsidR="000800C6" w:rsidRPr="000800C6">
        <w:rPr>
          <w:sz w:val="28"/>
          <w:szCs w:val="28"/>
        </w:rPr>
        <w:t xml:space="preserve"> </w:t>
      </w:r>
      <w:proofErr w:type="spellStart"/>
      <w:r w:rsidR="000800C6" w:rsidRPr="000800C6">
        <w:rPr>
          <w:sz w:val="28"/>
          <w:szCs w:val="28"/>
        </w:rPr>
        <w:t>әуедегі</w:t>
      </w:r>
      <w:proofErr w:type="spellEnd"/>
      <w:r w:rsidR="000800C6" w:rsidRPr="000800C6">
        <w:rPr>
          <w:sz w:val="28"/>
          <w:szCs w:val="28"/>
        </w:rPr>
        <w:t xml:space="preserve"> </w:t>
      </w:r>
      <w:proofErr w:type="spellStart"/>
      <w:r w:rsidR="000800C6" w:rsidRPr="000800C6">
        <w:rPr>
          <w:sz w:val="28"/>
          <w:szCs w:val="28"/>
        </w:rPr>
        <w:t>қарулы</w:t>
      </w:r>
      <w:proofErr w:type="spellEnd"/>
      <w:r w:rsidR="000800C6" w:rsidRPr="000800C6">
        <w:rPr>
          <w:sz w:val="28"/>
          <w:szCs w:val="28"/>
        </w:rPr>
        <w:t xml:space="preserve"> </w:t>
      </w:r>
      <w:proofErr w:type="spellStart"/>
      <w:r w:rsidR="000800C6" w:rsidRPr="000800C6">
        <w:rPr>
          <w:sz w:val="28"/>
          <w:szCs w:val="28"/>
        </w:rPr>
        <w:t>күштеріне</w:t>
      </w:r>
      <w:proofErr w:type="spellEnd"/>
      <w:r w:rsidR="000800C6" w:rsidRPr="000800C6">
        <w:rPr>
          <w:sz w:val="28"/>
          <w:szCs w:val="28"/>
        </w:rPr>
        <w:t xml:space="preserve"> </w:t>
      </w:r>
      <w:proofErr w:type="spellStart"/>
      <w:r w:rsidR="000800C6" w:rsidRPr="000800C6">
        <w:rPr>
          <w:sz w:val="28"/>
          <w:szCs w:val="28"/>
        </w:rPr>
        <w:t>жататын</w:t>
      </w:r>
      <w:proofErr w:type="spellEnd"/>
      <w:r w:rsidR="000800C6" w:rsidRPr="000800C6">
        <w:rPr>
          <w:sz w:val="28"/>
          <w:szCs w:val="28"/>
        </w:rPr>
        <w:t xml:space="preserve"> </w:t>
      </w:r>
      <w:proofErr w:type="spellStart"/>
      <w:r w:rsidR="000800C6" w:rsidRPr="000800C6">
        <w:rPr>
          <w:sz w:val="28"/>
          <w:szCs w:val="28"/>
        </w:rPr>
        <w:t>персоналды</w:t>
      </w:r>
      <w:proofErr w:type="spellEnd"/>
      <w:r w:rsidR="000800C6" w:rsidRPr="000800C6">
        <w:rPr>
          <w:sz w:val="28"/>
          <w:szCs w:val="28"/>
        </w:rPr>
        <w:t xml:space="preserve">, </w:t>
      </w:r>
      <w:proofErr w:type="spellStart"/>
      <w:r w:rsidR="000800C6" w:rsidRPr="000800C6">
        <w:rPr>
          <w:sz w:val="28"/>
          <w:szCs w:val="28"/>
        </w:rPr>
        <w:t>егер</w:t>
      </w:r>
      <w:proofErr w:type="spellEnd"/>
      <w:r w:rsidR="000800C6" w:rsidRPr="000800C6">
        <w:rPr>
          <w:sz w:val="28"/>
          <w:szCs w:val="28"/>
        </w:rPr>
        <w:t xml:space="preserve"> </w:t>
      </w:r>
      <w:proofErr w:type="spellStart"/>
      <w:r w:rsidR="000800C6" w:rsidRPr="000800C6">
        <w:rPr>
          <w:sz w:val="28"/>
          <w:szCs w:val="28"/>
        </w:rPr>
        <w:t>екі</w:t>
      </w:r>
      <w:proofErr w:type="spellEnd"/>
      <w:r w:rsidR="000800C6" w:rsidRPr="000800C6">
        <w:rPr>
          <w:sz w:val="28"/>
          <w:szCs w:val="28"/>
        </w:rPr>
        <w:t xml:space="preserve"> </w:t>
      </w:r>
      <w:proofErr w:type="spellStart"/>
      <w:r w:rsidR="000800C6" w:rsidRPr="000800C6">
        <w:rPr>
          <w:sz w:val="28"/>
          <w:szCs w:val="28"/>
        </w:rPr>
        <w:t>Уағдаласушы</w:t>
      </w:r>
      <w:proofErr w:type="spellEnd"/>
      <w:r w:rsidR="000800C6" w:rsidRPr="000800C6">
        <w:rPr>
          <w:sz w:val="28"/>
          <w:szCs w:val="28"/>
        </w:rPr>
        <w:t xml:space="preserve"> </w:t>
      </w:r>
      <w:proofErr w:type="spellStart"/>
      <w:r w:rsidR="000800C6" w:rsidRPr="000800C6">
        <w:rPr>
          <w:sz w:val="28"/>
          <w:szCs w:val="28"/>
        </w:rPr>
        <w:t>Тарап</w:t>
      </w:r>
      <w:proofErr w:type="spellEnd"/>
      <w:r w:rsidR="000800C6" w:rsidRPr="000800C6">
        <w:rPr>
          <w:sz w:val="28"/>
          <w:szCs w:val="28"/>
        </w:rPr>
        <w:t xml:space="preserve"> </w:t>
      </w:r>
      <w:proofErr w:type="spellStart"/>
      <w:r w:rsidR="000800C6" w:rsidRPr="000800C6">
        <w:rPr>
          <w:sz w:val="28"/>
          <w:szCs w:val="28"/>
        </w:rPr>
        <w:t>болған</w:t>
      </w:r>
      <w:proofErr w:type="spellEnd"/>
      <w:r w:rsidR="000800C6" w:rsidRPr="000800C6">
        <w:rPr>
          <w:sz w:val="28"/>
          <w:szCs w:val="28"/>
        </w:rPr>
        <w:t xml:space="preserve"> </w:t>
      </w:r>
      <w:proofErr w:type="spellStart"/>
      <w:r w:rsidR="000800C6" w:rsidRPr="000800C6">
        <w:rPr>
          <w:sz w:val="28"/>
          <w:szCs w:val="28"/>
        </w:rPr>
        <w:t>жағдайда</w:t>
      </w:r>
      <w:proofErr w:type="spellEnd"/>
      <w:r w:rsidR="000800C6" w:rsidRPr="000800C6">
        <w:rPr>
          <w:sz w:val="28"/>
          <w:szCs w:val="28"/>
        </w:rPr>
        <w:t xml:space="preserve">, </w:t>
      </w:r>
      <w:proofErr w:type="spellStart"/>
      <w:r w:rsidR="000800C6" w:rsidRPr="000800C6">
        <w:rPr>
          <w:sz w:val="28"/>
          <w:szCs w:val="28"/>
        </w:rPr>
        <w:t>өздерінің</w:t>
      </w:r>
      <w:proofErr w:type="spellEnd"/>
      <w:r w:rsidR="000800C6" w:rsidRPr="000800C6">
        <w:rPr>
          <w:sz w:val="28"/>
          <w:szCs w:val="28"/>
        </w:rPr>
        <w:t xml:space="preserve"> </w:t>
      </w:r>
      <w:proofErr w:type="spellStart"/>
      <w:r w:rsidR="000800C6" w:rsidRPr="000800C6">
        <w:rPr>
          <w:sz w:val="28"/>
          <w:szCs w:val="28"/>
        </w:rPr>
        <w:t>ресми</w:t>
      </w:r>
      <w:proofErr w:type="spellEnd"/>
      <w:r w:rsidR="000800C6" w:rsidRPr="000800C6">
        <w:rPr>
          <w:sz w:val="28"/>
          <w:szCs w:val="28"/>
        </w:rPr>
        <w:t xml:space="preserve"> </w:t>
      </w:r>
      <w:proofErr w:type="spellStart"/>
      <w:r w:rsidR="000800C6" w:rsidRPr="000800C6">
        <w:rPr>
          <w:sz w:val="28"/>
          <w:szCs w:val="28"/>
        </w:rPr>
        <w:t>міндеттеріне</w:t>
      </w:r>
      <w:proofErr w:type="spellEnd"/>
      <w:r w:rsidR="000800C6" w:rsidRPr="000800C6">
        <w:rPr>
          <w:sz w:val="28"/>
          <w:szCs w:val="28"/>
        </w:rPr>
        <w:t xml:space="preserve"> </w:t>
      </w:r>
      <w:proofErr w:type="spellStart"/>
      <w:r w:rsidR="000800C6" w:rsidRPr="000800C6">
        <w:rPr>
          <w:sz w:val="28"/>
          <w:szCs w:val="28"/>
        </w:rPr>
        <w:t>байланысты</w:t>
      </w:r>
      <w:proofErr w:type="spellEnd"/>
      <w:r w:rsidR="000800C6" w:rsidRPr="000800C6">
        <w:rPr>
          <w:sz w:val="28"/>
          <w:szCs w:val="28"/>
        </w:rPr>
        <w:t xml:space="preserve"> </w:t>
      </w:r>
      <w:proofErr w:type="spellStart"/>
      <w:r w:rsidR="000800C6" w:rsidRPr="000800C6">
        <w:rPr>
          <w:sz w:val="28"/>
          <w:szCs w:val="28"/>
        </w:rPr>
        <w:t>Солтүстік</w:t>
      </w:r>
      <w:proofErr w:type="spellEnd"/>
      <w:r w:rsidR="000800C6" w:rsidRPr="000800C6">
        <w:rPr>
          <w:sz w:val="28"/>
          <w:szCs w:val="28"/>
        </w:rPr>
        <w:t xml:space="preserve"> </w:t>
      </w:r>
      <w:proofErr w:type="spellStart"/>
      <w:r w:rsidR="000800C6" w:rsidRPr="000800C6">
        <w:rPr>
          <w:sz w:val="28"/>
          <w:szCs w:val="28"/>
        </w:rPr>
        <w:t>Атлантикалық</w:t>
      </w:r>
      <w:proofErr w:type="spellEnd"/>
      <w:r w:rsidR="000800C6" w:rsidRPr="000800C6">
        <w:rPr>
          <w:sz w:val="28"/>
          <w:szCs w:val="28"/>
        </w:rPr>
        <w:t xml:space="preserve"> </w:t>
      </w:r>
      <w:proofErr w:type="spellStart"/>
      <w:r w:rsidR="000800C6" w:rsidRPr="000800C6">
        <w:rPr>
          <w:sz w:val="28"/>
          <w:szCs w:val="28"/>
        </w:rPr>
        <w:t>Шарт</w:t>
      </w:r>
      <w:proofErr w:type="spellEnd"/>
      <w:r w:rsidR="000800C6" w:rsidRPr="000800C6">
        <w:rPr>
          <w:sz w:val="28"/>
          <w:szCs w:val="28"/>
        </w:rPr>
        <w:t xml:space="preserve"> </w:t>
      </w:r>
      <w:proofErr w:type="spellStart"/>
      <w:r w:rsidR="000800C6" w:rsidRPr="000800C6">
        <w:rPr>
          <w:sz w:val="28"/>
          <w:szCs w:val="28"/>
        </w:rPr>
        <w:t>аймағында</w:t>
      </w:r>
      <w:proofErr w:type="spellEnd"/>
      <w:r w:rsidR="000800C6" w:rsidRPr="000800C6">
        <w:rPr>
          <w:sz w:val="28"/>
          <w:szCs w:val="28"/>
        </w:rPr>
        <w:t xml:space="preserve"> </w:t>
      </w:r>
      <w:proofErr w:type="spellStart"/>
      <w:r w:rsidR="000800C6" w:rsidRPr="000800C6">
        <w:rPr>
          <w:sz w:val="28"/>
          <w:szCs w:val="28"/>
        </w:rPr>
        <w:t>екінші</w:t>
      </w:r>
      <w:proofErr w:type="spellEnd"/>
      <w:r w:rsidR="000800C6" w:rsidRPr="000800C6">
        <w:rPr>
          <w:sz w:val="28"/>
          <w:szCs w:val="28"/>
        </w:rPr>
        <w:t xml:space="preserve"> </w:t>
      </w:r>
      <w:proofErr w:type="spellStart"/>
      <w:r w:rsidR="000800C6" w:rsidRPr="000800C6">
        <w:rPr>
          <w:sz w:val="28"/>
          <w:szCs w:val="28"/>
        </w:rPr>
        <w:t>Уағдаласушы</w:t>
      </w:r>
      <w:proofErr w:type="spellEnd"/>
      <w:r w:rsidR="000800C6" w:rsidRPr="000800C6">
        <w:rPr>
          <w:sz w:val="28"/>
          <w:szCs w:val="28"/>
        </w:rPr>
        <w:t xml:space="preserve"> </w:t>
      </w:r>
      <w:proofErr w:type="spellStart"/>
      <w:r w:rsidR="000800C6" w:rsidRPr="000800C6">
        <w:rPr>
          <w:sz w:val="28"/>
          <w:szCs w:val="28"/>
        </w:rPr>
        <w:t>Тараптың</w:t>
      </w:r>
      <w:proofErr w:type="spellEnd"/>
      <w:r w:rsidR="000800C6" w:rsidRPr="000800C6">
        <w:rPr>
          <w:sz w:val="28"/>
          <w:szCs w:val="28"/>
        </w:rPr>
        <w:t xml:space="preserve"> </w:t>
      </w:r>
      <w:proofErr w:type="spellStart"/>
      <w:r w:rsidR="000800C6" w:rsidRPr="000800C6">
        <w:rPr>
          <w:sz w:val="28"/>
          <w:szCs w:val="28"/>
        </w:rPr>
        <w:t>аумағында</w:t>
      </w:r>
      <w:proofErr w:type="spellEnd"/>
      <w:r w:rsidR="000800C6" w:rsidRPr="000800C6">
        <w:rPr>
          <w:sz w:val="28"/>
          <w:szCs w:val="28"/>
        </w:rPr>
        <w:t xml:space="preserve"> </w:t>
      </w:r>
      <w:proofErr w:type="spellStart"/>
      <w:r w:rsidR="000800C6" w:rsidRPr="000800C6">
        <w:rPr>
          <w:sz w:val="28"/>
          <w:szCs w:val="28"/>
        </w:rPr>
        <w:t>болғанда</w:t>
      </w:r>
      <w:proofErr w:type="spellEnd"/>
      <w:r w:rsidR="000800C6" w:rsidRPr="000800C6">
        <w:rPr>
          <w:sz w:val="28"/>
          <w:szCs w:val="28"/>
        </w:rPr>
        <w:t xml:space="preserve">. </w:t>
      </w:r>
      <w:proofErr w:type="spellStart"/>
      <w:r w:rsidR="000800C6" w:rsidRPr="000800C6">
        <w:rPr>
          <w:sz w:val="28"/>
          <w:szCs w:val="28"/>
        </w:rPr>
        <w:t>Мүдделі</w:t>
      </w:r>
      <w:proofErr w:type="spellEnd"/>
      <w:r w:rsidR="000800C6" w:rsidRPr="000800C6">
        <w:rPr>
          <w:sz w:val="28"/>
          <w:szCs w:val="28"/>
        </w:rPr>
        <w:t xml:space="preserve"> </w:t>
      </w:r>
      <w:proofErr w:type="spellStart"/>
      <w:r w:rsidR="000800C6" w:rsidRPr="000800C6">
        <w:rPr>
          <w:sz w:val="28"/>
          <w:szCs w:val="28"/>
        </w:rPr>
        <w:t>тараптар</w:t>
      </w:r>
      <w:proofErr w:type="spellEnd"/>
      <w:r w:rsidR="000800C6" w:rsidRPr="000800C6">
        <w:rPr>
          <w:sz w:val="28"/>
          <w:szCs w:val="28"/>
        </w:rPr>
        <w:t xml:space="preserve"> </w:t>
      </w:r>
      <w:proofErr w:type="spellStart"/>
      <w:r w:rsidR="000800C6" w:rsidRPr="000800C6">
        <w:rPr>
          <w:sz w:val="28"/>
          <w:szCs w:val="28"/>
        </w:rPr>
        <w:t>белгілі</w:t>
      </w:r>
      <w:proofErr w:type="spellEnd"/>
      <w:r w:rsidR="000800C6" w:rsidRPr="000800C6">
        <w:rPr>
          <w:sz w:val="28"/>
          <w:szCs w:val="28"/>
        </w:rPr>
        <w:t xml:space="preserve"> </w:t>
      </w:r>
      <w:proofErr w:type="spellStart"/>
      <w:r w:rsidR="000800C6" w:rsidRPr="000800C6">
        <w:rPr>
          <w:sz w:val="28"/>
          <w:szCs w:val="28"/>
        </w:rPr>
        <w:t>бір</w:t>
      </w:r>
      <w:proofErr w:type="spellEnd"/>
      <w:r w:rsidR="000800C6" w:rsidRPr="000800C6">
        <w:rPr>
          <w:sz w:val="28"/>
          <w:szCs w:val="28"/>
        </w:rPr>
        <w:t xml:space="preserve"> </w:t>
      </w:r>
      <w:proofErr w:type="spellStart"/>
      <w:r w:rsidR="000800C6" w:rsidRPr="000800C6">
        <w:rPr>
          <w:sz w:val="28"/>
          <w:szCs w:val="28"/>
        </w:rPr>
        <w:t>жеке</w:t>
      </w:r>
      <w:proofErr w:type="spellEnd"/>
      <w:r w:rsidR="000800C6" w:rsidRPr="000800C6">
        <w:rPr>
          <w:sz w:val="28"/>
          <w:szCs w:val="28"/>
        </w:rPr>
        <w:t xml:space="preserve"> </w:t>
      </w:r>
      <w:proofErr w:type="spellStart"/>
      <w:r w:rsidR="000800C6" w:rsidRPr="000800C6">
        <w:rPr>
          <w:sz w:val="28"/>
          <w:szCs w:val="28"/>
        </w:rPr>
        <w:t>тұлғалар</w:t>
      </w:r>
      <w:proofErr w:type="spellEnd"/>
      <w:r w:rsidR="000800C6" w:rsidRPr="000800C6">
        <w:rPr>
          <w:sz w:val="28"/>
          <w:szCs w:val="28"/>
        </w:rPr>
        <w:t xml:space="preserve">, </w:t>
      </w:r>
      <w:proofErr w:type="spellStart"/>
      <w:r w:rsidR="000800C6" w:rsidRPr="000800C6">
        <w:rPr>
          <w:sz w:val="28"/>
          <w:szCs w:val="28"/>
        </w:rPr>
        <w:t>бөлімшелер</w:t>
      </w:r>
      <w:proofErr w:type="spellEnd"/>
      <w:r w:rsidR="000800C6" w:rsidRPr="000800C6">
        <w:rPr>
          <w:sz w:val="28"/>
          <w:szCs w:val="28"/>
        </w:rPr>
        <w:t xml:space="preserve"> </w:t>
      </w:r>
      <w:proofErr w:type="spellStart"/>
      <w:r w:rsidR="000800C6" w:rsidRPr="000800C6">
        <w:rPr>
          <w:sz w:val="28"/>
          <w:szCs w:val="28"/>
        </w:rPr>
        <w:t>немесе</w:t>
      </w:r>
      <w:proofErr w:type="spellEnd"/>
      <w:r w:rsidR="000800C6" w:rsidRPr="000800C6">
        <w:rPr>
          <w:sz w:val="28"/>
          <w:szCs w:val="28"/>
        </w:rPr>
        <w:t xml:space="preserve"> </w:t>
      </w:r>
      <w:proofErr w:type="spellStart"/>
      <w:r w:rsidR="000800C6" w:rsidRPr="000800C6">
        <w:rPr>
          <w:sz w:val="28"/>
          <w:szCs w:val="28"/>
        </w:rPr>
        <w:t>бөлімшелер</w:t>
      </w:r>
      <w:proofErr w:type="spellEnd"/>
      <w:r w:rsidR="000800C6" w:rsidRPr="000800C6">
        <w:rPr>
          <w:sz w:val="28"/>
          <w:szCs w:val="28"/>
        </w:rPr>
        <w:t xml:space="preserve"> осы </w:t>
      </w:r>
      <w:proofErr w:type="spellStart"/>
      <w:r w:rsidR="000800C6" w:rsidRPr="000800C6">
        <w:rPr>
          <w:sz w:val="28"/>
          <w:szCs w:val="28"/>
        </w:rPr>
        <w:lastRenderedPageBreak/>
        <w:t>Келісімнің</w:t>
      </w:r>
      <w:proofErr w:type="spellEnd"/>
      <w:r w:rsidR="000800C6" w:rsidRPr="000800C6">
        <w:rPr>
          <w:sz w:val="28"/>
          <w:szCs w:val="28"/>
        </w:rPr>
        <w:t xml:space="preserve"> </w:t>
      </w:r>
      <w:proofErr w:type="spellStart"/>
      <w:r w:rsidR="000800C6" w:rsidRPr="000800C6">
        <w:rPr>
          <w:sz w:val="28"/>
          <w:szCs w:val="28"/>
        </w:rPr>
        <w:t>мақсаттары</w:t>
      </w:r>
      <w:proofErr w:type="spellEnd"/>
      <w:r w:rsidR="000800C6" w:rsidRPr="000800C6">
        <w:rPr>
          <w:sz w:val="28"/>
          <w:szCs w:val="28"/>
        </w:rPr>
        <w:t xml:space="preserve"> </w:t>
      </w:r>
      <w:proofErr w:type="spellStart"/>
      <w:r w:rsidR="000800C6" w:rsidRPr="000800C6">
        <w:rPr>
          <w:sz w:val="28"/>
          <w:szCs w:val="28"/>
        </w:rPr>
        <w:t>үшін</w:t>
      </w:r>
      <w:proofErr w:type="spellEnd"/>
      <w:r w:rsidR="000800C6" w:rsidRPr="000800C6">
        <w:rPr>
          <w:sz w:val="28"/>
          <w:szCs w:val="28"/>
        </w:rPr>
        <w:t xml:space="preserve"> «</w:t>
      </w:r>
      <w:proofErr w:type="spellStart"/>
      <w:r w:rsidR="000800C6" w:rsidRPr="000800C6">
        <w:rPr>
          <w:sz w:val="28"/>
          <w:szCs w:val="28"/>
        </w:rPr>
        <w:t>күшті</w:t>
      </w:r>
      <w:proofErr w:type="spellEnd"/>
      <w:r w:rsidR="000800C6" w:rsidRPr="000800C6">
        <w:rPr>
          <w:sz w:val="28"/>
          <w:szCs w:val="28"/>
        </w:rPr>
        <w:t xml:space="preserve">» </w:t>
      </w:r>
      <w:proofErr w:type="spellStart"/>
      <w:r w:rsidR="000800C6" w:rsidRPr="000800C6">
        <w:rPr>
          <w:sz w:val="28"/>
          <w:szCs w:val="28"/>
        </w:rPr>
        <w:t>құраушы</w:t>
      </w:r>
      <w:proofErr w:type="spellEnd"/>
      <w:r w:rsidR="000800C6" w:rsidRPr="000800C6">
        <w:rPr>
          <w:sz w:val="28"/>
          <w:szCs w:val="28"/>
        </w:rPr>
        <w:t xml:space="preserve"> </w:t>
      </w:r>
      <w:proofErr w:type="spellStart"/>
      <w:r w:rsidR="000800C6" w:rsidRPr="000800C6">
        <w:rPr>
          <w:sz w:val="28"/>
          <w:szCs w:val="28"/>
        </w:rPr>
        <w:t>немесе</w:t>
      </w:r>
      <w:proofErr w:type="spellEnd"/>
      <w:r w:rsidR="000800C6" w:rsidRPr="000800C6">
        <w:rPr>
          <w:sz w:val="28"/>
          <w:szCs w:val="28"/>
        </w:rPr>
        <w:t xml:space="preserve"> </w:t>
      </w:r>
      <w:proofErr w:type="spellStart"/>
      <w:r w:rsidR="000800C6" w:rsidRPr="000800C6">
        <w:rPr>
          <w:sz w:val="28"/>
          <w:szCs w:val="28"/>
        </w:rPr>
        <w:t>оған</w:t>
      </w:r>
      <w:proofErr w:type="spellEnd"/>
      <w:r w:rsidR="000800C6" w:rsidRPr="000800C6">
        <w:rPr>
          <w:sz w:val="28"/>
          <w:szCs w:val="28"/>
        </w:rPr>
        <w:t xml:space="preserve"> </w:t>
      </w:r>
      <w:proofErr w:type="spellStart"/>
      <w:r w:rsidR="000800C6" w:rsidRPr="000800C6">
        <w:rPr>
          <w:sz w:val="28"/>
          <w:szCs w:val="28"/>
        </w:rPr>
        <w:t>қосылмайтындығымен</w:t>
      </w:r>
      <w:proofErr w:type="spellEnd"/>
      <w:r w:rsidR="000800C6" w:rsidRPr="000800C6">
        <w:rPr>
          <w:sz w:val="28"/>
          <w:szCs w:val="28"/>
        </w:rPr>
        <w:t xml:space="preserve"> </w:t>
      </w:r>
      <w:proofErr w:type="spellStart"/>
      <w:r w:rsidR="000800C6" w:rsidRPr="000800C6">
        <w:rPr>
          <w:sz w:val="28"/>
          <w:szCs w:val="28"/>
        </w:rPr>
        <w:t>келісе</w:t>
      </w:r>
      <w:proofErr w:type="spellEnd"/>
      <w:r w:rsidR="000800C6" w:rsidRPr="000800C6">
        <w:rPr>
          <w:sz w:val="28"/>
          <w:szCs w:val="28"/>
        </w:rPr>
        <w:t xml:space="preserve"> </w:t>
      </w:r>
      <w:proofErr w:type="spellStart"/>
      <w:r w:rsidR="000800C6" w:rsidRPr="000800C6">
        <w:rPr>
          <w:sz w:val="28"/>
          <w:szCs w:val="28"/>
        </w:rPr>
        <w:t>алады</w:t>
      </w:r>
      <w:proofErr w:type="spellEnd"/>
      <w:r w:rsidR="000800C6" w:rsidRPr="000800C6">
        <w:rPr>
          <w:sz w:val="28"/>
          <w:szCs w:val="28"/>
        </w:rPr>
        <w:t>.</w:t>
      </w:r>
    </w:p>
    <w:p w14:paraId="49D465B6" w14:textId="66DF77AC" w:rsidR="000800C6" w:rsidRPr="000800C6" w:rsidRDefault="000A31B9" w:rsidP="000800C6">
      <w:pPr>
        <w:rPr>
          <w:sz w:val="28"/>
          <w:szCs w:val="28"/>
        </w:rPr>
      </w:pPr>
      <w:r>
        <w:rPr>
          <w:sz w:val="28"/>
          <w:szCs w:val="28"/>
        </w:rPr>
        <w:t>25.</w:t>
      </w:r>
      <w:r w:rsidR="000800C6" w:rsidRPr="000800C6">
        <w:rPr>
          <w:sz w:val="28"/>
          <w:szCs w:val="28"/>
        </w:rPr>
        <w:t xml:space="preserve">Төраға MS-R(51) 13-те </w:t>
      </w:r>
      <w:proofErr w:type="spellStart"/>
      <w:r w:rsidR="000800C6" w:rsidRPr="000800C6">
        <w:rPr>
          <w:sz w:val="28"/>
          <w:szCs w:val="28"/>
        </w:rPr>
        <w:t>түсіндіргендей</w:t>
      </w:r>
      <w:proofErr w:type="spellEnd"/>
      <w:r w:rsidR="000800C6" w:rsidRPr="000800C6">
        <w:rPr>
          <w:sz w:val="28"/>
          <w:szCs w:val="28"/>
        </w:rPr>
        <w:t xml:space="preserve">, Статус </w:t>
      </w:r>
      <w:proofErr w:type="spellStart"/>
      <w:r w:rsidR="000800C6" w:rsidRPr="000800C6">
        <w:rPr>
          <w:sz w:val="28"/>
          <w:szCs w:val="28"/>
        </w:rPr>
        <w:t>бойынша</w:t>
      </w:r>
      <w:proofErr w:type="spellEnd"/>
      <w:r w:rsidR="000800C6" w:rsidRPr="000800C6">
        <w:rPr>
          <w:sz w:val="28"/>
          <w:szCs w:val="28"/>
        </w:rPr>
        <w:t xml:space="preserve"> </w:t>
      </w:r>
      <w:proofErr w:type="spellStart"/>
      <w:r w:rsidR="000800C6" w:rsidRPr="000800C6">
        <w:rPr>
          <w:sz w:val="28"/>
          <w:szCs w:val="28"/>
        </w:rPr>
        <w:t>жұмыс</w:t>
      </w:r>
      <w:proofErr w:type="spellEnd"/>
      <w:r w:rsidR="000800C6" w:rsidRPr="000800C6">
        <w:rPr>
          <w:sz w:val="28"/>
          <w:szCs w:val="28"/>
        </w:rPr>
        <w:t xml:space="preserve"> </w:t>
      </w:r>
      <w:proofErr w:type="spellStart"/>
      <w:r w:rsidR="000800C6" w:rsidRPr="000800C6">
        <w:rPr>
          <w:sz w:val="28"/>
          <w:szCs w:val="28"/>
        </w:rPr>
        <w:t>тобының</w:t>
      </w:r>
      <w:proofErr w:type="spellEnd"/>
      <w:r w:rsidR="000800C6" w:rsidRPr="000800C6">
        <w:rPr>
          <w:sz w:val="28"/>
          <w:szCs w:val="28"/>
        </w:rPr>
        <w:t xml:space="preserve"> </w:t>
      </w:r>
      <w:proofErr w:type="spellStart"/>
      <w:r w:rsidR="000800C6" w:rsidRPr="000800C6">
        <w:rPr>
          <w:sz w:val="28"/>
          <w:szCs w:val="28"/>
        </w:rPr>
        <w:t>отырысының</w:t>
      </w:r>
      <w:proofErr w:type="spellEnd"/>
      <w:r w:rsidR="000800C6" w:rsidRPr="000800C6">
        <w:rPr>
          <w:sz w:val="28"/>
          <w:szCs w:val="28"/>
        </w:rPr>
        <w:t xml:space="preserve"> </w:t>
      </w:r>
      <w:proofErr w:type="spellStart"/>
      <w:r w:rsidR="000800C6" w:rsidRPr="000800C6">
        <w:rPr>
          <w:sz w:val="28"/>
          <w:szCs w:val="28"/>
        </w:rPr>
        <w:t>қысқаша</w:t>
      </w:r>
      <w:proofErr w:type="spellEnd"/>
      <w:r w:rsidR="000800C6" w:rsidRPr="000800C6">
        <w:rPr>
          <w:sz w:val="28"/>
          <w:szCs w:val="28"/>
        </w:rPr>
        <w:t xml:space="preserve"> </w:t>
      </w:r>
      <w:proofErr w:type="spellStart"/>
      <w:r w:rsidR="000800C6" w:rsidRPr="000800C6">
        <w:rPr>
          <w:sz w:val="28"/>
          <w:szCs w:val="28"/>
        </w:rPr>
        <w:t>хаттамасы</w:t>
      </w:r>
      <w:proofErr w:type="spellEnd"/>
      <w:r w:rsidR="000800C6" w:rsidRPr="000800C6">
        <w:rPr>
          <w:sz w:val="28"/>
          <w:szCs w:val="28"/>
        </w:rPr>
        <w:t xml:space="preserve"> (23 </w:t>
      </w:r>
      <w:proofErr w:type="spellStart"/>
      <w:r w:rsidR="000800C6" w:rsidRPr="000800C6">
        <w:rPr>
          <w:sz w:val="28"/>
          <w:szCs w:val="28"/>
        </w:rPr>
        <w:t>сәуір</w:t>
      </w:r>
      <w:proofErr w:type="spellEnd"/>
      <w:r w:rsidR="000800C6" w:rsidRPr="000800C6">
        <w:rPr>
          <w:sz w:val="28"/>
          <w:szCs w:val="28"/>
        </w:rPr>
        <w:t xml:space="preserve"> 1951 ж.).</w:t>
      </w:r>
    </w:p>
    <w:p w14:paraId="0F768FE3" w14:textId="7281113E" w:rsidR="000800C6" w:rsidRPr="000800C6" w:rsidRDefault="000A31B9" w:rsidP="000800C6">
      <w:pPr>
        <w:rPr>
          <w:sz w:val="28"/>
          <w:szCs w:val="28"/>
        </w:rPr>
      </w:pPr>
      <w:r>
        <w:rPr>
          <w:sz w:val="28"/>
          <w:szCs w:val="28"/>
        </w:rPr>
        <w:t>26.</w:t>
      </w:r>
      <w:r w:rsidR="000800C6" w:rsidRPr="000800C6">
        <w:rPr>
          <w:sz w:val="28"/>
          <w:szCs w:val="28"/>
        </w:rPr>
        <w:t xml:space="preserve">MSD(51) 28, </w:t>
      </w:r>
      <w:proofErr w:type="spellStart"/>
      <w:r w:rsidR="000800C6" w:rsidRPr="000800C6">
        <w:rPr>
          <w:sz w:val="28"/>
          <w:szCs w:val="28"/>
        </w:rPr>
        <w:t>Күштер</w:t>
      </w:r>
      <w:proofErr w:type="spellEnd"/>
      <w:r w:rsidR="000800C6" w:rsidRPr="000800C6">
        <w:rPr>
          <w:sz w:val="28"/>
          <w:szCs w:val="28"/>
        </w:rPr>
        <w:t xml:space="preserve"> </w:t>
      </w:r>
      <w:proofErr w:type="spellStart"/>
      <w:r w:rsidR="000800C6" w:rsidRPr="000800C6">
        <w:rPr>
          <w:sz w:val="28"/>
          <w:szCs w:val="28"/>
        </w:rPr>
        <w:t>туралы</w:t>
      </w:r>
      <w:proofErr w:type="spellEnd"/>
      <w:r w:rsidR="000800C6" w:rsidRPr="000800C6">
        <w:rPr>
          <w:sz w:val="28"/>
          <w:szCs w:val="28"/>
        </w:rPr>
        <w:t xml:space="preserve"> </w:t>
      </w:r>
      <w:proofErr w:type="spellStart"/>
      <w:r w:rsidR="000800C6" w:rsidRPr="000800C6">
        <w:rPr>
          <w:sz w:val="28"/>
          <w:szCs w:val="28"/>
        </w:rPr>
        <w:t>келісімге</w:t>
      </w:r>
      <w:proofErr w:type="spellEnd"/>
      <w:r w:rsidR="000800C6" w:rsidRPr="000800C6">
        <w:rPr>
          <w:sz w:val="28"/>
          <w:szCs w:val="28"/>
        </w:rPr>
        <w:t xml:space="preserve"> </w:t>
      </w:r>
      <w:proofErr w:type="spellStart"/>
      <w:r w:rsidR="000800C6" w:rsidRPr="000800C6">
        <w:rPr>
          <w:sz w:val="28"/>
          <w:szCs w:val="28"/>
        </w:rPr>
        <w:t>енгізілген</w:t>
      </w:r>
      <w:proofErr w:type="spellEnd"/>
      <w:r w:rsidR="000800C6" w:rsidRPr="000800C6">
        <w:rPr>
          <w:sz w:val="28"/>
          <w:szCs w:val="28"/>
        </w:rPr>
        <w:t xml:space="preserve"> - </w:t>
      </w:r>
      <w:proofErr w:type="spellStart"/>
      <w:r w:rsidR="000800C6" w:rsidRPr="000800C6">
        <w:rPr>
          <w:sz w:val="28"/>
          <w:szCs w:val="28"/>
        </w:rPr>
        <w:t>Қайта</w:t>
      </w:r>
      <w:proofErr w:type="spellEnd"/>
      <w:r w:rsidR="000800C6" w:rsidRPr="000800C6">
        <w:rPr>
          <w:sz w:val="28"/>
          <w:szCs w:val="28"/>
        </w:rPr>
        <w:t xml:space="preserve"> </w:t>
      </w:r>
      <w:proofErr w:type="spellStart"/>
      <w:r w:rsidR="000800C6" w:rsidRPr="000800C6">
        <w:rPr>
          <w:sz w:val="28"/>
          <w:szCs w:val="28"/>
        </w:rPr>
        <w:t>қаралған</w:t>
      </w:r>
      <w:proofErr w:type="spellEnd"/>
      <w:r w:rsidR="000800C6" w:rsidRPr="000800C6">
        <w:rPr>
          <w:sz w:val="28"/>
          <w:szCs w:val="28"/>
        </w:rPr>
        <w:t xml:space="preserve"> </w:t>
      </w:r>
      <w:proofErr w:type="spellStart"/>
      <w:r w:rsidR="000800C6" w:rsidRPr="000800C6">
        <w:rPr>
          <w:sz w:val="28"/>
          <w:szCs w:val="28"/>
        </w:rPr>
        <w:t>жоба</w:t>
      </w:r>
      <w:proofErr w:type="spellEnd"/>
      <w:r w:rsidR="000800C6" w:rsidRPr="000800C6">
        <w:rPr>
          <w:sz w:val="28"/>
          <w:szCs w:val="28"/>
        </w:rPr>
        <w:t xml:space="preserve"> (27 </w:t>
      </w:r>
      <w:proofErr w:type="spellStart"/>
      <w:r w:rsidR="000800C6" w:rsidRPr="000800C6">
        <w:rPr>
          <w:sz w:val="28"/>
          <w:szCs w:val="28"/>
        </w:rPr>
        <w:t>сәуір</w:t>
      </w:r>
      <w:proofErr w:type="spellEnd"/>
      <w:r w:rsidR="000800C6" w:rsidRPr="000800C6">
        <w:rPr>
          <w:sz w:val="28"/>
          <w:szCs w:val="28"/>
        </w:rPr>
        <w:t xml:space="preserve"> 1951 ж.), MS-R(51) 13-те </w:t>
      </w:r>
      <w:proofErr w:type="spellStart"/>
      <w:r w:rsidR="000800C6" w:rsidRPr="000800C6">
        <w:rPr>
          <w:sz w:val="28"/>
          <w:szCs w:val="28"/>
        </w:rPr>
        <w:t>талқылаулардан</w:t>
      </w:r>
      <w:proofErr w:type="spellEnd"/>
      <w:r w:rsidR="000800C6" w:rsidRPr="000800C6">
        <w:rPr>
          <w:sz w:val="28"/>
          <w:szCs w:val="28"/>
        </w:rPr>
        <w:t xml:space="preserve"> </w:t>
      </w:r>
      <w:proofErr w:type="spellStart"/>
      <w:r w:rsidR="000800C6" w:rsidRPr="000800C6">
        <w:rPr>
          <w:sz w:val="28"/>
          <w:szCs w:val="28"/>
        </w:rPr>
        <w:t>кейін</w:t>
      </w:r>
      <w:proofErr w:type="spellEnd"/>
      <w:r w:rsidR="000800C6" w:rsidRPr="000800C6">
        <w:rPr>
          <w:sz w:val="28"/>
          <w:szCs w:val="28"/>
        </w:rPr>
        <w:t xml:space="preserve"> 13 </w:t>
      </w:r>
      <w:proofErr w:type="spellStart"/>
      <w:r w:rsidR="000800C6" w:rsidRPr="000800C6">
        <w:rPr>
          <w:sz w:val="28"/>
          <w:szCs w:val="28"/>
        </w:rPr>
        <w:t>Күй</w:t>
      </w:r>
      <w:proofErr w:type="spellEnd"/>
      <w:r w:rsidR="000800C6" w:rsidRPr="000800C6">
        <w:rPr>
          <w:sz w:val="28"/>
          <w:szCs w:val="28"/>
        </w:rPr>
        <w:t xml:space="preserve"> </w:t>
      </w:r>
      <w:proofErr w:type="spellStart"/>
      <w:r w:rsidR="000800C6" w:rsidRPr="000800C6">
        <w:rPr>
          <w:sz w:val="28"/>
          <w:szCs w:val="28"/>
        </w:rPr>
        <w:t>жөніндегі</w:t>
      </w:r>
      <w:proofErr w:type="spellEnd"/>
      <w:r w:rsidR="000800C6" w:rsidRPr="000800C6">
        <w:rPr>
          <w:sz w:val="28"/>
          <w:szCs w:val="28"/>
        </w:rPr>
        <w:t xml:space="preserve"> </w:t>
      </w:r>
      <w:proofErr w:type="spellStart"/>
      <w:r w:rsidR="000800C6" w:rsidRPr="000800C6">
        <w:rPr>
          <w:sz w:val="28"/>
          <w:szCs w:val="28"/>
        </w:rPr>
        <w:t>жұмыс</w:t>
      </w:r>
      <w:proofErr w:type="spellEnd"/>
      <w:r w:rsidR="000800C6" w:rsidRPr="000800C6">
        <w:rPr>
          <w:sz w:val="28"/>
          <w:szCs w:val="28"/>
        </w:rPr>
        <w:t xml:space="preserve"> </w:t>
      </w:r>
      <w:proofErr w:type="spellStart"/>
      <w:r w:rsidR="000800C6" w:rsidRPr="000800C6">
        <w:rPr>
          <w:sz w:val="28"/>
          <w:szCs w:val="28"/>
        </w:rPr>
        <w:t>тобының</w:t>
      </w:r>
      <w:proofErr w:type="spellEnd"/>
      <w:r w:rsidR="000800C6" w:rsidRPr="000800C6">
        <w:rPr>
          <w:sz w:val="28"/>
          <w:szCs w:val="28"/>
        </w:rPr>
        <w:t xml:space="preserve"> </w:t>
      </w:r>
      <w:proofErr w:type="spellStart"/>
      <w:r w:rsidR="000800C6" w:rsidRPr="000800C6">
        <w:rPr>
          <w:sz w:val="28"/>
          <w:szCs w:val="28"/>
        </w:rPr>
        <w:t>отырысының</w:t>
      </w:r>
      <w:proofErr w:type="spellEnd"/>
      <w:r w:rsidR="000800C6" w:rsidRPr="000800C6">
        <w:rPr>
          <w:sz w:val="28"/>
          <w:szCs w:val="28"/>
        </w:rPr>
        <w:t xml:space="preserve"> </w:t>
      </w:r>
      <w:proofErr w:type="spellStart"/>
      <w:r w:rsidR="000800C6" w:rsidRPr="000800C6">
        <w:rPr>
          <w:sz w:val="28"/>
          <w:szCs w:val="28"/>
        </w:rPr>
        <w:t>қысқаша</w:t>
      </w:r>
      <w:proofErr w:type="spellEnd"/>
      <w:r w:rsidR="000800C6" w:rsidRPr="000800C6">
        <w:rPr>
          <w:sz w:val="28"/>
          <w:szCs w:val="28"/>
        </w:rPr>
        <w:t xml:space="preserve"> </w:t>
      </w:r>
      <w:proofErr w:type="spellStart"/>
      <w:r w:rsidR="000800C6" w:rsidRPr="000800C6">
        <w:rPr>
          <w:sz w:val="28"/>
          <w:szCs w:val="28"/>
        </w:rPr>
        <w:t>жазбасы</w:t>
      </w:r>
      <w:proofErr w:type="spellEnd"/>
      <w:r w:rsidR="000800C6" w:rsidRPr="000800C6">
        <w:rPr>
          <w:sz w:val="28"/>
          <w:szCs w:val="28"/>
        </w:rPr>
        <w:t xml:space="preserve"> (23 </w:t>
      </w:r>
      <w:proofErr w:type="spellStart"/>
      <w:r w:rsidR="000800C6" w:rsidRPr="000800C6">
        <w:rPr>
          <w:sz w:val="28"/>
          <w:szCs w:val="28"/>
        </w:rPr>
        <w:t>сәуір</w:t>
      </w:r>
      <w:proofErr w:type="spellEnd"/>
      <w:r w:rsidR="000800C6" w:rsidRPr="000800C6">
        <w:rPr>
          <w:sz w:val="28"/>
          <w:szCs w:val="28"/>
        </w:rPr>
        <w:t xml:space="preserve"> 1951 ж.), </w:t>
      </w:r>
      <w:proofErr w:type="spellStart"/>
      <w:r w:rsidR="000800C6" w:rsidRPr="000800C6">
        <w:rPr>
          <w:sz w:val="28"/>
          <w:szCs w:val="28"/>
        </w:rPr>
        <w:t>ол</w:t>
      </w:r>
      <w:proofErr w:type="spellEnd"/>
      <w:r w:rsidR="000800C6" w:rsidRPr="000800C6">
        <w:rPr>
          <w:sz w:val="28"/>
          <w:szCs w:val="28"/>
        </w:rPr>
        <w:t xml:space="preserve"> , </w:t>
      </w:r>
      <w:proofErr w:type="spellStart"/>
      <w:r w:rsidR="000800C6" w:rsidRPr="000800C6">
        <w:rPr>
          <w:sz w:val="28"/>
          <w:szCs w:val="28"/>
        </w:rPr>
        <w:t>шын</w:t>
      </w:r>
      <w:proofErr w:type="spellEnd"/>
      <w:r w:rsidR="000800C6" w:rsidRPr="000800C6">
        <w:rPr>
          <w:sz w:val="28"/>
          <w:szCs w:val="28"/>
        </w:rPr>
        <w:t xml:space="preserve"> </w:t>
      </w:r>
      <w:proofErr w:type="spellStart"/>
      <w:r w:rsidR="000800C6" w:rsidRPr="000800C6">
        <w:rPr>
          <w:sz w:val="28"/>
          <w:szCs w:val="28"/>
        </w:rPr>
        <w:t>мәнінде</w:t>
      </w:r>
      <w:proofErr w:type="spellEnd"/>
      <w:r w:rsidR="000800C6" w:rsidRPr="000800C6">
        <w:rPr>
          <w:sz w:val="28"/>
          <w:szCs w:val="28"/>
        </w:rPr>
        <w:t xml:space="preserve">, </w:t>
      </w:r>
      <w:proofErr w:type="spellStart"/>
      <w:r w:rsidR="000800C6" w:rsidRPr="000800C6">
        <w:rPr>
          <w:sz w:val="28"/>
          <w:szCs w:val="28"/>
        </w:rPr>
        <w:t>дипломатиялық</w:t>
      </w:r>
      <w:proofErr w:type="spellEnd"/>
      <w:r w:rsidR="000800C6" w:rsidRPr="000800C6">
        <w:rPr>
          <w:sz w:val="28"/>
          <w:szCs w:val="28"/>
        </w:rPr>
        <w:t xml:space="preserve"> </w:t>
      </w:r>
      <w:proofErr w:type="spellStart"/>
      <w:r w:rsidR="000800C6" w:rsidRPr="000800C6">
        <w:rPr>
          <w:sz w:val="28"/>
          <w:szCs w:val="28"/>
        </w:rPr>
        <w:t>кадрлар</w:t>
      </w:r>
      <w:proofErr w:type="spellEnd"/>
      <w:r w:rsidR="000800C6" w:rsidRPr="000800C6">
        <w:rPr>
          <w:sz w:val="28"/>
          <w:szCs w:val="28"/>
        </w:rPr>
        <w:t xml:space="preserve"> </w:t>
      </w:r>
      <w:proofErr w:type="spellStart"/>
      <w:r w:rsidR="000800C6" w:rsidRPr="000800C6">
        <w:rPr>
          <w:sz w:val="28"/>
          <w:szCs w:val="28"/>
        </w:rPr>
        <w:t>мәселесін</w:t>
      </w:r>
      <w:proofErr w:type="spellEnd"/>
      <w:r w:rsidR="000800C6" w:rsidRPr="000800C6">
        <w:rPr>
          <w:sz w:val="28"/>
          <w:szCs w:val="28"/>
        </w:rPr>
        <w:t xml:space="preserve"> </w:t>
      </w:r>
      <w:proofErr w:type="spellStart"/>
      <w:r w:rsidR="000800C6" w:rsidRPr="000800C6">
        <w:rPr>
          <w:sz w:val="28"/>
          <w:szCs w:val="28"/>
        </w:rPr>
        <w:t>қозғамайды</w:t>
      </w:r>
      <w:proofErr w:type="spellEnd"/>
      <w:r w:rsidR="000800C6" w:rsidRPr="000800C6">
        <w:rPr>
          <w:sz w:val="28"/>
          <w:szCs w:val="28"/>
        </w:rPr>
        <w:t>.</w:t>
      </w:r>
    </w:p>
    <w:p w14:paraId="452B062C" w14:textId="63BFD0CD" w:rsidR="000800C6" w:rsidRPr="000800C6" w:rsidRDefault="000A31B9" w:rsidP="000800C6">
      <w:pPr>
        <w:rPr>
          <w:sz w:val="28"/>
          <w:szCs w:val="28"/>
        </w:rPr>
      </w:pPr>
      <w:r>
        <w:rPr>
          <w:sz w:val="28"/>
          <w:szCs w:val="28"/>
        </w:rPr>
        <w:t>27.</w:t>
      </w:r>
      <w:r w:rsidR="000800C6" w:rsidRPr="000800C6">
        <w:rPr>
          <w:sz w:val="28"/>
          <w:szCs w:val="28"/>
        </w:rPr>
        <w:t xml:space="preserve">D-R(51) 41, </w:t>
      </w:r>
      <w:proofErr w:type="spellStart"/>
      <w:r w:rsidR="000800C6" w:rsidRPr="000800C6">
        <w:rPr>
          <w:sz w:val="28"/>
          <w:szCs w:val="28"/>
        </w:rPr>
        <w:t>Кеңес</w:t>
      </w:r>
      <w:proofErr w:type="spellEnd"/>
      <w:r w:rsidR="000800C6" w:rsidRPr="000800C6">
        <w:rPr>
          <w:sz w:val="28"/>
          <w:szCs w:val="28"/>
        </w:rPr>
        <w:t xml:space="preserve"> </w:t>
      </w:r>
      <w:proofErr w:type="spellStart"/>
      <w:r w:rsidR="000800C6" w:rsidRPr="000800C6">
        <w:rPr>
          <w:sz w:val="28"/>
          <w:szCs w:val="28"/>
        </w:rPr>
        <w:t>депутаттары</w:t>
      </w:r>
      <w:proofErr w:type="spellEnd"/>
      <w:r w:rsidR="000800C6" w:rsidRPr="000800C6">
        <w:rPr>
          <w:sz w:val="28"/>
          <w:szCs w:val="28"/>
        </w:rPr>
        <w:t xml:space="preserve"> </w:t>
      </w:r>
      <w:proofErr w:type="spellStart"/>
      <w:r w:rsidR="000800C6" w:rsidRPr="000800C6">
        <w:rPr>
          <w:sz w:val="28"/>
          <w:szCs w:val="28"/>
        </w:rPr>
        <w:t>жиналысының</w:t>
      </w:r>
      <w:proofErr w:type="spellEnd"/>
      <w:r w:rsidR="000800C6" w:rsidRPr="000800C6">
        <w:rPr>
          <w:sz w:val="28"/>
          <w:szCs w:val="28"/>
        </w:rPr>
        <w:t xml:space="preserve"> </w:t>
      </w:r>
      <w:proofErr w:type="spellStart"/>
      <w:r w:rsidR="000800C6" w:rsidRPr="000800C6">
        <w:rPr>
          <w:sz w:val="28"/>
          <w:szCs w:val="28"/>
        </w:rPr>
        <w:t>қысқаша</w:t>
      </w:r>
      <w:proofErr w:type="spellEnd"/>
      <w:r w:rsidR="000800C6" w:rsidRPr="000800C6">
        <w:rPr>
          <w:sz w:val="28"/>
          <w:szCs w:val="28"/>
        </w:rPr>
        <w:t xml:space="preserve"> </w:t>
      </w:r>
      <w:proofErr w:type="spellStart"/>
      <w:r w:rsidR="000800C6" w:rsidRPr="000800C6">
        <w:rPr>
          <w:sz w:val="28"/>
          <w:szCs w:val="28"/>
        </w:rPr>
        <w:t>хаттамасы</w:t>
      </w:r>
      <w:proofErr w:type="spellEnd"/>
      <w:r w:rsidR="000800C6" w:rsidRPr="000800C6">
        <w:rPr>
          <w:sz w:val="28"/>
          <w:szCs w:val="28"/>
        </w:rPr>
        <w:t xml:space="preserve">, 24 </w:t>
      </w:r>
      <w:proofErr w:type="spellStart"/>
      <w:r w:rsidR="000800C6" w:rsidRPr="000800C6">
        <w:rPr>
          <w:sz w:val="28"/>
          <w:szCs w:val="28"/>
        </w:rPr>
        <w:t>мамыр</w:t>
      </w:r>
      <w:proofErr w:type="spellEnd"/>
      <w:r w:rsidR="000800C6" w:rsidRPr="000800C6">
        <w:rPr>
          <w:sz w:val="28"/>
          <w:szCs w:val="28"/>
        </w:rPr>
        <w:t xml:space="preserve"> 1951 ж.</w:t>
      </w:r>
    </w:p>
    <w:p w14:paraId="5BC98D9A" w14:textId="076D16B3" w:rsidR="008D2FA9" w:rsidRDefault="000A31B9" w:rsidP="00615CF7">
      <w:pPr>
        <w:rPr>
          <w:sz w:val="28"/>
          <w:szCs w:val="28"/>
        </w:rPr>
      </w:pPr>
      <w:r>
        <w:rPr>
          <w:sz w:val="28"/>
          <w:szCs w:val="28"/>
        </w:rPr>
        <w:t>28.</w:t>
      </w:r>
      <w:r w:rsidR="000800C6" w:rsidRPr="000800C6">
        <w:rPr>
          <w:sz w:val="28"/>
          <w:szCs w:val="28"/>
        </w:rPr>
        <w:t xml:space="preserve">«Осы </w:t>
      </w:r>
      <w:proofErr w:type="spellStart"/>
      <w:r w:rsidR="000800C6" w:rsidRPr="000800C6">
        <w:rPr>
          <w:sz w:val="28"/>
          <w:szCs w:val="28"/>
        </w:rPr>
        <w:t>мәлімдемеге</w:t>
      </w:r>
      <w:proofErr w:type="spellEnd"/>
      <w:r w:rsidR="000800C6" w:rsidRPr="000800C6">
        <w:rPr>
          <w:sz w:val="28"/>
          <w:szCs w:val="28"/>
        </w:rPr>
        <w:t xml:space="preserve"> </w:t>
      </w:r>
      <w:proofErr w:type="spellStart"/>
      <w:r w:rsidR="000800C6" w:rsidRPr="000800C6">
        <w:rPr>
          <w:sz w:val="28"/>
          <w:szCs w:val="28"/>
        </w:rPr>
        <w:t>қарамастан</w:t>
      </w:r>
      <w:proofErr w:type="spellEnd"/>
      <w:r w:rsidR="000800C6" w:rsidRPr="000800C6">
        <w:rPr>
          <w:sz w:val="28"/>
          <w:szCs w:val="28"/>
        </w:rPr>
        <w:t xml:space="preserve">, 1960 </w:t>
      </w:r>
      <w:proofErr w:type="spellStart"/>
      <w:r w:rsidR="000800C6" w:rsidRPr="000800C6">
        <w:rPr>
          <w:sz w:val="28"/>
          <w:szCs w:val="28"/>
        </w:rPr>
        <w:t>жылдардың</w:t>
      </w:r>
      <w:proofErr w:type="spellEnd"/>
      <w:r w:rsidR="000800C6" w:rsidRPr="000800C6">
        <w:rPr>
          <w:sz w:val="28"/>
          <w:szCs w:val="28"/>
        </w:rPr>
        <w:t xml:space="preserve"> </w:t>
      </w:r>
      <w:proofErr w:type="spellStart"/>
      <w:r w:rsidR="000800C6" w:rsidRPr="000800C6">
        <w:rPr>
          <w:sz w:val="28"/>
          <w:szCs w:val="28"/>
        </w:rPr>
        <w:t>басында</w:t>
      </w:r>
      <w:proofErr w:type="spellEnd"/>
      <w:r w:rsidR="000800C6" w:rsidRPr="000800C6">
        <w:rPr>
          <w:sz w:val="28"/>
          <w:szCs w:val="28"/>
        </w:rPr>
        <w:t xml:space="preserve"> АҚШ Колумбия </w:t>
      </w:r>
      <w:proofErr w:type="spellStart"/>
      <w:r w:rsidR="000800C6" w:rsidRPr="000800C6">
        <w:rPr>
          <w:sz w:val="28"/>
          <w:szCs w:val="28"/>
        </w:rPr>
        <w:t>округінің</w:t>
      </w:r>
      <w:proofErr w:type="spellEnd"/>
      <w:r w:rsidR="000800C6" w:rsidRPr="000800C6">
        <w:rPr>
          <w:sz w:val="28"/>
          <w:szCs w:val="28"/>
        </w:rPr>
        <w:t xml:space="preserve"> </w:t>
      </w:r>
      <w:proofErr w:type="spellStart"/>
      <w:r w:rsidR="000800C6" w:rsidRPr="000800C6">
        <w:rPr>
          <w:sz w:val="28"/>
          <w:szCs w:val="28"/>
        </w:rPr>
        <w:t>апелляциялық</w:t>
      </w:r>
      <w:proofErr w:type="spellEnd"/>
      <w:r w:rsidR="000800C6" w:rsidRPr="000800C6">
        <w:rPr>
          <w:sz w:val="28"/>
          <w:szCs w:val="28"/>
        </w:rPr>
        <w:t xml:space="preserve"> соты SOFA </w:t>
      </w:r>
      <w:proofErr w:type="spellStart"/>
      <w:r w:rsidR="000800C6" w:rsidRPr="000800C6">
        <w:rPr>
          <w:sz w:val="28"/>
          <w:szCs w:val="28"/>
        </w:rPr>
        <w:t>қызметкерлерін</w:t>
      </w:r>
      <w:proofErr w:type="spellEnd"/>
      <w:r w:rsidR="000800C6" w:rsidRPr="000800C6">
        <w:rPr>
          <w:sz w:val="28"/>
          <w:szCs w:val="28"/>
        </w:rPr>
        <w:t xml:space="preserve"> </w:t>
      </w:r>
      <w:proofErr w:type="spellStart"/>
      <w:r w:rsidR="000800C6" w:rsidRPr="000800C6">
        <w:rPr>
          <w:sz w:val="28"/>
          <w:szCs w:val="28"/>
        </w:rPr>
        <w:t>алып</w:t>
      </w:r>
      <w:proofErr w:type="spellEnd"/>
      <w:r w:rsidR="000800C6" w:rsidRPr="000800C6">
        <w:rPr>
          <w:sz w:val="28"/>
          <w:szCs w:val="28"/>
        </w:rPr>
        <w:t xml:space="preserve"> </w:t>
      </w:r>
      <w:proofErr w:type="spellStart"/>
      <w:r w:rsidR="000800C6" w:rsidRPr="000800C6">
        <w:rPr>
          <w:sz w:val="28"/>
          <w:szCs w:val="28"/>
        </w:rPr>
        <w:t>тастайтын</w:t>
      </w:r>
      <w:proofErr w:type="spellEnd"/>
      <w:r w:rsidR="000800C6" w:rsidRPr="000800C6">
        <w:rPr>
          <w:sz w:val="28"/>
          <w:szCs w:val="28"/>
        </w:rPr>
        <w:t xml:space="preserve"> </w:t>
      </w:r>
      <w:proofErr w:type="spellStart"/>
      <w:r w:rsidR="000800C6" w:rsidRPr="000800C6">
        <w:rPr>
          <w:sz w:val="28"/>
          <w:szCs w:val="28"/>
        </w:rPr>
        <w:t>Келісімнің</w:t>
      </w:r>
      <w:proofErr w:type="spellEnd"/>
      <w:r w:rsidR="000800C6" w:rsidRPr="000800C6">
        <w:rPr>
          <w:sz w:val="28"/>
          <w:szCs w:val="28"/>
        </w:rPr>
        <w:t xml:space="preserve"> </w:t>
      </w:r>
      <w:proofErr w:type="spellStart"/>
      <w:r w:rsidR="000800C6" w:rsidRPr="000800C6">
        <w:rPr>
          <w:sz w:val="28"/>
          <w:szCs w:val="28"/>
        </w:rPr>
        <w:t>формальдылығы</w:t>
      </w:r>
      <w:proofErr w:type="spellEnd"/>
      <w:r w:rsidR="000800C6" w:rsidRPr="000800C6">
        <w:rPr>
          <w:sz w:val="28"/>
          <w:szCs w:val="28"/>
        </w:rPr>
        <w:t xml:space="preserve"> </w:t>
      </w:r>
      <w:proofErr w:type="spellStart"/>
      <w:r w:rsidR="000800C6" w:rsidRPr="000800C6">
        <w:rPr>
          <w:sz w:val="28"/>
          <w:szCs w:val="28"/>
        </w:rPr>
        <w:t>туралы</w:t>
      </w:r>
      <w:proofErr w:type="spellEnd"/>
      <w:r w:rsidR="000800C6" w:rsidRPr="000800C6">
        <w:rPr>
          <w:sz w:val="28"/>
          <w:szCs w:val="28"/>
        </w:rPr>
        <w:t xml:space="preserve"> </w:t>
      </w:r>
      <w:proofErr w:type="spellStart"/>
      <w:r w:rsidR="000800C6" w:rsidRPr="000800C6">
        <w:rPr>
          <w:sz w:val="28"/>
          <w:szCs w:val="28"/>
        </w:rPr>
        <w:t>мәселені</w:t>
      </w:r>
      <w:proofErr w:type="spellEnd"/>
      <w:r w:rsidR="000800C6" w:rsidRPr="000800C6">
        <w:rPr>
          <w:sz w:val="28"/>
          <w:szCs w:val="28"/>
        </w:rPr>
        <w:t xml:space="preserve"> </w:t>
      </w:r>
      <w:proofErr w:type="spellStart"/>
      <w:r w:rsidR="000800C6" w:rsidRPr="000800C6">
        <w:rPr>
          <w:sz w:val="28"/>
          <w:szCs w:val="28"/>
        </w:rPr>
        <w:t>көтерді</w:t>
      </w:r>
      <w:proofErr w:type="spellEnd"/>
      <w:r w:rsidR="000800C6" w:rsidRPr="000800C6">
        <w:rPr>
          <w:sz w:val="28"/>
          <w:szCs w:val="28"/>
        </w:rPr>
        <w:t xml:space="preserve"> (</w:t>
      </w:r>
      <w:proofErr w:type="spellStart"/>
      <w:r w:rsidR="000800C6" w:rsidRPr="000800C6">
        <w:rPr>
          <w:sz w:val="28"/>
          <w:szCs w:val="28"/>
        </w:rPr>
        <w:t>анықтамалар</w:t>
      </w:r>
      <w:proofErr w:type="spellEnd"/>
      <w:r w:rsidR="000800C6" w:rsidRPr="000800C6">
        <w:rPr>
          <w:sz w:val="28"/>
          <w:szCs w:val="28"/>
        </w:rPr>
        <w:t xml:space="preserve"> </w:t>
      </w:r>
      <w:proofErr w:type="spellStart"/>
      <w:r w:rsidR="000800C6" w:rsidRPr="000800C6">
        <w:rPr>
          <w:sz w:val="28"/>
          <w:szCs w:val="28"/>
        </w:rPr>
        <w:t>үшін</w:t>
      </w:r>
      <w:proofErr w:type="spellEnd"/>
      <w:r w:rsidR="000800C6" w:rsidRPr="000800C6">
        <w:rPr>
          <w:sz w:val="28"/>
          <w:szCs w:val="28"/>
        </w:rPr>
        <w:t xml:space="preserve"> </w:t>
      </w:r>
      <w:proofErr w:type="spellStart"/>
      <w:r w:rsidR="000800C6" w:rsidRPr="000800C6">
        <w:rPr>
          <w:sz w:val="28"/>
          <w:szCs w:val="28"/>
        </w:rPr>
        <w:t>Лазарефф</w:t>
      </w:r>
      <w:proofErr w:type="spellEnd"/>
      <w:r w:rsidR="000800C6" w:rsidRPr="000800C6">
        <w:rPr>
          <w:sz w:val="28"/>
          <w:szCs w:val="28"/>
        </w:rPr>
        <w:t xml:space="preserve">, </w:t>
      </w:r>
      <w:proofErr w:type="spellStart"/>
      <w:r w:rsidR="000800C6" w:rsidRPr="000800C6">
        <w:rPr>
          <w:sz w:val="28"/>
          <w:szCs w:val="28"/>
        </w:rPr>
        <w:t>сол</w:t>
      </w:r>
      <w:proofErr w:type="spellEnd"/>
      <w:r w:rsidR="000800C6" w:rsidRPr="000800C6">
        <w:rPr>
          <w:sz w:val="28"/>
          <w:szCs w:val="28"/>
        </w:rPr>
        <w:t xml:space="preserve"> </w:t>
      </w:r>
      <w:proofErr w:type="spellStart"/>
      <w:r w:rsidR="000800C6" w:rsidRPr="000800C6">
        <w:rPr>
          <w:sz w:val="28"/>
          <w:szCs w:val="28"/>
        </w:rPr>
        <w:t>жерде</w:t>
      </w:r>
      <w:proofErr w:type="spellEnd"/>
      <w:r w:rsidR="000800C6" w:rsidRPr="000800C6">
        <w:rPr>
          <w:sz w:val="28"/>
          <w:szCs w:val="28"/>
        </w:rPr>
        <w:t xml:space="preserve">, 83-бет, ) </w:t>
      </w:r>
      <w:proofErr w:type="spellStart"/>
      <w:r w:rsidR="000800C6" w:rsidRPr="000800C6">
        <w:rPr>
          <w:sz w:val="28"/>
          <w:szCs w:val="28"/>
        </w:rPr>
        <w:t>Бельгиялық</w:t>
      </w:r>
      <w:proofErr w:type="spellEnd"/>
      <w:r w:rsidR="000800C6" w:rsidRPr="000800C6">
        <w:rPr>
          <w:sz w:val="28"/>
          <w:szCs w:val="28"/>
        </w:rPr>
        <w:t xml:space="preserve"> ефрейтор </w:t>
      </w:r>
      <w:proofErr w:type="spellStart"/>
      <w:r w:rsidR="000800C6" w:rsidRPr="000800C6">
        <w:rPr>
          <w:sz w:val="28"/>
          <w:szCs w:val="28"/>
        </w:rPr>
        <w:t>Бельгияның</w:t>
      </w:r>
      <w:proofErr w:type="spellEnd"/>
      <w:r w:rsidR="000800C6" w:rsidRPr="000800C6">
        <w:rPr>
          <w:sz w:val="28"/>
          <w:szCs w:val="28"/>
        </w:rPr>
        <w:t xml:space="preserve"> АҚШ-</w:t>
      </w:r>
      <w:proofErr w:type="spellStart"/>
      <w:r w:rsidR="000800C6" w:rsidRPr="000800C6">
        <w:rPr>
          <w:sz w:val="28"/>
          <w:szCs w:val="28"/>
        </w:rPr>
        <w:t>тағы</w:t>
      </w:r>
      <w:proofErr w:type="spellEnd"/>
      <w:r w:rsidR="000800C6" w:rsidRPr="000800C6">
        <w:rPr>
          <w:sz w:val="28"/>
          <w:szCs w:val="28"/>
        </w:rPr>
        <w:t xml:space="preserve"> </w:t>
      </w:r>
      <w:proofErr w:type="spellStart"/>
      <w:r w:rsidR="000800C6" w:rsidRPr="000800C6">
        <w:rPr>
          <w:sz w:val="28"/>
          <w:szCs w:val="28"/>
        </w:rPr>
        <w:t>әскери</w:t>
      </w:r>
      <w:proofErr w:type="spellEnd"/>
      <w:r w:rsidR="000800C6" w:rsidRPr="000800C6">
        <w:rPr>
          <w:sz w:val="28"/>
          <w:szCs w:val="28"/>
        </w:rPr>
        <w:t xml:space="preserve"> </w:t>
      </w:r>
      <w:proofErr w:type="spellStart"/>
      <w:r w:rsidR="000800C6" w:rsidRPr="000800C6">
        <w:rPr>
          <w:sz w:val="28"/>
          <w:szCs w:val="28"/>
        </w:rPr>
        <w:t>атташесінің</w:t>
      </w:r>
      <w:proofErr w:type="spellEnd"/>
      <w:r w:rsidR="000800C6" w:rsidRPr="000800C6">
        <w:rPr>
          <w:sz w:val="28"/>
          <w:szCs w:val="28"/>
        </w:rPr>
        <w:t xml:space="preserve"> </w:t>
      </w:r>
      <w:proofErr w:type="spellStart"/>
      <w:r w:rsidR="000800C6" w:rsidRPr="000800C6">
        <w:rPr>
          <w:sz w:val="28"/>
          <w:szCs w:val="28"/>
        </w:rPr>
        <w:t>хатшысы</w:t>
      </w:r>
      <w:proofErr w:type="spellEnd"/>
      <w:r w:rsidR="000800C6" w:rsidRPr="000800C6">
        <w:rPr>
          <w:sz w:val="28"/>
          <w:szCs w:val="28"/>
        </w:rPr>
        <w:t xml:space="preserve"> </w:t>
      </w:r>
      <w:proofErr w:type="spellStart"/>
      <w:r w:rsidR="000800C6" w:rsidRPr="000800C6">
        <w:rPr>
          <w:sz w:val="28"/>
          <w:szCs w:val="28"/>
        </w:rPr>
        <w:t>қызметін</w:t>
      </w:r>
      <w:proofErr w:type="spellEnd"/>
      <w:r w:rsidR="000800C6" w:rsidRPr="000800C6">
        <w:rPr>
          <w:sz w:val="28"/>
          <w:szCs w:val="28"/>
        </w:rPr>
        <w:t xml:space="preserve"> </w:t>
      </w:r>
      <w:proofErr w:type="spellStart"/>
      <w:r w:rsidR="000800C6" w:rsidRPr="000800C6">
        <w:rPr>
          <w:sz w:val="28"/>
          <w:szCs w:val="28"/>
        </w:rPr>
        <w:t>атқарды</w:t>
      </w:r>
      <w:proofErr w:type="spellEnd"/>
      <w:r w:rsidR="000800C6" w:rsidRPr="000800C6">
        <w:rPr>
          <w:sz w:val="28"/>
          <w:szCs w:val="28"/>
        </w:rPr>
        <w:t xml:space="preserve">. </w:t>
      </w:r>
      <w:proofErr w:type="spellStart"/>
      <w:r w:rsidR="000800C6" w:rsidRPr="000800C6">
        <w:rPr>
          <w:sz w:val="28"/>
          <w:szCs w:val="28"/>
        </w:rPr>
        <w:t>Дипломатиялық</w:t>
      </w:r>
      <w:proofErr w:type="spellEnd"/>
      <w:r w:rsidR="000800C6" w:rsidRPr="000800C6">
        <w:rPr>
          <w:sz w:val="28"/>
          <w:szCs w:val="28"/>
        </w:rPr>
        <w:t xml:space="preserve"> </w:t>
      </w:r>
      <w:proofErr w:type="spellStart"/>
      <w:r w:rsidR="000800C6" w:rsidRPr="000800C6">
        <w:rPr>
          <w:sz w:val="28"/>
          <w:szCs w:val="28"/>
        </w:rPr>
        <w:t>қатынастар</w:t>
      </w:r>
      <w:proofErr w:type="spellEnd"/>
      <w:r w:rsidR="000800C6" w:rsidRPr="000800C6">
        <w:rPr>
          <w:sz w:val="28"/>
          <w:szCs w:val="28"/>
        </w:rPr>
        <w:t xml:space="preserve"> </w:t>
      </w:r>
      <w:proofErr w:type="spellStart"/>
      <w:r w:rsidR="000800C6" w:rsidRPr="000800C6">
        <w:rPr>
          <w:sz w:val="28"/>
          <w:szCs w:val="28"/>
        </w:rPr>
        <w:t>туралы</w:t>
      </w:r>
      <w:proofErr w:type="spellEnd"/>
      <w:r w:rsidR="000800C6" w:rsidRPr="000800C6">
        <w:rPr>
          <w:sz w:val="28"/>
          <w:szCs w:val="28"/>
        </w:rPr>
        <w:t xml:space="preserve"> Вена </w:t>
      </w:r>
      <w:proofErr w:type="spellStart"/>
      <w:r w:rsidR="000800C6" w:rsidRPr="000800C6">
        <w:rPr>
          <w:sz w:val="28"/>
          <w:szCs w:val="28"/>
        </w:rPr>
        <w:t>конвенциясына</w:t>
      </w:r>
      <w:proofErr w:type="spellEnd"/>
      <w:r w:rsidR="000800C6" w:rsidRPr="000800C6">
        <w:rPr>
          <w:sz w:val="28"/>
          <w:szCs w:val="28"/>
        </w:rPr>
        <w:t xml:space="preserve"> </w:t>
      </w:r>
      <w:proofErr w:type="spellStart"/>
      <w:r w:rsidR="000800C6" w:rsidRPr="000800C6">
        <w:rPr>
          <w:sz w:val="28"/>
          <w:szCs w:val="28"/>
        </w:rPr>
        <w:t>сәйкес</w:t>
      </w:r>
      <w:proofErr w:type="spellEnd"/>
      <w:r w:rsidR="000800C6" w:rsidRPr="000800C6">
        <w:rPr>
          <w:sz w:val="28"/>
          <w:szCs w:val="28"/>
        </w:rPr>
        <w:t xml:space="preserve"> Бельгия </w:t>
      </w:r>
      <w:proofErr w:type="spellStart"/>
      <w:r w:rsidR="000800C6" w:rsidRPr="000800C6">
        <w:rPr>
          <w:sz w:val="28"/>
          <w:szCs w:val="28"/>
        </w:rPr>
        <w:t>елшілігіне</w:t>
      </w:r>
      <w:proofErr w:type="spellEnd"/>
      <w:r w:rsidR="000800C6" w:rsidRPr="000800C6">
        <w:rPr>
          <w:sz w:val="28"/>
          <w:szCs w:val="28"/>
        </w:rPr>
        <w:t xml:space="preserve"> </w:t>
      </w:r>
      <w:proofErr w:type="spellStart"/>
      <w:r w:rsidR="000800C6" w:rsidRPr="000800C6">
        <w:rPr>
          <w:sz w:val="28"/>
          <w:szCs w:val="28"/>
        </w:rPr>
        <w:t>қол</w:t>
      </w:r>
      <w:proofErr w:type="spellEnd"/>
      <w:r w:rsidR="000800C6" w:rsidRPr="000800C6">
        <w:rPr>
          <w:sz w:val="28"/>
          <w:szCs w:val="28"/>
        </w:rPr>
        <w:t xml:space="preserve"> </w:t>
      </w:r>
      <w:proofErr w:type="spellStart"/>
      <w:r w:rsidR="000800C6" w:rsidRPr="000800C6">
        <w:rPr>
          <w:sz w:val="28"/>
          <w:szCs w:val="28"/>
        </w:rPr>
        <w:t>қойған</w:t>
      </w:r>
      <w:proofErr w:type="spellEnd"/>
      <w:r w:rsidR="000800C6" w:rsidRPr="000800C6">
        <w:rPr>
          <w:sz w:val="28"/>
          <w:szCs w:val="28"/>
        </w:rPr>
        <w:t xml:space="preserve"> (1961 ж.) </w:t>
      </w:r>
      <w:proofErr w:type="spellStart"/>
      <w:r w:rsidR="000800C6" w:rsidRPr="000800C6">
        <w:rPr>
          <w:sz w:val="28"/>
          <w:szCs w:val="28"/>
        </w:rPr>
        <w:t>жол-көлік</w:t>
      </w:r>
      <w:proofErr w:type="spellEnd"/>
      <w:r w:rsidR="000800C6" w:rsidRPr="000800C6">
        <w:rPr>
          <w:sz w:val="28"/>
          <w:szCs w:val="28"/>
        </w:rPr>
        <w:t xml:space="preserve"> </w:t>
      </w:r>
      <w:proofErr w:type="spellStart"/>
      <w:r w:rsidR="000800C6" w:rsidRPr="000800C6">
        <w:rPr>
          <w:sz w:val="28"/>
          <w:szCs w:val="28"/>
        </w:rPr>
        <w:t>оқиғасын</w:t>
      </w:r>
      <w:proofErr w:type="spellEnd"/>
      <w:r w:rsidR="000800C6" w:rsidRPr="000800C6">
        <w:rPr>
          <w:sz w:val="28"/>
          <w:szCs w:val="28"/>
        </w:rPr>
        <w:t xml:space="preserve"> </w:t>
      </w:r>
      <w:proofErr w:type="spellStart"/>
      <w:r w:rsidR="000800C6" w:rsidRPr="000800C6">
        <w:rPr>
          <w:sz w:val="28"/>
          <w:szCs w:val="28"/>
        </w:rPr>
        <w:t>туғызды</w:t>
      </w:r>
      <w:proofErr w:type="spellEnd"/>
      <w:r w:rsidR="000800C6" w:rsidRPr="000800C6">
        <w:rPr>
          <w:sz w:val="28"/>
          <w:szCs w:val="28"/>
        </w:rPr>
        <w:t xml:space="preserve">, ал </w:t>
      </w:r>
      <w:proofErr w:type="spellStart"/>
      <w:r w:rsidR="000800C6" w:rsidRPr="000800C6">
        <w:rPr>
          <w:sz w:val="28"/>
          <w:szCs w:val="28"/>
        </w:rPr>
        <w:t>жәбірленуші</w:t>
      </w:r>
      <w:proofErr w:type="spellEnd"/>
      <w:r w:rsidR="000800C6" w:rsidRPr="000800C6">
        <w:rPr>
          <w:sz w:val="28"/>
          <w:szCs w:val="28"/>
        </w:rPr>
        <w:t xml:space="preserve"> </w:t>
      </w:r>
      <w:proofErr w:type="spellStart"/>
      <w:r w:rsidR="000800C6" w:rsidRPr="000800C6">
        <w:rPr>
          <w:sz w:val="28"/>
          <w:szCs w:val="28"/>
        </w:rPr>
        <w:t>келтірілген</w:t>
      </w:r>
      <w:proofErr w:type="spellEnd"/>
      <w:r w:rsidR="000800C6" w:rsidRPr="000800C6">
        <w:rPr>
          <w:sz w:val="28"/>
          <w:szCs w:val="28"/>
        </w:rPr>
        <w:t xml:space="preserve"> </w:t>
      </w:r>
      <w:proofErr w:type="spellStart"/>
      <w:r w:rsidR="000800C6" w:rsidRPr="000800C6">
        <w:rPr>
          <w:sz w:val="28"/>
          <w:szCs w:val="28"/>
        </w:rPr>
        <w:t>шығынды</w:t>
      </w:r>
      <w:proofErr w:type="spellEnd"/>
      <w:r w:rsidR="000800C6" w:rsidRPr="000800C6">
        <w:rPr>
          <w:sz w:val="28"/>
          <w:szCs w:val="28"/>
        </w:rPr>
        <w:t xml:space="preserve"> </w:t>
      </w:r>
      <w:proofErr w:type="spellStart"/>
      <w:r w:rsidR="000800C6" w:rsidRPr="000800C6">
        <w:rPr>
          <w:sz w:val="28"/>
          <w:szCs w:val="28"/>
        </w:rPr>
        <w:t>талап</w:t>
      </w:r>
      <w:proofErr w:type="spellEnd"/>
      <w:r w:rsidR="000800C6" w:rsidRPr="000800C6">
        <w:rPr>
          <w:sz w:val="28"/>
          <w:szCs w:val="28"/>
        </w:rPr>
        <w:t xml:space="preserve"> </w:t>
      </w:r>
      <w:proofErr w:type="spellStart"/>
      <w:r w:rsidR="000800C6" w:rsidRPr="000800C6">
        <w:rPr>
          <w:sz w:val="28"/>
          <w:szCs w:val="28"/>
        </w:rPr>
        <w:t>етті</w:t>
      </w:r>
      <w:proofErr w:type="spellEnd"/>
      <w:r w:rsidR="000800C6" w:rsidRPr="000800C6">
        <w:rPr>
          <w:sz w:val="28"/>
          <w:szCs w:val="28"/>
        </w:rPr>
        <w:t xml:space="preserve">. НАТО SOFA VIII </w:t>
      </w:r>
      <w:proofErr w:type="spellStart"/>
      <w:r w:rsidR="000800C6" w:rsidRPr="000800C6">
        <w:rPr>
          <w:sz w:val="28"/>
          <w:szCs w:val="28"/>
        </w:rPr>
        <w:t>бабына</w:t>
      </w:r>
      <w:proofErr w:type="spellEnd"/>
      <w:r w:rsidR="000800C6" w:rsidRPr="000800C6">
        <w:rPr>
          <w:sz w:val="28"/>
          <w:szCs w:val="28"/>
        </w:rPr>
        <w:t xml:space="preserve"> </w:t>
      </w:r>
      <w:proofErr w:type="spellStart"/>
      <w:r w:rsidR="000800C6" w:rsidRPr="000800C6">
        <w:rPr>
          <w:sz w:val="28"/>
          <w:szCs w:val="28"/>
        </w:rPr>
        <w:t>сәйкес</w:t>
      </w:r>
      <w:proofErr w:type="spellEnd"/>
      <w:r w:rsidR="000800C6" w:rsidRPr="000800C6">
        <w:rPr>
          <w:sz w:val="28"/>
          <w:szCs w:val="28"/>
        </w:rPr>
        <w:t xml:space="preserve"> сот </w:t>
      </w:r>
      <w:proofErr w:type="spellStart"/>
      <w:r w:rsidR="000800C6" w:rsidRPr="000800C6">
        <w:rPr>
          <w:sz w:val="28"/>
          <w:szCs w:val="28"/>
        </w:rPr>
        <w:t>ефрейторды</w:t>
      </w:r>
      <w:proofErr w:type="spellEnd"/>
      <w:r w:rsidR="000800C6" w:rsidRPr="000800C6">
        <w:rPr>
          <w:sz w:val="28"/>
          <w:szCs w:val="28"/>
        </w:rPr>
        <w:t xml:space="preserve"> </w:t>
      </w:r>
      <w:proofErr w:type="spellStart"/>
      <w:r w:rsidR="000800C6" w:rsidRPr="000800C6">
        <w:rPr>
          <w:sz w:val="28"/>
          <w:szCs w:val="28"/>
        </w:rPr>
        <w:t>аккредиттеу</w:t>
      </w:r>
      <w:proofErr w:type="spellEnd"/>
      <w:r w:rsidR="000800C6" w:rsidRPr="000800C6">
        <w:rPr>
          <w:sz w:val="28"/>
          <w:szCs w:val="28"/>
        </w:rPr>
        <w:t xml:space="preserve"> </w:t>
      </w:r>
      <w:proofErr w:type="spellStart"/>
      <w:r w:rsidR="000800C6" w:rsidRPr="000800C6">
        <w:rPr>
          <w:sz w:val="28"/>
          <w:szCs w:val="28"/>
        </w:rPr>
        <w:t>туралы</w:t>
      </w:r>
      <w:proofErr w:type="spellEnd"/>
      <w:r w:rsidR="000800C6" w:rsidRPr="000800C6">
        <w:rPr>
          <w:sz w:val="28"/>
          <w:szCs w:val="28"/>
        </w:rPr>
        <w:t xml:space="preserve"> </w:t>
      </w:r>
      <w:proofErr w:type="spellStart"/>
      <w:r w:rsidR="000800C6" w:rsidRPr="000800C6">
        <w:rPr>
          <w:sz w:val="28"/>
          <w:szCs w:val="28"/>
        </w:rPr>
        <w:t>шешім</w:t>
      </w:r>
      <w:proofErr w:type="spellEnd"/>
      <w:r w:rsidR="000800C6" w:rsidRPr="000800C6">
        <w:rPr>
          <w:sz w:val="28"/>
          <w:szCs w:val="28"/>
        </w:rPr>
        <w:t xml:space="preserve"> </w:t>
      </w:r>
      <w:proofErr w:type="spellStart"/>
      <w:r w:rsidR="000800C6" w:rsidRPr="000800C6">
        <w:rPr>
          <w:sz w:val="28"/>
          <w:szCs w:val="28"/>
        </w:rPr>
        <w:t>қабылдады</w:t>
      </w:r>
      <w:proofErr w:type="spellEnd"/>
    </w:p>
    <w:p w14:paraId="2A486F41" w14:textId="50C2903D" w:rsidR="006A4E85" w:rsidRPr="006A4E85" w:rsidRDefault="005D5D1A" w:rsidP="006A4E85">
      <w:pPr>
        <w:rPr>
          <w:sz w:val="28"/>
          <w:szCs w:val="28"/>
        </w:rPr>
      </w:pPr>
      <w:r>
        <w:rPr>
          <w:sz w:val="28"/>
          <w:szCs w:val="28"/>
        </w:rPr>
        <w:t>29.</w:t>
      </w:r>
      <w:r w:rsidR="006A4E85" w:rsidRPr="006A4E85">
        <w:rPr>
          <w:sz w:val="28"/>
          <w:szCs w:val="28"/>
        </w:rPr>
        <w:t xml:space="preserve">АҚШ. </w:t>
      </w:r>
      <w:proofErr w:type="spellStart"/>
      <w:r w:rsidR="006A4E85" w:rsidRPr="006A4E85">
        <w:rPr>
          <w:sz w:val="28"/>
          <w:szCs w:val="28"/>
        </w:rPr>
        <w:t>дипломатиялық</w:t>
      </w:r>
      <w:proofErr w:type="spellEnd"/>
      <w:r w:rsidR="006A4E85" w:rsidRPr="006A4E85">
        <w:rPr>
          <w:sz w:val="28"/>
          <w:szCs w:val="28"/>
        </w:rPr>
        <w:t xml:space="preserve"> </w:t>
      </w:r>
      <w:proofErr w:type="spellStart"/>
      <w:r w:rsidR="006A4E85" w:rsidRPr="006A4E85">
        <w:rPr>
          <w:sz w:val="28"/>
          <w:szCs w:val="28"/>
        </w:rPr>
        <w:t>рәсімдерге</w:t>
      </w:r>
      <w:proofErr w:type="spellEnd"/>
      <w:r w:rsidR="006A4E85" w:rsidRPr="006A4E85">
        <w:rPr>
          <w:sz w:val="28"/>
          <w:szCs w:val="28"/>
        </w:rPr>
        <w:t xml:space="preserve"> </w:t>
      </w:r>
      <w:proofErr w:type="spellStart"/>
      <w:r w:rsidR="006A4E85" w:rsidRPr="006A4E85">
        <w:rPr>
          <w:sz w:val="28"/>
          <w:szCs w:val="28"/>
        </w:rPr>
        <w:t>сәйкес</w:t>
      </w:r>
      <w:proofErr w:type="spellEnd"/>
      <w:r w:rsidR="006A4E85" w:rsidRPr="006A4E85">
        <w:rPr>
          <w:sz w:val="28"/>
          <w:szCs w:val="28"/>
        </w:rPr>
        <w:t xml:space="preserve"> НАТО SOFA 1-бабының 1(а) </w:t>
      </w:r>
      <w:proofErr w:type="spellStart"/>
      <w:r w:rsidR="006A4E85" w:rsidRPr="006A4E85">
        <w:rPr>
          <w:sz w:val="28"/>
          <w:szCs w:val="28"/>
        </w:rPr>
        <w:t>тармағының</w:t>
      </w:r>
      <w:proofErr w:type="spellEnd"/>
      <w:r w:rsidR="006A4E85" w:rsidRPr="006A4E85">
        <w:rPr>
          <w:sz w:val="28"/>
          <w:szCs w:val="28"/>
        </w:rPr>
        <w:t xml:space="preserve"> </w:t>
      </w:r>
      <w:proofErr w:type="spellStart"/>
      <w:r w:rsidR="006A4E85" w:rsidRPr="006A4E85">
        <w:rPr>
          <w:sz w:val="28"/>
          <w:szCs w:val="28"/>
        </w:rPr>
        <w:t>түсінігінде</w:t>
      </w:r>
      <w:proofErr w:type="spellEnd"/>
      <w:r w:rsidR="006A4E85" w:rsidRPr="006A4E85">
        <w:rPr>
          <w:sz w:val="28"/>
          <w:szCs w:val="28"/>
        </w:rPr>
        <w:t xml:space="preserve"> </w:t>
      </w:r>
      <w:proofErr w:type="spellStart"/>
      <w:r w:rsidR="006A4E85" w:rsidRPr="006A4E85">
        <w:rPr>
          <w:sz w:val="28"/>
          <w:szCs w:val="28"/>
        </w:rPr>
        <w:t>келісім</w:t>
      </w:r>
      <w:proofErr w:type="spellEnd"/>
      <w:r w:rsidR="006A4E85" w:rsidRPr="006A4E85">
        <w:rPr>
          <w:sz w:val="28"/>
          <w:szCs w:val="28"/>
        </w:rPr>
        <w:t xml:space="preserve"> </w:t>
      </w:r>
      <w:proofErr w:type="spellStart"/>
      <w:r w:rsidR="006A4E85" w:rsidRPr="006A4E85">
        <w:rPr>
          <w:sz w:val="28"/>
          <w:szCs w:val="28"/>
        </w:rPr>
        <w:t>болып</w:t>
      </w:r>
      <w:proofErr w:type="spellEnd"/>
      <w:r w:rsidR="006A4E85" w:rsidRPr="006A4E85">
        <w:rPr>
          <w:sz w:val="28"/>
          <w:szCs w:val="28"/>
        </w:rPr>
        <w:t xml:space="preserve"> </w:t>
      </w:r>
      <w:proofErr w:type="spellStart"/>
      <w:r w:rsidR="006A4E85" w:rsidRPr="006A4E85">
        <w:rPr>
          <w:sz w:val="28"/>
          <w:szCs w:val="28"/>
        </w:rPr>
        <w:t>табылмайды</w:t>
      </w:r>
      <w:proofErr w:type="spellEnd"/>
      <w:r w:rsidR="006A4E85" w:rsidRPr="006A4E85">
        <w:rPr>
          <w:sz w:val="28"/>
          <w:szCs w:val="28"/>
        </w:rPr>
        <w:t xml:space="preserve"> </w:t>
      </w:r>
      <w:proofErr w:type="spellStart"/>
      <w:r w:rsidR="006A4E85" w:rsidRPr="006A4E85">
        <w:rPr>
          <w:sz w:val="28"/>
          <w:szCs w:val="28"/>
        </w:rPr>
        <w:t>және</w:t>
      </w:r>
      <w:proofErr w:type="spellEnd"/>
      <w:r w:rsidR="006A4E85" w:rsidRPr="006A4E85">
        <w:rPr>
          <w:sz w:val="28"/>
          <w:szCs w:val="28"/>
        </w:rPr>
        <w:t xml:space="preserve"> ефрейтор НАТО SOFA-</w:t>
      </w:r>
      <w:proofErr w:type="spellStart"/>
      <w:r w:rsidR="006A4E85" w:rsidRPr="006A4E85">
        <w:rPr>
          <w:sz w:val="28"/>
          <w:szCs w:val="28"/>
        </w:rPr>
        <w:t>ға</w:t>
      </w:r>
      <w:proofErr w:type="spellEnd"/>
      <w:r w:rsidR="006A4E85" w:rsidRPr="006A4E85">
        <w:rPr>
          <w:sz w:val="28"/>
          <w:szCs w:val="28"/>
        </w:rPr>
        <w:t xml:space="preserve"> </w:t>
      </w:r>
      <w:proofErr w:type="spellStart"/>
      <w:r w:rsidR="006A4E85" w:rsidRPr="006A4E85">
        <w:rPr>
          <w:sz w:val="28"/>
          <w:szCs w:val="28"/>
        </w:rPr>
        <w:t>бағынады</w:t>
      </w:r>
      <w:proofErr w:type="spellEnd"/>
      <w:r w:rsidR="006A4E85" w:rsidRPr="006A4E85">
        <w:rPr>
          <w:sz w:val="28"/>
          <w:szCs w:val="28"/>
        </w:rPr>
        <w:t xml:space="preserve">. </w:t>
      </w:r>
      <w:proofErr w:type="spellStart"/>
      <w:r w:rsidR="006A4E85" w:rsidRPr="006A4E85">
        <w:rPr>
          <w:sz w:val="28"/>
          <w:szCs w:val="28"/>
        </w:rPr>
        <w:t>Соттың</w:t>
      </w:r>
      <w:proofErr w:type="spellEnd"/>
      <w:r w:rsidR="006A4E85" w:rsidRPr="006A4E85">
        <w:rPr>
          <w:sz w:val="28"/>
          <w:szCs w:val="28"/>
        </w:rPr>
        <w:t xml:space="preserve"> </w:t>
      </w:r>
      <w:proofErr w:type="spellStart"/>
      <w:r w:rsidR="006A4E85" w:rsidRPr="006A4E85">
        <w:rPr>
          <w:sz w:val="28"/>
          <w:szCs w:val="28"/>
        </w:rPr>
        <w:t>шешімі</w:t>
      </w:r>
      <w:proofErr w:type="spellEnd"/>
      <w:r w:rsidR="006A4E85" w:rsidRPr="006A4E85">
        <w:rPr>
          <w:sz w:val="28"/>
          <w:szCs w:val="28"/>
        </w:rPr>
        <w:t xml:space="preserve"> </w:t>
      </w:r>
      <w:proofErr w:type="spellStart"/>
      <w:r w:rsidR="006A4E85" w:rsidRPr="006A4E85">
        <w:rPr>
          <w:sz w:val="28"/>
          <w:szCs w:val="28"/>
        </w:rPr>
        <w:t>даулы</w:t>
      </w:r>
      <w:proofErr w:type="spellEnd"/>
      <w:r w:rsidR="006A4E85" w:rsidRPr="006A4E85">
        <w:rPr>
          <w:sz w:val="28"/>
          <w:szCs w:val="28"/>
        </w:rPr>
        <w:t xml:space="preserve"> </w:t>
      </w:r>
      <w:proofErr w:type="spellStart"/>
      <w:r w:rsidR="006A4E85" w:rsidRPr="006A4E85">
        <w:rPr>
          <w:sz w:val="28"/>
          <w:szCs w:val="28"/>
        </w:rPr>
        <w:t>және</w:t>
      </w:r>
      <w:proofErr w:type="spellEnd"/>
      <w:r w:rsidR="006A4E85" w:rsidRPr="006A4E85">
        <w:rPr>
          <w:sz w:val="28"/>
          <w:szCs w:val="28"/>
        </w:rPr>
        <w:t xml:space="preserve"> SOFA </w:t>
      </w:r>
      <w:proofErr w:type="spellStart"/>
      <w:r w:rsidR="006A4E85" w:rsidRPr="006A4E85">
        <w:rPr>
          <w:sz w:val="28"/>
          <w:szCs w:val="28"/>
        </w:rPr>
        <w:t>жобасын</w:t>
      </w:r>
      <w:proofErr w:type="spellEnd"/>
      <w:r w:rsidR="006A4E85" w:rsidRPr="006A4E85">
        <w:rPr>
          <w:sz w:val="28"/>
          <w:szCs w:val="28"/>
        </w:rPr>
        <w:t xml:space="preserve"> </w:t>
      </w:r>
      <w:proofErr w:type="spellStart"/>
      <w:r w:rsidR="006A4E85" w:rsidRPr="006A4E85">
        <w:rPr>
          <w:sz w:val="28"/>
          <w:szCs w:val="28"/>
        </w:rPr>
        <w:t>жасаушылардың</w:t>
      </w:r>
      <w:proofErr w:type="spellEnd"/>
      <w:r w:rsidR="006A4E85" w:rsidRPr="006A4E85">
        <w:rPr>
          <w:sz w:val="28"/>
          <w:szCs w:val="28"/>
        </w:rPr>
        <w:t xml:space="preserve"> </w:t>
      </w:r>
      <w:proofErr w:type="spellStart"/>
      <w:r w:rsidR="006A4E85" w:rsidRPr="006A4E85">
        <w:rPr>
          <w:sz w:val="28"/>
          <w:szCs w:val="28"/>
        </w:rPr>
        <w:t>ниетіне</w:t>
      </w:r>
      <w:proofErr w:type="spellEnd"/>
      <w:r w:rsidR="006A4E85" w:rsidRPr="006A4E85">
        <w:rPr>
          <w:sz w:val="28"/>
          <w:szCs w:val="28"/>
        </w:rPr>
        <w:t xml:space="preserve"> </w:t>
      </w:r>
      <w:proofErr w:type="spellStart"/>
      <w:r w:rsidR="006A4E85" w:rsidRPr="006A4E85">
        <w:rPr>
          <w:sz w:val="28"/>
          <w:szCs w:val="28"/>
        </w:rPr>
        <w:t>сәйкес</w:t>
      </w:r>
      <w:proofErr w:type="spellEnd"/>
      <w:r w:rsidR="006A4E85" w:rsidRPr="006A4E85">
        <w:rPr>
          <w:sz w:val="28"/>
          <w:szCs w:val="28"/>
        </w:rPr>
        <w:t xml:space="preserve"> </w:t>
      </w:r>
      <w:proofErr w:type="spellStart"/>
      <w:r w:rsidR="006A4E85" w:rsidRPr="006A4E85">
        <w:rPr>
          <w:sz w:val="28"/>
          <w:szCs w:val="28"/>
        </w:rPr>
        <w:t>келмейтін</w:t>
      </w:r>
      <w:proofErr w:type="spellEnd"/>
      <w:r w:rsidR="006A4E85" w:rsidRPr="006A4E85">
        <w:rPr>
          <w:sz w:val="28"/>
          <w:szCs w:val="28"/>
        </w:rPr>
        <w:t xml:space="preserve"> </w:t>
      </w:r>
      <w:proofErr w:type="spellStart"/>
      <w:r w:rsidR="006A4E85" w:rsidRPr="006A4E85">
        <w:rPr>
          <w:sz w:val="28"/>
          <w:szCs w:val="28"/>
        </w:rPr>
        <w:t>сияқты</w:t>
      </w:r>
      <w:proofErr w:type="spellEnd"/>
      <w:r w:rsidR="006A4E85" w:rsidRPr="006A4E85">
        <w:rPr>
          <w:sz w:val="28"/>
          <w:szCs w:val="28"/>
        </w:rPr>
        <w:t xml:space="preserve">. </w:t>
      </w:r>
      <w:proofErr w:type="spellStart"/>
      <w:r w:rsidR="006A4E85" w:rsidRPr="006A4E85">
        <w:rPr>
          <w:sz w:val="28"/>
          <w:szCs w:val="28"/>
        </w:rPr>
        <w:t>Кейбір</w:t>
      </w:r>
      <w:proofErr w:type="spellEnd"/>
      <w:r w:rsidR="006A4E85" w:rsidRPr="006A4E85">
        <w:rPr>
          <w:sz w:val="28"/>
          <w:szCs w:val="28"/>
        </w:rPr>
        <w:t xml:space="preserve"> </w:t>
      </w:r>
      <w:proofErr w:type="spellStart"/>
      <w:r w:rsidR="006A4E85" w:rsidRPr="006A4E85">
        <w:rPr>
          <w:sz w:val="28"/>
          <w:szCs w:val="28"/>
        </w:rPr>
        <w:t>елдер</w:t>
      </w:r>
      <w:proofErr w:type="spellEnd"/>
      <w:r w:rsidR="006A4E85" w:rsidRPr="006A4E85">
        <w:rPr>
          <w:sz w:val="28"/>
          <w:szCs w:val="28"/>
        </w:rPr>
        <w:t xml:space="preserve"> </w:t>
      </w:r>
      <w:proofErr w:type="spellStart"/>
      <w:r w:rsidR="006A4E85" w:rsidRPr="006A4E85">
        <w:rPr>
          <w:sz w:val="28"/>
          <w:szCs w:val="28"/>
        </w:rPr>
        <w:t>бұл</w:t>
      </w:r>
      <w:proofErr w:type="spellEnd"/>
      <w:r w:rsidR="006A4E85" w:rsidRPr="006A4E85">
        <w:rPr>
          <w:sz w:val="28"/>
          <w:szCs w:val="28"/>
        </w:rPr>
        <w:t xml:space="preserve"> </w:t>
      </w:r>
      <w:proofErr w:type="spellStart"/>
      <w:r w:rsidR="006A4E85" w:rsidRPr="006A4E85">
        <w:rPr>
          <w:sz w:val="28"/>
          <w:szCs w:val="28"/>
        </w:rPr>
        <w:t>мәселені</w:t>
      </w:r>
      <w:proofErr w:type="spellEnd"/>
      <w:r w:rsidR="006A4E85" w:rsidRPr="006A4E85">
        <w:rPr>
          <w:sz w:val="28"/>
          <w:szCs w:val="28"/>
        </w:rPr>
        <w:t xml:space="preserve"> </w:t>
      </w:r>
      <w:proofErr w:type="spellStart"/>
      <w:r w:rsidR="006A4E85" w:rsidRPr="006A4E85">
        <w:rPr>
          <w:sz w:val="28"/>
          <w:szCs w:val="28"/>
        </w:rPr>
        <w:t>біржақты</w:t>
      </w:r>
      <w:proofErr w:type="spellEnd"/>
      <w:r w:rsidR="006A4E85" w:rsidRPr="006A4E85">
        <w:rPr>
          <w:sz w:val="28"/>
          <w:szCs w:val="28"/>
        </w:rPr>
        <w:t xml:space="preserve"> </w:t>
      </w:r>
      <w:proofErr w:type="spellStart"/>
      <w:r w:rsidR="006A4E85" w:rsidRPr="006A4E85">
        <w:rPr>
          <w:sz w:val="28"/>
          <w:szCs w:val="28"/>
        </w:rPr>
        <w:t>құжаттарда</w:t>
      </w:r>
      <w:proofErr w:type="spellEnd"/>
      <w:r w:rsidR="006A4E85" w:rsidRPr="006A4E85">
        <w:rPr>
          <w:sz w:val="28"/>
          <w:szCs w:val="28"/>
        </w:rPr>
        <w:t xml:space="preserve">, </w:t>
      </w:r>
      <w:proofErr w:type="spellStart"/>
      <w:r w:rsidR="006A4E85" w:rsidRPr="006A4E85">
        <w:rPr>
          <w:sz w:val="28"/>
          <w:szCs w:val="28"/>
        </w:rPr>
        <w:t>мысалы</w:t>
      </w:r>
      <w:proofErr w:type="spellEnd"/>
      <w:r w:rsidR="006A4E85" w:rsidRPr="006A4E85">
        <w:rPr>
          <w:sz w:val="28"/>
          <w:szCs w:val="28"/>
        </w:rPr>
        <w:t>, SOFA-</w:t>
      </w:r>
      <w:proofErr w:type="spellStart"/>
      <w:r w:rsidR="006A4E85" w:rsidRPr="006A4E85">
        <w:rPr>
          <w:sz w:val="28"/>
          <w:szCs w:val="28"/>
        </w:rPr>
        <w:t>ның</w:t>
      </w:r>
      <w:proofErr w:type="spellEnd"/>
      <w:r w:rsidR="006A4E85" w:rsidRPr="006A4E85">
        <w:rPr>
          <w:sz w:val="28"/>
          <w:szCs w:val="28"/>
        </w:rPr>
        <w:t xml:space="preserve"> </w:t>
      </w:r>
      <w:proofErr w:type="spellStart"/>
      <w:r w:rsidR="006A4E85" w:rsidRPr="006A4E85">
        <w:rPr>
          <w:sz w:val="28"/>
          <w:szCs w:val="28"/>
        </w:rPr>
        <w:t>ішкі</w:t>
      </w:r>
      <w:proofErr w:type="spellEnd"/>
      <w:r w:rsidR="006A4E85" w:rsidRPr="006A4E85">
        <w:rPr>
          <w:sz w:val="28"/>
          <w:szCs w:val="28"/>
        </w:rPr>
        <w:t xml:space="preserve"> </w:t>
      </w:r>
      <w:proofErr w:type="spellStart"/>
      <w:r w:rsidR="006A4E85" w:rsidRPr="006A4E85">
        <w:rPr>
          <w:sz w:val="28"/>
          <w:szCs w:val="28"/>
        </w:rPr>
        <w:t>нұсқаулықтарында</w:t>
      </w:r>
      <w:proofErr w:type="spellEnd"/>
      <w:r w:rsidR="006A4E85" w:rsidRPr="006A4E85">
        <w:rPr>
          <w:sz w:val="28"/>
          <w:szCs w:val="28"/>
        </w:rPr>
        <w:t xml:space="preserve"> НАТО SOFA, </w:t>
      </w:r>
      <w:proofErr w:type="spellStart"/>
      <w:r w:rsidR="006A4E85" w:rsidRPr="006A4E85">
        <w:rPr>
          <w:sz w:val="28"/>
          <w:szCs w:val="28"/>
        </w:rPr>
        <w:t>шын</w:t>
      </w:r>
      <w:proofErr w:type="spellEnd"/>
      <w:r w:rsidR="006A4E85" w:rsidRPr="006A4E85">
        <w:rPr>
          <w:sz w:val="28"/>
          <w:szCs w:val="28"/>
        </w:rPr>
        <w:t xml:space="preserve"> </w:t>
      </w:r>
      <w:proofErr w:type="spellStart"/>
      <w:r w:rsidR="006A4E85" w:rsidRPr="006A4E85">
        <w:rPr>
          <w:sz w:val="28"/>
          <w:szCs w:val="28"/>
        </w:rPr>
        <w:t>мәнінде</w:t>
      </w:r>
      <w:proofErr w:type="spellEnd"/>
      <w:r w:rsidR="006A4E85" w:rsidRPr="006A4E85">
        <w:rPr>
          <w:sz w:val="28"/>
          <w:szCs w:val="28"/>
        </w:rPr>
        <w:t xml:space="preserve">, </w:t>
      </w:r>
      <w:proofErr w:type="spellStart"/>
      <w:r w:rsidR="006A4E85" w:rsidRPr="006A4E85">
        <w:rPr>
          <w:sz w:val="28"/>
          <w:szCs w:val="28"/>
        </w:rPr>
        <w:t>дипломатиялық</w:t>
      </w:r>
      <w:proofErr w:type="spellEnd"/>
      <w:r w:rsidR="006A4E85" w:rsidRPr="006A4E85">
        <w:rPr>
          <w:sz w:val="28"/>
          <w:szCs w:val="28"/>
        </w:rPr>
        <w:t xml:space="preserve"> </w:t>
      </w:r>
      <w:proofErr w:type="spellStart"/>
      <w:r w:rsidR="006A4E85" w:rsidRPr="006A4E85">
        <w:rPr>
          <w:sz w:val="28"/>
          <w:szCs w:val="28"/>
        </w:rPr>
        <w:t>режимдерде</w:t>
      </w:r>
      <w:proofErr w:type="spellEnd"/>
      <w:r w:rsidR="006A4E85" w:rsidRPr="006A4E85">
        <w:rPr>
          <w:sz w:val="28"/>
          <w:szCs w:val="28"/>
        </w:rPr>
        <w:t xml:space="preserve"> </w:t>
      </w:r>
      <w:proofErr w:type="spellStart"/>
      <w:r w:rsidR="006A4E85" w:rsidRPr="006A4E85">
        <w:rPr>
          <w:sz w:val="28"/>
          <w:szCs w:val="28"/>
        </w:rPr>
        <w:t>қызмет</w:t>
      </w:r>
      <w:proofErr w:type="spellEnd"/>
      <w:r w:rsidR="006A4E85" w:rsidRPr="006A4E85">
        <w:rPr>
          <w:sz w:val="28"/>
          <w:szCs w:val="28"/>
        </w:rPr>
        <w:t xml:space="preserve"> </w:t>
      </w:r>
      <w:proofErr w:type="spellStart"/>
      <w:r w:rsidR="006A4E85" w:rsidRPr="006A4E85">
        <w:rPr>
          <w:sz w:val="28"/>
          <w:szCs w:val="28"/>
        </w:rPr>
        <w:t>етуге</w:t>
      </w:r>
      <w:proofErr w:type="spellEnd"/>
      <w:r w:rsidR="006A4E85" w:rsidRPr="006A4E85">
        <w:rPr>
          <w:sz w:val="28"/>
          <w:szCs w:val="28"/>
        </w:rPr>
        <w:t xml:space="preserve"> </w:t>
      </w:r>
      <w:proofErr w:type="spellStart"/>
      <w:r w:rsidR="006A4E85" w:rsidRPr="006A4E85">
        <w:rPr>
          <w:sz w:val="28"/>
          <w:szCs w:val="28"/>
        </w:rPr>
        <w:t>жіберілген</w:t>
      </w:r>
      <w:proofErr w:type="spellEnd"/>
      <w:r w:rsidR="006A4E85" w:rsidRPr="006A4E85">
        <w:rPr>
          <w:sz w:val="28"/>
          <w:szCs w:val="28"/>
        </w:rPr>
        <w:t xml:space="preserve"> </w:t>
      </w:r>
      <w:proofErr w:type="spellStart"/>
      <w:r w:rsidR="006A4E85" w:rsidRPr="006A4E85">
        <w:rPr>
          <w:sz w:val="28"/>
          <w:szCs w:val="28"/>
        </w:rPr>
        <w:t>қызметкерлерге</w:t>
      </w:r>
      <w:proofErr w:type="spellEnd"/>
      <w:r w:rsidR="006A4E85" w:rsidRPr="006A4E85">
        <w:rPr>
          <w:sz w:val="28"/>
          <w:szCs w:val="28"/>
        </w:rPr>
        <w:t xml:space="preserve"> </w:t>
      </w:r>
      <w:proofErr w:type="spellStart"/>
      <w:r w:rsidR="006A4E85" w:rsidRPr="006A4E85">
        <w:rPr>
          <w:sz w:val="28"/>
          <w:szCs w:val="28"/>
        </w:rPr>
        <w:t>қолданылмайтынын</w:t>
      </w:r>
      <w:proofErr w:type="spellEnd"/>
      <w:r w:rsidR="006A4E85" w:rsidRPr="006A4E85">
        <w:rPr>
          <w:sz w:val="28"/>
          <w:szCs w:val="28"/>
        </w:rPr>
        <w:t xml:space="preserve"> </w:t>
      </w:r>
      <w:proofErr w:type="spellStart"/>
      <w:r w:rsidR="006A4E85" w:rsidRPr="006A4E85">
        <w:rPr>
          <w:sz w:val="28"/>
          <w:szCs w:val="28"/>
        </w:rPr>
        <w:t>білдіру</w:t>
      </w:r>
      <w:proofErr w:type="spellEnd"/>
      <w:r w:rsidR="006A4E85" w:rsidRPr="006A4E85">
        <w:rPr>
          <w:sz w:val="28"/>
          <w:szCs w:val="28"/>
        </w:rPr>
        <w:t xml:space="preserve"> </w:t>
      </w:r>
      <w:proofErr w:type="spellStart"/>
      <w:r w:rsidR="006A4E85" w:rsidRPr="006A4E85">
        <w:rPr>
          <w:sz w:val="28"/>
          <w:szCs w:val="28"/>
        </w:rPr>
        <w:t>арқылы</w:t>
      </w:r>
      <w:proofErr w:type="spellEnd"/>
      <w:r w:rsidR="006A4E85" w:rsidRPr="006A4E85">
        <w:rPr>
          <w:sz w:val="28"/>
          <w:szCs w:val="28"/>
        </w:rPr>
        <w:t xml:space="preserve"> </w:t>
      </w:r>
      <w:proofErr w:type="spellStart"/>
      <w:r w:rsidR="006A4E85" w:rsidRPr="006A4E85">
        <w:rPr>
          <w:sz w:val="28"/>
          <w:szCs w:val="28"/>
        </w:rPr>
        <w:t>шешті</w:t>
      </w:r>
      <w:proofErr w:type="spellEnd"/>
      <w:r w:rsidR="006A4E85" w:rsidRPr="006A4E85">
        <w:rPr>
          <w:sz w:val="28"/>
          <w:szCs w:val="28"/>
        </w:rPr>
        <w:t>.</w:t>
      </w:r>
    </w:p>
    <w:p w14:paraId="48788DDE" w14:textId="33B4D210" w:rsidR="006A4E85" w:rsidRPr="006A4E85" w:rsidRDefault="005D5D1A" w:rsidP="006A4E85">
      <w:pPr>
        <w:rPr>
          <w:sz w:val="28"/>
          <w:szCs w:val="28"/>
        </w:rPr>
      </w:pPr>
      <w:r>
        <w:rPr>
          <w:sz w:val="28"/>
          <w:szCs w:val="28"/>
        </w:rPr>
        <w:t>30.</w:t>
      </w:r>
      <w:r w:rsidR="006A4E85" w:rsidRPr="006A4E85">
        <w:rPr>
          <w:sz w:val="28"/>
          <w:szCs w:val="28"/>
        </w:rPr>
        <w:t xml:space="preserve">Оттава </w:t>
      </w:r>
      <w:proofErr w:type="spellStart"/>
      <w:r w:rsidR="006A4E85" w:rsidRPr="006A4E85">
        <w:rPr>
          <w:sz w:val="28"/>
          <w:szCs w:val="28"/>
        </w:rPr>
        <w:t>келісімімен</w:t>
      </w:r>
      <w:proofErr w:type="spellEnd"/>
      <w:r w:rsidR="006A4E85" w:rsidRPr="006A4E85">
        <w:rPr>
          <w:sz w:val="28"/>
          <w:szCs w:val="28"/>
        </w:rPr>
        <w:t xml:space="preserve"> (</w:t>
      </w:r>
      <w:proofErr w:type="spellStart"/>
      <w:r w:rsidR="006A4E85" w:rsidRPr="006A4E85">
        <w:rPr>
          <w:sz w:val="28"/>
          <w:szCs w:val="28"/>
        </w:rPr>
        <w:t>мысалы</w:t>
      </w:r>
      <w:proofErr w:type="spellEnd"/>
      <w:r w:rsidR="006A4E85" w:rsidRPr="006A4E85">
        <w:rPr>
          <w:sz w:val="28"/>
          <w:szCs w:val="28"/>
        </w:rPr>
        <w:t xml:space="preserve">, </w:t>
      </w:r>
      <w:proofErr w:type="spellStart"/>
      <w:r w:rsidR="006A4E85" w:rsidRPr="006A4E85">
        <w:rPr>
          <w:sz w:val="28"/>
          <w:szCs w:val="28"/>
        </w:rPr>
        <w:t>Ұлыбритания</w:t>
      </w:r>
      <w:proofErr w:type="spellEnd"/>
      <w:r w:rsidR="006A4E85" w:rsidRPr="006A4E85">
        <w:rPr>
          <w:sz w:val="28"/>
          <w:szCs w:val="28"/>
        </w:rPr>
        <w:t xml:space="preserve">). MS-R(51) 13, Статус </w:t>
      </w:r>
      <w:proofErr w:type="spellStart"/>
      <w:r w:rsidR="006A4E85" w:rsidRPr="006A4E85">
        <w:rPr>
          <w:sz w:val="28"/>
          <w:szCs w:val="28"/>
        </w:rPr>
        <w:t>бойынша</w:t>
      </w:r>
      <w:proofErr w:type="spellEnd"/>
      <w:r w:rsidR="006A4E85" w:rsidRPr="006A4E85">
        <w:rPr>
          <w:sz w:val="28"/>
          <w:szCs w:val="28"/>
        </w:rPr>
        <w:t xml:space="preserve"> </w:t>
      </w:r>
      <w:proofErr w:type="spellStart"/>
      <w:r w:rsidR="006A4E85" w:rsidRPr="006A4E85">
        <w:rPr>
          <w:sz w:val="28"/>
          <w:szCs w:val="28"/>
        </w:rPr>
        <w:t>жұмыс</w:t>
      </w:r>
      <w:proofErr w:type="spellEnd"/>
      <w:r w:rsidR="006A4E85" w:rsidRPr="006A4E85">
        <w:rPr>
          <w:sz w:val="28"/>
          <w:szCs w:val="28"/>
        </w:rPr>
        <w:t xml:space="preserve"> </w:t>
      </w:r>
      <w:proofErr w:type="spellStart"/>
      <w:r w:rsidR="006A4E85" w:rsidRPr="006A4E85">
        <w:rPr>
          <w:sz w:val="28"/>
          <w:szCs w:val="28"/>
        </w:rPr>
        <w:t>тобының</w:t>
      </w:r>
      <w:proofErr w:type="spellEnd"/>
      <w:r w:rsidR="006A4E85" w:rsidRPr="006A4E85">
        <w:rPr>
          <w:sz w:val="28"/>
          <w:szCs w:val="28"/>
        </w:rPr>
        <w:t xml:space="preserve"> </w:t>
      </w:r>
      <w:proofErr w:type="spellStart"/>
      <w:r w:rsidR="006A4E85" w:rsidRPr="006A4E85">
        <w:rPr>
          <w:sz w:val="28"/>
          <w:szCs w:val="28"/>
        </w:rPr>
        <w:t>отырысының</w:t>
      </w:r>
      <w:proofErr w:type="spellEnd"/>
      <w:r w:rsidR="006A4E85" w:rsidRPr="006A4E85">
        <w:rPr>
          <w:sz w:val="28"/>
          <w:szCs w:val="28"/>
        </w:rPr>
        <w:t xml:space="preserve"> </w:t>
      </w:r>
      <w:proofErr w:type="spellStart"/>
      <w:r w:rsidR="006A4E85" w:rsidRPr="006A4E85">
        <w:rPr>
          <w:sz w:val="28"/>
          <w:szCs w:val="28"/>
        </w:rPr>
        <w:t>қысқаша</w:t>
      </w:r>
      <w:proofErr w:type="spellEnd"/>
      <w:r w:rsidR="006A4E85" w:rsidRPr="006A4E85">
        <w:rPr>
          <w:sz w:val="28"/>
          <w:szCs w:val="28"/>
        </w:rPr>
        <w:t xml:space="preserve"> </w:t>
      </w:r>
      <w:proofErr w:type="spellStart"/>
      <w:r w:rsidR="006A4E85" w:rsidRPr="006A4E85">
        <w:rPr>
          <w:sz w:val="28"/>
          <w:szCs w:val="28"/>
        </w:rPr>
        <w:t>хаттамасын</w:t>
      </w:r>
      <w:proofErr w:type="spellEnd"/>
      <w:r w:rsidR="006A4E85" w:rsidRPr="006A4E85">
        <w:rPr>
          <w:sz w:val="28"/>
          <w:szCs w:val="28"/>
        </w:rPr>
        <w:t xml:space="preserve"> </w:t>
      </w:r>
      <w:proofErr w:type="spellStart"/>
      <w:r w:rsidR="006A4E85" w:rsidRPr="006A4E85">
        <w:rPr>
          <w:sz w:val="28"/>
          <w:szCs w:val="28"/>
        </w:rPr>
        <w:t>қараңыз</w:t>
      </w:r>
      <w:proofErr w:type="spellEnd"/>
      <w:r w:rsidR="006A4E85" w:rsidRPr="006A4E85">
        <w:rPr>
          <w:sz w:val="28"/>
          <w:szCs w:val="28"/>
        </w:rPr>
        <w:t xml:space="preserve"> (23 </w:t>
      </w:r>
      <w:proofErr w:type="spellStart"/>
      <w:r w:rsidR="006A4E85" w:rsidRPr="006A4E85">
        <w:rPr>
          <w:sz w:val="28"/>
          <w:szCs w:val="28"/>
        </w:rPr>
        <w:t>сәуір</w:t>
      </w:r>
      <w:proofErr w:type="spellEnd"/>
      <w:r w:rsidR="006A4E85" w:rsidRPr="006A4E85">
        <w:rPr>
          <w:sz w:val="28"/>
          <w:szCs w:val="28"/>
        </w:rPr>
        <w:t xml:space="preserve"> 1951 ж.), </w:t>
      </w:r>
      <w:proofErr w:type="spellStart"/>
      <w:r w:rsidR="006A4E85" w:rsidRPr="006A4E85">
        <w:rPr>
          <w:sz w:val="28"/>
          <w:szCs w:val="28"/>
        </w:rPr>
        <w:t>аб</w:t>
      </w:r>
      <w:proofErr w:type="spellEnd"/>
      <w:r w:rsidR="006A4E85" w:rsidRPr="006A4E85">
        <w:rPr>
          <w:sz w:val="28"/>
          <w:szCs w:val="28"/>
        </w:rPr>
        <w:t xml:space="preserve">. 10 (кету) </w:t>
      </w:r>
      <w:proofErr w:type="spellStart"/>
      <w:r w:rsidR="006A4E85" w:rsidRPr="006A4E85">
        <w:rPr>
          <w:sz w:val="28"/>
          <w:szCs w:val="28"/>
        </w:rPr>
        <w:t>және</w:t>
      </w:r>
      <w:proofErr w:type="spellEnd"/>
      <w:r w:rsidR="006A4E85" w:rsidRPr="006A4E85">
        <w:rPr>
          <w:sz w:val="28"/>
          <w:szCs w:val="28"/>
        </w:rPr>
        <w:t xml:space="preserve"> 18 (транзит).</w:t>
      </w:r>
    </w:p>
    <w:p w14:paraId="6CE62A26" w14:textId="34D140EC" w:rsidR="006A4E85" w:rsidRPr="006A4E85" w:rsidRDefault="005D5D1A" w:rsidP="006A4E85">
      <w:pPr>
        <w:rPr>
          <w:sz w:val="28"/>
          <w:szCs w:val="28"/>
        </w:rPr>
      </w:pPr>
      <w:r>
        <w:rPr>
          <w:sz w:val="28"/>
          <w:szCs w:val="28"/>
        </w:rPr>
        <w:t>31.</w:t>
      </w:r>
      <w:r w:rsidR="006A4E85" w:rsidRPr="006A4E85">
        <w:rPr>
          <w:sz w:val="28"/>
          <w:szCs w:val="28"/>
        </w:rPr>
        <w:t xml:space="preserve">Лазарефф, </w:t>
      </w:r>
      <w:proofErr w:type="spellStart"/>
      <w:r w:rsidR="006A4E85" w:rsidRPr="006A4E85">
        <w:rPr>
          <w:sz w:val="28"/>
          <w:szCs w:val="28"/>
        </w:rPr>
        <w:t>сол</w:t>
      </w:r>
      <w:proofErr w:type="spellEnd"/>
      <w:r w:rsidR="006A4E85" w:rsidRPr="006A4E85">
        <w:rPr>
          <w:sz w:val="28"/>
          <w:szCs w:val="28"/>
        </w:rPr>
        <w:t xml:space="preserve"> </w:t>
      </w:r>
      <w:proofErr w:type="spellStart"/>
      <w:r w:rsidR="006A4E85" w:rsidRPr="006A4E85">
        <w:rPr>
          <w:sz w:val="28"/>
          <w:szCs w:val="28"/>
        </w:rPr>
        <w:t>жерде</w:t>
      </w:r>
      <w:proofErr w:type="spellEnd"/>
      <w:r w:rsidR="006A4E85" w:rsidRPr="006A4E85">
        <w:rPr>
          <w:sz w:val="28"/>
          <w:szCs w:val="28"/>
        </w:rPr>
        <w:t xml:space="preserve">, 80-82 </w:t>
      </w:r>
      <w:proofErr w:type="spellStart"/>
      <w:r w:rsidR="006A4E85" w:rsidRPr="006A4E85">
        <w:rPr>
          <w:sz w:val="28"/>
          <w:szCs w:val="28"/>
        </w:rPr>
        <w:t>беттер</w:t>
      </w:r>
      <w:proofErr w:type="spellEnd"/>
      <w:r w:rsidR="006A4E85" w:rsidRPr="006A4E85">
        <w:rPr>
          <w:sz w:val="28"/>
          <w:szCs w:val="28"/>
        </w:rPr>
        <w:t xml:space="preserve"> </w:t>
      </w:r>
      <w:proofErr w:type="spellStart"/>
      <w:r w:rsidR="006A4E85" w:rsidRPr="006A4E85">
        <w:rPr>
          <w:sz w:val="28"/>
          <w:szCs w:val="28"/>
        </w:rPr>
        <w:t>және</w:t>
      </w:r>
      <w:proofErr w:type="spellEnd"/>
      <w:r w:rsidR="006A4E85" w:rsidRPr="006A4E85">
        <w:rPr>
          <w:sz w:val="28"/>
          <w:szCs w:val="28"/>
        </w:rPr>
        <w:t xml:space="preserve"> D-D(51) 269, </w:t>
      </w:r>
      <w:proofErr w:type="spellStart"/>
      <w:r w:rsidR="006A4E85" w:rsidRPr="006A4E85">
        <w:rPr>
          <w:sz w:val="28"/>
          <w:szCs w:val="28"/>
        </w:rPr>
        <w:t>Күштер</w:t>
      </w:r>
      <w:proofErr w:type="spellEnd"/>
      <w:r w:rsidR="006A4E85" w:rsidRPr="006A4E85">
        <w:rPr>
          <w:sz w:val="28"/>
          <w:szCs w:val="28"/>
        </w:rPr>
        <w:t xml:space="preserve"> </w:t>
      </w:r>
      <w:proofErr w:type="spellStart"/>
      <w:r w:rsidR="006A4E85" w:rsidRPr="006A4E85">
        <w:rPr>
          <w:sz w:val="28"/>
          <w:szCs w:val="28"/>
        </w:rPr>
        <w:t>туралы</w:t>
      </w:r>
      <w:proofErr w:type="spellEnd"/>
      <w:r w:rsidR="006A4E85" w:rsidRPr="006A4E85">
        <w:rPr>
          <w:sz w:val="28"/>
          <w:szCs w:val="28"/>
        </w:rPr>
        <w:t xml:space="preserve"> </w:t>
      </w:r>
      <w:proofErr w:type="spellStart"/>
      <w:r w:rsidR="006A4E85" w:rsidRPr="006A4E85">
        <w:rPr>
          <w:sz w:val="28"/>
          <w:szCs w:val="28"/>
        </w:rPr>
        <w:t>келісім</w:t>
      </w:r>
      <w:proofErr w:type="spellEnd"/>
      <w:r w:rsidR="006A4E85" w:rsidRPr="006A4E85">
        <w:rPr>
          <w:sz w:val="28"/>
          <w:szCs w:val="28"/>
        </w:rPr>
        <w:t xml:space="preserve"> - </w:t>
      </w:r>
      <w:proofErr w:type="spellStart"/>
      <w:r w:rsidR="006A4E85" w:rsidRPr="006A4E85">
        <w:rPr>
          <w:sz w:val="28"/>
          <w:szCs w:val="28"/>
        </w:rPr>
        <w:t>Біріккен</w:t>
      </w:r>
      <w:proofErr w:type="spellEnd"/>
      <w:r w:rsidR="006A4E85" w:rsidRPr="006A4E85">
        <w:rPr>
          <w:sz w:val="28"/>
          <w:szCs w:val="28"/>
        </w:rPr>
        <w:t xml:space="preserve"> </w:t>
      </w:r>
      <w:proofErr w:type="spellStart"/>
      <w:r w:rsidR="006A4E85" w:rsidRPr="006A4E85">
        <w:rPr>
          <w:sz w:val="28"/>
          <w:szCs w:val="28"/>
        </w:rPr>
        <w:t>Корольдіктің</w:t>
      </w:r>
      <w:proofErr w:type="spellEnd"/>
      <w:r w:rsidR="006A4E85" w:rsidRPr="006A4E85">
        <w:rPr>
          <w:sz w:val="28"/>
          <w:szCs w:val="28"/>
        </w:rPr>
        <w:t xml:space="preserve"> </w:t>
      </w:r>
      <w:proofErr w:type="spellStart"/>
      <w:r w:rsidR="006A4E85" w:rsidRPr="006A4E85">
        <w:rPr>
          <w:sz w:val="28"/>
          <w:szCs w:val="28"/>
        </w:rPr>
        <w:t>Уақытша</w:t>
      </w:r>
      <w:proofErr w:type="spellEnd"/>
      <w:r w:rsidR="006A4E85" w:rsidRPr="006A4E85">
        <w:rPr>
          <w:sz w:val="28"/>
          <w:szCs w:val="28"/>
        </w:rPr>
        <w:t xml:space="preserve"> </w:t>
      </w:r>
      <w:proofErr w:type="spellStart"/>
      <w:r w:rsidR="006A4E85" w:rsidRPr="006A4E85">
        <w:rPr>
          <w:sz w:val="28"/>
          <w:szCs w:val="28"/>
        </w:rPr>
        <w:t>орындау</w:t>
      </w:r>
      <w:proofErr w:type="spellEnd"/>
      <w:r w:rsidR="006A4E85" w:rsidRPr="006A4E85">
        <w:rPr>
          <w:sz w:val="28"/>
          <w:szCs w:val="28"/>
        </w:rPr>
        <w:t xml:space="preserve"> </w:t>
      </w:r>
      <w:proofErr w:type="spellStart"/>
      <w:r w:rsidR="006A4E85" w:rsidRPr="006A4E85">
        <w:rPr>
          <w:sz w:val="28"/>
          <w:szCs w:val="28"/>
        </w:rPr>
        <w:t>және</w:t>
      </w:r>
      <w:proofErr w:type="spellEnd"/>
      <w:r w:rsidR="006A4E85" w:rsidRPr="006A4E85">
        <w:rPr>
          <w:sz w:val="28"/>
          <w:szCs w:val="28"/>
        </w:rPr>
        <w:t xml:space="preserve"> </w:t>
      </w:r>
      <w:proofErr w:type="spellStart"/>
      <w:r w:rsidR="006A4E85" w:rsidRPr="006A4E85">
        <w:rPr>
          <w:sz w:val="28"/>
          <w:szCs w:val="28"/>
        </w:rPr>
        <w:t>талап</w:t>
      </w:r>
      <w:proofErr w:type="spellEnd"/>
      <w:r w:rsidR="006A4E85" w:rsidRPr="006A4E85">
        <w:rPr>
          <w:sz w:val="28"/>
          <w:szCs w:val="28"/>
        </w:rPr>
        <w:t xml:space="preserve"> </w:t>
      </w:r>
      <w:proofErr w:type="spellStart"/>
      <w:r w:rsidR="006A4E85" w:rsidRPr="006A4E85">
        <w:rPr>
          <w:sz w:val="28"/>
          <w:szCs w:val="28"/>
        </w:rPr>
        <w:lastRenderedPageBreak/>
        <w:t>қою</w:t>
      </w:r>
      <w:proofErr w:type="spellEnd"/>
      <w:r w:rsidR="006A4E85" w:rsidRPr="006A4E85">
        <w:rPr>
          <w:sz w:val="28"/>
          <w:szCs w:val="28"/>
        </w:rPr>
        <w:t xml:space="preserve"> </w:t>
      </w:r>
      <w:proofErr w:type="spellStart"/>
      <w:r w:rsidR="006A4E85" w:rsidRPr="006A4E85">
        <w:rPr>
          <w:sz w:val="28"/>
          <w:szCs w:val="28"/>
        </w:rPr>
        <w:t>рәсімі</w:t>
      </w:r>
      <w:proofErr w:type="spellEnd"/>
      <w:r w:rsidR="006A4E85" w:rsidRPr="006A4E85">
        <w:rPr>
          <w:sz w:val="28"/>
          <w:szCs w:val="28"/>
        </w:rPr>
        <w:t xml:space="preserve"> </w:t>
      </w:r>
      <w:proofErr w:type="spellStart"/>
      <w:r w:rsidR="006A4E85" w:rsidRPr="006A4E85">
        <w:rPr>
          <w:sz w:val="28"/>
          <w:szCs w:val="28"/>
        </w:rPr>
        <w:t>жөніндегі</w:t>
      </w:r>
      <w:proofErr w:type="spellEnd"/>
      <w:r w:rsidR="006A4E85" w:rsidRPr="006A4E85">
        <w:rPr>
          <w:sz w:val="28"/>
          <w:szCs w:val="28"/>
        </w:rPr>
        <w:t xml:space="preserve"> </w:t>
      </w:r>
      <w:proofErr w:type="spellStart"/>
      <w:r w:rsidR="006A4E85" w:rsidRPr="006A4E85">
        <w:rPr>
          <w:sz w:val="28"/>
          <w:szCs w:val="28"/>
        </w:rPr>
        <w:t>орынбасарының</w:t>
      </w:r>
      <w:proofErr w:type="spellEnd"/>
      <w:r w:rsidR="006A4E85" w:rsidRPr="006A4E85">
        <w:rPr>
          <w:sz w:val="28"/>
          <w:szCs w:val="28"/>
        </w:rPr>
        <w:t xml:space="preserve"> меморандумы (29 </w:t>
      </w:r>
      <w:proofErr w:type="spellStart"/>
      <w:r w:rsidR="006A4E85" w:rsidRPr="006A4E85">
        <w:rPr>
          <w:sz w:val="28"/>
          <w:szCs w:val="28"/>
        </w:rPr>
        <w:t>қазан</w:t>
      </w:r>
      <w:proofErr w:type="spellEnd"/>
      <w:r w:rsidR="006A4E85" w:rsidRPr="006A4E85">
        <w:rPr>
          <w:sz w:val="28"/>
          <w:szCs w:val="28"/>
        </w:rPr>
        <w:t xml:space="preserve"> 1951 ж.), </w:t>
      </w:r>
      <w:proofErr w:type="spellStart"/>
      <w:r w:rsidR="006A4E85" w:rsidRPr="006A4E85">
        <w:rPr>
          <w:sz w:val="28"/>
          <w:szCs w:val="28"/>
        </w:rPr>
        <w:t>онда</w:t>
      </w:r>
      <w:proofErr w:type="spellEnd"/>
      <w:r w:rsidR="006A4E85" w:rsidRPr="006A4E85">
        <w:rPr>
          <w:sz w:val="28"/>
          <w:szCs w:val="28"/>
        </w:rPr>
        <w:t xml:space="preserve"> </w:t>
      </w:r>
      <w:proofErr w:type="spellStart"/>
      <w:r w:rsidR="006A4E85" w:rsidRPr="006A4E85">
        <w:rPr>
          <w:sz w:val="28"/>
          <w:szCs w:val="28"/>
        </w:rPr>
        <w:t>Ұлыбритания</w:t>
      </w:r>
      <w:proofErr w:type="spellEnd"/>
      <w:r w:rsidR="006A4E85" w:rsidRPr="006A4E85">
        <w:rPr>
          <w:sz w:val="28"/>
          <w:szCs w:val="28"/>
        </w:rPr>
        <w:t xml:space="preserve"> </w:t>
      </w:r>
      <w:proofErr w:type="spellStart"/>
      <w:r w:rsidR="006A4E85" w:rsidRPr="006A4E85">
        <w:rPr>
          <w:sz w:val="28"/>
          <w:szCs w:val="28"/>
        </w:rPr>
        <w:t>өзінің</w:t>
      </w:r>
      <w:proofErr w:type="spellEnd"/>
      <w:r w:rsidR="006A4E85" w:rsidRPr="006A4E85">
        <w:rPr>
          <w:sz w:val="28"/>
          <w:szCs w:val="28"/>
        </w:rPr>
        <w:t xml:space="preserve"> </w:t>
      </w:r>
      <w:proofErr w:type="spellStart"/>
      <w:r w:rsidR="006A4E85" w:rsidRPr="006A4E85">
        <w:rPr>
          <w:sz w:val="28"/>
          <w:szCs w:val="28"/>
        </w:rPr>
        <w:t>ерік-жігерін</w:t>
      </w:r>
      <w:proofErr w:type="spellEnd"/>
      <w:r w:rsidR="006A4E85" w:rsidRPr="006A4E85">
        <w:rPr>
          <w:sz w:val="28"/>
          <w:szCs w:val="28"/>
        </w:rPr>
        <w:t xml:space="preserve"> </w:t>
      </w:r>
      <w:proofErr w:type="spellStart"/>
      <w:r w:rsidR="006A4E85" w:rsidRPr="006A4E85">
        <w:rPr>
          <w:sz w:val="28"/>
          <w:szCs w:val="28"/>
        </w:rPr>
        <w:t>мәлімдейді</w:t>
      </w:r>
      <w:proofErr w:type="spellEnd"/>
      <w:r w:rsidR="006A4E85" w:rsidRPr="006A4E85">
        <w:rPr>
          <w:sz w:val="28"/>
          <w:szCs w:val="28"/>
        </w:rPr>
        <w:t xml:space="preserve">. </w:t>
      </w:r>
      <w:proofErr w:type="spellStart"/>
      <w:r w:rsidR="006A4E85" w:rsidRPr="006A4E85">
        <w:rPr>
          <w:sz w:val="28"/>
          <w:szCs w:val="28"/>
        </w:rPr>
        <w:t>Ұлыбританияға</w:t>
      </w:r>
      <w:proofErr w:type="spellEnd"/>
      <w:r w:rsidR="006A4E85" w:rsidRPr="006A4E85">
        <w:rPr>
          <w:sz w:val="28"/>
          <w:szCs w:val="28"/>
        </w:rPr>
        <w:t xml:space="preserve"> </w:t>
      </w:r>
      <w:proofErr w:type="spellStart"/>
      <w:r w:rsidR="006A4E85" w:rsidRPr="006A4E85">
        <w:rPr>
          <w:sz w:val="28"/>
          <w:szCs w:val="28"/>
        </w:rPr>
        <w:t>келетін</w:t>
      </w:r>
      <w:proofErr w:type="spellEnd"/>
      <w:r w:rsidR="006A4E85" w:rsidRPr="006A4E85">
        <w:rPr>
          <w:sz w:val="28"/>
          <w:szCs w:val="28"/>
        </w:rPr>
        <w:t xml:space="preserve"> персонал </w:t>
      </w:r>
      <w:proofErr w:type="spellStart"/>
      <w:r w:rsidR="006A4E85" w:rsidRPr="006A4E85">
        <w:rPr>
          <w:sz w:val="28"/>
          <w:szCs w:val="28"/>
        </w:rPr>
        <w:t>үшін</w:t>
      </w:r>
      <w:proofErr w:type="spellEnd"/>
      <w:r w:rsidR="006A4E85" w:rsidRPr="006A4E85">
        <w:rPr>
          <w:sz w:val="28"/>
          <w:szCs w:val="28"/>
        </w:rPr>
        <w:t xml:space="preserve"> </w:t>
      </w:r>
      <w:proofErr w:type="spellStart"/>
      <w:r w:rsidR="006A4E85" w:rsidRPr="006A4E85">
        <w:rPr>
          <w:sz w:val="28"/>
          <w:szCs w:val="28"/>
        </w:rPr>
        <w:t>паспорттық</w:t>
      </w:r>
      <w:proofErr w:type="spellEnd"/>
      <w:r w:rsidR="006A4E85" w:rsidRPr="006A4E85">
        <w:rPr>
          <w:sz w:val="28"/>
          <w:szCs w:val="28"/>
        </w:rPr>
        <w:t xml:space="preserve"> </w:t>
      </w:r>
      <w:proofErr w:type="spellStart"/>
      <w:r w:rsidR="006A4E85" w:rsidRPr="006A4E85">
        <w:rPr>
          <w:sz w:val="28"/>
          <w:szCs w:val="28"/>
        </w:rPr>
        <w:t>және</w:t>
      </w:r>
      <w:proofErr w:type="spellEnd"/>
      <w:r w:rsidR="006A4E85" w:rsidRPr="006A4E85">
        <w:rPr>
          <w:sz w:val="28"/>
          <w:szCs w:val="28"/>
        </w:rPr>
        <w:t xml:space="preserve"> </w:t>
      </w:r>
      <w:proofErr w:type="spellStart"/>
      <w:r w:rsidR="006A4E85" w:rsidRPr="006A4E85">
        <w:rPr>
          <w:sz w:val="28"/>
          <w:szCs w:val="28"/>
        </w:rPr>
        <w:t>визалық</w:t>
      </w:r>
      <w:proofErr w:type="spellEnd"/>
      <w:r w:rsidR="006A4E85" w:rsidRPr="006A4E85">
        <w:rPr>
          <w:sz w:val="28"/>
          <w:szCs w:val="28"/>
        </w:rPr>
        <w:t xml:space="preserve"> </w:t>
      </w:r>
      <w:proofErr w:type="spellStart"/>
      <w:r w:rsidR="006A4E85" w:rsidRPr="006A4E85">
        <w:rPr>
          <w:sz w:val="28"/>
          <w:szCs w:val="28"/>
        </w:rPr>
        <w:t>талаптардан</w:t>
      </w:r>
      <w:proofErr w:type="spellEnd"/>
      <w:r w:rsidR="006A4E85" w:rsidRPr="006A4E85">
        <w:rPr>
          <w:sz w:val="28"/>
          <w:szCs w:val="28"/>
        </w:rPr>
        <w:t xml:space="preserve"> бас </w:t>
      </w:r>
      <w:proofErr w:type="spellStart"/>
      <w:r w:rsidR="006A4E85" w:rsidRPr="006A4E85">
        <w:rPr>
          <w:sz w:val="28"/>
          <w:szCs w:val="28"/>
        </w:rPr>
        <w:t>тарту</w:t>
      </w:r>
      <w:proofErr w:type="spellEnd"/>
      <w:r w:rsidR="006A4E85" w:rsidRPr="006A4E85">
        <w:rPr>
          <w:sz w:val="28"/>
          <w:szCs w:val="28"/>
        </w:rPr>
        <w:t xml:space="preserve">. </w:t>
      </w:r>
      <w:proofErr w:type="spellStart"/>
      <w:r w:rsidR="006A4E85" w:rsidRPr="006A4E85">
        <w:rPr>
          <w:sz w:val="28"/>
          <w:szCs w:val="28"/>
        </w:rPr>
        <w:t>Ұлыбританияда</w:t>
      </w:r>
      <w:proofErr w:type="spellEnd"/>
      <w:r w:rsidR="006A4E85" w:rsidRPr="006A4E85">
        <w:rPr>
          <w:sz w:val="28"/>
          <w:szCs w:val="28"/>
        </w:rPr>
        <w:t xml:space="preserve"> болу </w:t>
      </w:r>
      <w:proofErr w:type="spellStart"/>
      <w:r w:rsidR="006A4E85" w:rsidRPr="006A4E85">
        <w:rPr>
          <w:sz w:val="28"/>
          <w:szCs w:val="28"/>
        </w:rPr>
        <w:t>шартымен</w:t>
      </w:r>
      <w:proofErr w:type="spellEnd"/>
      <w:r w:rsidR="006A4E85" w:rsidRPr="006A4E85">
        <w:rPr>
          <w:sz w:val="28"/>
          <w:szCs w:val="28"/>
        </w:rPr>
        <w:t xml:space="preserve"> </w:t>
      </w:r>
      <w:proofErr w:type="spellStart"/>
      <w:r w:rsidR="006A4E85" w:rsidRPr="006A4E85">
        <w:rPr>
          <w:sz w:val="28"/>
          <w:szCs w:val="28"/>
        </w:rPr>
        <w:t>демалыста</w:t>
      </w:r>
      <w:proofErr w:type="spellEnd"/>
      <w:r w:rsidR="006A4E85" w:rsidRPr="006A4E85">
        <w:rPr>
          <w:sz w:val="28"/>
          <w:szCs w:val="28"/>
        </w:rPr>
        <w:t xml:space="preserve">. 21 </w:t>
      </w:r>
      <w:proofErr w:type="spellStart"/>
      <w:r w:rsidR="006A4E85" w:rsidRPr="006A4E85">
        <w:rPr>
          <w:sz w:val="28"/>
          <w:szCs w:val="28"/>
        </w:rPr>
        <w:t>күннен</w:t>
      </w:r>
      <w:proofErr w:type="spellEnd"/>
      <w:r w:rsidR="006A4E85" w:rsidRPr="006A4E85">
        <w:rPr>
          <w:sz w:val="28"/>
          <w:szCs w:val="28"/>
        </w:rPr>
        <w:t xml:space="preserve"> </w:t>
      </w:r>
      <w:proofErr w:type="spellStart"/>
      <w:r w:rsidR="006A4E85" w:rsidRPr="006A4E85">
        <w:rPr>
          <w:sz w:val="28"/>
          <w:szCs w:val="28"/>
        </w:rPr>
        <w:t>аспауы</w:t>
      </w:r>
      <w:proofErr w:type="spellEnd"/>
      <w:r w:rsidR="006A4E85" w:rsidRPr="006A4E85">
        <w:rPr>
          <w:sz w:val="28"/>
          <w:szCs w:val="28"/>
        </w:rPr>
        <w:t xml:space="preserve"> </w:t>
      </w:r>
      <w:proofErr w:type="spellStart"/>
      <w:r w:rsidR="006A4E85" w:rsidRPr="006A4E85">
        <w:rPr>
          <w:sz w:val="28"/>
          <w:szCs w:val="28"/>
        </w:rPr>
        <w:t>керек</w:t>
      </w:r>
      <w:proofErr w:type="spellEnd"/>
      <w:r w:rsidR="006A4E85" w:rsidRPr="006A4E85">
        <w:rPr>
          <w:sz w:val="28"/>
          <w:szCs w:val="28"/>
        </w:rPr>
        <w:t xml:space="preserve">, 1) </w:t>
      </w:r>
      <w:proofErr w:type="spellStart"/>
      <w:r w:rsidR="006A4E85" w:rsidRPr="006A4E85">
        <w:rPr>
          <w:sz w:val="28"/>
          <w:szCs w:val="28"/>
        </w:rPr>
        <w:t>әскери</w:t>
      </w:r>
      <w:proofErr w:type="spellEnd"/>
      <w:r w:rsidR="006A4E85" w:rsidRPr="006A4E85">
        <w:rPr>
          <w:sz w:val="28"/>
          <w:szCs w:val="28"/>
        </w:rPr>
        <w:t xml:space="preserve"> </w:t>
      </w:r>
      <w:proofErr w:type="spellStart"/>
      <w:r w:rsidR="006A4E85" w:rsidRPr="006A4E85">
        <w:rPr>
          <w:sz w:val="28"/>
          <w:szCs w:val="28"/>
        </w:rPr>
        <w:t>билеті</w:t>
      </w:r>
      <w:proofErr w:type="spellEnd"/>
      <w:r w:rsidR="006A4E85" w:rsidRPr="006A4E85">
        <w:rPr>
          <w:sz w:val="28"/>
          <w:szCs w:val="28"/>
        </w:rPr>
        <w:t xml:space="preserve"> </w:t>
      </w:r>
      <w:proofErr w:type="spellStart"/>
      <w:r w:rsidR="006A4E85" w:rsidRPr="006A4E85">
        <w:rPr>
          <w:sz w:val="28"/>
          <w:szCs w:val="28"/>
        </w:rPr>
        <w:t>және</w:t>
      </w:r>
      <w:proofErr w:type="spellEnd"/>
      <w:r w:rsidR="006A4E85" w:rsidRPr="006A4E85">
        <w:rPr>
          <w:sz w:val="28"/>
          <w:szCs w:val="28"/>
        </w:rPr>
        <w:t xml:space="preserve"> 2) </w:t>
      </w:r>
      <w:proofErr w:type="spellStart"/>
      <w:r w:rsidR="006A4E85" w:rsidRPr="006A4E85">
        <w:rPr>
          <w:sz w:val="28"/>
          <w:szCs w:val="28"/>
        </w:rPr>
        <w:t>қозғалысы</w:t>
      </w:r>
      <w:proofErr w:type="spellEnd"/>
      <w:r w:rsidR="006A4E85" w:rsidRPr="006A4E85">
        <w:rPr>
          <w:sz w:val="28"/>
          <w:szCs w:val="28"/>
        </w:rPr>
        <w:t xml:space="preserve"> </w:t>
      </w:r>
      <w:proofErr w:type="spellStart"/>
      <w:r w:rsidR="006A4E85" w:rsidRPr="006A4E85">
        <w:rPr>
          <w:sz w:val="28"/>
          <w:szCs w:val="28"/>
        </w:rPr>
        <w:t>туралы</w:t>
      </w:r>
      <w:proofErr w:type="spellEnd"/>
      <w:r w:rsidR="006A4E85" w:rsidRPr="006A4E85">
        <w:rPr>
          <w:sz w:val="28"/>
          <w:szCs w:val="28"/>
        </w:rPr>
        <w:t xml:space="preserve"> </w:t>
      </w:r>
      <w:proofErr w:type="spellStart"/>
      <w:r w:rsidR="006A4E85" w:rsidRPr="006A4E85">
        <w:rPr>
          <w:sz w:val="28"/>
          <w:szCs w:val="28"/>
        </w:rPr>
        <w:t>бұйрық</w:t>
      </w:r>
      <w:proofErr w:type="spellEnd"/>
      <w:r w:rsidR="006A4E85" w:rsidRPr="006A4E85">
        <w:rPr>
          <w:sz w:val="28"/>
          <w:szCs w:val="28"/>
        </w:rPr>
        <w:t xml:space="preserve">, </w:t>
      </w:r>
      <w:proofErr w:type="spellStart"/>
      <w:r w:rsidR="006A4E85" w:rsidRPr="006A4E85">
        <w:rPr>
          <w:sz w:val="28"/>
          <w:szCs w:val="28"/>
        </w:rPr>
        <w:t>онда</w:t>
      </w:r>
      <w:proofErr w:type="spellEnd"/>
      <w:r w:rsidR="006A4E85" w:rsidRPr="006A4E85">
        <w:rPr>
          <w:sz w:val="28"/>
          <w:szCs w:val="28"/>
        </w:rPr>
        <w:t xml:space="preserve"> а) </w:t>
      </w:r>
      <w:proofErr w:type="spellStart"/>
      <w:r w:rsidR="006A4E85" w:rsidRPr="006A4E85">
        <w:rPr>
          <w:sz w:val="28"/>
          <w:szCs w:val="28"/>
        </w:rPr>
        <w:t>адамның</w:t>
      </w:r>
      <w:proofErr w:type="spellEnd"/>
      <w:r w:rsidR="006A4E85" w:rsidRPr="006A4E85">
        <w:rPr>
          <w:sz w:val="28"/>
          <w:szCs w:val="28"/>
        </w:rPr>
        <w:t xml:space="preserve"> </w:t>
      </w:r>
      <w:proofErr w:type="spellStart"/>
      <w:r w:rsidR="006A4E85" w:rsidRPr="006A4E85">
        <w:rPr>
          <w:sz w:val="28"/>
          <w:szCs w:val="28"/>
        </w:rPr>
        <w:t>еңбек</w:t>
      </w:r>
      <w:proofErr w:type="spellEnd"/>
      <w:r w:rsidR="006A4E85" w:rsidRPr="006A4E85">
        <w:rPr>
          <w:sz w:val="28"/>
          <w:szCs w:val="28"/>
        </w:rPr>
        <w:t xml:space="preserve"> </w:t>
      </w:r>
      <w:proofErr w:type="spellStart"/>
      <w:r w:rsidR="006A4E85" w:rsidRPr="006A4E85">
        <w:rPr>
          <w:sz w:val="28"/>
          <w:szCs w:val="28"/>
        </w:rPr>
        <w:t>демалысында</w:t>
      </w:r>
      <w:proofErr w:type="spellEnd"/>
      <w:r w:rsidR="006A4E85" w:rsidRPr="006A4E85">
        <w:rPr>
          <w:sz w:val="28"/>
          <w:szCs w:val="28"/>
        </w:rPr>
        <w:t xml:space="preserve"> </w:t>
      </w:r>
      <w:proofErr w:type="spellStart"/>
      <w:r w:rsidR="006A4E85" w:rsidRPr="006A4E85">
        <w:rPr>
          <w:sz w:val="28"/>
          <w:szCs w:val="28"/>
        </w:rPr>
        <w:t>екендігі</w:t>
      </w:r>
      <w:proofErr w:type="spellEnd"/>
      <w:r w:rsidR="006A4E85" w:rsidRPr="006A4E85">
        <w:rPr>
          <w:sz w:val="28"/>
          <w:szCs w:val="28"/>
        </w:rPr>
        <w:t xml:space="preserve"> </w:t>
      </w:r>
      <w:proofErr w:type="spellStart"/>
      <w:r w:rsidR="006A4E85" w:rsidRPr="006A4E85">
        <w:rPr>
          <w:sz w:val="28"/>
          <w:szCs w:val="28"/>
        </w:rPr>
        <w:t>және</w:t>
      </w:r>
      <w:proofErr w:type="spellEnd"/>
      <w:r w:rsidR="006A4E85" w:rsidRPr="006A4E85">
        <w:rPr>
          <w:sz w:val="28"/>
          <w:szCs w:val="28"/>
        </w:rPr>
        <w:t xml:space="preserve"> б) </w:t>
      </w:r>
      <w:proofErr w:type="spellStart"/>
      <w:r w:rsidR="006A4E85" w:rsidRPr="006A4E85">
        <w:rPr>
          <w:sz w:val="28"/>
          <w:szCs w:val="28"/>
        </w:rPr>
        <w:t>демалыстың</w:t>
      </w:r>
      <w:proofErr w:type="spellEnd"/>
      <w:r w:rsidR="006A4E85" w:rsidRPr="006A4E85">
        <w:rPr>
          <w:sz w:val="28"/>
          <w:szCs w:val="28"/>
        </w:rPr>
        <w:t xml:space="preserve"> </w:t>
      </w:r>
      <w:proofErr w:type="spellStart"/>
      <w:r w:rsidR="006A4E85" w:rsidRPr="006A4E85">
        <w:rPr>
          <w:sz w:val="28"/>
          <w:szCs w:val="28"/>
        </w:rPr>
        <w:t>ұзақтығы</w:t>
      </w:r>
      <w:proofErr w:type="spellEnd"/>
      <w:r w:rsidR="006A4E85" w:rsidRPr="006A4E85">
        <w:rPr>
          <w:sz w:val="28"/>
          <w:szCs w:val="28"/>
        </w:rPr>
        <w:t xml:space="preserve"> </w:t>
      </w:r>
      <w:proofErr w:type="spellStart"/>
      <w:r w:rsidR="006A4E85" w:rsidRPr="006A4E85">
        <w:rPr>
          <w:sz w:val="28"/>
          <w:szCs w:val="28"/>
        </w:rPr>
        <w:t>көрсетіледі</w:t>
      </w:r>
      <w:proofErr w:type="spellEnd"/>
      <w:r w:rsidR="006A4E85" w:rsidRPr="006A4E85">
        <w:rPr>
          <w:sz w:val="28"/>
          <w:szCs w:val="28"/>
        </w:rPr>
        <w:t>.</w:t>
      </w:r>
    </w:p>
    <w:p w14:paraId="794D95DE" w14:textId="522AB9D8" w:rsidR="006A4E85" w:rsidRPr="006A4E85" w:rsidRDefault="005D5D1A" w:rsidP="006A4E85">
      <w:pPr>
        <w:rPr>
          <w:sz w:val="28"/>
          <w:szCs w:val="28"/>
        </w:rPr>
      </w:pPr>
      <w:r>
        <w:rPr>
          <w:sz w:val="28"/>
          <w:szCs w:val="28"/>
        </w:rPr>
        <w:t>32.</w:t>
      </w:r>
      <w:r w:rsidR="006A4E85" w:rsidRPr="006A4E85">
        <w:rPr>
          <w:sz w:val="28"/>
          <w:szCs w:val="28"/>
        </w:rPr>
        <w:t xml:space="preserve">MS-D(51) 3, </w:t>
      </w:r>
      <w:proofErr w:type="spellStart"/>
      <w:r w:rsidR="006A4E85" w:rsidRPr="006A4E85">
        <w:rPr>
          <w:sz w:val="28"/>
          <w:szCs w:val="28"/>
        </w:rPr>
        <w:t>Күштер</w:t>
      </w:r>
      <w:proofErr w:type="spellEnd"/>
      <w:r w:rsidR="006A4E85" w:rsidRPr="006A4E85">
        <w:rPr>
          <w:sz w:val="28"/>
          <w:szCs w:val="28"/>
        </w:rPr>
        <w:t xml:space="preserve"> </w:t>
      </w:r>
      <w:proofErr w:type="spellStart"/>
      <w:r w:rsidR="006A4E85" w:rsidRPr="006A4E85">
        <w:rPr>
          <w:sz w:val="28"/>
          <w:szCs w:val="28"/>
        </w:rPr>
        <w:t>туралы</w:t>
      </w:r>
      <w:proofErr w:type="spellEnd"/>
      <w:r w:rsidR="006A4E85" w:rsidRPr="006A4E85">
        <w:rPr>
          <w:sz w:val="28"/>
          <w:szCs w:val="28"/>
        </w:rPr>
        <w:t xml:space="preserve"> </w:t>
      </w:r>
      <w:proofErr w:type="spellStart"/>
      <w:r w:rsidR="006A4E85" w:rsidRPr="006A4E85">
        <w:rPr>
          <w:sz w:val="28"/>
          <w:szCs w:val="28"/>
        </w:rPr>
        <w:t>келісім</w:t>
      </w:r>
      <w:proofErr w:type="spellEnd"/>
      <w:r w:rsidR="006A4E85" w:rsidRPr="006A4E85">
        <w:rPr>
          <w:sz w:val="28"/>
          <w:szCs w:val="28"/>
        </w:rPr>
        <w:t xml:space="preserve"> - </w:t>
      </w:r>
      <w:proofErr w:type="spellStart"/>
      <w:r w:rsidR="006A4E85" w:rsidRPr="006A4E85">
        <w:rPr>
          <w:sz w:val="28"/>
          <w:szCs w:val="28"/>
        </w:rPr>
        <w:t>Біріккен</w:t>
      </w:r>
      <w:proofErr w:type="spellEnd"/>
      <w:r w:rsidR="006A4E85" w:rsidRPr="006A4E85">
        <w:rPr>
          <w:sz w:val="28"/>
          <w:szCs w:val="28"/>
        </w:rPr>
        <w:t xml:space="preserve"> </w:t>
      </w:r>
      <w:proofErr w:type="spellStart"/>
      <w:r w:rsidR="006A4E85" w:rsidRPr="006A4E85">
        <w:rPr>
          <w:sz w:val="28"/>
          <w:szCs w:val="28"/>
        </w:rPr>
        <w:t>Корольдік</w:t>
      </w:r>
      <w:proofErr w:type="spellEnd"/>
      <w:r w:rsidR="006A4E85" w:rsidRPr="006A4E85">
        <w:rPr>
          <w:sz w:val="28"/>
          <w:szCs w:val="28"/>
        </w:rPr>
        <w:t xml:space="preserve"> </w:t>
      </w:r>
      <w:proofErr w:type="spellStart"/>
      <w:r w:rsidR="006A4E85" w:rsidRPr="006A4E85">
        <w:rPr>
          <w:sz w:val="28"/>
          <w:szCs w:val="28"/>
        </w:rPr>
        <w:t>Жобадағы</w:t>
      </w:r>
      <w:proofErr w:type="spellEnd"/>
      <w:r w:rsidR="006A4E85" w:rsidRPr="006A4E85">
        <w:rPr>
          <w:sz w:val="28"/>
          <w:szCs w:val="28"/>
        </w:rPr>
        <w:t xml:space="preserve"> "контингент" </w:t>
      </w:r>
      <w:proofErr w:type="spellStart"/>
      <w:r w:rsidR="006A4E85" w:rsidRPr="006A4E85">
        <w:rPr>
          <w:sz w:val="28"/>
          <w:szCs w:val="28"/>
        </w:rPr>
        <w:t>анықтамасы</w:t>
      </w:r>
      <w:proofErr w:type="spellEnd"/>
      <w:r w:rsidR="006A4E85" w:rsidRPr="006A4E85">
        <w:rPr>
          <w:sz w:val="28"/>
          <w:szCs w:val="28"/>
        </w:rPr>
        <w:t xml:space="preserve"> </w:t>
      </w:r>
      <w:proofErr w:type="spellStart"/>
      <w:r w:rsidR="006A4E85" w:rsidRPr="006A4E85">
        <w:rPr>
          <w:sz w:val="28"/>
          <w:szCs w:val="28"/>
        </w:rPr>
        <w:t>туралы</w:t>
      </w:r>
      <w:proofErr w:type="spellEnd"/>
      <w:r w:rsidR="006A4E85" w:rsidRPr="006A4E85">
        <w:rPr>
          <w:sz w:val="28"/>
          <w:szCs w:val="28"/>
        </w:rPr>
        <w:t xml:space="preserve"> </w:t>
      </w:r>
      <w:proofErr w:type="spellStart"/>
      <w:r w:rsidR="006A4E85" w:rsidRPr="006A4E85">
        <w:rPr>
          <w:sz w:val="28"/>
          <w:szCs w:val="28"/>
        </w:rPr>
        <w:t>ескерту</w:t>
      </w:r>
      <w:proofErr w:type="spellEnd"/>
      <w:r w:rsidR="006A4E85" w:rsidRPr="006A4E85">
        <w:rPr>
          <w:sz w:val="28"/>
          <w:szCs w:val="28"/>
        </w:rPr>
        <w:t xml:space="preserve"> (07 </w:t>
      </w:r>
      <w:proofErr w:type="spellStart"/>
      <w:r w:rsidR="006A4E85" w:rsidRPr="006A4E85">
        <w:rPr>
          <w:sz w:val="28"/>
          <w:szCs w:val="28"/>
        </w:rPr>
        <w:t>ақпан</w:t>
      </w:r>
      <w:proofErr w:type="spellEnd"/>
      <w:r w:rsidR="006A4E85" w:rsidRPr="006A4E85">
        <w:rPr>
          <w:sz w:val="28"/>
          <w:szCs w:val="28"/>
        </w:rPr>
        <w:t xml:space="preserve"> 1951 ж.).</w:t>
      </w:r>
    </w:p>
    <w:p w14:paraId="789265C8" w14:textId="6CB620D7" w:rsidR="006A4E85" w:rsidRDefault="005D5D1A" w:rsidP="00615CF7">
      <w:pPr>
        <w:rPr>
          <w:sz w:val="28"/>
          <w:szCs w:val="28"/>
        </w:rPr>
      </w:pPr>
      <w:r>
        <w:rPr>
          <w:sz w:val="28"/>
          <w:szCs w:val="28"/>
        </w:rPr>
        <w:t>33.</w:t>
      </w:r>
      <w:r w:rsidR="006A4E85" w:rsidRPr="006A4E85">
        <w:rPr>
          <w:sz w:val="28"/>
          <w:szCs w:val="28"/>
        </w:rPr>
        <w:t xml:space="preserve"> MS(F)-R(51) 1 Статус </w:t>
      </w:r>
      <w:proofErr w:type="spellStart"/>
      <w:r w:rsidR="006A4E85" w:rsidRPr="006A4E85">
        <w:rPr>
          <w:sz w:val="28"/>
          <w:szCs w:val="28"/>
        </w:rPr>
        <w:t>бойынша</w:t>
      </w:r>
      <w:proofErr w:type="spellEnd"/>
      <w:r w:rsidR="006A4E85" w:rsidRPr="006A4E85">
        <w:rPr>
          <w:sz w:val="28"/>
          <w:szCs w:val="28"/>
        </w:rPr>
        <w:t xml:space="preserve"> </w:t>
      </w:r>
      <w:proofErr w:type="spellStart"/>
      <w:r w:rsidR="006A4E85" w:rsidRPr="006A4E85">
        <w:rPr>
          <w:sz w:val="28"/>
          <w:szCs w:val="28"/>
        </w:rPr>
        <w:t>жұмыс</w:t>
      </w:r>
      <w:proofErr w:type="spellEnd"/>
      <w:r w:rsidR="006A4E85" w:rsidRPr="006A4E85">
        <w:rPr>
          <w:sz w:val="28"/>
          <w:szCs w:val="28"/>
        </w:rPr>
        <w:t xml:space="preserve"> </w:t>
      </w:r>
      <w:proofErr w:type="spellStart"/>
      <w:r w:rsidR="006A4E85" w:rsidRPr="006A4E85">
        <w:rPr>
          <w:sz w:val="28"/>
          <w:szCs w:val="28"/>
        </w:rPr>
        <w:t>тобының</w:t>
      </w:r>
      <w:proofErr w:type="spellEnd"/>
      <w:r w:rsidR="006A4E85" w:rsidRPr="006A4E85">
        <w:rPr>
          <w:sz w:val="28"/>
          <w:szCs w:val="28"/>
        </w:rPr>
        <w:t xml:space="preserve"> (</w:t>
      </w:r>
      <w:proofErr w:type="spellStart"/>
      <w:r w:rsidR="006A4E85" w:rsidRPr="006A4E85">
        <w:rPr>
          <w:sz w:val="28"/>
          <w:szCs w:val="28"/>
        </w:rPr>
        <w:t>Қаржылық</w:t>
      </w:r>
      <w:proofErr w:type="spellEnd"/>
      <w:r w:rsidR="006A4E85" w:rsidRPr="006A4E85">
        <w:rPr>
          <w:sz w:val="28"/>
          <w:szCs w:val="28"/>
        </w:rPr>
        <w:t xml:space="preserve"> </w:t>
      </w:r>
      <w:proofErr w:type="spellStart"/>
      <w:r w:rsidR="006A4E85" w:rsidRPr="006A4E85">
        <w:rPr>
          <w:sz w:val="28"/>
          <w:szCs w:val="28"/>
        </w:rPr>
        <w:t>қосалқы</w:t>
      </w:r>
      <w:proofErr w:type="spellEnd"/>
      <w:r w:rsidR="006A4E85" w:rsidRPr="006A4E85">
        <w:rPr>
          <w:sz w:val="28"/>
          <w:szCs w:val="28"/>
        </w:rPr>
        <w:t xml:space="preserve"> комитет) </w:t>
      </w:r>
      <w:proofErr w:type="spellStart"/>
      <w:r w:rsidR="006A4E85" w:rsidRPr="006A4E85">
        <w:rPr>
          <w:sz w:val="28"/>
          <w:szCs w:val="28"/>
        </w:rPr>
        <w:t>отырысының</w:t>
      </w:r>
      <w:proofErr w:type="spellEnd"/>
      <w:r w:rsidR="006A4E85" w:rsidRPr="006A4E85">
        <w:rPr>
          <w:sz w:val="28"/>
          <w:szCs w:val="28"/>
        </w:rPr>
        <w:t xml:space="preserve"> </w:t>
      </w:r>
      <w:proofErr w:type="spellStart"/>
      <w:r w:rsidR="006A4E85" w:rsidRPr="006A4E85">
        <w:rPr>
          <w:sz w:val="28"/>
          <w:szCs w:val="28"/>
        </w:rPr>
        <w:t>қысқаша</w:t>
      </w:r>
      <w:proofErr w:type="spellEnd"/>
      <w:r w:rsidR="006A4E85" w:rsidRPr="006A4E85">
        <w:rPr>
          <w:sz w:val="28"/>
          <w:szCs w:val="28"/>
        </w:rPr>
        <w:t xml:space="preserve"> </w:t>
      </w:r>
      <w:proofErr w:type="spellStart"/>
      <w:r w:rsidR="006A4E85" w:rsidRPr="006A4E85">
        <w:rPr>
          <w:sz w:val="28"/>
          <w:szCs w:val="28"/>
        </w:rPr>
        <w:t>жазбасын</w:t>
      </w:r>
      <w:proofErr w:type="spellEnd"/>
      <w:r w:rsidR="006A4E85" w:rsidRPr="006A4E85">
        <w:rPr>
          <w:sz w:val="28"/>
          <w:szCs w:val="28"/>
        </w:rPr>
        <w:t xml:space="preserve"> (1951 ж. 13 </w:t>
      </w:r>
      <w:proofErr w:type="spellStart"/>
      <w:r w:rsidR="006A4E85" w:rsidRPr="006A4E85">
        <w:rPr>
          <w:sz w:val="28"/>
          <w:szCs w:val="28"/>
        </w:rPr>
        <w:t>ақпан</w:t>
      </w:r>
      <w:proofErr w:type="spellEnd"/>
      <w:r w:rsidR="006A4E85" w:rsidRPr="006A4E85">
        <w:rPr>
          <w:sz w:val="28"/>
          <w:szCs w:val="28"/>
        </w:rPr>
        <w:t xml:space="preserve">) </w:t>
      </w:r>
      <w:proofErr w:type="spellStart"/>
      <w:r w:rsidR="006A4E85" w:rsidRPr="006A4E85">
        <w:rPr>
          <w:sz w:val="28"/>
          <w:szCs w:val="28"/>
        </w:rPr>
        <w:t>және</w:t>
      </w:r>
      <w:proofErr w:type="spellEnd"/>
      <w:r w:rsidR="006A4E85" w:rsidRPr="006A4E85">
        <w:rPr>
          <w:sz w:val="28"/>
          <w:szCs w:val="28"/>
        </w:rPr>
        <w:t xml:space="preserve"> MS(J)- R(51) 1, </w:t>
      </w:r>
      <w:proofErr w:type="spellStart"/>
      <w:r w:rsidR="006A4E85" w:rsidRPr="006A4E85">
        <w:rPr>
          <w:sz w:val="28"/>
          <w:szCs w:val="28"/>
        </w:rPr>
        <w:t>Жиынтық</w:t>
      </w:r>
      <w:proofErr w:type="spellEnd"/>
      <w:r w:rsidR="006A4E85" w:rsidRPr="006A4E85">
        <w:rPr>
          <w:sz w:val="28"/>
          <w:szCs w:val="28"/>
        </w:rPr>
        <w:t xml:space="preserve"> </w:t>
      </w:r>
      <w:proofErr w:type="spellStart"/>
      <w:r w:rsidR="006A4E85" w:rsidRPr="006A4E85">
        <w:rPr>
          <w:sz w:val="28"/>
          <w:szCs w:val="28"/>
        </w:rPr>
        <w:t>жазбаны</w:t>
      </w:r>
      <w:proofErr w:type="spellEnd"/>
      <w:r w:rsidR="006A4E85" w:rsidRPr="006A4E85">
        <w:rPr>
          <w:sz w:val="28"/>
          <w:szCs w:val="28"/>
        </w:rPr>
        <w:t xml:space="preserve"> </w:t>
      </w:r>
      <w:proofErr w:type="spellStart"/>
      <w:r w:rsidR="006A4E85" w:rsidRPr="006A4E85">
        <w:rPr>
          <w:sz w:val="28"/>
          <w:szCs w:val="28"/>
        </w:rPr>
        <w:t>қараңыз</w:t>
      </w:r>
      <w:proofErr w:type="spellEnd"/>
      <w:r w:rsidR="006A4E85" w:rsidRPr="006A4E85">
        <w:rPr>
          <w:sz w:val="28"/>
          <w:szCs w:val="28"/>
        </w:rPr>
        <w:t xml:space="preserve">. </w:t>
      </w:r>
      <w:proofErr w:type="spellStart"/>
      <w:r w:rsidR="006A4E85" w:rsidRPr="006A4E85">
        <w:rPr>
          <w:sz w:val="28"/>
          <w:szCs w:val="28"/>
        </w:rPr>
        <w:t>Жиналысы</w:t>
      </w:r>
      <w:proofErr w:type="spellEnd"/>
    </w:p>
    <w:p w14:paraId="390FF643" w14:textId="77777777" w:rsidR="006A4E85" w:rsidRDefault="006A4E85" w:rsidP="00615CF7">
      <w:pPr>
        <w:rPr>
          <w:sz w:val="28"/>
          <w:szCs w:val="28"/>
        </w:rPr>
      </w:pPr>
    </w:p>
    <w:p w14:paraId="435EC024" w14:textId="49675DCC" w:rsidR="006A4E85" w:rsidRDefault="00E43160" w:rsidP="00615CF7">
      <w:pPr>
        <w:rPr>
          <w:sz w:val="28"/>
          <w:szCs w:val="28"/>
        </w:rPr>
      </w:pPr>
      <w:r>
        <w:rPr>
          <w:sz w:val="28"/>
          <w:szCs w:val="28"/>
        </w:rPr>
        <w:t>62-page</w:t>
      </w:r>
    </w:p>
    <w:p w14:paraId="43C37C41" w14:textId="77777777" w:rsidR="00E43160" w:rsidRDefault="00E43160" w:rsidP="00615CF7">
      <w:pPr>
        <w:rPr>
          <w:sz w:val="28"/>
          <w:szCs w:val="28"/>
        </w:rPr>
      </w:pPr>
    </w:p>
    <w:p w14:paraId="4319843C" w14:textId="6DA82FAA" w:rsidR="00E43160" w:rsidRPr="00E43160" w:rsidRDefault="009766C7" w:rsidP="00E43160">
      <w:pPr>
        <w:rPr>
          <w:sz w:val="28"/>
          <w:szCs w:val="28"/>
        </w:rPr>
      </w:pPr>
      <w:r>
        <w:rPr>
          <w:sz w:val="28"/>
          <w:szCs w:val="28"/>
        </w:rPr>
        <w:t>34 .</w:t>
      </w:r>
      <w:r w:rsidR="00E43160" w:rsidRPr="00E43160">
        <w:rPr>
          <w:sz w:val="28"/>
          <w:szCs w:val="28"/>
        </w:rPr>
        <w:t xml:space="preserve">Статус </w:t>
      </w:r>
      <w:proofErr w:type="spellStart"/>
      <w:r w:rsidR="00E43160" w:rsidRPr="00E43160">
        <w:rPr>
          <w:sz w:val="28"/>
          <w:szCs w:val="28"/>
        </w:rPr>
        <w:t>бойынша</w:t>
      </w:r>
      <w:proofErr w:type="spellEnd"/>
      <w:r w:rsidR="00E43160" w:rsidRPr="00E43160">
        <w:rPr>
          <w:sz w:val="28"/>
          <w:szCs w:val="28"/>
        </w:rPr>
        <w:t xml:space="preserve"> </w:t>
      </w:r>
      <w:proofErr w:type="spellStart"/>
      <w:r w:rsidR="00E43160" w:rsidRPr="00E43160">
        <w:rPr>
          <w:sz w:val="28"/>
          <w:szCs w:val="28"/>
        </w:rPr>
        <w:t>жұмыс</w:t>
      </w:r>
      <w:proofErr w:type="spellEnd"/>
      <w:r w:rsidR="00E43160" w:rsidRPr="00E43160">
        <w:rPr>
          <w:sz w:val="28"/>
          <w:szCs w:val="28"/>
        </w:rPr>
        <w:t xml:space="preserve"> </w:t>
      </w:r>
      <w:proofErr w:type="spellStart"/>
      <w:r w:rsidR="00E43160" w:rsidRPr="00E43160">
        <w:rPr>
          <w:sz w:val="28"/>
          <w:szCs w:val="28"/>
        </w:rPr>
        <w:t>тобы</w:t>
      </w:r>
      <w:proofErr w:type="spellEnd"/>
      <w:r w:rsidR="00E43160" w:rsidRPr="00E43160">
        <w:rPr>
          <w:sz w:val="28"/>
          <w:szCs w:val="28"/>
        </w:rPr>
        <w:t xml:space="preserve"> (</w:t>
      </w:r>
      <w:proofErr w:type="spellStart"/>
      <w:r w:rsidR="00E43160" w:rsidRPr="00E43160">
        <w:rPr>
          <w:sz w:val="28"/>
          <w:szCs w:val="28"/>
        </w:rPr>
        <w:t>Құқықтық</w:t>
      </w:r>
      <w:proofErr w:type="spellEnd"/>
      <w:r w:rsidR="00E43160" w:rsidRPr="00E43160">
        <w:rPr>
          <w:sz w:val="28"/>
          <w:szCs w:val="28"/>
        </w:rPr>
        <w:t xml:space="preserve"> </w:t>
      </w:r>
      <w:proofErr w:type="spellStart"/>
      <w:r w:rsidR="00E43160" w:rsidRPr="00E43160">
        <w:rPr>
          <w:sz w:val="28"/>
          <w:szCs w:val="28"/>
        </w:rPr>
        <w:t>кіші</w:t>
      </w:r>
      <w:proofErr w:type="spellEnd"/>
      <w:r w:rsidR="00E43160" w:rsidRPr="00E43160">
        <w:rPr>
          <w:sz w:val="28"/>
          <w:szCs w:val="28"/>
        </w:rPr>
        <w:t xml:space="preserve"> комитет), (8 </w:t>
      </w:r>
      <w:proofErr w:type="spellStart"/>
      <w:r w:rsidR="00E43160" w:rsidRPr="00E43160">
        <w:rPr>
          <w:sz w:val="28"/>
          <w:szCs w:val="28"/>
        </w:rPr>
        <w:t>ақпан</w:t>
      </w:r>
      <w:proofErr w:type="spellEnd"/>
      <w:r w:rsidR="00E43160" w:rsidRPr="00E43160">
        <w:rPr>
          <w:sz w:val="28"/>
          <w:szCs w:val="28"/>
        </w:rPr>
        <w:t xml:space="preserve"> 1951 ж.). 36 </w:t>
      </w:r>
      <w:proofErr w:type="spellStart"/>
      <w:r w:rsidR="00E43160" w:rsidRPr="00E43160">
        <w:rPr>
          <w:sz w:val="28"/>
          <w:szCs w:val="28"/>
        </w:rPr>
        <w:t>Әскери</w:t>
      </w:r>
      <w:proofErr w:type="spellEnd"/>
      <w:r w:rsidR="00E43160" w:rsidRPr="00E43160">
        <w:rPr>
          <w:sz w:val="28"/>
          <w:szCs w:val="28"/>
        </w:rPr>
        <w:t xml:space="preserve"> </w:t>
      </w:r>
      <w:proofErr w:type="spellStart"/>
      <w:r w:rsidR="00E43160" w:rsidRPr="00E43160">
        <w:rPr>
          <w:sz w:val="28"/>
          <w:szCs w:val="28"/>
        </w:rPr>
        <w:t>және</w:t>
      </w:r>
      <w:proofErr w:type="spellEnd"/>
      <w:r w:rsidR="00E43160" w:rsidRPr="00E43160">
        <w:rPr>
          <w:sz w:val="28"/>
          <w:szCs w:val="28"/>
        </w:rPr>
        <w:t xml:space="preserve"> </w:t>
      </w:r>
      <w:proofErr w:type="spellStart"/>
      <w:r w:rsidR="00E43160" w:rsidRPr="00E43160">
        <w:rPr>
          <w:sz w:val="28"/>
          <w:szCs w:val="28"/>
        </w:rPr>
        <w:t>әскери</w:t>
      </w:r>
      <w:proofErr w:type="spellEnd"/>
      <w:r w:rsidR="00E43160" w:rsidRPr="00E43160">
        <w:rPr>
          <w:sz w:val="28"/>
          <w:szCs w:val="28"/>
        </w:rPr>
        <w:t xml:space="preserve"> </w:t>
      </w:r>
      <w:proofErr w:type="spellStart"/>
      <w:r w:rsidR="00E43160" w:rsidRPr="00E43160">
        <w:rPr>
          <w:sz w:val="28"/>
          <w:szCs w:val="28"/>
        </w:rPr>
        <w:t>қызметшілердің</w:t>
      </w:r>
      <w:proofErr w:type="spellEnd"/>
      <w:r w:rsidR="00E43160" w:rsidRPr="00E43160">
        <w:rPr>
          <w:sz w:val="28"/>
          <w:szCs w:val="28"/>
        </w:rPr>
        <w:t xml:space="preserve"> </w:t>
      </w:r>
      <w:proofErr w:type="spellStart"/>
      <w:r w:rsidR="00E43160" w:rsidRPr="00E43160">
        <w:rPr>
          <w:sz w:val="28"/>
          <w:szCs w:val="28"/>
        </w:rPr>
        <w:t>әртүрлі</w:t>
      </w:r>
      <w:proofErr w:type="spellEnd"/>
      <w:r w:rsidR="00E43160" w:rsidRPr="00E43160">
        <w:rPr>
          <w:sz w:val="28"/>
          <w:szCs w:val="28"/>
        </w:rPr>
        <w:t xml:space="preserve"> </w:t>
      </w:r>
      <w:proofErr w:type="spellStart"/>
      <w:r w:rsidR="00E43160" w:rsidRPr="00E43160">
        <w:rPr>
          <w:sz w:val="28"/>
          <w:szCs w:val="28"/>
        </w:rPr>
        <w:t>санаттары</w:t>
      </w:r>
      <w:proofErr w:type="spellEnd"/>
      <w:r>
        <w:rPr>
          <w:sz w:val="28"/>
          <w:szCs w:val="28"/>
        </w:rPr>
        <w:t xml:space="preserve"> </w:t>
      </w:r>
      <w:proofErr w:type="spellStart"/>
      <w:r w:rsidR="00E43160" w:rsidRPr="00E43160">
        <w:rPr>
          <w:sz w:val="28"/>
          <w:szCs w:val="28"/>
        </w:rPr>
        <w:t>әскери</w:t>
      </w:r>
      <w:proofErr w:type="spellEnd"/>
      <w:r w:rsidR="00E43160" w:rsidRPr="00E43160">
        <w:rPr>
          <w:sz w:val="28"/>
          <w:szCs w:val="28"/>
        </w:rPr>
        <w:t xml:space="preserve"> </w:t>
      </w:r>
      <w:proofErr w:type="spellStart"/>
      <w:r w:rsidR="00E43160" w:rsidRPr="00E43160">
        <w:rPr>
          <w:sz w:val="28"/>
          <w:szCs w:val="28"/>
        </w:rPr>
        <w:t>қызметкерлерді</w:t>
      </w:r>
      <w:proofErr w:type="spellEnd"/>
      <w:r w:rsidR="00E43160" w:rsidRPr="00E43160">
        <w:rPr>
          <w:sz w:val="28"/>
          <w:szCs w:val="28"/>
        </w:rPr>
        <w:t xml:space="preserve"> </w:t>
      </w:r>
      <w:proofErr w:type="spellStart"/>
      <w:r w:rsidR="00E43160" w:rsidRPr="00E43160">
        <w:rPr>
          <w:sz w:val="28"/>
          <w:szCs w:val="28"/>
        </w:rPr>
        <w:t>бөлу</w:t>
      </w:r>
      <w:proofErr w:type="spellEnd"/>
      <w:r w:rsidR="00E43160" w:rsidRPr="00E43160">
        <w:rPr>
          <w:sz w:val="28"/>
          <w:szCs w:val="28"/>
        </w:rPr>
        <w:t xml:space="preserve"> </w:t>
      </w:r>
      <w:proofErr w:type="spellStart"/>
      <w:r w:rsidR="00E43160" w:rsidRPr="00E43160">
        <w:rPr>
          <w:sz w:val="28"/>
          <w:szCs w:val="28"/>
        </w:rPr>
        <w:t>ұсынылады</w:t>
      </w:r>
      <w:proofErr w:type="spellEnd"/>
    </w:p>
    <w:p w14:paraId="44F2BED3" w14:textId="77777777" w:rsidR="00E43160" w:rsidRPr="00E43160" w:rsidRDefault="00E43160" w:rsidP="00E43160">
      <w:pPr>
        <w:rPr>
          <w:sz w:val="28"/>
          <w:szCs w:val="28"/>
        </w:rPr>
      </w:pPr>
    </w:p>
    <w:p w14:paraId="2F8F7401" w14:textId="77777777" w:rsidR="00E43160" w:rsidRPr="00E43160" w:rsidRDefault="00E43160" w:rsidP="00E43160">
      <w:pPr>
        <w:rPr>
          <w:sz w:val="28"/>
          <w:szCs w:val="28"/>
        </w:rPr>
      </w:pPr>
      <w:proofErr w:type="spellStart"/>
      <w:r w:rsidRPr="00E43160">
        <w:rPr>
          <w:sz w:val="28"/>
          <w:szCs w:val="28"/>
        </w:rPr>
        <w:t>ішіне</w:t>
      </w:r>
      <w:proofErr w:type="spellEnd"/>
      <w:r w:rsidRPr="00E43160">
        <w:rPr>
          <w:sz w:val="28"/>
          <w:szCs w:val="28"/>
        </w:rPr>
        <w:t>:</w:t>
      </w:r>
    </w:p>
    <w:p w14:paraId="2D620B8D" w14:textId="77777777" w:rsidR="00E43160" w:rsidRPr="00E43160" w:rsidRDefault="00E43160" w:rsidP="00E43160">
      <w:pPr>
        <w:rPr>
          <w:sz w:val="28"/>
          <w:szCs w:val="28"/>
        </w:rPr>
      </w:pPr>
    </w:p>
    <w:p w14:paraId="3AEB47AD" w14:textId="1C9EF461" w:rsidR="00E43160" w:rsidRPr="00E43160" w:rsidRDefault="009766C7" w:rsidP="00E43160">
      <w:pPr>
        <w:rPr>
          <w:sz w:val="28"/>
          <w:szCs w:val="28"/>
        </w:rPr>
      </w:pPr>
      <w:r>
        <w:rPr>
          <w:rFonts w:ascii="Arial" w:hAnsi="Arial" w:cs="Arial"/>
          <w:sz w:val="28"/>
          <w:szCs w:val="28"/>
        </w:rPr>
        <w:t>35.</w:t>
      </w:r>
      <w:r w:rsidR="00E43160" w:rsidRPr="00E43160">
        <w:rPr>
          <w:sz w:val="28"/>
          <w:szCs w:val="28"/>
        </w:rPr>
        <w:t xml:space="preserve">Резервтер: </w:t>
      </w:r>
      <w:proofErr w:type="spellStart"/>
      <w:r w:rsidR="00E43160" w:rsidRPr="00E43160">
        <w:rPr>
          <w:sz w:val="28"/>
          <w:szCs w:val="28"/>
        </w:rPr>
        <w:t>Запастағылар</w:t>
      </w:r>
      <w:proofErr w:type="spellEnd"/>
      <w:r w:rsidR="00E43160" w:rsidRPr="00E43160">
        <w:rPr>
          <w:sz w:val="28"/>
          <w:szCs w:val="28"/>
        </w:rPr>
        <w:t xml:space="preserve"> </w:t>
      </w:r>
      <w:proofErr w:type="spellStart"/>
      <w:r w:rsidR="00E43160" w:rsidRPr="00E43160">
        <w:rPr>
          <w:sz w:val="28"/>
          <w:szCs w:val="28"/>
        </w:rPr>
        <w:t>қарулы</w:t>
      </w:r>
      <w:proofErr w:type="spellEnd"/>
      <w:r w:rsidR="00E43160" w:rsidRPr="00E43160">
        <w:rPr>
          <w:sz w:val="28"/>
          <w:szCs w:val="28"/>
        </w:rPr>
        <w:t xml:space="preserve"> </w:t>
      </w:r>
      <w:proofErr w:type="spellStart"/>
      <w:r w:rsidR="00E43160" w:rsidRPr="00E43160">
        <w:rPr>
          <w:sz w:val="28"/>
          <w:szCs w:val="28"/>
        </w:rPr>
        <w:t>күштерге</w:t>
      </w:r>
      <w:proofErr w:type="spellEnd"/>
      <w:r w:rsidR="00E43160" w:rsidRPr="00E43160">
        <w:rPr>
          <w:sz w:val="28"/>
          <w:szCs w:val="28"/>
        </w:rPr>
        <w:t xml:space="preserve"> </w:t>
      </w:r>
      <w:proofErr w:type="spellStart"/>
      <w:r w:rsidR="00E43160" w:rsidRPr="00E43160">
        <w:rPr>
          <w:sz w:val="28"/>
          <w:szCs w:val="28"/>
        </w:rPr>
        <w:t>жатады</w:t>
      </w:r>
      <w:proofErr w:type="spellEnd"/>
      <w:r w:rsidR="00E43160" w:rsidRPr="00E43160">
        <w:rPr>
          <w:sz w:val="28"/>
          <w:szCs w:val="28"/>
        </w:rPr>
        <w:t xml:space="preserve">, </w:t>
      </w:r>
      <w:proofErr w:type="spellStart"/>
      <w:r w:rsidR="00E43160" w:rsidRPr="00E43160">
        <w:rPr>
          <w:sz w:val="28"/>
          <w:szCs w:val="28"/>
        </w:rPr>
        <w:t>сондықтан</w:t>
      </w:r>
      <w:proofErr w:type="spellEnd"/>
      <w:r w:rsidR="00E43160" w:rsidRPr="00E43160">
        <w:rPr>
          <w:sz w:val="28"/>
          <w:szCs w:val="28"/>
        </w:rPr>
        <w:t xml:space="preserve"> </w:t>
      </w:r>
      <w:proofErr w:type="spellStart"/>
      <w:r w:rsidR="00E43160" w:rsidRPr="00E43160">
        <w:rPr>
          <w:sz w:val="28"/>
          <w:szCs w:val="28"/>
        </w:rPr>
        <w:t>бұл</w:t>
      </w:r>
      <w:proofErr w:type="spellEnd"/>
      <w:r w:rsidR="00E43160" w:rsidRPr="00E43160">
        <w:rPr>
          <w:sz w:val="28"/>
          <w:szCs w:val="28"/>
        </w:rPr>
        <w:t xml:space="preserve"> </w:t>
      </w:r>
      <w:proofErr w:type="spellStart"/>
      <w:r w:rsidR="00E43160" w:rsidRPr="00E43160">
        <w:rPr>
          <w:sz w:val="28"/>
          <w:szCs w:val="28"/>
        </w:rPr>
        <w:t>санат</w:t>
      </w:r>
      <w:proofErr w:type="spellEnd"/>
      <w:r w:rsidR="00E43160" w:rsidRPr="00E43160">
        <w:rPr>
          <w:sz w:val="28"/>
          <w:szCs w:val="28"/>
        </w:rPr>
        <w:t xml:space="preserve"> </w:t>
      </w:r>
      <w:proofErr w:type="spellStart"/>
      <w:r w:rsidR="00E43160" w:rsidRPr="00E43160">
        <w:rPr>
          <w:sz w:val="28"/>
          <w:szCs w:val="28"/>
        </w:rPr>
        <w:t>қабылдаушы</w:t>
      </w:r>
      <w:proofErr w:type="spellEnd"/>
      <w:r w:rsidR="00E43160" w:rsidRPr="00E43160">
        <w:rPr>
          <w:sz w:val="28"/>
          <w:szCs w:val="28"/>
        </w:rPr>
        <w:t xml:space="preserve"> </w:t>
      </w:r>
      <w:proofErr w:type="spellStart"/>
      <w:r w:rsidR="00E43160" w:rsidRPr="00E43160">
        <w:rPr>
          <w:sz w:val="28"/>
          <w:szCs w:val="28"/>
        </w:rPr>
        <w:t>мемлекетте</w:t>
      </w:r>
      <w:proofErr w:type="spellEnd"/>
      <w:r w:rsidR="00E43160" w:rsidRPr="00E43160">
        <w:rPr>
          <w:sz w:val="28"/>
          <w:szCs w:val="28"/>
        </w:rPr>
        <w:t xml:space="preserve"> </w:t>
      </w:r>
      <w:proofErr w:type="spellStart"/>
      <w:r w:rsidR="00E43160" w:rsidRPr="00E43160">
        <w:rPr>
          <w:sz w:val="28"/>
          <w:szCs w:val="28"/>
        </w:rPr>
        <w:t>әскери</w:t>
      </w:r>
      <w:proofErr w:type="spellEnd"/>
      <w:r w:rsidR="00E43160" w:rsidRPr="00E43160">
        <w:rPr>
          <w:sz w:val="28"/>
          <w:szCs w:val="28"/>
        </w:rPr>
        <w:t xml:space="preserve"> </w:t>
      </w:r>
      <w:proofErr w:type="spellStart"/>
      <w:r w:rsidR="00E43160" w:rsidRPr="00E43160">
        <w:rPr>
          <w:sz w:val="28"/>
          <w:szCs w:val="28"/>
        </w:rPr>
        <w:t>міндеттерін</w:t>
      </w:r>
      <w:proofErr w:type="spellEnd"/>
      <w:r w:rsidR="00E43160" w:rsidRPr="00E43160">
        <w:rPr>
          <w:sz w:val="28"/>
          <w:szCs w:val="28"/>
        </w:rPr>
        <w:t xml:space="preserve"> </w:t>
      </w:r>
      <w:proofErr w:type="spellStart"/>
      <w:r w:rsidR="00E43160" w:rsidRPr="00E43160">
        <w:rPr>
          <w:sz w:val="28"/>
          <w:szCs w:val="28"/>
        </w:rPr>
        <w:t>орындаған</w:t>
      </w:r>
      <w:proofErr w:type="spellEnd"/>
      <w:r w:rsidR="00E43160" w:rsidRPr="00E43160">
        <w:rPr>
          <w:sz w:val="28"/>
          <w:szCs w:val="28"/>
        </w:rPr>
        <w:t xml:space="preserve"> </w:t>
      </w:r>
      <w:proofErr w:type="spellStart"/>
      <w:r w:rsidR="00E43160" w:rsidRPr="00E43160">
        <w:rPr>
          <w:sz w:val="28"/>
          <w:szCs w:val="28"/>
        </w:rPr>
        <w:t>кезде</w:t>
      </w:r>
      <w:proofErr w:type="spellEnd"/>
      <w:r w:rsidR="00E43160" w:rsidRPr="00E43160">
        <w:rPr>
          <w:sz w:val="28"/>
          <w:szCs w:val="28"/>
        </w:rPr>
        <w:t xml:space="preserve"> НАТО-</w:t>
      </w:r>
      <w:proofErr w:type="spellStart"/>
      <w:r w:rsidR="00E43160" w:rsidRPr="00E43160">
        <w:rPr>
          <w:sz w:val="28"/>
          <w:szCs w:val="28"/>
        </w:rPr>
        <w:t>ның</w:t>
      </w:r>
      <w:proofErr w:type="spellEnd"/>
      <w:r w:rsidR="00E43160" w:rsidRPr="00E43160">
        <w:rPr>
          <w:sz w:val="28"/>
          <w:szCs w:val="28"/>
        </w:rPr>
        <w:t xml:space="preserve"> SOFA-на </w:t>
      </w:r>
      <w:proofErr w:type="spellStart"/>
      <w:r w:rsidR="00E43160" w:rsidRPr="00E43160">
        <w:rPr>
          <w:sz w:val="28"/>
          <w:szCs w:val="28"/>
        </w:rPr>
        <w:t>кіруге</w:t>
      </w:r>
      <w:proofErr w:type="spellEnd"/>
      <w:r w:rsidR="00E43160" w:rsidRPr="00E43160">
        <w:rPr>
          <w:sz w:val="28"/>
          <w:szCs w:val="28"/>
        </w:rPr>
        <w:t xml:space="preserve"> </w:t>
      </w:r>
      <w:proofErr w:type="spellStart"/>
      <w:r w:rsidR="00E43160" w:rsidRPr="00E43160">
        <w:rPr>
          <w:sz w:val="28"/>
          <w:szCs w:val="28"/>
        </w:rPr>
        <w:t>жарамды</w:t>
      </w:r>
      <w:proofErr w:type="spellEnd"/>
      <w:r w:rsidR="00E43160" w:rsidRPr="00E43160">
        <w:rPr>
          <w:sz w:val="28"/>
          <w:szCs w:val="28"/>
        </w:rPr>
        <w:t xml:space="preserve">, </w:t>
      </w:r>
      <w:proofErr w:type="spellStart"/>
      <w:r w:rsidR="00E43160" w:rsidRPr="00E43160">
        <w:rPr>
          <w:sz w:val="28"/>
          <w:szCs w:val="28"/>
        </w:rPr>
        <w:t>егер</w:t>
      </w:r>
      <w:proofErr w:type="spellEnd"/>
      <w:r w:rsidR="00E43160" w:rsidRPr="00E43160">
        <w:rPr>
          <w:sz w:val="28"/>
          <w:szCs w:val="28"/>
        </w:rPr>
        <w:t xml:space="preserve"> </w:t>
      </w:r>
      <w:proofErr w:type="spellStart"/>
      <w:r w:rsidR="00E43160" w:rsidRPr="00E43160">
        <w:rPr>
          <w:sz w:val="28"/>
          <w:szCs w:val="28"/>
        </w:rPr>
        <w:t>өзінің</w:t>
      </w:r>
      <w:proofErr w:type="spellEnd"/>
      <w:r w:rsidR="00E43160" w:rsidRPr="00E43160">
        <w:rPr>
          <w:sz w:val="28"/>
          <w:szCs w:val="28"/>
        </w:rPr>
        <w:t xml:space="preserve"> </w:t>
      </w:r>
      <w:proofErr w:type="spellStart"/>
      <w:r w:rsidR="00E43160" w:rsidRPr="00E43160">
        <w:rPr>
          <w:sz w:val="28"/>
          <w:szCs w:val="28"/>
        </w:rPr>
        <w:t>жеке</w:t>
      </w:r>
      <w:proofErr w:type="spellEnd"/>
      <w:r w:rsidR="00E43160" w:rsidRPr="00E43160">
        <w:rPr>
          <w:sz w:val="28"/>
          <w:szCs w:val="28"/>
        </w:rPr>
        <w:t xml:space="preserve"> </w:t>
      </w:r>
      <w:proofErr w:type="spellStart"/>
      <w:r w:rsidR="00E43160" w:rsidRPr="00E43160">
        <w:rPr>
          <w:sz w:val="28"/>
          <w:szCs w:val="28"/>
        </w:rPr>
        <w:t>құрамы</w:t>
      </w:r>
      <w:proofErr w:type="spellEnd"/>
      <w:r w:rsidR="00E43160" w:rsidRPr="00E43160">
        <w:rPr>
          <w:sz w:val="28"/>
          <w:szCs w:val="28"/>
        </w:rPr>
        <w:t xml:space="preserve"> </w:t>
      </w:r>
      <w:proofErr w:type="spellStart"/>
      <w:r w:rsidR="00E43160" w:rsidRPr="00E43160">
        <w:rPr>
          <w:sz w:val="28"/>
          <w:szCs w:val="28"/>
        </w:rPr>
        <w:t>бойынша</w:t>
      </w:r>
      <w:proofErr w:type="spellEnd"/>
      <w:r w:rsidR="00E43160" w:rsidRPr="00E43160">
        <w:rPr>
          <w:sz w:val="28"/>
          <w:szCs w:val="28"/>
        </w:rPr>
        <w:t xml:space="preserve"> </w:t>
      </w:r>
      <w:proofErr w:type="spellStart"/>
      <w:r w:rsidR="00E43160" w:rsidRPr="00E43160">
        <w:rPr>
          <w:sz w:val="28"/>
          <w:szCs w:val="28"/>
        </w:rPr>
        <w:t>запастағы</w:t>
      </w:r>
      <w:proofErr w:type="spellEnd"/>
      <w:r w:rsidR="00E43160" w:rsidRPr="00E43160">
        <w:rPr>
          <w:sz w:val="28"/>
          <w:szCs w:val="28"/>
        </w:rPr>
        <w:t xml:space="preserve"> </w:t>
      </w:r>
      <w:proofErr w:type="spellStart"/>
      <w:r w:rsidR="00E43160" w:rsidRPr="00E43160">
        <w:rPr>
          <w:sz w:val="28"/>
          <w:szCs w:val="28"/>
        </w:rPr>
        <w:t>қызметкер</w:t>
      </w:r>
      <w:proofErr w:type="spellEnd"/>
      <w:r w:rsidR="00E43160" w:rsidRPr="00E43160">
        <w:rPr>
          <w:sz w:val="28"/>
          <w:szCs w:val="28"/>
        </w:rPr>
        <w:t xml:space="preserve"> </w:t>
      </w:r>
      <w:proofErr w:type="spellStart"/>
      <w:r w:rsidR="00E43160" w:rsidRPr="00E43160">
        <w:rPr>
          <w:sz w:val="28"/>
          <w:szCs w:val="28"/>
        </w:rPr>
        <w:t>шетелде</w:t>
      </w:r>
      <w:proofErr w:type="spellEnd"/>
      <w:r w:rsidR="00E43160" w:rsidRPr="00E43160">
        <w:rPr>
          <w:sz w:val="28"/>
          <w:szCs w:val="28"/>
        </w:rPr>
        <w:t xml:space="preserve"> </w:t>
      </w:r>
      <w:proofErr w:type="spellStart"/>
      <w:r w:rsidR="00E43160" w:rsidRPr="00E43160">
        <w:rPr>
          <w:sz w:val="28"/>
          <w:szCs w:val="28"/>
        </w:rPr>
        <w:t>тұрса</w:t>
      </w:r>
      <w:proofErr w:type="spellEnd"/>
      <w:r w:rsidR="00E43160" w:rsidRPr="00E43160">
        <w:rPr>
          <w:sz w:val="28"/>
          <w:szCs w:val="28"/>
        </w:rPr>
        <w:t xml:space="preserve">, </w:t>
      </w:r>
      <w:proofErr w:type="spellStart"/>
      <w:r w:rsidR="00E43160" w:rsidRPr="00E43160">
        <w:rPr>
          <w:sz w:val="28"/>
          <w:szCs w:val="28"/>
        </w:rPr>
        <w:t>ол</w:t>
      </w:r>
      <w:proofErr w:type="spellEnd"/>
      <w:r w:rsidR="00E43160" w:rsidRPr="00E43160">
        <w:rPr>
          <w:sz w:val="28"/>
          <w:szCs w:val="28"/>
        </w:rPr>
        <w:t xml:space="preserve"> НАТО-</w:t>
      </w:r>
      <w:proofErr w:type="spellStart"/>
      <w:r w:rsidR="00E43160" w:rsidRPr="00E43160">
        <w:rPr>
          <w:sz w:val="28"/>
          <w:szCs w:val="28"/>
        </w:rPr>
        <w:t>ның</w:t>
      </w:r>
      <w:proofErr w:type="spellEnd"/>
      <w:r w:rsidR="00E43160" w:rsidRPr="00E43160">
        <w:rPr>
          <w:sz w:val="28"/>
          <w:szCs w:val="28"/>
        </w:rPr>
        <w:t xml:space="preserve"> SOFA-сына </w:t>
      </w:r>
      <w:proofErr w:type="spellStart"/>
      <w:r w:rsidR="00E43160" w:rsidRPr="00E43160">
        <w:rPr>
          <w:sz w:val="28"/>
          <w:szCs w:val="28"/>
        </w:rPr>
        <w:t>бұл</w:t>
      </w:r>
      <w:proofErr w:type="spellEnd"/>
      <w:r w:rsidR="00E43160" w:rsidRPr="00E43160">
        <w:rPr>
          <w:sz w:val="28"/>
          <w:szCs w:val="28"/>
        </w:rPr>
        <w:t xml:space="preserve"> </w:t>
      </w:r>
      <w:proofErr w:type="spellStart"/>
      <w:r w:rsidR="00E43160" w:rsidRPr="00E43160">
        <w:rPr>
          <w:sz w:val="28"/>
          <w:szCs w:val="28"/>
        </w:rPr>
        <w:t>сапада</w:t>
      </w:r>
      <w:proofErr w:type="spellEnd"/>
      <w:r w:rsidR="00E43160" w:rsidRPr="00E43160">
        <w:rPr>
          <w:sz w:val="28"/>
          <w:szCs w:val="28"/>
        </w:rPr>
        <w:t xml:space="preserve"> </w:t>
      </w:r>
      <w:proofErr w:type="spellStart"/>
      <w:r w:rsidR="00E43160" w:rsidRPr="00E43160">
        <w:rPr>
          <w:sz w:val="28"/>
          <w:szCs w:val="28"/>
        </w:rPr>
        <w:t>кірмейді</w:t>
      </w:r>
      <w:proofErr w:type="spellEnd"/>
      <w:r w:rsidR="00E43160" w:rsidRPr="00E43160">
        <w:rPr>
          <w:sz w:val="28"/>
          <w:szCs w:val="28"/>
        </w:rPr>
        <w:t xml:space="preserve">, </w:t>
      </w:r>
      <w:proofErr w:type="spellStart"/>
      <w:r w:rsidR="00E43160" w:rsidRPr="00E43160">
        <w:rPr>
          <w:sz w:val="28"/>
          <w:szCs w:val="28"/>
        </w:rPr>
        <w:t>бірақ</w:t>
      </w:r>
      <w:proofErr w:type="spellEnd"/>
      <w:r w:rsidR="00E43160" w:rsidRPr="00E43160">
        <w:rPr>
          <w:sz w:val="28"/>
          <w:szCs w:val="28"/>
        </w:rPr>
        <w:t xml:space="preserve"> </w:t>
      </w:r>
      <w:proofErr w:type="spellStart"/>
      <w:r w:rsidR="00E43160" w:rsidRPr="00E43160">
        <w:rPr>
          <w:sz w:val="28"/>
          <w:szCs w:val="28"/>
        </w:rPr>
        <w:t>олардың</w:t>
      </w:r>
      <w:proofErr w:type="spellEnd"/>
      <w:r w:rsidR="00E43160" w:rsidRPr="00E43160">
        <w:rPr>
          <w:sz w:val="28"/>
          <w:szCs w:val="28"/>
        </w:rPr>
        <w:t xml:space="preserve"> </w:t>
      </w:r>
      <w:proofErr w:type="spellStart"/>
      <w:r w:rsidR="00E43160" w:rsidRPr="00E43160">
        <w:rPr>
          <w:sz w:val="28"/>
          <w:szCs w:val="28"/>
        </w:rPr>
        <w:t>мәртебесі</w:t>
      </w:r>
      <w:proofErr w:type="spellEnd"/>
      <w:r w:rsidR="00E43160" w:rsidRPr="00E43160">
        <w:rPr>
          <w:sz w:val="28"/>
          <w:szCs w:val="28"/>
        </w:rPr>
        <w:t xml:space="preserve"> </w:t>
      </w:r>
      <w:proofErr w:type="spellStart"/>
      <w:r w:rsidR="00E43160" w:rsidRPr="00E43160">
        <w:rPr>
          <w:sz w:val="28"/>
          <w:szCs w:val="28"/>
        </w:rPr>
        <w:t>әскери</w:t>
      </w:r>
      <w:proofErr w:type="spellEnd"/>
      <w:r w:rsidR="00E43160" w:rsidRPr="00E43160">
        <w:rPr>
          <w:sz w:val="28"/>
          <w:szCs w:val="28"/>
        </w:rPr>
        <w:t xml:space="preserve"> </w:t>
      </w:r>
      <w:proofErr w:type="spellStart"/>
      <w:r w:rsidR="00E43160" w:rsidRPr="00E43160">
        <w:rPr>
          <w:sz w:val="28"/>
          <w:szCs w:val="28"/>
        </w:rPr>
        <w:t>міндеттерін</w:t>
      </w:r>
      <w:proofErr w:type="spellEnd"/>
      <w:r w:rsidR="00E43160" w:rsidRPr="00E43160">
        <w:rPr>
          <w:sz w:val="28"/>
          <w:szCs w:val="28"/>
        </w:rPr>
        <w:t xml:space="preserve"> </w:t>
      </w:r>
      <w:proofErr w:type="spellStart"/>
      <w:r w:rsidR="00E43160" w:rsidRPr="00E43160">
        <w:rPr>
          <w:sz w:val="28"/>
          <w:szCs w:val="28"/>
        </w:rPr>
        <w:t>орындағаннан</w:t>
      </w:r>
      <w:proofErr w:type="spellEnd"/>
      <w:r w:rsidR="00E43160" w:rsidRPr="00E43160">
        <w:rPr>
          <w:sz w:val="28"/>
          <w:szCs w:val="28"/>
        </w:rPr>
        <w:t xml:space="preserve"> </w:t>
      </w:r>
      <w:proofErr w:type="spellStart"/>
      <w:r w:rsidR="00E43160" w:rsidRPr="00E43160">
        <w:rPr>
          <w:sz w:val="28"/>
          <w:szCs w:val="28"/>
        </w:rPr>
        <w:t>кейін</w:t>
      </w:r>
      <w:proofErr w:type="spellEnd"/>
      <w:r w:rsidR="00E43160" w:rsidRPr="00E43160">
        <w:rPr>
          <w:sz w:val="28"/>
          <w:szCs w:val="28"/>
        </w:rPr>
        <w:t xml:space="preserve"> НАТО SOFA («</w:t>
      </w:r>
      <w:proofErr w:type="spellStart"/>
      <w:r w:rsidR="00E43160" w:rsidRPr="00E43160">
        <w:rPr>
          <w:sz w:val="28"/>
          <w:szCs w:val="28"/>
        </w:rPr>
        <w:t>ресми</w:t>
      </w:r>
      <w:proofErr w:type="spellEnd"/>
      <w:r w:rsidR="00E43160" w:rsidRPr="00E43160">
        <w:rPr>
          <w:sz w:val="28"/>
          <w:szCs w:val="28"/>
        </w:rPr>
        <w:t xml:space="preserve"> </w:t>
      </w:r>
      <w:proofErr w:type="spellStart"/>
      <w:r w:rsidR="00E43160" w:rsidRPr="00E43160">
        <w:rPr>
          <w:sz w:val="28"/>
          <w:szCs w:val="28"/>
        </w:rPr>
        <w:t>міндеттер</w:t>
      </w:r>
      <w:proofErr w:type="spellEnd"/>
      <w:r w:rsidR="00E43160" w:rsidRPr="00E43160">
        <w:rPr>
          <w:sz w:val="28"/>
          <w:szCs w:val="28"/>
        </w:rPr>
        <w:t xml:space="preserve">») </w:t>
      </w:r>
      <w:proofErr w:type="spellStart"/>
      <w:r w:rsidR="00E43160" w:rsidRPr="00E43160">
        <w:rPr>
          <w:sz w:val="28"/>
          <w:szCs w:val="28"/>
        </w:rPr>
        <w:t>арқылы</w:t>
      </w:r>
      <w:proofErr w:type="spellEnd"/>
      <w:r w:rsidR="00E43160" w:rsidRPr="00E43160">
        <w:rPr>
          <w:sz w:val="28"/>
          <w:szCs w:val="28"/>
        </w:rPr>
        <w:t xml:space="preserve"> </w:t>
      </w:r>
      <w:proofErr w:type="spellStart"/>
      <w:r w:rsidR="00E43160" w:rsidRPr="00E43160">
        <w:rPr>
          <w:sz w:val="28"/>
          <w:szCs w:val="28"/>
        </w:rPr>
        <w:t>анықталады</w:t>
      </w:r>
      <w:proofErr w:type="spellEnd"/>
      <w:r w:rsidR="00E43160" w:rsidRPr="00E43160">
        <w:rPr>
          <w:sz w:val="28"/>
          <w:szCs w:val="28"/>
        </w:rPr>
        <w:t xml:space="preserve">, </w:t>
      </w:r>
      <w:proofErr w:type="spellStart"/>
      <w:r w:rsidR="00E43160" w:rsidRPr="00E43160">
        <w:rPr>
          <w:sz w:val="28"/>
          <w:szCs w:val="28"/>
        </w:rPr>
        <w:t>қараңыз</w:t>
      </w:r>
      <w:proofErr w:type="spellEnd"/>
      <w:r w:rsidR="00E43160" w:rsidRPr="00E43160">
        <w:rPr>
          <w:sz w:val="28"/>
          <w:szCs w:val="28"/>
        </w:rPr>
        <w:t xml:space="preserve"> Андерсон/</w:t>
      </w:r>
      <w:proofErr w:type="spellStart"/>
      <w:r w:rsidR="00E43160" w:rsidRPr="00E43160">
        <w:rPr>
          <w:sz w:val="28"/>
          <w:szCs w:val="28"/>
        </w:rPr>
        <w:t>Бурхардт</w:t>
      </w:r>
      <w:proofErr w:type="spellEnd"/>
      <w:r w:rsidR="00E43160" w:rsidRPr="00E43160">
        <w:rPr>
          <w:sz w:val="28"/>
          <w:szCs w:val="28"/>
        </w:rPr>
        <w:t xml:space="preserve">, </w:t>
      </w:r>
      <w:proofErr w:type="spellStart"/>
      <w:r w:rsidR="00E43160" w:rsidRPr="00E43160">
        <w:rPr>
          <w:sz w:val="28"/>
          <w:szCs w:val="28"/>
        </w:rPr>
        <w:t>The</w:t>
      </w:r>
      <w:proofErr w:type="spellEnd"/>
      <w:r w:rsidR="00E43160" w:rsidRPr="00E43160">
        <w:rPr>
          <w:sz w:val="28"/>
          <w:szCs w:val="28"/>
        </w:rPr>
        <w:t xml:space="preserve"> </w:t>
      </w:r>
      <w:proofErr w:type="spellStart"/>
      <w:r w:rsidR="00E43160" w:rsidRPr="00E43160">
        <w:rPr>
          <w:sz w:val="28"/>
          <w:szCs w:val="28"/>
        </w:rPr>
        <w:t>Handbook</w:t>
      </w:r>
      <w:proofErr w:type="spellEnd"/>
      <w:r w:rsidR="00E43160" w:rsidRPr="00E43160">
        <w:rPr>
          <w:sz w:val="28"/>
          <w:szCs w:val="28"/>
        </w:rPr>
        <w:t xml:space="preserve"> </w:t>
      </w:r>
      <w:proofErr w:type="spellStart"/>
      <w:r w:rsidR="00E43160" w:rsidRPr="00E43160">
        <w:rPr>
          <w:sz w:val="28"/>
          <w:szCs w:val="28"/>
        </w:rPr>
        <w:t>of</w:t>
      </w:r>
      <w:proofErr w:type="spellEnd"/>
      <w:r w:rsidR="00E43160" w:rsidRPr="00E43160">
        <w:rPr>
          <w:sz w:val="28"/>
          <w:szCs w:val="28"/>
        </w:rPr>
        <w:t xml:space="preserve"> </w:t>
      </w:r>
      <w:proofErr w:type="spellStart"/>
      <w:r w:rsidR="00E43160" w:rsidRPr="00E43160">
        <w:rPr>
          <w:sz w:val="28"/>
          <w:szCs w:val="28"/>
        </w:rPr>
        <w:t>The</w:t>
      </w:r>
      <w:proofErr w:type="spellEnd"/>
      <w:r w:rsidR="00E43160" w:rsidRPr="00E43160">
        <w:rPr>
          <w:sz w:val="28"/>
          <w:szCs w:val="28"/>
        </w:rPr>
        <w:t xml:space="preserve"> </w:t>
      </w:r>
      <w:proofErr w:type="spellStart"/>
      <w:r w:rsidR="00E43160" w:rsidRPr="00E43160">
        <w:rPr>
          <w:sz w:val="28"/>
          <w:szCs w:val="28"/>
        </w:rPr>
        <w:t>Late</w:t>
      </w:r>
      <w:proofErr w:type="spellEnd"/>
      <w:r w:rsidR="00E43160" w:rsidRPr="00E43160">
        <w:rPr>
          <w:sz w:val="28"/>
          <w:szCs w:val="28"/>
        </w:rPr>
        <w:t xml:space="preserve"> Дитер </w:t>
      </w:r>
      <w:proofErr w:type="spellStart"/>
      <w:r w:rsidR="00E43160" w:rsidRPr="00E43160">
        <w:rPr>
          <w:sz w:val="28"/>
          <w:szCs w:val="28"/>
        </w:rPr>
        <w:t>Флек</w:t>
      </w:r>
      <w:proofErr w:type="spellEnd"/>
      <w:r w:rsidR="00E43160" w:rsidRPr="00E43160">
        <w:rPr>
          <w:sz w:val="28"/>
          <w:szCs w:val="28"/>
        </w:rPr>
        <w:t xml:space="preserve"> </w:t>
      </w:r>
      <w:proofErr w:type="spellStart"/>
      <w:r w:rsidR="00E43160" w:rsidRPr="00E43160">
        <w:rPr>
          <w:sz w:val="28"/>
          <w:szCs w:val="28"/>
        </w:rPr>
        <w:t>өңдеген</w:t>
      </w:r>
      <w:proofErr w:type="spellEnd"/>
      <w:r w:rsidR="00E43160" w:rsidRPr="00E43160">
        <w:rPr>
          <w:sz w:val="28"/>
          <w:szCs w:val="28"/>
        </w:rPr>
        <w:t xml:space="preserve"> </w:t>
      </w:r>
      <w:proofErr w:type="spellStart"/>
      <w:r w:rsidR="00E43160" w:rsidRPr="00E43160">
        <w:rPr>
          <w:sz w:val="28"/>
          <w:szCs w:val="28"/>
        </w:rPr>
        <w:t>Visiting</w:t>
      </w:r>
      <w:proofErr w:type="spellEnd"/>
      <w:r w:rsidR="00E43160" w:rsidRPr="00E43160">
        <w:rPr>
          <w:sz w:val="28"/>
          <w:szCs w:val="28"/>
        </w:rPr>
        <w:t xml:space="preserve"> </w:t>
      </w:r>
      <w:proofErr w:type="spellStart"/>
      <w:r w:rsidR="00E43160" w:rsidRPr="00E43160">
        <w:rPr>
          <w:sz w:val="28"/>
          <w:szCs w:val="28"/>
        </w:rPr>
        <w:t>Forces</w:t>
      </w:r>
      <w:proofErr w:type="spellEnd"/>
      <w:r w:rsidR="00E43160" w:rsidRPr="00E43160">
        <w:rPr>
          <w:sz w:val="28"/>
          <w:szCs w:val="28"/>
        </w:rPr>
        <w:t xml:space="preserve"> (Оксфорд, 2001), б. 52.</w:t>
      </w:r>
    </w:p>
    <w:p w14:paraId="6F297DE7" w14:textId="2C56E514" w:rsidR="00E43160" w:rsidRPr="00E43160" w:rsidRDefault="00801836" w:rsidP="00E43160">
      <w:pPr>
        <w:rPr>
          <w:sz w:val="28"/>
          <w:szCs w:val="28"/>
        </w:rPr>
      </w:pPr>
      <w:r>
        <w:rPr>
          <w:rFonts w:ascii="Arial" w:hAnsi="Arial" w:cs="Arial"/>
          <w:sz w:val="28"/>
          <w:szCs w:val="28"/>
        </w:rPr>
        <w:t>36.</w:t>
      </w:r>
      <w:r w:rsidR="00E43160" w:rsidRPr="00E43160">
        <w:rPr>
          <w:rFonts w:ascii="Arial" w:hAnsi="Arial" w:cs="Arial"/>
          <w:sz w:val="28"/>
          <w:szCs w:val="28"/>
        </w:rPr>
        <w:t>■</w:t>
      </w:r>
      <w:r w:rsidR="00E43160" w:rsidRPr="00E43160">
        <w:rPr>
          <w:sz w:val="28"/>
          <w:szCs w:val="28"/>
        </w:rPr>
        <w:t xml:space="preserve">Зейнетке </w:t>
      </w:r>
      <w:proofErr w:type="spellStart"/>
      <w:r w:rsidR="00E43160" w:rsidRPr="00E43160">
        <w:rPr>
          <w:sz w:val="28"/>
          <w:szCs w:val="28"/>
        </w:rPr>
        <w:t>шыққан</w:t>
      </w:r>
      <w:proofErr w:type="spellEnd"/>
      <w:r w:rsidR="00E43160" w:rsidRPr="00E43160">
        <w:rPr>
          <w:sz w:val="28"/>
          <w:szCs w:val="28"/>
        </w:rPr>
        <w:t xml:space="preserve"> </w:t>
      </w:r>
      <w:proofErr w:type="spellStart"/>
      <w:r w:rsidR="00E43160" w:rsidRPr="00E43160">
        <w:rPr>
          <w:sz w:val="28"/>
          <w:szCs w:val="28"/>
        </w:rPr>
        <w:t>әскери</w:t>
      </w:r>
      <w:proofErr w:type="spellEnd"/>
      <w:r w:rsidR="00E43160" w:rsidRPr="00E43160">
        <w:rPr>
          <w:sz w:val="28"/>
          <w:szCs w:val="28"/>
        </w:rPr>
        <w:t xml:space="preserve"> </w:t>
      </w:r>
      <w:proofErr w:type="spellStart"/>
      <w:r w:rsidR="00E43160" w:rsidRPr="00E43160">
        <w:rPr>
          <w:sz w:val="28"/>
          <w:szCs w:val="28"/>
        </w:rPr>
        <w:t>қызметшілер</w:t>
      </w:r>
      <w:proofErr w:type="spellEnd"/>
      <w:r w:rsidR="00E43160" w:rsidRPr="00E43160">
        <w:rPr>
          <w:sz w:val="28"/>
          <w:szCs w:val="28"/>
        </w:rPr>
        <w:t xml:space="preserve">: </w:t>
      </w:r>
      <w:proofErr w:type="spellStart"/>
      <w:r w:rsidR="00E43160" w:rsidRPr="00E43160">
        <w:rPr>
          <w:sz w:val="28"/>
          <w:szCs w:val="28"/>
        </w:rPr>
        <w:t>Бұл</w:t>
      </w:r>
      <w:proofErr w:type="spellEnd"/>
      <w:r w:rsidR="00E43160" w:rsidRPr="00E43160">
        <w:rPr>
          <w:sz w:val="28"/>
          <w:szCs w:val="28"/>
        </w:rPr>
        <w:t xml:space="preserve"> </w:t>
      </w:r>
      <w:proofErr w:type="spellStart"/>
      <w:r w:rsidR="00E43160" w:rsidRPr="00E43160">
        <w:rPr>
          <w:sz w:val="28"/>
          <w:szCs w:val="28"/>
        </w:rPr>
        <w:t>санаттың</w:t>
      </w:r>
      <w:proofErr w:type="spellEnd"/>
      <w:r w:rsidR="00E43160" w:rsidRPr="00E43160">
        <w:rPr>
          <w:sz w:val="28"/>
          <w:szCs w:val="28"/>
        </w:rPr>
        <w:t xml:space="preserve"> </w:t>
      </w:r>
      <w:proofErr w:type="spellStart"/>
      <w:r w:rsidR="00E43160" w:rsidRPr="00E43160">
        <w:rPr>
          <w:sz w:val="28"/>
          <w:szCs w:val="28"/>
        </w:rPr>
        <w:t>мәртебесі</w:t>
      </w:r>
      <w:proofErr w:type="spellEnd"/>
      <w:r w:rsidR="00E43160" w:rsidRPr="00E43160">
        <w:rPr>
          <w:sz w:val="28"/>
          <w:szCs w:val="28"/>
        </w:rPr>
        <w:t xml:space="preserve"> </w:t>
      </w:r>
      <w:proofErr w:type="spellStart"/>
      <w:r w:rsidR="00E43160" w:rsidRPr="00E43160">
        <w:rPr>
          <w:sz w:val="28"/>
          <w:szCs w:val="28"/>
        </w:rPr>
        <w:t>запастағы</w:t>
      </w:r>
      <w:proofErr w:type="spellEnd"/>
      <w:r w:rsidR="00E43160" w:rsidRPr="00E43160">
        <w:rPr>
          <w:sz w:val="28"/>
          <w:szCs w:val="28"/>
        </w:rPr>
        <w:t xml:space="preserve"> </w:t>
      </w:r>
      <w:proofErr w:type="spellStart"/>
      <w:r w:rsidR="00E43160" w:rsidRPr="00E43160">
        <w:rPr>
          <w:sz w:val="28"/>
          <w:szCs w:val="28"/>
        </w:rPr>
        <w:t>жауынгерлердің</w:t>
      </w:r>
      <w:proofErr w:type="spellEnd"/>
      <w:r w:rsidR="00E43160" w:rsidRPr="00E43160">
        <w:rPr>
          <w:sz w:val="28"/>
          <w:szCs w:val="28"/>
        </w:rPr>
        <w:t xml:space="preserve"> </w:t>
      </w:r>
      <w:proofErr w:type="spellStart"/>
      <w:r w:rsidR="00E43160" w:rsidRPr="00E43160">
        <w:rPr>
          <w:sz w:val="28"/>
          <w:szCs w:val="28"/>
        </w:rPr>
        <w:t>мәртебесіне</w:t>
      </w:r>
      <w:proofErr w:type="spellEnd"/>
      <w:r w:rsidR="00E43160" w:rsidRPr="00E43160">
        <w:rPr>
          <w:sz w:val="28"/>
          <w:szCs w:val="28"/>
        </w:rPr>
        <w:t xml:space="preserve"> </w:t>
      </w:r>
      <w:proofErr w:type="spellStart"/>
      <w:r w:rsidR="00E43160" w:rsidRPr="00E43160">
        <w:rPr>
          <w:sz w:val="28"/>
          <w:szCs w:val="28"/>
        </w:rPr>
        <w:t>ұқсас</w:t>
      </w:r>
      <w:proofErr w:type="spellEnd"/>
      <w:r w:rsidR="00E43160" w:rsidRPr="00E43160">
        <w:rPr>
          <w:sz w:val="28"/>
          <w:szCs w:val="28"/>
        </w:rPr>
        <w:t xml:space="preserve">. </w:t>
      </w:r>
      <w:proofErr w:type="spellStart"/>
      <w:r w:rsidR="00E43160" w:rsidRPr="00E43160">
        <w:rPr>
          <w:sz w:val="28"/>
          <w:szCs w:val="28"/>
        </w:rPr>
        <w:t>Зейнетке</w:t>
      </w:r>
      <w:proofErr w:type="spellEnd"/>
      <w:r w:rsidR="00E43160" w:rsidRPr="00E43160">
        <w:rPr>
          <w:sz w:val="28"/>
          <w:szCs w:val="28"/>
        </w:rPr>
        <w:t xml:space="preserve"> </w:t>
      </w:r>
      <w:proofErr w:type="spellStart"/>
      <w:r w:rsidR="00E43160" w:rsidRPr="00E43160">
        <w:rPr>
          <w:sz w:val="28"/>
          <w:szCs w:val="28"/>
        </w:rPr>
        <w:t>шыққан</w:t>
      </w:r>
      <w:proofErr w:type="spellEnd"/>
      <w:r w:rsidR="00E43160" w:rsidRPr="00E43160">
        <w:rPr>
          <w:sz w:val="28"/>
          <w:szCs w:val="28"/>
        </w:rPr>
        <w:t xml:space="preserve"> </w:t>
      </w:r>
      <w:proofErr w:type="spellStart"/>
      <w:r w:rsidR="00E43160" w:rsidRPr="00E43160">
        <w:rPr>
          <w:sz w:val="28"/>
          <w:szCs w:val="28"/>
        </w:rPr>
        <w:t>қызметкерлер</w:t>
      </w:r>
      <w:proofErr w:type="spellEnd"/>
      <w:r w:rsidR="00E43160" w:rsidRPr="00E43160">
        <w:rPr>
          <w:sz w:val="28"/>
          <w:szCs w:val="28"/>
        </w:rPr>
        <w:t xml:space="preserve"> </w:t>
      </w:r>
      <w:proofErr w:type="spellStart"/>
      <w:r w:rsidR="00E43160" w:rsidRPr="00E43160">
        <w:rPr>
          <w:sz w:val="28"/>
          <w:szCs w:val="28"/>
        </w:rPr>
        <w:t>қарулы</w:t>
      </w:r>
      <w:proofErr w:type="spellEnd"/>
      <w:r w:rsidR="00E43160" w:rsidRPr="00E43160">
        <w:rPr>
          <w:sz w:val="28"/>
          <w:szCs w:val="28"/>
        </w:rPr>
        <w:t xml:space="preserve"> </w:t>
      </w:r>
      <w:proofErr w:type="spellStart"/>
      <w:r w:rsidR="00E43160" w:rsidRPr="00E43160">
        <w:rPr>
          <w:sz w:val="28"/>
          <w:szCs w:val="28"/>
        </w:rPr>
        <w:t>қызметтерге</w:t>
      </w:r>
      <w:proofErr w:type="spellEnd"/>
      <w:r w:rsidR="00E43160" w:rsidRPr="00E43160">
        <w:rPr>
          <w:sz w:val="28"/>
          <w:szCs w:val="28"/>
        </w:rPr>
        <w:t xml:space="preserve"> </w:t>
      </w:r>
      <w:proofErr w:type="spellStart"/>
      <w:r w:rsidR="00E43160" w:rsidRPr="00E43160">
        <w:rPr>
          <w:sz w:val="28"/>
          <w:szCs w:val="28"/>
        </w:rPr>
        <w:t>жатады</w:t>
      </w:r>
      <w:proofErr w:type="spellEnd"/>
      <w:r w:rsidR="00E43160" w:rsidRPr="00E43160">
        <w:rPr>
          <w:sz w:val="28"/>
          <w:szCs w:val="28"/>
        </w:rPr>
        <w:t xml:space="preserve"> </w:t>
      </w:r>
      <w:proofErr w:type="spellStart"/>
      <w:r w:rsidR="00E43160" w:rsidRPr="00E43160">
        <w:rPr>
          <w:sz w:val="28"/>
          <w:szCs w:val="28"/>
        </w:rPr>
        <w:t>және</w:t>
      </w:r>
      <w:proofErr w:type="spellEnd"/>
      <w:r w:rsidR="00E43160" w:rsidRPr="00E43160">
        <w:rPr>
          <w:sz w:val="28"/>
          <w:szCs w:val="28"/>
        </w:rPr>
        <w:t xml:space="preserve"> </w:t>
      </w:r>
      <w:proofErr w:type="spellStart"/>
      <w:r w:rsidR="00E43160" w:rsidRPr="00E43160">
        <w:rPr>
          <w:sz w:val="28"/>
          <w:szCs w:val="28"/>
        </w:rPr>
        <w:t>оларды</w:t>
      </w:r>
      <w:proofErr w:type="spellEnd"/>
      <w:r w:rsidR="00E43160" w:rsidRPr="00E43160">
        <w:rPr>
          <w:sz w:val="28"/>
          <w:szCs w:val="28"/>
        </w:rPr>
        <w:t xml:space="preserve"> </w:t>
      </w:r>
      <w:proofErr w:type="spellStart"/>
      <w:r w:rsidR="00E43160" w:rsidRPr="00E43160">
        <w:rPr>
          <w:sz w:val="28"/>
          <w:szCs w:val="28"/>
        </w:rPr>
        <w:t>қайта</w:t>
      </w:r>
      <w:proofErr w:type="spellEnd"/>
      <w:r w:rsidR="00E43160" w:rsidRPr="00E43160">
        <w:rPr>
          <w:sz w:val="28"/>
          <w:szCs w:val="28"/>
        </w:rPr>
        <w:t xml:space="preserve"> </w:t>
      </w:r>
      <w:proofErr w:type="spellStart"/>
      <w:r w:rsidR="00E43160" w:rsidRPr="00E43160">
        <w:rPr>
          <w:sz w:val="28"/>
          <w:szCs w:val="28"/>
        </w:rPr>
        <w:t>қосуға</w:t>
      </w:r>
      <w:proofErr w:type="spellEnd"/>
      <w:r w:rsidR="00E43160" w:rsidRPr="00E43160">
        <w:rPr>
          <w:sz w:val="28"/>
          <w:szCs w:val="28"/>
        </w:rPr>
        <w:t xml:space="preserve"> </w:t>
      </w:r>
      <w:proofErr w:type="spellStart"/>
      <w:r w:rsidR="00E43160" w:rsidRPr="00E43160">
        <w:rPr>
          <w:sz w:val="28"/>
          <w:szCs w:val="28"/>
        </w:rPr>
        <w:t>болады</w:t>
      </w:r>
      <w:proofErr w:type="spellEnd"/>
      <w:r w:rsidR="00E43160" w:rsidRPr="00E43160">
        <w:rPr>
          <w:sz w:val="28"/>
          <w:szCs w:val="28"/>
        </w:rPr>
        <w:t xml:space="preserve">. </w:t>
      </w:r>
      <w:proofErr w:type="spellStart"/>
      <w:r w:rsidR="00E43160" w:rsidRPr="00E43160">
        <w:rPr>
          <w:sz w:val="28"/>
          <w:szCs w:val="28"/>
        </w:rPr>
        <w:t>Егер</w:t>
      </w:r>
      <w:proofErr w:type="spellEnd"/>
      <w:r w:rsidR="00E43160" w:rsidRPr="00E43160">
        <w:rPr>
          <w:sz w:val="28"/>
          <w:szCs w:val="28"/>
        </w:rPr>
        <w:t xml:space="preserve"> </w:t>
      </w:r>
      <w:proofErr w:type="spellStart"/>
      <w:r w:rsidR="00E43160" w:rsidRPr="00E43160">
        <w:rPr>
          <w:sz w:val="28"/>
          <w:szCs w:val="28"/>
        </w:rPr>
        <w:t>олар</w:t>
      </w:r>
      <w:proofErr w:type="spellEnd"/>
      <w:r w:rsidR="00E43160" w:rsidRPr="00E43160">
        <w:rPr>
          <w:sz w:val="28"/>
          <w:szCs w:val="28"/>
        </w:rPr>
        <w:t xml:space="preserve"> </w:t>
      </w:r>
      <w:proofErr w:type="spellStart"/>
      <w:r w:rsidR="00E43160" w:rsidRPr="00E43160">
        <w:rPr>
          <w:sz w:val="28"/>
          <w:szCs w:val="28"/>
        </w:rPr>
        <w:t>қабылдаушы</w:t>
      </w:r>
      <w:proofErr w:type="spellEnd"/>
      <w:r w:rsidR="00E43160" w:rsidRPr="00E43160">
        <w:rPr>
          <w:sz w:val="28"/>
          <w:szCs w:val="28"/>
        </w:rPr>
        <w:t xml:space="preserve"> </w:t>
      </w:r>
      <w:proofErr w:type="spellStart"/>
      <w:r w:rsidR="00E43160" w:rsidRPr="00E43160">
        <w:rPr>
          <w:sz w:val="28"/>
          <w:szCs w:val="28"/>
        </w:rPr>
        <w:t>мемлекетте</w:t>
      </w:r>
      <w:proofErr w:type="spellEnd"/>
      <w:r w:rsidR="00E43160" w:rsidRPr="00E43160">
        <w:rPr>
          <w:sz w:val="28"/>
          <w:szCs w:val="28"/>
        </w:rPr>
        <w:t xml:space="preserve"> </w:t>
      </w:r>
      <w:proofErr w:type="spellStart"/>
      <w:r w:rsidR="00E43160" w:rsidRPr="00E43160">
        <w:rPr>
          <w:sz w:val="28"/>
          <w:szCs w:val="28"/>
        </w:rPr>
        <w:t>әскери</w:t>
      </w:r>
      <w:proofErr w:type="spellEnd"/>
      <w:r w:rsidR="00E43160" w:rsidRPr="00E43160">
        <w:rPr>
          <w:sz w:val="28"/>
          <w:szCs w:val="28"/>
        </w:rPr>
        <w:t xml:space="preserve"> </w:t>
      </w:r>
      <w:proofErr w:type="spellStart"/>
      <w:r w:rsidR="00E43160" w:rsidRPr="00E43160">
        <w:rPr>
          <w:sz w:val="28"/>
          <w:szCs w:val="28"/>
        </w:rPr>
        <w:lastRenderedPageBreak/>
        <w:t>міндеттерін</w:t>
      </w:r>
      <w:proofErr w:type="spellEnd"/>
      <w:r w:rsidR="00E43160" w:rsidRPr="00E43160">
        <w:rPr>
          <w:sz w:val="28"/>
          <w:szCs w:val="28"/>
        </w:rPr>
        <w:t xml:space="preserve"> </w:t>
      </w:r>
      <w:proofErr w:type="spellStart"/>
      <w:r w:rsidR="00E43160" w:rsidRPr="00E43160">
        <w:rPr>
          <w:sz w:val="28"/>
          <w:szCs w:val="28"/>
        </w:rPr>
        <w:t>орындаса</w:t>
      </w:r>
      <w:proofErr w:type="spellEnd"/>
      <w:r w:rsidR="00E43160" w:rsidRPr="00E43160">
        <w:rPr>
          <w:sz w:val="28"/>
          <w:szCs w:val="28"/>
        </w:rPr>
        <w:t xml:space="preserve">, </w:t>
      </w:r>
      <w:proofErr w:type="spellStart"/>
      <w:r w:rsidR="00E43160" w:rsidRPr="00E43160">
        <w:rPr>
          <w:sz w:val="28"/>
          <w:szCs w:val="28"/>
        </w:rPr>
        <w:t>олар</w:t>
      </w:r>
      <w:proofErr w:type="spellEnd"/>
      <w:r w:rsidR="00E43160" w:rsidRPr="00E43160">
        <w:rPr>
          <w:sz w:val="28"/>
          <w:szCs w:val="28"/>
        </w:rPr>
        <w:t xml:space="preserve"> НАТО SOFA-</w:t>
      </w:r>
      <w:proofErr w:type="spellStart"/>
      <w:r w:rsidR="00E43160" w:rsidRPr="00E43160">
        <w:rPr>
          <w:sz w:val="28"/>
          <w:szCs w:val="28"/>
        </w:rPr>
        <w:t>ның</w:t>
      </w:r>
      <w:proofErr w:type="spellEnd"/>
      <w:r w:rsidR="00E43160" w:rsidRPr="00E43160">
        <w:rPr>
          <w:sz w:val="28"/>
          <w:szCs w:val="28"/>
        </w:rPr>
        <w:t xml:space="preserve"> </w:t>
      </w:r>
      <w:proofErr w:type="spellStart"/>
      <w:r w:rsidR="00E43160" w:rsidRPr="00E43160">
        <w:rPr>
          <w:sz w:val="28"/>
          <w:szCs w:val="28"/>
        </w:rPr>
        <w:t>қорғауында</w:t>
      </w:r>
      <w:proofErr w:type="spellEnd"/>
      <w:r w:rsidR="00E43160" w:rsidRPr="00E43160">
        <w:rPr>
          <w:sz w:val="28"/>
          <w:szCs w:val="28"/>
        </w:rPr>
        <w:t xml:space="preserve"> </w:t>
      </w:r>
      <w:proofErr w:type="spellStart"/>
      <w:r w:rsidR="00E43160" w:rsidRPr="00E43160">
        <w:rPr>
          <w:sz w:val="28"/>
          <w:szCs w:val="28"/>
        </w:rPr>
        <w:t>болады</w:t>
      </w:r>
      <w:proofErr w:type="spellEnd"/>
      <w:r w:rsidR="00E43160" w:rsidRPr="00E43160">
        <w:rPr>
          <w:sz w:val="28"/>
          <w:szCs w:val="28"/>
        </w:rPr>
        <w:t xml:space="preserve">. </w:t>
      </w:r>
      <w:proofErr w:type="spellStart"/>
      <w:r w:rsidR="00E43160" w:rsidRPr="00E43160">
        <w:rPr>
          <w:sz w:val="28"/>
          <w:szCs w:val="28"/>
        </w:rPr>
        <w:t>Егер</w:t>
      </w:r>
      <w:proofErr w:type="spellEnd"/>
      <w:r w:rsidR="00E43160" w:rsidRPr="00E43160">
        <w:rPr>
          <w:sz w:val="28"/>
          <w:szCs w:val="28"/>
        </w:rPr>
        <w:t xml:space="preserve"> </w:t>
      </w:r>
      <w:proofErr w:type="spellStart"/>
      <w:r w:rsidR="00E43160" w:rsidRPr="00E43160">
        <w:rPr>
          <w:sz w:val="28"/>
          <w:szCs w:val="28"/>
        </w:rPr>
        <w:t>әскери</w:t>
      </w:r>
      <w:proofErr w:type="spellEnd"/>
      <w:r w:rsidR="00E43160" w:rsidRPr="00E43160">
        <w:rPr>
          <w:sz w:val="28"/>
          <w:szCs w:val="28"/>
        </w:rPr>
        <w:t xml:space="preserve"> </w:t>
      </w:r>
      <w:proofErr w:type="spellStart"/>
      <w:r w:rsidR="00E43160" w:rsidRPr="00E43160">
        <w:rPr>
          <w:sz w:val="28"/>
          <w:szCs w:val="28"/>
        </w:rPr>
        <w:t>күштердің</w:t>
      </w:r>
      <w:proofErr w:type="spellEnd"/>
      <w:r w:rsidR="00E43160" w:rsidRPr="00E43160">
        <w:rPr>
          <w:sz w:val="28"/>
          <w:szCs w:val="28"/>
        </w:rPr>
        <w:t xml:space="preserve"> </w:t>
      </w:r>
      <w:proofErr w:type="spellStart"/>
      <w:r w:rsidR="00E43160" w:rsidRPr="00E43160">
        <w:rPr>
          <w:sz w:val="28"/>
          <w:szCs w:val="28"/>
        </w:rPr>
        <w:t>отставкадағы</w:t>
      </w:r>
      <w:proofErr w:type="spellEnd"/>
      <w:r w:rsidR="00E43160" w:rsidRPr="00E43160">
        <w:rPr>
          <w:sz w:val="28"/>
          <w:szCs w:val="28"/>
        </w:rPr>
        <w:t xml:space="preserve"> </w:t>
      </w:r>
      <w:proofErr w:type="spellStart"/>
      <w:r w:rsidR="00E43160" w:rsidRPr="00E43160">
        <w:rPr>
          <w:sz w:val="28"/>
          <w:szCs w:val="28"/>
        </w:rPr>
        <w:t>мүшесі</w:t>
      </w:r>
      <w:proofErr w:type="spellEnd"/>
      <w:r w:rsidR="00E43160" w:rsidRPr="00E43160">
        <w:rPr>
          <w:sz w:val="28"/>
          <w:szCs w:val="28"/>
        </w:rPr>
        <w:t xml:space="preserve"> </w:t>
      </w:r>
      <w:proofErr w:type="spellStart"/>
      <w:r w:rsidR="00E43160" w:rsidRPr="00E43160">
        <w:rPr>
          <w:sz w:val="28"/>
          <w:szCs w:val="28"/>
        </w:rPr>
        <w:t>шетелде</w:t>
      </w:r>
      <w:proofErr w:type="spellEnd"/>
      <w:r w:rsidR="00E43160" w:rsidRPr="00E43160">
        <w:rPr>
          <w:sz w:val="28"/>
          <w:szCs w:val="28"/>
        </w:rPr>
        <w:t xml:space="preserve"> </w:t>
      </w:r>
      <w:proofErr w:type="spellStart"/>
      <w:r w:rsidR="00E43160" w:rsidRPr="00E43160">
        <w:rPr>
          <w:sz w:val="28"/>
          <w:szCs w:val="28"/>
        </w:rPr>
        <w:t>тұрса</w:t>
      </w:r>
      <w:proofErr w:type="spellEnd"/>
      <w:r w:rsidR="00E43160" w:rsidRPr="00E43160">
        <w:rPr>
          <w:sz w:val="28"/>
          <w:szCs w:val="28"/>
        </w:rPr>
        <w:t xml:space="preserve">, </w:t>
      </w:r>
      <w:proofErr w:type="spellStart"/>
      <w:r w:rsidR="00E43160" w:rsidRPr="00E43160">
        <w:rPr>
          <w:sz w:val="28"/>
          <w:szCs w:val="28"/>
        </w:rPr>
        <w:t>ол</w:t>
      </w:r>
      <w:proofErr w:type="spellEnd"/>
      <w:r w:rsidR="00E43160" w:rsidRPr="00E43160">
        <w:rPr>
          <w:sz w:val="28"/>
          <w:szCs w:val="28"/>
        </w:rPr>
        <w:t xml:space="preserve"> НАТО-</w:t>
      </w:r>
      <w:proofErr w:type="spellStart"/>
      <w:r w:rsidR="00E43160" w:rsidRPr="00E43160">
        <w:rPr>
          <w:sz w:val="28"/>
          <w:szCs w:val="28"/>
        </w:rPr>
        <w:t>ның</w:t>
      </w:r>
      <w:proofErr w:type="spellEnd"/>
      <w:r w:rsidR="00E43160" w:rsidRPr="00E43160">
        <w:rPr>
          <w:sz w:val="28"/>
          <w:szCs w:val="28"/>
        </w:rPr>
        <w:t xml:space="preserve"> SOFA-на </w:t>
      </w:r>
      <w:proofErr w:type="spellStart"/>
      <w:r w:rsidR="00E43160" w:rsidRPr="00E43160">
        <w:rPr>
          <w:sz w:val="28"/>
          <w:szCs w:val="28"/>
        </w:rPr>
        <w:t>жеке</w:t>
      </w:r>
      <w:proofErr w:type="spellEnd"/>
      <w:r w:rsidR="00E43160" w:rsidRPr="00E43160">
        <w:rPr>
          <w:sz w:val="28"/>
          <w:szCs w:val="28"/>
        </w:rPr>
        <w:t xml:space="preserve"> </w:t>
      </w:r>
      <w:proofErr w:type="spellStart"/>
      <w:r w:rsidR="00E43160" w:rsidRPr="00E43160">
        <w:rPr>
          <w:sz w:val="28"/>
          <w:szCs w:val="28"/>
        </w:rPr>
        <w:t>позицияда</w:t>
      </w:r>
      <w:proofErr w:type="spellEnd"/>
      <w:r w:rsidR="00E43160" w:rsidRPr="00E43160">
        <w:rPr>
          <w:sz w:val="28"/>
          <w:szCs w:val="28"/>
        </w:rPr>
        <w:t xml:space="preserve"> </w:t>
      </w:r>
      <w:proofErr w:type="spellStart"/>
      <w:r w:rsidR="00E43160" w:rsidRPr="00E43160">
        <w:rPr>
          <w:sz w:val="28"/>
          <w:szCs w:val="28"/>
        </w:rPr>
        <w:t>кірмейді</w:t>
      </w:r>
      <w:proofErr w:type="spellEnd"/>
      <w:r w:rsidR="00E43160" w:rsidRPr="00E43160">
        <w:rPr>
          <w:sz w:val="28"/>
          <w:szCs w:val="28"/>
        </w:rPr>
        <w:t xml:space="preserve">, </w:t>
      </w:r>
      <w:proofErr w:type="spellStart"/>
      <w:r w:rsidR="00E43160" w:rsidRPr="00E43160">
        <w:rPr>
          <w:sz w:val="28"/>
          <w:szCs w:val="28"/>
        </w:rPr>
        <w:t>бірақ</w:t>
      </w:r>
      <w:proofErr w:type="spellEnd"/>
      <w:r w:rsidR="00E43160" w:rsidRPr="00E43160">
        <w:rPr>
          <w:sz w:val="28"/>
          <w:szCs w:val="28"/>
        </w:rPr>
        <w:t xml:space="preserve"> </w:t>
      </w:r>
      <w:proofErr w:type="spellStart"/>
      <w:r w:rsidR="00E43160" w:rsidRPr="00E43160">
        <w:rPr>
          <w:sz w:val="28"/>
          <w:szCs w:val="28"/>
        </w:rPr>
        <w:t>оның</w:t>
      </w:r>
      <w:proofErr w:type="spellEnd"/>
      <w:r w:rsidR="00E43160" w:rsidRPr="00E43160">
        <w:rPr>
          <w:sz w:val="28"/>
          <w:szCs w:val="28"/>
        </w:rPr>
        <w:t xml:space="preserve"> </w:t>
      </w:r>
      <w:proofErr w:type="spellStart"/>
      <w:r w:rsidR="00E43160" w:rsidRPr="00E43160">
        <w:rPr>
          <w:sz w:val="28"/>
          <w:szCs w:val="28"/>
        </w:rPr>
        <w:t>мәртебесі</w:t>
      </w:r>
      <w:proofErr w:type="spellEnd"/>
      <w:r w:rsidR="00E43160" w:rsidRPr="00E43160">
        <w:rPr>
          <w:sz w:val="28"/>
          <w:szCs w:val="28"/>
        </w:rPr>
        <w:t xml:space="preserve"> </w:t>
      </w:r>
      <w:proofErr w:type="spellStart"/>
      <w:r w:rsidR="00E43160" w:rsidRPr="00E43160">
        <w:rPr>
          <w:sz w:val="28"/>
          <w:szCs w:val="28"/>
        </w:rPr>
        <w:t>әскери</w:t>
      </w:r>
      <w:proofErr w:type="spellEnd"/>
      <w:r w:rsidR="00E43160" w:rsidRPr="00E43160">
        <w:rPr>
          <w:sz w:val="28"/>
          <w:szCs w:val="28"/>
        </w:rPr>
        <w:t xml:space="preserve"> </w:t>
      </w:r>
      <w:proofErr w:type="spellStart"/>
      <w:r w:rsidR="00E43160" w:rsidRPr="00E43160">
        <w:rPr>
          <w:sz w:val="28"/>
          <w:szCs w:val="28"/>
        </w:rPr>
        <w:t>міндеттерін</w:t>
      </w:r>
      <w:proofErr w:type="spellEnd"/>
      <w:r w:rsidR="00E43160" w:rsidRPr="00E43160">
        <w:rPr>
          <w:sz w:val="28"/>
          <w:szCs w:val="28"/>
        </w:rPr>
        <w:t xml:space="preserve"> </w:t>
      </w:r>
      <w:proofErr w:type="spellStart"/>
      <w:r w:rsidR="00E43160" w:rsidRPr="00E43160">
        <w:rPr>
          <w:sz w:val="28"/>
          <w:szCs w:val="28"/>
        </w:rPr>
        <w:t>орындағаннан</w:t>
      </w:r>
      <w:proofErr w:type="spellEnd"/>
      <w:r w:rsidR="00E43160" w:rsidRPr="00E43160">
        <w:rPr>
          <w:sz w:val="28"/>
          <w:szCs w:val="28"/>
        </w:rPr>
        <w:t xml:space="preserve"> </w:t>
      </w:r>
      <w:proofErr w:type="spellStart"/>
      <w:r w:rsidR="00E43160" w:rsidRPr="00E43160">
        <w:rPr>
          <w:sz w:val="28"/>
          <w:szCs w:val="28"/>
        </w:rPr>
        <w:t>кейін</w:t>
      </w:r>
      <w:proofErr w:type="spellEnd"/>
      <w:r w:rsidR="00E43160" w:rsidRPr="00E43160">
        <w:rPr>
          <w:sz w:val="28"/>
          <w:szCs w:val="28"/>
        </w:rPr>
        <w:t xml:space="preserve"> </w:t>
      </w:r>
      <w:proofErr w:type="spellStart"/>
      <w:r w:rsidR="00E43160" w:rsidRPr="00E43160">
        <w:rPr>
          <w:sz w:val="28"/>
          <w:szCs w:val="28"/>
        </w:rPr>
        <w:t>анықталады</w:t>
      </w:r>
      <w:proofErr w:type="spellEnd"/>
      <w:r w:rsidR="00E43160" w:rsidRPr="00E43160">
        <w:rPr>
          <w:sz w:val="28"/>
          <w:szCs w:val="28"/>
        </w:rPr>
        <w:t>. НАТО SOFA («</w:t>
      </w:r>
      <w:proofErr w:type="spellStart"/>
      <w:r w:rsidR="00E43160" w:rsidRPr="00E43160">
        <w:rPr>
          <w:sz w:val="28"/>
          <w:szCs w:val="28"/>
        </w:rPr>
        <w:t>ресми</w:t>
      </w:r>
      <w:proofErr w:type="spellEnd"/>
      <w:r w:rsidR="00E43160" w:rsidRPr="00E43160">
        <w:rPr>
          <w:sz w:val="28"/>
          <w:szCs w:val="28"/>
        </w:rPr>
        <w:t xml:space="preserve"> </w:t>
      </w:r>
      <w:proofErr w:type="spellStart"/>
      <w:r w:rsidR="00E43160" w:rsidRPr="00E43160">
        <w:rPr>
          <w:sz w:val="28"/>
          <w:szCs w:val="28"/>
        </w:rPr>
        <w:t>міндеттер</w:t>
      </w:r>
      <w:proofErr w:type="spellEnd"/>
      <w:r w:rsidR="00E43160" w:rsidRPr="00E43160">
        <w:rPr>
          <w:sz w:val="28"/>
          <w:szCs w:val="28"/>
        </w:rPr>
        <w:t>»), Андерсон/</w:t>
      </w:r>
      <w:proofErr w:type="spellStart"/>
      <w:r w:rsidR="00E43160" w:rsidRPr="00E43160">
        <w:rPr>
          <w:sz w:val="28"/>
          <w:szCs w:val="28"/>
        </w:rPr>
        <w:t>Бурхардт</w:t>
      </w:r>
      <w:proofErr w:type="spellEnd"/>
      <w:r w:rsidR="00E43160" w:rsidRPr="00E43160">
        <w:rPr>
          <w:sz w:val="28"/>
          <w:szCs w:val="28"/>
        </w:rPr>
        <w:t xml:space="preserve">, </w:t>
      </w:r>
      <w:proofErr w:type="spellStart"/>
      <w:r w:rsidR="00E43160" w:rsidRPr="00E43160">
        <w:rPr>
          <w:sz w:val="28"/>
          <w:szCs w:val="28"/>
        </w:rPr>
        <w:t>сол</w:t>
      </w:r>
      <w:proofErr w:type="spellEnd"/>
      <w:r w:rsidR="00E43160" w:rsidRPr="00E43160">
        <w:rPr>
          <w:sz w:val="28"/>
          <w:szCs w:val="28"/>
        </w:rPr>
        <w:t xml:space="preserve"> </w:t>
      </w:r>
      <w:proofErr w:type="spellStart"/>
      <w:r w:rsidR="00E43160" w:rsidRPr="00E43160">
        <w:rPr>
          <w:sz w:val="28"/>
          <w:szCs w:val="28"/>
        </w:rPr>
        <w:t>жерде</w:t>
      </w:r>
      <w:proofErr w:type="spellEnd"/>
      <w:r w:rsidR="00E43160" w:rsidRPr="00E43160">
        <w:rPr>
          <w:sz w:val="28"/>
          <w:szCs w:val="28"/>
        </w:rPr>
        <w:t xml:space="preserve">, 52-53 </w:t>
      </w:r>
      <w:proofErr w:type="spellStart"/>
      <w:r w:rsidR="00E43160" w:rsidRPr="00E43160">
        <w:rPr>
          <w:sz w:val="28"/>
          <w:szCs w:val="28"/>
        </w:rPr>
        <w:t>беттерді</w:t>
      </w:r>
      <w:proofErr w:type="spellEnd"/>
      <w:r w:rsidR="00E43160" w:rsidRPr="00E43160">
        <w:rPr>
          <w:sz w:val="28"/>
          <w:szCs w:val="28"/>
        </w:rPr>
        <w:t xml:space="preserve"> </w:t>
      </w:r>
      <w:proofErr w:type="spellStart"/>
      <w:r w:rsidR="00E43160" w:rsidRPr="00E43160">
        <w:rPr>
          <w:sz w:val="28"/>
          <w:szCs w:val="28"/>
        </w:rPr>
        <w:t>қараңыз</w:t>
      </w:r>
      <w:proofErr w:type="spellEnd"/>
      <w:r w:rsidR="00E43160" w:rsidRPr="00E43160">
        <w:rPr>
          <w:sz w:val="28"/>
          <w:szCs w:val="28"/>
        </w:rPr>
        <w:t>.</w:t>
      </w:r>
    </w:p>
    <w:p w14:paraId="7FE148E6" w14:textId="00FBAB54" w:rsidR="0023407E" w:rsidRPr="0023407E" w:rsidRDefault="00801836" w:rsidP="0023407E">
      <w:pPr>
        <w:rPr>
          <w:sz w:val="28"/>
          <w:szCs w:val="28"/>
        </w:rPr>
      </w:pPr>
      <w:r>
        <w:rPr>
          <w:sz w:val="28"/>
          <w:szCs w:val="28"/>
        </w:rPr>
        <w:t>37.</w:t>
      </w:r>
      <w:r w:rsidR="00E43160" w:rsidRPr="00E43160">
        <w:rPr>
          <w:rFonts w:ascii="Arial" w:hAnsi="Arial" w:cs="Arial"/>
          <w:sz w:val="28"/>
          <w:szCs w:val="28"/>
        </w:rPr>
        <w:t>■</w:t>
      </w:r>
      <w:r w:rsidR="00E43160" w:rsidRPr="00E43160">
        <w:rPr>
          <w:sz w:val="28"/>
          <w:szCs w:val="28"/>
        </w:rPr>
        <w:t xml:space="preserve"> </w:t>
      </w:r>
      <w:proofErr w:type="spellStart"/>
      <w:r w:rsidR="00E43160" w:rsidRPr="00E43160">
        <w:rPr>
          <w:sz w:val="28"/>
          <w:szCs w:val="28"/>
        </w:rPr>
        <w:t>Әскерилендірілген</w:t>
      </w:r>
      <w:proofErr w:type="spellEnd"/>
      <w:r w:rsidR="00E43160" w:rsidRPr="00E43160">
        <w:rPr>
          <w:sz w:val="28"/>
          <w:szCs w:val="28"/>
        </w:rPr>
        <w:t xml:space="preserve"> персонал: </w:t>
      </w:r>
      <w:proofErr w:type="spellStart"/>
      <w:r w:rsidR="00E43160" w:rsidRPr="00E43160">
        <w:rPr>
          <w:sz w:val="28"/>
          <w:szCs w:val="28"/>
        </w:rPr>
        <w:t>Әскерилендірілген</w:t>
      </w:r>
      <w:proofErr w:type="spellEnd"/>
      <w:r w:rsidR="00E43160" w:rsidRPr="00E43160">
        <w:rPr>
          <w:sz w:val="28"/>
          <w:szCs w:val="28"/>
        </w:rPr>
        <w:t xml:space="preserve"> </w:t>
      </w:r>
      <w:proofErr w:type="spellStart"/>
      <w:r w:rsidR="00E43160" w:rsidRPr="00E43160">
        <w:rPr>
          <w:sz w:val="28"/>
          <w:szCs w:val="28"/>
        </w:rPr>
        <w:t>күштер</w:t>
      </w:r>
      <w:proofErr w:type="spellEnd"/>
      <w:r w:rsidR="00E43160" w:rsidRPr="00E43160">
        <w:rPr>
          <w:sz w:val="28"/>
          <w:szCs w:val="28"/>
        </w:rPr>
        <w:t xml:space="preserve"> НАТО </w:t>
      </w:r>
      <w:proofErr w:type="spellStart"/>
      <w:r w:rsidR="00E43160" w:rsidRPr="00E43160">
        <w:rPr>
          <w:sz w:val="28"/>
          <w:szCs w:val="28"/>
        </w:rPr>
        <w:t>және</w:t>
      </w:r>
      <w:proofErr w:type="spellEnd"/>
      <w:r w:rsidR="00E43160" w:rsidRPr="00E43160">
        <w:rPr>
          <w:sz w:val="28"/>
          <w:szCs w:val="28"/>
        </w:rPr>
        <w:t xml:space="preserve"> PP-</w:t>
      </w:r>
      <w:proofErr w:type="spellStart"/>
      <w:r w:rsidR="00E43160" w:rsidRPr="00E43160">
        <w:rPr>
          <w:sz w:val="28"/>
          <w:szCs w:val="28"/>
        </w:rPr>
        <w:t>нің</w:t>
      </w:r>
      <w:proofErr w:type="spellEnd"/>
      <w:r w:rsidR="00E43160" w:rsidRPr="00E43160">
        <w:rPr>
          <w:sz w:val="28"/>
          <w:szCs w:val="28"/>
        </w:rPr>
        <w:t xml:space="preserve"> </w:t>
      </w:r>
      <w:proofErr w:type="spellStart"/>
      <w:r w:rsidR="00E43160" w:rsidRPr="00E43160">
        <w:rPr>
          <w:sz w:val="28"/>
          <w:szCs w:val="28"/>
        </w:rPr>
        <w:t>көптеген</w:t>
      </w:r>
      <w:proofErr w:type="spellEnd"/>
      <w:r w:rsidR="00E43160" w:rsidRPr="00E43160">
        <w:rPr>
          <w:sz w:val="28"/>
          <w:szCs w:val="28"/>
        </w:rPr>
        <w:t xml:space="preserve"> </w:t>
      </w:r>
      <w:proofErr w:type="spellStart"/>
      <w:r w:rsidR="00E43160" w:rsidRPr="00E43160">
        <w:rPr>
          <w:sz w:val="28"/>
          <w:szCs w:val="28"/>
        </w:rPr>
        <w:t>елдерінде</w:t>
      </w:r>
      <w:proofErr w:type="spellEnd"/>
      <w:r w:rsidR="00E43160" w:rsidRPr="00E43160">
        <w:rPr>
          <w:sz w:val="28"/>
          <w:szCs w:val="28"/>
        </w:rPr>
        <w:t xml:space="preserve">, </w:t>
      </w:r>
      <w:proofErr w:type="spellStart"/>
      <w:r w:rsidR="00E43160" w:rsidRPr="00E43160">
        <w:rPr>
          <w:sz w:val="28"/>
          <w:szCs w:val="28"/>
        </w:rPr>
        <w:t>атап</w:t>
      </w:r>
      <w:proofErr w:type="spellEnd"/>
      <w:r w:rsidR="00E43160" w:rsidRPr="00E43160">
        <w:rPr>
          <w:sz w:val="28"/>
          <w:szCs w:val="28"/>
        </w:rPr>
        <w:t xml:space="preserve"> </w:t>
      </w:r>
      <w:proofErr w:type="spellStart"/>
      <w:r w:rsidR="00E43160" w:rsidRPr="00E43160">
        <w:rPr>
          <w:sz w:val="28"/>
          <w:szCs w:val="28"/>
        </w:rPr>
        <w:t>айтқанда</w:t>
      </w:r>
      <w:proofErr w:type="spellEnd"/>
      <w:r w:rsidR="00E43160" w:rsidRPr="00E43160">
        <w:rPr>
          <w:sz w:val="28"/>
          <w:szCs w:val="28"/>
        </w:rPr>
        <w:t xml:space="preserve">, </w:t>
      </w:r>
      <w:proofErr w:type="spellStart"/>
      <w:r w:rsidR="00E43160" w:rsidRPr="00E43160">
        <w:rPr>
          <w:sz w:val="28"/>
          <w:szCs w:val="28"/>
        </w:rPr>
        <w:t>арнайы</w:t>
      </w:r>
      <w:proofErr w:type="spellEnd"/>
      <w:r w:rsidR="00E43160" w:rsidRPr="00E43160">
        <w:rPr>
          <w:sz w:val="28"/>
          <w:szCs w:val="28"/>
        </w:rPr>
        <w:t xml:space="preserve"> полиция </w:t>
      </w:r>
      <w:proofErr w:type="spellStart"/>
      <w:r w:rsidR="00E43160" w:rsidRPr="00E43160">
        <w:rPr>
          <w:sz w:val="28"/>
          <w:szCs w:val="28"/>
        </w:rPr>
        <w:t>күштері</w:t>
      </w:r>
      <w:proofErr w:type="spellEnd"/>
      <w:r w:rsidR="00E43160" w:rsidRPr="00E43160">
        <w:rPr>
          <w:sz w:val="28"/>
          <w:szCs w:val="28"/>
        </w:rPr>
        <w:t xml:space="preserve"> (</w:t>
      </w:r>
      <w:proofErr w:type="spellStart"/>
      <w:r w:rsidR="00E43160" w:rsidRPr="00E43160">
        <w:rPr>
          <w:sz w:val="28"/>
          <w:szCs w:val="28"/>
        </w:rPr>
        <w:t>Жендерия</w:t>
      </w:r>
      <w:proofErr w:type="spellEnd"/>
      <w:r w:rsidR="00E43160" w:rsidRPr="00E43160">
        <w:rPr>
          <w:sz w:val="28"/>
          <w:szCs w:val="28"/>
        </w:rPr>
        <w:t xml:space="preserve">), </w:t>
      </w:r>
      <w:proofErr w:type="spellStart"/>
      <w:r w:rsidR="00E43160" w:rsidRPr="00E43160">
        <w:rPr>
          <w:sz w:val="28"/>
          <w:szCs w:val="28"/>
        </w:rPr>
        <w:t>Құтқару</w:t>
      </w:r>
      <w:proofErr w:type="spellEnd"/>
      <w:r w:rsidR="00E43160" w:rsidRPr="00E43160">
        <w:rPr>
          <w:sz w:val="28"/>
          <w:szCs w:val="28"/>
        </w:rPr>
        <w:t xml:space="preserve"> </w:t>
      </w:r>
      <w:proofErr w:type="spellStart"/>
      <w:r w:rsidR="00E43160" w:rsidRPr="00E43160">
        <w:rPr>
          <w:sz w:val="28"/>
          <w:szCs w:val="28"/>
        </w:rPr>
        <w:t>кеңесі</w:t>
      </w:r>
      <w:proofErr w:type="spellEnd"/>
      <w:r w:rsidR="00E43160" w:rsidRPr="00E43160">
        <w:rPr>
          <w:sz w:val="28"/>
          <w:szCs w:val="28"/>
        </w:rPr>
        <w:t xml:space="preserve"> </w:t>
      </w:r>
      <w:proofErr w:type="spellStart"/>
      <w:r w:rsidR="00E43160" w:rsidRPr="00E43160">
        <w:rPr>
          <w:sz w:val="28"/>
          <w:szCs w:val="28"/>
        </w:rPr>
        <w:t>немесе</w:t>
      </w:r>
      <w:proofErr w:type="spellEnd"/>
      <w:r w:rsidR="00E43160" w:rsidRPr="00E43160">
        <w:rPr>
          <w:sz w:val="28"/>
          <w:szCs w:val="28"/>
        </w:rPr>
        <w:t xml:space="preserve"> </w:t>
      </w:r>
      <w:proofErr w:type="spellStart"/>
      <w:r w:rsidR="00E43160" w:rsidRPr="00E43160">
        <w:rPr>
          <w:sz w:val="28"/>
          <w:szCs w:val="28"/>
        </w:rPr>
        <w:t>Шекара</w:t>
      </w:r>
      <w:proofErr w:type="spellEnd"/>
      <w:r w:rsidR="00E43160" w:rsidRPr="00E43160">
        <w:rPr>
          <w:sz w:val="28"/>
          <w:szCs w:val="28"/>
        </w:rPr>
        <w:t xml:space="preserve"> </w:t>
      </w:r>
      <w:proofErr w:type="spellStart"/>
      <w:r w:rsidR="00E43160" w:rsidRPr="00E43160">
        <w:rPr>
          <w:sz w:val="28"/>
          <w:szCs w:val="28"/>
        </w:rPr>
        <w:t>күзеті</w:t>
      </w:r>
      <w:proofErr w:type="spellEnd"/>
      <w:r w:rsidR="00E43160" w:rsidRPr="00E43160">
        <w:rPr>
          <w:sz w:val="28"/>
          <w:szCs w:val="28"/>
        </w:rPr>
        <w:t xml:space="preserve"> </w:t>
      </w:r>
      <w:proofErr w:type="spellStart"/>
      <w:r w:rsidR="00E43160" w:rsidRPr="00E43160">
        <w:rPr>
          <w:sz w:val="28"/>
          <w:szCs w:val="28"/>
        </w:rPr>
        <w:t>ретінде</w:t>
      </w:r>
      <w:proofErr w:type="spellEnd"/>
      <w:r w:rsidR="00E43160" w:rsidRPr="00E43160">
        <w:rPr>
          <w:sz w:val="28"/>
          <w:szCs w:val="28"/>
        </w:rPr>
        <w:t xml:space="preserve"> </w:t>
      </w:r>
      <w:proofErr w:type="spellStart"/>
      <w:r w:rsidR="00E43160" w:rsidRPr="00E43160">
        <w:rPr>
          <w:sz w:val="28"/>
          <w:szCs w:val="28"/>
        </w:rPr>
        <w:t>пайдаланылады</w:t>
      </w:r>
      <w:proofErr w:type="spellEnd"/>
      <w:r w:rsidR="00E43160" w:rsidRPr="00E43160">
        <w:rPr>
          <w:sz w:val="28"/>
          <w:szCs w:val="28"/>
        </w:rPr>
        <w:t xml:space="preserve">. </w:t>
      </w:r>
      <w:proofErr w:type="spellStart"/>
      <w:r w:rsidR="00E43160" w:rsidRPr="00E43160">
        <w:rPr>
          <w:sz w:val="28"/>
          <w:szCs w:val="28"/>
        </w:rPr>
        <w:t>Кейбір</w:t>
      </w:r>
      <w:proofErr w:type="spellEnd"/>
      <w:r w:rsidR="00E43160" w:rsidRPr="00E43160">
        <w:rPr>
          <w:sz w:val="28"/>
          <w:szCs w:val="28"/>
        </w:rPr>
        <w:t xml:space="preserve"> </w:t>
      </w:r>
      <w:proofErr w:type="spellStart"/>
      <w:r w:rsidR="00E43160" w:rsidRPr="00E43160">
        <w:rPr>
          <w:sz w:val="28"/>
          <w:szCs w:val="28"/>
        </w:rPr>
        <w:t>елдерде</w:t>
      </w:r>
      <w:proofErr w:type="spellEnd"/>
      <w:r w:rsidR="00E43160" w:rsidRPr="00E43160">
        <w:rPr>
          <w:sz w:val="28"/>
          <w:szCs w:val="28"/>
        </w:rPr>
        <w:t xml:space="preserve"> </w:t>
      </w:r>
      <w:proofErr w:type="spellStart"/>
      <w:r w:rsidR="00E43160" w:rsidRPr="00E43160">
        <w:rPr>
          <w:sz w:val="28"/>
          <w:szCs w:val="28"/>
        </w:rPr>
        <w:t>бөлімшелер</w:t>
      </w:r>
      <w:proofErr w:type="spellEnd"/>
      <w:r w:rsidR="00E43160" w:rsidRPr="00E43160">
        <w:rPr>
          <w:sz w:val="28"/>
          <w:szCs w:val="28"/>
        </w:rPr>
        <w:t xml:space="preserve"> </w:t>
      </w:r>
      <w:proofErr w:type="spellStart"/>
      <w:r w:rsidR="00E43160" w:rsidRPr="00E43160">
        <w:rPr>
          <w:sz w:val="28"/>
          <w:szCs w:val="28"/>
        </w:rPr>
        <w:t>Ішкі</w:t>
      </w:r>
      <w:proofErr w:type="spellEnd"/>
      <w:r w:rsidR="00E43160" w:rsidRPr="00E43160">
        <w:rPr>
          <w:sz w:val="28"/>
          <w:szCs w:val="28"/>
        </w:rPr>
        <w:t xml:space="preserve"> </w:t>
      </w:r>
      <w:proofErr w:type="spellStart"/>
      <w:r w:rsidR="00E43160" w:rsidRPr="00E43160">
        <w:rPr>
          <w:sz w:val="28"/>
          <w:szCs w:val="28"/>
        </w:rPr>
        <w:t>істер</w:t>
      </w:r>
      <w:proofErr w:type="spellEnd"/>
      <w:r w:rsidR="00E43160" w:rsidRPr="00E43160">
        <w:rPr>
          <w:sz w:val="28"/>
          <w:szCs w:val="28"/>
        </w:rPr>
        <w:t xml:space="preserve"> </w:t>
      </w:r>
      <w:proofErr w:type="spellStart"/>
      <w:r w:rsidR="00E43160" w:rsidRPr="00E43160">
        <w:rPr>
          <w:sz w:val="28"/>
          <w:szCs w:val="28"/>
        </w:rPr>
        <w:t>министрлігіне</w:t>
      </w:r>
      <w:proofErr w:type="spellEnd"/>
      <w:r w:rsidR="00E43160" w:rsidRPr="00E43160">
        <w:rPr>
          <w:sz w:val="28"/>
          <w:szCs w:val="28"/>
        </w:rPr>
        <w:t xml:space="preserve"> </w:t>
      </w:r>
      <w:proofErr w:type="spellStart"/>
      <w:r w:rsidR="00E43160" w:rsidRPr="00E43160">
        <w:rPr>
          <w:sz w:val="28"/>
          <w:szCs w:val="28"/>
        </w:rPr>
        <w:t>немесе</w:t>
      </w:r>
      <w:proofErr w:type="spellEnd"/>
      <w:r w:rsidR="00E43160" w:rsidRPr="00E43160">
        <w:rPr>
          <w:sz w:val="28"/>
          <w:szCs w:val="28"/>
        </w:rPr>
        <w:t xml:space="preserve"> </w:t>
      </w:r>
      <w:proofErr w:type="spellStart"/>
      <w:r w:rsidR="00E43160" w:rsidRPr="00E43160">
        <w:rPr>
          <w:sz w:val="28"/>
          <w:szCs w:val="28"/>
        </w:rPr>
        <w:t>Әділет</w:t>
      </w:r>
      <w:proofErr w:type="spellEnd"/>
      <w:r w:rsidR="00E43160" w:rsidRPr="00E43160">
        <w:rPr>
          <w:sz w:val="28"/>
          <w:szCs w:val="28"/>
        </w:rPr>
        <w:t xml:space="preserve"> </w:t>
      </w:r>
      <w:proofErr w:type="spellStart"/>
      <w:r w:rsidR="00E43160" w:rsidRPr="00E43160">
        <w:rPr>
          <w:sz w:val="28"/>
          <w:szCs w:val="28"/>
        </w:rPr>
        <w:t>министрлігіне</w:t>
      </w:r>
      <w:proofErr w:type="spellEnd"/>
      <w:r w:rsidR="00E43160" w:rsidRPr="00E43160">
        <w:rPr>
          <w:sz w:val="28"/>
          <w:szCs w:val="28"/>
        </w:rPr>
        <w:t xml:space="preserve"> </w:t>
      </w:r>
      <w:proofErr w:type="spellStart"/>
      <w:r w:rsidR="00E43160" w:rsidRPr="00E43160">
        <w:rPr>
          <w:sz w:val="28"/>
          <w:szCs w:val="28"/>
        </w:rPr>
        <w:t>сілтеме</w:t>
      </w:r>
      <w:proofErr w:type="spellEnd"/>
      <w:r w:rsidR="00E43160" w:rsidRPr="00E43160">
        <w:rPr>
          <w:sz w:val="28"/>
          <w:szCs w:val="28"/>
        </w:rPr>
        <w:t xml:space="preserve"> </w:t>
      </w:r>
      <w:proofErr w:type="spellStart"/>
      <w:r w:rsidR="00E43160" w:rsidRPr="00E43160">
        <w:rPr>
          <w:sz w:val="28"/>
          <w:szCs w:val="28"/>
        </w:rPr>
        <w:t>жасайды</w:t>
      </w:r>
      <w:proofErr w:type="spellEnd"/>
      <w:r w:rsidR="00E43160" w:rsidRPr="00E43160">
        <w:rPr>
          <w:sz w:val="28"/>
          <w:szCs w:val="28"/>
        </w:rPr>
        <w:t xml:space="preserve">. </w:t>
      </w:r>
      <w:proofErr w:type="spellStart"/>
      <w:r w:rsidR="00E43160" w:rsidRPr="00E43160">
        <w:rPr>
          <w:sz w:val="28"/>
          <w:szCs w:val="28"/>
        </w:rPr>
        <w:t>Дағдарыс</w:t>
      </w:r>
      <w:proofErr w:type="spellEnd"/>
      <w:r w:rsidR="00E43160" w:rsidRPr="00E43160">
        <w:rPr>
          <w:sz w:val="28"/>
          <w:szCs w:val="28"/>
        </w:rPr>
        <w:t xml:space="preserve"> </w:t>
      </w:r>
      <w:proofErr w:type="spellStart"/>
      <w:r w:rsidR="00E43160" w:rsidRPr="00E43160">
        <w:rPr>
          <w:sz w:val="28"/>
          <w:szCs w:val="28"/>
        </w:rPr>
        <w:t>немесе</w:t>
      </w:r>
      <w:proofErr w:type="spellEnd"/>
      <w:r w:rsidR="00E43160" w:rsidRPr="00E43160">
        <w:rPr>
          <w:sz w:val="28"/>
          <w:szCs w:val="28"/>
        </w:rPr>
        <w:t xml:space="preserve"> </w:t>
      </w:r>
      <w:proofErr w:type="spellStart"/>
      <w:r w:rsidR="00E43160" w:rsidRPr="00E43160">
        <w:rPr>
          <w:sz w:val="28"/>
          <w:szCs w:val="28"/>
        </w:rPr>
        <w:t>төтенше</w:t>
      </w:r>
      <w:proofErr w:type="spellEnd"/>
      <w:r w:rsidR="00E43160" w:rsidRPr="00E43160">
        <w:rPr>
          <w:sz w:val="28"/>
          <w:szCs w:val="28"/>
        </w:rPr>
        <w:t xml:space="preserve"> </w:t>
      </w:r>
      <w:proofErr w:type="spellStart"/>
      <w:r w:rsidR="00E43160" w:rsidRPr="00E43160">
        <w:rPr>
          <w:sz w:val="28"/>
          <w:szCs w:val="28"/>
        </w:rPr>
        <w:t>жағдайларда</w:t>
      </w:r>
      <w:proofErr w:type="spellEnd"/>
      <w:r w:rsidR="0023407E">
        <w:rPr>
          <w:sz w:val="28"/>
          <w:szCs w:val="28"/>
        </w:rPr>
        <w:t xml:space="preserve"> </w:t>
      </w:r>
      <w:proofErr w:type="spellStart"/>
      <w:r w:rsidR="0023407E" w:rsidRPr="0023407E">
        <w:rPr>
          <w:sz w:val="28"/>
          <w:szCs w:val="28"/>
        </w:rPr>
        <w:t>Ұлттық</w:t>
      </w:r>
      <w:proofErr w:type="spellEnd"/>
      <w:r w:rsidR="0023407E" w:rsidRPr="0023407E">
        <w:rPr>
          <w:sz w:val="28"/>
          <w:szCs w:val="28"/>
        </w:rPr>
        <w:t xml:space="preserve"> </w:t>
      </w:r>
      <w:proofErr w:type="spellStart"/>
      <w:r w:rsidR="0023407E" w:rsidRPr="0023407E">
        <w:rPr>
          <w:sz w:val="28"/>
          <w:szCs w:val="28"/>
        </w:rPr>
        <w:t>заңдарға</w:t>
      </w:r>
      <w:proofErr w:type="spellEnd"/>
      <w:r w:rsidR="0023407E" w:rsidRPr="0023407E">
        <w:rPr>
          <w:sz w:val="28"/>
          <w:szCs w:val="28"/>
        </w:rPr>
        <w:t xml:space="preserve"> </w:t>
      </w:r>
      <w:proofErr w:type="spellStart"/>
      <w:r w:rsidR="0023407E" w:rsidRPr="0023407E">
        <w:rPr>
          <w:sz w:val="28"/>
          <w:szCs w:val="28"/>
        </w:rPr>
        <w:t>сәйкес</w:t>
      </w:r>
      <w:proofErr w:type="spellEnd"/>
      <w:r w:rsidR="0023407E" w:rsidRPr="0023407E">
        <w:rPr>
          <w:sz w:val="28"/>
          <w:szCs w:val="28"/>
        </w:rPr>
        <w:t xml:space="preserve"> </w:t>
      </w:r>
      <w:proofErr w:type="spellStart"/>
      <w:r w:rsidR="0023407E" w:rsidRPr="0023407E">
        <w:rPr>
          <w:sz w:val="28"/>
          <w:szCs w:val="28"/>
        </w:rPr>
        <w:t>күштер</w:t>
      </w:r>
      <w:proofErr w:type="spellEnd"/>
      <w:r w:rsidR="0023407E" w:rsidRPr="0023407E">
        <w:rPr>
          <w:sz w:val="28"/>
          <w:szCs w:val="28"/>
        </w:rPr>
        <w:t xml:space="preserve"> </w:t>
      </w:r>
      <w:proofErr w:type="spellStart"/>
      <w:r w:rsidR="0023407E" w:rsidRPr="0023407E">
        <w:rPr>
          <w:sz w:val="28"/>
          <w:szCs w:val="28"/>
        </w:rPr>
        <w:t>әскери</w:t>
      </w:r>
      <w:proofErr w:type="spellEnd"/>
      <w:r w:rsidR="0023407E" w:rsidRPr="0023407E">
        <w:rPr>
          <w:sz w:val="28"/>
          <w:szCs w:val="28"/>
        </w:rPr>
        <w:t xml:space="preserve"> </w:t>
      </w:r>
      <w:proofErr w:type="spellStart"/>
      <w:r w:rsidR="0023407E" w:rsidRPr="0023407E">
        <w:rPr>
          <w:sz w:val="28"/>
          <w:szCs w:val="28"/>
        </w:rPr>
        <w:t>қолбасшылыққа</w:t>
      </w:r>
      <w:proofErr w:type="spellEnd"/>
      <w:r w:rsidR="0023407E" w:rsidRPr="0023407E">
        <w:rPr>
          <w:sz w:val="28"/>
          <w:szCs w:val="28"/>
        </w:rPr>
        <w:t xml:space="preserve"> </w:t>
      </w:r>
      <w:proofErr w:type="spellStart"/>
      <w:r w:rsidR="0023407E" w:rsidRPr="0023407E">
        <w:rPr>
          <w:sz w:val="28"/>
          <w:szCs w:val="28"/>
        </w:rPr>
        <w:t>берілуі</w:t>
      </w:r>
      <w:proofErr w:type="spellEnd"/>
      <w:r w:rsidR="0023407E" w:rsidRPr="0023407E">
        <w:rPr>
          <w:sz w:val="28"/>
          <w:szCs w:val="28"/>
        </w:rPr>
        <w:t xml:space="preserve"> </w:t>
      </w:r>
      <w:proofErr w:type="spellStart"/>
      <w:r w:rsidR="0023407E" w:rsidRPr="0023407E">
        <w:rPr>
          <w:sz w:val="28"/>
          <w:szCs w:val="28"/>
        </w:rPr>
        <w:t>мүмкін</w:t>
      </w:r>
      <w:proofErr w:type="spellEnd"/>
      <w:r w:rsidR="0023407E" w:rsidRPr="0023407E">
        <w:rPr>
          <w:sz w:val="28"/>
          <w:szCs w:val="28"/>
        </w:rPr>
        <w:t xml:space="preserve">, ал </w:t>
      </w:r>
      <w:proofErr w:type="spellStart"/>
      <w:r w:rsidR="0023407E" w:rsidRPr="0023407E">
        <w:rPr>
          <w:sz w:val="28"/>
          <w:szCs w:val="28"/>
        </w:rPr>
        <w:t>бөлімшелерде</w:t>
      </w:r>
      <w:proofErr w:type="spellEnd"/>
      <w:r w:rsidR="0023407E" w:rsidRPr="0023407E">
        <w:rPr>
          <w:sz w:val="28"/>
          <w:szCs w:val="28"/>
        </w:rPr>
        <w:t xml:space="preserve"> </w:t>
      </w:r>
      <w:proofErr w:type="spellStart"/>
      <w:r w:rsidR="0023407E" w:rsidRPr="0023407E">
        <w:rPr>
          <w:sz w:val="28"/>
          <w:szCs w:val="28"/>
        </w:rPr>
        <w:t>қызмет</w:t>
      </w:r>
      <w:proofErr w:type="spellEnd"/>
      <w:r w:rsidR="0023407E" w:rsidRPr="0023407E">
        <w:rPr>
          <w:sz w:val="28"/>
          <w:szCs w:val="28"/>
        </w:rPr>
        <w:t xml:space="preserve"> </w:t>
      </w:r>
      <w:proofErr w:type="spellStart"/>
      <w:r w:rsidR="0023407E" w:rsidRPr="0023407E">
        <w:rPr>
          <w:sz w:val="28"/>
          <w:szCs w:val="28"/>
        </w:rPr>
        <w:t>ететін</w:t>
      </w:r>
      <w:proofErr w:type="spellEnd"/>
      <w:r w:rsidR="0023407E" w:rsidRPr="0023407E">
        <w:rPr>
          <w:sz w:val="28"/>
          <w:szCs w:val="28"/>
        </w:rPr>
        <w:t xml:space="preserve"> персонал </w:t>
      </w:r>
      <w:proofErr w:type="spellStart"/>
      <w:r w:rsidR="0023407E" w:rsidRPr="0023407E">
        <w:rPr>
          <w:sz w:val="28"/>
          <w:szCs w:val="28"/>
        </w:rPr>
        <w:t>әскери</w:t>
      </w:r>
      <w:proofErr w:type="spellEnd"/>
      <w:r w:rsidR="0023407E" w:rsidRPr="0023407E">
        <w:rPr>
          <w:sz w:val="28"/>
          <w:szCs w:val="28"/>
        </w:rPr>
        <w:t xml:space="preserve"> </w:t>
      </w:r>
      <w:proofErr w:type="spellStart"/>
      <w:r w:rsidR="0023407E" w:rsidRPr="0023407E">
        <w:rPr>
          <w:sz w:val="28"/>
          <w:szCs w:val="28"/>
        </w:rPr>
        <w:t>құрылымнан</w:t>
      </w:r>
      <w:proofErr w:type="spellEnd"/>
      <w:r w:rsidR="0023407E" w:rsidRPr="0023407E">
        <w:rPr>
          <w:sz w:val="28"/>
          <w:szCs w:val="28"/>
        </w:rPr>
        <w:t xml:space="preserve"> </w:t>
      </w:r>
      <w:proofErr w:type="spellStart"/>
      <w:r w:rsidR="0023407E" w:rsidRPr="0023407E">
        <w:rPr>
          <w:sz w:val="28"/>
          <w:szCs w:val="28"/>
        </w:rPr>
        <w:t>қарызға</w:t>
      </w:r>
      <w:proofErr w:type="spellEnd"/>
      <w:r w:rsidR="0023407E" w:rsidRPr="0023407E">
        <w:rPr>
          <w:sz w:val="28"/>
          <w:szCs w:val="28"/>
        </w:rPr>
        <w:t xml:space="preserve"> </w:t>
      </w:r>
      <w:proofErr w:type="spellStart"/>
      <w:r w:rsidR="0023407E" w:rsidRPr="0023407E">
        <w:rPr>
          <w:sz w:val="28"/>
          <w:szCs w:val="28"/>
        </w:rPr>
        <w:t>алынуы</w:t>
      </w:r>
      <w:proofErr w:type="spellEnd"/>
      <w:r w:rsidR="0023407E" w:rsidRPr="0023407E">
        <w:rPr>
          <w:sz w:val="28"/>
          <w:szCs w:val="28"/>
        </w:rPr>
        <w:t xml:space="preserve"> </w:t>
      </w:r>
      <w:proofErr w:type="spellStart"/>
      <w:r w:rsidR="0023407E" w:rsidRPr="0023407E">
        <w:rPr>
          <w:sz w:val="28"/>
          <w:szCs w:val="28"/>
        </w:rPr>
        <w:t>мүмкін</w:t>
      </w:r>
      <w:proofErr w:type="spellEnd"/>
      <w:r w:rsidR="0023407E" w:rsidRPr="0023407E">
        <w:rPr>
          <w:sz w:val="28"/>
          <w:szCs w:val="28"/>
        </w:rPr>
        <w:t xml:space="preserve">. </w:t>
      </w:r>
      <w:proofErr w:type="spellStart"/>
      <w:r w:rsidR="0023407E" w:rsidRPr="0023407E">
        <w:rPr>
          <w:sz w:val="28"/>
          <w:szCs w:val="28"/>
        </w:rPr>
        <w:t>Мұндай</w:t>
      </w:r>
      <w:proofErr w:type="spellEnd"/>
      <w:r w:rsidR="0023407E" w:rsidRPr="0023407E">
        <w:rPr>
          <w:sz w:val="28"/>
          <w:szCs w:val="28"/>
        </w:rPr>
        <w:t xml:space="preserve"> </w:t>
      </w:r>
      <w:proofErr w:type="spellStart"/>
      <w:r w:rsidR="0023407E" w:rsidRPr="0023407E">
        <w:rPr>
          <w:sz w:val="28"/>
          <w:szCs w:val="28"/>
        </w:rPr>
        <w:t>бөлімшелер</w:t>
      </w:r>
      <w:proofErr w:type="spellEnd"/>
      <w:r w:rsidR="0023407E" w:rsidRPr="0023407E">
        <w:rPr>
          <w:sz w:val="28"/>
          <w:szCs w:val="28"/>
        </w:rPr>
        <w:t xml:space="preserve"> НАТО-</w:t>
      </w:r>
      <w:proofErr w:type="spellStart"/>
      <w:r w:rsidR="0023407E" w:rsidRPr="0023407E">
        <w:rPr>
          <w:sz w:val="28"/>
          <w:szCs w:val="28"/>
        </w:rPr>
        <w:t>ның</w:t>
      </w:r>
      <w:proofErr w:type="spellEnd"/>
      <w:r w:rsidR="0023407E" w:rsidRPr="0023407E">
        <w:rPr>
          <w:sz w:val="28"/>
          <w:szCs w:val="28"/>
        </w:rPr>
        <w:t xml:space="preserve"> SOFA-</w:t>
      </w:r>
      <w:proofErr w:type="spellStart"/>
      <w:r w:rsidR="0023407E" w:rsidRPr="0023407E">
        <w:rPr>
          <w:sz w:val="28"/>
          <w:szCs w:val="28"/>
        </w:rPr>
        <w:t>ға</w:t>
      </w:r>
      <w:proofErr w:type="spellEnd"/>
      <w:r w:rsidR="0023407E" w:rsidRPr="0023407E">
        <w:rPr>
          <w:sz w:val="28"/>
          <w:szCs w:val="28"/>
        </w:rPr>
        <w:t xml:space="preserve"> </w:t>
      </w:r>
      <w:proofErr w:type="spellStart"/>
      <w:r w:rsidR="0023407E" w:rsidRPr="0023407E">
        <w:rPr>
          <w:sz w:val="28"/>
          <w:szCs w:val="28"/>
        </w:rPr>
        <w:t>кіруге</w:t>
      </w:r>
      <w:proofErr w:type="spellEnd"/>
      <w:r w:rsidR="0023407E" w:rsidRPr="0023407E">
        <w:rPr>
          <w:sz w:val="28"/>
          <w:szCs w:val="28"/>
        </w:rPr>
        <w:t xml:space="preserve"> </w:t>
      </w:r>
      <w:proofErr w:type="spellStart"/>
      <w:r w:rsidR="0023407E" w:rsidRPr="0023407E">
        <w:rPr>
          <w:sz w:val="28"/>
          <w:szCs w:val="28"/>
        </w:rPr>
        <w:t>құқығы</w:t>
      </w:r>
      <w:proofErr w:type="spellEnd"/>
      <w:r w:rsidR="0023407E" w:rsidRPr="0023407E">
        <w:rPr>
          <w:sz w:val="28"/>
          <w:szCs w:val="28"/>
        </w:rPr>
        <w:t xml:space="preserve"> бар </w:t>
      </w:r>
      <w:proofErr w:type="spellStart"/>
      <w:r w:rsidR="0023407E" w:rsidRPr="0023407E">
        <w:rPr>
          <w:sz w:val="28"/>
          <w:szCs w:val="28"/>
        </w:rPr>
        <w:t>ма</w:t>
      </w:r>
      <w:proofErr w:type="spellEnd"/>
      <w:r w:rsidR="0023407E" w:rsidRPr="0023407E">
        <w:rPr>
          <w:sz w:val="28"/>
          <w:szCs w:val="28"/>
        </w:rPr>
        <w:t xml:space="preserve">, </w:t>
      </w:r>
      <w:proofErr w:type="spellStart"/>
      <w:r w:rsidR="0023407E" w:rsidRPr="0023407E">
        <w:rPr>
          <w:sz w:val="28"/>
          <w:szCs w:val="28"/>
        </w:rPr>
        <w:t>егер</w:t>
      </w:r>
      <w:proofErr w:type="spellEnd"/>
      <w:r w:rsidR="0023407E" w:rsidRPr="0023407E">
        <w:rPr>
          <w:sz w:val="28"/>
          <w:szCs w:val="28"/>
        </w:rPr>
        <w:t xml:space="preserve"> </w:t>
      </w:r>
      <w:proofErr w:type="spellStart"/>
      <w:r w:rsidR="0023407E" w:rsidRPr="0023407E">
        <w:rPr>
          <w:sz w:val="28"/>
          <w:szCs w:val="28"/>
        </w:rPr>
        <w:t>олар</w:t>
      </w:r>
      <w:proofErr w:type="spellEnd"/>
      <w:r w:rsidR="0023407E" w:rsidRPr="0023407E">
        <w:rPr>
          <w:sz w:val="28"/>
          <w:szCs w:val="28"/>
        </w:rPr>
        <w:t xml:space="preserve"> </w:t>
      </w:r>
      <w:proofErr w:type="spellStart"/>
      <w:r w:rsidR="0023407E" w:rsidRPr="0023407E">
        <w:rPr>
          <w:sz w:val="28"/>
          <w:szCs w:val="28"/>
        </w:rPr>
        <w:t>шетелге</w:t>
      </w:r>
      <w:proofErr w:type="spellEnd"/>
      <w:r w:rsidR="0023407E" w:rsidRPr="0023407E">
        <w:rPr>
          <w:sz w:val="28"/>
          <w:szCs w:val="28"/>
        </w:rPr>
        <w:t xml:space="preserve"> </w:t>
      </w:r>
      <w:proofErr w:type="spellStart"/>
      <w:r w:rsidR="0023407E" w:rsidRPr="0023407E">
        <w:rPr>
          <w:sz w:val="28"/>
          <w:szCs w:val="28"/>
        </w:rPr>
        <w:t>қызмет</w:t>
      </w:r>
      <w:proofErr w:type="spellEnd"/>
      <w:r w:rsidR="0023407E" w:rsidRPr="0023407E">
        <w:rPr>
          <w:sz w:val="28"/>
          <w:szCs w:val="28"/>
        </w:rPr>
        <w:t xml:space="preserve"> </w:t>
      </w:r>
      <w:proofErr w:type="spellStart"/>
      <w:r w:rsidR="0023407E" w:rsidRPr="0023407E">
        <w:rPr>
          <w:sz w:val="28"/>
          <w:szCs w:val="28"/>
        </w:rPr>
        <w:t>етуге</w:t>
      </w:r>
      <w:proofErr w:type="spellEnd"/>
      <w:r w:rsidR="0023407E" w:rsidRPr="0023407E">
        <w:rPr>
          <w:sz w:val="28"/>
          <w:szCs w:val="28"/>
        </w:rPr>
        <w:t xml:space="preserve"> </w:t>
      </w:r>
      <w:proofErr w:type="spellStart"/>
      <w:r w:rsidR="0023407E" w:rsidRPr="0023407E">
        <w:rPr>
          <w:sz w:val="28"/>
          <w:szCs w:val="28"/>
        </w:rPr>
        <w:t>жіберілсе</w:t>
      </w:r>
      <w:proofErr w:type="spellEnd"/>
      <w:r w:rsidR="0023407E" w:rsidRPr="0023407E">
        <w:rPr>
          <w:sz w:val="28"/>
          <w:szCs w:val="28"/>
        </w:rPr>
        <w:t xml:space="preserve">, </w:t>
      </w:r>
      <w:proofErr w:type="spellStart"/>
      <w:r w:rsidR="0023407E" w:rsidRPr="0023407E">
        <w:rPr>
          <w:sz w:val="28"/>
          <w:szCs w:val="28"/>
        </w:rPr>
        <w:t>бұл</w:t>
      </w:r>
      <w:proofErr w:type="spellEnd"/>
      <w:r w:rsidR="0023407E" w:rsidRPr="0023407E">
        <w:rPr>
          <w:sz w:val="28"/>
          <w:szCs w:val="28"/>
        </w:rPr>
        <w:t xml:space="preserve"> </w:t>
      </w:r>
      <w:proofErr w:type="spellStart"/>
      <w:r w:rsidR="0023407E" w:rsidRPr="0023407E">
        <w:rPr>
          <w:sz w:val="28"/>
          <w:szCs w:val="28"/>
        </w:rPr>
        <w:t>сұрақ</w:t>
      </w:r>
      <w:proofErr w:type="spellEnd"/>
      <w:r w:rsidR="0023407E" w:rsidRPr="0023407E">
        <w:rPr>
          <w:sz w:val="28"/>
          <w:szCs w:val="28"/>
        </w:rPr>
        <w:t xml:space="preserve"> «</w:t>
      </w:r>
      <w:proofErr w:type="spellStart"/>
      <w:r w:rsidR="0023407E" w:rsidRPr="0023407E">
        <w:rPr>
          <w:sz w:val="28"/>
          <w:szCs w:val="28"/>
        </w:rPr>
        <w:t>Көруші</w:t>
      </w:r>
      <w:proofErr w:type="spellEnd"/>
      <w:r w:rsidR="0023407E" w:rsidRPr="0023407E">
        <w:rPr>
          <w:sz w:val="28"/>
          <w:szCs w:val="28"/>
        </w:rPr>
        <w:t xml:space="preserve"> </w:t>
      </w:r>
      <w:proofErr w:type="spellStart"/>
      <w:r w:rsidR="0023407E" w:rsidRPr="0023407E">
        <w:rPr>
          <w:sz w:val="28"/>
          <w:szCs w:val="28"/>
        </w:rPr>
        <w:t>күштер</w:t>
      </w:r>
      <w:proofErr w:type="spellEnd"/>
      <w:r w:rsidR="0023407E" w:rsidRPr="0023407E">
        <w:rPr>
          <w:sz w:val="28"/>
          <w:szCs w:val="28"/>
        </w:rPr>
        <w:t xml:space="preserve"> </w:t>
      </w:r>
      <w:proofErr w:type="spellStart"/>
      <w:r w:rsidR="0023407E" w:rsidRPr="0023407E">
        <w:rPr>
          <w:sz w:val="28"/>
          <w:szCs w:val="28"/>
        </w:rPr>
        <w:t>заңының</w:t>
      </w:r>
      <w:proofErr w:type="spellEnd"/>
      <w:r w:rsidR="0023407E" w:rsidRPr="0023407E">
        <w:rPr>
          <w:sz w:val="28"/>
          <w:szCs w:val="28"/>
        </w:rPr>
        <w:t xml:space="preserve"> </w:t>
      </w:r>
      <w:proofErr w:type="spellStart"/>
      <w:r w:rsidR="0023407E" w:rsidRPr="0023407E">
        <w:rPr>
          <w:sz w:val="28"/>
          <w:szCs w:val="28"/>
        </w:rPr>
        <w:t>анықтамалығында</w:t>
      </w:r>
      <w:proofErr w:type="spellEnd"/>
      <w:r w:rsidR="0023407E" w:rsidRPr="0023407E">
        <w:rPr>
          <w:sz w:val="28"/>
          <w:szCs w:val="28"/>
        </w:rPr>
        <w:t xml:space="preserve">» </w:t>
      </w:r>
      <w:proofErr w:type="spellStart"/>
      <w:r w:rsidR="0023407E" w:rsidRPr="0023407E">
        <w:rPr>
          <w:sz w:val="28"/>
          <w:szCs w:val="28"/>
        </w:rPr>
        <w:t>көтеріледі</w:t>
      </w:r>
      <w:proofErr w:type="spellEnd"/>
      <w:r w:rsidR="0023407E" w:rsidRPr="0023407E">
        <w:rPr>
          <w:sz w:val="28"/>
          <w:szCs w:val="28"/>
        </w:rPr>
        <w:t xml:space="preserve">. </w:t>
      </w:r>
      <w:proofErr w:type="spellStart"/>
      <w:r w:rsidR="0023407E" w:rsidRPr="0023407E">
        <w:rPr>
          <w:sz w:val="28"/>
          <w:szCs w:val="28"/>
        </w:rPr>
        <w:t>Webster's</w:t>
      </w:r>
      <w:proofErr w:type="spellEnd"/>
      <w:r w:rsidR="0023407E" w:rsidRPr="0023407E">
        <w:rPr>
          <w:sz w:val="28"/>
          <w:szCs w:val="28"/>
        </w:rPr>
        <w:t xml:space="preserve"> </w:t>
      </w:r>
      <w:proofErr w:type="spellStart"/>
      <w:r w:rsidR="0023407E" w:rsidRPr="0023407E">
        <w:rPr>
          <w:sz w:val="28"/>
          <w:szCs w:val="28"/>
        </w:rPr>
        <w:t>Handy</w:t>
      </w:r>
      <w:proofErr w:type="spellEnd"/>
      <w:r w:rsidR="0023407E" w:rsidRPr="0023407E">
        <w:rPr>
          <w:sz w:val="28"/>
          <w:szCs w:val="28"/>
        </w:rPr>
        <w:t xml:space="preserve"> </w:t>
      </w:r>
      <w:proofErr w:type="spellStart"/>
      <w:r w:rsidR="0023407E" w:rsidRPr="0023407E">
        <w:rPr>
          <w:sz w:val="28"/>
          <w:szCs w:val="28"/>
        </w:rPr>
        <w:t>Dictionary</w:t>
      </w:r>
      <w:proofErr w:type="spellEnd"/>
      <w:r w:rsidR="0023407E" w:rsidRPr="0023407E">
        <w:rPr>
          <w:sz w:val="28"/>
          <w:szCs w:val="28"/>
        </w:rPr>
        <w:t xml:space="preserve"> </w:t>
      </w:r>
      <w:proofErr w:type="spellStart"/>
      <w:r w:rsidR="0023407E" w:rsidRPr="0023407E">
        <w:rPr>
          <w:sz w:val="28"/>
          <w:szCs w:val="28"/>
        </w:rPr>
        <w:t>сәйкес</w:t>
      </w:r>
      <w:proofErr w:type="spellEnd"/>
      <w:r w:rsidR="0023407E" w:rsidRPr="0023407E">
        <w:rPr>
          <w:sz w:val="28"/>
          <w:szCs w:val="28"/>
        </w:rPr>
        <w:t xml:space="preserve"> «</w:t>
      </w:r>
      <w:proofErr w:type="spellStart"/>
      <w:r w:rsidR="0023407E" w:rsidRPr="0023407E">
        <w:rPr>
          <w:sz w:val="28"/>
          <w:szCs w:val="28"/>
        </w:rPr>
        <w:t>құрлықтағы</w:t>
      </w:r>
      <w:proofErr w:type="spellEnd"/>
      <w:r w:rsidR="0023407E" w:rsidRPr="0023407E">
        <w:rPr>
          <w:sz w:val="28"/>
          <w:szCs w:val="28"/>
        </w:rPr>
        <w:t xml:space="preserve">, </w:t>
      </w:r>
      <w:proofErr w:type="spellStart"/>
      <w:r w:rsidR="0023407E" w:rsidRPr="0023407E">
        <w:rPr>
          <w:sz w:val="28"/>
          <w:szCs w:val="28"/>
        </w:rPr>
        <w:t>теңіздегі</w:t>
      </w:r>
      <w:proofErr w:type="spellEnd"/>
      <w:r w:rsidR="0023407E" w:rsidRPr="0023407E">
        <w:rPr>
          <w:sz w:val="28"/>
          <w:szCs w:val="28"/>
        </w:rPr>
        <w:t xml:space="preserve"> </w:t>
      </w:r>
      <w:proofErr w:type="spellStart"/>
      <w:r w:rsidR="0023407E" w:rsidRPr="0023407E">
        <w:rPr>
          <w:sz w:val="28"/>
          <w:szCs w:val="28"/>
        </w:rPr>
        <w:t>немесе</w:t>
      </w:r>
      <w:proofErr w:type="spellEnd"/>
      <w:r w:rsidR="0023407E" w:rsidRPr="0023407E">
        <w:rPr>
          <w:sz w:val="28"/>
          <w:szCs w:val="28"/>
        </w:rPr>
        <w:t xml:space="preserve"> </w:t>
      </w:r>
      <w:proofErr w:type="spellStart"/>
      <w:r w:rsidR="0023407E" w:rsidRPr="0023407E">
        <w:rPr>
          <w:sz w:val="28"/>
          <w:szCs w:val="28"/>
        </w:rPr>
        <w:t>әуедегі</w:t>
      </w:r>
      <w:proofErr w:type="spellEnd"/>
      <w:r w:rsidR="0023407E" w:rsidRPr="0023407E">
        <w:rPr>
          <w:sz w:val="28"/>
          <w:szCs w:val="28"/>
        </w:rPr>
        <w:t xml:space="preserve"> </w:t>
      </w:r>
      <w:proofErr w:type="spellStart"/>
      <w:r w:rsidR="0023407E" w:rsidRPr="0023407E">
        <w:rPr>
          <w:sz w:val="28"/>
          <w:szCs w:val="28"/>
        </w:rPr>
        <w:t>қарулы</w:t>
      </w:r>
      <w:proofErr w:type="spellEnd"/>
      <w:r w:rsidR="0023407E" w:rsidRPr="0023407E">
        <w:rPr>
          <w:sz w:val="28"/>
          <w:szCs w:val="28"/>
        </w:rPr>
        <w:t xml:space="preserve"> </w:t>
      </w:r>
      <w:proofErr w:type="spellStart"/>
      <w:r w:rsidR="0023407E" w:rsidRPr="0023407E">
        <w:rPr>
          <w:sz w:val="28"/>
          <w:szCs w:val="28"/>
        </w:rPr>
        <w:t>қызметтерге</w:t>
      </w:r>
      <w:proofErr w:type="spellEnd"/>
      <w:r w:rsidR="0023407E" w:rsidRPr="0023407E">
        <w:rPr>
          <w:sz w:val="28"/>
          <w:szCs w:val="28"/>
        </w:rPr>
        <w:t xml:space="preserve">» </w:t>
      </w:r>
      <w:proofErr w:type="spellStart"/>
      <w:r w:rsidR="0023407E" w:rsidRPr="0023407E">
        <w:rPr>
          <w:sz w:val="28"/>
          <w:szCs w:val="28"/>
        </w:rPr>
        <w:t>сілтеме</w:t>
      </w:r>
      <w:proofErr w:type="spellEnd"/>
      <w:r w:rsidR="0023407E" w:rsidRPr="0023407E">
        <w:rPr>
          <w:sz w:val="28"/>
          <w:szCs w:val="28"/>
        </w:rPr>
        <w:t xml:space="preserve"> </w:t>
      </w:r>
      <w:proofErr w:type="spellStart"/>
      <w:r w:rsidR="0023407E" w:rsidRPr="0023407E">
        <w:rPr>
          <w:sz w:val="28"/>
          <w:szCs w:val="28"/>
        </w:rPr>
        <w:t>елдің</w:t>
      </w:r>
      <w:proofErr w:type="spellEnd"/>
      <w:r w:rsidR="0023407E" w:rsidRPr="0023407E">
        <w:rPr>
          <w:sz w:val="28"/>
          <w:szCs w:val="28"/>
        </w:rPr>
        <w:t xml:space="preserve"> </w:t>
      </w:r>
      <w:proofErr w:type="spellStart"/>
      <w:r w:rsidR="0023407E" w:rsidRPr="0023407E">
        <w:rPr>
          <w:sz w:val="28"/>
          <w:szCs w:val="28"/>
        </w:rPr>
        <w:t>әскери-теңіз</w:t>
      </w:r>
      <w:proofErr w:type="spellEnd"/>
      <w:r w:rsidR="0023407E" w:rsidRPr="0023407E">
        <w:rPr>
          <w:sz w:val="28"/>
          <w:szCs w:val="28"/>
        </w:rPr>
        <w:t xml:space="preserve"> </w:t>
      </w:r>
      <w:proofErr w:type="spellStart"/>
      <w:r w:rsidR="0023407E" w:rsidRPr="0023407E">
        <w:rPr>
          <w:sz w:val="28"/>
          <w:szCs w:val="28"/>
        </w:rPr>
        <w:t>күштерін</w:t>
      </w:r>
      <w:proofErr w:type="spellEnd"/>
      <w:r w:rsidR="0023407E" w:rsidRPr="0023407E">
        <w:rPr>
          <w:sz w:val="28"/>
          <w:szCs w:val="28"/>
        </w:rPr>
        <w:t xml:space="preserve">, </w:t>
      </w:r>
      <w:proofErr w:type="spellStart"/>
      <w:r w:rsidR="0023407E" w:rsidRPr="0023407E">
        <w:rPr>
          <w:sz w:val="28"/>
          <w:szCs w:val="28"/>
        </w:rPr>
        <w:t>армиясын</w:t>
      </w:r>
      <w:proofErr w:type="spellEnd"/>
      <w:r w:rsidR="0023407E" w:rsidRPr="0023407E">
        <w:rPr>
          <w:sz w:val="28"/>
          <w:szCs w:val="28"/>
        </w:rPr>
        <w:t xml:space="preserve"> </w:t>
      </w:r>
      <w:proofErr w:type="spellStart"/>
      <w:r w:rsidR="0023407E" w:rsidRPr="0023407E">
        <w:rPr>
          <w:sz w:val="28"/>
          <w:szCs w:val="28"/>
        </w:rPr>
        <w:t>және</w:t>
      </w:r>
      <w:proofErr w:type="spellEnd"/>
      <w:r w:rsidR="0023407E" w:rsidRPr="0023407E">
        <w:rPr>
          <w:sz w:val="28"/>
          <w:szCs w:val="28"/>
        </w:rPr>
        <w:t xml:space="preserve"> </w:t>
      </w:r>
      <w:proofErr w:type="spellStart"/>
      <w:r w:rsidR="0023407E" w:rsidRPr="0023407E">
        <w:rPr>
          <w:sz w:val="28"/>
          <w:szCs w:val="28"/>
        </w:rPr>
        <w:t>әуе</w:t>
      </w:r>
      <w:proofErr w:type="spellEnd"/>
      <w:r w:rsidR="0023407E" w:rsidRPr="0023407E">
        <w:rPr>
          <w:sz w:val="28"/>
          <w:szCs w:val="28"/>
        </w:rPr>
        <w:t xml:space="preserve"> </w:t>
      </w:r>
      <w:proofErr w:type="spellStart"/>
      <w:r w:rsidR="0023407E" w:rsidRPr="0023407E">
        <w:rPr>
          <w:sz w:val="28"/>
          <w:szCs w:val="28"/>
        </w:rPr>
        <w:t>күштерін</w:t>
      </w:r>
      <w:proofErr w:type="spellEnd"/>
      <w:r w:rsidR="0023407E" w:rsidRPr="0023407E">
        <w:rPr>
          <w:sz w:val="28"/>
          <w:szCs w:val="28"/>
        </w:rPr>
        <w:t xml:space="preserve"> </w:t>
      </w:r>
      <w:proofErr w:type="spellStart"/>
      <w:r w:rsidR="0023407E" w:rsidRPr="0023407E">
        <w:rPr>
          <w:sz w:val="28"/>
          <w:szCs w:val="28"/>
        </w:rPr>
        <w:t>қамтиды</w:t>
      </w:r>
      <w:proofErr w:type="spellEnd"/>
      <w:r w:rsidR="0023407E" w:rsidRPr="0023407E">
        <w:rPr>
          <w:sz w:val="28"/>
          <w:szCs w:val="28"/>
        </w:rPr>
        <w:t xml:space="preserve">. </w:t>
      </w:r>
      <w:proofErr w:type="spellStart"/>
      <w:r w:rsidR="0023407E" w:rsidRPr="0023407E">
        <w:rPr>
          <w:sz w:val="28"/>
          <w:szCs w:val="28"/>
        </w:rPr>
        <w:t>Осылайша</w:t>
      </w:r>
      <w:proofErr w:type="spellEnd"/>
      <w:r w:rsidR="0023407E" w:rsidRPr="0023407E">
        <w:rPr>
          <w:sz w:val="28"/>
          <w:szCs w:val="28"/>
        </w:rPr>
        <w:t xml:space="preserve">, 1-баптағы </w:t>
      </w:r>
      <w:proofErr w:type="spellStart"/>
      <w:r w:rsidR="0023407E" w:rsidRPr="0023407E">
        <w:rPr>
          <w:sz w:val="28"/>
          <w:szCs w:val="28"/>
        </w:rPr>
        <w:t>анықтамамен</w:t>
      </w:r>
      <w:proofErr w:type="spellEnd"/>
      <w:r w:rsidR="0023407E" w:rsidRPr="0023407E">
        <w:rPr>
          <w:sz w:val="28"/>
          <w:szCs w:val="28"/>
        </w:rPr>
        <w:t xml:space="preserve"> тек </w:t>
      </w:r>
      <w:proofErr w:type="spellStart"/>
      <w:r w:rsidR="0023407E" w:rsidRPr="0023407E">
        <w:rPr>
          <w:sz w:val="28"/>
          <w:szCs w:val="28"/>
        </w:rPr>
        <w:t>дәстүрлі</w:t>
      </w:r>
      <w:proofErr w:type="spellEnd"/>
      <w:r w:rsidR="0023407E" w:rsidRPr="0023407E">
        <w:rPr>
          <w:sz w:val="28"/>
          <w:szCs w:val="28"/>
        </w:rPr>
        <w:t xml:space="preserve"> </w:t>
      </w:r>
      <w:proofErr w:type="spellStart"/>
      <w:r w:rsidR="0023407E" w:rsidRPr="0023407E">
        <w:rPr>
          <w:sz w:val="28"/>
          <w:szCs w:val="28"/>
        </w:rPr>
        <w:t>қызметтер</w:t>
      </w:r>
      <w:proofErr w:type="spellEnd"/>
      <w:r w:rsidR="0023407E" w:rsidRPr="0023407E">
        <w:rPr>
          <w:sz w:val="28"/>
          <w:szCs w:val="28"/>
        </w:rPr>
        <w:t xml:space="preserve"> </w:t>
      </w:r>
      <w:proofErr w:type="spellStart"/>
      <w:r w:rsidR="0023407E" w:rsidRPr="0023407E">
        <w:rPr>
          <w:sz w:val="28"/>
          <w:szCs w:val="28"/>
        </w:rPr>
        <w:t>ғана</w:t>
      </w:r>
      <w:proofErr w:type="spellEnd"/>
      <w:r w:rsidR="0023407E" w:rsidRPr="0023407E">
        <w:rPr>
          <w:sz w:val="28"/>
          <w:szCs w:val="28"/>
        </w:rPr>
        <w:t xml:space="preserve"> </w:t>
      </w:r>
      <w:proofErr w:type="spellStart"/>
      <w:r w:rsidR="0023407E" w:rsidRPr="0023407E">
        <w:rPr>
          <w:sz w:val="28"/>
          <w:szCs w:val="28"/>
        </w:rPr>
        <w:t>қамтылған</w:t>
      </w:r>
      <w:proofErr w:type="spellEnd"/>
      <w:r w:rsidR="0023407E" w:rsidRPr="0023407E">
        <w:rPr>
          <w:sz w:val="28"/>
          <w:szCs w:val="28"/>
        </w:rPr>
        <w:t xml:space="preserve"> </w:t>
      </w:r>
      <w:proofErr w:type="spellStart"/>
      <w:r w:rsidR="0023407E" w:rsidRPr="0023407E">
        <w:rPr>
          <w:sz w:val="28"/>
          <w:szCs w:val="28"/>
        </w:rPr>
        <w:t>сияқты</w:t>
      </w:r>
      <w:proofErr w:type="spellEnd"/>
      <w:r w:rsidR="0023407E" w:rsidRPr="0023407E">
        <w:rPr>
          <w:sz w:val="28"/>
          <w:szCs w:val="28"/>
        </w:rPr>
        <w:t xml:space="preserve">. </w:t>
      </w:r>
      <w:proofErr w:type="spellStart"/>
      <w:r w:rsidR="0023407E" w:rsidRPr="0023407E">
        <w:rPr>
          <w:sz w:val="28"/>
          <w:szCs w:val="28"/>
        </w:rPr>
        <w:t>Дегенмен</w:t>
      </w:r>
      <w:proofErr w:type="spellEnd"/>
      <w:r w:rsidR="0023407E" w:rsidRPr="0023407E">
        <w:rPr>
          <w:sz w:val="28"/>
          <w:szCs w:val="28"/>
        </w:rPr>
        <w:t xml:space="preserve">, </w:t>
      </w:r>
      <w:proofErr w:type="spellStart"/>
      <w:r w:rsidR="0023407E" w:rsidRPr="0023407E">
        <w:rPr>
          <w:sz w:val="28"/>
          <w:szCs w:val="28"/>
        </w:rPr>
        <w:t>қарулы</w:t>
      </w:r>
      <w:proofErr w:type="spellEnd"/>
      <w:r w:rsidR="0023407E" w:rsidRPr="0023407E">
        <w:rPr>
          <w:sz w:val="28"/>
          <w:szCs w:val="28"/>
        </w:rPr>
        <w:t xml:space="preserve"> </w:t>
      </w:r>
      <w:proofErr w:type="spellStart"/>
      <w:r w:rsidR="0023407E" w:rsidRPr="0023407E">
        <w:rPr>
          <w:sz w:val="28"/>
          <w:szCs w:val="28"/>
        </w:rPr>
        <w:t>қызметтерді</w:t>
      </w:r>
      <w:proofErr w:type="spellEnd"/>
      <w:r w:rsidR="0023407E" w:rsidRPr="0023407E">
        <w:rPr>
          <w:sz w:val="28"/>
          <w:szCs w:val="28"/>
        </w:rPr>
        <w:t xml:space="preserve"> </w:t>
      </w:r>
      <w:proofErr w:type="spellStart"/>
      <w:r w:rsidR="0023407E" w:rsidRPr="0023407E">
        <w:rPr>
          <w:sz w:val="28"/>
          <w:szCs w:val="28"/>
        </w:rPr>
        <w:t>параәскери</w:t>
      </w:r>
      <w:proofErr w:type="spellEnd"/>
      <w:r w:rsidR="0023407E" w:rsidRPr="0023407E">
        <w:rPr>
          <w:sz w:val="28"/>
          <w:szCs w:val="28"/>
        </w:rPr>
        <w:t xml:space="preserve"> </w:t>
      </w:r>
      <w:proofErr w:type="spellStart"/>
      <w:r w:rsidR="0023407E" w:rsidRPr="0023407E">
        <w:rPr>
          <w:sz w:val="28"/>
          <w:szCs w:val="28"/>
        </w:rPr>
        <w:t>бөлімшелермен</w:t>
      </w:r>
      <w:proofErr w:type="spellEnd"/>
      <w:r w:rsidR="0023407E" w:rsidRPr="0023407E">
        <w:rPr>
          <w:sz w:val="28"/>
          <w:szCs w:val="28"/>
        </w:rPr>
        <w:t xml:space="preserve"> </w:t>
      </w:r>
      <w:proofErr w:type="spellStart"/>
      <w:r w:rsidR="0023407E" w:rsidRPr="0023407E">
        <w:rPr>
          <w:sz w:val="28"/>
          <w:szCs w:val="28"/>
        </w:rPr>
        <w:t>толықтырған</w:t>
      </w:r>
      <w:proofErr w:type="spellEnd"/>
      <w:r w:rsidR="0023407E" w:rsidRPr="0023407E">
        <w:rPr>
          <w:sz w:val="28"/>
          <w:szCs w:val="28"/>
        </w:rPr>
        <w:t xml:space="preserve"> </w:t>
      </w:r>
      <w:proofErr w:type="spellStart"/>
      <w:r w:rsidR="0023407E" w:rsidRPr="0023407E">
        <w:rPr>
          <w:sz w:val="28"/>
          <w:szCs w:val="28"/>
        </w:rPr>
        <w:t>кезде</w:t>
      </w:r>
      <w:proofErr w:type="spellEnd"/>
      <w:r w:rsidR="0023407E" w:rsidRPr="0023407E">
        <w:rPr>
          <w:sz w:val="28"/>
          <w:szCs w:val="28"/>
        </w:rPr>
        <w:t xml:space="preserve">, </w:t>
      </w:r>
      <w:proofErr w:type="spellStart"/>
      <w:r w:rsidR="0023407E" w:rsidRPr="0023407E">
        <w:rPr>
          <w:sz w:val="28"/>
          <w:szCs w:val="28"/>
        </w:rPr>
        <w:t>яғни</w:t>
      </w:r>
      <w:proofErr w:type="spellEnd"/>
      <w:r w:rsidR="0023407E" w:rsidRPr="0023407E">
        <w:rPr>
          <w:sz w:val="28"/>
          <w:szCs w:val="28"/>
        </w:rPr>
        <w:t xml:space="preserve"> </w:t>
      </w:r>
      <w:proofErr w:type="spellStart"/>
      <w:r w:rsidR="0023407E" w:rsidRPr="0023407E">
        <w:rPr>
          <w:sz w:val="28"/>
          <w:szCs w:val="28"/>
        </w:rPr>
        <w:t>бөлімшелердің</w:t>
      </w:r>
      <w:proofErr w:type="spellEnd"/>
      <w:r w:rsidR="0023407E" w:rsidRPr="0023407E">
        <w:rPr>
          <w:sz w:val="28"/>
          <w:szCs w:val="28"/>
        </w:rPr>
        <w:t xml:space="preserve"> </w:t>
      </w:r>
      <w:proofErr w:type="spellStart"/>
      <w:r w:rsidR="0023407E" w:rsidRPr="0023407E">
        <w:rPr>
          <w:sz w:val="28"/>
          <w:szCs w:val="28"/>
        </w:rPr>
        <w:t>билігі</w:t>
      </w:r>
      <w:proofErr w:type="spellEnd"/>
      <w:r w:rsidR="0023407E" w:rsidRPr="0023407E">
        <w:rPr>
          <w:sz w:val="28"/>
          <w:szCs w:val="28"/>
        </w:rPr>
        <w:t xml:space="preserve"> </w:t>
      </w:r>
      <w:proofErr w:type="spellStart"/>
      <w:r w:rsidR="0023407E" w:rsidRPr="0023407E">
        <w:rPr>
          <w:sz w:val="28"/>
          <w:szCs w:val="28"/>
        </w:rPr>
        <w:t>әскери</w:t>
      </w:r>
      <w:proofErr w:type="spellEnd"/>
      <w:r w:rsidR="0023407E" w:rsidRPr="0023407E">
        <w:rPr>
          <w:sz w:val="28"/>
          <w:szCs w:val="28"/>
        </w:rPr>
        <w:t xml:space="preserve"> </w:t>
      </w:r>
      <w:proofErr w:type="spellStart"/>
      <w:r w:rsidR="0023407E" w:rsidRPr="0023407E">
        <w:rPr>
          <w:sz w:val="28"/>
          <w:szCs w:val="28"/>
        </w:rPr>
        <w:t>сапқа</w:t>
      </w:r>
      <w:proofErr w:type="spellEnd"/>
      <w:r w:rsidR="0023407E" w:rsidRPr="0023407E">
        <w:rPr>
          <w:sz w:val="28"/>
          <w:szCs w:val="28"/>
        </w:rPr>
        <w:t xml:space="preserve"> </w:t>
      </w:r>
      <w:proofErr w:type="spellStart"/>
      <w:r w:rsidR="0023407E" w:rsidRPr="0023407E">
        <w:rPr>
          <w:sz w:val="28"/>
          <w:szCs w:val="28"/>
        </w:rPr>
        <w:t>ауысады</w:t>
      </w:r>
      <w:proofErr w:type="spellEnd"/>
      <w:r w:rsidR="0023407E" w:rsidRPr="0023407E">
        <w:rPr>
          <w:sz w:val="28"/>
          <w:szCs w:val="28"/>
        </w:rPr>
        <w:t xml:space="preserve"> </w:t>
      </w:r>
      <w:proofErr w:type="spellStart"/>
      <w:r w:rsidR="0023407E" w:rsidRPr="0023407E">
        <w:rPr>
          <w:sz w:val="28"/>
          <w:szCs w:val="28"/>
        </w:rPr>
        <w:t>деп</w:t>
      </w:r>
      <w:proofErr w:type="spellEnd"/>
      <w:r w:rsidR="0023407E" w:rsidRPr="0023407E">
        <w:rPr>
          <w:sz w:val="28"/>
          <w:szCs w:val="28"/>
        </w:rPr>
        <w:t xml:space="preserve"> </w:t>
      </w:r>
      <w:proofErr w:type="spellStart"/>
      <w:r w:rsidR="0023407E" w:rsidRPr="0023407E">
        <w:rPr>
          <w:sz w:val="28"/>
          <w:szCs w:val="28"/>
        </w:rPr>
        <w:t>айтуға</w:t>
      </w:r>
      <w:proofErr w:type="spellEnd"/>
      <w:r w:rsidR="0023407E" w:rsidRPr="0023407E">
        <w:rPr>
          <w:sz w:val="28"/>
          <w:szCs w:val="28"/>
        </w:rPr>
        <w:t xml:space="preserve"> </w:t>
      </w:r>
      <w:proofErr w:type="spellStart"/>
      <w:r w:rsidR="0023407E" w:rsidRPr="0023407E">
        <w:rPr>
          <w:sz w:val="28"/>
          <w:szCs w:val="28"/>
        </w:rPr>
        <w:t>болады</w:t>
      </w:r>
      <w:proofErr w:type="spellEnd"/>
      <w:r w:rsidR="0023407E" w:rsidRPr="0023407E">
        <w:rPr>
          <w:sz w:val="28"/>
          <w:szCs w:val="28"/>
        </w:rPr>
        <w:t xml:space="preserve">. </w:t>
      </w:r>
      <w:proofErr w:type="spellStart"/>
      <w:r w:rsidR="0023407E" w:rsidRPr="0023407E">
        <w:rPr>
          <w:sz w:val="28"/>
          <w:szCs w:val="28"/>
        </w:rPr>
        <w:t>Қолбасшылық</w:t>
      </w:r>
      <w:proofErr w:type="spellEnd"/>
      <w:r w:rsidR="0023407E" w:rsidRPr="0023407E">
        <w:rPr>
          <w:sz w:val="28"/>
          <w:szCs w:val="28"/>
        </w:rPr>
        <w:t xml:space="preserve"> </w:t>
      </w:r>
      <w:proofErr w:type="spellStart"/>
      <w:r w:rsidR="0023407E" w:rsidRPr="0023407E">
        <w:rPr>
          <w:sz w:val="28"/>
          <w:szCs w:val="28"/>
        </w:rPr>
        <w:t>бойынша</w:t>
      </w:r>
      <w:proofErr w:type="spellEnd"/>
      <w:r w:rsidR="0023407E" w:rsidRPr="0023407E">
        <w:rPr>
          <w:sz w:val="28"/>
          <w:szCs w:val="28"/>
        </w:rPr>
        <w:t xml:space="preserve"> </w:t>
      </w:r>
      <w:proofErr w:type="spellStart"/>
      <w:r w:rsidR="0023407E" w:rsidRPr="0023407E">
        <w:rPr>
          <w:sz w:val="28"/>
          <w:szCs w:val="28"/>
        </w:rPr>
        <w:t>бөлімшелер</w:t>
      </w:r>
      <w:proofErr w:type="spellEnd"/>
      <w:r w:rsidR="0023407E" w:rsidRPr="0023407E">
        <w:rPr>
          <w:sz w:val="28"/>
          <w:szCs w:val="28"/>
        </w:rPr>
        <w:t xml:space="preserve"> </w:t>
      </w:r>
      <w:proofErr w:type="spellStart"/>
      <w:r w:rsidR="0023407E" w:rsidRPr="0023407E">
        <w:rPr>
          <w:sz w:val="28"/>
          <w:szCs w:val="28"/>
        </w:rPr>
        <w:t>оқу-жаттығуға</w:t>
      </w:r>
      <w:proofErr w:type="spellEnd"/>
      <w:r w:rsidR="0023407E" w:rsidRPr="0023407E">
        <w:rPr>
          <w:sz w:val="28"/>
          <w:szCs w:val="28"/>
        </w:rPr>
        <w:t xml:space="preserve"> </w:t>
      </w:r>
      <w:proofErr w:type="spellStart"/>
      <w:r w:rsidR="0023407E" w:rsidRPr="0023407E">
        <w:rPr>
          <w:sz w:val="28"/>
          <w:szCs w:val="28"/>
        </w:rPr>
        <w:t>немесе</w:t>
      </w:r>
      <w:proofErr w:type="spellEnd"/>
      <w:r w:rsidR="0023407E" w:rsidRPr="0023407E">
        <w:rPr>
          <w:sz w:val="28"/>
          <w:szCs w:val="28"/>
        </w:rPr>
        <w:t xml:space="preserve"> </w:t>
      </w:r>
      <w:proofErr w:type="spellStart"/>
      <w:r w:rsidR="0023407E" w:rsidRPr="0023407E">
        <w:rPr>
          <w:sz w:val="28"/>
          <w:szCs w:val="28"/>
        </w:rPr>
        <w:t>әскери</w:t>
      </w:r>
      <w:proofErr w:type="spellEnd"/>
      <w:r w:rsidR="0023407E" w:rsidRPr="0023407E">
        <w:rPr>
          <w:sz w:val="28"/>
          <w:szCs w:val="28"/>
        </w:rPr>
        <w:t xml:space="preserve"> </w:t>
      </w:r>
      <w:proofErr w:type="spellStart"/>
      <w:r w:rsidR="0023407E" w:rsidRPr="0023407E">
        <w:rPr>
          <w:sz w:val="28"/>
          <w:szCs w:val="28"/>
        </w:rPr>
        <w:t>операцияға</w:t>
      </w:r>
      <w:proofErr w:type="spellEnd"/>
      <w:r w:rsidR="0023407E" w:rsidRPr="0023407E">
        <w:rPr>
          <w:sz w:val="28"/>
          <w:szCs w:val="28"/>
        </w:rPr>
        <w:t xml:space="preserve"> </w:t>
      </w:r>
      <w:proofErr w:type="spellStart"/>
      <w:r w:rsidR="0023407E" w:rsidRPr="0023407E">
        <w:rPr>
          <w:sz w:val="28"/>
          <w:szCs w:val="28"/>
        </w:rPr>
        <w:t>ауыстырылғанына</w:t>
      </w:r>
      <w:proofErr w:type="spellEnd"/>
      <w:r w:rsidR="0023407E" w:rsidRPr="0023407E">
        <w:rPr>
          <w:sz w:val="28"/>
          <w:szCs w:val="28"/>
        </w:rPr>
        <w:t xml:space="preserve"> </w:t>
      </w:r>
      <w:proofErr w:type="spellStart"/>
      <w:r w:rsidR="0023407E" w:rsidRPr="0023407E">
        <w:rPr>
          <w:sz w:val="28"/>
          <w:szCs w:val="28"/>
        </w:rPr>
        <w:t>қарамастан</w:t>
      </w:r>
      <w:proofErr w:type="spellEnd"/>
      <w:r w:rsidR="0023407E" w:rsidRPr="0023407E">
        <w:rPr>
          <w:sz w:val="28"/>
          <w:szCs w:val="28"/>
        </w:rPr>
        <w:t xml:space="preserve">, </w:t>
      </w:r>
      <w:proofErr w:type="spellStart"/>
      <w:r w:rsidR="0023407E" w:rsidRPr="0023407E">
        <w:rPr>
          <w:sz w:val="28"/>
          <w:szCs w:val="28"/>
        </w:rPr>
        <w:t>олар</w:t>
      </w:r>
      <w:proofErr w:type="spellEnd"/>
      <w:r w:rsidR="0023407E" w:rsidRPr="0023407E">
        <w:rPr>
          <w:sz w:val="28"/>
          <w:szCs w:val="28"/>
        </w:rPr>
        <w:t xml:space="preserve"> </w:t>
      </w:r>
      <w:proofErr w:type="spellStart"/>
      <w:r w:rsidR="0023407E" w:rsidRPr="0023407E">
        <w:rPr>
          <w:sz w:val="28"/>
          <w:szCs w:val="28"/>
        </w:rPr>
        <w:t>берілген</w:t>
      </w:r>
      <w:proofErr w:type="spellEnd"/>
      <w:r w:rsidR="0023407E" w:rsidRPr="0023407E">
        <w:rPr>
          <w:sz w:val="28"/>
          <w:szCs w:val="28"/>
        </w:rPr>
        <w:t xml:space="preserve"> </w:t>
      </w:r>
      <w:proofErr w:type="spellStart"/>
      <w:r w:rsidR="0023407E" w:rsidRPr="0023407E">
        <w:rPr>
          <w:sz w:val="28"/>
          <w:szCs w:val="28"/>
        </w:rPr>
        <w:t>уақыттан</w:t>
      </w:r>
      <w:proofErr w:type="spellEnd"/>
      <w:r w:rsidR="0023407E" w:rsidRPr="0023407E">
        <w:rPr>
          <w:sz w:val="28"/>
          <w:szCs w:val="28"/>
        </w:rPr>
        <w:t xml:space="preserve"> </w:t>
      </w:r>
      <w:proofErr w:type="spellStart"/>
      <w:r w:rsidR="0023407E" w:rsidRPr="0023407E">
        <w:rPr>
          <w:sz w:val="28"/>
          <w:szCs w:val="28"/>
        </w:rPr>
        <w:t>бастап</w:t>
      </w:r>
      <w:proofErr w:type="spellEnd"/>
      <w:r w:rsidR="0023407E" w:rsidRPr="0023407E">
        <w:rPr>
          <w:sz w:val="28"/>
          <w:szCs w:val="28"/>
        </w:rPr>
        <w:t xml:space="preserve"> </w:t>
      </w:r>
      <w:proofErr w:type="spellStart"/>
      <w:r w:rsidR="0023407E" w:rsidRPr="0023407E">
        <w:rPr>
          <w:sz w:val="28"/>
          <w:szCs w:val="28"/>
        </w:rPr>
        <w:t>аталған</w:t>
      </w:r>
      <w:proofErr w:type="spellEnd"/>
      <w:r w:rsidR="0023407E" w:rsidRPr="0023407E">
        <w:rPr>
          <w:sz w:val="28"/>
          <w:szCs w:val="28"/>
        </w:rPr>
        <w:t xml:space="preserve"> </w:t>
      </w:r>
      <w:proofErr w:type="spellStart"/>
      <w:r w:rsidR="0023407E" w:rsidRPr="0023407E">
        <w:rPr>
          <w:sz w:val="28"/>
          <w:szCs w:val="28"/>
        </w:rPr>
        <w:t>қарулы</w:t>
      </w:r>
      <w:proofErr w:type="spellEnd"/>
      <w:r w:rsidR="0023407E" w:rsidRPr="0023407E">
        <w:rPr>
          <w:sz w:val="28"/>
          <w:szCs w:val="28"/>
        </w:rPr>
        <w:t xml:space="preserve"> </w:t>
      </w:r>
      <w:proofErr w:type="spellStart"/>
      <w:r w:rsidR="0023407E" w:rsidRPr="0023407E">
        <w:rPr>
          <w:sz w:val="28"/>
          <w:szCs w:val="28"/>
        </w:rPr>
        <w:t>қызметтердің</w:t>
      </w:r>
      <w:proofErr w:type="spellEnd"/>
      <w:r w:rsidR="0023407E" w:rsidRPr="0023407E">
        <w:rPr>
          <w:sz w:val="28"/>
          <w:szCs w:val="28"/>
        </w:rPr>
        <w:t xml:space="preserve"> </w:t>
      </w:r>
      <w:proofErr w:type="spellStart"/>
      <w:r w:rsidR="0023407E" w:rsidRPr="0023407E">
        <w:rPr>
          <w:sz w:val="28"/>
          <w:szCs w:val="28"/>
        </w:rPr>
        <w:t>біріне</w:t>
      </w:r>
      <w:proofErr w:type="spellEnd"/>
      <w:r w:rsidR="0023407E" w:rsidRPr="0023407E">
        <w:rPr>
          <w:sz w:val="28"/>
          <w:szCs w:val="28"/>
        </w:rPr>
        <w:t xml:space="preserve"> </w:t>
      </w:r>
      <w:proofErr w:type="spellStart"/>
      <w:r w:rsidR="0023407E" w:rsidRPr="0023407E">
        <w:rPr>
          <w:sz w:val="28"/>
          <w:szCs w:val="28"/>
        </w:rPr>
        <w:t>біріктірілген</w:t>
      </w:r>
      <w:proofErr w:type="spellEnd"/>
      <w:r w:rsidR="0023407E" w:rsidRPr="0023407E">
        <w:rPr>
          <w:sz w:val="28"/>
          <w:szCs w:val="28"/>
        </w:rPr>
        <w:t xml:space="preserve"> (</w:t>
      </w:r>
      <w:proofErr w:type="spellStart"/>
      <w:r w:rsidR="0023407E" w:rsidRPr="0023407E">
        <w:rPr>
          <w:sz w:val="28"/>
          <w:szCs w:val="28"/>
        </w:rPr>
        <w:t>тиісті</w:t>
      </w:r>
      <w:proofErr w:type="spellEnd"/>
      <w:r w:rsidR="0023407E" w:rsidRPr="0023407E">
        <w:rPr>
          <w:sz w:val="28"/>
          <w:szCs w:val="28"/>
        </w:rPr>
        <w:t xml:space="preserve">) </w:t>
      </w:r>
      <w:proofErr w:type="spellStart"/>
      <w:r w:rsidR="0023407E" w:rsidRPr="0023407E">
        <w:rPr>
          <w:sz w:val="28"/>
          <w:szCs w:val="28"/>
        </w:rPr>
        <w:t>болғандықтан</w:t>
      </w:r>
      <w:proofErr w:type="spellEnd"/>
      <w:r w:rsidR="0023407E" w:rsidRPr="0023407E">
        <w:rPr>
          <w:sz w:val="28"/>
          <w:szCs w:val="28"/>
        </w:rPr>
        <w:t xml:space="preserve"> </w:t>
      </w:r>
      <w:proofErr w:type="spellStart"/>
      <w:r w:rsidR="0023407E" w:rsidRPr="0023407E">
        <w:rPr>
          <w:sz w:val="28"/>
          <w:szCs w:val="28"/>
        </w:rPr>
        <w:t>анықтамаға</w:t>
      </w:r>
      <w:proofErr w:type="spellEnd"/>
      <w:r w:rsidR="0023407E" w:rsidRPr="0023407E">
        <w:rPr>
          <w:sz w:val="28"/>
          <w:szCs w:val="28"/>
        </w:rPr>
        <w:t xml:space="preserve"> </w:t>
      </w:r>
      <w:proofErr w:type="spellStart"/>
      <w:r w:rsidR="0023407E" w:rsidRPr="0023407E">
        <w:rPr>
          <w:sz w:val="28"/>
          <w:szCs w:val="28"/>
        </w:rPr>
        <w:t>жатады</w:t>
      </w:r>
      <w:proofErr w:type="spellEnd"/>
      <w:r w:rsidR="0023407E" w:rsidRPr="0023407E">
        <w:rPr>
          <w:sz w:val="28"/>
          <w:szCs w:val="28"/>
        </w:rPr>
        <w:t xml:space="preserve">. </w:t>
      </w:r>
      <w:proofErr w:type="spellStart"/>
      <w:r w:rsidR="0023407E" w:rsidRPr="0023407E">
        <w:rPr>
          <w:sz w:val="28"/>
          <w:szCs w:val="28"/>
        </w:rPr>
        <w:t>Бұл</w:t>
      </w:r>
      <w:proofErr w:type="spellEnd"/>
      <w:r w:rsidR="0023407E" w:rsidRPr="0023407E">
        <w:rPr>
          <w:sz w:val="28"/>
          <w:szCs w:val="28"/>
        </w:rPr>
        <w:t xml:space="preserve"> да Андерсон/</w:t>
      </w:r>
      <w:proofErr w:type="spellStart"/>
      <w:r w:rsidR="0023407E" w:rsidRPr="0023407E">
        <w:rPr>
          <w:sz w:val="28"/>
          <w:szCs w:val="28"/>
        </w:rPr>
        <w:t>Бурхардттың</w:t>
      </w:r>
      <w:proofErr w:type="spellEnd"/>
      <w:r w:rsidR="0023407E" w:rsidRPr="0023407E">
        <w:rPr>
          <w:sz w:val="28"/>
          <w:szCs w:val="28"/>
        </w:rPr>
        <w:t xml:space="preserve"> </w:t>
      </w:r>
      <w:proofErr w:type="spellStart"/>
      <w:r w:rsidR="0023407E" w:rsidRPr="0023407E">
        <w:rPr>
          <w:sz w:val="28"/>
          <w:szCs w:val="28"/>
        </w:rPr>
        <w:t>тұжырымы</w:t>
      </w:r>
      <w:proofErr w:type="spellEnd"/>
      <w:r w:rsidR="0023407E" w:rsidRPr="0023407E">
        <w:rPr>
          <w:sz w:val="28"/>
          <w:szCs w:val="28"/>
        </w:rPr>
        <w:t xml:space="preserve"> </w:t>
      </w:r>
      <w:proofErr w:type="spellStart"/>
      <w:r w:rsidR="0023407E" w:rsidRPr="0023407E">
        <w:rPr>
          <w:sz w:val="28"/>
          <w:szCs w:val="28"/>
        </w:rPr>
        <w:t>сияқты</w:t>
      </w:r>
      <w:proofErr w:type="spellEnd"/>
      <w:r w:rsidR="0023407E" w:rsidRPr="0023407E">
        <w:rPr>
          <w:sz w:val="28"/>
          <w:szCs w:val="28"/>
        </w:rPr>
        <w:t xml:space="preserve">, </w:t>
      </w:r>
      <w:proofErr w:type="spellStart"/>
      <w:r w:rsidR="0023407E" w:rsidRPr="0023407E">
        <w:rPr>
          <w:sz w:val="28"/>
          <w:szCs w:val="28"/>
        </w:rPr>
        <w:t>сол</w:t>
      </w:r>
      <w:proofErr w:type="spellEnd"/>
      <w:r w:rsidR="0023407E" w:rsidRPr="0023407E">
        <w:rPr>
          <w:sz w:val="28"/>
          <w:szCs w:val="28"/>
        </w:rPr>
        <w:t xml:space="preserve"> </w:t>
      </w:r>
      <w:proofErr w:type="spellStart"/>
      <w:r w:rsidR="0023407E" w:rsidRPr="0023407E">
        <w:rPr>
          <w:sz w:val="28"/>
          <w:szCs w:val="28"/>
        </w:rPr>
        <w:t>жерде</w:t>
      </w:r>
      <w:proofErr w:type="spellEnd"/>
      <w:r w:rsidR="0023407E" w:rsidRPr="0023407E">
        <w:rPr>
          <w:sz w:val="28"/>
          <w:szCs w:val="28"/>
        </w:rPr>
        <w:t>, б. 53.</w:t>
      </w:r>
    </w:p>
    <w:p w14:paraId="7763DAEF" w14:textId="3AACA597" w:rsidR="0023407E" w:rsidRPr="0023407E" w:rsidRDefault="00D275CC" w:rsidP="0023407E">
      <w:pPr>
        <w:rPr>
          <w:sz w:val="28"/>
          <w:szCs w:val="28"/>
        </w:rPr>
      </w:pPr>
      <w:r>
        <w:rPr>
          <w:sz w:val="28"/>
          <w:szCs w:val="28"/>
        </w:rPr>
        <w:t>38.</w:t>
      </w:r>
      <w:r w:rsidR="0023407E" w:rsidRPr="0023407E">
        <w:rPr>
          <w:sz w:val="28"/>
          <w:szCs w:val="28"/>
        </w:rPr>
        <w:t xml:space="preserve">«MS-R(51) 13, Статус </w:t>
      </w:r>
      <w:proofErr w:type="spellStart"/>
      <w:r w:rsidR="0023407E" w:rsidRPr="0023407E">
        <w:rPr>
          <w:sz w:val="28"/>
          <w:szCs w:val="28"/>
        </w:rPr>
        <w:t>бойынша</w:t>
      </w:r>
      <w:proofErr w:type="spellEnd"/>
      <w:r w:rsidR="0023407E" w:rsidRPr="0023407E">
        <w:rPr>
          <w:sz w:val="28"/>
          <w:szCs w:val="28"/>
        </w:rPr>
        <w:t xml:space="preserve"> </w:t>
      </w:r>
      <w:proofErr w:type="spellStart"/>
      <w:r w:rsidR="0023407E" w:rsidRPr="0023407E">
        <w:rPr>
          <w:sz w:val="28"/>
          <w:szCs w:val="28"/>
        </w:rPr>
        <w:t>жұмыс</w:t>
      </w:r>
      <w:proofErr w:type="spellEnd"/>
      <w:r w:rsidR="0023407E" w:rsidRPr="0023407E">
        <w:rPr>
          <w:sz w:val="28"/>
          <w:szCs w:val="28"/>
        </w:rPr>
        <w:t xml:space="preserve"> </w:t>
      </w:r>
      <w:proofErr w:type="spellStart"/>
      <w:r w:rsidR="0023407E" w:rsidRPr="0023407E">
        <w:rPr>
          <w:sz w:val="28"/>
          <w:szCs w:val="28"/>
        </w:rPr>
        <w:t>тобының</w:t>
      </w:r>
      <w:proofErr w:type="spellEnd"/>
      <w:r w:rsidR="0023407E" w:rsidRPr="0023407E">
        <w:rPr>
          <w:sz w:val="28"/>
          <w:szCs w:val="28"/>
        </w:rPr>
        <w:t xml:space="preserve"> </w:t>
      </w:r>
      <w:proofErr w:type="spellStart"/>
      <w:r w:rsidR="0023407E" w:rsidRPr="0023407E">
        <w:rPr>
          <w:sz w:val="28"/>
          <w:szCs w:val="28"/>
        </w:rPr>
        <w:t>отырысының</w:t>
      </w:r>
      <w:proofErr w:type="spellEnd"/>
      <w:r w:rsidR="0023407E" w:rsidRPr="0023407E">
        <w:rPr>
          <w:sz w:val="28"/>
          <w:szCs w:val="28"/>
        </w:rPr>
        <w:t xml:space="preserve"> </w:t>
      </w:r>
      <w:proofErr w:type="spellStart"/>
      <w:r w:rsidR="0023407E" w:rsidRPr="0023407E">
        <w:rPr>
          <w:sz w:val="28"/>
          <w:szCs w:val="28"/>
        </w:rPr>
        <w:t>қысқаша</w:t>
      </w:r>
      <w:proofErr w:type="spellEnd"/>
      <w:r w:rsidR="0023407E" w:rsidRPr="0023407E">
        <w:rPr>
          <w:sz w:val="28"/>
          <w:szCs w:val="28"/>
        </w:rPr>
        <w:t xml:space="preserve"> </w:t>
      </w:r>
      <w:proofErr w:type="spellStart"/>
      <w:r w:rsidR="0023407E" w:rsidRPr="0023407E">
        <w:rPr>
          <w:sz w:val="28"/>
          <w:szCs w:val="28"/>
        </w:rPr>
        <w:t>хаттамасы</w:t>
      </w:r>
      <w:proofErr w:type="spellEnd"/>
      <w:r w:rsidR="0023407E" w:rsidRPr="0023407E">
        <w:rPr>
          <w:sz w:val="28"/>
          <w:szCs w:val="28"/>
        </w:rPr>
        <w:t xml:space="preserve"> (23 </w:t>
      </w:r>
      <w:proofErr w:type="spellStart"/>
      <w:r w:rsidR="0023407E" w:rsidRPr="0023407E">
        <w:rPr>
          <w:sz w:val="28"/>
          <w:szCs w:val="28"/>
        </w:rPr>
        <w:t>сәуір</w:t>
      </w:r>
      <w:proofErr w:type="spellEnd"/>
      <w:r w:rsidR="0023407E" w:rsidRPr="0023407E">
        <w:rPr>
          <w:sz w:val="28"/>
          <w:szCs w:val="28"/>
        </w:rPr>
        <w:t xml:space="preserve"> 1951 ж.), 12-параграф.</w:t>
      </w:r>
    </w:p>
    <w:p w14:paraId="52D806E7" w14:textId="5E164A3F" w:rsidR="0023407E" w:rsidRPr="0023407E" w:rsidRDefault="00D275CC" w:rsidP="0023407E">
      <w:pPr>
        <w:rPr>
          <w:sz w:val="28"/>
          <w:szCs w:val="28"/>
        </w:rPr>
      </w:pPr>
      <w:r>
        <w:rPr>
          <w:sz w:val="28"/>
          <w:szCs w:val="28"/>
        </w:rPr>
        <w:t>39.</w:t>
      </w:r>
      <w:r w:rsidR="0023407E" w:rsidRPr="0023407E">
        <w:rPr>
          <w:sz w:val="28"/>
          <w:szCs w:val="28"/>
        </w:rPr>
        <w:t xml:space="preserve">Жіберуші </w:t>
      </w:r>
      <w:proofErr w:type="spellStart"/>
      <w:r w:rsidR="0023407E" w:rsidRPr="0023407E">
        <w:rPr>
          <w:sz w:val="28"/>
          <w:szCs w:val="28"/>
        </w:rPr>
        <w:t>мемлекет</w:t>
      </w:r>
      <w:proofErr w:type="spellEnd"/>
      <w:r w:rsidR="0023407E" w:rsidRPr="0023407E">
        <w:rPr>
          <w:sz w:val="28"/>
          <w:szCs w:val="28"/>
        </w:rPr>
        <w:t xml:space="preserve">, </w:t>
      </w:r>
      <w:proofErr w:type="spellStart"/>
      <w:r w:rsidR="0023407E" w:rsidRPr="0023407E">
        <w:rPr>
          <w:sz w:val="28"/>
          <w:szCs w:val="28"/>
        </w:rPr>
        <w:t>егер</w:t>
      </w:r>
      <w:proofErr w:type="spellEnd"/>
      <w:r w:rsidR="0023407E" w:rsidRPr="0023407E">
        <w:rPr>
          <w:sz w:val="28"/>
          <w:szCs w:val="28"/>
        </w:rPr>
        <w:t xml:space="preserve"> </w:t>
      </w:r>
      <w:proofErr w:type="spellStart"/>
      <w:r w:rsidR="0023407E" w:rsidRPr="0023407E">
        <w:rPr>
          <w:sz w:val="28"/>
          <w:szCs w:val="28"/>
        </w:rPr>
        <w:t>қабылдаушы</w:t>
      </w:r>
      <w:proofErr w:type="spellEnd"/>
      <w:r w:rsidR="0023407E" w:rsidRPr="0023407E">
        <w:rPr>
          <w:sz w:val="28"/>
          <w:szCs w:val="28"/>
        </w:rPr>
        <w:t xml:space="preserve"> </w:t>
      </w:r>
      <w:proofErr w:type="spellStart"/>
      <w:r w:rsidR="0023407E" w:rsidRPr="0023407E">
        <w:rPr>
          <w:sz w:val="28"/>
          <w:szCs w:val="28"/>
        </w:rPr>
        <w:t>мемлекет</w:t>
      </w:r>
      <w:proofErr w:type="spellEnd"/>
      <w:r w:rsidR="0023407E" w:rsidRPr="0023407E">
        <w:rPr>
          <w:sz w:val="28"/>
          <w:szCs w:val="28"/>
        </w:rPr>
        <w:t xml:space="preserve"> </w:t>
      </w:r>
      <w:proofErr w:type="spellStart"/>
      <w:r w:rsidR="0023407E" w:rsidRPr="0023407E">
        <w:rPr>
          <w:sz w:val="28"/>
          <w:szCs w:val="28"/>
        </w:rPr>
        <w:t>адамды</w:t>
      </w:r>
      <w:proofErr w:type="spellEnd"/>
      <w:r w:rsidR="0023407E" w:rsidRPr="0023407E">
        <w:rPr>
          <w:sz w:val="28"/>
          <w:szCs w:val="28"/>
        </w:rPr>
        <w:t xml:space="preserve"> </w:t>
      </w:r>
      <w:proofErr w:type="spellStart"/>
      <w:r w:rsidR="0023407E" w:rsidRPr="0023407E">
        <w:rPr>
          <w:sz w:val="28"/>
          <w:szCs w:val="28"/>
        </w:rPr>
        <w:t>елден</w:t>
      </w:r>
      <w:proofErr w:type="spellEnd"/>
      <w:r w:rsidR="0023407E" w:rsidRPr="0023407E">
        <w:rPr>
          <w:sz w:val="28"/>
          <w:szCs w:val="28"/>
        </w:rPr>
        <w:t xml:space="preserve"> </w:t>
      </w:r>
      <w:proofErr w:type="spellStart"/>
      <w:r w:rsidR="0023407E" w:rsidRPr="0023407E">
        <w:rPr>
          <w:sz w:val="28"/>
          <w:szCs w:val="28"/>
        </w:rPr>
        <w:t>шығару</w:t>
      </w:r>
      <w:proofErr w:type="spellEnd"/>
      <w:r w:rsidR="0023407E" w:rsidRPr="0023407E">
        <w:rPr>
          <w:sz w:val="28"/>
          <w:szCs w:val="28"/>
        </w:rPr>
        <w:t xml:space="preserve"> </w:t>
      </w:r>
      <w:proofErr w:type="spellStart"/>
      <w:r w:rsidR="0023407E" w:rsidRPr="0023407E">
        <w:rPr>
          <w:sz w:val="28"/>
          <w:szCs w:val="28"/>
        </w:rPr>
        <w:t>туралы</w:t>
      </w:r>
      <w:proofErr w:type="spellEnd"/>
      <w:r w:rsidR="0023407E" w:rsidRPr="0023407E">
        <w:rPr>
          <w:sz w:val="28"/>
          <w:szCs w:val="28"/>
        </w:rPr>
        <w:t xml:space="preserve"> </w:t>
      </w:r>
      <w:proofErr w:type="spellStart"/>
      <w:r w:rsidR="0023407E" w:rsidRPr="0023407E">
        <w:rPr>
          <w:sz w:val="28"/>
          <w:szCs w:val="28"/>
        </w:rPr>
        <w:t>бұйрық</w:t>
      </w:r>
      <w:proofErr w:type="spellEnd"/>
      <w:r w:rsidR="0023407E" w:rsidRPr="0023407E">
        <w:rPr>
          <w:sz w:val="28"/>
          <w:szCs w:val="28"/>
        </w:rPr>
        <w:t xml:space="preserve"> </w:t>
      </w:r>
      <w:proofErr w:type="spellStart"/>
      <w:r w:rsidR="0023407E" w:rsidRPr="0023407E">
        <w:rPr>
          <w:sz w:val="28"/>
          <w:szCs w:val="28"/>
        </w:rPr>
        <w:t>шығарса</w:t>
      </w:r>
      <w:proofErr w:type="spellEnd"/>
      <w:r w:rsidR="0023407E" w:rsidRPr="0023407E">
        <w:rPr>
          <w:sz w:val="28"/>
          <w:szCs w:val="28"/>
        </w:rPr>
        <w:t xml:space="preserve">, </w:t>
      </w:r>
      <w:proofErr w:type="spellStart"/>
      <w:r w:rsidR="0023407E" w:rsidRPr="0023407E">
        <w:rPr>
          <w:sz w:val="28"/>
          <w:szCs w:val="28"/>
        </w:rPr>
        <w:t>ол</w:t>
      </w:r>
      <w:proofErr w:type="spellEnd"/>
      <w:r w:rsidR="0023407E" w:rsidRPr="0023407E">
        <w:rPr>
          <w:sz w:val="28"/>
          <w:szCs w:val="28"/>
        </w:rPr>
        <w:t xml:space="preserve"> </w:t>
      </w:r>
      <w:proofErr w:type="spellStart"/>
      <w:r w:rsidR="0023407E" w:rsidRPr="0023407E">
        <w:rPr>
          <w:sz w:val="28"/>
          <w:szCs w:val="28"/>
        </w:rPr>
        <w:t>жіберуші</w:t>
      </w:r>
      <w:proofErr w:type="spellEnd"/>
      <w:r w:rsidR="0023407E" w:rsidRPr="0023407E">
        <w:rPr>
          <w:sz w:val="28"/>
          <w:szCs w:val="28"/>
        </w:rPr>
        <w:t xml:space="preserve"> </w:t>
      </w:r>
      <w:proofErr w:type="spellStart"/>
      <w:r w:rsidR="0023407E" w:rsidRPr="0023407E">
        <w:rPr>
          <w:sz w:val="28"/>
          <w:szCs w:val="28"/>
        </w:rPr>
        <w:t>мемлекетте</w:t>
      </w:r>
      <w:proofErr w:type="spellEnd"/>
      <w:r w:rsidR="0023407E" w:rsidRPr="0023407E">
        <w:rPr>
          <w:sz w:val="28"/>
          <w:szCs w:val="28"/>
        </w:rPr>
        <w:t xml:space="preserve"> </w:t>
      </w:r>
      <w:proofErr w:type="spellStart"/>
      <w:r w:rsidR="0023407E" w:rsidRPr="0023407E">
        <w:rPr>
          <w:sz w:val="28"/>
          <w:szCs w:val="28"/>
        </w:rPr>
        <w:t>жұмысқа</w:t>
      </w:r>
      <w:proofErr w:type="spellEnd"/>
      <w:r w:rsidR="0023407E" w:rsidRPr="0023407E">
        <w:rPr>
          <w:sz w:val="28"/>
          <w:szCs w:val="28"/>
        </w:rPr>
        <w:t xml:space="preserve"> </w:t>
      </w:r>
      <w:proofErr w:type="spellStart"/>
      <w:r w:rsidR="0023407E" w:rsidRPr="0023407E">
        <w:rPr>
          <w:sz w:val="28"/>
          <w:szCs w:val="28"/>
        </w:rPr>
        <w:t>орналасқанына</w:t>
      </w:r>
      <w:proofErr w:type="spellEnd"/>
      <w:r w:rsidR="0023407E" w:rsidRPr="0023407E">
        <w:rPr>
          <w:sz w:val="28"/>
          <w:szCs w:val="28"/>
        </w:rPr>
        <w:t xml:space="preserve"> </w:t>
      </w:r>
      <w:proofErr w:type="spellStart"/>
      <w:r w:rsidR="0023407E" w:rsidRPr="0023407E">
        <w:rPr>
          <w:sz w:val="28"/>
          <w:szCs w:val="28"/>
        </w:rPr>
        <w:t>қарамастан</w:t>
      </w:r>
      <w:proofErr w:type="spellEnd"/>
      <w:r w:rsidR="0023407E" w:rsidRPr="0023407E">
        <w:rPr>
          <w:sz w:val="28"/>
          <w:szCs w:val="28"/>
        </w:rPr>
        <w:t xml:space="preserve">, </w:t>
      </w:r>
      <w:proofErr w:type="spellStart"/>
      <w:r w:rsidR="0023407E" w:rsidRPr="0023407E">
        <w:rPr>
          <w:sz w:val="28"/>
          <w:szCs w:val="28"/>
        </w:rPr>
        <w:t>қабылдаушы</w:t>
      </w:r>
      <w:proofErr w:type="spellEnd"/>
      <w:r w:rsidR="0023407E" w:rsidRPr="0023407E">
        <w:rPr>
          <w:sz w:val="28"/>
          <w:szCs w:val="28"/>
        </w:rPr>
        <w:t xml:space="preserve"> </w:t>
      </w:r>
      <w:proofErr w:type="spellStart"/>
      <w:r w:rsidR="0023407E" w:rsidRPr="0023407E">
        <w:rPr>
          <w:sz w:val="28"/>
          <w:szCs w:val="28"/>
        </w:rPr>
        <w:t>мемлекеттің</w:t>
      </w:r>
      <w:proofErr w:type="spellEnd"/>
      <w:r w:rsidR="0023407E" w:rsidRPr="0023407E">
        <w:rPr>
          <w:sz w:val="28"/>
          <w:szCs w:val="28"/>
        </w:rPr>
        <w:t xml:space="preserve"> </w:t>
      </w:r>
      <w:proofErr w:type="spellStart"/>
      <w:r w:rsidR="0023407E" w:rsidRPr="0023407E">
        <w:rPr>
          <w:sz w:val="28"/>
          <w:szCs w:val="28"/>
        </w:rPr>
        <w:t>азаматын</w:t>
      </w:r>
      <w:proofErr w:type="spellEnd"/>
      <w:r w:rsidR="0023407E" w:rsidRPr="0023407E">
        <w:rPr>
          <w:sz w:val="28"/>
          <w:szCs w:val="28"/>
        </w:rPr>
        <w:t xml:space="preserve"> </w:t>
      </w:r>
      <w:proofErr w:type="spellStart"/>
      <w:r w:rsidR="0023407E" w:rsidRPr="0023407E">
        <w:rPr>
          <w:sz w:val="28"/>
          <w:szCs w:val="28"/>
        </w:rPr>
        <w:t>қабылдауға</w:t>
      </w:r>
      <w:proofErr w:type="spellEnd"/>
      <w:r w:rsidR="0023407E" w:rsidRPr="0023407E">
        <w:rPr>
          <w:sz w:val="28"/>
          <w:szCs w:val="28"/>
        </w:rPr>
        <w:t xml:space="preserve"> </w:t>
      </w:r>
      <w:proofErr w:type="spellStart"/>
      <w:r w:rsidR="0023407E" w:rsidRPr="0023407E">
        <w:rPr>
          <w:sz w:val="28"/>
          <w:szCs w:val="28"/>
        </w:rPr>
        <w:t>міндетті</w:t>
      </w:r>
      <w:proofErr w:type="spellEnd"/>
      <w:r w:rsidR="0023407E" w:rsidRPr="0023407E">
        <w:rPr>
          <w:sz w:val="28"/>
          <w:szCs w:val="28"/>
        </w:rPr>
        <w:t xml:space="preserve"> </w:t>
      </w:r>
      <w:proofErr w:type="spellStart"/>
      <w:r w:rsidR="0023407E" w:rsidRPr="0023407E">
        <w:rPr>
          <w:sz w:val="28"/>
          <w:szCs w:val="28"/>
        </w:rPr>
        <w:t>емес</w:t>
      </w:r>
      <w:proofErr w:type="spellEnd"/>
      <w:r w:rsidR="0023407E" w:rsidRPr="0023407E">
        <w:rPr>
          <w:sz w:val="28"/>
          <w:szCs w:val="28"/>
        </w:rPr>
        <w:t>.</w:t>
      </w:r>
    </w:p>
    <w:p w14:paraId="0CDA0A16" w14:textId="77777777" w:rsidR="0023407E" w:rsidRPr="0023407E" w:rsidRDefault="0023407E" w:rsidP="0023407E">
      <w:pPr>
        <w:rPr>
          <w:sz w:val="28"/>
          <w:szCs w:val="28"/>
        </w:rPr>
      </w:pPr>
      <w:r w:rsidRPr="0023407E">
        <w:rPr>
          <w:sz w:val="28"/>
          <w:szCs w:val="28"/>
        </w:rPr>
        <w:t>«</w:t>
      </w:r>
      <w:proofErr w:type="spellStart"/>
      <w:r w:rsidRPr="0023407E">
        <w:rPr>
          <w:sz w:val="28"/>
          <w:szCs w:val="28"/>
        </w:rPr>
        <w:t>Жіберуші</w:t>
      </w:r>
      <w:proofErr w:type="spellEnd"/>
      <w:r w:rsidRPr="0023407E">
        <w:rPr>
          <w:sz w:val="28"/>
          <w:szCs w:val="28"/>
        </w:rPr>
        <w:t xml:space="preserve"> </w:t>
      </w:r>
      <w:proofErr w:type="spellStart"/>
      <w:r w:rsidRPr="0023407E">
        <w:rPr>
          <w:sz w:val="28"/>
          <w:szCs w:val="28"/>
        </w:rPr>
        <w:t>мемлекет</w:t>
      </w:r>
      <w:proofErr w:type="spellEnd"/>
      <w:r w:rsidRPr="0023407E">
        <w:rPr>
          <w:sz w:val="28"/>
          <w:szCs w:val="28"/>
        </w:rPr>
        <w:t xml:space="preserve"> </w:t>
      </w:r>
      <w:proofErr w:type="spellStart"/>
      <w:r w:rsidRPr="0023407E">
        <w:rPr>
          <w:sz w:val="28"/>
          <w:szCs w:val="28"/>
        </w:rPr>
        <w:t>өз</w:t>
      </w:r>
      <w:proofErr w:type="spellEnd"/>
      <w:r w:rsidRPr="0023407E">
        <w:rPr>
          <w:sz w:val="28"/>
          <w:szCs w:val="28"/>
        </w:rPr>
        <w:t xml:space="preserve"> </w:t>
      </w:r>
      <w:proofErr w:type="spellStart"/>
      <w:r w:rsidRPr="0023407E">
        <w:rPr>
          <w:sz w:val="28"/>
          <w:szCs w:val="28"/>
        </w:rPr>
        <w:t>күштерінің</w:t>
      </w:r>
      <w:proofErr w:type="spellEnd"/>
      <w:r w:rsidRPr="0023407E">
        <w:rPr>
          <w:sz w:val="28"/>
          <w:szCs w:val="28"/>
        </w:rPr>
        <w:t xml:space="preserve"> </w:t>
      </w:r>
      <w:proofErr w:type="spellStart"/>
      <w:r w:rsidRPr="0023407E">
        <w:rPr>
          <w:sz w:val="28"/>
          <w:szCs w:val="28"/>
        </w:rPr>
        <w:t>мүшелеріне</w:t>
      </w:r>
      <w:proofErr w:type="spellEnd"/>
      <w:r w:rsidRPr="0023407E">
        <w:rPr>
          <w:sz w:val="28"/>
          <w:szCs w:val="28"/>
        </w:rPr>
        <w:t xml:space="preserve"> </w:t>
      </w:r>
      <w:proofErr w:type="spellStart"/>
      <w:r w:rsidRPr="0023407E">
        <w:rPr>
          <w:sz w:val="28"/>
          <w:szCs w:val="28"/>
        </w:rPr>
        <w:t>қатысты</w:t>
      </w:r>
      <w:proofErr w:type="spellEnd"/>
      <w:r w:rsidRPr="0023407E">
        <w:rPr>
          <w:sz w:val="28"/>
          <w:szCs w:val="28"/>
        </w:rPr>
        <w:t xml:space="preserve"> </w:t>
      </w:r>
      <w:proofErr w:type="spellStart"/>
      <w:r w:rsidRPr="0023407E">
        <w:rPr>
          <w:sz w:val="28"/>
          <w:szCs w:val="28"/>
        </w:rPr>
        <w:t>юрисдикцияны</w:t>
      </w:r>
      <w:proofErr w:type="spellEnd"/>
      <w:r w:rsidRPr="0023407E">
        <w:rPr>
          <w:sz w:val="28"/>
          <w:szCs w:val="28"/>
        </w:rPr>
        <w:t xml:space="preserve"> </w:t>
      </w:r>
      <w:proofErr w:type="spellStart"/>
      <w:r w:rsidRPr="0023407E">
        <w:rPr>
          <w:sz w:val="28"/>
          <w:szCs w:val="28"/>
        </w:rPr>
        <w:t>жүзеге</w:t>
      </w:r>
      <w:proofErr w:type="spellEnd"/>
      <w:r w:rsidRPr="0023407E">
        <w:rPr>
          <w:sz w:val="28"/>
          <w:szCs w:val="28"/>
        </w:rPr>
        <w:t xml:space="preserve"> </w:t>
      </w:r>
      <w:proofErr w:type="spellStart"/>
      <w:r w:rsidRPr="0023407E">
        <w:rPr>
          <w:sz w:val="28"/>
          <w:szCs w:val="28"/>
        </w:rPr>
        <w:t>асыру</w:t>
      </w:r>
      <w:proofErr w:type="spellEnd"/>
      <w:r w:rsidRPr="0023407E">
        <w:rPr>
          <w:sz w:val="28"/>
          <w:szCs w:val="28"/>
        </w:rPr>
        <w:t xml:space="preserve"> </w:t>
      </w:r>
      <w:proofErr w:type="spellStart"/>
      <w:r w:rsidRPr="0023407E">
        <w:rPr>
          <w:sz w:val="28"/>
          <w:szCs w:val="28"/>
        </w:rPr>
        <w:t>құқығын</w:t>
      </w:r>
      <w:proofErr w:type="spellEnd"/>
      <w:r w:rsidRPr="0023407E">
        <w:rPr>
          <w:sz w:val="28"/>
          <w:szCs w:val="28"/>
        </w:rPr>
        <w:t xml:space="preserve"> </w:t>
      </w:r>
      <w:proofErr w:type="spellStart"/>
      <w:r w:rsidRPr="0023407E">
        <w:rPr>
          <w:sz w:val="28"/>
          <w:szCs w:val="28"/>
        </w:rPr>
        <w:t>сақтайды</w:t>
      </w:r>
      <w:proofErr w:type="spellEnd"/>
      <w:r w:rsidRPr="0023407E">
        <w:rPr>
          <w:sz w:val="28"/>
          <w:szCs w:val="28"/>
        </w:rPr>
        <w:t xml:space="preserve">, </w:t>
      </w:r>
      <w:proofErr w:type="spellStart"/>
      <w:r w:rsidRPr="0023407E">
        <w:rPr>
          <w:sz w:val="28"/>
          <w:szCs w:val="28"/>
        </w:rPr>
        <w:t>бұл</w:t>
      </w:r>
      <w:proofErr w:type="spellEnd"/>
      <w:r w:rsidRPr="0023407E">
        <w:rPr>
          <w:sz w:val="28"/>
          <w:szCs w:val="28"/>
        </w:rPr>
        <w:t xml:space="preserve"> </w:t>
      </w:r>
      <w:proofErr w:type="spellStart"/>
      <w:r w:rsidRPr="0023407E">
        <w:rPr>
          <w:sz w:val="28"/>
          <w:szCs w:val="28"/>
        </w:rPr>
        <w:t>мүше</w:t>
      </w:r>
      <w:proofErr w:type="spellEnd"/>
      <w:r w:rsidRPr="0023407E">
        <w:rPr>
          <w:sz w:val="28"/>
          <w:szCs w:val="28"/>
        </w:rPr>
        <w:t xml:space="preserve"> </w:t>
      </w:r>
      <w:proofErr w:type="spellStart"/>
      <w:r w:rsidRPr="0023407E">
        <w:rPr>
          <w:sz w:val="28"/>
          <w:szCs w:val="28"/>
        </w:rPr>
        <w:t>бір</w:t>
      </w:r>
      <w:proofErr w:type="spellEnd"/>
      <w:r w:rsidRPr="0023407E">
        <w:rPr>
          <w:sz w:val="28"/>
          <w:szCs w:val="28"/>
        </w:rPr>
        <w:t xml:space="preserve"> </w:t>
      </w:r>
      <w:proofErr w:type="spellStart"/>
      <w:r w:rsidRPr="0023407E">
        <w:rPr>
          <w:sz w:val="28"/>
          <w:szCs w:val="28"/>
        </w:rPr>
        <w:t>уақытта</w:t>
      </w:r>
      <w:proofErr w:type="spellEnd"/>
      <w:r w:rsidRPr="0023407E">
        <w:rPr>
          <w:sz w:val="28"/>
          <w:szCs w:val="28"/>
        </w:rPr>
        <w:t xml:space="preserve"> </w:t>
      </w:r>
      <w:proofErr w:type="spellStart"/>
      <w:r w:rsidRPr="0023407E">
        <w:rPr>
          <w:sz w:val="28"/>
          <w:szCs w:val="28"/>
        </w:rPr>
        <w:t>қабылдаушы</w:t>
      </w:r>
      <w:proofErr w:type="spellEnd"/>
      <w:r w:rsidRPr="0023407E">
        <w:rPr>
          <w:sz w:val="28"/>
          <w:szCs w:val="28"/>
        </w:rPr>
        <w:t xml:space="preserve"> </w:t>
      </w:r>
      <w:proofErr w:type="spellStart"/>
      <w:r w:rsidRPr="0023407E">
        <w:rPr>
          <w:sz w:val="28"/>
          <w:szCs w:val="28"/>
        </w:rPr>
        <w:t>мемлекеттің</w:t>
      </w:r>
      <w:proofErr w:type="spellEnd"/>
      <w:r w:rsidRPr="0023407E">
        <w:rPr>
          <w:sz w:val="28"/>
          <w:szCs w:val="28"/>
        </w:rPr>
        <w:t xml:space="preserve"> </w:t>
      </w:r>
      <w:proofErr w:type="spellStart"/>
      <w:r w:rsidRPr="0023407E">
        <w:rPr>
          <w:sz w:val="28"/>
          <w:szCs w:val="28"/>
        </w:rPr>
        <w:t>азаматы</w:t>
      </w:r>
      <w:proofErr w:type="spellEnd"/>
      <w:r w:rsidRPr="0023407E">
        <w:rPr>
          <w:sz w:val="28"/>
          <w:szCs w:val="28"/>
        </w:rPr>
        <w:t xml:space="preserve"> </w:t>
      </w:r>
      <w:proofErr w:type="spellStart"/>
      <w:r w:rsidRPr="0023407E">
        <w:rPr>
          <w:sz w:val="28"/>
          <w:szCs w:val="28"/>
        </w:rPr>
        <w:t>болса</w:t>
      </w:r>
      <w:proofErr w:type="spellEnd"/>
      <w:r w:rsidRPr="0023407E">
        <w:rPr>
          <w:sz w:val="28"/>
          <w:szCs w:val="28"/>
        </w:rPr>
        <w:t xml:space="preserve"> да.</w:t>
      </w:r>
    </w:p>
    <w:p w14:paraId="579B5BE9" w14:textId="77777777" w:rsidR="0023407E" w:rsidRPr="0023407E" w:rsidRDefault="0023407E" w:rsidP="0023407E">
      <w:pPr>
        <w:rPr>
          <w:sz w:val="28"/>
          <w:szCs w:val="28"/>
        </w:rPr>
      </w:pPr>
      <w:proofErr w:type="spellStart"/>
      <w:r w:rsidRPr="0023407E">
        <w:rPr>
          <w:sz w:val="28"/>
          <w:szCs w:val="28"/>
        </w:rPr>
        <w:lastRenderedPageBreak/>
        <w:t>Жіберуші</w:t>
      </w:r>
      <w:proofErr w:type="spellEnd"/>
      <w:r w:rsidRPr="0023407E">
        <w:rPr>
          <w:sz w:val="28"/>
          <w:szCs w:val="28"/>
        </w:rPr>
        <w:t xml:space="preserve"> </w:t>
      </w:r>
      <w:proofErr w:type="spellStart"/>
      <w:r w:rsidRPr="0023407E">
        <w:rPr>
          <w:sz w:val="28"/>
          <w:szCs w:val="28"/>
        </w:rPr>
        <w:t>мемлекеттің</w:t>
      </w:r>
      <w:proofErr w:type="spellEnd"/>
      <w:r w:rsidRPr="0023407E">
        <w:rPr>
          <w:sz w:val="28"/>
          <w:szCs w:val="28"/>
        </w:rPr>
        <w:t xml:space="preserve"> </w:t>
      </w:r>
      <w:proofErr w:type="spellStart"/>
      <w:r w:rsidRPr="0023407E">
        <w:rPr>
          <w:sz w:val="28"/>
          <w:szCs w:val="28"/>
        </w:rPr>
        <w:t>құрамындағы</w:t>
      </w:r>
      <w:proofErr w:type="spellEnd"/>
      <w:r w:rsidRPr="0023407E">
        <w:rPr>
          <w:sz w:val="28"/>
          <w:szCs w:val="28"/>
        </w:rPr>
        <w:t xml:space="preserve"> </w:t>
      </w:r>
      <w:proofErr w:type="spellStart"/>
      <w:r w:rsidRPr="0023407E">
        <w:rPr>
          <w:sz w:val="28"/>
          <w:szCs w:val="28"/>
        </w:rPr>
        <w:t>күштердің</w:t>
      </w:r>
      <w:proofErr w:type="spellEnd"/>
      <w:r w:rsidRPr="0023407E">
        <w:rPr>
          <w:sz w:val="28"/>
          <w:szCs w:val="28"/>
        </w:rPr>
        <w:t xml:space="preserve"> </w:t>
      </w:r>
      <w:proofErr w:type="spellStart"/>
      <w:r w:rsidRPr="0023407E">
        <w:rPr>
          <w:sz w:val="28"/>
          <w:szCs w:val="28"/>
        </w:rPr>
        <w:t>мүшесі</w:t>
      </w:r>
      <w:proofErr w:type="spellEnd"/>
    </w:p>
    <w:p w14:paraId="086B08B7" w14:textId="77777777" w:rsidR="00E8235A" w:rsidRDefault="0023407E" w:rsidP="00FB3905">
      <w:pPr>
        <w:rPr>
          <w:sz w:val="28"/>
          <w:szCs w:val="28"/>
        </w:rPr>
      </w:pPr>
      <w:proofErr w:type="spellStart"/>
      <w:r w:rsidRPr="0023407E">
        <w:rPr>
          <w:sz w:val="28"/>
          <w:szCs w:val="28"/>
        </w:rPr>
        <w:t>сол</w:t>
      </w:r>
      <w:proofErr w:type="spellEnd"/>
      <w:r w:rsidRPr="0023407E">
        <w:rPr>
          <w:sz w:val="28"/>
          <w:szCs w:val="28"/>
        </w:rPr>
        <w:t xml:space="preserve"> </w:t>
      </w:r>
      <w:proofErr w:type="spellStart"/>
      <w:r w:rsidRPr="0023407E">
        <w:rPr>
          <w:sz w:val="28"/>
          <w:szCs w:val="28"/>
        </w:rPr>
        <w:t>уақытта</w:t>
      </w:r>
      <w:proofErr w:type="spellEnd"/>
      <w:r w:rsidRPr="0023407E">
        <w:rPr>
          <w:sz w:val="28"/>
          <w:szCs w:val="28"/>
        </w:rPr>
        <w:t xml:space="preserve"> </w:t>
      </w:r>
      <w:proofErr w:type="spellStart"/>
      <w:r w:rsidRPr="0023407E">
        <w:rPr>
          <w:sz w:val="28"/>
          <w:szCs w:val="28"/>
        </w:rPr>
        <w:t>қабылдаушы</w:t>
      </w:r>
      <w:proofErr w:type="spellEnd"/>
      <w:r w:rsidRPr="0023407E">
        <w:rPr>
          <w:sz w:val="28"/>
          <w:szCs w:val="28"/>
        </w:rPr>
        <w:t xml:space="preserve"> </w:t>
      </w:r>
      <w:proofErr w:type="spellStart"/>
      <w:r w:rsidRPr="0023407E">
        <w:rPr>
          <w:sz w:val="28"/>
          <w:szCs w:val="28"/>
        </w:rPr>
        <w:t>мемлекеттің</w:t>
      </w:r>
      <w:proofErr w:type="spellEnd"/>
      <w:r w:rsidRPr="0023407E">
        <w:rPr>
          <w:sz w:val="28"/>
          <w:szCs w:val="28"/>
        </w:rPr>
        <w:t xml:space="preserve"> </w:t>
      </w:r>
      <w:proofErr w:type="spellStart"/>
      <w:r w:rsidRPr="0023407E">
        <w:rPr>
          <w:sz w:val="28"/>
          <w:szCs w:val="28"/>
        </w:rPr>
        <w:t>азаматы</w:t>
      </w:r>
      <w:proofErr w:type="spellEnd"/>
      <w:r w:rsidRPr="0023407E">
        <w:rPr>
          <w:sz w:val="28"/>
          <w:szCs w:val="28"/>
        </w:rPr>
        <w:t>,</w:t>
      </w:r>
      <w:r w:rsidR="00FB3905" w:rsidRPr="00FB3905">
        <w:rPr>
          <w:sz w:val="28"/>
          <w:szCs w:val="28"/>
        </w:rPr>
        <w:t xml:space="preserve"> </w:t>
      </w:r>
      <w:proofErr w:type="spellStart"/>
      <w:r w:rsidR="00FB3905" w:rsidRPr="00FB3905">
        <w:rPr>
          <w:sz w:val="28"/>
          <w:szCs w:val="28"/>
        </w:rPr>
        <w:t>қабылдаушы</w:t>
      </w:r>
      <w:proofErr w:type="spellEnd"/>
      <w:r w:rsidR="00FB3905" w:rsidRPr="00FB3905">
        <w:rPr>
          <w:sz w:val="28"/>
          <w:szCs w:val="28"/>
        </w:rPr>
        <w:t xml:space="preserve"> </w:t>
      </w:r>
      <w:proofErr w:type="spellStart"/>
      <w:r w:rsidR="00FB3905" w:rsidRPr="00FB3905">
        <w:rPr>
          <w:sz w:val="28"/>
          <w:szCs w:val="28"/>
        </w:rPr>
        <w:t>мемлекетте</w:t>
      </w:r>
      <w:proofErr w:type="spellEnd"/>
      <w:r w:rsidR="00FB3905" w:rsidRPr="00FB3905">
        <w:rPr>
          <w:sz w:val="28"/>
          <w:szCs w:val="28"/>
        </w:rPr>
        <w:t xml:space="preserve"> </w:t>
      </w:r>
      <w:proofErr w:type="spellStart"/>
      <w:r w:rsidR="00FB3905" w:rsidRPr="00FB3905">
        <w:rPr>
          <w:sz w:val="28"/>
          <w:szCs w:val="28"/>
        </w:rPr>
        <w:t>салық</w:t>
      </w:r>
      <w:proofErr w:type="spellEnd"/>
      <w:r w:rsidR="00FB3905" w:rsidRPr="00FB3905">
        <w:rPr>
          <w:sz w:val="28"/>
          <w:szCs w:val="28"/>
        </w:rPr>
        <w:t xml:space="preserve"> салу </w:t>
      </w:r>
      <w:proofErr w:type="spellStart"/>
      <w:r w:rsidR="00FB3905" w:rsidRPr="00FB3905">
        <w:rPr>
          <w:sz w:val="28"/>
          <w:szCs w:val="28"/>
        </w:rPr>
        <w:t>объектісі</w:t>
      </w:r>
      <w:proofErr w:type="spellEnd"/>
      <w:r w:rsidR="00FB3905" w:rsidRPr="00FB3905">
        <w:rPr>
          <w:sz w:val="28"/>
          <w:szCs w:val="28"/>
        </w:rPr>
        <w:t xml:space="preserve"> </w:t>
      </w:r>
      <w:proofErr w:type="spellStart"/>
      <w:r w:rsidR="00FB3905" w:rsidRPr="00FB3905">
        <w:rPr>
          <w:sz w:val="28"/>
          <w:szCs w:val="28"/>
        </w:rPr>
        <w:t>болып</w:t>
      </w:r>
      <w:proofErr w:type="spellEnd"/>
      <w:r w:rsidR="00FB3905" w:rsidRPr="00FB3905">
        <w:rPr>
          <w:sz w:val="28"/>
          <w:szCs w:val="28"/>
        </w:rPr>
        <w:t xml:space="preserve"> </w:t>
      </w:r>
      <w:proofErr w:type="spellStart"/>
      <w:r w:rsidR="00FB3905" w:rsidRPr="00FB3905">
        <w:rPr>
          <w:sz w:val="28"/>
          <w:szCs w:val="28"/>
        </w:rPr>
        <w:t>табылады</w:t>
      </w:r>
      <w:proofErr w:type="spellEnd"/>
      <w:r w:rsidR="00FB3905" w:rsidRPr="00FB3905">
        <w:rPr>
          <w:sz w:val="28"/>
          <w:szCs w:val="28"/>
        </w:rPr>
        <w:t xml:space="preserve">. </w:t>
      </w:r>
    </w:p>
    <w:p w14:paraId="19C043BA" w14:textId="085A756C" w:rsidR="00FB3905" w:rsidRPr="00FB3905" w:rsidRDefault="00FB3905" w:rsidP="00FB3905">
      <w:pPr>
        <w:rPr>
          <w:sz w:val="28"/>
          <w:szCs w:val="28"/>
        </w:rPr>
      </w:pPr>
      <w:r w:rsidRPr="00FB3905">
        <w:rPr>
          <w:sz w:val="28"/>
          <w:szCs w:val="28"/>
        </w:rPr>
        <w:t>4</w:t>
      </w:r>
      <w:r w:rsidR="00E8235A">
        <w:rPr>
          <w:sz w:val="28"/>
          <w:szCs w:val="28"/>
        </w:rPr>
        <w:t>0.</w:t>
      </w:r>
      <w:r w:rsidRPr="00FB3905">
        <w:rPr>
          <w:sz w:val="28"/>
          <w:szCs w:val="28"/>
        </w:rPr>
        <w:t xml:space="preserve"> </w:t>
      </w:r>
      <w:proofErr w:type="spellStart"/>
      <w:r w:rsidRPr="00FB3905">
        <w:rPr>
          <w:sz w:val="28"/>
          <w:szCs w:val="28"/>
        </w:rPr>
        <w:t>Кіріспеде</w:t>
      </w:r>
      <w:proofErr w:type="spellEnd"/>
      <w:r w:rsidRPr="00FB3905">
        <w:rPr>
          <w:sz w:val="28"/>
          <w:szCs w:val="28"/>
        </w:rPr>
        <w:t xml:space="preserve"> </w:t>
      </w:r>
      <w:proofErr w:type="spellStart"/>
      <w:r w:rsidRPr="00FB3905">
        <w:rPr>
          <w:sz w:val="28"/>
          <w:szCs w:val="28"/>
        </w:rPr>
        <w:t>сондай-ақ</w:t>
      </w:r>
      <w:proofErr w:type="spellEnd"/>
      <w:r w:rsidRPr="00FB3905">
        <w:rPr>
          <w:sz w:val="28"/>
          <w:szCs w:val="28"/>
        </w:rPr>
        <w:t xml:space="preserve"> </w:t>
      </w:r>
      <w:proofErr w:type="spellStart"/>
      <w:r w:rsidRPr="00FB3905">
        <w:rPr>
          <w:sz w:val="28"/>
          <w:szCs w:val="28"/>
        </w:rPr>
        <w:t>қабылдаушы</w:t>
      </w:r>
      <w:proofErr w:type="spellEnd"/>
      <w:r w:rsidRPr="00FB3905">
        <w:rPr>
          <w:sz w:val="28"/>
          <w:szCs w:val="28"/>
        </w:rPr>
        <w:t xml:space="preserve"> </w:t>
      </w:r>
      <w:proofErr w:type="spellStart"/>
      <w:r w:rsidRPr="00FB3905">
        <w:rPr>
          <w:sz w:val="28"/>
          <w:szCs w:val="28"/>
        </w:rPr>
        <w:t>мемлекеттің</w:t>
      </w:r>
      <w:proofErr w:type="spellEnd"/>
      <w:r w:rsidRPr="00FB3905">
        <w:rPr>
          <w:sz w:val="28"/>
          <w:szCs w:val="28"/>
        </w:rPr>
        <w:t xml:space="preserve"> </w:t>
      </w:r>
      <w:proofErr w:type="spellStart"/>
      <w:r w:rsidRPr="00FB3905">
        <w:rPr>
          <w:sz w:val="28"/>
          <w:szCs w:val="28"/>
        </w:rPr>
        <w:t>азаматтары</w:t>
      </w:r>
      <w:proofErr w:type="spellEnd"/>
      <w:r w:rsidRPr="00FB3905">
        <w:rPr>
          <w:sz w:val="28"/>
          <w:szCs w:val="28"/>
        </w:rPr>
        <w:t xml:space="preserve"> НАТО SOFA </w:t>
      </w:r>
      <w:proofErr w:type="spellStart"/>
      <w:r w:rsidRPr="00FB3905">
        <w:rPr>
          <w:sz w:val="28"/>
          <w:szCs w:val="28"/>
        </w:rPr>
        <w:t>шеңберінде</w:t>
      </w:r>
      <w:proofErr w:type="spellEnd"/>
      <w:r w:rsidRPr="00FB3905">
        <w:rPr>
          <w:sz w:val="28"/>
          <w:szCs w:val="28"/>
        </w:rPr>
        <w:t xml:space="preserve"> </w:t>
      </w:r>
      <w:proofErr w:type="spellStart"/>
      <w:r w:rsidRPr="00FB3905">
        <w:rPr>
          <w:sz w:val="28"/>
          <w:szCs w:val="28"/>
        </w:rPr>
        <w:t>ешқандай</w:t>
      </w:r>
      <w:proofErr w:type="spellEnd"/>
      <w:r w:rsidRPr="00FB3905">
        <w:rPr>
          <w:sz w:val="28"/>
          <w:szCs w:val="28"/>
        </w:rPr>
        <w:t xml:space="preserve"> </w:t>
      </w:r>
      <w:proofErr w:type="spellStart"/>
      <w:r w:rsidRPr="00FB3905">
        <w:rPr>
          <w:sz w:val="28"/>
          <w:szCs w:val="28"/>
        </w:rPr>
        <w:t>артықшылықтар</w:t>
      </w:r>
      <w:proofErr w:type="spellEnd"/>
      <w:r w:rsidRPr="00FB3905">
        <w:rPr>
          <w:sz w:val="28"/>
          <w:szCs w:val="28"/>
        </w:rPr>
        <w:t xml:space="preserve"> мен </w:t>
      </w:r>
      <w:proofErr w:type="spellStart"/>
      <w:r w:rsidRPr="00FB3905">
        <w:rPr>
          <w:sz w:val="28"/>
          <w:szCs w:val="28"/>
        </w:rPr>
        <w:t>иммунитеттерді</w:t>
      </w:r>
      <w:proofErr w:type="spellEnd"/>
      <w:r w:rsidRPr="00FB3905">
        <w:rPr>
          <w:sz w:val="28"/>
          <w:szCs w:val="28"/>
        </w:rPr>
        <w:t xml:space="preserve"> </w:t>
      </w:r>
      <w:proofErr w:type="spellStart"/>
      <w:r w:rsidRPr="00FB3905">
        <w:rPr>
          <w:sz w:val="28"/>
          <w:szCs w:val="28"/>
        </w:rPr>
        <w:t>пайдаланбайды</w:t>
      </w:r>
      <w:proofErr w:type="spellEnd"/>
      <w:r w:rsidRPr="00FB3905">
        <w:rPr>
          <w:sz w:val="28"/>
          <w:szCs w:val="28"/>
        </w:rPr>
        <w:t xml:space="preserve"> </w:t>
      </w:r>
      <w:proofErr w:type="spellStart"/>
      <w:r w:rsidRPr="00FB3905">
        <w:rPr>
          <w:sz w:val="28"/>
          <w:szCs w:val="28"/>
        </w:rPr>
        <w:t>деген</w:t>
      </w:r>
      <w:proofErr w:type="spellEnd"/>
      <w:r w:rsidRPr="00FB3905">
        <w:rPr>
          <w:sz w:val="28"/>
          <w:szCs w:val="28"/>
        </w:rPr>
        <w:t xml:space="preserve"> </w:t>
      </w:r>
      <w:proofErr w:type="spellStart"/>
      <w:r w:rsidRPr="00FB3905">
        <w:rPr>
          <w:sz w:val="28"/>
          <w:szCs w:val="28"/>
        </w:rPr>
        <w:t>принципті</w:t>
      </w:r>
      <w:proofErr w:type="spellEnd"/>
      <w:r w:rsidRPr="00FB3905">
        <w:rPr>
          <w:sz w:val="28"/>
          <w:szCs w:val="28"/>
        </w:rPr>
        <w:t xml:space="preserve"> </w:t>
      </w:r>
      <w:proofErr w:type="spellStart"/>
      <w:r w:rsidRPr="00FB3905">
        <w:rPr>
          <w:sz w:val="28"/>
          <w:szCs w:val="28"/>
        </w:rPr>
        <w:t>сипаттайды</w:t>
      </w:r>
      <w:proofErr w:type="spellEnd"/>
      <w:r w:rsidRPr="00FB3905">
        <w:rPr>
          <w:sz w:val="28"/>
          <w:szCs w:val="28"/>
        </w:rPr>
        <w:t xml:space="preserve">: НАТО SOFA </w:t>
      </w:r>
      <w:proofErr w:type="spellStart"/>
      <w:r w:rsidRPr="00FB3905">
        <w:rPr>
          <w:sz w:val="28"/>
          <w:szCs w:val="28"/>
        </w:rPr>
        <w:t>күштеріне</w:t>
      </w:r>
      <w:proofErr w:type="spellEnd"/>
      <w:r w:rsidRPr="00FB3905">
        <w:rPr>
          <w:sz w:val="28"/>
          <w:szCs w:val="28"/>
        </w:rPr>
        <w:t xml:space="preserve">, </w:t>
      </w:r>
      <w:proofErr w:type="spellStart"/>
      <w:r w:rsidRPr="00FB3905">
        <w:rPr>
          <w:sz w:val="28"/>
          <w:szCs w:val="28"/>
        </w:rPr>
        <w:t>олар</w:t>
      </w:r>
      <w:proofErr w:type="spellEnd"/>
      <w:r w:rsidRPr="00FB3905">
        <w:rPr>
          <w:sz w:val="28"/>
          <w:szCs w:val="28"/>
        </w:rPr>
        <w:t xml:space="preserve"> </w:t>
      </w:r>
      <w:proofErr w:type="spellStart"/>
      <w:r w:rsidRPr="00FB3905">
        <w:rPr>
          <w:sz w:val="28"/>
          <w:szCs w:val="28"/>
        </w:rPr>
        <w:t>басқа</w:t>
      </w:r>
      <w:proofErr w:type="spellEnd"/>
      <w:r w:rsidRPr="00FB3905">
        <w:rPr>
          <w:sz w:val="28"/>
          <w:szCs w:val="28"/>
        </w:rPr>
        <w:t xml:space="preserve"> </w:t>
      </w:r>
      <w:proofErr w:type="spellStart"/>
      <w:r w:rsidRPr="00FB3905">
        <w:rPr>
          <w:sz w:val="28"/>
          <w:szCs w:val="28"/>
        </w:rPr>
        <w:t>Тараптың</w:t>
      </w:r>
      <w:proofErr w:type="spellEnd"/>
      <w:r w:rsidRPr="00FB3905">
        <w:rPr>
          <w:sz w:val="28"/>
          <w:szCs w:val="28"/>
        </w:rPr>
        <w:t xml:space="preserve"> </w:t>
      </w:r>
      <w:proofErr w:type="spellStart"/>
      <w:r w:rsidRPr="00FB3905">
        <w:rPr>
          <w:sz w:val="28"/>
          <w:szCs w:val="28"/>
        </w:rPr>
        <w:t>аумағында</w:t>
      </w:r>
      <w:proofErr w:type="spellEnd"/>
      <w:r w:rsidRPr="00FB3905">
        <w:rPr>
          <w:sz w:val="28"/>
          <w:szCs w:val="28"/>
        </w:rPr>
        <w:t xml:space="preserve"> </w:t>
      </w:r>
      <w:proofErr w:type="spellStart"/>
      <w:r w:rsidRPr="00FB3905">
        <w:rPr>
          <w:sz w:val="28"/>
          <w:szCs w:val="28"/>
        </w:rPr>
        <w:t>болған</w:t>
      </w:r>
      <w:proofErr w:type="spellEnd"/>
      <w:r w:rsidRPr="00FB3905">
        <w:rPr>
          <w:sz w:val="28"/>
          <w:szCs w:val="28"/>
        </w:rPr>
        <w:t xml:space="preserve"> </w:t>
      </w:r>
      <w:proofErr w:type="spellStart"/>
      <w:r w:rsidRPr="00FB3905">
        <w:rPr>
          <w:sz w:val="28"/>
          <w:szCs w:val="28"/>
        </w:rPr>
        <w:t>кезде</w:t>
      </w:r>
      <w:proofErr w:type="spellEnd"/>
      <w:r w:rsidRPr="00FB3905">
        <w:rPr>
          <w:sz w:val="28"/>
          <w:szCs w:val="28"/>
        </w:rPr>
        <w:t xml:space="preserve"> </w:t>
      </w:r>
      <w:proofErr w:type="spellStart"/>
      <w:r w:rsidRPr="00FB3905">
        <w:rPr>
          <w:sz w:val="28"/>
          <w:szCs w:val="28"/>
        </w:rPr>
        <w:t>ғана</w:t>
      </w:r>
      <w:proofErr w:type="spellEnd"/>
      <w:r w:rsidRPr="00FB3905">
        <w:rPr>
          <w:sz w:val="28"/>
          <w:szCs w:val="28"/>
        </w:rPr>
        <w:t xml:space="preserve"> </w:t>
      </w:r>
      <w:proofErr w:type="spellStart"/>
      <w:r w:rsidRPr="00FB3905">
        <w:rPr>
          <w:sz w:val="28"/>
          <w:szCs w:val="28"/>
        </w:rPr>
        <w:t>қолданылады</w:t>
      </w:r>
      <w:proofErr w:type="spellEnd"/>
      <w:r w:rsidRPr="00FB3905">
        <w:rPr>
          <w:sz w:val="28"/>
          <w:szCs w:val="28"/>
        </w:rPr>
        <w:t>: «</w:t>
      </w:r>
      <w:proofErr w:type="spellStart"/>
      <w:r w:rsidRPr="00FB3905">
        <w:rPr>
          <w:sz w:val="28"/>
          <w:szCs w:val="28"/>
        </w:rPr>
        <w:t>Алайда</w:t>
      </w:r>
      <w:proofErr w:type="spellEnd"/>
      <w:r w:rsidRPr="00FB3905">
        <w:rPr>
          <w:sz w:val="28"/>
          <w:szCs w:val="28"/>
        </w:rPr>
        <w:t xml:space="preserve">, </w:t>
      </w:r>
      <w:proofErr w:type="spellStart"/>
      <w:r w:rsidRPr="00FB3905">
        <w:rPr>
          <w:sz w:val="28"/>
          <w:szCs w:val="28"/>
        </w:rPr>
        <w:t>басқа</w:t>
      </w:r>
      <w:proofErr w:type="spellEnd"/>
      <w:r w:rsidRPr="00FB3905">
        <w:rPr>
          <w:sz w:val="28"/>
          <w:szCs w:val="28"/>
        </w:rPr>
        <w:t xml:space="preserve"> </w:t>
      </w:r>
      <w:proofErr w:type="spellStart"/>
      <w:r w:rsidRPr="00FB3905">
        <w:rPr>
          <w:sz w:val="28"/>
          <w:szCs w:val="28"/>
        </w:rPr>
        <w:t>Тараптың</w:t>
      </w:r>
      <w:proofErr w:type="spellEnd"/>
      <w:r w:rsidRPr="00FB3905">
        <w:rPr>
          <w:sz w:val="28"/>
          <w:szCs w:val="28"/>
        </w:rPr>
        <w:t xml:space="preserve"> </w:t>
      </w:r>
      <w:proofErr w:type="spellStart"/>
      <w:r w:rsidRPr="00FB3905">
        <w:rPr>
          <w:sz w:val="28"/>
          <w:szCs w:val="28"/>
        </w:rPr>
        <w:t>аумағында</w:t>
      </w:r>
      <w:proofErr w:type="spellEnd"/>
      <w:r w:rsidRPr="00FB3905">
        <w:rPr>
          <w:sz w:val="28"/>
          <w:szCs w:val="28"/>
        </w:rPr>
        <w:t xml:space="preserve"> </w:t>
      </w:r>
      <w:proofErr w:type="spellStart"/>
      <w:r w:rsidRPr="00FB3905">
        <w:rPr>
          <w:sz w:val="28"/>
          <w:szCs w:val="28"/>
        </w:rPr>
        <w:t>болған</w:t>
      </w:r>
      <w:proofErr w:type="spellEnd"/>
      <w:r w:rsidRPr="00FB3905">
        <w:rPr>
          <w:sz w:val="28"/>
          <w:szCs w:val="28"/>
        </w:rPr>
        <w:t xml:space="preserve"> </w:t>
      </w:r>
      <w:proofErr w:type="spellStart"/>
      <w:r w:rsidRPr="00FB3905">
        <w:rPr>
          <w:sz w:val="28"/>
          <w:szCs w:val="28"/>
        </w:rPr>
        <w:t>кезде</w:t>
      </w:r>
      <w:proofErr w:type="spellEnd"/>
      <w:r w:rsidRPr="00FB3905">
        <w:rPr>
          <w:sz w:val="28"/>
          <w:szCs w:val="28"/>
        </w:rPr>
        <w:t xml:space="preserve"> </w:t>
      </w:r>
      <w:proofErr w:type="spellStart"/>
      <w:r w:rsidRPr="00FB3905">
        <w:rPr>
          <w:sz w:val="28"/>
          <w:szCs w:val="28"/>
        </w:rPr>
        <w:t>мұндай</w:t>
      </w:r>
      <w:proofErr w:type="spellEnd"/>
      <w:r w:rsidRPr="00FB3905">
        <w:rPr>
          <w:sz w:val="28"/>
          <w:szCs w:val="28"/>
        </w:rPr>
        <w:t xml:space="preserve"> </w:t>
      </w:r>
      <w:proofErr w:type="spellStart"/>
      <w:r w:rsidRPr="00FB3905">
        <w:rPr>
          <w:sz w:val="28"/>
          <w:szCs w:val="28"/>
        </w:rPr>
        <w:t>күштердің</w:t>
      </w:r>
      <w:proofErr w:type="spellEnd"/>
      <w:r w:rsidRPr="00FB3905">
        <w:rPr>
          <w:sz w:val="28"/>
          <w:szCs w:val="28"/>
        </w:rPr>
        <w:t xml:space="preserve"> </w:t>
      </w:r>
      <w:proofErr w:type="spellStart"/>
      <w:r w:rsidRPr="00FB3905">
        <w:rPr>
          <w:sz w:val="28"/>
          <w:szCs w:val="28"/>
        </w:rPr>
        <w:t>мәртебесін</w:t>
      </w:r>
      <w:proofErr w:type="spellEnd"/>
      <w:r w:rsidRPr="00FB3905">
        <w:rPr>
          <w:sz w:val="28"/>
          <w:szCs w:val="28"/>
        </w:rPr>
        <w:t xml:space="preserve"> </w:t>
      </w:r>
      <w:proofErr w:type="spellStart"/>
      <w:r w:rsidRPr="00FB3905">
        <w:rPr>
          <w:sz w:val="28"/>
          <w:szCs w:val="28"/>
        </w:rPr>
        <w:t>айқындайды</w:t>
      </w:r>
      <w:proofErr w:type="spellEnd"/>
      <w:r w:rsidRPr="00FB3905">
        <w:rPr>
          <w:sz w:val="28"/>
          <w:szCs w:val="28"/>
        </w:rPr>
        <w:t xml:space="preserve">». Париж </w:t>
      </w:r>
      <w:proofErr w:type="spellStart"/>
      <w:r w:rsidRPr="00FB3905">
        <w:rPr>
          <w:sz w:val="28"/>
          <w:szCs w:val="28"/>
        </w:rPr>
        <w:t>хаттамасына</w:t>
      </w:r>
      <w:proofErr w:type="spellEnd"/>
      <w:r w:rsidRPr="00FB3905">
        <w:rPr>
          <w:sz w:val="28"/>
          <w:szCs w:val="28"/>
        </w:rPr>
        <w:t xml:space="preserve"> </w:t>
      </w:r>
      <w:proofErr w:type="spellStart"/>
      <w:r w:rsidRPr="00FB3905">
        <w:rPr>
          <w:sz w:val="28"/>
          <w:szCs w:val="28"/>
        </w:rPr>
        <w:t>сәйкес</w:t>
      </w:r>
      <w:proofErr w:type="spellEnd"/>
      <w:r w:rsidRPr="00FB3905">
        <w:rPr>
          <w:sz w:val="28"/>
          <w:szCs w:val="28"/>
        </w:rPr>
        <w:t xml:space="preserve">, </w:t>
      </w:r>
      <w:proofErr w:type="spellStart"/>
      <w:r w:rsidRPr="00FB3905">
        <w:rPr>
          <w:sz w:val="28"/>
          <w:szCs w:val="28"/>
        </w:rPr>
        <w:t>Халықаралық</w:t>
      </w:r>
      <w:proofErr w:type="spellEnd"/>
      <w:r w:rsidRPr="00FB3905">
        <w:rPr>
          <w:sz w:val="28"/>
          <w:szCs w:val="28"/>
        </w:rPr>
        <w:t xml:space="preserve"> </w:t>
      </w:r>
      <w:proofErr w:type="spellStart"/>
      <w:r w:rsidRPr="00FB3905">
        <w:rPr>
          <w:sz w:val="28"/>
          <w:szCs w:val="28"/>
        </w:rPr>
        <w:t>әскери</w:t>
      </w:r>
      <w:proofErr w:type="spellEnd"/>
      <w:r w:rsidRPr="00FB3905">
        <w:rPr>
          <w:sz w:val="28"/>
          <w:szCs w:val="28"/>
        </w:rPr>
        <w:t xml:space="preserve"> </w:t>
      </w:r>
      <w:proofErr w:type="spellStart"/>
      <w:r w:rsidRPr="00FB3905">
        <w:rPr>
          <w:sz w:val="28"/>
          <w:szCs w:val="28"/>
        </w:rPr>
        <w:t>штабтың</w:t>
      </w:r>
      <w:proofErr w:type="spellEnd"/>
      <w:r w:rsidRPr="00FB3905">
        <w:rPr>
          <w:sz w:val="28"/>
          <w:szCs w:val="28"/>
        </w:rPr>
        <w:t xml:space="preserve"> </w:t>
      </w:r>
      <w:proofErr w:type="spellStart"/>
      <w:r w:rsidRPr="00FB3905">
        <w:rPr>
          <w:sz w:val="28"/>
          <w:szCs w:val="28"/>
        </w:rPr>
        <w:t>мүшелері</w:t>
      </w:r>
      <w:proofErr w:type="spellEnd"/>
      <w:r w:rsidRPr="00FB3905">
        <w:rPr>
          <w:sz w:val="28"/>
          <w:szCs w:val="28"/>
        </w:rPr>
        <w:t xml:space="preserve"> </w:t>
      </w:r>
      <w:proofErr w:type="spellStart"/>
      <w:r w:rsidRPr="00FB3905">
        <w:rPr>
          <w:sz w:val="28"/>
          <w:szCs w:val="28"/>
        </w:rPr>
        <w:t>болып</w:t>
      </w:r>
      <w:proofErr w:type="spellEnd"/>
      <w:r w:rsidRPr="00FB3905">
        <w:rPr>
          <w:sz w:val="28"/>
          <w:szCs w:val="28"/>
        </w:rPr>
        <w:t xml:space="preserve"> </w:t>
      </w:r>
      <w:proofErr w:type="spellStart"/>
      <w:r w:rsidRPr="00FB3905">
        <w:rPr>
          <w:sz w:val="28"/>
          <w:szCs w:val="28"/>
        </w:rPr>
        <w:t>табылатын</w:t>
      </w:r>
      <w:proofErr w:type="spellEnd"/>
      <w:r w:rsidRPr="00FB3905">
        <w:rPr>
          <w:sz w:val="28"/>
          <w:szCs w:val="28"/>
        </w:rPr>
        <w:t xml:space="preserve"> </w:t>
      </w:r>
      <w:proofErr w:type="spellStart"/>
      <w:r w:rsidRPr="00FB3905">
        <w:rPr>
          <w:sz w:val="28"/>
          <w:szCs w:val="28"/>
        </w:rPr>
        <w:t>азаматтар</w:t>
      </w:r>
      <w:proofErr w:type="spellEnd"/>
      <w:r w:rsidRPr="00FB3905">
        <w:rPr>
          <w:sz w:val="28"/>
          <w:szCs w:val="28"/>
        </w:rPr>
        <w:t xml:space="preserve"> осы </w:t>
      </w:r>
      <w:proofErr w:type="spellStart"/>
      <w:r w:rsidRPr="00FB3905">
        <w:rPr>
          <w:sz w:val="28"/>
          <w:szCs w:val="28"/>
        </w:rPr>
        <w:t>Хаттамаға</w:t>
      </w:r>
      <w:proofErr w:type="spellEnd"/>
      <w:r w:rsidRPr="00FB3905">
        <w:rPr>
          <w:sz w:val="28"/>
          <w:szCs w:val="28"/>
        </w:rPr>
        <w:t xml:space="preserve"> </w:t>
      </w:r>
      <w:proofErr w:type="spellStart"/>
      <w:r w:rsidRPr="00FB3905">
        <w:rPr>
          <w:sz w:val="28"/>
          <w:szCs w:val="28"/>
        </w:rPr>
        <w:t>сәйкес</w:t>
      </w:r>
      <w:proofErr w:type="spellEnd"/>
      <w:r w:rsidRPr="00FB3905">
        <w:rPr>
          <w:sz w:val="28"/>
          <w:szCs w:val="28"/>
        </w:rPr>
        <w:t xml:space="preserve"> </w:t>
      </w:r>
      <w:proofErr w:type="spellStart"/>
      <w:r w:rsidRPr="00FB3905">
        <w:rPr>
          <w:sz w:val="28"/>
          <w:szCs w:val="28"/>
        </w:rPr>
        <w:t>берілген</w:t>
      </w:r>
      <w:proofErr w:type="spellEnd"/>
      <w:r w:rsidRPr="00FB3905">
        <w:rPr>
          <w:sz w:val="28"/>
          <w:szCs w:val="28"/>
        </w:rPr>
        <w:t xml:space="preserve"> </w:t>
      </w:r>
      <w:proofErr w:type="spellStart"/>
      <w:r w:rsidRPr="00FB3905">
        <w:rPr>
          <w:sz w:val="28"/>
          <w:szCs w:val="28"/>
        </w:rPr>
        <w:t>артықшылықтарды</w:t>
      </w:r>
      <w:proofErr w:type="spellEnd"/>
      <w:r w:rsidRPr="00FB3905">
        <w:rPr>
          <w:sz w:val="28"/>
          <w:szCs w:val="28"/>
        </w:rPr>
        <w:t xml:space="preserve"> </w:t>
      </w:r>
      <w:proofErr w:type="spellStart"/>
      <w:r w:rsidRPr="00FB3905">
        <w:rPr>
          <w:sz w:val="28"/>
          <w:szCs w:val="28"/>
        </w:rPr>
        <w:t>пайдаланады</w:t>
      </w:r>
      <w:proofErr w:type="spellEnd"/>
      <w:r w:rsidRPr="00FB3905">
        <w:rPr>
          <w:sz w:val="28"/>
          <w:szCs w:val="28"/>
        </w:rPr>
        <w:t xml:space="preserve">, </w:t>
      </w:r>
      <w:proofErr w:type="spellStart"/>
      <w:r w:rsidRPr="00FB3905">
        <w:rPr>
          <w:sz w:val="28"/>
          <w:szCs w:val="28"/>
        </w:rPr>
        <w:t>бірақ</w:t>
      </w:r>
      <w:proofErr w:type="spellEnd"/>
      <w:r w:rsidRPr="00FB3905">
        <w:rPr>
          <w:sz w:val="28"/>
          <w:szCs w:val="28"/>
        </w:rPr>
        <w:t xml:space="preserve"> НАТО SOFA </w:t>
      </w:r>
      <w:proofErr w:type="spellStart"/>
      <w:r w:rsidRPr="00FB3905">
        <w:rPr>
          <w:sz w:val="28"/>
          <w:szCs w:val="28"/>
        </w:rPr>
        <w:t>шеңберінде</w:t>
      </w:r>
      <w:proofErr w:type="spellEnd"/>
      <w:r w:rsidRPr="00FB3905">
        <w:rPr>
          <w:sz w:val="28"/>
          <w:szCs w:val="28"/>
        </w:rPr>
        <w:t xml:space="preserve"> </w:t>
      </w:r>
      <w:proofErr w:type="spellStart"/>
      <w:r w:rsidRPr="00FB3905">
        <w:rPr>
          <w:sz w:val="28"/>
          <w:szCs w:val="28"/>
        </w:rPr>
        <w:t>берілген</w:t>
      </w:r>
      <w:proofErr w:type="spellEnd"/>
      <w:r w:rsidRPr="00FB3905">
        <w:rPr>
          <w:sz w:val="28"/>
          <w:szCs w:val="28"/>
        </w:rPr>
        <w:t xml:space="preserve"> </w:t>
      </w:r>
      <w:proofErr w:type="spellStart"/>
      <w:r w:rsidRPr="00FB3905">
        <w:rPr>
          <w:sz w:val="28"/>
          <w:szCs w:val="28"/>
        </w:rPr>
        <w:t>артықшылықтарды</w:t>
      </w:r>
      <w:proofErr w:type="spellEnd"/>
      <w:r w:rsidRPr="00FB3905">
        <w:rPr>
          <w:sz w:val="28"/>
          <w:szCs w:val="28"/>
        </w:rPr>
        <w:t xml:space="preserve"> </w:t>
      </w:r>
      <w:proofErr w:type="spellStart"/>
      <w:r w:rsidRPr="00FB3905">
        <w:rPr>
          <w:sz w:val="28"/>
          <w:szCs w:val="28"/>
        </w:rPr>
        <w:t>пайдаланады</w:t>
      </w:r>
      <w:proofErr w:type="spellEnd"/>
      <w:r w:rsidRPr="00FB3905">
        <w:rPr>
          <w:sz w:val="28"/>
          <w:szCs w:val="28"/>
        </w:rPr>
        <w:t xml:space="preserve">, Серж </w:t>
      </w:r>
      <w:proofErr w:type="spellStart"/>
      <w:r w:rsidRPr="00FB3905">
        <w:rPr>
          <w:sz w:val="28"/>
          <w:szCs w:val="28"/>
        </w:rPr>
        <w:t>Лазареффті</w:t>
      </w:r>
      <w:proofErr w:type="spellEnd"/>
      <w:r w:rsidRPr="00FB3905">
        <w:rPr>
          <w:sz w:val="28"/>
          <w:szCs w:val="28"/>
        </w:rPr>
        <w:t xml:space="preserve"> </w:t>
      </w:r>
      <w:proofErr w:type="spellStart"/>
      <w:r w:rsidRPr="00FB3905">
        <w:rPr>
          <w:sz w:val="28"/>
          <w:szCs w:val="28"/>
        </w:rPr>
        <w:t>қараңыз</w:t>
      </w:r>
      <w:proofErr w:type="spellEnd"/>
      <w:r w:rsidRPr="00FB3905">
        <w:rPr>
          <w:sz w:val="28"/>
          <w:szCs w:val="28"/>
        </w:rPr>
        <w:t xml:space="preserve">, б. 75, </w:t>
      </w:r>
      <w:proofErr w:type="spellStart"/>
      <w:r w:rsidRPr="00FB3905">
        <w:rPr>
          <w:sz w:val="28"/>
          <w:szCs w:val="28"/>
        </w:rPr>
        <w:t>сол</w:t>
      </w:r>
      <w:proofErr w:type="spellEnd"/>
      <w:r w:rsidRPr="00FB3905">
        <w:rPr>
          <w:sz w:val="28"/>
          <w:szCs w:val="28"/>
        </w:rPr>
        <w:t xml:space="preserve"> </w:t>
      </w:r>
      <w:proofErr w:type="spellStart"/>
      <w:r w:rsidRPr="00FB3905">
        <w:rPr>
          <w:sz w:val="28"/>
          <w:szCs w:val="28"/>
        </w:rPr>
        <w:t>жерде</w:t>
      </w:r>
      <w:proofErr w:type="spellEnd"/>
      <w:r w:rsidRPr="00FB3905">
        <w:rPr>
          <w:sz w:val="28"/>
          <w:szCs w:val="28"/>
        </w:rPr>
        <w:t>.</w:t>
      </w:r>
    </w:p>
    <w:p w14:paraId="25B8F825" w14:textId="2A9776F6" w:rsidR="00FB3905" w:rsidRPr="00FB3905" w:rsidRDefault="00E8235A" w:rsidP="00FB3905">
      <w:pPr>
        <w:rPr>
          <w:sz w:val="28"/>
          <w:szCs w:val="28"/>
        </w:rPr>
      </w:pPr>
      <w:r>
        <w:rPr>
          <w:sz w:val="28"/>
          <w:szCs w:val="28"/>
        </w:rPr>
        <w:t>41.</w:t>
      </w:r>
      <w:r w:rsidR="00FB3905" w:rsidRPr="00FB3905">
        <w:rPr>
          <w:sz w:val="28"/>
          <w:szCs w:val="28"/>
        </w:rPr>
        <w:t xml:space="preserve">MS-D(51) 3, </w:t>
      </w:r>
      <w:proofErr w:type="spellStart"/>
      <w:r w:rsidR="00FB3905" w:rsidRPr="00FB3905">
        <w:rPr>
          <w:sz w:val="28"/>
          <w:szCs w:val="28"/>
        </w:rPr>
        <w:t>Күштер</w:t>
      </w:r>
      <w:proofErr w:type="spellEnd"/>
      <w:r w:rsidR="00FB3905" w:rsidRPr="00FB3905">
        <w:rPr>
          <w:sz w:val="28"/>
          <w:szCs w:val="28"/>
        </w:rPr>
        <w:t xml:space="preserve"> </w:t>
      </w:r>
      <w:proofErr w:type="spellStart"/>
      <w:r w:rsidR="00FB3905" w:rsidRPr="00FB3905">
        <w:rPr>
          <w:sz w:val="28"/>
          <w:szCs w:val="28"/>
        </w:rPr>
        <w:t>туралы</w:t>
      </w:r>
      <w:proofErr w:type="spellEnd"/>
      <w:r w:rsidR="00FB3905" w:rsidRPr="00FB3905">
        <w:rPr>
          <w:sz w:val="28"/>
          <w:szCs w:val="28"/>
        </w:rPr>
        <w:t xml:space="preserve"> </w:t>
      </w:r>
      <w:proofErr w:type="spellStart"/>
      <w:r w:rsidR="00FB3905" w:rsidRPr="00FB3905">
        <w:rPr>
          <w:sz w:val="28"/>
          <w:szCs w:val="28"/>
        </w:rPr>
        <w:t>келісім</w:t>
      </w:r>
      <w:proofErr w:type="spellEnd"/>
      <w:r w:rsidR="00FB3905" w:rsidRPr="00FB3905">
        <w:rPr>
          <w:sz w:val="28"/>
          <w:szCs w:val="28"/>
        </w:rPr>
        <w:t xml:space="preserve"> - </w:t>
      </w:r>
      <w:proofErr w:type="spellStart"/>
      <w:r w:rsidR="00FB3905" w:rsidRPr="00FB3905">
        <w:rPr>
          <w:sz w:val="28"/>
          <w:szCs w:val="28"/>
        </w:rPr>
        <w:t>Біріккен</w:t>
      </w:r>
      <w:proofErr w:type="spellEnd"/>
      <w:r w:rsidR="00FB3905" w:rsidRPr="00FB3905">
        <w:rPr>
          <w:sz w:val="28"/>
          <w:szCs w:val="28"/>
        </w:rPr>
        <w:t xml:space="preserve"> </w:t>
      </w:r>
      <w:proofErr w:type="spellStart"/>
      <w:r w:rsidR="00FB3905" w:rsidRPr="00FB3905">
        <w:rPr>
          <w:sz w:val="28"/>
          <w:szCs w:val="28"/>
        </w:rPr>
        <w:t>Корольдік</w:t>
      </w:r>
      <w:proofErr w:type="spellEnd"/>
      <w:r w:rsidR="00FB3905" w:rsidRPr="00FB3905">
        <w:rPr>
          <w:sz w:val="28"/>
          <w:szCs w:val="28"/>
        </w:rPr>
        <w:t xml:space="preserve"> </w:t>
      </w:r>
      <w:proofErr w:type="spellStart"/>
      <w:r w:rsidR="00FB3905" w:rsidRPr="00FB3905">
        <w:rPr>
          <w:sz w:val="28"/>
          <w:szCs w:val="28"/>
        </w:rPr>
        <w:t>Жобадағы</w:t>
      </w:r>
      <w:proofErr w:type="spellEnd"/>
      <w:r w:rsidR="00FB3905" w:rsidRPr="00FB3905">
        <w:rPr>
          <w:sz w:val="28"/>
          <w:szCs w:val="28"/>
        </w:rPr>
        <w:t xml:space="preserve"> «контингент» </w:t>
      </w:r>
      <w:proofErr w:type="spellStart"/>
      <w:r w:rsidR="00FB3905" w:rsidRPr="00FB3905">
        <w:rPr>
          <w:sz w:val="28"/>
          <w:szCs w:val="28"/>
        </w:rPr>
        <w:t>анықтамасы</w:t>
      </w:r>
      <w:proofErr w:type="spellEnd"/>
      <w:r w:rsidR="00FB3905" w:rsidRPr="00FB3905">
        <w:rPr>
          <w:sz w:val="28"/>
          <w:szCs w:val="28"/>
        </w:rPr>
        <w:t xml:space="preserve"> </w:t>
      </w:r>
      <w:proofErr w:type="spellStart"/>
      <w:r w:rsidR="00FB3905" w:rsidRPr="00FB3905">
        <w:rPr>
          <w:sz w:val="28"/>
          <w:szCs w:val="28"/>
        </w:rPr>
        <w:t>туралы</w:t>
      </w:r>
      <w:proofErr w:type="spellEnd"/>
      <w:r w:rsidR="00FB3905" w:rsidRPr="00FB3905">
        <w:rPr>
          <w:sz w:val="28"/>
          <w:szCs w:val="28"/>
        </w:rPr>
        <w:t xml:space="preserve"> </w:t>
      </w:r>
      <w:proofErr w:type="spellStart"/>
      <w:r w:rsidR="00FB3905" w:rsidRPr="00FB3905">
        <w:rPr>
          <w:sz w:val="28"/>
          <w:szCs w:val="28"/>
        </w:rPr>
        <w:t>ескертпе</w:t>
      </w:r>
      <w:proofErr w:type="spellEnd"/>
      <w:r w:rsidR="00FB3905" w:rsidRPr="00FB3905">
        <w:rPr>
          <w:sz w:val="28"/>
          <w:szCs w:val="28"/>
        </w:rPr>
        <w:t xml:space="preserve"> (1951 ж. 7 </w:t>
      </w:r>
      <w:proofErr w:type="spellStart"/>
      <w:r w:rsidR="00FB3905" w:rsidRPr="00FB3905">
        <w:rPr>
          <w:sz w:val="28"/>
          <w:szCs w:val="28"/>
        </w:rPr>
        <w:t>ақпан</w:t>
      </w:r>
      <w:proofErr w:type="spellEnd"/>
      <w:r w:rsidR="00FB3905" w:rsidRPr="00FB3905">
        <w:rPr>
          <w:sz w:val="28"/>
          <w:szCs w:val="28"/>
        </w:rPr>
        <w:t xml:space="preserve">), </w:t>
      </w:r>
      <w:proofErr w:type="spellStart"/>
      <w:r w:rsidR="00FB3905" w:rsidRPr="00FB3905">
        <w:rPr>
          <w:sz w:val="28"/>
          <w:szCs w:val="28"/>
        </w:rPr>
        <w:t>Көк</w:t>
      </w:r>
      <w:proofErr w:type="spellEnd"/>
      <w:r w:rsidR="00FB3905" w:rsidRPr="00FB3905">
        <w:rPr>
          <w:sz w:val="28"/>
          <w:szCs w:val="28"/>
        </w:rPr>
        <w:t xml:space="preserve"> </w:t>
      </w:r>
      <w:proofErr w:type="spellStart"/>
      <w:r w:rsidR="00FB3905" w:rsidRPr="00FB3905">
        <w:rPr>
          <w:sz w:val="28"/>
          <w:szCs w:val="28"/>
        </w:rPr>
        <w:t>кітаптың</w:t>
      </w:r>
      <w:proofErr w:type="spellEnd"/>
      <w:r w:rsidR="00FB3905" w:rsidRPr="00FB3905">
        <w:rPr>
          <w:sz w:val="28"/>
          <w:szCs w:val="28"/>
        </w:rPr>
        <w:t xml:space="preserve"> 365-366 </w:t>
      </w:r>
      <w:proofErr w:type="spellStart"/>
      <w:r w:rsidR="00FB3905" w:rsidRPr="00FB3905">
        <w:rPr>
          <w:sz w:val="28"/>
          <w:szCs w:val="28"/>
        </w:rPr>
        <w:t>беттерін</w:t>
      </w:r>
      <w:proofErr w:type="spellEnd"/>
      <w:r w:rsidR="00FB3905" w:rsidRPr="00FB3905">
        <w:rPr>
          <w:sz w:val="28"/>
          <w:szCs w:val="28"/>
        </w:rPr>
        <w:t xml:space="preserve"> </w:t>
      </w:r>
      <w:proofErr w:type="spellStart"/>
      <w:r w:rsidR="00FB3905" w:rsidRPr="00FB3905">
        <w:rPr>
          <w:sz w:val="28"/>
          <w:szCs w:val="28"/>
        </w:rPr>
        <w:t>қараңыз</w:t>
      </w:r>
      <w:proofErr w:type="spellEnd"/>
      <w:r w:rsidR="00FB3905" w:rsidRPr="00FB3905">
        <w:rPr>
          <w:sz w:val="28"/>
          <w:szCs w:val="28"/>
        </w:rPr>
        <w:t xml:space="preserve">. </w:t>
      </w:r>
      <w:proofErr w:type="spellStart"/>
      <w:r w:rsidR="00FB3905" w:rsidRPr="00FB3905">
        <w:rPr>
          <w:sz w:val="28"/>
          <w:szCs w:val="28"/>
        </w:rPr>
        <w:t>Бұл</w:t>
      </w:r>
      <w:proofErr w:type="spellEnd"/>
      <w:r w:rsidR="00FB3905" w:rsidRPr="00FB3905">
        <w:rPr>
          <w:sz w:val="28"/>
          <w:szCs w:val="28"/>
        </w:rPr>
        <w:t xml:space="preserve"> </w:t>
      </w:r>
      <w:proofErr w:type="spellStart"/>
      <w:r w:rsidR="00FB3905" w:rsidRPr="00FB3905">
        <w:rPr>
          <w:sz w:val="28"/>
          <w:szCs w:val="28"/>
        </w:rPr>
        <w:t>туралы</w:t>
      </w:r>
      <w:proofErr w:type="spellEnd"/>
      <w:r w:rsidR="00FB3905" w:rsidRPr="00FB3905">
        <w:rPr>
          <w:sz w:val="28"/>
          <w:szCs w:val="28"/>
        </w:rPr>
        <w:t xml:space="preserve"> </w:t>
      </w:r>
      <w:proofErr w:type="spellStart"/>
      <w:r w:rsidR="00FB3905" w:rsidRPr="00FB3905">
        <w:rPr>
          <w:sz w:val="28"/>
          <w:szCs w:val="28"/>
        </w:rPr>
        <w:t>Жұмыс</w:t>
      </w:r>
      <w:proofErr w:type="spellEnd"/>
      <w:r w:rsidR="00FB3905" w:rsidRPr="00FB3905">
        <w:rPr>
          <w:sz w:val="28"/>
          <w:szCs w:val="28"/>
        </w:rPr>
        <w:t xml:space="preserve"> </w:t>
      </w:r>
      <w:proofErr w:type="spellStart"/>
      <w:r w:rsidR="00FB3905" w:rsidRPr="00FB3905">
        <w:rPr>
          <w:sz w:val="28"/>
          <w:szCs w:val="28"/>
        </w:rPr>
        <w:t>тобының</w:t>
      </w:r>
      <w:proofErr w:type="spellEnd"/>
      <w:r w:rsidR="00FB3905" w:rsidRPr="00FB3905">
        <w:rPr>
          <w:sz w:val="28"/>
          <w:szCs w:val="28"/>
        </w:rPr>
        <w:t xml:space="preserve"> </w:t>
      </w:r>
      <w:proofErr w:type="spellStart"/>
      <w:r w:rsidR="00FB3905" w:rsidRPr="00FB3905">
        <w:rPr>
          <w:sz w:val="28"/>
          <w:szCs w:val="28"/>
        </w:rPr>
        <w:t>төрағасы</w:t>
      </w:r>
      <w:proofErr w:type="spellEnd"/>
      <w:r w:rsidR="00FB3905" w:rsidRPr="00FB3905">
        <w:rPr>
          <w:sz w:val="28"/>
          <w:szCs w:val="28"/>
        </w:rPr>
        <w:t xml:space="preserve"> D-R(51) 15, </w:t>
      </w:r>
      <w:proofErr w:type="spellStart"/>
      <w:r w:rsidR="00FB3905" w:rsidRPr="00FB3905">
        <w:rPr>
          <w:sz w:val="28"/>
          <w:szCs w:val="28"/>
        </w:rPr>
        <w:t>Кеңес</w:t>
      </w:r>
      <w:proofErr w:type="spellEnd"/>
      <w:r w:rsidR="00FB3905" w:rsidRPr="00FB3905">
        <w:rPr>
          <w:sz w:val="28"/>
          <w:szCs w:val="28"/>
        </w:rPr>
        <w:t xml:space="preserve"> </w:t>
      </w:r>
      <w:proofErr w:type="spellStart"/>
      <w:r w:rsidR="00FB3905" w:rsidRPr="00FB3905">
        <w:rPr>
          <w:sz w:val="28"/>
          <w:szCs w:val="28"/>
        </w:rPr>
        <w:t>депутаттары</w:t>
      </w:r>
      <w:proofErr w:type="spellEnd"/>
      <w:r w:rsidR="00FB3905" w:rsidRPr="00FB3905">
        <w:rPr>
          <w:sz w:val="28"/>
          <w:szCs w:val="28"/>
        </w:rPr>
        <w:t xml:space="preserve"> </w:t>
      </w:r>
      <w:proofErr w:type="spellStart"/>
      <w:r w:rsidR="00FB3905" w:rsidRPr="00FB3905">
        <w:rPr>
          <w:sz w:val="28"/>
          <w:szCs w:val="28"/>
        </w:rPr>
        <w:t>жиналысының</w:t>
      </w:r>
      <w:proofErr w:type="spellEnd"/>
      <w:r w:rsidR="00FB3905" w:rsidRPr="00FB3905">
        <w:rPr>
          <w:sz w:val="28"/>
          <w:szCs w:val="28"/>
        </w:rPr>
        <w:t xml:space="preserve"> </w:t>
      </w:r>
      <w:proofErr w:type="spellStart"/>
      <w:r w:rsidR="00FB3905" w:rsidRPr="00FB3905">
        <w:rPr>
          <w:sz w:val="28"/>
          <w:szCs w:val="28"/>
        </w:rPr>
        <w:t>қысқаша</w:t>
      </w:r>
      <w:proofErr w:type="spellEnd"/>
      <w:r w:rsidR="00FB3905" w:rsidRPr="00FB3905">
        <w:rPr>
          <w:sz w:val="28"/>
          <w:szCs w:val="28"/>
        </w:rPr>
        <w:t xml:space="preserve"> </w:t>
      </w:r>
      <w:proofErr w:type="spellStart"/>
      <w:r w:rsidR="00FB3905" w:rsidRPr="00FB3905">
        <w:rPr>
          <w:sz w:val="28"/>
          <w:szCs w:val="28"/>
        </w:rPr>
        <w:t>хаттамасы</w:t>
      </w:r>
      <w:proofErr w:type="spellEnd"/>
      <w:r w:rsidR="00FB3905" w:rsidRPr="00FB3905">
        <w:rPr>
          <w:sz w:val="28"/>
          <w:szCs w:val="28"/>
        </w:rPr>
        <w:t xml:space="preserve"> (2 </w:t>
      </w:r>
      <w:proofErr w:type="spellStart"/>
      <w:r w:rsidR="00FB3905" w:rsidRPr="00FB3905">
        <w:rPr>
          <w:sz w:val="28"/>
          <w:szCs w:val="28"/>
        </w:rPr>
        <w:t>наурыз</w:t>
      </w:r>
      <w:proofErr w:type="spellEnd"/>
      <w:r w:rsidR="00FB3905" w:rsidRPr="00FB3905">
        <w:rPr>
          <w:sz w:val="28"/>
          <w:szCs w:val="28"/>
        </w:rPr>
        <w:t xml:space="preserve"> 1951 ж.), </w:t>
      </w:r>
      <w:proofErr w:type="spellStart"/>
      <w:r w:rsidR="00FB3905" w:rsidRPr="00FB3905">
        <w:rPr>
          <w:sz w:val="28"/>
          <w:szCs w:val="28"/>
        </w:rPr>
        <w:t>Көк</w:t>
      </w:r>
      <w:proofErr w:type="spellEnd"/>
      <w:r w:rsidR="00FB3905" w:rsidRPr="00FB3905">
        <w:rPr>
          <w:sz w:val="28"/>
          <w:szCs w:val="28"/>
        </w:rPr>
        <w:t xml:space="preserve"> </w:t>
      </w:r>
      <w:proofErr w:type="spellStart"/>
      <w:r w:rsidR="00FB3905" w:rsidRPr="00FB3905">
        <w:rPr>
          <w:sz w:val="28"/>
          <w:szCs w:val="28"/>
        </w:rPr>
        <w:t>кітапты</w:t>
      </w:r>
      <w:proofErr w:type="spellEnd"/>
      <w:r w:rsidR="00FB3905" w:rsidRPr="00FB3905">
        <w:rPr>
          <w:sz w:val="28"/>
          <w:szCs w:val="28"/>
        </w:rPr>
        <w:t xml:space="preserve"> </w:t>
      </w:r>
      <w:proofErr w:type="spellStart"/>
      <w:r w:rsidR="00FB3905" w:rsidRPr="00FB3905">
        <w:rPr>
          <w:sz w:val="28"/>
          <w:szCs w:val="28"/>
        </w:rPr>
        <w:t>қараңыз</w:t>
      </w:r>
      <w:proofErr w:type="spellEnd"/>
      <w:r w:rsidR="00FB3905" w:rsidRPr="00FB3905">
        <w:rPr>
          <w:sz w:val="28"/>
          <w:szCs w:val="28"/>
        </w:rPr>
        <w:t xml:space="preserve">. 129. </w:t>
      </w:r>
      <w:proofErr w:type="spellStart"/>
      <w:r w:rsidR="00FB3905" w:rsidRPr="00FB3905">
        <w:rPr>
          <w:sz w:val="28"/>
          <w:szCs w:val="28"/>
        </w:rPr>
        <w:t>Сондай-ақ</w:t>
      </w:r>
      <w:proofErr w:type="spellEnd"/>
      <w:r w:rsidR="00FB3905" w:rsidRPr="00FB3905">
        <w:rPr>
          <w:sz w:val="28"/>
          <w:szCs w:val="28"/>
        </w:rPr>
        <w:t xml:space="preserve"> </w:t>
      </w:r>
      <w:proofErr w:type="spellStart"/>
      <w:r w:rsidR="00FB3905" w:rsidRPr="00FB3905">
        <w:rPr>
          <w:sz w:val="28"/>
          <w:szCs w:val="28"/>
        </w:rPr>
        <w:t>қараңыз</w:t>
      </w:r>
      <w:proofErr w:type="spellEnd"/>
      <w:r w:rsidR="00FB3905" w:rsidRPr="00FB3905">
        <w:rPr>
          <w:sz w:val="28"/>
          <w:szCs w:val="28"/>
        </w:rPr>
        <w:t xml:space="preserve"> MS-D(51) 3, </w:t>
      </w:r>
      <w:proofErr w:type="spellStart"/>
      <w:r w:rsidR="00FB3905" w:rsidRPr="00FB3905">
        <w:rPr>
          <w:sz w:val="28"/>
          <w:szCs w:val="28"/>
        </w:rPr>
        <w:t>Күштер</w:t>
      </w:r>
      <w:proofErr w:type="spellEnd"/>
      <w:r w:rsidR="00FB3905" w:rsidRPr="00FB3905">
        <w:rPr>
          <w:sz w:val="28"/>
          <w:szCs w:val="28"/>
        </w:rPr>
        <w:t xml:space="preserve"> </w:t>
      </w:r>
      <w:proofErr w:type="spellStart"/>
      <w:r w:rsidR="00FB3905" w:rsidRPr="00FB3905">
        <w:rPr>
          <w:sz w:val="28"/>
          <w:szCs w:val="28"/>
        </w:rPr>
        <w:t>туралы</w:t>
      </w:r>
      <w:proofErr w:type="spellEnd"/>
      <w:r w:rsidR="00FB3905" w:rsidRPr="00FB3905">
        <w:rPr>
          <w:sz w:val="28"/>
          <w:szCs w:val="28"/>
        </w:rPr>
        <w:t xml:space="preserve"> </w:t>
      </w:r>
      <w:proofErr w:type="spellStart"/>
      <w:r w:rsidR="00FB3905" w:rsidRPr="00FB3905">
        <w:rPr>
          <w:sz w:val="28"/>
          <w:szCs w:val="28"/>
        </w:rPr>
        <w:t>келісім</w:t>
      </w:r>
      <w:proofErr w:type="spellEnd"/>
      <w:r w:rsidR="00FB3905" w:rsidRPr="00FB3905">
        <w:rPr>
          <w:sz w:val="28"/>
          <w:szCs w:val="28"/>
        </w:rPr>
        <w:t xml:space="preserve"> - </w:t>
      </w:r>
      <w:proofErr w:type="spellStart"/>
      <w:r w:rsidR="00FB3905" w:rsidRPr="00FB3905">
        <w:rPr>
          <w:sz w:val="28"/>
          <w:szCs w:val="28"/>
        </w:rPr>
        <w:t>Біріккен</w:t>
      </w:r>
      <w:proofErr w:type="spellEnd"/>
      <w:r w:rsidR="00FB3905" w:rsidRPr="00FB3905">
        <w:rPr>
          <w:sz w:val="28"/>
          <w:szCs w:val="28"/>
        </w:rPr>
        <w:t xml:space="preserve"> </w:t>
      </w:r>
      <w:proofErr w:type="spellStart"/>
      <w:r w:rsidR="00FB3905" w:rsidRPr="00FB3905">
        <w:rPr>
          <w:sz w:val="28"/>
          <w:szCs w:val="28"/>
        </w:rPr>
        <w:t>Корольдік</w:t>
      </w:r>
      <w:proofErr w:type="spellEnd"/>
      <w:r w:rsidR="00FB3905" w:rsidRPr="00FB3905">
        <w:rPr>
          <w:sz w:val="28"/>
          <w:szCs w:val="28"/>
        </w:rPr>
        <w:t xml:space="preserve"> </w:t>
      </w:r>
      <w:proofErr w:type="spellStart"/>
      <w:r w:rsidR="00FB3905" w:rsidRPr="00FB3905">
        <w:rPr>
          <w:sz w:val="28"/>
          <w:szCs w:val="28"/>
        </w:rPr>
        <w:t>Жобадағы</w:t>
      </w:r>
      <w:proofErr w:type="spellEnd"/>
      <w:r w:rsidR="00FB3905" w:rsidRPr="00FB3905">
        <w:rPr>
          <w:sz w:val="28"/>
          <w:szCs w:val="28"/>
        </w:rPr>
        <w:t xml:space="preserve"> "контингент" </w:t>
      </w:r>
      <w:proofErr w:type="spellStart"/>
      <w:r w:rsidR="00FB3905" w:rsidRPr="00FB3905">
        <w:rPr>
          <w:sz w:val="28"/>
          <w:szCs w:val="28"/>
        </w:rPr>
        <w:t>анықтамасы</w:t>
      </w:r>
      <w:proofErr w:type="spellEnd"/>
      <w:r w:rsidR="00FB3905" w:rsidRPr="00FB3905">
        <w:rPr>
          <w:sz w:val="28"/>
          <w:szCs w:val="28"/>
        </w:rPr>
        <w:t xml:space="preserve"> </w:t>
      </w:r>
      <w:proofErr w:type="spellStart"/>
      <w:r w:rsidR="00FB3905" w:rsidRPr="00FB3905">
        <w:rPr>
          <w:sz w:val="28"/>
          <w:szCs w:val="28"/>
        </w:rPr>
        <w:t>туралы</w:t>
      </w:r>
      <w:proofErr w:type="spellEnd"/>
      <w:r w:rsidR="00FB3905" w:rsidRPr="00FB3905">
        <w:rPr>
          <w:sz w:val="28"/>
          <w:szCs w:val="28"/>
        </w:rPr>
        <w:t xml:space="preserve"> </w:t>
      </w:r>
      <w:proofErr w:type="spellStart"/>
      <w:r w:rsidR="00FB3905" w:rsidRPr="00FB3905">
        <w:rPr>
          <w:sz w:val="28"/>
          <w:szCs w:val="28"/>
        </w:rPr>
        <w:t>ескертпе</w:t>
      </w:r>
      <w:proofErr w:type="spellEnd"/>
      <w:r w:rsidR="00FB3905" w:rsidRPr="00FB3905">
        <w:rPr>
          <w:sz w:val="28"/>
          <w:szCs w:val="28"/>
        </w:rPr>
        <w:t xml:space="preserve"> (1951 ж. 7 </w:t>
      </w:r>
      <w:proofErr w:type="spellStart"/>
      <w:r w:rsidR="00FB3905" w:rsidRPr="00FB3905">
        <w:rPr>
          <w:sz w:val="28"/>
          <w:szCs w:val="28"/>
        </w:rPr>
        <w:t>ақпан</w:t>
      </w:r>
      <w:proofErr w:type="spellEnd"/>
      <w:r w:rsidR="00FB3905" w:rsidRPr="00FB3905">
        <w:rPr>
          <w:sz w:val="28"/>
          <w:szCs w:val="28"/>
        </w:rPr>
        <w:t xml:space="preserve">), </w:t>
      </w:r>
      <w:proofErr w:type="spellStart"/>
      <w:r w:rsidR="00FB3905" w:rsidRPr="00FB3905">
        <w:rPr>
          <w:sz w:val="28"/>
          <w:szCs w:val="28"/>
        </w:rPr>
        <w:t>Көк</w:t>
      </w:r>
      <w:proofErr w:type="spellEnd"/>
      <w:r w:rsidR="00FB3905" w:rsidRPr="00FB3905">
        <w:rPr>
          <w:sz w:val="28"/>
          <w:szCs w:val="28"/>
        </w:rPr>
        <w:t xml:space="preserve"> </w:t>
      </w:r>
      <w:proofErr w:type="spellStart"/>
      <w:r w:rsidR="00FB3905" w:rsidRPr="00FB3905">
        <w:rPr>
          <w:sz w:val="28"/>
          <w:szCs w:val="28"/>
        </w:rPr>
        <w:t>кітаптың</w:t>
      </w:r>
      <w:proofErr w:type="spellEnd"/>
      <w:r w:rsidR="00FB3905" w:rsidRPr="00FB3905">
        <w:rPr>
          <w:sz w:val="28"/>
          <w:szCs w:val="28"/>
        </w:rPr>
        <w:t xml:space="preserve"> 365-366 </w:t>
      </w:r>
      <w:proofErr w:type="spellStart"/>
      <w:r w:rsidR="00FB3905" w:rsidRPr="00FB3905">
        <w:rPr>
          <w:sz w:val="28"/>
          <w:szCs w:val="28"/>
        </w:rPr>
        <w:t>беттерін</w:t>
      </w:r>
      <w:proofErr w:type="spellEnd"/>
      <w:r w:rsidR="00FB3905" w:rsidRPr="00FB3905">
        <w:rPr>
          <w:sz w:val="28"/>
          <w:szCs w:val="28"/>
        </w:rPr>
        <w:t xml:space="preserve"> </w:t>
      </w:r>
      <w:proofErr w:type="spellStart"/>
      <w:r w:rsidR="00FB3905" w:rsidRPr="00FB3905">
        <w:rPr>
          <w:sz w:val="28"/>
          <w:szCs w:val="28"/>
        </w:rPr>
        <w:t>қараңыз</w:t>
      </w:r>
      <w:proofErr w:type="spellEnd"/>
      <w:r w:rsidR="00FB3905" w:rsidRPr="00FB3905">
        <w:rPr>
          <w:sz w:val="28"/>
          <w:szCs w:val="28"/>
        </w:rPr>
        <w:t>.</w:t>
      </w:r>
    </w:p>
    <w:p w14:paraId="5DDB2A13" w14:textId="1512F89F" w:rsidR="00FB3905" w:rsidRPr="00FB3905" w:rsidRDefault="00E8235A" w:rsidP="00FB3905">
      <w:pPr>
        <w:rPr>
          <w:sz w:val="28"/>
          <w:szCs w:val="28"/>
        </w:rPr>
      </w:pPr>
      <w:r>
        <w:rPr>
          <w:sz w:val="28"/>
          <w:szCs w:val="28"/>
        </w:rPr>
        <w:t>42.</w:t>
      </w:r>
      <w:r w:rsidR="00FB3905" w:rsidRPr="00FB3905">
        <w:rPr>
          <w:sz w:val="28"/>
          <w:szCs w:val="28"/>
        </w:rPr>
        <w:t xml:space="preserve">Лазарефф, </w:t>
      </w:r>
      <w:proofErr w:type="spellStart"/>
      <w:r w:rsidR="00FB3905" w:rsidRPr="00FB3905">
        <w:rPr>
          <w:sz w:val="28"/>
          <w:szCs w:val="28"/>
        </w:rPr>
        <w:t>сол</w:t>
      </w:r>
      <w:proofErr w:type="spellEnd"/>
      <w:r w:rsidR="00FB3905" w:rsidRPr="00FB3905">
        <w:rPr>
          <w:sz w:val="28"/>
          <w:szCs w:val="28"/>
        </w:rPr>
        <w:t xml:space="preserve"> </w:t>
      </w:r>
      <w:proofErr w:type="spellStart"/>
      <w:r w:rsidR="00FB3905" w:rsidRPr="00FB3905">
        <w:rPr>
          <w:sz w:val="28"/>
          <w:szCs w:val="28"/>
        </w:rPr>
        <w:t>жерде</w:t>
      </w:r>
      <w:proofErr w:type="spellEnd"/>
      <w:r w:rsidR="00FB3905" w:rsidRPr="00FB3905">
        <w:rPr>
          <w:sz w:val="28"/>
          <w:szCs w:val="28"/>
        </w:rPr>
        <w:t xml:space="preserve">, б. 94. </w:t>
      </w:r>
      <w:proofErr w:type="spellStart"/>
      <w:r w:rsidR="00FB3905" w:rsidRPr="00FB3905">
        <w:rPr>
          <w:sz w:val="28"/>
          <w:szCs w:val="28"/>
        </w:rPr>
        <w:t>Жаңадан</w:t>
      </w:r>
      <w:proofErr w:type="spellEnd"/>
      <w:r w:rsidR="00FB3905" w:rsidRPr="00FB3905">
        <w:rPr>
          <w:sz w:val="28"/>
          <w:szCs w:val="28"/>
        </w:rPr>
        <w:t xml:space="preserve"> </w:t>
      </w:r>
      <w:proofErr w:type="spellStart"/>
      <w:r w:rsidR="00FB3905" w:rsidRPr="00FB3905">
        <w:rPr>
          <w:sz w:val="28"/>
          <w:szCs w:val="28"/>
        </w:rPr>
        <w:t>шыққан</w:t>
      </w:r>
      <w:proofErr w:type="spellEnd"/>
      <w:r w:rsidR="00FB3905" w:rsidRPr="00FB3905">
        <w:rPr>
          <w:sz w:val="28"/>
          <w:szCs w:val="28"/>
        </w:rPr>
        <w:t xml:space="preserve"> </w:t>
      </w:r>
      <w:proofErr w:type="spellStart"/>
      <w:r w:rsidR="00FB3905" w:rsidRPr="00FB3905">
        <w:rPr>
          <w:sz w:val="28"/>
          <w:szCs w:val="28"/>
        </w:rPr>
        <w:t>авторлар</w:t>
      </w:r>
      <w:proofErr w:type="spellEnd"/>
      <w:r w:rsidR="00FB3905" w:rsidRPr="00FB3905">
        <w:rPr>
          <w:sz w:val="28"/>
          <w:szCs w:val="28"/>
        </w:rPr>
        <w:t xml:space="preserve"> </w:t>
      </w:r>
      <w:proofErr w:type="spellStart"/>
      <w:r w:rsidR="00FB3905" w:rsidRPr="00FB3905">
        <w:rPr>
          <w:sz w:val="28"/>
          <w:szCs w:val="28"/>
        </w:rPr>
        <w:t>скептиктермен</w:t>
      </w:r>
      <w:proofErr w:type="spellEnd"/>
      <w:r w:rsidR="00FB3905" w:rsidRPr="00FB3905">
        <w:rPr>
          <w:sz w:val="28"/>
          <w:szCs w:val="28"/>
        </w:rPr>
        <w:t xml:space="preserve"> </w:t>
      </w:r>
      <w:proofErr w:type="spellStart"/>
      <w:r w:rsidR="00FB3905" w:rsidRPr="00FB3905">
        <w:rPr>
          <w:sz w:val="28"/>
          <w:szCs w:val="28"/>
        </w:rPr>
        <w:t>бөліспейді</w:t>
      </w:r>
      <w:proofErr w:type="spellEnd"/>
      <w:r w:rsidR="00FB3905" w:rsidRPr="00FB3905">
        <w:rPr>
          <w:sz w:val="28"/>
          <w:szCs w:val="28"/>
        </w:rPr>
        <w:t>, Андерсон/</w:t>
      </w:r>
      <w:proofErr w:type="spellStart"/>
      <w:r w:rsidR="00FB3905" w:rsidRPr="00FB3905">
        <w:rPr>
          <w:sz w:val="28"/>
          <w:szCs w:val="28"/>
        </w:rPr>
        <w:t>Бурхардт</w:t>
      </w:r>
      <w:proofErr w:type="spellEnd"/>
      <w:r w:rsidR="00FB3905" w:rsidRPr="00FB3905">
        <w:rPr>
          <w:sz w:val="28"/>
          <w:szCs w:val="28"/>
        </w:rPr>
        <w:t xml:space="preserve">, </w:t>
      </w:r>
      <w:proofErr w:type="spellStart"/>
      <w:r w:rsidR="00FB3905" w:rsidRPr="00FB3905">
        <w:rPr>
          <w:sz w:val="28"/>
          <w:szCs w:val="28"/>
        </w:rPr>
        <w:t>сол</w:t>
      </w:r>
      <w:proofErr w:type="spellEnd"/>
      <w:r w:rsidR="00FB3905" w:rsidRPr="00FB3905">
        <w:rPr>
          <w:sz w:val="28"/>
          <w:szCs w:val="28"/>
        </w:rPr>
        <w:t xml:space="preserve"> </w:t>
      </w:r>
      <w:proofErr w:type="spellStart"/>
      <w:r w:rsidR="00FB3905" w:rsidRPr="00FB3905">
        <w:rPr>
          <w:sz w:val="28"/>
          <w:szCs w:val="28"/>
        </w:rPr>
        <w:t>жерде</w:t>
      </w:r>
      <w:proofErr w:type="spellEnd"/>
      <w:r w:rsidR="00FB3905" w:rsidRPr="00FB3905">
        <w:rPr>
          <w:sz w:val="28"/>
          <w:szCs w:val="28"/>
        </w:rPr>
        <w:t xml:space="preserve">, б. 55, </w:t>
      </w:r>
      <w:proofErr w:type="spellStart"/>
      <w:r w:rsidR="00FB3905" w:rsidRPr="00FB3905">
        <w:rPr>
          <w:sz w:val="28"/>
          <w:szCs w:val="28"/>
        </w:rPr>
        <w:t>олар</w:t>
      </w:r>
      <w:proofErr w:type="spellEnd"/>
      <w:r w:rsidR="00FB3905" w:rsidRPr="00FB3905">
        <w:rPr>
          <w:sz w:val="28"/>
          <w:szCs w:val="28"/>
        </w:rPr>
        <w:t xml:space="preserve"> «</w:t>
      </w:r>
      <w:proofErr w:type="spellStart"/>
      <w:r w:rsidR="00FB3905" w:rsidRPr="00FB3905">
        <w:rPr>
          <w:sz w:val="28"/>
          <w:szCs w:val="28"/>
        </w:rPr>
        <w:t>Альянспен</w:t>
      </w:r>
      <w:proofErr w:type="spellEnd"/>
      <w:r w:rsidR="00FB3905" w:rsidRPr="00FB3905">
        <w:rPr>
          <w:sz w:val="28"/>
          <w:szCs w:val="28"/>
        </w:rPr>
        <w:t xml:space="preserve"> </w:t>
      </w:r>
      <w:proofErr w:type="spellStart"/>
      <w:r w:rsidR="00FB3905" w:rsidRPr="00FB3905">
        <w:rPr>
          <w:sz w:val="28"/>
          <w:szCs w:val="28"/>
        </w:rPr>
        <w:t>мәтіннің</w:t>
      </w:r>
      <w:proofErr w:type="spellEnd"/>
      <w:r w:rsidR="00FB3905" w:rsidRPr="00FB3905">
        <w:rPr>
          <w:sz w:val="28"/>
          <w:szCs w:val="28"/>
        </w:rPr>
        <w:t xml:space="preserve"> </w:t>
      </w:r>
      <w:proofErr w:type="spellStart"/>
      <w:r w:rsidR="00FB3905" w:rsidRPr="00FB3905">
        <w:rPr>
          <w:sz w:val="28"/>
          <w:szCs w:val="28"/>
        </w:rPr>
        <w:t>тұжырымы</w:t>
      </w:r>
      <w:proofErr w:type="spellEnd"/>
      <w:r w:rsidR="00FB3905" w:rsidRPr="00FB3905">
        <w:rPr>
          <w:sz w:val="28"/>
          <w:szCs w:val="28"/>
        </w:rPr>
        <w:t xml:space="preserve"> </w:t>
      </w:r>
      <w:proofErr w:type="spellStart"/>
      <w:r w:rsidR="00FB3905" w:rsidRPr="00FB3905">
        <w:rPr>
          <w:sz w:val="28"/>
          <w:szCs w:val="28"/>
        </w:rPr>
        <w:t>түсінікті</w:t>
      </w:r>
      <w:proofErr w:type="spellEnd"/>
      <w:r w:rsidR="00FB3905" w:rsidRPr="00FB3905">
        <w:rPr>
          <w:sz w:val="28"/>
          <w:szCs w:val="28"/>
        </w:rPr>
        <w:t xml:space="preserve"> </w:t>
      </w:r>
      <w:proofErr w:type="spellStart"/>
      <w:r w:rsidR="00FB3905" w:rsidRPr="00FB3905">
        <w:rPr>
          <w:sz w:val="28"/>
          <w:szCs w:val="28"/>
        </w:rPr>
        <w:t>деген</w:t>
      </w:r>
      <w:proofErr w:type="spellEnd"/>
      <w:r w:rsidR="00FB3905" w:rsidRPr="00FB3905">
        <w:rPr>
          <w:sz w:val="28"/>
          <w:szCs w:val="28"/>
        </w:rPr>
        <w:t xml:space="preserve"> </w:t>
      </w:r>
      <w:proofErr w:type="spellStart"/>
      <w:r w:rsidR="00FB3905" w:rsidRPr="00FB3905">
        <w:rPr>
          <w:sz w:val="28"/>
          <w:szCs w:val="28"/>
        </w:rPr>
        <w:t>ортақ</w:t>
      </w:r>
      <w:proofErr w:type="spellEnd"/>
      <w:r w:rsidR="00FB3905" w:rsidRPr="00FB3905">
        <w:rPr>
          <w:sz w:val="28"/>
          <w:szCs w:val="28"/>
        </w:rPr>
        <w:t xml:space="preserve"> </w:t>
      </w:r>
      <w:proofErr w:type="spellStart"/>
      <w:r w:rsidR="00FB3905" w:rsidRPr="00FB3905">
        <w:rPr>
          <w:sz w:val="28"/>
          <w:szCs w:val="28"/>
        </w:rPr>
        <w:t>көзқарас</w:t>
      </w:r>
      <w:proofErr w:type="spellEnd"/>
      <w:r w:rsidR="00FB3905" w:rsidRPr="00FB3905">
        <w:rPr>
          <w:sz w:val="28"/>
          <w:szCs w:val="28"/>
        </w:rPr>
        <w:t xml:space="preserve">» </w:t>
      </w:r>
      <w:proofErr w:type="spellStart"/>
      <w:r w:rsidR="00FB3905" w:rsidRPr="00FB3905">
        <w:rPr>
          <w:sz w:val="28"/>
          <w:szCs w:val="28"/>
        </w:rPr>
        <w:t>дейді</w:t>
      </w:r>
      <w:proofErr w:type="spellEnd"/>
      <w:r w:rsidR="00FB3905" w:rsidRPr="00FB3905">
        <w:rPr>
          <w:sz w:val="28"/>
          <w:szCs w:val="28"/>
        </w:rPr>
        <w:t>.</w:t>
      </w:r>
    </w:p>
    <w:p w14:paraId="18F1B39D" w14:textId="74A9C2A9" w:rsidR="00FB3905" w:rsidRPr="00FB3905" w:rsidRDefault="003F12E3" w:rsidP="00FB3905">
      <w:pPr>
        <w:rPr>
          <w:sz w:val="28"/>
          <w:szCs w:val="28"/>
        </w:rPr>
      </w:pPr>
      <w:r>
        <w:rPr>
          <w:sz w:val="28"/>
          <w:szCs w:val="28"/>
        </w:rPr>
        <w:t>44.</w:t>
      </w:r>
      <w:r w:rsidR="00FB3905" w:rsidRPr="00FB3905">
        <w:rPr>
          <w:sz w:val="28"/>
          <w:szCs w:val="28"/>
        </w:rPr>
        <w:t xml:space="preserve">MS-D(51) 3, </w:t>
      </w:r>
      <w:proofErr w:type="spellStart"/>
      <w:r w:rsidR="00FB3905" w:rsidRPr="00FB3905">
        <w:rPr>
          <w:sz w:val="28"/>
          <w:szCs w:val="28"/>
        </w:rPr>
        <w:t>Күштер</w:t>
      </w:r>
      <w:proofErr w:type="spellEnd"/>
      <w:r w:rsidR="00FB3905" w:rsidRPr="00FB3905">
        <w:rPr>
          <w:sz w:val="28"/>
          <w:szCs w:val="28"/>
        </w:rPr>
        <w:t xml:space="preserve"> </w:t>
      </w:r>
      <w:proofErr w:type="spellStart"/>
      <w:r w:rsidR="00FB3905" w:rsidRPr="00FB3905">
        <w:rPr>
          <w:sz w:val="28"/>
          <w:szCs w:val="28"/>
        </w:rPr>
        <w:t>туралы</w:t>
      </w:r>
      <w:proofErr w:type="spellEnd"/>
      <w:r w:rsidR="00FB3905" w:rsidRPr="00FB3905">
        <w:rPr>
          <w:sz w:val="28"/>
          <w:szCs w:val="28"/>
        </w:rPr>
        <w:t xml:space="preserve"> </w:t>
      </w:r>
      <w:proofErr w:type="spellStart"/>
      <w:r w:rsidR="00FB3905" w:rsidRPr="00FB3905">
        <w:rPr>
          <w:sz w:val="28"/>
          <w:szCs w:val="28"/>
        </w:rPr>
        <w:t>келісім</w:t>
      </w:r>
      <w:proofErr w:type="spellEnd"/>
      <w:r w:rsidR="00FB3905" w:rsidRPr="00FB3905">
        <w:rPr>
          <w:sz w:val="28"/>
          <w:szCs w:val="28"/>
        </w:rPr>
        <w:t xml:space="preserve"> </w:t>
      </w:r>
      <w:proofErr w:type="spellStart"/>
      <w:r w:rsidR="00FB3905" w:rsidRPr="00FB3905">
        <w:rPr>
          <w:sz w:val="28"/>
          <w:szCs w:val="28"/>
        </w:rPr>
        <w:t>Біріккен</w:t>
      </w:r>
      <w:proofErr w:type="spellEnd"/>
      <w:r w:rsidR="00FB3905" w:rsidRPr="00FB3905">
        <w:rPr>
          <w:sz w:val="28"/>
          <w:szCs w:val="28"/>
        </w:rPr>
        <w:t xml:space="preserve"> </w:t>
      </w:r>
      <w:proofErr w:type="spellStart"/>
      <w:r w:rsidR="00FB3905" w:rsidRPr="00FB3905">
        <w:rPr>
          <w:sz w:val="28"/>
          <w:szCs w:val="28"/>
        </w:rPr>
        <w:t>Корольдік</w:t>
      </w:r>
      <w:proofErr w:type="spellEnd"/>
      <w:r w:rsidR="00FB3905" w:rsidRPr="00FB3905">
        <w:rPr>
          <w:sz w:val="28"/>
          <w:szCs w:val="28"/>
        </w:rPr>
        <w:t xml:space="preserve"> </w:t>
      </w:r>
      <w:proofErr w:type="spellStart"/>
      <w:r w:rsidR="00FB3905" w:rsidRPr="00FB3905">
        <w:rPr>
          <w:sz w:val="28"/>
          <w:szCs w:val="28"/>
        </w:rPr>
        <w:t>Жобадағы</w:t>
      </w:r>
      <w:proofErr w:type="spellEnd"/>
      <w:r w:rsidR="00FB3905" w:rsidRPr="00FB3905">
        <w:rPr>
          <w:sz w:val="28"/>
          <w:szCs w:val="28"/>
        </w:rPr>
        <w:t xml:space="preserve"> «контингент» </w:t>
      </w:r>
      <w:proofErr w:type="spellStart"/>
      <w:r w:rsidR="00FB3905" w:rsidRPr="00FB3905">
        <w:rPr>
          <w:sz w:val="28"/>
          <w:szCs w:val="28"/>
        </w:rPr>
        <w:t>анықтамасы</w:t>
      </w:r>
      <w:proofErr w:type="spellEnd"/>
      <w:r w:rsidR="00FB3905" w:rsidRPr="00FB3905">
        <w:rPr>
          <w:sz w:val="28"/>
          <w:szCs w:val="28"/>
        </w:rPr>
        <w:t xml:space="preserve"> </w:t>
      </w:r>
      <w:proofErr w:type="spellStart"/>
      <w:r w:rsidR="00FB3905" w:rsidRPr="00FB3905">
        <w:rPr>
          <w:sz w:val="28"/>
          <w:szCs w:val="28"/>
        </w:rPr>
        <w:t>туралы</w:t>
      </w:r>
      <w:proofErr w:type="spellEnd"/>
      <w:r w:rsidR="00FB3905" w:rsidRPr="00FB3905">
        <w:rPr>
          <w:sz w:val="28"/>
          <w:szCs w:val="28"/>
        </w:rPr>
        <w:t xml:space="preserve"> </w:t>
      </w:r>
      <w:proofErr w:type="spellStart"/>
      <w:r w:rsidR="00FB3905" w:rsidRPr="00FB3905">
        <w:rPr>
          <w:sz w:val="28"/>
          <w:szCs w:val="28"/>
        </w:rPr>
        <w:t>ескертпе</w:t>
      </w:r>
      <w:proofErr w:type="spellEnd"/>
      <w:r w:rsidR="00FB3905" w:rsidRPr="00FB3905">
        <w:rPr>
          <w:sz w:val="28"/>
          <w:szCs w:val="28"/>
        </w:rPr>
        <w:t xml:space="preserve"> (1951 ж. 7 </w:t>
      </w:r>
      <w:proofErr w:type="spellStart"/>
      <w:r w:rsidR="00FB3905" w:rsidRPr="00FB3905">
        <w:rPr>
          <w:sz w:val="28"/>
          <w:szCs w:val="28"/>
        </w:rPr>
        <w:t>ақпан</w:t>
      </w:r>
      <w:proofErr w:type="spellEnd"/>
      <w:r w:rsidR="00FB3905" w:rsidRPr="00FB3905">
        <w:rPr>
          <w:sz w:val="28"/>
          <w:szCs w:val="28"/>
        </w:rPr>
        <w:t xml:space="preserve">), </w:t>
      </w:r>
      <w:proofErr w:type="spellStart"/>
      <w:r w:rsidR="00FB3905" w:rsidRPr="00FB3905">
        <w:rPr>
          <w:sz w:val="28"/>
          <w:szCs w:val="28"/>
        </w:rPr>
        <w:t>Көк</w:t>
      </w:r>
      <w:proofErr w:type="spellEnd"/>
      <w:r w:rsidR="00FB3905" w:rsidRPr="00FB3905">
        <w:rPr>
          <w:sz w:val="28"/>
          <w:szCs w:val="28"/>
        </w:rPr>
        <w:t xml:space="preserve"> </w:t>
      </w:r>
      <w:proofErr w:type="spellStart"/>
      <w:r w:rsidR="00FB3905" w:rsidRPr="00FB3905">
        <w:rPr>
          <w:sz w:val="28"/>
          <w:szCs w:val="28"/>
        </w:rPr>
        <w:t>кітаптың</w:t>
      </w:r>
      <w:proofErr w:type="spellEnd"/>
      <w:r w:rsidR="00FB3905" w:rsidRPr="00FB3905">
        <w:rPr>
          <w:sz w:val="28"/>
          <w:szCs w:val="28"/>
        </w:rPr>
        <w:t xml:space="preserve"> 365-366 </w:t>
      </w:r>
      <w:proofErr w:type="spellStart"/>
      <w:r w:rsidR="00FB3905" w:rsidRPr="00FB3905">
        <w:rPr>
          <w:sz w:val="28"/>
          <w:szCs w:val="28"/>
        </w:rPr>
        <w:t>беттерін</w:t>
      </w:r>
      <w:proofErr w:type="spellEnd"/>
      <w:r w:rsidR="00FB3905" w:rsidRPr="00FB3905">
        <w:rPr>
          <w:sz w:val="28"/>
          <w:szCs w:val="28"/>
        </w:rPr>
        <w:t xml:space="preserve"> </w:t>
      </w:r>
      <w:proofErr w:type="spellStart"/>
      <w:r w:rsidR="00FB3905" w:rsidRPr="00FB3905">
        <w:rPr>
          <w:sz w:val="28"/>
          <w:szCs w:val="28"/>
        </w:rPr>
        <w:t>қараңыз</w:t>
      </w:r>
      <w:proofErr w:type="spellEnd"/>
      <w:r w:rsidR="00FB3905" w:rsidRPr="00FB3905">
        <w:rPr>
          <w:sz w:val="28"/>
          <w:szCs w:val="28"/>
        </w:rPr>
        <w:t>.</w:t>
      </w:r>
    </w:p>
    <w:p w14:paraId="0D640660" w14:textId="7BC09461" w:rsidR="003F12E3" w:rsidRPr="00E8266C" w:rsidRDefault="003F12E3" w:rsidP="009C0326">
      <w:pPr>
        <w:rPr>
          <w:sz w:val="28"/>
          <w:szCs w:val="28"/>
        </w:rPr>
      </w:pPr>
      <w:r>
        <w:rPr>
          <w:sz w:val="28"/>
          <w:szCs w:val="28"/>
        </w:rPr>
        <w:t>45.</w:t>
      </w:r>
      <w:r w:rsidR="00FB3905" w:rsidRPr="00FB3905">
        <w:rPr>
          <w:sz w:val="28"/>
          <w:szCs w:val="28"/>
        </w:rPr>
        <w:t xml:space="preserve">MS-D(51) 3, </w:t>
      </w:r>
      <w:proofErr w:type="spellStart"/>
      <w:r w:rsidR="00FB3905" w:rsidRPr="00FB3905">
        <w:rPr>
          <w:sz w:val="28"/>
          <w:szCs w:val="28"/>
        </w:rPr>
        <w:t>Күштер</w:t>
      </w:r>
      <w:proofErr w:type="spellEnd"/>
      <w:r w:rsidR="00FB3905" w:rsidRPr="00FB3905">
        <w:rPr>
          <w:sz w:val="28"/>
          <w:szCs w:val="28"/>
        </w:rPr>
        <w:t xml:space="preserve"> </w:t>
      </w:r>
      <w:proofErr w:type="spellStart"/>
      <w:r w:rsidR="00FB3905" w:rsidRPr="00FB3905">
        <w:rPr>
          <w:sz w:val="28"/>
          <w:szCs w:val="28"/>
        </w:rPr>
        <w:t>туралы</w:t>
      </w:r>
      <w:proofErr w:type="spellEnd"/>
      <w:r w:rsidR="00FB3905" w:rsidRPr="00FB3905">
        <w:rPr>
          <w:sz w:val="28"/>
          <w:szCs w:val="28"/>
        </w:rPr>
        <w:t xml:space="preserve"> </w:t>
      </w:r>
      <w:proofErr w:type="spellStart"/>
      <w:r w:rsidR="00FB3905" w:rsidRPr="00FB3905">
        <w:rPr>
          <w:sz w:val="28"/>
          <w:szCs w:val="28"/>
        </w:rPr>
        <w:t>келісім</w:t>
      </w:r>
      <w:proofErr w:type="spellEnd"/>
      <w:r w:rsidR="00FB3905" w:rsidRPr="00FB3905">
        <w:rPr>
          <w:sz w:val="28"/>
          <w:szCs w:val="28"/>
        </w:rPr>
        <w:t xml:space="preserve"> – </w:t>
      </w:r>
      <w:proofErr w:type="spellStart"/>
      <w:r w:rsidR="00FB3905" w:rsidRPr="00FB3905">
        <w:rPr>
          <w:sz w:val="28"/>
          <w:szCs w:val="28"/>
        </w:rPr>
        <w:t>Біріккен</w:t>
      </w:r>
      <w:proofErr w:type="spellEnd"/>
      <w:r w:rsidR="00FB3905" w:rsidRPr="00FB3905">
        <w:rPr>
          <w:sz w:val="28"/>
          <w:szCs w:val="28"/>
        </w:rPr>
        <w:t xml:space="preserve"> </w:t>
      </w:r>
      <w:proofErr w:type="spellStart"/>
      <w:r w:rsidR="00FB3905" w:rsidRPr="00FB3905">
        <w:rPr>
          <w:sz w:val="28"/>
          <w:szCs w:val="28"/>
        </w:rPr>
        <w:t>Корольдік</w:t>
      </w:r>
      <w:proofErr w:type="spellEnd"/>
      <w:r w:rsidR="00FB3905" w:rsidRPr="00FB3905">
        <w:rPr>
          <w:sz w:val="28"/>
          <w:szCs w:val="28"/>
        </w:rPr>
        <w:t xml:space="preserve"> «</w:t>
      </w:r>
      <w:proofErr w:type="spellStart"/>
      <w:r w:rsidR="00FB3905" w:rsidRPr="00FB3905">
        <w:rPr>
          <w:sz w:val="28"/>
          <w:szCs w:val="28"/>
        </w:rPr>
        <w:t>Келісім-шарт</w:t>
      </w:r>
      <w:proofErr w:type="spellEnd"/>
      <w:r w:rsidR="00FB3905" w:rsidRPr="00FB3905">
        <w:rPr>
          <w:sz w:val="28"/>
          <w:szCs w:val="28"/>
        </w:rPr>
        <w:t xml:space="preserve">» </w:t>
      </w:r>
      <w:proofErr w:type="spellStart"/>
      <w:r w:rsidR="00FB3905" w:rsidRPr="00FB3905">
        <w:rPr>
          <w:sz w:val="28"/>
          <w:szCs w:val="28"/>
        </w:rPr>
        <w:t>анықтамасы</w:t>
      </w:r>
      <w:proofErr w:type="spellEnd"/>
      <w:r w:rsidR="00FB3905" w:rsidRPr="00FB3905">
        <w:rPr>
          <w:sz w:val="28"/>
          <w:szCs w:val="28"/>
        </w:rPr>
        <w:t xml:space="preserve"> </w:t>
      </w:r>
      <w:proofErr w:type="spellStart"/>
      <w:r w:rsidR="00FB3905" w:rsidRPr="00FB3905">
        <w:rPr>
          <w:sz w:val="28"/>
          <w:szCs w:val="28"/>
        </w:rPr>
        <w:t>туралы</w:t>
      </w:r>
      <w:proofErr w:type="spellEnd"/>
      <w:r w:rsidR="00FB3905" w:rsidRPr="00FB3905">
        <w:rPr>
          <w:sz w:val="28"/>
          <w:szCs w:val="28"/>
        </w:rPr>
        <w:t xml:space="preserve"> </w:t>
      </w:r>
      <w:proofErr w:type="spellStart"/>
      <w:r w:rsidR="00FB3905" w:rsidRPr="00FB3905">
        <w:rPr>
          <w:sz w:val="28"/>
          <w:szCs w:val="28"/>
        </w:rPr>
        <w:t>ескерту</w:t>
      </w:r>
      <w:proofErr w:type="spellEnd"/>
      <w:r>
        <w:rPr>
          <w:sz w:val="28"/>
          <w:szCs w:val="28"/>
        </w:rPr>
        <w:t xml:space="preserve"> </w:t>
      </w:r>
      <w:r w:rsidRPr="00E8266C">
        <w:rPr>
          <w:sz w:val="28"/>
          <w:szCs w:val="28"/>
        </w:rPr>
        <w:t xml:space="preserve"> </w:t>
      </w:r>
      <w:proofErr w:type="spellStart"/>
      <w:r w:rsidRPr="00E8266C">
        <w:rPr>
          <w:sz w:val="28"/>
          <w:szCs w:val="28"/>
        </w:rPr>
        <w:t>жобасында</w:t>
      </w:r>
      <w:proofErr w:type="spellEnd"/>
      <w:r w:rsidRPr="00E8266C">
        <w:rPr>
          <w:sz w:val="28"/>
          <w:szCs w:val="28"/>
        </w:rPr>
        <w:t xml:space="preserve"> (1951 ж. 7 </w:t>
      </w:r>
      <w:proofErr w:type="spellStart"/>
      <w:r w:rsidRPr="00E8266C">
        <w:rPr>
          <w:sz w:val="28"/>
          <w:szCs w:val="28"/>
        </w:rPr>
        <w:t>ақпан</w:t>
      </w:r>
      <w:proofErr w:type="spellEnd"/>
      <w:r w:rsidRPr="00E8266C">
        <w:rPr>
          <w:sz w:val="28"/>
          <w:szCs w:val="28"/>
        </w:rPr>
        <w:t xml:space="preserve">), </w:t>
      </w:r>
      <w:proofErr w:type="spellStart"/>
      <w:r w:rsidRPr="00E8266C">
        <w:rPr>
          <w:sz w:val="28"/>
          <w:szCs w:val="28"/>
        </w:rPr>
        <w:t>Көк</w:t>
      </w:r>
      <w:proofErr w:type="spellEnd"/>
      <w:r w:rsidRPr="00E8266C">
        <w:rPr>
          <w:sz w:val="28"/>
          <w:szCs w:val="28"/>
        </w:rPr>
        <w:t xml:space="preserve"> </w:t>
      </w:r>
      <w:proofErr w:type="spellStart"/>
      <w:r w:rsidRPr="00E8266C">
        <w:rPr>
          <w:sz w:val="28"/>
          <w:szCs w:val="28"/>
        </w:rPr>
        <w:t>кітаптың</w:t>
      </w:r>
      <w:proofErr w:type="spellEnd"/>
      <w:r w:rsidRPr="00E8266C">
        <w:rPr>
          <w:sz w:val="28"/>
          <w:szCs w:val="28"/>
        </w:rPr>
        <w:t xml:space="preserve"> 365-366 </w:t>
      </w:r>
      <w:proofErr w:type="spellStart"/>
      <w:r w:rsidRPr="00E8266C">
        <w:rPr>
          <w:sz w:val="28"/>
          <w:szCs w:val="28"/>
        </w:rPr>
        <w:t>беттерін</w:t>
      </w:r>
      <w:proofErr w:type="spellEnd"/>
      <w:r w:rsidRPr="00E8266C">
        <w:rPr>
          <w:sz w:val="28"/>
          <w:szCs w:val="28"/>
        </w:rPr>
        <w:t xml:space="preserve"> </w:t>
      </w:r>
      <w:proofErr w:type="spellStart"/>
      <w:r w:rsidRPr="00E8266C">
        <w:rPr>
          <w:sz w:val="28"/>
          <w:szCs w:val="28"/>
        </w:rPr>
        <w:t>қараңыз</w:t>
      </w:r>
      <w:proofErr w:type="spellEnd"/>
      <w:r w:rsidRPr="00E8266C">
        <w:rPr>
          <w:sz w:val="28"/>
          <w:szCs w:val="28"/>
        </w:rPr>
        <w:t>.</w:t>
      </w:r>
    </w:p>
    <w:p w14:paraId="59B9944F" w14:textId="515537FD" w:rsidR="00E43160" w:rsidRDefault="00E43160" w:rsidP="00615CF7">
      <w:pPr>
        <w:rPr>
          <w:sz w:val="28"/>
          <w:szCs w:val="28"/>
        </w:rPr>
      </w:pPr>
    </w:p>
    <w:p w14:paraId="2AE320AA" w14:textId="77777777" w:rsidR="00E8266C" w:rsidRDefault="00E8266C" w:rsidP="00615CF7">
      <w:pPr>
        <w:rPr>
          <w:sz w:val="28"/>
          <w:szCs w:val="28"/>
        </w:rPr>
      </w:pPr>
    </w:p>
    <w:p w14:paraId="616A7C5E" w14:textId="54B89038" w:rsidR="00E8266C" w:rsidRDefault="00E8266C" w:rsidP="00615CF7">
      <w:pPr>
        <w:rPr>
          <w:sz w:val="28"/>
          <w:szCs w:val="28"/>
        </w:rPr>
      </w:pPr>
      <w:r>
        <w:rPr>
          <w:sz w:val="28"/>
          <w:szCs w:val="28"/>
        </w:rPr>
        <w:t>63-page</w:t>
      </w:r>
    </w:p>
    <w:p w14:paraId="735AC323" w14:textId="77777777" w:rsidR="00E8266C" w:rsidRPr="00E8266C" w:rsidRDefault="00E8266C" w:rsidP="00E8266C">
      <w:pPr>
        <w:rPr>
          <w:sz w:val="28"/>
          <w:szCs w:val="28"/>
        </w:rPr>
      </w:pPr>
    </w:p>
    <w:p w14:paraId="7BFD195C" w14:textId="77777777" w:rsidR="00E8266C" w:rsidRPr="00E8266C" w:rsidRDefault="00E8266C" w:rsidP="00E8266C">
      <w:pPr>
        <w:rPr>
          <w:sz w:val="28"/>
          <w:szCs w:val="28"/>
        </w:rPr>
      </w:pPr>
      <w:r w:rsidRPr="00E8266C">
        <w:rPr>
          <w:sz w:val="28"/>
          <w:szCs w:val="28"/>
        </w:rPr>
        <w:t xml:space="preserve">46 </w:t>
      </w:r>
      <w:proofErr w:type="spellStart"/>
      <w:r w:rsidRPr="00E8266C">
        <w:rPr>
          <w:sz w:val="28"/>
          <w:szCs w:val="28"/>
        </w:rPr>
        <w:t>Лазарефф</w:t>
      </w:r>
      <w:proofErr w:type="spellEnd"/>
      <w:r w:rsidRPr="00E8266C">
        <w:rPr>
          <w:sz w:val="28"/>
          <w:szCs w:val="28"/>
        </w:rPr>
        <w:t xml:space="preserve">, </w:t>
      </w:r>
      <w:proofErr w:type="spellStart"/>
      <w:r w:rsidRPr="00E8266C">
        <w:rPr>
          <w:sz w:val="28"/>
          <w:szCs w:val="28"/>
        </w:rPr>
        <w:t>сол</w:t>
      </w:r>
      <w:proofErr w:type="spellEnd"/>
      <w:r w:rsidRPr="00E8266C">
        <w:rPr>
          <w:sz w:val="28"/>
          <w:szCs w:val="28"/>
        </w:rPr>
        <w:t xml:space="preserve"> </w:t>
      </w:r>
      <w:proofErr w:type="spellStart"/>
      <w:r w:rsidRPr="00E8266C">
        <w:rPr>
          <w:sz w:val="28"/>
          <w:szCs w:val="28"/>
        </w:rPr>
        <w:t>жерде</w:t>
      </w:r>
      <w:proofErr w:type="spellEnd"/>
      <w:r w:rsidRPr="00E8266C">
        <w:rPr>
          <w:sz w:val="28"/>
          <w:szCs w:val="28"/>
        </w:rPr>
        <w:t>, б. 88.</w:t>
      </w:r>
    </w:p>
    <w:p w14:paraId="37C2E42B" w14:textId="77777777" w:rsidR="00E8266C" w:rsidRPr="00E8266C" w:rsidRDefault="00E8266C" w:rsidP="00E8266C">
      <w:pPr>
        <w:rPr>
          <w:sz w:val="28"/>
          <w:szCs w:val="28"/>
        </w:rPr>
      </w:pPr>
    </w:p>
    <w:p w14:paraId="15EEF448" w14:textId="7C96FBC1" w:rsidR="00E8266C" w:rsidRPr="00E8266C" w:rsidRDefault="003F12E3" w:rsidP="00E8266C">
      <w:pPr>
        <w:rPr>
          <w:sz w:val="28"/>
          <w:szCs w:val="28"/>
        </w:rPr>
      </w:pPr>
      <w:r>
        <w:rPr>
          <w:sz w:val="28"/>
          <w:szCs w:val="28"/>
        </w:rPr>
        <w:t>47.</w:t>
      </w:r>
      <w:r w:rsidR="00E8266C" w:rsidRPr="00E8266C">
        <w:rPr>
          <w:sz w:val="28"/>
          <w:szCs w:val="28"/>
        </w:rPr>
        <w:t xml:space="preserve">*MS(J)-R(51) 4, </w:t>
      </w:r>
      <w:proofErr w:type="spellStart"/>
      <w:r w:rsidR="00E8266C" w:rsidRPr="00E8266C">
        <w:rPr>
          <w:sz w:val="28"/>
          <w:szCs w:val="28"/>
        </w:rPr>
        <w:t>Мәртебесі</w:t>
      </w:r>
      <w:proofErr w:type="spellEnd"/>
      <w:r w:rsidR="00E8266C" w:rsidRPr="00E8266C">
        <w:rPr>
          <w:sz w:val="28"/>
          <w:szCs w:val="28"/>
        </w:rPr>
        <w:t xml:space="preserve"> </w:t>
      </w:r>
      <w:proofErr w:type="spellStart"/>
      <w:r w:rsidR="00E8266C" w:rsidRPr="00E8266C">
        <w:rPr>
          <w:sz w:val="28"/>
          <w:szCs w:val="28"/>
        </w:rPr>
        <w:t>бойынша</w:t>
      </w:r>
      <w:proofErr w:type="spellEnd"/>
      <w:r w:rsidR="00E8266C" w:rsidRPr="00E8266C">
        <w:rPr>
          <w:sz w:val="28"/>
          <w:szCs w:val="28"/>
        </w:rPr>
        <w:t xml:space="preserve"> </w:t>
      </w:r>
      <w:proofErr w:type="spellStart"/>
      <w:r w:rsidR="00E8266C" w:rsidRPr="00E8266C">
        <w:rPr>
          <w:sz w:val="28"/>
          <w:szCs w:val="28"/>
        </w:rPr>
        <w:t>жұмыс</w:t>
      </w:r>
      <w:proofErr w:type="spellEnd"/>
      <w:r w:rsidR="00E8266C" w:rsidRPr="00E8266C">
        <w:rPr>
          <w:sz w:val="28"/>
          <w:szCs w:val="28"/>
        </w:rPr>
        <w:t xml:space="preserve"> </w:t>
      </w:r>
      <w:proofErr w:type="spellStart"/>
      <w:r w:rsidR="00E8266C" w:rsidRPr="00E8266C">
        <w:rPr>
          <w:sz w:val="28"/>
          <w:szCs w:val="28"/>
        </w:rPr>
        <w:t>тобының</w:t>
      </w:r>
      <w:proofErr w:type="spellEnd"/>
      <w:r w:rsidR="00E8266C" w:rsidRPr="00E8266C">
        <w:rPr>
          <w:sz w:val="28"/>
          <w:szCs w:val="28"/>
        </w:rPr>
        <w:t xml:space="preserve">, </w:t>
      </w:r>
      <w:proofErr w:type="spellStart"/>
      <w:r w:rsidR="00E8266C" w:rsidRPr="00E8266C">
        <w:rPr>
          <w:sz w:val="28"/>
          <w:szCs w:val="28"/>
        </w:rPr>
        <w:t>Заңдық</w:t>
      </w:r>
      <w:proofErr w:type="spellEnd"/>
      <w:r w:rsidR="00E8266C" w:rsidRPr="00E8266C">
        <w:rPr>
          <w:sz w:val="28"/>
          <w:szCs w:val="28"/>
        </w:rPr>
        <w:t xml:space="preserve"> </w:t>
      </w:r>
      <w:proofErr w:type="spellStart"/>
      <w:r w:rsidR="00E8266C" w:rsidRPr="00E8266C">
        <w:rPr>
          <w:sz w:val="28"/>
          <w:szCs w:val="28"/>
        </w:rPr>
        <w:t>қосалқы</w:t>
      </w:r>
      <w:proofErr w:type="spellEnd"/>
      <w:r w:rsidR="00E8266C" w:rsidRPr="00E8266C">
        <w:rPr>
          <w:sz w:val="28"/>
          <w:szCs w:val="28"/>
        </w:rPr>
        <w:t xml:space="preserve"> </w:t>
      </w:r>
      <w:proofErr w:type="spellStart"/>
      <w:r w:rsidR="00E8266C" w:rsidRPr="00E8266C">
        <w:rPr>
          <w:sz w:val="28"/>
          <w:szCs w:val="28"/>
        </w:rPr>
        <w:t>комитеттің</w:t>
      </w:r>
      <w:proofErr w:type="spellEnd"/>
      <w:r w:rsidR="00E8266C" w:rsidRPr="00E8266C">
        <w:rPr>
          <w:sz w:val="28"/>
          <w:szCs w:val="28"/>
        </w:rPr>
        <w:t xml:space="preserve"> </w:t>
      </w:r>
      <w:proofErr w:type="spellStart"/>
      <w:r w:rsidR="00E8266C" w:rsidRPr="00E8266C">
        <w:rPr>
          <w:sz w:val="28"/>
          <w:szCs w:val="28"/>
        </w:rPr>
        <w:t>отырысының</w:t>
      </w:r>
      <w:proofErr w:type="spellEnd"/>
      <w:r w:rsidR="00E8266C" w:rsidRPr="00E8266C">
        <w:rPr>
          <w:sz w:val="28"/>
          <w:szCs w:val="28"/>
        </w:rPr>
        <w:t xml:space="preserve"> </w:t>
      </w:r>
      <w:proofErr w:type="spellStart"/>
      <w:r w:rsidR="00E8266C" w:rsidRPr="00E8266C">
        <w:rPr>
          <w:sz w:val="28"/>
          <w:szCs w:val="28"/>
        </w:rPr>
        <w:t>қысқаша</w:t>
      </w:r>
      <w:proofErr w:type="spellEnd"/>
      <w:r w:rsidR="00E8266C" w:rsidRPr="00E8266C">
        <w:rPr>
          <w:sz w:val="28"/>
          <w:szCs w:val="28"/>
        </w:rPr>
        <w:t xml:space="preserve"> </w:t>
      </w:r>
      <w:proofErr w:type="spellStart"/>
      <w:r w:rsidR="00E8266C" w:rsidRPr="00E8266C">
        <w:rPr>
          <w:sz w:val="28"/>
          <w:szCs w:val="28"/>
        </w:rPr>
        <w:t>хаттамасы</w:t>
      </w:r>
      <w:proofErr w:type="spellEnd"/>
      <w:r w:rsidR="00E8266C" w:rsidRPr="00E8266C">
        <w:rPr>
          <w:sz w:val="28"/>
          <w:szCs w:val="28"/>
        </w:rPr>
        <w:t xml:space="preserve"> (1951 ж. 16 </w:t>
      </w:r>
      <w:proofErr w:type="spellStart"/>
      <w:r w:rsidR="00E8266C" w:rsidRPr="00E8266C">
        <w:rPr>
          <w:sz w:val="28"/>
          <w:szCs w:val="28"/>
        </w:rPr>
        <w:t>ақпан</w:t>
      </w:r>
      <w:proofErr w:type="spellEnd"/>
      <w:r w:rsidR="00E8266C" w:rsidRPr="00E8266C">
        <w:rPr>
          <w:sz w:val="28"/>
          <w:szCs w:val="28"/>
        </w:rPr>
        <w:t xml:space="preserve">), </w:t>
      </w:r>
      <w:proofErr w:type="spellStart"/>
      <w:r w:rsidR="00E8266C" w:rsidRPr="00E8266C">
        <w:rPr>
          <w:sz w:val="28"/>
          <w:szCs w:val="28"/>
        </w:rPr>
        <w:t>Көк</w:t>
      </w:r>
      <w:proofErr w:type="spellEnd"/>
      <w:r w:rsidR="00E8266C" w:rsidRPr="00E8266C">
        <w:rPr>
          <w:sz w:val="28"/>
          <w:szCs w:val="28"/>
        </w:rPr>
        <w:t xml:space="preserve"> </w:t>
      </w:r>
      <w:proofErr w:type="spellStart"/>
      <w:r w:rsidR="00E8266C" w:rsidRPr="00E8266C">
        <w:rPr>
          <w:sz w:val="28"/>
          <w:szCs w:val="28"/>
        </w:rPr>
        <w:t>кітапты</w:t>
      </w:r>
      <w:proofErr w:type="spellEnd"/>
      <w:r w:rsidR="00E8266C" w:rsidRPr="00E8266C">
        <w:rPr>
          <w:sz w:val="28"/>
          <w:szCs w:val="28"/>
        </w:rPr>
        <w:t xml:space="preserve"> </w:t>
      </w:r>
      <w:proofErr w:type="spellStart"/>
      <w:r w:rsidR="00E8266C" w:rsidRPr="00E8266C">
        <w:rPr>
          <w:sz w:val="28"/>
          <w:szCs w:val="28"/>
        </w:rPr>
        <w:t>қараңыз</w:t>
      </w:r>
      <w:proofErr w:type="spellEnd"/>
      <w:r w:rsidR="00E8266C" w:rsidRPr="00E8266C">
        <w:rPr>
          <w:sz w:val="28"/>
          <w:szCs w:val="28"/>
        </w:rPr>
        <w:t xml:space="preserve">. </w:t>
      </w:r>
    </w:p>
    <w:p w14:paraId="0B1E2DA0" w14:textId="77777777" w:rsidR="00E8266C" w:rsidRPr="00E8266C" w:rsidRDefault="00E8266C" w:rsidP="00E8266C">
      <w:pPr>
        <w:rPr>
          <w:sz w:val="28"/>
          <w:szCs w:val="28"/>
        </w:rPr>
      </w:pPr>
      <w:r w:rsidRPr="00E8266C">
        <w:rPr>
          <w:sz w:val="28"/>
          <w:szCs w:val="28"/>
        </w:rPr>
        <w:t xml:space="preserve">48 </w:t>
      </w:r>
      <w:proofErr w:type="spellStart"/>
      <w:r w:rsidRPr="00E8266C">
        <w:rPr>
          <w:sz w:val="28"/>
          <w:szCs w:val="28"/>
        </w:rPr>
        <w:t>Лазарефф</w:t>
      </w:r>
      <w:proofErr w:type="spellEnd"/>
      <w:r w:rsidRPr="00E8266C">
        <w:rPr>
          <w:sz w:val="28"/>
          <w:szCs w:val="28"/>
        </w:rPr>
        <w:t xml:space="preserve">, </w:t>
      </w:r>
      <w:proofErr w:type="spellStart"/>
      <w:r w:rsidRPr="00E8266C">
        <w:rPr>
          <w:sz w:val="28"/>
          <w:szCs w:val="28"/>
        </w:rPr>
        <w:t>сол</w:t>
      </w:r>
      <w:proofErr w:type="spellEnd"/>
      <w:r w:rsidRPr="00E8266C">
        <w:rPr>
          <w:sz w:val="28"/>
          <w:szCs w:val="28"/>
        </w:rPr>
        <w:t xml:space="preserve"> </w:t>
      </w:r>
      <w:proofErr w:type="spellStart"/>
      <w:r w:rsidRPr="00E8266C">
        <w:rPr>
          <w:sz w:val="28"/>
          <w:szCs w:val="28"/>
        </w:rPr>
        <w:t>жерде</w:t>
      </w:r>
      <w:proofErr w:type="spellEnd"/>
      <w:r w:rsidRPr="00E8266C">
        <w:rPr>
          <w:sz w:val="28"/>
          <w:szCs w:val="28"/>
        </w:rPr>
        <w:t xml:space="preserve">, 89-90 </w:t>
      </w:r>
      <w:proofErr w:type="spellStart"/>
      <w:r w:rsidRPr="00E8266C">
        <w:rPr>
          <w:sz w:val="28"/>
          <w:szCs w:val="28"/>
        </w:rPr>
        <w:t>беттер</w:t>
      </w:r>
      <w:proofErr w:type="spellEnd"/>
      <w:r w:rsidRPr="00E8266C">
        <w:rPr>
          <w:sz w:val="28"/>
          <w:szCs w:val="28"/>
        </w:rPr>
        <w:t xml:space="preserve">, доктор Ричард </w:t>
      </w:r>
      <w:proofErr w:type="spellStart"/>
      <w:r w:rsidRPr="00E8266C">
        <w:rPr>
          <w:sz w:val="28"/>
          <w:szCs w:val="28"/>
        </w:rPr>
        <w:t>Шубертке</w:t>
      </w:r>
      <w:proofErr w:type="spellEnd"/>
      <w:r w:rsidRPr="00E8266C">
        <w:rPr>
          <w:sz w:val="28"/>
          <w:szCs w:val="28"/>
        </w:rPr>
        <w:t xml:space="preserve"> </w:t>
      </w:r>
      <w:proofErr w:type="spellStart"/>
      <w:r w:rsidRPr="00E8266C">
        <w:rPr>
          <w:sz w:val="28"/>
          <w:szCs w:val="28"/>
        </w:rPr>
        <w:t>сілтеме</w:t>
      </w:r>
      <w:proofErr w:type="spellEnd"/>
      <w:r w:rsidRPr="00E8266C">
        <w:rPr>
          <w:sz w:val="28"/>
          <w:szCs w:val="28"/>
        </w:rPr>
        <w:t xml:space="preserve"> </w:t>
      </w:r>
      <w:proofErr w:type="spellStart"/>
      <w:r w:rsidRPr="00E8266C">
        <w:rPr>
          <w:sz w:val="28"/>
          <w:szCs w:val="28"/>
        </w:rPr>
        <w:t>жасай</w:t>
      </w:r>
      <w:proofErr w:type="spellEnd"/>
      <w:r w:rsidRPr="00E8266C">
        <w:rPr>
          <w:sz w:val="28"/>
          <w:szCs w:val="28"/>
        </w:rPr>
        <w:t xml:space="preserve"> </w:t>
      </w:r>
      <w:proofErr w:type="spellStart"/>
      <w:r w:rsidRPr="00E8266C">
        <w:rPr>
          <w:sz w:val="28"/>
          <w:szCs w:val="28"/>
        </w:rPr>
        <w:t>отырып</w:t>
      </w:r>
      <w:proofErr w:type="spellEnd"/>
      <w:r w:rsidRPr="00E8266C">
        <w:rPr>
          <w:sz w:val="28"/>
          <w:szCs w:val="28"/>
        </w:rPr>
        <w:t xml:space="preserve"> (</w:t>
      </w:r>
      <w:proofErr w:type="spellStart"/>
      <w:r w:rsidRPr="00E8266C">
        <w:rPr>
          <w:sz w:val="28"/>
          <w:szCs w:val="28"/>
        </w:rPr>
        <w:t>Әскери</w:t>
      </w:r>
      <w:proofErr w:type="spellEnd"/>
      <w:r w:rsidRPr="00E8266C">
        <w:rPr>
          <w:sz w:val="28"/>
          <w:szCs w:val="28"/>
        </w:rPr>
        <w:t xml:space="preserve"> </w:t>
      </w:r>
      <w:proofErr w:type="spellStart"/>
      <w:r w:rsidRPr="00E8266C">
        <w:rPr>
          <w:sz w:val="28"/>
          <w:szCs w:val="28"/>
        </w:rPr>
        <w:t>заңға</w:t>
      </w:r>
      <w:proofErr w:type="spellEnd"/>
      <w:r w:rsidRPr="00E8266C">
        <w:rPr>
          <w:sz w:val="28"/>
          <w:szCs w:val="28"/>
        </w:rPr>
        <w:t xml:space="preserve"> </w:t>
      </w:r>
      <w:proofErr w:type="spellStart"/>
      <w:r w:rsidRPr="00E8266C">
        <w:rPr>
          <w:sz w:val="28"/>
          <w:szCs w:val="28"/>
        </w:rPr>
        <w:t>шолу</w:t>
      </w:r>
      <w:proofErr w:type="spellEnd"/>
      <w:r w:rsidRPr="00E8266C">
        <w:rPr>
          <w:sz w:val="28"/>
          <w:szCs w:val="28"/>
        </w:rPr>
        <w:t xml:space="preserve">, 1962 </w:t>
      </w:r>
      <w:proofErr w:type="spellStart"/>
      <w:r w:rsidRPr="00E8266C">
        <w:rPr>
          <w:sz w:val="28"/>
          <w:szCs w:val="28"/>
        </w:rPr>
        <w:t>жылғы</w:t>
      </w:r>
      <w:proofErr w:type="spellEnd"/>
      <w:r w:rsidRPr="00E8266C">
        <w:rPr>
          <w:sz w:val="28"/>
          <w:szCs w:val="28"/>
        </w:rPr>
        <w:t xml:space="preserve"> </w:t>
      </w:r>
      <w:proofErr w:type="spellStart"/>
      <w:r w:rsidRPr="00E8266C">
        <w:rPr>
          <w:sz w:val="28"/>
          <w:szCs w:val="28"/>
        </w:rPr>
        <w:t>шілде</w:t>
      </w:r>
      <w:proofErr w:type="spellEnd"/>
      <w:r w:rsidRPr="00E8266C">
        <w:rPr>
          <w:sz w:val="28"/>
          <w:szCs w:val="28"/>
        </w:rPr>
        <w:t xml:space="preserve">). </w:t>
      </w:r>
      <w:proofErr w:type="spellStart"/>
      <w:r w:rsidRPr="00E8266C">
        <w:rPr>
          <w:sz w:val="28"/>
          <w:szCs w:val="28"/>
        </w:rPr>
        <w:t>Сондай-ақ</w:t>
      </w:r>
      <w:proofErr w:type="spellEnd"/>
      <w:r w:rsidRPr="00E8266C">
        <w:rPr>
          <w:sz w:val="28"/>
          <w:szCs w:val="28"/>
        </w:rPr>
        <w:t xml:space="preserve"> </w:t>
      </w:r>
      <w:proofErr w:type="spellStart"/>
      <w:r w:rsidRPr="00E8266C">
        <w:rPr>
          <w:sz w:val="28"/>
          <w:szCs w:val="28"/>
        </w:rPr>
        <w:t>қараңыз</w:t>
      </w:r>
      <w:proofErr w:type="spellEnd"/>
      <w:r w:rsidRPr="00E8266C">
        <w:rPr>
          <w:sz w:val="28"/>
          <w:szCs w:val="28"/>
        </w:rPr>
        <w:t xml:space="preserve"> Андерсон/</w:t>
      </w:r>
      <w:proofErr w:type="spellStart"/>
      <w:r w:rsidRPr="00E8266C">
        <w:rPr>
          <w:sz w:val="28"/>
          <w:szCs w:val="28"/>
        </w:rPr>
        <w:t>Бурхардт</w:t>
      </w:r>
      <w:proofErr w:type="spellEnd"/>
      <w:r w:rsidRPr="00E8266C">
        <w:rPr>
          <w:sz w:val="28"/>
          <w:szCs w:val="28"/>
        </w:rPr>
        <w:t xml:space="preserve">, </w:t>
      </w:r>
      <w:proofErr w:type="spellStart"/>
      <w:r w:rsidRPr="00E8266C">
        <w:rPr>
          <w:sz w:val="28"/>
          <w:szCs w:val="28"/>
        </w:rPr>
        <w:t>сол</w:t>
      </w:r>
      <w:proofErr w:type="spellEnd"/>
      <w:r w:rsidRPr="00E8266C">
        <w:rPr>
          <w:sz w:val="28"/>
          <w:szCs w:val="28"/>
        </w:rPr>
        <w:t xml:space="preserve"> </w:t>
      </w:r>
      <w:proofErr w:type="spellStart"/>
      <w:r w:rsidRPr="00E8266C">
        <w:rPr>
          <w:sz w:val="28"/>
          <w:szCs w:val="28"/>
        </w:rPr>
        <w:t>жерде</w:t>
      </w:r>
      <w:proofErr w:type="spellEnd"/>
      <w:r w:rsidRPr="00E8266C">
        <w:rPr>
          <w:sz w:val="28"/>
          <w:szCs w:val="28"/>
        </w:rPr>
        <w:t xml:space="preserve">, б. 55, </w:t>
      </w:r>
      <w:proofErr w:type="spellStart"/>
      <w:r w:rsidRPr="00E8266C">
        <w:rPr>
          <w:sz w:val="28"/>
          <w:szCs w:val="28"/>
        </w:rPr>
        <w:t>сәл</w:t>
      </w:r>
      <w:proofErr w:type="spellEnd"/>
      <w:r w:rsidRPr="00E8266C">
        <w:rPr>
          <w:sz w:val="28"/>
          <w:szCs w:val="28"/>
        </w:rPr>
        <w:t xml:space="preserve"> </w:t>
      </w:r>
      <w:proofErr w:type="spellStart"/>
      <w:r w:rsidRPr="00E8266C">
        <w:rPr>
          <w:sz w:val="28"/>
          <w:szCs w:val="28"/>
        </w:rPr>
        <w:t>шатастыратын</w:t>
      </w:r>
      <w:proofErr w:type="spellEnd"/>
      <w:r w:rsidRPr="00E8266C">
        <w:rPr>
          <w:sz w:val="28"/>
          <w:szCs w:val="28"/>
        </w:rPr>
        <w:t xml:space="preserve"> - «...</w:t>
      </w:r>
      <w:proofErr w:type="spellStart"/>
      <w:r w:rsidRPr="00E8266C">
        <w:rPr>
          <w:sz w:val="28"/>
          <w:szCs w:val="28"/>
        </w:rPr>
        <w:t>жұмыс</w:t>
      </w:r>
      <w:proofErr w:type="spellEnd"/>
      <w:r w:rsidRPr="00E8266C">
        <w:rPr>
          <w:sz w:val="28"/>
          <w:szCs w:val="28"/>
        </w:rPr>
        <w:t xml:space="preserve"> </w:t>
      </w:r>
      <w:proofErr w:type="spellStart"/>
      <w:r w:rsidRPr="00E8266C">
        <w:rPr>
          <w:sz w:val="28"/>
          <w:szCs w:val="28"/>
        </w:rPr>
        <w:t>беруші</w:t>
      </w:r>
      <w:proofErr w:type="spellEnd"/>
      <w:r w:rsidRPr="00E8266C">
        <w:rPr>
          <w:sz w:val="28"/>
          <w:szCs w:val="28"/>
        </w:rPr>
        <w:t xml:space="preserve"> </w:t>
      </w:r>
      <w:proofErr w:type="spellStart"/>
      <w:r w:rsidRPr="00E8266C">
        <w:rPr>
          <w:sz w:val="28"/>
          <w:szCs w:val="28"/>
        </w:rPr>
        <w:t>міндетті</w:t>
      </w:r>
      <w:proofErr w:type="spellEnd"/>
      <w:r w:rsidRPr="00E8266C">
        <w:rPr>
          <w:sz w:val="28"/>
          <w:szCs w:val="28"/>
        </w:rPr>
        <w:t xml:space="preserve"> </w:t>
      </w:r>
      <w:proofErr w:type="spellStart"/>
      <w:r w:rsidRPr="00E8266C">
        <w:rPr>
          <w:sz w:val="28"/>
          <w:szCs w:val="28"/>
        </w:rPr>
        <w:t>түрде</w:t>
      </w:r>
      <w:proofErr w:type="spellEnd"/>
      <w:r w:rsidRPr="00E8266C">
        <w:rPr>
          <w:sz w:val="28"/>
          <w:szCs w:val="28"/>
        </w:rPr>
        <w:t xml:space="preserve"> </w:t>
      </w:r>
      <w:proofErr w:type="spellStart"/>
      <w:r w:rsidRPr="00E8266C">
        <w:rPr>
          <w:sz w:val="28"/>
          <w:szCs w:val="28"/>
        </w:rPr>
        <w:t>тікелей</w:t>
      </w:r>
      <w:proofErr w:type="spellEnd"/>
      <w:r w:rsidRPr="00E8266C">
        <w:rPr>
          <w:sz w:val="28"/>
          <w:szCs w:val="28"/>
        </w:rPr>
        <w:t xml:space="preserve"> </w:t>
      </w:r>
      <w:proofErr w:type="spellStart"/>
      <w:r w:rsidRPr="00E8266C">
        <w:rPr>
          <w:sz w:val="28"/>
          <w:szCs w:val="28"/>
        </w:rPr>
        <w:t>күш</w:t>
      </w:r>
      <w:proofErr w:type="spellEnd"/>
      <w:r w:rsidRPr="00E8266C">
        <w:rPr>
          <w:sz w:val="28"/>
          <w:szCs w:val="28"/>
        </w:rPr>
        <w:t xml:space="preserve"> </w:t>
      </w:r>
      <w:proofErr w:type="spellStart"/>
      <w:r w:rsidRPr="00E8266C">
        <w:rPr>
          <w:sz w:val="28"/>
          <w:szCs w:val="28"/>
        </w:rPr>
        <w:t>болуы</w:t>
      </w:r>
      <w:proofErr w:type="spellEnd"/>
      <w:r w:rsidRPr="00E8266C">
        <w:rPr>
          <w:sz w:val="28"/>
          <w:szCs w:val="28"/>
        </w:rPr>
        <w:t xml:space="preserve"> </w:t>
      </w:r>
      <w:proofErr w:type="spellStart"/>
      <w:r w:rsidRPr="00E8266C">
        <w:rPr>
          <w:sz w:val="28"/>
          <w:szCs w:val="28"/>
        </w:rPr>
        <w:t>қажет</w:t>
      </w:r>
      <w:proofErr w:type="spellEnd"/>
      <w:r w:rsidRPr="00E8266C">
        <w:rPr>
          <w:sz w:val="28"/>
          <w:szCs w:val="28"/>
        </w:rPr>
        <w:t xml:space="preserve"> </w:t>
      </w:r>
      <w:proofErr w:type="spellStart"/>
      <w:r w:rsidRPr="00E8266C">
        <w:rPr>
          <w:sz w:val="28"/>
          <w:szCs w:val="28"/>
        </w:rPr>
        <w:t>емес</w:t>
      </w:r>
      <w:proofErr w:type="spellEnd"/>
      <w:r w:rsidRPr="00E8266C">
        <w:rPr>
          <w:sz w:val="28"/>
          <w:szCs w:val="28"/>
        </w:rPr>
        <w:t xml:space="preserve">, </w:t>
      </w:r>
      <w:proofErr w:type="spellStart"/>
      <w:r w:rsidRPr="00E8266C">
        <w:rPr>
          <w:sz w:val="28"/>
          <w:szCs w:val="28"/>
        </w:rPr>
        <w:t>бірақ</w:t>
      </w:r>
      <w:proofErr w:type="spellEnd"/>
      <w:r w:rsidRPr="00E8266C">
        <w:rPr>
          <w:sz w:val="28"/>
          <w:szCs w:val="28"/>
        </w:rPr>
        <w:t xml:space="preserve"> </w:t>
      </w:r>
      <w:proofErr w:type="spellStart"/>
      <w:r w:rsidRPr="00E8266C">
        <w:rPr>
          <w:sz w:val="28"/>
          <w:szCs w:val="28"/>
        </w:rPr>
        <w:t>күшке</w:t>
      </w:r>
      <w:proofErr w:type="spellEnd"/>
      <w:r w:rsidRPr="00E8266C">
        <w:rPr>
          <w:sz w:val="28"/>
          <w:szCs w:val="28"/>
        </w:rPr>
        <w:t xml:space="preserve"> </w:t>
      </w:r>
      <w:proofErr w:type="spellStart"/>
      <w:r w:rsidRPr="00E8266C">
        <w:rPr>
          <w:sz w:val="28"/>
          <w:szCs w:val="28"/>
        </w:rPr>
        <w:t>қолдау</w:t>
      </w:r>
      <w:proofErr w:type="spellEnd"/>
      <w:r w:rsidRPr="00E8266C">
        <w:rPr>
          <w:sz w:val="28"/>
          <w:szCs w:val="28"/>
        </w:rPr>
        <w:t xml:space="preserve"> </w:t>
      </w:r>
      <w:proofErr w:type="spellStart"/>
      <w:r w:rsidRPr="00E8266C">
        <w:rPr>
          <w:sz w:val="28"/>
          <w:szCs w:val="28"/>
        </w:rPr>
        <w:t>көрсететін</w:t>
      </w:r>
      <w:proofErr w:type="spellEnd"/>
      <w:r w:rsidRPr="00E8266C">
        <w:rPr>
          <w:sz w:val="28"/>
          <w:szCs w:val="28"/>
        </w:rPr>
        <w:t xml:space="preserve"> </w:t>
      </w:r>
      <w:proofErr w:type="spellStart"/>
      <w:r w:rsidRPr="00E8266C">
        <w:rPr>
          <w:sz w:val="28"/>
          <w:szCs w:val="28"/>
        </w:rPr>
        <w:t>мемлекеттік</w:t>
      </w:r>
      <w:proofErr w:type="spellEnd"/>
      <w:r w:rsidRPr="00E8266C">
        <w:rPr>
          <w:sz w:val="28"/>
          <w:szCs w:val="28"/>
        </w:rPr>
        <w:t xml:space="preserve"> </w:t>
      </w:r>
      <w:proofErr w:type="spellStart"/>
      <w:r w:rsidRPr="00E8266C">
        <w:rPr>
          <w:sz w:val="28"/>
          <w:szCs w:val="28"/>
        </w:rPr>
        <w:t>органдармен</w:t>
      </w:r>
      <w:proofErr w:type="spellEnd"/>
      <w:r w:rsidRPr="00E8266C">
        <w:rPr>
          <w:sz w:val="28"/>
          <w:szCs w:val="28"/>
        </w:rPr>
        <w:t xml:space="preserve"> </w:t>
      </w:r>
      <w:proofErr w:type="spellStart"/>
      <w:r w:rsidRPr="00E8266C">
        <w:rPr>
          <w:sz w:val="28"/>
          <w:szCs w:val="28"/>
        </w:rPr>
        <w:t>байланысты</w:t>
      </w:r>
      <w:proofErr w:type="spellEnd"/>
      <w:r w:rsidRPr="00E8266C">
        <w:rPr>
          <w:sz w:val="28"/>
          <w:szCs w:val="28"/>
        </w:rPr>
        <w:t xml:space="preserve"> </w:t>
      </w:r>
      <w:proofErr w:type="spellStart"/>
      <w:r w:rsidRPr="00E8266C">
        <w:rPr>
          <w:sz w:val="28"/>
          <w:szCs w:val="28"/>
        </w:rPr>
        <w:t>болуы</w:t>
      </w:r>
      <w:proofErr w:type="spellEnd"/>
      <w:r w:rsidRPr="00E8266C">
        <w:rPr>
          <w:sz w:val="28"/>
          <w:szCs w:val="28"/>
        </w:rPr>
        <w:t xml:space="preserve"> </w:t>
      </w:r>
      <w:proofErr w:type="spellStart"/>
      <w:r w:rsidRPr="00E8266C">
        <w:rPr>
          <w:sz w:val="28"/>
          <w:szCs w:val="28"/>
        </w:rPr>
        <w:t>мүмкін</w:t>
      </w:r>
      <w:proofErr w:type="spellEnd"/>
      <w:r w:rsidRPr="00E8266C">
        <w:rPr>
          <w:sz w:val="28"/>
          <w:szCs w:val="28"/>
        </w:rPr>
        <w:t xml:space="preserve">...» </w:t>
      </w:r>
      <w:proofErr w:type="spellStart"/>
      <w:r w:rsidRPr="00E8266C">
        <w:rPr>
          <w:sz w:val="28"/>
          <w:szCs w:val="28"/>
        </w:rPr>
        <w:t>және</w:t>
      </w:r>
      <w:proofErr w:type="spellEnd"/>
      <w:r w:rsidRPr="00E8266C">
        <w:rPr>
          <w:sz w:val="28"/>
          <w:szCs w:val="28"/>
        </w:rPr>
        <w:t xml:space="preserve"> «</w:t>
      </w:r>
      <w:proofErr w:type="spellStart"/>
      <w:r w:rsidRPr="00E8266C">
        <w:rPr>
          <w:sz w:val="28"/>
          <w:szCs w:val="28"/>
        </w:rPr>
        <w:t>Қарулы</w:t>
      </w:r>
      <w:proofErr w:type="spellEnd"/>
      <w:r w:rsidRPr="00E8266C">
        <w:rPr>
          <w:sz w:val="28"/>
          <w:szCs w:val="28"/>
        </w:rPr>
        <w:t xml:space="preserve"> </w:t>
      </w:r>
      <w:proofErr w:type="spellStart"/>
      <w:r w:rsidRPr="00E8266C">
        <w:rPr>
          <w:sz w:val="28"/>
          <w:szCs w:val="28"/>
        </w:rPr>
        <w:t>күштерден</w:t>
      </w:r>
      <w:proofErr w:type="spellEnd"/>
      <w:r w:rsidRPr="00E8266C">
        <w:rPr>
          <w:sz w:val="28"/>
          <w:szCs w:val="28"/>
        </w:rPr>
        <w:t xml:space="preserve"> </w:t>
      </w:r>
      <w:proofErr w:type="spellStart"/>
      <w:r w:rsidRPr="00E8266C">
        <w:rPr>
          <w:sz w:val="28"/>
          <w:szCs w:val="28"/>
        </w:rPr>
        <w:t>тыс</w:t>
      </w:r>
      <w:proofErr w:type="spellEnd"/>
      <w:r w:rsidRPr="00E8266C">
        <w:rPr>
          <w:sz w:val="28"/>
          <w:szCs w:val="28"/>
        </w:rPr>
        <w:t xml:space="preserve"> </w:t>
      </w:r>
      <w:proofErr w:type="spellStart"/>
      <w:r w:rsidRPr="00E8266C">
        <w:rPr>
          <w:sz w:val="28"/>
          <w:szCs w:val="28"/>
        </w:rPr>
        <w:t>басқа</w:t>
      </w:r>
      <w:proofErr w:type="spellEnd"/>
      <w:r w:rsidRPr="00E8266C">
        <w:rPr>
          <w:sz w:val="28"/>
          <w:szCs w:val="28"/>
        </w:rPr>
        <w:t xml:space="preserve"> </w:t>
      </w:r>
      <w:proofErr w:type="spellStart"/>
      <w:r w:rsidRPr="00E8266C">
        <w:rPr>
          <w:sz w:val="28"/>
          <w:szCs w:val="28"/>
        </w:rPr>
        <w:t>мемлекеттік</w:t>
      </w:r>
      <w:proofErr w:type="spellEnd"/>
      <w:r w:rsidRPr="00E8266C">
        <w:rPr>
          <w:sz w:val="28"/>
          <w:szCs w:val="28"/>
        </w:rPr>
        <w:t xml:space="preserve"> </w:t>
      </w:r>
      <w:proofErr w:type="spellStart"/>
      <w:r w:rsidRPr="00E8266C">
        <w:rPr>
          <w:sz w:val="28"/>
          <w:szCs w:val="28"/>
        </w:rPr>
        <w:t>ұйымдарда</w:t>
      </w:r>
      <w:proofErr w:type="spellEnd"/>
      <w:r w:rsidRPr="00E8266C">
        <w:rPr>
          <w:sz w:val="28"/>
          <w:szCs w:val="28"/>
        </w:rPr>
        <w:t xml:space="preserve"> </w:t>
      </w:r>
      <w:proofErr w:type="spellStart"/>
      <w:r w:rsidRPr="00E8266C">
        <w:rPr>
          <w:sz w:val="28"/>
          <w:szCs w:val="28"/>
        </w:rPr>
        <w:t>жұмыс</w:t>
      </w:r>
      <w:proofErr w:type="spellEnd"/>
      <w:r w:rsidRPr="00E8266C">
        <w:rPr>
          <w:sz w:val="28"/>
          <w:szCs w:val="28"/>
        </w:rPr>
        <w:t xml:space="preserve"> </w:t>
      </w:r>
      <w:proofErr w:type="spellStart"/>
      <w:r w:rsidRPr="00E8266C">
        <w:rPr>
          <w:sz w:val="28"/>
          <w:szCs w:val="28"/>
        </w:rPr>
        <w:t>істейтін</w:t>
      </w:r>
      <w:proofErr w:type="spellEnd"/>
      <w:r w:rsidRPr="00E8266C">
        <w:rPr>
          <w:sz w:val="28"/>
          <w:szCs w:val="28"/>
        </w:rPr>
        <w:t xml:space="preserve"> </w:t>
      </w:r>
      <w:proofErr w:type="spellStart"/>
      <w:r w:rsidRPr="00E8266C">
        <w:rPr>
          <w:sz w:val="28"/>
          <w:szCs w:val="28"/>
        </w:rPr>
        <w:t>жеке</w:t>
      </w:r>
      <w:proofErr w:type="spellEnd"/>
      <w:r w:rsidRPr="00E8266C">
        <w:rPr>
          <w:sz w:val="28"/>
          <w:szCs w:val="28"/>
        </w:rPr>
        <w:t xml:space="preserve"> </w:t>
      </w:r>
      <w:proofErr w:type="spellStart"/>
      <w:r w:rsidRPr="00E8266C">
        <w:rPr>
          <w:sz w:val="28"/>
          <w:szCs w:val="28"/>
        </w:rPr>
        <w:t>тұлғалар</w:t>
      </w:r>
      <w:proofErr w:type="spellEnd"/>
      <w:r w:rsidRPr="00E8266C">
        <w:rPr>
          <w:sz w:val="28"/>
          <w:szCs w:val="28"/>
        </w:rPr>
        <w:t xml:space="preserve">» </w:t>
      </w:r>
      <w:proofErr w:type="spellStart"/>
      <w:r w:rsidRPr="00E8266C">
        <w:rPr>
          <w:sz w:val="28"/>
          <w:szCs w:val="28"/>
        </w:rPr>
        <w:t>деп</w:t>
      </w:r>
      <w:proofErr w:type="spellEnd"/>
      <w:r w:rsidRPr="00E8266C">
        <w:rPr>
          <w:sz w:val="28"/>
          <w:szCs w:val="28"/>
        </w:rPr>
        <w:t xml:space="preserve"> </w:t>
      </w:r>
      <w:proofErr w:type="spellStart"/>
      <w:r w:rsidRPr="00E8266C">
        <w:rPr>
          <w:sz w:val="28"/>
          <w:szCs w:val="28"/>
        </w:rPr>
        <w:t>көрсетеді</w:t>
      </w:r>
      <w:proofErr w:type="spellEnd"/>
      <w:r w:rsidRPr="00E8266C">
        <w:rPr>
          <w:sz w:val="28"/>
          <w:szCs w:val="28"/>
        </w:rPr>
        <w:t xml:space="preserve">. </w:t>
      </w:r>
      <w:proofErr w:type="spellStart"/>
      <w:r w:rsidRPr="00E8266C">
        <w:rPr>
          <w:sz w:val="28"/>
          <w:szCs w:val="28"/>
        </w:rPr>
        <w:t>азаматтық</w:t>
      </w:r>
      <w:proofErr w:type="spellEnd"/>
      <w:r w:rsidRPr="00E8266C">
        <w:rPr>
          <w:sz w:val="28"/>
          <w:szCs w:val="28"/>
        </w:rPr>
        <w:t xml:space="preserve"> </w:t>
      </w:r>
      <w:proofErr w:type="spellStart"/>
      <w:r w:rsidRPr="00E8266C">
        <w:rPr>
          <w:sz w:val="28"/>
          <w:szCs w:val="28"/>
        </w:rPr>
        <w:t>құрамның</w:t>
      </w:r>
      <w:proofErr w:type="spellEnd"/>
      <w:r w:rsidRPr="00E8266C">
        <w:rPr>
          <w:sz w:val="28"/>
          <w:szCs w:val="28"/>
        </w:rPr>
        <w:t xml:space="preserve"> </w:t>
      </w:r>
      <w:proofErr w:type="spellStart"/>
      <w:r w:rsidRPr="00E8266C">
        <w:rPr>
          <w:sz w:val="28"/>
          <w:szCs w:val="28"/>
        </w:rPr>
        <w:t>анықтамасына</w:t>
      </w:r>
      <w:proofErr w:type="spellEnd"/>
      <w:r w:rsidRPr="00E8266C">
        <w:rPr>
          <w:sz w:val="28"/>
          <w:szCs w:val="28"/>
        </w:rPr>
        <w:t xml:space="preserve"> </w:t>
      </w:r>
      <w:proofErr w:type="spellStart"/>
      <w:r w:rsidRPr="00E8266C">
        <w:rPr>
          <w:sz w:val="28"/>
          <w:szCs w:val="28"/>
        </w:rPr>
        <w:t>жатпайды</w:t>
      </w:r>
      <w:proofErr w:type="spellEnd"/>
      <w:r w:rsidRPr="00E8266C">
        <w:rPr>
          <w:sz w:val="28"/>
          <w:szCs w:val="28"/>
        </w:rPr>
        <w:t>».</w:t>
      </w:r>
    </w:p>
    <w:p w14:paraId="78429434" w14:textId="4BA330A0" w:rsidR="00E8266C" w:rsidRPr="00E8266C" w:rsidRDefault="003F12E3" w:rsidP="00E8266C">
      <w:pPr>
        <w:rPr>
          <w:sz w:val="28"/>
          <w:szCs w:val="28"/>
        </w:rPr>
      </w:pPr>
      <w:r>
        <w:rPr>
          <w:sz w:val="28"/>
          <w:szCs w:val="28"/>
        </w:rPr>
        <w:t>49.</w:t>
      </w:r>
      <w:r w:rsidR="00E8266C" w:rsidRPr="00E8266C">
        <w:rPr>
          <w:sz w:val="28"/>
          <w:szCs w:val="28"/>
        </w:rPr>
        <w:t xml:space="preserve">Лазарефф, </w:t>
      </w:r>
      <w:proofErr w:type="spellStart"/>
      <w:r w:rsidR="00E8266C" w:rsidRPr="00E8266C">
        <w:rPr>
          <w:sz w:val="28"/>
          <w:szCs w:val="28"/>
        </w:rPr>
        <w:t>сол</w:t>
      </w:r>
      <w:proofErr w:type="spellEnd"/>
      <w:r w:rsidR="00E8266C" w:rsidRPr="00E8266C">
        <w:rPr>
          <w:sz w:val="28"/>
          <w:szCs w:val="28"/>
        </w:rPr>
        <w:t xml:space="preserve"> </w:t>
      </w:r>
      <w:proofErr w:type="spellStart"/>
      <w:r w:rsidR="00E8266C" w:rsidRPr="00E8266C">
        <w:rPr>
          <w:sz w:val="28"/>
          <w:szCs w:val="28"/>
        </w:rPr>
        <w:t>жерде</w:t>
      </w:r>
      <w:proofErr w:type="spellEnd"/>
      <w:r w:rsidR="00E8266C" w:rsidRPr="00E8266C">
        <w:rPr>
          <w:sz w:val="28"/>
          <w:szCs w:val="28"/>
        </w:rPr>
        <w:t xml:space="preserve">, 90-91 </w:t>
      </w:r>
      <w:proofErr w:type="spellStart"/>
      <w:r w:rsidR="00E8266C" w:rsidRPr="00E8266C">
        <w:rPr>
          <w:sz w:val="28"/>
          <w:szCs w:val="28"/>
        </w:rPr>
        <w:t>беттер</w:t>
      </w:r>
      <w:proofErr w:type="spellEnd"/>
      <w:r w:rsidR="00E8266C" w:rsidRPr="00E8266C">
        <w:rPr>
          <w:sz w:val="28"/>
          <w:szCs w:val="28"/>
        </w:rPr>
        <w:t xml:space="preserve">, француз </w:t>
      </w:r>
      <w:proofErr w:type="spellStart"/>
      <w:r w:rsidR="00E8266C" w:rsidRPr="00E8266C">
        <w:rPr>
          <w:sz w:val="28"/>
          <w:szCs w:val="28"/>
        </w:rPr>
        <w:t>және</w:t>
      </w:r>
      <w:proofErr w:type="spellEnd"/>
      <w:r w:rsidR="00E8266C" w:rsidRPr="00E8266C">
        <w:rPr>
          <w:sz w:val="28"/>
          <w:szCs w:val="28"/>
        </w:rPr>
        <w:t xml:space="preserve"> АҚШ </w:t>
      </w:r>
      <w:proofErr w:type="spellStart"/>
      <w:r w:rsidR="00E8266C" w:rsidRPr="00E8266C">
        <w:rPr>
          <w:sz w:val="28"/>
          <w:szCs w:val="28"/>
        </w:rPr>
        <w:t>тәжірибесін</w:t>
      </w:r>
      <w:proofErr w:type="spellEnd"/>
      <w:r w:rsidR="00E8266C" w:rsidRPr="00E8266C">
        <w:rPr>
          <w:sz w:val="28"/>
          <w:szCs w:val="28"/>
        </w:rPr>
        <w:t xml:space="preserve"> </w:t>
      </w:r>
      <w:proofErr w:type="spellStart"/>
      <w:r w:rsidR="00E8266C" w:rsidRPr="00E8266C">
        <w:rPr>
          <w:sz w:val="28"/>
          <w:szCs w:val="28"/>
        </w:rPr>
        <w:t>қорытындылайды</w:t>
      </w:r>
      <w:proofErr w:type="spellEnd"/>
      <w:r w:rsidR="00E8266C" w:rsidRPr="00E8266C">
        <w:rPr>
          <w:sz w:val="28"/>
          <w:szCs w:val="28"/>
        </w:rPr>
        <w:t xml:space="preserve"> (АҚШ-</w:t>
      </w:r>
      <w:proofErr w:type="spellStart"/>
      <w:r w:rsidR="00E8266C" w:rsidRPr="00E8266C">
        <w:rPr>
          <w:sz w:val="28"/>
          <w:szCs w:val="28"/>
        </w:rPr>
        <w:t>Түркия</w:t>
      </w:r>
      <w:proofErr w:type="spellEnd"/>
      <w:r w:rsidR="00E8266C" w:rsidRPr="00E8266C">
        <w:rPr>
          <w:sz w:val="28"/>
          <w:szCs w:val="28"/>
        </w:rPr>
        <w:t xml:space="preserve"> </w:t>
      </w:r>
      <w:proofErr w:type="spellStart"/>
      <w:r w:rsidR="00E8266C" w:rsidRPr="00E8266C">
        <w:rPr>
          <w:sz w:val="28"/>
          <w:szCs w:val="28"/>
        </w:rPr>
        <w:t>келісімі</w:t>
      </w:r>
      <w:proofErr w:type="spellEnd"/>
      <w:r w:rsidR="00E8266C" w:rsidRPr="00E8266C">
        <w:rPr>
          <w:sz w:val="28"/>
          <w:szCs w:val="28"/>
        </w:rPr>
        <w:t xml:space="preserve"> (1954), АҚШ-</w:t>
      </w:r>
      <w:proofErr w:type="spellStart"/>
      <w:r w:rsidR="00E8266C" w:rsidRPr="00E8266C">
        <w:rPr>
          <w:sz w:val="28"/>
          <w:szCs w:val="28"/>
        </w:rPr>
        <w:t>Жапония</w:t>
      </w:r>
      <w:proofErr w:type="spellEnd"/>
      <w:r w:rsidR="00E8266C" w:rsidRPr="00E8266C">
        <w:rPr>
          <w:sz w:val="28"/>
          <w:szCs w:val="28"/>
        </w:rPr>
        <w:t xml:space="preserve"> </w:t>
      </w:r>
      <w:proofErr w:type="spellStart"/>
      <w:r w:rsidR="00E8266C" w:rsidRPr="00E8266C">
        <w:rPr>
          <w:sz w:val="28"/>
          <w:szCs w:val="28"/>
        </w:rPr>
        <w:t>әкімшілік</w:t>
      </w:r>
      <w:proofErr w:type="spellEnd"/>
      <w:r w:rsidR="00E8266C" w:rsidRPr="00E8266C">
        <w:rPr>
          <w:sz w:val="28"/>
          <w:szCs w:val="28"/>
        </w:rPr>
        <w:t xml:space="preserve"> </w:t>
      </w:r>
      <w:proofErr w:type="spellStart"/>
      <w:r w:rsidR="00E8266C" w:rsidRPr="00E8266C">
        <w:rPr>
          <w:sz w:val="28"/>
          <w:szCs w:val="28"/>
        </w:rPr>
        <w:t>келісімі</w:t>
      </w:r>
      <w:proofErr w:type="spellEnd"/>
      <w:r w:rsidR="00E8266C" w:rsidRPr="00E8266C">
        <w:rPr>
          <w:sz w:val="28"/>
          <w:szCs w:val="28"/>
        </w:rPr>
        <w:t xml:space="preserve"> (1952) – </w:t>
      </w:r>
      <w:proofErr w:type="spellStart"/>
      <w:r w:rsidR="00E8266C" w:rsidRPr="00E8266C">
        <w:rPr>
          <w:sz w:val="28"/>
          <w:szCs w:val="28"/>
        </w:rPr>
        <w:t>екеуі</w:t>
      </w:r>
      <w:proofErr w:type="spellEnd"/>
      <w:r w:rsidR="00E8266C" w:rsidRPr="00E8266C">
        <w:rPr>
          <w:sz w:val="28"/>
          <w:szCs w:val="28"/>
        </w:rPr>
        <w:t xml:space="preserve"> де </w:t>
      </w:r>
      <w:proofErr w:type="spellStart"/>
      <w:r w:rsidR="00E8266C" w:rsidRPr="00E8266C">
        <w:rPr>
          <w:sz w:val="28"/>
          <w:szCs w:val="28"/>
        </w:rPr>
        <w:t>анықтаманы</w:t>
      </w:r>
      <w:proofErr w:type="spellEnd"/>
      <w:r w:rsidR="00E8266C" w:rsidRPr="00E8266C">
        <w:rPr>
          <w:sz w:val="28"/>
          <w:szCs w:val="28"/>
        </w:rPr>
        <w:t xml:space="preserve"> </w:t>
      </w:r>
      <w:proofErr w:type="spellStart"/>
      <w:r w:rsidR="00E8266C" w:rsidRPr="00E8266C">
        <w:rPr>
          <w:sz w:val="28"/>
          <w:szCs w:val="28"/>
        </w:rPr>
        <w:t>кеңейтеді</w:t>
      </w:r>
      <w:proofErr w:type="spellEnd"/>
      <w:r w:rsidR="00E8266C" w:rsidRPr="00E8266C">
        <w:rPr>
          <w:sz w:val="28"/>
          <w:szCs w:val="28"/>
        </w:rPr>
        <w:t xml:space="preserve">. </w:t>
      </w:r>
      <w:proofErr w:type="spellStart"/>
      <w:r w:rsidR="00E8266C" w:rsidRPr="00E8266C">
        <w:rPr>
          <w:sz w:val="28"/>
          <w:szCs w:val="28"/>
        </w:rPr>
        <w:t>Сондай-ақ</w:t>
      </w:r>
      <w:proofErr w:type="spellEnd"/>
      <w:r w:rsidR="00E8266C" w:rsidRPr="00E8266C">
        <w:rPr>
          <w:sz w:val="28"/>
          <w:szCs w:val="28"/>
        </w:rPr>
        <w:t xml:space="preserve"> АҚШ-Корея </w:t>
      </w:r>
      <w:proofErr w:type="spellStart"/>
      <w:r w:rsidR="00E8266C" w:rsidRPr="00E8266C">
        <w:rPr>
          <w:sz w:val="28"/>
          <w:szCs w:val="28"/>
        </w:rPr>
        <w:t>келісімі</w:t>
      </w:r>
      <w:proofErr w:type="spellEnd"/>
      <w:r w:rsidR="00E8266C" w:rsidRPr="00E8266C">
        <w:rPr>
          <w:sz w:val="28"/>
          <w:szCs w:val="28"/>
        </w:rPr>
        <w:t xml:space="preserve"> </w:t>
      </w:r>
      <w:proofErr w:type="spellStart"/>
      <w:r w:rsidR="00E8266C" w:rsidRPr="00E8266C">
        <w:rPr>
          <w:sz w:val="28"/>
          <w:szCs w:val="28"/>
        </w:rPr>
        <w:t>бойынша</w:t>
      </w:r>
      <w:proofErr w:type="spellEnd"/>
      <w:r w:rsidR="00E8266C" w:rsidRPr="00E8266C">
        <w:rPr>
          <w:sz w:val="28"/>
          <w:szCs w:val="28"/>
        </w:rPr>
        <w:t xml:space="preserve"> </w:t>
      </w:r>
      <w:proofErr w:type="spellStart"/>
      <w:r w:rsidR="00E8266C" w:rsidRPr="00E8266C">
        <w:rPr>
          <w:sz w:val="28"/>
          <w:szCs w:val="28"/>
        </w:rPr>
        <w:t>тәжірибені</w:t>
      </w:r>
      <w:proofErr w:type="spellEnd"/>
      <w:r w:rsidR="00E8266C" w:rsidRPr="00E8266C">
        <w:rPr>
          <w:sz w:val="28"/>
          <w:szCs w:val="28"/>
        </w:rPr>
        <w:t xml:space="preserve"> </w:t>
      </w:r>
      <w:proofErr w:type="spellStart"/>
      <w:r w:rsidR="00E8266C" w:rsidRPr="00E8266C">
        <w:rPr>
          <w:sz w:val="28"/>
          <w:szCs w:val="28"/>
        </w:rPr>
        <w:t>қараңыз</w:t>
      </w:r>
      <w:proofErr w:type="spellEnd"/>
      <w:r w:rsidR="00E8266C" w:rsidRPr="00E8266C">
        <w:rPr>
          <w:sz w:val="28"/>
          <w:szCs w:val="28"/>
        </w:rPr>
        <w:t xml:space="preserve">: </w:t>
      </w:r>
      <w:proofErr w:type="spellStart"/>
      <w:r w:rsidR="00E8266C" w:rsidRPr="00E8266C">
        <w:rPr>
          <w:sz w:val="28"/>
          <w:szCs w:val="28"/>
        </w:rPr>
        <w:t>жоғарыда</w:t>
      </w:r>
      <w:proofErr w:type="spellEnd"/>
      <w:r w:rsidR="00E8266C" w:rsidRPr="00E8266C">
        <w:rPr>
          <w:sz w:val="28"/>
          <w:szCs w:val="28"/>
        </w:rPr>
        <w:t xml:space="preserve"> </w:t>
      </w:r>
      <w:proofErr w:type="spellStart"/>
      <w:r w:rsidR="00E8266C" w:rsidRPr="00E8266C">
        <w:rPr>
          <w:sz w:val="28"/>
          <w:szCs w:val="28"/>
        </w:rPr>
        <w:t>келтірілген</w:t>
      </w:r>
      <w:proofErr w:type="spellEnd"/>
      <w:r w:rsidR="00E8266C" w:rsidRPr="00E8266C">
        <w:rPr>
          <w:sz w:val="28"/>
          <w:szCs w:val="28"/>
        </w:rPr>
        <w:t xml:space="preserve"> </w:t>
      </w:r>
      <w:proofErr w:type="spellStart"/>
      <w:r w:rsidR="00E8266C" w:rsidRPr="00E8266C">
        <w:rPr>
          <w:sz w:val="28"/>
          <w:szCs w:val="28"/>
        </w:rPr>
        <w:t>және</w:t>
      </w:r>
      <w:proofErr w:type="spellEnd"/>
      <w:r w:rsidR="00E8266C" w:rsidRPr="00E8266C">
        <w:rPr>
          <w:sz w:val="28"/>
          <w:szCs w:val="28"/>
        </w:rPr>
        <w:t xml:space="preserve"> </w:t>
      </w:r>
      <w:proofErr w:type="spellStart"/>
      <w:r w:rsidR="00E8266C" w:rsidRPr="00E8266C">
        <w:rPr>
          <w:sz w:val="28"/>
          <w:szCs w:val="28"/>
        </w:rPr>
        <w:t>Германияның</w:t>
      </w:r>
      <w:proofErr w:type="spellEnd"/>
      <w:r w:rsidR="00E8266C" w:rsidRPr="00E8266C">
        <w:rPr>
          <w:sz w:val="28"/>
          <w:szCs w:val="28"/>
        </w:rPr>
        <w:t xml:space="preserve"> </w:t>
      </w:r>
      <w:proofErr w:type="spellStart"/>
      <w:r w:rsidR="00E8266C" w:rsidRPr="00E8266C">
        <w:rPr>
          <w:sz w:val="28"/>
          <w:szCs w:val="28"/>
        </w:rPr>
        <w:t>Қосымша</w:t>
      </w:r>
      <w:proofErr w:type="spellEnd"/>
      <w:r w:rsidR="00E8266C" w:rsidRPr="00E8266C">
        <w:rPr>
          <w:sz w:val="28"/>
          <w:szCs w:val="28"/>
        </w:rPr>
        <w:t xml:space="preserve"> </w:t>
      </w:r>
      <w:proofErr w:type="spellStart"/>
      <w:r w:rsidR="00E8266C" w:rsidRPr="00E8266C">
        <w:rPr>
          <w:sz w:val="28"/>
          <w:szCs w:val="28"/>
        </w:rPr>
        <w:t>келісімдеріндегі</w:t>
      </w:r>
      <w:proofErr w:type="spellEnd"/>
      <w:r w:rsidR="00E8266C" w:rsidRPr="00E8266C">
        <w:rPr>
          <w:sz w:val="28"/>
          <w:szCs w:val="28"/>
        </w:rPr>
        <w:t xml:space="preserve"> </w:t>
      </w:r>
      <w:proofErr w:type="spellStart"/>
      <w:r w:rsidR="00E8266C" w:rsidRPr="00E8266C">
        <w:rPr>
          <w:sz w:val="28"/>
          <w:szCs w:val="28"/>
        </w:rPr>
        <w:t>тәжірибе</w:t>
      </w:r>
      <w:proofErr w:type="spellEnd"/>
      <w:r w:rsidR="00E8266C" w:rsidRPr="00E8266C">
        <w:rPr>
          <w:sz w:val="28"/>
          <w:szCs w:val="28"/>
        </w:rPr>
        <w:t>.</w:t>
      </w:r>
    </w:p>
    <w:p w14:paraId="06F9E117" w14:textId="1BAED554" w:rsidR="00E8266C" w:rsidRPr="00E8266C" w:rsidRDefault="00E8266C" w:rsidP="00E8266C">
      <w:pPr>
        <w:rPr>
          <w:sz w:val="28"/>
          <w:szCs w:val="28"/>
        </w:rPr>
      </w:pPr>
      <w:r w:rsidRPr="00E8266C">
        <w:rPr>
          <w:sz w:val="28"/>
          <w:szCs w:val="28"/>
        </w:rPr>
        <w:t>50</w:t>
      </w:r>
      <w:r w:rsidR="003F12E3">
        <w:rPr>
          <w:sz w:val="28"/>
          <w:szCs w:val="28"/>
        </w:rPr>
        <w:t>.</w:t>
      </w:r>
      <w:r w:rsidRPr="00E8266C">
        <w:rPr>
          <w:sz w:val="28"/>
          <w:szCs w:val="28"/>
        </w:rPr>
        <w:t xml:space="preserve">D-D(51) 57, </w:t>
      </w:r>
      <w:proofErr w:type="spellStart"/>
      <w:r w:rsidRPr="00E8266C">
        <w:rPr>
          <w:sz w:val="28"/>
          <w:szCs w:val="28"/>
        </w:rPr>
        <w:t>Күштер</w:t>
      </w:r>
      <w:proofErr w:type="spellEnd"/>
      <w:r w:rsidRPr="00E8266C">
        <w:rPr>
          <w:sz w:val="28"/>
          <w:szCs w:val="28"/>
        </w:rPr>
        <w:t xml:space="preserve"> </w:t>
      </w:r>
      <w:proofErr w:type="spellStart"/>
      <w:r w:rsidRPr="00E8266C">
        <w:rPr>
          <w:sz w:val="28"/>
          <w:szCs w:val="28"/>
        </w:rPr>
        <w:t>туралы</w:t>
      </w:r>
      <w:proofErr w:type="spellEnd"/>
      <w:r w:rsidRPr="00E8266C">
        <w:rPr>
          <w:sz w:val="28"/>
          <w:szCs w:val="28"/>
        </w:rPr>
        <w:t xml:space="preserve"> </w:t>
      </w:r>
      <w:proofErr w:type="spellStart"/>
      <w:r w:rsidRPr="00E8266C">
        <w:rPr>
          <w:sz w:val="28"/>
          <w:szCs w:val="28"/>
        </w:rPr>
        <w:t>келісім</w:t>
      </w:r>
      <w:proofErr w:type="spellEnd"/>
      <w:r w:rsidRPr="00E8266C">
        <w:rPr>
          <w:sz w:val="28"/>
          <w:szCs w:val="28"/>
        </w:rPr>
        <w:t xml:space="preserve"> - </w:t>
      </w:r>
      <w:proofErr w:type="spellStart"/>
      <w:r w:rsidRPr="00E8266C">
        <w:rPr>
          <w:sz w:val="28"/>
          <w:szCs w:val="28"/>
        </w:rPr>
        <w:t>Қайта</w:t>
      </w:r>
      <w:proofErr w:type="spellEnd"/>
      <w:r w:rsidRPr="00E8266C">
        <w:rPr>
          <w:sz w:val="28"/>
          <w:szCs w:val="28"/>
        </w:rPr>
        <w:t xml:space="preserve"> </w:t>
      </w:r>
      <w:proofErr w:type="spellStart"/>
      <w:r w:rsidRPr="00E8266C">
        <w:rPr>
          <w:sz w:val="28"/>
          <w:szCs w:val="28"/>
        </w:rPr>
        <w:t>қаралған</w:t>
      </w:r>
      <w:proofErr w:type="spellEnd"/>
      <w:r w:rsidRPr="00E8266C">
        <w:rPr>
          <w:sz w:val="28"/>
          <w:szCs w:val="28"/>
        </w:rPr>
        <w:t xml:space="preserve"> </w:t>
      </w:r>
      <w:proofErr w:type="spellStart"/>
      <w:r w:rsidRPr="00E8266C">
        <w:rPr>
          <w:sz w:val="28"/>
          <w:szCs w:val="28"/>
        </w:rPr>
        <w:t>жоба</w:t>
      </w:r>
      <w:proofErr w:type="spellEnd"/>
      <w:r w:rsidRPr="00E8266C">
        <w:rPr>
          <w:sz w:val="28"/>
          <w:szCs w:val="28"/>
        </w:rPr>
        <w:t xml:space="preserve"> (28 </w:t>
      </w:r>
      <w:proofErr w:type="spellStart"/>
      <w:r w:rsidRPr="00E8266C">
        <w:rPr>
          <w:sz w:val="28"/>
          <w:szCs w:val="28"/>
        </w:rPr>
        <w:t>ақпан</w:t>
      </w:r>
      <w:proofErr w:type="spellEnd"/>
      <w:r w:rsidRPr="00E8266C">
        <w:rPr>
          <w:sz w:val="28"/>
          <w:szCs w:val="28"/>
        </w:rPr>
        <w:t xml:space="preserve"> 1951 ж.), </w:t>
      </w:r>
      <w:proofErr w:type="spellStart"/>
      <w:r w:rsidRPr="00E8266C">
        <w:rPr>
          <w:sz w:val="28"/>
          <w:szCs w:val="28"/>
        </w:rPr>
        <w:t>Көк</w:t>
      </w:r>
      <w:proofErr w:type="spellEnd"/>
      <w:r w:rsidRPr="00E8266C">
        <w:rPr>
          <w:sz w:val="28"/>
          <w:szCs w:val="28"/>
        </w:rPr>
        <w:t xml:space="preserve"> </w:t>
      </w:r>
      <w:proofErr w:type="spellStart"/>
      <w:r w:rsidRPr="00E8266C">
        <w:rPr>
          <w:sz w:val="28"/>
          <w:szCs w:val="28"/>
        </w:rPr>
        <w:t>кітаптың</w:t>
      </w:r>
      <w:proofErr w:type="spellEnd"/>
      <w:r w:rsidRPr="00E8266C">
        <w:rPr>
          <w:sz w:val="28"/>
          <w:szCs w:val="28"/>
        </w:rPr>
        <w:t xml:space="preserve"> 430-431 </w:t>
      </w:r>
      <w:proofErr w:type="spellStart"/>
      <w:r w:rsidRPr="00E8266C">
        <w:rPr>
          <w:sz w:val="28"/>
          <w:szCs w:val="28"/>
        </w:rPr>
        <w:t>беттерін</w:t>
      </w:r>
      <w:proofErr w:type="spellEnd"/>
      <w:r w:rsidRPr="00E8266C">
        <w:rPr>
          <w:sz w:val="28"/>
          <w:szCs w:val="28"/>
        </w:rPr>
        <w:t xml:space="preserve"> </w:t>
      </w:r>
      <w:proofErr w:type="spellStart"/>
      <w:r w:rsidRPr="00E8266C">
        <w:rPr>
          <w:sz w:val="28"/>
          <w:szCs w:val="28"/>
        </w:rPr>
        <w:t>қараңыз</w:t>
      </w:r>
      <w:proofErr w:type="spellEnd"/>
      <w:r w:rsidRPr="00E8266C">
        <w:rPr>
          <w:sz w:val="28"/>
          <w:szCs w:val="28"/>
        </w:rPr>
        <w:t xml:space="preserve"> </w:t>
      </w:r>
      <w:proofErr w:type="spellStart"/>
      <w:r w:rsidRPr="00E8266C">
        <w:rPr>
          <w:sz w:val="28"/>
          <w:szCs w:val="28"/>
        </w:rPr>
        <w:t>және</w:t>
      </w:r>
      <w:proofErr w:type="spellEnd"/>
      <w:r w:rsidRPr="00E8266C">
        <w:rPr>
          <w:sz w:val="28"/>
          <w:szCs w:val="28"/>
        </w:rPr>
        <w:t xml:space="preserve"> MS- D(51) 19, </w:t>
      </w:r>
      <w:proofErr w:type="spellStart"/>
      <w:r w:rsidRPr="00E8266C">
        <w:rPr>
          <w:sz w:val="28"/>
          <w:szCs w:val="28"/>
        </w:rPr>
        <w:t>Күштер</w:t>
      </w:r>
      <w:proofErr w:type="spellEnd"/>
      <w:r w:rsidRPr="00E8266C">
        <w:rPr>
          <w:sz w:val="28"/>
          <w:szCs w:val="28"/>
        </w:rPr>
        <w:t xml:space="preserve"> </w:t>
      </w:r>
      <w:proofErr w:type="spellStart"/>
      <w:r w:rsidRPr="00E8266C">
        <w:rPr>
          <w:sz w:val="28"/>
          <w:szCs w:val="28"/>
        </w:rPr>
        <w:t>туралы</w:t>
      </w:r>
      <w:proofErr w:type="spellEnd"/>
      <w:r w:rsidRPr="00E8266C">
        <w:rPr>
          <w:sz w:val="28"/>
          <w:szCs w:val="28"/>
        </w:rPr>
        <w:t xml:space="preserve"> </w:t>
      </w:r>
      <w:proofErr w:type="spellStart"/>
      <w:r w:rsidRPr="00E8266C">
        <w:rPr>
          <w:sz w:val="28"/>
          <w:szCs w:val="28"/>
        </w:rPr>
        <w:t>келісім</w:t>
      </w:r>
      <w:proofErr w:type="spellEnd"/>
      <w:r w:rsidRPr="00E8266C">
        <w:rPr>
          <w:sz w:val="28"/>
          <w:szCs w:val="28"/>
        </w:rPr>
        <w:t xml:space="preserve"> </w:t>
      </w:r>
      <w:proofErr w:type="spellStart"/>
      <w:r w:rsidRPr="00E8266C">
        <w:rPr>
          <w:sz w:val="28"/>
          <w:szCs w:val="28"/>
        </w:rPr>
        <w:t>мәртебесі</w:t>
      </w:r>
      <w:proofErr w:type="spellEnd"/>
      <w:r w:rsidRPr="00E8266C">
        <w:rPr>
          <w:sz w:val="28"/>
          <w:szCs w:val="28"/>
        </w:rPr>
        <w:t xml:space="preserve"> - </w:t>
      </w:r>
      <w:proofErr w:type="spellStart"/>
      <w:r w:rsidRPr="00E8266C">
        <w:rPr>
          <w:sz w:val="28"/>
          <w:szCs w:val="28"/>
        </w:rPr>
        <w:t>Ескерту</w:t>
      </w:r>
      <w:proofErr w:type="spellEnd"/>
      <w:r w:rsidRPr="00E8266C">
        <w:rPr>
          <w:sz w:val="28"/>
          <w:szCs w:val="28"/>
        </w:rPr>
        <w:t xml:space="preserve"> Француз </w:t>
      </w:r>
      <w:proofErr w:type="spellStart"/>
      <w:r w:rsidRPr="00E8266C">
        <w:rPr>
          <w:sz w:val="28"/>
          <w:szCs w:val="28"/>
        </w:rPr>
        <w:t>үкіметінің</w:t>
      </w:r>
      <w:proofErr w:type="spellEnd"/>
      <w:r w:rsidRPr="00E8266C">
        <w:rPr>
          <w:sz w:val="28"/>
          <w:szCs w:val="28"/>
        </w:rPr>
        <w:t xml:space="preserve"> </w:t>
      </w:r>
      <w:proofErr w:type="spellStart"/>
      <w:r w:rsidRPr="00E8266C">
        <w:rPr>
          <w:sz w:val="28"/>
          <w:szCs w:val="28"/>
        </w:rPr>
        <w:t>шешімдері</w:t>
      </w:r>
      <w:proofErr w:type="spellEnd"/>
      <w:r w:rsidRPr="00E8266C">
        <w:rPr>
          <w:sz w:val="28"/>
          <w:szCs w:val="28"/>
        </w:rPr>
        <w:t xml:space="preserve"> (1951 ж. 7 </w:t>
      </w:r>
      <w:proofErr w:type="spellStart"/>
      <w:r w:rsidRPr="00E8266C">
        <w:rPr>
          <w:sz w:val="28"/>
          <w:szCs w:val="28"/>
        </w:rPr>
        <w:t>сәуір</w:t>
      </w:r>
      <w:proofErr w:type="spellEnd"/>
      <w:r w:rsidRPr="00E8266C">
        <w:rPr>
          <w:sz w:val="28"/>
          <w:szCs w:val="28"/>
        </w:rPr>
        <w:t xml:space="preserve">), </w:t>
      </w:r>
      <w:proofErr w:type="spellStart"/>
      <w:r w:rsidRPr="00E8266C">
        <w:rPr>
          <w:sz w:val="28"/>
          <w:szCs w:val="28"/>
        </w:rPr>
        <w:t>Көк</w:t>
      </w:r>
      <w:proofErr w:type="spellEnd"/>
      <w:r w:rsidRPr="00E8266C">
        <w:rPr>
          <w:sz w:val="28"/>
          <w:szCs w:val="28"/>
        </w:rPr>
        <w:t xml:space="preserve"> </w:t>
      </w:r>
      <w:proofErr w:type="spellStart"/>
      <w:r w:rsidRPr="00E8266C">
        <w:rPr>
          <w:sz w:val="28"/>
          <w:szCs w:val="28"/>
        </w:rPr>
        <w:t>кітап</w:t>
      </w:r>
      <w:proofErr w:type="spellEnd"/>
      <w:r w:rsidRPr="00E8266C">
        <w:rPr>
          <w:sz w:val="28"/>
          <w:szCs w:val="28"/>
        </w:rPr>
        <w:t xml:space="preserve"> б. </w:t>
      </w:r>
      <w:proofErr w:type="spellStart"/>
      <w:r w:rsidRPr="00E8266C">
        <w:rPr>
          <w:sz w:val="28"/>
          <w:szCs w:val="28"/>
        </w:rPr>
        <w:t>қараңыз</w:t>
      </w:r>
      <w:proofErr w:type="spellEnd"/>
      <w:r w:rsidRPr="00E8266C">
        <w:rPr>
          <w:sz w:val="28"/>
          <w:szCs w:val="28"/>
        </w:rPr>
        <w:t>. 463.</w:t>
      </w:r>
    </w:p>
    <w:p w14:paraId="77416CBA" w14:textId="1D3ABA5B" w:rsidR="00E8266C" w:rsidRDefault="00E8266C" w:rsidP="00615CF7">
      <w:pPr>
        <w:rPr>
          <w:sz w:val="28"/>
          <w:szCs w:val="28"/>
        </w:rPr>
      </w:pPr>
      <w:r w:rsidRPr="00E8266C">
        <w:rPr>
          <w:sz w:val="28"/>
          <w:szCs w:val="28"/>
        </w:rPr>
        <w:t>51</w:t>
      </w:r>
      <w:r w:rsidR="003F12E3">
        <w:rPr>
          <w:sz w:val="28"/>
          <w:szCs w:val="28"/>
        </w:rPr>
        <w:t>.</w:t>
      </w:r>
      <w:r w:rsidRPr="00E8266C">
        <w:rPr>
          <w:sz w:val="28"/>
          <w:szCs w:val="28"/>
        </w:rPr>
        <w:t xml:space="preserve"> SOFA «</w:t>
      </w:r>
      <w:proofErr w:type="spellStart"/>
      <w:r w:rsidRPr="00E8266C">
        <w:rPr>
          <w:sz w:val="28"/>
          <w:szCs w:val="28"/>
        </w:rPr>
        <w:t>Солтүстік</w:t>
      </w:r>
      <w:proofErr w:type="spellEnd"/>
      <w:r w:rsidRPr="00E8266C">
        <w:rPr>
          <w:sz w:val="28"/>
          <w:szCs w:val="28"/>
        </w:rPr>
        <w:t xml:space="preserve"> </w:t>
      </w:r>
      <w:proofErr w:type="spellStart"/>
      <w:r w:rsidRPr="00E8266C">
        <w:rPr>
          <w:sz w:val="28"/>
          <w:szCs w:val="28"/>
        </w:rPr>
        <w:t>Атлантикалық</w:t>
      </w:r>
      <w:proofErr w:type="spellEnd"/>
      <w:r w:rsidRPr="00E8266C">
        <w:rPr>
          <w:sz w:val="28"/>
          <w:szCs w:val="28"/>
        </w:rPr>
        <w:t xml:space="preserve"> </w:t>
      </w:r>
      <w:proofErr w:type="spellStart"/>
      <w:r w:rsidRPr="00E8266C">
        <w:rPr>
          <w:sz w:val="28"/>
          <w:szCs w:val="28"/>
        </w:rPr>
        <w:t>шартқа</w:t>
      </w:r>
      <w:proofErr w:type="spellEnd"/>
      <w:r w:rsidRPr="00E8266C">
        <w:rPr>
          <w:sz w:val="28"/>
          <w:szCs w:val="28"/>
        </w:rPr>
        <w:t xml:space="preserve"> </w:t>
      </w:r>
      <w:proofErr w:type="spellStart"/>
      <w:r w:rsidRPr="00E8266C">
        <w:rPr>
          <w:sz w:val="28"/>
          <w:szCs w:val="28"/>
        </w:rPr>
        <w:t>қатысушы</w:t>
      </w:r>
      <w:proofErr w:type="spellEnd"/>
      <w:r w:rsidRPr="00E8266C">
        <w:rPr>
          <w:sz w:val="28"/>
          <w:szCs w:val="28"/>
        </w:rPr>
        <w:t xml:space="preserve">» </w:t>
      </w:r>
      <w:proofErr w:type="spellStart"/>
      <w:r w:rsidRPr="00E8266C">
        <w:rPr>
          <w:sz w:val="28"/>
          <w:szCs w:val="28"/>
        </w:rPr>
        <w:t>мемлекеттің</w:t>
      </w:r>
      <w:proofErr w:type="spellEnd"/>
      <w:r w:rsidRPr="00E8266C">
        <w:rPr>
          <w:sz w:val="28"/>
          <w:szCs w:val="28"/>
        </w:rPr>
        <w:t xml:space="preserve"> </w:t>
      </w:r>
      <w:proofErr w:type="spellStart"/>
      <w:r w:rsidRPr="00E8266C">
        <w:rPr>
          <w:sz w:val="28"/>
          <w:szCs w:val="28"/>
        </w:rPr>
        <w:t>азаматтығын</w:t>
      </w:r>
      <w:proofErr w:type="spellEnd"/>
      <w:r w:rsidRPr="00E8266C">
        <w:rPr>
          <w:sz w:val="28"/>
          <w:szCs w:val="28"/>
        </w:rPr>
        <w:t xml:space="preserve"> </w:t>
      </w:r>
      <w:proofErr w:type="spellStart"/>
      <w:r w:rsidRPr="00E8266C">
        <w:rPr>
          <w:sz w:val="28"/>
          <w:szCs w:val="28"/>
        </w:rPr>
        <w:t>талап</w:t>
      </w:r>
      <w:proofErr w:type="spellEnd"/>
      <w:r w:rsidRPr="00E8266C">
        <w:rPr>
          <w:sz w:val="28"/>
          <w:szCs w:val="28"/>
        </w:rPr>
        <w:t xml:space="preserve"> </w:t>
      </w:r>
      <w:proofErr w:type="spellStart"/>
      <w:r w:rsidRPr="00E8266C">
        <w:rPr>
          <w:sz w:val="28"/>
          <w:szCs w:val="28"/>
        </w:rPr>
        <w:t>етеді</w:t>
      </w:r>
      <w:proofErr w:type="spellEnd"/>
      <w:r w:rsidRPr="00E8266C">
        <w:rPr>
          <w:sz w:val="28"/>
          <w:szCs w:val="28"/>
        </w:rPr>
        <w:t xml:space="preserve">. </w:t>
      </w:r>
      <w:proofErr w:type="spellStart"/>
      <w:r w:rsidRPr="00E8266C">
        <w:rPr>
          <w:sz w:val="28"/>
          <w:szCs w:val="28"/>
        </w:rPr>
        <w:t>Лазарефф</w:t>
      </w:r>
      <w:proofErr w:type="spellEnd"/>
      <w:r w:rsidRPr="00E8266C">
        <w:rPr>
          <w:sz w:val="28"/>
          <w:szCs w:val="28"/>
        </w:rPr>
        <w:t xml:space="preserve"> </w:t>
      </w:r>
      <w:proofErr w:type="spellStart"/>
      <w:r w:rsidRPr="00E8266C">
        <w:rPr>
          <w:sz w:val="28"/>
          <w:szCs w:val="28"/>
        </w:rPr>
        <w:t>бойынша</w:t>
      </w:r>
      <w:proofErr w:type="spellEnd"/>
      <w:r w:rsidRPr="00E8266C">
        <w:rPr>
          <w:sz w:val="28"/>
          <w:szCs w:val="28"/>
        </w:rPr>
        <w:t xml:space="preserve">, </w:t>
      </w:r>
      <w:proofErr w:type="spellStart"/>
      <w:r w:rsidRPr="00E8266C">
        <w:rPr>
          <w:sz w:val="28"/>
          <w:szCs w:val="28"/>
        </w:rPr>
        <w:t>сол</w:t>
      </w:r>
      <w:proofErr w:type="spellEnd"/>
      <w:r w:rsidRPr="00E8266C">
        <w:rPr>
          <w:sz w:val="28"/>
          <w:szCs w:val="28"/>
        </w:rPr>
        <w:t xml:space="preserve"> </w:t>
      </w:r>
      <w:proofErr w:type="spellStart"/>
      <w:r w:rsidRPr="00E8266C">
        <w:rPr>
          <w:sz w:val="28"/>
          <w:szCs w:val="28"/>
        </w:rPr>
        <w:t>жерде</w:t>
      </w:r>
      <w:proofErr w:type="spellEnd"/>
      <w:r w:rsidRPr="00E8266C">
        <w:rPr>
          <w:sz w:val="28"/>
          <w:szCs w:val="28"/>
        </w:rPr>
        <w:t xml:space="preserve">, б. 92, </w:t>
      </w:r>
      <w:proofErr w:type="spellStart"/>
      <w:r w:rsidRPr="00E8266C">
        <w:rPr>
          <w:sz w:val="28"/>
          <w:szCs w:val="28"/>
        </w:rPr>
        <w:t>бұл</w:t>
      </w:r>
      <w:proofErr w:type="spellEnd"/>
      <w:r w:rsidRPr="00E8266C">
        <w:rPr>
          <w:sz w:val="28"/>
          <w:szCs w:val="28"/>
        </w:rPr>
        <w:t xml:space="preserve"> </w:t>
      </w:r>
      <w:proofErr w:type="spellStart"/>
      <w:r w:rsidRPr="00E8266C">
        <w:rPr>
          <w:sz w:val="28"/>
          <w:szCs w:val="28"/>
        </w:rPr>
        <w:t>мемлекет</w:t>
      </w:r>
      <w:proofErr w:type="spellEnd"/>
      <w:r w:rsidRPr="00E8266C">
        <w:rPr>
          <w:sz w:val="28"/>
          <w:szCs w:val="28"/>
        </w:rPr>
        <w:t xml:space="preserve"> </w:t>
      </w:r>
      <w:proofErr w:type="spellStart"/>
      <w:r w:rsidRPr="00E8266C">
        <w:rPr>
          <w:sz w:val="28"/>
          <w:szCs w:val="28"/>
        </w:rPr>
        <w:t>Солтүстік</w:t>
      </w:r>
      <w:proofErr w:type="spellEnd"/>
      <w:r w:rsidRPr="00E8266C">
        <w:rPr>
          <w:sz w:val="28"/>
          <w:szCs w:val="28"/>
        </w:rPr>
        <w:t xml:space="preserve"> </w:t>
      </w:r>
      <w:proofErr w:type="spellStart"/>
      <w:r w:rsidRPr="00E8266C">
        <w:rPr>
          <w:sz w:val="28"/>
          <w:szCs w:val="28"/>
        </w:rPr>
        <w:t>Атлантикалық</w:t>
      </w:r>
      <w:proofErr w:type="spellEnd"/>
      <w:r w:rsidRPr="00E8266C">
        <w:rPr>
          <w:sz w:val="28"/>
          <w:szCs w:val="28"/>
        </w:rPr>
        <w:t xml:space="preserve"> </w:t>
      </w:r>
      <w:proofErr w:type="spellStart"/>
      <w:r w:rsidRPr="00E8266C">
        <w:rPr>
          <w:sz w:val="28"/>
          <w:szCs w:val="28"/>
        </w:rPr>
        <w:t>шарттың</w:t>
      </w:r>
      <w:proofErr w:type="spellEnd"/>
      <w:r w:rsidRPr="00E8266C">
        <w:rPr>
          <w:sz w:val="28"/>
          <w:szCs w:val="28"/>
        </w:rPr>
        <w:t xml:space="preserve"> </w:t>
      </w:r>
      <w:proofErr w:type="spellStart"/>
      <w:r w:rsidRPr="00E8266C">
        <w:rPr>
          <w:sz w:val="28"/>
          <w:szCs w:val="28"/>
        </w:rPr>
        <w:t>қатысушысы</w:t>
      </w:r>
      <w:proofErr w:type="spellEnd"/>
      <w:r w:rsidRPr="00E8266C">
        <w:rPr>
          <w:sz w:val="28"/>
          <w:szCs w:val="28"/>
        </w:rPr>
        <w:t xml:space="preserve"> </w:t>
      </w:r>
      <w:proofErr w:type="spellStart"/>
      <w:r w:rsidRPr="00E8266C">
        <w:rPr>
          <w:sz w:val="28"/>
          <w:szCs w:val="28"/>
        </w:rPr>
        <w:t>болуы</w:t>
      </w:r>
      <w:proofErr w:type="spellEnd"/>
      <w:r w:rsidRPr="00E8266C">
        <w:rPr>
          <w:sz w:val="28"/>
          <w:szCs w:val="28"/>
        </w:rPr>
        <w:t xml:space="preserve"> </w:t>
      </w:r>
      <w:proofErr w:type="spellStart"/>
      <w:r w:rsidRPr="00E8266C">
        <w:rPr>
          <w:sz w:val="28"/>
          <w:szCs w:val="28"/>
        </w:rPr>
        <w:t>керек</w:t>
      </w:r>
      <w:proofErr w:type="spellEnd"/>
      <w:r w:rsidRPr="00E8266C">
        <w:rPr>
          <w:sz w:val="28"/>
          <w:szCs w:val="28"/>
        </w:rPr>
        <w:t xml:space="preserve"> </w:t>
      </w:r>
      <w:proofErr w:type="spellStart"/>
      <w:r w:rsidRPr="00E8266C">
        <w:rPr>
          <w:sz w:val="28"/>
          <w:szCs w:val="28"/>
        </w:rPr>
        <w:t>дегенді</w:t>
      </w:r>
      <w:proofErr w:type="spellEnd"/>
      <w:r w:rsidRPr="00E8266C">
        <w:rPr>
          <w:sz w:val="28"/>
          <w:szCs w:val="28"/>
        </w:rPr>
        <w:t xml:space="preserve"> </w:t>
      </w:r>
      <w:proofErr w:type="spellStart"/>
      <w:r w:rsidRPr="00E8266C">
        <w:rPr>
          <w:sz w:val="28"/>
          <w:szCs w:val="28"/>
        </w:rPr>
        <w:t>білдіреді</w:t>
      </w:r>
      <w:proofErr w:type="spellEnd"/>
      <w:r w:rsidRPr="00E8266C">
        <w:rPr>
          <w:sz w:val="28"/>
          <w:szCs w:val="28"/>
        </w:rPr>
        <w:t xml:space="preserve">, </w:t>
      </w:r>
      <w:proofErr w:type="spellStart"/>
      <w:r w:rsidRPr="00E8266C">
        <w:rPr>
          <w:sz w:val="28"/>
          <w:szCs w:val="28"/>
        </w:rPr>
        <w:t>бірақ</w:t>
      </w:r>
      <w:proofErr w:type="spellEnd"/>
      <w:r w:rsidRPr="00E8266C">
        <w:rPr>
          <w:sz w:val="28"/>
          <w:szCs w:val="28"/>
        </w:rPr>
        <w:t xml:space="preserve"> </w:t>
      </w:r>
      <w:proofErr w:type="spellStart"/>
      <w:r w:rsidRPr="00E8266C">
        <w:rPr>
          <w:sz w:val="28"/>
          <w:szCs w:val="28"/>
        </w:rPr>
        <w:t>ол</w:t>
      </w:r>
      <w:proofErr w:type="spellEnd"/>
      <w:r w:rsidRPr="00E8266C">
        <w:rPr>
          <w:sz w:val="28"/>
          <w:szCs w:val="28"/>
        </w:rPr>
        <w:t xml:space="preserve"> НАТО SOFA </w:t>
      </w:r>
      <w:proofErr w:type="spellStart"/>
      <w:r w:rsidRPr="00E8266C">
        <w:rPr>
          <w:sz w:val="28"/>
          <w:szCs w:val="28"/>
        </w:rPr>
        <w:t>қатысушысы</w:t>
      </w:r>
      <w:proofErr w:type="spellEnd"/>
      <w:r w:rsidRPr="00E8266C">
        <w:rPr>
          <w:sz w:val="28"/>
          <w:szCs w:val="28"/>
        </w:rPr>
        <w:t xml:space="preserve"> </w:t>
      </w:r>
      <w:proofErr w:type="spellStart"/>
      <w:r w:rsidRPr="00E8266C">
        <w:rPr>
          <w:sz w:val="28"/>
          <w:szCs w:val="28"/>
        </w:rPr>
        <w:t>болуы</w:t>
      </w:r>
      <w:proofErr w:type="spellEnd"/>
      <w:r w:rsidRPr="00E8266C">
        <w:rPr>
          <w:sz w:val="28"/>
          <w:szCs w:val="28"/>
        </w:rPr>
        <w:t xml:space="preserve"> </w:t>
      </w:r>
      <w:proofErr w:type="spellStart"/>
      <w:r w:rsidRPr="00E8266C">
        <w:rPr>
          <w:sz w:val="28"/>
          <w:szCs w:val="28"/>
        </w:rPr>
        <w:t>міндетті</w:t>
      </w:r>
      <w:proofErr w:type="spellEnd"/>
      <w:r w:rsidRPr="00E8266C">
        <w:rPr>
          <w:sz w:val="28"/>
          <w:szCs w:val="28"/>
        </w:rPr>
        <w:t xml:space="preserve"> </w:t>
      </w:r>
      <w:proofErr w:type="spellStart"/>
      <w:r w:rsidRPr="00E8266C">
        <w:rPr>
          <w:sz w:val="28"/>
          <w:szCs w:val="28"/>
        </w:rPr>
        <w:t>емес</w:t>
      </w:r>
      <w:proofErr w:type="spellEnd"/>
      <w:r w:rsidRPr="00E8266C">
        <w:rPr>
          <w:sz w:val="28"/>
          <w:szCs w:val="28"/>
        </w:rPr>
        <w:t>.</w:t>
      </w:r>
    </w:p>
    <w:p w14:paraId="311B31E8" w14:textId="2FA5E6B7" w:rsidR="006D421B" w:rsidRPr="006D421B" w:rsidRDefault="00C86D55" w:rsidP="006D421B">
      <w:pPr>
        <w:rPr>
          <w:sz w:val="28"/>
          <w:szCs w:val="28"/>
        </w:rPr>
      </w:pPr>
      <w:r>
        <w:rPr>
          <w:sz w:val="28"/>
          <w:szCs w:val="28"/>
        </w:rPr>
        <w:t>52.</w:t>
      </w:r>
      <w:r w:rsidR="006D421B" w:rsidRPr="006D421B">
        <w:rPr>
          <w:sz w:val="28"/>
          <w:szCs w:val="28"/>
        </w:rPr>
        <w:t xml:space="preserve">Бұл Германия </w:t>
      </w:r>
      <w:proofErr w:type="spellStart"/>
      <w:r w:rsidR="006D421B" w:rsidRPr="006D421B">
        <w:rPr>
          <w:sz w:val="28"/>
          <w:szCs w:val="28"/>
        </w:rPr>
        <w:t>Федеративтік</w:t>
      </w:r>
      <w:proofErr w:type="spellEnd"/>
      <w:r w:rsidR="006D421B" w:rsidRPr="006D421B">
        <w:rPr>
          <w:sz w:val="28"/>
          <w:szCs w:val="28"/>
        </w:rPr>
        <w:t xml:space="preserve"> </w:t>
      </w:r>
      <w:proofErr w:type="spellStart"/>
      <w:r w:rsidR="006D421B" w:rsidRPr="006D421B">
        <w:rPr>
          <w:sz w:val="28"/>
          <w:szCs w:val="28"/>
        </w:rPr>
        <w:t>Республикасы</w:t>
      </w:r>
      <w:proofErr w:type="spellEnd"/>
      <w:r w:rsidR="006D421B" w:rsidRPr="006D421B">
        <w:rPr>
          <w:sz w:val="28"/>
          <w:szCs w:val="28"/>
        </w:rPr>
        <w:t xml:space="preserve"> (BRD) </w:t>
      </w:r>
      <w:proofErr w:type="spellStart"/>
      <w:r w:rsidR="006D421B" w:rsidRPr="006D421B">
        <w:rPr>
          <w:sz w:val="28"/>
          <w:szCs w:val="28"/>
        </w:rPr>
        <w:t>сияқты</w:t>
      </w:r>
      <w:proofErr w:type="spellEnd"/>
      <w:r w:rsidR="006D421B" w:rsidRPr="006D421B">
        <w:rPr>
          <w:sz w:val="28"/>
          <w:szCs w:val="28"/>
        </w:rPr>
        <w:t>, SOFA-</w:t>
      </w:r>
      <w:proofErr w:type="spellStart"/>
      <w:r w:rsidR="006D421B" w:rsidRPr="006D421B">
        <w:rPr>
          <w:sz w:val="28"/>
          <w:szCs w:val="28"/>
        </w:rPr>
        <w:t>ға</w:t>
      </w:r>
      <w:proofErr w:type="spellEnd"/>
      <w:r w:rsidR="006D421B" w:rsidRPr="006D421B">
        <w:rPr>
          <w:sz w:val="28"/>
          <w:szCs w:val="28"/>
        </w:rPr>
        <w:t xml:space="preserve"> </w:t>
      </w:r>
      <w:proofErr w:type="spellStart"/>
      <w:r w:rsidR="006D421B" w:rsidRPr="006D421B">
        <w:rPr>
          <w:sz w:val="28"/>
          <w:szCs w:val="28"/>
        </w:rPr>
        <w:t>қосылу</w:t>
      </w:r>
      <w:proofErr w:type="spellEnd"/>
      <w:r w:rsidR="006D421B" w:rsidRPr="006D421B">
        <w:rPr>
          <w:sz w:val="28"/>
          <w:szCs w:val="28"/>
        </w:rPr>
        <w:t xml:space="preserve"> </w:t>
      </w:r>
      <w:proofErr w:type="spellStart"/>
      <w:r w:rsidR="006D421B" w:rsidRPr="006D421B">
        <w:rPr>
          <w:sz w:val="28"/>
          <w:szCs w:val="28"/>
        </w:rPr>
        <w:t>өте</w:t>
      </w:r>
      <w:proofErr w:type="spellEnd"/>
      <w:r w:rsidR="006D421B" w:rsidRPr="006D421B">
        <w:rPr>
          <w:sz w:val="28"/>
          <w:szCs w:val="28"/>
        </w:rPr>
        <w:t xml:space="preserve"> </w:t>
      </w:r>
      <w:proofErr w:type="spellStart"/>
      <w:r w:rsidR="006D421B" w:rsidRPr="006D421B">
        <w:rPr>
          <w:sz w:val="28"/>
          <w:szCs w:val="28"/>
        </w:rPr>
        <w:t>көп</w:t>
      </w:r>
      <w:proofErr w:type="spellEnd"/>
      <w:r w:rsidR="006D421B" w:rsidRPr="006D421B">
        <w:rPr>
          <w:sz w:val="28"/>
          <w:szCs w:val="28"/>
        </w:rPr>
        <w:t xml:space="preserve"> </w:t>
      </w:r>
      <w:proofErr w:type="spellStart"/>
      <w:r w:rsidR="006D421B" w:rsidRPr="006D421B">
        <w:rPr>
          <w:sz w:val="28"/>
          <w:szCs w:val="28"/>
        </w:rPr>
        <w:t>уақытты</w:t>
      </w:r>
      <w:proofErr w:type="spellEnd"/>
      <w:r w:rsidR="006D421B" w:rsidRPr="006D421B">
        <w:rPr>
          <w:sz w:val="28"/>
          <w:szCs w:val="28"/>
        </w:rPr>
        <w:t xml:space="preserve"> </w:t>
      </w:r>
      <w:proofErr w:type="spellStart"/>
      <w:r w:rsidR="006D421B" w:rsidRPr="006D421B">
        <w:rPr>
          <w:sz w:val="28"/>
          <w:szCs w:val="28"/>
        </w:rPr>
        <w:t>қажет</w:t>
      </w:r>
      <w:proofErr w:type="spellEnd"/>
      <w:r w:rsidR="006D421B" w:rsidRPr="006D421B">
        <w:rPr>
          <w:sz w:val="28"/>
          <w:szCs w:val="28"/>
        </w:rPr>
        <w:t xml:space="preserve"> </w:t>
      </w:r>
      <w:proofErr w:type="spellStart"/>
      <w:r w:rsidR="006D421B" w:rsidRPr="006D421B">
        <w:rPr>
          <w:sz w:val="28"/>
          <w:szCs w:val="28"/>
        </w:rPr>
        <w:t>ететін</w:t>
      </w:r>
      <w:proofErr w:type="spellEnd"/>
      <w:r w:rsidR="006D421B" w:rsidRPr="006D421B">
        <w:rPr>
          <w:sz w:val="28"/>
          <w:szCs w:val="28"/>
        </w:rPr>
        <w:t xml:space="preserve"> </w:t>
      </w:r>
      <w:proofErr w:type="spellStart"/>
      <w:r w:rsidR="006D421B" w:rsidRPr="006D421B">
        <w:rPr>
          <w:sz w:val="28"/>
          <w:szCs w:val="28"/>
        </w:rPr>
        <w:t>болса</w:t>
      </w:r>
      <w:proofErr w:type="spellEnd"/>
      <w:r w:rsidR="006D421B" w:rsidRPr="006D421B">
        <w:rPr>
          <w:sz w:val="28"/>
          <w:szCs w:val="28"/>
        </w:rPr>
        <w:t xml:space="preserve"> </w:t>
      </w:r>
      <w:proofErr w:type="spellStart"/>
      <w:r w:rsidR="006D421B" w:rsidRPr="006D421B">
        <w:rPr>
          <w:sz w:val="28"/>
          <w:szCs w:val="28"/>
        </w:rPr>
        <w:t>орын</w:t>
      </w:r>
      <w:proofErr w:type="spellEnd"/>
      <w:r w:rsidR="006D421B" w:rsidRPr="006D421B">
        <w:rPr>
          <w:sz w:val="28"/>
          <w:szCs w:val="28"/>
        </w:rPr>
        <w:t xml:space="preserve"> </w:t>
      </w:r>
      <w:proofErr w:type="spellStart"/>
      <w:r w:rsidR="006D421B" w:rsidRPr="006D421B">
        <w:rPr>
          <w:sz w:val="28"/>
          <w:szCs w:val="28"/>
        </w:rPr>
        <w:t>алуы</w:t>
      </w:r>
      <w:proofErr w:type="spellEnd"/>
      <w:r w:rsidR="006D421B" w:rsidRPr="006D421B">
        <w:rPr>
          <w:sz w:val="28"/>
          <w:szCs w:val="28"/>
        </w:rPr>
        <w:t xml:space="preserve"> </w:t>
      </w:r>
      <w:proofErr w:type="spellStart"/>
      <w:r w:rsidR="006D421B" w:rsidRPr="006D421B">
        <w:rPr>
          <w:sz w:val="28"/>
          <w:szCs w:val="28"/>
        </w:rPr>
        <w:t>мүмкін</w:t>
      </w:r>
      <w:proofErr w:type="spellEnd"/>
      <w:r w:rsidR="006D421B" w:rsidRPr="006D421B">
        <w:rPr>
          <w:sz w:val="28"/>
          <w:szCs w:val="28"/>
        </w:rPr>
        <w:t>. БТҚ SOFA-</w:t>
      </w:r>
      <w:proofErr w:type="spellStart"/>
      <w:r w:rsidR="006D421B" w:rsidRPr="006D421B">
        <w:rPr>
          <w:sz w:val="28"/>
          <w:szCs w:val="28"/>
        </w:rPr>
        <w:t>ға</w:t>
      </w:r>
      <w:proofErr w:type="spellEnd"/>
      <w:r w:rsidR="006D421B" w:rsidRPr="006D421B">
        <w:rPr>
          <w:sz w:val="28"/>
          <w:szCs w:val="28"/>
        </w:rPr>
        <w:t xml:space="preserve"> </w:t>
      </w:r>
      <w:proofErr w:type="spellStart"/>
      <w:r w:rsidR="006D421B" w:rsidRPr="006D421B">
        <w:rPr>
          <w:sz w:val="28"/>
          <w:szCs w:val="28"/>
        </w:rPr>
        <w:t>тағы</w:t>
      </w:r>
      <w:proofErr w:type="spellEnd"/>
      <w:r w:rsidR="006D421B" w:rsidRPr="006D421B">
        <w:rPr>
          <w:sz w:val="28"/>
          <w:szCs w:val="28"/>
        </w:rPr>
        <w:t xml:space="preserve"> </w:t>
      </w:r>
      <w:proofErr w:type="spellStart"/>
      <w:r w:rsidR="006D421B" w:rsidRPr="006D421B">
        <w:rPr>
          <w:sz w:val="28"/>
          <w:szCs w:val="28"/>
        </w:rPr>
        <w:t>бір</w:t>
      </w:r>
      <w:proofErr w:type="spellEnd"/>
      <w:r w:rsidR="006D421B" w:rsidRPr="006D421B">
        <w:rPr>
          <w:sz w:val="28"/>
          <w:szCs w:val="28"/>
        </w:rPr>
        <w:t xml:space="preserve"> аспект </w:t>
      </w:r>
      <w:proofErr w:type="spellStart"/>
      <w:r w:rsidR="006D421B" w:rsidRPr="006D421B">
        <w:rPr>
          <w:sz w:val="28"/>
          <w:szCs w:val="28"/>
        </w:rPr>
        <w:t>қосылды</w:t>
      </w:r>
      <w:proofErr w:type="spellEnd"/>
      <w:r w:rsidR="006D421B" w:rsidRPr="006D421B">
        <w:rPr>
          <w:sz w:val="28"/>
          <w:szCs w:val="28"/>
        </w:rPr>
        <w:t xml:space="preserve">: БТҚ </w:t>
      </w:r>
      <w:proofErr w:type="spellStart"/>
      <w:r w:rsidR="006D421B" w:rsidRPr="006D421B">
        <w:rPr>
          <w:sz w:val="28"/>
          <w:szCs w:val="28"/>
        </w:rPr>
        <w:t>мемлекетінің</w:t>
      </w:r>
      <w:proofErr w:type="spellEnd"/>
      <w:r w:rsidR="006D421B" w:rsidRPr="006D421B">
        <w:rPr>
          <w:sz w:val="28"/>
          <w:szCs w:val="28"/>
        </w:rPr>
        <w:t xml:space="preserve"> </w:t>
      </w:r>
      <w:proofErr w:type="spellStart"/>
      <w:r w:rsidR="006D421B" w:rsidRPr="006D421B">
        <w:rPr>
          <w:sz w:val="28"/>
          <w:szCs w:val="28"/>
        </w:rPr>
        <w:t>азаматы</w:t>
      </w:r>
      <w:proofErr w:type="spellEnd"/>
      <w:r w:rsidR="006D421B" w:rsidRPr="006D421B">
        <w:rPr>
          <w:sz w:val="28"/>
          <w:szCs w:val="28"/>
        </w:rPr>
        <w:t xml:space="preserve"> БТҚ </w:t>
      </w:r>
      <w:proofErr w:type="spellStart"/>
      <w:r w:rsidR="006D421B" w:rsidRPr="006D421B">
        <w:rPr>
          <w:sz w:val="28"/>
          <w:szCs w:val="28"/>
        </w:rPr>
        <w:t>мемлекетінің</w:t>
      </w:r>
      <w:proofErr w:type="spellEnd"/>
      <w:r w:rsidR="006D421B" w:rsidRPr="006D421B">
        <w:rPr>
          <w:sz w:val="28"/>
          <w:szCs w:val="28"/>
        </w:rPr>
        <w:t xml:space="preserve"> </w:t>
      </w:r>
      <w:proofErr w:type="spellStart"/>
      <w:r w:rsidR="006D421B" w:rsidRPr="006D421B">
        <w:rPr>
          <w:sz w:val="28"/>
          <w:szCs w:val="28"/>
        </w:rPr>
        <w:t>азаматтық</w:t>
      </w:r>
      <w:proofErr w:type="spellEnd"/>
      <w:r w:rsidR="006D421B" w:rsidRPr="006D421B">
        <w:rPr>
          <w:sz w:val="28"/>
          <w:szCs w:val="28"/>
        </w:rPr>
        <w:t xml:space="preserve"> </w:t>
      </w:r>
      <w:proofErr w:type="spellStart"/>
      <w:r w:rsidR="006D421B" w:rsidRPr="006D421B">
        <w:rPr>
          <w:sz w:val="28"/>
          <w:szCs w:val="28"/>
        </w:rPr>
        <w:t>құрамдас</w:t>
      </w:r>
      <w:proofErr w:type="spellEnd"/>
      <w:r w:rsidR="006D421B" w:rsidRPr="006D421B">
        <w:rPr>
          <w:sz w:val="28"/>
          <w:szCs w:val="28"/>
        </w:rPr>
        <w:t xml:space="preserve"> </w:t>
      </w:r>
      <w:proofErr w:type="spellStart"/>
      <w:r w:rsidR="006D421B" w:rsidRPr="006D421B">
        <w:rPr>
          <w:sz w:val="28"/>
          <w:szCs w:val="28"/>
        </w:rPr>
        <w:t>бөлігінің</w:t>
      </w:r>
      <w:proofErr w:type="spellEnd"/>
      <w:r w:rsidR="006D421B" w:rsidRPr="006D421B">
        <w:rPr>
          <w:sz w:val="28"/>
          <w:szCs w:val="28"/>
        </w:rPr>
        <w:t xml:space="preserve"> </w:t>
      </w:r>
      <w:proofErr w:type="spellStart"/>
      <w:r w:rsidR="006D421B" w:rsidRPr="006D421B">
        <w:rPr>
          <w:sz w:val="28"/>
          <w:szCs w:val="28"/>
        </w:rPr>
        <w:t>мүшесі</w:t>
      </w:r>
      <w:proofErr w:type="spellEnd"/>
      <w:r w:rsidR="006D421B" w:rsidRPr="006D421B">
        <w:rPr>
          <w:sz w:val="28"/>
          <w:szCs w:val="28"/>
        </w:rPr>
        <w:t xml:space="preserve"> </w:t>
      </w:r>
      <w:proofErr w:type="spellStart"/>
      <w:r w:rsidR="006D421B" w:rsidRPr="006D421B">
        <w:rPr>
          <w:sz w:val="28"/>
          <w:szCs w:val="28"/>
        </w:rPr>
        <w:t>ретінде</w:t>
      </w:r>
      <w:proofErr w:type="spellEnd"/>
      <w:r w:rsidR="006D421B" w:rsidRPr="006D421B">
        <w:rPr>
          <w:sz w:val="28"/>
          <w:szCs w:val="28"/>
        </w:rPr>
        <w:t xml:space="preserve"> </w:t>
      </w:r>
      <w:proofErr w:type="spellStart"/>
      <w:r w:rsidR="006D421B" w:rsidRPr="006D421B">
        <w:rPr>
          <w:sz w:val="28"/>
          <w:szCs w:val="28"/>
        </w:rPr>
        <w:t>танылуы</w:t>
      </w:r>
      <w:proofErr w:type="spellEnd"/>
      <w:r w:rsidR="006D421B" w:rsidRPr="006D421B">
        <w:rPr>
          <w:sz w:val="28"/>
          <w:szCs w:val="28"/>
        </w:rPr>
        <w:t xml:space="preserve"> </w:t>
      </w:r>
      <w:proofErr w:type="spellStart"/>
      <w:r w:rsidR="006D421B" w:rsidRPr="006D421B">
        <w:rPr>
          <w:sz w:val="28"/>
          <w:szCs w:val="28"/>
        </w:rPr>
        <w:t>мүмкін</w:t>
      </w:r>
      <w:proofErr w:type="spellEnd"/>
      <w:r w:rsidR="006D421B" w:rsidRPr="006D421B">
        <w:rPr>
          <w:sz w:val="28"/>
          <w:szCs w:val="28"/>
        </w:rPr>
        <w:t xml:space="preserve">, </w:t>
      </w:r>
      <w:proofErr w:type="spellStart"/>
      <w:r w:rsidR="006D421B" w:rsidRPr="006D421B">
        <w:rPr>
          <w:sz w:val="28"/>
          <w:szCs w:val="28"/>
        </w:rPr>
        <w:t>бірақ</w:t>
      </w:r>
      <w:proofErr w:type="spellEnd"/>
      <w:r w:rsidR="006D421B" w:rsidRPr="006D421B">
        <w:rPr>
          <w:sz w:val="28"/>
          <w:szCs w:val="28"/>
        </w:rPr>
        <w:t xml:space="preserve"> </w:t>
      </w:r>
      <w:proofErr w:type="spellStart"/>
      <w:r w:rsidR="006D421B" w:rsidRPr="006D421B">
        <w:rPr>
          <w:sz w:val="28"/>
          <w:szCs w:val="28"/>
        </w:rPr>
        <w:t>ол</w:t>
      </w:r>
      <w:proofErr w:type="spellEnd"/>
      <w:r w:rsidR="006D421B" w:rsidRPr="006D421B">
        <w:rPr>
          <w:sz w:val="28"/>
          <w:szCs w:val="28"/>
        </w:rPr>
        <w:t xml:space="preserve"> НАТО SOFA-</w:t>
      </w:r>
      <w:proofErr w:type="spellStart"/>
      <w:r w:rsidR="006D421B" w:rsidRPr="006D421B">
        <w:rPr>
          <w:sz w:val="28"/>
          <w:szCs w:val="28"/>
        </w:rPr>
        <w:t>ның</w:t>
      </w:r>
      <w:proofErr w:type="spellEnd"/>
      <w:r w:rsidR="006D421B" w:rsidRPr="006D421B">
        <w:rPr>
          <w:sz w:val="28"/>
          <w:szCs w:val="28"/>
        </w:rPr>
        <w:t xml:space="preserve"> </w:t>
      </w:r>
      <w:proofErr w:type="spellStart"/>
      <w:r w:rsidR="006D421B" w:rsidRPr="006D421B">
        <w:rPr>
          <w:sz w:val="28"/>
          <w:szCs w:val="28"/>
        </w:rPr>
        <w:t>мүшесі</w:t>
      </w:r>
      <w:proofErr w:type="spellEnd"/>
      <w:r w:rsidR="006D421B" w:rsidRPr="006D421B">
        <w:rPr>
          <w:sz w:val="28"/>
          <w:szCs w:val="28"/>
        </w:rPr>
        <w:t xml:space="preserve"> </w:t>
      </w:r>
      <w:proofErr w:type="spellStart"/>
      <w:r w:rsidR="006D421B" w:rsidRPr="006D421B">
        <w:rPr>
          <w:sz w:val="28"/>
          <w:szCs w:val="28"/>
        </w:rPr>
        <w:t>ретінде</w:t>
      </w:r>
      <w:proofErr w:type="spellEnd"/>
      <w:r w:rsidR="006D421B" w:rsidRPr="006D421B">
        <w:rPr>
          <w:sz w:val="28"/>
          <w:szCs w:val="28"/>
        </w:rPr>
        <w:t xml:space="preserve"> НАТО-</w:t>
      </w:r>
      <w:proofErr w:type="spellStart"/>
      <w:r w:rsidR="006D421B" w:rsidRPr="006D421B">
        <w:rPr>
          <w:sz w:val="28"/>
          <w:szCs w:val="28"/>
        </w:rPr>
        <w:t>ның</w:t>
      </w:r>
      <w:proofErr w:type="spellEnd"/>
      <w:r w:rsidR="006D421B" w:rsidRPr="006D421B">
        <w:rPr>
          <w:sz w:val="28"/>
          <w:szCs w:val="28"/>
        </w:rPr>
        <w:t xml:space="preserve"> SOFA-</w:t>
      </w:r>
      <w:r w:rsidR="006D421B" w:rsidRPr="006D421B">
        <w:rPr>
          <w:sz w:val="28"/>
          <w:szCs w:val="28"/>
        </w:rPr>
        <w:lastRenderedPageBreak/>
        <w:t xml:space="preserve">сына </w:t>
      </w:r>
      <w:proofErr w:type="spellStart"/>
      <w:r w:rsidR="006D421B" w:rsidRPr="006D421B">
        <w:rPr>
          <w:sz w:val="28"/>
          <w:szCs w:val="28"/>
        </w:rPr>
        <w:t>кіруге</w:t>
      </w:r>
      <w:proofErr w:type="spellEnd"/>
      <w:r w:rsidR="006D421B" w:rsidRPr="006D421B">
        <w:rPr>
          <w:sz w:val="28"/>
          <w:szCs w:val="28"/>
        </w:rPr>
        <w:t xml:space="preserve"> </w:t>
      </w:r>
      <w:proofErr w:type="spellStart"/>
      <w:r w:rsidR="006D421B" w:rsidRPr="006D421B">
        <w:rPr>
          <w:sz w:val="28"/>
          <w:szCs w:val="28"/>
        </w:rPr>
        <w:t>жарамды</w:t>
      </w:r>
      <w:proofErr w:type="spellEnd"/>
      <w:r w:rsidR="006D421B" w:rsidRPr="006D421B">
        <w:rPr>
          <w:sz w:val="28"/>
          <w:szCs w:val="28"/>
        </w:rPr>
        <w:t xml:space="preserve"> </w:t>
      </w:r>
      <w:proofErr w:type="spellStart"/>
      <w:r w:rsidR="006D421B" w:rsidRPr="006D421B">
        <w:rPr>
          <w:sz w:val="28"/>
          <w:szCs w:val="28"/>
        </w:rPr>
        <w:t>емес</w:t>
      </w:r>
      <w:proofErr w:type="spellEnd"/>
      <w:r w:rsidR="006D421B" w:rsidRPr="006D421B">
        <w:rPr>
          <w:sz w:val="28"/>
          <w:szCs w:val="28"/>
        </w:rPr>
        <w:t xml:space="preserve">. НАТО </w:t>
      </w:r>
      <w:proofErr w:type="spellStart"/>
      <w:r w:rsidR="006D421B" w:rsidRPr="006D421B">
        <w:rPr>
          <w:sz w:val="28"/>
          <w:szCs w:val="28"/>
        </w:rPr>
        <w:t>мемлекетінің</w:t>
      </w:r>
      <w:proofErr w:type="spellEnd"/>
      <w:r w:rsidR="006D421B" w:rsidRPr="006D421B">
        <w:rPr>
          <w:sz w:val="28"/>
          <w:szCs w:val="28"/>
        </w:rPr>
        <w:t xml:space="preserve"> </w:t>
      </w:r>
      <w:proofErr w:type="spellStart"/>
      <w:r w:rsidR="006D421B" w:rsidRPr="006D421B">
        <w:rPr>
          <w:sz w:val="28"/>
          <w:szCs w:val="28"/>
        </w:rPr>
        <w:t>азаматтық</w:t>
      </w:r>
      <w:proofErr w:type="spellEnd"/>
      <w:r w:rsidR="006D421B" w:rsidRPr="006D421B">
        <w:rPr>
          <w:sz w:val="28"/>
          <w:szCs w:val="28"/>
        </w:rPr>
        <w:t xml:space="preserve"> </w:t>
      </w:r>
      <w:proofErr w:type="spellStart"/>
      <w:r w:rsidR="006D421B" w:rsidRPr="006D421B">
        <w:rPr>
          <w:sz w:val="28"/>
          <w:szCs w:val="28"/>
        </w:rPr>
        <w:t>құрамдас</w:t>
      </w:r>
      <w:proofErr w:type="spellEnd"/>
      <w:r w:rsidR="006D421B" w:rsidRPr="006D421B">
        <w:rPr>
          <w:sz w:val="28"/>
          <w:szCs w:val="28"/>
        </w:rPr>
        <w:t xml:space="preserve"> </w:t>
      </w:r>
      <w:proofErr w:type="spellStart"/>
      <w:r w:rsidR="006D421B" w:rsidRPr="006D421B">
        <w:rPr>
          <w:sz w:val="28"/>
          <w:szCs w:val="28"/>
        </w:rPr>
        <w:t>бөлігі</w:t>
      </w:r>
      <w:proofErr w:type="spellEnd"/>
      <w:r w:rsidR="006D421B" w:rsidRPr="006D421B">
        <w:rPr>
          <w:sz w:val="28"/>
          <w:szCs w:val="28"/>
        </w:rPr>
        <w:t xml:space="preserve">. </w:t>
      </w:r>
      <w:proofErr w:type="spellStart"/>
      <w:r w:rsidR="006D421B" w:rsidRPr="006D421B">
        <w:rPr>
          <w:sz w:val="28"/>
          <w:szCs w:val="28"/>
        </w:rPr>
        <w:t>Webster's</w:t>
      </w:r>
      <w:proofErr w:type="spellEnd"/>
      <w:r w:rsidR="006D421B" w:rsidRPr="006D421B">
        <w:rPr>
          <w:sz w:val="28"/>
          <w:szCs w:val="28"/>
        </w:rPr>
        <w:t xml:space="preserve"> </w:t>
      </w:r>
      <w:proofErr w:type="spellStart"/>
      <w:r w:rsidR="006D421B" w:rsidRPr="006D421B">
        <w:rPr>
          <w:sz w:val="28"/>
          <w:szCs w:val="28"/>
        </w:rPr>
        <w:t>Handy</w:t>
      </w:r>
      <w:proofErr w:type="spellEnd"/>
      <w:r w:rsidR="006D421B" w:rsidRPr="006D421B">
        <w:rPr>
          <w:sz w:val="28"/>
          <w:szCs w:val="28"/>
        </w:rPr>
        <w:t xml:space="preserve"> </w:t>
      </w:r>
      <w:proofErr w:type="spellStart"/>
      <w:r w:rsidR="006D421B" w:rsidRPr="006D421B">
        <w:rPr>
          <w:sz w:val="28"/>
          <w:szCs w:val="28"/>
        </w:rPr>
        <w:t>Dictionary</w:t>
      </w:r>
      <w:proofErr w:type="spellEnd"/>
      <w:r w:rsidR="006D421B" w:rsidRPr="006D421B">
        <w:rPr>
          <w:sz w:val="28"/>
          <w:szCs w:val="28"/>
        </w:rPr>
        <w:t xml:space="preserve">, </w:t>
      </w:r>
      <w:proofErr w:type="spellStart"/>
      <w:r w:rsidR="006D421B" w:rsidRPr="006D421B">
        <w:rPr>
          <w:sz w:val="28"/>
          <w:szCs w:val="28"/>
        </w:rPr>
        <w:t>Oxford</w:t>
      </w:r>
      <w:proofErr w:type="spellEnd"/>
      <w:r w:rsidR="006D421B" w:rsidRPr="006D421B">
        <w:rPr>
          <w:sz w:val="28"/>
          <w:szCs w:val="28"/>
        </w:rPr>
        <w:t xml:space="preserve"> университет </w:t>
      </w:r>
      <w:proofErr w:type="spellStart"/>
      <w:r w:rsidR="006D421B" w:rsidRPr="006D421B">
        <w:rPr>
          <w:sz w:val="28"/>
          <w:szCs w:val="28"/>
        </w:rPr>
        <w:t>баспасөзі</w:t>
      </w:r>
      <w:proofErr w:type="spellEnd"/>
      <w:r w:rsidR="006D421B" w:rsidRPr="006D421B">
        <w:rPr>
          <w:sz w:val="28"/>
          <w:szCs w:val="28"/>
        </w:rPr>
        <w:t>, 1992 ж.</w:t>
      </w:r>
    </w:p>
    <w:p w14:paraId="3A16BB70" w14:textId="694B5811" w:rsidR="006D421B" w:rsidRPr="006D421B" w:rsidRDefault="00C86D55" w:rsidP="006D421B">
      <w:pPr>
        <w:rPr>
          <w:sz w:val="28"/>
          <w:szCs w:val="28"/>
        </w:rPr>
      </w:pPr>
      <w:r>
        <w:rPr>
          <w:sz w:val="28"/>
          <w:szCs w:val="28"/>
        </w:rPr>
        <w:t>53.</w:t>
      </w:r>
      <w:r w:rsidR="006D421B" w:rsidRPr="006D421B">
        <w:rPr>
          <w:sz w:val="28"/>
          <w:szCs w:val="28"/>
        </w:rPr>
        <w:t xml:space="preserve">Лазарефф, </w:t>
      </w:r>
      <w:proofErr w:type="spellStart"/>
      <w:r w:rsidR="006D421B" w:rsidRPr="006D421B">
        <w:rPr>
          <w:sz w:val="28"/>
          <w:szCs w:val="28"/>
        </w:rPr>
        <w:t>сол</w:t>
      </w:r>
      <w:proofErr w:type="spellEnd"/>
      <w:r w:rsidR="006D421B" w:rsidRPr="006D421B">
        <w:rPr>
          <w:sz w:val="28"/>
          <w:szCs w:val="28"/>
        </w:rPr>
        <w:t xml:space="preserve"> </w:t>
      </w:r>
      <w:proofErr w:type="spellStart"/>
      <w:r w:rsidR="006D421B" w:rsidRPr="006D421B">
        <w:rPr>
          <w:sz w:val="28"/>
          <w:szCs w:val="28"/>
        </w:rPr>
        <w:t>жерде</w:t>
      </w:r>
      <w:proofErr w:type="spellEnd"/>
      <w:r w:rsidR="006D421B" w:rsidRPr="006D421B">
        <w:rPr>
          <w:sz w:val="28"/>
          <w:szCs w:val="28"/>
        </w:rPr>
        <w:t xml:space="preserve">, б. 95. </w:t>
      </w:r>
      <w:proofErr w:type="spellStart"/>
      <w:r w:rsidR="006D421B" w:rsidRPr="006D421B">
        <w:rPr>
          <w:sz w:val="28"/>
          <w:szCs w:val="28"/>
        </w:rPr>
        <w:t>Сондай-ақ</w:t>
      </w:r>
      <w:proofErr w:type="spellEnd"/>
      <w:r w:rsidR="006D421B" w:rsidRPr="006D421B">
        <w:rPr>
          <w:sz w:val="28"/>
          <w:szCs w:val="28"/>
        </w:rPr>
        <w:t xml:space="preserve"> </w:t>
      </w:r>
      <w:proofErr w:type="spellStart"/>
      <w:r w:rsidR="006D421B" w:rsidRPr="006D421B">
        <w:rPr>
          <w:sz w:val="28"/>
          <w:szCs w:val="28"/>
        </w:rPr>
        <w:t>қараңыз</w:t>
      </w:r>
      <w:proofErr w:type="spellEnd"/>
      <w:r w:rsidR="006D421B" w:rsidRPr="006D421B">
        <w:rPr>
          <w:sz w:val="28"/>
          <w:szCs w:val="28"/>
        </w:rPr>
        <w:t xml:space="preserve"> Андерсон/</w:t>
      </w:r>
      <w:proofErr w:type="spellStart"/>
      <w:r w:rsidR="006D421B" w:rsidRPr="006D421B">
        <w:rPr>
          <w:sz w:val="28"/>
          <w:szCs w:val="28"/>
        </w:rPr>
        <w:t>Бурхардт</w:t>
      </w:r>
      <w:proofErr w:type="spellEnd"/>
      <w:r w:rsidR="006D421B" w:rsidRPr="006D421B">
        <w:rPr>
          <w:sz w:val="28"/>
          <w:szCs w:val="28"/>
        </w:rPr>
        <w:t xml:space="preserve">, </w:t>
      </w:r>
      <w:proofErr w:type="spellStart"/>
      <w:r w:rsidR="006D421B" w:rsidRPr="006D421B">
        <w:rPr>
          <w:sz w:val="28"/>
          <w:szCs w:val="28"/>
        </w:rPr>
        <w:t>сол</w:t>
      </w:r>
      <w:proofErr w:type="spellEnd"/>
      <w:r w:rsidR="006D421B" w:rsidRPr="006D421B">
        <w:rPr>
          <w:sz w:val="28"/>
          <w:szCs w:val="28"/>
        </w:rPr>
        <w:t xml:space="preserve"> </w:t>
      </w:r>
      <w:proofErr w:type="spellStart"/>
      <w:r w:rsidR="006D421B" w:rsidRPr="006D421B">
        <w:rPr>
          <w:sz w:val="28"/>
          <w:szCs w:val="28"/>
        </w:rPr>
        <w:t>жерде</w:t>
      </w:r>
      <w:proofErr w:type="spellEnd"/>
      <w:r w:rsidR="006D421B" w:rsidRPr="006D421B">
        <w:rPr>
          <w:sz w:val="28"/>
          <w:szCs w:val="28"/>
        </w:rPr>
        <w:t xml:space="preserve">, б. </w:t>
      </w:r>
    </w:p>
    <w:p w14:paraId="152196ED" w14:textId="77777777" w:rsidR="006D421B" w:rsidRPr="006D421B" w:rsidRDefault="006D421B" w:rsidP="006D421B">
      <w:pPr>
        <w:rPr>
          <w:sz w:val="28"/>
          <w:szCs w:val="28"/>
        </w:rPr>
      </w:pPr>
    </w:p>
    <w:p w14:paraId="44A7B067" w14:textId="4764519F" w:rsidR="006D421B" w:rsidRPr="006D421B" w:rsidRDefault="00AE6667" w:rsidP="006D421B">
      <w:pPr>
        <w:rPr>
          <w:sz w:val="28"/>
          <w:szCs w:val="28"/>
        </w:rPr>
      </w:pPr>
      <w:r>
        <w:rPr>
          <w:sz w:val="28"/>
          <w:szCs w:val="28"/>
        </w:rPr>
        <w:t>54.М</w:t>
      </w:r>
      <w:r w:rsidR="006D421B" w:rsidRPr="006D421B">
        <w:rPr>
          <w:sz w:val="28"/>
          <w:szCs w:val="28"/>
        </w:rPr>
        <w:t xml:space="preserve">акс Джонсон, Дитер </w:t>
      </w:r>
      <w:proofErr w:type="spellStart"/>
      <w:r w:rsidR="006D421B" w:rsidRPr="006D421B">
        <w:rPr>
          <w:sz w:val="28"/>
          <w:szCs w:val="28"/>
        </w:rPr>
        <w:t>Флек</w:t>
      </w:r>
      <w:proofErr w:type="spellEnd"/>
      <w:r w:rsidR="006D421B" w:rsidRPr="006D421B">
        <w:rPr>
          <w:sz w:val="28"/>
          <w:szCs w:val="28"/>
        </w:rPr>
        <w:t xml:space="preserve"> </w:t>
      </w:r>
      <w:proofErr w:type="spellStart"/>
      <w:r w:rsidR="006D421B" w:rsidRPr="006D421B">
        <w:rPr>
          <w:sz w:val="28"/>
          <w:szCs w:val="28"/>
        </w:rPr>
        <w:t>редакциялаған</w:t>
      </w:r>
      <w:proofErr w:type="spellEnd"/>
      <w:r w:rsidR="006D421B" w:rsidRPr="006D421B">
        <w:rPr>
          <w:sz w:val="28"/>
          <w:szCs w:val="28"/>
        </w:rPr>
        <w:t xml:space="preserve"> (Оксфорд, 2001), </w:t>
      </w:r>
      <w:proofErr w:type="spellStart"/>
      <w:r w:rsidR="006D421B" w:rsidRPr="006D421B">
        <w:rPr>
          <w:sz w:val="28"/>
          <w:szCs w:val="28"/>
        </w:rPr>
        <w:t>Келуші</w:t>
      </w:r>
      <w:proofErr w:type="spellEnd"/>
      <w:r w:rsidR="006D421B" w:rsidRPr="006D421B">
        <w:rPr>
          <w:sz w:val="28"/>
          <w:szCs w:val="28"/>
        </w:rPr>
        <w:t xml:space="preserve"> </w:t>
      </w:r>
      <w:proofErr w:type="spellStart"/>
      <w:r w:rsidR="006D421B" w:rsidRPr="006D421B">
        <w:rPr>
          <w:sz w:val="28"/>
          <w:szCs w:val="28"/>
        </w:rPr>
        <w:t>күштердің</w:t>
      </w:r>
      <w:proofErr w:type="spellEnd"/>
      <w:r w:rsidR="006D421B" w:rsidRPr="006D421B">
        <w:rPr>
          <w:sz w:val="28"/>
          <w:szCs w:val="28"/>
        </w:rPr>
        <w:t xml:space="preserve"> </w:t>
      </w:r>
      <w:proofErr w:type="spellStart"/>
      <w:r w:rsidR="006D421B" w:rsidRPr="006D421B">
        <w:rPr>
          <w:sz w:val="28"/>
          <w:szCs w:val="28"/>
        </w:rPr>
        <w:t>заңы</w:t>
      </w:r>
      <w:proofErr w:type="spellEnd"/>
      <w:r w:rsidR="006D421B" w:rsidRPr="006D421B">
        <w:rPr>
          <w:sz w:val="28"/>
          <w:szCs w:val="28"/>
        </w:rPr>
        <w:t xml:space="preserve"> </w:t>
      </w:r>
      <w:proofErr w:type="spellStart"/>
      <w:r w:rsidR="006D421B" w:rsidRPr="006D421B">
        <w:rPr>
          <w:sz w:val="28"/>
          <w:szCs w:val="28"/>
        </w:rPr>
        <w:t>анықтамалығын</w:t>
      </w:r>
      <w:proofErr w:type="spellEnd"/>
      <w:r w:rsidR="006D421B" w:rsidRPr="006D421B">
        <w:rPr>
          <w:sz w:val="28"/>
          <w:szCs w:val="28"/>
        </w:rPr>
        <w:t xml:space="preserve"> </w:t>
      </w:r>
      <w:proofErr w:type="spellStart"/>
      <w:r w:rsidR="006D421B" w:rsidRPr="006D421B">
        <w:rPr>
          <w:sz w:val="28"/>
          <w:szCs w:val="28"/>
        </w:rPr>
        <w:t>қараңыз</w:t>
      </w:r>
      <w:proofErr w:type="spellEnd"/>
      <w:r w:rsidR="006D421B" w:rsidRPr="006D421B">
        <w:rPr>
          <w:sz w:val="28"/>
          <w:szCs w:val="28"/>
        </w:rPr>
        <w:t xml:space="preserve">. 277. Макс Джонсон </w:t>
      </w:r>
      <w:proofErr w:type="spellStart"/>
      <w:r w:rsidR="006D421B" w:rsidRPr="006D421B">
        <w:rPr>
          <w:sz w:val="28"/>
          <w:szCs w:val="28"/>
        </w:rPr>
        <w:t>сонымен</w:t>
      </w:r>
      <w:proofErr w:type="spellEnd"/>
      <w:r w:rsidR="006D421B" w:rsidRPr="006D421B">
        <w:rPr>
          <w:sz w:val="28"/>
          <w:szCs w:val="28"/>
        </w:rPr>
        <w:t xml:space="preserve"> </w:t>
      </w:r>
      <w:proofErr w:type="spellStart"/>
      <w:r w:rsidR="006D421B" w:rsidRPr="006D421B">
        <w:rPr>
          <w:sz w:val="28"/>
          <w:szCs w:val="28"/>
        </w:rPr>
        <w:t>қатар</w:t>
      </w:r>
      <w:proofErr w:type="spellEnd"/>
      <w:r w:rsidR="006D421B" w:rsidRPr="006D421B">
        <w:rPr>
          <w:sz w:val="28"/>
          <w:szCs w:val="28"/>
        </w:rPr>
        <w:t xml:space="preserve"> НАТО IMHQ-</w:t>
      </w:r>
      <w:proofErr w:type="spellStart"/>
      <w:r w:rsidR="006D421B" w:rsidRPr="006D421B">
        <w:rPr>
          <w:sz w:val="28"/>
          <w:szCs w:val="28"/>
        </w:rPr>
        <w:t>ға</w:t>
      </w:r>
      <w:proofErr w:type="spellEnd"/>
      <w:r w:rsidR="006D421B" w:rsidRPr="006D421B">
        <w:rPr>
          <w:sz w:val="28"/>
          <w:szCs w:val="28"/>
        </w:rPr>
        <w:t xml:space="preserve"> </w:t>
      </w:r>
      <w:proofErr w:type="spellStart"/>
      <w:r w:rsidR="006D421B" w:rsidRPr="006D421B">
        <w:rPr>
          <w:sz w:val="28"/>
          <w:szCs w:val="28"/>
        </w:rPr>
        <w:t>тағайындалған</w:t>
      </w:r>
      <w:proofErr w:type="spellEnd"/>
      <w:r w:rsidR="006D421B" w:rsidRPr="006D421B">
        <w:rPr>
          <w:sz w:val="28"/>
          <w:szCs w:val="28"/>
        </w:rPr>
        <w:t xml:space="preserve"> </w:t>
      </w:r>
      <w:proofErr w:type="spellStart"/>
      <w:r w:rsidR="006D421B" w:rsidRPr="006D421B">
        <w:rPr>
          <w:sz w:val="28"/>
          <w:szCs w:val="28"/>
        </w:rPr>
        <w:t>немесе</w:t>
      </w:r>
      <w:proofErr w:type="spellEnd"/>
      <w:r w:rsidR="006D421B" w:rsidRPr="006D421B">
        <w:rPr>
          <w:sz w:val="28"/>
          <w:szCs w:val="28"/>
        </w:rPr>
        <w:t xml:space="preserve"> НАТО IMHQ </w:t>
      </w:r>
      <w:proofErr w:type="spellStart"/>
      <w:r w:rsidR="006D421B" w:rsidRPr="006D421B">
        <w:rPr>
          <w:sz w:val="28"/>
          <w:szCs w:val="28"/>
        </w:rPr>
        <w:t>жалдаған</w:t>
      </w:r>
      <w:proofErr w:type="spellEnd"/>
      <w:r w:rsidR="006D421B" w:rsidRPr="006D421B">
        <w:rPr>
          <w:sz w:val="28"/>
          <w:szCs w:val="28"/>
        </w:rPr>
        <w:t xml:space="preserve"> </w:t>
      </w:r>
      <w:proofErr w:type="spellStart"/>
      <w:r w:rsidR="006D421B" w:rsidRPr="006D421B">
        <w:rPr>
          <w:sz w:val="28"/>
          <w:szCs w:val="28"/>
        </w:rPr>
        <w:t>қызметкерлерге</w:t>
      </w:r>
      <w:proofErr w:type="spellEnd"/>
      <w:r w:rsidR="006D421B" w:rsidRPr="006D421B">
        <w:rPr>
          <w:sz w:val="28"/>
          <w:szCs w:val="28"/>
        </w:rPr>
        <w:t xml:space="preserve"> </w:t>
      </w:r>
      <w:proofErr w:type="spellStart"/>
      <w:r w:rsidR="006D421B" w:rsidRPr="006D421B">
        <w:rPr>
          <w:sz w:val="28"/>
          <w:szCs w:val="28"/>
        </w:rPr>
        <w:t>тәуелді</w:t>
      </w:r>
      <w:proofErr w:type="spellEnd"/>
      <w:r w:rsidR="006D421B" w:rsidRPr="006D421B">
        <w:rPr>
          <w:sz w:val="28"/>
          <w:szCs w:val="28"/>
        </w:rPr>
        <w:t xml:space="preserve"> </w:t>
      </w:r>
      <w:proofErr w:type="spellStart"/>
      <w:r w:rsidR="006D421B" w:rsidRPr="006D421B">
        <w:rPr>
          <w:sz w:val="28"/>
          <w:szCs w:val="28"/>
        </w:rPr>
        <w:t>адамдарды</w:t>
      </w:r>
      <w:proofErr w:type="spellEnd"/>
      <w:r w:rsidR="006D421B" w:rsidRPr="006D421B">
        <w:rPr>
          <w:sz w:val="28"/>
          <w:szCs w:val="28"/>
        </w:rPr>
        <w:t xml:space="preserve"> </w:t>
      </w:r>
      <w:proofErr w:type="spellStart"/>
      <w:r w:rsidR="006D421B" w:rsidRPr="006D421B">
        <w:rPr>
          <w:sz w:val="28"/>
          <w:szCs w:val="28"/>
        </w:rPr>
        <w:t>халықаралық</w:t>
      </w:r>
      <w:proofErr w:type="spellEnd"/>
      <w:r w:rsidR="006D421B" w:rsidRPr="006D421B">
        <w:rPr>
          <w:sz w:val="28"/>
          <w:szCs w:val="28"/>
        </w:rPr>
        <w:t xml:space="preserve"> </w:t>
      </w:r>
      <w:proofErr w:type="spellStart"/>
      <w:r w:rsidR="006D421B" w:rsidRPr="006D421B">
        <w:rPr>
          <w:sz w:val="28"/>
          <w:szCs w:val="28"/>
        </w:rPr>
        <w:t>азаматтық</w:t>
      </w:r>
      <w:proofErr w:type="spellEnd"/>
      <w:r w:rsidR="006D421B" w:rsidRPr="006D421B">
        <w:rPr>
          <w:sz w:val="28"/>
          <w:szCs w:val="28"/>
        </w:rPr>
        <w:t xml:space="preserve"> </w:t>
      </w:r>
      <w:proofErr w:type="spellStart"/>
      <w:r w:rsidR="006D421B" w:rsidRPr="006D421B">
        <w:rPr>
          <w:sz w:val="28"/>
          <w:szCs w:val="28"/>
        </w:rPr>
        <w:t>тұлғалар</w:t>
      </w:r>
      <w:proofErr w:type="spellEnd"/>
      <w:r w:rsidR="006D421B" w:rsidRPr="006D421B">
        <w:rPr>
          <w:sz w:val="28"/>
          <w:szCs w:val="28"/>
        </w:rPr>
        <w:t xml:space="preserve"> </w:t>
      </w:r>
      <w:proofErr w:type="spellStart"/>
      <w:r w:rsidR="006D421B" w:rsidRPr="006D421B">
        <w:rPr>
          <w:sz w:val="28"/>
          <w:szCs w:val="28"/>
        </w:rPr>
        <w:t>ретінде</w:t>
      </w:r>
      <w:proofErr w:type="spellEnd"/>
      <w:r w:rsidR="006D421B" w:rsidRPr="006D421B">
        <w:rPr>
          <w:sz w:val="28"/>
          <w:szCs w:val="28"/>
        </w:rPr>
        <w:t xml:space="preserve"> </w:t>
      </w:r>
      <w:proofErr w:type="spellStart"/>
      <w:r w:rsidR="006D421B" w:rsidRPr="006D421B">
        <w:rPr>
          <w:sz w:val="28"/>
          <w:szCs w:val="28"/>
        </w:rPr>
        <w:t>тану</w:t>
      </w:r>
      <w:proofErr w:type="spellEnd"/>
      <w:r w:rsidR="006D421B" w:rsidRPr="006D421B">
        <w:rPr>
          <w:sz w:val="28"/>
          <w:szCs w:val="28"/>
        </w:rPr>
        <w:t xml:space="preserve"> </w:t>
      </w:r>
      <w:proofErr w:type="spellStart"/>
      <w:r w:rsidR="006D421B" w:rsidRPr="006D421B">
        <w:rPr>
          <w:sz w:val="28"/>
          <w:szCs w:val="28"/>
        </w:rPr>
        <w:t>тәжірибесін</w:t>
      </w:r>
      <w:proofErr w:type="spellEnd"/>
      <w:r w:rsidR="006D421B" w:rsidRPr="006D421B">
        <w:rPr>
          <w:sz w:val="28"/>
          <w:szCs w:val="28"/>
        </w:rPr>
        <w:t xml:space="preserve"> </w:t>
      </w:r>
      <w:proofErr w:type="spellStart"/>
      <w:r w:rsidR="006D421B" w:rsidRPr="006D421B">
        <w:rPr>
          <w:sz w:val="28"/>
          <w:szCs w:val="28"/>
        </w:rPr>
        <w:t>сипаттайды</w:t>
      </w:r>
      <w:proofErr w:type="spellEnd"/>
      <w:r w:rsidR="006D421B" w:rsidRPr="006D421B">
        <w:rPr>
          <w:sz w:val="28"/>
          <w:szCs w:val="28"/>
        </w:rPr>
        <w:t>.</w:t>
      </w:r>
    </w:p>
    <w:p w14:paraId="4F50F98D" w14:textId="5E0B1520" w:rsidR="006D421B" w:rsidRPr="006D421B" w:rsidRDefault="00AE6667" w:rsidP="006D421B">
      <w:pPr>
        <w:rPr>
          <w:sz w:val="28"/>
          <w:szCs w:val="28"/>
        </w:rPr>
      </w:pPr>
      <w:r>
        <w:rPr>
          <w:sz w:val="28"/>
          <w:szCs w:val="28"/>
        </w:rPr>
        <w:t>55.</w:t>
      </w:r>
      <w:r w:rsidR="006D421B" w:rsidRPr="006D421B">
        <w:rPr>
          <w:sz w:val="28"/>
          <w:szCs w:val="28"/>
        </w:rPr>
        <w:t xml:space="preserve">SMS(J)-R(51) 1, </w:t>
      </w:r>
      <w:proofErr w:type="spellStart"/>
      <w:r w:rsidR="006D421B" w:rsidRPr="006D421B">
        <w:rPr>
          <w:sz w:val="28"/>
          <w:szCs w:val="28"/>
        </w:rPr>
        <w:t>Мәртебесі</w:t>
      </w:r>
      <w:proofErr w:type="spellEnd"/>
      <w:r w:rsidR="006D421B" w:rsidRPr="006D421B">
        <w:rPr>
          <w:sz w:val="28"/>
          <w:szCs w:val="28"/>
        </w:rPr>
        <w:t xml:space="preserve"> </w:t>
      </w:r>
      <w:proofErr w:type="spellStart"/>
      <w:r w:rsidR="006D421B" w:rsidRPr="006D421B">
        <w:rPr>
          <w:sz w:val="28"/>
          <w:szCs w:val="28"/>
        </w:rPr>
        <w:t>бойынша</w:t>
      </w:r>
      <w:proofErr w:type="spellEnd"/>
      <w:r w:rsidR="006D421B" w:rsidRPr="006D421B">
        <w:rPr>
          <w:sz w:val="28"/>
          <w:szCs w:val="28"/>
        </w:rPr>
        <w:t xml:space="preserve"> </w:t>
      </w:r>
      <w:proofErr w:type="spellStart"/>
      <w:r w:rsidR="006D421B" w:rsidRPr="006D421B">
        <w:rPr>
          <w:sz w:val="28"/>
          <w:szCs w:val="28"/>
        </w:rPr>
        <w:t>жұмыс</w:t>
      </w:r>
      <w:proofErr w:type="spellEnd"/>
      <w:r w:rsidR="006D421B" w:rsidRPr="006D421B">
        <w:rPr>
          <w:sz w:val="28"/>
          <w:szCs w:val="28"/>
        </w:rPr>
        <w:t xml:space="preserve"> </w:t>
      </w:r>
      <w:proofErr w:type="spellStart"/>
      <w:r w:rsidR="006D421B" w:rsidRPr="006D421B">
        <w:rPr>
          <w:sz w:val="28"/>
          <w:szCs w:val="28"/>
        </w:rPr>
        <w:t>тобының</w:t>
      </w:r>
      <w:proofErr w:type="spellEnd"/>
      <w:r w:rsidR="006D421B" w:rsidRPr="006D421B">
        <w:rPr>
          <w:sz w:val="28"/>
          <w:szCs w:val="28"/>
        </w:rPr>
        <w:t xml:space="preserve">, </w:t>
      </w:r>
      <w:proofErr w:type="spellStart"/>
      <w:r w:rsidR="006D421B" w:rsidRPr="006D421B">
        <w:rPr>
          <w:sz w:val="28"/>
          <w:szCs w:val="28"/>
        </w:rPr>
        <w:t>Заңдық</w:t>
      </w:r>
      <w:proofErr w:type="spellEnd"/>
      <w:r w:rsidR="006D421B" w:rsidRPr="006D421B">
        <w:rPr>
          <w:sz w:val="28"/>
          <w:szCs w:val="28"/>
        </w:rPr>
        <w:t xml:space="preserve"> </w:t>
      </w:r>
      <w:proofErr w:type="spellStart"/>
      <w:r w:rsidR="006D421B" w:rsidRPr="006D421B">
        <w:rPr>
          <w:sz w:val="28"/>
          <w:szCs w:val="28"/>
        </w:rPr>
        <w:t>кіші</w:t>
      </w:r>
      <w:proofErr w:type="spellEnd"/>
      <w:r w:rsidR="006D421B" w:rsidRPr="006D421B">
        <w:rPr>
          <w:sz w:val="28"/>
          <w:szCs w:val="28"/>
        </w:rPr>
        <w:t xml:space="preserve"> комитет </w:t>
      </w:r>
      <w:proofErr w:type="spellStart"/>
      <w:r w:rsidR="006D421B" w:rsidRPr="006D421B">
        <w:rPr>
          <w:sz w:val="28"/>
          <w:szCs w:val="28"/>
        </w:rPr>
        <w:t>отырысының</w:t>
      </w:r>
      <w:proofErr w:type="spellEnd"/>
      <w:r w:rsidR="006D421B" w:rsidRPr="006D421B">
        <w:rPr>
          <w:sz w:val="28"/>
          <w:szCs w:val="28"/>
        </w:rPr>
        <w:t xml:space="preserve"> </w:t>
      </w:r>
      <w:proofErr w:type="spellStart"/>
      <w:r w:rsidR="006D421B" w:rsidRPr="006D421B">
        <w:rPr>
          <w:sz w:val="28"/>
          <w:szCs w:val="28"/>
        </w:rPr>
        <w:t>қысқаша</w:t>
      </w:r>
      <w:proofErr w:type="spellEnd"/>
      <w:r w:rsidR="006D421B" w:rsidRPr="006D421B">
        <w:rPr>
          <w:sz w:val="28"/>
          <w:szCs w:val="28"/>
        </w:rPr>
        <w:t xml:space="preserve"> </w:t>
      </w:r>
      <w:proofErr w:type="spellStart"/>
      <w:r w:rsidR="006D421B" w:rsidRPr="006D421B">
        <w:rPr>
          <w:sz w:val="28"/>
          <w:szCs w:val="28"/>
        </w:rPr>
        <w:t>хаттамасы</w:t>
      </w:r>
      <w:proofErr w:type="spellEnd"/>
      <w:r w:rsidR="006D421B" w:rsidRPr="006D421B">
        <w:rPr>
          <w:sz w:val="28"/>
          <w:szCs w:val="28"/>
        </w:rPr>
        <w:t xml:space="preserve">, (8 </w:t>
      </w:r>
      <w:proofErr w:type="spellStart"/>
      <w:r w:rsidR="006D421B" w:rsidRPr="006D421B">
        <w:rPr>
          <w:sz w:val="28"/>
          <w:szCs w:val="28"/>
        </w:rPr>
        <w:t>ақпан</w:t>
      </w:r>
      <w:proofErr w:type="spellEnd"/>
      <w:r w:rsidR="006D421B" w:rsidRPr="006D421B">
        <w:rPr>
          <w:sz w:val="28"/>
          <w:szCs w:val="28"/>
        </w:rPr>
        <w:t xml:space="preserve"> 1951 ж.). MS-D(51)5, </w:t>
      </w:r>
      <w:proofErr w:type="spellStart"/>
      <w:r w:rsidR="006D421B" w:rsidRPr="006D421B">
        <w:rPr>
          <w:sz w:val="28"/>
          <w:szCs w:val="28"/>
        </w:rPr>
        <w:t>Күштер</w:t>
      </w:r>
      <w:proofErr w:type="spellEnd"/>
      <w:r w:rsidR="006D421B" w:rsidRPr="006D421B">
        <w:rPr>
          <w:sz w:val="28"/>
          <w:szCs w:val="28"/>
        </w:rPr>
        <w:t xml:space="preserve"> </w:t>
      </w:r>
      <w:proofErr w:type="spellStart"/>
      <w:r w:rsidR="006D421B" w:rsidRPr="006D421B">
        <w:rPr>
          <w:sz w:val="28"/>
          <w:szCs w:val="28"/>
        </w:rPr>
        <w:t>туралы</w:t>
      </w:r>
      <w:proofErr w:type="spellEnd"/>
      <w:r w:rsidR="006D421B" w:rsidRPr="006D421B">
        <w:rPr>
          <w:sz w:val="28"/>
          <w:szCs w:val="28"/>
        </w:rPr>
        <w:t xml:space="preserve"> </w:t>
      </w:r>
      <w:proofErr w:type="spellStart"/>
      <w:r w:rsidR="006D421B" w:rsidRPr="006D421B">
        <w:rPr>
          <w:sz w:val="28"/>
          <w:szCs w:val="28"/>
        </w:rPr>
        <w:t>келісімнің</w:t>
      </w:r>
      <w:proofErr w:type="spellEnd"/>
      <w:r w:rsidR="006D421B" w:rsidRPr="006D421B">
        <w:rPr>
          <w:sz w:val="28"/>
          <w:szCs w:val="28"/>
        </w:rPr>
        <w:t xml:space="preserve"> </w:t>
      </w:r>
      <w:proofErr w:type="spellStart"/>
      <w:r w:rsidR="006D421B" w:rsidRPr="006D421B">
        <w:rPr>
          <w:sz w:val="28"/>
          <w:szCs w:val="28"/>
        </w:rPr>
        <w:t>мәртебесі</w:t>
      </w:r>
      <w:proofErr w:type="spellEnd"/>
      <w:r w:rsidR="006D421B" w:rsidRPr="006D421B">
        <w:rPr>
          <w:sz w:val="28"/>
          <w:szCs w:val="28"/>
        </w:rPr>
        <w:t xml:space="preserve"> - I-VI </w:t>
      </w:r>
      <w:proofErr w:type="spellStart"/>
      <w:r w:rsidR="006D421B" w:rsidRPr="006D421B">
        <w:rPr>
          <w:sz w:val="28"/>
          <w:szCs w:val="28"/>
        </w:rPr>
        <w:t>баптардың</w:t>
      </w:r>
      <w:proofErr w:type="spellEnd"/>
      <w:r w:rsidR="006D421B" w:rsidRPr="006D421B">
        <w:rPr>
          <w:sz w:val="28"/>
          <w:szCs w:val="28"/>
        </w:rPr>
        <w:t xml:space="preserve"> </w:t>
      </w:r>
      <w:proofErr w:type="spellStart"/>
      <w:r w:rsidR="006D421B" w:rsidRPr="006D421B">
        <w:rPr>
          <w:sz w:val="28"/>
          <w:szCs w:val="28"/>
        </w:rPr>
        <w:t>жобасы</w:t>
      </w:r>
      <w:proofErr w:type="spellEnd"/>
      <w:r w:rsidR="006D421B" w:rsidRPr="006D421B">
        <w:rPr>
          <w:sz w:val="28"/>
          <w:szCs w:val="28"/>
        </w:rPr>
        <w:t xml:space="preserve"> (1951 ж. 12 </w:t>
      </w:r>
      <w:proofErr w:type="spellStart"/>
      <w:r w:rsidR="006D421B" w:rsidRPr="006D421B">
        <w:rPr>
          <w:sz w:val="28"/>
          <w:szCs w:val="28"/>
        </w:rPr>
        <w:t>ақпан</w:t>
      </w:r>
      <w:proofErr w:type="spellEnd"/>
      <w:r w:rsidR="006D421B" w:rsidRPr="006D421B">
        <w:rPr>
          <w:sz w:val="28"/>
          <w:szCs w:val="28"/>
        </w:rPr>
        <w:t xml:space="preserve">). MS-D(51) 11/11(R), </w:t>
      </w:r>
      <w:proofErr w:type="spellStart"/>
      <w:r w:rsidR="006D421B" w:rsidRPr="006D421B">
        <w:rPr>
          <w:sz w:val="28"/>
          <w:szCs w:val="28"/>
        </w:rPr>
        <w:t>Күштер</w:t>
      </w:r>
      <w:proofErr w:type="spellEnd"/>
      <w:r w:rsidR="006D421B" w:rsidRPr="006D421B">
        <w:rPr>
          <w:sz w:val="28"/>
          <w:szCs w:val="28"/>
        </w:rPr>
        <w:t xml:space="preserve"> </w:t>
      </w:r>
      <w:proofErr w:type="spellStart"/>
      <w:r w:rsidR="006D421B" w:rsidRPr="006D421B">
        <w:rPr>
          <w:sz w:val="28"/>
          <w:szCs w:val="28"/>
        </w:rPr>
        <w:t>туралы</w:t>
      </w:r>
      <w:proofErr w:type="spellEnd"/>
      <w:r w:rsidR="006D421B" w:rsidRPr="006D421B">
        <w:rPr>
          <w:sz w:val="28"/>
          <w:szCs w:val="28"/>
        </w:rPr>
        <w:t xml:space="preserve"> </w:t>
      </w:r>
      <w:proofErr w:type="spellStart"/>
      <w:r w:rsidR="006D421B" w:rsidRPr="006D421B">
        <w:rPr>
          <w:sz w:val="28"/>
          <w:szCs w:val="28"/>
        </w:rPr>
        <w:t>келісімнің</w:t>
      </w:r>
      <w:proofErr w:type="spellEnd"/>
      <w:r w:rsidR="006D421B" w:rsidRPr="006D421B">
        <w:rPr>
          <w:sz w:val="28"/>
          <w:szCs w:val="28"/>
        </w:rPr>
        <w:t xml:space="preserve"> </w:t>
      </w:r>
      <w:proofErr w:type="spellStart"/>
      <w:r w:rsidR="006D421B" w:rsidRPr="006D421B">
        <w:rPr>
          <w:sz w:val="28"/>
          <w:szCs w:val="28"/>
        </w:rPr>
        <w:t>мәртебесі</w:t>
      </w:r>
      <w:proofErr w:type="spellEnd"/>
      <w:r w:rsidR="006D421B" w:rsidRPr="006D421B">
        <w:rPr>
          <w:sz w:val="28"/>
          <w:szCs w:val="28"/>
        </w:rPr>
        <w:t xml:space="preserve"> - </w:t>
      </w:r>
      <w:proofErr w:type="spellStart"/>
      <w:r w:rsidR="006D421B" w:rsidRPr="006D421B">
        <w:rPr>
          <w:sz w:val="28"/>
          <w:szCs w:val="28"/>
        </w:rPr>
        <w:t>Жобаның</w:t>
      </w:r>
      <w:proofErr w:type="spellEnd"/>
      <w:r w:rsidR="006D421B" w:rsidRPr="006D421B">
        <w:rPr>
          <w:sz w:val="28"/>
          <w:szCs w:val="28"/>
        </w:rPr>
        <w:t xml:space="preserve"> </w:t>
      </w:r>
      <w:proofErr w:type="spellStart"/>
      <w:r w:rsidR="006D421B" w:rsidRPr="006D421B">
        <w:rPr>
          <w:sz w:val="28"/>
          <w:szCs w:val="28"/>
        </w:rPr>
        <w:t>қайта</w:t>
      </w:r>
      <w:proofErr w:type="spellEnd"/>
      <w:r w:rsidR="006D421B" w:rsidRPr="006D421B">
        <w:rPr>
          <w:sz w:val="28"/>
          <w:szCs w:val="28"/>
        </w:rPr>
        <w:t xml:space="preserve"> </w:t>
      </w:r>
      <w:proofErr w:type="spellStart"/>
      <w:r w:rsidR="006D421B" w:rsidRPr="006D421B">
        <w:rPr>
          <w:sz w:val="28"/>
          <w:szCs w:val="28"/>
        </w:rPr>
        <w:t>қаралған</w:t>
      </w:r>
      <w:proofErr w:type="spellEnd"/>
      <w:r w:rsidR="006D421B" w:rsidRPr="006D421B">
        <w:rPr>
          <w:sz w:val="28"/>
          <w:szCs w:val="28"/>
        </w:rPr>
        <w:t xml:space="preserve"> </w:t>
      </w:r>
      <w:proofErr w:type="spellStart"/>
      <w:r w:rsidR="006D421B" w:rsidRPr="006D421B">
        <w:rPr>
          <w:sz w:val="28"/>
          <w:szCs w:val="28"/>
        </w:rPr>
        <w:t>мәтіні</w:t>
      </w:r>
      <w:proofErr w:type="spellEnd"/>
      <w:r w:rsidR="006D421B" w:rsidRPr="006D421B">
        <w:rPr>
          <w:sz w:val="28"/>
          <w:szCs w:val="28"/>
        </w:rPr>
        <w:t xml:space="preserve"> (I-V, IX, XI-XIX </w:t>
      </w:r>
      <w:proofErr w:type="spellStart"/>
      <w:r w:rsidR="006D421B" w:rsidRPr="006D421B">
        <w:rPr>
          <w:sz w:val="28"/>
          <w:szCs w:val="28"/>
        </w:rPr>
        <w:t>баптары</w:t>
      </w:r>
      <w:proofErr w:type="spellEnd"/>
      <w:r w:rsidR="006D421B" w:rsidRPr="006D421B">
        <w:rPr>
          <w:sz w:val="28"/>
          <w:szCs w:val="28"/>
        </w:rPr>
        <w:t xml:space="preserve">) (19/20 </w:t>
      </w:r>
      <w:proofErr w:type="spellStart"/>
      <w:r w:rsidR="006D421B" w:rsidRPr="006D421B">
        <w:rPr>
          <w:sz w:val="28"/>
          <w:szCs w:val="28"/>
        </w:rPr>
        <w:t>ақпан</w:t>
      </w:r>
      <w:proofErr w:type="spellEnd"/>
      <w:r w:rsidR="006D421B" w:rsidRPr="006D421B">
        <w:rPr>
          <w:sz w:val="28"/>
          <w:szCs w:val="28"/>
        </w:rPr>
        <w:t xml:space="preserve"> 1951 ж.).</w:t>
      </w:r>
    </w:p>
    <w:p w14:paraId="708268F1" w14:textId="0AC18CC0" w:rsidR="006D421B" w:rsidRPr="006D421B" w:rsidRDefault="0019702A" w:rsidP="006D421B">
      <w:pPr>
        <w:rPr>
          <w:sz w:val="28"/>
          <w:szCs w:val="28"/>
        </w:rPr>
      </w:pPr>
      <w:r>
        <w:rPr>
          <w:sz w:val="28"/>
          <w:szCs w:val="28"/>
        </w:rPr>
        <w:t>56.</w:t>
      </w:r>
      <w:r w:rsidR="006D421B" w:rsidRPr="006D421B">
        <w:rPr>
          <w:sz w:val="28"/>
          <w:szCs w:val="28"/>
        </w:rPr>
        <w:t xml:space="preserve">MS(J)-R(51) 6, </w:t>
      </w:r>
      <w:proofErr w:type="spellStart"/>
      <w:r w:rsidR="006D421B" w:rsidRPr="006D421B">
        <w:rPr>
          <w:sz w:val="28"/>
          <w:szCs w:val="28"/>
        </w:rPr>
        <w:t>Мәртебесі</w:t>
      </w:r>
      <w:proofErr w:type="spellEnd"/>
      <w:r w:rsidR="006D421B" w:rsidRPr="006D421B">
        <w:rPr>
          <w:sz w:val="28"/>
          <w:szCs w:val="28"/>
        </w:rPr>
        <w:t xml:space="preserve"> </w:t>
      </w:r>
      <w:proofErr w:type="spellStart"/>
      <w:r w:rsidR="006D421B" w:rsidRPr="006D421B">
        <w:rPr>
          <w:sz w:val="28"/>
          <w:szCs w:val="28"/>
        </w:rPr>
        <w:t>бойынша</w:t>
      </w:r>
      <w:proofErr w:type="spellEnd"/>
      <w:r w:rsidR="006D421B" w:rsidRPr="006D421B">
        <w:rPr>
          <w:sz w:val="28"/>
          <w:szCs w:val="28"/>
        </w:rPr>
        <w:t xml:space="preserve"> </w:t>
      </w:r>
      <w:proofErr w:type="spellStart"/>
      <w:r w:rsidR="006D421B" w:rsidRPr="006D421B">
        <w:rPr>
          <w:sz w:val="28"/>
          <w:szCs w:val="28"/>
        </w:rPr>
        <w:t>жұмыс</w:t>
      </w:r>
      <w:proofErr w:type="spellEnd"/>
      <w:r w:rsidR="006D421B" w:rsidRPr="006D421B">
        <w:rPr>
          <w:sz w:val="28"/>
          <w:szCs w:val="28"/>
        </w:rPr>
        <w:t xml:space="preserve"> </w:t>
      </w:r>
      <w:proofErr w:type="spellStart"/>
      <w:r w:rsidR="006D421B" w:rsidRPr="006D421B">
        <w:rPr>
          <w:sz w:val="28"/>
          <w:szCs w:val="28"/>
        </w:rPr>
        <w:t>тобының</w:t>
      </w:r>
      <w:proofErr w:type="spellEnd"/>
      <w:r w:rsidR="006D421B" w:rsidRPr="006D421B">
        <w:rPr>
          <w:sz w:val="28"/>
          <w:szCs w:val="28"/>
        </w:rPr>
        <w:t xml:space="preserve">, </w:t>
      </w:r>
      <w:proofErr w:type="spellStart"/>
      <w:r w:rsidR="006D421B" w:rsidRPr="006D421B">
        <w:rPr>
          <w:sz w:val="28"/>
          <w:szCs w:val="28"/>
        </w:rPr>
        <w:t>Заңдық</w:t>
      </w:r>
      <w:proofErr w:type="spellEnd"/>
      <w:r w:rsidR="006D421B" w:rsidRPr="006D421B">
        <w:rPr>
          <w:sz w:val="28"/>
          <w:szCs w:val="28"/>
        </w:rPr>
        <w:t xml:space="preserve"> </w:t>
      </w:r>
      <w:proofErr w:type="spellStart"/>
      <w:r w:rsidR="006D421B" w:rsidRPr="006D421B">
        <w:rPr>
          <w:sz w:val="28"/>
          <w:szCs w:val="28"/>
        </w:rPr>
        <w:t>кіші</w:t>
      </w:r>
      <w:proofErr w:type="spellEnd"/>
      <w:r w:rsidR="006D421B" w:rsidRPr="006D421B">
        <w:rPr>
          <w:sz w:val="28"/>
          <w:szCs w:val="28"/>
        </w:rPr>
        <w:t xml:space="preserve"> комитет </w:t>
      </w:r>
      <w:proofErr w:type="spellStart"/>
      <w:r w:rsidR="006D421B" w:rsidRPr="006D421B">
        <w:rPr>
          <w:sz w:val="28"/>
          <w:szCs w:val="28"/>
        </w:rPr>
        <w:t>отырысының</w:t>
      </w:r>
      <w:proofErr w:type="spellEnd"/>
      <w:r w:rsidR="006D421B" w:rsidRPr="006D421B">
        <w:rPr>
          <w:sz w:val="28"/>
          <w:szCs w:val="28"/>
        </w:rPr>
        <w:t xml:space="preserve"> </w:t>
      </w:r>
      <w:proofErr w:type="spellStart"/>
      <w:r w:rsidR="006D421B" w:rsidRPr="006D421B">
        <w:rPr>
          <w:sz w:val="28"/>
          <w:szCs w:val="28"/>
        </w:rPr>
        <w:t>қысқаша</w:t>
      </w:r>
      <w:proofErr w:type="spellEnd"/>
      <w:r w:rsidR="006D421B" w:rsidRPr="006D421B">
        <w:rPr>
          <w:sz w:val="28"/>
          <w:szCs w:val="28"/>
        </w:rPr>
        <w:t xml:space="preserve"> </w:t>
      </w:r>
      <w:proofErr w:type="spellStart"/>
      <w:r w:rsidR="006D421B" w:rsidRPr="006D421B">
        <w:rPr>
          <w:sz w:val="28"/>
          <w:szCs w:val="28"/>
        </w:rPr>
        <w:t>хаттамасы</w:t>
      </w:r>
      <w:proofErr w:type="spellEnd"/>
      <w:r w:rsidR="006D421B" w:rsidRPr="006D421B">
        <w:rPr>
          <w:sz w:val="28"/>
          <w:szCs w:val="28"/>
        </w:rPr>
        <w:t xml:space="preserve">, (22 </w:t>
      </w:r>
      <w:proofErr w:type="spellStart"/>
      <w:r w:rsidR="006D421B" w:rsidRPr="006D421B">
        <w:rPr>
          <w:sz w:val="28"/>
          <w:szCs w:val="28"/>
        </w:rPr>
        <w:t>ақпан</w:t>
      </w:r>
      <w:proofErr w:type="spellEnd"/>
      <w:r w:rsidR="006D421B" w:rsidRPr="006D421B">
        <w:rPr>
          <w:sz w:val="28"/>
          <w:szCs w:val="28"/>
        </w:rPr>
        <w:t xml:space="preserve"> 1951 ж.).</w:t>
      </w:r>
    </w:p>
    <w:p w14:paraId="78C90DE5" w14:textId="21344390" w:rsidR="006D421B" w:rsidRPr="006D421B" w:rsidRDefault="0019702A" w:rsidP="006D421B">
      <w:pPr>
        <w:rPr>
          <w:sz w:val="28"/>
          <w:szCs w:val="28"/>
        </w:rPr>
      </w:pPr>
      <w:r>
        <w:rPr>
          <w:sz w:val="28"/>
          <w:szCs w:val="28"/>
        </w:rPr>
        <w:t>57.</w:t>
      </w:r>
      <w:r w:rsidR="006D421B" w:rsidRPr="006D421B">
        <w:rPr>
          <w:sz w:val="28"/>
          <w:szCs w:val="28"/>
        </w:rPr>
        <w:t xml:space="preserve">D-D(51) 57, </w:t>
      </w:r>
      <w:proofErr w:type="spellStart"/>
      <w:r w:rsidR="006D421B" w:rsidRPr="006D421B">
        <w:rPr>
          <w:sz w:val="28"/>
          <w:szCs w:val="28"/>
        </w:rPr>
        <w:t>Күштер</w:t>
      </w:r>
      <w:proofErr w:type="spellEnd"/>
      <w:r w:rsidR="006D421B" w:rsidRPr="006D421B">
        <w:rPr>
          <w:sz w:val="28"/>
          <w:szCs w:val="28"/>
        </w:rPr>
        <w:t xml:space="preserve"> </w:t>
      </w:r>
      <w:proofErr w:type="spellStart"/>
      <w:r w:rsidR="006D421B" w:rsidRPr="006D421B">
        <w:rPr>
          <w:sz w:val="28"/>
          <w:szCs w:val="28"/>
        </w:rPr>
        <w:t>туралы</w:t>
      </w:r>
      <w:proofErr w:type="spellEnd"/>
      <w:r w:rsidR="006D421B" w:rsidRPr="006D421B">
        <w:rPr>
          <w:sz w:val="28"/>
          <w:szCs w:val="28"/>
        </w:rPr>
        <w:t xml:space="preserve"> </w:t>
      </w:r>
      <w:proofErr w:type="spellStart"/>
      <w:r w:rsidR="006D421B" w:rsidRPr="006D421B">
        <w:rPr>
          <w:sz w:val="28"/>
          <w:szCs w:val="28"/>
        </w:rPr>
        <w:t>келісім</w:t>
      </w:r>
      <w:proofErr w:type="spellEnd"/>
      <w:r w:rsidR="006D421B" w:rsidRPr="006D421B">
        <w:rPr>
          <w:sz w:val="28"/>
          <w:szCs w:val="28"/>
        </w:rPr>
        <w:t xml:space="preserve"> - </w:t>
      </w:r>
      <w:proofErr w:type="spellStart"/>
      <w:r w:rsidR="006D421B" w:rsidRPr="006D421B">
        <w:rPr>
          <w:sz w:val="28"/>
          <w:szCs w:val="28"/>
        </w:rPr>
        <w:t>қайта</w:t>
      </w:r>
      <w:proofErr w:type="spellEnd"/>
      <w:r w:rsidR="006D421B" w:rsidRPr="006D421B">
        <w:rPr>
          <w:sz w:val="28"/>
          <w:szCs w:val="28"/>
        </w:rPr>
        <w:t xml:space="preserve"> </w:t>
      </w:r>
      <w:proofErr w:type="spellStart"/>
      <w:r w:rsidR="006D421B" w:rsidRPr="006D421B">
        <w:rPr>
          <w:sz w:val="28"/>
          <w:szCs w:val="28"/>
        </w:rPr>
        <w:t>қаралған</w:t>
      </w:r>
      <w:proofErr w:type="spellEnd"/>
      <w:r w:rsidR="006D421B" w:rsidRPr="006D421B">
        <w:rPr>
          <w:sz w:val="28"/>
          <w:szCs w:val="28"/>
        </w:rPr>
        <w:t xml:space="preserve"> </w:t>
      </w:r>
      <w:proofErr w:type="spellStart"/>
      <w:r w:rsidR="006D421B" w:rsidRPr="006D421B">
        <w:rPr>
          <w:sz w:val="28"/>
          <w:szCs w:val="28"/>
        </w:rPr>
        <w:t>жоба</w:t>
      </w:r>
      <w:proofErr w:type="spellEnd"/>
      <w:r w:rsidR="006D421B" w:rsidRPr="006D421B">
        <w:rPr>
          <w:sz w:val="28"/>
          <w:szCs w:val="28"/>
        </w:rPr>
        <w:t xml:space="preserve"> (28 </w:t>
      </w:r>
      <w:proofErr w:type="spellStart"/>
      <w:r w:rsidR="006D421B" w:rsidRPr="006D421B">
        <w:rPr>
          <w:sz w:val="28"/>
          <w:szCs w:val="28"/>
        </w:rPr>
        <w:t>ақпан</w:t>
      </w:r>
      <w:proofErr w:type="spellEnd"/>
      <w:r w:rsidR="006D421B" w:rsidRPr="006D421B">
        <w:rPr>
          <w:sz w:val="28"/>
          <w:szCs w:val="28"/>
        </w:rPr>
        <w:t xml:space="preserve"> 1951 ж.).</w:t>
      </w:r>
    </w:p>
    <w:p w14:paraId="5ECBD3FB" w14:textId="23C65923" w:rsidR="006D421B" w:rsidRDefault="0019702A" w:rsidP="00615CF7">
      <w:pPr>
        <w:rPr>
          <w:sz w:val="28"/>
          <w:szCs w:val="28"/>
        </w:rPr>
      </w:pPr>
      <w:r>
        <w:rPr>
          <w:sz w:val="28"/>
          <w:szCs w:val="28"/>
        </w:rPr>
        <w:t>58.</w:t>
      </w:r>
      <w:r w:rsidR="006D421B" w:rsidRPr="006D421B">
        <w:rPr>
          <w:sz w:val="28"/>
          <w:szCs w:val="28"/>
        </w:rPr>
        <w:t xml:space="preserve">MS-D(51) 20, </w:t>
      </w:r>
      <w:proofErr w:type="spellStart"/>
      <w:r w:rsidR="006D421B" w:rsidRPr="006D421B">
        <w:rPr>
          <w:sz w:val="28"/>
          <w:szCs w:val="28"/>
        </w:rPr>
        <w:t>Күштер</w:t>
      </w:r>
      <w:proofErr w:type="spellEnd"/>
      <w:r w:rsidR="006D421B" w:rsidRPr="006D421B">
        <w:rPr>
          <w:sz w:val="28"/>
          <w:szCs w:val="28"/>
        </w:rPr>
        <w:t xml:space="preserve"> </w:t>
      </w:r>
      <w:proofErr w:type="spellStart"/>
      <w:r w:rsidR="006D421B" w:rsidRPr="006D421B">
        <w:rPr>
          <w:sz w:val="28"/>
          <w:szCs w:val="28"/>
        </w:rPr>
        <w:t>туралы</w:t>
      </w:r>
      <w:proofErr w:type="spellEnd"/>
      <w:r w:rsidR="006D421B" w:rsidRPr="006D421B">
        <w:rPr>
          <w:sz w:val="28"/>
          <w:szCs w:val="28"/>
        </w:rPr>
        <w:t xml:space="preserve"> </w:t>
      </w:r>
      <w:proofErr w:type="spellStart"/>
      <w:r w:rsidR="006D421B" w:rsidRPr="006D421B">
        <w:rPr>
          <w:sz w:val="28"/>
          <w:szCs w:val="28"/>
        </w:rPr>
        <w:t>келісім</w:t>
      </w:r>
      <w:proofErr w:type="spellEnd"/>
      <w:r w:rsidR="006D421B" w:rsidRPr="006D421B">
        <w:rPr>
          <w:sz w:val="28"/>
          <w:szCs w:val="28"/>
        </w:rPr>
        <w:t xml:space="preserve"> - Америка </w:t>
      </w:r>
      <w:proofErr w:type="spellStart"/>
      <w:r w:rsidR="006D421B" w:rsidRPr="006D421B">
        <w:rPr>
          <w:sz w:val="28"/>
          <w:szCs w:val="28"/>
        </w:rPr>
        <w:t>Құрама</w:t>
      </w:r>
      <w:proofErr w:type="spellEnd"/>
      <w:r w:rsidR="006D421B" w:rsidRPr="006D421B">
        <w:rPr>
          <w:sz w:val="28"/>
          <w:szCs w:val="28"/>
        </w:rPr>
        <w:t xml:space="preserve"> </w:t>
      </w:r>
      <w:proofErr w:type="spellStart"/>
      <w:r w:rsidR="006D421B" w:rsidRPr="006D421B">
        <w:rPr>
          <w:sz w:val="28"/>
          <w:szCs w:val="28"/>
        </w:rPr>
        <w:t>Штаттары</w:t>
      </w:r>
      <w:proofErr w:type="spellEnd"/>
      <w:r w:rsidR="006D421B" w:rsidRPr="006D421B">
        <w:rPr>
          <w:sz w:val="28"/>
          <w:szCs w:val="28"/>
        </w:rPr>
        <w:t xml:space="preserve"> </w:t>
      </w:r>
      <w:proofErr w:type="spellStart"/>
      <w:r w:rsidR="006D421B" w:rsidRPr="006D421B">
        <w:rPr>
          <w:sz w:val="28"/>
          <w:szCs w:val="28"/>
        </w:rPr>
        <w:t>ұсынған</w:t>
      </w:r>
      <w:proofErr w:type="spellEnd"/>
      <w:r w:rsidR="006D421B" w:rsidRPr="006D421B">
        <w:rPr>
          <w:sz w:val="28"/>
          <w:szCs w:val="28"/>
        </w:rPr>
        <w:t xml:space="preserve"> </w:t>
      </w:r>
      <w:proofErr w:type="spellStart"/>
      <w:r w:rsidR="006D421B" w:rsidRPr="006D421B">
        <w:rPr>
          <w:sz w:val="28"/>
          <w:szCs w:val="28"/>
        </w:rPr>
        <w:t>түзетулер</w:t>
      </w:r>
      <w:proofErr w:type="spellEnd"/>
      <w:r w:rsidR="006D421B" w:rsidRPr="006D421B">
        <w:rPr>
          <w:sz w:val="28"/>
          <w:szCs w:val="28"/>
        </w:rPr>
        <w:t xml:space="preserve"> (09) 1951 ж.</w:t>
      </w:r>
    </w:p>
    <w:p w14:paraId="771A4DF2" w14:textId="77777777" w:rsidR="00865850" w:rsidRPr="00865850" w:rsidRDefault="00865850" w:rsidP="00865850">
      <w:pPr>
        <w:rPr>
          <w:sz w:val="28"/>
          <w:szCs w:val="28"/>
        </w:rPr>
      </w:pPr>
      <w:r w:rsidRPr="00865850">
        <w:rPr>
          <w:sz w:val="28"/>
          <w:szCs w:val="28"/>
        </w:rPr>
        <w:t xml:space="preserve">MS-D(51) 21, </w:t>
      </w:r>
      <w:proofErr w:type="spellStart"/>
      <w:r w:rsidRPr="00865850">
        <w:rPr>
          <w:sz w:val="28"/>
          <w:szCs w:val="28"/>
        </w:rPr>
        <w:t>Күштер</w:t>
      </w:r>
      <w:proofErr w:type="spellEnd"/>
      <w:r w:rsidRPr="00865850">
        <w:rPr>
          <w:sz w:val="28"/>
          <w:szCs w:val="28"/>
        </w:rPr>
        <w:t xml:space="preserve"> </w:t>
      </w:r>
      <w:proofErr w:type="spellStart"/>
      <w:r w:rsidRPr="00865850">
        <w:rPr>
          <w:sz w:val="28"/>
          <w:szCs w:val="28"/>
        </w:rPr>
        <w:t>туралы</w:t>
      </w:r>
      <w:proofErr w:type="spellEnd"/>
      <w:r w:rsidRPr="00865850">
        <w:rPr>
          <w:sz w:val="28"/>
          <w:szCs w:val="28"/>
        </w:rPr>
        <w:t xml:space="preserve"> </w:t>
      </w:r>
      <w:proofErr w:type="spellStart"/>
      <w:r w:rsidRPr="00865850">
        <w:rPr>
          <w:sz w:val="28"/>
          <w:szCs w:val="28"/>
        </w:rPr>
        <w:t>келісім</w:t>
      </w:r>
      <w:proofErr w:type="spellEnd"/>
      <w:r w:rsidRPr="00865850">
        <w:rPr>
          <w:sz w:val="28"/>
          <w:szCs w:val="28"/>
        </w:rPr>
        <w:t xml:space="preserve"> - Нидерланды </w:t>
      </w:r>
      <w:proofErr w:type="spellStart"/>
      <w:r w:rsidRPr="00865850">
        <w:rPr>
          <w:sz w:val="28"/>
          <w:szCs w:val="28"/>
        </w:rPr>
        <w:t>ұсынған</w:t>
      </w:r>
      <w:proofErr w:type="spellEnd"/>
      <w:r w:rsidRPr="00865850">
        <w:rPr>
          <w:sz w:val="28"/>
          <w:szCs w:val="28"/>
        </w:rPr>
        <w:t xml:space="preserve"> </w:t>
      </w:r>
      <w:proofErr w:type="spellStart"/>
      <w:r w:rsidRPr="00865850">
        <w:rPr>
          <w:sz w:val="28"/>
          <w:szCs w:val="28"/>
        </w:rPr>
        <w:t>түзетулер</w:t>
      </w:r>
      <w:proofErr w:type="spellEnd"/>
      <w:r w:rsidRPr="00865850">
        <w:rPr>
          <w:sz w:val="28"/>
          <w:szCs w:val="28"/>
        </w:rPr>
        <w:t xml:space="preserve"> (1951 ж. 10 </w:t>
      </w:r>
      <w:proofErr w:type="spellStart"/>
      <w:r w:rsidRPr="00865850">
        <w:rPr>
          <w:sz w:val="28"/>
          <w:szCs w:val="28"/>
        </w:rPr>
        <w:t>сәуір</w:t>
      </w:r>
      <w:proofErr w:type="spellEnd"/>
      <w:r w:rsidRPr="00865850">
        <w:rPr>
          <w:sz w:val="28"/>
          <w:szCs w:val="28"/>
        </w:rPr>
        <w:t>).</w:t>
      </w:r>
    </w:p>
    <w:p w14:paraId="60C5F0C3" w14:textId="77777777" w:rsidR="00BF6364" w:rsidRDefault="0019702A" w:rsidP="00865850">
      <w:pPr>
        <w:rPr>
          <w:sz w:val="28"/>
          <w:szCs w:val="28"/>
        </w:rPr>
      </w:pPr>
      <w:r>
        <w:rPr>
          <w:sz w:val="28"/>
          <w:szCs w:val="28"/>
        </w:rPr>
        <w:t>59.</w:t>
      </w:r>
      <w:r w:rsidR="00865850" w:rsidRPr="00865850">
        <w:rPr>
          <w:sz w:val="28"/>
          <w:szCs w:val="28"/>
        </w:rPr>
        <w:t xml:space="preserve">MS-R(51) 13, </w:t>
      </w:r>
      <w:proofErr w:type="spellStart"/>
      <w:r w:rsidR="00865850" w:rsidRPr="00865850">
        <w:rPr>
          <w:sz w:val="28"/>
          <w:szCs w:val="28"/>
        </w:rPr>
        <w:t>Түйіндеме</w:t>
      </w:r>
      <w:proofErr w:type="spellEnd"/>
      <w:r w:rsidR="00865850" w:rsidRPr="00865850">
        <w:rPr>
          <w:sz w:val="28"/>
          <w:szCs w:val="28"/>
        </w:rPr>
        <w:t xml:space="preserve"> Статус </w:t>
      </w:r>
      <w:proofErr w:type="spellStart"/>
      <w:r w:rsidR="00865850" w:rsidRPr="00865850">
        <w:rPr>
          <w:sz w:val="28"/>
          <w:szCs w:val="28"/>
        </w:rPr>
        <w:t>бойынша</w:t>
      </w:r>
      <w:proofErr w:type="spellEnd"/>
      <w:r w:rsidR="00865850" w:rsidRPr="00865850">
        <w:rPr>
          <w:sz w:val="28"/>
          <w:szCs w:val="28"/>
        </w:rPr>
        <w:t xml:space="preserve"> </w:t>
      </w:r>
      <w:proofErr w:type="spellStart"/>
      <w:r w:rsidR="00865850" w:rsidRPr="00865850">
        <w:rPr>
          <w:sz w:val="28"/>
          <w:szCs w:val="28"/>
        </w:rPr>
        <w:t>жұмыс</w:t>
      </w:r>
      <w:proofErr w:type="spellEnd"/>
      <w:r w:rsidR="00865850" w:rsidRPr="00865850">
        <w:rPr>
          <w:sz w:val="28"/>
          <w:szCs w:val="28"/>
        </w:rPr>
        <w:t xml:space="preserve"> </w:t>
      </w:r>
      <w:proofErr w:type="spellStart"/>
      <w:r w:rsidR="00865850" w:rsidRPr="00865850">
        <w:rPr>
          <w:sz w:val="28"/>
          <w:szCs w:val="28"/>
        </w:rPr>
        <w:t>тобының</w:t>
      </w:r>
      <w:proofErr w:type="spellEnd"/>
      <w:r w:rsidR="00865850" w:rsidRPr="00865850">
        <w:rPr>
          <w:sz w:val="28"/>
          <w:szCs w:val="28"/>
        </w:rPr>
        <w:t xml:space="preserve"> </w:t>
      </w:r>
      <w:proofErr w:type="spellStart"/>
      <w:r w:rsidR="00865850" w:rsidRPr="00865850">
        <w:rPr>
          <w:sz w:val="28"/>
          <w:szCs w:val="28"/>
        </w:rPr>
        <w:t>отырысының</w:t>
      </w:r>
      <w:proofErr w:type="spellEnd"/>
      <w:r w:rsidR="00865850" w:rsidRPr="00865850">
        <w:rPr>
          <w:sz w:val="28"/>
          <w:szCs w:val="28"/>
        </w:rPr>
        <w:t xml:space="preserve"> </w:t>
      </w:r>
      <w:proofErr w:type="spellStart"/>
      <w:r w:rsidR="00865850" w:rsidRPr="00865850">
        <w:rPr>
          <w:sz w:val="28"/>
          <w:szCs w:val="28"/>
        </w:rPr>
        <w:t>жазбасы</w:t>
      </w:r>
      <w:proofErr w:type="spellEnd"/>
      <w:r w:rsidR="00865850" w:rsidRPr="00865850">
        <w:rPr>
          <w:sz w:val="28"/>
          <w:szCs w:val="28"/>
        </w:rPr>
        <w:t xml:space="preserve"> (23 </w:t>
      </w:r>
      <w:proofErr w:type="spellStart"/>
      <w:r w:rsidR="00865850" w:rsidRPr="00865850">
        <w:rPr>
          <w:sz w:val="28"/>
          <w:szCs w:val="28"/>
        </w:rPr>
        <w:t>сәуір</w:t>
      </w:r>
      <w:proofErr w:type="spellEnd"/>
      <w:r w:rsidR="00865850" w:rsidRPr="00865850">
        <w:rPr>
          <w:sz w:val="28"/>
          <w:szCs w:val="28"/>
        </w:rPr>
        <w:t xml:space="preserve"> 1951 ж.).</w:t>
      </w:r>
    </w:p>
    <w:p w14:paraId="2CB6FA33" w14:textId="000D66C1" w:rsidR="00865850" w:rsidRPr="00865850" w:rsidRDefault="00BF6364" w:rsidP="00865850">
      <w:pPr>
        <w:rPr>
          <w:sz w:val="28"/>
          <w:szCs w:val="28"/>
        </w:rPr>
      </w:pPr>
      <w:r>
        <w:rPr>
          <w:sz w:val="28"/>
          <w:szCs w:val="28"/>
        </w:rPr>
        <w:t>60.</w:t>
      </w:r>
      <w:r w:rsidR="00865850" w:rsidRPr="00865850">
        <w:rPr>
          <w:sz w:val="28"/>
          <w:szCs w:val="28"/>
        </w:rPr>
        <w:t xml:space="preserve"> MS-D(51) 28, </w:t>
      </w:r>
      <w:proofErr w:type="spellStart"/>
      <w:r w:rsidR="00865850" w:rsidRPr="00865850">
        <w:rPr>
          <w:sz w:val="28"/>
          <w:szCs w:val="28"/>
        </w:rPr>
        <w:t>Күштер</w:t>
      </w:r>
      <w:proofErr w:type="spellEnd"/>
      <w:r w:rsidR="00865850" w:rsidRPr="00865850">
        <w:rPr>
          <w:sz w:val="28"/>
          <w:szCs w:val="28"/>
        </w:rPr>
        <w:t xml:space="preserve"> </w:t>
      </w:r>
      <w:proofErr w:type="spellStart"/>
      <w:r w:rsidR="00865850" w:rsidRPr="00865850">
        <w:rPr>
          <w:sz w:val="28"/>
          <w:szCs w:val="28"/>
        </w:rPr>
        <w:t>туралы</w:t>
      </w:r>
      <w:proofErr w:type="spellEnd"/>
      <w:r w:rsidR="00865850" w:rsidRPr="00865850">
        <w:rPr>
          <w:sz w:val="28"/>
          <w:szCs w:val="28"/>
        </w:rPr>
        <w:t xml:space="preserve"> </w:t>
      </w:r>
      <w:proofErr w:type="spellStart"/>
      <w:r w:rsidR="00865850" w:rsidRPr="00865850">
        <w:rPr>
          <w:sz w:val="28"/>
          <w:szCs w:val="28"/>
        </w:rPr>
        <w:t>келісім-шарттың</w:t>
      </w:r>
      <w:proofErr w:type="spellEnd"/>
      <w:r w:rsidR="00865850" w:rsidRPr="00865850">
        <w:rPr>
          <w:sz w:val="28"/>
          <w:szCs w:val="28"/>
        </w:rPr>
        <w:t xml:space="preserve"> </w:t>
      </w:r>
      <w:proofErr w:type="spellStart"/>
      <w:r w:rsidR="00865850" w:rsidRPr="00865850">
        <w:rPr>
          <w:sz w:val="28"/>
          <w:szCs w:val="28"/>
        </w:rPr>
        <w:t>қайта</w:t>
      </w:r>
      <w:proofErr w:type="spellEnd"/>
      <w:r w:rsidR="00865850" w:rsidRPr="00865850">
        <w:rPr>
          <w:sz w:val="28"/>
          <w:szCs w:val="28"/>
        </w:rPr>
        <w:t xml:space="preserve"> </w:t>
      </w:r>
      <w:proofErr w:type="spellStart"/>
      <w:r w:rsidR="00865850" w:rsidRPr="00865850">
        <w:rPr>
          <w:sz w:val="28"/>
          <w:szCs w:val="28"/>
        </w:rPr>
        <w:t>қаралған</w:t>
      </w:r>
      <w:proofErr w:type="spellEnd"/>
      <w:r w:rsidR="00865850" w:rsidRPr="00865850">
        <w:rPr>
          <w:sz w:val="28"/>
          <w:szCs w:val="28"/>
        </w:rPr>
        <w:t xml:space="preserve"> </w:t>
      </w:r>
      <w:proofErr w:type="spellStart"/>
      <w:r w:rsidR="00865850" w:rsidRPr="00865850">
        <w:rPr>
          <w:sz w:val="28"/>
          <w:szCs w:val="28"/>
        </w:rPr>
        <w:t>жобасы</w:t>
      </w:r>
      <w:proofErr w:type="spellEnd"/>
      <w:r w:rsidR="00865850" w:rsidRPr="00865850">
        <w:rPr>
          <w:sz w:val="28"/>
          <w:szCs w:val="28"/>
        </w:rPr>
        <w:t xml:space="preserve"> (27 </w:t>
      </w:r>
      <w:proofErr w:type="spellStart"/>
      <w:r w:rsidR="00865850" w:rsidRPr="00865850">
        <w:rPr>
          <w:sz w:val="28"/>
          <w:szCs w:val="28"/>
        </w:rPr>
        <w:t>сәуір</w:t>
      </w:r>
      <w:proofErr w:type="spellEnd"/>
      <w:r w:rsidR="00865850" w:rsidRPr="00865850">
        <w:rPr>
          <w:sz w:val="28"/>
          <w:szCs w:val="28"/>
        </w:rPr>
        <w:t xml:space="preserve"> 1951 ж.).</w:t>
      </w:r>
    </w:p>
    <w:p w14:paraId="72B30B90" w14:textId="67C81FC7" w:rsidR="00865850" w:rsidRPr="00865850" w:rsidRDefault="00BF6364" w:rsidP="00865850">
      <w:pPr>
        <w:rPr>
          <w:sz w:val="28"/>
          <w:szCs w:val="28"/>
        </w:rPr>
      </w:pPr>
      <w:r>
        <w:rPr>
          <w:sz w:val="28"/>
          <w:szCs w:val="28"/>
        </w:rPr>
        <w:t>61.</w:t>
      </w:r>
      <w:r w:rsidR="00865850" w:rsidRPr="00865850">
        <w:rPr>
          <w:sz w:val="28"/>
          <w:szCs w:val="28"/>
        </w:rPr>
        <w:t xml:space="preserve">MS-R(51) 18, </w:t>
      </w:r>
      <w:proofErr w:type="spellStart"/>
      <w:r w:rsidR="00865850" w:rsidRPr="00865850">
        <w:rPr>
          <w:sz w:val="28"/>
          <w:szCs w:val="28"/>
        </w:rPr>
        <w:t>Түйіндеме</w:t>
      </w:r>
      <w:proofErr w:type="spellEnd"/>
      <w:r w:rsidR="00865850" w:rsidRPr="00865850">
        <w:rPr>
          <w:sz w:val="28"/>
          <w:szCs w:val="28"/>
        </w:rPr>
        <w:t xml:space="preserve"> Статус </w:t>
      </w:r>
      <w:proofErr w:type="spellStart"/>
      <w:r w:rsidR="00865850" w:rsidRPr="00865850">
        <w:rPr>
          <w:sz w:val="28"/>
          <w:szCs w:val="28"/>
        </w:rPr>
        <w:t>бойынша</w:t>
      </w:r>
      <w:proofErr w:type="spellEnd"/>
      <w:r w:rsidR="00865850" w:rsidRPr="00865850">
        <w:rPr>
          <w:sz w:val="28"/>
          <w:szCs w:val="28"/>
        </w:rPr>
        <w:t xml:space="preserve"> </w:t>
      </w:r>
      <w:proofErr w:type="spellStart"/>
      <w:r w:rsidR="00865850" w:rsidRPr="00865850">
        <w:rPr>
          <w:sz w:val="28"/>
          <w:szCs w:val="28"/>
        </w:rPr>
        <w:t>жұмыс</w:t>
      </w:r>
      <w:proofErr w:type="spellEnd"/>
      <w:r w:rsidR="00865850" w:rsidRPr="00865850">
        <w:rPr>
          <w:sz w:val="28"/>
          <w:szCs w:val="28"/>
        </w:rPr>
        <w:t xml:space="preserve"> </w:t>
      </w:r>
      <w:proofErr w:type="spellStart"/>
      <w:r w:rsidR="00865850" w:rsidRPr="00865850">
        <w:rPr>
          <w:sz w:val="28"/>
          <w:szCs w:val="28"/>
        </w:rPr>
        <w:t>тобының</w:t>
      </w:r>
      <w:proofErr w:type="spellEnd"/>
      <w:r w:rsidR="00865850" w:rsidRPr="00865850">
        <w:rPr>
          <w:sz w:val="28"/>
          <w:szCs w:val="28"/>
        </w:rPr>
        <w:t xml:space="preserve"> </w:t>
      </w:r>
      <w:proofErr w:type="spellStart"/>
      <w:r w:rsidR="00865850" w:rsidRPr="00865850">
        <w:rPr>
          <w:sz w:val="28"/>
          <w:szCs w:val="28"/>
        </w:rPr>
        <w:t>отырысының</w:t>
      </w:r>
      <w:proofErr w:type="spellEnd"/>
      <w:r w:rsidR="00865850" w:rsidRPr="00865850">
        <w:rPr>
          <w:sz w:val="28"/>
          <w:szCs w:val="28"/>
        </w:rPr>
        <w:t xml:space="preserve"> </w:t>
      </w:r>
      <w:proofErr w:type="spellStart"/>
      <w:r w:rsidR="00865850" w:rsidRPr="00865850">
        <w:rPr>
          <w:sz w:val="28"/>
          <w:szCs w:val="28"/>
        </w:rPr>
        <w:t>хаттамасы</w:t>
      </w:r>
      <w:proofErr w:type="spellEnd"/>
      <w:r w:rsidR="00865850" w:rsidRPr="00865850">
        <w:rPr>
          <w:sz w:val="28"/>
          <w:szCs w:val="28"/>
        </w:rPr>
        <w:t xml:space="preserve"> (01 </w:t>
      </w:r>
      <w:proofErr w:type="spellStart"/>
      <w:r w:rsidR="00865850" w:rsidRPr="00865850">
        <w:rPr>
          <w:sz w:val="28"/>
          <w:szCs w:val="28"/>
        </w:rPr>
        <w:t>мамыр</w:t>
      </w:r>
      <w:proofErr w:type="spellEnd"/>
      <w:r w:rsidR="00865850" w:rsidRPr="00865850">
        <w:rPr>
          <w:sz w:val="28"/>
          <w:szCs w:val="28"/>
        </w:rPr>
        <w:t xml:space="preserve"> 1951 ж.). D-D(51) 127, </w:t>
      </w:r>
      <w:proofErr w:type="spellStart"/>
      <w:r w:rsidR="00865850" w:rsidRPr="00865850">
        <w:rPr>
          <w:sz w:val="28"/>
          <w:szCs w:val="28"/>
        </w:rPr>
        <w:t>Күштер</w:t>
      </w:r>
      <w:proofErr w:type="spellEnd"/>
      <w:r w:rsidR="00865850" w:rsidRPr="00865850">
        <w:rPr>
          <w:sz w:val="28"/>
          <w:szCs w:val="28"/>
        </w:rPr>
        <w:t xml:space="preserve"> </w:t>
      </w:r>
      <w:proofErr w:type="spellStart"/>
      <w:r w:rsidR="00865850" w:rsidRPr="00865850">
        <w:rPr>
          <w:sz w:val="28"/>
          <w:szCs w:val="28"/>
        </w:rPr>
        <w:t>туралы</w:t>
      </w:r>
      <w:proofErr w:type="spellEnd"/>
      <w:r w:rsidR="00865850" w:rsidRPr="00865850">
        <w:rPr>
          <w:sz w:val="28"/>
          <w:szCs w:val="28"/>
        </w:rPr>
        <w:t xml:space="preserve"> </w:t>
      </w:r>
      <w:proofErr w:type="spellStart"/>
      <w:r w:rsidR="00865850" w:rsidRPr="00865850">
        <w:rPr>
          <w:sz w:val="28"/>
          <w:szCs w:val="28"/>
        </w:rPr>
        <w:t>келісімнің</w:t>
      </w:r>
      <w:proofErr w:type="spellEnd"/>
      <w:r w:rsidR="00865850" w:rsidRPr="00865850">
        <w:rPr>
          <w:sz w:val="28"/>
          <w:szCs w:val="28"/>
        </w:rPr>
        <w:t xml:space="preserve"> </w:t>
      </w:r>
      <w:proofErr w:type="spellStart"/>
      <w:r w:rsidR="00865850" w:rsidRPr="00865850">
        <w:rPr>
          <w:sz w:val="28"/>
          <w:szCs w:val="28"/>
        </w:rPr>
        <w:t>мәртебесі</w:t>
      </w:r>
      <w:proofErr w:type="spellEnd"/>
      <w:r w:rsidR="00865850" w:rsidRPr="00865850">
        <w:rPr>
          <w:sz w:val="28"/>
          <w:szCs w:val="28"/>
        </w:rPr>
        <w:t xml:space="preserve"> -</w:t>
      </w:r>
    </w:p>
    <w:p w14:paraId="51D5EEE9" w14:textId="77777777" w:rsidR="00C85F75" w:rsidRDefault="00C85F75" w:rsidP="00865850">
      <w:pPr>
        <w:rPr>
          <w:sz w:val="28"/>
          <w:szCs w:val="28"/>
        </w:rPr>
      </w:pPr>
      <w:r>
        <w:rPr>
          <w:sz w:val="28"/>
          <w:szCs w:val="28"/>
        </w:rPr>
        <w:lastRenderedPageBreak/>
        <w:t>62.</w:t>
      </w:r>
      <w:r w:rsidR="00865850" w:rsidRPr="00865850">
        <w:rPr>
          <w:sz w:val="28"/>
          <w:szCs w:val="28"/>
        </w:rPr>
        <w:t xml:space="preserve">Түзетілген </w:t>
      </w:r>
      <w:proofErr w:type="spellStart"/>
      <w:r w:rsidR="00865850" w:rsidRPr="00865850">
        <w:rPr>
          <w:sz w:val="28"/>
          <w:szCs w:val="28"/>
        </w:rPr>
        <w:t>жоба</w:t>
      </w:r>
      <w:proofErr w:type="spellEnd"/>
      <w:r w:rsidR="00865850" w:rsidRPr="00865850">
        <w:rPr>
          <w:sz w:val="28"/>
          <w:szCs w:val="28"/>
        </w:rPr>
        <w:t xml:space="preserve"> (07 </w:t>
      </w:r>
      <w:proofErr w:type="spellStart"/>
      <w:r w:rsidR="00865850" w:rsidRPr="00865850">
        <w:rPr>
          <w:sz w:val="28"/>
          <w:szCs w:val="28"/>
        </w:rPr>
        <w:t>мамыр</w:t>
      </w:r>
      <w:proofErr w:type="spellEnd"/>
      <w:r w:rsidR="00865850" w:rsidRPr="00865850">
        <w:rPr>
          <w:sz w:val="28"/>
          <w:szCs w:val="28"/>
        </w:rPr>
        <w:t xml:space="preserve"> 1951 ж.). </w:t>
      </w:r>
    </w:p>
    <w:p w14:paraId="59CF7DB6" w14:textId="04F0A26F" w:rsidR="00865850" w:rsidRPr="00865850" w:rsidRDefault="00865850" w:rsidP="00865850">
      <w:pPr>
        <w:rPr>
          <w:sz w:val="28"/>
          <w:szCs w:val="28"/>
        </w:rPr>
      </w:pPr>
      <w:r w:rsidRPr="00865850">
        <w:rPr>
          <w:sz w:val="28"/>
          <w:szCs w:val="28"/>
        </w:rPr>
        <w:t>6</w:t>
      </w:r>
      <w:r w:rsidR="00C85F75">
        <w:rPr>
          <w:sz w:val="28"/>
          <w:szCs w:val="28"/>
        </w:rPr>
        <w:t>3.</w:t>
      </w:r>
      <w:r w:rsidRPr="00865850">
        <w:rPr>
          <w:sz w:val="28"/>
          <w:szCs w:val="28"/>
        </w:rPr>
        <w:t xml:space="preserve"> D-D(51) 138, </w:t>
      </w:r>
      <w:proofErr w:type="spellStart"/>
      <w:r w:rsidRPr="00865850">
        <w:rPr>
          <w:sz w:val="28"/>
          <w:szCs w:val="28"/>
        </w:rPr>
        <w:t>Күштер</w:t>
      </w:r>
      <w:proofErr w:type="spellEnd"/>
      <w:r w:rsidRPr="00865850">
        <w:rPr>
          <w:sz w:val="28"/>
          <w:szCs w:val="28"/>
        </w:rPr>
        <w:t xml:space="preserve"> </w:t>
      </w:r>
      <w:proofErr w:type="spellStart"/>
      <w:r w:rsidRPr="00865850">
        <w:rPr>
          <w:sz w:val="28"/>
          <w:szCs w:val="28"/>
        </w:rPr>
        <w:t>туралы</w:t>
      </w:r>
      <w:proofErr w:type="spellEnd"/>
      <w:r w:rsidRPr="00865850">
        <w:rPr>
          <w:sz w:val="28"/>
          <w:szCs w:val="28"/>
        </w:rPr>
        <w:t xml:space="preserve"> </w:t>
      </w:r>
      <w:proofErr w:type="spellStart"/>
      <w:r w:rsidRPr="00865850">
        <w:rPr>
          <w:sz w:val="28"/>
          <w:szCs w:val="28"/>
        </w:rPr>
        <w:t>келісімнің</w:t>
      </w:r>
      <w:proofErr w:type="spellEnd"/>
      <w:r w:rsidRPr="00865850">
        <w:rPr>
          <w:sz w:val="28"/>
          <w:szCs w:val="28"/>
        </w:rPr>
        <w:t xml:space="preserve"> </w:t>
      </w:r>
      <w:proofErr w:type="spellStart"/>
      <w:r w:rsidRPr="00865850">
        <w:rPr>
          <w:sz w:val="28"/>
          <w:szCs w:val="28"/>
        </w:rPr>
        <w:t>мәртебесі</w:t>
      </w:r>
      <w:proofErr w:type="spellEnd"/>
      <w:r w:rsidRPr="00865850">
        <w:rPr>
          <w:sz w:val="28"/>
          <w:szCs w:val="28"/>
        </w:rPr>
        <w:t xml:space="preserve"> - </w:t>
      </w:r>
      <w:proofErr w:type="spellStart"/>
      <w:r w:rsidRPr="00865850">
        <w:rPr>
          <w:sz w:val="28"/>
          <w:szCs w:val="28"/>
        </w:rPr>
        <w:t>Қорытынды</w:t>
      </w:r>
      <w:proofErr w:type="spellEnd"/>
      <w:r w:rsidRPr="00865850">
        <w:rPr>
          <w:sz w:val="28"/>
          <w:szCs w:val="28"/>
        </w:rPr>
        <w:t xml:space="preserve"> </w:t>
      </w:r>
      <w:proofErr w:type="spellStart"/>
      <w:r w:rsidRPr="00865850">
        <w:rPr>
          <w:sz w:val="28"/>
          <w:szCs w:val="28"/>
        </w:rPr>
        <w:t>жоба</w:t>
      </w:r>
      <w:proofErr w:type="spellEnd"/>
      <w:r w:rsidRPr="00865850">
        <w:rPr>
          <w:sz w:val="28"/>
          <w:szCs w:val="28"/>
        </w:rPr>
        <w:t xml:space="preserve">, (01 </w:t>
      </w:r>
      <w:proofErr w:type="spellStart"/>
      <w:r w:rsidRPr="00865850">
        <w:rPr>
          <w:sz w:val="28"/>
          <w:szCs w:val="28"/>
        </w:rPr>
        <w:t>маусым</w:t>
      </w:r>
      <w:proofErr w:type="spellEnd"/>
      <w:r w:rsidRPr="00865850">
        <w:rPr>
          <w:sz w:val="28"/>
          <w:szCs w:val="28"/>
        </w:rPr>
        <w:t xml:space="preserve"> 1951 ж.</w:t>
      </w:r>
    </w:p>
    <w:p w14:paraId="3B33B226" w14:textId="77777777" w:rsidR="00C85F75" w:rsidRDefault="00C85F75" w:rsidP="00865850">
      <w:pPr>
        <w:rPr>
          <w:sz w:val="28"/>
          <w:szCs w:val="28"/>
        </w:rPr>
      </w:pPr>
      <w:r>
        <w:rPr>
          <w:sz w:val="28"/>
          <w:szCs w:val="28"/>
        </w:rPr>
        <w:t>64.</w:t>
      </w:r>
      <w:r w:rsidR="00865850" w:rsidRPr="00865850">
        <w:rPr>
          <w:sz w:val="28"/>
          <w:szCs w:val="28"/>
        </w:rPr>
        <w:t xml:space="preserve">Лазарефф, </w:t>
      </w:r>
      <w:proofErr w:type="spellStart"/>
      <w:r w:rsidR="00865850" w:rsidRPr="00865850">
        <w:rPr>
          <w:sz w:val="28"/>
          <w:szCs w:val="28"/>
        </w:rPr>
        <w:t>сол</w:t>
      </w:r>
      <w:proofErr w:type="spellEnd"/>
      <w:r w:rsidR="00865850" w:rsidRPr="00865850">
        <w:rPr>
          <w:sz w:val="28"/>
          <w:szCs w:val="28"/>
        </w:rPr>
        <w:t xml:space="preserve"> </w:t>
      </w:r>
      <w:proofErr w:type="spellStart"/>
      <w:r w:rsidR="00865850" w:rsidRPr="00865850">
        <w:rPr>
          <w:sz w:val="28"/>
          <w:szCs w:val="28"/>
        </w:rPr>
        <w:t>жерде</w:t>
      </w:r>
      <w:proofErr w:type="spellEnd"/>
      <w:r w:rsidR="00865850" w:rsidRPr="00865850">
        <w:rPr>
          <w:sz w:val="28"/>
          <w:szCs w:val="28"/>
        </w:rPr>
        <w:t>, б</w:t>
      </w:r>
    </w:p>
    <w:p w14:paraId="4123F97F" w14:textId="77777777" w:rsidR="00C85F75" w:rsidRDefault="00865850" w:rsidP="00865850">
      <w:pPr>
        <w:rPr>
          <w:sz w:val="28"/>
          <w:szCs w:val="28"/>
        </w:rPr>
      </w:pPr>
      <w:r w:rsidRPr="00865850">
        <w:rPr>
          <w:sz w:val="28"/>
          <w:szCs w:val="28"/>
        </w:rPr>
        <w:t>.</w:t>
      </w:r>
      <w:r w:rsidR="00C85F75">
        <w:rPr>
          <w:sz w:val="28"/>
          <w:szCs w:val="28"/>
        </w:rPr>
        <w:t>65.</w:t>
      </w:r>
      <w:r w:rsidRPr="00865850">
        <w:rPr>
          <w:sz w:val="28"/>
          <w:szCs w:val="28"/>
        </w:rPr>
        <w:t xml:space="preserve">Лазарефф, </w:t>
      </w:r>
      <w:proofErr w:type="spellStart"/>
      <w:r w:rsidRPr="00865850">
        <w:rPr>
          <w:sz w:val="28"/>
          <w:szCs w:val="28"/>
        </w:rPr>
        <w:t>сол</w:t>
      </w:r>
      <w:proofErr w:type="spellEnd"/>
      <w:r w:rsidRPr="00865850">
        <w:rPr>
          <w:sz w:val="28"/>
          <w:szCs w:val="28"/>
        </w:rPr>
        <w:t xml:space="preserve"> </w:t>
      </w:r>
      <w:proofErr w:type="spellStart"/>
      <w:r w:rsidRPr="00865850">
        <w:rPr>
          <w:sz w:val="28"/>
          <w:szCs w:val="28"/>
        </w:rPr>
        <w:t>жерде</w:t>
      </w:r>
      <w:proofErr w:type="spellEnd"/>
      <w:r w:rsidRPr="00865850">
        <w:rPr>
          <w:sz w:val="28"/>
          <w:szCs w:val="28"/>
        </w:rPr>
        <w:t xml:space="preserve">, б. </w:t>
      </w:r>
    </w:p>
    <w:p w14:paraId="63297554" w14:textId="07B217C1" w:rsidR="00865850" w:rsidRPr="00865850" w:rsidRDefault="00C85F75" w:rsidP="00865850">
      <w:pPr>
        <w:rPr>
          <w:sz w:val="28"/>
          <w:szCs w:val="28"/>
        </w:rPr>
      </w:pPr>
      <w:r>
        <w:rPr>
          <w:sz w:val="28"/>
          <w:szCs w:val="28"/>
        </w:rPr>
        <w:t>66.</w:t>
      </w:r>
      <w:r w:rsidR="00865850" w:rsidRPr="00865850">
        <w:rPr>
          <w:sz w:val="28"/>
          <w:szCs w:val="28"/>
        </w:rPr>
        <w:t xml:space="preserve">«Кеш </w:t>
      </w:r>
      <w:proofErr w:type="spellStart"/>
      <w:r w:rsidR="00865850" w:rsidRPr="00865850">
        <w:rPr>
          <w:sz w:val="28"/>
          <w:szCs w:val="28"/>
        </w:rPr>
        <w:t>келген</w:t>
      </w:r>
      <w:proofErr w:type="spellEnd"/>
      <w:r w:rsidR="00865850" w:rsidRPr="00865850">
        <w:rPr>
          <w:sz w:val="28"/>
          <w:szCs w:val="28"/>
        </w:rPr>
        <w:t xml:space="preserve"> </w:t>
      </w:r>
      <w:proofErr w:type="spellStart"/>
      <w:r w:rsidR="00865850" w:rsidRPr="00865850">
        <w:rPr>
          <w:sz w:val="28"/>
          <w:szCs w:val="28"/>
        </w:rPr>
        <w:t>Форстың</w:t>
      </w:r>
      <w:proofErr w:type="spellEnd"/>
      <w:r w:rsidR="00865850" w:rsidRPr="00865850">
        <w:rPr>
          <w:sz w:val="28"/>
          <w:szCs w:val="28"/>
        </w:rPr>
        <w:t xml:space="preserve"> </w:t>
      </w:r>
      <w:proofErr w:type="spellStart"/>
      <w:r w:rsidR="00865850" w:rsidRPr="00865850">
        <w:rPr>
          <w:sz w:val="28"/>
          <w:szCs w:val="28"/>
        </w:rPr>
        <w:t>анықтамалығында</w:t>
      </w:r>
      <w:proofErr w:type="spellEnd"/>
      <w:r w:rsidR="00865850" w:rsidRPr="00865850">
        <w:rPr>
          <w:sz w:val="28"/>
          <w:szCs w:val="28"/>
        </w:rPr>
        <w:t xml:space="preserve">» осы </w:t>
      </w:r>
      <w:proofErr w:type="spellStart"/>
      <w:r w:rsidR="00865850" w:rsidRPr="00865850">
        <w:rPr>
          <w:sz w:val="28"/>
          <w:szCs w:val="28"/>
        </w:rPr>
        <w:t>мәселе</w:t>
      </w:r>
      <w:proofErr w:type="spellEnd"/>
      <w:r w:rsidR="00865850" w:rsidRPr="00865850">
        <w:rPr>
          <w:sz w:val="28"/>
          <w:szCs w:val="28"/>
        </w:rPr>
        <w:t xml:space="preserve"> </w:t>
      </w:r>
      <w:proofErr w:type="spellStart"/>
      <w:r w:rsidR="00865850" w:rsidRPr="00865850">
        <w:rPr>
          <w:sz w:val="28"/>
          <w:szCs w:val="28"/>
        </w:rPr>
        <w:t>бойынша</w:t>
      </w:r>
      <w:proofErr w:type="spellEnd"/>
      <w:r w:rsidR="00865850" w:rsidRPr="00865850">
        <w:rPr>
          <w:sz w:val="28"/>
          <w:szCs w:val="28"/>
        </w:rPr>
        <w:t xml:space="preserve"> </w:t>
      </w:r>
      <w:proofErr w:type="spellStart"/>
      <w:r w:rsidR="00865850" w:rsidRPr="00865850">
        <w:rPr>
          <w:sz w:val="28"/>
          <w:szCs w:val="28"/>
        </w:rPr>
        <w:t>қарама-қайшы</w:t>
      </w:r>
      <w:proofErr w:type="spellEnd"/>
      <w:r w:rsidR="00865850" w:rsidRPr="00865850">
        <w:rPr>
          <w:sz w:val="28"/>
          <w:szCs w:val="28"/>
        </w:rPr>
        <w:t xml:space="preserve"> </w:t>
      </w:r>
      <w:proofErr w:type="spellStart"/>
      <w:r w:rsidR="00865850" w:rsidRPr="00865850">
        <w:rPr>
          <w:sz w:val="28"/>
          <w:szCs w:val="28"/>
        </w:rPr>
        <w:t>мәлімдемелер</w:t>
      </w:r>
      <w:proofErr w:type="spellEnd"/>
      <w:r w:rsidR="00865850" w:rsidRPr="00865850">
        <w:rPr>
          <w:sz w:val="28"/>
          <w:szCs w:val="28"/>
        </w:rPr>
        <w:t xml:space="preserve"> бар. IV </w:t>
      </w:r>
      <w:proofErr w:type="spellStart"/>
      <w:r w:rsidR="00865850" w:rsidRPr="00865850">
        <w:rPr>
          <w:sz w:val="28"/>
          <w:szCs w:val="28"/>
        </w:rPr>
        <w:t>тарау</w:t>
      </w:r>
      <w:proofErr w:type="spellEnd"/>
      <w:r w:rsidR="00865850" w:rsidRPr="00865850">
        <w:rPr>
          <w:sz w:val="28"/>
          <w:szCs w:val="28"/>
        </w:rPr>
        <w:t xml:space="preserve"> (Андерсон/</w:t>
      </w:r>
      <w:proofErr w:type="spellStart"/>
      <w:r w:rsidR="00865850" w:rsidRPr="00865850">
        <w:rPr>
          <w:sz w:val="28"/>
          <w:szCs w:val="28"/>
        </w:rPr>
        <w:t>Бурхардт</w:t>
      </w:r>
      <w:proofErr w:type="spellEnd"/>
      <w:r w:rsidR="00865850" w:rsidRPr="00865850">
        <w:rPr>
          <w:sz w:val="28"/>
          <w:szCs w:val="28"/>
        </w:rPr>
        <w:t xml:space="preserve">, 54-бет) </w:t>
      </w:r>
      <w:proofErr w:type="spellStart"/>
      <w:r w:rsidR="00865850" w:rsidRPr="00865850">
        <w:rPr>
          <w:sz w:val="28"/>
          <w:szCs w:val="28"/>
        </w:rPr>
        <w:t>негізінен</w:t>
      </w:r>
      <w:proofErr w:type="spellEnd"/>
      <w:r w:rsidR="00865850" w:rsidRPr="00865850">
        <w:rPr>
          <w:sz w:val="28"/>
          <w:szCs w:val="28"/>
        </w:rPr>
        <w:t xml:space="preserve"> </w:t>
      </w:r>
      <w:proofErr w:type="spellStart"/>
      <w:r w:rsidR="00865850" w:rsidRPr="00865850">
        <w:rPr>
          <w:sz w:val="28"/>
          <w:szCs w:val="28"/>
        </w:rPr>
        <w:t>Лазарефф</w:t>
      </w:r>
      <w:proofErr w:type="spellEnd"/>
      <w:r w:rsidR="00865850" w:rsidRPr="00865850">
        <w:rPr>
          <w:sz w:val="28"/>
          <w:szCs w:val="28"/>
        </w:rPr>
        <w:t xml:space="preserve"> </w:t>
      </w:r>
      <w:proofErr w:type="spellStart"/>
      <w:r w:rsidR="00865850" w:rsidRPr="00865850">
        <w:rPr>
          <w:sz w:val="28"/>
          <w:szCs w:val="28"/>
        </w:rPr>
        <w:t>ұсынған</w:t>
      </w:r>
      <w:proofErr w:type="spellEnd"/>
      <w:r w:rsidR="00865850" w:rsidRPr="00865850">
        <w:rPr>
          <w:sz w:val="28"/>
          <w:szCs w:val="28"/>
        </w:rPr>
        <w:t xml:space="preserve"> </w:t>
      </w:r>
      <w:proofErr w:type="spellStart"/>
      <w:r w:rsidR="00865850" w:rsidRPr="00865850">
        <w:rPr>
          <w:sz w:val="28"/>
          <w:szCs w:val="28"/>
        </w:rPr>
        <w:t>көзқарасты</w:t>
      </w:r>
      <w:proofErr w:type="spellEnd"/>
      <w:r w:rsidR="00865850" w:rsidRPr="00865850">
        <w:rPr>
          <w:sz w:val="28"/>
          <w:szCs w:val="28"/>
        </w:rPr>
        <w:t xml:space="preserve"> </w:t>
      </w:r>
      <w:proofErr w:type="spellStart"/>
      <w:r w:rsidR="00865850" w:rsidRPr="00865850">
        <w:rPr>
          <w:sz w:val="28"/>
          <w:szCs w:val="28"/>
        </w:rPr>
        <w:t>қайталайды</w:t>
      </w:r>
      <w:proofErr w:type="spellEnd"/>
      <w:r w:rsidR="00865850" w:rsidRPr="00865850">
        <w:rPr>
          <w:sz w:val="28"/>
          <w:szCs w:val="28"/>
        </w:rPr>
        <w:t xml:space="preserve"> (</w:t>
      </w:r>
      <w:proofErr w:type="spellStart"/>
      <w:r w:rsidR="00865850" w:rsidRPr="00865850">
        <w:rPr>
          <w:sz w:val="28"/>
          <w:szCs w:val="28"/>
        </w:rPr>
        <w:t>қатысу</w:t>
      </w:r>
      <w:proofErr w:type="spellEnd"/>
      <w:r w:rsidR="00865850" w:rsidRPr="00865850">
        <w:rPr>
          <w:sz w:val="28"/>
          <w:szCs w:val="28"/>
        </w:rPr>
        <w:t xml:space="preserve"> </w:t>
      </w:r>
      <w:proofErr w:type="spellStart"/>
      <w:r w:rsidR="00865850" w:rsidRPr="00865850">
        <w:rPr>
          <w:sz w:val="28"/>
          <w:szCs w:val="28"/>
        </w:rPr>
        <w:t>қандай</w:t>
      </w:r>
      <w:proofErr w:type="spellEnd"/>
      <w:r w:rsidR="00865850" w:rsidRPr="00865850">
        <w:rPr>
          <w:sz w:val="28"/>
          <w:szCs w:val="28"/>
        </w:rPr>
        <w:t xml:space="preserve"> да </w:t>
      </w:r>
      <w:proofErr w:type="spellStart"/>
      <w:r w:rsidR="00865850" w:rsidRPr="00865850">
        <w:rPr>
          <w:sz w:val="28"/>
          <w:szCs w:val="28"/>
        </w:rPr>
        <w:t>бір</w:t>
      </w:r>
      <w:proofErr w:type="spellEnd"/>
      <w:r w:rsidR="00865850" w:rsidRPr="00865850">
        <w:rPr>
          <w:sz w:val="28"/>
          <w:szCs w:val="28"/>
        </w:rPr>
        <w:t xml:space="preserve"> </w:t>
      </w:r>
      <w:proofErr w:type="spellStart"/>
      <w:r w:rsidR="00865850" w:rsidRPr="00865850">
        <w:rPr>
          <w:sz w:val="28"/>
          <w:szCs w:val="28"/>
        </w:rPr>
        <w:t>түрде</w:t>
      </w:r>
      <w:proofErr w:type="spellEnd"/>
      <w:r w:rsidR="00865850" w:rsidRPr="00865850">
        <w:rPr>
          <w:sz w:val="28"/>
          <w:szCs w:val="28"/>
        </w:rPr>
        <w:t xml:space="preserve"> </w:t>
      </w:r>
      <w:proofErr w:type="spellStart"/>
      <w:r w:rsidR="00865850" w:rsidRPr="00865850">
        <w:rPr>
          <w:sz w:val="28"/>
          <w:szCs w:val="28"/>
        </w:rPr>
        <w:t>Альянспен</w:t>
      </w:r>
      <w:proofErr w:type="spellEnd"/>
      <w:r w:rsidR="00865850" w:rsidRPr="00865850">
        <w:rPr>
          <w:sz w:val="28"/>
          <w:szCs w:val="28"/>
        </w:rPr>
        <w:t xml:space="preserve"> </w:t>
      </w:r>
      <w:proofErr w:type="spellStart"/>
      <w:r w:rsidR="00865850" w:rsidRPr="00865850">
        <w:rPr>
          <w:sz w:val="28"/>
          <w:szCs w:val="28"/>
        </w:rPr>
        <w:t>байланысты</w:t>
      </w:r>
      <w:proofErr w:type="spellEnd"/>
      <w:r w:rsidR="00865850" w:rsidRPr="00865850">
        <w:rPr>
          <w:sz w:val="28"/>
          <w:szCs w:val="28"/>
        </w:rPr>
        <w:t xml:space="preserve"> </w:t>
      </w:r>
      <w:proofErr w:type="spellStart"/>
      <w:r w:rsidR="00865850" w:rsidRPr="00865850">
        <w:rPr>
          <w:sz w:val="28"/>
          <w:szCs w:val="28"/>
        </w:rPr>
        <w:t>болуы</w:t>
      </w:r>
      <w:proofErr w:type="spellEnd"/>
      <w:r w:rsidR="00865850" w:rsidRPr="00865850">
        <w:rPr>
          <w:sz w:val="28"/>
          <w:szCs w:val="28"/>
        </w:rPr>
        <w:t xml:space="preserve"> </w:t>
      </w:r>
      <w:proofErr w:type="spellStart"/>
      <w:r w:rsidR="00865850" w:rsidRPr="00865850">
        <w:rPr>
          <w:sz w:val="28"/>
          <w:szCs w:val="28"/>
        </w:rPr>
        <w:t>керек</w:t>
      </w:r>
      <w:proofErr w:type="spellEnd"/>
      <w:r w:rsidR="00865850" w:rsidRPr="00865850">
        <w:rPr>
          <w:sz w:val="28"/>
          <w:szCs w:val="28"/>
        </w:rPr>
        <w:t xml:space="preserve">), ал V </w:t>
      </w:r>
      <w:proofErr w:type="spellStart"/>
      <w:r w:rsidR="00865850" w:rsidRPr="00865850">
        <w:rPr>
          <w:sz w:val="28"/>
          <w:szCs w:val="28"/>
        </w:rPr>
        <w:t>тарау</w:t>
      </w:r>
      <w:proofErr w:type="spellEnd"/>
      <w:r w:rsidR="00865850" w:rsidRPr="00865850">
        <w:rPr>
          <w:sz w:val="28"/>
          <w:szCs w:val="28"/>
        </w:rPr>
        <w:t xml:space="preserve"> (Макс Джонсон, 263-бет) НАТО SOFA </w:t>
      </w:r>
      <w:proofErr w:type="spellStart"/>
      <w:r w:rsidR="00865850" w:rsidRPr="00865850">
        <w:rPr>
          <w:sz w:val="28"/>
          <w:szCs w:val="28"/>
        </w:rPr>
        <w:t>болып</w:t>
      </w:r>
      <w:proofErr w:type="spellEnd"/>
      <w:r w:rsidR="00865850" w:rsidRPr="00865850">
        <w:rPr>
          <w:sz w:val="28"/>
          <w:szCs w:val="28"/>
        </w:rPr>
        <w:t xml:space="preserve"> </w:t>
      </w:r>
      <w:proofErr w:type="spellStart"/>
      <w:r w:rsidR="00865850" w:rsidRPr="00865850">
        <w:rPr>
          <w:sz w:val="28"/>
          <w:szCs w:val="28"/>
        </w:rPr>
        <w:t>табылады</w:t>
      </w:r>
      <w:proofErr w:type="spellEnd"/>
      <w:r w:rsidR="00865850" w:rsidRPr="00865850">
        <w:rPr>
          <w:sz w:val="28"/>
          <w:szCs w:val="28"/>
        </w:rPr>
        <w:t xml:space="preserve"> </w:t>
      </w:r>
      <w:proofErr w:type="spellStart"/>
      <w:r w:rsidR="00865850" w:rsidRPr="00865850">
        <w:rPr>
          <w:sz w:val="28"/>
          <w:szCs w:val="28"/>
        </w:rPr>
        <w:t>деп</w:t>
      </w:r>
      <w:proofErr w:type="spellEnd"/>
      <w:r w:rsidR="00865850" w:rsidRPr="00865850">
        <w:rPr>
          <w:sz w:val="28"/>
          <w:szCs w:val="28"/>
        </w:rPr>
        <w:t xml:space="preserve"> </w:t>
      </w:r>
      <w:proofErr w:type="spellStart"/>
      <w:r w:rsidR="00865850" w:rsidRPr="00865850">
        <w:rPr>
          <w:sz w:val="28"/>
          <w:szCs w:val="28"/>
        </w:rPr>
        <w:t>болжайды</w:t>
      </w:r>
      <w:proofErr w:type="spellEnd"/>
      <w:r w:rsidR="00865850" w:rsidRPr="00865850">
        <w:rPr>
          <w:sz w:val="28"/>
          <w:szCs w:val="28"/>
        </w:rPr>
        <w:t xml:space="preserve">. </w:t>
      </w:r>
      <w:proofErr w:type="spellStart"/>
      <w:r w:rsidR="00865850" w:rsidRPr="00865850">
        <w:rPr>
          <w:sz w:val="28"/>
          <w:szCs w:val="28"/>
        </w:rPr>
        <w:t>әдепкі</w:t>
      </w:r>
      <w:proofErr w:type="spellEnd"/>
      <w:r w:rsidR="00865850" w:rsidRPr="00865850">
        <w:rPr>
          <w:sz w:val="28"/>
          <w:szCs w:val="28"/>
        </w:rPr>
        <w:t xml:space="preserve"> позиция </w:t>
      </w:r>
      <w:proofErr w:type="spellStart"/>
      <w:r w:rsidR="00865850" w:rsidRPr="00865850">
        <w:rPr>
          <w:sz w:val="28"/>
          <w:szCs w:val="28"/>
        </w:rPr>
        <w:t>ретінде</w:t>
      </w:r>
      <w:proofErr w:type="spellEnd"/>
      <w:r w:rsidR="00865850" w:rsidRPr="00865850">
        <w:rPr>
          <w:sz w:val="28"/>
          <w:szCs w:val="28"/>
        </w:rPr>
        <w:t xml:space="preserve"> </w:t>
      </w:r>
      <w:proofErr w:type="spellStart"/>
      <w:r w:rsidR="00865850" w:rsidRPr="00865850">
        <w:rPr>
          <w:sz w:val="28"/>
          <w:szCs w:val="28"/>
        </w:rPr>
        <w:t>қолданылады</w:t>
      </w:r>
      <w:proofErr w:type="spellEnd"/>
      <w:r w:rsidR="00865850" w:rsidRPr="00865850">
        <w:rPr>
          <w:sz w:val="28"/>
          <w:szCs w:val="28"/>
        </w:rPr>
        <w:t>.</w:t>
      </w:r>
    </w:p>
    <w:p w14:paraId="54A526C2" w14:textId="55AAA45B" w:rsidR="006D421B" w:rsidRDefault="00C85F75" w:rsidP="00615CF7">
      <w:pPr>
        <w:rPr>
          <w:sz w:val="28"/>
          <w:szCs w:val="28"/>
        </w:rPr>
      </w:pPr>
      <w:r>
        <w:rPr>
          <w:sz w:val="28"/>
          <w:szCs w:val="28"/>
        </w:rPr>
        <w:t>67.</w:t>
      </w:r>
      <w:r w:rsidR="00865850" w:rsidRPr="00865850">
        <w:rPr>
          <w:sz w:val="28"/>
          <w:szCs w:val="28"/>
        </w:rPr>
        <w:t xml:space="preserve">MS-R(51) 13, </w:t>
      </w:r>
      <w:proofErr w:type="spellStart"/>
      <w:r w:rsidR="00865850" w:rsidRPr="00865850">
        <w:rPr>
          <w:sz w:val="28"/>
          <w:szCs w:val="28"/>
        </w:rPr>
        <w:t>Түйіндеме</w:t>
      </w:r>
      <w:proofErr w:type="spellEnd"/>
      <w:r w:rsidR="00865850" w:rsidRPr="00865850">
        <w:rPr>
          <w:sz w:val="28"/>
          <w:szCs w:val="28"/>
        </w:rPr>
        <w:t xml:space="preserve"> Статус </w:t>
      </w:r>
      <w:proofErr w:type="spellStart"/>
      <w:r w:rsidR="00865850" w:rsidRPr="00865850">
        <w:rPr>
          <w:sz w:val="28"/>
          <w:szCs w:val="28"/>
        </w:rPr>
        <w:t>бойынша</w:t>
      </w:r>
      <w:proofErr w:type="spellEnd"/>
      <w:r w:rsidR="00865850" w:rsidRPr="00865850">
        <w:rPr>
          <w:sz w:val="28"/>
          <w:szCs w:val="28"/>
        </w:rPr>
        <w:t xml:space="preserve"> </w:t>
      </w:r>
      <w:proofErr w:type="spellStart"/>
      <w:r w:rsidR="00865850" w:rsidRPr="00865850">
        <w:rPr>
          <w:sz w:val="28"/>
          <w:szCs w:val="28"/>
        </w:rPr>
        <w:t>жұмыс</w:t>
      </w:r>
      <w:proofErr w:type="spellEnd"/>
      <w:r w:rsidR="00865850" w:rsidRPr="00865850">
        <w:rPr>
          <w:sz w:val="28"/>
          <w:szCs w:val="28"/>
        </w:rPr>
        <w:t xml:space="preserve"> </w:t>
      </w:r>
      <w:proofErr w:type="spellStart"/>
      <w:r w:rsidR="00865850" w:rsidRPr="00865850">
        <w:rPr>
          <w:sz w:val="28"/>
          <w:szCs w:val="28"/>
        </w:rPr>
        <w:t>тобының</w:t>
      </w:r>
      <w:proofErr w:type="spellEnd"/>
      <w:r w:rsidR="00865850" w:rsidRPr="00865850">
        <w:rPr>
          <w:sz w:val="28"/>
          <w:szCs w:val="28"/>
        </w:rPr>
        <w:t xml:space="preserve"> </w:t>
      </w:r>
      <w:proofErr w:type="spellStart"/>
      <w:r w:rsidR="00865850" w:rsidRPr="00865850">
        <w:rPr>
          <w:sz w:val="28"/>
          <w:szCs w:val="28"/>
        </w:rPr>
        <w:t>отырысының</w:t>
      </w:r>
      <w:proofErr w:type="spellEnd"/>
      <w:r w:rsidR="00865850" w:rsidRPr="00865850">
        <w:rPr>
          <w:sz w:val="28"/>
          <w:szCs w:val="28"/>
        </w:rPr>
        <w:t xml:space="preserve"> </w:t>
      </w:r>
      <w:proofErr w:type="spellStart"/>
      <w:r w:rsidR="00865850" w:rsidRPr="00865850">
        <w:rPr>
          <w:sz w:val="28"/>
          <w:szCs w:val="28"/>
        </w:rPr>
        <w:t>жазбасы</w:t>
      </w:r>
      <w:proofErr w:type="spellEnd"/>
      <w:r w:rsidR="00865850" w:rsidRPr="00865850">
        <w:rPr>
          <w:sz w:val="28"/>
          <w:szCs w:val="28"/>
        </w:rPr>
        <w:t xml:space="preserve"> (23 </w:t>
      </w:r>
      <w:proofErr w:type="spellStart"/>
      <w:r w:rsidR="00865850" w:rsidRPr="00865850">
        <w:rPr>
          <w:sz w:val="28"/>
          <w:szCs w:val="28"/>
        </w:rPr>
        <w:t>сәуір</w:t>
      </w:r>
      <w:proofErr w:type="spellEnd"/>
      <w:r w:rsidR="00865850" w:rsidRPr="00865850">
        <w:rPr>
          <w:sz w:val="28"/>
          <w:szCs w:val="28"/>
        </w:rPr>
        <w:t xml:space="preserve"> 1951 ж.). 69 </w:t>
      </w:r>
      <w:proofErr w:type="spellStart"/>
      <w:r w:rsidR="00865850" w:rsidRPr="00865850">
        <w:rPr>
          <w:sz w:val="28"/>
          <w:szCs w:val="28"/>
        </w:rPr>
        <w:t>сілтемені</w:t>
      </w:r>
      <w:proofErr w:type="spellEnd"/>
      <w:r w:rsidR="00865850" w:rsidRPr="00865850">
        <w:rPr>
          <w:sz w:val="28"/>
          <w:szCs w:val="28"/>
        </w:rPr>
        <w:t xml:space="preserve"> </w:t>
      </w:r>
      <w:proofErr w:type="spellStart"/>
      <w:r w:rsidR="00865850" w:rsidRPr="00865850">
        <w:rPr>
          <w:sz w:val="28"/>
          <w:szCs w:val="28"/>
        </w:rPr>
        <w:t>қараңыз</w:t>
      </w:r>
      <w:proofErr w:type="spellEnd"/>
      <w:r w:rsidR="00865850" w:rsidRPr="00865850">
        <w:rPr>
          <w:sz w:val="28"/>
          <w:szCs w:val="28"/>
        </w:rPr>
        <w:t xml:space="preserve">. 2000 </w:t>
      </w:r>
      <w:proofErr w:type="spellStart"/>
      <w:r w:rsidR="00865850" w:rsidRPr="00865850">
        <w:rPr>
          <w:sz w:val="28"/>
          <w:szCs w:val="28"/>
        </w:rPr>
        <w:t>жылы</w:t>
      </w:r>
      <w:proofErr w:type="spellEnd"/>
      <w:r w:rsidR="00865850" w:rsidRPr="00865850">
        <w:rPr>
          <w:sz w:val="28"/>
          <w:szCs w:val="28"/>
        </w:rPr>
        <w:t xml:space="preserve"> </w:t>
      </w:r>
      <w:proofErr w:type="spellStart"/>
      <w:r w:rsidR="00865850" w:rsidRPr="00865850">
        <w:rPr>
          <w:sz w:val="28"/>
          <w:szCs w:val="28"/>
        </w:rPr>
        <w:t>Нордвейк</w:t>
      </w:r>
      <w:proofErr w:type="spellEnd"/>
      <w:r w:rsidR="00865850" w:rsidRPr="00865850">
        <w:rPr>
          <w:sz w:val="28"/>
          <w:szCs w:val="28"/>
        </w:rPr>
        <w:t xml:space="preserve"> </w:t>
      </w:r>
      <w:proofErr w:type="spellStart"/>
      <w:r w:rsidR="00865850" w:rsidRPr="00865850">
        <w:rPr>
          <w:sz w:val="28"/>
          <w:szCs w:val="28"/>
        </w:rPr>
        <w:t>қаласында</w:t>
      </w:r>
      <w:proofErr w:type="spellEnd"/>
      <w:r w:rsidR="00865850" w:rsidRPr="00865850">
        <w:rPr>
          <w:sz w:val="28"/>
          <w:szCs w:val="28"/>
        </w:rPr>
        <w:t xml:space="preserve">, Нидерланды </w:t>
      </w:r>
      <w:proofErr w:type="spellStart"/>
      <w:r w:rsidR="00865850" w:rsidRPr="00865850">
        <w:rPr>
          <w:sz w:val="28"/>
          <w:szCs w:val="28"/>
        </w:rPr>
        <w:t>ұйымдастырған</w:t>
      </w:r>
      <w:proofErr w:type="spellEnd"/>
      <w:r w:rsidR="00865850" w:rsidRPr="00865850">
        <w:rPr>
          <w:sz w:val="28"/>
          <w:szCs w:val="28"/>
        </w:rPr>
        <w:t xml:space="preserve"> НАТО-</w:t>
      </w:r>
      <w:proofErr w:type="spellStart"/>
      <w:r w:rsidR="00865850" w:rsidRPr="00865850">
        <w:rPr>
          <w:sz w:val="28"/>
          <w:szCs w:val="28"/>
        </w:rPr>
        <w:t>ның</w:t>
      </w:r>
      <w:proofErr w:type="spellEnd"/>
      <w:r w:rsidR="00865850" w:rsidRPr="00865850">
        <w:rPr>
          <w:sz w:val="28"/>
          <w:szCs w:val="28"/>
        </w:rPr>
        <w:t xml:space="preserve"> </w:t>
      </w:r>
      <w:proofErr w:type="spellStart"/>
      <w:r w:rsidR="00865850" w:rsidRPr="00865850">
        <w:rPr>
          <w:sz w:val="28"/>
          <w:szCs w:val="28"/>
        </w:rPr>
        <w:t>құқықтық</w:t>
      </w:r>
      <w:proofErr w:type="spellEnd"/>
      <w:r w:rsidR="00865850" w:rsidRPr="00865850">
        <w:rPr>
          <w:sz w:val="28"/>
          <w:szCs w:val="28"/>
        </w:rPr>
        <w:t xml:space="preserve"> </w:t>
      </w:r>
      <w:proofErr w:type="spellStart"/>
      <w:r w:rsidR="00865850" w:rsidRPr="00865850">
        <w:rPr>
          <w:sz w:val="28"/>
          <w:szCs w:val="28"/>
        </w:rPr>
        <w:t>симпозиумында</w:t>
      </w:r>
      <w:proofErr w:type="spellEnd"/>
      <w:r w:rsidR="00865850" w:rsidRPr="00865850">
        <w:rPr>
          <w:sz w:val="28"/>
          <w:szCs w:val="28"/>
        </w:rPr>
        <w:t xml:space="preserve"> НАТО SOFA </w:t>
      </w:r>
      <w:proofErr w:type="spellStart"/>
      <w:r w:rsidR="00865850" w:rsidRPr="00865850">
        <w:rPr>
          <w:sz w:val="28"/>
          <w:szCs w:val="28"/>
        </w:rPr>
        <w:t>қолдану</w:t>
      </w:r>
      <w:proofErr w:type="spellEnd"/>
      <w:r w:rsidR="00865850" w:rsidRPr="00865850">
        <w:rPr>
          <w:sz w:val="28"/>
          <w:szCs w:val="28"/>
        </w:rPr>
        <w:t xml:space="preserve"> </w:t>
      </w:r>
      <w:proofErr w:type="spellStart"/>
      <w:r w:rsidR="00865850" w:rsidRPr="00865850">
        <w:rPr>
          <w:sz w:val="28"/>
          <w:szCs w:val="28"/>
        </w:rPr>
        <w:t>мүмкіндігі</w:t>
      </w:r>
      <w:proofErr w:type="spellEnd"/>
      <w:r w:rsidR="00865850" w:rsidRPr="00865850">
        <w:rPr>
          <w:sz w:val="28"/>
          <w:szCs w:val="28"/>
        </w:rPr>
        <w:t xml:space="preserve"> де </w:t>
      </w:r>
      <w:proofErr w:type="spellStart"/>
      <w:r w:rsidR="00865850" w:rsidRPr="00865850">
        <w:rPr>
          <w:sz w:val="28"/>
          <w:szCs w:val="28"/>
        </w:rPr>
        <w:t>қарастырылды</w:t>
      </w:r>
      <w:proofErr w:type="spellEnd"/>
      <w:r w:rsidR="00865850" w:rsidRPr="00865850">
        <w:rPr>
          <w:sz w:val="28"/>
          <w:szCs w:val="28"/>
        </w:rPr>
        <w:t xml:space="preserve">. </w:t>
      </w:r>
      <w:proofErr w:type="spellStart"/>
      <w:r w:rsidR="00865850" w:rsidRPr="00865850">
        <w:rPr>
          <w:sz w:val="28"/>
          <w:szCs w:val="28"/>
        </w:rPr>
        <w:t>Альянстың</w:t>
      </w:r>
      <w:proofErr w:type="spellEnd"/>
      <w:r w:rsidR="00865850" w:rsidRPr="00865850">
        <w:rPr>
          <w:sz w:val="28"/>
          <w:szCs w:val="28"/>
        </w:rPr>
        <w:t xml:space="preserve"> </w:t>
      </w:r>
      <w:proofErr w:type="spellStart"/>
      <w:r w:rsidR="00865850" w:rsidRPr="00865850">
        <w:rPr>
          <w:sz w:val="28"/>
          <w:szCs w:val="28"/>
        </w:rPr>
        <w:t>ең</w:t>
      </w:r>
      <w:proofErr w:type="spellEnd"/>
      <w:r w:rsidR="00865850" w:rsidRPr="00865850">
        <w:rPr>
          <w:sz w:val="28"/>
          <w:szCs w:val="28"/>
        </w:rPr>
        <w:t xml:space="preserve"> </w:t>
      </w:r>
      <w:proofErr w:type="spellStart"/>
      <w:r w:rsidR="00865850" w:rsidRPr="00865850">
        <w:rPr>
          <w:sz w:val="28"/>
          <w:szCs w:val="28"/>
        </w:rPr>
        <w:t>жаңа</w:t>
      </w:r>
      <w:proofErr w:type="spellEnd"/>
      <w:r w:rsidR="00865850" w:rsidRPr="00865850">
        <w:rPr>
          <w:sz w:val="28"/>
          <w:szCs w:val="28"/>
        </w:rPr>
        <w:t xml:space="preserve"> </w:t>
      </w:r>
      <w:proofErr w:type="spellStart"/>
      <w:r w:rsidR="00865850" w:rsidRPr="00865850">
        <w:rPr>
          <w:sz w:val="28"/>
          <w:szCs w:val="28"/>
        </w:rPr>
        <w:t>мүшелерінің</w:t>
      </w:r>
      <w:proofErr w:type="spellEnd"/>
      <w:r w:rsidR="00865850" w:rsidRPr="00865850">
        <w:rPr>
          <w:sz w:val="28"/>
          <w:szCs w:val="28"/>
        </w:rPr>
        <w:t xml:space="preserve"> </w:t>
      </w:r>
      <w:proofErr w:type="spellStart"/>
      <w:r w:rsidR="00865850" w:rsidRPr="00865850">
        <w:rPr>
          <w:sz w:val="28"/>
          <w:szCs w:val="28"/>
        </w:rPr>
        <w:t>кейбірі</w:t>
      </w:r>
      <w:proofErr w:type="spellEnd"/>
      <w:r w:rsidR="00865850" w:rsidRPr="00865850">
        <w:rPr>
          <w:sz w:val="28"/>
          <w:szCs w:val="28"/>
        </w:rPr>
        <w:t xml:space="preserve"> НАТО-</w:t>
      </w:r>
      <w:proofErr w:type="spellStart"/>
      <w:r w:rsidR="00865850" w:rsidRPr="00865850">
        <w:rPr>
          <w:sz w:val="28"/>
          <w:szCs w:val="28"/>
        </w:rPr>
        <w:t>ның</w:t>
      </w:r>
      <w:proofErr w:type="spellEnd"/>
      <w:r w:rsidR="00865850" w:rsidRPr="00865850">
        <w:rPr>
          <w:sz w:val="28"/>
          <w:szCs w:val="28"/>
        </w:rPr>
        <w:t xml:space="preserve"> </w:t>
      </w:r>
      <w:proofErr w:type="spellStart"/>
      <w:r w:rsidR="00865850" w:rsidRPr="00865850">
        <w:rPr>
          <w:sz w:val="28"/>
          <w:szCs w:val="28"/>
        </w:rPr>
        <w:t>бір</w:t>
      </w:r>
      <w:proofErr w:type="spellEnd"/>
      <w:r w:rsidR="00865850" w:rsidRPr="00865850">
        <w:rPr>
          <w:sz w:val="28"/>
          <w:szCs w:val="28"/>
        </w:rPr>
        <w:t xml:space="preserve"> </w:t>
      </w:r>
      <w:proofErr w:type="spellStart"/>
      <w:r w:rsidR="00865850" w:rsidRPr="00865850">
        <w:rPr>
          <w:sz w:val="28"/>
          <w:szCs w:val="28"/>
        </w:rPr>
        <w:t>мемлекеті</w:t>
      </w:r>
      <w:proofErr w:type="spellEnd"/>
      <w:r w:rsidR="00865850" w:rsidRPr="00865850">
        <w:rPr>
          <w:sz w:val="28"/>
          <w:szCs w:val="28"/>
        </w:rPr>
        <w:t xml:space="preserve"> </w:t>
      </w:r>
      <w:proofErr w:type="spellStart"/>
      <w:r w:rsidR="00865850" w:rsidRPr="00865850">
        <w:rPr>
          <w:sz w:val="28"/>
          <w:szCs w:val="28"/>
        </w:rPr>
        <w:t>басқа</w:t>
      </w:r>
      <w:proofErr w:type="spellEnd"/>
      <w:r w:rsidR="00865850" w:rsidRPr="00865850">
        <w:rPr>
          <w:sz w:val="28"/>
          <w:szCs w:val="28"/>
        </w:rPr>
        <w:t xml:space="preserve"> НАТО </w:t>
      </w:r>
      <w:proofErr w:type="spellStart"/>
      <w:r w:rsidR="00865850" w:rsidRPr="00865850">
        <w:rPr>
          <w:sz w:val="28"/>
          <w:szCs w:val="28"/>
        </w:rPr>
        <w:t>мемлекетінің</w:t>
      </w:r>
      <w:proofErr w:type="spellEnd"/>
      <w:r w:rsidR="00865850" w:rsidRPr="00865850">
        <w:rPr>
          <w:sz w:val="28"/>
          <w:szCs w:val="28"/>
        </w:rPr>
        <w:t xml:space="preserve"> </w:t>
      </w:r>
      <w:proofErr w:type="spellStart"/>
      <w:r w:rsidR="00865850" w:rsidRPr="00865850">
        <w:rPr>
          <w:sz w:val="28"/>
          <w:szCs w:val="28"/>
        </w:rPr>
        <w:t>аумағында</w:t>
      </w:r>
      <w:proofErr w:type="spellEnd"/>
      <w:r w:rsidR="00865850" w:rsidRPr="00865850">
        <w:rPr>
          <w:sz w:val="28"/>
          <w:szCs w:val="28"/>
        </w:rPr>
        <w:t xml:space="preserve"> </w:t>
      </w:r>
      <w:proofErr w:type="spellStart"/>
      <w:r w:rsidR="00865850" w:rsidRPr="00865850">
        <w:rPr>
          <w:sz w:val="28"/>
          <w:szCs w:val="28"/>
        </w:rPr>
        <w:t>өткізетін</w:t>
      </w:r>
      <w:proofErr w:type="spellEnd"/>
      <w:r w:rsidR="00865850" w:rsidRPr="00865850">
        <w:rPr>
          <w:sz w:val="28"/>
          <w:szCs w:val="28"/>
        </w:rPr>
        <w:t xml:space="preserve"> </w:t>
      </w:r>
      <w:proofErr w:type="spellStart"/>
      <w:r w:rsidR="00865850" w:rsidRPr="00865850">
        <w:rPr>
          <w:sz w:val="28"/>
          <w:szCs w:val="28"/>
        </w:rPr>
        <w:t>ұлттық</w:t>
      </w:r>
      <w:proofErr w:type="spellEnd"/>
      <w:r w:rsidR="00865850" w:rsidRPr="00865850">
        <w:rPr>
          <w:sz w:val="28"/>
          <w:szCs w:val="28"/>
        </w:rPr>
        <w:t xml:space="preserve"> </w:t>
      </w:r>
      <w:proofErr w:type="spellStart"/>
      <w:r w:rsidR="00865850" w:rsidRPr="00865850">
        <w:rPr>
          <w:sz w:val="28"/>
          <w:szCs w:val="28"/>
        </w:rPr>
        <w:t>оқу-жаттығулар</w:t>
      </w:r>
      <w:proofErr w:type="spellEnd"/>
      <w:r w:rsidR="00865850" w:rsidRPr="00865850">
        <w:rPr>
          <w:sz w:val="28"/>
          <w:szCs w:val="28"/>
        </w:rPr>
        <w:t xml:space="preserve"> SOFA </w:t>
      </w:r>
      <w:proofErr w:type="spellStart"/>
      <w:r w:rsidR="00865850" w:rsidRPr="00865850">
        <w:rPr>
          <w:sz w:val="28"/>
          <w:szCs w:val="28"/>
        </w:rPr>
        <w:t>шеңберінде</w:t>
      </w:r>
      <w:proofErr w:type="spellEnd"/>
      <w:r w:rsidR="00865850" w:rsidRPr="00865850">
        <w:rPr>
          <w:sz w:val="28"/>
          <w:szCs w:val="28"/>
        </w:rPr>
        <w:t xml:space="preserve"> </w:t>
      </w:r>
      <w:proofErr w:type="spellStart"/>
      <w:r w:rsidR="00865850" w:rsidRPr="00865850">
        <w:rPr>
          <w:sz w:val="28"/>
          <w:szCs w:val="28"/>
        </w:rPr>
        <w:t>болмауы</w:t>
      </w:r>
      <w:proofErr w:type="spellEnd"/>
      <w:r w:rsidR="00865850" w:rsidRPr="00865850">
        <w:rPr>
          <w:sz w:val="28"/>
          <w:szCs w:val="28"/>
        </w:rPr>
        <w:t xml:space="preserve"> </w:t>
      </w:r>
      <w:proofErr w:type="spellStart"/>
      <w:r w:rsidR="00865850" w:rsidRPr="00865850">
        <w:rPr>
          <w:sz w:val="28"/>
          <w:szCs w:val="28"/>
        </w:rPr>
        <w:t>керек</w:t>
      </w:r>
      <w:proofErr w:type="spellEnd"/>
      <w:r w:rsidR="00865850" w:rsidRPr="00865850">
        <w:rPr>
          <w:sz w:val="28"/>
          <w:szCs w:val="28"/>
        </w:rPr>
        <w:t xml:space="preserve"> </w:t>
      </w:r>
      <w:proofErr w:type="spellStart"/>
      <w:r w:rsidR="00865850" w:rsidRPr="00865850">
        <w:rPr>
          <w:sz w:val="28"/>
          <w:szCs w:val="28"/>
        </w:rPr>
        <w:t>деген</w:t>
      </w:r>
      <w:proofErr w:type="spellEnd"/>
      <w:r w:rsidR="00865850" w:rsidRPr="00865850">
        <w:rPr>
          <w:sz w:val="28"/>
          <w:szCs w:val="28"/>
        </w:rPr>
        <w:t xml:space="preserve"> </w:t>
      </w:r>
      <w:proofErr w:type="spellStart"/>
      <w:r w:rsidR="00865850" w:rsidRPr="00865850">
        <w:rPr>
          <w:sz w:val="28"/>
          <w:szCs w:val="28"/>
        </w:rPr>
        <w:t>мәселені</w:t>
      </w:r>
      <w:proofErr w:type="spellEnd"/>
      <w:r w:rsidR="00865850" w:rsidRPr="00865850">
        <w:rPr>
          <w:sz w:val="28"/>
          <w:szCs w:val="28"/>
        </w:rPr>
        <w:t xml:space="preserve"> </w:t>
      </w:r>
      <w:proofErr w:type="spellStart"/>
      <w:r w:rsidR="00865850" w:rsidRPr="00865850">
        <w:rPr>
          <w:sz w:val="28"/>
          <w:szCs w:val="28"/>
        </w:rPr>
        <w:t>көтерді</w:t>
      </w:r>
      <w:proofErr w:type="spellEnd"/>
      <w:r w:rsidR="00865850" w:rsidRPr="00865850">
        <w:rPr>
          <w:sz w:val="28"/>
          <w:szCs w:val="28"/>
        </w:rPr>
        <w:t xml:space="preserve">. </w:t>
      </w:r>
      <w:proofErr w:type="spellStart"/>
      <w:r w:rsidR="00865850" w:rsidRPr="00865850">
        <w:rPr>
          <w:sz w:val="28"/>
          <w:szCs w:val="28"/>
        </w:rPr>
        <w:t>Мұның</w:t>
      </w:r>
      <w:proofErr w:type="spellEnd"/>
      <w:r w:rsidR="00865850" w:rsidRPr="00865850">
        <w:rPr>
          <w:sz w:val="28"/>
          <w:szCs w:val="28"/>
        </w:rPr>
        <w:t xml:space="preserve"> </w:t>
      </w:r>
      <w:proofErr w:type="spellStart"/>
      <w:r w:rsidR="00865850" w:rsidRPr="00865850">
        <w:rPr>
          <w:sz w:val="28"/>
          <w:szCs w:val="28"/>
        </w:rPr>
        <w:t>басты</w:t>
      </w:r>
      <w:proofErr w:type="spellEnd"/>
      <w:r w:rsidR="00865850" w:rsidRPr="00865850">
        <w:rPr>
          <w:sz w:val="28"/>
          <w:szCs w:val="28"/>
        </w:rPr>
        <w:t xml:space="preserve"> (</w:t>
      </w:r>
      <w:proofErr w:type="spellStart"/>
      <w:r w:rsidR="00865850" w:rsidRPr="00865850">
        <w:rPr>
          <w:sz w:val="28"/>
          <w:szCs w:val="28"/>
        </w:rPr>
        <w:t>және</w:t>
      </w:r>
      <w:proofErr w:type="spellEnd"/>
      <w:r w:rsidR="00865850" w:rsidRPr="00865850">
        <w:rPr>
          <w:sz w:val="28"/>
          <w:szCs w:val="28"/>
        </w:rPr>
        <w:t xml:space="preserve"> </w:t>
      </w:r>
      <w:proofErr w:type="spellStart"/>
      <w:r w:rsidR="00865850" w:rsidRPr="00865850">
        <w:rPr>
          <w:sz w:val="28"/>
          <w:szCs w:val="28"/>
        </w:rPr>
        <w:t>жалғыз</w:t>
      </w:r>
      <w:proofErr w:type="spellEnd"/>
      <w:r w:rsidR="00865850" w:rsidRPr="00865850">
        <w:rPr>
          <w:sz w:val="28"/>
          <w:szCs w:val="28"/>
        </w:rPr>
        <w:t xml:space="preserve">?) </w:t>
      </w:r>
      <w:proofErr w:type="spellStart"/>
      <w:r w:rsidR="00865850" w:rsidRPr="00865850">
        <w:rPr>
          <w:sz w:val="28"/>
          <w:szCs w:val="28"/>
        </w:rPr>
        <w:t>себебі</w:t>
      </w:r>
      <w:proofErr w:type="spellEnd"/>
      <w:r w:rsidR="00865850" w:rsidRPr="00865850">
        <w:rPr>
          <w:sz w:val="28"/>
          <w:szCs w:val="28"/>
        </w:rPr>
        <w:t xml:space="preserve"> НАТО SOFA </w:t>
      </w:r>
      <w:proofErr w:type="spellStart"/>
      <w:r w:rsidR="00865850" w:rsidRPr="00865850">
        <w:rPr>
          <w:sz w:val="28"/>
          <w:szCs w:val="28"/>
        </w:rPr>
        <w:t>талаптары</w:t>
      </w:r>
      <w:proofErr w:type="spellEnd"/>
      <w:r w:rsidR="00865850" w:rsidRPr="00865850">
        <w:rPr>
          <w:sz w:val="28"/>
          <w:szCs w:val="28"/>
        </w:rPr>
        <w:t xml:space="preserve"> </w:t>
      </w:r>
      <w:proofErr w:type="spellStart"/>
      <w:r w:rsidR="00865850" w:rsidRPr="00865850">
        <w:rPr>
          <w:sz w:val="28"/>
          <w:szCs w:val="28"/>
        </w:rPr>
        <w:t>қаржылық</w:t>
      </w:r>
      <w:proofErr w:type="spellEnd"/>
      <w:r w:rsidR="00865850" w:rsidRPr="00865850">
        <w:rPr>
          <w:sz w:val="28"/>
          <w:szCs w:val="28"/>
        </w:rPr>
        <w:t xml:space="preserve"> </w:t>
      </w:r>
      <w:proofErr w:type="spellStart"/>
      <w:r w:rsidR="00865850" w:rsidRPr="00865850">
        <w:rPr>
          <w:sz w:val="28"/>
          <w:szCs w:val="28"/>
        </w:rPr>
        <w:t>жауапкершіліктің</w:t>
      </w:r>
      <w:proofErr w:type="spellEnd"/>
      <w:r w:rsidR="00865850" w:rsidRPr="00865850">
        <w:rPr>
          <w:sz w:val="28"/>
          <w:szCs w:val="28"/>
        </w:rPr>
        <w:t xml:space="preserve"> </w:t>
      </w:r>
      <w:proofErr w:type="spellStart"/>
      <w:r w:rsidR="00865850" w:rsidRPr="00865850">
        <w:rPr>
          <w:sz w:val="28"/>
          <w:szCs w:val="28"/>
        </w:rPr>
        <w:t>бір</w:t>
      </w:r>
      <w:proofErr w:type="spellEnd"/>
      <w:r w:rsidR="00865850" w:rsidRPr="00865850">
        <w:rPr>
          <w:sz w:val="28"/>
          <w:szCs w:val="28"/>
        </w:rPr>
        <w:t xml:space="preserve"> </w:t>
      </w:r>
      <w:proofErr w:type="spellStart"/>
      <w:r w:rsidR="00865850" w:rsidRPr="00865850">
        <w:rPr>
          <w:sz w:val="28"/>
          <w:szCs w:val="28"/>
        </w:rPr>
        <w:t>бөлігін</w:t>
      </w:r>
      <w:proofErr w:type="spellEnd"/>
      <w:r w:rsidR="00865850" w:rsidRPr="00865850">
        <w:rPr>
          <w:sz w:val="28"/>
          <w:szCs w:val="28"/>
        </w:rPr>
        <w:t xml:space="preserve"> </w:t>
      </w:r>
      <w:proofErr w:type="spellStart"/>
      <w:r w:rsidR="00865850" w:rsidRPr="00865850">
        <w:rPr>
          <w:sz w:val="28"/>
          <w:szCs w:val="28"/>
        </w:rPr>
        <w:t>алушыға</w:t>
      </w:r>
      <w:proofErr w:type="spellEnd"/>
      <w:r w:rsidR="00865850" w:rsidRPr="00865850">
        <w:rPr>
          <w:sz w:val="28"/>
          <w:szCs w:val="28"/>
        </w:rPr>
        <w:t xml:space="preserve"> </w:t>
      </w:r>
      <w:proofErr w:type="spellStart"/>
      <w:r w:rsidR="00865850" w:rsidRPr="00865850">
        <w:rPr>
          <w:sz w:val="28"/>
          <w:szCs w:val="28"/>
        </w:rPr>
        <w:t>жүктейді</w:t>
      </w:r>
      <w:proofErr w:type="spellEnd"/>
      <w:r w:rsidR="00865850" w:rsidRPr="00865850">
        <w:rPr>
          <w:sz w:val="28"/>
          <w:szCs w:val="28"/>
        </w:rPr>
        <w:t>.</w:t>
      </w:r>
    </w:p>
    <w:p w14:paraId="2D9A6DA0" w14:textId="77777777" w:rsidR="00E2450C" w:rsidRDefault="00E2450C" w:rsidP="00615CF7">
      <w:pPr>
        <w:rPr>
          <w:sz w:val="28"/>
          <w:szCs w:val="28"/>
        </w:rPr>
      </w:pPr>
    </w:p>
    <w:p w14:paraId="11D99A33" w14:textId="185DA984" w:rsidR="00E2450C" w:rsidRDefault="00E2450C" w:rsidP="00615CF7">
      <w:pPr>
        <w:rPr>
          <w:sz w:val="28"/>
          <w:szCs w:val="28"/>
        </w:rPr>
      </w:pPr>
      <w:r>
        <w:rPr>
          <w:sz w:val="28"/>
          <w:szCs w:val="28"/>
        </w:rPr>
        <w:t>64-page</w:t>
      </w:r>
    </w:p>
    <w:p w14:paraId="2691AC9A" w14:textId="77777777" w:rsidR="00E2450C" w:rsidRDefault="00E2450C" w:rsidP="00615CF7">
      <w:pPr>
        <w:rPr>
          <w:sz w:val="28"/>
          <w:szCs w:val="28"/>
        </w:rPr>
      </w:pPr>
    </w:p>
    <w:p w14:paraId="6BC10F87" w14:textId="6EF45038" w:rsidR="00E2450C" w:rsidRPr="00E2450C" w:rsidRDefault="00AE6026" w:rsidP="00E2450C">
      <w:pPr>
        <w:rPr>
          <w:sz w:val="28"/>
          <w:szCs w:val="28"/>
        </w:rPr>
      </w:pPr>
      <w:r>
        <w:rPr>
          <w:sz w:val="28"/>
          <w:szCs w:val="28"/>
        </w:rPr>
        <w:t>68.</w:t>
      </w:r>
      <w:r w:rsidR="00E2450C" w:rsidRPr="00E2450C">
        <w:rPr>
          <w:sz w:val="28"/>
          <w:szCs w:val="28"/>
        </w:rPr>
        <w:t xml:space="preserve">Мемлекет, </w:t>
      </w:r>
      <w:proofErr w:type="spellStart"/>
      <w:r w:rsidR="00E2450C" w:rsidRPr="00E2450C">
        <w:rPr>
          <w:sz w:val="28"/>
          <w:szCs w:val="28"/>
        </w:rPr>
        <w:t>егер</w:t>
      </w:r>
      <w:proofErr w:type="spellEnd"/>
      <w:r w:rsidR="00E2450C" w:rsidRPr="00E2450C">
        <w:rPr>
          <w:sz w:val="28"/>
          <w:szCs w:val="28"/>
        </w:rPr>
        <w:t xml:space="preserve"> </w:t>
      </w:r>
      <w:proofErr w:type="spellStart"/>
      <w:r w:rsidR="00E2450C" w:rsidRPr="00E2450C">
        <w:rPr>
          <w:sz w:val="28"/>
          <w:szCs w:val="28"/>
        </w:rPr>
        <w:t>қабылдаушы</w:t>
      </w:r>
      <w:proofErr w:type="spellEnd"/>
      <w:r w:rsidR="00E2450C" w:rsidRPr="00E2450C">
        <w:rPr>
          <w:sz w:val="28"/>
          <w:szCs w:val="28"/>
        </w:rPr>
        <w:t xml:space="preserve"> </w:t>
      </w:r>
      <w:proofErr w:type="spellStart"/>
      <w:r w:rsidR="00E2450C" w:rsidRPr="00E2450C">
        <w:rPr>
          <w:sz w:val="28"/>
          <w:szCs w:val="28"/>
        </w:rPr>
        <w:t>мемлекет</w:t>
      </w:r>
      <w:proofErr w:type="spellEnd"/>
      <w:r w:rsidR="00E2450C" w:rsidRPr="00E2450C">
        <w:rPr>
          <w:sz w:val="28"/>
          <w:szCs w:val="28"/>
        </w:rPr>
        <w:t xml:space="preserve"> </w:t>
      </w:r>
      <w:proofErr w:type="spellStart"/>
      <w:r w:rsidR="00E2450C" w:rsidRPr="00E2450C">
        <w:rPr>
          <w:sz w:val="28"/>
          <w:szCs w:val="28"/>
        </w:rPr>
        <w:t>жаттығуға</w:t>
      </w:r>
      <w:proofErr w:type="spellEnd"/>
      <w:r w:rsidR="00E2450C" w:rsidRPr="00E2450C">
        <w:rPr>
          <w:sz w:val="28"/>
          <w:szCs w:val="28"/>
        </w:rPr>
        <w:t xml:space="preserve"> </w:t>
      </w:r>
      <w:proofErr w:type="spellStart"/>
      <w:r w:rsidR="00E2450C" w:rsidRPr="00E2450C">
        <w:rPr>
          <w:sz w:val="28"/>
          <w:szCs w:val="28"/>
        </w:rPr>
        <w:t>қатысса</w:t>
      </w:r>
      <w:proofErr w:type="spellEnd"/>
      <w:r w:rsidR="00E2450C" w:rsidRPr="00E2450C">
        <w:rPr>
          <w:sz w:val="28"/>
          <w:szCs w:val="28"/>
        </w:rPr>
        <w:t xml:space="preserve"> да. </w:t>
      </w:r>
      <w:proofErr w:type="spellStart"/>
      <w:r w:rsidR="00E2450C" w:rsidRPr="00E2450C">
        <w:rPr>
          <w:sz w:val="28"/>
          <w:szCs w:val="28"/>
        </w:rPr>
        <w:t>Одақтастар</w:t>
      </w:r>
      <w:proofErr w:type="spellEnd"/>
      <w:r w:rsidR="00E2450C" w:rsidRPr="00E2450C">
        <w:rPr>
          <w:sz w:val="28"/>
          <w:szCs w:val="28"/>
        </w:rPr>
        <w:t xml:space="preserve"> </w:t>
      </w:r>
      <w:proofErr w:type="spellStart"/>
      <w:r w:rsidR="00E2450C" w:rsidRPr="00E2450C">
        <w:rPr>
          <w:sz w:val="28"/>
          <w:szCs w:val="28"/>
        </w:rPr>
        <w:t>арасында</w:t>
      </w:r>
      <w:proofErr w:type="spellEnd"/>
      <w:r w:rsidR="00E2450C" w:rsidRPr="00E2450C">
        <w:rPr>
          <w:sz w:val="28"/>
          <w:szCs w:val="28"/>
        </w:rPr>
        <w:t xml:space="preserve"> НАТО </w:t>
      </w:r>
      <w:proofErr w:type="spellStart"/>
      <w:r w:rsidR="00E2450C" w:rsidRPr="00E2450C">
        <w:rPr>
          <w:sz w:val="28"/>
          <w:szCs w:val="28"/>
        </w:rPr>
        <w:t>міндеттерін</w:t>
      </w:r>
      <w:proofErr w:type="spellEnd"/>
      <w:r w:rsidR="00E2450C" w:rsidRPr="00E2450C">
        <w:rPr>
          <w:sz w:val="28"/>
          <w:szCs w:val="28"/>
        </w:rPr>
        <w:t xml:space="preserve"> </w:t>
      </w:r>
      <w:proofErr w:type="spellStart"/>
      <w:r w:rsidR="00E2450C" w:rsidRPr="00E2450C">
        <w:rPr>
          <w:sz w:val="28"/>
          <w:szCs w:val="28"/>
        </w:rPr>
        <w:t>түсіну</w:t>
      </w:r>
      <w:proofErr w:type="spellEnd"/>
      <w:r w:rsidR="00E2450C" w:rsidRPr="00E2450C">
        <w:rPr>
          <w:sz w:val="28"/>
          <w:szCs w:val="28"/>
        </w:rPr>
        <w:t xml:space="preserve"> Вашингтон </w:t>
      </w:r>
      <w:proofErr w:type="spellStart"/>
      <w:r w:rsidR="00E2450C" w:rsidRPr="00E2450C">
        <w:rPr>
          <w:sz w:val="28"/>
          <w:szCs w:val="28"/>
        </w:rPr>
        <w:t>шартының</w:t>
      </w:r>
      <w:proofErr w:type="spellEnd"/>
      <w:r w:rsidR="00E2450C" w:rsidRPr="00E2450C">
        <w:rPr>
          <w:sz w:val="28"/>
          <w:szCs w:val="28"/>
        </w:rPr>
        <w:t xml:space="preserve"> 3-тарауымен </w:t>
      </w:r>
      <w:proofErr w:type="spellStart"/>
      <w:r w:rsidR="00E2450C" w:rsidRPr="00E2450C">
        <w:rPr>
          <w:sz w:val="28"/>
          <w:szCs w:val="28"/>
        </w:rPr>
        <w:t>тікелей</w:t>
      </w:r>
      <w:proofErr w:type="spellEnd"/>
      <w:r w:rsidR="00E2450C" w:rsidRPr="00E2450C">
        <w:rPr>
          <w:sz w:val="28"/>
          <w:szCs w:val="28"/>
        </w:rPr>
        <w:t xml:space="preserve"> </w:t>
      </w:r>
      <w:proofErr w:type="spellStart"/>
      <w:r w:rsidR="00E2450C" w:rsidRPr="00E2450C">
        <w:rPr>
          <w:sz w:val="28"/>
          <w:szCs w:val="28"/>
        </w:rPr>
        <w:t>байланысты</w:t>
      </w:r>
      <w:proofErr w:type="spellEnd"/>
      <w:r w:rsidR="00E2450C" w:rsidRPr="00E2450C">
        <w:rPr>
          <w:sz w:val="28"/>
          <w:szCs w:val="28"/>
        </w:rPr>
        <w:t xml:space="preserve"> </w:t>
      </w:r>
      <w:proofErr w:type="spellStart"/>
      <w:r w:rsidR="00E2450C" w:rsidRPr="00E2450C">
        <w:rPr>
          <w:sz w:val="28"/>
          <w:szCs w:val="28"/>
        </w:rPr>
        <w:t>болғандықтан</w:t>
      </w:r>
      <w:proofErr w:type="spellEnd"/>
      <w:r w:rsidR="00E2450C" w:rsidRPr="00E2450C">
        <w:rPr>
          <w:sz w:val="28"/>
          <w:szCs w:val="28"/>
        </w:rPr>
        <w:t xml:space="preserve">, </w:t>
      </w:r>
      <w:proofErr w:type="spellStart"/>
      <w:r w:rsidR="00E2450C" w:rsidRPr="00E2450C">
        <w:rPr>
          <w:sz w:val="28"/>
          <w:szCs w:val="28"/>
        </w:rPr>
        <w:t>одақтастар</w:t>
      </w:r>
      <w:proofErr w:type="spellEnd"/>
      <w:r w:rsidR="00E2450C" w:rsidRPr="00E2450C">
        <w:rPr>
          <w:sz w:val="28"/>
          <w:szCs w:val="28"/>
        </w:rPr>
        <w:t xml:space="preserve"> </w:t>
      </w:r>
      <w:proofErr w:type="spellStart"/>
      <w:r w:rsidR="00E2450C" w:rsidRPr="00E2450C">
        <w:rPr>
          <w:sz w:val="28"/>
          <w:szCs w:val="28"/>
        </w:rPr>
        <w:t>шеңберінде</w:t>
      </w:r>
      <w:proofErr w:type="spellEnd"/>
      <w:r w:rsidR="00E2450C" w:rsidRPr="00E2450C">
        <w:rPr>
          <w:sz w:val="28"/>
          <w:szCs w:val="28"/>
        </w:rPr>
        <w:t xml:space="preserve"> </w:t>
      </w:r>
      <w:proofErr w:type="spellStart"/>
      <w:r w:rsidR="00E2450C" w:rsidRPr="00E2450C">
        <w:rPr>
          <w:sz w:val="28"/>
          <w:szCs w:val="28"/>
        </w:rPr>
        <w:t>ұлттық</w:t>
      </w:r>
      <w:proofErr w:type="spellEnd"/>
      <w:r w:rsidR="00E2450C" w:rsidRPr="00E2450C">
        <w:rPr>
          <w:sz w:val="28"/>
          <w:szCs w:val="28"/>
        </w:rPr>
        <w:t xml:space="preserve">, </w:t>
      </w:r>
      <w:proofErr w:type="spellStart"/>
      <w:r w:rsidR="00E2450C" w:rsidRPr="00E2450C">
        <w:rPr>
          <w:sz w:val="28"/>
          <w:szCs w:val="28"/>
        </w:rPr>
        <w:t>екіжақты</w:t>
      </w:r>
      <w:proofErr w:type="spellEnd"/>
      <w:r w:rsidR="00E2450C" w:rsidRPr="00E2450C">
        <w:rPr>
          <w:sz w:val="28"/>
          <w:szCs w:val="28"/>
        </w:rPr>
        <w:t xml:space="preserve">, </w:t>
      </w:r>
      <w:proofErr w:type="spellStart"/>
      <w:r w:rsidR="00E2450C" w:rsidRPr="00E2450C">
        <w:rPr>
          <w:sz w:val="28"/>
          <w:szCs w:val="28"/>
        </w:rPr>
        <w:t>сондай-ақ</w:t>
      </w:r>
      <w:proofErr w:type="spellEnd"/>
      <w:r w:rsidR="00E2450C" w:rsidRPr="00E2450C">
        <w:rPr>
          <w:sz w:val="28"/>
          <w:szCs w:val="28"/>
        </w:rPr>
        <w:t xml:space="preserve"> </w:t>
      </w:r>
      <w:proofErr w:type="spellStart"/>
      <w:r w:rsidR="00E2450C" w:rsidRPr="00E2450C">
        <w:rPr>
          <w:sz w:val="28"/>
          <w:szCs w:val="28"/>
        </w:rPr>
        <w:t>көпұлтты</w:t>
      </w:r>
      <w:proofErr w:type="spellEnd"/>
      <w:r w:rsidR="00E2450C" w:rsidRPr="00E2450C">
        <w:rPr>
          <w:sz w:val="28"/>
          <w:szCs w:val="28"/>
        </w:rPr>
        <w:t xml:space="preserve"> </w:t>
      </w:r>
      <w:proofErr w:type="spellStart"/>
      <w:r w:rsidR="00E2450C" w:rsidRPr="00E2450C">
        <w:rPr>
          <w:sz w:val="28"/>
          <w:szCs w:val="28"/>
        </w:rPr>
        <w:t>мемдарды</w:t>
      </w:r>
      <w:proofErr w:type="spellEnd"/>
      <w:r w:rsidR="00E2450C" w:rsidRPr="00E2450C">
        <w:rPr>
          <w:sz w:val="28"/>
          <w:szCs w:val="28"/>
        </w:rPr>
        <w:t xml:space="preserve"> </w:t>
      </w:r>
      <w:proofErr w:type="spellStart"/>
      <w:r w:rsidR="00E2450C" w:rsidRPr="00E2450C">
        <w:rPr>
          <w:sz w:val="28"/>
          <w:szCs w:val="28"/>
        </w:rPr>
        <w:t>жүргізу</w:t>
      </w:r>
      <w:proofErr w:type="spellEnd"/>
      <w:r w:rsidR="00E2450C" w:rsidRPr="00E2450C">
        <w:rPr>
          <w:sz w:val="28"/>
          <w:szCs w:val="28"/>
        </w:rPr>
        <w:t xml:space="preserve"> </w:t>
      </w:r>
      <w:proofErr w:type="spellStart"/>
      <w:r w:rsidR="00E2450C" w:rsidRPr="00E2450C">
        <w:rPr>
          <w:sz w:val="28"/>
          <w:szCs w:val="28"/>
        </w:rPr>
        <w:t>ұзақ</w:t>
      </w:r>
      <w:proofErr w:type="spellEnd"/>
      <w:r w:rsidR="00E2450C" w:rsidRPr="00E2450C">
        <w:rPr>
          <w:sz w:val="28"/>
          <w:szCs w:val="28"/>
        </w:rPr>
        <w:t xml:space="preserve"> </w:t>
      </w:r>
      <w:proofErr w:type="spellStart"/>
      <w:r w:rsidR="00E2450C" w:rsidRPr="00E2450C">
        <w:rPr>
          <w:sz w:val="28"/>
          <w:szCs w:val="28"/>
        </w:rPr>
        <w:t>және</w:t>
      </w:r>
      <w:proofErr w:type="spellEnd"/>
      <w:r w:rsidR="00E2450C" w:rsidRPr="00E2450C">
        <w:rPr>
          <w:sz w:val="28"/>
          <w:szCs w:val="28"/>
        </w:rPr>
        <w:t xml:space="preserve"> </w:t>
      </w:r>
      <w:proofErr w:type="spellStart"/>
      <w:r w:rsidR="00E2450C" w:rsidRPr="00E2450C">
        <w:rPr>
          <w:sz w:val="28"/>
          <w:szCs w:val="28"/>
        </w:rPr>
        <w:t>тұрақты</w:t>
      </w:r>
      <w:proofErr w:type="spellEnd"/>
      <w:r w:rsidR="00E2450C" w:rsidRPr="00E2450C">
        <w:rPr>
          <w:sz w:val="28"/>
          <w:szCs w:val="28"/>
        </w:rPr>
        <w:t xml:space="preserve"> </w:t>
      </w:r>
      <w:proofErr w:type="spellStart"/>
      <w:r w:rsidR="00E2450C" w:rsidRPr="00E2450C">
        <w:rPr>
          <w:sz w:val="28"/>
          <w:szCs w:val="28"/>
        </w:rPr>
        <w:t>дәстүрге</w:t>
      </w:r>
      <w:proofErr w:type="spellEnd"/>
      <w:r w:rsidR="00E2450C" w:rsidRPr="00E2450C">
        <w:rPr>
          <w:sz w:val="28"/>
          <w:szCs w:val="28"/>
        </w:rPr>
        <w:t xml:space="preserve"> </w:t>
      </w:r>
      <w:proofErr w:type="spellStart"/>
      <w:r w:rsidR="00E2450C" w:rsidRPr="00E2450C">
        <w:rPr>
          <w:sz w:val="28"/>
          <w:szCs w:val="28"/>
        </w:rPr>
        <w:t>айналды</w:t>
      </w:r>
      <w:proofErr w:type="spellEnd"/>
      <w:r w:rsidR="00E2450C" w:rsidRPr="00E2450C">
        <w:rPr>
          <w:sz w:val="28"/>
          <w:szCs w:val="28"/>
        </w:rPr>
        <w:t xml:space="preserve">. </w:t>
      </w:r>
      <w:proofErr w:type="spellStart"/>
      <w:r w:rsidR="00E2450C" w:rsidRPr="00E2450C">
        <w:rPr>
          <w:sz w:val="28"/>
          <w:szCs w:val="28"/>
        </w:rPr>
        <w:t>agremia</w:t>
      </w:r>
      <w:proofErr w:type="spellEnd"/>
      <w:r w:rsidR="00E2450C" w:rsidRPr="00E2450C">
        <w:rPr>
          <w:sz w:val="28"/>
          <w:szCs w:val="28"/>
        </w:rPr>
        <w:t xml:space="preserve"> </w:t>
      </w:r>
      <w:proofErr w:type="spellStart"/>
      <w:r w:rsidR="00E2450C" w:rsidRPr="00E2450C">
        <w:rPr>
          <w:sz w:val="28"/>
          <w:szCs w:val="28"/>
        </w:rPr>
        <w:t>herwer</w:t>
      </w:r>
      <w:proofErr w:type="spellEnd"/>
      <w:r w:rsidR="00E2450C" w:rsidRPr="00E2450C">
        <w:rPr>
          <w:sz w:val="28"/>
          <w:szCs w:val="28"/>
        </w:rPr>
        <w:t xml:space="preserve"> </w:t>
      </w:r>
      <w:proofErr w:type="spellStart"/>
      <w:r w:rsidR="00E2450C" w:rsidRPr="00E2450C">
        <w:rPr>
          <w:sz w:val="28"/>
          <w:szCs w:val="28"/>
        </w:rPr>
        <w:t>Қабылдаушы</w:t>
      </w:r>
      <w:proofErr w:type="spellEnd"/>
      <w:r w:rsidR="00E2450C" w:rsidRPr="00E2450C">
        <w:rPr>
          <w:sz w:val="28"/>
          <w:szCs w:val="28"/>
        </w:rPr>
        <w:t xml:space="preserve"> </w:t>
      </w:r>
      <w:proofErr w:type="spellStart"/>
      <w:r w:rsidR="00E2450C" w:rsidRPr="00E2450C">
        <w:rPr>
          <w:sz w:val="28"/>
          <w:szCs w:val="28"/>
        </w:rPr>
        <w:t>мемлекет</w:t>
      </w:r>
      <w:proofErr w:type="spellEnd"/>
      <w:r w:rsidR="00E2450C" w:rsidRPr="00E2450C">
        <w:rPr>
          <w:sz w:val="28"/>
          <w:szCs w:val="28"/>
        </w:rPr>
        <w:t xml:space="preserve"> пен </w:t>
      </w:r>
      <w:proofErr w:type="spellStart"/>
      <w:r w:rsidR="00E2450C" w:rsidRPr="00E2450C">
        <w:rPr>
          <w:sz w:val="28"/>
          <w:szCs w:val="28"/>
        </w:rPr>
        <w:t>Семинг</w:t>
      </w:r>
      <w:proofErr w:type="spellEnd"/>
      <w:r w:rsidR="00E2450C" w:rsidRPr="00E2450C">
        <w:rPr>
          <w:sz w:val="28"/>
          <w:szCs w:val="28"/>
        </w:rPr>
        <w:t xml:space="preserve"> </w:t>
      </w:r>
      <w:proofErr w:type="spellStart"/>
      <w:r w:rsidR="00E2450C" w:rsidRPr="00E2450C">
        <w:rPr>
          <w:sz w:val="28"/>
          <w:szCs w:val="28"/>
        </w:rPr>
        <w:t>мемлекеті</w:t>
      </w:r>
      <w:proofErr w:type="spellEnd"/>
      <w:r w:rsidR="00E2450C" w:rsidRPr="00E2450C">
        <w:rPr>
          <w:sz w:val="28"/>
          <w:szCs w:val="28"/>
        </w:rPr>
        <w:t xml:space="preserve"> (</w:t>
      </w:r>
      <w:proofErr w:type="spellStart"/>
      <w:r w:rsidR="00E2450C" w:rsidRPr="00E2450C">
        <w:rPr>
          <w:sz w:val="28"/>
          <w:szCs w:val="28"/>
        </w:rPr>
        <w:t>ақша</w:t>
      </w:r>
      <w:proofErr w:type="spellEnd"/>
      <w:r w:rsidR="00E2450C" w:rsidRPr="00E2450C">
        <w:rPr>
          <w:sz w:val="28"/>
          <w:szCs w:val="28"/>
        </w:rPr>
        <w:t xml:space="preserve"> </w:t>
      </w:r>
      <w:proofErr w:type="spellStart"/>
      <w:r w:rsidR="00E2450C" w:rsidRPr="00E2450C">
        <w:rPr>
          <w:sz w:val="28"/>
          <w:szCs w:val="28"/>
        </w:rPr>
        <w:t>төлеу</w:t>
      </w:r>
      <w:proofErr w:type="spellEnd"/>
      <w:r w:rsidR="00E2450C" w:rsidRPr="00E2450C">
        <w:rPr>
          <w:sz w:val="28"/>
          <w:szCs w:val="28"/>
        </w:rPr>
        <w:t xml:space="preserve"> </w:t>
      </w:r>
      <w:proofErr w:type="spellStart"/>
      <w:r w:rsidR="00E2450C" w:rsidRPr="00E2450C">
        <w:rPr>
          <w:sz w:val="28"/>
          <w:szCs w:val="28"/>
        </w:rPr>
        <w:t>кезінде</w:t>
      </w:r>
      <w:proofErr w:type="spellEnd"/>
      <w:r w:rsidR="00E2450C" w:rsidRPr="00E2450C">
        <w:rPr>
          <w:sz w:val="28"/>
          <w:szCs w:val="28"/>
        </w:rPr>
        <w:t xml:space="preserve"> де). </w:t>
      </w:r>
      <w:proofErr w:type="spellStart"/>
      <w:r w:rsidR="00E2450C" w:rsidRPr="00E2450C">
        <w:rPr>
          <w:sz w:val="28"/>
          <w:szCs w:val="28"/>
        </w:rPr>
        <w:t>және</w:t>
      </w:r>
      <w:proofErr w:type="spellEnd"/>
      <w:r w:rsidR="00E2450C" w:rsidRPr="00E2450C">
        <w:rPr>
          <w:sz w:val="28"/>
          <w:szCs w:val="28"/>
        </w:rPr>
        <w:t xml:space="preserve"> </w:t>
      </w:r>
      <w:proofErr w:type="spellStart"/>
      <w:r w:rsidR="00E2450C" w:rsidRPr="00E2450C">
        <w:rPr>
          <w:sz w:val="28"/>
          <w:szCs w:val="28"/>
        </w:rPr>
        <w:t>қабылдаушы</w:t>
      </w:r>
      <w:proofErr w:type="spellEnd"/>
      <w:r w:rsidR="00E2450C" w:rsidRPr="00E2450C">
        <w:rPr>
          <w:sz w:val="28"/>
          <w:szCs w:val="28"/>
        </w:rPr>
        <w:t xml:space="preserve"> </w:t>
      </w:r>
      <w:proofErr w:type="spellStart"/>
      <w:r w:rsidR="00E2450C" w:rsidRPr="00E2450C">
        <w:rPr>
          <w:sz w:val="28"/>
          <w:szCs w:val="28"/>
        </w:rPr>
        <w:t>тарапқа</w:t>
      </w:r>
      <w:proofErr w:type="spellEnd"/>
      <w:r w:rsidR="00E2450C" w:rsidRPr="00E2450C">
        <w:rPr>
          <w:sz w:val="28"/>
          <w:szCs w:val="28"/>
        </w:rPr>
        <w:t xml:space="preserve"> </w:t>
      </w:r>
      <w:proofErr w:type="spellStart"/>
      <w:r w:rsidR="00E2450C" w:rsidRPr="00E2450C">
        <w:rPr>
          <w:sz w:val="28"/>
          <w:szCs w:val="28"/>
        </w:rPr>
        <w:t>объектілерді</w:t>
      </w:r>
      <w:proofErr w:type="spellEnd"/>
      <w:r w:rsidR="00E2450C" w:rsidRPr="00E2450C">
        <w:rPr>
          <w:sz w:val="28"/>
          <w:szCs w:val="28"/>
        </w:rPr>
        <w:t xml:space="preserve"> </w:t>
      </w:r>
      <w:proofErr w:type="spellStart"/>
      <w:r w:rsidR="00E2450C" w:rsidRPr="00E2450C">
        <w:rPr>
          <w:sz w:val="28"/>
          <w:szCs w:val="28"/>
        </w:rPr>
        <w:t>жоспарлауда</w:t>
      </w:r>
      <w:proofErr w:type="spellEnd"/>
      <w:r w:rsidR="00E2450C" w:rsidRPr="00E2450C">
        <w:rPr>
          <w:sz w:val="28"/>
          <w:szCs w:val="28"/>
        </w:rPr>
        <w:t xml:space="preserve"> </w:t>
      </w:r>
      <w:proofErr w:type="spellStart"/>
      <w:r w:rsidR="00E2450C" w:rsidRPr="00E2450C">
        <w:rPr>
          <w:sz w:val="28"/>
          <w:szCs w:val="28"/>
        </w:rPr>
        <w:t>бақылау</w:t>
      </w:r>
      <w:proofErr w:type="spellEnd"/>
      <w:r w:rsidR="00E2450C" w:rsidRPr="00E2450C">
        <w:rPr>
          <w:sz w:val="28"/>
          <w:szCs w:val="28"/>
        </w:rPr>
        <w:t xml:space="preserve"> мен </w:t>
      </w:r>
      <w:proofErr w:type="spellStart"/>
      <w:r w:rsidR="00E2450C" w:rsidRPr="00E2450C">
        <w:rPr>
          <w:sz w:val="28"/>
          <w:szCs w:val="28"/>
        </w:rPr>
        <w:t>көмек</w:t>
      </w:r>
      <w:proofErr w:type="spellEnd"/>
      <w:r w:rsidR="00E2450C" w:rsidRPr="00E2450C">
        <w:rPr>
          <w:sz w:val="28"/>
          <w:szCs w:val="28"/>
        </w:rPr>
        <w:t xml:space="preserve"> </w:t>
      </w:r>
      <w:proofErr w:type="spellStart"/>
      <w:r w:rsidR="00E2450C" w:rsidRPr="00E2450C">
        <w:rPr>
          <w:sz w:val="28"/>
          <w:szCs w:val="28"/>
        </w:rPr>
        <w:t>көрсетуге</w:t>
      </w:r>
      <w:proofErr w:type="spellEnd"/>
      <w:r w:rsidR="00E2450C" w:rsidRPr="00E2450C">
        <w:rPr>
          <w:sz w:val="28"/>
          <w:szCs w:val="28"/>
        </w:rPr>
        <w:t xml:space="preserve"> </w:t>
      </w:r>
      <w:proofErr w:type="spellStart"/>
      <w:r w:rsidR="00E2450C" w:rsidRPr="00E2450C">
        <w:rPr>
          <w:sz w:val="28"/>
          <w:szCs w:val="28"/>
        </w:rPr>
        <w:t>ешнәрсе</w:t>
      </w:r>
      <w:proofErr w:type="spellEnd"/>
      <w:r w:rsidR="00E2450C" w:rsidRPr="00E2450C">
        <w:rPr>
          <w:sz w:val="28"/>
          <w:szCs w:val="28"/>
        </w:rPr>
        <w:t xml:space="preserve"> </w:t>
      </w:r>
      <w:proofErr w:type="spellStart"/>
      <w:r w:rsidR="00E2450C" w:rsidRPr="00E2450C">
        <w:rPr>
          <w:sz w:val="28"/>
          <w:szCs w:val="28"/>
        </w:rPr>
        <w:t>кедергі</w:t>
      </w:r>
      <w:proofErr w:type="spellEnd"/>
      <w:r w:rsidR="00E2450C" w:rsidRPr="00E2450C">
        <w:rPr>
          <w:sz w:val="28"/>
          <w:szCs w:val="28"/>
        </w:rPr>
        <w:t xml:space="preserve"> </w:t>
      </w:r>
      <w:proofErr w:type="spellStart"/>
      <w:r w:rsidR="00E2450C" w:rsidRPr="00E2450C">
        <w:rPr>
          <w:sz w:val="28"/>
          <w:szCs w:val="28"/>
        </w:rPr>
        <w:t>келтірмейтін</w:t>
      </w:r>
      <w:proofErr w:type="spellEnd"/>
      <w:r w:rsidR="00E2450C" w:rsidRPr="00E2450C">
        <w:rPr>
          <w:sz w:val="28"/>
          <w:szCs w:val="28"/>
        </w:rPr>
        <w:t xml:space="preserve"> </w:t>
      </w:r>
      <w:proofErr w:type="spellStart"/>
      <w:r w:rsidR="00E2450C" w:rsidRPr="00E2450C">
        <w:rPr>
          <w:sz w:val="28"/>
          <w:szCs w:val="28"/>
        </w:rPr>
        <w:t>болса</w:t>
      </w:r>
      <w:proofErr w:type="spellEnd"/>
      <w:r w:rsidR="00E2450C" w:rsidRPr="00E2450C">
        <w:rPr>
          <w:sz w:val="28"/>
          <w:szCs w:val="28"/>
        </w:rPr>
        <w:t xml:space="preserve">, </w:t>
      </w:r>
      <w:proofErr w:type="spellStart"/>
      <w:r w:rsidR="00E2450C" w:rsidRPr="00E2450C">
        <w:rPr>
          <w:sz w:val="28"/>
          <w:szCs w:val="28"/>
        </w:rPr>
        <w:t>бұл</w:t>
      </w:r>
      <w:proofErr w:type="spellEnd"/>
      <w:r w:rsidR="00E2450C" w:rsidRPr="00E2450C">
        <w:rPr>
          <w:sz w:val="28"/>
          <w:szCs w:val="28"/>
        </w:rPr>
        <w:t xml:space="preserve"> НАТО SOFA-дан </w:t>
      </w:r>
      <w:proofErr w:type="spellStart"/>
      <w:r w:rsidR="00E2450C" w:rsidRPr="00E2450C">
        <w:rPr>
          <w:sz w:val="28"/>
          <w:szCs w:val="28"/>
        </w:rPr>
        <w:t>мұндай</w:t>
      </w:r>
      <w:proofErr w:type="spellEnd"/>
      <w:r w:rsidR="00E2450C" w:rsidRPr="00E2450C">
        <w:rPr>
          <w:sz w:val="28"/>
          <w:szCs w:val="28"/>
        </w:rPr>
        <w:t xml:space="preserve"> </w:t>
      </w:r>
      <w:proofErr w:type="spellStart"/>
      <w:r w:rsidR="00E2450C" w:rsidRPr="00E2450C">
        <w:rPr>
          <w:sz w:val="28"/>
          <w:szCs w:val="28"/>
        </w:rPr>
        <w:t>әрекеттерді</w:t>
      </w:r>
      <w:proofErr w:type="spellEnd"/>
      <w:r w:rsidR="00E2450C" w:rsidRPr="00E2450C">
        <w:rPr>
          <w:sz w:val="28"/>
          <w:szCs w:val="28"/>
        </w:rPr>
        <w:t xml:space="preserve"> </w:t>
      </w:r>
      <w:proofErr w:type="spellStart"/>
      <w:r w:rsidR="00E2450C" w:rsidRPr="00E2450C">
        <w:rPr>
          <w:sz w:val="28"/>
          <w:szCs w:val="28"/>
        </w:rPr>
        <w:t>алып</w:t>
      </w:r>
      <w:proofErr w:type="spellEnd"/>
      <w:r w:rsidR="00E2450C" w:rsidRPr="00E2450C">
        <w:rPr>
          <w:sz w:val="28"/>
          <w:szCs w:val="28"/>
        </w:rPr>
        <w:t xml:space="preserve"> </w:t>
      </w:r>
      <w:proofErr w:type="spellStart"/>
      <w:r w:rsidR="00E2450C" w:rsidRPr="00E2450C">
        <w:rPr>
          <w:sz w:val="28"/>
          <w:szCs w:val="28"/>
        </w:rPr>
        <w:t>тастау</w:t>
      </w:r>
      <w:proofErr w:type="spellEnd"/>
      <w:r w:rsidR="00E2450C" w:rsidRPr="00E2450C">
        <w:rPr>
          <w:sz w:val="28"/>
          <w:szCs w:val="28"/>
        </w:rPr>
        <w:t xml:space="preserve"> </w:t>
      </w:r>
      <w:proofErr w:type="spellStart"/>
      <w:r w:rsidR="00E2450C" w:rsidRPr="00E2450C">
        <w:rPr>
          <w:sz w:val="28"/>
          <w:szCs w:val="28"/>
        </w:rPr>
        <w:t>үшін</w:t>
      </w:r>
      <w:proofErr w:type="spellEnd"/>
      <w:r w:rsidR="00E2450C" w:rsidRPr="00E2450C">
        <w:rPr>
          <w:sz w:val="28"/>
          <w:szCs w:val="28"/>
        </w:rPr>
        <w:t xml:space="preserve"> </w:t>
      </w:r>
      <w:proofErr w:type="spellStart"/>
      <w:r w:rsidR="00E2450C" w:rsidRPr="00E2450C">
        <w:rPr>
          <w:sz w:val="28"/>
          <w:szCs w:val="28"/>
        </w:rPr>
        <w:t>практикалық</w:t>
      </w:r>
      <w:proofErr w:type="spellEnd"/>
      <w:r w:rsidR="00E2450C" w:rsidRPr="00E2450C">
        <w:rPr>
          <w:sz w:val="28"/>
          <w:szCs w:val="28"/>
        </w:rPr>
        <w:t xml:space="preserve"> </w:t>
      </w:r>
      <w:proofErr w:type="spellStart"/>
      <w:r w:rsidR="00E2450C" w:rsidRPr="00E2450C">
        <w:rPr>
          <w:sz w:val="28"/>
          <w:szCs w:val="28"/>
        </w:rPr>
        <w:t>немесе</w:t>
      </w:r>
      <w:proofErr w:type="spellEnd"/>
      <w:r w:rsidR="00E2450C" w:rsidRPr="00E2450C">
        <w:rPr>
          <w:sz w:val="28"/>
          <w:szCs w:val="28"/>
        </w:rPr>
        <w:t xml:space="preserve"> </w:t>
      </w:r>
      <w:proofErr w:type="spellStart"/>
      <w:r w:rsidR="00E2450C" w:rsidRPr="00E2450C">
        <w:rPr>
          <w:sz w:val="28"/>
          <w:szCs w:val="28"/>
        </w:rPr>
        <w:t>құқықтық</w:t>
      </w:r>
      <w:proofErr w:type="spellEnd"/>
      <w:r w:rsidR="00E2450C" w:rsidRPr="00E2450C">
        <w:rPr>
          <w:sz w:val="28"/>
          <w:szCs w:val="28"/>
        </w:rPr>
        <w:t xml:space="preserve"> Азия </w:t>
      </w:r>
      <w:proofErr w:type="spellStart"/>
      <w:r w:rsidR="00E2450C" w:rsidRPr="00E2450C">
        <w:rPr>
          <w:sz w:val="28"/>
          <w:szCs w:val="28"/>
        </w:rPr>
        <w:t>Симпозиумның</w:t>
      </w:r>
      <w:proofErr w:type="spellEnd"/>
      <w:r w:rsidR="00E2450C" w:rsidRPr="00E2450C">
        <w:rPr>
          <w:sz w:val="28"/>
          <w:szCs w:val="28"/>
        </w:rPr>
        <w:t xml:space="preserve"> </w:t>
      </w:r>
      <w:proofErr w:type="spellStart"/>
      <w:r w:rsidR="00E2450C" w:rsidRPr="00E2450C">
        <w:rPr>
          <w:sz w:val="28"/>
          <w:szCs w:val="28"/>
        </w:rPr>
        <w:t>қорытындысы</w:t>
      </w:r>
      <w:proofErr w:type="spellEnd"/>
      <w:r w:rsidR="00E2450C" w:rsidRPr="00E2450C">
        <w:rPr>
          <w:sz w:val="28"/>
          <w:szCs w:val="28"/>
        </w:rPr>
        <w:t xml:space="preserve">: НАТО </w:t>
      </w:r>
      <w:proofErr w:type="spellStart"/>
      <w:r w:rsidR="00E2450C" w:rsidRPr="00E2450C">
        <w:rPr>
          <w:sz w:val="28"/>
          <w:szCs w:val="28"/>
        </w:rPr>
        <w:t>бойынша</w:t>
      </w:r>
      <w:proofErr w:type="spellEnd"/>
      <w:r w:rsidR="00E2450C" w:rsidRPr="00E2450C">
        <w:rPr>
          <w:sz w:val="28"/>
          <w:szCs w:val="28"/>
        </w:rPr>
        <w:t xml:space="preserve"> семинар </w:t>
      </w:r>
      <w:proofErr w:type="spellStart"/>
      <w:r w:rsidR="00E2450C" w:rsidRPr="00E2450C">
        <w:rPr>
          <w:sz w:val="28"/>
          <w:szCs w:val="28"/>
        </w:rPr>
        <w:t>құжаттары</w:t>
      </w:r>
      <w:proofErr w:type="spellEnd"/>
      <w:r w:rsidR="00E2450C" w:rsidRPr="00E2450C">
        <w:rPr>
          <w:sz w:val="28"/>
          <w:szCs w:val="28"/>
        </w:rPr>
        <w:t xml:space="preserve">/ </w:t>
      </w:r>
      <w:proofErr w:type="spellStart"/>
      <w:r w:rsidR="00E2450C" w:rsidRPr="00E2450C">
        <w:rPr>
          <w:sz w:val="28"/>
          <w:szCs w:val="28"/>
        </w:rPr>
        <w:t>Күштердің</w:t>
      </w:r>
      <w:proofErr w:type="spellEnd"/>
      <w:r w:rsidR="00E2450C" w:rsidRPr="00E2450C">
        <w:rPr>
          <w:sz w:val="28"/>
          <w:szCs w:val="28"/>
        </w:rPr>
        <w:t xml:space="preserve"> </w:t>
      </w:r>
      <w:proofErr w:type="spellStart"/>
      <w:r w:rsidR="00E2450C" w:rsidRPr="00E2450C">
        <w:rPr>
          <w:sz w:val="28"/>
          <w:szCs w:val="28"/>
        </w:rPr>
        <w:t>алмұрт</w:t>
      </w:r>
      <w:proofErr w:type="spellEnd"/>
      <w:r w:rsidR="00E2450C" w:rsidRPr="00E2450C">
        <w:rPr>
          <w:sz w:val="28"/>
          <w:szCs w:val="28"/>
        </w:rPr>
        <w:t xml:space="preserve"> </w:t>
      </w:r>
      <w:proofErr w:type="spellStart"/>
      <w:r w:rsidR="00E2450C" w:rsidRPr="00E2450C">
        <w:rPr>
          <w:sz w:val="28"/>
          <w:szCs w:val="28"/>
        </w:rPr>
        <w:t>мәртебесі</w:t>
      </w:r>
      <w:proofErr w:type="spellEnd"/>
      <w:r w:rsidR="00E2450C" w:rsidRPr="00E2450C">
        <w:rPr>
          <w:sz w:val="28"/>
          <w:szCs w:val="28"/>
        </w:rPr>
        <w:t xml:space="preserve"> </w:t>
      </w:r>
      <w:proofErr w:type="spellStart"/>
      <w:r w:rsidR="00E2450C" w:rsidRPr="00E2450C">
        <w:rPr>
          <w:sz w:val="28"/>
          <w:szCs w:val="28"/>
        </w:rPr>
        <w:t>үшін</w:t>
      </w:r>
      <w:proofErr w:type="spellEnd"/>
      <w:r w:rsidR="00E2450C" w:rsidRPr="00E2450C">
        <w:rPr>
          <w:sz w:val="28"/>
          <w:szCs w:val="28"/>
        </w:rPr>
        <w:t xml:space="preserve"> </w:t>
      </w:r>
      <w:proofErr w:type="spellStart"/>
      <w:r w:rsidR="00E2450C" w:rsidRPr="00E2450C">
        <w:rPr>
          <w:sz w:val="28"/>
          <w:szCs w:val="28"/>
        </w:rPr>
        <w:t>серіктестік</w:t>
      </w:r>
      <w:proofErr w:type="spellEnd"/>
      <w:r w:rsidR="00E2450C" w:rsidRPr="00E2450C">
        <w:rPr>
          <w:sz w:val="28"/>
          <w:szCs w:val="28"/>
        </w:rPr>
        <w:t xml:space="preserve"> </w:t>
      </w:r>
      <w:proofErr w:type="spellStart"/>
      <w:r w:rsidR="00E2450C" w:rsidRPr="00E2450C">
        <w:rPr>
          <w:sz w:val="28"/>
          <w:szCs w:val="28"/>
        </w:rPr>
        <w:lastRenderedPageBreak/>
        <w:t>Ореанетт</w:t>
      </w:r>
      <w:proofErr w:type="spellEnd"/>
      <w:r w:rsidR="00E2450C" w:rsidRPr="00E2450C">
        <w:rPr>
          <w:sz w:val="28"/>
          <w:szCs w:val="28"/>
        </w:rPr>
        <w:t xml:space="preserve">, </w:t>
      </w:r>
      <w:proofErr w:type="spellStart"/>
      <w:r w:rsidR="00E2450C" w:rsidRPr="00E2450C">
        <w:rPr>
          <w:sz w:val="28"/>
          <w:szCs w:val="28"/>
        </w:rPr>
        <w:t>Нордвейк</w:t>
      </w:r>
      <w:proofErr w:type="spellEnd"/>
      <w:r w:rsidR="00E2450C" w:rsidRPr="00E2450C">
        <w:rPr>
          <w:sz w:val="28"/>
          <w:szCs w:val="28"/>
        </w:rPr>
        <w:t xml:space="preserve">, </w:t>
      </w:r>
      <w:proofErr w:type="spellStart"/>
      <w:r w:rsidR="00E2450C" w:rsidRPr="00E2450C">
        <w:rPr>
          <w:sz w:val="28"/>
          <w:szCs w:val="28"/>
        </w:rPr>
        <w:t>Нидерланды,Қыркүйек</w:t>
      </w:r>
      <w:proofErr w:type="spellEnd"/>
      <w:r w:rsidR="00E2450C" w:rsidRPr="00E2450C">
        <w:rPr>
          <w:sz w:val="28"/>
          <w:szCs w:val="28"/>
        </w:rPr>
        <w:t xml:space="preserve"> 2000. «Осы </w:t>
      </w:r>
      <w:proofErr w:type="spellStart"/>
      <w:r w:rsidR="00E2450C" w:rsidRPr="00E2450C">
        <w:rPr>
          <w:sz w:val="28"/>
          <w:szCs w:val="28"/>
        </w:rPr>
        <w:t>Шарттың</w:t>
      </w:r>
      <w:proofErr w:type="spellEnd"/>
      <w:r w:rsidR="00E2450C" w:rsidRPr="00E2450C">
        <w:rPr>
          <w:sz w:val="28"/>
          <w:szCs w:val="28"/>
        </w:rPr>
        <w:t xml:space="preserve"> </w:t>
      </w:r>
      <w:proofErr w:type="spellStart"/>
      <w:r w:rsidR="00E2450C" w:rsidRPr="00E2450C">
        <w:rPr>
          <w:sz w:val="28"/>
          <w:szCs w:val="28"/>
        </w:rPr>
        <w:t>мақсаттарына</w:t>
      </w:r>
      <w:proofErr w:type="spellEnd"/>
      <w:r w:rsidR="00E2450C" w:rsidRPr="00E2450C">
        <w:rPr>
          <w:sz w:val="28"/>
          <w:szCs w:val="28"/>
        </w:rPr>
        <w:t xml:space="preserve"> </w:t>
      </w:r>
      <w:proofErr w:type="spellStart"/>
      <w:r w:rsidR="00E2450C" w:rsidRPr="00E2450C">
        <w:rPr>
          <w:sz w:val="28"/>
          <w:szCs w:val="28"/>
        </w:rPr>
        <w:t>неғұрлым</w:t>
      </w:r>
      <w:proofErr w:type="spellEnd"/>
      <w:r w:rsidR="00E2450C" w:rsidRPr="00E2450C">
        <w:rPr>
          <w:sz w:val="28"/>
          <w:szCs w:val="28"/>
        </w:rPr>
        <w:t xml:space="preserve"> </w:t>
      </w:r>
      <w:proofErr w:type="spellStart"/>
      <w:r w:rsidR="00E2450C" w:rsidRPr="00E2450C">
        <w:rPr>
          <w:sz w:val="28"/>
          <w:szCs w:val="28"/>
        </w:rPr>
        <w:t>тиімді</w:t>
      </w:r>
      <w:proofErr w:type="spellEnd"/>
      <w:r w:rsidR="00E2450C" w:rsidRPr="00E2450C">
        <w:rPr>
          <w:sz w:val="28"/>
          <w:szCs w:val="28"/>
        </w:rPr>
        <w:t xml:space="preserve"> </w:t>
      </w:r>
      <w:proofErr w:type="spellStart"/>
      <w:r w:rsidR="00E2450C" w:rsidRPr="00E2450C">
        <w:rPr>
          <w:sz w:val="28"/>
          <w:szCs w:val="28"/>
        </w:rPr>
        <w:t>қол</w:t>
      </w:r>
      <w:proofErr w:type="spellEnd"/>
      <w:r w:rsidR="00E2450C" w:rsidRPr="00E2450C">
        <w:rPr>
          <w:sz w:val="28"/>
          <w:szCs w:val="28"/>
        </w:rPr>
        <w:t xml:space="preserve"> </w:t>
      </w:r>
      <w:proofErr w:type="spellStart"/>
      <w:r w:rsidR="00E2450C" w:rsidRPr="00E2450C">
        <w:rPr>
          <w:sz w:val="28"/>
          <w:szCs w:val="28"/>
        </w:rPr>
        <w:t>жеткізу</w:t>
      </w:r>
      <w:proofErr w:type="spellEnd"/>
      <w:r w:rsidR="00E2450C" w:rsidRPr="00E2450C">
        <w:rPr>
          <w:sz w:val="28"/>
          <w:szCs w:val="28"/>
        </w:rPr>
        <w:t xml:space="preserve"> </w:t>
      </w:r>
      <w:proofErr w:type="spellStart"/>
      <w:r w:rsidR="00E2450C" w:rsidRPr="00E2450C">
        <w:rPr>
          <w:sz w:val="28"/>
          <w:szCs w:val="28"/>
        </w:rPr>
        <w:t>үшін</w:t>
      </w:r>
      <w:proofErr w:type="spellEnd"/>
      <w:r w:rsidR="00E2450C" w:rsidRPr="00E2450C">
        <w:rPr>
          <w:sz w:val="28"/>
          <w:szCs w:val="28"/>
        </w:rPr>
        <w:t xml:space="preserve"> </w:t>
      </w:r>
      <w:proofErr w:type="spellStart"/>
      <w:r w:rsidR="00E2450C" w:rsidRPr="00E2450C">
        <w:rPr>
          <w:sz w:val="28"/>
          <w:szCs w:val="28"/>
        </w:rPr>
        <w:t>Тараптар</w:t>
      </w:r>
      <w:proofErr w:type="spellEnd"/>
      <w:r w:rsidR="00E2450C" w:rsidRPr="00E2450C">
        <w:rPr>
          <w:sz w:val="28"/>
          <w:szCs w:val="28"/>
        </w:rPr>
        <w:t xml:space="preserve"> </w:t>
      </w:r>
      <w:proofErr w:type="spellStart"/>
      <w:r w:rsidR="00E2450C" w:rsidRPr="00E2450C">
        <w:rPr>
          <w:sz w:val="28"/>
          <w:szCs w:val="28"/>
        </w:rPr>
        <w:t>үзіліссіз</w:t>
      </w:r>
      <w:proofErr w:type="spellEnd"/>
      <w:r w:rsidR="00E2450C" w:rsidRPr="00E2450C">
        <w:rPr>
          <w:sz w:val="28"/>
          <w:szCs w:val="28"/>
        </w:rPr>
        <w:t xml:space="preserve"> </w:t>
      </w:r>
      <w:proofErr w:type="spellStart"/>
      <w:r w:rsidR="00E2450C" w:rsidRPr="00E2450C">
        <w:rPr>
          <w:sz w:val="28"/>
          <w:szCs w:val="28"/>
        </w:rPr>
        <w:t>және</w:t>
      </w:r>
      <w:proofErr w:type="spellEnd"/>
      <w:r w:rsidR="00E2450C" w:rsidRPr="00E2450C">
        <w:rPr>
          <w:sz w:val="28"/>
          <w:szCs w:val="28"/>
        </w:rPr>
        <w:t xml:space="preserve"> </w:t>
      </w:r>
      <w:proofErr w:type="spellStart"/>
      <w:r w:rsidR="00E2450C" w:rsidRPr="00E2450C">
        <w:rPr>
          <w:sz w:val="28"/>
          <w:szCs w:val="28"/>
        </w:rPr>
        <w:t>бірлесіп</w:t>
      </w:r>
      <w:proofErr w:type="spellEnd"/>
      <w:r w:rsidR="00E2450C" w:rsidRPr="00E2450C">
        <w:rPr>
          <w:sz w:val="28"/>
          <w:szCs w:val="28"/>
        </w:rPr>
        <w:t xml:space="preserve">, </w:t>
      </w:r>
      <w:proofErr w:type="spellStart"/>
      <w:r w:rsidR="00E2450C" w:rsidRPr="00E2450C">
        <w:rPr>
          <w:sz w:val="28"/>
          <w:szCs w:val="28"/>
        </w:rPr>
        <w:t>үздіксіз</w:t>
      </w:r>
      <w:proofErr w:type="spellEnd"/>
      <w:r w:rsidR="00E2450C" w:rsidRPr="00E2450C">
        <w:rPr>
          <w:sz w:val="28"/>
          <w:szCs w:val="28"/>
        </w:rPr>
        <w:t xml:space="preserve"> </w:t>
      </w:r>
      <w:proofErr w:type="spellStart"/>
      <w:r w:rsidR="00E2450C" w:rsidRPr="00E2450C">
        <w:rPr>
          <w:sz w:val="28"/>
          <w:szCs w:val="28"/>
        </w:rPr>
        <w:t>және</w:t>
      </w:r>
      <w:proofErr w:type="spellEnd"/>
      <w:r w:rsidR="00E2450C" w:rsidRPr="00E2450C">
        <w:rPr>
          <w:sz w:val="28"/>
          <w:szCs w:val="28"/>
        </w:rPr>
        <w:t xml:space="preserve"> </w:t>
      </w:r>
      <w:proofErr w:type="spellStart"/>
      <w:r w:rsidR="00E2450C" w:rsidRPr="00E2450C">
        <w:rPr>
          <w:sz w:val="28"/>
          <w:szCs w:val="28"/>
        </w:rPr>
        <w:t>тиімді</w:t>
      </w:r>
      <w:proofErr w:type="spellEnd"/>
      <w:r w:rsidR="00E2450C" w:rsidRPr="00E2450C">
        <w:rPr>
          <w:sz w:val="28"/>
          <w:szCs w:val="28"/>
        </w:rPr>
        <w:t xml:space="preserve"> </w:t>
      </w:r>
      <w:proofErr w:type="spellStart"/>
      <w:r w:rsidR="00E2450C" w:rsidRPr="00E2450C">
        <w:rPr>
          <w:sz w:val="28"/>
          <w:szCs w:val="28"/>
        </w:rPr>
        <w:t>көмек</w:t>
      </w:r>
      <w:proofErr w:type="spellEnd"/>
      <w:r w:rsidR="00E2450C" w:rsidRPr="00E2450C">
        <w:rPr>
          <w:sz w:val="28"/>
          <w:szCs w:val="28"/>
        </w:rPr>
        <w:t xml:space="preserve"> пен </w:t>
      </w:r>
      <w:proofErr w:type="spellStart"/>
      <w:r w:rsidR="00E2450C" w:rsidRPr="00E2450C">
        <w:rPr>
          <w:sz w:val="28"/>
          <w:szCs w:val="28"/>
        </w:rPr>
        <w:t>өзара</w:t>
      </w:r>
      <w:proofErr w:type="spellEnd"/>
      <w:r w:rsidR="00E2450C" w:rsidRPr="00E2450C">
        <w:rPr>
          <w:sz w:val="28"/>
          <w:szCs w:val="28"/>
        </w:rPr>
        <w:t xml:space="preserve"> </w:t>
      </w:r>
      <w:proofErr w:type="spellStart"/>
      <w:r w:rsidR="00E2450C" w:rsidRPr="00E2450C">
        <w:rPr>
          <w:sz w:val="28"/>
          <w:szCs w:val="28"/>
        </w:rPr>
        <w:t>көмек</w:t>
      </w:r>
      <w:proofErr w:type="spellEnd"/>
      <w:r w:rsidR="00E2450C" w:rsidRPr="00E2450C">
        <w:rPr>
          <w:sz w:val="28"/>
          <w:szCs w:val="28"/>
        </w:rPr>
        <w:t xml:space="preserve"> </w:t>
      </w:r>
      <w:proofErr w:type="spellStart"/>
      <w:r w:rsidR="00E2450C" w:rsidRPr="00E2450C">
        <w:rPr>
          <w:sz w:val="28"/>
          <w:szCs w:val="28"/>
        </w:rPr>
        <w:t>арқылы</w:t>
      </w:r>
      <w:proofErr w:type="spellEnd"/>
      <w:r w:rsidR="00E2450C" w:rsidRPr="00E2450C">
        <w:rPr>
          <w:sz w:val="28"/>
          <w:szCs w:val="28"/>
        </w:rPr>
        <w:t xml:space="preserve"> </w:t>
      </w:r>
      <w:proofErr w:type="spellStart"/>
      <w:r w:rsidR="00E2450C" w:rsidRPr="00E2450C">
        <w:rPr>
          <w:sz w:val="28"/>
          <w:szCs w:val="28"/>
        </w:rPr>
        <w:t>өздерінің</w:t>
      </w:r>
      <w:proofErr w:type="spellEnd"/>
      <w:r w:rsidR="00E2450C" w:rsidRPr="00E2450C">
        <w:rPr>
          <w:sz w:val="28"/>
          <w:szCs w:val="28"/>
        </w:rPr>
        <w:t xml:space="preserve"> </w:t>
      </w:r>
      <w:proofErr w:type="spellStart"/>
      <w:r w:rsidR="00E2450C" w:rsidRPr="00E2450C">
        <w:rPr>
          <w:sz w:val="28"/>
          <w:szCs w:val="28"/>
        </w:rPr>
        <w:t>жеке</w:t>
      </w:r>
      <w:proofErr w:type="spellEnd"/>
      <w:r w:rsidR="00E2450C" w:rsidRPr="00E2450C">
        <w:rPr>
          <w:sz w:val="28"/>
          <w:szCs w:val="28"/>
        </w:rPr>
        <w:t xml:space="preserve"> </w:t>
      </w:r>
      <w:proofErr w:type="spellStart"/>
      <w:r w:rsidR="00E2450C" w:rsidRPr="00E2450C">
        <w:rPr>
          <w:sz w:val="28"/>
          <w:szCs w:val="28"/>
        </w:rPr>
        <w:t>және</w:t>
      </w:r>
      <w:proofErr w:type="spellEnd"/>
      <w:r w:rsidR="00E2450C" w:rsidRPr="00E2450C">
        <w:rPr>
          <w:sz w:val="28"/>
          <w:szCs w:val="28"/>
        </w:rPr>
        <w:t xml:space="preserve"> </w:t>
      </w:r>
      <w:proofErr w:type="spellStart"/>
      <w:r w:rsidR="00E2450C" w:rsidRPr="00E2450C">
        <w:rPr>
          <w:sz w:val="28"/>
          <w:szCs w:val="28"/>
        </w:rPr>
        <w:t>ұжымдық</w:t>
      </w:r>
      <w:proofErr w:type="spellEnd"/>
      <w:r w:rsidR="00E2450C" w:rsidRPr="00E2450C">
        <w:rPr>
          <w:sz w:val="28"/>
          <w:szCs w:val="28"/>
        </w:rPr>
        <w:t xml:space="preserve"> </w:t>
      </w:r>
      <w:proofErr w:type="spellStart"/>
      <w:r w:rsidR="00E2450C" w:rsidRPr="00E2450C">
        <w:rPr>
          <w:sz w:val="28"/>
          <w:szCs w:val="28"/>
        </w:rPr>
        <w:t>күш-қуатын</w:t>
      </w:r>
      <w:proofErr w:type="spellEnd"/>
      <w:r w:rsidR="00E2450C" w:rsidRPr="00E2450C">
        <w:rPr>
          <w:sz w:val="28"/>
          <w:szCs w:val="28"/>
        </w:rPr>
        <w:t xml:space="preserve"> </w:t>
      </w:r>
      <w:proofErr w:type="spellStart"/>
      <w:r w:rsidR="00E2450C" w:rsidRPr="00E2450C">
        <w:rPr>
          <w:sz w:val="28"/>
          <w:szCs w:val="28"/>
        </w:rPr>
        <w:t>сақтайды</w:t>
      </w:r>
      <w:proofErr w:type="spellEnd"/>
      <w:r w:rsidR="00E2450C" w:rsidRPr="00E2450C">
        <w:rPr>
          <w:sz w:val="28"/>
          <w:szCs w:val="28"/>
        </w:rPr>
        <w:t xml:space="preserve"> </w:t>
      </w:r>
      <w:proofErr w:type="spellStart"/>
      <w:r w:rsidR="00E2450C" w:rsidRPr="00E2450C">
        <w:rPr>
          <w:sz w:val="28"/>
          <w:szCs w:val="28"/>
        </w:rPr>
        <w:t>және</w:t>
      </w:r>
      <w:proofErr w:type="spellEnd"/>
      <w:r w:rsidR="00E2450C" w:rsidRPr="00E2450C">
        <w:rPr>
          <w:sz w:val="28"/>
          <w:szCs w:val="28"/>
        </w:rPr>
        <w:t xml:space="preserve"> </w:t>
      </w:r>
      <w:proofErr w:type="spellStart"/>
      <w:r w:rsidR="00E2450C" w:rsidRPr="00E2450C">
        <w:rPr>
          <w:sz w:val="28"/>
          <w:szCs w:val="28"/>
        </w:rPr>
        <w:t>дамытатын</w:t>
      </w:r>
      <w:proofErr w:type="spellEnd"/>
      <w:r w:rsidR="00E2450C" w:rsidRPr="00E2450C">
        <w:rPr>
          <w:sz w:val="28"/>
          <w:szCs w:val="28"/>
        </w:rPr>
        <w:t xml:space="preserve"> </w:t>
      </w:r>
      <w:proofErr w:type="spellStart"/>
      <w:r w:rsidR="00E2450C" w:rsidRPr="00E2450C">
        <w:rPr>
          <w:sz w:val="28"/>
          <w:szCs w:val="28"/>
        </w:rPr>
        <w:t>болады</w:t>
      </w:r>
      <w:proofErr w:type="spellEnd"/>
      <w:r w:rsidR="00E2450C" w:rsidRPr="00E2450C">
        <w:rPr>
          <w:sz w:val="28"/>
          <w:szCs w:val="28"/>
        </w:rPr>
        <w:t>.</w:t>
      </w:r>
    </w:p>
    <w:p w14:paraId="34036D24" w14:textId="7D7902BB" w:rsidR="00E2450C" w:rsidRPr="00E2450C" w:rsidRDefault="00820AE7" w:rsidP="00E2450C">
      <w:pPr>
        <w:rPr>
          <w:sz w:val="28"/>
          <w:szCs w:val="28"/>
        </w:rPr>
      </w:pPr>
      <w:r>
        <w:rPr>
          <w:sz w:val="28"/>
          <w:szCs w:val="28"/>
        </w:rPr>
        <w:t>69.</w:t>
      </w:r>
      <w:r w:rsidR="00E2450C" w:rsidRPr="00E2450C">
        <w:rPr>
          <w:sz w:val="28"/>
          <w:szCs w:val="28"/>
        </w:rPr>
        <w:t xml:space="preserve">Макс Джулиан </w:t>
      </w:r>
      <w:proofErr w:type="spellStart"/>
      <w:r w:rsidR="00E2450C" w:rsidRPr="00E2450C">
        <w:rPr>
          <w:sz w:val="28"/>
          <w:szCs w:val="28"/>
        </w:rPr>
        <w:t>ұсынғандай</w:t>
      </w:r>
      <w:proofErr w:type="spellEnd"/>
      <w:r w:rsidR="00E2450C" w:rsidRPr="00E2450C">
        <w:rPr>
          <w:sz w:val="28"/>
          <w:szCs w:val="28"/>
        </w:rPr>
        <w:t xml:space="preserve">, </w:t>
      </w:r>
      <w:proofErr w:type="spellStart"/>
      <w:r w:rsidR="00E2450C" w:rsidRPr="00E2450C">
        <w:rPr>
          <w:sz w:val="28"/>
          <w:szCs w:val="28"/>
        </w:rPr>
        <w:t>Ди</w:t>
      </w:r>
      <w:proofErr w:type="spellEnd"/>
      <w:r w:rsidR="00E2450C" w:rsidRPr="00E2450C">
        <w:rPr>
          <w:sz w:val="28"/>
          <w:szCs w:val="28"/>
        </w:rPr>
        <w:t xml:space="preserve"> </w:t>
      </w:r>
      <w:proofErr w:type="spellStart"/>
      <w:r w:rsidR="00E2450C" w:rsidRPr="00E2450C">
        <w:rPr>
          <w:sz w:val="28"/>
          <w:szCs w:val="28"/>
        </w:rPr>
        <w:t>Флек</w:t>
      </w:r>
      <w:proofErr w:type="spellEnd"/>
      <w:r w:rsidR="00E2450C" w:rsidRPr="00E2450C">
        <w:rPr>
          <w:sz w:val="28"/>
          <w:szCs w:val="28"/>
        </w:rPr>
        <w:t xml:space="preserve"> </w:t>
      </w:r>
      <w:proofErr w:type="spellStart"/>
      <w:r w:rsidR="00E2450C" w:rsidRPr="00E2450C">
        <w:rPr>
          <w:sz w:val="28"/>
          <w:szCs w:val="28"/>
        </w:rPr>
        <w:t>қаржыландырған</w:t>
      </w:r>
      <w:proofErr w:type="spellEnd"/>
      <w:r w:rsidR="00E2450C" w:rsidRPr="00E2450C">
        <w:rPr>
          <w:sz w:val="28"/>
          <w:szCs w:val="28"/>
        </w:rPr>
        <w:t xml:space="preserve"> </w:t>
      </w:r>
      <w:proofErr w:type="spellStart"/>
      <w:r w:rsidR="00E2450C" w:rsidRPr="00E2450C">
        <w:rPr>
          <w:sz w:val="28"/>
          <w:szCs w:val="28"/>
        </w:rPr>
        <w:t>қонаққа</w:t>
      </w:r>
      <w:proofErr w:type="spellEnd"/>
      <w:r w:rsidR="00E2450C" w:rsidRPr="00E2450C">
        <w:rPr>
          <w:sz w:val="28"/>
          <w:szCs w:val="28"/>
        </w:rPr>
        <w:t xml:space="preserve"> бару </w:t>
      </w:r>
      <w:proofErr w:type="spellStart"/>
      <w:r w:rsidR="00E2450C" w:rsidRPr="00E2450C">
        <w:rPr>
          <w:sz w:val="28"/>
          <w:szCs w:val="28"/>
        </w:rPr>
        <w:t>туралы</w:t>
      </w:r>
      <w:proofErr w:type="spellEnd"/>
      <w:r w:rsidR="00E2450C" w:rsidRPr="00E2450C">
        <w:rPr>
          <w:sz w:val="28"/>
          <w:szCs w:val="28"/>
        </w:rPr>
        <w:t xml:space="preserve"> </w:t>
      </w:r>
      <w:proofErr w:type="spellStart"/>
      <w:r w:rsidR="00E2450C" w:rsidRPr="00E2450C">
        <w:rPr>
          <w:sz w:val="28"/>
          <w:szCs w:val="28"/>
        </w:rPr>
        <w:t>заң</w:t>
      </w:r>
      <w:proofErr w:type="spellEnd"/>
      <w:r w:rsidR="00E2450C" w:rsidRPr="00E2450C">
        <w:rPr>
          <w:sz w:val="28"/>
          <w:szCs w:val="28"/>
        </w:rPr>
        <w:t>.</w:t>
      </w:r>
    </w:p>
    <w:p w14:paraId="6FC00F5E" w14:textId="1D7C96A0" w:rsidR="00E2450C" w:rsidRDefault="00820AE7" w:rsidP="00615CF7">
      <w:pPr>
        <w:rPr>
          <w:sz w:val="28"/>
          <w:szCs w:val="28"/>
        </w:rPr>
      </w:pPr>
      <w:r>
        <w:rPr>
          <w:sz w:val="28"/>
          <w:szCs w:val="28"/>
        </w:rPr>
        <w:t>70.</w:t>
      </w:r>
      <w:r w:rsidR="00E2450C" w:rsidRPr="00E2450C">
        <w:rPr>
          <w:sz w:val="28"/>
          <w:szCs w:val="28"/>
        </w:rPr>
        <w:t xml:space="preserve">(Оксфорд, 2001), б. 263 </w:t>
      </w:r>
      <w:proofErr w:type="spellStart"/>
      <w:r w:rsidR="00E2450C" w:rsidRPr="00E2450C">
        <w:rPr>
          <w:sz w:val="28"/>
          <w:szCs w:val="28"/>
        </w:rPr>
        <w:t>Дипломатиялық</w:t>
      </w:r>
      <w:proofErr w:type="spellEnd"/>
      <w:r w:rsidR="00E2450C" w:rsidRPr="00E2450C">
        <w:rPr>
          <w:sz w:val="28"/>
          <w:szCs w:val="28"/>
        </w:rPr>
        <w:t xml:space="preserve"> </w:t>
      </w:r>
      <w:proofErr w:type="spellStart"/>
      <w:r w:rsidR="00E2450C" w:rsidRPr="00E2450C">
        <w:rPr>
          <w:sz w:val="28"/>
          <w:szCs w:val="28"/>
        </w:rPr>
        <w:t>қарым-қатынастар</w:t>
      </w:r>
      <w:proofErr w:type="spellEnd"/>
      <w:r w:rsidR="00E2450C" w:rsidRPr="00E2450C">
        <w:rPr>
          <w:sz w:val="28"/>
          <w:szCs w:val="28"/>
        </w:rPr>
        <w:t xml:space="preserve"> </w:t>
      </w:r>
      <w:proofErr w:type="spellStart"/>
      <w:r w:rsidR="00E2450C" w:rsidRPr="00E2450C">
        <w:rPr>
          <w:sz w:val="28"/>
          <w:szCs w:val="28"/>
        </w:rPr>
        <w:t>туралы</w:t>
      </w:r>
      <w:proofErr w:type="spellEnd"/>
      <w:r w:rsidR="00E2450C" w:rsidRPr="00E2450C">
        <w:rPr>
          <w:sz w:val="28"/>
          <w:szCs w:val="28"/>
        </w:rPr>
        <w:t xml:space="preserve"> </w:t>
      </w:r>
      <w:proofErr w:type="spellStart"/>
      <w:r w:rsidR="00E2450C" w:rsidRPr="00E2450C">
        <w:rPr>
          <w:sz w:val="28"/>
          <w:szCs w:val="28"/>
        </w:rPr>
        <w:t>Ле</w:t>
      </w:r>
      <w:proofErr w:type="spellEnd"/>
      <w:r w:rsidR="00E2450C" w:rsidRPr="00E2450C">
        <w:rPr>
          <w:sz w:val="28"/>
          <w:szCs w:val="28"/>
        </w:rPr>
        <w:t xml:space="preserve"> Вена </w:t>
      </w:r>
      <w:proofErr w:type="spellStart"/>
      <w:r w:rsidR="00E2450C" w:rsidRPr="00E2450C">
        <w:rPr>
          <w:sz w:val="28"/>
          <w:szCs w:val="28"/>
        </w:rPr>
        <w:t>конвенциясы</w:t>
      </w:r>
      <w:proofErr w:type="spellEnd"/>
      <w:r w:rsidR="00E2450C" w:rsidRPr="00E2450C">
        <w:rPr>
          <w:sz w:val="28"/>
          <w:szCs w:val="28"/>
        </w:rPr>
        <w:t xml:space="preserve">, НАТО, </w:t>
      </w:r>
      <w:proofErr w:type="spellStart"/>
      <w:r w:rsidR="00E2450C" w:rsidRPr="00E2450C">
        <w:rPr>
          <w:sz w:val="28"/>
          <w:szCs w:val="28"/>
        </w:rPr>
        <w:t>ұлттық</w:t>
      </w:r>
      <w:proofErr w:type="spellEnd"/>
      <w:r w:rsidR="00E2450C" w:rsidRPr="00E2450C">
        <w:rPr>
          <w:sz w:val="28"/>
          <w:szCs w:val="28"/>
        </w:rPr>
        <w:t xml:space="preserve"> </w:t>
      </w:r>
      <w:proofErr w:type="spellStart"/>
      <w:r w:rsidR="00E2450C" w:rsidRPr="00E2450C">
        <w:rPr>
          <w:sz w:val="28"/>
          <w:szCs w:val="28"/>
        </w:rPr>
        <w:t>өкілдер</w:t>
      </w:r>
      <w:proofErr w:type="spellEnd"/>
      <w:r w:rsidR="00E2450C" w:rsidRPr="00E2450C">
        <w:rPr>
          <w:sz w:val="28"/>
          <w:szCs w:val="28"/>
        </w:rPr>
        <w:t xml:space="preserve"> </w:t>
      </w:r>
      <w:proofErr w:type="spellStart"/>
      <w:r w:rsidR="00E2450C" w:rsidRPr="00E2450C">
        <w:rPr>
          <w:sz w:val="28"/>
          <w:szCs w:val="28"/>
        </w:rPr>
        <w:t>және</w:t>
      </w:r>
      <w:proofErr w:type="spellEnd"/>
      <w:r w:rsidR="00E2450C" w:rsidRPr="00E2450C">
        <w:rPr>
          <w:sz w:val="28"/>
          <w:szCs w:val="28"/>
        </w:rPr>
        <w:t xml:space="preserve"> </w:t>
      </w:r>
      <w:proofErr w:type="spellStart"/>
      <w:r w:rsidR="00E2450C" w:rsidRPr="00E2450C">
        <w:rPr>
          <w:sz w:val="28"/>
          <w:szCs w:val="28"/>
        </w:rPr>
        <w:t>халықаралық</w:t>
      </w:r>
      <w:proofErr w:type="spellEnd"/>
      <w:r w:rsidR="00E2450C" w:rsidRPr="00E2450C">
        <w:rPr>
          <w:sz w:val="28"/>
          <w:szCs w:val="28"/>
        </w:rPr>
        <w:t xml:space="preserve"> стенд </w:t>
      </w:r>
      <w:proofErr w:type="spellStart"/>
      <w:r w:rsidR="00E2450C" w:rsidRPr="00E2450C">
        <w:rPr>
          <w:sz w:val="28"/>
          <w:szCs w:val="28"/>
        </w:rPr>
        <w:t>мәртебесіне</w:t>
      </w:r>
      <w:proofErr w:type="spellEnd"/>
      <w:r w:rsidR="00E2450C" w:rsidRPr="00E2450C">
        <w:rPr>
          <w:sz w:val="28"/>
          <w:szCs w:val="28"/>
        </w:rPr>
        <w:t xml:space="preserve"> </w:t>
      </w:r>
      <w:proofErr w:type="spellStart"/>
      <w:r w:rsidR="00E2450C" w:rsidRPr="00E2450C">
        <w:rPr>
          <w:sz w:val="28"/>
          <w:szCs w:val="28"/>
        </w:rPr>
        <w:t>арналған</w:t>
      </w:r>
      <w:proofErr w:type="spellEnd"/>
      <w:r w:rsidR="00E2450C" w:rsidRPr="00E2450C">
        <w:rPr>
          <w:sz w:val="28"/>
          <w:szCs w:val="28"/>
        </w:rPr>
        <w:t xml:space="preserve"> </w:t>
      </w:r>
      <w:proofErr w:type="spellStart"/>
      <w:r w:rsidR="00E2450C" w:rsidRPr="00E2450C">
        <w:rPr>
          <w:sz w:val="28"/>
          <w:szCs w:val="28"/>
        </w:rPr>
        <w:t>келісім</w:t>
      </w:r>
      <w:proofErr w:type="spellEnd"/>
      <w:r w:rsidR="00E2450C" w:rsidRPr="00E2450C">
        <w:rPr>
          <w:sz w:val="28"/>
          <w:szCs w:val="28"/>
        </w:rPr>
        <w:t xml:space="preserve"> (</w:t>
      </w:r>
      <w:proofErr w:type="spellStart"/>
      <w:r w:rsidR="00E2450C" w:rsidRPr="00E2450C">
        <w:rPr>
          <w:sz w:val="28"/>
          <w:szCs w:val="28"/>
        </w:rPr>
        <w:t>Оава</w:t>
      </w:r>
      <w:proofErr w:type="spellEnd"/>
      <w:r w:rsidR="00E2450C" w:rsidRPr="00E2450C">
        <w:rPr>
          <w:sz w:val="28"/>
          <w:szCs w:val="28"/>
        </w:rPr>
        <w:t xml:space="preserve">, 1951) </w:t>
      </w:r>
      <w:proofErr w:type="spellStart"/>
      <w:r w:rsidR="00E2450C" w:rsidRPr="00E2450C">
        <w:rPr>
          <w:sz w:val="28"/>
          <w:szCs w:val="28"/>
        </w:rPr>
        <w:t>немесе</w:t>
      </w:r>
      <w:proofErr w:type="spellEnd"/>
      <w:r w:rsidR="00E2450C" w:rsidRPr="00E2450C">
        <w:rPr>
          <w:sz w:val="28"/>
          <w:szCs w:val="28"/>
        </w:rPr>
        <w:t xml:space="preserve"> </w:t>
      </w:r>
      <w:proofErr w:type="spellStart"/>
      <w:r w:rsidR="00E2450C" w:rsidRPr="00E2450C">
        <w:rPr>
          <w:sz w:val="28"/>
          <w:szCs w:val="28"/>
        </w:rPr>
        <w:t>екі</w:t>
      </w:r>
      <w:proofErr w:type="spellEnd"/>
      <w:r w:rsidR="00E2450C" w:rsidRPr="00E2450C">
        <w:rPr>
          <w:sz w:val="28"/>
          <w:szCs w:val="28"/>
        </w:rPr>
        <w:t xml:space="preserve"> </w:t>
      </w:r>
      <w:proofErr w:type="spellStart"/>
      <w:r w:rsidR="00E2450C" w:rsidRPr="00E2450C">
        <w:rPr>
          <w:sz w:val="28"/>
          <w:szCs w:val="28"/>
        </w:rPr>
        <w:t>жақты</w:t>
      </w:r>
      <w:proofErr w:type="spellEnd"/>
      <w:r w:rsidR="00E2450C">
        <w:rPr>
          <w:sz w:val="28"/>
          <w:szCs w:val="28"/>
        </w:rPr>
        <w:t>.</w:t>
      </w:r>
    </w:p>
    <w:p w14:paraId="515738E4" w14:textId="77777777" w:rsidR="00E2450C" w:rsidRDefault="00E2450C" w:rsidP="00615CF7">
      <w:pPr>
        <w:rPr>
          <w:sz w:val="28"/>
          <w:szCs w:val="28"/>
        </w:rPr>
      </w:pPr>
    </w:p>
    <w:p w14:paraId="0140EB4E" w14:textId="46D20AAF" w:rsidR="00E2450C" w:rsidRDefault="00E2450C" w:rsidP="00615CF7">
      <w:pPr>
        <w:rPr>
          <w:sz w:val="28"/>
          <w:szCs w:val="28"/>
        </w:rPr>
      </w:pPr>
      <w:r>
        <w:rPr>
          <w:sz w:val="28"/>
          <w:szCs w:val="28"/>
        </w:rPr>
        <w:t>65-page</w:t>
      </w:r>
    </w:p>
    <w:p w14:paraId="69C81A05" w14:textId="77777777" w:rsidR="00E2450C" w:rsidRDefault="00E2450C" w:rsidP="00615CF7">
      <w:pPr>
        <w:rPr>
          <w:sz w:val="28"/>
          <w:szCs w:val="28"/>
        </w:rPr>
      </w:pPr>
    </w:p>
    <w:p w14:paraId="71F02639" w14:textId="77777777" w:rsidR="002E029B" w:rsidRPr="00820AE7" w:rsidRDefault="002E029B" w:rsidP="002E029B">
      <w:pPr>
        <w:rPr>
          <w:b/>
          <w:bCs/>
          <w:sz w:val="32"/>
          <w:szCs w:val="32"/>
        </w:rPr>
      </w:pPr>
      <w:proofErr w:type="spellStart"/>
      <w:r w:rsidRPr="00820AE7">
        <w:rPr>
          <w:b/>
          <w:bCs/>
          <w:sz w:val="32"/>
          <w:szCs w:val="32"/>
        </w:rPr>
        <w:t>Халықаралық</w:t>
      </w:r>
      <w:proofErr w:type="spellEnd"/>
      <w:r w:rsidRPr="00820AE7">
        <w:rPr>
          <w:b/>
          <w:bCs/>
          <w:sz w:val="32"/>
          <w:szCs w:val="32"/>
        </w:rPr>
        <w:t xml:space="preserve"> </w:t>
      </w:r>
      <w:proofErr w:type="spellStart"/>
      <w:r w:rsidRPr="00820AE7">
        <w:rPr>
          <w:b/>
          <w:bCs/>
          <w:sz w:val="32"/>
          <w:szCs w:val="32"/>
        </w:rPr>
        <w:t>қылмыстық</w:t>
      </w:r>
      <w:proofErr w:type="spellEnd"/>
      <w:r w:rsidRPr="00820AE7">
        <w:rPr>
          <w:b/>
          <w:bCs/>
          <w:sz w:val="32"/>
          <w:szCs w:val="32"/>
        </w:rPr>
        <w:t xml:space="preserve"> сот </w:t>
      </w:r>
      <w:proofErr w:type="spellStart"/>
      <w:r w:rsidRPr="00820AE7">
        <w:rPr>
          <w:b/>
          <w:bCs/>
          <w:sz w:val="32"/>
          <w:szCs w:val="32"/>
        </w:rPr>
        <w:t>және</w:t>
      </w:r>
      <w:proofErr w:type="spellEnd"/>
      <w:r w:rsidRPr="00820AE7">
        <w:rPr>
          <w:b/>
          <w:bCs/>
          <w:sz w:val="32"/>
          <w:szCs w:val="32"/>
        </w:rPr>
        <w:t xml:space="preserve"> </w:t>
      </w:r>
      <w:proofErr w:type="spellStart"/>
      <w:r w:rsidRPr="00820AE7">
        <w:rPr>
          <w:b/>
          <w:bCs/>
          <w:sz w:val="32"/>
          <w:szCs w:val="32"/>
        </w:rPr>
        <w:t>оның</w:t>
      </w:r>
      <w:proofErr w:type="spellEnd"/>
      <w:r w:rsidRPr="00820AE7">
        <w:rPr>
          <w:b/>
          <w:bCs/>
          <w:sz w:val="32"/>
          <w:szCs w:val="32"/>
        </w:rPr>
        <w:t xml:space="preserve"> </w:t>
      </w:r>
      <w:proofErr w:type="spellStart"/>
      <w:r w:rsidRPr="00820AE7">
        <w:rPr>
          <w:b/>
          <w:bCs/>
          <w:sz w:val="32"/>
          <w:szCs w:val="32"/>
        </w:rPr>
        <w:t>Эстонияның</w:t>
      </w:r>
      <w:proofErr w:type="spellEnd"/>
      <w:r w:rsidRPr="00820AE7">
        <w:rPr>
          <w:b/>
          <w:bCs/>
          <w:sz w:val="32"/>
          <w:szCs w:val="32"/>
        </w:rPr>
        <w:t xml:space="preserve"> </w:t>
      </w:r>
      <w:proofErr w:type="spellStart"/>
      <w:r w:rsidRPr="00820AE7">
        <w:rPr>
          <w:b/>
          <w:bCs/>
          <w:sz w:val="32"/>
          <w:szCs w:val="32"/>
        </w:rPr>
        <w:t>қорғаныс</w:t>
      </w:r>
      <w:proofErr w:type="spellEnd"/>
      <w:r w:rsidRPr="00820AE7">
        <w:rPr>
          <w:b/>
          <w:bCs/>
          <w:sz w:val="32"/>
          <w:szCs w:val="32"/>
        </w:rPr>
        <w:t xml:space="preserve"> </w:t>
      </w:r>
      <w:proofErr w:type="spellStart"/>
      <w:r w:rsidRPr="00820AE7">
        <w:rPr>
          <w:b/>
          <w:bCs/>
          <w:sz w:val="32"/>
          <w:szCs w:val="32"/>
        </w:rPr>
        <w:t>күштеріне</w:t>
      </w:r>
      <w:proofErr w:type="spellEnd"/>
      <w:r w:rsidRPr="00820AE7">
        <w:rPr>
          <w:b/>
          <w:bCs/>
          <w:sz w:val="32"/>
          <w:szCs w:val="32"/>
        </w:rPr>
        <w:t xml:space="preserve"> </w:t>
      </w:r>
      <w:proofErr w:type="spellStart"/>
      <w:r w:rsidRPr="00820AE7">
        <w:rPr>
          <w:b/>
          <w:bCs/>
          <w:sz w:val="32"/>
          <w:szCs w:val="32"/>
        </w:rPr>
        <w:t>әсері</w:t>
      </w:r>
      <w:proofErr w:type="spellEnd"/>
    </w:p>
    <w:p w14:paraId="24F75205" w14:textId="77777777" w:rsidR="002E029B" w:rsidRPr="00820AE7" w:rsidRDefault="002E029B" w:rsidP="002E029B">
      <w:pPr>
        <w:rPr>
          <w:b/>
          <w:bCs/>
          <w:sz w:val="32"/>
          <w:szCs w:val="32"/>
        </w:rPr>
      </w:pPr>
    </w:p>
    <w:p w14:paraId="25937842" w14:textId="3F12404A" w:rsidR="00E2450C" w:rsidRPr="00820AE7" w:rsidRDefault="002E029B" w:rsidP="00615CF7">
      <w:pPr>
        <w:rPr>
          <w:b/>
          <w:bCs/>
          <w:sz w:val="32"/>
          <w:szCs w:val="32"/>
        </w:rPr>
      </w:pPr>
      <w:r w:rsidRPr="00820AE7">
        <w:rPr>
          <w:b/>
          <w:bCs/>
          <w:sz w:val="32"/>
          <w:szCs w:val="32"/>
        </w:rPr>
        <w:t>Мартин Роджер</w:t>
      </w:r>
    </w:p>
    <w:p w14:paraId="3F5C9763" w14:textId="77777777" w:rsidR="002E029B" w:rsidRDefault="002E029B" w:rsidP="00615CF7">
      <w:pPr>
        <w:rPr>
          <w:sz w:val="28"/>
          <w:szCs w:val="28"/>
        </w:rPr>
      </w:pPr>
    </w:p>
    <w:p w14:paraId="7B2F9E67" w14:textId="60101211" w:rsidR="00710CF5" w:rsidRPr="00710CF5" w:rsidRDefault="0050075C" w:rsidP="00710CF5">
      <w:pPr>
        <w:rPr>
          <w:sz w:val="28"/>
          <w:szCs w:val="28"/>
        </w:rPr>
      </w:pPr>
      <w:proofErr w:type="spellStart"/>
      <w:r w:rsidRPr="0050075C">
        <w:rPr>
          <w:sz w:val="28"/>
          <w:szCs w:val="28"/>
        </w:rPr>
        <w:t>Маған</w:t>
      </w:r>
      <w:proofErr w:type="spellEnd"/>
      <w:r w:rsidRPr="0050075C">
        <w:rPr>
          <w:sz w:val="28"/>
          <w:szCs w:val="28"/>
        </w:rPr>
        <w:t xml:space="preserve"> </w:t>
      </w:r>
      <w:proofErr w:type="spellStart"/>
      <w:r w:rsidRPr="0050075C">
        <w:rPr>
          <w:sz w:val="28"/>
          <w:szCs w:val="28"/>
        </w:rPr>
        <w:t>Халықаралық</w:t>
      </w:r>
      <w:proofErr w:type="spellEnd"/>
      <w:r w:rsidRPr="0050075C">
        <w:rPr>
          <w:sz w:val="28"/>
          <w:szCs w:val="28"/>
        </w:rPr>
        <w:t xml:space="preserve"> </w:t>
      </w:r>
      <w:proofErr w:type="spellStart"/>
      <w:r w:rsidRPr="0050075C">
        <w:rPr>
          <w:sz w:val="28"/>
          <w:szCs w:val="28"/>
        </w:rPr>
        <w:t>Қылмыстық</w:t>
      </w:r>
      <w:proofErr w:type="spellEnd"/>
      <w:r w:rsidRPr="0050075C">
        <w:rPr>
          <w:sz w:val="28"/>
          <w:szCs w:val="28"/>
        </w:rPr>
        <w:t xml:space="preserve"> Сот (ХҚК) </w:t>
      </w:r>
      <w:proofErr w:type="spellStart"/>
      <w:r w:rsidRPr="0050075C">
        <w:rPr>
          <w:sz w:val="28"/>
          <w:szCs w:val="28"/>
        </w:rPr>
        <w:t>бойынша</w:t>
      </w:r>
      <w:proofErr w:type="spellEnd"/>
      <w:r w:rsidRPr="0050075C">
        <w:rPr>
          <w:sz w:val="28"/>
          <w:szCs w:val="28"/>
        </w:rPr>
        <w:t xml:space="preserve"> </w:t>
      </w:r>
      <w:proofErr w:type="spellStart"/>
      <w:r w:rsidRPr="0050075C">
        <w:rPr>
          <w:sz w:val="28"/>
          <w:szCs w:val="28"/>
        </w:rPr>
        <w:t>Балтық</w:t>
      </w:r>
      <w:proofErr w:type="spellEnd"/>
      <w:r w:rsidRPr="0050075C">
        <w:rPr>
          <w:sz w:val="28"/>
          <w:szCs w:val="28"/>
        </w:rPr>
        <w:t xml:space="preserve"> </w:t>
      </w:r>
      <w:proofErr w:type="spellStart"/>
      <w:r w:rsidRPr="0050075C">
        <w:rPr>
          <w:sz w:val="28"/>
          <w:szCs w:val="28"/>
        </w:rPr>
        <w:t>қорғанысына</w:t>
      </w:r>
      <w:proofErr w:type="spellEnd"/>
      <w:r w:rsidRPr="0050075C">
        <w:rPr>
          <w:sz w:val="28"/>
          <w:szCs w:val="28"/>
        </w:rPr>
        <w:t xml:space="preserve"> </w:t>
      </w:r>
      <w:proofErr w:type="spellStart"/>
      <w:r w:rsidRPr="0050075C">
        <w:rPr>
          <w:sz w:val="28"/>
          <w:szCs w:val="28"/>
        </w:rPr>
        <w:t>шолу</w:t>
      </w:r>
      <w:proofErr w:type="spellEnd"/>
      <w:r w:rsidRPr="0050075C">
        <w:rPr>
          <w:sz w:val="28"/>
          <w:szCs w:val="28"/>
        </w:rPr>
        <w:t xml:space="preserve"> </w:t>
      </w:r>
      <w:proofErr w:type="spellStart"/>
      <w:r w:rsidRPr="0050075C">
        <w:rPr>
          <w:sz w:val="28"/>
          <w:szCs w:val="28"/>
        </w:rPr>
        <w:t>жасауды</w:t>
      </w:r>
      <w:proofErr w:type="spellEnd"/>
      <w:r w:rsidRPr="0050075C">
        <w:rPr>
          <w:sz w:val="28"/>
          <w:szCs w:val="28"/>
        </w:rPr>
        <w:t xml:space="preserve"> </w:t>
      </w:r>
      <w:proofErr w:type="spellStart"/>
      <w:r w:rsidRPr="0050075C">
        <w:rPr>
          <w:sz w:val="28"/>
          <w:szCs w:val="28"/>
        </w:rPr>
        <w:t>сұраған</w:t>
      </w:r>
      <w:proofErr w:type="spellEnd"/>
      <w:r w:rsidRPr="0050075C">
        <w:rPr>
          <w:sz w:val="28"/>
          <w:szCs w:val="28"/>
        </w:rPr>
        <w:t xml:space="preserve"> </w:t>
      </w:r>
      <w:proofErr w:type="spellStart"/>
      <w:r w:rsidRPr="0050075C">
        <w:rPr>
          <w:sz w:val="28"/>
          <w:szCs w:val="28"/>
        </w:rPr>
        <w:t>кезде</w:t>
      </w:r>
      <w:proofErr w:type="spellEnd"/>
      <w:r w:rsidRPr="0050075C">
        <w:rPr>
          <w:sz w:val="28"/>
          <w:szCs w:val="28"/>
        </w:rPr>
        <w:t xml:space="preserve">, </w:t>
      </w:r>
      <w:proofErr w:type="spellStart"/>
      <w:r w:rsidRPr="0050075C">
        <w:rPr>
          <w:sz w:val="28"/>
          <w:szCs w:val="28"/>
        </w:rPr>
        <w:t>бірінші</w:t>
      </w:r>
      <w:proofErr w:type="spellEnd"/>
      <w:r w:rsidRPr="0050075C">
        <w:rPr>
          <w:sz w:val="28"/>
          <w:szCs w:val="28"/>
        </w:rPr>
        <w:t xml:space="preserve"> </w:t>
      </w:r>
      <w:proofErr w:type="spellStart"/>
      <w:r w:rsidRPr="0050075C">
        <w:rPr>
          <w:sz w:val="28"/>
          <w:szCs w:val="28"/>
        </w:rPr>
        <w:t>ұсыныс</w:t>
      </w:r>
      <w:proofErr w:type="spellEnd"/>
      <w:r w:rsidRPr="0050075C">
        <w:rPr>
          <w:sz w:val="28"/>
          <w:szCs w:val="28"/>
        </w:rPr>
        <w:t xml:space="preserve">, </w:t>
      </w:r>
      <w:proofErr w:type="spellStart"/>
      <w:r w:rsidRPr="0050075C">
        <w:rPr>
          <w:sz w:val="28"/>
          <w:szCs w:val="28"/>
        </w:rPr>
        <w:t>әрине</w:t>
      </w:r>
      <w:proofErr w:type="spellEnd"/>
      <w:r w:rsidRPr="0050075C">
        <w:rPr>
          <w:sz w:val="28"/>
          <w:szCs w:val="28"/>
        </w:rPr>
        <w:t xml:space="preserve">, ХҚК Рим </w:t>
      </w:r>
      <w:proofErr w:type="spellStart"/>
      <w:r w:rsidRPr="0050075C">
        <w:rPr>
          <w:sz w:val="28"/>
          <w:szCs w:val="28"/>
        </w:rPr>
        <w:t>Статутының</w:t>
      </w:r>
      <w:proofErr w:type="spellEnd"/>
      <w:r w:rsidRPr="0050075C">
        <w:rPr>
          <w:sz w:val="28"/>
          <w:szCs w:val="28"/>
        </w:rPr>
        <w:t xml:space="preserve"> 98-бабына </w:t>
      </w:r>
      <w:proofErr w:type="spellStart"/>
      <w:r w:rsidRPr="0050075C">
        <w:rPr>
          <w:sz w:val="28"/>
          <w:szCs w:val="28"/>
        </w:rPr>
        <w:t>сәйкес</w:t>
      </w:r>
      <w:proofErr w:type="spellEnd"/>
      <w:r w:rsidRPr="0050075C">
        <w:rPr>
          <w:sz w:val="28"/>
          <w:szCs w:val="28"/>
        </w:rPr>
        <w:t xml:space="preserve"> Америка </w:t>
      </w:r>
      <w:proofErr w:type="spellStart"/>
      <w:r w:rsidRPr="0050075C">
        <w:rPr>
          <w:sz w:val="28"/>
          <w:szCs w:val="28"/>
        </w:rPr>
        <w:t>Құрама</w:t>
      </w:r>
      <w:proofErr w:type="spellEnd"/>
      <w:r w:rsidRPr="0050075C">
        <w:rPr>
          <w:sz w:val="28"/>
          <w:szCs w:val="28"/>
        </w:rPr>
        <w:t xml:space="preserve"> </w:t>
      </w:r>
      <w:proofErr w:type="spellStart"/>
      <w:r w:rsidRPr="0050075C">
        <w:rPr>
          <w:sz w:val="28"/>
          <w:szCs w:val="28"/>
        </w:rPr>
        <w:t>Штаттарымен</w:t>
      </w:r>
      <w:proofErr w:type="spellEnd"/>
      <w:r w:rsidRPr="0050075C">
        <w:rPr>
          <w:sz w:val="28"/>
          <w:szCs w:val="28"/>
        </w:rPr>
        <w:t xml:space="preserve"> </w:t>
      </w:r>
      <w:proofErr w:type="spellStart"/>
      <w:r w:rsidRPr="0050075C">
        <w:rPr>
          <w:sz w:val="28"/>
          <w:szCs w:val="28"/>
        </w:rPr>
        <w:t>даулы</w:t>
      </w:r>
      <w:proofErr w:type="spellEnd"/>
      <w:r w:rsidRPr="0050075C">
        <w:rPr>
          <w:sz w:val="28"/>
          <w:szCs w:val="28"/>
        </w:rPr>
        <w:t xml:space="preserve"> </w:t>
      </w:r>
      <w:proofErr w:type="spellStart"/>
      <w:r w:rsidRPr="0050075C">
        <w:rPr>
          <w:sz w:val="28"/>
          <w:szCs w:val="28"/>
        </w:rPr>
        <w:t>келісімдерге</w:t>
      </w:r>
      <w:proofErr w:type="spellEnd"/>
      <w:r w:rsidRPr="0050075C">
        <w:rPr>
          <w:sz w:val="28"/>
          <w:szCs w:val="28"/>
        </w:rPr>
        <w:t xml:space="preserve"> </w:t>
      </w:r>
      <w:proofErr w:type="spellStart"/>
      <w:r w:rsidRPr="0050075C">
        <w:rPr>
          <w:sz w:val="28"/>
          <w:szCs w:val="28"/>
        </w:rPr>
        <w:t>қатысты</w:t>
      </w:r>
      <w:proofErr w:type="spellEnd"/>
      <w:r w:rsidRPr="0050075C">
        <w:rPr>
          <w:sz w:val="28"/>
          <w:szCs w:val="28"/>
        </w:rPr>
        <w:t xml:space="preserve"> </w:t>
      </w:r>
      <w:proofErr w:type="spellStart"/>
      <w:r w:rsidRPr="0050075C">
        <w:rPr>
          <w:sz w:val="28"/>
          <w:szCs w:val="28"/>
        </w:rPr>
        <w:t>мәселелерді</w:t>
      </w:r>
      <w:proofErr w:type="spellEnd"/>
      <w:r w:rsidRPr="0050075C">
        <w:rPr>
          <w:sz w:val="28"/>
          <w:szCs w:val="28"/>
        </w:rPr>
        <w:t xml:space="preserve"> </w:t>
      </w:r>
      <w:proofErr w:type="spellStart"/>
      <w:r w:rsidRPr="0050075C">
        <w:rPr>
          <w:sz w:val="28"/>
          <w:szCs w:val="28"/>
        </w:rPr>
        <w:t>шешу</w:t>
      </w:r>
      <w:proofErr w:type="spellEnd"/>
      <w:r w:rsidRPr="0050075C">
        <w:rPr>
          <w:sz w:val="28"/>
          <w:szCs w:val="28"/>
        </w:rPr>
        <w:t xml:space="preserve"> </w:t>
      </w:r>
      <w:proofErr w:type="spellStart"/>
      <w:r w:rsidRPr="0050075C">
        <w:rPr>
          <w:sz w:val="28"/>
          <w:szCs w:val="28"/>
        </w:rPr>
        <w:t>болды</w:t>
      </w:r>
      <w:proofErr w:type="spellEnd"/>
      <w:r w:rsidRPr="0050075C">
        <w:rPr>
          <w:sz w:val="28"/>
          <w:szCs w:val="28"/>
        </w:rPr>
        <w:t xml:space="preserve">. </w:t>
      </w:r>
      <w:proofErr w:type="spellStart"/>
      <w:r w:rsidRPr="0050075C">
        <w:rPr>
          <w:sz w:val="28"/>
          <w:szCs w:val="28"/>
        </w:rPr>
        <w:t>Содан</w:t>
      </w:r>
      <w:proofErr w:type="spellEnd"/>
      <w:r w:rsidRPr="0050075C">
        <w:rPr>
          <w:sz w:val="28"/>
          <w:szCs w:val="28"/>
        </w:rPr>
        <w:t xml:space="preserve"> </w:t>
      </w:r>
      <w:proofErr w:type="spellStart"/>
      <w:r w:rsidRPr="0050075C">
        <w:rPr>
          <w:sz w:val="28"/>
          <w:szCs w:val="28"/>
        </w:rPr>
        <w:t>кейін</w:t>
      </w:r>
      <w:proofErr w:type="spellEnd"/>
      <w:r w:rsidRPr="0050075C">
        <w:rPr>
          <w:sz w:val="28"/>
          <w:szCs w:val="28"/>
        </w:rPr>
        <w:t xml:space="preserve"> </w:t>
      </w:r>
      <w:proofErr w:type="spellStart"/>
      <w:r w:rsidRPr="0050075C">
        <w:rPr>
          <w:sz w:val="28"/>
          <w:szCs w:val="28"/>
        </w:rPr>
        <w:t>тағы</w:t>
      </w:r>
      <w:proofErr w:type="spellEnd"/>
      <w:r w:rsidRPr="0050075C">
        <w:rPr>
          <w:sz w:val="28"/>
          <w:szCs w:val="28"/>
        </w:rPr>
        <w:t xml:space="preserve"> да, мен </w:t>
      </w:r>
      <w:proofErr w:type="spellStart"/>
      <w:r w:rsidRPr="0050075C">
        <w:rPr>
          <w:sz w:val="28"/>
          <w:szCs w:val="28"/>
        </w:rPr>
        <w:t>ойладым</w:t>
      </w:r>
      <w:proofErr w:type="spellEnd"/>
      <w:r w:rsidRPr="0050075C">
        <w:rPr>
          <w:sz w:val="28"/>
          <w:szCs w:val="28"/>
        </w:rPr>
        <w:t xml:space="preserve">, </w:t>
      </w:r>
      <w:proofErr w:type="spellStart"/>
      <w:r w:rsidRPr="0050075C">
        <w:rPr>
          <w:sz w:val="28"/>
          <w:szCs w:val="28"/>
        </w:rPr>
        <w:t>бұл</w:t>
      </w:r>
      <w:proofErr w:type="spellEnd"/>
      <w:r w:rsidRPr="0050075C">
        <w:rPr>
          <w:sz w:val="28"/>
          <w:szCs w:val="28"/>
        </w:rPr>
        <w:t xml:space="preserve"> </w:t>
      </w:r>
      <w:proofErr w:type="spellStart"/>
      <w:r w:rsidRPr="0050075C">
        <w:rPr>
          <w:sz w:val="28"/>
          <w:szCs w:val="28"/>
        </w:rPr>
        <w:t>тақырып</w:t>
      </w:r>
      <w:proofErr w:type="spellEnd"/>
      <w:r w:rsidRPr="0050075C">
        <w:rPr>
          <w:sz w:val="28"/>
          <w:szCs w:val="28"/>
        </w:rPr>
        <w:t xml:space="preserve"> </w:t>
      </w:r>
      <w:proofErr w:type="spellStart"/>
      <w:r w:rsidRPr="0050075C">
        <w:rPr>
          <w:sz w:val="28"/>
          <w:szCs w:val="28"/>
        </w:rPr>
        <w:t>өзінің</w:t>
      </w:r>
      <w:proofErr w:type="spellEnd"/>
      <w:r w:rsidRPr="0050075C">
        <w:rPr>
          <w:sz w:val="28"/>
          <w:szCs w:val="28"/>
        </w:rPr>
        <w:t xml:space="preserve"> «</w:t>
      </w:r>
      <w:proofErr w:type="spellStart"/>
      <w:r w:rsidRPr="0050075C">
        <w:rPr>
          <w:sz w:val="28"/>
          <w:szCs w:val="28"/>
        </w:rPr>
        <w:t>жану</w:t>
      </w:r>
      <w:proofErr w:type="spellEnd"/>
      <w:r w:rsidRPr="0050075C">
        <w:rPr>
          <w:sz w:val="28"/>
          <w:szCs w:val="28"/>
        </w:rPr>
        <w:t xml:space="preserve">» </w:t>
      </w:r>
      <w:proofErr w:type="spellStart"/>
      <w:r w:rsidRPr="0050075C">
        <w:rPr>
          <w:sz w:val="28"/>
          <w:szCs w:val="28"/>
        </w:rPr>
        <w:t>сипатын</w:t>
      </w:r>
      <w:proofErr w:type="spellEnd"/>
      <w:r w:rsidRPr="0050075C">
        <w:rPr>
          <w:sz w:val="28"/>
          <w:szCs w:val="28"/>
        </w:rPr>
        <w:t xml:space="preserve"> </w:t>
      </w:r>
      <w:proofErr w:type="spellStart"/>
      <w:r w:rsidRPr="0050075C">
        <w:rPr>
          <w:sz w:val="28"/>
          <w:szCs w:val="28"/>
        </w:rPr>
        <w:t>біршама</w:t>
      </w:r>
      <w:proofErr w:type="spellEnd"/>
      <w:r w:rsidRPr="0050075C">
        <w:rPr>
          <w:sz w:val="28"/>
          <w:szCs w:val="28"/>
        </w:rPr>
        <w:t xml:space="preserve"> </w:t>
      </w:r>
      <w:proofErr w:type="spellStart"/>
      <w:r w:rsidRPr="0050075C">
        <w:rPr>
          <w:sz w:val="28"/>
          <w:szCs w:val="28"/>
        </w:rPr>
        <w:t>жоғалтты</w:t>
      </w:r>
      <w:proofErr w:type="spellEnd"/>
      <w:r w:rsidRPr="0050075C">
        <w:rPr>
          <w:sz w:val="28"/>
          <w:szCs w:val="28"/>
        </w:rPr>
        <w:t xml:space="preserve"> </w:t>
      </w:r>
      <w:proofErr w:type="spellStart"/>
      <w:r w:rsidRPr="0050075C">
        <w:rPr>
          <w:sz w:val="28"/>
          <w:szCs w:val="28"/>
        </w:rPr>
        <w:t>және</w:t>
      </w:r>
      <w:proofErr w:type="spellEnd"/>
      <w:r w:rsidRPr="0050075C">
        <w:rPr>
          <w:sz w:val="28"/>
          <w:szCs w:val="28"/>
        </w:rPr>
        <w:t xml:space="preserve"> Эстония АҚШ-пен 98-бап </w:t>
      </w:r>
      <w:proofErr w:type="spellStart"/>
      <w:r w:rsidRPr="0050075C">
        <w:rPr>
          <w:sz w:val="28"/>
          <w:szCs w:val="28"/>
        </w:rPr>
        <w:t>келісімін</w:t>
      </w:r>
      <w:proofErr w:type="spellEnd"/>
      <w:r w:rsidRPr="0050075C">
        <w:rPr>
          <w:sz w:val="28"/>
          <w:szCs w:val="28"/>
        </w:rPr>
        <w:t xml:space="preserve"> </w:t>
      </w:r>
      <w:proofErr w:type="spellStart"/>
      <w:r w:rsidRPr="0050075C">
        <w:rPr>
          <w:sz w:val="28"/>
          <w:szCs w:val="28"/>
        </w:rPr>
        <w:t>жасамауға</w:t>
      </w:r>
      <w:proofErr w:type="spellEnd"/>
      <w:r w:rsidRPr="0050075C">
        <w:rPr>
          <w:sz w:val="28"/>
          <w:szCs w:val="28"/>
        </w:rPr>
        <w:t xml:space="preserve"> </w:t>
      </w:r>
      <w:proofErr w:type="spellStart"/>
      <w:r w:rsidRPr="0050075C">
        <w:rPr>
          <w:sz w:val="28"/>
          <w:szCs w:val="28"/>
        </w:rPr>
        <w:t>шешім</w:t>
      </w:r>
      <w:proofErr w:type="spellEnd"/>
      <w:r w:rsidRPr="0050075C">
        <w:rPr>
          <w:sz w:val="28"/>
          <w:szCs w:val="28"/>
        </w:rPr>
        <w:t xml:space="preserve"> </w:t>
      </w:r>
      <w:proofErr w:type="spellStart"/>
      <w:r w:rsidRPr="0050075C">
        <w:rPr>
          <w:sz w:val="28"/>
          <w:szCs w:val="28"/>
        </w:rPr>
        <w:t>қабылдаған</w:t>
      </w:r>
      <w:proofErr w:type="spellEnd"/>
      <w:r w:rsidRPr="0050075C">
        <w:rPr>
          <w:sz w:val="28"/>
          <w:szCs w:val="28"/>
        </w:rPr>
        <w:t xml:space="preserve"> </w:t>
      </w:r>
      <w:proofErr w:type="spellStart"/>
      <w:r w:rsidRPr="0050075C">
        <w:rPr>
          <w:sz w:val="28"/>
          <w:szCs w:val="28"/>
        </w:rPr>
        <w:t>кезде</w:t>
      </w:r>
      <w:proofErr w:type="spellEnd"/>
      <w:r w:rsidRPr="0050075C">
        <w:rPr>
          <w:sz w:val="28"/>
          <w:szCs w:val="28"/>
        </w:rPr>
        <w:t xml:space="preserve">, кем </w:t>
      </w:r>
      <w:proofErr w:type="spellStart"/>
      <w:r w:rsidRPr="0050075C">
        <w:rPr>
          <w:sz w:val="28"/>
          <w:szCs w:val="28"/>
        </w:rPr>
        <w:t>дегенде</w:t>
      </w:r>
      <w:proofErr w:type="spellEnd"/>
      <w:r w:rsidRPr="0050075C">
        <w:rPr>
          <w:sz w:val="28"/>
          <w:szCs w:val="28"/>
        </w:rPr>
        <w:t xml:space="preserve"> </w:t>
      </w:r>
      <w:proofErr w:type="spellStart"/>
      <w:r w:rsidRPr="0050075C">
        <w:rPr>
          <w:sz w:val="28"/>
          <w:szCs w:val="28"/>
        </w:rPr>
        <w:t>әзірге</w:t>
      </w:r>
      <w:proofErr w:type="spellEnd"/>
      <w:r w:rsidRPr="0050075C">
        <w:rPr>
          <w:sz w:val="28"/>
          <w:szCs w:val="28"/>
        </w:rPr>
        <w:t xml:space="preserve"> </w:t>
      </w:r>
      <w:proofErr w:type="spellStart"/>
      <w:r w:rsidRPr="0050075C">
        <w:rPr>
          <w:sz w:val="28"/>
          <w:szCs w:val="28"/>
        </w:rPr>
        <w:t>талқылау</w:t>
      </w:r>
      <w:proofErr w:type="spellEnd"/>
      <w:r w:rsidRPr="0050075C">
        <w:rPr>
          <w:sz w:val="28"/>
          <w:szCs w:val="28"/>
        </w:rPr>
        <w:t xml:space="preserve"> </w:t>
      </w:r>
      <w:proofErr w:type="spellStart"/>
      <w:r w:rsidRPr="0050075C">
        <w:rPr>
          <w:sz w:val="28"/>
          <w:szCs w:val="28"/>
        </w:rPr>
        <w:t>үстелінен</w:t>
      </w:r>
      <w:proofErr w:type="spellEnd"/>
      <w:r w:rsidRPr="0050075C">
        <w:rPr>
          <w:sz w:val="28"/>
          <w:szCs w:val="28"/>
        </w:rPr>
        <w:t xml:space="preserve"> </w:t>
      </w:r>
      <w:proofErr w:type="spellStart"/>
      <w:r w:rsidRPr="0050075C">
        <w:rPr>
          <w:sz w:val="28"/>
          <w:szCs w:val="28"/>
        </w:rPr>
        <w:t>тыс</w:t>
      </w:r>
      <w:proofErr w:type="spellEnd"/>
      <w:r w:rsidRPr="0050075C">
        <w:rPr>
          <w:sz w:val="28"/>
          <w:szCs w:val="28"/>
        </w:rPr>
        <w:t xml:space="preserve"> </w:t>
      </w:r>
      <w:proofErr w:type="spellStart"/>
      <w:r w:rsidRPr="0050075C">
        <w:rPr>
          <w:sz w:val="28"/>
          <w:szCs w:val="28"/>
        </w:rPr>
        <w:t>қалды.</w:t>
      </w:r>
      <w:r w:rsidR="00820AE7">
        <w:rPr>
          <w:sz w:val="28"/>
          <w:szCs w:val="28"/>
        </w:rPr>
        <w:t>М</w:t>
      </w:r>
      <w:r w:rsidR="00EF7716" w:rsidRPr="00EF7716">
        <w:rPr>
          <w:sz w:val="28"/>
          <w:szCs w:val="28"/>
        </w:rPr>
        <w:t>ақала</w:t>
      </w:r>
      <w:proofErr w:type="spellEnd"/>
      <w:r w:rsidR="00EF7716" w:rsidRPr="00EF7716">
        <w:rPr>
          <w:sz w:val="28"/>
          <w:szCs w:val="28"/>
        </w:rPr>
        <w:t xml:space="preserve"> Рим </w:t>
      </w:r>
      <w:proofErr w:type="spellStart"/>
      <w:r w:rsidR="00EF7716" w:rsidRPr="00EF7716">
        <w:rPr>
          <w:sz w:val="28"/>
          <w:szCs w:val="28"/>
        </w:rPr>
        <w:t>Статутына</w:t>
      </w:r>
      <w:proofErr w:type="spellEnd"/>
      <w:r w:rsidR="00EF7716" w:rsidRPr="00EF7716">
        <w:rPr>
          <w:sz w:val="28"/>
          <w:szCs w:val="28"/>
        </w:rPr>
        <w:t xml:space="preserve"> </w:t>
      </w:r>
      <w:proofErr w:type="spellStart"/>
      <w:r w:rsidR="00EF7716" w:rsidRPr="00EF7716">
        <w:rPr>
          <w:sz w:val="28"/>
          <w:szCs w:val="28"/>
        </w:rPr>
        <w:t>қатысушы</w:t>
      </w:r>
      <w:proofErr w:type="spellEnd"/>
      <w:r w:rsidR="00EF7716" w:rsidRPr="00EF7716">
        <w:rPr>
          <w:sz w:val="28"/>
          <w:szCs w:val="28"/>
        </w:rPr>
        <w:t xml:space="preserve"> </w:t>
      </w:r>
      <w:proofErr w:type="spellStart"/>
      <w:r w:rsidR="00EF7716" w:rsidRPr="00EF7716">
        <w:rPr>
          <w:sz w:val="28"/>
          <w:szCs w:val="28"/>
        </w:rPr>
        <w:t>мемлекет</w:t>
      </w:r>
      <w:proofErr w:type="spellEnd"/>
      <w:r w:rsidR="00EF7716" w:rsidRPr="00EF7716">
        <w:rPr>
          <w:sz w:val="28"/>
          <w:szCs w:val="28"/>
        </w:rPr>
        <w:t xml:space="preserve"> </w:t>
      </w:r>
      <w:proofErr w:type="spellStart"/>
      <w:r w:rsidR="00EF7716" w:rsidRPr="00EF7716">
        <w:rPr>
          <w:sz w:val="28"/>
          <w:szCs w:val="28"/>
        </w:rPr>
        <w:t>болудың</w:t>
      </w:r>
      <w:proofErr w:type="spellEnd"/>
      <w:r w:rsidR="00EF7716" w:rsidRPr="00EF7716">
        <w:rPr>
          <w:sz w:val="28"/>
          <w:szCs w:val="28"/>
        </w:rPr>
        <w:t xml:space="preserve"> </w:t>
      </w:r>
      <w:proofErr w:type="spellStart"/>
      <w:r w:rsidR="00EF7716" w:rsidRPr="00EF7716">
        <w:rPr>
          <w:sz w:val="28"/>
          <w:szCs w:val="28"/>
        </w:rPr>
        <w:t>қорғаныс</w:t>
      </w:r>
      <w:proofErr w:type="spellEnd"/>
      <w:r w:rsidR="00EF7716" w:rsidRPr="00EF7716">
        <w:rPr>
          <w:sz w:val="28"/>
          <w:szCs w:val="28"/>
        </w:rPr>
        <w:t xml:space="preserve"> </w:t>
      </w:r>
      <w:proofErr w:type="spellStart"/>
      <w:r w:rsidR="00EF7716" w:rsidRPr="00EF7716">
        <w:rPr>
          <w:sz w:val="28"/>
          <w:szCs w:val="28"/>
        </w:rPr>
        <w:t>күштеріне</w:t>
      </w:r>
      <w:proofErr w:type="spellEnd"/>
      <w:r w:rsidR="00EF7716" w:rsidRPr="00EF7716">
        <w:rPr>
          <w:sz w:val="28"/>
          <w:szCs w:val="28"/>
        </w:rPr>
        <w:t xml:space="preserve"> </w:t>
      </w:r>
      <w:proofErr w:type="spellStart"/>
      <w:r w:rsidR="00EF7716" w:rsidRPr="00EF7716">
        <w:rPr>
          <w:sz w:val="28"/>
          <w:szCs w:val="28"/>
        </w:rPr>
        <w:t>әсеріне</w:t>
      </w:r>
      <w:proofErr w:type="spellEnd"/>
      <w:r w:rsidR="00EF7716" w:rsidRPr="00EF7716">
        <w:rPr>
          <w:sz w:val="28"/>
          <w:szCs w:val="28"/>
        </w:rPr>
        <w:t xml:space="preserve"> </w:t>
      </w:r>
      <w:proofErr w:type="spellStart"/>
      <w:r w:rsidR="00EF7716" w:rsidRPr="00EF7716">
        <w:rPr>
          <w:sz w:val="28"/>
          <w:szCs w:val="28"/>
        </w:rPr>
        <w:t>қатысты</w:t>
      </w:r>
      <w:proofErr w:type="spellEnd"/>
      <w:r w:rsidR="00EF7716" w:rsidRPr="00EF7716">
        <w:rPr>
          <w:sz w:val="28"/>
          <w:szCs w:val="28"/>
        </w:rPr>
        <w:t xml:space="preserve"> </w:t>
      </w:r>
      <w:proofErr w:type="spellStart"/>
      <w:r w:rsidR="00EF7716" w:rsidRPr="00EF7716">
        <w:rPr>
          <w:sz w:val="28"/>
          <w:szCs w:val="28"/>
        </w:rPr>
        <w:t>ұзақ</w:t>
      </w:r>
      <w:proofErr w:type="spellEnd"/>
      <w:r w:rsidR="00EF7716" w:rsidRPr="00EF7716">
        <w:rPr>
          <w:sz w:val="28"/>
          <w:szCs w:val="28"/>
        </w:rPr>
        <w:t xml:space="preserve"> </w:t>
      </w:r>
      <w:proofErr w:type="spellStart"/>
      <w:r w:rsidR="00EF7716" w:rsidRPr="00EF7716">
        <w:rPr>
          <w:sz w:val="28"/>
          <w:szCs w:val="28"/>
        </w:rPr>
        <w:t>мерзімді</w:t>
      </w:r>
      <w:proofErr w:type="spellEnd"/>
      <w:r w:rsidR="00EF7716" w:rsidRPr="00EF7716">
        <w:rPr>
          <w:sz w:val="28"/>
          <w:szCs w:val="28"/>
        </w:rPr>
        <w:t xml:space="preserve"> </w:t>
      </w:r>
      <w:proofErr w:type="spellStart"/>
      <w:r w:rsidR="00EF7716" w:rsidRPr="00EF7716">
        <w:rPr>
          <w:sz w:val="28"/>
          <w:szCs w:val="28"/>
        </w:rPr>
        <w:t>мәселелерге</w:t>
      </w:r>
      <w:proofErr w:type="spellEnd"/>
      <w:r w:rsidR="00EF7716" w:rsidRPr="00EF7716">
        <w:rPr>
          <w:sz w:val="28"/>
          <w:szCs w:val="28"/>
        </w:rPr>
        <w:t xml:space="preserve"> </w:t>
      </w:r>
      <w:proofErr w:type="spellStart"/>
      <w:r w:rsidR="00EF7716" w:rsidRPr="00EF7716">
        <w:rPr>
          <w:sz w:val="28"/>
          <w:szCs w:val="28"/>
        </w:rPr>
        <w:t>қатысты</w:t>
      </w:r>
      <w:proofErr w:type="spellEnd"/>
      <w:r w:rsidR="00EF7716" w:rsidRPr="00EF7716">
        <w:rPr>
          <w:sz w:val="28"/>
          <w:szCs w:val="28"/>
        </w:rPr>
        <w:t xml:space="preserve"> </w:t>
      </w:r>
      <w:proofErr w:type="spellStart"/>
      <w:r w:rsidR="00EF7716" w:rsidRPr="00EF7716">
        <w:rPr>
          <w:sz w:val="28"/>
          <w:szCs w:val="28"/>
        </w:rPr>
        <w:t>кейбір</w:t>
      </w:r>
      <w:proofErr w:type="spellEnd"/>
      <w:r w:rsidR="00EF7716" w:rsidRPr="00EF7716">
        <w:rPr>
          <w:sz w:val="28"/>
          <w:szCs w:val="28"/>
        </w:rPr>
        <w:t xml:space="preserve"> </w:t>
      </w:r>
      <w:proofErr w:type="spellStart"/>
      <w:r w:rsidR="00EF7716" w:rsidRPr="00EF7716">
        <w:rPr>
          <w:sz w:val="28"/>
          <w:szCs w:val="28"/>
        </w:rPr>
        <w:t>сұрақтарға</w:t>
      </w:r>
      <w:proofErr w:type="spellEnd"/>
      <w:r w:rsidR="00EF7716" w:rsidRPr="00EF7716">
        <w:rPr>
          <w:sz w:val="28"/>
          <w:szCs w:val="28"/>
        </w:rPr>
        <w:t xml:space="preserve"> </w:t>
      </w:r>
      <w:proofErr w:type="spellStart"/>
      <w:r w:rsidR="00EF7716" w:rsidRPr="00EF7716">
        <w:rPr>
          <w:sz w:val="28"/>
          <w:szCs w:val="28"/>
        </w:rPr>
        <w:t>қысқаша</w:t>
      </w:r>
      <w:proofErr w:type="spellEnd"/>
      <w:r w:rsidR="00EF7716" w:rsidRPr="00EF7716">
        <w:rPr>
          <w:sz w:val="28"/>
          <w:szCs w:val="28"/>
        </w:rPr>
        <w:t xml:space="preserve"> </w:t>
      </w:r>
      <w:proofErr w:type="spellStart"/>
      <w:r w:rsidR="00EF7716" w:rsidRPr="00EF7716">
        <w:rPr>
          <w:sz w:val="28"/>
          <w:szCs w:val="28"/>
        </w:rPr>
        <w:t>тоқталғым</w:t>
      </w:r>
      <w:proofErr w:type="spellEnd"/>
      <w:r w:rsidR="00EF7716" w:rsidRPr="00EF7716">
        <w:rPr>
          <w:sz w:val="28"/>
          <w:szCs w:val="28"/>
        </w:rPr>
        <w:t xml:space="preserve"> </w:t>
      </w:r>
      <w:proofErr w:type="spellStart"/>
      <w:r w:rsidR="00EF7716" w:rsidRPr="00EF7716">
        <w:rPr>
          <w:sz w:val="28"/>
          <w:szCs w:val="28"/>
        </w:rPr>
        <w:t>келеді</w:t>
      </w:r>
      <w:proofErr w:type="spellEnd"/>
      <w:r w:rsidR="00EF7716" w:rsidRPr="00EF7716">
        <w:rPr>
          <w:sz w:val="28"/>
          <w:szCs w:val="28"/>
        </w:rPr>
        <w:t xml:space="preserve">. Рим </w:t>
      </w:r>
      <w:proofErr w:type="spellStart"/>
      <w:r w:rsidR="00EF7716" w:rsidRPr="00EF7716">
        <w:rPr>
          <w:sz w:val="28"/>
          <w:szCs w:val="28"/>
        </w:rPr>
        <w:t>статутында</w:t>
      </w:r>
      <w:proofErr w:type="spellEnd"/>
      <w:r w:rsidR="00EF7716" w:rsidRPr="00EF7716">
        <w:rPr>
          <w:sz w:val="28"/>
          <w:szCs w:val="28"/>
        </w:rPr>
        <w:t xml:space="preserve"> </w:t>
      </w:r>
      <w:proofErr w:type="spellStart"/>
      <w:r w:rsidR="00EF7716" w:rsidRPr="00EF7716">
        <w:rPr>
          <w:sz w:val="28"/>
          <w:szCs w:val="28"/>
        </w:rPr>
        <w:t>көрсетілген</w:t>
      </w:r>
      <w:proofErr w:type="spellEnd"/>
      <w:r w:rsidR="00EF7716" w:rsidRPr="00EF7716">
        <w:rPr>
          <w:sz w:val="28"/>
          <w:szCs w:val="28"/>
        </w:rPr>
        <w:t xml:space="preserve"> </w:t>
      </w:r>
      <w:proofErr w:type="spellStart"/>
      <w:r w:rsidR="00EF7716" w:rsidRPr="00EF7716">
        <w:rPr>
          <w:sz w:val="28"/>
          <w:szCs w:val="28"/>
        </w:rPr>
        <w:t>қылмыстарды</w:t>
      </w:r>
      <w:proofErr w:type="spellEnd"/>
      <w:r w:rsidR="00EF7716" w:rsidRPr="00EF7716">
        <w:rPr>
          <w:sz w:val="28"/>
          <w:szCs w:val="28"/>
        </w:rPr>
        <w:t xml:space="preserve"> </w:t>
      </w:r>
      <w:proofErr w:type="spellStart"/>
      <w:r w:rsidR="00EF7716" w:rsidRPr="00EF7716">
        <w:rPr>
          <w:sz w:val="28"/>
          <w:szCs w:val="28"/>
        </w:rPr>
        <w:t>жасаушылардың</w:t>
      </w:r>
      <w:proofErr w:type="spellEnd"/>
      <w:r w:rsidR="00EF7716" w:rsidRPr="00EF7716">
        <w:rPr>
          <w:sz w:val="28"/>
          <w:szCs w:val="28"/>
        </w:rPr>
        <w:t xml:space="preserve"> </w:t>
      </w:r>
      <w:proofErr w:type="spellStart"/>
      <w:r w:rsidR="00EF7716" w:rsidRPr="00EF7716">
        <w:rPr>
          <w:sz w:val="28"/>
          <w:szCs w:val="28"/>
        </w:rPr>
        <w:t>қарулы</w:t>
      </w:r>
      <w:proofErr w:type="spellEnd"/>
      <w:r w:rsidR="00EF7716" w:rsidRPr="00EF7716">
        <w:rPr>
          <w:sz w:val="28"/>
          <w:szCs w:val="28"/>
        </w:rPr>
        <w:t xml:space="preserve"> </w:t>
      </w:r>
      <w:proofErr w:type="spellStart"/>
      <w:r w:rsidR="00EF7716" w:rsidRPr="00EF7716">
        <w:rPr>
          <w:sz w:val="28"/>
          <w:szCs w:val="28"/>
        </w:rPr>
        <w:t>күштермен</w:t>
      </w:r>
      <w:proofErr w:type="spellEnd"/>
      <w:r w:rsidR="00EF7716" w:rsidRPr="00EF7716">
        <w:rPr>
          <w:sz w:val="28"/>
          <w:szCs w:val="28"/>
        </w:rPr>
        <w:t xml:space="preserve"> </w:t>
      </w:r>
      <w:proofErr w:type="spellStart"/>
      <w:r w:rsidR="00EF7716" w:rsidRPr="00EF7716">
        <w:rPr>
          <w:sz w:val="28"/>
          <w:szCs w:val="28"/>
        </w:rPr>
        <w:t>байланысы</w:t>
      </w:r>
      <w:proofErr w:type="spellEnd"/>
      <w:r w:rsidR="00EF7716" w:rsidRPr="00EF7716">
        <w:rPr>
          <w:sz w:val="28"/>
          <w:szCs w:val="28"/>
        </w:rPr>
        <w:t xml:space="preserve"> бар </w:t>
      </w:r>
      <w:proofErr w:type="spellStart"/>
      <w:r w:rsidR="00EF7716" w:rsidRPr="00EF7716">
        <w:rPr>
          <w:sz w:val="28"/>
          <w:szCs w:val="28"/>
        </w:rPr>
        <w:t>адамдар</w:t>
      </w:r>
      <w:proofErr w:type="spellEnd"/>
      <w:r w:rsidR="00EF7716" w:rsidRPr="00EF7716">
        <w:rPr>
          <w:sz w:val="28"/>
          <w:szCs w:val="28"/>
        </w:rPr>
        <w:t xml:space="preserve"> </w:t>
      </w:r>
      <w:proofErr w:type="spellStart"/>
      <w:r w:rsidR="00EF7716" w:rsidRPr="00EF7716">
        <w:rPr>
          <w:sz w:val="28"/>
          <w:szCs w:val="28"/>
        </w:rPr>
        <w:t>екені</w:t>
      </w:r>
      <w:proofErr w:type="spellEnd"/>
      <w:r w:rsidR="00EF7716" w:rsidRPr="00EF7716">
        <w:rPr>
          <w:sz w:val="28"/>
          <w:szCs w:val="28"/>
        </w:rPr>
        <w:t xml:space="preserve"> </w:t>
      </w:r>
      <w:proofErr w:type="spellStart"/>
      <w:r w:rsidR="00EF7716" w:rsidRPr="00EF7716">
        <w:rPr>
          <w:sz w:val="28"/>
          <w:szCs w:val="28"/>
        </w:rPr>
        <w:t>белгілі</w:t>
      </w:r>
      <w:proofErr w:type="spellEnd"/>
      <w:r w:rsidR="00EF7716" w:rsidRPr="00EF7716">
        <w:rPr>
          <w:sz w:val="28"/>
          <w:szCs w:val="28"/>
        </w:rPr>
        <w:t xml:space="preserve">. </w:t>
      </w:r>
      <w:proofErr w:type="spellStart"/>
      <w:r w:rsidR="00EF7716" w:rsidRPr="00EF7716">
        <w:rPr>
          <w:sz w:val="28"/>
          <w:szCs w:val="28"/>
        </w:rPr>
        <w:t>Осыған</w:t>
      </w:r>
      <w:proofErr w:type="spellEnd"/>
      <w:r w:rsidR="00EF7716" w:rsidRPr="00EF7716">
        <w:rPr>
          <w:sz w:val="28"/>
          <w:szCs w:val="28"/>
        </w:rPr>
        <w:t xml:space="preserve"> </w:t>
      </w:r>
      <w:proofErr w:type="spellStart"/>
      <w:r w:rsidR="00EF7716" w:rsidRPr="00EF7716">
        <w:rPr>
          <w:sz w:val="28"/>
          <w:szCs w:val="28"/>
        </w:rPr>
        <w:t>байланысты</w:t>
      </w:r>
      <w:proofErr w:type="spellEnd"/>
      <w:r w:rsidR="00EF7716" w:rsidRPr="00EF7716">
        <w:rPr>
          <w:sz w:val="28"/>
          <w:szCs w:val="28"/>
        </w:rPr>
        <w:t xml:space="preserve">, мен </w:t>
      </w:r>
      <w:proofErr w:type="spellStart"/>
      <w:r w:rsidR="00EF7716" w:rsidRPr="00EF7716">
        <w:rPr>
          <w:sz w:val="28"/>
          <w:szCs w:val="28"/>
        </w:rPr>
        <w:t>Эстонияның</w:t>
      </w:r>
      <w:proofErr w:type="spellEnd"/>
      <w:r w:rsidR="00EF7716" w:rsidRPr="00EF7716">
        <w:rPr>
          <w:sz w:val="28"/>
          <w:szCs w:val="28"/>
        </w:rPr>
        <w:t xml:space="preserve"> </w:t>
      </w:r>
      <w:proofErr w:type="spellStart"/>
      <w:r w:rsidR="00EF7716" w:rsidRPr="00EF7716">
        <w:rPr>
          <w:sz w:val="28"/>
          <w:szCs w:val="28"/>
        </w:rPr>
        <w:t>қылмыстық</w:t>
      </w:r>
      <w:proofErr w:type="spellEnd"/>
      <w:r w:rsidR="00EF7716" w:rsidRPr="00EF7716">
        <w:rPr>
          <w:sz w:val="28"/>
          <w:szCs w:val="28"/>
        </w:rPr>
        <w:t xml:space="preserve"> </w:t>
      </w:r>
      <w:proofErr w:type="spellStart"/>
      <w:r w:rsidR="00EF7716" w:rsidRPr="00EF7716">
        <w:rPr>
          <w:sz w:val="28"/>
          <w:szCs w:val="28"/>
        </w:rPr>
        <w:t>заңнамасындағы</w:t>
      </w:r>
      <w:proofErr w:type="spellEnd"/>
      <w:r w:rsidR="00EF7716" w:rsidRPr="00EF7716">
        <w:rPr>
          <w:sz w:val="28"/>
          <w:szCs w:val="28"/>
        </w:rPr>
        <w:t xml:space="preserve"> </w:t>
      </w:r>
      <w:proofErr w:type="spellStart"/>
      <w:r w:rsidR="00EF7716" w:rsidRPr="00EF7716">
        <w:rPr>
          <w:sz w:val="28"/>
          <w:szCs w:val="28"/>
        </w:rPr>
        <w:t>қылмыстық</w:t>
      </w:r>
      <w:proofErr w:type="spellEnd"/>
      <w:r w:rsidR="00EF7716" w:rsidRPr="00EF7716">
        <w:rPr>
          <w:sz w:val="28"/>
          <w:szCs w:val="28"/>
        </w:rPr>
        <w:t xml:space="preserve"> юрисдикция </w:t>
      </w:r>
      <w:proofErr w:type="spellStart"/>
      <w:r w:rsidR="00EF7716" w:rsidRPr="00EF7716">
        <w:rPr>
          <w:sz w:val="28"/>
          <w:szCs w:val="28"/>
        </w:rPr>
        <w:t>және</w:t>
      </w:r>
      <w:proofErr w:type="spellEnd"/>
      <w:r w:rsidR="00EF7716" w:rsidRPr="00EF7716">
        <w:rPr>
          <w:sz w:val="28"/>
          <w:szCs w:val="28"/>
        </w:rPr>
        <w:t xml:space="preserve"> </w:t>
      </w:r>
      <w:proofErr w:type="spellStart"/>
      <w:r w:rsidR="00EF7716" w:rsidRPr="00EF7716">
        <w:rPr>
          <w:sz w:val="28"/>
          <w:szCs w:val="28"/>
        </w:rPr>
        <w:t>командалық</w:t>
      </w:r>
      <w:proofErr w:type="spellEnd"/>
      <w:r w:rsidR="00EF7716" w:rsidRPr="00EF7716">
        <w:rPr>
          <w:sz w:val="28"/>
          <w:szCs w:val="28"/>
        </w:rPr>
        <w:t xml:space="preserve"> </w:t>
      </w:r>
      <w:proofErr w:type="spellStart"/>
      <w:r w:rsidR="00EF7716" w:rsidRPr="00EF7716">
        <w:rPr>
          <w:sz w:val="28"/>
          <w:szCs w:val="28"/>
        </w:rPr>
        <w:t>жауапкершілік</w:t>
      </w:r>
      <w:proofErr w:type="spellEnd"/>
      <w:r w:rsidR="00EF7716" w:rsidRPr="00EF7716">
        <w:rPr>
          <w:sz w:val="28"/>
          <w:szCs w:val="28"/>
        </w:rPr>
        <w:t xml:space="preserve"> </w:t>
      </w:r>
      <w:proofErr w:type="spellStart"/>
      <w:r w:rsidR="00EF7716" w:rsidRPr="00EF7716">
        <w:rPr>
          <w:sz w:val="28"/>
          <w:szCs w:val="28"/>
        </w:rPr>
        <w:lastRenderedPageBreak/>
        <w:t>мәселелеріне</w:t>
      </w:r>
      <w:proofErr w:type="spellEnd"/>
      <w:r w:rsidR="00EF7716" w:rsidRPr="00EF7716">
        <w:rPr>
          <w:sz w:val="28"/>
          <w:szCs w:val="28"/>
        </w:rPr>
        <w:t xml:space="preserve"> </w:t>
      </w:r>
      <w:proofErr w:type="spellStart"/>
      <w:r w:rsidR="00EF7716" w:rsidRPr="00EF7716">
        <w:rPr>
          <w:sz w:val="28"/>
          <w:szCs w:val="28"/>
        </w:rPr>
        <w:t>тоқталғым</w:t>
      </w:r>
      <w:proofErr w:type="spellEnd"/>
      <w:r w:rsidR="00EF7716" w:rsidRPr="00EF7716">
        <w:rPr>
          <w:sz w:val="28"/>
          <w:szCs w:val="28"/>
        </w:rPr>
        <w:t xml:space="preserve"> </w:t>
      </w:r>
      <w:proofErr w:type="spellStart"/>
      <w:r w:rsidR="00EF7716" w:rsidRPr="00EF7716">
        <w:rPr>
          <w:sz w:val="28"/>
          <w:szCs w:val="28"/>
        </w:rPr>
        <w:t>келеді</w:t>
      </w:r>
      <w:proofErr w:type="spellEnd"/>
      <w:r w:rsidR="00EF7716" w:rsidRPr="00EF7716">
        <w:rPr>
          <w:sz w:val="28"/>
          <w:szCs w:val="28"/>
        </w:rPr>
        <w:t xml:space="preserve"> </w:t>
      </w:r>
      <w:proofErr w:type="spellStart"/>
      <w:r w:rsidR="00EF7716" w:rsidRPr="00EF7716">
        <w:rPr>
          <w:sz w:val="28"/>
          <w:szCs w:val="28"/>
        </w:rPr>
        <w:t>және</w:t>
      </w:r>
      <w:proofErr w:type="spellEnd"/>
      <w:r w:rsidR="00EF7716" w:rsidRPr="00EF7716">
        <w:rPr>
          <w:sz w:val="28"/>
          <w:szCs w:val="28"/>
        </w:rPr>
        <w:t xml:space="preserve"> </w:t>
      </w:r>
      <w:proofErr w:type="spellStart"/>
      <w:r w:rsidR="00EF7716" w:rsidRPr="00EF7716">
        <w:rPr>
          <w:sz w:val="28"/>
          <w:szCs w:val="28"/>
        </w:rPr>
        <w:t>ең</w:t>
      </w:r>
      <w:proofErr w:type="spellEnd"/>
      <w:r w:rsidR="00EF7716" w:rsidRPr="00EF7716">
        <w:rPr>
          <w:sz w:val="28"/>
          <w:szCs w:val="28"/>
        </w:rPr>
        <w:t xml:space="preserve"> </w:t>
      </w:r>
      <w:proofErr w:type="spellStart"/>
      <w:r w:rsidR="00EF7716" w:rsidRPr="00EF7716">
        <w:rPr>
          <w:sz w:val="28"/>
          <w:szCs w:val="28"/>
        </w:rPr>
        <w:t>соңында</w:t>
      </w:r>
      <w:proofErr w:type="spellEnd"/>
      <w:r w:rsidR="00EF7716" w:rsidRPr="00EF7716">
        <w:rPr>
          <w:sz w:val="28"/>
          <w:szCs w:val="28"/>
        </w:rPr>
        <w:t xml:space="preserve">, </w:t>
      </w:r>
      <w:proofErr w:type="spellStart"/>
      <w:r w:rsidR="00EF7716" w:rsidRPr="00EF7716">
        <w:rPr>
          <w:sz w:val="28"/>
          <w:szCs w:val="28"/>
        </w:rPr>
        <w:t>соған</w:t>
      </w:r>
      <w:proofErr w:type="spellEnd"/>
      <w:r w:rsidR="00EF7716" w:rsidRPr="00EF7716">
        <w:rPr>
          <w:sz w:val="28"/>
          <w:szCs w:val="28"/>
        </w:rPr>
        <w:t xml:space="preserve"> </w:t>
      </w:r>
      <w:proofErr w:type="spellStart"/>
      <w:r w:rsidR="00EF7716" w:rsidRPr="00EF7716">
        <w:rPr>
          <w:sz w:val="28"/>
          <w:szCs w:val="28"/>
        </w:rPr>
        <w:t>қарамастан</w:t>
      </w:r>
      <w:proofErr w:type="spellEnd"/>
      <w:r w:rsidR="00EF7716" w:rsidRPr="00EF7716">
        <w:rPr>
          <w:sz w:val="28"/>
          <w:szCs w:val="28"/>
        </w:rPr>
        <w:t xml:space="preserve">, 98-бапқа </w:t>
      </w:r>
      <w:proofErr w:type="spellStart"/>
      <w:r w:rsidR="00EF7716" w:rsidRPr="00EF7716">
        <w:rPr>
          <w:sz w:val="28"/>
          <w:szCs w:val="28"/>
        </w:rPr>
        <w:t>қатысты</w:t>
      </w:r>
      <w:proofErr w:type="spellEnd"/>
      <w:r w:rsidR="00710CF5">
        <w:rPr>
          <w:sz w:val="28"/>
          <w:szCs w:val="28"/>
        </w:rPr>
        <w:t xml:space="preserve"> </w:t>
      </w:r>
      <w:proofErr w:type="spellStart"/>
      <w:r w:rsidR="00710CF5" w:rsidRPr="00710CF5">
        <w:rPr>
          <w:sz w:val="28"/>
          <w:szCs w:val="28"/>
        </w:rPr>
        <w:t>Күштер</w:t>
      </w:r>
      <w:proofErr w:type="spellEnd"/>
      <w:r w:rsidR="00710CF5" w:rsidRPr="00710CF5">
        <w:rPr>
          <w:sz w:val="28"/>
          <w:szCs w:val="28"/>
        </w:rPr>
        <w:t xml:space="preserve"> </w:t>
      </w:r>
      <w:proofErr w:type="spellStart"/>
      <w:r w:rsidR="00710CF5" w:rsidRPr="00710CF5">
        <w:rPr>
          <w:sz w:val="28"/>
          <w:szCs w:val="28"/>
        </w:rPr>
        <w:t>туралы</w:t>
      </w:r>
      <w:proofErr w:type="spellEnd"/>
      <w:r w:rsidR="00710CF5" w:rsidRPr="00710CF5">
        <w:rPr>
          <w:sz w:val="28"/>
          <w:szCs w:val="28"/>
        </w:rPr>
        <w:t xml:space="preserve"> </w:t>
      </w:r>
      <w:proofErr w:type="spellStart"/>
      <w:r w:rsidR="00710CF5" w:rsidRPr="00710CF5">
        <w:rPr>
          <w:sz w:val="28"/>
          <w:szCs w:val="28"/>
        </w:rPr>
        <w:t>келісімдер</w:t>
      </w:r>
      <w:proofErr w:type="spellEnd"/>
      <w:r w:rsidR="00710CF5" w:rsidRPr="00710CF5">
        <w:rPr>
          <w:sz w:val="28"/>
          <w:szCs w:val="28"/>
        </w:rPr>
        <w:t xml:space="preserve"> Рим </w:t>
      </w:r>
      <w:proofErr w:type="spellStart"/>
      <w:r w:rsidR="00710CF5" w:rsidRPr="00710CF5">
        <w:rPr>
          <w:sz w:val="28"/>
          <w:szCs w:val="28"/>
        </w:rPr>
        <w:t>Статутының</w:t>
      </w:r>
      <w:proofErr w:type="spellEnd"/>
      <w:r w:rsidR="00710CF5" w:rsidRPr="00710CF5">
        <w:rPr>
          <w:sz w:val="28"/>
          <w:szCs w:val="28"/>
        </w:rPr>
        <w:t xml:space="preserve"> </w:t>
      </w:r>
      <w:proofErr w:type="spellStart"/>
      <w:r w:rsidR="00710CF5" w:rsidRPr="00710CF5">
        <w:rPr>
          <w:sz w:val="28"/>
          <w:szCs w:val="28"/>
        </w:rPr>
        <w:t>ережелерін</w:t>
      </w:r>
      <w:proofErr w:type="spellEnd"/>
      <w:r w:rsidR="00710CF5" w:rsidRPr="00710CF5">
        <w:rPr>
          <w:sz w:val="28"/>
          <w:szCs w:val="28"/>
        </w:rPr>
        <w:t xml:space="preserve"> </w:t>
      </w:r>
      <w:proofErr w:type="spellStart"/>
      <w:r w:rsidR="00710CF5" w:rsidRPr="00710CF5">
        <w:rPr>
          <w:sz w:val="28"/>
          <w:szCs w:val="28"/>
        </w:rPr>
        <w:t>қолдануды</w:t>
      </w:r>
      <w:proofErr w:type="spellEnd"/>
      <w:r w:rsidR="00710CF5" w:rsidRPr="00710CF5">
        <w:rPr>
          <w:sz w:val="28"/>
          <w:szCs w:val="28"/>
        </w:rPr>
        <w:t xml:space="preserve"> </w:t>
      </w:r>
      <w:proofErr w:type="spellStart"/>
      <w:r w:rsidR="00710CF5" w:rsidRPr="00710CF5">
        <w:rPr>
          <w:sz w:val="28"/>
          <w:szCs w:val="28"/>
        </w:rPr>
        <w:t>жоққа</w:t>
      </w:r>
      <w:proofErr w:type="spellEnd"/>
      <w:r w:rsidR="00710CF5" w:rsidRPr="00710CF5">
        <w:rPr>
          <w:sz w:val="28"/>
          <w:szCs w:val="28"/>
        </w:rPr>
        <w:t xml:space="preserve"> </w:t>
      </w:r>
      <w:proofErr w:type="spellStart"/>
      <w:r w:rsidR="00710CF5" w:rsidRPr="00710CF5">
        <w:rPr>
          <w:sz w:val="28"/>
          <w:szCs w:val="28"/>
        </w:rPr>
        <w:t>шығара</w:t>
      </w:r>
      <w:proofErr w:type="spellEnd"/>
      <w:r w:rsidR="00710CF5" w:rsidRPr="00710CF5">
        <w:rPr>
          <w:sz w:val="28"/>
          <w:szCs w:val="28"/>
        </w:rPr>
        <w:t xml:space="preserve"> </w:t>
      </w:r>
      <w:proofErr w:type="spellStart"/>
      <w:r w:rsidR="00710CF5" w:rsidRPr="00710CF5">
        <w:rPr>
          <w:sz w:val="28"/>
          <w:szCs w:val="28"/>
        </w:rPr>
        <w:t>ма</w:t>
      </w:r>
      <w:proofErr w:type="spellEnd"/>
      <w:r w:rsidR="00710CF5" w:rsidRPr="00710CF5">
        <w:rPr>
          <w:sz w:val="28"/>
          <w:szCs w:val="28"/>
        </w:rPr>
        <w:t xml:space="preserve"> </w:t>
      </w:r>
      <w:proofErr w:type="spellStart"/>
      <w:r w:rsidR="00710CF5" w:rsidRPr="00710CF5">
        <w:rPr>
          <w:sz w:val="28"/>
          <w:szCs w:val="28"/>
        </w:rPr>
        <w:t>деген</w:t>
      </w:r>
      <w:proofErr w:type="spellEnd"/>
      <w:r w:rsidR="00710CF5" w:rsidRPr="00710CF5">
        <w:rPr>
          <w:sz w:val="28"/>
          <w:szCs w:val="28"/>
        </w:rPr>
        <w:t xml:space="preserve"> </w:t>
      </w:r>
      <w:proofErr w:type="spellStart"/>
      <w:r w:rsidR="00710CF5" w:rsidRPr="00710CF5">
        <w:rPr>
          <w:sz w:val="28"/>
          <w:szCs w:val="28"/>
        </w:rPr>
        <w:t>сұрақ</w:t>
      </w:r>
      <w:proofErr w:type="spellEnd"/>
      <w:r w:rsidR="00710CF5" w:rsidRPr="00710CF5">
        <w:rPr>
          <w:sz w:val="28"/>
          <w:szCs w:val="28"/>
        </w:rPr>
        <w:t>.</w:t>
      </w:r>
    </w:p>
    <w:p w14:paraId="6D63D8DF" w14:textId="77777777" w:rsidR="00710CF5" w:rsidRPr="00710CF5" w:rsidRDefault="00710CF5" w:rsidP="00710CF5">
      <w:pPr>
        <w:rPr>
          <w:sz w:val="28"/>
          <w:szCs w:val="28"/>
        </w:rPr>
      </w:pPr>
      <w:proofErr w:type="spellStart"/>
      <w:r w:rsidRPr="00710CF5">
        <w:rPr>
          <w:sz w:val="28"/>
          <w:szCs w:val="28"/>
        </w:rPr>
        <w:t>Отандық</w:t>
      </w:r>
      <w:proofErr w:type="spellEnd"/>
      <w:r w:rsidRPr="00710CF5">
        <w:rPr>
          <w:sz w:val="28"/>
          <w:szCs w:val="28"/>
        </w:rPr>
        <w:t xml:space="preserve"> </w:t>
      </w:r>
      <w:proofErr w:type="spellStart"/>
      <w:r w:rsidRPr="00710CF5">
        <w:rPr>
          <w:sz w:val="28"/>
          <w:szCs w:val="28"/>
        </w:rPr>
        <w:t>соттардың</w:t>
      </w:r>
      <w:proofErr w:type="spellEnd"/>
      <w:r w:rsidRPr="00710CF5">
        <w:rPr>
          <w:sz w:val="28"/>
          <w:szCs w:val="28"/>
        </w:rPr>
        <w:t xml:space="preserve"> </w:t>
      </w:r>
      <w:proofErr w:type="spellStart"/>
      <w:r w:rsidRPr="00710CF5">
        <w:rPr>
          <w:sz w:val="28"/>
          <w:szCs w:val="28"/>
        </w:rPr>
        <w:t>құзыреттілігі</w:t>
      </w:r>
      <w:proofErr w:type="spellEnd"/>
      <w:r w:rsidRPr="00710CF5">
        <w:rPr>
          <w:sz w:val="28"/>
          <w:szCs w:val="28"/>
        </w:rPr>
        <w:t xml:space="preserve"> мен </w:t>
      </w:r>
      <w:proofErr w:type="spellStart"/>
      <w:r w:rsidRPr="00710CF5">
        <w:rPr>
          <w:sz w:val="28"/>
          <w:szCs w:val="28"/>
        </w:rPr>
        <w:t>бір-бірін</w:t>
      </w:r>
      <w:proofErr w:type="spellEnd"/>
      <w:r w:rsidRPr="00710CF5">
        <w:rPr>
          <w:sz w:val="28"/>
          <w:szCs w:val="28"/>
        </w:rPr>
        <w:t xml:space="preserve"> </w:t>
      </w:r>
      <w:proofErr w:type="spellStart"/>
      <w:r w:rsidRPr="00710CF5">
        <w:rPr>
          <w:sz w:val="28"/>
          <w:szCs w:val="28"/>
        </w:rPr>
        <w:t>толықтыруы</w:t>
      </w:r>
      <w:proofErr w:type="spellEnd"/>
    </w:p>
    <w:p w14:paraId="2A83CD30" w14:textId="77777777" w:rsidR="00710CF5" w:rsidRPr="00710CF5" w:rsidRDefault="00710CF5" w:rsidP="00710CF5">
      <w:pPr>
        <w:rPr>
          <w:sz w:val="28"/>
          <w:szCs w:val="28"/>
        </w:rPr>
      </w:pPr>
    </w:p>
    <w:p w14:paraId="40184925" w14:textId="03F0CD9E" w:rsidR="00743B76" w:rsidRDefault="00710CF5" w:rsidP="00615CF7">
      <w:pPr>
        <w:rPr>
          <w:sz w:val="28"/>
          <w:szCs w:val="28"/>
        </w:rPr>
      </w:pPr>
      <w:r w:rsidRPr="00710CF5">
        <w:rPr>
          <w:sz w:val="28"/>
          <w:szCs w:val="28"/>
        </w:rPr>
        <w:t>ICC-</w:t>
      </w:r>
      <w:proofErr w:type="spellStart"/>
      <w:r w:rsidRPr="00710CF5">
        <w:rPr>
          <w:sz w:val="28"/>
          <w:szCs w:val="28"/>
        </w:rPr>
        <w:t>тің</w:t>
      </w:r>
      <w:proofErr w:type="spellEnd"/>
      <w:r w:rsidRPr="00710CF5">
        <w:rPr>
          <w:sz w:val="28"/>
          <w:szCs w:val="28"/>
        </w:rPr>
        <w:t xml:space="preserve"> </w:t>
      </w:r>
      <w:proofErr w:type="spellStart"/>
      <w:r w:rsidRPr="00710CF5">
        <w:rPr>
          <w:sz w:val="28"/>
          <w:szCs w:val="28"/>
        </w:rPr>
        <w:t>негізгі</w:t>
      </w:r>
      <w:proofErr w:type="spellEnd"/>
      <w:r w:rsidRPr="00710CF5">
        <w:rPr>
          <w:sz w:val="28"/>
          <w:szCs w:val="28"/>
        </w:rPr>
        <w:t xml:space="preserve"> </w:t>
      </w:r>
      <w:proofErr w:type="spellStart"/>
      <w:r w:rsidRPr="00710CF5">
        <w:rPr>
          <w:sz w:val="28"/>
          <w:szCs w:val="28"/>
        </w:rPr>
        <w:t>тұжырымдамасы</w:t>
      </w:r>
      <w:proofErr w:type="spellEnd"/>
      <w:r w:rsidRPr="00710CF5">
        <w:rPr>
          <w:sz w:val="28"/>
          <w:szCs w:val="28"/>
        </w:rPr>
        <w:t xml:space="preserve"> - </w:t>
      </w:r>
      <w:proofErr w:type="spellStart"/>
      <w:r w:rsidRPr="00710CF5">
        <w:rPr>
          <w:sz w:val="28"/>
          <w:szCs w:val="28"/>
        </w:rPr>
        <w:t>толықтыру</w:t>
      </w:r>
      <w:proofErr w:type="spellEnd"/>
      <w:r w:rsidRPr="00710CF5">
        <w:rPr>
          <w:sz w:val="28"/>
          <w:szCs w:val="28"/>
        </w:rPr>
        <w:t xml:space="preserve">. Рим </w:t>
      </w:r>
      <w:proofErr w:type="spellStart"/>
      <w:r w:rsidRPr="00710CF5">
        <w:rPr>
          <w:sz w:val="28"/>
          <w:szCs w:val="28"/>
        </w:rPr>
        <w:t>статутының</w:t>
      </w:r>
      <w:proofErr w:type="spellEnd"/>
      <w:r w:rsidRPr="00710CF5">
        <w:rPr>
          <w:sz w:val="28"/>
          <w:szCs w:val="28"/>
        </w:rPr>
        <w:t xml:space="preserve"> 1-бабына </w:t>
      </w:r>
      <w:proofErr w:type="spellStart"/>
      <w:r w:rsidRPr="00710CF5">
        <w:rPr>
          <w:sz w:val="28"/>
          <w:szCs w:val="28"/>
        </w:rPr>
        <w:t>сәйкес</w:t>
      </w:r>
      <w:proofErr w:type="spellEnd"/>
      <w:r w:rsidRPr="00710CF5">
        <w:rPr>
          <w:sz w:val="28"/>
          <w:szCs w:val="28"/>
        </w:rPr>
        <w:t xml:space="preserve"> </w:t>
      </w:r>
      <w:proofErr w:type="spellStart"/>
      <w:r w:rsidRPr="00710CF5">
        <w:rPr>
          <w:sz w:val="28"/>
          <w:szCs w:val="28"/>
        </w:rPr>
        <w:t>ол</w:t>
      </w:r>
      <w:proofErr w:type="spellEnd"/>
      <w:r w:rsidRPr="00710CF5">
        <w:rPr>
          <w:sz w:val="28"/>
          <w:szCs w:val="28"/>
        </w:rPr>
        <w:t xml:space="preserve"> «[...] </w:t>
      </w:r>
      <w:proofErr w:type="spellStart"/>
      <w:r w:rsidRPr="00710CF5">
        <w:rPr>
          <w:sz w:val="28"/>
          <w:szCs w:val="28"/>
        </w:rPr>
        <w:t>ұлттық</w:t>
      </w:r>
      <w:proofErr w:type="spellEnd"/>
      <w:r w:rsidRPr="00710CF5">
        <w:rPr>
          <w:sz w:val="28"/>
          <w:szCs w:val="28"/>
        </w:rPr>
        <w:t xml:space="preserve"> </w:t>
      </w:r>
      <w:proofErr w:type="spellStart"/>
      <w:r w:rsidRPr="00710CF5">
        <w:rPr>
          <w:sz w:val="28"/>
          <w:szCs w:val="28"/>
        </w:rPr>
        <w:t>юрисдикцияларды</w:t>
      </w:r>
      <w:proofErr w:type="spellEnd"/>
      <w:r w:rsidRPr="00710CF5">
        <w:rPr>
          <w:sz w:val="28"/>
          <w:szCs w:val="28"/>
        </w:rPr>
        <w:t xml:space="preserve"> </w:t>
      </w:r>
      <w:proofErr w:type="spellStart"/>
      <w:r w:rsidRPr="00710CF5">
        <w:rPr>
          <w:sz w:val="28"/>
          <w:szCs w:val="28"/>
        </w:rPr>
        <w:t>толықтырады</w:t>
      </w:r>
      <w:proofErr w:type="spellEnd"/>
      <w:r w:rsidRPr="00710CF5">
        <w:rPr>
          <w:sz w:val="28"/>
          <w:szCs w:val="28"/>
        </w:rPr>
        <w:t xml:space="preserve">». </w:t>
      </w:r>
      <w:proofErr w:type="spellStart"/>
      <w:r w:rsidRPr="00710CF5">
        <w:rPr>
          <w:sz w:val="28"/>
          <w:szCs w:val="28"/>
        </w:rPr>
        <w:t>Қосымшаның</w:t>
      </w:r>
      <w:proofErr w:type="spellEnd"/>
      <w:r w:rsidRPr="00710CF5">
        <w:rPr>
          <w:sz w:val="28"/>
          <w:szCs w:val="28"/>
        </w:rPr>
        <w:t xml:space="preserve"> </w:t>
      </w:r>
      <w:proofErr w:type="spellStart"/>
      <w:r w:rsidRPr="00710CF5">
        <w:rPr>
          <w:sz w:val="28"/>
          <w:szCs w:val="28"/>
        </w:rPr>
        <w:t>мәні</w:t>
      </w:r>
      <w:proofErr w:type="spellEnd"/>
      <w:r w:rsidRPr="00710CF5">
        <w:rPr>
          <w:sz w:val="28"/>
          <w:szCs w:val="28"/>
        </w:rPr>
        <w:t xml:space="preserve"> 17-бапта </w:t>
      </w:r>
      <w:proofErr w:type="spellStart"/>
      <w:r w:rsidRPr="00710CF5">
        <w:rPr>
          <w:sz w:val="28"/>
          <w:szCs w:val="28"/>
        </w:rPr>
        <w:t>қамтылған</w:t>
      </w:r>
      <w:proofErr w:type="spellEnd"/>
      <w:r w:rsidRPr="00710CF5">
        <w:rPr>
          <w:sz w:val="28"/>
          <w:szCs w:val="28"/>
        </w:rPr>
        <w:t xml:space="preserve">. </w:t>
      </w:r>
      <w:proofErr w:type="spellStart"/>
      <w:r w:rsidRPr="00710CF5">
        <w:rPr>
          <w:sz w:val="28"/>
          <w:szCs w:val="28"/>
        </w:rPr>
        <w:t>Қысқаша</w:t>
      </w:r>
      <w:proofErr w:type="spellEnd"/>
      <w:r w:rsidRPr="00710CF5">
        <w:rPr>
          <w:sz w:val="28"/>
          <w:szCs w:val="28"/>
        </w:rPr>
        <w:t xml:space="preserve"> </w:t>
      </w:r>
      <w:proofErr w:type="spellStart"/>
      <w:r w:rsidRPr="00710CF5">
        <w:rPr>
          <w:sz w:val="28"/>
          <w:szCs w:val="28"/>
        </w:rPr>
        <w:t>айтқанда</w:t>
      </w:r>
      <w:proofErr w:type="spellEnd"/>
      <w:r w:rsidRPr="00710CF5">
        <w:rPr>
          <w:sz w:val="28"/>
          <w:szCs w:val="28"/>
        </w:rPr>
        <w:t xml:space="preserve">, </w:t>
      </w:r>
      <w:r w:rsidR="00743B76" w:rsidRPr="00743B76">
        <w:rPr>
          <w:sz w:val="28"/>
          <w:szCs w:val="28"/>
        </w:rPr>
        <w:t xml:space="preserve">Мартин Роджер Эстония </w:t>
      </w:r>
      <w:proofErr w:type="spellStart"/>
      <w:r w:rsidR="00743B76" w:rsidRPr="00743B76">
        <w:rPr>
          <w:sz w:val="28"/>
          <w:szCs w:val="28"/>
        </w:rPr>
        <w:t>Сыртқы</w:t>
      </w:r>
      <w:proofErr w:type="spellEnd"/>
      <w:r w:rsidR="00743B76" w:rsidRPr="00743B76">
        <w:rPr>
          <w:sz w:val="28"/>
          <w:szCs w:val="28"/>
        </w:rPr>
        <w:t xml:space="preserve"> </w:t>
      </w:r>
      <w:proofErr w:type="spellStart"/>
      <w:r w:rsidR="00743B76" w:rsidRPr="00743B76">
        <w:rPr>
          <w:sz w:val="28"/>
          <w:szCs w:val="28"/>
        </w:rPr>
        <w:t>істер</w:t>
      </w:r>
      <w:proofErr w:type="spellEnd"/>
      <w:r w:rsidR="00743B76" w:rsidRPr="00743B76">
        <w:rPr>
          <w:sz w:val="28"/>
          <w:szCs w:val="28"/>
        </w:rPr>
        <w:t xml:space="preserve"> </w:t>
      </w:r>
      <w:proofErr w:type="spellStart"/>
      <w:r w:rsidR="00743B76" w:rsidRPr="00743B76">
        <w:rPr>
          <w:sz w:val="28"/>
          <w:szCs w:val="28"/>
        </w:rPr>
        <w:t>министрлігінде</w:t>
      </w:r>
      <w:proofErr w:type="spellEnd"/>
      <w:r w:rsidR="00743B76" w:rsidRPr="00743B76">
        <w:rPr>
          <w:sz w:val="28"/>
          <w:szCs w:val="28"/>
        </w:rPr>
        <w:t xml:space="preserve"> </w:t>
      </w:r>
      <w:proofErr w:type="spellStart"/>
      <w:r w:rsidR="00743B76" w:rsidRPr="00743B76">
        <w:rPr>
          <w:sz w:val="28"/>
          <w:szCs w:val="28"/>
        </w:rPr>
        <w:t>жұмыс</w:t>
      </w:r>
      <w:proofErr w:type="spellEnd"/>
      <w:r w:rsidR="00743B76" w:rsidRPr="00743B76">
        <w:rPr>
          <w:sz w:val="28"/>
          <w:szCs w:val="28"/>
        </w:rPr>
        <w:t xml:space="preserve"> </w:t>
      </w:r>
      <w:proofErr w:type="spellStart"/>
      <w:r w:rsidR="00743B76" w:rsidRPr="00743B76">
        <w:rPr>
          <w:sz w:val="28"/>
          <w:szCs w:val="28"/>
        </w:rPr>
        <w:t>істейді</w:t>
      </w:r>
      <w:proofErr w:type="spellEnd"/>
      <w:r w:rsidR="00743B76" w:rsidRPr="00743B76">
        <w:rPr>
          <w:sz w:val="28"/>
          <w:szCs w:val="28"/>
        </w:rPr>
        <w:t xml:space="preserve"> </w:t>
      </w:r>
      <w:proofErr w:type="spellStart"/>
      <w:r w:rsidR="00743B76" w:rsidRPr="00743B76">
        <w:rPr>
          <w:sz w:val="28"/>
          <w:szCs w:val="28"/>
        </w:rPr>
        <w:t>және</w:t>
      </w:r>
      <w:proofErr w:type="spellEnd"/>
      <w:r w:rsidR="00743B76" w:rsidRPr="00743B76">
        <w:rPr>
          <w:sz w:val="28"/>
          <w:szCs w:val="28"/>
        </w:rPr>
        <w:t xml:space="preserve"> </w:t>
      </w:r>
      <w:proofErr w:type="spellStart"/>
      <w:r w:rsidR="00743B76" w:rsidRPr="00743B76">
        <w:rPr>
          <w:sz w:val="28"/>
          <w:szCs w:val="28"/>
        </w:rPr>
        <w:t>қазіргі</w:t>
      </w:r>
      <w:proofErr w:type="spellEnd"/>
      <w:r w:rsidR="00743B76" w:rsidRPr="00743B76">
        <w:rPr>
          <w:sz w:val="28"/>
          <w:szCs w:val="28"/>
        </w:rPr>
        <w:t xml:space="preserve"> </w:t>
      </w:r>
      <w:proofErr w:type="spellStart"/>
      <w:r w:rsidR="00743B76" w:rsidRPr="00743B76">
        <w:rPr>
          <w:sz w:val="28"/>
          <w:szCs w:val="28"/>
        </w:rPr>
        <w:t>уақытта</w:t>
      </w:r>
      <w:proofErr w:type="spellEnd"/>
      <w:r w:rsidR="00743B76" w:rsidRPr="00743B76">
        <w:rPr>
          <w:sz w:val="28"/>
          <w:szCs w:val="28"/>
        </w:rPr>
        <w:t xml:space="preserve"> </w:t>
      </w:r>
      <w:proofErr w:type="spellStart"/>
      <w:r w:rsidR="00743B76" w:rsidRPr="00743B76">
        <w:rPr>
          <w:sz w:val="28"/>
          <w:szCs w:val="28"/>
        </w:rPr>
        <w:t>университетте</w:t>
      </w:r>
      <w:proofErr w:type="spellEnd"/>
      <w:r w:rsidR="00743B76" w:rsidRPr="00743B76">
        <w:rPr>
          <w:sz w:val="28"/>
          <w:szCs w:val="28"/>
        </w:rPr>
        <w:t xml:space="preserve"> </w:t>
      </w:r>
      <w:proofErr w:type="spellStart"/>
      <w:r w:rsidR="00743B76" w:rsidRPr="00743B76">
        <w:rPr>
          <w:sz w:val="28"/>
          <w:szCs w:val="28"/>
        </w:rPr>
        <w:t>заң</w:t>
      </w:r>
      <w:proofErr w:type="spellEnd"/>
      <w:r w:rsidR="00743B76" w:rsidRPr="00743B76">
        <w:rPr>
          <w:sz w:val="28"/>
          <w:szCs w:val="28"/>
        </w:rPr>
        <w:t xml:space="preserve"> </w:t>
      </w:r>
      <w:proofErr w:type="spellStart"/>
      <w:r w:rsidR="00743B76" w:rsidRPr="00743B76">
        <w:rPr>
          <w:sz w:val="28"/>
          <w:szCs w:val="28"/>
        </w:rPr>
        <w:t>факультетінде</w:t>
      </w:r>
      <w:proofErr w:type="spellEnd"/>
      <w:r w:rsidR="00743B76" w:rsidRPr="00743B76">
        <w:rPr>
          <w:sz w:val="28"/>
          <w:szCs w:val="28"/>
        </w:rPr>
        <w:t xml:space="preserve"> </w:t>
      </w:r>
      <w:proofErr w:type="spellStart"/>
      <w:r w:rsidR="00743B76" w:rsidRPr="00743B76">
        <w:rPr>
          <w:sz w:val="28"/>
          <w:szCs w:val="28"/>
        </w:rPr>
        <w:t>аспирантурада</w:t>
      </w:r>
      <w:proofErr w:type="spellEnd"/>
      <w:r w:rsidR="00743B76" w:rsidRPr="00743B76">
        <w:rPr>
          <w:sz w:val="28"/>
          <w:szCs w:val="28"/>
        </w:rPr>
        <w:t xml:space="preserve"> </w:t>
      </w:r>
      <w:proofErr w:type="spellStart"/>
      <w:r w:rsidR="00743B76" w:rsidRPr="00743B76">
        <w:rPr>
          <w:sz w:val="28"/>
          <w:szCs w:val="28"/>
        </w:rPr>
        <w:t>оқуд</w:t>
      </w:r>
      <w:r w:rsidR="005A2958">
        <w:rPr>
          <w:sz w:val="28"/>
          <w:szCs w:val="28"/>
        </w:rPr>
        <w:t>а</w:t>
      </w:r>
      <w:proofErr w:type="spellEnd"/>
      <w:r w:rsidR="005A2958">
        <w:rPr>
          <w:sz w:val="28"/>
          <w:szCs w:val="28"/>
        </w:rPr>
        <w:t>.</w:t>
      </w:r>
    </w:p>
    <w:p w14:paraId="5DBD188F" w14:textId="77777777" w:rsidR="00D86465" w:rsidRDefault="00D86465" w:rsidP="00615CF7">
      <w:pPr>
        <w:rPr>
          <w:sz w:val="28"/>
          <w:szCs w:val="28"/>
        </w:rPr>
      </w:pPr>
    </w:p>
    <w:p w14:paraId="2A167185" w14:textId="31EE511F" w:rsidR="00D86465" w:rsidRDefault="00D86465" w:rsidP="00615CF7">
      <w:pPr>
        <w:rPr>
          <w:sz w:val="28"/>
          <w:szCs w:val="28"/>
        </w:rPr>
      </w:pPr>
      <w:r>
        <w:rPr>
          <w:sz w:val="28"/>
          <w:szCs w:val="28"/>
        </w:rPr>
        <w:t>66-page</w:t>
      </w:r>
    </w:p>
    <w:p w14:paraId="1CA0E519" w14:textId="77777777" w:rsidR="00D86465" w:rsidRDefault="00D86465" w:rsidP="00615CF7">
      <w:pPr>
        <w:rPr>
          <w:sz w:val="28"/>
          <w:szCs w:val="28"/>
        </w:rPr>
      </w:pPr>
    </w:p>
    <w:p w14:paraId="1B535F43" w14:textId="24F9ED94" w:rsidR="008F2BF9" w:rsidRPr="008F2BF9" w:rsidRDefault="005A2958" w:rsidP="008F2BF9">
      <w:pPr>
        <w:rPr>
          <w:sz w:val="28"/>
          <w:szCs w:val="28"/>
        </w:rPr>
      </w:pPr>
      <w:r>
        <w:rPr>
          <w:sz w:val="28"/>
          <w:szCs w:val="28"/>
        </w:rPr>
        <w:t>Т</w:t>
      </w:r>
      <w:r w:rsidR="00C27444" w:rsidRPr="00C27444">
        <w:rPr>
          <w:sz w:val="28"/>
          <w:szCs w:val="28"/>
        </w:rPr>
        <w:t xml:space="preserve">ек </w:t>
      </w:r>
      <w:proofErr w:type="spellStart"/>
      <w:r w:rsidR="00C27444" w:rsidRPr="00C27444">
        <w:rPr>
          <w:sz w:val="28"/>
          <w:szCs w:val="28"/>
        </w:rPr>
        <w:t>мемлекеттің</w:t>
      </w:r>
      <w:proofErr w:type="spellEnd"/>
      <w:r w:rsidR="00C27444" w:rsidRPr="00C27444">
        <w:rPr>
          <w:sz w:val="28"/>
          <w:szCs w:val="28"/>
        </w:rPr>
        <w:t xml:space="preserve"> </w:t>
      </w:r>
      <w:proofErr w:type="spellStart"/>
      <w:r w:rsidR="00C27444" w:rsidRPr="00C27444">
        <w:rPr>
          <w:sz w:val="28"/>
          <w:szCs w:val="28"/>
        </w:rPr>
        <w:t>өзі</w:t>
      </w:r>
      <w:proofErr w:type="spellEnd"/>
      <w:r w:rsidR="00C27444" w:rsidRPr="00C27444">
        <w:rPr>
          <w:sz w:val="28"/>
          <w:szCs w:val="28"/>
        </w:rPr>
        <w:t xml:space="preserve"> геноцид, </w:t>
      </w:r>
      <w:proofErr w:type="spellStart"/>
      <w:r w:rsidR="00C27444" w:rsidRPr="00C27444">
        <w:rPr>
          <w:sz w:val="28"/>
          <w:szCs w:val="28"/>
        </w:rPr>
        <w:t>адамзатқа</w:t>
      </w:r>
      <w:proofErr w:type="spellEnd"/>
      <w:r w:rsidR="00C27444" w:rsidRPr="00C27444">
        <w:rPr>
          <w:sz w:val="28"/>
          <w:szCs w:val="28"/>
        </w:rPr>
        <w:t xml:space="preserve"> </w:t>
      </w:r>
      <w:proofErr w:type="spellStart"/>
      <w:r w:rsidR="00C27444" w:rsidRPr="00C27444">
        <w:rPr>
          <w:sz w:val="28"/>
          <w:szCs w:val="28"/>
        </w:rPr>
        <w:t>қарсы</w:t>
      </w:r>
      <w:proofErr w:type="spellEnd"/>
      <w:r w:rsidR="00C27444" w:rsidRPr="00C27444">
        <w:rPr>
          <w:sz w:val="28"/>
          <w:szCs w:val="28"/>
        </w:rPr>
        <w:t xml:space="preserve"> </w:t>
      </w:r>
      <w:proofErr w:type="spellStart"/>
      <w:r w:rsidR="00C27444" w:rsidRPr="00C27444">
        <w:rPr>
          <w:sz w:val="28"/>
          <w:szCs w:val="28"/>
        </w:rPr>
        <w:t>қылмыстар</w:t>
      </w:r>
      <w:proofErr w:type="spellEnd"/>
      <w:r w:rsidR="00C27444" w:rsidRPr="00C27444">
        <w:rPr>
          <w:sz w:val="28"/>
          <w:szCs w:val="28"/>
        </w:rPr>
        <w:t xml:space="preserve"> мен </w:t>
      </w:r>
      <w:proofErr w:type="spellStart"/>
      <w:r w:rsidR="00C27444" w:rsidRPr="00C27444">
        <w:rPr>
          <w:sz w:val="28"/>
          <w:szCs w:val="28"/>
        </w:rPr>
        <w:t>әскери</w:t>
      </w:r>
      <w:proofErr w:type="spellEnd"/>
      <w:r w:rsidR="00C27444" w:rsidRPr="00C27444">
        <w:rPr>
          <w:sz w:val="28"/>
          <w:szCs w:val="28"/>
        </w:rPr>
        <w:t xml:space="preserve"> </w:t>
      </w:r>
      <w:proofErr w:type="spellStart"/>
      <w:r w:rsidR="00C27444" w:rsidRPr="00C27444">
        <w:rPr>
          <w:sz w:val="28"/>
          <w:szCs w:val="28"/>
        </w:rPr>
        <w:t>қылмыстарды</w:t>
      </w:r>
      <w:proofErr w:type="spellEnd"/>
      <w:r w:rsidR="00C27444" w:rsidRPr="00C27444">
        <w:rPr>
          <w:sz w:val="28"/>
          <w:szCs w:val="28"/>
        </w:rPr>
        <w:t xml:space="preserve"> </w:t>
      </w:r>
      <w:proofErr w:type="spellStart"/>
      <w:r w:rsidR="00C27444" w:rsidRPr="00C27444">
        <w:rPr>
          <w:sz w:val="28"/>
          <w:szCs w:val="28"/>
        </w:rPr>
        <w:t>жасағандарды</w:t>
      </w:r>
      <w:proofErr w:type="spellEnd"/>
      <w:r w:rsidR="00C27444" w:rsidRPr="00C27444">
        <w:rPr>
          <w:sz w:val="28"/>
          <w:szCs w:val="28"/>
        </w:rPr>
        <w:t xml:space="preserve"> </w:t>
      </w:r>
      <w:proofErr w:type="spellStart"/>
      <w:r w:rsidR="00C27444" w:rsidRPr="00C27444">
        <w:rPr>
          <w:sz w:val="28"/>
          <w:szCs w:val="28"/>
        </w:rPr>
        <w:t>тергеуге</w:t>
      </w:r>
      <w:proofErr w:type="spellEnd"/>
      <w:r w:rsidR="00C27444" w:rsidRPr="00C27444">
        <w:rPr>
          <w:sz w:val="28"/>
          <w:szCs w:val="28"/>
        </w:rPr>
        <w:t xml:space="preserve"> </w:t>
      </w:r>
      <w:proofErr w:type="spellStart"/>
      <w:r w:rsidR="00C27444" w:rsidRPr="00C27444">
        <w:rPr>
          <w:sz w:val="28"/>
          <w:szCs w:val="28"/>
        </w:rPr>
        <w:t>және</w:t>
      </w:r>
      <w:proofErr w:type="spellEnd"/>
      <w:r w:rsidR="00C27444" w:rsidRPr="00C27444">
        <w:rPr>
          <w:sz w:val="28"/>
          <w:szCs w:val="28"/>
        </w:rPr>
        <w:t xml:space="preserve"> </w:t>
      </w:r>
      <w:proofErr w:type="spellStart"/>
      <w:r w:rsidR="00C27444" w:rsidRPr="00C27444">
        <w:rPr>
          <w:sz w:val="28"/>
          <w:szCs w:val="28"/>
        </w:rPr>
        <w:t>қудалауға</w:t>
      </w:r>
      <w:proofErr w:type="spellEnd"/>
      <w:r w:rsidR="00C27444" w:rsidRPr="00C27444">
        <w:rPr>
          <w:sz w:val="28"/>
          <w:szCs w:val="28"/>
        </w:rPr>
        <w:t xml:space="preserve"> </w:t>
      </w:r>
      <w:proofErr w:type="spellStart"/>
      <w:r w:rsidR="00C27444" w:rsidRPr="00C27444">
        <w:rPr>
          <w:sz w:val="28"/>
          <w:szCs w:val="28"/>
        </w:rPr>
        <w:t>қабілетсіз</w:t>
      </w:r>
      <w:proofErr w:type="spellEnd"/>
      <w:r w:rsidR="00C27444" w:rsidRPr="00C27444">
        <w:rPr>
          <w:sz w:val="28"/>
          <w:szCs w:val="28"/>
        </w:rPr>
        <w:t xml:space="preserve"> </w:t>
      </w:r>
      <w:proofErr w:type="spellStart"/>
      <w:r w:rsidR="00C27444" w:rsidRPr="00C27444">
        <w:rPr>
          <w:sz w:val="28"/>
          <w:szCs w:val="28"/>
        </w:rPr>
        <w:t>немесе</w:t>
      </w:r>
      <w:proofErr w:type="spellEnd"/>
      <w:r w:rsidR="00C27444" w:rsidRPr="00C27444">
        <w:rPr>
          <w:sz w:val="28"/>
          <w:szCs w:val="28"/>
        </w:rPr>
        <w:t xml:space="preserve"> </w:t>
      </w:r>
      <w:proofErr w:type="spellStart"/>
      <w:r w:rsidR="00C27444" w:rsidRPr="00C27444">
        <w:rPr>
          <w:sz w:val="28"/>
          <w:szCs w:val="28"/>
        </w:rPr>
        <w:t>қабілетсіз</w:t>
      </w:r>
      <w:proofErr w:type="spellEnd"/>
      <w:r w:rsidR="00C27444" w:rsidRPr="00C27444">
        <w:rPr>
          <w:sz w:val="28"/>
          <w:szCs w:val="28"/>
        </w:rPr>
        <w:t xml:space="preserve"> </w:t>
      </w:r>
      <w:proofErr w:type="spellStart"/>
      <w:r w:rsidR="00C27444" w:rsidRPr="00C27444">
        <w:rPr>
          <w:sz w:val="28"/>
          <w:szCs w:val="28"/>
        </w:rPr>
        <w:t>болған</w:t>
      </w:r>
      <w:proofErr w:type="spellEnd"/>
      <w:r w:rsidR="00C27444" w:rsidRPr="00C27444">
        <w:rPr>
          <w:sz w:val="28"/>
          <w:szCs w:val="28"/>
        </w:rPr>
        <w:t xml:space="preserve"> </w:t>
      </w:r>
      <w:proofErr w:type="spellStart"/>
      <w:r w:rsidR="00C27444" w:rsidRPr="00C27444">
        <w:rPr>
          <w:sz w:val="28"/>
          <w:szCs w:val="28"/>
        </w:rPr>
        <w:t>жағдайда</w:t>
      </w:r>
      <w:proofErr w:type="spellEnd"/>
      <w:r w:rsidR="00C27444" w:rsidRPr="00C27444">
        <w:rPr>
          <w:sz w:val="28"/>
          <w:szCs w:val="28"/>
        </w:rPr>
        <w:t xml:space="preserve"> </w:t>
      </w:r>
      <w:proofErr w:type="spellStart"/>
      <w:r w:rsidR="00C27444" w:rsidRPr="00C27444">
        <w:rPr>
          <w:sz w:val="28"/>
          <w:szCs w:val="28"/>
        </w:rPr>
        <w:t>ғана</w:t>
      </w:r>
      <w:proofErr w:type="spellEnd"/>
      <w:r w:rsidR="00C27444" w:rsidRPr="00C27444">
        <w:rPr>
          <w:sz w:val="28"/>
          <w:szCs w:val="28"/>
        </w:rPr>
        <w:t xml:space="preserve">. </w:t>
      </w:r>
      <w:proofErr w:type="spellStart"/>
      <w:r w:rsidR="00C27444" w:rsidRPr="00C27444">
        <w:rPr>
          <w:sz w:val="28"/>
          <w:szCs w:val="28"/>
        </w:rPr>
        <w:t>Демек</w:t>
      </w:r>
      <w:proofErr w:type="spellEnd"/>
      <w:r w:rsidR="00C27444" w:rsidRPr="00C27444">
        <w:rPr>
          <w:sz w:val="28"/>
          <w:szCs w:val="28"/>
        </w:rPr>
        <w:t xml:space="preserve">, </w:t>
      </w:r>
      <w:proofErr w:type="spellStart"/>
      <w:r w:rsidR="00C27444" w:rsidRPr="00C27444">
        <w:rPr>
          <w:sz w:val="28"/>
          <w:szCs w:val="28"/>
        </w:rPr>
        <w:t>мемлекет</w:t>
      </w:r>
      <w:proofErr w:type="spellEnd"/>
      <w:r w:rsidR="00C27444" w:rsidRPr="00C27444">
        <w:rPr>
          <w:sz w:val="28"/>
          <w:szCs w:val="28"/>
        </w:rPr>
        <w:t xml:space="preserve"> </w:t>
      </w:r>
      <w:proofErr w:type="spellStart"/>
      <w:r w:rsidR="00C27444" w:rsidRPr="00C27444">
        <w:rPr>
          <w:sz w:val="28"/>
          <w:szCs w:val="28"/>
        </w:rPr>
        <w:t>өзінің</w:t>
      </w:r>
      <w:proofErr w:type="spellEnd"/>
      <w:r w:rsidR="00C27444" w:rsidRPr="00C27444">
        <w:rPr>
          <w:sz w:val="28"/>
          <w:szCs w:val="28"/>
        </w:rPr>
        <w:t xml:space="preserve"> </w:t>
      </w:r>
      <w:proofErr w:type="spellStart"/>
      <w:r w:rsidR="00C27444" w:rsidRPr="00C27444">
        <w:rPr>
          <w:sz w:val="28"/>
          <w:szCs w:val="28"/>
        </w:rPr>
        <w:t>елеулі</w:t>
      </w:r>
      <w:proofErr w:type="spellEnd"/>
      <w:r w:rsidR="00C27444" w:rsidRPr="00C27444">
        <w:rPr>
          <w:sz w:val="28"/>
          <w:szCs w:val="28"/>
        </w:rPr>
        <w:t xml:space="preserve"> </w:t>
      </w:r>
      <w:proofErr w:type="spellStart"/>
      <w:r w:rsidR="00C27444" w:rsidRPr="00C27444">
        <w:rPr>
          <w:sz w:val="28"/>
          <w:szCs w:val="28"/>
        </w:rPr>
        <w:t>қылмыстық</w:t>
      </w:r>
      <w:proofErr w:type="spellEnd"/>
      <w:r w:rsidR="00C27444" w:rsidRPr="00C27444">
        <w:rPr>
          <w:sz w:val="28"/>
          <w:szCs w:val="28"/>
        </w:rPr>
        <w:t xml:space="preserve"> </w:t>
      </w:r>
      <w:proofErr w:type="spellStart"/>
      <w:r w:rsidR="00C27444" w:rsidRPr="00C27444">
        <w:rPr>
          <w:sz w:val="28"/>
          <w:szCs w:val="28"/>
        </w:rPr>
        <w:t>заңы</w:t>
      </w:r>
      <w:proofErr w:type="spellEnd"/>
      <w:r w:rsidR="00C27444" w:rsidRPr="00C27444">
        <w:rPr>
          <w:sz w:val="28"/>
          <w:szCs w:val="28"/>
        </w:rPr>
        <w:t xml:space="preserve"> </w:t>
      </w:r>
      <w:proofErr w:type="spellStart"/>
      <w:r w:rsidR="00C27444" w:rsidRPr="00C27444">
        <w:rPr>
          <w:sz w:val="28"/>
          <w:szCs w:val="28"/>
        </w:rPr>
        <w:t>болуы</w:t>
      </w:r>
      <w:proofErr w:type="spellEnd"/>
      <w:r w:rsidR="00C27444" w:rsidRPr="00C27444">
        <w:rPr>
          <w:sz w:val="28"/>
          <w:szCs w:val="28"/>
        </w:rPr>
        <w:t xml:space="preserve"> </w:t>
      </w:r>
      <w:proofErr w:type="spellStart"/>
      <w:r w:rsidR="00C27444" w:rsidRPr="00C27444">
        <w:rPr>
          <w:sz w:val="28"/>
          <w:szCs w:val="28"/>
        </w:rPr>
        <w:t>керек</w:t>
      </w:r>
      <w:proofErr w:type="spellEnd"/>
      <w:r w:rsidR="00C27444" w:rsidRPr="00C27444">
        <w:rPr>
          <w:sz w:val="28"/>
          <w:szCs w:val="28"/>
        </w:rPr>
        <w:t xml:space="preserve">, </w:t>
      </w:r>
      <w:proofErr w:type="spellStart"/>
      <w:r w:rsidR="00C27444" w:rsidRPr="00C27444">
        <w:rPr>
          <w:sz w:val="28"/>
          <w:szCs w:val="28"/>
        </w:rPr>
        <w:t>яғни</w:t>
      </w:r>
      <w:proofErr w:type="spellEnd"/>
      <w:r w:rsidR="00C27444" w:rsidRPr="00C27444">
        <w:rPr>
          <w:sz w:val="28"/>
          <w:szCs w:val="28"/>
        </w:rPr>
        <w:t xml:space="preserve"> </w:t>
      </w:r>
      <w:proofErr w:type="spellStart"/>
      <w:r w:rsidR="00C27444" w:rsidRPr="00C27444">
        <w:rPr>
          <w:sz w:val="28"/>
          <w:szCs w:val="28"/>
        </w:rPr>
        <w:t>ол</w:t>
      </w:r>
      <w:proofErr w:type="spellEnd"/>
      <w:r w:rsidR="00C27444" w:rsidRPr="00C27444">
        <w:rPr>
          <w:sz w:val="28"/>
          <w:szCs w:val="28"/>
        </w:rPr>
        <w:t xml:space="preserve"> ХҚК-</w:t>
      </w:r>
      <w:proofErr w:type="spellStart"/>
      <w:r w:rsidR="00C27444" w:rsidRPr="00C27444">
        <w:rPr>
          <w:sz w:val="28"/>
          <w:szCs w:val="28"/>
        </w:rPr>
        <w:t>нің</w:t>
      </w:r>
      <w:proofErr w:type="spellEnd"/>
      <w:r w:rsidR="00C27444" w:rsidRPr="00C27444">
        <w:rPr>
          <w:sz w:val="28"/>
          <w:szCs w:val="28"/>
        </w:rPr>
        <w:t xml:space="preserve"> </w:t>
      </w:r>
      <w:proofErr w:type="spellStart"/>
      <w:r w:rsidR="00C27444" w:rsidRPr="00C27444">
        <w:rPr>
          <w:sz w:val="28"/>
          <w:szCs w:val="28"/>
        </w:rPr>
        <w:t>араласуын</w:t>
      </w:r>
      <w:proofErr w:type="spellEnd"/>
      <w:r w:rsidR="00C27444" w:rsidRPr="00C27444">
        <w:rPr>
          <w:sz w:val="28"/>
          <w:szCs w:val="28"/>
        </w:rPr>
        <w:t xml:space="preserve"> </w:t>
      </w:r>
      <w:proofErr w:type="spellStart"/>
      <w:r w:rsidR="00C27444" w:rsidRPr="00C27444">
        <w:rPr>
          <w:sz w:val="28"/>
          <w:szCs w:val="28"/>
        </w:rPr>
        <w:t>қаламаса</w:t>
      </w:r>
      <w:proofErr w:type="spellEnd"/>
      <w:r w:rsidR="00C27444" w:rsidRPr="00C27444">
        <w:rPr>
          <w:sz w:val="28"/>
          <w:szCs w:val="28"/>
        </w:rPr>
        <w:t xml:space="preserve">, ХҚК </w:t>
      </w:r>
      <w:proofErr w:type="spellStart"/>
      <w:r w:rsidR="00C27444" w:rsidRPr="00C27444">
        <w:rPr>
          <w:sz w:val="28"/>
          <w:szCs w:val="28"/>
        </w:rPr>
        <w:t>юрисдикциясына</w:t>
      </w:r>
      <w:proofErr w:type="spellEnd"/>
      <w:r w:rsidR="00C27444" w:rsidRPr="00C27444">
        <w:rPr>
          <w:sz w:val="28"/>
          <w:szCs w:val="28"/>
        </w:rPr>
        <w:t xml:space="preserve"> </w:t>
      </w:r>
      <w:proofErr w:type="spellStart"/>
      <w:r w:rsidR="00C27444" w:rsidRPr="00C27444">
        <w:rPr>
          <w:sz w:val="28"/>
          <w:szCs w:val="28"/>
        </w:rPr>
        <w:t>жататын</w:t>
      </w:r>
      <w:proofErr w:type="spellEnd"/>
      <w:r w:rsidR="00C27444" w:rsidRPr="00C27444">
        <w:rPr>
          <w:sz w:val="28"/>
          <w:szCs w:val="28"/>
        </w:rPr>
        <w:t xml:space="preserve"> </w:t>
      </w:r>
      <w:proofErr w:type="spellStart"/>
      <w:r w:rsidR="00C27444" w:rsidRPr="00C27444">
        <w:rPr>
          <w:sz w:val="28"/>
          <w:szCs w:val="28"/>
        </w:rPr>
        <w:t>қылмыстарды</w:t>
      </w:r>
      <w:proofErr w:type="spellEnd"/>
      <w:r w:rsidR="00C27444" w:rsidRPr="00C27444">
        <w:rPr>
          <w:sz w:val="28"/>
          <w:szCs w:val="28"/>
        </w:rPr>
        <w:t xml:space="preserve"> </w:t>
      </w:r>
      <w:proofErr w:type="spellStart"/>
      <w:r w:rsidR="00C27444" w:rsidRPr="00C27444">
        <w:rPr>
          <w:sz w:val="28"/>
          <w:szCs w:val="28"/>
        </w:rPr>
        <w:t>құрайтын</w:t>
      </w:r>
      <w:proofErr w:type="spellEnd"/>
      <w:r w:rsidR="00C27444" w:rsidRPr="00C27444">
        <w:rPr>
          <w:sz w:val="28"/>
          <w:szCs w:val="28"/>
        </w:rPr>
        <w:t xml:space="preserve"> </w:t>
      </w:r>
      <w:proofErr w:type="spellStart"/>
      <w:r w:rsidR="00C27444" w:rsidRPr="00C27444">
        <w:rPr>
          <w:sz w:val="28"/>
          <w:szCs w:val="28"/>
        </w:rPr>
        <w:t>әрекеттерді</w:t>
      </w:r>
      <w:proofErr w:type="spellEnd"/>
      <w:r w:rsidR="00C27444" w:rsidRPr="00C27444">
        <w:rPr>
          <w:sz w:val="28"/>
          <w:szCs w:val="28"/>
        </w:rPr>
        <w:t xml:space="preserve"> </w:t>
      </w:r>
      <w:proofErr w:type="spellStart"/>
      <w:r w:rsidR="00C27444" w:rsidRPr="00C27444">
        <w:rPr>
          <w:sz w:val="28"/>
          <w:szCs w:val="28"/>
        </w:rPr>
        <w:t>қылмыстық</w:t>
      </w:r>
      <w:proofErr w:type="spellEnd"/>
      <w:r w:rsidR="00C27444" w:rsidRPr="00C27444">
        <w:rPr>
          <w:sz w:val="28"/>
          <w:szCs w:val="28"/>
        </w:rPr>
        <w:t xml:space="preserve"> </w:t>
      </w:r>
      <w:proofErr w:type="spellStart"/>
      <w:r w:rsidR="00C27444" w:rsidRPr="00C27444">
        <w:rPr>
          <w:sz w:val="28"/>
          <w:szCs w:val="28"/>
        </w:rPr>
        <w:t>жауапкершілікке</w:t>
      </w:r>
      <w:proofErr w:type="spellEnd"/>
      <w:r w:rsidR="00C27444" w:rsidRPr="00C27444">
        <w:rPr>
          <w:sz w:val="28"/>
          <w:szCs w:val="28"/>
        </w:rPr>
        <w:t xml:space="preserve"> </w:t>
      </w:r>
      <w:proofErr w:type="spellStart"/>
      <w:r w:rsidR="00C27444" w:rsidRPr="00C27444">
        <w:rPr>
          <w:sz w:val="28"/>
          <w:szCs w:val="28"/>
        </w:rPr>
        <w:t>тартуы</w:t>
      </w:r>
      <w:proofErr w:type="spellEnd"/>
      <w:r w:rsidR="00C27444" w:rsidRPr="00C27444">
        <w:rPr>
          <w:sz w:val="28"/>
          <w:szCs w:val="28"/>
        </w:rPr>
        <w:t xml:space="preserve"> </w:t>
      </w:r>
      <w:proofErr w:type="spellStart"/>
      <w:r w:rsidR="00C27444" w:rsidRPr="00C27444">
        <w:rPr>
          <w:sz w:val="28"/>
          <w:szCs w:val="28"/>
        </w:rPr>
        <w:t>керек</w:t>
      </w:r>
      <w:proofErr w:type="spellEnd"/>
      <w:r w:rsidR="00C27444" w:rsidRPr="00C27444">
        <w:rPr>
          <w:sz w:val="28"/>
          <w:szCs w:val="28"/>
        </w:rPr>
        <w:t xml:space="preserve">. </w:t>
      </w:r>
      <w:proofErr w:type="spellStart"/>
      <w:r w:rsidR="00C27444" w:rsidRPr="00C27444">
        <w:rPr>
          <w:sz w:val="28"/>
          <w:szCs w:val="28"/>
        </w:rPr>
        <w:t>Статутта</w:t>
      </w:r>
      <w:proofErr w:type="spellEnd"/>
      <w:r w:rsidR="00C27444" w:rsidRPr="00C27444">
        <w:rPr>
          <w:sz w:val="28"/>
          <w:szCs w:val="28"/>
        </w:rPr>
        <w:t xml:space="preserve"> </w:t>
      </w:r>
      <w:proofErr w:type="spellStart"/>
      <w:r w:rsidR="00C27444" w:rsidRPr="00C27444">
        <w:rPr>
          <w:sz w:val="28"/>
          <w:szCs w:val="28"/>
        </w:rPr>
        <w:t>Қатысушы</w:t>
      </w:r>
      <w:proofErr w:type="spellEnd"/>
      <w:r w:rsidR="00C27444" w:rsidRPr="00C27444">
        <w:rPr>
          <w:sz w:val="28"/>
          <w:szCs w:val="28"/>
        </w:rPr>
        <w:t xml:space="preserve"> </w:t>
      </w:r>
      <w:proofErr w:type="spellStart"/>
      <w:r w:rsidR="00C27444" w:rsidRPr="00C27444">
        <w:rPr>
          <w:sz w:val="28"/>
          <w:szCs w:val="28"/>
        </w:rPr>
        <w:t>мемлекет</w:t>
      </w:r>
      <w:proofErr w:type="spellEnd"/>
      <w:r w:rsidR="00C27444" w:rsidRPr="00C27444">
        <w:rPr>
          <w:sz w:val="28"/>
          <w:szCs w:val="28"/>
        </w:rPr>
        <w:t xml:space="preserve"> </w:t>
      </w:r>
      <w:proofErr w:type="spellStart"/>
      <w:r w:rsidR="00C27444" w:rsidRPr="00C27444">
        <w:rPr>
          <w:sz w:val="28"/>
          <w:szCs w:val="28"/>
        </w:rPr>
        <w:t>ережелерді</w:t>
      </w:r>
      <w:proofErr w:type="spellEnd"/>
      <w:r w:rsidR="00C27444" w:rsidRPr="00C27444">
        <w:rPr>
          <w:sz w:val="28"/>
          <w:szCs w:val="28"/>
        </w:rPr>
        <w:t xml:space="preserve"> </w:t>
      </w:r>
      <w:proofErr w:type="spellStart"/>
      <w:r w:rsidR="00C27444" w:rsidRPr="00C27444">
        <w:rPr>
          <w:sz w:val="28"/>
          <w:szCs w:val="28"/>
        </w:rPr>
        <w:t>ішкі</w:t>
      </w:r>
      <w:proofErr w:type="spellEnd"/>
      <w:r w:rsidR="00C27444" w:rsidRPr="00C27444">
        <w:rPr>
          <w:sz w:val="28"/>
          <w:szCs w:val="28"/>
        </w:rPr>
        <w:t xml:space="preserve"> </w:t>
      </w:r>
      <w:proofErr w:type="spellStart"/>
      <w:r w:rsidR="00C27444" w:rsidRPr="00C27444">
        <w:rPr>
          <w:sz w:val="28"/>
          <w:szCs w:val="28"/>
        </w:rPr>
        <w:t>қылмыстық</w:t>
      </w:r>
      <w:proofErr w:type="spellEnd"/>
      <w:r w:rsidR="00C27444" w:rsidRPr="00C27444">
        <w:rPr>
          <w:sz w:val="28"/>
          <w:szCs w:val="28"/>
        </w:rPr>
        <w:t xml:space="preserve"> </w:t>
      </w:r>
      <w:proofErr w:type="spellStart"/>
      <w:r w:rsidR="00C27444" w:rsidRPr="00C27444">
        <w:rPr>
          <w:sz w:val="28"/>
          <w:szCs w:val="28"/>
        </w:rPr>
        <w:t>заңнамаға</w:t>
      </w:r>
      <w:proofErr w:type="spellEnd"/>
      <w:r w:rsidR="00C27444" w:rsidRPr="00C27444">
        <w:rPr>
          <w:sz w:val="28"/>
          <w:szCs w:val="28"/>
        </w:rPr>
        <w:t xml:space="preserve"> </w:t>
      </w:r>
      <w:proofErr w:type="spellStart"/>
      <w:r w:rsidR="00C27444" w:rsidRPr="00C27444">
        <w:rPr>
          <w:sz w:val="28"/>
          <w:szCs w:val="28"/>
        </w:rPr>
        <w:t>көшіріп</w:t>
      </w:r>
      <w:proofErr w:type="spellEnd"/>
      <w:r w:rsidR="00C27444" w:rsidRPr="00C27444">
        <w:rPr>
          <w:sz w:val="28"/>
          <w:szCs w:val="28"/>
        </w:rPr>
        <w:t xml:space="preserve">, </w:t>
      </w:r>
      <w:proofErr w:type="spellStart"/>
      <w:r w:rsidR="00C27444" w:rsidRPr="00C27444">
        <w:rPr>
          <w:sz w:val="28"/>
          <w:szCs w:val="28"/>
        </w:rPr>
        <w:t>қоюды</w:t>
      </w:r>
      <w:proofErr w:type="spellEnd"/>
      <w:r w:rsidR="00C27444" w:rsidRPr="00C27444">
        <w:rPr>
          <w:sz w:val="28"/>
          <w:szCs w:val="28"/>
        </w:rPr>
        <w:t xml:space="preserve"> </w:t>
      </w:r>
      <w:proofErr w:type="spellStart"/>
      <w:r w:rsidR="00C27444" w:rsidRPr="00C27444">
        <w:rPr>
          <w:sz w:val="28"/>
          <w:szCs w:val="28"/>
        </w:rPr>
        <w:t>талап</w:t>
      </w:r>
      <w:proofErr w:type="spellEnd"/>
      <w:r w:rsidR="00C27444" w:rsidRPr="00C27444">
        <w:rPr>
          <w:sz w:val="28"/>
          <w:szCs w:val="28"/>
        </w:rPr>
        <w:t xml:space="preserve"> </w:t>
      </w:r>
      <w:proofErr w:type="spellStart"/>
      <w:r w:rsidR="00C27444" w:rsidRPr="00C27444">
        <w:rPr>
          <w:sz w:val="28"/>
          <w:szCs w:val="28"/>
        </w:rPr>
        <w:t>ететін</w:t>
      </w:r>
      <w:proofErr w:type="spellEnd"/>
      <w:r w:rsidR="00C27444" w:rsidRPr="00C27444">
        <w:rPr>
          <w:sz w:val="28"/>
          <w:szCs w:val="28"/>
        </w:rPr>
        <w:t xml:space="preserve"> </w:t>
      </w:r>
      <w:proofErr w:type="spellStart"/>
      <w:r w:rsidR="00C27444" w:rsidRPr="00C27444">
        <w:rPr>
          <w:sz w:val="28"/>
          <w:szCs w:val="28"/>
        </w:rPr>
        <w:t>ештеңе</w:t>
      </w:r>
      <w:proofErr w:type="spellEnd"/>
      <w:r w:rsidR="00C27444" w:rsidRPr="00C27444">
        <w:rPr>
          <w:sz w:val="28"/>
          <w:szCs w:val="28"/>
        </w:rPr>
        <w:t xml:space="preserve"> </w:t>
      </w:r>
      <w:proofErr w:type="spellStart"/>
      <w:r w:rsidR="00C27444" w:rsidRPr="00C27444">
        <w:rPr>
          <w:sz w:val="28"/>
          <w:szCs w:val="28"/>
        </w:rPr>
        <w:t>жоқ</w:t>
      </w:r>
      <w:proofErr w:type="spellEnd"/>
      <w:r w:rsidR="00C27444" w:rsidRPr="00C27444">
        <w:rPr>
          <w:sz w:val="28"/>
          <w:szCs w:val="28"/>
        </w:rPr>
        <w:t xml:space="preserve">, </w:t>
      </w:r>
      <w:proofErr w:type="spellStart"/>
      <w:r w:rsidR="00C27444" w:rsidRPr="00C27444">
        <w:rPr>
          <w:sz w:val="28"/>
          <w:szCs w:val="28"/>
        </w:rPr>
        <w:t>бірақ</w:t>
      </w:r>
      <w:proofErr w:type="spellEnd"/>
      <w:r w:rsidR="00C27444" w:rsidRPr="00C27444">
        <w:rPr>
          <w:sz w:val="28"/>
          <w:szCs w:val="28"/>
        </w:rPr>
        <w:t xml:space="preserve"> </w:t>
      </w:r>
      <w:proofErr w:type="spellStart"/>
      <w:r w:rsidR="00C27444" w:rsidRPr="00C27444">
        <w:rPr>
          <w:sz w:val="28"/>
          <w:szCs w:val="28"/>
        </w:rPr>
        <w:t>оларды</w:t>
      </w:r>
      <w:proofErr w:type="spellEnd"/>
      <w:r w:rsidR="00C27444" w:rsidRPr="00C27444">
        <w:rPr>
          <w:sz w:val="28"/>
          <w:szCs w:val="28"/>
        </w:rPr>
        <w:t xml:space="preserve"> </w:t>
      </w:r>
      <w:proofErr w:type="spellStart"/>
      <w:r w:rsidR="00C27444" w:rsidRPr="00C27444">
        <w:rPr>
          <w:sz w:val="28"/>
          <w:szCs w:val="28"/>
        </w:rPr>
        <w:t>заң</w:t>
      </w:r>
      <w:proofErr w:type="spellEnd"/>
      <w:r w:rsidR="00C27444" w:rsidRPr="00C27444">
        <w:rPr>
          <w:sz w:val="28"/>
          <w:szCs w:val="28"/>
        </w:rPr>
        <w:t xml:space="preserve"> </w:t>
      </w:r>
      <w:proofErr w:type="spellStart"/>
      <w:r w:rsidR="00C27444" w:rsidRPr="00C27444">
        <w:rPr>
          <w:sz w:val="28"/>
          <w:szCs w:val="28"/>
        </w:rPr>
        <w:t>шығару</w:t>
      </w:r>
      <w:proofErr w:type="spellEnd"/>
      <w:r w:rsidR="00C27444" w:rsidRPr="00C27444">
        <w:rPr>
          <w:sz w:val="28"/>
          <w:szCs w:val="28"/>
        </w:rPr>
        <w:t xml:space="preserve"> </w:t>
      </w:r>
      <w:proofErr w:type="spellStart"/>
      <w:r w:rsidR="00C27444" w:rsidRPr="00C27444">
        <w:rPr>
          <w:sz w:val="28"/>
          <w:szCs w:val="28"/>
        </w:rPr>
        <w:t>процесінде</w:t>
      </w:r>
      <w:proofErr w:type="spellEnd"/>
      <w:r w:rsidR="00C27444" w:rsidRPr="00C27444">
        <w:rPr>
          <w:sz w:val="28"/>
          <w:szCs w:val="28"/>
        </w:rPr>
        <w:t xml:space="preserve"> </w:t>
      </w:r>
      <w:proofErr w:type="spellStart"/>
      <w:r w:rsidR="00C27444" w:rsidRPr="00C27444">
        <w:rPr>
          <w:sz w:val="28"/>
          <w:szCs w:val="28"/>
        </w:rPr>
        <w:t>есте</w:t>
      </w:r>
      <w:proofErr w:type="spellEnd"/>
      <w:r w:rsidR="00C27444" w:rsidRPr="00C27444">
        <w:rPr>
          <w:sz w:val="28"/>
          <w:szCs w:val="28"/>
        </w:rPr>
        <w:t xml:space="preserve"> </w:t>
      </w:r>
      <w:proofErr w:type="spellStart"/>
      <w:r w:rsidR="00C27444" w:rsidRPr="00C27444">
        <w:rPr>
          <w:sz w:val="28"/>
          <w:szCs w:val="28"/>
        </w:rPr>
        <w:t>сақтау</w:t>
      </w:r>
      <w:proofErr w:type="spellEnd"/>
      <w:r w:rsidR="00C27444" w:rsidRPr="00C27444">
        <w:rPr>
          <w:sz w:val="28"/>
          <w:szCs w:val="28"/>
        </w:rPr>
        <w:t xml:space="preserve"> </w:t>
      </w:r>
      <w:proofErr w:type="spellStart"/>
      <w:r w:rsidR="00C27444" w:rsidRPr="00C27444">
        <w:rPr>
          <w:sz w:val="28"/>
          <w:szCs w:val="28"/>
        </w:rPr>
        <w:t>пайдалы</w:t>
      </w:r>
      <w:proofErr w:type="spellEnd"/>
      <w:r w:rsidR="00C27444" w:rsidRPr="00C27444">
        <w:rPr>
          <w:sz w:val="28"/>
          <w:szCs w:val="28"/>
        </w:rPr>
        <w:t xml:space="preserve"> </w:t>
      </w:r>
      <w:proofErr w:type="spellStart"/>
      <w:r w:rsidR="00C27444" w:rsidRPr="00C27444">
        <w:rPr>
          <w:sz w:val="28"/>
          <w:szCs w:val="28"/>
        </w:rPr>
        <w:t>болар</w:t>
      </w:r>
      <w:proofErr w:type="spellEnd"/>
      <w:r w:rsidR="00C27444" w:rsidRPr="00C27444">
        <w:rPr>
          <w:sz w:val="28"/>
          <w:szCs w:val="28"/>
        </w:rPr>
        <w:t xml:space="preserve"> </w:t>
      </w:r>
      <w:proofErr w:type="spellStart"/>
      <w:r w:rsidR="00C27444" w:rsidRPr="00C27444">
        <w:rPr>
          <w:sz w:val="28"/>
          <w:szCs w:val="28"/>
        </w:rPr>
        <w:t>еді.Егер</w:t>
      </w:r>
      <w:proofErr w:type="spellEnd"/>
      <w:r w:rsidR="00C27444" w:rsidRPr="00C27444">
        <w:rPr>
          <w:sz w:val="28"/>
          <w:szCs w:val="28"/>
        </w:rPr>
        <w:t xml:space="preserve"> ХҚК </w:t>
      </w:r>
      <w:proofErr w:type="spellStart"/>
      <w:r w:rsidR="00C27444" w:rsidRPr="00C27444">
        <w:rPr>
          <w:sz w:val="28"/>
          <w:szCs w:val="28"/>
        </w:rPr>
        <w:t>юрисдикцияны</w:t>
      </w:r>
      <w:proofErr w:type="spellEnd"/>
      <w:r w:rsidR="00C27444" w:rsidRPr="00C27444">
        <w:rPr>
          <w:sz w:val="28"/>
          <w:szCs w:val="28"/>
        </w:rPr>
        <w:t xml:space="preserve"> </w:t>
      </w:r>
      <w:proofErr w:type="spellStart"/>
      <w:r w:rsidR="00C27444" w:rsidRPr="00C27444">
        <w:rPr>
          <w:sz w:val="28"/>
          <w:szCs w:val="28"/>
        </w:rPr>
        <w:t>жүзеге</w:t>
      </w:r>
      <w:proofErr w:type="spellEnd"/>
      <w:r w:rsidR="00C27444" w:rsidRPr="00C27444">
        <w:rPr>
          <w:sz w:val="28"/>
          <w:szCs w:val="28"/>
        </w:rPr>
        <w:t xml:space="preserve"> </w:t>
      </w:r>
      <w:proofErr w:type="spellStart"/>
      <w:r w:rsidR="00C27444" w:rsidRPr="00C27444">
        <w:rPr>
          <w:sz w:val="28"/>
          <w:szCs w:val="28"/>
        </w:rPr>
        <w:t>асыра</w:t>
      </w:r>
      <w:proofErr w:type="spellEnd"/>
      <w:r w:rsidR="00C27444" w:rsidRPr="00C27444">
        <w:rPr>
          <w:sz w:val="28"/>
          <w:szCs w:val="28"/>
        </w:rPr>
        <w:t xml:space="preserve"> </w:t>
      </w:r>
      <w:proofErr w:type="spellStart"/>
      <w:r w:rsidR="00C27444" w:rsidRPr="00C27444">
        <w:rPr>
          <w:sz w:val="28"/>
          <w:szCs w:val="28"/>
        </w:rPr>
        <w:t>алатын</w:t>
      </w:r>
      <w:proofErr w:type="spellEnd"/>
      <w:r w:rsidR="00C27444" w:rsidRPr="00C27444">
        <w:rPr>
          <w:sz w:val="28"/>
          <w:szCs w:val="28"/>
        </w:rPr>
        <w:t xml:space="preserve"> </w:t>
      </w:r>
      <w:proofErr w:type="spellStart"/>
      <w:r w:rsidR="00C27444" w:rsidRPr="00C27444">
        <w:rPr>
          <w:sz w:val="28"/>
          <w:szCs w:val="28"/>
        </w:rPr>
        <w:t>болса</w:t>
      </w:r>
      <w:proofErr w:type="spellEnd"/>
      <w:r w:rsidR="00C27444" w:rsidRPr="00C27444">
        <w:rPr>
          <w:sz w:val="28"/>
          <w:szCs w:val="28"/>
        </w:rPr>
        <w:t xml:space="preserve">, </w:t>
      </w:r>
      <w:proofErr w:type="spellStart"/>
      <w:r w:rsidR="00C27444" w:rsidRPr="00C27444">
        <w:rPr>
          <w:sz w:val="28"/>
          <w:szCs w:val="28"/>
        </w:rPr>
        <w:t>ол</w:t>
      </w:r>
      <w:proofErr w:type="spellEnd"/>
      <w:r w:rsidR="00C27444" w:rsidRPr="00C27444">
        <w:rPr>
          <w:sz w:val="28"/>
          <w:szCs w:val="28"/>
        </w:rPr>
        <w:t xml:space="preserve"> </w:t>
      </w:r>
      <w:proofErr w:type="spellStart"/>
      <w:r w:rsidR="00C27444" w:rsidRPr="00C27444">
        <w:rPr>
          <w:sz w:val="28"/>
          <w:szCs w:val="28"/>
        </w:rPr>
        <w:t>мұны</w:t>
      </w:r>
      <w:proofErr w:type="spellEnd"/>
      <w:r w:rsidR="00C27444" w:rsidRPr="00C27444">
        <w:rPr>
          <w:sz w:val="28"/>
          <w:szCs w:val="28"/>
        </w:rPr>
        <w:t xml:space="preserve"> тек </w:t>
      </w:r>
      <w:proofErr w:type="spellStart"/>
      <w:r w:rsidR="00C27444" w:rsidRPr="00C27444">
        <w:rPr>
          <w:sz w:val="28"/>
          <w:szCs w:val="28"/>
        </w:rPr>
        <w:t>қатысушы</w:t>
      </w:r>
      <w:proofErr w:type="spellEnd"/>
      <w:r w:rsidR="00C27444" w:rsidRPr="00C27444">
        <w:rPr>
          <w:sz w:val="28"/>
          <w:szCs w:val="28"/>
        </w:rPr>
        <w:t xml:space="preserve"> </w:t>
      </w:r>
      <w:proofErr w:type="spellStart"/>
      <w:r w:rsidR="00C27444" w:rsidRPr="00C27444">
        <w:rPr>
          <w:sz w:val="28"/>
          <w:szCs w:val="28"/>
        </w:rPr>
        <w:t>мемлекеттің</w:t>
      </w:r>
      <w:proofErr w:type="spellEnd"/>
      <w:r w:rsidR="00C27444" w:rsidRPr="00C27444">
        <w:rPr>
          <w:sz w:val="28"/>
          <w:szCs w:val="28"/>
        </w:rPr>
        <w:t xml:space="preserve"> </w:t>
      </w:r>
      <w:proofErr w:type="spellStart"/>
      <w:r w:rsidR="00C27444" w:rsidRPr="00C27444">
        <w:rPr>
          <w:sz w:val="28"/>
          <w:szCs w:val="28"/>
        </w:rPr>
        <w:t>аумағында</w:t>
      </w:r>
      <w:proofErr w:type="spellEnd"/>
      <w:r w:rsidR="00C27444" w:rsidRPr="00C27444">
        <w:rPr>
          <w:sz w:val="28"/>
          <w:szCs w:val="28"/>
        </w:rPr>
        <w:t xml:space="preserve"> </w:t>
      </w:r>
      <w:proofErr w:type="spellStart"/>
      <w:r w:rsidR="00C27444" w:rsidRPr="00C27444">
        <w:rPr>
          <w:sz w:val="28"/>
          <w:szCs w:val="28"/>
        </w:rPr>
        <w:t>жасалған</w:t>
      </w:r>
      <w:proofErr w:type="spellEnd"/>
      <w:r w:rsidR="00C27444" w:rsidRPr="00C27444">
        <w:rPr>
          <w:sz w:val="28"/>
          <w:szCs w:val="28"/>
        </w:rPr>
        <w:t xml:space="preserve"> </w:t>
      </w:r>
      <w:proofErr w:type="spellStart"/>
      <w:r w:rsidR="00C27444" w:rsidRPr="00C27444">
        <w:rPr>
          <w:sz w:val="28"/>
          <w:szCs w:val="28"/>
        </w:rPr>
        <w:t>қылмыстарға</w:t>
      </w:r>
      <w:proofErr w:type="spellEnd"/>
      <w:r w:rsidR="00C27444" w:rsidRPr="00C27444">
        <w:rPr>
          <w:sz w:val="28"/>
          <w:szCs w:val="28"/>
        </w:rPr>
        <w:t xml:space="preserve"> </w:t>
      </w:r>
      <w:proofErr w:type="spellStart"/>
      <w:r w:rsidR="00C27444" w:rsidRPr="00C27444">
        <w:rPr>
          <w:sz w:val="28"/>
          <w:szCs w:val="28"/>
        </w:rPr>
        <w:t>қатысты</w:t>
      </w:r>
      <w:proofErr w:type="spellEnd"/>
      <w:r w:rsidR="00C27444" w:rsidRPr="00C27444">
        <w:rPr>
          <w:sz w:val="28"/>
          <w:szCs w:val="28"/>
        </w:rPr>
        <w:t xml:space="preserve"> </w:t>
      </w:r>
      <w:proofErr w:type="spellStart"/>
      <w:r w:rsidR="00C27444" w:rsidRPr="00C27444">
        <w:rPr>
          <w:sz w:val="28"/>
          <w:szCs w:val="28"/>
        </w:rPr>
        <w:t>немесе</w:t>
      </w:r>
      <w:proofErr w:type="spellEnd"/>
      <w:r w:rsidR="00C27444" w:rsidRPr="00C27444">
        <w:rPr>
          <w:sz w:val="28"/>
          <w:szCs w:val="28"/>
        </w:rPr>
        <w:t xml:space="preserve"> </w:t>
      </w:r>
      <w:proofErr w:type="spellStart"/>
      <w:r w:rsidR="00C27444" w:rsidRPr="00C27444">
        <w:rPr>
          <w:sz w:val="28"/>
          <w:szCs w:val="28"/>
        </w:rPr>
        <w:t>егер</w:t>
      </w:r>
      <w:proofErr w:type="spellEnd"/>
      <w:r w:rsidR="00C27444" w:rsidRPr="00C27444">
        <w:rPr>
          <w:sz w:val="28"/>
          <w:szCs w:val="28"/>
        </w:rPr>
        <w:t xml:space="preserve"> оны </w:t>
      </w:r>
      <w:proofErr w:type="spellStart"/>
      <w:r w:rsidR="00C27444" w:rsidRPr="00C27444">
        <w:rPr>
          <w:sz w:val="28"/>
          <w:szCs w:val="28"/>
        </w:rPr>
        <w:t>Қатысушы</w:t>
      </w:r>
      <w:proofErr w:type="spellEnd"/>
      <w:r w:rsidR="00C27444" w:rsidRPr="00C27444">
        <w:rPr>
          <w:sz w:val="28"/>
          <w:szCs w:val="28"/>
        </w:rPr>
        <w:t xml:space="preserve"> </w:t>
      </w:r>
      <w:proofErr w:type="spellStart"/>
      <w:r w:rsidR="00C27444" w:rsidRPr="00C27444">
        <w:rPr>
          <w:sz w:val="28"/>
          <w:szCs w:val="28"/>
        </w:rPr>
        <w:t>мемлекеттің</w:t>
      </w:r>
      <w:proofErr w:type="spellEnd"/>
      <w:r w:rsidR="00C27444" w:rsidRPr="00C27444">
        <w:rPr>
          <w:sz w:val="28"/>
          <w:szCs w:val="28"/>
        </w:rPr>
        <w:t xml:space="preserve"> </w:t>
      </w:r>
      <w:proofErr w:type="spellStart"/>
      <w:r w:rsidR="00C27444" w:rsidRPr="00C27444">
        <w:rPr>
          <w:sz w:val="28"/>
          <w:szCs w:val="28"/>
        </w:rPr>
        <w:t>азаматы</w:t>
      </w:r>
      <w:proofErr w:type="spellEnd"/>
      <w:r w:rsidR="00C27444" w:rsidRPr="00C27444">
        <w:rPr>
          <w:sz w:val="28"/>
          <w:szCs w:val="28"/>
        </w:rPr>
        <w:t xml:space="preserve"> </w:t>
      </w:r>
      <w:proofErr w:type="spellStart"/>
      <w:r w:rsidR="00C27444" w:rsidRPr="00C27444">
        <w:rPr>
          <w:sz w:val="28"/>
          <w:szCs w:val="28"/>
        </w:rPr>
        <w:t>жасаған</w:t>
      </w:r>
      <w:proofErr w:type="spellEnd"/>
      <w:r w:rsidR="00C27444" w:rsidRPr="00C27444">
        <w:rPr>
          <w:sz w:val="28"/>
          <w:szCs w:val="28"/>
        </w:rPr>
        <w:t xml:space="preserve"> </w:t>
      </w:r>
      <w:proofErr w:type="spellStart"/>
      <w:r w:rsidR="00C27444" w:rsidRPr="00C27444">
        <w:rPr>
          <w:sz w:val="28"/>
          <w:szCs w:val="28"/>
        </w:rPr>
        <w:t>болса</w:t>
      </w:r>
      <w:proofErr w:type="spellEnd"/>
      <w:r w:rsidR="00C27444" w:rsidRPr="00C27444">
        <w:rPr>
          <w:sz w:val="28"/>
          <w:szCs w:val="28"/>
        </w:rPr>
        <w:t xml:space="preserve"> </w:t>
      </w:r>
      <w:proofErr w:type="spellStart"/>
      <w:r w:rsidR="00C27444" w:rsidRPr="00C27444">
        <w:rPr>
          <w:sz w:val="28"/>
          <w:szCs w:val="28"/>
        </w:rPr>
        <w:t>ғана</w:t>
      </w:r>
      <w:proofErr w:type="spellEnd"/>
      <w:r w:rsidR="00C27444" w:rsidRPr="00C27444">
        <w:rPr>
          <w:sz w:val="28"/>
          <w:szCs w:val="28"/>
        </w:rPr>
        <w:t xml:space="preserve"> </w:t>
      </w:r>
      <w:proofErr w:type="spellStart"/>
      <w:r w:rsidR="00C27444" w:rsidRPr="00C27444">
        <w:rPr>
          <w:sz w:val="28"/>
          <w:szCs w:val="28"/>
        </w:rPr>
        <w:t>жасай</w:t>
      </w:r>
      <w:proofErr w:type="spellEnd"/>
      <w:r w:rsidR="00C27444" w:rsidRPr="00C27444">
        <w:rPr>
          <w:sz w:val="28"/>
          <w:szCs w:val="28"/>
        </w:rPr>
        <w:t xml:space="preserve"> </w:t>
      </w:r>
      <w:proofErr w:type="spellStart"/>
      <w:r w:rsidR="00C27444" w:rsidRPr="00C27444">
        <w:rPr>
          <w:sz w:val="28"/>
          <w:szCs w:val="28"/>
        </w:rPr>
        <w:t>алады</w:t>
      </w:r>
      <w:proofErr w:type="spellEnd"/>
      <w:r w:rsidR="00C27444" w:rsidRPr="00C27444">
        <w:rPr>
          <w:sz w:val="28"/>
          <w:szCs w:val="28"/>
        </w:rPr>
        <w:t xml:space="preserve">. </w:t>
      </w:r>
      <w:proofErr w:type="spellStart"/>
      <w:r w:rsidR="00C27444" w:rsidRPr="00C27444">
        <w:rPr>
          <w:sz w:val="28"/>
          <w:szCs w:val="28"/>
        </w:rPr>
        <w:t>Ішкі</w:t>
      </w:r>
      <w:proofErr w:type="spellEnd"/>
      <w:r w:rsidR="00C27444" w:rsidRPr="00C27444">
        <w:rPr>
          <w:sz w:val="28"/>
          <w:szCs w:val="28"/>
        </w:rPr>
        <w:t xml:space="preserve"> сот </w:t>
      </w:r>
      <w:proofErr w:type="spellStart"/>
      <w:r w:rsidR="00C27444" w:rsidRPr="00C27444">
        <w:rPr>
          <w:sz w:val="28"/>
          <w:szCs w:val="28"/>
        </w:rPr>
        <w:t>өзінің</w:t>
      </w:r>
      <w:proofErr w:type="spellEnd"/>
      <w:r w:rsidR="00C27444" w:rsidRPr="00C27444">
        <w:rPr>
          <w:sz w:val="28"/>
          <w:szCs w:val="28"/>
        </w:rPr>
        <w:t xml:space="preserve"> </w:t>
      </w:r>
      <w:proofErr w:type="spellStart"/>
      <w:r w:rsidR="00C27444" w:rsidRPr="00C27444">
        <w:rPr>
          <w:sz w:val="28"/>
          <w:szCs w:val="28"/>
        </w:rPr>
        <w:t>негізгі</w:t>
      </w:r>
      <w:proofErr w:type="spellEnd"/>
      <w:r w:rsidR="00C27444" w:rsidRPr="00C27444">
        <w:rPr>
          <w:sz w:val="28"/>
          <w:szCs w:val="28"/>
        </w:rPr>
        <w:t xml:space="preserve"> </w:t>
      </w:r>
      <w:proofErr w:type="spellStart"/>
      <w:r w:rsidR="00C27444" w:rsidRPr="00C27444">
        <w:rPr>
          <w:sz w:val="28"/>
          <w:szCs w:val="28"/>
        </w:rPr>
        <w:t>юрисдикциясын</w:t>
      </w:r>
      <w:proofErr w:type="spellEnd"/>
      <w:r w:rsidR="00C27444" w:rsidRPr="00C27444">
        <w:rPr>
          <w:sz w:val="28"/>
          <w:szCs w:val="28"/>
        </w:rPr>
        <w:t xml:space="preserve"> </w:t>
      </w:r>
      <w:proofErr w:type="spellStart"/>
      <w:r w:rsidR="00C27444" w:rsidRPr="00C27444">
        <w:rPr>
          <w:sz w:val="28"/>
          <w:szCs w:val="28"/>
        </w:rPr>
        <w:t>жүзеге</w:t>
      </w:r>
      <w:proofErr w:type="spellEnd"/>
      <w:r w:rsidR="00C27444" w:rsidRPr="00C27444">
        <w:rPr>
          <w:sz w:val="28"/>
          <w:szCs w:val="28"/>
        </w:rPr>
        <w:t xml:space="preserve"> </w:t>
      </w:r>
      <w:proofErr w:type="spellStart"/>
      <w:r w:rsidR="00C27444" w:rsidRPr="00C27444">
        <w:rPr>
          <w:sz w:val="28"/>
          <w:szCs w:val="28"/>
        </w:rPr>
        <w:t>асыруы</w:t>
      </w:r>
      <w:proofErr w:type="spellEnd"/>
      <w:r w:rsidR="00C27444" w:rsidRPr="00C27444">
        <w:rPr>
          <w:sz w:val="28"/>
          <w:szCs w:val="28"/>
        </w:rPr>
        <w:t xml:space="preserve"> </w:t>
      </w:r>
      <w:proofErr w:type="spellStart"/>
      <w:r w:rsidR="00C27444" w:rsidRPr="00C27444">
        <w:rPr>
          <w:sz w:val="28"/>
          <w:szCs w:val="28"/>
        </w:rPr>
        <w:t>үшін</w:t>
      </w:r>
      <w:proofErr w:type="spellEnd"/>
      <w:r w:rsidR="00C27444" w:rsidRPr="00C27444">
        <w:rPr>
          <w:sz w:val="28"/>
          <w:szCs w:val="28"/>
        </w:rPr>
        <w:t xml:space="preserve"> </w:t>
      </w:r>
      <w:proofErr w:type="spellStart"/>
      <w:r w:rsidR="00C27444" w:rsidRPr="00C27444">
        <w:rPr>
          <w:sz w:val="28"/>
          <w:szCs w:val="28"/>
        </w:rPr>
        <w:t>оның</w:t>
      </w:r>
      <w:proofErr w:type="spellEnd"/>
      <w:r w:rsidR="00C27444" w:rsidRPr="00C27444">
        <w:rPr>
          <w:sz w:val="28"/>
          <w:szCs w:val="28"/>
        </w:rPr>
        <w:t xml:space="preserve"> </w:t>
      </w:r>
      <w:proofErr w:type="spellStart"/>
      <w:r w:rsidR="00C27444" w:rsidRPr="00C27444">
        <w:rPr>
          <w:sz w:val="28"/>
          <w:szCs w:val="28"/>
        </w:rPr>
        <w:t>негізі</w:t>
      </w:r>
      <w:proofErr w:type="spellEnd"/>
      <w:r w:rsidR="00C27444" w:rsidRPr="00C27444">
        <w:rPr>
          <w:sz w:val="28"/>
          <w:szCs w:val="28"/>
        </w:rPr>
        <w:t xml:space="preserve"> </w:t>
      </w:r>
      <w:proofErr w:type="spellStart"/>
      <w:r w:rsidR="00C27444" w:rsidRPr="00C27444">
        <w:rPr>
          <w:sz w:val="28"/>
          <w:szCs w:val="28"/>
        </w:rPr>
        <w:t>ретінде</w:t>
      </w:r>
      <w:proofErr w:type="spellEnd"/>
      <w:r w:rsidR="00C27444" w:rsidRPr="00C27444">
        <w:rPr>
          <w:sz w:val="28"/>
          <w:szCs w:val="28"/>
        </w:rPr>
        <w:t xml:space="preserve"> </w:t>
      </w:r>
      <w:proofErr w:type="spellStart"/>
      <w:r w:rsidR="00C27444" w:rsidRPr="00C27444">
        <w:rPr>
          <w:sz w:val="28"/>
          <w:szCs w:val="28"/>
        </w:rPr>
        <w:t>заңдар</w:t>
      </w:r>
      <w:proofErr w:type="spellEnd"/>
      <w:r w:rsidR="00C27444" w:rsidRPr="00C27444">
        <w:rPr>
          <w:sz w:val="28"/>
          <w:szCs w:val="28"/>
        </w:rPr>
        <w:t xml:space="preserve"> </w:t>
      </w:r>
      <w:proofErr w:type="spellStart"/>
      <w:r w:rsidR="00C27444" w:rsidRPr="00C27444">
        <w:rPr>
          <w:sz w:val="28"/>
          <w:szCs w:val="28"/>
        </w:rPr>
        <w:t>болуы</w:t>
      </w:r>
      <w:proofErr w:type="spellEnd"/>
      <w:r w:rsidR="00C27444" w:rsidRPr="00C27444">
        <w:rPr>
          <w:sz w:val="28"/>
          <w:szCs w:val="28"/>
        </w:rPr>
        <w:t xml:space="preserve"> </w:t>
      </w:r>
      <w:proofErr w:type="spellStart"/>
      <w:r w:rsidR="00C27444" w:rsidRPr="00C27444">
        <w:rPr>
          <w:sz w:val="28"/>
          <w:szCs w:val="28"/>
        </w:rPr>
        <w:t>керек</w:t>
      </w:r>
      <w:proofErr w:type="spellEnd"/>
      <w:r w:rsidR="00C27444" w:rsidRPr="00C27444">
        <w:rPr>
          <w:sz w:val="28"/>
          <w:szCs w:val="28"/>
        </w:rPr>
        <w:t xml:space="preserve">. </w:t>
      </w:r>
      <w:proofErr w:type="spellStart"/>
      <w:r w:rsidR="00C27444" w:rsidRPr="00C27444">
        <w:rPr>
          <w:sz w:val="28"/>
          <w:szCs w:val="28"/>
        </w:rPr>
        <w:t>Сондықтан</w:t>
      </w:r>
      <w:proofErr w:type="spellEnd"/>
      <w:r w:rsidR="00C27444" w:rsidRPr="00C27444">
        <w:rPr>
          <w:sz w:val="28"/>
          <w:szCs w:val="28"/>
        </w:rPr>
        <w:t xml:space="preserve">, </w:t>
      </w:r>
      <w:proofErr w:type="spellStart"/>
      <w:r w:rsidR="00C27444" w:rsidRPr="00C27444">
        <w:rPr>
          <w:sz w:val="28"/>
          <w:szCs w:val="28"/>
        </w:rPr>
        <w:t>прескриптивтік</w:t>
      </w:r>
      <w:proofErr w:type="spellEnd"/>
      <w:r w:rsidR="00C27444" w:rsidRPr="00C27444">
        <w:rPr>
          <w:sz w:val="28"/>
          <w:szCs w:val="28"/>
        </w:rPr>
        <w:t xml:space="preserve"> юрисдикция (</w:t>
      </w:r>
      <w:proofErr w:type="spellStart"/>
      <w:r w:rsidR="00C27444" w:rsidRPr="00C27444">
        <w:rPr>
          <w:sz w:val="28"/>
          <w:szCs w:val="28"/>
        </w:rPr>
        <w:t>заң</w:t>
      </w:r>
      <w:proofErr w:type="spellEnd"/>
      <w:r w:rsidR="00C27444" w:rsidRPr="00C27444">
        <w:rPr>
          <w:sz w:val="28"/>
          <w:szCs w:val="28"/>
        </w:rPr>
        <w:t xml:space="preserve"> </w:t>
      </w:r>
      <w:proofErr w:type="spellStart"/>
      <w:r w:rsidR="00C27444" w:rsidRPr="00C27444">
        <w:rPr>
          <w:sz w:val="28"/>
          <w:szCs w:val="28"/>
        </w:rPr>
        <w:t>шығару</w:t>
      </w:r>
      <w:proofErr w:type="spellEnd"/>
      <w:r w:rsidR="00C27444" w:rsidRPr="00C27444">
        <w:rPr>
          <w:sz w:val="28"/>
          <w:szCs w:val="28"/>
        </w:rPr>
        <w:t xml:space="preserve"> </w:t>
      </w:r>
      <w:proofErr w:type="spellStart"/>
      <w:r w:rsidR="00C27444" w:rsidRPr="00C27444">
        <w:rPr>
          <w:sz w:val="28"/>
          <w:szCs w:val="28"/>
        </w:rPr>
        <w:t>құқығы</w:t>
      </w:r>
      <w:proofErr w:type="spellEnd"/>
      <w:r w:rsidR="00C27444" w:rsidRPr="00C27444">
        <w:rPr>
          <w:sz w:val="28"/>
          <w:szCs w:val="28"/>
        </w:rPr>
        <w:t xml:space="preserve">) </w:t>
      </w:r>
      <w:proofErr w:type="spellStart"/>
      <w:r w:rsidR="00C27444" w:rsidRPr="00C27444">
        <w:rPr>
          <w:sz w:val="28"/>
          <w:szCs w:val="28"/>
        </w:rPr>
        <w:t>әрқашан</w:t>
      </w:r>
      <w:proofErr w:type="spellEnd"/>
      <w:r w:rsidR="00C27444" w:rsidRPr="00C27444">
        <w:rPr>
          <w:sz w:val="28"/>
          <w:szCs w:val="28"/>
        </w:rPr>
        <w:t xml:space="preserve"> </w:t>
      </w:r>
      <w:proofErr w:type="spellStart"/>
      <w:r w:rsidR="00C27444" w:rsidRPr="00C27444">
        <w:rPr>
          <w:sz w:val="28"/>
          <w:szCs w:val="28"/>
        </w:rPr>
        <w:t>атқарушы</w:t>
      </w:r>
      <w:proofErr w:type="spellEnd"/>
      <w:r w:rsidR="00C27444" w:rsidRPr="00C27444">
        <w:rPr>
          <w:sz w:val="28"/>
          <w:szCs w:val="28"/>
        </w:rPr>
        <w:t xml:space="preserve"> </w:t>
      </w:r>
      <w:proofErr w:type="spellStart"/>
      <w:r w:rsidR="00C27444" w:rsidRPr="00C27444">
        <w:rPr>
          <w:sz w:val="28"/>
          <w:szCs w:val="28"/>
        </w:rPr>
        <w:t>юрисдикцияның</w:t>
      </w:r>
      <w:proofErr w:type="spellEnd"/>
      <w:r w:rsidR="00C27444" w:rsidRPr="00C27444">
        <w:rPr>
          <w:sz w:val="28"/>
          <w:szCs w:val="28"/>
        </w:rPr>
        <w:t xml:space="preserve"> (</w:t>
      </w:r>
      <w:proofErr w:type="spellStart"/>
      <w:r w:rsidR="00C27444" w:rsidRPr="00C27444">
        <w:rPr>
          <w:sz w:val="28"/>
          <w:szCs w:val="28"/>
        </w:rPr>
        <w:t>заңдарды</w:t>
      </w:r>
      <w:proofErr w:type="spellEnd"/>
      <w:r w:rsidR="00C27444" w:rsidRPr="00C27444">
        <w:rPr>
          <w:sz w:val="28"/>
          <w:szCs w:val="28"/>
        </w:rPr>
        <w:t xml:space="preserve"> </w:t>
      </w:r>
      <w:proofErr w:type="spellStart"/>
      <w:r w:rsidR="00C27444" w:rsidRPr="00C27444">
        <w:rPr>
          <w:sz w:val="28"/>
          <w:szCs w:val="28"/>
        </w:rPr>
        <w:t>орындау</w:t>
      </w:r>
      <w:proofErr w:type="spellEnd"/>
      <w:r w:rsidR="00C27444" w:rsidRPr="00C27444">
        <w:rPr>
          <w:sz w:val="28"/>
          <w:szCs w:val="28"/>
        </w:rPr>
        <w:t xml:space="preserve"> </w:t>
      </w:r>
      <w:proofErr w:type="spellStart"/>
      <w:r w:rsidR="00C27444" w:rsidRPr="00C27444">
        <w:rPr>
          <w:sz w:val="28"/>
          <w:szCs w:val="28"/>
        </w:rPr>
        <w:t>өкілеттігі</w:t>
      </w:r>
      <w:proofErr w:type="spellEnd"/>
      <w:r w:rsidR="00C27444" w:rsidRPr="00C27444">
        <w:rPr>
          <w:sz w:val="28"/>
          <w:szCs w:val="28"/>
        </w:rPr>
        <w:t xml:space="preserve">) </w:t>
      </w:r>
      <w:proofErr w:type="spellStart"/>
      <w:r w:rsidR="00C27444" w:rsidRPr="00C27444">
        <w:rPr>
          <w:sz w:val="28"/>
          <w:szCs w:val="28"/>
        </w:rPr>
        <w:t>алғышарты</w:t>
      </w:r>
      <w:proofErr w:type="spellEnd"/>
      <w:r w:rsidR="00C27444" w:rsidRPr="00C27444">
        <w:rPr>
          <w:sz w:val="28"/>
          <w:szCs w:val="28"/>
        </w:rPr>
        <w:t xml:space="preserve"> </w:t>
      </w:r>
      <w:proofErr w:type="spellStart"/>
      <w:r w:rsidR="00C27444" w:rsidRPr="00C27444">
        <w:rPr>
          <w:sz w:val="28"/>
          <w:szCs w:val="28"/>
        </w:rPr>
        <w:t>болып</w:t>
      </w:r>
      <w:proofErr w:type="spellEnd"/>
      <w:r w:rsidR="00C27444" w:rsidRPr="00C27444">
        <w:rPr>
          <w:sz w:val="28"/>
          <w:szCs w:val="28"/>
        </w:rPr>
        <w:t xml:space="preserve"> </w:t>
      </w:r>
      <w:proofErr w:type="spellStart"/>
      <w:r w:rsidR="00C27444" w:rsidRPr="00C27444">
        <w:rPr>
          <w:sz w:val="28"/>
          <w:szCs w:val="28"/>
        </w:rPr>
        <w:t>табылады</w:t>
      </w:r>
      <w:proofErr w:type="spellEnd"/>
      <w:r w:rsidR="00C27444" w:rsidRPr="00C27444">
        <w:rPr>
          <w:sz w:val="28"/>
          <w:szCs w:val="28"/>
        </w:rPr>
        <w:t xml:space="preserve">. </w:t>
      </w:r>
      <w:proofErr w:type="spellStart"/>
      <w:r w:rsidR="00C27444" w:rsidRPr="00C27444">
        <w:rPr>
          <w:sz w:val="28"/>
          <w:szCs w:val="28"/>
        </w:rPr>
        <w:t>Юрисдикцияның</w:t>
      </w:r>
      <w:proofErr w:type="spellEnd"/>
      <w:r w:rsidR="00C27444" w:rsidRPr="00C27444">
        <w:rPr>
          <w:sz w:val="28"/>
          <w:szCs w:val="28"/>
        </w:rPr>
        <w:t xml:space="preserve"> </w:t>
      </w:r>
      <w:proofErr w:type="spellStart"/>
      <w:r w:rsidR="00C27444" w:rsidRPr="00C27444">
        <w:rPr>
          <w:sz w:val="28"/>
          <w:szCs w:val="28"/>
        </w:rPr>
        <w:t>негізгі</w:t>
      </w:r>
      <w:proofErr w:type="spellEnd"/>
      <w:r w:rsidR="00C27444" w:rsidRPr="00C27444">
        <w:rPr>
          <w:sz w:val="28"/>
          <w:szCs w:val="28"/>
        </w:rPr>
        <w:t xml:space="preserve"> </w:t>
      </w:r>
      <w:proofErr w:type="spellStart"/>
      <w:r w:rsidR="00C27444" w:rsidRPr="00C27444">
        <w:rPr>
          <w:sz w:val="28"/>
          <w:szCs w:val="28"/>
        </w:rPr>
        <w:t>түрі</w:t>
      </w:r>
      <w:proofErr w:type="spellEnd"/>
      <w:r w:rsidR="00C27444" w:rsidRPr="00C27444">
        <w:rPr>
          <w:sz w:val="28"/>
          <w:szCs w:val="28"/>
        </w:rPr>
        <w:t xml:space="preserve"> </w:t>
      </w:r>
      <w:proofErr w:type="spellStart"/>
      <w:r w:rsidR="00C27444" w:rsidRPr="00C27444">
        <w:rPr>
          <w:sz w:val="28"/>
          <w:szCs w:val="28"/>
        </w:rPr>
        <w:t>аумақтық</w:t>
      </w:r>
      <w:proofErr w:type="spellEnd"/>
      <w:r w:rsidR="00C27444" w:rsidRPr="00C27444">
        <w:rPr>
          <w:sz w:val="28"/>
          <w:szCs w:val="28"/>
        </w:rPr>
        <w:t xml:space="preserve"> </w:t>
      </w:r>
      <w:proofErr w:type="spellStart"/>
      <w:r w:rsidR="00C27444" w:rsidRPr="00C27444">
        <w:rPr>
          <w:sz w:val="28"/>
          <w:szCs w:val="28"/>
        </w:rPr>
        <w:t>болып</w:t>
      </w:r>
      <w:proofErr w:type="spellEnd"/>
      <w:r w:rsidR="00C27444" w:rsidRPr="00C27444">
        <w:rPr>
          <w:sz w:val="28"/>
          <w:szCs w:val="28"/>
        </w:rPr>
        <w:t xml:space="preserve"> </w:t>
      </w:r>
      <w:proofErr w:type="spellStart"/>
      <w:r w:rsidR="00C27444" w:rsidRPr="00C27444">
        <w:rPr>
          <w:sz w:val="28"/>
          <w:szCs w:val="28"/>
        </w:rPr>
        <w:t>табылады</w:t>
      </w:r>
      <w:proofErr w:type="spellEnd"/>
      <w:r w:rsidR="00C27444" w:rsidRPr="00C27444">
        <w:rPr>
          <w:sz w:val="28"/>
          <w:szCs w:val="28"/>
        </w:rPr>
        <w:t xml:space="preserve"> - </w:t>
      </w:r>
      <w:proofErr w:type="spellStart"/>
      <w:r w:rsidR="00C27444" w:rsidRPr="00C27444">
        <w:rPr>
          <w:sz w:val="28"/>
          <w:szCs w:val="28"/>
        </w:rPr>
        <w:t>мемлекет</w:t>
      </w:r>
      <w:proofErr w:type="spellEnd"/>
      <w:r w:rsidR="00C27444" w:rsidRPr="00C27444">
        <w:rPr>
          <w:sz w:val="28"/>
          <w:szCs w:val="28"/>
        </w:rPr>
        <w:t xml:space="preserve"> </w:t>
      </w:r>
      <w:proofErr w:type="spellStart"/>
      <w:r w:rsidR="00C27444" w:rsidRPr="00C27444">
        <w:rPr>
          <w:sz w:val="28"/>
          <w:szCs w:val="28"/>
        </w:rPr>
        <w:t>өз</w:t>
      </w:r>
      <w:proofErr w:type="spellEnd"/>
      <w:r w:rsidR="00C27444" w:rsidRPr="00C27444">
        <w:rPr>
          <w:sz w:val="28"/>
          <w:szCs w:val="28"/>
        </w:rPr>
        <w:t xml:space="preserve"> </w:t>
      </w:r>
      <w:proofErr w:type="spellStart"/>
      <w:r w:rsidR="00C27444" w:rsidRPr="00C27444">
        <w:rPr>
          <w:sz w:val="28"/>
          <w:szCs w:val="28"/>
        </w:rPr>
        <w:t>құзыреті</w:t>
      </w:r>
      <w:proofErr w:type="spellEnd"/>
      <w:r w:rsidR="00C27444" w:rsidRPr="00C27444">
        <w:rPr>
          <w:sz w:val="28"/>
          <w:szCs w:val="28"/>
        </w:rPr>
        <w:t xml:space="preserve"> </w:t>
      </w:r>
      <w:proofErr w:type="spellStart"/>
      <w:r w:rsidR="00C27444" w:rsidRPr="00C27444">
        <w:rPr>
          <w:sz w:val="28"/>
          <w:szCs w:val="28"/>
        </w:rPr>
        <w:t>бойынша</w:t>
      </w:r>
      <w:proofErr w:type="spellEnd"/>
      <w:r w:rsidR="00C27444" w:rsidRPr="00C27444">
        <w:rPr>
          <w:sz w:val="28"/>
          <w:szCs w:val="28"/>
        </w:rPr>
        <w:t xml:space="preserve"> </w:t>
      </w:r>
      <w:proofErr w:type="spellStart"/>
      <w:r w:rsidR="00C27444" w:rsidRPr="00C27444">
        <w:rPr>
          <w:sz w:val="28"/>
          <w:szCs w:val="28"/>
        </w:rPr>
        <w:t>жасалған</w:t>
      </w:r>
      <w:proofErr w:type="spellEnd"/>
      <w:r w:rsidR="00C27444" w:rsidRPr="00C27444">
        <w:rPr>
          <w:sz w:val="28"/>
          <w:szCs w:val="28"/>
        </w:rPr>
        <w:t xml:space="preserve"> </w:t>
      </w:r>
      <w:proofErr w:type="spellStart"/>
      <w:r w:rsidR="00C27444" w:rsidRPr="00C27444">
        <w:rPr>
          <w:sz w:val="28"/>
          <w:szCs w:val="28"/>
        </w:rPr>
        <w:t>әрекеттерге</w:t>
      </w:r>
      <w:proofErr w:type="spellEnd"/>
      <w:r w:rsidR="00C27444" w:rsidRPr="00C27444">
        <w:rPr>
          <w:sz w:val="28"/>
          <w:szCs w:val="28"/>
        </w:rPr>
        <w:t xml:space="preserve"> </w:t>
      </w:r>
      <w:proofErr w:type="spellStart"/>
      <w:r w:rsidR="00C27444" w:rsidRPr="00C27444">
        <w:rPr>
          <w:sz w:val="28"/>
          <w:szCs w:val="28"/>
        </w:rPr>
        <w:t>қатысты</w:t>
      </w:r>
      <w:proofErr w:type="spellEnd"/>
      <w:r w:rsidR="00C27444" w:rsidRPr="00C27444">
        <w:rPr>
          <w:sz w:val="28"/>
          <w:szCs w:val="28"/>
        </w:rPr>
        <w:t xml:space="preserve"> </w:t>
      </w:r>
      <w:proofErr w:type="spellStart"/>
      <w:r w:rsidR="00C27444" w:rsidRPr="00C27444">
        <w:rPr>
          <w:sz w:val="28"/>
          <w:szCs w:val="28"/>
        </w:rPr>
        <w:t>юрисдикцияға</w:t>
      </w:r>
      <w:proofErr w:type="spellEnd"/>
      <w:r w:rsidR="00C27444" w:rsidRPr="00C27444">
        <w:rPr>
          <w:sz w:val="28"/>
          <w:szCs w:val="28"/>
        </w:rPr>
        <w:t xml:space="preserve"> </w:t>
      </w:r>
      <w:proofErr w:type="spellStart"/>
      <w:r w:rsidR="00C27444" w:rsidRPr="00C27444">
        <w:rPr>
          <w:sz w:val="28"/>
          <w:szCs w:val="28"/>
        </w:rPr>
        <w:t>ие</w:t>
      </w:r>
      <w:proofErr w:type="spellEnd"/>
      <w:r w:rsidR="008F2BF9" w:rsidRPr="008F2BF9">
        <w:rPr>
          <w:sz w:val="28"/>
          <w:szCs w:val="28"/>
        </w:rPr>
        <w:t xml:space="preserve">. </w:t>
      </w:r>
      <w:proofErr w:type="spellStart"/>
      <w:r w:rsidR="008F2BF9" w:rsidRPr="008F2BF9">
        <w:rPr>
          <w:sz w:val="28"/>
          <w:szCs w:val="28"/>
        </w:rPr>
        <w:t>Сондай-ақ</w:t>
      </w:r>
      <w:proofErr w:type="spellEnd"/>
      <w:r w:rsidR="008F2BF9" w:rsidRPr="008F2BF9">
        <w:rPr>
          <w:sz w:val="28"/>
          <w:szCs w:val="28"/>
        </w:rPr>
        <w:t xml:space="preserve">, </w:t>
      </w:r>
      <w:proofErr w:type="spellStart"/>
      <w:r w:rsidR="008F2BF9" w:rsidRPr="008F2BF9">
        <w:rPr>
          <w:sz w:val="28"/>
          <w:szCs w:val="28"/>
        </w:rPr>
        <w:t>аумақтық</w:t>
      </w:r>
      <w:proofErr w:type="spellEnd"/>
      <w:r w:rsidR="008F2BF9" w:rsidRPr="008F2BF9">
        <w:rPr>
          <w:sz w:val="28"/>
          <w:szCs w:val="28"/>
        </w:rPr>
        <w:t xml:space="preserve"> юрисдикция </w:t>
      </w:r>
      <w:proofErr w:type="spellStart"/>
      <w:r w:rsidR="008F2BF9" w:rsidRPr="008F2BF9">
        <w:rPr>
          <w:sz w:val="28"/>
          <w:szCs w:val="28"/>
        </w:rPr>
        <w:t>қылмыстың</w:t>
      </w:r>
      <w:proofErr w:type="spellEnd"/>
      <w:r w:rsidR="008F2BF9" w:rsidRPr="008F2BF9">
        <w:rPr>
          <w:sz w:val="28"/>
          <w:szCs w:val="28"/>
        </w:rPr>
        <w:t xml:space="preserve"> </w:t>
      </w:r>
      <w:proofErr w:type="spellStart"/>
      <w:r w:rsidR="008F2BF9" w:rsidRPr="008F2BF9">
        <w:rPr>
          <w:sz w:val="28"/>
          <w:szCs w:val="28"/>
        </w:rPr>
        <w:t>сыртында</w:t>
      </w:r>
      <w:proofErr w:type="spellEnd"/>
      <w:r w:rsidR="008F2BF9" w:rsidRPr="008F2BF9">
        <w:rPr>
          <w:sz w:val="28"/>
          <w:szCs w:val="28"/>
        </w:rPr>
        <w:t xml:space="preserve"> </w:t>
      </w:r>
      <w:proofErr w:type="spellStart"/>
      <w:r w:rsidR="008F2BF9" w:rsidRPr="008F2BF9">
        <w:rPr>
          <w:sz w:val="28"/>
          <w:szCs w:val="28"/>
        </w:rPr>
        <w:t>басталып</w:t>
      </w:r>
      <w:proofErr w:type="spellEnd"/>
      <w:r w:rsidR="008F2BF9" w:rsidRPr="008F2BF9">
        <w:rPr>
          <w:sz w:val="28"/>
          <w:szCs w:val="28"/>
        </w:rPr>
        <w:t xml:space="preserve">, </w:t>
      </w:r>
      <w:proofErr w:type="spellStart"/>
      <w:r w:rsidR="008F2BF9" w:rsidRPr="008F2BF9">
        <w:rPr>
          <w:sz w:val="28"/>
          <w:szCs w:val="28"/>
        </w:rPr>
        <w:t>бірақ</w:t>
      </w:r>
      <w:proofErr w:type="spellEnd"/>
      <w:r w:rsidR="008F2BF9" w:rsidRPr="008F2BF9">
        <w:rPr>
          <w:sz w:val="28"/>
          <w:szCs w:val="28"/>
        </w:rPr>
        <w:t xml:space="preserve"> </w:t>
      </w:r>
      <w:proofErr w:type="spellStart"/>
      <w:r w:rsidR="008F2BF9" w:rsidRPr="008F2BF9">
        <w:rPr>
          <w:sz w:val="28"/>
          <w:szCs w:val="28"/>
        </w:rPr>
        <w:t>белгілі</w:t>
      </w:r>
      <w:proofErr w:type="spellEnd"/>
      <w:r w:rsidR="008F2BF9" w:rsidRPr="008F2BF9">
        <w:rPr>
          <w:sz w:val="28"/>
          <w:szCs w:val="28"/>
        </w:rPr>
        <w:t xml:space="preserve"> </w:t>
      </w:r>
      <w:proofErr w:type="spellStart"/>
      <w:r w:rsidR="008F2BF9" w:rsidRPr="008F2BF9">
        <w:rPr>
          <w:sz w:val="28"/>
          <w:szCs w:val="28"/>
        </w:rPr>
        <w:t>бір</w:t>
      </w:r>
      <w:proofErr w:type="spellEnd"/>
      <w:r w:rsidR="008F2BF9" w:rsidRPr="008F2BF9">
        <w:rPr>
          <w:sz w:val="28"/>
          <w:szCs w:val="28"/>
        </w:rPr>
        <w:t xml:space="preserve"> </w:t>
      </w:r>
      <w:proofErr w:type="spellStart"/>
      <w:r w:rsidR="008F2BF9" w:rsidRPr="008F2BF9">
        <w:rPr>
          <w:sz w:val="28"/>
          <w:szCs w:val="28"/>
        </w:rPr>
        <w:t>мемлекеттің</w:t>
      </w:r>
      <w:proofErr w:type="spellEnd"/>
      <w:r w:rsidR="008F2BF9" w:rsidRPr="008F2BF9">
        <w:rPr>
          <w:sz w:val="28"/>
          <w:szCs w:val="28"/>
        </w:rPr>
        <w:t xml:space="preserve"> </w:t>
      </w:r>
      <w:proofErr w:type="spellStart"/>
      <w:r w:rsidR="008F2BF9" w:rsidRPr="008F2BF9">
        <w:rPr>
          <w:sz w:val="28"/>
          <w:szCs w:val="28"/>
        </w:rPr>
        <w:t>аумағында</w:t>
      </w:r>
      <w:proofErr w:type="spellEnd"/>
      <w:r w:rsidR="008F2BF9" w:rsidRPr="008F2BF9">
        <w:rPr>
          <w:sz w:val="28"/>
          <w:szCs w:val="28"/>
        </w:rPr>
        <w:t xml:space="preserve"> </w:t>
      </w:r>
      <w:proofErr w:type="spellStart"/>
      <w:r w:rsidR="008F2BF9" w:rsidRPr="008F2BF9">
        <w:rPr>
          <w:sz w:val="28"/>
          <w:szCs w:val="28"/>
        </w:rPr>
        <w:lastRenderedPageBreak/>
        <w:t>аяқталған</w:t>
      </w:r>
      <w:proofErr w:type="spellEnd"/>
      <w:r w:rsidR="008F2BF9" w:rsidRPr="008F2BF9">
        <w:rPr>
          <w:sz w:val="28"/>
          <w:szCs w:val="28"/>
        </w:rPr>
        <w:t xml:space="preserve"> </w:t>
      </w:r>
      <w:proofErr w:type="spellStart"/>
      <w:r w:rsidR="008F2BF9" w:rsidRPr="008F2BF9">
        <w:rPr>
          <w:sz w:val="28"/>
          <w:szCs w:val="28"/>
        </w:rPr>
        <w:t>жағдайларда</w:t>
      </w:r>
      <w:proofErr w:type="spellEnd"/>
      <w:r w:rsidR="008F2BF9" w:rsidRPr="008F2BF9">
        <w:rPr>
          <w:sz w:val="28"/>
          <w:szCs w:val="28"/>
        </w:rPr>
        <w:t xml:space="preserve"> да </w:t>
      </w:r>
      <w:proofErr w:type="spellStart"/>
      <w:r w:rsidR="008F2BF9" w:rsidRPr="008F2BF9">
        <w:rPr>
          <w:sz w:val="28"/>
          <w:szCs w:val="28"/>
        </w:rPr>
        <w:t>қолданылатынын</w:t>
      </w:r>
      <w:proofErr w:type="spellEnd"/>
      <w:r w:rsidR="008F2BF9" w:rsidRPr="008F2BF9">
        <w:rPr>
          <w:sz w:val="28"/>
          <w:szCs w:val="28"/>
        </w:rPr>
        <w:t xml:space="preserve"> </w:t>
      </w:r>
      <w:proofErr w:type="spellStart"/>
      <w:r w:rsidR="008F2BF9" w:rsidRPr="008F2BF9">
        <w:rPr>
          <w:sz w:val="28"/>
          <w:szCs w:val="28"/>
        </w:rPr>
        <w:t>атап</w:t>
      </w:r>
      <w:proofErr w:type="spellEnd"/>
      <w:r w:rsidR="008F2BF9" w:rsidRPr="008F2BF9">
        <w:rPr>
          <w:sz w:val="28"/>
          <w:szCs w:val="28"/>
        </w:rPr>
        <w:t xml:space="preserve"> </w:t>
      </w:r>
      <w:proofErr w:type="spellStart"/>
      <w:r w:rsidR="008F2BF9" w:rsidRPr="008F2BF9">
        <w:rPr>
          <w:sz w:val="28"/>
          <w:szCs w:val="28"/>
        </w:rPr>
        <w:t>өткен</w:t>
      </w:r>
      <w:proofErr w:type="spellEnd"/>
      <w:r w:rsidR="008F2BF9" w:rsidRPr="008F2BF9">
        <w:rPr>
          <w:sz w:val="28"/>
          <w:szCs w:val="28"/>
        </w:rPr>
        <w:t xml:space="preserve"> </w:t>
      </w:r>
      <w:proofErr w:type="spellStart"/>
      <w:r w:rsidR="008F2BF9" w:rsidRPr="008F2BF9">
        <w:rPr>
          <w:sz w:val="28"/>
          <w:szCs w:val="28"/>
        </w:rPr>
        <w:t>жөн.Аумақтық</w:t>
      </w:r>
      <w:proofErr w:type="spellEnd"/>
      <w:r w:rsidR="008F2BF9" w:rsidRPr="008F2BF9">
        <w:rPr>
          <w:sz w:val="28"/>
          <w:szCs w:val="28"/>
        </w:rPr>
        <w:t xml:space="preserve"> юрисдикция </w:t>
      </w:r>
      <w:proofErr w:type="spellStart"/>
      <w:r w:rsidR="008F2BF9" w:rsidRPr="008F2BF9">
        <w:rPr>
          <w:sz w:val="28"/>
          <w:szCs w:val="28"/>
        </w:rPr>
        <w:t>мемлекеттік</w:t>
      </w:r>
      <w:proofErr w:type="spellEnd"/>
      <w:r w:rsidR="008F2BF9" w:rsidRPr="008F2BF9">
        <w:rPr>
          <w:sz w:val="28"/>
          <w:szCs w:val="28"/>
        </w:rPr>
        <w:t xml:space="preserve"> </w:t>
      </w:r>
      <w:proofErr w:type="spellStart"/>
      <w:r w:rsidR="008F2BF9" w:rsidRPr="008F2BF9">
        <w:rPr>
          <w:sz w:val="28"/>
          <w:szCs w:val="28"/>
        </w:rPr>
        <w:t>егемендіктің</w:t>
      </w:r>
      <w:proofErr w:type="spellEnd"/>
      <w:r w:rsidR="008F2BF9" w:rsidRPr="008F2BF9">
        <w:rPr>
          <w:sz w:val="28"/>
          <w:szCs w:val="28"/>
        </w:rPr>
        <w:t xml:space="preserve"> </w:t>
      </w:r>
      <w:proofErr w:type="spellStart"/>
      <w:r w:rsidR="008F2BF9" w:rsidRPr="008F2BF9">
        <w:rPr>
          <w:sz w:val="28"/>
          <w:szCs w:val="28"/>
        </w:rPr>
        <w:t>ең</w:t>
      </w:r>
      <w:proofErr w:type="spellEnd"/>
      <w:r w:rsidR="008F2BF9" w:rsidRPr="008F2BF9">
        <w:rPr>
          <w:sz w:val="28"/>
          <w:szCs w:val="28"/>
        </w:rPr>
        <w:t xml:space="preserve"> </w:t>
      </w:r>
      <w:proofErr w:type="spellStart"/>
      <w:r w:rsidR="008F2BF9" w:rsidRPr="008F2BF9">
        <w:rPr>
          <w:sz w:val="28"/>
          <w:szCs w:val="28"/>
        </w:rPr>
        <w:t>көп</w:t>
      </w:r>
      <w:proofErr w:type="spellEnd"/>
      <w:r w:rsidR="008F2BF9" w:rsidRPr="008F2BF9">
        <w:rPr>
          <w:sz w:val="28"/>
          <w:szCs w:val="28"/>
        </w:rPr>
        <w:t xml:space="preserve"> </w:t>
      </w:r>
      <w:proofErr w:type="spellStart"/>
      <w:r w:rsidR="008F2BF9" w:rsidRPr="008F2BF9">
        <w:rPr>
          <w:sz w:val="28"/>
          <w:szCs w:val="28"/>
        </w:rPr>
        <w:t>тараған</w:t>
      </w:r>
      <w:proofErr w:type="spellEnd"/>
      <w:r w:rsidR="008F2BF9" w:rsidRPr="008F2BF9">
        <w:rPr>
          <w:sz w:val="28"/>
          <w:szCs w:val="28"/>
        </w:rPr>
        <w:t xml:space="preserve"> </w:t>
      </w:r>
      <w:proofErr w:type="spellStart"/>
      <w:r w:rsidR="008F2BF9" w:rsidRPr="008F2BF9">
        <w:rPr>
          <w:sz w:val="28"/>
          <w:szCs w:val="28"/>
        </w:rPr>
        <w:t>атрибуттарының</w:t>
      </w:r>
      <w:proofErr w:type="spellEnd"/>
      <w:r w:rsidR="008F2BF9" w:rsidRPr="008F2BF9">
        <w:rPr>
          <w:sz w:val="28"/>
          <w:szCs w:val="28"/>
        </w:rPr>
        <w:t xml:space="preserve"> </w:t>
      </w:r>
      <w:proofErr w:type="spellStart"/>
      <w:r w:rsidR="008F2BF9" w:rsidRPr="008F2BF9">
        <w:rPr>
          <w:sz w:val="28"/>
          <w:szCs w:val="28"/>
        </w:rPr>
        <w:t>бірі</w:t>
      </w:r>
      <w:proofErr w:type="spellEnd"/>
      <w:r w:rsidR="008F2BF9" w:rsidRPr="008F2BF9">
        <w:rPr>
          <w:sz w:val="28"/>
          <w:szCs w:val="28"/>
        </w:rPr>
        <w:t xml:space="preserve"> </w:t>
      </w:r>
      <w:proofErr w:type="spellStart"/>
      <w:r w:rsidR="008F2BF9" w:rsidRPr="008F2BF9">
        <w:rPr>
          <w:sz w:val="28"/>
          <w:szCs w:val="28"/>
        </w:rPr>
        <w:t>болып</w:t>
      </w:r>
      <w:proofErr w:type="spellEnd"/>
      <w:r w:rsidR="008F2BF9" w:rsidRPr="008F2BF9">
        <w:rPr>
          <w:sz w:val="28"/>
          <w:szCs w:val="28"/>
        </w:rPr>
        <w:t xml:space="preserve"> </w:t>
      </w:r>
      <w:proofErr w:type="spellStart"/>
      <w:r w:rsidR="008F2BF9" w:rsidRPr="008F2BF9">
        <w:rPr>
          <w:sz w:val="28"/>
          <w:szCs w:val="28"/>
        </w:rPr>
        <w:t>табылатыны</w:t>
      </w:r>
      <w:proofErr w:type="spellEnd"/>
      <w:r w:rsidR="008F2BF9" w:rsidRPr="008F2BF9">
        <w:rPr>
          <w:sz w:val="28"/>
          <w:szCs w:val="28"/>
        </w:rPr>
        <w:t xml:space="preserve"> </w:t>
      </w:r>
      <w:proofErr w:type="spellStart"/>
      <w:r w:rsidR="008F2BF9" w:rsidRPr="008F2BF9">
        <w:rPr>
          <w:sz w:val="28"/>
          <w:szCs w:val="28"/>
        </w:rPr>
        <w:t>көпшілік</w:t>
      </w:r>
      <w:proofErr w:type="spellEnd"/>
      <w:r w:rsidR="008F2BF9" w:rsidRPr="008F2BF9">
        <w:rPr>
          <w:sz w:val="28"/>
          <w:szCs w:val="28"/>
        </w:rPr>
        <w:t xml:space="preserve"> </w:t>
      </w:r>
      <w:proofErr w:type="spellStart"/>
      <w:r w:rsidR="008F2BF9" w:rsidRPr="008F2BF9">
        <w:rPr>
          <w:sz w:val="28"/>
          <w:szCs w:val="28"/>
        </w:rPr>
        <w:t>мойындаған</w:t>
      </w:r>
      <w:proofErr w:type="spellEnd"/>
      <w:r w:rsidR="008F2BF9" w:rsidRPr="008F2BF9">
        <w:rPr>
          <w:sz w:val="28"/>
          <w:szCs w:val="28"/>
        </w:rPr>
        <w:t xml:space="preserve">. </w:t>
      </w:r>
      <w:proofErr w:type="spellStart"/>
      <w:r w:rsidR="008F2BF9" w:rsidRPr="008F2BF9">
        <w:rPr>
          <w:sz w:val="28"/>
          <w:szCs w:val="28"/>
        </w:rPr>
        <w:t>Аумақтық</w:t>
      </w:r>
      <w:proofErr w:type="spellEnd"/>
      <w:r w:rsidR="008F2BF9" w:rsidRPr="008F2BF9">
        <w:rPr>
          <w:sz w:val="28"/>
          <w:szCs w:val="28"/>
        </w:rPr>
        <w:t xml:space="preserve"> юрисдикция </w:t>
      </w:r>
      <w:proofErr w:type="spellStart"/>
      <w:r w:rsidR="008F2BF9" w:rsidRPr="008F2BF9">
        <w:rPr>
          <w:sz w:val="28"/>
          <w:szCs w:val="28"/>
        </w:rPr>
        <w:t>Эстонияның</w:t>
      </w:r>
      <w:proofErr w:type="spellEnd"/>
      <w:r w:rsidR="008F2BF9" w:rsidRPr="008F2BF9">
        <w:rPr>
          <w:sz w:val="28"/>
          <w:szCs w:val="28"/>
        </w:rPr>
        <w:t xml:space="preserve"> </w:t>
      </w:r>
      <w:proofErr w:type="spellStart"/>
      <w:r w:rsidR="008F2BF9" w:rsidRPr="008F2BF9">
        <w:rPr>
          <w:sz w:val="28"/>
          <w:szCs w:val="28"/>
        </w:rPr>
        <w:t>қылмыстық</w:t>
      </w:r>
      <w:proofErr w:type="spellEnd"/>
      <w:r w:rsidR="008F2BF9" w:rsidRPr="008F2BF9">
        <w:rPr>
          <w:sz w:val="28"/>
          <w:szCs w:val="28"/>
        </w:rPr>
        <w:t xml:space="preserve"> </w:t>
      </w:r>
      <w:proofErr w:type="spellStart"/>
      <w:r w:rsidR="008F2BF9" w:rsidRPr="008F2BF9">
        <w:rPr>
          <w:sz w:val="28"/>
          <w:szCs w:val="28"/>
        </w:rPr>
        <w:t>кодексінде</w:t>
      </w:r>
      <w:proofErr w:type="spellEnd"/>
      <w:r w:rsidR="008F2BF9" w:rsidRPr="008F2BF9">
        <w:rPr>
          <w:sz w:val="28"/>
          <w:szCs w:val="28"/>
        </w:rPr>
        <w:t xml:space="preserve"> </w:t>
      </w:r>
      <w:proofErr w:type="spellStart"/>
      <w:r w:rsidR="008F2BF9" w:rsidRPr="008F2BF9">
        <w:rPr>
          <w:sz w:val="28"/>
          <w:szCs w:val="28"/>
        </w:rPr>
        <w:t>өзінің</w:t>
      </w:r>
      <w:proofErr w:type="spellEnd"/>
      <w:r w:rsidR="008F2BF9" w:rsidRPr="008F2BF9">
        <w:rPr>
          <w:sz w:val="28"/>
          <w:szCs w:val="28"/>
        </w:rPr>
        <w:t xml:space="preserve"> </w:t>
      </w:r>
      <w:proofErr w:type="spellStart"/>
      <w:r w:rsidR="008F2BF9" w:rsidRPr="008F2BF9">
        <w:rPr>
          <w:sz w:val="28"/>
          <w:szCs w:val="28"/>
        </w:rPr>
        <w:t>берік</w:t>
      </w:r>
      <w:proofErr w:type="spellEnd"/>
      <w:r w:rsidR="008F2BF9" w:rsidRPr="008F2BF9">
        <w:rPr>
          <w:sz w:val="28"/>
          <w:szCs w:val="28"/>
        </w:rPr>
        <w:t xml:space="preserve"> </w:t>
      </w:r>
      <w:proofErr w:type="spellStart"/>
      <w:r w:rsidR="008F2BF9" w:rsidRPr="008F2BF9">
        <w:rPr>
          <w:sz w:val="28"/>
          <w:szCs w:val="28"/>
        </w:rPr>
        <w:t>орнын</w:t>
      </w:r>
      <w:proofErr w:type="spellEnd"/>
      <w:r w:rsidR="008F2BF9" w:rsidRPr="008F2BF9">
        <w:rPr>
          <w:sz w:val="28"/>
          <w:szCs w:val="28"/>
        </w:rPr>
        <w:t xml:space="preserve"> </w:t>
      </w:r>
      <w:proofErr w:type="spellStart"/>
      <w:r w:rsidR="008F2BF9" w:rsidRPr="008F2BF9">
        <w:rPr>
          <w:sz w:val="28"/>
          <w:szCs w:val="28"/>
        </w:rPr>
        <w:t>табады</w:t>
      </w:r>
      <w:proofErr w:type="spellEnd"/>
      <w:r w:rsidR="008F2BF9" w:rsidRPr="008F2BF9">
        <w:rPr>
          <w:sz w:val="28"/>
          <w:szCs w:val="28"/>
        </w:rPr>
        <w:t>: 6-бөлімнің 1-тармағында «</w:t>
      </w:r>
      <w:proofErr w:type="spellStart"/>
      <w:r w:rsidR="008F2BF9" w:rsidRPr="008F2BF9">
        <w:rPr>
          <w:sz w:val="28"/>
          <w:szCs w:val="28"/>
        </w:rPr>
        <w:t>Эстонияның</w:t>
      </w:r>
      <w:proofErr w:type="spellEnd"/>
      <w:r w:rsidR="008F2BF9" w:rsidRPr="008F2BF9">
        <w:rPr>
          <w:sz w:val="28"/>
          <w:szCs w:val="28"/>
        </w:rPr>
        <w:t xml:space="preserve"> </w:t>
      </w:r>
      <w:proofErr w:type="spellStart"/>
      <w:r w:rsidR="008F2BF9" w:rsidRPr="008F2BF9">
        <w:rPr>
          <w:sz w:val="28"/>
          <w:szCs w:val="28"/>
        </w:rPr>
        <w:t>қылмыстық</w:t>
      </w:r>
      <w:proofErr w:type="spellEnd"/>
      <w:r w:rsidR="008F2BF9" w:rsidRPr="008F2BF9">
        <w:rPr>
          <w:sz w:val="28"/>
          <w:szCs w:val="28"/>
        </w:rPr>
        <w:t xml:space="preserve"> </w:t>
      </w:r>
      <w:proofErr w:type="spellStart"/>
      <w:r w:rsidR="008F2BF9" w:rsidRPr="008F2BF9">
        <w:rPr>
          <w:sz w:val="28"/>
          <w:szCs w:val="28"/>
        </w:rPr>
        <w:t>заңнамасы</w:t>
      </w:r>
      <w:proofErr w:type="spellEnd"/>
      <w:r w:rsidR="008F2BF9" w:rsidRPr="008F2BF9">
        <w:rPr>
          <w:sz w:val="28"/>
          <w:szCs w:val="28"/>
        </w:rPr>
        <w:t xml:space="preserve"> Эстония </w:t>
      </w:r>
      <w:proofErr w:type="spellStart"/>
      <w:r w:rsidR="008F2BF9" w:rsidRPr="008F2BF9">
        <w:rPr>
          <w:sz w:val="28"/>
          <w:szCs w:val="28"/>
        </w:rPr>
        <w:t>аумағында</w:t>
      </w:r>
      <w:proofErr w:type="spellEnd"/>
      <w:r w:rsidR="008F2BF9" w:rsidRPr="008F2BF9">
        <w:rPr>
          <w:sz w:val="28"/>
          <w:szCs w:val="28"/>
        </w:rPr>
        <w:t xml:space="preserve"> </w:t>
      </w:r>
      <w:proofErr w:type="spellStart"/>
      <w:r w:rsidR="008F2BF9" w:rsidRPr="008F2BF9">
        <w:rPr>
          <w:sz w:val="28"/>
          <w:szCs w:val="28"/>
        </w:rPr>
        <w:t>жасалған</w:t>
      </w:r>
      <w:proofErr w:type="spellEnd"/>
      <w:r w:rsidR="008F2BF9" w:rsidRPr="008F2BF9">
        <w:rPr>
          <w:sz w:val="28"/>
          <w:szCs w:val="28"/>
        </w:rPr>
        <w:t xml:space="preserve"> </w:t>
      </w:r>
      <w:proofErr w:type="spellStart"/>
      <w:r w:rsidR="008F2BF9" w:rsidRPr="008F2BF9">
        <w:rPr>
          <w:sz w:val="28"/>
          <w:szCs w:val="28"/>
        </w:rPr>
        <w:t>әрекеттерге</w:t>
      </w:r>
      <w:proofErr w:type="spellEnd"/>
      <w:r w:rsidR="008F2BF9" w:rsidRPr="008F2BF9">
        <w:rPr>
          <w:sz w:val="28"/>
          <w:szCs w:val="28"/>
        </w:rPr>
        <w:t xml:space="preserve"> </w:t>
      </w:r>
      <w:proofErr w:type="spellStart"/>
      <w:r w:rsidR="008F2BF9" w:rsidRPr="008F2BF9">
        <w:rPr>
          <w:sz w:val="28"/>
          <w:szCs w:val="28"/>
        </w:rPr>
        <w:t>қолданылады</w:t>
      </w:r>
      <w:proofErr w:type="spellEnd"/>
      <w:r w:rsidR="008F2BF9" w:rsidRPr="008F2BF9">
        <w:rPr>
          <w:sz w:val="28"/>
          <w:szCs w:val="28"/>
        </w:rPr>
        <w:t xml:space="preserve">» </w:t>
      </w:r>
      <w:proofErr w:type="spellStart"/>
      <w:r w:rsidR="008F2BF9" w:rsidRPr="008F2BF9">
        <w:rPr>
          <w:sz w:val="28"/>
          <w:szCs w:val="28"/>
        </w:rPr>
        <w:t>деп</w:t>
      </w:r>
      <w:proofErr w:type="spellEnd"/>
      <w:r w:rsidR="008F2BF9" w:rsidRPr="008F2BF9">
        <w:rPr>
          <w:sz w:val="28"/>
          <w:szCs w:val="28"/>
        </w:rPr>
        <w:t xml:space="preserve"> </w:t>
      </w:r>
      <w:proofErr w:type="spellStart"/>
      <w:r w:rsidR="008F2BF9" w:rsidRPr="008F2BF9">
        <w:rPr>
          <w:sz w:val="28"/>
          <w:szCs w:val="28"/>
        </w:rPr>
        <w:t>қарастырылған</w:t>
      </w:r>
      <w:proofErr w:type="spellEnd"/>
      <w:r w:rsidR="008F2BF9" w:rsidRPr="008F2BF9">
        <w:rPr>
          <w:sz w:val="28"/>
          <w:szCs w:val="28"/>
        </w:rPr>
        <w:t xml:space="preserve">. </w:t>
      </w:r>
      <w:proofErr w:type="spellStart"/>
      <w:r w:rsidR="008F2BF9" w:rsidRPr="008F2BF9">
        <w:rPr>
          <w:sz w:val="28"/>
          <w:szCs w:val="28"/>
        </w:rPr>
        <w:t>Эстонияның</w:t>
      </w:r>
      <w:proofErr w:type="spellEnd"/>
      <w:r w:rsidR="008F2BF9" w:rsidRPr="008F2BF9">
        <w:rPr>
          <w:sz w:val="28"/>
          <w:szCs w:val="28"/>
        </w:rPr>
        <w:t xml:space="preserve"> </w:t>
      </w:r>
      <w:proofErr w:type="spellStart"/>
      <w:r w:rsidR="008F2BF9" w:rsidRPr="008F2BF9">
        <w:rPr>
          <w:sz w:val="28"/>
          <w:szCs w:val="28"/>
        </w:rPr>
        <w:t>Қылмыстық</w:t>
      </w:r>
      <w:proofErr w:type="spellEnd"/>
      <w:r w:rsidR="008F2BF9" w:rsidRPr="008F2BF9">
        <w:rPr>
          <w:sz w:val="28"/>
          <w:szCs w:val="28"/>
        </w:rPr>
        <w:t xml:space="preserve"> </w:t>
      </w:r>
      <w:proofErr w:type="spellStart"/>
      <w:r w:rsidR="008F2BF9" w:rsidRPr="008F2BF9">
        <w:rPr>
          <w:sz w:val="28"/>
          <w:szCs w:val="28"/>
        </w:rPr>
        <w:t>кодексі</w:t>
      </w:r>
      <w:proofErr w:type="spellEnd"/>
      <w:r w:rsidR="008F2BF9" w:rsidRPr="008F2BF9">
        <w:rPr>
          <w:sz w:val="28"/>
          <w:szCs w:val="28"/>
        </w:rPr>
        <w:t xml:space="preserve"> геноцид </w:t>
      </w:r>
      <w:proofErr w:type="spellStart"/>
      <w:r w:rsidR="008F2BF9" w:rsidRPr="008F2BF9">
        <w:rPr>
          <w:sz w:val="28"/>
          <w:szCs w:val="28"/>
        </w:rPr>
        <w:t>әрекеттерін</w:t>
      </w:r>
      <w:proofErr w:type="spellEnd"/>
      <w:r w:rsidR="008F2BF9" w:rsidRPr="008F2BF9">
        <w:rPr>
          <w:sz w:val="28"/>
          <w:szCs w:val="28"/>
        </w:rPr>
        <w:t xml:space="preserve">, </w:t>
      </w:r>
      <w:proofErr w:type="spellStart"/>
      <w:r w:rsidR="008F2BF9" w:rsidRPr="008F2BF9">
        <w:rPr>
          <w:sz w:val="28"/>
          <w:szCs w:val="28"/>
        </w:rPr>
        <w:t>адамзатқа</w:t>
      </w:r>
      <w:proofErr w:type="spellEnd"/>
      <w:r w:rsidR="008F2BF9" w:rsidRPr="008F2BF9">
        <w:rPr>
          <w:sz w:val="28"/>
          <w:szCs w:val="28"/>
        </w:rPr>
        <w:t xml:space="preserve"> </w:t>
      </w:r>
      <w:proofErr w:type="spellStart"/>
      <w:r w:rsidR="008F2BF9" w:rsidRPr="008F2BF9">
        <w:rPr>
          <w:sz w:val="28"/>
          <w:szCs w:val="28"/>
        </w:rPr>
        <w:t>қарсы</w:t>
      </w:r>
      <w:proofErr w:type="spellEnd"/>
      <w:r w:rsidR="008F2BF9" w:rsidRPr="008F2BF9">
        <w:rPr>
          <w:sz w:val="28"/>
          <w:szCs w:val="28"/>
        </w:rPr>
        <w:t xml:space="preserve"> </w:t>
      </w:r>
      <w:proofErr w:type="spellStart"/>
      <w:r w:rsidR="008F2BF9" w:rsidRPr="008F2BF9">
        <w:rPr>
          <w:sz w:val="28"/>
          <w:szCs w:val="28"/>
        </w:rPr>
        <w:t>қылмыстарды</w:t>
      </w:r>
      <w:proofErr w:type="spellEnd"/>
      <w:r w:rsidR="008F2BF9" w:rsidRPr="008F2BF9">
        <w:rPr>
          <w:sz w:val="28"/>
          <w:szCs w:val="28"/>
        </w:rPr>
        <w:t xml:space="preserve"> </w:t>
      </w:r>
      <w:proofErr w:type="spellStart"/>
      <w:r w:rsidR="008F2BF9" w:rsidRPr="008F2BF9">
        <w:rPr>
          <w:sz w:val="28"/>
          <w:szCs w:val="28"/>
        </w:rPr>
        <w:t>және</w:t>
      </w:r>
      <w:proofErr w:type="spellEnd"/>
      <w:r w:rsidR="008F2BF9" w:rsidRPr="008F2BF9">
        <w:rPr>
          <w:sz w:val="28"/>
          <w:szCs w:val="28"/>
        </w:rPr>
        <w:t xml:space="preserve"> </w:t>
      </w:r>
      <w:proofErr w:type="spellStart"/>
      <w:r w:rsidR="008F2BF9" w:rsidRPr="008F2BF9">
        <w:rPr>
          <w:sz w:val="28"/>
          <w:szCs w:val="28"/>
        </w:rPr>
        <w:t>әскери</w:t>
      </w:r>
      <w:proofErr w:type="spellEnd"/>
      <w:r w:rsidR="008F2BF9" w:rsidRPr="008F2BF9">
        <w:rPr>
          <w:sz w:val="28"/>
          <w:szCs w:val="28"/>
        </w:rPr>
        <w:t xml:space="preserve"> </w:t>
      </w:r>
      <w:proofErr w:type="spellStart"/>
      <w:r w:rsidR="008F2BF9" w:rsidRPr="008F2BF9">
        <w:rPr>
          <w:sz w:val="28"/>
          <w:szCs w:val="28"/>
        </w:rPr>
        <w:t>қылмыстарды</w:t>
      </w:r>
      <w:proofErr w:type="spellEnd"/>
      <w:r w:rsidR="008F2BF9" w:rsidRPr="008F2BF9">
        <w:rPr>
          <w:sz w:val="28"/>
          <w:szCs w:val="28"/>
        </w:rPr>
        <w:t xml:space="preserve"> </w:t>
      </w:r>
      <w:proofErr w:type="spellStart"/>
      <w:r w:rsidR="008F2BF9" w:rsidRPr="008F2BF9">
        <w:rPr>
          <w:sz w:val="28"/>
          <w:szCs w:val="28"/>
        </w:rPr>
        <w:t>қылмыстық</w:t>
      </w:r>
      <w:proofErr w:type="spellEnd"/>
      <w:r w:rsidR="008F2BF9" w:rsidRPr="008F2BF9">
        <w:rPr>
          <w:sz w:val="28"/>
          <w:szCs w:val="28"/>
        </w:rPr>
        <w:t xml:space="preserve"> </w:t>
      </w:r>
      <w:proofErr w:type="spellStart"/>
      <w:r w:rsidR="008F2BF9" w:rsidRPr="008F2BF9">
        <w:rPr>
          <w:sz w:val="28"/>
          <w:szCs w:val="28"/>
        </w:rPr>
        <w:t>деп</w:t>
      </w:r>
      <w:proofErr w:type="spellEnd"/>
      <w:r w:rsidR="008F2BF9" w:rsidRPr="008F2BF9">
        <w:rPr>
          <w:sz w:val="28"/>
          <w:szCs w:val="28"/>
        </w:rPr>
        <w:t xml:space="preserve"> </w:t>
      </w:r>
      <w:proofErr w:type="spellStart"/>
      <w:r w:rsidR="008F2BF9" w:rsidRPr="008F2BF9">
        <w:rPr>
          <w:sz w:val="28"/>
          <w:szCs w:val="28"/>
        </w:rPr>
        <w:t>санайды</w:t>
      </w:r>
      <w:proofErr w:type="spellEnd"/>
      <w:r w:rsidR="008F2BF9" w:rsidRPr="008F2BF9">
        <w:rPr>
          <w:sz w:val="28"/>
          <w:szCs w:val="28"/>
        </w:rPr>
        <w:t xml:space="preserve">. </w:t>
      </w:r>
      <w:proofErr w:type="spellStart"/>
      <w:r w:rsidR="008F2BF9" w:rsidRPr="008F2BF9">
        <w:rPr>
          <w:sz w:val="28"/>
          <w:szCs w:val="28"/>
        </w:rPr>
        <w:t>Жоғарыда</w:t>
      </w:r>
      <w:proofErr w:type="spellEnd"/>
      <w:r w:rsidR="008F2BF9" w:rsidRPr="008F2BF9">
        <w:rPr>
          <w:sz w:val="28"/>
          <w:szCs w:val="28"/>
        </w:rPr>
        <w:t xml:space="preserve"> </w:t>
      </w:r>
      <w:proofErr w:type="spellStart"/>
      <w:r w:rsidR="008F2BF9" w:rsidRPr="008F2BF9">
        <w:rPr>
          <w:sz w:val="28"/>
          <w:szCs w:val="28"/>
        </w:rPr>
        <w:t>аталған</w:t>
      </w:r>
      <w:proofErr w:type="spellEnd"/>
      <w:r w:rsidR="008F2BF9" w:rsidRPr="008F2BF9">
        <w:rPr>
          <w:sz w:val="28"/>
          <w:szCs w:val="28"/>
        </w:rPr>
        <w:t xml:space="preserve"> </w:t>
      </w:r>
      <w:proofErr w:type="spellStart"/>
      <w:r w:rsidR="008F2BF9" w:rsidRPr="008F2BF9">
        <w:rPr>
          <w:sz w:val="28"/>
          <w:szCs w:val="28"/>
        </w:rPr>
        <w:t>қылмыстар</w:t>
      </w:r>
      <w:proofErr w:type="spellEnd"/>
      <w:r w:rsidR="008F2BF9" w:rsidRPr="008F2BF9">
        <w:rPr>
          <w:sz w:val="28"/>
          <w:szCs w:val="28"/>
        </w:rPr>
        <w:t xml:space="preserve"> </w:t>
      </w:r>
      <w:proofErr w:type="spellStart"/>
      <w:r w:rsidR="008F2BF9" w:rsidRPr="008F2BF9">
        <w:rPr>
          <w:sz w:val="28"/>
          <w:szCs w:val="28"/>
        </w:rPr>
        <w:t>Эстонияда</w:t>
      </w:r>
      <w:proofErr w:type="spellEnd"/>
      <w:r w:rsidR="008F2BF9" w:rsidRPr="008F2BF9">
        <w:rPr>
          <w:sz w:val="28"/>
          <w:szCs w:val="28"/>
        </w:rPr>
        <w:t xml:space="preserve"> </w:t>
      </w:r>
      <w:proofErr w:type="spellStart"/>
      <w:r w:rsidR="008F2BF9" w:rsidRPr="008F2BF9">
        <w:rPr>
          <w:sz w:val="28"/>
          <w:szCs w:val="28"/>
        </w:rPr>
        <w:t>жасалған</w:t>
      </w:r>
      <w:proofErr w:type="spellEnd"/>
      <w:r w:rsidR="008F2BF9" w:rsidRPr="008F2BF9">
        <w:rPr>
          <w:sz w:val="28"/>
          <w:szCs w:val="28"/>
        </w:rPr>
        <w:t xml:space="preserve"> </w:t>
      </w:r>
      <w:proofErr w:type="spellStart"/>
      <w:r w:rsidR="008F2BF9" w:rsidRPr="008F2BF9">
        <w:rPr>
          <w:sz w:val="28"/>
          <w:szCs w:val="28"/>
        </w:rPr>
        <w:t>жағдайда</w:t>
      </w:r>
      <w:proofErr w:type="spellEnd"/>
      <w:r w:rsidR="008F2BF9" w:rsidRPr="008F2BF9">
        <w:rPr>
          <w:sz w:val="28"/>
          <w:szCs w:val="28"/>
        </w:rPr>
        <w:t xml:space="preserve">, </w:t>
      </w:r>
      <w:proofErr w:type="spellStart"/>
      <w:r w:rsidR="008F2BF9" w:rsidRPr="008F2BF9">
        <w:rPr>
          <w:sz w:val="28"/>
          <w:szCs w:val="28"/>
        </w:rPr>
        <w:t>отандық</w:t>
      </w:r>
      <w:proofErr w:type="spellEnd"/>
      <w:r w:rsidR="008F2BF9" w:rsidRPr="008F2BF9">
        <w:rPr>
          <w:sz w:val="28"/>
          <w:szCs w:val="28"/>
        </w:rPr>
        <w:t xml:space="preserve"> </w:t>
      </w:r>
      <w:proofErr w:type="spellStart"/>
      <w:r w:rsidR="008F2BF9" w:rsidRPr="008F2BF9">
        <w:rPr>
          <w:sz w:val="28"/>
          <w:szCs w:val="28"/>
        </w:rPr>
        <w:t>соттар</w:t>
      </w:r>
      <w:proofErr w:type="spellEnd"/>
      <w:r w:rsidR="008F2BF9" w:rsidRPr="008F2BF9">
        <w:rPr>
          <w:sz w:val="28"/>
          <w:szCs w:val="28"/>
        </w:rPr>
        <w:t xml:space="preserve"> </w:t>
      </w:r>
      <w:proofErr w:type="spellStart"/>
      <w:r w:rsidR="008F2BF9" w:rsidRPr="008F2BF9">
        <w:rPr>
          <w:sz w:val="28"/>
          <w:szCs w:val="28"/>
        </w:rPr>
        <w:t>белгіленген</w:t>
      </w:r>
      <w:proofErr w:type="spellEnd"/>
      <w:r w:rsidR="008F2BF9" w:rsidRPr="008F2BF9">
        <w:rPr>
          <w:sz w:val="28"/>
          <w:szCs w:val="28"/>
        </w:rPr>
        <w:t xml:space="preserve"> юрисдикция </w:t>
      </w:r>
      <w:proofErr w:type="spellStart"/>
      <w:r w:rsidR="008F2BF9" w:rsidRPr="008F2BF9">
        <w:rPr>
          <w:sz w:val="28"/>
          <w:szCs w:val="28"/>
        </w:rPr>
        <w:t>негізінде</w:t>
      </w:r>
      <w:proofErr w:type="spellEnd"/>
      <w:r w:rsidR="008F2BF9" w:rsidRPr="008F2BF9">
        <w:rPr>
          <w:sz w:val="28"/>
          <w:szCs w:val="28"/>
        </w:rPr>
        <w:t xml:space="preserve"> </w:t>
      </w:r>
      <w:proofErr w:type="spellStart"/>
      <w:r w:rsidR="008F2BF9" w:rsidRPr="008F2BF9">
        <w:rPr>
          <w:sz w:val="28"/>
          <w:szCs w:val="28"/>
        </w:rPr>
        <w:t>әрекет</w:t>
      </w:r>
      <w:proofErr w:type="spellEnd"/>
      <w:r w:rsidR="008F2BF9" w:rsidRPr="008F2BF9">
        <w:rPr>
          <w:sz w:val="28"/>
          <w:szCs w:val="28"/>
        </w:rPr>
        <w:t xml:space="preserve"> </w:t>
      </w:r>
      <w:proofErr w:type="spellStart"/>
      <w:r w:rsidR="008F2BF9" w:rsidRPr="008F2BF9">
        <w:rPr>
          <w:sz w:val="28"/>
          <w:szCs w:val="28"/>
        </w:rPr>
        <w:t>ете</w:t>
      </w:r>
      <w:proofErr w:type="spellEnd"/>
      <w:r w:rsidR="008F2BF9" w:rsidRPr="008F2BF9">
        <w:rPr>
          <w:sz w:val="28"/>
          <w:szCs w:val="28"/>
        </w:rPr>
        <w:t xml:space="preserve"> </w:t>
      </w:r>
      <w:proofErr w:type="spellStart"/>
      <w:r w:rsidR="008F2BF9" w:rsidRPr="008F2BF9">
        <w:rPr>
          <w:sz w:val="28"/>
          <w:szCs w:val="28"/>
        </w:rPr>
        <w:t>алады</w:t>
      </w:r>
      <w:proofErr w:type="spellEnd"/>
      <w:r w:rsidR="008F2BF9" w:rsidRPr="008F2BF9">
        <w:rPr>
          <w:sz w:val="28"/>
          <w:szCs w:val="28"/>
        </w:rPr>
        <w:t xml:space="preserve">, </w:t>
      </w:r>
      <w:proofErr w:type="spellStart"/>
      <w:r w:rsidR="008F2BF9" w:rsidRPr="008F2BF9">
        <w:rPr>
          <w:sz w:val="28"/>
          <w:szCs w:val="28"/>
        </w:rPr>
        <w:t>сондай-ақ</w:t>
      </w:r>
      <w:proofErr w:type="spellEnd"/>
      <w:r w:rsidR="008F2BF9" w:rsidRPr="008F2BF9">
        <w:rPr>
          <w:sz w:val="28"/>
          <w:szCs w:val="28"/>
        </w:rPr>
        <w:t xml:space="preserve"> </w:t>
      </w:r>
      <w:proofErr w:type="spellStart"/>
      <w:r w:rsidR="008F2BF9" w:rsidRPr="008F2BF9">
        <w:rPr>
          <w:sz w:val="28"/>
          <w:szCs w:val="28"/>
        </w:rPr>
        <w:t>оның</w:t>
      </w:r>
      <w:proofErr w:type="spellEnd"/>
      <w:r w:rsidR="008F2BF9" w:rsidRPr="008F2BF9">
        <w:rPr>
          <w:sz w:val="28"/>
          <w:szCs w:val="28"/>
        </w:rPr>
        <w:t xml:space="preserve"> осы </w:t>
      </w:r>
      <w:proofErr w:type="spellStart"/>
      <w:r w:rsidR="008F2BF9" w:rsidRPr="008F2BF9">
        <w:rPr>
          <w:sz w:val="28"/>
          <w:szCs w:val="28"/>
        </w:rPr>
        <w:t>негізгі</w:t>
      </w:r>
      <w:proofErr w:type="spellEnd"/>
      <w:r w:rsidR="008F2BF9" w:rsidRPr="008F2BF9">
        <w:rPr>
          <w:sz w:val="28"/>
          <w:szCs w:val="28"/>
        </w:rPr>
        <w:t xml:space="preserve"> </w:t>
      </w:r>
      <w:proofErr w:type="spellStart"/>
      <w:r w:rsidR="008F2BF9" w:rsidRPr="008F2BF9">
        <w:rPr>
          <w:sz w:val="28"/>
          <w:szCs w:val="28"/>
        </w:rPr>
        <w:t>қылмыстар</w:t>
      </w:r>
      <w:proofErr w:type="spellEnd"/>
      <w:r w:rsidR="008F2BF9" w:rsidRPr="008F2BF9">
        <w:rPr>
          <w:sz w:val="28"/>
          <w:szCs w:val="28"/>
        </w:rPr>
        <w:t xml:space="preserve"> </w:t>
      </w:r>
      <w:proofErr w:type="spellStart"/>
      <w:r w:rsidR="008F2BF9" w:rsidRPr="008F2BF9">
        <w:rPr>
          <w:sz w:val="28"/>
          <w:szCs w:val="28"/>
        </w:rPr>
        <w:t>бойынша</w:t>
      </w:r>
      <w:proofErr w:type="spellEnd"/>
      <w:r w:rsidR="008F2BF9" w:rsidRPr="008F2BF9">
        <w:rPr>
          <w:sz w:val="28"/>
          <w:szCs w:val="28"/>
        </w:rPr>
        <w:t xml:space="preserve"> </w:t>
      </w:r>
      <w:proofErr w:type="spellStart"/>
      <w:r w:rsidR="008F2BF9" w:rsidRPr="008F2BF9">
        <w:rPr>
          <w:sz w:val="28"/>
          <w:szCs w:val="28"/>
        </w:rPr>
        <w:t>субъектілік</w:t>
      </w:r>
      <w:proofErr w:type="spellEnd"/>
      <w:r w:rsidR="008F2BF9" w:rsidRPr="008F2BF9">
        <w:rPr>
          <w:sz w:val="28"/>
          <w:szCs w:val="28"/>
        </w:rPr>
        <w:t xml:space="preserve"> </w:t>
      </w:r>
      <w:proofErr w:type="spellStart"/>
      <w:r w:rsidR="008F2BF9" w:rsidRPr="008F2BF9">
        <w:rPr>
          <w:sz w:val="28"/>
          <w:szCs w:val="28"/>
        </w:rPr>
        <w:t>юрисдикциясы</w:t>
      </w:r>
      <w:proofErr w:type="spellEnd"/>
      <w:r w:rsidR="008F2BF9" w:rsidRPr="008F2BF9">
        <w:rPr>
          <w:sz w:val="28"/>
          <w:szCs w:val="28"/>
        </w:rPr>
        <w:t xml:space="preserve"> </w:t>
      </w:r>
      <w:proofErr w:type="spellStart"/>
      <w:r w:rsidR="008F2BF9" w:rsidRPr="008F2BF9">
        <w:rPr>
          <w:sz w:val="28"/>
          <w:szCs w:val="28"/>
        </w:rPr>
        <w:t>болады</w:t>
      </w:r>
      <w:proofErr w:type="spellEnd"/>
      <w:r w:rsidR="008F2BF9" w:rsidRPr="008F2BF9">
        <w:rPr>
          <w:sz w:val="28"/>
          <w:szCs w:val="28"/>
        </w:rPr>
        <w:t xml:space="preserve">. </w:t>
      </w:r>
      <w:proofErr w:type="spellStart"/>
      <w:r w:rsidR="008F2BF9" w:rsidRPr="008F2BF9">
        <w:rPr>
          <w:sz w:val="28"/>
          <w:szCs w:val="28"/>
        </w:rPr>
        <w:t>Сондықтан</w:t>
      </w:r>
      <w:proofErr w:type="spellEnd"/>
      <w:r w:rsidR="008F2BF9" w:rsidRPr="008F2BF9">
        <w:rPr>
          <w:sz w:val="28"/>
          <w:szCs w:val="28"/>
        </w:rPr>
        <w:t xml:space="preserve">, </w:t>
      </w:r>
      <w:proofErr w:type="spellStart"/>
      <w:r w:rsidR="008F2BF9" w:rsidRPr="008F2BF9">
        <w:rPr>
          <w:sz w:val="28"/>
          <w:szCs w:val="28"/>
        </w:rPr>
        <w:t>егер</w:t>
      </w:r>
      <w:proofErr w:type="spellEnd"/>
      <w:r w:rsidR="008F2BF9" w:rsidRPr="008F2BF9">
        <w:rPr>
          <w:sz w:val="28"/>
          <w:szCs w:val="28"/>
        </w:rPr>
        <w:t xml:space="preserve"> </w:t>
      </w:r>
      <w:proofErr w:type="spellStart"/>
      <w:r w:rsidR="008F2BF9" w:rsidRPr="008F2BF9">
        <w:rPr>
          <w:sz w:val="28"/>
          <w:szCs w:val="28"/>
        </w:rPr>
        <w:t>құқық</w:t>
      </w:r>
      <w:proofErr w:type="spellEnd"/>
      <w:r w:rsidR="008F2BF9" w:rsidRPr="008F2BF9">
        <w:rPr>
          <w:sz w:val="28"/>
          <w:szCs w:val="28"/>
        </w:rPr>
        <w:t xml:space="preserve"> </w:t>
      </w:r>
      <w:proofErr w:type="spellStart"/>
      <w:r w:rsidR="008F2BF9" w:rsidRPr="008F2BF9">
        <w:rPr>
          <w:sz w:val="28"/>
          <w:szCs w:val="28"/>
        </w:rPr>
        <w:t>қорғау</w:t>
      </w:r>
      <w:proofErr w:type="spellEnd"/>
      <w:r w:rsidR="008F2BF9" w:rsidRPr="008F2BF9">
        <w:rPr>
          <w:sz w:val="28"/>
          <w:szCs w:val="28"/>
        </w:rPr>
        <w:t xml:space="preserve"> </w:t>
      </w:r>
      <w:proofErr w:type="spellStart"/>
      <w:r w:rsidR="008F2BF9" w:rsidRPr="008F2BF9">
        <w:rPr>
          <w:sz w:val="28"/>
          <w:szCs w:val="28"/>
        </w:rPr>
        <w:t>органдары</w:t>
      </w:r>
      <w:proofErr w:type="spellEnd"/>
      <w:r w:rsidR="008F2BF9" w:rsidRPr="008F2BF9">
        <w:rPr>
          <w:sz w:val="28"/>
          <w:szCs w:val="28"/>
        </w:rPr>
        <w:t xml:space="preserve"> мен </w:t>
      </w:r>
      <w:proofErr w:type="spellStart"/>
      <w:r w:rsidR="008F2BF9" w:rsidRPr="008F2BF9">
        <w:rPr>
          <w:sz w:val="28"/>
          <w:szCs w:val="28"/>
        </w:rPr>
        <w:t>отандық</w:t>
      </w:r>
      <w:proofErr w:type="spellEnd"/>
      <w:r w:rsidR="008F2BF9" w:rsidRPr="008F2BF9">
        <w:rPr>
          <w:sz w:val="28"/>
          <w:szCs w:val="28"/>
        </w:rPr>
        <w:t xml:space="preserve"> </w:t>
      </w:r>
      <w:proofErr w:type="spellStart"/>
      <w:r w:rsidR="008F2BF9" w:rsidRPr="008F2BF9">
        <w:rPr>
          <w:sz w:val="28"/>
          <w:szCs w:val="28"/>
        </w:rPr>
        <w:t>соттар</w:t>
      </w:r>
      <w:proofErr w:type="spellEnd"/>
      <w:r w:rsidR="008F2BF9" w:rsidRPr="008F2BF9">
        <w:rPr>
          <w:sz w:val="28"/>
          <w:szCs w:val="28"/>
        </w:rPr>
        <w:t xml:space="preserve"> </w:t>
      </w:r>
      <w:proofErr w:type="spellStart"/>
      <w:r w:rsidR="008F2BF9" w:rsidRPr="008F2BF9">
        <w:rPr>
          <w:sz w:val="28"/>
          <w:szCs w:val="28"/>
        </w:rPr>
        <w:t>өз</w:t>
      </w:r>
      <w:proofErr w:type="spellEnd"/>
      <w:r w:rsidR="008F2BF9" w:rsidRPr="008F2BF9">
        <w:rPr>
          <w:sz w:val="28"/>
          <w:szCs w:val="28"/>
        </w:rPr>
        <w:t xml:space="preserve"> </w:t>
      </w:r>
      <w:proofErr w:type="spellStart"/>
      <w:r w:rsidR="008F2BF9" w:rsidRPr="008F2BF9">
        <w:rPr>
          <w:sz w:val="28"/>
          <w:szCs w:val="28"/>
        </w:rPr>
        <w:t>міндеттерін</w:t>
      </w:r>
      <w:proofErr w:type="spellEnd"/>
      <w:r w:rsidR="008F2BF9" w:rsidRPr="008F2BF9">
        <w:rPr>
          <w:sz w:val="28"/>
          <w:szCs w:val="28"/>
        </w:rPr>
        <w:t xml:space="preserve"> </w:t>
      </w:r>
      <w:proofErr w:type="spellStart"/>
      <w:r w:rsidR="008F2BF9" w:rsidRPr="008F2BF9">
        <w:rPr>
          <w:sz w:val="28"/>
          <w:szCs w:val="28"/>
        </w:rPr>
        <w:t>адал</w:t>
      </w:r>
      <w:proofErr w:type="spellEnd"/>
      <w:r w:rsidR="008F2BF9" w:rsidRPr="008F2BF9">
        <w:rPr>
          <w:sz w:val="28"/>
          <w:szCs w:val="28"/>
        </w:rPr>
        <w:t xml:space="preserve"> </w:t>
      </w:r>
      <w:proofErr w:type="spellStart"/>
      <w:r w:rsidR="008F2BF9" w:rsidRPr="008F2BF9">
        <w:rPr>
          <w:sz w:val="28"/>
          <w:szCs w:val="28"/>
        </w:rPr>
        <w:t>атқарса</w:t>
      </w:r>
      <w:proofErr w:type="spellEnd"/>
      <w:r w:rsidR="008F2BF9" w:rsidRPr="008F2BF9">
        <w:rPr>
          <w:sz w:val="28"/>
          <w:szCs w:val="28"/>
        </w:rPr>
        <w:t xml:space="preserve">, ХКК </w:t>
      </w:r>
      <w:proofErr w:type="spellStart"/>
      <w:r w:rsidR="008F2BF9" w:rsidRPr="008F2BF9">
        <w:rPr>
          <w:sz w:val="28"/>
          <w:szCs w:val="28"/>
        </w:rPr>
        <w:t>юрисдикцияны</w:t>
      </w:r>
      <w:proofErr w:type="spellEnd"/>
      <w:r w:rsidR="008F2BF9" w:rsidRPr="008F2BF9">
        <w:rPr>
          <w:sz w:val="28"/>
          <w:szCs w:val="28"/>
        </w:rPr>
        <w:t xml:space="preserve"> </w:t>
      </w:r>
      <w:proofErr w:type="spellStart"/>
      <w:r w:rsidR="008F2BF9" w:rsidRPr="008F2BF9">
        <w:rPr>
          <w:sz w:val="28"/>
          <w:szCs w:val="28"/>
        </w:rPr>
        <w:t>жүзеге</w:t>
      </w:r>
      <w:proofErr w:type="spellEnd"/>
      <w:r w:rsidR="008F2BF9" w:rsidRPr="008F2BF9">
        <w:rPr>
          <w:sz w:val="28"/>
          <w:szCs w:val="28"/>
        </w:rPr>
        <w:t xml:space="preserve"> </w:t>
      </w:r>
      <w:proofErr w:type="spellStart"/>
      <w:r w:rsidR="008F2BF9" w:rsidRPr="008F2BF9">
        <w:rPr>
          <w:sz w:val="28"/>
          <w:szCs w:val="28"/>
        </w:rPr>
        <w:t>асыра</w:t>
      </w:r>
      <w:proofErr w:type="spellEnd"/>
      <w:r w:rsidR="008F2BF9" w:rsidRPr="008F2BF9">
        <w:rPr>
          <w:sz w:val="28"/>
          <w:szCs w:val="28"/>
        </w:rPr>
        <w:t xml:space="preserve"> </w:t>
      </w:r>
      <w:proofErr w:type="spellStart"/>
      <w:r w:rsidR="008F2BF9" w:rsidRPr="008F2BF9">
        <w:rPr>
          <w:sz w:val="28"/>
          <w:szCs w:val="28"/>
        </w:rPr>
        <w:t>алмайды</w:t>
      </w:r>
      <w:proofErr w:type="spellEnd"/>
      <w:r w:rsidR="008F2BF9" w:rsidRPr="008F2BF9">
        <w:rPr>
          <w:sz w:val="28"/>
          <w:szCs w:val="28"/>
        </w:rPr>
        <w:t>.</w:t>
      </w:r>
    </w:p>
    <w:p w14:paraId="03F14332" w14:textId="190885E1" w:rsidR="00865850" w:rsidRDefault="008F2BF9" w:rsidP="00615CF7">
      <w:pPr>
        <w:rPr>
          <w:sz w:val="28"/>
          <w:szCs w:val="28"/>
        </w:rPr>
      </w:pPr>
      <w:proofErr w:type="spellStart"/>
      <w:r w:rsidRPr="008F2BF9">
        <w:rPr>
          <w:sz w:val="28"/>
          <w:szCs w:val="28"/>
        </w:rPr>
        <w:t>Аумақтық</w:t>
      </w:r>
      <w:proofErr w:type="spellEnd"/>
      <w:r w:rsidRPr="008F2BF9">
        <w:rPr>
          <w:sz w:val="28"/>
          <w:szCs w:val="28"/>
        </w:rPr>
        <w:t xml:space="preserve"> юрисдикция </w:t>
      </w:r>
      <w:proofErr w:type="spellStart"/>
      <w:r w:rsidRPr="008F2BF9">
        <w:rPr>
          <w:sz w:val="28"/>
          <w:szCs w:val="28"/>
        </w:rPr>
        <w:t>ісі</w:t>
      </w:r>
      <w:proofErr w:type="spellEnd"/>
      <w:r w:rsidRPr="008F2BF9">
        <w:rPr>
          <w:sz w:val="28"/>
          <w:szCs w:val="28"/>
        </w:rPr>
        <w:t xml:space="preserve"> </w:t>
      </w:r>
      <w:proofErr w:type="spellStart"/>
      <w:r w:rsidRPr="008F2BF9">
        <w:rPr>
          <w:sz w:val="28"/>
          <w:szCs w:val="28"/>
        </w:rPr>
        <w:t>түсінікті</w:t>
      </w:r>
      <w:proofErr w:type="spellEnd"/>
      <w:r w:rsidRPr="008F2BF9">
        <w:rPr>
          <w:sz w:val="28"/>
          <w:szCs w:val="28"/>
        </w:rPr>
        <w:t xml:space="preserve"> </w:t>
      </w:r>
      <w:proofErr w:type="spellStart"/>
      <w:r w:rsidRPr="008F2BF9">
        <w:rPr>
          <w:sz w:val="28"/>
          <w:szCs w:val="28"/>
        </w:rPr>
        <w:t>және</w:t>
      </w:r>
      <w:proofErr w:type="spellEnd"/>
      <w:r w:rsidRPr="008F2BF9">
        <w:rPr>
          <w:sz w:val="28"/>
          <w:szCs w:val="28"/>
        </w:rPr>
        <w:t xml:space="preserve"> </w:t>
      </w:r>
      <w:proofErr w:type="spellStart"/>
      <w:r w:rsidRPr="008F2BF9">
        <w:rPr>
          <w:sz w:val="28"/>
          <w:szCs w:val="28"/>
        </w:rPr>
        <w:t>қарапайым</w:t>
      </w:r>
      <w:proofErr w:type="spellEnd"/>
      <w:r w:rsidRPr="008F2BF9">
        <w:rPr>
          <w:sz w:val="28"/>
          <w:szCs w:val="28"/>
        </w:rPr>
        <w:t xml:space="preserve"> </w:t>
      </w:r>
      <w:proofErr w:type="spellStart"/>
      <w:r w:rsidRPr="008F2BF9">
        <w:rPr>
          <w:sz w:val="28"/>
          <w:szCs w:val="28"/>
        </w:rPr>
        <w:t>сияқты</w:t>
      </w:r>
      <w:proofErr w:type="spellEnd"/>
      <w:r w:rsidRPr="008F2BF9">
        <w:rPr>
          <w:sz w:val="28"/>
          <w:szCs w:val="28"/>
        </w:rPr>
        <w:t xml:space="preserve">. ICC </w:t>
      </w:r>
      <w:proofErr w:type="spellStart"/>
      <w:r w:rsidRPr="008F2BF9">
        <w:rPr>
          <w:sz w:val="28"/>
          <w:szCs w:val="28"/>
        </w:rPr>
        <w:t>юрисдикциясының</w:t>
      </w:r>
      <w:proofErr w:type="spellEnd"/>
      <w:r w:rsidRPr="008F2BF9">
        <w:rPr>
          <w:sz w:val="28"/>
          <w:szCs w:val="28"/>
        </w:rPr>
        <w:t xml:space="preserve"> </w:t>
      </w:r>
      <w:proofErr w:type="spellStart"/>
      <w:r w:rsidRPr="008F2BF9">
        <w:rPr>
          <w:sz w:val="28"/>
          <w:szCs w:val="28"/>
        </w:rPr>
        <w:t>басқа</w:t>
      </w:r>
      <w:proofErr w:type="spellEnd"/>
      <w:r w:rsidRPr="008F2BF9">
        <w:rPr>
          <w:sz w:val="28"/>
          <w:szCs w:val="28"/>
        </w:rPr>
        <w:t xml:space="preserve"> </w:t>
      </w:r>
      <w:proofErr w:type="spellStart"/>
      <w:r w:rsidRPr="008F2BF9">
        <w:rPr>
          <w:sz w:val="28"/>
          <w:szCs w:val="28"/>
        </w:rPr>
        <w:t>негізіне</w:t>
      </w:r>
      <w:proofErr w:type="spellEnd"/>
      <w:r w:rsidRPr="008F2BF9">
        <w:rPr>
          <w:sz w:val="28"/>
          <w:szCs w:val="28"/>
        </w:rPr>
        <w:t xml:space="preserve"> </w:t>
      </w:r>
      <w:proofErr w:type="spellStart"/>
      <w:r w:rsidRPr="008F2BF9">
        <w:rPr>
          <w:sz w:val="28"/>
          <w:szCs w:val="28"/>
        </w:rPr>
        <w:t>келетін</w:t>
      </w:r>
      <w:proofErr w:type="spellEnd"/>
      <w:r w:rsidRPr="008F2BF9">
        <w:rPr>
          <w:sz w:val="28"/>
          <w:szCs w:val="28"/>
        </w:rPr>
        <w:t xml:space="preserve"> </w:t>
      </w:r>
      <w:proofErr w:type="spellStart"/>
      <w:r w:rsidRPr="008F2BF9">
        <w:rPr>
          <w:sz w:val="28"/>
          <w:szCs w:val="28"/>
        </w:rPr>
        <w:t>болсақ</w:t>
      </w:r>
      <w:proofErr w:type="spellEnd"/>
      <w:r w:rsidRPr="008F2BF9">
        <w:rPr>
          <w:sz w:val="28"/>
          <w:szCs w:val="28"/>
        </w:rPr>
        <w:t xml:space="preserve">, </w:t>
      </w:r>
      <w:proofErr w:type="spellStart"/>
      <w:r w:rsidRPr="008F2BF9">
        <w:rPr>
          <w:sz w:val="28"/>
          <w:szCs w:val="28"/>
        </w:rPr>
        <w:t>атап</w:t>
      </w:r>
      <w:proofErr w:type="spellEnd"/>
      <w:r w:rsidRPr="008F2BF9">
        <w:rPr>
          <w:sz w:val="28"/>
          <w:szCs w:val="28"/>
        </w:rPr>
        <w:t xml:space="preserve"> </w:t>
      </w:r>
      <w:proofErr w:type="spellStart"/>
      <w:r w:rsidRPr="008F2BF9">
        <w:rPr>
          <w:sz w:val="28"/>
          <w:szCs w:val="28"/>
        </w:rPr>
        <w:t>айтқанда</w:t>
      </w:r>
      <w:proofErr w:type="spellEnd"/>
      <w:r w:rsidRPr="008F2BF9">
        <w:rPr>
          <w:sz w:val="28"/>
          <w:szCs w:val="28"/>
        </w:rPr>
        <w:t>.</w:t>
      </w:r>
      <w:r w:rsidR="00A3510B" w:rsidRPr="00A3510B">
        <w:rPr>
          <w:sz w:val="28"/>
          <w:szCs w:val="28"/>
        </w:rPr>
        <w:t xml:space="preserve"> </w:t>
      </w:r>
      <w:proofErr w:type="spellStart"/>
      <w:r w:rsidR="00A3510B" w:rsidRPr="00A3510B">
        <w:rPr>
          <w:sz w:val="28"/>
          <w:szCs w:val="28"/>
        </w:rPr>
        <w:t>Қатысушы</w:t>
      </w:r>
      <w:proofErr w:type="spellEnd"/>
      <w:r w:rsidR="00A3510B" w:rsidRPr="00A3510B">
        <w:rPr>
          <w:sz w:val="28"/>
          <w:szCs w:val="28"/>
        </w:rPr>
        <w:t xml:space="preserve"> </w:t>
      </w:r>
      <w:proofErr w:type="spellStart"/>
      <w:r w:rsidR="00A3510B" w:rsidRPr="00A3510B">
        <w:rPr>
          <w:sz w:val="28"/>
          <w:szCs w:val="28"/>
        </w:rPr>
        <w:t>мемлекеттердің</w:t>
      </w:r>
      <w:proofErr w:type="spellEnd"/>
      <w:r w:rsidR="00A3510B" w:rsidRPr="00A3510B">
        <w:rPr>
          <w:sz w:val="28"/>
          <w:szCs w:val="28"/>
        </w:rPr>
        <w:t xml:space="preserve"> </w:t>
      </w:r>
      <w:proofErr w:type="spellStart"/>
      <w:r w:rsidR="00A3510B" w:rsidRPr="00A3510B">
        <w:rPr>
          <w:sz w:val="28"/>
          <w:szCs w:val="28"/>
        </w:rPr>
        <w:t>азаматтарына</w:t>
      </w:r>
      <w:proofErr w:type="spellEnd"/>
      <w:r w:rsidR="00A3510B" w:rsidRPr="00A3510B">
        <w:rPr>
          <w:sz w:val="28"/>
          <w:szCs w:val="28"/>
        </w:rPr>
        <w:t xml:space="preserve"> </w:t>
      </w:r>
      <w:proofErr w:type="spellStart"/>
      <w:r w:rsidR="00A3510B" w:rsidRPr="00A3510B">
        <w:rPr>
          <w:sz w:val="28"/>
          <w:szCs w:val="28"/>
        </w:rPr>
        <w:t>қатысты</w:t>
      </w:r>
      <w:proofErr w:type="spellEnd"/>
      <w:r w:rsidR="00A3510B" w:rsidRPr="00A3510B">
        <w:rPr>
          <w:sz w:val="28"/>
          <w:szCs w:val="28"/>
        </w:rPr>
        <w:t xml:space="preserve"> юрисдикция </w:t>
      </w:r>
      <w:proofErr w:type="spellStart"/>
      <w:r w:rsidR="00A3510B" w:rsidRPr="00A3510B">
        <w:rPr>
          <w:sz w:val="28"/>
          <w:szCs w:val="28"/>
        </w:rPr>
        <w:t>Қылмыстық</w:t>
      </w:r>
      <w:proofErr w:type="spellEnd"/>
      <w:r w:rsidR="00A3510B" w:rsidRPr="00A3510B">
        <w:rPr>
          <w:sz w:val="28"/>
          <w:szCs w:val="28"/>
        </w:rPr>
        <w:t xml:space="preserve"> </w:t>
      </w:r>
      <w:proofErr w:type="spellStart"/>
      <w:r w:rsidR="00A3510B" w:rsidRPr="00A3510B">
        <w:rPr>
          <w:sz w:val="28"/>
          <w:szCs w:val="28"/>
        </w:rPr>
        <w:t>кодекстің</w:t>
      </w:r>
      <w:proofErr w:type="spellEnd"/>
      <w:r w:rsidR="00A3510B" w:rsidRPr="00A3510B">
        <w:rPr>
          <w:sz w:val="28"/>
          <w:szCs w:val="28"/>
        </w:rPr>
        <w:t xml:space="preserve"> 7-бөлімінің 3-тармақшасына </w:t>
      </w:r>
      <w:proofErr w:type="spellStart"/>
      <w:r w:rsidR="00A3510B" w:rsidRPr="00A3510B">
        <w:rPr>
          <w:sz w:val="28"/>
          <w:szCs w:val="28"/>
        </w:rPr>
        <w:t>сәйкес</w:t>
      </w:r>
      <w:proofErr w:type="spellEnd"/>
      <w:r w:rsidR="00A3510B" w:rsidRPr="00A3510B">
        <w:rPr>
          <w:sz w:val="28"/>
          <w:szCs w:val="28"/>
        </w:rPr>
        <w:t xml:space="preserve"> </w:t>
      </w:r>
      <w:proofErr w:type="spellStart"/>
      <w:r w:rsidR="00A3510B" w:rsidRPr="00A3510B">
        <w:rPr>
          <w:sz w:val="28"/>
          <w:szCs w:val="28"/>
        </w:rPr>
        <w:t>қиынырақ</w:t>
      </w:r>
      <w:proofErr w:type="spellEnd"/>
      <w:r w:rsidR="00A3510B" w:rsidRPr="00A3510B">
        <w:rPr>
          <w:sz w:val="28"/>
          <w:szCs w:val="28"/>
        </w:rPr>
        <w:t xml:space="preserve"> </w:t>
      </w:r>
      <w:proofErr w:type="spellStart"/>
      <w:r w:rsidR="00A3510B" w:rsidRPr="00A3510B">
        <w:rPr>
          <w:sz w:val="28"/>
          <w:szCs w:val="28"/>
        </w:rPr>
        <w:t>болуы</w:t>
      </w:r>
      <w:proofErr w:type="spellEnd"/>
      <w:r w:rsidR="00A3510B" w:rsidRPr="00A3510B">
        <w:rPr>
          <w:sz w:val="28"/>
          <w:szCs w:val="28"/>
        </w:rPr>
        <w:t xml:space="preserve"> </w:t>
      </w:r>
      <w:proofErr w:type="spellStart"/>
      <w:r w:rsidR="00A3510B" w:rsidRPr="00A3510B">
        <w:rPr>
          <w:sz w:val="28"/>
          <w:szCs w:val="28"/>
        </w:rPr>
        <w:t>мүмкін</w:t>
      </w:r>
      <w:proofErr w:type="spellEnd"/>
      <w:r w:rsidR="00A3510B" w:rsidRPr="00A3510B">
        <w:rPr>
          <w:sz w:val="28"/>
          <w:szCs w:val="28"/>
        </w:rPr>
        <w:t>:«</w:t>
      </w:r>
      <w:proofErr w:type="spellStart"/>
      <w:r w:rsidR="00A3510B" w:rsidRPr="00A3510B">
        <w:rPr>
          <w:sz w:val="28"/>
          <w:szCs w:val="28"/>
        </w:rPr>
        <w:t>Эстонияның</w:t>
      </w:r>
      <w:proofErr w:type="spellEnd"/>
      <w:r w:rsidR="00A3510B" w:rsidRPr="00A3510B">
        <w:rPr>
          <w:sz w:val="28"/>
          <w:szCs w:val="28"/>
        </w:rPr>
        <w:t xml:space="preserve"> </w:t>
      </w:r>
      <w:proofErr w:type="spellStart"/>
      <w:r w:rsidR="00A3510B" w:rsidRPr="00A3510B">
        <w:rPr>
          <w:sz w:val="28"/>
          <w:szCs w:val="28"/>
        </w:rPr>
        <w:t>қылмыстық</w:t>
      </w:r>
      <w:proofErr w:type="spellEnd"/>
      <w:r w:rsidR="00A3510B" w:rsidRPr="00A3510B">
        <w:rPr>
          <w:sz w:val="28"/>
          <w:szCs w:val="28"/>
        </w:rPr>
        <w:t xml:space="preserve"> </w:t>
      </w:r>
      <w:proofErr w:type="spellStart"/>
      <w:r w:rsidR="00A3510B" w:rsidRPr="00A3510B">
        <w:rPr>
          <w:sz w:val="28"/>
          <w:szCs w:val="28"/>
        </w:rPr>
        <w:t>заңы</w:t>
      </w:r>
      <w:proofErr w:type="spellEnd"/>
      <w:r w:rsidR="00A3510B" w:rsidRPr="00A3510B">
        <w:rPr>
          <w:sz w:val="28"/>
          <w:szCs w:val="28"/>
        </w:rPr>
        <w:t xml:space="preserve"> </w:t>
      </w:r>
      <w:proofErr w:type="spellStart"/>
      <w:r w:rsidR="00A3510B" w:rsidRPr="00A3510B">
        <w:rPr>
          <w:sz w:val="28"/>
          <w:szCs w:val="28"/>
        </w:rPr>
        <w:t>Эстонияның</w:t>
      </w:r>
      <w:proofErr w:type="spellEnd"/>
      <w:r w:rsidR="00A3510B" w:rsidRPr="00A3510B">
        <w:rPr>
          <w:sz w:val="28"/>
          <w:szCs w:val="28"/>
        </w:rPr>
        <w:t xml:space="preserve"> </w:t>
      </w:r>
      <w:proofErr w:type="spellStart"/>
      <w:r w:rsidR="00A3510B" w:rsidRPr="00A3510B">
        <w:rPr>
          <w:sz w:val="28"/>
          <w:szCs w:val="28"/>
        </w:rPr>
        <w:t>аумағынан</w:t>
      </w:r>
      <w:proofErr w:type="spellEnd"/>
      <w:r w:rsidR="00A3510B" w:rsidRPr="00A3510B">
        <w:rPr>
          <w:sz w:val="28"/>
          <w:szCs w:val="28"/>
        </w:rPr>
        <w:t xml:space="preserve"> </w:t>
      </w:r>
      <w:proofErr w:type="spellStart"/>
      <w:r w:rsidR="00A3510B" w:rsidRPr="00A3510B">
        <w:rPr>
          <w:sz w:val="28"/>
          <w:szCs w:val="28"/>
        </w:rPr>
        <w:t>тыс</w:t>
      </w:r>
      <w:proofErr w:type="spellEnd"/>
      <w:r w:rsidR="00A3510B" w:rsidRPr="00A3510B">
        <w:rPr>
          <w:sz w:val="28"/>
          <w:szCs w:val="28"/>
        </w:rPr>
        <w:t xml:space="preserve"> </w:t>
      </w:r>
      <w:proofErr w:type="spellStart"/>
      <w:r w:rsidR="00A3510B" w:rsidRPr="00A3510B">
        <w:rPr>
          <w:sz w:val="28"/>
          <w:szCs w:val="28"/>
        </w:rPr>
        <w:t>жерде</w:t>
      </w:r>
      <w:proofErr w:type="spellEnd"/>
      <w:r w:rsidR="00A3510B" w:rsidRPr="00A3510B">
        <w:rPr>
          <w:sz w:val="28"/>
          <w:szCs w:val="28"/>
        </w:rPr>
        <w:t xml:space="preserve"> </w:t>
      </w:r>
      <w:proofErr w:type="spellStart"/>
      <w:r w:rsidR="00A3510B" w:rsidRPr="00A3510B">
        <w:rPr>
          <w:sz w:val="28"/>
          <w:szCs w:val="28"/>
        </w:rPr>
        <w:t>жасалған</w:t>
      </w:r>
      <w:proofErr w:type="spellEnd"/>
      <w:r w:rsidR="00A3510B" w:rsidRPr="00A3510B">
        <w:rPr>
          <w:sz w:val="28"/>
          <w:szCs w:val="28"/>
        </w:rPr>
        <w:t xml:space="preserve"> </w:t>
      </w:r>
      <w:proofErr w:type="spellStart"/>
      <w:r w:rsidR="00A3510B" w:rsidRPr="00A3510B">
        <w:rPr>
          <w:sz w:val="28"/>
          <w:szCs w:val="28"/>
        </w:rPr>
        <w:t>әрекетке</w:t>
      </w:r>
      <w:proofErr w:type="spellEnd"/>
      <w:r w:rsidR="00A3510B" w:rsidRPr="00A3510B">
        <w:rPr>
          <w:sz w:val="28"/>
          <w:szCs w:val="28"/>
        </w:rPr>
        <w:t xml:space="preserve"> </w:t>
      </w:r>
      <w:proofErr w:type="spellStart"/>
      <w:r w:rsidR="00A3510B" w:rsidRPr="00A3510B">
        <w:rPr>
          <w:sz w:val="28"/>
          <w:szCs w:val="28"/>
        </w:rPr>
        <w:t>қолданылады</w:t>
      </w:r>
      <w:proofErr w:type="spellEnd"/>
      <w:r w:rsidR="00A3510B" w:rsidRPr="00A3510B">
        <w:rPr>
          <w:sz w:val="28"/>
          <w:szCs w:val="28"/>
        </w:rPr>
        <w:t xml:space="preserve">, </w:t>
      </w:r>
      <w:proofErr w:type="spellStart"/>
      <w:r w:rsidR="00A3510B" w:rsidRPr="00A3510B">
        <w:rPr>
          <w:sz w:val="28"/>
          <w:szCs w:val="28"/>
        </w:rPr>
        <w:t>егер</w:t>
      </w:r>
      <w:proofErr w:type="spellEnd"/>
      <w:r w:rsidR="00A3510B" w:rsidRPr="00A3510B">
        <w:rPr>
          <w:sz w:val="28"/>
          <w:szCs w:val="28"/>
        </w:rPr>
        <w:t xml:space="preserve"> </w:t>
      </w:r>
      <w:proofErr w:type="spellStart"/>
      <w:r w:rsidR="00A3510B" w:rsidRPr="00A3510B">
        <w:rPr>
          <w:sz w:val="28"/>
          <w:szCs w:val="28"/>
        </w:rPr>
        <w:t>мұндай</w:t>
      </w:r>
      <w:proofErr w:type="spellEnd"/>
      <w:r w:rsidR="00A3510B" w:rsidRPr="00A3510B">
        <w:rPr>
          <w:sz w:val="28"/>
          <w:szCs w:val="28"/>
        </w:rPr>
        <w:t xml:space="preserve"> </w:t>
      </w:r>
      <w:proofErr w:type="spellStart"/>
      <w:r w:rsidR="00A3510B" w:rsidRPr="00A3510B">
        <w:rPr>
          <w:sz w:val="28"/>
          <w:szCs w:val="28"/>
        </w:rPr>
        <w:t>әрекет</w:t>
      </w:r>
      <w:proofErr w:type="spellEnd"/>
      <w:r w:rsidR="00A3510B" w:rsidRPr="00A3510B">
        <w:rPr>
          <w:sz w:val="28"/>
          <w:szCs w:val="28"/>
        </w:rPr>
        <w:t xml:space="preserve"> </w:t>
      </w:r>
      <w:proofErr w:type="spellStart"/>
      <w:r w:rsidR="00A3510B" w:rsidRPr="00A3510B">
        <w:rPr>
          <w:sz w:val="28"/>
          <w:szCs w:val="28"/>
        </w:rPr>
        <w:t>Эстонияның</w:t>
      </w:r>
      <w:proofErr w:type="spellEnd"/>
      <w:r w:rsidR="00A3510B" w:rsidRPr="00A3510B">
        <w:rPr>
          <w:sz w:val="28"/>
          <w:szCs w:val="28"/>
        </w:rPr>
        <w:t xml:space="preserve"> </w:t>
      </w:r>
      <w:proofErr w:type="spellStart"/>
      <w:r w:rsidR="00A3510B" w:rsidRPr="00A3510B">
        <w:rPr>
          <w:sz w:val="28"/>
          <w:szCs w:val="28"/>
        </w:rPr>
        <w:t>қылмыстық</w:t>
      </w:r>
      <w:proofErr w:type="spellEnd"/>
      <w:r w:rsidR="00A3510B" w:rsidRPr="00A3510B">
        <w:rPr>
          <w:sz w:val="28"/>
          <w:szCs w:val="28"/>
        </w:rPr>
        <w:t xml:space="preserve"> </w:t>
      </w:r>
      <w:proofErr w:type="spellStart"/>
      <w:r w:rsidR="00A3510B" w:rsidRPr="00A3510B">
        <w:rPr>
          <w:sz w:val="28"/>
          <w:szCs w:val="28"/>
        </w:rPr>
        <w:t>заңнамасына</w:t>
      </w:r>
      <w:proofErr w:type="spellEnd"/>
      <w:r w:rsidR="00A3510B" w:rsidRPr="00A3510B">
        <w:rPr>
          <w:sz w:val="28"/>
          <w:szCs w:val="28"/>
        </w:rPr>
        <w:t xml:space="preserve"> </w:t>
      </w:r>
      <w:proofErr w:type="spellStart"/>
      <w:r w:rsidR="00A3510B" w:rsidRPr="00A3510B">
        <w:rPr>
          <w:sz w:val="28"/>
          <w:szCs w:val="28"/>
        </w:rPr>
        <w:t>сәйкес</w:t>
      </w:r>
      <w:proofErr w:type="spellEnd"/>
      <w:r w:rsidR="00A3510B" w:rsidRPr="00A3510B">
        <w:rPr>
          <w:sz w:val="28"/>
          <w:szCs w:val="28"/>
        </w:rPr>
        <w:t xml:space="preserve"> </w:t>
      </w:r>
      <w:proofErr w:type="spellStart"/>
      <w:r w:rsidR="00A3510B" w:rsidRPr="00A3510B">
        <w:rPr>
          <w:sz w:val="28"/>
          <w:szCs w:val="28"/>
        </w:rPr>
        <w:t>қылмыстық</w:t>
      </w:r>
      <w:proofErr w:type="spellEnd"/>
      <w:r w:rsidR="00A3510B" w:rsidRPr="00A3510B">
        <w:rPr>
          <w:sz w:val="28"/>
          <w:szCs w:val="28"/>
        </w:rPr>
        <w:t xml:space="preserve"> </w:t>
      </w:r>
      <w:proofErr w:type="spellStart"/>
      <w:r w:rsidR="00A3510B" w:rsidRPr="00A3510B">
        <w:rPr>
          <w:sz w:val="28"/>
          <w:szCs w:val="28"/>
        </w:rPr>
        <w:t>құқық</w:t>
      </w:r>
      <w:proofErr w:type="spellEnd"/>
      <w:r w:rsidR="00A3510B" w:rsidRPr="00A3510B">
        <w:rPr>
          <w:sz w:val="28"/>
          <w:szCs w:val="28"/>
        </w:rPr>
        <w:t xml:space="preserve"> </w:t>
      </w:r>
      <w:proofErr w:type="spellStart"/>
      <w:r w:rsidR="00A3510B" w:rsidRPr="00A3510B">
        <w:rPr>
          <w:sz w:val="28"/>
          <w:szCs w:val="28"/>
        </w:rPr>
        <w:t>бұзушылық</w:t>
      </w:r>
      <w:proofErr w:type="spellEnd"/>
      <w:r w:rsidR="00A3510B" w:rsidRPr="00A3510B">
        <w:rPr>
          <w:sz w:val="28"/>
          <w:szCs w:val="28"/>
        </w:rPr>
        <w:t xml:space="preserve"> </w:t>
      </w:r>
      <w:proofErr w:type="spellStart"/>
      <w:r w:rsidR="00A3510B" w:rsidRPr="00A3510B">
        <w:rPr>
          <w:sz w:val="28"/>
          <w:szCs w:val="28"/>
        </w:rPr>
        <w:t>болып</w:t>
      </w:r>
      <w:proofErr w:type="spellEnd"/>
      <w:r w:rsidR="00A3510B" w:rsidRPr="00A3510B">
        <w:rPr>
          <w:sz w:val="28"/>
          <w:szCs w:val="28"/>
        </w:rPr>
        <w:t xml:space="preserve"> </w:t>
      </w:r>
      <w:proofErr w:type="spellStart"/>
      <w:r w:rsidR="00A3510B" w:rsidRPr="00A3510B">
        <w:rPr>
          <w:sz w:val="28"/>
          <w:szCs w:val="28"/>
        </w:rPr>
        <w:t>табылса</w:t>
      </w:r>
      <w:proofErr w:type="spellEnd"/>
      <w:r w:rsidR="00A3510B" w:rsidRPr="00A3510B">
        <w:rPr>
          <w:sz w:val="28"/>
          <w:szCs w:val="28"/>
        </w:rPr>
        <w:t xml:space="preserve"> </w:t>
      </w:r>
      <w:proofErr w:type="spellStart"/>
      <w:r w:rsidR="00A3510B" w:rsidRPr="00A3510B">
        <w:rPr>
          <w:sz w:val="28"/>
          <w:szCs w:val="28"/>
        </w:rPr>
        <w:t>және</w:t>
      </w:r>
      <w:proofErr w:type="spellEnd"/>
      <w:r w:rsidR="00A3510B" w:rsidRPr="00A3510B">
        <w:rPr>
          <w:sz w:val="28"/>
          <w:szCs w:val="28"/>
        </w:rPr>
        <w:t xml:space="preserve"> </w:t>
      </w:r>
      <w:proofErr w:type="spellStart"/>
      <w:r w:rsidR="00A3510B" w:rsidRPr="00A3510B">
        <w:rPr>
          <w:sz w:val="28"/>
          <w:szCs w:val="28"/>
        </w:rPr>
        <w:t>әрекет</w:t>
      </w:r>
      <w:proofErr w:type="spellEnd"/>
      <w:r w:rsidR="00A3510B" w:rsidRPr="00A3510B">
        <w:rPr>
          <w:sz w:val="28"/>
          <w:szCs w:val="28"/>
        </w:rPr>
        <w:t xml:space="preserve"> </w:t>
      </w:r>
      <w:proofErr w:type="spellStart"/>
      <w:r w:rsidR="00A3510B" w:rsidRPr="00A3510B">
        <w:rPr>
          <w:sz w:val="28"/>
          <w:szCs w:val="28"/>
        </w:rPr>
        <w:t>жасалған</w:t>
      </w:r>
      <w:proofErr w:type="spellEnd"/>
      <w:r w:rsidR="00A3510B" w:rsidRPr="00A3510B">
        <w:rPr>
          <w:sz w:val="28"/>
          <w:szCs w:val="28"/>
        </w:rPr>
        <w:t xml:space="preserve"> </w:t>
      </w:r>
      <w:proofErr w:type="spellStart"/>
      <w:r w:rsidR="00A3510B" w:rsidRPr="00A3510B">
        <w:rPr>
          <w:sz w:val="28"/>
          <w:szCs w:val="28"/>
        </w:rPr>
        <w:t>жерде</w:t>
      </w:r>
      <w:proofErr w:type="spellEnd"/>
      <w:r w:rsidR="00A3510B" w:rsidRPr="00A3510B">
        <w:rPr>
          <w:sz w:val="28"/>
          <w:szCs w:val="28"/>
        </w:rPr>
        <w:t xml:space="preserve"> </w:t>
      </w:r>
      <w:proofErr w:type="spellStart"/>
      <w:r w:rsidR="00A3510B" w:rsidRPr="00A3510B">
        <w:rPr>
          <w:sz w:val="28"/>
          <w:szCs w:val="28"/>
        </w:rPr>
        <w:t>жазаланса</w:t>
      </w:r>
      <w:proofErr w:type="spellEnd"/>
      <w:r w:rsidR="00A3510B" w:rsidRPr="00A3510B">
        <w:rPr>
          <w:sz w:val="28"/>
          <w:szCs w:val="28"/>
        </w:rPr>
        <w:t xml:space="preserve"> </w:t>
      </w:r>
      <w:proofErr w:type="spellStart"/>
      <w:r w:rsidR="00A3510B" w:rsidRPr="00A3510B">
        <w:rPr>
          <w:sz w:val="28"/>
          <w:szCs w:val="28"/>
        </w:rPr>
        <w:t>немесе</w:t>
      </w:r>
      <w:proofErr w:type="spellEnd"/>
      <w:r w:rsidR="00A3510B" w:rsidRPr="00A3510B">
        <w:rPr>
          <w:sz w:val="28"/>
          <w:szCs w:val="28"/>
        </w:rPr>
        <w:t xml:space="preserve"> </w:t>
      </w:r>
      <w:proofErr w:type="spellStart"/>
      <w:r w:rsidR="00A3510B" w:rsidRPr="00A3510B">
        <w:rPr>
          <w:sz w:val="28"/>
          <w:szCs w:val="28"/>
        </w:rPr>
        <w:t>жазалау</w:t>
      </w:r>
      <w:proofErr w:type="spellEnd"/>
      <w:r w:rsidR="00A3510B" w:rsidRPr="00A3510B">
        <w:rPr>
          <w:sz w:val="28"/>
          <w:szCs w:val="28"/>
        </w:rPr>
        <w:t xml:space="preserve"> </w:t>
      </w:r>
      <w:proofErr w:type="spellStart"/>
      <w:r w:rsidR="00A3510B" w:rsidRPr="00A3510B">
        <w:rPr>
          <w:sz w:val="28"/>
          <w:szCs w:val="28"/>
        </w:rPr>
        <w:t>күші</w:t>
      </w:r>
      <w:proofErr w:type="spellEnd"/>
      <w:r w:rsidR="00A3510B" w:rsidRPr="00A3510B">
        <w:rPr>
          <w:sz w:val="28"/>
          <w:szCs w:val="28"/>
        </w:rPr>
        <w:t xml:space="preserve"> </w:t>
      </w:r>
      <w:proofErr w:type="spellStart"/>
      <w:r w:rsidR="00A3510B" w:rsidRPr="00A3510B">
        <w:rPr>
          <w:sz w:val="28"/>
          <w:szCs w:val="28"/>
        </w:rPr>
        <w:t>қолданылмайтын</w:t>
      </w:r>
      <w:proofErr w:type="spellEnd"/>
      <w:r w:rsidR="00A3510B" w:rsidRPr="00A3510B">
        <w:rPr>
          <w:sz w:val="28"/>
          <w:szCs w:val="28"/>
        </w:rPr>
        <w:t xml:space="preserve"> </w:t>
      </w:r>
      <w:proofErr w:type="spellStart"/>
      <w:r w:rsidR="00A3510B" w:rsidRPr="00A3510B">
        <w:rPr>
          <w:sz w:val="28"/>
          <w:szCs w:val="28"/>
        </w:rPr>
        <w:t>болса</w:t>
      </w:r>
      <w:r w:rsidR="009622FB">
        <w:rPr>
          <w:sz w:val="28"/>
          <w:szCs w:val="28"/>
        </w:rPr>
        <w:t>,</w:t>
      </w:r>
      <w:r w:rsidR="00A3510B" w:rsidRPr="00A3510B">
        <w:rPr>
          <w:sz w:val="28"/>
          <w:szCs w:val="28"/>
        </w:rPr>
        <w:t>әрекет</w:t>
      </w:r>
      <w:proofErr w:type="spellEnd"/>
      <w:r w:rsidR="00A3510B" w:rsidRPr="00A3510B">
        <w:rPr>
          <w:sz w:val="28"/>
          <w:szCs w:val="28"/>
        </w:rPr>
        <w:t xml:space="preserve"> </w:t>
      </w:r>
      <w:proofErr w:type="spellStart"/>
      <w:r w:rsidR="00A3510B" w:rsidRPr="00A3510B">
        <w:rPr>
          <w:sz w:val="28"/>
          <w:szCs w:val="28"/>
        </w:rPr>
        <w:t>жасалған</w:t>
      </w:r>
      <w:proofErr w:type="spellEnd"/>
      <w:r w:rsidR="00A3510B" w:rsidRPr="00A3510B">
        <w:rPr>
          <w:sz w:val="28"/>
          <w:szCs w:val="28"/>
        </w:rPr>
        <w:t xml:space="preserve"> </w:t>
      </w:r>
      <w:proofErr w:type="spellStart"/>
      <w:r w:rsidR="00A3510B" w:rsidRPr="00A3510B">
        <w:rPr>
          <w:sz w:val="28"/>
          <w:szCs w:val="28"/>
        </w:rPr>
        <w:t>жерде</w:t>
      </w:r>
      <w:proofErr w:type="spellEnd"/>
      <w:r w:rsidR="00A3510B" w:rsidRPr="00A3510B">
        <w:rPr>
          <w:sz w:val="28"/>
          <w:szCs w:val="28"/>
        </w:rPr>
        <w:t xml:space="preserve"> </w:t>
      </w:r>
      <w:proofErr w:type="spellStart"/>
      <w:r w:rsidR="00A3510B" w:rsidRPr="00A3510B">
        <w:rPr>
          <w:sz w:val="28"/>
          <w:szCs w:val="28"/>
        </w:rPr>
        <w:t>және</w:t>
      </w:r>
      <w:proofErr w:type="spellEnd"/>
      <w:r w:rsidR="00A3510B" w:rsidRPr="00A3510B">
        <w:rPr>
          <w:sz w:val="28"/>
          <w:szCs w:val="28"/>
        </w:rPr>
        <w:t xml:space="preserve"> </w:t>
      </w:r>
      <w:proofErr w:type="spellStart"/>
      <w:r w:rsidR="00A3510B" w:rsidRPr="00A3510B">
        <w:rPr>
          <w:sz w:val="28"/>
          <w:szCs w:val="28"/>
        </w:rPr>
        <w:t>егер</w:t>
      </w:r>
      <w:proofErr w:type="spellEnd"/>
      <w:r w:rsidR="00A3510B" w:rsidRPr="00A3510B">
        <w:rPr>
          <w:sz w:val="28"/>
          <w:szCs w:val="28"/>
        </w:rPr>
        <w:t xml:space="preserve"> </w:t>
      </w:r>
      <w:proofErr w:type="spellStart"/>
      <w:r w:rsidR="00A3510B" w:rsidRPr="00A3510B">
        <w:rPr>
          <w:sz w:val="28"/>
          <w:szCs w:val="28"/>
        </w:rPr>
        <w:t>құқық</w:t>
      </w:r>
      <w:proofErr w:type="spellEnd"/>
      <w:r w:rsidR="00A3510B" w:rsidRPr="00A3510B">
        <w:rPr>
          <w:sz w:val="28"/>
          <w:szCs w:val="28"/>
        </w:rPr>
        <w:t xml:space="preserve"> </w:t>
      </w:r>
      <w:proofErr w:type="spellStart"/>
      <w:r w:rsidR="00A3510B" w:rsidRPr="00A3510B">
        <w:rPr>
          <w:sz w:val="28"/>
          <w:szCs w:val="28"/>
        </w:rPr>
        <w:t>бұзушы</w:t>
      </w:r>
      <w:proofErr w:type="spellEnd"/>
      <w:r w:rsidR="00A3510B" w:rsidRPr="00A3510B">
        <w:rPr>
          <w:sz w:val="28"/>
          <w:szCs w:val="28"/>
        </w:rPr>
        <w:t xml:space="preserve"> </w:t>
      </w:r>
      <w:proofErr w:type="spellStart"/>
      <w:r w:rsidR="00A3510B" w:rsidRPr="00A3510B">
        <w:rPr>
          <w:sz w:val="28"/>
          <w:szCs w:val="28"/>
        </w:rPr>
        <w:t>әрекет</w:t>
      </w:r>
      <w:proofErr w:type="spellEnd"/>
      <w:r w:rsidR="00A3510B" w:rsidRPr="00A3510B">
        <w:rPr>
          <w:sz w:val="28"/>
          <w:szCs w:val="28"/>
        </w:rPr>
        <w:t xml:space="preserve"> </w:t>
      </w:r>
      <w:proofErr w:type="spellStart"/>
      <w:r w:rsidR="00A3510B" w:rsidRPr="00A3510B">
        <w:rPr>
          <w:sz w:val="28"/>
          <w:szCs w:val="28"/>
        </w:rPr>
        <w:t>жасаған</w:t>
      </w:r>
      <w:proofErr w:type="spellEnd"/>
      <w:r w:rsidR="00A3510B" w:rsidRPr="00A3510B">
        <w:rPr>
          <w:sz w:val="28"/>
          <w:szCs w:val="28"/>
        </w:rPr>
        <w:t xml:space="preserve"> </w:t>
      </w:r>
      <w:proofErr w:type="spellStart"/>
      <w:r w:rsidR="00A3510B" w:rsidRPr="00A3510B">
        <w:rPr>
          <w:sz w:val="28"/>
          <w:szCs w:val="28"/>
        </w:rPr>
        <w:t>кезде</w:t>
      </w:r>
      <w:proofErr w:type="spellEnd"/>
      <w:r w:rsidR="00A3510B" w:rsidRPr="00A3510B">
        <w:rPr>
          <w:sz w:val="28"/>
          <w:szCs w:val="28"/>
        </w:rPr>
        <w:t xml:space="preserve"> Эстония </w:t>
      </w:r>
      <w:proofErr w:type="spellStart"/>
      <w:r w:rsidR="00A3510B" w:rsidRPr="00A3510B">
        <w:rPr>
          <w:sz w:val="28"/>
          <w:szCs w:val="28"/>
        </w:rPr>
        <w:t>азаматы</w:t>
      </w:r>
      <w:proofErr w:type="spellEnd"/>
      <w:r w:rsidR="00A3510B" w:rsidRPr="00A3510B">
        <w:rPr>
          <w:sz w:val="28"/>
          <w:szCs w:val="28"/>
        </w:rPr>
        <w:t xml:space="preserve"> </w:t>
      </w:r>
      <w:proofErr w:type="spellStart"/>
      <w:r w:rsidR="00A3510B" w:rsidRPr="00A3510B">
        <w:rPr>
          <w:sz w:val="28"/>
          <w:szCs w:val="28"/>
        </w:rPr>
        <w:t>болса</w:t>
      </w:r>
      <w:proofErr w:type="spellEnd"/>
      <w:r w:rsidR="00A3510B" w:rsidRPr="00A3510B">
        <w:rPr>
          <w:sz w:val="28"/>
          <w:szCs w:val="28"/>
        </w:rPr>
        <w:t xml:space="preserve"> </w:t>
      </w:r>
      <w:proofErr w:type="spellStart"/>
      <w:r w:rsidR="00A3510B" w:rsidRPr="00A3510B">
        <w:rPr>
          <w:sz w:val="28"/>
          <w:szCs w:val="28"/>
        </w:rPr>
        <w:t>немесе</w:t>
      </w:r>
      <w:proofErr w:type="spellEnd"/>
      <w:r w:rsidR="00A3510B" w:rsidRPr="00A3510B">
        <w:rPr>
          <w:sz w:val="28"/>
          <w:szCs w:val="28"/>
        </w:rPr>
        <w:t xml:space="preserve"> </w:t>
      </w:r>
      <w:proofErr w:type="spellStart"/>
      <w:r w:rsidR="00A3510B" w:rsidRPr="00A3510B">
        <w:rPr>
          <w:sz w:val="28"/>
          <w:szCs w:val="28"/>
        </w:rPr>
        <w:t>әрекет</w:t>
      </w:r>
      <w:proofErr w:type="spellEnd"/>
      <w:r w:rsidR="00A3510B" w:rsidRPr="00A3510B">
        <w:rPr>
          <w:sz w:val="28"/>
          <w:szCs w:val="28"/>
        </w:rPr>
        <w:t xml:space="preserve"> </w:t>
      </w:r>
      <w:proofErr w:type="spellStart"/>
      <w:r w:rsidR="00A3510B" w:rsidRPr="00A3510B">
        <w:rPr>
          <w:sz w:val="28"/>
          <w:szCs w:val="28"/>
        </w:rPr>
        <w:t>жасағаннан</w:t>
      </w:r>
      <w:proofErr w:type="spellEnd"/>
      <w:r w:rsidR="00A3510B" w:rsidRPr="00A3510B">
        <w:rPr>
          <w:sz w:val="28"/>
          <w:szCs w:val="28"/>
        </w:rPr>
        <w:t xml:space="preserve"> </w:t>
      </w:r>
      <w:proofErr w:type="spellStart"/>
      <w:r w:rsidR="00A3510B" w:rsidRPr="00A3510B">
        <w:rPr>
          <w:sz w:val="28"/>
          <w:szCs w:val="28"/>
        </w:rPr>
        <w:t>кейін</w:t>
      </w:r>
      <w:proofErr w:type="spellEnd"/>
      <w:r w:rsidR="00A3510B" w:rsidRPr="00A3510B">
        <w:rPr>
          <w:sz w:val="28"/>
          <w:szCs w:val="28"/>
        </w:rPr>
        <w:t xml:space="preserve"> Эстония </w:t>
      </w:r>
      <w:proofErr w:type="spellStart"/>
      <w:r w:rsidR="00A3510B" w:rsidRPr="00A3510B">
        <w:rPr>
          <w:sz w:val="28"/>
          <w:szCs w:val="28"/>
        </w:rPr>
        <w:t>азаматы</w:t>
      </w:r>
      <w:proofErr w:type="spellEnd"/>
      <w:r w:rsidR="00A3510B" w:rsidRPr="00A3510B">
        <w:rPr>
          <w:sz w:val="28"/>
          <w:szCs w:val="28"/>
        </w:rPr>
        <w:t xml:space="preserve"> </w:t>
      </w:r>
      <w:proofErr w:type="spellStart"/>
      <w:r w:rsidR="00A3510B" w:rsidRPr="00A3510B">
        <w:rPr>
          <w:sz w:val="28"/>
          <w:szCs w:val="28"/>
        </w:rPr>
        <w:t>болса</w:t>
      </w:r>
      <w:proofErr w:type="spellEnd"/>
      <w:r w:rsidR="00A3510B" w:rsidRPr="00A3510B">
        <w:rPr>
          <w:sz w:val="28"/>
          <w:szCs w:val="28"/>
        </w:rPr>
        <w:t xml:space="preserve"> [...]».</w:t>
      </w:r>
      <w:proofErr w:type="spellStart"/>
      <w:r w:rsidR="00A3510B" w:rsidRPr="00A3510B">
        <w:rPr>
          <w:sz w:val="28"/>
          <w:szCs w:val="28"/>
        </w:rPr>
        <w:t>Бұдан</w:t>
      </w:r>
      <w:proofErr w:type="spellEnd"/>
      <w:r w:rsidR="00A3510B" w:rsidRPr="00A3510B">
        <w:rPr>
          <w:sz w:val="28"/>
          <w:szCs w:val="28"/>
        </w:rPr>
        <w:t xml:space="preserve"> </w:t>
      </w:r>
      <w:proofErr w:type="spellStart"/>
      <w:r w:rsidR="00A3510B" w:rsidRPr="00A3510B">
        <w:rPr>
          <w:sz w:val="28"/>
          <w:szCs w:val="28"/>
        </w:rPr>
        <w:t>шығатыны</w:t>
      </w:r>
      <w:proofErr w:type="spellEnd"/>
      <w:r w:rsidR="00A3510B" w:rsidRPr="00A3510B">
        <w:rPr>
          <w:sz w:val="28"/>
          <w:szCs w:val="28"/>
        </w:rPr>
        <w:t xml:space="preserve">, </w:t>
      </w:r>
      <w:proofErr w:type="spellStart"/>
      <w:r w:rsidR="00A3510B" w:rsidRPr="00A3510B">
        <w:rPr>
          <w:sz w:val="28"/>
          <w:szCs w:val="28"/>
        </w:rPr>
        <w:t>мысалы</w:t>
      </w:r>
      <w:proofErr w:type="spellEnd"/>
      <w:r w:rsidR="00A3510B" w:rsidRPr="00A3510B">
        <w:rPr>
          <w:sz w:val="28"/>
          <w:szCs w:val="28"/>
        </w:rPr>
        <w:t xml:space="preserve">, Эстония </w:t>
      </w:r>
      <w:proofErr w:type="spellStart"/>
      <w:r w:rsidR="00A3510B" w:rsidRPr="00A3510B">
        <w:rPr>
          <w:sz w:val="28"/>
          <w:szCs w:val="28"/>
        </w:rPr>
        <w:t>қорғаныс</w:t>
      </w:r>
      <w:proofErr w:type="spellEnd"/>
      <w:r w:rsidR="00A3510B" w:rsidRPr="00A3510B">
        <w:rPr>
          <w:sz w:val="28"/>
          <w:szCs w:val="28"/>
        </w:rPr>
        <w:t xml:space="preserve"> </w:t>
      </w:r>
      <w:proofErr w:type="spellStart"/>
      <w:r w:rsidR="00A3510B" w:rsidRPr="00A3510B">
        <w:rPr>
          <w:sz w:val="28"/>
          <w:szCs w:val="28"/>
        </w:rPr>
        <w:t>күштерінің</w:t>
      </w:r>
      <w:proofErr w:type="spellEnd"/>
      <w:r w:rsidR="00A3510B" w:rsidRPr="00A3510B">
        <w:rPr>
          <w:sz w:val="28"/>
          <w:szCs w:val="28"/>
        </w:rPr>
        <w:t xml:space="preserve"> </w:t>
      </w:r>
      <w:proofErr w:type="spellStart"/>
      <w:r w:rsidR="00A3510B" w:rsidRPr="00A3510B">
        <w:rPr>
          <w:sz w:val="28"/>
          <w:szCs w:val="28"/>
        </w:rPr>
        <w:t>мүшесі</w:t>
      </w:r>
      <w:proofErr w:type="spellEnd"/>
      <w:r w:rsidR="00A3510B" w:rsidRPr="00A3510B">
        <w:rPr>
          <w:sz w:val="28"/>
          <w:szCs w:val="28"/>
        </w:rPr>
        <w:t xml:space="preserve">, </w:t>
      </w:r>
      <w:proofErr w:type="spellStart"/>
      <w:r w:rsidR="00A3510B" w:rsidRPr="00A3510B">
        <w:rPr>
          <w:sz w:val="28"/>
          <w:szCs w:val="28"/>
        </w:rPr>
        <w:t>эстон</w:t>
      </w:r>
      <w:proofErr w:type="spellEnd"/>
      <w:r w:rsidR="00A3510B" w:rsidRPr="00A3510B">
        <w:rPr>
          <w:sz w:val="28"/>
          <w:szCs w:val="28"/>
        </w:rPr>
        <w:t xml:space="preserve"> </w:t>
      </w:r>
      <w:proofErr w:type="spellStart"/>
      <w:r w:rsidR="00A3510B" w:rsidRPr="00A3510B">
        <w:rPr>
          <w:sz w:val="28"/>
          <w:szCs w:val="28"/>
        </w:rPr>
        <w:t>азаматы</w:t>
      </w:r>
      <w:proofErr w:type="spellEnd"/>
      <w:r w:rsidR="00A3510B" w:rsidRPr="00A3510B">
        <w:rPr>
          <w:sz w:val="28"/>
          <w:szCs w:val="28"/>
        </w:rPr>
        <w:t xml:space="preserve"> </w:t>
      </w:r>
      <w:proofErr w:type="spellStart"/>
      <w:r w:rsidR="00A3510B" w:rsidRPr="00A3510B">
        <w:rPr>
          <w:sz w:val="28"/>
          <w:szCs w:val="28"/>
        </w:rPr>
        <w:t>шетелде</w:t>
      </w:r>
      <w:proofErr w:type="spellEnd"/>
      <w:r w:rsidR="00A3510B" w:rsidRPr="00A3510B">
        <w:rPr>
          <w:sz w:val="28"/>
          <w:szCs w:val="28"/>
        </w:rPr>
        <w:t xml:space="preserve"> </w:t>
      </w:r>
      <w:proofErr w:type="spellStart"/>
      <w:r w:rsidR="00A3510B" w:rsidRPr="00A3510B">
        <w:rPr>
          <w:sz w:val="28"/>
          <w:szCs w:val="28"/>
        </w:rPr>
        <w:t>әскери</w:t>
      </w:r>
      <w:proofErr w:type="spellEnd"/>
      <w:r w:rsidR="00A3510B" w:rsidRPr="00A3510B">
        <w:rPr>
          <w:sz w:val="28"/>
          <w:szCs w:val="28"/>
        </w:rPr>
        <w:t xml:space="preserve"> </w:t>
      </w:r>
      <w:proofErr w:type="spellStart"/>
      <w:r w:rsidR="00A3510B" w:rsidRPr="00A3510B">
        <w:rPr>
          <w:sz w:val="28"/>
          <w:szCs w:val="28"/>
        </w:rPr>
        <w:t>қылмыстар</w:t>
      </w:r>
      <w:proofErr w:type="spellEnd"/>
      <w:r w:rsidR="00A3510B" w:rsidRPr="00A3510B">
        <w:rPr>
          <w:sz w:val="28"/>
          <w:szCs w:val="28"/>
        </w:rPr>
        <w:t xml:space="preserve"> </w:t>
      </w:r>
      <w:proofErr w:type="spellStart"/>
      <w:r w:rsidR="00A3510B" w:rsidRPr="00A3510B">
        <w:rPr>
          <w:sz w:val="28"/>
          <w:szCs w:val="28"/>
        </w:rPr>
        <w:t>жасаса</w:t>
      </w:r>
      <w:proofErr w:type="spellEnd"/>
      <w:r w:rsidR="00A3510B" w:rsidRPr="00A3510B">
        <w:rPr>
          <w:sz w:val="28"/>
          <w:szCs w:val="28"/>
        </w:rPr>
        <w:t xml:space="preserve">, </w:t>
      </w:r>
      <w:proofErr w:type="spellStart"/>
      <w:r w:rsidR="00A3510B" w:rsidRPr="00A3510B">
        <w:rPr>
          <w:sz w:val="28"/>
          <w:szCs w:val="28"/>
        </w:rPr>
        <w:t>ұлттық</w:t>
      </w:r>
      <w:proofErr w:type="spellEnd"/>
      <w:r w:rsidR="00A3510B" w:rsidRPr="00A3510B">
        <w:rPr>
          <w:sz w:val="28"/>
          <w:szCs w:val="28"/>
        </w:rPr>
        <w:t xml:space="preserve"> </w:t>
      </w:r>
      <w:proofErr w:type="spellStart"/>
      <w:r w:rsidR="00A3510B" w:rsidRPr="00A3510B">
        <w:rPr>
          <w:sz w:val="28"/>
          <w:szCs w:val="28"/>
        </w:rPr>
        <w:t>немесе</w:t>
      </w:r>
      <w:proofErr w:type="spellEnd"/>
      <w:r w:rsidR="00A3510B" w:rsidRPr="00A3510B">
        <w:rPr>
          <w:sz w:val="28"/>
          <w:szCs w:val="28"/>
        </w:rPr>
        <w:t xml:space="preserve"> </w:t>
      </w:r>
      <w:proofErr w:type="spellStart"/>
      <w:r w:rsidR="00A3510B" w:rsidRPr="00A3510B">
        <w:rPr>
          <w:sz w:val="28"/>
          <w:szCs w:val="28"/>
        </w:rPr>
        <w:t>белсенді</w:t>
      </w:r>
      <w:proofErr w:type="spellEnd"/>
      <w:r w:rsidR="00A3510B" w:rsidRPr="00A3510B">
        <w:rPr>
          <w:sz w:val="28"/>
          <w:szCs w:val="28"/>
        </w:rPr>
        <w:t xml:space="preserve"> </w:t>
      </w:r>
      <w:proofErr w:type="spellStart"/>
      <w:r w:rsidR="00A3510B" w:rsidRPr="00A3510B">
        <w:rPr>
          <w:sz w:val="28"/>
          <w:szCs w:val="28"/>
        </w:rPr>
        <w:t>тұлғаның</w:t>
      </w:r>
      <w:proofErr w:type="spellEnd"/>
      <w:r w:rsidR="00A3510B" w:rsidRPr="00A3510B">
        <w:rPr>
          <w:sz w:val="28"/>
          <w:szCs w:val="28"/>
        </w:rPr>
        <w:t xml:space="preserve"> </w:t>
      </w:r>
      <w:proofErr w:type="spellStart"/>
      <w:r w:rsidR="00A3510B" w:rsidRPr="00A3510B">
        <w:rPr>
          <w:sz w:val="28"/>
          <w:szCs w:val="28"/>
        </w:rPr>
        <w:t>юрисдикциясын</w:t>
      </w:r>
      <w:proofErr w:type="spellEnd"/>
      <w:r w:rsidR="00A3510B" w:rsidRPr="00A3510B">
        <w:rPr>
          <w:sz w:val="28"/>
          <w:szCs w:val="28"/>
        </w:rPr>
        <w:t xml:space="preserve"> </w:t>
      </w:r>
      <w:proofErr w:type="spellStart"/>
      <w:r w:rsidR="00A3510B" w:rsidRPr="00A3510B">
        <w:rPr>
          <w:sz w:val="28"/>
          <w:szCs w:val="28"/>
        </w:rPr>
        <w:t>белгілеу</w:t>
      </w:r>
      <w:proofErr w:type="spellEnd"/>
      <w:r w:rsidR="00A3510B" w:rsidRPr="00A3510B">
        <w:rPr>
          <w:sz w:val="28"/>
          <w:szCs w:val="28"/>
        </w:rPr>
        <w:t xml:space="preserve"> </w:t>
      </w:r>
      <w:proofErr w:type="spellStart"/>
      <w:r w:rsidR="00A3510B" w:rsidRPr="00A3510B">
        <w:rPr>
          <w:sz w:val="28"/>
          <w:szCs w:val="28"/>
        </w:rPr>
        <w:t>үшін</w:t>
      </w:r>
      <w:proofErr w:type="spellEnd"/>
      <w:r w:rsidR="00A3510B" w:rsidRPr="00A3510B">
        <w:rPr>
          <w:sz w:val="28"/>
          <w:szCs w:val="28"/>
        </w:rPr>
        <w:t xml:space="preserve"> </w:t>
      </w:r>
      <w:proofErr w:type="spellStart"/>
      <w:r w:rsidR="00A3510B" w:rsidRPr="00A3510B">
        <w:rPr>
          <w:sz w:val="28"/>
          <w:szCs w:val="28"/>
        </w:rPr>
        <w:t>күмбездер</w:t>
      </w:r>
      <w:proofErr w:type="spellEnd"/>
      <w:r w:rsidR="00A3510B" w:rsidRPr="00A3510B">
        <w:rPr>
          <w:sz w:val="28"/>
          <w:szCs w:val="28"/>
        </w:rPr>
        <w:t xml:space="preserve"> </w:t>
      </w:r>
      <w:proofErr w:type="spellStart"/>
      <w:r w:rsidR="00A3510B" w:rsidRPr="00A3510B">
        <w:rPr>
          <w:sz w:val="28"/>
          <w:szCs w:val="28"/>
        </w:rPr>
        <w:t>үшін</w:t>
      </w:r>
      <w:proofErr w:type="spellEnd"/>
      <w:r w:rsidR="00A3510B" w:rsidRPr="00A3510B">
        <w:rPr>
          <w:sz w:val="28"/>
          <w:szCs w:val="28"/>
        </w:rPr>
        <w:t xml:space="preserve"> Эстония </w:t>
      </w:r>
      <w:proofErr w:type="spellStart"/>
      <w:r w:rsidR="00A3510B" w:rsidRPr="00A3510B">
        <w:rPr>
          <w:sz w:val="28"/>
          <w:szCs w:val="28"/>
        </w:rPr>
        <w:t>азаматы</w:t>
      </w:r>
      <w:proofErr w:type="spellEnd"/>
      <w:r w:rsidR="00A3510B" w:rsidRPr="00A3510B">
        <w:rPr>
          <w:sz w:val="28"/>
          <w:szCs w:val="28"/>
        </w:rPr>
        <w:t xml:space="preserve"> болу </w:t>
      </w:r>
      <w:proofErr w:type="spellStart"/>
      <w:r w:rsidR="00A3510B" w:rsidRPr="00A3510B">
        <w:rPr>
          <w:sz w:val="28"/>
          <w:szCs w:val="28"/>
        </w:rPr>
        <w:t>фактісі</w:t>
      </w:r>
      <w:proofErr w:type="spellEnd"/>
      <w:r w:rsidR="00A3510B" w:rsidRPr="00A3510B">
        <w:rPr>
          <w:sz w:val="28"/>
          <w:szCs w:val="28"/>
        </w:rPr>
        <w:t xml:space="preserve"> </w:t>
      </w:r>
      <w:proofErr w:type="spellStart"/>
      <w:r w:rsidR="00A3510B" w:rsidRPr="00A3510B">
        <w:rPr>
          <w:sz w:val="28"/>
          <w:szCs w:val="28"/>
        </w:rPr>
        <w:t>жеткіліксіз</w:t>
      </w:r>
      <w:proofErr w:type="spellEnd"/>
      <w:r w:rsidR="00A3510B" w:rsidRPr="00A3510B">
        <w:rPr>
          <w:sz w:val="28"/>
          <w:szCs w:val="28"/>
        </w:rPr>
        <w:t xml:space="preserve">. - </w:t>
      </w:r>
      <w:proofErr w:type="spellStart"/>
      <w:r w:rsidR="00A3510B" w:rsidRPr="00A3510B">
        <w:rPr>
          <w:sz w:val="28"/>
          <w:szCs w:val="28"/>
        </w:rPr>
        <w:t>юрисдикцияны</w:t>
      </w:r>
      <w:proofErr w:type="spellEnd"/>
      <w:r w:rsidR="00A3510B" w:rsidRPr="00A3510B">
        <w:rPr>
          <w:sz w:val="28"/>
          <w:szCs w:val="28"/>
        </w:rPr>
        <w:t xml:space="preserve"> </w:t>
      </w:r>
      <w:proofErr w:type="spellStart"/>
      <w:r w:rsidR="00A3510B" w:rsidRPr="00A3510B">
        <w:rPr>
          <w:sz w:val="28"/>
          <w:szCs w:val="28"/>
        </w:rPr>
        <w:t>белгілейтін</w:t>
      </w:r>
      <w:proofErr w:type="spellEnd"/>
      <w:r w:rsidR="00A3510B" w:rsidRPr="00A3510B">
        <w:rPr>
          <w:sz w:val="28"/>
          <w:szCs w:val="28"/>
        </w:rPr>
        <w:t xml:space="preserve"> сот. </w:t>
      </w:r>
      <w:proofErr w:type="spellStart"/>
      <w:r w:rsidR="00A3510B" w:rsidRPr="00A3510B">
        <w:rPr>
          <w:sz w:val="28"/>
          <w:szCs w:val="28"/>
        </w:rPr>
        <w:t>Қос</w:t>
      </w:r>
      <w:proofErr w:type="spellEnd"/>
      <w:r w:rsidR="00A3510B" w:rsidRPr="00A3510B">
        <w:rPr>
          <w:sz w:val="28"/>
          <w:szCs w:val="28"/>
        </w:rPr>
        <w:t xml:space="preserve"> </w:t>
      </w:r>
      <w:proofErr w:type="spellStart"/>
      <w:r w:rsidR="00A3510B" w:rsidRPr="00A3510B">
        <w:rPr>
          <w:sz w:val="28"/>
          <w:szCs w:val="28"/>
        </w:rPr>
        <w:t>қылмыстылық</w:t>
      </w:r>
      <w:proofErr w:type="spellEnd"/>
      <w:r w:rsidR="00A3510B" w:rsidRPr="00A3510B">
        <w:rPr>
          <w:sz w:val="28"/>
          <w:szCs w:val="28"/>
        </w:rPr>
        <w:t xml:space="preserve"> </w:t>
      </w:r>
      <w:proofErr w:type="spellStart"/>
      <w:r w:rsidR="00A3510B" w:rsidRPr="00A3510B">
        <w:rPr>
          <w:sz w:val="28"/>
          <w:szCs w:val="28"/>
        </w:rPr>
        <w:t>талабы</w:t>
      </w:r>
      <w:proofErr w:type="spellEnd"/>
      <w:r w:rsidR="00A3510B" w:rsidRPr="00A3510B">
        <w:rPr>
          <w:sz w:val="28"/>
          <w:szCs w:val="28"/>
        </w:rPr>
        <w:t xml:space="preserve"> бар – </w:t>
      </w:r>
      <w:proofErr w:type="spellStart"/>
      <w:r w:rsidR="00A3510B" w:rsidRPr="00A3510B">
        <w:rPr>
          <w:sz w:val="28"/>
          <w:szCs w:val="28"/>
        </w:rPr>
        <w:t>әрекет</w:t>
      </w:r>
      <w:proofErr w:type="spellEnd"/>
      <w:r w:rsidR="00A3510B" w:rsidRPr="00A3510B">
        <w:rPr>
          <w:sz w:val="28"/>
          <w:szCs w:val="28"/>
        </w:rPr>
        <w:t xml:space="preserve"> </w:t>
      </w:r>
      <w:proofErr w:type="spellStart"/>
      <w:r w:rsidR="00A3510B" w:rsidRPr="00A3510B">
        <w:rPr>
          <w:sz w:val="28"/>
          <w:szCs w:val="28"/>
        </w:rPr>
        <w:t>жасалған</w:t>
      </w:r>
      <w:proofErr w:type="spellEnd"/>
      <w:r w:rsidR="00A3510B" w:rsidRPr="00A3510B">
        <w:rPr>
          <w:sz w:val="28"/>
          <w:szCs w:val="28"/>
        </w:rPr>
        <w:t xml:space="preserve"> </w:t>
      </w:r>
      <w:proofErr w:type="spellStart"/>
      <w:r w:rsidR="00A3510B" w:rsidRPr="00A3510B">
        <w:rPr>
          <w:sz w:val="28"/>
          <w:szCs w:val="28"/>
        </w:rPr>
        <w:t>жердің</w:t>
      </w:r>
      <w:proofErr w:type="spellEnd"/>
      <w:r w:rsidR="00A3510B" w:rsidRPr="00A3510B">
        <w:rPr>
          <w:sz w:val="28"/>
          <w:szCs w:val="28"/>
        </w:rPr>
        <w:t xml:space="preserve"> </w:t>
      </w:r>
      <w:proofErr w:type="spellStart"/>
      <w:r w:rsidR="00A3510B" w:rsidRPr="00A3510B">
        <w:rPr>
          <w:sz w:val="28"/>
          <w:szCs w:val="28"/>
        </w:rPr>
        <w:t>қылмыстық</w:t>
      </w:r>
      <w:proofErr w:type="spellEnd"/>
      <w:r w:rsidR="00A3510B" w:rsidRPr="00A3510B">
        <w:rPr>
          <w:sz w:val="28"/>
          <w:szCs w:val="28"/>
        </w:rPr>
        <w:t xml:space="preserve"> </w:t>
      </w:r>
      <w:proofErr w:type="spellStart"/>
      <w:r w:rsidR="00A3510B" w:rsidRPr="00A3510B">
        <w:rPr>
          <w:sz w:val="28"/>
          <w:szCs w:val="28"/>
        </w:rPr>
        <w:t>заңнамасы</w:t>
      </w:r>
      <w:proofErr w:type="spellEnd"/>
      <w:r w:rsidR="00A3510B" w:rsidRPr="00A3510B">
        <w:rPr>
          <w:sz w:val="28"/>
          <w:szCs w:val="28"/>
        </w:rPr>
        <w:t xml:space="preserve"> </w:t>
      </w:r>
      <w:proofErr w:type="spellStart"/>
      <w:r w:rsidR="00A3510B" w:rsidRPr="00A3510B">
        <w:rPr>
          <w:sz w:val="28"/>
          <w:szCs w:val="28"/>
        </w:rPr>
        <w:t>бойынша</w:t>
      </w:r>
      <w:proofErr w:type="spellEnd"/>
      <w:r w:rsidR="00A3510B" w:rsidRPr="00A3510B">
        <w:rPr>
          <w:sz w:val="28"/>
          <w:szCs w:val="28"/>
        </w:rPr>
        <w:t xml:space="preserve"> да </w:t>
      </w:r>
      <w:proofErr w:type="spellStart"/>
      <w:r w:rsidR="00A3510B" w:rsidRPr="00A3510B">
        <w:rPr>
          <w:sz w:val="28"/>
          <w:szCs w:val="28"/>
        </w:rPr>
        <w:t>жазалануы</w:t>
      </w:r>
      <w:proofErr w:type="spellEnd"/>
      <w:r w:rsidR="00A3510B" w:rsidRPr="00A3510B">
        <w:rPr>
          <w:sz w:val="28"/>
          <w:szCs w:val="28"/>
        </w:rPr>
        <w:t xml:space="preserve"> </w:t>
      </w:r>
      <w:proofErr w:type="spellStart"/>
      <w:r w:rsidR="00A3510B" w:rsidRPr="00A3510B">
        <w:rPr>
          <w:sz w:val="28"/>
          <w:szCs w:val="28"/>
        </w:rPr>
        <w:t>тиіс</w:t>
      </w:r>
      <w:proofErr w:type="spellEnd"/>
      <w:r w:rsidR="00A3510B" w:rsidRPr="00A3510B">
        <w:rPr>
          <w:sz w:val="28"/>
          <w:szCs w:val="28"/>
        </w:rPr>
        <w:t>.</w:t>
      </w:r>
    </w:p>
    <w:p w14:paraId="76F02FE8" w14:textId="77777777" w:rsidR="00A3510B" w:rsidRDefault="00A3510B" w:rsidP="00615CF7">
      <w:pPr>
        <w:rPr>
          <w:sz w:val="28"/>
          <w:szCs w:val="28"/>
        </w:rPr>
      </w:pPr>
    </w:p>
    <w:p w14:paraId="72C08868" w14:textId="77777777" w:rsidR="00C32F2B" w:rsidRDefault="00C32F2B" w:rsidP="00615CF7">
      <w:pPr>
        <w:rPr>
          <w:sz w:val="28"/>
          <w:szCs w:val="28"/>
        </w:rPr>
      </w:pPr>
    </w:p>
    <w:p w14:paraId="6548E0B1" w14:textId="22554700" w:rsidR="00C32F2B" w:rsidRDefault="00002231" w:rsidP="00615CF7">
      <w:pPr>
        <w:rPr>
          <w:sz w:val="28"/>
          <w:szCs w:val="28"/>
        </w:rPr>
      </w:pPr>
      <w:r>
        <w:rPr>
          <w:sz w:val="28"/>
          <w:szCs w:val="28"/>
        </w:rPr>
        <w:t>67-page</w:t>
      </w:r>
    </w:p>
    <w:p w14:paraId="369F299F" w14:textId="77777777" w:rsidR="00002231" w:rsidRDefault="00002231" w:rsidP="00615CF7">
      <w:pPr>
        <w:rPr>
          <w:sz w:val="28"/>
          <w:szCs w:val="28"/>
        </w:rPr>
      </w:pPr>
    </w:p>
    <w:p w14:paraId="6F1698A2" w14:textId="2A74A07B" w:rsidR="00884745" w:rsidRPr="00884745" w:rsidRDefault="00002231" w:rsidP="00884745">
      <w:pPr>
        <w:rPr>
          <w:sz w:val="28"/>
          <w:szCs w:val="28"/>
        </w:rPr>
      </w:pPr>
      <w:proofErr w:type="spellStart"/>
      <w:r w:rsidRPr="00002231">
        <w:rPr>
          <w:sz w:val="28"/>
          <w:szCs w:val="28"/>
        </w:rPr>
        <w:t>Финляндияның</w:t>
      </w:r>
      <w:proofErr w:type="spellEnd"/>
      <w:r w:rsidRPr="00002231">
        <w:rPr>
          <w:sz w:val="28"/>
          <w:szCs w:val="28"/>
        </w:rPr>
        <w:t xml:space="preserve"> </w:t>
      </w:r>
      <w:proofErr w:type="spellStart"/>
      <w:r w:rsidRPr="00002231">
        <w:rPr>
          <w:sz w:val="28"/>
          <w:szCs w:val="28"/>
        </w:rPr>
        <w:t>Қылмыстық</w:t>
      </w:r>
      <w:proofErr w:type="spellEnd"/>
      <w:r w:rsidRPr="00002231">
        <w:rPr>
          <w:sz w:val="28"/>
          <w:szCs w:val="28"/>
        </w:rPr>
        <w:t xml:space="preserve"> </w:t>
      </w:r>
      <w:proofErr w:type="spellStart"/>
      <w:r w:rsidRPr="00002231">
        <w:rPr>
          <w:sz w:val="28"/>
          <w:szCs w:val="28"/>
        </w:rPr>
        <w:t>кодексінде</w:t>
      </w:r>
      <w:proofErr w:type="spellEnd"/>
      <w:r w:rsidRPr="00002231">
        <w:rPr>
          <w:sz w:val="28"/>
          <w:szCs w:val="28"/>
        </w:rPr>
        <w:t xml:space="preserve"> </w:t>
      </w:r>
      <w:proofErr w:type="spellStart"/>
      <w:r w:rsidRPr="00002231">
        <w:rPr>
          <w:sz w:val="28"/>
          <w:szCs w:val="28"/>
        </w:rPr>
        <w:t>мұндай</w:t>
      </w:r>
      <w:proofErr w:type="spellEnd"/>
      <w:r w:rsidRPr="00002231">
        <w:rPr>
          <w:sz w:val="28"/>
          <w:szCs w:val="28"/>
        </w:rPr>
        <w:t xml:space="preserve"> </w:t>
      </w:r>
      <w:proofErr w:type="spellStart"/>
      <w:r w:rsidRPr="00002231">
        <w:rPr>
          <w:sz w:val="28"/>
          <w:szCs w:val="28"/>
        </w:rPr>
        <w:t>шарттың</w:t>
      </w:r>
      <w:proofErr w:type="spellEnd"/>
      <w:r w:rsidRPr="00002231">
        <w:rPr>
          <w:sz w:val="28"/>
          <w:szCs w:val="28"/>
        </w:rPr>
        <w:t xml:space="preserve"> </w:t>
      </w:r>
      <w:proofErr w:type="spellStart"/>
      <w:r w:rsidRPr="00002231">
        <w:rPr>
          <w:sz w:val="28"/>
          <w:szCs w:val="28"/>
        </w:rPr>
        <w:t>орны</w:t>
      </w:r>
      <w:proofErr w:type="spellEnd"/>
      <w:r w:rsidRPr="00002231">
        <w:rPr>
          <w:sz w:val="28"/>
          <w:szCs w:val="28"/>
        </w:rPr>
        <w:t xml:space="preserve"> </w:t>
      </w:r>
      <w:proofErr w:type="spellStart"/>
      <w:r w:rsidRPr="00002231">
        <w:rPr>
          <w:sz w:val="28"/>
          <w:szCs w:val="28"/>
        </w:rPr>
        <w:t>жоқ</w:t>
      </w:r>
      <w:proofErr w:type="spellEnd"/>
      <w:r w:rsidRPr="00002231">
        <w:rPr>
          <w:sz w:val="28"/>
          <w:szCs w:val="28"/>
        </w:rPr>
        <w:t xml:space="preserve"> (</w:t>
      </w:r>
      <w:proofErr w:type="spellStart"/>
      <w:r w:rsidRPr="00002231">
        <w:rPr>
          <w:sz w:val="28"/>
          <w:szCs w:val="28"/>
        </w:rPr>
        <w:t>Рикослакидің</w:t>
      </w:r>
      <w:proofErr w:type="spellEnd"/>
      <w:r w:rsidRPr="00002231">
        <w:rPr>
          <w:sz w:val="28"/>
          <w:szCs w:val="28"/>
        </w:rPr>
        <w:t xml:space="preserve"> 6 (1) </w:t>
      </w:r>
      <w:proofErr w:type="spellStart"/>
      <w:r w:rsidRPr="00002231">
        <w:rPr>
          <w:sz w:val="28"/>
          <w:szCs w:val="28"/>
        </w:rPr>
        <w:t>бөлімін</w:t>
      </w:r>
      <w:proofErr w:type="spellEnd"/>
      <w:r w:rsidRPr="00002231">
        <w:rPr>
          <w:sz w:val="28"/>
          <w:szCs w:val="28"/>
        </w:rPr>
        <w:t xml:space="preserve"> </w:t>
      </w:r>
      <w:proofErr w:type="spellStart"/>
      <w:r w:rsidRPr="00002231">
        <w:rPr>
          <w:sz w:val="28"/>
          <w:szCs w:val="28"/>
        </w:rPr>
        <w:t>қараңыз</w:t>
      </w:r>
      <w:proofErr w:type="spellEnd"/>
      <w:r w:rsidRPr="00002231">
        <w:rPr>
          <w:sz w:val="28"/>
          <w:szCs w:val="28"/>
        </w:rPr>
        <w:t xml:space="preserve">), </w:t>
      </w:r>
      <w:proofErr w:type="spellStart"/>
      <w:r w:rsidRPr="00002231">
        <w:rPr>
          <w:sz w:val="28"/>
          <w:szCs w:val="28"/>
        </w:rPr>
        <w:t>бірақ</w:t>
      </w:r>
      <w:proofErr w:type="spellEnd"/>
      <w:r w:rsidRPr="00002231">
        <w:rPr>
          <w:sz w:val="28"/>
          <w:szCs w:val="28"/>
        </w:rPr>
        <w:t xml:space="preserve"> </w:t>
      </w:r>
      <w:proofErr w:type="spellStart"/>
      <w:r w:rsidRPr="00002231">
        <w:rPr>
          <w:sz w:val="28"/>
          <w:szCs w:val="28"/>
        </w:rPr>
        <w:t>Германияның</w:t>
      </w:r>
      <w:proofErr w:type="spellEnd"/>
      <w:r w:rsidRPr="00002231">
        <w:rPr>
          <w:sz w:val="28"/>
          <w:szCs w:val="28"/>
        </w:rPr>
        <w:t xml:space="preserve"> </w:t>
      </w:r>
      <w:proofErr w:type="spellStart"/>
      <w:r w:rsidRPr="00002231">
        <w:rPr>
          <w:sz w:val="28"/>
          <w:szCs w:val="28"/>
        </w:rPr>
        <w:t>Қылмыстық</w:t>
      </w:r>
      <w:proofErr w:type="spellEnd"/>
      <w:r w:rsidRPr="00002231">
        <w:rPr>
          <w:sz w:val="28"/>
          <w:szCs w:val="28"/>
        </w:rPr>
        <w:t xml:space="preserve"> </w:t>
      </w:r>
      <w:proofErr w:type="spellStart"/>
      <w:r w:rsidRPr="00002231">
        <w:rPr>
          <w:sz w:val="28"/>
          <w:szCs w:val="28"/>
        </w:rPr>
        <w:t>кодексінде</w:t>
      </w:r>
      <w:proofErr w:type="spellEnd"/>
      <w:r w:rsidRPr="00002231">
        <w:rPr>
          <w:sz w:val="28"/>
          <w:szCs w:val="28"/>
        </w:rPr>
        <w:t xml:space="preserve"> де </w:t>
      </w:r>
      <w:proofErr w:type="spellStart"/>
      <w:r w:rsidRPr="00002231">
        <w:rPr>
          <w:sz w:val="28"/>
          <w:szCs w:val="28"/>
        </w:rPr>
        <w:t>дәл</w:t>
      </w:r>
      <w:proofErr w:type="spellEnd"/>
      <w:r w:rsidRPr="00002231">
        <w:rPr>
          <w:sz w:val="28"/>
          <w:szCs w:val="28"/>
        </w:rPr>
        <w:t xml:space="preserve"> </w:t>
      </w:r>
      <w:proofErr w:type="spellStart"/>
      <w:r w:rsidRPr="00002231">
        <w:rPr>
          <w:sz w:val="28"/>
          <w:szCs w:val="28"/>
        </w:rPr>
        <w:t>осындай</w:t>
      </w:r>
      <w:proofErr w:type="spellEnd"/>
      <w:r w:rsidRPr="00002231">
        <w:rPr>
          <w:sz w:val="28"/>
          <w:szCs w:val="28"/>
        </w:rPr>
        <w:t xml:space="preserve"> </w:t>
      </w:r>
      <w:proofErr w:type="spellStart"/>
      <w:r w:rsidRPr="00002231">
        <w:rPr>
          <w:sz w:val="28"/>
          <w:szCs w:val="28"/>
        </w:rPr>
        <w:t>ереже</w:t>
      </w:r>
      <w:proofErr w:type="spellEnd"/>
      <w:r w:rsidRPr="00002231">
        <w:rPr>
          <w:sz w:val="28"/>
          <w:szCs w:val="28"/>
        </w:rPr>
        <w:t xml:space="preserve"> </w:t>
      </w:r>
      <w:proofErr w:type="spellStart"/>
      <w:r w:rsidRPr="00002231">
        <w:rPr>
          <w:sz w:val="28"/>
          <w:szCs w:val="28"/>
        </w:rPr>
        <w:t>қарастырылған</w:t>
      </w:r>
      <w:proofErr w:type="spellEnd"/>
      <w:r w:rsidRPr="00002231">
        <w:rPr>
          <w:sz w:val="28"/>
          <w:szCs w:val="28"/>
        </w:rPr>
        <w:t xml:space="preserve"> (</w:t>
      </w:r>
      <w:proofErr w:type="spellStart"/>
      <w:r w:rsidRPr="00002231">
        <w:rPr>
          <w:sz w:val="28"/>
          <w:szCs w:val="28"/>
        </w:rPr>
        <w:t>Страфгесетцбухтың</w:t>
      </w:r>
      <w:proofErr w:type="spellEnd"/>
      <w:r w:rsidRPr="00002231">
        <w:rPr>
          <w:sz w:val="28"/>
          <w:szCs w:val="28"/>
        </w:rPr>
        <w:t xml:space="preserve"> 7 (2) </w:t>
      </w:r>
      <w:proofErr w:type="spellStart"/>
      <w:r w:rsidRPr="00002231">
        <w:rPr>
          <w:sz w:val="28"/>
          <w:szCs w:val="28"/>
        </w:rPr>
        <w:t>бөлімін</w:t>
      </w:r>
      <w:proofErr w:type="spellEnd"/>
      <w:r w:rsidRPr="00002231">
        <w:rPr>
          <w:sz w:val="28"/>
          <w:szCs w:val="28"/>
        </w:rPr>
        <w:t xml:space="preserve"> </w:t>
      </w:r>
      <w:proofErr w:type="spellStart"/>
      <w:r w:rsidRPr="00002231">
        <w:rPr>
          <w:sz w:val="28"/>
          <w:szCs w:val="28"/>
        </w:rPr>
        <w:t>қараңыз</w:t>
      </w:r>
      <w:proofErr w:type="spellEnd"/>
      <w:r w:rsidRPr="00002231">
        <w:rPr>
          <w:sz w:val="28"/>
          <w:szCs w:val="28"/>
        </w:rPr>
        <w:t xml:space="preserve">). </w:t>
      </w:r>
      <w:proofErr w:type="spellStart"/>
      <w:r w:rsidRPr="00002231">
        <w:rPr>
          <w:sz w:val="28"/>
          <w:szCs w:val="28"/>
        </w:rPr>
        <w:t>Сондықтан</w:t>
      </w:r>
      <w:proofErr w:type="spellEnd"/>
      <w:r w:rsidRPr="00002231">
        <w:rPr>
          <w:sz w:val="28"/>
          <w:szCs w:val="28"/>
        </w:rPr>
        <w:t xml:space="preserve"> </w:t>
      </w:r>
      <w:proofErr w:type="spellStart"/>
      <w:r w:rsidRPr="00002231">
        <w:rPr>
          <w:sz w:val="28"/>
          <w:szCs w:val="28"/>
        </w:rPr>
        <w:t>үкімет</w:t>
      </w:r>
      <w:proofErr w:type="spellEnd"/>
      <w:r w:rsidRPr="00002231">
        <w:rPr>
          <w:sz w:val="28"/>
          <w:szCs w:val="28"/>
        </w:rPr>
        <w:t xml:space="preserve"> </w:t>
      </w:r>
      <w:proofErr w:type="spellStart"/>
      <w:r w:rsidRPr="00002231">
        <w:rPr>
          <w:sz w:val="28"/>
          <w:szCs w:val="28"/>
        </w:rPr>
        <w:t>әскерлерді</w:t>
      </w:r>
      <w:proofErr w:type="spellEnd"/>
      <w:r w:rsidRPr="00002231">
        <w:rPr>
          <w:sz w:val="28"/>
          <w:szCs w:val="28"/>
        </w:rPr>
        <w:t xml:space="preserve"> </w:t>
      </w:r>
      <w:proofErr w:type="spellStart"/>
      <w:r w:rsidRPr="00002231">
        <w:rPr>
          <w:sz w:val="28"/>
          <w:szCs w:val="28"/>
        </w:rPr>
        <w:t>қақтығыстан</w:t>
      </w:r>
      <w:proofErr w:type="spellEnd"/>
      <w:r w:rsidRPr="00002231">
        <w:rPr>
          <w:sz w:val="28"/>
          <w:szCs w:val="28"/>
        </w:rPr>
        <w:t xml:space="preserve"> </w:t>
      </w:r>
      <w:proofErr w:type="spellStart"/>
      <w:r w:rsidRPr="00002231">
        <w:rPr>
          <w:sz w:val="28"/>
          <w:szCs w:val="28"/>
        </w:rPr>
        <w:t>кейінгі</w:t>
      </w:r>
      <w:proofErr w:type="spellEnd"/>
      <w:r w:rsidRPr="00002231">
        <w:rPr>
          <w:sz w:val="28"/>
          <w:szCs w:val="28"/>
        </w:rPr>
        <w:t xml:space="preserve"> </w:t>
      </w:r>
      <w:proofErr w:type="spellStart"/>
      <w:r w:rsidRPr="00002231">
        <w:rPr>
          <w:sz w:val="28"/>
          <w:szCs w:val="28"/>
        </w:rPr>
        <w:t>жағдайларға</w:t>
      </w:r>
      <w:proofErr w:type="spellEnd"/>
      <w:r w:rsidRPr="00002231">
        <w:rPr>
          <w:sz w:val="28"/>
          <w:szCs w:val="28"/>
        </w:rPr>
        <w:t xml:space="preserve"> </w:t>
      </w:r>
      <w:proofErr w:type="spellStart"/>
      <w:r w:rsidRPr="00002231">
        <w:rPr>
          <w:sz w:val="28"/>
          <w:szCs w:val="28"/>
        </w:rPr>
        <w:t>жіберуді</w:t>
      </w:r>
      <w:proofErr w:type="spellEnd"/>
      <w:r w:rsidRPr="00002231">
        <w:rPr>
          <w:sz w:val="28"/>
          <w:szCs w:val="28"/>
        </w:rPr>
        <w:t xml:space="preserve"> </w:t>
      </w:r>
      <w:proofErr w:type="spellStart"/>
      <w:r w:rsidRPr="00002231">
        <w:rPr>
          <w:sz w:val="28"/>
          <w:szCs w:val="28"/>
        </w:rPr>
        <w:t>қарастыруда</w:t>
      </w:r>
      <w:proofErr w:type="spellEnd"/>
      <w:r w:rsidRPr="00002231">
        <w:rPr>
          <w:sz w:val="28"/>
          <w:szCs w:val="28"/>
        </w:rPr>
        <w:t xml:space="preserve"> </w:t>
      </w:r>
      <w:proofErr w:type="spellStart"/>
      <w:r w:rsidRPr="00002231">
        <w:rPr>
          <w:sz w:val="28"/>
          <w:szCs w:val="28"/>
        </w:rPr>
        <w:t>абай</w:t>
      </w:r>
      <w:proofErr w:type="spellEnd"/>
      <w:r w:rsidRPr="00002231">
        <w:rPr>
          <w:sz w:val="28"/>
          <w:szCs w:val="28"/>
        </w:rPr>
        <w:t xml:space="preserve"> </w:t>
      </w:r>
      <w:proofErr w:type="spellStart"/>
      <w:r w:rsidRPr="00002231">
        <w:rPr>
          <w:sz w:val="28"/>
          <w:szCs w:val="28"/>
        </w:rPr>
        <w:t>болуы</w:t>
      </w:r>
      <w:proofErr w:type="spellEnd"/>
      <w:r w:rsidRPr="00002231">
        <w:rPr>
          <w:sz w:val="28"/>
          <w:szCs w:val="28"/>
        </w:rPr>
        <w:t xml:space="preserve"> </w:t>
      </w:r>
      <w:proofErr w:type="spellStart"/>
      <w:r w:rsidRPr="00002231">
        <w:rPr>
          <w:sz w:val="28"/>
          <w:szCs w:val="28"/>
        </w:rPr>
        <w:t>керек</w:t>
      </w:r>
      <w:proofErr w:type="spellEnd"/>
      <w:r w:rsidRPr="00002231">
        <w:rPr>
          <w:sz w:val="28"/>
          <w:szCs w:val="28"/>
        </w:rPr>
        <w:t xml:space="preserve">, </w:t>
      </w:r>
      <w:proofErr w:type="spellStart"/>
      <w:r w:rsidRPr="00002231">
        <w:rPr>
          <w:sz w:val="28"/>
          <w:szCs w:val="28"/>
        </w:rPr>
        <w:t>бұл</w:t>
      </w:r>
      <w:proofErr w:type="spellEnd"/>
      <w:r w:rsidRPr="00002231">
        <w:rPr>
          <w:sz w:val="28"/>
          <w:szCs w:val="28"/>
        </w:rPr>
        <w:t xml:space="preserve"> </w:t>
      </w:r>
      <w:proofErr w:type="spellStart"/>
      <w:r w:rsidRPr="00002231">
        <w:rPr>
          <w:sz w:val="28"/>
          <w:szCs w:val="28"/>
        </w:rPr>
        <w:t>жерде</w:t>
      </w:r>
      <w:proofErr w:type="spellEnd"/>
      <w:r w:rsidRPr="00002231">
        <w:rPr>
          <w:sz w:val="28"/>
          <w:szCs w:val="28"/>
        </w:rPr>
        <w:t xml:space="preserve"> </w:t>
      </w:r>
      <w:proofErr w:type="spellStart"/>
      <w:r w:rsidRPr="00002231">
        <w:rPr>
          <w:sz w:val="28"/>
          <w:szCs w:val="28"/>
        </w:rPr>
        <w:t>нақты</w:t>
      </w:r>
      <w:proofErr w:type="spellEnd"/>
      <w:r w:rsidRPr="00002231">
        <w:rPr>
          <w:sz w:val="28"/>
          <w:szCs w:val="28"/>
        </w:rPr>
        <w:t xml:space="preserve"> </w:t>
      </w:r>
      <w:proofErr w:type="spellStart"/>
      <w:r w:rsidRPr="00002231">
        <w:rPr>
          <w:sz w:val="28"/>
          <w:szCs w:val="28"/>
        </w:rPr>
        <w:t>нұсқаулар</w:t>
      </w:r>
      <w:proofErr w:type="spellEnd"/>
      <w:r w:rsidRPr="00002231">
        <w:rPr>
          <w:sz w:val="28"/>
          <w:szCs w:val="28"/>
        </w:rPr>
        <w:t xml:space="preserve"> </w:t>
      </w:r>
      <w:proofErr w:type="spellStart"/>
      <w:r w:rsidRPr="00002231">
        <w:rPr>
          <w:sz w:val="28"/>
          <w:szCs w:val="28"/>
        </w:rPr>
        <w:t>беретін</w:t>
      </w:r>
      <w:proofErr w:type="spellEnd"/>
      <w:r w:rsidRPr="00002231">
        <w:rPr>
          <w:sz w:val="28"/>
          <w:szCs w:val="28"/>
        </w:rPr>
        <w:t xml:space="preserve"> </w:t>
      </w:r>
      <w:proofErr w:type="spellStart"/>
      <w:r w:rsidRPr="00002231">
        <w:rPr>
          <w:sz w:val="28"/>
          <w:szCs w:val="28"/>
        </w:rPr>
        <w:t>қылмыстық</w:t>
      </w:r>
      <w:proofErr w:type="spellEnd"/>
      <w:r w:rsidRPr="00002231">
        <w:rPr>
          <w:sz w:val="28"/>
          <w:szCs w:val="28"/>
        </w:rPr>
        <w:t xml:space="preserve"> </w:t>
      </w:r>
      <w:proofErr w:type="spellStart"/>
      <w:r w:rsidRPr="00002231">
        <w:rPr>
          <w:sz w:val="28"/>
          <w:szCs w:val="28"/>
        </w:rPr>
        <w:t>заңдар</w:t>
      </w:r>
      <w:proofErr w:type="spellEnd"/>
      <w:r w:rsidRPr="00002231">
        <w:rPr>
          <w:sz w:val="28"/>
          <w:szCs w:val="28"/>
        </w:rPr>
        <w:t xml:space="preserve"> </w:t>
      </w:r>
      <w:proofErr w:type="spellStart"/>
      <w:r w:rsidRPr="00002231">
        <w:rPr>
          <w:sz w:val="28"/>
          <w:szCs w:val="28"/>
        </w:rPr>
        <w:t>жоқ</w:t>
      </w:r>
      <w:proofErr w:type="spellEnd"/>
      <w:r w:rsidRPr="00002231">
        <w:rPr>
          <w:sz w:val="28"/>
          <w:szCs w:val="28"/>
        </w:rPr>
        <w:t xml:space="preserve">. </w:t>
      </w:r>
      <w:proofErr w:type="spellStart"/>
      <w:r w:rsidRPr="00002231">
        <w:rPr>
          <w:sz w:val="28"/>
          <w:szCs w:val="28"/>
        </w:rPr>
        <w:t>Егер</w:t>
      </w:r>
      <w:proofErr w:type="spellEnd"/>
      <w:r w:rsidRPr="00002231">
        <w:rPr>
          <w:sz w:val="28"/>
          <w:szCs w:val="28"/>
        </w:rPr>
        <w:t xml:space="preserve"> </w:t>
      </w:r>
      <w:proofErr w:type="spellStart"/>
      <w:r w:rsidRPr="00002231">
        <w:rPr>
          <w:sz w:val="28"/>
          <w:szCs w:val="28"/>
        </w:rPr>
        <w:t>сарбаздардың</w:t>
      </w:r>
      <w:proofErr w:type="spellEnd"/>
      <w:r w:rsidRPr="00002231">
        <w:rPr>
          <w:sz w:val="28"/>
          <w:szCs w:val="28"/>
        </w:rPr>
        <w:t xml:space="preserve"> </w:t>
      </w:r>
      <w:proofErr w:type="spellStart"/>
      <w:r w:rsidRPr="00002231">
        <w:rPr>
          <w:sz w:val="28"/>
          <w:szCs w:val="28"/>
        </w:rPr>
        <w:t>мәртебесі</w:t>
      </w:r>
      <w:proofErr w:type="spellEnd"/>
      <w:r w:rsidRPr="00002231">
        <w:rPr>
          <w:sz w:val="28"/>
          <w:szCs w:val="28"/>
        </w:rPr>
        <w:t xml:space="preserve"> </w:t>
      </w:r>
      <w:proofErr w:type="spellStart"/>
      <w:r w:rsidRPr="00002231">
        <w:rPr>
          <w:sz w:val="28"/>
          <w:szCs w:val="28"/>
        </w:rPr>
        <w:t>туралы</w:t>
      </w:r>
      <w:proofErr w:type="spellEnd"/>
      <w:r w:rsidRPr="00002231">
        <w:rPr>
          <w:sz w:val="28"/>
          <w:szCs w:val="28"/>
        </w:rPr>
        <w:t xml:space="preserve"> </w:t>
      </w:r>
      <w:proofErr w:type="spellStart"/>
      <w:r w:rsidRPr="00002231">
        <w:rPr>
          <w:sz w:val="28"/>
          <w:szCs w:val="28"/>
        </w:rPr>
        <w:t>келісім</w:t>
      </w:r>
      <w:proofErr w:type="spellEnd"/>
      <w:r w:rsidRPr="00002231">
        <w:rPr>
          <w:sz w:val="28"/>
          <w:szCs w:val="28"/>
        </w:rPr>
        <w:t xml:space="preserve"> </w:t>
      </w:r>
      <w:proofErr w:type="spellStart"/>
      <w:r w:rsidRPr="00002231">
        <w:rPr>
          <w:sz w:val="28"/>
          <w:szCs w:val="28"/>
        </w:rPr>
        <w:t>болмаса</w:t>
      </w:r>
      <w:proofErr w:type="spellEnd"/>
      <w:r w:rsidRPr="00002231">
        <w:rPr>
          <w:sz w:val="28"/>
          <w:szCs w:val="28"/>
        </w:rPr>
        <w:t xml:space="preserve">, </w:t>
      </w:r>
      <w:proofErr w:type="spellStart"/>
      <w:r w:rsidRPr="00002231">
        <w:rPr>
          <w:sz w:val="28"/>
          <w:szCs w:val="28"/>
        </w:rPr>
        <w:t>әдетте</w:t>
      </w:r>
      <w:proofErr w:type="spellEnd"/>
      <w:r w:rsidRPr="00002231">
        <w:rPr>
          <w:sz w:val="28"/>
          <w:szCs w:val="28"/>
        </w:rPr>
        <w:t xml:space="preserve"> </w:t>
      </w:r>
      <w:proofErr w:type="spellStart"/>
      <w:r w:rsidRPr="00002231">
        <w:rPr>
          <w:sz w:val="28"/>
          <w:szCs w:val="28"/>
        </w:rPr>
        <w:t>ешқандай</w:t>
      </w:r>
      <w:proofErr w:type="spellEnd"/>
      <w:r w:rsidRPr="00002231">
        <w:rPr>
          <w:sz w:val="28"/>
          <w:szCs w:val="28"/>
        </w:rPr>
        <w:t xml:space="preserve"> </w:t>
      </w:r>
      <w:proofErr w:type="spellStart"/>
      <w:r w:rsidRPr="00002231">
        <w:rPr>
          <w:sz w:val="28"/>
          <w:szCs w:val="28"/>
        </w:rPr>
        <w:t>әскер</w:t>
      </w:r>
      <w:proofErr w:type="spellEnd"/>
      <w:r w:rsidRPr="00002231">
        <w:rPr>
          <w:sz w:val="28"/>
          <w:szCs w:val="28"/>
        </w:rPr>
        <w:t xml:space="preserve"> </w:t>
      </w:r>
      <w:proofErr w:type="spellStart"/>
      <w:r w:rsidRPr="00002231">
        <w:rPr>
          <w:sz w:val="28"/>
          <w:szCs w:val="28"/>
        </w:rPr>
        <w:t>жіберілмейді</w:t>
      </w:r>
      <w:proofErr w:type="spellEnd"/>
      <w:r w:rsidRPr="00002231">
        <w:rPr>
          <w:sz w:val="28"/>
          <w:szCs w:val="28"/>
        </w:rPr>
        <w:t xml:space="preserve"> </w:t>
      </w:r>
      <w:proofErr w:type="spellStart"/>
      <w:r w:rsidRPr="00002231">
        <w:rPr>
          <w:sz w:val="28"/>
          <w:szCs w:val="28"/>
        </w:rPr>
        <w:t>деп</w:t>
      </w:r>
      <w:proofErr w:type="spellEnd"/>
      <w:r w:rsidRPr="00002231">
        <w:rPr>
          <w:sz w:val="28"/>
          <w:szCs w:val="28"/>
        </w:rPr>
        <w:t xml:space="preserve"> </w:t>
      </w:r>
      <w:proofErr w:type="spellStart"/>
      <w:r w:rsidRPr="00002231">
        <w:rPr>
          <w:sz w:val="28"/>
          <w:szCs w:val="28"/>
        </w:rPr>
        <w:t>айтуға</w:t>
      </w:r>
      <w:proofErr w:type="spellEnd"/>
      <w:r w:rsidRPr="00002231">
        <w:rPr>
          <w:sz w:val="28"/>
          <w:szCs w:val="28"/>
        </w:rPr>
        <w:t xml:space="preserve"> </w:t>
      </w:r>
      <w:proofErr w:type="spellStart"/>
      <w:r w:rsidRPr="00002231">
        <w:rPr>
          <w:sz w:val="28"/>
          <w:szCs w:val="28"/>
        </w:rPr>
        <w:t>болады</w:t>
      </w:r>
      <w:proofErr w:type="spellEnd"/>
      <w:r w:rsidRPr="00002231">
        <w:rPr>
          <w:sz w:val="28"/>
          <w:szCs w:val="28"/>
        </w:rPr>
        <w:t>. SOFA-</w:t>
      </w:r>
      <w:proofErr w:type="spellStart"/>
      <w:r w:rsidRPr="00002231">
        <w:rPr>
          <w:sz w:val="28"/>
          <w:szCs w:val="28"/>
        </w:rPr>
        <w:t>ға</w:t>
      </w:r>
      <w:proofErr w:type="spellEnd"/>
      <w:r w:rsidRPr="00002231">
        <w:rPr>
          <w:sz w:val="28"/>
          <w:szCs w:val="28"/>
        </w:rPr>
        <w:t xml:space="preserve"> </w:t>
      </w:r>
      <w:proofErr w:type="spellStart"/>
      <w:r w:rsidRPr="00002231">
        <w:rPr>
          <w:sz w:val="28"/>
          <w:szCs w:val="28"/>
        </w:rPr>
        <w:t>қатысты</w:t>
      </w:r>
      <w:proofErr w:type="spellEnd"/>
      <w:r w:rsidRPr="00002231">
        <w:rPr>
          <w:sz w:val="28"/>
          <w:szCs w:val="28"/>
        </w:rPr>
        <w:t xml:space="preserve"> </w:t>
      </w:r>
      <w:proofErr w:type="spellStart"/>
      <w:r w:rsidRPr="00002231">
        <w:rPr>
          <w:sz w:val="28"/>
          <w:szCs w:val="28"/>
        </w:rPr>
        <w:t>мәселелер</w:t>
      </w:r>
      <w:proofErr w:type="spellEnd"/>
      <w:r w:rsidRPr="00002231">
        <w:rPr>
          <w:sz w:val="28"/>
          <w:szCs w:val="28"/>
        </w:rPr>
        <w:t xml:space="preserve"> </w:t>
      </w:r>
      <w:proofErr w:type="spellStart"/>
      <w:r w:rsidRPr="00002231">
        <w:rPr>
          <w:sz w:val="28"/>
          <w:szCs w:val="28"/>
        </w:rPr>
        <w:t>төменде</w:t>
      </w:r>
      <w:proofErr w:type="spellEnd"/>
      <w:r w:rsidRPr="00002231">
        <w:rPr>
          <w:sz w:val="28"/>
          <w:szCs w:val="28"/>
        </w:rPr>
        <w:t xml:space="preserve"> </w:t>
      </w:r>
      <w:proofErr w:type="spellStart"/>
      <w:r w:rsidRPr="00002231">
        <w:rPr>
          <w:sz w:val="28"/>
          <w:szCs w:val="28"/>
        </w:rPr>
        <w:t>қарастырылатын</w:t>
      </w:r>
      <w:proofErr w:type="spellEnd"/>
      <w:r w:rsidRPr="00002231">
        <w:rPr>
          <w:sz w:val="28"/>
          <w:szCs w:val="28"/>
        </w:rPr>
        <w:t xml:space="preserve"> </w:t>
      </w:r>
      <w:proofErr w:type="spellStart"/>
      <w:r w:rsidRPr="00002231">
        <w:rPr>
          <w:sz w:val="28"/>
          <w:szCs w:val="28"/>
        </w:rPr>
        <w:t>болады</w:t>
      </w:r>
      <w:proofErr w:type="spellEnd"/>
      <w:r w:rsidRPr="00002231">
        <w:rPr>
          <w:sz w:val="28"/>
          <w:szCs w:val="28"/>
        </w:rPr>
        <w:t xml:space="preserve">. </w:t>
      </w:r>
      <w:proofErr w:type="spellStart"/>
      <w:r w:rsidRPr="00002231">
        <w:rPr>
          <w:sz w:val="28"/>
          <w:szCs w:val="28"/>
        </w:rPr>
        <w:t>Олар</w:t>
      </w:r>
      <w:proofErr w:type="spellEnd"/>
      <w:r w:rsidRPr="00002231">
        <w:rPr>
          <w:sz w:val="28"/>
          <w:szCs w:val="28"/>
        </w:rPr>
        <w:t xml:space="preserve"> </w:t>
      </w:r>
      <w:proofErr w:type="spellStart"/>
      <w:r w:rsidRPr="00002231">
        <w:rPr>
          <w:sz w:val="28"/>
          <w:szCs w:val="28"/>
        </w:rPr>
        <w:t>әрқашан</w:t>
      </w:r>
      <w:proofErr w:type="spellEnd"/>
      <w:r w:rsidRPr="00002231">
        <w:rPr>
          <w:sz w:val="28"/>
          <w:szCs w:val="28"/>
        </w:rPr>
        <w:t xml:space="preserve"> комиссия </w:t>
      </w:r>
      <w:proofErr w:type="spellStart"/>
      <w:r w:rsidRPr="00002231">
        <w:rPr>
          <w:sz w:val="28"/>
          <w:szCs w:val="28"/>
        </w:rPr>
        <w:t>орнының</w:t>
      </w:r>
      <w:proofErr w:type="spellEnd"/>
      <w:r w:rsidRPr="00002231">
        <w:rPr>
          <w:sz w:val="28"/>
          <w:szCs w:val="28"/>
        </w:rPr>
        <w:t xml:space="preserve"> </w:t>
      </w:r>
      <w:proofErr w:type="spellStart"/>
      <w:r w:rsidRPr="00002231">
        <w:rPr>
          <w:sz w:val="28"/>
          <w:szCs w:val="28"/>
        </w:rPr>
        <w:t>құзырынан</w:t>
      </w:r>
      <w:proofErr w:type="spellEnd"/>
      <w:r w:rsidRPr="00002231">
        <w:rPr>
          <w:sz w:val="28"/>
          <w:szCs w:val="28"/>
        </w:rPr>
        <w:t xml:space="preserve"> </w:t>
      </w:r>
      <w:proofErr w:type="spellStart"/>
      <w:r w:rsidRPr="00002231">
        <w:rPr>
          <w:sz w:val="28"/>
          <w:szCs w:val="28"/>
        </w:rPr>
        <w:t>толықтай</w:t>
      </w:r>
      <w:proofErr w:type="spellEnd"/>
      <w:r w:rsidRPr="00002231">
        <w:rPr>
          <w:sz w:val="28"/>
          <w:szCs w:val="28"/>
        </w:rPr>
        <w:t xml:space="preserve"> </w:t>
      </w:r>
      <w:proofErr w:type="spellStart"/>
      <w:r w:rsidRPr="00002231">
        <w:rPr>
          <w:sz w:val="28"/>
          <w:szCs w:val="28"/>
        </w:rPr>
        <w:t>шығара</w:t>
      </w:r>
      <w:proofErr w:type="spellEnd"/>
      <w:r w:rsidRPr="00002231">
        <w:rPr>
          <w:sz w:val="28"/>
          <w:szCs w:val="28"/>
        </w:rPr>
        <w:t xml:space="preserve"> </w:t>
      </w:r>
      <w:proofErr w:type="spellStart"/>
      <w:r w:rsidRPr="00002231">
        <w:rPr>
          <w:sz w:val="28"/>
          <w:szCs w:val="28"/>
        </w:rPr>
        <w:t>бермейтінін</w:t>
      </w:r>
      <w:proofErr w:type="spellEnd"/>
      <w:r w:rsidRPr="00002231">
        <w:rPr>
          <w:sz w:val="28"/>
          <w:szCs w:val="28"/>
        </w:rPr>
        <w:t xml:space="preserve"> </w:t>
      </w:r>
      <w:proofErr w:type="spellStart"/>
      <w:r w:rsidRPr="00002231">
        <w:rPr>
          <w:sz w:val="28"/>
          <w:szCs w:val="28"/>
        </w:rPr>
        <w:t>айтсақ</w:t>
      </w:r>
      <w:proofErr w:type="spellEnd"/>
      <w:r w:rsidRPr="00002231">
        <w:rPr>
          <w:sz w:val="28"/>
          <w:szCs w:val="28"/>
        </w:rPr>
        <w:t xml:space="preserve"> та </w:t>
      </w:r>
      <w:proofErr w:type="spellStart"/>
      <w:r w:rsidRPr="00002231">
        <w:rPr>
          <w:sz w:val="28"/>
          <w:szCs w:val="28"/>
        </w:rPr>
        <w:t>жеткілікті</w:t>
      </w:r>
      <w:proofErr w:type="spellEnd"/>
      <w:r w:rsidRPr="00002231">
        <w:rPr>
          <w:sz w:val="28"/>
          <w:szCs w:val="28"/>
        </w:rPr>
        <w:t xml:space="preserve">. </w:t>
      </w:r>
      <w:proofErr w:type="spellStart"/>
      <w:r w:rsidRPr="00002231">
        <w:rPr>
          <w:sz w:val="28"/>
          <w:szCs w:val="28"/>
        </w:rPr>
        <w:t>Шешім</w:t>
      </w:r>
      <w:proofErr w:type="spellEnd"/>
      <w:r w:rsidRPr="00002231">
        <w:rPr>
          <w:sz w:val="28"/>
          <w:szCs w:val="28"/>
        </w:rPr>
        <w:t xml:space="preserve"> </w:t>
      </w:r>
      <w:proofErr w:type="spellStart"/>
      <w:r w:rsidRPr="00002231">
        <w:rPr>
          <w:sz w:val="28"/>
          <w:szCs w:val="28"/>
        </w:rPr>
        <w:t>сондай-ақ</w:t>
      </w:r>
      <w:proofErr w:type="spellEnd"/>
      <w:r w:rsidRPr="00002231">
        <w:rPr>
          <w:sz w:val="28"/>
          <w:szCs w:val="28"/>
        </w:rPr>
        <w:t xml:space="preserve"> Эстония </w:t>
      </w:r>
      <w:proofErr w:type="spellStart"/>
      <w:r w:rsidRPr="00002231">
        <w:rPr>
          <w:sz w:val="28"/>
          <w:szCs w:val="28"/>
        </w:rPr>
        <w:t>Қылмыстық</w:t>
      </w:r>
      <w:proofErr w:type="spellEnd"/>
      <w:r w:rsidRPr="00002231">
        <w:rPr>
          <w:sz w:val="28"/>
          <w:szCs w:val="28"/>
        </w:rPr>
        <w:t xml:space="preserve"> </w:t>
      </w:r>
      <w:proofErr w:type="spellStart"/>
      <w:r w:rsidRPr="00002231">
        <w:rPr>
          <w:sz w:val="28"/>
          <w:szCs w:val="28"/>
        </w:rPr>
        <w:t>кодексінің</w:t>
      </w:r>
      <w:proofErr w:type="spellEnd"/>
      <w:r w:rsidRPr="00002231">
        <w:rPr>
          <w:sz w:val="28"/>
          <w:szCs w:val="28"/>
        </w:rPr>
        <w:t xml:space="preserve"> 8-бөлімінде </w:t>
      </w:r>
      <w:proofErr w:type="spellStart"/>
      <w:r w:rsidRPr="00002231">
        <w:rPr>
          <w:sz w:val="28"/>
          <w:szCs w:val="28"/>
        </w:rPr>
        <w:t>қарастырылған</w:t>
      </w:r>
      <w:proofErr w:type="spellEnd"/>
      <w:r w:rsidRPr="00002231">
        <w:rPr>
          <w:sz w:val="28"/>
          <w:szCs w:val="28"/>
        </w:rPr>
        <w:t xml:space="preserve"> </w:t>
      </w:r>
      <w:proofErr w:type="spellStart"/>
      <w:r w:rsidRPr="00002231">
        <w:rPr>
          <w:sz w:val="28"/>
          <w:szCs w:val="28"/>
        </w:rPr>
        <w:t>әмбебап</w:t>
      </w:r>
      <w:proofErr w:type="spellEnd"/>
      <w:r w:rsidRPr="00002231">
        <w:rPr>
          <w:sz w:val="28"/>
          <w:szCs w:val="28"/>
        </w:rPr>
        <w:t xml:space="preserve"> юрисдикция </w:t>
      </w:r>
      <w:proofErr w:type="spellStart"/>
      <w:r w:rsidRPr="00002231">
        <w:rPr>
          <w:sz w:val="28"/>
          <w:szCs w:val="28"/>
        </w:rPr>
        <w:t>болуы</w:t>
      </w:r>
      <w:proofErr w:type="spellEnd"/>
      <w:r w:rsidRPr="00002231">
        <w:rPr>
          <w:sz w:val="28"/>
          <w:szCs w:val="28"/>
        </w:rPr>
        <w:t xml:space="preserve"> </w:t>
      </w:r>
      <w:proofErr w:type="spellStart"/>
      <w:r w:rsidRPr="00002231">
        <w:rPr>
          <w:sz w:val="28"/>
          <w:szCs w:val="28"/>
        </w:rPr>
        <w:t>мүмкін</w:t>
      </w:r>
      <w:proofErr w:type="spellEnd"/>
      <w:r w:rsidRPr="00002231">
        <w:rPr>
          <w:sz w:val="28"/>
          <w:szCs w:val="28"/>
        </w:rPr>
        <w:t xml:space="preserve">, </w:t>
      </w:r>
      <w:proofErr w:type="spellStart"/>
      <w:r w:rsidRPr="00002231">
        <w:rPr>
          <w:sz w:val="28"/>
          <w:szCs w:val="28"/>
        </w:rPr>
        <w:t>оған</w:t>
      </w:r>
      <w:proofErr w:type="spellEnd"/>
      <w:r w:rsidRPr="00002231">
        <w:rPr>
          <w:sz w:val="28"/>
          <w:szCs w:val="28"/>
        </w:rPr>
        <w:t xml:space="preserve"> </w:t>
      </w:r>
      <w:proofErr w:type="spellStart"/>
      <w:r w:rsidRPr="00002231">
        <w:rPr>
          <w:sz w:val="28"/>
          <w:szCs w:val="28"/>
        </w:rPr>
        <w:t>сәйкес</w:t>
      </w:r>
      <w:proofErr w:type="spellEnd"/>
      <w:r w:rsidRPr="00002231">
        <w:rPr>
          <w:sz w:val="28"/>
          <w:szCs w:val="28"/>
        </w:rPr>
        <w:t xml:space="preserve"> «</w:t>
      </w:r>
      <w:proofErr w:type="spellStart"/>
      <w:r w:rsidRPr="00002231">
        <w:rPr>
          <w:sz w:val="28"/>
          <w:szCs w:val="28"/>
        </w:rPr>
        <w:t>әрекет</w:t>
      </w:r>
      <w:proofErr w:type="spellEnd"/>
      <w:r w:rsidRPr="00002231">
        <w:rPr>
          <w:sz w:val="28"/>
          <w:szCs w:val="28"/>
        </w:rPr>
        <w:t xml:space="preserve"> </w:t>
      </w:r>
      <w:proofErr w:type="spellStart"/>
      <w:r w:rsidRPr="00002231">
        <w:rPr>
          <w:sz w:val="28"/>
          <w:szCs w:val="28"/>
        </w:rPr>
        <w:t>жасалған</w:t>
      </w:r>
      <w:proofErr w:type="spellEnd"/>
      <w:r w:rsidRPr="00002231">
        <w:rPr>
          <w:sz w:val="28"/>
          <w:szCs w:val="28"/>
        </w:rPr>
        <w:t xml:space="preserve"> </w:t>
      </w:r>
      <w:proofErr w:type="spellStart"/>
      <w:r w:rsidRPr="00002231">
        <w:rPr>
          <w:sz w:val="28"/>
          <w:szCs w:val="28"/>
        </w:rPr>
        <w:t>жердің</w:t>
      </w:r>
      <w:proofErr w:type="spellEnd"/>
      <w:r w:rsidRPr="00002231">
        <w:rPr>
          <w:sz w:val="28"/>
          <w:szCs w:val="28"/>
        </w:rPr>
        <w:t xml:space="preserve"> </w:t>
      </w:r>
      <w:proofErr w:type="spellStart"/>
      <w:r w:rsidRPr="00002231">
        <w:rPr>
          <w:sz w:val="28"/>
          <w:szCs w:val="28"/>
        </w:rPr>
        <w:t>заңына</w:t>
      </w:r>
      <w:proofErr w:type="spellEnd"/>
      <w:r w:rsidRPr="00002231">
        <w:rPr>
          <w:sz w:val="28"/>
          <w:szCs w:val="28"/>
        </w:rPr>
        <w:t xml:space="preserve"> </w:t>
      </w:r>
      <w:proofErr w:type="spellStart"/>
      <w:r w:rsidRPr="00002231">
        <w:rPr>
          <w:sz w:val="28"/>
          <w:szCs w:val="28"/>
        </w:rPr>
        <w:t>қарамастан</w:t>
      </w:r>
      <w:proofErr w:type="spellEnd"/>
      <w:r w:rsidRPr="00002231">
        <w:rPr>
          <w:sz w:val="28"/>
          <w:szCs w:val="28"/>
        </w:rPr>
        <w:t xml:space="preserve">, </w:t>
      </w:r>
      <w:proofErr w:type="spellStart"/>
      <w:r w:rsidRPr="00002231">
        <w:rPr>
          <w:sz w:val="28"/>
          <w:szCs w:val="28"/>
        </w:rPr>
        <w:t>Эстонияның</w:t>
      </w:r>
      <w:proofErr w:type="spellEnd"/>
      <w:r w:rsidRPr="00002231">
        <w:rPr>
          <w:sz w:val="28"/>
          <w:szCs w:val="28"/>
        </w:rPr>
        <w:t xml:space="preserve"> </w:t>
      </w:r>
      <w:proofErr w:type="spellStart"/>
      <w:r w:rsidRPr="00002231">
        <w:rPr>
          <w:sz w:val="28"/>
          <w:szCs w:val="28"/>
        </w:rPr>
        <w:t>қылмыстық</w:t>
      </w:r>
      <w:proofErr w:type="spellEnd"/>
      <w:r w:rsidRPr="00002231">
        <w:rPr>
          <w:sz w:val="28"/>
          <w:szCs w:val="28"/>
        </w:rPr>
        <w:t xml:space="preserve"> </w:t>
      </w:r>
      <w:proofErr w:type="spellStart"/>
      <w:r w:rsidRPr="00002231">
        <w:rPr>
          <w:sz w:val="28"/>
          <w:szCs w:val="28"/>
        </w:rPr>
        <w:t>заңы</w:t>
      </w:r>
      <w:proofErr w:type="spellEnd"/>
      <w:r w:rsidRPr="00002231">
        <w:rPr>
          <w:sz w:val="28"/>
          <w:szCs w:val="28"/>
        </w:rPr>
        <w:t xml:space="preserve"> </w:t>
      </w:r>
      <w:proofErr w:type="spellStart"/>
      <w:r w:rsidRPr="00002231">
        <w:rPr>
          <w:sz w:val="28"/>
          <w:szCs w:val="28"/>
        </w:rPr>
        <w:t>қолданылады</w:t>
      </w:r>
      <w:proofErr w:type="spellEnd"/>
      <w:r w:rsidRPr="00002231">
        <w:rPr>
          <w:sz w:val="28"/>
          <w:szCs w:val="28"/>
        </w:rPr>
        <w:t xml:space="preserve">. </w:t>
      </w:r>
      <w:proofErr w:type="spellStart"/>
      <w:r w:rsidRPr="00002231">
        <w:rPr>
          <w:sz w:val="28"/>
          <w:szCs w:val="28"/>
        </w:rPr>
        <w:t>Егер</w:t>
      </w:r>
      <w:proofErr w:type="spellEnd"/>
      <w:r w:rsidRPr="00002231">
        <w:rPr>
          <w:sz w:val="28"/>
          <w:szCs w:val="28"/>
        </w:rPr>
        <w:t xml:space="preserve"> </w:t>
      </w:r>
      <w:proofErr w:type="spellStart"/>
      <w:r w:rsidRPr="00002231">
        <w:rPr>
          <w:sz w:val="28"/>
          <w:szCs w:val="28"/>
        </w:rPr>
        <w:t>әрекеттің</w:t>
      </w:r>
      <w:proofErr w:type="spellEnd"/>
      <w:r w:rsidRPr="00002231">
        <w:rPr>
          <w:sz w:val="28"/>
          <w:szCs w:val="28"/>
        </w:rPr>
        <w:t xml:space="preserve"> </w:t>
      </w:r>
      <w:proofErr w:type="spellStart"/>
      <w:r w:rsidRPr="00002231">
        <w:rPr>
          <w:sz w:val="28"/>
          <w:szCs w:val="28"/>
        </w:rPr>
        <w:t>жазалануы</w:t>
      </w:r>
      <w:proofErr w:type="spellEnd"/>
      <w:r w:rsidRPr="00002231">
        <w:rPr>
          <w:sz w:val="28"/>
          <w:szCs w:val="28"/>
        </w:rPr>
        <w:t xml:space="preserve"> Эстония </w:t>
      </w:r>
      <w:proofErr w:type="spellStart"/>
      <w:r w:rsidRPr="00002231">
        <w:rPr>
          <w:sz w:val="28"/>
          <w:szCs w:val="28"/>
        </w:rPr>
        <w:t>үшін</w:t>
      </w:r>
      <w:proofErr w:type="spellEnd"/>
      <w:r w:rsidRPr="00002231">
        <w:rPr>
          <w:sz w:val="28"/>
          <w:szCs w:val="28"/>
        </w:rPr>
        <w:t xml:space="preserve"> </w:t>
      </w:r>
      <w:proofErr w:type="spellStart"/>
      <w:r w:rsidRPr="00002231">
        <w:rPr>
          <w:sz w:val="28"/>
          <w:szCs w:val="28"/>
        </w:rPr>
        <w:t>міндетті</w:t>
      </w:r>
      <w:proofErr w:type="spellEnd"/>
      <w:r w:rsidRPr="00002231">
        <w:rPr>
          <w:sz w:val="28"/>
          <w:szCs w:val="28"/>
        </w:rPr>
        <w:t xml:space="preserve"> </w:t>
      </w:r>
      <w:proofErr w:type="spellStart"/>
      <w:r w:rsidRPr="00002231">
        <w:rPr>
          <w:sz w:val="28"/>
          <w:szCs w:val="28"/>
        </w:rPr>
        <w:t>халықаралық</w:t>
      </w:r>
      <w:proofErr w:type="spellEnd"/>
      <w:r w:rsidRPr="00002231">
        <w:rPr>
          <w:sz w:val="28"/>
          <w:szCs w:val="28"/>
        </w:rPr>
        <w:t xml:space="preserve"> </w:t>
      </w:r>
      <w:proofErr w:type="spellStart"/>
      <w:r w:rsidRPr="00002231">
        <w:rPr>
          <w:sz w:val="28"/>
          <w:szCs w:val="28"/>
        </w:rPr>
        <w:t>келісімнен</w:t>
      </w:r>
      <w:proofErr w:type="spellEnd"/>
      <w:r w:rsidRPr="00002231">
        <w:rPr>
          <w:sz w:val="28"/>
          <w:szCs w:val="28"/>
        </w:rPr>
        <w:t xml:space="preserve"> </w:t>
      </w:r>
      <w:proofErr w:type="spellStart"/>
      <w:r w:rsidRPr="00002231">
        <w:rPr>
          <w:sz w:val="28"/>
          <w:szCs w:val="28"/>
        </w:rPr>
        <w:t>туындаса</w:t>
      </w:r>
      <w:proofErr w:type="spellEnd"/>
      <w:r w:rsidRPr="00002231">
        <w:rPr>
          <w:sz w:val="28"/>
          <w:szCs w:val="28"/>
        </w:rPr>
        <w:t xml:space="preserve">, Эстония </w:t>
      </w:r>
      <w:proofErr w:type="spellStart"/>
      <w:r w:rsidRPr="00002231">
        <w:rPr>
          <w:sz w:val="28"/>
          <w:szCs w:val="28"/>
        </w:rPr>
        <w:t>аумағынан</w:t>
      </w:r>
      <w:proofErr w:type="spellEnd"/>
      <w:r w:rsidRPr="00002231">
        <w:rPr>
          <w:sz w:val="28"/>
          <w:szCs w:val="28"/>
        </w:rPr>
        <w:t xml:space="preserve"> </w:t>
      </w:r>
      <w:proofErr w:type="spellStart"/>
      <w:r w:rsidRPr="00002231">
        <w:rPr>
          <w:sz w:val="28"/>
          <w:szCs w:val="28"/>
        </w:rPr>
        <w:t>тыс</w:t>
      </w:r>
      <w:proofErr w:type="spellEnd"/>
      <w:r w:rsidRPr="00002231">
        <w:rPr>
          <w:sz w:val="28"/>
          <w:szCs w:val="28"/>
        </w:rPr>
        <w:t xml:space="preserve"> </w:t>
      </w:r>
      <w:proofErr w:type="spellStart"/>
      <w:r w:rsidRPr="00002231">
        <w:rPr>
          <w:sz w:val="28"/>
          <w:szCs w:val="28"/>
        </w:rPr>
        <w:t>жерде</w:t>
      </w:r>
      <w:proofErr w:type="spellEnd"/>
      <w:r w:rsidRPr="00002231">
        <w:rPr>
          <w:sz w:val="28"/>
          <w:szCs w:val="28"/>
        </w:rPr>
        <w:t xml:space="preserve"> </w:t>
      </w:r>
      <w:proofErr w:type="spellStart"/>
      <w:r w:rsidRPr="00002231">
        <w:rPr>
          <w:sz w:val="28"/>
          <w:szCs w:val="28"/>
        </w:rPr>
        <w:t>жасалған</w:t>
      </w:r>
      <w:proofErr w:type="spellEnd"/>
      <w:r w:rsidRPr="00002231">
        <w:rPr>
          <w:sz w:val="28"/>
          <w:szCs w:val="28"/>
        </w:rPr>
        <w:t xml:space="preserve"> </w:t>
      </w:r>
      <w:proofErr w:type="spellStart"/>
      <w:r w:rsidRPr="00002231">
        <w:rPr>
          <w:sz w:val="28"/>
          <w:szCs w:val="28"/>
        </w:rPr>
        <w:t>әрекет</w:t>
      </w:r>
      <w:proofErr w:type="spellEnd"/>
      <w:r w:rsidRPr="00002231">
        <w:rPr>
          <w:sz w:val="28"/>
          <w:szCs w:val="28"/>
        </w:rPr>
        <w:t xml:space="preserve">». </w:t>
      </w:r>
      <w:proofErr w:type="spellStart"/>
      <w:r w:rsidRPr="00002231">
        <w:rPr>
          <w:sz w:val="28"/>
          <w:szCs w:val="28"/>
        </w:rPr>
        <w:t>Мәтіннен</w:t>
      </w:r>
      <w:proofErr w:type="spellEnd"/>
      <w:r w:rsidRPr="00002231">
        <w:rPr>
          <w:sz w:val="28"/>
          <w:szCs w:val="28"/>
        </w:rPr>
        <w:t xml:space="preserve"> </w:t>
      </w:r>
      <w:proofErr w:type="spellStart"/>
      <w:r w:rsidRPr="00002231">
        <w:rPr>
          <w:sz w:val="28"/>
          <w:szCs w:val="28"/>
        </w:rPr>
        <w:t>қорытынды</w:t>
      </w:r>
      <w:proofErr w:type="spellEnd"/>
      <w:r w:rsidRPr="00002231">
        <w:rPr>
          <w:sz w:val="28"/>
          <w:szCs w:val="28"/>
        </w:rPr>
        <w:t xml:space="preserve"> </w:t>
      </w:r>
      <w:proofErr w:type="spellStart"/>
      <w:r w:rsidRPr="00002231">
        <w:rPr>
          <w:sz w:val="28"/>
          <w:szCs w:val="28"/>
        </w:rPr>
        <w:t>жасауға</w:t>
      </w:r>
      <w:proofErr w:type="spellEnd"/>
      <w:r w:rsidRPr="00002231">
        <w:rPr>
          <w:sz w:val="28"/>
          <w:szCs w:val="28"/>
        </w:rPr>
        <w:t xml:space="preserve"> </w:t>
      </w:r>
      <w:proofErr w:type="spellStart"/>
      <w:r w:rsidRPr="00002231">
        <w:rPr>
          <w:sz w:val="28"/>
          <w:szCs w:val="28"/>
        </w:rPr>
        <w:t>болатындай</w:t>
      </w:r>
      <w:proofErr w:type="spellEnd"/>
      <w:r w:rsidRPr="00002231">
        <w:rPr>
          <w:sz w:val="28"/>
          <w:szCs w:val="28"/>
        </w:rPr>
        <w:t xml:space="preserve">, </w:t>
      </w:r>
      <w:proofErr w:type="spellStart"/>
      <w:r w:rsidRPr="00002231">
        <w:rPr>
          <w:sz w:val="28"/>
          <w:szCs w:val="28"/>
        </w:rPr>
        <w:t>әрекет</w:t>
      </w:r>
      <w:proofErr w:type="spellEnd"/>
      <w:r w:rsidRPr="00002231">
        <w:rPr>
          <w:sz w:val="28"/>
          <w:szCs w:val="28"/>
        </w:rPr>
        <w:t xml:space="preserve"> </w:t>
      </w:r>
      <w:proofErr w:type="spellStart"/>
      <w:r w:rsidRPr="00002231">
        <w:rPr>
          <w:sz w:val="28"/>
          <w:szCs w:val="28"/>
        </w:rPr>
        <w:t>үшін</w:t>
      </w:r>
      <w:proofErr w:type="spellEnd"/>
      <w:r w:rsidRPr="00002231">
        <w:rPr>
          <w:sz w:val="28"/>
          <w:szCs w:val="28"/>
        </w:rPr>
        <w:t xml:space="preserve"> </w:t>
      </w:r>
      <w:proofErr w:type="spellStart"/>
      <w:r w:rsidRPr="00002231">
        <w:rPr>
          <w:sz w:val="28"/>
          <w:szCs w:val="28"/>
        </w:rPr>
        <w:t>ешқандай</w:t>
      </w:r>
      <w:proofErr w:type="spellEnd"/>
      <w:r w:rsidRPr="00002231">
        <w:rPr>
          <w:sz w:val="28"/>
          <w:szCs w:val="28"/>
        </w:rPr>
        <w:t xml:space="preserve"> </w:t>
      </w:r>
      <w:proofErr w:type="spellStart"/>
      <w:r w:rsidRPr="00002231">
        <w:rPr>
          <w:sz w:val="28"/>
          <w:szCs w:val="28"/>
        </w:rPr>
        <w:t>қосарлы</w:t>
      </w:r>
      <w:proofErr w:type="spellEnd"/>
      <w:r w:rsidRPr="00002231">
        <w:rPr>
          <w:sz w:val="28"/>
          <w:szCs w:val="28"/>
        </w:rPr>
        <w:t xml:space="preserve"> </w:t>
      </w:r>
      <w:proofErr w:type="spellStart"/>
      <w:r w:rsidRPr="00002231">
        <w:rPr>
          <w:sz w:val="28"/>
          <w:szCs w:val="28"/>
        </w:rPr>
        <w:t>қылмыс</w:t>
      </w:r>
      <w:proofErr w:type="spellEnd"/>
      <w:r w:rsidRPr="00002231">
        <w:rPr>
          <w:sz w:val="28"/>
          <w:szCs w:val="28"/>
        </w:rPr>
        <w:t xml:space="preserve"> </w:t>
      </w:r>
      <w:proofErr w:type="spellStart"/>
      <w:r w:rsidRPr="00002231">
        <w:rPr>
          <w:sz w:val="28"/>
          <w:szCs w:val="28"/>
        </w:rPr>
        <w:t>қажет</w:t>
      </w:r>
      <w:proofErr w:type="spellEnd"/>
      <w:r w:rsidRPr="00002231">
        <w:rPr>
          <w:sz w:val="28"/>
          <w:szCs w:val="28"/>
        </w:rPr>
        <w:t xml:space="preserve"> </w:t>
      </w:r>
      <w:proofErr w:type="spellStart"/>
      <w:r w:rsidRPr="00002231">
        <w:rPr>
          <w:sz w:val="28"/>
          <w:szCs w:val="28"/>
        </w:rPr>
        <w:t>емес</w:t>
      </w:r>
      <w:proofErr w:type="spellEnd"/>
      <w:r w:rsidRPr="00002231">
        <w:rPr>
          <w:sz w:val="28"/>
          <w:szCs w:val="28"/>
        </w:rPr>
        <w:t>.</w:t>
      </w:r>
      <w:r w:rsidR="00907C37" w:rsidRPr="00907C37">
        <w:rPr>
          <w:sz w:val="28"/>
          <w:szCs w:val="28"/>
        </w:rPr>
        <w:t xml:space="preserve"> Рим статуты </w:t>
      </w:r>
      <w:proofErr w:type="spellStart"/>
      <w:r w:rsidR="00907C37" w:rsidRPr="00907C37">
        <w:rPr>
          <w:sz w:val="28"/>
          <w:szCs w:val="28"/>
        </w:rPr>
        <w:t>бойынша</w:t>
      </w:r>
      <w:proofErr w:type="spellEnd"/>
      <w:r w:rsidR="00907C37" w:rsidRPr="00907C37">
        <w:rPr>
          <w:sz w:val="28"/>
          <w:szCs w:val="28"/>
        </w:rPr>
        <w:t xml:space="preserve"> </w:t>
      </w:r>
      <w:proofErr w:type="spellStart"/>
      <w:r w:rsidR="00907C37" w:rsidRPr="00907C37">
        <w:rPr>
          <w:sz w:val="28"/>
          <w:szCs w:val="28"/>
        </w:rPr>
        <w:t>қылмыстарға</w:t>
      </w:r>
      <w:proofErr w:type="spellEnd"/>
      <w:r w:rsidR="00907C37" w:rsidRPr="00907C37">
        <w:rPr>
          <w:sz w:val="28"/>
          <w:szCs w:val="28"/>
        </w:rPr>
        <w:t xml:space="preserve"> </w:t>
      </w:r>
      <w:proofErr w:type="spellStart"/>
      <w:r w:rsidR="00907C37" w:rsidRPr="00907C37">
        <w:rPr>
          <w:sz w:val="28"/>
          <w:szCs w:val="28"/>
        </w:rPr>
        <w:t>келетін</w:t>
      </w:r>
      <w:proofErr w:type="spellEnd"/>
      <w:r w:rsidR="00907C37" w:rsidRPr="00907C37">
        <w:rPr>
          <w:sz w:val="28"/>
          <w:szCs w:val="28"/>
        </w:rPr>
        <w:t xml:space="preserve"> </w:t>
      </w:r>
      <w:proofErr w:type="spellStart"/>
      <w:r w:rsidR="00907C37" w:rsidRPr="00907C37">
        <w:rPr>
          <w:sz w:val="28"/>
          <w:szCs w:val="28"/>
        </w:rPr>
        <w:t>болсақ</w:t>
      </w:r>
      <w:proofErr w:type="spellEnd"/>
      <w:r w:rsidR="00907C37" w:rsidRPr="00907C37">
        <w:rPr>
          <w:sz w:val="28"/>
          <w:szCs w:val="28"/>
        </w:rPr>
        <w:t xml:space="preserve">, геноцид </w:t>
      </w:r>
      <w:proofErr w:type="spellStart"/>
      <w:r w:rsidR="00907C37" w:rsidRPr="00907C37">
        <w:rPr>
          <w:sz w:val="28"/>
          <w:szCs w:val="28"/>
        </w:rPr>
        <w:t>конвенциясының</w:t>
      </w:r>
      <w:proofErr w:type="spellEnd"/>
      <w:r w:rsidR="00907C37" w:rsidRPr="00907C37">
        <w:rPr>
          <w:sz w:val="28"/>
          <w:szCs w:val="28"/>
        </w:rPr>
        <w:t xml:space="preserve"> 5-бабы </w:t>
      </w:r>
      <w:proofErr w:type="spellStart"/>
      <w:r w:rsidR="00907C37" w:rsidRPr="00907C37">
        <w:rPr>
          <w:sz w:val="28"/>
          <w:szCs w:val="28"/>
        </w:rPr>
        <w:t>және</w:t>
      </w:r>
      <w:proofErr w:type="spellEnd"/>
      <w:r w:rsidR="00907C37" w:rsidRPr="00907C37">
        <w:rPr>
          <w:sz w:val="28"/>
          <w:szCs w:val="28"/>
        </w:rPr>
        <w:t xml:space="preserve"> 1949 </w:t>
      </w:r>
      <w:proofErr w:type="spellStart"/>
      <w:r w:rsidR="00907C37" w:rsidRPr="00907C37">
        <w:rPr>
          <w:sz w:val="28"/>
          <w:szCs w:val="28"/>
        </w:rPr>
        <w:t>жылғы</w:t>
      </w:r>
      <w:proofErr w:type="spellEnd"/>
      <w:r w:rsidR="00907C37" w:rsidRPr="00907C37">
        <w:rPr>
          <w:sz w:val="28"/>
          <w:szCs w:val="28"/>
        </w:rPr>
        <w:t xml:space="preserve"> </w:t>
      </w:r>
      <w:proofErr w:type="spellStart"/>
      <w:r w:rsidR="00907C37" w:rsidRPr="00907C37">
        <w:rPr>
          <w:sz w:val="28"/>
          <w:szCs w:val="28"/>
        </w:rPr>
        <w:t>төрт</w:t>
      </w:r>
      <w:proofErr w:type="spellEnd"/>
      <w:r w:rsidR="00907C37" w:rsidRPr="00907C37">
        <w:rPr>
          <w:sz w:val="28"/>
          <w:szCs w:val="28"/>
        </w:rPr>
        <w:t xml:space="preserve"> Женева </w:t>
      </w:r>
      <w:proofErr w:type="spellStart"/>
      <w:r w:rsidR="00907C37" w:rsidRPr="00907C37">
        <w:rPr>
          <w:sz w:val="28"/>
          <w:szCs w:val="28"/>
        </w:rPr>
        <w:t>конвенциясының</w:t>
      </w:r>
      <w:proofErr w:type="spellEnd"/>
      <w:r w:rsidR="00907C37" w:rsidRPr="00907C37">
        <w:rPr>
          <w:sz w:val="28"/>
          <w:szCs w:val="28"/>
        </w:rPr>
        <w:t xml:space="preserve"> </w:t>
      </w:r>
      <w:proofErr w:type="spellStart"/>
      <w:r w:rsidR="00907C37" w:rsidRPr="00907C37">
        <w:rPr>
          <w:sz w:val="28"/>
          <w:szCs w:val="28"/>
        </w:rPr>
        <w:t>тиісті</w:t>
      </w:r>
      <w:proofErr w:type="spellEnd"/>
      <w:r w:rsidR="00907C37" w:rsidRPr="00907C37">
        <w:rPr>
          <w:sz w:val="28"/>
          <w:szCs w:val="28"/>
        </w:rPr>
        <w:t xml:space="preserve"> </w:t>
      </w:r>
      <w:proofErr w:type="spellStart"/>
      <w:r w:rsidR="00907C37" w:rsidRPr="00907C37">
        <w:rPr>
          <w:sz w:val="28"/>
          <w:szCs w:val="28"/>
        </w:rPr>
        <w:t>баптары</w:t>
      </w:r>
      <w:proofErr w:type="spellEnd"/>
      <w:r w:rsidR="00907C37" w:rsidRPr="00907C37">
        <w:rPr>
          <w:sz w:val="28"/>
          <w:szCs w:val="28"/>
        </w:rPr>
        <w:t xml:space="preserve"> (</w:t>
      </w:r>
      <w:proofErr w:type="spellStart"/>
      <w:r w:rsidR="00907C37" w:rsidRPr="00907C37">
        <w:rPr>
          <w:sz w:val="28"/>
          <w:szCs w:val="28"/>
        </w:rPr>
        <w:t>тиісінше</w:t>
      </w:r>
      <w:proofErr w:type="spellEnd"/>
      <w:r w:rsidR="00907C37" w:rsidRPr="00907C37">
        <w:rPr>
          <w:sz w:val="28"/>
          <w:szCs w:val="28"/>
        </w:rPr>
        <w:t xml:space="preserve"> 49, 50, 129 </w:t>
      </w:r>
      <w:proofErr w:type="spellStart"/>
      <w:r w:rsidR="00907C37" w:rsidRPr="00907C37">
        <w:rPr>
          <w:sz w:val="28"/>
          <w:szCs w:val="28"/>
        </w:rPr>
        <w:t>және</w:t>
      </w:r>
      <w:proofErr w:type="spellEnd"/>
      <w:r w:rsidR="00907C37" w:rsidRPr="00907C37">
        <w:rPr>
          <w:sz w:val="28"/>
          <w:szCs w:val="28"/>
        </w:rPr>
        <w:t xml:space="preserve"> 149-баптар) </w:t>
      </w:r>
      <w:proofErr w:type="spellStart"/>
      <w:r w:rsidR="00907C37" w:rsidRPr="00907C37">
        <w:rPr>
          <w:sz w:val="28"/>
          <w:szCs w:val="28"/>
        </w:rPr>
        <w:t>мүше-мемлекеттің</w:t>
      </w:r>
      <w:proofErr w:type="spellEnd"/>
      <w:r w:rsidR="00907C37" w:rsidRPr="00907C37">
        <w:rPr>
          <w:sz w:val="28"/>
          <w:szCs w:val="28"/>
        </w:rPr>
        <w:t xml:space="preserve"> </w:t>
      </w:r>
      <w:proofErr w:type="spellStart"/>
      <w:r w:rsidR="00907C37" w:rsidRPr="00907C37">
        <w:rPr>
          <w:sz w:val="28"/>
          <w:szCs w:val="28"/>
        </w:rPr>
        <w:t>күшіне</w:t>
      </w:r>
      <w:proofErr w:type="spellEnd"/>
      <w:r w:rsidR="00907C37" w:rsidRPr="00907C37">
        <w:rPr>
          <w:sz w:val="28"/>
          <w:szCs w:val="28"/>
        </w:rPr>
        <w:t xml:space="preserve"> </w:t>
      </w:r>
      <w:proofErr w:type="spellStart"/>
      <w:r w:rsidR="00907C37" w:rsidRPr="00907C37">
        <w:rPr>
          <w:sz w:val="28"/>
          <w:szCs w:val="28"/>
        </w:rPr>
        <w:t>ену</w:t>
      </w:r>
      <w:proofErr w:type="spellEnd"/>
      <w:r w:rsidR="00907C37" w:rsidRPr="00907C37">
        <w:rPr>
          <w:sz w:val="28"/>
          <w:szCs w:val="28"/>
        </w:rPr>
        <w:t xml:space="preserve"> </w:t>
      </w:r>
      <w:proofErr w:type="spellStart"/>
      <w:r w:rsidR="00907C37" w:rsidRPr="00907C37">
        <w:rPr>
          <w:sz w:val="28"/>
          <w:szCs w:val="28"/>
        </w:rPr>
        <w:t>міндетін</w:t>
      </w:r>
      <w:proofErr w:type="spellEnd"/>
      <w:r w:rsidR="00907C37" w:rsidRPr="00907C37">
        <w:rPr>
          <w:sz w:val="28"/>
          <w:szCs w:val="28"/>
        </w:rPr>
        <w:t xml:space="preserve"> </w:t>
      </w:r>
      <w:proofErr w:type="spellStart"/>
      <w:r w:rsidR="00907C37" w:rsidRPr="00907C37">
        <w:rPr>
          <w:sz w:val="28"/>
          <w:szCs w:val="28"/>
        </w:rPr>
        <w:t>көздейді</w:t>
      </w:r>
      <w:proofErr w:type="spellEnd"/>
      <w:r w:rsidR="00907C37" w:rsidRPr="00907C37">
        <w:rPr>
          <w:sz w:val="28"/>
          <w:szCs w:val="28"/>
        </w:rPr>
        <w:t xml:space="preserve">. </w:t>
      </w:r>
      <w:proofErr w:type="spellStart"/>
      <w:r w:rsidR="00254847">
        <w:rPr>
          <w:sz w:val="28"/>
          <w:szCs w:val="28"/>
        </w:rPr>
        <w:t>Е</w:t>
      </w:r>
      <w:r w:rsidR="00907C37" w:rsidRPr="00907C37">
        <w:rPr>
          <w:sz w:val="28"/>
          <w:szCs w:val="28"/>
        </w:rPr>
        <w:t>режелерін</w:t>
      </w:r>
      <w:proofErr w:type="spellEnd"/>
      <w:r w:rsidR="00907C37" w:rsidRPr="00907C37">
        <w:rPr>
          <w:sz w:val="28"/>
          <w:szCs w:val="28"/>
        </w:rPr>
        <w:t xml:space="preserve"> </w:t>
      </w:r>
      <w:proofErr w:type="spellStart"/>
      <w:r w:rsidR="00907C37" w:rsidRPr="00907C37">
        <w:rPr>
          <w:sz w:val="28"/>
          <w:szCs w:val="28"/>
        </w:rPr>
        <w:t>іске</w:t>
      </w:r>
      <w:proofErr w:type="spellEnd"/>
      <w:r w:rsidR="00907C37" w:rsidRPr="00907C37">
        <w:rPr>
          <w:sz w:val="28"/>
          <w:szCs w:val="28"/>
        </w:rPr>
        <w:t xml:space="preserve"> </w:t>
      </w:r>
      <w:proofErr w:type="spellStart"/>
      <w:r w:rsidR="00907C37" w:rsidRPr="00907C37">
        <w:rPr>
          <w:sz w:val="28"/>
          <w:szCs w:val="28"/>
        </w:rPr>
        <w:t>асыру</w:t>
      </w:r>
      <w:proofErr w:type="spellEnd"/>
      <w:r w:rsidR="00907C37" w:rsidRPr="00907C37">
        <w:rPr>
          <w:sz w:val="28"/>
          <w:szCs w:val="28"/>
        </w:rPr>
        <w:t xml:space="preserve"> </w:t>
      </w:r>
      <w:proofErr w:type="spellStart"/>
      <w:r w:rsidR="00907C37" w:rsidRPr="00907C37">
        <w:rPr>
          <w:sz w:val="28"/>
          <w:szCs w:val="28"/>
        </w:rPr>
        <w:t>үшін</w:t>
      </w:r>
      <w:proofErr w:type="spellEnd"/>
      <w:r w:rsidR="00907C37" w:rsidRPr="00907C37">
        <w:rPr>
          <w:sz w:val="28"/>
          <w:szCs w:val="28"/>
        </w:rPr>
        <w:t xml:space="preserve"> </w:t>
      </w:r>
      <w:proofErr w:type="spellStart"/>
      <w:r w:rsidR="00907C37" w:rsidRPr="00907C37">
        <w:rPr>
          <w:sz w:val="28"/>
          <w:szCs w:val="28"/>
        </w:rPr>
        <w:t>қылмыстық</w:t>
      </w:r>
      <w:proofErr w:type="spellEnd"/>
      <w:r w:rsidR="00907C37" w:rsidRPr="00907C37">
        <w:rPr>
          <w:sz w:val="28"/>
          <w:szCs w:val="28"/>
        </w:rPr>
        <w:t xml:space="preserve"> </w:t>
      </w:r>
      <w:proofErr w:type="spellStart"/>
      <w:r w:rsidR="00907C37" w:rsidRPr="00907C37">
        <w:rPr>
          <w:sz w:val="28"/>
          <w:szCs w:val="28"/>
        </w:rPr>
        <w:t>заңнама</w:t>
      </w:r>
      <w:proofErr w:type="spellEnd"/>
      <w:r w:rsidR="00907C37" w:rsidRPr="00907C37">
        <w:rPr>
          <w:sz w:val="28"/>
          <w:szCs w:val="28"/>
        </w:rPr>
        <w:t xml:space="preserve">. </w:t>
      </w:r>
      <w:proofErr w:type="spellStart"/>
      <w:r w:rsidR="00907C37" w:rsidRPr="00907C37">
        <w:rPr>
          <w:sz w:val="28"/>
          <w:szCs w:val="28"/>
        </w:rPr>
        <w:t>Адамзатқа</w:t>
      </w:r>
      <w:proofErr w:type="spellEnd"/>
      <w:r w:rsidR="00907C37" w:rsidRPr="00907C37">
        <w:rPr>
          <w:sz w:val="28"/>
          <w:szCs w:val="28"/>
        </w:rPr>
        <w:t xml:space="preserve"> </w:t>
      </w:r>
      <w:proofErr w:type="spellStart"/>
      <w:r w:rsidR="00907C37" w:rsidRPr="00907C37">
        <w:rPr>
          <w:sz w:val="28"/>
          <w:szCs w:val="28"/>
        </w:rPr>
        <w:t>қарсы</w:t>
      </w:r>
      <w:proofErr w:type="spellEnd"/>
      <w:r w:rsidR="00907C37" w:rsidRPr="00907C37">
        <w:rPr>
          <w:sz w:val="28"/>
          <w:szCs w:val="28"/>
        </w:rPr>
        <w:t xml:space="preserve"> </w:t>
      </w:r>
      <w:proofErr w:type="spellStart"/>
      <w:r w:rsidR="00907C37" w:rsidRPr="00907C37">
        <w:rPr>
          <w:sz w:val="28"/>
          <w:szCs w:val="28"/>
        </w:rPr>
        <w:t>қылмыстарға</w:t>
      </w:r>
      <w:proofErr w:type="spellEnd"/>
      <w:r w:rsidR="00907C37" w:rsidRPr="00907C37">
        <w:rPr>
          <w:sz w:val="28"/>
          <w:szCs w:val="28"/>
        </w:rPr>
        <w:t xml:space="preserve"> </w:t>
      </w:r>
      <w:proofErr w:type="spellStart"/>
      <w:r w:rsidR="00907C37" w:rsidRPr="00907C37">
        <w:rPr>
          <w:sz w:val="28"/>
          <w:szCs w:val="28"/>
        </w:rPr>
        <w:t>келетін</w:t>
      </w:r>
      <w:proofErr w:type="spellEnd"/>
      <w:r w:rsidR="00907C37" w:rsidRPr="00907C37">
        <w:rPr>
          <w:sz w:val="28"/>
          <w:szCs w:val="28"/>
        </w:rPr>
        <w:t xml:space="preserve"> </w:t>
      </w:r>
      <w:proofErr w:type="spellStart"/>
      <w:r w:rsidR="00907C37" w:rsidRPr="00907C37">
        <w:rPr>
          <w:sz w:val="28"/>
          <w:szCs w:val="28"/>
        </w:rPr>
        <w:t>болсақ</w:t>
      </w:r>
      <w:proofErr w:type="spellEnd"/>
      <w:r w:rsidR="00907C37" w:rsidRPr="00907C37">
        <w:rPr>
          <w:sz w:val="28"/>
          <w:szCs w:val="28"/>
        </w:rPr>
        <w:t xml:space="preserve">, </w:t>
      </w:r>
      <w:proofErr w:type="spellStart"/>
      <w:r w:rsidR="00907C37" w:rsidRPr="00907C37">
        <w:rPr>
          <w:sz w:val="28"/>
          <w:szCs w:val="28"/>
        </w:rPr>
        <w:t>ол</w:t>
      </w:r>
      <w:proofErr w:type="spellEnd"/>
      <w:r w:rsidR="00907C37" w:rsidRPr="00907C37">
        <w:rPr>
          <w:sz w:val="28"/>
          <w:szCs w:val="28"/>
        </w:rPr>
        <w:t xml:space="preserve"> </w:t>
      </w:r>
      <w:proofErr w:type="spellStart"/>
      <w:r w:rsidR="00907C37" w:rsidRPr="00907C37">
        <w:rPr>
          <w:sz w:val="28"/>
          <w:szCs w:val="28"/>
        </w:rPr>
        <w:t>туралы</w:t>
      </w:r>
      <w:proofErr w:type="spellEnd"/>
      <w:r w:rsidR="00907C37" w:rsidRPr="00907C37">
        <w:rPr>
          <w:sz w:val="28"/>
          <w:szCs w:val="28"/>
        </w:rPr>
        <w:t xml:space="preserve"> </w:t>
      </w:r>
      <w:proofErr w:type="spellStart"/>
      <w:r w:rsidR="00907C37" w:rsidRPr="00907C37">
        <w:rPr>
          <w:sz w:val="28"/>
          <w:szCs w:val="28"/>
        </w:rPr>
        <w:t>арнайы</w:t>
      </w:r>
      <w:proofErr w:type="spellEnd"/>
      <w:r w:rsidR="00907C37" w:rsidRPr="00907C37">
        <w:rPr>
          <w:sz w:val="28"/>
          <w:szCs w:val="28"/>
        </w:rPr>
        <w:t xml:space="preserve"> </w:t>
      </w:r>
      <w:proofErr w:type="spellStart"/>
      <w:r w:rsidR="00907C37" w:rsidRPr="00907C37">
        <w:rPr>
          <w:sz w:val="28"/>
          <w:szCs w:val="28"/>
        </w:rPr>
        <w:t>келісім-шарт</w:t>
      </w:r>
      <w:proofErr w:type="spellEnd"/>
      <w:r w:rsidR="00907C37" w:rsidRPr="00907C37">
        <w:rPr>
          <w:sz w:val="28"/>
          <w:szCs w:val="28"/>
        </w:rPr>
        <w:t xml:space="preserve"> </w:t>
      </w:r>
      <w:proofErr w:type="spellStart"/>
      <w:r w:rsidR="00907C37" w:rsidRPr="00907C37">
        <w:rPr>
          <w:sz w:val="28"/>
          <w:szCs w:val="28"/>
        </w:rPr>
        <w:t>жоқ</w:t>
      </w:r>
      <w:proofErr w:type="spellEnd"/>
      <w:r w:rsidR="00907C37" w:rsidRPr="00907C37">
        <w:rPr>
          <w:sz w:val="28"/>
          <w:szCs w:val="28"/>
        </w:rPr>
        <w:t xml:space="preserve">, Рим статуты да </w:t>
      </w:r>
      <w:proofErr w:type="spellStart"/>
      <w:r w:rsidR="00907C37" w:rsidRPr="00907C37">
        <w:rPr>
          <w:sz w:val="28"/>
          <w:szCs w:val="28"/>
        </w:rPr>
        <w:t>қатысушы</w:t>
      </w:r>
      <w:proofErr w:type="spellEnd"/>
      <w:r w:rsidR="00907C37" w:rsidRPr="00907C37">
        <w:rPr>
          <w:sz w:val="28"/>
          <w:szCs w:val="28"/>
        </w:rPr>
        <w:t xml:space="preserve"> </w:t>
      </w:r>
      <w:proofErr w:type="spellStart"/>
      <w:r w:rsidR="00907C37" w:rsidRPr="00907C37">
        <w:rPr>
          <w:sz w:val="28"/>
          <w:szCs w:val="28"/>
        </w:rPr>
        <w:t>мемлекетке</w:t>
      </w:r>
      <w:proofErr w:type="spellEnd"/>
      <w:r w:rsidR="00907C37" w:rsidRPr="00907C37">
        <w:rPr>
          <w:sz w:val="28"/>
          <w:szCs w:val="28"/>
        </w:rPr>
        <w:t xml:space="preserve"> </w:t>
      </w:r>
      <w:proofErr w:type="spellStart"/>
      <w:r w:rsidR="00907C37" w:rsidRPr="00907C37">
        <w:rPr>
          <w:sz w:val="28"/>
          <w:szCs w:val="28"/>
        </w:rPr>
        <w:t>ішкі</w:t>
      </w:r>
      <w:proofErr w:type="spellEnd"/>
      <w:r w:rsidR="00907C37" w:rsidRPr="00907C37">
        <w:rPr>
          <w:sz w:val="28"/>
          <w:szCs w:val="28"/>
        </w:rPr>
        <w:t xml:space="preserve"> </w:t>
      </w:r>
      <w:proofErr w:type="spellStart"/>
      <w:r w:rsidR="00907C37" w:rsidRPr="00907C37">
        <w:rPr>
          <w:sz w:val="28"/>
          <w:szCs w:val="28"/>
        </w:rPr>
        <w:t>заңнамада</w:t>
      </w:r>
      <w:proofErr w:type="spellEnd"/>
      <w:r w:rsidR="00907C37" w:rsidRPr="00907C37">
        <w:rPr>
          <w:sz w:val="28"/>
          <w:szCs w:val="28"/>
        </w:rPr>
        <w:t xml:space="preserve"> оны </w:t>
      </w:r>
      <w:proofErr w:type="spellStart"/>
      <w:r w:rsidR="00907C37" w:rsidRPr="00907C37">
        <w:rPr>
          <w:sz w:val="28"/>
          <w:szCs w:val="28"/>
        </w:rPr>
        <w:t>қылмыстық</w:t>
      </w:r>
      <w:proofErr w:type="spellEnd"/>
      <w:r w:rsidR="00907C37" w:rsidRPr="00907C37">
        <w:rPr>
          <w:sz w:val="28"/>
          <w:szCs w:val="28"/>
        </w:rPr>
        <w:t xml:space="preserve"> </w:t>
      </w:r>
      <w:proofErr w:type="spellStart"/>
      <w:r w:rsidR="00907C37" w:rsidRPr="00907C37">
        <w:rPr>
          <w:sz w:val="28"/>
          <w:szCs w:val="28"/>
        </w:rPr>
        <w:t>жауапкершілікке</w:t>
      </w:r>
      <w:proofErr w:type="spellEnd"/>
      <w:r w:rsidR="00907C37" w:rsidRPr="00907C37">
        <w:rPr>
          <w:sz w:val="28"/>
          <w:szCs w:val="28"/>
        </w:rPr>
        <w:t xml:space="preserve"> </w:t>
      </w:r>
      <w:proofErr w:type="spellStart"/>
      <w:r w:rsidR="00907C37" w:rsidRPr="00907C37">
        <w:rPr>
          <w:sz w:val="28"/>
          <w:szCs w:val="28"/>
        </w:rPr>
        <w:t>тарту</w:t>
      </w:r>
      <w:proofErr w:type="spellEnd"/>
      <w:r w:rsidR="00907C37" w:rsidRPr="00907C37">
        <w:rPr>
          <w:sz w:val="28"/>
          <w:szCs w:val="28"/>
        </w:rPr>
        <w:t xml:space="preserve"> </w:t>
      </w:r>
      <w:proofErr w:type="spellStart"/>
      <w:r w:rsidR="00907C37" w:rsidRPr="00907C37">
        <w:rPr>
          <w:sz w:val="28"/>
          <w:szCs w:val="28"/>
        </w:rPr>
        <w:t>міндетін</w:t>
      </w:r>
      <w:proofErr w:type="spellEnd"/>
      <w:r w:rsidR="00907C37" w:rsidRPr="00907C37">
        <w:rPr>
          <w:sz w:val="28"/>
          <w:szCs w:val="28"/>
        </w:rPr>
        <w:t xml:space="preserve"> </w:t>
      </w:r>
      <w:proofErr w:type="spellStart"/>
      <w:r w:rsidR="00907C37" w:rsidRPr="00907C37">
        <w:rPr>
          <w:sz w:val="28"/>
          <w:szCs w:val="28"/>
        </w:rPr>
        <w:t>жүктемейді</w:t>
      </w:r>
      <w:proofErr w:type="spellEnd"/>
      <w:r w:rsidR="00907C37" w:rsidRPr="00907C37">
        <w:rPr>
          <w:sz w:val="28"/>
          <w:szCs w:val="28"/>
        </w:rPr>
        <w:t xml:space="preserve">. </w:t>
      </w:r>
      <w:proofErr w:type="spellStart"/>
      <w:r w:rsidR="00907C37" w:rsidRPr="00907C37">
        <w:rPr>
          <w:sz w:val="28"/>
          <w:szCs w:val="28"/>
        </w:rPr>
        <w:t>Мысалы</w:t>
      </w:r>
      <w:proofErr w:type="spellEnd"/>
      <w:r w:rsidR="00907C37" w:rsidRPr="00907C37">
        <w:rPr>
          <w:sz w:val="28"/>
          <w:szCs w:val="28"/>
        </w:rPr>
        <w:t xml:space="preserve">, Германия </w:t>
      </w:r>
      <w:proofErr w:type="spellStart"/>
      <w:r w:rsidR="00907C37" w:rsidRPr="00907C37">
        <w:rPr>
          <w:sz w:val="28"/>
          <w:szCs w:val="28"/>
        </w:rPr>
        <w:t>өзінің</w:t>
      </w:r>
      <w:proofErr w:type="spellEnd"/>
      <w:r w:rsidR="00907C37" w:rsidRPr="00907C37">
        <w:rPr>
          <w:sz w:val="28"/>
          <w:szCs w:val="28"/>
        </w:rPr>
        <w:t xml:space="preserve"> </w:t>
      </w:r>
      <w:proofErr w:type="spellStart"/>
      <w:r w:rsidR="00907C37" w:rsidRPr="00907C37">
        <w:rPr>
          <w:sz w:val="28"/>
          <w:szCs w:val="28"/>
        </w:rPr>
        <w:t>халықаралық</w:t>
      </w:r>
      <w:proofErr w:type="spellEnd"/>
      <w:r w:rsidR="00907C37" w:rsidRPr="00907C37">
        <w:rPr>
          <w:sz w:val="28"/>
          <w:szCs w:val="28"/>
        </w:rPr>
        <w:t xml:space="preserve"> </w:t>
      </w:r>
      <w:proofErr w:type="spellStart"/>
      <w:r w:rsidR="00907C37" w:rsidRPr="00907C37">
        <w:rPr>
          <w:sz w:val="28"/>
          <w:szCs w:val="28"/>
        </w:rPr>
        <w:t>құқыққа</w:t>
      </w:r>
      <w:proofErr w:type="spellEnd"/>
      <w:r w:rsidR="00907C37" w:rsidRPr="00907C37">
        <w:rPr>
          <w:sz w:val="28"/>
          <w:szCs w:val="28"/>
        </w:rPr>
        <w:t xml:space="preserve"> </w:t>
      </w:r>
      <w:proofErr w:type="spellStart"/>
      <w:r w:rsidR="00907C37" w:rsidRPr="00907C37">
        <w:rPr>
          <w:sz w:val="28"/>
          <w:szCs w:val="28"/>
        </w:rPr>
        <w:t>қарсы</w:t>
      </w:r>
      <w:proofErr w:type="spellEnd"/>
      <w:r w:rsidR="00907C37" w:rsidRPr="00907C37">
        <w:rPr>
          <w:sz w:val="28"/>
          <w:szCs w:val="28"/>
        </w:rPr>
        <w:t xml:space="preserve"> </w:t>
      </w:r>
      <w:proofErr w:type="spellStart"/>
      <w:r w:rsidR="00907C37" w:rsidRPr="00907C37">
        <w:rPr>
          <w:sz w:val="28"/>
          <w:szCs w:val="28"/>
        </w:rPr>
        <w:t>қылмыстар</w:t>
      </w:r>
      <w:proofErr w:type="spellEnd"/>
      <w:r w:rsidR="00907C37" w:rsidRPr="00907C37">
        <w:rPr>
          <w:sz w:val="28"/>
          <w:szCs w:val="28"/>
        </w:rPr>
        <w:t xml:space="preserve"> </w:t>
      </w:r>
      <w:proofErr w:type="spellStart"/>
      <w:r w:rsidR="00907C37" w:rsidRPr="00907C37">
        <w:rPr>
          <w:sz w:val="28"/>
          <w:szCs w:val="28"/>
        </w:rPr>
        <w:t>туралы</w:t>
      </w:r>
      <w:proofErr w:type="spellEnd"/>
      <w:r w:rsidR="00907C37" w:rsidRPr="00907C37">
        <w:rPr>
          <w:sz w:val="28"/>
          <w:szCs w:val="28"/>
        </w:rPr>
        <w:t xml:space="preserve"> </w:t>
      </w:r>
      <w:proofErr w:type="spellStart"/>
      <w:r w:rsidR="00907C37" w:rsidRPr="00907C37">
        <w:rPr>
          <w:sz w:val="28"/>
          <w:szCs w:val="28"/>
        </w:rPr>
        <w:t>жаңа</w:t>
      </w:r>
      <w:proofErr w:type="spellEnd"/>
      <w:r w:rsidR="00907C37" w:rsidRPr="00907C37">
        <w:rPr>
          <w:sz w:val="28"/>
          <w:szCs w:val="28"/>
        </w:rPr>
        <w:t xml:space="preserve"> </w:t>
      </w:r>
      <w:proofErr w:type="spellStart"/>
      <w:r w:rsidR="00907C37" w:rsidRPr="00907C37">
        <w:rPr>
          <w:sz w:val="28"/>
          <w:szCs w:val="28"/>
        </w:rPr>
        <w:t>кодексінде</w:t>
      </w:r>
      <w:proofErr w:type="spellEnd"/>
      <w:r w:rsidR="00907C37" w:rsidRPr="00907C37">
        <w:rPr>
          <w:sz w:val="28"/>
          <w:szCs w:val="28"/>
        </w:rPr>
        <w:t xml:space="preserve"> (</w:t>
      </w:r>
      <w:proofErr w:type="spellStart"/>
      <w:r w:rsidR="00907C37" w:rsidRPr="00907C37">
        <w:rPr>
          <w:sz w:val="28"/>
          <w:szCs w:val="28"/>
        </w:rPr>
        <w:t>Völkerstrafgesetzbuch</w:t>
      </w:r>
      <w:proofErr w:type="spellEnd"/>
      <w:r w:rsidR="00907C37" w:rsidRPr="00907C37">
        <w:rPr>
          <w:sz w:val="28"/>
          <w:szCs w:val="28"/>
        </w:rPr>
        <w:t xml:space="preserve">, 1-бөлім) Рим </w:t>
      </w:r>
      <w:proofErr w:type="spellStart"/>
      <w:r w:rsidR="00907C37" w:rsidRPr="00907C37">
        <w:rPr>
          <w:sz w:val="28"/>
          <w:szCs w:val="28"/>
        </w:rPr>
        <w:t>статутында</w:t>
      </w:r>
      <w:proofErr w:type="spellEnd"/>
      <w:r w:rsidR="00907C37" w:rsidRPr="00907C37">
        <w:rPr>
          <w:sz w:val="28"/>
          <w:szCs w:val="28"/>
        </w:rPr>
        <w:t xml:space="preserve"> </w:t>
      </w:r>
      <w:proofErr w:type="spellStart"/>
      <w:r w:rsidR="00907C37" w:rsidRPr="00907C37">
        <w:rPr>
          <w:sz w:val="28"/>
          <w:szCs w:val="28"/>
        </w:rPr>
        <w:t>тізімделген</w:t>
      </w:r>
      <w:proofErr w:type="spellEnd"/>
      <w:r w:rsidR="00907C37" w:rsidRPr="00907C37">
        <w:rPr>
          <w:sz w:val="28"/>
          <w:szCs w:val="28"/>
        </w:rPr>
        <w:t xml:space="preserve"> </w:t>
      </w:r>
      <w:proofErr w:type="spellStart"/>
      <w:r w:rsidR="00907C37" w:rsidRPr="00907C37">
        <w:rPr>
          <w:sz w:val="28"/>
          <w:szCs w:val="28"/>
        </w:rPr>
        <w:t>қылмыстарға</w:t>
      </w:r>
      <w:proofErr w:type="spellEnd"/>
      <w:r w:rsidR="00907C37" w:rsidRPr="00907C37">
        <w:rPr>
          <w:sz w:val="28"/>
          <w:szCs w:val="28"/>
        </w:rPr>
        <w:t xml:space="preserve"> </w:t>
      </w:r>
      <w:proofErr w:type="spellStart"/>
      <w:r w:rsidR="00907C37" w:rsidRPr="00907C37">
        <w:rPr>
          <w:sz w:val="28"/>
          <w:szCs w:val="28"/>
        </w:rPr>
        <w:t>қатысты</w:t>
      </w:r>
      <w:proofErr w:type="spellEnd"/>
      <w:r w:rsidR="00907C37" w:rsidRPr="00907C37">
        <w:rPr>
          <w:sz w:val="28"/>
          <w:szCs w:val="28"/>
        </w:rPr>
        <w:t xml:space="preserve"> </w:t>
      </w:r>
      <w:proofErr w:type="spellStart"/>
      <w:r w:rsidR="00907C37" w:rsidRPr="00907C37">
        <w:rPr>
          <w:sz w:val="28"/>
          <w:szCs w:val="28"/>
        </w:rPr>
        <w:t>әмбебап</w:t>
      </w:r>
      <w:proofErr w:type="spellEnd"/>
      <w:r w:rsidR="00907C37" w:rsidRPr="00907C37">
        <w:rPr>
          <w:sz w:val="28"/>
          <w:szCs w:val="28"/>
        </w:rPr>
        <w:t xml:space="preserve"> </w:t>
      </w:r>
      <w:proofErr w:type="spellStart"/>
      <w:r w:rsidR="00907C37" w:rsidRPr="00907C37">
        <w:rPr>
          <w:sz w:val="28"/>
          <w:szCs w:val="28"/>
        </w:rPr>
        <w:t>шартты</w:t>
      </w:r>
      <w:proofErr w:type="spellEnd"/>
      <w:r w:rsidR="00907C37" w:rsidRPr="00907C37">
        <w:rPr>
          <w:sz w:val="28"/>
          <w:szCs w:val="28"/>
        </w:rPr>
        <w:t xml:space="preserve"> </w:t>
      </w:r>
      <w:proofErr w:type="spellStart"/>
      <w:r w:rsidR="00907C37" w:rsidRPr="00907C37">
        <w:rPr>
          <w:sz w:val="28"/>
          <w:szCs w:val="28"/>
        </w:rPr>
        <w:t>квалификациялық</w:t>
      </w:r>
      <w:proofErr w:type="spellEnd"/>
      <w:r w:rsidR="00907C37" w:rsidRPr="00907C37">
        <w:rPr>
          <w:sz w:val="28"/>
          <w:szCs w:val="28"/>
        </w:rPr>
        <w:t xml:space="preserve"> </w:t>
      </w:r>
      <w:proofErr w:type="spellStart"/>
      <w:r w:rsidR="00907C37" w:rsidRPr="00907C37">
        <w:rPr>
          <w:sz w:val="28"/>
          <w:szCs w:val="28"/>
        </w:rPr>
        <w:t>шарттарсыз</w:t>
      </w:r>
      <w:proofErr w:type="spellEnd"/>
      <w:r w:rsidR="00907C37" w:rsidRPr="00907C37">
        <w:rPr>
          <w:sz w:val="28"/>
          <w:szCs w:val="28"/>
        </w:rPr>
        <w:t xml:space="preserve"> </w:t>
      </w:r>
      <w:proofErr w:type="spellStart"/>
      <w:r w:rsidR="00907C37" w:rsidRPr="00907C37">
        <w:rPr>
          <w:sz w:val="28"/>
          <w:szCs w:val="28"/>
        </w:rPr>
        <w:t>қамтамасыз</w:t>
      </w:r>
      <w:proofErr w:type="spellEnd"/>
      <w:r w:rsidR="00907C37" w:rsidRPr="00907C37">
        <w:rPr>
          <w:sz w:val="28"/>
          <w:szCs w:val="28"/>
        </w:rPr>
        <w:t xml:space="preserve"> </w:t>
      </w:r>
      <w:proofErr w:type="spellStart"/>
      <w:r w:rsidR="00907C37" w:rsidRPr="00907C37">
        <w:rPr>
          <w:sz w:val="28"/>
          <w:szCs w:val="28"/>
        </w:rPr>
        <w:t>етті</w:t>
      </w:r>
      <w:proofErr w:type="spellEnd"/>
      <w:r w:rsidR="00907C37" w:rsidRPr="00907C37">
        <w:rPr>
          <w:sz w:val="28"/>
          <w:szCs w:val="28"/>
        </w:rPr>
        <w:t xml:space="preserve">. </w:t>
      </w:r>
      <w:proofErr w:type="spellStart"/>
      <w:r w:rsidR="00907C37" w:rsidRPr="00907C37">
        <w:rPr>
          <w:sz w:val="28"/>
          <w:szCs w:val="28"/>
        </w:rPr>
        <w:t>Бұл</w:t>
      </w:r>
      <w:proofErr w:type="spellEnd"/>
      <w:r w:rsidR="00907C37" w:rsidRPr="00907C37">
        <w:rPr>
          <w:sz w:val="28"/>
          <w:szCs w:val="28"/>
        </w:rPr>
        <w:t xml:space="preserve"> </w:t>
      </w:r>
      <w:proofErr w:type="spellStart"/>
      <w:r w:rsidR="00907C37" w:rsidRPr="00907C37">
        <w:rPr>
          <w:sz w:val="28"/>
          <w:szCs w:val="28"/>
        </w:rPr>
        <w:t>юрисдикцияның</w:t>
      </w:r>
      <w:proofErr w:type="spellEnd"/>
      <w:r w:rsidR="00907C37" w:rsidRPr="00907C37">
        <w:rPr>
          <w:sz w:val="28"/>
          <w:szCs w:val="28"/>
        </w:rPr>
        <w:t xml:space="preserve"> </w:t>
      </w:r>
      <w:proofErr w:type="spellStart"/>
      <w:r w:rsidR="00907C37" w:rsidRPr="00907C37">
        <w:rPr>
          <w:sz w:val="28"/>
          <w:szCs w:val="28"/>
        </w:rPr>
        <w:t>басқа</w:t>
      </w:r>
      <w:proofErr w:type="spellEnd"/>
      <w:r w:rsidR="00907C37" w:rsidRPr="00907C37">
        <w:rPr>
          <w:sz w:val="28"/>
          <w:szCs w:val="28"/>
        </w:rPr>
        <w:t xml:space="preserve"> </w:t>
      </w:r>
      <w:proofErr w:type="spellStart"/>
      <w:r w:rsidR="00907C37" w:rsidRPr="00907C37">
        <w:rPr>
          <w:sz w:val="28"/>
          <w:szCs w:val="28"/>
        </w:rPr>
        <w:t>негіздеріне</w:t>
      </w:r>
      <w:proofErr w:type="spellEnd"/>
      <w:r w:rsidR="00907C37" w:rsidRPr="00907C37">
        <w:rPr>
          <w:sz w:val="28"/>
          <w:szCs w:val="28"/>
        </w:rPr>
        <w:t xml:space="preserve"> </w:t>
      </w:r>
      <w:proofErr w:type="spellStart"/>
      <w:r w:rsidR="00907C37" w:rsidRPr="00907C37">
        <w:rPr>
          <w:sz w:val="28"/>
          <w:szCs w:val="28"/>
        </w:rPr>
        <w:t>сенім</w:t>
      </w:r>
      <w:proofErr w:type="spellEnd"/>
      <w:r w:rsidR="00907C37" w:rsidRPr="00907C37">
        <w:rPr>
          <w:sz w:val="28"/>
          <w:szCs w:val="28"/>
        </w:rPr>
        <w:t xml:space="preserve"> </w:t>
      </w:r>
      <w:proofErr w:type="spellStart"/>
      <w:r w:rsidR="00907C37" w:rsidRPr="00907C37">
        <w:rPr>
          <w:sz w:val="28"/>
          <w:szCs w:val="28"/>
        </w:rPr>
        <w:t>артуға</w:t>
      </w:r>
      <w:proofErr w:type="spellEnd"/>
      <w:r w:rsidR="00907C37" w:rsidRPr="00907C37">
        <w:rPr>
          <w:sz w:val="28"/>
          <w:szCs w:val="28"/>
        </w:rPr>
        <w:t xml:space="preserve"> </w:t>
      </w:r>
      <w:proofErr w:type="spellStart"/>
      <w:r w:rsidR="00907C37" w:rsidRPr="00907C37">
        <w:rPr>
          <w:sz w:val="28"/>
          <w:szCs w:val="28"/>
        </w:rPr>
        <w:t>әкелетін</w:t>
      </w:r>
      <w:proofErr w:type="spellEnd"/>
      <w:r w:rsidR="00907C37" w:rsidRPr="00907C37">
        <w:rPr>
          <w:sz w:val="28"/>
          <w:szCs w:val="28"/>
        </w:rPr>
        <w:t xml:space="preserve"> </w:t>
      </w:r>
      <w:proofErr w:type="spellStart"/>
      <w:r w:rsidR="00907C37" w:rsidRPr="00907C37">
        <w:rPr>
          <w:sz w:val="28"/>
          <w:szCs w:val="28"/>
        </w:rPr>
        <w:t>кемшіліктерге</w:t>
      </w:r>
      <w:proofErr w:type="spellEnd"/>
      <w:r w:rsidR="00907C37" w:rsidRPr="00907C37">
        <w:rPr>
          <w:sz w:val="28"/>
          <w:szCs w:val="28"/>
        </w:rPr>
        <w:t xml:space="preserve"> </w:t>
      </w:r>
      <w:proofErr w:type="spellStart"/>
      <w:r w:rsidR="00907C37" w:rsidRPr="00907C37">
        <w:rPr>
          <w:sz w:val="28"/>
          <w:szCs w:val="28"/>
        </w:rPr>
        <w:t>абсолютті</w:t>
      </w:r>
      <w:proofErr w:type="spellEnd"/>
      <w:r w:rsidR="00907C37" w:rsidRPr="00907C37">
        <w:rPr>
          <w:sz w:val="28"/>
          <w:szCs w:val="28"/>
        </w:rPr>
        <w:t xml:space="preserve"> </w:t>
      </w:r>
      <w:proofErr w:type="spellStart"/>
      <w:r w:rsidR="00907C37" w:rsidRPr="00907C37">
        <w:rPr>
          <w:sz w:val="28"/>
          <w:szCs w:val="28"/>
        </w:rPr>
        <w:t>кепілдік</w:t>
      </w:r>
      <w:proofErr w:type="spellEnd"/>
      <w:r w:rsidR="00907C37" w:rsidRPr="00907C37">
        <w:rPr>
          <w:sz w:val="28"/>
          <w:szCs w:val="28"/>
        </w:rPr>
        <w:t xml:space="preserve"> </w:t>
      </w:r>
      <w:proofErr w:type="spellStart"/>
      <w:r w:rsidR="00907C37" w:rsidRPr="00907C37">
        <w:rPr>
          <w:sz w:val="28"/>
          <w:szCs w:val="28"/>
        </w:rPr>
        <w:t>береді</w:t>
      </w:r>
      <w:proofErr w:type="spellEnd"/>
      <w:r w:rsidR="00907C37" w:rsidRPr="00907C37">
        <w:rPr>
          <w:sz w:val="28"/>
          <w:szCs w:val="28"/>
        </w:rPr>
        <w:t xml:space="preserve">. </w:t>
      </w:r>
      <w:proofErr w:type="spellStart"/>
      <w:r w:rsidR="00907C37" w:rsidRPr="00907C37">
        <w:rPr>
          <w:sz w:val="28"/>
          <w:szCs w:val="28"/>
        </w:rPr>
        <w:t>Кейіннен</w:t>
      </w:r>
      <w:proofErr w:type="spellEnd"/>
      <w:r w:rsidR="00907C37" w:rsidRPr="00907C37">
        <w:rPr>
          <w:sz w:val="28"/>
          <w:szCs w:val="28"/>
        </w:rPr>
        <w:t xml:space="preserve"> </w:t>
      </w:r>
      <w:proofErr w:type="spellStart"/>
      <w:r w:rsidR="00907C37" w:rsidRPr="00907C37">
        <w:rPr>
          <w:sz w:val="28"/>
          <w:szCs w:val="28"/>
        </w:rPr>
        <w:t>Эстониядағы</w:t>
      </w:r>
      <w:proofErr w:type="spellEnd"/>
      <w:r w:rsidR="00907C37" w:rsidRPr="00907C37">
        <w:rPr>
          <w:sz w:val="28"/>
          <w:szCs w:val="28"/>
        </w:rPr>
        <w:t xml:space="preserve"> </w:t>
      </w:r>
      <w:proofErr w:type="spellStart"/>
      <w:r w:rsidR="00907C37" w:rsidRPr="00907C37">
        <w:rPr>
          <w:sz w:val="28"/>
          <w:szCs w:val="28"/>
        </w:rPr>
        <w:t>адамзатқа</w:t>
      </w:r>
      <w:proofErr w:type="spellEnd"/>
      <w:r w:rsidR="00907C37" w:rsidRPr="00907C37">
        <w:rPr>
          <w:sz w:val="28"/>
          <w:szCs w:val="28"/>
        </w:rPr>
        <w:t xml:space="preserve"> </w:t>
      </w:r>
      <w:proofErr w:type="spellStart"/>
      <w:r w:rsidR="00907C37" w:rsidRPr="00907C37">
        <w:rPr>
          <w:sz w:val="28"/>
          <w:szCs w:val="28"/>
        </w:rPr>
        <w:t>қарсы</w:t>
      </w:r>
      <w:proofErr w:type="spellEnd"/>
      <w:r w:rsidR="00907C37" w:rsidRPr="00907C37">
        <w:rPr>
          <w:sz w:val="28"/>
          <w:szCs w:val="28"/>
        </w:rPr>
        <w:t xml:space="preserve"> </w:t>
      </w:r>
      <w:proofErr w:type="spellStart"/>
      <w:r w:rsidR="00907C37" w:rsidRPr="00907C37">
        <w:rPr>
          <w:sz w:val="28"/>
          <w:szCs w:val="28"/>
        </w:rPr>
        <w:t>қылмыстарға</w:t>
      </w:r>
      <w:proofErr w:type="spellEnd"/>
      <w:r w:rsidR="00907C37" w:rsidRPr="00907C37">
        <w:rPr>
          <w:sz w:val="28"/>
          <w:szCs w:val="28"/>
        </w:rPr>
        <w:t xml:space="preserve"> </w:t>
      </w:r>
      <w:proofErr w:type="spellStart"/>
      <w:r w:rsidR="00907C37" w:rsidRPr="00907C37">
        <w:rPr>
          <w:sz w:val="28"/>
          <w:szCs w:val="28"/>
        </w:rPr>
        <w:t>қатысты</w:t>
      </w:r>
      <w:proofErr w:type="spellEnd"/>
      <w:r w:rsidR="00907C37" w:rsidRPr="00907C37">
        <w:rPr>
          <w:sz w:val="28"/>
          <w:szCs w:val="28"/>
        </w:rPr>
        <w:t xml:space="preserve"> </w:t>
      </w:r>
      <w:proofErr w:type="spellStart"/>
      <w:r w:rsidR="00907C37" w:rsidRPr="00907C37">
        <w:rPr>
          <w:sz w:val="28"/>
          <w:szCs w:val="28"/>
        </w:rPr>
        <w:t>ұлттық</w:t>
      </w:r>
      <w:proofErr w:type="spellEnd"/>
      <w:r w:rsidR="00907C37" w:rsidRPr="00907C37">
        <w:rPr>
          <w:sz w:val="28"/>
          <w:szCs w:val="28"/>
        </w:rPr>
        <w:t xml:space="preserve"> юрисдикция Рим статуты </w:t>
      </w:r>
      <w:proofErr w:type="spellStart"/>
      <w:r w:rsidR="00907C37" w:rsidRPr="00907C37">
        <w:rPr>
          <w:sz w:val="28"/>
          <w:szCs w:val="28"/>
        </w:rPr>
        <w:t>бойынша</w:t>
      </w:r>
      <w:proofErr w:type="spellEnd"/>
      <w:r w:rsidR="00907C37" w:rsidRPr="00907C37">
        <w:rPr>
          <w:sz w:val="28"/>
          <w:szCs w:val="28"/>
        </w:rPr>
        <w:t xml:space="preserve"> </w:t>
      </w:r>
      <w:proofErr w:type="spellStart"/>
      <w:r w:rsidR="00907C37" w:rsidRPr="00907C37">
        <w:rPr>
          <w:sz w:val="28"/>
          <w:szCs w:val="28"/>
        </w:rPr>
        <w:t>басқа</w:t>
      </w:r>
      <w:proofErr w:type="spellEnd"/>
      <w:r w:rsidR="00907C37" w:rsidRPr="00907C37">
        <w:rPr>
          <w:sz w:val="28"/>
          <w:szCs w:val="28"/>
        </w:rPr>
        <w:t xml:space="preserve"> </w:t>
      </w:r>
      <w:proofErr w:type="spellStart"/>
      <w:r w:rsidR="00907C37" w:rsidRPr="00907C37">
        <w:rPr>
          <w:sz w:val="28"/>
          <w:szCs w:val="28"/>
        </w:rPr>
        <w:t>екі</w:t>
      </w:r>
      <w:proofErr w:type="spellEnd"/>
      <w:r w:rsidR="00907C37" w:rsidRPr="00907C37">
        <w:rPr>
          <w:sz w:val="28"/>
          <w:szCs w:val="28"/>
        </w:rPr>
        <w:t xml:space="preserve"> </w:t>
      </w:r>
      <w:proofErr w:type="spellStart"/>
      <w:r w:rsidR="00907C37" w:rsidRPr="00907C37">
        <w:rPr>
          <w:sz w:val="28"/>
          <w:szCs w:val="28"/>
        </w:rPr>
        <w:t>қылмысқа</w:t>
      </w:r>
      <w:proofErr w:type="spellEnd"/>
      <w:r w:rsidR="00907C37" w:rsidRPr="00907C37">
        <w:rPr>
          <w:sz w:val="28"/>
          <w:szCs w:val="28"/>
        </w:rPr>
        <w:t xml:space="preserve"> </w:t>
      </w:r>
      <w:proofErr w:type="spellStart"/>
      <w:r w:rsidR="00907C37" w:rsidRPr="00907C37">
        <w:rPr>
          <w:sz w:val="28"/>
          <w:szCs w:val="28"/>
        </w:rPr>
        <w:t>қарағанда</w:t>
      </w:r>
      <w:proofErr w:type="spellEnd"/>
      <w:r w:rsidR="00907C37" w:rsidRPr="00907C37">
        <w:rPr>
          <w:sz w:val="28"/>
          <w:szCs w:val="28"/>
        </w:rPr>
        <w:t xml:space="preserve"> </w:t>
      </w:r>
      <w:proofErr w:type="spellStart"/>
      <w:r w:rsidR="00907C37" w:rsidRPr="00907C37">
        <w:rPr>
          <w:sz w:val="28"/>
          <w:szCs w:val="28"/>
        </w:rPr>
        <w:t>шектелген</w:t>
      </w:r>
      <w:proofErr w:type="spellEnd"/>
      <w:r w:rsidR="00907C37" w:rsidRPr="00907C37">
        <w:rPr>
          <w:sz w:val="28"/>
          <w:szCs w:val="28"/>
        </w:rPr>
        <w:t xml:space="preserve">. </w:t>
      </w:r>
      <w:proofErr w:type="spellStart"/>
      <w:r w:rsidR="00907C37" w:rsidRPr="00907C37">
        <w:rPr>
          <w:sz w:val="28"/>
          <w:szCs w:val="28"/>
        </w:rPr>
        <w:t>Бұл</w:t>
      </w:r>
      <w:proofErr w:type="spellEnd"/>
      <w:r w:rsidR="00907C37" w:rsidRPr="00907C37">
        <w:rPr>
          <w:sz w:val="28"/>
          <w:szCs w:val="28"/>
        </w:rPr>
        <w:t xml:space="preserve"> </w:t>
      </w:r>
      <w:proofErr w:type="spellStart"/>
      <w:r w:rsidR="00907C37" w:rsidRPr="00907C37">
        <w:rPr>
          <w:sz w:val="28"/>
          <w:szCs w:val="28"/>
        </w:rPr>
        <w:t>сондай-ақ</w:t>
      </w:r>
      <w:proofErr w:type="spellEnd"/>
      <w:r w:rsidR="00907C37" w:rsidRPr="00907C37">
        <w:rPr>
          <w:sz w:val="28"/>
          <w:szCs w:val="28"/>
        </w:rPr>
        <w:t xml:space="preserve"> </w:t>
      </w:r>
      <w:proofErr w:type="spellStart"/>
      <w:r w:rsidR="00907C37" w:rsidRPr="00907C37">
        <w:rPr>
          <w:sz w:val="28"/>
          <w:szCs w:val="28"/>
        </w:rPr>
        <w:t>отандық</w:t>
      </w:r>
      <w:proofErr w:type="spellEnd"/>
      <w:r w:rsidR="00907C37" w:rsidRPr="00907C37">
        <w:rPr>
          <w:sz w:val="28"/>
          <w:szCs w:val="28"/>
        </w:rPr>
        <w:t xml:space="preserve"> </w:t>
      </w:r>
      <w:proofErr w:type="spellStart"/>
      <w:r w:rsidR="00907C37" w:rsidRPr="00907C37">
        <w:rPr>
          <w:sz w:val="28"/>
          <w:szCs w:val="28"/>
        </w:rPr>
        <w:t>соттардың</w:t>
      </w:r>
      <w:proofErr w:type="spellEnd"/>
      <w:r w:rsidR="00907C37" w:rsidRPr="00907C37">
        <w:rPr>
          <w:sz w:val="28"/>
          <w:szCs w:val="28"/>
        </w:rPr>
        <w:t xml:space="preserve"> </w:t>
      </w:r>
      <w:proofErr w:type="spellStart"/>
      <w:r w:rsidR="00907C37" w:rsidRPr="00907C37">
        <w:rPr>
          <w:sz w:val="28"/>
          <w:szCs w:val="28"/>
        </w:rPr>
        <w:t>қолдануы</w:t>
      </w:r>
      <w:proofErr w:type="spellEnd"/>
      <w:r w:rsidR="00907C37" w:rsidRPr="00907C37">
        <w:rPr>
          <w:sz w:val="28"/>
          <w:szCs w:val="28"/>
        </w:rPr>
        <w:t xml:space="preserve"> </w:t>
      </w:r>
      <w:proofErr w:type="spellStart"/>
      <w:r w:rsidR="00907C37" w:rsidRPr="00907C37">
        <w:rPr>
          <w:sz w:val="28"/>
          <w:szCs w:val="28"/>
        </w:rPr>
        <w:t>үшін</w:t>
      </w:r>
      <w:proofErr w:type="spellEnd"/>
      <w:r w:rsidR="00907C37" w:rsidRPr="00907C37">
        <w:rPr>
          <w:sz w:val="28"/>
          <w:szCs w:val="28"/>
        </w:rPr>
        <w:t xml:space="preserve"> </w:t>
      </w:r>
      <w:proofErr w:type="spellStart"/>
      <w:r w:rsidR="00907C37" w:rsidRPr="00907C37">
        <w:rPr>
          <w:sz w:val="28"/>
          <w:szCs w:val="28"/>
        </w:rPr>
        <w:t>шектеулі</w:t>
      </w:r>
      <w:proofErr w:type="spellEnd"/>
      <w:r w:rsidR="00907C37" w:rsidRPr="00907C37">
        <w:rPr>
          <w:sz w:val="28"/>
          <w:szCs w:val="28"/>
        </w:rPr>
        <w:t xml:space="preserve"> </w:t>
      </w:r>
      <w:proofErr w:type="spellStart"/>
      <w:r w:rsidR="00907C37" w:rsidRPr="00907C37">
        <w:rPr>
          <w:sz w:val="28"/>
          <w:szCs w:val="28"/>
        </w:rPr>
        <w:t>құралдарды</w:t>
      </w:r>
      <w:proofErr w:type="spellEnd"/>
      <w:r w:rsidR="00907C37" w:rsidRPr="00907C37">
        <w:rPr>
          <w:sz w:val="28"/>
          <w:szCs w:val="28"/>
        </w:rPr>
        <w:t xml:space="preserve"> </w:t>
      </w:r>
      <w:proofErr w:type="spellStart"/>
      <w:r w:rsidR="00907C37" w:rsidRPr="00907C37">
        <w:rPr>
          <w:sz w:val="28"/>
          <w:szCs w:val="28"/>
        </w:rPr>
        <w:t>білдіруі</w:t>
      </w:r>
      <w:proofErr w:type="spellEnd"/>
      <w:r w:rsidR="00907C37" w:rsidRPr="00907C37">
        <w:rPr>
          <w:sz w:val="28"/>
          <w:szCs w:val="28"/>
        </w:rPr>
        <w:t xml:space="preserve"> </w:t>
      </w:r>
      <w:proofErr w:type="spellStart"/>
      <w:r w:rsidR="00907C37" w:rsidRPr="00907C37">
        <w:rPr>
          <w:sz w:val="28"/>
          <w:szCs w:val="28"/>
        </w:rPr>
        <w:t>мүмкін</w:t>
      </w:r>
      <w:proofErr w:type="spellEnd"/>
      <w:r w:rsidR="00FF4B77">
        <w:rPr>
          <w:sz w:val="28"/>
          <w:szCs w:val="28"/>
        </w:rPr>
        <w:t>.</w:t>
      </w:r>
    </w:p>
    <w:p w14:paraId="50EA66DA" w14:textId="77777777" w:rsidR="00884745" w:rsidRPr="00884745" w:rsidRDefault="00884745" w:rsidP="00884745">
      <w:pPr>
        <w:rPr>
          <w:sz w:val="28"/>
          <w:szCs w:val="28"/>
        </w:rPr>
      </w:pPr>
    </w:p>
    <w:p w14:paraId="4B789788" w14:textId="77777777" w:rsidR="00884745" w:rsidRPr="00FF4B77" w:rsidRDefault="00884745" w:rsidP="00884745">
      <w:pPr>
        <w:rPr>
          <w:b/>
          <w:bCs/>
          <w:sz w:val="28"/>
          <w:szCs w:val="28"/>
        </w:rPr>
      </w:pPr>
      <w:r w:rsidRPr="00FF4B77">
        <w:rPr>
          <w:b/>
          <w:bCs/>
          <w:sz w:val="28"/>
          <w:szCs w:val="28"/>
        </w:rPr>
        <w:lastRenderedPageBreak/>
        <w:t xml:space="preserve">Рим </w:t>
      </w:r>
      <w:proofErr w:type="spellStart"/>
      <w:r w:rsidRPr="00FF4B77">
        <w:rPr>
          <w:b/>
          <w:bCs/>
          <w:sz w:val="28"/>
          <w:szCs w:val="28"/>
        </w:rPr>
        <w:t>Статутындағы</w:t>
      </w:r>
      <w:proofErr w:type="spellEnd"/>
      <w:r w:rsidRPr="00FF4B77">
        <w:rPr>
          <w:b/>
          <w:bCs/>
          <w:sz w:val="28"/>
          <w:szCs w:val="28"/>
        </w:rPr>
        <w:t xml:space="preserve"> </w:t>
      </w:r>
      <w:proofErr w:type="spellStart"/>
      <w:r w:rsidRPr="00FF4B77">
        <w:rPr>
          <w:b/>
          <w:bCs/>
          <w:sz w:val="28"/>
          <w:szCs w:val="28"/>
        </w:rPr>
        <w:t>және</w:t>
      </w:r>
      <w:proofErr w:type="spellEnd"/>
      <w:r w:rsidRPr="00FF4B77">
        <w:rPr>
          <w:b/>
          <w:bCs/>
          <w:sz w:val="28"/>
          <w:szCs w:val="28"/>
        </w:rPr>
        <w:t xml:space="preserve"> </w:t>
      </w:r>
      <w:proofErr w:type="spellStart"/>
      <w:r w:rsidRPr="00FF4B77">
        <w:rPr>
          <w:b/>
          <w:bCs/>
          <w:sz w:val="28"/>
          <w:szCs w:val="28"/>
        </w:rPr>
        <w:t>Эстонияның</w:t>
      </w:r>
      <w:proofErr w:type="spellEnd"/>
      <w:r w:rsidRPr="00FF4B77">
        <w:rPr>
          <w:b/>
          <w:bCs/>
          <w:sz w:val="28"/>
          <w:szCs w:val="28"/>
        </w:rPr>
        <w:t xml:space="preserve"> </w:t>
      </w:r>
      <w:proofErr w:type="spellStart"/>
      <w:r w:rsidRPr="00FF4B77">
        <w:rPr>
          <w:b/>
          <w:bCs/>
          <w:sz w:val="28"/>
          <w:szCs w:val="28"/>
        </w:rPr>
        <w:t>Қылмыстық</w:t>
      </w:r>
      <w:proofErr w:type="spellEnd"/>
      <w:r w:rsidRPr="00FF4B77">
        <w:rPr>
          <w:b/>
          <w:bCs/>
          <w:sz w:val="28"/>
          <w:szCs w:val="28"/>
        </w:rPr>
        <w:t xml:space="preserve"> </w:t>
      </w:r>
      <w:proofErr w:type="spellStart"/>
      <w:r w:rsidRPr="00FF4B77">
        <w:rPr>
          <w:b/>
          <w:bCs/>
          <w:sz w:val="28"/>
          <w:szCs w:val="28"/>
        </w:rPr>
        <w:t>кодексіндегі</w:t>
      </w:r>
      <w:proofErr w:type="spellEnd"/>
      <w:r w:rsidRPr="00FF4B77">
        <w:rPr>
          <w:b/>
          <w:bCs/>
          <w:sz w:val="28"/>
          <w:szCs w:val="28"/>
        </w:rPr>
        <w:t xml:space="preserve"> </w:t>
      </w:r>
      <w:proofErr w:type="spellStart"/>
      <w:r w:rsidRPr="00FF4B77">
        <w:rPr>
          <w:b/>
          <w:bCs/>
          <w:sz w:val="28"/>
          <w:szCs w:val="28"/>
        </w:rPr>
        <w:t>командалық</w:t>
      </w:r>
      <w:proofErr w:type="spellEnd"/>
      <w:r w:rsidRPr="00FF4B77">
        <w:rPr>
          <w:b/>
          <w:bCs/>
          <w:sz w:val="28"/>
          <w:szCs w:val="28"/>
        </w:rPr>
        <w:t xml:space="preserve"> </w:t>
      </w:r>
      <w:proofErr w:type="spellStart"/>
      <w:r w:rsidRPr="00FF4B77">
        <w:rPr>
          <w:b/>
          <w:bCs/>
          <w:sz w:val="28"/>
          <w:szCs w:val="28"/>
        </w:rPr>
        <w:t>жауапкершілік</w:t>
      </w:r>
      <w:proofErr w:type="spellEnd"/>
    </w:p>
    <w:p w14:paraId="6C5A0A2E" w14:textId="77777777" w:rsidR="00884745" w:rsidRPr="00FF4B77" w:rsidRDefault="00884745" w:rsidP="00884745">
      <w:pPr>
        <w:rPr>
          <w:b/>
          <w:bCs/>
          <w:sz w:val="28"/>
          <w:szCs w:val="28"/>
        </w:rPr>
      </w:pPr>
    </w:p>
    <w:p w14:paraId="0C42520F" w14:textId="573D635A" w:rsidR="00884745" w:rsidRPr="00884745" w:rsidRDefault="00884745" w:rsidP="00884745">
      <w:pPr>
        <w:rPr>
          <w:sz w:val="28"/>
          <w:szCs w:val="28"/>
        </w:rPr>
      </w:pPr>
      <w:proofErr w:type="spellStart"/>
      <w:r w:rsidRPr="00884745">
        <w:rPr>
          <w:sz w:val="28"/>
          <w:szCs w:val="28"/>
        </w:rPr>
        <w:t>Жалпы</w:t>
      </w:r>
      <w:proofErr w:type="spellEnd"/>
      <w:r w:rsidRPr="00884745">
        <w:rPr>
          <w:sz w:val="28"/>
          <w:szCs w:val="28"/>
        </w:rPr>
        <w:t xml:space="preserve"> </w:t>
      </w:r>
      <w:proofErr w:type="spellStart"/>
      <w:r w:rsidRPr="00884745">
        <w:rPr>
          <w:sz w:val="28"/>
          <w:szCs w:val="28"/>
        </w:rPr>
        <w:t>халықаралық</w:t>
      </w:r>
      <w:proofErr w:type="spellEnd"/>
      <w:r w:rsidRPr="00884745">
        <w:rPr>
          <w:sz w:val="28"/>
          <w:szCs w:val="28"/>
        </w:rPr>
        <w:t xml:space="preserve"> </w:t>
      </w:r>
      <w:proofErr w:type="spellStart"/>
      <w:r w:rsidRPr="00884745">
        <w:rPr>
          <w:sz w:val="28"/>
          <w:szCs w:val="28"/>
        </w:rPr>
        <w:t>қылмыстық</w:t>
      </w:r>
      <w:proofErr w:type="spellEnd"/>
      <w:r w:rsidRPr="00884745">
        <w:rPr>
          <w:sz w:val="28"/>
          <w:szCs w:val="28"/>
        </w:rPr>
        <w:t xml:space="preserve"> </w:t>
      </w:r>
      <w:proofErr w:type="spellStart"/>
      <w:r w:rsidRPr="00884745">
        <w:rPr>
          <w:sz w:val="28"/>
          <w:szCs w:val="28"/>
        </w:rPr>
        <w:t>құқық</w:t>
      </w:r>
      <w:proofErr w:type="spellEnd"/>
      <w:r w:rsidRPr="00884745">
        <w:rPr>
          <w:sz w:val="28"/>
          <w:szCs w:val="28"/>
        </w:rPr>
        <w:t xml:space="preserve"> </w:t>
      </w:r>
      <w:proofErr w:type="spellStart"/>
      <w:r w:rsidRPr="00884745">
        <w:rPr>
          <w:sz w:val="28"/>
          <w:szCs w:val="28"/>
        </w:rPr>
        <w:t>принциптерінің</w:t>
      </w:r>
      <w:proofErr w:type="spellEnd"/>
      <w:r w:rsidRPr="00884745">
        <w:rPr>
          <w:sz w:val="28"/>
          <w:szCs w:val="28"/>
        </w:rPr>
        <w:t xml:space="preserve"> </w:t>
      </w:r>
      <w:proofErr w:type="spellStart"/>
      <w:r w:rsidRPr="00884745">
        <w:rPr>
          <w:sz w:val="28"/>
          <w:szCs w:val="28"/>
        </w:rPr>
        <w:t>мәселелерінің</w:t>
      </w:r>
      <w:proofErr w:type="spellEnd"/>
      <w:r w:rsidRPr="00884745">
        <w:rPr>
          <w:sz w:val="28"/>
          <w:szCs w:val="28"/>
        </w:rPr>
        <w:t xml:space="preserve"> </w:t>
      </w:r>
      <w:proofErr w:type="spellStart"/>
      <w:r w:rsidRPr="00884745">
        <w:rPr>
          <w:sz w:val="28"/>
          <w:szCs w:val="28"/>
        </w:rPr>
        <w:t>бірі</w:t>
      </w:r>
      <w:proofErr w:type="spellEnd"/>
      <w:r w:rsidRPr="00884745">
        <w:rPr>
          <w:sz w:val="28"/>
          <w:szCs w:val="28"/>
        </w:rPr>
        <w:t xml:space="preserve"> </w:t>
      </w:r>
      <w:proofErr w:type="spellStart"/>
      <w:r w:rsidRPr="00884745">
        <w:rPr>
          <w:sz w:val="28"/>
          <w:szCs w:val="28"/>
        </w:rPr>
        <w:t>жоғары</w:t>
      </w:r>
      <w:proofErr w:type="spellEnd"/>
      <w:r w:rsidRPr="00884745">
        <w:rPr>
          <w:sz w:val="28"/>
          <w:szCs w:val="28"/>
        </w:rPr>
        <w:t xml:space="preserve"> </w:t>
      </w:r>
      <w:proofErr w:type="spellStart"/>
      <w:r w:rsidRPr="00884745">
        <w:rPr>
          <w:sz w:val="28"/>
          <w:szCs w:val="28"/>
        </w:rPr>
        <w:t>жауапкершілік</w:t>
      </w:r>
      <w:proofErr w:type="spellEnd"/>
      <w:r w:rsidRPr="00884745">
        <w:rPr>
          <w:sz w:val="28"/>
          <w:szCs w:val="28"/>
        </w:rPr>
        <w:t xml:space="preserve"> </w:t>
      </w:r>
      <w:proofErr w:type="spellStart"/>
      <w:r w:rsidRPr="00884745">
        <w:rPr>
          <w:sz w:val="28"/>
          <w:szCs w:val="28"/>
        </w:rPr>
        <w:t>мәселесі</w:t>
      </w:r>
      <w:proofErr w:type="spellEnd"/>
      <w:r w:rsidRPr="00884745">
        <w:rPr>
          <w:sz w:val="28"/>
          <w:szCs w:val="28"/>
        </w:rPr>
        <w:t xml:space="preserve"> </w:t>
      </w:r>
      <w:proofErr w:type="spellStart"/>
      <w:r w:rsidRPr="00884745">
        <w:rPr>
          <w:sz w:val="28"/>
          <w:szCs w:val="28"/>
        </w:rPr>
        <w:t>болып</w:t>
      </w:r>
      <w:proofErr w:type="spellEnd"/>
      <w:r w:rsidRPr="00884745">
        <w:rPr>
          <w:sz w:val="28"/>
          <w:szCs w:val="28"/>
        </w:rPr>
        <w:t xml:space="preserve"> </w:t>
      </w:r>
      <w:proofErr w:type="spellStart"/>
      <w:r w:rsidRPr="00884745">
        <w:rPr>
          <w:sz w:val="28"/>
          <w:szCs w:val="28"/>
        </w:rPr>
        <w:t>табылады</w:t>
      </w:r>
      <w:proofErr w:type="spellEnd"/>
      <w:r w:rsidRPr="00884745">
        <w:rPr>
          <w:sz w:val="28"/>
          <w:szCs w:val="28"/>
        </w:rPr>
        <w:t xml:space="preserve">, </w:t>
      </w:r>
      <w:proofErr w:type="spellStart"/>
      <w:r w:rsidRPr="00884745">
        <w:rPr>
          <w:sz w:val="28"/>
          <w:szCs w:val="28"/>
        </w:rPr>
        <w:t>ол</w:t>
      </w:r>
      <w:proofErr w:type="spellEnd"/>
      <w:r w:rsidRPr="00884745">
        <w:rPr>
          <w:sz w:val="28"/>
          <w:szCs w:val="28"/>
        </w:rPr>
        <w:t xml:space="preserve"> </w:t>
      </w:r>
      <w:proofErr w:type="spellStart"/>
      <w:r w:rsidRPr="00884745">
        <w:rPr>
          <w:sz w:val="28"/>
          <w:szCs w:val="28"/>
        </w:rPr>
        <w:t>алдымен</w:t>
      </w:r>
      <w:proofErr w:type="spellEnd"/>
      <w:r w:rsidRPr="00884745">
        <w:rPr>
          <w:sz w:val="28"/>
          <w:szCs w:val="28"/>
        </w:rPr>
        <w:t xml:space="preserve"> </w:t>
      </w:r>
      <w:proofErr w:type="spellStart"/>
      <w:r w:rsidRPr="00884745">
        <w:rPr>
          <w:sz w:val="28"/>
          <w:szCs w:val="28"/>
        </w:rPr>
        <w:t>командалық</w:t>
      </w:r>
      <w:proofErr w:type="spellEnd"/>
      <w:r w:rsidRPr="00884745">
        <w:rPr>
          <w:sz w:val="28"/>
          <w:szCs w:val="28"/>
        </w:rPr>
        <w:t xml:space="preserve"> (</w:t>
      </w:r>
      <w:proofErr w:type="spellStart"/>
      <w:r w:rsidRPr="00884745">
        <w:rPr>
          <w:sz w:val="28"/>
          <w:szCs w:val="28"/>
        </w:rPr>
        <w:t>әскери</w:t>
      </w:r>
      <w:proofErr w:type="spellEnd"/>
      <w:r w:rsidRPr="00884745">
        <w:rPr>
          <w:sz w:val="28"/>
          <w:szCs w:val="28"/>
        </w:rPr>
        <w:t xml:space="preserve">) </w:t>
      </w:r>
      <w:proofErr w:type="spellStart"/>
      <w:r w:rsidRPr="00884745">
        <w:rPr>
          <w:sz w:val="28"/>
          <w:szCs w:val="28"/>
        </w:rPr>
        <w:t>жауапкершілікпен</w:t>
      </w:r>
      <w:proofErr w:type="spellEnd"/>
      <w:r w:rsidRPr="00884745">
        <w:rPr>
          <w:sz w:val="28"/>
          <w:szCs w:val="28"/>
        </w:rPr>
        <w:t xml:space="preserve"> </w:t>
      </w:r>
      <w:proofErr w:type="spellStart"/>
      <w:r w:rsidRPr="00884745">
        <w:rPr>
          <w:sz w:val="28"/>
          <w:szCs w:val="28"/>
        </w:rPr>
        <w:t>ғана</w:t>
      </w:r>
      <w:proofErr w:type="spellEnd"/>
      <w:r w:rsidRPr="00884745">
        <w:rPr>
          <w:sz w:val="28"/>
          <w:szCs w:val="28"/>
        </w:rPr>
        <w:t xml:space="preserve"> </w:t>
      </w:r>
      <w:proofErr w:type="spellStart"/>
      <w:r w:rsidRPr="00884745">
        <w:rPr>
          <w:sz w:val="28"/>
          <w:szCs w:val="28"/>
        </w:rPr>
        <w:t>шектелді</w:t>
      </w:r>
      <w:proofErr w:type="spellEnd"/>
      <w:r w:rsidRPr="00884745">
        <w:rPr>
          <w:sz w:val="28"/>
          <w:szCs w:val="28"/>
        </w:rPr>
        <w:t xml:space="preserve">, </w:t>
      </w:r>
      <w:proofErr w:type="spellStart"/>
      <w:r w:rsidRPr="00884745">
        <w:rPr>
          <w:sz w:val="28"/>
          <w:szCs w:val="28"/>
        </w:rPr>
        <w:t>бірақ</w:t>
      </w:r>
      <w:proofErr w:type="spellEnd"/>
      <w:r w:rsidRPr="00884745">
        <w:rPr>
          <w:sz w:val="28"/>
          <w:szCs w:val="28"/>
        </w:rPr>
        <w:t xml:space="preserve"> </w:t>
      </w:r>
      <w:proofErr w:type="spellStart"/>
      <w:r w:rsidRPr="00884745">
        <w:rPr>
          <w:sz w:val="28"/>
          <w:szCs w:val="28"/>
        </w:rPr>
        <w:t>кейіннен</w:t>
      </w:r>
      <w:proofErr w:type="spellEnd"/>
      <w:r w:rsidRPr="00884745">
        <w:rPr>
          <w:sz w:val="28"/>
          <w:szCs w:val="28"/>
        </w:rPr>
        <w:t xml:space="preserve"> </w:t>
      </w:r>
      <w:proofErr w:type="spellStart"/>
      <w:r w:rsidRPr="00884745">
        <w:rPr>
          <w:sz w:val="28"/>
          <w:szCs w:val="28"/>
        </w:rPr>
        <w:t>азаматтық</w:t>
      </w:r>
      <w:proofErr w:type="spellEnd"/>
      <w:r w:rsidRPr="00884745">
        <w:rPr>
          <w:sz w:val="28"/>
          <w:szCs w:val="28"/>
        </w:rPr>
        <w:t xml:space="preserve"> </w:t>
      </w:r>
      <w:proofErr w:type="spellStart"/>
      <w:r w:rsidRPr="00884745">
        <w:rPr>
          <w:sz w:val="28"/>
          <w:szCs w:val="28"/>
        </w:rPr>
        <w:t>бастықтарға</w:t>
      </w:r>
      <w:proofErr w:type="spellEnd"/>
      <w:r w:rsidRPr="00884745">
        <w:rPr>
          <w:sz w:val="28"/>
          <w:szCs w:val="28"/>
        </w:rPr>
        <w:t xml:space="preserve"> да </w:t>
      </w:r>
      <w:proofErr w:type="spellStart"/>
      <w:r w:rsidRPr="00884745">
        <w:rPr>
          <w:sz w:val="28"/>
          <w:szCs w:val="28"/>
        </w:rPr>
        <w:t>қатысты</w:t>
      </w:r>
      <w:proofErr w:type="spellEnd"/>
      <w:r w:rsidRPr="00884745">
        <w:rPr>
          <w:sz w:val="28"/>
          <w:szCs w:val="28"/>
        </w:rPr>
        <w:t xml:space="preserve">. </w:t>
      </w:r>
      <w:proofErr w:type="spellStart"/>
      <w:r w:rsidRPr="00884745">
        <w:rPr>
          <w:sz w:val="28"/>
          <w:szCs w:val="28"/>
        </w:rPr>
        <w:t>Бір</w:t>
      </w:r>
      <w:proofErr w:type="spellEnd"/>
      <w:r w:rsidRPr="00884745">
        <w:rPr>
          <w:sz w:val="28"/>
          <w:szCs w:val="28"/>
        </w:rPr>
        <w:t xml:space="preserve"> </w:t>
      </w:r>
      <w:proofErr w:type="spellStart"/>
      <w:r w:rsidRPr="00884745">
        <w:rPr>
          <w:sz w:val="28"/>
          <w:szCs w:val="28"/>
        </w:rPr>
        <w:t>сөзбен</w:t>
      </w:r>
      <w:proofErr w:type="spellEnd"/>
      <w:r w:rsidRPr="00884745">
        <w:rPr>
          <w:sz w:val="28"/>
          <w:szCs w:val="28"/>
        </w:rPr>
        <w:t xml:space="preserve"> </w:t>
      </w:r>
      <w:proofErr w:type="spellStart"/>
      <w:r w:rsidRPr="00884745">
        <w:rPr>
          <w:sz w:val="28"/>
          <w:szCs w:val="28"/>
        </w:rPr>
        <w:t>айтқанда</w:t>
      </w:r>
      <w:proofErr w:type="spellEnd"/>
      <w:r w:rsidRPr="00884745">
        <w:rPr>
          <w:sz w:val="28"/>
          <w:szCs w:val="28"/>
        </w:rPr>
        <w:t xml:space="preserve">, </w:t>
      </w:r>
      <w:proofErr w:type="spellStart"/>
      <w:r w:rsidRPr="00884745">
        <w:rPr>
          <w:sz w:val="28"/>
          <w:szCs w:val="28"/>
        </w:rPr>
        <w:t>командалық</w:t>
      </w:r>
      <w:proofErr w:type="spellEnd"/>
      <w:r w:rsidRPr="00884745">
        <w:rPr>
          <w:sz w:val="28"/>
          <w:szCs w:val="28"/>
        </w:rPr>
        <w:t xml:space="preserve"> </w:t>
      </w:r>
      <w:proofErr w:type="spellStart"/>
      <w:r w:rsidRPr="00884745">
        <w:rPr>
          <w:sz w:val="28"/>
          <w:szCs w:val="28"/>
        </w:rPr>
        <w:t>жауапкершілік</w:t>
      </w:r>
      <w:proofErr w:type="spellEnd"/>
      <w:r w:rsidRPr="00884745">
        <w:rPr>
          <w:sz w:val="28"/>
          <w:szCs w:val="28"/>
        </w:rPr>
        <w:t xml:space="preserve"> </w:t>
      </w:r>
      <w:proofErr w:type="spellStart"/>
      <w:r w:rsidRPr="00884745">
        <w:rPr>
          <w:sz w:val="28"/>
          <w:szCs w:val="28"/>
        </w:rPr>
        <w:t>түсінігі</w:t>
      </w:r>
      <w:proofErr w:type="spellEnd"/>
      <w:r w:rsidRPr="00884745">
        <w:rPr>
          <w:sz w:val="28"/>
          <w:szCs w:val="28"/>
        </w:rPr>
        <w:t xml:space="preserve"> </w:t>
      </w:r>
      <w:proofErr w:type="spellStart"/>
      <w:r w:rsidRPr="00884745">
        <w:rPr>
          <w:sz w:val="28"/>
          <w:szCs w:val="28"/>
        </w:rPr>
        <w:t>әскери</w:t>
      </w:r>
      <w:proofErr w:type="spellEnd"/>
      <w:r w:rsidRPr="00884745">
        <w:rPr>
          <w:sz w:val="28"/>
          <w:szCs w:val="28"/>
        </w:rPr>
        <w:t xml:space="preserve"> </w:t>
      </w:r>
      <w:proofErr w:type="spellStart"/>
      <w:r w:rsidRPr="00884745">
        <w:rPr>
          <w:sz w:val="28"/>
          <w:szCs w:val="28"/>
        </w:rPr>
        <w:t>қолбасшы</w:t>
      </w:r>
      <w:proofErr w:type="spellEnd"/>
      <w:r w:rsidRPr="00884745">
        <w:rPr>
          <w:sz w:val="28"/>
          <w:szCs w:val="28"/>
        </w:rPr>
        <w:t xml:space="preserve"> </w:t>
      </w:r>
      <w:proofErr w:type="spellStart"/>
      <w:r w:rsidRPr="00884745">
        <w:rPr>
          <w:sz w:val="28"/>
          <w:szCs w:val="28"/>
        </w:rPr>
        <w:t>өз</w:t>
      </w:r>
      <w:proofErr w:type="spellEnd"/>
      <w:r w:rsidRPr="00884745">
        <w:rPr>
          <w:sz w:val="28"/>
          <w:szCs w:val="28"/>
        </w:rPr>
        <w:t xml:space="preserve"> </w:t>
      </w:r>
      <w:proofErr w:type="spellStart"/>
      <w:r w:rsidRPr="00884745">
        <w:rPr>
          <w:sz w:val="28"/>
          <w:szCs w:val="28"/>
        </w:rPr>
        <w:t>бағыныштыларының</w:t>
      </w:r>
      <w:proofErr w:type="spellEnd"/>
      <w:r w:rsidRPr="00884745">
        <w:rPr>
          <w:sz w:val="28"/>
          <w:szCs w:val="28"/>
        </w:rPr>
        <w:t xml:space="preserve"> </w:t>
      </w:r>
      <w:proofErr w:type="spellStart"/>
      <w:r w:rsidRPr="00884745">
        <w:rPr>
          <w:sz w:val="28"/>
          <w:szCs w:val="28"/>
        </w:rPr>
        <w:t>қылмыстық</w:t>
      </w:r>
      <w:proofErr w:type="spellEnd"/>
      <w:r w:rsidRPr="00884745">
        <w:rPr>
          <w:sz w:val="28"/>
          <w:szCs w:val="28"/>
        </w:rPr>
        <w:t xml:space="preserve"> </w:t>
      </w:r>
      <w:proofErr w:type="spellStart"/>
      <w:r w:rsidRPr="00884745">
        <w:rPr>
          <w:sz w:val="28"/>
          <w:szCs w:val="28"/>
        </w:rPr>
        <w:t>әрекеттері</w:t>
      </w:r>
      <w:proofErr w:type="spellEnd"/>
      <w:r w:rsidRPr="00884745">
        <w:rPr>
          <w:sz w:val="28"/>
          <w:szCs w:val="28"/>
        </w:rPr>
        <w:t xml:space="preserve"> </w:t>
      </w:r>
      <w:proofErr w:type="spellStart"/>
      <w:r w:rsidRPr="00884745">
        <w:rPr>
          <w:sz w:val="28"/>
          <w:szCs w:val="28"/>
        </w:rPr>
        <w:t>үшін</w:t>
      </w:r>
      <w:proofErr w:type="spellEnd"/>
      <w:r w:rsidRPr="00884745">
        <w:rPr>
          <w:sz w:val="28"/>
          <w:szCs w:val="28"/>
        </w:rPr>
        <w:t xml:space="preserve"> </w:t>
      </w:r>
      <w:proofErr w:type="spellStart"/>
      <w:r w:rsidRPr="00884745">
        <w:rPr>
          <w:sz w:val="28"/>
          <w:szCs w:val="28"/>
        </w:rPr>
        <w:t>жауапты</w:t>
      </w:r>
      <w:proofErr w:type="spellEnd"/>
      <w:r w:rsidRPr="00884745">
        <w:rPr>
          <w:sz w:val="28"/>
          <w:szCs w:val="28"/>
        </w:rPr>
        <w:t xml:space="preserve"> </w:t>
      </w:r>
      <w:proofErr w:type="spellStart"/>
      <w:r w:rsidRPr="00884745">
        <w:rPr>
          <w:sz w:val="28"/>
          <w:szCs w:val="28"/>
        </w:rPr>
        <w:t>болуы</w:t>
      </w:r>
      <w:proofErr w:type="spellEnd"/>
      <w:r w:rsidRPr="00884745">
        <w:rPr>
          <w:sz w:val="28"/>
          <w:szCs w:val="28"/>
        </w:rPr>
        <w:t xml:space="preserve"> </w:t>
      </w:r>
      <w:proofErr w:type="spellStart"/>
      <w:r w:rsidRPr="00884745">
        <w:rPr>
          <w:sz w:val="28"/>
          <w:szCs w:val="28"/>
        </w:rPr>
        <w:t>мүмкін</w:t>
      </w:r>
      <w:proofErr w:type="spellEnd"/>
      <w:r w:rsidRPr="00884745">
        <w:rPr>
          <w:sz w:val="28"/>
          <w:szCs w:val="28"/>
        </w:rPr>
        <w:t xml:space="preserve"> </w:t>
      </w:r>
      <w:proofErr w:type="spellStart"/>
      <w:r w:rsidRPr="00884745">
        <w:rPr>
          <w:sz w:val="28"/>
          <w:szCs w:val="28"/>
        </w:rPr>
        <w:t>жағдайларды</w:t>
      </w:r>
      <w:proofErr w:type="spellEnd"/>
      <w:r w:rsidRPr="00884745">
        <w:rPr>
          <w:sz w:val="28"/>
          <w:szCs w:val="28"/>
        </w:rPr>
        <w:t xml:space="preserve"> </w:t>
      </w:r>
      <w:proofErr w:type="spellStart"/>
      <w:r w:rsidRPr="00884745">
        <w:rPr>
          <w:sz w:val="28"/>
          <w:szCs w:val="28"/>
        </w:rPr>
        <w:t>реттейді.Бұл</w:t>
      </w:r>
      <w:proofErr w:type="spellEnd"/>
      <w:r w:rsidRPr="00884745">
        <w:rPr>
          <w:sz w:val="28"/>
          <w:szCs w:val="28"/>
        </w:rPr>
        <w:t xml:space="preserve"> </w:t>
      </w:r>
      <w:proofErr w:type="spellStart"/>
      <w:r w:rsidRPr="00884745">
        <w:rPr>
          <w:sz w:val="28"/>
          <w:szCs w:val="28"/>
        </w:rPr>
        <w:t>мәселе</w:t>
      </w:r>
      <w:proofErr w:type="spellEnd"/>
      <w:r w:rsidRPr="00884745">
        <w:rPr>
          <w:sz w:val="28"/>
          <w:szCs w:val="28"/>
        </w:rPr>
        <w:t xml:space="preserve"> </w:t>
      </w:r>
      <w:proofErr w:type="spellStart"/>
      <w:r w:rsidRPr="00884745">
        <w:rPr>
          <w:sz w:val="28"/>
          <w:szCs w:val="28"/>
        </w:rPr>
        <w:t>бойынша</w:t>
      </w:r>
      <w:proofErr w:type="spellEnd"/>
      <w:r w:rsidRPr="00884745">
        <w:rPr>
          <w:sz w:val="28"/>
          <w:szCs w:val="28"/>
        </w:rPr>
        <w:t xml:space="preserve"> </w:t>
      </w:r>
      <w:proofErr w:type="spellStart"/>
      <w:r w:rsidRPr="00884745">
        <w:rPr>
          <w:sz w:val="28"/>
          <w:szCs w:val="28"/>
        </w:rPr>
        <w:t>заң</w:t>
      </w:r>
      <w:proofErr w:type="spellEnd"/>
      <w:r w:rsidRPr="00884745">
        <w:rPr>
          <w:sz w:val="28"/>
          <w:szCs w:val="28"/>
        </w:rPr>
        <w:t xml:space="preserve"> </w:t>
      </w:r>
      <w:proofErr w:type="spellStart"/>
      <w:r w:rsidRPr="00884745">
        <w:rPr>
          <w:sz w:val="28"/>
          <w:szCs w:val="28"/>
        </w:rPr>
        <w:t>даулы</w:t>
      </w:r>
      <w:proofErr w:type="spellEnd"/>
      <w:r w:rsidRPr="00884745">
        <w:rPr>
          <w:sz w:val="28"/>
          <w:szCs w:val="28"/>
        </w:rPr>
        <w:t xml:space="preserve"> </w:t>
      </w:r>
      <w:proofErr w:type="spellStart"/>
      <w:r w:rsidRPr="00884745">
        <w:rPr>
          <w:sz w:val="28"/>
          <w:szCs w:val="28"/>
        </w:rPr>
        <w:t>және</w:t>
      </w:r>
      <w:proofErr w:type="spellEnd"/>
      <w:r w:rsidRPr="00884745">
        <w:rPr>
          <w:sz w:val="28"/>
          <w:szCs w:val="28"/>
        </w:rPr>
        <w:t xml:space="preserve"> </w:t>
      </w:r>
      <w:proofErr w:type="spellStart"/>
      <w:r w:rsidRPr="00884745">
        <w:rPr>
          <w:sz w:val="28"/>
          <w:szCs w:val="28"/>
        </w:rPr>
        <w:t>пікірталас</w:t>
      </w:r>
      <w:proofErr w:type="spellEnd"/>
      <w:r w:rsidRPr="00884745">
        <w:rPr>
          <w:sz w:val="28"/>
          <w:szCs w:val="28"/>
        </w:rPr>
        <w:t xml:space="preserve"> </w:t>
      </w:r>
      <w:proofErr w:type="spellStart"/>
      <w:r w:rsidRPr="00884745">
        <w:rPr>
          <w:sz w:val="28"/>
          <w:szCs w:val="28"/>
        </w:rPr>
        <w:t>тудырады</w:t>
      </w:r>
      <w:proofErr w:type="spellEnd"/>
      <w:r w:rsidRPr="00884745">
        <w:rPr>
          <w:sz w:val="28"/>
          <w:szCs w:val="28"/>
        </w:rPr>
        <w:t xml:space="preserve"> </w:t>
      </w:r>
      <w:proofErr w:type="spellStart"/>
      <w:r w:rsidRPr="00884745">
        <w:rPr>
          <w:sz w:val="28"/>
          <w:szCs w:val="28"/>
        </w:rPr>
        <w:t>және</w:t>
      </w:r>
      <w:proofErr w:type="spellEnd"/>
      <w:r w:rsidRPr="00884745">
        <w:rPr>
          <w:sz w:val="28"/>
          <w:szCs w:val="28"/>
        </w:rPr>
        <w:t xml:space="preserve"> </w:t>
      </w:r>
      <w:proofErr w:type="spellStart"/>
      <w:r w:rsidRPr="00884745">
        <w:rPr>
          <w:sz w:val="28"/>
          <w:szCs w:val="28"/>
        </w:rPr>
        <w:t>әлі</w:t>
      </w:r>
      <w:proofErr w:type="spellEnd"/>
      <w:r w:rsidRPr="00884745">
        <w:rPr>
          <w:sz w:val="28"/>
          <w:szCs w:val="28"/>
        </w:rPr>
        <w:t xml:space="preserve"> де </w:t>
      </w:r>
      <w:proofErr w:type="spellStart"/>
      <w:r w:rsidRPr="00884745">
        <w:rPr>
          <w:sz w:val="28"/>
          <w:szCs w:val="28"/>
        </w:rPr>
        <w:t>түсініксіз</w:t>
      </w:r>
      <w:proofErr w:type="spellEnd"/>
      <w:r w:rsidRPr="00884745">
        <w:rPr>
          <w:sz w:val="28"/>
          <w:szCs w:val="28"/>
        </w:rPr>
        <w:t xml:space="preserve">. </w:t>
      </w:r>
      <w:proofErr w:type="spellStart"/>
      <w:r w:rsidRPr="00884745">
        <w:rPr>
          <w:sz w:val="28"/>
          <w:szCs w:val="28"/>
        </w:rPr>
        <w:t>Бұрынғы</w:t>
      </w:r>
      <w:proofErr w:type="spellEnd"/>
      <w:r w:rsidRPr="00884745">
        <w:rPr>
          <w:sz w:val="28"/>
          <w:szCs w:val="28"/>
        </w:rPr>
        <w:t xml:space="preserve"> Югославия </w:t>
      </w:r>
      <w:proofErr w:type="spellStart"/>
      <w:r w:rsidRPr="00884745">
        <w:rPr>
          <w:sz w:val="28"/>
          <w:szCs w:val="28"/>
        </w:rPr>
        <w:t>бойынша</w:t>
      </w:r>
      <w:proofErr w:type="spellEnd"/>
      <w:r w:rsidRPr="00884745">
        <w:rPr>
          <w:sz w:val="28"/>
          <w:szCs w:val="28"/>
        </w:rPr>
        <w:t xml:space="preserve"> </w:t>
      </w:r>
      <w:proofErr w:type="spellStart"/>
      <w:r w:rsidRPr="00884745">
        <w:rPr>
          <w:sz w:val="28"/>
          <w:szCs w:val="28"/>
        </w:rPr>
        <w:t>Халықаралық</w:t>
      </w:r>
      <w:proofErr w:type="spellEnd"/>
      <w:r w:rsidRPr="00884745">
        <w:rPr>
          <w:sz w:val="28"/>
          <w:szCs w:val="28"/>
        </w:rPr>
        <w:t xml:space="preserve"> </w:t>
      </w:r>
      <w:proofErr w:type="spellStart"/>
      <w:r w:rsidRPr="00884745">
        <w:rPr>
          <w:sz w:val="28"/>
          <w:szCs w:val="28"/>
        </w:rPr>
        <w:t>Қылмыстық</w:t>
      </w:r>
      <w:proofErr w:type="spellEnd"/>
      <w:r w:rsidRPr="00884745">
        <w:rPr>
          <w:sz w:val="28"/>
          <w:szCs w:val="28"/>
        </w:rPr>
        <w:t xml:space="preserve"> </w:t>
      </w:r>
      <w:proofErr w:type="spellStart"/>
      <w:r w:rsidRPr="00884745">
        <w:rPr>
          <w:sz w:val="28"/>
          <w:szCs w:val="28"/>
        </w:rPr>
        <w:t>Трибуналдың</w:t>
      </w:r>
      <w:proofErr w:type="spellEnd"/>
      <w:r w:rsidRPr="00884745">
        <w:rPr>
          <w:sz w:val="28"/>
          <w:szCs w:val="28"/>
        </w:rPr>
        <w:t xml:space="preserve"> (ICTY) сот </w:t>
      </w:r>
      <w:proofErr w:type="spellStart"/>
      <w:r w:rsidRPr="00884745">
        <w:rPr>
          <w:sz w:val="28"/>
          <w:szCs w:val="28"/>
        </w:rPr>
        <w:t>тәжірибесі</w:t>
      </w:r>
      <w:proofErr w:type="spellEnd"/>
      <w:r w:rsidRPr="00884745">
        <w:rPr>
          <w:sz w:val="28"/>
          <w:szCs w:val="28"/>
        </w:rPr>
        <w:t xml:space="preserve"> </w:t>
      </w:r>
      <w:proofErr w:type="spellStart"/>
      <w:r w:rsidRPr="00884745">
        <w:rPr>
          <w:sz w:val="28"/>
          <w:szCs w:val="28"/>
        </w:rPr>
        <w:t>Челебичи</w:t>
      </w:r>
      <w:proofErr w:type="spellEnd"/>
      <w:r w:rsidRPr="00884745">
        <w:rPr>
          <w:sz w:val="28"/>
          <w:szCs w:val="28"/>
        </w:rPr>
        <w:t xml:space="preserve"> </w:t>
      </w:r>
      <w:proofErr w:type="spellStart"/>
      <w:r w:rsidRPr="00884745">
        <w:rPr>
          <w:sz w:val="28"/>
          <w:szCs w:val="28"/>
        </w:rPr>
        <w:t>ісі</w:t>
      </w:r>
      <w:proofErr w:type="spellEnd"/>
      <w:r w:rsidRPr="00884745">
        <w:rPr>
          <w:sz w:val="28"/>
          <w:szCs w:val="28"/>
        </w:rPr>
        <w:t xml:space="preserve"> </w:t>
      </w:r>
      <w:proofErr w:type="spellStart"/>
      <w:r w:rsidRPr="00884745">
        <w:rPr>
          <w:sz w:val="28"/>
          <w:szCs w:val="28"/>
        </w:rPr>
        <w:t>бойынша</w:t>
      </w:r>
      <w:proofErr w:type="spellEnd"/>
      <w:r w:rsidRPr="00884745">
        <w:rPr>
          <w:sz w:val="28"/>
          <w:szCs w:val="28"/>
        </w:rPr>
        <w:t xml:space="preserve"> </w:t>
      </w:r>
      <w:proofErr w:type="spellStart"/>
      <w:r w:rsidRPr="00884745">
        <w:rPr>
          <w:sz w:val="28"/>
          <w:szCs w:val="28"/>
        </w:rPr>
        <w:t>келесі</w:t>
      </w:r>
      <w:proofErr w:type="spellEnd"/>
      <w:r w:rsidRPr="00884745">
        <w:rPr>
          <w:sz w:val="28"/>
          <w:szCs w:val="28"/>
        </w:rPr>
        <w:t xml:space="preserve"> </w:t>
      </w:r>
      <w:proofErr w:type="spellStart"/>
      <w:r w:rsidRPr="00884745">
        <w:rPr>
          <w:sz w:val="28"/>
          <w:szCs w:val="28"/>
        </w:rPr>
        <w:t>алғышарттарды</w:t>
      </w:r>
      <w:proofErr w:type="spellEnd"/>
      <w:r w:rsidRPr="00884745">
        <w:rPr>
          <w:sz w:val="28"/>
          <w:szCs w:val="28"/>
        </w:rPr>
        <w:t xml:space="preserve"> </w:t>
      </w:r>
      <w:proofErr w:type="spellStart"/>
      <w:r w:rsidRPr="00884745">
        <w:rPr>
          <w:sz w:val="28"/>
          <w:szCs w:val="28"/>
        </w:rPr>
        <w:t>шешті</w:t>
      </w:r>
      <w:proofErr w:type="spellEnd"/>
      <w:r w:rsidRPr="00884745">
        <w:rPr>
          <w:sz w:val="28"/>
          <w:szCs w:val="28"/>
        </w:rPr>
        <w:t>:</w:t>
      </w:r>
    </w:p>
    <w:p w14:paraId="543BF3EF" w14:textId="1B66A0BA" w:rsidR="00884745" w:rsidRDefault="00884745" w:rsidP="00615CF7">
      <w:pPr>
        <w:rPr>
          <w:sz w:val="28"/>
          <w:szCs w:val="28"/>
        </w:rPr>
      </w:pPr>
      <w:r w:rsidRPr="00884745">
        <w:rPr>
          <w:sz w:val="28"/>
          <w:szCs w:val="28"/>
        </w:rPr>
        <w:t xml:space="preserve">• </w:t>
      </w:r>
      <w:proofErr w:type="spellStart"/>
      <w:r w:rsidRPr="00884745">
        <w:rPr>
          <w:sz w:val="28"/>
          <w:szCs w:val="28"/>
        </w:rPr>
        <w:t>жоғары-бағыныңқы</w:t>
      </w:r>
      <w:proofErr w:type="spellEnd"/>
      <w:r w:rsidRPr="00884745">
        <w:rPr>
          <w:sz w:val="28"/>
          <w:szCs w:val="28"/>
        </w:rPr>
        <w:t xml:space="preserve"> </w:t>
      </w:r>
      <w:proofErr w:type="spellStart"/>
      <w:r w:rsidRPr="00884745">
        <w:rPr>
          <w:sz w:val="28"/>
          <w:szCs w:val="28"/>
        </w:rPr>
        <w:t>қатынастың</w:t>
      </w:r>
      <w:proofErr w:type="spellEnd"/>
      <w:r w:rsidRPr="00884745">
        <w:rPr>
          <w:sz w:val="28"/>
          <w:szCs w:val="28"/>
        </w:rPr>
        <w:t xml:space="preserve"> </w:t>
      </w:r>
      <w:proofErr w:type="spellStart"/>
      <w:r w:rsidRPr="00884745">
        <w:rPr>
          <w:sz w:val="28"/>
          <w:szCs w:val="28"/>
        </w:rPr>
        <w:t>болуы</w:t>
      </w:r>
      <w:proofErr w:type="spellEnd"/>
      <w:r w:rsidRPr="00884745">
        <w:rPr>
          <w:sz w:val="28"/>
          <w:szCs w:val="28"/>
        </w:rPr>
        <w:t>;</w:t>
      </w:r>
    </w:p>
    <w:p w14:paraId="6AAF8615" w14:textId="77777777" w:rsidR="009C6E95" w:rsidRDefault="009C6E95" w:rsidP="00615CF7">
      <w:pPr>
        <w:rPr>
          <w:sz w:val="28"/>
          <w:szCs w:val="28"/>
        </w:rPr>
      </w:pPr>
    </w:p>
    <w:p w14:paraId="27CAF520" w14:textId="11F63560" w:rsidR="009C6E95" w:rsidRDefault="00CD0689" w:rsidP="00615CF7">
      <w:pPr>
        <w:rPr>
          <w:sz w:val="28"/>
          <w:szCs w:val="28"/>
        </w:rPr>
      </w:pPr>
      <w:r>
        <w:rPr>
          <w:sz w:val="28"/>
          <w:szCs w:val="28"/>
        </w:rPr>
        <w:t>68-page</w:t>
      </w:r>
    </w:p>
    <w:p w14:paraId="66A846B5" w14:textId="77777777" w:rsidR="00CD0689" w:rsidRDefault="00CD0689" w:rsidP="00615CF7">
      <w:pPr>
        <w:rPr>
          <w:sz w:val="28"/>
          <w:szCs w:val="28"/>
        </w:rPr>
      </w:pPr>
    </w:p>
    <w:p w14:paraId="29E4168A" w14:textId="205840B6" w:rsidR="00CD0689" w:rsidRPr="00CD0689" w:rsidRDefault="00CD0689" w:rsidP="00CD0689">
      <w:pPr>
        <w:rPr>
          <w:sz w:val="28"/>
          <w:szCs w:val="28"/>
        </w:rPr>
      </w:pPr>
      <w:r w:rsidRPr="00CD0689">
        <w:rPr>
          <w:rFonts w:ascii="Segoe UI Emoji" w:hAnsi="Segoe UI Emoji" w:cs="Segoe UI Emoji"/>
          <w:sz w:val="28"/>
          <w:szCs w:val="28"/>
        </w:rPr>
        <w:t>⚫</w:t>
      </w:r>
      <w:proofErr w:type="spellStart"/>
      <w:r w:rsidRPr="00CD0689">
        <w:rPr>
          <w:sz w:val="28"/>
          <w:szCs w:val="28"/>
        </w:rPr>
        <w:t>іс-әрекеттің</w:t>
      </w:r>
      <w:proofErr w:type="spellEnd"/>
      <w:r w:rsidRPr="00CD0689">
        <w:rPr>
          <w:sz w:val="28"/>
          <w:szCs w:val="28"/>
        </w:rPr>
        <w:t xml:space="preserve"> </w:t>
      </w:r>
      <w:proofErr w:type="spellStart"/>
      <w:r w:rsidRPr="00CD0689">
        <w:rPr>
          <w:sz w:val="28"/>
          <w:szCs w:val="28"/>
        </w:rPr>
        <w:t>жасалғалы</w:t>
      </w:r>
      <w:proofErr w:type="spellEnd"/>
      <w:r w:rsidRPr="00CD0689">
        <w:rPr>
          <w:sz w:val="28"/>
          <w:szCs w:val="28"/>
        </w:rPr>
        <w:t xml:space="preserve"> </w:t>
      </w:r>
      <w:proofErr w:type="spellStart"/>
      <w:r w:rsidRPr="00CD0689">
        <w:rPr>
          <w:sz w:val="28"/>
          <w:szCs w:val="28"/>
        </w:rPr>
        <w:t>тұрғанын</w:t>
      </w:r>
      <w:proofErr w:type="spellEnd"/>
      <w:r w:rsidRPr="00CD0689">
        <w:rPr>
          <w:sz w:val="28"/>
          <w:szCs w:val="28"/>
        </w:rPr>
        <w:t xml:space="preserve"> </w:t>
      </w:r>
      <w:proofErr w:type="spellStart"/>
      <w:r w:rsidRPr="00CD0689">
        <w:rPr>
          <w:sz w:val="28"/>
          <w:szCs w:val="28"/>
        </w:rPr>
        <w:t>немесе</w:t>
      </w:r>
      <w:proofErr w:type="spellEnd"/>
      <w:r w:rsidRPr="00CD0689">
        <w:rPr>
          <w:sz w:val="28"/>
          <w:szCs w:val="28"/>
        </w:rPr>
        <w:t xml:space="preserve"> </w:t>
      </w:r>
      <w:proofErr w:type="spellStart"/>
      <w:r w:rsidRPr="00CD0689">
        <w:rPr>
          <w:sz w:val="28"/>
          <w:szCs w:val="28"/>
        </w:rPr>
        <w:t>жасалғанын</w:t>
      </w:r>
      <w:proofErr w:type="spellEnd"/>
      <w:r w:rsidRPr="00CD0689">
        <w:rPr>
          <w:sz w:val="28"/>
          <w:szCs w:val="28"/>
        </w:rPr>
        <w:t xml:space="preserve"> </w:t>
      </w:r>
      <w:proofErr w:type="spellStart"/>
      <w:r w:rsidRPr="00CD0689">
        <w:rPr>
          <w:sz w:val="28"/>
          <w:szCs w:val="28"/>
        </w:rPr>
        <w:t>нақты</w:t>
      </w:r>
      <w:proofErr w:type="spellEnd"/>
      <w:r w:rsidRPr="00CD0689">
        <w:rPr>
          <w:sz w:val="28"/>
          <w:szCs w:val="28"/>
        </w:rPr>
        <w:t xml:space="preserve"> </w:t>
      </w:r>
      <w:proofErr w:type="spellStart"/>
      <w:r w:rsidRPr="00CD0689">
        <w:rPr>
          <w:sz w:val="28"/>
          <w:szCs w:val="28"/>
        </w:rPr>
        <w:t>білу</w:t>
      </w:r>
      <w:proofErr w:type="spellEnd"/>
      <w:r w:rsidRPr="00CD0689">
        <w:rPr>
          <w:sz w:val="28"/>
          <w:szCs w:val="28"/>
        </w:rPr>
        <w:t xml:space="preserve"> </w:t>
      </w:r>
      <w:proofErr w:type="spellStart"/>
      <w:r w:rsidRPr="00CD0689">
        <w:rPr>
          <w:sz w:val="28"/>
          <w:szCs w:val="28"/>
        </w:rPr>
        <w:t>немесе</w:t>
      </w:r>
      <w:proofErr w:type="spellEnd"/>
      <w:r w:rsidRPr="00CD0689">
        <w:rPr>
          <w:sz w:val="28"/>
          <w:szCs w:val="28"/>
        </w:rPr>
        <w:t xml:space="preserve"> </w:t>
      </w:r>
      <w:proofErr w:type="spellStart"/>
      <w:r w:rsidRPr="00CD0689">
        <w:rPr>
          <w:sz w:val="28"/>
          <w:szCs w:val="28"/>
        </w:rPr>
        <w:t>білу</w:t>
      </w:r>
      <w:proofErr w:type="spellEnd"/>
      <w:r w:rsidRPr="00CD0689">
        <w:rPr>
          <w:sz w:val="28"/>
          <w:szCs w:val="28"/>
        </w:rPr>
        <w:t xml:space="preserve"> </w:t>
      </w:r>
      <w:proofErr w:type="spellStart"/>
      <w:r w:rsidRPr="00CD0689">
        <w:rPr>
          <w:sz w:val="28"/>
          <w:szCs w:val="28"/>
        </w:rPr>
        <w:t>себебі</w:t>
      </w:r>
      <w:proofErr w:type="spellEnd"/>
      <w:r w:rsidRPr="00CD0689">
        <w:rPr>
          <w:sz w:val="28"/>
          <w:szCs w:val="28"/>
        </w:rPr>
        <w:t xml:space="preserve"> (</w:t>
      </w:r>
      <w:proofErr w:type="spellStart"/>
      <w:r w:rsidRPr="00CD0689">
        <w:rPr>
          <w:sz w:val="28"/>
          <w:szCs w:val="28"/>
        </w:rPr>
        <w:t>артық</w:t>
      </w:r>
      <w:proofErr w:type="spellEnd"/>
      <w:r w:rsidRPr="00CD0689">
        <w:rPr>
          <w:sz w:val="28"/>
          <w:szCs w:val="28"/>
        </w:rPr>
        <w:t xml:space="preserve"> </w:t>
      </w:r>
      <w:proofErr w:type="spellStart"/>
      <w:r w:rsidRPr="00CD0689">
        <w:rPr>
          <w:sz w:val="28"/>
          <w:szCs w:val="28"/>
        </w:rPr>
        <w:t>тексеру</w:t>
      </w:r>
      <w:proofErr w:type="spellEnd"/>
      <w:r w:rsidRPr="00CD0689">
        <w:rPr>
          <w:sz w:val="28"/>
          <w:szCs w:val="28"/>
        </w:rPr>
        <w:t xml:space="preserve"> </w:t>
      </w:r>
      <w:proofErr w:type="spellStart"/>
      <w:r w:rsidRPr="00CD0689">
        <w:rPr>
          <w:sz w:val="28"/>
          <w:szCs w:val="28"/>
        </w:rPr>
        <w:t>қажеттігін</w:t>
      </w:r>
      <w:proofErr w:type="spellEnd"/>
      <w:r w:rsidRPr="00CD0689">
        <w:rPr>
          <w:sz w:val="28"/>
          <w:szCs w:val="28"/>
        </w:rPr>
        <w:t xml:space="preserve"> </w:t>
      </w:r>
      <w:proofErr w:type="spellStart"/>
      <w:r w:rsidRPr="00CD0689">
        <w:rPr>
          <w:sz w:val="28"/>
          <w:szCs w:val="28"/>
        </w:rPr>
        <w:t>көрсететін</w:t>
      </w:r>
      <w:proofErr w:type="spellEnd"/>
      <w:r w:rsidRPr="00CD0689">
        <w:rPr>
          <w:sz w:val="28"/>
          <w:szCs w:val="28"/>
        </w:rPr>
        <w:t xml:space="preserve"> </w:t>
      </w:r>
      <w:proofErr w:type="spellStart"/>
      <w:r w:rsidRPr="00CD0689">
        <w:rPr>
          <w:sz w:val="28"/>
          <w:szCs w:val="28"/>
        </w:rPr>
        <w:t>нақты</w:t>
      </w:r>
      <w:proofErr w:type="spellEnd"/>
      <w:r w:rsidRPr="00CD0689">
        <w:rPr>
          <w:sz w:val="28"/>
          <w:szCs w:val="28"/>
        </w:rPr>
        <w:t xml:space="preserve"> </w:t>
      </w:r>
      <w:proofErr w:type="spellStart"/>
      <w:r w:rsidRPr="00CD0689">
        <w:rPr>
          <w:sz w:val="28"/>
          <w:szCs w:val="28"/>
        </w:rPr>
        <w:t>ақпарат</w:t>
      </w:r>
      <w:proofErr w:type="spellEnd"/>
      <w:r w:rsidRPr="00CD0689">
        <w:rPr>
          <w:sz w:val="28"/>
          <w:szCs w:val="28"/>
        </w:rPr>
        <w:t xml:space="preserve"> </w:t>
      </w:r>
      <w:proofErr w:type="spellStart"/>
      <w:r w:rsidRPr="00CD0689">
        <w:rPr>
          <w:sz w:val="28"/>
          <w:szCs w:val="28"/>
        </w:rPr>
        <w:t>арқылы</w:t>
      </w:r>
      <w:proofErr w:type="spellEnd"/>
      <w:r w:rsidRPr="00CD0689">
        <w:rPr>
          <w:sz w:val="28"/>
          <w:szCs w:val="28"/>
        </w:rPr>
        <w:t>);</w:t>
      </w:r>
    </w:p>
    <w:p w14:paraId="4D42CB3D" w14:textId="6838ABD3" w:rsidR="00DD35AB" w:rsidRPr="00DD35AB" w:rsidRDefault="008C317F" w:rsidP="00DD35AB">
      <w:pPr>
        <w:rPr>
          <w:sz w:val="28"/>
          <w:szCs w:val="28"/>
        </w:rPr>
      </w:pPr>
      <w:proofErr w:type="spellStart"/>
      <w:r>
        <w:rPr>
          <w:sz w:val="28"/>
          <w:szCs w:val="28"/>
        </w:rPr>
        <w:t>Б</w:t>
      </w:r>
      <w:r w:rsidR="00CD0689" w:rsidRPr="00CD0689">
        <w:rPr>
          <w:sz w:val="28"/>
          <w:szCs w:val="28"/>
        </w:rPr>
        <w:t>астықтың</w:t>
      </w:r>
      <w:proofErr w:type="spellEnd"/>
      <w:r w:rsidR="00CD0689" w:rsidRPr="00CD0689">
        <w:rPr>
          <w:sz w:val="28"/>
          <w:szCs w:val="28"/>
        </w:rPr>
        <w:t xml:space="preserve"> </w:t>
      </w:r>
      <w:proofErr w:type="spellStart"/>
      <w:r w:rsidR="00CD0689" w:rsidRPr="00CD0689">
        <w:rPr>
          <w:sz w:val="28"/>
          <w:szCs w:val="28"/>
        </w:rPr>
        <w:t>қылмыстың</w:t>
      </w:r>
      <w:proofErr w:type="spellEnd"/>
      <w:r w:rsidR="00CD0689" w:rsidRPr="00CD0689">
        <w:rPr>
          <w:sz w:val="28"/>
          <w:szCs w:val="28"/>
        </w:rPr>
        <w:t xml:space="preserve"> </w:t>
      </w:r>
      <w:proofErr w:type="spellStart"/>
      <w:r w:rsidR="00CD0689" w:rsidRPr="00CD0689">
        <w:rPr>
          <w:sz w:val="28"/>
          <w:szCs w:val="28"/>
        </w:rPr>
        <w:t>алдын</w:t>
      </w:r>
      <w:proofErr w:type="spellEnd"/>
      <w:r w:rsidR="00CD0689" w:rsidRPr="00CD0689">
        <w:rPr>
          <w:sz w:val="28"/>
          <w:szCs w:val="28"/>
        </w:rPr>
        <w:t xml:space="preserve"> </w:t>
      </w:r>
      <w:proofErr w:type="spellStart"/>
      <w:r w:rsidR="00CD0689" w:rsidRPr="00CD0689">
        <w:rPr>
          <w:sz w:val="28"/>
          <w:szCs w:val="28"/>
        </w:rPr>
        <w:t>алу</w:t>
      </w:r>
      <w:proofErr w:type="spellEnd"/>
      <w:r w:rsidR="00CD0689" w:rsidRPr="00CD0689">
        <w:rPr>
          <w:sz w:val="28"/>
          <w:szCs w:val="28"/>
        </w:rPr>
        <w:t xml:space="preserve"> </w:t>
      </w:r>
      <w:proofErr w:type="spellStart"/>
      <w:r w:rsidR="00CD0689" w:rsidRPr="00CD0689">
        <w:rPr>
          <w:sz w:val="28"/>
          <w:szCs w:val="28"/>
        </w:rPr>
        <w:t>немесе</w:t>
      </w:r>
      <w:proofErr w:type="spellEnd"/>
      <w:r w:rsidR="00CD0689" w:rsidRPr="00CD0689">
        <w:rPr>
          <w:sz w:val="28"/>
          <w:szCs w:val="28"/>
        </w:rPr>
        <w:t xml:space="preserve"> оны </w:t>
      </w:r>
      <w:proofErr w:type="spellStart"/>
      <w:r w:rsidR="00CD0689" w:rsidRPr="00CD0689">
        <w:rPr>
          <w:sz w:val="28"/>
          <w:szCs w:val="28"/>
        </w:rPr>
        <w:t>жасаған</w:t>
      </w:r>
      <w:proofErr w:type="spellEnd"/>
      <w:r w:rsidR="00CD0689" w:rsidRPr="00CD0689">
        <w:rPr>
          <w:sz w:val="28"/>
          <w:szCs w:val="28"/>
        </w:rPr>
        <w:t xml:space="preserve"> </w:t>
      </w:r>
      <w:proofErr w:type="spellStart"/>
      <w:r w:rsidR="00CD0689" w:rsidRPr="00CD0689">
        <w:rPr>
          <w:sz w:val="28"/>
          <w:szCs w:val="28"/>
        </w:rPr>
        <w:t>адамды</w:t>
      </w:r>
      <w:proofErr w:type="spellEnd"/>
      <w:r w:rsidR="00CD0689" w:rsidRPr="00CD0689">
        <w:rPr>
          <w:sz w:val="28"/>
          <w:szCs w:val="28"/>
        </w:rPr>
        <w:t xml:space="preserve"> </w:t>
      </w:r>
      <w:proofErr w:type="spellStart"/>
      <w:r w:rsidR="00CD0689" w:rsidRPr="00CD0689">
        <w:rPr>
          <w:sz w:val="28"/>
          <w:szCs w:val="28"/>
        </w:rPr>
        <w:t>қуғындау</w:t>
      </w:r>
      <w:proofErr w:type="spellEnd"/>
      <w:r w:rsidR="00CD0689" w:rsidRPr="00CD0689">
        <w:rPr>
          <w:sz w:val="28"/>
          <w:szCs w:val="28"/>
        </w:rPr>
        <w:t xml:space="preserve"> </w:t>
      </w:r>
      <w:proofErr w:type="spellStart"/>
      <w:r w:rsidR="00CD0689" w:rsidRPr="00CD0689">
        <w:rPr>
          <w:sz w:val="28"/>
          <w:szCs w:val="28"/>
        </w:rPr>
        <w:t>үшін</w:t>
      </w:r>
      <w:proofErr w:type="spellEnd"/>
      <w:r w:rsidR="00CD0689" w:rsidRPr="00CD0689">
        <w:rPr>
          <w:sz w:val="28"/>
          <w:szCs w:val="28"/>
        </w:rPr>
        <w:t xml:space="preserve"> </w:t>
      </w:r>
      <w:proofErr w:type="spellStart"/>
      <w:r w:rsidR="00CD0689" w:rsidRPr="00CD0689">
        <w:rPr>
          <w:sz w:val="28"/>
          <w:szCs w:val="28"/>
        </w:rPr>
        <w:t>қажетті</w:t>
      </w:r>
      <w:proofErr w:type="spellEnd"/>
      <w:r w:rsidR="00CD0689" w:rsidRPr="00CD0689">
        <w:rPr>
          <w:sz w:val="28"/>
          <w:szCs w:val="28"/>
        </w:rPr>
        <w:t xml:space="preserve"> </w:t>
      </w:r>
      <w:proofErr w:type="spellStart"/>
      <w:r w:rsidR="00CD0689" w:rsidRPr="00CD0689">
        <w:rPr>
          <w:sz w:val="28"/>
          <w:szCs w:val="28"/>
        </w:rPr>
        <w:t>және</w:t>
      </w:r>
      <w:proofErr w:type="spellEnd"/>
      <w:r w:rsidR="00CD0689" w:rsidRPr="00CD0689">
        <w:rPr>
          <w:sz w:val="28"/>
          <w:szCs w:val="28"/>
        </w:rPr>
        <w:t xml:space="preserve"> </w:t>
      </w:r>
      <w:proofErr w:type="spellStart"/>
      <w:r w:rsidR="00CD0689" w:rsidRPr="00CD0689">
        <w:rPr>
          <w:sz w:val="28"/>
          <w:szCs w:val="28"/>
        </w:rPr>
        <w:t>негізді</w:t>
      </w:r>
      <w:proofErr w:type="spellEnd"/>
      <w:r w:rsidR="00CD0689" w:rsidRPr="00CD0689">
        <w:rPr>
          <w:sz w:val="28"/>
          <w:szCs w:val="28"/>
        </w:rPr>
        <w:t xml:space="preserve"> </w:t>
      </w:r>
      <w:proofErr w:type="spellStart"/>
      <w:r w:rsidR="00CD0689" w:rsidRPr="00CD0689">
        <w:rPr>
          <w:sz w:val="28"/>
          <w:szCs w:val="28"/>
        </w:rPr>
        <w:t>шараларды</w:t>
      </w:r>
      <w:proofErr w:type="spellEnd"/>
      <w:r w:rsidR="00CD0689" w:rsidRPr="00CD0689">
        <w:rPr>
          <w:sz w:val="28"/>
          <w:szCs w:val="28"/>
        </w:rPr>
        <w:t xml:space="preserve"> </w:t>
      </w:r>
      <w:proofErr w:type="spellStart"/>
      <w:r w:rsidR="00CD0689" w:rsidRPr="00CD0689">
        <w:rPr>
          <w:sz w:val="28"/>
          <w:szCs w:val="28"/>
        </w:rPr>
        <w:t>қолданбауы.Бұл</w:t>
      </w:r>
      <w:proofErr w:type="spellEnd"/>
      <w:r w:rsidR="00CD0689" w:rsidRPr="00CD0689">
        <w:rPr>
          <w:sz w:val="28"/>
          <w:szCs w:val="28"/>
        </w:rPr>
        <w:t xml:space="preserve"> </w:t>
      </w:r>
      <w:proofErr w:type="spellStart"/>
      <w:r w:rsidR="00CD0689" w:rsidRPr="00CD0689">
        <w:rPr>
          <w:sz w:val="28"/>
          <w:szCs w:val="28"/>
        </w:rPr>
        <w:t>сұрақтар</w:t>
      </w:r>
      <w:proofErr w:type="spellEnd"/>
      <w:r w:rsidR="00CD0689" w:rsidRPr="00CD0689">
        <w:rPr>
          <w:sz w:val="28"/>
          <w:szCs w:val="28"/>
        </w:rPr>
        <w:t xml:space="preserve"> Рим </w:t>
      </w:r>
      <w:proofErr w:type="spellStart"/>
      <w:r w:rsidR="00CD0689" w:rsidRPr="00CD0689">
        <w:rPr>
          <w:sz w:val="28"/>
          <w:szCs w:val="28"/>
        </w:rPr>
        <w:t>Статутының</w:t>
      </w:r>
      <w:proofErr w:type="spellEnd"/>
      <w:r w:rsidR="00CD0689" w:rsidRPr="00CD0689">
        <w:rPr>
          <w:sz w:val="28"/>
          <w:szCs w:val="28"/>
        </w:rPr>
        <w:t xml:space="preserve"> 28 (а) </w:t>
      </w:r>
      <w:proofErr w:type="spellStart"/>
      <w:r w:rsidR="00CD0689" w:rsidRPr="00CD0689">
        <w:rPr>
          <w:sz w:val="28"/>
          <w:szCs w:val="28"/>
        </w:rPr>
        <w:t>бабында</w:t>
      </w:r>
      <w:proofErr w:type="spellEnd"/>
      <w:r w:rsidR="00CD0689" w:rsidRPr="00CD0689">
        <w:rPr>
          <w:sz w:val="28"/>
          <w:szCs w:val="28"/>
        </w:rPr>
        <w:t xml:space="preserve"> </w:t>
      </w:r>
      <w:proofErr w:type="spellStart"/>
      <w:r w:rsidR="00CD0689" w:rsidRPr="00CD0689">
        <w:rPr>
          <w:sz w:val="28"/>
          <w:szCs w:val="28"/>
        </w:rPr>
        <w:t>нақтырақ</w:t>
      </w:r>
      <w:proofErr w:type="spellEnd"/>
      <w:r w:rsidR="00CD0689" w:rsidRPr="00CD0689">
        <w:rPr>
          <w:sz w:val="28"/>
          <w:szCs w:val="28"/>
        </w:rPr>
        <w:t xml:space="preserve"> </w:t>
      </w:r>
      <w:proofErr w:type="spellStart"/>
      <w:r w:rsidR="00CD0689" w:rsidRPr="00CD0689">
        <w:rPr>
          <w:sz w:val="28"/>
          <w:szCs w:val="28"/>
        </w:rPr>
        <w:t>қарастырылған</w:t>
      </w:r>
      <w:proofErr w:type="spellEnd"/>
      <w:r w:rsidR="00CD0689" w:rsidRPr="00CD0689">
        <w:rPr>
          <w:sz w:val="28"/>
          <w:szCs w:val="28"/>
        </w:rPr>
        <w:t xml:space="preserve">. </w:t>
      </w:r>
      <w:proofErr w:type="spellStart"/>
      <w:r w:rsidR="00CD0689" w:rsidRPr="00CD0689">
        <w:rPr>
          <w:sz w:val="28"/>
          <w:szCs w:val="28"/>
        </w:rPr>
        <w:t>Бұл</w:t>
      </w:r>
      <w:proofErr w:type="spellEnd"/>
      <w:r w:rsidR="00CD0689" w:rsidRPr="00CD0689">
        <w:rPr>
          <w:sz w:val="28"/>
          <w:szCs w:val="28"/>
        </w:rPr>
        <w:t xml:space="preserve"> де-юре </w:t>
      </w:r>
      <w:proofErr w:type="spellStart"/>
      <w:r w:rsidR="00CD0689" w:rsidRPr="00CD0689">
        <w:rPr>
          <w:sz w:val="28"/>
          <w:szCs w:val="28"/>
        </w:rPr>
        <w:t>және</w:t>
      </w:r>
      <w:proofErr w:type="spellEnd"/>
      <w:r w:rsidR="00CD0689" w:rsidRPr="00CD0689">
        <w:rPr>
          <w:sz w:val="28"/>
          <w:szCs w:val="28"/>
        </w:rPr>
        <w:t xml:space="preserve"> де-факто </w:t>
      </w:r>
      <w:proofErr w:type="spellStart"/>
      <w:r w:rsidR="00CD0689" w:rsidRPr="00CD0689">
        <w:rPr>
          <w:sz w:val="28"/>
          <w:szCs w:val="28"/>
        </w:rPr>
        <w:t>командалық</w:t>
      </w:r>
      <w:proofErr w:type="spellEnd"/>
      <w:r w:rsidR="00CD0689" w:rsidRPr="00CD0689">
        <w:rPr>
          <w:sz w:val="28"/>
          <w:szCs w:val="28"/>
        </w:rPr>
        <w:t xml:space="preserve"> </w:t>
      </w:r>
      <w:proofErr w:type="spellStart"/>
      <w:r w:rsidR="00CD0689" w:rsidRPr="00CD0689">
        <w:rPr>
          <w:sz w:val="28"/>
          <w:szCs w:val="28"/>
        </w:rPr>
        <w:t>тізбегін</w:t>
      </w:r>
      <w:proofErr w:type="spellEnd"/>
      <w:r w:rsidR="00CD0689" w:rsidRPr="00CD0689">
        <w:rPr>
          <w:sz w:val="28"/>
          <w:szCs w:val="28"/>
        </w:rPr>
        <w:t xml:space="preserve"> де </w:t>
      </w:r>
      <w:proofErr w:type="spellStart"/>
      <w:r w:rsidR="00CD0689" w:rsidRPr="00CD0689">
        <w:rPr>
          <w:sz w:val="28"/>
          <w:szCs w:val="28"/>
        </w:rPr>
        <w:t>қамтиды</w:t>
      </w:r>
      <w:proofErr w:type="spellEnd"/>
      <w:r w:rsidR="00CD0689" w:rsidRPr="00CD0689">
        <w:rPr>
          <w:sz w:val="28"/>
          <w:szCs w:val="28"/>
        </w:rPr>
        <w:t xml:space="preserve"> (</w:t>
      </w:r>
      <w:proofErr w:type="spellStart"/>
      <w:r w:rsidR="00CD0689" w:rsidRPr="00CD0689">
        <w:rPr>
          <w:sz w:val="28"/>
          <w:szCs w:val="28"/>
        </w:rPr>
        <w:t>күштер</w:t>
      </w:r>
      <w:proofErr w:type="spellEnd"/>
      <w:r w:rsidR="00CD0689" w:rsidRPr="00CD0689">
        <w:rPr>
          <w:sz w:val="28"/>
          <w:szCs w:val="28"/>
        </w:rPr>
        <w:t xml:space="preserve"> «</w:t>
      </w:r>
      <w:proofErr w:type="spellStart"/>
      <w:r w:rsidR="00CD0689" w:rsidRPr="00CD0689">
        <w:rPr>
          <w:sz w:val="28"/>
          <w:szCs w:val="28"/>
        </w:rPr>
        <w:t>тиімді</w:t>
      </w:r>
      <w:proofErr w:type="spellEnd"/>
      <w:r w:rsidR="00CD0689" w:rsidRPr="00CD0689">
        <w:rPr>
          <w:sz w:val="28"/>
          <w:szCs w:val="28"/>
        </w:rPr>
        <w:t xml:space="preserve"> </w:t>
      </w:r>
      <w:proofErr w:type="spellStart"/>
      <w:r w:rsidR="00CD0689" w:rsidRPr="00CD0689">
        <w:rPr>
          <w:sz w:val="28"/>
          <w:szCs w:val="28"/>
        </w:rPr>
        <w:t>қолбасшылық</w:t>
      </w:r>
      <w:proofErr w:type="spellEnd"/>
      <w:r w:rsidR="00CD0689" w:rsidRPr="00CD0689">
        <w:rPr>
          <w:sz w:val="28"/>
          <w:szCs w:val="28"/>
        </w:rPr>
        <w:t xml:space="preserve"> пен </w:t>
      </w:r>
      <w:proofErr w:type="spellStart"/>
      <w:r w:rsidR="00CD0689" w:rsidRPr="00CD0689">
        <w:rPr>
          <w:sz w:val="28"/>
          <w:szCs w:val="28"/>
        </w:rPr>
        <w:t>бақылауда</w:t>
      </w:r>
      <w:proofErr w:type="spellEnd"/>
      <w:r w:rsidR="00CD0689" w:rsidRPr="00CD0689">
        <w:rPr>
          <w:sz w:val="28"/>
          <w:szCs w:val="28"/>
        </w:rPr>
        <w:t xml:space="preserve">»). </w:t>
      </w:r>
      <w:proofErr w:type="spellStart"/>
      <w:r w:rsidR="00CD0689" w:rsidRPr="00CD0689">
        <w:rPr>
          <w:sz w:val="28"/>
          <w:szCs w:val="28"/>
        </w:rPr>
        <w:t>Жауапкершілік</w:t>
      </w:r>
      <w:proofErr w:type="spellEnd"/>
      <w:r w:rsidR="00CD0689" w:rsidRPr="00CD0689">
        <w:rPr>
          <w:sz w:val="28"/>
          <w:szCs w:val="28"/>
        </w:rPr>
        <w:t xml:space="preserve"> </w:t>
      </w:r>
      <w:proofErr w:type="spellStart"/>
      <w:r w:rsidR="00CD0689" w:rsidRPr="00CD0689">
        <w:rPr>
          <w:sz w:val="28"/>
          <w:szCs w:val="28"/>
        </w:rPr>
        <w:t>командирдің</w:t>
      </w:r>
      <w:proofErr w:type="spellEnd"/>
      <w:r w:rsidR="00CD0689" w:rsidRPr="00CD0689">
        <w:rPr>
          <w:sz w:val="28"/>
          <w:szCs w:val="28"/>
        </w:rPr>
        <w:t xml:space="preserve"> </w:t>
      </w:r>
      <w:proofErr w:type="spellStart"/>
      <w:r w:rsidR="00CD0689" w:rsidRPr="00CD0689">
        <w:rPr>
          <w:sz w:val="28"/>
          <w:szCs w:val="28"/>
        </w:rPr>
        <w:t>бақылауды</w:t>
      </w:r>
      <w:proofErr w:type="spellEnd"/>
      <w:r w:rsidR="00CD0689" w:rsidRPr="00CD0689">
        <w:rPr>
          <w:sz w:val="28"/>
          <w:szCs w:val="28"/>
        </w:rPr>
        <w:t xml:space="preserve"> </w:t>
      </w:r>
      <w:proofErr w:type="spellStart"/>
      <w:r w:rsidR="00CD0689" w:rsidRPr="00CD0689">
        <w:rPr>
          <w:sz w:val="28"/>
          <w:szCs w:val="28"/>
        </w:rPr>
        <w:t>дұрыс</w:t>
      </w:r>
      <w:proofErr w:type="spellEnd"/>
      <w:r w:rsidR="00CD0689" w:rsidRPr="00CD0689">
        <w:rPr>
          <w:sz w:val="28"/>
          <w:szCs w:val="28"/>
        </w:rPr>
        <w:t xml:space="preserve"> </w:t>
      </w:r>
      <w:proofErr w:type="spellStart"/>
      <w:r w:rsidR="00CD0689" w:rsidRPr="00CD0689">
        <w:rPr>
          <w:sz w:val="28"/>
          <w:szCs w:val="28"/>
        </w:rPr>
        <w:t>жүзеге</w:t>
      </w:r>
      <w:proofErr w:type="spellEnd"/>
      <w:r w:rsidR="00CD0689" w:rsidRPr="00CD0689">
        <w:rPr>
          <w:sz w:val="28"/>
          <w:szCs w:val="28"/>
        </w:rPr>
        <w:t xml:space="preserve"> </w:t>
      </w:r>
      <w:proofErr w:type="spellStart"/>
      <w:r w:rsidR="00CD0689" w:rsidRPr="00CD0689">
        <w:rPr>
          <w:sz w:val="28"/>
          <w:szCs w:val="28"/>
        </w:rPr>
        <w:t>асырмауының</w:t>
      </w:r>
      <w:proofErr w:type="spellEnd"/>
      <w:r w:rsidR="00CD0689" w:rsidRPr="00CD0689">
        <w:rPr>
          <w:sz w:val="28"/>
          <w:szCs w:val="28"/>
        </w:rPr>
        <w:t xml:space="preserve"> </w:t>
      </w:r>
      <w:proofErr w:type="spellStart"/>
      <w:r w:rsidR="00CD0689" w:rsidRPr="00CD0689">
        <w:rPr>
          <w:sz w:val="28"/>
          <w:szCs w:val="28"/>
        </w:rPr>
        <w:t>салдары</w:t>
      </w:r>
      <w:proofErr w:type="spellEnd"/>
      <w:r w:rsidR="00CD0689" w:rsidRPr="00CD0689">
        <w:rPr>
          <w:sz w:val="28"/>
          <w:szCs w:val="28"/>
        </w:rPr>
        <w:t xml:space="preserve"> </w:t>
      </w:r>
      <w:proofErr w:type="spellStart"/>
      <w:r w:rsidR="00CD0689" w:rsidRPr="00CD0689">
        <w:rPr>
          <w:sz w:val="28"/>
          <w:szCs w:val="28"/>
        </w:rPr>
        <w:t>ретінде</w:t>
      </w:r>
      <w:proofErr w:type="spellEnd"/>
      <w:r w:rsidR="00CD0689" w:rsidRPr="00CD0689">
        <w:rPr>
          <w:sz w:val="28"/>
          <w:szCs w:val="28"/>
        </w:rPr>
        <w:t xml:space="preserve"> </w:t>
      </w:r>
      <w:proofErr w:type="spellStart"/>
      <w:r w:rsidR="00CD0689" w:rsidRPr="00CD0689">
        <w:rPr>
          <w:sz w:val="28"/>
          <w:szCs w:val="28"/>
        </w:rPr>
        <w:t>туындайды</w:t>
      </w:r>
      <w:proofErr w:type="spellEnd"/>
      <w:r w:rsidR="00CD0689" w:rsidRPr="00CD0689">
        <w:rPr>
          <w:sz w:val="28"/>
          <w:szCs w:val="28"/>
        </w:rPr>
        <w:t xml:space="preserve">, </w:t>
      </w:r>
      <w:proofErr w:type="spellStart"/>
      <w:r w:rsidR="00CD0689" w:rsidRPr="00CD0689">
        <w:rPr>
          <w:sz w:val="28"/>
          <w:szCs w:val="28"/>
        </w:rPr>
        <w:t>яғни</w:t>
      </w:r>
      <w:proofErr w:type="spellEnd"/>
      <w:r w:rsidR="00CD0689" w:rsidRPr="00CD0689">
        <w:rPr>
          <w:sz w:val="28"/>
          <w:szCs w:val="28"/>
        </w:rPr>
        <w:t xml:space="preserve"> </w:t>
      </w:r>
      <w:proofErr w:type="spellStart"/>
      <w:r w:rsidR="00CD0689" w:rsidRPr="00CD0689">
        <w:rPr>
          <w:sz w:val="28"/>
          <w:szCs w:val="28"/>
        </w:rPr>
        <w:t>қолбасшы</w:t>
      </w:r>
      <w:proofErr w:type="spellEnd"/>
      <w:r w:rsidR="00CD0689" w:rsidRPr="00CD0689">
        <w:rPr>
          <w:sz w:val="28"/>
          <w:szCs w:val="28"/>
        </w:rPr>
        <w:t xml:space="preserve"> </w:t>
      </w:r>
      <w:proofErr w:type="spellStart"/>
      <w:r w:rsidR="00CD0689" w:rsidRPr="00CD0689">
        <w:rPr>
          <w:sz w:val="28"/>
          <w:szCs w:val="28"/>
        </w:rPr>
        <w:t>өзі</w:t>
      </w:r>
      <w:proofErr w:type="spellEnd"/>
      <w:r w:rsidR="00CD0689" w:rsidRPr="00CD0689">
        <w:rPr>
          <w:sz w:val="28"/>
          <w:szCs w:val="28"/>
        </w:rPr>
        <w:t xml:space="preserve"> </w:t>
      </w:r>
      <w:proofErr w:type="spellStart"/>
      <w:r w:rsidR="00CD0689" w:rsidRPr="00CD0689">
        <w:rPr>
          <w:sz w:val="28"/>
          <w:szCs w:val="28"/>
        </w:rPr>
        <w:t>басқаратын</w:t>
      </w:r>
      <w:proofErr w:type="spellEnd"/>
      <w:r w:rsidR="00CD0689" w:rsidRPr="00CD0689">
        <w:rPr>
          <w:sz w:val="28"/>
          <w:szCs w:val="28"/>
        </w:rPr>
        <w:t xml:space="preserve"> </w:t>
      </w:r>
      <w:proofErr w:type="spellStart"/>
      <w:r w:rsidR="00CD0689" w:rsidRPr="00CD0689">
        <w:rPr>
          <w:sz w:val="28"/>
          <w:szCs w:val="28"/>
        </w:rPr>
        <w:t>күштердің</w:t>
      </w:r>
      <w:proofErr w:type="spellEnd"/>
      <w:r w:rsidR="00CD0689" w:rsidRPr="00CD0689">
        <w:rPr>
          <w:sz w:val="28"/>
          <w:szCs w:val="28"/>
        </w:rPr>
        <w:t xml:space="preserve"> </w:t>
      </w:r>
      <w:proofErr w:type="spellStart"/>
      <w:r w:rsidR="00CD0689" w:rsidRPr="00CD0689">
        <w:rPr>
          <w:sz w:val="28"/>
          <w:szCs w:val="28"/>
        </w:rPr>
        <w:t>халықаралық</w:t>
      </w:r>
      <w:proofErr w:type="spellEnd"/>
      <w:r w:rsidR="00CD0689" w:rsidRPr="00CD0689">
        <w:rPr>
          <w:sz w:val="28"/>
          <w:szCs w:val="28"/>
        </w:rPr>
        <w:t xml:space="preserve"> </w:t>
      </w:r>
      <w:proofErr w:type="spellStart"/>
      <w:r w:rsidR="00CD0689" w:rsidRPr="00CD0689">
        <w:rPr>
          <w:sz w:val="28"/>
          <w:szCs w:val="28"/>
        </w:rPr>
        <w:t>гуманитарлық</w:t>
      </w:r>
      <w:proofErr w:type="spellEnd"/>
      <w:r w:rsidR="00CD0689" w:rsidRPr="00CD0689">
        <w:rPr>
          <w:sz w:val="28"/>
          <w:szCs w:val="28"/>
        </w:rPr>
        <w:t xml:space="preserve"> </w:t>
      </w:r>
      <w:proofErr w:type="spellStart"/>
      <w:r w:rsidR="00CD0689" w:rsidRPr="00CD0689">
        <w:rPr>
          <w:sz w:val="28"/>
          <w:szCs w:val="28"/>
        </w:rPr>
        <w:t>құқық</w:t>
      </w:r>
      <w:proofErr w:type="spellEnd"/>
      <w:r w:rsidR="00CD0689" w:rsidRPr="00CD0689">
        <w:rPr>
          <w:sz w:val="28"/>
          <w:szCs w:val="28"/>
        </w:rPr>
        <w:t xml:space="preserve"> </w:t>
      </w:r>
      <w:proofErr w:type="spellStart"/>
      <w:r w:rsidR="00CD0689" w:rsidRPr="00CD0689">
        <w:rPr>
          <w:sz w:val="28"/>
          <w:szCs w:val="28"/>
        </w:rPr>
        <w:t>нормаларын</w:t>
      </w:r>
      <w:proofErr w:type="spellEnd"/>
      <w:r w:rsidR="00CD0689" w:rsidRPr="00CD0689">
        <w:rPr>
          <w:sz w:val="28"/>
          <w:szCs w:val="28"/>
        </w:rPr>
        <w:t xml:space="preserve"> </w:t>
      </w:r>
      <w:proofErr w:type="spellStart"/>
      <w:r w:rsidR="00CD0689" w:rsidRPr="00CD0689">
        <w:rPr>
          <w:sz w:val="28"/>
          <w:szCs w:val="28"/>
        </w:rPr>
        <w:t>сақтауын</w:t>
      </w:r>
      <w:proofErr w:type="spellEnd"/>
      <w:r w:rsidR="00CD0689" w:rsidRPr="00CD0689">
        <w:rPr>
          <w:sz w:val="28"/>
          <w:szCs w:val="28"/>
        </w:rPr>
        <w:t xml:space="preserve"> </w:t>
      </w:r>
      <w:proofErr w:type="spellStart"/>
      <w:r w:rsidR="00CD0689" w:rsidRPr="00CD0689">
        <w:rPr>
          <w:sz w:val="28"/>
          <w:szCs w:val="28"/>
        </w:rPr>
        <w:t>қамтамасыз</w:t>
      </w:r>
      <w:proofErr w:type="spellEnd"/>
      <w:r w:rsidR="00CD0689" w:rsidRPr="00CD0689">
        <w:rPr>
          <w:sz w:val="28"/>
          <w:szCs w:val="28"/>
        </w:rPr>
        <w:t xml:space="preserve"> </w:t>
      </w:r>
      <w:proofErr w:type="spellStart"/>
      <w:r w:rsidR="00CD0689" w:rsidRPr="00CD0689">
        <w:rPr>
          <w:sz w:val="28"/>
          <w:szCs w:val="28"/>
        </w:rPr>
        <w:t>ету</w:t>
      </w:r>
      <w:proofErr w:type="spellEnd"/>
      <w:r w:rsidR="00CD0689" w:rsidRPr="00CD0689">
        <w:rPr>
          <w:sz w:val="28"/>
          <w:szCs w:val="28"/>
        </w:rPr>
        <w:t xml:space="preserve"> </w:t>
      </w:r>
      <w:proofErr w:type="spellStart"/>
      <w:r w:rsidR="00CD0689" w:rsidRPr="00CD0689">
        <w:rPr>
          <w:sz w:val="28"/>
          <w:szCs w:val="28"/>
        </w:rPr>
        <w:t>үшін</w:t>
      </w:r>
      <w:proofErr w:type="spellEnd"/>
      <w:r w:rsidR="00CD0689" w:rsidRPr="00CD0689">
        <w:rPr>
          <w:sz w:val="28"/>
          <w:szCs w:val="28"/>
        </w:rPr>
        <w:t xml:space="preserve"> </w:t>
      </w:r>
      <w:proofErr w:type="spellStart"/>
      <w:r w:rsidR="00CD0689" w:rsidRPr="00CD0689">
        <w:rPr>
          <w:sz w:val="28"/>
          <w:szCs w:val="28"/>
        </w:rPr>
        <w:t>барлық</w:t>
      </w:r>
      <w:proofErr w:type="spellEnd"/>
      <w:r w:rsidR="00CD0689" w:rsidRPr="00CD0689">
        <w:rPr>
          <w:sz w:val="28"/>
          <w:szCs w:val="28"/>
        </w:rPr>
        <w:t xml:space="preserve"> </w:t>
      </w:r>
      <w:proofErr w:type="spellStart"/>
      <w:r w:rsidR="00CD0689" w:rsidRPr="00CD0689">
        <w:rPr>
          <w:sz w:val="28"/>
          <w:szCs w:val="28"/>
        </w:rPr>
        <w:t>шараларды</w:t>
      </w:r>
      <w:proofErr w:type="spellEnd"/>
      <w:r w:rsidR="00CD0689" w:rsidRPr="00CD0689">
        <w:rPr>
          <w:sz w:val="28"/>
          <w:szCs w:val="28"/>
        </w:rPr>
        <w:t xml:space="preserve"> </w:t>
      </w:r>
      <w:proofErr w:type="spellStart"/>
      <w:r w:rsidR="00CD0689" w:rsidRPr="00CD0689">
        <w:rPr>
          <w:sz w:val="28"/>
          <w:szCs w:val="28"/>
        </w:rPr>
        <w:t>қабылдауы</w:t>
      </w:r>
      <w:proofErr w:type="spellEnd"/>
      <w:r w:rsidR="00CD0689" w:rsidRPr="00CD0689">
        <w:rPr>
          <w:sz w:val="28"/>
          <w:szCs w:val="28"/>
        </w:rPr>
        <w:t xml:space="preserve"> </w:t>
      </w:r>
      <w:proofErr w:type="spellStart"/>
      <w:r w:rsidR="00CD0689" w:rsidRPr="00CD0689">
        <w:rPr>
          <w:sz w:val="28"/>
          <w:szCs w:val="28"/>
        </w:rPr>
        <w:t>керек</w:t>
      </w:r>
      <w:proofErr w:type="spellEnd"/>
      <w:r w:rsidR="00CD0689" w:rsidRPr="00CD0689">
        <w:rPr>
          <w:sz w:val="28"/>
          <w:szCs w:val="28"/>
        </w:rPr>
        <w:t xml:space="preserve">. . </w:t>
      </w:r>
      <w:proofErr w:type="spellStart"/>
      <w:r w:rsidR="00CD0689" w:rsidRPr="00CD0689">
        <w:rPr>
          <w:sz w:val="28"/>
          <w:szCs w:val="28"/>
        </w:rPr>
        <w:t>Прокурорға</w:t>
      </w:r>
      <w:proofErr w:type="spellEnd"/>
      <w:r w:rsidR="00CD0689" w:rsidRPr="00CD0689">
        <w:rPr>
          <w:sz w:val="28"/>
          <w:szCs w:val="28"/>
        </w:rPr>
        <w:t xml:space="preserve"> </w:t>
      </w:r>
      <w:proofErr w:type="spellStart"/>
      <w:r w:rsidR="00CD0689" w:rsidRPr="00CD0689">
        <w:rPr>
          <w:sz w:val="28"/>
          <w:szCs w:val="28"/>
        </w:rPr>
        <w:t>дәлелдеу</w:t>
      </w:r>
      <w:proofErr w:type="spellEnd"/>
      <w:r w:rsidR="00CD0689" w:rsidRPr="00CD0689">
        <w:rPr>
          <w:sz w:val="28"/>
          <w:szCs w:val="28"/>
        </w:rPr>
        <w:t xml:space="preserve"> </w:t>
      </w:r>
      <w:proofErr w:type="spellStart"/>
      <w:r w:rsidR="00CD0689" w:rsidRPr="00CD0689">
        <w:rPr>
          <w:sz w:val="28"/>
          <w:szCs w:val="28"/>
        </w:rPr>
        <w:t>ең</w:t>
      </w:r>
      <w:proofErr w:type="spellEnd"/>
      <w:r w:rsidR="00CD0689" w:rsidRPr="00CD0689">
        <w:rPr>
          <w:sz w:val="28"/>
          <w:szCs w:val="28"/>
        </w:rPr>
        <w:t xml:space="preserve"> </w:t>
      </w:r>
      <w:proofErr w:type="spellStart"/>
      <w:r w:rsidR="00CD0689" w:rsidRPr="00CD0689">
        <w:rPr>
          <w:sz w:val="28"/>
          <w:szCs w:val="28"/>
        </w:rPr>
        <w:t>қиыны</w:t>
      </w:r>
      <w:proofErr w:type="spellEnd"/>
      <w:r w:rsidR="00CD0689" w:rsidRPr="00CD0689">
        <w:rPr>
          <w:sz w:val="28"/>
          <w:szCs w:val="28"/>
        </w:rPr>
        <w:t xml:space="preserve"> </w:t>
      </w:r>
      <w:proofErr w:type="spellStart"/>
      <w:r w:rsidR="00CD0689" w:rsidRPr="00CD0689">
        <w:rPr>
          <w:sz w:val="28"/>
          <w:szCs w:val="28"/>
        </w:rPr>
        <w:t>әдетте</w:t>
      </w:r>
      <w:proofErr w:type="spellEnd"/>
      <w:r w:rsidR="00CD0689" w:rsidRPr="00CD0689">
        <w:rPr>
          <w:sz w:val="28"/>
          <w:szCs w:val="28"/>
        </w:rPr>
        <w:t xml:space="preserve"> </w:t>
      </w:r>
      <w:proofErr w:type="spellStart"/>
      <w:r w:rsidR="00CD0689" w:rsidRPr="00CD0689">
        <w:rPr>
          <w:sz w:val="28"/>
          <w:szCs w:val="28"/>
        </w:rPr>
        <w:t>субъективті</w:t>
      </w:r>
      <w:proofErr w:type="spellEnd"/>
      <w:r w:rsidR="00CD0689" w:rsidRPr="00CD0689">
        <w:rPr>
          <w:sz w:val="28"/>
          <w:szCs w:val="28"/>
        </w:rPr>
        <w:t xml:space="preserve"> элемент </w:t>
      </w:r>
      <w:proofErr w:type="spellStart"/>
      <w:r w:rsidR="00CD0689" w:rsidRPr="00CD0689">
        <w:rPr>
          <w:sz w:val="28"/>
          <w:szCs w:val="28"/>
        </w:rPr>
        <w:t>болып</w:t>
      </w:r>
      <w:proofErr w:type="spellEnd"/>
      <w:r w:rsidR="00CD0689" w:rsidRPr="00CD0689">
        <w:rPr>
          <w:sz w:val="28"/>
          <w:szCs w:val="28"/>
        </w:rPr>
        <w:t xml:space="preserve"> </w:t>
      </w:r>
      <w:proofErr w:type="spellStart"/>
      <w:r w:rsidR="00CD0689" w:rsidRPr="00CD0689">
        <w:rPr>
          <w:sz w:val="28"/>
          <w:szCs w:val="28"/>
        </w:rPr>
        <w:t>табылады</w:t>
      </w:r>
      <w:proofErr w:type="spellEnd"/>
      <w:r w:rsidR="00CD0689" w:rsidRPr="00CD0689">
        <w:rPr>
          <w:sz w:val="28"/>
          <w:szCs w:val="28"/>
        </w:rPr>
        <w:t xml:space="preserve"> - </w:t>
      </w:r>
      <w:proofErr w:type="spellStart"/>
      <w:r w:rsidR="00CD0689" w:rsidRPr="00CD0689">
        <w:rPr>
          <w:sz w:val="28"/>
          <w:szCs w:val="28"/>
        </w:rPr>
        <w:t>нақты</w:t>
      </w:r>
      <w:proofErr w:type="spellEnd"/>
      <w:r w:rsidR="00CD0689" w:rsidRPr="00CD0689">
        <w:rPr>
          <w:sz w:val="28"/>
          <w:szCs w:val="28"/>
        </w:rPr>
        <w:t xml:space="preserve"> </w:t>
      </w:r>
      <w:proofErr w:type="spellStart"/>
      <w:r w:rsidR="00CD0689" w:rsidRPr="00CD0689">
        <w:rPr>
          <w:sz w:val="28"/>
          <w:szCs w:val="28"/>
        </w:rPr>
        <w:t>білім</w:t>
      </w:r>
      <w:proofErr w:type="spellEnd"/>
      <w:r w:rsidR="00CD0689" w:rsidRPr="00CD0689">
        <w:rPr>
          <w:sz w:val="28"/>
          <w:szCs w:val="28"/>
        </w:rPr>
        <w:t xml:space="preserve"> </w:t>
      </w:r>
      <w:proofErr w:type="spellStart"/>
      <w:r w:rsidR="00CD0689" w:rsidRPr="00CD0689">
        <w:rPr>
          <w:sz w:val="28"/>
          <w:szCs w:val="28"/>
        </w:rPr>
        <w:t>немесе</w:t>
      </w:r>
      <w:proofErr w:type="spellEnd"/>
      <w:r w:rsidR="00CD0689" w:rsidRPr="00CD0689">
        <w:rPr>
          <w:sz w:val="28"/>
          <w:szCs w:val="28"/>
        </w:rPr>
        <w:t xml:space="preserve"> «</w:t>
      </w:r>
      <w:proofErr w:type="spellStart"/>
      <w:r w:rsidR="00CD0689" w:rsidRPr="00CD0689">
        <w:rPr>
          <w:sz w:val="28"/>
          <w:szCs w:val="28"/>
        </w:rPr>
        <w:t>білу</w:t>
      </w:r>
      <w:proofErr w:type="spellEnd"/>
      <w:r w:rsidR="00CD0689" w:rsidRPr="00CD0689">
        <w:rPr>
          <w:sz w:val="28"/>
          <w:szCs w:val="28"/>
        </w:rPr>
        <w:t xml:space="preserve"> </w:t>
      </w:r>
      <w:proofErr w:type="spellStart"/>
      <w:r w:rsidR="00CD0689" w:rsidRPr="00CD0689">
        <w:rPr>
          <w:sz w:val="28"/>
          <w:szCs w:val="28"/>
        </w:rPr>
        <w:t>керек</w:t>
      </w:r>
      <w:proofErr w:type="spellEnd"/>
      <w:r w:rsidR="00CD0689" w:rsidRPr="00CD0689">
        <w:rPr>
          <w:sz w:val="28"/>
          <w:szCs w:val="28"/>
        </w:rPr>
        <w:t xml:space="preserve">» стандарты. </w:t>
      </w:r>
      <w:proofErr w:type="spellStart"/>
      <w:r w:rsidR="00CD0689" w:rsidRPr="00CD0689">
        <w:rPr>
          <w:sz w:val="28"/>
          <w:szCs w:val="28"/>
        </w:rPr>
        <w:t>Бәлкім</w:t>
      </w:r>
      <w:proofErr w:type="spellEnd"/>
      <w:r w:rsidR="00CD0689" w:rsidRPr="00CD0689">
        <w:rPr>
          <w:sz w:val="28"/>
          <w:szCs w:val="28"/>
        </w:rPr>
        <w:t xml:space="preserve">, ХКК </w:t>
      </w:r>
      <w:proofErr w:type="spellStart"/>
      <w:r w:rsidR="00CD0689" w:rsidRPr="00CD0689">
        <w:rPr>
          <w:sz w:val="28"/>
          <w:szCs w:val="28"/>
        </w:rPr>
        <w:t>бұл</w:t>
      </w:r>
      <w:proofErr w:type="spellEnd"/>
      <w:r w:rsidR="00CD0689" w:rsidRPr="00CD0689">
        <w:rPr>
          <w:sz w:val="28"/>
          <w:szCs w:val="28"/>
        </w:rPr>
        <w:t xml:space="preserve"> </w:t>
      </w:r>
      <w:proofErr w:type="spellStart"/>
      <w:r w:rsidR="00CD0689" w:rsidRPr="00CD0689">
        <w:rPr>
          <w:sz w:val="28"/>
          <w:szCs w:val="28"/>
        </w:rPr>
        <w:t>мәселеде</w:t>
      </w:r>
      <w:proofErr w:type="spellEnd"/>
      <w:r w:rsidR="00CD0689" w:rsidRPr="00CD0689">
        <w:rPr>
          <w:sz w:val="28"/>
          <w:szCs w:val="28"/>
        </w:rPr>
        <w:t xml:space="preserve"> ХҚКО-</w:t>
      </w:r>
      <w:proofErr w:type="spellStart"/>
      <w:r w:rsidR="00CD0689" w:rsidRPr="00CD0689">
        <w:rPr>
          <w:sz w:val="28"/>
          <w:szCs w:val="28"/>
        </w:rPr>
        <w:t>ның</w:t>
      </w:r>
      <w:proofErr w:type="spellEnd"/>
      <w:r w:rsidR="00CD0689" w:rsidRPr="00CD0689">
        <w:rPr>
          <w:sz w:val="28"/>
          <w:szCs w:val="28"/>
        </w:rPr>
        <w:t xml:space="preserve"> </w:t>
      </w:r>
      <w:proofErr w:type="spellStart"/>
      <w:r w:rsidR="00CD0689" w:rsidRPr="00CD0689">
        <w:rPr>
          <w:sz w:val="28"/>
          <w:szCs w:val="28"/>
        </w:rPr>
        <w:t>тиісті</w:t>
      </w:r>
      <w:proofErr w:type="spellEnd"/>
      <w:r w:rsidR="00CD0689" w:rsidRPr="00CD0689">
        <w:rPr>
          <w:sz w:val="28"/>
          <w:szCs w:val="28"/>
        </w:rPr>
        <w:t xml:space="preserve"> сот </w:t>
      </w:r>
      <w:proofErr w:type="spellStart"/>
      <w:r w:rsidR="00CD0689" w:rsidRPr="00CD0689">
        <w:rPr>
          <w:sz w:val="28"/>
          <w:szCs w:val="28"/>
        </w:rPr>
        <w:t>тәжірибесіне</w:t>
      </w:r>
      <w:proofErr w:type="spellEnd"/>
      <w:r w:rsidR="00CD0689" w:rsidRPr="00CD0689">
        <w:rPr>
          <w:sz w:val="28"/>
          <w:szCs w:val="28"/>
        </w:rPr>
        <w:t xml:space="preserve"> </w:t>
      </w:r>
      <w:proofErr w:type="spellStart"/>
      <w:r w:rsidR="00CD0689" w:rsidRPr="00CD0689">
        <w:rPr>
          <w:sz w:val="28"/>
          <w:szCs w:val="28"/>
        </w:rPr>
        <w:t>сүйенеді</w:t>
      </w:r>
      <w:proofErr w:type="spellEnd"/>
      <w:r w:rsidR="00CD0689" w:rsidRPr="00CD0689">
        <w:rPr>
          <w:sz w:val="28"/>
          <w:szCs w:val="28"/>
        </w:rPr>
        <w:t xml:space="preserve">. ICTY </w:t>
      </w:r>
      <w:proofErr w:type="spellStart"/>
      <w:r w:rsidR="00CD0689" w:rsidRPr="00CD0689">
        <w:rPr>
          <w:sz w:val="28"/>
          <w:szCs w:val="28"/>
        </w:rPr>
        <w:t>жанама</w:t>
      </w:r>
      <w:proofErr w:type="spellEnd"/>
      <w:r w:rsidR="00CD0689" w:rsidRPr="00CD0689">
        <w:rPr>
          <w:sz w:val="28"/>
          <w:szCs w:val="28"/>
        </w:rPr>
        <w:t xml:space="preserve"> </w:t>
      </w:r>
      <w:proofErr w:type="spellStart"/>
      <w:r w:rsidR="00CD0689" w:rsidRPr="00CD0689">
        <w:rPr>
          <w:sz w:val="28"/>
          <w:szCs w:val="28"/>
        </w:rPr>
        <w:t>әдістер</w:t>
      </w:r>
      <w:proofErr w:type="spellEnd"/>
      <w:r w:rsidR="00CD0689" w:rsidRPr="00CD0689">
        <w:rPr>
          <w:sz w:val="28"/>
          <w:szCs w:val="28"/>
        </w:rPr>
        <w:t xml:space="preserve"> </w:t>
      </w:r>
      <w:proofErr w:type="spellStart"/>
      <w:r w:rsidR="00CD0689" w:rsidRPr="00CD0689">
        <w:rPr>
          <w:sz w:val="28"/>
          <w:szCs w:val="28"/>
        </w:rPr>
        <w:t>қолданылуы</w:t>
      </w:r>
      <w:proofErr w:type="spellEnd"/>
      <w:r w:rsidR="00CD0689" w:rsidRPr="00CD0689">
        <w:rPr>
          <w:sz w:val="28"/>
          <w:szCs w:val="28"/>
        </w:rPr>
        <w:t xml:space="preserve"> </w:t>
      </w:r>
      <w:proofErr w:type="spellStart"/>
      <w:r w:rsidR="00CD0689" w:rsidRPr="00CD0689">
        <w:rPr>
          <w:sz w:val="28"/>
          <w:szCs w:val="28"/>
        </w:rPr>
        <w:t>мүмкін</w:t>
      </w:r>
      <w:proofErr w:type="spellEnd"/>
      <w:r w:rsidR="00CD0689" w:rsidRPr="00CD0689">
        <w:rPr>
          <w:sz w:val="28"/>
          <w:szCs w:val="28"/>
        </w:rPr>
        <w:t xml:space="preserve"> </w:t>
      </w:r>
      <w:proofErr w:type="spellStart"/>
      <w:r w:rsidR="00CD0689" w:rsidRPr="00CD0689">
        <w:rPr>
          <w:sz w:val="28"/>
          <w:szCs w:val="28"/>
        </w:rPr>
        <w:t>екенін</w:t>
      </w:r>
      <w:proofErr w:type="spellEnd"/>
      <w:r w:rsidR="00CD0689" w:rsidRPr="00CD0689">
        <w:rPr>
          <w:sz w:val="28"/>
          <w:szCs w:val="28"/>
        </w:rPr>
        <w:t xml:space="preserve"> </w:t>
      </w:r>
      <w:proofErr w:type="spellStart"/>
      <w:r w:rsidR="00CD0689" w:rsidRPr="00CD0689">
        <w:rPr>
          <w:sz w:val="28"/>
          <w:szCs w:val="28"/>
        </w:rPr>
        <w:t>айтты</w:t>
      </w:r>
      <w:r w:rsidR="004E0069">
        <w:rPr>
          <w:sz w:val="28"/>
          <w:szCs w:val="28"/>
        </w:rPr>
        <w:t>.Б</w:t>
      </w:r>
      <w:r w:rsidR="00DD35AB" w:rsidRPr="00DD35AB">
        <w:rPr>
          <w:sz w:val="28"/>
          <w:szCs w:val="28"/>
        </w:rPr>
        <w:t>ілімді</w:t>
      </w:r>
      <w:proofErr w:type="spellEnd"/>
      <w:r w:rsidR="00DD35AB" w:rsidRPr="00DD35AB">
        <w:rPr>
          <w:sz w:val="28"/>
          <w:szCs w:val="28"/>
        </w:rPr>
        <w:t xml:space="preserve"> </w:t>
      </w:r>
      <w:proofErr w:type="spellStart"/>
      <w:r w:rsidR="00DD35AB" w:rsidRPr="00DD35AB">
        <w:rPr>
          <w:sz w:val="28"/>
          <w:szCs w:val="28"/>
        </w:rPr>
        <w:t>анықтау</w:t>
      </w:r>
      <w:proofErr w:type="spellEnd"/>
      <w:r w:rsidR="00DD35AB" w:rsidRPr="00DD35AB">
        <w:rPr>
          <w:sz w:val="28"/>
          <w:szCs w:val="28"/>
        </w:rPr>
        <w:t xml:space="preserve"> </w:t>
      </w:r>
      <w:proofErr w:type="spellStart"/>
      <w:r w:rsidR="00DD35AB" w:rsidRPr="00DD35AB">
        <w:rPr>
          <w:sz w:val="28"/>
          <w:szCs w:val="28"/>
        </w:rPr>
        <w:t>үшін</w:t>
      </w:r>
      <w:proofErr w:type="spellEnd"/>
      <w:r w:rsidR="00DD35AB" w:rsidRPr="00DD35AB">
        <w:rPr>
          <w:sz w:val="28"/>
          <w:szCs w:val="28"/>
        </w:rPr>
        <w:t xml:space="preserve">, </w:t>
      </w:r>
      <w:proofErr w:type="spellStart"/>
      <w:r w:rsidR="00DD35AB" w:rsidRPr="00DD35AB">
        <w:rPr>
          <w:sz w:val="28"/>
          <w:szCs w:val="28"/>
        </w:rPr>
        <w:t>бірақ</w:t>
      </w:r>
      <w:proofErr w:type="spellEnd"/>
      <w:r w:rsidR="00DD35AB" w:rsidRPr="00DD35AB">
        <w:rPr>
          <w:sz w:val="28"/>
          <w:szCs w:val="28"/>
        </w:rPr>
        <w:t xml:space="preserve"> </w:t>
      </w:r>
      <w:proofErr w:type="spellStart"/>
      <w:r w:rsidR="00DD35AB" w:rsidRPr="00DD35AB">
        <w:rPr>
          <w:sz w:val="28"/>
          <w:szCs w:val="28"/>
        </w:rPr>
        <w:t>командалық</w:t>
      </w:r>
      <w:proofErr w:type="spellEnd"/>
      <w:r w:rsidR="00DD35AB" w:rsidRPr="00DD35AB">
        <w:rPr>
          <w:sz w:val="28"/>
          <w:szCs w:val="28"/>
        </w:rPr>
        <w:t xml:space="preserve"> </w:t>
      </w:r>
      <w:proofErr w:type="spellStart"/>
      <w:r w:rsidR="00DD35AB" w:rsidRPr="00DD35AB">
        <w:rPr>
          <w:sz w:val="28"/>
          <w:szCs w:val="28"/>
        </w:rPr>
        <w:t>позицияға</w:t>
      </w:r>
      <w:proofErr w:type="spellEnd"/>
      <w:r w:rsidR="00DD35AB" w:rsidRPr="00DD35AB">
        <w:rPr>
          <w:sz w:val="28"/>
          <w:szCs w:val="28"/>
        </w:rPr>
        <w:t xml:space="preserve"> </w:t>
      </w:r>
      <w:proofErr w:type="spellStart"/>
      <w:r w:rsidR="00DD35AB" w:rsidRPr="00DD35AB">
        <w:rPr>
          <w:sz w:val="28"/>
          <w:szCs w:val="28"/>
        </w:rPr>
        <w:t>байланысты</w:t>
      </w:r>
      <w:proofErr w:type="spellEnd"/>
      <w:r w:rsidR="00DD35AB" w:rsidRPr="00DD35AB">
        <w:rPr>
          <w:sz w:val="28"/>
          <w:szCs w:val="28"/>
        </w:rPr>
        <w:t xml:space="preserve"> командир </w:t>
      </w:r>
      <w:proofErr w:type="spellStart"/>
      <w:r w:rsidR="00DD35AB" w:rsidRPr="00DD35AB">
        <w:rPr>
          <w:sz w:val="28"/>
          <w:szCs w:val="28"/>
        </w:rPr>
        <w:t>автоматты</w:t>
      </w:r>
      <w:proofErr w:type="spellEnd"/>
      <w:r w:rsidR="00DD35AB" w:rsidRPr="00DD35AB">
        <w:rPr>
          <w:sz w:val="28"/>
          <w:szCs w:val="28"/>
        </w:rPr>
        <w:t xml:space="preserve"> </w:t>
      </w:r>
      <w:proofErr w:type="spellStart"/>
      <w:r w:rsidR="00DD35AB" w:rsidRPr="00DD35AB">
        <w:rPr>
          <w:sz w:val="28"/>
          <w:szCs w:val="28"/>
        </w:rPr>
        <w:t>түрде</w:t>
      </w:r>
      <w:proofErr w:type="spellEnd"/>
      <w:r w:rsidR="00DD35AB" w:rsidRPr="00DD35AB">
        <w:rPr>
          <w:sz w:val="28"/>
          <w:szCs w:val="28"/>
        </w:rPr>
        <w:t xml:space="preserve"> </w:t>
      </w:r>
      <w:proofErr w:type="spellStart"/>
      <w:r w:rsidR="00DD35AB" w:rsidRPr="00DD35AB">
        <w:rPr>
          <w:sz w:val="28"/>
          <w:szCs w:val="28"/>
        </w:rPr>
        <w:t>жауапты</w:t>
      </w:r>
      <w:proofErr w:type="spellEnd"/>
      <w:r w:rsidR="00DD35AB" w:rsidRPr="00DD35AB">
        <w:rPr>
          <w:sz w:val="28"/>
          <w:szCs w:val="28"/>
        </w:rPr>
        <w:t xml:space="preserve"> </w:t>
      </w:r>
      <w:proofErr w:type="spellStart"/>
      <w:r w:rsidR="00DD35AB" w:rsidRPr="00DD35AB">
        <w:rPr>
          <w:sz w:val="28"/>
          <w:szCs w:val="28"/>
        </w:rPr>
        <w:t>болады</w:t>
      </w:r>
      <w:proofErr w:type="spellEnd"/>
      <w:r w:rsidR="00DD35AB" w:rsidRPr="00DD35AB">
        <w:rPr>
          <w:sz w:val="28"/>
          <w:szCs w:val="28"/>
        </w:rPr>
        <w:t xml:space="preserve"> </w:t>
      </w:r>
      <w:proofErr w:type="spellStart"/>
      <w:r w:rsidR="00DD35AB" w:rsidRPr="00DD35AB">
        <w:rPr>
          <w:sz w:val="28"/>
          <w:szCs w:val="28"/>
        </w:rPr>
        <w:lastRenderedPageBreak/>
        <w:t>деген</w:t>
      </w:r>
      <w:proofErr w:type="spellEnd"/>
      <w:r w:rsidR="00DD35AB" w:rsidRPr="00DD35AB">
        <w:rPr>
          <w:sz w:val="28"/>
          <w:szCs w:val="28"/>
        </w:rPr>
        <w:t xml:space="preserve"> </w:t>
      </w:r>
      <w:proofErr w:type="spellStart"/>
      <w:r w:rsidR="00DD35AB" w:rsidRPr="00DD35AB">
        <w:rPr>
          <w:sz w:val="28"/>
          <w:szCs w:val="28"/>
        </w:rPr>
        <w:t>болжам</w:t>
      </w:r>
      <w:proofErr w:type="spellEnd"/>
      <w:r w:rsidR="00DD35AB" w:rsidRPr="00DD35AB">
        <w:rPr>
          <w:sz w:val="28"/>
          <w:szCs w:val="28"/>
        </w:rPr>
        <w:t xml:space="preserve"> </w:t>
      </w:r>
      <w:proofErr w:type="spellStart"/>
      <w:r w:rsidR="00DD35AB" w:rsidRPr="00DD35AB">
        <w:rPr>
          <w:sz w:val="28"/>
          <w:szCs w:val="28"/>
        </w:rPr>
        <w:t>жоқ</w:t>
      </w:r>
      <w:proofErr w:type="spellEnd"/>
      <w:r w:rsidR="00DD35AB" w:rsidRPr="00DD35AB">
        <w:rPr>
          <w:sz w:val="28"/>
          <w:szCs w:val="28"/>
        </w:rPr>
        <w:t>. «</w:t>
      </w:r>
      <w:proofErr w:type="spellStart"/>
      <w:r w:rsidR="00DD35AB" w:rsidRPr="00DD35AB">
        <w:rPr>
          <w:sz w:val="28"/>
          <w:szCs w:val="28"/>
        </w:rPr>
        <w:t>Білу</w:t>
      </w:r>
      <w:proofErr w:type="spellEnd"/>
      <w:r w:rsidR="00DD35AB" w:rsidRPr="00DD35AB">
        <w:rPr>
          <w:sz w:val="28"/>
          <w:szCs w:val="28"/>
        </w:rPr>
        <w:t xml:space="preserve"> </w:t>
      </w:r>
      <w:proofErr w:type="spellStart"/>
      <w:r w:rsidR="00DD35AB" w:rsidRPr="00DD35AB">
        <w:rPr>
          <w:sz w:val="28"/>
          <w:szCs w:val="28"/>
        </w:rPr>
        <w:t>керек</w:t>
      </w:r>
      <w:proofErr w:type="spellEnd"/>
      <w:r w:rsidR="00DD35AB" w:rsidRPr="00DD35AB">
        <w:rPr>
          <w:sz w:val="28"/>
          <w:szCs w:val="28"/>
        </w:rPr>
        <w:t xml:space="preserve"> </w:t>
      </w:r>
      <w:proofErr w:type="spellStart"/>
      <w:r w:rsidR="00DD35AB" w:rsidRPr="00DD35AB">
        <w:rPr>
          <w:sz w:val="28"/>
          <w:szCs w:val="28"/>
        </w:rPr>
        <w:t>еді</w:t>
      </w:r>
      <w:proofErr w:type="spellEnd"/>
      <w:r w:rsidR="00DD35AB" w:rsidRPr="00DD35AB">
        <w:rPr>
          <w:sz w:val="28"/>
          <w:szCs w:val="28"/>
        </w:rPr>
        <w:t xml:space="preserve">» </w:t>
      </w:r>
      <w:proofErr w:type="spellStart"/>
      <w:r w:rsidR="00DD35AB" w:rsidRPr="00DD35AB">
        <w:rPr>
          <w:sz w:val="28"/>
          <w:szCs w:val="28"/>
        </w:rPr>
        <w:t>стандартын</w:t>
      </w:r>
      <w:proofErr w:type="spellEnd"/>
      <w:r w:rsidR="00DD35AB" w:rsidRPr="00DD35AB">
        <w:rPr>
          <w:sz w:val="28"/>
          <w:szCs w:val="28"/>
        </w:rPr>
        <w:t xml:space="preserve"> </w:t>
      </w:r>
      <w:proofErr w:type="spellStart"/>
      <w:r w:rsidR="00DD35AB" w:rsidRPr="00DD35AB">
        <w:rPr>
          <w:sz w:val="28"/>
          <w:szCs w:val="28"/>
        </w:rPr>
        <w:t>анықтау</w:t>
      </w:r>
      <w:proofErr w:type="spellEnd"/>
      <w:r w:rsidR="00DD35AB" w:rsidRPr="00DD35AB">
        <w:rPr>
          <w:sz w:val="28"/>
          <w:szCs w:val="28"/>
        </w:rPr>
        <w:t xml:space="preserve"> </w:t>
      </w:r>
      <w:proofErr w:type="spellStart"/>
      <w:r w:rsidR="00DD35AB" w:rsidRPr="00DD35AB">
        <w:rPr>
          <w:sz w:val="28"/>
          <w:szCs w:val="28"/>
        </w:rPr>
        <w:t>одан</w:t>
      </w:r>
      <w:proofErr w:type="spellEnd"/>
      <w:r w:rsidR="00DD35AB" w:rsidRPr="00DD35AB">
        <w:rPr>
          <w:sz w:val="28"/>
          <w:szCs w:val="28"/>
        </w:rPr>
        <w:t xml:space="preserve"> да </w:t>
      </w:r>
      <w:proofErr w:type="spellStart"/>
      <w:r w:rsidR="00DD35AB" w:rsidRPr="00DD35AB">
        <w:rPr>
          <w:sz w:val="28"/>
          <w:szCs w:val="28"/>
        </w:rPr>
        <w:t>қиын</w:t>
      </w:r>
      <w:proofErr w:type="spellEnd"/>
      <w:r w:rsidR="00DD35AB" w:rsidRPr="00DD35AB">
        <w:rPr>
          <w:sz w:val="28"/>
          <w:szCs w:val="28"/>
        </w:rPr>
        <w:t xml:space="preserve">: </w:t>
      </w:r>
      <w:proofErr w:type="spellStart"/>
      <w:r w:rsidR="00DD35AB" w:rsidRPr="00DD35AB">
        <w:rPr>
          <w:sz w:val="28"/>
          <w:szCs w:val="28"/>
        </w:rPr>
        <w:t>бұл</w:t>
      </w:r>
      <w:proofErr w:type="spellEnd"/>
      <w:r w:rsidR="00DD35AB" w:rsidRPr="00DD35AB">
        <w:rPr>
          <w:sz w:val="28"/>
          <w:szCs w:val="28"/>
        </w:rPr>
        <w:t xml:space="preserve"> </w:t>
      </w:r>
      <w:proofErr w:type="spellStart"/>
      <w:r w:rsidR="00DD35AB" w:rsidRPr="00DD35AB">
        <w:rPr>
          <w:sz w:val="28"/>
          <w:szCs w:val="28"/>
        </w:rPr>
        <w:t>командирдің</w:t>
      </w:r>
      <w:proofErr w:type="spellEnd"/>
      <w:r w:rsidR="00DD35AB" w:rsidRPr="00DD35AB">
        <w:rPr>
          <w:sz w:val="28"/>
          <w:szCs w:val="28"/>
        </w:rPr>
        <w:t xml:space="preserve"> </w:t>
      </w:r>
      <w:proofErr w:type="spellStart"/>
      <w:r w:rsidR="00DD35AB" w:rsidRPr="00DD35AB">
        <w:rPr>
          <w:sz w:val="28"/>
          <w:szCs w:val="28"/>
        </w:rPr>
        <w:t>тиісті</w:t>
      </w:r>
      <w:proofErr w:type="spellEnd"/>
      <w:r w:rsidR="00DD35AB" w:rsidRPr="00DD35AB">
        <w:rPr>
          <w:sz w:val="28"/>
          <w:szCs w:val="28"/>
        </w:rPr>
        <w:t xml:space="preserve"> </w:t>
      </w:r>
      <w:proofErr w:type="spellStart"/>
      <w:r w:rsidR="00DD35AB" w:rsidRPr="00DD35AB">
        <w:rPr>
          <w:sz w:val="28"/>
          <w:szCs w:val="28"/>
        </w:rPr>
        <w:t>деректердің</w:t>
      </w:r>
      <w:proofErr w:type="spellEnd"/>
      <w:r w:rsidR="00DD35AB" w:rsidRPr="00DD35AB">
        <w:rPr>
          <w:sz w:val="28"/>
          <w:szCs w:val="28"/>
        </w:rPr>
        <w:t xml:space="preserve"> </w:t>
      </w:r>
      <w:proofErr w:type="spellStart"/>
      <w:r w:rsidR="00DD35AB" w:rsidRPr="00DD35AB">
        <w:rPr>
          <w:sz w:val="28"/>
          <w:szCs w:val="28"/>
        </w:rPr>
        <w:t>жиналуын</w:t>
      </w:r>
      <w:proofErr w:type="spellEnd"/>
      <w:r w:rsidR="00DD35AB" w:rsidRPr="00DD35AB">
        <w:rPr>
          <w:sz w:val="28"/>
          <w:szCs w:val="28"/>
        </w:rPr>
        <w:t xml:space="preserve"> </w:t>
      </w:r>
      <w:proofErr w:type="spellStart"/>
      <w:r w:rsidR="00DD35AB" w:rsidRPr="00DD35AB">
        <w:rPr>
          <w:sz w:val="28"/>
          <w:szCs w:val="28"/>
        </w:rPr>
        <w:t>және</w:t>
      </w:r>
      <w:proofErr w:type="spellEnd"/>
      <w:r w:rsidR="00DD35AB" w:rsidRPr="00DD35AB">
        <w:rPr>
          <w:sz w:val="28"/>
          <w:szCs w:val="28"/>
        </w:rPr>
        <w:t xml:space="preserve"> оны </w:t>
      </w:r>
      <w:proofErr w:type="spellStart"/>
      <w:r w:rsidR="00DD35AB" w:rsidRPr="00DD35AB">
        <w:rPr>
          <w:sz w:val="28"/>
          <w:szCs w:val="28"/>
        </w:rPr>
        <w:t>талдауға</w:t>
      </w:r>
      <w:proofErr w:type="spellEnd"/>
      <w:r w:rsidR="00DD35AB" w:rsidRPr="00DD35AB">
        <w:rPr>
          <w:sz w:val="28"/>
          <w:szCs w:val="28"/>
        </w:rPr>
        <w:t xml:space="preserve"> </w:t>
      </w:r>
      <w:proofErr w:type="spellStart"/>
      <w:r w:rsidR="00DD35AB" w:rsidRPr="00DD35AB">
        <w:rPr>
          <w:sz w:val="28"/>
          <w:szCs w:val="28"/>
        </w:rPr>
        <w:t>міндетті</w:t>
      </w:r>
      <w:proofErr w:type="spellEnd"/>
      <w:r w:rsidR="00DD35AB" w:rsidRPr="00DD35AB">
        <w:rPr>
          <w:sz w:val="28"/>
          <w:szCs w:val="28"/>
        </w:rPr>
        <w:t xml:space="preserve"> </w:t>
      </w:r>
      <w:proofErr w:type="spellStart"/>
      <w:r w:rsidR="00DD35AB" w:rsidRPr="00DD35AB">
        <w:rPr>
          <w:sz w:val="28"/>
          <w:szCs w:val="28"/>
        </w:rPr>
        <w:t>екенін</w:t>
      </w:r>
      <w:proofErr w:type="spellEnd"/>
      <w:r w:rsidR="00DD35AB" w:rsidRPr="00DD35AB">
        <w:rPr>
          <w:sz w:val="28"/>
          <w:szCs w:val="28"/>
        </w:rPr>
        <w:t xml:space="preserve"> </w:t>
      </w:r>
      <w:proofErr w:type="spellStart"/>
      <w:r w:rsidR="00DD35AB" w:rsidRPr="00DD35AB">
        <w:rPr>
          <w:sz w:val="28"/>
          <w:szCs w:val="28"/>
        </w:rPr>
        <w:t>білдіреді</w:t>
      </w:r>
      <w:proofErr w:type="spellEnd"/>
      <w:r w:rsidR="00DD35AB" w:rsidRPr="00DD35AB">
        <w:rPr>
          <w:sz w:val="28"/>
          <w:szCs w:val="28"/>
        </w:rPr>
        <w:t xml:space="preserve">. </w:t>
      </w:r>
      <w:proofErr w:type="spellStart"/>
      <w:r w:rsidR="00DD35AB" w:rsidRPr="00DD35AB">
        <w:rPr>
          <w:sz w:val="28"/>
          <w:szCs w:val="28"/>
        </w:rPr>
        <w:t>Егер</w:t>
      </w:r>
      <w:proofErr w:type="spellEnd"/>
      <w:r w:rsidR="00DD35AB" w:rsidRPr="00DD35AB">
        <w:rPr>
          <w:sz w:val="28"/>
          <w:szCs w:val="28"/>
        </w:rPr>
        <w:t xml:space="preserve"> </w:t>
      </w:r>
      <w:proofErr w:type="spellStart"/>
      <w:r w:rsidR="00DD35AB" w:rsidRPr="00DD35AB">
        <w:rPr>
          <w:sz w:val="28"/>
          <w:szCs w:val="28"/>
        </w:rPr>
        <w:t>ол</w:t>
      </w:r>
      <w:proofErr w:type="spellEnd"/>
      <w:r w:rsidR="00DD35AB" w:rsidRPr="00DD35AB">
        <w:rPr>
          <w:sz w:val="28"/>
          <w:szCs w:val="28"/>
        </w:rPr>
        <w:t xml:space="preserve"> </w:t>
      </w:r>
      <w:proofErr w:type="spellStart"/>
      <w:r w:rsidR="00DD35AB" w:rsidRPr="00DD35AB">
        <w:rPr>
          <w:sz w:val="28"/>
          <w:szCs w:val="28"/>
        </w:rPr>
        <w:t>бұл</w:t>
      </w:r>
      <w:proofErr w:type="spellEnd"/>
      <w:r w:rsidR="00DD35AB" w:rsidRPr="00DD35AB">
        <w:rPr>
          <w:sz w:val="28"/>
          <w:szCs w:val="28"/>
        </w:rPr>
        <w:t xml:space="preserve"> </w:t>
      </w:r>
      <w:proofErr w:type="spellStart"/>
      <w:r w:rsidR="00DD35AB" w:rsidRPr="00DD35AB">
        <w:rPr>
          <w:sz w:val="28"/>
          <w:szCs w:val="28"/>
        </w:rPr>
        <w:t>ақпаратты</w:t>
      </w:r>
      <w:proofErr w:type="spellEnd"/>
      <w:r w:rsidR="00DD35AB" w:rsidRPr="00DD35AB">
        <w:rPr>
          <w:sz w:val="28"/>
          <w:szCs w:val="28"/>
        </w:rPr>
        <w:t xml:space="preserve"> </w:t>
      </w:r>
      <w:proofErr w:type="spellStart"/>
      <w:r w:rsidR="00DD35AB" w:rsidRPr="00DD35AB">
        <w:rPr>
          <w:sz w:val="28"/>
          <w:szCs w:val="28"/>
        </w:rPr>
        <w:t>жинай</w:t>
      </w:r>
      <w:proofErr w:type="spellEnd"/>
      <w:r w:rsidR="00DD35AB" w:rsidRPr="00DD35AB">
        <w:rPr>
          <w:sz w:val="28"/>
          <w:szCs w:val="28"/>
        </w:rPr>
        <w:t xml:space="preserve"> </w:t>
      </w:r>
      <w:proofErr w:type="spellStart"/>
      <w:r w:rsidR="00DD35AB" w:rsidRPr="00DD35AB">
        <w:rPr>
          <w:sz w:val="28"/>
          <w:szCs w:val="28"/>
        </w:rPr>
        <w:t>алмаса</w:t>
      </w:r>
      <w:proofErr w:type="spellEnd"/>
      <w:r w:rsidR="00DD35AB" w:rsidRPr="00DD35AB">
        <w:rPr>
          <w:sz w:val="28"/>
          <w:szCs w:val="28"/>
        </w:rPr>
        <w:t xml:space="preserve"> </w:t>
      </w:r>
      <w:proofErr w:type="spellStart"/>
      <w:r w:rsidR="00DD35AB" w:rsidRPr="00DD35AB">
        <w:rPr>
          <w:sz w:val="28"/>
          <w:szCs w:val="28"/>
        </w:rPr>
        <w:t>немесе</w:t>
      </w:r>
      <w:proofErr w:type="spellEnd"/>
      <w:r w:rsidR="00DD35AB" w:rsidRPr="00DD35AB">
        <w:rPr>
          <w:sz w:val="28"/>
          <w:szCs w:val="28"/>
        </w:rPr>
        <w:t xml:space="preserve"> </w:t>
      </w:r>
      <w:proofErr w:type="spellStart"/>
      <w:r w:rsidR="00DD35AB" w:rsidRPr="00DD35AB">
        <w:rPr>
          <w:sz w:val="28"/>
          <w:szCs w:val="28"/>
        </w:rPr>
        <w:t>қылмыстың</w:t>
      </w:r>
      <w:proofErr w:type="spellEnd"/>
      <w:r w:rsidR="00DD35AB" w:rsidRPr="00DD35AB">
        <w:rPr>
          <w:sz w:val="28"/>
          <w:szCs w:val="28"/>
        </w:rPr>
        <w:t xml:space="preserve"> </w:t>
      </w:r>
      <w:proofErr w:type="spellStart"/>
      <w:r w:rsidR="00DD35AB" w:rsidRPr="00DD35AB">
        <w:rPr>
          <w:sz w:val="28"/>
          <w:szCs w:val="28"/>
        </w:rPr>
        <w:t>нақты</w:t>
      </w:r>
      <w:proofErr w:type="spellEnd"/>
      <w:r w:rsidR="00DD35AB" w:rsidRPr="00DD35AB">
        <w:rPr>
          <w:sz w:val="28"/>
          <w:szCs w:val="28"/>
        </w:rPr>
        <w:t xml:space="preserve"> </w:t>
      </w:r>
      <w:proofErr w:type="spellStart"/>
      <w:r w:rsidR="00DD35AB" w:rsidRPr="00DD35AB">
        <w:rPr>
          <w:sz w:val="28"/>
          <w:szCs w:val="28"/>
        </w:rPr>
        <w:t>немесе</w:t>
      </w:r>
      <w:proofErr w:type="spellEnd"/>
      <w:r w:rsidR="00DD35AB" w:rsidRPr="00DD35AB">
        <w:rPr>
          <w:sz w:val="28"/>
          <w:szCs w:val="28"/>
        </w:rPr>
        <w:t xml:space="preserve"> </w:t>
      </w:r>
      <w:proofErr w:type="spellStart"/>
      <w:r w:rsidR="00DD35AB" w:rsidRPr="00DD35AB">
        <w:rPr>
          <w:sz w:val="28"/>
          <w:szCs w:val="28"/>
        </w:rPr>
        <w:t>ықтимал</w:t>
      </w:r>
      <w:proofErr w:type="spellEnd"/>
      <w:r w:rsidR="00DD35AB" w:rsidRPr="00DD35AB">
        <w:rPr>
          <w:sz w:val="28"/>
          <w:szCs w:val="28"/>
        </w:rPr>
        <w:t xml:space="preserve"> </w:t>
      </w:r>
      <w:proofErr w:type="spellStart"/>
      <w:r w:rsidR="00DD35AB" w:rsidRPr="00DD35AB">
        <w:rPr>
          <w:sz w:val="28"/>
          <w:szCs w:val="28"/>
        </w:rPr>
        <w:t>жасалғанын</w:t>
      </w:r>
      <w:proofErr w:type="spellEnd"/>
      <w:r w:rsidR="00DD35AB" w:rsidRPr="00DD35AB">
        <w:rPr>
          <w:sz w:val="28"/>
          <w:szCs w:val="28"/>
        </w:rPr>
        <w:t xml:space="preserve"> </w:t>
      </w:r>
      <w:proofErr w:type="spellStart"/>
      <w:r w:rsidR="00DD35AB" w:rsidRPr="00DD35AB">
        <w:rPr>
          <w:sz w:val="28"/>
          <w:szCs w:val="28"/>
        </w:rPr>
        <w:t>көрсететін</w:t>
      </w:r>
      <w:proofErr w:type="spellEnd"/>
      <w:r w:rsidR="00DD35AB" w:rsidRPr="00DD35AB">
        <w:rPr>
          <w:sz w:val="28"/>
          <w:szCs w:val="28"/>
        </w:rPr>
        <w:t xml:space="preserve"> </w:t>
      </w:r>
      <w:proofErr w:type="spellStart"/>
      <w:r w:rsidR="00DD35AB" w:rsidRPr="00DD35AB">
        <w:rPr>
          <w:sz w:val="28"/>
          <w:szCs w:val="28"/>
        </w:rPr>
        <w:t>мәліметтерді</w:t>
      </w:r>
      <w:proofErr w:type="spellEnd"/>
      <w:r w:rsidR="00DD35AB" w:rsidRPr="00DD35AB">
        <w:rPr>
          <w:sz w:val="28"/>
          <w:szCs w:val="28"/>
        </w:rPr>
        <w:t xml:space="preserve"> </w:t>
      </w:r>
      <w:proofErr w:type="spellStart"/>
      <w:r w:rsidR="00DD35AB" w:rsidRPr="00DD35AB">
        <w:rPr>
          <w:sz w:val="28"/>
          <w:szCs w:val="28"/>
        </w:rPr>
        <w:t>елемейтін</w:t>
      </w:r>
      <w:proofErr w:type="spellEnd"/>
      <w:r w:rsidR="00DD35AB" w:rsidRPr="00DD35AB">
        <w:rPr>
          <w:sz w:val="28"/>
          <w:szCs w:val="28"/>
        </w:rPr>
        <w:t xml:space="preserve"> </w:t>
      </w:r>
      <w:proofErr w:type="spellStart"/>
      <w:r w:rsidR="00DD35AB" w:rsidRPr="00DD35AB">
        <w:rPr>
          <w:sz w:val="28"/>
          <w:szCs w:val="28"/>
        </w:rPr>
        <w:t>болса</w:t>
      </w:r>
      <w:proofErr w:type="spellEnd"/>
      <w:r w:rsidR="00DD35AB" w:rsidRPr="00DD35AB">
        <w:rPr>
          <w:sz w:val="28"/>
          <w:szCs w:val="28"/>
        </w:rPr>
        <w:t xml:space="preserve">, </w:t>
      </w:r>
      <w:proofErr w:type="spellStart"/>
      <w:r w:rsidR="00DD35AB" w:rsidRPr="00DD35AB">
        <w:rPr>
          <w:sz w:val="28"/>
          <w:szCs w:val="28"/>
        </w:rPr>
        <w:t>ол</w:t>
      </w:r>
      <w:proofErr w:type="spellEnd"/>
      <w:r w:rsidR="00DD35AB" w:rsidRPr="00DD35AB">
        <w:rPr>
          <w:sz w:val="28"/>
          <w:szCs w:val="28"/>
        </w:rPr>
        <w:t xml:space="preserve"> «</w:t>
      </w:r>
      <w:proofErr w:type="spellStart"/>
      <w:r w:rsidR="00DD35AB" w:rsidRPr="00DD35AB">
        <w:rPr>
          <w:sz w:val="28"/>
          <w:szCs w:val="28"/>
        </w:rPr>
        <w:t>білу</w:t>
      </w:r>
      <w:proofErr w:type="spellEnd"/>
      <w:r w:rsidR="00DD35AB" w:rsidRPr="00DD35AB">
        <w:rPr>
          <w:sz w:val="28"/>
          <w:szCs w:val="28"/>
        </w:rPr>
        <w:t xml:space="preserve"> </w:t>
      </w:r>
      <w:proofErr w:type="spellStart"/>
      <w:r w:rsidR="00DD35AB" w:rsidRPr="00DD35AB">
        <w:rPr>
          <w:sz w:val="28"/>
          <w:szCs w:val="28"/>
        </w:rPr>
        <w:t>керек</w:t>
      </w:r>
      <w:proofErr w:type="spellEnd"/>
      <w:r w:rsidR="00DD35AB" w:rsidRPr="00DD35AB">
        <w:rPr>
          <w:sz w:val="28"/>
          <w:szCs w:val="28"/>
        </w:rPr>
        <w:t xml:space="preserve"> </w:t>
      </w:r>
      <w:proofErr w:type="spellStart"/>
      <w:r w:rsidR="00DD35AB" w:rsidRPr="00DD35AB">
        <w:rPr>
          <w:sz w:val="28"/>
          <w:szCs w:val="28"/>
        </w:rPr>
        <w:t>еді</w:t>
      </w:r>
      <w:proofErr w:type="spellEnd"/>
      <w:r w:rsidR="00DD35AB" w:rsidRPr="00DD35AB">
        <w:rPr>
          <w:sz w:val="28"/>
          <w:szCs w:val="28"/>
        </w:rPr>
        <w:t xml:space="preserve">» </w:t>
      </w:r>
      <w:proofErr w:type="spellStart"/>
      <w:r w:rsidR="00DD35AB" w:rsidRPr="00DD35AB">
        <w:rPr>
          <w:sz w:val="28"/>
          <w:szCs w:val="28"/>
        </w:rPr>
        <w:t>стандартына</w:t>
      </w:r>
      <w:proofErr w:type="spellEnd"/>
      <w:r w:rsidR="00DD35AB" w:rsidRPr="00DD35AB">
        <w:rPr>
          <w:sz w:val="28"/>
          <w:szCs w:val="28"/>
        </w:rPr>
        <w:t xml:space="preserve"> </w:t>
      </w:r>
      <w:proofErr w:type="spellStart"/>
      <w:r w:rsidR="00DD35AB" w:rsidRPr="00DD35AB">
        <w:rPr>
          <w:sz w:val="28"/>
          <w:szCs w:val="28"/>
        </w:rPr>
        <w:t>сай</w:t>
      </w:r>
      <w:proofErr w:type="spellEnd"/>
      <w:r w:rsidR="00DD35AB" w:rsidRPr="00DD35AB">
        <w:rPr>
          <w:sz w:val="28"/>
          <w:szCs w:val="28"/>
        </w:rPr>
        <w:t xml:space="preserve"> </w:t>
      </w:r>
      <w:proofErr w:type="spellStart"/>
      <w:r w:rsidR="00DD35AB" w:rsidRPr="00DD35AB">
        <w:rPr>
          <w:sz w:val="28"/>
          <w:szCs w:val="28"/>
        </w:rPr>
        <w:t>болуы</w:t>
      </w:r>
      <w:proofErr w:type="spellEnd"/>
      <w:r w:rsidR="00DD35AB" w:rsidRPr="00DD35AB">
        <w:rPr>
          <w:sz w:val="28"/>
          <w:szCs w:val="28"/>
        </w:rPr>
        <w:t xml:space="preserve"> </w:t>
      </w:r>
      <w:proofErr w:type="spellStart"/>
      <w:r w:rsidR="00DD35AB" w:rsidRPr="00DD35AB">
        <w:rPr>
          <w:sz w:val="28"/>
          <w:szCs w:val="28"/>
        </w:rPr>
        <w:t>керек.Рим</w:t>
      </w:r>
      <w:proofErr w:type="spellEnd"/>
      <w:r w:rsidR="00DD35AB" w:rsidRPr="00DD35AB">
        <w:rPr>
          <w:sz w:val="28"/>
          <w:szCs w:val="28"/>
        </w:rPr>
        <w:t xml:space="preserve"> Статуты </w:t>
      </w:r>
      <w:proofErr w:type="spellStart"/>
      <w:r w:rsidR="00DD35AB" w:rsidRPr="00DD35AB">
        <w:rPr>
          <w:sz w:val="28"/>
          <w:szCs w:val="28"/>
        </w:rPr>
        <w:t>қатысушы</w:t>
      </w:r>
      <w:proofErr w:type="spellEnd"/>
      <w:r w:rsidR="00DD35AB" w:rsidRPr="00DD35AB">
        <w:rPr>
          <w:sz w:val="28"/>
          <w:szCs w:val="28"/>
        </w:rPr>
        <w:t xml:space="preserve"> </w:t>
      </w:r>
      <w:proofErr w:type="spellStart"/>
      <w:r w:rsidR="00DD35AB" w:rsidRPr="00DD35AB">
        <w:rPr>
          <w:sz w:val="28"/>
          <w:szCs w:val="28"/>
        </w:rPr>
        <w:t>мемлекетке</w:t>
      </w:r>
      <w:proofErr w:type="spellEnd"/>
      <w:r w:rsidR="00DD35AB" w:rsidRPr="00DD35AB">
        <w:rPr>
          <w:sz w:val="28"/>
          <w:szCs w:val="28"/>
        </w:rPr>
        <w:t xml:space="preserve"> </w:t>
      </w:r>
      <w:proofErr w:type="spellStart"/>
      <w:r w:rsidR="00DD35AB" w:rsidRPr="00DD35AB">
        <w:rPr>
          <w:sz w:val="28"/>
          <w:szCs w:val="28"/>
        </w:rPr>
        <w:t>өзінің</w:t>
      </w:r>
      <w:proofErr w:type="spellEnd"/>
      <w:r w:rsidR="00DD35AB" w:rsidRPr="00DD35AB">
        <w:rPr>
          <w:sz w:val="28"/>
          <w:szCs w:val="28"/>
        </w:rPr>
        <w:t xml:space="preserve"> </w:t>
      </w:r>
      <w:proofErr w:type="spellStart"/>
      <w:r w:rsidR="00DD35AB" w:rsidRPr="00DD35AB">
        <w:rPr>
          <w:sz w:val="28"/>
          <w:szCs w:val="28"/>
        </w:rPr>
        <w:t>ішкі</w:t>
      </w:r>
      <w:proofErr w:type="spellEnd"/>
      <w:r w:rsidR="00DD35AB" w:rsidRPr="00DD35AB">
        <w:rPr>
          <w:sz w:val="28"/>
          <w:szCs w:val="28"/>
        </w:rPr>
        <w:t xml:space="preserve"> </w:t>
      </w:r>
      <w:proofErr w:type="spellStart"/>
      <w:r w:rsidR="00DD35AB" w:rsidRPr="00DD35AB">
        <w:rPr>
          <w:sz w:val="28"/>
          <w:szCs w:val="28"/>
        </w:rPr>
        <w:t>заңнамасына</w:t>
      </w:r>
      <w:proofErr w:type="spellEnd"/>
      <w:r w:rsidR="00DD35AB" w:rsidRPr="00DD35AB">
        <w:rPr>
          <w:sz w:val="28"/>
          <w:szCs w:val="28"/>
        </w:rPr>
        <w:t xml:space="preserve"> </w:t>
      </w:r>
      <w:proofErr w:type="spellStart"/>
      <w:r w:rsidR="00DD35AB" w:rsidRPr="00DD35AB">
        <w:rPr>
          <w:sz w:val="28"/>
          <w:szCs w:val="28"/>
        </w:rPr>
        <w:t>командалық</w:t>
      </w:r>
      <w:proofErr w:type="spellEnd"/>
      <w:r w:rsidR="00DD35AB" w:rsidRPr="00DD35AB">
        <w:rPr>
          <w:sz w:val="28"/>
          <w:szCs w:val="28"/>
        </w:rPr>
        <w:t xml:space="preserve"> </w:t>
      </w:r>
      <w:proofErr w:type="spellStart"/>
      <w:r w:rsidR="00DD35AB" w:rsidRPr="00DD35AB">
        <w:rPr>
          <w:sz w:val="28"/>
          <w:szCs w:val="28"/>
        </w:rPr>
        <w:t>жауапкершілік</w:t>
      </w:r>
      <w:proofErr w:type="spellEnd"/>
      <w:r w:rsidR="00DD35AB" w:rsidRPr="00DD35AB">
        <w:rPr>
          <w:sz w:val="28"/>
          <w:szCs w:val="28"/>
        </w:rPr>
        <w:t xml:space="preserve"> </w:t>
      </w:r>
      <w:proofErr w:type="spellStart"/>
      <w:r w:rsidR="00DD35AB" w:rsidRPr="00DD35AB">
        <w:rPr>
          <w:sz w:val="28"/>
          <w:szCs w:val="28"/>
        </w:rPr>
        <w:t>тұжырымдамасын</w:t>
      </w:r>
      <w:proofErr w:type="spellEnd"/>
      <w:r w:rsidR="00DD35AB" w:rsidRPr="00DD35AB">
        <w:rPr>
          <w:sz w:val="28"/>
          <w:szCs w:val="28"/>
        </w:rPr>
        <w:t xml:space="preserve"> </w:t>
      </w:r>
      <w:proofErr w:type="spellStart"/>
      <w:r w:rsidR="00DD35AB" w:rsidRPr="00DD35AB">
        <w:rPr>
          <w:sz w:val="28"/>
          <w:szCs w:val="28"/>
        </w:rPr>
        <w:t>енгізу</w:t>
      </w:r>
      <w:proofErr w:type="spellEnd"/>
      <w:r w:rsidR="00DD35AB" w:rsidRPr="00DD35AB">
        <w:rPr>
          <w:sz w:val="28"/>
          <w:szCs w:val="28"/>
        </w:rPr>
        <w:t xml:space="preserve"> </w:t>
      </w:r>
      <w:proofErr w:type="spellStart"/>
      <w:r w:rsidR="00DD35AB" w:rsidRPr="00DD35AB">
        <w:rPr>
          <w:sz w:val="28"/>
          <w:szCs w:val="28"/>
        </w:rPr>
        <w:t>міндетін</w:t>
      </w:r>
      <w:proofErr w:type="spellEnd"/>
      <w:r w:rsidR="00DD35AB" w:rsidRPr="00DD35AB">
        <w:rPr>
          <w:sz w:val="28"/>
          <w:szCs w:val="28"/>
        </w:rPr>
        <w:t xml:space="preserve"> </w:t>
      </w:r>
      <w:proofErr w:type="spellStart"/>
      <w:r w:rsidR="00DD35AB" w:rsidRPr="00DD35AB">
        <w:rPr>
          <w:sz w:val="28"/>
          <w:szCs w:val="28"/>
        </w:rPr>
        <w:t>жүктемейді</w:t>
      </w:r>
      <w:proofErr w:type="spellEnd"/>
      <w:r w:rsidR="00DD35AB" w:rsidRPr="00DD35AB">
        <w:rPr>
          <w:sz w:val="28"/>
          <w:szCs w:val="28"/>
        </w:rPr>
        <w:t xml:space="preserve">, </w:t>
      </w:r>
      <w:proofErr w:type="spellStart"/>
      <w:r w:rsidR="00DD35AB" w:rsidRPr="00DD35AB">
        <w:rPr>
          <w:sz w:val="28"/>
          <w:szCs w:val="28"/>
        </w:rPr>
        <w:t>дегенмен</w:t>
      </w:r>
      <w:proofErr w:type="spellEnd"/>
      <w:r w:rsidR="00DD35AB" w:rsidRPr="00DD35AB">
        <w:rPr>
          <w:sz w:val="28"/>
          <w:szCs w:val="28"/>
        </w:rPr>
        <w:t xml:space="preserve"> </w:t>
      </w:r>
      <w:proofErr w:type="spellStart"/>
      <w:r w:rsidR="00DD35AB" w:rsidRPr="00DD35AB">
        <w:rPr>
          <w:sz w:val="28"/>
          <w:szCs w:val="28"/>
        </w:rPr>
        <w:t>мұны</w:t>
      </w:r>
      <w:proofErr w:type="spellEnd"/>
      <w:r w:rsidR="00DD35AB" w:rsidRPr="00DD35AB">
        <w:rPr>
          <w:sz w:val="28"/>
          <w:szCs w:val="28"/>
        </w:rPr>
        <w:t xml:space="preserve"> </w:t>
      </w:r>
      <w:proofErr w:type="spellStart"/>
      <w:r w:rsidR="00DD35AB" w:rsidRPr="00DD35AB">
        <w:rPr>
          <w:sz w:val="28"/>
          <w:szCs w:val="28"/>
        </w:rPr>
        <w:t>толықтыру</w:t>
      </w:r>
      <w:proofErr w:type="spellEnd"/>
      <w:r w:rsidR="00DD35AB" w:rsidRPr="00DD35AB">
        <w:rPr>
          <w:sz w:val="28"/>
          <w:szCs w:val="28"/>
        </w:rPr>
        <w:t xml:space="preserve"> </w:t>
      </w:r>
      <w:proofErr w:type="spellStart"/>
      <w:r w:rsidR="00DD35AB" w:rsidRPr="00DD35AB">
        <w:rPr>
          <w:sz w:val="28"/>
          <w:szCs w:val="28"/>
        </w:rPr>
        <w:t>принципіне</w:t>
      </w:r>
      <w:proofErr w:type="spellEnd"/>
      <w:r w:rsidR="00DD35AB" w:rsidRPr="00DD35AB">
        <w:rPr>
          <w:sz w:val="28"/>
          <w:szCs w:val="28"/>
        </w:rPr>
        <w:t xml:space="preserve"> </w:t>
      </w:r>
      <w:proofErr w:type="spellStart"/>
      <w:r w:rsidR="00DD35AB" w:rsidRPr="00DD35AB">
        <w:rPr>
          <w:sz w:val="28"/>
          <w:szCs w:val="28"/>
        </w:rPr>
        <w:t>байланысты</w:t>
      </w:r>
      <w:proofErr w:type="spellEnd"/>
      <w:r w:rsidR="00DD35AB" w:rsidRPr="00DD35AB">
        <w:rPr>
          <w:sz w:val="28"/>
          <w:szCs w:val="28"/>
        </w:rPr>
        <w:t xml:space="preserve"> </w:t>
      </w:r>
      <w:proofErr w:type="spellStart"/>
      <w:r w:rsidR="00DD35AB" w:rsidRPr="00DD35AB">
        <w:rPr>
          <w:sz w:val="28"/>
          <w:szCs w:val="28"/>
        </w:rPr>
        <w:t>жасау</w:t>
      </w:r>
      <w:proofErr w:type="spellEnd"/>
      <w:r w:rsidR="00DD35AB" w:rsidRPr="00DD35AB">
        <w:rPr>
          <w:sz w:val="28"/>
          <w:szCs w:val="28"/>
        </w:rPr>
        <w:t xml:space="preserve"> </w:t>
      </w:r>
      <w:proofErr w:type="spellStart"/>
      <w:r w:rsidR="00DD35AB" w:rsidRPr="00DD35AB">
        <w:rPr>
          <w:sz w:val="28"/>
          <w:szCs w:val="28"/>
        </w:rPr>
        <w:t>өте</w:t>
      </w:r>
      <w:proofErr w:type="spellEnd"/>
      <w:r w:rsidR="00DD35AB" w:rsidRPr="00DD35AB">
        <w:rPr>
          <w:sz w:val="28"/>
          <w:szCs w:val="28"/>
        </w:rPr>
        <w:t xml:space="preserve"> </w:t>
      </w:r>
      <w:proofErr w:type="spellStart"/>
      <w:r w:rsidR="00DD35AB" w:rsidRPr="00DD35AB">
        <w:rPr>
          <w:sz w:val="28"/>
          <w:szCs w:val="28"/>
        </w:rPr>
        <w:t>пайдалы</w:t>
      </w:r>
      <w:proofErr w:type="spellEnd"/>
      <w:r w:rsidR="00DD35AB" w:rsidRPr="00DD35AB">
        <w:rPr>
          <w:sz w:val="28"/>
          <w:szCs w:val="28"/>
        </w:rPr>
        <w:t xml:space="preserve">. </w:t>
      </w:r>
      <w:proofErr w:type="spellStart"/>
      <w:r w:rsidR="00DD35AB" w:rsidRPr="00DD35AB">
        <w:rPr>
          <w:sz w:val="28"/>
          <w:szCs w:val="28"/>
        </w:rPr>
        <w:t>Эстонияның</w:t>
      </w:r>
      <w:proofErr w:type="spellEnd"/>
      <w:r w:rsidR="00DD35AB" w:rsidRPr="00DD35AB">
        <w:rPr>
          <w:sz w:val="28"/>
          <w:szCs w:val="28"/>
        </w:rPr>
        <w:t xml:space="preserve"> </w:t>
      </w:r>
      <w:proofErr w:type="spellStart"/>
      <w:r w:rsidR="00DD35AB" w:rsidRPr="00DD35AB">
        <w:rPr>
          <w:sz w:val="28"/>
          <w:szCs w:val="28"/>
        </w:rPr>
        <w:t>Қылмыстық</w:t>
      </w:r>
      <w:proofErr w:type="spellEnd"/>
      <w:r w:rsidR="00DD35AB" w:rsidRPr="00DD35AB">
        <w:rPr>
          <w:sz w:val="28"/>
          <w:szCs w:val="28"/>
        </w:rPr>
        <w:t xml:space="preserve"> </w:t>
      </w:r>
      <w:proofErr w:type="spellStart"/>
      <w:r w:rsidR="00DD35AB" w:rsidRPr="00DD35AB">
        <w:rPr>
          <w:sz w:val="28"/>
          <w:szCs w:val="28"/>
        </w:rPr>
        <w:t>кодексі</w:t>
      </w:r>
      <w:proofErr w:type="spellEnd"/>
      <w:r w:rsidR="00DD35AB" w:rsidRPr="00DD35AB">
        <w:rPr>
          <w:sz w:val="28"/>
          <w:szCs w:val="28"/>
        </w:rPr>
        <w:t xml:space="preserve"> 88 (1) </w:t>
      </w:r>
      <w:proofErr w:type="spellStart"/>
      <w:r w:rsidR="00DD35AB" w:rsidRPr="00DD35AB">
        <w:rPr>
          <w:sz w:val="28"/>
          <w:szCs w:val="28"/>
        </w:rPr>
        <w:t>бөлімінде</w:t>
      </w:r>
      <w:proofErr w:type="spellEnd"/>
      <w:r w:rsidR="00DD35AB" w:rsidRPr="00DD35AB">
        <w:rPr>
          <w:sz w:val="28"/>
          <w:szCs w:val="28"/>
        </w:rPr>
        <w:t xml:space="preserve"> </w:t>
      </w:r>
      <w:proofErr w:type="spellStart"/>
      <w:r w:rsidR="00DD35AB" w:rsidRPr="00DD35AB">
        <w:rPr>
          <w:sz w:val="28"/>
          <w:szCs w:val="28"/>
        </w:rPr>
        <w:t>командалық</w:t>
      </w:r>
      <w:proofErr w:type="spellEnd"/>
      <w:r w:rsidR="00DD35AB" w:rsidRPr="00DD35AB">
        <w:rPr>
          <w:sz w:val="28"/>
          <w:szCs w:val="28"/>
        </w:rPr>
        <w:t xml:space="preserve"> </w:t>
      </w:r>
      <w:proofErr w:type="spellStart"/>
      <w:r w:rsidR="00DD35AB" w:rsidRPr="00DD35AB">
        <w:rPr>
          <w:sz w:val="28"/>
          <w:szCs w:val="28"/>
        </w:rPr>
        <w:t>жауапкершілік</w:t>
      </w:r>
      <w:proofErr w:type="spellEnd"/>
      <w:r w:rsidR="00DD35AB" w:rsidRPr="00DD35AB">
        <w:rPr>
          <w:sz w:val="28"/>
          <w:szCs w:val="28"/>
        </w:rPr>
        <w:t xml:space="preserve"> </w:t>
      </w:r>
      <w:proofErr w:type="spellStart"/>
      <w:r w:rsidR="00DD35AB" w:rsidRPr="00DD35AB">
        <w:rPr>
          <w:sz w:val="28"/>
          <w:szCs w:val="28"/>
        </w:rPr>
        <w:t>мәселесін</w:t>
      </w:r>
      <w:proofErr w:type="spellEnd"/>
      <w:r w:rsidR="00DD35AB" w:rsidRPr="00DD35AB">
        <w:rPr>
          <w:sz w:val="28"/>
          <w:szCs w:val="28"/>
        </w:rPr>
        <w:t xml:space="preserve"> </w:t>
      </w:r>
      <w:proofErr w:type="spellStart"/>
      <w:r w:rsidR="00DD35AB" w:rsidRPr="00DD35AB">
        <w:rPr>
          <w:sz w:val="28"/>
          <w:szCs w:val="28"/>
        </w:rPr>
        <w:t>реттейді</w:t>
      </w:r>
      <w:proofErr w:type="spellEnd"/>
      <w:r w:rsidR="00DD35AB" w:rsidRPr="00DD35AB">
        <w:rPr>
          <w:sz w:val="28"/>
          <w:szCs w:val="28"/>
        </w:rPr>
        <w:t>:</w:t>
      </w:r>
    </w:p>
    <w:p w14:paraId="0051DB31" w14:textId="77777777" w:rsidR="007F0369" w:rsidRPr="007F0369" w:rsidRDefault="00DD35AB" w:rsidP="007F0369">
      <w:pPr>
        <w:rPr>
          <w:sz w:val="28"/>
          <w:szCs w:val="28"/>
        </w:rPr>
      </w:pPr>
      <w:r w:rsidRPr="00DD35AB">
        <w:rPr>
          <w:sz w:val="28"/>
          <w:szCs w:val="28"/>
        </w:rPr>
        <w:t xml:space="preserve">«Осы </w:t>
      </w:r>
      <w:proofErr w:type="spellStart"/>
      <w:r w:rsidRPr="00DD35AB">
        <w:rPr>
          <w:sz w:val="28"/>
          <w:szCs w:val="28"/>
        </w:rPr>
        <w:t>тарауда</w:t>
      </w:r>
      <w:proofErr w:type="spellEnd"/>
      <w:r w:rsidRPr="00DD35AB">
        <w:rPr>
          <w:sz w:val="28"/>
          <w:szCs w:val="28"/>
        </w:rPr>
        <w:t xml:space="preserve"> </w:t>
      </w:r>
      <w:proofErr w:type="spellStart"/>
      <w:r w:rsidRPr="00DD35AB">
        <w:rPr>
          <w:sz w:val="28"/>
          <w:szCs w:val="28"/>
        </w:rPr>
        <w:t>көзделген</w:t>
      </w:r>
      <w:proofErr w:type="spellEnd"/>
      <w:r w:rsidRPr="00DD35AB">
        <w:rPr>
          <w:sz w:val="28"/>
          <w:szCs w:val="28"/>
        </w:rPr>
        <w:t xml:space="preserve"> </w:t>
      </w:r>
      <w:proofErr w:type="spellStart"/>
      <w:r w:rsidRPr="00DD35AB">
        <w:rPr>
          <w:sz w:val="28"/>
          <w:szCs w:val="28"/>
        </w:rPr>
        <w:t>құқық</w:t>
      </w:r>
      <w:proofErr w:type="spellEnd"/>
      <w:r w:rsidRPr="00DD35AB">
        <w:rPr>
          <w:sz w:val="28"/>
          <w:szCs w:val="28"/>
        </w:rPr>
        <w:t xml:space="preserve"> </w:t>
      </w:r>
      <w:proofErr w:type="spellStart"/>
      <w:r w:rsidRPr="00DD35AB">
        <w:rPr>
          <w:sz w:val="28"/>
          <w:szCs w:val="28"/>
        </w:rPr>
        <w:t>бұзушылық</w:t>
      </w:r>
      <w:proofErr w:type="spellEnd"/>
      <w:r w:rsidRPr="00DD35AB">
        <w:rPr>
          <w:sz w:val="28"/>
          <w:szCs w:val="28"/>
        </w:rPr>
        <w:t xml:space="preserve"> </w:t>
      </w:r>
      <w:proofErr w:type="spellStart"/>
      <w:r w:rsidRPr="00DD35AB">
        <w:rPr>
          <w:sz w:val="28"/>
          <w:szCs w:val="28"/>
        </w:rPr>
        <w:t>үшін</w:t>
      </w:r>
      <w:proofErr w:type="spellEnd"/>
      <w:r w:rsidRPr="00DD35AB">
        <w:rPr>
          <w:sz w:val="28"/>
          <w:szCs w:val="28"/>
        </w:rPr>
        <w:t xml:space="preserve"> </w:t>
      </w:r>
      <w:proofErr w:type="spellStart"/>
      <w:r w:rsidRPr="00DD35AB">
        <w:rPr>
          <w:sz w:val="28"/>
          <w:szCs w:val="28"/>
        </w:rPr>
        <w:t>құқық</w:t>
      </w:r>
      <w:proofErr w:type="spellEnd"/>
      <w:r w:rsidRPr="00DD35AB">
        <w:rPr>
          <w:sz w:val="28"/>
          <w:szCs w:val="28"/>
        </w:rPr>
        <w:t xml:space="preserve"> </w:t>
      </w:r>
      <w:proofErr w:type="spellStart"/>
      <w:r w:rsidRPr="00DD35AB">
        <w:rPr>
          <w:sz w:val="28"/>
          <w:szCs w:val="28"/>
        </w:rPr>
        <w:t>бұзушылық</w:t>
      </w:r>
      <w:proofErr w:type="spellEnd"/>
      <w:r w:rsidRPr="00DD35AB">
        <w:rPr>
          <w:sz w:val="28"/>
          <w:szCs w:val="28"/>
        </w:rPr>
        <w:t xml:space="preserve"> </w:t>
      </w:r>
      <w:proofErr w:type="spellStart"/>
      <w:r w:rsidRPr="00DD35AB">
        <w:rPr>
          <w:sz w:val="28"/>
          <w:szCs w:val="28"/>
        </w:rPr>
        <w:t>жасау</w:t>
      </w:r>
      <w:proofErr w:type="spellEnd"/>
      <w:r w:rsidRPr="00DD35AB">
        <w:rPr>
          <w:sz w:val="28"/>
          <w:szCs w:val="28"/>
        </w:rPr>
        <w:t xml:space="preserve"> </w:t>
      </w:r>
      <w:proofErr w:type="spellStart"/>
      <w:r w:rsidRPr="00DD35AB">
        <w:rPr>
          <w:sz w:val="28"/>
          <w:szCs w:val="28"/>
        </w:rPr>
        <w:t>туралы</w:t>
      </w:r>
      <w:proofErr w:type="spellEnd"/>
      <w:r w:rsidRPr="00DD35AB">
        <w:rPr>
          <w:sz w:val="28"/>
          <w:szCs w:val="28"/>
        </w:rPr>
        <w:t xml:space="preserve"> </w:t>
      </w:r>
      <w:proofErr w:type="spellStart"/>
      <w:r w:rsidRPr="00DD35AB">
        <w:rPr>
          <w:sz w:val="28"/>
          <w:szCs w:val="28"/>
        </w:rPr>
        <w:t>бұйрық</w:t>
      </w:r>
      <w:proofErr w:type="spellEnd"/>
      <w:r w:rsidRPr="00DD35AB">
        <w:rPr>
          <w:sz w:val="28"/>
          <w:szCs w:val="28"/>
        </w:rPr>
        <w:t xml:space="preserve"> </w:t>
      </w:r>
      <w:proofErr w:type="spellStart"/>
      <w:r w:rsidRPr="00DD35AB">
        <w:rPr>
          <w:sz w:val="28"/>
          <w:szCs w:val="28"/>
        </w:rPr>
        <w:t>шығарған</w:t>
      </w:r>
      <w:proofErr w:type="spellEnd"/>
      <w:r w:rsidRPr="00DD35AB">
        <w:rPr>
          <w:sz w:val="28"/>
          <w:szCs w:val="28"/>
        </w:rPr>
        <w:t xml:space="preserve">, </w:t>
      </w:r>
      <w:proofErr w:type="spellStart"/>
      <w:r w:rsidRPr="00DD35AB">
        <w:rPr>
          <w:sz w:val="28"/>
          <w:szCs w:val="28"/>
        </w:rPr>
        <w:t>құқық</w:t>
      </w:r>
      <w:proofErr w:type="spellEnd"/>
      <w:r w:rsidRPr="00DD35AB">
        <w:rPr>
          <w:sz w:val="28"/>
          <w:szCs w:val="28"/>
        </w:rPr>
        <w:t xml:space="preserve"> </w:t>
      </w:r>
      <w:proofErr w:type="spellStart"/>
      <w:r w:rsidRPr="00DD35AB">
        <w:rPr>
          <w:sz w:val="28"/>
          <w:szCs w:val="28"/>
        </w:rPr>
        <w:t>бұзушылықтың</w:t>
      </w:r>
      <w:proofErr w:type="spellEnd"/>
      <w:r w:rsidRPr="00DD35AB">
        <w:rPr>
          <w:sz w:val="28"/>
          <w:szCs w:val="28"/>
        </w:rPr>
        <w:t xml:space="preserve"> </w:t>
      </w:r>
      <w:proofErr w:type="spellStart"/>
      <w:r w:rsidRPr="00DD35AB">
        <w:rPr>
          <w:sz w:val="28"/>
          <w:szCs w:val="28"/>
        </w:rPr>
        <w:t>жасалуына</w:t>
      </w:r>
      <w:proofErr w:type="spellEnd"/>
      <w:r w:rsidRPr="00DD35AB">
        <w:rPr>
          <w:sz w:val="28"/>
          <w:szCs w:val="28"/>
        </w:rPr>
        <w:t xml:space="preserve"> </w:t>
      </w:r>
      <w:proofErr w:type="spellStart"/>
      <w:r w:rsidRPr="00DD35AB">
        <w:rPr>
          <w:sz w:val="28"/>
          <w:szCs w:val="28"/>
        </w:rPr>
        <w:t>келісім</w:t>
      </w:r>
      <w:proofErr w:type="spellEnd"/>
      <w:r w:rsidRPr="00DD35AB">
        <w:rPr>
          <w:sz w:val="28"/>
          <w:szCs w:val="28"/>
        </w:rPr>
        <w:t xml:space="preserve"> </w:t>
      </w:r>
      <w:proofErr w:type="spellStart"/>
      <w:r w:rsidRPr="00DD35AB">
        <w:rPr>
          <w:sz w:val="28"/>
          <w:szCs w:val="28"/>
        </w:rPr>
        <w:t>берген</w:t>
      </w:r>
      <w:proofErr w:type="spellEnd"/>
      <w:r w:rsidRPr="00DD35AB">
        <w:rPr>
          <w:sz w:val="28"/>
          <w:szCs w:val="28"/>
        </w:rPr>
        <w:t xml:space="preserve"> </w:t>
      </w:r>
      <w:proofErr w:type="spellStart"/>
      <w:r w:rsidRPr="00DD35AB">
        <w:rPr>
          <w:sz w:val="28"/>
          <w:szCs w:val="28"/>
        </w:rPr>
        <w:t>немесе</w:t>
      </w:r>
      <w:proofErr w:type="spellEnd"/>
      <w:r w:rsidRPr="00DD35AB">
        <w:rPr>
          <w:sz w:val="28"/>
          <w:szCs w:val="28"/>
        </w:rPr>
        <w:t xml:space="preserve"> </w:t>
      </w:r>
      <w:proofErr w:type="spellStart"/>
      <w:r w:rsidRPr="00DD35AB">
        <w:rPr>
          <w:sz w:val="28"/>
          <w:szCs w:val="28"/>
        </w:rPr>
        <w:t>оның</w:t>
      </w:r>
      <w:proofErr w:type="spellEnd"/>
      <w:r w:rsidRPr="00DD35AB">
        <w:rPr>
          <w:sz w:val="28"/>
          <w:szCs w:val="28"/>
        </w:rPr>
        <w:t xml:space="preserve"> </w:t>
      </w:r>
      <w:proofErr w:type="spellStart"/>
      <w:r w:rsidRPr="00DD35AB">
        <w:rPr>
          <w:sz w:val="28"/>
          <w:szCs w:val="28"/>
        </w:rPr>
        <w:t>алдын</w:t>
      </w:r>
      <w:proofErr w:type="spellEnd"/>
      <w:r w:rsidRPr="00DD35AB">
        <w:rPr>
          <w:sz w:val="28"/>
          <w:szCs w:val="28"/>
        </w:rPr>
        <w:t xml:space="preserve"> </w:t>
      </w:r>
      <w:proofErr w:type="spellStart"/>
      <w:r w:rsidRPr="00DD35AB">
        <w:rPr>
          <w:sz w:val="28"/>
          <w:szCs w:val="28"/>
        </w:rPr>
        <w:t>алмаған</w:t>
      </w:r>
      <w:proofErr w:type="spellEnd"/>
      <w:r w:rsidRPr="00DD35AB">
        <w:rPr>
          <w:sz w:val="28"/>
          <w:szCs w:val="28"/>
        </w:rPr>
        <w:t xml:space="preserve"> </w:t>
      </w:r>
      <w:proofErr w:type="spellStart"/>
      <w:r w:rsidRPr="00DD35AB">
        <w:rPr>
          <w:sz w:val="28"/>
          <w:szCs w:val="28"/>
        </w:rPr>
        <w:t>мемлекеттік</w:t>
      </w:r>
      <w:proofErr w:type="spellEnd"/>
      <w:r w:rsidRPr="00DD35AB">
        <w:rPr>
          <w:sz w:val="28"/>
          <w:szCs w:val="28"/>
        </w:rPr>
        <w:t xml:space="preserve"> </w:t>
      </w:r>
      <w:proofErr w:type="spellStart"/>
      <w:r w:rsidRPr="00DD35AB">
        <w:rPr>
          <w:sz w:val="28"/>
          <w:szCs w:val="28"/>
        </w:rPr>
        <w:t>өкілеттіктердің</w:t>
      </w:r>
      <w:proofErr w:type="spellEnd"/>
      <w:r w:rsidRPr="00DD35AB">
        <w:rPr>
          <w:sz w:val="28"/>
          <w:szCs w:val="28"/>
        </w:rPr>
        <w:t xml:space="preserve"> </w:t>
      </w:r>
      <w:proofErr w:type="spellStart"/>
      <w:r w:rsidRPr="00DD35AB">
        <w:rPr>
          <w:sz w:val="28"/>
          <w:szCs w:val="28"/>
        </w:rPr>
        <w:t>өкілі</w:t>
      </w:r>
      <w:proofErr w:type="spellEnd"/>
      <w:r w:rsidRPr="00DD35AB">
        <w:rPr>
          <w:sz w:val="28"/>
          <w:szCs w:val="28"/>
        </w:rPr>
        <w:t xml:space="preserve"> </w:t>
      </w:r>
      <w:proofErr w:type="spellStart"/>
      <w:r w:rsidRPr="00DD35AB">
        <w:rPr>
          <w:sz w:val="28"/>
          <w:szCs w:val="28"/>
        </w:rPr>
        <w:t>немесе</w:t>
      </w:r>
      <w:proofErr w:type="spellEnd"/>
      <w:r w:rsidRPr="00DD35AB">
        <w:rPr>
          <w:sz w:val="28"/>
          <w:szCs w:val="28"/>
        </w:rPr>
        <w:t xml:space="preserve"> </w:t>
      </w:r>
      <w:proofErr w:type="spellStart"/>
      <w:r w:rsidRPr="00DD35AB">
        <w:rPr>
          <w:sz w:val="28"/>
          <w:szCs w:val="28"/>
        </w:rPr>
        <w:t>әскери</w:t>
      </w:r>
      <w:proofErr w:type="spellEnd"/>
      <w:r w:rsidRPr="00DD35AB">
        <w:rPr>
          <w:sz w:val="28"/>
          <w:szCs w:val="28"/>
        </w:rPr>
        <w:t xml:space="preserve"> </w:t>
      </w:r>
      <w:proofErr w:type="spellStart"/>
      <w:r w:rsidRPr="00DD35AB">
        <w:rPr>
          <w:sz w:val="28"/>
          <w:szCs w:val="28"/>
        </w:rPr>
        <w:t>қолбасшы</w:t>
      </w:r>
      <w:proofErr w:type="spellEnd"/>
      <w:r w:rsidR="007F0369">
        <w:rPr>
          <w:sz w:val="28"/>
          <w:szCs w:val="28"/>
        </w:rPr>
        <w:t xml:space="preserve"> </w:t>
      </w:r>
      <w:proofErr w:type="spellStart"/>
      <w:r w:rsidR="007F0369" w:rsidRPr="007F0369">
        <w:rPr>
          <w:sz w:val="28"/>
          <w:szCs w:val="28"/>
        </w:rPr>
        <w:t>құқық</w:t>
      </w:r>
      <w:proofErr w:type="spellEnd"/>
      <w:r w:rsidR="007F0369" w:rsidRPr="007F0369">
        <w:rPr>
          <w:sz w:val="28"/>
          <w:szCs w:val="28"/>
        </w:rPr>
        <w:t xml:space="preserve"> </w:t>
      </w:r>
      <w:proofErr w:type="spellStart"/>
      <w:r w:rsidR="007F0369" w:rsidRPr="007F0369">
        <w:rPr>
          <w:sz w:val="28"/>
          <w:szCs w:val="28"/>
        </w:rPr>
        <w:t>бұзушылық</w:t>
      </w:r>
      <w:proofErr w:type="spellEnd"/>
      <w:r w:rsidR="007F0369" w:rsidRPr="007F0369">
        <w:rPr>
          <w:sz w:val="28"/>
          <w:szCs w:val="28"/>
        </w:rPr>
        <w:t xml:space="preserve"> </w:t>
      </w:r>
      <w:proofErr w:type="spellStart"/>
      <w:r w:rsidR="007F0369" w:rsidRPr="007F0369">
        <w:rPr>
          <w:sz w:val="28"/>
          <w:szCs w:val="28"/>
        </w:rPr>
        <w:t>жасау</w:t>
      </w:r>
      <w:proofErr w:type="spellEnd"/>
      <w:r w:rsidR="007F0369" w:rsidRPr="007F0369">
        <w:rPr>
          <w:sz w:val="28"/>
          <w:szCs w:val="28"/>
        </w:rPr>
        <w:t xml:space="preserve"> </w:t>
      </w:r>
      <w:proofErr w:type="spellStart"/>
      <w:r w:rsidR="007F0369" w:rsidRPr="007F0369">
        <w:rPr>
          <w:sz w:val="28"/>
          <w:szCs w:val="28"/>
        </w:rPr>
        <w:t>оның</w:t>
      </w:r>
      <w:proofErr w:type="spellEnd"/>
      <w:r w:rsidR="007F0369" w:rsidRPr="007F0369">
        <w:rPr>
          <w:sz w:val="28"/>
          <w:szCs w:val="28"/>
        </w:rPr>
        <w:t xml:space="preserve"> </w:t>
      </w:r>
      <w:proofErr w:type="spellStart"/>
      <w:r w:rsidR="007F0369" w:rsidRPr="007F0369">
        <w:rPr>
          <w:sz w:val="28"/>
          <w:szCs w:val="28"/>
        </w:rPr>
        <w:t>құзырында</w:t>
      </w:r>
      <w:proofErr w:type="spellEnd"/>
      <w:r w:rsidR="007F0369" w:rsidRPr="007F0369">
        <w:rPr>
          <w:sz w:val="28"/>
          <w:szCs w:val="28"/>
        </w:rPr>
        <w:t xml:space="preserve"> </w:t>
      </w:r>
      <w:proofErr w:type="spellStart"/>
      <w:r w:rsidR="007F0369" w:rsidRPr="007F0369">
        <w:rPr>
          <w:sz w:val="28"/>
          <w:szCs w:val="28"/>
        </w:rPr>
        <w:t>болса</w:t>
      </w:r>
      <w:proofErr w:type="spellEnd"/>
      <w:r w:rsidR="007F0369" w:rsidRPr="007F0369">
        <w:rPr>
          <w:sz w:val="28"/>
          <w:szCs w:val="28"/>
        </w:rPr>
        <w:t xml:space="preserve"> да, </w:t>
      </w:r>
      <w:proofErr w:type="spellStart"/>
      <w:r w:rsidR="007F0369" w:rsidRPr="007F0369">
        <w:rPr>
          <w:sz w:val="28"/>
          <w:szCs w:val="28"/>
        </w:rPr>
        <w:t>негізгі</w:t>
      </w:r>
      <w:proofErr w:type="spellEnd"/>
      <w:r w:rsidR="007F0369" w:rsidRPr="007F0369">
        <w:rPr>
          <w:sz w:val="28"/>
          <w:szCs w:val="28"/>
        </w:rPr>
        <w:t xml:space="preserve"> </w:t>
      </w:r>
      <w:proofErr w:type="spellStart"/>
      <w:r w:rsidR="007F0369" w:rsidRPr="007F0369">
        <w:rPr>
          <w:sz w:val="28"/>
          <w:szCs w:val="28"/>
        </w:rPr>
        <w:t>қылмыскерге</w:t>
      </w:r>
      <w:proofErr w:type="spellEnd"/>
      <w:r w:rsidR="007F0369" w:rsidRPr="007F0369">
        <w:rPr>
          <w:sz w:val="28"/>
          <w:szCs w:val="28"/>
        </w:rPr>
        <w:t xml:space="preserve"> </w:t>
      </w:r>
      <w:proofErr w:type="spellStart"/>
      <w:r w:rsidR="007F0369" w:rsidRPr="007F0369">
        <w:rPr>
          <w:sz w:val="28"/>
          <w:szCs w:val="28"/>
        </w:rPr>
        <w:t>қосымша</w:t>
      </w:r>
      <w:proofErr w:type="spellEnd"/>
      <w:r w:rsidR="007F0369" w:rsidRPr="007F0369">
        <w:rPr>
          <w:sz w:val="28"/>
          <w:szCs w:val="28"/>
        </w:rPr>
        <w:t xml:space="preserve"> </w:t>
      </w:r>
      <w:proofErr w:type="spellStart"/>
      <w:r w:rsidR="007F0369" w:rsidRPr="007F0369">
        <w:rPr>
          <w:sz w:val="28"/>
          <w:szCs w:val="28"/>
        </w:rPr>
        <w:t>жазаланады</w:t>
      </w:r>
      <w:proofErr w:type="spellEnd"/>
      <w:r w:rsidR="007F0369" w:rsidRPr="007F0369">
        <w:rPr>
          <w:sz w:val="28"/>
          <w:szCs w:val="28"/>
        </w:rPr>
        <w:t>».</w:t>
      </w:r>
    </w:p>
    <w:p w14:paraId="59A8393C" w14:textId="054C7000" w:rsidR="00DD35AB" w:rsidRDefault="007F0369" w:rsidP="00615CF7">
      <w:pPr>
        <w:rPr>
          <w:sz w:val="28"/>
          <w:szCs w:val="28"/>
        </w:rPr>
      </w:pPr>
      <w:proofErr w:type="spellStart"/>
      <w:r w:rsidRPr="007F0369">
        <w:rPr>
          <w:sz w:val="28"/>
          <w:szCs w:val="28"/>
        </w:rPr>
        <w:t>Сондықтан</w:t>
      </w:r>
      <w:proofErr w:type="spellEnd"/>
      <w:r w:rsidRPr="007F0369">
        <w:rPr>
          <w:sz w:val="28"/>
          <w:szCs w:val="28"/>
        </w:rPr>
        <w:t xml:space="preserve"> </w:t>
      </w:r>
      <w:proofErr w:type="spellStart"/>
      <w:r w:rsidRPr="007F0369">
        <w:rPr>
          <w:sz w:val="28"/>
          <w:szCs w:val="28"/>
        </w:rPr>
        <w:t>бұл</w:t>
      </w:r>
      <w:proofErr w:type="spellEnd"/>
      <w:r w:rsidRPr="007F0369">
        <w:rPr>
          <w:sz w:val="28"/>
          <w:szCs w:val="28"/>
        </w:rPr>
        <w:t xml:space="preserve"> </w:t>
      </w:r>
      <w:proofErr w:type="spellStart"/>
      <w:r w:rsidRPr="007F0369">
        <w:rPr>
          <w:sz w:val="28"/>
          <w:szCs w:val="28"/>
        </w:rPr>
        <w:t>ереже</w:t>
      </w:r>
      <w:proofErr w:type="spellEnd"/>
      <w:r w:rsidRPr="007F0369">
        <w:rPr>
          <w:sz w:val="28"/>
          <w:szCs w:val="28"/>
        </w:rPr>
        <w:t xml:space="preserve"> </w:t>
      </w:r>
      <w:proofErr w:type="spellStart"/>
      <w:r w:rsidRPr="007F0369">
        <w:rPr>
          <w:sz w:val="28"/>
          <w:szCs w:val="28"/>
        </w:rPr>
        <w:t>халықаралық</w:t>
      </w:r>
      <w:proofErr w:type="spellEnd"/>
      <w:r w:rsidRPr="007F0369">
        <w:rPr>
          <w:sz w:val="28"/>
          <w:szCs w:val="28"/>
        </w:rPr>
        <w:t xml:space="preserve"> </w:t>
      </w:r>
      <w:proofErr w:type="spellStart"/>
      <w:r w:rsidRPr="007F0369">
        <w:rPr>
          <w:sz w:val="28"/>
          <w:szCs w:val="28"/>
        </w:rPr>
        <w:t>қылмыстық</w:t>
      </w:r>
      <w:proofErr w:type="spellEnd"/>
      <w:r w:rsidRPr="007F0369">
        <w:rPr>
          <w:sz w:val="28"/>
          <w:szCs w:val="28"/>
        </w:rPr>
        <w:t xml:space="preserve"> </w:t>
      </w:r>
      <w:proofErr w:type="spellStart"/>
      <w:r w:rsidRPr="007F0369">
        <w:rPr>
          <w:sz w:val="28"/>
          <w:szCs w:val="28"/>
        </w:rPr>
        <w:t>құқықта</w:t>
      </w:r>
      <w:proofErr w:type="spellEnd"/>
      <w:r w:rsidRPr="007F0369">
        <w:rPr>
          <w:sz w:val="28"/>
          <w:szCs w:val="28"/>
        </w:rPr>
        <w:t xml:space="preserve"> </w:t>
      </w:r>
      <w:proofErr w:type="spellStart"/>
      <w:r w:rsidRPr="007F0369">
        <w:rPr>
          <w:sz w:val="28"/>
          <w:szCs w:val="28"/>
        </w:rPr>
        <w:t>түсінілетіндей</w:t>
      </w:r>
      <w:proofErr w:type="spellEnd"/>
      <w:r w:rsidRPr="007F0369">
        <w:rPr>
          <w:sz w:val="28"/>
          <w:szCs w:val="28"/>
        </w:rPr>
        <w:t xml:space="preserve"> </w:t>
      </w:r>
      <w:proofErr w:type="spellStart"/>
      <w:r w:rsidRPr="007F0369">
        <w:rPr>
          <w:sz w:val="28"/>
          <w:szCs w:val="28"/>
        </w:rPr>
        <w:t>командалық</w:t>
      </w:r>
      <w:proofErr w:type="spellEnd"/>
      <w:r w:rsidRPr="007F0369">
        <w:rPr>
          <w:sz w:val="28"/>
          <w:szCs w:val="28"/>
        </w:rPr>
        <w:t xml:space="preserve"> </w:t>
      </w:r>
      <w:proofErr w:type="spellStart"/>
      <w:r w:rsidRPr="007F0369">
        <w:rPr>
          <w:sz w:val="28"/>
          <w:szCs w:val="28"/>
        </w:rPr>
        <w:t>жауапкершілікке</w:t>
      </w:r>
      <w:proofErr w:type="spellEnd"/>
      <w:r w:rsidRPr="007F0369">
        <w:rPr>
          <w:sz w:val="28"/>
          <w:szCs w:val="28"/>
        </w:rPr>
        <w:t xml:space="preserve"> </w:t>
      </w:r>
      <w:proofErr w:type="spellStart"/>
      <w:r w:rsidRPr="007F0369">
        <w:rPr>
          <w:sz w:val="28"/>
          <w:szCs w:val="28"/>
        </w:rPr>
        <w:t>ғана</w:t>
      </w:r>
      <w:proofErr w:type="spellEnd"/>
      <w:r w:rsidRPr="007F0369">
        <w:rPr>
          <w:sz w:val="28"/>
          <w:szCs w:val="28"/>
        </w:rPr>
        <w:t xml:space="preserve"> </w:t>
      </w:r>
      <w:proofErr w:type="spellStart"/>
      <w:r w:rsidRPr="007F0369">
        <w:rPr>
          <w:sz w:val="28"/>
          <w:szCs w:val="28"/>
        </w:rPr>
        <w:t>қатысты</w:t>
      </w:r>
      <w:proofErr w:type="spellEnd"/>
      <w:r w:rsidRPr="007F0369">
        <w:rPr>
          <w:sz w:val="28"/>
          <w:szCs w:val="28"/>
        </w:rPr>
        <w:t xml:space="preserve"> </w:t>
      </w:r>
      <w:proofErr w:type="spellStart"/>
      <w:r w:rsidRPr="007F0369">
        <w:rPr>
          <w:sz w:val="28"/>
          <w:szCs w:val="28"/>
        </w:rPr>
        <w:t>емес</w:t>
      </w:r>
      <w:proofErr w:type="spellEnd"/>
      <w:r w:rsidRPr="007F0369">
        <w:rPr>
          <w:sz w:val="28"/>
          <w:szCs w:val="28"/>
        </w:rPr>
        <w:t xml:space="preserve">, </w:t>
      </w:r>
      <w:proofErr w:type="spellStart"/>
      <w:r w:rsidRPr="007F0369">
        <w:rPr>
          <w:sz w:val="28"/>
          <w:szCs w:val="28"/>
        </w:rPr>
        <w:t>жеке</w:t>
      </w:r>
      <w:proofErr w:type="spellEnd"/>
      <w:r w:rsidRPr="007F0369">
        <w:rPr>
          <w:sz w:val="28"/>
          <w:szCs w:val="28"/>
        </w:rPr>
        <w:t xml:space="preserve"> </w:t>
      </w:r>
      <w:proofErr w:type="spellStart"/>
      <w:r w:rsidRPr="007F0369">
        <w:rPr>
          <w:sz w:val="28"/>
          <w:szCs w:val="28"/>
        </w:rPr>
        <w:t>қылмыстық</w:t>
      </w:r>
      <w:proofErr w:type="spellEnd"/>
      <w:r w:rsidRPr="007F0369">
        <w:rPr>
          <w:sz w:val="28"/>
          <w:szCs w:val="28"/>
        </w:rPr>
        <w:t xml:space="preserve"> </w:t>
      </w:r>
      <w:proofErr w:type="spellStart"/>
      <w:r w:rsidRPr="007F0369">
        <w:rPr>
          <w:sz w:val="28"/>
          <w:szCs w:val="28"/>
        </w:rPr>
        <w:t>жауапкершіліктің</w:t>
      </w:r>
      <w:proofErr w:type="spellEnd"/>
      <w:r w:rsidRPr="007F0369">
        <w:rPr>
          <w:sz w:val="28"/>
          <w:szCs w:val="28"/>
        </w:rPr>
        <w:t xml:space="preserve"> </w:t>
      </w:r>
      <w:proofErr w:type="spellStart"/>
      <w:r w:rsidRPr="007F0369">
        <w:rPr>
          <w:sz w:val="28"/>
          <w:szCs w:val="28"/>
        </w:rPr>
        <w:t>кейбір</w:t>
      </w:r>
      <w:proofErr w:type="spellEnd"/>
      <w:r w:rsidRPr="007F0369">
        <w:rPr>
          <w:sz w:val="28"/>
          <w:szCs w:val="28"/>
        </w:rPr>
        <w:t xml:space="preserve"> </w:t>
      </w:r>
      <w:proofErr w:type="spellStart"/>
      <w:r w:rsidRPr="007F0369">
        <w:rPr>
          <w:sz w:val="28"/>
          <w:szCs w:val="28"/>
        </w:rPr>
        <w:t>нақты</w:t>
      </w:r>
      <w:proofErr w:type="spellEnd"/>
      <w:r w:rsidRPr="007F0369">
        <w:rPr>
          <w:sz w:val="28"/>
          <w:szCs w:val="28"/>
        </w:rPr>
        <w:t xml:space="preserve"> </w:t>
      </w:r>
      <w:proofErr w:type="spellStart"/>
      <w:r w:rsidRPr="007F0369">
        <w:rPr>
          <w:sz w:val="28"/>
          <w:szCs w:val="28"/>
        </w:rPr>
        <w:t>мәселелерін</w:t>
      </w:r>
      <w:proofErr w:type="spellEnd"/>
      <w:r w:rsidRPr="007F0369">
        <w:rPr>
          <w:sz w:val="28"/>
          <w:szCs w:val="28"/>
        </w:rPr>
        <w:t xml:space="preserve"> </w:t>
      </w:r>
      <w:proofErr w:type="spellStart"/>
      <w:r w:rsidRPr="007F0369">
        <w:rPr>
          <w:sz w:val="28"/>
          <w:szCs w:val="28"/>
        </w:rPr>
        <w:t>қарастырады</w:t>
      </w:r>
      <w:proofErr w:type="spellEnd"/>
      <w:r w:rsidRPr="007F0369">
        <w:rPr>
          <w:sz w:val="28"/>
          <w:szCs w:val="28"/>
        </w:rPr>
        <w:t xml:space="preserve">, </w:t>
      </w:r>
      <w:proofErr w:type="spellStart"/>
      <w:r w:rsidRPr="007F0369">
        <w:rPr>
          <w:sz w:val="28"/>
          <w:szCs w:val="28"/>
        </w:rPr>
        <w:t>мысалы</w:t>
      </w:r>
      <w:proofErr w:type="spellEnd"/>
      <w:r w:rsidRPr="007F0369">
        <w:rPr>
          <w:sz w:val="28"/>
          <w:szCs w:val="28"/>
        </w:rPr>
        <w:t xml:space="preserve">. </w:t>
      </w:r>
      <w:proofErr w:type="spellStart"/>
      <w:r w:rsidRPr="007F0369">
        <w:rPr>
          <w:sz w:val="28"/>
          <w:szCs w:val="28"/>
        </w:rPr>
        <w:t>қылмыс</w:t>
      </w:r>
      <w:proofErr w:type="spellEnd"/>
      <w:r w:rsidRPr="007F0369">
        <w:rPr>
          <w:sz w:val="28"/>
          <w:szCs w:val="28"/>
        </w:rPr>
        <w:t xml:space="preserve"> </w:t>
      </w:r>
      <w:proofErr w:type="spellStart"/>
      <w:r w:rsidRPr="007F0369">
        <w:rPr>
          <w:sz w:val="28"/>
          <w:szCs w:val="28"/>
        </w:rPr>
        <w:t>жасауға</w:t>
      </w:r>
      <w:proofErr w:type="spellEnd"/>
      <w:r w:rsidRPr="007F0369">
        <w:rPr>
          <w:sz w:val="28"/>
          <w:szCs w:val="28"/>
        </w:rPr>
        <w:t xml:space="preserve"> </w:t>
      </w:r>
      <w:proofErr w:type="spellStart"/>
      <w:r w:rsidRPr="007F0369">
        <w:rPr>
          <w:sz w:val="28"/>
          <w:szCs w:val="28"/>
        </w:rPr>
        <w:t>бұйрық</w:t>
      </w:r>
      <w:proofErr w:type="spellEnd"/>
      <w:r w:rsidRPr="007F0369">
        <w:rPr>
          <w:sz w:val="28"/>
          <w:szCs w:val="28"/>
        </w:rPr>
        <w:t xml:space="preserve"> беру. </w:t>
      </w:r>
      <w:proofErr w:type="spellStart"/>
      <w:r w:rsidRPr="007F0369">
        <w:rPr>
          <w:sz w:val="28"/>
          <w:szCs w:val="28"/>
        </w:rPr>
        <w:t>Бірінші</w:t>
      </w:r>
      <w:proofErr w:type="spellEnd"/>
      <w:r w:rsidRPr="007F0369">
        <w:rPr>
          <w:sz w:val="28"/>
          <w:szCs w:val="28"/>
        </w:rPr>
        <w:t xml:space="preserve"> </w:t>
      </w:r>
      <w:proofErr w:type="spellStart"/>
      <w:r w:rsidRPr="007F0369">
        <w:rPr>
          <w:sz w:val="28"/>
          <w:szCs w:val="28"/>
        </w:rPr>
        <w:t>екі</w:t>
      </w:r>
      <w:proofErr w:type="spellEnd"/>
      <w:r w:rsidRPr="007F0369">
        <w:rPr>
          <w:sz w:val="28"/>
          <w:szCs w:val="28"/>
        </w:rPr>
        <w:t xml:space="preserve"> </w:t>
      </w:r>
      <w:proofErr w:type="spellStart"/>
      <w:r w:rsidRPr="007F0369">
        <w:rPr>
          <w:sz w:val="28"/>
          <w:szCs w:val="28"/>
        </w:rPr>
        <w:t>жағдайда</w:t>
      </w:r>
      <w:proofErr w:type="spellEnd"/>
      <w:r w:rsidRPr="007F0369">
        <w:rPr>
          <w:sz w:val="28"/>
          <w:szCs w:val="28"/>
        </w:rPr>
        <w:t xml:space="preserve"> (</w:t>
      </w:r>
      <w:proofErr w:type="spellStart"/>
      <w:r w:rsidRPr="007F0369">
        <w:rPr>
          <w:sz w:val="28"/>
          <w:szCs w:val="28"/>
        </w:rPr>
        <w:t>қылмыс</w:t>
      </w:r>
      <w:proofErr w:type="spellEnd"/>
      <w:r w:rsidRPr="007F0369">
        <w:rPr>
          <w:sz w:val="28"/>
          <w:szCs w:val="28"/>
        </w:rPr>
        <w:t xml:space="preserve"> </w:t>
      </w:r>
      <w:proofErr w:type="spellStart"/>
      <w:r w:rsidRPr="007F0369">
        <w:rPr>
          <w:sz w:val="28"/>
          <w:szCs w:val="28"/>
        </w:rPr>
        <w:t>жасауға</w:t>
      </w:r>
      <w:proofErr w:type="spellEnd"/>
      <w:r w:rsidRPr="007F0369">
        <w:rPr>
          <w:sz w:val="28"/>
          <w:szCs w:val="28"/>
        </w:rPr>
        <w:t xml:space="preserve"> </w:t>
      </w:r>
      <w:proofErr w:type="spellStart"/>
      <w:r w:rsidRPr="007F0369">
        <w:rPr>
          <w:sz w:val="28"/>
          <w:szCs w:val="28"/>
        </w:rPr>
        <w:t>бұйрық</w:t>
      </w:r>
      <w:proofErr w:type="spellEnd"/>
      <w:r w:rsidRPr="007F0369">
        <w:rPr>
          <w:sz w:val="28"/>
          <w:szCs w:val="28"/>
        </w:rPr>
        <w:t xml:space="preserve"> беру </w:t>
      </w:r>
      <w:proofErr w:type="spellStart"/>
      <w:r w:rsidRPr="007F0369">
        <w:rPr>
          <w:sz w:val="28"/>
          <w:szCs w:val="28"/>
        </w:rPr>
        <w:t>және</w:t>
      </w:r>
      <w:proofErr w:type="spellEnd"/>
      <w:r w:rsidRPr="007F0369">
        <w:rPr>
          <w:sz w:val="28"/>
          <w:szCs w:val="28"/>
        </w:rPr>
        <w:t xml:space="preserve"> </w:t>
      </w:r>
      <w:proofErr w:type="spellStart"/>
      <w:r w:rsidRPr="007F0369">
        <w:rPr>
          <w:sz w:val="28"/>
          <w:szCs w:val="28"/>
        </w:rPr>
        <w:t>келісім</w:t>
      </w:r>
      <w:proofErr w:type="spellEnd"/>
      <w:r w:rsidRPr="007F0369">
        <w:rPr>
          <w:sz w:val="28"/>
          <w:szCs w:val="28"/>
        </w:rPr>
        <w:t xml:space="preserve"> беру) командир </w:t>
      </w:r>
      <w:proofErr w:type="spellStart"/>
      <w:r w:rsidRPr="007F0369">
        <w:rPr>
          <w:sz w:val="28"/>
          <w:szCs w:val="28"/>
        </w:rPr>
        <w:t>сыбайлас</w:t>
      </w:r>
      <w:proofErr w:type="spellEnd"/>
      <w:r w:rsidRPr="007F0369">
        <w:rPr>
          <w:sz w:val="28"/>
          <w:szCs w:val="28"/>
        </w:rPr>
        <w:t xml:space="preserve"> </w:t>
      </w:r>
      <w:proofErr w:type="spellStart"/>
      <w:r w:rsidRPr="007F0369">
        <w:rPr>
          <w:sz w:val="28"/>
          <w:szCs w:val="28"/>
        </w:rPr>
        <w:t>ретінде</w:t>
      </w:r>
      <w:proofErr w:type="spellEnd"/>
      <w:r w:rsidRPr="007F0369">
        <w:rPr>
          <w:sz w:val="28"/>
          <w:szCs w:val="28"/>
        </w:rPr>
        <w:t xml:space="preserve"> </w:t>
      </w:r>
      <w:proofErr w:type="spellStart"/>
      <w:r w:rsidRPr="007F0369">
        <w:rPr>
          <w:sz w:val="28"/>
          <w:szCs w:val="28"/>
        </w:rPr>
        <w:t>жауапты</w:t>
      </w:r>
      <w:proofErr w:type="spellEnd"/>
      <w:r w:rsidRPr="007F0369">
        <w:rPr>
          <w:sz w:val="28"/>
          <w:szCs w:val="28"/>
        </w:rPr>
        <w:t xml:space="preserve"> </w:t>
      </w:r>
      <w:proofErr w:type="spellStart"/>
      <w:r w:rsidRPr="007F0369">
        <w:rPr>
          <w:sz w:val="28"/>
          <w:szCs w:val="28"/>
        </w:rPr>
        <w:t>болады</w:t>
      </w:r>
      <w:proofErr w:type="spellEnd"/>
      <w:r w:rsidRPr="007F0369">
        <w:rPr>
          <w:sz w:val="28"/>
          <w:szCs w:val="28"/>
        </w:rPr>
        <w:t xml:space="preserve">, </w:t>
      </w:r>
      <w:proofErr w:type="spellStart"/>
      <w:r w:rsidRPr="007F0369">
        <w:rPr>
          <w:sz w:val="28"/>
          <w:szCs w:val="28"/>
        </w:rPr>
        <w:t>демек</w:t>
      </w:r>
      <w:proofErr w:type="spellEnd"/>
      <w:r w:rsidRPr="007F0369">
        <w:rPr>
          <w:sz w:val="28"/>
          <w:szCs w:val="28"/>
        </w:rPr>
        <w:t xml:space="preserve">, </w:t>
      </w:r>
      <w:proofErr w:type="spellStart"/>
      <w:r w:rsidRPr="007F0369">
        <w:rPr>
          <w:sz w:val="28"/>
          <w:szCs w:val="28"/>
        </w:rPr>
        <w:t>жауаптылық</w:t>
      </w:r>
      <w:proofErr w:type="spellEnd"/>
      <w:r w:rsidRPr="007F0369">
        <w:rPr>
          <w:sz w:val="28"/>
          <w:szCs w:val="28"/>
        </w:rPr>
        <w:t xml:space="preserve"> </w:t>
      </w:r>
      <w:proofErr w:type="spellStart"/>
      <w:r w:rsidRPr="007F0369">
        <w:rPr>
          <w:sz w:val="28"/>
          <w:szCs w:val="28"/>
        </w:rPr>
        <w:t>оң</w:t>
      </w:r>
      <w:proofErr w:type="spellEnd"/>
      <w:r w:rsidRPr="007F0369">
        <w:rPr>
          <w:sz w:val="28"/>
          <w:szCs w:val="28"/>
        </w:rPr>
        <w:t xml:space="preserve"> </w:t>
      </w:r>
      <w:proofErr w:type="spellStart"/>
      <w:r w:rsidRPr="007F0369">
        <w:rPr>
          <w:sz w:val="28"/>
          <w:szCs w:val="28"/>
        </w:rPr>
        <w:t>әрекетке</w:t>
      </w:r>
      <w:proofErr w:type="spellEnd"/>
      <w:r w:rsidRPr="007F0369">
        <w:rPr>
          <w:sz w:val="28"/>
          <w:szCs w:val="28"/>
        </w:rPr>
        <w:t xml:space="preserve"> </w:t>
      </w:r>
      <w:proofErr w:type="spellStart"/>
      <w:r w:rsidRPr="007F0369">
        <w:rPr>
          <w:sz w:val="28"/>
          <w:szCs w:val="28"/>
        </w:rPr>
        <w:t>байланысты</w:t>
      </w:r>
      <w:proofErr w:type="spellEnd"/>
      <w:r w:rsidRPr="007F0369">
        <w:rPr>
          <w:sz w:val="28"/>
          <w:szCs w:val="28"/>
        </w:rPr>
        <w:t xml:space="preserve"> </w:t>
      </w:r>
      <w:proofErr w:type="spellStart"/>
      <w:r w:rsidRPr="007F0369">
        <w:rPr>
          <w:sz w:val="28"/>
          <w:szCs w:val="28"/>
        </w:rPr>
        <w:t>туындайды</w:t>
      </w:r>
      <w:proofErr w:type="spellEnd"/>
      <w:r w:rsidRPr="007F0369">
        <w:rPr>
          <w:sz w:val="28"/>
          <w:szCs w:val="28"/>
        </w:rPr>
        <w:t xml:space="preserve">. </w:t>
      </w:r>
      <w:proofErr w:type="spellStart"/>
      <w:r w:rsidRPr="007F0369">
        <w:rPr>
          <w:sz w:val="28"/>
          <w:szCs w:val="28"/>
        </w:rPr>
        <w:t>Үшінші</w:t>
      </w:r>
      <w:proofErr w:type="spellEnd"/>
      <w:r w:rsidRPr="007F0369">
        <w:rPr>
          <w:sz w:val="28"/>
          <w:szCs w:val="28"/>
        </w:rPr>
        <w:t xml:space="preserve"> инстанция, </w:t>
      </w:r>
      <w:proofErr w:type="spellStart"/>
      <w:r w:rsidRPr="007F0369">
        <w:rPr>
          <w:sz w:val="28"/>
          <w:szCs w:val="28"/>
        </w:rPr>
        <w:t>әрекетсіздік</w:t>
      </w:r>
      <w:proofErr w:type="spellEnd"/>
      <w:r w:rsidRPr="007F0369">
        <w:rPr>
          <w:sz w:val="28"/>
          <w:szCs w:val="28"/>
        </w:rPr>
        <w:t xml:space="preserve"> – </w:t>
      </w:r>
      <w:proofErr w:type="spellStart"/>
      <w:r w:rsidRPr="007F0369">
        <w:rPr>
          <w:sz w:val="28"/>
          <w:szCs w:val="28"/>
        </w:rPr>
        <w:t>халықаралық</w:t>
      </w:r>
      <w:proofErr w:type="spellEnd"/>
      <w:r w:rsidRPr="007F0369">
        <w:rPr>
          <w:sz w:val="28"/>
          <w:szCs w:val="28"/>
        </w:rPr>
        <w:t xml:space="preserve"> </w:t>
      </w:r>
      <w:proofErr w:type="spellStart"/>
      <w:r w:rsidRPr="007F0369">
        <w:rPr>
          <w:sz w:val="28"/>
          <w:szCs w:val="28"/>
        </w:rPr>
        <w:t>қылмыстық</w:t>
      </w:r>
      <w:proofErr w:type="spellEnd"/>
      <w:r w:rsidRPr="007F0369">
        <w:rPr>
          <w:sz w:val="28"/>
          <w:szCs w:val="28"/>
        </w:rPr>
        <w:t xml:space="preserve"> </w:t>
      </w:r>
      <w:proofErr w:type="spellStart"/>
      <w:r w:rsidRPr="007F0369">
        <w:rPr>
          <w:sz w:val="28"/>
          <w:szCs w:val="28"/>
        </w:rPr>
        <w:t>құқық</w:t>
      </w:r>
      <w:proofErr w:type="spellEnd"/>
      <w:r w:rsidRPr="007F0369">
        <w:rPr>
          <w:sz w:val="28"/>
          <w:szCs w:val="28"/>
        </w:rPr>
        <w:t xml:space="preserve"> </w:t>
      </w:r>
      <w:proofErr w:type="spellStart"/>
      <w:r w:rsidRPr="007F0369">
        <w:rPr>
          <w:sz w:val="28"/>
          <w:szCs w:val="28"/>
        </w:rPr>
        <w:t>бойынша</w:t>
      </w:r>
      <w:proofErr w:type="spellEnd"/>
      <w:r w:rsidRPr="007F0369">
        <w:rPr>
          <w:sz w:val="28"/>
          <w:szCs w:val="28"/>
        </w:rPr>
        <w:t xml:space="preserve"> </w:t>
      </w:r>
      <w:proofErr w:type="spellStart"/>
      <w:r w:rsidRPr="007F0369">
        <w:rPr>
          <w:sz w:val="28"/>
          <w:szCs w:val="28"/>
        </w:rPr>
        <w:t>командалық</w:t>
      </w:r>
      <w:proofErr w:type="spellEnd"/>
      <w:r w:rsidRPr="007F0369">
        <w:rPr>
          <w:sz w:val="28"/>
          <w:szCs w:val="28"/>
        </w:rPr>
        <w:t xml:space="preserve"> </w:t>
      </w:r>
      <w:proofErr w:type="spellStart"/>
      <w:r w:rsidRPr="007F0369">
        <w:rPr>
          <w:sz w:val="28"/>
          <w:szCs w:val="28"/>
        </w:rPr>
        <w:t>жауапкершіліктің</w:t>
      </w:r>
      <w:proofErr w:type="spellEnd"/>
      <w:r w:rsidRPr="007F0369">
        <w:rPr>
          <w:sz w:val="28"/>
          <w:szCs w:val="28"/>
        </w:rPr>
        <w:t xml:space="preserve"> </w:t>
      </w:r>
      <w:proofErr w:type="spellStart"/>
      <w:r w:rsidRPr="007F0369">
        <w:rPr>
          <w:sz w:val="28"/>
          <w:szCs w:val="28"/>
        </w:rPr>
        <w:t>классикалық</w:t>
      </w:r>
      <w:proofErr w:type="spellEnd"/>
      <w:r w:rsidRPr="007F0369">
        <w:rPr>
          <w:sz w:val="28"/>
          <w:szCs w:val="28"/>
        </w:rPr>
        <w:t xml:space="preserve"> </w:t>
      </w:r>
      <w:proofErr w:type="spellStart"/>
      <w:r w:rsidRPr="007F0369">
        <w:rPr>
          <w:sz w:val="28"/>
          <w:szCs w:val="28"/>
        </w:rPr>
        <w:t>жағдайы</w:t>
      </w:r>
      <w:proofErr w:type="spellEnd"/>
      <w:r w:rsidRPr="007F0369">
        <w:rPr>
          <w:sz w:val="28"/>
          <w:szCs w:val="28"/>
        </w:rPr>
        <w:t xml:space="preserve">. </w:t>
      </w:r>
      <w:proofErr w:type="spellStart"/>
      <w:r w:rsidRPr="007F0369">
        <w:rPr>
          <w:sz w:val="28"/>
          <w:szCs w:val="28"/>
        </w:rPr>
        <w:t>Сондықтан</w:t>
      </w:r>
      <w:proofErr w:type="spellEnd"/>
      <w:r w:rsidRPr="007F0369">
        <w:rPr>
          <w:sz w:val="28"/>
          <w:szCs w:val="28"/>
        </w:rPr>
        <w:t xml:space="preserve"> осы </w:t>
      </w:r>
      <w:proofErr w:type="spellStart"/>
      <w:r w:rsidRPr="007F0369">
        <w:rPr>
          <w:sz w:val="28"/>
          <w:szCs w:val="28"/>
        </w:rPr>
        <w:t>мақала</w:t>
      </w:r>
      <w:proofErr w:type="spellEnd"/>
      <w:r w:rsidRPr="007F0369">
        <w:rPr>
          <w:sz w:val="28"/>
          <w:szCs w:val="28"/>
        </w:rPr>
        <w:t xml:space="preserve"> </w:t>
      </w:r>
      <w:proofErr w:type="spellStart"/>
      <w:r w:rsidRPr="007F0369">
        <w:rPr>
          <w:sz w:val="28"/>
          <w:szCs w:val="28"/>
        </w:rPr>
        <w:t>авторының</w:t>
      </w:r>
      <w:proofErr w:type="spellEnd"/>
      <w:r w:rsidRPr="007F0369">
        <w:rPr>
          <w:sz w:val="28"/>
          <w:szCs w:val="28"/>
        </w:rPr>
        <w:t xml:space="preserve"> </w:t>
      </w:r>
      <w:proofErr w:type="spellStart"/>
      <w:r w:rsidRPr="007F0369">
        <w:rPr>
          <w:sz w:val="28"/>
          <w:szCs w:val="28"/>
        </w:rPr>
        <w:t>пікірінше</w:t>
      </w:r>
      <w:proofErr w:type="spellEnd"/>
      <w:r w:rsidRPr="007F0369">
        <w:rPr>
          <w:sz w:val="28"/>
          <w:szCs w:val="28"/>
        </w:rPr>
        <w:t xml:space="preserve">, </w:t>
      </w:r>
      <w:proofErr w:type="spellStart"/>
      <w:r w:rsidRPr="007F0369">
        <w:rPr>
          <w:sz w:val="28"/>
          <w:szCs w:val="28"/>
        </w:rPr>
        <w:t>бұл</w:t>
      </w:r>
      <w:proofErr w:type="spellEnd"/>
      <w:r w:rsidRPr="007F0369">
        <w:rPr>
          <w:sz w:val="28"/>
          <w:szCs w:val="28"/>
        </w:rPr>
        <w:t xml:space="preserve"> </w:t>
      </w:r>
      <w:proofErr w:type="spellStart"/>
      <w:r w:rsidRPr="007F0369">
        <w:rPr>
          <w:sz w:val="28"/>
          <w:szCs w:val="28"/>
        </w:rPr>
        <w:t>жауапкершілік</w:t>
      </w:r>
      <w:proofErr w:type="spellEnd"/>
      <w:r w:rsidRPr="007F0369">
        <w:rPr>
          <w:sz w:val="28"/>
          <w:szCs w:val="28"/>
        </w:rPr>
        <w:t xml:space="preserve"> </w:t>
      </w:r>
      <w:proofErr w:type="spellStart"/>
      <w:r w:rsidRPr="007F0369">
        <w:rPr>
          <w:sz w:val="28"/>
          <w:szCs w:val="28"/>
        </w:rPr>
        <w:t>көздерін</w:t>
      </w:r>
      <w:proofErr w:type="spellEnd"/>
      <w:r w:rsidRPr="007F0369">
        <w:rPr>
          <w:sz w:val="28"/>
          <w:szCs w:val="28"/>
        </w:rPr>
        <w:t xml:space="preserve"> </w:t>
      </w:r>
      <w:proofErr w:type="spellStart"/>
      <w:r w:rsidRPr="007F0369">
        <w:rPr>
          <w:sz w:val="28"/>
          <w:szCs w:val="28"/>
        </w:rPr>
        <w:t>Қылмыстық</w:t>
      </w:r>
      <w:proofErr w:type="spellEnd"/>
      <w:r w:rsidRPr="007F0369">
        <w:rPr>
          <w:sz w:val="28"/>
          <w:szCs w:val="28"/>
        </w:rPr>
        <w:t xml:space="preserve"> </w:t>
      </w:r>
      <w:proofErr w:type="spellStart"/>
      <w:r w:rsidRPr="007F0369">
        <w:rPr>
          <w:sz w:val="28"/>
          <w:szCs w:val="28"/>
        </w:rPr>
        <w:t>кодексте</w:t>
      </w:r>
      <w:proofErr w:type="spellEnd"/>
      <w:r w:rsidRPr="007F0369">
        <w:rPr>
          <w:sz w:val="28"/>
          <w:szCs w:val="28"/>
        </w:rPr>
        <w:t xml:space="preserve"> </w:t>
      </w:r>
      <w:proofErr w:type="spellStart"/>
      <w:r w:rsidRPr="007F0369">
        <w:rPr>
          <w:sz w:val="28"/>
          <w:szCs w:val="28"/>
        </w:rPr>
        <w:t>жақсырақ</w:t>
      </w:r>
      <w:proofErr w:type="spellEnd"/>
      <w:r w:rsidRPr="007F0369">
        <w:rPr>
          <w:sz w:val="28"/>
          <w:szCs w:val="28"/>
        </w:rPr>
        <w:t xml:space="preserve"> </w:t>
      </w:r>
      <w:proofErr w:type="spellStart"/>
      <w:r w:rsidRPr="007F0369">
        <w:rPr>
          <w:sz w:val="28"/>
          <w:szCs w:val="28"/>
        </w:rPr>
        <w:t>ажырату</w:t>
      </w:r>
      <w:proofErr w:type="spellEnd"/>
      <w:r w:rsidRPr="007F0369">
        <w:rPr>
          <w:sz w:val="28"/>
          <w:szCs w:val="28"/>
        </w:rPr>
        <w:t xml:space="preserve"> </w:t>
      </w:r>
      <w:proofErr w:type="spellStart"/>
      <w:r w:rsidRPr="007F0369">
        <w:rPr>
          <w:sz w:val="28"/>
          <w:szCs w:val="28"/>
        </w:rPr>
        <w:t>керек</w:t>
      </w:r>
      <w:proofErr w:type="spellEnd"/>
      <w:r w:rsidRPr="007F0369">
        <w:rPr>
          <w:sz w:val="28"/>
          <w:szCs w:val="28"/>
        </w:rPr>
        <w:t xml:space="preserve"> </w:t>
      </w:r>
      <w:proofErr w:type="spellStart"/>
      <w:r w:rsidRPr="007F0369">
        <w:rPr>
          <w:sz w:val="28"/>
          <w:szCs w:val="28"/>
        </w:rPr>
        <w:t>еді</w:t>
      </w:r>
      <w:proofErr w:type="spellEnd"/>
      <w:r w:rsidRPr="007F0369">
        <w:rPr>
          <w:sz w:val="28"/>
          <w:szCs w:val="28"/>
        </w:rPr>
        <w:t xml:space="preserve">, </w:t>
      </w:r>
      <w:proofErr w:type="spellStart"/>
      <w:r w:rsidRPr="007F0369">
        <w:rPr>
          <w:sz w:val="28"/>
          <w:szCs w:val="28"/>
        </w:rPr>
        <w:t>өйткені</w:t>
      </w:r>
      <w:proofErr w:type="spellEnd"/>
      <w:r w:rsidRPr="007F0369">
        <w:rPr>
          <w:sz w:val="28"/>
          <w:szCs w:val="28"/>
        </w:rPr>
        <w:t xml:space="preserve"> </w:t>
      </w:r>
      <w:proofErr w:type="spellStart"/>
      <w:r w:rsidRPr="007F0369">
        <w:rPr>
          <w:sz w:val="28"/>
          <w:szCs w:val="28"/>
        </w:rPr>
        <w:t>олар</w:t>
      </w:r>
      <w:proofErr w:type="spellEnd"/>
      <w:r w:rsidRPr="007F0369">
        <w:rPr>
          <w:sz w:val="28"/>
          <w:szCs w:val="28"/>
        </w:rPr>
        <w:t xml:space="preserve"> </w:t>
      </w:r>
      <w:proofErr w:type="spellStart"/>
      <w:r w:rsidRPr="007F0369">
        <w:rPr>
          <w:sz w:val="28"/>
          <w:szCs w:val="28"/>
        </w:rPr>
        <w:t>халықаралық</w:t>
      </w:r>
      <w:proofErr w:type="spellEnd"/>
      <w:r w:rsidRPr="007F0369">
        <w:rPr>
          <w:sz w:val="28"/>
          <w:szCs w:val="28"/>
        </w:rPr>
        <w:t xml:space="preserve"> </w:t>
      </w:r>
      <w:proofErr w:type="spellStart"/>
      <w:r w:rsidRPr="007F0369">
        <w:rPr>
          <w:sz w:val="28"/>
          <w:szCs w:val="28"/>
        </w:rPr>
        <w:t>құқық</w:t>
      </w:r>
      <w:proofErr w:type="spellEnd"/>
      <w:r w:rsidRPr="007F0369">
        <w:rPr>
          <w:sz w:val="28"/>
          <w:szCs w:val="28"/>
        </w:rPr>
        <w:t xml:space="preserve"> </w:t>
      </w:r>
      <w:proofErr w:type="spellStart"/>
      <w:r w:rsidRPr="007F0369">
        <w:rPr>
          <w:sz w:val="28"/>
          <w:szCs w:val="28"/>
        </w:rPr>
        <w:t>бойынша</w:t>
      </w:r>
      <w:proofErr w:type="spellEnd"/>
      <w:r w:rsidRPr="007F0369">
        <w:rPr>
          <w:sz w:val="28"/>
          <w:szCs w:val="28"/>
        </w:rPr>
        <w:t xml:space="preserve"> да </w:t>
      </w:r>
      <w:proofErr w:type="spellStart"/>
      <w:r w:rsidRPr="007F0369">
        <w:rPr>
          <w:sz w:val="28"/>
          <w:szCs w:val="28"/>
        </w:rPr>
        <w:t>бөлек</w:t>
      </w:r>
      <w:proofErr w:type="spellEnd"/>
      <w:r w:rsidRPr="007F0369">
        <w:rPr>
          <w:sz w:val="28"/>
          <w:szCs w:val="28"/>
        </w:rPr>
        <w:t xml:space="preserve"> </w:t>
      </w:r>
      <w:proofErr w:type="spellStart"/>
      <w:r w:rsidRPr="007F0369">
        <w:rPr>
          <w:sz w:val="28"/>
          <w:szCs w:val="28"/>
        </w:rPr>
        <w:t>ұғымдар</w:t>
      </w:r>
      <w:proofErr w:type="spellEnd"/>
      <w:r w:rsidRPr="007F0369">
        <w:rPr>
          <w:sz w:val="28"/>
          <w:szCs w:val="28"/>
        </w:rPr>
        <w:t xml:space="preserve"> </w:t>
      </w:r>
      <w:proofErr w:type="spellStart"/>
      <w:r w:rsidRPr="007F0369">
        <w:rPr>
          <w:sz w:val="28"/>
          <w:szCs w:val="28"/>
        </w:rPr>
        <w:t>болып</w:t>
      </w:r>
      <w:proofErr w:type="spellEnd"/>
      <w:r w:rsidRPr="007F0369">
        <w:rPr>
          <w:sz w:val="28"/>
          <w:szCs w:val="28"/>
        </w:rPr>
        <w:t xml:space="preserve"> </w:t>
      </w:r>
      <w:proofErr w:type="spellStart"/>
      <w:r w:rsidRPr="007F0369">
        <w:rPr>
          <w:sz w:val="28"/>
          <w:szCs w:val="28"/>
        </w:rPr>
        <w:t>табылады</w:t>
      </w:r>
      <w:proofErr w:type="spellEnd"/>
      <w:r w:rsidRPr="007F0369">
        <w:rPr>
          <w:sz w:val="28"/>
          <w:szCs w:val="28"/>
        </w:rPr>
        <w:t xml:space="preserve">. </w:t>
      </w:r>
      <w:proofErr w:type="spellStart"/>
      <w:r w:rsidRPr="007F0369">
        <w:rPr>
          <w:sz w:val="28"/>
          <w:szCs w:val="28"/>
        </w:rPr>
        <w:t>Командалық</w:t>
      </w:r>
      <w:proofErr w:type="spellEnd"/>
      <w:r w:rsidRPr="007F0369">
        <w:rPr>
          <w:sz w:val="28"/>
          <w:szCs w:val="28"/>
        </w:rPr>
        <w:t xml:space="preserve"> </w:t>
      </w:r>
      <w:proofErr w:type="spellStart"/>
      <w:r w:rsidRPr="007F0369">
        <w:rPr>
          <w:sz w:val="28"/>
          <w:szCs w:val="28"/>
        </w:rPr>
        <w:t>жауапкершілік</w:t>
      </w:r>
      <w:proofErr w:type="spellEnd"/>
      <w:r w:rsidRPr="007F0369">
        <w:rPr>
          <w:sz w:val="28"/>
          <w:szCs w:val="28"/>
        </w:rPr>
        <w:t xml:space="preserve"> – </w:t>
      </w:r>
      <w:proofErr w:type="spellStart"/>
      <w:r w:rsidRPr="007F0369">
        <w:rPr>
          <w:sz w:val="28"/>
          <w:szCs w:val="28"/>
        </w:rPr>
        <w:t>бұл</w:t>
      </w:r>
      <w:proofErr w:type="spellEnd"/>
      <w:r w:rsidRPr="007F0369">
        <w:rPr>
          <w:sz w:val="28"/>
          <w:szCs w:val="28"/>
        </w:rPr>
        <w:t xml:space="preserve"> </w:t>
      </w:r>
      <w:proofErr w:type="spellStart"/>
      <w:r w:rsidRPr="007F0369">
        <w:rPr>
          <w:sz w:val="28"/>
          <w:szCs w:val="28"/>
        </w:rPr>
        <w:t>әрекетсіздік</w:t>
      </w:r>
      <w:proofErr w:type="spellEnd"/>
      <w:r w:rsidRPr="007F0369">
        <w:rPr>
          <w:sz w:val="28"/>
          <w:szCs w:val="28"/>
        </w:rPr>
        <w:t xml:space="preserve"> </w:t>
      </w:r>
      <w:proofErr w:type="spellStart"/>
      <w:r w:rsidRPr="007F0369">
        <w:rPr>
          <w:sz w:val="28"/>
          <w:szCs w:val="28"/>
        </w:rPr>
        <w:t>үшін</w:t>
      </w:r>
      <w:proofErr w:type="spellEnd"/>
      <w:r w:rsidRPr="007F0369">
        <w:rPr>
          <w:sz w:val="28"/>
          <w:szCs w:val="28"/>
        </w:rPr>
        <w:t xml:space="preserve"> </w:t>
      </w:r>
      <w:proofErr w:type="spellStart"/>
      <w:r w:rsidRPr="007F0369">
        <w:rPr>
          <w:sz w:val="28"/>
          <w:szCs w:val="28"/>
        </w:rPr>
        <w:t>жауапкершілік</w:t>
      </w:r>
      <w:proofErr w:type="spellEnd"/>
      <w:r w:rsidRPr="007F0369">
        <w:rPr>
          <w:sz w:val="28"/>
          <w:szCs w:val="28"/>
        </w:rPr>
        <w:t xml:space="preserve">; </w:t>
      </w:r>
      <w:proofErr w:type="spellStart"/>
      <w:r w:rsidRPr="007F0369">
        <w:rPr>
          <w:sz w:val="28"/>
          <w:szCs w:val="28"/>
        </w:rPr>
        <w:t>Қатысу</w:t>
      </w:r>
      <w:proofErr w:type="spellEnd"/>
      <w:r w:rsidRPr="007F0369">
        <w:rPr>
          <w:sz w:val="28"/>
          <w:szCs w:val="28"/>
        </w:rPr>
        <w:t xml:space="preserve"> – </w:t>
      </w:r>
      <w:proofErr w:type="spellStart"/>
      <w:r w:rsidRPr="007F0369">
        <w:rPr>
          <w:sz w:val="28"/>
          <w:szCs w:val="28"/>
        </w:rPr>
        <w:t>бұл</w:t>
      </w:r>
      <w:proofErr w:type="spellEnd"/>
      <w:r w:rsidRPr="007F0369">
        <w:rPr>
          <w:sz w:val="28"/>
          <w:szCs w:val="28"/>
        </w:rPr>
        <w:t xml:space="preserve"> </w:t>
      </w:r>
      <w:proofErr w:type="spellStart"/>
      <w:r w:rsidRPr="007F0369">
        <w:rPr>
          <w:sz w:val="28"/>
          <w:szCs w:val="28"/>
        </w:rPr>
        <w:t>оң</w:t>
      </w:r>
      <w:proofErr w:type="spellEnd"/>
      <w:r w:rsidRPr="007F0369">
        <w:rPr>
          <w:sz w:val="28"/>
          <w:szCs w:val="28"/>
        </w:rPr>
        <w:t xml:space="preserve"> </w:t>
      </w:r>
      <w:proofErr w:type="spellStart"/>
      <w:r w:rsidRPr="007F0369">
        <w:rPr>
          <w:sz w:val="28"/>
          <w:szCs w:val="28"/>
        </w:rPr>
        <w:t>әрекет</w:t>
      </w:r>
      <w:proofErr w:type="spellEnd"/>
      <w:r w:rsidRPr="007F0369">
        <w:rPr>
          <w:sz w:val="28"/>
          <w:szCs w:val="28"/>
        </w:rPr>
        <w:t xml:space="preserve"> </w:t>
      </w:r>
      <w:proofErr w:type="spellStart"/>
      <w:r w:rsidRPr="007F0369">
        <w:rPr>
          <w:sz w:val="28"/>
          <w:szCs w:val="28"/>
        </w:rPr>
        <w:t>арқылы</w:t>
      </w:r>
      <w:proofErr w:type="spellEnd"/>
      <w:r w:rsidRPr="007F0369">
        <w:rPr>
          <w:sz w:val="28"/>
          <w:szCs w:val="28"/>
        </w:rPr>
        <w:t xml:space="preserve"> </w:t>
      </w:r>
      <w:proofErr w:type="spellStart"/>
      <w:r w:rsidRPr="007F0369">
        <w:rPr>
          <w:sz w:val="28"/>
          <w:szCs w:val="28"/>
        </w:rPr>
        <w:t>жауапкершілік</w:t>
      </w:r>
      <w:proofErr w:type="spellEnd"/>
      <w:r w:rsidRPr="007F0369">
        <w:rPr>
          <w:sz w:val="28"/>
          <w:szCs w:val="28"/>
        </w:rPr>
        <w:t xml:space="preserve">. </w:t>
      </w:r>
    </w:p>
    <w:p w14:paraId="281564AB" w14:textId="77777777" w:rsidR="007F0369" w:rsidRDefault="007F0369" w:rsidP="00615CF7">
      <w:pPr>
        <w:rPr>
          <w:sz w:val="28"/>
          <w:szCs w:val="28"/>
        </w:rPr>
      </w:pPr>
    </w:p>
    <w:p w14:paraId="091B1D95" w14:textId="578D8C09" w:rsidR="007F0369" w:rsidRDefault="007F0369" w:rsidP="00615CF7">
      <w:pPr>
        <w:rPr>
          <w:sz w:val="28"/>
          <w:szCs w:val="28"/>
        </w:rPr>
      </w:pPr>
      <w:r>
        <w:rPr>
          <w:sz w:val="28"/>
          <w:szCs w:val="28"/>
        </w:rPr>
        <w:t>69-page</w:t>
      </w:r>
    </w:p>
    <w:p w14:paraId="60F0BF03" w14:textId="7455D0A4" w:rsidR="00D148FC" w:rsidRPr="00D148FC" w:rsidRDefault="00993E10" w:rsidP="00D148FC">
      <w:pPr>
        <w:rPr>
          <w:sz w:val="28"/>
          <w:szCs w:val="28"/>
        </w:rPr>
      </w:pPr>
      <w:proofErr w:type="spellStart"/>
      <w:r>
        <w:rPr>
          <w:sz w:val="28"/>
          <w:szCs w:val="28"/>
        </w:rPr>
        <w:t>Қ</w:t>
      </w:r>
      <w:r w:rsidR="00D148FC" w:rsidRPr="00D148FC">
        <w:rPr>
          <w:sz w:val="28"/>
          <w:szCs w:val="28"/>
        </w:rPr>
        <w:t>ылмыстардың</w:t>
      </w:r>
      <w:proofErr w:type="spellEnd"/>
      <w:r w:rsidR="00D148FC" w:rsidRPr="00D148FC">
        <w:rPr>
          <w:sz w:val="28"/>
          <w:szCs w:val="28"/>
        </w:rPr>
        <w:t xml:space="preserve"> </w:t>
      </w:r>
      <w:proofErr w:type="spellStart"/>
      <w:r w:rsidR="00D148FC" w:rsidRPr="00D148FC">
        <w:rPr>
          <w:sz w:val="28"/>
          <w:szCs w:val="28"/>
        </w:rPr>
        <w:t>тергелуін</w:t>
      </w:r>
      <w:proofErr w:type="spellEnd"/>
      <w:r w:rsidR="00D148FC" w:rsidRPr="00D148FC">
        <w:rPr>
          <w:sz w:val="28"/>
          <w:szCs w:val="28"/>
        </w:rPr>
        <w:t xml:space="preserve"> </w:t>
      </w:r>
      <w:proofErr w:type="spellStart"/>
      <w:r w:rsidR="00D148FC" w:rsidRPr="00D148FC">
        <w:rPr>
          <w:sz w:val="28"/>
          <w:szCs w:val="28"/>
        </w:rPr>
        <w:t>қамтамасыз</w:t>
      </w:r>
      <w:proofErr w:type="spellEnd"/>
      <w:r w:rsidR="00D148FC" w:rsidRPr="00D148FC">
        <w:rPr>
          <w:sz w:val="28"/>
          <w:szCs w:val="28"/>
        </w:rPr>
        <w:t xml:space="preserve"> </w:t>
      </w:r>
      <w:proofErr w:type="spellStart"/>
      <w:r w:rsidR="00D148FC" w:rsidRPr="00D148FC">
        <w:rPr>
          <w:sz w:val="28"/>
          <w:szCs w:val="28"/>
        </w:rPr>
        <w:t>ету</w:t>
      </w:r>
      <w:proofErr w:type="spellEnd"/>
      <w:r w:rsidR="00D148FC" w:rsidRPr="00D148FC">
        <w:rPr>
          <w:sz w:val="28"/>
          <w:szCs w:val="28"/>
        </w:rPr>
        <w:t xml:space="preserve"> </w:t>
      </w:r>
      <w:proofErr w:type="spellStart"/>
      <w:r w:rsidR="00D148FC" w:rsidRPr="00D148FC">
        <w:rPr>
          <w:sz w:val="28"/>
          <w:szCs w:val="28"/>
        </w:rPr>
        <w:t>үшін</w:t>
      </w:r>
      <w:proofErr w:type="spellEnd"/>
      <w:r w:rsidR="00D148FC" w:rsidRPr="00D148FC">
        <w:rPr>
          <w:sz w:val="28"/>
          <w:szCs w:val="28"/>
        </w:rPr>
        <w:t xml:space="preserve"> </w:t>
      </w:r>
      <w:proofErr w:type="spellStart"/>
      <w:r w:rsidR="00D148FC" w:rsidRPr="00D148FC">
        <w:rPr>
          <w:sz w:val="28"/>
          <w:szCs w:val="28"/>
        </w:rPr>
        <w:t>барлық</w:t>
      </w:r>
      <w:proofErr w:type="spellEnd"/>
      <w:r w:rsidR="00D148FC" w:rsidRPr="00D148FC">
        <w:rPr>
          <w:sz w:val="28"/>
          <w:szCs w:val="28"/>
        </w:rPr>
        <w:t xml:space="preserve"> </w:t>
      </w:r>
      <w:proofErr w:type="spellStart"/>
      <w:r w:rsidR="00D148FC" w:rsidRPr="00D148FC">
        <w:rPr>
          <w:sz w:val="28"/>
          <w:szCs w:val="28"/>
        </w:rPr>
        <w:t>ақылға</w:t>
      </w:r>
      <w:proofErr w:type="spellEnd"/>
      <w:r w:rsidR="00D148FC" w:rsidRPr="00D148FC">
        <w:rPr>
          <w:sz w:val="28"/>
          <w:szCs w:val="28"/>
        </w:rPr>
        <w:t xml:space="preserve"> </w:t>
      </w:r>
      <w:proofErr w:type="spellStart"/>
      <w:r w:rsidR="00D148FC" w:rsidRPr="00D148FC">
        <w:rPr>
          <w:sz w:val="28"/>
          <w:szCs w:val="28"/>
        </w:rPr>
        <w:t>қонымды</w:t>
      </w:r>
      <w:proofErr w:type="spellEnd"/>
      <w:r w:rsidR="00D148FC" w:rsidRPr="00D148FC">
        <w:rPr>
          <w:sz w:val="28"/>
          <w:szCs w:val="28"/>
        </w:rPr>
        <w:t xml:space="preserve"> </w:t>
      </w:r>
      <w:proofErr w:type="spellStart"/>
      <w:r w:rsidR="00D148FC" w:rsidRPr="00D148FC">
        <w:rPr>
          <w:sz w:val="28"/>
          <w:szCs w:val="28"/>
        </w:rPr>
        <w:t>шараларды</w:t>
      </w:r>
      <w:proofErr w:type="spellEnd"/>
      <w:r w:rsidR="00D148FC" w:rsidRPr="00D148FC">
        <w:rPr>
          <w:sz w:val="28"/>
          <w:szCs w:val="28"/>
        </w:rPr>
        <w:t xml:space="preserve"> </w:t>
      </w:r>
      <w:proofErr w:type="spellStart"/>
      <w:r w:rsidR="00D148FC" w:rsidRPr="00D148FC">
        <w:rPr>
          <w:sz w:val="28"/>
          <w:szCs w:val="28"/>
        </w:rPr>
        <w:t>қабылдамаған</w:t>
      </w:r>
      <w:proofErr w:type="spellEnd"/>
      <w:r w:rsidR="00D148FC" w:rsidRPr="00D148FC">
        <w:rPr>
          <w:sz w:val="28"/>
          <w:szCs w:val="28"/>
        </w:rPr>
        <w:t xml:space="preserve"> </w:t>
      </w:r>
      <w:proofErr w:type="spellStart"/>
      <w:r w:rsidR="00D148FC" w:rsidRPr="00D148FC">
        <w:rPr>
          <w:sz w:val="28"/>
          <w:szCs w:val="28"/>
        </w:rPr>
        <w:t>жағдайд</w:t>
      </w:r>
      <w:r>
        <w:rPr>
          <w:sz w:val="28"/>
          <w:szCs w:val="28"/>
        </w:rPr>
        <w:t>а</w:t>
      </w:r>
      <w:proofErr w:type="spellEnd"/>
      <w:r>
        <w:rPr>
          <w:sz w:val="28"/>
          <w:szCs w:val="28"/>
        </w:rPr>
        <w:t>,</w:t>
      </w:r>
      <w:r w:rsidR="00D148FC" w:rsidRPr="00D148FC">
        <w:rPr>
          <w:sz w:val="28"/>
          <w:szCs w:val="28"/>
        </w:rPr>
        <w:t xml:space="preserve"> </w:t>
      </w:r>
      <w:proofErr w:type="spellStart"/>
      <w:r w:rsidR="00D148FC" w:rsidRPr="00D148FC">
        <w:rPr>
          <w:sz w:val="28"/>
          <w:szCs w:val="28"/>
        </w:rPr>
        <w:t>Жауапкершіліктің</w:t>
      </w:r>
      <w:proofErr w:type="spellEnd"/>
      <w:r w:rsidR="00D148FC" w:rsidRPr="00D148FC">
        <w:rPr>
          <w:sz w:val="28"/>
          <w:szCs w:val="28"/>
        </w:rPr>
        <w:t xml:space="preserve"> </w:t>
      </w:r>
      <w:proofErr w:type="spellStart"/>
      <w:r w:rsidR="00D148FC" w:rsidRPr="00D148FC">
        <w:rPr>
          <w:sz w:val="28"/>
          <w:szCs w:val="28"/>
        </w:rPr>
        <w:lastRenderedPageBreak/>
        <w:t>нақты</w:t>
      </w:r>
      <w:proofErr w:type="spellEnd"/>
      <w:r w:rsidR="00D148FC" w:rsidRPr="00D148FC">
        <w:rPr>
          <w:sz w:val="28"/>
          <w:szCs w:val="28"/>
        </w:rPr>
        <w:t xml:space="preserve"> (</w:t>
      </w:r>
      <w:proofErr w:type="spellStart"/>
      <w:r w:rsidR="00D148FC" w:rsidRPr="00D148FC">
        <w:rPr>
          <w:sz w:val="28"/>
          <w:szCs w:val="28"/>
        </w:rPr>
        <w:t>субъективті</w:t>
      </w:r>
      <w:proofErr w:type="spellEnd"/>
      <w:r w:rsidR="00D148FC" w:rsidRPr="00D148FC">
        <w:rPr>
          <w:sz w:val="28"/>
          <w:szCs w:val="28"/>
        </w:rPr>
        <w:t xml:space="preserve">) </w:t>
      </w:r>
      <w:proofErr w:type="spellStart"/>
      <w:r w:rsidR="00D148FC" w:rsidRPr="00D148FC">
        <w:rPr>
          <w:sz w:val="28"/>
          <w:szCs w:val="28"/>
        </w:rPr>
        <w:t>элементі</w:t>
      </w:r>
      <w:proofErr w:type="spellEnd"/>
      <w:r w:rsidR="00D148FC" w:rsidRPr="00D148FC">
        <w:rPr>
          <w:sz w:val="28"/>
          <w:szCs w:val="28"/>
        </w:rPr>
        <w:t xml:space="preserve"> </w:t>
      </w:r>
      <w:proofErr w:type="spellStart"/>
      <w:r w:rsidR="00D148FC" w:rsidRPr="00D148FC">
        <w:rPr>
          <w:sz w:val="28"/>
          <w:szCs w:val="28"/>
        </w:rPr>
        <w:t>неғұрлым</w:t>
      </w:r>
      <w:proofErr w:type="spellEnd"/>
      <w:r w:rsidR="00D148FC" w:rsidRPr="00D148FC">
        <w:rPr>
          <w:sz w:val="28"/>
          <w:szCs w:val="28"/>
        </w:rPr>
        <w:t xml:space="preserve"> </w:t>
      </w:r>
      <w:proofErr w:type="spellStart"/>
      <w:r w:rsidR="00D148FC" w:rsidRPr="00D148FC">
        <w:rPr>
          <w:sz w:val="28"/>
          <w:szCs w:val="28"/>
        </w:rPr>
        <w:t>жеңілірек</w:t>
      </w:r>
      <w:proofErr w:type="spellEnd"/>
      <w:r w:rsidR="00D148FC" w:rsidRPr="00D148FC">
        <w:rPr>
          <w:sz w:val="28"/>
          <w:szCs w:val="28"/>
        </w:rPr>
        <w:t xml:space="preserve"> </w:t>
      </w:r>
      <w:proofErr w:type="spellStart"/>
      <w:r w:rsidR="00D148FC" w:rsidRPr="00D148FC">
        <w:rPr>
          <w:sz w:val="28"/>
          <w:szCs w:val="28"/>
        </w:rPr>
        <w:t>болып</w:t>
      </w:r>
      <w:proofErr w:type="spellEnd"/>
      <w:r w:rsidR="00D148FC" w:rsidRPr="00D148FC">
        <w:rPr>
          <w:sz w:val="28"/>
          <w:szCs w:val="28"/>
        </w:rPr>
        <w:t xml:space="preserve"> </w:t>
      </w:r>
      <w:proofErr w:type="spellStart"/>
      <w:r w:rsidR="00D148FC" w:rsidRPr="00D148FC">
        <w:rPr>
          <w:sz w:val="28"/>
          <w:szCs w:val="28"/>
        </w:rPr>
        <w:t>көрінеді</w:t>
      </w:r>
      <w:proofErr w:type="spellEnd"/>
      <w:r w:rsidR="00D148FC" w:rsidRPr="00D148FC">
        <w:rPr>
          <w:sz w:val="28"/>
          <w:szCs w:val="28"/>
        </w:rPr>
        <w:t xml:space="preserve">: </w:t>
      </w:r>
      <w:proofErr w:type="spellStart"/>
      <w:r w:rsidR="00D148FC" w:rsidRPr="00D148FC">
        <w:rPr>
          <w:sz w:val="28"/>
          <w:szCs w:val="28"/>
        </w:rPr>
        <w:t>Қылмыстық</w:t>
      </w:r>
      <w:proofErr w:type="spellEnd"/>
      <w:r w:rsidR="00D148FC" w:rsidRPr="00D148FC">
        <w:rPr>
          <w:sz w:val="28"/>
          <w:szCs w:val="28"/>
        </w:rPr>
        <w:t xml:space="preserve"> </w:t>
      </w:r>
      <w:proofErr w:type="spellStart"/>
      <w:r w:rsidR="00D148FC" w:rsidRPr="00D148FC">
        <w:rPr>
          <w:sz w:val="28"/>
          <w:szCs w:val="28"/>
        </w:rPr>
        <w:t>кодекстің</w:t>
      </w:r>
      <w:proofErr w:type="spellEnd"/>
      <w:r w:rsidR="00D148FC" w:rsidRPr="00D148FC">
        <w:rPr>
          <w:sz w:val="28"/>
          <w:szCs w:val="28"/>
        </w:rPr>
        <w:t xml:space="preserve"> 88-бабының 1-тармағының </w:t>
      </w:r>
      <w:proofErr w:type="spellStart"/>
      <w:r w:rsidR="00D148FC" w:rsidRPr="00D148FC">
        <w:rPr>
          <w:sz w:val="28"/>
          <w:szCs w:val="28"/>
        </w:rPr>
        <w:t>түсіндірмелеріне</w:t>
      </w:r>
      <w:proofErr w:type="spellEnd"/>
      <w:r w:rsidR="00D148FC" w:rsidRPr="00D148FC">
        <w:rPr>
          <w:sz w:val="28"/>
          <w:szCs w:val="28"/>
        </w:rPr>
        <w:t xml:space="preserve"> </w:t>
      </w:r>
      <w:proofErr w:type="spellStart"/>
      <w:r w:rsidR="00D148FC" w:rsidRPr="00D148FC">
        <w:rPr>
          <w:sz w:val="28"/>
          <w:szCs w:val="28"/>
        </w:rPr>
        <w:t>сәйкес</w:t>
      </w:r>
      <w:proofErr w:type="spellEnd"/>
      <w:r w:rsidR="00D148FC" w:rsidRPr="00D148FC">
        <w:rPr>
          <w:sz w:val="28"/>
          <w:szCs w:val="28"/>
        </w:rPr>
        <w:t xml:space="preserve">, </w:t>
      </w:r>
      <w:proofErr w:type="spellStart"/>
      <w:r w:rsidR="00D148FC" w:rsidRPr="00D148FC">
        <w:rPr>
          <w:sz w:val="28"/>
          <w:szCs w:val="28"/>
        </w:rPr>
        <w:t>жауапкершілікке</w:t>
      </w:r>
      <w:proofErr w:type="spellEnd"/>
      <w:r w:rsidR="00D148FC" w:rsidRPr="00D148FC">
        <w:rPr>
          <w:sz w:val="28"/>
          <w:szCs w:val="28"/>
        </w:rPr>
        <w:t xml:space="preserve"> </w:t>
      </w:r>
      <w:proofErr w:type="spellStart"/>
      <w:r w:rsidR="00D148FC" w:rsidRPr="00D148FC">
        <w:rPr>
          <w:sz w:val="28"/>
          <w:szCs w:val="28"/>
        </w:rPr>
        <w:t>тартылу</w:t>
      </w:r>
      <w:proofErr w:type="spellEnd"/>
      <w:r w:rsidR="00D148FC" w:rsidRPr="00D148FC">
        <w:rPr>
          <w:sz w:val="28"/>
          <w:szCs w:val="28"/>
        </w:rPr>
        <w:t xml:space="preserve"> </w:t>
      </w:r>
      <w:proofErr w:type="spellStart"/>
      <w:r w:rsidR="00D148FC" w:rsidRPr="00D148FC">
        <w:rPr>
          <w:sz w:val="28"/>
          <w:szCs w:val="28"/>
        </w:rPr>
        <w:t>үшін</w:t>
      </w:r>
      <w:proofErr w:type="spellEnd"/>
      <w:r w:rsidR="00D148FC" w:rsidRPr="00D148FC">
        <w:rPr>
          <w:sz w:val="28"/>
          <w:szCs w:val="28"/>
        </w:rPr>
        <w:t xml:space="preserve"> командир </w:t>
      </w:r>
      <w:proofErr w:type="spellStart"/>
      <w:r w:rsidR="00D148FC" w:rsidRPr="00D148FC">
        <w:rPr>
          <w:sz w:val="28"/>
          <w:szCs w:val="28"/>
        </w:rPr>
        <w:t>нақты</w:t>
      </w:r>
      <w:proofErr w:type="spellEnd"/>
      <w:r w:rsidR="00D148FC" w:rsidRPr="00D148FC">
        <w:rPr>
          <w:sz w:val="28"/>
          <w:szCs w:val="28"/>
        </w:rPr>
        <w:t xml:space="preserve"> </w:t>
      </w:r>
      <w:proofErr w:type="spellStart"/>
      <w:r w:rsidR="00D148FC" w:rsidRPr="00D148FC">
        <w:rPr>
          <w:sz w:val="28"/>
          <w:szCs w:val="28"/>
        </w:rPr>
        <w:t>білімге</w:t>
      </w:r>
      <w:proofErr w:type="spellEnd"/>
      <w:r w:rsidR="00D148FC" w:rsidRPr="00D148FC">
        <w:rPr>
          <w:sz w:val="28"/>
          <w:szCs w:val="28"/>
        </w:rPr>
        <w:t xml:space="preserve"> </w:t>
      </w:r>
      <w:proofErr w:type="spellStart"/>
      <w:r w:rsidR="00D148FC" w:rsidRPr="00D148FC">
        <w:rPr>
          <w:sz w:val="28"/>
          <w:szCs w:val="28"/>
        </w:rPr>
        <w:t>ие</w:t>
      </w:r>
      <w:proofErr w:type="spellEnd"/>
      <w:r w:rsidR="00D148FC" w:rsidRPr="00D148FC">
        <w:rPr>
          <w:sz w:val="28"/>
          <w:szCs w:val="28"/>
        </w:rPr>
        <w:t xml:space="preserve"> </w:t>
      </w:r>
      <w:proofErr w:type="spellStart"/>
      <w:r w:rsidR="00D148FC" w:rsidRPr="00D148FC">
        <w:rPr>
          <w:sz w:val="28"/>
          <w:szCs w:val="28"/>
        </w:rPr>
        <w:t>болуы</w:t>
      </w:r>
      <w:proofErr w:type="spellEnd"/>
      <w:r w:rsidR="00D148FC" w:rsidRPr="00D148FC">
        <w:rPr>
          <w:sz w:val="28"/>
          <w:szCs w:val="28"/>
        </w:rPr>
        <w:t xml:space="preserve"> </w:t>
      </w:r>
      <w:proofErr w:type="spellStart"/>
      <w:r w:rsidR="00D148FC" w:rsidRPr="00D148FC">
        <w:rPr>
          <w:sz w:val="28"/>
          <w:szCs w:val="28"/>
        </w:rPr>
        <w:t>керек</w:t>
      </w:r>
      <w:proofErr w:type="spellEnd"/>
      <w:r w:rsidR="00D148FC" w:rsidRPr="00D148FC">
        <w:rPr>
          <w:sz w:val="28"/>
          <w:szCs w:val="28"/>
        </w:rPr>
        <w:t xml:space="preserve">. </w:t>
      </w:r>
      <w:proofErr w:type="spellStart"/>
      <w:r w:rsidR="007D6B64">
        <w:rPr>
          <w:sz w:val="28"/>
          <w:szCs w:val="28"/>
        </w:rPr>
        <w:t>Ж</w:t>
      </w:r>
      <w:r w:rsidR="00D148FC" w:rsidRPr="00D148FC">
        <w:rPr>
          <w:sz w:val="28"/>
          <w:szCs w:val="28"/>
        </w:rPr>
        <w:t>асалуы</w:t>
      </w:r>
      <w:proofErr w:type="spellEnd"/>
      <w:r w:rsidR="00D148FC" w:rsidRPr="00D148FC">
        <w:rPr>
          <w:sz w:val="28"/>
          <w:szCs w:val="28"/>
        </w:rPr>
        <w:t xml:space="preserve"> </w:t>
      </w:r>
      <w:proofErr w:type="spellStart"/>
      <w:r w:rsidR="00D148FC" w:rsidRPr="00D148FC">
        <w:rPr>
          <w:sz w:val="28"/>
          <w:szCs w:val="28"/>
        </w:rPr>
        <w:t>тиіс</w:t>
      </w:r>
      <w:proofErr w:type="spellEnd"/>
      <w:r w:rsidR="00D148FC" w:rsidRPr="00D148FC">
        <w:rPr>
          <w:sz w:val="28"/>
          <w:szCs w:val="28"/>
        </w:rPr>
        <w:t xml:space="preserve"> </w:t>
      </w:r>
      <w:proofErr w:type="spellStart"/>
      <w:r w:rsidR="00D148FC" w:rsidRPr="00D148FC">
        <w:rPr>
          <w:sz w:val="28"/>
          <w:szCs w:val="28"/>
        </w:rPr>
        <w:t>әрекеттердің</w:t>
      </w:r>
      <w:proofErr w:type="spellEnd"/>
      <w:r w:rsidR="00D148FC" w:rsidRPr="00D148FC">
        <w:rPr>
          <w:sz w:val="28"/>
          <w:szCs w:val="28"/>
        </w:rPr>
        <w:t xml:space="preserve"> саны, </w:t>
      </w:r>
      <w:proofErr w:type="spellStart"/>
      <w:r w:rsidR="00D148FC" w:rsidRPr="00D148FC">
        <w:rPr>
          <w:sz w:val="28"/>
          <w:szCs w:val="28"/>
        </w:rPr>
        <w:t>бірақ</w:t>
      </w:r>
      <w:proofErr w:type="spellEnd"/>
      <w:r w:rsidR="00D148FC" w:rsidRPr="00D148FC">
        <w:rPr>
          <w:sz w:val="28"/>
          <w:szCs w:val="28"/>
        </w:rPr>
        <w:t xml:space="preserve"> «</w:t>
      </w:r>
      <w:proofErr w:type="spellStart"/>
      <w:r w:rsidR="00D148FC" w:rsidRPr="00D148FC">
        <w:rPr>
          <w:sz w:val="28"/>
          <w:szCs w:val="28"/>
        </w:rPr>
        <w:t>білу</w:t>
      </w:r>
      <w:proofErr w:type="spellEnd"/>
      <w:r w:rsidR="00D148FC" w:rsidRPr="00D148FC">
        <w:rPr>
          <w:sz w:val="28"/>
          <w:szCs w:val="28"/>
        </w:rPr>
        <w:t xml:space="preserve"> </w:t>
      </w:r>
      <w:proofErr w:type="spellStart"/>
      <w:r w:rsidR="00D148FC" w:rsidRPr="00D148FC">
        <w:rPr>
          <w:sz w:val="28"/>
          <w:szCs w:val="28"/>
        </w:rPr>
        <w:t>керек</w:t>
      </w:r>
      <w:proofErr w:type="spellEnd"/>
      <w:r w:rsidR="00D148FC" w:rsidRPr="00D148FC">
        <w:rPr>
          <w:sz w:val="28"/>
          <w:szCs w:val="28"/>
        </w:rPr>
        <w:t xml:space="preserve"> </w:t>
      </w:r>
      <w:proofErr w:type="spellStart"/>
      <w:r w:rsidR="00D148FC" w:rsidRPr="00D148FC">
        <w:rPr>
          <w:sz w:val="28"/>
          <w:szCs w:val="28"/>
        </w:rPr>
        <w:t>еді</w:t>
      </w:r>
      <w:proofErr w:type="spellEnd"/>
      <w:r w:rsidR="00D148FC" w:rsidRPr="00D148FC">
        <w:rPr>
          <w:sz w:val="28"/>
          <w:szCs w:val="28"/>
        </w:rPr>
        <w:t xml:space="preserve">» стандарты </w:t>
      </w:r>
      <w:proofErr w:type="spellStart"/>
      <w:r w:rsidR="00D148FC" w:rsidRPr="00D148FC">
        <w:rPr>
          <w:sz w:val="28"/>
          <w:szCs w:val="28"/>
        </w:rPr>
        <w:t>орындалған</w:t>
      </w:r>
      <w:proofErr w:type="spellEnd"/>
      <w:r w:rsidR="00D148FC" w:rsidRPr="00D148FC">
        <w:rPr>
          <w:sz w:val="28"/>
          <w:szCs w:val="28"/>
        </w:rPr>
        <w:t xml:space="preserve"> </w:t>
      </w:r>
      <w:proofErr w:type="spellStart"/>
      <w:r w:rsidR="00D148FC" w:rsidRPr="00D148FC">
        <w:rPr>
          <w:sz w:val="28"/>
          <w:szCs w:val="28"/>
        </w:rPr>
        <w:t>кезде</w:t>
      </w:r>
      <w:proofErr w:type="spellEnd"/>
      <w:r w:rsidR="00D148FC" w:rsidRPr="00D148FC">
        <w:rPr>
          <w:sz w:val="28"/>
          <w:szCs w:val="28"/>
        </w:rPr>
        <w:t xml:space="preserve"> </w:t>
      </w:r>
      <w:proofErr w:type="spellStart"/>
      <w:r w:rsidR="00D148FC" w:rsidRPr="00D148FC">
        <w:rPr>
          <w:sz w:val="28"/>
          <w:szCs w:val="28"/>
        </w:rPr>
        <w:t>емес</w:t>
      </w:r>
      <w:proofErr w:type="spellEnd"/>
      <w:r w:rsidR="00D148FC" w:rsidRPr="00D148FC">
        <w:rPr>
          <w:sz w:val="28"/>
          <w:szCs w:val="28"/>
        </w:rPr>
        <w:t xml:space="preserve">. </w:t>
      </w:r>
      <w:proofErr w:type="spellStart"/>
      <w:r w:rsidR="00D148FC" w:rsidRPr="00D148FC">
        <w:rPr>
          <w:sz w:val="28"/>
          <w:szCs w:val="28"/>
        </w:rPr>
        <w:t>Эстонияның</w:t>
      </w:r>
      <w:proofErr w:type="spellEnd"/>
      <w:r w:rsidR="00D148FC" w:rsidRPr="00D148FC">
        <w:rPr>
          <w:sz w:val="28"/>
          <w:szCs w:val="28"/>
        </w:rPr>
        <w:t xml:space="preserve"> </w:t>
      </w:r>
      <w:proofErr w:type="spellStart"/>
      <w:r w:rsidR="00D148FC" w:rsidRPr="00D148FC">
        <w:rPr>
          <w:sz w:val="28"/>
          <w:szCs w:val="28"/>
        </w:rPr>
        <w:t>қылмыстық</w:t>
      </w:r>
      <w:proofErr w:type="spellEnd"/>
      <w:r w:rsidR="00D148FC" w:rsidRPr="00D148FC">
        <w:rPr>
          <w:sz w:val="28"/>
          <w:szCs w:val="28"/>
        </w:rPr>
        <w:t xml:space="preserve"> </w:t>
      </w:r>
      <w:proofErr w:type="spellStart"/>
      <w:r w:rsidR="00D148FC" w:rsidRPr="00D148FC">
        <w:rPr>
          <w:sz w:val="28"/>
          <w:szCs w:val="28"/>
        </w:rPr>
        <w:t>заңнамасына</w:t>
      </w:r>
      <w:proofErr w:type="spellEnd"/>
      <w:r w:rsidR="00D148FC" w:rsidRPr="00D148FC">
        <w:rPr>
          <w:sz w:val="28"/>
          <w:szCs w:val="28"/>
        </w:rPr>
        <w:t xml:space="preserve"> </w:t>
      </w:r>
      <w:proofErr w:type="spellStart"/>
      <w:r w:rsidR="00D148FC" w:rsidRPr="00D148FC">
        <w:rPr>
          <w:sz w:val="28"/>
          <w:szCs w:val="28"/>
        </w:rPr>
        <w:t>сәйкес</w:t>
      </w:r>
      <w:proofErr w:type="spellEnd"/>
      <w:r w:rsidR="00D148FC" w:rsidRPr="00D148FC">
        <w:rPr>
          <w:sz w:val="28"/>
          <w:szCs w:val="28"/>
        </w:rPr>
        <w:t xml:space="preserve"> </w:t>
      </w:r>
      <w:proofErr w:type="spellStart"/>
      <w:r w:rsidR="00D148FC" w:rsidRPr="00D148FC">
        <w:rPr>
          <w:sz w:val="28"/>
          <w:szCs w:val="28"/>
        </w:rPr>
        <w:t>командалық</w:t>
      </w:r>
      <w:proofErr w:type="spellEnd"/>
      <w:r w:rsidR="00D148FC" w:rsidRPr="00D148FC">
        <w:rPr>
          <w:sz w:val="28"/>
          <w:szCs w:val="28"/>
        </w:rPr>
        <w:t xml:space="preserve"> </w:t>
      </w:r>
      <w:proofErr w:type="spellStart"/>
      <w:r w:rsidR="00D148FC" w:rsidRPr="00D148FC">
        <w:rPr>
          <w:sz w:val="28"/>
          <w:szCs w:val="28"/>
        </w:rPr>
        <w:t>жауапкершілікке</w:t>
      </w:r>
      <w:proofErr w:type="spellEnd"/>
      <w:r w:rsidR="00D148FC" w:rsidRPr="00D148FC">
        <w:rPr>
          <w:sz w:val="28"/>
          <w:szCs w:val="28"/>
        </w:rPr>
        <w:t xml:space="preserve"> </w:t>
      </w:r>
      <w:proofErr w:type="spellStart"/>
      <w:r w:rsidR="00D148FC" w:rsidRPr="00D148FC">
        <w:rPr>
          <w:sz w:val="28"/>
          <w:szCs w:val="28"/>
        </w:rPr>
        <w:t>қатысты</w:t>
      </w:r>
      <w:proofErr w:type="spellEnd"/>
      <w:r w:rsidR="00D148FC" w:rsidRPr="00D148FC">
        <w:rPr>
          <w:sz w:val="28"/>
          <w:szCs w:val="28"/>
        </w:rPr>
        <w:t xml:space="preserve"> </w:t>
      </w:r>
      <w:proofErr w:type="spellStart"/>
      <w:r w:rsidR="00D148FC" w:rsidRPr="00D148FC">
        <w:rPr>
          <w:sz w:val="28"/>
          <w:szCs w:val="28"/>
        </w:rPr>
        <w:t>нақты</w:t>
      </w:r>
      <w:proofErr w:type="spellEnd"/>
      <w:r w:rsidR="00D148FC" w:rsidRPr="00D148FC">
        <w:rPr>
          <w:sz w:val="28"/>
          <w:szCs w:val="28"/>
        </w:rPr>
        <w:t xml:space="preserve"> </w:t>
      </w:r>
      <w:proofErr w:type="spellStart"/>
      <w:r w:rsidR="00D148FC" w:rsidRPr="00D148FC">
        <w:rPr>
          <w:sz w:val="28"/>
          <w:szCs w:val="28"/>
        </w:rPr>
        <w:t>субъективті</w:t>
      </w:r>
      <w:proofErr w:type="spellEnd"/>
      <w:r w:rsidR="00D148FC" w:rsidRPr="00D148FC">
        <w:rPr>
          <w:sz w:val="28"/>
          <w:szCs w:val="28"/>
        </w:rPr>
        <w:t xml:space="preserve"> </w:t>
      </w:r>
      <w:proofErr w:type="spellStart"/>
      <w:r w:rsidR="00D148FC" w:rsidRPr="00D148FC">
        <w:rPr>
          <w:sz w:val="28"/>
          <w:szCs w:val="28"/>
        </w:rPr>
        <w:t>талаптарды</w:t>
      </w:r>
      <w:proofErr w:type="spellEnd"/>
      <w:r w:rsidR="00D148FC" w:rsidRPr="00D148FC">
        <w:rPr>
          <w:sz w:val="28"/>
          <w:szCs w:val="28"/>
        </w:rPr>
        <w:t xml:space="preserve"> </w:t>
      </w:r>
      <w:proofErr w:type="spellStart"/>
      <w:r w:rsidR="00D148FC" w:rsidRPr="00D148FC">
        <w:rPr>
          <w:sz w:val="28"/>
          <w:szCs w:val="28"/>
        </w:rPr>
        <w:t>реттеу</w:t>
      </w:r>
      <w:proofErr w:type="spellEnd"/>
      <w:r w:rsidR="00D148FC" w:rsidRPr="00D148FC">
        <w:rPr>
          <w:sz w:val="28"/>
          <w:szCs w:val="28"/>
        </w:rPr>
        <w:t xml:space="preserve"> </w:t>
      </w:r>
      <w:proofErr w:type="spellStart"/>
      <w:r w:rsidR="00D148FC" w:rsidRPr="00D148FC">
        <w:rPr>
          <w:sz w:val="28"/>
          <w:szCs w:val="28"/>
        </w:rPr>
        <w:t>мүмкін</w:t>
      </w:r>
      <w:proofErr w:type="spellEnd"/>
      <w:r w:rsidR="00D148FC" w:rsidRPr="00D148FC">
        <w:rPr>
          <w:sz w:val="28"/>
          <w:szCs w:val="28"/>
        </w:rPr>
        <w:t xml:space="preserve"> </w:t>
      </w:r>
      <w:proofErr w:type="spellStart"/>
      <w:r w:rsidR="00D148FC" w:rsidRPr="00D148FC">
        <w:rPr>
          <w:sz w:val="28"/>
          <w:szCs w:val="28"/>
        </w:rPr>
        <w:t>болатын</w:t>
      </w:r>
      <w:proofErr w:type="spellEnd"/>
      <w:r w:rsidR="00D148FC" w:rsidRPr="00D148FC">
        <w:rPr>
          <w:sz w:val="28"/>
          <w:szCs w:val="28"/>
        </w:rPr>
        <w:t xml:space="preserve"> сот </w:t>
      </w:r>
      <w:proofErr w:type="spellStart"/>
      <w:r w:rsidR="00D148FC" w:rsidRPr="00D148FC">
        <w:rPr>
          <w:sz w:val="28"/>
          <w:szCs w:val="28"/>
        </w:rPr>
        <w:t>тәжірибесі</w:t>
      </w:r>
      <w:proofErr w:type="spellEnd"/>
      <w:r w:rsidR="00D148FC" w:rsidRPr="00D148FC">
        <w:rPr>
          <w:sz w:val="28"/>
          <w:szCs w:val="28"/>
        </w:rPr>
        <w:t xml:space="preserve"> </w:t>
      </w:r>
      <w:proofErr w:type="spellStart"/>
      <w:r w:rsidR="00D148FC" w:rsidRPr="00D148FC">
        <w:rPr>
          <w:sz w:val="28"/>
          <w:szCs w:val="28"/>
        </w:rPr>
        <w:t>үшін</w:t>
      </w:r>
      <w:proofErr w:type="spellEnd"/>
      <w:r w:rsidR="007D6B64">
        <w:rPr>
          <w:sz w:val="28"/>
          <w:szCs w:val="28"/>
        </w:rPr>
        <w:t xml:space="preserve"> </w:t>
      </w:r>
      <w:proofErr w:type="spellStart"/>
      <w:r w:rsidR="007D6B64">
        <w:rPr>
          <w:sz w:val="28"/>
          <w:szCs w:val="28"/>
        </w:rPr>
        <w:t>болады</w:t>
      </w:r>
      <w:proofErr w:type="spellEnd"/>
      <w:r w:rsidR="007D6B64">
        <w:rPr>
          <w:sz w:val="28"/>
          <w:szCs w:val="28"/>
        </w:rPr>
        <w:t>.</w:t>
      </w:r>
    </w:p>
    <w:p w14:paraId="0EDCBA59" w14:textId="77777777" w:rsidR="00D148FC" w:rsidRPr="00D148FC" w:rsidRDefault="00D148FC" w:rsidP="00D148FC">
      <w:pPr>
        <w:rPr>
          <w:sz w:val="28"/>
          <w:szCs w:val="28"/>
        </w:rPr>
      </w:pPr>
    </w:p>
    <w:p w14:paraId="44E59D28" w14:textId="77777777" w:rsidR="00D148FC" w:rsidRPr="00D00F53" w:rsidRDefault="00D148FC" w:rsidP="00D148FC">
      <w:pPr>
        <w:rPr>
          <w:b/>
          <w:bCs/>
          <w:sz w:val="28"/>
          <w:szCs w:val="28"/>
        </w:rPr>
      </w:pPr>
      <w:r w:rsidRPr="00D00F53">
        <w:rPr>
          <w:b/>
          <w:bCs/>
          <w:sz w:val="28"/>
          <w:szCs w:val="28"/>
        </w:rPr>
        <w:t xml:space="preserve">ICC </w:t>
      </w:r>
      <w:proofErr w:type="spellStart"/>
      <w:r w:rsidRPr="00D00F53">
        <w:rPr>
          <w:b/>
          <w:bCs/>
          <w:sz w:val="28"/>
          <w:szCs w:val="28"/>
        </w:rPr>
        <w:t>және</w:t>
      </w:r>
      <w:proofErr w:type="spellEnd"/>
      <w:r w:rsidRPr="00D00F53">
        <w:rPr>
          <w:b/>
          <w:bCs/>
          <w:sz w:val="28"/>
          <w:szCs w:val="28"/>
        </w:rPr>
        <w:t xml:space="preserve"> </w:t>
      </w:r>
      <w:proofErr w:type="spellStart"/>
      <w:r w:rsidRPr="00D00F53">
        <w:rPr>
          <w:b/>
          <w:bCs/>
          <w:sz w:val="28"/>
          <w:szCs w:val="28"/>
        </w:rPr>
        <w:t>күштер</w:t>
      </w:r>
      <w:proofErr w:type="spellEnd"/>
      <w:r w:rsidRPr="00D00F53">
        <w:rPr>
          <w:b/>
          <w:bCs/>
          <w:sz w:val="28"/>
          <w:szCs w:val="28"/>
        </w:rPr>
        <w:t xml:space="preserve"> </w:t>
      </w:r>
      <w:proofErr w:type="spellStart"/>
      <w:r w:rsidRPr="00D00F53">
        <w:rPr>
          <w:b/>
          <w:bCs/>
          <w:sz w:val="28"/>
          <w:szCs w:val="28"/>
        </w:rPr>
        <w:t>туралы</w:t>
      </w:r>
      <w:proofErr w:type="spellEnd"/>
      <w:r w:rsidRPr="00D00F53">
        <w:rPr>
          <w:b/>
          <w:bCs/>
          <w:sz w:val="28"/>
          <w:szCs w:val="28"/>
        </w:rPr>
        <w:t xml:space="preserve"> </w:t>
      </w:r>
      <w:proofErr w:type="spellStart"/>
      <w:r w:rsidRPr="00D00F53">
        <w:rPr>
          <w:b/>
          <w:bCs/>
          <w:sz w:val="28"/>
          <w:szCs w:val="28"/>
        </w:rPr>
        <w:t>келісімдердің</w:t>
      </w:r>
      <w:proofErr w:type="spellEnd"/>
      <w:r w:rsidRPr="00D00F53">
        <w:rPr>
          <w:b/>
          <w:bCs/>
          <w:sz w:val="28"/>
          <w:szCs w:val="28"/>
        </w:rPr>
        <w:t xml:space="preserve"> </w:t>
      </w:r>
      <w:proofErr w:type="spellStart"/>
      <w:r w:rsidRPr="00D00F53">
        <w:rPr>
          <w:b/>
          <w:bCs/>
          <w:sz w:val="28"/>
          <w:szCs w:val="28"/>
        </w:rPr>
        <w:t>мәртебесі</w:t>
      </w:r>
      <w:proofErr w:type="spellEnd"/>
    </w:p>
    <w:p w14:paraId="37CAE38B" w14:textId="77777777" w:rsidR="00D148FC" w:rsidRPr="00D148FC" w:rsidRDefault="00D148FC" w:rsidP="00D148FC">
      <w:pPr>
        <w:rPr>
          <w:sz w:val="28"/>
          <w:szCs w:val="28"/>
        </w:rPr>
      </w:pPr>
    </w:p>
    <w:p w14:paraId="1B5AEFDB" w14:textId="5066B6F3" w:rsidR="00F573B4" w:rsidRDefault="00D148FC" w:rsidP="00615CF7">
      <w:pPr>
        <w:rPr>
          <w:sz w:val="28"/>
          <w:szCs w:val="28"/>
        </w:rPr>
      </w:pPr>
      <w:r w:rsidRPr="00D148FC">
        <w:rPr>
          <w:sz w:val="28"/>
          <w:szCs w:val="28"/>
        </w:rPr>
        <w:t xml:space="preserve">Мен </w:t>
      </w:r>
      <w:proofErr w:type="spellStart"/>
      <w:r w:rsidRPr="00D148FC">
        <w:rPr>
          <w:sz w:val="28"/>
          <w:szCs w:val="28"/>
        </w:rPr>
        <w:t>қысқаша</w:t>
      </w:r>
      <w:proofErr w:type="spellEnd"/>
      <w:r w:rsidRPr="00D148FC">
        <w:rPr>
          <w:sz w:val="28"/>
          <w:szCs w:val="28"/>
        </w:rPr>
        <w:t xml:space="preserve"> </w:t>
      </w:r>
      <w:proofErr w:type="spellStart"/>
      <w:r w:rsidRPr="00D148FC">
        <w:rPr>
          <w:sz w:val="28"/>
          <w:szCs w:val="28"/>
        </w:rPr>
        <w:t>тоқталғым</w:t>
      </w:r>
      <w:proofErr w:type="spellEnd"/>
      <w:r w:rsidRPr="00D148FC">
        <w:rPr>
          <w:sz w:val="28"/>
          <w:szCs w:val="28"/>
        </w:rPr>
        <w:t xml:space="preserve"> </w:t>
      </w:r>
      <w:proofErr w:type="spellStart"/>
      <w:r w:rsidRPr="00D148FC">
        <w:rPr>
          <w:sz w:val="28"/>
          <w:szCs w:val="28"/>
        </w:rPr>
        <w:t>келетін</w:t>
      </w:r>
      <w:proofErr w:type="spellEnd"/>
      <w:r w:rsidRPr="00D148FC">
        <w:rPr>
          <w:sz w:val="28"/>
          <w:szCs w:val="28"/>
        </w:rPr>
        <w:t xml:space="preserve"> </w:t>
      </w:r>
      <w:proofErr w:type="spellStart"/>
      <w:r w:rsidRPr="00D148FC">
        <w:rPr>
          <w:sz w:val="28"/>
          <w:szCs w:val="28"/>
        </w:rPr>
        <w:t>үшінші</w:t>
      </w:r>
      <w:proofErr w:type="spellEnd"/>
      <w:r w:rsidRPr="00D148FC">
        <w:rPr>
          <w:sz w:val="28"/>
          <w:szCs w:val="28"/>
        </w:rPr>
        <w:t xml:space="preserve"> </w:t>
      </w:r>
      <w:proofErr w:type="spellStart"/>
      <w:r w:rsidRPr="00D148FC">
        <w:rPr>
          <w:sz w:val="28"/>
          <w:szCs w:val="28"/>
        </w:rPr>
        <w:t>мәселе</w:t>
      </w:r>
      <w:proofErr w:type="spellEnd"/>
      <w:r w:rsidRPr="00D148FC">
        <w:rPr>
          <w:sz w:val="28"/>
          <w:szCs w:val="28"/>
        </w:rPr>
        <w:t xml:space="preserve"> ХКС-пен </w:t>
      </w:r>
      <w:proofErr w:type="spellStart"/>
      <w:r w:rsidRPr="00D148FC">
        <w:rPr>
          <w:sz w:val="28"/>
          <w:szCs w:val="28"/>
        </w:rPr>
        <w:t>процессуалдық</w:t>
      </w:r>
      <w:proofErr w:type="spellEnd"/>
      <w:r w:rsidRPr="00D148FC">
        <w:rPr>
          <w:sz w:val="28"/>
          <w:szCs w:val="28"/>
        </w:rPr>
        <w:t xml:space="preserve"> </w:t>
      </w:r>
      <w:proofErr w:type="spellStart"/>
      <w:r w:rsidRPr="00D148FC">
        <w:rPr>
          <w:sz w:val="28"/>
          <w:szCs w:val="28"/>
        </w:rPr>
        <w:t>ынтымақтастыққа</w:t>
      </w:r>
      <w:proofErr w:type="spellEnd"/>
      <w:r w:rsidRPr="00D148FC">
        <w:rPr>
          <w:sz w:val="28"/>
          <w:szCs w:val="28"/>
        </w:rPr>
        <w:t xml:space="preserve"> </w:t>
      </w:r>
      <w:proofErr w:type="spellStart"/>
      <w:r w:rsidRPr="00D148FC">
        <w:rPr>
          <w:sz w:val="28"/>
          <w:szCs w:val="28"/>
        </w:rPr>
        <w:t>көбірек</w:t>
      </w:r>
      <w:proofErr w:type="spellEnd"/>
      <w:r w:rsidRPr="00D148FC">
        <w:rPr>
          <w:sz w:val="28"/>
          <w:szCs w:val="28"/>
        </w:rPr>
        <w:t xml:space="preserve"> </w:t>
      </w:r>
      <w:proofErr w:type="spellStart"/>
      <w:r w:rsidRPr="00D148FC">
        <w:rPr>
          <w:sz w:val="28"/>
          <w:szCs w:val="28"/>
        </w:rPr>
        <w:t>қатысты</w:t>
      </w:r>
      <w:proofErr w:type="spellEnd"/>
      <w:r w:rsidRPr="00D148FC">
        <w:rPr>
          <w:sz w:val="28"/>
          <w:szCs w:val="28"/>
        </w:rPr>
        <w:t xml:space="preserve">. Рим </w:t>
      </w:r>
      <w:proofErr w:type="spellStart"/>
      <w:r w:rsidRPr="00D148FC">
        <w:rPr>
          <w:sz w:val="28"/>
          <w:szCs w:val="28"/>
        </w:rPr>
        <w:t>Статутының</w:t>
      </w:r>
      <w:proofErr w:type="spellEnd"/>
      <w:r w:rsidRPr="00D148FC">
        <w:rPr>
          <w:sz w:val="28"/>
          <w:szCs w:val="28"/>
        </w:rPr>
        <w:t xml:space="preserve"> 98-бабының 2-тармағына </w:t>
      </w:r>
      <w:proofErr w:type="spellStart"/>
      <w:r w:rsidRPr="00D148FC">
        <w:rPr>
          <w:sz w:val="28"/>
          <w:szCs w:val="28"/>
        </w:rPr>
        <w:t>сәйкес</w:t>
      </w:r>
      <w:proofErr w:type="spellEnd"/>
      <w:r w:rsidRPr="00D148FC">
        <w:rPr>
          <w:sz w:val="28"/>
          <w:szCs w:val="28"/>
        </w:rPr>
        <w:t xml:space="preserve"> Сот </w:t>
      </w:r>
      <w:proofErr w:type="spellStart"/>
      <w:r w:rsidRPr="00D148FC">
        <w:rPr>
          <w:sz w:val="28"/>
          <w:szCs w:val="28"/>
        </w:rPr>
        <w:t>егер</w:t>
      </w:r>
      <w:proofErr w:type="spellEnd"/>
      <w:r w:rsidRPr="00D148FC">
        <w:rPr>
          <w:sz w:val="28"/>
          <w:szCs w:val="28"/>
        </w:rPr>
        <w:t xml:space="preserve"> </w:t>
      </w:r>
      <w:proofErr w:type="spellStart"/>
      <w:r w:rsidRPr="00D148FC">
        <w:rPr>
          <w:sz w:val="28"/>
          <w:szCs w:val="28"/>
        </w:rPr>
        <w:t>сұрау</w:t>
      </w:r>
      <w:proofErr w:type="spellEnd"/>
      <w:r w:rsidRPr="00D148FC">
        <w:rPr>
          <w:sz w:val="28"/>
          <w:szCs w:val="28"/>
        </w:rPr>
        <w:t xml:space="preserve"> салу </w:t>
      </w:r>
      <w:proofErr w:type="spellStart"/>
      <w:r w:rsidRPr="00D148FC">
        <w:rPr>
          <w:sz w:val="28"/>
          <w:szCs w:val="28"/>
        </w:rPr>
        <w:t>қатысушы</w:t>
      </w:r>
      <w:proofErr w:type="spellEnd"/>
      <w:r w:rsidRPr="00D148FC">
        <w:rPr>
          <w:sz w:val="28"/>
          <w:szCs w:val="28"/>
        </w:rPr>
        <w:t xml:space="preserve"> </w:t>
      </w:r>
      <w:proofErr w:type="spellStart"/>
      <w:r w:rsidRPr="00D148FC">
        <w:rPr>
          <w:sz w:val="28"/>
          <w:szCs w:val="28"/>
        </w:rPr>
        <w:t>мемлекеттің</w:t>
      </w:r>
      <w:proofErr w:type="spellEnd"/>
      <w:r w:rsidRPr="00D148FC">
        <w:rPr>
          <w:sz w:val="28"/>
          <w:szCs w:val="28"/>
        </w:rPr>
        <w:t xml:space="preserve"> </w:t>
      </w:r>
      <w:proofErr w:type="spellStart"/>
      <w:r w:rsidRPr="00D148FC">
        <w:rPr>
          <w:sz w:val="28"/>
          <w:szCs w:val="28"/>
        </w:rPr>
        <w:t>халықаралық</w:t>
      </w:r>
      <w:proofErr w:type="spellEnd"/>
      <w:r w:rsidRPr="00D148FC">
        <w:rPr>
          <w:sz w:val="28"/>
          <w:szCs w:val="28"/>
        </w:rPr>
        <w:t xml:space="preserve"> </w:t>
      </w:r>
      <w:proofErr w:type="spellStart"/>
      <w:r w:rsidRPr="00D148FC">
        <w:rPr>
          <w:sz w:val="28"/>
          <w:szCs w:val="28"/>
        </w:rPr>
        <w:t>келісімдер</w:t>
      </w:r>
      <w:proofErr w:type="spellEnd"/>
      <w:r w:rsidRPr="00D148FC">
        <w:rPr>
          <w:sz w:val="28"/>
          <w:szCs w:val="28"/>
        </w:rPr>
        <w:t xml:space="preserve"> </w:t>
      </w:r>
      <w:proofErr w:type="spellStart"/>
      <w:r w:rsidRPr="00D148FC">
        <w:rPr>
          <w:sz w:val="28"/>
          <w:szCs w:val="28"/>
        </w:rPr>
        <w:t>бойынша</w:t>
      </w:r>
      <w:proofErr w:type="spellEnd"/>
      <w:r w:rsidRPr="00D148FC">
        <w:rPr>
          <w:sz w:val="28"/>
          <w:szCs w:val="28"/>
        </w:rPr>
        <w:t xml:space="preserve"> </w:t>
      </w:r>
      <w:proofErr w:type="spellStart"/>
      <w:r w:rsidRPr="00D148FC">
        <w:rPr>
          <w:sz w:val="28"/>
          <w:szCs w:val="28"/>
        </w:rPr>
        <w:t>міндеттемелерін</w:t>
      </w:r>
      <w:proofErr w:type="spellEnd"/>
      <w:r w:rsidRPr="00D148FC">
        <w:rPr>
          <w:sz w:val="28"/>
          <w:szCs w:val="28"/>
        </w:rPr>
        <w:t xml:space="preserve"> </w:t>
      </w:r>
      <w:proofErr w:type="spellStart"/>
      <w:r w:rsidRPr="00D148FC">
        <w:rPr>
          <w:sz w:val="28"/>
          <w:szCs w:val="28"/>
        </w:rPr>
        <w:t>бұзса</w:t>
      </w:r>
      <w:proofErr w:type="spellEnd"/>
      <w:r w:rsidRPr="00D148FC">
        <w:rPr>
          <w:sz w:val="28"/>
          <w:szCs w:val="28"/>
        </w:rPr>
        <w:t xml:space="preserve">, оны </w:t>
      </w:r>
      <w:proofErr w:type="spellStart"/>
      <w:r w:rsidRPr="00D148FC">
        <w:rPr>
          <w:sz w:val="28"/>
          <w:szCs w:val="28"/>
        </w:rPr>
        <w:t>жіберу</w:t>
      </w:r>
      <w:proofErr w:type="spellEnd"/>
      <w:r w:rsidRPr="00D148FC">
        <w:rPr>
          <w:sz w:val="28"/>
          <w:szCs w:val="28"/>
        </w:rPr>
        <w:t xml:space="preserve"> </w:t>
      </w:r>
      <w:proofErr w:type="spellStart"/>
      <w:r w:rsidRPr="00D148FC">
        <w:rPr>
          <w:sz w:val="28"/>
          <w:szCs w:val="28"/>
        </w:rPr>
        <w:t>үшін</w:t>
      </w:r>
      <w:proofErr w:type="spellEnd"/>
      <w:r w:rsidRPr="00D148FC">
        <w:rPr>
          <w:sz w:val="28"/>
          <w:szCs w:val="28"/>
        </w:rPr>
        <w:t xml:space="preserve"> </w:t>
      </w:r>
      <w:proofErr w:type="spellStart"/>
      <w:r w:rsidRPr="00D148FC">
        <w:rPr>
          <w:sz w:val="28"/>
          <w:szCs w:val="28"/>
        </w:rPr>
        <w:t>жіберуші</w:t>
      </w:r>
      <w:proofErr w:type="spellEnd"/>
      <w:r w:rsidRPr="00D148FC">
        <w:rPr>
          <w:sz w:val="28"/>
          <w:szCs w:val="28"/>
        </w:rPr>
        <w:t xml:space="preserve"> </w:t>
      </w:r>
      <w:proofErr w:type="spellStart"/>
      <w:r w:rsidRPr="00D148FC">
        <w:rPr>
          <w:sz w:val="28"/>
          <w:szCs w:val="28"/>
        </w:rPr>
        <w:t>мемлекеттің</w:t>
      </w:r>
      <w:proofErr w:type="spellEnd"/>
      <w:r w:rsidRPr="00D148FC">
        <w:rPr>
          <w:sz w:val="28"/>
          <w:szCs w:val="28"/>
        </w:rPr>
        <w:t xml:space="preserve"> </w:t>
      </w:r>
      <w:proofErr w:type="spellStart"/>
      <w:r w:rsidRPr="00D148FC">
        <w:rPr>
          <w:sz w:val="28"/>
          <w:szCs w:val="28"/>
        </w:rPr>
        <w:t>келісімі</w:t>
      </w:r>
      <w:proofErr w:type="spellEnd"/>
      <w:r w:rsidRPr="00D148FC">
        <w:rPr>
          <w:sz w:val="28"/>
          <w:szCs w:val="28"/>
        </w:rPr>
        <w:t xml:space="preserve"> </w:t>
      </w:r>
      <w:proofErr w:type="spellStart"/>
      <w:r w:rsidRPr="00D148FC">
        <w:rPr>
          <w:sz w:val="28"/>
          <w:szCs w:val="28"/>
        </w:rPr>
        <w:t>талап</w:t>
      </w:r>
      <w:proofErr w:type="spellEnd"/>
      <w:r w:rsidRPr="00D148FC">
        <w:rPr>
          <w:sz w:val="28"/>
          <w:szCs w:val="28"/>
        </w:rPr>
        <w:t xml:space="preserve"> </w:t>
      </w:r>
      <w:proofErr w:type="spellStart"/>
      <w:r w:rsidRPr="00D148FC">
        <w:rPr>
          <w:sz w:val="28"/>
          <w:szCs w:val="28"/>
        </w:rPr>
        <w:t>етілетінін</w:t>
      </w:r>
      <w:proofErr w:type="spellEnd"/>
      <w:r w:rsidRPr="00D148FC">
        <w:rPr>
          <w:sz w:val="28"/>
          <w:szCs w:val="28"/>
        </w:rPr>
        <w:t xml:space="preserve"> </w:t>
      </w:r>
      <w:proofErr w:type="spellStart"/>
      <w:r w:rsidRPr="00D148FC">
        <w:rPr>
          <w:sz w:val="28"/>
          <w:szCs w:val="28"/>
        </w:rPr>
        <w:t>ескеруі</w:t>
      </w:r>
      <w:proofErr w:type="spellEnd"/>
      <w:r w:rsidRPr="00D148FC">
        <w:rPr>
          <w:sz w:val="28"/>
          <w:szCs w:val="28"/>
        </w:rPr>
        <w:t xml:space="preserve"> </w:t>
      </w:r>
      <w:proofErr w:type="spellStart"/>
      <w:r w:rsidRPr="00D148FC">
        <w:rPr>
          <w:sz w:val="28"/>
          <w:szCs w:val="28"/>
        </w:rPr>
        <w:t>тиіс</w:t>
      </w:r>
      <w:r w:rsidR="00D00F53">
        <w:rPr>
          <w:sz w:val="28"/>
          <w:szCs w:val="28"/>
        </w:rPr>
        <w:t>,</w:t>
      </w:r>
      <w:r w:rsidR="00BB7725" w:rsidRPr="00BB7725">
        <w:rPr>
          <w:sz w:val="28"/>
          <w:szCs w:val="28"/>
        </w:rPr>
        <w:t>адам</w:t>
      </w:r>
      <w:proofErr w:type="spellEnd"/>
      <w:r w:rsidR="00BB7725" w:rsidRPr="00BB7725">
        <w:rPr>
          <w:sz w:val="28"/>
          <w:szCs w:val="28"/>
        </w:rPr>
        <w:t xml:space="preserve"> ХКК-</w:t>
      </w:r>
      <w:proofErr w:type="spellStart"/>
      <w:r w:rsidR="00BB7725" w:rsidRPr="00BB7725">
        <w:rPr>
          <w:sz w:val="28"/>
          <w:szCs w:val="28"/>
        </w:rPr>
        <w:t>ге</w:t>
      </w:r>
      <w:proofErr w:type="spellEnd"/>
      <w:r w:rsidR="00BB7725" w:rsidRPr="00BB7725">
        <w:rPr>
          <w:sz w:val="28"/>
          <w:szCs w:val="28"/>
        </w:rPr>
        <w:t xml:space="preserve"> </w:t>
      </w:r>
      <w:proofErr w:type="spellStart"/>
      <w:r w:rsidR="00BB7725" w:rsidRPr="00BB7725">
        <w:rPr>
          <w:sz w:val="28"/>
          <w:szCs w:val="28"/>
        </w:rPr>
        <w:t>келсе</w:t>
      </w:r>
      <w:proofErr w:type="spellEnd"/>
      <w:r w:rsidR="00BB7725" w:rsidRPr="00BB7725">
        <w:rPr>
          <w:sz w:val="28"/>
          <w:szCs w:val="28"/>
        </w:rPr>
        <w:t xml:space="preserve">, Сот </w:t>
      </w:r>
      <w:proofErr w:type="spellStart"/>
      <w:r w:rsidR="00BB7725" w:rsidRPr="00BB7725">
        <w:rPr>
          <w:sz w:val="28"/>
          <w:szCs w:val="28"/>
        </w:rPr>
        <w:t>алдымен</w:t>
      </w:r>
      <w:proofErr w:type="spellEnd"/>
      <w:r w:rsidR="00BB7725" w:rsidRPr="00BB7725">
        <w:rPr>
          <w:sz w:val="28"/>
          <w:szCs w:val="28"/>
        </w:rPr>
        <w:t xml:space="preserve"> осы </w:t>
      </w:r>
      <w:proofErr w:type="spellStart"/>
      <w:r w:rsidR="00BB7725" w:rsidRPr="00BB7725">
        <w:rPr>
          <w:sz w:val="28"/>
          <w:szCs w:val="28"/>
        </w:rPr>
        <w:t>мемлекеттің</w:t>
      </w:r>
      <w:proofErr w:type="spellEnd"/>
      <w:r w:rsidR="00BB7725" w:rsidRPr="00BB7725">
        <w:rPr>
          <w:sz w:val="28"/>
          <w:szCs w:val="28"/>
        </w:rPr>
        <w:t xml:space="preserve"> </w:t>
      </w:r>
      <w:proofErr w:type="spellStart"/>
      <w:r w:rsidR="00BB7725" w:rsidRPr="00BB7725">
        <w:rPr>
          <w:sz w:val="28"/>
          <w:szCs w:val="28"/>
        </w:rPr>
        <w:t>келісімін</w:t>
      </w:r>
      <w:proofErr w:type="spellEnd"/>
      <w:r w:rsidR="00BB7725" w:rsidRPr="00BB7725">
        <w:rPr>
          <w:sz w:val="28"/>
          <w:szCs w:val="28"/>
        </w:rPr>
        <w:t xml:space="preserve"> </w:t>
      </w:r>
      <w:proofErr w:type="spellStart"/>
      <w:r w:rsidR="00BB7725" w:rsidRPr="00BB7725">
        <w:rPr>
          <w:sz w:val="28"/>
          <w:szCs w:val="28"/>
        </w:rPr>
        <w:t>алуы</w:t>
      </w:r>
      <w:proofErr w:type="spellEnd"/>
      <w:r w:rsidR="00BB7725" w:rsidRPr="00BB7725">
        <w:rPr>
          <w:sz w:val="28"/>
          <w:szCs w:val="28"/>
        </w:rPr>
        <w:t xml:space="preserve"> </w:t>
      </w:r>
      <w:proofErr w:type="spellStart"/>
      <w:r w:rsidR="00BB7725" w:rsidRPr="00BB7725">
        <w:rPr>
          <w:sz w:val="28"/>
          <w:szCs w:val="28"/>
        </w:rPr>
        <w:t>керек</w:t>
      </w:r>
      <w:proofErr w:type="spellEnd"/>
      <w:r w:rsidR="00BB7725" w:rsidRPr="00BB7725">
        <w:rPr>
          <w:sz w:val="28"/>
          <w:szCs w:val="28"/>
        </w:rPr>
        <w:t xml:space="preserve">. </w:t>
      </w:r>
      <w:proofErr w:type="spellStart"/>
      <w:r w:rsidR="00BB7725" w:rsidRPr="00BB7725">
        <w:rPr>
          <w:sz w:val="28"/>
          <w:szCs w:val="28"/>
        </w:rPr>
        <w:t>Шетелдік</w:t>
      </w:r>
      <w:proofErr w:type="spellEnd"/>
      <w:r w:rsidR="00BB7725" w:rsidRPr="00BB7725">
        <w:rPr>
          <w:sz w:val="28"/>
          <w:szCs w:val="28"/>
        </w:rPr>
        <w:t xml:space="preserve"> </w:t>
      </w:r>
      <w:proofErr w:type="spellStart"/>
      <w:r w:rsidR="00BB7725" w:rsidRPr="00BB7725">
        <w:rPr>
          <w:sz w:val="28"/>
          <w:szCs w:val="28"/>
        </w:rPr>
        <w:t>әскерилер</w:t>
      </w:r>
      <w:proofErr w:type="spellEnd"/>
      <w:r w:rsidR="00BB7725" w:rsidRPr="00BB7725">
        <w:rPr>
          <w:sz w:val="28"/>
          <w:szCs w:val="28"/>
        </w:rPr>
        <w:t xml:space="preserve"> </w:t>
      </w:r>
      <w:proofErr w:type="spellStart"/>
      <w:r w:rsidR="00BB7725" w:rsidRPr="00BB7725">
        <w:rPr>
          <w:sz w:val="28"/>
          <w:szCs w:val="28"/>
        </w:rPr>
        <w:t>басқа</w:t>
      </w:r>
      <w:proofErr w:type="spellEnd"/>
      <w:r w:rsidR="00BB7725" w:rsidRPr="00BB7725">
        <w:rPr>
          <w:sz w:val="28"/>
          <w:szCs w:val="28"/>
        </w:rPr>
        <w:t xml:space="preserve"> </w:t>
      </w:r>
      <w:proofErr w:type="spellStart"/>
      <w:r w:rsidR="00BB7725" w:rsidRPr="00BB7725">
        <w:rPr>
          <w:sz w:val="28"/>
          <w:szCs w:val="28"/>
        </w:rPr>
        <w:t>мемлекеттің</w:t>
      </w:r>
      <w:proofErr w:type="spellEnd"/>
      <w:r w:rsidR="00BB7725" w:rsidRPr="00BB7725">
        <w:rPr>
          <w:sz w:val="28"/>
          <w:szCs w:val="28"/>
        </w:rPr>
        <w:t xml:space="preserve"> </w:t>
      </w:r>
      <w:proofErr w:type="spellStart"/>
      <w:r w:rsidR="00BB7725" w:rsidRPr="00BB7725">
        <w:rPr>
          <w:sz w:val="28"/>
          <w:szCs w:val="28"/>
        </w:rPr>
        <w:t>аумағында</w:t>
      </w:r>
      <w:proofErr w:type="spellEnd"/>
      <w:r w:rsidR="00BB7725" w:rsidRPr="00BB7725">
        <w:rPr>
          <w:sz w:val="28"/>
          <w:szCs w:val="28"/>
        </w:rPr>
        <w:t xml:space="preserve"> </w:t>
      </w:r>
      <w:proofErr w:type="spellStart"/>
      <w:r w:rsidR="00BB7725" w:rsidRPr="00BB7725">
        <w:rPr>
          <w:sz w:val="28"/>
          <w:szCs w:val="28"/>
        </w:rPr>
        <w:t>болған</w:t>
      </w:r>
      <w:proofErr w:type="spellEnd"/>
      <w:r w:rsidR="00BB7725" w:rsidRPr="00BB7725">
        <w:rPr>
          <w:sz w:val="28"/>
          <w:szCs w:val="28"/>
        </w:rPr>
        <w:t xml:space="preserve"> </w:t>
      </w:r>
      <w:proofErr w:type="spellStart"/>
      <w:r w:rsidR="00BB7725" w:rsidRPr="00BB7725">
        <w:rPr>
          <w:sz w:val="28"/>
          <w:szCs w:val="28"/>
        </w:rPr>
        <w:t>кезде</w:t>
      </w:r>
      <w:proofErr w:type="spellEnd"/>
      <w:r w:rsidR="00BB7725" w:rsidRPr="00BB7725">
        <w:rPr>
          <w:sz w:val="28"/>
          <w:szCs w:val="28"/>
        </w:rPr>
        <w:t xml:space="preserve">, </w:t>
      </w:r>
      <w:proofErr w:type="spellStart"/>
      <w:r w:rsidR="00BB7725" w:rsidRPr="00BB7725">
        <w:rPr>
          <w:sz w:val="28"/>
          <w:szCs w:val="28"/>
        </w:rPr>
        <w:t>оның</w:t>
      </w:r>
      <w:proofErr w:type="spellEnd"/>
      <w:r w:rsidR="00BB7725" w:rsidRPr="00BB7725">
        <w:rPr>
          <w:sz w:val="28"/>
          <w:szCs w:val="28"/>
        </w:rPr>
        <w:t xml:space="preserve"> </w:t>
      </w:r>
      <w:proofErr w:type="spellStart"/>
      <w:r w:rsidR="00BB7725" w:rsidRPr="00BB7725">
        <w:rPr>
          <w:sz w:val="28"/>
          <w:szCs w:val="28"/>
        </w:rPr>
        <w:t>мәртебесі</w:t>
      </w:r>
      <w:proofErr w:type="spellEnd"/>
      <w:r w:rsidR="00BB7725" w:rsidRPr="00BB7725">
        <w:rPr>
          <w:sz w:val="28"/>
          <w:szCs w:val="28"/>
        </w:rPr>
        <w:t xml:space="preserve"> </w:t>
      </w:r>
      <w:proofErr w:type="spellStart"/>
      <w:r w:rsidR="00BB7725" w:rsidRPr="00BB7725">
        <w:rPr>
          <w:sz w:val="28"/>
          <w:szCs w:val="28"/>
        </w:rPr>
        <w:t>әдетте</w:t>
      </w:r>
      <w:proofErr w:type="spellEnd"/>
      <w:r w:rsidR="00BB7725" w:rsidRPr="00BB7725">
        <w:rPr>
          <w:sz w:val="28"/>
          <w:szCs w:val="28"/>
        </w:rPr>
        <w:t xml:space="preserve"> </w:t>
      </w:r>
      <w:proofErr w:type="spellStart"/>
      <w:r w:rsidR="00BB7725" w:rsidRPr="00BB7725">
        <w:rPr>
          <w:sz w:val="28"/>
          <w:szCs w:val="28"/>
        </w:rPr>
        <w:t>Күштер</w:t>
      </w:r>
      <w:proofErr w:type="spellEnd"/>
      <w:r w:rsidR="00BB7725" w:rsidRPr="00BB7725">
        <w:rPr>
          <w:sz w:val="28"/>
          <w:szCs w:val="28"/>
        </w:rPr>
        <w:t xml:space="preserve"> </w:t>
      </w:r>
      <w:proofErr w:type="spellStart"/>
      <w:r w:rsidR="00BB7725" w:rsidRPr="00BB7725">
        <w:rPr>
          <w:sz w:val="28"/>
          <w:szCs w:val="28"/>
        </w:rPr>
        <w:t>мәртебесі</w:t>
      </w:r>
      <w:proofErr w:type="spellEnd"/>
      <w:r w:rsidR="00BB7725" w:rsidRPr="00BB7725">
        <w:rPr>
          <w:sz w:val="28"/>
          <w:szCs w:val="28"/>
        </w:rPr>
        <w:t xml:space="preserve"> </w:t>
      </w:r>
      <w:proofErr w:type="spellStart"/>
      <w:r w:rsidR="00BB7725" w:rsidRPr="00BB7725">
        <w:rPr>
          <w:sz w:val="28"/>
          <w:szCs w:val="28"/>
        </w:rPr>
        <w:t>туралы</w:t>
      </w:r>
      <w:proofErr w:type="spellEnd"/>
      <w:r w:rsidR="00BB7725" w:rsidRPr="00BB7725">
        <w:rPr>
          <w:sz w:val="28"/>
          <w:szCs w:val="28"/>
        </w:rPr>
        <w:t xml:space="preserve"> </w:t>
      </w:r>
      <w:proofErr w:type="spellStart"/>
      <w:r w:rsidR="00BB7725" w:rsidRPr="00BB7725">
        <w:rPr>
          <w:sz w:val="28"/>
          <w:szCs w:val="28"/>
        </w:rPr>
        <w:t>келісіммен</w:t>
      </w:r>
      <w:proofErr w:type="spellEnd"/>
      <w:r w:rsidR="00BB7725" w:rsidRPr="00BB7725">
        <w:rPr>
          <w:sz w:val="28"/>
          <w:szCs w:val="28"/>
        </w:rPr>
        <w:t xml:space="preserve"> (SOFA) </w:t>
      </w:r>
      <w:proofErr w:type="spellStart"/>
      <w:r w:rsidR="00BB7725" w:rsidRPr="00BB7725">
        <w:rPr>
          <w:sz w:val="28"/>
          <w:szCs w:val="28"/>
        </w:rPr>
        <w:t>реттеледі</w:t>
      </w:r>
      <w:proofErr w:type="spellEnd"/>
      <w:r w:rsidR="00BB7725" w:rsidRPr="00BB7725">
        <w:rPr>
          <w:sz w:val="28"/>
          <w:szCs w:val="28"/>
        </w:rPr>
        <w:t xml:space="preserve">. </w:t>
      </w:r>
      <w:proofErr w:type="spellStart"/>
      <w:r w:rsidR="00BB7725" w:rsidRPr="00BB7725">
        <w:rPr>
          <w:sz w:val="28"/>
          <w:szCs w:val="28"/>
        </w:rPr>
        <w:t>Бұл</w:t>
      </w:r>
      <w:proofErr w:type="spellEnd"/>
      <w:r w:rsidR="00BB7725" w:rsidRPr="00BB7725">
        <w:rPr>
          <w:sz w:val="28"/>
          <w:szCs w:val="28"/>
        </w:rPr>
        <w:t xml:space="preserve"> </w:t>
      </w:r>
      <w:proofErr w:type="spellStart"/>
      <w:r w:rsidR="00BB7725" w:rsidRPr="00BB7725">
        <w:rPr>
          <w:sz w:val="28"/>
          <w:szCs w:val="28"/>
        </w:rPr>
        <w:t>келісімдер</w:t>
      </w:r>
      <w:proofErr w:type="spellEnd"/>
      <w:r w:rsidR="00BB7725" w:rsidRPr="00BB7725">
        <w:rPr>
          <w:sz w:val="28"/>
          <w:szCs w:val="28"/>
        </w:rPr>
        <w:t xml:space="preserve">, НАТО SOFA </w:t>
      </w:r>
      <w:proofErr w:type="spellStart"/>
      <w:r w:rsidR="00BB7725" w:rsidRPr="00BB7725">
        <w:rPr>
          <w:sz w:val="28"/>
          <w:szCs w:val="28"/>
        </w:rPr>
        <w:t>сияқты</w:t>
      </w:r>
      <w:proofErr w:type="spellEnd"/>
      <w:r w:rsidR="00BB7725" w:rsidRPr="00BB7725">
        <w:rPr>
          <w:sz w:val="28"/>
          <w:szCs w:val="28"/>
        </w:rPr>
        <w:t xml:space="preserve">, </w:t>
      </w:r>
      <w:proofErr w:type="spellStart"/>
      <w:r w:rsidR="00BB7725" w:rsidRPr="00BB7725">
        <w:rPr>
          <w:sz w:val="28"/>
          <w:szCs w:val="28"/>
        </w:rPr>
        <w:t>әскерлерді</w:t>
      </w:r>
      <w:proofErr w:type="spellEnd"/>
      <w:r w:rsidR="00BB7725" w:rsidRPr="00BB7725">
        <w:rPr>
          <w:sz w:val="28"/>
          <w:szCs w:val="28"/>
        </w:rPr>
        <w:t xml:space="preserve"> </w:t>
      </w:r>
      <w:proofErr w:type="spellStart"/>
      <w:r w:rsidR="00BB7725" w:rsidRPr="00BB7725">
        <w:rPr>
          <w:sz w:val="28"/>
          <w:szCs w:val="28"/>
        </w:rPr>
        <w:t>жіберетін</w:t>
      </w:r>
      <w:proofErr w:type="spellEnd"/>
      <w:r w:rsidR="00BB7725" w:rsidRPr="00BB7725">
        <w:rPr>
          <w:sz w:val="28"/>
          <w:szCs w:val="28"/>
        </w:rPr>
        <w:t xml:space="preserve"> </w:t>
      </w:r>
      <w:proofErr w:type="spellStart"/>
      <w:r w:rsidR="00BB7725" w:rsidRPr="00BB7725">
        <w:rPr>
          <w:sz w:val="28"/>
          <w:szCs w:val="28"/>
        </w:rPr>
        <w:t>мемлекет</w:t>
      </w:r>
      <w:proofErr w:type="spellEnd"/>
      <w:r w:rsidR="00BB7725" w:rsidRPr="00BB7725">
        <w:rPr>
          <w:sz w:val="28"/>
          <w:szCs w:val="28"/>
        </w:rPr>
        <w:t xml:space="preserve"> пен </w:t>
      </w:r>
      <w:proofErr w:type="spellStart"/>
      <w:r w:rsidR="00BB7725" w:rsidRPr="00BB7725">
        <w:rPr>
          <w:sz w:val="28"/>
          <w:szCs w:val="28"/>
        </w:rPr>
        <w:t>оның</w:t>
      </w:r>
      <w:proofErr w:type="spellEnd"/>
      <w:r w:rsidR="00BB7725" w:rsidRPr="00BB7725">
        <w:rPr>
          <w:sz w:val="28"/>
          <w:szCs w:val="28"/>
        </w:rPr>
        <w:t xml:space="preserve"> </w:t>
      </w:r>
      <w:proofErr w:type="spellStart"/>
      <w:r w:rsidR="00BB7725" w:rsidRPr="00BB7725">
        <w:rPr>
          <w:sz w:val="28"/>
          <w:szCs w:val="28"/>
        </w:rPr>
        <w:t>аумағында</w:t>
      </w:r>
      <w:proofErr w:type="spellEnd"/>
      <w:r w:rsidR="00BB7725" w:rsidRPr="00BB7725">
        <w:rPr>
          <w:sz w:val="28"/>
          <w:szCs w:val="28"/>
        </w:rPr>
        <w:t xml:space="preserve"> </w:t>
      </w:r>
      <w:proofErr w:type="spellStart"/>
      <w:r w:rsidR="00BB7725" w:rsidRPr="00BB7725">
        <w:rPr>
          <w:sz w:val="28"/>
          <w:szCs w:val="28"/>
        </w:rPr>
        <w:t>әскерлерді</w:t>
      </w:r>
      <w:proofErr w:type="spellEnd"/>
      <w:r w:rsidR="00BB7725" w:rsidRPr="00BB7725">
        <w:rPr>
          <w:sz w:val="28"/>
          <w:szCs w:val="28"/>
        </w:rPr>
        <w:t xml:space="preserve"> </w:t>
      </w:r>
      <w:proofErr w:type="spellStart"/>
      <w:r w:rsidR="00BB7725" w:rsidRPr="00BB7725">
        <w:rPr>
          <w:sz w:val="28"/>
          <w:szCs w:val="28"/>
        </w:rPr>
        <w:t>қабылдайтын</w:t>
      </w:r>
      <w:proofErr w:type="spellEnd"/>
      <w:r w:rsidR="00BB7725" w:rsidRPr="00BB7725">
        <w:rPr>
          <w:sz w:val="28"/>
          <w:szCs w:val="28"/>
        </w:rPr>
        <w:t xml:space="preserve"> </w:t>
      </w:r>
      <w:proofErr w:type="spellStart"/>
      <w:r w:rsidR="00BB7725" w:rsidRPr="00BB7725">
        <w:rPr>
          <w:sz w:val="28"/>
          <w:szCs w:val="28"/>
        </w:rPr>
        <w:t>мемлекет</w:t>
      </w:r>
      <w:proofErr w:type="spellEnd"/>
      <w:r w:rsidR="00BB7725" w:rsidRPr="00BB7725">
        <w:rPr>
          <w:sz w:val="28"/>
          <w:szCs w:val="28"/>
        </w:rPr>
        <w:t xml:space="preserve"> </w:t>
      </w:r>
      <w:proofErr w:type="spellStart"/>
      <w:r w:rsidR="00BB7725" w:rsidRPr="00BB7725">
        <w:rPr>
          <w:sz w:val="28"/>
          <w:szCs w:val="28"/>
        </w:rPr>
        <w:t>арасында</w:t>
      </w:r>
      <w:proofErr w:type="spellEnd"/>
      <w:r w:rsidR="00BB7725" w:rsidRPr="00BB7725">
        <w:rPr>
          <w:sz w:val="28"/>
          <w:szCs w:val="28"/>
        </w:rPr>
        <w:t xml:space="preserve"> </w:t>
      </w:r>
      <w:proofErr w:type="spellStart"/>
      <w:r w:rsidR="00BB7725" w:rsidRPr="00BB7725">
        <w:rPr>
          <w:sz w:val="28"/>
          <w:szCs w:val="28"/>
        </w:rPr>
        <w:t>бір</w:t>
      </w:r>
      <w:proofErr w:type="spellEnd"/>
      <w:r w:rsidR="00BB7725" w:rsidRPr="00BB7725">
        <w:rPr>
          <w:sz w:val="28"/>
          <w:szCs w:val="28"/>
        </w:rPr>
        <w:t xml:space="preserve"> </w:t>
      </w:r>
      <w:proofErr w:type="spellStart"/>
      <w:r w:rsidR="00BB7725" w:rsidRPr="00BB7725">
        <w:rPr>
          <w:sz w:val="28"/>
          <w:szCs w:val="28"/>
        </w:rPr>
        <w:t>мезгілде</w:t>
      </w:r>
      <w:proofErr w:type="spellEnd"/>
      <w:r w:rsidR="00BB7725" w:rsidRPr="00BB7725">
        <w:rPr>
          <w:sz w:val="28"/>
          <w:szCs w:val="28"/>
        </w:rPr>
        <w:t xml:space="preserve"> юрисдикция </w:t>
      </w:r>
      <w:proofErr w:type="spellStart"/>
      <w:r w:rsidR="00BB7725" w:rsidRPr="00BB7725">
        <w:rPr>
          <w:sz w:val="28"/>
          <w:szCs w:val="28"/>
        </w:rPr>
        <w:t>пайда</w:t>
      </w:r>
      <w:proofErr w:type="spellEnd"/>
      <w:r w:rsidR="00BB7725" w:rsidRPr="00BB7725">
        <w:rPr>
          <w:sz w:val="28"/>
          <w:szCs w:val="28"/>
        </w:rPr>
        <w:t xml:space="preserve"> </w:t>
      </w:r>
      <w:proofErr w:type="spellStart"/>
      <w:r w:rsidR="00BB7725" w:rsidRPr="00BB7725">
        <w:rPr>
          <w:sz w:val="28"/>
          <w:szCs w:val="28"/>
        </w:rPr>
        <w:t>болған</w:t>
      </w:r>
      <w:proofErr w:type="spellEnd"/>
      <w:r w:rsidR="00BB7725" w:rsidRPr="00BB7725">
        <w:rPr>
          <w:sz w:val="28"/>
          <w:szCs w:val="28"/>
        </w:rPr>
        <w:t xml:space="preserve"> </w:t>
      </w:r>
      <w:proofErr w:type="spellStart"/>
      <w:r w:rsidR="00BB7725" w:rsidRPr="00BB7725">
        <w:rPr>
          <w:sz w:val="28"/>
          <w:szCs w:val="28"/>
        </w:rPr>
        <w:t>кезде</w:t>
      </w:r>
      <w:proofErr w:type="spellEnd"/>
      <w:r w:rsidR="00BB7725" w:rsidRPr="00BB7725">
        <w:rPr>
          <w:sz w:val="28"/>
          <w:szCs w:val="28"/>
        </w:rPr>
        <w:t xml:space="preserve"> </w:t>
      </w:r>
      <w:proofErr w:type="spellStart"/>
      <w:r w:rsidR="00BB7725" w:rsidRPr="00BB7725">
        <w:rPr>
          <w:sz w:val="28"/>
          <w:szCs w:val="28"/>
        </w:rPr>
        <w:t>шешімдерді</w:t>
      </w:r>
      <w:proofErr w:type="spellEnd"/>
      <w:r w:rsidR="00BB7725" w:rsidRPr="00BB7725">
        <w:rPr>
          <w:sz w:val="28"/>
          <w:szCs w:val="28"/>
        </w:rPr>
        <w:t xml:space="preserve"> </w:t>
      </w:r>
      <w:proofErr w:type="spellStart"/>
      <w:r w:rsidR="00BB7725" w:rsidRPr="00BB7725">
        <w:rPr>
          <w:sz w:val="28"/>
          <w:szCs w:val="28"/>
        </w:rPr>
        <w:t>ұсынады</w:t>
      </w:r>
      <w:proofErr w:type="spellEnd"/>
      <w:r w:rsidR="00BB7725" w:rsidRPr="00BB7725">
        <w:rPr>
          <w:sz w:val="28"/>
          <w:szCs w:val="28"/>
        </w:rPr>
        <w:t xml:space="preserve">. </w:t>
      </w:r>
      <w:proofErr w:type="spellStart"/>
      <w:r w:rsidR="00BB7725" w:rsidRPr="00BB7725">
        <w:rPr>
          <w:sz w:val="28"/>
          <w:szCs w:val="28"/>
        </w:rPr>
        <w:t>Әдетте</w:t>
      </w:r>
      <w:proofErr w:type="spellEnd"/>
      <w:r w:rsidR="00BB7725" w:rsidRPr="00BB7725">
        <w:rPr>
          <w:sz w:val="28"/>
          <w:szCs w:val="28"/>
        </w:rPr>
        <w:t xml:space="preserve">, </w:t>
      </w:r>
      <w:proofErr w:type="spellStart"/>
      <w:r w:rsidR="00BB7725" w:rsidRPr="00BB7725">
        <w:rPr>
          <w:sz w:val="28"/>
          <w:szCs w:val="28"/>
        </w:rPr>
        <w:t>қызметтiк</w:t>
      </w:r>
      <w:proofErr w:type="spellEnd"/>
      <w:r w:rsidR="00BB7725" w:rsidRPr="00BB7725">
        <w:rPr>
          <w:sz w:val="28"/>
          <w:szCs w:val="28"/>
        </w:rPr>
        <w:t xml:space="preserve"> </w:t>
      </w:r>
      <w:proofErr w:type="spellStart"/>
      <w:r w:rsidR="00BB7725" w:rsidRPr="00BB7725">
        <w:rPr>
          <w:sz w:val="28"/>
          <w:szCs w:val="28"/>
        </w:rPr>
        <w:t>мiндеттерiн</w:t>
      </w:r>
      <w:proofErr w:type="spellEnd"/>
      <w:r w:rsidR="00BB7725" w:rsidRPr="00BB7725">
        <w:rPr>
          <w:sz w:val="28"/>
          <w:szCs w:val="28"/>
        </w:rPr>
        <w:t xml:space="preserve"> </w:t>
      </w:r>
      <w:proofErr w:type="spellStart"/>
      <w:r w:rsidR="00BB7725" w:rsidRPr="00BB7725">
        <w:rPr>
          <w:sz w:val="28"/>
          <w:szCs w:val="28"/>
        </w:rPr>
        <w:t>орындау</w:t>
      </w:r>
      <w:proofErr w:type="spellEnd"/>
      <w:r w:rsidR="00BB7725" w:rsidRPr="00BB7725">
        <w:rPr>
          <w:sz w:val="28"/>
          <w:szCs w:val="28"/>
        </w:rPr>
        <w:t xml:space="preserve"> </w:t>
      </w:r>
      <w:proofErr w:type="spellStart"/>
      <w:r w:rsidR="00BB7725" w:rsidRPr="00BB7725">
        <w:rPr>
          <w:sz w:val="28"/>
          <w:szCs w:val="28"/>
        </w:rPr>
        <w:t>кезiнде</w:t>
      </w:r>
      <w:proofErr w:type="spellEnd"/>
      <w:r w:rsidR="00BB7725" w:rsidRPr="00BB7725">
        <w:rPr>
          <w:sz w:val="28"/>
          <w:szCs w:val="28"/>
        </w:rPr>
        <w:t xml:space="preserve"> </w:t>
      </w:r>
      <w:proofErr w:type="spellStart"/>
      <w:r w:rsidR="00BB7725" w:rsidRPr="00BB7725">
        <w:rPr>
          <w:sz w:val="28"/>
          <w:szCs w:val="28"/>
        </w:rPr>
        <w:t>қылмыс</w:t>
      </w:r>
      <w:proofErr w:type="spellEnd"/>
      <w:r w:rsidR="00BB7725" w:rsidRPr="00BB7725">
        <w:rPr>
          <w:sz w:val="28"/>
          <w:szCs w:val="28"/>
        </w:rPr>
        <w:t xml:space="preserve"> </w:t>
      </w:r>
      <w:proofErr w:type="spellStart"/>
      <w:r w:rsidR="00BB7725" w:rsidRPr="00BB7725">
        <w:rPr>
          <w:sz w:val="28"/>
          <w:szCs w:val="28"/>
        </w:rPr>
        <w:t>жасаған</w:t>
      </w:r>
      <w:proofErr w:type="spellEnd"/>
      <w:r w:rsidR="00BB7725" w:rsidRPr="00BB7725">
        <w:rPr>
          <w:sz w:val="28"/>
          <w:szCs w:val="28"/>
        </w:rPr>
        <w:t xml:space="preserve"> </w:t>
      </w:r>
      <w:proofErr w:type="spellStart"/>
      <w:r w:rsidR="00BB7725" w:rsidRPr="00BB7725">
        <w:rPr>
          <w:sz w:val="28"/>
          <w:szCs w:val="28"/>
        </w:rPr>
        <w:t>жағдайда</w:t>
      </w:r>
      <w:proofErr w:type="spellEnd"/>
      <w:r w:rsidR="00BB7725" w:rsidRPr="00BB7725">
        <w:rPr>
          <w:sz w:val="28"/>
          <w:szCs w:val="28"/>
        </w:rPr>
        <w:t xml:space="preserve">, </w:t>
      </w:r>
      <w:proofErr w:type="spellStart"/>
      <w:r w:rsidR="00BB7725" w:rsidRPr="00BB7725">
        <w:rPr>
          <w:sz w:val="28"/>
          <w:szCs w:val="28"/>
        </w:rPr>
        <w:t>өкiлдiгiн</w:t>
      </w:r>
      <w:proofErr w:type="spellEnd"/>
      <w:r w:rsidR="00BB7725" w:rsidRPr="00BB7725">
        <w:rPr>
          <w:sz w:val="28"/>
          <w:szCs w:val="28"/>
        </w:rPr>
        <w:t xml:space="preserve"> </w:t>
      </w:r>
      <w:proofErr w:type="spellStart"/>
      <w:r w:rsidR="00BB7725" w:rsidRPr="00BB7725">
        <w:rPr>
          <w:sz w:val="28"/>
          <w:szCs w:val="28"/>
        </w:rPr>
        <w:t>жiберген</w:t>
      </w:r>
      <w:proofErr w:type="spellEnd"/>
      <w:r w:rsidR="00BB7725" w:rsidRPr="00BB7725">
        <w:rPr>
          <w:sz w:val="28"/>
          <w:szCs w:val="28"/>
        </w:rPr>
        <w:t xml:space="preserve"> </w:t>
      </w:r>
      <w:proofErr w:type="spellStart"/>
      <w:r w:rsidR="00BB7725" w:rsidRPr="00BB7725">
        <w:rPr>
          <w:sz w:val="28"/>
          <w:szCs w:val="28"/>
        </w:rPr>
        <w:t>мемлекеттiң</w:t>
      </w:r>
      <w:proofErr w:type="spellEnd"/>
      <w:r w:rsidR="00BB7725" w:rsidRPr="00BB7725">
        <w:rPr>
          <w:sz w:val="28"/>
          <w:szCs w:val="28"/>
        </w:rPr>
        <w:t xml:space="preserve"> </w:t>
      </w:r>
      <w:proofErr w:type="spellStart"/>
      <w:r w:rsidR="00BB7725" w:rsidRPr="00BB7725">
        <w:rPr>
          <w:sz w:val="28"/>
          <w:szCs w:val="28"/>
        </w:rPr>
        <w:t>өз</w:t>
      </w:r>
      <w:proofErr w:type="spellEnd"/>
      <w:r w:rsidR="00BB7725" w:rsidRPr="00BB7725">
        <w:rPr>
          <w:sz w:val="28"/>
          <w:szCs w:val="28"/>
        </w:rPr>
        <w:t xml:space="preserve"> </w:t>
      </w:r>
      <w:proofErr w:type="spellStart"/>
      <w:r w:rsidR="00BB7725" w:rsidRPr="00BB7725">
        <w:rPr>
          <w:sz w:val="28"/>
          <w:szCs w:val="28"/>
        </w:rPr>
        <w:t>әскери</w:t>
      </w:r>
      <w:proofErr w:type="spellEnd"/>
      <w:r w:rsidR="00BB7725" w:rsidRPr="00BB7725">
        <w:rPr>
          <w:sz w:val="28"/>
          <w:szCs w:val="28"/>
        </w:rPr>
        <w:t xml:space="preserve"> </w:t>
      </w:r>
      <w:proofErr w:type="spellStart"/>
      <w:r w:rsidR="00BB7725" w:rsidRPr="00BB7725">
        <w:rPr>
          <w:sz w:val="28"/>
          <w:szCs w:val="28"/>
        </w:rPr>
        <w:t>қызметшiлерiне</w:t>
      </w:r>
      <w:proofErr w:type="spellEnd"/>
      <w:r w:rsidR="00BB7725" w:rsidRPr="00BB7725">
        <w:rPr>
          <w:sz w:val="28"/>
          <w:szCs w:val="28"/>
        </w:rPr>
        <w:t xml:space="preserve"> </w:t>
      </w:r>
      <w:proofErr w:type="spellStart"/>
      <w:r w:rsidR="00BB7725" w:rsidRPr="00BB7725">
        <w:rPr>
          <w:sz w:val="28"/>
          <w:szCs w:val="28"/>
        </w:rPr>
        <w:t>қатысты</w:t>
      </w:r>
      <w:proofErr w:type="spellEnd"/>
      <w:r w:rsidR="00BB7725" w:rsidRPr="00BB7725">
        <w:rPr>
          <w:sz w:val="28"/>
          <w:szCs w:val="28"/>
        </w:rPr>
        <w:t xml:space="preserve"> </w:t>
      </w:r>
      <w:proofErr w:type="spellStart"/>
      <w:r w:rsidR="00BB7725" w:rsidRPr="00BB7725">
        <w:rPr>
          <w:sz w:val="28"/>
          <w:szCs w:val="28"/>
        </w:rPr>
        <w:t>негiзгi</w:t>
      </w:r>
      <w:proofErr w:type="spellEnd"/>
      <w:r w:rsidR="00BB7725" w:rsidRPr="00BB7725">
        <w:rPr>
          <w:sz w:val="28"/>
          <w:szCs w:val="28"/>
        </w:rPr>
        <w:t xml:space="preserve"> </w:t>
      </w:r>
      <w:proofErr w:type="spellStart"/>
      <w:r w:rsidR="00BB7725" w:rsidRPr="00BB7725">
        <w:rPr>
          <w:sz w:val="28"/>
          <w:szCs w:val="28"/>
        </w:rPr>
        <w:t>юрисдикциясы</w:t>
      </w:r>
      <w:proofErr w:type="spellEnd"/>
      <w:r w:rsidR="00BB7725" w:rsidRPr="00BB7725">
        <w:rPr>
          <w:sz w:val="28"/>
          <w:szCs w:val="28"/>
        </w:rPr>
        <w:t xml:space="preserve"> </w:t>
      </w:r>
      <w:proofErr w:type="spellStart"/>
      <w:r w:rsidR="00BB7725" w:rsidRPr="00BB7725">
        <w:rPr>
          <w:sz w:val="28"/>
          <w:szCs w:val="28"/>
        </w:rPr>
        <w:t>болады</w:t>
      </w:r>
      <w:proofErr w:type="spellEnd"/>
      <w:r w:rsidR="00BB7725" w:rsidRPr="00BB7725">
        <w:rPr>
          <w:sz w:val="28"/>
          <w:szCs w:val="28"/>
        </w:rPr>
        <w:t>. Эстония НАТО-</w:t>
      </w:r>
      <w:proofErr w:type="spellStart"/>
      <w:r w:rsidR="00BB7725" w:rsidRPr="00BB7725">
        <w:rPr>
          <w:sz w:val="28"/>
          <w:szCs w:val="28"/>
        </w:rPr>
        <w:t>ның</w:t>
      </w:r>
      <w:proofErr w:type="spellEnd"/>
      <w:r w:rsidR="00BB7725" w:rsidRPr="00BB7725">
        <w:rPr>
          <w:sz w:val="28"/>
          <w:szCs w:val="28"/>
        </w:rPr>
        <w:t xml:space="preserve"> SOFA-</w:t>
      </w:r>
      <w:proofErr w:type="spellStart"/>
      <w:r w:rsidR="00BB7725" w:rsidRPr="00BB7725">
        <w:rPr>
          <w:sz w:val="28"/>
          <w:szCs w:val="28"/>
        </w:rPr>
        <w:t>ны</w:t>
      </w:r>
      <w:proofErr w:type="spellEnd"/>
      <w:r w:rsidR="00BB7725" w:rsidRPr="00BB7725">
        <w:rPr>
          <w:sz w:val="28"/>
          <w:szCs w:val="28"/>
        </w:rPr>
        <w:t xml:space="preserve"> БҚД SOFA </w:t>
      </w:r>
      <w:proofErr w:type="spellStart"/>
      <w:r w:rsidR="00BB7725" w:rsidRPr="00BB7725">
        <w:rPr>
          <w:sz w:val="28"/>
          <w:szCs w:val="28"/>
        </w:rPr>
        <w:t>деп</w:t>
      </w:r>
      <w:proofErr w:type="spellEnd"/>
      <w:r w:rsidR="00BB7725" w:rsidRPr="00BB7725">
        <w:rPr>
          <w:sz w:val="28"/>
          <w:szCs w:val="28"/>
        </w:rPr>
        <w:t xml:space="preserve"> </w:t>
      </w:r>
      <w:proofErr w:type="spellStart"/>
      <w:r w:rsidR="00BB7725" w:rsidRPr="00BB7725">
        <w:rPr>
          <w:sz w:val="28"/>
          <w:szCs w:val="28"/>
        </w:rPr>
        <w:t>аталатын</w:t>
      </w:r>
      <w:proofErr w:type="spellEnd"/>
      <w:r w:rsidR="00BB7725" w:rsidRPr="00BB7725">
        <w:rPr>
          <w:sz w:val="28"/>
          <w:szCs w:val="28"/>
        </w:rPr>
        <w:t xml:space="preserve"> </w:t>
      </w:r>
      <w:proofErr w:type="spellStart"/>
      <w:r w:rsidR="00BB7725" w:rsidRPr="00BB7725">
        <w:rPr>
          <w:sz w:val="28"/>
          <w:szCs w:val="28"/>
        </w:rPr>
        <w:t>арқылы</w:t>
      </w:r>
      <w:proofErr w:type="spellEnd"/>
      <w:r w:rsidR="00BB7725" w:rsidRPr="00BB7725">
        <w:rPr>
          <w:sz w:val="28"/>
          <w:szCs w:val="28"/>
        </w:rPr>
        <w:t xml:space="preserve"> </w:t>
      </w:r>
      <w:proofErr w:type="spellStart"/>
      <w:r w:rsidR="00BB7725" w:rsidRPr="00BB7725">
        <w:rPr>
          <w:sz w:val="28"/>
          <w:szCs w:val="28"/>
        </w:rPr>
        <w:t>қолданады</w:t>
      </w:r>
      <w:proofErr w:type="spellEnd"/>
      <w:r w:rsidR="00BB7725" w:rsidRPr="00BB7725">
        <w:rPr>
          <w:sz w:val="28"/>
          <w:szCs w:val="28"/>
        </w:rPr>
        <w:t xml:space="preserve">. SOFA </w:t>
      </w:r>
      <w:proofErr w:type="spellStart"/>
      <w:r w:rsidR="00BB7725" w:rsidRPr="00BB7725">
        <w:rPr>
          <w:sz w:val="28"/>
          <w:szCs w:val="28"/>
        </w:rPr>
        <w:t>келісімдері</w:t>
      </w:r>
      <w:proofErr w:type="spellEnd"/>
      <w:r w:rsidR="00BB7725" w:rsidRPr="00BB7725">
        <w:rPr>
          <w:sz w:val="28"/>
          <w:szCs w:val="28"/>
        </w:rPr>
        <w:t xml:space="preserve"> </w:t>
      </w:r>
      <w:proofErr w:type="spellStart"/>
      <w:r w:rsidR="00BB7725" w:rsidRPr="00BB7725">
        <w:rPr>
          <w:sz w:val="28"/>
          <w:szCs w:val="28"/>
        </w:rPr>
        <w:t>бойынша</w:t>
      </w:r>
      <w:proofErr w:type="spellEnd"/>
      <w:r w:rsidR="00BB7725" w:rsidRPr="00BB7725">
        <w:rPr>
          <w:sz w:val="28"/>
          <w:szCs w:val="28"/>
        </w:rPr>
        <w:t xml:space="preserve"> </w:t>
      </w:r>
      <w:proofErr w:type="spellStart"/>
      <w:r w:rsidR="00BB7725" w:rsidRPr="00BB7725">
        <w:rPr>
          <w:sz w:val="28"/>
          <w:szCs w:val="28"/>
        </w:rPr>
        <w:t>қарым-қатынастардың</w:t>
      </w:r>
      <w:proofErr w:type="spellEnd"/>
      <w:r w:rsidR="00BB7725" w:rsidRPr="00BB7725">
        <w:rPr>
          <w:sz w:val="28"/>
          <w:szCs w:val="28"/>
        </w:rPr>
        <w:t xml:space="preserve"> </w:t>
      </w:r>
      <w:proofErr w:type="spellStart"/>
      <w:r w:rsidR="00BB7725" w:rsidRPr="00BB7725">
        <w:rPr>
          <w:sz w:val="28"/>
          <w:szCs w:val="28"/>
        </w:rPr>
        <w:t>екі</w:t>
      </w:r>
      <w:proofErr w:type="spellEnd"/>
      <w:r w:rsidR="00BB7725" w:rsidRPr="00BB7725">
        <w:rPr>
          <w:sz w:val="28"/>
          <w:szCs w:val="28"/>
        </w:rPr>
        <w:t xml:space="preserve"> </w:t>
      </w:r>
      <w:proofErr w:type="spellStart"/>
      <w:r w:rsidR="00BB7725" w:rsidRPr="00BB7725">
        <w:rPr>
          <w:sz w:val="28"/>
          <w:szCs w:val="28"/>
        </w:rPr>
        <w:t>тобын</w:t>
      </w:r>
      <w:proofErr w:type="spellEnd"/>
      <w:r w:rsidR="00BB7725" w:rsidRPr="00BB7725">
        <w:rPr>
          <w:sz w:val="28"/>
          <w:szCs w:val="28"/>
        </w:rPr>
        <w:t xml:space="preserve"> </w:t>
      </w:r>
      <w:proofErr w:type="spellStart"/>
      <w:r w:rsidR="00BB7725" w:rsidRPr="00BB7725">
        <w:rPr>
          <w:sz w:val="28"/>
          <w:szCs w:val="28"/>
        </w:rPr>
        <w:t>бөліп</w:t>
      </w:r>
      <w:proofErr w:type="spellEnd"/>
      <w:r w:rsidR="00BB7725" w:rsidRPr="00BB7725">
        <w:rPr>
          <w:sz w:val="28"/>
          <w:szCs w:val="28"/>
        </w:rPr>
        <w:t xml:space="preserve"> </w:t>
      </w:r>
      <w:proofErr w:type="spellStart"/>
      <w:r w:rsidR="00BB7725" w:rsidRPr="00BB7725">
        <w:rPr>
          <w:sz w:val="28"/>
          <w:szCs w:val="28"/>
        </w:rPr>
        <w:t>көрсету</w:t>
      </w:r>
      <w:proofErr w:type="spellEnd"/>
      <w:r w:rsidR="00BB7725" w:rsidRPr="00BB7725">
        <w:rPr>
          <w:sz w:val="28"/>
          <w:szCs w:val="28"/>
        </w:rPr>
        <w:t xml:space="preserve"> </w:t>
      </w:r>
      <w:proofErr w:type="spellStart"/>
      <w:r w:rsidR="00BB7725" w:rsidRPr="00BB7725">
        <w:rPr>
          <w:sz w:val="28"/>
          <w:szCs w:val="28"/>
        </w:rPr>
        <w:t>керек</w:t>
      </w:r>
      <w:proofErr w:type="spellEnd"/>
      <w:r w:rsidR="00BB7725" w:rsidRPr="00BB7725">
        <w:rPr>
          <w:sz w:val="28"/>
          <w:szCs w:val="28"/>
        </w:rPr>
        <w:t xml:space="preserve">: </w:t>
      </w:r>
      <w:proofErr w:type="spellStart"/>
      <w:r w:rsidR="00BB7725" w:rsidRPr="00BB7725">
        <w:rPr>
          <w:sz w:val="28"/>
          <w:szCs w:val="28"/>
        </w:rPr>
        <w:t>біріншіден</w:t>
      </w:r>
      <w:proofErr w:type="spellEnd"/>
      <w:r w:rsidR="00BB7725" w:rsidRPr="00BB7725">
        <w:rPr>
          <w:sz w:val="28"/>
          <w:szCs w:val="28"/>
        </w:rPr>
        <w:t xml:space="preserve">, Рим </w:t>
      </w:r>
      <w:proofErr w:type="spellStart"/>
      <w:r w:rsidR="00BB7725" w:rsidRPr="00BB7725">
        <w:rPr>
          <w:sz w:val="28"/>
          <w:szCs w:val="28"/>
        </w:rPr>
        <w:t>Статутына</w:t>
      </w:r>
      <w:proofErr w:type="spellEnd"/>
      <w:r w:rsidR="00BB7725" w:rsidRPr="00BB7725">
        <w:rPr>
          <w:sz w:val="28"/>
          <w:szCs w:val="28"/>
        </w:rPr>
        <w:t xml:space="preserve"> </w:t>
      </w:r>
      <w:proofErr w:type="spellStart"/>
      <w:r w:rsidR="00BB7725" w:rsidRPr="00BB7725">
        <w:rPr>
          <w:sz w:val="28"/>
          <w:szCs w:val="28"/>
        </w:rPr>
        <w:t>қатысушы</w:t>
      </w:r>
      <w:proofErr w:type="spellEnd"/>
      <w:r w:rsidR="00BB7725" w:rsidRPr="00BB7725">
        <w:rPr>
          <w:sz w:val="28"/>
          <w:szCs w:val="28"/>
        </w:rPr>
        <w:t xml:space="preserve"> </w:t>
      </w:r>
      <w:proofErr w:type="spellStart"/>
      <w:r w:rsidR="00BB7725" w:rsidRPr="00BB7725">
        <w:rPr>
          <w:sz w:val="28"/>
          <w:szCs w:val="28"/>
        </w:rPr>
        <w:t>мемлекеттер</w:t>
      </w:r>
      <w:proofErr w:type="spellEnd"/>
      <w:r w:rsidR="00BB7725" w:rsidRPr="00BB7725">
        <w:rPr>
          <w:sz w:val="28"/>
          <w:szCs w:val="28"/>
        </w:rPr>
        <w:t xml:space="preserve"> </w:t>
      </w:r>
      <w:proofErr w:type="spellStart"/>
      <w:r w:rsidR="00BB7725" w:rsidRPr="00BB7725">
        <w:rPr>
          <w:sz w:val="28"/>
          <w:szCs w:val="28"/>
        </w:rPr>
        <w:t>арасындағы</w:t>
      </w:r>
      <w:proofErr w:type="spellEnd"/>
      <w:r w:rsidR="00BB7725" w:rsidRPr="00BB7725">
        <w:rPr>
          <w:sz w:val="28"/>
          <w:szCs w:val="28"/>
        </w:rPr>
        <w:t xml:space="preserve"> </w:t>
      </w:r>
      <w:proofErr w:type="spellStart"/>
      <w:r w:rsidR="00BB7725" w:rsidRPr="00BB7725">
        <w:rPr>
          <w:sz w:val="28"/>
          <w:szCs w:val="28"/>
        </w:rPr>
        <w:t>қатынастар</w:t>
      </w:r>
      <w:proofErr w:type="spellEnd"/>
      <w:r w:rsidR="00BB7725" w:rsidRPr="00BB7725">
        <w:rPr>
          <w:sz w:val="28"/>
          <w:szCs w:val="28"/>
        </w:rPr>
        <w:t xml:space="preserve"> </w:t>
      </w:r>
      <w:proofErr w:type="spellStart"/>
      <w:r w:rsidR="00BB7725" w:rsidRPr="00BB7725">
        <w:rPr>
          <w:sz w:val="28"/>
          <w:szCs w:val="28"/>
        </w:rPr>
        <w:t>және</w:t>
      </w:r>
      <w:proofErr w:type="spellEnd"/>
      <w:r w:rsidR="00BB7725" w:rsidRPr="00BB7725">
        <w:rPr>
          <w:sz w:val="28"/>
          <w:szCs w:val="28"/>
        </w:rPr>
        <w:t xml:space="preserve"> </w:t>
      </w:r>
      <w:proofErr w:type="spellStart"/>
      <w:r w:rsidR="00BB7725" w:rsidRPr="00BB7725">
        <w:rPr>
          <w:sz w:val="28"/>
          <w:szCs w:val="28"/>
        </w:rPr>
        <w:t>екіншіден</w:t>
      </w:r>
      <w:proofErr w:type="spellEnd"/>
      <w:r w:rsidR="00BB7725" w:rsidRPr="00BB7725">
        <w:rPr>
          <w:sz w:val="28"/>
          <w:szCs w:val="28"/>
        </w:rPr>
        <w:t xml:space="preserve">, </w:t>
      </w:r>
      <w:proofErr w:type="spellStart"/>
      <w:r w:rsidR="00BB7725" w:rsidRPr="00BB7725">
        <w:rPr>
          <w:sz w:val="28"/>
          <w:szCs w:val="28"/>
        </w:rPr>
        <w:t>қатысушы</w:t>
      </w:r>
      <w:proofErr w:type="spellEnd"/>
      <w:r w:rsidR="00BB7725" w:rsidRPr="00BB7725">
        <w:rPr>
          <w:sz w:val="28"/>
          <w:szCs w:val="28"/>
        </w:rPr>
        <w:t xml:space="preserve"> </w:t>
      </w:r>
      <w:proofErr w:type="spellStart"/>
      <w:r w:rsidR="00BB7725" w:rsidRPr="00BB7725">
        <w:rPr>
          <w:sz w:val="28"/>
          <w:szCs w:val="28"/>
        </w:rPr>
        <w:t>мемлекет</w:t>
      </w:r>
      <w:proofErr w:type="spellEnd"/>
      <w:r w:rsidR="00BB7725" w:rsidRPr="00BB7725">
        <w:rPr>
          <w:sz w:val="28"/>
          <w:szCs w:val="28"/>
        </w:rPr>
        <w:t xml:space="preserve"> пен </w:t>
      </w:r>
      <w:proofErr w:type="spellStart"/>
      <w:r w:rsidR="00BB7725" w:rsidRPr="00BB7725">
        <w:rPr>
          <w:sz w:val="28"/>
          <w:szCs w:val="28"/>
        </w:rPr>
        <w:t>қатысушы</w:t>
      </w:r>
      <w:proofErr w:type="spellEnd"/>
      <w:r w:rsidR="00BB7725" w:rsidRPr="00BB7725">
        <w:rPr>
          <w:sz w:val="28"/>
          <w:szCs w:val="28"/>
        </w:rPr>
        <w:t xml:space="preserve"> </w:t>
      </w:r>
      <w:proofErr w:type="spellStart"/>
      <w:r w:rsidR="00BB7725" w:rsidRPr="00BB7725">
        <w:rPr>
          <w:sz w:val="28"/>
          <w:szCs w:val="28"/>
        </w:rPr>
        <w:t>емес</w:t>
      </w:r>
      <w:proofErr w:type="spellEnd"/>
      <w:r w:rsidR="00BB7725" w:rsidRPr="00BB7725">
        <w:rPr>
          <w:sz w:val="28"/>
          <w:szCs w:val="28"/>
        </w:rPr>
        <w:t xml:space="preserve"> </w:t>
      </w:r>
      <w:proofErr w:type="spellStart"/>
      <w:r w:rsidR="00BB7725" w:rsidRPr="00BB7725">
        <w:rPr>
          <w:sz w:val="28"/>
          <w:szCs w:val="28"/>
        </w:rPr>
        <w:t>мемлекет</w:t>
      </w:r>
      <w:proofErr w:type="spellEnd"/>
      <w:r w:rsidR="00BB7725" w:rsidRPr="00BB7725">
        <w:rPr>
          <w:sz w:val="28"/>
          <w:szCs w:val="28"/>
        </w:rPr>
        <w:t xml:space="preserve"> </w:t>
      </w:r>
      <w:proofErr w:type="spellStart"/>
      <w:r w:rsidR="00BB7725" w:rsidRPr="00BB7725">
        <w:rPr>
          <w:sz w:val="28"/>
          <w:szCs w:val="28"/>
        </w:rPr>
        <w:t>арасындағы</w:t>
      </w:r>
      <w:proofErr w:type="spellEnd"/>
      <w:r w:rsidR="00BB7725" w:rsidRPr="00BB7725">
        <w:rPr>
          <w:sz w:val="28"/>
          <w:szCs w:val="28"/>
        </w:rPr>
        <w:t xml:space="preserve"> </w:t>
      </w:r>
      <w:proofErr w:type="spellStart"/>
      <w:r w:rsidR="00BB7725" w:rsidRPr="00BB7725">
        <w:rPr>
          <w:sz w:val="28"/>
          <w:szCs w:val="28"/>
        </w:rPr>
        <w:t>қатынастар</w:t>
      </w:r>
      <w:proofErr w:type="spellEnd"/>
      <w:r w:rsidR="00BB7725" w:rsidRPr="00BB7725">
        <w:rPr>
          <w:sz w:val="28"/>
          <w:szCs w:val="28"/>
        </w:rPr>
        <w:t>. SOFAS ХКК-</w:t>
      </w:r>
      <w:proofErr w:type="spellStart"/>
      <w:r w:rsidR="00BB7725" w:rsidRPr="00BB7725">
        <w:rPr>
          <w:sz w:val="28"/>
          <w:szCs w:val="28"/>
        </w:rPr>
        <w:t>нің</w:t>
      </w:r>
      <w:proofErr w:type="spellEnd"/>
      <w:r w:rsidR="00BB7725" w:rsidRPr="00BB7725">
        <w:rPr>
          <w:sz w:val="28"/>
          <w:szCs w:val="28"/>
        </w:rPr>
        <w:t xml:space="preserve"> </w:t>
      </w:r>
      <w:proofErr w:type="spellStart"/>
      <w:r w:rsidR="00BB7725" w:rsidRPr="00BB7725">
        <w:rPr>
          <w:sz w:val="28"/>
          <w:szCs w:val="28"/>
        </w:rPr>
        <w:t>юрисдикцияны</w:t>
      </w:r>
      <w:proofErr w:type="spellEnd"/>
      <w:r w:rsidR="00BB7725" w:rsidRPr="00BB7725">
        <w:rPr>
          <w:sz w:val="28"/>
          <w:szCs w:val="28"/>
        </w:rPr>
        <w:t xml:space="preserve"> </w:t>
      </w:r>
      <w:proofErr w:type="spellStart"/>
      <w:r w:rsidR="00BB7725" w:rsidRPr="00BB7725">
        <w:rPr>
          <w:sz w:val="28"/>
          <w:szCs w:val="28"/>
        </w:rPr>
        <w:t>жүзеге</w:t>
      </w:r>
      <w:proofErr w:type="spellEnd"/>
      <w:r w:rsidR="00BB7725" w:rsidRPr="00BB7725">
        <w:rPr>
          <w:sz w:val="28"/>
          <w:szCs w:val="28"/>
        </w:rPr>
        <w:t xml:space="preserve"> </w:t>
      </w:r>
      <w:proofErr w:type="spellStart"/>
      <w:r w:rsidR="00BB7725" w:rsidRPr="00BB7725">
        <w:rPr>
          <w:sz w:val="28"/>
          <w:szCs w:val="28"/>
        </w:rPr>
        <w:t>асыруына</w:t>
      </w:r>
      <w:proofErr w:type="spellEnd"/>
      <w:r w:rsidR="00BB7725" w:rsidRPr="00BB7725">
        <w:rPr>
          <w:sz w:val="28"/>
          <w:szCs w:val="28"/>
        </w:rPr>
        <w:t xml:space="preserve"> </w:t>
      </w:r>
      <w:proofErr w:type="spellStart"/>
      <w:r w:rsidR="00BB7725" w:rsidRPr="00BB7725">
        <w:rPr>
          <w:sz w:val="28"/>
          <w:szCs w:val="28"/>
        </w:rPr>
        <w:t>кедергі</w:t>
      </w:r>
      <w:proofErr w:type="spellEnd"/>
      <w:r w:rsidR="00BB7725" w:rsidRPr="00BB7725">
        <w:rPr>
          <w:sz w:val="28"/>
          <w:szCs w:val="28"/>
        </w:rPr>
        <w:t xml:space="preserve"> </w:t>
      </w:r>
      <w:proofErr w:type="spellStart"/>
      <w:r w:rsidR="00BB7725" w:rsidRPr="00BB7725">
        <w:rPr>
          <w:sz w:val="28"/>
          <w:szCs w:val="28"/>
        </w:rPr>
        <w:t>жасамайтыны</w:t>
      </w:r>
      <w:proofErr w:type="spellEnd"/>
      <w:r w:rsidR="00BB7725" w:rsidRPr="00BB7725">
        <w:rPr>
          <w:sz w:val="28"/>
          <w:szCs w:val="28"/>
        </w:rPr>
        <w:t xml:space="preserve"> </w:t>
      </w:r>
      <w:proofErr w:type="spellStart"/>
      <w:r w:rsidR="00BB7725" w:rsidRPr="00BB7725">
        <w:rPr>
          <w:sz w:val="28"/>
          <w:szCs w:val="28"/>
        </w:rPr>
        <w:t>айтылды</w:t>
      </w:r>
      <w:proofErr w:type="spellEnd"/>
      <w:r w:rsidR="00BB7725" w:rsidRPr="00BB7725">
        <w:rPr>
          <w:sz w:val="28"/>
          <w:szCs w:val="28"/>
        </w:rPr>
        <w:t xml:space="preserve">, </w:t>
      </w:r>
      <w:proofErr w:type="spellStart"/>
      <w:r w:rsidR="00BB7725" w:rsidRPr="00BB7725">
        <w:rPr>
          <w:sz w:val="28"/>
          <w:szCs w:val="28"/>
        </w:rPr>
        <w:t>сондықтан</w:t>
      </w:r>
      <w:proofErr w:type="spellEnd"/>
      <w:r w:rsidR="00BB7725" w:rsidRPr="00BB7725">
        <w:rPr>
          <w:sz w:val="28"/>
          <w:szCs w:val="28"/>
        </w:rPr>
        <w:t xml:space="preserve"> Рим </w:t>
      </w:r>
      <w:proofErr w:type="spellStart"/>
      <w:r w:rsidR="00BB7725" w:rsidRPr="00BB7725">
        <w:rPr>
          <w:sz w:val="28"/>
          <w:szCs w:val="28"/>
        </w:rPr>
        <w:t>Статутына</w:t>
      </w:r>
      <w:proofErr w:type="spellEnd"/>
      <w:r w:rsidR="00BB7725" w:rsidRPr="00BB7725">
        <w:rPr>
          <w:sz w:val="28"/>
          <w:szCs w:val="28"/>
        </w:rPr>
        <w:t xml:space="preserve"> </w:t>
      </w:r>
      <w:proofErr w:type="spellStart"/>
      <w:r w:rsidR="00BB7725" w:rsidRPr="00BB7725">
        <w:rPr>
          <w:sz w:val="28"/>
          <w:szCs w:val="28"/>
        </w:rPr>
        <w:t>қатысушы</w:t>
      </w:r>
      <w:proofErr w:type="spellEnd"/>
      <w:r w:rsidR="00BB7725" w:rsidRPr="00BB7725">
        <w:rPr>
          <w:sz w:val="28"/>
          <w:szCs w:val="28"/>
        </w:rPr>
        <w:t xml:space="preserve"> </w:t>
      </w:r>
      <w:proofErr w:type="spellStart"/>
      <w:r w:rsidR="00BB7725" w:rsidRPr="00BB7725">
        <w:rPr>
          <w:sz w:val="28"/>
          <w:szCs w:val="28"/>
        </w:rPr>
        <w:t>мемлекеттер</w:t>
      </w:r>
      <w:proofErr w:type="spellEnd"/>
      <w:r w:rsidR="00BB7725" w:rsidRPr="00BB7725">
        <w:rPr>
          <w:sz w:val="28"/>
          <w:szCs w:val="28"/>
        </w:rPr>
        <w:t xml:space="preserve"> </w:t>
      </w:r>
      <w:proofErr w:type="spellStart"/>
      <w:r w:rsidR="00BB7725" w:rsidRPr="00BB7725">
        <w:rPr>
          <w:sz w:val="28"/>
          <w:szCs w:val="28"/>
        </w:rPr>
        <w:t>арасындағы</w:t>
      </w:r>
      <w:proofErr w:type="spellEnd"/>
      <w:r w:rsidR="00BB7725" w:rsidRPr="00BB7725">
        <w:rPr>
          <w:sz w:val="28"/>
          <w:szCs w:val="28"/>
        </w:rPr>
        <w:t xml:space="preserve"> </w:t>
      </w:r>
      <w:proofErr w:type="spellStart"/>
      <w:r w:rsidR="00BB7725" w:rsidRPr="00BB7725">
        <w:rPr>
          <w:sz w:val="28"/>
          <w:szCs w:val="28"/>
        </w:rPr>
        <w:t>қарым-қатынастарды</w:t>
      </w:r>
      <w:proofErr w:type="spellEnd"/>
      <w:r w:rsidR="00BB7725" w:rsidRPr="00BB7725">
        <w:rPr>
          <w:sz w:val="28"/>
          <w:szCs w:val="28"/>
        </w:rPr>
        <w:t xml:space="preserve"> </w:t>
      </w:r>
      <w:proofErr w:type="spellStart"/>
      <w:r w:rsidR="00BB7725" w:rsidRPr="00BB7725">
        <w:rPr>
          <w:sz w:val="28"/>
          <w:szCs w:val="28"/>
        </w:rPr>
        <w:t>реттейтін</w:t>
      </w:r>
      <w:proofErr w:type="spellEnd"/>
      <w:r w:rsidR="00BB7725" w:rsidRPr="00BB7725">
        <w:rPr>
          <w:sz w:val="28"/>
          <w:szCs w:val="28"/>
        </w:rPr>
        <w:t xml:space="preserve"> </w:t>
      </w:r>
      <w:proofErr w:type="spellStart"/>
      <w:r w:rsidR="00BB7725" w:rsidRPr="00BB7725">
        <w:rPr>
          <w:sz w:val="28"/>
          <w:szCs w:val="28"/>
        </w:rPr>
        <w:t>кезде</w:t>
      </w:r>
      <w:proofErr w:type="spellEnd"/>
      <w:r w:rsidR="00BB7725" w:rsidRPr="00BB7725">
        <w:rPr>
          <w:sz w:val="28"/>
          <w:szCs w:val="28"/>
        </w:rPr>
        <w:t xml:space="preserve"> </w:t>
      </w:r>
      <w:proofErr w:type="spellStart"/>
      <w:r w:rsidR="00BB7725" w:rsidRPr="00BB7725">
        <w:rPr>
          <w:sz w:val="28"/>
          <w:szCs w:val="28"/>
        </w:rPr>
        <w:t>негізгі</w:t>
      </w:r>
      <w:proofErr w:type="spellEnd"/>
      <w:r w:rsidR="00BB7725" w:rsidRPr="00BB7725">
        <w:rPr>
          <w:sz w:val="28"/>
          <w:szCs w:val="28"/>
        </w:rPr>
        <w:t xml:space="preserve"> </w:t>
      </w:r>
      <w:proofErr w:type="spellStart"/>
      <w:r w:rsidR="00BB7725" w:rsidRPr="00BB7725">
        <w:rPr>
          <w:sz w:val="28"/>
          <w:szCs w:val="28"/>
        </w:rPr>
        <w:t>юрисдикцияны</w:t>
      </w:r>
      <w:proofErr w:type="spellEnd"/>
      <w:r w:rsidR="00BB7725" w:rsidRPr="00BB7725">
        <w:rPr>
          <w:sz w:val="28"/>
          <w:szCs w:val="28"/>
        </w:rPr>
        <w:t xml:space="preserve"> </w:t>
      </w:r>
      <w:proofErr w:type="spellStart"/>
      <w:r w:rsidR="00BB7725" w:rsidRPr="00BB7725">
        <w:rPr>
          <w:sz w:val="28"/>
          <w:szCs w:val="28"/>
        </w:rPr>
        <w:t>ресми</w:t>
      </w:r>
      <w:proofErr w:type="spellEnd"/>
      <w:r w:rsidR="00BB7725" w:rsidRPr="00BB7725">
        <w:rPr>
          <w:sz w:val="28"/>
          <w:szCs w:val="28"/>
        </w:rPr>
        <w:t xml:space="preserve"> </w:t>
      </w:r>
      <w:proofErr w:type="spellStart"/>
      <w:r w:rsidR="00BB7725" w:rsidRPr="00BB7725">
        <w:rPr>
          <w:sz w:val="28"/>
          <w:szCs w:val="28"/>
        </w:rPr>
        <w:t>құқыққа</w:t>
      </w:r>
      <w:proofErr w:type="spellEnd"/>
      <w:r w:rsidR="00BB7725" w:rsidRPr="00BB7725">
        <w:rPr>
          <w:sz w:val="28"/>
          <w:szCs w:val="28"/>
        </w:rPr>
        <w:t xml:space="preserve"> </w:t>
      </w:r>
      <w:proofErr w:type="spellStart"/>
      <w:r w:rsidR="00BB7725" w:rsidRPr="00BB7725">
        <w:rPr>
          <w:sz w:val="28"/>
          <w:szCs w:val="28"/>
        </w:rPr>
        <w:t>бекіту</w:t>
      </w:r>
      <w:proofErr w:type="spellEnd"/>
      <w:r w:rsidR="00BB7725" w:rsidRPr="00BB7725">
        <w:rPr>
          <w:sz w:val="28"/>
          <w:szCs w:val="28"/>
        </w:rPr>
        <w:t xml:space="preserve"> </w:t>
      </w:r>
      <w:proofErr w:type="spellStart"/>
      <w:r w:rsidR="00BB7725" w:rsidRPr="00BB7725">
        <w:rPr>
          <w:sz w:val="28"/>
          <w:szCs w:val="28"/>
        </w:rPr>
        <w:t>маңызды</w:t>
      </w:r>
      <w:proofErr w:type="spellEnd"/>
      <w:r w:rsidR="00BB7725" w:rsidRPr="00BB7725">
        <w:rPr>
          <w:sz w:val="28"/>
          <w:szCs w:val="28"/>
        </w:rPr>
        <w:t xml:space="preserve"> </w:t>
      </w:r>
      <w:proofErr w:type="spellStart"/>
      <w:r w:rsidR="00BB7725" w:rsidRPr="00BB7725">
        <w:rPr>
          <w:sz w:val="28"/>
          <w:szCs w:val="28"/>
        </w:rPr>
        <w:t>емес</w:t>
      </w:r>
      <w:proofErr w:type="spellEnd"/>
      <w:r w:rsidR="00BB7725" w:rsidRPr="00BB7725">
        <w:rPr>
          <w:sz w:val="28"/>
          <w:szCs w:val="28"/>
        </w:rPr>
        <w:t xml:space="preserve">.' </w:t>
      </w:r>
      <w:r w:rsidR="00F573B4" w:rsidRPr="00F573B4">
        <w:rPr>
          <w:sz w:val="28"/>
          <w:szCs w:val="28"/>
        </w:rPr>
        <w:t xml:space="preserve"> ХСК </w:t>
      </w:r>
      <w:proofErr w:type="spellStart"/>
      <w:r w:rsidR="00F573B4" w:rsidRPr="00F573B4">
        <w:rPr>
          <w:sz w:val="28"/>
          <w:szCs w:val="28"/>
        </w:rPr>
        <w:t>юрисдикцияны</w:t>
      </w:r>
      <w:proofErr w:type="spellEnd"/>
      <w:r w:rsidR="00F573B4" w:rsidRPr="00F573B4">
        <w:rPr>
          <w:sz w:val="28"/>
          <w:szCs w:val="28"/>
        </w:rPr>
        <w:t xml:space="preserve"> </w:t>
      </w:r>
      <w:proofErr w:type="spellStart"/>
      <w:r w:rsidR="00F573B4" w:rsidRPr="00F573B4">
        <w:rPr>
          <w:sz w:val="28"/>
          <w:szCs w:val="28"/>
        </w:rPr>
        <w:t>жүзеге</w:t>
      </w:r>
      <w:proofErr w:type="spellEnd"/>
      <w:r w:rsidR="00F573B4" w:rsidRPr="00F573B4">
        <w:rPr>
          <w:sz w:val="28"/>
          <w:szCs w:val="28"/>
        </w:rPr>
        <w:t xml:space="preserve"> </w:t>
      </w:r>
      <w:proofErr w:type="spellStart"/>
      <w:r w:rsidR="00F573B4" w:rsidRPr="00F573B4">
        <w:rPr>
          <w:sz w:val="28"/>
          <w:szCs w:val="28"/>
        </w:rPr>
        <w:t>асыру</w:t>
      </w:r>
      <w:proofErr w:type="spellEnd"/>
      <w:r w:rsidR="00F573B4" w:rsidRPr="00F573B4">
        <w:rPr>
          <w:sz w:val="28"/>
          <w:szCs w:val="28"/>
        </w:rPr>
        <w:t xml:space="preserve"> </w:t>
      </w:r>
      <w:proofErr w:type="spellStart"/>
      <w:r w:rsidR="00F573B4" w:rsidRPr="00F573B4">
        <w:rPr>
          <w:sz w:val="28"/>
          <w:szCs w:val="28"/>
        </w:rPr>
        <w:t>үшін</w:t>
      </w:r>
      <w:proofErr w:type="spellEnd"/>
      <w:r w:rsidR="00F573B4" w:rsidRPr="00F573B4">
        <w:rPr>
          <w:sz w:val="28"/>
          <w:szCs w:val="28"/>
        </w:rPr>
        <w:t xml:space="preserve">, </w:t>
      </w:r>
      <w:proofErr w:type="spellStart"/>
      <w:r w:rsidR="00F573B4" w:rsidRPr="00F573B4">
        <w:rPr>
          <w:sz w:val="28"/>
          <w:szCs w:val="28"/>
        </w:rPr>
        <w:t>ол</w:t>
      </w:r>
      <w:proofErr w:type="spellEnd"/>
      <w:r w:rsidR="00F573B4" w:rsidRPr="00F573B4">
        <w:rPr>
          <w:sz w:val="28"/>
          <w:szCs w:val="28"/>
        </w:rPr>
        <w:t xml:space="preserve"> </w:t>
      </w:r>
      <w:proofErr w:type="spellStart"/>
      <w:r w:rsidR="00F573B4" w:rsidRPr="00F573B4">
        <w:rPr>
          <w:sz w:val="28"/>
          <w:szCs w:val="28"/>
        </w:rPr>
        <w:t>алдымен</w:t>
      </w:r>
      <w:proofErr w:type="spellEnd"/>
      <w:r w:rsidR="00F573B4" w:rsidRPr="00F573B4">
        <w:rPr>
          <w:sz w:val="28"/>
          <w:szCs w:val="28"/>
        </w:rPr>
        <w:t xml:space="preserve"> </w:t>
      </w:r>
      <w:proofErr w:type="spellStart"/>
      <w:r w:rsidR="00F573B4" w:rsidRPr="00F573B4">
        <w:rPr>
          <w:sz w:val="28"/>
          <w:szCs w:val="28"/>
        </w:rPr>
        <w:t>ішкі</w:t>
      </w:r>
      <w:proofErr w:type="spellEnd"/>
      <w:r w:rsidR="00F573B4" w:rsidRPr="00F573B4">
        <w:rPr>
          <w:sz w:val="28"/>
          <w:szCs w:val="28"/>
        </w:rPr>
        <w:t xml:space="preserve"> </w:t>
      </w:r>
      <w:proofErr w:type="spellStart"/>
      <w:r w:rsidR="00F573B4" w:rsidRPr="00F573B4">
        <w:rPr>
          <w:sz w:val="28"/>
          <w:szCs w:val="28"/>
        </w:rPr>
        <w:t>билік</w:t>
      </w:r>
      <w:proofErr w:type="spellEnd"/>
      <w:r w:rsidR="00F573B4" w:rsidRPr="00F573B4">
        <w:rPr>
          <w:sz w:val="28"/>
          <w:szCs w:val="28"/>
        </w:rPr>
        <w:t xml:space="preserve"> </w:t>
      </w:r>
      <w:proofErr w:type="spellStart"/>
      <w:r w:rsidR="00F573B4" w:rsidRPr="00F573B4">
        <w:rPr>
          <w:sz w:val="28"/>
          <w:szCs w:val="28"/>
        </w:rPr>
        <w:t>органдарына</w:t>
      </w:r>
      <w:proofErr w:type="spellEnd"/>
      <w:r w:rsidR="00F573B4" w:rsidRPr="00F573B4">
        <w:rPr>
          <w:sz w:val="28"/>
          <w:szCs w:val="28"/>
        </w:rPr>
        <w:t xml:space="preserve"> сот </w:t>
      </w:r>
      <w:proofErr w:type="spellStart"/>
      <w:r w:rsidR="00F573B4" w:rsidRPr="00F573B4">
        <w:rPr>
          <w:sz w:val="28"/>
          <w:szCs w:val="28"/>
        </w:rPr>
        <w:t>ісін</w:t>
      </w:r>
      <w:proofErr w:type="spellEnd"/>
      <w:r w:rsidR="00F573B4" w:rsidRPr="00F573B4">
        <w:rPr>
          <w:sz w:val="28"/>
          <w:szCs w:val="28"/>
        </w:rPr>
        <w:t xml:space="preserve"> </w:t>
      </w:r>
      <w:proofErr w:type="spellStart"/>
      <w:r w:rsidR="00F573B4" w:rsidRPr="00F573B4">
        <w:rPr>
          <w:sz w:val="28"/>
          <w:szCs w:val="28"/>
        </w:rPr>
        <w:t>өзі</w:t>
      </w:r>
      <w:proofErr w:type="spellEnd"/>
      <w:r w:rsidR="00F573B4" w:rsidRPr="00F573B4">
        <w:rPr>
          <w:sz w:val="28"/>
          <w:szCs w:val="28"/>
        </w:rPr>
        <w:t xml:space="preserve"> </w:t>
      </w:r>
      <w:proofErr w:type="spellStart"/>
      <w:r w:rsidR="00F573B4" w:rsidRPr="00F573B4">
        <w:rPr>
          <w:sz w:val="28"/>
          <w:szCs w:val="28"/>
        </w:rPr>
        <w:t>бастау</w:t>
      </w:r>
      <w:proofErr w:type="spellEnd"/>
      <w:r w:rsidR="00F573B4" w:rsidRPr="00F573B4">
        <w:rPr>
          <w:sz w:val="28"/>
          <w:szCs w:val="28"/>
        </w:rPr>
        <w:t xml:space="preserve"> </w:t>
      </w:r>
      <w:proofErr w:type="spellStart"/>
      <w:r w:rsidR="00F573B4" w:rsidRPr="00F573B4">
        <w:rPr>
          <w:sz w:val="28"/>
          <w:szCs w:val="28"/>
        </w:rPr>
        <w:t>мүмкіндігін</w:t>
      </w:r>
      <w:proofErr w:type="spellEnd"/>
      <w:r w:rsidR="00F573B4" w:rsidRPr="00F573B4">
        <w:rPr>
          <w:sz w:val="28"/>
          <w:szCs w:val="28"/>
        </w:rPr>
        <w:t xml:space="preserve"> </w:t>
      </w:r>
      <w:proofErr w:type="spellStart"/>
      <w:r w:rsidR="00F573B4" w:rsidRPr="00F573B4">
        <w:rPr>
          <w:sz w:val="28"/>
          <w:szCs w:val="28"/>
        </w:rPr>
        <w:t>беруі</w:t>
      </w:r>
      <w:proofErr w:type="spellEnd"/>
      <w:r w:rsidR="00F573B4" w:rsidRPr="00F573B4">
        <w:rPr>
          <w:sz w:val="28"/>
          <w:szCs w:val="28"/>
        </w:rPr>
        <w:t xml:space="preserve"> </w:t>
      </w:r>
      <w:proofErr w:type="spellStart"/>
      <w:r w:rsidR="00F573B4" w:rsidRPr="00F573B4">
        <w:rPr>
          <w:sz w:val="28"/>
          <w:szCs w:val="28"/>
        </w:rPr>
        <w:t>керек</w:t>
      </w:r>
      <w:proofErr w:type="spellEnd"/>
      <w:r w:rsidR="00F573B4" w:rsidRPr="00F573B4">
        <w:rPr>
          <w:sz w:val="28"/>
          <w:szCs w:val="28"/>
        </w:rPr>
        <w:t xml:space="preserve">, ал </w:t>
      </w:r>
      <w:proofErr w:type="spellStart"/>
      <w:r w:rsidR="00F573B4" w:rsidRPr="00F573B4">
        <w:rPr>
          <w:sz w:val="28"/>
          <w:szCs w:val="28"/>
        </w:rPr>
        <w:t>жіберуші</w:t>
      </w:r>
      <w:proofErr w:type="spellEnd"/>
      <w:r w:rsidR="00F573B4" w:rsidRPr="00F573B4">
        <w:rPr>
          <w:sz w:val="28"/>
          <w:szCs w:val="28"/>
        </w:rPr>
        <w:t xml:space="preserve"> </w:t>
      </w:r>
      <w:proofErr w:type="spellStart"/>
      <w:r w:rsidR="00F573B4" w:rsidRPr="00F573B4">
        <w:rPr>
          <w:sz w:val="28"/>
          <w:szCs w:val="28"/>
        </w:rPr>
        <w:lastRenderedPageBreak/>
        <w:t>мемлекеттің</w:t>
      </w:r>
      <w:proofErr w:type="spellEnd"/>
      <w:r w:rsidR="00F573B4" w:rsidRPr="00F573B4">
        <w:rPr>
          <w:sz w:val="28"/>
          <w:szCs w:val="28"/>
        </w:rPr>
        <w:t xml:space="preserve"> </w:t>
      </w:r>
      <w:proofErr w:type="spellStart"/>
      <w:r w:rsidR="00F573B4" w:rsidRPr="00F573B4">
        <w:rPr>
          <w:sz w:val="28"/>
          <w:szCs w:val="28"/>
        </w:rPr>
        <w:t>өзінің</w:t>
      </w:r>
      <w:proofErr w:type="spellEnd"/>
      <w:r w:rsidR="00F573B4" w:rsidRPr="00F573B4">
        <w:rPr>
          <w:sz w:val="28"/>
          <w:szCs w:val="28"/>
        </w:rPr>
        <w:t xml:space="preserve"> </w:t>
      </w:r>
      <w:proofErr w:type="spellStart"/>
      <w:r w:rsidR="00F573B4" w:rsidRPr="00F573B4">
        <w:rPr>
          <w:sz w:val="28"/>
          <w:szCs w:val="28"/>
        </w:rPr>
        <w:t>негізгі</w:t>
      </w:r>
      <w:proofErr w:type="spellEnd"/>
      <w:r w:rsidR="00F573B4" w:rsidRPr="00F573B4">
        <w:rPr>
          <w:sz w:val="28"/>
          <w:szCs w:val="28"/>
        </w:rPr>
        <w:t xml:space="preserve"> </w:t>
      </w:r>
      <w:proofErr w:type="spellStart"/>
      <w:r w:rsidR="00F573B4" w:rsidRPr="00F573B4">
        <w:rPr>
          <w:sz w:val="28"/>
          <w:szCs w:val="28"/>
        </w:rPr>
        <w:t>юрисдикциясын</w:t>
      </w:r>
      <w:proofErr w:type="spellEnd"/>
      <w:r w:rsidR="00F573B4" w:rsidRPr="00F573B4">
        <w:rPr>
          <w:sz w:val="28"/>
          <w:szCs w:val="28"/>
        </w:rPr>
        <w:t xml:space="preserve"> </w:t>
      </w:r>
      <w:proofErr w:type="spellStart"/>
      <w:r w:rsidR="00F573B4" w:rsidRPr="00F573B4">
        <w:rPr>
          <w:sz w:val="28"/>
          <w:szCs w:val="28"/>
        </w:rPr>
        <w:t>жүзеге</w:t>
      </w:r>
      <w:proofErr w:type="spellEnd"/>
      <w:r w:rsidR="00F573B4" w:rsidRPr="00F573B4">
        <w:rPr>
          <w:sz w:val="28"/>
          <w:szCs w:val="28"/>
        </w:rPr>
        <w:t xml:space="preserve"> </w:t>
      </w:r>
      <w:proofErr w:type="spellStart"/>
      <w:r w:rsidR="00F573B4" w:rsidRPr="00F573B4">
        <w:rPr>
          <w:sz w:val="28"/>
          <w:szCs w:val="28"/>
        </w:rPr>
        <w:t>асыру</w:t>
      </w:r>
      <w:proofErr w:type="spellEnd"/>
      <w:r w:rsidR="00F573B4" w:rsidRPr="00F573B4">
        <w:rPr>
          <w:sz w:val="28"/>
          <w:szCs w:val="28"/>
        </w:rPr>
        <w:t xml:space="preserve"> </w:t>
      </w:r>
      <w:proofErr w:type="spellStart"/>
      <w:r w:rsidR="00F573B4" w:rsidRPr="00F573B4">
        <w:rPr>
          <w:sz w:val="28"/>
          <w:szCs w:val="28"/>
        </w:rPr>
        <w:t>құқығы</w:t>
      </w:r>
      <w:proofErr w:type="spellEnd"/>
      <w:r w:rsidR="00F573B4" w:rsidRPr="00F573B4">
        <w:rPr>
          <w:sz w:val="28"/>
          <w:szCs w:val="28"/>
        </w:rPr>
        <w:t xml:space="preserve"> </w:t>
      </w:r>
      <w:proofErr w:type="spellStart"/>
      <w:r w:rsidR="00F573B4" w:rsidRPr="00F573B4">
        <w:rPr>
          <w:sz w:val="28"/>
          <w:szCs w:val="28"/>
        </w:rPr>
        <w:t>біздің</w:t>
      </w:r>
      <w:proofErr w:type="spellEnd"/>
      <w:r w:rsidR="00F573B4" w:rsidRPr="00F573B4">
        <w:rPr>
          <w:sz w:val="28"/>
          <w:szCs w:val="28"/>
        </w:rPr>
        <w:t xml:space="preserve"> </w:t>
      </w:r>
      <w:proofErr w:type="spellStart"/>
      <w:r w:rsidR="00F573B4" w:rsidRPr="00F573B4">
        <w:rPr>
          <w:sz w:val="28"/>
          <w:szCs w:val="28"/>
        </w:rPr>
        <w:t>бір</w:t>
      </w:r>
      <w:proofErr w:type="spellEnd"/>
      <w:r w:rsidR="00F573B4" w:rsidRPr="00F573B4">
        <w:rPr>
          <w:sz w:val="28"/>
          <w:szCs w:val="28"/>
        </w:rPr>
        <w:t xml:space="preserve"> </w:t>
      </w:r>
      <w:proofErr w:type="spellStart"/>
      <w:r w:rsidR="00F573B4" w:rsidRPr="00F573B4">
        <w:rPr>
          <w:sz w:val="28"/>
          <w:szCs w:val="28"/>
        </w:rPr>
        <w:t>аспектіміз</w:t>
      </w:r>
      <w:proofErr w:type="spellEnd"/>
      <w:r w:rsidR="00F573B4" w:rsidRPr="00F573B4">
        <w:rPr>
          <w:sz w:val="28"/>
          <w:szCs w:val="28"/>
        </w:rPr>
        <w:t xml:space="preserve"> </w:t>
      </w:r>
      <w:proofErr w:type="spellStart"/>
      <w:r w:rsidR="00F573B4" w:rsidRPr="00F573B4">
        <w:rPr>
          <w:sz w:val="28"/>
          <w:szCs w:val="28"/>
        </w:rPr>
        <w:t>болып</w:t>
      </w:r>
      <w:proofErr w:type="spellEnd"/>
      <w:r w:rsidR="00F573B4" w:rsidRPr="00F573B4">
        <w:rPr>
          <w:sz w:val="28"/>
          <w:szCs w:val="28"/>
        </w:rPr>
        <w:t xml:space="preserve"> </w:t>
      </w:r>
      <w:proofErr w:type="spellStart"/>
      <w:r w:rsidR="00F573B4" w:rsidRPr="00F573B4">
        <w:rPr>
          <w:sz w:val="28"/>
          <w:szCs w:val="28"/>
        </w:rPr>
        <w:t>табылады</w:t>
      </w:r>
      <w:proofErr w:type="spellEnd"/>
      <w:r w:rsidR="00F573B4" w:rsidRPr="00F573B4">
        <w:rPr>
          <w:sz w:val="28"/>
          <w:szCs w:val="28"/>
        </w:rPr>
        <w:t xml:space="preserve">. SOFA Рим </w:t>
      </w:r>
      <w:proofErr w:type="spellStart"/>
      <w:r w:rsidR="00F573B4" w:rsidRPr="00F573B4">
        <w:rPr>
          <w:sz w:val="28"/>
          <w:szCs w:val="28"/>
        </w:rPr>
        <w:t>статутының</w:t>
      </w:r>
      <w:proofErr w:type="spellEnd"/>
      <w:r w:rsidR="00F573B4" w:rsidRPr="00F573B4">
        <w:rPr>
          <w:sz w:val="28"/>
          <w:szCs w:val="28"/>
        </w:rPr>
        <w:t xml:space="preserve"> 27-бабымен </w:t>
      </w:r>
      <w:proofErr w:type="spellStart"/>
      <w:r w:rsidR="00F573B4" w:rsidRPr="00F573B4">
        <w:rPr>
          <w:sz w:val="28"/>
          <w:szCs w:val="28"/>
        </w:rPr>
        <w:t>байланысты</w:t>
      </w:r>
      <w:proofErr w:type="spellEnd"/>
      <w:r w:rsidR="00F573B4" w:rsidRPr="00F573B4">
        <w:rPr>
          <w:sz w:val="28"/>
          <w:szCs w:val="28"/>
        </w:rPr>
        <w:t xml:space="preserve"> </w:t>
      </w:r>
      <w:proofErr w:type="spellStart"/>
      <w:r w:rsidR="00F573B4" w:rsidRPr="00F573B4">
        <w:rPr>
          <w:sz w:val="28"/>
          <w:szCs w:val="28"/>
        </w:rPr>
        <w:t>емес</w:t>
      </w:r>
      <w:proofErr w:type="spellEnd"/>
      <w:r w:rsidR="00F573B4" w:rsidRPr="00F573B4">
        <w:rPr>
          <w:sz w:val="28"/>
          <w:szCs w:val="28"/>
        </w:rPr>
        <w:t xml:space="preserve"> </w:t>
      </w:r>
      <w:proofErr w:type="spellStart"/>
      <w:r w:rsidR="00F573B4" w:rsidRPr="00F573B4">
        <w:rPr>
          <w:sz w:val="28"/>
          <w:szCs w:val="28"/>
        </w:rPr>
        <w:t>қатысушы</w:t>
      </w:r>
      <w:proofErr w:type="spellEnd"/>
      <w:r w:rsidR="00F573B4" w:rsidRPr="00F573B4">
        <w:rPr>
          <w:sz w:val="28"/>
          <w:szCs w:val="28"/>
        </w:rPr>
        <w:t xml:space="preserve"> </w:t>
      </w:r>
      <w:proofErr w:type="spellStart"/>
      <w:r w:rsidR="00F573B4" w:rsidRPr="00F573B4">
        <w:rPr>
          <w:sz w:val="28"/>
          <w:szCs w:val="28"/>
        </w:rPr>
        <w:t>мемлекет</w:t>
      </w:r>
      <w:proofErr w:type="spellEnd"/>
      <w:r w:rsidR="00F573B4" w:rsidRPr="00F573B4">
        <w:rPr>
          <w:sz w:val="28"/>
          <w:szCs w:val="28"/>
        </w:rPr>
        <w:t xml:space="preserve"> пен </w:t>
      </w:r>
      <w:proofErr w:type="spellStart"/>
      <w:r w:rsidR="00F573B4" w:rsidRPr="00F573B4">
        <w:rPr>
          <w:sz w:val="28"/>
          <w:szCs w:val="28"/>
        </w:rPr>
        <w:t>қатысушы</w:t>
      </w:r>
      <w:proofErr w:type="spellEnd"/>
      <w:r w:rsidR="00F573B4" w:rsidRPr="00F573B4">
        <w:rPr>
          <w:sz w:val="28"/>
          <w:szCs w:val="28"/>
        </w:rPr>
        <w:t xml:space="preserve"> </w:t>
      </w:r>
      <w:proofErr w:type="spellStart"/>
      <w:r w:rsidR="00F573B4" w:rsidRPr="00F573B4">
        <w:rPr>
          <w:sz w:val="28"/>
          <w:szCs w:val="28"/>
        </w:rPr>
        <w:t>емес</w:t>
      </w:r>
      <w:proofErr w:type="spellEnd"/>
      <w:r w:rsidR="00F573B4" w:rsidRPr="00F573B4">
        <w:rPr>
          <w:sz w:val="28"/>
          <w:szCs w:val="28"/>
        </w:rPr>
        <w:t xml:space="preserve"> </w:t>
      </w:r>
      <w:proofErr w:type="spellStart"/>
      <w:r w:rsidR="00F573B4" w:rsidRPr="00F573B4">
        <w:rPr>
          <w:sz w:val="28"/>
          <w:szCs w:val="28"/>
        </w:rPr>
        <w:t>мемлекет</w:t>
      </w:r>
      <w:proofErr w:type="spellEnd"/>
      <w:r w:rsidR="00F573B4" w:rsidRPr="00F573B4">
        <w:rPr>
          <w:sz w:val="28"/>
          <w:szCs w:val="28"/>
        </w:rPr>
        <w:t xml:space="preserve"> </w:t>
      </w:r>
      <w:proofErr w:type="spellStart"/>
      <w:r w:rsidR="00F573B4" w:rsidRPr="00F573B4">
        <w:rPr>
          <w:sz w:val="28"/>
          <w:szCs w:val="28"/>
        </w:rPr>
        <w:t>арасындағы</w:t>
      </w:r>
      <w:proofErr w:type="spellEnd"/>
      <w:r w:rsidR="00F573B4" w:rsidRPr="00F573B4">
        <w:rPr>
          <w:sz w:val="28"/>
          <w:szCs w:val="28"/>
        </w:rPr>
        <w:t xml:space="preserve"> </w:t>
      </w:r>
      <w:proofErr w:type="spellStart"/>
      <w:r w:rsidR="00F573B4" w:rsidRPr="00F573B4">
        <w:rPr>
          <w:sz w:val="28"/>
          <w:szCs w:val="28"/>
        </w:rPr>
        <w:t>қарым-қатынасқа</w:t>
      </w:r>
      <w:proofErr w:type="spellEnd"/>
      <w:r w:rsidR="00F573B4" w:rsidRPr="00F573B4">
        <w:rPr>
          <w:sz w:val="28"/>
          <w:szCs w:val="28"/>
        </w:rPr>
        <w:t xml:space="preserve"> </w:t>
      </w:r>
      <w:proofErr w:type="spellStart"/>
      <w:r w:rsidR="00F573B4" w:rsidRPr="00F573B4">
        <w:rPr>
          <w:sz w:val="28"/>
          <w:szCs w:val="28"/>
        </w:rPr>
        <w:t>қатысты</w:t>
      </w:r>
      <w:proofErr w:type="spellEnd"/>
      <w:r w:rsidR="00F573B4" w:rsidRPr="00F573B4">
        <w:rPr>
          <w:sz w:val="28"/>
          <w:szCs w:val="28"/>
        </w:rPr>
        <w:t xml:space="preserve"> </w:t>
      </w:r>
      <w:proofErr w:type="spellStart"/>
      <w:r w:rsidR="00F573B4" w:rsidRPr="00F573B4">
        <w:rPr>
          <w:sz w:val="28"/>
          <w:szCs w:val="28"/>
        </w:rPr>
        <w:t>болса</w:t>
      </w:r>
      <w:proofErr w:type="spellEnd"/>
      <w:r w:rsidR="00F573B4" w:rsidRPr="00F573B4">
        <w:rPr>
          <w:sz w:val="28"/>
          <w:szCs w:val="28"/>
        </w:rPr>
        <w:t xml:space="preserve">, </w:t>
      </w:r>
      <w:proofErr w:type="spellStart"/>
      <w:r w:rsidR="00F573B4" w:rsidRPr="00F573B4">
        <w:rPr>
          <w:sz w:val="28"/>
          <w:szCs w:val="28"/>
        </w:rPr>
        <w:t>мәтіндік</w:t>
      </w:r>
      <w:proofErr w:type="spellEnd"/>
      <w:r w:rsidR="00F573B4" w:rsidRPr="00F573B4">
        <w:rPr>
          <w:sz w:val="28"/>
          <w:szCs w:val="28"/>
        </w:rPr>
        <w:t xml:space="preserve"> </w:t>
      </w:r>
      <w:proofErr w:type="spellStart"/>
      <w:r w:rsidR="00F573B4" w:rsidRPr="00F573B4">
        <w:rPr>
          <w:sz w:val="28"/>
          <w:szCs w:val="28"/>
        </w:rPr>
        <w:t>түсіндірме</w:t>
      </w:r>
      <w:proofErr w:type="spellEnd"/>
      <w:r w:rsidR="00F573B4" w:rsidRPr="00F573B4">
        <w:rPr>
          <w:sz w:val="28"/>
          <w:szCs w:val="28"/>
        </w:rPr>
        <w:t xml:space="preserve"> </w:t>
      </w:r>
      <w:proofErr w:type="spellStart"/>
      <w:r w:rsidR="00F573B4" w:rsidRPr="00F573B4">
        <w:rPr>
          <w:sz w:val="28"/>
          <w:szCs w:val="28"/>
        </w:rPr>
        <w:t>қандай</w:t>
      </w:r>
      <w:proofErr w:type="spellEnd"/>
      <w:r w:rsidR="00F573B4" w:rsidRPr="00F573B4">
        <w:rPr>
          <w:sz w:val="28"/>
          <w:szCs w:val="28"/>
        </w:rPr>
        <w:t xml:space="preserve"> да </w:t>
      </w:r>
      <w:proofErr w:type="spellStart"/>
      <w:r w:rsidR="00F573B4" w:rsidRPr="00F573B4">
        <w:rPr>
          <w:sz w:val="28"/>
          <w:szCs w:val="28"/>
        </w:rPr>
        <w:t>бір</w:t>
      </w:r>
      <w:proofErr w:type="spellEnd"/>
      <w:r w:rsidR="00F573B4" w:rsidRPr="00F573B4">
        <w:rPr>
          <w:sz w:val="28"/>
          <w:szCs w:val="28"/>
        </w:rPr>
        <w:t xml:space="preserve"> </w:t>
      </w:r>
      <w:proofErr w:type="spellStart"/>
      <w:r w:rsidR="00F573B4" w:rsidRPr="00F573B4">
        <w:rPr>
          <w:sz w:val="28"/>
          <w:szCs w:val="28"/>
        </w:rPr>
        <w:t>жолмен</w:t>
      </w:r>
      <w:proofErr w:type="spellEnd"/>
      <w:r w:rsidR="00F573B4" w:rsidRPr="00F573B4">
        <w:rPr>
          <w:sz w:val="28"/>
          <w:szCs w:val="28"/>
        </w:rPr>
        <w:t xml:space="preserve"> </w:t>
      </w:r>
      <w:proofErr w:type="spellStart"/>
      <w:r w:rsidR="00F573B4" w:rsidRPr="00F573B4">
        <w:rPr>
          <w:sz w:val="28"/>
          <w:szCs w:val="28"/>
        </w:rPr>
        <w:t>қатысушы-мемлекетке</w:t>
      </w:r>
      <w:proofErr w:type="spellEnd"/>
      <w:r w:rsidR="00F573B4" w:rsidRPr="00F573B4">
        <w:rPr>
          <w:sz w:val="28"/>
          <w:szCs w:val="28"/>
        </w:rPr>
        <w:t xml:space="preserve"> </w:t>
      </w:r>
      <w:proofErr w:type="spellStart"/>
      <w:r w:rsidR="00F573B4" w:rsidRPr="00F573B4">
        <w:rPr>
          <w:sz w:val="28"/>
          <w:szCs w:val="28"/>
        </w:rPr>
        <w:t>оның</w:t>
      </w:r>
      <w:proofErr w:type="spellEnd"/>
      <w:r w:rsidR="00F573B4" w:rsidRPr="00F573B4">
        <w:rPr>
          <w:sz w:val="28"/>
          <w:szCs w:val="28"/>
        </w:rPr>
        <w:t xml:space="preserve"> </w:t>
      </w:r>
      <w:proofErr w:type="spellStart"/>
      <w:r w:rsidR="00F573B4" w:rsidRPr="00F573B4">
        <w:rPr>
          <w:sz w:val="28"/>
          <w:szCs w:val="28"/>
        </w:rPr>
        <w:t>персоналын</w:t>
      </w:r>
      <w:proofErr w:type="spellEnd"/>
      <w:r w:rsidR="00F573B4" w:rsidRPr="00F573B4">
        <w:rPr>
          <w:sz w:val="28"/>
          <w:szCs w:val="28"/>
        </w:rPr>
        <w:t xml:space="preserve"> </w:t>
      </w:r>
      <w:proofErr w:type="spellStart"/>
      <w:r w:rsidR="00F573B4" w:rsidRPr="00F573B4">
        <w:rPr>
          <w:sz w:val="28"/>
          <w:szCs w:val="28"/>
        </w:rPr>
        <w:t>алып</w:t>
      </w:r>
      <w:proofErr w:type="spellEnd"/>
      <w:r w:rsidR="00F573B4" w:rsidRPr="00F573B4">
        <w:rPr>
          <w:sz w:val="28"/>
          <w:szCs w:val="28"/>
        </w:rPr>
        <w:t xml:space="preserve"> </w:t>
      </w:r>
      <w:proofErr w:type="spellStart"/>
      <w:r w:rsidR="00F573B4" w:rsidRPr="00F573B4">
        <w:rPr>
          <w:sz w:val="28"/>
          <w:szCs w:val="28"/>
        </w:rPr>
        <w:t>тастауға</w:t>
      </w:r>
      <w:proofErr w:type="spellEnd"/>
      <w:r w:rsidR="00F573B4" w:rsidRPr="00F573B4">
        <w:rPr>
          <w:sz w:val="28"/>
          <w:szCs w:val="28"/>
        </w:rPr>
        <w:t xml:space="preserve"> SOFA-</w:t>
      </w:r>
      <w:proofErr w:type="spellStart"/>
      <w:r w:rsidR="00F573B4" w:rsidRPr="00F573B4">
        <w:rPr>
          <w:sz w:val="28"/>
          <w:szCs w:val="28"/>
        </w:rPr>
        <w:t>ға</w:t>
      </w:r>
      <w:proofErr w:type="spellEnd"/>
      <w:r w:rsidR="00F573B4" w:rsidRPr="00F573B4">
        <w:rPr>
          <w:sz w:val="28"/>
          <w:szCs w:val="28"/>
        </w:rPr>
        <w:t xml:space="preserve"> </w:t>
      </w:r>
      <w:proofErr w:type="spellStart"/>
      <w:r w:rsidR="00F573B4" w:rsidRPr="00F573B4">
        <w:rPr>
          <w:sz w:val="28"/>
          <w:szCs w:val="28"/>
        </w:rPr>
        <w:t>жүгінуде</w:t>
      </w:r>
      <w:proofErr w:type="spellEnd"/>
      <w:r w:rsidR="00F573B4" w:rsidRPr="00F573B4">
        <w:rPr>
          <w:sz w:val="28"/>
          <w:szCs w:val="28"/>
        </w:rPr>
        <w:t xml:space="preserve"> </w:t>
      </w:r>
      <w:proofErr w:type="spellStart"/>
      <w:r w:rsidR="00F573B4" w:rsidRPr="00F573B4">
        <w:rPr>
          <w:sz w:val="28"/>
          <w:szCs w:val="28"/>
        </w:rPr>
        <w:t>күшті</w:t>
      </w:r>
      <w:proofErr w:type="spellEnd"/>
      <w:r w:rsidR="00F573B4" w:rsidRPr="00F573B4">
        <w:rPr>
          <w:sz w:val="28"/>
          <w:szCs w:val="28"/>
        </w:rPr>
        <w:t xml:space="preserve"> </w:t>
      </w:r>
      <w:proofErr w:type="spellStart"/>
      <w:r w:rsidR="00F573B4" w:rsidRPr="00F573B4">
        <w:rPr>
          <w:sz w:val="28"/>
          <w:szCs w:val="28"/>
        </w:rPr>
        <w:t>ұстаным</w:t>
      </w:r>
      <w:proofErr w:type="spellEnd"/>
      <w:r w:rsidR="00F573B4" w:rsidRPr="00F573B4">
        <w:rPr>
          <w:sz w:val="28"/>
          <w:szCs w:val="28"/>
        </w:rPr>
        <w:t xml:space="preserve"> </w:t>
      </w:r>
      <w:proofErr w:type="spellStart"/>
      <w:r w:rsidR="00F573B4" w:rsidRPr="00F573B4">
        <w:rPr>
          <w:sz w:val="28"/>
          <w:szCs w:val="28"/>
        </w:rPr>
        <w:t>береді</w:t>
      </w:r>
      <w:proofErr w:type="spellEnd"/>
      <w:r w:rsidR="00F573B4" w:rsidRPr="00F573B4">
        <w:rPr>
          <w:sz w:val="28"/>
          <w:szCs w:val="28"/>
        </w:rPr>
        <w:t xml:space="preserve">.  </w:t>
      </w:r>
      <w:proofErr w:type="spellStart"/>
      <w:r w:rsidR="00F573B4" w:rsidRPr="00F573B4">
        <w:rPr>
          <w:sz w:val="28"/>
          <w:szCs w:val="28"/>
        </w:rPr>
        <w:t>Дегенмен</w:t>
      </w:r>
      <w:proofErr w:type="spellEnd"/>
      <w:r w:rsidR="00F573B4" w:rsidRPr="00F573B4">
        <w:rPr>
          <w:sz w:val="28"/>
          <w:szCs w:val="28"/>
        </w:rPr>
        <w:t xml:space="preserve">, </w:t>
      </w:r>
      <w:proofErr w:type="spellStart"/>
      <w:r w:rsidR="00F573B4" w:rsidRPr="00F573B4">
        <w:rPr>
          <w:sz w:val="28"/>
          <w:szCs w:val="28"/>
        </w:rPr>
        <w:t>бұл</w:t>
      </w:r>
      <w:proofErr w:type="spellEnd"/>
      <w:r w:rsidR="00F573B4" w:rsidRPr="00F573B4">
        <w:rPr>
          <w:sz w:val="28"/>
          <w:szCs w:val="28"/>
        </w:rPr>
        <w:t xml:space="preserve"> </w:t>
      </w:r>
      <w:proofErr w:type="spellStart"/>
      <w:r w:rsidR="00F573B4" w:rsidRPr="00F573B4">
        <w:rPr>
          <w:sz w:val="28"/>
          <w:szCs w:val="28"/>
        </w:rPr>
        <w:t>мәселеде</w:t>
      </w:r>
      <w:proofErr w:type="spellEnd"/>
      <w:r w:rsidR="00F573B4" w:rsidRPr="00F573B4">
        <w:rPr>
          <w:sz w:val="28"/>
          <w:szCs w:val="28"/>
        </w:rPr>
        <w:t xml:space="preserve"> </w:t>
      </w:r>
      <w:proofErr w:type="spellStart"/>
      <w:r w:rsidR="00F573B4" w:rsidRPr="00F573B4">
        <w:rPr>
          <w:sz w:val="28"/>
          <w:szCs w:val="28"/>
        </w:rPr>
        <w:t>соңғы</w:t>
      </w:r>
      <w:proofErr w:type="spellEnd"/>
      <w:r w:rsidR="00F573B4" w:rsidRPr="00F573B4">
        <w:rPr>
          <w:sz w:val="28"/>
          <w:szCs w:val="28"/>
        </w:rPr>
        <w:t xml:space="preserve"> </w:t>
      </w:r>
      <w:proofErr w:type="spellStart"/>
      <w:r w:rsidR="00F573B4" w:rsidRPr="00F573B4">
        <w:rPr>
          <w:sz w:val="28"/>
          <w:szCs w:val="28"/>
        </w:rPr>
        <w:t>сөз</w:t>
      </w:r>
      <w:proofErr w:type="spellEnd"/>
      <w:r w:rsidR="00F573B4" w:rsidRPr="00F573B4">
        <w:rPr>
          <w:sz w:val="28"/>
          <w:szCs w:val="28"/>
        </w:rPr>
        <w:t xml:space="preserve"> ХКС-те</w:t>
      </w:r>
      <w:r w:rsidR="00B8762C">
        <w:rPr>
          <w:sz w:val="28"/>
          <w:szCs w:val="28"/>
        </w:rPr>
        <w:t xml:space="preserve"> </w:t>
      </w:r>
      <w:proofErr w:type="spellStart"/>
      <w:r w:rsidR="00B8762C">
        <w:rPr>
          <w:sz w:val="28"/>
          <w:szCs w:val="28"/>
        </w:rPr>
        <w:t>болды.</w:t>
      </w:r>
      <w:r w:rsidR="00F573B4" w:rsidRPr="00F573B4">
        <w:rPr>
          <w:sz w:val="28"/>
          <w:szCs w:val="28"/>
        </w:rPr>
        <w:t>Рим</w:t>
      </w:r>
      <w:proofErr w:type="spellEnd"/>
      <w:r w:rsidR="00F573B4" w:rsidRPr="00F573B4">
        <w:rPr>
          <w:sz w:val="28"/>
          <w:szCs w:val="28"/>
        </w:rPr>
        <w:t xml:space="preserve"> Статуты </w:t>
      </w:r>
      <w:proofErr w:type="spellStart"/>
      <w:r w:rsidR="00F573B4" w:rsidRPr="00F573B4">
        <w:rPr>
          <w:sz w:val="28"/>
          <w:szCs w:val="28"/>
        </w:rPr>
        <w:t>күшіне</w:t>
      </w:r>
      <w:proofErr w:type="spellEnd"/>
      <w:r w:rsidR="00F573B4" w:rsidRPr="00F573B4">
        <w:rPr>
          <w:sz w:val="28"/>
          <w:szCs w:val="28"/>
        </w:rPr>
        <w:t xml:space="preserve"> </w:t>
      </w:r>
      <w:proofErr w:type="spellStart"/>
      <w:r w:rsidR="00F573B4" w:rsidRPr="00F573B4">
        <w:rPr>
          <w:sz w:val="28"/>
          <w:szCs w:val="28"/>
        </w:rPr>
        <w:t>енгеннен</w:t>
      </w:r>
      <w:proofErr w:type="spellEnd"/>
      <w:r w:rsidR="00F573B4" w:rsidRPr="00F573B4">
        <w:rPr>
          <w:sz w:val="28"/>
          <w:szCs w:val="28"/>
        </w:rPr>
        <w:t xml:space="preserve"> </w:t>
      </w:r>
      <w:proofErr w:type="spellStart"/>
      <w:r w:rsidR="00F573B4" w:rsidRPr="00F573B4">
        <w:rPr>
          <w:sz w:val="28"/>
          <w:szCs w:val="28"/>
        </w:rPr>
        <w:t>кейін</w:t>
      </w:r>
      <w:proofErr w:type="spellEnd"/>
      <w:r w:rsidR="00F573B4" w:rsidRPr="00F573B4">
        <w:rPr>
          <w:sz w:val="28"/>
          <w:szCs w:val="28"/>
        </w:rPr>
        <w:t xml:space="preserve"> </w:t>
      </w:r>
      <w:proofErr w:type="spellStart"/>
      <w:r w:rsidR="00F573B4" w:rsidRPr="00F573B4">
        <w:rPr>
          <w:sz w:val="28"/>
          <w:szCs w:val="28"/>
        </w:rPr>
        <w:t>жасалған</w:t>
      </w:r>
      <w:proofErr w:type="spellEnd"/>
      <w:r w:rsidR="00F573B4" w:rsidRPr="00F573B4">
        <w:rPr>
          <w:sz w:val="28"/>
          <w:szCs w:val="28"/>
        </w:rPr>
        <w:t xml:space="preserve"> SOFA осы </w:t>
      </w:r>
      <w:proofErr w:type="spellStart"/>
      <w:r w:rsidR="00F573B4" w:rsidRPr="00F573B4">
        <w:rPr>
          <w:sz w:val="28"/>
          <w:szCs w:val="28"/>
        </w:rPr>
        <w:t>мемлекет</w:t>
      </w:r>
      <w:proofErr w:type="spellEnd"/>
      <w:r w:rsidR="00F573B4" w:rsidRPr="00F573B4">
        <w:rPr>
          <w:sz w:val="28"/>
          <w:szCs w:val="28"/>
        </w:rPr>
        <w:t xml:space="preserve"> </w:t>
      </w:r>
      <w:proofErr w:type="spellStart"/>
      <w:r w:rsidR="00F573B4" w:rsidRPr="00F573B4">
        <w:rPr>
          <w:sz w:val="28"/>
          <w:szCs w:val="28"/>
        </w:rPr>
        <w:t>үшін</w:t>
      </w:r>
      <w:proofErr w:type="spellEnd"/>
      <w:r w:rsidR="00F573B4" w:rsidRPr="00F573B4">
        <w:rPr>
          <w:sz w:val="28"/>
          <w:szCs w:val="28"/>
        </w:rPr>
        <w:t xml:space="preserve"> Рим </w:t>
      </w:r>
      <w:proofErr w:type="spellStart"/>
      <w:r w:rsidR="00F573B4" w:rsidRPr="00F573B4">
        <w:rPr>
          <w:sz w:val="28"/>
          <w:szCs w:val="28"/>
        </w:rPr>
        <w:t>Статутына</w:t>
      </w:r>
      <w:proofErr w:type="spellEnd"/>
      <w:r w:rsidR="00F573B4" w:rsidRPr="00F573B4">
        <w:rPr>
          <w:sz w:val="28"/>
          <w:szCs w:val="28"/>
        </w:rPr>
        <w:t xml:space="preserve"> </w:t>
      </w:r>
      <w:proofErr w:type="spellStart"/>
      <w:r w:rsidR="00F573B4" w:rsidRPr="00F573B4">
        <w:rPr>
          <w:sz w:val="28"/>
          <w:szCs w:val="28"/>
        </w:rPr>
        <w:t>бағыну</w:t>
      </w:r>
      <w:proofErr w:type="spellEnd"/>
      <w:r w:rsidR="00F573B4" w:rsidRPr="00F573B4">
        <w:rPr>
          <w:sz w:val="28"/>
          <w:szCs w:val="28"/>
        </w:rPr>
        <w:t xml:space="preserve"> </w:t>
      </w:r>
      <w:proofErr w:type="spellStart"/>
      <w:r w:rsidR="00F573B4" w:rsidRPr="00F573B4">
        <w:rPr>
          <w:sz w:val="28"/>
          <w:szCs w:val="28"/>
        </w:rPr>
        <w:t>керек</w:t>
      </w:r>
      <w:proofErr w:type="spellEnd"/>
      <w:r w:rsidR="00F573B4" w:rsidRPr="00F573B4">
        <w:rPr>
          <w:sz w:val="28"/>
          <w:szCs w:val="28"/>
        </w:rPr>
        <w:t xml:space="preserve"> </w:t>
      </w:r>
      <w:proofErr w:type="spellStart"/>
      <w:r w:rsidR="00F573B4" w:rsidRPr="00F573B4">
        <w:rPr>
          <w:sz w:val="28"/>
          <w:szCs w:val="28"/>
        </w:rPr>
        <w:t>пе</w:t>
      </w:r>
      <w:proofErr w:type="spellEnd"/>
      <w:r w:rsidR="00F573B4" w:rsidRPr="00F573B4">
        <w:rPr>
          <w:sz w:val="28"/>
          <w:szCs w:val="28"/>
        </w:rPr>
        <w:t xml:space="preserve"> </w:t>
      </w:r>
      <w:proofErr w:type="spellStart"/>
      <w:r w:rsidR="00F573B4" w:rsidRPr="00F573B4">
        <w:rPr>
          <w:sz w:val="28"/>
          <w:szCs w:val="28"/>
        </w:rPr>
        <w:t>деген</w:t>
      </w:r>
      <w:proofErr w:type="spellEnd"/>
      <w:r w:rsidR="00F573B4" w:rsidRPr="00F573B4">
        <w:rPr>
          <w:sz w:val="28"/>
          <w:szCs w:val="28"/>
        </w:rPr>
        <w:t xml:space="preserve"> </w:t>
      </w:r>
      <w:proofErr w:type="spellStart"/>
      <w:r w:rsidR="00F573B4" w:rsidRPr="00F573B4">
        <w:rPr>
          <w:sz w:val="28"/>
          <w:szCs w:val="28"/>
        </w:rPr>
        <w:t>сұрақ</w:t>
      </w:r>
      <w:proofErr w:type="spellEnd"/>
      <w:r w:rsidR="00F573B4" w:rsidRPr="00F573B4">
        <w:rPr>
          <w:sz w:val="28"/>
          <w:szCs w:val="28"/>
        </w:rPr>
        <w:t xml:space="preserve"> </w:t>
      </w:r>
      <w:proofErr w:type="spellStart"/>
      <w:r w:rsidR="00F573B4" w:rsidRPr="00F573B4">
        <w:rPr>
          <w:sz w:val="28"/>
          <w:szCs w:val="28"/>
        </w:rPr>
        <w:t>біршама</w:t>
      </w:r>
      <w:proofErr w:type="spellEnd"/>
      <w:r w:rsidR="00F573B4" w:rsidRPr="00F573B4">
        <w:rPr>
          <w:sz w:val="28"/>
          <w:szCs w:val="28"/>
        </w:rPr>
        <w:t xml:space="preserve"> </w:t>
      </w:r>
      <w:proofErr w:type="spellStart"/>
      <w:r w:rsidR="00F573B4" w:rsidRPr="00F573B4">
        <w:rPr>
          <w:sz w:val="28"/>
          <w:szCs w:val="28"/>
        </w:rPr>
        <w:t>академиялық</w:t>
      </w:r>
      <w:proofErr w:type="spellEnd"/>
      <w:r w:rsidR="00F573B4" w:rsidRPr="00F573B4">
        <w:rPr>
          <w:sz w:val="28"/>
          <w:szCs w:val="28"/>
        </w:rPr>
        <w:t xml:space="preserve"> </w:t>
      </w:r>
      <w:proofErr w:type="spellStart"/>
      <w:r w:rsidR="00F573B4" w:rsidRPr="00F573B4">
        <w:rPr>
          <w:sz w:val="28"/>
          <w:szCs w:val="28"/>
        </w:rPr>
        <w:t>болып</w:t>
      </w:r>
      <w:proofErr w:type="spellEnd"/>
      <w:r w:rsidR="00F573B4" w:rsidRPr="00F573B4">
        <w:rPr>
          <w:sz w:val="28"/>
          <w:szCs w:val="28"/>
        </w:rPr>
        <w:t xml:space="preserve"> </w:t>
      </w:r>
      <w:proofErr w:type="spellStart"/>
      <w:r w:rsidR="00F573B4" w:rsidRPr="00F573B4">
        <w:rPr>
          <w:sz w:val="28"/>
          <w:szCs w:val="28"/>
        </w:rPr>
        <w:t>табылады</w:t>
      </w:r>
      <w:proofErr w:type="spellEnd"/>
      <w:r w:rsidR="00F573B4" w:rsidRPr="00F573B4">
        <w:rPr>
          <w:sz w:val="28"/>
          <w:szCs w:val="28"/>
        </w:rPr>
        <w:t xml:space="preserve">, </w:t>
      </w:r>
      <w:proofErr w:type="spellStart"/>
      <w:r w:rsidR="00F573B4" w:rsidRPr="00F573B4">
        <w:rPr>
          <w:sz w:val="28"/>
          <w:szCs w:val="28"/>
        </w:rPr>
        <w:t>өйткені</w:t>
      </w:r>
      <w:proofErr w:type="spellEnd"/>
      <w:r w:rsidR="00F573B4" w:rsidRPr="00F573B4">
        <w:rPr>
          <w:sz w:val="28"/>
          <w:szCs w:val="28"/>
        </w:rPr>
        <w:t xml:space="preserve">  (2)-</w:t>
      </w:r>
      <w:proofErr w:type="spellStart"/>
      <w:r w:rsidR="00F573B4" w:rsidRPr="00F573B4">
        <w:rPr>
          <w:sz w:val="28"/>
          <w:szCs w:val="28"/>
        </w:rPr>
        <w:t>бапта</w:t>
      </w:r>
      <w:proofErr w:type="spellEnd"/>
      <w:r w:rsidR="00F573B4" w:rsidRPr="00F573B4">
        <w:rPr>
          <w:sz w:val="28"/>
          <w:szCs w:val="28"/>
        </w:rPr>
        <w:t xml:space="preserve"> </w:t>
      </w:r>
      <w:proofErr w:type="spellStart"/>
      <w:r w:rsidR="00F573B4" w:rsidRPr="00F573B4">
        <w:rPr>
          <w:sz w:val="28"/>
          <w:szCs w:val="28"/>
        </w:rPr>
        <w:t>жасалған</w:t>
      </w:r>
      <w:proofErr w:type="spellEnd"/>
      <w:r w:rsidR="00F573B4" w:rsidRPr="00F573B4">
        <w:rPr>
          <w:sz w:val="28"/>
          <w:szCs w:val="28"/>
        </w:rPr>
        <w:t xml:space="preserve"> </w:t>
      </w:r>
      <w:proofErr w:type="spellStart"/>
      <w:r w:rsidR="00F573B4" w:rsidRPr="00F573B4">
        <w:rPr>
          <w:sz w:val="28"/>
          <w:szCs w:val="28"/>
        </w:rPr>
        <w:t>келісімдер</w:t>
      </w:r>
      <w:proofErr w:type="spellEnd"/>
      <w:r w:rsidR="00F573B4" w:rsidRPr="00F573B4">
        <w:rPr>
          <w:sz w:val="28"/>
          <w:szCs w:val="28"/>
        </w:rPr>
        <w:t xml:space="preserve"> </w:t>
      </w:r>
      <w:proofErr w:type="spellStart"/>
      <w:r w:rsidR="00F573B4" w:rsidRPr="00F573B4">
        <w:rPr>
          <w:sz w:val="28"/>
          <w:szCs w:val="28"/>
        </w:rPr>
        <w:t>арасында</w:t>
      </w:r>
      <w:proofErr w:type="spellEnd"/>
      <w:r w:rsidR="00F573B4" w:rsidRPr="00F573B4">
        <w:rPr>
          <w:sz w:val="28"/>
          <w:szCs w:val="28"/>
        </w:rPr>
        <w:t xml:space="preserve"> </w:t>
      </w:r>
      <w:proofErr w:type="spellStart"/>
      <w:r w:rsidR="00F573B4" w:rsidRPr="00F573B4">
        <w:rPr>
          <w:sz w:val="28"/>
          <w:szCs w:val="28"/>
        </w:rPr>
        <w:t>ешқандай</w:t>
      </w:r>
      <w:proofErr w:type="spellEnd"/>
      <w:r w:rsidR="00F573B4" w:rsidRPr="00F573B4">
        <w:rPr>
          <w:sz w:val="28"/>
          <w:szCs w:val="28"/>
        </w:rPr>
        <w:t xml:space="preserve"> </w:t>
      </w:r>
      <w:proofErr w:type="spellStart"/>
      <w:r w:rsidR="00F573B4" w:rsidRPr="00F573B4">
        <w:rPr>
          <w:sz w:val="28"/>
          <w:szCs w:val="28"/>
        </w:rPr>
        <w:t>айырмашылық</w:t>
      </w:r>
      <w:proofErr w:type="spellEnd"/>
      <w:r w:rsidR="00F573B4" w:rsidRPr="00F573B4">
        <w:rPr>
          <w:sz w:val="28"/>
          <w:szCs w:val="28"/>
        </w:rPr>
        <w:t xml:space="preserve"> </w:t>
      </w:r>
      <w:proofErr w:type="spellStart"/>
      <w:r w:rsidR="00F573B4" w:rsidRPr="00F573B4">
        <w:rPr>
          <w:sz w:val="28"/>
          <w:szCs w:val="28"/>
        </w:rPr>
        <w:t>жоқ</w:t>
      </w:r>
      <w:proofErr w:type="spellEnd"/>
      <w:r w:rsidR="00F573B4" w:rsidRPr="00F573B4">
        <w:rPr>
          <w:sz w:val="28"/>
          <w:szCs w:val="28"/>
        </w:rPr>
        <w:t xml:space="preserve">. Рим статуты </w:t>
      </w:r>
      <w:proofErr w:type="spellStart"/>
      <w:r w:rsidR="00F573B4" w:rsidRPr="00F573B4">
        <w:rPr>
          <w:sz w:val="28"/>
          <w:szCs w:val="28"/>
        </w:rPr>
        <w:t>күшіне</w:t>
      </w:r>
      <w:proofErr w:type="spellEnd"/>
      <w:r w:rsidR="00F573B4" w:rsidRPr="00F573B4">
        <w:rPr>
          <w:sz w:val="28"/>
          <w:szCs w:val="28"/>
        </w:rPr>
        <w:t xml:space="preserve"> </w:t>
      </w:r>
      <w:proofErr w:type="spellStart"/>
      <w:r w:rsidR="00F573B4" w:rsidRPr="00F573B4">
        <w:rPr>
          <w:sz w:val="28"/>
          <w:szCs w:val="28"/>
        </w:rPr>
        <w:t>енгенге</w:t>
      </w:r>
      <w:proofErr w:type="spellEnd"/>
      <w:r w:rsidR="00F573B4" w:rsidRPr="00F573B4">
        <w:rPr>
          <w:sz w:val="28"/>
          <w:szCs w:val="28"/>
        </w:rPr>
        <w:t xml:space="preserve"> </w:t>
      </w:r>
      <w:proofErr w:type="spellStart"/>
      <w:r w:rsidR="00F573B4" w:rsidRPr="00F573B4">
        <w:rPr>
          <w:sz w:val="28"/>
          <w:szCs w:val="28"/>
        </w:rPr>
        <w:t>дейін</w:t>
      </w:r>
      <w:proofErr w:type="spellEnd"/>
      <w:r w:rsidR="00F573B4" w:rsidRPr="00F573B4">
        <w:rPr>
          <w:sz w:val="28"/>
          <w:szCs w:val="28"/>
        </w:rPr>
        <w:t xml:space="preserve"> </w:t>
      </w:r>
      <w:proofErr w:type="spellStart"/>
      <w:r w:rsidR="00F573B4" w:rsidRPr="00F573B4">
        <w:rPr>
          <w:sz w:val="28"/>
          <w:szCs w:val="28"/>
        </w:rPr>
        <w:t>немесе</w:t>
      </w:r>
      <w:proofErr w:type="spellEnd"/>
      <w:r w:rsidR="00F573B4" w:rsidRPr="00F573B4">
        <w:rPr>
          <w:sz w:val="28"/>
          <w:szCs w:val="28"/>
        </w:rPr>
        <w:t xml:space="preserve"> </w:t>
      </w:r>
      <w:proofErr w:type="spellStart"/>
      <w:r w:rsidR="00F573B4" w:rsidRPr="00F573B4">
        <w:rPr>
          <w:sz w:val="28"/>
          <w:szCs w:val="28"/>
        </w:rPr>
        <w:t>кейін</w:t>
      </w:r>
      <w:proofErr w:type="spellEnd"/>
      <w:r w:rsidR="00F573B4" w:rsidRPr="00F573B4">
        <w:rPr>
          <w:sz w:val="28"/>
          <w:szCs w:val="28"/>
        </w:rPr>
        <w:t xml:space="preserve">. </w:t>
      </w:r>
      <w:proofErr w:type="spellStart"/>
      <w:r w:rsidR="00F573B4" w:rsidRPr="00F573B4">
        <w:rPr>
          <w:sz w:val="28"/>
          <w:szCs w:val="28"/>
        </w:rPr>
        <w:t>Мысалы</w:t>
      </w:r>
      <w:proofErr w:type="spellEnd"/>
      <w:r w:rsidR="00F573B4" w:rsidRPr="00F573B4">
        <w:rPr>
          <w:sz w:val="28"/>
          <w:szCs w:val="28"/>
        </w:rPr>
        <w:t xml:space="preserve">, </w:t>
      </w:r>
      <w:proofErr w:type="spellStart"/>
      <w:r w:rsidR="00F573B4" w:rsidRPr="00F573B4">
        <w:rPr>
          <w:sz w:val="28"/>
          <w:szCs w:val="28"/>
        </w:rPr>
        <w:t>бұл</w:t>
      </w:r>
      <w:proofErr w:type="spellEnd"/>
      <w:r w:rsidR="00F573B4" w:rsidRPr="00F573B4">
        <w:rPr>
          <w:sz w:val="28"/>
          <w:szCs w:val="28"/>
        </w:rPr>
        <w:t xml:space="preserve"> </w:t>
      </w:r>
      <w:proofErr w:type="spellStart"/>
      <w:r w:rsidR="00F573B4" w:rsidRPr="00F573B4">
        <w:rPr>
          <w:sz w:val="28"/>
          <w:szCs w:val="28"/>
        </w:rPr>
        <w:t>ерекшелік</w:t>
      </w:r>
      <w:proofErr w:type="spellEnd"/>
      <w:r w:rsidR="00F573B4" w:rsidRPr="00F573B4">
        <w:rPr>
          <w:sz w:val="28"/>
          <w:szCs w:val="28"/>
        </w:rPr>
        <w:t xml:space="preserve"> </w:t>
      </w:r>
      <w:proofErr w:type="spellStart"/>
      <w:r w:rsidR="00F573B4" w:rsidRPr="00F573B4">
        <w:rPr>
          <w:sz w:val="28"/>
          <w:szCs w:val="28"/>
        </w:rPr>
        <w:t>бұрыннан</w:t>
      </w:r>
      <w:proofErr w:type="spellEnd"/>
      <w:r w:rsidR="00F573B4" w:rsidRPr="00F573B4">
        <w:rPr>
          <w:sz w:val="28"/>
          <w:szCs w:val="28"/>
        </w:rPr>
        <w:t xml:space="preserve"> бар </w:t>
      </w:r>
      <w:proofErr w:type="spellStart"/>
      <w:r w:rsidR="00F573B4" w:rsidRPr="00F573B4">
        <w:rPr>
          <w:sz w:val="28"/>
          <w:szCs w:val="28"/>
        </w:rPr>
        <w:t>міндеттемелер</w:t>
      </w:r>
      <w:proofErr w:type="spellEnd"/>
      <w:r w:rsidR="00F573B4" w:rsidRPr="00F573B4">
        <w:rPr>
          <w:sz w:val="28"/>
          <w:szCs w:val="28"/>
        </w:rPr>
        <w:t xml:space="preserve"> </w:t>
      </w:r>
      <w:proofErr w:type="spellStart"/>
      <w:r w:rsidR="00F573B4" w:rsidRPr="00F573B4">
        <w:rPr>
          <w:sz w:val="28"/>
          <w:szCs w:val="28"/>
        </w:rPr>
        <w:t>мәселесін</w:t>
      </w:r>
      <w:proofErr w:type="spellEnd"/>
      <w:r w:rsidR="00F573B4" w:rsidRPr="00F573B4">
        <w:rPr>
          <w:sz w:val="28"/>
          <w:szCs w:val="28"/>
        </w:rPr>
        <w:t xml:space="preserve"> </w:t>
      </w:r>
      <w:proofErr w:type="spellStart"/>
      <w:r w:rsidR="00F573B4" w:rsidRPr="00F573B4">
        <w:rPr>
          <w:sz w:val="28"/>
          <w:szCs w:val="28"/>
        </w:rPr>
        <w:t>арнайы</w:t>
      </w:r>
      <w:proofErr w:type="spellEnd"/>
      <w:r w:rsidR="00F573B4" w:rsidRPr="00F573B4">
        <w:rPr>
          <w:sz w:val="28"/>
          <w:szCs w:val="28"/>
        </w:rPr>
        <w:t xml:space="preserve"> </w:t>
      </w:r>
      <w:proofErr w:type="spellStart"/>
      <w:r w:rsidR="00F573B4" w:rsidRPr="00F573B4">
        <w:rPr>
          <w:sz w:val="28"/>
          <w:szCs w:val="28"/>
        </w:rPr>
        <w:t>қарастыратын</w:t>
      </w:r>
      <w:proofErr w:type="spellEnd"/>
      <w:r w:rsidR="00F573B4" w:rsidRPr="00F573B4">
        <w:rPr>
          <w:sz w:val="28"/>
          <w:szCs w:val="28"/>
        </w:rPr>
        <w:t xml:space="preserve"> 97 (c) </w:t>
      </w:r>
      <w:proofErr w:type="spellStart"/>
      <w:r w:rsidR="00F573B4" w:rsidRPr="00F573B4">
        <w:rPr>
          <w:sz w:val="28"/>
          <w:szCs w:val="28"/>
        </w:rPr>
        <w:t>бапта</w:t>
      </w:r>
      <w:proofErr w:type="spellEnd"/>
      <w:r w:rsidR="00F573B4" w:rsidRPr="00F573B4">
        <w:rPr>
          <w:sz w:val="28"/>
          <w:szCs w:val="28"/>
        </w:rPr>
        <w:t xml:space="preserve"> </w:t>
      </w:r>
      <w:proofErr w:type="spellStart"/>
      <w:r w:rsidR="00F573B4" w:rsidRPr="00F573B4">
        <w:rPr>
          <w:sz w:val="28"/>
          <w:szCs w:val="28"/>
        </w:rPr>
        <w:t>көрсетілген</w:t>
      </w:r>
      <w:proofErr w:type="spellEnd"/>
      <w:r w:rsidR="00F573B4" w:rsidRPr="00F573B4">
        <w:rPr>
          <w:sz w:val="28"/>
          <w:szCs w:val="28"/>
        </w:rPr>
        <w:t>.</w:t>
      </w:r>
    </w:p>
    <w:p w14:paraId="7C7C7506" w14:textId="77777777" w:rsidR="00056A63" w:rsidRDefault="00056A63" w:rsidP="00615CF7">
      <w:pPr>
        <w:rPr>
          <w:sz w:val="28"/>
          <w:szCs w:val="28"/>
        </w:rPr>
      </w:pPr>
    </w:p>
    <w:p w14:paraId="6BD4DBCB" w14:textId="608AA4A5" w:rsidR="00056A63" w:rsidRDefault="005E3C17" w:rsidP="00615CF7">
      <w:pPr>
        <w:rPr>
          <w:sz w:val="28"/>
          <w:szCs w:val="28"/>
        </w:rPr>
      </w:pPr>
      <w:r>
        <w:rPr>
          <w:sz w:val="28"/>
          <w:szCs w:val="28"/>
        </w:rPr>
        <w:t>70-page</w:t>
      </w:r>
    </w:p>
    <w:p w14:paraId="143DBF88" w14:textId="77777777" w:rsidR="005E3C17" w:rsidRDefault="005E3C17" w:rsidP="00615CF7">
      <w:pPr>
        <w:rPr>
          <w:sz w:val="28"/>
          <w:szCs w:val="28"/>
        </w:rPr>
      </w:pPr>
    </w:p>
    <w:p w14:paraId="35396D6E" w14:textId="0F857082" w:rsidR="005E3C17" w:rsidRPr="005E3C17" w:rsidRDefault="005E3C17" w:rsidP="005E3C17">
      <w:pPr>
        <w:rPr>
          <w:sz w:val="28"/>
          <w:szCs w:val="28"/>
        </w:rPr>
      </w:pPr>
      <w:proofErr w:type="spellStart"/>
      <w:r w:rsidRPr="005E3C17">
        <w:rPr>
          <w:sz w:val="28"/>
          <w:szCs w:val="28"/>
        </w:rPr>
        <w:t>Бұл</w:t>
      </w:r>
      <w:proofErr w:type="spellEnd"/>
      <w:r w:rsidRPr="005E3C17">
        <w:rPr>
          <w:sz w:val="28"/>
          <w:szCs w:val="28"/>
        </w:rPr>
        <w:t xml:space="preserve"> </w:t>
      </w:r>
      <w:proofErr w:type="spellStart"/>
      <w:r w:rsidRPr="005E3C17">
        <w:rPr>
          <w:sz w:val="28"/>
          <w:szCs w:val="28"/>
        </w:rPr>
        <w:t>шағын</w:t>
      </w:r>
      <w:proofErr w:type="spellEnd"/>
      <w:r w:rsidRPr="005E3C17">
        <w:rPr>
          <w:sz w:val="28"/>
          <w:szCs w:val="28"/>
        </w:rPr>
        <w:t xml:space="preserve"> </w:t>
      </w:r>
      <w:proofErr w:type="spellStart"/>
      <w:r w:rsidRPr="005E3C17">
        <w:rPr>
          <w:sz w:val="28"/>
          <w:szCs w:val="28"/>
        </w:rPr>
        <w:t>мақалада</w:t>
      </w:r>
      <w:proofErr w:type="spellEnd"/>
      <w:r w:rsidRPr="005E3C17">
        <w:rPr>
          <w:sz w:val="28"/>
          <w:szCs w:val="28"/>
        </w:rPr>
        <w:t xml:space="preserve"> мен ХКК, </w:t>
      </w:r>
      <w:proofErr w:type="spellStart"/>
      <w:r w:rsidRPr="005E3C17">
        <w:rPr>
          <w:sz w:val="28"/>
          <w:szCs w:val="28"/>
        </w:rPr>
        <w:t>қорғаныс</w:t>
      </w:r>
      <w:proofErr w:type="spellEnd"/>
      <w:r w:rsidRPr="005E3C17">
        <w:rPr>
          <w:sz w:val="28"/>
          <w:szCs w:val="28"/>
        </w:rPr>
        <w:t xml:space="preserve"> </w:t>
      </w:r>
      <w:proofErr w:type="spellStart"/>
      <w:r w:rsidRPr="005E3C17">
        <w:rPr>
          <w:sz w:val="28"/>
          <w:szCs w:val="28"/>
        </w:rPr>
        <w:t>күштері</w:t>
      </w:r>
      <w:proofErr w:type="spellEnd"/>
      <w:r w:rsidRPr="005E3C17">
        <w:rPr>
          <w:sz w:val="28"/>
          <w:szCs w:val="28"/>
        </w:rPr>
        <w:t xml:space="preserve"> </w:t>
      </w:r>
      <w:proofErr w:type="spellStart"/>
      <w:r w:rsidRPr="005E3C17">
        <w:rPr>
          <w:sz w:val="28"/>
          <w:szCs w:val="28"/>
        </w:rPr>
        <w:t>және</w:t>
      </w:r>
      <w:proofErr w:type="spellEnd"/>
      <w:r w:rsidRPr="005E3C17">
        <w:rPr>
          <w:sz w:val="28"/>
          <w:szCs w:val="28"/>
        </w:rPr>
        <w:t xml:space="preserve"> </w:t>
      </w:r>
      <w:proofErr w:type="spellStart"/>
      <w:r w:rsidRPr="005E3C17">
        <w:rPr>
          <w:sz w:val="28"/>
          <w:szCs w:val="28"/>
        </w:rPr>
        <w:t>Эстонияның</w:t>
      </w:r>
      <w:proofErr w:type="spellEnd"/>
      <w:r w:rsidRPr="005E3C17">
        <w:rPr>
          <w:sz w:val="28"/>
          <w:szCs w:val="28"/>
        </w:rPr>
        <w:t xml:space="preserve"> </w:t>
      </w:r>
      <w:proofErr w:type="spellStart"/>
      <w:r w:rsidRPr="005E3C17">
        <w:rPr>
          <w:sz w:val="28"/>
          <w:szCs w:val="28"/>
        </w:rPr>
        <w:t>ішкі</w:t>
      </w:r>
      <w:proofErr w:type="spellEnd"/>
      <w:r w:rsidRPr="005E3C17">
        <w:rPr>
          <w:sz w:val="28"/>
          <w:szCs w:val="28"/>
        </w:rPr>
        <w:t xml:space="preserve"> </w:t>
      </w:r>
      <w:proofErr w:type="spellStart"/>
      <w:r w:rsidRPr="005E3C17">
        <w:rPr>
          <w:sz w:val="28"/>
          <w:szCs w:val="28"/>
        </w:rPr>
        <w:t>юрисдикциясы</w:t>
      </w:r>
      <w:proofErr w:type="spellEnd"/>
      <w:r w:rsidRPr="005E3C17">
        <w:rPr>
          <w:sz w:val="28"/>
          <w:szCs w:val="28"/>
        </w:rPr>
        <w:t xml:space="preserve"> мен </w:t>
      </w:r>
      <w:proofErr w:type="spellStart"/>
      <w:r w:rsidRPr="005E3C17">
        <w:rPr>
          <w:sz w:val="28"/>
          <w:szCs w:val="28"/>
        </w:rPr>
        <w:t>заңнамасына</w:t>
      </w:r>
      <w:proofErr w:type="spellEnd"/>
      <w:r w:rsidRPr="005E3C17">
        <w:rPr>
          <w:sz w:val="28"/>
          <w:szCs w:val="28"/>
        </w:rPr>
        <w:t xml:space="preserve"> </w:t>
      </w:r>
      <w:proofErr w:type="spellStart"/>
      <w:r w:rsidRPr="005E3C17">
        <w:rPr>
          <w:sz w:val="28"/>
          <w:szCs w:val="28"/>
        </w:rPr>
        <w:t>қатысты</w:t>
      </w:r>
      <w:proofErr w:type="spellEnd"/>
      <w:r w:rsidRPr="005E3C17">
        <w:rPr>
          <w:sz w:val="28"/>
          <w:szCs w:val="28"/>
        </w:rPr>
        <w:t xml:space="preserve"> </w:t>
      </w:r>
      <w:proofErr w:type="spellStart"/>
      <w:r w:rsidRPr="005E3C17">
        <w:rPr>
          <w:sz w:val="28"/>
          <w:szCs w:val="28"/>
        </w:rPr>
        <w:t>кейбір</w:t>
      </w:r>
      <w:proofErr w:type="spellEnd"/>
      <w:r w:rsidRPr="005E3C17">
        <w:rPr>
          <w:sz w:val="28"/>
          <w:szCs w:val="28"/>
        </w:rPr>
        <w:t xml:space="preserve"> </w:t>
      </w:r>
      <w:proofErr w:type="spellStart"/>
      <w:r w:rsidRPr="005E3C17">
        <w:rPr>
          <w:sz w:val="28"/>
          <w:szCs w:val="28"/>
        </w:rPr>
        <w:t>мәселелерді</w:t>
      </w:r>
      <w:proofErr w:type="spellEnd"/>
      <w:r w:rsidRPr="005E3C17">
        <w:rPr>
          <w:sz w:val="28"/>
          <w:szCs w:val="28"/>
        </w:rPr>
        <w:t xml:space="preserve"> </w:t>
      </w:r>
      <w:proofErr w:type="spellStart"/>
      <w:r w:rsidRPr="005E3C17">
        <w:rPr>
          <w:sz w:val="28"/>
          <w:szCs w:val="28"/>
        </w:rPr>
        <w:t>талқылауға</w:t>
      </w:r>
      <w:proofErr w:type="spellEnd"/>
      <w:r w:rsidRPr="005E3C17">
        <w:rPr>
          <w:sz w:val="28"/>
          <w:szCs w:val="28"/>
        </w:rPr>
        <w:t xml:space="preserve"> </w:t>
      </w:r>
      <w:proofErr w:type="spellStart"/>
      <w:r w:rsidRPr="005E3C17">
        <w:rPr>
          <w:sz w:val="28"/>
          <w:szCs w:val="28"/>
        </w:rPr>
        <w:t>тырыстым</w:t>
      </w:r>
      <w:proofErr w:type="spellEnd"/>
      <w:r w:rsidRPr="005E3C17">
        <w:rPr>
          <w:sz w:val="28"/>
          <w:szCs w:val="28"/>
        </w:rPr>
        <w:t xml:space="preserve">. </w:t>
      </w:r>
      <w:proofErr w:type="spellStart"/>
      <w:r w:rsidRPr="005E3C17">
        <w:rPr>
          <w:sz w:val="28"/>
          <w:szCs w:val="28"/>
        </w:rPr>
        <w:t>Эстонияның</w:t>
      </w:r>
      <w:proofErr w:type="spellEnd"/>
      <w:r w:rsidRPr="005E3C17">
        <w:rPr>
          <w:sz w:val="28"/>
          <w:szCs w:val="28"/>
        </w:rPr>
        <w:t xml:space="preserve"> </w:t>
      </w:r>
      <w:proofErr w:type="spellStart"/>
      <w:r w:rsidRPr="005E3C17">
        <w:rPr>
          <w:sz w:val="28"/>
          <w:szCs w:val="28"/>
        </w:rPr>
        <w:t>қылмыстық</w:t>
      </w:r>
      <w:proofErr w:type="spellEnd"/>
      <w:r w:rsidRPr="005E3C17">
        <w:rPr>
          <w:sz w:val="28"/>
          <w:szCs w:val="28"/>
        </w:rPr>
        <w:t xml:space="preserve"> </w:t>
      </w:r>
      <w:proofErr w:type="spellStart"/>
      <w:r w:rsidRPr="005E3C17">
        <w:rPr>
          <w:sz w:val="28"/>
          <w:szCs w:val="28"/>
        </w:rPr>
        <w:t>заңнамасында</w:t>
      </w:r>
      <w:proofErr w:type="spellEnd"/>
      <w:r w:rsidRPr="005E3C17">
        <w:rPr>
          <w:sz w:val="28"/>
          <w:szCs w:val="28"/>
        </w:rPr>
        <w:t xml:space="preserve"> </w:t>
      </w:r>
      <w:proofErr w:type="spellStart"/>
      <w:r w:rsidRPr="005E3C17">
        <w:rPr>
          <w:sz w:val="28"/>
          <w:szCs w:val="28"/>
        </w:rPr>
        <w:t>юрисдикцияға</w:t>
      </w:r>
      <w:proofErr w:type="spellEnd"/>
      <w:r w:rsidRPr="005E3C17">
        <w:rPr>
          <w:sz w:val="28"/>
          <w:szCs w:val="28"/>
        </w:rPr>
        <w:t xml:space="preserve"> </w:t>
      </w:r>
      <w:proofErr w:type="spellStart"/>
      <w:r w:rsidRPr="005E3C17">
        <w:rPr>
          <w:sz w:val="28"/>
          <w:szCs w:val="28"/>
        </w:rPr>
        <w:t>қатысты</w:t>
      </w:r>
      <w:proofErr w:type="spellEnd"/>
      <w:r w:rsidRPr="005E3C17">
        <w:rPr>
          <w:sz w:val="28"/>
          <w:szCs w:val="28"/>
        </w:rPr>
        <w:t xml:space="preserve"> </w:t>
      </w:r>
      <w:proofErr w:type="spellStart"/>
      <w:r w:rsidRPr="005E3C17">
        <w:rPr>
          <w:sz w:val="28"/>
          <w:szCs w:val="28"/>
        </w:rPr>
        <w:t>кейбір</w:t>
      </w:r>
      <w:proofErr w:type="spellEnd"/>
      <w:r w:rsidRPr="005E3C17">
        <w:rPr>
          <w:sz w:val="28"/>
          <w:szCs w:val="28"/>
        </w:rPr>
        <w:t xml:space="preserve"> </w:t>
      </w:r>
      <w:proofErr w:type="spellStart"/>
      <w:r w:rsidRPr="005E3C17">
        <w:rPr>
          <w:sz w:val="28"/>
          <w:szCs w:val="28"/>
        </w:rPr>
        <w:t>кемшіліктер</w:t>
      </w:r>
      <w:proofErr w:type="spellEnd"/>
      <w:r w:rsidRPr="005E3C17">
        <w:rPr>
          <w:sz w:val="28"/>
          <w:szCs w:val="28"/>
        </w:rPr>
        <w:t xml:space="preserve"> бар, </w:t>
      </w:r>
      <w:proofErr w:type="spellStart"/>
      <w:r w:rsidRPr="005E3C17">
        <w:rPr>
          <w:sz w:val="28"/>
          <w:szCs w:val="28"/>
        </w:rPr>
        <w:t>олар</w:t>
      </w:r>
      <w:proofErr w:type="spellEnd"/>
      <w:r w:rsidRPr="005E3C17">
        <w:rPr>
          <w:sz w:val="28"/>
          <w:szCs w:val="28"/>
        </w:rPr>
        <w:t xml:space="preserve"> </w:t>
      </w:r>
      <w:proofErr w:type="spellStart"/>
      <w:r w:rsidRPr="005E3C17">
        <w:rPr>
          <w:sz w:val="28"/>
          <w:szCs w:val="28"/>
        </w:rPr>
        <w:t>өз</w:t>
      </w:r>
      <w:proofErr w:type="spellEnd"/>
      <w:r w:rsidRPr="005E3C17">
        <w:rPr>
          <w:sz w:val="28"/>
          <w:szCs w:val="28"/>
        </w:rPr>
        <w:t xml:space="preserve"> </w:t>
      </w:r>
      <w:proofErr w:type="spellStart"/>
      <w:r w:rsidRPr="005E3C17">
        <w:rPr>
          <w:sz w:val="28"/>
          <w:szCs w:val="28"/>
        </w:rPr>
        <w:t>ауқымында</w:t>
      </w:r>
      <w:proofErr w:type="spellEnd"/>
      <w:r w:rsidRPr="005E3C17">
        <w:rPr>
          <w:sz w:val="28"/>
          <w:szCs w:val="28"/>
        </w:rPr>
        <w:t xml:space="preserve"> </w:t>
      </w:r>
      <w:proofErr w:type="spellStart"/>
      <w:r w:rsidRPr="005E3C17">
        <w:rPr>
          <w:sz w:val="28"/>
          <w:szCs w:val="28"/>
        </w:rPr>
        <w:t>кеңірек</w:t>
      </w:r>
      <w:proofErr w:type="spellEnd"/>
      <w:r w:rsidRPr="005E3C17">
        <w:rPr>
          <w:sz w:val="28"/>
          <w:szCs w:val="28"/>
        </w:rPr>
        <w:t xml:space="preserve"> </w:t>
      </w:r>
      <w:proofErr w:type="spellStart"/>
      <w:r w:rsidRPr="005E3C17">
        <w:rPr>
          <w:sz w:val="28"/>
          <w:szCs w:val="28"/>
        </w:rPr>
        <w:t>болуы</w:t>
      </w:r>
      <w:proofErr w:type="spellEnd"/>
      <w:r w:rsidRPr="005E3C17">
        <w:rPr>
          <w:sz w:val="28"/>
          <w:szCs w:val="28"/>
        </w:rPr>
        <w:t xml:space="preserve"> </w:t>
      </w:r>
      <w:proofErr w:type="spellStart"/>
      <w:r w:rsidRPr="005E3C17">
        <w:rPr>
          <w:sz w:val="28"/>
          <w:szCs w:val="28"/>
        </w:rPr>
        <w:t>мүмкін</w:t>
      </w:r>
      <w:proofErr w:type="spellEnd"/>
      <w:r w:rsidRPr="005E3C17">
        <w:rPr>
          <w:sz w:val="28"/>
          <w:szCs w:val="28"/>
        </w:rPr>
        <w:t xml:space="preserve">. </w:t>
      </w:r>
      <w:proofErr w:type="spellStart"/>
      <w:r w:rsidRPr="005E3C17">
        <w:rPr>
          <w:sz w:val="28"/>
          <w:szCs w:val="28"/>
        </w:rPr>
        <w:t>Әкімшілік</w:t>
      </w:r>
      <w:proofErr w:type="spellEnd"/>
      <w:r w:rsidRPr="005E3C17">
        <w:rPr>
          <w:sz w:val="28"/>
          <w:szCs w:val="28"/>
        </w:rPr>
        <w:t xml:space="preserve"> </w:t>
      </w:r>
      <w:proofErr w:type="spellStart"/>
      <w:r w:rsidRPr="005E3C17">
        <w:rPr>
          <w:sz w:val="28"/>
          <w:szCs w:val="28"/>
        </w:rPr>
        <w:t>жауапкершілікке</w:t>
      </w:r>
      <w:proofErr w:type="spellEnd"/>
      <w:r w:rsidRPr="005E3C17">
        <w:rPr>
          <w:sz w:val="28"/>
          <w:szCs w:val="28"/>
        </w:rPr>
        <w:t xml:space="preserve"> </w:t>
      </w:r>
      <w:proofErr w:type="spellStart"/>
      <w:r w:rsidRPr="005E3C17">
        <w:rPr>
          <w:sz w:val="28"/>
          <w:szCs w:val="28"/>
        </w:rPr>
        <w:t>қатысты</w:t>
      </w:r>
      <w:proofErr w:type="spellEnd"/>
      <w:r w:rsidRPr="005E3C17">
        <w:rPr>
          <w:sz w:val="28"/>
          <w:szCs w:val="28"/>
        </w:rPr>
        <w:t xml:space="preserve"> </w:t>
      </w:r>
      <w:proofErr w:type="spellStart"/>
      <w:r w:rsidRPr="005E3C17">
        <w:rPr>
          <w:sz w:val="28"/>
          <w:szCs w:val="28"/>
        </w:rPr>
        <w:t>заң</w:t>
      </w:r>
      <w:proofErr w:type="spellEnd"/>
      <w:r w:rsidRPr="005E3C17">
        <w:rPr>
          <w:sz w:val="28"/>
          <w:szCs w:val="28"/>
        </w:rPr>
        <w:t xml:space="preserve"> </w:t>
      </w:r>
      <w:proofErr w:type="spellStart"/>
      <w:r w:rsidRPr="005E3C17">
        <w:rPr>
          <w:sz w:val="28"/>
          <w:szCs w:val="28"/>
        </w:rPr>
        <w:t>сол</w:t>
      </w:r>
      <w:proofErr w:type="spellEnd"/>
      <w:r w:rsidRPr="005E3C17">
        <w:rPr>
          <w:sz w:val="28"/>
          <w:szCs w:val="28"/>
        </w:rPr>
        <w:t xml:space="preserve"> </w:t>
      </w:r>
      <w:proofErr w:type="spellStart"/>
      <w:r w:rsidRPr="005E3C17">
        <w:rPr>
          <w:sz w:val="28"/>
          <w:szCs w:val="28"/>
        </w:rPr>
        <w:t>бапта</w:t>
      </w:r>
      <w:proofErr w:type="spellEnd"/>
      <w:r w:rsidRPr="005E3C17">
        <w:rPr>
          <w:sz w:val="28"/>
          <w:szCs w:val="28"/>
        </w:rPr>
        <w:t xml:space="preserve"> </w:t>
      </w:r>
      <w:proofErr w:type="spellStart"/>
      <w:r w:rsidRPr="005E3C17">
        <w:rPr>
          <w:sz w:val="28"/>
          <w:szCs w:val="28"/>
        </w:rPr>
        <w:t>адастыруы</w:t>
      </w:r>
      <w:proofErr w:type="spellEnd"/>
      <w:r w:rsidRPr="005E3C17">
        <w:rPr>
          <w:sz w:val="28"/>
          <w:szCs w:val="28"/>
        </w:rPr>
        <w:t xml:space="preserve"> </w:t>
      </w:r>
      <w:proofErr w:type="spellStart"/>
      <w:r w:rsidRPr="005E3C17">
        <w:rPr>
          <w:sz w:val="28"/>
          <w:szCs w:val="28"/>
        </w:rPr>
        <w:t>мүмкін</w:t>
      </w:r>
      <w:proofErr w:type="spellEnd"/>
      <w:r w:rsidRPr="005E3C17">
        <w:rPr>
          <w:sz w:val="28"/>
          <w:szCs w:val="28"/>
        </w:rPr>
        <w:t xml:space="preserve"> </w:t>
      </w:r>
      <w:proofErr w:type="spellStart"/>
      <w:r w:rsidRPr="005E3C17">
        <w:rPr>
          <w:sz w:val="28"/>
          <w:szCs w:val="28"/>
        </w:rPr>
        <w:t>оң</w:t>
      </w:r>
      <w:proofErr w:type="spellEnd"/>
      <w:r w:rsidRPr="005E3C17">
        <w:rPr>
          <w:sz w:val="28"/>
          <w:szCs w:val="28"/>
        </w:rPr>
        <w:t xml:space="preserve"> </w:t>
      </w:r>
      <w:proofErr w:type="spellStart"/>
      <w:r w:rsidRPr="005E3C17">
        <w:rPr>
          <w:sz w:val="28"/>
          <w:szCs w:val="28"/>
        </w:rPr>
        <w:t>әрекеттері</w:t>
      </w:r>
      <w:proofErr w:type="spellEnd"/>
      <w:r w:rsidRPr="005E3C17">
        <w:rPr>
          <w:sz w:val="28"/>
          <w:szCs w:val="28"/>
        </w:rPr>
        <w:t xml:space="preserve"> </w:t>
      </w:r>
      <w:proofErr w:type="spellStart"/>
      <w:r w:rsidRPr="005E3C17">
        <w:rPr>
          <w:sz w:val="28"/>
          <w:szCs w:val="28"/>
        </w:rPr>
        <w:t>үшін</w:t>
      </w:r>
      <w:proofErr w:type="spellEnd"/>
      <w:r w:rsidRPr="005E3C17">
        <w:rPr>
          <w:sz w:val="28"/>
          <w:szCs w:val="28"/>
        </w:rPr>
        <w:t xml:space="preserve"> </w:t>
      </w:r>
      <w:proofErr w:type="spellStart"/>
      <w:r w:rsidRPr="005E3C17">
        <w:rPr>
          <w:sz w:val="28"/>
          <w:szCs w:val="28"/>
        </w:rPr>
        <w:t>жеке</w:t>
      </w:r>
      <w:proofErr w:type="spellEnd"/>
      <w:r w:rsidRPr="005E3C17">
        <w:rPr>
          <w:sz w:val="28"/>
          <w:szCs w:val="28"/>
        </w:rPr>
        <w:t xml:space="preserve"> </w:t>
      </w:r>
      <w:proofErr w:type="spellStart"/>
      <w:r w:rsidRPr="005E3C17">
        <w:rPr>
          <w:sz w:val="28"/>
          <w:szCs w:val="28"/>
        </w:rPr>
        <w:t>қылмыстық</w:t>
      </w:r>
      <w:proofErr w:type="spellEnd"/>
      <w:r w:rsidRPr="005E3C17">
        <w:rPr>
          <w:sz w:val="28"/>
          <w:szCs w:val="28"/>
        </w:rPr>
        <w:t xml:space="preserve"> </w:t>
      </w:r>
      <w:proofErr w:type="spellStart"/>
      <w:r w:rsidRPr="005E3C17">
        <w:rPr>
          <w:sz w:val="28"/>
          <w:szCs w:val="28"/>
        </w:rPr>
        <w:t>жауапкершілік</w:t>
      </w:r>
      <w:proofErr w:type="spellEnd"/>
      <w:r w:rsidRPr="005E3C17">
        <w:rPr>
          <w:sz w:val="28"/>
          <w:szCs w:val="28"/>
        </w:rPr>
        <w:t xml:space="preserve"> </w:t>
      </w:r>
      <w:proofErr w:type="spellStart"/>
      <w:r w:rsidRPr="005E3C17">
        <w:rPr>
          <w:sz w:val="28"/>
          <w:szCs w:val="28"/>
        </w:rPr>
        <w:t>қарастырылған</w:t>
      </w:r>
      <w:proofErr w:type="spellEnd"/>
      <w:r w:rsidRPr="005E3C17">
        <w:rPr>
          <w:sz w:val="28"/>
          <w:szCs w:val="28"/>
        </w:rPr>
        <w:t xml:space="preserve">. </w:t>
      </w:r>
      <w:proofErr w:type="spellStart"/>
      <w:r w:rsidRPr="005E3C17">
        <w:rPr>
          <w:sz w:val="28"/>
          <w:szCs w:val="28"/>
        </w:rPr>
        <w:t>Сондай-ақ</w:t>
      </w:r>
      <w:proofErr w:type="spellEnd"/>
      <w:r w:rsidRPr="005E3C17">
        <w:rPr>
          <w:sz w:val="28"/>
          <w:szCs w:val="28"/>
        </w:rPr>
        <w:t xml:space="preserve">, командир </w:t>
      </w:r>
      <w:proofErr w:type="spellStart"/>
      <w:r w:rsidRPr="005E3C17">
        <w:rPr>
          <w:sz w:val="28"/>
          <w:szCs w:val="28"/>
        </w:rPr>
        <w:t>жасалған</w:t>
      </w:r>
      <w:proofErr w:type="spellEnd"/>
      <w:r w:rsidRPr="005E3C17">
        <w:rPr>
          <w:sz w:val="28"/>
          <w:szCs w:val="28"/>
        </w:rPr>
        <w:t xml:space="preserve"> </w:t>
      </w:r>
      <w:proofErr w:type="spellStart"/>
      <w:r w:rsidRPr="005E3C17">
        <w:rPr>
          <w:sz w:val="28"/>
          <w:szCs w:val="28"/>
        </w:rPr>
        <w:t>қылмыстар</w:t>
      </w:r>
      <w:proofErr w:type="spellEnd"/>
      <w:r w:rsidRPr="005E3C17">
        <w:rPr>
          <w:sz w:val="28"/>
          <w:szCs w:val="28"/>
        </w:rPr>
        <w:t xml:space="preserve"> </w:t>
      </w:r>
      <w:proofErr w:type="spellStart"/>
      <w:r w:rsidRPr="005E3C17">
        <w:rPr>
          <w:sz w:val="28"/>
          <w:szCs w:val="28"/>
        </w:rPr>
        <w:t>туралы</w:t>
      </w:r>
      <w:proofErr w:type="spellEnd"/>
      <w:r w:rsidRPr="005E3C17">
        <w:rPr>
          <w:sz w:val="28"/>
          <w:szCs w:val="28"/>
        </w:rPr>
        <w:t xml:space="preserve"> </w:t>
      </w:r>
      <w:proofErr w:type="spellStart"/>
      <w:r w:rsidRPr="005E3C17">
        <w:rPr>
          <w:sz w:val="28"/>
          <w:szCs w:val="28"/>
        </w:rPr>
        <w:t>білуі</w:t>
      </w:r>
      <w:proofErr w:type="spellEnd"/>
      <w:r w:rsidRPr="005E3C17">
        <w:rPr>
          <w:sz w:val="28"/>
          <w:szCs w:val="28"/>
        </w:rPr>
        <w:t xml:space="preserve"> </w:t>
      </w:r>
      <w:proofErr w:type="spellStart"/>
      <w:r w:rsidRPr="005E3C17">
        <w:rPr>
          <w:sz w:val="28"/>
          <w:szCs w:val="28"/>
        </w:rPr>
        <w:t>керек</w:t>
      </w:r>
      <w:proofErr w:type="spellEnd"/>
      <w:r w:rsidRPr="005E3C17">
        <w:rPr>
          <w:sz w:val="28"/>
          <w:szCs w:val="28"/>
        </w:rPr>
        <w:t xml:space="preserve"> </w:t>
      </w:r>
      <w:proofErr w:type="spellStart"/>
      <w:r w:rsidRPr="005E3C17">
        <w:rPr>
          <w:sz w:val="28"/>
          <w:szCs w:val="28"/>
        </w:rPr>
        <w:t>болған</w:t>
      </w:r>
      <w:proofErr w:type="spellEnd"/>
      <w:r w:rsidRPr="005E3C17">
        <w:rPr>
          <w:sz w:val="28"/>
          <w:szCs w:val="28"/>
        </w:rPr>
        <w:t xml:space="preserve"> </w:t>
      </w:r>
      <w:proofErr w:type="spellStart"/>
      <w:r w:rsidRPr="005E3C17">
        <w:rPr>
          <w:sz w:val="28"/>
          <w:szCs w:val="28"/>
        </w:rPr>
        <w:t>кезде</w:t>
      </w:r>
      <w:proofErr w:type="spellEnd"/>
      <w:r w:rsidRPr="005E3C17">
        <w:rPr>
          <w:sz w:val="28"/>
          <w:szCs w:val="28"/>
        </w:rPr>
        <w:t xml:space="preserve"> </w:t>
      </w:r>
      <w:proofErr w:type="spellStart"/>
      <w:r w:rsidRPr="005E3C17">
        <w:rPr>
          <w:sz w:val="28"/>
          <w:szCs w:val="28"/>
        </w:rPr>
        <w:t>жауапкершілікті</w:t>
      </w:r>
      <w:proofErr w:type="spellEnd"/>
      <w:r w:rsidRPr="005E3C17">
        <w:rPr>
          <w:sz w:val="28"/>
          <w:szCs w:val="28"/>
        </w:rPr>
        <w:t xml:space="preserve"> </w:t>
      </w:r>
      <w:proofErr w:type="spellStart"/>
      <w:r w:rsidRPr="005E3C17">
        <w:rPr>
          <w:sz w:val="28"/>
          <w:szCs w:val="28"/>
        </w:rPr>
        <w:t>қамтамасыз</w:t>
      </w:r>
      <w:proofErr w:type="spellEnd"/>
      <w:r w:rsidRPr="005E3C17">
        <w:rPr>
          <w:sz w:val="28"/>
          <w:szCs w:val="28"/>
        </w:rPr>
        <w:t xml:space="preserve"> </w:t>
      </w:r>
      <w:proofErr w:type="spellStart"/>
      <w:r w:rsidRPr="005E3C17">
        <w:rPr>
          <w:sz w:val="28"/>
          <w:szCs w:val="28"/>
        </w:rPr>
        <w:t>етпейтін</w:t>
      </w:r>
      <w:proofErr w:type="spellEnd"/>
      <w:r w:rsidRPr="005E3C17">
        <w:rPr>
          <w:sz w:val="28"/>
          <w:szCs w:val="28"/>
        </w:rPr>
        <w:t xml:space="preserve"> </w:t>
      </w:r>
      <w:proofErr w:type="spellStart"/>
      <w:r w:rsidRPr="005E3C17">
        <w:rPr>
          <w:sz w:val="28"/>
          <w:szCs w:val="28"/>
        </w:rPr>
        <w:t>сияқты</w:t>
      </w:r>
      <w:proofErr w:type="spellEnd"/>
      <w:r w:rsidRPr="005E3C17">
        <w:rPr>
          <w:sz w:val="28"/>
          <w:szCs w:val="28"/>
        </w:rPr>
        <w:t xml:space="preserve">. </w:t>
      </w:r>
      <w:proofErr w:type="spellStart"/>
      <w:r w:rsidRPr="005E3C17">
        <w:rPr>
          <w:sz w:val="28"/>
          <w:szCs w:val="28"/>
        </w:rPr>
        <w:t>Сонымен</w:t>
      </w:r>
      <w:proofErr w:type="spellEnd"/>
      <w:r w:rsidRPr="005E3C17">
        <w:rPr>
          <w:sz w:val="28"/>
          <w:szCs w:val="28"/>
        </w:rPr>
        <w:t xml:space="preserve"> </w:t>
      </w:r>
      <w:proofErr w:type="spellStart"/>
      <w:r w:rsidRPr="005E3C17">
        <w:rPr>
          <w:sz w:val="28"/>
          <w:szCs w:val="28"/>
        </w:rPr>
        <w:t>бірге</w:t>
      </w:r>
      <w:proofErr w:type="spellEnd"/>
      <w:r w:rsidRPr="005E3C17">
        <w:rPr>
          <w:sz w:val="28"/>
          <w:szCs w:val="28"/>
        </w:rPr>
        <w:t xml:space="preserve">, SOFA </w:t>
      </w:r>
      <w:proofErr w:type="spellStart"/>
      <w:r w:rsidRPr="005E3C17">
        <w:rPr>
          <w:sz w:val="28"/>
          <w:szCs w:val="28"/>
        </w:rPr>
        <w:t>келісімдері</w:t>
      </w:r>
      <w:proofErr w:type="spellEnd"/>
      <w:r w:rsidRPr="005E3C17">
        <w:rPr>
          <w:sz w:val="28"/>
          <w:szCs w:val="28"/>
        </w:rPr>
        <w:t xml:space="preserve">, </w:t>
      </w:r>
      <w:proofErr w:type="spellStart"/>
      <w:r w:rsidRPr="005E3C17">
        <w:rPr>
          <w:sz w:val="28"/>
          <w:szCs w:val="28"/>
        </w:rPr>
        <w:t>тұтастай</w:t>
      </w:r>
      <w:proofErr w:type="spellEnd"/>
      <w:r w:rsidRPr="005E3C17">
        <w:rPr>
          <w:sz w:val="28"/>
          <w:szCs w:val="28"/>
        </w:rPr>
        <w:t xml:space="preserve"> </w:t>
      </w:r>
      <w:proofErr w:type="spellStart"/>
      <w:r w:rsidRPr="005E3C17">
        <w:rPr>
          <w:sz w:val="28"/>
          <w:szCs w:val="28"/>
        </w:rPr>
        <w:t>алғанда</w:t>
      </w:r>
      <w:proofErr w:type="spellEnd"/>
      <w:r w:rsidRPr="005E3C17">
        <w:rPr>
          <w:sz w:val="28"/>
          <w:szCs w:val="28"/>
        </w:rPr>
        <w:t xml:space="preserve">, </w:t>
      </w:r>
      <w:proofErr w:type="spellStart"/>
      <w:r w:rsidRPr="005E3C17">
        <w:rPr>
          <w:sz w:val="28"/>
          <w:szCs w:val="28"/>
        </w:rPr>
        <w:t>мемлекет</w:t>
      </w:r>
      <w:proofErr w:type="spellEnd"/>
      <w:r w:rsidRPr="005E3C17">
        <w:rPr>
          <w:sz w:val="28"/>
          <w:szCs w:val="28"/>
        </w:rPr>
        <w:t xml:space="preserve"> </w:t>
      </w:r>
      <w:proofErr w:type="spellStart"/>
      <w:r w:rsidRPr="005E3C17">
        <w:rPr>
          <w:sz w:val="28"/>
          <w:szCs w:val="28"/>
        </w:rPr>
        <w:t>өзінің</w:t>
      </w:r>
      <w:proofErr w:type="spellEnd"/>
      <w:r w:rsidRPr="005E3C17">
        <w:rPr>
          <w:sz w:val="28"/>
          <w:szCs w:val="28"/>
        </w:rPr>
        <w:t xml:space="preserve"> </w:t>
      </w:r>
      <w:proofErr w:type="spellStart"/>
      <w:r w:rsidRPr="005E3C17">
        <w:rPr>
          <w:sz w:val="28"/>
          <w:szCs w:val="28"/>
        </w:rPr>
        <w:t>негізгі</w:t>
      </w:r>
      <w:proofErr w:type="spellEnd"/>
      <w:r w:rsidRPr="005E3C17">
        <w:rPr>
          <w:sz w:val="28"/>
          <w:szCs w:val="28"/>
        </w:rPr>
        <w:t xml:space="preserve"> </w:t>
      </w:r>
      <w:proofErr w:type="spellStart"/>
      <w:r w:rsidRPr="005E3C17">
        <w:rPr>
          <w:sz w:val="28"/>
          <w:szCs w:val="28"/>
        </w:rPr>
        <w:t>юрисдикциясын</w:t>
      </w:r>
      <w:proofErr w:type="spellEnd"/>
      <w:r w:rsidRPr="005E3C17">
        <w:rPr>
          <w:sz w:val="28"/>
          <w:szCs w:val="28"/>
        </w:rPr>
        <w:t xml:space="preserve"> </w:t>
      </w:r>
      <w:proofErr w:type="spellStart"/>
      <w:r w:rsidRPr="005E3C17">
        <w:rPr>
          <w:sz w:val="28"/>
          <w:szCs w:val="28"/>
        </w:rPr>
        <w:t>адал</w:t>
      </w:r>
      <w:proofErr w:type="spellEnd"/>
      <w:r w:rsidRPr="005E3C17">
        <w:rPr>
          <w:sz w:val="28"/>
          <w:szCs w:val="28"/>
        </w:rPr>
        <w:t xml:space="preserve"> </w:t>
      </w:r>
      <w:proofErr w:type="spellStart"/>
      <w:r w:rsidRPr="005E3C17">
        <w:rPr>
          <w:sz w:val="28"/>
          <w:szCs w:val="28"/>
        </w:rPr>
        <w:t>пайдаланатын</w:t>
      </w:r>
      <w:proofErr w:type="spellEnd"/>
      <w:r w:rsidRPr="005E3C17">
        <w:rPr>
          <w:sz w:val="28"/>
          <w:szCs w:val="28"/>
        </w:rPr>
        <w:t xml:space="preserve"> </w:t>
      </w:r>
      <w:proofErr w:type="spellStart"/>
      <w:r w:rsidRPr="005E3C17">
        <w:rPr>
          <w:sz w:val="28"/>
          <w:szCs w:val="28"/>
        </w:rPr>
        <w:t>болса</w:t>
      </w:r>
      <w:proofErr w:type="spellEnd"/>
      <w:r w:rsidRPr="005E3C17">
        <w:rPr>
          <w:sz w:val="28"/>
          <w:szCs w:val="28"/>
        </w:rPr>
        <w:t xml:space="preserve">, ICC-пен </w:t>
      </w:r>
      <w:proofErr w:type="spellStart"/>
      <w:r w:rsidRPr="005E3C17">
        <w:rPr>
          <w:sz w:val="28"/>
          <w:szCs w:val="28"/>
        </w:rPr>
        <w:t>ынтымақтастықта</w:t>
      </w:r>
      <w:proofErr w:type="spellEnd"/>
      <w:r w:rsidRPr="005E3C17">
        <w:rPr>
          <w:sz w:val="28"/>
          <w:szCs w:val="28"/>
        </w:rPr>
        <w:t xml:space="preserve"> </w:t>
      </w:r>
      <w:proofErr w:type="spellStart"/>
      <w:r w:rsidRPr="005E3C17">
        <w:rPr>
          <w:sz w:val="28"/>
          <w:szCs w:val="28"/>
        </w:rPr>
        <w:t>қиындықтар</w:t>
      </w:r>
      <w:proofErr w:type="spellEnd"/>
      <w:r w:rsidRPr="005E3C17">
        <w:rPr>
          <w:sz w:val="28"/>
          <w:szCs w:val="28"/>
        </w:rPr>
        <w:t xml:space="preserve"> </w:t>
      </w:r>
      <w:proofErr w:type="spellStart"/>
      <w:r w:rsidRPr="005E3C17">
        <w:rPr>
          <w:sz w:val="28"/>
          <w:szCs w:val="28"/>
        </w:rPr>
        <w:t>туғызбайды</w:t>
      </w:r>
      <w:proofErr w:type="spellEnd"/>
      <w:r w:rsidRPr="005E3C17">
        <w:rPr>
          <w:sz w:val="28"/>
          <w:szCs w:val="28"/>
        </w:rPr>
        <w:t>.</w:t>
      </w:r>
    </w:p>
    <w:p w14:paraId="528AF9F0" w14:textId="71EA2D1A" w:rsidR="005E3C17" w:rsidRPr="005E3C17" w:rsidRDefault="005E3C17" w:rsidP="005E3C17">
      <w:pPr>
        <w:rPr>
          <w:sz w:val="28"/>
          <w:szCs w:val="28"/>
        </w:rPr>
      </w:pPr>
      <w:r w:rsidRPr="005E3C17">
        <w:rPr>
          <w:sz w:val="28"/>
          <w:szCs w:val="28"/>
        </w:rPr>
        <w:t>1 «</w:t>
      </w:r>
      <w:proofErr w:type="spellStart"/>
      <w:r w:rsidRPr="005E3C17">
        <w:rPr>
          <w:sz w:val="28"/>
          <w:szCs w:val="28"/>
        </w:rPr>
        <w:t>Бөлімдері</w:t>
      </w:r>
      <w:proofErr w:type="spellEnd"/>
      <w:r w:rsidRPr="005E3C17">
        <w:rPr>
          <w:sz w:val="28"/>
          <w:szCs w:val="28"/>
        </w:rPr>
        <w:t>: (</w:t>
      </w:r>
      <w:proofErr w:type="spellStart"/>
      <w:r w:rsidRPr="005E3C17">
        <w:rPr>
          <w:sz w:val="28"/>
          <w:szCs w:val="28"/>
        </w:rPr>
        <w:t>әскери</w:t>
      </w:r>
      <w:proofErr w:type="spellEnd"/>
      <w:r w:rsidRPr="005E3C17">
        <w:rPr>
          <w:sz w:val="28"/>
          <w:szCs w:val="28"/>
        </w:rPr>
        <w:t xml:space="preserve">) </w:t>
      </w:r>
      <w:proofErr w:type="spellStart"/>
      <w:r w:rsidRPr="005E3C17">
        <w:rPr>
          <w:sz w:val="28"/>
          <w:szCs w:val="28"/>
        </w:rPr>
        <w:t>көмекті</w:t>
      </w:r>
      <w:proofErr w:type="spellEnd"/>
      <w:r w:rsidRPr="005E3C17">
        <w:rPr>
          <w:sz w:val="28"/>
          <w:szCs w:val="28"/>
        </w:rPr>
        <w:t xml:space="preserve"> </w:t>
      </w:r>
      <w:proofErr w:type="spellStart"/>
      <w:r w:rsidRPr="005E3C17">
        <w:rPr>
          <w:sz w:val="28"/>
          <w:szCs w:val="28"/>
        </w:rPr>
        <w:t>тоқтату</w:t>
      </w:r>
      <w:proofErr w:type="spellEnd"/>
      <w:r w:rsidRPr="005E3C17">
        <w:rPr>
          <w:sz w:val="28"/>
          <w:szCs w:val="28"/>
        </w:rPr>
        <w:t xml:space="preserve"> Эстония-АҚШ </w:t>
      </w:r>
      <w:proofErr w:type="spellStart"/>
      <w:r w:rsidRPr="005E3C17">
        <w:rPr>
          <w:sz w:val="28"/>
          <w:szCs w:val="28"/>
        </w:rPr>
        <w:t>қатынастарын</w:t>
      </w:r>
      <w:proofErr w:type="spellEnd"/>
      <w:r w:rsidRPr="005E3C17">
        <w:rPr>
          <w:sz w:val="28"/>
          <w:szCs w:val="28"/>
        </w:rPr>
        <w:t xml:space="preserve"> </w:t>
      </w:r>
      <w:proofErr w:type="spellStart"/>
      <w:r w:rsidRPr="005E3C17">
        <w:rPr>
          <w:sz w:val="28"/>
          <w:szCs w:val="28"/>
        </w:rPr>
        <w:t>өзгертпейді</w:t>
      </w:r>
      <w:proofErr w:type="spellEnd"/>
      <w:r w:rsidRPr="005E3C17">
        <w:rPr>
          <w:sz w:val="28"/>
          <w:szCs w:val="28"/>
        </w:rPr>
        <w:t xml:space="preserve">», </w:t>
      </w:r>
      <w:proofErr w:type="spellStart"/>
      <w:r w:rsidRPr="005E3C17">
        <w:rPr>
          <w:sz w:val="28"/>
          <w:szCs w:val="28"/>
        </w:rPr>
        <w:t>Eesti</w:t>
      </w:r>
      <w:proofErr w:type="spellEnd"/>
      <w:r w:rsidRPr="005E3C17">
        <w:rPr>
          <w:sz w:val="28"/>
          <w:szCs w:val="28"/>
        </w:rPr>
        <w:t xml:space="preserve"> </w:t>
      </w:r>
      <w:proofErr w:type="spellStart"/>
      <w:r w:rsidRPr="005E3C17">
        <w:rPr>
          <w:sz w:val="28"/>
          <w:szCs w:val="28"/>
        </w:rPr>
        <w:t>Päevaleht</w:t>
      </w:r>
      <w:proofErr w:type="spellEnd"/>
      <w:r w:rsidRPr="005E3C17">
        <w:rPr>
          <w:sz w:val="28"/>
          <w:szCs w:val="28"/>
        </w:rPr>
        <w:t xml:space="preserve">, 3 </w:t>
      </w:r>
      <w:proofErr w:type="spellStart"/>
      <w:r w:rsidRPr="005E3C17">
        <w:rPr>
          <w:sz w:val="28"/>
          <w:szCs w:val="28"/>
        </w:rPr>
        <w:t>шілде</w:t>
      </w:r>
      <w:proofErr w:type="spellEnd"/>
      <w:r w:rsidRPr="005E3C17">
        <w:rPr>
          <w:sz w:val="28"/>
          <w:szCs w:val="28"/>
        </w:rPr>
        <w:t xml:space="preserve">, 2003. </w:t>
      </w:r>
      <w:proofErr w:type="spellStart"/>
      <w:r w:rsidRPr="005E3C17">
        <w:rPr>
          <w:sz w:val="28"/>
          <w:szCs w:val="28"/>
        </w:rPr>
        <w:t>Осыған</w:t>
      </w:r>
      <w:proofErr w:type="spellEnd"/>
      <w:r w:rsidRPr="005E3C17">
        <w:rPr>
          <w:sz w:val="28"/>
          <w:szCs w:val="28"/>
        </w:rPr>
        <w:t xml:space="preserve"> </w:t>
      </w:r>
      <w:proofErr w:type="spellStart"/>
      <w:r w:rsidRPr="005E3C17">
        <w:rPr>
          <w:sz w:val="28"/>
          <w:szCs w:val="28"/>
        </w:rPr>
        <w:t>қарамастан</w:t>
      </w:r>
      <w:proofErr w:type="spellEnd"/>
      <w:r w:rsidRPr="005E3C17">
        <w:rPr>
          <w:sz w:val="28"/>
          <w:szCs w:val="28"/>
        </w:rPr>
        <w:t xml:space="preserve">, АҚШ. Президент </w:t>
      </w:r>
      <w:proofErr w:type="spellStart"/>
      <w:r w:rsidRPr="005E3C17">
        <w:rPr>
          <w:sz w:val="28"/>
          <w:szCs w:val="28"/>
        </w:rPr>
        <w:t>көмекті</w:t>
      </w:r>
      <w:proofErr w:type="spellEnd"/>
      <w:r w:rsidRPr="005E3C17">
        <w:rPr>
          <w:sz w:val="28"/>
          <w:szCs w:val="28"/>
        </w:rPr>
        <w:t xml:space="preserve"> </w:t>
      </w:r>
      <w:proofErr w:type="spellStart"/>
      <w:r w:rsidRPr="005E3C17">
        <w:rPr>
          <w:sz w:val="28"/>
          <w:szCs w:val="28"/>
        </w:rPr>
        <w:t>жартылай</w:t>
      </w:r>
      <w:proofErr w:type="spellEnd"/>
      <w:r w:rsidRPr="005E3C17">
        <w:rPr>
          <w:sz w:val="28"/>
          <w:szCs w:val="28"/>
        </w:rPr>
        <w:t xml:space="preserve"> </w:t>
      </w:r>
      <w:proofErr w:type="spellStart"/>
      <w:r w:rsidRPr="005E3C17">
        <w:rPr>
          <w:sz w:val="28"/>
          <w:szCs w:val="28"/>
        </w:rPr>
        <w:t>қалпына</w:t>
      </w:r>
      <w:proofErr w:type="spellEnd"/>
      <w:r w:rsidRPr="005E3C17">
        <w:rPr>
          <w:sz w:val="28"/>
          <w:szCs w:val="28"/>
        </w:rPr>
        <w:t xml:space="preserve"> </w:t>
      </w:r>
      <w:proofErr w:type="spellStart"/>
      <w:r w:rsidRPr="005E3C17">
        <w:rPr>
          <w:sz w:val="28"/>
          <w:szCs w:val="28"/>
        </w:rPr>
        <w:t>келтіру</w:t>
      </w:r>
      <w:proofErr w:type="spellEnd"/>
      <w:r w:rsidRPr="005E3C17">
        <w:rPr>
          <w:sz w:val="28"/>
          <w:szCs w:val="28"/>
        </w:rPr>
        <w:t xml:space="preserve"> </w:t>
      </w:r>
      <w:proofErr w:type="spellStart"/>
      <w:r w:rsidRPr="005E3C17">
        <w:rPr>
          <w:sz w:val="28"/>
          <w:szCs w:val="28"/>
        </w:rPr>
        <w:t>туралы</w:t>
      </w:r>
      <w:proofErr w:type="spellEnd"/>
      <w:r w:rsidRPr="005E3C17">
        <w:rPr>
          <w:sz w:val="28"/>
          <w:szCs w:val="28"/>
        </w:rPr>
        <w:t xml:space="preserve"> 2003 </w:t>
      </w:r>
      <w:proofErr w:type="spellStart"/>
      <w:r w:rsidRPr="005E3C17">
        <w:rPr>
          <w:sz w:val="28"/>
          <w:szCs w:val="28"/>
        </w:rPr>
        <w:t>жылдың</w:t>
      </w:r>
      <w:proofErr w:type="spellEnd"/>
      <w:r w:rsidRPr="005E3C17">
        <w:rPr>
          <w:sz w:val="28"/>
          <w:szCs w:val="28"/>
        </w:rPr>
        <w:t xml:space="preserve"> </w:t>
      </w:r>
      <w:proofErr w:type="spellStart"/>
      <w:r w:rsidRPr="005E3C17">
        <w:rPr>
          <w:sz w:val="28"/>
          <w:szCs w:val="28"/>
        </w:rPr>
        <w:t>қарашасында</w:t>
      </w:r>
      <w:proofErr w:type="spellEnd"/>
      <w:r w:rsidRPr="005E3C17">
        <w:rPr>
          <w:sz w:val="28"/>
          <w:szCs w:val="28"/>
        </w:rPr>
        <w:t xml:space="preserve"> </w:t>
      </w:r>
      <w:proofErr w:type="spellStart"/>
      <w:r w:rsidRPr="005E3C17">
        <w:rPr>
          <w:sz w:val="28"/>
          <w:szCs w:val="28"/>
        </w:rPr>
        <w:t>шешім</w:t>
      </w:r>
      <w:proofErr w:type="spellEnd"/>
      <w:r w:rsidRPr="005E3C17">
        <w:rPr>
          <w:sz w:val="28"/>
          <w:szCs w:val="28"/>
        </w:rPr>
        <w:t xml:space="preserve"> </w:t>
      </w:r>
      <w:proofErr w:type="spellStart"/>
      <w:r w:rsidRPr="005E3C17">
        <w:rPr>
          <w:sz w:val="28"/>
          <w:szCs w:val="28"/>
        </w:rPr>
        <w:t>қабылдады</w:t>
      </w:r>
      <w:proofErr w:type="spellEnd"/>
      <w:r w:rsidRPr="005E3C17">
        <w:rPr>
          <w:sz w:val="28"/>
          <w:szCs w:val="28"/>
        </w:rPr>
        <w:t>.</w:t>
      </w:r>
    </w:p>
    <w:p w14:paraId="69CB1756" w14:textId="3FD1227A" w:rsidR="005E3C17" w:rsidRPr="005E3C17" w:rsidRDefault="005E3C17" w:rsidP="005E3C17">
      <w:pPr>
        <w:rPr>
          <w:sz w:val="28"/>
          <w:szCs w:val="28"/>
        </w:rPr>
      </w:pPr>
      <w:r w:rsidRPr="005E3C17">
        <w:rPr>
          <w:sz w:val="28"/>
          <w:szCs w:val="28"/>
        </w:rPr>
        <w:t xml:space="preserve">2 Лотос </w:t>
      </w:r>
      <w:proofErr w:type="spellStart"/>
      <w:r w:rsidRPr="005E3C17">
        <w:rPr>
          <w:sz w:val="28"/>
          <w:szCs w:val="28"/>
        </w:rPr>
        <w:t>ісін</w:t>
      </w:r>
      <w:proofErr w:type="spellEnd"/>
      <w:r w:rsidRPr="005E3C17">
        <w:rPr>
          <w:sz w:val="28"/>
          <w:szCs w:val="28"/>
        </w:rPr>
        <w:t xml:space="preserve"> </w:t>
      </w:r>
      <w:proofErr w:type="spellStart"/>
      <w:r w:rsidRPr="005E3C17">
        <w:rPr>
          <w:sz w:val="28"/>
          <w:szCs w:val="28"/>
        </w:rPr>
        <w:t>қараңыз</w:t>
      </w:r>
      <w:proofErr w:type="spellEnd"/>
      <w:r w:rsidRPr="005E3C17">
        <w:rPr>
          <w:sz w:val="28"/>
          <w:szCs w:val="28"/>
        </w:rPr>
        <w:t xml:space="preserve">, № 9, 1927 </w:t>
      </w:r>
      <w:proofErr w:type="spellStart"/>
      <w:r w:rsidRPr="005E3C17">
        <w:rPr>
          <w:sz w:val="28"/>
          <w:szCs w:val="28"/>
        </w:rPr>
        <w:t>жылғы</w:t>
      </w:r>
      <w:proofErr w:type="spellEnd"/>
      <w:r w:rsidRPr="005E3C17">
        <w:rPr>
          <w:sz w:val="28"/>
          <w:szCs w:val="28"/>
        </w:rPr>
        <w:t xml:space="preserve"> PCIJ </w:t>
      </w:r>
      <w:proofErr w:type="spellStart"/>
      <w:r w:rsidRPr="005E3C17">
        <w:rPr>
          <w:sz w:val="28"/>
          <w:szCs w:val="28"/>
        </w:rPr>
        <w:t>үкімі</w:t>
      </w:r>
      <w:proofErr w:type="spellEnd"/>
      <w:r w:rsidRPr="005E3C17">
        <w:rPr>
          <w:sz w:val="28"/>
          <w:szCs w:val="28"/>
        </w:rPr>
        <w:t xml:space="preserve">, A </w:t>
      </w:r>
      <w:proofErr w:type="spellStart"/>
      <w:r w:rsidRPr="005E3C17">
        <w:rPr>
          <w:sz w:val="28"/>
          <w:szCs w:val="28"/>
        </w:rPr>
        <w:t>сериясы</w:t>
      </w:r>
      <w:proofErr w:type="spellEnd"/>
      <w:r w:rsidRPr="005E3C17">
        <w:rPr>
          <w:sz w:val="28"/>
          <w:szCs w:val="28"/>
        </w:rPr>
        <w:t>, № 10: «</w:t>
      </w:r>
      <w:proofErr w:type="spellStart"/>
      <w:r w:rsidRPr="005E3C17">
        <w:rPr>
          <w:sz w:val="28"/>
          <w:szCs w:val="28"/>
        </w:rPr>
        <w:t>барлық</w:t>
      </w:r>
      <w:proofErr w:type="spellEnd"/>
      <w:r w:rsidRPr="005E3C17">
        <w:rPr>
          <w:sz w:val="28"/>
          <w:szCs w:val="28"/>
        </w:rPr>
        <w:t xml:space="preserve"> </w:t>
      </w:r>
      <w:proofErr w:type="spellStart"/>
      <w:r w:rsidRPr="005E3C17">
        <w:rPr>
          <w:sz w:val="28"/>
          <w:szCs w:val="28"/>
        </w:rPr>
        <w:t>құқық</w:t>
      </w:r>
      <w:proofErr w:type="spellEnd"/>
      <w:r w:rsidRPr="005E3C17">
        <w:rPr>
          <w:sz w:val="28"/>
          <w:szCs w:val="28"/>
        </w:rPr>
        <w:t xml:space="preserve"> </w:t>
      </w:r>
      <w:proofErr w:type="spellStart"/>
      <w:r w:rsidRPr="005E3C17">
        <w:rPr>
          <w:sz w:val="28"/>
          <w:szCs w:val="28"/>
        </w:rPr>
        <w:t>жүйелеріндегі</w:t>
      </w:r>
      <w:proofErr w:type="spellEnd"/>
      <w:r w:rsidRPr="005E3C17">
        <w:rPr>
          <w:sz w:val="28"/>
          <w:szCs w:val="28"/>
        </w:rPr>
        <w:t xml:space="preserve"> </w:t>
      </w:r>
      <w:proofErr w:type="spellStart"/>
      <w:r w:rsidRPr="005E3C17">
        <w:rPr>
          <w:sz w:val="28"/>
          <w:szCs w:val="28"/>
        </w:rPr>
        <w:t>қылмыстың</w:t>
      </w:r>
      <w:proofErr w:type="spellEnd"/>
      <w:r w:rsidRPr="005E3C17">
        <w:rPr>
          <w:sz w:val="28"/>
          <w:szCs w:val="28"/>
        </w:rPr>
        <w:t xml:space="preserve"> </w:t>
      </w:r>
      <w:proofErr w:type="spellStart"/>
      <w:r w:rsidRPr="005E3C17">
        <w:rPr>
          <w:sz w:val="28"/>
          <w:szCs w:val="28"/>
        </w:rPr>
        <w:t>аумақтық</w:t>
      </w:r>
      <w:proofErr w:type="spellEnd"/>
      <w:r w:rsidRPr="005E3C17">
        <w:rPr>
          <w:sz w:val="28"/>
          <w:szCs w:val="28"/>
        </w:rPr>
        <w:t xml:space="preserve"> </w:t>
      </w:r>
      <w:proofErr w:type="spellStart"/>
      <w:r w:rsidRPr="005E3C17">
        <w:rPr>
          <w:sz w:val="28"/>
          <w:szCs w:val="28"/>
        </w:rPr>
        <w:t>сипаты</w:t>
      </w:r>
      <w:proofErr w:type="spellEnd"/>
      <w:r w:rsidRPr="005E3C17">
        <w:rPr>
          <w:sz w:val="28"/>
          <w:szCs w:val="28"/>
        </w:rPr>
        <w:t xml:space="preserve">». 3 Прокурор </w:t>
      </w:r>
      <w:proofErr w:type="spellStart"/>
      <w:r w:rsidRPr="005E3C17">
        <w:rPr>
          <w:sz w:val="28"/>
          <w:szCs w:val="28"/>
        </w:rPr>
        <w:t>Делаличке</w:t>
      </w:r>
      <w:proofErr w:type="spellEnd"/>
      <w:r w:rsidRPr="005E3C17">
        <w:rPr>
          <w:sz w:val="28"/>
          <w:szCs w:val="28"/>
        </w:rPr>
        <w:t xml:space="preserve"> </w:t>
      </w:r>
      <w:proofErr w:type="spellStart"/>
      <w:r w:rsidRPr="005E3C17">
        <w:rPr>
          <w:sz w:val="28"/>
          <w:szCs w:val="28"/>
        </w:rPr>
        <w:t>және</w:t>
      </w:r>
      <w:proofErr w:type="spellEnd"/>
      <w:r w:rsidRPr="005E3C17">
        <w:rPr>
          <w:sz w:val="28"/>
          <w:szCs w:val="28"/>
        </w:rPr>
        <w:t xml:space="preserve"> </w:t>
      </w:r>
      <w:proofErr w:type="spellStart"/>
      <w:r w:rsidRPr="005E3C17">
        <w:rPr>
          <w:sz w:val="28"/>
          <w:szCs w:val="28"/>
        </w:rPr>
        <w:t>басқаларға</w:t>
      </w:r>
      <w:proofErr w:type="spellEnd"/>
      <w:r w:rsidRPr="005E3C17">
        <w:rPr>
          <w:sz w:val="28"/>
          <w:szCs w:val="28"/>
        </w:rPr>
        <w:t xml:space="preserve"> </w:t>
      </w:r>
      <w:proofErr w:type="spellStart"/>
      <w:r w:rsidRPr="005E3C17">
        <w:rPr>
          <w:sz w:val="28"/>
          <w:szCs w:val="28"/>
        </w:rPr>
        <w:t>қарсы</w:t>
      </w:r>
      <w:proofErr w:type="spellEnd"/>
      <w:r w:rsidRPr="005E3C17">
        <w:rPr>
          <w:sz w:val="28"/>
          <w:szCs w:val="28"/>
        </w:rPr>
        <w:t xml:space="preserve"> (</w:t>
      </w:r>
      <w:proofErr w:type="spellStart"/>
      <w:r w:rsidRPr="005E3C17">
        <w:rPr>
          <w:sz w:val="28"/>
          <w:szCs w:val="28"/>
        </w:rPr>
        <w:t>Челебичи</w:t>
      </w:r>
      <w:proofErr w:type="spellEnd"/>
      <w:r w:rsidRPr="005E3C17">
        <w:rPr>
          <w:sz w:val="28"/>
          <w:szCs w:val="28"/>
        </w:rPr>
        <w:t>),</w:t>
      </w:r>
    </w:p>
    <w:p w14:paraId="5C6396DB" w14:textId="08743B23" w:rsidR="005E3C17" w:rsidRDefault="005A2E99" w:rsidP="00615CF7">
      <w:pPr>
        <w:rPr>
          <w:sz w:val="28"/>
          <w:szCs w:val="28"/>
        </w:rPr>
      </w:pPr>
      <w:r>
        <w:rPr>
          <w:sz w:val="28"/>
          <w:szCs w:val="28"/>
        </w:rPr>
        <w:lastRenderedPageBreak/>
        <w:t>3.</w:t>
      </w:r>
      <w:r w:rsidR="005E3C17" w:rsidRPr="005E3C17">
        <w:rPr>
          <w:sz w:val="28"/>
          <w:szCs w:val="28"/>
        </w:rPr>
        <w:t xml:space="preserve">Үкім, ICTY </w:t>
      </w:r>
      <w:proofErr w:type="spellStart"/>
      <w:r w:rsidR="005E3C17" w:rsidRPr="005E3C17">
        <w:rPr>
          <w:sz w:val="28"/>
          <w:szCs w:val="28"/>
        </w:rPr>
        <w:t>ісі</w:t>
      </w:r>
      <w:proofErr w:type="spellEnd"/>
      <w:r w:rsidR="005E3C17" w:rsidRPr="005E3C17">
        <w:rPr>
          <w:sz w:val="28"/>
          <w:szCs w:val="28"/>
        </w:rPr>
        <w:t xml:space="preserve"> № 96-21-Т, 16 </w:t>
      </w:r>
      <w:proofErr w:type="spellStart"/>
      <w:r w:rsidR="005E3C17" w:rsidRPr="005E3C17">
        <w:rPr>
          <w:sz w:val="28"/>
          <w:szCs w:val="28"/>
        </w:rPr>
        <w:t>қараша</w:t>
      </w:r>
      <w:proofErr w:type="spellEnd"/>
      <w:r w:rsidR="005E3C17" w:rsidRPr="005E3C17">
        <w:rPr>
          <w:sz w:val="28"/>
          <w:szCs w:val="28"/>
        </w:rPr>
        <w:t xml:space="preserve"> 1998 ж.</w:t>
      </w:r>
    </w:p>
    <w:p w14:paraId="33798CD7" w14:textId="1003613F" w:rsidR="00725555" w:rsidRPr="00725555" w:rsidRDefault="005A2E99" w:rsidP="00725555">
      <w:pPr>
        <w:rPr>
          <w:sz w:val="28"/>
          <w:szCs w:val="28"/>
        </w:rPr>
      </w:pPr>
      <w:r>
        <w:rPr>
          <w:sz w:val="28"/>
          <w:szCs w:val="28"/>
        </w:rPr>
        <w:t>4.</w:t>
      </w:r>
      <w:r w:rsidR="00725555" w:rsidRPr="00725555">
        <w:rPr>
          <w:sz w:val="28"/>
          <w:szCs w:val="28"/>
        </w:rPr>
        <w:t xml:space="preserve">330-тармақ. </w:t>
      </w:r>
      <w:proofErr w:type="spellStart"/>
      <w:r w:rsidR="00725555" w:rsidRPr="00725555">
        <w:rPr>
          <w:sz w:val="28"/>
          <w:szCs w:val="28"/>
        </w:rPr>
        <w:t>Сондай-ақ</w:t>
      </w:r>
      <w:proofErr w:type="spellEnd"/>
      <w:r w:rsidR="00725555" w:rsidRPr="00725555">
        <w:rPr>
          <w:sz w:val="28"/>
          <w:szCs w:val="28"/>
        </w:rPr>
        <w:t xml:space="preserve"> К. </w:t>
      </w:r>
      <w:proofErr w:type="spellStart"/>
      <w:r w:rsidR="00725555" w:rsidRPr="00725555">
        <w:rPr>
          <w:sz w:val="28"/>
          <w:szCs w:val="28"/>
        </w:rPr>
        <w:t>Амбосты</w:t>
      </w:r>
      <w:proofErr w:type="spellEnd"/>
      <w:r w:rsidR="00725555" w:rsidRPr="00725555">
        <w:rPr>
          <w:sz w:val="28"/>
          <w:szCs w:val="28"/>
        </w:rPr>
        <w:t xml:space="preserve"> </w:t>
      </w:r>
      <w:proofErr w:type="spellStart"/>
      <w:r w:rsidR="00725555" w:rsidRPr="00725555">
        <w:rPr>
          <w:sz w:val="28"/>
          <w:szCs w:val="28"/>
        </w:rPr>
        <w:t>қараңыз</w:t>
      </w:r>
      <w:proofErr w:type="spellEnd"/>
      <w:r w:rsidR="00725555" w:rsidRPr="00725555">
        <w:rPr>
          <w:sz w:val="28"/>
          <w:szCs w:val="28"/>
        </w:rPr>
        <w:t>. «</w:t>
      </w:r>
      <w:proofErr w:type="spellStart"/>
      <w:r w:rsidR="00725555" w:rsidRPr="00725555">
        <w:rPr>
          <w:sz w:val="28"/>
          <w:szCs w:val="28"/>
        </w:rPr>
        <w:t>Халықаралық</w:t>
      </w:r>
      <w:proofErr w:type="spellEnd"/>
      <w:r w:rsidR="00725555" w:rsidRPr="00725555">
        <w:rPr>
          <w:sz w:val="28"/>
          <w:szCs w:val="28"/>
        </w:rPr>
        <w:t xml:space="preserve"> </w:t>
      </w:r>
      <w:proofErr w:type="spellStart"/>
      <w:r w:rsidR="00725555" w:rsidRPr="00725555">
        <w:rPr>
          <w:sz w:val="28"/>
          <w:szCs w:val="28"/>
        </w:rPr>
        <w:t>қылмыстық</w:t>
      </w:r>
      <w:proofErr w:type="spellEnd"/>
      <w:r w:rsidR="00725555" w:rsidRPr="00725555">
        <w:rPr>
          <w:sz w:val="28"/>
          <w:szCs w:val="28"/>
        </w:rPr>
        <w:t xml:space="preserve"> </w:t>
      </w:r>
      <w:proofErr w:type="spellStart"/>
      <w:r w:rsidR="00725555" w:rsidRPr="00725555">
        <w:rPr>
          <w:sz w:val="28"/>
          <w:szCs w:val="28"/>
        </w:rPr>
        <w:t>құқықтағы</w:t>
      </w:r>
      <w:proofErr w:type="spellEnd"/>
      <w:r w:rsidR="00725555" w:rsidRPr="00725555">
        <w:rPr>
          <w:sz w:val="28"/>
          <w:szCs w:val="28"/>
        </w:rPr>
        <w:t xml:space="preserve"> </w:t>
      </w:r>
      <w:proofErr w:type="spellStart"/>
      <w:r w:rsidR="00725555" w:rsidRPr="00725555">
        <w:rPr>
          <w:sz w:val="28"/>
          <w:szCs w:val="28"/>
        </w:rPr>
        <w:t>халықаралық</w:t>
      </w:r>
      <w:proofErr w:type="spellEnd"/>
      <w:r w:rsidR="00725555" w:rsidRPr="00725555">
        <w:rPr>
          <w:sz w:val="28"/>
          <w:szCs w:val="28"/>
        </w:rPr>
        <w:t xml:space="preserve"> </w:t>
      </w:r>
      <w:proofErr w:type="spellStart"/>
      <w:r w:rsidR="00725555" w:rsidRPr="00725555">
        <w:rPr>
          <w:sz w:val="28"/>
          <w:szCs w:val="28"/>
        </w:rPr>
        <w:t>қылмыстық</w:t>
      </w:r>
      <w:proofErr w:type="spellEnd"/>
      <w:r w:rsidR="00725555" w:rsidRPr="00725555">
        <w:rPr>
          <w:sz w:val="28"/>
          <w:szCs w:val="28"/>
        </w:rPr>
        <w:t xml:space="preserve"> </w:t>
      </w:r>
      <w:proofErr w:type="spellStart"/>
      <w:r w:rsidR="00725555" w:rsidRPr="00725555">
        <w:rPr>
          <w:sz w:val="28"/>
          <w:szCs w:val="28"/>
        </w:rPr>
        <w:t>жауапкершілік</w:t>
      </w:r>
      <w:proofErr w:type="spellEnd"/>
      <w:r w:rsidR="00725555" w:rsidRPr="00725555">
        <w:rPr>
          <w:sz w:val="28"/>
          <w:szCs w:val="28"/>
        </w:rPr>
        <w:t xml:space="preserve">: </w:t>
      </w:r>
      <w:proofErr w:type="spellStart"/>
      <w:r w:rsidR="00725555" w:rsidRPr="00725555">
        <w:rPr>
          <w:sz w:val="28"/>
          <w:szCs w:val="28"/>
        </w:rPr>
        <w:t>заңгерлік</w:t>
      </w:r>
      <w:proofErr w:type="spellEnd"/>
      <w:r w:rsidR="00725555" w:rsidRPr="00725555">
        <w:rPr>
          <w:sz w:val="28"/>
          <w:szCs w:val="28"/>
        </w:rPr>
        <w:t xml:space="preserve"> </w:t>
      </w:r>
      <w:proofErr w:type="spellStart"/>
      <w:r w:rsidR="00725555" w:rsidRPr="00725555">
        <w:rPr>
          <w:sz w:val="28"/>
          <w:szCs w:val="28"/>
        </w:rPr>
        <w:t>талдау</w:t>
      </w:r>
      <w:proofErr w:type="spellEnd"/>
      <w:r w:rsidR="00725555" w:rsidRPr="00725555">
        <w:rPr>
          <w:sz w:val="28"/>
          <w:szCs w:val="28"/>
        </w:rPr>
        <w:t xml:space="preserve"> – </w:t>
      </w:r>
      <w:proofErr w:type="spellStart"/>
      <w:r w:rsidR="00725555" w:rsidRPr="00725555">
        <w:rPr>
          <w:sz w:val="28"/>
          <w:szCs w:val="28"/>
        </w:rPr>
        <w:t>Нюрнбергтен</w:t>
      </w:r>
      <w:proofErr w:type="spellEnd"/>
      <w:r w:rsidR="00725555" w:rsidRPr="00725555">
        <w:rPr>
          <w:sz w:val="28"/>
          <w:szCs w:val="28"/>
        </w:rPr>
        <w:t xml:space="preserve"> </w:t>
      </w:r>
      <w:proofErr w:type="spellStart"/>
      <w:r w:rsidR="00725555" w:rsidRPr="00725555">
        <w:rPr>
          <w:sz w:val="28"/>
          <w:szCs w:val="28"/>
        </w:rPr>
        <w:t>Гаагаға</w:t>
      </w:r>
      <w:proofErr w:type="spellEnd"/>
      <w:r w:rsidR="00725555" w:rsidRPr="00725555">
        <w:rPr>
          <w:sz w:val="28"/>
          <w:szCs w:val="28"/>
        </w:rPr>
        <w:t xml:space="preserve"> </w:t>
      </w:r>
      <w:proofErr w:type="spellStart"/>
      <w:r w:rsidR="00725555" w:rsidRPr="00725555">
        <w:rPr>
          <w:sz w:val="28"/>
          <w:szCs w:val="28"/>
        </w:rPr>
        <w:t>дейін</w:t>
      </w:r>
      <w:proofErr w:type="spellEnd"/>
      <w:r w:rsidR="00725555" w:rsidRPr="00725555">
        <w:rPr>
          <w:sz w:val="28"/>
          <w:szCs w:val="28"/>
        </w:rPr>
        <w:t xml:space="preserve">», Г. </w:t>
      </w:r>
      <w:proofErr w:type="spellStart"/>
      <w:r w:rsidR="00725555" w:rsidRPr="00725555">
        <w:rPr>
          <w:sz w:val="28"/>
          <w:szCs w:val="28"/>
        </w:rPr>
        <w:t>Кирк</w:t>
      </w:r>
      <w:proofErr w:type="spellEnd"/>
      <w:r w:rsidR="00725555" w:rsidRPr="00725555">
        <w:rPr>
          <w:sz w:val="28"/>
          <w:szCs w:val="28"/>
        </w:rPr>
        <w:t xml:space="preserve"> </w:t>
      </w:r>
      <w:proofErr w:type="spellStart"/>
      <w:r w:rsidR="00725555" w:rsidRPr="00725555">
        <w:rPr>
          <w:sz w:val="28"/>
          <w:szCs w:val="28"/>
        </w:rPr>
        <w:t>Макдональдта</w:t>
      </w:r>
      <w:proofErr w:type="spellEnd"/>
      <w:r w:rsidR="00725555" w:rsidRPr="00725555">
        <w:rPr>
          <w:sz w:val="28"/>
          <w:szCs w:val="28"/>
        </w:rPr>
        <w:t xml:space="preserve">, О. </w:t>
      </w:r>
      <w:proofErr w:type="spellStart"/>
      <w:r w:rsidR="00725555" w:rsidRPr="00725555">
        <w:rPr>
          <w:sz w:val="28"/>
          <w:szCs w:val="28"/>
        </w:rPr>
        <w:t>Спаак-Голдманда</w:t>
      </w:r>
      <w:proofErr w:type="spellEnd"/>
      <w:r w:rsidR="00725555" w:rsidRPr="00725555">
        <w:rPr>
          <w:sz w:val="28"/>
          <w:szCs w:val="28"/>
        </w:rPr>
        <w:t xml:space="preserve"> (ред.). </w:t>
      </w:r>
      <w:proofErr w:type="spellStart"/>
      <w:r w:rsidR="00725555" w:rsidRPr="00725555">
        <w:rPr>
          <w:sz w:val="28"/>
          <w:szCs w:val="28"/>
        </w:rPr>
        <w:t>Халықаралық</w:t>
      </w:r>
      <w:proofErr w:type="spellEnd"/>
      <w:r w:rsidR="00725555" w:rsidRPr="00725555">
        <w:rPr>
          <w:sz w:val="28"/>
          <w:szCs w:val="28"/>
        </w:rPr>
        <w:t xml:space="preserve"> </w:t>
      </w:r>
      <w:proofErr w:type="spellStart"/>
      <w:r w:rsidR="00725555" w:rsidRPr="00725555">
        <w:rPr>
          <w:sz w:val="28"/>
          <w:szCs w:val="28"/>
        </w:rPr>
        <w:t>қылмыстық</w:t>
      </w:r>
      <w:proofErr w:type="spellEnd"/>
      <w:r w:rsidR="00725555" w:rsidRPr="00725555">
        <w:rPr>
          <w:sz w:val="28"/>
          <w:szCs w:val="28"/>
        </w:rPr>
        <w:t xml:space="preserve"> </w:t>
      </w:r>
      <w:proofErr w:type="spellStart"/>
      <w:r w:rsidR="00725555" w:rsidRPr="00725555">
        <w:rPr>
          <w:sz w:val="28"/>
          <w:szCs w:val="28"/>
        </w:rPr>
        <w:t>құқықтың</w:t>
      </w:r>
      <w:proofErr w:type="spellEnd"/>
      <w:r w:rsidR="00725555" w:rsidRPr="00725555">
        <w:rPr>
          <w:sz w:val="28"/>
          <w:szCs w:val="28"/>
        </w:rPr>
        <w:t xml:space="preserve"> </w:t>
      </w:r>
      <w:proofErr w:type="spellStart"/>
      <w:r w:rsidR="00725555" w:rsidRPr="00725555">
        <w:rPr>
          <w:sz w:val="28"/>
          <w:szCs w:val="28"/>
        </w:rPr>
        <w:t>материалдық</w:t>
      </w:r>
      <w:proofErr w:type="spellEnd"/>
      <w:r w:rsidR="00725555" w:rsidRPr="00725555">
        <w:rPr>
          <w:sz w:val="28"/>
          <w:szCs w:val="28"/>
        </w:rPr>
        <w:t xml:space="preserve"> </w:t>
      </w:r>
      <w:proofErr w:type="spellStart"/>
      <w:r w:rsidR="00725555" w:rsidRPr="00725555">
        <w:rPr>
          <w:sz w:val="28"/>
          <w:szCs w:val="28"/>
        </w:rPr>
        <w:t>және</w:t>
      </w:r>
      <w:proofErr w:type="spellEnd"/>
      <w:r w:rsidR="00725555" w:rsidRPr="00725555">
        <w:rPr>
          <w:sz w:val="28"/>
          <w:szCs w:val="28"/>
        </w:rPr>
        <w:t xml:space="preserve"> </w:t>
      </w:r>
      <w:proofErr w:type="spellStart"/>
      <w:r w:rsidR="00725555" w:rsidRPr="00725555">
        <w:rPr>
          <w:sz w:val="28"/>
          <w:szCs w:val="28"/>
        </w:rPr>
        <w:t>процессуалдық</w:t>
      </w:r>
      <w:proofErr w:type="spellEnd"/>
      <w:r w:rsidR="00725555" w:rsidRPr="00725555">
        <w:rPr>
          <w:sz w:val="28"/>
          <w:szCs w:val="28"/>
        </w:rPr>
        <w:t xml:space="preserve"> </w:t>
      </w:r>
      <w:proofErr w:type="spellStart"/>
      <w:r w:rsidR="00725555" w:rsidRPr="00725555">
        <w:rPr>
          <w:sz w:val="28"/>
          <w:szCs w:val="28"/>
        </w:rPr>
        <w:t>аспектілері</w:t>
      </w:r>
      <w:proofErr w:type="spellEnd"/>
      <w:r w:rsidR="00725555" w:rsidRPr="00725555">
        <w:rPr>
          <w:sz w:val="28"/>
          <w:szCs w:val="28"/>
        </w:rPr>
        <w:t xml:space="preserve">. </w:t>
      </w:r>
      <w:proofErr w:type="spellStart"/>
      <w:r w:rsidR="00725555" w:rsidRPr="00725555">
        <w:rPr>
          <w:sz w:val="28"/>
          <w:szCs w:val="28"/>
        </w:rPr>
        <w:t>Kluwer</w:t>
      </w:r>
      <w:proofErr w:type="spellEnd"/>
      <w:r w:rsidR="00725555" w:rsidRPr="00725555">
        <w:rPr>
          <w:sz w:val="28"/>
          <w:szCs w:val="28"/>
        </w:rPr>
        <w:t xml:space="preserve"> </w:t>
      </w:r>
      <w:proofErr w:type="spellStart"/>
      <w:r w:rsidR="00725555" w:rsidRPr="00725555">
        <w:rPr>
          <w:sz w:val="28"/>
          <w:szCs w:val="28"/>
        </w:rPr>
        <w:t>Law</w:t>
      </w:r>
      <w:proofErr w:type="spellEnd"/>
      <w:r w:rsidR="00725555" w:rsidRPr="00725555">
        <w:rPr>
          <w:sz w:val="28"/>
          <w:szCs w:val="28"/>
        </w:rPr>
        <w:t xml:space="preserve"> </w:t>
      </w:r>
      <w:proofErr w:type="spellStart"/>
      <w:r w:rsidR="00725555" w:rsidRPr="00725555">
        <w:rPr>
          <w:sz w:val="28"/>
          <w:szCs w:val="28"/>
        </w:rPr>
        <w:t>International</w:t>
      </w:r>
      <w:proofErr w:type="spellEnd"/>
      <w:r w:rsidR="00725555" w:rsidRPr="00725555">
        <w:rPr>
          <w:sz w:val="28"/>
          <w:szCs w:val="28"/>
        </w:rPr>
        <w:t>, 2000 ж.</w:t>
      </w:r>
    </w:p>
    <w:p w14:paraId="41FBBB76" w14:textId="2D0F6F75" w:rsidR="00725555" w:rsidRPr="00725555" w:rsidRDefault="005A2E99" w:rsidP="00725555">
      <w:pPr>
        <w:rPr>
          <w:sz w:val="28"/>
          <w:szCs w:val="28"/>
        </w:rPr>
      </w:pPr>
      <w:r>
        <w:rPr>
          <w:sz w:val="28"/>
          <w:szCs w:val="28"/>
        </w:rPr>
        <w:t>5.</w:t>
      </w:r>
      <w:r w:rsidR="00725555" w:rsidRPr="00725555">
        <w:rPr>
          <w:sz w:val="28"/>
          <w:szCs w:val="28"/>
        </w:rPr>
        <w:t xml:space="preserve">Прокурор </w:t>
      </w:r>
      <w:proofErr w:type="spellStart"/>
      <w:r w:rsidR="00725555" w:rsidRPr="00725555">
        <w:rPr>
          <w:sz w:val="28"/>
          <w:szCs w:val="28"/>
        </w:rPr>
        <w:t>Делаличке</w:t>
      </w:r>
      <w:proofErr w:type="spellEnd"/>
      <w:r w:rsidR="00725555" w:rsidRPr="00725555">
        <w:rPr>
          <w:sz w:val="28"/>
          <w:szCs w:val="28"/>
        </w:rPr>
        <w:t xml:space="preserve"> </w:t>
      </w:r>
      <w:proofErr w:type="spellStart"/>
      <w:r w:rsidR="00725555" w:rsidRPr="00725555">
        <w:rPr>
          <w:sz w:val="28"/>
          <w:szCs w:val="28"/>
        </w:rPr>
        <w:t>қарсы</w:t>
      </w:r>
      <w:proofErr w:type="spellEnd"/>
      <w:r w:rsidR="00725555" w:rsidRPr="00725555">
        <w:rPr>
          <w:sz w:val="28"/>
          <w:szCs w:val="28"/>
        </w:rPr>
        <w:t>, 3-ескерту, 386-тармақ.</w:t>
      </w:r>
    </w:p>
    <w:p w14:paraId="2BA83AF8" w14:textId="0C0921F1" w:rsidR="00725555" w:rsidRPr="00725555" w:rsidRDefault="005A2E99" w:rsidP="00725555">
      <w:pPr>
        <w:rPr>
          <w:sz w:val="28"/>
          <w:szCs w:val="28"/>
        </w:rPr>
      </w:pPr>
      <w:r>
        <w:rPr>
          <w:sz w:val="28"/>
          <w:szCs w:val="28"/>
        </w:rPr>
        <w:t>6.</w:t>
      </w:r>
      <w:r w:rsidR="00725555" w:rsidRPr="00725555">
        <w:rPr>
          <w:sz w:val="28"/>
          <w:szCs w:val="28"/>
        </w:rPr>
        <w:t xml:space="preserve">Солтүстік </w:t>
      </w:r>
      <w:proofErr w:type="spellStart"/>
      <w:r w:rsidR="00725555" w:rsidRPr="00725555">
        <w:rPr>
          <w:sz w:val="28"/>
          <w:szCs w:val="28"/>
        </w:rPr>
        <w:t>Атлантикалық</w:t>
      </w:r>
      <w:proofErr w:type="spellEnd"/>
      <w:r w:rsidR="00725555" w:rsidRPr="00725555">
        <w:rPr>
          <w:sz w:val="28"/>
          <w:szCs w:val="28"/>
        </w:rPr>
        <w:t xml:space="preserve"> </w:t>
      </w:r>
      <w:proofErr w:type="spellStart"/>
      <w:r w:rsidR="00725555" w:rsidRPr="00725555">
        <w:rPr>
          <w:sz w:val="28"/>
          <w:szCs w:val="28"/>
        </w:rPr>
        <w:t>Шарттың</w:t>
      </w:r>
      <w:proofErr w:type="spellEnd"/>
      <w:r w:rsidR="00725555" w:rsidRPr="00725555">
        <w:rPr>
          <w:sz w:val="28"/>
          <w:szCs w:val="28"/>
        </w:rPr>
        <w:t xml:space="preserve"> </w:t>
      </w:r>
      <w:proofErr w:type="spellStart"/>
      <w:r w:rsidR="00725555" w:rsidRPr="00725555">
        <w:rPr>
          <w:sz w:val="28"/>
          <w:szCs w:val="28"/>
        </w:rPr>
        <w:t>Тараптары</w:t>
      </w:r>
      <w:proofErr w:type="spellEnd"/>
      <w:r w:rsidR="00725555" w:rsidRPr="00725555">
        <w:rPr>
          <w:sz w:val="28"/>
          <w:szCs w:val="28"/>
        </w:rPr>
        <w:t xml:space="preserve"> </w:t>
      </w:r>
      <w:proofErr w:type="spellStart"/>
      <w:r w:rsidR="00725555" w:rsidRPr="00725555">
        <w:rPr>
          <w:sz w:val="28"/>
          <w:szCs w:val="28"/>
        </w:rPr>
        <w:t>арасындағы</w:t>
      </w:r>
      <w:proofErr w:type="spellEnd"/>
      <w:r w:rsidR="00725555" w:rsidRPr="00725555">
        <w:rPr>
          <w:sz w:val="28"/>
          <w:szCs w:val="28"/>
        </w:rPr>
        <w:t xml:space="preserve"> </w:t>
      </w:r>
      <w:proofErr w:type="spellStart"/>
      <w:r w:rsidR="00725555" w:rsidRPr="00725555">
        <w:rPr>
          <w:sz w:val="28"/>
          <w:szCs w:val="28"/>
        </w:rPr>
        <w:t>Күштерінің</w:t>
      </w:r>
      <w:proofErr w:type="spellEnd"/>
      <w:r w:rsidR="00725555" w:rsidRPr="00725555">
        <w:rPr>
          <w:sz w:val="28"/>
          <w:szCs w:val="28"/>
        </w:rPr>
        <w:t xml:space="preserve"> </w:t>
      </w:r>
      <w:proofErr w:type="spellStart"/>
      <w:r w:rsidR="00725555" w:rsidRPr="00725555">
        <w:rPr>
          <w:sz w:val="28"/>
          <w:szCs w:val="28"/>
        </w:rPr>
        <w:t>мәртебесі</w:t>
      </w:r>
      <w:proofErr w:type="spellEnd"/>
      <w:r w:rsidR="00725555" w:rsidRPr="00725555">
        <w:rPr>
          <w:sz w:val="28"/>
          <w:szCs w:val="28"/>
        </w:rPr>
        <w:t xml:space="preserve"> </w:t>
      </w:r>
      <w:proofErr w:type="spellStart"/>
      <w:r w:rsidR="00725555" w:rsidRPr="00725555">
        <w:rPr>
          <w:sz w:val="28"/>
          <w:szCs w:val="28"/>
        </w:rPr>
        <w:t>туралы</w:t>
      </w:r>
      <w:proofErr w:type="spellEnd"/>
      <w:r w:rsidR="00725555" w:rsidRPr="00725555">
        <w:rPr>
          <w:sz w:val="28"/>
          <w:szCs w:val="28"/>
        </w:rPr>
        <w:t xml:space="preserve"> </w:t>
      </w:r>
      <w:proofErr w:type="spellStart"/>
      <w:r w:rsidR="00725555" w:rsidRPr="00725555">
        <w:rPr>
          <w:sz w:val="28"/>
          <w:szCs w:val="28"/>
        </w:rPr>
        <w:t>келісім</w:t>
      </w:r>
      <w:proofErr w:type="spellEnd"/>
      <w:r w:rsidR="00725555" w:rsidRPr="00725555">
        <w:rPr>
          <w:sz w:val="28"/>
          <w:szCs w:val="28"/>
        </w:rPr>
        <w:t xml:space="preserve">, Лондон, 19 </w:t>
      </w:r>
      <w:proofErr w:type="spellStart"/>
      <w:r w:rsidR="00725555" w:rsidRPr="00725555">
        <w:rPr>
          <w:sz w:val="28"/>
          <w:szCs w:val="28"/>
        </w:rPr>
        <w:t>маусым</w:t>
      </w:r>
      <w:proofErr w:type="spellEnd"/>
      <w:r w:rsidR="00725555" w:rsidRPr="00725555">
        <w:rPr>
          <w:sz w:val="28"/>
          <w:szCs w:val="28"/>
        </w:rPr>
        <w:t xml:space="preserve">, 1951 ж. </w:t>
      </w:r>
      <w:proofErr w:type="spellStart"/>
      <w:r w:rsidR="00725555" w:rsidRPr="00725555">
        <w:rPr>
          <w:sz w:val="28"/>
          <w:szCs w:val="28"/>
        </w:rPr>
        <w:t>Қараңыз</w:t>
      </w:r>
      <w:proofErr w:type="spellEnd"/>
      <w:r w:rsidR="00725555" w:rsidRPr="00725555">
        <w:rPr>
          <w:sz w:val="28"/>
          <w:szCs w:val="28"/>
        </w:rPr>
        <w:t>: http://www.nato.int/docu/basictxt/b510619a.htm</w:t>
      </w:r>
    </w:p>
    <w:p w14:paraId="25C42562" w14:textId="0A40B541" w:rsidR="00725555" w:rsidRPr="00725555" w:rsidRDefault="005A2E99" w:rsidP="00725555">
      <w:pPr>
        <w:rPr>
          <w:sz w:val="28"/>
          <w:szCs w:val="28"/>
        </w:rPr>
      </w:pPr>
      <w:r>
        <w:rPr>
          <w:sz w:val="28"/>
          <w:szCs w:val="28"/>
        </w:rPr>
        <w:t>7.</w:t>
      </w:r>
      <w:r w:rsidR="00725555" w:rsidRPr="00725555">
        <w:rPr>
          <w:sz w:val="28"/>
          <w:szCs w:val="28"/>
        </w:rPr>
        <w:t xml:space="preserve">Солтүстік </w:t>
      </w:r>
      <w:proofErr w:type="spellStart"/>
      <w:r w:rsidR="00725555" w:rsidRPr="00725555">
        <w:rPr>
          <w:sz w:val="28"/>
          <w:szCs w:val="28"/>
        </w:rPr>
        <w:t>Атлантикалық</w:t>
      </w:r>
      <w:proofErr w:type="spellEnd"/>
      <w:r w:rsidR="00725555" w:rsidRPr="00725555">
        <w:rPr>
          <w:sz w:val="28"/>
          <w:szCs w:val="28"/>
        </w:rPr>
        <w:t xml:space="preserve"> </w:t>
      </w:r>
      <w:proofErr w:type="spellStart"/>
      <w:r w:rsidR="00725555" w:rsidRPr="00725555">
        <w:rPr>
          <w:sz w:val="28"/>
          <w:szCs w:val="28"/>
        </w:rPr>
        <w:t>Шартқа</w:t>
      </w:r>
      <w:proofErr w:type="spellEnd"/>
      <w:r w:rsidR="00725555" w:rsidRPr="00725555">
        <w:rPr>
          <w:sz w:val="28"/>
          <w:szCs w:val="28"/>
        </w:rPr>
        <w:t xml:space="preserve"> </w:t>
      </w:r>
      <w:proofErr w:type="spellStart"/>
      <w:r w:rsidR="00725555" w:rsidRPr="00725555">
        <w:rPr>
          <w:sz w:val="28"/>
          <w:szCs w:val="28"/>
        </w:rPr>
        <w:t>қатысушы</w:t>
      </w:r>
      <w:proofErr w:type="spellEnd"/>
      <w:r w:rsidR="00725555" w:rsidRPr="00725555">
        <w:rPr>
          <w:sz w:val="28"/>
          <w:szCs w:val="28"/>
        </w:rPr>
        <w:t xml:space="preserve"> </w:t>
      </w:r>
      <w:proofErr w:type="spellStart"/>
      <w:r w:rsidR="00725555" w:rsidRPr="00725555">
        <w:rPr>
          <w:sz w:val="28"/>
          <w:szCs w:val="28"/>
        </w:rPr>
        <w:t>мемлекеттер</w:t>
      </w:r>
      <w:proofErr w:type="spellEnd"/>
      <w:r w:rsidR="00725555" w:rsidRPr="00725555">
        <w:rPr>
          <w:sz w:val="28"/>
          <w:szCs w:val="28"/>
        </w:rPr>
        <w:t xml:space="preserve"> мен </w:t>
      </w:r>
      <w:proofErr w:type="spellStart"/>
      <w:r w:rsidR="00725555" w:rsidRPr="00725555">
        <w:rPr>
          <w:sz w:val="28"/>
          <w:szCs w:val="28"/>
        </w:rPr>
        <w:t>Бейбітшілік</w:t>
      </w:r>
      <w:proofErr w:type="spellEnd"/>
      <w:r w:rsidR="00725555" w:rsidRPr="00725555">
        <w:rPr>
          <w:sz w:val="28"/>
          <w:szCs w:val="28"/>
        </w:rPr>
        <w:t xml:space="preserve"> </w:t>
      </w:r>
      <w:proofErr w:type="spellStart"/>
      <w:r w:rsidR="00725555" w:rsidRPr="00725555">
        <w:rPr>
          <w:sz w:val="28"/>
          <w:szCs w:val="28"/>
        </w:rPr>
        <w:t>үшін</w:t>
      </w:r>
      <w:proofErr w:type="spellEnd"/>
      <w:r w:rsidR="00725555" w:rsidRPr="00725555">
        <w:rPr>
          <w:sz w:val="28"/>
          <w:szCs w:val="28"/>
        </w:rPr>
        <w:t xml:space="preserve"> </w:t>
      </w:r>
      <w:proofErr w:type="spellStart"/>
      <w:r w:rsidR="00725555" w:rsidRPr="00725555">
        <w:rPr>
          <w:sz w:val="28"/>
          <w:szCs w:val="28"/>
        </w:rPr>
        <w:t>әріптестікке</w:t>
      </w:r>
      <w:proofErr w:type="spellEnd"/>
      <w:r w:rsidR="00725555" w:rsidRPr="00725555">
        <w:rPr>
          <w:sz w:val="28"/>
          <w:szCs w:val="28"/>
        </w:rPr>
        <w:t xml:space="preserve"> </w:t>
      </w:r>
      <w:proofErr w:type="spellStart"/>
      <w:r w:rsidR="00725555" w:rsidRPr="00725555">
        <w:rPr>
          <w:sz w:val="28"/>
          <w:szCs w:val="28"/>
        </w:rPr>
        <w:t>қатысушы</w:t>
      </w:r>
      <w:proofErr w:type="spellEnd"/>
      <w:r w:rsidR="00725555" w:rsidRPr="00725555">
        <w:rPr>
          <w:sz w:val="28"/>
          <w:szCs w:val="28"/>
        </w:rPr>
        <w:t xml:space="preserve"> </w:t>
      </w:r>
      <w:proofErr w:type="spellStart"/>
      <w:r w:rsidR="00725555" w:rsidRPr="00725555">
        <w:rPr>
          <w:sz w:val="28"/>
          <w:szCs w:val="28"/>
        </w:rPr>
        <w:t>басқа</w:t>
      </w:r>
      <w:proofErr w:type="spellEnd"/>
      <w:r w:rsidR="00725555" w:rsidRPr="00725555">
        <w:rPr>
          <w:sz w:val="28"/>
          <w:szCs w:val="28"/>
        </w:rPr>
        <w:t xml:space="preserve"> </w:t>
      </w:r>
      <w:proofErr w:type="spellStart"/>
      <w:r w:rsidR="00725555" w:rsidRPr="00725555">
        <w:rPr>
          <w:sz w:val="28"/>
          <w:szCs w:val="28"/>
        </w:rPr>
        <w:t>мемлекеттер</w:t>
      </w:r>
      <w:proofErr w:type="spellEnd"/>
      <w:r w:rsidR="00725555" w:rsidRPr="00725555">
        <w:rPr>
          <w:sz w:val="28"/>
          <w:szCs w:val="28"/>
        </w:rPr>
        <w:t xml:space="preserve"> </w:t>
      </w:r>
      <w:proofErr w:type="spellStart"/>
      <w:r w:rsidR="00725555" w:rsidRPr="00725555">
        <w:rPr>
          <w:sz w:val="28"/>
          <w:szCs w:val="28"/>
        </w:rPr>
        <w:t>арасындағы</w:t>
      </w:r>
      <w:proofErr w:type="spellEnd"/>
      <w:r w:rsidR="00725555" w:rsidRPr="00725555">
        <w:rPr>
          <w:sz w:val="28"/>
          <w:szCs w:val="28"/>
        </w:rPr>
        <w:t xml:space="preserve"> </w:t>
      </w:r>
      <w:proofErr w:type="spellStart"/>
      <w:r w:rsidR="00725555" w:rsidRPr="00725555">
        <w:rPr>
          <w:sz w:val="28"/>
          <w:szCs w:val="28"/>
        </w:rPr>
        <w:t>олардың</w:t>
      </w:r>
      <w:proofErr w:type="spellEnd"/>
      <w:r w:rsidR="00725555" w:rsidRPr="00725555">
        <w:rPr>
          <w:sz w:val="28"/>
          <w:szCs w:val="28"/>
        </w:rPr>
        <w:t xml:space="preserve"> </w:t>
      </w:r>
      <w:proofErr w:type="spellStart"/>
      <w:r w:rsidR="00725555" w:rsidRPr="00725555">
        <w:rPr>
          <w:sz w:val="28"/>
          <w:szCs w:val="28"/>
        </w:rPr>
        <w:t>күштерінің</w:t>
      </w:r>
      <w:proofErr w:type="spellEnd"/>
      <w:r w:rsidR="00725555" w:rsidRPr="00725555">
        <w:rPr>
          <w:sz w:val="28"/>
          <w:szCs w:val="28"/>
        </w:rPr>
        <w:t xml:space="preserve"> </w:t>
      </w:r>
      <w:proofErr w:type="spellStart"/>
      <w:r w:rsidR="00725555" w:rsidRPr="00725555">
        <w:rPr>
          <w:sz w:val="28"/>
          <w:szCs w:val="28"/>
        </w:rPr>
        <w:t>мәртебесі</w:t>
      </w:r>
      <w:proofErr w:type="spellEnd"/>
      <w:r w:rsidR="00725555" w:rsidRPr="00725555">
        <w:rPr>
          <w:sz w:val="28"/>
          <w:szCs w:val="28"/>
        </w:rPr>
        <w:t xml:space="preserve"> </w:t>
      </w:r>
      <w:proofErr w:type="spellStart"/>
      <w:r w:rsidR="00725555" w:rsidRPr="00725555">
        <w:rPr>
          <w:sz w:val="28"/>
          <w:szCs w:val="28"/>
        </w:rPr>
        <w:t>туралы</w:t>
      </w:r>
      <w:proofErr w:type="spellEnd"/>
      <w:r w:rsidR="00725555" w:rsidRPr="00725555">
        <w:rPr>
          <w:sz w:val="28"/>
          <w:szCs w:val="28"/>
        </w:rPr>
        <w:t xml:space="preserve"> </w:t>
      </w:r>
      <w:proofErr w:type="spellStart"/>
      <w:r w:rsidR="00725555" w:rsidRPr="00725555">
        <w:rPr>
          <w:sz w:val="28"/>
          <w:szCs w:val="28"/>
        </w:rPr>
        <w:t>келісім</w:t>
      </w:r>
      <w:proofErr w:type="spellEnd"/>
      <w:r w:rsidR="00725555" w:rsidRPr="00725555">
        <w:rPr>
          <w:sz w:val="28"/>
          <w:szCs w:val="28"/>
        </w:rPr>
        <w:t xml:space="preserve">, Брюссель, 19 </w:t>
      </w:r>
      <w:proofErr w:type="spellStart"/>
      <w:r w:rsidR="00725555" w:rsidRPr="00725555">
        <w:rPr>
          <w:sz w:val="28"/>
          <w:szCs w:val="28"/>
        </w:rPr>
        <w:t>маусым</w:t>
      </w:r>
      <w:proofErr w:type="spellEnd"/>
      <w:r w:rsidR="00725555" w:rsidRPr="00725555">
        <w:rPr>
          <w:sz w:val="28"/>
          <w:szCs w:val="28"/>
        </w:rPr>
        <w:t xml:space="preserve">, 1995 </w:t>
      </w:r>
      <w:proofErr w:type="spellStart"/>
      <w:r w:rsidR="00725555" w:rsidRPr="00725555">
        <w:rPr>
          <w:sz w:val="28"/>
          <w:szCs w:val="28"/>
        </w:rPr>
        <w:t>жыл</w:t>
      </w:r>
      <w:proofErr w:type="spellEnd"/>
      <w:r w:rsidR="00725555" w:rsidRPr="00725555">
        <w:rPr>
          <w:sz w:val="28"/>
          <w:szCs w:val="28"/>
        </w:rPr>
        <w:t xml:space="preserve">. http://www.nato.int/docu/basictxt </w:t>
      </w:r>
      <w:proofErr w:type="spellStart"/>
      <w:r w:rsidR="00725555" w:rsidRPr="00725555">
        <w:rPr>
          <w:sz w:val="28"/>
          <w:szCs w:val="28"/>
        </w:rPr>
        <w:t>қараңыз</w:t>
      </w:r>
      <w:proofErr w:type="spellEnd"/>
      <w:r w:rsidR="00725555" w:rsidRPr="00725555">
        <w:rPr>
          <w:sz w:val="28"/>
          <w:szCs w:val="28"/>
        </w:rPr>
        <w:t>. / b950619a.htm</w:t>
      </w:r>
    </w:p>
    <w:p w14:paraId="33A86EFA" w14:textId="238C381E" w:rsidR="00725555" w:rsidRDefault="005A2E99" w:rsidP="00615CF7">
      <w:pPr>
        <w:rPr>
          <w:sz w:val="28"/>
          <w:szCs w:val="28"/>
        </w:rPr>
      </w:pPr>
      <w:r>
        <w:rPr>
          <w:sz w:val="28"/>
          <w:szCs w:val="28"/>
        </w:rPr>
        <w:t>8.</w:t>
      </w:r>
      <w:r w:rsidR="00725555" w:rsidRPr="00725555">
        <w:rPr>
          <w:sz w:val="28"/>
          <w:szCs w:val="28"/>
        </w:rPr>
        <w:t xml:space="preserve">7S. Вирт. Иммунитет, </w:t>
      </w:r>
      <w:proofErr w:type="spellStart"/>
      <w:r w:rsidR="00725555" w:rsidRPr="00725555">
        <w:rPr>
          <w:sz w:val="28"/>
          <w:szCs w:val="28"/>
        </w:rPr>
        <w:t>соған</w:t>
      </w:r>
      <w:proofErr w:type="spellEnd"/>
      <w:r w:rsidR="00725555" w:rsidRPr="00725555">
        <w:rPr>
          <w:sz w:val="28"/>
          <w:szCs w:val="28"/>
        </w:rPr>
        <w:t xml:space="preserve"> </w:t>
      </w:r>
      <w:proofErr w:type="spellStart"/>
      <w:r w:rsidR="00725555" w:rsidRPr="00725555">
        <w:rPr>
          <w:sz w:val="28"/>
          <w:szCs w:val="28"/>
        </w:rPr>
        <w:t>байланысты</w:t>
      </w:r>
      <w:proofErr w:type="spellEnd"/>
      <w:r w:rsidR="00725555" w:rsidRPr="00725555">
        <w:rPr>
          <w:sz w:val="28"/>
          <w:szCs w:val="28"/>
        </w:rPr>
        <w:t xml:space="preserve"> </w:t>
      </w:r>
      <w:proofErr w:type="spellStart"/>
      <w:r w:rsidR="00725555" w:rsidRPr="00725555">
        <w:rPr>
          <w:sz w:val="28"/>
          <w:szCs w:val="28"/>
        </w:rPr>
        <w:t>мәселелер</w:t>
      </w:r>
      <w:proofErr w:type="spellEnd"/>
      <w:r w:rsidR="00725555" w:rsidRPr="00725555">
        <w:rPr>
          <w:sz w:val="28"/>
          <w:szCs w:val="28"/>
        </w:rPr>
        <w:t xml:space="preserve"> </w:t>
      </w:r>
      <w:proofErr w:type="spellStart"/>
      <w:r w:rsidR="00725555" w:rsidRPr="00725555">
        <w:rPr>
          <w:sz w:val="28"/>
          <w:szCs w:val="28"/>
        </w:rPr>
        <w:t>және</w:t>
      </w:r>
      <w:proofErr w:type="spellEnd"/>
      <w:r w:rsidR="00725555" w:rsidRPr="00725555">
        <w:rPr>
          <w:sz w:val="28"/>
          <w:szCs w:val="28"/>
        </w:rPr>
        <w:t xml:space="preserve"> Рим </w:t>
      </w:r>
      <w:proofErr w:type="spellStart"/>
      <w:r w:rsidR="00725555" w:rsidRPr="00725555">
        <w:rPr>
          <w:sz w:val="28"/>
          <w:szCs w:val="28"/>
        </w:rPr>
        <w:t>статутының</w:t>
      </w:r>
      <w:proofErr w:type="spellEnd"/>
      <w:r w:rsidR="00725555" w:rsidRPr="00725555">
        <w:rPr>
          <w:sz w:val="28"/>
          <w:szCs w:val="28"/>
        </w:rPr>
        <w:t xml:space="preserve"> 98-бабы. </w:t>
      </w:r>
      <w:proofErr w:type="spellStart"/>
      <w:r w:rsidR="00725555" w:rsidRPr="00725555">
        <w:rPr>
          <w:sz w:val="28"/>
          <w:szCs w:val="28"/>
        </w:rPr>
        <w:t>Қылмыстық</w:t>
      </w:r>
      <w:proofErr w:type="spellEnd"/>
      <w:r w:rsidR="00725555" w:rsidRPr="00725555">
        <w:rPr>
          <w:sz w:val="28"/>
          <w:szCs w:val="28"/>
        </w:rPr>
        <w:t xml:space="preserve"> </w:t>
      </w:r>
      <w:proofErr w:type="spellStart"/>
      <w:r w:rsidR="00725555" w:rsidRPr="00725555">
        <w:rPr>
          <w:sz w:val="28"/>
          <w:szCs w:val="28"/>
        </w:rPr>
        <w:t>құқық</w:t>
      </w:r>
      <w:proofErr w:type="spellEnd"/>
      <w:r w:rsidR="00725555" w:rsidRPr="00725555">
        <w:rPr>
          <w:sz w:val="28"/>
          <w:szCs w:val="28"/>
        </w:rPr>
        <w:t xml:space="preserve"> форумы 12, 2001 ж. 455.</w:t>
      </w:r>
    </w:p>
    <w:p w14:paraId="5ED9DEFB" w14:textId="77777777" w:rsidR="0068517F" w:rsidRDefault="0068517F" w:rsidP="00615CF7">
      <w:pPr>
        <w:rPr>
          <w:sz w:val="28"/>
          <w:szCs w:val="28"/>
        </w:rPr>
      </w:pPr>
    </w:p>
    <w:p w14:paraId="70F63ED6" w14:textId="47F2E99F" w:rsidR="0068517F" w:rsidRDefault="0045663D" w:rsidP="00615CF7">
      <w:pPr>
        <w:rPr>
          <w:sz w:val="28"/>
          <w:szCs w:val="28"/>
        </w:rPr>
      </w:pPr>
      <w:r>
        <w:rPr>
          <w:sz w:val="28"/>
          <w:szCs w:val="28"/>
        </w:rPr>
        <w:t>71-page</w:t>
      </w:r>
    </w:p>
    <w:p w14:paraId="140DCDAE" w14:textId="09C8E57F" w:rsidR="0045663D" w:rsidRPr="00B053D0" w:rsidRDefault="0045663D" w:rsidP="00615CF7">
      <w:pPr>
        <w:rPr>
          <w:b/>
          <w:bCs/>
          <w:sz w:val="32"/>
          <w:szCs w:val="32"/>
        </w:rPr>
      </w:pPr>
      <w:proofErr w:type="spellStart"/>
      <w:r w:rsidRPr="00B053D0">
        <w:rPr>
          <w:b/>
          <w:bCs/>
          <w:sz w:val="32"/>
          <w:szCs w:val="32"/>
        </w:rPr>
        <w:t>Ағымдағы</w:t>
      </w:r>
      <w:proofErr w:type="spellEnd"/>
      <w:r w:rsidRPr="00B053D0">
        <w:rPr>
          <w:b/>
          <w:bCs/>
          <w:sz w:val="32"/>
          <w:szCs w:val="32"/>
        </w:rPr>
        <w:t xml:space="preserve"> </w:t>
      </w:r>
      <w:proofErr w:type="spellStart"/>
      <w:r w:rsidRPr="00B053D0">
        <w:rPr>
          <w:b/>
          <w:bCs/>
          <w:sz w:val="32"/>
          <w:szCs w:val="32"/>
        </w:rPr>
        <w:t>мәселелер</w:t>
      </w:r>
      <w:proofErr w:type="spellEnd"/>
      <w:r w:rsidRPr="00B053D0">
        <w:rPr>
          <w:b/>
          <w:bCs/>
          <w:sz w:val="32"/>
          <w:szCs w:val="32"/>
        </w:rPr>
        <w:t xml:space="preserve"> </w:t>
      </w:r>
      <w:proofErr w:type="spellStart"/>
      <w:r w:rsidRPr="00B053D0">
        <w:rPr>
          <w:b/>
          <w:bCs/>
          <w:sz w:val="32"/>
          <w:szCs w:val="32"/>
        </w:rPr>
        <w:t>бойынша</w:t>
      </w:r>
      <w:proofErr w:type="spellEnd"/>
      <w:r w:rsidRPr="00B053D0">
        <w:rPr>
          <w:b/>
          <w:bCs/>
          <w:sz w:val="32"/>
          <w:szCs w:val="32"/>
        </w:rPr>
        <w:t xml:space="preserve"> </w:t>
      </w:r>
      <w:proofErr w:type="spellStart"/>
      <w:r w:rsidRPr="00B053D0">
        <w:rPr>
          <w:b/>
          <w:bCs/>
          <w:sz w:val="32"/>
          <w:szCs w:val="32"/>
        </w:rPr>
        <w:t>түсініктеме</w:t>
      </w:r>
      <w:proofErr w:type="spellEnd"/>
      <w:r w:rsidRPr="00B053D0">
        <w:rPr>
          <w:b/>
          <w:bCs/>
          <w:sz w:val="32"/>
          <w:szCs w:val="32"/>
        </w:rPr>
        <w:t xml:space="preserve">: </w:t>
      </w:r>
      <w:proofErr w:type="spellStart"/>
      <w:r w:rsidRPr="00B053D0">
        <w:rPr>
          <w:b/>
          <w:bCs/>
          <w:sz w:val="32"/>
          <w:szCs w:val="32"/>
        </w:rPr>
        <w:t>Мүше</w:t>
      </w:r>
      <w:proofErr w:type="spellEnd"/>
      <w:r w:rsidRPr="00B053D0">
        <w:rPr>
          <w:b/>
          <w:bCs/>
          <w:sz w:val="32"/>
          <w:szCs w:val="32"/>
        </w:rPr>
        <w:t xml:space="preserve"> болу </w:t>
      </w:r>
      <w:proofErr w:type="spellStart"/>
      <w:r w:rsidRPr="00B053D0">
        <w:rPr>
          <w:b/>
          <w:bCs/>
          <w:sz w:val="32"/>
          <w:szCs w:val="32"/>
        </w:rPr>
        <w:t>және</w:t>
      </w:r>
      <w:proofErr w:type="spellEnd"/>
      <w:r w:rsidRPr="00B053D0">
        <w:rPr>
          <w:b/>
          <w:bCs/>
          <w:sz w:val="32"/>
          <w:szCs w:val="32"/>
        </w:rPr>
        <w:t xml:space="preserve"> </w:t>
      </w:r>
      <w:proofErr w:type="spellStart"/>
      <w:r w:rsidRPr="00B053D0">
        <w:rPr>
          <w:b/>
          <w:bCs/>
          <w:sz w:val="32"/>
          <w:szCs w:val="32"/>
        </w:rPr>
        <w:t>мүше</w:t>
      </w:r>
      <w:proofErr w:type="spellEnd"/>
      <w:r w:rsidRPr="00B053D0">
        <w:rPr>
          <w:b/>
          <w:bCs/>
          <w:sz w:val="32"/>
          <w:szCs w:val="32"/>
        </w:rPr>
        <w:t xml:space="preserve"> болу</w:t>
      </w:r>
    </w:p>
    <w:p w14:paraId="0625F59E" w14:textId="20D97483" w:rsidR="0045663D" w:rsidRPr="00B053D0" w:rsidRDefault="0045663D" w:rsidP="00615CF7">
      <w:pPr>
        <w:rPr>
          <w:b/>
          <w:bCs/>
          <w:sz w:val="32"/>
          <w:szCs w:val="32"/>
        </w:rPr>
      </w:pPr>
      <w:proofErr w:type="spellStart"/>
      <w:r w:rsidRPr="00B053D0">
        <w:rPr>
          <w:b/>
          <w:bCs/>
          <w:sz w:val="32"/>
          <w:szCs w:val="32"/>
        </w:rPr>
        <w:t>Ол</w:t>
      </w:r>
      <w:proofErr w:type="spellEnd"/>
      <w:r w:rsidRPr="00B053D0">
        <w:rPr>
          <w:b/>
          <w:bCs/>
          <w:sz w:val="32"/>
          <w:szCs w:val="32"/>
        </w:rPr>
        <w:t xml:space="preserve"> </w:t>
      </w:r>
      <w:proofErr w:type="spellStart"/>
      <w:r w:rsidRPr="00B053D0">
        <w:rPr>
          <w:b/>
          <w:bCs/>
          <w:sz w:val="32"/>
          <w:szCs w:val="32"/>
        </w:rPr>
        <w:t>Эсперсон</w:t>
      </w:r>
      <w:proofErr w:type="spellEnd"/>
      <w:r w:rsidRPr="00B053D0">
        <w:rPr>
          <w:b/>
          <w:bCs/>
          <w:sz w:val="32"/>
          <w:szCs w:val="32"/>
        </w:rPr>
        <w:t xml:space="preserve"> </w:t>
      </w:r>
      <w:proofErr w:type="spellStart"/>
      <w:r w:rsidRPr="00B053D0">
        <w:rPr>
          <w:b/>
          <w:bCs/>
          <w:sz w:val="32"/>
          <w:szCs w:val="32"/>
        </w:rPr>
        <w:t>жазды</w:t>
      </w:r>
      <w:proofErr w:type="spellEnd"/>
    </w:p>
    <w:p w14:paraId="239E54EB" w14:textId="77777777" w:rsidR="0045663D" w:rsidRDefault="0045663D" w:rsidP="00615CF7">
      <w:pPr>
        <w:rPr>
          <w:sz w:val="28"/>
          <w:szCs w:val="28"/>
        </w:rPr>
      </w:pPr>
    </w:p>
    <w:p w14:paraId="1DFADBA7" w14:textId="284AC10F" w:rsidR="0045663D" w:rsidRDefault="00B053D0" w:rsidP="00615CF7">
      <w:pPr>
        <w:rPr>
          <w:sz w:val="28"/>
          <w:szCs w:val="28"/>
        </w:rPr>
      </w:pPr>
      <w:proofErr w:type="spellStart"/>
      <w:r>
        <w:rPr>
          <w:sz w:val="28"/>
          <w:szCs w:val="28"/>
        </w:rPr>
        <w:t>Х</w:t>
      </w:r>
      <w:r w:rsidR="00514FBD" w:rsidRPr="00514FBD">
        <w:rPr>
          <w:sz w:val="28"/>
          <w:szCs w:val="28"/>
        </w:rPr>
        <w:t>алықаралық</w:t>
      </w:r>
      <w:proofErr w:type="spellEnd"/>
      <w:r w:rsidR="00514FBD" w:rsidRPr="00514FBD">
        <w:rPr>
          <w:sz w:val="28"/>
          <w:szCs w:val="28"/>
        </w:rPr>
        <w:t xml:space="preserve"> </w:t>
      </w:r>
      <w:proofErr w:type="spellStart"/>
      <w:r w:rsidR="00514FBD" w:rsidRPr="00514FBD">
        <w:rPr>
          <w:sz w:val="28"/>
          <w:szCs w:val="28"/>
        </w:rPr>
        <w:t>ұйымдарға</w:t>
      </w:r>
      <w:proofErr w:type="spellEnd"/>
      <w:r w:rsidR="00514FBD" w:rsidRPr="00514FBD">
        <w:rPr>
          <w:sz w:val="28"/>
          <w:szCs w:val="28"/>
        </w:rPr>
        <w:t xml:space="preserve"> </w:t>
      </w:r>
      <w:proofErr w:type="spellStart"/>
      <w:r w:rsidR="00514FBD" w:rsidRPr="00514FBD">
        <w:rPr>
          <w:sz w:val="28"/>
          <w:szCs w:val="28"/>
        </w:rPr>
        <w:t>мүше</w:t>
      </w:r>
      <w:proofErr w:type="spellEnd"/>
      <w:r w:rsidR="00514FBD" w:rsidRPr="00514FBD">
        <w:rPr>
          <w:sz w:val="28"/>
          <w:szCs w:val="28"/>
        </w:rPr>
        <w:t xml:space="preserve"> болу </w:t>
      </w:r>
      <w:proofErr w:type="spellStart"/>
      <w:r w:rsidR="00514FBD" w:rsidRPr="00514FBD">
        <w:rPr>
          <w:sz w:val="28"/>
          <w:szCs w:val="28"/>
        </w:rPr>
        <w:t>халықтардың</w:t>
      </w:r>
      <w:proofErr w:type="spellEnd"/>
      <w:r w:rsidR="00514FBD" w:rsidRPr="00514FBD">
        <w:rPr>
          <w:sz w:val="28"/>
          <w:szCs w:val="28"/>
        </w:rPr>
        <w:t xml:space="preserve"> </w:t>
      </w:r>
      <w:proofErr w:type="spellStart"/>
      <w:r w:rsidR="00514FBD" w:rsidRPr="00514FBD">
        <w:rPr>
          <w:sz w:val="28"/>
          <w:szCs w:val="28"/>
        </w:rPr>
        <w:t>халықаралық</w:t>
      </w:r>
      <w:proofErr w:type="spellEnd"/>
      <w:r w:rsidR="00514FBD" w:rsidRPr="00514FBD">
        <w:rPr>
          <w:sz w:val="28"/>
          <w:szCs w:val="28"/>
        </w:rPr>
        <w:t xml:space="preserve"> </w:t>
      </w:r>
      <w:proofErr w:type="spellStart"/>
      <w:r w:rsidR="00514FBD" w:rsidRPr="00514FBD">
        <w:rPr>
          <w:sz w:val="28"/>
          <w:szCs w:val="28"/>
        </w:rPr>
        <w:t>қоғамындағы</w:t>
      </w:r>
      <w:proofErr w:type="spellEnd"/>
      <w:r w:rsidR="00514FBD" w:rsidRPr="00514FBD">
        <w:rPr>
          <w:sz w:val="28"/>
          <w:szCs w:val="28"/>
        </w:rPr>
        <w:t xml:space="preserve"> </w:t>
      </w:r>
      <w:proofErr w:type="spellStart"/>
      <w:r w:rsidR="00514FBD" w:rsidRPr="00514FBD">
        <w:rPr>
          <w:sz w:val="28"/>
          <w:szCs w:val="28"/>
        </w:rPr>
        <w:t>қауіпсіз</w:t>
      </w:r>
      <w:proofErr w:type="spellEnd"/>
      <w:r w:rsidR="00514FBD" w:rsidRPr="00514FBD">
        <w:rPr>
          <w:sz w:val="28"/>
          <w:szCs w:val="28"/>
        </w:rPr>
        <w:t xml:space="preserve"> </w:t>
      </w:r>
      <w:proofErr w:type="spellStart"/>
      <w:r w:rsidR="00514FBD" w:rsidRPr="00514FBD">
        <w:rPr>
          <w:sz w:val="28"/>
          <w:szCs w:val="28"/>
        </w:rPr>
        <w:t>ұстанымның</w:t>
      </w:r>
      <w:proofErr w:type="spellEnd"/>
      <w:r w:rsidR="00514FBD" w:rsidRPr="00514FBD">
        <w:rPr>
          <w:sz w:val="28"/>
          <w:szCs w:val="28"/>
        </w:rPr>
        <w:t xml:space="preserve"> </w:t>
      </w:r>
      <w:proofErr w:type="spellStart"/>
      <w:r w:rsidR="00514FBD" w:rsidRPr="00514FBD">
        <w:rPr>
          <w:sz w:val="28"/>
          <w:szCs w:val="28"/>
        </w:rPr>
        <w:t>маңызды</w:t>
      </w:r>
      <w:proofErr w:type="spellEnd"/>
      <w:r w:rsidR="00514FBD" w:rsidRPr="00514FBD">
        <w:rPr>
          <w:sz w:val="28"/>
          <w:szCs w:val="28"/>
        </w:rPr>
        <w:t xml:space="preserve"> </w:t>
      </w:r>
      <w:proofErr w:type="spellStart"/>
      <w:r w:rsidR="00514FBD" w:rsidRPr="00514FBD">
        <w:rPr>
          <w:sz w:val="28"/>
          <w:szCs w:val="28"/>
        </w:rPr>
        <w:t>шарты</w:t>
      </w:r>
      <w:proofErr w:type="spellEnd"/>
      <w:r w:rsidR="00514FBD" w:rsidRPr="00514FBD">
        <w:rPr>
          <w:sz w:val="28"/>
          <w:szCs w:val="28"/>
        </w:rPr>
        <w:t xml:space="preserve"> </w:t>
      </w:r>
      <w:proofErr w:type="spellStart"/>
      <w:r w:rsidR="00514FBD" w:rsidRPr="00514FBD">
        <w:rPr>
          <w:sz w:val="28"/>
          <w:szCs w:val="28"/>
        </w:rPr>
        <w:t>ретінде</w:t>
      </w:r>
      <w:proofErr w:type="spellEnd"/>
      <w:r w:rsidR="00514FBD" w:rsidRPr="00514FBD">
        <w:rPr>
          <w:sz w:val="28"/>
          <w:szCs w:val="28"/>
        </w:rPr>
        <w:t xml:space="preserve"> </w:t>
      </w:r>
      <w:proofErr w:type="spellStart"/>
      <w:r w:rsidR="00514FBD" w:rsidRPr="00514FBD">
        <w:rPr>
          <w:sz w:val="28"/>
          <w:szCs w:val="28"/>
        </w:rPr>
        <w:t>қарастырылды</w:t>
      </w:r>
      <w:proofErr w:type="spellEnd"/>
      <w:r w:rsidR="00514FBD" w:rsidRPr="00514FBD">
        <w:rPr>
          <w:sz w:val="28"/>
          <w:szCs w:val="28"/>
        </w:rPr>
        <w:t xml:space="preserve">. </w:t>
      </w:r>
      <w:proofErr w:type="spellStart"/>
      <w:r w:rsidR="00514FBD" w:rsidRPr="00514FBD">
        <w:rPr>
          <w:sz w:val="28"/>
          <w:szCs w:val="28"/>
        </w:rPr>
        <w:t>Бұл</w:t>
      </w:r>
      <w:proofErr w:type="spellEnd"/>
      <w:r w:rsidR="00514FBD" w:rsidRPr="00514FBD">
        <w:rPr>
          <w:sz w:val="28"/>
          <w:szCs w:val="28"/>
        </w:rPr>
        <w:t xml:space="preserve"> </w:t>
      </w:r>
      <w:proofErr w:type="spellStart"/>
      <w:r w:rsidR="00514FBD" w:rsidRPr="00514FBD">
        <w:rPr>
          <w:sz w:val="28"/>
          <w:szCs w:val="28"/>
        </w:rPr>
        <w:t>сезімді</w:t>
      </w:r>
      <w:proofErr w:type="spellEnd"/>
      <w:r w:rsidR="00514FBD" w:rsidRPr="00514FBD">
        <w:rPr>
          <w:sz w:val="28"/>
          <w:szCs w:val="28"/>
        </w:rPr>
        <w:t xml:space="preserve"> Скандинавия </w:t>
      </w:r>
      <w:proofErr w:type="spellStart"/>
      <w:r w:rsidR="00514FBD" w:rsidRPr="00514FBD">
        <w:rPr>
          <w:sz w:val="28"/>
          <w:szCs w:val="28"/>
        </w:rPr>
        <w:t>елдері</w:t>
      </w:r>
      <w:proofErr w:type="spellEnd"/>
      <w:r w:rsidR="00514FBD" w:rsidRPr="00514FBD">
        <w:rPr>
          <w:sz w:val="28"/>
          <w:szCs w:val="28"/>
        </w:rPr>
        <w:t xml:space="preserve"> </w:t>
      </w:r>
      <w:proofErr w:type="spellStart"/>
      <w:r w:rsidR="00514FBD" w:rsidRPr="00514FBD">
        <w:rPr>
          <w:sz w:val="28"/>
          <w:szCs w:val="28"/>
        </w:rPr>
        <w:t>Балтық</w:t>
      </w:r>
      <w:proofErr w:type="spellEnd"/>
      <w:r w:rsidR="00514FBD" w:rsidRPr="00514FBD">
        <w:rPr>
          <w:sz w:val="28"/>
          <w:szCs w:val="28"/>
        </w:rPr>
        <w:t xml:space="preserve"> </w:t>
      </w:r>
      <w:proofErr w:type="spellStart"/>
      <w:r w:rsidR="00514FBD" w:rsidRPr="00514FBD">
        <w:rPr>
          <w:sz w:val="28"/>
          <w:szCs w:val="28"/>
        </w:rPr>
        <w:t>жағалауы</w:t>
      </w:r>
      <w:proofErr w:type="spellEnd"/>
      <w:r w:rsidR="00514FBD" w:rsidRPr="00514FBD">
        <w:rPr>
          <w:sz w:val="28"/>
          <w:szCs w:val="28"/>
        </w:rPr>
        <w:t xml:space="preserve"> </w:t>
      </w:r>
      <w:proofErr w:type="spellStart"/>
      <w:r w:rsidR="00514FBD" w:rsidRPr="00514FBD">
        <w:rPr>
          <w:sz w:val="28"/>
          <w:szCs w:val="28"/>
        </w:rPr>
        <w:t>елдеріне</w:t>
      </w:r>
      <w:proofErr w:type="spellEnd"/>
      <w:r w:rsidR="00514FBD" w:rsidRPr="00514FBD">
        <w:rPr>
          <w:sz w:val="28"/>
          <w:szCs w:val="28"/>
        </w:rPr>
        <w:t xml:space="preserve"> </w:t>
      </w:r>
      <w:proofErr w:type="spellStart"/>
      <w:r w:rsidR="00514FBD" w:rsidRPr="00514FBD">
        <w:rPr>
          <w:sz w:val="28"/>
          <w:szCs w:val="28"/>
        </w:rPr>
        <w:t>қатысты</w:t>
      </w:r>
      <w:proofErr w:type="spellEnd"/>
      <w:r w:rsidR="00514FBD" w:rsidRPr="00514FBD">
        <w:rPr>
          <w:sz w:val="28"/>
          <w:szCs w:val="28"/>
        </w:rPr>
        <w:t xml:space="preserve"> </w:t>
      </w:r>
      <w:proofErr w:type="spellStart"/>
      <w:r w:rsidR="00514FBD" w:rsidRPr="00514FBD">
        <w:rPr>
          <w:sz w:val="28"/>
          <w:szCs w:val="28"/>
        </w:rPr>
        <w:t>толық</w:t>
      </w:r>
      <w:proofErr w:type="spellEnd"/>
      <w:r w:rsidR="00514FBD" w:rsidRPr="00514FBD">
        <w:rPr>
          <w:sz w:val="28"/>
          <w:szCs w:val="28"/>
        </w:rPr>
        <w:t xml:space="preserve"> </w:t>
      </w:r>
      <w:proofErr w:type="spellStart"/>
      <w:r w:rsidR="00514FBD" w:rsidRPr="00514FBD">
        <w:rPr>
          <w:sz w:val="28"/>
          <w:szCs w:val="28"/>
        </w:rPr>
        <w:t>түсінді</w:t>
      </w:r>
      <w:proofErr w:type="spellEnd"/>
      <w:r w:rsidR="00514FBD" w:rsidRPr="00514FBD">
        <w:rPr>
          <w:sz w:val="28"/>
          <w:szCs w:val="28"/>
        </w:rPr>
        <w:t xml:space="preserve"> </w:t>
      </w:r>
      <w:proofErr w:type="spellStart"/>
      <w:r w:rsidR="00514FBD" w:rsidRPr="00514FBD">
        <w:rPr>
          <w:sz w:val="28"/>
          <w:szCs w:val="28"/>
        </w:rPr>
        <w:t>және</w:t>
      </w:r>
      <w:proofErr w:type="spellEnd"/>
      <w:r w:rsidR="00514FBD" w:rsidRPr="00514FBD">
        <w:rPr>
          <w:sz w:val="28"/>
          <w:szCs w:val="28"/>
        </w:rPr>
        <w:t xml:space="preserve"> </w:t>
      </w:r>
      <w:proofErr w:type="spellStart"/>
      <w:r w:rsidR="00514FBD" w:rsidRPr="00514FBD">
        <w:rPr>
          <w:sz w:val="28"/>
          <w:szCs w:val="28"/>
        </w:rPr>
        <w:t>қолдады</w:t>
      </w:r>
      <w:proofErr w:type="spellEnd"/>
      <w:r w:rsidR="00514FBD" w:rsidRPr="00514FBD">
        <w:rPr>
          <w:sz w:val="28"/>
          <w:szCs w:val="28"/>
        </w:rPr>
        <w:t xml:space="preserve">. </w:t>
      </w:r>
      <w:proofErr w:type="spellStart"/>
      <w:r w:rsidR="00514FBD" w:rsidRPr="00514FBD">
        <w:rPr>
          <w:sz w:val="28"/>
          <w:szCs w:val="28"/>
        </w:rPr>
        <w:t>Алдымен</w:t>
      </w:r>
      <w:proofErr w:type="spellEnd"/>
      <w:r w:rsidR="00514FBD" w:rsidRPr="00514FBD">
        <w:rPr>
          <w:sz w:val="28"/>
          <w:szCs w:val="28"/>
        </w:rPr>
        <w:t xml:space="preserve"> </w:t>
      </w:r>
      <w:proofErr w:type="spellStart"/>
      <w:r w:rsidR="00514FBD" w:rsidRPr="00514FBD">
        <w:rPr>
          <w:sz w:val="28"/>
          <w:szCs w:val="28"/>
        </w:rPr>
        <w:t>Біріккен</w:t>
      </w:r>
      <w:proofErr w:type="spellEnd"/>
      <w:r w:rsidR="00514FBD" w:rsidRPr="00514FBD">
        <w:rPr>
          <w:sz w:val="28"/>
          <w:szCs w:val="28"/>
        </w:rPr>
        <w:t xml:space="preserve"> </w:t>
      </w:r>
      <w:proofErr w:type="spellStart"/>
      <w:r w:rsidR="00514FBD" w:rsidRPr="00514FBD">
        <w:rPr>
          <w:sz w:val="28"/>
          <w:szCs w:val="28"/>
        </w:rPr>
        <w:t>Ұлттар</w:t>
      </w:r>
      <w:proofErr w:type="spellEnd"/>
      <w:r w:rsidR="00514FBD" w:rsidRPr="00514FBD">
        <w:rPr>
          <w:sz w:val="28"/>
          <w:szCs w:val="28"/>
        </w:rPr>
        <w:t xml:space="preserve"> </w:t>
      </w:r>
      <w:proofErr w:type="spellStart"/>
      <w:r w:rsidR="00514FBD" w:rsidRPr="00514FBD">
        <w:rPr>
          <w:sz w:val="28"/>
          <w:szCs w:val="28"/>
        </w:rPr>
        <w:t>Ұйымы</w:t>
      </w:r>
      <w:proofErr w:type="spellEnd"/>
      <w:r w:rsidR="00514FBD" w:rsidRPr="00514FBD">
        <w:rPr>
          <w:sz w:val="28"/>
          <w:szCs w:val="28"/>
        </w:rPr>
        <w:t xml:space="preserve">, </w:t>
      </w:r>
      <w:proofErr w:type="spellStart"/>
      <w:r w:rsidR="00514FBD" w:rsidRPr="00514FBD">
        <w:rPr>
          <w:sz w:val="28"/>
          <w:szCs w:val="28"/>
        </w:rPr>
        <w:t>сосын</w:t>
      </w:r>
      <w:proofErr w:type="spellEnd"/>
      <w:r w:rsidR="00514FBD" w:rsidRPr="00514FBD">
        <w:rPr>
          <w:sz w:val="28"/>
          <w:szCs w:val="28"/>
        </w:rPr>
        <w:t xml:space="preserve"> </w:t>
      </w:r>
      <w:proofErr w:type="spellStart"/>
      <w:r w:rsidR="00514FBD" w:rsidRPr="00514FBD">
        <w:rPr>
          <w:sz w:val="28"/>
          <w:szCs w:val="28"/>
        </w:rPr>
        <w:t>Еуропа</w:t>
      </w:r>
      <w:proofErr w:type="spellEnd"/>
      <w:r w:rsidR="00514FBD" w:rsidRPr="00514FBD">
        <w:rPr>
          <w:sz w:val="28"/>
          <w:szCs w:val="28"/>
        </w:rPr>
        <w:t xml:space="preserve"> </w:t>
      </w:r>
      <w:proofErr w:type="spellStart"/>
      <w:r w:rsidR="00514FBD" w:rsidRPr="00514FBD">
        <w:rPr>
          <w:sz w:val="28"/>
          <w:szCs w:val="28"/>
        </w:rPr>
        <w:t>Кеңесі</w:t>
      </w:r>
      <w:proofErr w:type="spellEnd"/>
      <w:r w:rsidR="00514FBD" w:rsidRPr="00514FBD">
        <w:rPr>
          <w:sz w:val="28"/>
          <w:szCs w:val="28"/>
        </w:rPr>
        <w:t xml:space="preserve">, </w:t>
      </w:r>
      <w:proofErr w:type="spellStart"/>
      <w:r w:rsidR="00514FBD" w:rsidRPr="00514FBD">
        <w:rPr>
          <w:sz w:val="28"/>
          <w:szCs w:val="28"/>
        </w:rPr>
        <w:t>енді</w:t>
      </w:r>
      <w:proofErr w:type="spellEnd"/>
      <w:r w:rsidR="00514FBD" w:rsidRPr="00514FBD">
        <w:rPr>
          <w:sz w:val="28"/>
          <w:szCs w:val="28"/>
        </w:rPr>
        <w:t xml:space="preserve"> НАТО мен ЕО. </w:t>
      </w:r>
      <w:proofErr w:type="spellStart"/>
      <w:r w:rsidR="00514FBD" w:rsidRPr="00514FBD">
        <w:rPr>
          <w:sz w:val="28"/>
          <w:szCs w:val="28"/>
        </w:rPr>
        <w:t>Жақында</w:t>
      </w:r>
      <w:proofErr w:type="spellEnd"/>
      <w:r w:rsidR="00514FBD" w:rsidRPr="00514FBD">
        <w:rPr>
          <w:sz w:val="28"/>
          <w:szCs w:val="28"/>
        </w:rPr>
        <w:t xml:space="preserve"> </w:t>
      </w:r>
      <w:proofErr w:type="spellStart"/>
      <w:r w:rsidR="00514FBD" w:rsidRPr="00514FBD">
        <w:rPr>
          <w:sz w:val="28"/>
          <w:szCs w:val="28"/>
        </w:rPr>
        <w:t>қосылу</w:t>
      </w:r>
      <w:proofErr w:type="spellEnd"/>
      <w:r w:rsidR="00514FBD" w:rsidRPr="00514FBD">
        <w:rPr>
          <w:sz w:val="28"/>
          <w:szCs w:val="28"/>
        </w:rPr>
        <w:t xml:space="preserve"> </w:t>
      </w:r>
      <w:proofErr w:type="spellStart"/>
      <w:r w:rsidR="00514FBD" w:rsidRPr="00514FBD">
        <w:rPr>
          <w:sz w:val="28"/>
          <w:szCs w:val="28"/>
        </w:rPr>
        <w:t>процесі</w:t>
      </w:r>
      <w:proofErr w:type="spellEnd"/>
      <w:r w:rsidR="00514FBD" w:rsidRPr="00514FBD">
        <w:rPr>
          <w:sz w:val="28"/>
          <w:szCs w:val="28"/>
        </w:rPr>
        <w:t xml:space="preserve"> </w:t>
      </w:r>
      <w:proofErr w:type="spellStart"/>
      <w:r w:rsidR="00514FBD" w:rsidRPr="00514FBD">
        <w:rPr>
          <w:sz w:val="28"/>
          <w:szCs w:val="28"/>
        </w:rPr>
        <w:t>аяқталып</w:t>
      </w:r>
      <w:proofErr w:type="spellEnd"/>
      <w:r w:rsidR="00514FBD" w:rsidRPr="00514FBD">
        <w:rPr>
          <w:sz w:val="28"/>
          <w:szCs w:val="28"/>
        </w:rPr>
        <w:t xml:space="preserve">, </w:t>
      </w:r>
      <w:proofErr w:type="spellStart"/>
      <w:r w:rsidR="00514FBD" w:rsidRPr="00514FBD">
        <w:rPr>
          <w:sz w:val="28"/>
          <w:szCs w:val="28"/>
        </w:rPr>
        <w:t>күнделікті</w:t>
      </w:r>
      <w:proofErr w:type="spellEnd"/>
      <w:r w:rsidR="00514FBD" w:rsidRPr="00514FBD">
        <w:rPr>
          <w:sz w:val="28"/>
          <w:szCs w:val="28"/>
        </w:rPr>
        <w:t xml:space="preserve"> </w:t>
      </w:r>
      <w:proofErr w:type="spellStart"/>
      <w:r w:rsidR="00514FBD" w:rsidRPr="00514FBD">
        <w:rPr>
          <w:sz w:val="28"/>
          <w:szCs w:val="28"/>
        </w:rPr>
        <w:t>өмір</w:t>
      </w:r>
      <w:proofErr w:type="spellEnd"/>
      <w:r w:rsidR="00514FBD" w:rsidRPr="00514FBD">
        <w:rPr>
          <w:sz w:val="28"/>
          <w:szCs w:val="28"/>
        </w:rPr>
        <w:t xml:space="preserve"> </w:t>
      </w:r>
      <w:proofErr w:type="spellStart"/>
      <w:r w:rsidR="00514FBD" w:rsidRPr="00514FBD">
        <w:rPr>
          <w:sz w:val="28"/>
          <w:szCs w:val="28"/>
        </w:rPr>
        <w:t>басталады.Балтық</w:t>
      </w:r>
      <w:proofErr w:type="spellEnd"/>
      <w:r w:rsidR="00514FBD" w:rsidRPr="00514FBD">
        <w:rPr>
          <w:sz w:val="28"/>
          <w:szCs w:val="28"/>
        </w:rPr>
        <w:t xml:space="preserve"> </w:t>
      </w:r>
      <w:proofErr w:type="spellStart"/>
      <w:r w:rsidR="00514FBD" w:rsidRPr="00514FBD">
        <w:rPr>
          <w:sz w:val="28"/>
          <w:szCs w:val="28"/>
        </w:rPr>
        <w:t>елдері</w:t>
      </w:r>
      <w:proofErr w:type="spellEnd"/>
      <w:r w:rsidR="00514FBD" w:rsidRPr="00514FBD">
        <w:rPr>
          <w:sz w:val="28"/>
          <w:szCs w:val="28"/>
        </w:rPr>
        <w:t xml:space="preserve"> - </w:t>
      </w:r>
      <w:proofErr w:type="spellStart"/>
      <w:r w:rsidR="00514FBD" w:rsidRPr="00514FBD">
        <w:rPr>
          <w:sz w:val="28"/>
          <w:szCs w:val="28"/>
        </w:rPr>
        <w:t>біз</w:t>
      </w:r>
      <w:proofErr w:type="spellEnd"/>
      <w:r w:rsidR="00514FBD" w:rsidRPr="00514FBD">
        <w:rPr>
          <w:sz w:val="28"/>
          <w:szCs w:val="28"/>
        </w:rPr>
        <w:t xml:space="preserve"> </w:t>
      </w:r>
      <w:proofErr w:type="spellStart"/>
      <w:r w:rsidR="00514FBD" w:rsidRPr="00514FBD">
        <w:rPr>
          <w:sz w:val="28"/>
          <w:szCs w:val="28"/>
        </w:rPr>
        <w:t>жасағандай</w:t>
      </w:r>
      <w:proofErr w:type="spellEnd"/>
      <w:r w:rsidR="00514FBD" w:rsidRPr="00514FBD">
        <w:rPr>
          <w:sz w:val="28"/>
          <w:szCs w:val="28"/>
        </w:rPr>
        <w:t xml:space="preserve"> - </w:t>
      </w:r>
      <w:proofErr w:type="spellStart"/>
      <w:r w:rsidR="00514FBD" w:rsidRPr="00514FBD">
        <w:rPr>
          <w:sz w:val="28"/>
          <w:szCs w:val="28"/>
        </w:rPr>
        <w:t>әсіресе</w:t>
      </w:r>
      <w:proofErr w:type="spellEnd"/>
      <w:r w:rsidR="00514FBD" w:rsidRPr="00514FBD">
        <w:rPr>
          <w:sz w:val="28"/>
          <w:szCs w:val="28"/>
        </w:rPr>
        <w:t xml:space="preserve"> </w:t>
      </w:r>
      <w:proofErr w:type="spellStart"/>
      <w:r w:rsidR="00514FBD" w:rsidRPr="00514FBD">
        <w:rPr>
          <w:sz w:val="28"/>
          <w:szCs w:val="28"/>
        </w:rPr>
        <w:t>шағын</w:t>
      </w:r>
      <w:proofErr w:type="spellEnd"/>
      <w:r w:rsidR="00514FBD" w:rsidRPr="00514FBD">
        <w:rPr>
          <w:sz w:val="28"/>
          <w:szCs w:val="28"/>
        </w:rPr>
        <w:t xml:space="preserve"> </w:t>
      </w:r>
      <w:proofErr w:type="spellStart"/>
      <w:r w:rsidR="00514FBD" w:rsidRPr="00514FBD">
        <w:rPr>
          <w:sz w:val="28"/>
          <w:szCs w:val="28"/>
        </w:rPr>
        <w:t>елдер</w:t>
      </w:r>
      <w:proofErr w:type="spellEnd"/>
      <w:r w:rsidR="00514FBD" w:rsidRPr="00514FBD">
        <w:rPr>
          <w:sz w:val="28"/>
          <w:szCs w:val="28"/>
        </w:rPr>
        <w:t xml:space="preserve"> </w:t>
      </w:r>
      <w:proofErr w:type="spellStart"/>
      <w:r w:rsidR="00514FBD" w:rsidRPr="00514FBD">
        <w:rPr>
          <w:sz w:val="28"/>
          <w:szCs w:val="28"/>
        </w:rPr>
        <w:t>үшін</w:t>
      </w:r>
      <w:proofErr w:type="spellEnd"/>
      <w:r w:rsidR="00514FBD" w:rsidRPr="00514FBD">
        <w:rPr>
          <w:sz w:val="28"/>
          <w:szCs w:val="28"/>
        </w:rPr>
        <w:t xml:space="preserve"> </w:t>
      </w:r>
      <w:proofErr w:type="spellStart"/>
      <w:r w:rsidR="00514FBD" w:rsidRPr="00514FBD">
        <w:rPr>
          <w:sz w:val="28"/>
          <w:szCs w:val="28"/>
        </w:rPr>
        <w:t>халықаралық</w:t>
      </w:r>
      <w:proofErr w:type="spellEnd"/>
      <w:r w:rsidR="00514FBD" w:rsidRPr="00514FBD">
        <w:rPr>
          <w:sz w:val="28"/>
          <w:szCs w:val="28"/>
        </w:rPr>
        <w:t xml:space="preserve"> </w:t>
      </w:r>
      <w:proofErr w:type="spellStart"/>
      <w:r w:rsidR="00514FBD" w:rsidRPr="00514FBD">
        <w:rPr>
          <w:sz w:val="28"/>
          <w:szCs w:val="28"/>
        </w:rPr>
        <w:t>құқықты</w:t>
      </w:r>
      <w:proofErr w:type="spellEnd"/>
      <w:r w:rsidR="00514FBD" w:rsidRPr="00514FBD">
        <w:rPr>
          <w:sz w:val="28"/>
          <w:szCs w:val="28"/>
        </w:rPr>
        <w:t xml:space="preserve"> </w:t>
      </w:r>
      <w:proofErr w:type="spellStart"/>
      <w:r w:rsidR="00514FBD" w:rsidRPr="00514FBD">
        <w:rPr>
          <w:sz w:val="28"/>
          <w:szCs w:val="28"/>
        </w:rPr>
        <w:t>ұстануды</w:t>
      </w:r>
      <w:proofErr w:type="spellEnd"/>
      <w:r w:rsidR="00514FBD" w:rsidRPr="00514FBD">
        <w:rPr>
          <w:sz w:val="28"/>
          <w:szCs w:val="28"/>
        </w:rPr>
        <w:t xml:space="preserve"> - «</w:t>
      </w:r>
      <w:proofErr w:type="spellStart"/>
      <w:r w:rsidR="00514FBD" w:rsidRPr="00514FBD">
        <w:rPr>
          <w:sz w:val="28"/>
          <w:szCs w:val="28"/>
        </w:rPr>
        <w:t>заң</w:t>
      </w:r>
      <w:proofErr w:type="spellEnd"/>
      <w:r w:rsidR="00514FBD" w:rsidRPr="00514FBD">
        <w:rPr>
          <w:sz w:val="28"/>
          <w:szCs w:val="28"/>
        </w:rPr>
        <w:t xml:space="preserve"> </w:t>
      </w:r>
      <w:proofErr w:type="spellStart"/>
      <w:r w:rsidR="00514FBD" w:rsidRPr="00514FBD">
        <w:rPr>
          <w:sz w:val="28"/>
          <w:szCs w:val="28"/>
        </w:rPr>
        <w:t>үстемдігі</w:t>
      </w:r>
      <w:proofErr w:type="spellEnd"/>
      <w:r w:rsidR="00514FBD" w:rsidRPr="00514FBD">
        <w:rPr>
          <w:sz w:val="28"/>
          <w:szCs w:val="28"/>
        </w:rPr>
        <w:t xml:space="preserve">» </w:t>
      </w:r>
      <w:proofErr w:type="spellStart"/>
      <w:r w:rsidR="00514FBD" w:rsidRPr="00514FBD">
        <w:rPr>
          <w:sz w:val="28"/>
          <w:szCs w:val="28"/>
        </w:rPr>
        <w:t>қағидатын</w:t>
      </w:r>
      <w:proofErr w:type="spellEnd"/>
      <w:r w:rsidR="00514FBD" w:rsidRPr="00514FBD">
        <w:rPr>
          <w:sz w:val="28"/>
          <w:szCs w:val="28"/>
        </w:rPr>
        <w:t xml:space="preserve"> </w:t>
      </w:r>
      <w:proofErr w:type="spellStart"/>
      <w:r w:rsidR="00514FBD" w:rsidRPr="00514FBD">
        <w:rPr>
          <w:sz w:val="28"/>
          <w:szCs w:val="28"/>
        </w:rPr>
        <w:t>құрметтеуді</w:t>
      </w:r>
      <w:proofErr w:type="spellEnd"/>
      <w:r w:rsidR="00514FBD" w:rsidRPr="00514FBD">
        <w:rPr>
          <w:sz w:val="28"/>
          <w:szCs w:val="28"/>
        </w:rPr>
        <w:t xml:space="preserve"> </w:t>
      </w:r>
      <w:proofErr w:type="spellStart"/>
      <w:r w:rsidR="00514FBD" w:rsidRPr="00514FBD">
        <w:rPr>
          <w:sz w:val="28"/>
          <w:szCs w:val="28"/>
        </w:rPr>
        <w:t>бағалайтын</w:t>
      </w:r>
      <w:proofErr w:type="spellEnd"/>
      <w:r w:rsidR="00514FBD" w:rsidRPr="00514FBD">
        <w:rPr>
          <w:sz w:val="28"/>
          <w:szCs w:val="28"/>
        </w:rPr>
        <w:t xml:space="preserve"> </w:t>
      </w:r>
      <w:proofErr w:type="spellStart"/>
      <w:r w:rsidR="00514FBD" w:rsidRPr="00514FBD">
        <w:rPr>
          <w:sz w:val="28"/>
          <w:szCs w:val="28"/>
        </w:rPr>
        <w:lastRenderedPageBreak/>
        <w:t>болады.</w:t>
      </w:r>
      <w:r w:rsidR="006E06A4" w:rsidRPr="006E06A4">
        <w:rPr>
          <w:sz w:val="28"/>
          <w:szCs w:val="28"/>
        </w:rPr>
        <w:t>Көптеген</w:t>
      </w:r>
      <w:proofErr w:type="spellEnd"/>
      <w:r w:rsidR="006E06A4" w:rsidRPr="006E06A4">
        <w:rPr>
          <w:sz w:val="28"/>
          <w:szCs w:val="28"/>
        </w:rPr>
        <w:t xml:space="preserve"> </w:t>
      </w:r>
      <w:proofErr w:type="spellStart"/>
      <w:r w:rsidR="006E06A4" w:rsidRPr="006E06A4">
        <w:rPr>
          <w:sz w:val="28"/>
          <w:szCs w:val="28"/>
        </w:rPr>
        <w:t>халықаралық</w:t>
      </w:r>
      <w:proofErr w:type="spellEnd"/>
      <w:r w:rsidR="006E06A4" w:rsidRPr="006E06A4">
        <w:rPr>
          <w:sz w:val="28"/>
          <w:szCs w:val="28"/>
        </w:rPr>
        <w:t xml:space="preserve"> </w:t>
      </w:r>
      <w:proofErr w:type="spellStart"/>
      <w:r w:rsidR="006E06A4" w:rsidRPr="006E06A4">
        <w:rPr>
          <w:sz w:val="28"/>
          <w:szCs w:val="28"/>
        </w:rPr>
        <w:t>ұйымдардың</w:t>
      </w:r>
      <w:proofErr w:type="spellEnd"/>
      <w:r w:rsidR="006E06A4" w:rsidRPr="006E06A4">
        <w:rPr>
          <w:sz w:val="28"/>
          <w:szCs w:val="28"/>
        </w:rPr>
        <w:t xml:space="preserve"> </w:t>
      </w:r>
      <w:proofErr w:type="spellStart"/>
      <w:r w:rsidR="006E06A4" w:rsidRPr="006E06A4">
        <w:rPr>
          <w:sz w:val="28"/>
          <w:szCs w:val="28"/>
        </w:rPr>
        <w:t>мүшелігінің</w:t>
      </w:r>
      <w:proofErr w:type="spellEnd"/>
      <w:r w:rsidR="006E06A4" w:rsidRPr="006E06A4">
        <w:rPr>
          <w:sz w:val="28"/>
          <w:szCs w:val="28"/>
        </w:rPr>
        <w:t xml:space="preserve"> </w:t>
      </w:r>
      <w:proofErr w:type="spellStart"/>
      <w:r w:rsidR="006E06A4" w:rsidRPr="006E06A4">
        <w:rPr>
          <w:sz w:val="28"/>
          <w:szCs w:val="28"/>
        </w:rPr>
        <w:t>өзі</w:t>
      </w:r>
      <w:proofErr w:type="spellEnd"/>
      <w:r w:rsidR="006E06A4" w:rsidRPr="006E06A4">
        <w:rPr>
          <w:sz w:val="28"/>
          <w:szCs w:val="28"/>
        </w:rPr>
        <w:t xml:space="preserve"> де осы </w:t>
      </w:r>
      <w:proofErr w:type="spellStart"/>
      <w:r w:rsidR="006E06A4" w:rsidRPr="006E06A4">
        <w:rPr>
          <w:sz w:val="28"/>
          <w:szCs w:val="28"/>
        </w:rPr>
        <w:t>өте</w:t>
      </w:r>
      <w:proofErr w:type="spellEnd"/>
      <w:r w:rsidR="006E06A4" w:rsidRPr="006E06A4">
        <w:rPr>
          <w:sz w:val="28"/>
          <w:szCs w:val="28"/>
        </w:rPr>
        <w:t xml:space="preserve"> </w:t>
      </w:r>
      <w:proofErr w:type="spellStart"/>
      <w:r w:rsidR="006E06A4" w:rsidRPr="006E06A4">
        <w:rPr>
          <w:sz w:val="28"/>
          <w:szCs w:val="28"/>
        </w:rPr>
        <w:t>маңызды</w:t>
      </w:r>
      <w:proofErr w:type="spellEnd"/>
      <w:r w:rsidR="006E06A4" w:rsidRPr="006E06A4">
        <w:rPr>
          <w:sz w:val="28"/>
          <w:szCs w:val="28"/>
        </w:rPr>
        <w:t xml:space="preserve"> </w:t>
      </w:r>
      <w:proofErr w:type="spellStart"/>
      <w:r w:rsidR="006E06A4" w:rsidRPr="006E06A4">
        <w:rPr>
          <w:sz w:val="28"/>
          <w:szCs w:val="28"/>
        </w:rPr>
        <w:t>мақсатты</w:t>
      </w:r>
      <w:proofErr w:type="spellEnd"/>
      <w:r w:rsidR="006E06A4" w:rsidRPr="006E06A4">
        <w:rPr>
          <w:sz w:val="28"/>
          <w:szCs w:val="28"/>
        </w:rPr>
        <w:t xml:space="preserve"> </w:t>
      </w:r>
      <w:proofErr w:type="spellStart"/>
      <w:r w:rsidR="006E06A4" w:rsidRPr="006E06A4">
        <w:rPr>
          <w:sz w:val="28"/>
          <w:szCs w:val="28"/>
        </w:rPr>
        <w:t>көздейді</w:t>
      </w:r>
      <w:proofErr w:type="spellEnd"/>
      <w:r w:rsidR="006E06A4" w:rsidRPr="006E06A4">
        <w:rPr>
          <w:sz w:val="28"/>
          <w:szCs w:val="28"/>
        </w:rPr>
        <w:t xml:space="preserve">. </w:t>
      </w:r>
      <w:proofErr w:type="spellStart"/>
      <w:r w:rsidR="006E06A4" w:rsidRPr="006E06A4">
        <w:rPr>
          <w:sz w:val="28"/>
          <w:szCs w:val="28"/>
        </w:rPr>
        <w:t>Ең</w:t>
      </w:r>
      <w:proofErr w:type="spellEnd"/>
      <w:r w:rsidR="006E06A4" w:rsidRPr="006E06A4">
        <w:rPr>
          <w:sz w:val="28"/>
          <w:szCs w:val="28"/>
        </w:rPr>
        <w:t xml:space="preserve"> </w:t>
      </w:r>
      <w:proofErr w:type="spellStart"/>
      <w:r w:rsidR="006E06A4" w:rsidRPr="006E06A4">
        <w:rPr>
          <w:sz w:val="28"/>
          <w:szCs w:val="28"/>
        </w:rPr>
        <w:t>әсерлі</w:t>
      </w:r>
      <w:proofErr w:type="spellEnd"/>
      <w:r w:rsidR="006E06A4" w:rsidRPr="006E06A4">
        <w:rPr>
          <w:sz w:val="28"/>
          <w:szCs w:val="28"/>
        </w:rPr>
        <w:t xml:space="preserve"> </w:t>
      </w:r>
      <w:proofErr w:type="spellStart"/>
      <w:r w:rsidR="006E06A4" w:rsidRPr="006E06A4">
        <w:rPr>
          <w:sz w:val="28"/>
          <w:szCs w:val="28"/>
        </w:rPr>
        <w:t>мысал</w:t>
      </w:r>
      <w:proofErr w:type="spellEnd"/>
      <w:r w:rsidR="006E06A4" w:rsidRPr="006E06A4">
        <w:rPr>
          <w:sz w:val="28"/>
          <w:szCs w:val="28"/>
        </w:rPr>
        <w:t xml:space="preserve">, </w:t>
      </w:r>
      <w:proofErr w:type="spellStart"/>
      <w:r w:rsidR="006E06A4" w:rsidRPr="006E06A4">
        <w:rPr>
          <w:sz w:val="28"/>
          <w:szCs w:val="28"/>
        </w:rPr>
        <w:t>әрине</w:t>
      </w:r>
      <w:proofErr w:type="spellEnd"/>
      <w:r w:rsidR="006E06A4" w:rsidRPr="006E06A4">
        <w:rPr>
          <w:sz w:val="28"/>
          <w:szCs w:val="28"/>
        </w:rPr>
        <w:t xml:space="preserve">, ЕО. </w:t>
      </w:r>
      <w:proofErr w:type="spellStart"/>
      <w:r w:rsidR="006E06A4" w:rsidRPr="006E06A4">
        <w:rPr>
          <w:sz w:val="28"/>
          <w:szCs w:val="28"/>
        </w:rPr>
        <w:t>Егер</w:t>
      </w:r>
      <w:proofErr w:type="spellEnd"/>
      <w:r w:rsidR="006E06A4" w:rsidRPr="006E06A4">
        <w:rPr>
          <w:sz w:val="28"/>
          <w:szCs w:val="28"/>
        </w:rPr>
        <w:t xml:space="preserve"> </w:t>
      </w:r>
      <w:proofErr w:type="spellStart"/>
      <w:r w:rsidR="006E06A4" w:rsidRPr="006E06A4">
        <w:rPr>
          <w:sz w:val="28"/>
          <w:szCs w:val="28"/>
        </w:rPr>
        <w:t>біз</w:t>
      </w:r>
      <w:proofErr w:type="spellEnd"/>
      <w:r w:rsidR="006E06A4" w:rsidRPr="006E06A4">
        <w:rPr>
          <w:sz w:val="28"/>
          <w:szCs w:val="28"/>
        </w:rPr>
        <w:t xml:space="preserve"> – </w:t>
      </w:r>
      <w:proofErr w:type="spellStart"/>
      <w:r w:rsidR="006E06A4" w:rsidRPr="006E06A4">
        <w:rPr>
          <w:sz w:val="28"/>
          <w:szCs w:val="28"/>
        </w:rPr>
        <w:t>көптеген</w:t>
      </w:r>
      <w:proofErr w:type="spellEnd"/>
      <w:r w:rsidR="006E06A4" w:rsidRPr="006E06A4">
        <w:rPr>
          <w:sz w:val="28"/>
          <w:szCs w:val="28"/>
        </w:rPr>
        <w:t xml:space="preserve"> </w:t>
      </w:r>
      <w:proofErr w:type="spellStart"/>
      <w:r w:rsidR="006E06A4" w:rsidRPr="006E06A4">
        <w:rPr>
          <w:sz w:val="28"/>
          <w:szCs w:val="28"/>
        </w:rPr>
        <w:t>шағын</w:t>
      </w:r>
      <w:proofErr w:type="spellEnd"/>
      <w:r w:rsidR="006E06A4" w:rsidRPr="006E06A4">
        <w:rPr>
          <w:sz w:val="28"/>
          <w:szCs w:val="28"/>
        </w:rPr>
        <w:t xml:space="preserve"> </w:t>
      </w:r>
      <w:proofErr w:type="spellStart"/>
      <w:r w:rsidR="006E06A4" w:rsidRPr="006E06A4">
        <w:rPr>
          <w:sz w:val="28"/>
          <w:szCs w:val="28"/>
        </w:rPr>
        <w:t>немесе</w:t>
      </w:r>
      <w:proofErr w:type="spellEnd"/>
      <w:r w:rsidR="006E06A4" w:rsidRPr="006E06A4">
        <w:rPr>
          <w:sz w:val="28"/>
          <w:szCs w:val="28"/>
        </w:rPr>
        <w:t xml:space="preserve"> орта </w:t>
      </w:r>
      <w:proofErr w:type="spellStart"/>
      <w:r w:rsidR="006E06A4" w:rsidRPr="006E06A4">
        <w:rPr>
          <w:sz w:val="28"/>
          <w:szCs w:val="28"/>
        </w:rPr>
        <w:t>елдер</w:t>
      </w:r>
      <w:proofErr w:type="spellEnd"/>
      <w:r w:rsidR="006E06A4" w:rsidRPr="006E06A4">
        <w:rPr>
          <w:sz w:val="28"/>
          <w:szCs w:val="28"/>
        </w:rPr>
        <w:t xml:space="preserve"> – </w:t>
      </w:r>
      <w:proofErr w:type="spellStart"/>
      <w:r w:rsidR="006E06A4" w:rsidRPr="006E06A4">
        <w:rPr>
          <w:sz w:val="28"/>
          <w:szCs w:val="28"/>
        </w:rPr>
        <w:t>халықаралық</w:t>
      </w:r>
      <w:proofErr w:type="spellEnd"/>
      <w:r w:rsidR="006E06A4" w:rsidRPr="006E06A4">
        <w:rPr>
          <w:sz w:val="28"/>
          <w:szCs w:val="28"/>
        </w:rPr>
        <w:t xml:space="preserve"> </w:t>
      </w:r>
      <w:proofErr w:type="spellStart"/>
      <w:r w:rsidR="006E06A4" w:rsidRPr="006E06A4">
        <w:rPr>
          <w:sz w:val="28"/>
          <w:szCs w:val="28"/>
        </w:rPr>
        <w:t>құқықты</w:t>
      </w:r>
      <w:proofErr w:type="spellEnd"/>
      <w:r w:rsidR="006E06A4" w:rsidRPr="006E06A4">
        <w:rPr>
          <w:sz w:val="28"/>
          <w:szCs w:val="28"/>
        </w:rPr>
        <w:t xml:space="preserve"> </w:t>
      </w:r>
      <w:proofErr w:type="spellStart"/>
      <w:r w:rsidR="006E06A4" w:rsidRPr="006E06A4">
        <w:rPr>
          <w:sz w:val="28"/>
          <w:szCs w:val="28"/>
        </w:rPr>
        <w:t>жүзеге</w:t>
      </w:r>
      <w:proofErr w:type="spellEnd"/>
      <w:r w:rsidR="006E06A4" w:rsidRPr="006E06A4">
        <w:rPr>
          <w:sz w:val="28"/>
          <w:szCs w:val="28"/>
        </w:rPr>
        <w:t xml:space="preserve"> </w:t>
      </w:r>
      <w:proofErr w:type="spellStart"/>
      <w:r w:rsidR="006E06A4" w:rsidRPr="006E06A4">
        <w:rPr>
          <w:sz w:val="28"/>
          <w:szCs w:val="28"/>
        </w:rPr>
        <w:t>асырып</w:t>
      </w:r>
      <w:proofErr w:type="spellEnd"/>
      <w:r w:rsidR="006E06A4" w:rsidRPr="006E06A4">
        <w:rPr>
          <w:sz w:val="28"/>
          <w:szCs w:val="28"/>
        </w:rPr>
        <w:t xml:space="preserve">, </w:t>
      </w:r>
      <w:proofErr w:type="spellStart"/>
      <w:r w:rsidR="006E06A4" w:rsidRPr="006E06A4">
        <w:rPr>
          <w:sz w:val="28"/>
          <w:szCs w:val="28"/>
        </w:rPr>
        <w:t>дамытатын</w:t>
      </w:r>
      <w:proofErr w:type="spellEnd"/>
      <w:r w:rsidR="006E06A4" w:rsidRPr="006E06A4">
        <w:rPr>
          <w:sz w:val="28"/>
          <w:szCs w:val="28"/>
        </w:rPr>
        <w:t xml:space="preserve"> </w:t>
      </w:r>
      <w:proofErr w:type="spellStart"/>
      <w:r w:rsidR="006E06A4" w:rsidRPr="006E06A4">
        <w:rPr>
          <w:sz w:val="28"/>
          <w:szCs w:val="28"/>
        </w:rPr>
        <w:t>болсақ</w:t>
      </w:r>
      <w:proofErr w:type="spellEnd"/>
      <w:r w:rsidR="006E06A4" w:rsidRPr="006E06A4">
        <w:rPr>
          <w:sz w:val="28"/>
          <w:szCs w:val="28"/>
        </w:rPr>
        <w:t xml:space="preserve">, </w:t>
      </w:r>
      <w:proofErr w:type="spellStart"/>
      <w:r w:rsidR="006E06A4" w:rsidRPr="006E06A4">
        <w:rPr>
          <w:sz w:val="28"/>
          <w:szCs w:val="28"/>
        </w:rPr>
        <w:t>мысалы</w:t>
      </w:r>
      <w:proofErr w:type="spellEnd"/>
      <w:r w:rsidR="006E06A4" w:rsidRPr="006E06A4">
        <w:rPr>
          <w:sz w:val="28"/>
          <w:szCs w:val="28"/>
        </w:rPr>
        <w:t xml:space="preserve">. </w:t>
      </w:r>
      <w:proofErr w:type="spellStart"/>
      <w:r w:rsidR="006E06A4" w:rsidRPr="006E06A4">
        <w:rPr>
          <w:sz w:val="28"/>
          <w:szCs w:val="28"/>
        </w:rPr>
        <w:t>Біріккен</w:t>
      </w:r>
      <w:proofErr w:type="spellEnd"/>
      <w:r w:rsidR="006E06A4" w:rsidRPr="006E06A4">
        <w:rPr>
          <w:sz w:val="28"/>
          <w:szCs w:val="28"/>
        </w:rPr>
        <w:t xml:space="preserve"> </w:t>
      </w:r>
      <w:proofErr w:type="spellStart"/>
      <w:r w:rsidR="006E06A4" w:rsidRPr="006E06A4">
        <w:rPr>
          <w:sz w:val="28"/>
          <w:szCs w:val="28"/>
        </w:rPr>
        <w:t>Ұлттар</w:t>
      </w:r>
      <w:proofErr w:type="spellEnd"/>
      <w:r w:rsidR="006E06A4" w:rsidRPr="006E06A4">
        <w:rPr>
          <w:sz w:val="28"/>
          <w:szCs w:val="28"/>
        </w:rPr>
        <w:t xml:space="preserve"> </w:t>
      </w:r>
      <w:proofErr w:type="spellStart"/>
      <w:r w:rsidR="006E06A4" w:rsidRPr="006E06A4">
        <w:rPr>
          <w:sz w:val="28"/>
          <w:szCs w:val="28"/>
        </w:rPr>
        <w:t>Ұйымы</w:t>
      </w:r>
      <w:proofErr w:type="spellEnd"/>
      <w:r w:rsidR="006E06A4" w:rsidRPr="006E06A4">
        <w:rPr>
          <w:sz w:val="28"/>
          <w:szCs w:val="28"/>
        </w:rPr>
        <w:t xml:space="preserve"> мен ЕО </w:t>
      </w:r>
      <w:proofErr w:type="spellStart"/>
      <w:r w:rsidR="006E06A4" w:rsidRPr="006E06A4">
        <w:rPr>
          <w:sz w:val="28"/>
          <w:szCs w:val="28"/>
        </w:rPr>
        <w:t>аясында</w:t>
      </w:r>
      <w:proofErr w:type="spellEnd"/>
      <w:r w:rsidR="006E06A4" w:rsidRPr="006E06A4">
        <w:rPr>
          <w:sz w:val="28"/>
          <w:szCs w:val="28"/>
        </w:rPr>
        <w:t xml:space="preserve"> </w:t>
      </w:r>
      <w:proofErr w:type="spellStart"/>
      <w:r w:rsidR="006E06A4" w:rsidRPr="006E06A4">
        <w:rPr>
          <w:sz w:val="28"/>
          <w:szCs w:val="28"/>
        </w:rPr>
        <w:t>бізде</w:t>
      </w:r>
      <w:proofErr w:type="spellEnd"/>
      <w:r w:rsidR="006E06A4" w:rsidRPr="006E06A4">
        <w:rPr>
          <w:sz w:val="28"/>
          <w:szCs w:val="28"/>
        </w:rPr>
        <w:t xml:space="preserve"> </w:t>
      </w:r>
      <w:proofErr w:type="spellStart"/>
      <w:r w:rsidR="006E06A4" w:rsidRPr="006E06A4">
        <w:rPr>
          <w:sz w:val="28"/>
          <w:szCs w:val="28"/>
        </w:rPr>
        <w:t>үлкен</w:t>
      </w:r>
      <w:proofErr w:type="spellEnd"/>
      <w:r w:rsidR="006E06A4" w:rsidRPr="006E06A4">
        <w:rPr>
          <w:sz w:val="28"/>
          <w:szCs w:val="28"/>
        </w:rPr>
        <w:t xml:space="preserve"> </w:t>
      </w:r>
      <w:proofErr w:type="spellStart"/>
      <w:r w:rsidR="006E06A4" w:rsidRPr="006E06A4">
        <w:rPr>
          <w:sz w:val="28"/>
          <w:szCs w:val="28"/>
        </w:rPr>
        <w:t>державалардан</w:t>
      </w:r>
      <w:proofErr w:type="spellEnd"/>
      <w:r w:rsidR="006E06A4" w:rsidRPr="006E06A4">
        <w:rPr>
          <w:sz w:val="28"/>
          <w:szCs w:val="28"/>
        </w:rPr>
        <w:t xml:space="preserve"> </w:t>
      </w:r>
      <w:proofErr w:type="spellStart"/>
      <w:r w:rsidR="006E06A4" w:rsidRPr="006E06A4">
        <w:rPr>
          <w:sz w:val="28"/>
          <w:szCs w:val="28"/>
        </w:rPr>
        <w:t>осындай</w:t>
      </w:r>
      <w:proofErr w:type="spellEnd"/>
      <w:r w:rsidR="006E06A4" w:rsidRPr="006E06A4">
        <w:rPr>
          <w:sz w:val="28"/>
          <w:szCs w:val="28"/>
        </w:rPr>
        <w:t xml:space="preserve"> </w:t>
      </w:r>
      <w:proofErr w:type="spellStart"/>
      <w:r w:rsidR="006E06A4" w:rsidRPr="006E06A4">
        <w:rPr>
          <w:sz w:val="28"/>
          <w:szCs w:val="28"/>
        </w:rPr>
        <w:t>табыс</w:t>
      </w:r>
      <w:proofErr w:type="spellEnd"/>
      <w:r w:rsidR="006E06A4" w:rsidRPr="006E06A4">
        <w:rPr>
          <w:sz w:val="28"/>
          <w:szCs w:val="28"/>
        </w:rPr>
        <w:t xml:space="preserve"> </w:t>
      </w:r>
      <w:proofErr w:type="spellStart"/>
      <w:r w:rsidR="006E06A4" w:rsidRPr="006E06A4">
        <w:rPr>
          <w:sz w:val="28"/>
          <w:szCs w:val="28"/>
        </w:rPr>
        <w:t>күту</w:t>
      </w:r>
      <w:proofErr w:type="spellEnd"/>
      <w:r w:rsidR="006E06A4" w:rsidRPr="006E06A4">
        <w:rPr>
          <w:sz w:val="28"/>
          <w:szCs w:val="28"/>
        </w:rPr>
        <w:t xml:space="preserve"> </w:t>
      </w:r>
      <w:proofErr w:type="spellStart"/>
      <w:r w:rsidR="006E06A4" w:rsidRPr="006E06A4">
        <w:rPr>
          <w:sz w:val="28"/>
          <w:szCs w:val="28"/>
        </w:rPr>
        <w:t>және</w:t>
      </w:r>
      <w:proofErr w:type="spellEnd"/>
      <w:r w:rsidR="006E06A4" w:rsidRPr="006E06A4">
        <w:rPr>
          <w:sz w:val="28"/>
          <w:szCs w:val="28"/>
        </w:rPr>
        <w:t>/</w:t>
      </w:r>
      <w:proofErr w:type="spellStart"/>
      <w:r w:rsidR="006E06A4" w:rsidRPr="006E06A4">
        <w:rPr>
          <w:sz w:val="28"/>
          <w:szCs w:val="28"/>
        </w:rPr>
        <w:t>немесе</w:t>
      </w:r>
      <w:proofErr w:type="spellEnd"/>
      <w:r w:rsidR="006E06A4" w:rsidRPr="006E06A4">
        <w:rPr>
          <w:sz w:val="28"/>
          <w:szCs w:val="28"/>
        </w:rPr>
        <w:t xml:space="preserve"> </w:t>
      </w:r>
      <w:proofErr w:type="spellStart"/>
      <w:r w:rsidR="006E06A4" w:rsidRPr="006E06A4">
        <w:rPr>
          <w:sz w:val="28"/>
          <w:szCs w:val="28"/>
        </w:rPr>
        <w:t>талап</w:t>
      </w:r>
      <w:proofErr w:type="spellEnd"/>
      <w:r w:rsidR="006E06A4" w:rsidRPr="006E06A4">
        <w:rPr>
          <w:sz w:val="28"/>
          <w:szCs w:val="28"/>
        </w:rPr>
        <w:t xml:space="preserve"> </w:t>
      </w:r>
      <w:proofErr w:type="spellStart"/>
      <w:r w:rsidR="006E06A4" w:rsidRPr="006E06A4">
        <w:rPr>
          <w:sz w:val="28"/>
          <w:szCs w:val="28"/>
        </w:rPr>
        <w:t>ету</w:t>
      </w:r>
      <w:proofErr w:type="spellEnd"/>
      <w:r w:rsidR="006E06A4" w:rsidRPr="006E06A4">
        <w:rPr>
          <w:sz w:val="28"/>
          <w:szCs w:val="28"/>
        </w:rPr>
        <w:t xml:space="preserve"> </w:t>
      </w:r>
      <w:proofErr w:type="spellStart"/>
      <w:r w:rsidR="006E06A4" w:rsidRPr="006E06A4">
        <w:rPr>
          <w:sz w:val="28"/>
          <w:szCs w:val="28"/>
        </w:rPr>
        <w:t>мүмкіндігі</w:t>
      </w:r>
      <w:proofErr w:type="spellEnd"/>
      <w:r w:rsidR="006E06A4" w:rsidRPr="006E06A4">
        <w:rPr>
          <w:sz w:val="28"/>
          <w:szCs w:val="28"/>
        </w:rPr>
        <w:t xml:space="preserve"> </w:t>
      </w:r>
      <w:proofErr w:type="spellStart"/>
      <w:r w:rsidR="006E06A4" w:rsidRPr="006E06A4">
        <w:rPr>
          <w:sz w:val="28"/>
          <w:szCs w:val="28"/>
        </w:rPr>
        <w:t>әлдеқайда</w:t>
      </w:r>
      <w:proofErr w:type="spellEnd"/>
      <w:r w:rsidR="006E06A4" w:rsidRPr="006E06A4">
        <w:rPr>
          <w:sz w:val="28"/>
          <w:szCs w:val="28"/>
        </w:rPr>
        <w:t xml:space="preserve"> </w:t>
      </w:r>
      <w:proofErr w:type="spellStart"/>
      <w:r w:rsidR="006E06A4" w:rsidRPr="006E06A4">
        <w:rPr>
          <w:sz w:val="28"/>
          <w:szCs w:val="28"/>
        </w:rPr>
        <w:t>жоғары</w:t>
      </w:r>
      <w:proofErr w:type="spellEnd"/>
      <w:r w:rsidR="006E06A4" w:rsidRPr="006E06A4">
        <w:rPr>
          <w:sz w:val="28"/>
          <w:szCs w:val="28"/>
        </w:rPr>
        <w:t xml:space="preserve">. </w:t>
      </w:r>
      <w:proofErr w:type="spellStart"/>
      <w:r w:rsidR="006E06A4" w:rsidRPr="006E06A4">
        <w:rPr>
          <w:sz w:val="28"/>
          <w:szCs w:val="28"/>
        </w:rPr>
        <w:t>Алыс</w:t>
      </w:r>
      <w:proofErr w:type="spellEnd"/>
      <w:r w:rsidR="006E06A4" w:rsidRPr="006E06A4">
        <w:rPr>
          <w:sz w:val="28"/>
          <w:szCs w:val="28"/>
        </w:rPr>
        <w:t xml:space="preserve"> </w:t>
      </w:r>
      <w:proofErr w:type="spellStart"/>
      <w:r w:rsidR="006E06A4" w:rsidRPr="006E06A4">
        <w:rPr>
          <w:sz w:val="28"/>
          <w:szCs w:val="28"/>
        </w:rPr>
        <w:t>емес</w:t>
      </w:r>
      <w:proofErr w:type="spellEnd"/>
      <w:r w:rsidR="006E06A4" w:rsidRPr="006E06A4">
        <w:rPr>
          <w:sz w:val="28"/>
          <w:szCs w:val="28"/>
        </w:rPr>
        <w:t xml:space="preserve"> </w:t>
      </w:r>
      <w:proofErr w:type="spellStart"/>
      <w:r w:rsidR="006E06A4" w:rsidRPr="006E06A4">
        <w:rPr>
          <w:sz w:val="28"/>
          <w:szCs w:val="28"/>
        </w:rPr>
        <w:t>мүддеге</w:t>
      </w:r>
      <w:proofErr w:type="spellEnd"/>
      <w:r w:rsidR="006E06A4" w:rsidRPr="006E06A4">
        <w:rPr>
          <w:sz w:val="28"/>
          <w:szCs w:val="28"/>
        </w:rPr>
        <w:t xml:space="preserve"> </w:t>
      </w:r>
      <w:proofErr w:type="spellStart"/>
      <w:r w:rsidR="006E06A4" w:rsidRPr="006E06A4">
        <w:rPr>
          <w:sz w:val="28"/>
          <w:szCs w:val="28"/>
        </w:rPr>
        <w:t>қызмет</w:t>
      </w:r>
      <w:proofErr w:type="spellEnd"/>
      <w:r w:rsidR="006E06A4" w:rsidRPr="006E06A4">
        <w:rPr>
          <w:sz w:val="28"/>
          <w:szCs w:val="28"/>
        </w:rPr>
        <w:t xml:space="preserve"> </w:t>
      </w:r>
      <w:proofErr w:type="spellStart"/>
      <w:r w:rsidR="006E06A4" w:rsidRPr="006E06A4">
        <w:rPr>
          <w:sz w:val="28"/>
          <w:szCs w:val="28"/>
        </w:rPr>
        <w:t>ету</w:t>
      </w:r>
      <w:proofErr w:type="spellEnd"/>
      <w:r w:rsidR="006E06A4" w:rsidRPr="006E06A4">
        <w:rPr>
          <w:sz w:val="28"/>
          <w:szCs w:val="28"/>
        </w:rPr>
        <w:t xml:space="preserve"> </w:t>
      </w:r>
      <w:proofErr w:type="spellStart"/>
      <w:r w:rsidR="006E06A4" w:rsidRPr="006E06A4">
        <w:rPr>
          <w:sz w:val="28"/>
          <w:szCs w:val="28"/>
        </w:rPr>
        <w:t>үшін</w:t>
      </w:r>
      <w:proofErr w:type="spellEnd"/>
      <w:r w:rsidR="006E06A4" w:rsidRPr="006E06A4">
        <w:rPr>
          <w:sz w:val="28"/>
          <w:szCs w:val="28"/>
        </w:rPr>
        <w:t xml:space="preserve"> </w:t>
      </w:r>
      <w:proofErr w:type="spellStart"/>
      <w:r w:rsidR="006E06A4" w:rsidRPr="006E06A4">
        <w:rPr>
          <w:sz w:val="28"/>
          <w:szCs w:val="28"/>
        </w:rPr>
        <w:t>берілсек</w:t>
      </w:r>
      <w:proofErr w:type="spellEnd"/>
      <w:r w:rsidR="006E06A4" w:rsidRPr="006E06A4">
        <w:rPr>
          <w:sz w:val="28"/>
          <w:szCs w:val="28"/>
        </w:rPr>
        <w:t xml:space="preserve">, </w:t>
      </w:r>
      <w:proofErr w:type="spellStart"/>
      <w:r w:rsidR="006E06A4" w:rsidRPr="006E06A4">
        <w:rPr>
          <w:sz w:val="28"/>
          <w:szCs w:val="28"/>
        </w:rPr>
        <w:t>заң</w:t>
      </w:r>
      <w:proofErr w:type="spellEnd"/>
      <w:r w:rsidR="006E06A4" w:rsidRPr="006E06A4">
        <w:rPr>
          <w:sz w:val="28"/>
          <w:szCs w:val="28"/>
        </w:rPr>
        <w:t xml:space="preserve"> </w:t>
      </w:r>
      <w:proofErr w:type="spellStart"/>
      <w:r w:rsidR="006E06A4" w:rsidRPr="006E06A4">
        <w:rPr>
          <w:sz w:val="28"/>
          <w:szCs w:val="28"/>
        </w:rPr>
        <w:t>үстемдігінің</w:t>
      </w:r>
      <w:proofErr w:type="spellEnd"/>
      <w:r w:rsidR="006E06A4" w:rsidRPr="006E06A4">
        <w:rPr>
          <w:sz w:val="28"/>
          <w:szCs w:val="28"/>
        </w:rPr>
        <w:t xml:space="preserve"> </w:t>
      </w:r>
      <w:proofErr w:type="spellStart"/>
      <w:r w:rsidR="006E06A4" w:rsidRPr="006E06A4">
        <w:rPr>
          <w:sz w:val="28"/>
          <w:szCs w:val="28"/>
        </w:rPr>
        <w:t>пайдасын</w:t>
      </w:r>
      <w:proofErr w:type="spellEnd"/>
      <w:r w:rsidR="006E06A4" w:rsidRPr="006E06A4">
        <w:rPr>
          <w:sz w:val="28"/>
          <w:szCs w:val="28"/>
        </w:rPr>
        <w:t xml:space="preserve"> </w:t>
      </w:r>
      <w:proofErr w:type="spellStart"/>
      <w:r w:rsidR="006E06A4" w:rsidRPr="006E06A4">
        <w:rPr>
          <w:sz w:val="28"/>
          <w:szCs w:val="28"/>
        </w:rPr>
        <w:t>жоғалтамыз</w:t>
      </w:r>
      <w:proofErr w:type="spellEnd"/>
      <w:r w:rsidR="006E06A4" w:rsidRPr="006E06A4">
        <w:rPr>
          <w:sz w:val="28"/>
          <w:szCs w:val="28"/>
        </w:rPr>
        <w:t xml:space="preserve">. </w:t>
      </w:r>
      <w:proofErr w:type="spellStart"/>
      <w:r w:rsidR="006E06A4" w:rsidRPr="006E06A4">
        <w:rPr>
          <w:sz w:val="28"/>
          <w:szCs w:val="28"/>
        </w:rPr>
        <w:t>Біз</w:t>
      </w:r>
      <w:proofErr w:type="spellEnd"/>
      <w:r w:rsidR="006E06A4" w:rsidRPr="006E06A4">
        <w:rPr>
          <w:sz w:val="28"/>
          <w:szCs w:val="28"/>
        </w:rPr>
        <w:t xml:space="preserve"> </w:t>
      </w:r>
      <w:proofErr w:type="spellStart"/>
      <w:r w:rsidR="006E06A4" w:rsidRPr="006E06A4">
        <w:rPr>
          <w:sz w:val="28"/>
          <w:szCs w:val="28"/>
        </w:rPr>
        <w:t>бәріміз</w:t>
      </w:r>
      <w:proofErr w:type="spellEnd"/>
      <w:r w:rsidR="006E06A4" w:rsidRPr="006E06A4">
        <w:rPr>
          <w:sz w:val="28"/>
          <w:szCs w:val="28"/>
        </w:rPr>
        <w:t xml:space="preserve"> </w:t>
      </w:r>
      <w:proofErr w:type="spellStart"/>
      <w:r w:rsidR="006E06A4" w:rsidRPr="006E06A4">
        <w:rPr>
          <w:sz w:val="28"/>
          <w:szCs w:val="28"/>
        </w:rPr>
        <w:t>халықаралық</w:t>
      </w:r>
      <w:proofErr w:type="spellEnd"/>
      <w:r w:rsidR="006E06A4" w:rsidRPr="006E06A4">
        <w:rPr>
          <w:sz w:val="28"/>
          <w:szCs w:val="28"/>
        </w:rPr>
        <w:t xml:space="preserve"> </w:t>
      </w:r>
      <w:proofErr w:type="spellStart"/>
      <w:r w:rsidR="006E06A4" w:rsidRPr="006E06A4">
        <w:rPr>
          <w:sz w:val="28"/>
          <w:szCs w:val="28"/>
        </w:rPr>
        <w:t>құқық</w:t>
      </w:r>
      <w:proofErr w:type="spellEnd"/>
      <w:r w:rsidR="006E06A4" w:rsidRPr="006E06A4">
        <w:rPr>
          <w:sz w:val="28"/>
          <w:szCs w:val="28"/>
        </w:rPr>
        <w:t xml:space="preserve"> </w:t>
      </w:r>
      <w:proofErr w:type="spellStart"/>
      <w:r w:rsidR="006E06A4" w:rsidRPr="006E06A4">
        <w:rPr>
          <w:sz w:val="28"/>
          <w:szCs w:val="28"/>
        </w:rPr>
        <w:t>қоғамының</w:t>
      </w:r>
      <w:proofErr w:type="spellEnd"/>
      <w:r w:rsidR="006E06A4" w:rsidRPr="006E06A4">
        <w:rPr>
          <w:sz w:val="28"/>
          <w:szCs w:val="28"/>
        </w:rPr>
        <w:t xml:space="preserve"> </w:t>
      </w:r>
      <w:proofErr w:type="spellStart"/>
      <w:r w:rsidR="006E06A4" w:rsidRPr="006E06A4">
        <w:rPr>
          <w:sz w:val="28"/>
          <w:szCs w:val="28"/>
        </w:rPr>
        <w:t>толыққанды</w:t>
      </w:r>
      <w:proofErr w:type="spellEnd"/>
      <w:r w:rsidR="006E06A4" w:rsidRPr="006E06A4">
        <w:rPr>
          <w:sz w:val="28"/>
          <w:szCs w:val="28"/>
        </w:rPr>
        <w:t xml:space="preserve"> </w:t>
      </w:r>
      <w:proofErr w:type="spellStart"/>
      <w:r w:rsidR="006E06A4" w:rsidRPr="006E06A4">
        <w:rPr>
          <w:sz w:val="28"/>
          <w:szCs w:val="28"/>
        </w:rPr>
        <w:t>мүшесі</w:t>
      </w:r>
      <w:proofErr w:type="spellEnd"/>
      <w:r w:rsidR="006E06A4" w:rsidRPr="006E06A4">
        <w:rPr>
          <w:sz w:val="28"/>
          <w:szCs w:val="28"/>
        </w:rPr>
        <w:t xml:space="preserve"> </w:t>
      </w:r>
      <w:proofErr w:type="spellStart"/>
      <w:r w:rsidR="006E06A4" w:rsidRPr="006E06A4">
        <w:rPr>
          <w:sz w:val="28"/>
          <w:szCs w:val="28"/>
        </w:rPr>
        <w:t>болдық</w:t>
      </w:r>
      <w:proofErr w:type="spellEnd"/>
      <w:r w:rsidR="006E06A4" w:rsidRPr="006E06A4">
        <w:rPr>
          <w:sz w:val="28"/>
          <w:szCs w:val="28"/>
        </w:rPr>
        <w:t xml:space="preserve">. </w:t>
      </w:r>
      <w:proofErr w:type="spellStart"/>
      <w:r w:rsidR="006E06A4" w:rsidRPr="006E06A4">
        <w:rPr>
          <w:sz w:val="28"/>
          <w:szCs w:val="28"/>
        </w:rPr>
        <w:t>Мүше</w:t>
      </w:r>
      <w:proofErr w:type="spellEnd"/>
      <w:r w:rsidR="006E06A4" w:rsidRPr="006E06A4">
        <w:rPr>
          <w:sz w:val="28"/>
          <w:szCs w:val="28"/>
        </w:rPr>
        <w:t xml:space="preserve"> болу </w:t>
      </w:r>
      <w:proofErr w:type="spellStart"/>
      <w:r w:rsidR="006E06A4" w:rsidRPr="006E06A4">
        <w:rPr>
          <w:sz w:val="28"/>
          <w:szCs w:val="28"/>
        </w:rPr>
        <w:t>бізді</w:t>
      </w:r>
      <w:proofErr w:type="spellEnd"/>
      <w:r w:rsidR="006E06A4" w:rsidRPr="006E06A4">
        <w:rPr>
          <w:sz w:val="28"/>
          <w:szCs w:val="28"/>
        </w:rPr>
        <w:t xml:space="preserve"> </w:t>
      </w:r>
      <w:proofErr w:type="spellStart"/>
      <w:r w:rsidR="006E06A4" w:rsidRPr="006E06A4">
        <w:rPr>
          <w:sz w:val="28"/>
          <w:szCs w:val="28"/>
        </w:rPr>
        <w:t>өркениетті</w:t>
      </w:r>
      <w:proofErr w:type="spellEnd"/>
      <w:r w:rsidR="006E06A4" w:rsidRPr="006E06A4">
        <w:rPr>
          <w:sz w:val="28"/>
          <w:szCs w:val="28"/>
        </w:rPr>
        <w:t xml:space="preserve"> </w:t>
      </w:r>
      <w:proofErr w:type="spellStart"/>
      <w:r w:rsidR="006E06A4" w:rsidRPr="006E06A4">
        <w:rPr>
          <w:sz w:val="28"/>
          <w:szCs w:val="28"/>
        </w:rPr>
        <w:t>және</w:t>
      </w:r>
      <w:proofErr w:type="spellEnd"/>
      <w:r w:rsidR="006E06A4" w:rsidRPr="006E06A4">
        <w:rPr>
          <w:sz w:val="28"/>
          <w:szCs w:val="28"/>
        </w:rPr>
        <w:t xml:space="preserve"> </w:t>
      </w:r>
      <w:proofErr w:type="spellStart"/>
      <w:r w:rsidR="006E06A4" w:rsidRPr="006E06A4">
        <w:rPr>
          <w:sz w:val="28"/>
          <w:szCs w:val="28"/>
        </w:rPr>
        <w:t>әділ</w:t>
      </w:r>
      <w:proofErr w:type="spellEnd"/>
      <w:r w:rsidR="006E06A4" w:rsidRPr="006E06A4">
        <w:rPr>
          <w:sz w:val="28"/>
          <w:szCs w:val="28"/>
        </w:rPr>
        <w:t xml:space="preserve"> </w:t>
      </w:r>
      <w:proofErr w:type="spellStart"/>
      <w:r w:rsidR="006E06A4" w:rsidRPr="006E06A4">
        <w:rPr>
          <w:sz w:val="28"/>
          <w:szCs w:val="28"/>
        </w:rPr>
        <w:t>әлемдік</w:t>
      </w:r>
      <w:proofErr w:type="spellEnd"/>
      <w:r w:rsidR="006E06A4" w:rsidRPr="006E06A4">
        <w:rPr>
          <w:sz w:val="28"/>
          <w:szCs w:val="28"/>
        </w:rPr>
        <w:t xml:space="preserve"> </w:t>
      </w:r>
      <w:proofErr w:type="spellStart"/>
      <w:r w:rsidR="006E06A4" w:rsidRPr="006E06A4">
        <w:rPr>
          <w:sz w:val="28"/>
          <w:szCs w:val="28"/>
        </w:rPr>
        <w:t>тәртіп</w:t>
      </w:r>
      <w:proofErr w:type="spellEnd"/>
      <w:r w:rsidR="006E06A4" w:rsidRPr="006E06A4">
        <w:rPr>
          <w:sz w:val="28"/>
          <w:szCs w:val="28"/>
        </w:rPr>
        <w:t xml:space="preserve"> </w:t>
      </w:r>
      <w:proofErr w:type="spellStart"/>
      <w:r w:rsidR="006E06A4" w:rsidRPr="006E06A4">
        <w:rPr>
          <w:sz w:val="28"/>
          <w:szCs w:val="28"/>
        </w:rPr>
        <w:t>үшін</w:t>
      </w:r>
      <w:proofErr w:type="spellEnd"/>
      <w:r w:rsidR="006E06A4" w:rsidRPr="006E06A4">
        <w:rPr>
          <w:sz w:val="28"/>
          <w:szCs w:val="28"/>
        </w:rPr>
        <w:t xml:space="preserve"> </w:t>
      </w:r>
      <w:proofErr w:type="spellStart"/>
      <w:r w:rsidR="006E06A4" w:rsidRPr="006E06A4">
        <w:rPr>
          <w:sz w:val="28"/>
          <w:szCs w:val="28"/>
        </w:rPr>
        <w:t>күресуге</w:t>
      </w:r>
      <w:proofErr w:type="spellEnd"/>
      <w:r w:rsidR="006E06A4" w:rsidRPr="006E06A4">
        <w:rPr>
          <w:sz w:val="28"/>
          <w:szCs w:val="28"/>
        </w:rPr>
        <w:t xml:space="preserve"> </w:t>
      </w:r>
      <w:proofErr w:type="spellStart"/>
      <w:r w:rsidR="006E06A4" w:rsidRPr="006E06A4">
        <w:rPr>
          <w:sz w:val="28"/>
          <w:szCs w:val="28"/>
        </w:rPr>
        <w:t>міндеттейді.Бұл</w:t>
      </w:r>
      <w:proofErr w:type="spellEnd"/>
      <w:r w:rsidR="006E06A4" w:rsidRPr="006E06A4">
        <w:rPr>
          <w:sz w:val="28"/>
          <w:szCs w:val="28"/>
        </w:rPr>
        <w:t xml:space="preserve"> </w:t>
      </w:r>
      <w:proofErr w:type="spellStart"/>
      <w:r w:rsidR="006E06A4" w:rsidRPr="006E06A4">
        <w:rPr>
          <w:sz w:val="28"/>
          <w:szCs w:val="28"/>
        </w:rPr>
        <w:t>ойлар</w:t>
      </w:r>
      <w:proofErr w:type="spellEnd"/>
      <w:r w:rsidR="006E06A4" w:rsidRPr="006E06A4">
        <w:rPr>
          <w:sz w:val="28"/>
          <w:szCs w:val="28"/>
        </w:rPr>
        <w:t xml:space="preserve">, </w:t>
      </w:r>
      <w:proofErr w:type="spellStart"/>
      <w:r w:rsidR="006E06A4" w:rsidRPr="006E06A4">
        <w:rPr>
          <w:sz w:val="28"/>
          <w:szCs w:val="28"/>
        </w:rPr>
        <w:t>менің</w:t>
      </w:r>
      <w:proofErr w:type="spellEnd"/>
      <w:r w:rsidR="006E06A4" w:rsidRPr="006E06A4">
        <w:rPr>
          <w:sz w:val="28"/>
          <w:szCs w:val="28"/>
        </w:rPr>
        <w:t xml:space="preserve"> </w:t>
      </w:r>
      <w:proofErr w:type="spellStart"/>
      <w:r w:rsidR="006E06A4" w:rsidRPr="006E06A4">
        <w:rPr>
          <w:sz w:val="28"/>
          <w:szCs w:val="28"/>
        </w:rPr>
        <w:t>ойымша</w:t>
      </w:r>
      <w:proofErr w:type="spellEnd"/>
      <w:r w:rsidR="006E06A4" w:rsidRPr="006E06A4">
        <w:rPr>
          <w:sz w:val="28"/>
          <w:szCs w:val="28"/>
        </w:rPr>
        <w:t xml:space="preserve">, </w:t>
      </w:r>
      <w:proofErr w:type="spellStart"/>
      <w:r w:rsidR="006E06A4" w:rsidRPr="006E06A4">
        <w:rPr>
          <w:sz w:val="28"/>
          <w:szCs w:val="28"/>
        </w:rPr>
        <w:t>келесі</w:t>
      </w:r>
      <w:proofErr w:type="spellEnd"/>
      <w:r w:rsidR="006E06A4" w:rsidRPr="006E06A4">
        <w:rPr>
          <w:sz w:val="28"/>
          <w:szCs w:val="28"/>
        </w:rPr>
        <w:t xml:space="preserve"> </w:t>
      </w:r>
      <w:proofErr w:type="spellStart"/>
      <w:r w:rsidR="006E06A4" w:rsidRPr="006E06A4">
        <w:rPr>
          <w:sz w:val="28"/>
          <w:szCs w:val="28"/>
        </w:rPr>
        <w:t>ойларға</w:t>
      </w:r>
      <w:proofErr w:type="spellEnd"/>
      <w:r w:rsidR="006E06A4" w:rsidRPr="006E06A4">
        <w:rPr>
          <w:sz w:val="28"/>
          <w:szCs w:val="28"/>
        </w:rPr>
        <w:t xml:space="preserve"> </w:t>
      </w:r>
      <w:proofErr w:type="spellStart"/>
      <w:r w:rsidR="006E06A4" w:rsidRPr="006E06A4">
        <w:rPr>
          <w:sz w:val="28"/>
          <w:szCs w:val="28"/>
        </w:rPr>
        <w:t>негіз</w:t>
      </w:r>
      <w:proofErr w:type="spellEnd"/>
      <w:r w:rsidR="006E06A4" w:rsidRPr="006E06A4">
        <w:rPr>
          <w:sz w:val="28"/>
          <w:szCs w:val="28"/>
        </w:rPr>
        <w:t xml:space="preserve"> </w:t>
      </w:r>
      <w:proofErr w:type="spellStart"/>
      <w:r w:rsidR="006E06A4" w:rsidRPr="006E06A4">
        <w:rPr>
          <w:sz w:val="28"/>
          <w:szCs w:val="28"/>
        </w:rPr>
        <w:t>болады</w:t>
      </w:r>
      <w:r w:rsidR="00827C49" w:rsidRPr="00827C49">
        <w:rPr>
          <w:sz w:val="28"/>
          <w:szCs w:val="28"/>
        </w:rPr>
        <w:t>Эстония</w:t>
      </w:r>
      <w:proofErr w:type="spellEnd"/>
      <w:r w:rsidR="00827C49" w:rsidRPr="00827C49">
        <w:rPr>
          <w:sz w:val="28"/>
          <w:szCs w:val="28"/>
        </w:rPr>
        <w:t xml:space="preserve">, Латвия </w:t>
      </w:r>
      <w:proofErr w:type="spellStart"/>
      <w:r w:rsidR="00827C49" w:rsidRPr="00827C49">
        <w:rPr>
          <w:sz w:val="28"/>
          <w:szCs w:val="28"/>
        </w:rPr>
        <w:t>және</w:t>
      </w:r>
      <w:proofErr w:type="spellEnd"/>
      <w:r w:rsidR="00827C49" w:rsidRPr="00827C49">
        <w:rPr>
          <w:sz w:val="28"/>
          <w:szCs w:val="28"/>
        </w:rPr>
        <w:t xml:space="preserve"> Литва </w:t>
      </w:r>
      <w:proofErr w:type="spellStart"/>
      <w:r w:rsidR="00827C49" w:rsidRPr="00827C49">
        <w:rPr>
          <w:sz w:val="28"/>
          <w:szCs w:val="28"/>
        </w:rPr>
        <w:t>сияқты</w:t>
      </w:r>
      <w:proofErr w:type="spellEnd"/>
      <w:r w:rsidR="00827C49" w:rsidRPr="00827C49">
        <w:rPr>
          <w:sz w:val="28"/>
          <w:szCs w:val="28"/>
        </w:rPr>
        <w:t xml:space="preserve"> </w:t>
      </w:r>
      <w:proofErr w:type="spellStart"/>
      <w:r w:rsidR="00827C49" w:rsidRPr="00827C49">
        <w:rPr>
          <w:sz w:val="28"/>
          <w:szCs w:val="28"/>
        </w:rPr>
        <w:t>елдерге</w:t>
      </w:r>
      <w:proofErr w:type="spellEnd"/>
      <w:r w:rsidR="00827C49" w:rsidRPr="00827C49">
        <w:rPr>
          <w:sz w:val="28"/>
          <w:szCs w:val="28"/>
        </w:rPr>
        <w:t xml:space="preserve">, </w:t>
      </w:r>
      <w:proofErr w:type="spellStart"/>
      <w:r w:rsidR="00827C49" w:rsidRPr="00827C49">
        <w:rPr>
          <w:sz w:val="28"/>
          <w:szCs w:val="28"/>
        </w:rPr>
        <w:t>сондай-ақ</w:t>
      </w:r>
      <w:proofErr w:type="spellEnd"/>
      <w:r w:rsidR="00827C49" w:rsidRPr="00827C49">
        <w:rPr>
          <w:sz w:val="28"/>
          <w:szCs w:val="28"/>
        </w:rPr>
        <w:t xml:space="preserve"> </w:t>
      </w:r>
      <w:proofErr w:type="spellStart"/>
      <w:r w:rsidR="00827C49" w:rsidRPr="00827C49">
        <w:rPr>
          <w:sz w:val="28"/>
          <w:szCs w:val="28"/>
        </w:rPr>
        <w:t>Данияға</w:t>
      </w:r>
      <w:proofErr w:type="spellEnd"/>
      <w:r w:rsidR="00827C49" w:rsidRPr="00827C49">
        <w:rPr>
          <w:sz w:val="28"/>
          <w:szCs w:val="28"/>
        </w:rPr>
        <w:t xml:space="preserve"> </w:t>
      </w:r>
      <w:proofErr w:type="spellStart"/>
      <w:r w:rsidR="00827C49" w:rsidRPr="00827C49">
        <w:rPr>
          <w:sz w:val="28"/>
          <w:szCs w:val="28"/>
        </w:rPr>
        <w:t>қатысты.Мен</w:t>
      </w:r>
      <w:proofErr w:type="spellEnd"/>
      <w:r w:rsidR="00827C49" w:rsidRPr="00827C49">
        <w:rPr>
          <w:sz w:val="28"/>
          <w:szCs w:val="28"/>
        </w:rPr>
        <w:t xml:space="preserve"> 1950 </w:t>
      </w:r>
      <w:proofErr w:type="spellStart"/>
      <w:r w:rsidR="00827C49" w:rsidRPr="00827C49">
        <w:rPr>
          <w:sz w:val="28"/>
          <w:szCs w:val="28"/>
        </w:rPr>
        <w:t>жылдары</w:t>
      </w:r>
      <w:proofErr w:type="spellEnd"/>
      <w:r w:rsidR="00827C49" w:rsidRPr="00827C49">
        <w:rPr>
          <w:sz w:val="28"/>
          <w:szCs w:val="28"/>
        </w:rPr>
        <w:t xml:space="preserve"> </w:t>
      </w:r>
      <w:proofErr w:type="spellStart"/>
      <w:r w:rsidR="00827C49" w:rsidRPr="00827C49">
        <w:rPr>
          <w:sz w:val="28"/>
          <w:szCs w:val="28"/>
        </w:rPr>
        <w:t>алғаш</w:t>
      </w:r>
      <w:proofErr w:type="spellEnd"/>
      <w:r w:rsidR="00827C49" w:rsidRPr="00827C49">
        <w:rPr>
          <w:sz w:val="28"/>
          <w:szCs w:val="28"/>
        </w:rPr>
        <w:t xml:space="preserve"> </w:t>
      </w:r>
      <w:proofErr w:type="spellStart"/>
      <w:r w:rsidR="00827C49" w:rsidRPr="00827C49">
        <w:rPr>
          <w:sz w:val="28"/>
          <w:szCs w:val="28"/>
        </w:rPr>
        <w:t>танысқаннан</w:t>
      </w:r>
      <w:proofErr w:type="spellEnd"/>
      <w:r w:rsidR="00827C49" w:rsidRPr="00827C49">
        <w:rPr>
          <w:sz w:val="28"/>
          <w:szCs w:val="28"/>
        </w:rPr>
        <w:t xml:space="preserve"> </w:t>
      </w:r>
      <w:proofErr w:type="spellStart"/>
      <w:r w:rsidR="00827C49" w:rsidRPr="00827C49">
        <w:rPr>
          <w:sz w:val="28"/>
          <w:szCs w:val="28"/>
        </w:rPr>
        <w:t>бері</w:t>
      </w:r>
      <w:proofErr w:type="spellEnd"/>
      <w:r w:rsidR="00827C49" w:rsidRPr="00827C49">
        <w:rPr>
          <w:sz w:val="28"/>
          <w:szCs w:val="28"/>
        </w:rPr>
        <w:t xml:space="preserve"> </w:t>
      </w:r>
      <w:proofErr w:type="spellStart"/>
      <w:r w:rsidR="00827C49" w:rsidRPr="00827C49">
        <w:rPr>
          <w:sz w:val="28"/>
          <w:szCs w:val="28"/>
        </w:rPr>
        <w:t>халықаралық</w:t>
      </w:r>
      <w:proofErr w:type="spellEnd"/>
      <w:r w:rsidR="00827C49" w:rsidRPr="00827C49">
        <w:rPr>
          <w:sz w:val="28"/>
          <w:szCs w:val="28"/>
        </w:rPr>
        <w:t xml:space="preserve"> </w:t>
      </w:r>
      <w:proofErr w:type="spellStart"/>
      <w:r w:rsidR="00827C49" w:rsidRPr="00827C49">
        <w:rPr>
          <w:sz w:val="28"/>
          <w:szCs w:val="28"/>
        </w:rPr>
        <w:t>құқық</w:t>
      </w:r>
      <w:proofErr w:type="spellEnd"/>
      <w:r w:rsidR="00827C49" w:rsidRPr="00827C49">
        <w:rPr>
          <w:sz w:val="28"/>
          <w:szCs w:val="28"/>
        </w:rPr>
        <w:t xml:space="preserve"> </w:t>
      </w:r>
      <w:proofErr w:type="spellStart"/>
      <w:r w:rsidR="00827C49" w:rsidRPr="00827C49">
        <w:rPr>
          <w:sz w:val="28"/>
          <w:szCs w:val="28"/>
        </w:rPr>
        <w:t>саласында</w:t>
      </w:r>
      <w:proofErr w:type="spellEnd"/>
      <w:r w:rsidR="00827C49" w:rsidRPr="00827C49">
        <w:rPr>
          <w:sz w:val="28"/>
          <w:szCs w:val="28"/>
        </w:rPr>
        <w:t xml:space="preserve"> </w:t>
      </w:r>
      <w:proofErr w:type="spellStart"/>
      <w:r w:rsidR="00827C49" w:rsidRPr="00827C49">
        <w:rPr>
          <w:sz w:val="28"/>
          <w:szCs w:val="28"/>
        </w:rPr>
        <w:t>үлкен</w:t>
      </w:r>
      <w:proofErr w:type="spellEnd"/>
      <w:r w:rsidR="00827C49" w:rsidRPr="00827C49">
        <w:rPr>
          <w:sz w:val="28"/>
          <w:szCs w:val="28"/>
        </w:rPr>
        <w:t xml:space="preserve"> </w:t>
      </w:r>
      <w:proofErr w:type="spellStart"/>
      <w:r w:rsidR="00827C49" w:rsidRPr="00827C49">
        <w:rPr>
          <w:sz w:val="28"/>
          <w:szCs w:val="28"/>
        </w:rPr>
        <w:t>өзгерістер</w:t>
      </w:r>
      <w:proofErr w:type="spellEnd"/>
      <w:r w:rsidR="00827C49" w:rsidRPr="00827C49">
        <w:rPr>
          <w:sz w:val="28"/>
          <w:szCs w:val="28"/>
        </w:rPr>
        <w:t xml:space="preserve"> </w:t>
      </w:r>
      <w:proofErr w:type="spellStart"/>
      <w:r w:rsidR="00827C49" w:rsidRPr="00827C49">
        <w:rPr>
          <w:sz w:val="28"/>
          <w:szCs w:val="28"/>
        </w:rPr>
        <w:t>болды</w:t>
      </w:r>
      <w:proofErr w:type="spellEnd"/>
      <w:r w:rsidR="00827C49" w:rsidRPr="00827C49">
        <w:rPr>
          <w:sz w:val="28"/>
          <w:szCs w:val="28"/>
        </w:rPr>
        <w:t xml:space="preserve">. </w:t>
      </w:r>
      <w:proofErr w:type="spellStart"/>
      <w:r w:rsidR="00827C49" w:rsidRPr="00827C49">
        <w:rPr>
          <w:sz w:val="28"/>
          <w:szCs w:val="28"/>
        </w:rPr>
        <w:t>Менің</w:t>
      </w:r>
      <w:proofErr w:type="spellEnd"/>
      <w:r w:rsidR="00827C49" w:rsidRPr="00827C49">
        <w:rPr>
          <w:sz w:val="28"/>
          <w:szCs w:val="28"/>
        </w:rPr>
        <w:t xml:space="preserve"> </w:t>
      </w:r>
      <w:proofErr w:type="spellStart"/>
      <w:r w:rsidR="00827C49" w:rsidRPr="00827C49">
        <w:rPr>
          <w:sz w:val="28"/>
          <w:szCs w:val="28"/>
        </w:rPr>
        <w:t>профессорым</w:t>
      </w:r>
      <w:proofErr w:type="spellEnd"/>
      <w:r w:rsidR="00827C49" w:rsidRPr="00827C49">
        <w:rPr>
          <w:sz w:val="28"/>
          <w:szCs w:val="28"/>
        </w:rPr>
        <w:t xml:space="preserve"> </w:t>
      </w:r>
      <w:proofErr w:type="spellStart"/>
      <w:r w:rsidR="00827C49" w:rsidRPr="00827C49">
        <w:rPr>
          <w:sz w:val="28"/>
          <w:szCs w:val="28"/>
        </w:rPr>
        <w:t>өзін</w:t>
      </w:r>
      <w:proofErr w:type="spellEnd"/>
      <w:r w:rsidR="00827C49" w:rsidRPr="00827C49">
        <w:rPr>
          <w:sz w:val="28"/>
          <w:szCs w:val="28"/>
        </w:rPr>
        <w:t xml:space="preserve"> «</w:t>
      </w:r>
      <w:proofErr w:type="spellStart"/>
      <w:r w:rsidR="00827C49" w:rsidRPr="00827C49">
        <w:rPr>
          <w:sz w:val="28"/>
          <w:szCs w:val="28"/>
        </w:rPr>
        <w:t>Халықаралық</w:t>
      </w:r>
      <w:proofErr w:type="spellEnd"/>
      <w:r w:rsidR="00827C49" w:rsidRPr="00827C49">
        <w:rPr>
          <w:sz w:val="28"/>
          <w:szCs w:val="28"/>
        </w:rPr>
        <w:t xml:space="preserve"> </w:t>
      </w:r>
      <w:proofErr w:type="spellStart"/>
      <w:r w:rsidR="00827C49" w:rsidRPr="00827C49">
        <w:rPr>
          <w:sz w:val="28"/>
          <w:szCs w:val="28"/>
        </w:rPr>
        <w:t>құқық</w:t>
      </w:r>
      <w:proofErr w:type="spellEnd"/>
      <w:r w:rsidR="00827C49" w:rsidRPr="00827C49">
        <w:rPr>
          <w:sz w:val="28"/>
          <w:szCs w:val="28"/>
        </w:rPr>
        <w:t xml:space="preserve"> </w:t>
      </w:r>
      <w:proofErr w:type="spellStart"/>
      <w:r w:rsidR="00827C49" w:rsidRPr="00827C49">
        <w:rPr>
          <w:sz w:val="28"/>
          <w:szCs w:val="28"/>
        </w:rPr>
        <w:t>немесе</w:t>
      </w:r>
      <w:proofErr w:type="spellEnd"/>
      <w:r w:rsidR="00827C49" w:rsidRPr="00827C49">
        <w:rPr>
          <w:sz w:val="28"/>
          <w:szCs w:val="28"/>
        </w:rPr>
        <w:t xml:space="preserve"> </w:t>
      </w:r>
      <w:proofErr w:type="spellStart"/>
      <w:r w:rsidR="00827C49" w:rsidRPr="00827C49">
        <w:rPr>
          <w:sz w:val="28"/>
          <w:szCs w:val="28"/>
        </w:rPr>
        <w:t>Вёлкеррехт</w:t>
      </w:r>
      <w:proofErr w:type="spellEnd"/>
      <w:r w:rsidR="00827C49" w:rsidRPr="00827C49">
        <w:rPr>
          <w:sz w:val="28"/>
          <w:szCs w:val="28"/>
        </w:rPr>
        <w:t xml:space="preserve">» </w:t>
      </w:r>
      <w:proofErr w:type="spellStart"/>
      <w:r w:rsidR="00827C49" w:rsidRPr="00827C49">
        <w:rPr>
          <w:sz w:val="28"/>
          <w:szCs w:val="28"/>
        </w:rPr>
        <w:t>деп</w:t>
      </w:r>
      <w:proofErr w:type="spellEnd"/>
      <w:r w:rsidR="00827C49" w:rsidRPr="00827C49">
        <w:rPr>
          <w:sz w:val="28"/>
          <w:szCs w:val="28"/>
        </w:rPr>
        <w:t xml:space="preserve"> </w:t>
      </w:r>
      <w:proofErr w:type="spellStart"/>
      <w:r w:rsidR="00827C49" w:rsidRPr="00827C49">
        <w:rPr>
          <w:sz w:val="28"/>
          <w:szCs w:val="28"/>
        </w:rPr>
        <w:t>атайтын</w:t>
      </w:r>
      <w:proofErr w:type="spellEnd"/>
      <w:r w:rsidR="00827C49" w:rsidRPr="00827C49">
        <w:rPr>
          <w:sz w:val="28"/>
          <w:szCs w:val="28"/>
        </w:rPr>
        <w:t xml:space="preserve">, </w:t>
      </w:r>
      <w:proofErr w:type="spellStart"/>
      <w:r w:rsidR="00827C49" w:rsidRPr="00827C49">
        <w:rPr>
          <w:sz w:val="28"/>
          <w:szCs w:val="28"/>
        </w:rPr>
        <w:t>бірақ</w:t>
      </w:r>
      <w:proofErr w:type="spellEnd"/>
      <w:r w:rsidR="00827C49" w:rsidRPr="00827C49">
        <w:rPr>
          <w:sz w:val="28"/>
          <w:szCs w:val="28"/>
        </w:rPr>
        <w:t xml:space="preserve"> </w:t>
      </w:r>
      <w:proofErr w:type="spellStart"/>
      <w:r w:rsidR="00827C49" w:rsidRPr="00827C49">
        <w:rPr>
          <w:sz w:val="28"/>
          <w:szCs w:val="28"/>
        </w:rPr>
        <w:t>көбіне</w:t>
      </w:r>
      <w:proofErr w:type="spellEnd"/>
      <w:r w:rsidR="00827C49" w:rsidRPr="00827C49">
        <w:rPr>
          <w:sz w:val="28"/>
          <w:szCs w:val="28"/>
        </w:rPr>
        <w:t xml:space="preserve"> </w:t>
      </w:r>
      <w:proofErr w:type="spellStart"/>
      <w:r w:rsidR="00827C49" w:rsidRPr="00827C49">
        <w:rPr>
          <w:sz w:val="28"/>
          <w:szCs w:val="28"/>
        </w:rPr>
        <w:t>қағидалар</w:t>
      </w:r>
      <w:proofErr w:type="spellEnd"/>
      <w:r w:rsidR="00827C49" w:rsidRPr="00827C49">
        <w:rPr>
          <w:sz w:val="28"/>
          <w:szCs w:val="28"/>
        </w:rPr>
        <w:t xml:space="preserve"> </w:t>
      </w:r>
      <w:proofErr w:type="spellStart"/>
      <w:r w:rsidR="00827C49" w:rsidRPr="00827C49">
        <w:rPr>
          <w:sz w:val="28"/>
          <w:szCs w:val="28"/>
        </w:rPr>
        <w:t>немесе</w:t>
      </w:r>
      <w:proofErr w:type="spellEnd"/>
      <w:r w:rsidR="00827C49" w:rsidRPr="00827C49">
        <w:rPr>
          <w:sz w:val="28"/>
          <w:szCs w:val="28"/>
        </w:rPr>
        <w:t xml:space="preserve"> </w:t>
      </w:r>
      <w:proofErr w:type="spellStart"/>
      <w:r w:rsidR="00827C49" w:rsidRPr="00827C49">
        <w:rPr>
          <w:sz w:val="28"/>
          <w:szCs w:val="28"/>
        </w:rPr>
        <w:t>идеялар</w:t>
      </w:r>
      <w:proofErr w:type="spellEnd"/>
      <w:r w:rsidR="00827C49" w:rsidRPr="00827C49">
        <w:rPr>
          <w:sz w:val="28"/>
          <w:szCs w:val="28"/>
        </w:rPr>
        <w:t xml:space="preserve"> </w:t>
      </w:r>
      <w:proofErr w:type="spellStart"/>
      <w:r w:rsidR="00827C49" w:rsidRPr="00827C49">
        <w:rPr>
          <w:sz w:val="28"/>
          <w:szCs w:val="28"/>
        </w:rPr>
        <w:t>ғана</w:t>
      </w:r>
      <w:proofErr w:type="spellEnd"/>
      <w:r w:rsidR="00827C49" w:rsidRPr="00827C49">
        <w:rPr>
          <w:sz w:val="28"/>
          <w:szCs w:val="28"/>
        </w:rPr>
        <w:t xml:space="preserve"> </w:t>
      </w:r>
      <w:proofErr w:type="spellStart"/>
      <w:r w:rsidR="00827C49" w:rsidRPr="00827C49">
        <w:rPr>
          <w:sz w:val="28"/>
          <w:szCs w:val="28"/>
        </w:rPr>
        <w:t>болатын</w:t>
      </w:r>
      <w:proofErr w:type="spellEnd"/>
      <w:r w:rsidR="00827C49" w:rsidRPr="00827C49">
        <w:rPr>
          <w:sz w:val="28"/>
          <w:szCs w:val="28"/>
        </w:rPr>
        <w:t xml:space="preserve"> </w:t>
      </w:r>
      <w:proofErr w:type="spellStart"/>
      <w:r w:rsidR="00827C49" w:rsidRPr="00827C49">
        <w:rPr>
          <w:sz w:val="28"/>
          <w:szCs w:val="28"/>
        </w:rPr>
        <w:t>жүйе</w:t>
      </w:r>
      <w:proofErr w:type="spellEnd"/>
      <w:r w:rsidR="00827C49" w:rsidRPr="00827C49">
        <w:rPr>
          <w:sz w:val="28"/>
          <w:szCs w:val="28"/>
        </w:rPr>
        <w:t xml:space="preserve"> </w:t>
      </w:r>
      <w:proofErr w:type="spellStart"/>
      <w:r w:rsidR="00827C49" w:rsidRPr="00827C49">
        <w:rPr>
          <w:sz w:val="28"/>
          <w:szCs w:val="28"/>
        </w:rPr>
        <w:t>туралы</w:t>
      </w:r>
      <w:proofErr w:type="spellEnd"/>
      <w:r w:rsidR="00827C49" w:rsidRPr="00827C49">
        <w:rPr>
          <w:sz w:val="28"/>
          <w:szCs w:val="28"/>
        </w:rPr>
        <w:t xml:space="preserve"> </w:t>
      </w:r>
      <w:proofErr w:type="spellStart"/>
      <w:r w:rsidR="00827C49" w:rsidRPr="00827C49">
        <w:rPr>
          <w:sz w:val="28"/>
          <w:szCs w:val="28"/>
        </w:rPr>
        <w:t>айтты</w:t>
      </w:r>
      <w:proofErr w:type="spellEnd"/>
      <w:r w:rsidR="00827C49" w:rsidRPr="00827C49">
        <w:rPr>
          <w:sz w:val="28"/>
          <w:szCs w:val="28"/>
        </w:rPr>
        <w:t xml:space="preserve">. </w:t>
      </w:r>
      <w:proofErr w:type="spellStart"/>
      <w:r w:rsidR="00827C49" w:rsidRPr="00827C49">
        <w:rPr>
          <w:sz w:val="28"/>
          <w:szCs w:val="28"/>
        </w:rPr>
        <w:t>Міндеттердің</w:t>
      </w:r>
      <w:proofErr w:type="spellEnd"/>
      <w:r w:rsidR="00827C49" w:rsidRPr="00827C49">
        <w:rPr>
          <w:sz w:val="28"/>
          <w:szCs w:val="28"/>
        </w:rPr>
        <w:t xml:space="preserve"> </w:t>
      </w:r>
      <w:proofErr w:type="spellStart"/>
      <w:r w:rsidR="00827C49" w:rsidRPr="00827C49">
        <w:rPr>
          <w:sz w:val="28"/>
          <w:szCs w:val="28"/>
        </w:rPr>
        <w:t>көпшілігі</w:t>
      </w:r>
      <w:proofErr w:type="spellEnd"/>
      <w:r w:rsidR="00827C49" w:rsidRPr="00827C49">
        <w:rPr>
          <w:sz w:val="28"/>
          <w:szCs w:val="28"/>
        </w:rPr>
        <w:t xml:space="preserve"> </w:t>
      </w:r>
      <w:proofErr w:type="spellStart"/>
      <w:r w:rsidR="00827C49" w:rsidRPr="00827C49">
        <w:rPr>
          <w:sz w:val="28"/>
          <w:szCs w:val="28"/>
        </w:rPr>
        <w:t>қандай</w:t>
      </w:r>
      <w:proofErr w:type="spellEnd"/>
      <w:r w:rsidR="00827C49" w:rsidRPr="00827C49">
        <w:rPr>
          <w:sz w:val="28"/>
          <w:szCs w:val="28"/>
        </w:rPr>
        <w:t xml:space="preserve"> да </w:t>
      </w:r>
      <w:proofErr w:type="spellStart"/>
      <w:r w:rsidR="00827C49" w:rsidRPr="00827C49">
        <w:rPr>
          <w:sz w:val="28"/>
          <w:szCs w:val="28"/>
        </w:rPr>
        <w:t>бір</w:t>
      </w:r>
      <w:proofErr w:type="spellEnd"/>
      <w:r w:rsidR="00827C49" w:rsidRPr="00827C49">
        <w:rPr>
          <w:sz w:val="28"/>
          <w:szCs w:val="28"/>
        </w:rPr>
        <w:t xml:space="preserve"> </w:t>
      </w:r>
      <w:proofErr w:type="spellStart"/>
      <w:r w:rsidR="00827C49" w:rsidRPr="00827C49">
        <w:rPr>
          <w:sz w:val="28"/>
          <w:szCs w:val="28"/>
        </w:rPr>
        <w:t>міндетті</w:t>
      </w:r>
      <w:proofErr w:type="spellEnd"/>
      <w:r w:rsidR="00827C49" w:rsidRPr="00827C49">
        <w:rPr>
          <w:sz w:val="28"/>
          <w:szCs w:val="28"/>
        </w:rPr>
        <w:t xml:space="preserve"> </w:t>
      </w:r>
      <w:proofErr w:type="spellStart"/>
      <w:r w:rsidR="00827C49" w:rsidRPr="00827C49">
        <w:rPr>
          <w:sz w:val="28"/>
          <w:szCs w:val="28"/>
        </w:rPr>
        <w:t>жауапкершілікке</w:t>
      </w:r>
      <w:proofErr w:type="spellEnd"/>
      <w:r w:rsidR="00827C49" w:rsidRPr="00827C49">
        <w:rPr>
          <w:sz w:val="28"/>
          <w:szCs w:val="28"/>
        </w:rPr>
        <w:t xml:space="preserve">, </w:t>
      </w:r>
      <w:proofErr w:type="spellStart"/>
      <w:r w:rsidR="00827C49" w:rsidRPr="00827C49">
        <w:rPr>
          <w:sz w:val="28"/>
          <w:szCs w:val="28"/>
        </w:rPr>
        <w:t>қандай</w:t>
      </w:r>
      <w:proofErr w:type="spellEnd"/>
      <w:r w:rsidR="00827C49" w:rsidRPr="00827C49">
        <w:rPr>
          <w:sz w:val="28"/>
          <w:szCs w:val="28"/>
        </w:rPr>
        <w:t xml:space="preserve"> да </w:t>
      </w:r>
      <w:proofErr w:type="spellStart"/>
      <w:r w:rsidR="00827C49" w:rsidRPr="00827C49">
        <w:rPr>
          <w:sz w:val="28"/>
          <w:szCs w:val="28"/>
        </w:rPr>
        <w:t>бір</w:t>
      </w:r>
      <w:proofErr w:type="spellEnd"/>
      <w:r w:rsidR="00827C49" w:rsidRPr="00827C49">
        <w:rPr>
          <w:sz w:val="28"/>
          <w:szCs w:val="28"/>
        </w:rPr>
        <w:t xml:space="preserve"> сот </w:t>
      </w:r>
      <w:proofErr w:type="spellStart"/>
      <w:r w:rsidR="00827C49" w:rsidRPr="00827C49">
        <w:rPr>
          <w:sz w:val="28"/>
          <w:szCs w:val="28"/>
        </w:rPr>
        <w:t>жүйесіне</w:t>
      </w:r>
      <w:proofErr w:type="spellEnd"/>
      <w:r w:rsidR="00827C49" w:rsidRPr="00827C49">
        <w:rPr>
          <w:sz w:val="28"/>
          <w:szCs w:val="28"/>
        </w:rPr>
        <w:t xml:space="preserve"> </w:t>
      </w:r>
      <w:proofErr w:type="spellStart"/>
      <w:r w:rsidR="00827C49" w:rsidRPr="00827C49">
        <w:rPr>
          <w:sz w:val="28"/>
          <w:szCs w:val="28"/>
        </w:rPr>
        <w:t>немесе</w:t>
      </w:r>
      <w:proofErr w:type="spellEnd"/>
      <w:r w:rsidR="00827C49" w:rsidRPr="00827C49">
        <w:rPr>
          <w:sz w:val="28"/>
          <w:szCs w:val="28"/>
        </w:rPr>
        <w:t xml:space="preserve"> </w:t>
      </w:r>
      <w:proofErr w:type="spellStart"/>
      <w:r w:rsidR="00827C49" w:rsidRPr="00827C49">
        <w:rPr>
          <w:sz w:val="28"/>
          <w:szCs w:val="28"/>
        </w:rPr>
        <w:t>қандай</w:t>
      </w:r>
      <w:proofErr w:type="spellEnd"/>
      <w:r w:rsidR="00827C49" w:rsidRPr="00827C49">
        <w:rPr>
          <w:sz w:val="28"/>
          <w:szCs w:val="28"/>
        </w:rPr>
        <w:t xml:space="preserve"> да </w:t>
      </w:r>
      <w:proofErr w:type="spellStart"/>
      <w:r w:rsidR="00827C49" w:rsidRPr="00827C49">
        <w:rPr>
          <w:sz w:val="28"/>
          <w:szCs w:val="28"/>
        </w:rPr>
        <w:t>бір</w:t>
      </w:r>
      <w:proofErr w:type="spellEnd"/>
      <w:r w:rsidR="00827C49" w:rsidRPr="00827C49">
        <w:rPr>
          <w:sz w:val="28"/>
          <w:szCs w:val="28"/>
        </w:rPr>
        <w:t xml:space="preserve"> </w:t>
      </w:r>
      <w:proofErr w:type="spellStart"/>
      <w:r w:rsidR="00827C49" w:rsidRPr="00827C49">
        <w:rPr>
          <w:sz w:val="28"/>
          <w:szCs w:val="28"/>
        </w:rPr>
        <w:t>орындау</w:t>
      </w:r>
      <w:proofErr w:type="spellEnd"/>
      <w:r w:rsidR="00827C49" w:rsidRPr="00827C49">
        <w:rPr>
          <w:sz w:val="28"/>
          <w:szCs w:val="28"/>
        </w:rPr>
        <w:t xml:space="preserve"> </w:t>
      </w:r>
      <w:proofErr w:type="spellStart"/>
      <w:r w:rsidR="00827C49" w:rsidRPr="00827C49">
        <w:rPr>
          <w:sz w:val="28"/>
          <w:szCs w:val="28"/>
        </w:rPr>
        <w:t>процедураларына</w:t>
      </w:r>
      <w:proofErr w:type="spellEnd"/>
      <w:r w:rsidR="00827C49" w:rsidRPr="00827C49">
        <w:rPr>
          <w:sz w:val="28"/>
          <w:szCs w:val="28"/>
        </w:rPr>
        <w:t xml:space="preserve"> </w:t>
      </w:r>
      <w:proofErr w:type="spellStart"/>
      <w:r w:rsidR="00827C49" w:rsidRPr="00827C49">
        <w:rPr>
          <w:sz w:val="28"/>
          <w:szCs w:val="28"/>
        </w:rPr>
        <w:t>байланысты</w:t>
      </w:r>
      <w:proofErr w:type="spellEnd"/>
      <w:r w:rsidR="00827C49" w:rsidRPr="00827C49">
        <w:rPr>
          <w:sz w:val="28"/>
          <w:szCs w:val="28"/>
        </w:rPr>
        <w:t xml:space="preserve"> </w:t>
      </w:r>
      <w:proofErr w:type="spellStart"/>
      <w:r w:rsidR="00827C49" w:rsidRPr="00827C49">
        <w:rPr>
          <w:sz w:val="28"/>
          <w:szCs w:val="28"/>
        </w:rPr>
        <w:t>болмады</w:t>
      </w:r>
      <w:proofErr w:type="spellEnd"/>
      <w:r w:rsidR="00827C49" w:rsidRPr="00827C49">
        <w:rPr>
          <w:sz w:val="28"/>
          <w:szCs w:val="28"/>
        </w:rPr>
        <w:t xml:space="preserve">. </w:t>
      </w:r>
      <w:proofErr w:type="spellStart"/>
      <w:r w:rsidR="00827C49" w:rsidRPr="00827C49">
        <w:rPr>
          <w:sz w:val="28"/>
          <w:szCs w:val="28"/>
        </w:rPr>
        <w:t>Бұл</w:t>
      </w:r>
      <w:proofErr w:type="spellEnd"/>
      <w:r w:rsidR="00827C49" w:rsidRPr="00827C49">
        <w:rPr>
          <w:sz w:val="28"/>
          <w:szCs w:val="28"/>
        </w:rPr>
        <w:t xml:space="preserve"> </w:t>
      </w:r>
      <w:proofErr w:type="spellStart"/>
      <w:r w:rsidR="00827C49" w:rsidRPr="00827C49">
        <w:rPr>
          <w:sz w:val="28"/>
          <w:szCs w:val="28"/>
        </w:rPr>
        <w:t>заңды</w:t>
      </w:r>
      <w:proofErr w:type="spellEnd"/>
      <w:r w:rsidR="00827C49" w:rsidRPr="00827C49">
        <w:rPr>
          <w:sz w:val="28"/>
          <w:szCs w:val="28"/>
        </w:rPr>
        <w:t xml:space="preserve"> </w:t>
      </w:r>
      <w:proofErr w:type="spellStart"/>
      <w:r w:rsidR="00827C49" w:rsidRPr="00827C49">
        <w:rPr>
          <w:sz w:val="28"/>
          <w:szCs w:val="28"/>
        </w:rPr>
        <w:t>мазақ</w:t>
      </w:r>
      <w:proofErr w:type="spellEnd"/>
      <w:r w:rsidR="00827C49" w:rsidRPr="00827C49">
        <w:rPr>
          <w:sz w:val="28"/>
          <w:szCs w:val="28"/>
        </w:rPr>
        <w:t xml:space="preserve"> </w:t>
      </w:r>
      <w:proofErr w:type="spellStart"/>
      <w:r w:rsidR="00827C49" w:rsidRPr="00827C49">
        <w:rPr>
          <w:sz w:val="28"/>
          <w:szCs w:val="28"/>
        </w:rPr>
        <w:t>ету</w:t>
      </w:r>
      <w:proofErr w:type="spellEnd"/>
      <w:r w:rsidR="00827C49" w:rsidRPr="00827C49">
        <w:rPr>
          <w:sz w:val="28"/>
          <w:szCs w:val="28"/>
        </w:rPr>
        <w:t xml:space="preserve"> </w:t>
      </w:r>
      <w:proofErr w:type="spellStart"/>
      <w:r w:rsidR="00827C49" w:rsidRPr="00827C49">
        <w:rPr>
          <w:sz w:val="28"/>
          <w:szCs w:val="28"/>
        </w:rPr>
        <w:t>болды</w:t>
      </w:r>
      <w:proofErr w:type="spellEnd"/>
      <w:r w:rsidR="00827C49" w:rsidRPr="00827C49">
        <w:rPr>
          <w:sz w:val="28"/>
          <w:szCs w:val="28"/>
        </w:rPr>
        <w:t xml:space="preserve">! </w:t>
      </w:r>
      <w:proofErr w:type="spellStart"/>
      <w:r w:rsidR="00827C49" w:rsidRPr="00827C49">
        <w:rPr>
          <w:sz w:val="28"/>
          <w:szCs w:val="28"/>
        </w:rPr>
        <w:t>Сонымен</w:t>
      </w:r>
      <w:proofErr w:type="spellEnd"/>
      <w:r w:rsidR="00827C49" w:rsidRPr="00827C49">
        <w:rPr>
          <w:sz w:val="28"/>
          <w:szCs w:val="28"/>
        </w:rPr>
        <w:t xml:space="preserve"> </w:t>
      </w:r>
      <w:proofErr w:type="spellStart"/>
      <w:r w:rsidR="00827C49" w:rsidRPr="00827C49">
        <w:rPr>
          <w:sz w:val="28"/>
          <w:szCs w:val="28"/>
        </w:rPr>
        <w:t>бірге</w:t>
      </w:r>
      <w:proofErr w:type="spellEnd"/>
      <w:r w:rsidR="00827C49" w:rsidRPr="00827C49">
        <w:rPr>
          <w:sz w:val="28"/>
          <w:szCs w:val="28"/>
        </w:rPr>
        <w:t xml:space="preserve"> </w:t>
      </w:r>
      <w:proofErr w:type="spellStart"/>
      <w:r w:rsidR="00827C49" w:rsidRPr="00827C49">
        <w:rPr>
          <w:sz w:val="28"/>
          <w:szCs w:val="28"/>
        </w:rPr>
        <w:t>ол</w:t>
      </w:r>
      <w:proofErr w:type="spellEnd"/>
      <w:r w:rsidR="00827C49" w:rsidRPr="00827C49">
        <w:rPr>
          <w:sz w:val="28"/>
          <w:szCs w:val="28"/>
        </w:rPr>
        <w:t xml:space="preserve">, </w:t>
      </w:r>
      <w:proofErr w:type="spellStart"/>
      <w:r w:rsidR="00827C49" w:rsidRPr="00827C49">
        <w:rPr>
          <w:sz w:val="28"/>
          <w:szCs w:val="28"/>
        </w:rPr>
        <w:t>әрине</w:t>
      </w:r>
      <w:proofErr w:type="spellEnd"/>
      <w:r w:rsidR="00827C49" w:rsidRPr="00827C49">
        <w:rPr>
          <w:sz w:val="28"/>
          <w:szCs w:val="28"/>
        </w:rPr>
        <w:t xml:space="preserve">, </w:t>
      </w:r>
      <w:proofErr w:type="spellStart"/>
      <w:r w:rsidR="00827C49" w:rsidRPr="00827C49">
        <w:rPr>
          <w:sz w:val="28"/>
          <w:szCs w:val="28"/>
        </w:rPr>
        <w:t>халықаралық</w:t>
      </w:r>
      <w:proofErr w:type="spellEnd"/>
      <w:r w:rsidR="00827C49" w:rsidRPr="00827C49">
        <w:rPr>
          <w:sz w:val="28"/>
          <w:szCs w:val="28"/>
        </w:rPr>
        <w:t xml:space="preserve"> </w:t>
      </w:r>
      <w:proofErr w:type="spellStart"/>
      <w:r w:rsidR="00827C49" w:rsidRPr="00827C49">
        <w:rPr>
          <w:sz w:val="28"/>
          <w:szCs w:val="28"/>
        </w:rPr>
        <w:t>құқықтың</w:t>
      </w:r>
      <w:proofErr w:type="spellEnd"/>
      <w:r w:rsidR="00827C49" w:rsidRPr="00827C49">
        <w:rPr>
          <w:sz w:val="28"/>
          <w:szCs w:val="28"/>
        </w:rPr>
        <w:t xml:space="preserve"> </w:t>
      </w:r>
      <w:proofErr w:type="spellStart"/>
      <w:r w:rsidR="00827C49" w:rsidRPr="00827C49">
        <w:rPr>
          <w:sz w:val="28"/>
          <w:szCs w:val="28"/>
        </w:rPr>
        <w:t>белгілі</w:t>
      </w:r>
      <w:proofErr w:type="spellEnd"/>
      <w:r w:rsidR="00827C49" w:rsidRPr="00827C49">
        <w:rPr>
          <w:sz w:val="28"/>
          <w:szCs w:val="28"/>
        </w:rPr>
        <w:t xml:space="preserve"> </w:t>
      </w:r>
      <w:proofErr w:type="spellStart"/>
      <w:r w:rsidR="00827C49" w:rsidRPr="00827C49">
        <w:rPr>
          <w:sz w:val="28"/>
          <w:szCs w:val="28"/>
        </w:rPr>
        <w:t>бір</w:t>
      </w:r>
      <w:proofErr w:type="spellEnd"/>
      <w:r w:rsidR="00827C49" w:rsidRPr="00827C49">
        <w:rPr>
          <w:sz w:val="28"/>
          <w:szCs w:val="28"/>
        </w:rPr>
        <w:t xml:space="preserve"> </w:t>
      </w:r>
      <w:proofErr w:type="spellStart"/>
      <w:r w:rsidR="00827C49" w:rsidRPr="00827C49">
        <w:rPr>
          <w:sz w:val="28"/>
          <w:szCs w:val="28"/>
        </w:rPr>
        <w:t>бөліктері</w:t>
      </w:r>
      <w:proofErr w:type="spellEnd"/>
      <w:r w:rsidR="00827C49" w:rsidRPr="00827C49">
        <w:rPr>
          <w:sz w:val="28"/>
          <w:szCs w:val="28"/>
        </w:rPr>
        <w:t xml:space="preserve"> </w:t>
      </w:r>
      <w:proofErr w:type="spellStart"/>
      <w:r w:rsidR="00827C49" w:rsidRPr="00827C49">
        <w:rPr>
          <w:sz w:val="28"/>
          <w:szCs w:val="28"/>
        </w:rPr>
        <w:t>іс</w:t>
      </w:r>
      <w:proofErr w:type="spellEnd"/>
      <w:r w:rsidR="00827C49" w:rsidRPr="00827C49">
        <w:rPr>
          <w:sz w:val="28"/>
          <w:szCs w:val="28"/>
        </w:rPr>
        <w:t xml:space="preserve"> </w:t>
      </w:r>
      <w:proofErr w:type="spellStart"/>
      <w:r w:rsidR="00827C49" w:rsidRPr="00827C49">
        <w:rPr>
          <w:sz w:val="28"/>
          <w:szCs w:val="28"/>
        </w:rPr>
        <w:t>жүзінде</w:t>
      </w:r>
      <w:proofErr w:type="spellEnd"/>
      <w:r w:rsidR="00827C49" w:rsidRPr="00827C49">
        <w:rPr>
          <w:sz w:val="28"/>
          <w:szCs w:val="28"/>
        </w:rPr>
        <w:t xml:space="preserve"> </w:t>
      </w:r>
      <w:proofErr w:type="spellStart"/>
      <w:r w:rsidR="00827C49" w:rsidRPr="00827C49">
        <w:rPr>
          <w:sz w:val="28"/>
          <w:szCs w:val="28"/>
        </w:rPr>
        <w:t>жұмыс</w:t>
      </w:r>
      <w:proofErr w:type="spellEnd"/>
      <w:r w:rsidR="00827C49" w:rsidRPr="00827C49">
        <w:rPr>
          <w:sz w:val="28"/>
          <w:szCs w:val="28"/>
        </w:rPr>
        <w:t xml:space="preserve"> </w:t>
      </w:r>
      <w:proofErr w:type="spellStart"/>
      <w:r w:rsidR="00827C49" w:rsidRPr="00827C49">
        <w:rPr>
          <w:sz w:val="28"/>
          <w:szCs w:val="28"/>
        </w:rPr>
        <w:t>істейтінін</w:t>
      </w:r>
      <w:proofErr w:type="spellEnd"/>
      <w:r w:rsidR="00827C49" w:rsidRPr="00827C49">
        <w:rPr>
          <w:sz w:val="28"/>
          <w:szCs w:val="28"/>
        </w:rPr>
        <w:t xml:space="preserve"> </w:t>
      </w:r>
      <w:proofErr w:type="spellStart"/>
      <w:r w:rsidR="00827C49" w:rsidRPr="00827C49">
        <w:rPr>
          <w:sz w:val="28"/>
          <w:szCs w:val="28"/>
        </w:rPr>
        <w:t>мойындады</w:t>
      </w:r>
      <w:proofErr w:type="spellEnd"/>
      <w:r w:rsidR="00827C49" w:rsidRPr="00827C49">
        <w:rPr>
          <w:sz w:val="28"/>
          <w:szCs w:val="28"/>
        </w:rPr>
        <w:t xml:space="preserve">. </w:t>
      </w:r>
    </w:p>
    <w:p w14:paraId="696CB9EB" w14:textId="77777777" w:rsidR="0090303A" w:rsidRDefault="0090303A" w:rsidP="00615CF7">
      <w:pPr>
        <w:rPr>
          <w:sz w:val="28"/>
          <w:szCs w:val="28"/>
        </w:rPr>
      </w:pPr>
    </w:p>
    <w:p w14:paraId="3375CF96" w14:textId="77777777" w:rsidR="0090303A" w:rsidRDefault="0090303A" w:rsidP="00615CF7">
      <w:pPr>
        <w:rPr>
          <w:sz w:val="28"/>
          <w:szCs w:val="28"/>
        </w:rPr>
      </w:pPr>
    </w:p>
    <w:p w14:paraId="07C7F8E8" w14:textId="1AB7E3B0" w:rsidR="0090303A" w:rsidRDefault="0090303A" w:rsidP="00615CF7">
      <w:pPr>
        <w:rPr>
          <w:sz w:val="28"/>
          <w:szCs w:val="28"/>
        </w:rPr>
      </w:pPr>
      <w:r>
        <w:rPr>
          <w:sz w:val="28"/>
          <w:szCs w:val="28"/>
        </w:rPr>
        <w:t>72-</w:t>
      </w:r>
      <w:r w:rsidR="00F16019">
        <w:rPr>
          <w:sz w:val="28"/>
          <w:szCs w:val="28"/>
        </w:rPr>
        <w:t>page</w:t>
      </w:r>
    </w:p>
    <w:p w14:paraId="5F9190BF" w14:textId="77777777" w:rsidR="00F16019" w:rsidRDefault="00F16019" w:rsidP="00615CF7">
      <w:pPr>
        <w:rPr>
          <w:sz w:val="28"/>
          <w:szCs w:val="28"/>
        </w:rPr>
      </w:pPr>
    </w:p>
    <w:p w14:paraId="334C4666" w14:textId="77777777" w:rsidR="00F16019" w:rsidRPr="00CD1115" w:rsidRDefault="00F16019" w:rsidP="00F16019">
      <w:pPr>
        <w:rPr>
          <w:b/>
          <w:bCs/>
          <w:sz w:val="28"/>
          <w:szCs w:val="28"/>
        </w:rPr>
      </w:pPr>
      <w:proofErr w:type="spellStart"/>
      <w:r w:rsidRPr="00CD1115">
        <w:rPr>
          <w:b/>
          <w:bCs/>
          <w:sz w:val="28"/>
          <w:szCs w:val="28"/>
        </w:rPr>
        <w:t>Мысалы</w:t>
      </w:r>
      <w:proofErr w:type="spellEnd"/>
      <w:r w:rsidRPr="00CD1115">
        <w:rPr>
          <w:b/>
          <w:bCs/>
          <w:sz w:val="28"/>
          <w:szCs w:val="28"/>
        </w:rPr>
        <w:t xml:space="preserve">, </w:t>
      </w:r>
      <w:proofErr w:type="spellStart"/>
      <w:r w:rsidRPr="00CD1115">
        <w:rPr>
          <w:b/>
          <w:bCs/>
          <w:sz w:val="28"/>
          <w:szCs w:val="28"/>
        </w:rPr>
        <w:t>Халықаралық</w:t>
      </w:r>
      <w:proofErr w:type="spellEnd"/>
      <w:r w:rsidRPr="00CD1115">
        <w:rPr>
          <w:b/>
          <w:bCs/>
          <w:sz w:val="28"/>
          <w:szCs w:val="28"/>
        </w:rPr>
        <w:t xml:space="preserve"> </w:t>
      </w:r>
      <w:proofErr w:type="spellStart"/>
      <w:r w:rsidRPr="00CD1115">
        <w:rPr>
          <w:b/>
          <w:bCs/>
          <w:sz w:val="28"/>
          <w:szCs w:val="28"/>
        </w:rPr>
        <w:t>пошта</w:t>
      </w:r>
      <w:proofErr w:type="spellEnd"/>
      <w:r w:rsidRPr="00CD1115">
        <w:rPr>
          <w:b/>
          <w:bCs/>
          <w:sz w:val="28"/>
          <w:szCs w:val="28"/>
        </w:rPr>
        <w:t xml:space="preserve"> </w:t>
      </w:r>
      <w:proofErr w:type="spellStart"/>
      <w:r w:rsidRPr="00CD1115">
        <w:rPr>
          <w:b/>
          <w:bCs/>
          <w:sz w:val="28"/>
          <w:szCs w:val="28"/>
        </w:rPr>
        <w:t>одағына</w:t>
      </w:r>
      <w:proofErr w:type="spellEnd"/>
      <w:r w:rsidRPr="00CD1115">
        <w:rPr>
          <w:b/>
          <w:bCs/>
          <w:sz w:val="28"/>
          <w:szCs w:val="28"/>
        </w:rPr>
        <w:t xml:space="preserve"> </w:t>
      </w:r>
      <w:proofErr w:type="spellStart"/>
      <w:r w:rsidRPr="00CD1115">
        <w:rPr>
          <w:b/>
          <w:bCs/>
          <w:sz w:val="28"/>
          <w:szCs w:val="28"/>
        </w:rPr>
        <w:t>қатысты</w:t>
      </w:r>
      <w:proofErr w:type="spellEnd"/>
      <w:r w:rsidRPr="00CD1115">
        <w:rPr>
          <w:b/>
          <w:bCs/>
          <w:sz w:val="28"/>
          <w:szCs w:val="28"/>
        </w:rPr>
        <w:t>.</w:t>
      </w:r>
    </w:p>
    <w:p w14:paraId="10357B8B" w14:textId="77777777" w:rsidR="00F16019" w:rsidRPr="00F16019" w:rsidRDefault="00F16019" w:rsidP="00F16019">
      <w:pPr>
        <w:rPr>
          <w:sz w:val="28"/>
          <w:szCs w:val="28"/>
        </w:rPr>
      </w:pPr>
    </w:p>
    <w:p w14:paraId="6B537ED5" w14:textId="6E69BDF8" w:rsidR="00F16019" w:rsidRPr="00F16019" w:rsidRDefault="00F16019" w:rsidP="00F16019">
      <w:pPr>
        <w:rPr>
          <w:sz w:val="28"/>
          <w:szCs w:val="28"/>
        </w:rPr>
      </w:pPr>
      <w:proofErr w:type="spellStart"/>
      <w:r w:rsidRPr="00F16019">
        <w:rPr>
          <w:sz w:val="28"/>
          <w:szCs w:val="28"/>
        </w:rPr>
        <w:t>Бүгінгі</w:t>
      </w:r>
      <w:proofErr w:type="spellEnd"/>
      <w:r w:rsidRPr="00F16019">
        <w:rPr>
          <w:sz w:val="28"/>
          <w:szCs w:val="28"/>
        </w:rPr>
        <w:t xml:space="preserve"> </w:t>
      </w:r>
      <w:proofErr w:type="spellStart"/>
      <w:r w:rsidRPr="00F16019">
        <w:rPr>
          <w:sz w:val="28"/>
          <w:szCs w:val="28"/>
        </w:rPr>
        <w:t>халықаралық</w:t>
      </w:r>
      <w:proofErr w:type="spellEnd"/>
      <w:r w:rsidRPr="00F16019">
        <w:rPr>
          <w:sz w:val="28"/>
          <w:szCs w:val="28"/>
        </w:rPr>
        <w:t xml:space="preserve"> </w:t>
      </w:r>
      <w:proofErr w:type="spellStart"/>
      <w:r w:rsidRPr="00F16019">
        <w:rPr>
          <w:sz w:val="28"/>
          <w:szCs w:val="28"/>
        </w:rPr>
        <w:t>құқық</w:t>
      </w:r>
      <w:proofErr w:type="spellEnd"/>
      <w:r w:rsidRPr="00F16019">
        <w:rPr>
          <w:sz w:val="28"/>
          <w:szCs w:val="28"/>
        </w:rPr>
        <w:t xml:space="preserve"> </w:t>
      </w:r>
      <w:proofErr w:type="spellStart"/>
      <w:r w:rsidRPr="00F16019">
        <w:rPr>
          <w:sz w:val="28"/>
          <w:szCs w:val="28"/>
        </w:rPr>
        <w:t>мүлдем</w:t>
      </w:r>
      <w:proofErr w:type="spellEnd"/>
      <w:r w:rsidRPr="00F16019">
        <w:rPr>
          <w:sz w:val="28"/>
          <w:szCs w:val="28"/>
        </w:rPr>
        <w:t xml:space="preserve"> </w:t>
      </w:r>
      <w:proofErr w:type="spellStart"/>
      <w:r w:rsidRPr="00F16019">
        <w:rPr>
          <w:sz w:val="28"/>
          <w:szCs w:val="28"/>
        </w:rPr>
        <w:t>басқа</w:t>
      </w:r>
      <w:proofErr w:type="spellEnd"/>
      <w:r w:rsidRPr="00F16019">
        <w:rPr>
          <w:sz w:val="28"/>
          <w:szCs w:val="28"/>
        </w:rPr>
        <w:t xml:space="preserve"> </w:t>
      </w:r>
      <w:proofErr w:type="spellStart"/>
      <w:r w:rsidRPr="00F16019">
        <w:rPr>
          <w:sz w:val="28"/>
          <w:szCs w:val="28"/>
        </w:rPr>
        <w:t>нәрсе</w:t>
      </w:r>
      <w:proofErr w:type="spellEnd"/>
      <w:r w:rsidRPr="00F16019">
        <w:rPr>
          <w:sz w:val="28"/>
          <w:szCs w:val="28"/>
        </w:rPr>
        <w:t xml:space="preserve">. </w:t>
      </w:r>
      <w:proofErr w:type="spellStart"/>
      <w:r w:rsidRPr="00F16019">
        <w:rPr>
          <w:sz w:val="28"/>
          <w:szCs w:val="28"/>
        </w:rPr>
        <w:t>Халықаралық</w:t>
      </w:r>
      <w:proofErr w:type="spellEnd"/>
      <w:r w:rsidRPr="00F16019">
        <w:rPr>
          <w:sz w:val="28"/>
          <w:szCs w:val="28"/>
        </w:rPr>
        <w:t xml:space="preserve"> </w:t>
      </w:r>
      <w:proofErr w:type="spellStart"/>
      <w:r w:rsidRPr="00F16019">
        <w:rPr>
          <w:sz w:val="28"/>
          <w:szCs w:val="28"/>
        </w:rPr>
        <w:t>сотқа</w:t>
      </w:r>
      <w:proofErr w:type="spellEnd"/>
      <w:r w:rsidRPr="00F16019">
        <w:rPr>
          <w:sz w:val="28"/>
          <w:szCs w:val="28"/>
        </w:rPr>
        <w:t xml:space="preserve"> </w:t>
      </w:r>
      <w:proofErr w:type="spellStart"/>
      <w:r w:rsidRPr="00F16019">
        <w:rPr>
          <w:sz w:val="28"/>
          <w:szCs w:val="28"/>
        </w:rPr>
        <w:t>көбірек</w:t>
      </w:r>
      <w:proofErr w:type="spellEnd"/>
      <w:r w:rsidRPr="00F16019">
        <w:rPr>
          <w:sz w:val="28"/>
          <w:szCs w:val="28"/>
        </w:rPr>
        <w:t xml:space="preserve"> </w:t>
      </w:r>
      <w:proofErr w:type="spellStart"/>
      <w:r w:rsidRPr="00F16019">
        <w:rPr>
          <w:sz w:val="28"/>
          <w:szCs w:val="28"/>
        </w:rPr>
        <w:t>елдер</w:t>
      </w:r>
      <w:proofErr w:type="spellEnd"/>
      <w:r w:rsidRPr="00F16019">
        <w:rPr>
          <w:sz w:val="28"/>
          <w:szCs w:val="28"/>
        </w:rPr>
        <w:t xml:space="preserve"> </w:t>
      </w:r>
      <w:proofErr w:type="spellStart"/>
      <w:r w:rsidRPr="00F16019">
        <w:rPr>
          <w:sz w:val="28"/>
          <w:szCs w:val="28"/>
        </w:rPr>
        <w:t>қосылды</w:t>
      </w:r>
      <w:proofErr w:type="spellEnd"/>
      <w:r w:rsidRPr="00F16019">
        <w:rPr>
          <w:sz w:val="28"/>
          <w:szCs w:val="28"/>
        </w:rPr>
        <w:t xml:space="preserve"> </w:t>
      </w:r>
      <w:proofErr w:type="spellStart"/>
      <w:r w:rsidRPr="00F16019">
        <w:rPr>
          <w:sz w:val="28"/>
          <w:szCs w:val="28"/>
        </w:rPr>
        <w:t>және</w:t>
      </w:r>
      <w:proofErr w:type="spellEnd"/>
      <w:r w:rsidRPr="00F16019">
        <w:rPr>
          <w:sz w:val="28"/>
          <w:szCs w:val="28"/>
        </w:rPr>
        <w:t xml:space="preserve"> сот </w:t>
      </w:r>
      <w:proofErr w:type="spellStart"/>
      <w:r w:rsidRPr="00F16019">
        <w:rPr>
          <w:sz w:val="28"/>
          <w:szCs w:val="28"/>
        </w:rPr>
        <w:t>бұрын-соңды</w:t>
      </w:r>
      <w:proofErr w:type="spellEnd"/>
      <w:r w:rsidRPr="00F16019">
        <w:rPr>
          <w:sz w:val="28"/>
          <w:szCs w:val="28"/>
        </w:rPr>
        <w:t xml:space="preserve"> </w:t>
      </w:r>
      <w:proofErr w:type="spellStart"/>
      <w:r w:rsidRPr="00F16019">
        <w:rPr>
          <w:sz w:val="28"/>
          <w:szCs w:val="28"/>
        </w:rPr>
        <w:t>болмағандай</w:t>
      </w:r>
      <w:proofErr w:type="spellEnd"/>
      <w:r w:rsidRPr="00F16019">
        <w:rPr>
          <w:sz w:val="28"/>
          <w:szCs w:val="28"/>
        </w:rPr>
        <w:t xml:space="preserve"> бос </w:t>
      </w:r>
      <w:proofErr w:type="spellStart"/>
      <w:r w:rsidRPr="00F16019">
        <w:rPr>
          <w:sz w:val="28"/>
          <w:szCs w:val="28"/>
        </w:rPr>
        <w:t>емес</w:t>
      </w:r>
      <w:proofErr w:type="spellEnd"/>
      <w:r w:rsidRPr="00F16019">
        <w:rPr>
          <w:sz w:val="28"/>
          <w:szCs w:val="28"/>
        </w:rPr>
        <w:t xml:space="preserve">. 1998 </w:t>
      </w:r>
      <w:proofErr w:type="spellStart"/>
      <w:r w:rsidRPr="00F16019">
        <w:rPr>
          <w:sz w:val="28"/>
          <w:szCs w:val="28"/>
        </w:rPr>
        <w:t>жылы</w:t>
      </w:r>
      <w:proofErr w:type="spellEnd"/>
      <w:r w:rsidRPr="00F16019">
        <w:rPr>
          <w:sz w:val="28"/>
          <w:szCs w:val="28"/>
        </w:rPr>
        <w:t xml:space="preserve"> </w:t>
      </w:r>
      <w:proofErr w:type="spellStart"/>
      <w:r w:rsidRPr="00F16019">
        <w:rPr>
          <w:sz w:val="28"/>
          <w:szCs w:val="28"/>
        </w:rPr>
        <w:t>Халықаралық</w:t>
      </w:r>
      <w:proofErr w:type="spellEnd"/>
      <w:r w:rsidRPr="00F16019">
        <w:rPr>
          <w:sz w:val="28"/>
          <w:szCs w:val="28"/>
        </w:rPr>
        <w:t xml:space="preserve"> </w:t>
      </w:r>
      <w:proofErr w:type="spellStart"/>
      <w:r w:rsidRPr="00F16019">
        <w:rPr>
          <w:sz w:val="28"/>
          <w:szCs w:val="28"/>
        </w:rPr>
        <w:t>қылмыстық</w:t>
      </w:r>
      <w:proofErr w:type="spellEnd"/>
      <w:r w:rsidRPr="00F16019">
        <w:rPr>
          <w:sz w:val="28"/>
          <w:szCs w:val="28"/>
        </w:rPr>
        <w:t xml:space="preserve"> сот </w:t>
      </w:r>
      <w:proofErr w:type="spellStart"/>
      <w:r w:rsidRPr="00F16019">
        <w:rPr>
          <w:sz w:val="28"/>
          <w:szCs w:val="28"/>
        </w:rPr>
        <w:t>құрылды</w:t>
      </w:r>
      <w:proofErr w:type="spellEnd"/>
      <w:r w:rsidRPr="00F16019">
        <w:rPr>
          <w:sz w:val="28"/>
          <w:szCs w:val="28"/>
        </w:rPr>
        <w:t xml:space="preserve">. </w:t>
      </w:r>
      <w:proofErr w:type="spellStart"/>
      <w:r w:rsidRPr="00F16019">
        <w:rPr>
          <w:sz w:val="28"/>
          <w:szCs w:val="28"/>
        </w:rPr>
        <w:t>Халықаралық</w:t>
      </w:r>
      <w:proofErr w:type="spellEnd"/>
      <w:r w:rsidRPr="00F16019">
        <w:rPr>
          <w:sz w:val="28"/>
          <w:szCs w:val="28"/>
        </w:rPr>
        <w:t xml:space="preserve"> </w:t>
      </w:r>
      <w:proofErr w:type="spellStart"/>
      <w:r w:rsidRPr="00F16019">
        <w:rPr>
          <w:sz w:val="28"/>
          <w:szCs w:val="28"/>
        </w:rPr>
        <w:t>қылмыстық</w:t>
      </w:r>
      <w:proofErr w:type="spellEnd"/>
      <w:r w:rsidRPr="00F16019">
        <w:rPr>
          <w:sz w:val="28"/>
          <w:szCs w:val="28"/>
        </w:rPr>
        <w:t xml:space="preserve"> </w:t>
      </w:r>
      <w:proofErr w:type="spellStart"/>
      <w:r w:rsidRPr="00F16019">
        <w:rPr>
          <w:sz w:val="28"/>
          <w:szCs w:val="28"/>
        </w:rPr>
        <w:t>соттың</w:t>
      </w:r>
      <w:proofErr w:type="spellEnd"/>
      <w:r w:rsidRPr="00F16019">
        <w:rPr>
          <w:sz w:val="28"/>
          <w:szCs w:val="28"/>
        </w:rPr>
        <w:t xml:space="preserve"> статуты </w:t>
      </w:r>
      <w:proofErr w:type="spellStart"/>
      <w:r w:rsidRPr="00F16019">
        <w:rPr>
          <w:sz w:val="28"/>
          <w:szCs w:val="28"/>
        </w:rPr>
        <w:t>біздің</w:t>
      </w:r>
      <w:proofErr w:type="spellEnd"/>
      <w:r w:rsidRPr="00F16019">
        <w:rPr>
          <w:sz w:val="28"/>
          <w:szCs w:val="28"/>
        </w:rPr>
        <w:t xml:space="preserve"> сот </w:t>
      </w:r>
      <w:proofErr w:type="spellStart"/>
      <w:r w:rsidRPr="00F16019">
        <w:rPr>
          <w:sz w:val="28"/>
          <w:szCs w:val="28"/>
        </w:rPr>
        <w:t>төрелігін</w:t>
      </w:r>
      <w:proofErr w:type="spellEnd"/>
      <w:r w:rsidRPr="00F16019">
        <w:rPr>
          <w:sz w:val="28"/>
          <w:szCs w:val="28"/>
        </w:rPr>
        <w:t xml:space="preserve"> </w:t>
      </w:r>
      <w:proofErr w:type="spellStart"/>
      <w:r w:rsidRPr="00F16019">
        <w:rPr>
          <w:sz w:val="28"/>
          <w:szCs w:val="28"/>
        </w:rPr>
        <w:t>жүзеге</w:t>
      </w:r>
      <w:proofErr w:type="spellEnd"/>
      <w:r w:rsidRPr="00F16019">
        <w:rPr>
          <w:sz w:val="28"/>
          <w:szCs w:val="28"/>
        </w:rPr>
        <w:t xml:space="preserve"> </w:t>
      </w:r>
      <w:proofErr w:type="spellStart"/>
      <w:r w:rsidRPr="00F16019">
        <w:rPr>
          <w:sz w:val="28"/>
          <w:szCs w:val="28"/>
        </w:rPr>
        <w:t>асыру</w:t>
      </w:r>
      <w:proofErr w:type="spellEnd"/>
      <w:r w:rsidRPr="00F16019">
        <w:rPr>
          <w:sz w:val="28"/>
          <w:szCs w:val="28"/>
        </w:rPr>
        <w:t xml:space="preserve"> </w:t>
      </w:r>
      <w:proofErr w:type="spellStart"/>
      <w:r w:rsidRPr="00F16019">
        <w:rPr>
          <w:sz w:val="28"/>
          <w:szCs w:val="28"/>
        </w:rPr>
        <w:t>туралы</w:t>
      </w:r>
      <w:proofErr w:type="spellEnd"/>
      <w:r w:rsidRPr="00F16019">
        <w:rPr>
          <w:sz w:val="28"/>
          <w:szCs w:val="28"/>
        </w:rPr>
        <w:t xml:space="preserve"> </w:t>
      </w:r>
      <w:proofErr w:type="spellStart"/>
      <w:r w:rsidRPr="00F16019">
        <w:rPr>
          <w:sz w:val="28"/>
          <w:szCs w:val="28"/>
        </w:rPr>
        <w:t>көптеген</w:t>
      </w:r>
      <w:proofErr w:type="spellEnd"/>
      <w:r w:rsidRPr="00F16019">
        <w:rPr>
          <w:sz w:val="28"/>
          <w:szCs w:val="28"/>
        </w:rPr>
        <w:t xml:space="preserve"> </w:t>
      </w:r>
      <w:proofErr w:type="spellStart"/>
      <w:r w:rsidRPr="00F16019">
        <w:rPr>
          <w:sz w:val="28"/>
          <w:szCs w:val="28"/>
        </w:rPr>
        <w:t>ұлттық</w:t>
      </w:r>
      <w:proofErr w:type="spellEnd"/>
      <w:r w:rsidRPr="00F16019">
        <w:rPr>
          <w:sz w:val="28"/>
          <w:szCs w:val="28"/>
        </w:rPr>
        <w:t xml:space="preserve"> </w:t>
      </w:r>
      <w:proofErr w:type="spellStart"/>
      <w:r w:rsidRPr="00F16019">
        <w:rPr>
          <w:sz w:val="28"/>
          <w:szCs w:val="28"/>
        </w:rPr>
        <w:t>заңдарымыз</w:t>
      </w:r>
      <w:proofErr w:type="spellEnd"/>
      <w:r w:rsidRPr="00F16019">
        <w:rPr>
          <w:sz w:val="28"/>
          <w:szCs w:val="28"/>
        </w:rPr>
        <w:t xml:space="preserve"> </w:t>
      </w:r>
      <w:proofErr w:type="spellStart"/>
      <w:r w:rsidRPr="00F16019">
        <w:rPr>
          <w:sz w:val="28"/>
          <w:szCs w:val="28"/>
        </w:rPr>
        <w:t>сияқты</w:t>
      </w:r>
      <w:proofErr w:type="spellEnd"/>
      <w:r w:rsidRPr="00F16019">
        <w:rPr>
          <w:sz w:val="28"/>
          <w:szCs w:val="28"/>
        </w:rPr>
        <w:t xml:space="preserve"> </w:t>
      </w:r>
      <w:proofErr w:type="spellStart"/>
      <w:r w:rsidRPr="00F16019">
        <w:rPr>
          <w:sz w:val="28"/>
          <w:szCs w:val="28"/>
        </w:rPr>
        <w:t>ұзақ</w:t>
      </w:r>
      <w:proofErr w:type="spellEnd"/>
      <w:r w:rsidRPr="00F16019">
        <w:rPr>
          <w:sz w:val="28"/>
          <w:szCs w:val="28"/>
        </w:rPr>
        <w:t xml:space="preserve"> </w:t>
      </w:r>
      <w:proofErr w:type="spellStart"/>
      <w:r w:rsidRPr="00F16019">
        <w:rPr>
          <w:sz w:val="28"/>
          <w:szCs w:val="28"/>
        </w:rPr>
        <w:t>және</w:t>
      </w:r>
      <w:proofErr w:type="spellEnd"/>
      <w:r w:rsidRPr="00F16019">
        <w:rPr>
          <w:sz w:val="28"/>
          <w:szCs w:val="28"/>
        </w:rPr>
        <w:t xml:space="preserve"> </w:t>
      </w:r>
      <w:proofErr w:type="spellStart"/>
      <w:r w:rsidRPr="00F16019">
        <w:rPr>
          <w:sz w:val="28"/>
          <w:szCs w:val="28"/>
        </w:rPr>
        <w:t>күрделі</w:t>
      </w:r>
      <w:proofErr w:type="spellEnd"/>
      <w:r w:rsidRPr="00F16019">
        <w:rPr>
          <w:sz w:val="28"/>
          <w:szCs w:val="28"/>
        </w:rPr>
        <w:t xml:space="preserve">. </w:t>
      </w:r>
      <w:proofErr w:type="spellStart"/>
      <w:r w:rsidRPr="00F16019">
        <w:rPr>
          <w:sz w:val="28"/>
          <w:szCs w:val="28"/>
        </w:rPr>
        <w:t>Дүниежүзілік</w:t>
      </w:r>
      <w:proofErr w:type="spellEnd"/>
      <w:r w:rsidRPr="00F16019">
        <w:rPr>
          <w:sz w:val="28"/>
          <w:szCs w:val="28"/>
        </w:rPr>
        <w:t xml:space="preserve"> </w:t>
      </w:r>
      <w:proofErr w:type="spellStart"/>
      <w:r w:rsidRPr="00F16019">
        <w:rPr>
          <w:sz w:val="28"/>
          <w:szCs w:val="28"/>
        </w:rPr>
        <w:t>сауда</w:t>
      </w:r>
      <w:proofErr w:type="spellEnd"/>
      <w:r w:rsidRPr="00F16019">
        <w:rPr>
          <w:sz w:val="28"/>
          <w:szCs w:val="28"/>
        </w:rPr>
        <w:t xml:space="preserve"> </w:t>
      </w:r>
      <w:proofErr w:type="spellStart"/>
      <w:r w:rsidRPr="00F16019">
        <w:rPr>
          <w:sz w:val="28"/>
          <w:szCs w:val="28"/>
        </w:rPr>
        <w:t>ұйымына</w:t>
      </w:r>
      <w:proofErr w:type="spellEnd"/>
      <w:r w:rsidRPr="00F16019">
        <w:rPr>
          <w:sz w:val="28"/>
          <w:szCs w:val="28"/>
        </w:rPr>
        <w:t xml:space="preserve"> </w:t>
      </w:r>
      <w:proofErr w:type="spellStart"/>
      <w:r w:rsidRPr="00F16019">
        <w:rPr>
          <w:sz w:val="28"/>
          <w:szCs w:val="28"/>
        </w:rPr>
        <w:t>бұрынғыдан</w:t>
      </w:r>
      <w:proofErr w:type="spellEnd"/>
      <w:r w:rsidRPr="00F16019">
        <w:rPr>
          <w:sz w:val="28"/>
          <w:szCs w:val="28"/>
        </w:rPr>
        <w:t xml:space="preserve"> да </w:t>
      </w:r>
      <w:proofErr w:type="spellStart"/>
      <w:r w:rsidRPr="00F16019">
        <w:rPr>
          <w:sz w:val="28"/>
          <w:szCs w:val="28"/>
        </w:rPr>
        <w:t>көп</w:t>
      </w:r>
      <w:proofErr w:type="spellEnd"/>
      <w:r w:rsidRPr="00F16019">
        <w:rPr>
          <w:sz w:val="28"/>
          <w:szCs w:val="28"/>
        </w:rPr>
        <w:t xml:space="preserve"> </w:t>
      </w:r>
      <w:proofErr w:type="spellStart"/>
      <w:r w:rsidRPr="00F16019">
        <w:rPr>
          <w:sz w:val="28"/>
          <w:szCs w:val="28"/>
        </w:rPr>
        <w:t>үкім</w:t>
      </w:r>
      <w:proofErr w:type="spellEnd"/>
      <w:r w:rsidRPr="00F16019">
        <w:rPr>
          <w:sz w:val="28"/>
          <w:szCs w:val="28"/>
        </w:rPr>
        <w:t xml:space="preserve"> </w:t>
      </w:r>
      <w:proofErr w:type="spellStart"/>
      <w:r w:rsidRPr="00F16019">
        <w:rPr>
          <w:sz w:val="28"/>
          <w:szCs w:val="28"/>
        </w:rPr>
        <w:t>шығару</w:t>
      </w:r>
      <w:proofErr w:type="spellEnd"/>
      <w:r w:rsidRPr="00F16019">
        <w:rPr>
          <w:sz w:val="28"/>
          <w:szCs w:val="28"/>
        </w:rPr>
        <w:t xml:space="preserve"> </w:t>
      </w:r>
      <w:proofErr w:type="spellStart"/>
      <w:r w:rsidRPr="00F16019">
        <w:rPr>
          <w:sz w:val="28"/>
          <w:szCs w:val="28"/>
        </w:rPr>
        <w:t>өкілеттігі</w:t>
      </w:r>
      <w:proofErr w:type="spellEnd"/>
      <w:r w:rsidRPr="00F16019">
        <w:rPr>
          <w:sz w:val="28"/>
          <w:szCs w:val="28"/>
        </w:rPr>
        <w:t xml:space="preserve"> </w:t>
      </w:r>
      <w:proofErr w:type="spellStart"/>
      <w:r w:rsidRPr="00F16019">
        <w:rPr>
          <w:sz w:val="28"/>
          <w:szCs w:val="28"/>
        </w:rPr>
        <w:t>берілді</w:t>
      </w:r>
      <w:proofErr w:type="spellEnd"/>
      <w:r w:rsidRPr="00F16019">
        <w:rPr>
          <w:sz w:val="28"/>
          <w:szCs w:val="28"/>
        </w:rPr>
        <w:t xml:space="preserve">, ал </w:t>
      </w:r>
      <w:proofErr w:type="spellStart"/>
      <w:r w:rsidRPr="00F16019">
        <w:rPr>
          <w:sz w:val="28"/>
          <w:szCs w:val="28"/>
        </w:rPr>
        <w:t>халықаралық</w:t>
      </w:r>
      <w:proofErr w:type="spellEnd"/>
      <w:r w:rsidRPr="00F16019">
        <w:rPr>
          <w:sz w:val="28"/>
          <w:szCs w:val="28"/>
        </w:rPr>
        <w:t xml:space="preserve"> </w:t>
      </w:r>
      <w:proofErr w:type="spellStart"/>
      <w:r w:rsidRPr="00F16019">
        <w:rPr>
          <w:sz w:val="28"/>
          <w:szCs w:val="28"/>
        </w:rPr>
        <w:t>ұйым</w:t>
      </w:r>
      <w:proofErr w:type="spellEnd"/>
      <w:r w:rsidRPr="00F16019">
        <w:rPr>
          <w:sz w:val="28"/>
          <w:szCs w:val="28"/>
        </w:rPr>
        <w:t xml:space="preserve"> </w:t>
      </w:r>
      <w:proofErr w:type="spellStart"/>
      <w:r w:rsidRPr="00F16019">
        <w:rPr>
          <w:sz w:val="28"/>
          <w:szCs w:val="28"/>
        </w:rPr>
        <w:t>Еуропалық</w:t>
      </w:r>
      <w:proofErr w:type="spellEnd"/>
      <w:r w:rsidRPr="00F16019">
        <w:rPr>
          <w:sz w:val="28"/>
          <w:szCs w:val="28"/>
        </w:rPr>
        <w:t xml:space="preserve"> </w:t>
      </w:r>
      <w:proofErr w:type="spellStart"/>
      <w:r w:rsidRPr="00F16019">
        <w:rPr>
          <w:sz w:val="28"/>
          <w:szCs w:val="28"/>
        </w:rPr>
        <w:t>қоғамдастық</w:t>
      </w:r>
      <w:proofErr w:type="spellEnd"/>
      <w:r w:rsidRPr="00F16019">
        <w:rPr>
          <w:sz w:val="28"/>
          <w:szCs w:val="28"/>
        </w:rPr>
        <w:t xml:space="preserve"> </w:t>
      </w:r>
      <w:proofErr w:type="spellStart"/>
      <w:r w:rsidRPr="00F16019">
        <w:rPr>
          <w:sz w:val="28"/>
          <w:szCs w:val="28"/>
        </w:rPr>
        <w:t>мүше</w:t>
      </w:r>
      <w:proofErr w:type="spellEnd"/>
      <w:r w:rsidRPr="00F16019">
        <w:rPr>
          <w:sz w:val="28"/>
          <w:szCs w:val="28"/>
        </w:rPr>
        <w:t xml:space="preserve"> </w:t>
      </w:r>
      <w:proofErr w:type="spellStart"/>
      <w:r w:rsidRPr="00F16019">
        <w:rPr>
          <w:sz w:val="28"/>
          <w:szCs w:val="28"/>
        </w:rPr>
        <w:t>елдерге</w:t>
      </w:r>
      <w:proofErr w:type="spellEnd"/>
      <w:r w:rsidRPr="00F16019">
        <w:rPr>
          <w:sz w:val="28"/>
          <w:szCs w:val="28"/>
        </w:rPr>
        <w:t xml:space="preserve"> </w:t>
      </w:r>
      <w:proofErr w:type="spellStart"/>
      <w:r w:rsidRPr="00F16019">
        <w:rPr>
          <w:sz w:val="28"/>
          <w:szCs w:val="28"/>
        </w:rPr>
        <w:t>айыппұл</w:t>
      </w:r>
      <w:proofErr w:type="spellEnd"/>
      <w:r w:rsidRPr="00F16019">
        <w:rPr>
          <w:sz w:val="28"/>
          <w:szCs w:val="28"/>
        </w:rPr>
        <w:t xml:space="preserve"> сала </w:t>
      </w:r>
      <w:proofErr w:type="spellStart"/>
      <w:r w:rsidRPr="00F16019">
        <w:rPr>
          <w:sz w:val="28"/>
          <w:szCs w:val="28"/>
        </w:rPr>
        <w:t>алады</w:t>
      </w:r>
      <w:proofErr w:type="spellEnd"/>
      <w:r w:rsidRPr="00F16019">
        <w:rPr>
          <w:sz w:val="28"/>
          <w:szCs w:val="28"/>
        </w:rPr>
        <w:t xml:space="preserve">. </w:t>
      </w:r>
      <w:proofErr w:type="spellStart"/>
      <w:r w:rsidRPr="00F16019">
        <w:rPr>
          <w:sz w:val="28"/>
          <w:szCs w:val="28"/>
        </w:rPr>
        <w:t>Ережелер</w:t>
      </w:r>
      <w:proofErr w:type="spellEnd"/>
      <w:r w:rsidRPr="00F16019">
        <w:rPr>
          <w:sz w:val="28"/>
          <w:szCs w:val="28"/>
        </w:rPr>
        <w:t xml:space="preserve"> </w:t>
      </w:r>
      <w:proofErr w:type="spellStart"/>
      <w:r w:rsidRPr="00F16019">
        <w:rPr>
          <w:sz w:val="28"/>
          <w:szCs w:val="28"/>
        </w:rPr>
        <w:t>пайда</w:t>
      </w:r>
      <w:proofErr w:type="spellEnd"/>
      <w:r w:rsidRPr="00F16019">
        <w:rPr>
          <w:sz w:val="28"/>
          <w:szCs w:val="28"/>
        </w:rPr>
        <w:t xml:space="preserve"> </w:t>
      </w:r>
      <w:proofErr w:type="spellStart"/>
      <w:r w:rsidRPr="00F16019">
        <w:rPr>
          <w:sz w:val="28"/>
          <w:szCs w:val="28"/>
        </w:rPr>
        <w:lastRenderedPageBreak/>
        <w:t>болды</w:t>
      </w:r>
      <w:proofErr w:type="spellEnd"/>
      <w:r w:rsidRPr="00F16019">
        <w:rPr>
          <w:sz w:val="28"/>
          <w:szCs w:val="28"/>
        </w:rPr>
        <w:t xml:space="preserve">, </w:t>
      </w:r>
      <w:proofErr w:type="spellStart"/>
      <w:r w:rsidRPr="00F16019">
        <w:rPr>
          <w:sz w:val="28"/>
          <w:szCs w:val="28"/>
        </w:rPr>
        <w:t>егемендік</w:t>
      </w:r>
      <w:proofErr w:type="spellEnd"/>
      <w:r w:rsidRPr="00F16019">
        <w:rPr>
          <w:sz w:val="28"/>
          <w:szCs w:val="28"/>
        </w:rPr>
        <w:t xml:space="preserve"> </w:t>
      </w:r>
      <w:proofErr w:type="spellStart"/>
      <w:r w:rsidRPr="00F16019">
        <w:rPr>
          <w:sz w:val="28"/>
          <w:szCs w:val="28"/>
        </w:rPr>
        <w:t>шектелді</w:t>
      </w:r>
      <w:proofErr w:type="spellEnd"/>
      <w:r w:rsidRPr="00F16019">
        <w:rPr>
          <w:sz w:val="28"/>
          <w:szCs w:val="28"/>
        </w:rPr>
        <w:t xml:space="preserve"> </w:t>
      </w:r>
      <w:proofErr w:type="spellStart"/>
      <w:r w:rsidRPr="00F16019">
        <w:rPr>
          <w:sz w:val="28"/>
          <w:szCs w:val="28"/>
        </w:rPr>
        <w:t>және</w:t>
      </w:r>
      <w:proofErr w:type="spellEnd"/>
      <w:r w:rsidRPr="00F16019">
        <w:rPr>
          <w:sz w:val="28"/>
          <w:szCs w:val="28"/>
        </w:rPr>
        <w:t xml:space="preserve"> </w:t>
      </w:r>
      <w:proofErr w:type="spellStart"/>
      <w:r w:rsidRPr="00F16019">
        <w:rPr>
          <w:sz w:val="28"/>
          <w:szCs w:val="28"/>
        </w:rPr>
        <w:t>құқықтық</w:t>
      </w:r>
      <w:proofErr w:type="spellEnd"/>
      <w:r w:rsidRPr="00F16019">
        <w:rPr>
          <w:sz w:val="28"/>
          <w:szCs w:val="28"/>
        </w:rPr>
        <w:t xml:space="preserve"> </w:t>
      </w:r>
      <w:proofErr w:type="spellStart"/>
      <w:r w:rsidRPr="00F16019">
        <w:rPr>
          <w:sz w:val="28"/>
          <w:szCs w:val="28"/>
        </w:rPr>
        <w:t>мемлекетке</w:t>
      </w:r>
      <w:proofErr w:type="spellEnd"/>
      <w:r w:rsidRPr="00F16019">
        <w:rPr>
          <w:sz w:val="28"/>
          <w:szCs w:val="28"/>
        </w:rPr>
        <w:t xml:space="preserve"> </w:t>
      </w:r>
      <w:proofErr w:type="spellStart"/>
      <w:r w:rsidRPr="00F16019">
        <w:rPr>
          <w:sz w:val="28"/>
          <w:szCs w:val="28"/>
        </w:rPr>
        <w:t>негізделген</w:t>
      </w:r>
      <w:proofErr w:type="spellEnd"/>
      <w:r w:rsidRPr="00F16019">
        <w:rPr>
          <w:sz w:val="28"/>
          <w:szCs w:val="28"/>
        </w:rPr>
        <w:t xml:space="preserve"> </w:t>
      </w:r>
      <w:proofErr w:type="spellStart"/>
      <w:r w:rsidRPr="00F16019">
        <w:rPr>
          <w:sz w:val="28"/>
          <w:szCs w:val="28"/>
        </w:rPr>
        <w:t>халықаралық</w:t>
      </w:r>
      <w:proofErr w:type="spellEnd"/>
      <w:r w:rsidRPr="00F16019">
        <w:rPr>
          <w:sz w:val="28"/>
          <w:szCs w:val="28"/>
        </w:rPr>
        <w:t xml:space="preserve"> </w:t>
      </w:r>
      <w:proofErr w:type="spellStart"/>
      <w:r w:rsidRPr="00F16019">
        <w:rPr>
          <w:sz w:val="28"/>
          <w:szCs w:val="28"/>
        </w:rPr>
        <w:t>қоғамның</w:t>
      </w:r>
      <w:proofErr w:type="spellEnd"/>
      <w:r w:rsidRPr="00F16019">
        <w:rPr>
          <w:sz w:val="28"/>
          <w:szCs w:val="28"/>
        </w:rPr>
        <w:t xml:space="preserve"> </w:t>
      </w:r>
      <w:proofErr w:type="spellStart"/>
      <w:r w:rsidRPr="00F16019">
        <w:rPr>
          <w:sz w:val="28"/>
          <w:szCs w:val="28"/>
        </w:rPr>
        <w:t>өсіп</w:t>
      </w:r>
      <w:proofErr w:type="spellEnd"/>
      <w:r w:rsidRPr="00F16019">
        <w:rPr>
          <w:sz w:val="28"/>
          <w:szCs w:val="28"/>
        </w:rPr>
        <w:t xml:space="preserve"> </w:t>
      </w:r>
      <w:proofErr w:type="spellStart"/>
      <w:r w:rsidRPr="00F16019">
        <w:rPr>
          <w:sz w:val="28"/>
          <w:szCs w:val="28"/>
        </w:rPr>
        <w:t>келе</w:t>
      </w:r>
      <w:proofErr w:type="spellEnd"/>
      <w:r w:rsidRPr="00F16019">
        <w:rPr>
          <w:sz w:val="28"/>
          <w:szCs w:val="28"/>
        </w:rPr>
        <w:t xml:space="preserve"> </w:t>
      </w:r>
      <w:proofErr w:type="spellStart"/>
      <w:r w:rsidRPr="00F16019">
        <w:rPr>
          <w:sz w:val="28"/>
          <w:szCs w:val="28"/>
        </w:rPr>
        <w:t>жатқан</w:t>
      </w:r>
      <w:proofErr w:type="spellEnd"/>
      <w:r w:rsidRPr="00F16019">
        <w:rPr>
          <w:sz w:val="28"/>
          <w:szCs w:val="28"/>
        </w:rPr>
        <w:t xml:space="preserve"> </w:t>
      </w:r>
      <w:proofErr w:type="spellStart"/>
      <w:r w:rsidRPr="00F16019">
        <w:rPr>
          <w:sz w:val="28"/>
          <w:szCs w:val="28"/>
        </w:rPr>
        <w:t>негізі</w:t>
      </w:r>
      <w:proofErr w:type="spellEnd"/>
      <w:r w:rsidRPr="00F16019">
        <w:rPr>
          <w:sz w:val="28"/>
          <w:szCs w:val="28"/>
        </w:rPr>
        <w:t xml:space="preserve"> </w:t>
      </w:r>
      <w:proofErr w:type="spellStart"/>
      <w:r w:rsidRPr="00F16019">
        <w:rPr>
          <w:sz w:val="28"/>
          <w:szCs w:val="28"/>
        </w:rPr>
        <w:t>қалыптасты</w:t>
      </w:r>
      <w:proofErr w:type="spellEnd"/>
      <w:r w:rsidRPr="00F16019">
        <w:rPr>
          <w:sz w:val="28"/>
          <w:szCs w:val="28"/>
        </w:rPr>
        <w:t>.</w:t>
      </w:r>
    </w:p>
    <w:p w14:paraId="502F5288" w14:textId="6B690D24" w:rsidR="005C30AC" w:rsidRPr="005C30AC" w:rsidRDefault="00F16019" w:rsidP="005C30AC">
      <w:pPr>
        <w:rPr>
          <w:sz w:val="28"/>
          <w:szCs w:val="28"/>
        </w:rPr>
      </w:pPr>
      <w:proofErr w:type="spellStart"/>
      <w:r w:rsidRPr="00F16019">
        <w:rPr>
          <w:sz w:val="28"/>
          <w:szCs w:val="28"/>
        </w:rPr>
        <w:t>Әзірге</w:t>
      </w:r>
      <w:proofErr w:type="spellEnd"/>
      <w:r w:rsidRPr="00F16019">
        <w:rPr>
          <w:sz w:val="28"/>
          <w:szCs w:val="28"/>
        </w:rPr>
        <w:t xml:space="preserve"> оптимист </w:t>
      </w:r>
      <w:proofErr w:type="spellStart"/>
      <w:r w:rsidRPr="00F16019">
        <w:rPr>
          <w:sz w:val="28"/>
          <w:szCs w:val="28"/>
        </w:rPr>
        <w:t>болуға</w:t>
      </w:r>
      <w:proofErr w:type="spellEnd"/>
      <w:r w:rsidRPr="00F16019">
        <w:rPr>
          <w:sz w:val="28"/>
          <w:szCs w:val="28"/>
        </w:rPr>
        <w:t xml:space="preserve"> </w:t>
      </w:r>
      <w:proofErr w:type="spellStart"/>
      <w:r w:rsidRPr="00F16019">
        <w:rPr>
          <w:sz w:val="28"/>
          <w:szCs w:val="28"/>
        </w:rPr>
        <w:t>негіз</w:t>
      </w:r>
      <w:proofErr w:type="spellEnd"/>
      <w:r w:rsidRPr="00F16019">
        <w:rPr>
          <w:sz w:val="28"/>
          <w:szCs w:val="28"/>
        </w:rPr>
        <w:t xml:space="preserve"> бар. Осы </w:t>
      </w:r>
      <w:proofErr w:type="spellStart"/>
      <w:r w:rsidRPr="00F16019">
        <w:rPr>
          <w:sz w:val="28"/>
          <w:szCs w:val="28"/>
        </w:rPr>
        <w:t>дамуда</w:t>
      </w:r>
      <w:proofErr w:type="spellEnd"/>
      <w:r w:rsidRPr="00F16019">
        <w:rPr>
          <w:sz w:val="28"/>
          <w:szCs w:val="28"/>
        </w:rPr>
        <w:t xml:space="preserve"> </w:t>
      </w:r>
      <w:proofErr w:type="spellStart"/>
      <w:r w:rsidRPr="00F16019">
        <w:rPr>
          <w:sz w:val="28"/>
          <w:szCs w:val="28"/>
        </w:rPr>
        <w:t>жетекші</w:t>
      </w:r>
      <w:proofErr w:type="spellEnd"/>
      <w:r w:rsidRPr="00F16019">
        <w:rPr>
          <w:sz w:val="28"/>
          <w:szCs w:val="28"/>
        </w:rPr>
        <w:t xml:space="preserve"> </w:t>
      </w:r>
      <w:proofErr w:type="spellStart"/>
      <w:r w:rsidRPr="00F16019">
        <w:rPr>
          <w:sz w:val="28"/>
          <w:szCs w:val="28"/>
        </w:rPr>
        <w:t>немесе</w:t>
      </w:r>
      <w:proofErr w:type="spellEnd"/>
      <w:r w:rsidRPr="00F16019">
        <w:rPr>
          <w:sz w:val="28"/>
          <w:szCs w:val="28"/>
        </w:rPr>
        <w:t xml:space="preserve"> </w:t>
      </w:r>
      <w:proofErr w:type="spellStart"/>
      <w:r w:rsidRPr="00F16019">
        <w:rPr>
          <w:sz w:val="28"/>
          <w:szCs w:val="28"/>
        </w:rPr>
        <w:t>ынтымақтаса</w:t>
      </w:r>
      <w:proofErr w:type="spellEnd"/>
      <w:r w:rsidRPr="00F16019">
        <w:rPr>
          <w:sz w:val="28"/>
          <w:szCs w:val="28"/>
        </w:rPr>
        <w:t xml:space="preserve"> </w:t>
      </w:r>
      <w:proofErr w:type="spellStart"/>
      <w:r w:rsidRPr="00F16019">
        <w:rPr>
          <w:sz w:val="28"/>
          <w:szCs w:val="28"/>
        </w:rPr>
        <w:t>келе</w:t>
      </w:r>
      <w:proofErr w:type="spellEnd"/>
      <w:r w:rsidRPr="00F16019">
        <w:rPr>
          <w:sz w:val="28"/>
          <w:szCs w:val="28"/>
        </w:rPr>
        <w:t xml:space="preserve"> </w:t>
      </w:r>
      <w:proofErr w:type="spellStart"/>
      <w:r w:rsidRPr="00F16019">
        <w:rPr>
          <w:sz w:val="28"/>
          <w:szCs w:val="28"/>
        </w:rPr>
        <w:t>жатқан</w:t>
      </w:r>
      <w:proofErr w:type="spellEnd"/>
      <w:r w:rsidRPr="00F16019">
        <w:rPr>
          <w:sz w:val="28"/>
          <w:szCs w:val="28"/>
        </w:rPr>
        <w:t xml:space="preserve"> </w:t>
      </w:r>
      <w:proofErr w:type="spellStart"/>
      <w:r w:rsidRPr="00F16019">
        <w:rPr>
          <w:sz w:val="28"/>
          <w:szCs w:val="28"/>
        </w:rPr>
        <w:t>елдердің</w:t>
      </w:r>
      <w:proofErr w:type="spellEnd"/>
      <w:r w:rsidRPr="00F16019">
        <w:rPr>
          <w:sz w:val="28"/>
          <w:szCs w:val="28"/>
        </w:rPr>
        <w:t xml:space="preserve"> </w:t>
      </w:r>
      <w:proofErr w:type="spellStart"/>
      <w:r w:rsidRPr="00F16019">
        <w:rPr>
          <w:sz w:val="28"/>
          <w:szCs w:val="28"/>
        </w:rPr>
        <w:t>көпшілігі</w:t>
      </w:r>
      <w:proofErr w:type="spellEnd"/>
      <w:r w:rsidRPr="00F16019">
        <w:rPr>
          <w:sz w:val="28"/>
          <w:szCs w:val="28"/>
        </w:rPr>
        <w:t xml:space="preserve"> </w:t>
      </w:r>
      <w:proofErr w:type="spellStart"/>
      <w:r w:rsidRPr="00F16019">
        <w:rPr>
          <w:sz w:val="28"/>
          <w:szCs w:val="28"/>
        </w:rPr>
        <w:t>әлі</w:t>
      </w:r>
      <w:proofErr w:type="spellEnd"/>
      <w:r w:rsidRPr="00F16019">
        <w:rPr>
          <w:sz w:val="28"/>
          <w:szCs w:val="28"/>
        </w:rPr>
        <w:t xml:space="preserve"> де </w:t>
      </w:r>
      <w:proofErr w:type="spellStart"/>
      <w:r w:rsidRPr="00F16019">
        <w:rPr>
          <w:sz w:val="28"/>
          <w:szCs w:val="28"/>
        </w:rPr>
        <w:t>халықаралық</w:t>
      </w:r>
      <w:proofErr w:type="spellEnd"/>
      <w:r w:rsidRPr="00F16019">
        <w:rPr>
          <w:sz w:val="28"/>
          <w:szCs w:val="28"/>
        </w:rPr>
        <w:t xml:space="preserve"> </w:t>
      </w:r>
      <w:proofErr w:type="spellStart"/>
      <w:r w:rsidRPr="00F16019">
        <w:rPr>
          <w:sz w:val="28"/>
          <w:szCs w:val="28"/>
        </w:rPr>
        <w:t>қауымдастық</w:t>
      </w:r>
      <w:proofErr w:type="spellEnd"/>
      <w:r w:rsidRPr="00F16019">
        <w:rPr>
          <w:sz w:val="28"/>
          <w:szCs w:val="28"/>
        </w:rPr>
        <w:t xml:space="preserve"> </w:t>
      </w:r>
      <w:proofErr w:type="spellStart"/>
      <w:r w:rsidRPr="00F16019">
        <w:rPr>
          <w:sz w:val="28"/>
          <w:szCs w:val="28"/>
        </w:rPr>
        <w:t>үшін</w:t>
      </w:r>
      <w:proofErr w:type="spellEnd"/>
      <w:r w:rsidRPr="00F16019">
        <w:rPr>
          <w:sz w:val="28"/>
          <w:szCs w:val="28"/>
        </w:rPr>
        <w:t xml:space="preserve"> </w:t>
      </w:r>
      <w:proofErr w:type="spellStart"/>
      <w:r w:rsidRPr="00F16019">
        <w:rPr>
          <w:sz w:val="28"/>
          <w:szCs w:val="28"/>
        </w:rPr>
        <w:t>берік</w:t>
      </w:r>
      <w:proofErr w:type="spellEnd"/>
      <w:r w:rsidRPr="00F16019">
        <w:rPr>
          <w:sz w:val="28"/>
          <w:szCs w:val="28"/>
        </w:rPr>
        <w:t xml:space="preserve"> </w:t>
      </w:r>
      <w:proofErr w:type="spellStart"/>
      <w:r w:rsidRPr="00F16019">
        <w:rPr>
          <w:sz w:val="28"/>
          <w:szCs w:val="28"/>
        </w:rPr>
        <w:t>негіз</w:t>
      </w:r>
      <w:proofErr w:type="spellEnd"/>
      <w:r w:rsidRPr="00F16019">
        <w:rPr>
          <w:sz w:val="28"/>
          <w:szCs w:val="28"/>
        </w:rPr>
        <w:t xml:space="preserve"> </w:t>
      </w:r>
      <w:proofErr w:type="spellStart"/>
      <w:r w:rsidRPr="00F16019">
        <w:rPr>
          <w:sz w:val="28"/>
          <w:szCs w:val="28"/>
        </w:rPr>
        <w:t>жасауға</w:t>
      </w:r>
      <w:proofErr w:type="spellEnd"/>
      <w:r w:rsidRPr="00F16019">
        <w:rPr>
          <w:sz w:val="28"/>
          <w:szCs w:val="28"/>
        </w:rPr>
        <w:t xml:space="preserve"> </w:t>
      </w:r>
      <w:proofErr w:type="spellStart"/>
      <w:r w:rsidRPr="00F16019">
        <w:rPr>
          <w:sz w:val="28"/>
          <w:szCs w:val="28"/>
        </w:rPr>
        <w:t>ынталы</w:t>
      </w:r>
      <w:proofErr w:type="spellEnd"/>
      <w:r w:rsidRPr="00F16019">
        <w:rPr>
          <w:sz w:val="28"/>
          <w:szCs w:val="28"/>
        </w:rPr>
        <w:t xml:space="preserve">. </w:t>
      </w:r>
      <w:proofErr w:type="spellStart"/>
      <w:r w:rsidRPr="00F16019">
        <w:rPr>
          <w:sz w:val="28"/>
          <w:szCs w:val="28"/>
        </w:rPr>
        <w:t>Дегенмен</w:t>
      </w:r>
      <w:proofErr w:type="spellEnd"/>
      <w:r w:rsidRPr="00F16019">
        <w:rPr>
          <w:sz w:val="28"/>
          <w:szCs w:val="28"/>
        </w:rPr>
        <w:t xml:space="preserve">, </w:t>
      </w:r>
      <w:proofErr w:type="spellStart"/>
      <w:r w:rsidRPr="00F16019">
        <w:rPr>
          <w:sz w:val="28"/>
          <w:szCs w:val="28"/>
        </w:rPr>
        <w:t>үстімізде</w:t>
      </w:r>
      <w:proofErr w:type="spellEnd"/>
      <w:r w:rsidRPr="00F16019">
        <w:rPr>
          <w:sz w:val="28"/>
          <w:szCs w:val="28"/>
        </w:rPr>
        <w:t xml:space="preserve"> </w:t>
      </w:r>
      <w:proofErr w:type="spellStart"/>
      <w:r w:rsidRPr="00F16019">
        <w:rPr>
          <w:sz w:val="28"/>
          <w:szCs w:val="28"/>
        </w:rPr>
        <w:t>қара</w:t>
      </w:r>
      <w:proofErr w:type="spellEnd"/>
      <w:r w:rsidRPr="00F16019">
        <w:rPr>
          <w:sz w:val="28"/>
          <w:szCs w:val="28"/>
        </w:rPr>
        <w:t xml:space="preserve"> </w:t>
      </w:r>
      <w:proofErr w:type="spellStart"/>
      <w:r w:rsidRPr="00F16019">
        <w:rPr>
          <w:sz w:val="28"/>
          <w:szCs w:val="28"/>
        </w:rPr>
        <w:t>бұлттар</w:t>
      </w:r>
      <w:proofErr w:type="spellEnd"/>
      <w:r w:rsidRPr="00F16019">
        <w:rPr>
          <w:sz w:val="28"/>
          <w:szCs w:val="28"/>
        </w:rPr>
        <w:t xml:space="preserve"> </w:t>
      </w:r>
      <w:proofErr w:type="spellStart"/>
      <w:r w:rsidRPr="00F16019">
        <w:rPr>
          <w:sz w:val="28"/>
          <w:szCs w:val="28"/>
        </w:rPr>
        <w:t>ілулі</w:t>
      </w:r>
      <w:proofErr w:type="spellEnd"/>
      <w:r w:rsidRPr="00F16019">
        <w:rPr>
          <w:sz w:val="28"/>
          <w:szCs w:val="28"/>
        </w:rPr>
        <w:t xml:space="preserve"> </w:t>
      </w:r>
      <w:proofErr w:type="spellStart"/>
      <w:r w:rsidRPr="00F16019">
        <w:rPr>
          <w:sz w:val="28"/>
          <w:szCs w:val="28"/>
        </w:rPr>
        <w:t>тұр</w:t>
      </w:r>
      <w:proofErr w:type="spellEnd"/>
      <w:r w:rsidRPr="00F16019">
        <w:rPr>
          <w:sz w:val="28"/>
          <w:szCs w:val="28"/>
        </w:rPr>
        <w:t xml:space="preserve">. Адам </w:t>
      </w:r>
      <w:proofErr w:type="spellStart"/>
      <w:r w:rsidRPr="00F16019">
        <w:rPr>
          <w:sz w:val="28"/>
          <w:szCs w:val="28"/>
        </w:rPr>
        <w:t>құқықтарының</w:t>
      </w:r>
      <w:proofErr w:type="spellEnd"/>
      <w:r w:rsidRPr="00F16019">
        <w:rPr>
          <w:sz w:val="28"/>
          <w:szCs w:val="28"/>
        </w:rPr>
        <w:t xml:space="preserve"> </w:t>
      </w:r>
      <w:proofErr w:type="spellStart"/>
      <w:r w:rsidRPr="00F16019">
        <w:rPr>
          <w:sz w:val="28"/>
          <w:szCs w:val="28"/>
        </w:rPr>
        <w:t>салалары</w:t>
      </w:r>
      <w:proofErr w:type="spellEnd"/>
      <w:r w:rsidRPr="00F16019">
        <w:rPr>
          <w:sz w:val="28"/>
          <w:szCs w:val="28"/>
        </w:rPr>
        <w:t xml:space="preserve"> </w:t>
      </w:r>
      <w:proofErr w:type="spellStart"/>
      <w:r w:rsidRPr="00F16019">
        <w:rPr>
          <w:sz w:val="28"/>
          <w:szCs w:val="28"/>
        </w:rPr>
        <w:t>және</w:t>
      </w:r>
      <w:proofErr w:type="spellEnd"/>
      <w:r w:rsidR="00192C3C">
        <w:rPr>
          <w:sz w:val="28"/>
          <w:szCs w:val="28"/>
        </w:rPr>
        <w:t xml:space="preserve"> </w:t>
      </w:r>
      <w:proofErr w:type="spellStart"/>
      <w:r w:rsidR="00192C3C" w:rsidRPr="00192C3C">
        <w:rPr>
          <w:sz w:val="28"/>
          <w:szCs w:val="28"/>
        </w:rPr>
        <w:t>адам</w:t>
      </w:r>
      <w:proofErr w:type="spellEnd"/>
      <w:r w:rsidR="00192C3C" w:rsidRPr="00192C3C">
        <w:rPr>
          <w:sz w:val="28"/>
          <w:szCs w:val="28"/>
        </w:rPr>
        <w:t xml:space="preserve"> </w:t>
      </w:r>
      <w:proofErr w:type="spellStart"/>
      <w:r w:rsidR="00192C3C" w:rsidRPr="00192C3C">
        <w:rPr>
          <w:sz w:val="28"/>
          <w:szCs w:val="28"/>
        </w:rPr>
        <w:t>құқықтарын</w:t>
      </w:r>
      <w:proofErr w:type="spellEnd"/>
      <w:r w:rsidR="00192C3C" w:rsidRPr="00192C3C">
        <w:rPr>
          <w:sz w:val="28"/>
          <w:szCs w:val="28"/>
        </w:rPr>
        <w:t xml:space="preserve"> </w:t>
      </w:r>
      <w:proofErr w:type="spellStart"/>
      <w:r w:rsidR="00192C3C" w:rsidRPr="00192C3C">
        <w:rPr>
          <w:sz w:val="28"/>
          <w:szCs w:val="28"/>
        </w:rPr>
        <w:t>қорғауға</w:t>
      </w:r>
      <w:proofErr w:type="spellEnd"/>
      <w:r w:rsidR="00192C3C" w:rsidRPr="00192C3C">
        <w:rPr>
          <w:sz w:val="28"/>
          <w:szCs w:val="28"/>
        </w:rPr>
        <w:t xml:space="preserve"> </w:t>
      </w:r>
      <w:proofErr w:type="spellStart"/>
      <w:r w:rsidR="00192C3C" w:rsidRPr="00192C3C">
        <w:rPr>
          <w:sz w:val="28"/>
          <w:szCs w:val="28"/>
        </w:rPr>
        <w:t>белгілі</w:t>
      </w:r>
      <w:proofErr w:type="spellEnd"/>
      <w:r w:rsidR="00192C3C" w:rsidRPr="00192C3C">
        <w:rPr>
          <w:sz w:val="28"/>
          <w:szCs w:val="28"/>
        </w:rPr>
        <w:t xml:space="preserve"> </w:t>
      </w:r>
      <w:proofErr w:type="spellStart"/>
      <w:r w:rsidR="00192C3C" w:rsidRPr="00192C3C">
        <w:rPr>
          <w:sz w:val="28"/>
          <w:szCs w:val="28"/>
        </w:rPr>
        <w:t>бір</w:t>
      </w:r>
      <w:proofErr w:type="spellEnd"/>
      <w:r w:rsidR="00192C3C" w:rsidRPr="00192C3C">
        <w:rPr>
          <w:sz w:val="28"/>
          <w:szCs w:val="28"/>
        </w:rPr>
        <w:t xml:space="preserve"> </w:t>
      </w:r>
      <w:proofErr w:type="spellStart"/>
      <w:r w:rsidR="00192C3C" w:rsidRPr="00192C3C">
        <w:rPr>
          <w:sz w:val="28"/>
          <w:szCs w:val="28"/>
        </w:rPr>
        <w:t>саяси</w:t>
      </w:r>
      <w:proofErr w:type="spellEnd"/>
      <w:r w:rsidR="00192C3C" w:rsidRPr="00192C3C">
        <w:rPr>
          <w:sz w:val="28"/>
          <w:szCs w:val="28"/>
        </w:rPr>
        <w:t xml:space="preserve"> </w:t>
      </w:r>
      <w:proofErr w:type="spellStart"/>
      <w:r w:rsidR="00192C3C" w:rsidRPr="00192C3C">
        <w:rPr>
          <w:sz w:val="28"/>
          <w:szCs w:val="28"/>
        </w:rPr>
        <w:t>және</w:t>
      </w:r>
      <w:proofErr w:type="spellEnd"/>
      <w:r w:rsidR="00192C3C" w:rsidRPr="00192C3C">
        <w:rPr>
          <w:sz w:val="28"/>
          <w:szCs w:val="28"/>
        </w:rPr>
        <w:t xml:space="preserve"> </w:t>
      </w:r>
      <w:proofErr w:type="spellStart"/>
      <w:r w:rsidR="00192C3C" w:rsidRPr="00192C3C">
        <w:rPr>
          <w:sz w:val="28"/>
          <w:szCs w:val="28"/>
        </w:rPr>
        <w:t>діни</w:t>
      </w:r>
      <w:proofErr w:type="spellEnd"/>
      <w:r w:rsidR="00192C3C" w:rsidRPr="00192C3C">
        <w:rPr>
          <w:sz w:val="28"/>
          <w:szCs w:val="28"/>
        </w:rPr>
        <w:t xml:space="preserve"> </w:t>
      </w:r>
      <w:proofErr w:type="spellStart"/>
      <w:r w:rsidR="00192C3C" w:rsidRPr="00192C3C">
        <w:rPr>
          <w:sz w:val="28"/>
          <w:szCs w:val="28"/>
        </w:rPr>
        <w:t>топтар</w:t>
      </w:r>
      <w:proofErr w:type="spellEnd"/>
      <w:r w:rsidR="00192C3C" w:rsidRPr="00192C3C">
        <w:rPr>
          <w:sz w:val="28"/>
          <w:szCs w:val="28"/>
        </w:rPr>
        <w:t xml:space="preserve"> </w:t>
      </w:r>
      <w:proofErr w:type="spellStart"/>
      <w:r w:rsidR="00192C3C" w:rsidRPr="00192C3C">
        <w:rPr>
          <w:sz w:val="28"/>
          <w:szCs w:val="28"/>
        </w:rPr>
        <w:t>шабуыл</w:t>
      </w:r>
      <w:proofErr w:type="spellEnd"/>
      <w:r w:rsidR="00192C3C" w:rsidRPr="00192C3C">
        <w:rPr>
          <w:sz w:val="28"/>
          <w:szCs w:val="28"/>
        </w:rPr>
        <w:t xml:space="preserve"> </w:t>
      </w:r>
      <w:proofErr w:type="spellStart"/>
      <w:r w:rsidR="00192C3C" w:rsidRPr="00192C3C">
        <w:rPr>
          <w:sz w:val="28"/>
          <w:szCs w:val="28"/>
        </w:rPr>
        <w:t>жасауда</w:t>
      </w:r>
      <w:proofErr w:type="spellEnd"/>
      <w:r w:rsidR="00192C3C" w:rsidRPr="00192C3C">
        <w:rPr>
          <w:sz w:val="28"/>
          <w:szCs w:val="28"/>
        </w:rPr>
        <w:t xml:space="preserve">. </w:t>
      </w:r>
      <w:proofErr w:type="spellStart"/>
      <w:r w:rsidR="00192C3C" w:rsidRPr="00192C3C">
        <w:rPr>
          <w:sz w:val="28"/>
          <w:szCs w:val="28"/>
        </w:rPr>
        <w:t>Бұл</w:t>
      </w:r>
      <w:proofErr w:type="spellEnd"/>
      <w:r w:rsidR="00192C3C" w:rsidRPr="00192C3C">
        <w:rPr>
          <w:sz w:val="28"/>
          <w:szCs w:val="28"/>
        </w:rPr>
        <w:t xml:space="preserve">, </w:t>
      </w:r>
      <w:proofErr w:type="spellStart"/>
      <w:r w:rsidR="00192C3C" w:rsidRPr="00192C3C">
        <w:rPr>
          <w:sz w:val="28"/>
          <w:szCs w:val="28"/>
        </w:rPr>
        <w:t>әрине</w:t>
      </w:r>
      <w:proofErr w:type="spellEnd"/>
      <w:r w:rsidR="00192C3C" w:rsidRPr="00192C3C">
        <w:rPr>
          <w:sz w:val="28"/>
          <w:szCs w:val="28"/>
        </w:rPr>
        <w:t xml:space="preserve">, </w:t>
      </w:r>
      <w:proofErr w:type="spellStart"/>
      <w:r w:rsidR="00192C3C" w:rsidRPr="00192C3C">
        <w:rPr>
          <w:sz w:val="28"/>
          <w:szCs w:val="28"/>
        </w:rPr>
        <w:t>маңызды</w:t>
      </w:r>
      <w:proofErr w:type="spellEnd"/>
      <w:r w:rsidR="00192C3C" w:rsidRPr="00192C3C">
        <w:rPr>
          <w:sz w:val="28"/>
          <w:szCs w:val="28"/>
        </w:rPr>
        <w:t xml:space="preserve">, </w:t>
      </w:r>
      <w:proofErr w:type="spellStart"/>
      <w:r w:rsidR="00192C3C" w:rsidRPr="00192C3C">
        <w:rPr>
          <w:sz w:val="28"/>
          <w:szCs w:val="28"/>
        </w:rPr>
        <w:t>өйткені</w:t>
      </w:r>
      <w:proofErr w:type="spellEnd"/>
      <w:r w:rsidR="00192C3C" w:rsidRPr="00192C3C">
        <w:rPr>
          <w:sz w:val="28"/>
          <w:szCs w:val="28"/>
        </w:rPr>
        <w:t xml:space="preserve"> </w:t>
      </w:r>
      <w:proofErr w:type="spellStart"/>
      <w:r w:rsidR="00192C3C" w:rsidRPr="00192C3C">
        <w:rPr>
          <w:sz w:val="28"/>
          <w:szCs w:val="28"/>
        </w:rPr>
        <w:t>адам</w:t>
      </w:r>
      <w:proofErr w:type="spellEnd"/>
      <w:r w:rsidR="00192C3C" w:rsidRPr="00192C3C">
        <w:rPr>
          <w:sz w:val="28"/>
          <w:szCs w:val="28"/>
        </w:rPr>
        <w:t xml:space="preserve"> </w:t>
      </w:r>
      <w:proofErr w:type="spellStart"/>
      <w:r w:rsidR="00192C3C" w:rsidRPr="00192C3C">
        <w:rPr>
          <w:sz w:val="28"/>
          <w:szCs w:val="28"/>
        </w:rPr>
        <w:t>құқықтары</w:t>
      </w:r>
      <w:proofErr w:type="spellEnd"/>
      <w:r w:rsidR="00192C3C" w:rsidRPr="00192C3C">
        <w:rPr>
          <w:sz w:val="28"/>
          <w:szCs w:val="28"/>
        </w:rPr>
        <w:t xml:space="preserve">, </w:t>
      </w:r>
      <w:proofErr w:type="spellStart"/>
      <w:r w:rsidR="00192C3C" w:rsidRPr="00192C3C">
        <w:rPr>
          <w:sz w:val="28"/>
          <w:szCs w:val="28"/>
        </w:rPr>
        <w:t>оның</w:t>
      </w:r>
      <w:proofErr w:type="spellEnd"/>
      <w:r w:rsidR="00192C3C" w:rsidRPr="00192C3C">
        <w:rPr>
          <w:sz w:val="28"/>
          <w:szCs w:val="28"/>
        </w:rPr>
        <w:t xml:space="preserve"> </w:t>
      </w:r>
      <w:proofErr w:type="spellStart"/>
      <w:r w:rsidR="00192C3C" w:rsidRPr="00192C3C">
        <w:rPr>
          <w:sz w:val="28"/>
          <w:szCs w:val="28"/>
        </w:rPr>
        <w:t>ішінде</w:t>
      </w:r>
      <w:proofErr w:type="spellEnd"/>
      <w:r w:rsidR="00192C3C" w:rsidRPr="00192C3C">
        <w:rPr>
          <w:sz w:val="28"/>
          <w:szCs w:val="28"/>
        </w:rPr>
        <w:t xml:space="preserve"> ар-</w:t>
      </w:r>
      <w:proofErr w:type="spellStart"/>
      <w:r w:rsidR="00192C3C" w:rsidRPr="00192C3C">
        <w:rPr>
          <w:sz w:val="28"/>
          <w:szCs w:val="28"/>
        </w:rPr>
        <w:t>ождан</w:t>
      </w:r>
      <w:proofErr w:type="spellEnd"/>
      <w:r w:rsidR="00192C3C" w:rsidRPr="00192C3C">
        <w:rPr>
          <w:sz w:val="28"/>
          <w:szCs w:val="28"/>
        </w:rPr>
        <w:t xml:space="preserve"> </w:t>
      </w:r>
      <w:proofErr w:type="spellStart"/>
      <w:r w:rsidR="00192C3C" w:rsidRPr="00192C3C">
        <w:rPr>
          <w:sz w:val="28"/>
          <w:szCs w:val="28"/>
        </w:rPr>
        <w:t>бостандығы</w:t>
      </w:r>
      <w:proofErr w:type="spellEnd"/>
      <w:r w:rsidR="00192C3C" w:rsidRPr="00192C3C">
        <w:rPr>
          <w:sz w:val="28"/>
          <w:szCs w:val="28"/>
        </w:rPr>
        <w:t xml:space="preserve">, </w:t>
      </w:r>
      <w:proofErr w:type="spellStart"/>
      <w:r w:rsidR="00192C3C" w:rsidRPr="00192C3C">
        <w:rPr>
          <w:sz w:val="28"/>
          <w:szCs w:val="28"/>
        </w:rPr>
        <w:t>сөз</w:t>
      </w:r>
      <w:proofErr w:type="spellEnd"/>
      <w:r w:rsidR="00192C3C" w:rsidRPr="00192C3C">
        <w:rPr>
          <w:sz w:val="28"/>
          <w:szCs w:val="28"/>
        </w:rPr>
        <w:t xml:space="preserve"> </w:t>
      </w:r>
      <w:proofErr w:type="spellStart"/>
      <w:r w:rsidR="00192C3C" w:rsidRPr="00192C3C">
        <w:rPr>
          <w:sz w:val="28"/>
          <w:szCs w:val="28"/>
        </w:rPr>
        <w:t>бостандығы</w:t>
      </w:r>
      <w:proofErr w:type="spellEnd"/>
      <w:r w:rsidR="00192C3C" w:rsidRPr="00192C3C">
        <w:rPr>
          <w:sz w:val="28"/>
          <w:szCs w:val="28"/>
        </w:rPr>
        <w:t xml:space="preserve">, </w:t>
      </w:r>
      <w:proofErr w:type="spellStart"/>
      <w:r w:rsidR="00192C3C" w:rsidRPr="00192C3C">
        <w:rPr>
          <w:sz w:val="28"/>
          <w:szCs w:val="28"/>
        </w:rPr>
        <w:t>жиналыстар</w:t>
      </w:r>
      <w:proofErr w:type="spellEnd"/>
      <w:r w:rsidR="00192C3C" w:rsidRPr="00192C3C">
        <w:rPr>
          <w:sz w:val="28"/>
          <w:szCs w:val="28"/>
        </w:rPr>
        <w:t xml:space="preserve"> мен </w:t>
      </w:r>
      <w:proofErr w:type="spellStart"/>
      <w:r w:rsidR="00192C3C" w:rsidRPr="00192C3C">
        <w:rPr>
          <w:sz w:val="28"/>
          <w:szCs w:val="28"/>
        </w:rPr>
        <w:t>бірлестіктер</w:t>
      </w:r>
      <w:proofErr w:type="spellEnd"/>
      <w:r w:rsidR="00192C3C" w:rsidRPr="00192C3C">
        <w:rPr>
          <w:sz w:val="28"/>
          <w:szCs w:val="28"/>
        </w:rPr>
        <w:t xml:space="preserve"> </w:t>
      </w:r>
      <w:proofErr w:type="spellStart"/>
      <w:r w:rsidR="00192C3C" w:rsidRPr="00192C3C">
        <w:rPr>
          <w:sz w:val="28"/>
          <w:szCs w:val="28"/>
        </w:rPr>
        <w:t>бостандығы</w:t>
      </w:r>
      <w:proofErr w:type="spellEnd"/>
      <w:r w:rsidR="00192C3C" w:rsidRPr="00192C3C">
        <w:rPr>
          <w:sz w:val="28"/>
          <w:szCs w:val="28"/>
        </w:rPr>
        <w:t xml:space="preserve"> </w:t>
      </w:r>
      <w:proofErr w:type="spellStart"/>
      <w:r w:rsidR="00192C3C" w:rsidRPr="00192C3C">
        <w:rPr>
          <w:sz w:val="28"/>
          <w:szCs w:val="28"/>
        </w:rPr>
        <w:t>кез</w:t>
      </w:r>
      <w:proofErr w:type="spellEnd"/>
      <w:r w:rsidR="00192C3C" w:rsidRPr="00192C3C">
        <w:rPr>
          <w:sz w:val="28"/>
          <w:szCs w:val="28"/>
        </w:rPr>
        <w:t xml:space="preserve"> </w:t>
      </w:r>
      <w:proofErr w:type="spellStart"/>
      <w:r w:rsidR="00192C3C" w:rsidRPr="00192C3C">
        <w:rPr>
          <w:sz w:val="28"/>
          <w:szCs w:val="28"/>
        </w:rPr>
        <w:t>келген</w:t>
      </w:r>
      <w:proofErr w:type="spellEnd"/>
      <w:r w:rsidR="00192C3C" w:rsidRPr="00192C3C">
        <w:rPr>
          <w:sz w:val="28"/>
          <w:szCs w:val="28"/>
        </w:rPr>
        <w:t xml:space="preserve"> </w:t>
      </w:r>
      <w:proofErr w:type="spellStart"/>
      <w:r w:rsidR="00192C3C" w:rsidRPr="00192C3C">
        <w:rPr>
          <w:sz w:val="28"/>
          <w:szCs w:val="28"/>
        </w:rPr>
        <w:t>құқықтық</w:t>
      </w:r>
      <w:proofErr w:type="spellEnd"/>
      <w:r w:rsidR="00192C3C" w:rsidRPr="00192C3C">
        <w:rPr>
          <w:sz w:val="28"/>
          <w:szCs w:val="28"/>
        </w:rPr>
        <w:t xml:space="preserve"> </w:t>
      </w:r>
      <w:proofErr w:type="spellStart"/>
      <w:r w:rsidR="00192C3C" w:rsidRPr="00192C3C">
        <w:rPr>
          <w:sz w:val="28"/>
          <w:szCs w:val="28"/>
        </w:rPr>
        <w:t>мемлекеттің</w:t>
      </w:r>
      <w:proofErr w:type="spellEnd"/>
      <w:r w:rsidR="00192C3C" w:rsidRPr="00192C3C">
        <w:rPr>
          <w:sz w:val="28"/>
          <w:szCs w:val="28"/>
        </w:rPr>
        <w:t xml:space="preserve"> </w:t>
      </w:r>
      <w:proofErr w:type="spellStart"/>
      <w:r w:rsidR="00192C3C" w:rsidRPr="00192C3C">
        <w:rPr>
          <w:sz w:val="28"/>
          <w:szCs w:val="28"/>
        </w:rPr>
        <w:t>негізгі</w:t>
      </w:r>
      <w:proofErr w:type="spellEnd"/>
      <w:r w:rsidR="00192C3C" w:rsidRPr="00192C3C">
        <w:rPr>
          <w:sz w:val="28"/>
          <w:szCs w:val="28"/>
        </w:rPr>
        <w:t xml:space="preserve"> </w:t>
      </w:r>
      <w:proofErr w:type="spellStart"/>
      <w:r w:rsidR="00192C3C" w:rsidRPr="00192C3C">
        <w:rPr>
          <w:sz w:val="28"/>
          <w:szCs w:val="28"/>
        </w:rPr>
        <w:t>элементтері</w:t>
      </w:r>
      <w:proofErr w:type="spellEnd"/>
      <w:r w:rsidR="00192C3C" w:rsidRPr="00192C3C">
        <w:rPr>
          <w:sz w:val="28"/>
          <w:szCs w:val="28"/>
        </w:rPr>
        <w:t xml:space="preserve"> </w:t>
      </w:r>
      <w:proofErr w:type="spellStart"/>
      <w:r w:rsidR="00192C3C" w:rsidRPr="00192C3C">
        <w:rPr>
          <w:sz w:val="28"/>
          <w:szCs w:val="28"/>
        </w:rPr>
        <w:t>болып</w:t>
      </w:r>
      <w:proofErr w:type="spellEnd"/>
      <w:r w:rsidR="00192C3C" w:rsidRPr="00192C3C">
        <w:rPr>
          <w:sz w:val="28"/>
          <w:szCs w:val="28"/>
        </w:rPr>
        <w:t xml:space="preserve"> </w:t>
      </w:r>
      <w:proofErr w:type="spellStart"/>
      <w:r w:rsidR="00192C3C" w:rsidRPr="00192C3C">
        <w:rPr>
          <w:sz w:val="28"/>
          <w:szCs w:val="28"/>
        </w:rPr>
        <w:t>табылады</w:t>
      </w:r>
      <w:proofErr w:type="spellEnd"/>
      <w:r w:rsidR="00192C3C" w:rsidRPr="00192C3C">
        <w:rPr>
          <w:sz w:val="28"/>
          <w:szCs w:val="28"/>
        </w:rPr>
        <w:t xml:space="preserve">. </w:t>
      </w:r>
      <w:proofErr w:type="spellStart"/>
      <w:r w:rsidR="00192C3C" w:rsidRPr="00192C3C">
        <w:rPr>
          <w:sz w:val="28"/>
          <w:szCs w:val="28"/>
        </w:rPr>
        <w:t>немесе</w:t>
      </w:r>
      <w:proofErr w:type="spellEnd"/>
      <w:r w:rsidR="00192C3C" w:rsidRPr="00192C3C">
        <w:rPr>
          <w:sz w:val="28"/>
          <w:szCs w:val="28"/>
        </w:rPr>
        <w:t xml:space="preserve"> </w:t>
      </w:r>
      <w:proofErr w:type="spellStart"/>
      <w:r w:rsidR="00192C3C" w:rsidRPr="00192C3C">
        <w:rPr>
          <w:sz w:val="28"/>
          <w:szCs w:val="28"/>
        </w:rPr>
        <w:t>кез</w:t>
      </w:r>
      <w:proofErr w:type="spellEnd"/>
      <w:r w:rsidR="00192C3C" w:rsidRPr="00192C3C">
        <w:rPr>
          <w:sz w:val="28"/>
          <w:szCs w:val="28"/>
        </w:rPr>
        <w:t xml:space="preserve"> </w:t>
      </w:r>
      <w:proofErr w:type="spellStart"/>
      <w:r w:rsidR="00192C3C" w:rsidRPr="00192C3C">
        <w:rPr>
          <w:sz w:val="28"/>
          <w:szCs w:val="28"/>
        </w:rPr>
        <w:t>келген</w:t>
      </w:r>
      <w:proofErr w:type="spellEnd"/>
      <w:r w:rsidR="00192C3C" w:rsidRPr="00192C3C">
        <w:rPr>
          <w:sz w:val="28"/>
          <w:szCs w:val="28"/>
        </w:rPr>
        <w:t xml:space="preserve"> </w:t>
      </w:r>
      <w:proofErr w:type="spellStart"/>
      <w:r w:rsidR="00192C3C" w:rsidRPr="00192C3C">
        <w:rPr>
          <w:sz w:val="28"/>
          <w:szCs w:val="28"/>
        </w:rPr>
        <w:t>қоғам</w:t>
      </w:r>
      <w:proofErr w:type="spellEnd"/>
      <w:r w:rsidR="00192C3C" w:rsidRPr="00192C3C">
        <w:rPr>
          <w:sz w:val="28"/>
          <w:szCs w:val="28"/>
        </w:rPr>
        <w:t xml:space="preserve">, </w:t>
      </w:r>
      <w:proofErr w:type="spellStart"/>
      <w:r w:rsidR="00192C3C" w:rsidRPr="00192C3C">
        <w:rPr>
          <w:sz w:val="28"/>
          <w:szCs w:val="28"/>
        </w:rPr>
        <w:t>сонымен</w:t>
      </w:r>
      <w:proofErr w:type="spellEnd"/>
      <w:r w:rsidR="00192C3C" w:rsidRPr="00192C3C">
        <w:rPr>
          <w:sz w:val="28"/>
          <w:szCs w:val="28"/>
        </w:rPr>
        <w:t xml:space="preserve"> </w:t>
      </w:r>
      <w:proofErr w:type="spellStart"/>
      <w:r w:rsidR="00192C3C" w:rsidRPr="00192C3C">
        <w:rPr>
          <w:sz w:val="28"/>
          <w:szCs w:val="28"/>
        </w:rPr>
        <w:t>қатар</w:t>
      </w:r>
      <w:proofErr w:type="spellEnd"/>
      <w:r w:rsidR="00192C3C" w:rsidRPr="00192C3C">
        <w:rPr>
          <w:sz w:val="28"/>
          <w:szCs w:val="28"/>
        </w:rPr>
        <w:t xml:space="preserve"> </w:t>
      </w:r>
      <w:proofErr w:type="spellStart"/>
      <w:r w:rsidR="00192C3C" w:rsidRPr="00192C3C">
        <w:rPr>
          <w:sz w:val="28"/>
          <w:szCs w:val="28"/>
        </w:rPr>
        <w:t>халықаралық</w:t>
      </w:r>
      <w:proofErr w:type="spellEnd"/>
      <w:r w:rsidR="00192C3C" w:rsidRPr="00192C3C">
        <w:rPr>
          <w:sz w:val="28"/>
          <w:szCs w:val="28"/>
        </w:rPr>
        <w:t xml:space="preserve"> </w:t>
      </w:r>
      <w:proofErr w:type="spellStart"/>
      <w:r w:rsidR="00192C3C" w:rsidRPr="00192C3C">
        <w:rPr>
          <w:sz w:val="28"/>
          <w:szCs w:val="28"/>
        </w:rPr>
        <w:t>қоғам.Америка</w:t>
      </w:r>
      <w:proofErr w:type="spellEnd"/>
      <w:r w:rsidR="00192C3C" w:rsidRPr="00192C3C">
        <w:rPr>
          <w:sz w:val="28"/>
          <w:szCs w:val="28"/>
        </w:rPr>
        <w:t xml:space="preserve"> </w:t>
      </w:r>
      <w:proofErr w:type="spellStart"/>
      <w:r w:rsidR="00192C3C" w:rsidRPr="00192C3C">
        <w:rPr>
          <w:sz w:val="28"/>
          <w:szCs w:val="28"/>
        </w:rPr>
        <w:t>Құрама</w:t>
      </w:r>
      <w:proofErr w:type="spellEnd"/>
      <w:r w:rsidR="00192C3C" w:rsidRPr="00192C3C">
        <w:rPr>
          <w:sz w:val="28"/>
          <w:szCs w:val="28"/>
        </w:rPr>
        <w:t xml:space="preserve"> </w:t>
      </w:r>
      <w:proofErr w:type="spellStart"/>
      <w:r w:rsidR="00192C3C" w:rsidRPr="00192C3C">
        <w:rPr>
          <w:sz w:val="28"/>
          <w:szCs w:val="28"/>
        </w:rPr>
        <w:t>Штаттары</w:t>
      </w:r>
      <w:proofErr w:type="spellEnd"/>
      <w:r w:rsidR="00192C3C" w:rsidRPr="00192C3C">
        <w:rPr>
          <w:sz w:val="28"/>
          <w:szCs w:val="28"/>
        </w:rPr>
        <w:t xml:space="preserve"> </w:t>
      </w:r>
      <w:proofErr w:type="spellStart"/>
      <w:r w:rsidR="00192C3C" w:rsidRPr="00192C3C">
        <w:rPr>
          <w:sz w:val="28"/>
          <w:szCs w:val="28"/>
        </w:rPr>
        <w:t>Халықаралық</w:t>
      </w:r>
      <w:proofErr w:type="spellEnd"/>
      <w:r w:rsidR="00192C3C" w:rsidRPr="00192C3C">
        <w:rPr>
          <w:sz w:val="28"/>
          <w:szCs w:val="28"/>
        </w:rPr>
        <w:t xml:space="preserve"> </w:t>
      </w:r>
      <w:proofErr w:type="spellStart"/>
      <w:r w:rsidR="00192C3C" w:rsidRPr="00192C3C">
        <w:rPr>
          <w:sz w:val="28"/>
          <w:szCs w:val="28"/>
        </w:rPr>
        <w:t>қылмыстық</w:t>
      </w:r>
      <w:proofErr w:type="spellEnd"/>
      <w:r w:rsidR="00192C3C" w:rsidRPr="00192C3C">
        <w:rPr>
          <w:sz w:val="28"/>
          <w:szCs w:val="28"/>
        </w:rPr>
        <w:t xml:space="preserve"> </w:t>
      </w:r>
      <w:proofErr w:type="spellStart"/>
      <w:r w:rsidR="00192C3C" w:rsidRPr="00192C3C">
        <w:rPr>
          <w:sz w:val="28"/>
          <w:szCs w:val="28"/>
        </w:rPr>
        <w:t>сотқа</w:t>
      </w:r>
      <w:proofErr w:type="spellEnd"/>
      <w:r w:rsidR="00192C3C" w:rsidRPr="00192C3C">
        <w:rPr>
          <w:sz w:val="28"/>
          <w:szCs w:val="28"/>
        </w:rPr>
        <w:t xml:space="preserve"> </w:t>
      </w:r>
      <w:proofErr w:type="spellStart"/>
      <w:r w:rsidR="00192C3C" w:rsidRPr="00192C3C">
        <w:rPr>
          <w:sz w:val="28"/>
          <w:szCs w:val="28"/>
        </w:rPr>
        <w:t>заң</w:t>
      </w:r>
      <w:proofErr w:type="spellEnd"/>
      <w:r w:rsidR="00192C3C" w:rsidRPr="00192C3C">
        <w:rPr>
          <w:sz w:val="28"/>
          <w:szCs w:val="28"/>
        </w:rPr>
        <w:t xml:space="preserve"> </w:t>
      </w:r>
      <w:proofErr w:type="spellStart"/>
      <w:r w:rsidR="00192C3C" w:rsidRPr="00192C3C">
        <w:rPr>
          <w:sz w:val="28"/>
          <w:szCs w:val="28"/>
        </w:rPr>
        <w:t>үстемдігіне</w:t>
      </w:r>
      <w:proofErr w:type="spellEnd"/>
      <w:r w:rsidR="00192C3C" w:rsidRPr="00192C3C">
        <w:rPr>
          <w:sz w:val="28"/>
          <w:szCs w:val="28"/>
        </w:rPr>
        <w:t xml:space="preserve"> </w:t>
      </w:r>
      <w:proofErr w:type="spellStart"/>
      <w:r w:rsidR="00192C3C" w:rsidRPr="00192C3C">
        <w:rPr>
          <w:sz w:val="28"/>
          <w:szCs w:val="28"/>
        </w:rPr>
        <w:t>негізделген</w:t>
      </w:r>
      <w:proofErr w:type="spellEnd"/>
      <w:r w:rsidR="00192C3C" w:rsidRPr="00192C3C">
        <w:rPr>
          <w:sz w:val="28"/>
          <w:szCs w:val="28"/>
        </w:rPr>
        <w:t xml:space="preserve"> </w:t>
      </w:r>
      <w:proofErr w:type="spellStart"/>
      <w:r w:rsidR="00192C3C" w:rsidRPr="00192C3C">
        <w:rPr>
          <w:sz w:val="28"/>
          <w:szCs w:val="28"/>
        </w:rPr>
        <w:t>қоғамның</w:t>
      </w:r>
      <w:proofErr w:type="spellEnd"/>
      <w:r w:rsidR="00192C3C" w:rsidRPr="00192C3C">
        <w:rPr>
          <w:sz w:val="28"/>
          <w:szCs w:val="28"/>
        </w:rPr>
        <w:t xml:space="preserve"> </w:t>
      </w:r>
      <w:proofErr w:type="spellStart"/>
      <w:r w:rsidR="00192C3C" w:rsidRPr="00192C3C">
        <w:rPr>
          <w:sz w:val="28"/>
          <w:szCs w:val="28"/>
        </w:rPr>
        <w:t>кез</w:t>
      </w:r>
      <w:proofErr w:type="spellEnd"/>
      <w:r w:rsidR="00192C3C" w:rsidRPr="00192C3C">
        <w:rPr>
          <w:sz w:val="28"/>
          <w:szCs w:val="28"/>
        </w:rPr>
        <w:t xml:space="preserve"> </w:t>
      </w:r>
      <w:proofErr w:type="spellStart"/>
      <w:r w:rsidR="00192C3C" w:rsidRPr="00192C3C">
        <w:rPr>
          <w:sz w:val="28"/>
          <w:szCs w:val="28"/>
        </w:rPr>
        <w:t>келген</w:t>
      </w:r>
      <w:proofErr w:type="spellEnd"/>
      <w:r w:rsidR="00192C3C" w:rsidRPr="00192C3C">
        <w:rPr>
          <w:sz w:val="28"/>
          <w:szCs w:val="28"/>
        </w:rPr>
        <w:t xml:space="preserve"> </w:t>
      </w:r>
      <w:proofErr w:type="spellStart"/>
      <w:r w:rsidR="00192C3C" w:rsidRPr="00192C3C">
        <w:rPr>
          <w:sz w:val="28"/>
          <w:szCs w:val="28"/>
        </w:rPr>
        <w:t>идеясына</w:t>
      </w:r>
      <w:proofErr w:type="spellEnd"/>
      <w:r w:rsidR="00192C3C" w:rsidRPr="00192C3C">
        <w:rPr>
          <w:sz w:val="28"/>
          <w:szCs w:val="28"/>
        </w:rPr>
        <w:t xml:space="preserve"> </w:t>
      </w:r>
      <w:proofErr w:type="spellStart"/>
      <w:r w:rsidR="00192C3C" w:rsidRPr="00192C3C">
        <w:rPr>
          <w:sz w:val="28"/>
          <w:szCs w:val="28"/>
        </w:rPr>
        <w:t>мүлдем</w:t>
      </w:r>
      <w:proofErr w:type="spellEnd"/>
      <w:r w:rsidR="00192C3C" w:rsidRPr="00192C3C">
        <w:rPr>
          <w:sz w:val="28"/>
          <w:szCs w:val="28"/>
        </w:rPr>
        <w:t xml:space="preserve"> </w:t>
      </w:r>
      <w:proofErr w:type="spellStart"/>
      <w:r w:rsidR="00192C3C" w:rsidRPr="00192C3C">
        <w:rPr>
          <w:sz w:val="28"/>
          <w:szCs w:val="28"/>
        </w:rPr>
        <w:t>қайшы</w:t>
      </w:r>
      <w:proofErr w:type="spellEnd"/>
      <w:r w:rsidR="00192C3C" w:rsidRPr="00192C3C">
        <w:rPr>
          <w:sz w:val="28"/>
          <w:szCs w:val="28"/>
        </w:rPr>
        <w:t xml:space="preserve"> </w:t>
      </w:r>
      <w:proofErr w:type="spellStart"/>
      <w:r w:rsidR="00192C3C" w:rsidRPr="00192C3C">
        <w:rPr>
          <w:sz w:val="28"/>
          <w:szCs w:val="28"/>
        </w:rPr>
        <w:t>келетін</w:t>
      </w:r>
      <w:proofErr w:type="spellEnd"/>
      <w:r w:rsidR="00192C3C" w:rsidRPr="00192C3C">
        <w:rPr>
          <w:sz w:val="28"/>
          <w:szCs w:val="28"/>
        </w:rPr>
        <w:t xml:space="preserve"> </w:t>
      </w:r>
      <w:proofErr w:type="spellStart"/>
      <w:r w:rsidR="00192C3C" w:rsidRPr="00192C3C">
        <w:rPr>
          <w:sz w:val="28"/>
          <w:szCs w:val="28"/>
        </w:rPr>
        <w:t>жолмен</w:t>
      </w:r>
      <w:proofErr w:type="spellEnd"/>
      <w:r w:rsidR="00192C3C" w:rsidRPr="00192C3C">
        <w:rPr>
          <w:sz w:val="28"/>
          <w:szCs w:val="28"/>
        </w:rPr>
        <w:t xml:space="preserve"> </w:t>
      </w:r>
      <w:proofErr w:type="spellStart"/>
      <w:r w:rsidR="00192C3C" w:rsidRPr="00192C3C">
        <w:rPr>
          <w:sz w:val="28"/>
          <w:szCs w:val="28"/>
        </w:rPr>
        <w:t>шабуыл</w:t>
      </w:r>
      <w:proofErr w:type="spellEnd"/>
      <w:r w:rsidR="00192C3C" w:rsidRPr="00192C3C">
        <w:rPr>
          <w:sz w:val="28"/>
          <w:szCs w:val="28"/>
        </w:rPr>
        <w:t xml:space="preserve"> </w:t>
      </w:r>
      <w:proofErr w:type="spellStart"/>
      <w:r w:rsidR="00192C3C" w:rsidRPr="00192C3C">
        <w:rPr>
          <w:sz w:val="28"/>
          <w:szCs w:val="28"/>
        </w:rPr>
        <w:t>жасады</w:t>
      </w:r>
      <w:proofErr w:type="spellEnd"/>
      <w:r w:rsidR="00192C3C" w:rsidRPr="00192C3C">
        <w:rPr>
          <w:sz w:val="28"/>
          <w:szCs w:val="28"/>
        </w:rPr>
        <w:t xml:space="preserve">. Пара беру </w:t>
      </w:r>
      <w:proofErr w:type="spellStart"/>
      <w:r w:rsidR="00192C3C" w:rsidRPr="00192C3C">
        <w:rPr>
          <w:sz w:val="28"/>
          <w:szCs w:val="28"/>
        </w:rPr>
        <w:t>және</w:t>
      </w:r>
      <w:proofErr w:type="spellEnd"/>
      <w:r w:rsidR="00192C3C" w:rsidRPr="00192C3C">
        <w:rPr>
          <w:sz w:val="28"/>
          <w:szCs w:val="28"/>
        </w:rPr>
        <w:t xml:space="preserve"> </w:t>
      </w:r>
      <w:proofErr w:type="spellStart"/>
      <w:r w:rsidR="00192C3C" w:rsidRPr="00192C3C">
        <w:rPr>
          <w:sz w:val="28"/>
          <w:szCs w:val="28"/>
        </w:rPr>
        <w:t>қысым</w:t>
      </w:r>
      <w:proofErr w:type="spellEnd"/>
      <w:r w:rsidR="00192C3C" w:rsidRPr="00192C3C">
        <w:rPr>
          <w:sz w:val="28"/>
          <w:szCs w:val="28"/>
        </w:rPr>
        <w:t xml:space="preserve"> </w:t>
      </w:r>
      <w:proofErr w:type="spellStart"/>
      <w:r w:rsidR="00192C3C" w:rsidRPr="00192C3C">
        <w:rPr>
          <w:sz w:val="28"/>
          <w:szCs w:val="28"/>
        </w:rPr>
        <w:t>көрсету</w:t>
      </w:r>
      <w:proofErr w:type="spellEnd"/>
      <w:r w:rsidR="00192C3C" w:rsidRPr="00192C3C">
        <w:rPr>
          <w:sz w:val="28"/>
          <w:szCs w:val="28"/>
        </w:rPr>
        <w:t xml:space="preserve"> </w:t>
      </w:r>
      <w:proofErr w:type="spellStart"/>
      <w:r w:rsidR="00192C3C" w:rsidRPr="00192C3C">
        <w:rPr>
          <w:sz w:val="28"/>
          <w:szCs w:val="28"/>
        </w:rPr>
        <w:t>өте</w:t>
      </w:r>
      <w:proofErr w:type="spellEnd"/>
      <w:r w:rsidR="00192C3C" w:rsidRPr="00192C3C">
        <w:rPr>
          <w:sz w:val="28"/>
          <w:szCs w:val="28"/>
        </w:rPr>
        <w:t xml:space="preserve"> </w:t>
      </w:r>
      <w:proofErr w:type="spellStart"/>
      <w:r w:rsidR="00192C3C" w:rsidRPr="00192C3C">
        <w:rPr>
          <w:sz w:val="28"/>
          <w:szCs w:val="28"/>
        </w:rPr>
        <w:t>жиі</w:t>
      </w:r>
      <w:proofErr w:type="spellEnd"/>
      <w:r w:rsidR="00192C3C" w:rsidRPr="00192C3C">
        <w:rPr>
          <w:sz w:val="28"/>
          <w:szCs w:val="28"/>
        </w:rPr>
        <w:t xml:space="preserve"> </w:t>
      </w:r>
      <w:proofErr w:type="spellStart"/>
      <w:r w:rsidR="00192C3C" w:rsidRPr="00192C3C">
        <w:rPr>
          <w:sz w:val="28"/>
          <w:szCs w:val="28"/>
        </w:rPr>
        <w:t>қолданылатын</w:t>
      </w:r>
      <w:proofErr w:type="spellEnd"/>
      <w:r w:rsidR="00192C3C" w:rsidRPr="00192C3C">
        <w:rPr>
          <w:sz w:val="28"/>
          <w:szCs w:val="28"/>
        </w:rPr>
        <w:t xml:space="preserve"> </w:t>
      </w:r>
      <w:proofErr w:type="spellStart"/>
      <w:r w:rsidR="00192C3C" w:rsidRPr="00192C3C">
        <w:rPr>
          <w:sz w:val="28"/>
          <w:szCs w:val="28"/>
        </w:rPr>
        <w:t>әдіс</w:t>
      </w:r>
      <w:proofErr w:type="spellEnd"/>
      <w:r w:rsidR="00192C3C" w:rsidRPr="00192C3C">
        <w:rPr>
          <w:sz w:val="28"/>
          <w:szCs w:val="28"/>
        </w:rPr>
        <w:t xml:space="preserve"> </w:t>
      </w:r>
      <w:proofErr w:type="spellStart"/>
      <w:r w:rsidR="00192C3C" w:rsidRPr="00192C3C">
        <w:rPr>
          <w:sz w:val="28"/>
          <w:szCs w:val="28"/>
        </w:rPr>
        <w:t>болды</w:t>
      </w:r>
      <w:proofErr w:type="spellEnd"/>
      <w:r w:rsidR="00192C3C" w:rsidRPr="00192C3C">
        <w:rPr>
          <w:sz w:val="28"/>
          <w:szCs w:val="28"/>
        </w:rPr>
        <w:t xml:space="preserve">. </w:t>
      </w:r>
      <w:proofErr w:type="spellStart"/>
      <w:r w:rsidR="00192C3C" w:rsidRPr="00192C3C">
        <w:rPr>
          <w:sz w:val="28"/>
          <w:szCs w:val="28"/>
        </w:rPr>
        <w:t>Шағын</w:t>
      </w:r>
      <w:proofErr w:type="spellEnd"/>
      <w:r w:rsidR="00192C3C" w:rsidRPr="00192C3C">
        <w:rPr>
          <w:sz w:val="28"/>
          <w:szCs w:val="28"/>
        </w:rPr>
        <w:t xml:space="preserve"> </w:t>
      </w:r>
      <w:proofErr w:type="spellStart"/>
      <w:r w:rsidR="00192C3C" w:rsidRPr="00192C3C">
        <w:rPr>
          <w:sz w:val="28"/>
          <w:szCs w:val="28"/>
        </w:rPr>
        <w:t>елдер</w:t>
      </w:r>
      <w:proofErr w:type="spellEnd"/>
      <w:r w:rsidR="00192C3C" w:rsidRPr="00192C3C">
        <w:rPr>
          <w:sz w:val="28"/>
          <w:szCs w:val="28"/>
        </w:rPr>
        <w:t xml:space="preserve"> </w:t>
      </w:r>
      <w:proofErr w:type="spellStart"/>
      <w:r w:rsidR="00192C3C" w:rsidRPr="00192C3C">
        <w:rPr>
          <w:sz w:val="28"/>
          <w:szCs w:val="28"/>
        </w:rPr>
        <w:t>қысымға</w:t>
      </w:r>
      <w:proofErr w:type="spellEnd"/>
      <w:r w:rsidR="00192C3C" w:rsidRPr="00192C3C">
        <w:rPr>
          <w:sz w:val="28"/>
          <w:szCs w:val="28"/>
        </w:rPr>
        <w:t xml:space="preserve"> </w:t>
      </w:r>
      <w:proofErr w:type="spellStart"/>
      <w:r w:rsidR="00192C3C" w:rsidRPr="00192C3C">
        <w:rPr>
          <w:sz w:val="28"/>
          <w:szCs w:val="28"/>
        </w:rPr>
        <w:t>ұшырады</w:t>
      </w:r>
      <w:proofErr w:type="spellEnd"/>
      <w:r w:rsidR="00192C3C" w:rsidRPr="00192C3C">
        <w:rPr>
          <w:sz w:val="28"/>
          <w:szCs w:val="28"/>
        </w:rPr>
        <w:t xml:space="preserve">, </w:t>
      </w:r>
      <w:proofErr w:type="spellStart"/>
      <w:r w:rsidR="00192C3C" w:rsidRPr="00192C3C">
        <w:rPr>
          <w:sz w:val="28"/>
          <w:szCs w:val="28"/>
        </w:rPr>
        <w:t>бұл</w:t>
      </w:r>
      <w:proofErr w:type="spellEnd"/>
      <w:r w:rsidR="00192C3C" w:rsidRPr="00192C3C">
        <w:rPr>
          <w:sz w:val="28"/>
          <w:szCs w:val="28"/>
        </w:rPr>
        <w:t xml:space="preserve"> </w:t>
      </w:r>
      <w:proofErr w:type="spellStart"/>
      <w:r w:rsidR="00192C3C" w:rsidRPr="00192C3C">
        <w:rPr>
          <w:sz w:val="28"/>
          <w:szCs w:val="28"/>
        </w:rPr>
        <w:t>кез</w:t>
      </w:r>
      <w:proofErr w:type="spellEnd"/>
      <w:r w:rsidR="00192C3C" w:rsidRPr="00192C3C">
        <w:rPr>
          <w:sz w:val="28"/>
          <w:szCs w:val="28"/>
        </w:rPr>
        <w:t xml:space="preserve"> </w:t>
      </w:r>
      <w:proofErr w:type="spellStart"/>
      <w:r w:rsidR="00192C3C" w:rsidRPr="00192C3C">
        <w:rPr>
          <w:sz w:val="28"/>
          <w:szCs w:val="28"/>
        </w:rPr>
        <w:t>келген</w:t>
      </w:r>
      <w:proofErr w:type="spellEnd"/>
      <w:r w:rsidR="00192C3C" w:rsidRPr="00192C3C">
        <w:rPr>
          <w:sz w:val="28"/>
          <w:szCs w:val="28"/>
        </w:rPr>
        <w:t xml:space="preserve"> </w:t>
      </w:r>
      <w:proofErr w:type="spellStart"/>
      <w:r w:rsidR="00192C3C" w:rsidRPr="00192C3C">
        <w:rPr>
          <w:sz w:val="28"/>
          <w:szCs w:val="28"/>
        </w:rPr>
        <w:t>әдептілікке</w:t>
      </w:r>
      <w:proofErr w:type="spellEnd"/>
      <w:r w:rsidR="00192C3C" w:rsidRPr="00192C3C">
        <w:rPr>
          <w:sz w:val="28"/>
          <w:szCs w:val="28"/>
        </w:rPr>
        <w:t xml:space="preserve"> </w:t>
      </w:r>
      <w:proofErr w:type="spellStart"/>
      <w:r w:rsidR="00192C3C" w:rsidRPr="00192C3C">
        <w:rPr>
          <w:sz w:val="28"/>
          <w:szCs w:val="28"/>
        </w:rPr>
        <w:t>қарсы</w:t>
      </w:r>
      <w:proofErr w:type="spellEnd"/>
      <w:r w:rsidR="00192C3C" w:rsidRPr="00192C3C">
        <w:rPr>
          <w:sz w:val="28"/>
          <w:szCs w:val="28"/>
        </w:rPr>
        <w:t xml:space="preserve">. </w:t>
      </w:r>
      <w:proofErr w:type="spellStart"/>
      <w:r w:rsidR="00192C3C" w:rsidRPr="00192C3C">
        <w:rPr>
          <w:sz w:val="28"/>
          <w:szCs w:val="28"/>
        </w:rPr>
        <w:t>Біріккен</w:t>
      </w:r>
      <w:proofErr w:type="spellEnd"/>
      <w:r w:rsidR="00192C3C" w:rsidRPr="00192C3C">
        <w:rPr>
          <w:sz w:val="28"/>
          <w:szCs w:val="28"/>
        </w:rPr>
        <w:t xml:space="preserve"> </w:t>
      </w:r>
      <w:proofErr w:type="spellStart"/>
      <w:r w:rsidR="00192C3C" w:rsidRPr="00192C3C">
        <w:rPr>
          <w:sz w:val="28"/>
          <w:szCs w:val="28"/>
        </w:rPr>
        <w:t>Ұлттар</w:t>
      </w:r>
      <w:proofErr w:type="spellEnd"/>
      <w:r w:rsidR="00192C3C" w:rsidRPr="00192C3C">
        <w:rPr>
          <w:sz w:val="28"/>
          <w:szCs w:val="28"/>
        </w:rPr>
        <w:t xml:space="preserve"> </w:t>
      </w:r>
      <w:proofErr w:type="spellStart"/>
      <w:r w:rsidR="00192C3C" w:rsidRPr="00192C3C">
        <w:rPr>
          <w:sz w:val="28"/>
          <w:szCs w:val="28"/>
        </w:rPr>
        <w:t>Ұйымы</w:t>
      </w:r>
      <w:proofErr w:type="spellEnd"/>
      <w:r w:rsidR="00192C3C" w:rsidRPr="00192C3C">
        <w:rPr>
          <w:sz w:val="28"/>
          <w:szCs w:val="28"/>
        </w:rPr>
        <w:t xml:space="preserve"> </w:t>
      </w:r>
      <w:proofErr w:type="spellStart"/>
      <w:r w:rsidR="00192C3C" w:rsidRPr="00192C3C">
        <w:rPr>
          <w:sz w:val="28"/>
          <w:szCs w:val="28"/>
        </w:rPr>
        <w:t>қысымға</w:t>
      </w:r>
      <w:proofErr w:type="spellEnd"/>
      <w:r w:rsidR="00192C3C" w:rsidRPr="00192C3C">
        <w:rPr>
          <w:sz w:val="28"/>
          <w:szCs w:val="28"/>
        </w:rPr>
        <w:t xml:space="preserve"> </w:t>
      </w:r>
      <w:proofErr w:type="spellStart"/>
      <w:r w:rsidR="00192C3C" w:rsidRPr="00192C3C">
        <w:rPr>
          <w:sz w:val="28"/>
          <w:szCs w:val="28"/>
        </w:rPr>
        <w:t>ұшырады</w:t>
      </w:r>
      <w:proofErr w:type="spellEnd"/>
      <w:r w:rsidR="00192C3C" w:rsidRPr="00192C3C">
        <w:rPr>
          <w:sz w:val="28"/>
          <w:szCs w:val="28"/>
        </w:rPr>
        <w:t xml:space="preserve"> </w:t>
      </w:r>
      <w:proofErr w:type="spellStart"/>
      <w:r w:rsidR="00192C3C" w:rsidRPr="00192C3C">
        <w:rPr>
          <w:sz w:val="28"/>
          <w:szCs w:val="28"/>
        </w:rPr>
        <w:t>және</w:t>
      </w:r>
      <w:proofErr w:type="spellEnd"/>
      <w:r w:rsidR="00192C3C" w:rsidRPr="00192C3C">
        <w:rPr>
          <w:sz w:val="28"/>
          <w:szCs w:val="28"/>
        </w:rPr>
        <w:t xml:space="preserve"> </w:t>
      </w:r>
      <w:proofErr w:type="spellStart"/>
      <w:r w:rsidR="00192C3C" w:rsidRPr="00192C3C">
        <w:rPr>
          <w:sz w:val="28"/>
          <w:szCs w:val="28"/>
        </w:rPr>
        <w:t>әскерлер</w:t>
      </w:r>
      <w:proofErr w:type="spellEnd"/>
      <w:r w:rsidR="00192C3C" w:rsidRPr="00192C3C">
        <w:rPr>
          <w:sz w:val="28"/>
          <w:szCs w:val="28"/>
        </w:rPr>
        <w:t xml:space="preserve"> </w:t>
      </w:r>
      <w:proofErr w:type="spellStart"/>
      <w:r w:rsidR="00192C3C" w:rsidRPr="00192C3C">
        <w:rPr>
          <w:sz w:val="28"/>
          <w:szCs w:val="28"/>
        </w:rPr>
        <w:t>Біріккен</w:t>
      </w:r>
      <w:proofErr w:type="spellEnd"/>
      <w:r w:rsidR="00192C3C" w:rsidRPr="00192C3C">
        <w:rPr>
          <w:sz w:val="28"/>
          <w:szCs w:val="28"/>
        </w:rPr>
        <w:t xml:space="preserve"> </w:t>
      </w:r>
      <w:proofErr w:type="spellStart"/>
      <w:r w:rsidR="00192C3C" w:rsidRPr="00192C3C">
        <w:rPr>
          <w:sz w:val="28"/>
          <w:szCs w:val="28"/>
        </w:rPr>
        <w:t>Ұлттар</w:t>
      </w:r>
      <w:proofErr w:type="spellEnd"/>
      <w:r w:rsidR="00192C3C" w:rsidRPr="00192C3C">
        <w:rPr>
          <w:sz w:val="28"/>
          <w:szCs w:val="28"/>
        </w:rPr>
        <w:t xml:space="preserve"> </w:t>
      </w:r>
      <w:proofErr w:type="spellStart"/>
      <w:r w:rsidR="00192C3C" w:rsidRPr="00192C3C">
        <w:rPr>
          <w:sz w:val="28"/>
          <w:szCs w:val="28"/>
        </w:rPr>
        <w:t>Ұйымының</w:t>
      </w:r>
      <w:proofErr w:type="spellEnd"/>
      <w:r w:rsidR="00192C3C" w:rsidRPr="00192C3C">
        <w:rPr>
          <w:sz w:val="28"/>
          <w:szCs w:val="28"/>
        </w:rPr>
        <w:t xml:space="preserve"> </w:t>
      </w:r>
      <w:proofErr w:type="spellStart"/>
      <w:r w:rsidR="00192C3C" w:rsidRPr="00192C3C">
        <w:rPr>
          <w:sz w:val="28"/>
          <w:szCs w:val="28"/>
        </w:rPr>
        <w:t>операцияларына</w:t>
      </w:r>
      <w:proofErr w:type="spellEnd"/>
      <w:r w:rsidR="00192C3C" w:rsidRPr="00192C3C">
        <w:rPr>
          <w:sz w:val="28"/>
          <w:szCs w:val="28"/>
        </w:rPr>
        <w:t xml:space="preserve"> </w:t>
      </w:r>
      <w:proofErr w:type="spellStart"/>
      <w:r w:rsidR="00192C3C" w:rsidRPr="00192C3C">
        <w:rPr>
          <w:sz w:val="28"/>
          <w:szCs w:val="28"/>
        </w:rPr>
        <w:t>қатысудан</w:t>
      </w:r>
      <w:proofErr w:type="spellEnd"/>
      <w:r w:rsidR="00192C3C" w:rsidRPr="00192C3C">
        <w:rPr>
          <w:sz w:val="28"/>
          <w:szCs w:val="28"/>
        </w:rPr>
        <w:t xml:space="preserve"> </w:t>
      </w:r>
      <w:proofErr w:type="spellStart"/>
      <w:r w:rsidR="00192C3C" w:rsidRPr="00192C3C">
        <w:rPr>
          <w:sz w:val="28"/>
          <w:szCs w:val="28"/>
        </w:rPr>
        <w:t>шығарылады</w:t>
      </w:r>
      <w:proofErr w:type="spellEnd"/>
      <w:r w:rsidR="00192C3C" w:rsidRPr="00192C3C">
        <w:rPr>
          <w:sz w:val="28"/>
          <w:szCs w:val="28"/>
        </w:rPr>
        <w:t xml:space="preserve"> </w:t>
      </w:r>
      <w:proofErr w:type="spellStart"/>
      <w:r w:rsidR="00192C3C" w:rsidRPr="00192C3C">
        <w:rPr>
          <w:sz w:val="28"/>
          <w:szCs w:val="28"/>
        </w:rPr>
        <w:t>деп</w:t>
      </w:r>
      <w:proofErr w:type="spellEnd"/>
      <w:r w:rsidR="00192C3C" w:rsidRPr="00192C3C">
        <w:rPr>
          <w:sz w:val="28"/>
          <w:szCs w:val="28"/>
        </w:rPr>
        <w:t xml:space="preserve"> </w:t>
      </w:r>
      <w:proofErr w:type="spellStart"/>
      <w:r w:rsidR="00192C3C" w:rsidRPr="00192C3C">
        <w:rPr>
          <w:sz w:val="28"/>
          <w:szCs w:val="28"/>
        </w:rPr>
        <w:t>қорқытты</w:t>
      </w:r>
      <w:proofErr w:type="spellEnd"/>
      <w:r w:rsidR="00192C3C" w:rsidRPr="00192C3C">
        <w:rPr>
          <w:sz w:val="28"/>
          <w:szCs w:val="28"/>
        </w:rPr>
        <w:t xml:space="preserve">. </w:t>
      </w:r>
      <w:proofErr w:type="spellStart"/>
      <w:r w:rsidR="00192C3C" w:rsidRPr="00192C3C">
        <w:rPr>
          <w:sz w:val="28"/>
          <w:szCs w:val="28"/>
        </w:rPr>
        <w:t>Көптеген</w:t>
      </w:r>
      <w:proofErr w:type="spellEnd"/>
      <w:r w:rsidR="00192C3C" w:rsidRPr="00192C3C">
        <w:rPr>
          <w:sz w:val="28"/>
          <w:szCs w:val="28"/>
        </w:rPr>
        <w:t xml:space="preserve"> </w:t>
      </w:r>
      <w:proofErr w:type="spellStart"/>
      <w:r w:rsidR="00192C3C" w:rsidRPr="00192C3C">
        <w:rPr>
          <w:sz w:val="28"/>
          <w:szCs w:val="28"/>
        </w:rPr>
        <w:t>елдер</w:t>
      </w:r>
      <w:proofErr w:type="spellEnd"/>
      <w:r w:rsidR="00192C3C" w:rsidRPr="00192C3C">
        <w:rPr>
          <w:sz w:val="28"/>
          <w:szCs w:val="28"/>
        </w:rPr>
        <w:t xml:space="preserve"> </w:t>
      </w:r>
      <w:proofErr w:type="spellStart"/>
      <w:r w:rsidR="00192C3C" w:rsidRPr="00192C3C">
        <w:rPr>
          <w:sz w:val="28"/>
          <w:szCs w:val="28"/>
        </w:rPr>
        <w:t>халықаралық</w:t>
      </w:r>
      <w:proofErr w:type="spellEnd"/>
      <w:r w:rsidR="00192C3C" w:rsidRPr="00192C3C">
        <w:rPr>
          <w:sz w:val="28"/>
          <w:szCs w:val="28"/>
        </w:rPr>
        <w:t xml:space="preserve"> </w:t>
      </w:r>
      <w:proofErr w:type="spellStart"/>
      <w:r w:rsidR="00192C3C" w:rsidRPr="00192C3C">
        <w:rPr>
          <w:sz w:val="28"/>
          <w:szCs w:val="28"/>
        </w:rPr>
        <w:t>қылмыстық</w:t>
      </w:r>
      <w:proofErr w:type="spellEnd"/>
      <w:r w:rsidR="00192C3C" w:rsidRPr="00192C3C">
        <w:rPr>
          <w:sz w:val="28"/>
          <w:szCs w:val="28"/>
        </w:rPr>
        <w:t xml:space="preserve"> </w:t>
      </w:r>
      <w:proofErr w:type="spellStart"/>
      <w:r w:rsidR="00192C3C" w:rsidRPr="00192C3C">
        <w:rPr>
          <w:sz w:val="28"/>
          <w:szCs w:val="28"/>
        </w:rPr>
        <w:t>сотты</w:t>
      </w:r>
      <w:proofErr w:type="spellEnd"/>
      <w:r w:rsidR="00192C3C" w:rsidRPr="00192C3C">
        <w:rPr>
          <w:sz w:val="28"/>
          <w:szCs w:val="28"/>
        </w:rPr>
        <w:t xml:space="preserve"> </w:t>
      </w:r>
      <w:proofErr w:type="spellStart"/>
      <w:r w:rsidR="00192C3C" w:rsidRPr="00192C3C">
        <w:rPr>
          <w:sz w:val="28"/>
          <w:szCs w:val="28"/>
        </w:rPr>
        <w:t>құрудың</w:t>
      </w:r>
      <w:proofErr w:type="spellEnd"/>
      <w:r w:rsidR="00192C3C" w:rsidRPr="00192C3C">
        <w:rPr>
          <w:sz w:val="28"/>
          <w:szCs w:val="28"/>
        </w:rPr>
        <w:t xml:space="preserve"> </w:t>
      </w:r>
      <w:proofErr w:type="spellStart"/>
      <w:r w:rsidR="00192C3C" w:rsidRPr="00192C3C">
        <w:rPr>
          <w:sz w:val="28"/>
          <w:szCs w:val="28"/>
        </w:rPr>
        <w:t>басты</w:t>
      </w:r>
      <w:proofErr w:type="spellEnd"/>
      <w:r w:rsidR="00192C3C" w:rsidRPr="00192C3C">
        <w:rPr>
          <w:sz w:val="28"/>
          <w:szCs w:val="28"/>
        </w:rPr>
        <w:t xml:space="preserve"> </w:t>
      </w:r>
      <w:proofErr w:type="spellStart"/>
      <w:r w:rsidR="00192C3C" w:rsidRPr="00192C3C">
        <w:rPr>
          <w:sz w:val="28"/>
          <w:szCs w:val="28"/>
        </w:rPr>
        <w:t>себептерінің</w:t>
      </w:r>
      <w:proofErr w:type="spellEnd"/>
      <w:r w:rsidR="00192C3C" w:rsidRPr="00192C3C">
        <w:rPr>
          <w:sz w:val="28"/>
          <w:szCs w:val="28"/>
        </w:rPr>
        <w:t xml:space="preserve"> </w:t>
      </w:r>
      <w:proofErr w:type="spellStart"/>
      <w:r w:rsidR="00192C3C" w:rsidRPr="00192C3C">
        <w:rPr>
          <w:sz w:val="28"/>
          <w:szCs w:val="28"/>
        </w:rPr>
        <w:t>бірі</w:t>
      </w:r>
      <w:proofErr w:type="spellEnd"/>
      <w:r w:rsidR="00192C3C" w:rsidRPr="00192C3C">
        <w:rPr>
          <w:sz w:val="28"/>
          <w:szCs w:val="28"/>
        </w:rPr>
        <w:t xml:space="preserve"> </w:t>
      </w:r>
      <w:proofErr w:type="spellStart"/>
      <w:r w:rsidR="00192C3C" w:rsidRPr="00192C3C">
        <w:rPr>
          <w:sz w:val="28"/>
          <w:szCs w:val="28"/>
        </w:rPr>
        <w:t>болған</w:t>
      </w:r>
      <w:proofErr w:type="spellEnd"/>
      <w:r w:rsidR="00192C3C" w:rsidRPr="00192C3C">
        <w:rPr>
          <w:sz w:val="28"/>
          <w:szCs w:val="28"/>
        </w:rPr>
        <w:t xml:space="preserve"> </w:t>
      </w:r>
      <w:proofErr w:type="spellStart"/>
      <w:r w:rsidR="00192C3C" w:rsidRPr="00192C3C">
        <w:rPr>
          <w:sz w:val="28"/>
          <w:szCs w:val="28"/>
        </w:rPr>
        <w:t>жазасыздықты</w:t>
      </w:r>
      <w:proofErr w:type="spellEnd"/>
      <w:r w:rsidR="00192C3C" w:rsidRPr="00192C3C">
        <w:rPr>
          <w:sz w:val="28"/>
          <w:szCs w:val="28"/>
        </w:rPr>
        <w:t xml:space="preserve"> </w:t>
      </w:r>
      <w:proofErr w:type="spellStart"/>
      <w:r w:rsidR="00192C3C" w:rsidRPr="00192C3C">
        <w:rPr>
          <w:sz w:val="28"/>
          <w:szCs w:val="28"/>
        </w:rPr>
        <w:t>тоқтату</w:t>
      </w:r>
      <w:proofErr w:type="spellEnd"/>
      <w:r w:rsidR="00192C3C" w:rsidRPr="00192C3C">
        <w:rPr>
          <w:sz w:val="28"/>
          <w:szCs w:val="28"/>
        </w:rPr>
        <w:t xml:space="preserve"> </w:t>
      </w:r>
      <w:proofErr w:type="spellStart"/>
      <w:r w:rsidR="00192C3C" w:rsidRPr="00192C3C">
        <w:rPr>
          <w:sz w:val="28"/>
          <w:szCs w:val="28"/>
        </w:rPr>
        <w:t>идеясына</w:t>
      </w:r>
      <w:proofErr w:type="spellEnd"/>
      <w:r w:rsidR="00192C3C" w:rsidRPr="00192C3C">
        <w:rPr>
          <w:sz w:val="28"/>
          <w:szCs w:val="28"/>
        </w:rPr>
        <w:t xml:space="preserve"> </w:t>
      </w:r>
      <w:proofErr w:type="spellStart"/>
      <w:r w:rsidR="00192C3C" w:rsidRPr="00192C3C">
        <w:rPr>
          <w:sz w:val="28"/>
          <w:szCs w:val="28"/>
        </w:rPr>
        <w:t>мойынсұнып</w:t>
      </w:r>
      <w:proofErr w:type="spellEnd"/>
      <w:r w:rsidR="00192C3C" w:rsidRPr="00192C3C">
        <w:rPr>
          <w:sz w:val="28"/>
          <w:szCs w:val="28"/>
        </w:rPr>
        <w:t xml:space="preserve">, </w:t>
      </w:r>
      <w:proofErr w:type="spellStart"/>
      <w:r w:rsidR="00192C3C" w:rsidRPr="00192C3C">
        <w:rPr>
          <w:sz w:val="28"/>
          <w:szCs w:val="28"/>
        </w:rPr>
        <w:t>сол</w:t>
      </w:r>
      <w:proofErr w:type="spellEnd"/>
      <w:r w:rsidR="00192C3C" w:rsidRPr="00192C3C">
        <w:rPr>
          <w:sz w:val="28"/>
          <w:szCs w:val="28"/>
        </w:rPr>
        <w:t xml:space="preserve"> </w:t>
      </w:r>
      <w:proofErr w:type="spellStart"/>
      <w:r w:rsidR="00192C3C" w:rsidRPr="00192C3C">
        <w:rPr>
          <w:sz w:val="28"/>
          <w:szCs w:val="28"/>
        </w:rPr>
        <w:t>арқылы</w:t>
      </w:r>
      <w:proofErr w:type="spellEnd"/>
      <w:r w:rsidR="00192C3C" w:rsidRPr="00192C3C">
        <w:rPr>
          <w:sz w:val="28"/>
          <w:szCs w:val="28"/>
        </w:rPr>
        <w:t xml:space="preserve"> </w:t>
      </w:r>
      <w:proofErr w:type="spellStart"/>
      <w:r w:rsidR="00192C3C" w:rsidRPr="00192C3C">
        <w:rPr>
          <w:sz w:val="28"/>
          <w:szCs w:val="28"/>
        </w:rPr>
        <w:t>әлсіретіп</w:t>
      </w:r>
      <w:proofErr w:type="spellEnd"/>
      <w:r w:rsidR="00192C3C" w:rsidRPr="00192C3C">
        <w:rPr>
          <w:sz w:val="28"/>
          <w:szCs w:val="28"/>
        </w:rPr>
        <w:t xml:space="preserve"> </w:t>
      </w:r>
      <w:proofErr w:type="spellStart"/>
      <w:r w:rsidR="00192C3C" w:rsidRPr="00192C3C">
        <w:rPr>
          <w:sz w:val="28"/>
          <w:szCs w:val="28"/>
        </w:rPr>
        <w:t>жіберді</w:t>
      </w:r>
      <w:proofErr w:type="spellEnd"/>
      <w:r w:rsidR="00192C3C" w:rsidRPr="00192C3C">
        <w:rPr>
          <w:sz w:val="28"/>
          <w:szCs w:val="28"/>
        </w:rPr>
        <w:t xml:space="preserve">. </w:t>
      </w:r>
      <w:proofErr w:type="spellStart"/>
      <w:r w:rsidR="00192C3C" w:rsidRPr="00192C3C">
        <w:rPr>
          <w:sz w:val="28"/>
          <w:szCs w:val="28"/>
        </w:rPr>
        <w:t>Біріккен</w:t>
      </w:r>
      <w:proofErr w:type="spellEnd"/>
      <w:r w:rsidR="00192C3C" w:rsidRPr="00192C3C">
        <w:rPr>
          <w:sz w:val="28"/>
          <w:szCs w:val="28"/>
        </w:rPr>
        <w:t xml:space="preserve"> </w:t>
      </w:r>
      <w:proofErr w:type="spellStart"/>
      <w:r w:rsidR="00192C3C" w:rsidRPr="00192C3C">
        <w:rPr>
          <w:sz w:val="28"/>
          <w:szCs w:val="28"/>
        </w:rPr>
        <w:t>Ұлттар</w:t>
      </w:r>
      <w:proofErr w:type="spellEnd"/>
      <w:r w:rsidR="00192C3C" w:rsidRPr="00192C3C">
        <w:rPr>
          <w:sz w:val="28"/>
          <w:szCs w:val="28"/>
        </w:rPr>
        <w:t xml:space="preserve"> </w:t>
      </w:r>
      <w:proofErr w:type="spellStart"/>
      <w:r w:rsidR="00192C3C" w:rsidRPr="00192C3C">
        <w:rPr>
          <w:sz w:val="28"/>
          <w:szCs w:val="28"/>
        </w:rPr>
        <w:t>Ұйымының</w:t>
      </w:r>
      <w:proofErr w:type="spellEnd"/>
      <w:r w:rsidR="00192C3C" w:rsidRPr="00192C3C">
        <w:rPr>
          <w:sz w:val="28"/>
          <w:szCs w:val="28"/>
        </w:rPr>
        <w:t xml:space="preserve"> </w:t>
      </w:r>
      <w:proofErr w:type="spellStart"/>
      <w:r w:rsidR="00192C3C" w:rsidRPr="00192C3C">
        <w:rPr>
          <w:sz w:val="28"/>
          <w:szCs w:val="28"/>
        </w:rPr>
        <w:t>қауіпсіздік</w:t>
      </w:r>
      <w:proofErr w:type="spellEnd"/>
      <w:r w:rsidR="00192C3C" w:rsidRPr="00192C3C">
        <w:rPr>
          <w:sz w:val="28"/>
          <w:szCs w:val="28"/>
        </w:rPr>
        <w:t xml:space="preserve"> </w:t>
      </w:r>
      <w:proofErr w:type="spellStart"/>
      <w:r w:rsidR="00192C3C" w:rsidRPr="00192C3C">
        <w:rPr>
          <w:sz w:val="28"/>
          <w:szCs w:val="28"/>
        </w:rPr>
        <w:t>жүйесіне</w:t>
      </w:r>
      <w:proofErr w:type="spellEnd"/>
      <w:r w:rsidR="00192C3C" w:rsidRPr="00192C3C">
        <w:rPr>
          <w:sz w:val="28"/>
          <w:szCs w:val="28"/>
        </w:rPr>
        <w:t xml:space="preserve"> </w:t>
      </w:r>
      <w:proofErr w:type="spellStart"/>
      <w:r w:rsidR="00192C3C" w:rsidRPr="00192C3C">
        <w:rPr>
          <w:sz w:val="28"/>
          <w:szCs w:val="28"/>
        </w:rPr>
        <w:t>ең</w:t>
      </w:r>
      <w:proofErr w:type="spellEnd"/>
      <w:r w:rsidR="00192C3C" w:rsidRPr="00192C3C">
        <w:rPr>
          <w:sz w:val="28"/>
          <w:szCs w:val="28"/>
        </w:rPr>
        <w:t xml:space="preserve"> </w:t>
      </w:r>
      <w:proofErr w:type="spellStart"/>
      <w:r w:rsidR="00192C3C" w:rsidRPr="00192C3C">
        <w:rPr>
          <w:sz w:val="28"/>
          <w:szCs w:val="28"/>
        </w:rPr>
        <w:t>күшті</w:t>
      </w:r>
      <w:proofErr w:type="spellEnd"/>
      <w:r w:rsidR="00192C3C" w:rsidRPr="00192C3C">
        <w:rPr>
          <w:sz w:val="28"/>
          <w:szCs w:val="28"/>
        </w:rPr>
        <w:t xml:space="preserve"> </w:t>
      </w:r>
      <w:proofErr w:type="spellStart"/>
      <w:r w:rsidR="00192C3C" w:rsidRPr="00192C3C">
        <w:rPr>
          <w:sz w:val="28"/>
          <w:szCs w:val="28"/>
        </w:rPr>
        <w:t>соққы</w:t>
      </w:r>
      <w:proofErr w:type="spellEnd"/>
      <w:r w:rsidR="00192C3C" w:rsidRPr="00192C3C">
        <w:rPr>
          <w:sz w:val="28"/>
          <w:szCs w:val="28"/>
        </w:rPr>
        <w:t xml:space="preserve"> </w:t>
      </w:r>
      <w:proofErr w:type="spellStart"/>
      <w:r w:rsidR="00192C3C" w:rsidRPr="00192C3C">
        <w:rPr>
          <w:sz w:val="28"/>
          <w:szCs w:val="28"/>
        </w:rPr>
        <w:t>тыйым</w:t>
      </w:r>
      <w:proofErr w:type="spellEnd"/>
      <w:r w:rsidR="00192C3C" w:rsidRPr="00192C3C">
        <w:rPr>
          <w:sz w:val="28"/>
          <w:szCs w:val="28"/>
        </w:rPr>
        <w:t xml:space="preserve"> салу </w:t>
      </w:r>
      <w:proofErr w:type="spellStart"/>
      <w:r w:rsidR="00192C3C" w:rsidRPr="00192C3C">
        <w:rPr>
          <w:sz w:val="28"/>
          <w:szCs w:val="28"/>
        </w:rPr>
        <w:t>ережелерін</w:t>
      </w:r>
      <w:proofErr w:type="spellEnd"/>
      <w:r w:rsidR="00192C3C" w:rsidRPr="00192C3C">
        <w:rPr>
          <w:sz w:val="28"/>
          <w:szCs w:val="28"/>
        </w:rPr>
        <w:t xml:space="preserve"> </w:t>
      </w:r>
      <w:proofErr w:type="spellStart"/>
      <w:r w:rsidR="00192C3C" w:rsidRPr="00192C3C">
        <w:rPr>
          <w:sz w:val="28"/>
          <w:szCs w:val="28"/>
        </w:rPr>
        <w:t>бұзу</w:t>
      </w:r>
      <w:proofErr w:type="spellEnd"/>
      <w:r w:rsidR="00192C3C" w:rsidRPr="00192C3C">
        <w:rPr>
          <w:sz w:val="28"/>
          <w:szCs w:val="28"/>
        </w:rPr>
        <w:t xml:space="preserve"> </w:t>
      </w:r>
      <w:proofErr w:type="spellStart"/>
      <w:r w:rsidR="00192C3C" w:rsidRPr="00192C3C">
        <w:rPr>
          <w:sz w:val="28"/>
          <w:szCs w:val="28"/>
        </w:rPr>
        <w:t>арқылы</w:t>
      </w:r>
      <w:proofErr w:type="spellEnd"/>
      <w:r w:rsidR="00192C3C" w:rsidRPr="00192C3C">
        <w:rPr>
          <w:sz w:val="28"/>
          <w:szCs w:val="28"/>
        </w:rPr>
        <w:t xml:space="preserve"> </w:t>
      </w:r>
      <w:proofErr w:type="spellStart"/>
      <w:r w:rsidR="00192C3C" w:rsidRPr="00192C3C">
        <w:rPr>
          <w:sz w:val="28"/>
          <w:szCs w:val="28"/>
        </w:rPr>
        <w:t>берілді</w:t>
      </w:r>
      <w:proofErr w:type="spellEnd"/>
      <w:r w:rsidR="00192C3C" w:rsidRPr="00192C3C">
        <w:rPr>
          <w:sz w:val="28"/>
          <w:szCs w:val="28"/>
        </w:rPr>
        <w:t>.</w:t>
      </w:r>
      <w:r w:rsidR="005C30AC" w:rsidRPr="005C30AC">
        <w:rPr>
          <w:sz w:val="28"/>
          <w:szCs w:val="28"/>
        </w:rPr>
        <w:t xml:space="preserve"> </w:t>
      </w:r>
      <w:proofErr w:type="spellStart"/>
      <w:r w:rsidR="005C30AC" w:rsidRPr="005C30AC">
        <w:rPr>
          <w:sz w:val="28"/>
          <w:szCs w:val="28"/>
        </w:rPr>
        <w:t>өзін-өзі</w:t>
      </w:r>
      <w:proofErr w:type="spellEnd"/>
      <w:r w:rsidR="005C30AC" w:rsidRPr="005C30AC">
        <w:rPr>
          <w:sz w:val="28"/>
          <w:szCs w:val="28"/>
        </w:rPr>
        <w:t xml:space="preserve"> </w:t>
      </w:r>
      <w:proofErr w:type="spellStart"/>
      <w:r w:rsidR="005C30AC" w:rsidRPr="005C30AC">
        <w:rPr>
          <w:sz w:val="28"/>
          <w:szCs w:val="28"/>
        </w:rPr>
        <w:t>қорғау</w:t>
      </w:r>
      <w:proofErr w:type="spellEnd"/>
      <w:r w:rsidR="005C30AC" w:rsidRPr="005C30AC">
        <w:rPr>
          <w:sz w:val="28"/>
          <w:szCs w:val="28"/>
        </w:rPr>
        <w:t xml:space="preserve"> </w:t>
      </w:r>
      <w:proofErr w:type="spellStart"/>
      <w:r w:rsidR="005C30AC" w:rsidRPr="005C30AC">
        <w:rPr>
          <w:sz w:val="28"/>
          <w:szCs w:val="28"/>
        </w:rPr>
        <w:t>немесе</w:t>
      </w:r>
      <w:proofErr w:type="spellEnd"/>
      <w:r w:rsidR="005C30AC" w:rsidRPr="005C30AC">
        <w:rPr>
          <w:sz w:val="28"/>
          <w:szCs w:val="28"/>
        </w:rPr>
        <w:t xml:space="preserve"> </w:t>
      </w:r>
      <w:proofErr w:type="spellStart"/>
      <w:r w:rsidR="005C30AC" w:rsidRPr="005C30AC">
        <w:rPr>
          <w:sz w:val="28"/>
          <w:szCs w:val="28"/>
        </w:rPr>
        <w:t>Қауіпсіздік</w:t>
      </w:r>
      <w:proofErr w:type="spellEnd"/>
      <w:r w:rsidR="005C30AC" w:rsidRPr="005C30AC">
        <w:rPr>
          <w:sz w:val="28"/>
          <w:szCs w:val="28"/>
        </w:rPr>
        <w:t xml:space="preserve"> </w:t>
      </w:r>
      <w:proofErr w:type="spellStart"/>
      <w:r w:rsidR="005C30AC" w:rsidRPr="005C30AC">
        <w:rPr>
          <w:sz w:val="28"/>
          <w:szCs w:val="28"/>
        </w:rPr>
        <w:t>Кеңесі</w:t>
      </w:r>
      <w:proofErr w:type="spellEnd"/>
      <w:r w:rsidR="005C30AC" w:rsidRPr="005C30AC">
        <w:rPr>
          <w:sz w:val="28"/>
          <w:szCs w:val="28"/>
        </w:rPr>
        <w:t xml:space="preserve"> </w:t>
      </w:r>
      <w:proofErr w:type="spellStart"/>
      <w:r w:rsidR="005C30AC" w:rsidRPr="005C30AC">
        <w:rPr>
          <w:sz w:val="28"/>
          <w:szCs w:val="28"/>
        </w:rPr>
        <w:t>күш</w:t>
      </w:r>
      <w:proofErr w:type="spellEnd"/>
      <w:r w:rsidR="005C30AC" w:rsidRPr="005C30AC">
        <w:rPr>
          <w:sz w:val="28"/>
          <w:szCs w:val="28"/>
        </w:rPr>
        <w:t xml:space="preserve"> </w:t>
      </w:r>
      <w:proofErr w:type="spellStart"/>
      <w:r w:rsidR="005C30AC" w:rsidRPr="005C30AC">
        <w:rPr>
          <w:sz w:val="28"/>
          <w:szCs w:val="28"/>
        </w:rPr>
        <w:t>қолдануға</w:t>
      </w:r>
      <w:proofErr w:type="spellEnd"/>
      <w:r w:rsidR="005C30AC" w:rsidRPr="005C30AC">
        <w:rPr>
          <w:sz w:val="28"/>
          <w:szCs w:val="28"/>
        </w:rPr>
        <w:t xml:space="preserve"> </w:t>
      </w:r>
      <w:proofErr w:type="spellStart"/>
      <w:r w:rsidR="005C30AC" w:rsidRPr="005C30AC">
        <w:rPr>
          <w:sz w:val="28"/>
          <w:szCs w:val="28"/>
        </w:rPr>
        <w:t>рұқсат</w:t>
      </w:r>
      <w:proofErr w:type="spellEnd"/>
      <w:r w:rsidR="005C30AC" w:rsidRPr="005C30AC">
        <w:rPr>
          <w:sz w:val="28"/>
          <w:szCs w:val="28"/>
        </w:rPr>
        <w:t xml:space="preserve"> </w:t>
      </w:r>
      <w:proofErr w:type="spellStart"/>
      <w:r w:rsidR="005C30AC" w:rsidRPr="005C30AC">
        <w:rPr>
          <w:sz w:val="28"/>
          <w:szCs w:val="28"/>
        </w:rPr>
        <w:t>берген</w:t>
      </w:r>
      <w:proofErr w:type="spellEnd"/>
      <w:r w:rsidR="005C30AC" w:rsidRPr="005C30AC">
        <w:rPr>
          <w:sz w:val="28"/>
          <w:szCs w:val="28"/>
        </w:rPr>
        <w:t xml:space="preserve"> </w:t>
      </w:r>
      <w:proofErr w:type="spellStart"/>
      <w:r w:rsidR="005C30AC" w:rsidRPr="005C30AC">
        <w:rPr>
          <w:sz w:val="28"/>
          <w:szCs w:val="28"/>
        </w:rPr>
        <w:t>жағдайларды</w:t>
      </w:r>
      <w:proofErr w:type="spellEnd"/>
      <w:r w:rsidR="005C30AC" w:rsidRPr="005C30AC">
        <w:rPr>
          <w:sz w:val="28"/>
          <w:szCs w:val="28"/>
        </w:rPr>
        <w:t xml:space="preserve"> </w:t>
      </w:r>
      <w:proofErr w:type="spellStart"/>
      <w:r w:rsidR="005C30AC" w:rsidRPr="005C30AC">
        <w:rPr>
          <w:sz w:val="28"/>
          <w:szCs w:val="28"/>
        </w:rPr>
        <w:t>қоспағанда</w:t>
      </w:r>
      <w:proofErr w:type="spellEnd"/>
      <w:r w:rsidR="005C30AC" w:rsidRPr="005C30AC">
        <w:rPr>
          <w:sz w:val="28"/>
          <w:szCs w:val="28"/>
        </w:rPr>
        <w:t xml:space="preserve">, </w:t>
      </w:r>
      <w:proofErr w:type="spellStart"/>
      <w:r w:rsidR="005C30AC" w:rsidRPr="005C30AC">
        <w:rPr>
          <w:sz w:val="28"/>
          <w:szCs w:val="28"/>
        </w:rPr>
        <w:t>күш</w:t>
      </w:r>
      <w:proofErr w:type="spellEnd"/>
      <w:r w:rsidR="005C30AC" w:rsidRPr="005C30AC">
        <w:rPr>
          <w:sz w:val="28"/>
          <w:szCs w:val="28"/>
        </w:rPr>
        <w:t xml:space="preserve"> </w:t>
      </w:r>
      <w:proofErr w:type="spellStart"/>
      <w:r w:rsidR="005C30AC" w:rsidRPr="005C30AC">
        <w:rPr>
          <w:sz w:val="28"/>
          <w:szCs w:val="28"/>
        </w:rPr>
        <w:t>қолдануға</w:t>
      </w:r>
      <w:proofErr w:type="spellEnd"/>
      <w:r w:rsidR="005C30AC" w:rsidRPr="005C30AC">
        <w:rPr>
          <w:sz w:val="28"/>
          <w:szCs w:val="28"/>
        </w:rPr>
        <w:t xml:space="preserve"> </w:t>
      </w:r>
      <w:proofErr w:type="spellStart"/>
      <w:r w:rsidR="005C30AC" w:rsidRPr="005C30AC">
        <w:rPr>
          <w:sz w:val="28"/>
          <w:szCs w:val="28"/>
        </w:rPr>
        <w:t>қарсы</w:t>
      </w:r>
      <w:proofErr w:type="spellEnd"/>
      <w:r w:rsidR="005C30AC" w:rsidRPr="005C30AC">
        <w:rPr>
          <w:sz w:val="28"/>
          <w:szCs w:val="28"/>
        </w:rPr>
        <w:t xml:space="preserve">. </w:t>
      </w:r>
      <w:proofErr w:type="spellStart"/>
      <w:r w:rsidR="005C30AC" w:rsidRPr="005C30AC">
        <w:rPr>
          <w:sz w:val="28"/>
          <w:szCs w:val="28"/>
        </w:rPr>
        <w:t>Біріккен</w:t>
      </w:r>
      <w:proofErr w:type="spellEnd"/>
      <w:r w:rsidR="005C30AC" w:rsidRPr="005C30AC">
        <w:rPr>
          <w:sz w:val="28"/>
          <w:szCs w:val="28"/>
        </w:rPr>
        <w:t xml:space="preserve"> </w:t>
      </w:r>
      <w:proofErr w:type="spellStart"/>
      <w:r w:rsidR="005C30AC" w:rsidRPr="005C30AC">
        <w:rPr>
          <w:sz w:val="28"/>
          <w:szCs w:val="28"/>
        </w:rPr>
        <w:t>Ұлттар</w:t>
      </w:r>
      <w:proofErr w:type="spellEnd"/>
      <w:r w:rsidR="005C30AC" w:rsidRPr="005C30AC">
        <w:rPr>
          <w:sz w:val="28"/>
          <w:szCs w:val="28"/>
        </w:rPr>
        <w:t xml:space="preserve"> </w:t>
      </w:r>
      <w:proofErr w:type="spellStart"/>
      <w:r w:rsidR="005C30AC" w:rsidRPr="005C30AC">
        <w:rPr>
          <w:sz w:val="28"/>
          <w:szCs w:val="28"/>
        </w:rPr>
        <w:t>Ұйымының</w:t>
      </w:r>
      <w:proofErr w:type="spellEnd"/>
      <w:r w:rsidR="005C30AC" w:rsidRPr="005C30AC">
        <w:rPr>
          <w:sz w:val="28"/>
          <w:szCs w:val="28"/>
        </w:rPr>
        <w:t xml:space="preserve"> Бас </w:t>
      </w:r>
      <w:proofErr w:type="spellStart"/>
      <w:r w:rsidR="005C30AC" w:rsidRPr="005C30AC">
        <w:rPr>
          <w:sz w:val="28"/>
          <w:szCs w:val="28"/>
        </w:rPr>
        <w:t>хатшысы</w:t>
      </w:r>
      <w:proofErr w:type="spellEnd"/>
      <w:r w:rsidR="005C30AC" w:rsidRPr="005C30AC">
        <w:rPr>
          <w:sz w:val="28"/>
          <w:szCs w:val="28"/>
        </w:rPr>
        <w:t xml:space="preserve"> Ирак </w:t>
      </w:r>
      <w:proofErr w:type="spellStart"/>
      <w:r w:rsidR="005C30AC" w:rsidRPr="005C30AC">
        <w:rPr>
          <w:sz w:val="28"/>
          <w:szCs w:val="28"/>
        </w:rPr>
        <w:t>соғысының</w:t>
      </w:r>
      <w:proofErr w:type="spellEnd"/>
      <w:r w:rsidR="005C30AC" w:rsidRPr="005C30AC">
        <w:rPr>
          <w:sz w:val="28"/>
          <w:szCs w:val="28"/>
        </w:rPr>
        <w:t xml:space="preserve"> </w:t>
      </w:r>
      <w:proofErr w:type="spellStart"/>
      <w:r w:rsidR="005C30AC" w:rsidRPr="005C30AC">
        <w:rPr>
          <w:sz w:val="28"/>
          <w:szCs w:val="28"/>
        </w:rPr>
        <w:t>басталуынан</w:t>
      </w:r>
      <w:proofErr w:type="spellEnd"/>
      <w:r w:rsidR="005C30AC" w:rsidRPr="005C30AC">
        <w:rPr>
          <w:sz w:val="28"/>
          <w:szCs w:val="28"/>
        </w:rPr>
        <w:t xml:space="preserve"> </w:t>
      </w:r>
      <w:proofErr w:type="spellStart"/>
      <w:r w:rsidR="005C30AC" w:rsidRPr="005C30AC">
        <w:rPr>
          <w:sz w:val="28"/>
          <w:szCs w:val="28"/>
        </w:rPr>
        <w:t>бір</w:t>
      </w:r>
      <w:proofErr w:type="spellEnd"/>
      <w:r w:rsidR="005C30AC" w:rsidRPr="005C30AC">
        <w:rPr>
          <w:sz w:val="28"/>
          <w:szCs w:val="28"/>
        </w:rPr>
        <w:t xml:space="preserve"> </w:t>
      </w:r>
      <w:proofErr w:type="spellStart"/>
      <w:r w:rsidR="005C30AC" w:rsidRPr="005C30AC">
        <w:rPr>
          <w:sz w:val="28"/>
          <w:szCs w:val="28"/>
        </w:rPr>
        <w:t>күн</w:t>
      </w:r>
      <w:proofErr w:type="spellEnd"/>
      <w:r w:rsidR="005C30AC" w:rsidRPr="005C30AC">
        <w:rPr>
          <w:sz w:val="28"/>
          <w:szCs w:val="28"/>
        </w:rPr>
        <w:t xml:space="preserve"> </w:t>
      </w:r>
      <w:proofErr w:type="spellStart"/>
      <w:r w:rsidR="005C30AC" w:rsidRPr="005C30AC">
        <w:rPr>
          <w:sz w:val="28"/>
          <w:szCs w:val="28"/>
        </w:rPr>
        <w:t>бұрын</w:t>
      </w:r>
      <w:proofErr w:type="spellEnd"/>
      <w:r w:rsidR="005C30AC" w:rsidRPr="005C30AC">
        <w:rPr>
          <w:sz w:val="28"/>
          <w:szCs w:val="28"/>
        </w:rPr>
        <w:t xml:space="preserve"> </w:t>
      </w:r>
      <w:proofErr w:type="spellStart"/>
      <w:r w:rsidR="005C30AC" w:rsidRPr="005C30AC">
        <w:rPr>
          <w:sz w:val="28"/>
          <w:szCs w:val="28"/>
        </w:rPr>
        <w:t>билікті</w:t>
      </w:r>
      <w:proofErr w:type="spellEnd"/>
      <w:r w:rsidR="005C30AC" w:rsidRPr="005C30AC">
        <w:rPr>
          <w:sz w:val="28"/>
          <w:szCs w:val="28"/>
        </w:rPr>
        <w:t xml:space="preserve"> </w:t>
      </w:r>
      <w:proofErr w:type="spellStart"/>
      <w:r w:rsidR="005C30AC" w:rsidRPr="005C30AC">
        <w:rPr>
          <w:sz w:val="28"/>
          <w:szCs w:val="28"/>
        </w:rPr>
        <w:t>мұндай</w:t>
      </w:r>
      <w:proofErr w:type="spellEnd"/>
      <w:r w:rsidR="005C30AC" w:rsidRPr="005C30AC">
        <w:rPr>
          <w:sz w:val="28"/>
          <w:szCs w:val="28"/>
        </w:rPr>
        <w:t xml:space="preserve"> </w:t>
      </w:r>
      <w:proofErr w:type="spellStart"/>
      <w:r w:rsidR="005C30AC" w:rsidRPr="005C30AC">
        <w:rPr>
          <w:sz w:val="28"/>
          <w:szCs w:val="28"/>
        </w:rPr>
        <w:t>жолмен</w:t>
      </w:r>
      <w:proofErr w:type="spellEnd"/>
      <w:r w:rsidR="005C30AC" w:rsidRPr="005C30AC">
        <w:rPr>
          <w:sz w:val="28"/>
          <w:szCs w:val="28"/>
        </w:rPr>
        <w:t xml:space="preserve"> </w:t>
      </w:r>
      <w:proofErr w:type="spellStart"/>
      <w:r w:rsidR="005C30AC" w:rsidRPr="005C30AC">
        <w:rPr>
          <w:sz w:val="28"/>
          <w:szCs w:val="28"/>
        </w:rPr>
        <w:t>пайдалануды</w:t>
      </w:r>
      <w:proofErr w:type="spellEnd"/>
      <w:r w:rsidR="005C30AC" w:rsidRPr="005C30AC">
        <w:rPr>
          <w:sz w:val="28"/>
          <w:szCs w:val="28"/>
        </w:rPr>
        <w:t xml:space="preserve"> </w:t>
      </w:r>
      <w:proofErr w:type="spellStart"/>
      <w:r w:rsidR="005C30AC" w:rsidRPr="005C30AC">
        <w:rPr>
          <w:sz w:val="28"/>
          <w:szCs w:val="28"/>
        </w:rPr>
        <w:t>қатаң</w:t>
      </w:r>
      <w:proofErr w:type="spellEnd"/>
      <w:r w:rsidR="005C30AC" w:rsidRPr="005C30AC">
        <w:rPr>
          <w:sz w:val="28"/>
          <w:szCs w:val="28"/>
        </w:rPr>
        <w:t xml:space="preserve"> </w:t>
      </w:r>
      <w:proofErr w:type="spellStart"/>
      <w:r w:rsidR="005C30AC" w:rsidRPr="005C30AC">
        <w:rPr>
          <w:sz w:val="28"/>
          <w:szCs w:val="28"/>
        </w:rPr>
        <w:t>ескертті</w:t>
      </w:r>
      <w:proofErr w:type="spellEnd"/>
      <w:r w:rsidR="005C30AC" w:rsidRPr="005C30AC">
        <w:rPr>
          <w:sz w:val="28"/>
          <w:szCs w:val="28"/>
        </w:rPr>
        <w:t xml:space="preserve">. Оны </w:t>
      </w:r>
      <w:proofErr w:type="spellStart"/>
      <w:r w:rsidR="005C30AC" w:rsidRPr="005C30AC">
        <w:rPr>
          <w:sz w:val="28"/>
          <w:szCs w:val="28"/>
        </w:rPr>
        <w:t>тыңдамады</w:t>
      </w:r>
      <w:proofErr w:type="spellEnd"/>
      <w:r w:rsidR="005C30AC" w:rsidRPr="005C30AC">
        <w:rPr>
          <w:sz w:val="28"/>
          <w:szCs w:val="28"/>
        </w:rPr>
        <w:t xml:space="preserve">. Америка </w:t>
      </w:r>
      <w:proofErr w:type="spellStart"/>
      <w:r w:rsidR="005C30AC" w:rsidRPr="005C30AC">
        <w:rPr>
          <w:sz w:val="28"/>
          <w:szCs w:val="28"/>
        </w:rPr>
        <w:t>Құрама</w:t>
      </w:r>
      <w:proofErr w:type="spellEnd"/>
      <w:r w:rsidR="005C30AC" w:rsidRPr="005C30AC">
        <w:rPr>
          <w:sz w:val="28"/>
          <w:szCs w:val="28"/>
        </w:rPr>
        <w:t xml:space="preserve"> </w:t>
      </w:r>
      <w:proofErr w:type="spellStart"/>
      <w:r w:rsidR="005C30AC" w:rsidRPr="005C30AC">
        <w:rPr>
          <w:sz w:val="28"/>
          <w:szCs w:val="28"/>
        </w:rPr>
        <w:t>Штаттары</w:t>
      </w:r>
      <w:proofErr w:type="spellEnd"/>
      <w:r w:rsidR="005C30AC" w:rsidRPr="005C30AC">
        <w:rPr>
          <w:sz w:val="28"/>
          <w:szCs w:val="28"/>
        </w:rPr>
        <w:t xml:space="preserve">, Испания, Дания, Австралия - </w:t>
      </w:r>
      <w:proofErr w:type="spellStart"/>
      <w:r w:rsidR="005C30AC" w:rsidRPr="005C30AC">
        <w:rPr>
          <w:sz w:val="28"/>
          <w:szCs w:val="28"/>
        </w:rPr>
        <w:t>басқалармен</w:t>
      </w:r>
      <w:proofErr w:type="spellEnd"/>
      <w:r w:rsidR="005C30AC" w:rsidRPr="005C30AC">
        <w:rPr>
          <w:sz w:val="28"/>
          <w:szCs w:val="28"/>
        </w:rPr>
        <w:t xml:space="preserve"> </w:t>
      </w:r>
      <w:proofErr w:type="spellStart"/>
      <w:r w:rsidR="005C30AC" w:rsidRPr="005C30AC">
        <w:rPr>
          <w:sz w:val="28"/>
          <w:szCs w:val="28"/>
        </w:rPr>
        <w:t>қатар</w:t>
      </w:r>
      <w:proofErr w:type="spellEnd"/>
      <w:r w:rsidR="005C30AC" w:rsidRPr="005C30AC">
        <w:rPr>
          <w:sz w:val="28"/>
          <w:szCs w:val="28"/>
        </w:rPr>
        <w:t xml:space="preserve"> - </w:t>
      </w:r>
      <w:proofErr w:type="spellStart"/>
      <w:r w:rsidR="005C30AC" w:rsidRPr="005C30AC">
        <w:rPr>
          <w:sz w:val="28"/>
          <w:szCs w:val="28"/>
        </w:rPr>
        <w:t>өздерінің</w:t>
      </w:r>
      <w:proofErr w:type="spellEnd"/>
      <w:r w:rsidR="005C30AC" w:rsidRPr="005C30AC">
        <w:rPr>
          <w:sz w:val="28"/>
          <w:szCs w:val="28"/>
        </w:rPr>
        <w:t xml:space="preserve"> </w:t>
      </w:r>
      <w:proofErr w:type="spellStart"/>
      <w:r w:rsidR="005C30AC" w:rsidRPr="005C30AC">
        <w:rPr>
          <w:sz w:val="28"/>
          <w:szCs w:val="28"/>
        </w:rPr>
        <w:t>Иракта</w:t>
      </w:r>
      <w:proofErr w:type="spellEnd"/>
      <w:r w:rsidR="005C30AC" w:rsidRPr="005C30AC">
        <w:rPr>
          <w:sz w:val="28"/>
          <w:szCs w:val="28"/>
        </w:rPr>
        <w:t xml:space="preserve"> </w:t>
      </w:r>
      <w:proofErr w:type="spellStart"/>
      <w:r w:rsidR="005C30AC" w:rsidRPr="005C30AC">
        <w:rPr>
          <w:sz w:val="28"/>
          <w:szCs w:val="28"/>
        </w:rPr>
        <w:t>күш</w:t>
      </w:r>
      <w:proofErr w:type="spellEnd"/>
      <w:r w:rsidR="005C30AC" w:rsidRPr="005C30AC">
        <w:rPr>
          <w:sz w:val="28"/>
          <w:szCs w:val="28"/>
        </w:rPr>
        <w:t xml:space="preserve"> </w:t>
      </w:r>
      <w:proofErr w:type="spellStart"/>
      <w:r w:rsidR="005C30AC" w:rsidRPr="005C30AC">
        <w:rPr>
          <w:sz w:val="28"/>
          <w:szCs w:val="28"/>
        </w:rPr>
        <w:t>қолдануға</w:t>
      </w:r>
      <w:proofErr w:type="spellEnd"/>
      <w:r w:rsidR="005C30AC" w:rsidRPr="005C30AC">
        <w:rPr>
          <w:sz w:val="28"/>
          <w:szCs w:val="28"/>
        </w:rPr>
        <w:t xml:space="preserve"> </w:t>
      </w:r>
      <w:proofErr w:type="spellStart"/>
      <w:r w:rsidR="005C30AC" w:rsidRPr="005C30AC">
        <w:rPr>
          <w:sz w:val="28"/>
          <w:szCs w:val="28"/>
        </w:rPr>
        <w:t>еркін</w:t>
      </w:r>
      <w:proofErr w:type="spellEnd"/>
      <w:r w:rsidR="005C30AC" w:rsidRPr="005C30AC">
        <w:rPr>
          <w:sz w:val="28"/>
          <w:szCs w:val="28"/>
        </w:rPr>
        <w:t xml:space="preserve"> </w:t>
      </w:r>
      <w:proofErr w:type="spellStart"/>
      <w:r w:rsidR="005C30AC" w:rsidRPr="005C30AC">
        <w:rPr>
          <w:sz w:val="28"/>
          <w:szCs w:val="28"/>
        </w:rPr>
        <w:t>болатындай</w:t>
      </w:r>
      <w:proofErr w:type="spellEnd"/>
      <w:r w:rsidR="005C30AC" w:rsidRPr="005C30AC">
        <w:rPr>
          <w:sz w:val="28"/>
          <w:szCs w:val="28"/>
        </w:rPr>
        <w:t xml:space="preserve"> </w:t>
      </w:r>
      <w:proofErr w:type="spellStart"/>
      <w:r w:rsidR="005C30AC" w:rsidRPr="005C30AC">
        <w:rPr>
          <w:sz w:val="28"/>
          <w:szCs w:val="28"/>
        </w:rPr>
        <w:t>Біріккен</w:t>
      </w:r>
      <w:proofErr w:type="spellEnd"/>
      <w:r w:rsidR="005C30AC" w:rsidRPr="005C30AC">
        <w:rPr>
          <w:sz w:val="28"/>
          <w:szCs w:val="28"/>
        </w:rPr>
        <w:t xml:space="preserve"> </w:t>
      </w:r>
      <w:proofErr w:type="spellStart"/>
      <w:r w:rsidR="005C30AC" w:rsidRPr="005C30AC">
        <w:rPr>
          <w:sz w:val="28"/>
          <w:szCs w:val="28"/>
        </w:rPr>
        <w:t>Ұлттар</w:t>
      </w:r>
      <w:proofErr w:type="spellEnd"/>
      <w:r w:rsidR="005C30AC" w:rsidRPr="005C30AC">
        <w:rPr>
          <w:sz w:val="28"/>
          <w:szCs w:val="28"/>
        </w:rPr>
        <w:t xml:space="preserve"> </w:t>
      </w:r>
      <w:proofErr w:type="spellStart"/>
      <w:r w:rsidR="005C30AC" w:rsidRPr="005C30AC">
        <w:rPr>
          <w:sz w:val="28"/>
          <w:szCs w:val="28"/>
        </w:rPr>
        <w:t>Ұйымының</w:t>
      </w:r>
      <w:proofErr w:type="spellEnd"/>
      <w:r w:rsidR="005C30AC" w:rsidRPr="005C30AC">
        <w:rPr>
          <w:sz w:val="28"/>
          <w:szCs w:val="28"/>
        </w:rPr>
        <w:t xml:space="preserve"> </w:t>
      </w:r>
      <w:proofErr w:type="spellStart"/>
      <w:r w:rsidR="005C30AC" w:rsidRPr="005C30AC">
        <w:rPr>
          <w:sz w:val="28"/>
          <w:szCs w:val="28"/>
        </w:rPr>
        <w:t>бірқатар</w:t>
      </w:r>
      <w:proofErr w:type="spellEnd"/>
      <w:r w:rsidR="005C30AC" w:rsidRPr="005C30AC">
        <w:rPr>
          <w:sz w:val="28"/>
          <w:szCs w:val="28"/>
        </w:rPr>
        <w:t xml:space="preserve"> </w:t>
      </w:r>
      <w:proofErr w:type="spellStart"/>
      <w:r w:rsidR="005C30AC" w:rsidRPr="005C30AC">
        <w:rPr>
          <w:sz w:val="28"/>
          <w:szCs w:val="28"/>
        </w:rPr>
        <w:t>қарарларын</w:t>
      </w:r>
      <w:proofErr w:type="spellEnd"/>
      <w:r w:rsidR="005C30AC" w:rsidRPr="005C30AC">
        <w:rPr>
          <w:sz w:val="28"/>
          <w:szCs w:val="28"/>
        </w:rPr>
        <w:t xml:space="preserve"> </w:t>
      </w:r>
      <w:proofErr w:type="spellStart"/>
      <w:r w:rsidR="005C30AC" w:rsidRPr="005C30AC">
        <w:rPr>
          <w:sz w:val="28"/>
          <w:szCs w:val="28"/>
        </w:rPr>
        <w:t>түсіндіруге</w:t>
      </w:r>
      <w:proofErr w:type="spellEnd"/>
      <w:r w:rsidR="005C30AC" w:rsidRPr="005C30AC">
        <w:rPr>
          <w:sz w:val="28"/>
          <w:szCs w:val="28"/>
        </w:rPr>
        <w:t xml:space="preserve"> </w:t>
      </w:r>
      <w:proofErr w:type="spellStart"/>
      <w:r w:rsidR="005C30AC" w:rsidRPr="005C30AC">
        <w:rPr>
          <w:sz w:val="28"/>
          <w:szCs w:val="28"/>
        </w:rPr>
        <w:t>құқығы</w:t>
      </w:r>
      <w:proofErr w:type="spellEnd"/>
      <w:r w:rsidR="005C30AC" w:rsidRPr="005C30AC">
        <w:rPr>
          <w:sz w:val="28"/>
          <w:szCs w:val="28"/>
        </w:rPr>
        <w:t xml:space="preserve"> бар </w:t>
      </w:r>
      <w:proofErr w:type="spellStart"/>
      <w:r w:rsidR="005C30AC" w:rsidRPr="005C30AC">
        <w:rPr>
          <w:sz w:val="28"/>
          <w:szCs w:val="28"/>
        </w:rPr>
        <w:t>деп</w:t>
      </w:r>
      <w:proofErr w:type="spellEnd"/>
      <w:r w:rsidR="005C30AC" w:rsidRPr="005C30AC">
        <w:rPr>
          <w:sz w:val="28"/>
          <w:szCs w:val="28"/>
        </w:rPr>
        <w:t xml:space="preserve"> </w:t>
      </w:r>
      <w:proofErr w:type="spellStart"/>
      <w:r w:rsidR="005C30AC" w:rsidRPr="005C30AC">
        <w:rPr>
          <w:sz w:val="28"/>
          <w:szCs w:val="28"/>
        </w:rPr>
        <w:t>тапты</w:t>
      </w:r>
      <w:proofErr w:type="spellEnd"/>
      <w:r w:rsidR="005C30AC" w:rsidRPr="005C30AC">
        <w:rPr>
          <w:sz w:val="28"/>
          <w:szCs w:val="28"/>
        </w:rPr>
        <w:t xml:space="preserve">. </w:t>
      </w:r>
      <w:proofErr w:type="spellStart"/>
      <w:r w:rsidR="005C30AC" w:rsidRPr="005C30AC">
        <w:rPr>
          <w:sz w:val="28"/>
          <w:szCs w:val="28"/>
        </w:rPr>
        <w:t>Олар</w:t>
      </w:r>
      <w:proofErr w:type="spellEnd"/>
      <w:r w:rsidR="005C30AC" w:rsidRPr="005C30AC">
        <w:rPr>
          <w:sz w:val="28"/>
          <w:szCs w:val="28"/>
        </w:rPr>
        <w:t xml:space="preserve"> </w:t>
      </w:r>
      <w:proofErr w:type="spellStart"/>
      <w:r w:rsidR="005C30AC" w:rsidRPr="005C30AC">
        <w:rPr>
          <w:sz w:val="28"/>
          <w:szCs w:val="28"/>
        </w:rPr>
        <w:t>дүниежүзілік</w:t>
      </w:r>
      <w:proofErr w:type="spellEnd"/>
      <w:r w:rsidR="005C30AC" w:rsidRPr="005C30AC">
        <w:rPr>
          <w:sz w:val="28"/>
          <w:szCs w:val="28"/>
        </w:rPr>
        <w:t xml:space="preserve"> </w:t>
      </w:r>
      <w:proofErr w:type="spellStart"/>
      <w:r w:rsidR="005C30AC" w:rsidRPr="005C30AC">
        <w:rPr>
          <w:sz w:val="28"/>
          <w:szCs w:val="28"/>
        </w:rPr>
        <w:t>қоғам</w:t>
      </w:r>
      <w:proofErr w:type="spellEnd"/>
      <w:r w:rsidR="005C30AC" w:rsidRPr="005C30AC">
        <w:rPr>
          <w:sz w:val="28"/>
          <w:szCs w:val="28"/>
        </w:rPr>
        <w:t xml:space="preserve"> </w:t>
      </w:r>
      <w:proofErr w:type="spellStart"/>
      <w:r w:rsidR="005C30AC" w:rsidRPr="005C30AC">
        <w:rPr>
          <w:sz w:val="28"/>
          <w:szCs w:val="28"/>
        </w:rPr>
        <w:t>атынан</w:t>
      </w:r>
      <w:proofErr w:type="spellEnd"/>
      <w:r w:rsidR="005C30AC" w:rsidRPr="005C30AC">
        <w:rPr>
          <w:sz w:val="28"/>
          <w:szCs w:val="28"/>
        </w:rPr>
        <w:t xml:space="preserve"> </w:t>
      </w:r>
      <w:proofErr w:type="spellStart"/>
      <w:r w:rsidR="005C30AC" w:rsidRPr="005C30AC">
        <w:rPr>
          <w:sz w:val="28"/>
          <w:szCs w:val="28"/>
        </w:rPr>
        <w:t>түсіндіру</w:t>
      </w:r>
      <w:proofErr w:type="spellEnd"/>
      <w:r w:rsidR="005C30AC" w:rsidRPr="005C30AC">
        <w:rPr>
          <w:sz w:val="28"/>
          <w:szCs w:val="28"/>
        </w:rPr>
        <w:t xml:space="preserve"> </w:t>
      </w:r>
      <w:proofErr w:type="spellStart"/>
      <w:r w:rsidR="005C30AC" w:rsidRPr="005C30AC">
        <w:rPr>
          <w:sz w:val="28"/>
          <w:szCs w:val="28"/>
        </w:rPr>
        <w:t>құқығын</w:t>
      </w:r>
      <w:proofErr w:type="spellEnd"/>
      <w:r w:rsidR="005C30AC" w:rsidRPr="005C30AC">
        <w:rPr>
          <w:sz w:val="28"/>
          <w:szCs w:val="28"/>
        </w:rPr>
        <w:t xml:space="preserve"> </w:t>
      </w:r>
      <w:proofErr w:type="spellStart"/>
      <w:r w:rsidR="005C30AC" w:rsidRPr="005C30AC">
        <w:rPr>
          <w:sz w:val="28"/>
          <w:szCs w:val="28"/>
        </w:rPr>
        <w:t>өздеріне</w:t>
      </w:r>
      <w:proofErr w:type="spellEnd"/>
      <w:r w:rsidR="005C30AC" w:rsidRPr="005C30AC">
        <w:rPr>
          <w:sz w:val="28"/>
          <w:szCs w:val="28"/>
        </w:rPr>
        <w:t xml:space="preserve"> </w:t>
      </w:r>
      <w:proofErr w:type="spellStart"/>
      <w:r w:rsidR="005C30AC" w:rsidRPr="005C30AC">
        <w:rPr>
          <w:sz w:val="28"/>
          <w:szCs w:val="28"/>
        </w:rPr>
        <w:t>алды</w:t>
      </w:r>
      <w:proofErr w:type="spellEnd"/>
      <w:r w:rsidR="005C30AC" w:rsidRPr="005C30AC">
        <w:rPr>
          <w:sz w:val="28"/>
          <w:szCs w:val="28"/>
        </w:rPr>
        <w:t>.</w:t>
      </w:r>
    </w:p>
    <w:p w14:paraId="427E113C" w14:textId="77777777" w:rsidR="005C30AC" w:rsidRPr="005C30AC" w:rsidRDefault="005C30AC" w:rsidP="005C30AC">
      <w:pPr>
        <w:rPr>
          <w:sz w:val="28"/>
          <w:szCs w:val="28"/>
        </w:rPr>
      </w:pPr>
      <w:proofErr w:type="spellStart"/>
      <w:r w:rsidRPr="005C30AC">
        <w:rPr>
          <w:sz w:val="28"/>
          <w:szCs w:val="28"/>
        </w:rPr>
        <w:t>Біріккен</w:t>
      </w:r>
      <w:proofErr w:type="spellEnd"/>
      <w:r w:rsidRPr="005C30AC">
        <w:rPr>
          <w:sz w:val="28"/>
          <w:szCs w:val="28"/>
        </w:rPr>
        <w:t xml:space="preserve"> </w:t>
      </w:r>
      <w:proofErr w:type="spellStart"/>
      <w:r w:rsidRPr="005C30AC">
        <w:rPr>
          <w:sz w:val="28"/>
          <w:szCs w:val="28"/>
        </w:rPr>
        <w:t>Ұлттар</w:t>
      </w:r>
      <w:proofErr w:type="spellEnd"/>
      <w:r w:rsidRPr="005C30AC">
        <w:rPr>
          <w:sz w:val="28"/>
          <w:szCs w:val="28"/>
        </w:rPr>
        <w:t xml:space="preserve"> </w:t>
      </w:r>
      <w:proofErr w:type="spellStart"/>
      <w:r w:rsidRPr="005C30AC">
        <w:rPr>
          <w:sz w:val="28"/>
          <w:szCs w:val="28"/>
        </w:rPr>
        <w:t>Ұйымының</w:t>
      </w:r>
      <w:proofErr w:type="spellEnd"/>
      <w:r w:rsidRPr="005C30AC">
        <w:rPr>
          <w:sz w:val="28"/>
          <w:szCs w:val="28"/>
        </w:rPr>
        <w:t xml:space="preserve"> </w:t>
      </w:r>
      <w:proofErr w:type="spellStart"/>
      <w:r w:rsidRPr="005C30AC">
        <w:rPr>
          <w:sz w:val="28"/>
          <w:szCs w:val="28"/>
        </w:rPr>
        <w:t>жүйесіне</w:t>
      </w:r>
      <w:proofErr w:type="spellEnd"/>
      <w:r w:rsidRPr="005C30AC">
        <w:rPr>
          <w:sz w:val="28"/>
          <w:szCs w:val="28"/>
        </w:rPr>
        <w:t xml:space="preserve"> </w:t>
      </w:r>
      <w:proofErr w:type="spellStart"/>
      <w:r w:rsidRPr="005C30AC">
        <w:rPr>
          <w:sz w:val="28"/>
          <w:szCs w:val="28"/>
        </w:rPr>
        <w:t>кіретін</w:t>
      </w:r>
      <w:proofErr w:type="spellEnd"/>
      <w:r w:rsidRPr="005C30AC">
        <w:rPr>
          <w:sz w:val="28"/>
          <w:szCs w:val="28"/>
        </w:rPr>
        <w:t xml:space="preserve"> </w:t>
      </w:r>
      <w:proofErr w:type="spellStart"/>
      <w:r w:rsidRPr="005C30AC">
        <w:rPr>
          <w:sz w:val="28"/>
          <w:szCs w:val="28"/>
        </w:rPr>
        <w:t>Халықаралық</w:t>
      </w:r>
      <w:proofErr w:type="spellEnd"/>
      <w:r w:rsidRPr="005C30AC">
        <w:rPr>
          <w:sz w:val="28"/>
          <w:szCs w:val="28"/>
        </w:rPr>
        <w:t xml:space="preserve"> сот 1949 </w:t>
      </w:r>
      <w:proofErr w:type="spellStart"/>
      <w:r w:rsidRPr="005C30AC">
        <w:rPr>
          <w:sz w:val="28"/>
          <w:szCs w:val="28"/>
        </w:rPr>
        <w:t>жылы</w:t>
      </w:r>
      <w:proofErr w:type="spellEnd"/>
      <w:r w:rsidRPr="005C30AC">
        <w:rPr>
          <w:sz w:val="28"/>
          <w:szCs w:val="28"/>
        </w:rPr>
        <w:t xml:space="preserve"> </w:t>
      </w:r>
      <w:proofErr w:type="spellStart"/>
      <w:r w:rsidRPr="005C30AC">
        <w:rPr>
          <w:sz w:val="28"/>
          <w:szCs w:val="28"/>
        </w:rPr>
        <w:t>анық</w:t>
      </w:r>
      <w:proofErr w:type="spellEnd"/>
      <w:r w:rsidRPr="005C30AC">
        <w:rPr>
          <w:sz w:val="28"/>
          <w:szCs w:val="28"/>
        </w:rPr>
        <w:t xml:space="preserve"> </w:t>
      </w:r>
      <w:proofErr w:type="spellStart"/>
      <w:r w:rsidRPr="005C30AC">
        <w:rPr>
          <w:sz w:val="28"/>
          <w:szCs w:val="28"/>
        </w:rPr>
        <w:t>шешім</w:t>
      </w:r>
      <w:proofErr w:type="spellEnd"/>
      <w:r w:rsidRPr="005C30AC">
        <w:rPr>
          <w:sz w:val="28"/>
          <w:szCs w:val="28"/>
        </w:rPr>
        <w:t xml:space="preserve"> </w:t>
      </w:r>
      <w:proofErr w:type="spellStart"/>
      <w:r w:rsidRPr="005C30AC">
        <w:rPr>
          <w:sz w:val="28"/>
          <w:szCs w:val="28"/>
        </w:rPr>
        <w:t>қабылдады</w:t>
      </w:r>
      <w:proofErr w:type="spellEnd"/>
      <w:r w:rsidRPr="005C30AC">
        <w:rPr>
          <w:sz w:val="28"/>
          <w:szCs w:val="28"/>
        </w:rPr>
        <w:t xml:space="preserve">, </w:t>
      </w:r>
      <w:proofErr w:type="spellStart"/>
      <w:r w:rsidRPr="005C30AC">
        <w:rPr>
          <w:sz w:val="28"/>
          <w:szCs w:val="28"/>
        </w:rPr>
        <w:t>бір</w:t>
      </w:r>
      <w:proofErr w:type="spellEnd"/>
      <w:r w:rsidRPr="005C30AC">
        <w:rPr>
          <w:sz w:val="28"/>
          <w:szCs w:val="28"/>
        </w:rPr>
        <w:t xml:space="preserve"> </w:t>
      </w:r>
      <w:proofErr w:type="spellStart"/>
      <w:r w:rsidRPr="005C30AC">
        <w:rPr>
          <w:sz w:val="28"/>
          <w:szCs w:val="28"/>
        </w:rPr>
        <w:t>елдің</w:t>
      </w:r>
      <w:proofErr w:type="spellEnd"/>
      <w:r w:rsidRPr="005C30AC">
        <w:rPr>
          <w:sz w:val="28"/>
          <w:szCs w:val="28"/>
        </w:rPr>
        <w:t xml:space="preserve"> </w:t>
      </w:r>
      <w:proofErr w:type="spellStart"/>
      <w:r w:rsidRPr="005C30AC">
        <w:rPr>
          <w:sz w:val="28"/>
          <w:szCs w:val="28"/>
        </w:rPr>
        <w:t>екінші</w:t>
      </w:r>
      <w:proofErr w:type="spellEnd"/>
      <w:r w:rsidRPr="005C30AC">
        <w:rPr>
          <w:sz w:val="28"/>
          <w:szCs w:val="28"/>
        </w:rPr>
        <w:t xml:space="preserve"> </w:t>
      </w:r>
      <w:proofErr w:type="spellStart"/>
      <w:r w:rsidRPr="005C30AC">
        <w:rPr>
          <w:sz w:val="28"/>
          <w:szCs w:val="28"/>
        </w:rPr>
        <w:t>елдің</w:t>
      </w:r>
      <w:proofErr w:type="spellEnd"/>
      <w:r w:rsidRPr="005C30AC">
        <w:rPr>
          <w:sz w:val="28"/>
          <w:szCs w:val="28"/>
        </w:rPr>
        <w:t xml:space="preserve"> </w:t>
      </w:r>
      <w:proofErr w:type="spellStart"/>
      <w:r w:rsidRPr="005C30AC">
        <w:rPr>
          <w:sz w:val="28"/>
          <w:szCs w:val="28"/>
        </w:rPr>
        <w:t>аумағында</w:t>
      </w:r>
      <w:proofErr w:type="spellEnd"/>
      <w:r w:rsidRPr="005C30AC">
        <w:rPr>
          <w:sz w:val="28"/>
          <w:szCs w:val="28"/>
        </w:rPr>
        <w:t xml:space="preserve"> </w:t>
      </w:r>
      <w:proofErr w:type="spellStart"/>
      <w:r w:rsidRPr="005C30AC">
        <w:rPr>
          <w:sz w:val="28"/>
          <w:szCs w:val="28"/>
        </w:rPr>
        <w:t>рұқсатсыз</w:t>
      </w:r>
      <w:proofErr w:type="spellEnd"/>
      <w:r w:rsidRPr="005C30AC">
        <w:rPr>
          <w:sz w:val="28"/>
          <w:szCs w:val="28"/>
        </w:rPr>
        <w:t xml:space="preserve"> </w:t>
      </w:r>
      <w:proofErr w:type="spellStart"/>
      <w:r w:rsidRPr="005C30AC">
        <w:rPr>
          <w:sz w:val="28"/>
          <w:szCs w:val="28"/>
        </w:rPr>
        <w:t>күш</w:t>
      </w:r>
      <w:proofErr w:type="spellEnd"/>
      <w:r w:rsidRPr="005C30AC">
        <w:rPr>
          <w:sz w:val="28"/>
          <w:szCs w:val="28"/>
        </w:rPr>
        <w:t xml:space="preserve"> </w:t>
      </w:r>
      <w:proofErr w:type="spellStart"/>
      <w:r w:rsidRPr="005C30AC">
        <w:rPr>
          <w:sz w:val="28"/>
          <w:szCs w:val="28"/>
        </w:rPr>
        <w:t>қолдануына</w:t>
      </w:r>
      <w:proofErr w:type="spellEnd"/>
      <w:r w:rsidRPr="005C30AC">
        <w:rPr>
          <w:sz w:val="28"/>
          <w:szCs w:val="28"/>
        </w:rPr>
        <w:t xml:space="preserve"> </w:t>
      </w:r>
      <w:proofErr w:type="spellStart"/>
      <w:r w:rsidRPr="005C30AC">
        <w:rPr>
          <w:sz w:val="28"/>
          <w:szCs w:val="28"/>
        </w:rPr>
        <w:t>халықаралық</w:t>
      </w:r>
      <w:proofErr w:type="spellEnd"/>
      <w:r w:rsidRPr="005C30AC">
        <w:rPr>
          <w:sz w:val="28"/>
          <w:szCs w:val="28"/>
        </w:rPr>
        <w:t xml:space="preserve"> </w:t>
      </w:r>
      <w:proofErr w:type="spellStart"/>
      <w:r w:rsidRPr="005C30AC">
        <w:rPr>
          <w:sz w:val="28"/>
          <w:szCs w:val="28"/>
        </w:rPr>
        <w:t>құқыққа</w:t>
      </w:r>
      <w:proofErr w:type="spellEnd"/>
      <w:r w:rsidRPr="005C30AC">
        <w:rPr>
          <w:sz w:val="28"/>
          <w:szCs w:val="28"/>
        </w:rPr>
        <w:t xml:space="preserve"> </w:t>
      </w:r>
      <w:proofErr w:type="spellStart"/>
      <w:r w:rsidRPr="005C30AC">
        <w:rPr>
          <w:sz w:val="28"/>
          <w:szCs w:val="28"/>
        </w:rPr>
        <w:t>сәйкес</w:t>
      </w:r>
      <w:proofErr w:type="spellEnd"/>
      <w:r w:rsidRPr="005C30AC">
        <w:rPr>
          <w:sz w:val="28"/>
          <w:szCs w:val="28"/>
        </w:rPr>
        <w:t xml:space="preserve"> </w:t>
      </w:r>
      <w:proofErr w:type="spellStart"/>
      <w:r w:rsidRPr="005C30AC">
        <w:rPr>
          <w:sz w:val="28"/>
          <w:szCs w:val="28"/>
        </w:rPr>
        <w:t>анық</w:t>
      </w:r>
      <w:proofErr w:type="spellEnd"/>
      <w:r w:rsidRPr="005C30AC">
        <w:rPr>
          <w:sz w:val="28"/>
          <w:szCs w:val="28"/>
        </w:rPr>
        <w:t xml:space="preserve"> </w:t>
      </w:r>
      <w:proofErr w:type="spellStart"/>
      <w:r w:rsidRPr="005C30AC">
        <w:rPr>
          <w:sz w:val="28"/>
          <w:szCs w:val="28"/>
        </w:rPr>
        <w:t>тыйым</w:t>
      </w:r>
      <w:proofErr w:type="spellEnd"/>
      <w:r w:rsidRPr="005C30AC">
        <w:rPr>
          <w:sz w:val="28"/>
          <w:szCs w:val="28"/>
        </w:rPr>
        <w:t xml:space="preserve"> </w:t>
      </w:r>
      <w:proofErr w:type="spellStart"/>
      <w:r w:rsidRPr="005C30AC">
        <w:rPr>
          <w:sz w:val="28"/>
          <w:szCs w:val="28"/>
        </w:rPr>
        <w:t>салынады</w:t>
      </w:r>
      <w:proofErr w:type="spellEnd"/>
      <w:r w:rsidRPr="005C30AC">
        <w:rPr>
          <w:sz w:val="28"/>
          <w:szCs w:val="28"/>
        </w:rPr>
        <w:t xml:space="preserve">. Сот </w:t>
      </w:r>
      <w:proofErr w:type="spellStart"/>
      <w:r w:rsidRPr="005C30AC">
        <w:rPr>
          <w:sz w:val="28"/>
          <w:szCs w:val="28"/>
        </w:rPr>
        <w:t>келесі</w:t>
      </w:r>
      <w:proofErr w:type="spellEnd"/>
      <w:r w:rsidRPr="005C30AC">
        <w:rPr>
          <w:sz w:val="28"/>
          <w:szCs w:val="28"/>
        </w:rPr>
        <w:t xml:space="preserve"> </w:t>
      </w:r>
      <w:proofErr w:type="spellStart"/>
      <w:r w:rsidRPr="005C30AC">
        <w:rPr>
          <w:sz w:val="28"/>
          <w:szCs w:val="28"/>
        </w:rPr>
        <w:t>мәлімдеме</w:t>
      </w:r>
      <w:proofErr w:type="spellEnd"/>
      <w:r w:rsidRPr="005C30AC">
        <w:rPr>
          <w:sz w:val="28"/>
          <w:szCs w:val="28"/>
        </w:rPr>
        <w:t xml:space="preserve"> </w:t>
      </w:r>
      <w:proofErr w:type="spellStart"/>
      <w:r w:rsidRPr="005C30AC">
        <w:rPr>
          <w:sz w:val="28"/>
          <w:szCs w:val="28"/>
        </w:rPr>
        <w:t>жасады</w:t>
      </w:r>
      <w:proofErr w:type="spellEnd"/>
      <w:r w:rsidRPr="005C30AC">
        <w:rPr>
          <w:sz w:val="28"/>
          <w:szCs w:val="28"/>
        </w:rPr>
        <w:t>:</w:t>
      </w:r>
    </w:p>
    <w:p w14:paraId="1473E831" w14:textId="3A66BC8D" w:rsidR="00F16019" w:rsidRDefault="005C30AC" w:rsidP="00615CF7">
      <w:pPr>
        <w:rPr>
          <w:sz w:val="28"/>
          <w:szCs w:val="28"/>
        </w:rPr>
      </w:pPr>
      <w:r w:rsidRPr="005C30AC">
        <w:rPr>
          <w:sz w:val="28"/>
          <w:szCs w:val="28"/>
        </w:rPr>
        <w:lastRenderedPageBreak/>
        <w:t xml:space="preserve">«Сот </w:t>
      </w:r>
      <w:proofErr w:type="spellStart"/>
      <w:r w:rsidRPr="005C30AC">
        <w:rPr>
          <w:sz w:val="28"/>
          <w:szCs w:val="28"/>
        </w:rPr>
        <w:t>болжамды</w:t>
      </w:r>
      <w:proofErr w:type="spellEnd"/>
      <w:r w:rsidRPr="005C30AC">
        <w:rPr>
          <w:sz w:val="28"/>
          <w:szCs w:val="28"/>
        </w:rPr>
        <w:t xml:space="preserve"> </w:t>
      </w:r>
      <w:proofErr w:type="spellStart"/>
      <w:r w:rsidRPr="005C30AC">
        <w:rPr>
          <w:sz w:val="28"/>
          <w:szCs w:val="28"/>
        </w:rPr>
        <w:t>араласу</w:t>
      </w:r>
      <w:proofErr w:type="spellEnd"/>
      <w:r w:rsidRPr="005C30AC">
        <w:rPr>
          <w:sz w:val="28"/>
          <w:szCs w:val="28"/>
        </w:rPr>
        <w:t xml:space="preserve"> </w:t>
      </w:r>
      <w:proofErr w:type="spellStart"/>
      <w:r w:rsidRPr="005C30AC">
        <w:rPr>
          <w:sz w:val="28"/>
          <w:szCs w:val="28"/>
        </w:rPr>
        <w:t>құқығын</w:t>
      </w:r>
      <w:proofErr w:type="spellEnd"/>
      <w:r w:rsidRPr="005C30AC">
        <w:rPr>
          <w:sz w:val="28"/>
          <w:szCs w:val="28"/>
        </w:rPr>
        <w:t xml:space="preserve"> </w:t>
      </w:r>
      <w:proofErr w:type="spellStart"/>
      <w:r w:rsidRPr="005C30AC">
        <w:rPr>
          <w:sz w:val="28"/>
          <w:szCs w:val="28"/>
        </w:rPr>
        <w:t>бұрын</w:t>
      </w:r>
      <w:proofErr w:type="spellEnd"/>
      <w:r w:rsidRPr="005C30AC">
        <w:rPr>
          <w:sz w:val="28"/>
          <w:szCs w:val="28"/>
        </w:rPr>
        <w:t xml:space="preserve"> </w:t>
      </w:r>
      <w:proofErr w:type="spellStart"/>
      <w:r w:rsidRPr="005C30AC">
        <w:rPr>
          <w:sz w:val="28"/>
          <w:szCs w:val="28"/>
        </w:rPr>
        <w:t>өте</w:t>
      </w:r>
      <w:proofErr w:type="spellEnd"/>
      <w:r w:rsidRPr="005C30AC">
        <w:rPr>
          <w:sz w:val="28"/>
          <w:szCs w:val="28"/>
        </w:rPr>
        <w:t xml:space="preserve"> </w:t>
      </w:r>
      <w:proofErr w:type="spellStart"/>
      <w:r w:rsidRPr="005C30AC">
        <w:rPr>
          <w:sz w:val="28"/>
          <w:szCs w:val="28"/>
        </w:rPr>
        <w:t>ауыр</w:t>
      </w:r>
      <w:proofErr w:type="spellEnd"/>
      <w:r w:rsidRPr="005C30AC">
        <w:rPr>
          <w:sz w:val="28"/>
          <w:szCs w:val="28"/>
        </w:rPr>
        <w:t xml:space="preserve"> </w:t>
      </w:r>
      <w:proofErr w:type="spellStart"/>
      <w:r w:rsidRPr="005C30AC">
        <w:rPr>
          <w:sz w:val="28"/>
          <w:szCs w:val="28"/>
        </w:rPr>
        <w:t>бұзушылықтар</w:t>
      </w:r>
      <w:proofErr w:type="spellEnd"/>
      <w:r w:rsidRPr="005C30AC">
        <w:rPr>
          <w:sz w:val="28"/>
          <w:szCs w:val="28"/>
        </w:rPr>
        <w:t xml:space="preserve"> мен </w:t>
      </w:r>
      <w:proofErr w:type="spellStart"/>
      <w:r w:rsidRPr="005C30AC">
        <w:rPr>
          <w:sz w:val="28"/>
          <w:szCs w:val="28"/>
        </w:rPr>
        <w:t>құқық</w:t>
      </w:r>
      <w:proofErr w:type="spellEnd"/>
      <w:r w:rsidRPr="005C30AC">
        <w:rPr>
          <w:sz w:val="28"/>
          <w:szCs w:val="28"/>
        </w:rPr>
        <w:t xml:space="preserve"> </w:t>
      </w:r>
      <w:proofErr w:type="spellStart"/>
      <w:r w:rsidRPr="005C30AC">
        <w:rPr>
          <w:sz w:val="28"/>
          <w:szCs w:val="28"/>
        </w:rPr>
        <w:t>бұзушылықтарға</w:t>
      </w:r>
      <w:proofErr w:type="spellEnd"/>
      <w:r w:rsidRPr="005C30AC">
        <w:rPr>
          <w:sz w:val="28"/>
          <w:szCs w:val="28"/>
        </w:rPr>
        <w:t xml:space="preserve"> </w:t>
      </w:r>
      <w:proofErr w:type="spellStart"/>
      <w:r w:rsidRPr="005C30AC">
        <w:rPr>
          <w:sz w:val="28"/>
          <w:szCs w:val="28"/>
        </w:rPr>
        <w:t>себеп</w:t>
      </w:r>
      <w:proofErr w:type="spellEnd"/>
      <w:r w:rsidRPr="005C30AC">
        <w:rPr>
          <w:sz w:val="28"/>
          <w:szCs w:val="28"/>
        </w:rPr>
        <w:t xml:space="preserve"> </w:t>
      </w:r>
      <w:proofErr w:type="spellStart"/>
      <w:r w:rsidRPr="005C30AC">
        <w:rPr>
          <w:sz w:val="28"/>
          <w:szCs w:val="28"/>
        </w:rPr>
        <w:t>болған</w:t>
      </w:r>
      <w:proofErr w:type="spellEnd"/>
      <w:r w:rsidRPr="005C30AC">
        <w:rPr>
          <w:sz w:val="28"/>
          <w:szCs w:val="28"/>
        </w:rPr>
        <w:t xml:space="preserve"> </w:t>
      </w:r>
      <w:proofErr w:type="spellStart"/>
      <w:r w:rsidRPr="005C30AC">
        <w:rPr>
          <w:sz w:val="28"/>
          <w:szCs w:val="28"/>
        </w:rPr>
        <w:t>күш</w:t>
      </w:r>
      <w:proofErr w:type="spellEnd"/>
      <w:r w:rsidRPr="005C30AC">
        <w:rPr>
          <w:sz w:val="28"/>
          <w:szCs w:val="28"/>
        </w:rPr>
        <w:t xml:space="preserve"> </w:t>
      </w:r>
      <w:proofErr w:type="spellStart"/>
      <w:r w:rsidRPr="005C30AC">
        <w:rPr>
          <w:sz w:val="28"/>
          <w:szCs w:val="28"/>
        </w:rPr>
        <w:t>саясатының</w:t>
      </w:r>
      <w:proofErr w:type="spellEnd"/>
      <w:r w:rsidRPr="005C30AC">
        <w:rPr>
          <w:sz w:val="28"/>
          <w:szCs w:val="28"/>
        </w:rPr>
        <w:t xml:space="preserve"> </w:t>
      </w:r>
      <w:proofErr w:type="spellStart"/>
      <w:r w:rsidRPr="005C30AC">
        <w:rPr>
          <w:sz w:val="28"/>
          <w:szCs w:val="28"/>
        </w:rPr>
        <w:t>көрінісі</w:t>
      </w:r>
      <w:proofErr w:type="spellEnd"/>
      <w:r w:rsidRPr="005C30AC">
        <w:rPr>
          <w:sz w:val="28"/>
          <w:szCs w:val="28"/>
        </w:rPr>
        <w:t xml:space="preserve"> </w:t>
      </w:r>
      <w:proofErr w:type="spellStart"/>
      <w:r w:rsidRPr="005C30AC">
        <w:rPr>
          <w:sz w:val="28"/>
          <w:szCs w:val="28"/>
        </w:rPr>
        <w:t>ретінде</w:t>
      </w:r>
      <w:proofErr w:type="spellEnd"/>
      <w:r w:rsidRPr="005C30AC">
        <w:rPr>
          <w:sz w:val="28"/>
          <w:szCs w:val="28"/>
        </w:rPr>
        <w:t xml:space="preserve"> </w:t>
      </w:r>
      <w:proofErr w:type="spellStart"/>
      <w:r w:rsidRPr="005C30AC">
        <w:rPr>
          <w:sz w:val="28"/>
          <w:szCs w:val="28"/>
        </w:rPr>
        <w:t>қарастырады</w:t>
      </w:r>
      <w:proofErr w:type="spellEnd"/>
      <w:r w:rsidR="001D6490">
        <w:rPr>
          <w:sz w:val="28"/>
          <w:szCs w:val="28"/>
        </w:rPr>
        <w:t>.</w:t>
      </w:r>
    </w:p>
    <w:p w14:paraId="35E34F40" w14:textId="77777777" w:rsidR="005C30AC" w:rsidRDefault="005C30AC" w:rsidP="00615CF7">
      <w:pPr>
        <w:rPr>
          <w:sz w:val="28"/>
          <w:szCs w:val="28"/>
        </w:rPr>
      </w:pPr>
    </w:p>
    <w:p w14:paraId="58D4D782" w14:textId="4DEB7614" w:rsidR="005C30AC" w:rsidRDefault="005C30AC" w:rsidP="00615CF7">
      <w:pPr>
        <w:rPr>
          <w:sz w:val="28"/>
          <w:szCs w:val="28"/>
        </w:rPr>
      </w:pPr>
      <w:r>
        <w:rPr>
          <w:sz w:val="28"/>
          <w:szCs w:val="28"/>
        </w:rPr>
        <w:t>73-page</w:t>
      </w:r>
    </w:p>
    <w:p w14:paraId="2E5F5FBB" w14:textId="0BD1DEAD" w:rsidR="001F6ECB" w:rsidRDefault="001D6490" w:rsidP="00615CF7">
      <w:pPr>
        <w:rPr>
          <w:sz w:val="28"/>
          <w:szCs w:val="28"/>
        </w:rPr>
      </w:pPr>
      <w:proofErr w:type="spellStart"/>
      <w:r>
        <w:rPr>
          <w:sz w:val="28"/>
          <w:szCs w:val="28"/>
        </w:rPr>
        <w:t>С</w:t>
      </w:r>
      <w:r w:rsidR="00F11FC6" w:rsidRPr="00F11FC6">
        <w:rPr>
          <w:sz w:val="28"/>
          <w:szCs w:val="28"/>
        </w:rPr>
        <w:t>ондықтан</w:t>
      </w:r>
      <w:proofErr w:type="spellEnd"/>
      <w:r w:rsidR="00F11FC6" w:rsidRPr="00F11FC6">
        <w:rPr>
          <w:sz w:val="28"/>
          <w:szCs w:val="28"/>
        </w:rPr>
        <w:t xml:space="preserve"> </w:t>
      </w:r>
      <w:proofErr w:type="spellStart"/>
      <w:r w:rsidR="00F11FC6" w:rsidRPr="00F11FC6">
        <w:rPr>
          <w:sz w:val="28"/>
          <w:szCs w:val="28"/>
        </w:rPr>
        <w:t>халықаралық</w:t>
      </w:r>
      <w:proofErr w:type="spellEnd"/>
      <w:r w:rsidR="00F11FC6" w:rsidRPr="00F11FC6">
        <w:rPr>
          <w:sz w:val="28"/>
          <w:szCs w:val="28"/>
        </w:rPr>
        <w:t xml:space="preserve"> </w:t>
      </w:r>
      <w:proofErr w:type="spellStart"/>
      <w:r w:rsidR="00F11FC6" w:rsidRPr="00F11FC6">
        <w:rPr>
          <w:sz w:val="28"/>
          <w:szCs w:val="28"/>
        </w:rPr>
        <w:t>ұйымда</w:t>
      </w:r>
      <w:proofErr w:type="spellEnd"/>
      <w:r w:rsidR="00F11FC6" w:rsidRPr="00F11FC6">
        <w:rPr>
          <w:sz w:val="28"/>
          <w:szCs w:val="28"/>
        </w:rPr>
        <w:t xml:space="preserve"> </w:t>
      </w:r>
      <w:proofErr w:type="spellStart"/>
      <w:r w:rsidR="00F11FC6" w:rsidRPr="00F11FC6">
        <w:rPr>
          <w:sz w:val="28"/>
          <w:szCs w:val="28"/>
        </w:rPr>
        <w:t>қандай</w:t>
      </w:r>
      <w:proofErr w:type="spellEnd"/>
      <w:r w:rsidR="00F11FC6" w:rsidRPr="00F11FC6">
        <w:rPr>
          <w:sz w:val="28"/>
          <w:szCs w:val="28"/>
        </w:rPr>
        <w:t xml:space="preserve"> </w:t>
      </w:r>
      <w:proofErr w:type="spellStart"/>
      <w:r w:rsidR="00F11FC6" w:rsidRPr="00F11FC6">
        <w:rPr>
          <w:sz w:val="28"/>
          <w:szCs w:val="28"/>
        </w:rPr>
        <w:t>кемшілік</w:t>
      </w:r>
      <w:proofErr w:type="spellEnd"/>
      <w:r w:rsidR="00F11FC6" w:rsidRPr="00F11FC6">
        <w:rPr>
          <w:sz w:val="28"/>
          <w:szCs w:val="28"/>
        </w:rPr>
        <w:t xml:space="preserve"> </w:t>
      </w:r>
      <w:proofErr w:type="spellStart"/>
      <w:r w:rsidR="00F11FC6" w:rsidRPr="00F11FC6">
        <w:rPr>
          <w:sz w:val="28"/>
          <w:szCs w:val="28"/>
        </w:rPr>
        <w:t>болса</w:t>
      </w:r>
      <w:proofErr w:type="spellEnd"/>
      <w:r w:rsidR="00F11FC6" w:rsidRPr="00F11FC6">
        <w:rPr>
          <w:sz w:val="28"/>
          <w:szCs w:val="28"/>
        </w:rPr>
        <w:t xml:space="preserve"> да, </w:t>
      </w:r>
      <w:proofErr w:type="spellStart"/>
      <w:r w:rsidR="00F11FC6" w:rsidRPr="00F11FC6">
        <w:rPr>
          <w:sz w:val="28"/>
          <w:szCs w:val="28"/>
        </w:rPr>
        <w:t>халықаралық</w:t>
      </w:r>
      <w:proofErr w:type="spellEnd"/>
      <w:r w:rsidR="00F11FC6" w:rsidRPr="00F11FC6">
        <w:rPr>
          <w:sz w:val="28"/>
          <w:szCs w:val="28"/>
        </w:rPr>
        <w:t xml:space="preserve"> </w:t>
      </w:r>
      <w:proofErr w:type="spellStart"/>
      <w:r w:rsidR="00F11FC6" w:rsidRPr="00F11FC6">
        <w:rPr>
          <w:sz w:val="28"/>
          <w:szCs w:val="28"/>
        </w:rPr>
        <w:t>құқықта</w:t>
      </w:r>
      <w:proofErr w:type="spellEnd"/>
      <w:r w:rsidR="00F11FC6" w:rsidRPr="00F11FC6">
        <w:rPr>
          <w:sz w:val="28"/>
          <w:szCs w:val="28"/>
        </w:rPr>
        <w:t xml:space="preserve"> </w:t>
      </w:r>
      <w:proofErr w:type="spellStart"/>
      <w:r w:rsidR="00F11FC6" w:rsidRPr="00F11FC6">
        <w:rPr>
          <w:sz w:val="28"/>
          <w:szCs w:val="28"/>
        </w:rPr>
        <w:t>орын</w:t>
      </w:r>
      <w:proofErr w:type="spellEnd"/>
      <w:r w:rsidR="00F11FC6" w:rsidRPr="00F11FC6">
        <w:rPr>
          <w:sz w:val="28"/>
          <w:szCs w:val="28"/>
        </w:rPr>
        <w:t xml:space="preserve"> </w:t>
      </w:r>
      <w:proofErr w:type="spellStart"/>
      <w:r w:rsidR="00F11FC6" w:rsidRPr="00F11FC6">
        <w:rPr>
          <w:sz w:val="28"/>
          <w:szCs w:val="28"/>
        </w:rPr>
        <w:t>таба</w:t>
      </w:r>
      <w:proofErr w:type="spellEnd"/>
      <w:r w:rsidR="00F11FC6" w:rsidRPr="00F11FC6">
        <w:rPr>
          <w:sz w:val="28"/>
          <w:szCs w:val="28"/>
        </w:rPr>
        <w:t xml:space="preserve"> </w:t>
      </w:r>
      <w:proofErr w:type="spellStart"/>
      <w:r w:rsidR="00F11FC6" w:rsidRPr="00F11FC6">
        <w:rPr>
          <w:sz w:val="28"/>
          <w:szCs w:val="28"/>
        </w:rPr>
        <w:t>алмайды</w:t>
      </w:r>
      <w:proofErr w:type="spellEnd"/>
      <w:r w:rsidR="00F11FC6" w:rsidRPr="00F11FC6">
        <w:rPr>
          <w:sz w:val="28"/>
          <w:szCs w:val="28"/>
        </w:rPr>
        <w:t xml:space="preserve">. Интервенция осы </w:t>
      </w:r>
      <w:proofErr w:type="spellStart"/>
      <w:r w:rsidR="00F11FC6" w:rsidRPr="00F11FC6">
        <w:rPr>
          <w:sz w:val="28"/>
          <w:szCs w:val="28"/>
        </w:rPr>
        <w:t>жерде</w:t>
      </w:r>
      <w:proofErr w:type="spellEnd"/>
      <w:r w:rsidR="00F11FC6" w:rsidRPr="00F11FC6">
        <w:rPr>
          <w:sz w:val="28"/>
          <w:szCs w:val="28"/>
        </w:rPr>
        <w:t xml:space="preserve"> </w:t>
      </w:r>
      <w:proofErr w:type="spellStart"/>
      <w:r w:rsidR="00F11FC6" w:rsidRPr="00F11FC6">
        <w:rPr>
          <w:sz w:val="28"/>
          <w:szCs w:val="28"/>
        </w:rPr>
        <w:t>алатын</w:t>
      </w:r>
      <w:proofErr w:type="spellEnd"/>
      <w:r w:rsidR="00F11FC6" w:rsidRPr="00F11FC6">
        <w:rPr>
          <w:sz w:val="28"/>
          <w:szCs w:val="28"/>
        </w:rPr>
        <w:t xml:space="preserve"> </w:t>
      </w:r>
      <w:proofErr w:type="spellStart"/>
      <w:r w:rsidR="00F11FC6" w:rsidRPr="00F11FC6">
        <w:rPr>
          <w:sz w:val="28"/>
          <w:szCs w:val="28"/>
        </w:rPr>
        <w:t>нақты</w:t>
      </w:r>
      <w:proofErr w:type="spellEnd"/>
      <w:r w:rsidR="00F11FC6" w:rsidRPr="00F11FC6">
        <w:rPr>
          <w:sz w:val="28"/>
          <w:szCs w:val="28"/>
        </w:rPr>
        <w:t xml:space="preserve"> </w:t>
      </w:r>
      <w:proofErr w:type="spellStart"/>
      <w:r w:rsidR="00F11FC6" w:rsidRPr="00F11FC6">
        <w:rPr>
          <w:sz w:val="28"/>
          <w:szCs w:val="28"/>
        </w:rPr>
        <w:t>нысанда</w:t>
      </w:r>
      <w:proofErr w:type="spellEnd"/>
      <w:r w:rsidR="00F11FC6" w:rsidRPr="00F11FC6">
        <w:rPr>
          <w:sz w:val="28"/>
          <w:szCs w:val="28"/>
        </w:rPr>
        <w:t xml:space="preserve"> </w:t>
      </w:r>
      <w:proofErr w:type="spellStart"/>
      <w:r w:rsidR="00F11FC6" w:rsidRPr="00F11FC6">
        <w:rPr>
          <w:sz w:val="28"/>
          <w:szCs w:val="28"/>
        </w:rPr>
        <w:t>әлі</w:t>
      </w:r>
      <w:proofErr w:type="spellEnd"/>
      <w:r w:rsidR="00F11FC6" w:rsidRPr="00F11FC6">
        <w:rPr>
          <w:sz w:val="28"/>
          <w:szCs w:val="28"/>
        </w:rPr>
        <w:t xml:space="preserve"> де </w:t>
      </w:r>
      <w:proofErr w:type="spellStart"/>
      <w:r w:rsidR="00F11FC6" w:rsidRPr="00F11FC6">
        <w:rPr>
          <w:sz w:val="28"/>
          <w:szCs w:val="28"/>
        </w:rPr>
        <w:t>азырақ</w:t>
      </w:r>
      <w:proofErr w:type="spellEnd"/>
      <w:r w:rsidR="00F11FC6" w:rsidRPr="00F11FC6">
        <w:rPr>
          <w:sz w:val="28"/>
          <w:szCs w:val="28"/>
        </w:rPr>
        <w:t xml:space="preserve"> </w:t>
      </w:r>
      <w:proofErr w:type="spellStart"/>
      <w:r w:rsidR="00F11FC6" w:rsidRPr="00F11FC6">
        <w:rPr>
          <w:sz w:val="28"/>
          <w:szCs w:val="28"/>
        </w:rPr>
        <w:t>рұқсат</w:t>
      </w:r>
      <w:proofErr w:type="spellEnd"/>
      <w:r w:rsidR="00F11FC6" w:rsidRPr="00F11FC6">
        <w:rPr>
          <w:sz w:val="28"/>
          <w:szCs w:val="28"/>
        </w:rPr>
        <w:t xml:space="preserve"> </w:t>
      </w:r>
      <w:proofErr w:type="spellStart"/>
      <w:r w:rsidR="00F11FC6" w:rsidRPr="00F11FC6">
        <w:rPr>
          <w:sz w:val="28"/>
          <w:szCs w:val="28"/>
        </w:rPr>
        <w:t>етілген</w:t>
      </w:r>
      <w:proofErr w:type="spellEnd"/>
      <w:r w:rsidR="00F11FC6" w:rsidRPr="00F11FC6">
        <w:rPr>
          <w:sz w:val="28"/>
          <w:szCs w:val="28"/>
        </w:rPr>
        <w:t xml:space="preserve">; </w:t>
      </w:r>
      <w:proofErr w:type="spellStart"/>
      <w:r w:rsidR="00F11FC6" w:rsidRPr="00F11FC6">
        <w:rPr>
          <w:sz w:val="28"/>
          <w:szCs w:val="28"/>
        </w:rPr>
        <w:t>Өйткені</w:t>
      </w:r>
      <w:proofErr w:type="spellEnd"/>
      <w:r w:rsidR="00F11FC6" w:rsidRPr="00F11FC6">
        <w:rPr>
          <w:sz w:val="28"/>
          <w:szCs w:val="28"/>
        </w:rPr>
        <w:t xml:space="preserve">, </w:t>
      </w:r>
      <w:proofErr w:type="spellStart"/>
      <w:r w:rsidR="00F11FC6" w:rsidRPr="00F11FC6">
        <w:rPr>
          <w:sz w:val="28"/>
          <w:szCs w:val="28"/>
        </w:rPr>
        <w:t>заттардың</w:t>
      </w:r>
      <w:proofErr w:type="spellEnd"/>
      <w:r w:rsidR="00F11FC6" w:rsidRPr="00F11FC6">
        <w:rPr>
          <w:sz w:val="28"/>
          <w:szCs w:val="28"/>
        </w:rPr>
        <w:t xml:space="preserve"> </w:t>
      </w:r>
      <w:proofErr w:type="spellStart"/>
      <w:r w:rsidR="00F11FC6" w:rsidRPr="00F11FC6">
        <w:rPr>
          <w:sz w:val="28"/>
          <w:szCs w:val="28"/>
        </w:rPr>
        <w:t>табиғаты</w:t>
      </w:r>
      <w:proofErr w:type="spellEnd"/>
      <w:r w:rsidR="00F11FC6" w:rsidRPr="00F11FC6">
        <w:rPr>
          <w:sz w:val="28"/>
          <w:szCs w:val="28"/>
        </w:rPr>
        <w:t xml:space="preserve"> </w:t>
      </w:r>
      <w:proofErr w:type="spellStart"/>
      <w:r w:rsidR="00F11FC6" w:rsidRPr="00F11FC6">
        <w:rPr>
          <w:sz w:val="28"/>
          <w:szCs w:val="28"/>
        </w:rPr>
        <w:t>бойынша</w:t>
      </w:r>
      <w:proofErr w:type="spellEnd"/>
      <w:r w:rsidR="00F11FC6" w:rsidRPr="00F11FC6">
        <w:rPr>
          <w:sz w:val="28"/>
          <w:szCs w:val="28"/>
        </w:rPr>
        <w:t xml:space="preserve"> </w:t>
      </w:r>
      <w:proofErr w:type="spellStart"/>
      <w:r w:rsidR="00F11FC6" w:rsidRPr="00F11FC6">
        <w:rPr>
          <w:sz w:val="28"/>
          <w:szCs w:val="28"/>
        </w:rPr>
        <w:t>ол</w:t>
      </w:r>
      <w:proofErr w:type="spellEnd"/>
      <w:r w:rsidR="00F11FC6" w:rsidRPr="00F11FC6">
        <w:rPr>
          <w:sz w:val="28"/>
          <w:szCs w:val="28"/>
        </w:rPr>
        <w:t xml:space="preserve"> </w:t>
      </w:r>
      <w:proofErr w:type="spellStart"/>
      <w:r w:rsidR="00F11FC6" w:rsidRPr="00F11FC6">
        <w:rPr>
          <w:sz w:val="28"/>
          <w:szCs w:val="28"/>
        </w:rPr>
        <w:t>ең</w:t>
      </w:r>
      <w:proofErr w:type="spellEnd"/>
      <w:r w:rsidR="00F11FC6" w:rsidRPr="00F11FC6">
        <w:rPr>
          <w:sz w:val="28"/>
          <w:szCs w:val="28"/>
        </w:rPr>
        <w:t xml:space="preserve"> </w:t>
      </w:r>
      <w:proofErr w:type="spellStart"/>
      <w:r w:rsidR="00F11FC6" w:rsidRPr="00F11FC6">
        <w:rPr>
          <w:sz w:val="28"/>
          <w:szCs w:val="28"/>
        </w:rPr>
        <w:t>күшті</w:t>
      </w:r>
      <w:proofErr w:type="spellEnd"/>
      <w:r w:rsidR="00F11FC6" w:rsidRPr="00F11FC6">
        <w:rPr>
          <w:sz w:val="28"/>
          <w:szCs w:val="28"/>
        </w:rPr>
        <w:t xml:space="preserve"> </w:t>
      </w:r>
      <w:proofErr w:type="spellStart"/>
      <w:r w:rsidR="00F11FC6" w:rsidRPr="00F11FC6">
        <w:rPr>
          <w:sz w:val="28"/>
          <w:szCs w:val="28"/>
        </w:rPr>
        <w:t>мемлекеттерге</w:t>
      </w:r>
      <w:proofErr w:type="spellEnd"/>
      <w:r w:rsidR="00F11FC6" w:rsidRPr="00F11FC6">
        <w:rPr>
          <w:sz w:val="28"/>
          <w:szCs w:val="28"/>
        </w:rPr>
        <w:t xml:space="preserve"> </w:t>
      </w:r>
      <w:proofErr w:type="spellStart"/>
      <w:r w:rsidR="00F11FC6" w:rsidRPr="00F11FC6">
        <w:rPr>
          <w:sz w:val="28"/>
          <w:szCs w:val="28"/>
        </w:rPr>
        <w:t>арналған</w:t>
      </w:r>
      <w:proofErr w:type="spellEnd"/>
      <w:r w:rsidR="00F11FC6" w:rsidRPr="00F11FC6">
        <w:rPr>
          <w:sz w:val="28"/>
          <w:szCs w:val="28"/>
        </w:rPr>
        <w:t xml:space="preserve"> </w:t>
      </w:r>
      <w:proofErr w:type="spellStart"/>
      <w:r w:rsidR="00F11FC6" w:rsidRPr="00F11FC6">
        <w:rPr>
          <w:sz w:val="28"/>
          <w:szCs w:val="28"/>
        </w:rPr>
        <w:t>және</w:t>
      </w:r>
      <w:proofErr w:type="spellEnd"/>
      <w:r w:rsidR="00F11FC6" w:rsidRPr="00F11FC6">
        <w:rPr>
          <w:sz w:val="28"/>
          <w:szCs w:val="28"/>
        </w:rPr>
        <w:t xml:space="preserve"> </w:t>
      </w:r>
      <w:proofErr w:type="spellStart"/>
      <w:r w:rsidR="00F11FC6" w:rsidRPr="00F11FC6">
        <w:rPr>
          <w:sz w:val="28"/>
          <w:szCs w:val="28"/>
        </w:rPr>
        <w:t>халықаралық</w:t>
      </w:r>
      <w:proofErr w:type="spellEnd"/>
      <w:r w:rsidR="00F11FC6" w:rsidRPr="00F11FC6">
        <w:rPr>
          <w:sz w:val="28"/>
          <w:szCs w:val="28"/>
        </w:rPr>
        <w:t xml:space="preserve"> сот </w:t>
      </w:r>
      <w:proofErr w:type="spellStart"/>
      <w:r w:rsidR="00F11FC6" w:rsidRPr="00F11FC6">
        <w:rPr>
          <w:sz w:val="28"/>
          <w:szCs w:val="28"/>
        </w:rPr>
        <w:t>төрелігін</w:t>
      </w:r>
      <w:proofErr w:type="spellEnd"/>
      <w:r w:rsidR="00F11FC6" w:rsidRPr="00F11FC6">
        <w:rPr>
          <w:sz w:val="28"/>
          <w:szCs w:val="28"/>
        </w:rPr>
        <w:t xml:space="preserve"> </w:t>
      </w:r>
      <w:proofErr w:type="spellStart"/>
      <w:r w:rsidR="00F11FC6" w:rsidRPr="00F11FC6">
        <w:rPr>
          <w:sz w:val="28"/>
          <w:szCs w:val="28"/>
        </w:rPr>
        <w:t>басқарудың</w:t>
      </w:r>
      <w:proofErr w:type="spellEnd"/>
      <w:r w:rsidR="00F11FC6" w:rsidRPr="00F11FC6">
        <w:rPr>
          <w:sz w:val="28"/>
          <w:szCs w:val="28"/>
        </w:rPr>
        <w:t xml:space="preserve"> </w:t>
      </w:r>
      <w:proofErr w:type="spellStart"/>
      <w:r w:rsidR="00F11FC6" w:rsidRPr="00F11FC6">
        <w:rPr>
          <w:sz w:val="28"/>
          <w:szCs w:val="28"/>
        </w:rPr>
        <w:t>өзін</w:t>
      </w:r>
      <w:proofErr w:type="spellEnd"/>
      <w:r w:rsidR="00F11FC6" w:rsidRPr="00F11FC6">
        <w:rPr>
          <w:sz w:val="28"/>
          <w:szCs w:val="28"/>
        </w:rPr>
        <w:t xml:space="preserve"> </w:t>
      </w:r>
      <w:proofErr w:type="spellStart"/>
      <w:r w:rsidR="00F11FC6" w:rsidRPr="00F11FC6">
        <w:rPr>
          <w:sz w:val="28"/>
          <w:szCs w:val="28"/>
        </w:rPr>
        <w:t>оңай</w:t>
      </w:r>
      <w:proofErr w:type="spellEnd"/>
      <w:r w:rsidR="00F11FC6" w:rsidRPr="00F11FC6">
        <w:rPr>
          <w:sz w:val="28"/>
          <w:szCs w:val="28"/>
        </w:rPr>
        <w:t xml:space="preserve"> </w:t>
      </w:r>
      <w:proofErr w:type="spellStart"/>
      <w:r w:rsidR="00F11FC6" w:rsidRPr="00F11FC6">
        <w:rPr>
          <w:sz w:val="28"/>
          <w:szCs w:val="28"/>
        </w:rPr>
        <w:t>бұрмалауға</w:t>
      </w:r>
      <w:proofErr w:type="spellEnd"/>
      <w:r w:rsidR="00F11FC6" w:rsidRPr="00F11FC6">
        <w:rPr>
          <w:sz w:val="28"/>
          <w:szCs w:val="28"/>
        </w:rPr>
        <w:t xml:space="preserve"> </w:t>
      </w:r>
      <w:proofErr w:type="spellStart"/>
      <w:r w:rsidR="00F11FC6" w:rsidRPr="00F11FC6">
        <w:rPr>
          <w:sz w:val="28"/>
          <w:szCs w:val="28"/>
        </w:rPr>
        <w:t>әкелуі</w:t>
      </w:r>
      <w:proofErr w:type="spellEnd"/>
      <w:r w:rsidR="00F11FC6" w:rsidRPr="00F11FC6">
        <w:rPr>
          <w:sz w:val="28"/>
          <w:szCs w:val="28"/>
        </w:rPr>
        <w:t xml:space="preserve"> </w:t>
      </w:r>
      <w:proofErr w:type="spellStart"/>
      <w:r w:rsidR="00F11FC6" w:rsidRPr="00F11FC6">
        <w:rPr>
          <w:sz w:val="28"/>
          <w:szCs w:val="28"/>
        </w:rPr>
        <w:t>мүмкін</w:t>
      </w:r>
      <w:proofErr w:type="spellEnd"/>
      <w:r w:rsidR="00F11FC6" w:rsidRPr="00F11FC6">
        <w:rPr>
          <w:sz w:val="28"/>
          <w:szCs w:val="28"/>
        </w:rPr>
        <w:t xml:space="preserve"> ».Бас </w:t>
      </w:r>
      <w:proofErr w:type="spellStart"/>
      <w:r w:rsidR="00F11FC6" w:rsidRPr="00F11FC6">
        <w:rPr>
          <w:sz w:val="28"/>
          <w:szCs w:val="28"/>
        </w:rPr>
        <w:t>хатшы</w:t>
      </w:r>
      <w:proofErr w:type="spellEnd"/>
      <w:r w:rsidR="00F11FC6" w:rsidRPr="00F11FC6">
        <w:rPr>
          <w:sz w:val="28"/>
          <w:szCs w:val="28"/>
        </w:rPr>
        <w:t xml:space="preserve"> Кофи </w:t>
      </w:r>
      <w:proofErr w:type="spellStart"/>
      <w:r w:rsidR="00F11FC6" w:rsidRPr="00F11FC6">
        <w:rPr>
          <w:sz w:val="28"/>
          <w:szCs w:val="28"/>
        </w:rPr>
        <w:t>Аннанның</w:t>
      </w:r>
      <w:proofErr w:type="spellEnd"/>
      <w:r w:rsidR="00F11FC6" w:rsidRPr="00F11FC6">
        <w:rPr>
          <w:sz w:val="28"/>
          <w:szCs w:val="28"/>
        </w:rPr>
        <w:t xml:space="preserve"> 2003 </w:t>
      </w:r>
      <w:proofErr w:type="spellStart"/>
      <w:r w:rsidR="00F11FC6" w:rsidRPr="00F11FC6">
        <w:rPr>
          <w:sz w:val="28"/>
          <w:szCs w:val="28"/>
        </w:rPr>
        <w:t>жылғы</w:t>
      </w:r>
      <w:proofErr w:type="spellEnd"/>
      <w:r w:rsidR="00F11FC6" w:rsidRPr="00F11FC6">
        <w:rPr>
          <w:sz w:val="28"/>
          <w:szCs w:val="28"/>
        </w:rPr>
        <w:t xml:space="preserve"> 17 </w:t>
      </w:r>
      <w:proofErr w:type="spellStart"/>
      <w:r w:rsidR="00F11FC6" w:rsidRPr="00F11FC6">
        <w:rPr>
          <w:sz w:val="28"/>
          <w:szCs w:val="28"/>
        </w:rPr>
        <w:t>наурызда</w:t>
      </w:r>
      <w:proofErr w:type="spellEnd"/>
      <w:r w:rsidR="00F11FC6" w:rsidRPr="00F11FC6">
        <w:rPr>
          <w:sz w:val="28"/>
          <w:szCs w:val="28"/>
        </w:rPr>
        <w:t xml:space="preserve"> </w:t>
      </w:r>
      <w:proofErr w:type="spellStart"/>
      <w:r w:rsidR="00F11FC6" w:rsidRPr="00F11FC6">
        <w:rPr>
          <w:sz w:val="28"/>
          <w:szCs w:val="28"/>
        </w:rPr>
        <w:t>жасаған</w:t>
      </w:r>
      <w:proofErr w:type="spellEnd"/>
      <w:r w:rsidR="00F11FC6" w:rsidRPr="00F11FC6">
        <w:rPr>
          <w:sz w:val="28"/>
          <w:szCs w:val="28"/>
        </w:rPr>
        <w:t xml:space="preserve"> </w:t>
      </w:r>
      <w:proofErr w:type="spellStart"/>
      <w:r w:rsidR="00F11FC6" w:rsidRPr="00F11FC6">
        <w:rPr>
          <w:sz w:val="28"/>
          <w:szCs w:val="28"/>
        </w:rPr>
        <w:t>ескертуі</w:t>
      </w:r>
      <w:proofErr w:type="spellEnd"/>
      <w:r w:rsidR="00F11FC6" w:rsidRPr="00F11FC6">
        <w:rPr>
          <w:sz w:val="28"/>
          <w:szCs w:val="28"/>
        </w:rPr>
        <w:t xml:space="preserve"> </w:t>
      </w:r>
      <w:proofErr w:type="spellStart"/>
      <w:r w:rsidR="00F11FC6" w:rsidRPr="00F11FC6">
        <w:rPr>
          <w:sz w:val="28"/>
          <w:szCs w:val="28"/>
        </w:rPr>
        <w:t>одан</w:t>
      </w:r>
      <w:proofErr w:type="spellEnd"/>
      <w:r w:rsidR="00F11FC6" w:rsidRPr="00F11FC6">
        <w:rPr>
          <w:sz w:val="28"/>
          <w:szCs w:val="28"/>
        </w:rPr>
        <w:t xml:space="preserve"> да </w:t>
      </w:r>
      <w:proofErr w:type="spellStart"/>
      <w:r w:rsidR="00F11FC6" w:rsidRPr="00F11FC6">
        <w:rPr>
          <w:sz w:val="28"/>
          <w:szCs w:val="28"/>
        </w:rPr>
        <w:t>маңызды</w:t>
      </w:r>
      <w:proofErr w:type="spellEnd"/>
      <w:r w:rsidR="00F11FC6" w:rsidRPr="00F11FC6">
        <w:rPr>
          <w:sz w:val="28"/>
          <w:szCs w:val="28"/>
        </w:rPr>
        <w:t xml:space="preserve"> </w:t>
      </w:r>
      <w:proofErr w:type="spellStart"/>
      <w:r w:rsidR="00F11FC6" w:rsidRPr="00F11FC6">
        <w:rPr>
          <w:sz w:val="28"/>
          <w:szCs w:val="28"/>
        </w:rPr>
        <w:t>болды</w:t>
      </w:r>
      <w:proofErr w:type="spellEnd"/>
      <w:r w:rsidR="00F11FC6" w:rsidRPr="00F11FC6">
        <w:rPr>
          <w:sz w:val="28"/>
          <w:szCs w:val="28"/>
        </w:rPr>
        <w:t xml:space="preserve">. </w:t>
      </w:r>
      <w:proofErr w:type="spellStart"/>
      <w:r w:rsidR="00F11FC6" w:rsidRPr="00F11FC6">
        <w:rPr>
          <w:sz w:val="28"/>
          <w:szCs w:val="28"/>
        </w:rPr>
        <w:t>Ол</w:t>
      </w:r>
      <w:proofErr w:type="spellEnd"/>
      <w:r w:rsidR="00F11FC6" w:rsidRPr="00F11FC6">
        <w:rPr>
          <w:sz w:val="28"/>
          <w:szCs w:val="28"/>
        </w:rPr>
        <w:t>: «</w:t>
      </w:r>
      <w:proofErr w:type="spellStart"/>
      <w:r w:rsidR="00F11FC6" w:rsidRPr="00F11FC6">
        <w:rPr>
          <w:sz w:val="28"/>
          <w:szCs w:val="28"/>
        </w:rPr>
        <w:t>Қауіпсіздік</w:t>
      </w:r>
      <w:proofErr w:type="spellEnd"/>
      <w:r w:rsidR="00F11FC6" w:rsidRPr="00F11FC6">
        <w:rPr>
          <w:sz w:val="28"/>
          <w:szCs w:val="28"/>
        </w:rPr>
        <w:t xml:space="preserve"> </w:t>
      </w:r>
      <w:proofErr w:type="spellStart"/>
      <w:r w:rsidR="00F11FC6" w:rsidRPr="00F11FC6">
        <w:rPr>
          <w:sz w:val="28"/>
          <w:szCs w:val="28"/>
        </w:rPr>
        <w:t>Кеңесінің</w:t>
      </w:r>
      <w:proofErr w:type="spellEnd"/>
      <w:r w:rsidR="00F11FC6" w:rsidRPr="00F11FC6">
        <w:rPr>
          <w:sz w:val="28"/>
          <w:szCs w:val="28"/>
        </w:rPr>
        <w:t xml:space="preserve"> </w:t>
      </w:r>
      <w:proofErr w:type="spellStart"/>
      <w:r w:rsidR="00F11FC6" w:rsidRPr="00F11FC6">
        <w:rPr>
          <w:sz w:val="28"/>
          <w:szCs w:val="28"/>
        </w:rPr>
        <w:t>мүшелері</w:t>
      </w:r>
      <w:proofErr w:type="spellEnd"/>
      <w:r w:rsidR="00F11FC6" w:rsidRPr="00F11FC6">
        <w:rPr>
          <w:sz w:val="28"/>
          <w:szCs w:val="28"/>
        </w:rPr>
        <w:t xml:space="preserve"> </w:t>
      </w:r>
      <w:proofErr w:type="spellStart"/>
      <w:r w:rsidR="00F11FC6" w:rsidRPr="00F11FC6">
        <w:rPr>
          <w:sz w:val="28"/>
          <w:szCs w:val="28"/>
        </w:rPr>
        <w:t>қазір</w:t>
      </w:r>
      <w:proofErr w:type="spellEnd"/>
      <w:r w:rsidR="00F11FC6" w:rsidRPr="00F11FC6">
        <w:rPr>
          <w:sz w:val="28"/>
          <w:szCs w:val="28"/>
        </w:rPr>
        <w:t xml:space="preserve"> </w:t>
      </w:r>
      <w:proofErr w:type="spellStart"/>
      <w:r w:rsidR="00F11FC6" w:rsidRPr="00F11FC6">
        <w:rPr>
          <w:sz w:val="28"/>
          <w:szCs w:val="28"/>
        </w:rPr>
        <w:t>ауыр</w:t>
      </w:r>
      <w:proofErr w:type="spellEnd"/>
      <w:r w:rsidR="00F11FC6" w:rsidRPr="00F11FC6">
        <w:rPr>
          <w:sz w:val="28"/>
          <w:szCs w:val="28"/>
        </w:rPr>
        <w:t xml:space="preserve"> </w:t>
      </w:r>
      <w:proofErr w:type="spellStart"/>
      <w:r w:rsidR="00F11FC6" w:rsidRPr="00F11FC6">
        <w:rPr>
          <w:sz w:val="28"/>
          <w:szCs w:val="28"/>
        </w:rPr>
        <w:t>таңдау</w:t>
      </w:r>
      <w:proofErr w:type="spellEnd"/>
      <w:r w:rsidR="00F11FC6" w:rsidRPr="00F11FC6">
        <w:rPr>
          <w:sz w:val="28"/>
          <w:szCs w:val="28"/>
        </w:rPr>
        <w:t xml:space="preserve"> </w:t>
      </w:r>
      <w:proofErr w:type="spellStart"/>
      <w:r w:rsidR="00F11FC6" w:rsidRPr="00F11FC6">
        <w:rPr>
          <w:sz w:val="28"/>
          <w:szCs w:val="28"/>
        </w:rPr>
        <w:t>алдында</w:t>
      </w:r>
      <w:proofErr w:type="spellEnd"/>
      <w:r w:rsidR="00F11FC6" w:rsidRPr="00F11FC6">
        <w:rPr>
          <w:sz w:val="28"/>
          <w:szCs w:val="28"/>
        </w:rPr>
        <w:t xml:space="preserve"> </w:t>
      </w:r>
      <w:proofErr w:type="spellStart"/>
      <w:r w:rsidR="00F11FC6" w:rsidRPr="00F11FC6">
        <w:rPr>
          <w:sz w:val="28"/>
          <w:szCs w:val="28"/>
        </w:rPr>
        <w:t>тұр</w:t>
      </w:r>
      <w:proofErr w:type="spellEnd"/>
      <w:r w:rsidR="00F11FC6" w:rsidRPr="00F11FC6">
        <w:rPr>
          <w:sz w:val="28"/>
          <w:szCs w:val="28"/>
        </w:rPr>
        <w:t xml:space="preserve">. </w:t>
      </w:r>
      <w:proofErr w:type="spellStart"/>
      <w:r w:rsidR="00F11FC6" w:rsidRPr="00F11FC6">
        <w:rPr>
          <w:sz w:val="28"/>
          <w:szCs w:val="28"/>
        </w:rPr>
        <w:t>Егер</w:t>
      </w:r>
      <w:proofErr w:type="spellEnd"/>
      <w:r w:rsidR="00F11FC6" w:rsidRPr="00F11FC6">
        <w:rPr>
          <w:sz w:val="28"/>
          <w:szCs w:val="28"/>
        </w:rPr>
        <w:t xml:space="preserve"> </w:t>
      </w:r>
      <w:proofErr w:type="spellStart"/>
      <w:r w:rsidR="00F11FC6" w:rsidRPr="00F11FC6">
        <w:rPr>
          <w:sz w:val="28"/>
          <w:szCs w:val="28"/>
        </w:rPr>
        <w:t>олар</w:t>
      </w:r>
      <w:proofErr w:type="spellEnd"/>
      <w:r w:rsidR="00F11FC6" w:rsidRPr="00F11FC6">
        <w:rPr>
          <w:sz w:val="28"/>
          <w:szCs w:val="28"/>
        </w:rPr>
        <w:t xml:space="preserve"> </w:t>
      </w:r>
      <w:proofErr w:type="spellStart"/>
      <w:r w:rsidR="00F11FC6" w:rsidRPr="00F11FC6">
        <w:rPr>
          <w:sz w:val="28"/>
          <w:szCs w:val="28"/>
        </w:rPr>
        <w:t>ортақ</w:t>
      </w:r>
      <w:proofErr w:type="spellEnd"/>
      <w:r w:rsidR="00F11FC6" w:rsidRPr="00F11FC6">
        <w:rPr>
          <w:sz w:val="28"/>
          <w:szCs w:val="28"/>
        </w:rPr>
        <w:t xml:space="preserve"> </w:t>
      </w:r>
      <w:proofErr w:type="spellStart"/>
      <w:r w:rsidR="00F11FC6" w:rsidRPr="00F11FC6">
        <w:rPr>
          <w:sz w:val="28"/>
          <w:szCs w:val="28"/>
        </w:rPr>
        <w:t>ұстанымға</w:t>
      </w:r>
      <w:proofErr w:type="spellEnd"/>
      <w:r w:rsidR="00F11FC6" w:rsidRPr="00F11FC6">
        <w:rPr>
          <w:sz w:val="28"/>
          <w:szCs w:val="28"/>
        </w:rPr>
        <w:t xml:space="preserve"> </w:t>
      </w:r>
      <w:proofErr w:type="spellStart"/>
      <w:r w:rsidR="00F11FC6" w:rsidRPr="00F11FC6">
        <w:rPr>
          <w:sz w:val="28"/>
          <w:szCs w:val="28"/>
        </w:rPr>
        <w:t>келісе</w:t>
      </w:r>
      <w:proofErr w:type="spellEnd"/>
      <w:r w:rsidR="00F11FC6" w:rsidRPr="00F11FC6">
        <w:rPr>
          <w:sz w:val="28"/>
          <w:szCs w:val="28"/>
        </w:rPr>
        <w:t xml:space="preserve"> </w:t>
      </w:r>
      <w:proofErr w:type="spellStart"/>
      <w:r w:rsidR="00F11FC6" w:rsidRPr="00F11FC6">
        <w:rPr>
          <w:sz w:val="28"/>
          <w:szCs w:val="28"/>
        </w:rPr>
        <w:t>алмаса</w:t>
      </w:r>
      <w:proofErr w:type="spellEnd"/>
      <w:r w:rsidR="00F11FC6" w:rsidRPr="00F11FC6">
        <w:rPr>
          <w:sz w:val="28"/>
          <w:szCs w:val="28"/>
        </w:rPr>
        <w:t xml:space="preserve">. , </w:t>
      </w:r>
      <w:proofErr w:type="spellStart"/>
      <w:r w:rsidR="00F11FC6" w:rsidRPr="00F11FC6">
        <w:rPr>
          <w:sz w:val="28"/>
          <w:szCs w:val="28"/>
        </w:rPr>
        <w:t>және</w:t>
      </w:r>
      <w:proofErr w:type="spellEnd"/>
      <w:r w:rsidR="00F11FC6" w:rsidRPr="00F11FC6">
        <w:rPr>
          <w:sz w:val="28"/>
          <w:szCs w:val="28"/>
        </w:rPr>
        <w:t xml:space="preserve"> </w:t>
      </w:r>
      <w:proofErr w:type="spellStart"/>
      <w:r w:rsidR="00F11FC6" w:rsidRPr="00F11FC6">
        <w:rPr>
          <w:sz w:val="28"/>
          <w:szCs w:val="28"/>
        </w:rPr>
        <w:t>Қауіпсіздік</w:t>
      </w:r>
      <w:proofErr w:type="spellEnd"/>
      <w:r w:rsidR="00F11FC6" w:rsidRPr="00F11FC6">
        <w:rPr>
          <w:sz w:val="28"/>
          <w:szCs w:val="28"/>
        </w:rPr>
        <w:t xml:space="preserve"> </w:t>
      </w:r>
      <w:proofErr w:type="spellStart"/>
      <w:r w:rsidR="00F11FC6" w:rsidRPr="00F11FC6">
        <w:rPr>
          <w:sz w:val="28"/>
          <w:szCs w:val="28"/>
        </w:rPr>
        <w:t>Кеңесінің</w:t>
      </w:r>
      <w:proofErr w:type="spellEnd"/>
      <w:r w:rsidR="00F11FC6" w:rsidRPr="00F11FC6">
        <w:rPr>
          <w:sz w:val="28"/>
          <w:szCs w:val="28"/>
        </w:rPr>
        <w:t xml:space="preserve"> </w:t>
      </w:r>
      <w:proofErr w:type="spellStart"/>
      <w:r w:rsidR="00F11FC6" w:rsidRPr="00F11FC6">
        <w:rPr>
          <w:sz w:val="28"/>
          <w:szCs w:val="28"/>
        </w:rPr>
        <w:t>рұқсатынсыз</w:t>
      </w:r>
      <w:proofErr w:type="spellEnd"/>
      <w:r w:rsidR="00F11FC6" w:rsidRPr="00F11FC6">
        <w:rPr>
          <w:sz w:val="28"/>
          <w:szCs w:val="28"/>
        </w:rPr>
        <w:t xml:space="preserve"> </w:t>
      </w:r>
      <w:proofErr w:type="spellStart"/>
      <w:r w:rsidR="00F11FC6" w:rsidRPr="00F11FC6">
        <w:rPr>
          <w:sz w:val="28"/>
          <w:szCs w:val="28"/>
        </w:rPr>
        <w:t>әрекет</w:t>
      </w:r>
      <w:proofErr w:type="spellEnd"/>
      <w:r w:rsidR="00F11FC6" w:rsidRPr="00F11FC6">
        <w:rPr>
          <w:sz w:val="28"/>
          <w:szCs w:val="28"/>
        </w:rPr>
        <w:t xml:space="preserve"> </w:t>
      </w:r>
      <w:proofErr w:type="spellStart"/>
      <w:r w:rsidR="00F11FC6" w:rsidRPr="00F11FC6">
        <w:rPr>
          <w:sz w:val="28"/>
          <w:szCs w:val="28"/>
        </w:rPr>
        <w:t>жасалса</w:t>
      </w:r>
      <w:proofErr w:type="spellEnd"/>
      <w:r w:rsidR="00F11FC6" w:rsidRPr="00F11FC6">
        <w:rPr>
          <w:sz w:val="28"/>
          <w:szCs w:val="28"/>
        </w:rPr>
        <w:t xml:space="preserve">, </w:t>
      </w:r>
      <w:proofErr w:type="spellStart"/>
      <w:r w:rsidR="00F11FC6" w:rsidRPr="00F11FC6">
        <w:rPr>
          <w:sz w:val="28"/>
          <w:szCs w:val="28"/>
        </w:rPr>
        <w:t>кез</w:t>
      </w:r>
      <w:proofErr w:type="spellEnd"/>
      <w:r w:rsidR="00F11FC6" w:rsidRPr="00F11FC6">
        <w:rPr>
          <w:sz w:val="28"/>
          <w:szCs w:val="28"/>
        </w:rPr>
        <w:t xml:space="preserve"> </w:t>
      </w:r>
      <w:proofErr w:type="spellStart"/>
      <w:r w:rsidR="00F11FC6" w:rsidRPr="00F11FC6">
        <w:rPr>
          <w:sz w:val="28"/>
          <w:szCs w:val="28"/>
        </w:rPr>
        <w:t>келген</w:t>
      </w:r>
      <w:proofErr w:type="spellEnd"/>
      <w:r w:rsidR="00F11FC6" w:rsidRPr="00F11FC6">
        <w:rPr>
          <w:sz w:val="28"/>
          <w:szCs w:val="28"/>
        </w:rPr>
        <w:t xml:space="preserve"> </w:t>
      </w:r>
      <w:proofErr w:type="spellStart"/>
      <w:r w:rsidR="00F11FC6" w:rsidRPr="00F11FC6">
        <w:rPr>
          <w:sz w:val="28"/>
          <w:szCs w:val="28"/>
        </w:rPr>
        <w:t>мұндай</w:t>
      </w:r>
      <w:proofErr w:type="spellEnd"/>
      <w:r w:rsidR="00F11FC6" w:rsidRPr="00F11FC6">
        <w:rPr>
          <w:sz w:val="28"/>
          <w:szCs w:val="28"/>
        </w:rPr>
        <w:t xml:space="preserve"> </w:t>
      </w:r>
      <w:proofErr w:type="spellStart"/>
      <w:r w:rsidR="00F11FC6" w:rsidRPr="00F11FC6">
        <w:rPr>
          <w:sz w:val="28"/>
          <w:szCs w:val="28"/>
        </w:rPr>
        <w:t>әрекеттің</w:t>
      </w:r>
      <w:proofErr w:type="spellEnd"/>
      <w:r w:rsidR="00F11FC6" w:rsidRPr="00F11FC6">
        <w:rPr>
          <w:sz w:val="28"/>
          <w:szCs w:val="28"/>
        </w:rPr>
        <w:t xml:space="preserve"> </w:t>
      </w:r>
      <w:proofErr w:type="spellStart"/>
      <w:r w:rsidR="00F11FC6" w:rsidRPr="00F11FC6">
        <w:rPr>
          <w:sz w:val="28"/>
          <w:szCs w:val="28"/>
        </w:rPr>
        <w:t>заңдылығы</w:t>
      </w:r>
      <w:proofErr w:type="spellEnd"/>
      <w:r w:rsidR="00F11FC6" w:rsidRPr="00F11FC6">
        <w:rPr>
          <w:sz w:val="28"/>
          <w:szCs w:val="28"/>
        </w:rPr>
        <w:t xml:space="preserve"> мен </w:t>
      </w:r>
      <w:proofErr w:type="spellStart"/>
      <w:r w:rsidR="00F11FC6" w:rsidRPr="00F11FC6">
        <w:rPr>
          <w:sz w:val="28"/>
          <w:szCs w:val="28"/>
        </w:rPr>
        <w:t>қолдауы</w:t>
      </w:r>
      <w:proofErr w:type="spellEnd"/>
      <w:r w:rsidR="00F11FC6" w:rsidRPr="00F11FC6">
        <w:rPr>
          <w:sz w:val="28"/>
          <w:szCs w:val="28"/>
        </w:rPr>
        <w:t xml:space="preserve"> </w:t>
      </w:r>
      <w:proofErr w:type="spellStart"/>
      <w:r w:rsidR="00F11FC6" w:rsidRPr="00F11FC6">
        <w:rPr>
          <w:sz w:val="28"/>
          <w:szCs w:val="28"/>
        </w:rPr>
        <w:t>айтарлықтай</w:t>
      </w:r>
      <w:proofErr w:type="spellEnd"/>
      <w:r w:rsidR="00F11FC6" w:rsidRPr="00F11FC6">
        <w:rPr>
          <w:sz w:val="28"/>
          <w:szCs w:val="28"/>
        </w:rPr>
        <w:t xml:space="preserve"> </w:t>
      </w:r>
      <w:proofErr w:type="spellStart"/>
      <w:r w:rsidR="00F11FC6" w:rsidRPr="00F11FC6">
        <w:rPr>
          <w:sz w:val="28"/>
          <w:szCs w:val="28"/>
        </w:rPr>
        <w:t>нашарлайды</w:t>
      </w:r>
      <w:proofErr w:type="spellEnd"/>
      <w:r w:rsidR="00F11FC6" w:rsidRPr="00F11FC6">
        <w:rPr>
          <w:sz w:val="28"/>
          <w:szCs w:val="28"/>
        </w:rPr>
        <w:t>».</w:t>
      </w:r>
      <w:proofErr w:type="spellStart"/>
      <w:r w:rsidR="00F11FC6" w:rsidRPr="00F11FC6">
        <w:rPr>
          <w:sz w:val="28"/>
          <w:szCs w:val="28"/>
        </w:rPr>
        <w:t>Менің</w:t>
      </w:r>
      <w:proofErr w:type="spellEnd"/>
      <w:r w:rsidR="00F11FC6" w:rsidRPr="00F11FC6">
        <w:rPr>
          <w:sz w:val="28"/>
          <w:szCs w:val="28"/>
        </w:rPr>
        <w:t xml:space="preserve"> </w:t>
      </w:r>
      <w:proofErr w:type="spellStart"/>
      <w:r w:rsidR="00F11FC6" w:rsidRPr="00F11FC6">
        <w:rPr>
          <w:sz w:val="28"/>
          <w:szCs w:val="28"/>
        </w:rPr>
        <w:t>елім</w:t>
      </w:r>
      <w:proofErr w:type="spellEnd"/>
      <w:r w:rsidR="00F11FC6" w:rsidRPr="00F11FC6">
        <w:rPr>
          <w:sz w:val="28"/>
          <w:szCs w:val="28"/>
        </w:rPr>
        <w:t xml:space="preserve"> </w:t>
      </w:r>
      <w:proofErr w:type="spellStart"/>
      <w:r w:rsidR="00F11FC6" w:rsidRPr="00F11FC6">
        <w:rPr>
          <w:sz w:val="28"/>
          <w:szCs w:val="28"/>
        </w:rPr>
        <w:t>адам</w:t>
      </w:r>
      <w:proofErr w:type="spellEnd"/>
      <w:r w:rsidR="00F11FC6" w:rsidRPr="00F11FC6">
        <w:rPr>
          <w:sz w:val="28"/>
          <w:szCs w:val="28"/>
        </w:rPr>
        <w:t xml:space="preserve"> </w:t>
      </w:r>
      <w:proofErr w:type="spellStart"/>
      <w:r w:rsidR="00F11FC6" w:rsidRPr="00F11FC6">
        <w:rPr>
          <w:sz w:val="28"/>
          <w:szCs w:val="28"/>
        </w:rPr>
        <w:t>құқықтары</w:t>
      </w:r>
      <w:proofErr w:type="spellEnd"/>
      <w:r w:rsidR="00F11FC6" w:rsidRPr="00F11FC6">
        <w:rPr>
          <w:sz w:val="28"/>
          <w:szCs w:val="28"/>
        </w:rPr>
        <w:t xml:space="preserve"> мен </w:t>
      </w:r>
      <w:proofErr w:type="spellStart"/>
      <w:r w:rsidR="00F11FC6" w:rsidRPr="00F11FC6">
        <w:rPr>
          <w:sz w:val="28"/>
          <w:szCs w:val="28"/>
        </w:rPr>
        <w:t>заң</w:t>
      </w:r>
      <w:proofErr w:type="spellEnd"/>
      <w:r w:rsidR="00F11FC6" w:rsidRPr="00F11FC6">
        <w:rPr>
          <w:sz w:val="28"/>
          <w:szCs w:val="28"/>
        </w:rPr>
        <w:t xml:space="preserve"> </w:t>
      </w:r>
      <w:proofErr w:type="spellStart"/>
      <w:r w:rsidR="00F11FC6" w:rsidRPr="00F11FC6">
        <w:rPr>
          <w:sz w:val="28"/>
          <w:szCs w:val="28"/>
        </w:rPr>
        <w:t>үстемдігінің</w:t>
      </w:r>
      <w:proofErr w:type="spellEnd"/>
      <w:r w:rsidR="00F11FC6" w:rsidRPr="00F11FC6">
        <w:rPr>
          <w:sz w:val="28"/>
          <w:szCs w:val="28"/>
        </w:rPr>
        <w:t xml:space="preserve"> </w:t>
      </w:r>
      <w:proofErr w:type="spellStart"/>
      <w:r w:rsidR="00F11FC6" w:rsidRPr="00F11FC6">
        <w:rPr>
          <w:sz w:val="28"/>
          <w:szCs w:val="28"/>
        </w:rPr>
        <w:t>халықаралық</w:t>
      </w:r>
      <w:proofErr w:type="spellEnd"/>
      <w:r w:rsidR="00F11FC6" w:rsidRPr="00F11FC6">
        <w:rPr>
          <w:sz w:val="28"/>
          <w:szCs w:val="28"/>
        </w:rPr>
        <w:t xml:space="preserve"> </w:t>
      </w:r>
      <w:proofErr w:type="spellStart"/>
      <w:r w:rsidR="00F11FC6" w:rsidRPr="00F11FC6">
        <w:rPr>
          <w:sz w:val="28"/>
          <w:szCs w:val="28"/>
        </w:rPr>
        <w:t>дамуын</w:t>
      </w:r>
      <w:proofErr w:type="spellEnd"/>
      <w:r w:rsidR="00F11FC6" w:rsidRPr="00F11FC6">
        <w:rPr>
          <w:sz w:val="28"/>
          <w:szCs w:val="28"/>
        </w:rPr>
        <w:t xml:space="preserve"> </w:t>
      </w:r>
      <w:proofErr w:type="spellStart"/>
      <w:r w:rsidR="00F11FC6" w:rsidRPr="00F11FC6">
        <w:rPr>
          <w:sz w:val="28"/>
          <w:szCs w:val="28"/>
        </w:rPr>
        <w:t>қолдауымен</w:t>
      </w:r>
      <w:proofErr w:type="spellEnd"/>
      <w:r w:rsidR="00F11FC6" w:rsidRPr="00F11FC6">
        <w:rPr>
          <w:sz w:val="28"/>
          <w:szCs w:val="28"/>
        </w:rPr>
        <w:t xml:space="preserve"> </w:t>
      </w:r>
      <w:proofErr w:type="spellStart"/>
      <w:r w:rsidR="00F11FC6" w:rsidRPr="00F11FC6">
        <w:rPr>
          <w:sz w:val="28"/>
          <w:szCs w:val="28"/>
        </w:rPr>
        <w:t>танымал</w:t>
      </w:r>
      <w:proofErr w:type="spellEnd"/>
      <w:r w:rsidR="00F11FC6" w:rsidRPr="00F11FC6">
        <w:rPr>
          <w:sz w:val="28"/>
          <w:szCs w:val="28"/>
        </w:rPr>
        <w:t xml:space="preserve">. </w:t>
      </w:r>
      <w:proofErr w:type="spellStart"/>
      <w:r w:rsidR="00F11FC6" w:rsidRPr="00F11FC6">
        <w:rPr>
          <w:sz w:val="28"/>
          <w:szCs w:val="28"/>
        </w:rPr>
        <w:t>Біз</w:t>
      </w:r>
      <w:proofErr w:type="spellEnd"/>
      <w:r w:rsidR="00F11FC6" w:rsidRPr="00F11FC6">
        <w:rPr>
          <w:sz w:val="28"/>
          <w:szCs w:val="28"/>
        </w:rPr>
        <w:t xml:space="preserve"> 1945 </w:t>
      </w:r>
      <w:proofErr w:type="spellStart"/>
      <w:r w:rsidR="00F11FC6" w:rsidRPr="00F11FC6">
        <w:rPr>
          <w:sz w:val="28"/>
          <w:szCs w:val="28"/>
        </w:rPr>
        <w:t>жылдан</w:t>
      </w:r>
      <w:proofErr w:type="spellEnd"/>
      <w:r w:rsidR="00F11FC6" w:rsidRPr="00F11FC6">
        <w:rPr>
          <w:sz w:val="28"/>
          <w:szCs w:val="28"/>
        </w:rPr>
        <w:t xml:space="preserve"> </w:t>
      </w:r>
      <w:proofErr w:type="spellStart"/>
      <w:r w:rsidR="00F11FC6" w:rsidRPr="00F11FC6">
        <w:rPr>
          <w:sz w:val="28"/>
          <w:szCs w:val="28"/>
        </w:rPr>
        <w:t>бері</w:t>
      </w:r>
      <w:proofErr w:type="spellEnd"/>
      <w:r w:rsidR="00F11FC6" w:rsidRPr="00F11FC6">
        <w:rPr>
          <w:sz w:val="28"/>
          <w:szCs w:val="28"/>
        </w:rPr>
        <w:t xml:space="preserve"> </w:t>
      </w:r>
      <w:proofErr w:type="spellStart"/>
      <w:r w:rsidR="00F11FC6" w:rsidRPr="00F11FC6">
        <w:rPr>
          <w:sz w:val="28"/>
          <w:szCs w:val="28"/>
        </w:rPr>
        <w:t>сыртқы</w:t>
      </w:r>
      <w:proofErr w:type="spellEnd"/>
      <w:r w:rsidR="00F11FC6" w:rsidRPr="00F11FC6">
        <w:rPr>
          <w:sz w:val="28"/>
          <w:szCs w:val="28"/>
        </w:rPr>
        <w:t xml:space="preserve"> </w:t>
      </w:r>
      <w:proofErr w:type="spellStart"/>
      <w:r w:rsidR="00F11FC6" w:rsidRPr="00F11FC6">
        <w:rPr>
          <w:sz w:val="28"/>
          <w:szCs w:val="28"/>
        </w:rPr>
        <w:t>саясатымызды</w:t>
      </w:r>
      <w:proofErr w:type="spellEnd"/>
      <w:r w:rsidR="00F11FC6" w:rsidRPr="00F11FC6">
        <w:rPr>
          <w:sz w:val="28"/>
          <w:szCs w:val="28"/>
        </w:rPr>
        <w:t xml:space="preserve"> </w:t>
      </w:r>
      <w:proofErr w:type="spellStart"/>
      <w:r w:rsidR="00F11FC6" w:rsidRPr="00F11FC6">
        <w:rPr>
          <w:sz w:val="28"/>
          <w:szCs w:val="28"/>
        </w:rPr>
        <w:t>Біріккен</w:t>
      </w:r>
      <w:proofErr w:type="spellEnd"/>
      <w:r w:rsidR="00F11FC6" w:rsidRPr="00F11FC6">
        <w:rPr>
          <w:sz w:val="28"/>
          <w:szCs w:val="28"/>
        </w:rPr>
        <w:t xml:space="preserve"> </w:t>
      </w:r>
      <w:proofErr w:type="spellStart"/>
      <w:r w:rsidR="00F11FC6" w:rsidRPr="00F11FC6">
        <w:rPr>
          <w:sz w:val="28"/>
          <w:szCs w:val="28"/>
        </w:rPr>
        <w:t>Ұлттар</w:t>
      </w:r>
      <w:proofErr w:type="spellEnd"/>
      <w:r w:rsidR="00F11FC6" w:rsidRPr="00F11FC6">
        <w:rPr>
          <w:sz w:val="28"/>
          <w:szCs w:val="28"/>
        </w:rPr>
        <w:t xml:space="preserve"> </w:t>
      </w:r>
      <w:proofErr w:type="spellStart"/>
      <w:r w:rsidR="00F11FC6" w:rsidRPr="00F11FC6">
        <w:rPr>
          <w:sz w:val="28"/>
          <w:szCs w:val="28"/>
        </w:rPr>
        <w:t>Ұйымына</w:t>
      </w:r>
      <w:proofErr w:type="spellEnd"/>
      <w:r w:rsidR="00F11FC6" w:rsidRPr="00F11FC6">
        <w:rPr>
          <w:sz w:val="28"/>
          <w:szCs w:val="28"/>
        </w:rPr>
        <w:t xml:space="preserve"> </w:t>
      </w:r>
      <w:proofErr w:type="spellStart"/>
      <w:r w:rsidR="00F11FC6" w:rsidRPr="00F11FC6">
        <w:rPr>
          <w:sz w:val="28"/>
          <w:szCs w:val="28"/>
        </w:rPr>
        <w:t>негіздеп</w:t>
      </w:r>
      <w:proofErr w:type="spellEnd"/>
      <w:r w:rsidR="00F11FC6" w:rsidRPr="00F11FC6">
        <w:rPr>
          <w:sz w:val="28"/>
          <w:szCs w:val="28"/>
        </w:rPr>
        <w:t xml:space="preserve"> </w:t>
      </w:r>
      <w:proofErr w:type="spellStart"/>
      <w:r w:rsidR="00F11FC6" w:rsidRPr="00F11FC6">
        <w:rPr>
          <w:sz w:val="28"/>
          <w:szCs w:val="28"/>
        </w:rPr>
        <w:t>келеміз</w:t>
      </w:r>
      <w:proofErr w:type="spellEnd"/>
      <w:r w:rsidR="00F11FC6" w:rsidRPr="00F11FC6">
        <w:rPr>
          <w:sz w:val="28"/>
          <w:szCs w:val="28"/>
        </w:rPr>
        <w:t xml:space="preserve">. </w:t>
      </w:r>
      <w:proofErr w:type="spellStart"/>
      <w:r w:rsidR="00F11FC6" w:rsidRPr="00F11FC6">
        <w:rPr>
          <w:sz w:val="28"/>
          <w:szCs w:val="28"/>
        </w:rPr>
        <w:t>Біз</w:t>
      </w:r>
      <w:proofErr w:type="spellEnd"/>
      <w:r w:rsidR="00F11FC6" w:rsidRPr="00F11FC6">
        <w:rPr>
          <w:sz w:val="28"/>
          <w:szCs w:val="28"/>
        </w:rPr>
        <w:t xml:space="preserve"> оны </w:t>
      </w:r>
      <w:proofErr w:type="spellStart"/>
      <w:r w:rsidR="00F11FC6" w:rsidRPr="00F11FC6">
        <w:rPr>
          <w:sz w:val="28"/>
          <w:szCs w:val="28"/>
        </w:rPr>
        <w:t>ұйым</w:t>
      </w:r>
      <w:proofErr w:type="spellEnd"/>
      <w:r w:rsidR="00F11FC6" w:rsidRPr="00F11FC6">
        <w:rPr>
          <w:sz w:val="28"/>
          <w:szCs w:val="28"/>
        </w:rPr>
        <w:t xml:space="preserve"> </w:t>
      </w:r>
      <w:proofErr w:type="spellStart"/>
      <w:r w:rsidR="00F11FC6" w:rsidRPr="00F11FC6">
        <w:rPr>
          <w:sz w:val="28"/>
          <w:szCs w:val="28"/>
        </w:rPr>
        <w:t>ретінде</w:t>
      </w:r>
      <w:proofErr w:type="spellEnd"/>
      <w:r w:rsidR="00F11FC6" w:rsidRPr="00F11FC6">
        <w:rPr>
          <w:sz w:val="28"/>
          <w:szCs w:val="28"/>
        </w:rPr>
        <w:t xml:space="preserve"> </w:t>
      </w:r>
      <w:proofErr w:type="spellStart"/>
      <w:r w:rsidR="00F11FC6" w:rsidRPr="00F11FC6">
        <w:rPr>
          <w:sz w:val="28"/>
          <w:szCs w:val="28"/>
        </w:rPr>
        <w:t>Солтүстік</w:t>
      </w:r>
      <w:proofErr w:type="spellEnd"/>
      <w:r w:rsidR="00F11FC6" w:rsidRPr="00F11FC6">
        <w:rPr>
          <w:sz w:val="28"/>
          <w:szCs w:val="28"/>
        </w:rPr>
        <w:t xml:space="preserve"> </w:t>
      </w:r>
      <w:proofErr w:type="spellStart"/>
      <w:r w:rsidR="00F11FC6" w:rsidRPr="00F11FC6">
        <w:rPr>
          <w:sz w:val="28"/>
          <w:szCs w:val="28"/>
        </w:rPr>
        <w:t>Атлантикалық</w:t>
      </w:r>
      <w:proofErr w:type="spellEnd"/>
      <w:r w:rsidR="00F11FC6" w:rsidRPr="00F11FC6">
        <w:rPr>
          <w:sz w:val="28"/>
          <w:szCs w:val="28"/>
        </w:rPr>
        <w:t xml:space="preserve"> </w:t>
      </w:r>
      <w:proofErr w:type="spellStart"/>
      <w:r w:rsidR="00F11FC6" w:rsidRPr="00F11FC6">
        <w:rPr>
          <w:sz w:val="28"/>
          <w:szCs w:val="28"/>
        </w:rPr>
        <w:t>Шарт</w:t>
      </w:r>
      <w:proofErr w:type="spellEnd"/>
      <w:r w:rsidR="00F11FC6" w:rsidRPr="00F11FC6">
        <w:rPr>
          <w:sz w:val="28"/>
          <w:szCs w:val="28"/>
        </w:rPr>
        <w:t xml:space="preserve"> </w:t>
      </w:r>
      <w:proofErr w:type="spellStart"/>
      <w:r w:rsidR="00F11FC6" w:rsidRPr="00F11FC6">
        <w:rPr>
          <w:sz w:val="28"/>
          <w:szCs w:val="28"/>
        </w:rPr>
        <w:t>Ұйымына</w:t>
      </w:r>
      <w:proofErr w:type="spellEnd"/>
      <w:r w:rsidR="00F11FC6" w:rsidRPr="00F11FC6">
        <w:rPr>
          <w:sz w:val="28"/>
          <w:szCs w:val="28"/>
        </w:rPr>
        <w:t xml:space="preserve"> да </w:t>
      </w:r>
      <w:proofErr w:type="spellStart"/>
      <w:r w:rsidR="00F11FC6" w:rsidRPr="00F11FC6">
        <w:rPr>
          <w:sz w:val="28"/>
          <w:szCs w:val="28"/>
        </w:rPr>
        <w:t>негіздедік</w:t>
      </w:r>
      <w:proofErr w:type="spellEnd"/>
      <w:r>
        <w:rPr>
          <w:sz w:val="28"/>
          <w:szCs w:val="28"/>
        </w:rPr>
        <w:t xml:space="preserve"> </w:t>
      </w:r>
      <w:r w:rsidR="001F6ECB" w:rsidRPr="001F6ECB">
        <w:rPr>
          <w:sz w:val="28"/>
          <w:szCs w:val="28"/>
        </w:rPr>
        <w:t xml:space="preserve">демократия мен </w:t>
      </w:r>
      <w:proofErr w:type="spellStart"/>
      <w:r w:rsidR="001F6ECB" w:rsidRPr="001F6ECB">
        <w:rPr>
          <w:sz w:val="28"/>
          <w:szCs w:val="28"/>
        </w:rPr>
        <w:t>заң</w:t>
      </w:r>
      <w:proofErr w:type="spellEnd"/>
      <w:r w:rsidR="001F6ECB" w:rsidRPr="001F6ECB">
        <w:rPr>
          <w:sz w:val="28"/>
          <w:szCs w:val="28"/>
        </w:rPr>
        <w:t xml:space="preserve"> </w:t>
      </w:r>
      <w:proofErr w:type="spellStart"/>
      <w:r w:rsidR="001F6ECB" w:rsidRPr="001F6ECB">
        <w:rPr>
          <w:sz w:val="28"/>
          <w:szCs w:val="28"/>
        </w:rPr>
        <w:t>үстемдігін</w:t>
      </w:r>
      <w:proofErr w:type="spellEnd"/>
      <w:r w:rsidR="001F6ECB" w:rsidRPr="001F6ECB">
        <w:rPr>
          <w:sz w:val="28"/>
          <w:szCs w:val="28"/>
        </w:rPr>
        <w:t xml:space="preserve"> </w:t>
      </w:r>
      <w:proofErr w:type="spellStart"/>
      <w:r w:rsidR="001F6ECB" w:rsidRPr="001F6ECB">
        <w:rPr>
          <w:sz w:val="28"/>
          <w:szCs w:val="28"/>
        </w:rPr>
        <w:t>қорғау</w:t>
      </w:r>
      <w:proofErr w:type="spellEnd"/>
      <w:r w:rsidR="001F6ECB" w:rsidRPr="001F6ECB">
        <w:rPr>
          <w:sz w:val="28"/>
          <w:szCs w:val="28"/>
        </w:rPr>
        <w:t xml:space="preserve"> </w:t>
      </w:r>
      <w:proofErr w:type="spellStart"/>
      <w:r w:rsidR="001F6ECB" w:rsidRPr="001F6ECB">
        <w:rPr>
          <w:sz w:val="28"/>
          <w:szCs w:val="28"/>
        </w:rPr>
        <w:t>үшін</w:t>
      </w:r>
      <w:proofErr w:type="spellEnd"/>
      <w:r w:rsidR="001F6ECB" w:rsidRPr="001F6ECB">
        <w:rPr>
          <w:sz w:val="28"/>
          <w:szCs w:val="28"/>
        </w:rPr>
        <w:t xml:space="preserve"> </w:t>
      </w:r>
      <w:proofErr w:type="spellStart"/>
      <w:r w:rsidR="001F6ECB" w:rsidRPr="001F6ECB">
        <w:rPr>
          <w:sz w:val="28"/>
          <w:szCs w:val="28"/>
        </w:rPr>
        <w:t>құрылған</w:t>
      </w:r>
      <w:proofErr w:type="spellEnd"/>
      <w:r w:rsidR="001F6ECB" w:rsidRPr="001F6ECB">
        <w:rPr>
          <w:sz w:val="28"/>
          <w:szCs w:val="28"/>
        </w:rPr>
        <w:t xml:space="preserve">. </w:t>
      </w:r>
      <w:proofErr w:type="spellStart"/>
      <w:r w:rsidR="001F6ECB" w:rsidRPr="001F6ECB">
        <w:rPr>
          <w:sz w:val="28"/>
          <w:szCs w:val="28"/>
        </w:rPr>
        <w:t>Өткен</w:t>
      </w:r>
      <w:proofErr w:type="spellEnd"/>
      <w:r w:rsidR="001F6ECB" w:rsidRPr="001F6ECB">
        <w:rPr>
          <w:sz w:val="28"/>
          <w:szCs w:val="28"/>
        </w:rPr>
        <w:t xml:space="preserve"> </w:t>
      </w:r>
      <w:proofErr w:type="spellStart"/>
      <w:r w:rsidR="001F6ECB" w:rsidRPr="001F6ECB">
        <w:rPr>
          <w:sz w:val="28"/>
          <w:szCs w:val="28"/>
        </w:rPr>
        <w:t>жылдағы</w:t>
      </w:r>
      <w:proofErr w:type="spellEnd"/>
      <w:r w:rsidR="001F6ECB" w:rsidRPr="001F6ECB">
        <w:rPr>
          <w:sz w:val="28"/>
          <w:szCs w:val="28"/>
        </w:rPr>
        <w:t xml:space="preserve"> </w:t>
      </w:r>
      <w:proofErr w:type="spellStart"/>
      <w:r w:rsidR="001F6ECB" w:rsidRPr="001F6ECB">
        <w:rPr>
          <w:sz w:val="28"/>
          <w:szCs w:val="28"/>
        </w:rPr>
        <w:t>оқиғалар</w:t>
      </w:r>
      <w:proofErr w:type="spellEnd"/>
      <w:r w:rsidR="001F6ECB" w:rsidRPr="001F6ECB">
        <w:rPr>
          <w:sz w:val="28"/>
          <w:szCs w:val="28"/>
        </w:rPr>
        <w:t xml:space="preserve"> </w:t>
      </w:r>
      <w:proofErr w:type="spellStart"/>
      <w:r w:rsidR="001F6ECB" w:rsidRPr="001F6ECB">
        <w:rPr>
          <w:sz w:val="28"/>
          <w:szCs w:val="28"/>
        </w:rPr>
        <w:t>тарихымызда</w:t>
      </w:r>
      <w:proofErr w:type="spellEnd"/>
      <w:r w:rsidR="001F6ECB" w:rsidRPr="001F6ECB">
        <w:rPr>
          <w:sz w:val="28"/>
          <w:szCs w:val="28"/>
        </w:rPr>
        <w:t xml:space="preserve"> </w:t>
      </w:r>
      <w:proofErr w:type="spellStart"/>
      <w:r w:rsidR="001F6ECB" w:rsidRPr="001F6ECB">
        <w:rPr>
          <w:sz w:val="28"/>
          <w:szCs w:val="28"/>
        </w:rPr>
        <w:t>қысқа</w:t>
      </w:r>
      <w:proofErr w:type="spellEnd"/>
      <w:r w:rsidR="001F6ECB" w:rsidRPr="001F6ECB">
        <w:rPr>
          <w:sz w:val="28"/>
          <w:szCs w:val="28"/>
        </w:rPr>
        <w:t xml:space="preserve"> </w:t>
      </w:r>
      <w:proofErr w:type="spellStart"/>
      <w:r w:rsidR="001F6ECB" w:rsidRPr="001F6ECB">
        <w:rPr>
          <w:sz w:val="28"/>
          <w:szCs w:val="28"/>
        </w:rPr>
        <w:t>жақша</w:t>
      </w:r>
      <w:proofErr w:type="spellEnd"/>
      <w:r w:rsidR="001F6ECB" w:rsidRPr="001F6ECB">
        <w:rPr>
          <w:sz w:val="28"/>
          <w:szCs w:val="28"/>
        </w:rPr>
        <w:t xml:space="preserve"> </w:t>
      </w:r>
      <w:proofErr w:type="spellStart"/>
      <w:r w:rsidR="001F6ECB" w:rsidRPr="001F6ECB">
        <w:rPr>
          <w:sz w:val="28"/>
          <w:szCs w:val="28"/>
        </w:rPr>
        <w:t>болады</w:t>
      </w:r>
      <w:proofErr w:type="spellEnd"/>
      <w:r w:rsidR="001F6ECB" w:rsidRPr="001F6ECB">
        <w:rPr>
          <w:sz w:val="28"/>
          <w:szCs w:val="28"/>
        </w:rPr>
        <w:t xml:space="preserve"> </w:t>
      </w:r>
      <w:proofErr w:type="spellStart"/>
      <w:r w:rsidR="001F6ECB" w:rsidRPr="001F6ECB">
        <w:rPr>
          <w:sz w:val="28"/>
          <w:szCs w:val="28"/>
        </w:rPr>
        <w:t>деп</w:t>
      </w:r>
      <w:proofErr w:type="spellEnd"/>
      <w:r w:rsidR="001F6ECB" w:rsidRPr="001F6ECB">
        <w:rPr>
          <w:sz w:val="28"/>
          <w:szCs w:val="28"/>
        </w:rPr>
        <w:t xml:space="preserve"> </w:t>
      </w:r>
      <w:proofErr w:type="spellStart"/>
      <w:r w:rsidR="001F6ECB" w:rsidRPr="001F6ECB">
        <w:rPr>
          <w:sz w:val="28"/>
          <w:szCs w:val="28"/>
        </w:rPr>
        <w:t>үміттенуге</w:t>
      </w:r>
      <w:proofErr w:type="spellEnd"/>
      <w:r w:rsidR="001F6ECB" w:rsidRPr="001F6ECB">
        <w:rPr>
          <w:sz w:val="28"/>
          <w:szCs w:val="28"/>
        </w:rPr>
        <w:t xml:space="preserve"> </w:t>
      </w:r>
      <w:proofErr w:type="spellStart"/>
      <w:r w:rsidR="001F6ECB" w:rsidRPr="001F6ECB">
        <w:rPr>
          <w:sz w:val="28"/>
          <w:szCs w:val="28"/>
        </w:rPr>
        <w:t>болады</w:t>
      </w:r>
      <w:proofErr w:type="spellEnd"/>
      <w:r w:rsidR="001F6ECB" w:rsidRPr="001F6ECB">
        <w:rPr>
          <w:sz w:val="28"/>
          <w:szCs w:val="28"/>
        </w:rPr>
        <w:t xml:space="preserve">. </w:t>
      </w:r>
      <w:proofErr w:type="spellStart"/>
      <w:r w:rsidR="001F6ECB" w:rsidRPr="001F6ECB">
        <w:rPr>
          <w:sz w:val="28"/>
          <w:szCs w:val="28"/>
        </w:rPr>
        <w:t>Дүние</w:t>
      </w:r>
      <w:proofErr w:type="spellEnd"/>
      <w:r w:rsidR="001F6ECB" w:rsidRPr="001F6ECB">
        <w:rPr>
          <w:sz w:val="28"/>
          <w:szCs w:val="28"/>
        </w:rPr>
        <w:t xml:space="preserve"> </w:t>
      </w:r>
      <w:proofErr w:type="spellStart"/>
      <w:r w:rsidR="001F6ECB" w:rsidRPr="001F6ECB">
        <w:rPr>
          <w:sz w:val="28"/>
          <w:szCs w:val="28"/>
        </w:rPr>
        <w:t>жүзіндегі</w:t>
      </w:r>
      <w:proofErr w:type="spellEnd"/>
      <w:r w:rsidR="001F6ECB" w:rsidRPr="001F6ECB">
        <w:rPr>
          <w:sz w:val="28"/>
          <w:szCs w:val="28"/>
        </w:rPr>
        <w:t xml:space="preserve"> </w:t>
      </w:r>
      <w:proofErr w:type="spellStart"/>
      <w:r w:rsidR="001F6ECB" w:rsidRPr="001F6ECB">
        <w:rPr>
          <w:sz w:val="28"/>
          <w:szCs w:val="28"/>
        </w:rPr>
        <w:t>және</w:t>
      </w:r>
      <w:proofErr w:type="spellEnd"/>
      <w:r w:rsidR="001F6ECB" w:rsidRPr="001F6ECB">
        <w:rPr>
          <w:sz w:val="28"/>
          <w:szCs w:val="28"/>
        </w:rPr>
        <w:t xml:space="preserve"> </w:t>
      </w:r>
      <w:proofErr w:type="spellStart"/>
      <w:r w:rsidR="001F6ECB" w:rsidRPr="001F6ECB">
        <w:rPr>
          <w:sz w:val="28"/>
          <w:szCs w:val="28"/>
        </w:rPr>
        <w:t>Қауіпсіздік</w:t>
      </w:r>
      <w:proofErr w:type="spellEnd"/>
      <w:r w:rsidR="001F6ECB" w:rsidRPr="001F6ECB">
        <w:rPr>
          <w:sz w:val="28"/>
          <w:szCs w:val="28"/>
        </w:rPr>
        <w:t xml:space="preserve"> </w:t>
      </w:r>
      <w:proofErr w:type="spellStart"/>
      <w:r w:rsidR="001F6ECB" w:rsidRPr="001F6ECB">
        <w:rPr>
          <w:sz w:val="28"/>
          <w:szCs w:val="28"/>
        </w:rPr>
        <w:t>Кеңесінің</w:t>
      </w:r>
      <w:proofErr w:type="spellEnd"/>
      <w:r w:rsidR="001F6ECB" w:rsidRPr="001F6ECB">
        <w:rPr>
          <w:sz w:val="28"/>
          <w:szCs w:val="28"/>
        </w:rPr>
        <w:t xml:space="preserve"> </w:t>
      </w:r>
      <w:proofErr w:type="spellStart"/>
      <w:r w:rsidR="001F6ECB" w:rsidRPr="001F6ECB">
        <w:rPr>
          <w:sz w:val="28"/>
          <w:szCs w:val="28"/>
        </w:rPr>
        <w:t>мүшелерінің</w:t>
      </w:r>
      <w:proofErr w:type="spellEnd"/>
      <w:r w:rsidR="001F6ECB" w:rsidRPr="001F6ECB">
        <w:rPr>
          <w:sz w:val="28"/>
          <w:szCs w:val="28"/>
        </w:rPr>
        <w:t xml:space="preserve"> </w:t>
      </w:r>
      <w:proofErr w:type="spellStart"/>
      <w:r w:rsidR="001F6ECB" w:rsidRPr="001F6ECB">
        <w:rPr>
          <w:sz w:val="28"/>
          <w:szCs w:val="28"/>
        </w:rPr>
        <w:t>басым</w:t>
      </w:r>
      <w:proofErr w:type="spellEnd"/>
      <w:r w:rsidR="001F6ECB" w:rsidRPr="001F6ECB">
        <w:rPr>
          <w:sz w:val="28"/>
          <w:szCs w:val="28"/>
        </w:rPr>
        <w:t xml:space="preserve"> </w:t>
      </w:r>
      <w:proofErr w:type="spellStart"/>
      <w:r w:rsidR="001F6ECB" w:rsidRPr="001F6ECB">
        <w:rPr>
          <w:sz w:val="28"/>
          <w:szCs w:val="28"/>
        </w:rPr>
        <w:t>көпшілігі</w:t>
      </w:r>
      <w:proofErr w:type="spellEnd"/>
      <w:r w:rsidR="001F6ECB" w:rsidRPr="001F6ECB">
        <w:rPr>
          <w:sz w:val="28"/>
          <w:szCs w:val="28"/>
        </w:rPr>
        <w:t xml:space="preserve"> </w:t>
      </w:r>
      <w:proofErr w:type="spellStart"/>
      <w:r w:rsidR="001F6ECB" w:rsidRPr="001F6ECB">
        <w:rPr>
          <w:sz w:val="28"/>
          <w:szCs w:val="28"/>
        </w:rPr>
        <w:t>бағытты</w:t>
      </w:r>
      <w:proofErr w:type="spellEnd"/>
      <w:r w:rsidR="001F6ECB" w:rsidRPr="001F6ECB">
        <w:rPr>
          <w:sz w:val="28"/>
          <w:szCs w:val="28"/>
        </w:rPr>
        <w:t xml:space="preserve"> </w:t>
      </w:r>
      <w:proofErr w:type="spellStart"/>
      <w:r w:rsidR="001F6ECB" w:rsidRPr="001F6ECB">
        <w:rPr>
          <w:sz w:val="28"/>
          <w:szCs w:val="28"/>
        </w:rPr>
        <w:t>өзгертеді</w:t>
      </w:r>
      <w:proofErr w:type="spellEnd"/>
      <w:r w:rsidR="001F6ECB" w:rsidRPr="001F6ECB">
        <w:rPr>
          <w:sz w:val="28"/>
          <w:szCs w:val="28"/>
        </w:rPr>
        <w:t xml:space="preserve"> </w:t>
      </w:r>
      <w:proofErr w:type="spellStart"/>
      <w:r w:rsidR="001F6ECB" w:rsidRPr="001F6ECB">
        <w:rPr>
          <w:sz w:val="28"/>
          <w:szCs w:val="28"/>
        </w:rPr>
        <w:t>деп</w:t>
      </w:r>
      <w:proofErr w:type="spellEnd"/>
      <w:r w:rsidR="001F6ECB" w:rsidRPr="001F6ECB">
        <w:rPr>
          <w:sz w:val="28"/>
          <w:szCs w:val="28"/>
        </w:rPr>
        <w:t xml:space="preserve"> </w:t>
      </w:r>
      <w:proofErr w:type="spellStart"/>
      <w:r w:rsidR="001F6ECB" w:rsidRPr="001F6ECB">
        <w:rPr>
          <w:sz w:val="28"/>
          <w:szCs w:val="28"/>
        </w:rPr>
        <w:t>үміттенуге</w:t>
      </w:r>
      <w:proofErr w:type="spellEnd"/>
      <w:r w:rsidR="001F6ECB" w:rsidRPr="001F6ECB">
        <w:rPr>
          <w:sz w:val="28"/>
          <w:szCs w:val="28"/>
        </w:rPr>
        <w:t xml:space="preserve"> </w:t>
      </w:r>
      <w:proofErr w:type="spellStart"/>
      <w:r w:rsidR="001F6ECB" w:rsidRPr="001F6ECB">
        <w:rPr>
          <w:sz w:val="28"/>
          <w:szCs w:val="28"/>
        </w:rPr>
        <w:t>болады</w:t>
      </w:r>
      <w:proofErr w:type="spellEnd"/>
      <w:r w:rsidR="001F6ECB" w:rsidRPr="001F6ECB">
        <w:rPr>
          <w:sz w:val="28"/>
          <w:szCs w:val="28"/>
        </w:rPr>
        <w:t xml:space="preserve">. Дания мен </w:t>
      </w:r>
      <w:proofErr w:type="spellStart"/>
      <w:r w:rsidR="001F6ECB" w:rsidRPr="001F6ECB">
        <w:rPr>
          <w:sz w:val="28"/>
          <w:szCs w:val="28"/>
        </w:rPr>
        <w:t>осыған</w:t>
      </w:r>
      <w:proofErr w:type="spellEnd"/>
      <w:r w:rsidR="001F6ECB" w:rsidRPr="001F6ECB">
        <w:rPr>
          <w:sz w:val="28"/>
          <w:szCs w:val="28"/>
        </w:rPr>
        <w:t xml:space="preserve"> </w:t>
      </w:r>
      <w:proofErr w:type="spellStart"/>
      <w:r w:rsidR="001F6ECB" w:rsidRPr="001F6ECB">
        <w:rPr>
          <w:sz w:val="28"/>
          <w:szCs w:val="28"/>
        </w:rPr>
        <w:t>ұқсас</w:t>
      </w:r>
      <w:proofErr w:type="spellEnd"/>
      <w:r w:rsidR="001F6ECB" w:rsidRPr="001F6ECB">
        <w:rPr>
          <w:sz w:val="28"/>
          <w:szCs w:val="28"/>
        </w:rPr>
        <w:t xml:space="preserve"> </w:t>
      </w:r>
      <w:proofErr w:type="spellStart"/>
      <w:r w:rsidR="001F6ECB" w:rsidRPr="001F6ECB">
        <w:rPr>
          <w:sz w:val="28"/>
          <w:szCs w:val="28"/>
        </w:rPr>
        <w:t>позициядағы</w:t>
      </w:r>
      <w:proofErr w:type="spellEnd"/>
      <w:r w:rsidR="001F6ECB" w:rsidRPr="001F6ECB">
        <w:rPr>
          <w:sz w:val="28"/>
          <w:szCs w:val="28"/>
        </w:rPr>
        <w:t xml:space="preserve"> </w:t>
      </w:r>
      <w:proofErr w:type="spellStart"/>
      <w:r w:rsidR="001F6ECB" w:rsidRPr="001F6ECB">
        <w:rPr>
          <w:sz w:val="28"/>
          <w:szCs w:val="28"/>
        </w:rPr>
        <w:t>елдер</w:t>
      </w:r>
      <w:proofErr w:type="spellEnd"/>
      <w:r w:rsidR="001F6ECB" w:rsidRPr="001F6ECB">
        <w:rPr>
          <w:sz w:val="28"/>
          <w:szCs w:val="28"/>
        </w:rPr>
        <w:t xml:space="preserve"> не </w:t>
      </w:r>
      <w:proofErr w:type="spellStart"/>
      <w:r w:rsidR="001F6ECB" w:rsidRPr="001F6ECB">
        <w:rPr>
          <w:sz w:val="28"/>
          <w:szCs w:val="28"/>
        </w:rPr>
        <w:t>жасалғанын</w:t>
      </w:r>
      <w:proofErr w:type="spellEnd"/>
      <w:r w:rsidR="001F6ECB" w:rsidRPr="001F6ECB">
        <w:rPr>
          <w:sz w:val="28"/>
          <w:szCs w:val="28"/>
        </w:rPr>
        <w:t xml:space="preserve"> </w:t>
      </w:r>
      <w:proofErr w:type="spellStart"/>
      <w:r w:rsidR="001F6ECB" w:rsidRPr="001F6ECB">
        <w:rPr>
          <w:sz w:val="28"/>
          <w:szCs w:val="28"/>
        </w:rPr>
        <w:t>қайта</w:t>
      </w:r>
      <w:proofErr w:type="spellEnd"/>
      <w:r w:rsidR="001F6ECB" w:rsidRPr="001F6ECB">
        <w:rPr>
          <w:sz w:val="28"/>
          <w:szCs w:val="28"/>
        </w:rPr>
        <w:t xml:space="preserve"> </w:t>
      </w:r>
      <w:proofErr w:type="spellStart"/>
      <w:r w:rsidR="001F6ECB" w:rsidRPr="001F6ECB">
        <w:rPr>
          <w:sz w:val="28"/>
          <w:szCs w:val="28"/>
        </w:rPr>
        <w:t>қарастырып</w:t>
      </w:r>
      <w:proofErr w:type="spellEnd"/>
      <w:r w:rsidR="001F6ECB" w:rsidRPr="001F6ECB">
        <w:rPr>
          <w:sz w:val="28"/>
          <w:szCs w:val="28"/>
        </w:rPr>
        <w:t>: «</w:t>
      </w:r>
      <w:proofErr w:type="spellStart"/>
      <w:r w:rsidR="001F6ECB" w:rsidRPr="001F6ECB">
        <w:rPr>
          <w:sz w:val="28"/>
          <w:szCs w:val="28"/>
        </w:rPr>
        <w:t>Халықаралық</w:t>
      </w:r>
      <w:proofErr w:type="spellEnd"/>
      <w:r w:rsidR="001F6ECB" w:rsidRPr="001F6ECB">
        <w:rPr>
          <w:sz w:val="28"/>
          <w:szCs w:val="28"/>
        </w:rPr>
        <w:t xml:space="preserve"> </w:t>
      </w:r>
      <w:proofErr w:type="spellStart"/>
      <w:r w:rsidR="001F6ECB" w:rsidRPr="001F6ECB">
        <w:rPr>
          <w:sz w:val="28"/>
          <w:szCs w:val="28"/>
        </w:rPr>
        <w:t>құқықтың</w:t>
      </w:r>
      <w:proofErr w:type="spellEnd"/>
      <w:r w:rsidR="001F6ECB" w:rsidRPr="001F6ECB">
        <w:rPr>
          <w:sz w:val="28"/>
          <w:szCs w:val="28"/>
        </w:rPr>
        <w:t xml:space="preserve"> </w:t>
      </w:r>
      <w:proofErr w:type="spellStart"/>
      <w:r w:rsidR="001F6ECB" w:rsidRPr="001F6ECB">
        <w:rPr>
          <w:sz w:val="28"/>
          <w:szCs w:val="28"/>
        </w:rPr>
        <w:t>маңызды</w:t>
      </w:r>
      <w:proofErr w:type="spellEnd"/>
      <w:r w:rsidR="001F6ECB" w:rsidRPr="001F6ECB">
        <w:rPr>
          <w:sz w:val="28"/>
          <w:szCs w:val="28"/>
        </w:rPr>
        <w:t xml:space="preserve"> </w:t>
      </w:r>
      <w:proofErr w:type="spellStart"/>
      <w:r w:rsidR="001F6ECB" w:rsidRPr="001F6ECB">
        <w:rPr>
          <w:sz w:val="28"/>
          <w:szCs w:val="28"/>
        </w:rPr>
        <w:t>нормаларын</w:t>
      </w:r>
      <w:proofErr w:type="spellEnd"/>
      <w:r w:rsidR="001F6ECB" w:rsidRPr="001F6ECB">
        <w:rPr>
          <w:sz w:val="28"/>
          <w:szCs w:val="28"/>
        </w:rPr>
        <w:t xml:space="preserve"> </w:t>
      </w:r>
      <w:proofErr w:type="spellStart"/>
      <w:r w:rsidR="001F6ECB" w:rsidRPr="001F6ECB">
        <w:rPr>
          <w:sz w:val="28"/>
          <w:szCs w:val="28"/>
        </w:rPr>
        <w:t>бұзу</w:t>
      </w:r>
      <w:proofErr w:type="spellEnd"/>
      <w:r w:rsidR="001F6ECB" w:rsidRPr="001F6ECB">
        <w:rPr>
          <w:sz w:val="28"/>
          <w:szCs w:val="28"/>
        </w:rPr>
        <w:t xml:space="preserve"> </w:t>
      </w:r>
      <w:proofErr w:type="spellStart"/>
      <w:r w:rsidR="001F6ECB" w:rsidRPr="001F6ECB">
        <w:rPr>
          <w:sz w:val="28"/>
          <w:szCs w:val="28"/>
        </w:rPr>
        <w:t>арқылы</w:t>
      </w:r>
      <w:proofErr w:type="spellEnd"/>
      <w:r w:rsidR="001F6ECB" w:rsidRPr="001F6ECB">
        <w:rPr>
          <w:sz w:val="28"/>
          <w:szCs w:val="28"/>
        </w:rPr>
        <w:t xml:space="preserve"> </w:t>
      </w:r>
      <w:proofErr w:type="spellStart"/>
      <w:r w:rsidR="001F6ECB" w:rsidRPr="001F6ECB">
        <w:rPr>
          <w:sz w:val="28"/>
          <w:szCs w:val="28"/>
        </w:rPr>
        <w:t>шын</w:t>
      </w:r>
      <w:proofErr w:type="spellEnd"/>
      <w:r w:rsidR="001F6ECB" w:rsidRPr="001F6ECB">
        <w:rPr>
          <w:sz w:val="28"/>
          <w:szCs w:val="28"/>
        </w:rPr>
        <w:t xml:space="preserve"> </w:t>
      </w:r>
      <w:proofErr w:type="spellStart"/>
      <w:r w:rsidR="001F6ECB" w:rsidRPr="001F6ECB">
        <w:rPr>
          <w:sz w:val="28"/>
          <w:szCs w:val="28"/>
        </w:rPr>
        <w:t>мәнінде</w:t>
      </w:r>
      <w:proofErr w:type="spellEnd"/>
      <w:r w:rsidR="001F6ECB" w:rsidRPr="001F6ECB">
        <w:rPr>
          <w:sz w:val="28"/>
          <w:szCs w:val="28"/>
        </w:rPr>
        <w:t xml:space="preserve"> не </w:t>
      </w:r>
      <w:proofErr w:type="spellStart"/>
      <w:r w:rsidR="001F6ECB" w:rsidRPr="001F6ECB">
        <w:rPr>
          <w:sz w:val="28"/>
          <w:szCs w:val="28"/>
        </w:rPr>
        <w:t>нәрсеге</w:t>
      </w:r>
      <w:proofErr w:type="spellEnd"/>
      <w:r w:rsidR="001F6ECB" w:rsidRPr="001F6ECB">
        <w:rPr>
          <w:sz w:val="28"/>
          <w:szCs w:val="28"/>
        </w:rPr>
        <w:t xml:space="preserve"> </w:t>
      </w:r>
      <w:proofErr w:type="spellStart"/>
      <w:r w:rsidR="001F6ECB" w:rsidRPr="001F6ECB">
        <w:rPr>
          <w:sz w:val="28"/>
          <w:szCs w:val="28"/>
        </w:rPr>
        <w:t>қол</w:t>
      </w:r>
      <w:proofErr w:type="spellEnd"/>
      <w:r w:rsidR="001F6ECB" w:rsidRPr="001F6ECB">
        <w:rPr>
          <w:sz w:val="28"/>
          <w:szCs w:val="28"/>
        </w:rPr>
        <w:t xml:space="preserve"> </w:t>
      </w:r>
      <w:proofErr w:type="spellStart"/>
      <w:r w:rsidR="001F6ECB" w:rsidRPr="001F6ECB">
        <w:rPr>
          <w:sz w:val="28"/>
          <w:szCs w:val="28"/>
        </w:rPr>
        <w:t>жеткізді</w:t>
      </w:r>
      <w:proofErr w:type="spellEnd"/>
      <w:r w:rsidR="001F6ECB" w:rsidRPr="001F6ECB">
        <w:rPr>
          <w:sz w:val="28"/>
          <w:szCs w:val="28"/>
        </w:rPr>
        <w:t xml:space="preserve">?» </w:t>
      </w:r>
      <w:proofErr w:type="spellStart"/>
      <w:r w:rsidR="001F6ECB" w:rsidRPr="001F6ECB">
        <w:rPr>
          <w:sz w:val="28"/>
          <w:szCs w:val="28"/>
        </w:rPr>
        <w:t>деп</w:t>
      </w:r>
      <w:proofErr w:type="spellEnd"/>
      <w:r w:rsidR="001F6ECB" w:rsidRPr="001F6ECB">
        <w:rPr>
          <w:sz w:val="28"/>
          <w:szCs w:val="28"/>
        </w:rPr>
        <w:t xml:space="preserve"> </w:t>
      </w:r>
      <w:proofErr w:type="spellStart"/>
      <w:r w:rsidR="001F6ECB" w:rsidRPr="001F6ECB">
        <w:rPr>
          <w:sz w:val="28"/>
          <w:szCs w:val="28"/>
        </w:rPr>
        <w:t>сұрайды</w:t>
      </w:r>
      <w:proofErr w:type="spellEnd"/>
      <w:r w:rsidR="001F6ECB" w:rsidRPr="001F6ECB">
        <w:rPr>
          <w:sz w:val="28"/>
          <w:szCs w:val="28"/>
        </w:rPr>
        <w:t xml:space="preserve"> </w:t>
      </w:r>
      <w:proofErr w:type="spellStart"/>
      <w:r w:rsidR="001F6ECB" w:rsidRPr="001F6ECB">
        <w:rPr>
          <w:sz w:val="28"/>
          <w:szCs w:val="28"/>
        </w:rPr>
        <w:t>деп</w:t>
      </w:r>
      <w:proofErr w:type="spellEnd"/>
      <w:r w:rsidR="001F6ECB" w:rsidRPr="001F6ECB">
        <w:rPr>
          <w:sz w:val="28"/>
          <w:szCs w:val="28"/>
        </w:rPr>
        <w:t xml:space="preserve"> </w:t>
      </w:r>
      <w:proofErr w:type="spellStart"/>
      <w:r w:rsidR="001F6ECB" w:rsidRPr="001F6ECB">
        <w:rPr>
          <w:sz w:val="28"/>
          <w:szCs w:val="28"/>
        </w:rPr>
        <w:t>үміттенуге</w:t>
      </w:r>
      <w:proofErr w:type="spellEnd"/>
      <w:r w:rsidR="001F6ECB" w:rsidRPr="001F6ECB">
        <w:rPr>
          <w:sz w:val="28"/>
          <w:szCs w:val="28"/>
        </w:rPr>
        <w:t xml:space="preserve"> </w:t>
      </w:r>
      <w:proofErr w:type="spellStart"/>
      <w:r w:rsidR="001F6ECB" w:rsidRPr="001F6ECB">
        <w:rPr>
          <w:sz w:val="28"/>
          <w:szCs w:val="28"/>
        </w:rPr>
        <w:t>болады</w:t>
      </w:r>
      <w:proofErr w:type="spellEnd"/>
      <w:r w:rsidR="001F6ECB" w:rsidRPr="001F6ECB">
        <w:rPr>
          <w:sz w:val="28"/>
          <w:szCs w:val="28"/>
        </w:rPr>
        <w:t xml:space="preserve">. </w:t>
      </w:r>
      <w:proofErr w:type="spellStart"/>
      <w:r w:rsidR="001F6ECB" w:rsidRPr="001F6ECB">
        <w:rPr>
          <w:sz w:val="28"/>
          <w:szCs w:val="28"/>
        </w:rPr>
        <w:t>Біз</w:t>
      </w:r>
      <w:proofErr w:type="spellEnd"/>
      <w:r w:rsidR="001F6ECB" w:rsidRPr="001F6ECB">
        <w:rPr>
          <w:sz w:val="28"/>
          <w:szCs w:val="28"/>
        </w:rPr>
        <w:t xml:space="preserve"> Америка </w:t>
      </w:r>
      <w:proofErr w:type="spellStart"/>
      <w:r w:rsidR="001F6ECB" w:rsidRPr="001F6ECB">
        <w:rPr>
          <w:sz w:val="28"/>
          <w:szCs w:val="28"/>
        </w:rPr>
        <w:t>Құрама</w:t>
      </w:r>
      <w:proofErr w:type="spellEnd"/>
      <w:r w:rsidR="001F6ECB" w:rsidRPr="001F6ECB">
        <w:rPr>
          <w:sz w:val="28"/>
          <w:szCs w:val="28"/>
        </w:rPr>
        <w:t xml:space="preserve"> </w:t>
      </w:r>
      <w:proofErr w:type="spellStart"/>
      <w:r w:rsidR="001F6ECB" w:rsidRPr="001F6ECB">
        <w:rPr>
          <w:sz w:val="28"/>
          <w:szCs w:val="28"/>
        </w:rPr>
        <w:t>Штаттарын</w:t>
      </w:r>
      <w:proofErr w:type="spellEnd"/>
      <w:r w:rsidR="001F6ECB" w:rsidRPr="001F6ECB">
        <w:rPr>
          <w:sz w:val="28"/>
          <w:szCs w:val="28"/>
        </w:rPr>
        <w:t xml:space="preserve"> - </w:t>
      </w:r>
      <w:proofErr w:type="spellStart"/>
      <w:r w:rsidR="001F6ECB" w:rsidRPr="001F6ECB">
        <w:rPr>
          <w:sz w:val="28"/>
          <w:szCs w:val="28"/>
        </w:rPr>
        <w:t>мүмкін</w:t>
      </w:r>
      <w:proofErr w:type="spellEnd"/>
      <w:r w:rsidR="001F6ECB" w:rsidRPr="001F6ECB">
        <w:rPr>
          <w:sz w:val="28"/>
          <w:szCs w:val="28"/>
        </w:rPr>
        <w:t xml:space="preserve"> ХКС </w:t>
      </w:r>
      <w:proofErr w:type="spellStart"/>
      <w:r w:rsidR="001F6ECB" w:rsidRPr="001F6ECB">
        <w:rPr>
          <w:sz w:val="28"/>
          <w:szCs w:val="28"/>
        </w:rPr>
        <w:t>бірнеше</w:t>
      </w:r>
      <w:proofErr w:type="spellEnd"/>
      <w:r w:rsidR="001F6ECB" w:rsidRPr="001F6ECB">
        <w:rPr>
          <w:sz w:val="28"/>
          <w:szCs w:val="28"/>
        </w:rPr>
        <w:t xml:space="preserve"> </w:t>
      </w:r>
      <w:proofErr w:type="spellStart"/>
      <w:r w:rsidR="001F6ECB" w:rsidRPr="001F6ECB">
        <w:rPr>
          <w:sz w:val="28"/>
          <w:szCs w:val="28"/>
        </w:rPr>
        <w:t>жыл</w:t>
      </w:r>
      <w:proofErr w:type="spellEnd"/>
      <w:r w:rsidR="001F6ECB" w:rsidRPr="001F6ECB">
        <w:rPr>
          <w:sz w:val="28"/>
          <w:szCs w:val="28"/>
        </w:rPr>
        <w:t xml:space="preserve"> </w:t>
      </w:r>
      <w:proofErr w:type="spellStart"/>
      <w:r w:rsidR="001F6ECB" w:rsidRPr="001F6ECB">
        <w:rPr>
          <w:sz w:val="28"/>
          <w:szCs w:val="28"/>
        </w:rPr>
        <w:t>жұмыс</w:t>
      </w:r>
      <w:proofErr w:type="spellEnd"/>
      <w:r w:rsidR="001F6ECB" w:rsidRPr="001F6ECB">
        <w:rPr>
          <w:sz w:val="28"/>
          <w:szCs w:val="28"/>
        </w:rPr>
        <w:t xml:space="preserve"> </w:t>
      </w:r>
      <w:proofErr w:type="spellStart"/>
      <w:r w:rsidR="001F6ECB" w:rsidRPr="001F6ECB">
        <w:rPr>
          <w:sz w:val="28"/>
          <w:szCs w:val="28"/>
        </w:rPr>
        <w:t>істегеннен</w:t>
      </w:r>
      <w:proofErr w:type="spellEnd"/>
      <w:r w:rsidR="001F6ECB" w:rsidRPr="001F6ECB">
        <w:rPr>
          <w:sz w:val="28"/>
          <w:szCs w:val="28"/>
        </w:rPr>
        <w:t xml:space="preserve"> </w:t>
      </w:r>
      <w:proofErr w:type="spellStart"/>
      <w:r w:rsidR="001F6ECB" w:rsidRPr="001F6ECB">
        <w:rPr>
          <w:sz w:val="28"/>
          <w:szCs w:val="28"/>
        </w:rPr>
        <w:t>кейін</w:t>
      </w:r>
      <w:proofErr w:type="spellEnd"/>
      <w:r w:rsidR="001F6ECB" w:rsidRPr="001F6ECB">
        <w:rPr>
          <w:sz w:val="28"/>
          <w:szCs w:val="28"/>
        </w:rPr>
        <w:t xml:space="preserve"> - </w:t>
      </w:r>
      <w:proofErr w:type="spellStart"/>
      <w:r w:rsidR="001F6ECB" w:rsidRPr="001F6ECB">
        <w:rPr>
          <w:sz w:val="28"/>
          <w:szCs w:val="28"/>
        </w:rPr>
        <w:t>көптеген</w:t>
      </w:r>
      <w:proofErr w:type="spellEnd"/>
      <w:r w:rsidR="001F6ECB" w:rsidRPr="001F6ECB">
        <w:rPr>
          <w:sz w:val="28"/>
          <w:szCs w:val="28"/>
        </w:rPr>
        <w:t xml:space="preserve"> </w:t>
      </w:r>
      <w:proofErr w:type="spellStart"/>
      <w:r w:rsidR="001F6ECB" w:rsidRPr="001F6ECB">
        <w:rPr>
          <w:sz w:val="28"/>
          <w:szCs w:val="28"/>
        </w:rPr>
        <w:t>елдерде</w:t>
      </w:r>
      <w:proofErr w:type="spellEnd"/>
      <w:r w:rsidR="001F6ECB" w:rsidRPr="001F6ECB">
        <w:rPr>
          <w:sz w:val="28"/>
          <w:szCs w:val="28"/>
        </w:rPr>
        <w:t xml:space="preserve"> </w:t>
      </w:r>
      <w:proofErr w:type="spellStart"/>
      <w:r w:rsidR="001F6ECB" w:rsidRPr="001F6ECB">
        <w:rPr>
          <w:sz w:val="28"/>
          <w:szCs w:val="28"/>
        </w:rPr>
        <w:t>және</w:t>
      </w:r>
      <w:proofErr w:type="spellEnd"/>
      <w:r w:rsidR="001F6ECB" w:rsidRPr="001F6ECB">
        <w:rPr>
          <w:sz w:val="28"/>
          <w:szCs w:val="28"/>
        </w:rPr>
        <w:t xml:space="preserve"> </w:t>
      </w:r>
      <w:proofErr w:type="spellStart"/>
      <w:r w:rsidR="001F6ECB" w:rsidRPr="001F6ECB">
        <w:rPr>
          <w:sz w:val="28"/>
          <w:szCs w:val="28"/>
        </w:rPr>
        <w:t>көптеген</w:t>
      </w:r>
      <w:proofErr w:type="spellEnd"/>
      <w:r w:rsidR="001F6ECB" w:rsidRPr="001F6ECB">
        <w:rPr>
          <w:sz w:val="28"/>
          <w:szCs w:val="28"/>
        </w:rPr>
        <w:t xml:space="preserve"> </w:t>
      </w:r>
      <w:proofErr w:type="spellStart"/>
      <w:r w:rsidR="001F6ECB" w:rsidRPr="001F6ECB">
        <w:rPr>
          <w:sz w:val="28"/>
          <w:szCs w:val="28"/>
        </w:rPr>
        <w:t>қарым-қатынастарда</w:t>
      </w:r>
      <w:proofErr w:type="spellEnd"/>
      <w:r w:rsidR="001F6ECB" w:rsidRPr="001F6ECB">
        <w:rPr>
          <w:sz w:val="28"/>
          <w:szCs w:val="28"/>
        </w:rPr>
        <w:t xml:space="preserve"> </w:t>
      </w:r>
      <w:proofErr w:type="spellStart"/>
      <w:r w:rsidR="001F6ECB" w:rsidRPr="001F6ECB">
        <w:rPr>
          <w:sz w:val="28"/>
          <w:szCs w:val="28"/>
        </w:rPr>
        <w:t>жазасыз</w:t>
      </w:r>
      <w:proofErr w:type="spellEnd"/>
      <w:r w:rsidR="001F6ECB" w:rsidRPr="001F6ECB">
        <w:rPr>
          <w:sz w:val="28"/>
          <w:szCs w:val="28"/>
        </w:rPr>
        <w:t xml:space="preserve"> </w:t>
      </w:r>
      <w:proofErr w:type="spellStart"/>
      <w:r w:rsidR="001F6ECB" w:rsidRPr="001F6ECB">
        <w:rPr>
          <w:sz w:val="28"/>
          <w:szCs w:val="28"/>
        </w:rPr>
        <w:t>қалдырған</w:t>
      </w:r>
      <w:proofErr w:type="spellEnd"/>
      <w:r w:rsidR="001F6ECB" w:rsidRPr="001F6ECB">
        <w:rPr>
          <w:sz w:val="28"/>
          <w:szCs w:val="28"/>
        </w:rPr>
        <w:t xml:space="preserve"> </w:t>
      </w:r>
      <w:proofErr w:type="spellStart"/>
      <w:r w:rsidR="001F6ECB" w:rsidRPr="001F6ECB">
        <w:rPr>
          <w:sz w:val="28"/>
          <w:szCs w:val="28"/>
        </w:rPr>
        <w:t>ауыр</w:t>
      </w:r>
      <w:proofErr w:type="spellEnd"/>
      <w:r w:rsidR="001F6ECB" w:rsidRPr="001F6ECB">
        <w:rPr>
          <w:sz w:val="28"/>
          <w:szCs w:val="28"/>
        </w:rPr>
        <w:t xml:space="preserve"> </w:t>
      </w:r>
      <w:proofErr w:type="spellStart"/>
      <w:r w:rsidR="001F6ECB" w:rsidRPr="001F6ECB">
        <w:rPr>
          <w:sz w:val="28"/>
          <w:szCs w:val="28"/>
        </w:rPr>
        <w:t>әділетсіздікке</w:t>
      </w:r>
      <w:proofErr w:type="spellEnd"/>
      <w:r w:rsidR="001F6ECB" w:rsidRPr="001F6ECB">
        <w:rPr>
          <w:sz w:val="28"/>
          <w:szCs w:val="28"/>
        </w:rPr>
        <w:t xml:space="preserve"> </w:t>
      </w:r>
      <w:proofErr w:type="spellStart"/>
      <w:r w:rsidR="001F6ECB" w:rsidRPr="001F6ECB">
        <w:rPr>
          <w:sz w:val="28"/>
          <w:szCs w:val="28"/>
        </w:rPr>
        <w:t>жол</w:t>
      </w:r>
      <w:proofErr w:type="spellEnd"/>
      <w:r w:rsidR="001F6ECB" w:rsidRPr="001F6ECB">
        <w:rPr>
          <w:sz w:val="28"/>
          <w:szCs w:val="28"/>
        </w:rPr>
        <w:t xml:space="preserve"> </w:t>
      </w:r>
      <w:proofErr w:type="spellStart"/>
      <w:r w:rsidR="001F6ECB" w:rsidRPr="001F6ECB">
        <w:rPr>
          <w:sz w:val="28"/>
          <w:szCs w:val="28"/>
        </w:rPr>
        <w:t>бермеу</w:t>
      </w:r>
      <w:proofErr w:type="spellEnd"/>
      <w:r w:rsidR="001F6ECB" w:rsidRPr="001F6ECB">
        <w:rPr>
          <w:sz w:val="28"/>
          <w:szCs w:val="28"/>
        </w:rPr>
        <w:t xml:space="preserve"> </w:t>
      </w:r>
      <w:proofErr w:type="spellStart"/>
      <w:r w:rsidR="001F6ECB" w:rsidRPr="001F6ECB">
        <w:rPr>
          <w:sz w:val="28"/>
          <w:szCs w:val="28"/>
        </w:rPr>
        <w:t>үшін</w:t>
      </w:r>
      <w:proofErr w:type="spellEnd"/>
      <w:r w:rsidR="001F6ECB" w:rsidRPr="001F6ECB">
        <w:rPr>
          <w:sz w:val="28"/>
          <w:szCs w:val="28"/>
        </w:rPr>
        <w:t xml:space="preserve"> </w:t>
      </w:r>
      <w:proofErr w:type="spellStart"/>
      <w:r w:rsidR="001F6ECB" w:rsidRPr="001F6ECB">
        <w:rPr>
          <w:sz w:val="28"/>
          <w:szCs w:val="28"/>
        </w:rPr>
        <w:t>барлығымыз</w:t>
      </w:r>
      <w:proofErr w:type="spellEnd"/>
      <w:r w:rsidR="001F6ECB" w:rsidRPr="001F6ECB">
        <w:rPr>
          <w:sz w:val="28"/>
          <w:szCs w:val="28"/>
        </w:rPr>
        <w:t xml:space="preserve"> </w:t>
      </w:r>
      <w:proofErr w:type="spellStart"/>
      <w:r w:rsidR="001F6ECB" w:rsidRPr="001F6ECB">
        <w:rPr>
          <w:sz w:val="28"/>
          <w:szCs w:val="28"/>
        </w:rPr>
        <w:t>сотқа</w:t>
      </w:r>
      <w:proofErr w:type="spellEnd"/>
      <w:r w:rsidR="001F6ECB" w:rsidRPr="001F6ECB">
        <w:rPr>
          <w:sz w:val="28"/>
          <w:szCs w:val="28"/>
        </w:rPr>
        <w:t xml:space="preserve"> </w:t>
      </w:r>
      <w:proofErr w:type="spellStart"/>
      <w:r w:rsidR="001F6ECB" w:rsidRPr="001F6ECB">
        <w:rPr>
          <w:sz w:val="28"/>
          <w:szCs w:val="28"/>
        </w:rPr>
        <w:t>мүше</w:t>
      </w:r>
      <w:proofErr w:type="spellEnd"/>
      <w:r w:rsidR="001F6ECB" w:rsidRPr="001F6ECB">
        <w:rPr>
          <w:sz w:val="28"/>
          <w:szCs w:val="28"/>
        </w:rPr>
        <w:t xml:space="preserve"> </w:t>
      </w:r>
      <w:proofErr w:type="spellStart"/>
      <w:r w:rsidR="001F6ECB" w:rsidRPr="001F6ECB">
        <w:rPr>
          <w:sz w:val="28"/>
          <w:szCs w:val="28"/>
        </w:rPr>
        <w:t>мемлекеттер</w:t>
      </w:r>
      <w:proofErr w:type="spellEnd"/>
      <w:r w:rsidR="001F6ECB" w:rsidRPr="001F6ECB">
        <w:rPr>
          <w:sz w:val="28"/>
          <w:szCs w:val="28"/>
        </w:rPr>
        <w:t xml:space="preserve"> </w:t>
      </w:r>
      <w:proofErr w:type="spellStart"/>
      <w:r w:rsidR="001F6ECB" w:rsidRPr="001F6ECB">
        <w:rPr>
          <w:sz w:val="28"/>
          <w:szCs w:val="28"/>
        </w:rPr>
        <w:t>болуымыз</w:t>
      </w:r>
      <w:proofErr w:type="spellEnd"/>
      <w:r w:rsidR="001F6ECB" w:rsidRPr="001F6ECB">
        <w:rPr>
          <w:sz w:val="28"/>
          <w:szCs w:val="28"/>
        </w:rPr>
        <w:t xml:space="preserve"> </w:t>
      </w:r>
      <w:proofErr w:type="spellStart"/>
      <w:r w:rsidR="001F6ECB" w:rsidRPr="001F6ECB">
        <w:rPr>
          <w:sz w:val="28"/>
          <w:szCs w:val="28"/>
        </w:rPr>
        <w:t>керек</w:t>
      </w:r>
      <w:proofErr w:type="spellEnd"/>
      <w:r w:rsidR="001F6ECB" w:rsidRPr="001F6ECB">
        <w:rPr>
          <w:sz w:val="28"/>
          <w:szCs w:val="28"/>
        </w:rPr>
        <w:t xml:space="preserve"> </w:t>
      </w:r>
      <w:proofErr w:type="spellStart"/>
      <w:r w:rsidR="001F6ECB" w:rsidRPr="001F6ECB">
        <w:rPr>
          <w:sz w:val="28"/>
          <w:szCs w:val="28"/>
        </w:rPr>
        <w:t>деп</w:t>
      </w:r>
      <w:proofErr w:type="spellEnd"/>
      <w:r w:rsidR="001F6ECB" w:rsidRPr="001F6ECB">
        <w:rPr>
          <w:sz w:val="28"/>
          <w:szCs w:val="28"/>
        </w:rPr>
        <w:t xml:space="preserve"> </w:t>
      </w:r>
      <w:proofErr w:type="spellStart"/>
      <w:r w:rsidR="001F6ECB" w:rsidRPr="001F6ECB">
        <w:rPr>
          <w:sz w:val="28"/>
          <w:szCs w:val="28"/>
        </w:rPr>
        <w:t>сендіруіміз</w:t>
      </w:r>
      <w:proofErr w:type="spellEnd"/>
      <w:r w:rsidR="001F6ECB" w:rsidRPr="001F6ECB">
        <w:rPr>
          <w:sz w:val="28"/>
          <w:szCs w:val="28"/>
        </w:rPr>
        <w:t xml:space="preserve"> </w:t>
      </w:r>
      <w:proofErr w:type="spellStart"/>
      <w:r w:rsidR="001F6ECB" w:rsidRPr="001F6ECB">
        <w:rPr>
          <w:sz w:val="28"/>
          <w:szCs w:val="28"/>
        </w:rPr>
        <w:t>керек</w:t>
      </w:r>
      <w:proofErr w:type="spellEnd"/>
      <w:r w:rsidR="001F6ECB" w:rsidRPr="001F6ECB">
        <w:rPr>
          <w:sz w:val="28"/>
          <w:szCs w:val="28"/>
        </w:rPr>
        <w:t xml:space="preserve">. </w:t>
      </w:r>
      <w:proofErr w:type="spellStart"/>
      <w:r w:rsidR="001F6ECB" w:rsidRPr="001F6ECB">
        <w:rPr>
          <w:sz w:val="28"/>
          <w:szCs w:val="28"/>
        </w:rPr>
        <w:t>Одан</w:t>
      </w:r>
      <w:proofErr w:type="spellEnd"/>
      <w:r w:rsidR="001F6ECB" w:rsidRPr="001F6ECB">
        <w:rPr>
          <w:sz w:val="28"/>
          <w:szCs w:val="28"/>
        </w:rPr>
        <w:t xml:space="preserve"> </w:t>
      </w:r>
      <w:proofErr w:type="spellStart"/>
      <w:r w:rsidR="001F6ECB" w:rsidRPr="001F6ECB">
        <w:rPr>
          <w:sz w:val="28"/>
          <w:szCs w:val="28"/>
        </w:rPr>
        <w:t>кейін</w:t>
      </w:r>
      <w:proofErr w:type="spellEnd"/>
      <w:r w:rsidR="001F6ECB" w:rsidRPr="001F6ECB">
        <w:rPr>
          <w:sz w:val="28"/>
          <w:szCs w:val="28"/>
        </w:rPr>
        <w:t xml:space="preserve"> </w:t>
      </w:r>
      <w:proofErr w:type="spellStart"/>
      <w:r w:rsidR="001F6ECB" w:rsidRPr="001F6ECB">
        <w:rPr>
          <w:sz w:val="28"/>
          <w:szCs w:val="28"/>
        </w:rPr>
        <w:t>тағы</w:t>
      </w:r>
      <w:proofErr w:type="spellEnd"/>
      <w:r w:rsidR="001F6ECB" w:rsidRPr="001F6ECB">
        <w:rPr>
          <w:sz w:val="28"/>
          <w:szCs w:val="28"/>
        </w:rPr>
        <w:t xml:space="preserve"> да, </w:t>
      </w:r>
      <w:proofErr w:type="spellStart"/>
      <w:r w:rsidR="001F6ECB" w:rsidRPr="001F6ECB">
        <w:rPr>
          <w:sz w:val="28"/>
          <w:szCs w:val="28"/>
        </w:rPr>
        <w:t>халықаралық</w:t>
      </w:r>
      <w:proofErr w:type="spellEnd"/>
      <w:r w:rsidR="001F6ECB" w:rsidRPr="001F6ECB">
        <w:rPr>
          <w:sz w:val="28"/>
          <w:szCs w:val="28"/>
        </w:rPr>
        <w:t xml:space="preserve"> </w:t>
      </w:r>
      <w:proofErr w:type="spellStart"/>
      <w:r w:rsidR="001F6ECB" w:rsidRPr="001F6ECB">
        <w:rPr>
          <w:sz w:val="28"/>
          <w:szCs w:val="28"/>
        </w:rPr>
        <w:t>құқық</w:t>
      </w:r>
      <w:proofErr w:type="spellEnd"/>
      <w:r w:rsidR="001F6ECB" w:rsidRPr="001F6ECB">
        <w:rPr>
          <w:sz w:val="28"/>
          <w:szCs w:val="28"/>
        </w:rPr>
        <w:t xml:space="preserve"> пен </w:t>
      </w:r>
      <w:proofErr w:type="spellStart"/>
      <w:r w:rsidR="001F6ECB" w:rsidRPr="001F6ECB">
        <w:rPr>
          <w:sz w:val="28"/>
          <w:szCs w:val="28"/>
        </w:rPr>
        <w:t>құқық</w:t>
      </w:r>
      <w:proofErr w:type="spellEnd"/>
      <w:r w:rsidR="001F6ECB" w:rsidRPr="001F6ECB">
        <w:rPr>
          <w:sz w:val="28"/>
          <w:szCs w:val="28"/>
        </w:rPr>
        <w:t xml:space="preserve"> </w:t>
      </w:r>
      <w:proofErr w:type="spellStart"/>
      <w:r w:rsidR="001F6ECB" w:rsidRPr="001F6ECB">
        <w:rPr>
          <w:sz w:val="28"/>
          <w:szCs w:val="28"/>
        </w:rPr>
        <w:t>үстемдігіне</w:t>
      </w:r>
      <w:proofErr w:type="spellEnd"/>
      <w:r w:rsidR="001F6ECB" w:rsidRPr="001F6ECB">
        <w:rPr>
          <w:sz w:val="28"/>
          <w:szCs w:val="28"/>
        </w:rPr>
        <w:t xml:space="preserve"> </w:t>
      </w:r>
      <w:proofErr w:type="spellStart"/>
      <w:r w:rsidR="001F6ECB" w:rsidRPr="001F6ECB">
        <w:rPr>
          <w:sz w:val="28"/>
          <w:szCs w:val="28"/>
        </w:rPr>
        <w:t>негізделген</w:t>
      </w:r>
      <w:proofErr w:type="spellEnd"/>
      <w:r w:rsidR="001F6ECB" w:rsidRPr="001F6ECB">
        <w:rPr>
          <w:sz w:val="28"/>
          <w:szCs w:val="28"/>
        </w:rPr>
        <w:t xml:space="preserve"> </w:t>
      </w:r>
      <w:proofErr w:type="spellStart"/>
      <w:r w:rsidR="001F6ECB" w:rsidRPr="001F6ECB">
        <w:rPr>
          <w:sz w:val="28"/>
          <w:szCs w:val="28"/>
        </w:rPr>
        <w:t>халықаралық</w:t>
      </w:r>
      <w:proofErr w:type="spellEnd"/>
      <w:r w:rsidR="001F6ECB" w:rsidRPr="001F6ECB">
        <w:rPr>
          <w:sz w:val="28"/>
          <w:szCs w:val="28"/>
        </w:rPr>
        <w:t xml:space="preserve"> </w:t>
      </w:r>
      <w:proofErr w:type="spellStart"/>
      <w:r w:rsidR="001F6ECB" w:rsidRPr="001F6ECB">
        <w:rPr>
          <w:sz w:val="28"/>
          <w:szCs w:val="28"/>
        </w:rPr>
        <w:t>қоғамның</w:t>
      </w:r>
      <w:proofErr w:type="spellEnd"/>
      <w:r w:rsidR="001F6ECB" w:rsidRPr="001F6ECB">
        <w:rPr>
          <w:sz w:val="28"/>
          <w:szCs w:val="28"/>
        </w:rPr>
        <w:t xml:space="preserve"> </w:t>
      </w:r>
      <w:proofErr w:type="spellStart"/>
      <w:r w:rsidR="001F6ECB" w:rsidRPr="001F6ECB">
        <w:rPr>
          <w:sz w:val="28"/>
          <w:szCs w:val="28"/>
        </w:rPr>
        <w:t>оң</w:t>
      </w:r>
      <w:proofErr w:type="spellEnd"/>
      <w:r w:rsidR="001F6ECB" w:rsidRPr="001F6ECB">
        <w:rPr>
          <w:sz w:val="28"/>
          <w:szCs w:val="28"/>
        </w:rPr>
        <w:t xml:space="preserve"> </w:t>
      </w:r>
      <w:proofErr w:type="spellStart"/>
      <w:r w:rsidR="001F6ECB" w:rsidRPr="001F6ECB">
        <w:rPr>
          <w:sz w:val="28"/>
          <w:szCs w:val="28"/>
        </w:rPr>
        <w:t>дамуы</w:t>
      </w:r>
      <w:proofErr w:type="spellEnd"/>
      <w:r w:rsidR="001F6ECB" w:rsidRPr="001F6ECB">
        <w:rPr>
          <w:sz w:val="28"/>
          <w:szCs w:val="28"/>
        </w:rPr>
        <w:t xml:space="preserve"> </w:t>
      </w:r>
      <w:proofErr w:type="spellStart"/>
      <w:r w:rsidR="001F6ECB" w:rsidRPr="001F6ECB">
        <w:rPr>
          <w:sz w:val="28"/>
          <w:szCs w:val="28"/>
        </w:rPr>
        <w:t>оған</w:t>
      </w:r>
      <w:proofErr w:type="spellEnd"/>
      <w:r w:rsidR="001F6ECB" w:rsidRPr="001F6ECB">
        <w:rPr>
          <w:sz w:val="28"/>
          <w:szCs w:val="28"/>
        </w:rPr>
        <w:t xml:space="preserve"> </w:t>
      </w:r>
      <w:proofErr w:type="spellStart"/>
      <w:r w:rsidR="001F6ECB" w:rsidRPr="001F6ECB">
        <w:rPr>
          <w:sz w:val="28"/>
          <w:szCs w:val="28"/>
        </w:rPr>
        <w:t>берілген</w:t>
      </w:r>
      <w:proofErr w:type="spellEnd"/>
      <w:r w:rsidR="001F6ECB" w:rsidRPr="001F6ECB">
        <w:rPr>
          <w:sz w:val="28"/>
          <w:szCs w:val="28"/>
        </w:rPr>
        <w:t xml:space="preserve"> </w:t>
      </w:r>
      <w:proofErr w:type="spellStart"/>
      <w:r w:rsidR="001F6ECB" w:rsidRPr="001F6ECB">
        <w:rPr>
          <w:sz w:val="28"/>
          <w:szCs w:val="28"/>
        </w:rPr>
        <w:t>өкінішті</w:t>
      </w:r>
      <w:proofErr w:type="spellEnd"/>
      <w:r w:rsidR="001F6ECB" w:rsidRPr="001F6ECB">
        <w:rPr>
          <w:sz w:val="28"/>
          <w:szCs w:val="28"/>
        </w:rPr>
        <w:t xml:space="preserve"> </w:t>
      </w:r>
      <w:proofErr w:type="spellStart"/>
      <w:r w:rsidR="001F6ECB" w:rsidRPr="001F6ECB">
        <w:rPr>
          <w:sz w:val="28"/>
          <w:szCs w:val="28"/>
        </w:rPr>
        <w:t>және</w:t>
      </w:r>
      <w:proofErr w:type="spellEnd"/>
      <w:r w:rsidR="001F6ECB" w:rsidRPr="001F6ECB">
        <w:rPr>
          <w:sz w:val="28"/>
          <w:szCs w:val="28"/>
        </w:rPr>
        <w:t xml:space="preserve"> </w:t>
      </w:r>
      <w:proofErr w:type="spellStart"/>
      <w:r w:rsidR="001F6ECB" w:rsidRPr="001F6ECB">
        <w:rPr>
          <w:sz w:val="28"/>
          <w:szCs w:val="28"/>
        </w:rPr>
        <w:t>өте</w:t>
      </w:r>
      <w:proofErr w:type="spellEnd"/>
      <w:r w:rsidR="001F6ECB" w:rsidRPr="001F6ECB">
        <w:rPr>
          <w:sz w:val="28"/>
          <w:szCs w:val="28"/>
        </w:rPr>
        <w:t xml:space="preserve"> </w:t>
      </w:r>
      <w:proofErr w:type="spellStart"/>
      <w:r w:rsidR="001F6ECB" w:rsidRPr="001F6ECB">
        <w:rPr>
          <w:sz w:val="28"/>
          <w:szCs w:val="28"/>
        </w:rPr>
        <w:t>ауыр</w:t>
      </w:r>
      <w:proofErr w:type="spellEnd"/>
      <w:r w:rsidR="001F6ECB" w:rsidRPr="001F6ECB">
        <w:rPr>
          <w:sz w:val="28"/>
          <w:szCs w:val="28"/>
        </w:rPr>
        <w:t xml:space="preserve"> </w:t>
      </w:r>
      <w:proofErr w:type="spellStart"/>
      <w:r w:rsidR="001F6ECB" w:rsidRPr="001F6ECB">
        <w:rPr>
          <w:sz w:val="28"/>
          <w:szCs w:val="28"/>
        </w:rPr>
        <w:t>соққыдан</w:t>
      </w:r>
      <w:proofErr w:type="spellEnd"/>
      <w:r w:rsidR="001F6ECB" w:rsidRPr="001F6ECB">
        <w:rPr>
          <w:sz w:val="28"/>
          <w:szCs w:val="28"/>
        </w:rPr>
        <w:t xml:space="preserve"> </w:t>
      </w:r>
      <w:proofErr w:type="spellStart"/>
      <w:r w:rsidR="001F6ECB" w:rsidRPr="001F6ECB">
        <w:rPr>
          <w:sz w:val="28"/>
          <w:szCs w:val="28"/>
        </w:rPr>
        <w:t>кейін</w:t>
      </w:r>
      <w:proofErr w:type="spellEnd"/>
      <w:r w:rsidR="001F6ECB" w:rsidRPr="001F6ECB">
        <w:rPr>
          <w:sz w:val="28"/>
          <w:szCs w:val="28"/>
        </w:rPr>
        <w:t xml:space="preserve"> де </w:t>
      </w:r>
      <w:proofErr w:type="spellStart"/>
      <w:r w:rsidR="001F6ECB" w:rsidRPr="001F6ECB">
        <w:rPr>
          <w:sz w:val="28"/>
          <w:szCs w:val="28"/>
        </w:rPr>
        <w:t>жалғасады</w:t>
      </w:r>
      <w:proofErr w:type="spellEnd"/>
      <w:r w:rsidR="001F6ECB" w:rsidRPr="001F6ECB">
        <w:rPr>
          <w:sz w:val="28"/>
          <w:szCs w:val="28"/>
        </w:rPr>
        <w:t xml:space="preserve"> </w:t>
      </w:r>
      <w:proofErr w:type="spellStart"/>
      <w:r w:rsidR="001F6ECB" w:rsidRPr="001F6ECB">
        <w:rPr>
          <w:sz w:val="28"/>
          <w:szCs w:val="28"/>
        </w:rPr>
        <w:t>деп</w:t>
      </w:r>
      <w:proofErr w:type="spellEnd"/>
      <w:r w:rsidR="001F6ECB" w:rsidRPr="001F6ECB">
        <w:rPr>
          <w:sz w:val="28"/>
          <w:szCs w:val="28"/>
        </w:rPr>
        <w:t xml:space="preserve"> </w:t>
      </w:r>
      <w:proofErr w:type="spellStart"/>
      <w:r w:rsidR="001F6ECB" w:rsidRPr="001F6ECB">
        <w:rPr>
          <w:sz w:val="28"/>
          <w:szCs w:val="28"/>
        </w:rPr>
        <w:t>үміттенемін</w:t>
      </w:r>
      <w:proofErr w:type="spellEnd"/>
      <w:r w:rsidR="001F6ECB" w:rsidRPr="001F6ECB">
        <w:rPr>
          <w:sz w:val="28"/>
          <w:szCs w:val="28"/>
        </w:rPr>
        <w:t>.</w:t>
      </w:r>
    </w:p>
    <w:p w14:paraId="3D516DCF" w14:textId="77777777" w:rsidR="00C27D0B" w:rsidRDefault="00C27D0B" w:rsidP="00615CF7">
      <w:pPr>
        <w:rPr>
          <w:sz w:val="28"/>
          <w:szCs w:val="28"/>
        </w:rPr>
      </w:pPr>
    </w:p>
    <w:p w14:paraId="133AC0E7" w14:textId="2547EFC6" w:rsidR="00C27D0B" w:rsidRDefault="00BC3DEB" w:rsidP="00615CF7">
      <w:pPr>
        <w:rPr>
          <w:sz w:val="28"/>
          <w:szCs w:val="28"/>
        </w:rPr>
      </w:pPr>
      <w:r>
        <w:rPr>
          <w:sz w:val="28"/>
          <w:szCs w:val="28"/>
        </w:rPr>
        <w:lastRenderedPageBreak/>
        <w:t xml:space="preserve">74-75 </w:t>
      </w:r>
      <w:proofErr w:type="spellStart"/>
      <w:r>
        <w:rPr>
          <w:sz w:val="28"/>
          <w:szCs w:val="28"/>
        </w:rPr>
        <w:t>page</w:t>
      </w:r>
      <w:proofErr w:type="spellEnd"/>
      <w:r>
        <w:rPr>
          <w:sz w:val="28"/>
          <w:szCs w:val="28"/>
        </w:rPr>
        <w:t xml:space="preserve"> PICTURE</w:t>
      </w:r>
    </w:p>
    <w:p w14:paraId="7731FE4F" w14:textId="77777777" w:rsidR="00BC3DEB" w:rsidRDefault="00BC3DEB" w:rsidP="00615CF7">
      <w:pPr>
        <w:rPr>
          <w:sz w:val="28"/>
          <w:szCs w:val="28"/>
        </w:rPr>
      </w:pPr>
    </w:p>
    <w:p w14:paraId="2443D5B8" w14:textId="1545D154" w:rsidR="00BC3DEB" w:rsidRDefault="00BC3DEB" w:rsidP="00615CF7">
      <w:pPr>
        <w:rPr>
          <w:sz w:val="28"/>
          <w:szCs w:val="28"/>
        </w:rPr>
      </w:pPr>
      <w:r>
        <w:rPr>
          <w:sz w:val="28"/>
          <w:szCs w:val="28"/>
        </w:rPr>
        <w:t>76-page</w:t>
      </w:r>
    </w:p>
    <w:p w14:paraId="63423557" w14:textId="77777777" w:rsidR="00BC3DEB" w:rsidRDefault="00BC3DEB" w:rsidP="00615CF7">
      <w:pPr>
        <w:rPr>
          <w:sz w:val="28"/>
          <w:szCs w:val="28"/>
        </w:rPr>
      </w:pPr>
    </w:p>
    <w:p w14:paraId="5A9F474D" w14:textId="77777777" w:rsidR="009E3B3D" w:rsidRPr="0078785F" w:rsidRDefault="009E3B3D" w:rsidP="009E3B3D">
      <w:pPr>
        <w:rPr>
          <w:b/>
          <w:bCs/>
          <w:sz w:val="32"/>
          <w:szCs w:val="32"/>
        </w:rPr>
      </w:pPr>
      <w:r w:rsidRPr="0078785F">
        <w:rPr>
          <w:b/>
          <w:bCs/>
          <w:sz w:val="32"/>
          <w:szCs w:val="32"/>
        </w:rPr>
        <w:t xml:space="preserve">III </w:t>
      </w:r>
      <w:proofErr w:type="spellStart"/>
      <w:r w:rsidRPr="0078785F">
        <w:rPr>
          <w:b/>
          <w:bCs/>
          <w:sz w:val="32"/>
          <w:szCs w:val="32"/>
        </w:rPr>
        <w:t>бөлім</w:t>
      </w:r>
      <w:proofErr w:type="spellEnd"/>
    </w:p>
    <w:p w14:paraId="2B7F3C86" w14:textId="77777777" w:rsidR="009E3B3D" w:rsidRPr="0078785F" w:rsidRDefault="009E3B3D" w:rsidP="009E3B3D">
      <w:pPr>
        <w:rPr>
          <w:b/>
          <w:bCs/>
          <w:sz w:val="32"/>
          <w:szCs w:val="32"/>
        </w:rPr>
      </w:pPr>
    </w:p>
    <w:p w14:paraId="4B41BB91" w14:textId="77777777" w:rsidR="009E3B3D" w:rsidRPr="0078785F" w:rsidRDefault="009E3B3D" w:rsidP="009E3B3D">
      <w:pPr>
        <w:rPr>
          <w:b/>
          <w:bCs/>
          <w:sz w:val="32"/>
          <w:szCs w:val="32"/>
        </w:rPr>
      </w:pPr>
      <w:proofErr w:type="spellStart"/>
      <w:r w:rsidRPr="0078785F">
        <w:rPr>
          <w:b/>
          <w:bCs/>
          <w:sz w:val="32"/>
          <w:szCs w:val="32"/>
        </w:rPr>
        <w:t>Әскери</w:t>
      </w:r>
      <w:proofErr w:type="spellEnd"/>
      <w:r w:rsidRPr="0078785F">
        <w:rPr>
          <w:b/>
          <w:bCs/>
          <w:sz w:val="32"/>
          <w:szCs w:val="32"/>
        </w:rPr>
        <w:t xml:space="preserve"> </w:t>
      </w:r>
      <w:proofErr w:type="spellStart"/>
      <w:r w:rsidRPr="0078785F">
        <w:rPr>
          <w:b/>
          <w:bCs/>
          <w:sz w:val="32"/>
          <w:szCs w:val="32"/>
        </w:rPr>
        <w:t>ұғымдар</w:t>
      </w:r>
      <w:proofErr w:type="spellEnd"/>
      <w:r w:rsidRPr="0078785F">
        <w:rPr>
          <w:b/>
          <w:bCs/>
          <w:sz w:val="32"/>
          <w:szCs w:val="32"/>
        </w:rPr>
        <w:t xml:space="preserve">, </w:t>
      </w:r>
      <w:proofErr w:type="spellStart"/>
      <w:r w:rsidRPr="0078785F">
        <w:rPr>
          <w:b/>
          <w:bCs/>
          <w:sz w:val="32"/>
          <w:szCs w:val="32"/>
        </w:rPr>
        <w:t>құрылымдар</w:t>
      </w:r>
      <w:proofErr w:type="spellEnd"/>
      <w:r w:rsidRPr="0078785F">
        <w:rPr>
          <w:b/>
          <w:bCs/>
          <w:sz w:val="32"/>
          <w:szCs w:val="32"/>
        </w:rPr>
        <w:t xml:space="preserve"> </w:t>
      </w:r>
      <w:proofErr w:type="spellStart"/>
      <w:r w:rsidRPr="0078785F">
        <w:rPr>
          <w:b/>
          <w:bCs/>
          <w:sz w:val="32"/>
          <w:szCs w:val="32"/>
        </w:rPr>
        <w:t>және</w:t>
      </w:r>
      <w:proofErr w:type="spellEnd"/>
      <w:r w:rsidRPr="0078785F">
        <w:rPr>
          <w:b/>
          <w:bCs/>
          <w:sz w:val="32"/>
          <w:szCs w:val="32"/>
        </w:rPr>
        <w:t xml:space="preserve"> </w:t>
      </w:r>
      <w:proofErr w:type="spellStart"/>
      <w:r w:rsidRPr="0078785F">
        <w:rPr>
          <w:b/>
          <w:bCs/>
          <w:sz w:val="32"/>
          <w:szCs w:val="32"/>
        </w:rPr>
        <w:t>доктриналар</w:t>
      </w:r>
      <w:proofErr w:type="spellEnd"/>
    </w:p>
    <w:p w14:paraId="33C5902E" w14:textId="77777777" w:rsidR="009E3B3D" w:rsidRPr="009E3B3D" w:rsidRDefault="009E3B3D" w:rsidP="009E3B3D">
      <w:pPr>
        <w:rPr>
          <w:sz w:val="28"/>
          <w:szCs w:val="28"/>
        </w:rPr>
      </w:pPr>
    </w:p>
    <w:p w14:paraId="156EC859" w14:textId="77B8000A" w:rsidR="009E3B3D" w:rsidRPr="009E3B3D" w:rsidRDefault="009E3B3D" w:rsidP="009E3B3D">
      <w:pPr>
        <w:rPr>
          <w:sz w:val="28"/>
          <w:szCs w:val="28"/>
        </w:rPr>
      </w:pPr>
      <w:proofErr w:type="spellStart"/>
      <w:r w:rsidRPr="009E3B3D">
        <w:rPr>
          <w:sz w:val="28"/>
          <w:szCs w:val="28"/>
        </w:rPr>
        <w:t>Өзінің</w:t>
      </w:r>
      <w:proofErr w:type="spellEnd"/>
      <w:r w:rsidRPr="009E3B3D">
        <w:rPr>
          <w:sz w:val="28"/>
          <w:szCs w:val="28"/>
        </w:rPr>
        <w:t xml:space="preserve"> </w:t>
      </w:r>
      <w:proofErr w:type="spellStart"/>
      <w:r w:rsidRPr="009E3B3D">
        <w:rPr>
          <w:sz w:val="28"/>
          <w:szCs w:val="28"/>
        </w:rPr>
        <w:t>көпжылдық</w:t>
      </w:r>
      <w:proofErr w:type="spellEnd"/>
      <w:r w:rsidRPr="009E3B3D">
        <w:rPr>
          <w:sz w:val="28"/>
          <w:szCs w:val="28"/>
        </w:rPr>
        <w:t xml:space="preserve"> </w:t>
      </w:r>
      <w:proofErr w:type="spellStart"/>
      <w:r w:rsidRPr="009E3B3D">
        <w:rPr>
          <w:sz w:val="28"/>
          <w:szCs w:val="28"/>
        </w:rPr>
        <w:t>дәстүріне</w:t>
      </w:r>
      <w:proofErr w:type="spellEnd"/>
      <w:r w:rsidRPr="009E3B3D">
        <w:rPr>
          <w:sz w:val="28"/>
          <w:szCs w:val="28"/>
        </w:rPr>
        <w:t xml:space="preserve"> </w:t>
      </w:r>
      <w:proofErr w:type="spellStart"/>
      <w:r w:rsidRPr="009E3B3D">
        <w:rPr>
          <w:sz w:val="28"/>
          <w:szCs w:val="28"/>
        </w:rPr>
        <w:t>сүйене</w:t>
      </w:r>
      <w:proofErr w:type="spellEnd"/>
      <w:r w:rsidRPr="009E3B3D">
        <w:rPr>
          <w:sz w:val="28"/>
          <w:szCs w:val="28"/>
        </w:rPr>
        <w:t xml:space="preserve"> </w:t>
      </w:r>
      <w:proofErr w:type="spellStart"/>
      <w:r w:rsidRPr="009E3B3D">
        <w:rPr>
          <w:sz w:val="28"/>
          <w:szCs w:val="28"/>
        </w:rPr>
        <w:t>отырып</w:t>
      </w:r>
      <w:proofErr w:type="spellEnd"/>
      <w:r w:rsidRPr="009E3B3D">
        <w:rPr>
          <w:sz w:val="28"/>
          <w:szCs w:val="28"/>
        </w:rPr>
        <w:t xml:space="preserve">, </w:t>
      </w:r>
      <w:proofErr w:type="spellStart"/>
      <w:r w:rsidRPr="009E3B3D">
        <w:rPr>
          <w:sz w:val="28"/>
          <w:szCs w:val="28"/>
        </w:rPr>
        <w:t>Baltic</w:t>
      </w:r>
      <w:proofErr w:type="spellEnd"/>
      <w:r w:rsidRPr="009E3B3D">
        <w:rPr>
          <w:sz w:val="28"/>
          <w:szCs w:val="28"/>
        </w:rPr>
        <w:t xml:space="preserve"> </w:t>
      </w:r>
      <w:proofErr w:type="spellStart"/>
      <w:r w:rsidRPr="009E3B3D">
        <w:rPr>
          <w:sz w:val="28"/>
          <w:szCs w:val="28"/>
        </w:rPr>
        <w:t>Defense</w:t>
      </w:r>
      <w:proofErr w:type="spellEnd"/>
      <w:r w:rsidRPr="009E3B3D">
        <w:rPr>
          <w:sz w:val="28"/>
          <w:szCs w:val="28"/>
        </w:rPr>
        <w:t xml:space="preserve"> </w:t>
      </w:r>
      <w:proofErr w:type="spellStart"/>
      <w:r w:rsidRPr="009E3B3D">
        <w:rPr>
          <w:sz w:val="28"/>
          <w:szCs w:val="28"/>
        </w:rPr>
        <w:t>Review</w:t>
      </w:r>
      <w:proofErr w:type="spellEnd"/>
      <w:r w:rsidRPr="009E3B3D">
        <w:rPr>
          <w:sz w:val="28"/>
          <w:szCs w:val="28"/>
        </w:rPr>
        <w:t xml:space="preserve"> </w:t>
      </w:r>
      <w:proofErr w:type="spellStart"/>
      <w:r w:rsidRPr="009E3B3D">
        <w:rPr>
          <w:sz w:val="28"/>
          <w:szCs w:val="28"/>
        </w:rPr>
        <w:t>оқырмандарын</w:t>
      </w:r>
      <w:proofErr w:type="spellEnd"/>
      <w:r w:rsidRPr="009E3B3D">
        <w:rPr>
          <w:sz w:val="28"/>
          <w:szCs w:val="28"/>
        </w:rPr>
        <w:t xml:space="preserve"> Эстония, Латвия </w:t>
      </w:r>
      <w:proofErr w:type="spellStart"/>
      <w:r w:rsidRPr="009E3B3D">
        <w:rPr>
          <w:sz w:val="28"/>
          <w:szCs w:val="28"/>
        </w:rPr>
        <w:t>және</w:t>
      </w:r>
      <w:proofErr w:type="spellEnd"/>
      <w:r w:rsidRPr="009E3B3D">
        <w:rPr>
          <w:sz w:val="28"/>
          <w:szCs w:val="28"/>
        </w:rPr>
        <w:t xml:space="preserve"> </w:t>
      </w:r>
      <w:proofErr w:type="spellStart"/>
      <w:r w:rsidRPr="009E3B3D">
        <w:rPr>
          <w:sz w:val="28"/>
          <w:szCs w:val="28"/>
        </w:rPr>
        <w:t>Литваның</w:t>
      </w:r>
      <w:proofErr w:type="spellEnd"/>
      <w:r w:rsidRPr="009E3B3D">
        <w:rPr>
          <w:sz w:val="28"/>
          <w:szCs w:val="28"/>
        </w:rPr>
        <w:t xml:space="preserve"> </w:t>
      </w:r>
      <w:proofErr w:type="spellStart"/>
      <w:r w:rsidRPr="009E3B3D">
        <w:rPr>
          <w:sz w:val="28"/>
          <w:szCs w:val="28"/>
        </w:rPr>
        <w:t>негізгі</w:t>
      </w:r>
      <w:proofErr w:type="spellEnd"/>
      <w:r w:rsidRPr="009E3B3D">
        <w:rPr>
          <w:sz w:val="28"/>
          <w:szCs w:val="28"/>
        </w:rPr>
        <w:t xml:space="preserve"> </w:t>
      </w:r>
      <w:proofErr w:type="spellStart"/>
      <w:r w:rsidRPr="009E3B3D">
        <w:rPr>
          <w:sz w:val="28"/>
          <w:szCs w:val="28"/>
        </w:rPr>
        <w:t>тұжырымдамалық</w:t>
      </w:r>
      <w:proofErr w:type="spellEnd"/>
      <w:r w:rsidRPr="009E3B3D">
        <w:rPr>
          <w:sz w:val="28"/>
          <w:szCs w:val="28"/>
        </w:rPr>
        <w:t xml:space="preserve"> </w:t>
      </w:r>
      <w:proofErr w:type="spellStart"/>
      <w:r w:rsidRPr="009E3B3D">
        <w:rPr>
          <w:sz w:val="28"/>
          <w:szCs w:val="28"/>
        </w:rPr>
        <w:t>құжаттарындағы</w:t>
      </w:r>
      <w:proofErr w:type="spellEnd"/>
      <w:r w:rsidRPr="009E3B3D">
        <w:rPr>
          <w:sz w:val="28"/>
          <w:szCs w:val="28"/>
        </w:rPr>
        <w:t xml:space="preserve"> </w:t>
      </w:r>
      <w:proofErr w:type="spellStart"/>
      <w:r w:rsidRPr="009E3B3D">
        <w:rPr>
          <w:sz w:val="28"/>
          <w:szCs w:val="28"/>
        </w:rPr>
        <w:t>өзгерістер</w:t>
      </w:r>
      <w:proofErr w:type="spellEnd"/>
      <w:r w:rsidRPr="009E3B3D">
        <w:rPr>
          <w:sz w:val="28"/>
          <w:szCs w:val="28"/>
        </w:rPr>
        <w:t xml:space="preserve"> мен </w:t>
      </w:r>
      <w:proofErr w:type="spellStart"/>
      <w:r w:rsidRPr="009E3B3D">
        <w:rPr>
          <w:sz w:val="28"/>
          <w:szCs w:val="28"/>
        </w:rPr>
        <w:t>әзірлемелер</w:t>
      </w:r>
      <w:proofErr w:type="spellEnd"/>
      <w:r w:rsidRPr="009E3B3D">
        <w:rPr>
          <w:sz w:val="28"/>
          <w:szCs w:val="28"/>
        </w:rPr>
        <w:t xml:space="preserve"> </w:t>
      </w:r>
      <w:proofErr w:type="spellStart"/>
      <w:r w:rsidRPr="009E3B3D">
        <w:rPr>
          <w:sz w:val="28"/>
          <w:szCs w:val="28"/>
        </w:rPr>
        <w:t>туралы</w:t>
      </w:r>
      <w:proofErr w:type="spellEnd"/>
      <w:r w:rsidRPr="009E3B3D">
        <w:rPr>
          <w:sz w:val="28"/>
          <w:szCs w:val="28"/>
        </w:rPr>
        <w:t xml:space="preserve"> </w:t>
      </w:r>
      <w:proofErr w:type="spellStart"/>
      <w:r w:rsidRPr="009E3B3D">
        <w:rPr>
          <w:sz w:val="28"/>
          <w:szCs w:val="28"/>
        </w:rPr>
        <w:t>жаңартып</w:t>
      </w:r>
      <w:proofErr w:type="spellEnd"/>
      <w:r w:rsidRPr="009E3B3D">
        <w:rPr>
          <w:sz w:val="28"/>
          <w:szCs w:val="28"/>
        </w:rPr>
        <w:t xml:space="preserve"> </w:t>
      </w:r>
      <w:proofErr w:type="spellStart"/>
      <w:r w:rsidRPr="009E3B3D">
        <w:rPr>
          <w:sz w:val="28"/>
          <w:szCs w:val="28"/>
        </w:rPr>
        <w:t>отырады</w:t>
      </w:r>
      <w:proofErr w:type="spellEnd"/>
      <w:r w:rsidRPr="009E3B3D">
        <w:rPr>
          <w:sz w:val="28"/>
          <w:szCs w:val="28"/>
        </w:rPr>
        <w:t xml:space="preserve">. </w:t>
      </w:r>
      <w:proofErr w:type="spellStart"/>
      <w:r w:rsidRPr="009E3B3D">
        <w:rPr>
          <w:sz w:val="28"/>
          <w:szCs w:val="28"/>
        </w:rPr>
        <w:t>Бұл</w:t>
      </w:r>
      <w:proofErr w:type="spellEnd"/>
      <w:r w:rsidRPr="009E3B3D">
        <w:rPr>
          <w:sz w:val="28"/>
          <w:szCs w:val="28"/>
        </w:rPr>
        <w:t xml:space="preserve"> </w:t>
      </w:r>
      <w:proofErr w:type="spellStart"/>
      <w:r w:rsidRPr="009E3B3D">
        <w:rPr>
          <w:sz w:val="28"/>
          <w:szCs w:val="28"/>
        </w:rPr>
        <w:t>жолы</w:t>
      </w:r>
      <w:proofErr w:type="spellEnd"/>
      <w:r w:rsidRPr="009E3B3D">
        <w:rPr>
          <w:sz w:val="28"/>
          <w:szCs w:val="28"/>
        </w:rPr>
        <w:t xml:space="preserve"> </w:t>
      </w:r>
      <w:proofErr w:type="spellStart"/>
      <w:r w:rsidRPr="009E3B3D">
        <w:rPr>
          <w:sz w:val="28"/>
          <w:szCs w:val="28"/>
        </w:rPr>
        <w:t>біз</w:t>
      </w:r>
      <w:proofErr w:type="spellEnd"/>
      <w:r w:rsidRPr="009E3B3D">
        <w:rPr>
          <w:sz w:val="28"/>
          <w:szCs w:val="28"/>
        </w:rPr>
        <w:t xml:space="preserve"> Латвия </w:t>
      </w:r>
      <w:proofErr w:type="spellStart"/>
      <w:r w:rsidRPr="009E3B3D">
        <w:rPr>
          <w:sz w:val="28"/>
          <w:szCs w:val="28"/>
        </w:rPr>
        <w:t>билігі</w:t>
      </w:r>
      <w:proofErr w:type="spellEnd"/>
      <w:r w:rsidRPr="009E3B3D">
        <w:rPr>
          <w:sz w:val="28"/>
          <w:szCs w:val="28"/>
        </w:rPr>
        <w:t xml:space="preserve"> НАТО-</w:t>
      </w:r>
      <w:proofErr w:type="spellStart"/>
      <w:r w:rsidRPr="009E3B3D">
        <w:rPr>
          <w:sz w:val="28"/>
          <w:szCs w:val="28"/>
        </w:rPr>
        <w:t>ға</w:t>
      </w:r>
      <w:proofErr w:type="spellEnd"/>
      <w:r w:rsidRPr="009E3B3D">
        <w:rPr>
          <w:sz w:val="28"/>
          <w:szCs w:val="28"/>
        </w:rPr>
        <w:t xml:space="preserve"> </w:t>
      </w:r>
      <w:proofErr w:type="spellStart"/>
      <w:r w:rsidRPr="009E3B3D">
        <w:rPr>
          <w:sz w:val="28"/>
          <w:szCs w:val="28"/>
        </w:rPr>
        <w:t>кіргеннен</w:t>
      </w:r>
      <w:proofErr w:type="spellEnd"/>
      <w:r w:rsidRPr="009E3B3D">
        <w:rPr>
          <w:sz w:val="28"/>
          <w:szCs w:val="28"/>
        </w:rPr>
        <w:t xml:space="preserve"> </w:t>
      </w:r>
      <w:proofErr w:type="spellStart"/>
      <w:r w:rsidRPr="009E3B3D">
        <w:rPr>
          <w:sz w:val="28"/>
          <w:szCs w:val="28"/>
        </w:rPr>
        <w:t>кейін</w:t>
      </w:r>
      <w:proofErr w:type="spellEnd"/>
      <w:r w:rsidRPr="009E3B3D">
        <w:rPr>
          <w:sz w:val="28"/>
          <w:szCs w:val="28"/>
        </w:rPr>
        <w:t xml:space="preserve"> </w:t>
      </w:r>
      <w:proofErr w:type="spellStart"/>
      <w:r w:rsidRPr="009E3B3D">
        <w:rPr>
          <w:sz w:val="28"/>
          <w:szCs w:val="28"/>
        </w:rPr>
        <w:t>Латвияның</w:t>
      </w:r>
      <w:proofErr w:type="spellEnd"/>
      <w:r w:rsidRPr="009E3B3D">
        <w:rPr>
          <w:sz w:val="28"/>
          <w:szCs w:val="28"/>
        </w:rPr>
        <w:t xml:space="preserve"> </w:t>
      </w:r>
      <w:proofErr w:type="spellStart"/>
      <w:r w:rsidRPr="009E3B3D">
        <w:rPr>
          <w:sz w:val="28"/>
          <w:szCs w:val="28"/>
        </w:rPr>
        <w:t>ұлттық</w:t>
      </w:r>
      <w:proofErr w:type="spellEnd"/>
      <w:r w:rsidRPr="009E3B3D">
        <w:rPr>
          <w:sz w:val="28"/>
          <w:szCs w:val="28"/>
        </w:rPr>
        <w:t xml:space="preserve"> </w:t>
      </w:r>
      <w:proofErr w:type="spellStart"/>
      <w:r w:rsidRPr="009E3B3D">
        <w:rPr>
          <w:sz w:val="28"/>
          <w:szCs w:val="28"/>
        </w:rPr>
        <w:t>қарулы</w:t>
      </w:r>
      <w:proofErr w:type="spellEnd"/>
      <w:r w:rsidRPr="009E3B3D">
        <w:rPr>
          <w:sz w:val="28"/>
          <w:szCs w:val="28"/>
        </w:rPr>
        <w:t xml:space="preserve"> </w:t>
      </w:r>
      <w:proofErr w:type="spellStart"/>
      <w:r w:rsidRPr="009E3B3D">
        <w:rPr>
          <w:sz w:val="28"/>
          <w:szCs w:val="28"/>
        </w:rPr>
        <w:t>күштерін</w:t>
      </w:r>
      <w:proofErr w:type="spellEnd"/>
      <w:r w:rsidRPr="009E3B3D">
        <w:rPr>
          <w:sz w:val="28"/>
          <w:szCs w:val="28"/>
        </w:rPr>
        <w:t xml:space="preserve"> </w:t>
      </w:r>
      <w:proofErr w:type="spellStart"/>
      <w:r w:rsidRPr="009E3B3D">
        <w:rPr>
          <w:sz w:val="28"/>
          <w:szCs w:val="28"/>
        </w:rPr>
        <w:t>одан</w:t>
      </w:r>
      <w:proofErr w:type="spellEnd"/>
      <w:r w:rsidRPr="009E3B3D">
        <w:rPr>
          <w:sz w:val="28"/>
          <w:szCs w:val="28"/>
        </w:rPr>
        <w:t xml:space="preserve"> </w:t>
      </w:r>
      <w:proofErr w:type="spellStart"/>
      <w:r w:rsidRPr="009E3B3D">
        <w:rPr>
          <w:sz w:val="28"/>
          <w:szCs w:val="28"/>
        </w:rPr>
        <w:t>әрі</w:t>
      </w:r>
      <w:proofErr w:type="spellEnd"/>
      <w:r w:rsidRPr="009E3B3D">
        <w:rPr>
          <w:sz w:val="28"/>
          <w:szCs w:val="28"/>
        </w:rPr>
        <w:t xml:space="preserve"> </w:t>
      </w:r>
      <w:proofErr w:type="spellStart"/>
      <w:r w:rsidRPr="009E3B3D">
        <w:rPr>
          <w:sz w:val="28"/>
          <w:szCs w:val="28"/>
        </w:rPr>
        <w:t>дамыту</w:t>
      </w:r>
      <w:proofErr w:type="spellEnd"/>
      <w:r w:rsidRPr="009E3B3D">
        <w:rPr>
          <w:sz w:val="28"/>
          <w:szCs w:val="28"/>
        </w:rPr>
        <w:t xml:space="preserve"> </w:t>
      </w:r>
      <w:proofErr w:type="spellStart"/>
      <w:r w:rsidRPr="009E3B3D">
        <w:rPr>
          <w:sz w:val="28"/>
          <w:szCs w:val="28"/>
        </w:rPr>
        <w:t>бағытын</w:t>
      </w:r>
      <w:proofErr w:type="spellEnd"/>
      <w:r w:rsidRPr="009E3B3D">
        <w:rPr>
          <w:sz w:val="28"/>
          <w:szCs w:val="28"/>
        </w:rPr>
        <w:t xml:space="preserve"> </w:t>
      </w:r>
      <w:proofErr w:type="spellStart"/>
      <w:r w:rsidRPr="009E3B3D">
        <w:rPr>
          <w:sz w:val="28"/>
          <w:szCs w:val="28"/>
        </w:rPr>
        <w:t>белгілеу</w:t>
      </w:r>
      <w:proofErr w:type="spellEnd"/>
      <w:r w:rsidRPr="009E3B3D">
        <w:rPr>
          <w:sz w:val="28"/>
          <w:szCs w:val="28"/>
        </w:rPr>
        <w:t xml:space="preserve"> </w:t>
      </w:r>
      <w:proofErr w:type="spellStart"/>
      <w:r w:rsidRPr="009E3B3D">
        <w:rPr>
          <w:sz w:val="28"/>
          <w:szCs w:val="28"/>
        </w:rPr>
        <w:t>үшін</w:t>
      </w:r>
      <w:proofErr w:type="spellEnd"/>
      <w:r w:rsidRPr="009E3B3D">
        <w:rPr>
          <w:sz w:val="28"/>
          <w:szCs w:val="28"/>
        </w:rPr>
        <w:t xml:space="preserve"> </w:t>
      </w:r>
      <w:proofErr w:type="spellStart"/>
      <w:r w:rsidRPr="009E3B3D">
        <w:rPr>
          <w:sz w:val="28"/>
          <w:szCs w:val="28"/>
        </w:rPr>
        <w:t>қабылдаған</w:t>
      </w:r>
      <w:proofErr w:type="spellEnd"/>
      <w:r w:rsidRPr="009E3B3D">
        <w:rPr>
          <w:sz w:val="28"/>
          <w:szCs w:val="28"/>
        </w:rPr>
        <w:t xml:space="preserve"> </w:t>
      </w:r>
      <w:proofErr w:type="spellStart"/>
      <w:r w:rsidRPr="009E3B3D">
        <w:rPr>
          <w:sz w:val="28"/>
          <w:szCs w:val="28"/>
        </w:rPr>
        <w:t>Латвияның</w:t>
      </w:r>
      <w:proofErr w:type="spellEnd"/>
      <w:r w:rsidRPr="009E3B3D">
        <w:rPr>
          <w:sz w:val="28"/>
          <w:szCs w:val="28"/>
        </w:rPr>
        <w:t xml:space="preserve"> </w:t>
      </w:r>
      <w:proofErr w:type="spellStart"/>
      <w:r w:rsidRPr="009E3B3D">
        <w:rPr>
          <w:sz w:val="28"/>
          <w:szCs w:val="28"/>
        </w:rPr>
        <w:t>жаңа</w:t>
      </w:r>
      <w:proofErr w:type="spellEnd"/>
      <w:r w:rsidRPr="009E3B3D">
        <w:rPr>
          <w:sz w:val="28"/>
          <w:szCs w:val="28"/>
        </w:rPr>
        <w:t xml:space="preserve"> </w:t>
      </w:r>
      <w:proofErr w:type="spellStart"/>
      <w:r w:rsidRPr="009E3B3D">
        <w:rPr>
          <w:sz w:val="28"/>
          <w:szCs w:val="28"/>
        </w:rPr>
        <w:t>Ұлттық</w:t>
      </w:r>
      <w:proofErr w:type="spellEnd"/>
      <w:r w:rsidRPr="009E3B3D">
        <w:rPr>
          <w:sz w:val="28"/>
          <w:szCs w:val="28"/>
        </w:rPr>
        <w:t xml:space="preserve"> </w:t>
      </w:r>
      <w:proofErr w:type="spellStart"/>
      <w:r w:rsidRPr="009E3B3D">
        <w:rPr>
          <w:sz w:val="28"/>
          <w:szCs w:val="28"/>
        </w:rPr>
        <w:t>қорғаныс</w:t>
      </w:r>
      <w:proofErr w:type="spellEnd"/>
      <w:r w:rsidRPr="009E3B3D">
        <w:rPr>
          <w:sz w:val="28"/>
          <w:szCs w:val="28"/>
        </w:rPr>
        <w:t xml:space="preserve"> </w:t>
      </w:r>
      <w:proofErr w:type="spellStart"/>
      <w:r w:rsidRPr="009E3B3D">
        <w:rPr>
          <w:sz w:val="28"/>
          <w:szCs w:val="28"/>
        </w:rPr>
        <w:t>тұжырымдамасын</w:t>
      </w:r>
      <w:proofErr w:type="spellEnd"/>
      <w:r w:rsidRPr="009E3B3D">
        <w:rPr>
          <w:sz w:val="28"/>
          <w:szCs w:val="28"/>
        </w:rPr>
        <w:t xml:space="preserve"> </w:t>
      </w:r>
      <w:proofErr w:type="spellStart"/>
      <w:r w:rsidRPr="009E3B3D">
        <w:rPr>
          <w:sz w:val="28"/>
          <w:szCs w:val="28"/>
        </w:rPr>
        <w:t>жариялап</w:t>
      </w:r>
      <w:proofErr w:type="spellEnd"/>
      <w:r w:rsidRPr="009E3B3D">
        <w:rPr>
          <w:sz w:val="28"/>
          <w:szCs w:val="28"/>
        </w:rPr>
        <w:t xml:space="preserve"> </w:t>
      </w:r>
      <w:proofErr w:type="spellStart"/>
      <w:r w:rsidRPr="009E3B3D">
        <w:rPr>
          <w:sz w:val="28"/>
          <w:szCs w:val="28"/>
        </w:rPr>
        <w:t>отырмыз</w:t>
      </w:r>
      <w:proofErr w:type="spellEnd"/>
      <w:r w:rsidRPr="009E3B3D">
        <w:rPr>
          <w:sz w:val="28"/>
          <w:szCs w:val="28"/>
        </w:rPr>
        <w:t xml:space="preserve">. </w:t>
      </w:r>
      <w:proofErr w:type="spellStart"/>
      <w:r w:rsidRPr="009E3B3D">
        <w:rPr>
          <w:sz w:val="28"/>
          <w:szCs w:val="28"/>
        </w:rPr>
        <w:t>Тұжырымдаманың</w:t>
      </w:r>
      <w:proofErr w:type="spellEnd"/>
      <w:r w:rsidRPr="009E3B3D">
        <w:rPr>
          <w:sz w:val="28"/>
          <w:szCs w:val="28"/>
        </w:rPr>
        <w:t xml:space="preserve"> </w:t>
      </w:r>
      <w:proofErr w:type="spellStart"/>
      <w:r w:rsidRPr="009E3B3D">
        <w:rPr>
          <w:sz w:val="28"/>
          <w:szCs w:val="28"/>
        </w:rPr>
        <w:t>көптеген</w:t>
      </w:r>
      <w:proofErr w:type="spellEnd"/>
      <w:r w:rsidRPr="009E3B3D">
        <w:rPr>
          <w:sz w:val="28"/>
          <w:szCs w:val="28"/>
        </w:rPr>
        <w:t xml:space="preserve"> </w:t>
      </w:r>
      <w:proofErr w:type="spellStart"/>
      <w:r w:rsidRPr="009E3B3D">
        <w:rPr>
          <w:sz w:val="28"/>
          <w:szCs w:val="28"/>
        </w:rPr>
        <w:t>жаңа</w:t>
      </w:r>
      <w:proofErr w:type="spellEnd"/>
      <w:r w:rsidRPr="009E3B3D">
        <w:rPr>
          <w:sz w:val="28"/>
          <w:szCs w:val="28"/>
        </w:rPr>
        <w:t xml:space="preserve"> </w:t>
      </w:r>
      <w:proofErr w:type="spellStart"/>
      <w:r w:rsidRPr="009E3B3D">
        <w:rPr>
          <w:sz w:val="28"/>
          <w:szCs w:val="28"/>
        </w:rPr>
        <w:t>немесе</w:t>
      </w:r>
      <w:proofErr w:type="spellEnd"/>
      <w:r w:rsidRPr="009E3B3D">
        <w:rPr>
          <w:sz w:val="28"/>
          <w:szCs w:val="28"/>
        </w:rPr>
        <w:t xml:space="preserve"> </w:t>
      </w:r>
      <w:proofErr w:type="spellStart"/>
      <w:r w:rsidRPr="009E3B3D">
        <w:rPr>
          <w:sz w:val="28"/>
          <w:szCs w:val="28"/>
        </w:rPr>
        <w:t>түзетілген</w:t>
      </w:r>
      <w:proofErr w:type="spellEnd"/>
      <w:r w:rsidRPr="009E3B3D">
        <w:rPr>
          <w:sz w:val="28"/>
          <w:szCs w:val="28"/>
        </w:rPr>
        <w:t xml:space="preserve"> </w:t>
      </w:r>
      <w:proofErr w:type="spellStart"/>
      <w:r w:rsidRPr="009E3B3D">
        <w:rPr>
          <w:sz w:val="28"/>
          <w:szCs w:val="28"/>
        </w:rPr>
        <w:t>элементтерінің</w:t>
      </w:r>
      <w:proofErr w:type="spellEnd"/>
      <w:r w:rsidRPr="009E3B3D">
        <w:rPr>
          <w:sz w:val="28"/>
          <w:szCs w:val="28"/>
        </w:rPr>
        <w:t xml:space="preserve"> </w:t>
      </w:r>
      <w:proofErr w:type="spellStart"/>
      <w:r w:rsidRPr="009E3B3D">
        <w:rPr>
          <w:sz w:val="28"/>
          <w:szCs w:val="28"/>
        </w:rPr>
        <w:t>қатарында</w:t>
      </w:r>
      <w:proofErr w:type="spellEnd"/>
      <w:r w:rsidRPr="009E3B3D">
        <w:rPr>
          <w:sz w:val="28"/>
          <w:szCs w:val="28"/>
        </w:rPr>
        <w:t xml:space="preserve"> </w:t>
      </w:r>
      <w:proofErr w:type="spellStart"/>
      <w:r w:rsidRPr="009E3B3D">
        <w:rPr>
          <w:sz w:val="28"/>
          <w:szCs w:val="28"/>
        </w:rPr>
        <w:t>құжатта</w:t>
      </w:r>
      <w:proofErr w:type="spellEnd"/>
      <w:r w:rsidRPr="009E3B3D">
        <w:rPr>
          <w:sz w:val="28"/>
          <w:szCs w:val="28"/>
        </w:rPr>
        <w:t xml:space="preserve"> </w:t>
      </w:r>
      <w:proofErr w:type="spellStart"/>
      <w:r w:rsidRPr="009E3B3D">
        <w:rPr>
          <w:sz w:val="28"/>
          <w:szCs w:val="28"/>
        </w:rPr>
        <w:t>көрсетілген</w:t>
      </w:r>
      <w:proofErr w:type="spellEnd"/>
      <w:r w:rsidRPr="009E3B3D">
        <w:rPr>
          <w:sz w:val="28"/>
          <w:szCs w:val="28"/>
        </w:rPr>
        <w:t xml:space="preserve">. </w:t>
      </w:r>
      <w:proofErr w:type="spellStart"/>
      <w:r w:rsidRPr="009E3B3D">
        <w:rPr>
          <w:sz w:val="28"/>
          <w:szCs w:val="28"/>
        </w:rPr>
        <w:t>саяси</w:t>
      </w:r>
      <w:proofErr w:type="spellEnd"/>
      <w:r w:rsidRPr="009E3B3D">
        <w:rPr>
          <w:sz w:val="28"/>
          <w:szCs w:val="28"/>
        </w:rPr>
        <w:t xml:space="preserve"> </w:t>
      </w:r>
      <w:proofErr w:type="spellStart"/>
      <w:r w:rsidRPr="009E3B3D">
        <w:rPr>
          <w:sz w:val="28"/>
          <w:szCs w:val="28"/>
        </w:rPr>
        <w:t>шешім</w:t>
      </w:r>
      <w:proofErr w:type="spellEnd"/>
      <w:r w:rsidR="0078785F">
        <w:rPr>
          <w:sz w:val="28"/>
          <w:szCs w:val="28"/>
        </w:rPr>
        <w:t xml:space="preserve"> </w:t>
      </w:r>
      <w:proofErr w:type="spellStart"/>
      <w:r w:rsidRPr="009E3B3D">
        <w:rPr>
          <w:sz w:val="28"/>
          <w:szCs w:val="28"/>
        </w:rPr>
        <w:t>әскерге</w:t>
      </w:r>
      <w:proofErr w:type="spellEnd"/>
      <w:r w:rsidRPr="009E3B3D">
        <w:rPr>
          <w:sz w:val="28"/>
          <w:szCs w:val="28"/>
        </w:rPr>
        <w:t xml:space="preserve"> </w:t>
      </w:r>
      <w:proofErr w:type="spellStart"/>
      <w:r w:rsidRPr="009E3B3D">
        <w:rPr>
          <w:sz w:val="28"/>
          <w:szCs w:val="28"/>
        </w:rPr>
        <w:t>шақыруды</w:t>
      </w:r>
      <w:proofErr w:type="spellEnd"/>
      <w:r w:rsidRPr="009E3B3D">
        <w:rPr>
          <w:sz w:val="28"/>
          <w:szCs w:val="28"/>
        </w:rPr>
        <w:t xml:space="preserve"> </w:t>
      </w:r>
      <w:proofErr w:type="spellStart"/>
      <w:r w:rsidRPr="009E3B3D">
        <w:rPr>
          <w:sz w:val="28"/>
          <w:szCs w:val="28"/>
        </w:rPr>
        <w:t>жою</w:t>
      </w:r>
      <w:proofErr w:type="spellEnd"/>
      <w:r w:rsidRPr="009E3B3D">
        <w:rPr>
          <w:sz w:val="28"/>
          <w:szCs w:val="28"/>
        </w:rPr>
        <w:t xml:space="preserve"> </w:t>
      </w:r>
      <w:proofErr w:type="spellStart"/>
      <w:r w:rsidRPr="009E3B3D">
        <w:rPr>
          <w:sz w:val="28"/>
          <w:szCs w:val="28"/>
        </w:rPr>
        <w:t>және</w:t>
      </w:r>
      <w:proofErr w:type="spellEnd"/>
      <w:r w:rsidRPr="009E3B3D">
        <w:rPr>
          <w:sz w:val="28"/>
          <w:szCs w:val="28"/>
        </w:rPr>
        <w:t xml:space="preserve"> </w:t>
      </w:r>
      <w:proofErr w:type="spellStart"/>
      <w:r w:rsidRPr="009E3B3D">
        <w:rPr>
          <w:sz w:val="28"/>
          <w:szCs w:val="28"/>
        </w:rPr>
        <w:t>жалпы</w:t>
      </w:r>
      <w:proofErr w:type="spellEnd"/>
      <w:r w:rsidRPr="009E3B3D">
        <w:rPr>
          <w:sz w:val="28"/>
          <w:szCs w:val="28"/>
        </w:rPr>
        <w:t xml:space="preserve"> </w:t>
      </w:r>
      <w:proofErr w:type="spellStart"/>
      <w:r w:rsidRPr="009E3B3D">
        <w:rPr>
          <w:sz w:val="28"/>
          <w:szCs w:val="28"/>
        </w:rPr>
        <w:t>ерікті</w:t>
      </w:r>
      <w:proofErr w:type="spellEnd"/>
      <w:r w:rsidRPr="009E3B3D">
        <w:rPr>
          <w:sz w:val="28"/>
          <w:szCs w:val="28"/>
        </w:rPr>
        <w:t xml:space="preserve"> </w:t>
      </w:r>
      <w:proofErr w:type="spellStart"/>
      <w:r w:rsidRPr="009E3B3D">
        <w:rPr>
          <w:sz w:val="28"/>
          <w:szCs w:val="28"/>
        </w:rPr>
        <w:t>жасақ</w:t>
      </w:r>
      <w:proofErr w:type="spellEnd"/>
      <w:r w:rsidRPr="009E3B3D">
        <w:rPr>
          <w:sz w:val="28"/>
          <w:szCs w:val="28"/>
        </w:rPr>
        <w:t xml:space="preserve"> </w:t>
      </w:r>
      <w:proofErr w:type="spellStart"/>
      <w:r w:rsidRPr="009E3B3D">
        <w:rPr>
          <w:sz w:val="28"/>
          <w:szCs w:val="28"/>
        </w:rPr>
        <w:t>форматына</w:t>
      </w:r>
      <w:proofErr w:type="spellEnd"/>
      <w:r w:rsidRPr="009E3B3D">
        <w:rPr>
          <w:sz w:val="28"/>
          <w:szCs w:val="28"/>
        </w:rPr>
        <w:t xml:space="preserve"> </w:t>
      </w:r>
      <w:proofErr w:type="spellStart"/>
      <w:r w:rsidRPr="009E3B3D">
        <w:rPr>
          <w:sz w:val="28"/>
          <w:szCs w:val="28"/>
        </w:rPr>
        <w:t>көшу</w:t>
      </w:r>
      <w:proofErr w:type="spellEnd"/>
      <w:r w:rsidRPr="009E3B3D">
        <w:rPr>
          <w:sz w:val="28"/>
          <w:szCs w:val="28"/>
        </w:rPr>
        <w:t xml:space="preserve">. </w:t>
      </w:r>
      <w:proofErr w:type="spellStart"/>
      <w:r w:rsidRPr="009E3B3D">
        <w:rPr>
          <w:sz w:val="28"/>
          <w:szCs w:val="28"/>
        </w:rPr>
        <w:t>Содан</w:t>
      </w:r>
      <w:proofErr w:type="spellEnd"/>
      <w:r w:rsidRPr="009E3B3D">
        <w:rPr>
          <w:sz w:val="28"/>
          <w:szCs w:val="28"/>
        </w:rPr>
        <w:t xml:space="preserve"> </w:t>
      </w:r>
      <w:proofErr w:type="spellStart"/>
      <w:r w:rsidRPr="009E3B3D">
        <w:rPr>
          <w:sz w:val="28"/>
          <w:szCs w:val="28"/>
        </w:rPr>
        <w:t>кейін</w:t>
      </w:r>
      <w:proofErr w:type="spellEnd"/>
      <w:r w:rsidRPr="009E3B3D">
        <w:rPr>
          <w:sz w:val="28"/>
          <w:szCs w:val="28"/>
        </w:rPr>
        <w:t xml:space="preserve"> </w:t>
      </w:r>
      <w:proofErr w:type="spellStart"/>
      <w:r w:rsidRPr="009E3B3D">
        <w:rPr>
          <w:sz w:val="28"/>
          <w:szCs w:val="28"/>
        </w:rPr>
        <w:t>бөлім</w:t>
      </w:r>
      <w:proofErr w:type="spellEnd"/>
      <w:r w:rsidRPr="009E3B3D">
        <w:rPr>
          <w:sz w:val="28"/>
          <w:szCs w:val="28"/>
        </w:rPr>
        <w:t xml:space="preserve"> </w:t>
      </w:r>
      <w:proofErr w:type="spellStart"/>
      <w:r w:rsidRPr="009E3B3D">
        <w:rPr>
          <w:sz w:val="28"/>
          <w:szCs w:val="28"/>
        </w:rPr>
        <w:t>біздің</w:t>
      </w:r>
      <w:proofErr w:type="spellEnd"/>
      <w:r w:rsidRPr="009E3B3D">
        <w:rPr>
          <w:sz w:val="28"/>
          <w:szCs w:val="28"/>
        </w:rPr>
        <w:t xml:space="preserve"> </w:t>
      </w:r>
      <w:proofErr w:type="spellStart"/>
      <w:r w:rsidRPr="009E3B3D">
        <w:rPr>
          <w:sz w:val="28"/>
          <w:szCs w:val="28"/>
        </w:rPr>
        <w:t>оқырмандарымыздың</w:t>
      </w:r>
      <w:proofErr w:type="spellEnd"/>
      <w:r w:rsidRPr="009E3B3D">
        <w:rPr>
          <w:sz w:val="28"/>
          <w:szCs w:val="28"/>
        </w:rPr>
        <w:t xml:space="preserve"> </w:t>
      </w:r>
      <w:proofErr w:type="spellStart"/>
      <w:r w:rsidRPr="009E3B3D">
        <w:rPr>
          <w:sz w:val="28"/>
          <w:szCs w:val="28"/>
        </w:rPr>
        <w:t>назарын</w:t>
      </w:r>
      <w:proofErr w:type="spellEnd"/>
      <w:r w:rsidRPr="009E3B3D">
        <w:rPr>
          <w:sz w:val="28"/>
          <w:szCs w:val="28"/>
        </w:rPr>
        <w:t xml:space="preserve"> </w:t>
      </w:r>
      <w:proofErr w:type="spellStart"/>
      <w:r w:rsidRPr="009E3B3D">
        <w:rPr>
          <w:sz w:val="28"/>
          <w:szCs w:val="28"/>
        </w:rPr>
        <w:t>әскери</w:t>
      </w:r>
      <w:proofErr w:type="spellEnd"/>
      <w:r w:rsidRPr="009E3B3D">
        <w:rPr>
          <w:sz w:val="28"/>
          <w:szCs w:val="28"/>
        </w:rPr>
        <w:t xml:space="preserve"> </w:t>
      </w:r>
      <w:proofErr w:type="spellStart"/>
      <w:r w:rsidRPr="009E3B3D">
        <w:rPr>
          <w:sz w:val="28"/>
          <w:szCs w:val="28"/>
        </w:rPr>
        <w:t>ойлау</w:t>
      </w:r>
      <w:proofErr w:type="spellEnd"/>
      <w:r w:rsidRPr="009E3B3D">
        <w:rPr>
          <w:sz w:val="28"/>
          <w:szCs w:val="28"/>
        </w:rPr>
        <w:t xml:space="preserve"> </w:t>
      </w:r>
      <w:proofErr w:type="spellStart"/>
      <w:r w:rsidRPr="009E3B3D">
        <w:rPr>
          <w:sz w:val="28"/>
          <w:szCs w:val="28"/>
        </w:rPr>
        <w:t>саласындағы</w:t>
      </w:r>
      <w:proofErr w:type="spellEnd"/>
      <w:r w:rsidRPr="009E3B3D">
        <w:rPr>
          <w:sz w:val="28"/>
          <w:szCs w:val="28"/>
        </w:rPr>
        <w:t xml:space="preserve"> </w:t>
      </w:r>
      <w:proofErr w:type="spellStart"/>
      <w:r w:rsidRPr="009E3B3D">
        <w:rPr>
          <w:sz w:val="28"/>
          <w:szCs w:val="28"/>
        </w:rPr>
        <w:t>негізінен</w:t>
      </w:r>
      <w:proofErr w:type="spellEnd"/>
      <w:r w:rsidRPr="009E3B3D">
        <w:rPr>
          <w:sz w:val="28"/>
          <w:szCs w:val="28"/>
        </w:rPr>
        <w:t xml:space="preserve"> </w:t>
      </w:r>
      <w:proofErr w:type="spellStart"/>
      <w:r w:rsidRPr="009E3B3D">
        <w:rPr>
          <w:sz w:val="28"/>
          <w:szCs w:val="28"/>
        </w:rPr>
        <w:t>зерттелмеген</w:t>
      </w:r>
      <w:proofErr w:type="spellEnd"/>
      <w:r w:rsidRPr="009E3B3D">
        <w:rPr>
          <w:sz w:val="28"/>
          <w:szCs w:val="28"/>
        </w:rPr>
        <w:t xml:space="preserve"> </w:t>
      </w:r>
      <w:proofErr w:type="spellStart"/>
      <w:r w:rsidRPr="009E3B3D">
        <w:rPr>
          <w:sz w:val="28"/>
          <w:szCs w:val="28"/>
        </w:rPr>
        <w:t>жерге</w:t>
      </w:r>
      <w:proofErr w:type="spellEnd"/>
      <w:r w:rsidRPr="009E3B3D">
        <w:rPr>
          <w:sz w:val="28"/>
          <w:szCs w:val="28"/>
        </w:rPr>
        <w:t xml:space="preserve"> </w:t>
      </w:r>
      <w:proofErr w:type="spellStart"/>
      <w:r w:rsidRPr="009E3B3D">
        <w:rPr>
          <w:sz w:val="28"/>
          <w:szCs w:val="28"/>
        </w:rPr>
        <w:t>аударады</w:t>
      </w:r>
      <w:proofErr w:type="spellEnd"/>
      <w:r w:rsidRPr="009E3B3D">
        <w:rPr>
          <w:sz w:val="28"/>
          <w:szCs w:val="28"/>
        </w:rPr>
        <w:t xml:space="preserve">. </w:t>
      </w:r>
      <w:proofErr w:type="spellStart"/>
      <w:r w:rsidRPr="009E3B3D">
        <w:rPr>
          <w:sz w:val="28"/>
          <w:szCs w:val="28"/>
        </w:rPr>
        <w:t>Әскери</w:t>
      </w:r>
      <w:proofErr w:type="spellEnd"/>
      <w:r w:rsidRPr="009E3B3D">
        <w:rPr>
          <w:sz w:val="28"/>
          <w:szCs w:val="28"/>
        </w:rPr>
        <w:t xml:space="preserve"> </w:t>
      </w:r>
      <w:proofErr w:type="spellStart"/>
      <w:r w:rsidRPr="009E3B3D">
        <w:rPr>
          <w:sz w:val="28"/>
          <w:szCs w:val="28"/>
        </w:rPr>
        <w:t>мамандық</w:t>
      </w:r>
      <w:proofErr w:type="spellEnd"/>
      <w:r w:rsidRPr="009E3B3D">
        <w:rPr>
          <w:sz w:val="28"/>
          <w:szCs w:val="28"/>
        </w:rPr>
        <w:t xml:space="preserve"> пен </w:t>
      </w:r>
      <w:proofErr w:type="spellStart"/>
      <w:r w:rsidRPr="009E3B3D">
        <w:rPr>
          <w:sz w:val="28"/>
          <w:szCs w:val="28"/>
        </w:rPr>
        <w:t>әскери</w:t>
      </w:r>
      <w:proofErr w:type="spellEnd"/>
      <w:r w:rsidRPr="009E3B3D">
        <w:rPr>
          <w:sz w:val="28"/>
          <w:szCs w:val="28"/>
        </w:rPr>
        <w:t xml:space="preserve"> </w:t>
      </w:r>
      <w:proofErr w:type="spellStart"/>
      <w:r w:rsidRPr="009E3B3D">
        <w:rPr>
          <w:sz w:val="28"/>
          <w:szCs w:val="28"/>
        </w:rPr>
        <w:t>институттарды</w:t>
      </w:r>
      <w:proofErr w:type="spellEnd"/>
      <w:r w:rsidRPr="009E3B3D">
        <w:rPr>
          <w:sz w:val="28"/>
          <w:szCs w:val="28"/>
        </w:rPr>
        <w:t xml:space="preserve"> </w:t>
      </w:r>
      <w:proofErr w:type="spellStart"/>
      <w:r w:rsidRPr="009E3B3D">
        <w:rPr>
          <w:sz w:val="28"/>
          <w:szCs w:val="28"/>
        </w:rPr>
        <w:t>қалыптастырудағы</w:t>
      </w:r>
      <w:proofErr w:type="spellEnd"/>
      <w:r w:rsidRPr="009E3B3D">
        <w:rPr>
          <w:sz w:val="28"/>
          <w:szCs w:val="28"/>
        </w:rPr>
        <w:t xml:space="preserve"> </w:t>
      </w:r>
      <w:proofErr w:type="spellStart"/>
      <w:r w:rsidRPr="009E3B3D">
        <w:rPr>
          <w:sz w:val="28"/>
          <w:szCs w:val="28"/>
        </w:rPr>
        <w:t>соғыс</w:t>
      </w:r>
      <w:proofErr w:type="spellEnd"/>
      <w:r w:rsidRPr="009E3B3D">
        <w:rPr>
          <w:sz w:val="28"/>
          <w:szCs w:val="28"/>
        </w:rPr>
        <w:t xml:space="preserve"> </w:t>
      </w:r>
      <w:proofErr w:type="spellStart"/>
      <w:r w:rsidRPr="009E3B3D">
        <w:rPr>
          <w:sz w:val="28"/>
          <w:szCs w:val="28"/>
        </w:rPr>
        <w:t>принциптерінің</w:t>
      </w:r>
      <w:proofErr w:type="spellEnd"/>
      <w:r w:rsidRPr="009E3B3D">
        <w:rPr>
          <w:sz w:val="28"/>
          <w:szCs w:val="28"/>
        </w:rPr>
        <w:t xml:space="preserve"> </w:t>
      </w:r>
      <w:proofErr w:type="spellStart"/>
      <w:r w:rsidRPr="009E3B3D">
        <w:rPr>
          <w:sz w:val="28"/>
          <w:szCs w:val="28"/>
        </w:rPr>
        <w:t>маңыздылығын</w:t>
      </w:r>
      <w:proofErr w:type="spellEnd"/>
      <w:r w:rsidRPr="009E3B3D">
        <w:rPr>
          <w:sz w:val="28"/>
          <w:szCs w:val="28"/>
        </w:rPr>
        <w:t xml:space="preserve"> </w:t>
      </w:r>
      <w:proofErr w:type="spellStart"/>
      <w:r w:rsidRPr="009E3B3D">
        <w:rPr>
          <w:sz w:val="28"/>
          <w:szCs w:val="28"/>
        </w:rPr>
        <w:t>мойындай</w:t>
      </w:r>
      <w:proofErr w:type="spellEnd"/>
      <w:r w:rsidRPr="009E3B3D">
        <w:rPr>
          <w:sz w:val="28"/>
          <w:szCs w:val="28"/>
        </w:rPr>
        <w:t xml:space="preserve"> </w:t>
      </w:r>
      <w:proofErr w:type="spellStart"/>
      <w:r w:rsidRPr="009E3B3D">
        <w:rPr>
          <w:sz w:val="28"/>
          <w:szCs w:val="28"/>
        </w:rPr>
        <w:t>отырып</w:t>
      </w:r>
      <w:proofErr w:type="spellEnd"/>
      <w:r w:rsidRPr="009E3B3D">
        <w:rPr>
          <w:sz w:val="28"/>
          <w:szCs w:val="28"/>
        </w:rPr>
        <w:t xml:space="preserve">, командир лейтенант </w:t>
      </w:r>
      <w:proofErr w:type="spellStart"/>
      <w:r w:rsidRPr="009E3B3D">
        <w:rPr>
          <w:sz w:val="28"/>
          <w:szCs w:val="28"/>
        </w:rPr>
        <w:t>П.Ричард</w:t>
      </w:r>
      <w:proofErr w:type="spellEnd"/>
      <w:r w:rsidRPr="009E3B3D">
        <w:rPr>
          <w:sz w:val="28"/>
          <w:szCs w:val="28"/>
        </w:rPr>
        <w:t xml:space="preserve"> </w:t>
      </w:r>
      <w:proofErr w:type="spellStart"/>
      <w:r w:rsidRPr="009E3B3D">
        <w:rPr>
          <w:sz w:val="28"/>
          <w:szCs w:val="28"/>
        </w:rPr>
        <w:t>Моллер</w:t>
      </w:r>
      <w:proofErr w:type="spellEnd"/>
      <w:r w:rsidRPr="009E3B3D">
        <w:rPr>
          <w:sz w:val="28"/>
          <w:szCs w:val="28"/>
        </w:rPr>
        <w:t xml:space="preserve"> </w:t>
      </w:r>
      <w:proofErr w:type="spellStart"/>
      <w:r w:rsidRPr="009E3B3D">
        <w:rPr>
          <w:sz w:val="28"/>
          <w:szCs w:val="28"/>
        </w:rPr>
        <w:t>бейбіт</w:t>
      </w:r>
      <w:proofErr w:type="spellEnd"/>
      <w:r w:rsidRPr="009E3B3D">
        <w:rPr>
          <w:sz w:val="28"/>
          <w:szCs w:val="28"/>
        </w:rPr>
        <w:t xml:space="preserve"> </w:t>
      </w:r>
      <w:proofErr w:type="spellStart"/>
      <w:r w:rsidRPr="009E3B3D">
        <w:rPr>
          <w:sz w:val="28"/>
          <w:szCs w:val="28"/>
        </w:rPr>
        <w:t>уақыттағы</w:t>
      </w:r>
      <w:proofErr w:type="spellEnd"/>
      <w:r w:rsidRPr="009E3B3D">
        <w:rPr>
          <w:sz w:val="28"/>
          <w:szCs w:val="28"/>
        </w:rPr>
        <w:t xml:space="preserve"> </w:t>
      </w:r>
      <w:proofErr w:type="spellStart"/>
      <w:r w:rsidRPr="009E3B3D">
        <w:rPr>
          <w:sz w:val="28"/>
          <w:szCs w:val="28"/>
        </w:rPr>
        <w:t>дайындық</w:t>
      </w:r>
      <w:proofErr w:type="spellEnd"/>
      <w:r w:rsidRPr="009E3B3D">
        <w:rPr>
          <w:sz w:val="28"/>
          <w:szCs w:val="28"/>
        </w:rPr>
        <w:t xml:space="preserve"> </w:t>
      </w:r>
      <w:proofErr w:type="spellStart"/>
      <w:r w:rsidRPr="009E3B3D">
        <w:rPr>
          <w:sz w:val="28"/>
          <w:szCs w:val="28"/>
        </w:rPr>
        <w:t>қағидаттарын</w:t>
      </w:r>
      <w:proofErr w:type="spellEnd"/>
      <w:r w:rsidRPr="009E3B3D">
        <w:rPr>
          <w:sz w:val="28"/>
          <w:szCs w:val="28"/>
        </w:rPr>
        <w:t xml:space="preserve"> </w:t>
      </w:r>
      <w:proofErr w:type="spellStart"/>
      <w:r w:rsidRPr="009E3B3D">
        <w:rPr>
          <w:sz w:val="28"/>
          <w:szCs w:val="28"/>
        </w:rPr>
        <w:t>анықтау</w:t>
      </w:r>
      <w:proofErr w:type="spellEnd"/>
      <w:r w:rsidRPr="009E3B3D">
        <w:rPr>
          <w:sz w:val="28"/>
          <w:szCs w:val="28"/>
        </w:rPr>
        <w:t xml:space="preserve"> </w:t>
      </w:r>
      <w:proofErr w:type="spellStart"/>
      <w:r w:rsidRPr="009E3B3D">
        <w:rPr>
          <w:sz w:val="28"/>
          <w:szCs w:val="28"/>
        </w:rPr>
        <w:t>және</w:t>
      </w:r>
      <w:proofErr w:type="spellEnd"/>
      <w:r w:rsidRPr="009E3B3D">
        <w:rPr>
          <w:sz w:val="28"/>
          <w:szCs w:val="28"/>
        </w:rPr>
        <w:t xml:space="preserve"> </w:t>
      </w:r>
      <w:proofErr w:type="spellStart"/>
      <w:r w:rsidRPr="009E3B3D">
        <w:rPr>
          <w:sz w:val="28"/>
          <w:szCs w:val="28"/>
        </w:rPr>
        <w:t>практикада</w:t>
      </w:r>
      <w:proofErr w:type="spellEnd"/>
      <w:r w:rsidRPr="009E3B3D">
        <w:rPr>
          <w:sz w:val="28"/>
          <w:szCs w:val="28"/>
        </w:rPr>
        <w:t xml:space="preserve"> </w:t>
      </w:r>
      <w:proofErr w:type="spellStart"/>
      <w:r w:rsidRPr="009E3B3D">
        <w:rPr>
          <w:sz w:val="28"/>
          <w:szCs w:val="28"/>
        </w:rPr>
        <w:t>қолдану</w:t>
      </w:r>
      <w:proofErr w:type="spellEnd"/>
      <w:r w:rsidRPr="009E3B3D">
        <w:rPr>
          <w:sz w:val="28"/>
          <w:szCs w:val="28"/>
        </w:rPr>
        <w:t xml:space="preserve"> </w:t>
      </w:r>
      <w:proofErr w:type="spellStart"/>
      <w:r w:rsidRPr="009E3B3D">
        <w:rPr>
          <w:sz w:val="28"/>
          <w:szCs w:val="28"/>
        </w:rPr>
        <w:t>қажеттілігіне</w:t>
      </w:r>
      <w:proofErr w:type="spellEnd"/>
      <w:r w:rsidRPr="009E3B3D">
        <w:rPr>
          <w:sz w:val="28"/>
          <w:szCs w:val="28"/>
        </w:rPr>
        <w:t xml:space="preserve"> </w:t>
      </w:r>
      <w:proofErr w:type="spellStart"/>
      <w:r w:rsidRPr="009E3B3D">
        <w:rPr>
          <w:sz w:val="28"/>
          <w:szCs w:val="28"/>
        </w:rPr>
        <w:t>тоқталады</w:t>
      </w:r>
      <w:proofErr w:type="spellEnd"/>
      <w:r w:rsidRPr="009E3B3D">
        <w:rPr>
          <w:sz w:val="28"/>
          <w:szCs w:val="28"/>
        </w:rPr>
        <w:t xml:space="preserve">, </w:t>
      </w:r>
      <w:proofErr w:type="spellStart"/>
      <w:r w:rsidRPr="009E3B3D">
        <w:rPr>
          <w:sz w:val="28"/>
          <w:szCs w:val="28"/>
        </w:rPr>
        <w:t>егер</w:t>
      </w:r>
      <w:proofErr w:type="spellEnd"/>
      <w:r w:rsidRPr="009E3B3D">
        <w:rPr>
          <w:sz w:val="28"/>
          <w:szCs w:val="28"/>
        </w:rPr>
        <w:t xml:space="preserve"> </w:t>
      </w:r>
      <w:proofErr w:type="spellStart"/>
      <w:r w:rsidRPr="009E3B3D">
        <w:rPr>
          <w:sz w:val="28"/>
          <w:szCs w:val="28"/>
        </w:rPr>
        <w:t>біз</w:t>
      </w:r>
      <w:proofErr w:type="spellEnd"/>
      <w:r w:rsidRPr="009E3B3D">
        <w:rPr>
          <w:sz w:val="28"/>
          <w:szCs w:val="28"/>
        </w:rPr>
        <w:t xml:space="preserve"> </w:t>
      </w:r>
      <w:proofErr w:type="spellStart"/>
      <w:r w:rsidRPr="009E3B3D">
        <w:rPr>
          <w:sz w:val="28"/>
          <w:szCs w:val="28"/>
        </w:rPr>
        <w:t>әскеріміздің</w:t>
      </w:r>
      <w:proofErr w:type="spellEnd"/>
      <w:r w:rsidRPr="009E3B3D">
        <w:rPr>
          <w:sz w:val="28"/>
          <w:szCs w:val="28"/>
        </w:rPr>
        <w:t xml:space="preserve"> </w:t>
      </w:r>
      <w:proofErr w:type="spellStart"/>
      <w:r w:rsidRPr="009E3B3D">
        <w:rPr>
          <w:sz w:val="28"/>
          <w:szCs w:val="28"/>
        </w:rPr>
        <w:t>жігері</w:t>
      </w:r>
      <w:proofErr w:type="spellEnd"/>
      <w:r w:rsidRPr="009E3B3D">
        <w:rPr>
          <w:sz w:val="28"/>
          <w:szCs w:val="28"/>
        </w:rPr>
        <w:t xml:space="preserve"> мен </w:t>
      </w:r>
      <w:proofErr w:type="spellStart"/>
      <w:r w:rsidRPr="009E3B3D">
        <w:rPr>
          <w:sz w:val="28"/>
          <w:szCs w:val="28"/>
        </w:rPr>
        <w:t>динамизмін</w:t>
      </w:r>
      <w:proofErr w:type="spellEnd"/>
      <w:r w:rsidRPr="009E3B3D">
        <w:rPr>
          <w:sz w:val="28"/>
          <w:szCs w:val="28"/>
        </w:rPr>
        <w:t xml:space="preserve"> </w:t>
      </w:r>
      <w:proofErr w:type="spellStart"/>
      <w:r w:rsidRPr="009E3B3D">
        <w:rPr>
          <w:sz w:val="28"/>
          <w:szCs w:val="28"/>
        </w:rPr>
        <w:t>сақтауға</w:t>
      </w:r>
      <w:proofErr w:type="spellEnd"/>
      <w:r w:rsidRPr="009E3B3D">
        <w:rPr>
          <w:sz w:val="28"/>
          <w:szCs w:val="28"/>
        </w:rPr>
        <w:t xml:space="preserve"> </w:t>
      </w:r>
      <w:proofErr w:type="spellStart"/>
      <w:r w:rsidRPr="009E3B3D">
        <w:rPr>
          <w:sz w:val="28"/>
          <w:szCs w:val="28"/>
        </w:rPr>
        <w:t>ұмтылсақ</w:t>
      </w:r>
      <w:proofErr w:type="spellEnd"/>
      <w:r w:rsidRPr="009E3B3D">
        <w:rPr>
          <w:sz w:val="28"/>
          <w:szCs w:val="28"/>
        </w:rPr>
        <w:t xml:space="preserve">, </w:t>
      </w:r>
      <w:proofErr w:type="spellStart"/>
      <w:r w:rsidRPr="009E3B3D">
        <w:rPr>
          <w:sz w:val="28"/>
          <w:szCs w:val="28"/>
        </w:rPr>
        <w:t>бұл</w:t>
      </w:r>
      <w:proofErr w:type="spellEnd"/>
      <w:r w:rsidRPr="009E3B3D">
        <w:rPr>
          <w:sz w:val="28"/>
          <w:szCs w:val="28"/>
        </w:rPr>
        <w:t xml:space="preserve"> </w:t>
      </w:r>
      <w:proofErr w:type="spellStart"/>
      <w:r w:rsidRPr="009E3B3D">
        <w:rPr>
          <w:sz w:val="28"/>
          <w:szCs w:val="28"/>
        </w:rPr>
        <w:t>өте</w:t>
      </w:r>
      <w:proofErr w:type="spellEnd"/>
      <w:r w:rsidRPr="009E3B3D">
        <w:rPr>
          <w:sz w:val="28"/>
          <w:szCs w:val="28"/>
        </w:rPr>
        <w:t xml:space="preserve"> </w:t>
      </w:r>
      <w:proofErr w:type="spellStart"/>
      <w:r w:rsidRPr="009E3B3D">
        <w:rPr>
          <w:sz w:val="28"/>
          <w:szCs w:val="28"/>
        </w:rPr>
        <w:t>маңызды</w:t>
      </w:r>
      <w:proofErr w:type="spellEnd"/>
      <w:r w:rsidRPr="009E3B3D">
        <w:rPr>
          <w:sz w:val="28"/>
          <w:szCs w:val="28"/>
        </w:rPr>
        <w:t xml:space="preserve">. Автор </w:t>
      </w:r>
      <w:proofErr w:type="spellStart"/>
      <w:r w:rsidRPr="009E3B3D">
        <w:rPr>
          <w:sz w:val="28"/>
          <w:szCs w:val="28"/>
        </w:rPr>
        <w:t>бейбіт</w:t>
      </w:r>
      <w:proofErr w:type="spellEnd"/>
      <w:r w:rsidRPr="009E3B3D">
        <w:rPr>
          <w:sz w:val="28"/>
          <w:szCs w:val="28"/>
        </w:rPr>
        <w:t xml:space="preserve"> </w:t>
      </w:r>
      <w:proofErr w:type="spellStart"/>
      <w:r w:rsidRPr="009E3B3D">
        <w:rPr>
          <w:sz w:val="28"/>
          <w:szCs w:val="28"/>
        </w:rPr>
        <w:t>уақыттағы</w:t>
      </w:r>
      <w:proofErr w:type="spellEnd"/>
      <w:r w:rsidRPr="009E3B3D">
        <w:rPr>
          <w:sz w:val="28"/>
          <w:szCs w:val="28"/>
        </w:rPr>
        <w:t xml:space="preserve"> </w:t>
      </w:r>
      <w:proofErr w:type="spellStart"/>
      <w:r w:rsidRPr="009E3B3D">
        <w:rPr>
          <w:sz w:val="28"/>
          <w:szCs w:val="28"/>
        </w:rPr>
        <w:t>дайындықтың</w:t>
      </w:r>
      <w:proofErr w:type="spellEnd"/>
      <w:r w:rsidRPr="009E3B3D">
        <w:rPr>
          <w:sz w:val="28"/>
          <w:szCs w:val="28"/>
        </w:rPr>
        <w:t xml:space="preserve"> </w:t>
      </w:r>
      <w:proofErr w:type="spellStart"/>
      <w:r w:rsidRPr="009E3B3D">
        <w:rPr>
          <w:sz w:val="28"/>
          <w:szCs w:val="28"/>
        </w:rPr>
        <w:t>адекватты</w:t>
      </w:r>
      <w:proofErr w:type="spellEnd"/>
      <w:r w:rsidRPr="009E3B3D">
        <w:rPr>
          <w:sz w:val="28"/>
          <w:szCs w:val="28"/>
        </w:rPr>
        <w:t xml:space="preserve"> </w:t>
      </w:r>
      <w:proofErr w:type="spellStart"/>
      <w:r w:rsidRPr="009E3B3D">
        <w:rPr>
          <w:sz w:val="28"/>
          <w:szCs w:val="28"/>
        </w:rPr>
        <w:t>принциптерін</w:t>
      </w:r>
      <w:proofErr w:type="spellEnd"/>
      <w:r w:rsidRPr="009E3B3D">
        <w:rPr>
          <w:sz w:val="28"/>
          <w:szCs w:val="28"/>
        </w:rPr>
        <w:t xml:space="preserve"> </w:t>
      </w:r>
      <w:proofErr w:type="spellStart"/>
      <w:r w:rsidRPr="009E3B3D">
        <w:rPr>
          <w:sz w:val="28"/>
          <w:szCs w:val="28"/>
        </w:rPr>
        <w:t>әзірлеу</w:t>
      </w:r>
      <w:proofErr w:type="spellEnd"/>
      <w:r w:rsidRPr="009E3B3D">
        <w:rPr>
          <w:sz w:val="28"/>
          <w:szCs w:val="28"/>
        </w:rPr>
        <w:t xml:space="preserve"> </w:t>
      </w:r>
      <w:proofErr w:type="spellStart"/>
      <w:r w:rsidRPr="009E3B3D">
        <w:rPr>
          <w:sz w:val="28"/>
          <w:szCs w:val="28"/>
        </w:rPr>
        <w:t>бейбіт</w:t>
      </w:r>
      <w:proofErr w:type="spellEnd"/>
      <w:r w:rsidRPr="009E3B3D">
        <w:rPr>
          <w:sz w:val="28"/>
          <w:szCs w:val="28"/>
        </w:rPr>
        <w:t xml:space="preserve"> </w:t>
      </w:r>
      <w:proofErr w:type="spellStart"/>
      <w:r w:rsidRPr="009E3B3D">
        <w:rPr>
          <w:sz w:val="28"/>
          <w:szCs w:val="28"/>
        </w:rPr>
        <w:t>уақыттағы</w:t>
      </w:r>
      <w:proofErr w:type="spellEnd"/>
      <w:r w:rsidRPr="009E3B3D">
        <w:rPr>
          <w:sz w:val="28"/>
          <w:szCs w:val="28"/>
        </w:rPr>
        <w:t xml:space="preserve"> </w:t>
      </w:r>
      <w:proofErr w:type="spellStart"/>
      <w:r w:rsidRPr="009E3B3D">
        <w:rPr>
          <w:sz w:val="28"/>
          <w:szCs w:val="28"/>
        </w:rPr>
        <w:t>бюрократиялық</w:t>
      </w:r>
      <w:proofErr w:type="spellEnd"/>
      <w:r w:rsidRPr="009E3B3D">
        <w:rPr>
          <w:sz w:val="28"/>
          <w:szCs w:val="28"/>
        </w:rPr>
        <w:t xml:space="preserve"> </w:t>
      </w:r>
      <w:proofErr w:type="spellStart"/>
      <w:r w:rsidRPr="009E3B3D">
        <w:rPr>
          <w:sz w:val="28"/>
          <w:szCs w:val="28"/>
        </w:rPr>
        <w:t>тартыстарға</w:t>
      </w:r>
      <w:proofErr w:type="spellEnd"/>
      <w:r w:rsidRPr="009E3B3D">
        <w:rPr>
          <w:sz w:val="28"/>
          <w:szCs w:val="28"/>
        </w:rPr>
        <w:t xml:space="preserve"> </w:t>
      </w:r>
      <w:proofErr w:type="spellStart"/>
      <w:r w:rsidRPr="009E3B3D">
        <w:rPr>
          <w:sz w:val="28"/>
          <w:szCs w:val="28"/>
        </w:rPr>
        <w:t>батып</w:t>
      </w:r>
      <w:proofErr w:type="spellEnd"/>
      <w:r w:rsidRPr="009E3B3D">
        <w:rPr>
          <w:sz w:val="28"/>
          <w:szCs w:val="28"/>
        </w:rPr>
        <w:t xml:space="preserve"> </w:t>
      </w:r>
      <w:proofErr w:type="spellStart"/>
      <w:r w:rsidRPr="009E3B3D">
        <w:rPr>
          <w:sz w:val="28"/>
          <w:szCs w:val="28"/>
        </w:rPr>
        <w:t>кеткен</w:t>
      </w:r>
      <w:proofErr w:type="spellEnd"/>
      <w:r w:rsidRPr="009E3B3D">
        <w:rPr>
          <w:sz w:val="28"/>
          <w:szCs w:val="28"/>
        </w:rPr>
        <w:t xml:space="preserve"> </w:t>
      </w:r>
      <w:proofErr w:type="spellStart"/>
      <w:r w:rsidRPr="009E3B3D">
        <w:rPr>
          <w:sz w:val="28"/>
          <w:szCs w:val="28"/>
        </w:rPr>
        <w:t>әлсіз</w:t>
      </w:r>
      <w:proofErr w:type="spellEnd"/>
      <w:r w:rsidRPr="009E3B3D">
        <w:rPr>
          <w:sz w:val="28"/>
          <w:szCs w:val="28"/>
        </w:rPr>
        <w:t xml:space="preserve">, </w:t>
      </w:r>
      <w:proofErr w:type="spellStart"/>
      <w:r w:rsidRPr="009E3B3D">
        <w:rPr>
          <w:sz w:val="28"/>
          <w:szCs w:val="28"/>
        </w:rPr>
        <w:t>ауыр</w:t>
      </w:r>
      <w:proofErr w:type="spellEnd"/>
      <w:r w:rsidRPr="009E3B3D">
        <w:rPr>
          <w:sz w:val="28"/>
          <w:szCs w:val="28"/>
        </w:rPr>
        <w:t xml:space="preserve"> </w:t>
      </w:r>
      <w:proofErr w:type="spellStart"/>
      <w:r w:rsidRPr="009E3B3D">
        <w:rPr>
          <w:sz w:val="28"/>
          <w:szCs w:val="28"/>
        </w:rPr>
        <w:t>және</w:t>
      </w:r>
      <w:proofErr w:type="spellEnd"/>
      <w:r w:rsidRPr="009E3B3D">
        <w:rPr>
          <w:sz w:val="28"/>
          <w:szCs w:val="28"/>
        </w:rPr>
        <w:t xml:space="preserve"> </w:t>
      </w:r>
      <w:proofErr w:type="spellStart"/>
      <w:r w:rsidRPr="009E3B3D">
        <w:rPr>
          <w:sz w:val="28"/>
          <w:szCs w:val="28"/>
        </w:rPr>
        <w:t>тиімсіз</w:t>
      </w:r>
      <w:proofErr w:type="spellEnd"/>
      <w:r w:rsidRPr="009E3B3D">
        <w:rPr>
          <w:sz w:val="28"/>
          <w:szCs w:val="28"/>
        </w:rPr>
        <w:t xml:space="preserve"> </w:t>
      </w:r>
      <w:proofErr w:type="spellStart"/>
      <w:r w:rsidRPr="009E3B3D">
        <w:rPr>
          <w:sz w:val="28"/>
          <w:szCs w:val="28"/>
        </w:rPr>
        <w:t>күштерді</w:t>
      </w:r>
      <w:proofErr w:type="spellEnd"/>
      <w:r w:rsidRPr="009E3B3D">
        <w:rPr>
          <w:sz w:val="28"/>
          <w:szCs w:val="28"/>
        </w:rPr>
        <w:t xml:space="preserve"> – </w:t>
      </w:r>
      <w:proofErr w:type="spellStart"/>
      <w:r w:rsidRPr="009E3B3D">
        <w:rPr>
          <w:sz w:val="28"/>
          <w:szCs w:val="28"/>
        </w:rPr>
        <w:t>бір</w:t>
      </w:r>
      <w:proofErr w:type="spellEnd"/>
      <w:r w:rsidRPr="009E3B3D">
        <w:rPr>
          <w:sz w:val="28"/>
          <w:szCs w:val="28"/>
        </w:rPr>
        <w:t xml:space="preserve"> </w:t>
      </w:r>
      <w:proofErr w:type="spellStart"/>
      <w:r w:rsidRPr="009E3B3D">
        <w:rPr>
          <w:sz w:val="28"/>
          <w:szCs w:val="28"/>
        </w:rPr>
        <w:t>кездері</w:t>
      </w:r>
      <w:proofErr w:type="spellEnd"/>
      <w:r w:rsidRPr="009E3B3D">
        <w:rPr>
          <w:sz w:val="28"/>
          <w:szCs w:val="28"/>
        </w:rPr>
        <w:t xml:space="preserve"> </w:t>
      </w:r>
      <w:proofErr w:type="spellStart"/>
      <w:r w:rsidRPr="009E3B3D">
        <w:rPr>
          <w:sz w:val="28"/>
          <w:szCs w:val="28"/>
        </w:rPr>
        <w:t>соғыс</w:t>
      </w:r>
      <w:proofErr w:type="spellEnd"/>
      <w:r w:rsidRPr="009E3B3D">
        <w:rPr>
          <w:sz w:val="28"/>
          <w:szCs w:val="28"/>
        </w:rPr>
        <w:t xml:space="preserve"> </w:t>
      </w:r>
      <w:proofErr w:type="spellStart"/>
      <w:r w:rsidRPr="009E3B3D">
        <w:rPr>
          <w:sz w:val="28"/>
          <w:szCs w:val="28"/>
        </w:rPr>
        <w:t>уақытында</w:t>
      </w:r>
      <w:proofErr w:type="spellEnd"/>
      <w:r w:rsidRPr="009E3B3D">
        <w:rPr>
          <w:sz w:val="28"/>
          <w:szCs w:val="28"/>
        </w:rPr>
        <w:t xml:space="preserve"> </w:t>
      </w:r>
      <w:proofErr w:type="spellStart"/>
      <w:r w:rsidRPr="009E3B3D">
        <w:rPr>
          <w:sz w:val="28"/>
          <w:szCs w:val="28"/>
        </w:rPr>
        <w:t>өз</w:t>
      </w:r>
      <w:proofErr w:type="spellEnd"/>
      <w:r w:rsidRPr="009E3B3D">
        <w:rPr>
          <w:sz w:val="28"/>
          <w:szCs w:val="28"/>
        </w:rPr>
        <w:t xml:space="preserve"> </w:t>
      </w:r>
      <w:proofErr w:type="spellStart"/>
      <w:r w:rsidRPr="009E3B3D">
        <w:rPr>
          <w:sz w:val="28"/>
          <w:szCs w:val="28"/>
        </w:rPr>
        <w:t>жұмысын</w:t>
      </w:r>
      <w:proofErr w:type="spellEnd"/>
      <w:r w:rsidRPr="009E3B3D">
        <w:rPr>
          <w:sz w:val="28"/>
          <w:szCs w:val="28"/>
        </w:rPr>
        <w:t xml:space="preserve"> </w:t>
      </w:r>
      <w:proofErr w:type="spellStart"/>
      <w:r w:rsidRPr="009E3B3D">
        <w:rPr>
          <w:sz w:val="28"/>
          <w:szCs w:val="28"/>
        </w:rPr>
        <w:t>атқаруға</w:t>
      </w:r>
      <w:proofErr w:type="spellEnd"/>
      <w:r w:rsidRPr="009E3B3D">
        <w:rPr>
          <w:sz w:val="28"/>
          <w:szCs w:val="28"/>
        </w:rPr>
        <w:t xml:space="preserve"> </w:t>
      </w:r>
      <w:proofErr w:type="spellStart"/>
      <w:r w:rsidRPr="009E3B3D">
        <w:rPr>
          <w:sz w:val="28"/>
          <w:szCs w:val="28"/>
        </w:rPr>
        <w:t>шақырылған</w:t>
      </w:r>
      <w:proofErr w:type="spellEnd"/>
      <w:r w:rsidRPr="009E3B3D">
        <w:rPr>
          <w:sz w:val="28"/>
          <w:szCs w:val="28"/>
        </w:rPr>
        <w:t xml:space="preserve"> </w:t>
      </w:r>
      <w:proofErr w:type="spellStart"/>
      <w:r w:rsidRPr="009E3B3D">
        <w:rPr>
          <w:sz w:val="28"/>
          <w:szCs w:val="28"/>
        </w:rPr>
        <w:t>бастапқы</w:t>
      </w:r>
      <w:proofErr w:type="spellEnd"/>
      <w:r w:rsidRPr="009E3B3D">
        <w:rPr>
          <w:sz w:val="28"/>
          <w:szCs w:val="28"/>
        </w:rPr>
        <w:t xml:space="preserve"> </w:t>
      </w:r>
      <w:proofErr w:type="spellStart"/>
      <w:r w:rsidRPr="009E3B3D">
        <w:rPr>
          <w:sz w:val="28"/>
          <w:szCs w:val="28"/>
        </w:rPr>
        <w:t>әскери</w:t>
      </w:r>
      <w:proofErr w:type="spellEnd"/>
      <w:r w:rsidRPr="009E3B3D">
        <w:rPr>
          <w:sz w:val="28"/>
          <w:szCs w:val="28"/>
        </w:rPr>
        <w:t xml:space="preserve"> </w:t>
      </w:r>
      <w:proofErr w:type="spellStart"/>
      <w:r w:rsidRPr="009E3B3D">
        <w:rPr>
          <w:sz w:val="28"/>
          <w:szCs w:val="28"/>
        </w:rPr>
        <w:t>апатқа</w:t>
      </w:r>
      <w:proofErr w:type="spellEnd"/>
      <w:r w:rsidRPr="009E3B3D">
        <w:rPr>
          <w:sz w:val="28"/>
          <w:szCs w:val="28"/>
        </w:rPr>
        <w:t xml:space="preserve"> </w:t>
      </w:r>
      <w:proofErr w:type="spellStart"/>
      <w:r w:rsidRPr="009E3B3D">
        <w:rPr>
          <w:sz w:val="28"/>
          <w:szCs w:val="28"/>
        </w:rPr>
        <w:t>әкелетін</w:t>
      </w:r>
      <w:proofErr w:type="spellEnd"/>
      <w:r w:rsidRPr="009E3B3D">
        <w:rPr>
          <w:sz w:val="28"/>
          <w:szCs w:val="28"/>
        </w:rPr>
        <w:t xml:space="preserve"> </w:t>
      </w:r>
      <w:proofErr w:type="spellStart"/>
      <w:r w:rsidRPr="009E3B3D">
        <w:rPr>
          <w:sz w:val="28"/>
          <w:szCs w:val="28"/>
        </w:rPr>
        <w:t>күштерді</w:t>
      </w:r>
      <w:proofErr w:type="spellEnd"/>
      <w:r w:rsidRPr="009E3B3D">
        <w:rPr>
          <w:sz w:val="28"/>
          <w:szCs w:val="28"/>
        </w:rPr>
        <w:t xml:space="preserve"> </w:t>
      </w:r>
      <w:proofErr w:type="spellStart"/>
      <w:r w:rsidRPr="009E3B3D">
        <w:rPr>
          <w:sz w:val="28"/>
          <w:szCs w:val="28"/>
        </w:rPr>
        <w:t>болдырмауға</w:t>
      </w:r>
      <w:proofErr w:type="spellEnd"/>
      <w:r w:rsidRPr="009E3B3D">
        <w:rPr>
          <w:sz w:val="28"/>
          <w:szCs w:val="28"/>
        </w:rPr>
        <w:t xml:space="preserve"> </w:t>
      </w:r>
      <w:proofErr w:type="spellStart"/>
      <w:r w:rsidRPr="009E3B3D">
        <w:rPr>
          <w:sz w:val="28"/>
          <w:szCs w:val="28"/>
        </w:rPr>
        <w:t>көмектеседі</w:t>
      </w:r>
      <w:proofErr w:type="spellEnd"/>
      <w:r w:rsidRPr="009E3B3D">
        <w:rPr>
          <w:sz w:val="28"/>
          <w:szCs w:val="28"/>
        </w:rPr>
        <w:t xml:space="preserve"> </w:t>
      </w:r>
      <w:proofErr w:type="spellStart"/>
      <w:r w:rsidRPr="009E3B3D">
        <w:rPr>
          <w:sz w:val="28"/>
          <w:szCs w:val="28"/>
        </w:rPr>
        <w:t>деп</w:t>
      </w:r>
      <w:proofErr w:type="spellEnd"/>
      <w:r w:rsidRPr="009E3B3D">
        <w:rPr>
          <w:sz w:val="28"/>
          <w:szCs w:val="28"/>
        </w:rPr>
        <w:t xml:space="preserve"> </w:t>
      </w:r>
      <w:proofErr w:type="spellStart"/>
      <w:r w:rsidRPr="009E3B3D">
        <w:rPr>
          <w:sz w:val="28"/>
          <w:szCs w:val="28"/>
        </w:rPr>
        <w:t>болжайды</w:t>
      </w:r>
      <w:proofErr w:type="spellEnd"/>
      <w:r w:rsidRPr="009E3B3D">
        <w:rPr>
          <w:sz w:val="28"/>
          <w:szCs w:val="28"/>
        </w:rPr>
        <w:t xml:space="preserve">. </w:t>
      </w:r>
      <w:proofErr w:type="spellStart"/>
      <w:r w:rsidRPr="009E3B3D">
        <w:rPr>
          <w:sz w:val="28"/>
          <w:szCs w:val="28"/>
        </w:rPr>
        <w:t>Кәсіпкерлік</w:t>
      </w:r>
      <w:proofErr w:type="spellEnd"/>
      <w:r w:rsidRPr="009E3B3D">
        <w:rPr>
          <w:sz w:val="28"/>
          <w:szCs w:val="28"/>
        </w:rPr>
        <w:t xml:space="preserve"> </w:t>
      </w:r>
      <w:proofErr w:type="spellStart"/>
      <w:r w:rsidRPr="009E3B3D">
        <w:rPr>
          <w:sz w:val="28"/>
          <w:szCs w:val="28"/>
        </w:rPr>
        <w:t>ұйымдардың</w:t>
      </w:r>
      <w:proofErr w:type="spellEnd"/>
      <w:r w:rsidRPr="009E3B3D">
        <w:rPr>
          <w:sz w:val="28"/>
          <w:szCs w:val="28"/>
        </w:rPr>
        <w:t xml:space="preserve"> </w:t>
      </w:r>
      <w:proofErr w:type="spellStart"/>
      <w:r w:rsidRPr="009E3B3D">
        <w:rPr>
          <w:sz w:val="28"/>
          <w:szCs w:val="28"/>
        </w:rPr>
        <w:t>жетістіктеріне</w:t>
      </w:r>
      <w:proofErr w:type="spellEnd"/>
      <w:r w:rsidRPr="009E3B3D">
        <w:rPr>
          <w:sz w:val="28"/>
          <w:szCs w:val="28"/>
        </w:rPr>
        <w:t xml:space="preserve"> </w:t>
      </w:r>
      <w:proofErr w:type="spellStart"/>
      <w:r w:rsidRPr="009E3B3D">
        <w:rPr>
          <w:sz w:val="28"/>
          <w:szCs w:val="28"/>
        </w:rPr>
        <w:t>сүйену</w:t>
      </w:r>
      <w:proofErr w:type="spellEnd"/>
      <w:r w:rsidR="00AB2B41">
        <w:rPr>
          <w:sz w:val="28"/>
          <w:szCs w:val="28"/>
        </w:rPr>
        <w:t xml:space="preserve"> </w:t>
      </w:r>
      <w:proofErr w:type="spellStart"/>
      <w:r w:rsidR="00AB2B41">
        <w:rPr>
          <w:sz w:val="28"/>
          <w:szCs w:val="28"/>
        </w:rPr>
        <w:t>керек</w:t>
      </w:r>
      <w:r w:rsidR="00A353CB">
        <w:rPr>
          <w:sz w:val="28"/>
          <w:szCs w:val="28"/>
        </w:rPr>
        <w:t>.Ұ</w:t>
      </w:r>
      <w:r w:rsidRPr="009E3B3D">
        <w:rPr>
          <w:sz w:val="28"/>
          <w:szCs w:val="28"/>
        </w:rPr>
        <w:t>йымдастырушылық</w:t>
      </w:r>
      <w:proofErr w:type="spellEnd"/>
      <w:r w:rsidRPr="009E3B3D">
        <w:rPr>
          <w:sz w:val="28"/>
          <w:szCs w:val="28"/>
        </w:rPr>
        <w:t xml:space="preserve"> </w:t>
      </w:r>
      <w:proofErr w:type="spellStart"/>
      <w:r w:rsidRPr="009E3B3D">
        <w:rPr>
          <w:sz w:val="28"/>
          <w:szCs w:val="28"/>
        </w:rPr>
        <w:t>ептілікті</w:t>
      </w:r>
      <w:proofErr w:type="spellEnd"/>
      <w:r w:rsidRPr="009E3B3D">
        <w:rPr>
          <w:sz w:val="28"/>
          <w:szCs w:val="28"/>
        </w:rPr>
        <w:t xml:space="preserve"> </w:t>
      </w:r>
      <w:proofErr w:type="spellStart"/>
      <w:r w:rsidRPr="009E3B3D">
        <w:rPr>
          <w:sz w:val="28"/>
          <w:szCs w:val="28"/>
        </w:rPr>
        <w:t>сақтай</w:t>
      </w:r>
      <w:proofErr w:type="spellEnd"/>
      <w:r w:rsidRPr="009E3B3D">
        <w:rPr>
          <w:sz w:val="28"/>
          <w:szCs w:val="28"/>
        </w:rPr>
        <w:t xml:space="preserve"> </w:t>
      </w:r>
      <w:proofErr w:type="spellStart"/>
      <w:r w:rsidRPr="009E3B3D">
        <w:rPr>
          <w:sz w:val="28"/>
          <w:szCs w:val="28"/>
        </w:rPr>
        <w:t>отырып</w:t>
      </w:r>
      <w:proofErr w:type="spellEnd"/>
      <w:r w:rsidRPr="009E3B3D">
        <w:rPr>
          <w:sz w:val="28"/>
          <w:szCs w:val="28"/>
        </w:rPr>
        <w:t xml:space="preserve">, автор осы </w:t>
      </w:r>
      <w:proofErr w:type="spellStart"/>
      <w:r w:rsidRPr="009E3B3D">
        <w:rPr>
          <w:sz w:val="28"/>
          <w:szCs w:val="28"/>
        </w:rPr>
        <w:t>жетістіктің</w:t>
      </w:r>
      <w:proofErr w:type="spellEnd"/>
      <w:r w:rsidRPr="009E3B3D">
        <w:rPr>
          <w:sz w:val="28"/>
          <w:szCs w:val="28"/>
        </w:rPr>
        <w:t xml:space="preserve"> </w:t>
      </w:r>
      <w:proofErr w:type="spellStart"/>
      <w:r w:rsidRPr="009E3B3D">
        <w:rPr>
          <w:sz w:val="28"/>
          <w:szCs w:val="28"/>
        </w:rPr>
        <w:t>негізгі</w:t>
      </w:r>
      <w:proofErr w:type="spellEnd"/>
      <w:r w:rsidRPr="009E3B3D">
        <w:rPr>
          <w:sz w:val="28"/>
          <w:szCs w:val="28"/>
        </w:rPr>
        <w:t xml:space="preserve"> </w:t>
      </w:r>
      <w:proofErr w:type="spellStart"/>
      <w:r w:rsidRPr="009E3B3D">
        <w:rPr>
          <w:sz w:val="28"/>
          <w:szCs w:val="28"/>
        </w:rPr>
        <w:t>элементтерін</w:t>
      </w:r>
      <w:proofErr w:type="spellEnd"/>
      <w:r w:rsidRPr="009E3B3D">
        <w:rPr>
          <w:sz w:val="28"/>
          <w:szCs w:val="28"/>
        </w:rPr>
        <w:t xml:space="preserve"> </w:t>
      </w:r>
      <w:proofErr w:type="spellStart"/>
      <w:r w:rsidRPr="009E3B3D">
        <w:rPr>
          <w:sz w:val="28"/>
          <w:szCs w:val="28"/>
        </w:rPr>
        <w:t>әскери</w:t>
      </w:r>
      <w:proofErr w:type="spellEnd"/>
      <w:r w:rsidRPr="009E3B3D">
        <w:rPr>
          <w:sz w:val="28"/>
          <w:szCs w:val="28"/>
        </w:rPr>
        <w:t xml:space="preserve"> </w:t>
      </w:r>
      <w:proofErr w:type="spellStart"/>
      <w:r w:rsidRPr="009E3B3D">
        <w:rPr>
          <w:sz w:val="28"/>
          <w:szCs w:val="28"/>
        </w:rPr>
        <w:t>жағдайға</w:t>
      </w:r>
      <w:proofErr w:type="spellEnd"/>
      <w:r w:rsidRPr="009E3B3D">
        <w:rPr>
          <w:sz w:val="28"/>
          <w:szCs w:val="28"/>
        </w:rPr>
        <w:t xml:space="preserve"> </w:t>
      </w:r>
      <w:proofErr w:type="spellStart"/>
      <w:r w:rsidRPr="009E3B3D">
        <w:rPr>
          <w:sz w:val="28"/>
          <w:szCs w:val="28"/>
        </w:rPr>
        <w:t>беруге</w:t>
      </w:r>
      <w:proofErr w:type="spellEnd"/>
      <w:r w:rsidRPr="009E3B3D">
        <w:rPr>
          <w:sz w:val="28"/>
          <w:szCs w:val="28"/>
        </w:rPr>
        <w:t xml:space="preserve"> </w:t>
      </w:r>
      <w:proofErr w:type="spellStart"/>
      <w:r w:rsidRPr="009E3B3D">
        <w:rPr>
          <w:sz w:val="28"/>
          <w:szCs w:val="28"/>
        </w:rPr>
        <w:t>тырысады</w:t>
      </w:r>
      <w:proofErr w:type="spellEnd"/>
      <w:r w:rsidRPr="009E3B3D">
        <w:rPr>
          <w:sz w:val="28"/>
          <w:szCs w:val="28"/>
        </w:rPr>
        <w:t xml:space="preserve">, </w:t>
      </w:r>
      <w:proofErr w:type="spellStart"/>
      <w:r w:rsidRPr="009E3B3D">
        <w:rPr>
          <w:sz w:val="28"/>
          <w:szCs w:val="28"/>
        </w:rPr>
        <w:t>анықтайды</w:t>
      </w:r>
      <w:r w:rsidR="00A353CB">
        <w:rPr>
          <w:sz w:val="28"/>
          <w:szCs w:val="28"/>
        </w:rPr>
        <w:t>.Б</w:t>
      </w:r>
      <w:r w:rsidRPr="009E3B3D">
        <w:rPr>
          <w:sz w:val="28"/>
          <w:szCs w:val="28"/>
        </w:rPr>
        <w:t>ейбіт</w:t>
      </w:r>
      <w:proofErr w:type="spellEnd"/>
      <w:r w:rsidRPr="009E3B3D">
        <w:rPr>
          <w:sz w:val="28"/>
          <w:szCs w:val="28"/>
        </w:rPr>
        <w:t xml:space="preserve"> </w:t>
      </w:r>
      <w:proofErr w:type="spellStart"/>
      <w:r w:rsidRPr="009E3B3D">
        <w:rPr>
          <w:sz w:val="28"/>
          <w:szCs w:val="28"/>
        </w:rPr>
        <w:t>уақыттағы</w:t>
      </w:r>
      <w:proofErr w:type="spellEnd"/>
      <w:r w:rsidRPr="009E3B3D">
        <w:rPr>
          <w:sz w:val="28"/>
          <w:szCs w:val="28"/>
        </w:rPr>
        <w:t xml:space="preserve"> </w:t>
      </w:r>
      <w:proofErr w:type="spellStart"/>
      <w:r w:rsidRPr="009E3B3D">
        <w:rPr>
          <w:sz w:val="28"/>
          <w:szCs w:val="28"/>
        </w:rPr>
        <w:t>дайындықтың</w:t>
      </w:r>
      <w:proofErr w:type="spellEnd"/>
      <w:r w:rsidRPr="009E3B3D">
        <w:rPr>
          <w:sz w:val="28"/>
          <w:szCs w:val="28"/>
        </w:rPr>
        <w:t xml:space="preserve"> </w:t>
      </w:r>
      <w:proofErr w:type="spellStart"/>
      <w:r w:rsidRPr="009E3B3D">
        <w:rPr>
          <w:sz w:val="28"/>
          <w:szCs w:val="28"/>
        </w:rPr>
        <w:t>нақты</w:t>
      </w:r>
      <w:proofErr w:type="spellEnd"/>
      <w:r w:rsidRPr="009E3B3D">
        <w:rPr>
          <w:sz w:val="28"/>
          <w:szCs w:val="28"/>
        </w:rPr>
        <w:t xml:space="preserve"> </w:t>
      </w:r>
      <w:proofErr w:type="spellStart"/>
      <w:r w:rsidRPr="009E3B3D">
        <w:rPr>
          <w:sz w:val="28"/>
          <w:szCs w:val="28"/>
        </w:rPr>
        <w:t>қағидаттары</w:t>
      </w:r>
      <w:proofErr w:type="spellEnd"/>
      <w:r w:rsidRPr="009E3B3D">
        <w:rPr>
          <w:sz w:val="28"/>
          <w:szCs w:val="28"/>
        </w:rPr>
        <w:t xml:space="preserve"> </w:t>
      </w:r>
      <w:proofErr w:type="spellStart"/>
      <w:r w:rsidRPr="009E3B3D">
        <w:rPr>
          <w:sz w:val="28"/>
          <w:szCs w:val="28"/>
        </w:rPr>
        <w:t>және</w:t>
      </w:r>
      <w:proofErr w:type="spellEnd"/>
      <w:r w:rsidRPr="009E3B3D">
        <w:rPr>
          <w:sz w:val="28"/>
          <w:szCs w:val="28"/>
        </w:rPr>
        <w:t xml:space="preserve"> </w:t>
      </w:r>
      <w:proofErr w:type="spellStart"/>
      <w:r w:rsidRPr="009E3B3D">
        <w:rPr>
          <w:sz w:val="28"/>
          <w:szCs w:val="28"/>
        </w:rPr>
        <w:t>оларды</w:t>
      </w:r>
      <w:proofErr w:type="spellEnd"/>
      <w:r w:rsidRPr="009E3B3D">
        <w:rPr>
          <w:sz w:val="28"/>
          <w:szCs w:val="28"/>
        </w:rPr>
        <w:t xml:space="preserve"> </w:t>
      </w:r>
      <w:proofErr w:type="spellStart"/>
      <w:r w:rsidRPr="009E3B3D">
        <w:rPr>
          <w:sz w:val="28"/>
          <w:szCs w:val="28"/>
        </w:rPr>
        <w:t>әскери</w:t>
      </w:r>
      <w:proofErr w:type="spellEnd"/>
      <w:r w:rsidRPr="009E3B3D">
        <w:rPr>
          <w:sz w:val="28"/>
          <w:szCs w:val="28"/>
        </w:rPr>
        <w:t xml:space="preserve"> </w:t>
      </w:r>
      <w:proofErr w:type="spellStart"/>
      <w:r w:rsidRPr="009E3B3D">
        <w:rPr>
          <w:sz w:val="28"/>
          <w:szCs w:val="28"/>
        </w:rPr>
        <w:t>күштер</w:t>
      </w:r>
      <w:proofErr w:type="spellEnd"/>
      <w:r w:rsidRPr="009E3B3D">
        <w:rPr>
          <w:sz w:val="28"/>
          <w:szCs w:val="28"/>
        </w:rPr>
        <w:t xml:space="preserve"> </w:t>
      </w:r>
      <w:proofErr w:type="spellStart"/>
      <w:r w:rsidRPr="009E3B3D">
        <w:rPr>
          <w:sz w:val="28"/>
          <w:szCs w:val="28"/>
        </w:rPr>
        <w:lastRenderedPageBreak/>
        <w:t>ішінде</w:t>
      </w:r>
      <w:proofErr w:type="spellEnd"/>
      <w:r w:rsidRPr="009E3B3D">
        <w:rPr>
          <w:sz w:val="28"/>
          <w:szCs w:val="28"/>
        </w:rPr>
        <w:t xml:space="preserve"> </w:t>
      </w:r>
      <w:proofErr w:type="spellStart"/>
      <w:r w:rsidRPr="009E3B3D">
        <w:rPr>
          <w:sz w:val="28"/>
          <w:szCs w:val="28"/>
        </w:rPr>
        <w:t>қолдану</w:t>
      </w:r>
      <w:proofErr w:type="spellEnd"/>
      <w:r w:rsidRPr="009E3B3D">
        <w:rPr>
          <w:sz w:val="28"/>
          <w:szCs w:val="28"/>
        </w:rPr>
        <w:t xml:space="preserve"> </w:t>
      </w:r>
      <w:proofErr w:type="spellStart"/>
      <w:r w:rsidRPr="009E3B3D">
        <w:rPr>
          <w:sz w:val="28"/>
          <w:szCs w:val="28"/>
        </w:rPr>
        <w:t>мүмкіндігін</w:t>
      </w:r>
      <w:proofErr w:type="spellEnd"/>
      <w:r w:rsidRPr="009E3B3D">
        <w:rPr>
          <w:sz w:val="28"/>
          <w:szCs w:val="28"/>
        </w:rPr>
        <w:t xml:space="preserve"> </w:t>
      </w:r>
      <w:proofErr w:type="spellStart"/>
      <w:r w:rsidRPr="009E3B3D">
        <w:rPr>
          <w:sz w:val="28"/>
          <w:szCs w:val="28"/>
        </w:rPr>
        <w:t>пысықтайды.Сектімнің</w:t>
      </w:r>
      <w:proofErr w:type="spellEnd"/>
      <w:r w:rsidRPr="009E3B3D">
        <w:rPr>
          <w:sz w:val="28"/>
          <w:szCs w:val="28"/>
        </w:rPr>
        <w:t xml:space="preserve"> </w:t>
      </w:r>
      <w:proofErr w:type="spellStart"/>
      <w:r w:rsidRPr="009E3B3D">
        <w:rPr>
          <w:sz w:val="28"/>
          <w:szCs w:val="28"/>
        </w:rPr>
        <w:t>соңғы</w:t>
      </w:r>
      <w:proofErr w:type="spellEnd"/>
      <w:r w:rsidRPr="009E3B3D">
        <w:rPr>
          <w:sz w:val="28"/>
          <w:szCs w:val="28"/>
        </w:rPr>
        <w:t xml:space="preserve"> </w:t>
      </w:r>
      <w:proofErr w:type="spellStart"/>
      <w:r w:rsidRPr="009E3B3D">
        <w:rPr>
          <w:sz w:val="28"/>
          <w:szCs w:val="28"/>
        </w:rPr>
        <w:t>мақаласы</w:t>
      </w:r>
      <w:proofErr w:type="spellEnd"/>
      <w:r w:rsidRPr="009E3B3D">
        <w:rPr>
          <w:sz w:val="28"/>
          <w:szCs w:val="28"/>
        </w:rPr>
        <w:t xml:space="preserve"> </w:t>
      </w:r>
      <w:proofErr w:type="spellStart"/>
      <w:r w:rsidRPr="009E3B3D">
        <w:rPr>
          <w:sz w:val="28"/>
          <w:szCs w:val="28"/>
        </w:rPr>
        <w:t>Балтық</w:t>
      </w:r>
      <w:proofErr w:type="spellEnd"/>
      <w:r w:rsidRPr="009E3B3D">
        <w:rPr>
          <w:sz w:val="28"/>
          <w:szCs w:val="28"/>
        </w:rPr>
        <w:t xml:space="preserve"> </w:t>
      </w:r>
      <w:proofErr w:type="spellStart"/>
      <w:r w:rsidRPr="009E3B3D">
        <w:rPr>
          <w:sz w:val="28"/>
          <w:szCs w:val="28"/>
        </w:rPr>
        <w:t>қорғаныс</w:t>
      </w:r>
      <w:proofErr w:type="spellEnd"/>
      <w:r w:rsidRPr="009E3B3D">
        <w:rPr>
          <w:sz w:val="28"/>
          <w:szCs w:val="28"/>
        </w:rPr>
        <w:t xml:space="preserve"> </w:t>
      </w:r>
      <w:proofErr w:type="spellStart"/>
      <w:r w:rsidRPr="009E3B3D">
        <w:rPr>
          <w:sz w:val="28"/>
          <w:szCs w:val="28"/>
        </w:rPr>
        <w:t>колледжінің</w:t>
      </w:r>
      <w:proofErr w:type="spellEnd"/>
      <w:r w:rsidRPr="009E3B3D">
        <w:rPr>
          <w:sz w:val="28"/>
          <w:szCs w:val="28"/>
        </w:rPr>
        <w:t xml:space="preserve"> </w:t>
      </w:r>
      <w:proofErr w:type="spellStart"/>
      <w:r w:rsidRPr="009E3B3D">
        <w:rPr>
          <w:sz w:val="28"/>
          <w:szCs w:val="28"/>
        </w:rPr>
        <w:t>бір</w:t>
      </w:r>
      <w:proofErr w:type="spellEnd"/>
      <w:r w:rsidRPr="009E3B3D">
        <w:rPr>
          <w:sz w:val="28"/>
          <w:szCs w:val="28"/>
        </w:rPr>
        <w:t xml:space="preserve"> </w:t>
      </w:r>
      <w:proofErr w:type="spellStart"/>
      <w:r w:rsidRPr="009E3B3D">
        <w:rPr>
          <w:sz w:val="28"/>
          <w:szCs w:val="28"/>
        </w:rPr>
        <w:t>студенттерінің</w:t>
      </w:r>
      <w:proofErr w:type="spellEnd"/>
      <w:r w:rsidRPr="009E3B3D">
        <w:rPr>
          <w:sz w:val="28"/>
          <w:szCs w:val="28"/>
        </w:rPr>
        <w:t xml:space="preserve"> </w:t>
      </w:r>
      <w:proofErr w:type="spellStart"/>
      <w:r w:rsidRPr="009E3B3D">
        <w:rPr>
          <w:sz w:val="28"/>
          <w:szCs w:val="28"/>
        </w:rPr>
        <w:t>оқуға</w:t>
      </w:r>
      <w:proofErr w:type="spellEnd"/>
      <w:r w:rsidRPr="009E3B3D">
        <w:rPr>
          <w:sz w:val="28"/>
          <w:szCs w:val="28"/>
        </w:rPr>
        <w:t xml:space="preserve"> </w:t>
      </w:r>
      <w:proofErr w:type="spellStart"/>
      <w:r w:rsidRPr="009E3B3D">
        <w:rPr>
          <w:sz w:val="28"/>
          <w:szCs w:val="28"/>
        </w:rPr>
        <w:t>түсуге</w:t>
      </w:r>
      <w:proofErr w:type="spellEnd"/>
      <w:r w:rsidRPr="009E3B3D">
        <w:rPr>
          <w:sz w:val="28"/>
          <w:szCs w:val="28"/>
        </w:rPr>
        <w:t xml:space="preserve"> </w:t>
      </w:r>
      <w:proofErr w:type="spellStart"/>
      <w:r w:rsidRPr="009E3B3D">
        <w:rPr>
          <w:sz w:val="28"/>
          <w:szCs w:val="28"/>
        </w:rPr>
        <w:t>жасаған</w:t>
      </w:r>
      <w:proofErr w:type="spellEnd"/>
      <w:r w:rsidRPr="009E3B3D">
        <w:rPr>
          <w:sz w:val="28"/>
          <w:szCs w:val="28"/>
        </w:rPr>
        <w:t xml:space="preserve"> </w:t>
      </w:r>
      <w:proofErr w:type="spellStart"/>
      <w:r w:rsidRPr="009E3B3D">
        <w:rPr>
          <w:sz w:val="28"/>
          <w:szCs w:val="28"/>
        </w:rPr>
        <w:t>өте</w:t>
      </w:r>
      <w:proofErr w:type="spellEnd"/>
      <w:r w:rsidRPr="009E3B3D">
        <w:rPr>
          <w:sz w:val="28"/>
          <w:szCs w:val="28"/>
        </w:rPr>
        <w:t xml:space="preserve"> </w:t>
      </w:r>
      <w:proofErr w:type="spellStart"/>
      <w:r w:rsidRPr="009E3B3D">
        <w:rPr>
          <w:sz w:val="28"/>
          <w:szCs w:val="28"/>
        </w:rPr>
        <w:t>мақтауға</w:t>
      </w:r>
      <w:proofErr w:type="spellEnd"/>
      <w:r w:rsidRPr="009E3B3D">
        <w:rPr>
          <w:sz w:val="28"/>
          <w:szCs w:val="28"/>
        </w:rPr>
        <w:t xml:space="preserve"> </w:t>
      </w:r>
      <w:proofErr w:type="spellStart"/>
      <w:r w:rsidRPr="009E3B3D">
        <w:rPr>
          <w:sz w:val="28"/>
          <w:szCs w:val="28"/>
        </w:rPr>
        <w:t>тұрарлық</w:t>
      </w:r>
      <w:proofErr w:type="spellEnd"/>
      <w:r w:rsidRPr="009E3B3D">
        <w:rPr>
          <w:sz w:val="28"/>
          <w:szCs w:val="28"/>
        </w:rPr>
        <w:t xml:space="preserve"> </w:t>
      </w:r>
      <w:proofErr w:type="spellStart"/>
      <w:r w:rsidRPr="009E3B3D">
        <w:rPr>
          <w:sz w:val="28"/>
          <w:szCs w:val="28"/>
        </w:rPr>
        <w:t>әрекетінің</w:t>
      </w:r>
      <w:proofErr w:type="spellEnd"/>
      <w:r w:rsidRPr="009E3B3D">
        <w:rPr>
          <w:sz w:val="28"/>
          <w:szCs w:val="28"/>
        </w:rPr>
        <w:t xml:space="preserve"> </w:t>
      </w:r>
      <w:proofErr w:type="spellStart"/>
      <w:r w:rsidRPr="009E3B3D">
        <w:rPr>
          <w:sz w:val="28"/>
          <w:szCs w:val="28"/>
        </w:rPr>
        <w:t>нәтижесі</w:t>
      </w:r>
      <w:proofErr w:type="spellEnd"/>
      <w:r w:rsidRPr="009E3B3D">
        <w:rPr>
          <w:sz w:val="28"/>
          <w:szCs w:val="28"/>
        </w:rPr>
        <w:t xml:space="preserve"> </w:t>
      </w:r>
      <w:proofErr w:type="spellStart"/>
      <w:r w:rsidRPr="009E3B3D">
        <w:rPr>
          <w:sz w:val="28"/>
          <w:szCs w:val="28"/>
        </w:rPr>
        <w:t>болып</w:t>
      </w:r>
      <w:proofErr w:type="spellEnd"/>
      <w:r w:rsidRPr="009E3B3D">
        <w:rPr>
          <w:sz w:val="28"/>
          <w:szCs w:val="28"/>
        </w:rPr>
        <w:t xml:space="preserve"> </w:t>
      </w:r>
      <w:proofErr w:type="spellStart"/>
      <w:r w:rsidRPr="009E3B3D">
        <w:rPr>
          <w:sz w:val="28"/>
          <w:szCs w:val="28"/>
        </w:rPr>
        <w:t>табылады</w:t>
      </w:r>
      <w:proofErr w:type="spellEnd"/>
      <w:r w:rsidRPr="009E3B3D">
        <w:rPr>
          <w:sz w:val="28"/>
          <w:szCs w:val="28"/>
        </w:rPr>
        <w:t>.</w:t>
      </w:r>
    </w:p>
    <w:p w14:paraId="275C6F31" w14:textId="46A7B608" w:rsidR="00BC3DEB" w:rsidRDefault="00A353CB" w:rsidP="00615CF7">
      <w:pPr>
        <w:rPr>
          <w:sz w:val="28"/>
          <w:szCs w:val="28"/>
        </w:rPr>
      </w:pPr>
      <w:proofErr w:type="spellStart"/>
      <w:r>
        <w:rPr>
          <w:sz w:val="28"/>
          <w:szCs w:val="28"/>
        </w:rPr>
        <w:t>Қ</w:t>
      </w:r>
      <w:r w:rsidR="009E3B3D" w:rsidRPr="009E3B3D">
        <w:rPr>
          <w:sz w:val="28"/>
          <w:szCs w:val="28"/>
        </w:rPr>
        <w:t>ауіпсіздік</w:t>
      </w:r>
      <w:proofErr w:type="spellEnd"/>
      <w:r w:rsidR="009E3B3D" w:rsidRPr="009E3B3D">
        <w:rPr>
          <w:sz w:val="28"/>
          <w:szCs w:val="28"/>
        </w:rPr>
        <w:t xml:space="preserve"> </w:t>
      </w:r>
      <w:proofErr w:type="spellStart"/>
      <w:r w:rsidR="009E3B3D" w:rsidRPr="009E3B3D">
        <w:rPr>
          <w:sz w:val="28"/>
          <w:szCs w:val="28"/>
        </w:rPr>
        <w:t>және</w:t>
      </w:r>
      <w:proofErr w:type="spellEnd"/>
      <w:r w:rsidR="009E3B3D" w:rsidRPr="009E3B3D">
        <w:rPr>
          <w:sz w:val="28"/>
          <w:szCs w:val="28"/>
        </w:rPr>
        <w:t xml:space="preserve"> </w:t>
      </w:r>
      <w:proofErr w:type="spellStart"/>
      <w:r w:rsidR="009E3B3D" w:rsidRPr="009E3B3D">
        <w:rPr>
          <w:sz w:val="28"/>
          <w:szCs w:val="28"/>
        </w:rPr>
        <w:t>қорғаныс</w:t>
      </w:r>
      <w:proofErr w:type="spellEnd"/>
      <w:r w:rsidR="009E3B3D" w:rsidRPr="009E3B3D">
        <w:rPr>
          <w:sz w:val="28"/>
          <w:szCs w:val="28"/>
        </w:rPr>
        <w:t xml:space="preserve"> </w:t>
      </w:r>
      <w:proofErr w:type="spellStart"/>
      <w:r w:rsidR="009E3B3D" w:rsidRPr="009E3B3D">
        <w:rPr>
          <w:sz w:val="28"/>
          <w:szCs w:val="28"/>
        </w:rPr>
        <w:t>саясаты</w:t>
      </w:r>
      <w:proofErr w:type="spellEnd"/>
      <w:r w:rsidR="009E3B3D" w:rsidRPr="009E3B3D">
        <w:rPr>
          <w:sz w:val="28"/>
          <w:szCs w:val="28"/>
        </w:rPr>
        <w:t xml:space="preserve"> </w:t>
      </w:r>
      <w:proofErr w:type="spellStart"/>
      <w:r w:rsidR="009E3B3D" w:rsidRPr="009E3B3D">
        <w:rPr>
          <w:sz w:val="28"/>
          <w:szCs w:val="28"/>
        </w:rPr>
        <w:t>бойынша</w:t>
      </w:r>
      <w:proofErr w:type="spellEnd"/>
      <w:r w:rsidR="009E3B3D" w:rsidRPr="009E3B3D">
        <w:rPr>
          <w:sz w:val="28"/>
          <w:szCs w:val="28"/>
        </w:rPr>
        <w:t xml:space="preserve"> </w:t>
      </w:r>
      <w:proofErr w:type="spellStart"/>
      <w:r w:rsidR="009E3B3D" w:rsidRPr="009E3B3D">
        <w:rPr>
          <w:sz w:val="28"/>
          <w:szCs w:val="28"/>
        </w:rPr>
        <w:t>қоғамдық</w:t>
      </w:r>
      <w:proofErr w:type="spellEnd"/>
      <w:r w:rsidR="009E3B3D" w:rsidRPr="009E3B3D">
        <w:rPr>
          <w:sz w:val="28"/>
          <w:szCs w:val="28"/>
        </w:rPr>
        <w:t xml:space="preserve"> </w:t>
      </w:r>
      <w:proofErr w:type="spellStart"/>
      <w:r w:rsidR="009E3B3D" w:rsidRPr="009E3B3D">
        <w:rPr>
          <w:sz w:val="28"/>
          <w:szCs w:val="28"/>
        </w:rPr>
        <w:t>пікірталас</w:t>
      </w:r>
      <w:proofErr w:type="spellEnd"/>
      <w:r w:rsidR="009E3B3D" w:rsidRPr="009E3B3D">
        <w:rPr>
          <w:sz w:val="28"/>
          <w:szCs w:val="28"/>
        </w:rPr>
        <w:t xml:space="preserve"> </w:t>
      </w:r>
      <w:proofErr w:type="spellStart"/>
      <w:r w:rsidR="009E3B3D" w:rsidRPr="009E3B3D">
        <w:rPr>
          <w:sz w:val="28"/>
          <w:szCs w:val="28"/>
        </w:rPr>
        <w:t>саласы</w:t>
      </w:r>
      <w:proofErr w:type="spellEnd"/>
      <w:r w:rsidR="009E3B3D" w:rsidRPr="009E3B3D">
        <w:rPr>
          <w:sz w:val="28"/>
          <w:szCs w:val="28"/>
        </w:rPr>
        <w:t xml:space="preserve">. </w:t>
      </w:r>
      <w:proofErr w:type="spellStart"/>
      <w:r w:rsidR="009E3B3D" w:rsidRPr="009E3B3D">
        <w:rPr>
          <w:sz w:val="28"/>
          <w:szCs w:val="28"/>
        </w:rPr>
        <w:t>Мұнда</w:t>
      </w:r>
      <w:proofErr w:type="spellEnd"/>
      <w:r w:rsidR="009E3B3D" w:rsidRPr="009E3B3D">
        <w:rPr>
          <w:sz w:val="28"/>
          <w:szCs w:val="28"/>
        </w:rPr>
        <w:t xml:space="preserve"> майор Геннадий Коваленко Украина </w:t>
      </w:r>
      <w:proofErr w:type="spellStart"/>
      <w:r w:rsidR="009E3B3D" w:rsidRPr="009E3B3D">
        <w:rPr>
          <w:sz w:val="28"/>
          <w:szCs w:val="28"/>
        </w:rPr>
        <w:t>Қарулы</w:t>
      </w:r>
      <w:proofErr w:type="spellEnd"/>
      <w:r w:rsidR="009E3B3D" w:rsidRPr="009E3B3D">
        <w:rPr>
          <w:sz w:val="28"/>
          <w:szCs w:val="28"/>
        </w:rPr>
        <w:t xml:space="preserve"> </w:t>
      </w:r>
      <w:proofErr w:type="spellStart"/>
      <w:r w:rsidR="009E3B3D" w:rsidRPr="009E3B3D">
        <w:rPr>
          <w:sz w:val="28"/>
          <w:szCs w:val="28"/>
        </w:rPr>
        <w:t>Күштерін</w:t>
      </w:r>
      <w:proofErr w:type="spellEnd"/>
      <w:r w:rsidR="009E3B3D" w:rsidRPr="009E3B3D">
        <w:rPr>
          <w:sz w:val="28"/>
          <w:szCs w:val="28"/>
        </w:rPr>
        <w:t xml:space="preserve"> </w:t>
      </w:r>
      <w:proofErr w:type="spellStart"/>
      <w:r w:rsidR="009E3B3D" w:rsidRPr="009E3B3D">
        <w:rPr>
          <w:sz w:val="28"/>
          <w:szCs w:val="28"/>
        </w:rPr>
        <w:t>реформалау</w:t>
      </w:r>
      <w:proofErr w:type="spellEnd"/>
      <w:r w:rsidR="009E3B3D" w:rsidRPr="009E3B3D">
        <w:rPr>
          <w:sz w:val="28"/>
          <w:szCs w:val="28"/>
        </w:rPr>
        <w:t xml:space="preserve"> </w:t>
      </w:r>
      <w:proofErr w:type="spellStart"/>
      <w:r w:rsidR="009E3B3D" w:rsidRPr="009E3B3D">
        <w:rPr>
          <w:sz w:val="28"/>
          <w:szCs w:val="28"/>
        </w:rPr>
        <w:t>бойынша</w:t>
      </w:r>
      <w:proofErr w:type="spellEnd"/>
      <w:r w:rsidR="009E3B3D" w:rsidRPr="009E3B3D">
        <w:rPr>
          <w:sz w:val="28"/>
          <w:szCs w:val="28"/>
        </w:rPr>
        <w:t xml:space="preserve"> </w:t>
      </w:r>
      <w:proofErr w:type="spellStart"/>
      <w:r w:rsidR="009E3B3D" w:rsidRPr="009E3B3D">
        <w:rPr>
          <w:sz w:val="28"/>
          <w:szCs w:val="28"/>
        </w:rPr>
        <w:t>күш-жігерді</w:t>
      </w:r>
      <w:proofErr w:type="spellEnd"/>
      <w:r w:rsidR="009E3B3D" w:rsidRPr="009E3B3D">
        <w:rPr>
          <w:sz w:val="28"/>
          <w:szCs w:val="28"/>
        </w:rPr>
        <w:t xml:space="preserve"> </w:t>
      </w:r>
      <w:proofErr w:type="spellStart"/>
      <w:r w:rsidR="009E3B3D" w:rsidRPr="009E3B3D">
        <w:rPr>
          <w:sz w:val="28"/>
          <w:szCs w:val="28"/>
        </w:rPr>
        <w:t>сипаттайды</w:t>
      </w:r>
      <w:proofErr w:type="spellEnd"/>
      <w:r w:rsidR="009E3B3D" w:rsidRPr="009E3B3D">
        <w:rPr>
          <w:sz w:val="28"/>
          <w:szCs w:val="28"/>
        </w:rPr>
        <w:t xml:space="preserve"> </w:t>
      </w:r>
      <w:proofErr w:type="spellStart"/>
      <w:r w:rsidR="009E3B3D" w:rsidRPr="009E3B3D">
        <w:rPr>
          <w:sz w:val="28"/>
          <w:szCs w:val="28"/>
        </w:rPr>
        <w:t>және</w:t>
      </w:r>
      <w:proofErr w:type="spellEnd"/>
      <w:r w:rsidR="009E3B3D" w:rsidRPr="009E3B3D">
        <w:rPr>
          <w:sz w:val="28"/>
          <w:szCs w:val="28"/>
        </w:rPr>
        <w:t xml:space="preserve"> </w:t>
      </w:r>
      <w:proofErr w:type="spellStart"/>
      <w:r w:rsidR="009E3B3D" w:rsidRPr="009E3B3D">
        <w:rPr>
          <w:sz w:val="28"/>
          <w:szCs w:val="28"/>
        </w:rPr>
        <w:t>Украинаның</w:t>
      </w:r>
      <w:proofErr w:type="spellEnd"/>
      <w:r w:rsidR="009E3B3D" w:rsidRPr="009E3B3D">
        <w:rPr>
          <w:sz w:val="28"/>
          <w:szCs w:val="28"/>
        </w:rPr>
        <w:t xml:space="preserve"> НАТО-мен </w:t>
      </w:r>
      <w:proofErr w:type="spellStart"/>
      <w:r w:rsidR="009E3B3D" w:rsidRPr="009E3B3D">
        <w:rPr>
          <w:sz w:val="28"/>
          <w:szCs w:val="28"/>
        </w:rPr>
        <w:t>ынтымақтастығын</w:t>
      </w:r>
      <w:proofErr w:type="spellEnd"/>
      <w:r w:rsidR="009E3B3D" w:rsidRPr="009E3B3D">
        <w:rPr>
          <w:sz w:val="28"/>
          <w:szCs w:val="28"/>
        </w:rPr>
        <w:t xml:space="preserve"> </w:t>
      </w:r>
      <w:proofErr w:type="spellStart"/>
      <w:r w:rsidR="009E3B3D" w:rsidRPr="009E3B3D">
        <w:rPr>
          <w:sz w:val="28"/>
          <w:szCs w:val="28"/>
        </w:rPr>
        <w:t>талқылайды</w:t>
      </w:r>
      <w:proofErr w:type="spellEnd"/>
      <w:r w:rsidR="009E3B3D" w:rsidRPr="009E3B3D">
        <w:rPr>
          <w:sz w:val="28"/>
          <w:szCs w:val="28"/>
        </w:rPr>
        <w:t xml:space="preserve">, </w:t>
      </w:r>
      <w:proofErr w:type="spellStart"/>
      <w:r w:rsidR="009E3B3D" w:rsidRPr="009E3B3D">
        <w:rPr>
          <w:sz w:val="28"/>
          <w:szCs w:val="28"/>
        </w:rPr>
        <w:t>ол</w:t>
      </w:r>
      <w:proofErr w:type="spellEnd"/>
      <w:r w:rsidR="009E3B3D" w:rsidRPr="009E3B3D">
        <w:rPr>
          <w:sz w:val="28"/>
          <w:szCs w:val="28"/>
        </w:rPr>
        <w:t xml:space="preserve"> осы </w:t>
      </w:r>
      <w:proofErr w:type="spellStart"/>
      <w:r w:rsidR="009E3B3D" w:rsidRPr="009E3B3D">
        <w:rPr>
          <w:sz w:val="28"/>
          <w:szCs w:val="28"/>
        </w:rPr>
        <w:t>ынтымақтастықты</w:t>
      </w:r>
      <w:proofErr w:type="spellEnd"/>
      <w:r w:rsidR="009E3B3D" w:rsidRPr="009E3B3D">
        <w:rPr>
          <w:sz w:val="28"/>
          <w:szCs w:val="28"/>
        </w:rPr>
        <w:t xml:space="preserve"> </w:t>
      </w:r>
      <w:proofErr w:type="spellStart"/>
      <w:r w:rsidR="009E3B3D" w:rsidRPr="009E3B3D">
        <w:rPr>
          <w:sz w:val="28"/>
          <w:szCs w:val="28"/>
        </w:rPr>
        <w:t>оңтайландыру</w:t>
      </w:r>
      <w:proofErr w:type="spellEnd"/>
      <w:r w:rsidR="009E3B3D" w:rsidRPr="009E3B3D">
        <w:rPr>
          <w:sz w:val="28"/>
          <w:szCs w:val="28"/>
        </w:rPr>
        <w:t xml:space="preserve"> </w:t>
      </w:r>
      <w:proofErr w:type="spellStart"/>
      <w:r w:rsidR="009E3B3D" w:rsidRPr="009E3B3D">
        <w:rPr>
          <w:sz w:val="28"/>
          <w:szCs w:val="28"/>
        </w:rPr>
        <w:t>және</w:t>
      </w:r>
      <w:proofErr w:type="spellEnd"/>
      <w:r w:rsidR="009E3B3D" w:rsidRPr="009E3B3D">
        <w:rPr>
          <w:sz w:val="28"/>
          <w:szCs w:val="28"/>
        </w:rPr>
        <w:t xml:space="preserve"> </w:t>
      </w:r>
      <w:proofErr w:type="spellStart"/>
      <w:r w:rsidR="009E3B3D" w:rsidRPr="009E3B3D">
        <w:rPr>
          <w:sz w:val="28"/>
          <w:szCs w:val="28"/>
        </w:rPr>
        <w:t>Украинаның</w:t>
      </w:r>
      <w:proofErr w:type="spellEnd"/>
      <w:r w:rsidR="009E3B3D" w:rsidRPr="009E3B3D">
        <w:rPr>
          <w:sz w:val="28"/>
          <w:szCs w:val="28"/>
        </w:rPr>
        <w:t xml:space="preserve"> </w:t>
      </w:r>
      <w:proofErr w:type="spellStart"/>
      <w:r w:rsidR="009E3B3D" w:rsidRPr="009E3B3D">
        <w:rPr>
          <w:sz w:val="28"/>
          <w:szCs w:val="28"/>
        </w:rPr>
        <w:t>Батыстың</w:t>
      </w:r>
      <w:proofErr w:type="spellEnd"/>
      <w:r w:rsidR="009E3B3D" w:rsidRPr="009E3B3D">
        <w:rPr>
          <w:sz w:val="28"/>
          <w:szCs w:val="28"/>
        </w:rPr>
        <w:t xml:space="preserve"> </w:t>
      </w:r>
      <w:proofErr w:type="spellStart"/>
      <w:r w:rsidR="009E3B3D" w:rsidRPr="009E3B3D">
        <w:rPr>
          <w:sz w:val="28"/>
          <w:szCs w:val="28"/>
        </w:rPr>
        <w:t>қауіпсіздік</w:t>
      </w:r>
      <w:proofErr w:type="spellEnd"/>
      <w:r w:rsidR="009E3B3D" w:rsidRPr="009E3B3D">
        <w:rPr>
          <w:sz w:val="28"/>
          <w:szCs w:val="28"/>
        </w:rPr>
        <w:t xml:space="preserve"> пен </w:t>
      </w:r>
      <w:proofErr w:type="spellStart"/>
      <w:r w:rsidR="009E3B3D" w:rsidRPr="009E3B3D">
        <w:rPr>
          <w:sz w:val="28"/>
          <w:szCs w:val="28"/>
        </w:rPr>
        <w:t>қорғаныс</w:t>
      </w:r>
      <w:proofErr w:type="spellEnd"/>
      <w:r w:rsidR="009E3B3D" w:rsidRPr="009E3B3D">
        <w:rPr>
          <w:sz w:val="28"/>
          <w:szCs w:val="28"/>
        </w:rPr>
        <w:t xml:space="preserve"> </w:t>
      </w:r>
      <w:proofErr w:type="spellStart"/>
      <w:r w:rsidR="009E3B3D" w:rsidRPr="009E3B3D">
        <w:rPr>
          <w:sz w:val="28"/>
          <w:szCs w:val="28"/>
        </w:rPr>
        <w:t>жүйесіне</w:t>
      </w:r>
      <w:proofErr w:type="spellEnd"/>
      <w:r w:rsidR="009E3B3D" w:rsidRPr="009E3B3D">
        <w:rPr>
          <w:sz w:val="28"/>
          <w:szCs w:val="28"/>
        </w:rPr>
        <w:t xml:space="preserve"> </w:t>
      </w:r>
      <w:proofErr w:type="spellStart"/>
      <w:r w:rsidR="009E3B3D" w:rsidRPr="009E3B3D">
        <w:rPr>
          <w:sz w:val="28"/>
          <w:szCs w:val="28"/>
        </w:rPr>
        <w:t>интеграциялану</w:t>
      </w:r>
      <w:proofErr w:type="spellEnd"/>
      <w:r w:rsidR="009E3B3D" w:rsidRPr="009E3B3D">
        <w:rPr>
          <w:sz w:val="28"/>
          <w:szCs w:val="28"/>
        </w:rPr>
        <w:t xml:space="preserve"> </w:t>
      </w:r>
      <w:proofErr w:type="spellStart"/>
      <w:r w:rsidR="009E3B3D" w:rsidRPr="009E3B3D">
        <w:rPr>
          <w:sz w:val="28"/>
          <w:szCs w:val="28"/>
        </w:rPr>
        <w:t>стратегиялық</w:t>
      </w:r>
      <w:proofErr w:type="spellEnd"/>
      <w:r w:rsidR="009E3B3D" w:rsidRPr="009E3B3D">
        <w:rPr>
          <w:sz w:val="28"/>
          <w:szCs w:val="28"/>
        </w:rPr>
        <w:t xml:space="preserve"> </w:t>
      </w:r>
      <w:proofErr w:type="spellStart"/>
      <w:r w:rsidR="009E3B3D" w:rsidRPr="009E3B3D">
        <w:rPr>
          <w:sz w:val="28"/>
          <w:szCs w:val="28"/>
        </w:rPr>
        <w:t>мақсатын</w:t>
      </w:r>
      <w:proofErr w:type="spellEnd"/>
      <w:r w:rsidR="009E3B3D" w:rsidRPr="009E3B3D">
        <w:rPr>
          <w:sz w:val="28"/>
          <w:szCs w:val="28"/>
        </w:rPr>
        <w:t xml:space="preserve"> </w:t>
      </w:r>
      <w:proofErr w:type="spellStart"/>
      <w:r w:rsidR="009E3B3D" w:rsidRPr="009E3B3D">
        <w:rPr>
          <w:sz w:val="28"/>
          <w:szCs w:val="28"/>
        </w:rPr>
        <w:t>ілгерілету</w:t>
      </w:r>
      <w:proofErr w:type="spellEnd"/>
      <w:r w:rsidR="009E3B3D" w:rsidRPr="009E3B3D">
        <w:rPr>
          <w:sz w:val="28"/>
          <w:szCs w:val="28"/>
        </w:rPr>
        <w:t xml:space="preserve"> </w:t>
      </w:r>
      <w:proofErr w:type="spellStart"/>
      <w:r w:rsidR="009E3B3D" w:rsidRPr="009E3B3D">
        <w:rPr>
          <w:sz w:val="28"/>
          <w:szCs w:val="28"/>
        </w:rPr>
        <w:t>үшін</w:t>
      </w:r>
      <w:proofErr w:type="spellEnd"/>
      <w:r w:rsidR="009E3B3D" w:rsidRPr="009E3B3D">
        <w:rPr>
          <w:sz w:val="28"/>
          <w:szCs w:val="28"/>
        </w:rPr>
        <w:t xml:space="preserve"> не </w:t>
      </w:r>
      <w:proofErr w:type="spellStart"/>
      <w:r w:rsidR="009E3B3D" w:rsidRPr="009E3B3D">
        <w:rPr>
          <w:sz w:val="28"/>
          <w:szCs w:val="28"/>
        </w:rPr>
        <w:t>істеу</w:t>
      </w:r>
      <w:proofErr w:type="spellEnd"/>
      <w:r w:rsidR="009E3B3D" w:rsidRPr="009E3B3D">
        <w:rPr>
          <w:sz w:val="28"/>
          <w:szCs w:val="28"/>
        </w:rPr>
        <w:t xml:space="preserve"> </w:t>
      </w:r>
      <w:proofErr w:type="spellStart"/>
      <w:r w:rsidR="009E3B3D" w:rsidRPr="009E3B3D">
        <w:rPr>
          <w:sz w:val="28"/>
          <w:szCs w:val="28"/>
        </w:rPr>
        <w:t>керектігі</w:t>
      </w:r>
      <w:proofErr w:type="spellEnd"/>
      <w:r w:rsidR="009E3B3D" w:rsidRPr="009E3B3D">
        <w:rPr>
          <w:sz w:val="28"/>
          <w:szCs w:val="28"/>
        </w:rPr>
        <w:t xml:space="preserve"> </w:t>
      </w:r>
      <w:proofErr w:type="spellStart"/>
      <w:r w:rsidR="009E3B3D" w:rsidRPr="009E3B3D">
        <w:rPr>
          <w:sz w:val="28"/>
          <w:szCs w:val="28"/>
        </w:rPr>
        <w:t>туралы</w:t>
      </w:r>
      <w:proofErr w:type="spellEnd"/>
      <w:r w:rsidR="009E3B3D" w:rsidRPr="009E3B3D">
        <w:rPr>
          <w:sz w:val="28"/>
          <w:szCs w:val="28"/>
        </w:rPr>
        <w:t xml:space="preserve"> </w:t>
      </w:r>
      <w:proofErr w:type="spellStart"/>
      <w:r w:rsidR="009E3B3D" w:rsidRPr="009E3B3D">
        <w:rPr>
          <w:sz w:val="28"/>
          <w:szCs w:val="28"/>
        </w:rPr>
        <w:t>кейбір</w:t>
      </w:r>
      <w:proofErr w:type="spellEnd"/>
      <w:r w:rsidR="009E3B3D" w:rsidRPr="009E3B3D">
        <w:rPr>
          <w:sz w:val="28"/>
          <w:szCs w:val="28"/>
        </w:rPr>
        <w:t xml:space="preserve"> </w:t>
      </w:r>
      <w:proofErr w:type="spellStart"/>
      <w:r w:rsidR="009E3B3D" w:rsidRPr="009E3B3D">
        <w:rPr>
          <w:sz w:val="28"/>
          <w:szCs w:val="28"/>
        </w:rPr>
        <w:t>ұсыныстар</w:t>
      </w:r>
      <w:proofErr w:type="spellEnd"/>
      <w:r w:rsidR="009E3B3D" w:rsidRPr="009E3B3D">
        <w:rPr>
          <w:sz w:val="28"/>
          <w:szCs w:val="28"/>
        </w:rPr>
        <w:t xml:space="preserve"> </w:t>
      </w:r>
      <w:proofErr w:type="spellStart"/>
      <w:r w:rsidR="009E3B3D" w:rsidRPr="009E3B3D">
        <w:rPr>
          <w:sz w:val="28"/>
          <w:szCs w:val="28"/>
        </w:rPr>
        <w:t>береді</w:t>
      </w:r>
      <w:proofErr w:type="spellEnd"/>
      <w:r w:rsidR="009E3B3D" w:rsidRPr="009E3B3D">
        <w:rPr>
          <w:sz w:val="28"/>
          <w:szCs w:val="28"/>
        </w:rPr>
        <w:t xml:space="preserve">. </w:t>
      </w:r>
    </w:p>
    <w:p w14:paraId="45793739" w14:textId="77777777" w:rsidR="009E3B3D" w:rsidRDefault="009E3B3D" w:rsidP="00615CF7">
      <w:pPr>
        <w:rPr>
          <w:sz w:val="28"/>
          <w:szCs w:val="28"/>
        </w:rPr>
      </w:pPr>
    </w:p>
    <w:p w14:paraId="339177FF" w14:textId="20A5A661" w:rsidR="009E3B3D" w:rsidRDefault="009E3B3D" w:rsidP="00615CF7">
      <w:pPr>
        <w:rPr>
          <w:sz w:val="28"/>
          <w:szCs w:val="28"/>
        </w:rPr>
      </w:pPr>
      <w:r>
        <w:rPr>
          <w:sz w:val="28"/>
          <w:szCs w:val="28"/>
        </w:rPr>
        <w:t>77-page</w:t>
      </w:r>
    </w:p>
    <w:p w14:paraId="484FEC1B" w14:textId="77777777" w:rsidR="009E3B3D" w:rsidRDefault="009E3B3D" w:rsidP="00615CF7">
      <w:pPr>
        <w:rPr>
          <w:sz w:val="28"/>
          <w:szCs w:val="28"/>
        </w:rPr>
      </w:pPr>
    </w:p>
    <w:p w14:paraId="5D0AFF3D" w14:textId="77777777" w:rsidR="00B5612B" w:rsidRPr="00DB193B" w:rsidRDefault="00B5612B" w:rsidP="00B5612B">
      <w:pPr>
        <w:rPr>
          <w:b/>
          <w:bCs/>
          <w:sz w:val="32"/>
          <w:szCs w:val="32"/>
        </w:rPr>
      </w:pPr>
      <w:proofErr w:type="spellStart"/>
      <w:r w:rsidRPr="00DB193B">
        <w:rPr>
          <w:b/>
          <w:bCs/>
          <w:sz w:val="32"/>
          <w:szCs w:val="32"/>
        </w:rPr>
        <w:t>Мемлекеттік</w:t>
      </w:r>
      <w:proofErr w:type="spellEnd"/>
      <w:r w:rsidRPr="00DB193B">
        <w:rPr>
          <w:b/>
          <w:bCs/>
          <w:sz w:val="32"/>
          <w:szCs w:val="32"/>
        </w:rPr>
        <w:t xml:space="preserve"> </w:t>
      </w:r>
      <w:proofErr w:type="spellStart"/>
      <w:r w:rsidRPr="00DB193B">
        <w:rPr>
          <w:b/>
          <w:bCs/>
          <w:sz w:val="32"/>
          <w:szCs w:val="32"/>
        </w:rPr>
        <w:t>қорғаныс</w:t>
      </w:r>
      <w:proofErr w:type="spellEnd"/>
      <w:r w:rsidRPr="00DB193B">
        <w:rPr>
          <w:b/>
          <w:bCs/>
          <w:sz w:val="32"/>
          <w:szCs w:val="32"/>
        </w:rPr>
        <w:t xml:space="preserve"> </w:t>
      </w:r>
      <w:proofErr w:type="spellStart"/>
      <w:r w:rsidRPr="00DB193B">
        <w:rPr>
          <w:b/>
          <w:bCs/>
          <w:sz w:val="32"/>
          <w:szCs w:val="32"/>
        </w:rPr>
        <w:t>тұжырымдамасы</w:t>
      </w:r>
      <w:proofErr w:type="spellEnd"/>
    </w:p>
    <w:p w14:paraId="09EEB383" w14:textId="77777777" w:rsidR="00B5612B" w:rsidRPr="00DB193B" w:rsidRDefault="00B5612B" w:rsidP="00B5612B">
      <w:pPr>
        <w:rPr>
          <w:b/>
          <w:bCs/>
          <w:sz w:val="32"/>
          <w:szCs w:val="32"/>
        </w:rPr>
      </w:pPr>
    </w:p>
    <w:p w14:paraId="25694EBB" w14:textId="77777777" w:rsidR="00B5612B" w:rsidRPr="00DB193B" w:rsidRDefault="00B5612B" w:rsidP="00B5612B">
      <w:pPr>
        <w:rPr>
          <w:b/>
          <w:bCs/>
          <w:sz w:val="32"/>
          <w:szCs w:val="32"/>
        </w:rPr>
      </w:pPr>
      <w:r w:rsidRPr="00DB193B">
        <w:rPr>
          <w:b/>
          <w:bCs/>
          <w:sz w:val="32"/>
          <w:szCs w:val="32"/>
        </w:rPr>
        <w:t xml:space="preserve">Латвия </w:t>
      </w:r>
      <w:proofErr w:type="spellStart"/>
      <w:r w:rsidRPr="00DB193B">
        <w:rPr>
          <w:b/>
          <w:bCs/>
          <w:sz w:val="32"/>
          <w:szCs w:val="32"/>
        </w:rPr>
        <w:t>Республикасының</w:t>
      </w:r>
      <w:proofErr w:type="spellEnd"/>
    </w:p>
    <w:p w14:paraId="53FE20DE" w14:textId="77777777" w:rsidR="00B5612B" w:rsidRPr="00DB193B" w:rsidRDefault="00B5612B" w:rsidP="00B5612B">
      <w:pPr>
        <w:rPr>
          <w:b/>
          <w:bCs/>
          <w:sz w:val="32"/>
          <w:szCs w:val="32"/>
        </w:rPr>
      </w:pPr>
    </w:p>
    <w:p w14:paraId="5034789A" w14:textId="573FC2AF" w:rsidR="009E3B3D" w:rsidRDefault="00B5612B" w:rsidP="00615CF7">
      <w:pPr>
        <w:rPr>
          <w:sz w:val="28"/>
          <w:szCs w:val="28"/>
        </w:rPr>
      </w:pPr>
      <w:r w:rsidRPr="00B5612B">
        <w:rPr>
          <w:sz w:val="28"/>
          <w:szCs w:val="28"/>
        </w:rPr>
        <w:t xml:space="preserve">2003 </w:t>
      </w:r>
      <w:proofErr w:type="spellStart"/>
      <w:r w:rsidRPr="00B5612B">
        <w:rPr>
          <w:sz w:val="28"/>
          <w:szCs w:val="28"/>
        </w:rPr>
        <w:t>жылғы</w:t>
      </w:r>
      <w:proofErr w:type="spellEnd"/>
      <w:r w:rsidRPr="00B5612B">
        <w:rPr>
          <w:sz w:val="28"/>
          <w:szCs w:val="28"/>
        </w:rPr>
        <w:t xml:space="preserve"> 30 </w:t>
      </w:r>
      <w:proofErr w:type="spellStart"/>
      <w:r w:rsidRPr="00B5612B">
        <w:rPr>
          <w:sz w:val="28"/>
          <w:szCs w:val="28"/>
        </w:rPr>
        <w:t>қыркүйекте</w:t>
      </w:r>
      <w:proofErr w:type="spellEnd"/>
      <w:r w:rsidRPr="00B5612B">
        <w:rPr>
          <w:sz w:val="28"/>
          <w:szCs w:val="28"/>
        </w:rPr>
        <w:t xml:space="preserve"> </w:t>
      </w:r>
      <w:proofErr w:type="spellStart"/>
      <w:r w:rsidRPr="00B5612B">
        <w:rPr>
          <w:sz w:val="28"/>
          <w:szCs w:val="28"/>
        </w:rPr>
        <w:t>Министрлер</w:t>
      </w:r>
      <w:proofErr w:type="spellEnd"/>
      <w:r w:rsidRPr="00B5612B">
        <w:rPr>
          <w:sz w:val="28"/>
          <w:szCs w:val="28"/>
        </w:rPr>
        <w:t xml:space="preserve"> </w:t>
      </w:r>
      <w:proofErr w:type="spellStart"/>
      <w:r w:rsidRPr="00B5612B">
        <w:rPr>
          <w:sz w:val="28"/>
          <w:szCs w:val="28"/>
        </w:rPr>
        <w:t>Кабинетімен</w:t>
      </w:r>
      <w:proofErr w:type="spellEnd"/>
      <w:r w:rsidRPr="00B5612B">
        <w:rPr>
          <w:sz w:val="28"/>
          <w:szCs w:val="28"/>
        </w:rPr>
        <w:t xml:space="preserve"> </w:t>
      </w:r>
      <w:proofErr w:type="spellStart"/>
      <w:r w:rsidRPr="00B5612B">
        <w:rPr>
          <w:sz w:val="28"/>
          <w:szCs w:val="28"/>
        </w:rPr>
        <w:t>бекітілді</w:t>
      </w:r>
      <w:proofErr w:type="spellEnd"/>
      <w:r w:rsidRPr="00B5612B">
        <w:rPr>
          <w:sz w:val="28"/>
          <w:szCs w:val="28"/>
        </w:rPr>
        <w:t xml:space="preserve"> 2003 </w:t>
      </w:r>
      <w:proofErr w:type="spellStart"/>
      <w:r w:rsidRPr="00B5612B">
        <w:rPr>
          <w:sz w:val="28"/>
          <w:szCs w:val="28"/>
        </w:rPr>
        <w:t>жылғы</w:t>
      </w:r>
      <w:proofErr w:type="spellEnd"/>
      <w:r w:rsidRPr="00B5612B">
        <w:rPr>
          <w:sz w:val="28"/>
          <w:szCs w:val="28"/>
        </w:rPr>
        <w:t xml:space="preserve"> 13 </w:t>
      </w:r>
      <w:proofErr w:type="spellStart"/>
      <w:r w:rsidRPr="00B5612B">
        <w:rPr>
          <w:sz w:val="28"/>
          <w:szCs w:val="28"/>
        </w:rPr>
        <w:t>қарашада</w:t>
      </w:r>
      <w:proofErr w:type="spellEnd"/>
      <w:r w:rsidRPr="00B5612B">
        <w:rPr>
          <w:sz w:val="28"/>
          <w:szCs w:val="28"/>
        </w:rPr>
        <w:t xml:space="preserve"> Парламент (Сайма) </w:t>
      </w:r>
      <w:proofErr w:type="spellStart"/>
      <w:r w:rsidRPr="00B5612B">
        <w:rPr>
          <w:sz w:val="28"/>
          <w:szCs w:val="28"/>
        </w:rPr>
        <w:t>қабылдаған</w:t>
      </w:r>
      <w:proofErr w:type="spellEnd"/>
    </w:p>
    <w:p w14:paraId="097160B9" w14:textId="77777777" w:rsidR="00967B4F" w:rsidRPr="00DB193B" w:rsidRDefault="00967B4F" w:rsidP="00967B4F">
      <w:pPr>
        <w:rPr>
          <w:b/>
          <w:bCs/>
          <w:sz w:val="28"/>
          <w:szCs w:val="28"/>
        </w:rPr>
      </w:pPr>
      <w:r w:rsidRPr="00DB193B">
        <w:rPr>
          <w:b/>
          <w:bCs/>
          <w:sz w:val="28"/>
          <w:szCs w:val="28"/>
        </w:rPr>
        <w:t xml:space="preserve">1. </w:t>
      </w:r>
      <w:proofErr w:type="spellStart"/>
      <w:r w:rsidRPr="00DB193B">
        <w:rPr>
          <w:b/>
          <w:bCs/>
          <w:sz w:val="28"/>
          <w:szCs w:val="28"/>
        </w:rPr>
        <w:t>Кіріспе</w:t>
      </w:r>
      <w:proofErr w:type="spellEnd"/>
    </w:p>
    <w:p w14:paraId="5D984989" w14:textId="77777777" w:rsidR="00967B4F" w:rsidRPr="00967B4F" w:rsidRDefault="00967B4F" w:rsidP="00967B4F">
      <w:pPr>
        <w:rPr>
          <w:sz w:val="28"/>
          <w:szCs w:val="28"/>
        </w:rPr>
      </w:pPr>
    </w:p>
    <w:p w14:paraId="1CEEBB5A" w14:textId="386EEC01" w:rsidR="00716944" w:rsidRPr="00716944" w:rsidRDefault="00967B4F" w:rsidP="00716944">
      <w:pPr>
        <w:rPr>
          <w:sz w:val="28"/>
          <w:szCs w:val="28"/>
        </w:rPr>
      </w:pPr>
      <w:proofErr w:type="spellStart"/>
      <w:r w:rsidRPr="00967B4F">
        <w:rPr>
          <w:sz w:val="28"/>
          <w:szCs w:val="28"/>
        </w:rPr>
        <w:t>Мемлекеттік</w:t>
      </w:r>
      <w:proofErr w:type="spellEnd"/>
      <w:r w:rsidRPr="00967B4F">
        <w:rPr>
          <w:sz w:val="28"/>
          <w:szCs w:val="28"/>
        </w:rPr>
        <w:t xml:space="preserve"> </w:t>
      </w:r>
      <w:proofErr w:type="spellStart"/>
      <w:r w:rsidRPr="00967B4F">
        <w:rPr>
          <w:sz w:val="28"/>
          <w:szCs w:val="28"/>
        </w:rPr>
        <w:t>қорғаныс</w:t>
      </w:r>
      <w:proofErr w:type="spellEnd"/>
      <w:r w:rsidRPr="00967B4F">
        <w:rPr>
          <w:sz w:val="28"/>
          <w:szCs w:val="28"/>
        </w:rPr>
        <w:t xml:space="preserve"> </w:t>
      </w:r>
      <w:proofErr w:type="spellStart"/>
      <w:r w:rsidRPr="00967B4F">
        <w:rPr>
          <w:sz w:val="28"/>
          <w:szCs w:val="28"/>
        </w:rPr>
        <w:t>тұжырымдамасының</w:t>
      </w:r>
      <w:proofErr w:type="spellEnd"/>
      <w:r w:rsidRPr="00967B4F">
        <w:rPr>
          <w:sz w:val="28"/>
          <w:szCs w:val="28"/>
        </w:rPr>
        <w:t xml:space="preserve"> </w:t>
      </w:r>
      <w:proofErr w:type="spellStart"/>
      <w:r w:rsidRPr="00967B4F">
        <w:rPr>
          <w:sz w:val="28"/>
          <w:szCs w:val="28"/>
        </w:rPr>
        <w:t>мақсаты</w:t>
      </w:r>
      <w:proofErr w:type="spellEnd"/>
      <w:r w:rsidRPr="00967B4F">
        <w:rPr>
          <w:sz w:val="28"/>
          <w:szCs w:val="28"/>
        </w:rPr>
        <w:t xml:space="preserve"> </w:t>
      </w:r>
      <w:proofErr w:type="spellStart"/>
      <w:r w:rsidRPr="00967B4F">
        <w:rPr>
          <w:sz w:val="28"/>
          <w:szCs w:val="28"/>
        </w:rPr>
        <w:t>Латвияның</w:t>
      </w:r>
      <w:proofErr w:type="spellEnd"/>
      <w:r w:rsidRPr="00967B4F">
        <w:rPr>
          <w:sz w:val="28"/>
          <w:szCs w:val="28"/>
        </w:rPr>
        <w:t xml:space="preserve"> </w:t>
      </w:r>
      <w:proofErr w:type="spellStart"/>
      <w:r w:rsidRPr="00967B4F">
        <w:rPr>
          <w:sz w:val="28"/>
          <w:szCs w:val="28"/>
        </w:rPr>
        <w:t>геосаяси</w:t>
      </w:r>
      <w:proofErr w:type="spellEnd"/>
      <w:r w:rsidRPr="00967B4F">
        <w:rPr>
          <w:sz w:val="28"/>
          <w:szCs w:val="28"/>
        </w:rPr>
        <w:t xml:space="preserve"> </w:t>
      </w:r>
      <w:proofErr w:type="spellStart"/>
      <w:r w:rsidRPr="00967B4F">
        <w:rPr>
          <w:sz w:val="28"/>
          <w:szCs w:val="28"/>
        </w:rPr>
        <w:t>жағдайына</w:t>
      </w:r>
      <w:proofErr w:type="spellEnd"/>
      <w:r w:rsidRPr="00967B4F">
        <w:rPr>
          <w:sz w:val="28"/>
          <w:szCs w:val="28"/>
        </w:rPr>
        <w:t xml:space="preserve"> </w:t>
      </w:r>
      <w:proofErr w:type="spellStart"/>
      <w:r w:rsidRPr="00967B4F">
        <w:rPr>
          <w:sz w:val="28"/>
          <w:szCs w:val="28"/>
        </w:rPr>
        <w:t>және</w:t>
      </w:r>
      <w:proofErr w:type="spellEnd"/>
      <w:r w:rsidRPr="00967B4F">
        <w:rPr>
          <w:sz w:val="28"/>
          <w:szCs w:val="28"/>
        </w:rPr>
        <w:t xml:space="preserve"> </w:t>
      </w:r>
      <w:proofErr w:type="spellStart"/>
      <w:r w:rsidRPr="00967B4F">
        <w:rPr>
          <w:sz w:val="28"/>
          <w:szCs w:val="28"/>
        </w:rPr>
        <w:t>Солтүстік</w:t>
      </w:r>
      <w:proofErr w:type="spellEnd"/>
      <w:r w:rsidRPr="00967B4F">
        <w:rPr>
          <w:sz w:val="28"/>
          <w:szCs w:val="28"/>
        </w:rPr>
        <w:t xml:space="preserve"> </w:t>
      </w:r>
      <w:proofErr w:type="spellStart"/>
      <w:r w:rsidRPr="00967B4F">
        <w:rPr>
          <w:sz w:val="28"/>
          <w:szCs w:val="28"/>
        </w:rPr>
        <w:t>Атлантикалық</w:t>
      </w:r>
      <w:proofErr w:type="spellEnd"/>
      <w:r w:rsidRPr="00967B4F">
        <w:rPr>
          <w:sz w:val="28"/>
          <w:szCs w:val="28"/>
        </w:rPr>
        <w:t xml:space="preserve"> </w:t>
      </w:r>
      <w:proofErr w:type="spellStart"/>
      <w:r w:rsidRPr="00967B4F">
        <w:rPr>
          <w:sz w:val="28"/>
          <w:szCs w:val="28"/>
        </w:rPr>
        <w:t>Шарт</w:t>
      </w:r>
      <w:proofErr w:type="spellEnd"/>
      <w:r w:rsidRPr="00967B4F">
        <w:rPr>
          <w:sz w:val="28"/>
          <w:szCs w:val="28"/>
        </w:rPr>
        <w:t xml:space="preserve"> </w:t>
      </w:r>
      <w:proofErr w:type="spellStart"/>
      <w:r w:rsidRPr="00967B4F">
        <w:rPr>
          <w:sz w:val="28"/>
          <w:szCs w:val="28"/>
        </w:rPr>
        <w:t>Ұйымының</w:t>
      </w:r>
      <w:proofErr w:type="spellEnd"/>
      <w:r w:rsidRPr="00967B4F">
        <w:rPr>
          <w:sz w:val="28"/>
          <w:szCs w:val="28"/>
        </w:rPr>
        <w:t xml:space="preserve"> (</w:t>
      </w:r>
      <w:proofErr w:type="spellStart"/>
      <w:r w:rsidRPr="00967B4F">
        <w:rPr>
          <w:sz w:val="28"/>
          <w:szCs w:val="28"/>
        </w:rPr>
        <w:t>бұдан</w:t>
      </w:r>
      <w:proofErr w:type="spellEnd"/>
      <w:r w:rsidRPr="00967B4F">
        <w:rPr>
          <w:sz w:val="28"/>
          <w:szCs w:val="28"/>
        </w:rPr>
        <w:t xml:space="preserve"> </w:t>
      </w:r>
      <w:proofErr w:type="spellStart"/>
      <w:r w:rsidRPr="00967B4F">
        <w:rPr>
          <w:sz w:val="28"/>
          <w:szCs w:val="28"/>
        </w:rPr>
        <w:t>әрі</w:t>
      </w:r>
      <w:proofErr w:type="spellEnd"/>
      <w:r w:rsidRPr="00967B4F">
        <w:rPr>
          <w:sz w:val="28"/>
          <w:szCs w:val="28"/>
        </w:rPr>
        <w:t xml:space="preserve"> – НАТО) </w:t>
      </w:r>
      <w:proofErr w:type="spellStart"/>
      <w:r w:rsidRPr="00967B4F">
        <w:rPr>
          <w:sz w:val="28"/>
          <w:szCs w:val="28"/>
        </w:rPr>
        <w:t>ұжымдық</w:t>
      </w:r>
      <w:proofErr w:type="spellEnd"/>
      <w:r w:rsidRPr="00967B4F">
        <w:rPr>
          <w:sz w:val="28"/>
          <w:szCs w:val="28"/>
        </w:rPr>
        <w:t xml:space="preserve"> </w:t>
      </w:r>
      <w:proofErr w:type="spellStart"/>
      <w:r w:rsidRPr="00967B4F">
        <w:rPr>
          <w:sz w:val="28"/>
          <w:szCs w:val="28"/>
        </w:rPr>
        <w:t>қауіпсіздігі</w:t>
      </w:r>
      <w:proofErr w:type="spellEnd"/>
      <w:r w:rsidRPr="00967B4F">
        <w:rPr>
          <w:sz w:val="28"/>
          <w:szCs w:val="28"/>
        </w:rPr>
        <w:t xml:space="preserve"> </w:t>
      </w:r>
      <w:proofErr w:type="spellStart"/>
      <w:r w:rsidRPr="00967B4F">
        <w:rPr>
          <w:sz w:val="28"/>
          <w:szCs w:val="28"/>
        </w:rPr>
        <w:t>бойынша</w:t>
      </w:r>
      <w:proofErr w:type="spellEnd"/>
      <w:r w:rsidRPr="00967B4F">
        <w:rPr>
          <w:sz w:val="28"/>
          <w:szCs w:val="28"/>
        </w:rPr>
        <w:t xml:space="preserve"> </w:t>
      </w:r>
      <w:proofErr w:type="spellStart"/>
      <w:r w:rsidRPr="00967B4F">
        <w:rPr>
          <w:sz w:val="28"/>
          <w:szCs w:val="28"/>
        </w:rPr>
        <w:t>Латвияның</w:t>
      </w:r>
      <w:proofErr w:type="spellEnd"/>
      <w:r w:rsidRPr="00967B4F">
        <w:rPr>
          <w:sz w:val="28"/>
          <w:szCs w:val="28"/>
        </w:rPr>
        <w:t xml:space="preserve"> </w:t>
      </w:r>
      <w:proofErr w:type="spellStart"/>
      <w:r w:rsidRPr="00967B4F">
        <w:rPr>
          <w:sz w:val="28"/>
          <w:szCs w:val="28"/>
        </w:rPr>
        <w:t>міндеттемелеріне</w:t>
      </w:r>
      <w:proofErr w:type="spellEnd"/>
      <w:r w:rsidRPr="00967B4F">
        <w:rPr>
          <w:sz w:val="28"/>
          <w:szCs w:val="28"/>
        </w:rPr>
        <w:t xml:space="preserve"> </w:t>
      </w:r>
      <w:proofErr w:type="spellStart"/>
      <w:r w:rsidRPr="00967B4F">
        <w:rPr>
          <w:sz w:val="28"/>
          <w:szCs w:val="28"/>
        </w:rPr>
        <w:t>сәйкес</w:t>
      </w:r>
      <w:proofErr w:type="spellEnd"/>
      <w:r w:rsidRPr="00967B4F">
        <w:rPr>
          <w:sz w:val="28"/>
          <w:szCs w:val="28"/>
        </w:rPr>
        <w:t xml:space="preserve"> </w:t>
      </w:r>
      <w:proofErr w:type="spellStart"/>
      <w:r w:rsidRPr="00967B4F">
        <w:rPr>
          <w:sz w:val="28"/>
          <w:szCs w:val="28"/>
        </w:rPr>
        <w:t>қорғаныс</w:t>
      </w:r>
      <w:proofErr w:type="spellEnd"/>
      <w:r w:rsidRPr="00967B4F">
        <w:rPr>
          <w:sz w:val="28"/>
          <w:szCs w:val="28"/>
        </w:rPr>
        <w:t xml:space="preserve"> </w:t>
      </w:r>
      <w:proofErr w:type="spellStart"/>
      <w:r w:rsidRPr="00967B4F">
        <w:rPr>
          <w:sz w:val="28"/>
          <w:szCs w:val="28"/>
        </w:rPr>
        <w:t>жүйесін</w:t>
      </w:r>
      <w:proofErr w:type="spellEnd"/>
      <w:r w:rsidRPr="00967B4F">
        <w:rPr>
          <w:sz w:val="28"/>
          <w:szCs w:val="28"/>
        </w:rPr>
        <w:t xml:space="preserve"> </w:t>
      </w:r>
      <w:proofErr w:type="spellStart"/>
      <w:r w:rsidRPr="00967B4F">
        <w:rPr>
          <w:sz w:val="28"/>
          <w:szCs w:val="28"/>
        </w:rPr>
        <w:t>нығайту</w:t>
      </w:r>
      <w:proofErr w:type="spellEnd"/>
      <w:r w:rsidRPr="00967B4F">
        <w:rPr>
          <w:sz w:val="28"/>
          <w:szCs w:val="28"/>
        </w:rPr>
        <w:t xml:space="preserve"> </w:t>
      </w:r>
      <w:proofErr w:type="spellStart"/>
      <w:r w:rsidRPr="00967B4F">
        <w:rPr>
          <w:sz w:val="28"/>
          <w:szCs w:val="28"/>
        </w:rPr>
        <w:t>және</w:t>
      </w:r>
      <w:proofErr w:type="spellEnd"/>
      <w:r w:rsidRPr="00967B4F">
        <w:rPr>
          <w:sz w:val="28"/>
          <w:szCs w:val="28"/>
        </w:rPr>
        <w:t xml:space="preserve"> </w:t>
      </w:r>
      <w:proofErr w:type="spellStart"/>
      <w:r w:rsidRPr="00967B4F">
        <w:rPr>
          <w:sz w:val="28"/>
          <w:szCs w:val="28"/>
        </w:rPr>
        <w:t>жетілдіру</w:t>
      </w:r>
      <w:proofErr w:type="spellEnd"/>
      <w:r w:rsidRPr="00967B4F">
        <w:rPr>
          <w:sz w:val="28"/>
          <w:szCs w:val="28"/>
        </w:rPr>
        <w:t xml:space="preserve"> </w:t>
      </w:r>
      <w:proofErr w:type="spellStart"/>
      <w:r w:rsidRPr="00967B4F">
        <w:rPr>
          <w:sz w:val="28"/>
          <w:szCs w:val="28"/>
        </w:rPr>
        <w:t>бойынша</w:t>
      </w:r>
      <w:proofErr w:type="spellEnd"/>
      <w:r w:rsidRPr="00967B4F">
        <w:rPr>
          <w:sz w:val="28"/>
          <w:szCs w:val="28"/>
        </w:rPr>
        <w:t xml:space="preserve"> </w:t>
      </w:r>
      <w:proofErr w:type="spellStart"/>
      <w:r w:rsidRPr="00967B4F">
        <w:rPr>
          <w:sz w:val="28"/>
          <w:szCs w:val="28"/>
        </w:rPr>
        <w:t>бағдарларды</w:t>
      </w:r>
      <w:proofErr w:type="spellEnd"/>
      <w:r w:rsidRPr="00967B4F">
        <w:rPr>
          <w:sz w:val="28"/>
          <w:szCs w:val="28"/>
        </w:rPr>
        <w:t xml:space="preserve"> </w:t>
      </w:r>
      <w:proofErr w:type="spellStart"/>
      <w:r w:rsidRPr="00967B4F">
        <w:rPr>
          <w:sz w:val="28"/>
          <w:szCs w:val="28"/>
        </w:rPr>
        <w:t>анықтау</w:t>
      </w:r>
      <w:proofErr w:type="spellEnd"/>
      <w:r w:rsidRPr="00967B4F">
        <w:rPr>
          <w:sz w:val="28"/>
          <w:szCs w:val="28"/>
        </w:rPr>
        <w:t xml:space="preserve">, </w:t>
      </w:r>
      <w:proofErr w:type="spellStart"/>
      <w:r w:rsidRPr="00967B4F">
        <w:rPr>
          <w:sz w:val="28"/>
          <w:szCs w:val="28"/>
        </w:rPr>
        <w:t>оның</w:t>
      </w:r>
      <w:proofErr w:type="spellEnd"/>
      <w:r w:rsidRPr="00967B4F">
        <w:rPr>
          <w:sz w:val="28"/>
          <w:szCs w:val="28"/>
        </w:rPr>
        <w:t xml:space="preserve"> </w:t>
      </w:r>
      <w:proofErr w:type="spellStart"/>
      <w:r w:rsidRPr="00967B4F">
        <w:rPr>
          <w:sz w:val="28"/>
          <w:szCs w:val="28"/>
        </w:rPr>
        <w:t>ішінде</w:t>
      </w:r>
      <w:proofErr w:type="spellEnd"/>
      <w:r w:rsidRPr="00967B4F">
        <w:rPr>
          <w:sz w:val="28"/>
          <w:szCs w:val="28"/>
        </w:rPr>
        <w:t xml:space="preserve"> Латвия 2004 </w:t>
      </w:r>
      <w:proofErr w:type="spellStart"/>
      <w:r w:rsidRPr="00967B4F">
        <w:rPr>
          <w:sz w:val="28"/>
          <w:szCs w:val="28"/>
        </w:rPr>
        <w:t>жылдың</w:t>
      </w:r>
      <w:proofErr w:type="spellEnd"/>
      <w:r w:rsidRPr="00967B4F">
        <w:rPr>
          <w:sz w:val="28"/>
          <w:szCs w:val="28"/>
        </w:rPr>
        <w:t xml:space="preserve"> </w:t>
      </w:r>
      <w:proofErr w:type="spellStart"/>
      <w:r w:rsidRPr="00967B4F">
        <w:rPr>
          <w:sz w:val="28"/>
          <w:szCs w:val="28"/>
        </w:rPr>
        <w:t>ортасында</w:t>
      </w:r>
      <w:proofErr w:type="spellEnd"/>
      <w:r w:rsidRPr="00967B4F">
        <w:rPr>
          <w:sz w:val="28"/>
          <w:szCs w:val="28"/>
        </w:rPr>
        <w:t xml:space="preserve"> </w:t>
      </w:r>
      <w:proofErr w:type="spellStart"/>
      <w:r w:rsidRPr="00967B4F">
        <w:rPr>
          <w:sz w:val="28"/>
          <w:szCs w:val="28"/>
        </w:rPr>
        <w:t>толыққанды</w:t>
      </w:r>
      <w:proofErr w:type="spellEnd"/>
      <w:r w:rsidRPr="00967B4F">
        <w:rPr>
          <w:sz w:val="28"/>
          <w:szCs w:val="28"/>
        </w:rPr>
        <w:t xml:space="preserve"> </w:t>
      </w:r>
      <w:proofErr w:type="spellStart"/>
      <w:r w:rsidRPr="00967B4F">
        <w:rPr>
          <w:sz w:val="28"/>
          <w:szCs w:val="28"/>
        </w:rPr>
        <w:t>мүше</w:t>
      </w:r>
      <w:proofErr w:type="spellEnd"/>
      <w:r w:rsidRPr="00967B4F">
        <w:rPr>
          <w:sz w:val="28"/>
          <w:szCs w:val="28"/>
        </w:rPr>
        <w:t xml:space="preserve"> </w:t>
      </w:r>
      <w:proofErr w:type="spellStart"/>
      <w:r w:rsidRPr="00967B4F">
        <w:rPr>
          <w:sz w:val="28"/>
          <w:szCs w:val="28"/>
        </w:rPr>
        <w:t>болуға</w:t>
      </w:r>
      <w:proofErr w:type="spellEnd"/>
      <w:r w:rsidRPr="00967B4F">
        <w:rPr>
          <w:sz w:val="28"/>
          <w:szCs w:val="28"/>
        </w:rPr>
        <w:t xml:space="preserve"> </w:t>
      </w:r>
      <w:proofErr w:type="spellStart"/>
      <w:r w:rsidRPr="00967B4F">
        <w:rPr>
          <w:sz w:val="28"/>
          <w:szCs w:val="28"/>
        </w:rPr>
        <w:t>дайындалуда</w:t>
      </w:r>
      <w:proofErr w:type="spellEnd"/>
      <w:r w:rsidRPr="00967B4F">
        <w:rPr>
          <w:sz w:val="28"/>
          <w:szCs w:val="28"/>
        </w:rPr>
        <w:t xml:space="preserve">. </w:t>
      </w:r>
      <w:proofErr w:type="spellStart"/>
      <w:r w:rsidRPr="00967B4F">
        <w:rPr>
          <w:sz w:val="28"/>
          <w:szCs w:val="28"/>
        </w:rPr>
        <w:t>Тұжырымдама</w:t>
      </w:r>
      <w:proofErr w:type="spellEnd"/>
      <w:r w:rsidRPr="00967B4F">
        <w:rPr>
          <w:sz w:val="28"/>
          <w:szCs w:val="28"/>
        </w:rPr>
        <w:t xml:space="preserve"> </w:t>
      </w:r>
      <w:proofErr w:type="spellStart"/>
      <w:r w:rsidRPr="00967B4F">
        <w:rPr>
          <w:sz w:val="28"/>
          <w:szCs w:val="28"/>
        </w:rPr>
        <w:t>мемлекеттік</w:t>
      </w:r>
      <w:proofErr w:type="spellEnd"/>
      <w:r w:rsidRPr="00967B4F">
        <w:rPr>
          <w:sz w:val="28"/>
          <w:szCs w:val="28"/>
        </w:rPr>
        <w:t xml:space="preserve"> </w:t>
      </w:r>
      <w:proofErr w:type="spellStart"/>
      <w:r w:rsidRPr="00967B4F">
        <w:rPr>
          <w:sz w:val="28"/>
          <w:szCs w:val="28"/>
        </w:rPr>
        <w:t>қорғаныспен</w:t>
      </w:r>
      <w:proofErr w:type="spellEnd"/>
      <w:r w:rsidRPr="00967B4F">
        <w:rPr>
          <w:sz w:val="28"/>
          <w:szCs w:val="28"/>
        </w:rPr>
        <w:t xml:space="preserve"> </w:t>
      </w:r>
      <w:proofErr w:type="spellStart"/>
      <w:r w:rsidRPr="00967B4F">
        <w:rPr>
          <w:sz w:val="28"/>
          <w:szCs w:val="28"/>
        </w:rPr>
        <w:t>байланысты</w:t>
      </w:r>
      <w:proofErr w:type="spellEnd"/>
      <w:r w:rsidRPr="00967B4F">
        <w:rPr>
          <w:sz w:val="28"/>
          <w:szCs w:val="28"/>
        </w:rPr>
        <w:t xml:space="preserve"> </w:t>
      </w:r>
      <w:proofErr w:type="spellStart"/>
      <w:r w:rsidRPr="00967B4F">
        <w:rPr>
          <w:sz w:val="28"/>
          <w:szCs w:val="28"/>
        </w:rPr>
        <w:t>міндеттерді</w:t>
      </w:r>
      <w:proofErr w:type="spellEnd"/>
      <w:r w:rsidRPr="00967B4F">
        <w:rPr>
          <w:sz w:val="28"/>
          <w:szCs w:val="28"/>
        </w:rPr>
        <w:t xml:space="preserve"> </w:t>
      </w:r>
      <w:proofErr w:type="spellStart"/>
      <w:r w:rsidRPr="00967B4F">
        <w:rPr>
          <w:sz w:val="28"/>
          <w:szCs w:val="28"/>
        </w:rPr>
        <w:t>іске</w:t>
      </w:r>
      <w:proofErr w:type="spellEnd"/>
      <w:r w:rsidRPr="00967B4F">
        <w:rPr>
          <w:sz w:val="28"/>
          <w:szCs w:val="28"/>
        </w:rPr>
        <w:t xml:space="preserve"> </w:t>
      </w:r>
      <w:proofErr w:type="spellStart"/>
      <w:r w:rsidRPr="00967B4F">
        <w:rPr>
          <w:sz w:val="28"/>
          <w:szCs w:val="28"/>
        </w:rPr>
        <w:t>асыруды</w:t>
      </w:r>
      <w:proofErr w:type="spellEnd"/>
      <w:r w:rsidRPr="00967B4F">
        <w:rPr>
          <w:sz w:val="28"/>
          <w:szCs w:val="28"/>
        </w:rPr>
        <w:t xml:space="preserve"> </w:t>
      </w:r>
      <w:proofErr w:type="spellStart"/>
      <w:r w:rsidRPr="00967B4F">
        <w:rPr>
          <w:sz w:val="28"/>
          <w:szCs w:val="28"/>
        </w:rPr>
        <w:t>басшылыққа</w:t>
      </w:r>
      <w:proofErr w:type="spellEnd"/>
      <w:r w:rsidRPr="00967B4F">
        <w:rPr>
          <w:sz w:val="28"/>
          <w:szCs w:val="28"/>
        </w:rPr>
        <w:t xml:space="preserve"> </w:t>
      </w:r>
      <w:proofErr w:type="spellStart"/>
      <w:r w:rsidRPr="00967B4F">
        <w:rPr>
          <w:sz w:val="28"/>
          <w:szCs w:val="28"/>
        </w:rPr>
        <w:t>алатын</w:t>
      </w:r>
      <w:proofErr w:type="spellEnd"/>
      <w:r w:rsidRPr="00967B4F">
        <w:rPr>
          <w:sz w:val="28"/>
          <w:szCs w:val="28"/>
        </w:rPr>
        <w:t xml:space="preserve"> </w:t>
      </w:r>
      <w:proofErr w:type="spellStart"/>
      <w:r w:rsidRPr="00967B4F">
        <w:rPr>
          <w:sz w:val="28"/>
          <w:szCs w:val="28"/>
        </w:rPr>
        <w:t>негізгі</w:t>
      </w:r>
      <w:proofErr w:type="spellEnd"/>
      <w:r w:rsidRPr="00967B4F">
        <w:rPr>
          <w:sz w:val="28"/>
          <w:szCs w:val="28"/>
        </w:rPr>
        <w:t xml:space="preserve"> </w:t>
      </w:r>
      <w:proofErr w:type="spellStart"/>
      <w:r w:rsidRPr="00967B4F">
        <w:rPr>
          <w:sz w:val="28"/>
          <w:szCs w:val="28"/>
        </w:rPr>
        <w:t>стратегиялық</w:t>
      </w:r>
      <w:proofErr w:type="spellEnd"/>
      <w:r w:rsidRPr="00967B4F">
        <w:rPr>
          <w:sz w:val="28"/>
          <w:szCs w:val="28"/>
        </w:rPr>
        <w:t xml:space="preserve"> </w:t>
      </w:r>
      <w:proofErr w:type="spellStart"/>
      <w:r w:rsidRPr="00967B4F">
        <w:rPr>
          <w:sz w:val="28"/>
          <w:szCs w:val="28"/>
        </w:rPr>
        <w:t>принциптерді</w:t>
      </w:r>
      <w:proofErr w:type="spellEnd"/>
      <w:r w:rsidRPr="00967B4F">
        <w:rPr>
          <w:sz w:val="28"/>
          <w:szCs w:val="28"/>
        </w:rPr>
        <w:t xml:space="preserve"> </w:t>
      </w:r>
      <w:proofErr w:type="spellStart"/>
      <w:r w:rsidRPr="00967B4F">
        <w:rPr>
          <w:sz w:val="28"/>
          <w:szCs w:val="28"/>
        </w:rPr>
        <w:t>айқындайды</w:t>
      </w:r>
      <w:proofErr w:type="spellEnd"/>
      <w:r w:rsidRPr="00967B4F">
        <w:rPr>
          <w:sz w:val="28"/>
          <w:szCs w:val="28"/>
        </w:rPr>
        <w:t xml:space="preserve"> </w:t>
      </w:r>
      <w:proofErr w:type="spellStart"/>
      <w:r w:rsidRPr="00967B4F">
        <w:rPr>
          <w:sz w:val="28"/>
          <w:szCs w:val="28"/>
        </w:rPr>
        <w:t>және</w:t>
      </w:r>
      <w:proofErr w:type="spellEnd"/>
      <w:r w:rsidRPr="00967B4F">
        <w:rPr>
          <w:sz w:val="28"/>
          <w:szCs w:val="28"/>
        </w:rPr>
        <w:t xml:space="preserve"> </w:t>
      </w:r>
      <w:proofErr w:type="spellStart"/>
      <w:r w:rsidRPr="00967B4F">
        <w:rPr>
          <w:sz w:val="28"/>
          <w:szCs w:val="28"/>
        </w:rPr>
        <w:t>Ұлттық</w:t>
      </w:r>
      <w:proofErr w:type="spellEnd"/>
      <w:r w:rsidRPr="00967B4F">
        <w:rPr>
          <w:sz w:val="28"/>
          <w:szCs w:val="28"/>
        </w:rPr>
        <w:t xml:space="preserve"> </w:t>
      </w:r>
      <w:proofErr w:type="spellStart"/>
      <w:r w:rsidRPr="00967B4F">
        <w:rPr>
          <w:sz w:val="28"/>
          <w:szCs w:val="28"/>
        </w:rPr>
        <w:t>Қарулы</w:t>
      </w:r>
      <w:proofErr w:type="spellEnd"/>
      <w:r w:rsidRPr="00967B4F">
        <w:rPr>
          <w:sz w:val="28"/>
          <w:szCs w:val="28"/>
        </w:rPr>
        <w:t xml:space="preserve"> </w:t>
      </w:r>
      <w:proofErr w:type="spellStart"/>
      <w:r w:rsidRPr="00967B4F">
        <w:rPr>
          <w:sz w:val="28"/>
          <w:szCs w:val="28"/>
        </w:rPr>
        <w:t>Күштерді</w:t>
      </w:r>
      <w:proofErr w:type="spellEnd"/>
      <w:r w:rsidRPr="00967B4F">
        <w:rPr>
          <w:sz w:val="28"/>
          <w:szCs w:val="28"/>
        </w:rPr>
        <w:t xml:space="preserve"> </w:t>
      </w:r>
      <w:proofErr w:type="spellStart"/>
      <w:r w:rsidRPr="00967B4F">
        <w:rPr>
          <w:sz w:val="28"/>
          <w:szCs w:val="28"/>
        </w:rPr>
        <w:t>дамытуды</w:t>
      </w:r>
      <w:proofErr w:type="spellEnd"/>
      <w:r w:rsidRPr="00967B4F">
        <w:rPr>
          <w:sz w:val="28"/>
          <w:szCs w:val="28"/>
        </w:rPr>
        <w:t xml:space="preserve"> </w:t>
      </w:r>
      <w:proofErr w:type="spellStart"/>
      <w:r w:rsidRPr="00967B4F">
        <w:rPr>
          <w:sz w:val="28"/>
          <w:szCs w:val="28"/>
        </w:rPr>
        <w:t>жоспарлаудың</w:t>
      </w:r>
      <w:proofErr w:type="spellEnd"/>
      <w:r w:rsidRPr="00967B4F">
        <w:rPr>
          <w:sz w:val="28"/>
          <w:szCs w:val="28"/>
        </w:rPr>
        <w:t xml:space="preserve"> </w:t>
      </w:r>
      <w:proofErr w:type="spellStart"/>
      <w:r w:rsidRPr="00967B4F">
        <w:rPr>
          <w:sz w:val="28"/>
          <w:szCs w:val="28"/>
        </w:rPr>
        <w:t>негізі</w:t>
      </w:r>
      <w:proofErr w:type="spellEnd"/>
      <w:r w:rsidRPr="00967B4F">
        <w:rPr>
          <w:sz w:val="28"/>
          <w:szCs w:val="28"/>
        </w:rPr>
        <w:t xml:space="preserve"> </w:t>
      </w:r>
      <w:proofErr w:type="spellStart"/>
      <w:r w:rsidRPr="00967B4F">
        <w:rPr>
          <w:sz w:val="28"/>
          <w:szCs w:val="28"/>
        </w:rPr>
        <w:t>болып</w:t>
      </w:r>
      <w:proofErr w:type="spellEnd"/>
      <w:r w:rsidRPr="00967B4F">
        <w:rPr>
          <w:sz w:val="28"/>
          <w:szCs w:val="28"/>
        </w:rPr>
        <w:t xml:space="preserve"> </w:t>
      </w:r>
      <w:proofErr w:type="spellStart"/>
      <w:r w:rsidRPr="00967B4F">
        <w:rPr>
          <w:sz w:val="28"/>
          <w:szCs w:val="28"/>
        </w:rPr>
        <w:t>табылады</w:t>
      </w:r>
      <w:proofErr w:type="spellEnd"/>
      <w:r w:rsidRPr="00967B4F">
        <w:rPr>
          <w:sz w:val="28"/>
          <w:szCs w:val="28"/>
        </w:rPr>
        <w:t>. (</w:t>
      </w:r>
      <w:proofErr w:type="spellStart"/>
      <w:r w:rsidRPr="00967B4F">
        <w:rPr>
          <w:sz w:val="28"/>
          <w:szCs w:val="28"/>
        </w:rPr>
        <w:t>бұдан</w:t>
      </w:r>
      <w:proofErr w:type="spellEnd"/>
      <w:r w:rsidRPr="00967B4F">
        <w:rPr>
          <w:sz w:val="28"/>
          <w:szCs w:val="28"/>
        </w:rPr>
        <w:t xml:space="preserve"> </w:t>
      </w:r>
      <w:proofErr w:type="spellStart"/>
      <w:r w:rsidRPr="00967B4F">
        <w:rPr>
          <w:sz w:val="28"/>
          <w:szCs w:val="28"/>
        </w:rPr>
        <w:t>әрі</w:t>
      </w:r>
      <w:proofErr w:type="spellEnd"/>
      <w:r w:rsidRPr="00967B4F">
        <w:rPr>
          <w:sz w:val="28"/>
          <w:szCs w:val="28"/>
        </w:rPr>
        <w:t xml:space="preserve"> – ҰҚК).</w:t>
      </w:r>
      <w:r w:rsidR="006F1A53" w:rsidRPr="006F1A53">
        <w:rPr>
          <w:sz w:val="28"/>
          <w:szCs w:val="28"/>
        </w:rPr>
        <w:t xml:space="preserve"> </w:t>
      </w:r>
      <w:proofErr w:type="spellStart"/>
      <w:r w:rsidR="006F1A53" w:rsidRPr="006F1A53">
        <w:rPr>
          <w:sz w:val="28"/>
          <w:szCs w:val="28"/>
        </w:rPr>
        <w:t>Мемлекеттік</w:t>
      </w:r>
      <w:proofErr w:type="spellEnd"/>
      <w:r w:rsidR="006F1A53" w:rsidRPr="006F1A53">
        <w:rPr>
          <w:sz w:val="28"/>
          <w:szCs w:val="28"/>
        </w:rPr>
        <w:t xml:space="preserve"> </w:t>
      </w:r>
      <w:proofErr w:type="spellStart"/>
      <w:r w:rsidR="006F1A53" w:rsidRPr="006F1A53">
        <w:rPr>
          <w:sz w:val="28"/>
          <w:szCs w:val="28"/>
        </w:rPr>
        <w:t>қорғаныс</w:t>
      </w:r>
      <w:proofErr w:type="spellEnd"/>
      <w:r w:rsidR="006F1A53" w:rsidRPr="006F1A53">
        <w:rPr>
          <w:sz w:val="28"/>
          <w:szCs w:val="28"/>
        </w:rPr>
        <w:t xml:space="preserve"> </w:t>
      </w:r>
      <w:proofErr w:type="spellStart"/>
      <w:r w:rsidR="006F1A53" w:rsidRPr="006F1A53">
        <w:rPr>
          <w:sz w:val="28"/>
          <w:szCs w:val="28"/>
        </w:rPr>
        <w:t>тұжырымдамасы</w:t>
      </w:r>
      <w:proofErr w:type="spellEnd"/>
      <w:r w:rsidR="006F1A53" w:rsidRPr="006F1A53">
        <w:rPr>
          <w:sz w:val="28"/>
          <w:szCs w:val="28"/>
        </w:rPr>
        <w:t xml:space="preserve"> </w:t>
      </w:r>
      <w:proofErr w:type="spellStart"/>
      <w:r w:rsidR="006F1A53" w:rsidRPr="006F1A53">
        <w:rPr>
          <w:sz w:val="28"/>
          <w:szCs w:val="28"/>
        </w:rPr>
        <w:t>мемлекетке</w:t>
      </w:r>
      <w:proofErr w:type="spellEnd"/>
      <w:r w:rsidR="006F1A53" w:rsidRPr="006F1A53">
        <w:rPr>
          <w:sz w:val="28"/>
          <w:szCs w:val="28"/>
        </w:rPr>
        <w:t xml:space="preserve"> </w:t>
      </w:r>
      <w:proofErr w:type="spellStart"/>
      <w:r w:rsidR="006F1A53" w:rsidRPr="006F1A53">
        <w:rPr>
          <w:sz w:val="28"/>
          <w:szCs w:val="28"/>
        </w:rPr>
        <w:t>қауіп-қатерді</w:t>
      </w:r>
      <w:proofErr w:type="spellEnd"/>
      <w:r w:rsidR="006F1A53" w:rsidRPr="006F1A53">
        <w:rPr>
          <w:sz w:val="28"/>
          <w:szCs w:val="28"/>
        </w:rPr>
        <w:t xml:space="preserve"> </w:t>
      </w:r>
      <w:proofErr w:type="spellStart"/>
      <w:r w:rsidR="006F1A53" w:rsidRPr="006F1A53">
        <w:rPr>
          <w:sz w:val="28"/>
          <w:szCs w:val="28"/>
        </w:rPr>
        <w:t>талдау</w:t>
      </w:r>
      <w:proofErr w:type="spellEnd"/>
      <w:r w:rsidR="006F1A53" w:rsidRPr="006F1A53">
        <w:rPr>
          <w:sz w:val="28"/>
          <w:szCs w:val="28"/>
        </w:rPr>
        <w:t xml:space="preserve">, </w:t>
      </w:r>
      <w:proofErr w:type="spellStart"/>
      <w:r w:rsidR="006F1A53" w:rsidRPr="006F1A53">
        <w:rPr>
          <w:sz w:val="28"/>
          <w:szCs w:val="28"/>
        </w:rPr>
        <w:t>әскери</w:t>
      </w:r>
      <w:proofErr w:type="spellEnd"/>
      <w:r w:rsidR="006F1A53" w:rsidRPr="006F1A53">
        <w:rPr>
          <w:sz w:val="28"/>
          <w:szCs w:val="28"/>
        </w:rPr>
        <w:t xml:space="preserve"> </w:t>
      </w:r>
      <w:proofErr w:type="spellStart"/>
      <w:r w:rsidR="006F1A53" w:rsidRPr="006F1A53">
        <w:rPr>
          <w:sz w:val="28"/>
          <w:szCs w:val="28"/>
        </w:rPr>
        <w:t>тәуекелдерді</w:t>
      </w:r>
      <w:proofErr w:type="spellEnd"/>
      <w:r w:rsidR="006F1A53" w:rsidRPr="006F1A53">
        <w:rPr>
          <w:sz w:val="28"/>
          <w:szCs w:val="28"/>
        </w:rPr>
        <w:t xml:space="preserve"> </w:t>
      </w:r>
      <w:proofErr w:type="spellStart"/>
      <w:r w:rsidR="006F1A53" w:rsidRPr="006F1A53">
        <w:rPr>
          <w:sz w:val="28"/>
          <w:szCs w:val="28"/>
        </w:rPr>
        <w:t>талдау</w:t>
      </w:r>
      <w:proofErr w:type="spellEnd"/>
      <w:r w:rsidR="006F1A53" w:rsidRPr="006F1A53">
        <w:rPr>
          <w:sz w:val="28"/>
          <w:szCs w:val="28"/>
        </w:rPr>
        <w:t xml:space="preserve"> </w:t>
      </w:r>
      <w:proofErr w:type="spellStart"/>
      <w:r w:rsidR="006F1A53" w:rsidRPr="006F1A53">
        <w:rPr>
          <w:sz w:val="28"/>
          <w:szCs w:val="28"/>
        </w:rPr>
        <w:t>және</w:t>
      </w:r>
      <w:proofErr w:type="spellEnd"/>
      <w:r w:rsidR="006F1A53" w:rsidRPr="006F1A53">
        <w:rPr>
          <w:sz w:val="28"/>
          <w:szCs w:val="28"/>
        </w:rPr>
        <w:t xml:space="preserve"> </w:t>
      </w:r>
      <w:proofErr w:type="spellStart"/>
      <w:r w:rsidR="006F1A53" w:rsidRPr="006F1A53">
        <w:rPr>
          <w:sz w:val="28"/>
          <w:szCs w:val="28"/>
        </w:rPr>
        <w:lastRenderedPageBreak/>
        <w:t>халықаралық</w:t>
      </w:r>
      <w:proofErr w:type="spellEnd"/>
      <w:r w:rsidR="006F1A53" w:rsidRPr="006F1A53">
        <w:rPr>
          <w:sz w:val="28"/>
          <w:szCs w:val="28"/>
        </w:rPr>
        <w:t xml:space="preserve"> </w:t>
      </w:r>
      <w:proofErr w:type="spellStart"/>
      <w:r w:rsidR="006F1A53" w:rsidRPr="006F1A53">
        <w:rPr>
          <w:sz w:val="28"/>
          <w:szCs w:val="28"/>
        </w:rPr>
        <w:t>қауіпсіздікті</w:t>
      </w:r>
      <w:proofErr w:type="spellEnd"/>
      <w:r w:rsidR="006F1A53" w:rsidRPr="006F1A53">
        <w:rPr>
          <w:sz w:val="28"/>
          <w:szCs w:val="28"/>
        </w:rPr>
        <w:t xml:space="preserve"> </w:t>
      </w:r>
      <w:proofErr w:type="spellStart"/>
      <w:r w:rsidR="006F1A53" w:rsidRPr="006F1A53">
        <w:rPr>
          <w:sz w:val="28"/>
          <w:szCs w:val="28"/>
        </w:rPr>
        <w:t>дамытудың</w:t>
      </w:r>
      <w:proofErr w:type="spellEnd"/>
      <w:r w:rsidR="006F1A53" w:rsidRPr="006F1A53">
        <w:rPr>
          <w:sz w:val="28"/>
          <w:szCs w:val="28"/>
        </w:rPr>
        <w:t xml:space="preserve"> </w:t>
      </w:r>
      <w:proofErr w:type="spellStart"/>
      <w:r w:rsidR="006F1A53" w:rsidRPr="006F1A53">
        <w:rPr>
          <w:sz w:val="28"/>
          <w:szCs w:val="28"/>
        </w:rPr>
        <w:t>болжамды</w:t>
      </w:r>
      <w:proofErr w:type="spellEnd"/>
      <w:r w:rsidR="006F1A53" w:rsidRPr="006F1A53">
        <w:rPr>
          <w:sz w:val="28"/>
          <w:szCs w:val="28"/>
        </w:rPr>
        <w:t xml:space="preserve"> </w:t>
      </w:r>
      <w:proofErr w:type="spellStart"/>
      <w:r w:rsidR="006F1A53" w:rsidRPr="006F1A53">
        <w:rPr>
          <w:sz w:val="28"/>
          <w:szCs w:val="28"/>
        </w:rPr>
        <w:t>тенденциялары</w:t>
      </w:r>
      <w:proofErr w:type="spellEnd"/>
      <w:r w:rsidR="006F1A53" w:rsidRPr="006F1A53">
        <w:rPr>
          <w:sz w:val="28"/>
          <w:szCs w:val="28"/>
        </w:rPr>
        <w:t xml:space="preserve"> </w:t>
      </w:r>
      <w:proofErr w:type="spellStart"/>
      <w:r w:rsidR="006F1A53" w:rsidRPr="006F1A53">
        <w:rPr>
          <w:sz w:val="28"/>
          <w:szCs w:val="28"/>
        </w:rPr>
        <w:t>негізінде</w:t>
      </w:r>
      <w:proofErr w:type="spellEnd"/>
      <w:r w:rsidR="006F1A53" w:rsidRPr="006F1A53">
        <w:rPr>
          <w:sz w:val="28"/>
          <w:szCs w:val="28"/>
        </w:rPr>
        <w:t xml:space="preserve"> </w:t>
      </w:r>
      <w:proofErr w:type="spellStart"/>
      <w:r w:rsidR="006F1A53" w:rsidRPr="006F1A53">
        <w:rPr>
          <w:sz w:val="28"/>
          <w:szCs w:val="28"/>
        </w:rPr>
        <w:t>құрастырылған</w:t>
      </w:r>
      <w:proofErr w:type="spellEnd"/>
      <w:r w:rsidR="006F1A53" w:rsidRPr="006F1A53">
        <w:rPr>
          <w:sz w:val="28"/>
          <w:szCs w:val="28"/>
        </w:rPr>
        <w:t xml:space="preserve">. </w:t>
      </w:r>
      <w:proofErr w:type="spellStart"/>
      <w:r w:rsidR="006F1A53" w:rsidRPr="006F1A53">
        <w:rPr>
          <w:sz w:val="28"/>
          <w:szCs w:val="28"/>
        </w:rPr>
        <w:t>Мемлекеттің</w:t>
      </w:r>
      <w:proofErr w:type="spellEnd"/>
      <w:r w:rsidR="006F1A53" w:rsidRPr="006F1A53">
        <w:rPr>
          <w:sz w:val="28"/>
          <w:szCs w:val="28"/>
        </w:rPr>
        <w:t xml:space="preserve"> </w:t>
      </w:r>
      <w:proofErr w:type="spellStart"/>
      <w:r w:rsidR="006F1A53" w:rsidRPr="006F1A53">
        <w:rPr>
          <w:sz w:val="28"/>
          <w:szCs w:val="28"/>
        </w:rPr>
        <w:t>қорғаныс</w:t>
      </w:r>
      <w:proofErr w:type="spellEnd"/>
      <w:r w:rsidR="006F1A53" w:rsidRPr="006F1A53">
        <w:rPr>
          <w:sz w:val="28"/>
          <w:szCs w:val="28"/>
        </w:rPr>
        <w:t xml:space="preserve"> </w:t>
      </w:r>
      <w:proofErr w:type="spellStart"/>
      <w:r w:rsidR="006F1A53" w:rsidRPr="006F1A53">
        <w:rPr>
          <w:sz w:val="28"/>
          <w:szCs w:val="28"/>
        </w:rPr>
        <w:t>саясаты</w:t>
      </w:r>
      <w:proofErr w:type="spellEnd"/>
      <w:r w:rsidR="006F1A53" w:rsidRPr="006F1A53">
        <w:rPr>
          <w:sz w:val="28"/>
          <w:szCs w:val="28"/>
        </w:rPr>
        <w:t xml:space="preserve"> мен </w:t>
      </w:r>
      <w:proofErr w:type="spellStart"/>
      <w:r w:rsidR="006F1A53" w:rsidRPr="006F1A53">
        <w:rPr>
          <w:sz w:val="28"/>
          <w:szCs w:val="28"/>
        </w:rPr>
        <w:t>стратегиясы</w:t>
      </w:r>
      <w:proofErr w:type="spellEnd"/>
      <w:r w:rsidR="006F1A53" w:rsidRPr="006F1A53">
        <w:rPr>
          <w:sz w:val="28"/>
          <w:szCs w:val="28"/>
        </w:rPr>
        <w:t xml:space="preserve"> </w:t>
      </w:r>
      <w:proofErr w:type="spellStart"/>
      <w:r w:rsidR="006F1A53" w:rsidRPr="006F1A53">
        <w:rPr>
          <w:sz w:val="28"/>
          <w:szCs w:val="28"/>
        </w:rPr>
        <w:t>ықтимал</w:t>
      </w:r>
      <w:proofErr w:type="spellEnd"/>
      <w:r w:rsidR="006F1A53" w:rsidRPr="006F1A53">
        <w:rPr>
          <w:sz w:val="28"/>
          <w:szCs w:val="28"/>
        </w:rPr>
        <w:t xml:space="preserve"> </w:t>
      </w:r>
      <w:proofErr w:type="spellStart"/>
      <w:r w:rsidR="006F1A53" w:rsidRPr="006F1A53">
        <w:rPr>
          <w:sz w:val="28"/>
          <w:szCs w:val="28"/>
        </w:rPr>
        <w:t>қауіптердің</w:t>
      </w:r>
      <w:proofErr w:type="spellEnd"/>
      <w:r w:rsidR="006F1A53" w:rsidRPr="006F1A53">
        <w:rPr>
          <w:sz w:val="28"/>
          <w:szCs w:val="28"/>
        </w:rPr>
        <w:t xml:space="preserve"> </w:t>
      </w:r>
      <w:proofErr w:type="spellStart"/>
      <w:r w:rsidR="006F1A53" w:rsidRPr="006F1A53">
        <w:rPr>
          <w:sz w:val="28"/>
          <w:szCs w:val="28"/>
        </w:rPr>
        <w:t>алдын</w:t>
      </w:r>
      <w:proofErr w:type="spellEnd"/>
      <w:r w:rsidR="006F1A53" w:rsidRPr="006F1A53">
        <w:rPr>
          <w:sz w:val="28"/>
          <w:szCs w:val="28"/>
        </w:rPr>
        <w:t xml:space="preserve"> </w:t>
      </w:r>
      <w:proofErr w:type="spellStart"/>
      <w:r w:rsidR="006F1A53" w:rsidRPr="006F1A53">
        <w:rPr>
          <w:sz w:val="28"/>
          <w:szCs w:val="28"/>
        </w:rPr>
        <w:t>алу</w:t>
      </w:r>
      <w:proofErr w:type="spellEnd"/>
      <w:r w:rsidR="006F1A53" w:rsidRPr="006F1A53">
        <w:rPr>
          <w:sz w:val="28"/>
          <w:szCs w:val="28"/>
        </w:rPr>
        <w:t xml:space="preserve"> </w:t>
      </w:r>
      <w:proofErr w:type="spellStart"/>
      <w:r w:rsidR="006F1A53" w:rsidRPr="006F1A53">
        <w:rPr>
          <w:sz w:val="28"/>
          <w:szCs w:val="28"/>
        </w:rPr>
        <w:t>үшін</w:t>
      </w:r>
      <w:proofErr w:type="spellEnd"/>
      <w:r w:rsidR="006F1A53" w:rsidRPr="006F1A53">
        <w:rPr>
          <w:sz w:val="28"/>
          <w:szCs w:val="28"/>
        </w:rPr>
        <w:t xml:space="preserve"> </w:t>
      </w:r>
      <w:proofErr w:type="spellStart"/>
      <w:r w:rsidR="006F1A53" w:rsidRPr="006F1A53">
        <w:rPr>
          <w:sz w:val="28"/>
          <w:szCs w:val="28"/>
        </w:rPr>
        <w:t>тұжырымдалған</w:t>
      </w:r>
      <w:proofErr w:type="spellEnd"/>
      <w:r w:rsidR="006F1A53" w:rsidRPr="006F1A53">
        <w:rPr>
          <w:sz w:val="28"/>
          <w:szCs w:val="28"/>
        </w:rPr>
        <w:t xml:space="preserve">. Латвия </w:t>
      </w:r>
      <w:proofErr w:type="spellStart"/>
      <w:r w:rsidR="006F1A53" w:rsidRPr="006F1A53">
        <w:rPr>
          <w:sz w:val="28"/>
          <w:szCs w:val="28"/>
        </w:rPr>
        <w:t>Республикасының</w:t>
      </w:r>
      <w:proofErr w:type="spellEnd"/>
      <w:r w:rsidR="006F1A53" w:rsidRPr="006F1A53">
        <w:rPr>
          <w:sz w:val="28"/>
          <w:szCs w:val="28"/>
        </w:rPr>
        <w:t xml:space="preserve"> </w:t>
      </w:r>
      <w:proofErr w:type="spellStart"/>
      <w:r w:rsidR="006F1A53" w:rsidRPr="006F1A53">
        <w:rPr>
          <w:sz w:val="28"/>
          <w:szCs w:val="28"/>
        </w:rPr>
        <w:t>Конституциясы</w:t>
      </w:r>
      <w:proofErr w:type="spellEnd"/>
      <w:r w:rsidR="006F1A53" w:rsidRPr="006F1A53">
        <w:rPr>
          <w:sz w:val="28"/>
          <w:szCs w:val="28"/>
        </w:rPr>
        <w:t xml:space="preserve"> [</w:t>
      </w:r>
      <w:proofErr w:type="spellStart"/>
      <w:r w:rsidR="006F1A53" w:rsidRPr="006F1A53">
        <w:rPr>
          <w:sz w:val="28"/>
          <w:szCs w:val="28"/>
        </w:rPr>
        <w:t>Сатверсме</w:t>
      </w:r>
      <w:proofErr w:type="spellEnd"/>
      <w:r w:rsidR="006F1A53" w:rsidRPr="006F1A53">
        <w:rPr>
          <w:sz w:val="28"/>
          <w:szCs w:val="28"/>
        </w:rPr>
        <w:t xml:space="preserve">], </w:t>
      </w:r>
      <w:proofErr w:type="spellStart"/>
      <w:r w:rsidR="006F1A53" w:rsidRPr="006F1A53">
        <w:rPr>
          <w:sz w:val="28"/>
          <w:szCs w:val="28"/>
        </w:rPr>
        <w:t>Ұлттық</w:t>
      </w:r>
      <w:proofErr w:type="spellEnd"/>
      <w:r w:rsidR="006F1A53" w:rsidRPr="006F1A53">
        <w:rPr>
          <w:sz w:val="28"/>
          <w:szCs w:val="28"/>
        </w:rPr>
        <w:t xml:space="preserve"> </w:t>
      </w:r>
      <w:proofErr w:type="spellStart"/>
      <w:r w:rsidR="006F1A53" w:rsidRPr="006F1A53">
        <w:rPr>
          <w:sz w:val="28"/>
          <w:szCs w:val="28"/>
        </w:rPr>
        <w:t>қауіпсіздік</w:t>
      </w:r>
      <w:proofErr w:type="spellEnd"/>
      <w:r w:rsidR="006F1A53" w:rsidRPr="006F1A53">
        <w:rPr>
          <w:sz w:val="28"/>
          <w:szCs w:val="28"/>
        </w:rPr>
        <w:t xml:space="preserve"> </w:t>
      </w:r>
      <w:proofErr w:type="spellStart"/>
      <w:r w:rsidR="006F1A53" w:rsidRPr="006F1A53">
        <w:rPr>
          <w:sz w:val="28"/>
          <w:szCs w:val="28"/>
        </w:rPr>
        <w:t>тұжырымдамасы</w:t>
      </w:r>
      <w:proofErr w:type="spellEnd"/>
      <w:r w:rsidR="006F1A53" w:rsidRPr="006F1A53">
        <w:rPr>
          <w:sz w:val="28"/>
          <w:szCs w:val="28"/>
        </w:rPr>
        <w:t xml:space="preserve"> </w:t>
      </w:r>
      <w:proofErr w:type="spellStart"/>
      <w:r w:rsidR="006F1A53" w:rsidRPr="006F1A53">
        <w:rPr>
          <w:sz w:val="28"/>
          <w:szCs w:val="28"/>
        </w:rPr>
        <w:t>және</w:t>
      </w:r>
      <w:proofErr w:type="spellEnd"/>
      <w:r w:rsidR="006F1A53" w:rsidRPr="006F1A53">
        <w:rPr>
          <w:sz w:val="28"/>
          <w:szCs w:val="28"/>
        </w:rPr>
        <w:t xml:space="preserve"> </w:t>
      </w:r>
      <w:proofErr w:type="spellStart"/>
      <w:r w:rsidR="006F1A53" w:rsidRPr="006F1A53">
        <w:rPr>
          <w:sz w:val="28"/>
          <w:szCs w:val="28"/>
        </w:rPr>
        <w:t>Сыртқы</w:t>
      </w:r>
      <w:proofErr w:type="spellEnd"/>
      <w:r w:rsidR="006F1A53" w:rsidRPr="006F1A53">
        <w:rPr>
          <w:sz w:val="28"/>
          <w:szCs w:val="28"/>
        </w:rPr>
        <w:t xml:space="preserve"> </w:t>
      </w:r>
      <w:proofErr w:type="spellStart"/>
      <w:r w:rsidR="006F1A53" w:rsidRPr="006F1A53">
        <w:rPr>
          <w:sz w:val="28"/>
          <w:szCs w:val="28"/>
        </w:rPr>
        <w:t>саясат</w:t>
      </w:r>
      <w:proofErr w:type="spellEnd"/>
      <w:r w:rsidR="006F1A53" w:rsidRPr="006F1A53">
        <w:rPr>
          <w:sz w:val="28"/>
          <w:szCs w:val="28"/>
        </w:rPr>
        <w:t xml:space="preserve"> </w:t>
      </w:r>
      <w:proofErr w:type="spellStart"/>
      <w:r w:rsidR="006F1A53" w:rsidRPr="006F1A53">
        <w:rPr>
          <w:sz w:val="28"/>
          <w:szCs w:val="28"/>
        </w:rPr>
        <w:t>тұжырымдамасы</w:t>
      </w:r>
      <w:proofErr w:type="spellEnd"/>
      <w:r w:rsidR="006F1A53" w:rsidRPr="006F1A53">
        <w:rPr>
          <w:sz w:val="28"/>
          <w:szCs w:val="28"/>
        </w:rPr>
        <w:t xml:space="preserve"> </w:t>
      </w:r>
      <w:proofErr w:type="spellStart"/>
      <w:r w:rsidR="006F1A53" w:rsidRPr="006F1A53">
        <w:rPr>
          <w:sz w:val="28"/>
          <w:szCs w:val="28"/>
        </w:rPr>
        <w:t>және</w:t>
      </w:r>
      <w:proofErr w:type="spellEnd"/>
      <w:r w:rsidR="006F1A53" w:rsidRPr="006F1A53">
        <w:rPr>
          <w:sz w:val="28"/>
          <w:szCs w:val="28"/>
        </w:rPr>
        <w:t xml:space="preserve"> Латвия </w:t>
      </w:r>
      <w:proofErr w:type="spellStart"/>
      <w:r w:rsidR="006F1A53" w:rsidRPr="006F1A53">
        <w:rPr>
          <w:sz w:val="28"/>
          <w:szCs w:val="28"/>
        </w:rPr>
        <w:t>Республикасы</w:t>
      </w:r>
      <w:proofErr w:type="spellEnd"/>
      <w:r w:rsidR="006F1A53" w:rsidRPr="006F1A53">
        <w:rPr>
          <w:sz w:val="28"/>
          <w:szCs w:val="28"/>
        </w:rPr>
        <w:t xml:space="preserve"> </w:t>
      </w:r>
      <w:proofErr w:type="spellStart"/>
      <w:r w:rsidR="006F1A53" w:rsidRPr="006F1A53">
        <w:rPr>
          <w:sz w:val="28"/>
          <w:szCs w:val="28"/>
        </w:rPr>
        <w:t>қабылдаған</w:t>
      </w:r>
      <w:proofErr w:type="spellEnd"/>
      <w:r w:rsidR="006F1A53" w:rsidRPr="006F1A53">
        <w:rPr>
          <w:sz w:val="28"/>
          <w:szCs w:val="28"/>
        </w:rPr>
        <w:t xml:space="preserve"> </w:t>
      </w:r>
      <w:proofErr w:type="spellStart"/>
      <w:r w:rsidR="006F1A53" w:rsidRPr="006F1A53">
        <w:rPr>
          <w:sz w:val="28"/>
          <w:szCs w:val="28"/>
        </w:rPr>
        <w:t>басқа</w:t>
      </w:r>
      <w:proofErr w:type="spellEnd"/>
      <w:r w:rsidR="006F1A53" w:rsidRPr="006F1A53">
        <w:rPr>
          <w:sz w:val="28"/>
          <w:szCs w:val="28"/>
        </w:rPr>
        <w:t xml:space="preserve"> да </w:t>
      </w:r>
      <w:proofErr w:type="spellStart"/>
      <w:r w:rsidR="006F1A53" w:rsidRPr="006F1A53">
        <w:rPr>
          <w:sz w:val="28"/>
          <w:szCs w:val="28"/>
        </w:rPr>
        <w:t>нормативтік</w:t>
      </w:r>
      <w:proofErr w:type="spellEnd"/>
      <w:r w:rsidR="006F1A53" w:rsidRPr="006F1A53">
        <w:rPr>
          <w:sz w:val="28"/>
          <w:szCs w:val="28"/>
        </w:rPr>
        <w:t xml:space="preserve"> </w:t>
      </w:r>
      <w:proofErr w:type="spellStart"/>
      <w:r w:rsidR="006F1A53" w:rsidRPr="006F1A53">
        <w:rPr>
          <w:sz w:val="28"/>
          <w:szCs w:val="28"/>
        </w:rPr>
        <w:t>құқықтық</w:t>
      </w:r>
      <w:proofErr w:type="spellEnd"/>
      <w:r w:rsidR="006F1A53" w:rsidRPr="006F1A53">
        <w:rPr>
          <w:sz w:val="28"/>
          <w:szCs w:val="28"/>
        </w:rPr>
        <w:t xml:space="preserve"> </w:t>
      </w:r>
      <w:proofErr w:type="spellStart"/>
      <w:r w:rsidR="006F1A53" w:rsidRPr="006F1A53">
        <w:rPr>
          <w:sz w:val="28"/>
          <w:szCs w:val="28"/>
        </w:rPr>
        <w:t>актілер</w:t>
      </w:r>
      <w:proofErr w:type="spellEnd"/>
      <w:r w:rsidR="006F1A53" w:rsidRPr="006F1A53">
        <w:rPr>
          <w:sz w:val="28"/>
          <w:szCs w:val="28"/>
        </w:rPr>
        <w:t xml:space="preserve"> </w:t>
      </w:r>
      <w:proofErr w:type="spellStart"/>
      <w:r w:rsidR="006F1A53" w:rsidRPr="006F1A53">
        <w:rPr>
          <w:sz w:val="28"/>
          <w:szCs w:val="28"/>
        </w:rPr>
        <w:t>мемлекет</w:t>
      </w:r>
      <w:proofErr w:type="spellEnd"/>
      <w:r w:rsidR="006F1A53" w:rsidRPr="006F1A53">
        <w:rPr>
          <w:sz w:val="28"/>
          <w:szCs w:val="28"/>
        </w:rPr>
        <w:t xml:space="preserve"> </w:t>
      </w:r>
      <w:proofErr w:type="spellStart"/>
      <w:r w:rsidR="006F1A53" w:rsidRPr="006F1A53">
        <w:rPr>
          <w:sz w:val="28"/>
          <w:szCs w:val="28"/>
        </w:rPr>
        <w:t>қорғанысының</w:t>
      </w:r>
      <w:proofErr w:type="spellEnd"/>
      <w:r w:rsidR="006F1A53" w:rsidRPr="006F1A53">
        <w:rPr>
          <w:sz w:val="28"/>
          <w:szCs w:val="28"/>
        </w:rPr>
        <w:t xml:space="preserve"> </w:t>
      </w:r>
      <w:proofErr w:type="spellStart"/>
      <w:r w:rsidR="006F1A53" w:rsidRPr="006F1A53">
        <w:rPr>
          <w:sz w:val="28"/>
          <w:szCs w:val="28"/>
        </w:rPr>
        <w:t>принциптерін</w:t>
      </w:r>
      <w:proofErr w:type="spellEnd"/>
      <w:r w:rsidR="006F1A53" w:rsidRPr="006F1A53">
        <w:rPr>
          <w:sz w:val="28"/>
          <w:szCs w:val="28"/>
        </w:rPr>
        <w:t xml:space="preserve">, </w:t>
      </w:r>
      <w:proofErr w:type="spellStart"/>
      <w:r w:rsidR="006F1A53" w:rsidRPr="006F1A53">
        <w:rPr>
          <w:sz w:val="28"/>
          <w:szCs w:val="28"/>
        </w:rPr>
        <w:t>мақсаттарын</w:t>
      </w:r>
      <w:proofErr w:type="spellEnd"/>
      <w:r w:rsidR="006F1A53" w:rsidRPr="006F1A53">
        <w:rPr>
          <w:sz w:val="28"/>
          <w:szCs w:val="28"/>
        </w:rPr>
        <w:t xml:space="preserve">, </w:t>
      </w:r>
      <w:proofErr w:type="spellStart"/>
      <w:r w:rsidR="006F1A53" w:rsidRPr="006F1A53">
        <w:rPr>
          <w:sz w:val="28"/>
          <w:szCs w:val="28"/>
        </w:rPr>
        <w:t>міндеттері</w:t>
      </w:r>
      <w:proofErr w:type="spellEnd"/>
      <w:r w:rsidR="006F1A53" w:rsidRPr="006F1A53">
        <w:rPr>
          <w:sz w:val="28"/>
          <w:szCs w:val="28"/>
        </w:rPr>
        <w:t xml:space="preserve"> мен </w:t>
      </w:r>
      <w:proofErr w:type="spellStart"/>
      <w:r w:rsidR="006F1A53" w:rsidRPr="006F1A53">
        <w:rPr>
          <w:sz w:val="28"/>
          <w:szCs w:val="28"/>
        </w:rPr>
        <w:t>құқықтық</w:t>
      </w:r>
      <w:proofErr w:type="spellEnd"/>
      <w:r w:rsidR="006F1A53" w:rsidRPr="006F1A53">
        <w:rPr>
          <w:sz w:val="28"/>
          <w:szCs w:val="28"/>
        </w:rPr>
        <w:t xml:space="preserve"> </w:t>
      </w:r>
      <w:proofErr w:type="spellStart"/>
      <w:r w:rsidR="006F1A53" w:rsidRPr="006F1A53">
        <w:rPr>
          <w:sz w:val="28"/>
          <w:szCs w:val="28"/>
        </w:rPr>
        <w:t>тетіктерін</w:t>
      </w:r>
      <w:proofErr w:type="spellEnd"/>
      <w:r w:rsidR="006F1A53" w:rsidRPr="006F1A53">
        <w:rPr>
          <w:sz w:val="28"/>
          <w:szCs w:val="28"/>
        </w:rPr>
        <w:t xml:space="preserve"> </w:t>
      </w:r>
      <w:proofErr w:type="spellStart"/>
      <w:r w:rsidR="006F1A53" w:rsidRPr="006F1A53">
        <w:rPr>
          <w:sz w:val="28"/>
          <w:szCs w:val="28"/>
        </w:rPr>
        <w:t>айқындайды.Латвияның</w:t>
      </w:r>
      <w:proofErr w:type="spellEnd"/>
      <w:r w:rsidR="006F1A53" w:rsidRPr="006F1A53">
        <w:rPr>
          <w:sz w:val="28"/>
          <w:szCs w:val="28"/>
        </w:rPr>
        <w:t xml:space="preserve"> </w:t>
      </w:r>
      <w:proofErr w:type="spellStart"/>
      <w:r w:rsidR="006F1A53" w:rsidRPr="006F1A53">
        <w:rPr>
          <w:sz w:val="28"/>
          <w:szCs w:val="28"/>
        </w:rPr>
        <w:t>мемлекеттік</w:t>
      </w:r>
      <w:proofErr w:type="spellEnd"/>
      <w:r w:rsidR="006F1A53" w:rsidRPr="006F1A53">
        <w:rPr>
          <w:sz w:val="28"/>
          <w:szCs w:val="28"/>
        </w:rPr>
        <w:t xml:space="preserve"> </w:t>
      </w:r>
      <w:proofErr w:type="spellStart"/>
      <w:r w:rsidR="006F1A53" w:rsidRPr="006F1A53">
        <w:rPr>
          <w:sz w:val="28"/>
          <w:szCs w:val="28"/>
        </w:rPr>
        <w:t>қорғанысқа</w:t>
      </w:r>
      <w:proofErr w:type="spellEnd"/>
      <w:r w:rsidR="006F1A53" w:rsidRPr="006F1A53">
        <w:rPr>
          <w:sz w:val="28"/>
          <w:szCs w:val="28"/>
        </w:rPr>
        <w:t xml:space="preserve"> </w:t>
      </w:r>
      <w:proofErr w:type="spellStart"/>
      <w:r w:rsidR="006F1A53" w:rsidRPr="006F1A53">
        <w:rPr>
          <w:sz w:val="28"/>
          <w:szCs w:val="28"/>
        </w:rPr>
        <w:t>қатысты</w:t>
      </w:r>
      <w:proofErr w:type="spellEnd"/>
      <w:r w:rsidR="006F1A53" w:rsidRPr="006F1A53">
        <w:rPr>
          <w:sz w:val="28"/>
          <w:szCs w:val="28"/>
        </w:rPr>
        <w:t xml:space="preserve"> </w:t>
      </w:r>
      <w:proofErr w:type="spellStart"/>
      <w:r w:rsidR="006F1A53" w:rsidRPr="006F1A53">
        <w:rPr>
          <w:sz w:val="28"/>
          <w:szCs w:val="28"/>
        </w:rPr>
        <w:t>ережелері</w:t>
      </w:r>
      <w:proofErr w:type="spellEnd"/>
      <w:r w:rsidR="006F1A53" w:rsidRPr="006F1A53">
        <w:rPr>
          <w:sz w:val="28"/>
          <w:szCs w:val="28"/>
        </w:rPr>
        <w:t xml:space="preserve"> мен </w:t>
      </w:r>
      <w:proofErr w:type="spellStart"/>
      <w:r w:rsidR="006F1A53" w:rsidRPr="006F1A53">
        <w:rPr>
          <w:sz w:val="28"/>
          <w:szCs w:val="28"/>
        </w:rPr>
        <w:t>іс-шаралар</w:t>
      </w:r>
      <w:proofErr w:type="spellEnd"/>
      <w:r w:rsidR="006F1A53" w:rsidRPr="006F1A53">
        <w:rPr>
          <w:sz w:val="28"/>
          <w:szCs w:val="28"/>
        </w:rPr>
        <w:t xml:space="preserve"> </w:t>
      </w:r>
      <w:proofErr w:type="spellStart"/>
      <w:r w:rsidR="006F1A53" w:rsidRPr="006F1A53">
        <w:rPr>
          <w:sz w:val="28"/>
          <w:szCs w:val="28"/>
        </w:rPr>
        <w:t>жоспары</w:t>
      </w:r>
      <w:proofErr w:type="spellEnd"/>
      <w:r w:rsidR="006F1A53" w:rsidRPr="006F1A53">
        <w:rPr>
          <w:sz w:val="28"/>
          <w:szCs w:val="28"/>
        </w:rPr>
        <w:t xml:space="preserve"> </w:t>
      </w:r>
      <w:proofErr w:type="spellStart"/>
      <w:r w:rsidR="006F1A53" w:rsidRPr="006F1A53">
        <w:rPr>
          <w:sz w:val="28"/>
          <w:szCs w:val="28"/>
        </w:rPr>
        <w:t>Мемлекеттік</w:t>
      </w:r>
      <w:proofErr w:type="spellEnd"/>
      <w:r w:rsidR="006F1A53" w:rsidRPr="006F1A53">
        <w:rPr>
          <w:sz w:val="28"/>
          <w:szCs w:val="28"/>
        </w:rPr>
        <w:t xml:space="preserve"> </w:t>
      </w:r>
      <w:proofErr w:type="spellStart"/>
      <w:r w:rsidR="006F1A53" w:rsidRPr="006F1A53">
        <w:rPr>
          <w:sz w:val="28"/>
          <w:szCs w:val="28"/>
        </w:rPr>
        <w:t>қорғаныс</w:t>
      </w:r>
      <w:proofErr w:type="spellEnd"/>
      <w:r w:rsidR="006F1A53" w:rsidRPr="006F1A53">
        <w:rPr>
          <w:sz w:val="28"/>
          <w:szCs w:val="28"/>
        </w:rPr>
        <w:t xml:space="preserve"> </w:t>
      </w:r>
      <w:proofErr w:type="spellStart"/>
      <w:r w:rsidR="006F1A53" w:rsidRPr="006F1A53">
        <w:rPr>
          <w:sz w:val="28"/>
          <w:szCs w:val="28"/>
        </w:rPr>
        <w:t>тұжырымдамасының</w:t>
      </w:r>
      <w:proofErr w:type="spellEnd"/>
      <w:r w:rsidR="006F1A53" w:rsidRPr="006F1A53">
        <w:rPr>
          <w:sz w:val="28"/>
          <w:szCs w:val="28"/>
        </w:rPr>
        <w:t xml:space="preserve"> </w:t>
      </w:r>
      <w:proofErr w:type="spellStart"/>
      <w:r w:rsidR="006F1A53" w:rsidRPr="006F1A53">
        <w:rPr>
          <w:sz w:val="28"/>
          <w:szCs w:val="28"/>
        </w:rPr>
        <w:t>негізгі</w:t>
      </w:r>
      <w:proofErr w:type="spellEnd"/>
      <w:r w:rsidR="006F1A53" w:rsidRPr="006F1A53">
        <w:rPr>
          <w:sz w:val="28"/>
          <w:szCs w:val="28"/>
        </w:rPr>
        <w:t xml:space="preserve"> </w:t>
      </w:r>
      <w:proofErr w:type="spellStart"/>
      <w:r w:rsidR="006F1A53" w:rsidRPr="006F1A53">
        <w:rPr>
          <w:sz w:val="28"/>
          <w:szCs w:val="28"/>
        </w:rPr>
        <w:t>қағидаттарына</w:t>
      </w:r>
      <w:proofErr w:type="spellEnd"/>
      <w:r w:rsidR="006F1A53" w:rsidRPr="006F1A53">
        <w:rPr>
          <w:sz w:val="28"/>
          <w:szCs w:val="28"/>
        </w:rPr>
        <w:t xml:space="preserve"> </w:t>
      </w:r>
      <w:proofErr w:type="spellStart"/>
      <w:r w:rsidR="006F1A53" w:rsidRPr="006F1A53">
        <w:rPr>
          <w:sz w:val="28"/>
          <w:szCs w:val="28"/>
        </w:rPr>
        <w:t>сәйкес</w:t>
      </w:r>
      <w:proofErr w:type="spellEnd"/>
      <w:r w:rsidR="006F1A53" w:rsidRPr="006F1A53">
        <w:rPr>
          <w:sz w:val="28"/>
          <w:szCs w:val="28"/>
        </w:rPr>
        <w:t xml:space="preserve"> </w:t>
      </w:r>
      <w:proofErr w:type="spellStart"/>
      <w:r w:rsidR="006F1A53" w:rsidRPr="006F1A53">
        <w:rPr>
          <w:sz w:val="28"/>
          <w:szCs w:val="28"/>
        </w:rPr>
        <w:t>жаңартылды</w:t>
      </w:r>
      <w:proofErr w:type="spellEnd"/>
      <w:r w:rsidR="006F1A53" w:rsidRPr="006F1A53">
        <w:rPr>
          <w:sz w:val="28"/>
          <w:szCs w:val="28"/>
        </w:rPr>
        <w:t>.</w:t>
      </w:r>
      <w:r w:rsidR="00716944" w:rsidRPr="00716944">
        <w:rPr>
          <w:sz w:val="28"/>
          <w:szCs w:val="28"/>
        </w:rPr>
        <w:t xml:space="preserve"> 2. </w:t>
      </w:r>
      <w:proofErr w:type="spellStart"/>
      <w:r w:rsidR="00716944" w:rsidRPr="00716944">
        <w:rPr>
          <w:sz w:val="28"/>
          <w:szCs w:val="28"/>
        </w:rPr>
        <w:t>Халықаралық</w:t>
      </w:r>
      <w:proofErr w:type="spellEnd"/>
      <w:r w:rsidR="00716944" w:rsidRPr="00716944">
        <w:rPr>
          <w:sz w:val="28"/>
          <w:szCs w:val="28"/>
        </w:rPr>
        <w:t xml:space="preserve"> </w:t>
      </w:r>
      <w:proofErr w:type="spellStart"/>
      <w:r w:rsidR="00716944" w:rsidRPr="00716944">
        <w:rPr>
          <w:sz w:val="28"/>
          <w:szCs w:val="28"/>
        </w:rPr>
        <w:t>қауіпсіздік</w:t>
      </w:r>
      <w:proofErr w:type="spellEnd"/>
      <w:r w:rsidR="00716944" w:rsidRPr="00716944">
        <w:rPr>
          <w:sz w:val="28"/>
          <w:szCs w:val="28"/>
        </w:rPr>
        <w:t xml:space="preserve"> </w:t>
      </w:r>
      <w:proofErr w:type="spellStart"/>
      <w:r w:rsidR="00716944" w:rsidRPr="00716944">
        <w:rPr>
          <w:sz w:val="28"/>
          <w:szCs w:val="28"/>
        </w:rPr>
        <w:t>ортасы</w:t>
      </w:r>
      <w:proofErr w:type="spellEnd"/>
      <w:r w:rsidR="00716944" w:rsidRPr="00716944">
        <w:rPr>
          <w:sz w:val="28"/>
          <w:szCs w:val="28"/>
        </w:rPr>
        <w:t xml:space="preserve"> </w:t>
      </w:r>
      <w:proofErr w:type="spellStart"/>
      <w:r w:rsidR="00716944" w:rsidRPr="00716944">
        <w:rPr>
          <w:sz w:val="28"/>
          <w:szCs w:val="28"/>
        </w:rPr>
        <w:t>және</w:t>
      </w:r>
      <w:proofErr w:type="spellEnd"/>
      <w:r w:rsidR="00716944" w:rsidRPr="00716944">
        <w:rPr>
          <w:sz w:val="28"/>
          <w:szCs w:val="28"/>
        </w:rPr>
        <w:t xml:space="preserve"> Латвия</w:t>
      </w:r>
    </w:p>
    <w:p w14:paraId="49EE9DFE" w14:textId="1260B28A" w:rsidR="00967B4F" w:rsidRDefault="00716944" w:rsidP="00615CF7">
      <w:pPr>
        <w:rPr>
          <w:sz w:val="28"/>
          <w:szCs w:val="28"/>
        </w:rPr>
      </w:pPr>
      <w:proofErr w:type="spellStart"/>
      <w:r w:rsidRPr="00716944">
        <w:rPr>
          <w:sz w:val="28"/>
          <w:szCs w:val="28"/>
        </w:rPr>
        <w:t>Латвияның</w:t>
      </w:r>
      <w:proofErr w:type="spellEnd"/>
      <w:r w:rsidRPr="00716944">
        <w:rPr>
          <w:sz w:val="28"/>
          <w:szCs w:val="28"/>
        </w:rPr>
        <w:t xml:space="preserve"> </w:t>
      </w:r>
      <w:proofErr w:type="spellStart"/>
      <w:r w:rsidRPr="00716944">
        <w:rPr>
          <w:sz w:val="28"/>
          <w:szCs w:val="28"/>
        </w:rPr>
        <w:t>қауіпсіздігі</w:t>
      </w:r>
      <w:proofErr w:type="spellEnd"/>
      <w:r w:rsidRPr="00716944">
        <w:rPr>
          <w:sz w:val="28"/>
          <w:szCs w:val="28"/>
        </w:rPr>
        <w:t xml:space="preserve"> </w:t>
      </w:r>
      <w:proofErr w:type="spellStart"/>
      <w:r w:rsidRPr="00716944">
        <w:rPr>
          <w:sz w:val="28"/>
          <w:szCs w:val="28"/>
        </w:rPr>
        <w:t>оның</w:t>
      </w:r>
      <w:proofErr w:type="spellEnd"/>
      <w:r w:rsidRPr="00716944">
        <w:rPr>
          <w:sz w:val="28"/>
          <w:szCs w:val="28"/>
        </w:rPr>
        <w:t xml:space="preserve"> </w:t>
      </w:r>
      <w:proofErr w:type="spellStart"/>
      <w:r w:rsidRPr="00716944">
        <w:rPr>
          <w:sz w:val="28"/>
          <w:szCs w:val="28"/>
        </w:rPr>
        <w:t>геосаяси</w:t>
      </w:r>
      <w:proofErr w:type="spellEnd"/>
      <w:r w:rsidRPr="00716944">
        <w:rPr>
          <w:sz w:val="28"/>
          <w:szCs w:val="28"/>
        </w:rPr>
        <w:t xml:space="preserve"> </w:t>
      </w:r>
      <w:proofErr w:type="spellStart"/>
      <w:r w:rsidRPr="00716944">
        <w:rPr>
          <w:sz w:val="28"/>
          <w:szCs w:val="28"/>
        </w:rPr>
        <w:t>және</w:t>
      </w:r>
      <w:proofErr w:type="spellEnd"/>
      <w:r w:rsidRPr="00716944">
        <w:rPr>
          <w:sz w:val="28"/>
          <w:szCs w:val="28"/>
        </w:rPr>
        <w:t xml:space="preserve"> </w:t>
      </w:r>
      <w:proofErr w:type="spellStart"/>
      <w:r w:rsidRPr="00716944">
        <w:rPr>
          <w:sz w:val="28"/>
          <w:szCs w:val="28"/>
        </w:rPr>
        <w:t>халықаралық</w:t>
      </w:r>
      <w:proofErr w:type="spellEnd"/>
      <w:r w:rsidRPr="00716944">
        <w:rPr>
          <w:sz w:val="28"/>
          <w:szCs w:val="28"/>
        </w:rPr>
        <w:t xml:space="preserve"> </w:t>
      </w:r>
      <w:proofErr w:type="spellStart"/>
      <w:r w:rsidRPr="00716944">
        <w:rPr>
          <w:sz w:val="28"/>
          <w:szCs w:val="28"/>
        </w:rPr>
        <w:t>жағдайымен</w:t>
      </w:r>
      <w:proofErr w:type="spellEnd"/>
      <w:r w:rsidRPr="00716944">
        <w:rPr>
          <w:sz w:val="28"/>
          <w:szCs w:val="28"/>
        </w:rPr>
        <w:t xml:space="preserve">, </w:t>
      </w:r>
      <w:proofErr w:type="spellStart"/>
      <w:r w:rsidRPr="00716944">
        <w:rPr>
          <w:sz w:val="28"/>
          <w:szCs w:val="28"/>
        </w:rPr>
        <w:t>ішкі</w:t>
      </w:r>
      <w:proofErr w:type="spellEnd"/>
      <w:r w:rsidRPr="00716944">
        <w:rPr>
          <w:sz w:val="28"/>
          <w:szCs w:val="28"/>
        </w:rPr>
        <w:t xml:space="preserve"> </w:t>
      </w:r>
      <w:proofErr w:type="spellStart"/>
      <w:r w:rsidRPr="00716944">
        <w:rPr>
          <w:sz w:val="28"/>
          <w:szCs w:val="28"/>
        </w:rPr>
        <w:t>қауіпсіздігімен</w:t>
      </w:r>
      <w:proofErr w:type="spellEnd"/>
      <w:r w:rsidRPr="00716944">
        <w:rPr>
          <w:sz w:val="28"/>
          <w:szCs w:val="28"/>
        </w:rPr>
        <w:t xml:space="preserve"> </w:t>
      </w:r>
      <w:proofErr w:type="spellStart"/>
      <w:r w:rsidRPr="00716944">
        <w:rPr>
          <w:sz w:val="28"/>
          <w:szCs w:val="28"/>
        </w:rPr>
        <w:t>және</w:t>
      </w:r>
      <w:proofErr w:type="spellEnd"/>
      <w:r w:rsidRPr="00716944">
        <w:rPr>
          <w:sz w:val="28"/>
          <w:szCs w:val="28"/>
        </w:rPr>
        <w:t xml:space="preserve"> </w:t>
      </w:r>
      <w:proofErr w:type="spellStart"/>
      <w:r w:rsidRPr="00716944">
        <w:rPr>
          <w:sz w:val="28"/>
          <w:szCs w:val="28"/>
        </w:rPr>
        <w:t>экономикалық</w:t>
      </w:r>
      <w:proofErr w:type="spellEnd"/>
      <w:r w:rsidRPr="00716944">
        <w:rPr>
          <w:sz w:val="28"/>
          <w:szCs w:val="28"/>
        </w:rPr>
        <w:t xml:space="preserve"> </w:t>
      </w:r>
      <w:proofErr w:type="spellStart"/>
      <w:r w:rsidRPr="00716944">
        <w:rPr>
          <w:sz w:val="28"/>
          <w:szCs w:val="28"/>
        </w:rPr>
        <w:t>жағдайымен</w:t>
      </w:r>
      <w:proofErr w:type="spellEnd"/>
      <w:r w:rsidRPr="00716944">
        <w:rPr>
          <w:sz w:val="28"/>
          <w:szCs w:val="28"/>
        </w:rPr>
        <w:t xml:space="preserve">, </w:t>
      </w:r>
      <w:proofErr w:type="spellStart"/>
      <w:r w:rsidRPr="00716944">
        <w:rPr>
          <w:sz w:val="28"/>
          <w:szCs w:val="28"/>
        </w:rPr>
        <w:t>мемлекеттің</w:t>
      </w:r>
      <w:proofErr w:type="spellEnd"/>
      <w:r w:rsidRPr="00716944">
        <w:rPr>
          <w:sz w:val="28"/>
          <w:szCs w:val="28"/>
        </w:rPr>
        <w:t xml:space="preserve"> </w:t>
      </w:r>
      <w:proofErr w:type="spellStart"/>
      <w:r w:rsidRPr="00716944">
        <w:rPr>
          <w:sz w:val="28"/>
          <w:szCs w:val="28"/>
        </w:rPr>
        <w:t>білім</w:t>
      </w:r>
      <w:proofErr w:type="spellEnd"/>
      <w:r w:rsidRPr="00716944">
        <w:rPr>
          <w:sz w:val="28"/>
          <w:szCs w:val="28"/>
        </w:rPr>
        <w:t xml:space="preserve"> беру </w:t>
      </w:r>
      <w:proofErr w:type="spellStart"/>
      <w:r w:rsidRPr="00716944">
        <w:rPr>
          <w:sz w:val="28"/>
          <w:szCs w:val="28"/>
        </w:rPr>
        <w:t>және</w:t>
      </w:r>
      <w:proofErr w:type="spellEnd"/>
      <w:r w:rsidRPr="00716944">
        <w:rPr>
          <w:sz w:val="28"/>
          <w:szCs w:val="28"/>
        </w:rPr>
        <w:t xml:space="preserve"> </w:t>
      </w:r>
      <w:proofErr w:type="spellStart"/>
      <w:r w:rsidRPr="00716944">
        <w:rPr>
          <w:sz w:val="28"/>
          <w:szCs w:val="28"/>
        </w:rPr>
        <w:t>мәдени</w:t>
      </w:r>
      <w:proofErr w:type="spellEnd"/>
      <w:r w:rsidRPr="00716944">
        <w:rPr>
          <w:sz w:val="28"/>
          <w:szCs w:val="28"/>
        </w:rPr>
        <w:t xml:space="preserve"> </w:t>
      </w:r>
      <w:proofErr w:type="spellStart"/>
      <w:r w:rsidRPr="00716944">
        <w:rPr>
          <w:sz w:val="28"/>
          <w:szCs w:val="28"/>
        </w:rPr>
        <w:t>әлеуетімен</w:t>
      </w:r>
      <w:proofErr w:type="spellEnd"/>
      <w:r w:rsidRPr="00716944">
        <w:rPr>
          <w:sz w:val="28"/>
          <w:szCs w:val="28"/>
        </w:rPr>
        <w:t xml:space="preserve">, </w:t>
      </w:r>
      <w:proofErr w:type="spellStart"/>
      <w:r w:rsidRPr="00716944">
        <w:rPr>
          <w:sz w:val="28"/>
          <w:szCs w:val="28"/>
        </w:rPr>
        <w:t>әскери</w:t>
      </w:r>
      <w:proofErr w:type="spellEnd"/>
      <w:r w:rsidRPr="00716944">
        <w:rPr>
          <w:sz w:val="28"/>
          <w:szCs w:val="28"/>
        </w:rPr>
        <w:t xml:space="preserve"> </w:t>
      </w:r>
      <w:proofErr w:type="spellStart"/>
      <w:r w:rsidRPr="00716944">
        <w:rPr>
          <w:sz w:val="28"/>
          <w:szCs w:val="28"/>
        </w:rPr>
        <w:t>және</w:t>
      </w:r>
      <w:proofErr w:type="spellEnd"/>
      <w:r w:rsidRPr="00716944">
        <w:rPr>
          <w:sz w:val="28"/>
          <w:szCs w:val="28"/>
        </w:rPr>
        <w:t xml:space="preserve"> </w:t>
      </w:r>
      <w:proofErr w:type="spellStart"/>
      <w:r w:rsidRPr="00716944">
        <w:rPr>
          <w:sz w:val="28"/>
          <w:szCs w:val="28"/>
        </w:rPr>
        <w:t>азаматтық</w:t>
      </w:r>
      <w:proofErr w:type="spellEnd"/>
      <w:r w:rsidRPr="00716944">
        <w:rPr>
          <w:sz w:val="28"/>
          <w:szCs w:val="28"/>
        </w:rPr>
        <w:t xml:space="preserve"> </w:t>
      </w:r>
      <w:proofErr w:type="spellStart"/>
      <w:r w:rsidRPr="00716944">
        <w:rPr>
          <w:sz w:val="28"/>
          <w:szCs w:val="28"/>
        </w:rPr>
        <w:t>қорғаныс</w:t>
      </w:r>
      <w:proofErr w:type="spellEnd"/>
      <w:r w:rsidRPr="00716944">
        <w:rPr>
          <w:sz w:val="28"/>
          <w:szCs w:val="28"/>
        </w:rPr>
        <w:t xml:space="preserve"> </w:t>
      </w:r>
      <w:proofErr w:type="spellStart"/>
      <w:r w:rsidRPr="00716944">
        <w:rPr>
          <w:sz w:val="28"/>
          <w:szCs w:val="28"/>
        </w:rPr>
        <w:t>жүйелерінің</w:t>
      </w:r>
      <w:proofErr w:type="spellEnd"/>
      <w:r w:rsidRPr="00716944">
        <w:rPr>
          <w:sz w:val="28"/>
          <w:szCs w:val="28"/>
        </w:rPr>
        <w:t xml:space="preserve"> </w:t>
      </w:r>
      <w:proofErr w:type="spellStart"/>
      <w:r w:rsidRPr="00716944">
        <w:rPr>
          <w:sz w:val="28"/>
          <w:szCs w:val="28"/>
        </w:rPr>
        <w:t>мүмкіндіктерімен</w:t>
      </w:r>
      <w:proofErr w:type="spellEnd"/>
      <w:r w:rsidRPr="00716944">
        <w:rPr>
          <w:sz w:val="28"/>
          <w:szCs w:val="28"/>
        </w:rPr>
        <w:t xml:space="preserve">, </w:t>
      </w:r>
      <w:proofErr w:type="spellStart"/>
      <w:r w:rsidRPr="00716944">
        <w:rPr>
          <w:sz w:val="28"/>
          <w:szCs w:val="28"/>
        </w:rPr>
        <w:t>экологиялық</w:t>
      </w:r>
      <w:proofErr w:type="spellEnd"/>
      <w:r w:rsidRPr="00716944">
        <w:rPr>
          <w:sz w:val="28"/>
          <w:szCs w:val="28"/>
        </w:rPr>
        <w:t xml:space="preserve"> </w:t>
      </w:r>
      <w:proofErr w:type="spellStart"/>
      <w:r w:rsidRPr="00716944">
        <w:rPr>
          <w:sz w:val="28"/>
          <w:szCs w:val="28"/>
        </w:rPr>
        <w:t>жағдаймен</w:t>
      </w:r>
      <w:proofErr w:type="spellEnd"/>
      <w:r w:rsidRPr="00716944">
        <w:rPr>
          <w:sz w:val="28"/>
          <w:szCs w:val="28"/>
        </w:rPr>
        <w:t xml:space="preserve"> </w:t>
      </w:r>
      <w:proofErr w:type="spellStart"/>
      <w:r w:rsidRPr="00716944">
        <w:rPr>
          <w:sz w:val="28"/>
          <w:szCs w:val="28"/>
        </w:rPr>
        <w:t>және</w:t>
      </w:r>
      <w:proofErr w:type="spellEnd"/>
      <w:r w:rsidRPr="00716944">
        <w:rPr>
          <w:sz w:val="28"/>
          <w:szCs w:val="28"/>
        </w:rPr>
        <w:t xml:space="preserve"> </w:t>
      </w:r>
      <w:proofErr w:type="spellStart"/>
      <w:r w:rsidRPr="00716944">
        <w:rPr>
          <w:sz w:val="28"/>
          <w:szCs w:val="28"/>
        </w:rPr>
        <w:t>басқа</w:t>
      </w:r>
      <w:proofErr w:type="spellEnd"/>
      <w:r w:rsidRPr="00716944">
        <w:rPr>
          <w:sz w:val="28"/>
          <w:szCs w:val="28"/>
        </w:rPr>
        <w:t xml:space="preserve"> да </w:t>
      </w:r>
      <w:proofErr w:type="spellStart"/>
      <w:r w:rsidRPr="00716944">
        <w:rPr>
          <w:sz w:val="28"/>
          <w:szCs w:val="28"/>
        </w:rPr>
        <w:t>маңызды</w:t>
      </w:r>
      <w:proofErr w:type="spellEnd"/>
      <w:r w:rsidRPr="00716944">
        <w:rPr>
          <w:sz w:val="28"/>
          <w:szCs w:val="28"/>
        </w:rPr>
        <w:t xml:space="preserve"> </w:t>
      </w:r>
      <w:proofErr w:type="spellStart"/>
      <w:r w:rsidRPr="00716944">
        <w:rPr>
          <w:sz w:val="28"/>
          <w:szCs w:val="28"/>
        </w:rPr>
        <w:t>факторлармен</w:t>
      </w:r>
      <w:proofErr w:type="spellEnd"/>
      <w:r w:rsidRPr="00716944">
        <w:rPr>
          <w:sz w:val="28"/>
          <w:szCs w:val="28"/>
        </w:rPr>
        <w:t xml:space="preserve"> </w:t>
      </w:r>
      <w:proofErr w:type="spellStart"/>
      <w:r w:rsidRPr="00716944">
        <w:rPr>
          <w:sz w:val="28"/>
          <w:szCs w:val="28"/>
        </w:rPr>
        <w:t>анықталады.Латвияның</w:t>
      </w:r>
      <w:proofErr w:type="spellEnd"/>
      <w:r w:rsidRPr="00716944">
        <w:rPr>
          <w:sz w:val="28"/>
          <w:szCs w:val="28"/>
        </w:rPr>
        <w:t xml:space="preserve"> </w:t>
      </w:r>
      <w:proofErr w:type="spellStart"/>
      <w:r w:rsidRPr="00716944">
        <w:rPr>
          <w:sz w:val="28"/>
          <w:szCs w:val="28"/>
        </w:rPr>
        <w:t>қауіпсіздігі</w:t>
      </w:r>
      <w:proofErr w:type="spellEnd"/>
      <w:r w:rsidRPr="00716944">
        <w:rPr>
          <w:sz w:val="28"/>
          <w:szCs w:val="28"/>
        </w:rPr>
        <w:t xml:space="preserve"> </w:t>
      </w:r>
      <w:proofErr w:type="spellStart"/>
      <w:r w:rsidRPr="00716944">
        <w:rPr>
          <w:sz w:val="28"/>
          <w:szCs w:val="28"/>
        </w:rPr>
        <w:t>халықаралық</w:t>
      </w:r>
      <w:proofErr w:type="spellEnd"/>
      <w:r w:rsidRPr="00716944">
        <w:rPr>
          <w:sz w:val="28"/>
          <w:szCs w:val="28"/>
        </w:rPr>
        <w:t xml:space="preserve"> </w:t>
      </w:r>
      <w:proofErr w:type="spellStart"/>
      <w:r w:rsidRPr="00716944">
        <w:rPr>
          <w:sz w:val="28"/>
          <w:szCs w:val="28"/>
        </w:rPr>
        <w:t>қауіпсіздікпен</w:t>
      </w:r>
      <w:proofErr w:type="spellEnd"/>
      <w:r w:rsidRPr="00716944">
        <w:rPr>
          <w:sz w:val="28"/>
          <w:szCs w:val="28"/>
        </w:rPr>
        <w:t xml:space="preserve"> </w:t>
      </w:r>
      <w:proofErr w:type="spellStart"/>
      <w:r w:rsidRPr="00716944">
        <w:rPr>
          <w:sz w:val="28"/>
          <w:szCs w:val="28"/>
        </w:rPr>
        <w:t>тығыз</w:t>
      </w:r>
      <w:proofErr w:type="spellEnd"/>
      <w:r w:rsidRPr="00716944">
        <w:rPr>
          <w:sz w:val="28"/>
          <w:szCs w:val="28"/>
        </w:rPr>
        <w:t xml:space="preserve"> </w:t>
      </w:r>
      <w:proofErr w:type="spellStart"/>
      <w:r w:rsidRPr="00716944">
        <w:rPr>
          <w:sz w:val="28"/>
          <w:szCs w:val="28"/>
        </w:rPr>
        <w:t>байланысты</w:t>
      </w:r>
      <w:proofErr w:type="spellEnd"/>
      <w:r w:rsidRPr="00716944">
        <w:rPr>
          <w:sz w:val="28"/>
          <w:szCs w:val="28"/>
        </w:rPr>
        <w:t xml:space="preserve">. </w:t>
      </w:r>
      <w:proofErr w:type="spellStart"/>
      <w:r w:rsidRPr="00716944">
        <w:rPr>
          <w:sz w:val="28"/>
          <w:szCs w:val="28"/>
        </w:rPr>
        <w:t>Ол</w:t>
      </w:r>
      <w:proofErr w:type="spellEnd"/>
      <w:r w:rsidRPr="00716944">
        <w:rPr>
          <w:sz w:val="28"/>
          <w:szCs w:val="28"/>
        </w:rPr>
        <w:t xml:space="preserve"> </w:t>
      </w:r>
      <w:proofErr w:type="spellStart"/>
      <w:r w:rsidRPr="00716944">
        <w:rPr>
          <w:sz w:val="28"/>
          <w:szCs w:val="28"/>
        </w:rPr>
        <w:t>асимметриялық</w:t>
      </w:r>
      <w:proofErr w:type="spellEnd"/>
      <w:r w:rsidRPr="00716944">
        <w:rPr>
          <w:sz w:val="28"/>
          <w:szCs w:val="28"/>
        </w:rPr>
        <w:t xml:space="preserve"> </w:t>
      </w:r>
      <w:proofErr w:type="spellStart"/>
      <w:r w:rsidRPr="00716944">
        <w:rPr>
          <w:sz w:val="28"/>
          <w:szCs w:val="28"/>
        </w:rPr>
        <w:t>қауіптердің</w:t>
      </w:r>
      <w:proofErr w:type="spellEnd"/>
      <w:r w:rsidRPr="00716944">
        <w:rPr>
          <w:sz w:val="28"/>
          <w:szCs w:val="28"/>
        </w:rPr>
        <w:t xml:space="preserve"> (</w:t>
      </w:r>
      <w:proofErr w:type="spellStart"/>
      <w:r w:rsidRPr="00716944">
        <w:rPr>
          <w:sz w:val="28"/>
          <w:szCs w:val="28"/>
        </w:rPr>
        <w:t>халықаралық</w:t>
      </w:r>
      <w:proofErr w:type="spellEnd"/>
      <w:r w:rsidRPr="00716944">
        <w:rPr>
          <w:sz w:val="28"/>
          <w:szCs w:val="28"/>
        </w:rPr>
        <w:t xml:space="preserve"> </w:t>
      </w:r>
      <w:proofErr w:type="spellStart"/>
      <w:r w:rsidRPr="00716944">
        <w:rPr>
          <w:sz w:val="28"/>
          <w:szCs w:val="28"/>
        </w:rPr>
        <w:t>лаңкестік</w:t>
      </w:r>
      <w:proofErr w:type="spellEnd"/>
      <w:r w:rsidRPr="00716944">
        <w:rPr>
          <w:sz w:val="28"/>
          <w:szCs w:val="28"/>
        </w:rPr>
        <w:t xml:space="preserve">, </w:t>
      </w:r>
      <w:proofErr w:type="spellStart"/>
      <w:r w:rsidRPr="00716944">
        <w:rPr>
          <w:sz w:val="28"/>
          <w:szCs w:val="28"/>
        </w:rPr>
        <w:t>этникалық</w:t>
      </w:r>
      <w:proofErr w:type="spellEnd"/>
      <w:r w:rsidRPr="00716944">
        <w:rPr>
          <w:sz w:val="28"/>
          <w:szCs w:val="28"/>
        </w:rPr>
        <w:t xml:space="preserve"> </w:t>
      </w:r>
      <w:proofErr w:type="spellStart"/>
      <w:r w:rsidRPr="00716944">
        <w:rPr>
          <w:sz w:val="28"/>
          <w:szCs w:val="28"/>
        </w:rPr>
        <w:t>қақтығыстар</w:t>
      </w:r>
      <w:proofErr w:type="spellEnd"/>
      <w:r w:rsidRPr="00716944">
        <w:rPr>
          <w:sz w:val="28"/>
          <w:szCs w:val="28"/>
        </w:rPr>
        <w:t xml:space="preserve">, </w:t>
      </w:r>
      <w:proofErr w:type="spellStart"/>
      <w:r w:rsidRPr="00716944">
        <w:rPr>
          <w:sz w:val="28"/>
          <w:szCs w:val="28"/>
        </w:rPr>
        <w:t>көші-қон</w:t>
      </w:r>
      <w:proofErr w:type="spellEnd"/>
      <w:r w:rsidRPr="00716944">
        <w:rPr>
          <w:sz w:val="28"/>
          <w:szCs w:val="28"/>
        </w:rPr>
        <w:t xml:space="preserve">, </w:t>
      </w:r>
      <w:proofErr w:type="spellStart"/>
      <w:r w:rsidRPr="00716944">
        <w:rPr>
          <w:sz w:val="28"/>
          <w:szCs w:val="28"/>
        </w:rPr>
        <w:t>жаппай</w:t>
      </w:r>
      <w:proofErr w:type="spellEnd"/>
      <w:r w:rsidRPr="00716944">
        <w:rPr>
          <w:sz w:val="28"/>
          <w:szCs w:val="28"/>
        </w:rPr>
        <w:t xml:space="preserve"> </w:t>
      </w:r>
      <w:proofErr w:type="spellStart"/>
      <w:r w:rsidRPr="00716944">
        <w:rPr>
          <w:sz w:val="28"/>
          <w:szCs w:val="28"/>
        </w:rPr>
        <w:t>қырып-жою</w:t>
      </w:r>
      <w:proofErr w:type="spellEnd"/>
      <w:r w:rsidRPr="00716944">
        <w:rPr>
          <w:sz w:val="28"/>
          <w:szCs w:val="28"/>
        </w:rPr>
        <w:t xml:space="preserve"> </w:t>
      </w:r>
      <w:proofErr w:type="spellStart"/>
      <w:r w:rsidRPr="00716944">
        <w:rPr>
          <w:sz w:val="28"/>
          <w:szCs w:val="28"/>
        </w:rPr>
        <w:t>қаруының</w:t>
      </w:r>
      <w:proofErr w:type="spellEnd"/>
      <w:r w:rsidRPr="00716944">
        <w:rPr>
          <w:sz w:val="28"/>
          <w:szCs w:val="28"/>
        </w:rPr>
        <w:t xml:space="preserve"> </w:t>
      </w:r>
      <w:proofErr w:type="spellStart"/>
      <w:r w:rsidRPr="00716944">
        <w:rPr>
          <w:sz w:val="28"/>
          <w:szCs w:val="28"/>
        </w:rPr>
        <w:t>таралуы</w:t>
      </w:r>
      <w:proofErr w:type="spellEnd"/>
      <w:r w:rsidRPr="00716944">
        <w:rPr>
          <w:sz w:val="28"/>
          <w:szCs w:val="28"/>
        </w:rPr>
        <w:t xml:space="preserve">, </w:t>
      </w:r>
      <w:proofErr w:type="spellStart"/>
      <w:r w:rsidRPr="00716944">
        <w:rPr>
          <w:sz w:val="28"/>
          <w:szCs w:val="28"/>
        </w:rPr>
        <w:t>ұйымдасқан</w:t>
      </w:r>
      <w:proofErr w:type="spellEnd"/>
      <w:r w:rsidRPr="00716944">
        <w:rPr>
          <w:sz w:val="28"/>
          <w:szCs w:val="28"/>
        </w:rPr>
        <w:t xml:space="preserve">) </w:t>
      </w:r>
      <w:proofErr w:type="spellStart"/>
      <w:r w:rsidRPr="00716944">
        <w:rPr>
          <w:sz w:val="28"/>
          <w:szCs w:val="28"/>
        </w:rPr>
        <w:t>трансұлттық</w:t>
      </w:r>
      <w:proofErr w:type="spellEnd"/>
      <w:r w:rsidRPr="00716944">
        <w:rPr>
          <w:sz w:val="28"/>
          <w:szCs w:val="28"/>
        </w:rPr>
        <w:t xml:space="preserve"> </w:t>
      </w:r>
      <w:proofErr w:type="spellStart"/>
      <w:r w:rsidRPr="00716944">
        <w:rPr>
          <w:sz w:val="28"/>
          <w:szCs w:val="28"/>
        </w:rPr>
        <w:t>таралуымен</w:t>
      </w:r>
      <w:proofErr w:type="spellEnd"/>
      <w:r w:rsidRPr="00716944">
        <w:rPr>
          <w:sz w:val="28"/>
          <w:szCs w:val="28"/>
        </w:rPr>
        <w:t xml:space="preserve"> </w:t>
      </w:r>
      <w:proofErr w:type="spellStart"/>
      <w:r w:rsidRPr="00716944">
        <w:rPr>
          <w:sz w:val="28"/>
          <w:szCs w:val="28"/>
        </w:rPr>
        <w:t>сипатталады</w:t>
      </w:r>
      <w:proofErr w:type="spellEnd"/>
      <w:r w:rsidRPr="00716944">
        <w:rPr>
          <w:sz w:val="28"/>
          <w:szCs w:val="28"/>
        </w:rPr>
        <w:t>.</w:t>
      </w:r>
    </w:p>
    <w:p w14:paraId="009C798B" w14:textId="77777777" w:rsidR="00716944" w:rsidRDefault="00716944" w:rsidP="00615CF7">
      <w:pPr>
        <w:rPr>
          <w:sz w:val="28"/>
          <w:szCs w:val="28"/>
        </w:rPr>
      </w:pPr>
    </w:p>
    <w:p w14:paraId="3752515D" w14:textId="735E349B" w:rsidR="00716944" w:rsidRDefault="00716944" w:rsidP="00615CF7">
      <w:pPr>
        <w:rPr>
          <w:sz w:val="28"/>
          <w:szCs w:val="28"/>
        </w:rPr>
      </w:pPr>
      <w:r>
        <w:rPr>
          <w:sz w:val="28"/>
          <w:szCs w:val="28"/>
        </w:rPr>
        <w:t>78-page</w:t>
      </w:r>
    </w:p>
    <w:p w14:paraId="42A29765" w14:textId="77777777" w:rsidR="00716944" w:rsidRDefault="00716944" w:rsidP="00615CF7">
      <w:pPr>
        <w:rPr>
          <w:sz w:val="28"/>
          <w:szCs w:val="28"/>
        </w:rPr>
      </w:pPr>
    </w:p>
    <w:p w14:paraId="617FEBD8" w14:textId="2A811E76" w:rsidR="006633CC" w:rsidRPr="006633CC" w:rsidRDefault="001F1E2C" w:rsidP="006633CC">
      <w:pPr>
        <w:rPr>
          <w:sz w:val="28"/>
          <w:szCs w:val="28"/>
        </w:rPr>
      </w:pPr>
      <w:proofErr w:type="spellStart"/>
      <w:r>
        <w:rPr>
          <w:sz w:val="28"/>
          <w:szCs w:val="28"/>
        </w:rPr>
        <w:t>Қ</w:t>
      </w:r>
      <w:r w:rsidR="006633CC" w:rsidRPr="006633CC">
        <w:rPr>
          <w:sz w:val="28"/>
          <w:szCs w:val="28"/>
        </w:rPr>
        <w:t>ылмыс</w:t>
      </w:r>
      <w:proofErr w:type="spellEnd"/>
      <w:r w:rsidR="006633CC" w:rsidRPr="006633CC">
        <w:rPr>
          <w:sz w:val="28"/>
          <w:szCs w:val="28"/>
        </w:rPr>
        <w:t xml:space="preserve"> </w:t>
      </w:r>
      <w:proofErr w:type="spellStart"/>
      <w:r w:rsidR="006633CC" w:rsidRPr="006633CC">
        <w:rPr>
          <w:sz w:val="28"/>
          <w:szCs w:val="28"/>
        </w:rPr>
        <w:t>және</w:t>
      </w:r>
      <w:proofErr w:type="spellEnd"/>
      <w:r w:rsidR="006633CC" w:rsidRPr="006633CC">
        <w:rPr>
          <w:sz w:val="28"/>
          <w:szCs w:val="28"/>
        </w:rPr>
        <w:t xml:space="preserve"> </w:t>
      </w:r>
      <w:proofErr w:type="spellStart"/>
      <w:r w:rsidR="006633CC" w:rsidRPr="006633CC">
        <w:rPr>
          <w:sz w:val="28"/>
          <w:szCs w:val="28"/>
        </w:rPr>
        <w:t>т.б</w:t>
      </w:r>
      <w:proofErr w:type="spellEnd"/>
      <w:r w:rsidR="006633CC" w:rsidRPr="006633CC">
        <w:rPr>
          <w:sz w:val="28"/>
          <w:szCs w:val="28"/>
        </w:rPr>
        <w:t xml:space="preserve">.), </w:t>
      </w:r>
      <w:proofErr w:type="spellStart"/>
      <w:r w:rsidR="006633CC" w:rsidRPr="006633CC">
        <w:rPr>
          <w:sz w:val="28"/>
          <w:szCs w:val="28"/>
        </w:rPr>
        <w:t>олардың</w:t>
      </w:r>
      <w:proofErr w:type="spellEnd"/>
      <w:r w:rsidR="006633CC" w:rsidRPr="006633CC">
        <w:rPr>
          <w:sz w:val="28"/>
          <w:szCs w:val="28"/>
        </w:rPr>
        <w:t xml:space="preserve"> </w:t>
      </w:r>
      <w:proofErr w:type="spellStart"/>
      <w:r w:rsidR="006633CC" w:rsidRPr="006633CC">
        <w:rPr>
          <w:sz w:val="28"/>
          <w:szCs w:val="28"/>
        </w:rPr>
        <w:t>туындау</w:t>
      </w:r>
      <w:proofErr w:type="spellEnd"/>
      <w:r w:rsidR="006633CC" w:rsidRPr="006633CC">
        <w:rPr>
          <w:sz w:val="28"/>
          <w:szCs w:val="28"/>
        </w:rPr>
        <w:t xml:space="preserve"> </w:t>
      </w:r>
      <w:proofErr w:type="spellStart"/>
      <w:r w:rsidR="006633CC" w:rsidRPr="006633CC">
        <w:rPr>
          <w:sz w:val="28"/>
          <w:szCs w:val="28"/>
        </w:rPr>
        <w:t>мүмкіндігінің</w:t>
      </w:r>
      <w:proofErr w:type="spellEnd"/>
      <w:r w:rsidR="006633CC" w:rsidRPr="006633CC">
        <w:rPr>
          <w:sz w:val="28"/>
          <w:szCs w:val="28"/>
        </w:rPr>
        <w:t xml:space="preserve"> </w:t>
      </w:r>
      <w:proofErr w:type="spellStart"/>
      <w:r w:rsidR="006633CC" w:rsidRPr="006633CC">
        <w:rPr>
          <w:sz w:val="28"/>
          <w:szCs w:val="28"/>
        </w:rPr>
        <w:t>артуы</w:t>
      </w:r>
      <w:proofErr w:type="spellEnd"/>
      <w:r w:rsidR="006633CC" w:rsidRPr="006633CC">
        <w:rPr>
          <w:sz w:val="28"/>
          <w:szCs w:val="28"/>
        </w:rPr>
        <w:t xml:space="preserve">, </w:t>
      </w:r>
      <w:proofErr w:type="spellStart"/>
      <w:r w:rsidR="006633CC" w:rsidRPr="006633CC">
        <w:rPr>
          <w:sz w:val="28"/>
          <w:szCs w:val="28"/>
        </w:rPr>
        <w:t>сондай-ақ</w:t>
      </w:r>
      <w:proofErr w:type="spellEnd"/>
      <w:r w:rsidR="006633CC" w:rsidRPr="006633CC">
        <w:rPr>
          <w:sz w:val="28"/>
          <w:szCs w:val="28"/>
        </w:rPr>
        <w:t xml:space="preserve"> </w:t>
      </w:r>
      <w:proofErr w:type="spellStart"/>
      <w:r w:rsidR="006633CC" w:rsidRPr="006633CC">
        <w:rPr>
          <w:sz w:val="28"/>
          <w:szCs w:val="28"/>
        </w:rPr>
        <w:t>мұндай</w:t>
      </w:r>
      <w:proofErr w:type="spellEnd"/>
      <w:r w:rsidR="006633CC" w:rsidRPr="006633CC">
        <w:rPr>
          <w:sz w:val="28"/>
          <w:szCs w:val="28"/>
        </w:rPr>
        <w:t xml:space="preserve"> </w:t>
      </w:r>
      <w:proofErr w:type="spellStart"/>
      <w:r w:rsidR="006633CC" w:rsidRPr="006633CC">
        <w:rPr>
          <w:sz w:val="28"/>
          <w:szCs w:val="28"/>
        </w:rPr>
        <w:t>қатерлердің</w:t>
      </w:r>
      <w:proofErr w:type="spellEnd"/>
      <w:r w:rsidR="006633CC" w:rsidRPr="006633CC">
        <w:rPr>
          <w:sz w:val="28"/>
          <w:szCs w:val="28"/>
        </w:rPr>
        <w:t xml:space="preserve"> </w:t>
      </w:r>
      <w:proofErr w:type="spellStart"/>
      <w:r w:rsidR="006633CC" w:rsidRPr="006633CC">
        <w:rPr>
          <w:sz w:val="28"/>
          <w:szCs w:val="28"/>
        </w:rPr>
        <w:t>орындалу</w:t>
      </w:r>
      <w:proofErr w:type="spellEnd"/>
      <w:r w:rsidR="006633CC" w:rsidRPr="006633CC">
        <w:rPr>
          <w:sz w:val="28"/>
          <w:szCs w:val="28"/>
        </w:rPr>
        <w:t xml:space="preserve"> </w:t>
      </w:r>
      <w:proofErr w:type="spellStart"/>
      <w:r w:rsidR="006633CC" w:rsidRPr="006633CC">
        <w:rPr>
          <w:sz w:val="28"/>
          <w:szCs w:val="28"/>
        </w:rPr>
        <w:t>уақыты</w:t>
      </w:r>
      <w:proofErr w:type="spellEnd"/>
      <w:r w:rsidR="006633CC" w:rsidRPr="006633CC">
        <w:rPr>
          <w:sz w:val="28"/>
          <w:szCs w:val="28"/>
        </w:rPr>
        <w:t xml:space="preserve"> мен </w:t>
      </w:r>
      <w:proofErr w:type="spellStart"/>
      <w:r w:rsidR="006633CC" w:rsidRPr="006633CC">
        <w:rPr>
          <w:sz w:val="28"/>
          <w:szCs w:val="28"/>
        </w:rPr>
        <w:t>орнын</w:t>
      </w:r>
      <w:proofErr w:type="spellEnd"/>
      <w:r w:rsidR="006633CC" w:rsidRPr="006633CC">
        <w:rPr>
          <w:sz w:val="28"/>
          <w:szCs w:val="28"/>
        </w:rPr>
        <w:t xml:space="preserve"> </w:t>
      </w:r>
      <w:proofErr w:type="spellStart"/>
      <w:r w:rsidR="006633CC" w:rsidRPr="006633CC">
        <w:rPr>
          <w:sz w:val="28"/>
          <w:szCs w:val="28"/>
        </w:rPr>
        <w:t>болжау</w:t>
      </w:r>
      <w:proofErr w:type="spellEnd"/>
      <w:r w:rsidR="006633CC" w:rsidRPr="006633CC">
        <w:rPr>
          <w:sz w:val="28"/>
          <w:szCs w:val="28"/>
        </w:rPr>
        <w:t xml:space="preserve"> </w:t>
      </w:r>
      <w:proofErr w:type="spellStart"/>
      <w:r w:rsidR="006633CC" w:rsidRPr="006633CC">
        <w:rPr>
          <w:sz w:val="28"/>
          <w:szCs w:val="28"/>
        </w:rPr>
        <w:t>мүмкіндігінің</w:t>
      </w:r>
      <w:proofErr w:type="spellEnd"/>
      <w:r w:rsidR="006633CC" w:rsidRPr="006633CC">
        <w:rPr>
          <w:sz w:val="28"/>
          <w:szCs w:val="28"/>
        </w:rPr>
        <w:t xml:space="preserve"> </w:t>
      </w:r>
      <w:proofErr w:type="spellStart"/>
      <w:r w:rsidR="006633CC" w:rsidRPr="006633CC">
        <w:rPr>
          <w:sz w:val="28"/>
          <w:szCs w:val="28"/>
        </w:rPr>
        <w:t>шектеулі</w:t>
      </w:r>
      <w:proofErr w:type="spellEnd"/>
      <w:r w:rsidR="006633CC" w:rsidRPr="006633CC">
        <w:rPr>
          <w:sz w:val="28"/>
          <w:szCs w:val="28"/>
        </w:rPr>
        <w:t xml:space="preserve"> </w:t>
      </w:r>
      <w:proofErr w:type="spellStart"/>
      <w:r w:rsidR="006633CC" w:rsidRPr="006633CC">
        <w:rPr>
          <w:sz w:val="28"/>
          <w:szCs w:val="28"/>
        </w:rPr>
        <w:t>болуы</w:t>
      </w:r>
      <w:proofErr w:type="spellEnd"/>
      <w:r w:rsidR="006633CC" w:rsidRPr="006633CC">
        <w:rPr>
          <w:sz w:val="28"/>
          <w:szCs w:val="28"/>
        </w:rPr>
        <w:t xml:space="preserve"> </w:t>
      </w:r>
      <w:proofErr w:type="spellStart"/>
      <w:r w:rsidR="006633CC" w:rsidRPr="006633CC">
        <w:rPr>
          <w:sz w:val="28"/>
          <w:szCs w:val="28"/>
        </w:rPr>
        <w:t>мүмкін</w:t>
      </w:r>
      <w:proofErr w:type="spellEnd"/>
      <w:r w:rsidR="006633CC" w:rsidRPr="006633CC">
        <w:rPr>
          <w:sz w:val="28"/>
          <w:szCs w:val="28"/>
        </w:rPr>
        <w:t>.</w:t>
      </w:r>
    </w:p>
    <w:p w14:paraId="09B24B27" w14:textId="1A3D85A7" w:rsidR="008C1551" w:rsidRPr="008C1551" w:rsidRDefault="006633CC" w:rsidP="008C1551">
      <w:pPr>
        <w:rPr>
          <w:sz w:val="28"/>
          <w:szCs w:val="28"/>
        </w:rPr>
      </w:pPr>
      <w:r w:rsidRPr="006633CC">
        <w:rPr>
          <w:sz w:val="28"/>
          <w:szCs w:val="28"/>
        </w:rPr>
        <w:t xml:space="preserve">НАТО </w:t>
      </w:r>
      <w:proofErr w:type="spellStart"/>
      <w:r w:rsidRPr="006633CC">
        <w:rPr>
          <w:sz w:val="28"/>
          <w:szCs w:val="28"/>
        </w:rPr>
        <w:t>құрылғалы</w:t>
      </w:r>
      <w:proofErr w:type="spellEnd"/>
      <w:r w:rsidRPr="006633CC">
        <w:rPr>
          <w:sz w:val="28"/>
          <w:szCs w:val="28"/>
        </w:rPr>
        <w:t xml:space="preserve"> </w:t>
      </w:r>
      <w:proofErr w:type="spellStart"/>
      <w:r w:rsidRPr="006633CC">
        <w:rPr>
          <w:sz w:val="28"/>
          <w:szCs w:val="28"/>
        </w:rPr>
        <w:t>бері</w:t>
      </w:r>
      <w:proofErr w:type="spellEnd"/>
      <w:r w:rsidRPr="006633CC">
        <w:rPr>
          <w:sz w:val="28"/>
          <w:szCs w:val="28"/>
        </w:rPr>
        <w:t xml:space="preserve"> </w:t>
      </w:r>
      <w:proofErr w:type="spellStart"/>
      <w:r w:rsidRPr="006633CC">
        <w:rPr>
          <w:sz w:val="28"/>
          <w:szCs w:val="28"/>
        </w:rPr>
        <w:t>демократияның</w:t>
      </w:r>
      <w:proofErr w:type="spellEnd"/>
      <w:r w:rsidRPr="006633CC">
        <w:rPr>
          <w:sz w:val="28"/>
          <w:szCs w:val="28"/>
        </w:rPr>
        <w:t xml:space="preserve"> </w:t>
      </w:r>
      <w:proofErr w:type="spellStart"/>
      <w:r w:rsidRPr="006633CC">
        <w:rPr>
          <w:sz w:val="28"/>
          <w:szCs w:val="28"/>
        </w:rPr>
        <w:t>ортақ</w:t>
      </w:r>
      <w:proofErr w:type="spellEnd"/>
      <w:r w:rsidRPr="006633CC">
        <w:rPr>
          <w:sz w:val="28"/>
          <w:szCs w:val="28"/>
        </w:rPr>
        <w:t xml:space="preserve"> </w:t>
      </w:r>
      <w:proofErr w:type="spellStart"/>
      <w:r w:rsidRPr="006633CC">
        <w:rPr>
          <w:sz w:val="28"/>
          <w:szCs w:val="28"/>
        </w:rPr>
        <w:t>құндылықтары</w:t>
      </w:r>
      <w:proofErr w:type="spellEnd"/>
      <w:r w:rsidRPr="006633CC">
        <w:rPr>
          <w:sz w:val="28"/>
          <w:szCs w:val="28"/>
        </w:rPr>
        <w:t xml:space="preserve"> мен </w:t>
      </w:r>
      <w:proofErr w:type="spellStart"/>
      <w:r w:rsidRPr="006633CC">
        <w:rPr>
          <w:sz w:val="28"/>
          <w:szCs w:val="28"/>
        </w:rPr>
        <w:t>адам</w:t>
      </w:r>
      <w:proofErr w:type="spellEnd"/>
      <w:r w:rsidRPr="006633CC">
        <w:rPr>
          <w:sz w:val="28"/>
          <w:szCs w:val="28"/>
        </w:rPr>
        <w:t xml:space="preserve"> </w:t>
      </w:r>
      <w:proofErr w:type="spellStart"/>
      <w:r w:rsidRPr="006633CC">
        <w:rPr>
          <w:sz w:val="28"/>
          <w:szCs w:val="28"/>
        </w:rPr>
        <w:t>құқықтарын</w:t>
      </w:r>
      <w:proofErr w:type="spellEnd"/>
      <w:r w:rsidRPr="006633CC">
        <w:rPr>
          <w:sz w:val="28"/>
          <w:szCs w:val="28"/>
        </w:rPr>
        <w:t xml:space="preserve"> </w:t>
      </w:r>
      <w:proofErr w:type="spellStart"/>
      <w:r w:rsidRPr="006633CC">
        <w:rPr>
          <w:sz w:val="28"/>
          <w:szCs w:val="28"/>
        </w:rPr>
        <w:t>құрметтеу</w:t>
      </w:r>
      <w:proofErr w:type="spellEnd"/>
      <w:r w:rsidRPr="006633CC">
        <w:rPr>
          <w:sz w:val="28"/>
          <w:szCs w:val="28"/>
        </w:rPr>
        <w:t xml:space="preserve"> </w:t>
      </w:r>
      <w:proofErr w:type="spellStart"/>
      <w:r w:rsidRPr="006633CC">
        <w:rPr>
          <w:sz w:val="28"/>
          <w:szCs w:val="28"/>
        </w:rPr>
        <w:t>негізінде</w:t>
      </w:r>
      <w:proofErr w:type="spellEnd"/>
      <w:r w:rsidRPr="006633CC">
        <w:rPr>
          <w:sz w:val="28"/>
          <w:szCs w:val="28"/>
        </w:rPr>
        <w:t xml:space="preserve"> </w:t>
      </w:r>
      <w:proofErr w:type="spellStart"/>
      <w:r w:rsidRPr="006633CC">
        <w:rPr>
          <w:sz w:val="28"/>
          <w:szCs w:val="28"/>
        </w:rPr>
        <w:t>Еуропада</w:t>
      </w:r>
      <w:proofErr w:type="spellEnd"/>
      <w:r w:rsidRPr="006633CC">
        <w:rPr>
          <w:sz w:val="28"/>
          <w:szCs w:val="28"/>
        </w:rPr>
        <w:t xml:space="preserve"> </w:t>
      </w:r>
      <w:proofErr w:type="spellStart"/>
      <w:r w:rsidRPr="006633CC">
        <w:rPr>
          <w:sz w:val="28"/>
          <w:szCs w:val="28"/>
        </w:rPr>
        <w:t>бейбітшілікті</w:t>
      </w:r>
      <w:proofErr w:type="spellEnd"/>
      <w:r w:rsidRPr="006633CC">
        <w:rPr>
          <w:sz w:val="28"/>
          <w:szCs w:val="28"/>
        </w:rPr>
        <w:t xml:space="preserve"> </w:t>
      </w:r>
      <w:proofErr w:type="spellStart"/>
      <w:r w:rsidRPr="006633CC">
        <w:rPr>
          <w:sz w:val="28"/>
          <w:szCs w:val="28"/>
        </w:rPr>
        <w:t>нығайтуға</w:t>
      </w:r>
      <w:proofErr w:type="spellEnd"/>
      <w:r w:rsidRPr="006633CC">
        <w:rPr>
          <w:sz w:val="28"/>
          <w:szCs w:val="28"/>
        </w:rPr>
        <w:t xml:space="preserve"> </w:t>
      </w:r>
      <w:proofErr w:type="spellStart"/>
      <w:r w:rsidRPr="006633CC">
        <w:rPr>
          <w:sz w:val="28"/>
          <w:szCs w:val="28"/>
        </w:rPr>
        <w:t>күш</w:t>
      </w:r>
      <w:proofErr w:type="spellEnd"/>
      <w:r w:rsidRPr="006633CC">
        <w:rPr>
          <w:sz w:val="28"/>
          <w:szCs w:val="28"/>
        </w:rPr>
        <w:t xml:space="preserve"> </w:t>
      </w:r>
      <w:proofErr w:type="spellStart"/>
      <w:r w:rsidRPr="006633CC">
        <w:rPr>
          <w:sz w:val="28"/>
          <w:szCs w:val="28"/>
        </w:rPr>
        <w:t>салды</w:t>
      </w:r>
      <w:proofErr w:type="spellEnd"/>
      <w:r w:rsidRPr="006633CC">
        <w:rPr>
          <w:sz w:val="28"/>
          <w:szCs w:val="28"/>
        </w:rPr>
        <w:t xml:space="preserve">. </w:t>
      </w:r>
      <w:proofErr w:type="spellStart"/>
      <w:r w:rsidRPr="006633CC">
        <w:rPr>
          <w:sz w:val="28"/>
          <w:szCs w:val="28"/>
        </w:rPr>
        <w:t>Қырғи</w:t>
      </w:r>
      <w:proofErr w:type="spellEnd"/>
      <w:r w:rsidRPr="006633CC">
        <w:rPr>
          <w:sz w:val="28"/>
          <w:szCs w:val="28"/>
        </w:rPr>
        <w:t xml:space="preserve"> </w:t>
      </w:r>
      <w:proofErr w:type="spellStart"/>
      <w:r w:rsidRPr="006633CC">
        <w:rPr>
          <w:sz w:val="28"/>
          <w:szCs w:val="28"/>
        </w:rPr>
        <w:t>қабақ</w:t>
      </w:r>
      <w:proofErr w:type="spellEnd"/>
      <w:r w:rsidRPr="006633CC">
        <w:rPr>
          <w:sz w:val="28"/>
          <w:szCs w:val="28"/>
        </w:rPr>
        <w:t xml:space="preserve"> </w:t>
      </w:r>
      <w:proofErr w:type="spellStart"/>
      <w:r w:rsidRPr="006633CC">
        <w:rPr>
          <w:sz w:val="28"/>
          <w:szCs w:val="28"/>
        </w:rPr>
        <w:t>соғыс</w:t>
      </w:r>
      <w:proofErr w:type="spellEnd"/>
      <w:r w:rsidRPr="006633CC">
        <w:rPr>
          <w:sz w:val="28"/>
          <w:szCs w:val="28"/>
        </w:rPr>
        <w:t xml:space="preserve"> </w:t>
      </w:r>
      <w:proofErr w:type="spellStart"/>
      <w:r w:rsidRPr="006633CC">
        <w:rPr>
          <w:sz w:val="28"/>
          <w:szCs w:val="28"/>
        </w:rPr>
        <w:t>аяқталғаннан</w:t>
      </w:r>
      <w:proofErr w:type="spellEnd"/>
      <w:r w:rsidRPr="006633CC">
        <w:rPr>
          <w:sz w:val="28"/>
          <w:szCs w:val="28"/>
        </w:rPr>
        <w:t xml:space="preserve"> </w:t>
      </w:r>
      <w:proofErr w:type="spellStart"/>
      <w:r w:rsidRPr="006633CC">
        <w:rPr>
          <w:sz w:val="28"/>
          <w:szCs w:val="28"/>
        </w:rPr>
        <w:t>кейін</w:t>
      </w:r>
      <w:proofErr w:type="spellEnd"/>
      <w:r w:rsidRPr="006633CC">
        <w:rPr>
          <w:sz w:val="28"/>
          <w:szCs w:val="28"/>
        </w:rPr>
        <w:t xml:space="preserve"> </w:t>
      </w:r>
      <w:proofErr w:type="spellStart"/>
      <w:r w:rsidRPr="006633CC">
        <w:rPr>
          <w:sz w:val="28"/>
          <w:szCs w:val="28"/>
        </w:rPr>
        <w:t>Одақ</w:t>
      </w:r>
      <w:proofErr w:type="spellEnd"/>
      <w:r w:rsidRPr="006633CC">
        <w:rPr>
          <w:sz w:val="28"/>
          <w:szCs w:val="28"/>
        </w:rPr>
        <w:t xml:space="preserve"> </w:t>
      </w:r>
      <w:proofErr w:type="spellStart"/>
      <w:r w:rsidRPr="006633CC">
        <w:rPr>
          <w:sz w:val="28"/>
          <w:szCs w:val="28"/>
        </w:rPr>
        <w:t>жаңа</w:t>
      </w:r>
      <w:proofErr w:type="spellEnd"/>
      <w:r w:rsidRPr="006633CC">
        <w:rPr>
          <w:sz w:val="28"/>
          <w:szCs w:val="28"/>
        </w:rPr>
        <w:t xml:space="preserve"> </w:t>
      </w:r>
      <w:proofErr w:type="spellStart"/>
      <w:r w:rsidRPr="006633CC">
        <w:rPr>
          <w:sz w:val="28"/>
          <w:szCs w:val="28"/>
        </w:rPr>
        <w:t>жағдайларға</w:t>
      </w:r>
      <w:proofErr w:type="spellEnd"/>
      <w:r w:rsidRPr="006633CC">
        <w:rPr>
          <w:sz w:val="28"/>
          <w:szCs w:val="28"/>
        </w:rPr>
        <w:t xml:space="preserve"> </w:t>
      </w:r>
      <w:proofErr w:type="spellStart"/>
      <w:r w:rsidRPr="006633CC">
        <w:rPr>
          <w:sz w:val="28"/>
          <w:szCs w:val="28"/>
        </w:rPr>
        <w:t>және</w:t>
      </w:r>
      <w:proofErr w:type="spellEnd"/>
      <w:r w:rsidRPr="006633CC">
        <w:rPr>
          <w:sz w:val="28"/>
          <w:szCs w:val="28"/>
        </w:rPr>
        <w:t xml:space="preserve"> </w:t>
      </w:r>
      <w:proofErr w:type="spellStart"/>
      <w:r w:rsidRPr="006633CC">
        <w:rPr>
          <w:sz w:val="28"/>
          <w:szCs w:val="28"/>
        </w:rPr>
        <w:t>қазіргі</w:t>
      </w:r>
      <w:proofErr w:type="spellEnd"/>
      <w:r w:rsidRPr="006633CC">
        <w:rPr>
          <w:sz w:val="28"/>
          <w:szCs w:val="28"/>
        </w:rPr>
        <w:t xml:space="preserve"> </w:t>
      </w:r>
      <w:proofErr w:type="spellStart"/>
      <w:r w:rsidRPr="006633CC">
        <w:rPr>
          <w:sz w:val="28"/>
          <w:szCs w:val="28"/>
        </w:rPr>
        <w:t>қауіпсіздік</w:t>
      </w:r>
      <w:proofErr w:type="spellEnd"/>
      <w:r w:rsidRPr="006633CC">
        <w:rPr>
          <w:sz w:val="28"/>
          <w:szCs w:val="28"/>
        </w:rPr>
        <w:t xml:space="preserve"> </w:t>
      </w:r>
      <w:proofErr w:type="spellStart"/>
      <w:r w:rsidRPr="006633CC">
        <w:rPr>
          <w:sz w:val="28"/>
          <w:szCs w:val="28"/>
        </w:rPr>
        <w:t>қажеттіліктеріне</w:t>
      </w:r>
      <w:proofErr w:type="spellEnd"/>
      <w:r w:rsidRPr="006633CC">
        <w:rPr>
          <w:sz w:val="28"/>
          <w:szCs w:val="28"/>
        </w:rPr>
        <w:t xml:space="preserve"> </w:t>
      </w:r>
      <w:proofErr w:type="spellStart"/>
      <w:r w:rsidRPr="006633CC">
        <w:rPr>
          <w:sz w:val="28"/>
          <w:szCs w:val="28"/>
        </w:rPr>
        <w:t>бейімделді</w:t>
      </w:r>
      <w:proofErr w:type="spellEnd"/>
      <w:r w:rsidRPr="006633CC">
        <w:rPr>
          <w:sz w:val="28"/>
          <w:szCs w:val="28"/>
        </w:rPr>
        <w:t>. НАТО-</w:t>
      </w:r>
      <w:proofErr w:type="spellStart"/>
      <w:r w:rsidRPr="006633CC">
        <w:rPr>
          <w:sz w:val="28"/>
          <w:szCs w:val="28"/>
        </w:rPr>
        <w:t>ның</w:t>
      </w:r>
      <w:proofErr w:type="spellEnd"/>
      <w:r w:rsidRPr="006633CC">
        <w:rPr>
          <w:sz w:val="28"/>
          <w:szCs w:val="28"/>
        </w:rPr>
        <w:t xml:space="preserve"> </w:t>
      </w:r>
      <w:proofErr w:type="spellStart"/>
      <w:r w:rsidRPr="006633CC">
        <w:rPr>
          <w:sz w:val="28"/>
          <w:szCs w:val="28"/>
        </w:rPr>
        <w:t>ең</w:t>
      </w:r>
      <w:proofErr w:type="spellEnd"/>
      <w:r w:rsidRPr="006633CC">
        <w:rPr>
          <w:sz w:val="28"/>
          <w:szCs w:val="28"/>
        </w:rPr>
        <w:t xml:space="preserve"> </w:t>
      </w:r>
      <w:proofErr w:type="spellStart"/>
      <w:r w:rsidRPr="006633CC">
        <w:rPr>
          <w:sz w:val="28"/>
          <w:szCs w:val="28"/>
        </w:rPr>
        <w:t>маңызды</w:t>
      </w:r>
      <w:proofErr w:type="spellEnd"/>
      <w:r w:rsidRPr="006633CC">
        <w:rPr>
          <w:sz w:val="28"/>
          <w:szCs w:val="28"/>
        </w:rPr>
        <w:t xml:space="preserve"> </w:t>
      </w:r>
      <w:proofErr w:type="spellStart"/>
      <w:r w:rsidRPr="006633CC">
        <w:rPr>
          <w:sz w:val="28"/>
          <w:szCs w:val="28"/>
        </w:rPr>
        <w:t>мақсаты</w:t>
      </w:r>
      <w:proofErr w:type="spellEnd"/>
      <w:r w:rsidRPr="006633CC">
        <w:rPr>
          <w:sz w:val="28"/>
          <w:szCs w:val="28"/>
        </w:rPr>
        <w:t xml:space="preserve"> – </w:t>
      </w:r>
      <w:proofErr w:type="spellStart"/>
      <w:r w:rsidRPr="006633CC">
        <w:rPr>
          <w:sz w:val="28"/>
          <w:szCs w:val="28"/>
        </w:rPr>
        <w:t>мүше</w:t>
      </w:r>
      <w:proofErr w:type="spellEnd"/>
      <w:r w:rsidRPr="006633CC">
        <w:rPr>
          <w:sz w:val="28"/>
          <w:szCs w:val="28"/>
        </w:rPr>
        <w:t xml:space="preserve"> </w:t>
      </w:r>
      <w:proofErr w:type="spellStart"/>
      <w:r w:rsidRPr="006633CC">
        <w:rPr>
          <w:sz w:val="28"/>
          <w:szCs w:val="28"/>
        </w:rPr>
        <w:t>мемлекеттердің</w:t>
      </w:r>
      <w:proofErr w:type="spellEnd"/>
      <w:r w:rsidRPr="006633CC">
        <w:rPr>
          <w:sz w:val="28"/>
          <w:szCs w:val="28"/>
        </w:rPr>
        <w:t xml:space="preserve"> </w:t>
      </w:r>
      <w:proofErr w:type="spellStart"/>
      <w:r w:rsidRPr="006633CC">
        <w:rPr>
          <w:sz w:val="28"/>
          <w:szCs w:val="28"/>
        </w:rPr>
        <w:t>бостандығын</w:t>
      </w:r>
      <w:proofErr w:type="spellEnd"/>
      <w:r w:rsidRPr="006633CC">
        <w:rPr>
          <w:sz w:val="28"/>
          <w:szCs w:val="28"/>
        </w:rPr>
        <w:t xml:space="preserve">, </w:t>
      </w:r>
      <w:proofErr w:type="spellStart"/>
      <w:r w:rsidRPr="006633CC">
        <w:rPr>
          <w:sz w:val="28"/>
          <w:szCs w:val="28"/>
        </w:rPr>
        <w:t>қауіпсіздігін</w:t>
      </w:r>
      <w:proofErr w:type="spellEnd"/>
      <w:r w:rsidRPr="006633CC">
        <w:rPr>
          <w:sz w:val="28"/>
          <w:szCs w:val="28"/>
        </w:rPr>
        <w:t xml:space="preserve"> </w:t>
      </w:r>
      <w:proofErr w:type="spellStart"/>
      <w:r w:rsidRPr="006633CC">
        <w:rPr>
          <w:sz w:val="28"/>
          <w:szCs w:val="28"/>
        </w:rPr>
        <w:t>және</w:t>
      </w:r>
      <w:proofErr w:type="spellEnd"/>
      <w:r w:rsidRPr="006633CC">
        <w:rPr>
          <w:sz w:val="28"/>
          <w:szCs w:val="28"/>
        </w:rPr>
        <w:t xml:space="preserve"> </w:t>
      </w:r>
      <w:proofErr w:type="spellStart"/>
      <w:r w:rsidRPr="006633CC">
        <w:rPr>
          <w:sz w:val="28"/>
          <w:szCs w:val="28"/>
        </w:rPr>
        <w:t>тұрақтылығын</w:t>
      </w:r>
      <w:proofErr w:type="spellEnd"/>
      <w:r w:rsidRPr="006633CC">
        <w:rPr>
          <w:sz w:val="28"/>
          <w:szCs w:val="28"/>
        </w:rPr>
        <w:t xml:space="preserve"> </w:t>
      </w:r>
      <w:proofErr w:type="spellStart"/>
      <w:r w:rsidRPr="006633CC">
        <w:rPr>
          <w:sz w:val="28"/>
          <w:szCs w:val="28"/>
        </w:rPr>
        <w:t>қорғау</w:t>
      </w:r>
      <w:proofErr w:type="spellEnd"/>
      <w:r w:rsidRPr="006633CC">
        <w:rPr>
          <w:sz w:val="28"/>
          <w:szCs w:val="28"/>
        </w:rPr>
        <w:t xml:space="preserve">, </w:t>
      </w:r>
      <w:proofErr w:type="spellStart"/>
      <w:r w:rsidRPr="006633CC">
        <w:rPr>
          <w:sz w:val="28"/>
          <w:szCs w:val="28"/>
        </w:rPr>
        <w:t>сондай-ақ</w:t>
      </w:r>
      <w:proofErr w:type="spellEnd"/>
      <w:r w:rsidRPr="006633CC">
        <w:rPr>
          <w:sz w:val="28"/>
          <w:szCs w:val="28"/>
        </w:rPr>
        <w:t xml:space="preserve"> </w:t>
      </w:r>
      <w:proofErr w:type="spellStart"/>
      <w:r w:rsidRPr="006633CC">
        <w:rPr>
          <w:sz w:val="28"/>
          <w:szCs w:val="28"/>
        </w:rPr>
        <w:t>әлемдегі</w:t>
      </w:r>
      <w:proofErr w:type="spellEnd"/>
      <w:r w:rsidRPr="006633CC">
        <w:rPr>
          <w:sz w:val="28"/>
          <w:szCs w:val="28"/>
        </w:rPr>
        <w:t xml:space="preserve"> </w:t>
      </w:r>
      <w:proofErr w:type="spellStart"/>
      <w:r w:rsidRPr="006633CC">
        <w:rPr>
          <w:sz w:val="28"/>
          <w:szCs w:val="28"/>
        </w:rPr>
        <w:t>тұрақтылық</w:t>
      </w:r>
      <w:proofErr w:type="spellEnd"/>
      <w:r w:rsidRPr="006633CC">
        <w:rPr>
          <w:sz w:val="28"/>
          <w:szCs w:val="28"/>
        </w:rPr>
        <w:t xml:space="preserve"> пен </w:t>
      </w:r>
      <w:proofErr w:type="spellStart"/>
      <w:r w:rsidRPr="006633CC">
        <w:rPr>
          <w:sz w:val="28"/>
          <w:szCs w:val="28"/>
        </w:rPr>
        <w:t>бейбітшілікті</w:t>
      </w:r>
      <w:proofErr w:type="spellEnd"/>
      <w:r w:rsidRPr="006633CC">
        <w:rPr>
          <w:sz w:val="28"/>
          <w:szCs w:val="28"/>
        </w:rPr>
        <w:t xml:space="preserve"> </w:t>
      </w:r>
      <w:proofErr w:type="spellStart"/>
      <w:r w:rsidRPr="006633CC">
        <w:rPr>
          <w:sz w:val="28"/>
          <w:szCs w:val="28"/>
        </w:rPr>
        <w:t>нығайту.Латвия</w:t>
      </w:r>
      <w:proofErr w:type="spellEnd"/>
      <w:r w:rsidRPr="006633CC">
        <w:rPr>
          <w:sz w:val="28"/>
          <w:szCs w:val="28"/>
        </w:rPr>
        <w:t xml:space="preserve"> </w:t>
      </w:r>
      <w:proofErr w:type="spellStart"/>
      <w:r w:rsidRPr="006633CC">
        <w:rPr>
          <w:sz w:val="28"/>
          <w:szCs w:val="28"/>
        </w:rPr>
        <w:lastRenderedPageBreak/>
        <w:t>қорғанысының</w:t>
      </w:r>
      <w:proofErr w:type="spellEnd"/>
      <w:r w:rsidRPr="006633CC">
        <w:rPr>
          <w:sz w:val="28"/>
          <w:szCs w:val="28"/>
        </w:rPr>
        <w:t xml:space="preserve"> </w:t>
      </w:r>
      <w:proofErr w:type="spellStart"/>
      <w:r w:rsidRPr="006633CC">
        <w:rPr>
          <w:sz w:val="28"/>
          <w:szCs w:val="28"/>
        </w:rPr>
        <w:t>іргелі</w:t>
      </w:r>
      <w:proofErr w:type="spellEnd"/>
      <w:r w:rsidRPr="006633CC">
        <w:rPr>
          <w:sz w:val="28"/>
          <w:szCs w:val="28"/>
        </w:rPr>
        <w:t xml:space="preserve"> </w:t>
      </w:r>
      <w:proofErr w:type="spellStart"/>
      <w:r w:rsidRPr="006633CC">
        <w:rPr>
          <w:sz w:val="28"/>
          <w:szCs w:val="28"/>
        </w:rPr>
        <w:t>негізі</w:t>
      </w:r>
      <w:proofErr w:type="spellEnd"/>
      <w:r w:rsidRPr="006633CC">
        <w:rPr>
          <w:sz w:val="28"/>
          <w:szCs w:val="28"/>
        </w:rPr>
        <w:t xml:space="preserve"> </w:t>
      </w:r>
      <w:proofErr w:type="spellStart"/>
      <w:r w:rsidRPr="006633CC">
        <w:rPr>
          <w:sz w:val="28"/>
          <w:szCs w:val="28"/>
        </w:rPr>
        <w:t>Латвияның</w:t>
      </w:r>
      <w:proofErr w:type="spellEnd"/>
      <w:r w:rsidRPr="006633CC">
        <w:rPr>
          <w:sz w:val="28"/>
          <w:szCs w:val="28"/>
        </w:rPr>
        <w:t xml:space="preserve"> НАТО-</w:t>
      </w:r>
      <w:proofErr w:type="spellStart"/>
      <w:r w:rsidRPr="006633CC">
        <w:rPr>
          <w:sz w:val="28"/>
          <w:szCs w:val="28"/>
        </w:rPr>
        <w:t>ның</w:t>
      </w:r>
      <w:proofErr w:type="spellEnd"/>
      <w:r w:rsidRPr="006633CC">
        <w:rPr>
          <w:sz w:val="28"/>
          <w:szCs w:val="28"/>
        </w:rPr>
        <w:t xml:space="preserve"> </w:t>
      </w:r>
      <w:proofErr w:type="spellStart"/>
      <w:r w:rsidRPr="006633CC">
        <w:rPr>
          <w:sz w:val="28"/>
          <w:szCs w:val="28"/>
        </w:rPr>
        <w:t>ұжымдық</w:t>
      </w:r>
      <w:proofErr w:type="spellEnd"/>
      <w:r w:rsidRPr="006633CC">
        <w:rPr>
          <w:sz w:val="28"/>
          <w:szCs w:val="28"/>
        </w:rPr>
        <w:t xml:space="preserve"> </w:t>
      </w:r>
      <w:proofErr w:type="spellStart"/>
      <w:r w:rsidRPr="006633CC">
        <w:rPr>
          <w:sz w:val="28"/>
          <w:szCs w:val="28"/>
        </w:rPr>
        <w:t>қауіпсіздік</w:t>
      </w:r>
      <w:proofErr w:type="spellEnd"/>
      <w:r w:rsidRPr="006633CC">
        <w:rPr>
          <w:sz w:val="28"/>
          <w:szCs w:val="28"/>
        </w:rPr>
        <w:t xml:space="preserve"> </w:t>
      </w:r>
      <w:proofErr w:type="spellStart"/>
      <w:r w:rsidRPr="006633CC">
        <w:rPr>
          <w:sz w:val="28"/>
          <w:szCs w:val="28"/>
        </w:rPr>
        <w:t>және</w:t>
      </w:r>
      <w:proofErr w:type="spellEnd"/>
      <w:r w:rsidRPr="006633CC">
        <w:rPr>
          <w:sz w:val="28"/>
          <w:szCs w:val="28"/>
        </w:rPr>
        <w:t xml:space="preserve"> </w:t>
      </w:r>
      <w:proofErr w:type="spellStart"/>
      <w:r w:rsidRPr="006633CC">
        <w:rPr>
          <w:sz w:val="28"/>
          <w:szCs w:val="28"/>
        </w:rPr>
        <w:t>қорғаныс</w:t>
      </w:r>
      <w:proofErr w:type="spellEnd"/>
      <w:r w:rsidRPr="006633CC">
        <w:rPr>
          <w:sz w:val="28"/>
          <w:szCs w:val="28"/>
        </w:rPr>
        <w:t xml:space="preserve"> </w:t>
      </w:r>
      <w:proofErr w:type="spellStart"/>
      <w:r w:rsidRPr="006633CC">
        <w:rPr>
          <w:sz w:val="28"/>
          <w:szCs w:val="28"/>
        </w:rPr>
        <w:t>жүйесіне</w:t>
      </w:r>
      <w:proofErr w:type="spellEnd"/>
      <w:r w:rsidRPr="006633CC">
        <w:rPr>
          <w:sz w:val="28"/>
          <w:szCs w:val="28"/>
        </w:rPr>
        <w:t xml:space="preserve"> </w:t>
      </w:r>
      <w:proofErr w:type="spellStart"/>
      <w:r w:rsidRPr="006633CC">
        <w:rPr>
          <w:sz w:val="28"/>
          <w:szCs w:val="28"/>
        </w:rPr>
        <w:t>мүше</w:t>
      </w:r>
      <w:proofErr w:type="spellEnd"/>
      <w:r w:rsidRPr="006633CC">
        <w:rPr>
          <w:sz w:val="28"/>
          <w:szCs w:val="28"/>
        </w:rPr>
        <w:t xml:space="preserve"> </w:t>
      </w:r>
      <w:proofErr w:type="spellStart"/>
      <w:r w:rsidRPr="006633CC">
        <w:rPr>
          <w:sz w:val="28"/>
          <w:szCs w:val="28"/>
        </w:rPr>
        <w:t>болуы</w:t>
      </w:r>
      <w:proofErr w:type="spellEnd"/>
      <w:r w:rsidRPr="006633CC">
        <w:rPr>
          <w:sz w:val="28"/>
          <w:szCs w:val="28"/>
        </w:rPr>
        <w:t xml:space="preserve"> </w:t>
      </w:r>
      <w:proofErr w:type="spellStart"/>
      <w:r w:rsidRPr="006633CC">
        <w:rPr>
          <w:sz w:val="28"/>
          <w:szCs w:val="28"/>
        </w:rPr>
        <w:t>болып</w:t>
      </w:r>
      <w:proofErr w:type="spellEnd"/>
      <w:r w:rsidRPr="006633CC">
        <w:rPr>
          <w:sz w:val="28"/>
          <w:szCs w:val="28"/>
        </w:rPr>
        <w:t xml:space="preserve"> </w:t>
      </w:r>
      <w:proofErr w:type="spellStart"/>
      <w:r w:rsidRPr="006633CC">
        <w:rPr>
          <w:sz w:val="28"/>
          <w:szCs w:val="28"/>
        </w:rPr>
        <w:t>табылады</w:t>
      </w:r>
      <w:proofErr w:type="spellEnd"/>
      <w:r w:rsidRPr="006633CC">
        <w:rPr>
          <w:sz w:val="28"/>
          <w:szCs w:val="28"/>
        </w:rPr>
        <w:t xml:space="preserve">. </w:t>
      </w:r>
      <w:proofErr w:type="spellStart"/>
      <w:r w:rsidRPr="006633CC">
        <w:rPr>
          <w:sz w:val="28"/>
          <w:szCs w:val="28"/>
        </w:rPr>
        <w:t>Альянсқа</w:t>
      </w:r>
      <w:proofErr w:type="spellEnd"/>
      <w:r w:rsidRPr="006633CC">
        <w:rPr>
          <w:sz w:val="28"/>
          <w:szCs w:val="28"/>
        </w:rPr>
        <w:t xml:space="preserve"> </w:t>
      </w:r>
      <w:proofErr w:type="spellStart"/>
      <w:r w:rsidRPr="006633CC">
        <w:rPr>
          <w:sz w:val="28"/>
          <w:szCs w:val="28"/>
        </w:rPr>
        <w:t>мүше</w:t>
      </w:r>
      <w:proofErr w:type="spellEnd"/>
      <w:r w:rsidRPr="006633CC">
        <w:rPr>
          <w:sz w:val="28"/>
          <w:szCs w:val="28"/>
        </w:rPr>
        <w:t xml:space="preserve"> бола </w:t>
      </w:r>
      <w:proofErr w:type="spellStart"/>
      <w:r w:rsidRPr="006633CC">
        <w:rPr>
          <w:sz w:val="28"/>
          <w:szCs w:val="28"/>
        </w:rPr>
        <w:t>отырып</w:t>
      </w:r>
      <w:proofErr w:type="spellEnd"/>
      <w:r w:rsidRPr="006633CC">
        <w:rPr>
          <w:sz w:val="28"/>
          <w:szCs w:val="28"/>
        </w:rPr>
        <w:t xml:space="preserve">, </w:t>
      </w:r>
      <w:proofErr w:type="spellStart"/>
      <w:r w:rsidRPr="006633CC">
        <w:rPr>
          <w:sz w:val="28"/>
          <w:szCs w:val="28"/>
        </w:rPr>
        <w:t>Латвияның</w:t>
      </w:r>
      <w:proofErr w:type="spellEnd"/>
      <w:r w:rsidRPr="006633CC">
        <w:rPr>
          <w:sz w:val="28"/>
          <w:szCs w:val="28"/>
        </w:rPr>
        <w:t xml:space="preserve"> </w:t>
      </w:r>
      <w:proofErr w:type="spellStart"/>
      <w:r w:rsidRPr="006633CC">
        <w:rPr>
          <w:sz w:val="28"/>
          <w:szCs w:val="28"/>
        </w:rPr>
        <w:t>ортақ</w:t>
      </w:r>
      <w:proofErr w:type="spellEnd"/>
      <w:r w:rsidRPr="006633CC">
        <w:rPr>
          <w:sz w:val="28"/>
          <w:szCs w:val="28"/>
        </w:rPr>
        <w:t xml:space="preserve"> </w:t>
      </w:r>
      <w:proofErr w:type="spellStart"/>
      <w:r w:rsidRPr="006633CC">
        <w:rPr>
          <w:sz w:val="28"/>
          <w:szCs w:val="28"/>
        </w:rPr>
        <w:t>халықаралық</w:t>
      </w:r>
      <w:proofErr w:type="spellEnd"/>
      <w:r w:rsidRPr="006633CC">
        <w:rPr>
          <w:sz w:val="28"/>
          <w:szCs w:val="28"/>
        </w:rPr>
        <w:t xml:space="preserve"> </w:t>
      </w:r>
      <w:proofErr w:type="spellStart"/>
      <w:r w:rsidRPr="006633CC">
        <w:rPr>
          <w:sz w:val="28"/>
          <w:szCs w:val="28"/>
        </w:rPr>
        <w:t>қауіпсіздікті</w:t>
      </w:r>
      <w:proofErr w:type="spellEnd"/>
      <w:r w:rsidRPr="006633CC">
        <w:rPr>
          <w:sz w:val="28"/>
          <w:szCs w:val="28"/>
        </w:rPr>
        <w:t xml:space="preserve"> </w:t>
      </w:r>
      <w:proofErr w:type="spellStart"/>
      <w:r w:rsidRPr="006633CC">
        <w:rPr>
          <w:sz w:val="28"/>
          <w:szCs w:val="28"/>
        </w:rPr>
        <w:t>нығайтуға</w:t>
      </w:r>
      <w:proofErr w:type="spellEnd"/>
      <w:r w:rsidRPr="006633CC">
        <w:rPr>
          <w:sz w:val="28"/>
          <w:szCs w:val="28"/>
        </w:rPr>
        <w:t xml:space="preserve"> </w:t>
      </w:r>
      <w:proofErr w:type="spellStart"/>
      <w:r w:rsidRPr="006633CC">
        <w:rPr>
          <w:sz w:val="28"/>
          <w:szCs w:val="28"/>
        </w:rPr>
        <w:t>және</w:t>
      </w:r>
      <w:proofErr w:type="spellEnd"/>
      <w:r w:rsidRPr="006633CC">
        <w:rPr>
          <w:sz w:val="28"/>
          <w:szCs w:val="28"/>
        </w:rPr>
        <w:t xml:space="preserve"> </w:t>
      </w:r>
      <w:proofErr w:type="spellStart"/>
      <w:r w:rsidRPr="006633CC">
        <w:rPr>
          <w:sz w:val="28"/>
          <w:szCs w:val="28"/>
        </w:rPr>
        <w:t>асимметриялық</w:t>
      </w:r>
      <w:proofErr w:type="spellEnd"/>
      <w:r w:rsidRPr="006633CC">
        <w:rPr>
          <w:sz w:val="28"/>
          <w:szCs w:val="28"/>
        </w:rPr>
        <w:t xml:space="preserve"> </w:t>
      </w:r>
      <w:proofErr w:type="spellStart"/>
      <w:r w:rsidRPr="006633CC">
        <w:rPr>
          <w:sz w:val="28"/>
          <w:szCs w:val="28"/>
        </w:rPr>
        <w:t>қауіптердің</w:t>
      </w:r>
      <w:proofErr w:type="spellEnd"/>
      <w:r w:rsidRPr="006633CC">
        <w:rPr>
          <w:sz w:val="28"/>
          <w:szCs w:val="28"/>
        </w:rPr>
        <w:t xml:space="preserve"> </w:t>
      </w:r>
      <w:proofErr w:type="spellStart"/>
      <w:r w:rsidRPr="006633CC">
        <w:rPr>
          <w:sz w:val="28"/>
          <w:szCs w:val="28"/>
        </w:rPr>
        <w:t>алдын</w:t>
      </w:r>
      <w:proofErr w:type="spellEnd"/>
      <w:r w:rsidRPr="006633CC">
        <w:rPr>
          <w:sz w:val="28"/>
          <w:szCs w:val="28"/>
        </w:rPr>
        <w:t xml:space="preserve"> </w:t>
      </w:r>
      <w:proofErr w:type="spellStart"/>
      <w:r w:rsidRPr="006633CC">
        <w:rPr>
          <w:sz w:val="28"/>
          <w:szCs w:val="28"/>
        </w:rPr>
        <w:t>алу</w:t>
      </w:r>
      <w:proofErr w:type="spellEnd"/>
      <w:r w:rsidRPr="006633CC">
        <w:rPr>
          <w:sz w:val="28"/>
          <w:szCs w:val="28"/>
        </w:rPr>
        <w:t xml:space="preserve"> мен </w:t>
      </w:r>
      <w:proofErr w:type="spellStart"/>
      <w:r w:rsidRPr="006633CC">
        <w:rPr>
          <w:sz w:val="28"/>
          <w:szCs w:val="28"/>
        </w:rPr>
        <w:t>басқаруға</w:t>
      </w:r>
      <w:proofErr w:type="spellEnd"/>
      <w:r w:rsidRPr="006633CC">
        <w:rPr>
          <w:sz w:val="28"/>
          <w:szCs w:val="28"/>
        </w:rPr>
        <w:t xml:space="preserve"> </w:t>
      </w:r>
      <w:proofErr w:type="spellStart"/>
      <w:r w:rsidRPr="006633CC">
        <w:rPr>
          <w:sz w:val="28"/>
          <w:szCs w:val="28"/>
        </w:rPr>
        <w:t>жауапкершілігі</w:t>
      </w:r>
      <w:proofErr w:type="spellEnd"/>
      <w:r w:rsidRPr="006633CC">
        <w:rPr>
          <w:sz w:val="28"/>
          <w:szCs w:val="28"/>
        </w:rPr>
        <w:t xml:space="preserve"> </w:t>
      </w:r>
      <w:proofErr w:type="spellStart"/>
      <w:r w:rsidRPr="006633CC">
        <w:rPr>
          <w:sz w:val="28"/>
          <w:szCs w:val="28"/>
        </w:rPr>
        <w:t>артады.Еуропалық</w:t>
      </w:r>
      <w:proofErr w:type="spellEnd"/>
      <w:r w:rsidRPr="006633CC">
        <w:rPr>
          <w:sz w:val="28"/>
          <w:szCs w:val="28"/>
        </w:rPr>
        <w:t xml:space="preserve"> </w:t>
      </w:r>
      <w:proofErr w:type="spellStart"/>
      <w:r w:rsidRPr="006633CC">
        <w:rPr>
          <w:sz w:val="28"/>
          <w:szCs w:val="28"/>
        </w:rPr>
        <w:t>Одақ</w:t>
      </w:r>
      <w:proofErr w:type="spellEnd"/>
      <w:r w:rsidRPr="006633CC">
        <w:rPr>
          <w:sz w:val="28"/>
          <w:szCs w:val="28"/>
        </w:rPr>
        <w:t xml:space="preserve"> (</w:t>
      </w:r>
      <w:proofErr w:type="spellStart"/>
      <w:r w:rsidRPr="006633CC">
        <w:rPr>
          <w:sz w:val="28"/>
          <w:szCs w:val="28"/>
        </w:rPr>
        <w:t>бұдан</w:t>
      </w:r>
      <w:proofErr w:type="spellEnd"/>
      <w:r w:rsidRPr="006633CC">
        <w:rPr>
          <w:sz w:val="28"/>
          <w:szCs w:val="28"/>
        </w:rPr>
        <w:t xml:space="preserve"> </w:t>
      </w:r>
      <w:proofErr w:type="spellStart"/>
      <w:r w:rsidRPr="006633CC">
        <w:rPr>
          <w:sz w:val="28"/>
          <w:szCs w:val="28"/>
        </w:rPr>
        <w:t>әрі</w:t>
      </w:r>
      <w:proofErr w:type="spellEnd"/>
      <w:r w:rsidRPr="006633CC">
        <w:rPr>
          <w:sz w:val="28"/>
          <w:szCs w:val="28"/>
        </w:rPr>
        <w:t xml:space="preserve"> – ЕО) мен Америка </w:t>
      </w:r>
      <w:proofErr w:type="spellStart"/>
      <w:r w:rsidRPr="006633CC">
        <w:rPr>
          <w:sz w:val="28"/>
          <w:szCs w:val="28"/>
        </w:rPr>
        <w:t>Құрама</w:t>
      </w:r>
      <w:proofErr w:type="spellEnd"/>
      <w:r w:rsidRPr="006633CC">
        <w:rPr>
          <w:sz w:val="28"/>
          <w:szCs w:val="28"/>
        </w:rPr>
        <w:t xml:space="preserve"> </w:t>
      </w:r>
      <w:proofErr w:type="spellStart"/>
      <w:r w:rsidRPr="006633CC">
        <w:rPr>
          <w:sz w:val="28"/>
          <w:szCs w:val="28"/>
        </w:rPr>
        <w:t>Штаттары</w:t>
      </w:r>
      <w:proofErr w:type="spellEnd"/>
      <w:r w:rsidRPr="006633CC">
        <w:rPr>
          <w:sz w:val="28"/>
          <w:szCs w:val="28"/>
        </w:rPr>
        <w:t xml:space="preserve"> (</w:t>
      </w:r>
      <w:proofErr w:type="spellStart"/>
      <w:r w:rsidRPr="006633CC">
        <w:rPr>
          <w:sz w:val="28"/>
          <w:szCs w:val="28"/>
        </w:rPr>
        <w:t>бұдан</w:t>
      </w:r>
      <w:proofErr w:type="spellEnd"/>
      <w:r w:rsidRPr="006633CC">
        <w:rPr>
          <w:sz w:val="28"/>
          <w:szCs w:val="28"/>
        </w:rPr>
        <w:t xml:space="preserve"> </w:t>
      </w:r>
      <w:proofErr w:type="spellStart"/>
      <w:r w:rsidRPr="006633CC">
        <w:rPr>
          <w:sz w:val="28"/>
          <w:szCs w:val="28"/>
        </w:rPr>
        <w:t>әрі</w:t>
      </w:r>
      <w:proofErr w:type="spellEnd"/>
      <w:r w:rsidRPr="006633CC">
        <w:rPr>
          <w:sz w:val="28"/>
          <w:szCs w:val="28"/>
        </w:rPr>
        <w:t xml:space="preserve"> – АҚШ) </w:t>
      </w:r>
      <w:proofErr w:type="spellStart"/>
      <w:r w:rsidRPr="006633CC">
        <w:rPr>
          <w:sz w:val="28"/>
          <w:szCs w:val="28"/>
        </w:rPr>
        <w:t>арасындағы</w:t>
      </w:r>
      <w:proofErr w:type="spellEnd"/>
      <w:r w:rsidRPr="006633CC">
        <w:rPr>
          <w:sz w:val="28"/>
          <w:szCs w:val="28"/>
        </w:rPr>
        <w:t xml:space="preserve"> </w:t>
      </w:r>
      <w:proofErr w:type="spellStart"/>
      <w:r w:rsidRPr="006633CC">
        <w:rPr>
          <w:sz w:val="28"/>
          <w:szCs w:val="28"/>
        </w:rPr>
        <w:t>тығыз</w:t>
      </w:r>
      <w:proofErr w:type="spellEnd"/>
      <w:r w:rsidRPr="006633CC">
        <w:rPr>
          <w:sz w:val="28"/>
          <w:szCs w:val="28"/>
        </w:rPr>
        <w:t xml:space="preserve"> </w:t>
      </w:r>
      <w:proofErr w:type="spellStart"/>
      <w:r w:rsidRPr="006633CC">
        <w:rPr>
          <w:sz w:val="28"/>
          <w:szCs w:val="28"/>
        </w:rPr>
        <w:t>ынтымақтастық</w:t>
      </w:r>
      <w:proofErr w:type="spellEnd"/>
      <w:r w:rsidRPr="006633CC">
        <w:rPr>
          <w:sz w:val="28"/>
          <w:szCs w:val="28"/>
        </w:rPr>
        <w:t xml:space="preserve"> </w:t>
      </w:r>
      <w:proofErr w:type="spellStart"/>
      <w:r w:rsidRPr="006633CC">
        <w:rPr>
          <w:sz w:val="28"/>
          <w:szCs w:val="28"/>
        </w:rPr>
        <w:t>Латвияның</w:t>
      </w:r>
      <w:proofErr w:type="spellEnd"/>
      <w:r w:rsidRPr="006633CC">
        <w:rPr>
          <w:sz w:val="28"/>
          <w:szCs w:val="28"/>
        </w:rPr>
        <w:t xml:space="preserve"> </w:t>
      </w:r>
      <w:proofErr w:type="spellStart"/>
      <w:r w:rsidRPr="006633CC">
        <w:rPr>
          <w:sz w:val="28"/>
          <w:szCs w:val="28"/>
        </w:rPr>
        <w:t>қауіпсіздігі</w:t>
      </w:r>
      <w:proofErr w:type="spellEnd"/>
      <w:r w:rsidRPr="006633CC">
        <w:rPr>
          <w:sz w:val="28"/>
          <w:szCs w:val="28"/>
        </w:rPr>
        <w:t xml:space="preserve"> </w:t>
      </w:r>
      <w:proofErr w:type="spellStart"/>
      <w:r w:rsidRPr="006633CC">
        <w:rPr>
          <w:sz w:val="28"/>
          <w:szCs w:val="28"/>
        </w:rPr>
        <w:t>үшін</w:t>
      </w:r>
      <w:proofErr w:type="spellEnd"/>
      <w:r w:rsidRPr="006633CC">
        <w:rPr>
          <w:sz w:val="28"/>
          <w:szCs w:val="28"/>
        </w:rPr>
        <w:t xml:space="preserve"> </w:t>
      </w:r>
      <w:proofErr w:type="spellStart"/>
      <w:r w:rsidRPr="006633CC">
        <w:rPr>
          <w:sz w:val="28"/>
          <w:szCs w:val="28"/>
        </w:rPr>
        <w:t>маңызды</w:t>
      </w:r>
      <w:proofErr w:type="spellEnd"/>
      <w:r w:rsidRPr="006633CC">
        <w:rPr>
          <w:sz w:val="28"/>
          <w:szCs w:val="28"/>
        </w:rPr>
        <w:t>,</w:t>
      </w:r>
      <w:r w:rsidR="008C1551" w:rsidRPr="008C1551">
        <w:rPr>
          <w:sz w:val="28"/>
          <w:szCs w:val="28"/>
        </w:rPr>
        <w:t xml:space="preserve"> НАТО мен ЕО </w:t>
      </w:r>
      <w:proofErr w:type="spellStart"/>
      <w:r w:rsidR="008C1551" w:rsidRPr="008C1551">
        <w:rPr>
          <w:sz w:val="28"/>
          <w:szCs w:val="28"/>
        </w:rPr>
        <w:t>функциялары</w:t>
      </w:r>
      <w:proofErr w:type="spellEnd"/>
      <w:r w:rsidR="008C1551" w:rsidRPr="008C1551">
        <w:rPr>
          <w:sz w:val="28"/>
          <w:szCs w:val="28"/>
        </w:rPr>
        <w:t xml:space="preserve"> </w:t>
      </w:r>
      <w:proofErr w:type="spellStart"/>
      <w:r w:rsidR="008C1551" w:rsidRPr="008C1551">
        <w:rPr>
          <w:sz w:val="28"/>
          <w:szCs w:val="28"/>
        </w:rPr>
        <w:t>нақты</w:t>
      </w:r>
      <w:proofErr w:type="spellEnd"/>
      <w:r w:rsidR="008C1551" w:rsidRPr="008C1551">
        <w:rPr>
          <w:sz w:val="28"/>
          <w:szCs w:val="28"/>
        </w:rPr>
        <w:t xml:space="preserve"> </w:t>
      </w:r>
      <w:proofErr w:type="spellStart"/>
      <w:r w:rsidR="008C1551" w:rsidRPr="008C1551">
        <w:rPr>
          <w:sz w:val="28"/>
          <w:szCs w:val="28"/>
        </w:rPr>
        <w:t>бөлінген</w:t>
      </w:r>
      <w:proofErr w:type="spellEnd"/>
      <w:r w:rsidR="008C1551" w:rsidRPr="008C1551">
        <w:rPr>
          <w:sz w:val="28"/>
          <w:szCs w:val="28"/>
        </w:rPr>
        <w:t xml:space="preserve"> </w:t>
      </w:r>
      <w:r w:rsidR="00F15692">
        <w:rPr>
          <w:sz w:val="28"/>
          <w:szCs w:val="28"/>
        </w:rPr>
        <w:t>.</w:t>
      </w:r>
      <w:r w:rsidR="008C1551" w:rsidRPr="008C1551">
        <w:rPr>
          <w:sz w:val="28"/>
          <w:szCs w:val="28"/>
        </w:rPr>
        <w:t xml:space="preserve"> ЕО </w:t>
      </w:r>
      <w:proofErr w:type="spellStart"/>
      <w:r w:rsidR="008C1551" w:rsidRPr="008C1551">
        <w:rPr>
          <w:sz w:val="28"/>
          <w:szCs w:val="28"/>
        </w:rPr>
        <w:t>елдерінің</w:t>
      </w:r>
      <w:proofErr w:type="spellEnd"/>
      <w:r w:rsidR="008C1551" w:rsidRPr="008C1551">
        <w:rPr>
          <w:sz w:val="28"/>
          <w:szCs w:val="28"/>
        </w:rPr>
        <w:t xml:space="preserve"> </w:t>
      </w:r>
      <w:proofErr w:type="spellStart"/>
      <w:r w:rsidR="008C1551" w:rsidRPr="008C1551">
        <w:rPr>
          <w:sz w:val="28"/>
          <w:szCs w:val="28"/>
        </w:rPr>
        <w:t>әскери</w:t>
      </w:r>
      <w:proofErr w:type="spellEnd"/>
      <w:r w:rsidR="008C1551" w:rsidRPr="008C1551">
        <w:rPr>
          <w:sz w:val="28"/>
          <w:szCs w:val="28"/>
        </w:rPr>
        <w:t xml:space="preserve"> </w:t>
      </w:r>
      <w:proofErr w:type="spellStart"/>
      <w:r w:rsidR="008C1551" w:rsidRPr="008C1551">
        <w:rPr>
          <w:sz w:val="28"/>
          <w:szCs w:val="28"/>
        </w:rPr>
        <w:t>қауіпсіздік</w:t>
      </w:r>
      <w:proofErr w:type="spellEnd"/>
      <w:r w:rsidR="008C1551" w:rsidRPr="008C1551">
        <w:rPr>
          <w:sz w:val="28"/>
          <w:szCs w:val="28"/>
        </w:rPr>
        <w:t xml:space="preserve"> </w:t>
      </w:r>
      <w:proofErr w:type="spellStart"/>
      <w:r w:rsidR="008C1551" w:rsidRPr="008C1551">
        <w:rPr>
          <w:sz w:val="28"/>
          <w:szCs w:val="28"/>
        </w:rPr>
        <w:t>және</w:t>
      </w:r>
      <w:proofErr w:type="spellEnd"/>
      <w:r w:rsidR="008C1551" w:rsidRPr="008C1551">
        <w:rPr>
          <w:sz w:val="28"/>
          <w:szCs w:val="28"/>
        </w:rPr>
        <w:t xml:space="preserve"> </w:t>
      </w:r>
      <w:proofErr w:type="spellStart"/>
      <w:r w:rsidR="008C1551" w:rsidRPr="008C1551">
        <w:rPr>
          <w:sz w:val="28"/>
          <w:szCs w:val="28"/>
        </w:rPr>
        <w:t>қорғаныс</w:t>
      </w:r>
      <w:proofErr w:type="spellEnd"/>
      <w:r w:rsidR="008C1551" w:rsidRPr="008C1551">
        <w:rPr>
          <w:sz w:val="28"/>
          <w:szCs w:val="28"/>
        </w:rPr>
        <w:t xml:space="preserve"> </w:t>
      </w:r>
      <w:proofErr w:type="spellStart"/>
      <w:r w:rsidR="008C1551" w:rsidRPr="008C1551">
        <w:rPr>
          <w:sz w:val="28"/>
          <w:szCs w:val="28"/>
        </w:rPr>
        <w:t>саласындағы</w:t>
      </w:r>
      <w:proofErr w:type="spellEnd"/>
      <w:r w:rsidR="008C1551" w:rsidRPr="008C1551">
        <w:rPr>
          <w:sz w:val="28"/>
          <w:szCs w:val="28"/>
        </w:rPr>
        <w:t xml:space="preserve"> </w:t>
      </w:r>
      <w:proofErr w:type="spellStart"/>
      <w:r w:rsidR="008C1551" w:rsidRPr="008C1551">
        <w:rPr>
          <w:sz w:val="28"/>
          <w:szCs w:val="28"/>
        </w:rPr>
        <w:t>ынтымақтастығы</w:t>
      </w:r>
      <w:proofErr w:type="spellEnd"/>
      <w:r w:rsidR="008C1551" w:rsidRPr="008C1551">
        <w:rPr>
          <w:sz w:val="28"/>
          <w:szCs w:val="28"/>
        </w:rPr>
        <w:t xml:space="preserve"> </w:t>
      </w:r>
      <w:proofErr w:type="spellStart"/>
      <w:r w:rsidR="008C1551" w:rsidRPr="008C1551">
        <w:rPr>
          <w:sz w:val="28"/>
          <w:szCs w:val="28"/>
        </w:rPr>
        <w:t>келісілген</w:t>
      </w:r>
      <w:proofErr w:type="spellEnd"/>
      <w:r w:rsidR="008C1551" w:rsidRPr="008C1551">
        <w:rPr>
          <w:sz w:val="28"/>
          <w:szCs w:val="28"/>
        </w:rPr>
        <w:t xml:space="preserve"> </w:t>
      </w:r>
      <w:proofErr w:type="spellStart"/>
      <w:r w:rsidR="008C1551" w:rsidRPr="008C1551">
        <w:rPr>
          <w:sz w:val="28"/>
          <w:szCs w:val="28"/>
        </w:rPr>
        <w:t>және</w:t>
      </w:r>
      <w:proofErr w:type="spellEnd"/>
      <w:r w:rsidR="008C1551" w:rsidRPr="008C1551">
        <w:rPr>
          <w:sz w:val="28"/>
          <w:szCs w:val="28"/>
        </w:rPr>
        <w:t xml:space="preserve"> </w:t>
      </w:r>
      <w:proofErr w:type="spellStart"/>
      <w:r w:rsidR="008C1551" w:rsidRPr="008C1551">
        <w:rPr>
          <w:sz w:val="28"/>
          <w:szCs w:val="28"/>
        </w:rPr>
        <w:t>теңдестірілген</w:t>
      </w:r>
      <w:proofErr w:type="spellEnd"/>
      <w:r w:rsidR="008C1551" w:rsidRPr="008C1551">
        <w:rPr>
          <w:sz w:val="28"/>
          <w:szCs w:val="28"/>
        </w:rPr>
        <w:t xml:space="preserve"> </w:t>
      </w:r>
      <w:proofErr w:type="spellStart"/>
      <w:r w:rsidR="008C1551" w:rsidRPr="008C1551">
        <w:rPr>
          <w:sz w:val="28"/>
          <w:szCs w:val="28"/>
        </w:rPr>
        <w:t>трансатлантикалық</w:t>
      </w:r>
      <w:proofErr w:type="spellEnd"/>
      <w:r w:rsidR="008C1551" w:rsidRPr="008C1551">
        <w:rPr>
          <w:sz w:val="28"/>
          <w:szCs w:val="28"/>
        </w:rPr>
        <w:t xml:space="preserve"> </w:t>
      </w:r>
      <w:proofErr w:type="spellStart"/>
      <w:r w:rsidR="008C1551" w:rsidRPr="008C1551">
        <w:rPr>
          <w:sz w:val="28"/>
          <w:szCs w:val="28"/>
        </w:rPr>
        <w:t>ынтымақтастық</w:t>
      </w:r>
      <w:proofErr w:type="spellEnd"/>
      <w:r w:rsidR="008C1551" w:rsidRPr="008C1551">
        <w:rPr>
          <w:sz w:val="28"/>
          <w:szCs w:val="28"/>
        </w:rPr>
        <w:t xml:space="preserve"> </w:t>
      </w:r>
      <w:proofErr w:type="spellStart"/>
      <w:r w:rsidR="008C1551" w:rsidRPr="008C1551">
        <w:rPr>
          <w:sz w:val="28"/>
          <w:szCs w:val="28"/>
        </w:rPr>
        <w:t>параметрлері</w:t>
      </w:r>
      <w:proofErr w:type="spellEnd"/>
      <w:r w:rsidR="008C1551" w:rsidRPr="008C1551">
        <w:rPr>
          <w:sz w:val="28"/>
          <w:szCs w:val="28"/>
        </w:rPr>
        <w:t xml:space="preserve"> </w:t>
      </w:r>
      <w:proofErr w:type="spellStart"/>
      <w:r w:rsidR="008C1551" w:rsidRPr="008C1551">
        <w:rPr>
          <w:sz w:val="28"/>
          <w:szCs w:val="28"/>
        </w:rPr>
        <w:t>шеңберінде</w:t>
      </w:r>
      <w:proofErr w:type="spellEnd"/>
      <w:r w:rsidR="008C1551" w:rsidRPr="008C1551">
        <w:rPr>
          <w:sz w:val="28"/>
          <w:szCs w:val="28"/>
        </w:rPr>
        <w:t xml:space="preserve"> </w:t>
      </w:r>
      <w:proofErr w:type="spellStart"/>
      <w:r w:rsidR="008C1551" w:rsidRPr="008C1551">
        <w:rPr>
          <w:sz w:val="28"/>
          <w:szCs w:val="28"/>
        </w:rPr>
        <w:t>еуропалық</w:t>
      </w:r>
      <w:proofErr w:type="spellEnd"/>
      <w:r w:rsidR="008C1551" w:rsidRPr="008C1551">
        <w:rPr>
          <w:sz w:val="28"/>
          <w:szCs w:val="28"/>
        </w:rPr>
        <w:t xml:space="preserve"> </w:t>
      </w:r>
      <w:proofErr w:type="spellStart"/>
      <w:r w:rsidR="008C1551" w:rsidRPr="008C1551">
        <w:rPr>
          <w:sz w:val="28"/>
          <w:szCs w:val="28"/>
        </w:rPr>
        <w:t>мемлекеттердің</w:t>
      </w:r>
      <w:proofErr w:type="spellEnd"/>
      <w:r w:rsidR="008C1551" w:rsidRPr="008C1551">
        <w:rPr>
          <w:sz w:val="28"/>
          <w:szCs w:val="28"/>
        </w:rPr>
        <w:t xml:space="preserve"> </w:t>
      </w:r>
      <w:proofErr w:type="spellStart"/>
      <w:r w:rsidR="008C1551" w:rsidRPr="008C1551">
        <w:rPr>
          <w:sz w:val="28"/>
          <w:szCs w:val="28"/>
        </w:rPr>
        <w:t>әскери</w:t>
      </w:r>
      <w:proofErr w:type="spellEnd"/>
      <w:r w:rsidR="008C1551" w:rsidRPr="008C1551">
        <w:rPr>
          <w:sz w:val="28"/>
          <w:szCs w:val="28"/>
        </w:rPr>
        <w:t xml:space="preserve"> </w:t>
      </w:r>
      <w:proofErr w:type="spellStart"/>
      <w:r w:rsidR="008C1551" w:rsidRPr="008C1551">
        <w:rPr>
          <w:sz w:val="28"/>
          <w:szCs w:val="28"/>
        </w:rPr>
        <w:t>әлеуетінің</w:t>
      </w:r>
      <w:proofErr w:type="spellEnd"/>
      <w:r w:rsidR="008C1551" w:rsidRPr="008C1551">
        <w:rPr>
          <w:sz w:val="28"/>
          <w:szCs w:val="28"/>
        </w:rPr>
        <w:t xml:space="preserve"> </w:t>
      </w:r>
      <w:proofErr w:type="spellStart"/>
      <w:r w:rsidR="008C1551" w:rsidRPr="008C1551">
        <w:rPr>
          <w:sz w:val="28"/>
          <w:szCs w:val="28"/>
        </w:rPr>
        <w:t>өсуін</w:t>
      </w:r>
      <w:proofErr w:type="spellEnd"/>
      <w:r w:rsidR="008C1551" w:rsidRPr="008C1551">
        <w:rPr>
          <w:sz w:val="28"/>
          <w:szCs w:val="28"/>
        </w:rPr>
        <w:t xml:space="preserve"> </w:t>
      </w:r>
      <w:proofErr w:type="spellStart"/>
      <w:r w:rsidR="008C1551" w:rsidRPr="008C1551">
        <w:rPr>
          <w:sz w:val="28"/>
          <w:szCs w:val="28"/>
        </w:rPr>
        <w:t>күшейтуге</w:t>
      </w:r>
      <w:proofErr w:type="spellEnd"/>
      <w:r w:rsidR="008C1551" w:rsidRPr="008C1551">
        <w:rPr>
          <w:sz w:val="28"/>
          <w:szCs w:val="28"/>
        </w:rPr>
        <w:t xml:space="preserve"> </w:t>
      </w:r>
      <w:proofErr w:type="spellStart"/>
      <w:r w:rsidR="008C1551" w:rsidRPr="008C1551">
        <w:rPr>
          <w:sz w:val="28"/>
          <w:szCs w:val="28"/>
        </w:rPr>
        <w:t>тиіс.АҚШ</w:t>
      </w:r>
      <w:proofErr w:type="spellEnd"/>
      <w:r w:rsidR="008C1551" w:rsidRPr="008C1551">
        <w:rPr>
          <w:sz w:val="28"/>
          <w:szCs w:val="28"/>
        </w:rPr>
        <w:t xml:space="preserve"> </w:t>
      </w:r>
      <w:proofErr w:type="spellStart"/>
      <w:r w:rsidR="008C1551" w:rsidRPr="008C1551">
        <w:rPr>
          <w:sz w:val="28"/>
          <w:szCs w:val="28"/>
        </w:rPr>
        <w:t>еуропалық</w:t>
      </w:r>
      <w:proofErr w:type="spellEnd"/>
      <w:r w:rsidR="008C1551" w:rsidRPr="008C1551">
        <w:rPr>
          <w:sz w:val="28"/>
          <w:szCs w:val="28"/>
        </w:rPr>
        <w:t xml:space="preserve"> </w:t>
      </w:r>
      <w:proofErr w:type="spellStart"/>
      <w:r w:rsidR="008C1551" w:rsidRPr="008C1551">
        <w:rPr>
          <w:sz w:val="28"/>
          <w:szCs w:val="28"/>
        </w:rPr>
        <w:t>қауіпсіздікті</w:t>
      </w:r>
      <w:proofErr w:type="spellEnd"/>
      <w:r w:rsidR="008C1551" w:rsidRPr="008C1551">
        <w:rPr>
          <w:sz w:val="28"/>
          <w:szCs w:val="28"/>
        </w:rPr>
        <w:t xml:space="preserve"> </w:t>
      </w:r>
      <w:proofErr w:type="spellStart"/>
      <w:r w:rsidR="008C1551" w:rsidRPr="008C1551">
        <w:rPr>
          <w:sz w:val="28"/>
          <w:szCs w:val="28"/>
        </w:rPr>
        <w:t>ілгерілетуде</w:t>
      </w:r>
      <w:proofErr w:type="spellEnd"/>
      <w:r w:rsidR="008C1551" w:rsidRPr="008C1551">
        <w:rPr>
          <w:sz w:val="28"/>
          <w:szCs w:val="28"/>
        </w:rPr>
        <w:t xml:space="preserve"> </w:t>
      </w:r>
      <w:proofErr w:type="spellStart"/>
      <w:r w:rsidR="008C1551" w:rsidRPr="008C1551">
        <w:rPr>
          <w:sz w:val="28"/>
          <w:szCs w:val="28"/>
        </w:rPr>
        <w:t>маңызды</w:t>
      </w:r>
      <w:proofErr w:type="spellEnd"/>
      <w:r w:rsidR="008C1551" w:rsidRPr="008C1551">
        <w:rPr>
          <w:sz w:val="28"/>
          <w:szCs w:val="28"/>
        </w:rPr>
        <w:t xml:space="preserve"> </w:t>
      </w:r>
      <w:proofErr w:type="spellStart"/>
      <w:r w:rsidR="008C1551" w:rsidRPr="008C1551">
        <w:rPr>
          <w:sz w:val="28"/>
          <w:szCs w:val="28"/>
        </w:rPr>
        <w:t>рөл</w:t>
      </w:r>
      <w:proofErr w:type="spellEnd"/>
      <w:r w:rsidR="008C1551" w:rsidRPr="008C1551">
        <w:rPr>
          <w:sz w:val="28"/>
          <w:szCs w:val="28"/>
        </w:rPr>
        <w:t xml:space="preserve"> </w:t>
      </w:r>
      <w:proofErr w:type="spellStart"/>
      <w:r w:rsidR="008C1551" w:rsidRPr="008C1551">
        <w:rPr>
          <w:sz w:val="28"/>
          <w:szCs w:val="28"/>
        </w:rPr>
        <w:t>атқарады</w:t>
      </w:r>
      <w:proofErr w:type="spellEnd"/>
      <w:r w:rsidR="008C1551" w:rsidRPr="008C1551">
        <w:rPr>
          <w:sz w:val="28"/>
          <w:szCs w:val="28"/>
        </w:rPr>
        <w:t xml:space="preserve">. </w:t>
      </w:r>
      <w:proofErr w:type="spellStart"/>
      <w:r w:rsidR="008C1551" w:rsidRPr="008C1551">
        <w:rPr>
          <w:sz w:val="28"/>
          <w:szCs w:val="28"/>
        </w:rPr>
        <w:t>Балтық</w:t>
      </w:r>
      <w:proofErr w:type="spellEnd"/>
      <w:r w:rsidR="008C1551" w:rsidRPr="008C1551">
        <w:rPr>
          <w:sz w:val="28"/>
          <w:szCs w:val="28"/>
        </w:rPr>
        <w:t xml:space="preserve"> </w:t>
      </w:r>
      <w:proofErr w:type="spellStart"/>
      <w:r w:rsidR="008C1551" w:rsidRPr="008C1551">
        <w:rPr>
          <w:sz w:val="28"/>
          <w:szCs w:val="28"/>
        </w:rPr>
        <w:t>жағалауы</w:t>
      </w:r>
      <w:proofErr w:type="spellEnd"/>
      <w:r w:rsidR="008C1551" w:rsidRPr="008C1551">
        <w:rPr>
          <w:sz w:val="28"/>
          <w:szCs w:val="28"/>
        </w:rPr>
        <w:t xml:space="preserve"> </w:t>
      </w:r>
      <w:proofErr w:type="spellStart"/>
      <w:r w:rsidR="008C1551" w:rsidRPr="008C1551">
        <w:rPr>
          <w:sz w:val="28"/>
          <w:szCs w:val="28"/>
        </w:rPr>
        <w:t>елдерінің</w:t>
      </w:r>
      <w:proofErr w:type="spellEnd"/>
      <w:r w:rsidR="008C1551" w:rsidRPr="008C1551">
        <w:rPr>
          <w:sz w:val="28"/>
          <w:szCs w:val="28"/>
        </w:rPr>
        <w:t xml:space="preserve"> </w:t>
      </w:r>
      <w:proofErr w:type="spellStart"/>
      <w:r w:rsidR="008C1551" w:rsidRPr="008C1551">
        <w:rPr>
          <w:sz w:val="28"/>
          <w:szCs w:val="28"/>
        </w:rPr>
        <w:t>тәуелсіздігі</w:t>
      </w:r>
      <w:proofErr w:type="spellEnd"/>
      <w:r w:rsidR="008C1551" w:rsidRPr="008C1551">
        <w:rPr>
          <w:sz w:val="28"/>
          <w:szCs w:val="28"/>
        </w:rPr>
        <w:t xml:space="preserve"> мен </w:t>
      </w:r>
      <w:proofErr w:type="spellStart"/>
      <w:r w:rsidR="008C1551" w:rsidRPr="008C1551">
        <w:rPr>
          <w:sz w:val="28"/>
          <w:szCs w:val="28"/>
        </w:rPr>
        <w:t>қауіпсіздігін</w:t>
      </w:r>
      <w:proofErr w:type="spellEnd"/>
      <w:r w:rsidR="008C1551" w:rsidRPr="008C1551">
        <w:rPr>
          <w:sz w:val="28"/>
          <w:szCs w:val="28"/>
        </w:rPr>
        <w:t xml:space="preserve"> </w:t>
      </w:r>
      <w:proofErr w:type="spellStart"/>
      <w:r w:rsidR="008C1551" w:rsidRPr="008C1551">
        <w:rPr>
          <w:sz w:val="28"/>
          <w:szCs w:val="28"/>
        </w:rPr>
        <w:t>нығайтуда</w:t>
      </w:r>
      <w:proofErr w:type="spellEnd"/>
      <w:r w:rsidR="008C1551" w:rsidRPr="008C1551">
        <w:rPr>
          <w:sz w:val="28"/>
          <w:szCs w:val="28"/>
        </w:rPr>
        <w:t xml:space="preserve"> Америка </w:t>
      </w:r>
      <w:proofErr w:type="spellStart"/>
      <w:r w:rsidR="008C1551" w:rsidRPr="008C1551">
        <w:rPr>
          <w:sz w:val="28"/>
          <w:szCs w:val="28"/>
        </w:rPr>
        <w:t>Құрама</w:t>
      </w:r>
      <w:proofErr w:type="spellEnd"/>
      <w:r w:rsidR="008C1551" w:rsidRPr="008C1551">
        <w:rPr>
          <w:sz w:val="28"/>
          <w:szCs w:val="28"/>
        </w:rPr>
        <w:t xml:space="preserve"> </w:t>
      </w:r>
      <w:proofErr w:type="spellStart"/>
      <w:r w:rsidR="008C1551" w:rsidRPr="008C1551">
        <w:rPr>
          <w:sz w:val="28"/>
          <w:szCs w:val="28"/>
        </w:rPr>
        <w:t>Штаттарының</w:t>
      </w:r>
      <w:proofErr w:type="spellEnd"/>
      <w:r w:rsidR="008C1551" w:rsidRPr="008C1551">
        <w:rPr>
          <w:sz w:val="28"/>
          <w:szCs w:val="28"/>
        </w:rPr>
        <w:t xml:space="preserve"> </w:t>
      </w:r>
      <w:proofErr w:type="spellStart"/>
      <w:r w:rsidR="008C1551" w:rsidRPr="008C1551">
        <w:rPr>
          <w:sz w:val="28"/>
          <w:szCs w:val="28"/>
        </w:rPr>
        <w:t>қолдауы</w:t>
      </w:r>
      <w:proofErr w:type="spellEnd"/>
      <w:r w:rsidR="008C1551" w:rsidRPr="008C1551">
        <w:rPr>
          <w:sz w:val="28"/>
          <w:szCs w:val="28"/>
        </w:rPr>
        <w:t xml:space="preserve"> </w:t>
      </w:r>
      <w:proofErr w:type="spellStart"/>
      <w:r w:rsidR="008C1551" w:rsidRPr="008C1551">
        <w:rPr>
          <w:sz w:val="28"/>
          <w:szCs w:val="28"/>
        </w:rPr>
        <w:t>шешуші</w:t>
      </w:r>
      <w:proofErr w:type="spellEnd"/>
      <w:r w:rsidR="008C1551" w:rsidRPr="008C1551">
        <w:rPr>
          <w:sz w:val="28"/>
          <w:szCs w:val="28"/>
        </w:rPr>
        <w:t xml:space="preserve"> фактор </w:t>
      </w:r>
      <w:proofErr w:type="spellStart"/>
      <w:r w:rsidR="008C1551" w:rsidRPr="008C1551">
        <w:rPr>
          <w:sz w:val="28"/>
          <w:szCs w:val="28"/>
        </w:rPr>
        <w:t>болды</w:t>
      </w:r>
      <w:proofErr w:type="spellEnd"/>
      <w:r w:rsidR="008C1551" w:rsidRPr="008C1551">
        <w:rPr>
          <w:sz w:val="28"/>
          <w:szCs w:val="28"/>
        </w:rPr>
        <w:t xml:space="preserve">. </w:t>
      </w:r>
      <w:proofErr w:type="spellStart"/>
      <w:r w:rsidR="008C1551" w:rsidRPr="008C1551">
        <w:rPr>
          <w:sz w:val="28"/>
          <w:szCs w:val="28"/>
        </w:rPr>
        <w:t>Сондықтан</w:t>
      </w:r>
      <w:proofErr w:type="spellEnd"/>
      <w:r w:rsidR="008C1551" w:rsidRPr="008C1551">
        <w:rPr>
          <w:sz w:val="28"/>
          <w:szCs w:val="28"/>
        </w:rPr>
        <w:t xml:space="preserve"> АҚШ-пен </w:t>
      </w:r>
      <w:proofErr w:type="spellStart"/>
      <w:r w:rsidR="008C1551" w:rsidRPr="008C1551">
        <w:rPr>
          <w:sz w:val="28"/>
          <w:szCs w:val="28"/>
        </w:rPr>
        <w:t>екіжақты</w:t>
      </w:r>
      <w:proofErr w:type="spellEnd"/>
      <w:r w:rsidR="008C1551" w:rsidRPr="008C1551">
        <w:rPr>
          <w:sz w:val="28"/>
          <w:szCs w:val="28"/>
        </w:rPr>
        <w:t xml:space="preserve"> </w:t>
      </w:r>
      <w:proofErr w:type="spellStart"/>
      <w:r w:rsidR="008C1551" w:rsidRPr="008C1551">
        <w:rPr>
          <w:sz w:val="28"/>
          <w:szCs w:val="28"/>
        </w:rPr>
        <w:t>ынтымақтастық</w:t>
      </w:r>
      <w:proofErr w:type="spellEnd"/>
      <w:r w:rsidR="008C1551" w:rsidRPr="008C1551">
        <w:rPr>
          <w:sz w:val="28"/>
          <w:szCs w:val="28"/>
        </w:rPr>
        <w:t xml:space="preserve"> </w:t>
      </w:r>
      <w:proofErr w:type="spellStart"/>
      <w:r w:rsidR="008C1551" w:rsidRPr="008C1551">
        <w:rPr>
          <w:sz w:val="28"/>
          <w:szCs w:val="28"/>
        </w:rPr>
        <w:t>Латвияның</w:t>
      </w:r>
      <w:proofErr w:type="spellEnd"/>
      <w:r w:rsidR="008C1551" w:rsidRPr="008C1551">
        <w:rPr>
          <w:sz w:val="28"/>
          <w:szCs w:val="28"/>
        </w:rPr>
        <w:t xml:space="preserve"> </w:t>
      </w:r>
      <w:proofErr w:type="spellStart"/>
      <w:r w:rsidR="008C1551" w:rsidRPr="008C1551">
        <w:rPr>
          <w:sz w:val="28"/>
          <w:szCs w:val="28"/>
        </w:rPr>
        <w:t>қорғаныс</w:t>
      </w:r>
      <w:proofErr w:type="spellEnd"/>
      <w:r w:rsidR="008C1551" w:rsidRPr="008C1551">
        <w:rPr>
          <w:sz w:val="28"/>
          <w:szCs w:val="28"/>
        </w:rPr>
        <w:t xml:space="preserve"> </w:t>
      </w:r>
      <w:proofErr w:type="spellStart"/>
      <w:r w:rsidR="008C1551" w:rsidRPr="008C1551">
        <w:rPr>
          <w:sz w:val="28"/>
          <w:szCs w:val="28"/>
        </w:rPr>
        <w:t>саясатындағы</w:t>
      </w:r>
      <w:proofErr w:type="spellEnd"/>
      <w:r w:rsidR="008C1551" w:rsidRPr="008C1551">
        <w:rPr>
          <w:sz w:val="28"/>
          <w:szCs w:val="28"/>
        </w:rPr>
        <w:t xml:space="preserve"> </w:t>
      </w:r>
      <w:proofErr w:type="spellStart"/>
      <w:r w:rsidR="008C1551" w:rsidRPr="008C1551">
        <w:rPr>
          <w:sz w:val="28"/>
          <w:szCs w:val="28"/>
        </w:rPr>
        <w:t>маңызды</w:t>
      </w:r>
      <w:proofErr w:type="spellEnd"/>
      <w:r w:rsidR="008C1551" w:rsidRPr="008C1551">
        <w:rPr>
          <w:sz w:val="28"/>
          <w:szCs w:val="28"/>
        </w:rPr>
        <w:t xml:space="preserve"> </w:t>
      </w:r>
      <w:proofErr w:type="spellStart"/>
      <w:r w:rsidR="008C1551" w:rsidRPr="008C1551">
        <w:rPr>
          <w:sz w:val="28"/>
          <w:szCs w:val="28"/>
        </w:rPr>
        <w:t>басымдықтарының</w:t>
      </w:r>
      <w:proofErr w:type="spellEnd"/>
      <w:r w:rsidR="008C1551" w:rsidRPr="008C1551">
        <w:rPr>
          <w:sz w:val="28"/>
          <w:szCs w:val="28"/>
        </w:rPr>
        <w:t xml:space="preserve"> </w:t>
      </w:r>
      <w:proofErr w:type="spellStart"/>
      <w:r w:rsidR="008C1551" w:rsidRPr="008C1551">
        <w:rPr>
          <w:sz w:val="28"/>
          <w:szCs w:val="28"/>
        </w:rPr>
        <w:t>бірі</w:t>
      </w:r>
      <w:proofErr w:type="spellEnd"/>
      <w:r w:rsidR="008C1551" w:rsidRPr="008C1551">
        <w:rPr>
          <w:sz w:val="28"/>
          <w:szCs w:val="28"/>
        </w:rPr>
        <w:t xml:space="preserve"> </w:t>
      </w:r>
      <w:proofErr w:type="spellStart"/>
      <w:r w:rsidR="008C1551" w:rsidRPr="008C1551">
        <w:rPr>
          <w:sz w:val="28"/>
          <w:szCs w:val="28"/>
        </w:rPr>
        <w:t>болып</w:t>
      </w:r>
      <w:proofErr w:type="spellEnd"/>
      <w:r w:rsidR="008C1551" w:rsidRPr="008C1551">
        <w:rPr>
          <w:sz w:val="28"/>
          <w:szCs w:val="28"/>
        </w:rPr>
        <w:t xml:space="preserve"> </w:t>
      </w:r>
      <w:proofErr w:type="spellStart"/>
      <w:r w:rsidR="008C1551" w:rsidRPr="008C1551">
        <w:rPr>
          <w:sz w:val="28"/>
          <w:szCs w:val="28"/>
        </w:rPr>
        <w:t>қала</w:t>
      </w:r>
      <w:proofErr w:type="spellEnd"/>
      <w:r w:rsidR="008C1551" w:rsidRPr="008C1551">
        <w:rPr>
          <w:sz w:val="28"/>
          <w:szCs w:val="28"/>
        </w:rPr>
        <w:t xml:space="preserve"> </w:t>
      </w:r>
      <w:proofErr w:type="spellStart"/>
      <w:r w:rsidR="008C1551" w:rsidRPr="008C1551">
        <w:rPr>
          <w:sz w:val="28"/>
          <w:szCs w:val="28"/>
        </w:rPr>
        <w:t>береді</w:t>
      </w:r>
      <w:proofErr w:type="spellEnd"/>
      <w:r w:rsidR="008C1551" w:rsidRPr="008C1551">
        <w:rPr>
          <w:sz w:val="28"/>
          <w:szCs w:val="28"/>
        </w:rPr>
        <w:t>.</w:t>
      </w:r>
    </w:p>
    <w:p w14:paraId="66B9383F" w14:textId="517FA082" w:rsidR="00967B4F" w:rsidRDefault="008C1551" w:rsidP="00615CF7">
      <w:pPr>
        <w:rPr>
          <w:sz w:val="28"/>
          <w:szCs w:val="28"/>
        </w:rPr>
      </w:pPr>
      <w:r w:rsidRPr="008C1551">
        <w:rPr>
          <w:sz w:val="28"/>
          <w:szCs w:val="28"/>
        </w:rPr>
        <w:t xml:space="preserve">Терроризм </w:t>
      </w:r>
      <w:proofErr w:type="spellStart"/>
      <w:r w:rsidRPr="008C1551">
        <w:rPr>
          <w:sz w:val="28"/>
          <w:szCs w:val="28"/>
        </w:rPr>
        <w:t>қаупі</w:t>
      </w:r>
      <w:proofErr w:type="spellEnd"/>
      <w:r w:rsidRPr="008C1551">
        <w:rPr>
          <w:sz w:val="28"/>
          <w:szCs w:val="28"/>
        </w:rPr>
        <w:t xml:space="preserve"> </w:t>
      </w:r>
      <w:proofErr w:type="spellStart"/>
      <w:r w:rsidRPr="008C1551">
        <w:rPr>
          <w:sz w:val="28"/>
          <w:szCs w:val="28"/>
        </w:rPr>
        <w:t>жағдайында</w:t>
      </w:r>
      <w:proofErr w:type="spellEnd"/>
      <w:r w:rsidRPr="008C1551">
        <w:rPr>
          <w:sz w:val="28"/>
          <w:szCs w:val="28"/>
        </w:rPr>
        <w:t xml:space="preserve"> </w:t>
      </w:r>
      <w:proofErr w:type="spellStart"/>
      <w:r w:rsidRPr="008C1551">
        <w:rPr>
          <w:sz w:val="28"/>
          <w:szCs w:val="28"/>
        </w:rPr>
        <w:t>халықаралық</w:t>
      </w:r>
      <w:proofErr w:type="spellEnd"/>
      <w:r w:rsidRPr="008C1551">
        <w:rPr>
          <w:sz w:val="28"/>
          <w:szCs w:val="28"/>
        </w:rPr>
        <w:t xml:space="preserve"> </w:t>
      </w:r>
      <w:proofErr w:type="spellStart"/>
      <w:r w:rsidRPr="008C1551">
        <w:rPr>
          <w:sz w:val="28"/>
          <w:szCs w:val="28"/>
        </w:rPr>
        <w:t>бейбітшілікті</w:t>
      </w:r>
      <w:proofErr w:type="spellEnd"/>
      <w:r w:rsidRPr="008C1551">
        <w:rPr>
          <w:sz w:val="28"/>
          <w:szCs w:val="28"/>
        </w:rPr>
        <w:t xml:space="preserve"> </w:t>
      </w:r>
      <w:proofErr w:type="spellStart"/>
      <w:r w:rsidRPr="008C1551">
        <w:rPr>
          <w:sz w:val="28"/>
          <w:szCs w:val="28"/>
        </w:rPr>
        <w:t>қамтамасыз</w:t>
      </w:r>
      <w:proofErr w:type="spellEnd"/>
      <w:r w:rsidRPr="008C1551">
        <w:rPr>
          <w:sz w:val="28"/>
          <w:szCs w:val="28"/>
        </w:rPr>
        <w:t xml:space="preserve"> </w:t>
      </w:r>
      <w:proofErr w:type="spellStart"/>
      <w:r w:rsidRPr="008C1551">
        <w:rPr>
          <w:sz w:val="28"/>
          <w:szCs w:val="28"/>
        </w:rPr>
        <w:t>ету</w:t>
      </w:r>
      <w:proofErr w:type="spellEnd"/>
      <w:r w:rsidRPr="008C1551">
        <w:rPr>
          <w:sz w:val="28"/>
          <w:szCs w:val="28"/>
        </w:rPr>
        <w:t xml:space="preserve"> </w:t>
      </w:r>
      <w:proofErr w:type="spellStart"/>
      <w:r w:rsidRPr="008C1551">
        <w:rPr>
          <w:sz w:val="28"/>
          <w:szCs w:val="28"/>
        </w:rPr>
        <w:t>және</w:t>
      </w:r>
      <w:proofErr w:type="spellEnd"/>
      <w:r w:rsidRPr="008C1551">
        <w:rPr>
          <w:sz w:val="28"/>
          <w:szCs w:val="28"/>
        </w:rPr>
        <w:t xml:space="preserve"> </w:t>
      </w:r>
      <w:proofErr w:type="spellStart"/>
      <w:r w:rsidRPr="008C1551">
        <w:rPr>
          <w:sz w:val="28"/>
          <w:szCs w:val="28"/>
        </w:rPr>
        <w:t>жаппай</w:t>
      </w:r>
      <w:proofErr w:type="spellEnd"/>
      <w:r w:rsidRPr="008C1551">
        <w:rPr>
          <w:sz w:val="28"/>
          <w:szCs w:val="28"/>
        </w:rPr>
        <w:t xml:space="preserve"> </w:t>
      </w:r>
      <w:proofErr w:type="spellStart"/>
      <w:r w:rsidRPr="008C1551">
        <w:rPr>
          <w:sz w:val="28"/>
          <w:szCs w:val="28"/>
        </w:rPr>
        <w:t>қырып-жоятын</w:t>
      </w:r>
      <w:proofErr w:type="spellEnd"/>
      <w:r w:rsidRPr="008C1551">
        <w:rPr>
          <w:sz w:val="28"/>
          <w:szCs w:val="28"/>
        </w:rPr>
        <w:t xml:space="preserve"> </w:t>
      </w:r>
      <w:proofErr w:type="spellStart"/>
      <w:r w:rsidRPr="008C1551">
        <w:rPr>
          <w:sz w:val="28"/>
          <w:szCs w:val="28"/>
        </w:rPr>
        <w:t>қарудың</w:t>
      </w:r>
      <w:proofErr w:type="spellEnd"/>
      <w:r w:rsidRPr="008C1551">
        <w:rPr>
          <w:sz w:val="28"/>
          <w:szCs w:val="28"/>
        </w:rPr>
        <w:t xml:space="preserve"> </w:t>
      </w:r>
      <w:proofErr w:type="spellStart"/>
      <w:r w:rsidRPr="008C1551">
        <w:rPr>
          <w:sz w:val="28"/>
          <w:szCs w:val="28"/>
        </w:rPr>
        <w:t>таралуына</w:t>
      </w:r>
      <w:proofErr w:type="spellEnd"/>
      <w:r w:rsidRPr="008C1551">
        <w:rPr>
          <w:sz w:val="28"/>
          <w:szCs w:val="28"/>
        </w:rPr>
        <w:t xml:space="preserve"> </w:t>
      </w:r>
      <w:proofErr w:type="spellStart"/>
      <w:r w:rsidRPr="008C1551">
        <w:rPr>
          <w:sz w:val="28"/>
          <w:szCs w:val="28"/>
        </w:rPr>
        <w:t>қарсы</w:t>
      </w:r>
      <w:proofErr w:type="spellEnd"/>
      <w:r w:rsidRPr="008C1551">
        <w:rPr>
          <w:sz w:val="28"/>
          <w:szCs w:val="28"/>
        </w:rPr>
        <w:t xml:space="preserve"> </w:t>
      </w:r>
      <w:proofErr w:type="spellStart"/>
      <w:r w:rsidRPr="008C1551">
        <w:rPr>
          <w:sz w:val="28"/>
          <w:szCs w:val="28"/>
        </w:rPr>
        <w:t>күрес</w:t>
      </w:r>
      <w:proofErr w:type="spellEnd"/>
      <w:r w:rsidRPr="008C1551">
        <w:rPr>
          <w:sz w:val="28"/>
          <w:szCs w:val="28"/>
        </w:rPr>
        <w:t xml:space="preserve"> </w:t>
      </w:r>
      <w:proofErr w:type="spellStart"/>
      <w:r w:rsidRPr="008C1551">
        <w:rPr>
          <w:sz w:val="28"/>
          <w:szCs w:val="28"/>
        </w:rPr>
        <w:t>жөніндегі</w:t>
      </w:r>
      <w:proofErr w:type="spellEnd"/>
      <w:r w:rsidRPr="008C1551">
        <w:rPr>
          <w:sz w:val="28"/>
          <w:szCs w:val="28"/>
        </w:rPr>
        <w:t xml:space="preserve"> </w:t>
      </w:r>
      <w:proofErr w:type="spellStart"/>
      <w:r w:rsidRPr="008C1551">
        <w:rPr>
          <w:sz w:val="28"/>
          <w:szCs w:val="28"/>
        </w:rPr>
        <w:t>алдын</w:t>
      </w:r>
      <w:proofErr w:type="spellEnd"/>
      <w:r w:rsidRPr="008C1551">
        <w:rPr>
          <w:sz w:val="28"/>
          <w:szCs w:val="28"/>
        </w:rPr>
        <w:t xml:space="preserve"> </w:t>
      </w:r>
      <w:proofErr w:type="spellStart"/>
      <w:r w:rsidRPr="008C1551">
        <w:rPr>
          <w:sz w:val="28"/>
          <w:szCs w:val="28"/>
        </w:rPr>
        <w:t>алу</w:t>
      </w:r>
      <w:proofErr w:type="spellEnd"/>
      <w:r w:rsidRPr="008C1551">
        <w:rPr>
          <w:sz w:val="28"/>
          <w:szCs w:val="28"/>
        </w:rPr>
        <w:t xml:space="preserve"> </w:t>
      </w:r>
      <w:proofErr w:type="spellStart"/>
      <w:r w:rsidRPr="008C1551">
        <w:rPr>
          <w:sz w:val="28"/>
          <w:szCs w:val="28"/>
        </w:rPr>
        <w:t>сипатындағы</w:t>
      </w:r>
      <w:proofErr w:type="spellEnd"/>
      <w:r w:rsidRPr="008C1551">
        <w:rPr>
          <w:sz w:val="28"/>
          <w:szCs w:val="28"/>
        </w:rPr>
        <w:t xml:space="preserve"> </w:t>
      </w:r>
      <w:proofErr w:type="spellStart"/>
      <w:r w:rsidRPr="008C1551">
        <w:rPr>
          <w:sz w:val="28"/>
          <w:szCs w:val="28"/>
        </w:rPr>
        <w:t>шаралар</w:t>
      </w:r>
      <w:proofErr w:type="spellEnd"/>
      <w:r w:rsidRPr="008C1551">
        <w:rPr>
          <w:sz w:val="28"/>
          <w:szCs w:val="28"/>
        </w:rPr>
        <w:t xml:space="preserve"> </w:t>
      </w:r>
      <w:proofErr w:type="spellStart"/>
      <w:r w:rsidRPr="008C1551">
        <w:rPr>
          <w:sz w:val="28"/>
          <w:szCs w:val="28"/>
        </w:rPr>
        <w:t>маңыздырақ</w:t>
      </w:r>
      <w:proofErr w:type="spellEnd"/>
      <w:r w:rsidRPr="008C1551">
        <w:rPr>
          <w:sz w:val="28"/>
          <w:szCs w:val="28"/>
        </w:rPr>
        <w:t xml:space="preserve"> </w:t>
      </w:r>
      <w:proofErr w:type="spellStart"/>
      <w:r w:rsidRPr="008C1551">
        <w:rPr>
          <w:sz w:val="28"/>
          <w:szCs w:val="28"/>
        </w:rPr>
        <w:t>болды</w:t>
      </w:r>
      <w:proofErr w:type="spellEnd"/>
      <w:r w:rsidRPr="008C1551">
        <w:rPr>
          <w:sz w:val="28"/>
          <w:szCs w:val="28"/>
        </w:rPr>
        <w:t xml:space="preserve">. Латвия </w:t>
      </w:r>
      <w:proofErr w:type="spellStart"/>
      <w:r w:rsidRPr="008C1551">
        <w:rPr>
          <w:sz w:val="28"/>
          <w:szCs w:val="28"/>
        </w:rPr>
        <w:t>қауіпсіздігі</w:t>
      </w:r>
      <w:proofErr w:type="spellEnd"/>
      <w:r w:rsidRPr="008C1551">
        <w:rPr>
          <w:sz w:val="28"/>
          <w:szCs w:val="28"/>
        </w:rPr>
        <w:t xml:space="preserve"> </w:t>
      </w:r>
      <w:proofErr w:type="spellStart"/>
      <w:r w:rsidRPr="008C1551">
        <w:rPr>
          <w:sz w:val="28"/>
          <w:szCs w:val="28"/>
        </w:rPr>
        <w:t>үшін</w:t>
      </w:r>
      <w:proofErr w:type="spellEnd"/>
      <w:r w:rsidRPr="008C1551">
        <w:rPr>
          <w:sz w:val="28"/>
          <w:szCs w:val="28"/>
        </w:rPr>
        <w:t xml:space="preserve"> </w:t>
      </w:r>
      <w:proofErr w:type="spellStart"/>
      <w:r w:rsidRPr="008C1551">
        <w:rPr>
          <w:sz w:val="28"/>
          <w:szCs w:val="28"/>
        </w:rPr>
        <w:t>оның</w:t>
      </w:r>
      <w:proofErr w:type="spellEnd"/>
      <w:r w:rsidRPr="008C1551">
        <w:rPr>
          <w:sz w:val="28"/>
          <w:szCs w:val="28"/>
        </w:rPr>
        <w:t xml:space="preserve"> </w:t>
      </w:r>
      <w:proofErr w:type="spellStart"/>
      <w:r w:rsidRPr="008C1551">
        <w:rPr>
          <w:sz w:val="28"/>
          <w:szCs w:val="28"/>
        </w:rPr>
        <w:t>аумағында</w:t>
      </w:r>
      <w:proofErr w:type="spellEnd"/>
      <w:r w:rsidRPr="008C1551">
        <w:rPr>
          <w:sz w:val="28"/>
          <w:szCs w:val="28"/>
        </w:rPr>
        <w:t xml:space="preserve"> </w:t>
      </w:r>
      <w:proofErr w:type="spellStart"/>
      <w:r w:rsidRPr="008C1551">
        <w:rPr>
          <w:sz w:val="28"/>
          <w:szCs w:val="28"/>
        </w:rPr>
        <w:t>террористер</w:t>
      </w:r>
      <w:proofErr w:type="spellEnd"/>
      <w:r w:rsidRPr="008C1551">
        <w:rPr>
          <w:sz w:val="28"/>
          <w:szCs w:val="28"/>
        </w:rPr>
        <w:t xml:space="preserve"> мен </w:t>
      </w:r>
      <w:proofErr w:type="spellStart"/>
      <w:r w:rsidRPr="008C1551">
        <w:rPr>
          <w:sz w:val="28"/>
          <w:szCs w:val="28"/>
        </w:rPr>
        <w:t>террористік</w:t>
      </w:r>
      <w:proofErr w:type="spellEnd"/>
      <w:r w:rsidRPr="008C1551">
        <w:rPr>
          <w:sz w:val="28"/>
          <w:szCs w:val="28"/>
        </w:rPr>
        <w:t xml:space="preserve"> </w:t>
      </w:r>
      <w:proofErr w:type="spellStart"/>
      <w:r w:rsidRPr="008C1551">
        <w:rPr>
          <w:sz w:val="28"/>
          <w:szCs w:val="28"/>
        </w:rPr>
        <w:t>ұйымдардың</w:t>
      </w:r>
      <w:proofErr w:type="spellEnd"/>
      <w:r w:rsidRPr="008C1551">
        <w:rPr>
          <w:sz w:val="28"/>
          <w:szCs w:val="28"/>
        </w:rPr>
        <w:t xml:space="preserve"> </w:t>
      </w:r>
      <w:proofErr w:type="spellStart"/>
      <w:r w:rsidRPr="008C1551">
        <w:rPr>
          <w:sz w:val="28"/>
          <w:szCs w:val="28"/>
        </w:rPr>
        <w:t>әрекет</w:t>
      </w:r>
      <w:proofErr w:type="spellEnd"/>
      <w:r w:rsidRPr="008C1551">
        <w:rPr>
          <w:sz w:val="28"/>
          <w:szCs w:val="28"/>
        </w:rPr>
        <w:t xml:space="preserve"> </w:t>
      </w:r>
      <w:proofErr w:type="spellStart"/>
      <w:r w:rsidRPr="008C1551">
        <w:rPr>
          <w:sz w:val="28"/>
          <w:szCs w:val="28"/>
        </w:rPr>
        <w:t>етуіне</w:t>
      </w:r>
      <w:proofErr w:type="spellEnd"/>
      <w:r w:rsidRPr="008C1551">
        <w:rPr>
          <w:sz w:val="28"/>
          <w:szCs w:val="28"/>
        </w:rPr>
        <w:t xml:space="preserve"> </w:t>
      </w:r>
      <w:proofErr w:type="spellStart"/>
      <w:r w:rsidRPr="008C1551">
        <w:rPr>
          <w:sz w:val="28"/>
          <w:szCs w:val="28"/>
        </w:rPr>
        <w:t>жол</w:t>
      </w:r>
      <w:proofErr w:type="spellEnd"/>
      <w:r w:rsidRPr="008C1551">
        <w:rPr>
          <w:sz w:val="28"/>
          <w:szCs w:val="28"/>
        </w:rPr>
        <w:t xml:space="preserve"> </w:t>
      </w:r>
      <w:proofErr w:type="spellStart"/>
      <w:r w:rsidRPr="008C1551">
        <w:rPr>
          <w:sz w:val="28"/>
          <w:szCs w:val="28"/>
        </w:rPr>
        <w:t>берілмейтіні</w:t>
      </w:r>
      <w:proofErr w:type="spellEnd"/>
      <w:r w:rsidRPr="008C1551">
        <w:rPr>
          <w:sz w:val="28"/>
          <w:szCs w:val="28"/>
        </w:rPr>
        <w:t xml:space="preserve"> </w:t>
      </w:r>
      <w:proofErr w:type="spellStart"/>
      <w:r w:rsidRPr="008C1551">
        <w:rPr>
          <w:sz w:val="28"/>
          <w:szCs w:val="28"/>
        </w:rPr>
        <w:t>маңызды</w:t>
      </w:r>
      <w:proofErr w:type="spellEnd"/>
      <w:r w:rsidRPr="008C1551">
        <w:rPr>
          <w:sz w:val="28"/>
          <w:szCs w:val="28"/>
        </w:rPr>
        <w:t>.</w:t>
      </w:r>
      <w:r w:rsidR="00A527D7" w:rsidRPr="00A527D7">
        <w:rPr>
          <w:sz w:val="28"/>
          <w:szCs w:val="28"/>
        </w:rPr>
        <w:t xml:space="preserve"> Латвия </w:t>
      </w:r>
      <w:proofErr w:type="spellStart"/>
      <w:r w:rsidR="00A527D7" w:rsidRPr="00A527D7">
        <w:rPr>
          <w:sz w:val="28"/>
          <w:szCs w:val="28"/>
        </w:rPr>
        <w:t>қазіргі</w:t>
      </w:r>
      <w:proofErr w:type="spellEnd"/>
      <w:r w:rsidR="00A527D7" w:rsidRPr="00A527D7">
        <w:rPr>
          <w:sz w:val="28"/>
          <w:szCs w:val="28"/>
        </w:rPr>
        <w:t xml:space="preserve"> </w:t>
      </w:r>
      <w:proofErr w:type="spellStart"/>
      <w:r w:rsidR="00A527D7" w:rsidRPr="00A527D7">
        <w:rPr>
          <w:sz w:val="28"/>
          <w:szCs w:val="28"/>
        </w:rPr>
        <w:t>асимметриялық</w:t>
      </w:r>
      <w:proofErr w:type="spellEnd"/>
      <w:r w:rsidR="00A527D7" w:rsidRPr="00A527D7">
        <w:rPr>
          <w:sz w:val="28"/>
          <w:szCs w:val="28"/>
        </w:rPr>
        <w:t xml:space="preserve"> </w:t>
      </w:r>
      <w:proofErr w:type="spellStart"/>
      <w:r w:rsidR="00A527D7" w:rsidRPr="00A527D7">
        <w:rPr>
          <w:sz w:val="28"/>
          <w:szCs w:val="28"/>
        </w:rPr>
        <w:t>қауіп-қатерлерді</w:t>
      </w:r>
      <w:proofErr w:type="spellEnd"/>
      <w:r w:rsidR="00A527D7" w:rsidRPr="00A527D7">
        <w:rPr>
          <w:sz w:val="28"/>
          <w:szCs w:val="28"/>
        </w:rPr>
        <w:t xml:space="preserve"> </w:t>
      </w:r>
      <w:proofErr w:type="spellStart"/>
      <w:r w:rsidR="00A527D7" w:rsidRPr="00A527D7">
        <w:rPr>
          <w:sz w:val="28"/>
          <w:szCs w:val="28"/>
        </w:rPr>
        <w:t>ескере</w:t>
      </w:r>
      <w:proofErr w:type="spellEnd"/>
      <w:r w:rsidR="00A527D7" w:rsidRPr="00A527D7">
        <w:rPr>
          <w:sz w:val="28"/>
          <w:szCs w:val="28"/>
        </w:rPr>
        <w:t xml:space="preserve"> </w:t>
      </w:r>
      <w:proofErr w:type="spellStart"/>
      <w:r w:rsidR="00A527D7" w:rsidRPr="00A527D7">
        <w:rPr>
          <w:sz w:val="28"/>
          <w:szCs w:val="28"/>
        </w:rPr>
        <w:t>отырып</w:t>
      </w:r>
      <w:proofErr w:type="spellEnd"/>
      <w:r w:rsidR="00A527D7" w:rsidRPr="00A527D7">
        <w:rPr>
          <w:sz w:val="28"/>
          <w:szCs w:val="28"/>
        </w:rPr>
        <w:t xml:space="preserve">, </w:t>
      </w:r>
      <w:proofErr w:type="spellStart"/>
      <w:r w:rsidR="00A527D7" w:rsidRPr="00A527D7">
        <w:rPr>
          <w:sz w:val="28"/>
          <w:szCs w:val="28"/>
        </w:rPr>
        <w:t>еуропалық</w:t>
      </w:r>
      <w:proofErr w:type="spellEnd"/>
      <w:r w:rsidR="00A527D7" w:rsidRPr="00A527D7">
        <w:rPr>
          <w:sz w:val="28"/>
          <w:szCs w:val="28"/>
        </w:rPr>
        <w:t xml:space="preserve"> </w:t>
      </w:r>
      <w:proofErr w:type="spellStart"/>
      <w:r w:rsidR="00A527D7" w:rsidRPr="00A527D7">
        <w:rPr>
          <w:sz w:val="28"/>
          <w:szCs w:val="28"/>
        </w:rPr>
        <w:t>және</w:t>
      </w:r>
      <w:proofErr w:type="spellEnd"/>
      <w:r w:rsidR="00A527D7" w:rsidRPr="00A527D7">
        <w:rPr>
          <w:sz w:val="28"/>
          <w:szCs w:val="28"/>
        </w:rPr>
        <w:t xml:space="preserve"> </w:t>
      </w:r>
      <w:proofErr w:type="spellStart"/>
      <w:r w:rsidR="00A527D7" w:rsidRPr="00A527D7">
        <w:rPr>
          <w:sz w:val="28"/>
          <w:szCs w:val="28"/>
        </w:rPr>
        <w:t>әлемдік</w:t>
      </w:r>
      <w:proofErr w:type="spellEnd"/>
      <w:r w:rsidR="00A527D7" w:rsidRPr="00A527D7">
        <w:rPr>
          <w:sz w:val="28"/>
          <w:szCs w:val="28"/>
        </w:rPr>
        <w:t xml:space="preserve"> </w:t>
      </w:r>
      <w:proofErr w:type="spellStart"/>
      <w:r w:rsidR="00A527D7" w:rsidRPr="00A527D7">
        <w:rPr>
          <w:sz w:val="28"/>
          <w:szCs w:val="28"/>
        </w:rPr>
        <w:t>қауіпсіздік</w:t>
      </w:r>
      <w:proofErr w:type="spellEnd"/>
      <w:r w:rsidR="00A527D7" w:rsidRPr="00A527D7">
        <w:rPr>
          <w:sz w:val="28"/>
          <w:szCs w:val="28"/>
        </w:rPr>
        <w:t xml:space="preserve"> </w:t>
      </w:r>
      <w:proofErr w:type="spellStart"/>
      <w:r w:rsidR="00A527D7" w:rsidRPr="00A527D7">
        <w:rPr>
          <w:sz w:val="28"/>
          <w:szCs w:val="28"/>
        </w:rPr>
        <w:t>үшін</w:t>
      </w:r>
      <w:proofErr w:type="spellEnd"/>
      <w:r w:rsidR="00A527D7" w:rsidRPr="00A527D7">
        <w:rPr>
          <w:sz w:val="28"/>
          <w:szCs w:val="28"/>
        </w:rPr>
        <w:t xml:space="preserve"> </w:t>
      </w:r>
      <w:proofErr w:type="spellStart"/>
      <w:r w:rsidR="00A527D7" w:rsidRPr="00A527D7">
        <w:rPr>
          <w:sz w:val="28"/>
          <w:szCs w:val="28"/>
        </w:rPr>
        <w:t>маңызды</w:t>
      </w:r>
      <w:proofErr w:type="spellEnd"/>
      <w:r w:rsidR="00A527D7" w:rsidRPr="00A527D7">
        <w:rPr>
          <w:sz w:val="28"/>
          <w:szCs w:val="28"/>
        </w:rPr>
        <w:t xml:space="preserve"> </w:t>
      </w:r>
      <w:proofErr w:type="spellStart"/>
      <w:r w:rsidR="00A527D7" w:rsidRPr="00A527D7">
        <w:rPr>
          <w:sz w:val="28"/>
          <w:szCs w:val="28"/>
        </w:rPr>
        <w:t>болып</w:t>
      </w:r>
      <w:proofErr w:type="spellEnd"/>
      <w:r w:rsidR="00A527D7" w:rsidRPr="00A527D7">
        <w:rPr>
          <w:sz w:val="28"/>
          <w:szCs w:val="28"/>
        </w:rPr>
        <w:t xml:space="preserve"> </w:t>
      </w:r>
      <w:proofErr w:type="spellStart"/>
      <w:r w:rsidR="00A527D7" w:rsidRPr="00A527D7">
        <w:rPr>
          <w:sz w:val="28"/>
          <w:szCs w:val="28"/>
        </w:rPr>
        <w:t>табылатын</w:t>
      </w:r>
      <w:proofErr w:type="spellEnd"/>
      <w:r w:rsidR="00A527D7" w:rsidRPr="00A527D7">
        <w:rPr>
          <w:sz w:val="28"/>
          <w:szCs w:val="28"/>
        </w:rPr>
        <w:t xml:space="preserve"> </w:t>
      </w:r>
      <w:proofErr w:type="spellStart"/>
      <w:r w:rsidR="00A527D7" w:rsidRPr="00A527D7">
        <w:rPr>
          <w:sz w:val="28"/>
          <w:szCs w:val="28"/>
        </w:rPr>
        <w:t>халықаралық</w:t>
      </w:r>
      <w:proofErr w:type="spellEnd"/>
      <w:r w:rsidR="00A527D7" w:rsidRPr="00A527D7">
        <w:rPr>
          <w:sz w:val="28"/>
          <w:szCs w:val="28"/>
        </w:rPr>
        <w:t xml:space="preserve"> </w:t>
      </w:r>
      <w:proofErr w:type="spellStart"/>
      <w:r w:rsidR="00A527D7" w:rsidRPr="00A527D7">
        <w:rPr>
          <w:sz w:val="28"/>
          <w:szCs w:val="28"/>
        </w:rPr>
        <w:t>қаруды</w:t>
      </w:r>
      <w:proofErr w:type="spellEnd"/>
      <w:r w:rsidR="00A527D7" w:rsidRPr="00A527D7">
        <w:rPr>
          <w:sz w:val="28"/>
          <w:szCs w:val="28"/>
        </w:rPr>
        <w:t xml:space="preserve"> </w:t>
      </w:r>
      <w:proofErr w:type="spellStart"/>
      <w:r w:rsidR="00A527D7" w:rsidRPr="00A527D7">
        <w:rPr>
          <w:sz w:val="28"/>
          <w:szCs w:val="28"/>
        </w:rPr>
        <w:t>бақылау</w:t>
      </w:r>
      <w:proofErr w:type="spellEnd"/>
      <w:r w:rsidR="00A527D7" w:rsidRPr="00A527D7">
        <w:rPr>
          <w:sz w:val="28"/>
          <w:szCs w:val="28"/>
        </w:rPr>
        <w:t xml:space="preserve"> </w:t>
      </w:r>
      <w:proofErr w:type="spellStart"/>
      <w:r w:rsidR="00A527D7" w:rsidRPr="00A527D7">
        <w:rPr>
          <w:sz w:val="28"/>
          <w:szCs w:val="28"/>
        </w:rPr>
        <w:t>шараларын</w:t>
      </w:r>
      <w:proofErr w:type="spellEnd"/>
      <w:r w:rsidR="00A527D7" w:rsidRPr="00A527D7">
        <w:rPr>
          <w:sz w:val="28"/>
          <w:szCs w:val="28"/>
        </w:rPr>
        <w:t xml:space="preserve"> </w:t>
      </w:r>
      <w:proofErr w:type="spellStart"/>
      <w:r w:rsidR="00A527D7" w:rsidRPr="00A527D7">
        <w:rPr>
          <w:sz w:val="28"/>
          <w:szCs w:val="28"/>
        </w:rPr>
        <w:t>қолдайды</w:t>
      </w:r>
      <w:proofErr w:type="spellEnd"/>
      <w:r w:rsidR="00A527D7" w:rsidRPr="00A527D7">
        <w:rPr>
          <w:sz w:val="28"/>
          <w:szCs w:val="28"/>
        </w:rPr>
        <w:t xml:space="preserve">. Латвия </w:t>
      </w:r>
      <w:proofErr w:type="spellStart"/>
      <w:r w:rsidR="00A527D7" w:rsidRPr="00A527D7">
        <w:rPr>
          <w:sz w:val="28"/>
          <w:szCs w:val="28"/>
        </w:rPr>
        <w:t>еуропалық</w:t>
      </w:r>
      <w:proofErr w:type="spellEnd"/>
      <w:r w:rsidR="00A527D7" w:rsidRPr="00A527D7">
        <w:rPr>
          <w:sz w:val="28"/>
          <w:szCs w:val="28"/>
        </w:rPr>
        <w:t xml:space="preserve"> </w:t>
      </w:r>
      <w:proofErr w:type="spellStart"/>
      <w:r w:rsidR="00A527D7" w:rsidRPr="00A527D7">
        <w:rPr>
          <w:sz w:val="28"/>
          <w:szCs w:val="28"/>
        </w:rPr>
        <w:t>қауіпсіздік</w:t>
      </w:r>
      <w:proofErr w:type="spellEnd"/>
      <w:r w:rsidR="00A527D7" w:rsidRPr="00A527D7">
        <w:rPr>
          <w:sz w:val="28"/>
          <w:szCs w:val="28"/>
        </w:rPr>
        <w:t xml:space="preserve"> </w:t>
      </w:r>
      <w:proofErr w:type="spellStart"/>
      <w:r w:rsidR="00A527D7" w:rsidRPr="00A527D7">
        <w:rPr>
          <w:sz w:val="28"/>
          <w:szCs w:val="28"/>
        </w:rPr>
        <w:t>диалогына</w:t>
      </w:r>
      <w:proofErr w:type="spellEnd"/>
      <w:r w:rsidR="00A527D7" w:rsidRPr="00A527D7">
        <w:rPr>
          <w:sz w:val="28"/>
          <w:szCs w:val="28"/>
        </w:rPr>
        <w:t xml:space="preserve"> </w:t>
      </w:r>
      <w:proofErr w:type="spellStart"/>
      <w:r w:rsidR="00A527D7" w:rsidRPr="00A527D7">
        <w:rPr>
          <w:sz w:val="28"/>
          <w:szCs w:val="28"/>
        </w:rPr>
        <w:t>өз</w:t>
      </w:r>
      <w:proofErr w:type="spellEnd"/>
      <w:r w:rsidR="00A527D7" w:rsidRPr="00A527D7">
        <w:rPr>
          <w:sz w:val="28"/>
          <w:szCs w:val="28"/>
        </w:rPr>
        <w:t xml:space="preserve"> </w:t>
      </w:r>
      <w:proofErr w:type="spellStart"/>
      <w:r w:rsidR="00A527D7" w:rsidRPr="00A527D7">
        <w:rPr>
          <w:sz w:val="28"/>
          <w:szCs w:val="28"/>
        </w:rPr>
        <w:t>үлесін</w:t>
      </w:r>
      <w:proofErr w:type="spellEnd"/>
      <w:r w:rsidR="00A527D7" w:rsidRPr="00A527D7">
        <w:rPr>
          <w:sz w:val="28"/>
          <w:szCs w:val="28"/>
        </w:rPr>
        <w:t xml:space="preserve"> </w:t>
      </w:r>
      <w:proofErr w:type="spellStart"/>
      <w:r w:rsidR="00A527D7" w:rsidRPr="00A527D7">
        <w:rPr>
          <w:sz w:val="28"/>
          <w:szCs w:val="28"/>
        </w:rPr>
        <w:t>күшейтуді</w:t>
      </w:r>
      <w:proofErr w:type="spellEnd"/>
      <w:r w:rsidR="00A527D7" w:rsidRPr="00A527D7">
        <w:rPr>
          <w:sz w:val="28"/>
          <w:szCs w:val="28"/>
        </w:rPr>
        <w:t xml:space="preserve"> </w:t>
      </w:r>
      <w:proofErr w:type="spellStart"/>
      <w:r w:rsidR="00A527D7" w:rsidRPr="00A527D7">
        <w:rPr>
          <w:sz w:val="28"/>
          <w:szCs w:val="28"/>
        </w:rPr>
        <w:t>жалғастыруда</w:t>
      </w:r>
      <w:proofErr w:type="spellEnd"/>
      <w:r w:rsidR="00A527D7" w:rsidRPr="00A527D7">
        <w:rPr>
          <w:sz w:val="28"/>
          <w:szCs w:val="28"/>
        </w:rPr>
        <w:t xml:space="preserve"> </w:t>
      </w:r>
      <w:proofErr w:type="spellStart"/>
      <w:r w:rsidR="00A527D7" w:rsidRPr="00A527D7">
        <w:rPr>
          <w:sz w:val="28"/>
          <w:szCs w:val="28"/>
        </w:rPr>
        <w:t>және</w:t>
      </w:r>
      <w:proofErr w:type="spellEnd"/>
      <w:r w:rsidR="00A527D7" w:rsidRPr="00A527D7">
        <w:rPr>
          <w:sz w:val="28"/>
          <w:szCs w:val="28"/>
        </w:rPr>
        <w:t xml:space="preserve"> </w:t>
      </w:r>
      <w:proofErr w:type="spellStart"/>
      <w:r w:rsidR="00A527D7" w:rsidRPr="00A527D7">
        <w:rPr>
          <w:sz w:val="28"/>
          <w:szCs w:val="28"/>
        </w:rPr>
        <w:t>ашықтық</w:t>
      </w:r>
      <w:proofErr w:type="spellEnd"/>
      <w:r w:rsidR="00A527D7" w:rsidRPr="00A527D7">
        <w:rPr>
          <w:sz w:val="28"/>
          <w:szCs w:val="28"/>
        </w:rPr>
        <w:t xml:space="preserve"> пен </w:t>
      </w:r>
      <w:proofErr w:type="spellStart"/>
      <w:r w:rsidR="00A527D7" w:rsidRPr="00A527D7">
        <w:rPr>
          <w:sz w:val="28"/>
          <w:szCs w:val="28"/>
        </w:rPr>
        <w:t>ашықтықты</w:t>
      </w:r>
      <w:proofErr w:type="spellEnd"/>
      <w:r w:rsidR="00A527D7" w:rsidRPr="00A527D7">
        <w:rPr>
          <w:sz w:val="28"/>
          <w:szCs w:val="28"/>
        </w:rPr>
        <w:t xml:space="preserve"> </w:t>
      </w:r>
      <w:proofErr w:type="spellStart"/>
      <w:r w:rsidR="00A527D7" w:rsidRPr="00A527D7">
        <w:rPr>
          <w:sz w:val="28"/>
          <w:szCs w:val="28"/>
        </w:rPr>
        <w:t>ілгерілетуді</w:t>
      </w:r>
      <w:proofErr w:type="spellEnd"/>
      <w:r w:rsidR="00A527D7" w:rsidRPr="00A527D7">
        <w:rPr>
          <w:sz w:val="28"/>
          <w:szCs w:val="28"/>
        </w:rPr>
        <w:t xml:space="preserve"> </w:t>
      </w:r>
      <w:proofErr w:type="spellStart"/>
      <w:r w:rsidR="00A527D7" w:rsidRPr="00A527D7">
        <w:rPr>
          <w:sz w:val="28"/>
          <w:szCs w:val="28"/>
        </w:rPr>
        <w:t>қамтамасыз</w:t>
      </w:r>
      <w:proofErr w:type="spellEnd"/>
      <w:r w:rsidR="00A527D7" w:rsidRPr="00A527D7">
        <w:rPr>
          <w:sz w:val="28"/>
          <w:szCs w:val="28"/>
        </w:rPr>
        <w:t xml:space="preserve"> </w:t>
      </w:r>
      <w:proofErr w:type="spellStart"/>
      <w:r w:rsidR="00A527D7" w:rsidRPr="00A527D7">
        <w:rPr>
          <w:sz w:val="28"/>
          <w:szCs w:val="28"/>
        </w:rPr>
        <w:t>ететін</w:t>
      </w:r>
      <w:proofErr w:type="spellEnd"/>
      <w:r w:rsidR="00A527D7" w:rsidRPr="00A527D7">
        <w:rPr>
          <w:sz w:val="28"/>
          <w:szCs w:val="28"/>
        </w:rPr>
        <w:t xml:space="preserve"> </w:t>
      </w:r>
      <w:proofErr w:type="spellStart"/>
      <w:r w:rsidR="00A527D7" w:rsidRPr="00A527D7">
        <w:rPr>
          <w:sz w:val="28"/>
          <w:szCs w:val="28"/>
        </w:rPr>
        <w:t>Еуропадағы</w:t>
      </w:r>
      <w:proofErr w:type="spellEnd"/>
      <w:r w:rsidR="00A527D7" w:rsidRPr="00A527D7">
        <w:rPr>
          <w:sz w:val="28"/>
          <w:szCs w:val="28"/>
        </w:rPr>
        <w:t xml:space="preserve"> </w:t>
      </w:r>
      <w:proofErr w:type="spellStart"/>
      <w:r w:rsidR="00A527D7" w:rsidRPr="00A527D7">
        <w:rPr>
          <w:sz w:val="28"/>
          <w:szCs w:val="28"/>
        </w:rPr>
        <w:t>қауіпсіздік</w:t>
      </w:r>
      <w:proofErr w:type="spellEnd"/>
      <w:r w:rsidR="00A527D7" w:rsidRPr="00A527D7">
        <w:rPr>
          <w:sz w:val="28"/>
          <w:szCs w:val="28"/>
        </w:rPr>
        <w:t xml:space="preserve"> </w:t>
      </w:r>
      <w:proofErr w:type="spellStart"/>
      <w:r w:rsidR="00A527D7" w:rsidRPr="00A527D7">
        <w:rPr>
          <w:sz w:val="28"/>
          <w:szCs w:val="28"/>
        </w:rPr>
        <w:t>және</w:t>
      </w:r>
      <w:proofErr w:type="spellEnd"/>
      <w:r w:rsidR="00A527D7" w:rsidRPr="00A527D7">
        <w:rPr>
          <w:sz w:val="28"/>
          <w:szCs w:val="28"/>
        </w:rPr>
        <w:t xml:space="preserve"> </w:t>
      </w:r>
      <w:proofErr w:type="spellStart"/>
      <w:r w:rsidR="00A527D7" w:rsidRPr="00A527D7">
        <w:rPr>
          <w:sz w:val="28"/>
          <w:szCs w:val="28"/>
        </w:rPr>
        <w:t>ынтымақтастық</w:t>
      </w:r>
      <w:proofErr w:type="spellEnd"/>
      <w:r w:rsidR="00A527D7" w:rsidRPr="00A527D7">
        <w:rPr>
          <w:sz w:val="28"/>
          <w:szCs w:val="28"/>
        </w:rPr>
        <w:t xml:space="preserve"> </w:t>
      </w:r>
      <w:proofErr w:type="spellStart"/>
      <w:r w:rsidR="00A527D7" w:rsidRPr="00A527D7">
        <w:rPr>
          <w:sz w:val="28"/>
          <w:szCs w:val="28"/>
        </w:rPr>
        <w:t>ұйымы</w:t>
      </w:r>
      <w:proofErr w:type="spellEnd"/>
      <w:r w:rsidR="00A527D7" w:rsidRPr="00A527D7">
        <w:rPr>
          <w:sz w:val="28"/>
          <w:szCs w:val="28"/>
        </w:rPr>
        <w:t xml:space="preserve"> (ЕҚЫҰ) </w:t>
      </w:r>
      <w:proofErr w:type="spellStart"/>
      <w:r w:rsidR="00A527D7" w:rsidRPr="00A527D7">
        <w:rPr>
          <w:sz w:val="28"/>
          <w:szCs w:val="28"/>
        </w:rPr>
        <w:t>жүзеге</w:t>
      </w:r>
      <w:proofErr w:type="spellEnd"/>
      <w:r w:rsidR="00A527D7" w:rsidRPr="00A527D7">
        <w:rPr>
          <w:sz w:val="28"/>
          <w:szCs w:val="28"/>
        </w:rPr>
        <w:t xml:space="preserve"> </w:t>
      </w:r>
      <w:proofErr w:type="spellStart"/>
      <w:r w:rsidR="00A527D7" w:rsidRPr="00A527D7">
        <w:rPr>
          <w:sz w:val="28"/>
          <w:szCs w:val="28"/>
        </w:rPr>
        <w:t>асыратын</w:t>
      </w:r>
      <w:proofErr w:type="spellEnd"/>
      <w:r w:rsidR="00A527D7" w:rsidRPr="00A527D7">
        <w:rPr>
          <w:sz w:val="28"/>
          <w:szCs w:val="28"/>
        </w:rPr>
        <w:t xml:space="preserve"> </w:t>
      </w:r>
      <w:proofErr w:type="spellStart"/>
      <w:r w:rsidR="00A527D7" w:rsidRPr="00A527D7">
        <w:rPr>
          <w:sz w:val="28"/>
          <w:szCs w:val="28"/>
        </w:rPr>
        <w:t>қару-жарақты</w:t>
      </w:r>
      <w:proofErr w:type="spellEnd"/>
      <w:r w:rsidR="00A527D7" w:rsidRPr="00A527D7">
        <w:rPr>
          <w:sz w:val="28"/>
          <w:szCs w:val="28"/>
        </w:rPr>
        <w:t xml:space="preserve"> </w:t>
      </w:r>
      <w:proofErr w:type="spellStart"/>
      <w:r w:rsidR="00A527D7" w:rsidRPr="00A527D7">
        <w:rPr>
          <w:sz w:val="28"/>
          <w:szCs w:val="28"/>
        </w:rPr>
        <w:t>бақылау</w:t>
      </w:r>
      <w:proofErr w:type="spellEnd"/>
      <w:r w:rsidR="00A527D7" w:rsidRPr="00A527D7">
        <w:rPr>
          <w:sz w:val="28"/>
          <w:szCs w:val="28"/>
        </w:rPr>
        <w:t xml:space="preserve"> </w:t>
      </w:r>
      <w:proofErr w:type="spellStart"/>
      <w:r w:rsidR="00A527D7" w:rsidRPr="00A527D7">
        <w:rPr>
          <w:sz w:val="28"/>
          <w:szCs w:val="28"/>
        </w:rPr>
        <w:t>шараларына</w:t>
      </w:r>
      <w:proofErr w:type="spellEnd"/>
      <w:r w:rsidR="00A527D7" w:rsidRPr="00A527D7">
        <w:rPr>
          <w:sz w:val="28"/>
          <w:szCs w:val="28"/>
        </w:rPr>
        <w:t xml:space="preserve"> </w:t>
      </w:r>
      <w:proofErr w:type="spellStart"/>
      <w:r w:rsidR="00A527D7" w:rsidRPr="00A527D7">
        <w:rPr>
          <w:sz w:val="28"/>
          <w:szCs w:val="28"/>
        </w:rPr>
        <w:t>белсенді</w:t>
      </w:r>
      <w:proofErr w:type="spellEnd"/>
      <w:r w:rsidR="00A527D7" w:rsidRPr="00A527D7">
        <w:rPr>
          <w:sz w:val="28"/>
          <w:szCs w:val="28"/>
        </w:rPr>
        <w:t xml:space="preserve"> </w:t>
      </w:r>
      <w:proofErr w:type="spellStart"/>
      <w:r w:rsidR="00A527D7" w:rsidRPr="00A527D7">
        <w:rPr>
          <w:sz w:val="28"/>
          <w:szCs w:val="28"/>
        </w:rPr>
        <w:t>қатысуды</w:t>
      </w:r>
      <w:proofErr w:type="spellEnd"/>
      <w:r w:rsidR="00A527D7" w:rsidRPr="00A527D7">
        <w:rPr>
          <w:sz w:val="28"/>
          <w:szCs w:val="28"/>
        </w:rPr>
        <w:t xml:space="preserve"> </w:t>
      </w:r>
      <w:proofErr w:type="spellStart"/>
      <w:r w:rsidR="00A527D7" w:rsidRPr="00A527D7">
        <w:rPr>
          <w:sz w:val="28"/>
          <w:szCs w:val="28"/>
        </w:rPr>
        <w:t>жалғастыруда</w:t>
      </w:r>
      <w:proofErr w:type="spellEnd"/>
      <w:r w:rsidR="00A527D7" w:rsidRPr="00A527D7">
        <w:rPr>
          <w:sz w:val="28"/>
          <w:szCs w:val="28"/>
        </w:rPr>
        <w:t>. ЕҚЫҰ-</w:t>
      </w:r>
      <w:proofErr w:type="spellStart"/>
      <w:r w:rsidR="00A527D7" w:rsidRPr="00A527D7">
        <w:rPr>
          <w:sz w:val="28"/>
          <w:szCs w:val="28"/>
        </w:rPr>
        <w:t>ға</w:t>
      </w:r>
      <w:proofErr w:type="spellEnd"/>
      <w:r w:rsidR="00A527D7" w:rsidRPr="00A527D7">
        <w:rPr>
          <w:sz w:val="28"/>
          <w:szCs w:val="28"/>
        </w:rPr>
        <w:t xml:space="preserve"> </w:t>
      </w:r>
      <w:proofErr w:type="spellStart"/>
      <w:r w:rsidR="00A527D7" w:rsidRPr="00A527D7">
        <w:rPr>
          <w:sz w:val="28"/>
          <w:szCs w:val="28"/>
        </w:rPr>
        <w:t>мүше</w:t>
      </w:r>
      <w:proofErr w:type="spellEnd"/>
      <w:r w:rsidR="00A527D7" w:rsidRPr="00A527D7">
        <w:rPr>
          <w:sz w:val="28"/>
          <w:szCs w:val="28"/>
        </w:rPr>
        <w:t xml:space="preserve"> </w:t>
      </w:r>
      <w:proofErr w:type="spellStart"/>
      <w:r w:rsidR="00A527D7" w:rsidRPr="00A527D7">
        <w:rPr>
          <w:sz w:val="28"/>
          <w:szCs w:val="28"/>
        </w:rPr>
        <w:t>мемлекеттер</w:t>
      </w:r>
      <w:proofErr w:type="spellEnd"/>
      <w:r w:rsidR="00A527D7" w:rsidRPr="00A527D7">
        <w:rPr>
          <w:sz w:val="28"/>
          <w:szCs w:val="28"/>
        </w:rPr>
        <w:t xml:space="preserve"> </w:t>
      </w:r>
      <w:proofErr w:type="spellStart"/>
      <w:r w:rsidR="00A527D7" w:rsidRPr="00A527D7">
        <w:rPr>
          <w:sz w:val="28"/>
          <w:szCs w:val="28"/>
        </w:rPr>
        <w:t>арасындағы</w:t>
      </w:r>
      <w:proofErr w:type="spellEnd"/>
      <w:r w:rsidR="00A527D7" w:rsidRPr="00A527D7">
        <w:rPr>
          <w:sz w:val="28"/>
          <w:szCs w:val="28"/>
        </w:rPr>
        <w:t xml:space="preserve"> </w:t>
      </w:r>
      <w:proofErr w:type="spellStart"/>
      <w:r w:rsidR="00A527D7" w:rsidRPr="00A527D7">
        <w:rPr>
          <w:sz w:val="28"/>
          <w:szCs w:val="28"/>
        </w:rPr>
        <w:t>сенім.Аймақтық</w:t>
      </w:r>
      <w:proofErr w:type="spellEnd"/>
      <w:r w:rsidR="00A527D7" w:rsidRPr="00A527D7">
        <w:rPr>
          <w:sz w:val="28"/>
          <w:szCs w:val="28"/>
        </w:rPr>
        <w:t xml:space="preserve"> </w:t>
      </w:r>
      <w:proofErr w:type="spellStart"/>
      <w:r w:rsidR="00A527D7" w:rsidRPr="00A527D7">
        <w:rPr>
          <w:sz w:val="28"/>
          <w:szCs w:val="28"/>
        </w:rPr>
        <w:t>ынтымақтастық</w:t>
      </w:r>
      <w:proofErr w:type="spellEnd"/>
      <w:r w:rsidR="00A527D7" w:rsidRPr="00A527D7">
        <w:rPr>
          <w:sz w:val="28"/>
          <w:szCs w:val="28"/>
        </w:rPr>
        <w:t xml:space="preserve"> </w:t>
      </w:r>
      <w:proofErr w:type="spellStart"/>
      <w:r w:rsidR="00A527D7" w:rsidRPr="00A527D7">
        <w:rPr>
          <w:sz w:val="28"/>
          <w:szCs w:val="28"/>
        </w:rPr>
        <w:t>Еуропадағы</w:t>
      </w:r>
      <w:proofErr w:type="spellEnd"/>
      <w:r w:rsidR="00A527D7" w:rsidRPr="00A527D7">
        <w:rPr>
          <w:sz w:val="28"/>
          <w:szCs w:val="28"/>
        </w:rPr>
        <w:t xml:space="preserve"> </w:t>
      </w:r>
      <w:proofErr w:type="spellStart"/>
      <w:r w:rsidR="00A527D7" w:rsidRPr="00A527D7">
        <w:rPr>
          <w:sz w:val="28"/>
          <w:szCs w:val="28"/>
        </w:rPr>
        <w:t>қауіпсіздік</w:t>
      </w:r>
      <w:proofErr w:type="spellEnd"/>
      <w:r w:rsidR="00A527D7" w:rsidRPr="00A527D7">
        <w:rPr>
          <w:sz w:val="28"/>
          <w:szCs w:val="28"/>
        </w:rPr>
        <w:t xml:space="preserve"> пен </w:t>
      </w:r>
      <w:proofErr w:type="spellStart"/>
      <w:r w:rsidR="00A527D7" w:rsidRPr="00A527D7">
        <w:rPr>
          <w:sz w:val="28"/>
          <w:szCs w:val="28"/>
        </w:rPr>
        <w:t>тұрақтылықты</w:t>
      </w:r>
      <w:proofErr w:type="spellEnd"/>
      <w:r w:rsidR="00A527D7" w:rsidRPr="00A527D7">
        <w:rPr>
          <w:sz w:val="28"/>
          <w:szCs w:val="28"/>
        </w:rPr>
        <w:t xml:space="preserve"> </w:t>
      </w:r>
      <w:proofErr w:type="spellStart"/>
      <w:r w:rsidR="00A527D7" w:rsidRPr="00A527D7">
        <w:rPr>
          <w:sz w:val="28"/>
          <w:szCs w:val="28"/>
        </w:rPr>
        <w:t>қамтамасыз</w:t>
      </w:r>
      <w:proofErr w:type="spellEnd"/>
      <w:r w:rsidR="00A527D7" w:rsidRPr="00A527D7">
        <w:rPr>
          <w:sz w:val="28"/>
          <w:szCs w:val="28"/>
        </w:rPr>
        <w:t xml:space="preserve"> </w:t>
      </w:r>
      <w:proofErr w:type="spellStart"/>
      <w:r w:rsidR="00A527D7" w:rsidRPr="00A527D7">
        <w:rPr>
          <w:sz w:val="28"/>
          <w:szCs w:val="28"/>
        </w:rPr>
        <w:t>етеді</w:t>
      </w:r>
      <w:proofErr w:type="spellEnd"/>
      <w:r w:rsidR="00A527D7" w:rsidRPr="00A527D7">
        <w:rPr>
          <w:sz w:val="28"/>
          <w:szCs w:val="28"/>
        </w:rPr>
        <w:t xml:space="preserve">. </w:t>
      </w:r>
      <w:proofErr w:type="spellStart"/>
      <w:r w:rsidR="00A527D7" w:rsidRPr="00A527D7">
        <w:rPr>
          <w:sz w:val="28"/>
          <w:szCs w:val="28"/>
        </w:rPr>
        <w:t>Балтық</w:t>
      </w:r>
      <w:proofErr w:type="spellEnd"/>
      <w:r w:rsidR="00A527D7" w:rsidRPr="00A527D7">
        <w:rPr>
          <w:sz w:val="28"/>
          <w:szCs w:val="28"/>
        </w:rPr>
        <w:t xml:space="preserve"> </w:t>
      </w:r>
      <w:proofErr w:type="spellStart"/>
      <w:r w:rsidR="00A527D7" w:rsidRPr="00A527D7">
        <w:rPr>
          <w:sz w:val="28"/>
          <w:szCs w:val="28"/>
        </w:rPr>
        <w:t>теңізі</w:t>
      </w:r>
      <w:proofErr w:type="spellEnd"/>
      <w:r w:rsidR="00A527D7" w:rsidRPr="00A527D7">
        <w:rPr>
          <w:sz w:val="28"/>
          <w:szCs w:val="28"/>
        </w:rPr>
        <w:t xml:space="preserve"> </w:t>
      </w:r>
      <w:proofErr w:type="spellStart"/>
      <w:r w:rsidR="00A527D7" w:rsidRPr="00A527D7">
        <w:rPr>
          <w:sz w:val="28"/>
          <w:szCs w:val="28"/>
        </w:rPr>
        <w:t>аймағындағы</w:t>
      </w:r>
      <w:proofErr w:type="spellEnd"/>
      <w:r w:rsidR="00A527D7" w:rsidRPr="00A527D7">
        <w:rPr>
          <w:sz w:val="28"/>
          <w:szCs w:val="28"/>
        </w:rPr>
        <w:t xml:space="preserve"> </w:t>
      </w:r>
      <w:proofErr w:type="spellStart"/>
      <w:r w:rsidR="00A527D7" w:rsidRPr="00A527D7">
        <w:rPr>
          <w:sz w:val="28"/>
          <w:szCs w:val="28"/>
        </w:rPr>
        <w:t>мемлекеттердің</w:t>
      </w:r>
      <w:proofErr w:type="spellEnd"/>
      <w:r w:rsidR="00A527D7" w:rsidRPr="00A527D7">
        <w:rPr>
          <w:sz w:val="28"/>
          <w:szCs w:val="28"/>
        </w:rPr>
        <w:t xml:space="preserve"> </w:t>
      </w:r>
      <w:proofErr w:type="spellStart"/>
      <w:r w:rsidR="00A527D7" w:rsidRPr="00A527D7">
        <w:rPr>
          <w:sz w:val="28"/>
          <w:szCs w:val="28"/>
        </w:rPr>
        <w:t>ынтымақтастығы</w:t>
      </w:r>
      <w:proofErr w:type="spellEnd"/>
      <w:r w:rsidR="00A527D7" w:rsidRPr="00A527D7">
        <w:rPr>
          <w:sz w:val="28"/>
          <w:szCs w:val="28"/>
        </w:rPr>
        <w:t xml:space="preserve"> </w:t>
      </w:r>
      <w:proofErr w:type="spellStart"/>
      <w:r w:rsidR="00A527D7" w:rsidRPr="00A527D7">
        <w:rPr>
          <w:sz w:val="28"/>
          <w:szCs w:val="28"/>
        </w:rPr>
        <w:t>аймақтық</w:t>
      </w:r>
      <w:proofErr w:type="spellEnd"/>
      <w:r w:rsidR="00A527D7" w:rsidRPr="00A527D7">
        <w:rPr>
          <w:sz w:val="28"/>
          <w:szCs w:val="28"/>
        </w:rPr>
        <w:t xml:space="preserve"> </w:t>
      </w:r>
      <w:proofErr w:type="spellStart"/>
      <w:r w:rsidR="00A527D7" w:rsidRPr="00A527D7">
        <w:rPr>
          <w:sz w:val="28"/>
          <w:szCs w:val="28"/>
        </w:rPr>
        <w:t>қауіпсіздік</w:t>
      </w:r>
      <w:proofErr w:type="spellEnd"/>
      <w:r w:rsidR="00A527D7" w:rsidRPr="00A527D7">
        <w:rPr>
          <w:sz w:val="28"/>
          <w:szCs w:val="28"/>
        </w:rPr>
        <w:t xml:space="preserve"> пен </w:t>
      </w:r>
      <w:proofErr w:type="spellStart"/>
      <w:r w:rsidR="00A527D7" w:rsidRPr="00A527D7">
        <w:rPr>
          <w:sz w:val="28"/>
          <w:szCs w:val="28"/>
        </w:rPr>
        <w:t>қорғанысты</w:t>
      </w:r>
      <w:proofErr w:type="spellEnd"/>
      <w:r w:rsidR="00A527D7" w:rsidRPr="00A527D7">
        <w:rPr>
          <w:sz w:val="28"/>
          <w:szCs w:val="28"/>
        </w:rPr>
        <w:t xml:space="preserve"> </w:t>
      </w:r>
      <w:proofErr w:type="spellStart"/>
      <w:r w:rsidR="00A527D7" w:rsidRPr="00A527D7">
        <w:rPr>
          <w:sz w:val="28"/>
          <w:szCs w:val="28"/>
        </w:rPr>
        <w:t>ілгерілетудің</w:t>
      </w:r>
      <w:proofErr w:type="spellEnd"/>
      <w:r w:rsidR="00A527D7" w:rsidRPr="00A527D7">
        <w:rPr>
          <w:sz w:val="28"/>
          <w:szCs w:val="28"/>
        </w:rPr>
        <w:t xml:space="preserve"> </w:t>
      </w:r>
      <w:proofErr w:type="spellStart"/>
      <w:r w:rsidR="00A527D7" w:rsidRPr="00A527D7">
        <w:rPr>
          <w:sz w:val="28"/>
          <w:szCs w:val="28"/>
        </w:rPr>
        <w:t>табысты</w:t>
      </w:r>
      <w:proofErr w:type="spellEnd"/>
      <w:r w:rsidR="00A527D7" w:rsidRPr="00A527D7">
        <w:rPr>
          <w:sz w:val="28"/>
          <w:szCs w:val="28"/>
        </w:rPr>
        <w:t xml:space="preserve"> </w:t>
      </w:r>
      <w:proofErr w:type="spellStart"/>
      <w:r w:rsidR="00A527D7" w:rsidRPr="00A527D7">
        <w:rPr>
          <w:sz w:val="28"/>
          <w:szCs w:val="28"/>
        </w:rPr>
        <w:t>үлгісі</w:t>
      </w:r>
      <w:proofErr w:type="spellEnd"/>
      <w:r w:rsidR="00A527D7" w:rsidRPr="00A527D7">
        <w:rPr>
          <w:sz w:val="28"/>
          <w:szCs w:val="28"/>
        </w:rPr>
        <w:t xml:space="preserve"> </w:t>
      </w:r>
      <w:proofErr w:type="spellStart"/>
      <w:r w:rsidR="00A527D7" w:rsidRPr="00A527D7">
        <w:rPr>
          <w:sz w:val="28"/>
          <w:szCs w:val="28"/>
        </w:rPr>
        <w:t>болды.Латвияның</w:t>
      </w:r>
      <w:proofErr w:type="spellEnd"/>
      <w:r w:rsidR="00A527D7" w:rsidRPr="00A527D7">
        <w:rPr>
          <w:sz w:val="28"/>
          <w:szCs w:val="28"/>
        </w:rPr>
        <w:t xml:space="preserve"> </w:t>
      </w:r>
      <w:proofErr w:type="spellStart"/>
      <w:r w:rsidR="00A527D7" w:rsidRPr="00A527D7">
        <w:rPr>
          <w:sz w:val="28"/>
          <w:szCs w:val="28"/>
        </w:rPr>
        <w:t>қауіпсіздігі</w:t>
      </w:r>
      <w:proofErr w:type="spellEnd"/>
      <w:r w:rsidR="00A527D7" w:rsidRPr="00A527D7">
        <w:rPr>
          <w:sz w:val="28"/>
          <w:szCs w:val="28"/>
        </w:rPr>
        <w:t xml:space="preserve"> </w:t>
      </w:r>
      <w:proofErr w:type="spellStart"/>
      <w:r w:rsidR="00A527D7" w:rsidRPr="00A527D7">
        <w:rPr>
          <w:sz w:val="28"/>
          <w:szCs w:val="28"/>
        </w:rPr>
        <w:t>Балтық</w:t>
      </w:r>
      <w:proofErr w:type="spellEnd"/>
      <w:r w:rsidR="00A527D7" w:rsidRPr="00A527D7">
        <w:rPr>
          <w:sz w:val="28"/>
          <w:szCs w:val="28"/>
        </w:rPr>
        <w:t xml:space="preserve"> </w:t>
      </w:r>
      <w:proofErr w:type="spellStart"/>
      <w:r w:rsidR="00A527D7" w:rsidRPr="00A527D7">
        <w:rPr>
          <w:sz w:val="28"/>
          <w:szCs w:val="28"/>
        </w:rPr>
        <w:t>жағалауы</w:t>
      </w:r>
      <w:proofErr w:type="spellEnd"/>
      <w:r w:rsidR="00A527D7" w:rsidRPr="00A527D7">
        <w:rPr>
          <w:sz w:val="28"/>
          <w:szCs w:val="28"/>
        </w:rPr>
        <w:t xml:space="preserve"> </w:t>
      </w:r>
      <w:proofErr w:type="spellStart"/>
      <w:r w:rsidR="00A527D7" w:rsidRPr="00A527D7">
        <w:rPr>
          <w:sz w:val="28"/>
          <w:szCs w:val="28"/>
        </w:rPr>
        <w:t>елдерінің</w:t>
      </w:r>
      <w:proofErr w:type="spellEnd"/>
      <w:r w:rsidR="00A527D7" w:rsidRPr="00A527D7">
        <w:rPr>
          <w:sz w:val="28"/>
          <w:szCs w:val="28"/>
        </w:rPr>
        <w:t xml:space="preserve"> </w:t>
      </w:r>
      <w:proofErr w:type="spellStart"/>
      <w:r w:rsidR="00A527D7" w:rsidRPr="00A527D7">
        <w:rPr>
          <w:sz w:val="28"/>
          <w:szCs w:val="28"/>
        </w:rPr>
        <w:t>ортақ</w:t>
      </w:r>
      <w:proofErr w:type="spellEnd"/>
      <w:r w:rsidR="00A527D7" w:rsidRPr="00A527D7">
        <w:rPr>
          <w:sz w:val="28"/>
          <w:szCs w:val="28"/>
        </w:rPr>
        <w:t xml:space="preserve"> </w:t>
      </w:r>
      <w:proofErr w:type="spellStart"/>
      <w:r w:rsidR="00A527D7" w:rsidRPr="00A527D7">
        <w:rPr>
          <w:sz w:val="28"/>
          <w:szCs w:val="28"/>
        </w:rPr>
        <w:t>қауіпсіздігіне</w:t>
      </w:r>
      <w:proofErr w:type="spellEnd"/>
      <w:r w:rsidR="00A527D7" w:rsidRPr="00A527D7">
        <w:rPr>
          <w:sz w:val="28"/>
          <w:szCs w:val="28"/>
        </w:rPr>
        <w:t xml:space="preserve"> </w:t>
      </w:r>
      <w:proofErr w:type="spellStart"/>
      <w:r w:rsidR="00A527D7" w:rsidRPr="00A527D7">
        <w:rPr>
          <w:sz w:val="28"/>
          <w:szCs w:val="28"/>
        </w:rPr>
        <w:t>қайтымсыз</w:t>
      </w:r>
      <w:proofErr w:type="spellEnd"/>
      <w:r w:rsidR="00A527D7" w:rsidRPr="00A527D7">
        <w:rPr>
          <w:sz w:val="28"/>
          <w:szCs w:val="28"/>
        </w:rPr>
        <w:t xml:space="preserve"> </w:t>
      </w:r>
      <w:proofErr w:type="spellStart"/>
      <w:r w:rsidR="00A527D7" w:rsidRPr="00A527D7">
        <w:rPr>
          <w:sz w:val="28"/>
          <w:szCs w:val="28"/>
        </w:rPr>
        <w:t>байланысты</w:t>
      </w:r>
      <w:proofErr w:type="spellEnd"/>
      <w:r w:rsidR="00A527D7" w:rsidRPr="00A527D7">
        <w:rPr>
          <w:sz w:val="28"/>
          <w:szCs w:val="28"/>
        </w:rPr>
        <w:t xml:space="preserve">. </w:t>
      </w:r>
      <w:proofErr w:type="spellStart"/>
      <w:r w:rsidR="00A527D7" w:rsidRPr="00A527D7">
        <w:rPr>
          <w:sz w:val="28"/>
          <w:szCs w:val="28"/>
        </w:rPr>
        <w:t>Балтық</w:t>
      </w:r>
      <w:proofErr w:type="spellEnd"/>
      <w:r w:rsidR="00A527D7" w:rsidRPr="00A527D7">
        <w:rPr>
          <w:sz w:val="28"/>
          <w:szCs w:val="28"/>
        </w:rPr>
        <w:t xml:space="preserve"> </w:t>
      </w:r>
      <w:proofErr w:type="spellStart"/>
      <w:r w:rsidR="00A527D7" w:rsidRPr="00A527D7">
        <w:rPr>
          <w:sz w:val="28"/>
          <w:szCs w:val="28"/>
        </w:rPr>
        <w:t>жағалауы</w:t>
      </w:r>
      <w:proofErr w:type="spellEnd"/>
      <w:r w:rsidR="00A527D7" w:rsidRPr="00A527D7">
        <w:rPr>
          <w:sz w:val="28"/>
          <w:szCs w:val="28"/>
        </w:rPr>
        <w:t xml:space="preserve"> </w:t>
      </w:r>
      <w:proofErr w:type="spellStart"/>
      <w:r w:rsidR="00A527D7" w:rsidRPr="00A527D7">
        <w:rPr>
          <w:sz w:val="28"/>
          <w:szCs w:val="28"/>
        </w:rPr>
        <w:t>елдерінің</w:t>
      </w:r>
      <w:proofErr w:type="spellEnd"/>
      <w:r w:rsidR="00A527D7" w:rsidRPr="00A527D7">
        <w:rPr>
          <w:sz w:val="28"/>
          <w:szCs w:val="28"/>
        </w:rPr>
        <w:t xml:space="preserve"> </w:t>
      </w:r>
      <w:proofErr w:type="spellStart"/>
      <w:r w:rsidR="00A527D7" w:rsidRPr="00A527D7">
        <w:rPr>
          <w:sz w:val="28"/>
          <w:szCs w:val="28"/>
        </w:rPr>
        <w:t>әскери</w:t>
      </w:r>
      <w:proofErr w:type="spellEnd"/>
      <w:r w:rsidR="00A527D7" w:rsidRPr="00A527D7">
        <w:rPr>
          <w:sz w:val="28"/>
          <w:szCs w:val="28"/>
        </w:rPr>
        <w:t xml:space="preserve"> </w:t>
      </w:r>
      <w:proofErr w:type="spellStart"/>
      <w:r w:rsidR="00A527D7" w:rsidRPr="00A527D7">
        <w:rPr>
          <w:sz w:val="28"/>
          <w:szCs w:val="28"/>
        </w:rPr>
        <w:t>ынтымақтастығы</w:t>
      </w:r>
      <w:proofErr w:type="spellEnd"/>
      <w:r w:rsidR="00A527D7" w:rsidRPr="00A527D7">
        <w:rPr>
          <w:sz w:val="28"/>
          <w:szCs w:val="28"/>
        </w:rPr>
        <w:t xml:space="preserve"> </w:t>
      </w:r>
      <w:proofErr w:type="spellStart"/>
      <w:r w:rsidR="00A527D7" w:rsidRPr="00A527D7">
        <w:rPr>
          <w:sz w:val="28"/>
          <w:szCs w:val="28"/>
        </w:rPr>
        <w:t>олардың</w:t>
      </w:r>
      <w:proofErr w:type="spellEnd"/>
      <w:r w:rsidR="00A527D7" w:rsidRPr="00A527D7">
        <w:rPr>
          <w:sz w:val="28"/>
          <w:szCs w:val="28"/>
        </w:rPr>
        <w:t xml:space="preserve"> </w:t>
      </w:r>
      <w:proofErr w:type="spellStart"/>
      <w:r w:rsidR="00A527D7" w:rsidRPr="00A527D7">
        <w:rPr>
          <w:sz w:val="28"/>
          <w:szCs w:val="28"/>
        </w:rPr>
        <w:t>жеке</w:t>
      </w:r>
      <w:proofErr w:type="spellEnd"/>
      <w:r w:rsidR="00A527D7" w:rsidRPr="00A527D7">
        <w:rPr>
          <w:sz w:val="28"/>
          <w:szCs w:val="28"/>
        </w:rPr>
        <w:t xml:space="preserve"> </w:t>
      </w:r>
      <w:proofErr w:type="spellStart"/>
      <w:r w:rsidR="00A527D7" w:rsidRPr="00A527D7">
        <w:rPr>
          <w:sz w:val="28"/>
          <w:szCs w:val="28"/>
        </w:rPr>
        <w:t>қорғаныс</w:t>
      </w:r>
      <w:proofErr w:type="spellEnd"/>
      <w:r w:rsidR="00A527D7" w:rsidRPr="00A527D7">
        <w:rPr>
          <w:sz w:val="28"/>
          <w:szCs w:val="28"/>
        </w:rPr>
        <w:t xml:space="preserve"> </w:t>
      </w:r>
      <w:proofErr w:type="spellStart"/>
      <w:r w:rsidR="00A527D7" w:rsidRPr="00A527D7">
        <w:rPr>
          <w:sz w:val="28"/>
          <w:szCs w:val="28"/>
        </w:rPr>
        <w:t>қабілетін</w:t>
      </w:r>
      <w:proofErr w:type="spellEnd"/>
      <w:r w:rsidR="00A527D7" w:rsidRPr="00A527D7">
        <w:rPr>
          <w:sz w:val="28"/>
          <w:szCs w:val="28"/>
        </w:rPr>
        <w:t xml:space="preserve"> </w:t>
      </w:r>
      <w:proofErr w:type="spellStart"/>
      <w:r w:rsidR="00A527D7" w:rsidRPr="00A527D7">
        <w:rPr>
          <w:sz w:val="28"/>
          <w:szCs w:val="28"/>
        </w:rPr>
        <w:t>ғана</w:t>
      </w:r>
      <w:proofErr w:type="spellEnd"/>
      <w:r w:rsidR="00A527D7" w:rsidRPr="00A527D7">
        <w:rPr>
          <w:sz w:val="28"/>
          <w:szCs w:val="28"/>
        </w:rPr>
        <w:t xml:space="preserve"> </w:t>
      </w:r>
      <w:proofErr w:type="spellStart"/>
      <w:r w:rsidR="00A527D7" w:rsidRPr="00A527D7">
        <w:rPr>
          <w:sz w:val="28"/>
          <w:szCs w:val="28"/>
        </w:rPr>
        <w:t>емес</w:t>
      </w:r>
      <w:proofErr w:type="spellEnd"/>
      <w:r w:rsidR="00A527D7" w:rsidRPr="00A527D7">
        <w:rPr>
          <w:sz w:val="28"/>
          <w:szCs w:val="28"/>
        </w:rPr>
        <w:t xml:space="preserve">, </w:t>
      </w:r>
      <w:proofErr w:type="spellStart"/>
      <w:r w:rsidR="00A527D7" w:rsidRPr="00A527D7">
        <w:rPr>
          <w:sz w:val="28"/>
          <w:szCs w:val="28"/>
        </w:rPr>
        <w:lastRenderedPageBreak/>
        <w:t>сонымен</w:t>
      </w:r>
      <w:proofErr w:type="spellEnd"/>
      <w:r w:rsidR="00A527D7" w:rsidRPr="00A527D7">
        <w:rPr>
          <w:sz w:val="28"/>
          <w:szCs w:val="28"/>
        </w:rPr>
        <w:t xml:space="preserve"> </w:t>
      </w:r>
      <w:proofErr w:type="spellStart"/>
      <w:r w:rsidR="00A527D7" w:rsidRPr="00A527D7">
        <w:rPr>
          <w:sz w:val="28"/>
          <w:szCs w:val="28"/>
        </w:rPr>
        <w:t>бірге</w:t>
      </w:r>
      <w:proofErr w:type="spellEnd"/>
      <w:r w:rsidR="00A527D7" w:rsidRPr="00A527D7">
        <w:rPr>
          <w:sz w:val="28"/>
          <w:szCs w:val="28"/>
        </w:rPr>
        <w:t xml:space="preserve"> </w:t>
      </w:r>
      <w:proofErr w:type="spellStart"/>
      <w:r w:rsidR="00A527D7" w:rsidRPr="00A527D7">
        <w:rPr>
          <w:sz w:val="28"/>
          <w:szCs w:val="28"/>
        </w:rPr>
        <w:t>Еуропа</w:t>
      </w:r>
      <w:proofErr w:type="spellEnd"/>
      <w:r w:rsidR="00A527D7" w:rsidRPr="00A527D7">
        <w:rPr>
          <w:sz w:val="28"/>
          <w:szCs w:val="28"/>
        </w:rPr>
        <w:t xml:space="preserve"> мен НАТО-</w:t>
      </w:r>
      <w:proofErr w:type="spellStart"/>
      <w:r w:rsidR="00A527D7" w:rsidRPr="00A527D7">
        <w:rPr>
          <w:sz w:val="28"/>
          <w:szCs w:val="28"/>
        </w:rPr>
        <w:t>ның</w:t>
      </w:r>
      <w:proofErr w:type="spellEnd"/>
      <w:r w:rsidR="00A527D7" w:rsidRPr="00A527D7">
        <w:rPr>
          <w:sz w:val="28"/>
          <w:szCs w:val="28"/>
        </w:rPr>
        <w:t xml:space="preserve"> </w:t>
      </w:r>
      <w:proofErr w:type="spellStart"/>
      <w:r w:rsidR="00A527D7" w:rsidRPr="00A527D7">
        <w:rPr>
          <w:sz w:val="28"/>
          <w:szCs w:val="28"/>
        </w:rPr>
        <w:t>қауіпсіздік</w:t>
      </w:r>
      <w:proofErr w:type="spellEnd"/>
      <w:r w:rsidR="00A527D7" w:rsidRPr="00A527D7">
        <w:rPr>
          <w:sz w:val="28"/>
          <w:szCs w:val="28"/>
        </w:rPr>
        <w:t xml:space="preserve"> </w:t>
      </w:r>
      <w:proofErr w:type="spellStart"/>
      <w:r w:rsidR="00A527D7" w:rsidRPr="00A527D7">
        <w:rPr>
          <w:sz w:val="28"/>
          <w:szCs w:val="28"/>
        </w:rPr>
        <w:t>және</w:t>
      </w:r>
      <w:proofErr w:type="spellEnd"/>
      <w:r w:rsidR="00A527D7" w:rsidRPr="00A527D7">
        <w:rPr>
          <w:sz w:val="28"/>
          <w:szCs w:val="28"/>
        </w:rPr>
        <w:t xml:space="preserve"> </w:t>
      </w:r>
      <w:proofErr w:type="spellStart"/>
      <w:r w:rsidR="00A527D7" w:rsidRPr="00A527D7">
        <w:rPr>
          <w:sz w:val="28"/>
          <w:szCs w:val="28"/>
        </w:rPr>
        <w:t>қорғаныс</w:t>
      </w:r>
      <w:proofErr w:type="spellEnd"/>
      <w:r w:rsidR="00A527D7" w:rsidRPr="00A527D7">
        <w:rPr>
          <w:sz w:val="28"/>
          <w:szCs w:val="28"/>
        </w:rPr>
        <w:t xml:space="preserve"> </w:t>
      </w:r>
      <w:proofErr w:type="spellStart"/>
      <w:r w:rsidR="00A527D7" w:rsidRPr="00A527D7">
        <w:rPr>
          <w:sz w:val="28"/>
          <w:szCs w:val="28"/>
        </w:rPr>
        <w:t>құрылымдарына</w:t>
      </w:r>
      <w:proofErr w:type="spellEnd"/>
      <w:r w:rsidR="00A527D7" w:rsidRPr="00A527D7">
        <w:rPr>
          <w:sz w:val="28"/>
          <w:szCs w:val="28"/>
        </w:rPr>
        <w:t xml:space="preserve"> </w:t>
      </w:r>
      <w:proofErr w:type="spellStart"/>
      <w:r w:rsidR="00A527D7" w:rsidRPr="00A527D7">
        <w:rPr>
          <w:sz w:val="28"/>
          <w:szCs w:val="28"/>
        </w:rPr>
        <w:t>мақсатты</w:t>
      </w:r>
      <w:proofErr w:type="spellEnd"/>
      <w:r w:rsidR="00A527D7" w:rsidRPr="00A527D7">
        <w:rPr>
          <w:sz w:val="28"/>
          <w:szCs w:val="28"/>
        </w:rPr>
        <w:t xml:space="preserve"> </w:t>
      </w:r>
      <w:proofErr w:type="spellStart"/>
      <w:r w:rsidR="00A527D7" w:rsidRPr="00A527D7">
        <w:rPr>
          <w:sz w:val="28"/>
          <w:szCs w:val="28"/>
        </w:rPr>
        <w:t>түрде</w:t>
      </w:r>
      <w:proofErr w:type="spellEnd"/>
      <w:r w:rsidR="00A527D7" w:rsidRPr="00A527D7">
        <w:rPr>
          <w:sz w:val="28"/>
          <w:szCs w:val="28"/>
        </w:rPr>
        <w:t xml:space="preserve"> </w:t>
      </w:r>
      <w:proofErr w:type="spellStart"/>
      <w:r w:rsidR="00A527D7" w:rsidRPr="00A527D7">
        <w:rPr>
          <w:sz w:val="28"/>
          <w:szCs w:val="28"/>
        </w:rPr>
        <w:t>интеграциялануына</w:t>
      </w:r>
      <w:proofErr w:type="spellEnd"/>
      <w:r w:rsidR="00A527D7" w:rsidRPr="00A527D7">
        <w:rPr>
          <w:sz w:val="28"/>
          <w:szCs w:val="28"/>
        </w:rPr>
        <w:t xml:space="preserve"> </w:t>
      </w:r>
      <w:proofErr w:type="spellStart"/>
      <w:r w:rsidR="00A527D7" w:rsidRPr="00A527D7">
        <w:rPr>
          <w:sz w:val="28"/>
          <w:szCs w:val="28"/>
        </w:rPr>
        <w:t>ықпал</w:t>
      </w:r>
      <w:proofErr w:type="spellEnd"/>
      <w:r w:rsidR="00A527D7" w:rsidRPr="00A527D7">
        <w:rPr>
          <w:sz w:val="28"/>
          <w:szCs w:val="28"/>
        </w:rPr>
        <w:t xml:space="preserve"> </w:t>
      </w:r>
      <w:proofErr w:type="spellStart"/>
      <w:r w:rsidR="00A527D7" w:rsidRPr="00A527D7">
        <w:rPr>
          <w:sz w:val="28"/>
          <w:szCs w:val="28"/>
        </w:rPr>
        <w:t>етеді</w:t>
      </w:r>
      <w:proofErr w:type="spellEnd"/>
      <w:r w:rsidR="00A527D7" w:rsidRPr="00A527D7">
        <w:rPr>
          <w:sz w:val="28"/>
          <w:szCs w:val="28"/>
        </w:rPr>
        <w:t>.</w:t>
      </w:r>
    </w:p>
    <w:p w14:paraId="482B1C3C" w14:textId="77777777" w:rsidR="00B620B5" w:rsidRDefault="00B620B5" w:rsidP="00615CF7">
      <w:pPr>
        <w:rPr>
          <w:sz w:val="28"/>
          <w:szCs w:val="28"/>
        </w:rPr>
      </w:pPr>
    </w:p>
    <w:p w14:paraId="11A2F478" w14:textId="65EBB4E7" w:rsidR="00B620B5" w:rsidRDefault="002E2F0E" w:rsidP="00615CF7">
      <w:pPr>
        <w:rPr>
          <w:sz w:val="28"/>
          <w:szCs w:val="28"/>
        </w:rPr>
      </w:pPr>
      <w:r>
        <w:rPr>
          <w:sz w:val="28"/>
          <w:szCs w:val="28"/>
        </w:rPr>
        <w:t>79-page</w:t>
      </w:r>
    </w:p>
    <w:p w14:paraId="6258F5D9" w14:textId="77777777" w:rsidR="002E2F0E" w:rsidRDefault="002E2F0E" w:rsidP="00615CF7">
      <w:pPr>
        <w:rPr>
          <w:sz w:val="28"/>
          <w:szCs w:val="28"/>
        </w:rPr>
      </w:pPr>
    </w:p>
    <w:p w14:paraId="7CBC1C56" w14:textId="77777777" w:rsidR="00666B45" w:rsidRPr="004D65CC" w:rsidRDefault="00666B45" w:rsidP="00666B45">
      <w:pPr>
        <w:rPr>
          <w:b/>
          <w:bCs/>
          <w:sz w:val="28"/>
          <w:szCs w:val="28"/>
        </w:rPr>
      </w:pPr>
      <w:r w:rsidRPr="004D65CC">
        <w:rPr>
          <w:b/>
          <w:bCs/>
          <w:sz w:val="28"/>
          <w:szCs w:val="28"/>
        </w:rPr>
        <w:t xml:space="preserve">3. </w:t>
      </w:r>
      <w:proofErr w:type="spellStart"/>
      <w:r w:rsidRPr="004D65CC">
        <w:rPr>
          <w:b/>
          <w:bCs/>
          <w:sz w:val="28"/>
          <w:szCs w:val="28"/>
        </w:rPr>
        <w:t>Мемлекет</w:t>
      </w:r>
      <w:proofErr w:type="spellEnd"/>
      <w:r w:rsidRPr="004D65CC">
        <w:rPr>
          <w:b/>
          <w:bCs/>
          <w:sz w:val="28"/>
          <w:szCs w:val="28"/>
        </w:rPr>
        <w:t xml:space="preserve"> </w:t>
      </w:r>
      <w:proofErr w:type="spellStart"/>
      <w:r w:rsidRPr="004D65CC">
        <w:rPr>
          <w:b/>
          <w:bCs/>
          <w:sz w:val="28"/>
          <w:szCs w:val="28"/>
        </w:rPr>
        <w:t>қорғанысының</w:t>
      </w:r>
      <w:proofErr w:type="spellEnd"/>
      <w:r w:rsidRPr="004D65CC">
        <w:rPr>
          <w:b/>
          <w:bCs/>
          <w:sz w:val="28"/>
          <w:szCs w:val="28"/>
        </w:rPr>
        <w:t xml:space="preserve"> </w:t>
      </w:r>
      <w:proofErr w:type="spellStart"/>
      <w:r w:rsidRPr="004D65CC">
        <w:rPr>
          <w:b/>
          <w:bCs/>
          <w:sz w:val="28"/>
          <w:szCs w:val="28"/>
        </w:rPr>
        <w:t>негізгі</w:t>
      </w:r>
      <w:proofErr w:type="spellEnd"/>
      <w:r w:rsidRPr="004D65CC">
        <w:rPr>
          <w:b/>
          <w:bCs/>
          <w:sz w:val="28"/>
          <w:szCs w:val="28"/>
        </w:rPr>
        <w:t xml:space="preserve"> </w:t>
      </w:r>
      <w:proofErr w:type="spellStart"/>
      <w:r w:rsidRPr="004D65CC">
        <w:rPr>
          <w:b/>
          <w:bCs/>
          <w:sz w:val="28"/>
          <w:szCs w:val="28"/>
        </w:rPr>
        <w:t>стратегиялық</w:t>
      </w:r>
      <w:proofErr w:type="spellEnd"/>
      <w:r w:rsidRPr="004D65CC">
        <w:rPr>
          <w:b/>
          <w:bCs/>
          <w:sz w:val="28"/>
          <w:szCs w:val="28"/>
        </w:rPr>
        <w:t xml:space="preserve"> </w:t>
      </w:r>
      <w:proofErr w:type="spellStart"/>
      <w:r w:rsidRPr="004D65CC">
        <w:rPr>
          <w:b/>
          <w:bCs/>
          <w:sz w:val="28"/>
          <w:szCs w:val="28"/>
        </w:rPr>
        <w:t>принциптері</w:t>
      </w:r>
      <w:proofErr w:type="spellEnd"/>
    </w:p>
    <w:p w14:paraId="5798154A" w14:textId="77777777" w:rsidR="00666B45" w:rsidRPr="00666B45" w:rsidRDefault="00666B45" w:rsidP="00666B45">
      <w:pPr>
        <w:rPr>
          <w:sz w:val="28"/>
          <w:szCs w:val="28"/>
        </w:rPr>
      </w:pPr>
    </w:p>
    <w:p w14:paraId="5030D2D7" w14:textId="106729CF" w:rsidR="0026656B" w:rsidRPr="0026656B" w:rsidRDefault="00666B45" w:rsidP="0026656B">
      <w:pPr>
        <w:rPr>
          <w:sz w:val="28"/>
          <w:szCs w:val="28"/>
        </w:rPr>
      </w:pPr>
      <w:proofErr w:type="spellStart"/>
      <w:r w:rsidRPr="00666B45">
        <w:rPr>
          <w:sz w:val="28"/>
          <w:szCs w:val="28"/>
        </w:rPr>
        <w:t>Мемлекеттік</w:t>
      </w:r>
      <w:proofErr w:type="spellEnd"/>
      <w:r w:rsidRPr="00666B45">
        <w:rPr>
          <w:sz w:val="28"/>
          <w:szCs w:val="28"/>
        </w:rPr>
        <w:t xml:space="preserve"> </w:t>
      </w:r>
      <w:proofErr w:type="spellStart"/>
      <w:r w:rsidRPr="00666B45">
        <w:rPr>
          <w:sz w:val="28"/>
          <w:szCs w:val="28"/>
        </w:rPr>
        <w:t>қорғаныстың</w:t>
      </w:r>
      <w:proofErr w:type="spellEnd"/>
      <w:r w:rsidRPr="00666B45">
        <w:rPr>
          <w:sz w:val="28"/>
          <w:szCs w:val="28"/>
        </w:rPr>
        <w:t xml:space="preserve"> </w:t>
      </w:r>
      <w:proofErr w:type="spellStart"/>
      <w:r w:rsidRPr="00666B45">
        <w:rPr>
          <w:sz w:val="28"/>
          <w:szCs w:val="28"/>
        </w:rPr>
        <w:t>негізгі</w:t>
      </w:r>
      <w:proofErr w:type="spellEnd"/>
      <w:r w:rsidRPr="00666B45">
        <w:rPr>
          <w:sz w:val="28"/>
          <w:szCs w:val="28"/>
        </w:rPr>
        <w:t xml:space="preserve"> </w:t>
      </w:r>
      <w:proofErr w:type="spellStart"/>
      <w:r w:rsidRPr="00666B45">
        <w:rPr>
          <w:sz w:val="28"/>
          <w:szCs w:val="28"/>
        </w:rPr>
        <w:t>міндеті</w:t>
      </w:r>
      <w:proofErr w:type="spellEnd"/>
      <w:r w:rsidRPr="00666B45">
        <w:rPr>
          <w:sz w:val="28"/>
          <w:szCs w:val="28"/>
        </w:rPr>
        <w:t xml:space="preserve"> – </w:t>
      </w:r>
      <w:proofErr w:type="spellStart"/>
      <w:r w:rsidRPr="00666B45">
        <w:rPr>
          <w:sz w:val="28"/>
          <w:szCs w:val="28"/>
        </w:rPr>
        <w:t>ұлттық</w:t>
      </w:r>
      <w:proofErr w:type="spellEnd"/>
      <w:r w:rsidRPr="00666B45">
        <w:rPr>
          <w:sz w:val="28"/>
          <w:szCs w:val="28"/>
        </w:rPr>
        <w:t xml:space="preserve"> </w:t>
      </w:r>
      <w:proofErr w:type="spellStart"/>
      <w:r w:rsidRPr="00666B45">
        <w:rPr>
          <w:sz w:val="28"/>
          <w:szCs w:val="28"/>
        </w:rPr>
        <w:t>егемендікке</w:t>
      </w:r>
      <w:proofErr w:type="spellEnd"/>
      <w:r w:rsidRPr="00666B45">
        <w:rPr>
          <w:sz w:val="28"/>
          <w:szCs w:val="28"/>
        </w:rPr>
        <w:t xml:space="preserve">, </w:t>
      </w:r>
      <w:proofErr w:type="spellStart"/>
      <w:r w:rsidRPr="00666B45">
        <w:rPr>
          <w:sz w:val="28"/>
          <w:szCs w:val="28"/>
        </w:rPr>
        <w:t>аумақтық</w:t>
      </w:r>
      <w:proofErr w:type="spellEnd"/>
      <w:r w:rsidRPr="00666B45">
        <w:rPr>
          <w:sz w:val="28"/>
          <w:szCs w:val="28"/>
        </w:rPr>
        <w:t xml:space="preserve"> </w:t>
      </w:r>
      <w:proofErr w:type="spellStart"/>
      <w:r w:rsidRPr="00666B45">
        <w:rPr>
          <w:sz w:val="28"/>
          <w:szCs w:val="28"/>
        </w:rPr>
        <w:t>тұтастыққа</w:t>
      </w:r>
      <w:proofErr w:type="spellEnd"/>
      <w:r w:rsidRPr="00666B45">
        <w:rPr>
          <w:sz w:val="28"/>
          <w:szCs w:val="28"/>
        </w:rPr>
        <w:t xml:space="preserve"> </w:t>
      </w:r>
      <w:proofErr w:type="spellStart"/>
      <w:r w:rsidRPr="00666B45">
        <w:rPr>
          <w:sz w:val="28"/>
          <w:szCs w:val="28"/>
        </w:rPr>
        <w:t>және</w:t>
      </w:r>
      <w:proofErr w:type="spellEnd"/>
      <w:r w:rsidRPr="00666B45">
        <w:rPr>
          <w:sz w:val="28"/>
          <w:szCs w:val="28"/>
        </w:rPr>
        <w:t xml:space="preserve"> </w:t>
      </w:r>
      <w:proofErr w:type="spellStart"/>
      <w:r w:rsidRPr="00666B45">
        <w:rPr>
          <w:sz w:val="28"/>
          <w:szCs w:val="28"/>
        </w:rPr>
        <w:t>халықтың</w:t>
      </w:r>
      <w:proofErr w:type="spellEnd"/>
      <w:r w:rsidRPr="00666B45">
        <w:rPr>
          <w:sz w:val="28"/>
          <w:szCs w:val="28"/>
        </w:rPr>
        <w:t xml:space="preserve"> </w:t>
      </w:r>
      <w:proofErr w:type="spellStart"/>
      <w:r w:rsidRPr="00666B45">
        <w:rPr>
          <w:sz w:val="28"/>
          <w:szCs w:val="28"/>
        </w:rPr>
        <w:t>қауіпсіздігіне</w:t>
      </w:r>
      <w:proofErr w:type="spellEnd"/>
      <w:r w:rsidRPr="00666B45">
        <w:rPr>
          <w:sz w:val="28"/>
          <w:szCs w:val="28"/>
        </w:rPr>
        <w:t xml:space="preserve"> </w:t>
      </w:r>
      <w:proofErr w:type="spellStart"/>
      <w:r w:rsidRPr="00666B45">
        <w:rPr>
          <w:sz w:val="28"/>
          <w:szCs w:val="28"/>
        </w:rPr>
        <w:t>кепілдік</w:t>
      </w:r>
      <w:proofErr w:type="spellEnd"/>
      <w:r w:rsidRPr="00666B45">
        <w:rPr>
          <w:sz w:val="28"/>
          <w:szCs w:val="28"/>
        </w:rPr>
        <w:t xml:space="preserve"> беру. </w:t>
      </w:r>
      <w:proofErr w:type="spellStart"/>
      <w:r w:rsidRPr="00666B45">
        <w:rPr>
          <w:sz w:val="28"/>
          <w:szCs w:val="28"/>
        </w:rPr>
        <w:t>Латвияның</w:t>
      </w:r>
      <w:proofErr w:type="spellEnd"/>
      <w:r w:rsidRPr="00666B45">
        <w:rPr>
          <w:sz w:val="28"/>
          <w:szCs w:val="28"/>
        </w:rPr>
        <w:t xml:space="preserve"> НАТО-</w:t>
      </w:r>
      <w:proofErr w:type="spellStart"/>
      <w:r w:rsidRPr="00666B45">
        <w:rPr>
          <w:sz w:val="28"/>
          <w:szCs w:val="28"/>
        </w:rPr>
        <w:t>ға</w:t>
      </w:r>
      <w:proofErr w:type="spellEnd"/>
      <w:r w:rsidRPr="00666B45">
        <w:rPr>
          <w:sz w:val="28"/>
          <w:szCs w:val="28"/>
        </w:rPr>
        <w:t xml:space="preserve"> </w:t>
      </w:r>
      <w:proofErr w:type="spellStart"/>
      <w:r w:rsidRPr="00666B45">
        <w:rPr>
          <w:sz w:val="28"/>
          <w:szCs w:val="28"/>
        </w:rPr>
        <w:t>мүше</w:t>
      </w:r>
      <w:proofErr w:type="spellEnd"/>
      <w:r w:rsidRPr="00666B45">
        <w:rPr>
          <w:sz w:val="28"/>
          <w:szCs w:val="28"/>
        </w:rPr>
        <w:t xml:space="preserve"> </w:t>
      </w:r>
      <w:proofErr w:type="spellStart"/>
      <w:r w:rsidRPr="00666B45">
        <w:rPr>
          <w:sz w:val="28"/>
          <w:szCs w:val="28"/>
        </w:rPr>
        <w:t>болуы</w:t>
      </w:r>
      <w:proofErr w:type="spellEnd"/>
      <w:r w:rsidRPr="00666B45">
        <w:rPr>
          <w:sz w:val="28"/>
          <w:szCs w:val="28"/>
        </w:rPr>
        <w:t xml:space="preserve"> </w:t>
      </w:r>
      <w:proofErr w:type="spellStart"/>
      <w:r w:rsidRPr="00666B45">
        <w:rPr>
          <w:sz w:val="28"/>
          <w:szCs w:val="28"/>
        </w:rPr>
        <w:t>мемлекеттің</w:t>
      </w:r>
      <w:proofErr w:type="spellEnd"/>
      <w:r w:rsidRPr="00666B45">
        <w:rPr>
          <w:sz w:val="28"/>
          <w:szCs w:val="28"/>
        </w:rPr>
        <w:t xml:space="preserve"> </w:t>
      </w:r>
      <w:proofErr w:type="spellStart"/>
      <w:r w:rsidRPr="00666B45">
        <w:rPr>
          <w:sz w:val="28"/>
          <w:szCs w:val="28"/>
        </w:rPr>
        <w:t>қауіпсіздігі</w:t>
      </w:r>
      <w:proofErr w:type="spellEnd"/>
      <w:r w:rsidRPr="00666B45">
        <w:rPr>
          <w:sz w:val="28"/>
          <w:szCs w:val="28"/>
        </w:rPr>
        <w:t xml:space="preserve"> мен </w:t>
      </w:r>
      <w:proofErr w:type="spellStart"/>
      <w:r w:rsidRPr="00666B45">
        <w:rPr>
          <w:sz w:val="28"/>
          <w:szCs w:val="28"/>
        </w:rPr>
        <w:t>тәуелсіздігін</w:t>
      </w:r>
      <w:proofErr w:type="spellEnd"/>
      <w:r w:rsidRPr="00666B45">
        <w:rPr>
          <w:sz w:val="28"/>
          <w:szCs w:val="28"/>
        </w:rPr>
        <w:t xml:space="preserve"> </w:t>
      </w:r>
      <w:proofErr w:type="spellStart"/>
      <w:r w:rsidRPr="00666B45">
        <w:rPr>
          <w:sz w:val="28"/>
          <w:szCs w:val="28"/>
        </w:rPr>
        <w:t>қамтамасыз</w:t>
      </w:r>
      <w:proofErr w:type="spellEnd"/>
      <w:r w:rsidRPr="00666B45">
        <w:rPr>
          <w:sz w:val="28"/>
          <w:szCs w:val="28"/>
        </w:rPr>
        <w:t xml:space="preserve"> </w:t>
      </w:r>
      <w:proofErr w:type="spellStart"/>
      <w:r w:rsidRPr="00666B45">
        <w:rPr>
          <w:sz w:val="28"/>
          <w:szCs w:val="28"/>
        </w:rPr>
        <w:t>етеді</w:t>
      </w:r>
      <w:proofErr w:type="spellEnd"/>
      <w:r w:rsidRPr="00666B45">
        <w:rPr>
          <w:sz w:val="28"/>
          <w:szCs w:val="28"/>
        </w:rPr>
        <w:t>. НАТО-</w:t>
      </w:r>
      <w:proofErr w:type="spellStart"/>
      <w:r w:rsidRPr="00666B45">
        <w:rPr>
          <w:sz w:val="28"/>
          <w:szCs w:val="28"/>
        </w:rPr>
        <w:t>ға</w:t>
      </w:r>
      <w:proofErr w:type="spellEnd"/>
      <w:r w:rsidRPr="00666B45">
        <w:rPr>
          <w:sz w:val="28"/>
          <w:szCs w:val="28"/>
        </w:rPr>
        <w:t xml:space="preserve"> </w:t>
      </w:r>
      <w:proofErr w:type="spellStart"/>
      <w:r w:rsidRPr="00666B45">
        <w:rPr>
          <w:sz w:val="28"/>
          <w:szCs w:val="28"/>
        </w:rPr>
        <w:t>мүше</w:t>
      </w:r>
      <w:proofErr w:type="spellEnd"/>
      <w:r w:rsidRPr="00666B45">
        <w:rPr>
          <w:sz w:val="28"/>
          <w:szCs w:val="28"/>
        </w:rPr>
        <w:t xml:space="preserve"> </w:t>
      </w:r>
      <w:proofErr w:type="spellStart"/>
      <w:r w:rsidRPr="00666B45">
        <w:rPr>
          <w:sz w:val="28"/>
          <w:szCs w:val="28"/>
        </w:rPr>
        <w:t>мемлекеттерді</w:t>
      </w:r>
      <w:proofErr w:type="spellEnd"/>
      <w:r w:rsidRPr="00666B45">
        <w:rPr>
          <w:sz w:val="28"/>
          <w:szCs w:val="28"/>
        </w:rPr>
        <w:t xml:space="preserve"> </w:t>
      </w:r>
      <w:proofErr w:type="spellStart"/>
      <w:r w:rsidRPr="00666B45">
        <w:rPr>
          <w:sz w:val="28"/>
          <w:szCs w:val="28"/>
        </w:rPr>
        <w:t>кез</w:t>
      </w:r>
      <w:proofErr w:type="spellEnd"/>
      <w:r w:rsidRPr="00666B45">
        <w:rPr>
          <w:sz w:val="28"/>
          <w:szCs w:val="28"/>
        </w:rPr>
        <w:t xml:space="preserve"> </w:t>
      </w:r>
      <w:proofErr w:type="spellStart"/>
      <w:r w:rsidRPr="00666B45">
        <w:rPr>
          <w:sz w:val="28"/>
          <w:szCs w:val="28"/>
        </w:rPr>
        <w:t>келген</w:t>
      </w:r>
      <w:proofErr w:type="spellEnd"/>
      <w:r w:rsidRPr="00666B45">
        <w:rPr>
          <w:sz w:val="28"/>
          <w:szCs w:val="28"/>
        </w:rPr>
        <w:t xml:space="preserve"> </w:t>
      </w:r>
      <w:proofErr w:type="spellStart"/>
      <w:r w:rsidRPr="00666B45">
        <w:rPr>
          <w:sz w:val="28"/>
          <w:szCs w:val="28"/>
        </w:rPr>
        <w:t>қауіп</w:t>
      </w:r>
      <w:proofErr w:type="spellEnd"/>
      <w:r w:rsidRPr="00666B45">
        <w:rPr>
          <w:sz w:val="28"/>
          <w:szCs w:val="28"/>
        </w:rPr>
        <w:t xml:space="preserve"> </w:t>
      </w:r>
      <w:proofErr w:type="spellStart"/>
      <w:r w:rsidRPr="00666B45">
        <w:rPr>
          <w:sz w:val="28"/>
          <w:szCs w:val="28"/>
        </w:rPr>
        <w:t>түрінен</w:t>
      </w:r>
      <w:proofErr w:type="spellEnd"/>
      <w:r w:rsidRPr="00666B45">
        <w:rPr>
          <w:sz w:val="28"/>
          <w:szCs w:val="28"/>
        </w:rPr>
        <w:t xml:space="preserve"> </w:t>
      </w:r>
      <w:proofErr w:type="spellStart"/>
      <w:r w:rsidRPr="00666B45">
        <w:rPr>
          <w:sz w:val="28"/>
          <w:szCs w:val="28"/>
        </w:rPr>
        <w:t>қорғау</w:t>
      </w:r>
      <w:proofErr w:type="spellEnd"/>
      <w:r w:rsidRPr="00666B45">
        <w:rPr>
          <w:sz w:val="28"/>
          <w:szCs w:val="28"/>
        </w:rPr>
        <w:t xml:space="preserve"> </w:t>
      </w:r>
      <w:proofErr w:type="spellStart"/>
      <w:r w:rsidRPr="00666B45">
        <w:rPr>
          <w:sz w:val="28"/>
          <w:szCs w:val="28"/>
        </w:rPr>
        <w:t>міндеті</w:t>
      </w:r>
      <w:proofErr w:type="spellEnd"/>
      <w:r w:rsidRPr="00666B45">
        <w:rPr>
          <w:sz w:val="28"/>
          <w:szCs w:val="28"/>
        </w:rPr>
        <w:t>. НАТО-</w:t>
      </w:r>
      <w:proofErr w:type="spellStart"/>
      <w:r w:rsidRPr="00666B45">
        <w:rPr>
          <w:sz w:val="28"/>
          <w:szCs w:val="28"/>
        </w:rPr>
        <w:t>ға</w:t>
      </w:r>
      <w:proofErr w:type="spellEnd"/>
      <w:r w:rsidRPr="00666B45">
        <w:rPr>
          <w:sz w:val="28"/>
          <w:szCs w:val="28"/>
        </w:rPr>
        <w:t xml:space="preserve"> </w:t>
      </w:r>
      <w:proofErr w:type="spellStart"/>
      <w:r w:rsidRPr="00666B45">
        <w:rPr>
          <w:sz w:val="28"/>
          <w:szCs w:val="28"/>
        </w:rPr>
        <w:t>мүше</w:t>
      </w:r>
      <w:proofErr w:type="spellEnd"/>
      <w:r w:rsidRPr="00666B45">
        <w:rPr>
          <w:sz w:val="28"/>
          <w:szCs w:val="28"/>
        </w:rPr>
        <w:t xml:space="preserve"> </w:t>
      </w:r>
      <w:proofErr w:type="spellStart"/>
      <w:r w:rsidRPr="00666B45">
        <w:rPr>
          <w:sz w:val="28"/>
          <w:szCs w:val="28"/>
        </w:rPr>
        <w:t>болуымен</w:t>
      </w:r>
      <w:proofErr w:type="spellEnd"/>
      <w:r w:rsidRPr="00666B45">
        <w:rPr>
          <w:sz w:val="28"/>
          <w:szCs w:val="28"/>
        </w:rPr>
        <w:t xml:space="preserve"> </w:t>
      </w:r>
      <w:proofErr w:type="spellStart"/>
      <w:r w:rsidRPr="00666B45">
        <w:rPr>
          <w:sz w:val="28"/>
          <w:szCs w:val="28"/>
        </w:rPr>
        <w:t>қатар</w:t>
      </w:r>
      <w:proofErr w:type="spellEnd"/>
      <w:r w:rsidRPr="00666B45">
        <w:rPr>
          <w:sz w:val="28"/>
          <w:szCs w:val="28"/>
        </w:rPr>
        <w:t xml:space="preserve">, </w:t>
      </w:r>
      <w:proofErr w:type="spellStart"/>
      <w:r w:rsidRPr="00666B45">
        <w:rPr>
          <w:sz w:val="28"/>
          <w:szCs w:val="28"/>
        </w:rPr>
        <w:t>Латвияның</w:t>
      </w:r>
      <w:proofErr w:type="spellEnd"/>
      <w:r w:rsidRPr="00666B45">
        <w:rPr>
          <w:sz w:val="28"/>
          <w:szCs w:val="28"/>
        </w:rPr>
        <w:t xml:space="preserve"> </w:t>
      </w:r>
      <w:proofErr w:type="spellStart"/>
      <w:r w:rsidRPr="00666B45">
        <w:rPr>
          <w:sz w:val="28"/>
          <w:szCs w:val="28"/>
        </w:rPr>
        <w:t>халықаралық</w:t>
      </w:r>
      <w:proofErr w:type="spellEnd"/>
      <w:r w:rsidRPr="00666B45">
        <w:rPr>
          <w:sz w:val="28"/>
          <w:szCs w:val="28"/>
        </w:rPr>
        <w:t xml:space="preserve"> </w:t>
      </w:r>
      <w:proofErr w:type="spellStart"/>
      <w:r w:rsidRPr="00666B45">
        <w:rPr>
          <w:sz w:val="28"/>
          <w:szCs w:val="28"/>
        </w:rPr>
        <w:t>бейбітшілікті</w:t>
      </w:r>
      <w:proofErr w:type="spellEnd"/>
      <w:r w:rsidRPr="00666B45">
        <w:rPr>
          <w:sz w:val="28"/>
          <w:szCs w:val="28"/>
        </w:rPr>
        <w:t xml:space="preserve">, </w:t>
      </w:r>
      <w:proofErr w:type="spellStart"/>
      <w:r w:rsidRPr="00666B45">
        <w:rPr>
          <w:sz w:val="28"/>
          <w:szCs w:val="28"/>
        </w:rPr>
        <w:t>қауіпсіздікті</w:t>
      </w:r>
      <w:proofErr w:type="spellEnd"/>
      <w:r w:rsidRPr="00666B45">
        <w:rPr>
          <w:sz w:val="28"/>
          <w:szCs w:val="28"/>
        </w:rPr>
        <w:t xml:space="preserve"> </w:t>
      </w:r>
      <w:proofErr w:type="spellStart"/>
      <w:r w:rsidRPr="00666B45">
        <w:rPr>
          <w:sz w:val="28"/>
          <w:szCs w:val="28"/>
        </w:rPr>
        <w:t>және</w:t>
      </w:r>
      <w:proofErr w:type="spellEnd"/>
      <w:r w:rsidRPr="00666B45">
        <w:rPr>
          <w:sz w:val="28"/>
          <w:szCs w:val="28"/>
        </w:rPr>
        <w:t xml:space="preserve"> </w:t>
      </w:r>
      <w:proofErr w:type="spellStart"/>
      <w:r w:rsidRPr="00666B45">
        <w:rPr>
          <w:sz w:val="28"/>
          <w:szCs w:val="28"/>
        </w:rPr>
        <w:t>тұрақтылықты</w:t>
      </w:r>
      <w:proofErr w:type="spellEnd"/>
      <w:r w:rsidRPr="00666B45">
        <w:rPr>
          <w:sz w:val="28"/>
          <w:szCs w:val="28"/>
        </w:rPr>
        <w:t xml:space="preserve"> </w:t>
      </w:r>
      <w:proofErr w:type="spellStart"/>
      <w:r w:rsidRPr="00666B45">
        <w:rPr>
          <w:sz w:val="28"/>
          <w:szCs w:val="28"/>
        </w:rPr>
        <w:t>нығайтудағы</w:t>
      </w:r>
      <w:proofErr w:type="spellEnd"/>
      <w:r w:rsidRPr="00666B45">
        <w:rPr>
          <w:sz w:val="28"/>
          <w:szCs w:val="28"/>
        </w:rPr>
        <w:t xml:space="preserve"> </w:t>
      </w:r>
      <w:proofErr w:type="spellStart"/>
      <w:r w:rsidRPr="00666B45">
        <w:rPr>
          <w:sz w:val="28"/>
          <w:szCs w:val="28"/>
        </w:rPr>
        <w:t>жауапкершілігі</w:t>
      </w:r>
      <w:proofErr w:type="spellEnd"/>
      <w:r w:rsidRPr="00666B45">
        <w:rPr>
          <w:sz w:val="28"/>
          <w:szCs w:val="28"/>
        </w:rPr>
        <w:t xml:space="preserve"> </w:t>
      </w:r>
      <w:proofErr w:type="spellStart"/>
      <w:r w:rsidRPr="00666B45">
        <w:rPr>
          <w:sz w:val="28"/>
          <w:szCs w:val="28"/>
        </w:rPr>
        <w:t>артады</w:t>
      </w:r>
      <w:proofErr w:type="spellEnd"/>
      <w:r w:rsidRPr="00666B45">
        <w:rPr>
          <w:sz w:val="28"/>
          <w:szCs w:val="28"/>
        </w:rPr>
        <w:t xml:space="preserve">, </w:t>
      </w:r>
      <w:proofErr w:type="spellStart"/>
      <w:r w:rsidRPr="00666B45">
        <w:rPr>
          <w:sz w:val="28"/>
          <w:szCs w:val="28"/>
        </w:rPr>
        <w:t>өйткені</w:t>
      </w:r>
      <w:proofErr w:type="spellEnd"/>
      <w:r w:rsidRPr="00666B45">
        <w:rPr>
          <w:sz w:val="28"/>
          <w:szCs w:val="28"/>
        </w:rPr>
        <w:t xml:space="preserve"> Латвия да, </w:t>
      </w:r>
      <w:proofErr w:type="spellStart"/>
      <w:r w:rsidRPr="00666B45">
        <w:rPr>
          <w:sz w:val="28"/>
          <w:szCs w:val="28"/>
        </w:rPr>
        <w:t>халықаралық</w:t>
      </w:r>
      <w:proofErr w:type="spellEnd"/>
      <w:r w:rsidRPr="00666B45">
        <w:rPr>
          <w:sz w:val="28"/>
          <w:szCs w:val="28"/>
        </w:rPr>
        <w:t xml:space="preserve"> </w:t>
      </w:r>
      <w:proofErr w:type="spellStart"/>
      <w:r w:rsidRPr="00666B45">
        <w:rPr>
          <w:sz w:val="28"/>
          <w:szCs w:val="28"/>
        </w:rPr>
        <w:t>қауіпсіздік</w:t>
      </w:r>
      <w:proofErr w:type="spellEnd"/>
      <w:r w:rsidRPr="00666B45">
        <w:rPr>
          <w:sz w:val="28"/>
          <w:szCs w:val="28"/>
        </w:rPr>
        <w:t xml:space="preserve"> те </w:t>
      </w:r>
      <w:proofErr w:type="spellStart"/>
      <w:r w:rsidRPr="00666B45">
        <w:rPr>
          <w:sz w:val="28"/>
          <w:szCs w:val="28"/>
        </w:rPr>
        <w:t>бөлінбейді.Латвияның</w:t>
      </w:r>
      <w:proofErr w:type="spellEnd"/>
      <w:r w:rsidRPr="00666B45">
        <w:rPr>
          <w:sz w:val="28"/>
          <w:szCs w:val="28"/>
        </w:rPr>
        <w:t xml:space="preserve"> </w:t>
      </w:r>
      <w:proofErr w:type="spellStart"/>
      <w:r w:rsidRPr="00666B45">
        <w:rPr>
          <w:sz w:val="28"/>
          <w:szCs w:val="28"/>
        </w:rPr>
        <w:t>Еуропалық</w:t>
      </w:r>
      <w:proofErr w:type="spellEnd"/>
      <w:r w:rsidRPr="00666B45">
        <w:rPr>
          <w:sz w:val="28"/>
          <w:szCs w:val="28"/>
        </w:rPr>
        <w:t xml:space="preserve"> </w:t>
      </w:r>
      <w:proofErr w:type="spellStart"/>
      <w:r w:rsidRPr="00666B45">
        <w:rPr>
          <w:sz w:val="28"/>
          <w:szCs w:val="28"/>
        </w:rPr>
        <w:t>Одақтағы</w:t>
      </w:r>
      <w:proofErr w:type="spellEnd"/>
      <w:r w:rsidRPr="00666B45">
        <w:rPr>
          <w:sz w:val="28"/>
          <w:szCs w:val="28"/>
        </w:rPr>
        <w:t xml:space="preserve"> </w:t>
      </w:r>
      <w:proofErr w:type="spellStart"/>
      <w:r w:rsidRPr="00666B45">
        <w:rPr>
          <w:sz w:val="28"/>
          <w:szCs w:val="28"/>
        </w:rPr>
        <w:t>мақсаты</w:t>
      </w:r>
      <w:proofErr w:type="spellEnd"/>
      <w:r w:rsidRPr="00666B45">
        <w:rPr>
          <w:sz w:val="28"/>
          <w:szCs w:val="28"/>
        </w:rPr>
        <w:t xml:space="preserve"> – </w:t>
      </w:r>
      <w:proofErr w:type="spellStart"/>
      <w:r w:rsidRPr="00666B45">
        <w:rPr>
          <w:sz w:val="28"/>
          <w:szCs w:val="28"/>
        </w:rPr>
        <w:t>біздің</w:t>
      </w:r>
      <w:proofErr w:type="spellEnd"/>
      <w:r w:rsidRPr="00666B45">
        <w:rPr>
          <w:sz w:val="28"/>
          <w:szCs w:val="28"/>
        </w:rPr>
        <w:t xml:space="preserve"> </w:t>
      </w:r>
      <w:proofErr w:type="spellStart"/>
      <w:r w:rsidRPr="00666B45">
        <w:rPr>
          <w:sz w:val="28"/>
          <w:szCs w:val="28"/>
        </w:rPr>
        <w:t>елде</w:t>
      </w:r>
      <w:proofErr w:type="spellEnd"/>
      <w:r w:rsidRPr="00666B45">
        <w:rPr>
          <w:sz w:val="28"/>
          <w:szCs w:val="28"/>
        </w:rPr>
        <w:t xml:space="preserve">, </w:t>
      </w:r>
      <w:proofErr w:type="spellStart"/>
      <w:r w:rsidRPr="00666B45">
        <w:rPr>
          <w:sz w:val="28"/>
          <w:szCs w:val="28"/>
        </w:rPr>
        <w:t>Балтық</w:t>
      </w:r>
      <w:proofErr w:type="spellEnd"/>
      <w:r w:rsidRPr="00666B45">
        <w:rPr>
          <w:sz w:val="28"/>
          <w:szCs w:val="28"/>
        </w:rPr>
        <w:t xml:space="preserve"> </w:t>
      </w:r>
      <w:proofErr w:type="spellStart"/>
      <w:r w:rsidRPr="00666B45">
        <w:rPr>
          <w:sz w:val="28"/>
          <w:szCs w:val="28"/>
        </w:rPr>
        <w:t>жағалауында</w:t>
      </w:r>
      <w:proofErr w:type="spellEnd"/>
      <w:r w:rsidRPr="00666B45">
        <w:rPr>
          <w:sz w:val="28"/>
          <w:szCs w:val="28"/>
        </w:rPr>
        <w:t xml:space="preserve"> </w:t>
      </w:r>
      <w:proofErr w:type="spellStart"/>
      <w:r w:rsidRPr="00666B45">
        <w:rPr>
          <w:sz w:val="28"/>
          <w:szCs w:val="28"/>
        </w:rPr>
        <w:t>және</w:t>
      </w:r>
      <w:proofErr w:type="spellEnd"/>
      <w:r w:rsidRPr="00666B45">
        <w:rPr>
          <w:sz w:val="28"/>
          <w:szCs w:val="28"/>
        </w:rPr>
        <w:t xml:space="preserve"> </w:t>
      </w:r>
      <w:proofErr w:type="spellStart"/>
      <w:r w:rsidRPr="00666B45">
        <w:rPr>
          <w:sz w:val="28"/>
          <w:szCs w:val="28"/>
        </w:rPr>
        <w:t>басқа</w:t>
      </w:r>
      <w:proofErr w:type="spellEnd"/>
      <w:r w:rsidRPr="00666B45">
        <w:rPr>
          <w:sz w:val="28"/>
          <w:szCs w:val="28"/>
        </w:rPr>
        <w:t xml:space="preserve"> да </w:t>
      </w:r>
      <w:proofErr w:type="spellStart"/>
      <w:r w:rsidRPr="00666B45">
        <w:rPr>
          <w:sz w:val="28"/>
          <w:szCs w:val="28"/>
        </w:rPr>
        <w:t>мемлекеттерде</w:t>
      </w:r>
      <w:proofErr w:type="spellEnd"/>
      <w:r w:rsidRPr="00666B45">
        <w:rPr>
          <w:sz w:val="28"/>
          <w:szCs w:val="28"/>
        </w:rPr>
        <w:t xml:space="preserve"> демократия мен </w:t>
      </w:r>
      <w:proofErr w:type="spellStart"/>
      <w:r w:rsidRPr="00666B45">
        <w:rPr>
          <w:sz w:val="28"/>
          <w:szCs w:val="28"/>
        </w:rPr>
        <w:t>өркендеуді</w:t>
      </w:r>
      <w:proofErr w:type="spellEnd"/>
      <w:r w:rsidRPr="00666B45">
        <w:rPr>
          <w:sz w:val="28"/>
          <w:szCs w:val="28"/>
        </w:rPr>
        <w:t xml:space="preserve"> </w:t>
      </w:r>
      <w:proofErr w:type="spellStart"/>
      <w:r w:rsidRPr="00666B45">
        <w:rPr>
          <w:sz w:val="28"/>
          <w:szCs w:val="28"/>
        </w:rPr>
        <w:t>ілгерілетуге</w:t>
      </w:r>
      <w:proofErr w:type="spellEnd"/>
      <w:r w:rsidRPr="00666B45">
        <w:rPr>
          <w:sz w:val="28"/>
          <w:szCs w:val="28"/>
        </w:rPr>
        <w:t xml:space="preserve"> </w:t>
      </w:r>
      <w:proofErr w:type="spellStart"/>
      <w:r w:rsidRPr="00666B45">
        <w:rPr>
          <w:sz w:val="28"/>
          <w:szCs w:val="28"/>
        </w:rPr>
        <w:t>қатысу</w:t>
      </w:r>
      <w:proofErr w:type="spellEnd"/>
      <w:r w:rsidRPr="00666B45">
        <w:rPr>
          <w:sz w:val="28"/>
          <w:szCs w:val="28"/>
        </w:rPr>
        <w:t>. ЕО-</w:t>
      </w:r>
      <w:proofErr w:type="spellStart"/>
      <w:r w:rsidRPr="00666B45">
        <w:rPr>
          <w:sz w:val="28"/>
          <w:szCs w:val="28"/>
        </w:rPr>
        <w:t>ға</w:t>
      </w:r>
      <w:proofErr w:type="spellEnd"/>
      <w:r w:rsidRPr="00666B45">
        <w:rPr>
          <w:sz w:val="28"/>
          <w:szCs w:val="28"/>
        </w:rPr>
        <w:t xml:space="preserve"> </w:t>
      </w:r>
      <w:proofErr w:type="spellStart"/>
      <w:r w:rsidRPr="00666B45">
        <w:rPr>
          <w:sz w:val="28"/>
          <w:szCs w:val="28"/>
        </w:rPr>
        <w:t>қатысу</w:t>
      </w:r>
      <w:proofErr w:type="spellEnd"/>
      <w:r w:rsidRPr="00666B45">
        <w:rPr>
          <w:sz w:val="28"/>
          <w:szCs w:val="28"/>
        </w:rPr>
        <w:t xml:space="preserve"> </w:t>
      </w:r>
      <w:proofErr w:type="spellStart"/>
      <w:r w:rsidRPr="00666B45">
        <w:rPr>
          <w:sz w:val="28"/>
          <w:szCs w:val="28"/>
        </w:rPr>
        <w:t>ұлттық</w:t>
      </w:r>
      <w:proofErr w:type="spellEnd"/>
      <w:r w:rsidRPr="00666B45">
        <w:rPr>
          <w:sz w:val="28"/>
          <w:szCs w:val="28"/>
        </w:rPr>
        <w:t xml:space="preserve"> </w:t>
      </w:r>
      <w:proofErr w:type="spellStart"/>
      <w:r w:rsidRPr="00666B45">
        <w:rPr>
          <w:sz w:val="28"/>
          <w:szCs w:val="28"/>
        </w:rPr>
        <w:t>қауіпсіздік</w:t>
      </w:r>
      <w:proofErr w:type="spellEnd"/>
      <w:r w:rsidRPr="00666B45">
        <w:rPr>
          <w:sz w:val="28"/>
          <w:szCs w:val="28"/>
        </w:rPr>
        <w:t xml:space="preserve"> пен </w:t>
      </w:r>
      <w:proofErr w:type="spellStart"/>
      <w:r w:rsidRPr="00666B45">
        <w:rPr>
          <w:sz w:val="28"/>
          <w:szCs w:val="28"/>
        </w:rPr>
        <w:t>тұрақтылықты</w:t>
      </w:r>
      <w:proofErr w:type="spellEnd"/>
      <w:r w:rsidRPr="00666B45">
        <w:rPr>
          <w:sz w:val="28"/>
          <w:szCs w:val="28"/>
        </w:rPr>
        <w:t xml:space="preserve"> </w:t>
      </w:r>
      <w:proofErr w:type="spellStart"/>
      <w:r w:rsidRPr="00666B45">
        <w:rPr>
          <w:sz w:val="28"/>
          <w:szCs w:val="28"/>
        </w:rPr>
        <w:t>арттырады</w:t>
      </w:r>
      <w:proofErr w:type="spellEnd"/>
      <w:r w:rsidRPr="00666B45">
        <w:rPr>
          <w:sz w:val="28"/>
          <w:szCs w:val="28"/>
        </w:rPr>
        <w:t xml:space="preserve">. ЕО </w:t>
      </w:r>
      <w:proofErr w:type="spellStart"/>
      <w:r w:rsidRPr="00666B45">
        <w:rPr>
          <w:sz w:val="28"/>
          <w:szCs w:val="28"/>
        </w:rPr>
        <w:t>халықаралық</w:t>
      </w:r>
      <w:proofErr w:type="spellEnd"/>
      <w:r w:rsidRPr="00666B45">
        <w:rPr>
          <w:sz w:val="28"/>
          <w:szCs w:val="28"/>
        </w:rPr>
        <w:t xml:space="preserve"> </w:t>
      </w:r>
      <w:proofErr w:type="spellStart"/>
      <w:r w:rsidRPr="00666B45">
        <w:rPr>
          <w:sz w:val="28"/>
          <w:szCs w:val="28"/>
        </w:rPr>
        <w:t>қақтығыстардың</w:t>
      </w:r>
      <w:proofErr w:type="spellEnd"/>
      <w:r w:rsidRPr="00666B45">
        <w:rPr>
          <w:sz w:val="28"/>
          <w:szCs w:val="28"/>
        </w:rPr>
        <w:t xml:space="preserve"> </w:t>
      </w:r>
      <w:proofErr w:type="spellStart"/>
      <w:r w:rsidRPr="00666B45">
        <w:rPr>
          <w:sz w:val="28"/>
          <w:szCs w:val="28"/>
        </w:rPr>
        <w:t>алдын</w:t>
      </w:r>
      <w:proofErr w:type="spellEnd"/>
      <w:r w:rsidRPr="00666B45">
        <w:rPr>
          <w:sz w:val="28"/>
          <w:szCs w:val="28"/>
        </w:rPr>
        <w:t xml:space="preserve"> </w:t>
      </w:r>
      <w:proofErr w:type="spellStart"/>
      <w:r w:rsidRPr="00666B45">
        <w:rPr>
          <w:sz w:val="28"/>
          <w:szCs w:val="28"/>
        </w:rPr>
        <w:t>алуда</w:t>
      </w:r>
      <w:proofErr w:type="spellEnd"/>
      <w:r w:rsidRPr="00666B45">
        <w:rPr>
          <w:sz w:val="28"/>
          <w:szCs w:val="28"/>
        </w:rPr>
        <w:t xml:space="preserve"> НАТО-</w:t>
      </w:r>
      <w:proofErr w:type="spellStart"/>
      <w:r w:rsidRPr="00666B45">
        <w:rPr>
          <w:sz w:val="28"/>
          <w:szCs w:val="28"/>
        </w:rPr>
        <w:t>ның</w:t>
      </w:r>
      <w:proofErr w:type="spellEnd"/>
      <w:r w:rsidRPr="00666B45">
        <w:rPr>
          <w:sz w:val="28"/>
          <w:szCs w:val="28"/>
        </w:rPr>
        <w:t xml:space="preserve"> </w:t>
      </w:r>
      <w:proofErr w:type="spellStart"/>
      <w:r w:rsidRPr="00666B45">
        <w:rPr>
          <w:sz w:val="28"/>
          <w:szCs w:val="28"/>
        </w:rPr>
        <w:t>стратегиялық</w:t>
      </w:r>
      <w:proofErr w:type="spellEnd"/>
      <w:r w:rsidRPr="00666B45">
        <w:rPr>
          <w:sz w:val="28"/>
          <w:szCs w:val="28"/>
        </w:rPr>
        <w:t xml:space="preserve"> </w:t>
      </w:r>
      <w:proofErr w:type="spellStart"/>
      <w:r w:rsidRPr="00666B45">
        <w:rPr>
          <w:sz w:val="28"/>
          <w:szCs w:val="28"/>
        </w:rPr>
        <w:t>серіктесіне</w:t>
      </w:r>
      <w:proofErr w:type="spellEnd"/>
      <w:r w:rsidRPr="00666B45">
        <w:rPr>
          <w:sz w:val="28"/>
          <w:szCs w:val="28"/>
        </w:rPr>
        <w:t xml:space="preserve"> </w:t>
      </w:r>
      <w:proofErr w:type="spellStart"/>
      <w:r w:rsidRPr="00666B45">
        <w:rPr>
          <w:sz w:val="28"/>
          <w:szCs w:val="28"/>
        </w:rPr>
        <w:t>айналды</w:t>
      </w:r>
      <w:proofErr w:type="spellEnd"/>
      <w:r w:rsidRPr="00666B45">
        <w:rPr>
          <w:sz w:val="28"/>
          <w:szCs w:val="28"/>
        </w:rPr>
        <w:t>. ҰҚК-</w:t>
      </w:r>
      <w:proofErr w:type="spellStart"/>
      <w:r w:rsidRPr="00666B45">
        <w:rPr>
          <w:sz w:val="28"/>
          <w:szCs w:val="28"/>
        </w:rPr>
        <w:t>нің</w:t>
      </w:r>
      <w:proofErr w:type="spellEnd"/>
      <w:r w:rsidRPr="00666B45">
        <w:rPr>
          <w:sz w:val="28"/>
          <w:szCs w:val="28"/>
        </w:rPr>
        <w:t xml:space="preserve"> ЕО </w:t>
      </w:r>
      <w:proofErr w:type="spellStart"/>
      <w:r w:rsidRPr="00666B45">
        <w:rPr>
          <w:sz w:val="28"/>
          <w:szCs w:val="28"/>
        </w:rPr>
        <w:t>жетекшілік</w:t>
      </w:r>
      <w:proofErr w:type="spellEnd"/>
      <w:r w:rsidRPr="00666B45">
        <w:rPr>
          <w:sz w:val="28"/>
          <w:szCs w:val="28"/>
        </w:rPr>
        <w:t xml:space="preserve"> </w:t>
      </w:r>
      <w:proofErr w:type="spellStart"/>
      <w:r w:rsidRPr="00666B45">
        <w:rPr>
          <w:sz w:val="28"/>
          <w:szCs w:val="28"/>
        </w:rPr>
        <w:t>ететін</w:t>
      </w:r>
      <w:proofErr w:type="spellEnd"/>
      <w:r w:rsidRPr="00666B45">
        <w:rPr>
          <w:sz w:val="28"/>
          <w:szCs w:val="28"/>
        </w:rPr>
        <w:t xml:space="preserve"> </w:t>
      </w:r>
      <w:proofErr w:type="spellStart"/>
      <w:r w:rsidRPr="00666B45">
        <w:rPr>
          <w:sz w:val="28"/>
          <w:szCs w:val="28"/>
        </w:rPr>
        <w:t>операцияларға</w:t>
      </w:r>
      <w:proofErr w:type="spellEnd"/>
      <w:r w:rsidRPr="00666B45">
        <w:rPr>
          <w:sz w:val="28"/>
          <w:szCs w:val="28"/>
        </w:rPr>
        <w:t xml:space="preserve"> </w:t>
      </w:r>
      <w:proofErr w:type="spellStart"/>
      <w:r w:rsidRPr="00666B45">
        <w:rPr>
          <w:sz w:val="28"/>
          <w:szCs w:val="28"/>
        </w:rPr>
        <w:t>қатысуы</w:t>
      </w:r>
      <w:proofErr w:type="spellEnd"/>
      <w:r w:rsidRPr="00666B45">
        <w:rPr>
          <w:sz w:val="28"/>
          <w:szCs w:val="28"/>
        </w:rPr>
        <w:t xml:space="preserve"> </w:t>
      </w:r>
      <w:proofErr w:type="spellStart"/>
      <w:r w:rsidRPr="00666B45">
        <w:rPr>
          <w:sz w:val="28"/>
          <w:szCs w:val="28"/>
        </w:rPr>
        <w:t>ынтымақтастыққа</w:t>
      </w:r>
      <w:proofErr w:type="spellEnd"/>
      <w:r w:rsidRPr="00666B45">
        <w:rPr>
          <w:sz w:val="28"/>
          <w:szCs w:val="28"/>
        </w:rPr>
        <w:t xml:space="preserve">, </w:t>
      </w:r>
      <w:proofErr w:type="spellStart"/>
      <w:r w:rsidRPr="00666B45">
        <w:rPr>
          <w:sz w:val="28"/>
          <w:szCs w:val="28"/>
        </w:rPr>
        <w:t>өзара</w:t>
      </w:r>
      <w:proofErr w:type="spellEnd"/>
      <w:r w:rsidRPr="00666B45">
        <w:rPr>
          <w:sz w:val="28"/>
          <w:szCs w:val="28"/>
        </w:rPr>
        <w:t xml:space="preserve"> </w:t>
      </w:r>
      <w:proofErr w:type="spellStart"/>
      <w:r w:rsidRPr="00666B45">
        <w:rPr>
          <w:sz w:val="28"/>
          <w:szCs w:val="28"/>
        </w:rPr>
        <w:t>сенімге</w:t>
      </w:r>
      <w:proofErr w:type="spellEnd"/>
      <w:r w:rsidRPr="00666B45">
        <w:rPr>
          <w:sz w:val="28"/>
          <w:szCs w:val="28"/>
        </w:rPr>
        <w:t xml:space="preserve"> </w:t>
      </w:r>
      <w:proofErr w:type="spellStart"/>
      <w:r w:rsidRPr="00666B45">
        <w:rPr>
          <w:sz w:val="28"/>
          <w:szCs w:val="28"/>
        </w:rPr>
        <w:t>және</w:t>
      </w:r>
      <w:proofErr w:type="spellEnd"/>
      <w:r w:rsidRPr="00666B45">
        <w:rPr>
          <w:sz w:val="28"/>
          <w:szCs w:val="28"/>
        </w:rPr>
        <w:t xml:space="preserve"> </w:t>
      </w:r>
      <w:proofErr w:type="spellStart"/>
      <w:r w:rsidRPr="00666B45">
        <w:rPr>
          <w:sz w:val="28"/>
          <w:szCs w:val="28"/>
        </w:rPr>
        <w:t>алдын</w:t>
      </w:r>
      <w:proofErr w:type="spellEnd"/>
      <w:r w:rsidRPr="00666B45">
        <w:rPr>
          <w:sz w:val="28"/>
          <w:szCs w:val="28"/>
        </w:rPr>
        <w:t xml:space="preserve"> </w:t>
      </w:r>
      <w:proofErr w:type="spellStart"/>
      <w:r w:rsidRPr="00666B45">
        <w:rPr>
          <w:sz w:val="28"/>
          <w:szCs w:val="28"/>
        </w:rPr>
        <w:t>алудағы</w:t>
      </w:r>
      <w:proofErr w:type="spellEnd"/>
      <w:r w:rsidRPr="00666B45">
        <w:rPr>
          <w:sz w:val="28"/>
          <w:szCs w:val="28"/>
        </w:rPr>
        <w:t xml:space="preserve"> </w:t>
      </w:r>
      <w:proofErr w:type="spellStart"/>
      <w:r w:rsidRPr="00666B45">
        <w:rPr>
          <w:sz w:val="28"/>
          <w:szCs w:val="28"/>
        </w:rPr>
        <w:t>табысқа</w:t>
      </w:r>
      <w:proofErr w:type="spellEnd"/>
      <w:r w:rsidRPr="00666B45">
        <w:rPr>
          <w:sz w:val="28"/>
          <w:szCs w:val="28"/>
        </w:rPr>
        <w:t xml:space="preserve"> </w:t>
      </w:r>
      <w:proofErr w:type="spellStart"/>
      <w:r w:rsidRPr="00666B45">
        <w:rPr>
          <w:sz w:val="28"/>
          <w:szCs w:val="28"/>
        </w:rPr>
        <w:t>ықпал</w:t>
      </w:r>
      <w:proofErr w:type="spellEnd"/>
      <w:r w:rsidRPr="00666B45">
        <w:rPr>
          <w:sz w:val="28"/>
          <w:szCs w:val="28"/>
        </w:rPr>
        <w:t xml:space="preserve"> </w:t>
      </w:r>
      <w:proofErr w:type="spellStart"/>
      <w:r w:rsidRPr="00666B45">
        <w:rPr>
          <w:sz w:val="28"/>
          <w:szCs w:val="28"/>
        </w:rPr>
        <w:t>етеді</w:t>
      </w:r>
      <w:proofErr w:type="spellEnd"/>
      <w:r w:rsidRPr="00666B45">
        <w:rPr>
          <w:sz w:val="28"/>
          <w:szCs w:val="28"/>
        </w:rPr>
        <w:t>.</w:t>
      </w:r>
      <w:r w:rsidR="0026656B" w:rsidRPr="0026656B">
        <w:rPr>
          <w:sz w:val="28"/>
          <w:szCs w:val="28"/>
        </w:rPr>
        <w:t xml:space="preserve"> </w:t>
      </w:r>
      <w:proofErr w:type="spellStart"/>
      <w:r w:rsidR="0026656B" w:rsidRPr="0026656B">
        <w:rPr>
          <w:sz w:val="28"/>
          <w:szCs w:val="28"/>
        </w:rPr>
        <w:t>дағдарыстарды</w:t>
      </w:r>
      <w:proofErr w:type="spellEnd"/>
      <w:r w:rsidR="0026656B" w:rsidRPr="0026656B">
        <w:rPr>
          <w:sz w:val="28"/>
          <w:szCs w:val="28"/>
        </w:rPr>
        <w:t xml:space="preserve"> </w:t>
      </w:r>
      <w:proofErr w:type="spellStart"/>
      <w:r w:rsidR="0026656B" w:rsidRPr="0026656B">
        <w:rPr>
          <w:sz w:val="28"/>
          <w:szCs w:val="28"/>
        </w:rPr>
        <w:t>басқару</w:t>
      </w:r>
      <w:proofErr w:type="spellEnd"/>
      <w:r w:rsidR="0026656B" w:rsidRPr="0026656B">
        <w:rPr>
          <w:sz w:val="28"/>
          <w:szCs w:val="28"/>
        </w:rPr>
        <w:t xml:space="preserve"> </w:t>
      </w:r>
      <w:proofErr w:type="spellStart"/>
      <w:r w:rsidR="0026656B" w:rsidRPr="0026656B">
        <w:rPr>
          <w:sz w:val="28"/>
          <w:szCs w:val="28"/>
        </w:rPr>
        <w:t>және</w:t>
      </w:r>
      <w:proofErr w:type="spellEnd"/>
      <w:r w:rsidR="0026656B" w:rsidRPr="0026656B">
        <w:rPr>
          <w:sz w:val="28"/>
          <w:szCs w:val="28"/>
        </w:rPr>
        <w:t xml:space="preserve"> </w:t>
      </w:r>
      <w:proofErr w:type="spellStart"/>
      <w:r w:rsidR="0026656B" w:rsidRPr="0026656B">
        <w:rPr>
          <w:sz w:val="28"/>
          <w:szCs w:val="28"/>
        </w:rPr>
        <w:t>басқару</w:t>
      </w:r>
      <w:proofErr w:type="spellEnd"/>
      <w:r w:rsidR="0026656B" w:rsidRPr="0026656B">
        <w:rPr>
          <w:sz w:val="28"/>
          <w:szCs w:val="28"/>
        </w:rPr>
        <w:t xml:space="preserve">. </w:t>
      </w:r>
      <w:proofErr w:type="spellStart"/>
      <w:r w:rsidR="0026656B" w:rsidRPr="0026656B">
        <w:rPr>
          <w:sz w:val="28"/>
          <w:szCs w:val="28"/>
        </w:rPr>
        <w:t>Бұл</w:t>
      </w:r>
      <w:proofErr w:type="spellEnd"/>
      <w:r w:rsidR="0026656B" w:rsidRPr="0026656B">
        <w:rPr>
          <w:sz w:val="28"/>
          <w:szCs w:val="28"/>
        </w:rPr>
        <w:t xml:space="preserve"> </w:t>
      </w:r>
      <w:proofErr w:type="spellStart"/>
      <w:r w:rsidR="0026656B" w:rsidRPr="0026656B">
        <w:rPr>
          <w:sz w:val="28"/>
          <w:szCs w:val="28"/>
        </w:rPr>
        <w:t>үдерісте</w:t>
      </w:r>
      <w:proofErr w:type="spellEnd"/>
      <w:r w:rsidR="0026656B" w:rsidRPr="0026656B">
        <w:rPr>
          <w:sz w:val="28"/>
          <w:szCs w:val="28"/>
        </w:rPr>
        <w:t xml:space="preserve"> НАТО мен ЕО </w:t>
      </w:r>
      <w:proofErr w:type="spellStart"/>
      <w:r w:rsidR="0026656B" w:rsidRPr="0026656B">
        <w:rPr>
          <w:sz w:val="28"/>
          <w:szCs w:val="28"/>
        </w:rPr>
        <w:t>арасындағы</w:t>
      </w:r>
      <w:proofErr w:type="spellEnd"/>
      <w:r w:rsidR="0026656B" w:rsidRPr="0026656B">
        <w:rPr>
          <w:sz w:val="28"/>
          <w:szCs w:val="28"/>
        </w:rPr>
        <w:t xml:space="preserve"> </w:t>
      </w:r>
      <w:proofErr w:type="spellStart"/>
      <w:r w:rsidR="0026656B" w:rsidRPr="0026656B">
        <w:rPr>
          <w:sz w:val="28"/>
          <w:szCs w:val="28"/>
        </w:rPr>
        <w:t>функциялардың</w:t>
      </w:r>
      <w:proofErr w:type="spellEnd"/>
      <w:r w:rsidR="0026656B" w:rsidRPr="0026656B">
        <w:rPr>
          <w:sz w:val="28"/>
          <w:szCs w:val="28"/>
        </w:rPr>
        <w:t xml:space="preserve"> </w:t>
      </w:r>
      <w:proofErr w:type="spellStart"/>
      <w:r w:rsidR="0026656B" w:rsidRPr="0026656B">
        <w:rPr>
          <w:sz w:val="28"/>
          <w:szCs w:val="28"/>
        </w:rPr>
        <w:t>кез</w:t>
      </w:r>
      <w:proofErr w:type="spellEnd"/>
      <w:r w:rsidR="0026656B" w:rsidRPr="0026656B">
        <w:rPr>
          <w:sz w:val="28"/>
          <w:szCs w:val="28"/>
        </w:rPr>
        <w:t xml:space="preserve"> </w:t>
      </w:r>
      <w:proofErr w:type="spellStart"/>
      <w:r w:rsidR="0026656B" w:rsidRPr="0026656B">
        <w:rPr>
          <w:sz w:val="28"/>
          <w:szCs w:val="28"/>
        </w:rPr>
        <w:t>келген</w:t>
      </w:r>
      <w:proofErr w:type="spellEnd"/>
      <w:r w:rsidR="0026656B" w:rsidRPr="0026656B">
        <w:rPr>
          <w:sz w:val="28"/>
          <w:szCs w:val="28"/>
        </w:rPr>
        <w:t xml:space="preserve"> </w:t>
      </w:r>
      <w:proofErr w:type="spellStart"/>
      <w:r w:rsidR="0026656B" w:rsidRPr="0026656B">
        <w:rPr>
          <w:sz w:val="28"/>
          <w:szCs w:val="28"/>
        </w:rPr>
        <w:t>қайталануын</w:t>
      </w:r>
      <w:proofErr w:type="spellEnd"/>
      <w:r w:rsidR="0026656B" w:rsidRPr="0026656B">
        <w:rPr>
          <w:sz w:val="28"/>
          <w:szCs w:val="28"/>
        </w:rPr>
        <w:t xml:space="preserve"> </w:t>
      </w:r>
      <w:proofErr w:type="spellStart"/>
      <w:r w:rsidR="0026656B" w:rsidRPr="0026656B">
        <w:rPr>
          <w:sz w:val="28"/>
          <w:szCs w:val="28"/>
        </w:rPr>
        <w:t>болдырмау</w:t>
      </w:r>
      <w:proofErr w:type="spellEnd"/>
      <w:r w:rsidR="0026656B" w:rsidRPr="0026656B">
        <w:rPr>
          <w:sz w:val="28"/>
          <w:szCs w:val="28"/>
        </w:rPr>
        <w:t xml:space="preserve"> </w:t>
      </w:r>
      <w:proofErr w:type="spellStart"/>
      <w:r w:rsidR="0026656B" w:rsidRPr="0026656B">
        <w:rPr>
          <w:sz w:val="28"/>
          <w:szCs w:val="28"/>
        </w:rPr>
        <w:t>маңызды.Халықаралық</w:t>
      </w:r>
      <w:proofErr w:type="spellEnd"/>
      <w:r w:rsidR="0026656B" w:rsidRPr="0026656B">
        <w:rPr>
          <w:sz w:val="28"/>
          <w:szCs w:val="28"/>
        </w:rPr>
        <w:t xml:space="preserve"> </w:t>
      </w:r>
      <w:proofErr w:type="spellStart"/>
      <w:r w:rsidR="0026656B" w:rsidRPr="0026656B">
        <w:rPr>
          <w:sz w:val="28"/>
          <w:szCs w:val="28"/>
        </w:rPr>
        <w:t>операцияларға</w:t>
      </w:r>
      <w:proofErr w:type="spellEnd"/>
      <w:r w:rsidR="0026656B" w:rsidRPr="0026656B">
        <w:rPr>
          <w:sz w:val="28"/>
          <w:szCs w:val="28"/>
        </w:rPr>
        <w:t xml:space="preserve"> </w:t>
      </w:r>
      <w:proofErr w:type="spellStart"/>
      <w:r w:rsidR="0026656B" w:rsidRPr="0026656B">
        <w:rPr>
          <w:sz w:val="28"/>
          <w:szCs w:val="28"/>
        </w:rPr>
        <w:t>қатысу</w:t>
      </w:r>
      <w:proofErr w:type="spellEnd"/>
      <w:r w:rsidR="0026656B" w:rsidRPr="0026656B">
        <w:rPr>
          <w:sz w:val="28"/>
          <w:szCs w:val="28"/>
        </w:rPr>
        <w:t xml:space="preserve"> </w:t>
      </w:r>
      <w:proofErr w:type="spellStart"/>
      <w:r w:rsidR="0026656B" w:rsidRPr="0026656B">
        <w:rPr>
          <w:sz w:val="28"/>
          <w:szCs w:val="28"/>
        </w:rPr>
        <w:t>үшін</w:t>
      </w:r>
      <w:proofErr w:type="spellEnd"/>
      <w:r w:rsidR="0026656B" w:rsidRPr="0026656B">
        <w:rPr>
          <w:sz w:val="28"/>
          <w:szCs w:val="28"/>
        </w:rPr>
        <w:t xml:space="preserve"> </w:t>
      </w:r>
      <w:proofErr w:type="spellStart"/>
      <w:r w:rsidR="0026656B" w:rsidRPr="0026656B">
        <w:rPr>
          <w:sz w:val="28"/>
          <w:szCs w:val="28"/>
        </w:rPr>
        <w:t>тағайындалған</w:t>
      </w:r>
      <w:proofErr w:type="spellEnd"/>
      <w:r w:rsidR="0026656B" w:rsidRPr="0026656B">
        <w:rPr>
          <w:sz w:val="28"/>
          <w:szCs w:val="28"/>
        </w:rPr>
        <w:t xml:space="preserve"> ҚҰҚ </w:t>
      </w:r>
      <w:proofErr w:type="spellStart"/>
      <w:r w:rsidR="0026656B" w:rsidRPr="0026656B">
        <w:rPr>
          <w:sz w:val="28"/>
          <w:szCs w:val="28"/>
        </w:rPr>
        <w:t>бөлімшелері</w:t>
      </w:r>
      <w:proofErr w:type="spellEnd"/>
      <w:r w:rsidR="0026656B" w:rsidRPr="0026656B">
        <w:rPr>
          <w:sz w:val="28"/>
          <w:szCs w:val="28"/>
        </w:rPr>
        <w:t xml:space="preserve"> НАТО </w:t>
      </w:r>
      <w:proofErr w:type="spellStart"/>
      <w:r w:rsidR="0026656B" w:rsidRPr="0026656B">
        <w:rPr>
          <w:sz w:val="28"/>
          <w:szCs w:val="28"/>
        </w:rPr>
        <w:t>және</w:t>
      </w:r>
      <w:proofErr w:type="spellEnd"/>
      <w:r w:rsidR="0026656B" w:rsidRPr="0026656B">
        <w:rPr>
          <w:sz w:val="28"/>
          <w:szCs w:val="28"/>
        </w:rPr>
        <w:t xml:space="preserve"> ЕО </w:t>
      </w:r>
      <w:proofErr w:type="spellStart"/>
      <w:r w:rsidR="0026656B" w:rsidRPr="0026656B">
        <w:rPr>
          <w:sz w:val="28"/>
          <w:szCs w:val="28"/>
        </w:rPr>
        <w:t>басқаратын</w:t>
      </w:r>
      <w:proofErr w:type="spellEnd"/>
      <w:r w:rsidR="0026656B" w:rsidRPr="0026656B">
        <w:rPr>
          <w:sz w:val="28"/>
          <w:szCs w:val="28"/>
        </w:rPr>
        <w:t xml:space="preserve"> </w:t>
      </w:r>
      <w:proofErr w:type="spellStart"/>
      <w:r w:rsidR="0026656B" w:rsidRPr="0026656B">
        <w:rPr>
          <w:sz w:val="28"/>
          <w:szCs w:val="28"/>
        </w:rPr>
        <w:t>операцияларға</w:t>
      </w:r>
      <w:proofErr w:type="spellEnd"/>
      <w:r w:rsidR="0026656B" w:rsidRPr="0026656B">
        <w:rPr>
          <w:sz w:val="28"/>
          <w:szCs w:val="28"/>
        </w:rPr>
        <w:t xml:space="preserve"> </w:t>
      </w:r>
      <w:proofErr w:type="spellStart"/>
      <w:r w:rsidR="0026656B" w:rsidRPr="0026656B">
        <w:rPr>
          <w:sz w:val="28"/>
          <w:szCs w:val="28"/>
        </w:rPr>
        <w:t>қатысуға</w:t>
      </w:r>
      <w:proofErr w:type="spellEnd"/>
      <w:r w:rsidR="0026656B" w:rsidRPr="0026656B">
        <w:rPr>
          <w:sz w:val="28"/>
          <w:szCs w:val="28"/>
        </w:rPr>
        <w:t xml:space="preserve"> </w:t>
      </w:r>
      <w:proofErr w:type="spellStart"/>
      <w:r w:rsidR="0026656B" w:rsidRPr="0026656B">
        <w:rPr>
          <w:sz w:val="28"/>
          <w:szCs w:val="28"/>
        </w:rPr>
        <w:t>дайын</w:t>
      </w:r>
      <w:proofErr w:type="spellEnd"/>
      <w:r w:rsidR="0026656B" w:rsidRPr="0026656B">
        <w:rPr>
          <w:sz w:val="28"/>
          <w:szCs w:val="28"/>
        </w:rPr>
        <w:t xml:space="preserve"> </w:t>
      </w:r>
      <w:proofErr w:type="spellStart"/>
      <w:r w:rsidR="0026656B" w:rsidRPr="0026656B">
        <w:rPr>
          <w:sz w:val="28"/>
          <w:szCs w:val="28"/>
        </w:rPr>
        <w:t>болуы</w:t>
      </w:r>
      <w:proofErr w:type="spellEnd"/>
      <w:r w:rsidR="0026656B" w:rsidRPr="0026656B">
        <w:rPr>
          <w:sz w:val="28"/>
          <w:szCs w:val="28"/>
        </w:rPr>
        <w:t xml:space="preserve"> </w:t>
      </w:r>
      <w:proofErr w:type="spellStart"/>
      <w:r w:rsidR="0026656B" w:rsidRPr="0026656B">
        <w:rPr>
          <w:sz w:val="28"/>
          <w:szCs w:val="28"/>
        </w:rPr>
        <w:t>керек.Латвияның</w:t>
      </w:r>
      <w:proofErr w:type="spellEnd"/>
      <w:r w:rsidR="0026656B" w:rsidRPr="0026656B">
        <w:rPr>
          <w:sz w:val="28"/>
          <w:szCs w:val="28"/>
        </w:rPr>
        <w:t xml:space="preserve"> </w:t>
      </w:r>
      <w:proofErr w:type="spellStart"/>
      <w:r w:rsidR="0026656B" w:rsidRPr="0026656B">
        <w:rPr>
          <w:sz w:val="28"/>
          <w:szCs w:val="28"/>
        </w:rPr>
        <w:t>қорғанысы</w:t>
      </w:r>
      <w:proofErr w:type="spellEnd"/>
      <w:r w:rsidR="0026656B" w:rsidRPr="0026656B">
        <w:rPr>
          <w:sz w:val="28"/>
          <w:szCs w:val="28"/>
        </w:rPr>
        <w:t xml:space="preserve"> </w:t>
      </w:r>
      <w:proofErr w:type="spellStart"/>
      <w:r w:rsidR="0026656B" w:rsidRPr="0026656B">
        <w:rPr>
          <w:sz w:val="28"/>
          <w:szCs w:val="28"/>
        </w:rPr>
        <w:t>бірнеше</w:t>
      </w:r>
      <w:proofErr w:type="spellEnd"/>
      <w:r w:rsidR="0026656B" w:rsidRPr="0026656B">
        <w:rPr>
          <w:sz w:val="28"/>
          <w:szCs w:val="28"/>
        </w:rPr>
        <w:t xml:space="preserve"> </w:t>
      </w:r>
      <w:proofErr w:type="spellStart"/>
      <w:r w:rsidR="0026656B" w:rsidRPr="0026656B">
        <w:rPr>
          <w:sz w:val="28"/>
          <w:szCs w:val="28"/>
        </w:rPr>
        <w:t>негізгі</w:t>
      </w:r>
      <w:proofErr w:type="spellEnd"/>
      <w:r w:rsidR="0026656B" w:rsidRPr="0026656B">
        <w:rPr>
          <w:sz w:val="28"/>
          <w:szCs w:val="28"/>
        </w:rPr>
        <w:t xml:space="preserve"> </w:t>
      </w:r>
      <w:proofErr w:type="spellStart"/>
      <w:r w:rsidR="0026656B" w:rsidRPr="0026656B">
        <w:rPr>
          <w:sz w:val="28"/>
          <w:szCs w:val="28"/>
        </w:rPr>
        <w:t>стратегиялық</w:t>
      </w:r>
      <w:proofErr w:type="spellEnd"/>
      <w:r w:rsidR="0026656B" w:rsidRPr="0026656B">
        <w:rPr>
          <w:sz w:val="28"/>
          <w:szCs w:val="28"/>
        </w:rPr>
        <w:t xml:space="preserve"> </w:t>
      </w:r>
      <w:proofErr w:type="spellStart"/>
      <w:r w:rsidR="0026656B" w:rsidRPr="0026656B">
        <w:rPr>
          <w:sz w:val="28"/>
          <w:szCs w:val="28"/>
        </w:rPr>
        <w:t>принциптерге</w:t>
      </w:r>
      <w:proofErr w:type="spellEnd"/>
      <w:r w:rsidR="0026656B" w:rsidRPr="0026656B">
        <w:rPr>
          <w:sz w:val="28"/>
          <w:szCs w:val="28"/>
        </w:rPr>
        <w:t xml:space="preserve"> </w:t>
      </w:r>
      <w:proofErr w:type="spellStart"/>
      <w:r w:rsidR="0026656B" w:rsidRPr="0026656B">
        <w:rPr>
          <w:sz w:val="28"/>
          <w:szCs w:val="28"/>
        </w:rPr>
        <w:t>негізделген</w:t>
      </w:r>
      <w:proofErr w:type="spellEnd"/>
      <w:r w:rsidR="0026656B" w:rsidRPr="0026656B">
        <w:rPr>
          <w:sz w:val="28"/>
          <w:szCs w:val="28"/>
        </w:rPr>
        <w:t xml:space="preserve">: </w:t>
      </w:r>
      <w:proofErr w:type="spellStart"/>
      <w:r w:rsidR="0026656B" w:rsidRPr="0026656B">
        <w:rPr>
          <w:sz w:val="28"/>
          <w:szCs w:val="28"/>
        </w:rPr>
        <w:t>ұжымдық</w:t>
      </w:r>
      <w:proofErr w:type="spellEnd"/>
      <w:r w:rsidR="0026656B" w:rsidRPr="0026656B">
        <w:rPr>
          <w:sz w:val="28"/>
          <w:szCs w:val="28"/>
        </w:rPr>
        <w:t xml:space="preserve"> </w:t>
      </w:r>
      <w:proofErr w:type="spellStart"/>
      <w:r w:rsidR="0026656B" w:rsidRPr="0026656B">
        <w:rPr>
          <w:sz w:val="28"/>
          <w:szCs w:val="28"/>
        </w:rPr>
        <w:t>қорғаныс</w:t>
      </w:r>
      <w:proofErr w:type="spellEnd"/>
      <w:r w:rsidR="0026656B" w:rsidRPr="0026656B">
        <w:rPr>
          <w:sz w:val="28"/>
          <w:szCs w:val="28"/>
        </w:rPr>
        <w:t xml:space="preserve">; </w:t>
      </w:r>
      <w:proofErr w:type="spellStart"/>
      <w:r w:rsidR="0026656B" w:rsidRPr="0026656B">
        <w:rPr>
          <w:sz w:val="28"/>
          <w:szCs w:val="28"/>
        </w:rPr>
        <w:t>кәсіби</w:t>
      </w:r>
      <w:proofErr w:type="spellEnd"/>
      <w:r w:rsidR="0026656B" w:rsidRPr="0026656B">
        <w:rPr>
          <w:sz w:val="28"/>
          <w:szCs w:val="28"/>
        </w:rPr>
        <w:t xml:space="preserve"> </w:t>
      </w:r>
      <w:proofErr w:type="spellStart"/>
      <w:r w:rsidR="0026656B" w:rsidRPr="0026656B">
        <w:rPr>
          <w:sz w:val="28"/>
          <w:szCs w:val="28"/>
        </w:rPr>
        <w:t>қарулы</w:t>
      </w:r>
      <w:proofErr w:type="spellEnd"/>
      <w:r w:rsidR="0026656B" w:rsidRPr="0026656B">
        <w:rPr>
          <w:sz w:val="28"/>
          <w:szCs w:val="28"/>
        </w:rPr>
        <w:t xml:space="preserve"> </w:t>
      </w:r>
      <w:proofErr w:type="spellStart"/>
      <w:r w:rsidR="0026656B" w:rsidRPr="0026656B">
        <w:rPr>
          <w:sz w:val="28"/>
          <w:szCs w:val="28"/>
        </w:rPr>
        <w:t>күштер</w:t>
      </w:r>
      <w:proofErr w:type="spellEnd"/>
      <w:r w:rsidR="0026656B" w:rsidRPr="0026656B">
        <w:rPr>
          <w:sz w:val="28"/>
          <w:szCs w:val="28"/>
        </w:rPr>
        <w:t xml:space="preserve">; </w:t>
      </w:r>
      <w:proofErr w:type="spellStart"/>
      <w:r w:rsidR="0026656B" w:rsidRPr="0026656B">
        <w:rPr>
          <w:sz w:val="28"/>
          <w:szCs w:val="28"/>
        </w:rPr>
        <w:t>қоғам</w:t>
      </w:r>
      <w:proofErr w:type="spellEnd"/>
      <w:r w:rsidR="0026656B" w:rsidRPr="0026656B">
        <w:rPr>
          <w:sz w:val="28"/>
          <w:szCs w:val="28"/>
        </w:rPr>
        <w:t xml:space="preserve"> мен </w:t>
      </w:r>
      <w:proofErr w:type="spellStart"/>
      <w:r w:rsidR="0026656B" w:rsidRPr="0026656B">
        <w:rPr>
          <w:sz w:val="28"/>
          <w:szCs w:val="28"/>
        </w:rPr>
        <w:t>Ұлттық</w:t>
      </w:r>
      <w:proofErr w:type="spellEnd"/>
      <w:r w:rsidR="0026656B" w:rsidRPr="0026656B">
        <w:rPr>
          <w:sz w:val="28"/>
          <w:szCs w:val="28"/>
        </w:rPr>
        <w:t xml:space="preserve"> </w:t>
      </w:r>
      <w:proofErr w:type="spellStart"/>
      <w:r w:rsidR="0026656B" w:rsidRPr="0026656B">
        <w:rPr>
          <w:sz w:val="28"/>
          <w:szCs w:val="28"/>
        </w:rPr>
        <w:t>Қарулы</w:t>
      </w:r>
      <w:proofErr w:type="spellEnd"/>
      <w:r w:rsidR="0026656B" w:rsidRPr="0026656B">
        <w:rPr>
          <w:sz w:val="28"/>
          <w:szCs w:val="28"/>
        </w:rPr>
        <w:t xml:space="preserve"> </w:t>
      </w:r>
      <w:proofErr w:type="spellStart"/>
      <w:r w:rsidR="0026656B" w:rsidRPr="0026656B">
        <w:rPr>
          <w:sz w:val="28"/>
          <w:szCs w:val="28"/>
        </w:rPr>
        <w:t>Күштер</w:t>
      </w:r>
      <w:proofErr w:type="spellEnd"/>
      <w:r w:rsidR="0026656B" w:rsidRPr="0026656B">
        <w:rPr>
          <w:sz w:val="28"/>
          <w:szCs w:val="28"/>
        </w:rPr>
        <w:t xml:space="preserve"> </w:t>
      </w:r>
      <w:proofErr w:type="spellStart"/>
      <w:r w:rsidR="0026656B" w:rsidRPr="0026656B">
        <w:rPr>
          <w:sz w:val="28"/>
          <w:szCs w:val="28"/>
        </w:rPr>
        <w:t>арасындағы</w:t>
      </w:r>
      <w:proofErr w:type="spellEnd"/>
      <w:r w:rsidR="0026656B" w:rsidRPr="0026656B">
        <w:rPr>
          <w:sz w:val="28"/>
          <w:szCs w:val="28"/>
        </w:rPr>
        <w:t xml:space="preserve"> </w:t>
      </w:r>
      <w:proofErr w:type="spellStart"/>
      <w:r w:rsidR="0026656B" w:rsidRPr="0026656B">
        <w:rPr>
          <w:sz w:val="28"/>
          <w:szCs w:val="28"/>
        </w:rPr>
        <w:t>ынтымақтастық</w:t>
      </w:r>
      <w:proofErr w:type="spellEnd"/>
      <w:r w:rsidR="0026656B" w:rsidRPr="0026656B">
        <w:rPr>
          <w:sz w:val="28"/>
          <w:szCs w:val="28"/>
        </w:rPr>
        <w:t xml:space="preserve">; </w:t>
      </w:r>
      <w:proofErr w:type="spellStart"/>
      <w:r w:rsidR="0026656B" w:rsidRPr="0026656B">
        <w:rPr>
          <w:sz w:val="28"/>
          <w:szCs w:val="28"/>
        </w:rPr>
        <w:t>және</w:t>
      </w:r>
      <w:proofErr w:type="spellEnd"/>
      <w:r w:rsidR="0026656B" w:rsidRPr="0026656B">
        <w:rPr>
          <w:sz w:val="28"/>
          <w:szCs w:val="28"/>
        </w:rPr>
        <w:t xml:space="preserve"> </w:t>
      </w:r>
      <w:proofErr w:type="spellStart"/>
      <w:r w:rsidR="0026656B" w:rsidRPr="0026656B">
        <w:rPr>
          <w:sz w:val="28"/>
          <w:szCs w:val="28"/>
        </w:rPr>
        <w:t>халықаралық</w:t>
      </w:r>
      <w:proofErr w:type="spellEnd"/>
      <w:r w:rsidR="0026656B" w:rsidRPr="0026656B">
        <w:rPr>
          <w:sz w:val="28"/>
          <w:szCs w:val="28"/>
        </w:rPr>
        <w:t xml:space="preserve"> </w:t>
      </w:r>
      <w:proofErr w:type="spellStart"/>
      <w:r w:rsidR="0026656B" w:rsidRPr="0026656B">
        <w:rPr>
          <w:sz w:val="28"/>
          <w:szCs w:val="28"/>
        </w:rPr>
        <w:t>әскери</w:t>
      </w:r>
      <w:proofErr w:type="spellEnd"/>
      <w:r w:rsidR="0026656B" w:rsidRPr="0026656B">
        <w:rPr>
          <w:sz w:val="28"/>
          <w:szCs w:val="28"/>
        </w:rPr>
        <w:t xml:space="preserve"> </w:t>
      </w:r>
      <w:proofErr w:type="spellStart"/>
      <w:r w:rsidR="0026656B" w:rsidRPr="0026656B">
        <w:rPr>
          <w:sz w:val="28"/>
          <w:szCs w:val="28"/>
        </w:rPr>
        <w:t>ынтымақтастық</w:t>
      </w:r>
      <w:proofErr w:type="spellEnd"/>
      <w:r w:rsidR="0026656B" w:rsidRPr="0026656B">
        <w:rPr>
          <w:sz w:val="28"/>
          <w:szCs w:val="28"/>
        </w:rPr>
        <w:t>.</w:t>
      </w:r>
    </w:p>
    <w:p w14:paraId="7C1564C8" w14:textId="77777777" w:rsidR="0026656B" w:rsidRPr="0026656B" w:rsidRDefault="0026656B" w:rsidP="0026656B">
      <w:pPr>
        <w:rPr>
          <w:sz w:val="28"/>
          <w:szCs w:val="28"/>
        </w:rPr>
      </w:pPr>
    </w:p>
    <w:p w14:paraId="5BC85553" w14:textId="77777777" w:rsidR="0026656B" w:rsidRPr="006B64B6" w:rsidRDefault="0026656B" w:rsidP="0026656B">
      <w:pPr>
        <w:rPr>
          <w:b/>
          <w:bCs/>
          <w:sz w:val="28"/>
          <w:szCs w:val="28"/>
        </w:rPr>
      </w:pPr>
      <w:r w:rsidRPr="006B64B6">
        <w:rPr>
          <w:b/>
          <w:bCs/>
          <w:sz w:val="28"/>
          <w:szCs w:val="28"/>
        </w:rPr>
        <w:t xml:space="preserve">3.1. </w:t>
      </w:r>
      <w:proofErr w:type="spellStart"/>
      <w:r w:rsidRPr="006B64B6">
        <w:rPr>
          <w:b/>
          <w:bCs/>
          <w:sz w:val="28"/>
          <w:szCs w:val="28"/>
        </w:rPr>
        <w:t>Ұжымдық</w:t>
      </w:r>
      <w:proofErr w:type="spellEnd"/>
      <w:r w:rsidRPr="006B64B6">
        <w:rPr>
          <w:b/>
          <w:bCs/>
          <w:sz w:val="28"/>
          <w:szCs w:val="28"/>
        </w:rPr>
        <w:t xml:space="preserve"> </w:t>
      </w:r>
      <w:proofErr w:type="spellStart"/>
      <w:r w:rsidRPr="006B64B6">
        <w:rPr>
          <w:b/>
          <w:bCs/>
          <w:sz w:val="28"/>
          <w:szCs w:val="28"/>
        </w:rPr>
        <w:t>қорғаныс</w:t>
      </w:r>
      <w:proofErr w:type="spellEnd"/>
    </w:p>
    <w:p w14:paraId="2F7E36FB" w14:textId="77777777" w:rsidR="0026656B" w:rsidRPr="0026656B" w:rsidRDefault="0026656B" w:rsidP="0026656B">
      <w:pPr>
        <w:rPr>
          <w:sz w:val="28"/>
          <w:szCs w:val="28"/>
        </w:rPr>
      </w:pPr>
    </w:p>
    <w:p w14:paraId="3618D655" w14:textId="70D08E1D" w:rsidR="005224AC" w:rsidRPr="005224AC" w:rsidRDefault="0026656B" w:rsidP="005224AC">
      <w:pPr>
        <w:rPr>
          <w:sz w:val="28"/>
          <w:szCs w:val="28"/>
        </w:rPr>
      </w:pPr>
      <w:proofErr w:type="spellStart"/>
      <w:r w:rsidRPr="0026656B">
        <w:rPr>
          <w:sz w:val="28"/>
          <w:szCs w:val="28"/>
        </w:rPr>
        <w:lastRenderedPageBreak/>
        <w:t>Альянстың</w:t>
      </w:r>
      <w:proofErr w:type="spellEnd"/>
      <w:r w:rsidRPr="0026656B">
        <w:rPr>
          <w:sz w:val="28"/>
          <w:szCs w:val="28"/>
        </w:rPr>
        <w:t xml:space="preserve"> </w:t>
      </w:r>
      <w:proofErr w:type="spellStart"/>
      <w:r w:rsidRPr="0026656B">
        <w:rPr>
          <w:sz w:val="28"/>
          <w:szCs w:val="28"/>
        </w:rPr>
        <w:t>келесі</w:t>
      </w:r>
      <w:proofErr w:type="spellEnd"/>
      <w:r w:rsidRPr="0026656B">
        <w:rPr>
          <w:sz w:val="28"/>
          <w:szCs w:val="28"/>
        </w:rPr>
        <w:t xml:space="preserve"> </w:t>
      </w:r>
      <w:proofErr w:type="spellStart"/>
      <w:r w:rsidRPr="0026656B">
        <w:rPr>
          <w:sz w:val="28"/>
          <w:szCs w:val="28"/>
        </w:rPr>
        <w:t>мүшелерінің</w:t>
      </w:r>
      <w:proofErr w:type="spellEnd"/>
      <w:r w:rsidRPr="0026656B">
        <w:rPr>
          <w:sz w:val="28"/>
          <w:szCs w:val="28"/>
        </w:rPr>
        <w:t xml:space="preserve"> </w:t>
      </w:r>
      <w:proofErr w:type="spellStart"/>
      <w:r w:rsidRPr="0026656B">
        <w:rPr>
          <w:sz w:val="28"/>
          <w:szCs w:val="28"/>
        </w:rPr>
        <w:t>бірі</w:t>
      </w:r>
      <w:proofErr w:type="spellEnd"/>
      <w:r w:rsidRPr="0026656B">
        <w:rPr>
          <w:sz w:val="28"/>
          <w:szCs w:val="28"/>
        </w:rPr>
        <w:t xml:space="preserve"> </w:t>
      </w:r>
      <w:proofErr w:type="spellStart"/>
      <w:r w:rsidRPr="0026656B">
        <w:rPr>
          <w:sz w:val="28"/>
          <w:szCs w:val="28"/>
        </w:rPr>
        <w:t>ретінде</w:t>
      </w:r>
      <w:proofErr w:type="spellEnd"/>
      <w:r w:rsidRPr="0026656B">
        <w:rPr>
          <w:sz w:val="28"/>
          <w:szCs w:val="28"/>
        </w:rPr>
        <w:t xml:space="preserve"> </w:t>
      </w:r>
      <w:proofErr w:type="spellStart"/>
      <w:r w:rsidRPr="0026656B">
        <w:rPr>
          <w:sz w:val="28"/>
          <w:szCs w:val="28"/>
        </w:rPr>
        <w:t>Латвияның</w:t>
      </w:r>
      <w:proofErr w:type="spellEnd"/>
      <w:r w:rsidRPr="0026656B">
        <w:rPr>
          <w:sz w:val="28"/>
          <w:szCs w:val="28"/>
        </w:rPr>
        <w:t xml:space="preserve"> </w:t>
      </w:r>
      <w:proofErr w:type="spellStart"/>
      <w:r w:rsidRPr="0026656B">
        <w:rPr>
          <w:sz w:val="28"/>
          <w:szCs w:val="28"/>
        </w:rPr>
        <w:t>мақсаты</w:t>
      </w:r>
      <w:proofErr w:type="spellEnd"/>
      <w:r w:rsidRPr="0026656B">
        <w:rPr>
          <w:sz w:val="28"/>
          <w:szCs w:val="28"/>
        </w:rPr>
        <w:t xml:space="preserve"> – ҰҚК-</w:t>
      </w:r>
      <w:proofErr w:type="spellStart"/>
      <w:r w:rsidRPr="0026656B">
        <w:rPr>
          <w:sz w:val="28"/>
          <w:szCs w:val="28"/>
        </w:rPr>
        <w:t>ның</w:t>
      </w:r>
      <w:proofErr w:type="spellEnd"/>
      <w:r w:rsidRPr="0026656B">
        <w:rPr>
          <w:sz w:val="28"/>
          <w:szCs w:val="28"/>
        </w:rPr>
        <w:t xml:space="preserve"> </w:t>
      </w:r>
      <w:proofErr w:type="spellStart"/>
      <w:r w:rsidRPr="0026656B">
        <w:rPr>
          <w:sz w:val="28"/>
          <w:szCs w:val="28"/>
        </w:rPr>
        <w:t>әскери</w:t>
      </w:r>
      <w:proofErr w:type="spellEnd"/>
      <w:r w:rsidRPr="0026656B">
        <w:rPr>
          <w:sz w:val="28"/>
          <w:szCs w:val="28"/>
        </w:rPr>
        <w:t xml:space="preserve"> </w:t>
      </w:r>
      <w:proofErr w:type="spellStart"/>
      <w:r w:rsidRPr="0026656B">
        <w:rPr>
          <w:sz w:val="28"/>
          <w:szCs w:val="28"/>
        </w:rPr>
        <w:t>әлеуетін</w:t>
      </w:r>
      <w:proofErr w:type="spellEnd"/>
      <w:r w:rsidRPr="0026656B">
        <w:rPr>
          <w:sz w:val="28"/>
          <w:szCs w:val="28"/>
        </w:rPr>
        <w:t xml:space="preserve"> </w:t>
      </w:r>
      <w:proofErr w:type="spellStart"/>
      <w:r w:rsidRPr="0026656B">
        <w:rPr>
          <w:sz w:val="28"/>
          <w:szCs w:val="28"/>
        </w:rPr>
        <w:t>және</w:t>
      </w:r>
      <w:proofErr w:type="spellEnd"/>
      <w:r w:rsidRPr="0026656B">
        <w:rPr>
          <w:sz w:val="28"/>
          <w:szCs w:val="28"/>
        </w:rPr>
        <w:t xml:space="preserve"> </w:t>
      </w:r>
      <w:proofErr w:type="spellStart"/>
      <w:r w:rsidRPr="0026656B">
        <w:rPr>
          <w:sz w:val="28"/>
          <w:szCs w:val="28"/>
        </w:rPr>
        <w:t>оның</w:t>
      </w:r>
      <w:proofErr w:type="spellEnd"/>
      <w:r w:rsidRPr="0026656B">
        <w:rPr>
          <w:sz w:val="28"/>
          <w:szCs w:val="28"/>
        </w:rPr>
        <w:t xml:space="preserve"> НАТО/ЕО </w:t>
      </w:r>
      <w:proofErr w:type="spellStart"/>
      <w:r w:rsidRPr="0026656B">
        <w:rPr>
          <w:sz w:val="28"/>
          <w:szCs w:val="28"/>
        </w:rPr>
        <w:t>жетекшілік</w:t>
      </w:r>
      <w:proofErr w:type="spellEnd"/>
      <w:r w:rsidRPr="0026656B">
        <w:rPr>
          <w:sz w:val="28"/>
          <w:szCs w:val="28"/>
        </w:rPr>
        <w:t xml:space="preserve"> </w:t>
      </w:r>
      <w:proofErr w:type="spellStart"/>
      <w:r w:rsidRPr="0026656B">
        <w:rPr>
          <w:sz w:val="28"/>
          <w:szCs w:val="28"/>
        </w:rPr>
        <w:t>ететін</w:t>
      </w:r>
      <w:proofErr w:type="spellEnd"/>
      <w:r w:rsidRPr="0026656B">
        <w:rPr>
          <w:sz w:val="28"/>
          <w:szCs w:val="28"/>
        </w:rPr>
        <w:t xml:space="preserve"> </w:t>
      </w:r>
      <w:proofErr w:type="spellStart"/>
      <w:r w:rsidRPr="0026656B">
        <w:rPr>
          <w:sz w:val="28"/>
          <w:szCs w:val="28"/>
        </w:rPr>
        <w:t>және</w:t>
      </w:r>
      <w:proofErr w:type="spellEnd"/>
      <w:r w:rsidRPr="0026656B">
        <w:rPr>
          <w:sz w:val="28"/>
          <w:szCs w:val="28"/>
        </w:rPr>
        <w:t xml:space="preserve"> </w:t>
      </w:r>
      <w:proofErr w:type="spellStart"/>
      <w:r w:rsidRPr="0026656B">
        <w:rPr>
          <w:sz w:val="28"/>
          <w:szCs w:val="28"/>
        </w:rPr>
        <w:t>басқа</w:t>
      </w:r>
      <w:proofErr w:type="spellEnd"/>
      <w:r w:rsidRPr="0026656B">
        <w:rPr>
          <w:sz w:val="28"/>
          <w:szCs w:val="28"/>
        </w:rPr>
        <w:t xml:space="preserve"> да </w:t>
      </w:r>
      <w:proofErr w:type="spellStart"/>
      <w:r w:rsidRPr="0026656B">
        <w:rPr>
          <w:sz w:val="28"/>
          <w:szCs w:val="28"/>
        </w:rPr>
        <w:t>халықаралық</w:t>
      </w:r>
      <w:proofErr w:type="spellEnd"/>
      <w:r w:rsidRPr="0026656B">
        <w:rPr>
          <w:sz w:val="28"/>
          <w:szCs w:val="28"/>
        </w:rPr>
        <w:t xml:space="preserve"> </w:t>
      </w:r>
      <w:proofErr w:type="spellStart"/>
      <w:r w:rsidRPr="0026656B">
        <w:rPr>
          <w:sz w:val="28"/>
          <w:szCs w:val="28"/>
        </w:rPr>
        <w:t>операцияларға</w:t>
      </w:r>
      <w:proofErr w:type="spellEnd"/>
      <w:r w:rsidRPr="0026656B">
        <w:rPr>
          <w:sz w:val="28"/>
          <w:szCs w:val="28"/>
        </w:rPr>
        <w:t xml:space="preserve"> </w:t>
      </w:r>
      <w:proofErr w:type="spellStart"/>
      <w:r w:rsidRPr="0026656B">
        <w:rPr>
          <w:sz w:val="28"/>
          <w:szCs w:val="28"/>
        </w:rPr>
        <w:t>қатысуға</w:t>
      </w:r>
      <w:proofErr w:type="spellEnd"/>
      <w:r w:rsidRPr="0026656B">
        <w:rPr>
          <w:sz w:val="28"/>
          <w:szCs w:val="28"/>
        </w:rPr>
        <w:t xml:space="preserve"> </w:t>
      </w:r>
      <w:proofErr w:type="spellStart"/>
      <w:r w:rsidRPr="0026656B">
        <w:rPr>
          <w:sz w:val="28"/>
          <w:szCs w:val="28"/>
        </w:rPr>
        <w:t>дайындығын</w:t>
      </w:r>
      <w:proofErr w:type="spellEnd"/>
      <w:r w:rsidRPr="0026656B">
        <w:rPr>
          <w:sz w:val="28"/>
          <w:szCs w:val="28"/>
        </w:rPr>
        <w:t xml:space="preserve"> </w:t>
      </w:r>
      <w:proofErr w:type="spellStart"/>
      <w:r w:rsidRPr="0026656B">
        <w:rPr>
          <w:sz w:val="28"/>
          <w:szCs w:val="28"/>
        </w:rPr>
        <w:t>арттыру</w:t>
      </w:r>
      <w:proofErr w:type="spellEnd"/>
      <w:r w:rsidRPr="0026656B">
        <w:rPr>
          <w:sz w:val="28"/>
          <w:szCs w:val="28"/>
        </w:rPr>
        <w:t xml:space="preserve">. </w:t>
      </w:r>
      <w:proofErr w:type="spellStart"/>
      <w:r w:rsidRPr="0026656B">
        <w:rPr>
          <w:sz w:val="28"/>
          <w:szCs w:val="28"/>
        </w:rPr>
        <w:t>Мемлекетке</w:t>
      </w:r>
      <w:proofErr w:type="spellEnd"/>
      <w:r w:rsidRPr="0026656B">
        <w:rPr>
          <w:sz w:val="28"/>
          <w:szCs w:val="28"/>
        </w:rPr>
        <w:t xml:space="preserve"> </w:t>
      </w:r>
      <w:proofErr w:type="spellStart"/>
      <w:r w:rsidRPr="0026656B">
        <w:rPr>
          <w:sz w:val="28"/>
          <w:szCs w:val="28"/>
        </w:rPr>
        <w:t>қауіп</w:t>
      </w:r>
      <w:proofErr w:type="spellEnd"/>
      <w:r w:rsidRPr="0026656B">
        <w:rPr>
          <w:sz w:val="28"/>
          <w:szCs w:val="28"/>
        </w:rPr>
        <w:t xml:space="preserve"> </w:t>
      </w:r>
      <w:proofErr w:type="spellStart"/>
      <w:r w:rsidRPr="0026656B">
        <w:rPr>
          <w:sz w:val="28"/>
          <w:szCs w:val="28"/>
        </w:rPr>
        <w:t>төнген</w:t>
      </w:r>
      <w:proofErr w:type="spellEnd"/>
      <w:r w:rsidRPr="0026656B">
        <w:rPr>
          <w:sz w:val="28"/>
          <w:szCs w:val="28"/>
        </w:rPr>
        <w:t xml:space="preserve"> </w:t>
      </w:r>
      <w:proofErr w:type="spellStart"/>
      <w:r w:rsidRPr="0026656B">
        <w:rPr>
          <w:sz w:val="28"/>
          <w:szCs w:val="28"/>
        </w:rPr>
        <w:t>жағдайда</w:t>
      </w:r>
      <w:proofErr w:type="spellEnd"/>
      <w:r w:rsidRPr="0026656B">
        <w:rPr>
          <w:sz w:val="28"/>
          <w:szCs w:val="28"/>
        </w:rPr>
        <w:t xml:space="preserve"> ҰҚК НАТО </w:t>
      </w:r>
      <w:proofErr w:type="spellStart"/>
      <w:r w:rsidRPr="0026656B">
        <w:rPr>
          <w:sz w:val="28"/>
          <w:szCs w:val="28"/>
        </w:rPr>
        <w:t>күштерінен</w:t>
      </w:r>
      <w:proofErr w:type="spellEnd"/>
      <w:r w:rsidRPr="0026656B">
        <w:rPr>
          <w:sz w:val="28"/>
          <w:szCs w:val="28"/>
        </w:rPr>
        <w:t xml:space="preserve"> </w:t>
      </w:r>
      <w:proofErr w:type="spellStart"/>
      <w:r w:rsidRPr="0026656B">
        <w:rPr>
          <w:sz w:val="28"/>
          <w:szCs w:val="28"/>
        </w:rPr>
        <w:t>қолдау</w:t>
      </w:r>
      <w:proofErr w:type="spellEnd"/>
      <w:r w:rsidRPr="0026656B">
        <w:rPr>
          <w:sz w:val="28"/>
          <w:szCs w:val="28"/>
        </w:rPr>
        <w:t xml:space="preserve"> </w:t>
      </w:r>
      <w:proofErr w:type="spellStart"/>
      <w:r w:rsidRPr="0026656B">
        <w:rPr>
          <w:sz w:val="28"/>
          <w:szCs w:val="28"/>
        </w:rPr>
        <w:t>алғанға</w:t>
      </w:r>
      <w:proofErr w:type="spellEnd"/>
      <w:r w:rsidRPr="0026656B">
        <w:rPr>
          <w:sz w:val="28"/>
          <w:szCs w:val="28"/>
        </w:rPr>
        <w:t xml:space="preserve"> </w:t>
      </w:r>
      <w:proofErr w:type="spellStart"/>
      <w:r w:rsidRPr="0026656B">
        <w:rPr>
          <w:sz w:val="28"/>
          <w:szCs w:val="28"/>
        </w:rPr>
        <w:t>дейін</w:t>
      </w:r>
      <w:proofErr w:type="spellEnd"/>
      <w:r w:rsidRPr="0026656B">
        <w:rPr>
          <w:sz w:val="28"/>
          <w:szCs w:val="28"/>
        </w:rPr>
        <w:t xml:space="preserve"> </w:t>
      </w:r>
      <w:proofErr w:type="spellStart"/>
      <w:r w:rsidRPr="0026656B">
        <w:rPr>
          <w:sz w:val="28"/>
          <w:szCs w:val="28"/>
        </w:rPr>
        <w:t>өзінің</w:t>
      </w:r>
      <w:proofErr w:type="spellEnd"/>
      <w:r w:rsidRPr="0026656B">
        <w:rPr>
          <w:sz w:val="28"/>
          <w:szCs w:val="28"/>
        </w:rPr>
        <w:t xml:space="preserve"> </w:t>
      </w:r>
      <w:proofErr w:type="spellStart"/>
      <w:r w:rsidRPr="0026656B">
        <w:rPr>
          <w:sz w:val="28"/>
          <w:szCs w:val="28"/>
        </w:rPr>
        <w:t>әскери</w:t>
      </w:r>
      <w:proofErr w:type="spellEnd"/>
      <w:r w:rsidRPr="0026656B">
        <w:rPr>
          <w:sz w:val="28"/>
          <w:szCs w:val="28"/>
        </w:rPr>
        <w:t xml:space="preserve"> </w:t>
      </w:r>
      <w:proofErr w:type="spellStart"/>
      <w:r w:rsidRPr="0026656B">
        <w:rPr>
          <w:sz w:val="28"/>
          <w:szCs w:val="28"/>
        </w:rPr>
        <w:t>өзін-өзі</w:t>
      </w:r>
      <w:proofErr w:type="spellEnd"/>
      <w:r w:rsidRPr="0026656B">
        <w:rPr>
          <w:sz w:val="28"/>
          <w:szCs w:val="28"/>
        </w:rPr>
        <w:t xml:space="preserve"> </w:t>
      </w:r>
      <w:proofErr w:type="spellStart"/>
      <w:r w:rsidRPr="0026656B">
        <w:rPr>
          <w:sz w:val="28"/>
          <w:szCs w:val="28"/>
        </w:rPr>
        <w:t>қорғау</w:t>
      </w:r>
      <w:proofErr w:type="spellEnd"/>
      <w:r w:rsidRPr="0026656B">
        <w:rPr>
          <w:sz w:val="28"/>
          <w:szCs w:val="28"/>
        </w:rPr>
        <w:t xml:space="preserve"> </w:t>
      </w:r>
      <w:proofErr w:type="spellStart"/>
      <w:r w:rsidRPr="0026656B">
        <w:rPr>
          <w:sz w:val="28"/>
          <w:szCs w:val="28"/>
        </w:rPr>
        <w:t>мүмкіндіктерін</w:t>
      </w:r>
      <w:proofErr w:type="spellEnd"/>
      <w:r w:rsidRPr="0026656B">
        <w:rPr>
          <w:sz w:val="28"/>
          <w:szCs w:val="28"/>
        </w:rPr>
        <w:t xml:space="preserve"> </w:t>
      </w:r>
      <w:proofErr w:type="spellStart"/>
      <w:r w:rsidRPr="0026656B">
        <w:rPr>
          <w:sz w:val="28"/>
          <w:szCs w:val="28"/>
        </w:rPr>
        <w:t>қамтамасыз</w:t>
      </w:r>
      <w:proofErr w:type="spellEnd"/>
      <w:r w:rsidRPr="0026656B">
        <w:rPr>
          <w:sz w:val="28"/>
          <w:szCs w:val="28"/>
        </w:rPr>
        <w:t xml:space="preserve"> </w:t>
      </w:r>
      <w:proofErr w:type="spellStart"/>
      <w:r w:rsidRPr="0026656B">
        <w:rPr>
          <w:sz w:val="28"/>
          <w:szCs w:val="28"/>
        </w:rPr>
        <w:t>ете</w:t>
      </w:r>
      <w:proofErr w:type="spellEnd"/>
      <w:r w:rsidRPr="0026656B">
        <w:rPr>
          <w:sz w:val="28"/>
          <w:szCs w:val="28"/>
        </w:rPr>
        <w:t xml:space="preserve"> </w:t>
      </w:r>
      <w:proofErr w:type="spellStart"/>
      <w:r w:rsidRPr="0026656B">
        <w:rPr>
          <w:sz w:val="28"/>
          <w:szCs w:val="28"/>
        </w:rPr>
        <w:t>алуы</w:t>
      </w:r>
      <w:proofErr w:type="spellEnd"/>
      <w:r w:rsidRPr="0026656B">
        <w:rPr>
          <w:sz w:val="28"/>
          <w:szCs w:val="28"/>
        </w:rPr>
        <w:t xml:space="preserve"> </w:t>
      </w:r>
      <w:proofErr w:type="spellStart"/>
      <w:r w:rsidRPr="0026656B">
        <w:rPr>
          <w:sz w:val="28"/>
          <w:szCs w:val="28"/>
        </w:rPr>
        <w:t>керек.Латвияның</w:t>
      </w:r>
      <w:proofErr w:type="spellEnd"/>
      <w:r w:rsidRPr="0026656B">
        <w:rPr>
          <w:sz w:val="28"/>
          <w:szCs w:val="28"/>
        </w:rPr>
        <w:t xml:space="preserve"> </w:t>
      </w:r>
      <w:proofErr w:type="spellStart"/>
      <w:r w:rsidRPr="0026656B">
        <w:rPr>
          <w:sz w:val="28"/>
          <w:szCs w:val="28"/>
        </w:rPr>
        <w:t>қорғаныс</w:t>
      </w:r>
      <w:proofErr w:type="spellEnd"/>
      <w:r w:rsidRPr="0026656B">
        <w:rPr>
          <w:sz w:val="28"/>
          <w:szCs w:val="28"/>
        </w:rPr>
        <w:t xml:space="preserve"> </w:t>
      </w:r>
      <w:proofErr w:type="spellStart"/>
      <w:r w:rsidRPr="0026656B">
        <w:rPr>
          <w:sz w:val="28"/>
          <w:szCs w:val="28"/>
        </w:rPr>
        <w:t>қабілеті</w:t>
      </w:r>
      <w:proofErr w:type="spellEnd"/>
      <w:r w:rsidRPr="0026656B">
        <w:rPr>
          <w:sz w:val="28"/>
          <w:szCs w:val="28"/>
        </w:rPr>
        <w:t xml:space="preserve"> НАТО-</w:t>
      </w:r>
      <w:proofErr w:type="spellStart"/>
      <w:r w:rsidRPr="0026656B">
        <w:rPr>
          <w:sz w:val="28"/>
          <w:szCs w:val="28"/>
        </w:rPr>
        <w:t>ның</w:t>
      </w:r>
      <w:proofErr w:type="spellEnd"/>
      <w:r w:rsidRPr="0026656B">
        <w:rPr>
          <w:sz w:val="28"/>
          <w:szCs w:val="28"/>
        </w:rPr>
        <w:t xml:space="preserve"> </w:t>
      </w:r>
      <w:proofErr w:type="spellStart"/>
      <w:r w:rsidRPr="0026656B">
        <w:rPr>
          <w:sz w:val="28"/>
          <w:szCs w:val="28"/>
        </w:rPr>
        <w:t>талаптарына</w:t>
      </w:r>
      <w:proofErr w:type="spellEnd"/>
      <w:r w:rsidRPr="0026656B">
        <w:rPr>
          <w:sz w:val="28"/>
          <w:szCs w:val="28"/>
        </w:rPr>
        <w:t xml:space="preserve"> </w:t>
      </w:r>
      <w:proofErr w:type="spellStart"/>
      <w:r w:rsidRPr="0026656B">
        <w:rPr>
          <w:sz w:val="28"/>
          <w:szCs w:val="28"/>
        </w:rPr>
        <w:t>сәйкес</w:t>
      </w:r>
      <w:proofErr w:type="spellEnd"/>
      <w:r w:rsidRPr="0026656B">
        <w:rPr>
          <w:sz w:val="28"/>
          <w:szCs w:val="28"/>
        </w:rPr>
        <w:t xml:space="preserve"> </w:t>
      </w:r>
      <w:proofErr w:type="spellStart"/>
      <w:r w:rsidRPr="0026656B">
        <w:rPr>
          <w:sz w:val="28"/>
          <w:szCs w:val="28"/>
        </w:rPr>
        <w:t>дамып</w:t>
      </w:r>
      <w:proofErr w:type="spellEnd"/>
      <w:r w:rsidRPr="0026656B">
        <w:rPr>
          <w:sz w:val="28"/>
          <w:szCs w:val="28"/>
        </w:rPr>
        <w:t xml:space="preserve"> </w:t>
      </w:r>
      <w:proofErr w:type="spellStart"/>
      <w:r w:rsidRPr="0026656B">
        <w:rPr>
          <w:sz w:val="28"/>
          <w:szCs w:val="28"/>
        </w:rPr>
        <w:t>келеді</w:t>
      </w:r>
      <w:proofErr w:type="spellEnd"/>
      <w:r w:rsidR="005224AC">
        <w:rPr>
          <w:sz w:val="28"/>
          <w:szCs w:val="28"/>
        </w:rPr>
        <w:t>.</w:t>
      </w:r>
      <w:r w:rsidR="005224AC" w:rsidRPr="005224AC">
        <w:rPr>
          <w:sz w:val="28"/>
          <w:szCs w:val="28"/>
        </w:rPr>
        <w:t xml:space="preserve"> Прага </w:t>
      </w:r>
      <w:proofErr w:type="spellStart"/>
      <w:r w:rsidR="005224AC" w:rsidRPr="005224AC">
        <w:rPr>
          <w:sz w:val="28"/>
          <w:szCs w:val="28"/>
        </w:rPr>
        <w:t>саммитінің</w:t>
      </w:r>
      <w:proofErr w:type="spellEnd"/>
      <w:r w:rsidR="005224AC" w:rsidRPr="005224AC">
        <w:rPr>
          <w:sz w:val="28"/>
          <w:szCs w:val="28"/>
        </w:rPr>
        <w:t xml:space="preserve"> </w:t>
      </w:r>
      <w:proofErr w:type="spellStart"/>
      <w:r w:rsidR="005224AC" w:rsidRPr="005224AC">
        <w:rPr>
          <w:sz w:val="28"/>
          <w:szCs w:val="28"/>
        </w:rPr>
        <w:t>декларациясы</w:t>
      </w:r>
      <w:proofErr w:type="spellEnd"/>
      <w:r w:rsidR="005224AC" w:rsidRPr="005224AC">
        <w:rPr>
          <w:sz w:val="28"/>
          <w:szCs w:val="28"/>
        </w:rPr>
        <w:t xml:space="preserve"> НАТО-</w:t>
      </w:r>
      <w:proofErr w:type="spellStart"/>
      <w:r w:rsidR="005224AC" w:rsidRPr="005224AC">
        <w:rPr>
          <w:sz w:val="28"/>
          <w:szCs w:val="28"/>
        </w:rPr>
        <w:t>ға</w:t>
      </w:r>
      <w:proofErr w:type="spellEnd"/>
      <w:r w:rsidR="005224AC" w:rsidRPr="005224AC">
        <w:rPr>
          <w:sz w:val="28"/>
          <w:szCs w:val="28"/>
        </w:rPr>
        <w:t xml:space="preserve"> </w:t>
      </w:r>
      <w:proofErr w:type="spellStart"/>
      <w:r w:rsidR="005224AC" w:rsidRPr="005224AC">
        <w:rPr>
          <w:sz w:val="28"/>
          <w:szCs w:val="28"/>
        </w:rPr>
        <w:t>мүше</w:t>
      </w:r>
      <w:proofErr w:type="spellEnd"/>
      <w:r w:rsidR="005224AC" w:rsidRPr="005224AC">
        <w:rPr>
          <w:sz w:val="28"/>
          <w:szCs w:val="28"/>
        </w:rPr>
        <w:t xml:space="preserve"> </w:t>
      </w:r>
      <w:proofErr w:type="spellStart"/>
      <w:r w:rsidR="005224AC" w:rsidRPr="005224AC">
        <w:rPr>
          <w:sz w:val="28"/>
          <w:szCs w:val="28"/>
        </w:rPr>
        <w:t>мемлекеттердің</w:t>
      </w:r>
      <w:proofErr w:type="spellEnd"/>
      <w:r w:rsidR="005224AC" w:rsidRPr="005224AC">
        <w:rPr>
          <w:sz w:val="28"/>
          <w:szCs w:val="28"/>
        </w:rPr>
        <w:t xml:space="preserve"> </w:t>
      </w:r>
      <w:proofErr w:type="spellStart"/>
      <w:r w:rsidR="005224AC" w:rsidRPr="005224AC">
        <w:rPr>
          <w:sz w:val="28"/>
          <w:szCs w:val="28"/>
        </w:rPr>
        <w:t>әскери</w:t>
      </w:r>
      <w:proofErr w:type="spellEnd"/>
      <w:r w:rsidR="005224AC" w:rsidRPr="005224AC">
        <w:rPr>
          <w:sz w:val="28"/>
          <w:szCs w:val="28"/>
        </w:rPr>
        <w:t xml:space="preserve"> </w:t>
      </w:r>
      <w:proofErr w:type="spellStart"/>
      <w:r w:rsidR="005224AC" w:rsidRPr="005224AC">
        <w:rPr>
          <w:sz w:val="28"/>
          <w:szCs w:val="28"/>
        </w:rPr>
        <w:t>мүмкіндіктерін</w:t>
      </w:r>
      <w:proofErr w:type="spellEnd"/>
      <w:r w:rsidR="005224AC" w:rsidRPr="005224AC">
        <w:rPr>
          <w:sz w:val="28"/>
          <w:szCs w:val="28"/>
        </w:rPr>
        <w:t xml:space="preserve"> </w:t>
      </w:r>
      <w:proofErr w:type="spellStart"/>
      <w:r w:rsidR="005224AC" w:rsidRPr="005224AC">
        <w:rPr>
          <w:sz w:val="28"/>
          <w:szCs w:val="28"/>
        </w:rPr>
        <w:t>орындау</w:t>
      </w:r>
      <w:proofErr w:type="spellEnd"/>
      <w:r w:rsidR="005224AC" w:rsidRPr="005224AC">
        <w:rPr>
          <w:sz w:val="28"/>
          <w:szCs w:val="28"/>
        </w:rPr>
        <w:t xml:space="preserve"> </w:t>
      </w:r>
      <w:proofErr w:type="spellStart"/>
      <w:r w:rsidR="005224AC" w:rsidRPr="005224AC">
        <w:rPr>
          <w:sz w:val="28"/>
          <w:szCs w:val="28"/>
        </w:rPr>
        <w:t>бойынша</w:t>
      </w:r>
      <w:proofErr w:type="spellEnd"/>
      <w:r w:rsidR="005224AC" w:rsidRPr="005224AC">
        <w:rPr>
          <w:sz w:val="28"/>
          <w:szCs w:val="28"/>
        </w:rPr>
        <w:t xml:space="preserve"> </w:t>
      </w:r>
      <w:proofErr w:type="spellStart"/>
      <w:r w:rsidR="005224AC" w:rsidRPr="005224AC">
        <w:rPr>
          <w:sz w:val="28"/>
          <w:szCs w:val="28"/>
        </w:rPr>
        <w:t>міндеттемелерін</w:t>
      </w:r>
      <w:proofErr w:type="spellEnd"/>
      <w:r w:rsidR="005224AC" w:rsidRPr="005224AC">
        <w:rPr>
          <w:sz w:val="28"/>
          <w:szCs w:val="28"/>
        </w:rPr>
        <w:t xml:space="preserve"> </w:t>
      </w:r>
      <w:proofErr w:type="spellStart"/>
      <w:r w:rsidR="005224AC" w:rsidRPr="005224AC">
        <w:rPr>
          <w:sz w:val="28"/>
          <w:szCs w:val="28"/>
        </w:rPr>
        <w:t>нақтылайды</w:t>
      </w:r>
      <w:proofErr w:type="spellEnd"/>
      <w:r w:rsidR="005224AC" w:rsidRPr="005224AC">
        <w:rPr>
          <w:sz w:val="28"/>
          <w:szCs w:val="28"/>
        </w:rPr>
        <w:t xml:space="preserve">. </w:t>
      </w:r>
      <w:proofErr w:type="spellStart"/>
      <w:r w:rsidR="005224AC" w:rsidRPr="005224AC">
        <w:rPr>
          <w:sz w:val="28"/>
          <w:szCs w:val="28"/>
        </w:rPr>
        <w:t>Әскери</w:t>
      </w:r>
      <w:proofErr w:type="spellEnd"/>
      <w:r w:rsidR="005224AC" w:rsidRPr="005224AC">
        <w:rPr>
          <w:sz w:val="28"/>
          <w:szCs w:val="28"/>
        </w:rPr>
        <w:t xml:space="preserve"> </w:t>
      </w:r>
      <w:proofErr w:type="spellStart"/>
      <w:r w:rsidR="005224AC" w:rsidRPr="005224AC">
        <w:rPr>
          <w:sz w:val="28"/>
          <w:szCs w:val="28"/>
        </w:rPr>
        <w:t>әлеуетті</w:t>
      </w:r>
      <w:proofErr w:type="spellEnd"/>
      <w:r w:rsidR="005224AC" w:rsidRPr="005224AC">
        <w:rPr>
          <w:sz w:val="28"/>
          <w:szCs w:val="28"/>
        </w:rPr>
        <w:t xml:space="preserve"> </w:t>
      </w:r>
      <w:proofErr w:type="spellStart"/>
      <w:r w:rsidR="005224AC" w:rsidRPr="005224AC">
        <w:rPr>
          <w:sz w:val="28"/>
          <w:szCs w:val="28"/>
        </w:rPr>
        <w:t>дамыту</w:t>
      </w:r>
      <w:proofErr w:type="spellEnd"/>
      <w:r w:rsidR="005224AC" w:rsidRPr="005224AC">
        <w:rPr>
          <w:sz w:val="28"/>
          <w:szCs w:val="28"/>
        </w:rPr>
        <w:t xml:space="preserve"> </w:t>
      </w:r>
      <w:proofErr w:type="spellStart"/>
      <w:r w:rsidR="005224AC" w:rsidRPr="005224AC">
        <w:rPr>
          <w:sz w:val="28"/>
          <w:szCs w:val="28"/>
        </w:rPr>
        <w:t>және</w:t>
      </w:r>
      <w:proofErr w:type="spellEnd"/>
      <w:r w:rsidR="005224AC" w:rsidRPr="005224AC">
        <w:rPr>
          <w:sz w:val="28"/>
          <w:szCs w:val="28"/>
        </w:rPr>
        <w:t xml:space="preserve"> </w:t>
      </w:r>
      <w:proofErr w:type="spellStart"/>
      <w:r w:rsidR="005224AC" w:rsidRPr="005224AC">
        <w:rPr>
          <w:sz w:val="28"/>
          <w:szCs w:val="28"/>
        </w:rPr>
        <w:t>жетілдіру</w:t>
      </w:r>
      <w:proofErr w:type="spellEnd"/>
      <w:r w:rsidR="005224AC" w:rsidRPr="005224AC">
        <w:rPr>
          <w:sz w:val="28"/>
          <w:szCs w:val="28"/>
        </w:rPr>
        <w:t xml:space="preserve"> </w:t>
      </w:r>
      <w:proofErr w:type="spellStart"/>
      <w:r w:rsidR="005224AC" w:rsidRPr="005224AC">
        <w:rPr>
          <w:sz w:val="28"/>
          <w:szCs w:val="28"/>
        </w:rPr>
        <w:t>келесі</w:t>
      </w:r>
      <w:proofErr w:type="spellEnd"/>
      <w:r w:rsidR="005224AC" w:rsidRPr="005224AC">
        <w:rPr>
          <w:sz w:val="28"/>
          <w:szCs w:val="28"/>
        </w:rPr>
        <w:t xml:space="preserve"> </w:t>
      </w:r>
      <w:proofErr w:type="spellStart"/>
      <w:r w:rsidR="005224AC" w:rsidRPr="005224AC">
        <w:rPr>
          <w:sz w:val="28"/>
          <w:szCs w:val="28"/>
        </w:rPr>
        <w:t>бағыттар</w:t>
      </w:r>
      <w:proofErr w:type="spellEnd"/>
      <w:r w:rsidR="005224AC" w:rsidRPr="005224AC">
        <w:rPr>
          <w:sz w:val="28"/>
          <w:szCs w:val="28"/>
        </w:rPr>
        <w:t xml:space="preserve"> </w:t>
      </w:r>
      <w:proofErr w:type="spellStart"/>
      <w:r w:rsidR="005224AC" w:rsidRPr="005224AC">
        <w:rPr>
          <w:sz w:val="28"/>
          <w:szCs w:val="28"/>
        </w:rPr>
        <w:t>бойынша</w:t>
      </w:r>
      <w:proofErr w:type="spellEnd"/>
      <w:r w:rsidR="005224AC" w:rsidRPr="005224AC">
        <w:rPr>
          <w:sz w:val="28"/>
          <w:szCs w:val="28"/>
        </w:rPr>
        <w:t xml:space="preserve"> </w:t>
      </w:r>
      <w:proofErr w:type="spellStart"/>
      <w:r w:rsidR="005224AC" w:rsidRPr="005224AC">
        <w:rPr>
          <w:sz w:val="28"/>
          <w:szCs w:val="28"/>
        </w:rPr>
        <w:t>жүзеге</w:t>
      </w:r>
      <w:proofErr w:type="spellEnd"/>
      <w:r w:rsidR="005224AC" w:rsidRPr="005224AC">
        <w:rPr>
          <w:sz w:val="28"/>
          <w:szCs w:val="28"/>
        </w:rPr>
        <w:t xml:space="preserve"> </w:t>
      </w:r>
      <w:proofErr w:type="spellStart"/>
      <w:r w:rsidR="005224AC" w:rsidRPr="005224AC">
        <w:rPr>
          <w:sz w:val="28"/>
          <w:szCs w:val="28"/>
        </w:rPr>
        <w:t>асырылады</w:t>
      </w:r>
      <w:proofErr w:type="spellEnd"/>
      <w:r w:rsidR="005224AC" w:rsidRPr="005224AC">
        <w:rPr>
          <w:sz w:val="28"/>
          <w:szCs w:val="28"/>
        </w:rPr>
        <w:t>:</w:t>
      </w:r>
    </w:p>
    <w:p w14:paraId="36280BB1" w14:textId="0BE8DC75" w:rsidR="005224AC" w:rsidRPr="005224AC" w:rsidRDefault="005224AC" w:rsidP="005224AC">
      <w:pPr>
        <w:rPr>
          <w:sz w:val="28"/>
          <w:szCs w:val="28"/>
        </w:rPr>
      </w:pPr>
      <w:r w:rsidRPr="005224AC">
        <w:rPr>
          <w:sz w:val="28"/>
          <w:szCs w:val="28"/>
        </w:rPr>
        <w:t xml:space="preserve">1. </w:t>
      </w:r>
      <w:proofErr w:type="spellStart"/>
      <w:r w:rsidRPr="005224AC">
        <w:rPr>
          <w:sz w:val="28"/>
          <w:szCs w:val="28"/>
        </w:rPr>
        <w:t>Командалық</w:t>
      </w:r>
      <w:proofErr w:type="spellEnd"/>
      <w:r w:rsidRPr="005224AC">
        <w:rPr>
          <w:sz w:val="28"/>
          <w:szCs w:val="28"/>
        </w:rPr>
        <w:t xml:space="preserve">, </w:t>
      </w:r>
      <w:proofErr w:type="spellStart"/>
      <w:r w:rsidRPr="005224AC">
        <w:rPr>
          <w:sz w:val="28"/>
          <w:szCs w:val="28"/>
        </w:rPr>
        <w:t>басқару</w:t>
      </w:r>
      <w:proofErr w:type="spellEnd"/>
      <w:r w:rsidRPr="005224AC">
        <w:rPr>
          <w:sz w:val="28"/>
          <w:szCs w:val="28"/>
        </w:rPr>
        <w:t xml:space="preserve">, </w:t>
      </w:r>
      <w:proofErr w:type="spellStart"/>
      <w:r w:rsidRPr="005224AC">
        <w:rPr>
          <w:sz w:val="28"/>
          <w:szCs w:val="28"/>
        </w:rPr>
        <w:t>байланыс</w:t>
      </w:r>
      <w:proofErr w:type="spellEnd"/>
      <w:r w:rsidRPr="005224AC">
        <w:rPr>
          <w:sz w:val="28"/>
          <w:szCs w:val="28"/>
        </w:rPr>
        <w:t xml:space="preserve"> </w:t>
      </w:r>
      <w:proofErr w:type="spellStart"/>
      <w:r w:rsidRPr="005224AC">
        <w:rPr>
          <w:sz w:val="28"/>
          <w:szCs w:val="28"/>
        </w:rPr>
        <w:t>және</w:t>
      </w:r>
      <w:proofErr w:type="spellEnd"/>
      <w:r w:rsidRPr="005224AC">
        <w:rPr>
          <w:sz w:val="28"/>
          <w:szCs w:val="28"/>
        </w:rPr>
        <w:t xml:space="preserve"> </w:t>
      </w:r>
      <w:proofErr w:type="spellStart"/>
      <w:r w:rsidRPr="005224AC">
        <w:rPr>
          <w:sz w:val="28"/>
          <w:szCs w:val="28"/>
        </w:rPr>
        <w:t>ақпараттық</w:t>
      </w:r>
      <w:proofErr w:type="spellEnd"/>
      <w:r w:rsidRPr="005224AC">
        <w:rPr>
          <w:sz w:val="28"/>
          <w:szCs w:val="28"/>
        </w:rPr>
        <w:t xml:space="preserve"> </w:t>
      </w:r>
      <w:proofErr w:type="spellStart"/>
      <w:r w:rsidRPr="005224AC">
        <w:rPr>
          <w:sz w:val="28"/>
          <w:szCs w:val="28"/>
        </w:rPr>
        <w:t>жүйе</w:t>
      </w:r>
      <w:proofErr w:type="spellEnd"/>
      <w:r w:rsidRPr="005224AC">
        <w:rPr>
          <w:sz w:val="28"/>
          <w:szCs w:val="28"/>
        </w:rPr>
        <w:t>;</w:t>
      </w:r>
    </w:p>
    <w:p w14:paraId="31AC4C2B" w14:textId="77777777" w:rsidR="00F07334" w:rsidRDefault="005224AC" w:rsidP="005224AC">
      <w:pPr>
        <w:rPr>
          <w:sz w:val="28"/>
          <w:szCs w:val="28"/>
        </w:rPr>
      </w:pPr>
      <w:r w:rsidRPr="005224AC">
        <w:rPr>
          <w:sz w:val="28"/>
          <w:szCs w:val="28"/>
        </w:rPr>
        <w:t xml:space="preserve">2. </w:t>
      </w:r>
      <w:proofErr w:type="spellStart"/>
      <w:r w:rsidRPr="005224AC">
        <w:rPr>
          <w:sz w:val="28"/>
          <w:szCs w:val="28"/>
        </w:rPr>
        <w:t>Әскери</w:t>
      </w:r>
      <w:proofErr w:type="spellEnd"/>
      <w:r w:rsidRPr="005224AC">
        <w:rPr>
          <w:sz w:val="28"/>
          <w:szCs w:val="28"/>
        </w:rPr>
        <w:t xml:space="preserve"> </w:t>
      </w:r>
      <w:proofErr w:type="spellStart"/>
      <w:r w:rsidRPr="005224AC">
        <w:rPr>
          <w:sz w:val="28"/>
          <w:szCs w:val="28"/>
        </w:rPr>
        <w:t>әлеуетті</w:t>
      </w:r>
      <w:proofErr w:type="spellEnd"/>
      <w:r w:rsidRPr="005224AC">
        <w:rPr>
          <w:sz w:val="28"/>
          <w:szCs w:val="28"/>
        </w:rPr>
        <w:t xml:space="preserve"> </w:t>
      </w:r>
      <w:proofErr w:type="spellStart"/>
      <w:r w:rsidRPr="005224AC">
        <w:rPr>
          <w:sz w:val="28"/>
          <w:szCs w:val="28"/>
        </w:rPr>
        <w:t>дамыту</w:t>
      </w:r>
      <w:proofErr w:type="spellEnd"/>
      <w:r w:rsidR="00F07334">
        <w:rPr>
          <w:sz w:val="28"/>
          <w:szCs w:val="28"/>
        </w:rPr>
        <w:t xml:space="preserve"> </w:t>
      </w:r>
      <w:proofErr w:type="spellStart"/>
      <w:r w:rsidRPr="005224AC">
        <w:rPr>
          <w:sz w:val="28"/>
          <w:szCs w:val="28"/>
        </w:rPr>
        <w:t>галстуктар</w:t>
      </w:r>
      <w:proofErr w:type="spellEnd"/>
      <w:r w:rsidRPr="005224AC">
        <w:rPr>
          <w:sz w:val="28"/>
          <w:szCs w:val="28"/>
        </w:rPr>
        <w:t xml:space="preserve">; </w:t>
      </w:r>
    </w:p>
    <w:p w14:paraId="1F716CCC" w14:textId="39F2D82D" w:rsidR="005224AC" w:rsidRPr="005224AC" w:rsidRDefault="005224AC" w:rsidP="005224AC">
      <w:pPr>
        <w:rPr>
          <w:sz w:val="28"/>
          <w:szCs w:val="28"/>
        </w:rPr>
      </w:pPr>
      <w:r w:rsidRPr="005224AC">
        <w:rPr>
          <w:sz w:val="28"/>
          <w:szCs w:val="28"/>
        </w:rPr>
        <w:t xml:space="preserve">3. </w:t>
      </w:r>
      <w:proofErr w:type="spellStart"/>
      <w:r w:rsidRPr="005224AC">
        <w:rPr>
          <w:sz w:val="28"/>
          <w:szCs w:val="28"/>
        </w:rPr>
        <w:t>Жаппай</w:t>
      </w:r>
      <w:proofErr w:type="spellEnd"/>
      <w:r w:rsidRPr="005224AC">
        <w:rPr>
          <w:sz w:val="28"/>
          <w:szCs w:val="28"/>
        </w:rPr>
        <w:t xml:space="preserve"> </w:t>
      </w:r>
      <w:proofErr w:type="spellStart"/>
      <w:r w:rsidRPr="005224AC">
        <w:rPr>
          <w:sz w:val="28"/>
          <w:szCs w:val="28"/>
        </w:rPr>
        <w:t>қырып-жоятын</w:t>
      </w:r>
      <w:proofErr w:type="spellEnd"/>
      <w:r w:rsidRPr="005224AC">
        <w:rPr>
          <w:sz w:val="28"/>
          <w:szCs w:val="28"/>
        </w:rPr>
        <w:t xml:space="preserve"> </w:t>
      </w:r>
      <w:proofErr w:type="spellStart"/>
      <w:r w:rsidRPr="005224AC">
        <w:rPr>
          <w:sz w:val="28"/>
          <w:szCs w:val="28"/>
        </w:rPr>
        <w:t>қарудан</w:t>
      </w:r>
      <w:proofErr w:type="spellEnd"/>
      <w:r w:rsidRPr="005224AC">
        <w:rPr>
          <w:sz w:val="28"/>
          <w:szCs w:val="28"/>
        </w:rPr>
        <w:t xml:space="preserve"> </w:t>
      </w:r>
      <w:proofErr w:type="spellStart"/>
      <w:r w:rsidRPr="005224AC">
        <w:rPr>
          <w:sz w:val="28"/>
          <w:szCs w:val="28"/>
        </w:rPr>
        <w:t>қорғаныс</w:t>
      </w:r>
      <w:proofErr w:type="spellEnd"/>
      <w:r w:rsidRPr="005224AC">
        <w:rPr>
          <w:sz w:val="28"/>
          <w:szCs w:val="28"/>
        </w:rPr>
        <w:t xml:space="preserve">; </w:t>
      </w:r>
      <w:proofErr w:type="spellStart"/>
      <w:r w:rsidRPr="005224AC">
        <w:rPr>
          <w:sz w:val="28"/>
          <w:szCs w:val="28"/>
        </w:rPr>
        <w:t>және</w:t>
      </w:r>
      <w:proofErr w:type="spellEnd"/>
    </w:p>
    <w:p w14:paraId="5D67A433" w14:textId="77777777" w:rsidR="005224AC" w:rsidRPr="005224AC" w:rsidRDefault="005224AC" w:rsidP="005224AC">
      <w:pPr>
        <w:rPr>
          <w:sz w:val="28"/>
          <w:szCs w:val="28"/>
        </w:rPr>
      </w:pPr>
      <w:r w:rsidRPr="005224AC">
        <w:rPr>
          <w:sz w:val="28"/>
          <w:szCs w:val="28"/>
        </w:rPr>
        <w:t xml:space="preserve">4. NAF </w:t>
      </w:r>
      <w:proofErr w:type="spellStart"/>
      <w:r w:rsidRPr="005224AC">
        <w:rPr>
          <w:sz w:val="28"/>
          <w:szCs w:val="28"/>
        </w:rPr>
        <w:t>орналастыру</w:t>
      </w:r>
      <w:proofErr w:type="spellEnd"/>
      <w:r w:rsidRPr="005224AC">
        <w:rPr>
          <w:sz w:val="28"/>
          <w:szCs w:val="28"/>
        </w:rPr>
        <w:t xml:space="preserve"> </w:t>
      </w:r>
      <w:proofErr w:type="spellStart"/>
      <w:r w:rsidRPr="005224AC">
        <w:rPr>
          <w:sz w:val="28"/>
          <w:szCs w:val="28"/>
        </w:rPr>
        <w:t>мүмкіндіктері</w:t>
      </w:r>
      <w:proofErr w:type="spellEnd"/>
      <w:r w:rsidRPr="005224AC">
        <w:rPr>
          <w:sz w:val="28"/>
          <w:szCs w:val="28"/>
        </w:rPr>
        <w:t>.</w:t>
      </w:r>
    </w:p>
    <w:p w14:paraId="6C132D6A" w14:textId="77777777" w:rsidR="005224AC" w:rsidRPr="005224AC" w:rsidRDefault="005224AC" w:rsidP="005224AC">
      <w:pPr>
        <w:rPr>
          <w:sz w:val="28"/>
          <w:szCs w:val="28"/>
        </w:rPr>
      </w:pPr>
    </w:p>
    <w:p w14:paraId="1B0917B5" w14:textId="345C05EC" w:rsidR="005224AC" w:rsidRDefault="005224AC" w:rsidP="00615CF7">
      <w:pPr>
        <w:rPr>
          <w:sz w:val="28"/>
          <w:szCs w:val="28"/>
        </w:rPr>
      </w:pPr>
      <w:r w:rsidRPr="005224AC">
        <w:rPr>
          <w:sz w:val="28"/>
          <w:szCs w:val="28"/>
        </w:rPr>
        <w:t>ҰҚК-</w:t>
      </w:r>
      <w:proofErr w:type="spellStart"/>
      <w:r w:rsidRPr="005224AC">
        <w:rPr>
          <w:sz w:val="28"/>
          <w:szCs w:val="28"/>
        </w:rPr>
        <w:t>ның</w:t>
      </w:r>
      <w:proofErr w:type="spellEnd"/>
      <w:r w:rsidRPr="005224AC">
        <w:rPr>
          <w:sz w:val="28"/>
          <w:szCs w:val="28"/>
        </w:rPr>
        <w:t xml:space="preserve"> НАТО </w:t>
      </w:r>
      <w:proofErr w:type="spellStart"/>
      <w:r w:rsidRPr="005224AC">
        <w:rPr>
          <w:sz w:val="28"/>
          <w:szCs w:val="28"/>
        </w:rPr>
        <w:t>күштерімен</w:t>
      </w:r>
      <w:proofErr w:type="spellEnd"/>
      <w:r w:rsidRPr="005224AC">
        <w:rPr>
          <w:sz w:val="28"/>
          <w:szCs w:val="28"/>
        </w:rPr>
        <w:t xml:space="preserve"> </w:t>
      </w:r>
      <w:proofErr w:type="spellStart"/>
      <w:r w:rsidRPr="005224AC">
        <w:rPr>
          <w:sz w:val="28"/>
          <w:szCs w:val="28"/>
        </w:rPr>
        <w:t>өзара</w:t>
      </w:r>
      <w:proofErr w:type="spellEnd"/>
      <w:r w:rsidRPr="005224AC">
        <w:rPr>
          <w:sz w:val="28"/>
          <w:szCs w:val="28"/>
        </w:rPr>
        <w:t xml:space="preserve"> </w:t>
      </w:r>
      <w:proofErr w:type="spellStart"/>
      <w:r w:rsidRPr="005224AC">
        <w:rPr>
          <w:sz w:val="28"/>
          <w:szCs w:val="28"/>
        </w:rPr>
        <w:t>әрекеттесуі</w:t>
      </w:r>
      <w:proofErr w:type="spellEnd"/>
      <w:r w:rsidRPr="005224AC">
        <w:rPr>
          <w:sz w:val="28"/>
          <w:szCs w:val="28"/>
        </w:rPr>
        <w:t xml:space="preserve"> </w:t>
      </w:r>
      <w:proofErr w:type="spellStart"/>
      <w:r w:rsidRPr="005224AC">
        <w:rPr>
          <w:sz w:val="28"/>
          <w:szCs w:val="28"/>
        </w:rPr>
        <w:t>альянсқа</w:t>
      </w:r>
      <w:proofErr w:type="spellEnd"/>
      <w:r w:rsidRPr="005224AC">
        <w:rPr>
          <w:sz w:val="28"/>
          <w:szCs w:val="28"/>
        </w:rPr>
        <w:t xml:space="preserve"> </w:t>
      </w:r>
      <w:proofErr w:type="spellStart"/>
      <w:r w:rsidRPr="005224AC">
        <w:rPr>
          <w:sz w:val="28"/>
          <w:szCs w:val="28"/>
        </w:rPr>
        <w:t>табысты</w:t>
      </w:r>
      <w:proofErr w:type="spellEnd"/>
      <w:r w:rsidRPr="005224AC">
        <w:rPr>
          <w:sz w:val="28"/>
          <w:szCs w:val="28"/>
        </w:rPr>
        <w:t xml:space="preserve"> </w:t>
      </w:r>
      <w:proofErr w:type="spellStart"/>
      <w:r w:rsidRPr="005224AC">
        <w:rPr>
          <w:sz w:val="28"/>
          <w:szCs w:val="28"/>
        </w:rPr>
        <w:t>интеграцияланудың</w:t>
      </w:r>
      <w:proofErr w:type="spellEnd"/>
      <w:r w:rsidRPr="005224AC">
        <w:rPr>
          <w:sz w:val="28"/>
          <w:szCs w:val="28"/>
        </w:rPr>
        <w:t xml:space="preserve"> </w:t>
      </w:r>
      <w:proofErr w:type="spellStart"/>
      <w:r w:rsidRPr="005224AC">
        <w:rPr>
          <w:sz w:val="28"/>
          <w:szCs w:val="28"/>
        </w:rPr>
        <w:t>міндетті</w:t>
      </w:r>
      <w:proofErr w:type="spellEnd"/>
      <w:r w:rsidRPr="005224AC">
        <w:rPr>
          <w:sz w:val="28"/>
          <w:szCs w:val="28"/>
        </w:rPr>
        <w:t xml:space="preserve"> </w:t>
      </w:r>
      <w:proofErr w:type="spellStart"/>
      <w:r w:rsidRPr="005224AC">
        <w:rPr>
          <w:sz w:val="28"/>
          <w:szCs w:val="28"/>
        </w:rPr>
        <w:t>шарты</w:t>
      </w:r>
      <w:proofErr w:type="spellEnd"/>
      <w:r w:rsidRPr="005224AC">
        <w:rPr>
          <w:sz w:val="28"/>
          <w:szCs w:val="28"/>
        </w:rPr>
        <w:t xml:space="preserve"> </w:t>
      </w:r>
      <w:proofErr w:type="spellStart"/>
      <w:r w:rsidRPr="005224AC">
        <w:rPr>
          <w:sz w:val="28"/>
          <w:szCs w:val="28"/>
        </w:rPr>
        <w:t>болып</w:t>
      </w:r>
      <w:proofErr w:type="spellEnd"/>
      <w:r w:rsidRPr="005224AC">
        <w:rPr>
          <w:sz w:val="28"/>
          <w:szCs w:val="28"/>
        </w:rPr>
        <w:t xml:space="preserve"> </w:t>
      </w:r>
      <w:proofErr w:type="spellStart"/>
      <w:r w:rsidRPr="005224AC">
        <w:rPr>
          <w:sz w:val="28"/>
          <w:szCs w:val="28"/>
        </w:rPr>
        <w:t>табылады</w:t>
      </w:r>
      <w:proofErr w:type="spellEnd"/>
      <w:r w:rsidRPr="005224AC">
        <w:rPr>
          <w:sz w:val="28"/>
          <w:szCs w:val="28"/>
        </w:rPr>
        <w:t xml:space="preserve">. </w:t>
      </w:r>
      <w:proofErr w:type="spellStart"/>
      <w:r w:rsidRPr="005224AC">
        <w:rPr>
          <w:sz w:val="28"/>
          <w:szCs w:val="28"/>
        </w:rPr>
        <w:t>Бұл</w:t>
      </w:r>
      <w:proofErr w:type="spellEnd"/>
      <w:r w:rsidRPr="005224AC">
        <w:rPr>
          <w:sz w:val="28"/>
          <w:szCs w:val="28"/>
        </w:rPr>
        <w:t xml:space="preserve"> НАТО-</w:t>
      </w:r>
      <w:proofErr w:type="spellStart"/>
      <w:r w:rsidRPr="005224AC">
        <w:rPr>
          <w:sz w:val="28"/>
          <w:szCs w:val="28"/>
        </w:rPr>
        <w:t>ға</w:t>
      </w:r>
      <w:proofErr w:type="spellEnd"/>
      <w:r w:rsidRPr="005224AC">
        <w:rPr>
          <w:sz w:val="28"/>
          <w:szCs w:val="28"/>
        </w:rPr>
        <w:t xml:space="preserve"> </w:t>
      </w:r>
      <w:proofErr w:type="spellStart"/>
      <w:r w:rsidRPr="005224AC">
        <w:rPr>
          <w:sz w:val="28"/>
          <w:szCs w:val="28"/>
        </w:rPr>
        <w:t>мүше</w:t>
      </w:r>
      <w:proofErr w:type="spellEnd"/>
      <w:r w:rsidRPr="005224AC">
        <w:rPr>
          <w:sz w:val="28"/>
          <w:szCs w:val="28"/>
        </w:rPr>
        <w:t xml:space="preserve"> </w:t>
      </w:r>
      <w:proofErr w:type="spellStart"/>
      <w:r w:rsidRPr="005224AC">
        <w:rPr>
          <w:sz w:val="28"/>
          <w:szCs w:val="28"/>
        </w:rPr>
        <w:t>мемлекеттердің</w:t>
      </w:r>
      <w:proofErr w:type="spellEnd"/>
      <w:r w:rsidRPr="005224AC">
        <w:rPr>
          <w:sz w:val="28"/>
          <w:szCs w:val="28"/>
        </w:rPr>
        <w:t xml:space="preserve"> </w:t>
      </w:r>
      <w:proofErr w:type="spellStart"/>
      <w:r w:rsidRPr="005224AC">
        <w:rPr>
          <w:sz w:val="28"/>
          <w:szCs w:val="28"/>
        </w:rPr>
        <w:t>қарулы</w:t>
      </w:r>
      <w:proofErr w:type="spellEnd"/>
      <w:r w:rsidRPr="005224AC">
        <w:rPr>
          <w:sz w:val="28"/>
          <w:szCs w:val="28"/>
        </w:rPr>
        <w:t xml:space="preserve"> </w:t>
      </w:r>
      <w:proofErr w:type="spellStart"/>
      <w:r w:rsidRPr="005224AC">
        <w:rPr>
          <w:sz w:val="28"/>
          <w:szCs w:val="28"/>
        </w:rPr>
        <w:t>күштеріндегі</w:t>
      </w:r>
      <w:proofErr w:type="spellEnd"/>
      <w:r w:rsidRPr="005224AC">
        <w:rPr>
          <w:sz w:val="28"/>
          <w:szCs w:val="28"/>
        </w:rPr>
        <w:t xml:space="preserve"> </w:t>
      </w:r>
      <w:proofErr w:type="spellStart"/>
      <w:r w:rsidRPr="005224AC">
        <w:rPr>
          <w:sz w:val="28"/>
          <w:szCs w:val="28"/>
        </w:rPr>
        <w:t>әртүрлі</w:t>
      </w:r>
      <w:proofErr w:type="spellEnd"/>
      <w:r w:rsidRPr="005224AC">
        <w:rPr>
          <w:sz w:val="28"/>
          <w:szCs w:val="28"/>
        </w:rPr>
        <w:t xml:space="preserve"> </w:t>
      </w:r>
      <w:proofErr w:type="spellStart"/>
      <w:r w:rsidRPr="005224AC">
        <w:rPr>
          <w:sz w:val="28"/>
          <w:szCs w:val="28"/>
        </w:rPr>
        <w:t>күштер</w:t>
      </w:r>
      <w:proofErr w:type="spellEnd"/>
      <w:r w:rsidRPr="005224AC">
        <w:rPr>
          <w:sz w:val="28"/>
          <w:szCs w:val="28"/>
        </w:rPr>
        <w:t xml:space="preserve"> мен </w:t>
      </w:r>
      <w:proofErr w:type="spellStart"/>
      <w:r w:rsidRPr="005224AC">
        <w:rPr>
          <w:sz w:val="28"/>
          <w:szCs w:val="28"/>
        </w:rPr>
        <w:t>бөлімшелер</w:t>
      </w:r>
      <w:proofErr w:type="spellEnd"/>
      <w:r w:rsidRPr="005224AC">
        <w:rPr>
          <w:sz w:val="28"/>
          <w:szCs w:val="28"/>
        </w:rPr>
        <w:t xml:space="preserve"> </w:t>
      </w:r>
      <w:proofErr w:type="spellStart"/>
      <w:r w:rsidRPr="005224AC">
        <w:rPr>
          <w:sz w:val="28"/>
          <w:szCs w:val="28"/>
        </w:rPr>
        <w:t>арасындағы</w:t>
      </w:r>
      <w:proofErr w:type="spellEnd"/>
      <w:r w:rsidRPr="005224AC">
        <w:rPr>
          <w:sz w:val="28"/>
          <w:szCs w:val="28"/>
        </w:rPr>
        <w:t xml:space="preserve"> </w:t>
      </w:r>
      <w:proofErr w:type="spellStart"/>
      <w:r w:rsidRPr="005224AC">
        <w:rPr>
          <w:sz w:val="28"/>
          <w:szCs w:val="28"/>
        </w:rPr>
        <w:t>тиімді</w:t>
      </w:r>
      <w:proofErr w:type="spellEnd"/>
      <w:r w:rsidRPr="005224AC">
        <w:rPr>
          <w:sz w:val="28"/>
          <w:szCs w:val="28"/>
        </w:rPr>
        <w:t xml:space="preserve"> </w:t>
      </w:r>
      <w:proofErr w:type="spellStart"/>
      <w:r w:rsidRPr="005224AC">
        <w:rPr>
          <w:sz w:val="28"/>
          <w:szCs w:val="28"/>
        </w:rPr>
        <w:t>ынтымақтастықты</w:t>
      </w:r>
      <w:proofErr w:type="spellEnd"/>
      <w:r w:rsidRPr="005224AC">
        <w:rPr>
          <w:sz w:val="28"/>
          <w:szCs w:val="28"/>
        </w:rPr>
        <w:t xml:space="preserve"> </w:t>
      </w:r>
      <w:proofErr w:type="spellStart"/>
      <w:r w:rsidRPr="005224AC">
        <w:rPr>
          <w:sz w:val="28"/>
          <w:szCs w:val="28"/>
        </w:rPr>
        <w:t>қамтамасыз</w:t>
      </w:r>
      <w:proofErr w:type="spellEnd"/>
      <w:r w:rsidRPr="005224AC">
        <w:rPr>
          <w:sz w:val="28"/>
          <w:szCs w:val="28"/>
        </w:rPr>
        <w:t xml:space="preserve"> </w:t>
      </w:r>
      <w:proofErr w:type="spellStart"/>
      <w:r w:rsidRPr="005224AC">
        <w:rPr>
          <w:sz w:val="28"/>
          <w:szCs w:val="28"/>
        </w:rPr>
        <w:t>етеді.Мемлекетке</w:t>
      </w:r>
      <w:proofErr w:type="spellEnd"/>
      <w:r w:rsidRPr="005224AC">
        <w:rPr>
          <w:sz w:val="28"/>
          <w:szCs w:val="28"/>
        </w:rPr>
        <w:t xml:space="preserve"> </w:t>
      </w:r>
      <w:proofErr w:type="spellStart"/>
      <w:r w:rsidRPr="005224AC">
        <w:rPr>
          <w:sz w:val="28"/>
          <w:szCs w:val="28"/>
        </w:rPr>
        <w:t>қауіп</w:t>
      </w:r>
      <w:proofErr w:type="spellEnd"/>
      <w:r w:rsidRPr="005224AC">
        <w:rPr>
          <w:sz w:val="28"/>
          <w:szCs w:val="28"/>
        </w:rPr>
        <w:t xml:space="preserve"> </w:t>
      </w:r>
      <w:proofErr w:type="spellStart"/>
      <w:r w:rsidRPr="005224AC">
        <w:rPr>
          <w:sz w:val="28"/>
          <w:szCs w:val="28"/>
        </w:rPr>
        <w:t>төнген</w:t>
      </w:r>
      <w:proofErr w:type="spellEnd"/>
      <w:r w:rsidRPr="005224AC">
        <w:rPr>
          <w:sz w:val="28"/>
          <w:szCs w:val="28"/>
        </w:rPr>
        <w:t xml:space="preserve"> </w:t>
      </w:r>
      <w:proofErr w:type="spellStart"/>
      <w:r w:rsidRPr="005224AC">
        <w:rPr>
          <w:sz w:val="28"/>
          <w:szCs w:val="28"/>
        </w:rPr>
        <w:t>жағдайда</w:t>
      </w:r>
      <w:proofErr w:type="spellEnd"/>
      <w:r w:rsidRPr="005224AC">
        <w:rPr>
          <w:sz w:val="28"/>
          <w:szCs w:val="28"/>
        </w:rPr>
        <w:t xml:space="preserve"> ҰҚК </w:t>
      </w:r>
      <w:proofErr w:type="spellStart"/>
      <w:r w:rsidRPr="005224AC">
        <w:rPr>
          <w:sz w:val="28"/>
          <w:szCs w:val="28"/>
        </w:rPr>
        <w:t>қауіптің</w:t>
      </w:r>
      <w:proofErr w:type="spellEnd"/>
      <w:r w:rsidRPr="005224AC">
        <w:rPr>
          <w:sz w:val="28"/>
          <w:szCs w:val="28"/>
        </w:rPr>
        <w:t xml:space="preserve"> </w:t>
      </w:r>
      <w:proofErr w:type="spellStart"/>
      <w:r w:rsidRPr="005224AC">
        <w:rPr>
          <w:sz w:val="28"/>
          <w:szCs w:val="28"/>
        </w:rPr>
        <w:t>алдын</w:t>
      </w:r>
      <w:proofErr w:type="spellEnd"/>
      <w:r w:rsidRPr="005224AC">
        <w:rPr>
          <w:sz w:val="28"/>
          <w:szCs w:val="28"/>
        </w:rPr>
        <w:t xml:space="preserve"> </w:t>
      </w:r>
      <w:proofErr w:type="spellStart"/>
      <w:r w:rsidRPr="005224AC">
        <w:rPr>
          <w:sz w:val="28"/>
          <w:szCs w:val="28"/>
        </w:rPr>
        <w:t>алуға</w:t>
      </w:r>
      <w:proofErr w:type="spellEnd"/>
      <w:r w:rsidRPr="005224AC">
        <w:rPr>
          <w:sz w:val="28"/>
          <w:szCs w:val="28"/>
        </w:rPr>
        <w:t xml:space="preserve"> </w:t>
      </w:r>
      <w:proofErr w:type="spellStart"/>
      <w:r w:rsidRPr="005224AC">
        <w:rPr>
          <w:sz w:val="28"/>
          <w:szCs w:val="28"/>
        </w:rPr>
        <w:t>және</w:t>
      </w:r>
      <w:proofErr w:type="spellEnd"/>
      <w:r w:rsidRPr="005224AC">
        <w:rPr>
          <w:sz w:val="28"/>
          <w:szCs w:val="28"/>
        </w:rPr>
        <w:t xml:space="preserve"> оны </w:t>
      </w:r>
      <w:proofErr w:type="spellStart"/>
      <w:r w:rsidRPr="005224AC">
        <w:rPr>
          <w:sz w:val="28"/>
          <w:szCs w:val="28"/>
        </w:rPr>
        <w:t>жеңуге</w:t>
      </w:r>
      <w:proofErr w:type="spellEnd"/>
      <w:r w:rsidRPr="005224AC">
        <w:rPr>
          <w:sz w:val="28"/>
          <w:szCs w:val="28"/>
        </w:rPr>
        <w:t xml:space="preserve"> </w:t>
      </w:r>
      <w:proofErr w:type="spellStart"/>
      <w:r w:rsidRPr="005224AC">
        <w:rPr>
          <w:sz w:val="28"/>
          <w:szCs w:val="28"/>
        </w:rPr>
        <w:t>қатысуға</w:t>
      </w:r>
      <w:proofErr w:type="spellEnd"/>
      <w:r w:rsidRPr="005224AC">
        <w:rPr>
          <w:sz w:val="28"/>
          <w:szCs w:val="28"/>
        </w:rPr>
        <w:t xml:space="preserve"> </w:t>
      </w:r>
      <w:proofErr w:type="spellStart"/>
      <w:r w:rsidRPr="005224AC">
        <w:rPr>
          <w:sz w:val="28"/>
          <w:szCs w:val="28"/>
        </w:rPr>
        <w:t>дайын</w:t>
      </w:r>
      <w:proofErr w:type="spellEnd"/>
      <w:r w:rsidRPr="005224AC">
        <w:rPr>
          <w:sz w:val="28"/>
          <w:szCs w:val="28"/>
        </w:rPr>
        <w:t xml:space="preserve"> </w:t>
      </w:r>
      <w:proofErr w:type="spellStart"/>
      <w:r w:rsidRPr="005224AC">
        <w:rPr>
          <w:sz w:val="28"/>
          <w:szCs w:val="28"/>
        </w:rPr>
        <w:t>болуы</w:t>
      </w:r>
      <w:proofErr w:type="spellEnd"/>
      <w:r w:rsidRPr="005224AC">
        <w:rPr>
          <w:sz w:val="28"/>
          <w:szCs w:val="28"/>
        </w:rPr>
        <w:t xml:space="preserve"> </w:t>
      </w:r>
      <w:proofErr w:type="spellStart"/>
      <w:r w:rsidRPr="005224AC">
        <w:rPr>
          <w:sz w:val="28"/>
          <w:szCs w:val="28"/>
        </w:rPr>
        <w:t>керек</w:t>
      </w:r>
      <w:proofErr w:type="spellEnd"/>
      <w:r w:rsidRPr="005224AC">
        <w:rPr>
          <w:sz w:val="28"/>
          <w:szCs w:val="28"/>
        </w:rPr>
        <w:t xml:space="preserve">. Латвия </w:t>
      </w:r>
      <w:proofErr w:type="spellStart"/>
      <w:r w:rsidRPr="005224AC">
        <w:rPr>
          <w:sz w:val="28"/>
          <w:szCs w:val="28"/>
        </w:rPr>
        <w:t>қабылдаушы</w:t>
      </w:r>
      <w:proofErr w:type="spellEnd"/>
      <w:r w:rsidRPr="005224AC">
        <w:rPr>
          <w:sz w:val="28"/>
          <w:szCs w:val="28"/>
        </w:rPr>
        <w:t xml:space="preserve"> </w:t>
      </w:r>
      <w:proofErr w:type="spellStart"/>
      <w:r w:rsidRPr="005224AC">
        <w:rPr>
          <w:sz w:val="28"/>
          <w:szCs w:val="28"/>
        </w:rPr>
        <w:t>мемлекетті</w:t>
      </w:r>
      <w:proofErr w:type="spellEnd"/>
      <w:r w:rsidRPr="005224AC">
        <w:rPr>
          <w:sz w:val="28"/>
          <w:szCs w:val="28"/>
        </w:rPr>
        <w:t xml:space="preserve"> </w:t>
      </w:r>
      <w:proofErr w:type="spellStart"/>
      <w:r w:rsidRPr="005224AC">
        <w:rPr>
          <w:sz w:val="28"/>
          <w:szCs w:val="28"/>
        </w:rPr>
        <w:t>қолдау</w:t>
      </w:r>
      <w:proofErr w:type="spellEnd"/>
      <w:r w:rsidRPr="005224AC">
        <w:rPr>
          <w:sz w:val="28"/>
          <w:szCs w:val="28"/>
        </w:rPr>
        <w:t xml:space="preserve"> </w:t>
      </w:r>
      <w:proofErr w:type="spellStart"/>
      <w:r w:rsidRPr="005224AC">
        <w:rPr>
          <w:sz w:val="28"/>
          <w:szCs w:val="28"/>
        </w:rPr>
        <w:t>жүйесі</w:t>
      </w:r>
      <w:proofErr w:type="spellEnd"/>
      <w:r w:rsidRPr="005224AC">
        <w:rPr>
          <w:sz w:val="28"/>
          <w:szCs w:val="28"/>
        </w:rPr>
        <w:t xml:space="preserve"> </w:t>
      </w:r>
      <w:proofErr w:type="spellStart"/>
      <w:r w:rsidRPr="005224AC">
        <w:rPr>
          <w:sz w:val="28"/>
          <w:szCs w:val="28"/>
        </w:rPr>
        <w:t>арқылы</w:t>
      </w:r>
      <w:proofErr w:type="spellEnd"/>
      <w:r w:rsidRPr="005224AC">
        <w:rPr>
          <w:sz w:val="28"/>
          <w:szCs w:val="28"/>
        </w:rPr>
        <w:t xml:space="preserve"> </w:t>
      </w:r>
      <w:proofErr w:type="spellStart"/>
      <w:r w:rsidRPr="005224AC">
        <w:rPr>
          <w:sz w:val="28"/>
          <w:szCs w:val="28"/>
        </w:rPr>
        <w:t>шетелдік</w:t>
      </w:r>
      <w:proofErr w:type="spellEnd"/>
      <w:r w:rsidRPr="005224AC">
        <w:rPr>
          <w:sz w:val="28"/>
          <w:szCs w:val="28"/>
        </w:rPr>
        <w:t xml:space="preserve"> </w:t>
      </w:r>
      <w:proofErr w:type="spellStart"/>
      <w:r w:rsidRPr="005224AC">
        <w:rPr>
          <w:sz w:val="28"/>
          <w:szCs w:val="28"/>
        </w:rPr>
        <w:t>қарулы</w:t>
      </w:r>
      <w:proofErr w:type="spellEnd"/>
      <w:r w:rsidRPr="005224AC">
        <w:rPr>
          <w:sz w:val="28"/>
          <w:szCs w:val="28"/>
        </w:rPr>
        <w:t xml:space="preserve"> </w:t>
      </w:r>
      <w:proofErr w:type="spellStart"/>
      <w:r w:rsidRPr="005224AC">
        <w:rPr>
          <w:sz w:val="28"/>
          <w:szCs w:val="28"/>
        </w:rPr>
        <w:t>күштерді</w:t>
      </w:r>
      <w:proofErr w:type="spellEnd"/>
      <w:r w:rsidRPr="005224AC">
        <w:rPr>
          <w:sz w:val="28"/>
          <w:szCs w:val="28"/>
        </w:rPr>
        <w:t xml:space="preserve"> </w:t>
      </w:r>
      <w:proofErr w:type="spellStart"/>
      <w:r w:rsidRPr="005224AC">
        <w:rPr>
          <w:sz w:val="28"/>
          <w:szCs w:val="28"/>
        </w:rPr>
        <w:t>қолдауды</w:t>
      </w:r>
      <w:proofErr w:type="spellEnd"/>
      <w:r w:rsidRPr="005224AC">
        <w:rPr>
          <w:sz w:val="28"/>
          <w:szCs w:val="28"/>
        </w:rPr>
        <w:t xml:space="preserve"> </w:t>
      </w:r>
      <w:proofErr w:type="spellStart"/>
      <w:r w:rsidRPr="005224AC">
        <w:rPr>
          <w:sz w:val="28"/>
          <w:szCs w:val="28"/>
        </w:rPr>
        <w:t>қамтамасыз</w:t>
      </w:r>
      <w:proofErr w:type="spellEnd"/>
      <w:r w:rsidRPr="005224AC">
        <w:rPr>
          <w:sz w:val="28"/>
          <w:szCs w:val="28"/>
        </w:rPr>
        <w:t xml:space="preserve"> </w:t>
      </w:r>
      <w:proofErr w:type="spellStart"/>
      <w:r w:rsidRPr="005224AC">
        <w:rPr>
          <w:sz w:val="28"/>
          <w:szCs w:val="28"/>
        </w:rPr>
        <w:t>етуі</w:t>
      </w:r>
      <w:proofErr w:type="spellEnd"/>
      <w:r w:rsidRPr="005224AC">
        <w:rPr>
          <w:sz w:val="28"/>
          <w:szCs w:val="28"/>
        </w:rPr>
        <w:t xml:space="preserve"> </w:t>
      </w:r>
      <w:proofErr w:type="spellStart"/>
      <w:r w:rsidRPr="005224AC">
        <w:rPr>
          <w:sz w:val="28"/>
          <w:szCs w:val="28"/>
        </w:rPr>
        <w:t>керек</w:t>
      </w:r>
      <w:proofErr w:type="spellEnd"/>
      <w:r w:rsidRPr="005224AC">
        <w:rPr>
          <w:sz w:val="28"/>
          <w:szCs w:val="28"/>
        </w:rPr>
        <w:t xml:space="preserve">. </w:t>
      </w:r>
      <w:proofErr w:type="spellStart"/>
      <w:r w:rsidRPr="005224AC">
        <w:rPr>
          <w:sz w:val="28"/>
          <w:szCs w:val="28"/>
        </w:rPr>
        <w:t>Бұл</w:t>
      </w:r>
      <w:proofErr w:type="spellEnd"/>
      <w:r w:rsidRPr="005224AC">
        <w:rPr>
          <w:sz w:val="28"/>
          <w:szCs w:val="28"/>
        </w:rPr>
        <w:t xml:space="preserve"> </w:t>
      </w:r>
      <w:proofErr w:type="spellStart"/>
      <w:r w:rsidRPr="005224AC">
        <w:rPr>
          <w:sz w:val="28"/>
          <w:szCs w:val="28"/>
        </w:rPr>
        <w:t>жүйе</w:t>
      </w:r>
      <w:proofErr w:type="spellEnd"/>
      <w:r w:rsidRPr="005224AC">
        <w:rPr>
          <w:sz w:val="28"/>
          <w:szCs w:val="28"/>
        </w:rPr>
        <w:t xml:space="preserve"> </w:t>
      </w:r>
      <w:proofErr w:type="spellStart"/>
      <w:r w:rsidRPr="005224AC">
        <w:rPr>
          <w:sz w:val="28"/>
          <w:szCs w:val="28"/>
        </w:rPr>
        <w:t>халықаралық</w:t>
      </w:r>
      <w:proofErr w:type="spellEnd"/>
      <w:r w:rsidRPr="005224AC">
        <w:rPr>
          <w:sz w:val="28"/>
          <w:szCs w:val="28"/>
        </w:rPr>
        <w:t xml:space="preserve"> </w:t>
      </w:r>
      <w:proofErr w:type="spellStart"/>
      <w:r w:rsidRPr="005224AC">
        <w:rPr>
          <w:sz w:val="28"/>
          <w:szCs w:val="28"/>
        </w:rPr>
        <w:t>әскери</w:t>
      </w:r>
      <w:proofErr w:type="spellEnd"/>
      <w:r w:rsidRPr="005224AC">
        <w:rPr>
          <w:sz w:val="28"/>
          <w:szCs w:val="28"/>
        </w:rPr>
        <w:t xml:space="preserve"> </w:t>
      </w:r>
      <w:proofErr w:type="spellStart"/>
      <w:r w:rsidRPr="005224AC">
        <w:rPr>
          <w:sz w:val="28"/>
          <w:szCs w:val="28"/>
        </w:rPr>
        <w:t>дайындық</w:t>
      </w:r>
      <w:proofErr w:type="spellEnd"/>
      <w:r w:rsidRPr="005224AC">
        <w:rPr>
          <w:sz w:val="28"/>
          <w:szCs w:val="28"/>
        </w:rPr>
        <w:t xml:space="preserve"> </w:t>
      </w:r>
      <w:proofErr w:type="spellStart"/>
      <w:r w:rsidRPr="005224AC">
        <w:rPr>
          <w:sz w:val="28"/>
          <w:szCs w:val="28"/>
        </w:rPr>
        <w:t>кезінде</w:t>
      </w:r>
      <w:proofErr w:type="spellEnd"/>
      <w:r w:rsidRPr="005224AC">
        <w:rPr>
          <w:sz w:val="28"/>
          <w:szCs w:val="28"/>
        </w:rPr>
        <w:t xml:space="preserve"> де </w:t>
      </w:r>
      <w:proofErr w:type="spellStart"/>
      <w:r w:rsidRPr="005224AC">
        <w:rPr>
          <w:sz w:val="28"/>
          <w:szCs w:val="28"/>
        </w:rPr>
        <w:t>қолданылады</w:t>
      </w:r>
      <w:proofErr w:type="spellEnd"/>
    </w:p>
    <w:p w14:paraId="61E5A774" w14:textId="77777777" w:rsidR="005224AC" w:rsidRDefault="005224AC" w:rsidP="00615CF7">
      <w:pPr>
        <w:rPr>
          <w:sz w:val="28"/>
          <w:szCs w:val="28"/>
        </w:rPr>
      </w:pPr>
    </w:p>
    <w:p w14:paraId="78ACCD43" w14:textId="212868CA" w:rsidR="005224AC" w:rsidRDefault="005224AC" w:rsidP="00615CF7">
      <w:pPr>
        <w:rPr>
          <w:sz w:val="28"/>
          <w:szCs w:val="28"/>
        </w:rPr>
      </w:pPr>
      <w:r>
        <w:rPr>
          <w:sz w:val="28"/>
          <w:szCs w:val="28"/>
        </w:rPr>
        <w:t>80-page</w:t>
      </w:r>
    </w:p>
    <w:p w14:paraId="5306E7F8" w14:textId="77777777" w:rsidR="005224AC" w:rsidRDefault="005224AC" w:rsidP="00615CF7">
      <w:pPr>
        <w:rPr>
          <w:sz w:val="28"/>
          <w:szCs w:val="28"/>
        </w:rPr>
      </w:pPr>
    </w:p>
    <w:p w14:paraId="464CA782" w14:textId="77777777" w:rsidR="001A4BA2" w:rsidRPr="001A4BA2" w:rsidRDefault="001A4BA2" w:rsidP="001A4BA2">
      <w:pPr>
        <w:rPr>
          <w:sz w:val="28"/>
          <w:szCs w:val="28"/>
        </w:rPr>
      </w:pPr>
      <w:r w:rsidRPr="001A4BA2">
        <w:rPr>
          <w:sz w:val="28"/>
          <w:szCs w:val="28"/>
        </w:rPr>
        <w:t xml:space="preserve">Вашингтон </w:t>
      </w:r>
      <w:proofErr w:type="spellStart"/>
      <w:r w:rsidRPr="001A4BA2">
        <w:rPr>
          <w:sz w:val="28"/>
          <w:szCs w:val="28"/>
        </w:rPr>
        <w:t>шартының</w:t>
      </w:r>
      <w:proofErr w:type="spellEnd"/>
      <w:r w:rsidRPr="001A4BA2">
        <w:rPr>
          <w:sz w:val="28"/>
          <w:szCs w:val="28"/>
        </w:rPr>
        <w:t xml:space="preserve"> 5-бабына </w:t>
      </w:r>
      <w:proofErr w:type="spellStart"/>
      <w:r w:rsidRPr="001A4BA2">
        <w:rPr>
          <w:sz w:val="28"/>
          <w:szCs w:val="28"/>
        </w:rPr>
        <w:t>сәйкес</w:t>
      </w:r>
      <w:proofErr w:type="spellEnd"/>
      <w:r w:rsidRPr="001A4BA2">
        <w:rPr>
          <w:sz w:val="28"/>
          <w:szCs w:val="28"/>
        </w:rPr>
        <w:t xml:space="preserve"> </w:t>
      </w:r>
      <w:proofErr w:type="spellStart"/>
      <w:r w:rsidRPr="001A4BA2">
        <w:rPr>
          <w:sz w:val="28"/>
          <w:szCs w:val="28"/>
        </w:rPr>
        <w:t>және</w:t>
      </w:r>
      <w:proofErr w:type="spellEnd"/>
      <w:r w:rsidRPr="001A4BA2">
        <w:rPr>
          <w:sz w:val="28"/>
          <w:szCs w:val="28"/>
        </w:rPr>
        <w:t xml:space="preserve"> 5-баптан </w:t>
      </w:r>
      <w:proofErr w:type="spellStart"/>
      <w:r w:rsidRPr="001A4BA2">
        <w:rPr>
          <w:sz w:val="28"/>
          <w:szCs w:val="28"/>
        </w:rPr>
        <w:t>тыс</w:t>
      </w:r>
      <w:proofErr w:type="spellEnd"/>
      <w:r w:rsidRPr="001A4BA2">
        <w:rPr>
          <w:sz w:val="28"/>
          <w:szCs w:val="28"/>
        </w:rPr>
        <w:t xml:space="preserve"> </w:t>
      </w:r>
      <w:proofErr w:type="spellStart"/>
      <w:r w:rsidRPr="001A4BA2">
        <w:rPr>
          <w:sz w:val="28"/>
          <w:szCs w:val="28"/>
        </w:rPr>
        <w:t>операцияларды</w:t>
      </w:r>
      <w:proofErr w:type="spellEnd"/>
      <w:r w:rsidRPr="001A4BA2">
        <w:rPr>
          <w:sz w:val="28"/>
          <w:szCs w:val="28"/>
        </w:rPr>
        <w:t xml:space="preserve"> </w:t>
      </w:r>
      <w:proofErr w:type="spellStart"/>
      <w:r w:rsidRPr="001A4BA2">
        <w:rPr>
          <w:sz w:val="28"/>
          <w:szCs w:val="28"/>
        </w:rPr>
        <w:t>қоса</w:t>
      </w:r>
      <w:proofErr w:type="spellEnd"/>
      <w:r w:rsidRPr="001A4BA2">
        <w:rPr>
          <w:sz w:val="28"/>
          <w:szCs w:val="28"/>
        </w:rPr>
        <w:t xml:space="preserve"> </w:t>
      </w:r>
      <w:proofErr w:type="spellStart"/>
      <w:r w:rsidRPr="001A4BA2">
        <w:rPr>
          <w:sz w:val="28"/>
          <w:szCs w:val="28"/>
        </w:rPr>
        <w:t>алғанда</w:t>
      </w:r>
      <w:proofErr w:type="spellEnd"/>
      <w:r w:rsidRPr="001A4BA2">
        <w:rPr>
          <w:sz w:val="28"/>
          <w:szCs w:val="28"/>
        </w:rPr>
        <w:t xml:space="preserve">, </w:t>
      </w:r>
      <w:proofErr w:type="spellStart"/>
      <w:r w:rsidRPr="001A4BA2">
        <w:rPr>
          <w:sz w:val="28"/>
          <w:szCs w:val="28"/>
        </w:rPr>
        <w:t>мемлекеттік</w:t>
      </w:r>
      <w:proofErr w:type="spellEnd"/>
      <w:r w:rsidRPr="001A4BA2">
        <w:rPr>
          <w:sz w:val="28"/>
          <w:szCs w:val="28"/>
        </w:rPr>
        <w:t xml:space="preserve"> </w:t>
      </w:r>
      <w:proofErr w:type="spellStart"/>
      <w:r w:rsidRPr="001A4BA2">
        <w:rPr>
          <w:sz w:val="28"/>
          <w:szCs w:val="28"/>
        </w:rPr>
        <w:t>қауіп</w:t>
      </w:r>
      <w:proofErr w:type="spellEnd"/>
      <w:r w:rsidRPr="001A4BA2">
        <w:rPr>
          <w:sz w:val="28"/>
          <w:szCs w:val="28"/>
        </w:rPr>
        <w:t xml:space="preserve"> </w:t>
      </w:r>
      <w:proofErr w:type="spellStart"/>
      <w:r w:rsidRPr="001A4BA2">
        <w:rPr>
          <w:sz w:val="28"/>
          <w:szCs w:val="28"/>
        </w:rPr>
        <w:t>төнген</w:t>
      </w:r>
      <w:proofErr w:type="spellEnd"/>
      <w:r w:rsidRPr="001A4BA2">
        <w:rPr>
          <w:sz w:val="28"/>
          <w:szCs w:val="28"/>
        </w:rPr>
        <w:t xml:space="preserve"> </w:t>
      </w:r>
      <w:proofErr w:type="spellStart"/>
      <w:r w:rsidRPr="001A4BA2">
        <w:rPr>
          <w:sz w:val="28"/>
          <w:szCs w:val="28"/>
        </w:rPr>
        <w:t>жағдайда</w:t>
      </w:r>
      <w:proofErr w:type="spellEnd"/>
      <w:r w:rsidRPr="001A4BA2">
        <w:rPr>
          <w:sz w:val="28"/>
          <w:szCs w:val="28"/>
        </w:rPr>
        <w:t xml:space="preserve">, </w:t>
      </w:r>
      <w:proofErr w:type="spellStart"/>
      <w:r w:rsidRPr="001A4BA2">
        <w:rPr>
          <w:sz w:val="28"/>
          <w:szCs w:val="28"/>
        </w:rPr>
        <w:t>сондай-ақ</w:t>
      </w:r>
      <w:proofErr w:type="spellEnd"/>
      <w:r w:rsidRPr="001A4BA2">
        <w:rPr>
          <w:sz w:val="28"/>
          <w:szCs w:val="28"/>
        </w:rPr>
        <w:t xml:space="preserve"> </w:t>
      </w:r>
      <w:proofErr w:type="spellStart"/>
      <w:r w:rsidRPr="001A4BA2">
        <w:rPr>
          <w:sz w:val="28"/>
          <w:szCs w:val="28"/>
        </w:rPr>
        <w:t>табиғи</w:t>
      </w:r>
      <w:proofErr w:type="spellEnd"/>
      <w:r w:rsidRPr="001A4BA2">
        <w:rPr>
          <w:sz w:val="28"/>
          <w:szCs w:val="28"/>
        </w:rPr>
        <w:t xml:space="preserve"> </w:t>
      </w:r>
      <w:proofErr w:type="spellStart"/>
      <w:r w:rsidRPr="001A4BA2">
        <w:rPr>
          <w:sz w:val="28"/>
          <w:szCs w:val="28"/>
        </w:rPr>
        <w:t>апат</w:t>
      </w:r>
      <w:proofErr w:type="spellEnd"/>
      <w:r w:rsidRPr="001A4BA2">
        <w:rPr>
          <w:sz w:val="28"/>
          <w:szCs w:val="28"/>
        </w:rPr>
        <w:t xml:space="preserve"> </w:t>
      </w:r>
      <w:proofErr w:type="spellStart"/>
      <w:r w:rsidRPr="001A4BA2">
        <w:rPr>
          <w:sz w:val="28"/>
          <w:szCs w:val="28"/>
        </w:rPr>
        <w:t>және</w:t>
      </w:r>
      <w:proofErr w:type="spellEnd"/>
      <w:r w:rsidRPr="001A4BA2">
        <w:rPr>
          <w:sz w:val="28"/>
          <w:szCs w:val="28"/>
        </w:rPr>
        <w:t xml:space="preserve"> </w:t>
      </w:r>
      <w:proofErr w:type="spellStart"/>
      <w:r w:rsidRPr="001A4BA2">
        <w:rPr>
          <w:sz w:val="28"/>
          <w:szCs w:val="28"/>
        </w:rPr>
        <w:t>оның</w:t>
      </w:r>
      <w:proofErr w:type="spellEnd"/>
      <w:r w:rsidRPr="001A4BA2">
        <w:rPr>
          <w:sz w:val="28"/>
          <w:szCs w:val="28"/>
        </w:rPr>
        <w:t xml:space="preserve"> </w:t>
      </w:r>
      <w:proofErr w:type="spellStart"/>
      <w:r w:rsidRPr="001A4BA2">
        <w:rPr>
          <w:sz w:val="28"/>
          <w:szCs w:val="28"/>
        </w:rPr>
        <w:t>зардаптарын</w:t>
      </w:r>
      <w:proofErr w:type="spellEnd"/>
      <w:r w:rsidRPr="001A4BA2">
        <w:rPr>
          <w:sz w:val="28"/>
          <w:szCs w:val="28"/>
        </w:rPr>
        <w:t xml:space="preserve"> </w:t>
      </w:r>
      <w:proofErr w:type="spellStart"/>
      <w:r w:rsidRPr="001A4BA2">
        <w:rPr>
          <w:sz w:val="28"/>
          <w:szCs w:val="28"/>
        </w:rPr>
        <w:t>жою</w:t>
      </w:r>
      <w:proofErr w:type="spellEnd"/>
      <w:r w:rsidRPr="001A4BA2">
        <w:rPr>
          <w:sz w:val="28"/>
          <w:szCs w:val="28"/>
        </w:rPr>
        <w:t xml:space="preserve"> </w:t>
      </w:r>
      <w:proofErr w:type="spellStart"/>
      <w:r w:rsidRPr="001A4BA2">
        <w:rPr>
          <w:sz w:val="28"/>
          <w:szCs w:val="28"/>
        </w:rPr>
        <w:t>үдерісі</w:t>
      </w:r>
      <w:proofErr w:type="spellEnd"/>
      <w:r w:rsidRPr="001A4BA2">
        <w:rPr>
          <w:sz w:val="28"/>
          <w:szCs w:val="28"/>
        </w:rPr>
        <w:t xml:space="preserve"> </w:t>
      </w:r>
      <w:proofErr w:type="spellStart"/>
      <w:r w:rsidRPr="001A4BA2">
        <w:rPr>
          <w:sz w:val="28"/>
          <w:szCs w:val="28"/>
        </w:rPr>
        <w:t>кезінде</w:t>
      </w:r>
      <w:proofErr w:type="spellEnd"/>
      <w:r w:rsidRPr="001A4BA2">
        <w:rPr>
          <w:sz w:val="28"/>
          <w:szCs w:val="28"/>
        </w:rPr>
        <w:t xml:space="preserve"> </w:t>
      </w:r>
      <w:proofErr w:type="spellStart"/>
      <w:r w:rsidRPr="001A4BA2">
        <w:rPr>
          <w:sz w:val="28"/>
          <w:szCs w:val="28"/>
        </w:rPr>
        <w:t>жаттығуларды</w:t>
      </w:r>
      <w:proofErr w:type="spellEnd"/>
      <w:r w:rsidRPr="001A4BA2">
        <w:rPr>
          <w:sz w:val="28"/>
          <w:szCs w:val="28"/>
        </w:rPr>
        <w:t xml:space="preserve"> </w:t>
      </w:r>
      <w:proofErr w:type="spellStart"/>
      <w:r w:rsidRPr="001A4BA2">
        <w:rPr>
          <w:sz w:val="28"/>
          <w:szCs w:val="28"/>
        </w:rPr>
        <w:t>орындау</w:t>
      </w:r>
      <w:proofErr w:type="spellEnd"/>
      <w:r w:rsidRPr="001A4BA2">
        <w:rPr>
          <w:sz w:val="28"/>
          <w:szCs w:val="28"/>
        </w:rPr>
        <w:t xml:space="preserve">. </w:t>
      </w:r>
      <w:proofErr w:type="spellStart"/>
      <w:r w:rsidRPr="001A4BA2">
        <w:rPr>
          <w:sz w:val="28"/>
          <w:szCs w:val="28"/>
        </w:rPr>
        <w:t>Шетелдік</w:t>
      </w:r>
      <w:proofErr w:type="spellEnd"/>
      <w:r w:rsidRPr="001A4BA2">
        <w:rPr>
          <w:sz w:val="28"/>
          <w:szCs w:val="28"/>
        </w:rPr>
        <w:t xml:space="preserve"> </w:t>
      </w:r>
      <w:proofErr w:type="spellStart"/>
      <w:r w:rsidRPr="001A4BA2">
        <w:rPr>
          <w:sz w:val="28"/>
          <w:szCs w:val="28"/>
        </w:rPr>
        <w:t>қарулы</w:t>
      </w:r>
      <w:proofErr w:type="spellEnd"/>
      <w:r w:rsidRPr="001A4BA2">
        <w:rPr>
          <w:sz w:val="28"/>
          <w:szCs w:val="28"/>
        </w:rPr>
        <w:t xml:space="preserve"> </w:t>
      </w:r>
      <w:proofErr w:type="spellStart"/>
      <w:r w:rsidRPr="001A4BA2">
        <w:rPr>
          <w:sz w:val="28"/>
          <w:szCs w:val="28"/>
        </w:rPr>
        <w:t>күштерді</w:t>
      </w:r>
      <w:proofErr w:type="spellEnd"/>
      <w:r w:rsidRPr="001A4BA2">
        <w:rPr>
          <w:sz w:val="28"/>
          <w:szCs w:val="28"/>
        </w:rPr>
        <w:t xml:space="preserve"> </w:t>
      </w:r>
      <w:proofErr w:type="spellStart"/>
      <w:r w:rsidRPr="001A4BA2">
        <w:rPr>
          <w:sz w:val="28"/>
          <w:szCs w:val="28"/>
        </w:rPr>
        <w:t>қабылдаушы</w:t>
      </w:r>
      <w:proofErr w:type="spellEnd"/>
      <w:r w:rsidRPr="001A4BA2">
        <w:rPr>
          <w:sz w:val="28"/>
          <w:szCs w:val="28"/>
        </w:rPr>
        <w:t xml:space="preserve"> </w:t>
      </w:r>
      <w:proofErr w:type="spellStart"/>
      <w:r w:rsidRPr="001A4BA2">
        <w:rPr>
          <w:sz w:val="28"/>
          <w:szCs w:val="28"/>
        </w:rPr>
        <w:t>мемлекеттің</w:t>
      </w:r>
      <w:proofErr w:type="spellEnd"/>
      <w:r w:rsidRPr="001A4BA2">
        <w:rPr>
          <w:sz w:val="28"/>
          <w:szCs w:val="28"/>
        </w:rPr>
        <w:t xml:space="preserve"> </w:t>
      </w:r>
      <w:proofErr w:type="spellStart"/>
      <w:r w:rsidRPr="001A4BA2">
        <w:rPr>
          <w:sz w:val="28"/>
          <w:szCs w:val="28"/>
        </w:rPr>
        <w:t>қолдау</w:t>
      </w:r>
      <w:proofErr w:type="spellEnd"/>
      <w:r w:rsidRPr="001A4BA2">
        <w:rPr>
          <w:sz w:val="28"/>
          <w:szCs w:val="28"/>
        </w:rPr>
        <w:t xml:space="preserve"> </w:t>
      </w:r>
      <w:proofErr w:type="spellStart"/>
      <w:r w:rsidRPr="001A4BA2">
        <w:rPr>
          <w:sz w:val="28"/>
          <w:szCs w:val="28"/>
        </w:rPr>
        <w:t>жүйесін</w:t>
      </w:r>
      <w:proofErr w:type="spellEnd"/>
      <w:r w:rsidRPr="001A4BA2">
        <w:rPr>
          <w:sz w:val="28"/>
          <w:szCs w:val="28"/>
        </w:rPr>
        <w:t xml:space="preserve"> </w:t>
      </w:r>
      <w:proofErr w:type="spellStart"/>
      <w:r w:rsidRPr="001A4BA2">
        <w:rPr>
          <w:sz w:val="28"/>
          <w:szCs w:val="28"/>
        </w:rPr>
        <w:t>жетілдіруді</w:t>
      </w:r>
      <w:proofErr w:type="spellEnd"/>
      <w:r w:rsidRPr="001A4BA2">
        <w:rPr>
          <w:sz w:val="28"/>
          <w:szCs w:val="28"/>
        </w:rPr>
        <w:t xml:space="preserve"> </w:t>
      </w:r>
      <w:proofErr w:type="spellStart"/>
      <w:r w:rsidRPr="001A4BA2">
        <w:rPr>
          <w:sz w:val="28"/>
          <w:szCs w:val="28"/>
        </w:rPr>
        <w:t>жалғастыру</w:t>
      </w:r>
      <w:proofErr w:type="spellEnd"/>
      <w:r w:rsidRPr="001A4BA2">
        <w:rPr>
          <w:sz w:val="28"/>
          <w:szCs w:val="28"/>
        </w:rPr>
        <w:t xml:space="preserve"> </w:t>
      </w:r>
      <w:proofErr w:type="spellStart"/>
      <w:r w:rsidRPr="001A4BA2">
        <w:rPr>
          <w:sz w:val="28"/>
          <w:szCs w:val="28"/>
        </w:rPr>
        <w:t>қажет</w:t>
      </w:r>
      <w:proofErr w:type="spellEnd"/>
      <w:r w:rsidRPr="001A4BA2">
        <w:rPr>
          <w:sz w:val="28"/>
          <w:szCs w:val="28"/>
        </w:rPr>
        <w:t>.</w:t>
      </w:r>
    </w:p>
    <w:p w14:paraId="05C307C9" w14:textId="77777777" w:rsidR="001A4BA2" w:rsidRPr="005F60CC" w:rsidRDefault="001A4BA2" w:rsidP="001A4BA2">
      <w:pPr>
        <w:rPr>
          <w:b/>
          <w:bCs/>
          <w:sz w:val="28"/>
          <w:szCs w:val="28"/>
        </w:rPr>
      </w:pPr>
    </w:p>
    <w:p w14:paraId="260E7087" w14:textId="77777777" w:rsidR="001A4BA2" w:rsidRPr="005F60CC" w:rsidRDefault="001A4BA2" w:rsidP="001A4BA2">
      <w:pPr>
        <w:rPr>
          <w:b/>
          <w:bCs/>
          <w:sz w:val="28"/>
          <w:szCs w:val="28"/>
        </w:rPr>
      </w:pPr>
      <w:r w:rsidRPr="005F60CC">
        <w:rPr>
          <w:b/>
          <w:bCs/>
          <w:sz w:val="28"/>
          <w:szCs w:val="28"/>
        </w:rPr>
        <w:lastRenderedPageBreak/>
        <w:t xml:space="preserve">3.2. </w:t>
      </w:r>
      <w:proofErr w:type="spellStart"/>
      <w:r w:rsidRPr="005F60CC">
        <w:rPr>
          <w:b/>
          <w:bCs/>
          <w:sz w:val="28"/>
          <w:szCs w:val="28"/>
        </w:rPr>
        <w:t>Кәсіби</w:t>
      </w:r>
      <w:proofErr w:type="spellEnd"/>
      <w:r w:rsidRPr="005F60CC">
        <w:rPr>
          <w:b/>
          <w:bCs/>
          <w:sz w:val="28"/>
          <w:szCs w:val="28"/>
        </w:rPr>
        <w:t xml:space="preserve"> </w:t>
      </w:r>
      <w:proofErr w:type="spellStart"/>
      <w:r w:rsidRPr="005F60CC">
        <w:rPr>
          <w:b/>
          <w:bCs/>
          <w:sz w:val="28"/>
          <w:szCs w:val="28"/>
        </w:rPr>
        <w:t>қарулы</w:t>
      </w:r>
      <w:proofErr w:type="spellEnd"/>
      <w:r w:rsidRPr="005F60CC">
        <w:rPr>
          <w:b/>
          <w:bCs/>
          <w:sz w:val="28"/>
          <w:szCs w:val="28"/>
        </w:rPr>
        <w:t xml:space="preserve"> </w:t>
      </w:r>
      <w:proofErr w:type="spellStart"/>
      <w:r w:rsidRPr="005F60CC">
        <w:rPr>
          <w:b/>
          <w:bCs/>
          <w:sz w:val="28"/>
          <w:szCs w:val="28"/>
        </w:rPr>
        <w:t>күштер</w:t>
      </w:r>
      <w:proofErr w:type="spellEnd"/>
    </w:p>
    <w:p w14:paraId="12FFC1F6" w14:textId="77777777" w:rsidR="001A4BA2" w:rsidRPr="001A4BA2" w:rsidRDefault="001A4BA2" w:rsidP="001A4BA2">
      <w:pPr>
        <w:rPr>
          <w:sz w:val="28"/>
          <w:szCs w:val="28"/>
        </w:rPr>
      </w:pPr>
    </w:p>
    <w:p w14:paraId="16E4DA96" w14:textId="2B1BA6C0" w:rsidR="001A4BA2" w:rsidRPr="001A4BA2" w:rsidRDefault="001A4BA2" w:rsidP="001A4BA2">
      <w:pPr>
        <w:rPr>
          <w:sz w:val="28"/>
          <w:szCs w:val="28"/>
        </w:rPr>
      </w:pPr>
      <w:r w:rsidRPr="001A4BA2">
        <w:rPr>
          <w:sz w:val="28"/>
          <w:szCs w:val="28"/>
        </w:rPr>
        <w:t xml:space="preserve">ҰҚК </w:t>
      </w:r>
      <w:proofErr w:type="spellStart"/>
      <w:r w:rsidRPr="001A4BA2">
        <w:rPr>
          <w:sz w:val="28"/>
          <w:szCs w:val="28"/>
        </w:rPr>
        <w:t>құрамында</w:t>
      </w:r>
      <w:proofErr w:type="spellEnd"/>
      <w:r w:rsidRPr="001A4BA2">
        <w:rPr>
          <w:sz w:val="28"/>
          <w:szCs w:val="28"/>
        </w:rPr>
        <w:t xml:space="preserve"> </w:t>
      </w:r>
      <w:proofErr w:type="spellStart"/>
      <w:r w:rsidRPr="001A4BA2">
        <w:rPr>
          <w:sz w:val="28"/>
          <w:szCs w:val="28"/>
        </w:rPr>
        <w:t>міндетті</w:t>
      </w:r>
      <w:proofErr w:type="spellEnd"/>
      <w:r w:rsidRPr="001A4BA2">
        <w:rPr>
          <w:sz w:val="28"/>
          <w:szCs w:val="28"/>
        </w:rPr>
        <w:t xml:space="preserve"> </w:t>
      </w:r>
      <w:proofErr w:type="spellStart"/>
      <w:r w:rsidRPr="001A4BA2">
        <w:rPr>
          <w:sz w:val="28"/>
          <w:szCs w:val="28"/>
        </w:rPr>
        <w:t>әскери</w:t>
      </w:r>
      <w:proofErr w:type="spellEnd"/>
      <w:r w:rsidRPr="001A4BA2">
        <w:rPr>
          <w:sz w:val="28"/>
          <w:szCs w:val="28"/>
        </w:rPr>
        <w:t xml:space="preserve"> </w:t>
      </w:r>
      <w:proofErr w:type="spellStart"/>
      <w:r w:rsidRPr="001A4BA2">
        <w:rPr>
          <w:sz w:val="28"/>
          <w:szCs w:val="28"/>
        </w:rPr>
        <w:t>қызметті</w:t>
      </w:r>
      <w:proofErr w:type="spellEnd"/>
      <w:r w:rsidRPr="001A4BA2">
        <w:rPr>
          <w:sz w:val="28"/>
          <w:szCs w:val="28"/>
        </w:rPr>
        <w:t xml:space="preserve"> </w:t>
      </w:r>
      <w:proofErr w:type="spellStart"/>
      <w:r w:rsidRPr="001A4BA2">
        <w:rPr>
          <w:sz w:val="28"/>
          <w:szCs w:val="28"/>
        </w:rPr>
        <w:t>пайдалану</w:t>
      </w:r>
      <w:proofErr w:type="spellEnd"/>
      <w:r w:rsidRPr="001A4BA2">
        <w:rPr>
          <w:sz w:val="28"/>
          <w:szCs w:val="28"/>
        </w:rPr>
        <w:t xml:space="preserve"> 2006 </w:t>
      </w:r>
      <w:proofErr w:type="spellStart"/>
      <w:r w:rsidRPr="001A4BA2">
        <w:rPr>
          <w:sz w:val="28"/>
          <w:szCs w:val="28"/>
        </w:rPr>
        <w:t>жылдың</w:t>
      </w:r>
      <w:proofErr w:type="spellEnd"/>
      <w:r w:rsidRPr="001A4BA2">
        <w:rPr>
          <w:sz w:val="28"/>
          <w:szCs w:val="28"/>
        </w:rPr>
        <w:t xml:space="preserve"> </w:t>
      </w:r>
      <w:proofErr w:type="spellStart"/>
      <w:r w:rsidRPr="001A4BA2">
        <w:rPr>
          <w:sz w:val="28"/>
          <w:szCs w:val="28"/>
        </w:rPr>
        <w:t>соңына</w:t>
      </w:r>
      <w:proofErr w:type="spellEnd"/>
      <w:r w:rsidRPr="001A4BA2">
        <w:rPr>
          <w:sz w:val="28"/>
          <w:szCs w:val="28"/>
        </w:rPr>
        <w:t xml:space="preserve"> </w:t>
      </w:r>
      <w:proofErr w:type="spellStart"/>
      <w:r w:rsidRPr="001A4BA2">
        <w:rPr>
          <w:sz w:val="28"/>
          <w:szCs w:val="28"/>
        </w:rPr>
        <w:t>дейін</w:t>
      </w:r>
      <w:proofErr w:type="spellEnd"/>
      <w:r w:rsidRPr="001A4BA2">
        <w:rPr>
          <w:sz w:val="28"/>
          <w:szCs w:val="28"/>
        </w:rPr>
        <w:t xml:space="preserve"> </w:t>
      </w:r>
      <w:proofErr w:type="spellStart"/>
      <w:r w:rsidRPr="001A4BA2">
        <w:rPr>
          <w:sz w:val="28"/>
          <w:szCs w:val="28"/>
        </w:rPr>
        <w:t>аяқталуы</w:t>
      </w:r>
      <w:proofErr w:type="spellEnd"/>
      <w:r w:rsidRPr="001A4BA2">
        <w:rPr>
          <w:sz w:val="28"/>
          <w:szCs w:val="28"/>
        </w:rPr>
        <w:t xml:space="preserve"> </w:t>
      </w:r>
      <w:proofErr w:type="spellStart"/>
      <w:r w:rsidRPr="001A4BA2">
        <w:rPr>
          <w:sz w:val="28"/>
          <w:szCs w:val="28"/>
        </w:rPr>
        <w:t>мүмкін</w:t>
      </w:r>
      <w:proofErr w:type="spellEnd"/>
      <w:r w:rsidRPr="001A4BA2">
        <w:rPr>
          <w:sz w:val="28"/>
          <w:szCs w:val="28"/>
        </w:rPr>
        <w:t xml:space="preserve">. ҰҚК </w:t>
      </w:r>
      <w:proofErr w:type="spellStart"/>
      <w:r w:rsidRPr="001A4BA2">
        <w:rPr>
          <w:sz w:val="28"/>
          <w:szCs w:val="28"/>
        </w:rPr>
        <w:t>кәсібилендірудің</w:t>
      </w:r>
      <w:proofErr w:type="spellEnd"/>
      <w:r w:rsidRPr="001A4BA2">
        <w:rPr>
          <w:sz w:val="28"/>
          <w:szCs w:val="28"/>
        </w:rPr>
        <w:t xml:space="preserve"> </w:t>
      </w:r>
      <w:proofErr w:type="spellStart"/>
      <w:r w:rsidRPr="001A4BA2">
        <w:rPr>
          <w:sz w:val="28"/>
          <w:szCs w:val="28"/>
        </w:rPr>
        <w:t>себептері</w:t>
      </w:r>
      <w:proofErr w:type="spellEnd"/>
      <w:r w:rsidRPr="001A4BA2">
        <w:rPr>
          <w:sz w:val="28"/>
          <w:szCs w:val="28"/>
        </w:rPr>
        <w:t xml:space="preserve"> </w:t>
      </w:r>
      <w:proofErr w:type="spellStart"/>
      <w:r w:rsidRPr="001A4BA2">
        <w:rPr>
          <w:sz w:val="28"/>
          <w:szCs w:val="28"/>
        </w:rPr>
        <w:t>мыналар</w:t>
      </w:r>
      <w:proofErr w:type="spellEnd"/>
      <w:r w:rsidRPr="001A4BA2">
        <w:rPr>
          <w:sz w:val="28"/>
          <w:szCs w:val="28"/>
        </w:rPr>
        <w:t xml:space="preserve"> </w:t>
      </w:r>
      <w:proofErr w:type="spellStart"/>
      <w:r w:rsidRPr="001A4BA2">
        <w:rPr>
          <w:sz w:val="28"/>
          <w:szCs w:val="28"/>
        </w:rPr>
        <w:t>болып</w:t>
      </w:r>
      <w:proofErr w:type="spellEnd"/>
      <w:r w:rsidRPr="001A4BA2">
        <w:rPr>
          <w:sz w:val="28"/>
          <w:szCs w:val="28"/>
        </w:rPr>
        <w:t xml:space="preserve"> </w:t>
      </w:r>
      <w:proofErr w:type="spellStart"/>
      <w:r w:rsidRPr="001A4BA2">
        <w:rPr>
          <w:sz w:val="28"/>
          <w:szCs w:val="28"/>
        </w:rPr>
        <w:t>табылады</w:t>
      </w:r>
      <w:proofErr w:type="spellEnd"/>
      <w:r w:rsidRPr="001A4BA2">
        <w:rPr>
          <w:sz w:val="28"/>
          <w:szCs w:val="28"/>
        </w:rPr>
        <w:t>:</w:t>
      </w:r>
    </w:p>
    <w:p w14:paraId="461A29D1" w14:textId="5ED8E233" w:rsidR="001A4BA2" w:rsidRPr="001A4BA2" w:rsidRDefault="001A4BA2" w:rsidP="001A4BA2">
      <w:pPr>
        <w:rPr>
          <w:sz w:val="28"/>
          <w:szCs w:val="28"/>
        </w:rPr>
      </w:pPr>
      <w:r w:rsidRPr="001A4BA2">
        <w:rPr>
          <w:sz w:val="28"/>
          <w:szCs w:val="28"/>
        </w:rPr>
        <w:t xml:space="preserve">1. </w:t>
      </w:r>
      <w:proofErr w:type="spellStart"/>
      <w:r w:rsidRPr="001A4BA2">
        <w:rPr>
          <w:sz w:val="28"/>
          <w:szCs w:val="28"/>
        </w:rPr>
        <w:t>Қарулы</w:t>
      </w:r>
      <w:proofErr w:type="spellEnd"/>
      <w:r w:rsidRPr="001A4BA2">
        <w:rPr>
          <w:sz w:val="28"/>
          <w:szCs w:val="28"/>
        </w:rPr>
        <w:t xml:space="preserve"> </w:t>
      </w:r>
      <w:proofErr w:type="spellStart"/>
      <w:r w:rsidRPr="001A4BA2">
        <w:rPr>
          <w:sz w:val="28"/>
          <w:szCs w:val="28"/>
        </w:rPr>
        <w:t>күштер</w:t>
      </w:r>
      <w:proofErr w:type="spellEnd"/>
      <w:r w:rsidRPr="001A4BA2">
        <w:rPr>
          <w:sz w:val="28"/>
          <w:szCs w:val="28"/>
        </w:rPr>
        <w:t xml:space="preserve"> </w:t>
      </w:r>
      <w:proofErr w:type="spellStart"/>
      <w:r w:rsidRPr="001A4BA2">
        <w:rPr>
          <w:sz w:val="28"/>
          <w:szCs w:val="28"/>
        </w:rPr>
        <w:t>қазіргі</w:t>
      </w:r>
      <w:proofErr w:type="spellEnd"/>
      <w:r w:rsidRPr="001A4BA2">
        <w:rPr>
          <w:sz w:val="28"/>
          <w:szCs w:val="28"/>
        </w:rPr>
        <w:t xml:space="preserve"> </w:t>
      </w:r>
      <w:proofErr w:type="spellStart"/>
      <w:r w:rsidRPr="001A4BA2">
        <w:rPr>
          <w:sz w:val="28"/>
          <w:szCs w:val="28"/>
        </w:rPr>
        <w:t>қауіпсіздік</w:t>
      </w:r>
      <w:proofErr w:type="spellEnd"/>
      <w:r w:rsidRPr="001A4BA2">
        <w:rPr>
          <w:sz w:val="28"/>
          <w:szCs w:val="28"/>
        </w:rPr>
        <w:t xml:space="preserve"> </w:t>
      </w:r>
      <w:proofErr w:type="spellStart"/>
      <w:r w:rsidRPr="001A4BA2">
        <w:rPr>
          <w:sz w:val="28"/>
          <w:szCs w:val="28"/>
        </w:rPr>
        <w:t>жағдайының</w:t>
      </w:r>
      <w:proofErr w:type="spellEnd"/>
      <w:r w:rsidRPr="001A4BA2">
        <w:rPr>
          <w:sz w:val="28"/>
          <w:szCs w:val="28"/>
        </w:rPr>
        <w:t xml:space="preserve"> </w:t>
      </w:r>
      <w:proofErr w:type="spellStart"/>
      <w:r w:rsidRPr="001A4BA2">
        <w:rPr>
          <w:sz w:val="28"/>
          <w:szCs w:val="28"/>
        </w:rPr>
        <w:t>талаптарына</w:t>
      </w:r>
      <w:proofErr w:type="spellEnd"/>
      <w:r w:rsidRPr="001A4BA2">
        <w:rPr>
          <w:sz w:val="28"/>
          <w:szCs w:val="28"/>
        </w:rPr>
        <w:t xml:space="preserve"> </w:t>
      </w:r>
      <w:proofErr w:type="spellStart"/>
      <w:r w:rsidRPr="001A4BA2">
        <w:rPr>
          <w:sz w:val="28"/>
          <w:szCs w:val="28"/>
        </w:rPr>
        <w:t>жауап</w:t>
      </w:r>
      <w:proofErr w:type="spellEnd"/>
      <w:r w:rsidRPr="001A4BA2">
        <w:rPr>
          <w:sz w:val="28"/>
          <w:szCs w:val="28"/>
        </w:rPr>
        <w:t xml:space="preserve"> </w:t>
      </w:r>
      <w:proofErr w:type="spellStart"/>
      <w:r w:rsidRPr="001A4BA2">
        <w:rPr>
          <w:sz w:val="28"/>
          <w:szCs w:val="28"/>
        </w:rPr>
        <w:t>беруі</w:t>
      </w:r>
      <w:proofErr w:type="spellEnd"/>
      <w:r w:rsidRPr="001A4BA2">
        <w:rPr>
          <w:sz w:val="28"/>
          <w:szCs w:val="28"/>
        </w:rPr>
        <w:t xml:space="preserve"> </w:t>
      </w:r>
      <w:proofErr w:type="spellStart"/>
      <w:r w:rsidRPr="001A4BA2">
        <w:rPr>
          <w:sz w:val="28"/>
          <w:szCs w:val="28"/>
        </w:rPr>
        <w:t>тиіс</w:t>
      </w:r>
      <w:proofErr w:type="spellEnd"/>
      <w:r w:rsidRPr="001A4BA2">
        <w:rPr>
          <w:sz w:val="28"/>
          <w:szCs w:val="28"/>
        </w:rPr>
        <w:t xml:space="preserve">, </w:t>
      </w:r>
      <w:proofErr w:type="spellStart"/>
      <w:r w:rsidRPr="001A4BA2">
        <w:rPr>
          <w:sz w:val="28"/>
          <w:szCs w:val="28"/>
        </w:rPr>
        <w:t>бұл</w:t>
      </w:r>
      <w:proofErr w:type="spellEnd"/>
      <w:r w:rsidRPr="001A4BA2">
        <w:rPr>
          <w:sz w:val="28"/>
          <w:szCs w:val="28"/>
        </w:rPr>
        <w:t xml:space="preserve"> </w:t>
      </w:r>
      <w:proofErr w:type="spellStart"/>
      <w:r w:rsidRPr="001A4BA2">
        <w:rPr>
          <w:sz w:val="28"/>
          <w:szCs w:val="28"/>
        </w:rPr>
        <w:t>олардың</w:t>
      </w:r>
      <w:proofErr w:type="spellEnd"/>
      <w:r w:rsidRPr="001A4BA2">
        <w:rPr>
          <w:sz w:val="28"/>
          <w:szCs w:val="28"/>
        </w:rPr>
        <w:t xml:space="preserve"> </w:t>
      </w:r>
      <w:proofErr w:type="spellStart"/>
      <w:r w:rsidRPr="001A4BA2">
        <w:rPr>
          <w:sz w:val="28"/>
          <w:szCs w:val="28"/>
        </w:rPr>
        <w:t>санына</w:t>
      </w:r>
      <w:proofErr w:type="spellEnd"/>
      <w:r w:rsidRPr="001A4BA2">
        <w:rPr>
          <w:sz w:val="28"/>
          <w:szCs w:val="28"/>
        </w:rPr>
        <w:t xml:space="preserve"> </w:t>
      </w:r>
      <w:proofErr w:type="spellStart"/>
      <w:r w:rsidRPr="001A4BA2">
        <w:rPr>
          <w:sz w:val="28"/>
          <w:szCs w:val="28"/>
        </w:rPr>
        <w:t>емес</w:t>
      </w:r>
      <w:proofErr w:type="spellEnd"/>
      <w:r w:rsidRPr="001A4BA2">
        <w:rPr>
          <w:sz w:val="28"/>
          <w:szCs w:val="28"/>
        </w:rPr>
        <w:t xml:space="preserve">, </w:t>
      </w:r>
      <w:proofErr w:type="spellStart"/>
      <w:r w:rsidRPr="001A4BA2">
        <w:rPr>
          <w:sz w:val="28"/>
          <w:szCs w:val="28"/>
        </w:rPr>
        <w:t>тартылған</w:t>
      </w:r>
      <w:proofErr w:type="spellEnd"/>
      <w:r w:rsidRPr="001A4BA2">
        <w:rPr>
          <w:sz w:val="28"/>
          <w:szCs w:val="28"/>
        </w:rPr>
        <w:t xml:space="preserve"> </w:t>
      </w:r>
      <w:proofErr w:type="spellStart"/>
      <w:r w:rsidRPr="001A4BA2">
        <w:rPr>
          <w:sz w:val="28"/>
          <w:szCs w:val="28"/>
        </w:rPr>
        <w:t>қарулы</w:t>
      </w:r>
      <w:proofErr w:type="spellEnd"/>
      <w:r w:rsidRPr="001A4BA2">
        <w:rPr>
          <w:sz w:val="28"/>
          <w:szCs w:val="28"/>
        </w:rPr>
        <w:t xml:space="preserve"> </w:t>
      </w:r>
      <w:proofErr w:type="spellStart"/>
      <w:r w:rsidRPr="001A4BA2">
        <w:rPr>
          <w:sz w:val="28"/>
          <w:szCs w:val="28"/>
        </w:rPr>
        <w:t>күштердің</w:t>
      </w:r>
      <w:proofErr w:type="spellEnd"/>
      <w:r w:rsidRPr="001A4BA2">
        <w:rPr>
          <w:sz w:val="28"/>
          <w:szCs w:val="28"/>
        </w:rPr>
        <w:t xml:space="preserve"> </w:t>
      </w:r>
      <w:proofErr w:type="spellStart"/>
      <w:r w:rsidRPr="001A4BA2">
        <w:rPr>
          <w:sz w:val="28"/>
          <w:szCs w:val="28"/>
        </w:rPr>
        <w:t>сапасына</w:t>
      </w:r>
      <w:proofErr w:type="spellEnd"/>
      <w:r w:rsidRPr="001A4BA2">
        <w:rPr>
          <w:sz w:val="28"/>
          <w:szCs w:val="28"/>
        </w:rPr>
        <w:t xml:space="preserve"> </w:t>
      </w:r>
      <w:proofErr w:type="spellStart"/>
      <w:r w:rsidRPr="001A4BA2">
        <w:rPr>
          <w:sz w:val="28"/>
          <w:szCs w:val="28"/>
        </w:rPr>
        <w:t>байланысты</w:t>
      </w:r>
      <w:proofErr w:type="spellEnd"/>
      <w:r w:rsidRPr="001A4BA2">
        <w:rPr>
          <w:sz w:val="28"/>
          <w:szCs w:val="28"/>
        </w:rPr>
        <w:t>;</w:t>
      </w:r>
    </w:p>
    <w:p w14:paraId="78059C4A" w14:textId="416A9F2F" w:rsidR="001A4BA2" w:rsidRPr="001A4BA2" w:rsidRDefault="001A4BA2" w:rsidP="001A4BA2">
      <w:pPr>
        <w:rPr>
          <w:sz w:val="28"/>
          <w:szCs w:val="28"/>
        </w:rPr>
      </w:pPr>
      <w:r w:rsidRPr="001A4BA2">
        <w:rPr>
          <w:sz w:val="28"/>
          <w:szCs w:val="28"/>
        </w:rPr>
        <w:t xml:space="preserve">2. </w:t>
      </w:r>
      <w:proofErr w:type="spellStart"/>
      <w:r w:rsidRPr="001A4BA2">
        <w:rPr>
          <w:sz w:val="28"/>
          <w:szCs w:val="28"/>
        </w:rPr>
        <w:t>Кәсіби</w:t>
      </w:r>
      <w:proofErr w:type="spellEnd"/>
      <w:r w:rsidRPr="001A4BA2">
        <w:rPr>
          <w:sz w:val="28"/>
          <w:szCs w:val="28"/>
        </w:rPr>
        <w:t xml:space="preserve"> </w:t>
      </w:r>
      <w:proofErr w:type="spellStart"/>
      <w:r w:rsidRPr="001A4BA2">
        <w:rPr>
          <w:sz w:val="28"/>
          <w:szCs w:val="28"/>
        </w:rPr>
        <w:t>қарулы</w:t>
      </w:r>
      <w:proofErr w:type="spellEnd"/>
      <w:r w:rsidRPr="001A4BA2">
        <w:rPr>
          <w:sz w:val="28"/>
          <w:szCs w:val="28"/>
        </w:rPr>
        <w:t xml:space="preserve"> </w:t>
      </w:r>
      <w:proofErr w:type="spellStart"/>
      <w:r w:rsidRPr="001A4BA2">
        <w:rPr>
          <w:sz w:val="28"/>
          <w:szCs w:val="28"/>
        </w:rPr>
        <w:t>күштерді</w:t>
      </w:r>
      <w:proofErr w:type="spellEnd"/>
      <w:r w:rsidRPr="001A4BA2">
        <w:rPr>
          <w:sz w:val="28"/>
          <w:szCs w:val="28"/>
        </w:rPr>
        <w:t xml:space="preserve"> </w:t>
      </w:r>
      <w:proofErr w:type="spellStart"/>
      <w:r w:rsidRPr="001A4BA2">
        <w:rPr>
          <w:sz w:val="28"/>
          <w:szCs w:val="28"/>
        </w:rPr>
        <w:t>қоғамдық</w:t>
      </w:r>
      <w:proofErr w:type="spellEnd"/>
      <w:r w:rsidRPr="001A4BA2">
        <w:rPr>
          <w:sz w:val="28"/>
          <w:szCs w:val="28"/>
        </w:rPr>
        <w:t xml:space="preserve"> </w:t>
      </w:r>
      <w:proofErr w:type="spellStart"/>
      <w:r w:rsidRPr="001A4BA2">
        <w:rPr>
          <w:sz w:val="28"/>
          <w:szCs w:val="28"/>
        </w:rPr>
        <w:t>қолдау</w:t>
      </w:r>
      <w:proofErr w:type="spellEnd"/>
      <w:r w:rsidRPr="001A4BA2">
        <w:rPr>
          <w:sz w:val="28"/>
          <w:szCs w:val="28"/>
        </w:rPr>
        <w:t xml:space="preserve">; </w:t>
      </w:r>
      <w:proofErr w:type="spellStart"/>
      <w:r w:rsidRPr="001A4BA2">
        <w:rPr>
          <w:sz w:val="28"/>
          <w:szCs w:val="28"/>
        </w:rPr>
        <w:t>және</w:t>
      </w:r>
      <w:proofErr w:type="spellEnd"/>
    </w:p>
    <w:p w14:paraId="0B1A549F" w14:textId="0A49B9F3" w:rsidR="005224AC" w:rsidRDefault="001A4BA2" w:rsidP="00615CF7">
      <w:pPr>
        <w:rPr>
          <w:sz w:val="28"/>
          <w:szCs w:val="28"/>
        </w:rPr>
      </w:pPr>
      <w:r w:rsidRPr="001A4BA2">
        <w:rPr>
          <w:sz w:val="28"/>
          <w:szCs w:val="28"/>
        </w:rPr>
        <w:t>3. НАТО-</w:t>
      </w:r>
      <w:proofErr w:type="spellStart"/>
      <w:r w:rsidRPr="001A4BA2">
        <w:rPr>
          <w:sz w:val="28"/>
          <w:szCs w:val="28"/>
        </w:rPr>
        <w:t>ға</w:t>
      </w:r>
      <w:proofErr w:type="spellEnd"/>
      <w:r w:rsidRPr="001A4BA2">
        <w:rPr>
          <w:sz w:val="28"/>
          <w:szCs w:val="28"/>
        </w:rPr>
        <w:t xml:space="preserve"> </w:t>
      </w:r>
      <w:proofErr w:type="spellStart"/>
      <w:r w:rsidRPr="001A4BA2">
        <w:rPr>
          <w:sz w:val="28"/>
          <w:szCs w:val="28"/>
        </w:rPr>
        <w:t>мүшелік</w:t>
      </w:r>
      <w:proofErr w:type="spellEnd"/>
      <w:r w:rsidRPr="001A4BA2">
        <w:rPr>
          <w:sz w:val="28"/>
          <w:szCs w:val="28"/>
        </w:rPr>
        <w:t xml:space="preserve"> </w:t>
      </w:r>
      <w:proofErr w:type="spellStart"/>
      <w:r w:rsidRPr="001A4BA2">
        <w:rPr>
          <w:sz w:val="28"/>
          <w:szCs w:val="28"/>
        </w:rPr>
        <w:t>Латвияға</w:t>
      </w:r>
      <w:proofErr w:type="spellEnd"/>
      <w:r w:rsidRPr="001A4BA2">
        <w:rPr>
          <w:sz w:val="28"/>
          <w:szCs w:val="28"/>
        </w:rPr>
        <w:t xml:space="preserve"> </w:t>
      </w:r>
      <w:proofErr w:type="spellStart"/>
      <w:r w:rsidRPr="001A4BA2">
        <w:rPr>
          <w:sz w:val="28"/>
          <w:szCs w:val="28"/>
        </w:rPr>
        <w:t>қауіпсіздік</w:t>
      </w:r>
      <w:proofErr w:type="spellEnd"/>
      <w:r w:rsidRPr="001A4BA2">
        <w:rPr>
          <w:sz w:val="28"/>
          <w:szCs w:val="28"/>
        </w:rPr>
        <w:t xml:space="preserve"> </w:t>
      </w:r>
      <w:proofErr w:type="spellStart"/>
      <w:r w:rsidRPr="001A4BA2">
        <w:rPr>
          <w:sz w:val="28"/>
          <w:szCs w:val="28"/>
        </w:rPr>
        <w:t>кепілдігін</w:t>
      </w:r>
      <w:proofErr w:type="spellEnd"/>
      <w:r w:rsidRPr="001A4BA2">
        <w:rPr>
          <w:sz w:val="28"/>
          <w:szCs w:val="28"/>
        </w:rPr>
        <w:t xml:space="preserve"> </w:t>
      </w:r>
      <w:proofErr w:type="spellStart"/>
      <w:r w:rsidRPr="001A4BA2">
        <w:rPr>
          <w:sz w:val="28"/>
          <w:szCs w:val="28"/>
        </w:rPr>
        <w:t>береді</w:t>
      </w:r>
      <w:proofErr w:type="spellEnd"/>
      <w:r w:rsidRPr="001A4BA2">
        <w:rPr>
          <w:sz w:val="28"/>
          <w:szCs w:val="28"/>
        </w:rPr>
        <w:t xml:space="preserve">, </w:t>
      </w:r>
      <w:proofErr w:type="spellStart"/>
      <w:r w:rsidRPr="001A4BA2">
        <w:rPr>
          <w:sz w:val="28"/>
          <w:szCs w:val="28"/>
        </w:rPr>
        <w:t>сонымен</w:t>
      </w:r>
      <w:proofErr w:type="spellEnd"/>
      <w:r w:rsidRPr="001A4BA2">
        <w:rPr>
          <w:sz w:val="28"/>
          <w:szCs w:val="28"/>
        </w:rPr>
        <w:t xml:space="preserve"> </w:t>
      </w:r>
      <w:proofErr w:type="spellStart"/>
      <w:r w:rsidRPr="001A4BA2">
        <w:rPr>
          <w:sz w:val="28"/>
          <w:szCs w:val="28"/>
        </w:rPr>
        <w:t>бірге</w:t>
      </w:r>
      <w:proofErr w:type="spellEnd"/>
      <w:r w:rsidRPr="001A4BA2">
        <w:rPr>
          <w:sz w:val="28"/>
          <w:szCs w:val="28"/>
        </w:rPr>
        <w:t xml:space="preserve"> </w:t>
      </w:r>
      <w:proofErr w:type="spellStart"/>
      <w:r w:rsidRPr="001A4BA2">
        <w:rPr>
          <w:sz w:val="28"/>
          <w:szCs w:val="28"/>
        </w:rPr>
        <w:t>одақ</w:t>
      </w:r>
      <w:proofErr w:type="spellEnd"/>
      <w:r w:rsidRPr="001A4BA2">
        <w:rPr>
          <w:sz w:val="28"/>
          <w:szCs w:val="28"/>
        </w:rPr>
        <w:t xml:space="preserve"> </w:t>
      </w:r>
      <w:proofErr w:type="spellStart"/>
      <w:r w:rsidRPr="001A4BA2">
        <w:rPr>
          <w:sz w:val="28"/>
          <w:szCs w:val="28"/>
        </w:rPr>
        <w:t>шеңберіндегі</w:t>
      </w:r>
      <w:proofErr w:type="spellEnd"/>
      <w:r w:rsidRPr="001A4BA2">
        <w:rPr>
          <w:sz w:val="28"/>
          <w:szCs w:val="28"/>
        </w:rPr>
        <w:t xml:space="preserve"> </w:t>
      </w:r>
      <w:proofErr w:type="spellStart"/>
      <w:r w:rsidRPr="001A4BA2">
        <w:rPr>
          <w:sz w:val="28"/>
          <w:szCs w:val="28"/>
        </w:rPr>
        <w:t>елдің</w:t>
      </w:r>
      <w:proofErr w:type="spellEnd"/>
      <w:r w:rsidRPr="001A4BA2">
        <w:rPr>
          <w:sz w:val="28"/>
          <w:szCs w:val="28"/>
        </w:rPr>
        <w:t xml:space="preserve"> </w:t>
      </w:r>
      <w:proofErr w:type="spellStart"/>
      <w:r w:rsidRPr="001A4BA2">
        <w:rPr>
          <w:sz w:val="28"/>
          <w:szCs w:val="28"/>
        </w:rPr>
        <w:t>ұжымдық</w:t>
      </w:r>
      <w:proofErr w:type="spellEnd"/>
      <w:r w:rsidRPr="001A4BA2">
        <w:rPr>
          <w:sz w:val="28"/>
          <w:szCs w:val="28"/>
        </w:rPr>
        <w:t xml:space="preserve"> </w:t>
      </w:r>
      <w:proofErr w:type="spellStart"/>
      <w:r w:rsidRPr="001A4BA2">
        <w:rPr>
          <w:sz w:val="28"/>
          <w:szCs w:val="28"/>
        </w:rPr>
        <w:t>қауіпсіздікке</w:t>
      </w:r>
      <w:proofErr w:type="spellEnd"/>
      <w:r w:rsidRPr="001A4BA2">
        <w:rPr>
          <w:sz w:val="28"/>
          <w:szCs w:val="28"/>
        </w:rPr>
        <w:t xml:space="preserve"> </w:t>
      </w:r>
      <w:proofErr w:type="spellStart"/>
      <w:r w:rsidRPr="001A4BA2">
        <w:rPr>
          <w:sz w:val="28"/>
          <w:szCs w:val="28"/>
        </w:rPr>
        <w:t>дайындығын</w:t>
      </w:r>
      <w:proofErr w:type="spellEnd"/>
      <w:r w:rsidRPr="001A4BA2">
        <w:rPr>
          <w:sz w:val="28"/>
          <w:szCs w:val="28"/>
        </w:rPr>
        <w:t xml:space="preserve"> </w:t>
      </w:r>
      <w:proofErr w:type="spellStart"/>
      <w:r w:rsidRPr="001A4BA2">
        <w:rPr>
          <w:sz w:val="28"/>
          <w:szCs w:val="28"/>
        </w:rPr>
        <w:t>қамтамасыз</w:t>
      </w:r>
      <w:proofErr w:type="spellEnd"/>
      <w:r w:rsidRPr="001A4BA2">
        <w:rPr>
          <w:sz w:val="28"/>
          <w:szCs w:val="28"/>
        </w:rPr>
        <w:t xml:space="preserve"> </w:t>
      </w:r>
      <w:proofErr w:type="spellStart"/>
      <w:r w:rsidRPr="001A4BA2">
        <w:rPr>
          <w:sz w:val="28"/>
          <w:szCs w:val="28"/>
        </w:rPr>
        <w:t>ету</w:t>
      </w:r>
      <w:proofErr w:type="spellEnd"/>
      <w:r w:rsidRPr="001A4BA2">
        <w:rPr>
          <w:sz w:val="28"/>
          <w:szCs w:val="28"/>
        </w:rPr>
        <w:t xml:space="preserve"> </w:t>
      </w:r>
      <w:proofErr w:type="spellStart"/>
      <w:r w:rsidRPr="001A4BA2">
        <w:rPr>
          <w:sz w:val="28"/>
          <w:szCs w:val="28"/>
        </w:rPr>
        <w:t>міндетін</w:t>
      </w:r>
      <w:proofErr w:type="spellEnd"/>
      <w:r w:rsidRPr="001A4BA2">
        <w:rPr>
          <w:sz w:val="28"/>
          <w:szCs w:val="28"/>
        </w:rPr>
        <w:t xml:space="preserve"> </w:t>
      </w:r>
      <w:proofErr w:type="spellStart"/>
      <w:r w:rsidRPr="001A4BA2">
        <w:rPr>
          <w:sz w:val="28"/>
          <w:szCs w:val="28"/>
        </w:rPr>
        <w:t>жүктейді</w:t>
      </w:r>
      <w:proofErr w:type="spellEnd"/>
      <w:r w:rsidRPr="001A4BA2">
        <w:rPr>
          <w:sz w:val="28"/>
          <w:szCs w:val="28"/>
        </w:rPr>
        <w:t>.</w:t>
      </w:r>
    </w:p>
    <w:p w14:paraId="0DE627E4" w14:textId="77777777" w:rsidR="005F60CC" w:rsidRDefault="005F60CC" w:rsidP="00615CF7">
      <w:pPr>
        <w:rPr>
          <w:sz w:val="28"/>
          <w:szCs w:val="28"/>
        </w:rPr>
      </w:pPr>
    </w:p>
    <w:p w14:paraId="3FB55913" w14:textId="3269B40E" w:rsidR="00C21E79" w:rsidRPr="005F60CC" w:rsidRDefault="00C21E79" w:rsidP="00C21E79">
      <w:pPr>
        <w:rPr>
          <w:b/>
          <w:bCs/>
          <w:sz w:val="28"/>
          <w:szCs w:val="28"/>
        </w:rPr>
      </w:pPr>
      <w:proofErr w:type="spellStart"/>
      <w:r w:rsidRPr="005F60CC">
        <w:rPr>
          <w:b/>
          <w:bCs/>
          <w:sz w:val="28"/>
          <w:szCs w:val="28"/>
        </w:rPr>
        <w:t>Міндетті</w:t>
      </w:r>
      <w:proofErr w:type="spellEnd"/>
      <w:r w:rsidRPr="005F60CC">
        <w:rPr>
          <w:b/>
          <w:bCs/>
          <w:sz w:val="28"/>
          <w:szCs w:val="28"/>
        </w:rPr>
        <w:t xml:space="preserve"> </w:t>
      </w:r>
      <w:proofErr w:type="spellStart"/>
      <w:r w:rsidRPr="005F60CC">
        <w:rPr>
          <w:b/>
          <w:bCs/>
          <w:sz w:val="28"/>
          <w:szCs w:val="28"/>
        </w:rPr>
        <w:t>әскери</w:t>
      </w:r>
      <w:proofErr w:type="spellEnd"/>
      <w:r w:rsidRPr="005F60CC">
        <w:rPr>
          <w:b/>
          <w:bCs/>
          <w:sz w:val="28"/>
          <w:szCs w:val="28"/>
        </w:rPr>
        <w:t xml:space="preserve"> </w:t>
      </w:r>
      <w:proofErr w:type="spellStart"/>
      <w:r w:rsidRPr="005F60CC">
        <w:rPr>
          <w:b/>
          <w:bCs/>
          <w:sz w:val="28"/>
          <w:szCs w:val="28"/>
        </w:rPr>
        <w:t>қызметтің</w:t>
      </w:r>
      <w:proofErr w:type="spellEnd"/>
      <w:r w:rsidRPr="005F60CC">
        <w:rPr>
          <w:b/>
          <w:bCs/>
          <w:sz w:val="28"/>
          <w:szCs w:val="28"/>
        </w:rPr>
        <w:t xml:space="preserve"> </w:t>
      </w:r>
      <w:proofErr w:type="spellStart"/>
      <w:r w:rsidRPr="005F60CC">
        <w:rPr>
          <w:b/>
          <w:bCs/>
          <w:sz w:val="28"/>
          <w:szCs w:val="28"/>
        </w:rPr>
        <w:t>аяқталуымен</w:t>
      </w:r>
      <w:proofErr w:type="spellEnd"/>
      <w:r w:rsidRPr="005F60CC">
        <w:rPr>
          <w:b/>
          <w:bCs/>
          <w:sz w:val="28"/>
          <w:szCs w:val="28"/>
        </w:rPr>
        <w:t xml:space="preserve"> </w:t>
      </w:r>
      <w:proofErr w:type="spellStart"/>
      <w:r w:rsidRPr="005F60CC">
        <w:rPr>
          <w:b/>
          <w:bCs/>
          <w:sz w:val="28"/>
          <w:szCs w:val="28"/>
        </w:rPr>
        <w:t>қатар</w:t>
      </w:r>
      <w:proofErr w:type="spellEnd"/>
      <w:r w:rsidRPr="005F60CC">
        <w:rPr>
          <w:b/>
          <w:bCs/>
          <w:sz w:val="28"/>
          <w:szCs w:val="28"/>
        </w:rPr>
        <w:t>:</w:t>
      </w:r>
    </w:p>
    <w:p w14:paraId="155D9ECF" w14:textId="51951405" w:rsidR="00C21E79" w:rsidRPr="00C21E79" w:rsidRDefault="00C21E79" w:rsidP="00C21E79">
      <w:pPr>
        <w:rPr>
          <w:sz w:val="28"/>
          <w:szCs w:val="28"/>
        </w:rPr>
      </w:pPr>
      <w:r w:rsidRPr="00C21E79">
        <w:rPr>
          <w:sz w:val="28"/>
          <w:szCs w:val="28"/>
        </w:rPr>
        <w:t xml:space="preserve">1. ҰҚК </w:t>
      </w:r>
      <w:proofErr w:type="spellStart"/>
      <w:r w:rsidRPr="00C21E79">
        <w:rPr>
          <w:sz w:val="28"/>
          <w:szCs w:val="28"/>
        </w:rPr>
        <w:t>халықаралық</w:t>
      </w:r>
      <w:proofErr w:type="spellEnd"/>
      <w:r w:rsidRPr="00C21E79">
        <w:rPr>
          <w:sz w:val="28"/>
          <w:szCs w:val="28"/>
        </w:rPr>
        <w:t xml:space="preserve"> </w:t>
      </w:r>
      <w:proofErr w:type="spellStart"/>
      <w:r w:rsidRPr="00C21E79">
        <w:rPr>
          <w:sz w:val="28"/>
          <w:szCs w:val="28"/>
        </w:rPr>
        <w:t>операцияларға</w:t>
      </w:r>
      <w:proofErr w:type="spellEnd"/>
      <w:r w:rsidRPr="00C21E79">
        <w:rPr>
          <w:sz w:val="28"/>
          <w:szCs w:val="28"/>
        </w:rPr>
        <w:t xml:space="preserve"> </w:t>
      </w:r>
      <w:proofErr w:type="spellStart"/>
      <w:r w:rsidRPr="00C21E79">
        <w:rPr>
          <w:sz w:val="28"/>
          <w:szCs w:val="28"/>
        </w:rPr>
        <w:t>қатысу</w:t>
      </w:r>
      <w:proofErr w:type="spellEnd"/>
      <w:r w:rsidRPr="00C21E79">
        <w:rPr>
          <w:sz w:val="28"/>
          <w:szCs w:val="28"/>
        </w:rPr>
        <w:t xml:space="preserve"> </w:t>
      </w:r>
      <w:proofErr w:type="spellStart"/>
      <w:r w:rsidRPr="00C21E79">
        <w:rPr>
          <w:sz w:val="28"/>
          <w:szCs w:val="28"/>
        </w:rPr>
        <w:t>үшін</w:t>
      </w:r>
      <w:proofErr w:type="spellEnd"/>
      <w:r w:rsidRPr="00C21E79">
        <w:rPr>
          <w:sz w:val="28"/>
          <w:szCs w:val="28"/>
        </w:rPr>
        <w:t xml:space="preserve"> </w:t>
      </w:r>
      <w:proofErr w:type="spellStart"/>
      <w:r w:rsidRPr="00C21E79">
        <w:rPr>
          <w:sz w:val="28"/>
          <w:szCs w:val="28"/>
        </w:rPr>
        <w:t>үлкен</w:t>
      </w:r>
      <w:proofErr w:type="spellEnd"/>
      <w:r w:rsidRPr="00C21E79">
        <w:rPr>
          <w:sz w:val="28"/>
          <w:szCs w:val="28"/>
        </w:rPr>
        <w:t xml:space="preserve"> </w:t>
      </w:r>
      <w:proofErr w:type="spellStart"/>
      <w:r w:rsidRPr="00C21E79">
        <w:rPr>
          <w:sz w:val="28"/>
          <w:szCs w:val="28"/>
        </w:rPr>
        <w:t>операциялық</w:t>
      </w:r>
      <w:proofErr w:type="spellEnd"/>
      <w:r w:rsidRPr="00C21E79">
        <w:rPr>
          <w:sz w:val="28"/>
          <w:szCs w:val="28"/>
        </w:rPr>
        <w:t xml:space="preserve"> </w:t>
      </w:r>
      <w:proofErr w:type="spellStart"/>
      <w:r w:rsidRPr="00C21E79">
        <w:rPr>
          <w:sz w:val="28"/>
          <w:szCs w:val="28"/>
        </w:rPr>
        <w:t>мүмкіндіктерге</w:t>
      </w:r>
      <w:proofErr w:type="spellEnd"/>
      <w:r w:rsidRPr="00C21E79">
        <w:rPr>
          <w:sz w:val="28"/>
          <w:szCs w:val="28"/>
        </w:rPr>
        <w:t xml:space="preserve"> </w:t>
      </w:r>
      <w:proofErr w:type="spellStart"/>
      <w:r w:rsidRPr="00C21E79">
        <w:rPr>
          <w:sz w:val="28"/>
          <w:szCs w:val="28"/>
        </w:rPr>
        <w:t>қол</w:t>
      </w:r>
      <w:proofErr w:type="spellEnd"/>
      <w:r w:rsidRPr="00C21E79">
        <w:rPr>
          <w:sz w:val="28"/>
          <w:szCs w:val="28"/>
        </w:rPr>
        <w:t xml:space="preserve"> </w:t>
      </w:r>
      <w:proofErr w:type="spellStart"/>
      <w:r w:rsidRPr="00C21E79">
        <w:rPr>
          <w:sz w:val="28"/>
          <w:szCs w:val="28"/>
        </w:rPr>
        <w:t>жеткізеді</w:t>
      </w:r>
      <w:proofErr w:type="spellEnd"/>
      <w:r w:rsidRPr="00C21E79">
        <w:rPr>
          <w:sz w:val="28"/>
          <w:szCs w:val="28"/>
        </w:rPr>
        <w:t>;</w:t>
      </w:r>
    </w:p>
    <w:p w14:paraId="3F9C2896" w14:textId="77777777" w:rsidR="005F60CC" w:rsidRDefault="00C21E79" w:rsidP="00C21E79">
      <w:pPr>
        <w:rPr>
          <w:sz w:val="28"/>
          <w:szCs w:val="28"/>
        </w:rPr>
      </w:pPr>
      <w:r w:rsidRPr="00C21E79">
        <w:rPr>
          <w:sz w:val="28"/>
          <w:szCs w:val="28"/>
        </w:rPr>
        <w:t xml:space="preserve">2. ҰҚК </w:t>
      </w:r>
      <w:proofErr w:type="spellStart"/>
      <w:r w:rsidRPr="00C21E79">
        <w:rPr>
          <w:sz w:val="28"/>
          <w:szCs w:val="28"/>
        </w:rPr>
        <w:t>бөлімшелерінің</w:t>
      </w:r>
      <w:proofErr w:type="spellEnd"/>
      <w:r w:rsidRPr="00C21E79">
        <w:rPr>
          <w:sz w:val="28"/>
          <w:szCs w:val="28"/>
        </w:rPr>
        <w:t xml:space="preserve"> </w:t>
      </w:r>
      <w:proofErr w:type="spellStart"/>
      <w:r w:rsidRPr="00C21E79">
        <w:rPr>
          <w:sz w:val="28"/>
          <w:szCs w:val="28"/>
        </w:rPr>
        <w:t>жауынгерлік</w:t>
      </w:r>
      <w:proofErr w:type="spellEnd"/>
      <w:r w:rsidRPr="00C21E79">
        <w:rPr>
          <w:sz w:val="28"/>
          <w:szCs w:val="28"/>
        </w:rPr>
        <w:t xml:space="preserve"> </w:t>
      </w:r>
      <w:proofErr w:type="spellStart"/>
      <w:r w:rsidRPr="00C21E79">
        <w:rPr>
          <w:sz w:val="28"/>
          <w:szCs w:val="28"/>
        </w:rPr>
        <w:t>әзірлігі</w:t>
      </w:r>
      <w:proofErr w:type="spellEnd"/>
      <w:r w:rsidRPr="00C21E79">
        <w:rPr>
          <w:sz w:val="28"/>
          <w:szCs w:val="28"/>
        </w:rPr>
        <w:t xml:space="preserve"> </w:t>
      </w:r>
      <w:proofErr w:type="spellStart"/>
      <w:r w:rsidRPr="00C21E79">
        <w:rPr>
          <w:sz w:val="28"/>
          <w:szCs w:val="28"/>
        </w:rPr>
        <w:t>жоғары</w:t>
      </w:r>
      <w:proofErr w:type="spellEnd"/>
      <w:r w:rsidRPr="00C21E79">
        <w:rPr>
          <w:sz w:val="28"/>
          <w:szCs w:val="28"/>
        </w:rPr>
        <w:t xml:space="preserve"> </w:t>
      </w:r>
      <w:proofErr w:type="spellStart"/>
      <w:r w:rsidRPr="00C21E79">
        <w:rPr>
          <w:sz w:val="28"/>
          <w:szCs w:val="28"/>
        </w:rPr>
        <w:t>болады</w:t>
      </w:r>
      <w:proofErr w:type="spellEnd"/>
      <w:r w:rsidRPr="00C21E79">
        <w:rPr>
          <w:sz w:val="28"/>
          <w:szCs w:val="28"/>
        </w:rPr>
        <w:t xml:space="preserve">; </w:t>
      </w:r>
    </w:p>
    <w:p w14:paraId="0A05EA59" w14:textId="64CDE578" w:rsidR="00C21E79" w:rsidRPr="00C21E79" w:rsidRDefault="00C21E79" w:rsidP="00C21E79">
      <w:pPr>
        <w:rPr>
          <w:sz w:val="28"/>
          <w:szCs w:val="28"/>
        </w:rPr>
      </w:pPr>
      <w:r w:rsidRPr="00C21E79">
        <w:rPr>
          <w:sz w:val="28"/>
          <w:szCs w:val="28"/>
        </w:rPr>
        <w:t xml:space="preserve">3. ҰҚҚ </w:t>
      </w:r>
      <w:proofErr w:type="spellStart"/>
      <w:r w:rsidRPr="00C21E79">
        <w:rPr>
          <w:sz w:val="28"/>
          <w:szCs w:val="28"/>
        </w:rPr>
        <w:t>заманауи</w:t>
      </w:r>
      <w:proofErr w:type="spellEnd"/>
      <w:r w:rsidRPr="00C21E79">
        <w:rPr>
          <w:sz w:val="28"/>
          <w:szCs w:val="28"/>
        </w:rPr>
        <w:t xml:space="preserve"> </w:t>
      </w:r>
      <w:proofErr w:type="spellStart"/>
      <w:r w:rsidRPr="00C21E79">
        <w:rPr>
          <w:sz w:val="28"/>
          <w:szCs w:val="28"/>
        </w:rPr>
        <w:t>қаруды</w:t>
      </w:r>
      <w:proofErr w:type="spellEnd"/>
      <w:r w:rsidRPr="00C21E79">
        <w:rPr>
          <w:sz w:val="28"/>
          <w:szCs w:val="28"/>
        </w:rPr>
        <w:t xml:space="preserve"> </w:t>
      </w:r>
      <w:proofErr w:type="spellStart"/>
      <w:r w:rsidRPr="00C21E79">
        <w:rPr>
          <w:sz w:val="28"/>
          <w:szCs w:val="28"/>
        </w:rPr>
        <w:t>қолданады</w:t>
      </w:r>
      <w:proofErr w:type="spellEnd"/>
    </w:p>
    <w:p w14:paraId="1FFC0524" w14:textId="77777777" w:rsidR="00C21E79" w:rsidRPr="00C21E79" w:rsidRDefault="00C21E79" w:rsidP="00C21E79">
      <w:pPr>
        <w:rPr>
          <w:sz w:val="28"/>
          <w:szCs w:val="28"/>
        </w:rPr>
      </w:pPr>
      <w:r w:rsidRPr="00C21E79">
        <w:rPr>
          <w:sz w:val="28"/>
          <w:szCs w:val="28"/>
        </w:rPr>
        <w:t xml:space="preserve">4. </w:t>
      </w:r>
      <w:proofErr w:type="spellStart"/>
      <w:r w:rsidRPr="00C21E79">
        <w:rPr>
          <w:sz w:val="28"/>
          <w:szCs w:val="28"/>
        </w:rPr>
        <w:t>Қаржы</w:t>
      </w:r>
      <w:proofErr w:type="spellEnd"/>
      <w:r w:rsidRPr="00C21E79">
        <w:rPr>
          <w:sz w:val="28"/>
          <w:szCs w:val="28"/>
        </w:rPr>
        <w:t xml:space="preserve"> </w:t>
      </w:r>
      <w:proofErr w:type="spellStart"/>
      <w:r w:rsidRPr="00C21E79">
        <w:rPr>
          <w:sz w:val="28"/>
          <w:szCs w:val="28"/>
        </w:rPr>
        <w:t>ресурстары</w:t>
      </w:r>
      <w:proofErr w:type="spellEnd"/>
      <w:r w:rsidRPr="00C21E79">
        <w:rPr>
          <w:sz w:val="28"/>
          <w:szCs w:val="28"/>
        </w:rPr>
        <w:t xml:space="preserve"> </w:t>
      </w:r>
      <w:proofErr w:type="spellStart"/>
      <w:r w:rsidRPr="00C21E79">
        <w:rPr>
          <w:sz w:val="28"/>
          <w:szCs w:val="28"/>
        </w:rPr>
        <w:t>пайдаланылады</w:t>
      </w:r>
      <w:proofErr w:type="spellEnd"/>
    </w:p>
    <w:p w14:paraId="0B67D523" w14:textId="6E95BC8B" w:rsidR="00C21E79" w:rsidRPr="00C21E79" w:rsidRDefault="00C21E79" w:rsidP="00C21E79">
      <w:pPr>
        <w:rPr>
          <w:sz w:val="28"/>
          <w:szCs w:val="28"/>
        </w:rPr>
      </w:pPr>
      <w:r w:rsidRPr="00C21E79">
        <w:rPr>
          <w:sz w:val="28"/>
          <w:szCs w:val="28"/>
        </w:rPr>
        <w:t xml:space="preserve"> 5. ҰҚК </w:t>
      </w:r>
      <w:proofErr w:type="spellStart"/>
      <w:r w:rsidRPr="00C21E79">
        <w:rPr>
          <w:sz w:val="28"/>
          <w:szCs w:val="28"/>
        </w:rPr>
        <w:t>шағын</w:t>
      </w:r>
      <w:proofErr w:type="spellEnd"/>
      <w:r w:rsidRPr="00C21E79">
        <w:rPr>
          <w:sz w:val="28"/>
          <w:szCs w:val="28"/>
        </w:rPr>
        <w:t xml:space="preserve">, </w:t>
      </w:r>
      <w:proofErr w:type="spellStart"/>
      <w:r w:rsidRPr="00C21E79">
        <w:rPr>
          <w:sz w:val="28"/>
          <w:szCs w:val="28"/>
        </w:rPr>
        <w:t>бірақ</w:t>
      </w:r>
      <w:proofErr w:type="spellEnd"/>
      <w:r w:rsidRPr="00C21E79">
        <w:rPr>
          <w:sz w:val="28"/>
          <w:szCs w:val="28"/>
        </w:rPr>
        <w:t xml:space="preserve"> </w:t>
      </w:r>
      <w:proofErr w:type="spellStart"/>
      <w:r w:rsidRPr="00C21E79">
        <w:rPr>
          <w:sz w:val="28"/>
          <w:szCs w:val="28"/>
        </w:rPr>
        <w:t>жақсы</w:t>
      </w:r>
      <w:proofErr w:type="spellEnd"/>
      <w:r w:rsidRPr="00C21E79">
        <w:rPr>
          <w:sz w:val="28"/>
          <w:szCs w:val="28"/>
        </w:rPr>
        <w:t xml:space="preserve"> </w:t>
      </w:r>
      <w:proofErr w:type="spellStart"/>
      <w:r w:rsidRPr="00C21E79">
        <w:rPr>
          <w:sz w:val="28"/>
          <w:szCs w:val="28"/>
        </w:rPr>
        <w:t>дайындалған</w:t>
      </w:r>
      <w:proofErr w:type="spellEnd"/>
      <w:r w:rsidRPr="00C21E79">
        <w:rPr>
          <w:sz w:val="28"/>
          <w:szCs w:val="28"/>
        </w:rPr>
        <w:t xml:space="preserve"> </w:t>
      </w:r>
      <w:proofErr w:type="spellStart"/>
      <w:r w:rsidRPr="00C21E79">
        <w:rPr>
          <w:sz w:val="28"/>
          <w:szCs w:val="28"/>
        </w:rPr>
        <w:t>қорларды</w:t>
      </w:r>
      <w:proofErr w:type="spellEnd"/>
      <w:r w:rsidRPr="00C21E79">
        <w:rPr>
          <w:sz w:val="28"/>
          <w:szCs w:val="28"/>
        </w:rPr>
        <w:t xml:space="preserve"> </w:t>
      </w:r>
      <w:proofErr w:type="spellStart"/>
      <w:r w:rsidRPr="00C21E79">
        <w:rPr>
          <w:sz w:val="28"/>
          <w:szCs w:val="28"/>
        </w:rPr>
        <w:t>құрады</w:t>
      </w:r>
      <w:proofErr w:type="spellEnd"/>
      <w:r w:rsidRPr="00C21E79">
        <w:rPr>
          <w:sz w:val="28"/>
          <w:szCs w:val="28"/>
        </w:rPr>
        <w:t>.</w:t>
      </w:r>
    </w:p>
    <w:p w14:paraId="29684C99" w14:textId="77777777" w:rsidR="00C21E79" w:rsidRPr="00C21E79" w:rsidRDefault="00C21E79" w:rsidP="00C21E79">
      <w:pPr>
        <w:rPr>
          <w:sz w:val="28"/>
          <w:szCs w:val="28"/>
        </w:rPr>
      </w:pPr>
    </w:p>
    <w:p w14:paraId="0A39C501" w14:textId="016F0B20" w:rsidR="00A93398" w:rsidRPr="00A93398" w:rsidRDefault="00C21E79" w:rsidP="00A93398">
      <w:pPr>
        <w:rPr>
          <w:sz w:val="28"/>
          <w:szCs w:val="28"/>
        </w:rPr>
      </w:pPr>
      <w:proofErr w:type="spellStart"/>
      <w:r w:rsidRPr="00C21E79">
        <w:rPr>
          <w:sz w:val="28"/>
          <w:szCs w:val="28"/>
        </w:rPr>
        <w:t>Кәсіби</w:t>
      </w:r>
      <w:proofErr w:type="spellEnd"/>
      <w:r w:rsidRPr="00C21E79">
        <w:rPr>
          <w:sz w:val="28"/>
          <w:szCs w:val="28"/>
        </w:rPr>
        <w:t xml:space="preserve"> </w:t>
      </w:r>
      <w:proofErr w:type="spellStart"/>
      <w:r w:rsidRPr="00C21E79">
        <w:rPr>
          <w:sz w:val="28"/>
          <w:szCs w:val="28"/>
        </w:rPr>
        <w:t>әскери</w:t>
      </w:r>
      <w:proofErr w:type="spellEnd"/>
      <w:r w:rsidRPr="00C21E79">
        <w:rPr>
          <w:sz w:val="28"/>
          <w:szCs w:val="28"/>
        </w:rPr>
        <w:t xml:space="preserve"> </w:t>
      </w:r>
      <w:proofErr w:type="spellStart"/>
      <w:r w:rsidRPr="00C21E79">
        <w:rPr>
          <w:sz w:val="28"/>
          <w:szCs w:val="28"/>
        </w:rPr>
        <w:t>қызметке</w:t>
      </w:r>
      <w:proofErr w:type="spellEnd"/>
      <w:r w:rsidRPr="00C21E79">
        <w:rPr>
          <w:sz w:val="28"/>
          <w:szCs w:val="28"/>
        </w:rPr>
        <w:t xml:space="preserve"> </w:t>
      </w:r>
      <w:proofErr w:type="spellStart"/>
      <w:r w:rsidRPr="00C21E79">
        <w:rPr>
          <w:sz w:val="28"/>
          <w:szCs w:val="28"/>
        </w:rPr>
        <w:t>негізделген</w:t>
      </w:r>
      <w:proofErr w:type="spellEnd"/>
      <w:r w:rsidRPr="00C21E79">
        <w:rPr>
          <w:sz w:val="28"/>
          <w:szCs w:val="28"/>
        </w:rPr>
        <w:t xml:space="preserve"> </w:t>
      </w:r>
      <w:proofErr w:type="spellStart"/>
      <w:r w:rsidRPr="00C21E79">
        <w:rPr>
          <w:sz w:val="28"/>
          <w:szCs w:val="28"/>
        </w:rPr>
        <w:t>қарулы</w:t>
      </w:r>
      <w:proofErr w:type="spellEnd"/>
      <w:r w:rsidRPr="00C21E79">
        <w:rPr>
          <w:sz w:val="28"/>
          <w:szCs w:val="28"/>
        </w:rPr>
        <w:t xml:space="preserve"> </w:t>
      </w:r>
      <w:proofErr w:type="spellStart"/>
      <w:r w:rsidRPr="00C21E79">
        <w:rPr>
          <w:sz w:val="28"/>
          <w:szCs w:val="28"/>
        </w:rPr>
        <w:t>күштерді</w:t>
      </w:r>
      <w:proofErr w:type="spellEnd"/>
      <w:r w:rsidRPr="00C21E79">
        <w:rPr>
          <w:sz w:val="28"/>
          <w:szCs w:val="28"/>
        </w:rPr>
        <w:t xml:space="preserve"> </w:t>
      </w:r>
      <w:proofErr w:type="spellStart"/>
      <w:r w:rsidRPr="00C21E79">
        <w:rPr>
          <w:sz w:val="28"/>
          <w:szCs w:val="28"/>
        </w:rPr>
        <w:t>құру</w:t>
      </w:r>
      <w:proofErr w:type="spellEnd"/>
      <w:r w:rsidRPr="00C21E79">
        <w:rPr>
          <w:sz w:val="28"/>
          <w:szCs w:val="28"/>
        </w:rPr>
        <w:t xml:space="preserve"> </w:t>
      </w:r>
      <w:proofErr w:type="spellStart"/>
      <w:r w:rsidRPr="00C21E79">
        <w:rPr>
          <w:sz w:val="28"/>
          <w:szCs w:val="28"/>
        </w:rPr>
        <w:t>және</w:t>
      </w:r>
      <w:proofErr w:type="spellEnd"/>
      <w:r w:rsidRPr="00C21E79">
        <w:rPr>
          <w:sz w:val="28"/>
          <w:szCs w:val="28"/>
        </w:rPr>
        <w:t xml:space="preserve"> </w:t>
      </w:r>
      <w:proofErr w:type="spellStart"/>
      <w:r w:rsidRPr="00C21E79">
        <w:rPr>
          <w:sz w:val="28"/>
          <w:szCs w:val="28"/>
        </w:rPr>
        <w:t>дамыту</w:t>
      </w:r>
      <w:proofErr w:type="spellEnd"/>
      <w:r w:rsidRPr="00C21E79">
        <w:rPr>
          <w:sz w:val="28"/>
          <w:szCs w:val="28"/>
        </w:rPr>
        <w:t xml:space="preserve"> </w:t>
      </w:r>
      <w:proofErr w:type="spellStart"/>
      <w:r w:rsidRPr="00C21E79">
        <w:rPr>
          <w:sz w:val="28"/>
          <w:szCs w:val="28"/>
        </w:rPr>
        <w:t>кезінде</w:t>
      </w:r>
      <w:proofErr w:type="spellEnd"/>
      <w:r w:rsidRPr="00C21E79">
        <w:rPr>
          <w:sz w:val="28"/>
          <w:szCs w:val="28"/>
        </w:rPr>
        <w:t xml:space="preserve"> </w:t>
      </w:r>
      <w:proofErr w:type="spellStart"/>
      <w:r w:rsidRPr="00C21E79">
        <w:rPr>
          <w:sz w:val="28"/>
          <w:szCs w:val="28"/>
        </w:rPr>
        <w:t>кадрларды</w:t>
      </w:r>
      <w:proofErr w:type="spellEnd"/>
      <w:r w:rsidRPr="00C21E79">
        <w:rPr>
          <w:sz w:val="28"/>
          <w:szCs w:val="28"/>
        </w:rPr>
        <w:t xml:space="preserve"> </w:t>
      </w:r>
      <w:proofErr w:type="spellStart"/>
      <w:r w:rsidRPr="00C21E79">
        <w:rPr>
          <w:sz w:val="28"/>
          <w:szCs w:val="28"/>
        </w:rPr>
        <w:t>тарту</w:t>
      </w:r>
      <w:proofErr w:type="spellEnd"/>
      <w:r w:rsidRPr="00C21E79">
        <w:rPr>
          <w:sz w:val="28"/>
          <w:szCs w:val="28"/>
        </w:rPr>
        <w:t xml:space="preserve"> </w:t>
      </w:r>
      <w:proofErr w:type="spellStart"/>
      <w:r w:rsidRPr="00C21E79">
        <w:rPr>
          <w:sz w:val="28"/>
          <w:szCs w:val="28"/>
        </w:rPr>
        <w:t>мәселесі</w:t>
      </w:r>
      <w:proofErr w:type="spellEnd"/>
      <w:r w:rsidRPr="00C21E79">
        <w:rPr>
          <w:sz w:val="28"/>
          <w:szCs w:val="28"/>
        </w:rPr>
        <w:t xml:space="preserve"> </w:t>
      </w:r>
      <w:proofErr w:type="spellStart"/>
      <w:r w:rsidRPr="00C21E79">
        <w:rPr>
          <w:sz w:val="28"/>
          <w:szCs w:val="28"/>
        </w:rPr>
        <w:t>маңызды</w:t>
      </w:r>
      <w:proofErr w:type="spellEnd"/>
      <w:r w:rsidRPr="00C21E79">
        <w:rPr>
          <w:sz w:val="28"/>
          <w:szCs w:val="28"/>
        </w:rPr>
        <w:t xml:space="preserve"> </w:t>
      </w:r>
      <w:proofErr w:type="spellStart"/>
      <w:r w:rsidRPr="00C21E79">
        <w:rPr>
          <w:sz w:val="28"/>
          <w:szCs w:val="28"/>
        </w:rPr>
        <w:t>болмақ</w:t>
      </w:r>
      <w:proofErr w:type="spellEnd"/>
      <w:r w:rsidRPr="00C21E79">
        <w:rPr>
          <w:sz w:val="28"/>
          <w:szCs w:val="28"/>
        </w:rPr>
        <w:t xml:space="preserve">. </w:t>
      </w:r>
      <w:proofErr w:type="spellStart"/>
      <w:r w:rsidRPr="00C21E79">
        <w:rPr>
          <w:sz w:val="28"/>
          <w:szCs w:val="28"/>
        </w:rPr>
        <w:t>Жұмысқа</w:t>
      </w:r>
      <w:proofErr w:type="spellEnd"/>
      <w:r w:rsidRPr="00C21E79">
        <w:rPr>
          <w:sz w:val="28"/>
          <w:szCs w:val="28"/>
        </w:rPr>
        <w:t xml:space="preserve"> </w:t>
      </w:r>
      <w:proofErr w:type="spellStart"/>
      <w:r w:rsidRPr="00C21E79">
        <w:rPr>
          <w:sz w:val="28"/>
          <w:szCs w:val="28"/>
        </w:rPr>
        <w:t>қабылдау</w:t>
      </w:r>
      <w:proofErr w:type="spellEnd"/>
      <w:r w:rsidRPr="00C21E79">
        <w:rPr>
          <w:sz w:val="28"/>
          <w:szCs w:val="28"/>
        </w:rPr>
        <w:t xml:space="preserve"> </w:t>
      </w:r>
      <w:proofErr w:type="spellStart"/>
      <w:r w:rsidRPr="00C21E79">
        <w:rPr>
          <w:sz w:val="28"/>
          <w:szCs w:val="28"/>
        </w:rPr>
        <w:t>жүйесі</w:t>
      </w:r>
      <w:proofErr w:type="spellEnd"/>
      <w:r w:rsidRPr="00C21E79">
        <w:rPr>
          <w:sz w:val="28"/>
          <w:szCs w:val="28"/>
        </w:rPr>
        <w:t xml:space="preserve"> </w:t>
      </w:r>
      <w:proofErr w:type="spellStart"/>
      <w:r w:rsidRPr="00C21E79">
        <w:rPr>
          <w:sz w:val="28"/>
          <w:szCs w:val="28"/>
        </w:rPr>
        <w:t>қазіргі</w:t>
      </w:r>
      <w:proofErr w:type="spellEnd"/>
      <w:r w:rsidRPr="00C21E79">
        <w:rPr>
          <w:sz w:val="28"/>
          <w:szCs w:val="28"/>
        </w:rPr>
        <w:t xml:space="preserve"> </w:t>
      </w:r>
      <w:proofErr w:type="spellStart"/>
      <w:r w:rsidRPr="00C21E79">
        <w:rPr>
          <w:sz w:val="28"/>
          <w:szCs w:val="28"/>
        </w:rPr>
        <w:t>талаптарға</w:t>
      </w:r>
      <w:proofErr w:type="spellEnd"/>
      <w:r w:rsidRPr="00C21E79">
        <w:rPr>
          <w:sz w:val="28"/>
          <w:szCs w:val="28"/>
        </w:rPr>
        <w:t xml:space="preserve"> </w:t>
      </w:r>
      <w:proofErr w:type="spellStart"/>
      <w:r w:rsidRPr="00C21E79">
        <w:rPr>
          <w:sz w:val="28"/>
          <w:szCs w:val="28"/>
        </w:rPr>
        <w:t>сай</w:t>
      </w:r>
      <w:proofErr w:type="spellEnd"/>
      <w:r w:rsidRPr="00C21E79">
        <w:rPr>
          <w:sz w:val="28"/>
          <w:szCs w:val="28"/>
        </w:rPr>
        <w:t xml:space="preserve"> </w:t>
      </w:r>
      <w:proofErr w:type="spellStart"/>
      <w:r w:rsidRPr="00C21E79">
        <w:rPr>
          <w:sz w:val="28"/>
          <w:szCs w:val="28"/>
        </w:rPr>
        <w:t>әзірленуі</w:t>
      </w:r>
      <w:proofErr w:type="spellEnd"/>
      <w:r w:rsidRPr="00C21E79">
        <w:rPr>
          <w:sz w:val="28"/>
          <w:szCs w:val="28"/>
        </w:rPr>
        <w:t xml:space="preserve"> </w:t>
      </w:r>
      <w:proofErr w:type="spellStart"/>
      <w:r w:rsidRPr="00C21E79">
        <w:rPr>
          <w:sz w:val="28"/>
          <w:szCs w:val="28"/>
        </w:rPr>
        <w:t>тиіс</w:t>
      </w:r>
      <w:proofErr w:type="spellEnd"/>
      <w:r w:rsidRPr="00C21E79">
        <w:rPr>
          <w:sz w:val="28"/>
          <w:szCs w:val="28"/>
        </w:rPr>
        <w:t xml:space="preserve">: </w:t>
      </w:r>
      <w:proofErr w:type="spellStart"/>
      <w:r w:rsidRPr="00C21E79">
        <w:rPr>
          <w:sz w:val="28"/>
          <w:szCs w:val="28"/>
        </w:rPr>
        <w:t>икемді</w:t>
      </w:r>
      <w:proofErr w:type="spellEnd"/>
      <w:r w:rsidRPr="00C21E79">
        <w:rPr>
          <w:sz w:val="28"/>
          <w:szCs w:val="28"/>
        </w:rPr>
        <w:t xml:space="preserve">, </w:t>
      </w:r>
      <w:proofErr w:type="spellStart"/>
      <w:r w:rsidRPr="00C21E79">
        <w:rPr>
          <w:sz w:val="28"/>
          <w:szCs w:val="28"/>
        </w:rPr>
        <w:t>заманауи</w:t>
      </w:r>
      <w:proofErr w:type="spellEnd"/>
      <w:r w:rsidRPr="00C21E79">
        <w:rPr>
          <w:sz w:val="28"/>
          <w:szCs w:val="28"/>
        </w:rPr>
        <w:t xml:space="preserve"> </w:t>
      </w:r>
      <w:proofErr w:type="spellStart"/>
      <w:r w:rsidRPr="00C21E79">
        <w:rPr>
          <w:sz w:val="28"/>
          <w:szCs w:val="28"/>
        </w:rPr>
        <w:t>және</w:t>
      </w:r>
      <w:proofErr w:type="spellEnd"/>
      <w:r w:rsidRPr="00C21E79">
        <w:rPr>
          <w:sz w:val="28"/>
          <w:szCs w:val="28"/>
        </w:rPr>
        <w:t xml:space="preserve"> </w:t>
      </w:r>
      <w:proofErr w:type="spellStart"/>
      <w:r w:rsidRPr="00C21E79">
        <w:rPr>
          <w:sz w:val="28"/>
          <w:szCs w:val="28"/>
        </w:rPr>
        <w:t>еңбек</w:t>
      </w:r>
      <w:proofErr w:type="spellEnd"/>
      <w:r w:rsidRPr="00C21E79">
        <w:rPr>
          <w:sz w:val="28"/>
          <w:szCs w:val="28"/>
        </w:rPr>
        <w:t xml:space="preserve"> </w:t>
      </w:r>
      <w:proofErr w:type="spellStart"/>
      <w:r w:rsidRPr="00C21E79">
        <w:rPr>
          <w:sz w:val="28"/>
          <w:szCs w:val="28"/>
        </w:rPr>
        <w:t>нарығында</w:t>
      </w:r>
      <w:proofErr w:type="spellEnd"/>
      <w:r w:rsidRPr="00C21E79">
        <w:rPr>
          <w:sz w:val="28"/>
          <w:szCs w:val="28"/>
        </w:rPr>
        <w:t xml:space="preserve"> </w:t>
      </w:r>
      <w:proofErr w:type="spellStart"/>
      <w:r w:rsidRPr="00C21E79">
        <w:rPr>
          <w:sz w:val="28"/>
          <w:szCs w:val="28"/>
        </w:rPr>
        <w:t>бәсекеге</w:t>
      </w:r>
      <w:proofErr w:type="spellEnd"/>
      <w:r w:rsidRPr="00C21E79">
        <w:rPr>
          <w:sz w:val="28"/>
          <w:szCs w:val="28"/>
        </w:rPr>
        <w:t xml:space="preserve"> </w:t>
      </w:r>
      <w:proofErr w:type="spellStart"/>
      <w:r w:rsidRPr="00C21E79">
        <w:rPr>
          <w:sz w:val="28"/>
          <w:szCs w:val="28"/>
        </w:rPr>
        <w:t>қабілетті.Әскерге</w:t>
      </w:r>
      <w:proofErr w:type="spellEnd"/>
      <w:r w:rsidRPr="00C21E79">
        <w:rPr>
          <w:sz w:val="28"/>
          <w:szCs w:val="28"/>
        </w:rPr>
        <w:t xml:space="preserve"> </w:t>
      </w:r>
      <w:proofErr w:type="spellStart"/>
      <w:r w:rsidRPr="00C21E79">
        <w:rPr>
          <w:sz w:val="28"/>
          <w:szCs w:val="28"/>
        </w:rPr>
        <w:t>шақыру</w:t>
      </w:r>
      <w:proofErr w:type="spellEnd"/>
      <w:r w:rsidRPr="00C21E79">
        <w:rPr>
          <w:sz w:val="28"/>
          <w:szCs w:val="28"/>
        </w:rPr>
        <w:t xml:space="preserve"> </w:t>
      </w:r>
      <w:proofErr w:type="spellStart"/>
      <w:r w:rsidRPr="00C21E79">
        <w:rPr>
          <w:sz w:val="28"/>
          <w:szCs w:val="28"/>
        </w:rPr>
        <w:t>мәселесінен</w:t>
      </w:r>
      <w:proofErr w:type="spellEnd"/>
      <w:r w:rsidRPr="00C21E79">
        <w:rPr>
          <w:sz w:val="28"/>
          <w:szCs w:val="28"/>
        </w:rPr>
        <w:t xml:space="preserve"> </w:t>
      </w:r>
      <w:proofErr w:type="spellStart"/>
      <w:r w:rsidRPr="00C21E79">
        <w:rPr>
          <w:sz w:val="28"/>
          <w:szCs w:val="28"/>
        </w:rPr>
        <w:t>бөлек</w:t>
      </w:r>
      <w:proofErr w:type="spellEnd"/>
      <w:r w:rsidRPr="00C21E79">
        <w:rPr>
          <w:sz w:val="28"/>
          <w:szCs w:val="28"/>
        </w:rPr>
        <w:t xml:space="preserve">, </w:t>
      </w:r>
      <w:proofErr w:type="spellStart"/>
      <w:r w:rsidRPr="00C21E79">
        <w:rPr>
          <w:sz w:val="28"/>
          <w:szCs w:val="28"/>
        </w:rPr>
        <w:t>сарбаздар</w:t>
      </w:r>
      <w:proofErr w:type="spellEnd"/>
      <w:r w:rsidRPr="00C21E79">
        <w:rPr>
          <w:sz w:val="28"/>
          <w:szCs w:val="28"/>
        </w:rPr>
        <w:t xml:space="preserve"> мен </w:t>
      </w:r>
      <w:proofErr w:type="spellStart"/>
      <w:r w:rsidRPr="00C21E79">
        <w:rPr>
          <w:sz w:val="28"/>
          <w:szCs w:val="28"/>
        </w:rPr>
        <w:t>олардың</w:t>
      </w:r>
      <w:proofErr w:type="spellEnd"/>
      <w:r w:rsidRPr="00C21E79">
        <w:rPr>
          <w:sz w:val="28"/>
          <w:szCs w:val="28"/>
        </w:rPr>
        <w:t xml:space="preserve"> </w:t>
      </w:r>
      <w:proofErr w:type="spellStart"/>
      <w:r w:rsidRPr="00C21E79">
        <w:rPr>
          <w:sz w:val="28"/>
          <w:szCs w:val="28"/>
        </w:rPr>
        <w:t>отбасы</w:t>
      </w:r>
      <w:proofErr w:type="spellEnd"/>
      <w:r w:rsidRPr="00C21E79">
        <w:rPr>
          <w:sz w:val="28"/>
          <w:szCs w:val="28"/>
        </w:rPr>
        <w:t xml:space="preserve"> </w:t>
      </w:r>
      <w:proofErr w:type="spellStart"/>
      <w:r w:rsidRPr="00C21E79">
        <w:rPr>
          <w:sz w:val="28"/>
          <w:szCs w:val="28"/>
        </w:rPr>
        <w:t>мүшелерін</w:t>
      </w:r>
      <w:proofErr w:type="spellEnd"/>
      <w:r w:rsidRPr="00C21E79">
        <w:rPr>
          <w:sz w:val="28"/>
          <w:szCs w:val="28"/>
        </w:rPr>
        <w:t xml:space="preserve"> </w:t>
      </w:r>
      <w:proofErr w:type="spellStart"/>
      <w:r w:rsidRPr="00C21E79">
        <w:rPr>
          <w:sz w:val="28"/>
          <w:szCs w:val="28"/>
        </w:rPr>
        <w:t>тиісті</w:t>
      </w:r>
      <w:proofErr w:type="spellEnd"/>
      <w:r w:rsidRPr="00C21E79">
        <w:rPr>
          <w:sz w:val="28"/>
          <w:szCs w:val="28"/>
        </w:rPr>
        <w:t xml:space="preserve"> </w:t>
      </w:r>
      <w:proofErr w:type="spellStart"/>
      <w:r w:rsidRPr="00C21E79">
        <w:rPr>
          <w:sz w:val="28"/>
          <w:szCs w:val="28"/>
        </w:rPr>
        <w:t>әлеуметтік</w:t>
      </w:r>
      <w:proofErr w:type="spellEnd"/>
      <w:r w:rsidRPr="00C21E79">
        <w:rPr>
          <w:sz w:val="28"/>
          <w:szCs w:val="28"/>
        </w:rPr>
        <w:t xml:space="preserve"> </w:t>
      </w:r>
      <w:proofErr w:type="spellStart"/>
      <w:r w:rsidRPr="00C21E79">
        <w:rPr>
          <w:sz w:val="28"/>
          <w:szCs w:val="28"/>
        </w:rPr>
        <w:t>кепілдіктермен</w:t>
      </w:r>
      <w:proofErr w:type="spellEnd"/>
      <w:r w:rsidRPr="00C21E79">
        <w:rPr>
          <w:sz w:val="28"/>
          <w:szCs w:val="28"/>
        </w:rPr>
        <w:t xml:space="preserve"> </w:t>
      </w:r>
      <w:proofErr w:type="spellStart"/>
      <w:r w:rsidRPr="00C21E79">
        <w:rPr>
          <w:sz w:val="28"/>
          <w:szCs w:val="28"/>
        </w:rPr>
        <w:t>қамтамасыз</w:t>
      </w:r>
      <w:proofErr w:type="spellEnd"/>
      <w:r w:rsidRPr="00C21E79">
        <w:rPr>
          <w:sz w:val="28"/>
          <w:szCs w:val="28"/>
        </w:rPr>
        <w:t xml:space="preserve"> </w:t>
      </w:r>
      <w:proofErr w:type="spellStart"/>
      <w:r w:rsidRPr="00C21E79">
        <w:rPr>
          <w:sz w:val="28"/>
          <w:szCs w:val="28"/>
        </w:rPr>
        <w:t>ету</w:t>
      </w:r>
      <w:proofErr w:type="spellEnd"/>
      <w:r w:rsidRPr="00C21E79">
        <w:rPr>
          <w:sz w:val="28"/>
          <w:szCs w:val="28"/>
        </w:rPr>
        <w:t xml:space="preserve"> </w:t>
      </w:r>
      <w:proofErr w:type="spellStart"/>
      <w:r w:rsidRPr="00C21E79">
        <w:rPr>
          <w:sz w:val="28"/>
          <w:szCs w:val="28"/>
        </w:rPr>
        <w:t>одан</w:t>
      </w:r>
      <w:proofErr w:type="spellEnd"/>
      <w:r w:rsidRPr="00C21E79">
        <w:rPr>
          <w:sz w:val="28"/>
          <w:szCs w:val="28"/>
        </w:rPr>
        <w:t xml:space="preserve"> кем </w:t>
      </w:r>
      <w:proofErr w:type="spellStart"/>
      <w:r w:rsidRPr="00C21E79">
        <w:rPr>
          <w:sz w:val="28"/>
          <w:szCs w:val="28"/>
        </w:rPr>
        <w:t>емес</w:t>
      </w:r>
      <w:proofErr w:type="spellEnd"/>
      <w:r w:rsidRPr="00C21E79">
        <w:rPr>
          <w:sz w:val="28"/>
          <w:szCs w:val="28"/>
        </w:rPr>
        <w:t xml:space="preserve">. ҰҚК </w:t>
      </w:r>
      <w:proofErr w:type="spellStart"/>
      <w:r w:rsidRPr="00C21E79">
        <w:rPr>
          <w:sz w:val="28"/>
          <w:szCs w:val="28"/>
        </w:rPr>
        <w:t>жоғары</w:t>
      </w:r>
      <w:proofErr w:type="spellEnd"/>
      <w:r w:rsidRPr="00C21E79">
        <w:rPr>
          <w:sz w:val="28"/>
          <w:szCs w:val="28"/>
        </w:rPr>
        <w:t xml:space="preserve"> </w:t>
      </w:r>
      <w:proofErr w:type="spellStart"/>
      <w:r w:rsidRPr="00C21E79">
        <w:rPr>
          <w:sz w:val="28"/>
          <w:szCs w:val="28"/>
        </w:rPr>
        <w:t>сапалы</w:t>
      </w:r>
      <w:proofErr w:type="spellEnd"/>
      <w:r w:rsidRPr="00C21E79">
        <w:rPr>
          <w:sz w:val="28"/>
          <w:szCs w:val="28"/>
        </w:rPr>
        <w:t xml:space="preserve"> </w:t>
      </w:r>
      <w:proofErr w:type="spellStart"/>
      <w:r w:rsidRPr="00C21E79">
        <w:rPr>
          <w:sz w:val="28"/>
          <w:szCs w:val="28"/>
        </w:rPr>
        <w:t>дайындықты</w:t>
      </w:r>
      <w:proofErr w:type="spellEnd"/>
      <w:r w:rsidRPr="00C21E79">
        <w:rPr>
          <w:sz w:val="28"/>
          <w:szCs w:val="28"/>
        </w:rPr>
        <w:t xml:space="preserve">, </w:t>
      </w:r>
      <w:proofErr w:type="spellStart"/>
      <w:r w:rsidRPr="00C21E79">
        <w:rPr>
          <w:sz w:val="28"/>
          <w:szCs w:val="28"/>
        </w:rPr>
        <w:t>заманауи</w:t>
      </w:r>
      <w:proofErr w:type="spellEnd"/>
      <w:r w:rsidRPr="00C21E79">
        <w:rPr>
          <w:sz w:val="28"/>
          <w:szCs w:val="28"/>
        </w:rPr>
        <w:t xml:space="preserve"> </w:t>
      </w:r>
      <w:proofErr w:type="spellStart"/>
      <w:r w:rsidRPr="00C21E79">
        <w:rPr>
          <w:sz w:val="28"/>
          <w:szCs w:val="28"/>
        </w:rPr>
        <w:t>қару-жарақ</w:t>
      </w:r>
      <w:proofErr w:type="spellEnd"/>
      <w:r w:rsidRPr="00C21E79">
        <w:rPr>
          <w:sz w:val="28"/>
          <w:szCs w:val="28"/>
        </w:rPr>
        <w:t xml:space="preserve"> пен </w:t>
      </w:r>
      <w:proofErr w:type="spellStart"/>
      <w:r w:rsidRPr="00C21E79">
        <w:rPr>
          <w:sz w:val="28"/>
          <w:szCs w:val="28"/>
        </w:rPr>
        <w:t>техниканы</w:t>
      </w:r>
      <w:proofErr w:type="spellEnd"/>
      <w:r w:rsidRPr="00C21E79">
        <w:rPr>
          <w:sz w:val="28"/>
          <w:szCs w:val="28"/>
        </w:rPr>
        <w:t xml:space="preserve"> </w:t>
      </w:r>
      <w:proofErr w:type="spellStart"/>
      <w:r w:rsidRPr="00C21E79">
        <w:rPr>
          <w:sz w:val="28"/>
          <w:szCs w:val="28"/>
        </w:rPr>
        <w:t>қамтамасыз</w:t>
      </w:r>
      <w:proofErr w:type="spellEnd"/>
      <w:r w:rsidRPr="00C21E79">
        <w:rPr>
          <w:sz w:val="28"/>
          <w:szCs w:val="28"/>
        </w:rPr>
        <w:t xml:space="preserve"> </w:t>
      </w:r>
      <w:proofErr w:type="spellStart"/>
      <w:r w:rsidRPr="00C21E79">
        <w:rPr>
          <w:sz w:val="28"/>
          <w:szCs w:val="28"/>
        </w:rPr>
        <w:t>етуге</w:t>
      </w:r>
      <w:proofErr w:type="spellEnd"/>
      <w:r w:rsidRPr="00C21E79">
        <w:rPr>
          <w:sz w:val="28"/>
          <w:szCs w:val="28"/>
        </w:rPr>
        <w:t xml:space="preserve"> </w:t>
      </w:r>
      <w:proofErr w:type="spellStart"/>
      <w:r w:rsidRPr="00C21E79">
        <w:rPr>
          <w:sz w:val="28"/>
          <w:szCs w:val="28"/>
        </w:rPr>
        <w:t>ерекше</w:t>
      </w:r>
      <w:proofErr w:type="spellEnd"/>
      <w:r w:rsidRPr="00C21E79">
        <w:rPr>
          <w:sz w:val="28"/>
          <w:szCs w:val="28"/>
        </w:rPr>
        <w:t xml:space="preserve"> </w:t>
      </w:r>
      <w:proofErr w:type="spellStart"/>
      <w:r w:rsidRPr="00C21E79">
        <w:rPr>
          <w:sz w:val="28"/>
          <w:szCs w:val="28"/>
        </w:rPr>
        <w:t>көңіл</w:t>
      </w:r>
      <w:proofErr w:type="spellEnd"/>
      <w:r w:rsidRPr="00C21E79">
        <w:rPr>
          <w:sz w:val="28"/>
          <w:szCs w:val="28"/>
        </w:rPr>
        <w:t xml:space="preserve"> </w:t>
      </w:r>
      <w:proofErr w:type="spellStart"/>
      <w:r w:rsidRPr="00C21E79">
        <w:rPr>
          <w:sz w:val="28"/>
          <w:szCs w:val="28"/>
        </w:rPr>
        <w:t>бөлуі</w:t>
      </w:r>
      <w:proofErr w:type="spellEnd"/>
      <w:r w:rsidRPr="00C21E79">
        <w:rPr>
          <w:sz w:val="28"/>
          <w:szCs w:val="28"/>
        </w:rPr>
        <w:t xml:space="preserve"> </w:t>
      </w:r>
      <w:proofErr w:type="spellStart"/>
      <w:r w:rsidRPr="00C21E79">
        <w:rPr>
          <w:sz w:val="28"/>
          <w:szCs w:val="28"/>
        </w:rPr>
        <w:t>қажет</w:t>
      </w:r>
      <w:proofErr w:type="spellEnd"/>
      <w:r w:rsidRPr="00C21E79">
        <w:rPr>
          <w:sz w:val="28"/>
          <w:szCs w:val="28"/>
        </w:rPr>
        <w:t>.</w:t>
      </w:r>
      <w:r w:rsidR="00A93398" w:rsidRPr="00A93398">
        <w:rPr>
          <w:sz w:val="28"/>
          <w:szCs w:val="28"/>
        </w:rPr>
        <w:t xml:space="preserve"> ҰҚК </w:t>
      </w:r>
      <w:proofErr w:type="spellStart"/>
      <w:r w:rsidR="00A93398" w:rsidRPr="00A93398">
        <w:rPr>
          <w:sz w:val="28"/>
          <w:szCs w:val="28"/>
        </w:rPr>
        <w:t>кәсібилендіру</w:t>
      </w:r>
      <w:proofErr w:type="spellEnd"/>
      <w:r w:rsidR="00A93398" w:rsidRPr="00A93398">
        <w:rPr>
          <w:sz w:val="28"/>
          <w:szCs w:val="28"/>
        </w:rPr>
        <w:t xml:space="preserve"> </w:t>
      </w:r>
      <w:proofErr w:type="spellStart"/>
      <w:r w:rsidR="00A93398" w:rsidRPr="00A93398">
        <w:rPr>
          <w:sz w:val="28"/>
          <w:szCs w:val="28"/>
        </w:rPr>
        <w:t>жүріп</w:t>
      </w:r>
      <w:proofErr w:type="spellEnd"/>
      <w:r w:rsidR="00A93398" w:rsidRPr="00A93398">
        <w:rPr>
          <w:sz w:val="28"/>
          <w:szCs w:val="28"/>
        </w:rPr>
        <w:t xml:space="preserve"> </w:t>
      </w:r>
      <w:proofErr w:type="spellStart"/>
      <w:r w:rsidR="00A93398" w:rsidRPr="00A93398">
        <w:rPr>
          <w:sz w:val="28"/>
          <w:szCs w:val="28"/>
        </w:rPr>
        <w:t>жатқандықтан</w:t>
      </w:r>
      <w:proofErr w:type="spellEnd"/>
      <w:r w:rsidR="00A93398" w:rsidRPr="00A93398">
        <w:rPr>
          <w:sz w:val="28"/>
          <w:szCs w:val="28"/>
        </w:rPr>
        <w:t xml:space="preserve">, </w:t>
      </w:r>
      <w:proofErr w:type="spellStart"/>
      <w:r w:rsidR="00A93398" w:rsidRPr="00A93398">
        <w:rPr>
          <w:sz w:val="28"/>
          <w:szCs w:val="28"/>
        </w:rPr>
        <w:t>Ұлттық</w:t>
      </w:r>
      <w:proofErr w:type="spellEnd"/>
      <w:r w:rsidR="00A93398" w:rsidRPr="00A93398">
        <w:rPr>
          <w:sz w:val="28"/>
          <w:szCs w:val="28"/>
        </w:rPr>
        <w:t xml:space="preserve"> </w:t>
      </w:r>
      <w:proofErr w:type="spellStart"/>
      <w:r w:rsidR="00A93398" w:rsidRPr="00A93398">
        <w:rPr>
          <w:sz w:val="28"/>
          <w:szCs w:val="28"/>
        </w:rPr>
        <w:t>ұлан</w:t>
      </w:r>
      <w:proofErr w:type="spellEnd"/>
      <w:r w:rsidR="00A93398" w:rsidRPr="00A93398">
        <w:rPr>
          <w:sz w:val="28"/>
          <w:szCs w:val="28"/>
        </w:rPr>
        <w:t xml:space="preserve"> мен </w:t>
      </w:r>
      <w:proofErr w:type="spellStart"/>
      <w:r w:rsidR="00A93398" w:rsidRPr="00A93398">
        <w:rPr>
          <w:sz w:val="28"/>
          <w:szCs w:val="28"/>
        </w:rPr>
        <w:t>Жастар</w:t>
      </w:r>
      <w:proofErr w:type="spellEnd"/>
      <w:r w:rsidR="00A93398" w:rsidRPr="00A93398">
        <w:rPr>
          <w:sz w:val="28"/>
          <w:szCs w:val="28"/>
        </w:rPr>
        <w:t xml:space="preserve"> </w:t>
      </w:r>
      <w:proofErr w:type="spellStart"/>
      <w:r w:rsidR="00A93398" w:rsidRPr="00A93398">
        <w:rPr>
          <w:sz w:val="28"/>
          <w:szCs w:val="28"/>
        </w:rPr>
        <w:t>гвардиясына</w:t>
      </w:r>
      <w:proofErr w:type="spellEnd"/>
      <w:r w:rsidR="00A93398" w:rsidRPr="00A93398">
        <w:rPr>
          <w:sz w:val="28"/>
          <w:szCs w:val="28"/>
        </w:rPr>
        <w:t xml:space="preserve"> </w:t>
      </w:r>
      <w:proofErr w:type="spellStart"/>
      <w:r w:rsidR="00A93398" w:rsidRPr="00A93398">
        <w:rPr>
          <w:sz w:val="28"/>
          <w:szCs w:val="28"/>
        </w:rPr>
        <w:t>кәсіби</w:t>
      </w:r>
      <w:proofErr w:type="spellEnd"/>
      <w:r w:rsidR="00A93398" w:rsidRPr="00A93398">
        <w:rPr>
          <w:sz w:val="28"/>
          <w:szCs w:val="28"/>
        </w:rPr>
        <w:t xml:space="preserve"> </w:t>
      </w:r>
      <w:proofErr w:type="spellStart"/>
      <w:r w:rsidR="00A93398" w:rsidRPr="00A93398">
        <w:rPr>
          <w:sz w:val="28"/>
          <w:szCs w:val="28"/>
        </w:rPr>
        <w:t>қызмет</w:t>
      </w:r>
      <w:proofErr w:type="spellEnd"/>
      <w:r w:rsidR="00A93398" w:rsidRPr="00A93398">
        <w:rPr>
          <w:sz w:val="28"/>
          <w:szCs w:val="28"/>
        </w:rPr>
        <w:t xml:space="preserve"> </w:t>
      </w:r>
      <w:proofErr w:type="spellStart"/>
      <w:r w:rsidR="00A93398" w:rsidRPr="00A93398">
        <w:rPr>
          <w:sz w:val="28"/>
          <w:szCs w:val="28"/>
        </w:rPr>
        <w:t>сарбаздарын</w:t>
      </w:r>
      <w:proofErr w:type="spellEnd"/>
      <w:r w:rsidR="00A93398" w:rsidRPr="00A93398">
        <w:rPr>
          <w:sz w:val="28"/>
          <w:szCs w:val="28"/>
        </w:rPr>
        <w:t xml:space="preserve"> </w:t>
      </w:r>
      <w:proofErr w:type="spellStart"/>
      <w:r w:rsidR="00A93398" w:rsidRPr="00A93398">
        <w:rPr>
          <w:sz w:val="28"/>
          <w:szCs w:val="28"/>
        </w:rPr>
        <w:t>іріктеу</w:t>
      </w:r>
      <w:proofErr w:type="spellEnd"/>
      <w:r w:rsidR="00A93398" w:rsidRPr="00A93398">
        <w:rPr>
          <w:sz w:val="28"/>
          <w:szCs w:val="28"/>
        </w:rPr>
        <w:t xml:space="preserve"> </w:t>
      </w:r>
      <w:proofErr w:type="spellStart"/>
      <w:r w:rsidR="00A93398" w:rsidRPr="00A93398">
        <w:rPr>
          <w:sz w:val="28"/>
          <w:szCs w:val="28"/>
        </w:rPr>
        <w:t>үшін</w:t>
      </w:r>
      <w:proofErr w:type="spellEnd"/>
      <w:r w:rsidR="00A93398" w:rsidRPr="00A93398">
        <w:rPr>
          <w:sz w:val="28"/>
          <w:szCs w:val="28"/>
        </w:rPr>
        <w:t xml:space="preserve"> </w:t>
      </w:r>
      <w:proofErr w:type="spellStart"/>
      <w:r w:rsidR="00A93398" w:rsidRPr="00A93398">
        <w:rPr>
          <w:sz w:val="28"/>
          <w:szCs w:val="28"/>
        </w:rPr>
        <w:t>негізді</w:t>
      </w:r>
      <w:proofErr w:type="spellEnd"/>
      <w:r w:rsidR="00A93398" w:rsidRPr="00A93398">
        <w:rPr>
          <w:sz w:val="28"/>
          <w:szCs w:val="28"/>
        </w:rPr>
        <w:t xml:space="preserve"> </w:t>
      </w:r>
      <w:proofErr w:type="spellStart"/>
      <w:r w:rsidR="00A93398" w:rsidRPr="00A93398">
        <w:rPr>
          <w:sz w:val="28"/>
          <w:szCs w:val="28"/>
        </w:rPr>
        <w:lastRenderedPageBreak/>
        <w:t>қамтамасыз</w:t>
      </w:r>
      <w:proofErr w:type="spellEnd"/>
      <w:r w:rsidR="00A93398" w:rsidRPr="00A93398">
        <w:rPr>
          <w:sz w:val="28"/>
          <w:szCs w:val="28"/>
        </w:rPr>
        <w:t xml:space="preserve"> </w:t>
      </w:r>
      <w:proofErr w:type="spellStart"/>
      <w:r w:rsidR="00A93398" w:rsidRPr="00A93398">
        <w:rPr>
          <w:sz w:val="28"/>
          <w:szCs w:val="28"/>
        </w:rPr>
        <w:t>етуде</w:t>
      </w:r>
      <w:proofErr w:type="spellEnd"/>
      <w:r w:rsidR="00A93398" w:rsidRPr="00A93398">
        <w:rPr>
          <w:sz w:val="28"/>
          <w:szCs w:val="28"/>
        </w:rPr>
        <w:t xml:space="preserve"> </w:t>
      </w:r>
      <w:proofErr w:type="spellStart"/>
      <w:r w:rsidR="00A93398" w:rsidRPr="00A93398">
        <w:rPr>
          <w:sz w:val="28"/>
          <w:szCs w:val="28"/>
        </w:rPr>
        <w:t>таптырмас</w:t>
      </w:r>
      <w:proofErr w:type="spellEnd"/>
      <w:r w:rsidR="00A93398" w:rsidRPr="00A93398">
        <w:rPr>
          <w:sz w:val="28"/>
          <w:szCs w:val="28"/>
        </w:rPr>
        <w:t xml:space="preserve"> </w:t>
      </w:r>
      <w:proofErr w:type="spellStart"/>
      <w:r w:rsidR="00A93398" w:rsidRPr="00A93398">
        <w:rPr>
          <w:sz w:val="28"/>
          <w:szCs w:val="28"/>
        </w:rPr>
        <w:t>рөл</w:t>
      </w:r>
      <w:proofErr w:type="spellEnd"/>
      <w:r w:rsidR="00A93398" w:rsidRPr="00A93398">
        <w:rPr>
          <w:sz w:val="28"/>
          <w:szCs w:val="28"/>
        </w:rPr>
        <w:t xml:space="preserve"> </w:t>
      </w:r>
      <w:proofErr w:type="spellStart"/>
      <w:r w:rsidR="00A93398" w:rsidRPr="00A93398">
        <w:rPr>
          <w:sz w:val="28"/>
          <w:szCs w:val="28"/>
        </w:rPr>
        <w:t>атқаратын</w:t>
      </w:r>
      <w:proofErr w:type="spellEnd"/>
      <w:r w:rsidR="00A93398" w:rsidRPr="00A93398">
        <w:rPr>
          <w:sz w:val="28"/>
          <w:szCs w:val="28"/>
        </w:rPr>
        <w:t xml:space="preserve"> </w:t>
      </w:r>
      <w:proofErr w:type="spellStart"/>
      <w:r w:rsidR="00A93398" w:rsidRPr="00A93398">
        <w:rPr>
          <w:sz w:val="28"/>
          <w:szCs w:val="28"/>
        </w:rPr>
        <w:t>болады</w:t>
      </w:r>
      <w:proofErr w:type="spellEnd"/>
      <w:r w:rsidR="00A93398" w:rsidRPr="00A93398">
        <w:rPr>
          <w:sz w:val="28"/>
          <w:szCs w:val="28"/>
        </w:rPr>
        <w:t xml:space="preserve">. </w:t>
      </w:r>
      <w:proofErr w:type="spellStart"/>
      <w:r w:rsidR="00A93398" w:rsidRPr="00A93398">
        <w:rPr>
          <w:sz w:val="28"/>
          <w:szCs w:val="28"/>
        </w:rPr>
        <w:t>Бұл</w:t>
      </w:r>
      <w:proofErr w:type="spellEnd"/>
      <w:r w:rsidR="00A93398" w:rsidRPr="00A93398">
        <w:rPr>
          <w:sz w:val="28"/>
          <w:szCs w:val="28"/>
        </w:rPr>
        <w:t xml:space="preserve"> </w:t>
      </w:r>
      <w:proofErr w:type="spellStart"/>
      <w:r w:rsidR="00A93398" w:rsidRPr="00A93398">
        <w:rPr>
          <w:sz w:val="28"/>
          <w:szCs w:val="28"/>
        </w:rPr>
        <w:t>ретте</w:t>
      </w:r>
      <w:proofErr w:type="spellEnd"/>
      <w:r w:rsidR="00A93398" w:rsidRPr="00A93398">
        <w:rPr>
          <w:sz w:val="28"/>
          <w:szCs w:val="28"/>
        </w:rPr>
        <w:t xml:space="preserve"> </w:t>
      </w:r>
      <w:proofErr w:type="spellStart"/>
      <w:r w:rsidR="00A93398" w:rsidRPr="00A93398">
        <w:rPr>
          <w:sz w:val="28"/>
          <w:szCs w:val="28"/>
        </w:rPr>
        <w:t>Ұлттық</w:t>
      </w:r>
      <w:proofErr w:type="spellEnd"/>
      <w:r w:rsidR="00A93398" w:rsidRPr="00A93398">
        <w:rPr>
          <w:sz w:val="28"/>
          <w:szCs w:val="28"/>
        </w:rPr>
        <w:t xml:space="preserve"> </w:t>
      </w:r>
      <w:proofErr w:type="spellStart"/>
      <w:r w:rsidR="00A93398" w:rsidRPr="00A93398">
        <w:rPr>
          <w:sz w:val="28"/>
          <w:szCs w:val="28"/>
        </w:rPr>
        <w:t>ұлан</w:t>
      </w:r>
      <w:proofErr w:type="spellEnd"/>
      <w:r w:rsidR="00A93398" w:rsidRPr="00A93398">
        <w:rPr>
          <w:sz w:val="28"/>
          <w:szCs w:val="28"/>
        </w:rPr>
        <w:t xml:space="preserve"> </w:t>
      </w:r>
      <w:proofErr w:type="spellStart"/>
      <w:r w:rsidR="00A93398" w:rsidRPr="00A93398">
        <w:rPr>
          <w:sz w:val="28"/>
          <w:szCs w:val="28"/>
        </w:rPr>
        <w:t>бөлімшелерінің</w:t>
      </w:r>
      <w:proofErr w:type="spellEnd"/>
      <w:r w:rsidR="00A93398" w:rsidRPr="00A93398">
        <w:rPr>
          <w:sz w:val="28"/>
          <w:szCs w:val="28"/>
        </w:rPr>
        <w:t xml:space="preserve"> </w:t>
      </w:r>
      <w:proofErr w:type="spellStart"/>
      <w:r w:rsidR="00A93398" w:rsidRPr="00A93398">
        <w:rPr>
          <w:sz w:val="28"/>
          <w:szCs w:val="28"/>
        </w:rPr>
        <w:t>жауынгерлік</w:t>
      </w:r>
      <w:proofErr w:type="spellEnd"/>
      <w:r w:rsidR="00A93398" w:rsidRPr="00A93398">
        <w:rPr>
          <w:sz w:val="28"/>
          <w:szCs w:val="28"/>
        </w:rPr>
        <w:t xml:space="preserve"> </w:t>
      </w:r>
      <w:proofErr w:type="spellStart"/>
      <w:r w:rsidR="00A93398" w:rsidRPr="00A93398">
        <w:rPr>
          <w:sz w:val="28"/>
          <w:szCs w:val="28"/>
        </w:rPr>
        <w:t>әзірлігі</w:t>
      </w:r>
      <w:proofErr w:type="spellEnd"/>
      <w:r w:rsidR="00A93398" w:rsidRPr="00A93398">
        <w:rPr>
          <w:sz w:val="28"/>
          <w:szCs w:val="28"/>
        </w:rPr>
        <w:t xml:space="preserve"> мен </w:t>
      </w:r>
      <w:proofErr w:type="spellStart"/>
      <w:r w:rsidR="00A93398" w:rsidRPr="00A93398">
        <w:rPr>
          <w:sz w:val="28"/>
          <w:szCs w:val="28"/>
        </w:rPr>
        <w:t>дайындық</w:t>
      </w:r>
      <w:proofErr w:type="spellEnd"/>
      <w:r w:rsidR="00A93398" w:rsidRPr="00A93398">
        <w:rPr>
          <w:sz w:val="28"/>
          <w:szCs w:val="28"/>
        </w:rPr>
        <w:t xml:space="preserve"> </w:t>
      </w:r>
      <w:proofErr w:type="spellStart"/>
      <w:r w:rsidR="00A93398" w:rsidRPr="00A93398">
        <w:rPr>
          <w:sz w:val="28"/>
          <w:szCs w:val="28"/>
        </w:rPr>
        <w:t>сапасы</w:t>
      </w:r>
      <w:proofErr w:type="spellEnd"/>
      <w:r w:rsidR="00A93398" w:rsidRPr="00A93398">
        <w:rPr>
          <w:sz w:val="28"/>
          <w:szCs w:val="28"/>
        </w:rPr>
        <w:t xml:space="preserve"> </w:t>
      </w:r>
      <w:proofErr w:type="spellStart"/>
      <w:r w:rsidR="00A93398" w:rsidRPr="00A93398">
        <w:rPr>
          <w:sz w:val="28"/>
          <w:szCs w:val="28"/>
        </w:rPr>
        <w:t>көтеріледі</w:t>
      </w:r>
      <w:proofErr w:type="spellEnd"/>
      <w:r w:rsidR="00A93398" w:rsidRPr="00A93398">
        <w:rPr>
          <w:sz w:val="28"/>
          <w:szCs w:val="28"/>
        </w:rPr>
        <w:t xml:space="preserve">. </w:t>
      </w:r>
      <w:proofErr w:type="spellStart"/>
      <w:r w:rsidR="00A93398" w:rsidRPr="00A93398">
        <w:rPr>
          <w:sz w:val="28"/>
          <w:szCs w:val="28"/>
        </w:rPr>
        <w:t>Ұлттық</w:t>
      </w:r>
      <w:proofErr w:type="spellEnd"/>
      <w:r w:rsidR="00A93398" w:rsidRPr="00A93398">
        <w:rPr>
          <w:sz w:val="28"/>
          <w:szCs w:val="28"/>
        </w:rPr>
        <w:t xml:space="preserve"> </w:t>
      </w:r>
      <w:proofErr w:type="spellStart"/>
      <w:r w:rsidR="00A93398" w:rsidRPr="00A93398">
        <w:rPr>
          <w:sz w:val="28"/>
          <w:szCs w:val="28"/>
        </w:rPr>
        <w:t>ұланның</w:t>
      </w:r>
      <w:proofErr w:type="spellEnd"/>
      <w:r w:rsidR="00A93398" w:rsidRPr="00A93398">
        <w:rPr>
          <w:sz w:val="28"/>
          <w:szCs w:val="28"/>
        </w:rPr>
        <w:t xml:space="preserve"> кадр </w:t>
      </w:r>
      <w:proofErr w:type="spellStart"/>
      <w:r w:rsidR="00A93398" w:rsidRPr="00A93398">
        <w:rPr>
          <w:sz w:val="28"/>
          <w:szCs w:val="28"/>
        </w:rPr>
        <w:t>саясаты</w:t>
      </w:r>
      <w:proofErr w:type="spellEnd"/>
      <w:r w:rsidR="00A93398" w:rsidRPr="00A93398">
        <w:rPr>
          <w:sz w:val="28"/>
          <w:szCs w:val="28"/>
        </w:rPr>
        <w:t xml:space="preserve"> мен </w:t>
      </w:r>
      <w:proofErr w:type="spellStart"/>
      <w:r w:rsidR="00A93398" w:rsidRPr="00A93398">
        <w:rPr>
          <w:sz w:val="28"/>
          <w:szCs w:val="28"/>
        </w:rPr>
        <w:t>кәсіби</w:t>
      </w:r>
      <w:proofErr w:type="spellEnd"/>
      <w:r w:rsidR="00A93398" w:rsidRPr="00A93398">
        <w:rPr>
          <w:sz w:val="28"/>
          <w:szCs w:val="28"/>
        </w:rPr>
        <w:t xml:space="preserve"> даму </w:t>
      </w:r>
      <w:proofErr w:type="spellStart"/>
      <w:r w:rsidR="00A93398" w:rsidRPr="00A93398">
        <w:rPr>
          <w:sz w:val="28"/>
          <w:szCs w:val="28"/>
        </w:rPr>
        <w:t>бағдарламалары</w:t>
      </w:r>
      <w:proofErr w:type="spellEnd"/>
      <w:r w:rsidR="00A93398" w:rsidRPr="00A93398">
        <w:rPr>
          <w:sz w:val="28"/>
          <w:szCs w:val="28"/>
        </w:rPr>
        <w:t xml:space="preserve"> </w:t>
      </w:r>
      <w:proofErr w:type="spellStart"/>
      <w:r w:rsidR="00A93398" w:rsidRPr="00A93398">
        <w:rPr>
          <w:sz w:val="28"/>
          <w:szCs w:val="28"/>
        </w:rPr>
        <w:t>қоғаммен</w:t>
      </w:r>
      <w:proofErr w:type="spellEnd"/>
      <w:r w:rsidR="00A93398" w:rsidRPr="00A93398">
        <w:rPr>
          <w:sz w:val="28"/>
          <w:szCs w:val="28"/>
        </w:rPr>
        <w:t xml:space="preserve"> </w:t>
      </w:r>
      <w:proofErr w:type="spellStart"/>
      <w:r w:rsidR="00A93398" w:rsidRPr="00A93398">
        <w:rPr>
          <w:sz w:val="28"/>
          <w:szCs w:val="28"/>
        </w:rPr>
        <w:t>және</w:t>
      </w:r>
      <w:proofErr w:type="spellEnd"/>
      <w:r w:rsidR="00A93398" w:rsidRPr="00A93398">
        <w:rPr>
          <w:sz w:val="28"/>
          <w:szCs w:val="28"/>
        </w:rPr>
        <w:t xml:space="preserve"> </w:t>
      </w:r>
      <w:proofErr w:type="spellStart"/>
      <w:r w:rsidR="00A93398" w:rsidRPr="00A93398">
        <w:rPr>
          <w:sz w:val="28"/>
          <w:szCs w:val="28"/>
        </w:rPr>
        <w:t>әскери</w:t>
      </w:r>
      <w:proofErr w:type="spellEnd"/>
      <w:r w:rsidR="00A93398" w:rsidRPr="00A93398">
        <w:rPr>
          <w:sz w:val="28"/>
          <w:szCs w:val="28"/>
        </w:rPr>
        <w:t xml:space="preserve"> </w:t>
      </w:r>
      <w:proofErr w:type="spellStart"/>
      <w:r w:rsidR="00A93398" w:rsidRPr="00A93398">
        <w:rPr>
          <w:sz w:val="28"/>
          <w:szCs w:val="28"/>
        </w:rPr>
        <w:t>резервтік</w:t>
      </w:r>
      <w:proofErr w:type="spellEnd"/>
      <w:r w:rsidR="00A93398" w:rsidRPr="00A93398">
        <w:rPr>
          <w:sz w:val="28"/>
          <w:szCs w:val="28"/>
        </w:rPr>
        <w:t xml:space="preserve"> </w:t>
      </w:r>
      <w:proofErr w:type="spellStart"/>
      <w:r w:rsidR="00A93398" w:rsidRPr="00A93398">
        <w:rPr>
          <w:sz w:val="28"/>
          <w:szCs w:val="28"/>
        </w:rPr>
        <w:t>әлеуетпен</w:t>
      </w:r>
      <w:proofErr w:type="spellEnd"/>
      <w:r w:rsidR="00A93398" w:rsidRPr="00A93398">
        <w:rPr>
          <w:sz w:val="28"/>
          <w:szCs w:val="28"/>
        </w:rPr>
        <w:t xml:space="preserve"> </w:t>
      </w:r>
      <w:proofErr w:type="spellStart"/>
      <w:r w:rsidR="00A93398" w:rsidRPr="00A93398">
        <w:rPr>
          <w:sz w:val="28"/>
          <w:szCs w:val="28"/>
        </w:rPr>
        <w:t>байланысын</w:t>
      </w:r>
      <w:proofErr w:type="spellEnd"/>
      <w:r w:rsidR="00A93398" w:rsidRPr="00A93398">
        <w:rPr>
          <w:sz w:val="28"/>
          <w:szCs w:val="28"/>
        </w:rPr>
        <w:t xml:space="preserve"> </w:t>
      </w:r>
      <w:proofErr w:type="spellStart"/>
      <w:r w:rsidR="00A93398" w:rsidRPr="00A93398">
        <w:rPr>
          <w:sz w:val="28"/>
          <w:szCs w:val="28"/>
        </w:rPr>
        <w:t>сақтай</w:t>
      </w:r>
      <w:proofErr w:type="spellEnd"/>
      <w:r w:rsidR="00A93398" w:rsidRPr="00A93398">
        <w:rPr>
          <w:sz w:val="28"/>
          <w:szCs w:val="28"/>
        </w:rPr>
        <w:t xml:space="preserve"> </w:t>
      </w:r>
      <w:proofErr w:type="spellStart"/>
      <w:r w:rsidR="00A93398" w:rsidRPr="00A93398">
        <w:rPr>
          <w:sz w:val="28"/>
          <w:szCs w:val="28"/>
        </w:rPr>
        <w:t>отырып</w:t>
      </w:r>
      <w:proofErr w:type="spellEnd"/>
      <w:r w:rsidR="00A93398" w:rsidRPr="00A93398">
        <w:rPr>
          <w:sz w:val="28"/>
          <w:szCs w:val="28"/>
        </w:rPr>
        <w:t xml:space="preserve">, </w:t>
      </w:r>
      <w:proofErr w:type="spellStart"/>
      <w:r w:rsidR="00A93398" w:rsidRPr="00A93398">
        <w:rPr>
          <w:sz w:val="28"/>
          <w:szCs w:val="28"/>
        </w:rPr>
        <w:t>қазіргі</w:t>
      </w:r>
      <w:proofErr w:type="spellEnd"/>
      <w:r w:rsidR="00A93398" w:rsidRPr="00A93398">
        <w:rPr>
          <w:sz w:val="28"/>
          <w:szCs w:val="28"/>
        </w:rPr>
        <w:t xml:space="preserve"> </w:t>
      </w:r>
      <w:proofErr w:type="spellStart"/>
      <w:r w:rsidR="00A93398" w:rsidRPr="00A93398">
        <w:rPr>
          <w:sz w:val="28"/>
          <w:szCs w:val="28"/>
        </w:rPr>
        <w:t>әскери</w:t>
      </w:r>
      <w:proofErr w:type="spellEnd"/>
      <w:r w:rsidR="00A93398" w:rsidRPr="00A93398">
        <w:rPr>
          <w:sz w:val="28"/>
          <w:szCs w:val="28"/>
        </w:rPr>
        <w:t xml:space="preserve"> </w:t>
      </w:r>
      <w:proofErr w:type="spellStart"/>
      <w:r w:rsidR="00A93398" w:rsidRPr="00A93398">
        <w:rPr>
          <w:sz w:val="28"/>
          <w:szCs w:val="28"/>
        </w:rPr>
        <w:t>әлеуетке</w:t>
      </w:r>
      <w:proofErr w:type="spellEnd"/>
      <w:r w:rsidR="00A93398" w:rsidRPr="00A93398">
        <w:rPr>
          <w:sz w:val="28"/>
          <w:szCs w:val="28"/>
        </w:rPr>
        <w:t xml:space="preserve"> </w:t>
      </w:r>
      <w:proofErr w:type="spellStart"/>
      <w:r w:rsidR="00A93398" w:rsidRPr="00A93398">
        <w:rPr>
          <w:sz w:val="28"/>
          <w:szCs w:val="28"/>
        </w:rPr>
        <w:t>қойылатын</w:t>
      </w:r>
      <w:proofErr w:type="spellEnd"/>
      <w:r w:rsidR="00A93398" w:rsidRPr="00A93398">
        <w:rPr>
          <w:sz w:val="28"/>
          <w:szCs w:val="28"/>
        </w:rPr>
        <w:t xml:space="preserve"> </w:t>
      </w:r>
      <w:proofErr w:type="spellStart"/>
      <w:r w:rsidR="00A93398" w:rsidRPr="00A93398">
        <w:rPr>
          <w:sz w:val="28"/>
          <w:szCs w:val="28"/>
        </w:rPr>
        <w:t>талаптарға</w:t>
      </w:r>
      <w:proofErr w:type="spellEnd"/>
      <w:r w:rsidR="00A93398" w:rsidRPr="00A93398">
        <w:rPr>
          <w:sz w:val="28"/>
          <w:szCs w:val="28"/>
        </w:rPr>
        <w:t xml:space="preserve"> </w:t>
      </w:r>
      <w:proofErr w:type="spellStart"/>
      <w:r w:rsidR="00A93398" w:rsidRPr="00A93398">
        <w:rPr>
          <w:sz w:val="28"/>
          <w:szCs w:val="28"/>
        </w:rPr>
        <w:t>сәйкес</w:t>
      </w:r>
      <w:proofErr w:type="spellEnd"/>
      <w:r w:rsidR="00A93398" w:rsidRPr="00A93398">
        <w:rPr>
          <w:sz w:val="28"/>
          <w:szCs w:val="28"/>
        </w:rPr>
        <w:t xml:space="preserve"> </w:t>
      </w:r>
      <w:proofErr w:type="spellStart"/>
      <w:r w:rsidR="00A93398" w:rsidRPr="00A93398">
        <w:rPr>
          <w:sz w:val="28"/>
          <w:szCs w:val="28"/>
        </w:rPr>
        <w:t>құрылуда</w:t>
      </w:r>
      <w:proofErr w:type="spellEnd"/>
      <w:r w:rsidR="00A93398" w:rsidRPr="00A93398">
        <w:rPr>
          <w:sz w:val="28"/>
          <w:szCs w:val="28"/>
        </w:rPr>
        <w:t xml:space="preserve">. </w:t>
      </w:r>
      <w:proofErr w:type="spellStart"/>
      <w:r w:rsidR="00A93398" w:rsidRPr="00A93398">
        <w:rPr>
          <w:sz w:val="28"/>
          <w:szCs w:val="28"/>
        </w:rPr>
        <w:t>Мұндай</w:t>
      </w:r>
      <w:proofErr w:type="spellEnd"/>
      <w:r w:rsidR="00A93398" w:rsidRPr="00A93398">
        <w:rPr>
          <w:sz w:val="28"/>
          <w:szCs w:val="28"/>
        </w:rPr>
        <w:t xml:space="preserve"> </w:t>
      </w:r>
      <w:proofErr w:type="spellStart"/>
      <w:r w:rsidR="00A93398" w:rsidRPr="00A93398">
        <w:rPr>
          <w:sz w:val="28"/>
          <w:szCs w:val="28"/>
        </w:rPr>
        <w:t>көзқарас</w:t>
      </w:r>
      <w:proofErr w:type="spellEnd"/>
      <w:r w:rsidR="00A93398" w:rsidRPr="00A93398">
        <w:rPr>
          <w:sz w:val="28"/>
          <w:szCs w:val="28"/>
        </w:rPr>
        <w:t xml:space="preserve"> </w:t>
      </w:r>
      <w:proofErr w:type="spellStart"/>
      <w:r w:rsidR="00A93398" w:rsidRPr="00A93398">
        <w:rPr>
          <w:sz w:val="28"/>
          <w:szCs w:val="28"/>
        </w:rPr>
        <w:t>Ұлттық</w:t>
      </w:r>
      <w:proofErr w:type="spellEnd"/>
      <w:r w:rsidR="00A93398" w:rsidRPr="00A93398">
        <w:rPr>
          <w:sz w:val="28"/>
          <w:szCs w:val="28"/>
        </w:rPr>
        <w:t xml:space="preserve"> </w:t>
      </w:r>
      <w:proofErr w:type="spellStart"/>
      <w:r w:rsidR="00A93398" w:rsidRPr="00A93398">
        <w:rPr>
          <w:sz w:val="28"/>
          <w:szCs w:val="28"/>
        </w:rPr>
        <w:t>ұланның</w:t>
      </w:r>
      <w:proofErr w:type="spellEnd"/>
      <w:r w:rsidR="00A93398" w:rsidRPr="00A93398">
        <w:rPr>
          <w:sz w:val="28"/>
          <w:szCs w:val="28"/>
        </w:rPr>
        <w:t xml:space="preserve"> </w:t>
      </w:r>
      <w:proofErr w:type="spellStart"/>
      <w:r w:rsidR="00A93398" w:rsidRPr="00A93398">
        <w:rPr>
          <w:sz w:val="28"/>
          <w:szCs w:val="28"/>
        </w:rPr>
        <w:t>болашағына</w:t>
      </w:r>
      <w:proofErr w:type="spellEnd"/>
      <w:r w:rsidR="00A93398" w:rsidRPr="00A93398">
        <w:rPr>
          <w:sz w:val="28"/>
          <w:szCs w:val="28"/>
        </w:rPr>
        <w:t xml:space="preserve"> </w:t>
      </w:r>
      <w:proofErr w:type="spellStart"/>
      <w:r w:rsidR="00A93398" w:rsidRPr="00A93398">
        <w:rPr>
          <w:sz w:val="28"/>
          <w:szCs w:val="28"/>
        </w:rPr>
        <w:t>негіз</w:t>
      </w:r>
      <w:proofErr w:type="spellEnd"/>
      <w:r w:rsidR="00A93398" w:rsidRPr="00A93398">
        <w:rPr>
          <w:sz w:val="28"/>
          <w:szCs w:val="28"/>
        </w:rPr>
        <w:t xml:space="preserve"> </w:t>
      </w:r>
      <w:proofErr w:type="spellStart"/>
      <w:r w:rsidR="00A93398" w:rsidRPr="00A93398">
        <w:rPr>
          <w:sz w:val="28"/>
          <w:szCs w:val="28"/>
        </w:rPr>
        <w:t>болады</w:t>
      </w:r>
      <w:proofErr w:type="spellEnd"/>
      <w:r w:rsidR="00A93398" w:rsidRPr="00A93398">
        <w:rPr>
          <w:sz w:val="28"/>
          <w:szCs w:val="28"/>
        </w:rPr>
        <w:t>.</w:t>
      </w:r>
    </w:p>
    <w:p w14:paraId="654769CA" w14:textId="77777777" w:rsidR="00A93398" w:rsidRPr="00A93398" w:rsidRDefault="00A93398" w:rsidP="00A93398">
      <w:pPr>
        <w:rPr>
          <w:sz w:val="28"/>
          <w:szCs w:val="28"/>
        </w:rPr>
      </w:pPr>
    </w:p>
    <w:p w14:paraId="7FB24D96" w14:textId="77777777" w:rsidR="00A93398" w:rsidRPr="004022FE" w:rsidRDefault="00A93398" w:rsidP="00A93398">
      <w:pPr>
        <w:rPr>
          <w:b/>
          <w:bCs/>
          <w:sz w:val="28"/>
          <w:szCs w:val="28"/>
        </w:rPr>
      </w:pPr>
      <w:r w:rsidRPr="004022FE">
        <w:rPr>
          <w:b/>
          <w:bCs/>
          <w:sz w:val="28"/>
          <w:szCs w:val="28"/>
        </w:rPr>
        <w:t xml:space="preserve">3.3. </w:t>
      </w:r>
      <w:proofErr w:type="spellStart"/>
      <w:r w:rsidRPr="004022FE">
        <w:rPr>
          <w:b/>
          <w:bCs/>
          <w:sz w:val="28"/>
          <w:szCs w:val="28"/>
        </w:rPr>
        <w:t>Ұлттық</w:t>
      </w:r>
      <w:proofErr w:type="spellEnd"/>
      <w:r w:rsidRPr="004022FE">
        <w:rPr>
          <w:b/>
          <w:bCs/>
          <w:sz w:val="28"/>
          <w:szCs w:val="28"/>
        </w:rPr>
        <w:t xml:space="preserve"> </w:t>
      </w:r>
      <w:proofErr w:type="spellStart"/>
      <w:r w:rsidRPr="004022FE">
        <w:rPr>
          <w:b/>
          <w:bCs/>
          <w:sz w:val="28"/>
          <w:szCs w:val="28"/>
        </w:rPr>
        <w:t>Қарулы</w:t>
      </w:r>
      <w:proofErr w:type="spellEnd"/>
      <w:r w:rsidRPr="004022FE">
        <w:rPr>
          <w:b/>
          <w:bCs/>
          <w:sz w:val="28"/>
          <w:szCs w:val="28"/>
        </w:rPr>
        <w:t xml:space="preserve"> </w:t>
      </w:r>
      <w:proofErr w:type="spellStart"/>
      <w:r w:rsidRPr="004022FE">
        <w:rPr>
          <w:b/>
          <w:bCs/>
          <w:sz w:val="28"/>
          <w:szCs w:val="28"/>
        </w:rPr>
        <w:t>Күштер</w:t>
      </w:r>
      <w:proofErr w:type="spellEnd"/>
      <w:r w:rsidRPr="004022FE">
        <w:rPr>
          <w:b/>
          <w:bCs/>
          <w:sz w:val="28"/>
          <w:szCs w:val="28"/>
        </w:rPr>
        <w:t xml:space="preserve"> мен </w:t>
      </w:r>
      <w:proofErr w:type="spellStart"/>
      <w:r w:rsidRPr="004022FE">
        <w:rPr>
          <w:b/>
          <w:bCs/>
          <w:sz w:val="28"/>
          <w:szCs w:val="28"/>
        </w:rPr>
        <w:t>қоғам</w:t>
      </w:r>
      <w:proofErr w:type="spellEnd"/>
      <w:r w:rsidRPr="004022FE">
        <w:rPr>
          <w:b/>
          <w:bCs/>
          <w:sz w:val="28"/>
          <w:szCs w:val="28"/>
        </w:rPr>
        <w:t xml:space="preserve"> </w:t>
      </w:r>
      <w:proofErr w:type="spellStart"/>
      <w:r w:rsidRPr="004022FE">
        <w:rPr>
          <w:b/>
          <w:bCs/>
          <w:sz w:val="28"/>
          <w:szCs w:val="28"/>
        </w:rPr>
        <w:t>арасындағы</w:t>
      </w:r>
      <w:proofErr w:type="spellEnd"/>
      <w:r w:rsidRPr="004022FE">
        <w:rPr>
          <w:b/>
          <w:bCs/>
          <w:sz w:val="28"/>
          <w:szCs w:val="28"/>
        </w:rPr>
        <w:t xml:space="preserve"> </w:t>
      </w:r>
      <w:proofErr w:type="spellStart"/>
      <w:r w:rsidRPr="004022FE">
        <w:rPr>
          <w:b/>
          <w:bCs/>
          <w:sz w:val="28"/>
          <w:szCs w:val="28"/>
        </w:rPr>
        <w:t>ынтымақтастық</w:t>
      </w:r>
      <w:proofErr w:type="spellEnd"/>
    </w:p>
    <w:p w14:paraId="76576036" w14:textId="77777777" w:rsidR="00A93398" w:rsidRPr="004022FE" w:rsidRDefault="00A93398" w:rsidP="00A93398">
      <w:pPr>
        <w:rPr>
          <w:b/>
          <w:bCs/>
          <w:sz w:val="28"/>
          <w:szCs w:val="28"/>
        </w:rPr>
      </w:pPr>
    </w:p>
    <w:p w14:paraId="4E792ED9" w14:textId="42A46E2B" w:rsidR="00C21E79" w:rsidRDefault="00A93398" w:rsidP="00615CF7">
      <w:pPr>
        <w:rPr>
          <w:sz w:val="28"/>
          <w:szCs w:val="28"/>
        </w:rPr>
      </w:pPr>
      <w:r w:rsidRPr="00A93398">
        <w:rPr>
          <w:sz w:val="28"/>
          <w:szCs w:val="28"/>
        </w:rPr>
        <w:t>ҰҚҚ-</w:t>
      </w:r>
      <w:proofErr w:type="spellStart"/>
      <w:r w:rsidRPr="00A93398">
        <w:rPr>
          <w:sz w:val="28"/>
          <w:szCs w:val="28"/>
        </w:rPr>
        <w:t>ға</w:t>
      </w:r>
      <w:proofErr w:type="spellEnd"/>
      <w:r w:rsidRPr="00A93398">
        <w:rPr>
          <w:sz w:val="28"/>
          <w:szCs w:val="28"/>
        </w:rPr>
        <w:t xml:space="preserve"> </w:t>
      </w:r>
      <w:proofErr w:type="spellStart"/>
      <w:r w:rsidRPr="00A93398">
        <w:rPr>
          <w:sz w:val="28"/>
          <w:szCs w:val="28"/>
        </w:rPr>
        <w:t>жүктелген</w:t>
      </w:r>
      <w:proofErr w:type="spellEnd"/>
      <w:r w:rsidRPr="00A93398">
        <w:rPr>
          <w:sz w:val="28"/>
          <w:szCs w:val="28"/>
        </w:rPr>
        <w:t xml:space="preserve"> </w:t>
      </w:r>
      <w:proofErr w:type="spellStart"/>
      <w:r w:rsidRPr="00A93398">
        <w:rPr>
          <w:sz w:val="28"/>
          <w:szCs w:val="28"/>
        </w:rPr>
        <w:t>міндеттерді</w:t>
      </w:r>
      <w:proofErr w:type="spellEnd"/>
      <w:r w:rsidRPr="00A93398">
        <w:rPr>
          <w:sz w:val="28"/>
          <w:szCs w:val="28"/>
        </w:rPr>
        <w:t xml:space="preserve"> </w:t>
      </w:r>
      <w:proofErr w:type="spellStart"/>
      <w:r w:rsidRPr="00A93398">
        <w:rPr>
          <w:sz w:val="28"/>
          <w:szCs w:val="28"/>
        </w:rPr>
        <w:t>табысты</w:t>
      </w:r>
      <w:proofErr w:type="spellEnd"/>
      <w:r w:rsidRPr="00A93398">
        <w:rPr>
          <w:sz w:val="28"/>
          <w:szCs w:val="28"/>
        </w:rPr>
        <w:t xml:space="preserve"> </w:t>
      </w:r>
      <w:proofErr w:type="spellStart"/>
      <w:r w:rsidRPr="00A93398">
        <w:rPr>
          <w:sz w:val="28"/>
          <w:szCs w:val="28"/>
        </w:rPr>
        <w:t>жүзеге</w:t>
      </w:r>
      <w:proofErr w:type="spellEnd"/>
      <w:r w:rsidRPr="00A93398">
        <w:rPr>
          <w:sz w:val="28"/>
          <w:szCs w:val="28"/>
        </w:rPr>
        <w:t xml:space="preserve"> </w:t>
      </w:r>
      <w:proofErr w:type="spellStart"/>
      <w:r w:rsidRPr="00A93398">
        <w:rPr>
          <w:sz w:val="28"/>
          <w:szCs w:val="28"/>
        </w:rPr>
        <w:t>асыру</w:t>
      </w:r>
      <w:proofErr w:type="spellEnd"/>
      <w:r w:rsidRPr="00A93398">
        <w:rPr>
          <w:sz w:val="28"/>
          <w:szCs w:val="28"/>
        </w:rPr>
        <w:t xml:space="preserve"> </w:t>
      </w:r>
      <w:proofErr w:type="spellStart"/>
      <w:r w:rsidRPr="00A93398">
        <w:rPr>
          <w:sz w:val="28"/>
          <w:szCs w:val="28"/>
        </w:rPr>
        <w:t>қорғаныс</w:t>
      </w:r>
      <w:proofErr w:type="spellEnd"/>
      <w:r w:rsidRPr="00A93398">
        <w:rPr>
          <w:sz w:val="28"/>
          <w:szCs w:val="28"/>
        </w:rPr>
        <w:t xml:space="preserve"> </w:t>
      </w:r>
      <w:proofErr w:type="spellStart"/>
      <w:r w:rsidRPr="00A93398">
        <w:rPr>
          <w:sz w:val="28"/>
          <w:szCs w:val="28"/>
        </w:rPr>
        <w:t>жүйесі</w:t>
      </w:r>
      <w:proofErr w:type="spellEnd"/>
      <w:r w:rsidRPr="00A93398">
        <w:rPr>
          <w:sz w:val="28"/>
          <w:szCs w:val="28"/>
        </w:rPr>
        <w:t xml:space="preserve"> мен </w:t>
      </w:r>
      <w:proofErr w:type="spellStart"/>
      <w:r w:rsidRPr="00A93398">
        <w:rPr>
          <w:sz w:val="28"/>
          <w:szCs w:val="28"/>
        </w:rPr>
        <w:t>қарулы</w:t>
      </w:r>
      <w:proofErr w:type="spellEnd"/>
      <w:r w:rsidRPr="00A93398">
        <w:rPr>
          <w:sz w:val="28"/>
          <w:szCs w:val="28"/>
        </w:rPr>
        <w:t xml:space="preserve"> </w:t>
      </w:r>
      <w:proofErr w:type="spellStart"/>
      <w:r w:rsidRPr="00A93398">
        <w:rPr>
          <w:sz w:val="28"/>
          <w:szCs w:val="28"/>
        </w:rPr>
        <w:t>күштердің</w:t>
      </w:r>
      <w:proofErr w:type="spellEnd"/>
      <w:r w:rsidRPr="00A93398">
        <w:rPr>
          <w:sz w:val="28"/>
          <w:szCs w:val="28"/>
        </w:rPr>
        <w:t xml:space="preserve"> </w:t>
      </w:r>
      <w:proofErr w:type="spellStart"/>
      <w:r w:rsidRPr="00A93398">
        <w:rPr>
          <w:sz w:val="28"/>
          <w:szCs w:val="28"/>
        </w:rPr>
        <w:t>рөлі</w:t>
      </w:r>
      <w:proofErr w:type="spellEnd"/>
      <w:r w:rsidRPr="00A93398">
        <w:rPr>
          <w:sz w:val="28"/>
          <w:szCs w:val="28"/>
        </w:rPr>
        <w:t xml:space="preserve"> мен </w:t>
      </w:r>
      <w:proofErr w:type="spellStart"/>
      <w:r w:rsidRPr="00A93398">
        <w:rPr>
          <w:sz w:val="28"/>
          <w:szCs w:val="28"/>
        </w:rPr>
        <w:t>функцияларын</w:t>
      </w:r>
      <w:proofErr w:type="spellEnd"/>
      <w:r w:rsidRPr="00A93398">
        <w:rPr>
          <w:sz w:val="28"/>
          <w:szCs w:val="28"/>
        </w:rPr>
        <w:t xml:space="preserve"> </w:t>
      </w:r>
      <w:proofErr w:type="spellStart"/>
      <w:r w:rsidRPr="00A93398">
        <w:rPr>
          <w:sz w:val="28"/>
          <w:szCs w:val="28"/>
        </w:rPr>
        <w:t>қоғамның</w:t>
      </w:r>
      <w:proofErr w:type="spellEnd"/>
      <w:r w:rsidRPr="00A93398">
        <w:rPr>
          <w:sz w:val="28"/>
          <w:szCs w:val="28"/>
        </w:rPr>
        <w:t xml:space="preserve"> </w:t>
      </w:r>
      <w:proofErr w:type="spellStart"/>
      <w:r w:rsidRPr="00A93398">
        <w:rPr>
          <w:sz w:val="28"/>
          <w:szCs w:val="28"/>
        </w:rPr>
        <w:t>қолдауы</w:t>
      </w:r>
      <w:proofErr w:type="spellEnd"/>
      <w:r w:rsidRPr="00A93398">
        <w:rPr>
          <w:sz w:val="28"/>
          <w:szCs w:val="28"/>
        </w:rPr>
        <w:t xml:space="preserve"> мен </w:t>
      </w:r>
      <w:proofErr w:type="spellStart"/>
      <w:r w:rsidRPr="00A93398">
        <w:rPr>
          <w:sz w:val="28"/>
          <w:szCs w:val="28"/>
        </w:rPr>
        <w:t>түсінуіне</w:t>
      </w:r>
      <w:proofErr w:type="spellEnd"/>
      <w:r w:rsidRPr="00A93398">
        <w:rPr>
          <w:sz w:val="28"/>
          <w:szCs w:val="28"/>
        </w:rPr>
        <w:t xml:space="preserve"> </w:t>
      </w:r>
      <w:proofErr w:type="spellStart"/>
      <w:r w:rsidRPr="00A93398">
        <w:rPr>
          <w:sz w:val="28"/>
          <w:szCs w:val="28"/>
        </w:rPr>
        <w:t>байланысты</w:t>
      </w:r>
      <w:proofErr w:type="spellEnd"/>
      <w:r w:rsidRPr="00A93398">
        <w:rPr>
          <w:sz w:val="28"/>
          <w:szCs w:val="28"/>
        </w:rPr>
        <w:t xml:space="preserve">. </w:t>
      </w:r>
    </w:p>
    <w:p w14:paraId="7C55FCB0" w14:textId="77777777" w:rsidR="00A93398" w:rsidRDefault="00A93398" w:rsidP="00615CF7">
      <w:pPr>
        <w:rPr>
          <w:sz w:val="28"/>
          <w:szCs w:val="28"/>
        </w:rPr>
      </w:pPr>
    </w:p>
    <w:p w14:paraId="6E5FFC22" w14:textId="129F69CA" w:rsidR="00A93398" w:rsidRDefault="00A93398" w:rsidP="00615CF7">
      <w:pPr>
        <w:rPr>
          <w:sz w:val="28"/>
          <w:szCs w:val="28"/>
        </w:rPr>
      </w:pPr>
      <w:r>
        <w:rPr>
          <w:sz w:val="28"/>
          <w:szCs w:val="28"/>
        </w:rPr>
        <w:t>81-page</w:t>
      </w:r>
    </w:p>
    <w:p w14:paraId="71C9BD43" w14:textId="77777777" w:rsidR="00AB0CAB" w:rsidRPr="00AB0CAB" w:rsidRDefault="00AB0CAB" w:rsidP="00AB0CAB">
      <w:pPr>
        <w:rPr>
          <w:sz w:val="28"/>
          <w:szCs w:val="28"/>
        </w:rPr>
      </w:pPr>
      <w:r w:rsidRPr="00AB0CAB">
        <w:rPr>
          <w:sz w:val="28"/>
          <w:szCs w:val="28"/>
        </w:rPr>
        <w:t xml:space="preserve">ҰҚК </w:t>
      </w:r>
      <w:proofErr w:type="spellStart"/>
      <w:r w:rsidRPr="00AB0CAB">
        <w:rPr>
          <w:sz w:val="28"/>
          <w:szCs w:val="28"/>
        </w:rPr>
        <w:t>және</w:t>
      </w:r>
      <w:proofErr w:type="spellEnd"/>
      <w:r w:rsidRPr="00AB0CAB">
        <w:rPr>
          <w:sz w:val="28"/>
          <w:szCs w:val="28"/>
        </w:rPr>
        <w:t xml:space="preserve"> </w:t>
      </w:r>
      <w:proofErr w:type="spellStart"/>
      <w:r w:rsidRPr="00AB0CAB">
        <w:rPr>
          <w:sz w:val="28"/>
          <w:szCs w:val="28"/>
        </w:rPr>
        <w:t>оның</w:t>
      </w:r>
      <w:proofErr w:type="spellEnd"/>
      <w:r w:rsidRPr="00AB0CAB">
        <w:rPr>
          <w:sz w:val="28"/>
          <w:szCs w:val="28"/>
        </w:rPr>
        <w:t xml:space="preserve"> </w:t>
      </w:r>
      <w:proofErr w:type="spellStart"/>
      <w:r w:rsidRPr="00AB0CAB">
        <w:rPr>
          <w:sz w:val="28"/>
          <w:szCs w:val="28"/>
        </w:rPr>
        <w:t>принциптері</w:t>
      </w:r>
      <w:proofErr w:type="spellEnd"/>
      <w:r w:rsidRPr="00AB0CAB">
        <w:rPr>
          <w:sz w:val="28"/>
          <w:szCs w:val="28"/>
        </w:rPr>
        <w:t xml:space="preserve"> </w:t>
      </w:r>
      <w:proofErr w:type="spellStart"/>
      <w:r w:rsidRPr="00AB0CAB">
        <w:rPr>
          <w:sz w:val="28"/>
          <w:szCs w:val="28"/>
        </w:rPr>
        <w:t>ұлттық</w:t>
      </w:r>
      <w:proofErr w:type="spellEnd"/>
      <w:r w:rsidRPr="00AB0CAB">
        <w:rPr>
          <w:sz w:val="28"/>
          <w:szCs w:val="28"/>
        </w:rPr>
        <w:t xml:space="preserve"> </w:t>
      </w:r>
      <w:proofErr w:type="spellStart"/>
      <w:r w:rsidRPr="00AB0CAB">
        <w:rPr>
          <w:sz w:val="28"/>
          <w:szCs w:val="28"/>
        </w:rPr>
        <w:t>қауіпсіздік</w:t>
      </w:r>
      <w:proofErr w:type="spellEnd"/>
      <w:r w:rsidRPr="00AB0CAB">
        <w:rPr>
          <w:sz w:val="28"/>
          <w:szCs w:val="28"/>
        </w:rPr>
        <w:t xml:space="preserve"> пен </w:t>
      </w:r>
      <w:proofErr w:type="spellStart"/>
      <w:r w:rsidRPr="00AB0CAB">
        <w:rPr>
          <w:sz w:val="28"/>
          <w:szCs w:val="28"/>
        </w:rPr>
        <w:t>қорғанысқа</w:t>
      </w:r>
      <w:proofErr w:type="spellEnd"/>
      <w:r w:rsidRPr="00AB0CAB">
        <w:rPr>
          <w:sz w:val="28"/>
          <w:szCs w:val="28"/>
        </w:rPr>
        <w:t xml:space="preserve"> </w:t>
      </w:r>
      <w:proofErr w:type="spellStart"/>
      <w:r w:rsidRPr="00AB0CAB">
        <w:rPr>
          <w:sz w:val="28"/>
          <w:szCs w:val="28"/>
        </w:rPr>
        <w:t>тұрақты</w:t>
      </w:r>
      <w:proofErr w:type="spellEnd"/>
      <w:r w:rsidRPr="00AB0CAB">
        <w:rPr>
          <w:sz w:val="28"/>
          <w:szCs w:val="28"/>
        </w:rPr>
        <w:t xml:space="preserve"> </w:t>
      </w:r>
      <w:proofErr w:type="spellStart"/>
      <w:r w:rsidRPr="00AB0CAB">
        <w:rPr>
          <w:sz w:val="28"/>
          <w:szCs w:val="28"/>
        </w:rPr>
        <w:t>қоғамдық</w:t>
      </w:r>
      <w:proofErr w:type="spellEnd"/>
      <w:r w:rsidRPr="00AB0CAB">
        <w:rPr>
          <w:sz w:val="28"/>
          <w:szCs w:val="28"/>
        </w:rPr>
        <w:t xml:space="preserve"> </w:t>
      </w:r>
      <w:proofErr w:type="spellStart"/>
      <w:r w:rsidRPr="00AB0CAB">
        <w:rPr>
          <w:sz w:val="28"/>
          <w:szCs w:val="28"/>
        </w:rPr>
        <w:t>қолдауды</w:t>
      </w:r>
      <w:proofErr w:type="spellEnd"/>
      <w:r w:rsidRPr="00AB0CAB">
        <w:rPr>
          <w:sz w:val="28"/>
          <w:szCs w:val="28"/>
        </w:rPr>
        <w:t xml:space="preserve"> </w:t>
      </w:r>
      <w:proofErr w:type="spellStart"/>
      <w:r w:rsidRPr="00AB0CAB">
        <w:rPr>
          <w:sz w:val="28"/>
          <w:szCs w:val="28"/>
        </w:rPr>
        <w:t>негіздейді</w:t>
      </w:r>
      <w:proofErr w:type="spellEnd"/>
      <w:r w:rsidRPr="00AB0CAB">
        <w:rPr>
          <w:sz w:val="28"/>
          <w:szCs w:val="28"/>
        </w:rPr>
        <w:t>.</w:t>
      </w:r>
    </w:p>
    <w:p w14:paraId="2946A91B" w14:textId="77777777" w:rsidR="00AB0CAB" w:rsidRPr="00AB0CAB" w:rsidRDefault="00AB0CAB" w:rsidP="00AB0CAB">
      <w:pPr>
        <w:rPr>
          <w:sz w:val="28"/>
          <w:szCs w:val="28"/>
        </w:rPr>
      </w:pPr>
      <w:proofErr w:type="spellStart"/>
      <w:r w:rsidRPr="00AB0CAB">
        <w:rPr>
          <w:sz w:val="28"/>
          <w:szCs w:val="28"/>
        </w:rPr>
        <w:t>Қарулы</w:t>
      </w:r>
      <w:proofErr w:type="spellEnd"/>
      <w:r w:rsidRPr="00AB0CAB">
        <w:rPr>
          <w:sz w:val="28"/>
          <w:szCs w:val="28"/>
        </w:rPr>
        <w:t xml:space="preserve"> </w:t>
      </w:r>
      <w:proofErr w:type="spellStart"/>
      <w:r w:rsidRPr="00AB0CAB">
        <w:rPr>
          <w:sz w:val="28"/>
          <w:szCs w:val="28"/>
        </w:rPr>
        <w:t>Күштер</w:t>
      </w:r>
      <w:proofErr w:type="spellEnd"/>
      <w:r w:rsidRPr="00AB0CAB">
        <w:rPr>
          <w:sz w:val="28"/>
          <w:szCs w:val="28"/>
        </w:rPr>
        <w:t xml:space="preserve"> </w:t>
      </w:r>
      <w:proofErr w:type="spellStart"/>
      <w:r w:rsidRPr="00AB0CAB">
        <w:rPr>
          <w:sz w:val="28"/>
          <w:szCs w:val="28"/>
        </w:rPr>
        <w:t>ұлттық</w:t>
      </w:r>
      <w:proofErr w:type="spellEnd"/>
      <w:r w:rsidRPr="00AB0CAB">
        <w:rPr>
          <w:sz w:val="28"/>
          <w:szCs w:val="28"/>
        </w:rPr>
        <w:t xml:space="preserve"> </w:t>
      </w:r>
      <w:proofErr w:type="spellStart"/>
      <w:r w:rsidRPr="00AB0CAB">
        <w:rPr>
          <w:sz w:val="28"/>
          <w:szCs w:val="28"/>
        </w:rPr>
        <w:t>төтенше</w:t>
      </w:r>
      <w:proofErr w:type="spellEnd"/>
      <w:r w:rsidRPr="00AB0CAB">
        <w:rPr>
          <w:sz w:val="28"/>
          <w:szCs w:val="28"/>
        </w:rPr>
        <w:t xml:space="preserve"> </w:t>
      </w:r>
      <w:proofErr w:type="spellStart"/>
      <w:r w:rsidRPr="00AB0CAB">
        <w:rPr>
          <w:sz w:val="28"/>
          <w:szCs w:val="28"/>
        </w:rPr>
        <w:t>жағдайлардың</w:t>
      </w:r>
      <w:proofErr w:type="spellEnd"/>
      <w:r w:rsidRPr="00AB0CAB">
        <w:rPr>
          <w:sz w:val="28"/>
          <w:szCs w:val="28"/>
        </w:rPr>
        <w:t xml:space="preserve"> </w:t>
      </w:r>
      <w:proofErr w:type="spellStart"/>
      <w:r w:rsidRPr="00AB0CAB">
        <w:rPr>
          <w:sz w:val="28"/>
          <w:szCs w:val="28"/>
        </w:rPr>
        <w:t>алдын</w:t>
      </w:r>
      <w:proofErr w:type="spellEnd"/>
      <w:r w:rsidRPr="00AB0CAB">
        <w:rPr>
          <w:sz w:val="28"/>
          <w:szCs w:val="28"/>
        </w:rPr>
        <w:t xml:space="preserve"> </w:t>
      </w:r>
      <w:proofErr w:type="spellStart"/>
      <w:r w:rsidRPr="00AB0CAB">
        <w:rPr>
          <w:sz w:val="28"/>
          <w:szCs w:val="28"/>
        </w:rPr>
        <w:t>алуға</w:t>
      </w:r>
      <w:proofErr w:type="spellEnd"/>
      <w:r w:rsidRPr="00AB0CAB">
        <w:rPr>
          <w:sz w:val="28"/>
          <w:szCs w:val="28"/>
        </w:rPr>
        <w:t xml:space="preserve">, </w:t>
      </w:r>
      <w:proofErr w:type="spellStart"/>
      <w:r w:rsidRPr="00AB0CAB">
        <w:rPr>
          <w:sz w:val="28"/>
          <w:szCs w:val="28"/>
        </w:rPr>
        <w:t>басқаруға</w:t>
      </w:r>
      <w:proofErr w:type="spellEnd"/>
      <w:r w:rsidRPr="00AB0CAB">
        <w:rPr>
          <w:sz w:val="28"/>
          <w:szCs w:val="28"/>
        </w:rPr>
        <w:t xml:space="preserve"> </w:t>
      </w:r>
      <w:proofErr w:type="spellStart"/>
      <w:r w:rsidRPr="00AB0CAB">
        <w:rPr>
          <w:sz w:val="28"/>
          <w:szCs w:val="28"/>
        </w:rPr>
        <w:t>және</w:t>
      </w:r>
      <w:proofErr w:type="spellEnd"/>
      <w:r w:rsidRPr="00AB0CAB">
        <w:rPr>
          <w:sz w:val="28"/>
          <w:szCs w:val="28"/>
        </w:rPr>
        <w:t xml:space="preserve"> </w:t>
      </w:r>
      <w:proofErr w:type="spellStart"/>
      <w:r w:rsidRPr="00AB0CAB">
        <w:rPr>
          <w:sz w:val="28"/>
          <w:szCs w:val="28"/>
        </w:rPr>
        <w:t>зардаптарын</w:t>
      </w:r>
      <w:proofErr w:type="spellEnd"/>
      <w:r w:rsidRPr="00AB0CAB">
        <w:rPr>
          <w:sz w:val="28"/>
          <w:szCs w:val="28"/>
        </w:rPr>
        <w:t xml:space="preserve"> </w:t>
      </w:r>
      <w:proofErr w:type="spellStart"/>
      <w:r w:rsidRPr="00AB0CAB">
        <w:rPr>
          <w:sz w:val="28"/>
          <w:szCs w:val="28"/>
        </w:rPr>
        <w:t>жоюға</w:t>
      </w:r>
      <w:proofErr w:type="spellEnd"/>
      <w:r w:rsidRPr="00AB0CAB">
        <w:rPr>
          <w:sz w:val="28"/>
          <w:szCs w:val="28"/>
        </w:rPr>
        <w:t xml:space="preserve"> </w:t>
      </w:r>
      <w:proofErr w:type="spellStart"/>
      <w:r w:rsidRPr="00AB0CAB">
        <w:rPr>
          <w:sz w:val="28"/>
          <w:szCs w:val="28"/>
        </w:rPr>
        <w:t>қолдау</w:t>
      </w:r>
      <w:proofErr w:type="spellEnd"/>
      <w:r w:rsidRPr="00AB0CAB">
        <w:rPr>
          <w:sz w:val="28"/>
          <w:szCs w:val="28"/>
        </w:rPr>
        <w:t xml:space="preserve"> </w:t>
      </w:r>
      <w:proofErr w:type="spellStart"/>
      <w:r w:rsidRPr="00AB0CAB">
        <w:rPr>
          <w:sz w:val="28"/>
          <w:szCs w:val="28"/>
        </w:rPr>
        <w:t>көрсетеді</w:t>
      </w:r>
      <w:proofErr w:type="spellEnd"/>
      <w:r w:rsidRPr="00AB0CAB">
        <w:rPr>
          <w:sz w:val="28"/>
          <w:szCs w:val="28"/>
        </w:rPr>
        <w:t xml:space="preserve">, </w:t>
      </w:r>
      <w:proofErr w:type="spellStart"/>
      <w:r w:rsidRPr="00AB0CAB">
        <w:rPr>
          <w:sz w:val="28"/>
          <w:szCs w:val="28"/>
        </w:rPr>
        <w:t>табиғи</w:t>
      </w:r>
      <w:proofErr w:type="spellEnd"/>
      <w:r w:rsidRPr="00AB0CAB">
        <w:rPr>
          <w:sz w:val="28"/>
          <w:szCs w:val="28"/>
        </w:rPr>
        <w:t xml:space="preserve"> </w:t>
      </w:r>
      <w:proofErr w:type="spellStart"/>
      <w:r w:rsidRPr="00AB0CAB">
        <w:rPr>
          <w:sz w:val="28"/>
          <w:szCs w:val="28"/>
        </w:rPr>
        <w:t>және</w:t>
      </w:r>
      <w:proofErr w:type="spellEnd"/>
      <w:r w:rsidRPr="00AB0CAB">
        <w:rPr>
          <w:sz w:val="28"/>
          <w:szCs w:val="28"/>
        </w:rPr>
        <w:t xml:space="preserve"> </w:t>
      </w:r>
      <w:proofErr w:type="spellStart"/>
      <w:r w:rsidRPr="00AB0CAB">
        <w:rPr>
          <w:sz w:val="28"/>
          <w:szCs w:val="28"/>
        </w:rPr>
        <w:t>техногендік</w:t>
      </w:r>
      <w:proofErr w:type="spellEnd"/>
      <w:r w:rsidRPr="00AB0CAB">
        <w:rPr>
          <w:sz w:val="28"/>
          <w:szCs w:val="28"/>
        </w:rPr>
        <w:t xml:space="preserve"> </w:t>
      </w:r>
      <w:proofErr w:type="spellStart"/>
      <w:r w:rsidRPr="00AB0CAB">
        <w:rPr>
          <w:sz w:val="28"/>
          <w:szCs w:val="28"/>
        </w:rPr>
        <w:t>апаттардың</w:t>
      </w:r>
      <w:proofErr w:type="spellEnd"/>
      <w:r w:rsidRPr="00AB0CAB">
        <w:rPr>
          <w:sz w:val="28"/>
          <w:szCs w:val="28"/>
        </w:rPr>
        <w:t xml:space="preserve"> </w:t>
      </w:r>
      <w:proofErr w:type="spellStart"/>
      <w:r w:rsidRPr="00AB0CAB">
        <w:rPr>
          <w:sz w:val="28"/>
          <w:szCs w:val="28"/>
        </w:rPr>
        <w:t>алдын</w:t>
      </w:r>
      <w:proofErr w:type="spellEnd"/>
      <w:r w:rsidRPr="00AB0CAB">
        <w:rPr>
          <w:sz w:val="28"/>
          <w:szCs w:val="28"/>
        </w:rPr>
        <w:t xml:space="preserve"> </w:t>
      </w:r>
      <w:proofErr w:type="spellStart"/>
      <w:r w:rsidRPr="00AB0CAB">
        <w:rPr>
          <w:sz w:val="28"/>
          <w:szCs w:val="28"/>
        </w:rPr>
        <w:t>алуға</w:t>
      </w:r>
      <w:proofErr w:type="spellEnd"/>
      <w:r w:rsidRPr="00AB0CAB">
        <w:rPr>
          <w:sz w:val="28"/>
          <w:szCs w:val="28"/>
        </w:rPr>
        <w:t xml:space="preserve"> </w:t>
      </w:r>
      <w:proofErr w:type="spellStart"/>
      <w:r w:rsidRPr="00AB0CAB">
        <w:rPr>
          <w:sz w:val="28"/>
          <w:szCs w:val="28"/>
        </w:rPr>
        <w:t>және</w:t>
      </w:r>
      <w:proofErr w:type="spellEnd"/>
      <w:r w:rsidRPr="00AB0CAB">
        <w:rPr>
          <w:sz w:val="28"/>
          <w:szCs w:val="28"/>
        </w:rPr>
        <w:t xml:space="preserve"> </w:t>
      </w:r>
      <w:proofErr w:type="spellStart"/>
      <w:r w:rsidRPr="00AB0CAB">
        <w:rPr>
          <w:sz w:val="28"/>
          <w:szCs w:val="28"/>
        </w:rPr>
        <w:t>олардың</w:t>
      </w:r>
      <w:proofErr w:type="spellEnd"/>
      <w:r w:rsidRPr="00AB0CAB">
        <w:rPr>
          <w:sz w:val="28"/>
          <w:szCs w:val="28"/>
        </w:rPr>
        <w:t xml:space="preserve"> </w:t>
      </w:r>
      <w:proofErr w:type="spellStart"/>
      <w:r w:rsidRPr="00AB0CAB">
        <w:rPr>
          <w:sz w:val="28"/>
          <w:szCs w:val="28"/>
        </w:rPr>
        <w:t>зардаптарын</w:t>
      </w:r>
      <w:proofErr w:type="spellEnd"/>
      <w:r w:rsidRPr="00AB0CAB">
        <w:rPr>
          <w:sz w:val="28"/>
          <w:szCs w:val="28"/>
        </w:rPr>
        <w:t xml:space="preserve"> </w:t>
      </w:r>
      <w:proofErr w:type="spellStart"/>
      <w:r w:rsidRPr="00AB0CAB">
        <w:rPr>
          <w:sz w:val="28"/>
          <w:szCs w:val="28"/>
        </w:rPr>
        <w:t>жоюға</w:t>
      </w:r>
      <w:proofErr w:type="spellEnd"/>
      <w:r w:rsidRPr="00AB0CAB">
        <w:rPr>
          <w:sz w:val="28"/>
          <w:szCs w:val="28"/>
        </w:rPr>
        <w:t xml:space="preserve"> </w:t>
      </w:r>
      <w:proofErr w:type="spellStart"/>
      <w:r w:rsidRPr="00AB0CAB">
        <w:rPr>
          <w:sz w:val="28"/>
          <w:szCs w:val="28"/>
        </w:rPr>
        <w:t>қатысады</w:t>
      </w:r>
      <w:proofErr w:type="spellEnd"/>
      <w:r w:rsidRPr="00AB0CAB">
        <w:rPr>
          <w:sz w:val="28"/>
          <w:szCs w:val="28"/>
        </w:rPr>
        <w:t xml:space="preserve">; </w:t>
      </w:r>
      <w:proofErr w:type="spellStart"/>
      <w:r w:rsidRPr="00AB0CAB">
        <w:rPr>
          <w:sz w:val="28"/>
          <w:szCs w:val="28"/>
        </w:rPr>
        <w:t>жарылмаған</w:t>
      </w:r>
      <w:proofErr w:type="spellEnd"/>
      <w:r w:rsidRPr="00AB0CAB">
        <w:rPr>
          <w:sz w:val="28"/>
          <w:szCs w:val="28"/>
        </w:rPr>
        <w:t xml:space="preserve"> </w:t>
      </w:r>
      <w:proofErr w:type="spellStart"/>
      <w:r w:rsidRPr="00AB0CAB">
        <w:rPr>
          <w:sz w:val="28"/>
          <w:szCs w:val="28"/>
        </w:rPr>
        <w:t>оқ-дәрілерді</w:t>
      </w:r>
      <w:proofErr w:type="spellEnd"/>
      <w:r w:rsidRPr="00AB0CAB">
        <w:rPr>
          <w:sz w:val="28"/>
          <w:szCs w:val="28"/>
        </w:rPr>
        <w:t xml:space="preserve"> </w:t>
      </w:r>
      <w:proofErr w:type="spellStart"/>
      <w:r w:rsidRPr="00AB0CAB">
        <w:rPr>
          <w:sz w:val="28"/>
          <w:szCs w:val="28"/>
        </w:rPr>
        <w:t>залалсыздандыру</w:t>
      </w:r>
      <w:proofErr w:type="spellEnd"/>
      <w:r w:rsidRPr="00AB0CAB">
        <w:rPr>
          <w:sz w:val="28"/>
          <w:szCs w:val="28"/>
        </w:rPr>
        <w:t xml:space="preserve">, </w:t>
      </w:r>
      <w:proofErr w:type="spellStart"/>
      <w:r w:rsidRPr="00AB0CAB">
        <w:rPr>
          <w:sz w:val="28"/>
          <w:szCs w:val="28"/>
        </w:rPr>
        <w:t>іздестіру-құтқару</w:t>
      </w:r>
      <w:proofErr w:type="spellEnd"/>
      <w:r w:rsidRPr="00AB0CAB">
        <w:rPr>
          <w:sz w:val="28"/>
          <w:szCs w:val="28"/>
        </w:rPr>
        <w:t xml:space="preserve"> </w:t>
      </w:r>
      <w:proofErr w:type="spellStart"/>
      <w:r w:rsidRPr="00AB0CAB">
        <w:rPr>
          <w:sz w:val="28"/>
          <w:szCs w:val="28"/>
        </w:rPr>
        <w:t>және</w:t>
      </w:r>
      <w:proofErr w:type="spellEnd"/>
      <w:r w:rsidRPr="00AB0CAB">
        <w:rPr>
          <w:sz w:val="28"/>
          <w:szCs w:val="28"/>
        </w:rPr>
        <w:t xml:space="preserve"> </w:t>
      </w:r>
      <w:proofErr w:type="spellStart"/>
      <w:r w:rsidRPr="00AB0CAB">
        <w:rPr>
          <w:sz w:val="28"/>
          <w:szCs w:val="28"/>
        </w:rPr>
        <w:t>қоршаған</w:t>
      </w:r>
      <w:proofErr w:type="spellEnd"/>
      <w:r w:rsidRPr="00AB0CAB">
        <w:rPr>
          <w:sz w:val="28"/>
          <w:szCs w:val="28"/>
        </w:rPr>
        <w:t xml:space="preserve"> </w:t>
      </w:r>
      <w:proofErr w:type="spellStart"/>
      <w:r w:rsidRPr="00AB0CAB">
        <w:rPr>
          <w:sz w:val="28"/>
          <w:szCs w:val="28"/>
        </w:rPr>
        <w:t>ортаны</w:t>
      </w:r>
      <w:proofErr w:type="spellEnd"/>
      <w:r w:rsidRPr="00AB0CAB">
        <w:rPr>
          <w:sz w:val="28"/>
          <w:szCs w:val="28"/>
        </w:rPr>
        <w:t xml:space="preserve"> </w:t>
      </w:r>
      <w:proofErr w:type="spellStart"/>
      <w:r w:rsidRPr="00AB0CAB">
        <w:rPr>
          <w:sz w:val="28"/>
          <w:szCs w:val="28"/>
        </w:rPr>
        <w:t>бақылау</w:t>
      </w:r>
      <w:proofErr w:type="spellEnd"/>
      <w:r w:rsidRPr="00AB0CAB">
        <w:rPr>
          <w:sz w:val="28"/>
          <w:szCs w:val="28"/>
        </w:rPr>
        <w:t xml:space="preserve"> </w:t>
      </w:r>
      <w:proofErr w:type="spellStart"/>
      <w:r w:rsidRPr="00AB0CAB">
        <w:rPr>
          <w:sz w:val="28"/>
          <w:szCs w:val="28"/>
        </w:rPr>
        <w:t>жұмыстарына</w:t>
      </w:r>
      <w:proofErr w:type="spellEnd"/>
      <w:r w:rsidRPr="00AB0CAB">
        <w:rPr>
          <w:sz w:val="28"/>
          <w:szCs w:val="28"/>
        </w:rPr>
        <w:t xml:space="preserve"> </w:t>
      </w:r>
      <w:proofErr w:type="spellStart"/>
      <w:r w:rsidRPr="00AB0CAB">
        <w:rPr>
          <w:sz w:val="28"/>
          <w:szCs w:val="28"/>
        </w:rPr>
        <w:t>қатысу</w:t>
      </w:r>
      <w:proofErr w:type="spellEnd"/>
      <w:r w:rsidRPr="00AB0CAB">
        <w:rPr>
          <w:sz w:val="28"/>
          <w:szCs w:val="28"/>
        </w:rPr>
        <w:t xml:space="preserve">. </w:t>
      </w:r>
      <w:proofErr w:type="spellStart"/>
      <w:r w:rsidRPr="00AB0CAB">
        <w:rPr>
          <w:sz w:val="28"/>
          <w:szCs w:val="28"/>
        </w:rPr>
        <w:t>Өз</w:t>
      </w:r>
      <w:proofErr w:type="spellEnd"/>
      <w:r w:rsidRPr="00AB0CAB">
        <w:rPr>
          <w:sz w:val="28"/>
          <w:szCs w:val="28"/>
        </w:rPr>
        <w:t xml:space="preserve"> </w:t>
      </w:r>
      <w:proofErr w:type="spellStart"/>
      <w:r w:rsidRPr="00AB0CAB">
        <w:rPr>
          <w:sz w:val="28"/>
          <w:szCs w:val="28"/>
        </w:rPr>
        <w:t>кезегінде</w:t>
      </w:r>
      <w:proofErr w:type="spellEnd"/>
      <w:r w:rsidRPr="00AB0CAB">
        <w:rPr>
          <w:sz w:val="28"/>
          <w:szCs w:val="28"/>
        </w:rPr>
        <w:t xml:space="preserve"> </w:t>
      </w:r>
      <w:proofErr w:type="spellStart"/>
      <w:r w:rsidRPr="00AB0CAB">
        <w:rPr>
          <w:sz w:val="28"/>
          <w:szCs w:val="28"/>
        </w:rPr>
        <w:t>қоғам</w:t>
      </w:r>
      <w:proofErr w:type="spellEnd"/>
      <w:r w:rsidRPr="00AB0CAB">
        <w:rPr>
          <w:sz w:val="28"/>
          <w:szCs w:val="28"/>
        </w:rPr>
        <w:t xml:space="preserve"> мен </w:t>
      </w:r>
      <w:proofErr w:type="spellStart"/>
      <w:r w:rsidRPr="00AB0CAB">
        <w:rPr>
          <w:sz w:val="28"/>
          <w:szCs w:val="28"/>
        </w:rPr>
        <w:t>азаматтық</w:t>
      </w:r>
      <w:proofErr w:type="spellEnd"/>
      <w:r w:rsidRPr="00AB0CAB">
        <w:rPr>
          <w:sz w:val="28"/>
          <w:szCs w:val="28"/>
        </w:rPr>
        <w:t xml:space="preserve"> </w:t>
      </w:r>
      <w:proofErr w:type="spellStart"/>
      <w:r w:rsidRPr="00AB0CAB">
        <w:rPr>
          <w:sz w:val="28"/>
          <w:szCs w:val="28"/>
        </w:rPr>
        <w:t>институттар</w:t>
      </w:r>
      <w:proofErr w:type="spellEnd"/>
      <w:r w:rsidRPr="00AB0CAB">
        <w:rPr>
          <w:sz w:val="28"/>
          <w:szCs w:val="28"/>
        </w:rPr>
        <w:t xml:space="preserve"> </w:t>
      </w:r>
      <w:proofErr w:type="spellStart"/>
      <w:r w:rsidRPr="00AB0CAB">
        <w:rPr>
          <w:sz w:val="28"/>
          <w:szCs w:val="28"/>
        </w:rPr>
        <w:t>әскери</w:t>
      </w:r>
      <w:proofErr w:type="spellEnd"/>
      <w:r w:rsidRPr="00AB0CAB">
        <w:rPr>
          <w:sz w:val="28"/>
          <w:szCs w:val="28"/>
        </w:rPr>
        <w:t xml:space="preserve"> </w:t>
      </w:r>
      <w:proofErr w:type="spellStart"/>
      <w:r w:rsidRPr="00AB0CAB">
        <w:rPr>
          <w:sz w:val="28"/>
          <w:szCs w:val="28"/>
        </w:rPr>
        <w:t>міндеттерді</w:t>
      </w:r>
      <w:proofErr w:type="spellEnd"/>
      <w:r w:rsidRPr="00AB0CAB">
        <w:rPr>
          <w:sz w:val="28"/>
          <w:szCs w:val="28"/>
        </w:rPr>
        <w:t xml:space="preserve"> </w:t>
      </w:r>
      <w:proofErr w:type="spellStart"/>
      <w:r w:rsidRPr="00AB0CAB">
        <w:rPr>
          <w:sz w:val="28"/>
          <w:szCs w:val="28"/>
        </w:rPr>
        <w:t>орындауда</w:t>
      </w:r>
      <w:proofErr w:type="spellEnd"/>
      <w:r w:rsidRPr="00AB0CAB">
        <w:rPr>
          <w:sz w:val="28"/>
          <w:szCs w:val="28"/>
        </w:rPr>
        <w:t xml:space="preserve"> </w:t>
      </w:r>
      <w:proofErr w:type="spellStart"/>
      <w:r w:rsidRPr="00AB0CAB">
        <w:rPr>
          <w:sz w:val="28"/>
          <w:szCs w:val="28"/>
        </w:rPr>
        <w:t>азаматтық</w:t>
      </w:r>
      <w:proofErr w:type="spellEnd"/>
      <w:r w:rsidRPr="00AB0CAB">
        <w:rPr>
          <w:sz w:val="28"/>
          <w:szCs w:val="28"/>
        </w:rPr>
        <w:t xml:space="preserve"> </w:t>
      </w:r>
      <w:proofErr w:type="spellStart"/>
      <w:r w:rsidRPr="00AB0CAB">
        <w:rPr>
          <w:sz w:val="28"/>
          <w:szCs w:val="28"/>
        </w:rPr>
        <w:t>сараптаманы</w:t>
      </w:r>
      <w:proofErr w:type="spellEnd"/>
      <w:r w:rsidRPr="00AB0CAB">
        <w:rPr>
          <w:sz w:val="28"/>
          <w:szCs w:val="28"/>
        </w:rPr>
        <w:t xml:space="preserve">, </w:t>
      </w:r>
      <w:proofErr w:type="spellStart"/>
      <w:r w:rsidRPr="00AB0CAB">
        <w:rPr>
          <w:sz w:val="28"/>
          <w:szCs w:val="28"/>
        </w:rPr>
        <w:t>жұмылдыру</w:t>
      </w:r>
      <w:proofErr w:type="spellEnd"/>
      <w:r w:rsidRPr="00AB0CAB">
        <w:rPr>
          <w:sz w:val="28"/>
          <w:szCs w:val="28"/>
        </w:rPr>
        <w:t xml:space="preserve"> </w:t>
      </w:r>
      <w:proofErr w:type="spellStart"/>
      <w:r w:rsidRPr="00AB0CAB">
        <w:rPr>
          <w:sz w:val="28"/>
          <w:szCs w:val="28"/>
        </w:rPr>
        <w:t>ресурстарын</w:t>
      </w:r>
      <w:proofErr w:type="spellEnd"/>
      <w:r w:rsidRPr="00AB0CAB">
        <w:rPr>
          <w:sz w:val="28"/>
          <w:szCs w:val="28"/>
        </w:rPr>
        <w:t xml:space="preserve"> </w:t>
      </w:r>
      <w:proofErr w:type="spellStart"/>
      <w:r w:rsidRPr="00AB0CAB">
        <w:rPr>
          <w:sz w:val="28"/>
          <w:szCs w:val="28"/>
        </w:rPr>
        <w:t>немесе</w:t>
      </w:r>
      <w:proofErr w:type="spellEnd"/>
      <w:r w:rsidRPr="00AB0CAB">
        <w:rPr>
          <w:sz w:val="28"/>
          <w:szCs w:val="28"/>
        </w:rPr>
        <w:t xml:space="preserve"> </w:t>
      </w:r>
      <w:proofErr w:type="spellStart"/>
      <w:r w:rsidRPr="00AB0CAB">
        <w:rPr>
          <w:sz w:val="28"/>
          <w:szCs w:val="28"/>
        </w:rPr>
        <w:t>ұлттық</w:t>
      </w:r>
      <w:proofErr w:type="spellEnd"/>
      <w:r w:rsidRPr="00AB0CAB">
        <w:rPr>
          <w:sz w:val="28"/>
          <w:szCs w:val="28"/>
        </w:rPr>
        <w:t xml:space="preserve"> </w:t>
      </w:r>
      <w:proofErr w:type="spellStart"/>
      <w:r w:rsidRPr="00AB0CAB">
        <w:rPr>
          <w:sz w:val="28"/>
          <w:szCs w:val="28"/>
        </w:rPr>
        <w:t>қолдау</w:t>
      </w:r>
      <w:proofErr w:type="spellEnd"/>
      <w:r w:rsidRPr="00AB0CAB">
        <w:rPr>
          <w:sz w:val="28"/>
          <w:szCs w:val="28"/>
        </w:rPr>
        <w:t xml:space="preserve"> </w:t>
      </w:r>
      <w:proofErr w:type="spellStart"/>
      <w:r w:rsidRPr="00AB0CAB">
        <w:rPr>
          <w:sz w:val="28"/>
          <w:szCs w:val="28"/>
        </w:rPr>
        <w:t>шараларына</w:t>
      </w:r>
      <w:proofErr w:type="spellEnd"/>
      <w:r w:rsidRPr="00AB0CAB">
        <w:rPr>
          <w:sz w:val="28"/>
          <w:szCs w:val="28"/>
        </w:rPr>
        <w:t xml:space="preserve"> </w:t>
      </w:r>
      <w:proofErr w:type="spellStart"/>
      <w:r w:rsidRPr="00AB0CAB">
        <w:rPr>
          <w:sz w:val="28"/>
          <w:szCs w:val="28"/>
        </w:rPr>
        <w:t>қатысуды</w:t>
      </w:r>
      <w:proofErr w:type="spellEnd"/>
      <w:r w:rsidRPr="00AB0CAB">
        <w:rPr>
          <w:sz w:val="28"/>
          <w:szCs w:val="28"/>
        </w:rPr>
        <w:t xml:space="preserve">, </w:t>
      </w:r>
      <w:proofErr w:type="spellStart"/>
      <w:r w:rsidRPr="00AB0CAB">
        <w:rPr>
          <w:sz w:val="28"/>
          <w:szCs w:val="28"/>
        </w:rPr>
        <w:t>сондай-ақ</w:t>
      </w:r>
      <w:proofErr w:type="spellEnd"/>
      <w:r w:rsidRPr="00AB0CAB">
        <w:rPr>
          <w:sz w:val="28"/>
          <w:szCs w:val="28"/>
        </w:rPr>
        <w:t xml:space="preserve"> осы </w:t>
      </w:r>
      <w:proofErr w:type="spellStart"/>
      <w:r w:rsidRPr="00AB0CAB">
        <w:rPr>
          <w:sz w:val="28"/>
          <w:szCs w:val="28"/>
        </w:rPr>
        <w:t>міндеттерді</w:t>
      </w:r>
      <w:proofErr w:type="spellEnd"/>
      <w:r w:rsidRPr="00AB0CAB">
        <w:rPr>
          <w:sz w:val="28"/>
          <w:szCs w:val="28"/>
        </w:rPr>
        <w:t xml:space="preserve"> </w:t>
      </w:r>
      <w:proofErr w:type="spellStart"/>
      <w:r w:rsidRPr="00AB0CAB">
        <w:rPr>
          <w:sz w:val="28"/>
          <w:szCs w:val="28"/>
        </w:rPr>
        <w:t>орындау</w:t>
      </w:r>
      <w:proofErr w:type="spellEnd"/>
      <w:r w:rsidRPr="00AB0CAB">
        <w:rPr>
          <w:sz w:val="28"/>
          <w:szCs w:val="28"/>
        </w:rPr>
        <w:t xml:space="preserve"> </w:t>
      </w:r>
      <w:proofErr w:type="spellStart"/>
      <w:r w:rsidRPr="00AB0CAB">
        <w:rPr>
          <w:sz w:val="28"/>
          <w:szCs w:val="28"/>
        </w:rPr>
        <w:t>үшін</w:t>
      </w:r>
      <w:proofErr w:type="spellEnd"/>
      <w:r w:rsidRPr="00AB0CAB">
        <w:rPr>
          <w:sz w:val="28"/>
          <w:szCs w:val="28"/>
        </w:rPr>
        <w:t xml:space="preserve"> </w:t>
      </w:r>
      <w:proofErr w:type="spellStart"/>
      <w:r w:rsidRPr="00AB0CAB">
        <w:rPr>
          <w:sz w:val="28"/>
          <w:szCs w:val="28"/>
        </w:rPr>
        <w:t>материалдық-техникалық</w:t>
      </w:r>
      <w:proofErr w:type="spellEnd"/>
      <w:r w:rsidRPr="00AB0CAB">
        <w:rPr>
          <w:sz w:val="28"/>
          <w:szCs w:val="28"/>
        </w:rPr>
        <w:t xml:space="preserve"> </w:t>
      </w:r>
      <w:proofErr w:type="spellStart"/>
      <w:r w:rsidRPr="00AB0CAB">
        <w:rPr>
          <w:sz w:val="28"/>
          <w:szCs w:val="28"/>
        </w:rPr>
        <w:t>құралдардың</w:t>
      </w:r>
      <w:proofErr w:type="spellEnd"/>
      <w:r w:rsidRPr="00AB0CAB">
        <w:rPr>
          <w:sz w:val="28"/>
          <w:szCs w:val="28"/>
        </w:rPr>
        <w:t xml:space="preserve"> </w:t>
      </w:r>
      <w:proofErr w:type="spellStart"/>
      <w:r w:rsidRPr="00AB0CAB">
        <w:rPr>
          <w:sz w:val="28"/>
          <w:szCs w:val="28"/>
        </w:rPr>
        <w:t>болуын</w:t>
      </w:r>
      <w:proofErr w:type="spellEnd"/>
      <w:r w:rsidRPr="00AB0CAB">
        <w:rPr>
          <w:sz w:val="28"/>
          <w:szCs w:val="28"/>
        </w:rPr>
        <w:t xml:space="preserve"> </w:t>
      </w:r>
      <w:proofErr w:type="spellStart"/>
      <w:r w:rsidRPr="00AB0CAB">
        <w:rPr>
          <w:sz w:val="28"/>
          <w:szCs w:val="28"/>
        </w:rPr>
        <w:t>қамтамасыз</w:t>
      </w:r>
      <w:proofErr w:type="spellEnd"/>
      <w:r w:rsidRPr="00AB0CAB">
        <w:rPr>
          <w:sz w:val="28"/>
          <w:szCs w:val="28"/>
        </w:rPr>
        <w:t xml:space="preserve"> </w:t>
      </w:r>
      <w:proofErr w:type="spellStart"/>
      <w:r w:rsidRPr="00AB0CAB">
        <w:rPr>
          <w:sz w:val="28"/>
          <w:szCs w:val="28"/>
        </w:rPr>
        <w:t>етеді</w:t>
      </w:r>
      <w:proofErr w:type="spellEnd"/>
      <w:r w:rsidRPr="00AB0CAB">
        <w:rPr>
          <w:sz w:val="28"/>
          <w:szCs w:val="28"/>
        </w:rPr>
        <w:t>. .</w:t>
      </w:r>
    </w:p>
    <w:p w14:paraId="16D24063" w14:textId="77777777" w:rsidR="00AB0CAB" w:rsidRPr="00DD55D9" w:rsidRDefault="00AB0CAB" w:rsidP="00AB0CAB">
      <w:pPr>
        <w:rPr>
          <w:b/>
          <w:bCs/>
          <w:sz w:val="28"/>
          <w:szCs w:val="28"/>
        </w:rPr>
      </w:pPr>
    </w:p>
    <w:p w14:paraId="1AFCC5B2" w14:textId="77777777" w:rsidR="00AB0CAB" w:rsidRPr="00DD55D9" w:rsidRDefault="00AB0CAB" w:rsidP="00AB0CAB">
      <w:pPr>
        <w:rPr>
          <w:b/>
          <w:bCs/>
          <w:sz w:val="28"/>
          <w:szCs w:val="28"/>
        </w:rPr>
      </w:pPr>
      <w:r w:rsidRPr="00DD55D9">
        <w:rPr>
          <w:b/>
          <w:bCs/>
          <w:sz w:val="28"/>
          <w:szCs w:val="28"/>
        </w:rPr>
        <w:t xml:space="preserve">3.4. </w:t>
      </w:r>
      <w:proofErr w:type="spellStart"/>
      <w:r w:rsidRPr="00DD55D9">
        <w:rPr>
          <w:b/>
          <w:bCs/>
          <w:sz w:val="28"/>
          <w:szCs w:val="28"/>
        </w:rPr>
        <w:t>Халықаралық</w:t>
      </w:r>
      <w:proofErr w:type="spellEnd"/>
      <w:r w:rsidRPr="00DD55D9">
        <w:rPr>
          <w:b/>
          <w:bCs/>
          <w:sz w:val="28"/>
          <w:szCs w:val="28"/>
        </w:rPr>
        <w:t xml:space="preserve"> </w:t>
      </w:r>
      <w:proofErr w:type="spellStart"/>
      <w:r w:rsidRPr="00DD55D9">
        <w:rPr>
          <w:b/>
          <w:bCs/>
          <w:sz w:val="28"/>
          <w:szCs w:val="28"/>
        </w:rPr>
        <w:t>әскери</w:t>
      </w:r>
      <w:proofErr w:type="spellEnd"/>
      <w:r w:rsidRPr="00DD55D9">
        <w:rPr>
          <w:b/>
          <w:bCs/>
          <w:sz w:val="28"/>
          <w:szCs w:val="28"/>
        </w:rPr>
        <w:t xml:space="preserve"> </w:t>
      </w:r>
      <w:proofErr w:type="spellStart"/>
      <w:r w:rsidRPr="00DD55D9">
        <w:rPr>
          <w:b/>
          <w:bCs/>
          <w:sz w:val="28"/>
          <w:szCs w:val="28"/>
        </w:rPr>
        <w:t>ынтымақтастық</w:t>
      </w:r>
      <w:proofErr w:type="spellEnd"/>
    </w:p>
    <w:p w14:paraId="6E390C30" w14:textId="77777777" w:rsidR="00AB0CAB" w:rsidRPr="00AB0CAB" w:rsidRDefault="00AB0CAB" w:rsidP="00AB0CAB">
      <w:pPr>
        <w:rPr>
          <w:sz w:val="28"/>
          <w:szCs w:val="28"/>
        </w:rPr>
      </w:pPr>
    </w:p>
    <w:p w14:paraId="34419580" w14:textId="10E107A5" w:rsidR="00E76E86" w:rsidRPr="00E76E86" w:rsidRDefault="00AB0CAB" w:rsidP="00E76E86">
      <w:pPr>
        <w:rPr>
          <w:sz w:val="28"/>
          <w:szCs w:val="28"/>
        </w:rPr>
      </w:pPr>
      <w:r w:rsidRPr="00AB0CAB">
        <w:rPr>
          <w:sz w:val="28"/>
          <w:szCs w:val="28"/>
        </w:rPr>
        <w:t>3.4.1. НАТО-</w:t>
      </w:r>
      <w:proofErr w:type="spellStart"/>
      <w:r w:rsidRPr="00AB0CAB">
        <w:rPr>
          <w:sz w:val="28"/>
          <w:szCs w:val="28"/>
        </w:rPr>
        <w:t>ға</w:t>
      </w:r>
      <w:proofErr w:type="spellEnd"/>
      <w:r w:rsidRPr="00AB0CAB">
        <w:rPr>
          <w:sz w:val="28"/>
          <w:szCs w:val="28"/>
        </w:rPr>
        <w:t xml:space="preserve"> </w:t>
      </w:r>
      <w:proofErr w:type="spellStart"/>
      <w:r w:rsidRPr="00AB0CAB">
        <w:rPr>
          <w:sz w:val="28"/>
          <w:szCs w:val="28"/>
        </w:rPr>
        <w:t>мүше</w:t>
      </w:r>
      <w:proofErr w:type="spellEnd"/>
      <w:r w:rsidRPr="00AB0CAB">
        <w:rPr>
          <w:sz w:val="28"/>
          <w:szCs w:val="28"/>
        </w:rPr>
        <w:t xml:space="preserve"> </w:t>
      </w:r>
      <w:proofErr w:type="spellStart"/>
      <w:r w:rsidRPr="00AB0CAB">
        <w:rPr>
          <w:sz w:val="28"/>
          <w:szCs w:val="28"/>
        </w:rPr>
        <w:t>мемлекеттермен</w:t>
      </w:r>
      <w:proofErr w:type="spellEnd"/>
      <w:r w:rsidRPr="00AB0CAB">
        <w:rPr>
          <w:sz w:val="28"/>
          <w:szCs w:val="28"/>
        </w:rPr>
        <w:t xml:space="preserve"> </w:t>
      </w:r>
      <w:proofErr w:type="spellStart"/>
      <w:r w:rsidRPr="00AB0CAB">
        <w:rPr>
          <w:sz w:val="28"/>
          <w:szCs w:val="28"/>
        </w:rPr>
        <w:t>ынтымақтастық</w:t>
      </w:r>
      <w:proofErr w:type="spellEnd"/>
      <w:r w:rsidRPr="00AB0CAB">
        <w:rPr>
          <w:sz w:val="28"/>
          <w:szCs w:val="28"/>
        </w:rPr>
        <w:t xml:space="preserve"> НАТО-</w:t>
      </w:r>
      <w:proofErr w:type="spellStart"/>
      <w:r w:rsidRPr="00AB0CAB">
        <w:rPr>
          <w:sz w:val="28"/>
          <w:szCs w:val="28"/>
        </w:rPr>
        <w:t>ға</w:t>
      </w:r>
      <w:proofErr w:type="spellEnd"/>
      <w:r w:rsidRPr="00AB0CAB">
        <w:rPr>
          <w:sz w:val="28"/>
          <w:szCs w:val="28"/>
        </w:rPr>
        <w:t xml:space="preserve"> </w:t>
      </w:r>
      <w:proofErr w:type="spellStart"/>
      <w:r w:rsidRPr="00AB0CAB">
        <w:rPr>
          <w:sz w:val="28"/>
          <w:szCs w:val="28"/>
        </w:rPr>
        <w:t>мүше</w:t>
      </w:r>
      <w:proofErr w:type="spellEnd"/>
      <w:r w:rsidRPr="00AB0CAB">
        <w:rPr>
          <w:sz w:val="28"/>
          <w:szCs w:val="28"/>
        </w:rPr>
        <w:t xml:space="preserve"> </w:t>
      </w:r>
      <w:proofErr w:type="spellStart"/>
      <w:r w:rsidRPr="00AB0CAB">
        <w:rPr>
          <w:sz w:val="28"/>
          <w:szCs w:val="28"/>
        </w:rPr>
        <w:t>мемлекеттермен</w:t>
      </w:r>
      <w:proofErr w:type="spellEnd"/>
      <w:r w:rsidRPr="00AB0CAB">
        <w:rPr>
          <w:sz w:val="28"/>
          <w:szCs w:val="28"/>
        </w:rPr>
        <w:t xml:space="preserve"> </w:t>
      </w:r>
      <w:proofErr w:type="spellStart"/>
      <w:r w:rsidRPr="00AB0CAB">
        <w:rPr>
          <w:sz w:val="28"/>
          <w:szCs w:val="28"/>
        </w:rPr>
        <w:t>ынтымақтастық</w:t>
      </w:r>
      <w:proofErr w:type="spellEnd"/>
      <w:r w:rsidRPr="00AB0CAB">
        <w:rPr>
          <w:sz w:val="28"/>
          <w:szCs w:val="28"/>
        </w:rPr>
        <w:t xml:space="preserve"> </w:t>
      </w:r>
      <w:proofErr w:type="spellStart"/>
      <w:r w:rsidRPr="00AB0CAB">
        <w:rPr>
          <w:sz w:val="28"/>
          <w:szCs w:val="28"/>
        </w:rPr>
        <w:t>Латвияның</w:t>
      </w:r>
      <w:proofErr w:type="spellEnd"/>
      <w:r w:rsidRPr="00AB0CAB">
        <w:rPr>
          <w:sz w:val="28"/>
          <w:szCs w:val="28"/>
        </w:rPr>
        <w:t xml:space="preserve"> НАТО-</w:t>
      </w:r>
      <w:proofErr w:type="spellStart"/>
      <w:r w:rsidRPr="00AB0CAB">
        <w:rPr>
          <w:sz w:val="28"/>
          <w:szCs w:val="28"/>
        </w:rPr>
        <w:t>ға</w:t>
      </w:r>
      <w:proofErr w:type="spellEnd"/>
      <w:r w:rsidRPr="00AB0CAB">
        <w:rPr>
          <w:sz w:val="28"/>
          <w:szCs w:val="28"/>
        </w:rPr>
        <w:t xml:space="preserve"> </w:t>
      </w:r>
      <w:proofErr w:type="spellStart"/>
      <w:r w:rsidRPr="00AB0CAB">
        <w:rPr>
          <w:sz w:val="28"/>
          <w:szCs w:val="28"/>
        </w:rPr>
        <w:t>сәтті</w:t>
      </w:r>
      <w:proofErr w:type="spellEnd"/>
      <w:r w:rsidRPr="00AB0CAB">
        <w:rPr>
          <w:sz w:val="28"/>
          <w:szCs w:val="28"/>
        </w:rPr>
        <w:t xml:space="preserve"> </w:t>
      </w:r>
      <w:proofErr w:type="spellStart"/>
      <w:r w:rsidRPr="00AB0CAB">
        <w:rPr>
          <w:sz w:val="28"/>
          <w:szCs w:val="28"/>
        </w:rPr>
        <w:lastRenderedPageBreak/>
        <w:t>интеграциялануының</w:t>
      </w:r>
      <w:proofErr w:type="spellEnd"/>
      <w:r w:rsidRPr="00AB0CAB">
        <w:rPr>
          <w:sz w:val="28"/>
          <w:szCs w:val="28"/>
        </w:rPr>
        <w:t xml:space="preserve"> </w:t>
      </w:r>
      <w:proofErr w:type="spellStart"/>
      <w:r w:rsidRPr="00AB0CAB">
        <w:rPr>
          <w:sz w:val="28"/>
          <w:szCs w:val="28"/>
        </w:rPr>
        <w:t>маңызды</w:t>
      </w:r>
      <w:proofErr w:type="spellEnd"/>
      <w:r w:rsidRPr="00AB0CAB">
        <w:rPr>
          <w:sz w:val="28"/>
          <w:szCs w:val="28"/>
        </w:rPr>
        <w:t xml:space="preserve"> </w:t>
      </w:r>
      <w:proofErr w:type="spellStart"/>
      <w:r w:rsidRPr="00AB0CAB">
        <w:rPr>
          <w:sz w:val="28"/>
          <w:szCs w:val="28"/>
        </w:rPr>
        <w:t>алғышарты</w:t>
      </w:r>
      <w:proofErr w:type="spellEnd"/>
      <w:r w:rsidRPr="00AB0CAB">
        <w:rPr>
          <w:sz w:val="28"/>
          <w:szCs w:val="28"/>
        </w:rPr>
        <w:t xml:space="preserve"> </w:t>
      </w:r>
      <w:proofErr w:type="spellStart"/>
      <w:r w:rsidRPr="00AB0CAB">
        <w:rPr>
          <w:sz w:val="28"/>
          <w:szCs w:val="28"/>
        </w:rPr>
        <w:t>болып</w:t>
      </w:r>
      <w:proofErr w:type="spellEnd"/>
      <w:r w:rsidRPr="00AB0CAB">
        <w:rPr>
          <w:sz w:val="28"/>
          <w:szCs w:val="28"/>
        </w:rPr>
        <w:t xml:space="preserve"> </w:t>
      </w:r>
      <w:proofErr w:type="spellStart"/>
      <w:r w:rsidRPr="00AB0CAB">
        <w:rPr>
          <w:sz w:val="28"/>
          <w:szCs w:val="28"/>
        </w:rPr>
        <w:t>табылады</w:t>
      </w:r>
      <w:proofErr w:type="spellEnd"/>
      <w:r w:rsidRPr="00AB0CAB">
        <w:rPr>
          <w:sz w:val="28"/>
          <w:szCs w:val="28"/>
        </w:rPr>
        <w:t xml:space="preserve">. </w:t>
      </w:r>
      <w:proofErr w:type="spellStart"/>
      <w:r w:rsidRPr="00AB0CAB">
        <w:rPr>
          <w:sz w:val="28"/>
          <w:szCs w:val="28"/>
        </w:rPr>
        <w:t>Е</w:t>
      </w:r>
      <w:r w:rsidR="00DD55D9">
        <w:rPr>
          <w:sz w:val="28"/>
          <w:szCs w:val="28"/>
        </w:rPr>
        <w:t>ң</w:t>
      </w:r>
      <w:proofErr w:type="spellEnd"/>
      <w:r w:rsidR="00DD55D9">
        <w:rPr>
          <w:sz w:val="28"/>
          <w:szCs w:val="28"/>
        </w:rPr>
        <w:t xml:space="preserve"> </w:t>
      </w:r>
      <w:proofErr w:type="spellStart"/>
      <w:r w:rsidR="00E76E86" w:rsidRPr="00E76E86">
        <w:rPr>
          <w:sz w:val="28"/>
          <w:szCs w:val="28"/>
        </w:rPr>
        <w:t>ынтымақтастықтың</w:t>
      </w:r>
      <w:proofErr w:type="spellEnd"/>
      <w:r w:rsidR="00E76E86" w:rsidRPr="00E76E86">
        <w:rPr>
          <w:sz w:val="28"/>
          <w:szCs w:val="28"/>
        </w:rPr>
        <w:t xml:space="preserve"> </w:t>
      </w:r>
      <w:proofErr w:type="spellStart"/>
      <w:r w:rsidR="00E76E86" w:rsidRPr="00E76E86">
        <w:rPr>
          <w:sz w:val="28"/>
          <w:szCs w:val="28"/>
        </w:rPr>
        <w:t>маңызды</w:t>
      </w:r>
      <w:proofErr w:type="spellEnd"/>
      <w:r w:rsidR="00E76E86" w:rsidRPr="00E76E86">
        <w:rPr>
          <w:sz w:val="28"/>
          <w:szCs w:val="28"/>
        </w:rPr>
        <w:t xml:space="preserve"> </w:t>
      </w:r>
      <w:proofErr w:type="spellStart"/>
      <w:r w:rsidR="00E76E86" w:rsidRPr="00E76E86">
        <w:rPr>
          <w:sz w:val="28"/>
          <w:szCs w:val="28"/>
        </w:rPr>
        <w:t>бағыттары</w:t>
      </w:r>
      <w:proofErr w:type="spellEnd"/>
      <w:r w:rsidR="00E76E86" w:rsidRPr="00E76E86">
        <w:rPr>
          <w:sz w:val="28"/>
          <w:szCs w:val="28"/>
        </w:rPr>
        <w:t xml:space="preserve"> </w:t>
      </w:r>
      <w:proofErr w:type="spellStart"/>
      <w:r w:rsidR="00E76E86" w:rsidRPr="00E76E86">
        <w:rPr>
          <w:sz w:val="28"/>
          <w:szCs w:val="28"/>
        </w:rPr>
        <w:t>әскери</w:t>
      </w:r>
      <w:proofErr w:type="spellEnd"/>
      <w:r w:rsidR="00E76E86" w:rsidRPr="00E76E86">
        <w:rPr>
          <w:sz w:val="28"/>
          <w:szCs w:val="28"/>
        </w:rPr>
        <w:t xml:space="preserve"> </w:t>
      </w:r>
      <w:proofErr w:type="spellStart"/>
      <w:r w:rsidR="00E76E86" w:rsidRPr="00E76E86">
        <w:rPr>
          <w:sz w:val="28"/>
          <w:szCs w:val="28"/>
        </w:rPr>
        <w:t>қызметкерлерді</w:t>
      </w:r>
      <w:proofErr w:type="spellEnd"/>
      <w:r w:rsidR="00E76E86" w:rsidRPr="00E76E86">
        <w:rPr>
          <w:sz w:val="28"/>
          <w:szCs w:val="28"/>
        </w:rPr>
        <w:t xml:space="preserve"> (</w:t>
      </w:r>
      <w:proofErr w:type="spellStart"/>
      <w:r w:rsidR="00E76E86" w:rsidRPr="00E76E86">
        <w:rPr>
          <w:sz w:val="28"/>
          <w:szCs w:val="28"/>
        </w:rPr>
        <w:t>курсанттар</w:t>
      </w:r>
      <w:proofErr w:type="spellEnd"/>
      <w:r w:rsidR="00E76E86" w:rsidRPr="00E76E86">
        <w:rPr>
          <w:sz w:val="28"/>
          <w:szCs w:val="28"/>
        </w:rPr>
        <w:t xml:space="preserve">, </w:t>
      </w:r>
      <w:proofErr w:type="spellStart"/>
      <w:r w:rsidR="00E76E86" w:rsidRPr="00E76E86">
        <w:rPr>
          <w:sz w:val="28"/>
          <w:szCs w:val="28"/>
        </w:rPr>
        <w:t>нұсқаушылар</w:t>
      </w:r>
      <w:proofErr w:type="spellEnd"/>
      <w:r w:rsidR="00E76E86" w:rsidRPr="00E76E86">
        <w:rPr>
          <w:sz w:val="28"/>
          <w:szCs w:val="28"/>
        </w:rPr>
        <w:t xml:space="preserve"> мен </w:t>
      </w:r>
      <w:proofErr w:type="spellStart"/>
      <w:r w:rsidR="00E76E86" w:rsidRPr="00E76E86">
        <w:rPr>
          <w:sz w:val="28"/>
          <w:szCs w:val="28"/>
        </w:rPr>
        <w:t>офицерлер</w:t>
      </w:r>
      <w:proofErr w:type="spellEnd"/>
      <w:r w:rsidR="00E76E86" w:rsidRPr="00E76E86">
        <w:rPr>
          <w:sz w:val="28"/>
          <w:szCs w:val="28"/>
        </w:rPr>
        <w:t xml:space="preserve">) </w:t>
      </w:r>
      <w:proofErr w:type="spellStart"/>
      <w:r w:rsidR="00E76E86" w:rsidRPr="00E76E86">
        <w:rPr>
          <w:sz w:val="28"/>
          <w:szCs w:val="28"/>
        </w:rPr>
        <w:t>даярлау</w:t>
      </w:r>
      <w:proofErr w:type="spellEnd"/>
      <w:r w:rsidR="00E76E86" w:rsidRPr="00E76E86">
        <w:rPr>
          <w:sz w:val="28"/>
          <w:szCs w:val="28"/>
        </w:rPr>
        <w:t xml:space="preserve"> </w:t>
      </w:r>
      <w:proofErr w:type="spellStart"/>
      <w:r w:rsidR="00E76E86" w:rsidRPr="00E76E86">
        <w:rPr>
          <w:sz w:val="28"/>
          <w:szCs w:val="28"/>
        </w:rPr>
        <w:t>және</w:t>
      </w:r>
      <w:proofErr w:type="spellEnd"/>
      <w:r w:rsidR="00E76E86" w:rsidRPr="00E76E86">
        <w:rPr>
          <w:sz w:val="28"/>
          <w:szCs w:val="28"/>
        </w:rPr>
        <w:t xml:space="preserve"> </w:t>
      </w:r>
      <w:proofErr w:type="spellStart"/>
      <w:r w:rsidR="00E76E86" w:rsidRPr="00E76E86">
        <w:rPr>
          <w:sz w:val="28"/>
          <w:szCs w:val="28"/>
        </w:rPr>
        <w:t>оқыту</w:t>
      </w:r>
      <w:proofErr w:type="spellEnd"/>
      <w:r w:rsidR="00E76E86" w:rsidRPr="00E76E86">
        <w:rPr>
          <w:sz w:val="28"/>
          <w:szCs w:val="28"/>
        </w:rPr>
        <w:t xml:space="preserve">, </w:t>
      </w:r>
      <w:proofErr w:type="spellStart"/>
      <w:r w:rsidR="00E76E86" w:rsidRPr="00E76E86">
        <w:rPr>
          <w:sz w:val="28"/>
          <w:szCs w:val="28"/>
        </w:rPr>
        <w:t>қорғаныс</w:t>
      </w:r>
      <w:proofErr w:type="spellEnd"/>
      <w:r w:rsidR="00E76E86" w:rsidRPr="00E76E86">
        <w:rPr>
          <w:sz w:val="28"/>
          <w:szCs w:val="28"/>
        </w:rPr>
        <w:t xml:space="preserve"> </w:t>
      </w:r>
      <w:proofErr w:type="spellStart"/>
      <w:r w:rsidR="00E76E86" w:rsidRPr="00E76E86">
        <w:rPr>
          <w:sz w:val="28"/>
          <w:szCs w:val="28"/>
        </w:rPr>
        <w:t>жүйесін</w:t>
      </w:r>
      <w:proofErr w:type="spellEnd"/>
      <w:r w:rsidR="00E76E86" w:rsidRPr="00E76E86">
        <w:rPr>
          <w:sz w:val="28"/>
          <w:szCs w:val="28"/>
        </w:rPr>
        <w:t xml:space="preserve"> </w:t>
      </w:r>
      <w:proofErr w:type="spellStart"/>
      <w:r w:rsidR="00E76E86" w:rsidRPr="00E76E86">
        <w:rPr>
          <w:sz w:val="28"/>
          <w:szCs w:val="28"/>
        </w:rPr>
        <w:t>дамыту</w:t>
      </w:r>
      <w:proofErr w:type="spellEnd"/>
      <w:r w:rsidR="00E76E86" w:rsidRPr="00E76E86">
        <w:rPr>
          <w:sz w:val="28"/>
          <w:szCs w:val="28"/>
        </w:rPr>
        <w:t xml:space="preserve"> </w:t>
      </w:r>
      <w:proofErr w:type="spellStart"/>
      <w:r w:rsidR="00E76E86" w:rsidRPr="00E76E86">
        <w:rPr>
          <w:sz w:val="28"/>
          <w:szCs w:val="28"/>
        </w:rPr>
        <w:t>мәселелері</w:t>
      </w:r>
      <w:proofErr w:type="spellEnd"/>
      <w:r w:rsidR="00E76E86" w:rsidRPr="00E76E86">
        <w:rPr>
          <w:sz w:val="28"/>
          <w:szCs w:val="28"/>
        </w:rPr>
        <w:t xml:space="preserve"> </w:t>
      </w:r>
      <w:proofErr w:type="spellStart"/>
      <w:r w:rsidR="00E76E86" w:rsidRPr="00E76E86">
        <w:rPr>
          <w:sz w:val="28"/>
          <w:szCs w:val="28"/>
        </w:rPr>
        <w:t>бойынша</w:t>
      </w:r>
      <w:proofErr w:type="spellEnd"/>
      <w:r w:rsidR="00E76E86" w:rsidRPr="00E76E86">
        <w:rPr>
          <w:sz w:val="28"/>
          <w:szCs w:val="28"/>
        </w:rPr>
        <w:t xml:space="preserve"> </w:t>
      </w:r>
      <w:proofErr w:type="spellStart"/>
      <w:r w:rsidR="00E76E86" w:rsidRPr="00E76E86">
        <w:rPr>
          <w:sz w:val="28"/>
          <w:szCs w:val="28"/>
        </w:rPr>
        <w:t>сарапшылық</w:t>
      </w:r>
      <w:proofErr w:type="spellEnd"/>
      <w:r w:rsidR="00E76E86" w:rsidRPr="00E76E86">
        <w:rPr>
          <w:sz w:val="28"/>
          <w:szCs w:val="28"/>
        </w:rPr>
        <w:t xml:space="preserve"> </w:t>
      </w:r>
      <w:proofErr w:type="spellStart"/>
      <w:r w:rsidR="00E76E86" w:rsidRPr="00E76E86">
        <w:rPr>
          <w:sz w:val="28"/>
          <w:szCs w:val="28"/>
        </w:rPr>
        <w:t>консультациялар</w:t>
      </w:r>
      <w:proofErr w:type="spellEnd"/>
      <w:r w:rsidR="00E76E86" w:rsidRPr="00E76E86">
        <w:rPr>
          <w:sz w:val="28"/>
          <w:szCs w:val="28"/>
        </w:rPr>
        <w:t xml:space="preserve">, </w:t>
      </w:r>
      <w:proofErr w:type="spellStart"/>
      <w:r w:rsidR="00E76E86" w:rsidRPr="00E76E86">
        <w:rPr>
          <w:sz w:val="28"/>
          <w:szCs w:val="28"/>
        </w:rPr>
        <w:t>қарулы</w:t>
      </w:r>
      <w:proofErr w:type="spellEnd"/>
      <w:r w:rsidR="00E76E86" w:rsidRPr="00E76E86">
        <w:rPr>
          <w:sz w:val="28"/>
          <w:szCs w:val="28"/>
        </w:rPr>
        <w:t xml:space="preserve"> </w:t>
      </w:r>
      <w:proofErr w:type="spellStart"/>
      <w:r w:rsidR="00E76E86" w:rsidRPr="00E76E86">
        <w:rPr>
          <w:sz w:val="28"/>
          <w:szCs w:val="28"/>
        </w:rPr>
        <w:t>күштер</w:t>
      </w:r>
      <w:proofErr w:type="spellEnd"/>
      <w:r w:rsidR="00E76E86" w:rsidRPr="00E76E86">
        <w:rPr>
          <w:sz w:val="28"/>
          <w:szCs w:val="28"/>
        </w:rPr>
        <w:t xml:space="preserve"> </w:t>
      </w:r>
      <w:proofErr w:type="spellStart"/>
      <w:r w:rsidR="00E76E86" w:rsidRPr="00E76E86">
        <w:rPr>
          <w:sz w:val="28"/>
          <w:szCs w:val="28"/>
        </w:rPr>
        <w:t>бөлімшелері</w:t>
      </w:r>
      <w:proofErr w:type="spellEnd"/>
      <w:r w:rsidR="00E76E86" w:rsidRPr="00E76E86">
        <w:rPr>
          <w:sz w:val="28"/>
          <w:szCs w:val="28"/>
        </w:rPr>
        <w:t xml:space="preserve"> </w:t>
      </w:r>
      <w:proofErr w:type="spellStart"/>
      <w:r w:rsidR="00E76E86" w:rsidRPr="00E76E86">
        <w:rPr>
          <w:sz w:val="28"/>
          <w:szCs w:val="28"/>
        </w:rPr>
        <w:t>арасындағы</w:t>
      </w:r>
      <w:proofErr w:type="spellEnd"/>
      <w:r w:rsidR="00E76E86" w:rsidRPr="00E76E86">
        <w:rPr>
          <w:sz w:val="28"/>
          <w:szCs w:val="28"/>
        </w:rPr>
        <w:t xml:space="preserve"> </w:t>
      </w:r>
      <w:proofErr w:type="spellStart"/>
      <w:r w:rsidR="00E76E86" w:rsidRPr="00E76E86">
        <w:rPr>
          <w:sz w:val="28"/>
          <w:szCs w:val="28"/>
        </w:rPr>
        <w:t>ынтымақтастық</w:t>
      </w:r>
      <w:proofErr w:type="spellEnd"/>
      <w:r w:rsidR="00E76E86" w:rsidRPr="00E76E86">
        <w:rPr>
          <w:sz w:val="28"/>
          <w:szCs w:val="28"/>
        </w:rPr>
        <w:t xml:space="preserve"> </w:t>
      </w:r>
      <w:proofErr w:type="spellStart"/>
      <w:r w:rsidR="00E76E86" w:rsidRPr="00E76E86">
        <w:rPr>
          <w:sz w:val="28"/>
          <w:szCs w:val="28"/>
        </w:rPr>
        <w:t>және</w:t>
      </w:r>
      <w:proofErr w:type="spellEnd"/>
      <w:r w:rsidR="00E76E86" w:rsidRPr="00E76E86">
        <w:rPr>
          <w:sz w:val="28"/>
          <w:szCs w:val="28"/>
        </w:rPr>
        <w:t xml:space="preserve"> </w:t>
      </w:r>
      <w:proofErr w:type="spellStart"/>
      <w:r w:rsidR="00E76E86" w:rsidRPr="00E76E86">
        <w:rPr>
          <w:sz w:val="28"/>
          <w:szCs w:val="28"/>
        </w:rPr>
        <w:t>оларды</w:t>
      </w:r>
      <w:proofErr w:type="spellEnd"/>
      <w:r w:rsidR="00E76E86" w:rsidRPr="00E76E86">
        <w:rPr>
          <w:sz w:val="28"/>
          <w:szCs w:val="28"/>
        </w:rPr>
        <w:t xml:space="preserve"> </w:t>
      </w:r>
      <w:proofErr w:type="spellStart"/>
      <w:r w:rsidR="00E76E86" w:rsidRPr="00E76E86">
        <w:rPr>
          <w:sz w:val="28"/>
          <w:szCs w:val="28"/>
        </w:rPr>
        <w:t>халықаралық</w:t>
      </w:r>
      <w:proofErr w:type="spellEnd"/>
      <w:r w:rsidR="00E76E86" w:rsidRPr="00E76E86">
        <w:rPr>
          <w:sz w:val="28"/>
          <w:szCs w:val="28"/>
        </w:rPr>
        <w:t xml:space="preserve"> </w:t>
      </w:r>
      <w:proofErr w:type="spellStart"/>
      <w:r w:rsidR="00E76E86" w:rsidRPr="00E76E86">
        <w:rPr>
          <w:sz w:val="28"/>
          <w:szCs w:val="28"/>
        </w:rPr>
        <w:t>жаттығулар</w:t>
      </w:r>
      <w:proofErr w:type="spellEnd"/>
      <w:r w:rsidR="00E76E86" w:rsidRPr="00E76E86">
        <w:rPr>
          <w:sz w:val="28"/>
          <w:szCs w:val="28"/>
        </w:rPr>
        <w:t>. НАТО-</w:t>
      </w:r>
      <w:proofErr w:type="spellStart"/>
      <w:r w:rsidR="00E76E86" w:rsidRPr="00E76E86">
        <w:rPr>
          <w:sz w:val="28"/>
          <w:szCs w:val="28"/>
        </w:rPr>
        <w:t>ға</w:t>
      </w:r>
      <w:proofErr w:type="spellEnd"/>
      <w:r w:rsidR="00E76E86" w:rsidRPr="00E76E86">
        <w:rPr>
          <w:sz w:val="28"/>
          <w:szCs w:val="28"/>
        </w:rPr>
        <w:t xml:space="preserve"> </w:t>
      </w:r>
      <w:proofErr w:type="spellStart"/>
      <w:r w:rsidR="00E76E86" w:rsidRPr="00E76E86">
        <w:rPr>
          <w:sz w:val="28"/>
          <w:szCs w:val="28"/>
        </w:rPr>
        <w:t>мүше</w:t>
      </w:r>
      <w:proofErr w:type="spellEnd"/>
      <w:r w:rsidR="00E76E86" w:rsidRPr="00E76E86">
        <w:rPr>
          <w:sz w:val="28"/>
          <w:szCs w:val="28"/>
        </w:rPr>
        <w:t xml:space="preserve"> </w:t>
      </w:r>
      <w:proofErr w:type="spellStart"/>
      <w:r w:rsidR="00E76E86" w:rsidRPr="00E76E86">
        <w:rPr>
          <w:sz w:val="28"/>
          <w:szCs w:val="28"/>
        </w:rPr>
        <w:t>болғаннан</w:t>
      </w:r>
      <w:proofErr w:type="spellEnd"/>
      <w:r w:rsidR="00E76E86" w:rsidRPr="00E76E86">
        <w:rPr>
          <w:sz w:val="28"/>
          <w:szCs w:val="28"/>
        </w:rPr>
        <w:t xml:space="preserve"> </w:t>
      </w:r>
      <w:proofErr w:type="spellStart"/>
      <w:r w:rsidR="00E76E86" w:rsidRPr="00E76E86">
        <w:rPr>
          <w:sz w:val="28"/>
          <w:szCs w:val="28"/>
        </w:rPr>
        <w:t>кейін</w:t>
      </w:r>
      <w:proofErr w:type="spellEnd"/>
      <w:r w:rsidR="00E76E86" w:rsidRPr="00E76E86">
        <w:rPr>
          <w:sz w:val="28"/>
          <w:szCs w:val="28"/>
        </w:rPr>
        <w:t xml:space="preserve"> Латвия </w:t>
      </w:r>
      <w:proofErr w:type="spellStart"/>
      <w:r w:rsidR="00E76E86" w:rsidRPr="00E76E86">
        <w:rPr>
          <w:sz w:val="28"/>
          <w:szCs w:val="28"/>
        </w:rPr>
        <w:t>екіжақты</w:t>
      </w:r>
      <w:proofErr w:type="spellEnd"/>
      <w:r w:rsidR="00E76E86" w:rsidRPr="00E76E86">
        <w:rPr>
          <w:sz w:val="28"/>
          <w:szCs w:val="28"/>
        </w:rPr>
        <w:t xml:space="preserve"> </w:t>
      </w:r>
      <w:proofErr w:type="spellStart"/>
      <w:r w:rsidR="00E76E86" w:rsidRPr="00E76E86">
        <w:rPr>
          <w:sz w:val="28"/>
          <w:szCs w:val="28"/>
        </w:rPr>
        <w:t>халықаралық</w:t>
      </w:r>
      <w:proofErr w:type="spellEnd"/>
      <w:r w:rsidR="00E76E86" w:rsidRPr="00E76E86">
        <w:rPr>
          <w:sz w:val="28"/>
          <w:szCs w:val="28"/>
        </w:rPr>
        <w:t xml:space="preserve"> </w:t>
      </w:r>
      <w:proofErr w:type="spellStart"/>
      <w:r w:rsidR="00E76E86" w:rsidRPr="00E76E86">
        <w:rPr>
          <w:sz w:val="28"/>
          <w:szCs w:val="28"/>
        </w:rPr>
        <w:t>ынтымақтастық</w:t>
      </w:r>
      <w:proofErr w:type="spellEnd"/>
      <w:r w:rsidR="00E76E86" w:rsidRPr="00E76E86">
        <w:rPr>
          <w:sz w:val="28"/>
          <w:szCs w:val="28"/>
        </w:rPr>
        <w:t xml:space="preserve"> </w:t>
      </w:r>
      <w:proofErr w:type="spellStart"/>
      <w:r w:rsidR="00E76E86" w:rsidRPr="00E76E86">
        <w:rPr>
          <w:sz w:val="28"/>
          <w:szCs w:val="28"/>
        </w:rPr>
        <w:t>жобаларын</w:t>
      </w:r>
      <w:proofErr w:type="spellEnd"/>
      <w:r w:rsidR="00E76E86" w:rsidRPr="00E76E86">
        <w:rPr>
          <w:sz w:val="28"/>
          <w:szCs w:val="28"/>
        </w:rPr>
        <w:t xml:space="preserve"> </w:t>
      </w:r>
      <w:proofErr w:type="spellStart"/>
      <w:r w:rsidR="00E76E86" w:rsidRPr="00E76E86">
        <w:rPr>
          <w:sz w:val="28"/>
          <w:szCs w:val="28"/>
        </w:rPr>
        <w:t>сақтап</w:t>
      </w:r>
      <w:proofErr w:type="spellEnd"/>
      <w:r w:rsidR="00E76E86" w:rsidRPr="00E76E86">
        <w:rPr>
          <w:sz w:val="28"/>
          <w:szCs w:val="28"/>
        </w:rPr>
        <w:t xml:space="preserve"> </w:t>
      </w:r>
      <w:proofErr w:type="spellStart"/>
      <w:r w:rsidR="00E76E86" w:rsidRPr="00E76E86">
        <w:rPr>
          <w:sz w:val="28"/>
          <w:szCs w:val="28"/>
        </w:rPr>
        <w:t>қалады</w:t>
      </w:r>
      <w:proofErr w:type="spellEnd"/>
      <w:r w:rsidR="00E76E86" w:rsidRPr="00E76E86">
        <w:rPr>
          <w:sz w:val="28"/>
          <w:szCs w:val="28"/>
        </w:rPr>
        <w:t xml:space="preserve">, </w:t>
      </w:r>
      <w:proofErr w:type="spellStart"/>
      <w:r w:rsidR="00E76E86" w:rsidRPr="00E76E86">
        <w:rPr>
          <w:sz w:val="28"/>
          <w:szCs w:val="28"/>
        </w:rPr>
        <w:t>осылайша</w:t>
      </w:r>
      <w:proofErr w:type="spellEnd"/>
      <w:r w:rsidR="00E76E86" w:rsidRPr="00E76E86">
        <w:rPr>
          <w:sz w:val="28"/>
          <w:szCs w:val="28"/>
        </w:rPr>
        <w:t xml:space="preserve"> </w:t>
      </w:r>
      <w:proofErr w:type="spellStart"/>
      <w:r w:rsidR="00E76E86" w:rsidRPr="00E76E86">
        <w:rPr>
          <w:sz w:val="28"/>
          <w:szCs w:val="28"/>
        </w:rPr>
        <w:t>Батыс</w:t>
      </w:r>
      <w:proofErr w:type="spellEnd"/>
      <w:r w:rsidR="00E76E86" w:rsidRPr="00E76E86">
        <w:rPr>
          <w:sz w:val="28"/>
          <w:szCs w:val="28"/>
        </w:rPr>
        <w:t xml:space="preserve"> </w:t>
      </w:r>
      <w:proofErr w:type="spellStart"/>
      <w:r w:rsidR="00E76E86" w:rsidRPr="00E76E86">
        <w:rPr>
          <w:sz w:val="28"/>
          <w:szCs w:val="28"/>
        </w:rPr>
        <w:t>тәжірибесін</w:t>
      </w:r>
      <w:proofErr w:type="spellEnd"/>
      <w:r w:rsidR="00E76E86" w:rsidRPr="00E76E86">
        <w:rPr>
          <w:sz w:val="28"/>
          <w:szCs w:val="28"/>
        </w:rPr>
        <w:t xml:space="preserve"> </w:t>
      </w:r>
      <w:proofErr w:type="spellStart"/>
      <w:r w:rsidR="00E76E86" w:rsidRPr="00E76E86">
        <w:rPr>
          <w:sz w:val="28"/>
          <w:szCs w:val="28"/>
        </w:rPr>
        <w:t>пайдалана</w:t>
      </w:r>
      <w:proofErr w:type="spellEnd"/>
      <w:r w:rsidR="00E76E86" w:rsidRPr="00E76E86">
        <w:rPr>
          <w:sz w:val="28"/>
          <w:szCs w:val="28"/>
        </w:rPr>
        <w:t xml:space="preserve"> </w:t>
      </w:r>
      <w:proofErr w:type="spellStart"/>
      <w:r w:rsidR="00E76E86" w:rsidRPr="00E76E86">
        <w:rPr>
          <w:sz w:val="28"/>
          <w:szCs w:val="28"/>
        </w:rPr>
        <w:t>отырып</w:t>
      </w:r>
      <w:proofErr w:type="spellEnd"/>
      <w:r w:rsidR="00E76E86" w:rsidRPr="00E76E86">
        <w:rPr>
          <w:sz w:val="28"/>
          <w:szCs w:val="28"/>
        </w:rPr>
        <w:t xml:space="preserve">, </w:t>
      </w:r>
      <w:proofErr w:type="spellStart"/>
      <w:r w:rsidR="00E76E86" w:rsidRPr="00E76E86">
        <w:rPr>
          <w:sz w:val="28"/>
          <w:szCs w:val="28"/>
        </w:rPr>
        <w:t>қарулы</w:t>
      </w:r>
      <w:proofErr w:type="spellEnd"/>
      <w:r w:rsidR="00E76E86" w:rsidRPr="00E76E86">
        <w:rPr>
          <w:sz w:val="28"/>
          <w:szCs w:val="28"/>
        </w:rPr>
        <w:t xml:space="preserve"> </w:t>
      </w:r>
      <w:proofErr w:type="spellStart"/>
      <w:r w:rsidR="00E76E86" w:rsidRPr="00E76E86">
        <w:rPr>
          <w:sz w:val="28"/>
          <w:szCs w:val="28"/>
        </w:rPr>
        <w:t>күштерді</w:t>
      </w:r>
      <w:proofErr w:type="spellEnd"/>
      <w:r w:rsidR="00E76E86" w:rsidRPr="00E76E86">
        <w:rPr>
          <w:sz w:val="28"/>
          <w:szCs w:val="28"/>
        </w:rPr>
        <w:t xml:space="preserve"> </w:t>
      </w:r>
      <w:proofErr w:type="spellStart"/>
      <w:r w:rsidR="00E76E86" w:rsidRPr="00E76E86">
        <w:rPr>
          <w:sz w:val="28"/>
          <w:szCs w:val="28"/>
        </w:rPr>
        <w:t>дамытуды</w:t>
      </w:r>
      <w:proofErr w:type="spellEnd"/>
      <w:r w:rsidR="00E76E86" w:rsidRPr="00E76E86">
        <w:rPr>
          <w:sz w:val="28"/>
          <w:szCs w:val="28"/>
        </w:rPr>
        <w:t xml:space="preserve"> </w:t>
      </w:r>
      <w:proofErr w:type="spellStart"/>
      <w:r w:rsidR="00E76E86" w:rsidRPr="00E76E86">
        <w:rPr>
          <w:sz w:val="28"/>
          <w:szCs w:val="28"/>
        </w:rPr>
        <w:t>жалғастырады</w:t>
      </w:r>
      <w:proofErr w:type="spellEnd"/>
      <w:r w:rsidR="00E76E86" w:rsidRPr="00E76E86">
        <w:rPr>
          <w:sz w:val="28"/>
          <w:szCs w:val="28"/>
        </w:rPr>
        <w:t xml:space="preserve">. </w:t>
      </w:r>
      <w:proofErr w:type="spellStart"/>
      <w:r w:rsidR="00E76E86" w:rsidRPr="00E76E86">
        <w:rPr>
          <w:sz w:val="28"/>
          <w:szCs w:val="28"/>
        </w:rPr>
        <w:t>Сонымен</w:t>
      </w:r>
      <w:proofErr w:type="spellEnd"/>
      <w:r w:rsidR="00E76E86" w:rsidRPr="00E76E86">
        <w:rPr>
          <w:sz w:val="28"/>
          <w:szCs w:val="28"/>
        </w:rPr>
        <w:t xml:space="preserve"> </w:t>
      </w:r>
      <w:proofErr w:type="spellStart"/>
      <w:r w:rsidR="00E76E86" w:rsidRPr="00E76E86">
        <w:rPr>
          <w:sz w:val="28"/>
          <w:szCs w:val="28"/>
        </w:rPr>
        <w:t>қатар</w:t>
      </w:r>
      <w:proofErr w:type="spellEnd"/>
      <w:r w:rsidR="00E76E86" w:rsidRPr="00E76E86">
        <w:rPr>
          <w:sz w:val="28"/>
          <w:szCs w:val="28"/>
        </w:rPr>
        <w:t xml:space="preserve">, НАТО </w:t>
      </w:r>
      <w:proofErr w:type="spellStart"/>
      <w:r w:rsidR="00E76E86" w:rsidRPr="00E76E86">
        <w:rPr>
          <w:sz w:val="28"/>
          <w:szCs w:val="28"/>
        </w:rPr>
        <w:t>мемлекеттерімен</w:t>
      </w:r>
      <w:proofErr w:type="spellEnd"/>
      <w:r w:rsidR="00E76E86" w:rsidRPr="00E76E86">
        <w:rPr>
          <w:sz w:val="28"/>
          <w:szCs w:val="28"/>
        </w:rPr>
        <w:t xml:space="preserve"> </w:t>
      </w:r>
      <w:proofErr w:type="spellStart"/>
      <w:r w:rsidR="00E76E86" w:rsidRPr="00E76E86">
        <w:rPr>
          <w:sz w:val="28"/>
          <w:szCs w:val="28"/>
        </w:rPr>
        <w:t>ынтымақтастық</w:t>
      </w:r>
      <w:proofErr w:type="spellEnd"/>
      <w:r w:rsidR="00E76E86" w:rsidRPr="00E76E86">
        <w:rPr>
          <w:sz w:val="28"/>
          <w:szCs w:val="28"/>
        </w:rPr>
        <w:t xml:space="preserve"> </w:t>
      </w:r>
      <w:proofErr w:type="spellStart"/>
      <w:r w:rsidR="00E76E86" w:rsidRPr="00E76E86">
        <w:rPr>
          <w:sz w:val="28"/>
          <w:szCs w:val="28"/>
        </w:rPr>
        <w:t>Латвияға</w:t>
      </w:r>
      <w:proofErr w:type="spellEnd"/>
      <w:r w:rsidR="00E76E86" w:rsidRPr="00E76E86">
        <w:rPr>
          <w:sz w:val="28"/>
          <w:szCs w:val="28"/>
        </w:rPr>
        <w:t xml:space="preserve"> НАТО-</w:t>
      </w:r>
      <w:proofErr w:type="spellStart"/>
      <w:r w:rsidR="00E76E86" w:rsidRPr="00E76E86">
        <w:rPr>
          <w:sz w:val="28"/>
          <w:szCs w:val="28"/>
        </w:rPr>
        <w:t>ға</w:t>
      </w:r>
      <w:proofErr w:type="spellEnd"/>
      <w:r w:rsidR="00E76E86" w:rsidRPr="00E76E86">
        <w:rPr>
          <w:sz w:val="28"/>
          <w:szCs w:val="28"/>
        </w:rPr>
        <w:t xml:space="preserve"> </w:t>
      </w:r>
      <w:proofErr w:type="spellStart"/>
      <w:r w:rsidR="00E76E86" w:rsidRPr="00E76E86">
        <w:rPr>
          <w:sz w:val="28"/>
          <w:szCs w:val="28"/>
        </w:rPr>
        <w:t>тиімді</w:t>
      </w:r>
      <w:proofErr w:type="spellEnd"/>
      <w:r w:rsidR="00E76E86" w:rsidRPr="00E76E86">
        <w:rPr>
          <w:sz w:val="28"/>
          <w:szCs w:val="28"/>
        </w:rPr>
        <w:t xml:space="preserve"> </w:t>
      </w:r>
      <w:proofErr w:type="spellStart"/>
      <w:r w:rsidR="00E76E86" w:rsidRPr="00E76E86">
        <w:rPr>
          <w:sz w:val="28"/>
          <w:szCs w:val="28"/>
        </w:rPr>
        <w:t>интеграциялану</w:t>
      </w:r>
      <w:proofErr w:type="spellEnd"/>
      <w:r w:rsidR="00E76E86" w:rsidRPr="00E76E86">
        <w:rPr>
          <w:sz w:val="28"/>
          <w:szCs w:val="28"/>
        </w:rPr>
        <w:t xml:space="preserve"> </w:t>
      </w:r>
      <w:proofErr w:type="spellStart"/>
      <w:r w:rsidR="00E76E86" w:rsidRPr="00E76E86">
        <w:rPr>
          <w:sz w:val="28"/>
          <w:szCs w:val="28"/>
        </w:rPr>
        <w:t>мүмкіндігін</w:t>
      </w:r>
      <w:proofErr w:type="spellEnd"/>
      <w:r w:rsidR="00E76E86" w:rsidRPr="00E76E86">
        <w:rPr>
          <w:sz w:val="28"/>
          <w:szCs w:val="28"/>
        </w:rPr>
        <w:t xml:space="preserve"> </w:t>
      </w:r>
      <w:proofErr w:type="spellStart"/>
      <w:r w:rsidR="00E76E86" w:rsidRPr="00E76E86">
        <w:rPr>
          <w:sz w:val="28"/>
          <w:szCs w:val="28"/>
        </w:rPr>
        <w:t>беретін</w:t>
      </w:r>
      <w:proofErr w:type="spellEnd"/>
      <w:r w:rsidR="00E76E86" w:rsidRPr="00E76E86">
        <w:rPr>
          <w:sz w:val="28"/>
          <w:szCs w:val="28"/>
        </w:rPr>
        <w:t xml:space="preserve"> </w:t>
      </w:r>
      <w:proofErr w:type="spellStart"/>
      <w:r w:rsidR="00E76E86" w:rsidRPr="00E76E86">
        <w:rPr>
          <w:sz w:val="28"/>
          <w:szCs w:val="28"/>
        </w:rPr>
        <w:t>жаңа</w:t>
      </w:r>
      <w:proofErr w:type="spellEnd"/>
      <w:r w:rsidR="00E76E86" w:rsidRPr="00E76E86">
        <w:rPr>
          <w:sz w:val="28"/>
          <w:szCs w:val="28"/>
        </w:rPr>
        <w:t xml:space="preserve"> </w:t>
      </w:r>
      <w:proofErr w:type="spellStart"/>
      <w:r w:rsidR="00E76E86" w:rsidRPr="00E76E86">
        <w:rPr>
          <w:sz w:val="28"/>
          <w:szCs w:val="28"/>
        </w:rPr>
        <w:t>салалар</w:t>
      </w:r>
      <w:proofErr w:type="spellEnd"/>
      <w:r w:rsidR="00E76E86" w:rsidRPr="00E76E86">
        <w:rPr>
          <w:sz w:val="28"/>
          <w:szCs w:val="28"/>
        </w:rPr>
        <w:t xml:space="preserve"> </w:t>
      </w:r>
      <w:proofErr w:type="spellStart"/>
      <w:r w:rsidR="00E76E86" w:rsidRPr="00E76E86">
        <w:rPr>
          <w:sz w:val="28"/>
          <w:szCs w:val="28"/>
        </w:rPr>
        <w:t>бағалануда</w:t>
      </w:r>
      <w:proofErr w:type="spellEnd"/>
      <w:r w:rsidR="00E76E86" w:rsidRPr="00E76E86">
        <w:rPr>
          <w:sz w:val="28"/>
          <w:szCs w:val="28"/>
        </w:rPr>
        <w:t>.</w:t>
      </w:r>
    </w:p>
    <w:p w14:paraId="53B9884B" w14:textId="23EF0C6D" w:rsidR="00E76E86" w:rsidRPr="00E76E86" w:rsidRDefault="00E76E86" w:rsidP="00E76E86">
      <w:pPr>
        <w:rPr>
          <w:sz w:val="28"/>
          <w:szCs w:val="28"/>
        </w:rPr>
      </w:pPr>
      <w:r w:rsidRPr="00E76E86">
        <w:rPr>
          <w:sz w:val="28"/>
          <w:szCs w:val="28"/>
        </w:rPr>
        <w:t xml:space="preserve">3.4.2. </w:t>
      </w:r>
      <w:proofErr w:type="spellStart"/>
      <w:r w:rsidRPr="00E76E86">
        <w:rPr>
          <w:sz w:val="28"/>
          <w:szCs w:val="28"/>
        </w:rPr>
        <w:t>Балтық</w:t>
      </w:r>
      <w:proofErr w:type="spellEnd"/>
      <w:r w:rsidRPr="00E76E86">
        <w:rPr>
          <w:sz w:val="28"/>
          <w:szCs w:val="28"/>
        </w:rPr>
        <w:t xml:space="preserve"> </w:t>
      </w:r>
      <w:proofErr w:type="spellStart"/>
      <w:r w:rsidRPr="00E76E86">
        <w:rPr>
          <w:sz w:val="28"/>
          <w:szCs w:val="28"/>
        </w:rPr>
        <w:t>елдерінің</w:t>
      </w:r>
      <w:proofErr w:type="spellEnd"/>
      <w:r w:rsidRPr="00E76E86">
        <w:rPr>
          <w:sz w:val="28"/>
          <w:szCs w:val="28"/>
        </w:rPr>
        <w:t xml:space="preserve"> </w:t>
      </w:r>
      <w:proofErr w:type="spellStart"/>
      <w:r w:rsidRPr="00E76E86">
        <w:rPr>
          <w:sz w:val="28"/>
          <w:szCs w:val="28"/>
        </w:rPr>
        <w:t>ынтымақтастығы</w:t>
      </w:r>
      <w:proofErr w:type="spellEnd"/>
      <w:r w:rsidRPr="00E76E86">
        <w:rPr>
          <w:sz w:val="28"/>
          <w:szCs w:val="28"/>
        </w:rPr>
        <w:t xml:space="preserve"> </w:t>
      </w:r>
      <w:proofErr w:type="spellStart"/>
      <w:r w:rsidRPr="00E76E86">
        <w:rPr>
          <w:sz w:val="28"/>
          <w:szCs w:val="28"/>
        </w:rPr>
        <w:t>Балтық</w:t>
      </w:r>
      <w:proofErr w:type="spellEnd"/>
      <w:r w:rsidRPr="00E76E86">
        <w:rPr>
          <w:sz w:val="28"/>
          <w:szCs w:val="28"/>
        </w:rPr>
        <w:t xml:space="preserve"> </w:t>
      </w:r>
      <w:proofErr w:type="spellStart"/>
      <w:r w:rsidRPr="00E76E86">
        <w:rPr>
          <w:sz w:val="28"/>
          <w:szCs w:val="28"/>
        </w:rPr>
        <w:t>елдерінің</w:t>
      </w:r>
      <w:proofErr w:type="spellEnd"/>
      <w:r w:rsidRPr="00E76E86">
        <w:rPr>
          <w:sz w:val="28"/>
          <w:szCs w:val="28"/>
        </w:rPr>
        <w:t xml:space="preserve"> </w:t>
      </w:r>
      <w:proofErr w:type="spellStart"/>
      <w:r w:rsidRPr="00E76E86">
        <w:rPr>
          <w:sz w:val="28"/>
          <w:szCs w:val="28"/>
        </w:rPr>
        <w:t>қарулы</w:t>
      </w:r>
      <w:proofErr w:type="spellEnd"/>
      <w:r w:rsidRPr="00E76E86">
        <w:rPr>
          <w:sz w:val="28"/>
          <w:szCs w:val="28"/>
        </w:rPr>
        <w:t xml:space="preserve"> </w:t>
      </w:r>
      <w:proofErr w:type="spellStart"/>
      <w:r w:rsidRPr="00E76E86">
        <w:rPr>
          <w:sz w:val="28"/>
          <w:szCs w:val="28"/>
        </w:rPr>
        <w:t>күштері</w:t>
      </w:r>
      <w:proofErr w:type="spellEnd"/>
      <w:r w:rsidRPr="00E76E86">
        <w:rPr>
          <w:sz w:val="28"/>
          <w:szCs w:val="28"/>
        </w:rPr>
        <w:t xml:space="preserve"> </w:t>
      </w:r>
      <w:proofErr w:type="spellStart"/>
      <w:r w:rsidRPr="00E76E86">
        <w:rPr>
          <w:sz w:val="28"/>
          <w:szCs w:val="28"/>
        </w:rPr>
        <w:t>арасындағы</w:t>
      </w:r>
      <w:proofErr w:type="spellEnd"/>
      <w:r w:rsidRPr="00E76E86">
        <w:rPr>
          <w:sz w:val="28"/>
          <w:szCs w:val="28"/>
        </w:rPr>
        <w:t xml:space="preserve"> </w:t>
      </w:r>
      <w:proofErr w:type="spellStart"/>
      <w:r w:rsidRPr="00E76E86">
        <w:rPr>
          <w:sz w:val="28"/>
          <w:szCs w:val="28"/>
        </w:rPr>
        <w:t>ынтымақтастық</w:t>
      </w:r>
      <w:proofErr w:type="spellEnd"/>
      <w:r w:rsidRPr="00E76E86">
        <w:rPr>
          <w:sz w:val="28"/>
          <w:szCs w:val="28"/>
        </w:rPr>
        <w:t xml:space="preserve"> </w:t>
      </w:r>
      <w:proofErr w:type="spellStart"/>
      <w:r w:rsidRPr="00E76E86">
        <w:rPr>
          <w:sz w:val="28"/>
          <w:szCs w:val="28"/>
        </w:rPr>
        <w:t>Латвияның</w:t>
      </w:r>
      <w:proofErr w:type="spellEnd"/>
      <w:r w:rsidRPr="00E76E86">
        <w:rPr>
          <w:sz w:val="28"/>
          <w:szCs w:val="28"/>
        </w:rPr>
        <w:t xml:space="preserve"> </w:t>
      </w:r>
      <w:proofErr w:type="spellStart"/>
      <w:r w:rsidRPr="00E76E86">
        <w:rPr>
          <w:sz w:val="28"/>
          <w:szCs w:val="28"/>
        </w:rPr>
        <w:t>қауіпсіздігін</w:t>
      </w:r>
      <w:proofErr w:type="spellEnd"/>
      <w:r w:rsidRPr="00E76E86">
        <w:rPr>
          <w:sz w:val="28"/>
          <w:szCs w:val="28"/>
        </w:rPr>
        <w:t xml:space="preserve"> </w:t>
      </w:r>
      <w:proofErr w:type="spellStart"/>
      <w:r w:rsidRPr="00E76E86">
        <w:rPr>
          <w:sz w:val="28"/>
          <w:szCs w:val="28"/>
        </w:rPr>
        <w:t>нығайтудың</w:t>
      </w:r>
      <w:proofErr w:type="spellEnd"/>
      <w:r w:rsidRPr="00E76E86">
        <w:rPr>
          <w:sz w:val="28"/>
          <w:szCs w:val="28"/>
        </w:rPr>
        <w:t xml:space="preserve"> </w:t>
      </w:r>
      <w:proofErr w:type="spellStart"/>
      <w:r w:rsidRPr="00E76E86">
        <w:rPr>
          <w:sz w:val="28"/>
          <w:szCs w:val="28"/>
        </w:rPr>
        <w:t>негізгі</w:t>
      </w:r>
      <w:proofErr w:type="spellEnd"/>
      <w:r w:rsidRPr="00E76E86">
        <w:rPr>
          <w:sz w:val="28"/>
          <w:szCs w:val="28"/>
        </w:rPr>
        <w:t xml:space="preserve"> </w:t>
      </w:r>
      <w:proofErr w:type="spellStart"/>
      <w:r w:rsidRPr="00E76E86">
        <w:rPr>
          <w:sz w:val="28"/>
          <w:szCs w:val="28"/>
        </w:rPr>
        <w:t>алғышарты</w:t>
      </w:r>
      <w:proofErr w:type="spellEnd"/>
      <w:r w:rsidRPr="00E76E86">
        <w:rPr>
          <w:sz w:val="28"/>
          <w:szCs w:val="28"/>
        </w:rPr>
        <w:t xml:space="preserve"> </w:t>
      </w:r>
      <w:proofErr w:type="spellStart"/>
      <w:r w:rsidRPr="00E76E86">
        <w:rPr>
          <w:sz w:val="28"/>
          <w:szCs w:val="28"/>
        </w:rPr>
        <w:t>болып</w:t>
      </w:r>
      <w:proofErr w:type="spellEnd"/>
      <w:r w:rsidRPr="00E76E86">
        <w:rPr>
          <w:sz w:val="28"/>
          <w:szCs w:val="28"/>
        </w:rPr>
        <w:t xml:space="preserve"> </w:t>
      </w:r>
      <w:proofErr w:type="spellStart"/>
      <w:r w:rsidRPr="00E76E86">
        <w:rPr>
          <w:sz w:val="28"/>
          <w:szCs w:val="28"/>
        </w:rPr>
        <w:t>табылады</w:t>
      </w:r>
      <w:proofErr w:type="spellEnd"/>
      <w:r w:rsidRPr="00E76E86">
        <w:rPr>
          <w:sz w:val="28"/>
          <w:szCs w:val="28"/>
        </w:rPr>
        <w:t xml:space="preserve">. </w:t>
      </w:r>
      <w:proofErr w:type="spellStart"/>
      <w:r w:rsidRPr="00E76E86">
        <w:rPr>
          <w:sz w:val="28"/>
          <w:szCs w:val="28"/>
        </w:rPr>
        <w:t>Тығыз</w:t>
      </w:r>
      <w:proofErr w:type="spellEnd"/>
      <w:r w:rsidRPr="00E76E86">
        <w:rPr>
          <w:sz w:val="28"/>
          <w:szCs w:val="28"/>
        </w:rPr>
        <w:t xml:space="preserve"> </w:t>
      </w:r>
      <w:proofErr w:type="spellStart"/>
      <w:r w:rsidRPr="00E76E86">
        <w:rPr>
          <w:sz w:val="28"/>
          <w:szCs w:val="28"/>
        </w:rPr>
        <w:t>және</w:t>
      </w:r>
      <w:proofErr w:type="spellEnd"/>
      <w:r w:rsidRPr="00E76E86">
        <w:rPr>
          <w:sz w:val="28"/>
          <w:szCs w:val="28"/>
        </w:rPr>
        <w:t xml:space="preserve"> </w:t>
      </w:r>
      <w:proofErr w:type="spellStart"/>
      <w:r w:rsidRPr="00E76E86">
        <w:rPr>
          <w:sz w:val="28"/>
          <w:szCs w:val="28"/>
        </w:rPr>
        <w:t>қарқынды</w:t>
      </w:r>
      <w:proofErr w:type="spellEnd"/>
      <w:r w:rsidRPr="00E76E86">
        <w:rPr>
          <w:sz w:val="28"/>
          <w:szCs w:val="28"/>
        </w:rPr>
        <w:t xml:space="preserve"> </w:t>
      </w:r>
      <w:proofErr w:type="spellStart"/>
      <w:r w:rsidRPr="00E76E86">
        <w:rPr>
          <w:sz w:val="28"/>
          <w:szCs w:val="28"/>
        </w:rPr>
        <w:t>ынтымақтастық</w:t>
      </w:r>
      <w:proofErr w:type="spellEnd"/>
      <w:r w:rsidRPr="00E76E86">
        <w:rPr>
          <w:sz w:val="28"/>
          <w:szCs w:val="28"/>
        </w:rPr>
        <w:t xml:space="preserve"> </w:t>
      </w:r>
      <w:proofErr w:type="spellStart"/>
      <w:r w:rsidRPr="00E76E86">
        <w:rPr>
          <w:sz w:val="28"/>
          <w:szCs w:val="28"/>
        </w:rPr>
        <w:t>аймақтық</w:t>
      </w:r>
      <w:proofErr w:type="spellEnd"/>
      <w:r w:rsidRPr="00E76E86">
        <w:rPr>
          <w:sz w:val="28"/>
          <w:szCs w:val="28"/>
        </w:rPr>
        <w:t xml:space="preserve"> </w:t>
      </w:r>
      <w:proofErr w:type="spellStart"/>
      <w:r w:rsidRPr="00E76E86">
        <w:rPr>
          <w:sz w:val="28"/>
          <w:szCs w:val="28"/>
        </w:rPr>
        <w:t>тұрақтылықты</w:t>
      </w:r>
      <w:proofErr w:type="spellEnd"/>
      <w:r w:rsidRPr="00E76E86">
        <w:rPr>
          <w:sz w:val="28"/>
          <w:szCs w:val="28"/>
        </w:rPr>
        <w:t xml:space="preserve"> </w:t>
      </w:r>
      <w:proofErr w:type="spellStart"/>
      <w:r w:rsidRPr="00E76E86">
        <w:rPr>
          <w:sz w:val="28"/>
          <w:szCs w:val="28"/>
        </w:rPr>
        <w:t>қамтамасыз</w:t>
      </w:r>
      <w:proofErr w:type="spellEnd"/>
      <w:r w:rsidRPr="00E76E86">
        <w:rPr>
          <w:sz w:val="28"/>
          <w:szCs w:val="28"/>
        </w:rPr>
        <w:t xml:space="preserve"> </w:t>
      </w:r>
      <w:proofErr w:type="spellStart"/>
      <w:r w:rsidRPr="00E76E86">
        <w:rPr>
          <w:sz w:val="28"/>
          <w:szCs w:val="28"/>
        </w:rPr>
        <w:t>етеді</w:t>
      </w:r>
      <w:proofErr w:type="spellEnd"/>
      <w:r w:rsidRPr="00E76E86">
        <w:rPr>
          <w:sz w:val="28"/>
          <w:szCs w:val="28"/>
        </w:rPr>
        <w:t xml:space="preserve">. </w:t>
      </w:r>
      <w:proofErr w:type="spellStart"/>
      <w:r w:rsidRPr="00E76E86">
        <w:rPr>
          <w:sz w:val="28"/>
          <w:szCs w:val="28"/>
        </w:rPr>
        <w:t>Сонымен</w:t>
      </w:r>
      <w:proofErr w:type="spellEnd"/>
      <w:r w:rsidRPr="00E76E86">
        <w:rPr>
          <w:sz w:val="28"/>
          <w:szCs w:val="28"/>
        </w:rPr>
        <w:t xml:space="preserve"> </w:t>
      </w:r>
      <w:proofErr w:type="spellStart"/>
      <w:r w:rsidRPr="00E76E86">
        <w:rPr>
          <w:sz w:val="28"/>
          <w:szCs w:val="28"/>
        </w:rPr>
        <w:t>бірге</w:t>
      </w:r>
      <w:proofErr w:type="spellEnd"/>
      <w:r w:rsidRPr="00E76E86">
        <w:rPr>
          <w:sz w:val="28"/>
          <w:szCs w:val="28"/>
        </w:rPr>
        <w:t xml:space="preserve">, </w:t>
      </w:r>
      <w:proofErr w:type="spellStart"/>
      <w:r w:rsidRPr="00E76E86">
        <w:rPr>
          <w:sz w:val="28"/>
          <w:szCs w:val="28"/>
        </w:rPr>
        <w:t>Балтық</w:t>
      </w:r>
      <w:proofErr w:type="spellEnd"/>
      <w:r w:rsidRPr="00E76E86">
        <w:rPr>
          <w:sz w:val="28"/>
          <w:szCs w:val="28"/>
        </w:rPr>
        <w:t xml:space="preserve"> </w:t>
      </w:r>
      <w:proofErr w:type="spellStart"/>
      <w:r w:rsidRPr="00E76E86">
        <w:rPr>
          <w:sz w:val="28"/>
          <w:szCs w:val="28"/>
        </w:rPr>
        <w:t>жағалауы</w:t>
      </w:r>
      <w:proofErr w:type="spellEnd"/>
      <w:r w:rsidRPr="00E76E86">
        <w:rPr>
          <w:sz w:val="28"/>
          <w:szCs w:val="28"/>
        </w:rPr>
        <w:t xml:space="preserve"> </w:t>
      </w:r>
      <w:proofErr w:type="spellStart"/>
      <w:r w:rsidRPr="00E76E86">
        <w:rPr>
          <w:sz w:val="28"/>
          <w:szCs w:val="28"/>
        </w:rPr>
        <w:t>елдерінің</w:t>
      </w:r>
      <w:proofErr w:type="spellEnd"/>
      <w:r w:rsidRPr="00E76E86">
        <w:rPr>
          <w:sz w:val="28"/>
          <w:szCs w:val="28"/>
        </w:rPr>
        <w:t xml:space="preserve"> </w:t>
      </w:r>
      <w:proofErr w:type="spellStart"/>
      <w:r w:rsidRPr="00E76E86">
        <w:rPr>
          <w:sz w:val="28"/>
          <w:szCs w:val="28"/>
        </w:rPr>
        <w:t>ынтымақтастығы</w:t>
      </w:r>
      <w:proofErr w:type="spellEnd"/>
      <w:r w:rsidRPr="00E76E86">
        <w:rPr>
          <w:sz w:val="28"/>
          <w:szCs w:val="28"/>
        </w:rPr>
        <w:t xml:space="preserve"> </w:t>
      </w:r>
      <w:proofErr w:type="spellStart"/>
      <w:r w:rsidRPr="00E76E86">
        <w:rPr>
          <w:sz w:val="28"/>
          <w:szCs w:val="28"/>
        </w:rPr>
        <w:t>олардың</w:t>
      </w:r>
      <w:proofErr w:type="spellEnd"/>
      <w:r w:rsidRPr="00E76E86">
        <w:rPr>
          <w:sz w:val="28"/>
          <w:szCs w:val="28"/>
        </w:rPr>
        <w:t xml:space="preserve"> </w:t>
      </w:r>
      <w:proofErr w:type="spellStart"/>
      <w:r w:rsidRPr="00E76E86">
        <w:rPr>
          <w:sz w:val="28"/>
          <w:szCs w:val="28"/>
        </w:rPr>
        <w:t>қарулы</w:t>
      </w:r>
      <w:proofErr w:type="spellEnd"/>
      <w:r w:rsidRPr="00E76E86">
        <w:rPr>
          <w:sz w:val="28"/>
          <w:szCs w:val="28"/>
        </w:rPr>
        <w:t xml:space="preserve"> </w:t>
      </w:r>
      <w:proofErr w:type="spellStart"/>
      <w:r w:rsidRPr="00E76E86">
        <w:rPr>
          <w:sz w:val="28"/>
          <w:szCs w:val="28"/>
        </w:rPr>
        <w:t>күштерінің</w:t>
      </w:r>
      <w:proofErr w:type="spellEnd"/>
      <w:r w:rsidRPr="00E76E86">
        <w:rPr>
          <w:sz w:val="28"/>
          <w:szCs w:val="28"/>
        </w:rPr>
        <w:t xml:space="preserve"> </w:t>
      </w:r>
      <w:proofErr w:type="spellStart"/>
      <w:r w:rsidRPr="00E76E86">
        <w:rPr>
          <w:sz w:val="28"/>
          <w:szCs w:val="28"/>
        </w:rPr>
        <w:t>дамуына</w:t>
      </w:r>
      <w:proofErr w:type="spellEnd"/>
      <w:r w:rsidRPr="00E76E86">
        <w:rPr>
          <w:sz w:val="28"/>
          <w:szCs w:val="28"/>
        </w:rPr>
        <w:t xml:space="preserve"> </w:t>
      </w:r>
      <w:proofErr w:type="spellStart"/>
      <w:r w:rsidRPr="00E76E86">
        <w:rPr>
          <w:sz w:val="28"/>
          <w:szCs w:val="28"/>
        </w:rPr>
        <w:t>және</w:t>
      </w:r>
      <w:proofErr w:type="spellEnd"/>
      <w:r w:rsidRPr="00E76E86">
        <w:rPr>
          <w:sz w:val="28"/>
          <w:szCs w:val="28"/>
        </w:rPr>
        <w:t xml:space="preserve"> </w:t>
      </w:r>
      <w:proofErr w:type="spellStart"/>
      <w:r w:rsidRPr="00E76E86">
        <w:rPr>
          <w:sz w:val="28"/>
          <w:szCs w:val="28"/>
        </w:rPr>
        <w:t>өзара</w:t>
      </w:r>
      <w:proofErr w:type="spellEnd"/>
      <w:r w:rsidRPr="00E76E86">
        <w:rPr>
          <w:sz w:val="28"/>
          <w:szCs w:val="28"/>
        </w:rPr>
        <w:t xml:space="preserve"> </w:t>
      </w:r>
      <w:proofErr w:type="spellStart"/>
      <w:r w:rsidRPr="00E76E86">
        <w:rPr>
          <w:sz w:val="28"/>
          <w:szCs w:val="28"/>
        </w:rPr>
        <w:t>әрекеттестікке</w:t>
      </w:r>
      <w:proofErr w:type="spellEnd"/>
      <w:r w:rsidRPr="00E76E86">
        <w:rPr>
          <w:sz w:val="28"/>
          <w:szCs w:val="28"/>
        </w:rPr>
        <w:t xml:space="preserve"> </w:t>
      </w:r>
      <w:proofErr w:type="spellStart"/>
      <w:r w:rsidRPr="00E76E86">
        <w:rPr>
          <w:sz w:val="28"/>
          <w:szCs w:val="28"/>
        </w:rPr>
        <w:t>ықпал</w:t>
      </w:r>
      <w:proofErr w:type="spellEnd"/>
      <w:r w:rsidRPr="00E76E86">
        <w:rPr>
          <w:sz w:val="28"/>
          <w:szCs w:val="28"/>
        </w:rPr>
        <w:t xml:space="preserve"> </w:t>
      </w:r>
      <w:proofErr w:type="spellStart"/>
      <w:r w:rsidRPr="00E76E86">
        <w:rPr>
          <w:sz w:val="28"/>
          <w:szCs w:val="28"/>
        </w:rPr>
        <w:t>етеді</w:t>
      </w:r>
      <w:proofErr w:type="spellEnd"/>
      <w:r w:rsidRPr="00E76E86">
        <w:rPr>
          <w:sz w:val="28"/>
          <w:szCs w:val="28"/>
        </w:rPr>
        <w:t>.</w:t>
      </w:r>
    </w:p>
    <w:p w14:paraId="2F8E2EF3" w14:textId="03DC90AF" w:rsidR="007665CB" w:rsidRPr="007665CB" w:rsidRDefault="00E76E86" w:rsidP="007665CB">
      <w:pPr>
        <w:rPr>
          <w:sz w:val="28"/>
          <w:szCs w:val="28"/>
        </w:rPr>
      </w:pPr>
      <w:r w:rsidRPr="00E76E86">
        <w:rPr>
          <w:sz w:val="28"/>
          <w:szCs w:val="28"/>
        </w:rPr>
        <w:t>НАТО-</w:t>
      </w:r>
      <w:proofErr w:type="spellStart"/>
      <w:r w:rsidRPr="00E76E86">
        <w:rPr>
          <w:sz w:val="28"/>
          <w:szCs w:val="28"/>
        </w:rPr>
        <w:t>ға</w:t>
      </w:r>
      <w:proofErr w:type="spellEnd"/>
      <w:r w:rsidRPr="00E76E86">
        <w:rPr>
          <w:sz w:val="28"/>
          <w:szCs w:val="28"/>
        </w:rPr>
        <w:t xml:space="preserve"> </w:t>
      </w:r>
      <w:proofErr w:type="spellStart"/>
      <w:r w:rsidRPr="00E76E86">
        <w:rPr>
          <w:sz w:val="28"/>
          <w:szCs w:val="28"/>
        </w:rPr>
        <w:t>кірген</w:t>
      </w:r>
      <w:proofErr w:type="spellEnd"/>
      <w:r w:rsidRPr="00E76E86">
        <w:rPr>
          <w:sz w:val="28"/>
          <w:szCs w:val="28"/>
        </w:rPr>
        <w:t xml:space="preserve"> </w:t>
      </w:r>
      <w:proofErr w:type="spellStart"/>
      <w:r w:rsidRPr="00E76E86">
        <w:rPr>
          <w:sz w:val="28"/>
          <w:szCs w:val="28"/>
        </w:rPr>
        <w:t>кезде</w:t>
      </w:r>
      <w:proofErr w:type="spellEnd"/>
      <w:r w:rsidRPr="00E76E86">
        <w:rPr>
          <w:sz w:val="28"/>
          <w:szCs w:val="28"/>
        </w:rPr>
        <w:t xml:space="preserve"> </w:t>
      </w:r>
      <w:proofErr w:type="spellStart"/>
      <w:r w:rsidRPr="00E76E86">
        <w:rPr>
          <w:sz w:val="28"/>
          <w:szCs w:val="28"/>
        </w:rPr>
        <w:t>Балтық</w:t>
      </w:r>
      <w:proofErr w:type="spellEnd"/>
      <w:r w:rsidRPr="00E76E86">
        <w:rPr>
          <w:sz w:val="28"/>
          <w:szCs w:val="28"/>
        </w:rPr>
        <w:t xml:space="preserve"> </w:t>
      </w:r>
      <w:proofErr w:type="spellStart"/>
      <w:r w:rsidRPr="00E76E86">
        <w:rPr>
          <w:sz w:val="28"/>
          <w:szCs w:val="28"/>
        </w:rPr>
        <w:t>жағалауы</w:t>
      </w:r>
      <w:proofErr w:type="spellEnd"/>
      <w:r w:rsidRPr="00E76E86">
        <w:rPr>
          <w:sz w:val="28"/>
          <w:szCs w:val="28"/>
        </w:rPr>
        <w:t xml:space="preserve"> </w:t>
      </w:r>
      <w:proofErr w:type="spellStart"/>
      <w:r w:rsidRPr="00E76E86">
        <w:rPr>
          <w:sz w:val="28"/>
          <w:szCs w:val="28"/>
        </w:rPr>
        <w:t>елдері</w:t>
      </w:r>
      <w:proofErr w:type="spellEnd"/>
      <w:r w:rsidRPr="00E76E86">
        <w:rPr>
          <w:sz w:val="28"/>
          <w:szCs w:val="28"/>
        </w:rPr>
        <w:t xml:space="preserve"> </w:t>
      </w:r>
      <w:proofErr w:type="spellStart"/>
      <w:r w:rsidRPr="00E76E86">
        <w:rPr>
          <w:sz w:val="28"/>
          <w:szCs w:val="28"/>
        </w:rPr>
        <w:t>одан</w:t>
      </w:r>
      <w:proofErr w:type="spellEnd"/>
      <w:r w:rsidRPr="00E76E86">
        <w:rPr>
          <w:sz w:val="28"/>
          <w:szCs w:val="28"/>
        </w:rPr>
        <w:t xml:space="preserve"> </w:t>
      </w:r>
      <w:proofErr w:type="spellStart"/>
      <w:r w:rsidRPr="00E76E86">
        <w:rPr>
          <w:sz w:val="28"/>
          <w:szCs w:val="28"/>
        </w:rPr>
        <w:t>әрі</w:t>
      </w:r>
      <w:proofErr w:type="spellEnd"/>
      <w:r w:rsidRPr="00E76E86">
        <w:rPr>
          <w:sz w:val="28"/>
          <w:szCs w:val="28"/>
        </w:rPr>
        <w:t xml:space="preserve"> </w:t>
      </w:r>
      <w:proofErr w:type="spellStart"/>
      <w:r w:rsidRPr="00E76E86">
        <w:rPr>
          <w:sz w:val="28"/>
          <w:szCs w:val="28"/>
        </w:rPr>
        <w:t>дамуы</w:t>
      </w:r>
      <w:proofErr w:type="spellEnd"/>
      <w:r w:rsidRPr="00E76E86">
        <w:rPr>
          <w:sz w:val="28"/>
          <w:szCs w:val="28"/>
        </w:rPr>
        <w:t xml:space="preserve"> </w:t>
      </w:r>
      <w:proofErr w:type="spellStart"/>
      <w:r w:rsidRPr="00E76E86">
        <w:rPr>
          <w:sz w:val="28"/>
          <w:szCs w:val="28"/>
        </w:rPr>
        <w:t>және</w:t>
      </w:r>
      <w:proofErr w:type="spellEnd"/>
      <w:r w:rsidRPr="00E76E86">
        <w:rPr>
          <w:sz w:val="28"/>
          <w:szCs w:val="28"/>
        </w:rPr>
        <w:t xml:space="preserve"> </w:t>
      </w:r>
      <w:proofErr w:type="spellStart"/>
      <w:r w:rsidRPr="00E76E86">
        <w:rPr>
          <w:sz w:val="28"/>
          <w:szCs w:val="28"/>
        </w:rPr>
        <w:t>дамуы</w:t>
      </w:r>
      <w:proofErr w:type="spellEnd"/>
      <w:r w:rsidRPr="00E76E86">
        <w:rPr>
          <w:sz w:val="28"/>
          <w:szCs w:val="28"/>
        </w:rPr>
        <w:t xml:space="preserve"> </w:t>
      </w:r>
      <w:r w:rsidR="007665CB">
        <w:rPr>
          <w:sz w:val="28"/>
          <w:szCs w:val="28"/>
        </w:rPr>
        <w:t>.</w:t>
      </w:r>
      <w:r w:rsidR="007665CB" w:rsidRPr="007665CB">
        <w:rPr>
          <w:sz w:val="28"/>
          <w:szCs w:val="28"/>
        </w:rPr>
        <w:t xml:space="preserve"> </w:t>
      </w:r>
      <w:proofErr w:type="spellStart"/>
      <w:r w:rsidR="007665CB" w:rsidRPr="007665CB">
        <w:rPr>
          <w:sz w:val="28"/>
          <w:szCs w:val="28"/>
        </w:rPr>
        <w:t>шектеулі</w:t>
      </w:r>
      <w:proofErr w:type="spellEnd"/>
      <w:r w:rsidR="007665CB" w:rsidRPr="007665CB">
        <w:rPr>
          <w:sz w:val="28"/>
          <w:szCs w:val="28"/>
        </w:rPr>
        <w:t xml:space="preserve"> </w:t>
      </w:r>
      <w:proofErr w:type="spellStart"/>
      <w:r w:rsidR="007665CB" w:rsidRPr="007665CB">
        <w:rPr>
          <w:sz w:val="28"/>
          <w:szCs w:val="28"/>
        </w:rPr>
        <w:t>ресурстарды</w:t>
      </w:r>
      <w:proofErr w:type="spellEnd"/>
      <w:r w:rsidR="007665CB" w:rsidRPr="007665CB">
        <w:rPr>
          <w:sz w:val="28"/>
          <w:szCs w:val="28"/>
        </w:rPr>
        <w:t xml:space="preserve"> </w:t>
      </w:r>
      <w:proofErr w:type="spellStart"/>
      <w:r w:rsidR="007665CB" w:rsidRPr="007665CB">
        <w:rPr>
          <w:sz w:val="28"/>
          <w:szCs w:val="28"/>
        </w:rPr>
        <w:t>тиімді</w:t>
      </w:r>
      <w:proofErr w:type="spellEnd"/>
      <w:r w:rsidR="007665CB" w:rsidRPr="007665CB">
        <w:rPr>
          <w:sz w:val="28"/>
          <w:szCs w:val="28"/>
        </w:rPr>
        <w:t xml:space="preserve"> </w:t>
      </w:r>
      <w:proofErr w:type="spellStart"/>
      <w:r w:rsidR="007665CB" w:rsidRPr="007665CB">
        <w:rPr>
          <w:sz w:val="28"/>
          <w:szCs w:val="28"/>
        </w:rPr>
        <w:t>пайдалануды</w:t>
      </w:r>
      <w:proofErr w:type="spellEnd"/>
      <w:r w:rsidR="007665CB" w:rsidRPr="007665CB">
        <w:rPr>
          <w:sz w:val="28"/>
          <w:szCs w:val="28"/>
        </w:rPr>
        <w:t xml:space="preserve"> </w:t>
      </w:r>
      <w:proofErr w:type="spellStart"/>
      <w:r w:rsidR="007665CB" w:rsidRPr="007665CB">
        <w:rPr>
          <w:sz w:val="28"/>
          <w:szCs w:val="28"/>
        </w:rPr>
        <w:t>және</w:t>
      </w:r>
      <w:proofErr w:type="spellEnd"/>
      <w:r w:rsidR="007665CB" w:rsidRPr="007665CB">
        <w:rPr>
          <w:sz w:val="28"/>
          <w:szCs w:val="28"/>
        </w:rPr>
        <w:t xml:space="preserve"> </w:t>
      </w:r>
      <w:proofErr w:type="spellStart"/>
      <w:r w:rsidR="007665CB" w:rsidRPr="007665CB">
        <w:rPr>
          <w:sz w:val="28"/>
          <w:szCs w:val="28"/>
        </w:rPr>
        <w:t>жалпы</w:t>
      </w:r>
      <w:proofErr w:type="spellEnd"/>
      <w:r w:rsidR="007665CB" w:rsidRPr="007665CB">
        <w:rPr>
          <w:sz w:val="28"/>
          <w:szCs w:val="28"/>
        </w:rPr>
        <w:t xml:space="preserve"> </w:t>
      </w:r>
      <w:proofErr w:type="spellStart"/>
      <w:r w:rsidR="007665CB" w:rsidRPr="007665CB">
        <w:rPr>
          <w:sz w:val="28"/>
          <w:szCs w:val="28"/>
        </w:rPr>
        <w:t>әскери</w:t>
      </w:r>
      <w:proofErr w:type="spellEnd"/>
      <w:r w:rsidR="007665CB" w:rsidRPr="007665CB">
        <w:rPr>
          <w:sz w:val="28"/>
          <w:szCs w:val="28"/>
        </w:rPr>
        <w:t xml:space="preserve"> </w:t>
      </w:r>
      <w:proofErr w:type="spellStart"/>
      <w:r w:rsidR="007665CB" w:rsidRPr="007665CB">
        <w:rPr>
          <w:sz w:val="28"/>
          <w:szCs w:val="28"/>
        </w:rPr>
        <w:t>әлеуетті</w:t>
      </w:r>
      <w:proofErr w:type="spellEnd"/>
      <w:r w:rsidR="007665CB" w:rsidRPr="007665CB">
        <w:rPr>
          <w:sz w:val="28"/>
          <w:szCs w:val="28"/>
        </w:rPr>
        <w:t xml:space="preserve"> </w:t>
      </w:r>
      <w:proofErr w:type="spellStart"/>
      <w:r w:rsidR="007665CB" w:rsidRPr="007665CB">
        <w:rPr>
          <w:sz w:val="28"/>
          <w:szCs w:val="28"/>
        </w:rPr>
        <w:t>жақсартуды</w:t>
      </w:r>
      <w:proofErr w:type="spellEnd"/>
      <w:r w:rsidR="007665CB" w:rsidRPr="007665CB">
        <w:rPr>
          <w:sz w:val="28"/>
          <w:szCs w:val="28"/>
        </w:rPr>
        <w:t xml:space="preserve"> </w:t>
      </w:r>
      <w:proofErr w:type="spellStart"/>
      <w:r w:rsidR="007665CB" w:rsidRPr="007665CB">
        <w:rPr>
          <w:sz w:val="28"/>
          <w:szCs w:val="28"/>
        </w:rPr>
        <w:t>қамтамасыз</w:t>
      </w:r>
      <w:proofErr w:type="spellEnd"/>
      <w:r w:rsidR="007665CB" w:rsidRPr="007665CB">
        <w:rPr>
          <w:sz w:val="28"/>
          <w:szCs w:val="28"/>
        </w:rPr>
        <w:t xml:space="preserve"> </w:t>
      </w:r>
      <w:proofErr w:type="spellStart"/>
      <w:r w:rsidR="007665CB" w:rsidRPr="007665CB">
        <w:rPr>
          <w:sz w:val="28"/>
          <w:szCs w:val="28"/>
        </w:rPr>
        <w:t>ететін</w:t>
      </w:r>
      <w:proofErr w:type="spellEnd"/>
      <w:r w:rsidR="007665CB" w:rsidRPr="007665CB">
        <w:rPr>
          <w:sz w:val="28"/>
          <w:szCs w:val="28"/>
        </w:rPr>
        <w:t xml:space="preserve"> </w:t>
      </w:r>
      <w:proofErr w:type="spellStart"/>
      <w:r w:rsidR="007665CB" w:rsidRPr="007665CB">
        <w:rPr>
          <w:sz w:val="28"/>
          <w:szCs w:val="28"/>
        </w:rPr>
        <w:t>ортақ</w:t>
      </w:r>
      <w:proofErr w:type="spellEnd"/>
      <w:r w:rsidR="007665CB" w:rsidRPr="007665CB">
        <w:rPr>
          <w:sz w:val="28"/>
          <w:szCs w:val="28"/>
        </w:rPr>
        <w:t xml:space="preserve"> </w:t>
      </w:r>
      <w:proofErr w:type="spellStart"/>
      <w:r w:rsidR="007665CB" w:rsidRPr="007665CB">
        <w:rPr>
          <w:sz w:val="28"/>
          <w:szCs w:val="28"/>
        </w:rPr>
        <w:t>әскери</w:t>
      </w:r>
      <w:proofErr w:type="spellEnd"/>
      <w:r w:rsidR="007665CB" w:rsidRPr="007665CB">
        <w:rPr>
          <w:sz w:val="28"/>
          <w:szCs w:val="28"/>
        </w:rPr>
        <w:t xml:space="preserve"> </w:t>
      </w:r>
      <w:proofErr w:type="spellStart"/>
      <w:r w:rsidR="007665CB" w:rsidRPr="007665CB">
        <w:rPr>
          <w:sz w:val="28"/>
          <w:szCs w:val="28"/>
        </w:rPr>
        <w:t>жобаларды</w:t>
      </w:r>
      <w:proofErr w:type="spellEnd"/>
      <w:r w:rsidR="007665CB" w:rsidRPr="007665CB">
        <w:rPr>
          <w:sz w:val="28"/>
          <w:szCs w:val="28"/>
        </w:rPr>
        <w:t xml:space="preserve"> </w:t>
      </w:r>
      <w:proofErr w:type="spellStart"/>
      <w:r w:rsidR="007665CB" w:rsidRPr="007665CB">
        <w:rPr>
          <w:sz w:val="28"/>
          <w:szCs w:val="28"/>
        </w:rPr>
        <w:t>жетілдіру</w:t>
      </w:r>
      <w:proofErr w:type="spellEnd"/>
      <w:r w:rsidR="007665CB" w:rsidRPr="007665CB">
        <w:rPr>
          <w:sz w:val="28"/>
          <w:szCs w:val="28"/>
        </w:rPr>
        <w:t xml:space="preserve">. </w:t>
      </w:r>
      <w:proofErr w:type="spellStart"/>
      <w:r w:rsidR="007665CB" w:rsidRPr="007665CB">
        <w:rPr>
          <w:sz w:val="28"/>
          <w:szCs w:val="28"/>
        </w:rPr>
        <w:t>Өзара</w:t>
      </w:r>
      <w:proofErr w:type="spellEnd"/>
      <w:r w:rsidR="007665CB" w:rsidRPr="007665CB">
        <w:rPr>
          <w:sz w:val="28"/>
          <w:szCs w:val="28"/>
        </w:rPr>
        <w:t xml:space="preserve"> </w:t>
      </w:r>
      <w:proofErr w:type="spellStart"/>
      <w:r w:rsidR="007665CB" w:rsidRPr="007665CB">
        <w:rPr>
          <w:sz w:val="28"/>
          <w:szCs w:val="28"/>
        </w:rPr>
        <w:t>келісім</w:t>
      </w:r>
      <w:proofErr w:type="spellEnd"/>
      <w:r w:rsidR="007665CB" w:rsidRPr="007665CB">
        <w:rPr>
          <w:sz w:val="28"/>
          <w:szCs w:val="28"/>
        </w:rPr>
        <w:t xml:space="preserve"> </w:t>
      </w:r>
      <w:proofErr w:type="spellStart"/>
      <w:r w:rsidR="007665CB" w:rsidRPr="007665CB">
        <w:rPr>
          <w:sz w:val="28"/>
          <w:szCs w:val="28"/>
        </w:rPr>
        <w:t>негізінде</w:t>
      </w:r>
      <w:proofErr w:type="spellEnd"/>
      <w:r w:rsidR="007665CB" w:rsidRPr="007665CB">
        <w:rPr>
          <w:sz w:val="28"/>
          <w:szCs w:val="28"/>
        </w:rPr>
        <w:t xml:space="preserve"> Латвия НАТО-да </w:t>
      </w:r>
      <w:proofErr w:type="spellStart"/>
      <w:r w:rsidR="007665CB" w:rsidRPr="007665CB">
        <w:rPr>
          <w:sz w:val="28"/>
          <w:szCs w:val="28"/>
        </w:rPr>
        <w:t>Балтық</w:t>
      </w:r>
      <w:proofErr w:type="spellEnd"/>
      <w:r w:rsidR="007665CB" w:rsidRPr="007665CB">
        <w:rPr>
          <w:sz w:val="28"/>
          <w:szCs w:val="28"/>
        </w:rPr>
        <w:t xml:space="preserve"> </w:t>
      </w:r>
      <w:proofErr w:type="spellStart"/>
      <w:r w:rsidR="007665CB" w:rsidRPr="007665CB">
        <w:rPr>
          <w:sz w:val="28"/>
          <w:szCs w:val="28"/>
        </w:rPr>
        <w:t>елдері</w:t>
      </w:r>
      <w:proofErr w:type="spellEnd"/>
      <w:r w:rsidR="007665CB" w:rsidRPr="007665CB">
        <w:rPr>
          <w:sz w:val="28"/>
          <w:szCs w:val="28"/>
        </w:rPr>
        <w:t xml:space="preserve"> </w:t>
      </w:r>
      <w:proofErr w:type="spellStart"/>
      <w:r w:rsidR="007665CB" w:rsidRPr="007665CB">
        <w:rPr>
          <w:sz w:val="28"/>
          <w:szCs w:val="28"/>
        </w:rPr>
        <w:t>үшін</w:t>
      </w:r>
      <w:proofErr w:type="spellEnd"/>
      <w:r w:rsidR="007665CB" w:rsidRPr="007665CB">
        <w:rPr>
          <w:sz w:val="28"/>
          <w:szCs w:val="28"/>
        </w:rPr>
        <w:t xml:space="preserve"> </w:t>
      </w:r>
      <w:proofErr w:type="spellStart"/>
      <w:r w:rsidR="007665CB" w:rsidRPr="007665CB">
        <w:rPr>
          <w:sz w:val="28"/>
          <w:szCs w:val="28"/>
        </w:rPr>
        <w:t>ортақ</w:t>
      </w:r>
      <w:proofErr w:type="spellEnd"/>
      <w:r w:rsidR="007665CB" w:rsidRPr="007665CB">
        <w:rPr>
          <w:sz w:val="28"/>
          <w:szCs w:val="28"/>
        </w:rPr>
        <w:t xml:space="preserve"> </w:t>
      </w:r>
      <w:proofErr w:type="spellStart"/>
      <w:r w:rsidR="007665CB" w:rsidRPr="007665CB">
        <w:rPr>
          <w:sz w:val="28"/>
          <w:szCs w:val="28"/>
        </w:rPr>
        <w:t>мамандандырылған</w:t>
      </w:r>
      <w:proofErr w:type="spellEnd"/>
      <w:r w:rsidR="007665CB" w:rsidRPr="007665CB">
        <w:rPr>
          <w:sz w:val="28"/>
          <w:szCs w:val="28"/>
        </w:rPr>
        <w:t xml:space="preserve"> </w:t>
      </w:r>
      <w:proofErr w:type="spellStart"/>
      <w:r w:rsidR="007665CB" w:rsidRPr="007665CB">
        <w:rPr>
          <w:sz w:val="28"/>
          <w:szCs w:val="28"/>
        </w:rPr>
        <w:t>бөлімшелерді</w:t>
      </w:r>
      <w:proofErr w:type="spellEnd"/>
      <w:r w:rsidR="007665CB" w:rsidRPr="007665CB">
        <w:rPr>
          <w:sz w:val="28"/>
          <w:szCs w:val="28"/>
        </w:rPr>
        <w:t xml:space="preserve"> </w:t>
      </w:r>
      <w:proofErr w:type="spellStart"/>
      <w:r w:rsidR="007665CB" w:rsidRPr="007665CB">
        <w:rPr>
          <w:sz w:val="28"/>
          <w:szCs w:val="28"/>
        </w:rPr>
        <w:t>дамытуға</w:t>
      </w:r>
      <w:proofErr w:type="spellEnd"/>
      <w:r w:rsidR="007665CB" w:rsidRPr="007665CB">
        <w:rPr>
          <w:sz w:val="28"/>
          <w:szCs w:val="28"/>
        </w:rPr>
        <w:t xml:space="preserve"> </w:t>
      </w:r>
      <w:proofErr w:type="spellStart"/>
      <w:r w:rsidR="007665CB" w:rsidRPr="007665CB">
        <w:rPr>
          <w:sz w:val="28"/>
          <w:szCs w:val="28"/>
        </w:rPr>
        <w:t>жәрдемдесетін</w:t>
      </w:r>
      <w:proofErr w:type="spellEnd"/>
      <w:r w:rsidR="007665CB" w:rsidRPr="007665CB">
        <w:rPr>
          <w:sz w:val="28"/>
          <w:szCs w:val="28"/>
        </w:rPr>
        <w:t xml:space="preserve"> </w:t>
      </w:r>
      <w:proofErr w:type="spellStart"/>
      <w:r w:rsidR="007665CB" w:rsidRPr="007665CB">
        <w:rPr>
          <w:sz w:val="28"/>
          <w:szCs w:val="28"/>
        </w:rPr>
        <w:t>болады</w:t>
      </w:r>
      <w:proofErr w:type="spellEnd"/>
      <w:r w:rsidR="007665CB" w:rsidRPr="007665CB">
        <w:rPr>
          <w:sz w:val="28"/>
          <w:szCs w:val="28"/>
        </w:rPr>
        <w:t>.</w:t>
      </w:r>
    </w:p>
    <w:p w14:paraId="7CABF013" w14:textId="77777777" w:rsidR="007665CB" w:rsidRPr="006A7883" w:rsidRDefault="007665CB" w:rsidP="007665CB">
      <w:pPr>
        <w:rPr>
          <w:b/>
          <w:bCs/>
          <w:sz w:val="28"/>
          <w:szCs w:val="28"/>
        </w:rPr>
      </w:pPr>
    </w:p>
    <w:p w14:paraId="6B25F3E6" w14:textId="77777777" w:rsidR="007665CB" w:rsidRPr="006A7883" w:rsidRDefault="007665CB" w:rsidP="007665CB">
      <w:pPr>
        <w:rPr>
          <w:b/>
          <w:bCs/>
          <w:sz w:val="28"/>
          <w:szCs w:val="28"/>
        </w:rPr>
      </w:pPr>
      <w:r w:rsidRPr="006A7883">
        <w:rPr>
          <w:b/>
          <w:bCs/>
          <w:sz w:val="28"/>
          <w:szCs w:val="28"/>
        </w:rPr>
        <w:t xml:space="preserve">3.4.3. </w:t>
      </w:r>
      <w:proofErr w:type="spellStart"/>
      <w:r w:rsidRPr="006A7883">
        <w:rPr>
          <w:b/>
          <w:bCs/>
          <w:sz w:val="28"/>
          <w:szCs w:val="28"/>
        </w:rPr>
        <w:t>Еуропалық</w:t>
      </w:r>
      <w:proofErr w:type="spellEnd"/>
      <w:r w:rsidRPr="006A7883">
        <w:rPr>
          <w:b/>
          <w:bCs/>
          <w:sz w:val="28"/>
          <w:szCs w:val="28"/>
        </w:rPr>
        <w:t xml:space="preserve"> </w:t>
      </w:r>
      <w:proofErr w:type="spellStart"/>
      <w:r w:rsidRPr="006A7883">
        <w:rPr>
          <w:b/>
          <w:bCs/>
          <w:sz w:val="28"/>
          <w:szCs w:val="28"/>
        </w:rPr>
        <w:t>Одақтың</w:t>
      </w:r>
      <w:proofErr w:type="spellEnd"/>
      <w:r w:rsidRPr="006A7883">
        <w:rPr>
          <w:b/>
          <w:bCs/>
          <w:sz w:val="28"/>
          <w:szCs w:val="28"/>
        </w:rPr>
        <w:t xml:space="preserve"> </w:t>
      </w:r>
      <w:proofErr w:type="spellStart"/>
      <w:r w:rsidRPr="006A7883">
        <w:rPr>
          <w:b/>
          <w:bCs/>
          <w:sz w:val="28"/>
          <w:szCs w:val="28"/>
        </w:rPr>
        <w:t>қауіпсіздік</w:t>
      </w:r>
      <w:proofErr w:type="spellEnd"/>
      <w:r w:rsidRPr="006A7883">
        <w:rPr>
          <w:b/>
          <w:bCs/>
          <w:sz w:val="28"/>
          <w:szCs w:val="28"/>
        </w:rPr>
        <w:t xml:space="preserve"> </w:t>
      </w:r>
      <w:proofErr w:type="spellStart"/>
      <w:r w:rsidRPr="006A7883">
        <w:rPr>
          <w:b/>
          <w:bCs/>
          <w:sz w:val="28"/>
          <w:szCs w:val="28"/>
        </w:rPr>
        <w:t>және</w:t>
      </w:r>
      <w:proofErr w:type="spellEnd"/>
      <w:r w:rsidRPr="006A7883">
        <w:rPr>
          <w:b/>
          <w:bCs/>
          <w:sz w:val="28"/>
          <w:szCs w:val="28"/>
        </w:rPr>
        <w:t xml:space="preserve"> </w:t>
      </w:r>
      <w:proofErr w:type="spellStart"/>
      <w:r w:rsidRPr="006A7883">
        <w:rPr>
          <w:b/>
          <w:bCs/>
          <w:sz w:val="28"/>
          <w:szCs w:val="28"/>
        </w:rPr>
        <w:t>қорғаныс</w:t>
      </w:r>
      <w:proofErr w:type="spellEnd"/>
      <w:r w:rsidRPr="006A7883">
        <w:rPr>
          <w:b/>
          <w:bCs/>
          <w:sz w:val="28"/>
          <w:szCs w:val="28"/>
        </w:rPr>
        <w:t xml:space="preserve"> </w:t>
      </w:r>
      <w:proofErr w:type="spellStart"/>
      <w:r w:rsidRPr="006A7883">
        <w:rPr>
          <w:b/>
          <w:bCs/>
          <w:sz w:val="28"/>
          <w:szCs w:val="28"/>
        </w:rPr>
        <w:t>саясаты</w:t>
      </w:r>
      <w:proofErr w:type="spellEnd"/>
      <w:r w:rsidRPr="006A7883">
        <w:rPr>
          <w:b/>
          <w:bCs/>
          <w:sz w:val="28"/>
          <w:szCs w:val="28"/>
        </w:rPr>
        <w:t xml:space="preserve"> </w:t>
      </w:r>
      <w:proofErr w:type="spellStart"/>
      <w:r w:rsidRPr="006A7883">
        <w:rPr>
          <w:b/>
          <w:bCs/>
          <w:sz w:val="28"/>
          <w:szCs w:val="28"/>
        </w:rPr>
        <w:t>аясындағы</w:t>
      </w:r>
      <w:proofErr w:type="spellEnd"/>
      <w:r w:rsidRPr="006A7883">
        <w:rPr>
          <w:b/>
          <w:bCs/>
          <w:sz w:val="28"/>
          <w:szCs w:val="28"/>
        </w:rPr>
        <w:t xml:space="preserve"> </w:t>
      </w:r>
      <w:proofErr w:type="spellStart"/>
      <w:r w:rsidRPr="006A7883">
        <w:rPr>
          <w:b/>
          <w:bCs/>
          <w:sz w:val="28"/>
          <w:szCs w:val="28"/>
        </w:rPr>
        <w:t>ынтымақтастық</w:t>
      </w:r>
      <w:proofErr w:type="spellEnd"/>
    </w:p>
    <w:p w14:paraId="2A0AA715" w14:textId="77777777" w:rsidR="007665CB" w:rsidRPr="007665CB" w:rsidRDefault="007665CB" w:rsidP="007665CB">
      <w:pPr>
        <w:rPr>
          <w:sz w:val="28"/>
          <w:szCs w:val="28"/>
        </w:rPr>
      </w:pPr>
    </w:p>
    <w:p w14:paraId="44EFB79E" w14:textId="1E9FA7BF" w:rsidR="007665CB" w:rsidRPr="007665CB" w:rsidRDefault="007665CB" w:rsidP="007665CB">
      <w:pPr>
        <w:rPr>
          <w:sz w:val="28"/>
          <w:szCs w:val="28"/>
        </w:rPr>
      </w:pPr>
      <w:r w:rsidRPr="007665CB">
        <w:rPr>
          <w:sz w:val="28"/>
          <w:szCs w:val="28"/>
        </w:rPr>
        <w:t xml:space="preserve">Латвия НАТО мен ЕО </w:t>
      </w:r>
      <w:proofErr w:type="spellStart"/>
      <w:r w:rsidRPr="007665CB">
        <w:rPr>
          <w:sz w:val="28"/>
          <w:szCs w:val="28"/>
        </w:rPr>
        <w:t>арасындағы</w:t>
      </w:r>
      <w:proofErr w:type="spellEnd"/>
      <w:r w:rsidRPr="007665CB">
        <w:rPr>
          <w:sz w:val="28"/>
          <w:szCs w:val="28"/>
        </w:rPr>
        <w:t xml:space="preserve"> </w:t>
      </w:r>
      <w:proofErr w:type="spellStart"/>
      <w:r w:rsidRPr="007665CB">
        <w:rPr>
          <w:sz w:val="28"/>
          <w:szCs w:val="28"/>
        </w:rPr>
        <w:t>тығыз</w:t>
      </w:r>
      <w:proofErr w:type="spellEnd"/>
      <w:r w:rsidRPr="007665CB">
        <w:rPr>
          <w:sz w:val="28"/>
          <w:szCs w:val="28"/>
        </w:rPr>
        <w:t xml:space="preserve"> </w:t>
      </w:r>
      <w:proofErr w:type="spellStart"/>
      <w:r w:rsidRPr="007665CB">
        <w:rPr>
          <w:sz w:val="28"/>
          <w:szCs w:val="28"/>
        </w:rPr>
        <w:t>ынтымақтастықты</w:t>
      </w:r>
      <w:proofErr w:type="spellEnd"/>
      <w:r w:rsidRPr="007665CB">
        <w:rPr>
          <w:sz w:val="28"/>
          <w:szCs w:val="28"/>
        </w:rPr>
        <w:t xml:space="preserve"> </w:t>
      </w:r>
      <w:proofErr w:type="spellStart"/>
      <w:r w:rsidRPr="007665CB">
        <w:rPr>
          <w:sz w:val="28"/>
          <w:szCs w:val="28"/>
        </w:rPr>
        <w:t>қолдайды</w:t>
      </w:r>
      <w:proofErr w:type="spellEnd"/>
      <w:r w:rsidRPr="007665CB">
        <w:rPr>
          <w:sz w:val="28"/>
          <w:szCs w:val="28"/>
        </w:rPr>
        <w:t xml:space="preserve">. </w:t>
      </w:r>
      <w:proofErr w:type="spellStart"/>
      <w:r w:rsidRPr="007665CB">
        <w:rPr>
          <w:sz w:val="28"/>
          <w:szCs w:val="28"/>
        </w:rPr>
        <w:t>Латвияның</w:t>
      </w:r>
      <w:proofErr w:type="spellEnd"/>
      <w:r w:rsidRPr="007665CB">
        <w:rPr>
          <w:sz w:val="28"/>
          <w:szCs w:val="28"/>
        </w:rPr>
        <w:t xml:space="preserve"> </w:t>
      </w:r>
      <w:proofErr w:type="spellStart"/>
      <w:r w:rsidRPr="007665CB">
        <w:rPr>
          <w:sz w:val="28"/>
          <w:szCs w:val="28"/>
        </w:rPr>
        <w:t>еуропалық</w:t>
      </w:r>
      <w:proofErr w:type="spellEnd"/>
      <w:r w:rsidRPr="007665CB">
        <w:rPr>
          <w:sz w:val="28"/>
          <w:szCs w:val="28"/>
        </w:rPr>
        <w:t xml:space="preserve"> </w:t>
      </w:r>
      <w:proofErr w:type="spellStart"/>
      <w:r w:rsidRPr="007665CB">
        <w:rPr>
          <w:sz w:val="28"/>
          <w:szCs w:val="28"/>
        </w:rPr>
        <w:t>қауіпсіздік</w:t>
      </w:r>
      <w:proofErr w:type="spellEnd"/>
      <w:r w:rsidRPr="007665CB">
        <w:rPr>
          <w:sz w:val="28"/>
          <w:szCs w:val="28"/>
        </w:rPr>
        <w:t xml:space="preserve"> </w:t>
      </w:r>
      <w:proofErr w:type="spellStart"/>
      <w:r w:rsidRPr="007665CB">
        <w:rPr>
          <w:sz w:val="28"/>
          <w:szCs w:val="28"/>
        </w:rPr>
        <w:t>және</w:t>
      </w:r>
      <w:proofErr w:type="spellEnd"/>
      <w:r w:rsidRPr="007665CB">
        <w:rPr>
          <w:sz w:val="28"/>
          <w:szCs w:val="28"/>
        </w:rPr>
        <w:t xml:space="preserve"> </w:t>
      </w:r>
      <w:proofErr w:type="spellStart"/>
      <w:r w:rsidRPr="007665CB">
        <w:rPr>
          <w:sz w:val="28"/>
          <w:szCs w:val="28"/>
        </w:rPr>
        <w:t>қорғаныс</w:t>
      </w:r>
      <w:proofErr w:type="spellEnd"/>
      <w:r w:rsidRPr="007665CB">
        <w:rPr>
          <w:sz w:val="28"/>
          <w:szCs w:val="28"/>
        </w:rPr>
        <w:t xml:space="preserve"> </w:t>
      </w:r>
      <w:proofErr w:type="spellStart"/>
      <w:r w:rsidRPr="007665CB">
        <w:rPr>
          <w:sz w:val="28"/>
          <w:szCs w:val="28"/>
        </w:rPr>
        <w:t>саясатындағы</w:t>
      </w:r>
      <w:proofErr w:type="spellEnd"/>
      <w:r w:rsidRPr="007665CB">
        <w:rPr>
          <w:sz w:val="28"/>
          <w:szCs w:val="28"/>
        </w:rPr>
        <w:t xml:space="preserve"> </w:t>
      </w:r>
      <w:proofErr w:type="spellStart"/>
      <w:r w:rsidRPr="007665CB">
        <w:rPr>
          <w:sz w:val="28"/>
          <w:szCs w:val="28"/>
        </w:rPr>
        <w:t>мақсаты</w:t>
      </w:r>
      <w:proofErr w:type="spellEnd"/>
      <w:r w:rsidRPr="007665CB">
        <w:rPr>
          <w:sz w:val="28"/>
          <w:szCs w:val="28"/>
        </w:rPr>
        <w:t xml:space="preserve"> </w:t>
      </w:r>
      <w:proofErr w:type="spellStart"/>
      <w:r w:rsidRPr="007665CB">
        <w:rPr>
          <w:sz w:val="28"/>
          <w:szCs w:val="28"/>
        </w:rPr>
        <w:t>Еуропадағы</w:t>
      </w:r>
      <w:proofErr w:type="spellEnd"/>
      <w:r w:rsidRPr="007665CB">
        <w:rPr>
          <w:sz w:val="28"/>
          <w:szCs w:val="28"/>
        </w:rPr>
        <w:t xml:space="preserve"> </w:t>
      </w:r>
      <w:proofErr w:type="spellStart"/>
      <w:r w:rsidRPr="007665CB">
        <w:rPr>
          <w:sz w:val="28"/>
          <w:szCs w:val="28"/>
        </w:rPr>
        <w:t>тұрақтылық</w:t>
      </w:r>
      <w:proofErr w:type="spellEnd"/>
      <w:r w:rsidRPr="007665CB">
        <w:rPr>
          <w:sz w:val="28"/>
          <w:szCs w:val="28"/>
        </w:rPr>
        <w:t xml:space="preserve"> пен </w:t>
      </w:r>
      <w:proofErr w:type="spellStart"/>
      <w:r w:rsidRPr="007665CB">
        <w:rPr>
          <w:sz w:val="28"/>
          <w:szCs w:val="28"/>
        </w:rPr>
        <w:t>қауіпсіздікті</w:t>
      </w:r>
      <w:proofErr w:type="spellEnd"/>
      <w:r w:rsidRPr="007665CB">
        <w:rPr>
          <w:sz w:val="28"/>
          <w:szCs w:val="28"/>
        </w:rPr>
        <w:t xml:space="preserve"> </w:t>
      </w:r>
      <w:proofErr w:type="spellStart"/>
      <w:r w:rsidRPr="007665CB">
        <w:rPr>
          <w:sz w:val="28"/>
          <w:szCs w:val="28"/>
        </w:rPr>
        <w:t>нығайтуға</w:t>
      </w:r>
      <w:proofErr w:type="spellEnd"/>
      <w:r w:rsidRPr="007665CB">
        <w:rPr>
          <w:sz w:val="28"/>
          <w:szCs w:val="28"/>
        </w:rPr>
        <w:t xml:space="preserve"> </w:t>
      </w:r>
      <w:proofErr w:type="spellStart"/>
      <w:r w:rsidRPr="007665CB">
        <w:rPr>
          <w:sz w:val="28"/>
          <w:szCs w:val="28"/>
        </w:rPr>
        <w:t>жәрдемдесу</w:t>
      </w:r>
      <w:proofErr w:type="spellEnd"/>
      <w:r w:rsidRPr="007665CB">
        <w:rPr>
          <w:sz w:val="28"/>
          <w:szCs w:val="28"/>
        </w:rPr>
        <w:t xml:space="preserve">, ЕО </w:t>
      </w:r>
      <w:proofErr w:type="spellStart"/>
      <w:r w:rsidRPr="007665CB">
        <w:rPr>
          <w:sz w:val="28"/>
          <w:szCs w:val="28"/>
        </w:rPr>
        <w:t>дағдарысты</w:t>
      </w:r>
      <w:proofErr w:type="spellEnd"/>
      <w:r w:rsidRPr="007665CB">
        <w:rPr>
          <w:sz w:val="28"/>
          <w:szCs w:val="28"/>
        </w:rPr>
        <w:t xml:space="preserve"> </w:t>
      </w:r>
      <w:proofErr w:type="spellStart"/>
      <w:r w:rsidRPr="007665CB">
        <w:rPr>
          <w:sz w:val="28"/>
          <w:szCs w:val="28"/>
        </w:rPr>
        <w:t>басқару</w:t>
      </w:r>
      <w:proofErr w:type="spellEnd"/>
      <w:r w:rsidRPr="007665CB">
        <w:rPr>
          <w:sz w:val="28"/>
          <w:szCs w:val="28"/>
        </w:rPr>
        <w:t xml:space="preserve"> </w:t>
      </w:r>
      <w:proofErr w:type="spellStart"/>
      <w:r w:rsidRPr="007665CB">
        <w:rPr>
          <w:sz w:val="28"/>
          <w:szCs w:val="28"/>
        </w:rPr>
        <w:t>мүмкіндіктерін</w:t>
      </w:r>
      <w:proofErr w:type="spellEnd"/>
      <w:r w:rsidRPr="007665CB">
        <w:rPr>
          <w:sz w:val="28"/>
          <w:szCs w:val="28"/>
        </w:rPr>
        <w:t xml:space="preserve"> </w:t>
      </w:r>
      <w:proofErr w:type="spellStart"/>
      <w:r w:rsidRPr="007665CB">
        <w:rPr>
          <w:sz w:val="28"/>
          <w:szCs w:val="28"/>
        </w:rPr>
        <w:t>күшейту</w:t>
      </w:r>
      <w:proofErr w:type="spellEnd"/>
      <w:r w:rsidRPr="007665CB">
        <w:rPr>
          <w:sz w:val="28"/>
          <w:szCs w:val="28"/>
        </w:rPr>
        <w:t xml:space="preserve"> </w:t>
      </w:r>
      <w:proofErr w:type="spellStart"/>
      <w:r w:rsidRPr="007665CB">
        <w:rPr>
          <w:sz w:val="28"/>
          <w:szCs w:val="28"/>
        </w:rPr>
        <w:t>және</w:t>
      </w:r>
      <w:proofErr w:type="spellEnd"/>
      <w:r w:rsidRPr="007665CB">
        <w:rPr>
          <w:sz w:val="28"/>
          <w:szCs w:val="28"/>
        </w:rPr>
        <w:t xml:space="preserve"> </w:t>
      </w:r>
      <w:proofErr w:type="spellStart"/>
      <w:r w:rsidRPr="007665CB">
        <w:rPr>
          <w:sz w:val="28"/>
          <w:szCs w:val="28"/>
        </w:rPr>
        <w:t>трансатлантикалық</w:t>
      </w:r>
      <w:proofErr w:type="spellEnd"/>
      <w:r w:rsidRPr="007665CB">
        <w:rPr>
          <w:sz w:val="28"/>
          <w:szCs w:val="28"/>
        </w:rPr>
        <w:t xml:space="preserve"> </w:t>
      </w:r>
      <w:proofErr w:type="spellStart"/>
      <w:r w:rsidRPr="007665CB">
        <w:rPr>
          <w:sz w:val="28"/>
          <w:szCs w:val="28"/>
        </w:rPr>
        <w:t>ынтымақтастықты</w:t>
      </w:r>
      <w:proofErr w:type="spellEnd"/>
      <w:r w:rsidRPr="007665CB">
        <w:rPr>
          <w:sz w:val="28"/>
          <w:szCs w:val="28"/>
        </w:rPr>
        <w:t xml:space="preserve"> </w:t>
      </w:r>
      <w:proofErr w:type="spellStart"/>
      <w:r w:rsidRPr="007665CB">
        <w:rPr>
          <w:sz w:val="28"/>
          <w:szCs w:val="28"/>
        </w:rPr>
        <w:t>ілгерілету</w:t>
      </w:r>
      <w:proofErr w:type="spellEnd"/>
      <w:r w:rsidRPr="007665CB">
        <w:rPr>
          <w:sz w:val="28"/>
          <w:szCs w:val="28"/>
        </w:rPr>
        <w:t xml:space="preserve"> </w:t>
      </w:r>
      <w:proofErr w:type="spellStart"/>
      <w:r w:rsidRPr="007665CB">
        <w:rPr>
          <w:sz w:val="28"/>
          <w:szCs w:val="28"/>
        </w:rPr>
        <w:t>болып</w:t>
      </w:r>
      <w:proofErr w:type="spellEnd"/>
      <w:r w:rsidRPr="007665CB">
        <w:rPr>
          <w:sz w:val="28"/>
          <w:szCs w:val="28"/>
        </w:rPr>
        <w:t xml:space="preserve"> </w:t>
      </w:r>
      <w:proofErr w:type="spellStart"/>
      <w:r w:rsidRPr="007665CB">
        <w:rPr>
          <w:sz w:val="28"/>
          <w:szCs w:val="28"/>
        </w:rPr>
        <w:t>табылады</w:t>
      </w:r>
      <w:proofErr w:type="spellEnd"/>
      <w:r w:rsidRPr="007665CB">
        <w:rPr>
          <w:sz w:val="28"/>
          <w:szCs w:val="28"/>
        </w:rPr>
        <w:t xml:space="preserve">. </w:t>
      </w:r>
      <w:proofErr w:type="spellStart"/>
      <w:r w:rsidRPr="007665CB">
        <w:rPr>
          <w:sz w:val="28"/>
          <w:szCs w:val="28"/>
        </w:rPr>
        <w:t>Ресурстарды</w:t>
      </w:r>
      <w:proofErr w:type="spellEnd"/>
      <w:r w:rsidRPr="007665CB">
        <w:rPr>
          <w:sz w:val="28"/>
          <w:szCs w:val="28"/>
        </w:rPr>
        <w:t xml:space="preserve"> </w:t>
      </w:r>
      <w:proofErr w:type="spellStart"/>
      <w:r w:rsidRPr="007665CB">
        <w:rPr>
          <w:sz w:val="28"/>
          <w:szCs w:val="28"/>
        </w:rPr>
        <w:t>тиімді</w:t>
      </w:r>
      <w:proofErr w:type="spellEnd"/>
      <w:r w:rsidRPr="007665CB">
        <w:rPr>
          <w:sz w:val="28"/>
          <w:szCs w:val="28"/>
        </w:rPr>
        <w:t xml:space="preserve"> </w:t>
      </w:r>
      <w:proofErr w:type="spellStart"/>
      <w:r w:rsidRPr="007665CB">
        <w:rPr>
          <w:sz w:val="28"/>
          <w:szCs w:val="28"/>
        </w:rPr>
        <w:t>пайдалануды</w:t>
      </w:r>
      <w:proofErr w:type="spellEnd"/>
      <w:r w:rsidRPr="007665CB">
        <w:rPr>
          <w:sz w:val="28"/>
          <w:szCs w:val="28"/>
        </w:rPr>
        <w:t xml:space="preserve"> </w:t>
      </w:r>
      <w:proofErr w:type="spellStart"/>
      <w:r w:rsidRPr="007665CB">
        <w:rPr>
          <w:sz w:val="28"/>
          <w:szCs w:val="28"/>
        </w:rPr>
        <w:t>қамтамасыз</w:t>
      </w:r>
      <w:proofErr w:type="spellEnd"/>
      <w:r w:rsidRPr="007665CB">
        <w:rPr>
          <w:sz w:val="28"/>
          <w:szCs w:val="28"/>
        </w:rPr>
        <w:t xml:space="preserve"> </w:t>
      </w:r>
      <w:proofErr w:type="spellStart"/>
      <w:r w:rsidRPr="007665CB">
        <w:rPr>
          <w:sz w:val="28"/>
          <w:szCs w:val="28"/>
        </w:rPr>
        <w:t>ету</w:t>
      </w:r>
      <w:proofErr w:type="spellEnd"/>
      <w:r w:rsidRPr="007665CB">
        <w:rPr>
          <w:sz w:val="28"/>
          <w:szCs w:val="28"/>
        </w:rPr>
        <w:t xml:space="preserve"> </w:t>
      </w:r>
      <w:proofErr w:type="spellStart"/>
      <w:r w:rsidRPr="007665CB">
        <w:rPr>
          <w:sz w:val="28"/>
          <w:szCs w:val="28"/>
        </w:rPr>
        <w:lastRenderedPageBreak/>
        <w:t>және</w:t>
      </w:r>
      <w:proofErr w:type="spellEnd"/>
      <w:r w:rsidRPr="007665CB">
        <w:rPr>
          <w:sz w:val="28"/>
          <w:szCs w:val="28"/>
        </w:rPr>
        <w:t xml:space="preserve"> </w:t>
      </w:r>
      <w:proofErr w:type="spellStart"/>
      <w:r w:rsidRPr="007665CB">
        <w:rPr>
          <w:sz w:val="28"/>
          <w:szCs w:val="28"/>
        </w:rPr>
        <w:t>тапсырмалардың</w:t>
      </w:r>
      <w:proofErr w:type="spellEnd"/>
      <w:r w:rsidRPr="007665CB">
        <w:rPr>
          <w:sz w:val="28"/>
          <w:szCs w:val="28"/>
        </w:rPr>
        <w:t xml:space="preserve"> </w:t>
      </w:r>
      <w:proofErr w:type="spellStart"/>
      <w:r w:rsidRPr="007665CB">
        <w:rPr>
          <w:sz w:val="28"/>
          <w:szCs w:val="28"/>
        </w:rPr>
        <w:t>бір-біріне</w:t>
      </w:r>
      <w:proofErr w:type="spellEnd"/>
      <w:r w:rsidRPr="007665CB">
        <w:rPr>
          <w:sz w:val="28"/>
          <w:szCs w:val="28"/>
        </w:rPr>
        <w:t xml:space="preserve"> </w:t>
      </w:r>
      <w:proofErr w:type="spellStart"/>
      <w:r w:rsidRPr="007665CB">
        <w:rPr>
          <w:sz w:val="28"/>
          <w:szCs w:val="28"/>
        </w:rPr>
        <w:t>сәйкес</w:t>
      </w:r>
      <w:proofErr w:type="spellEnd"/>
      <w:r w:rsidRPr="007665CB">
        <w:rPr>
          <w:sz w:val="28"/>
          <w:szCs w:val="28"/>
        </w:rPr>
        <w:t xml:space="preserve"> </w:t>
      </w:r>
      <w:proofErr w:type="spellStart"/>
      <w:r w:rsidRPr="007665CB">
        <w:rPr>
          <w:sz w:val="28"/>
          <w:szCs w:val="28"/>
        </w:rPr>
        <w:t>келуін</w:t>
      </w:r>
      <w:proofErr w:type="spellEnd"/>
      <w:r w:rsidRPr="007665CB">
        <w:rPr>
          <w:sz w:val="28"/>
          <w:szCs w:val="28"/>
        </w:rPr>
        <w:t xml:space="preserve"> </w:t>
      </w:r>
      <w:proofErr w:type="spellStart"/>
      <w:r w:rsidRPr="007665CB">
        <w:rPr>
          <w:sz w:val="28"/>
          <w:szCs w:val="28"/>
        </w:rPr>
        <w:t>болдырмау</w:t>
      </w:r>
      <w:proofErr w:type="spellEnd"/>
      <w:r w:rsidRPr="007665CB">
        <w:rPr>
          <w:sz w:val="28"/>
          <w:szCs w:val="28"/>
        </w:rPr>
        <w:t xml:space="preserve"> </w:t>
      </w:r>
      <w:proofErr w:type="spellStart"/>
      <w:r w:rsidRPr="007665CB">
        <w:rPr>
          <w:sz w:val="28"/>
          <w:szCs w:val="28"/>
        </w:rPr>
        <w:t>үшін</w:t>
      </w:r>
      <w:proofErr w:type="spellEnd"/>
      <w:r w:rsidRPr="007665CB">
        <w:rPr>
          <w:sz w:val="28"/>
          <w:szCs w:val="28"/>
        </w:rPr>
        <w:t xml:space="preserve"> НАТО мен ЕО-</w:t>
      </w:r>
      <w:proofErr w:type="spellStart"/>
      <w:r w:rsidRPr="007665CB">
        <w:rPr>
          <w:sz w:val="28"/>
          <w:szCs w:val="28"/>
        </w:rPr>
        <w:t>ның</w:t>
      </w:r>
      <w:proofErr w:type="spellEnd"/>
      <w:r w:rsidRPr="007665CB">
        <w:rPr>
          <w:sz w:val="28"/>
          <w:szCs w:val="28"/>
        </w:rPr>
        <w:t xml:space="preserve"> </w:t>
      </w:r>
      <w:proofErr w:type="spellStart"/>
      <w:r w:rsidRPr="007665CB">
        <w:rPr>
          <w:sz w:val="28"/>
          <w:szCs w:val="28"/>
        </w:rPr>
        <w:t>қауіпсіздік</w:t>
      </w:r>
      <w:proofErr w:type="spellEnd"/>
      <w:r w:rsidRPr="007665CB">
        <w:rPr>
          <w:sz w:val="28"/>
          <w:szCs w:val="28"/>
        </w:rPr>
        <w:t xml:space="preserve"> </w:t>
      </w:r>
      <w:proofErr w:type="spellStart"/>
      <w:r w:rsidRPr="007665CB">
        <w:rPr>
          <w:sz w:val="28"/>
          <w:szCs w:val="28"/>
        </w:rPr>
        <w:t>және</w:t>
      </w:r>
      <w:proofErr w:type="spellEnd"/>
      <w:r w:rsidRPr="007665CB">
        <w:rPr>
          <w:sz w:val="28"/>
          <w:szCs w:val="28"/>
        </w:rPr>
        <w:t xml:space="preserve"> </w:t>
      </w:r>
      <w:proofErr w:type="spellStart"/>
      <w:r w:rsidRPr="007665CB">
        <w:rPr>
          <w:sz w:val="28"/>
          <w:szCs w:val="28"/>
        </w:rPr>
        <w:t>қорғаныс</w:t>
      </w:r>
      <w:proofErr w:type="spellEnd"/>
      <w:r w:rsidRPr="007665CB">
        <w:rPr>
          <w:sz w:val="28"/>
          <w:szCs w:val="28"/>
        </w:rPr>
        <w:t xml:space="preserve"> </w:t>
      </w:r>
      <w:proofErr w:type="spellStart"/>
      <w:r w:rsidRPr="007665CB">
        <w:rPr>
          <w:sz w:val="28"/>
          <w:szCs w:val="28"/>
        </w:rPr>
        <w:t>саясаты</w:t>
      </w:r>
      <w:proofErr w:type="spellEnd"/>
      <w:r w:rsidRPr="007665CB">
        <w:rPr>
          <w:sz w:val="28"/>
          <w:szCs w:val="28"/>
        </w:rPr>
        <w:t xml:space="preserve"> </w:t>
      </w:r>
      <w:proofErr w:type="spellStart"/>
      <w:r w:rsidRPr="007665CB">
        <w:rPr>
          <w:sz w:val="28"/>
          <w:szCs w:val="28"/>
        </w:rPr>
        <w:t>бірін-бірі</w:t>
      </w:r>
      <w:proofErr w:type="spellEnd"/>
      <w:r w:rsidRPr="007665CB">
        <w:rPr>
          <w:sz w:val="28"/>
          <w:szCs w:val="28"/>
        </w:rPr>
        <w:t xml:space="preserve"> </w:t>
      </w:r>
      <w:proofErr w:type="spellStart"/>
      <w:r w:rsidRPr="007665CB">
        <w:rPr>
          <w:sz w:val="28"/>
          <w:szCs w:val="28"/>
        </w:rPr>
        <w:t>толықтыруы</w:t>
      </w:r>
      <w:proofErr w:type="spellEnd"/>
      <w:r w:rsidRPr="007665CB">
        <w:rPr>
          <w:sz w:val="28"/>
          <w:szCs w:val="28"/>
        </w:rPr>
        <w:t xml:space="preserve"> </w:t>
      </w:r>
      <w:proofErr w:type="spellStart"/>
      <w:r w:rsidRPr="007665CB">
        <w:rPr>
          <w:sz w:val="28"/>
          <w:szCs w:val="28"/>
        </w:rPr>
        <w:t>маңызды</w:t>
      </w:r>
      <w:proofErr w:type="spellEnd"/>
      <w:r w:rsidRPr="007665CB">
        <w:rPr>
          <w:sz w:val="28"/>
          <w:szCs w:val="28"/>
        </w:rPr>
        <w:t>.</w:t>
      </w:r>
    </w:p>
    <w:p w14:paraId="66A877E0" w14:textId="3FA7478A" w:rsidR="00E76E86" w:rsidRDefault="007665CB" w:rsidP="00615CF7">
      <w:pPr>
        <w:rPr>
          <w:sz w:val="28"/>
          <w:szCs w:val="28"/>
        </w:rPr>
      </w:pPr>
      <w:r w:rsidRPr="007665CB">
        <w:rPr>
          <w:sz w:val="28"/>
          <w:szCs w:val="28"/>
        </w:rPr>
        <w:t xml:space="preserve">3.4.4. </w:t>
      </w:r>
      <w:proofErr w:type="spellStart"/>
      <w:r w:rsidRPr="007665CB">
        <w:rPr>
          <w:sz w:val="28"/>
          <w:szCs w:val="28"/>
        </w:rPr>
        <w:t>Балтық</w:t>
      </w:r>
      <w:proofErr w:type="spellEnd"/>
      <w:r w:rsidRPr="007665CB">
        <w:rPr>
          <w:sz w:val="28"/>
          <w:szCs w:val="28"/>
        </w:rPr>
        <w:t xml:space="preserve"> </w:t>
      </w:r>
      <w:proofErr w:type="spellStart"/>
      <w:r w:rsidRPr="007665CB">
        <w:rPr>
          <w:sz w:val="28"/>
          <w:szCs w:val="28"/>
        </w:rPr>
        <w:t>теңізі</w:t>
      </w:r>
      <w:proofErr w:type="spellEnd"/>
      <w:r w:rsidRPr="007665CB">
        <w:rPr>
          <w:sz w:val="28"/>
          <w:szCs w:val="28"/>
        </w:rPr>
        <w:t xml:space="preserve"> </w:t>
      </w:r>
      <w:proofErr w:type="spellStart"/>
      <w:r w:rsidRPr="007665CB">
        <w:rPr>
          <w:sz w:val="28"/>
          <w:szCs w:val="28"/>
        </w:rPr>
        <w:t>аймағындағы</w:t>
      </w:r>
      <w:proofErr w:type="spellEnd"/>
      <w:r w:rsidRPr="007665CB">
        <w:rPr>
          <w:sz w:val="28"/>
          <w:szCs w:val="28"/>
        </w:rPr>
        <w:t xml:space="preserve"> </w:t>
      </w:r>
      <w:proofErr w:type="spellStart"/>
      <w:r w:rsidRPr="007665CB">
        <w:rPr>
          <w:sz w:val="28"/>
          <w:szCs w:val="28"/>
        </w:rPr>
        <w:t>мемлекеттермен</w:t>
      </w:r>
      <w:proofErr w:type="spellEnd"/>
      <w:r w:rsidRPr="007665CB">
        <w:rPr>
          <w:sz w:val="28"/>
          <w:szCs w:val="28"/>
        </w:rPr>
        <w:t xml:space="preserve"> </w:t>
      </w:r>
      <w:proofErr w:type="spellStart"/>
      <w:r w:rsidRPr="007665CB">
        <w:rPr>
          <w:sz w:val="28"/>
          <w:szCs w:val="28"/>
        </w:rPr>
        <w:t>және</w:t>
      </w:r>
      <w:proofErr w:type="spellEnd"/>
      <w:r w:rsidRPr="007665CB">
        <w:rPr>
          <w:sz w:val="28"/>
          <w:szCs w:val="28"/>
        </w:rPr>
        <w:t xml:space="preserve"> НАТО </w:t>
      </w:r>
      <w:proofErr w:type="spellStart"/>
      <w:r w:rsidRPr="007665CB">
        <w:rPr>
          <w:sz w:val="28"/>
          <w:szCs w:val="28"/>
        </w:rPr>
        <w:t>серіктес</w:t>
      </w:r>
      <w:proofErr w:type="spellEnd"/>
      <w:r w:rsidRPr="007665CB">
        <w:rPr>
          <w:sz w:val="28"/>
          <w:szCs w:val="28"/>
        </w:rPr>
        <w:t xml:space="preserve"> </w:t>
      </w:r>
      <w:proofErr w:type="spellStart"/>
      <w:r w:rsidRPr="007665CB">
        <w:rPr>
          <w:sz w:val="28"/>
          <w:szCs w:val="28"/>
        </w:rPr>
        <w:t>елдерімен</w:t>
      </w:r>
      <w:proofErr w:type="spellEnd"/>
      <w:r w:rsidRPr="007665CB">
        <w:rPr>
          <w:sz w:val="28"/>
          <w:szCs w:val="28"/>
        </w:rPr>
        <w:t xml:space="preserve"> </w:t>
      </w:r>
      <w:proofErr w:type="spellStart"/>
      <w:r w:rsidRPr="007665CB">
        <w:rPr>
          <w:sz w:val="28"/>
          <w:szCs w:val="28"/>
        </w:rPr>
        <w:t>ынтымақтастық</w:t>
      </w:r>
      <w:proofErr w:type="spellEnd"/>
      <w:r w:rsidRPr="007665CB">
        <w:rPr>
          <w:sz w:val="28"/>
          <w:szCs w:val="28"/>
        </w:rPr>
        <w:t xml:space="preserve"> </w:t>
      </w:r>
      <w:proofErr w:type="spellStart"/>
      <w:r w:rsidRPr="007665CB">
        <w:rPr>
          <w:sz w:val="28"/>
          <w:szCs w:val="28"/>
        </w:rPr>
        <w:t>Балтық</w:t>
      </w:r>
      <w:proofErr w:type="spellEnd"/>
      <w:r w:rsidRPr="007665CB">
        <w:rPr>
          <w:sz w:val="28"/>
          <w:szCs w:val="28"/>
        </w:rPr>
        <w:t xml:space="preserve"> </w:t>
      </w:r>
      <w:proofErr w:type="spellStart"/>
      <w:r w:rsidRPr="007665CB">
        <w:rPr>
          <w:sz w:val="28"/>
          <w:szCs w:val="28"/>
        </w:rPr>
        <w:t>теңізі</w:t>
      </w:r>
      <w:proofErr w:type="spellEnd"/>
      <w:r w:rsidRPr="007665CB">
        <w:rPr>
          <w:sz w:val="28"/>
          <w:szCs w:val="28"/>
        </w:rPr>
        <w:t xml:space="preserve"> </w:t>
      </w:r>
      <w:proofErr w:type="spellStart"/>
      <w:r w:rsidRPr="007665CB">
        <w:rPr>
          <w:sz w:val="28"/>
          <w:szCs w:val="28"/>
        </w:rPr>
        <w:t>аймағындағы</w:t>
      </w:r>
      <w:proofErr w:type="spellEnd"/>
      <w:r w:rsidRPr="007665CB">
        <w:rPr>
          <w:sz w:val="28"/>
          <w:szCs w:val="28"/>
        </w:rPr>
        <w:t xml:space="preserve"> </w:t>
      </w:r>
      <w:proofErr w:type="spellStart"/>
      <w:r w:rsidRPr="007665CB">
        <w:rPr>
          <w:sz w:val="28"/>
          <w:szCs w:val="28"/>
        </w:rPr>
        <w:t>мемлекеттер</w:t>
      </w:r>
      <w:proofErr w:type="spellEnd"/>
      <w:r w:rsidRPr="007665CB">
        <w:rPr>
          <w:sz w:val="28"/>
          <w:szCs w:val="28"/>
        </w:rPr>
        <w:t xml:space="preserve"> </w:t>
      </w:r>
      <w:proofErr w:type="spellStart"/>
      <w:r w:rsidRPr="007665CB">
        <w:rPr>
          <w:sz w:val="28"/>
          <w:szCs w:val="28"/>
        </w:rPr>
        <w:t>арасындағы</w:t>
      </w:r>
      <w:proofErr w:type="spellEnd"/>
      <w:r w:rsidRPr="007665CB">
        <w:rPr>
          <w:sz w:val="28"/>
          <w:szCs w:val="28"/>
        </w:rPr>
        <w:t xml:space="preserve"> </w:t>
      </w:r>
      <w:proofErr w:type="spellStart"/>
      <w:r w:rsidRPr="007665CB">
        <w:rPr>
          <w:sz w:val="28"/>
          <w:szCs w:val="28"/>
        </w:rPr>
        <w:t>ынтымақтастық</w:t>
      </w:r>
      <w:proofErr w:type="spellEnd"/>
      <w:r w:rsidRPr="007665CB">
        <w:rPr>
          <w:sz w:val="28"/>
          <w:szCs w:val="28"/>
        </w:rPr>
        <w:t xml:space="preserve"> </w:t>
      </w:r>
      <w:proofErr w:type="spellStart"/>
      <w:r w:rsidRPr="007665CB">
        <w:rPr>
          <w:sz w:val="28"/>
          <w:szCs w:val="28"/>
        </w:rPr>
        <w:t>тұрақтылық</w:t>
      </w:r>
      <w:proofErr w:type="spellEnd"/>
      <w:r w:rsidRPr="007665CB">
        <w:rPr>
          <w:sz w:val="28"/>
          <w:szCs w:val="28"/>
        </w:rPr>
        <w:t xml:space="preserve"> пен </w:t>
      </w:r>
      <w:proofErr w:type="spellStart"/>
      <w:r w:rsidRPr="007665CB">
        <w:rPr>
          <w:sz w:val="28"/>
          <w:szCs w:val="28"/>
        </w:rPr>
        <w:t>тұрақтылықты</w:t>
      </w:r>
      <w:proofErr w:type="spellEnd"/>
      <w:r w:rsidRPr="007665CB">
        <w:rPr>
          <w:sz w:val="28"/>
          <w:szCs w:val="28"/>
        </w:rPr>
        <w:t xml:space="preserve"> </w:t>
      </w:r>
      <w:proofErr w:type="spellStart"/>
      <w:r w:rsidRPr="007665CB">
        <w:rPr>
          <w:sz w:val="28"/>
          <w:szCs w:val="28"/>
        </w:rPr>
        <w:t>қамтамасыз</w:t>
      </w:r>
      <w:proofErr w:type="spellEnd"/>
      <w:r w:rsidRPr="007665CB">
        <w:rPr>
          <w:sz w:val="28"/>
          <w:szCs w:val="28"/>
        </w:rPr>
        <w:t xml:space="preserve"> </w:t>
      </w:r>
      <w:proofErr w:type="spellStart"/>
      <w:r w:rsidRPr="007665CB">
        <w:rPr>
          <w:sz w:val="28"/>
          <w:szCs w:val="28"/>
        </w:rPr>
        <w:t>етеді</w:t>
      </w:r>
      <w:proofErr w:type="spellEnd"/>
      <w:r>
        <w:rPr>
          <w:sz w:val="28"/>
          <w:szCs w:val="28"/>
        </w:rPr>
        <w:t>.</w:t>
      </w:r>
    </w:p>
    <w:p w14:paraId="646AFDC6" w14:textId="77777777" w:rsidR="007665CB" w:rsidRDefault="007665CB" w:rsidP="00615CF7">
      <w:pPr>
        <w:rPr>
          <w:sz w:val="28"/>
          <w:szCs w:val="28"/>
        </w:rPr>
      </w:pPr>
    </w:p>
    <w:p w14:paraId="74941EEF" w14:textId="37E5B608" w:rsidR="007665CB" w:rsidRDefault="007665CB" w:rsidP="00615CF7">
      <w:pPr>
        <w:rPr>
          <w:sz w:val="28"/>
          <w:szCs w:val="28"/>
        </w:rPr>
      </w:pPr>
      <w:r>
        <w:rPr>
          <w:sz w:val="28"/>
          <w:szCs w:val="28"/>
        </w:rPr>
        <w:t>82-page</w:t>
      </w:r>
    </w:p>
    <w:p w14:paraId="4AB16874" w14:textId="77777777" w:rsidR="008C6D8A" w:rsidRDefault="008C6D8A" w:rsidP="00615CF7">
      <w:pPr>
        <w:rPr>
          <w:sz w:val="28"/>
          <w:szCs w:val="28"/>
        </w:rPr>
      </w:pPr>
    </w:p>
    <w:p w14:paraId="7BACEACF" w14:textId="6DF31B62" w:rsidR="008C6D8A" w:rsidRPr="008C6D8A" w:rsidRDefault="008C6D8A" w:rsidP="008C6D8A">
      <w:pPr>
        <w:rPr>
          <w:sz w:val="28"/>
          <w:szCs w:val="28"/>
        </w:rPr>
      </w:pPr>
      <w:r w:rsidRPr="008C6D8A">
        <w:rPr>
          <w:sz w:val="28"/>
          <w:szCs w:val="28"/>
        </w:rPr>
        <w:t>НАТО мен ЕО-</w:t>
      </w:r>
      <w:proofErr w:type="spellStart"/>
      <w:r w:rsidRPr="008C6D8A">
        <w:rPr>
          <w:sz w:val="28"/>
          <w:szCs w:val="28"/>
        </w:rPr>
        <w:t>ның</w:t>
      </w:r>
      <w:proofErr w:type="spellEnd"/>
      <w:r w:rsidRPr="008C6D8A">
        <w:rPr>
          <w:sz w:val="28"/>
          <w:szCs w:val="28"/>
        </w:rPr>
        <w:t xml:space="preserve"> </w:t>
      </w:r>
      <w:proofErr w:type="spellStart"/>
      <w:r w:rsidRPr="008C6D8A">
        <w:rPr>
          <w:sz w:val="28"/>
          <w:szCs w:val="28"/>
        </w:rPr>
        <w:t>кеңеюі</w:t>
      </w:r>
      <w:proofErr w:type="spellEnd"/>
      <w:r w:rsidRPr="008C6D8A">
        <w:rPr>
          <w:sz w:val="28"/>
          <w:szCs w:val="28"/>
        </w:rPr>
        <w:t xml:space="preserve"> </w:t>
      </w:r>
      <w:proofErr w:type="spellStart"/>
      <w:r w:rsidRPr="008C6D8A">
        <w:rPr>
          <w:sz w:val="28"/>
          <w:szCs w:val="28"/>
        </w:rPr>
        <w:t>аймаққа</w:t>
      </w:r>
      <w:proofErr w:type="spellEnd"/>
      <w:r w:rsidRPr="008C6D8A">
        <w:rPr>
          <w:sz w:val="28"/>
          <w:szCs w:val="28"/>
        </w:rPr>
        <w:t xml:space="preserve"> </w:t>
      </w:r>
      <w:proofErr w:type="spellStart"/>
      <w:r w:rsidRPr="008C6D8A">
        <w:rPr>
          <w:sz w:val="28"/>
          <w:szCs w:val="28"/>
        </w:rPr>
        <w:t>оның</w:t>
      </w:r>
      <w:proofErr w:type="spellEnd"/>
      <w:r w:rsidRPr="008C6D8A">
        <w:rPr>
          <w:sz w:val="28"/>
          <w:szCs w:val="28"/>
        </w:rPr>
        <w:t xml:space="preserve"> </w:t>
      </w:r>
      <w:proofErr w:type="spellStart"/>
      <w:r w:rsidRPr="008C6D8A">
        <w:rPr>
          <w:sz w:val="28"/>
          <w:szCs w:val="28"/>
        </w:rPr>
        <w:t>теңгерімді</w:t>
      </w:r>
      <w:proofErr w:type="spellEnd"/>
      <w:r w:rsidRPr="008C6D8A">
        <w:rPr>
          <w:sz w:val="28"/>
          <w:szCs w:val="28"/>
        </w:rPr>
        <w:t xml:space="preserve"> </w:t>
      </w:r>
      <w:proofErr w:type="spellStart"/>
      <w:r w:rsidRPr="008C6D8A">
        <w:rPr>
          <w:sz w:val="28"/>
          <w:szCs w:val="28"/>
        </w:rPr>
        <w:t>және</w:t>
      </w:r>
      <w:proofErr w:type="spellEnd"/>
      <w:r w:rsidRPr="008C6D8A">
        <w:rPr>
          <w:sz w:val="28"/>
          <w:szCs w:val="28"/>
        </w:rPr>
        <w:t xml:space="preserve"> </w:t>
      </w:r>
      <w:proofErr w:type="spellStart"/>
      <w:r w:rsidRPr="008C6D8A">
        <w:rPr>
          <w:sz w:val="28"/>
          <w:szCs w:val="28"/>
        </w:rPr>
        <w:t>табысты</w:t>
      </w:r>
      <w:proofErr w:type="spellEnd"/>
      <w:r w:rsidRPr="008C6D8A">
        <w:rPr>
          <w:sz w:val="28"/>
          <w:szCs w:val="28"/>
        </w:rPr>
        <w:t xml:space="preserve"> </w:t>
      </w:r>
      <w:proofErr w:type="spellStart"/>
      <w:r w:rsidRPr="008C6D8A">
        <w:rPr>
          <w:sz w:val="28"/>
          <w:szCs w:val="28"/>
        </w:rPr>
        <w:t>дамуын</w:t>
      </w:r>
      <w:proofErr w:type="spellEnd"/>
      <w:r w:rsidRPr="008C6D8A">
        <w:rPr>
          <w:sz w:val="28"/>
          <w:szCs w:val="28"/>
        </w:rPr>
        <w:t xml:space="preserve">, </w:t>
      </w:r>
      <w:proofErr w:type="spellStart"/>
      <w:r w:rsidRPr="008C6D8A">
        <w:rPr>
          <w:sz w:val="28"/>
          <w:szCs w:val="28"/>
        </w:rPr>
        <w:t>сондай-ақ</w:t>
      </w:r>
      <w:proofErr w:type="spellEnd"/>
      <w:r w:rsidRPr="008C6D8A">
        <w:rPr>
          <w:sz w:val="28"/>
          <w:szCs w:val="28"/>
        </w:rPr>
        <w:t xml:space="preserve"> </w:t>
      </w:r>
      <w:proofErr w:type="spellStart"/>
      <w:r w:rsidRPr="008C6D8A">
        <w:rPr>
          <w:sz w:val="28"/>
          <w:szCs w:val="28"/>
        </w:rPr>
        <w:t>оның</w:t>
      </w:r>
      <w:proofErr w:type="spellEnd"/>
      <w:r w:rsidRPr="008C6D8A">
        <w:rPr>
          <w:sz w:val="28"/>
          <w:szCs w:val="28"/>
        </w:rPr>
        <w:t xml:space="preserve"> </w:t>
      </w:r>
      <w:proofErr w:type="spellStart"/>
      <w:r w:rsidRPr="008C6D8A">
        <w:rPr>
          <w:sz w:val="28"/>
          <w:szCs w:val="28"/>
        </w:rPr>
        <w:t>ұзақ</w:t>
      </w:r>
      <w:proofErr w:type="spellEnd"/>
      <w:r w:rsidRPr="008C6D8A">
        <w:rPr>
          <w:sz w:val="28"/>
          <w:szCs w:val="28"/>
        </w:rPr>
        <w:t xml:space="preserve"> </w:t>
      </w:r>
      <w:proofErr w:type="spellStart"/>
      <w:r w:rsidRPr="008C6D8A">
        <w:rPr>
          <w:sz w:val="28"/>
          <w:szCs w:val="28"/>
        </w:rPr>
        <w:t>мерзімді</w:t>
      </w:r>
      <w:proofErr w:type="spellEnd"/>
      <w:r w:rsidRPr="008C6D8A">
        <w:rPr>
          <w:sz w:val="28"/>
          <w:szCs w:val="28"/>
        </w:rPr>
        <w:t xml:space="preserve"> </w:t>
      </w:r>
      <w:proofErr w:type="spellStart"/>
      <w:r w:rsidRPr="008C6D8A">
        <w:rPr>
          <w:sz w:val="28"/>
          <w:szCs w:val="28"/>
        </w:rPr>
        <w:t>қауіпсіздігін</w:t>
      </w:r>
      <w:proofErr w:type="spellEnd"/>
      <w:r w:rsidRPr="008C6D8A">
        <w:rPr>
          <w:sz w:val="28"/>
          <w:szCs w:val="28"/>
        </w:rPr>
        <w:t xml:space="preserve"> </w:t>
      </w:r>
      <w:proofErr w:type="spellStart"/>
      <w:r w:rsidRPr="008C6D8A">
        <w:rPr>
          <w:sz w:val="28"/>
          <w:szCs w:val="28"/>
        </w:rPr>
        <w:t>қамтамасыз</w:t>
      </w:r>
      <w:proofErr w:type="spellEnd"/>
      <w:r w:rsidRPr="008C6D8A">
        <w:rPr>
          <w:sz w:val="28"/>
          <w:szCs w:val="28"/>
        </w:rPr>
        <w:t xml:space="preserve"> </w:t>
      </w:r>
      <w:proofErr w:type="spellStart"/>
      <w:r w:rsidRPr="008C6D8A">
        <w:rPr>
          <w:sz w:val="28"/>
          <w:szCs w:val="28"/>
        </w:rPr>
        <w:t>ету</w:t>
      </w:r>
      <w:proofErr w:type="spellEnd"/>
      <w:r w:rsidRPr="008C6D8A">
        <w:rPr>
          <w:sz w:val="28"/>
          <w:szCs w:val="28"/>
        </w:rPr>
        <w:t xml:space="preserve"> </w:t>
      </w:r>
      <w:proofErr w:type="spellStart"/>
      <w:r w:rsidRPr="008C6D8A">
        <w:rPr>
          <w:sz w:val="28"/>
          <w:szCs w:val="28"/>
        </w:rPr>
        <w:t>мүмкіндігін</w:t>
      </w:r>
      <w:proofErr w:type="spellEnd"/>
      <w:r w:rsidRPr="008C6D8A">
        <w:rPr>
          <w:sz w:val="28"/>
          <w:szCs w:val="28"/>
        </w:rPr>
        <w:t xml:space="preserve"> </w:t>
      </w:r>
      <w:proofErr w:type="spellStart"/>
      <w:r w:rsidRPr="008C6D8A">
        <w:rPr>
          <w:sz w:val="28"/>
          <w:szCs w:val="28"/>
        </w:rPr>
        <w:t>береді</w:t>
      </w:r>
      <w:proofErr w:type="spellEnd"/>
      <w:r w:rsidRPr="008C6D8A">
        <w:rPr>
          <w:sz w:val="28"/>
          <w:szCs w:val="28"/>
        </w:rPr>
        <w:t>. НАТО-</w:t>
      </w:r>
      <w:proofErr w:type="spellStart"/>
      <w:r w:rsidRPr="008C6D8A">
        <w:rPr>
          <w:sz w:val="28"/>
          <w:szCs w:val="28"/>
        </w:rPr>
        <w:t>дағы</w:t>
      </w:r>
      <w:proofErr w:type="spellEnd"/>
      <w:r w:rsidRPr="008C6D8A">
        <w:rPr>
          <w:sz w:val="28"/>
          <w:szCs w:val="28"/>
        </w:rPr>
        <w:t xml:space="preserve"> </w:t>
      </w:r>
      <w:proofErr w:type="spellStart"/>
      <w:r w:rsidRPr="008C6D8A">
        <w:rPr>
          <w:sz w:val="28"/>
          <w:szCs w:val="28"/>
        </w:rPr>
        <w:t>серіктес</w:t>
      </w:r>
      <w:proofErr w:type="spellEnd"/>
      <w:r w:rsidRPr="008C6D8A">
        <w:rPr>
          <w:sz w:val="28"/>
          <w:szCs w:val="28"/>
        </w:rPr>
        <w:t xml:space="preserve"> </w:t>
      </w:r>
      <w:proofErr w:type="spellStart"/>
      <w:r w:rsidRPr="008C6D8A">
        <w:rPr>
          <w:sz w:val="28"/>
          <w:szCs w:val="28"/>
        </w:rPr>
        <w:t>елдермен</w:t>
      </w:r>
      <w:proofErr w:type="spellEnd"/>
      <w:r w:rsidRPr="008C6D8A">
        <w:rPr>
          <w:sz w:val="28"/>
          <w:szCs w:val="28"/>
        </w:rPr>
        <w:t xml:space="preserve">, </w:t>
      </w:r>
      <w:proofErr w:type="spellStart"/>
      <w:r w:rsidRPr="008C6D8A">
        <w:rPr>
          <w:sz w:val="28"/>
          <w:szCs w:val="28"/>
        </w:rPr>
        <w:t>соның</w:t>
      </w:r>
      <w:proofErr w:type="spellEnd"/>
      <w:r w:rsidRPr="008C6D8A">
        <w:rPr>
          <w:sz w:val="28"/>
          <w:szCs w:val="28"/>
        </w:rPr>
        <w:t xml:space="preserve"> </w:t>
      </w:r>
      <w:proofErr w:type="spellStart"/>
      <w:r w:rsidRPr="008C6D8A">
        <w:rPr>
          <w:sz w:val="28"/>
          <w:szCs w:val="28"/>
        </w:rPr>
        <w:t>ішінде</w:t>
      </w:r>
      <w:proofErr w:type="spellEnd"/>
      <w:r w:rsidRPr="008C6D8A">
        <w:rPr>
          <w:sz w:val="28"/>
          <w:szCs w:val="28"/>
        </w:rPr>
        <w:t xml:space="preserve"> </w:t>
      </w:r>
      <w:proofErr w:type="spellStart"/>
      <w:r w:rsidRPr="008C6D8A">
        <w:rPr>
          <w:sz w:val="28"/>
          <w:szCs w:val="28"/>
        </w:rPr>
        <w:t>Ресеймен</w:t>
      </w:r>
      <w:proofErr w:type="spellEnd"/>
      <w:r w:rsidRPr="008C6D8A">
        <w:rPr>
          <w:sz w:val="28"/>
          <w:szCs w:val="28"/>
        </w:rPr>
        <w:t xml:space="preserve"> </w:t>
      </w:r>
      <w:proofErr w:type="spellStart"/>
      <w:r w:rsidRPr="008C6D8A">
        <w:rPr>
          <w:sz w:val="28"/>
          <w:szCs w:val="28"/>
        </w:rPr>
        <w:t>ынтымақтастық</w:t>
      </w:r>
      <w:proofErr w:type="spellEnd"/>
      <w:r w:rsidRPr="008C6D8A">
        <w:rPr>
          <w:sz w:val="28"/>
          <w:szCs w:val="28"/>
        </w:rPr>
        <w:t xml:space="preserve"> </w:t>
      </w:r>
      <w:proofErr w:type="spellStart"/>
      <w:r w:rsidRPr="008C6D8A">
        <w:rPr>
          <w:sz w:val="28"/>
          <w:szCs w:val="28"/>
        </w:rPr>
        <w:t>Еуропадағы</w:t>
      </w:r>
      <w:proofErr w:type="spellEnd"/>
      <w:r w:rsidRPr="008C6D8A">
        <w:rPr>
          <w:sz w:val="28"/>
          <w:szCs w:val="28"/>
        </w:rPr>
        <w:t xml:space="preserve"> </w:t>
      </w:r>
      <w:proofErr w:type="spellStart"/>
      <w:r w:rsidRPr="008C6D8A">
        <w:rPr>
          <w:sz w:val="28"/>
          <w:szCs w:val="28"/>
        </w:rPr>
        <w:t>сенімді</w:t>
      </w:r>
      <w:proofErr w:type="spellEnd"/>
      <w:r w:rsidRPr="008C6D8A">
        <w:rPr>
          <w:sz w:val="28"/>
          <w:szCs w:val="28"/>
        </w:rPr>
        <w:t xml:space="preserve">, </w:t>
      </w:r>
      <w:proofErr w:type="spellStart"/>
      <w:r w:rsidRPr="008C6D8A">
        <w:rPr>
          <w:sz w:val="28"/>
          <w:szCs w:val="28"/>
        </w:rPr>
        <w:t>қауіпсіздікті</w:t>
      </w:r>
      <w:proofErr w:type="spellEnd"/>
      <w:r w:rsidRPr="008C6D8A">
        <w:rPr>
          <w:sz w:val="28"/>
          <w:szCs w:val="28"/>
        </w:rPr>
        <w:t xml:space="preserve">, </w:t>
      </w:r>
      <w:proofErr w:type="spellStart"/>
      <w:r w:rsidRPr="008C6D8A">
        <w:rPr>
          <w:sz w:val="28"/>
          <w:szCs w:val="28"/>
        </w:rPr>
        <w:t>тұрақтылық</w:t>
      </w:r>
      <w:proofErr w:type="spellEnd"/>
      <w:r w:rsidRPr="008C6D8A">
        <w:rPr>
          <w:sz w:val="28"/>
          <w:szCs w:val="28"/>
        </w:rPr>
        <w:t xml:space="preserve"> пен </w:t>
      </w:r>
      <w:proofErr w:type="spellStart"/>
      <w:r w:rsidRPr="008C6D8A">
        <w:rPr>
          <w:sz w:val="28"/>
          <w:szCs w:val="28"/>
        </w:rPr>
        <w:t>ашықтықты</w:t>
      </w:r>
      <w:proofErr w:type="spellEnd"/>
      <w:r w:rsidRPr="008C6D8A">
        <w:rPr>
          <w:sz w:val="28"/>
          <w:szCs w:val="28"/>
        </w:rPr>
        <w:t xml:space="preserve"> </w:t>
      </w:r>
      <w:proofErr w:type="spellStart"/>
      <w:r w:rsidRPr="008C6D8A">
        <w:rPr>
          <w:sz w:val="28"/>
          <w:szCs w:val="28"/>
        </w:rPr>
        <w:t>қамтамасыз</w:t>
      </w:r>
      <w:proofErr w:type="spellEnd"/>
      <w:r w:rsidRPr="008C6D8A">
        <w:rPr>
          <w:sz w:val="28"/>
          <w:szCs w:val="28"/>
        </w:rPr>
        <w:t xml:space="preserve"> </w:t>
      </w:r>
      <w:proofErr w:type="spellStart"/>
      <w:r w:rsidRPr="008C6D8A">
        <w:rPr>
          <w:sz w:val="28"/>
          <w:szCs w:val="28"/>
        </w:rPr>
        <w:t>етеді</w:t>
      </w:r>
      <w:proofErr w:type="spellEnd"/>
      <w:r w:rsidRPr="008C6D8A">
        <w:rPr>
          <w:sz w:val="28"/>
          <w:szCs w:val="28"/>
        </w:rPr>
        <w:t>. НАТО-</w:t>
      </w:r>
      <w:proofErr w:type="spellStart"/>
      <w:r w:rsidRPr="008C6D8A">
        <w:rPr>
          <w:sz w:val="28"/>
          <w:szCs w:val="28"/>
        </w:rPr>
        <w:t>ға</w:t>
      </w:r>
      <w:proofErr w:type="spellEnd"/>
      <w:r w:rsidRPr="008C6D8A">
        <w:rPr>
          <w:sz w:val="28"/>
          <w:szCs w:val="28"/>
        </w:rPr>
        <w:t xml:space="preserve"> </w:t>
      </w:r>
      <w:proofErr w:type="spellStart"/>
      <w:r w:rsidRPr="008C6D8A">
        <w:rPr>
          <w:sz w:val="28"/>
          <w:szCs w:val="28"/>
        </w:rPr>
        <w:t>мүше</w:t>
      </w:r>
      <w:proofErr w:type="spellEnd"/>
      <w:r w:rsidRPr="008C6D8A">
        <w:rPr>
          <w:sz w:val="28"/>
          <w:szCs w:val="28"/>
        </w:rPr>
        <w:t xml:space="preserve"> болу </w:t>
      </w:r>
      <w:proofErr w:type="spellStart"/>
      <w:r w:rsidRPr="008C6D8A">
        <w:rPr>
          <w:sz w:val="28"/>
          <w:szCs w:val="28"/>
        </w:rPr>
        <w:t>Латвияға</w:t>
      </w:r>
      <w:proofErr w:type="spellEnd"/>
      <w:r w:rsidRPr="008C6D8A">
        <w:rPr>
          <w:sz w:val="28"/>
          <w:szCs w:val="28"/>
        </w:rPr>
        <w:t xml:space="preserve"> ТМД </w:t>
      </w:r>
      <w:proofErr w:type="spellStart"/>
      <w:r w:rsidRPr="008C6D8A">
        <w:rPr>
          <w:sz w:val="28"/>
          <w:szCs w:val="28"/>
        </w:rPr>
        <w:t>және</w:t>
      </w:r>
      <w:proofErr w:type="spellEnd"/>
      <w:r w:rsidRPr="008C6D8A">
        <w:rPr>
          <w:sz w:val="28"/>
          <w:szCs w:val="28"/>
        </w:rPr>
        <w:t xml:space="preserve"> </w:t>
      </w:r>
      <w:proofErr w:type="spellStart"/>
      <w:r w:rsidRPr="008C6D8A">
        <w:rPr>
          <w:sz w:val="28"/>
          <w:szCs w:val="28"/>
        </w:rPr>
        <w:t>Оңтүстік-Шығыс</w:t>
      </w:r>
      <w:proofErr w:type="spellEnd"/>
      <w:r w:rsidRPr="008C6D8A">
        <w:rPr>
          <w:sz w:val="28"/>
          <w:szCs w:val="28"/>
        </w:rPr>
        <w:t xml:space="preserve"> </w:t>
      </w:r>
      <w:proofErr w:type="spellStart"/>
      <w:r w:rsidRPr="008C6D8A">
        <w:rPr>
          <w:sz w:val="28"/>
          <w:szCs w:val="28"/>
        </w:rPr>
        <w:t>Еуропа</w:t>
      </w:r>
      <w:proofErr w:type="spellEnd"/>
      <w:r w:rsidRPr="008C6D8A">
        <w:rPr>
          <w:sz w:val="28"/>
          <w:szCs w:val="28"/>
        </w:rPr>
        <w:t xml:space="preserve"> </w:t>
      </w:r>
      <w:proofErr w:type="spellStart"/>
      <w:r w:rsidRPr="008C6D8A">
        <w:rPr>
          <w:sz w:val="28"/>
          <w:szCs w:val="28"/>
        </w:rPr>
        <w:t>мемлекеттерімен</w:t>
      </w:r>
      <w:proofErr w:type="spellEnd"/>
      <w:r w:rsidRPr="008C6D8A">
        <w:rPr>
          <w:sz w:val="28"/>
          <w:szCs w:val="28"/>
        </w:rPr>
        <w:t xml:space="preserve"> </w:t>
      </w:r>
      <w:proofErr w:type="spellStart"/>
      <w:r w:rsidRPr="008C6D8A">
        <w:rPr>
          <w:sz w:val="28"/>
          <w:szCs w:val="28"/>
        </w:rPr>
        <w:t>тәжірибесімен</w:t>
      </w:r>
      <w:proofErr w:type="spellEnd"/>
      <w:r w:rsidRPr="008C6D8A">
        <w:rPr>
          <w:sz w:val="28"/>
          <w:szCs w:val="28"/>
        </w:rPr>
        <w:t xml:space="preserve"> </w:t>
      </w:r>
      <w:proofErr w:type="spellStart"/>
      <w:r w:rsidRPr="008C6D8A">
        <w:rPr>
          <w:sz w:val="28"/>
          <w:szCs w:val="28"/>
        </w:rPr>
        <w:t>бөлісу</w:t>
      </w:r>
      <w:proofErr w:type="spellEnd"/>
      <w:r w:rsidRPr="008C6D8A">
        <w:rPr>
          <w:sz w:val="28"/>
          <w:szCs w:val="28"/>
        </w:rPr>
        <w:t xml:space="preserve"> </w:t>
      </w:r>
      <w:proofErr w:type="spellStart"/>
      <w:r w:rsidRPr="008C6D8A">
        <w:rPr>
          <w:sz w:val="28"/>
          <w:szCs w:val="28"/>
        </w:rPr>
        <w:t>және</w:t>
      </w:r>
      <w:proofErr w:type="spellEnd"/>
      <w:r w:rsidRPr="008C6D8A">
        <w:rPr>
          <w:sz w:val="28"/>
          <w:szCs w:val="28"/>
        </w:rPr>
        <w:t xml:space="preserve"> </w:t>
      </w:r>
      <w:proofErr w:type="spellStart"/>
      <w:r w:rsidRPr="008C6D8A">
        <w:rPr>
          <w:sz w:val="28"/>
          <w:szCs w:val="28"/>
        </w:rPr>
        <w:t>серіктес</w:t>
      </w:r>
      <w:proofErr w:type="spellEnd"/>
      <w:r w:rsidRPr="008C6D8A">
        <w:rPr>
          <w:sz w:val="28"/>
          <w:szCs w:val="28"/>
        </w:rPr>
        <w:t xml:space="preserve"> </w:t>
      </w:r>
      <w:proofErr w:type="spellStart"/>
      <w:r w:rsidRPr="008C6D8A">
        <w:rPr>
          <w:sz w:val="28"/>
          <w:szCs w:val="28"/>
        </w:rPr>
        <w:t>елдердегі</w:t>
      </w:r>
      <w:proofErr w:type="spellEnd"/>
      <w:r w:rsidRPr="008C6D8A">
        <w:rPr>
          <w:sz w:val="28"/>
          <w:szCs w:val="28"/>
        </w:rPr>
        <w:t xml:space="preserve"> </w:t>
      </w:r>
      <w:proofErr w:type="spellStart"/>
      <w:r w:rsidRPr="008C6D8A">
        <w:rPr>
          <w:sz w:val="28"/>
          <w:szCs w:val="28"/>
        </w:rPr>
        <w:t>демократиялық</w:t>
      </w:r>
      <w:proofErr w:type="spellEnd"/>
      <w:r w:rsidRPr="008C6D8A">
        <w:rPr>
          <w:sz w:val="28"/>
          <w:szCs w:val="28"/>
        </w:rPr>
        <w:t xml:space="preserve"> </w:t>
      </w:r>
      <w:proofErr w:type="spellStart"/>
      <w:r w:rsidRPr="008C6D8A">
        <w:rPr>
          <w:sz w:val="28"/>
          <w:szCs w:val="28"/>
        </w:rPr>
        <w:t>реформалар</w:t>
      </w:r>
      <w:proofErr w:type="spellEnd"/>
      <w:r w:rsidRPr="008C6D8A">
        <w:rPr>
          <w:sz w:val="28"/>
          <w:szCs w:val="28"/>
        </w:rPr>
        <w:t xml:space="preserve"> </w:t>
      </w:r>
      <w:proofErr w:type="spellStart"/>
      <w:r w:rsidRPr="008C6D8A">
        <w:rPr>
          <w:sz w:val="28"/>
          <w:szCs w:val="28"/>
        </w:rPr>
        <w:t>үдерісіне</w:t>
      </w:r>
      <w:proofErr w:type="spellEnd"/>
      <w:r w:rsidRPr="008C6D8A">
        <w:rPr>
          <w:sz w:val="28"/>
          <w:szCs w:val="28"/>
        </w:rPr>
        <w:t xml:space="preserve"> </w:t>
      </w:r>
      <w:proofErr w:type="spellStart"/>
      <w:r w:rsidRPr="008C6D8A">
        <w:rPr>
          <w:sz w:val="28"/>
          <w:szCs w:val="28"/>
        </w:rPr>
        <w:t>жәрдемдесу</w:t>
      </w:r>
      <w:proofErr w:type="spellEnd"/>
      <w:r w:rsidRPr="008C6D8A">
        <w:rPr>
          <w:sz w:val="28"/>
          <w:szCs w:val="28"/>
        </w:rPr>
        <w:t xml:space="preserve"> </w:t>
      </w:r>
      <w:proofErr w:type="spellStart"/>
      <w:r w:rsidRPr="008C6D8A">
        <w:rPr>
          <w:sz w:val="28"/>
          <w:szCs w:val="28"/>
        </w:rPr>
        <w:t>арқылы</w:t>
      </w:r>
      <w:proofErr w:type="spellEnd"/>
      <w:r w:rsidRPr="008C6D8A">
        <w:rPr>
          <w:sz w:val="28"/>
          <w:szCs w:val="28"/>
        </w:rPr>
        <w:t xml:space="preserve"> осы </w:t>
      </w:r>
      <w:proofErr w:type="spellStart"/>
      <w:r w:rsidRPr="008C6D8A">
        <w:rPr>
          <w:sz w:val="28"/>
          <w:szCs w:val="28"/>
        </w:rPr>
        <w:t>ынтымақтастықты</w:t>
      </w:r>
      <w:proofErr w:type="spellEnd"/>
      <w:r w:rsidRPr="008C6D8A">
        <w:rPr>
          <w:sz w:val="28"/>
          <w:szCs w:val="28"/>
        </w:rPr>
        <w:t xml:space="preserve"> </w:t>
      </w:r>
      <w:proofErr w:type="spellStart"/>
      <w:r w:rsidRPr="008C6D8A">
        <w:rPr>
          <w:sz w:val="28"/>
          <w:szCs w:val="28"/>
        </w:rPr>
        <w:t>одан</w:t>
      </w:r>
      <w:proofErr w:type="spellEnd"/>
      <w:r w:rsidRPr="008C6D8A">
        <w:rPr>
          <w:sz w:val="28"/>
          <w:szCs w:val="28"/>
        </w:rPr>
        <w:t xml:space="preserve"> </w:t>
      </w:r>
      <w:proofErr w:type="spellStart"/>
      <w:r w:rsidRPr="008C6D8A">
        <w:rPr>
          <w:sz w:val="28"/>
          <w:szCs w:val="28"/>
        </w:rPr>
        <w:t>әрі</w:t>
      </w:r>
      <w:proofErr w:type="spellEnd"/>
      <w:r w:rsidRPr="008C6D8A">
        <w:rPr>
          <w:sz w:val="28"/>
          <w:szCs w:val="28"/>
        </w:rPr>
        <w:t xml:space="preserve"> </w:t>
      </w:r>
      <w:proofErr w:type="spellStart"/>
      <w:r w:rsidRPr="008C6D8A">
        <w:rPr>
          <w:sz w:val="28"/>
          <w:szCs w:val="28"/>
        </w:rPr>
        <w:t>дамытуға</w:t>
      </w:r>
      <w:proofErr w:type="spellEnd"/>
      <w:r w:rsidRPr="008C6D8A">
        <w:rPr>
          <w:sz w:val="28"/>
          <w:szCs w:val="28"/>
        </w:rPr>
        <w:t xml:space="preserve"> </w:t>
      </w:r>
      <w:proofErr w:type="spellStart"/>
      <w:r w:rsidRPr="008C6D8A">
        <w:rPr>
          <w:sz w:val="28"/>
          <w:szCs w:val="28"/>
        </w:rPr>
        <w:t>қатысуға</w:t>
      </w:r>
      <w:proofErr w:type="spellEnd"/>
      <w:r w:rsidRPr="008C6D8A">
        <w:rPr>
          <w:sz w:val="28"/>
          <w:szCs w:val="28"/>
        </w:rPr>
        <w:t xml:space="preserve"> </w:t>
      </w:r>
      <w:proofErr w:type="spellStart"/>
      <w:r w:rsidRPr="008C6D8A">
        <w:rPr>
          <w:sz w:val="28"/>
          <w:szCs w:val="28"/>
        </w:rPr>
        <w:t>және</w:t>
      </w:r>
      <w:proofErr w:type="spellEnd"/>
      <w:r w:rsidRPr="008C6D8A">
        <w:rPr>
          <w:sz w:val="28"/>
          <w:szCs w:val="28"/>
        </w:rPr>
        <w:t xml:space="preserve"> </w:t>
      </w:r>
      <w:proofErr w:type="spellStart"/>
      <w:r w:rsidRPr="008C6D8A">
        <w:rPr>
          <w:sz w:val="28"/>
          <w:szCs w:val="28"/>
        </w:rPr>
        <w:t>өз</w:t>
      </w:r>
      <w:proofErr w:type="spellEnd"/>
      <w:r w:rsidRPr="008C6D8A">
        <w:rPr>
          <w:sz w:val="28"/>
          <w:szCs w:val="28"/>
        </w:rPr>
        <w:t xml:space="preserve"> </w:t>
      </w:r>
      <w:proofErr w:type="spellStart"/>
      <w:r w:rsidRPr="008C6D8A">
        <w:rPr>
          <w:sz w:val="28"/>
          <w:szCs w:val="28"/>
        </w:rPr>
        <w:t>үлесін</w:t>
      </w:r>
      <w:proofErr w:type="spellEnd"/>
      <w:r w:rsidRPr="008C6D8A">
        <w:rPr>
          <w:sz w:val="28"/>
          <w:szCs w:val="28"/>
        </w:rPr>
        <w:t xml:space="preserve"> </w:t>
      </w:r>
      <w:proofErr w:type="spellStart"/>
      <w:r w:rsidRPr="008C6D8A">
        <w:rPr>
          <w:sz w:val="28"/>
          <w:szCs w:val="28"/>
        </w:rPr>
        <w:t>қосуға</w:t>
      </w:r>
      <w:proofErr w:type="spellEnd"/>
      <w:r w:rsidRPr="008C6D8A">
        <w:rPr>
          <w:sz w:val="28"/>
          <w:szCs w:val="28"/>
        </w:rPr>
        <w:t xml:space="preserve"> </w:t>
      </w:r>
      <w:proofErr w:type="spellStart"/>
      <w:r w:rsidRPr="008C6D8A">
        <w:rPr>
          <w:sz w:val="28"/>
          <w:szCs w:val="28"/>
        </w:rPr>
        <w:t>мүмкіндік</w:t>
      </w:r>
      <w:proofErr w:type="spellEnd"/>
      <w:r w:rsidRPr="008C6D8A">
        <w:rPr>
          <w:sz w:val="28"/>
          <w:szCs w:val="28"/>
        </w:rPr>
        <w:t xml:space="preserve"> </w:t>
      </w:r>
      <w:proofErr w:type="spellStart"/>
      <w:r w:rsidRPr="008C6D8A">
        <w:rPr>
          <w:sz w:val="28"/>
          <w:szCs w:val="28"/>
        </w:rPr>
        <w:t>береді</w:t>
      </w:r>
      <w:proofErr w:type="spellEnd"/>
      <w:r w:rsidRPr="008C6D8A">
        <w:rPr>
          <w:sz w:val="28"/>
          <w:szCs w:val="28"/>
        </w:rPr>
        <w:t>.</w:t>
      </w:r>
    </w:p>
    <w:p w14:paraId="33B8EEE7" w14:textId="77777777" w:rsidR="008C6D8A" w:rsidRPr="005746B6" w:rsidRDefault="008C6D8A" w:rsidP="008C6D8A">
      <w:pPr>
        <w:rPr>
          <w:b/>
          <w:bCs/>
          <w:sz w:val="28"/>
          <w:szCs w:val="28"/>
        </w:rPr>
      </w:pPr>
    </w:p>
    <w:p w14:paraId="58B1D661" w14:textId="77777777" w:rsidR="008C6D8A" w:rsidRPr="005746B6" w:rsidRDefault="008C6D8A" w:rsidP="008C6D8A">
      <w:pPr>
        <w:rPr>
          <w:b/>
          <w:bCs/>
          <w:sz w:val="28"/>
          <w:szCs w:val="28"/>
        </w:rPr>
      </w:pPr>
      <w:r w:rsidRPr="005746B6">
        <w:rPr>
          <w:b/>
          <w:bCs/>
          <w:sz w:val="28"/>
          <w:szCs w:val="28"/>
        </w:rPr>
        <w:t xml:space="preserve">4. </w:t>
      </w:r>
      <w:proofErr w:type="spellStart"/>
      <w:r w:rsidRPr="005746B6">
        <w:rPr>
          <w:b/>
          <w:bCs/>
          <w:sz w:val="28"/>
          <w:szCs w:val="28"/>
        </w:rPr>
        <w:t>Әскери</w:t>
      </w:r>
      <w:proofErr w:type="spellEnd"/>
      <w:r w:rsidRPr="005746B6">
        <w:rPr>
          <w:b/>
          <w:bCs/>
          <w:sz w:val="28"/>
          <w:szCs w:val="28"/>
        </w:rPr>
        <w:t xml:space="preserve"> </w:t>
      </w:r>
      <w:proofErr w:type="spellStart"/>
      <w:r w:rsidRPr="005746B6">
        <w:rPr>
          <w:b/>
          <w:bCs/>
          <w:sz w:val="28"/>
          <w:szCs w:val="28"/>
        </w:rPr>
        <w:t>қорғаныс</w:t>
      </w:r>
      <w:proofErr w:type="spellEnd"/>
    </w:p>
    <w:p w14:paraId="397A2580" w14:textId="77777777" w:rsidR="008C6D8A" w:rsidRPr="008C6D8A" w:rsidRDefault="008C6D8A" w:rsidP="008C6D8A">
      <w:pPr>
        <w:rPr>
          <w:sz w:val="28"/>
          <w:szCs w:val="28"/>
        </w:rPr>
      </w:pPr>
    </w:p>
    <w:p w14:paraId="7FC0F6E8" w14:textId="21AA6595" w:rsidR="00667DEF" w:rsidRPr="00667DEF" w:rsidRDefault="008C6D8A" w:rsidP="00667DEF">
      <w:pPr>
        <w:rPr>
          <w:sz w:val="28"/>
          <w:szCs w:val="28"/>
        </w:rPr>
      </w:pPr>
      <w:proofErr w:type="spellStart"/>
      <w:r w:rsidRPr="008C6D8A">
        <w:rPr>
          <w:sz w:val="28"/>
          <w:szCs w:val="28"/>
        </w:rPr>
        <w:t>Әскери</w:t>
      </w:r>
      <w:proofErr w:type="spellEnd"/>
      <w:r w:rsidRPr="008C6D8A">
        <w:rPr>
          <w:sz w:val="28"/>
          <w:szCs w:val="28"/>
        </w:rPr>
        <w:t xml:space="preserve"> </w:t>
      </w:r>
      <w:proofErr w:type="spellStart"/>
      <w:r w:rsidRPr="008C6D8A">
        <w:rPr>
          <w:sz w:val="28"/>
          <w:szCs w:val="28"/>
        </w:rPr>
        <w:t>қорғанысты</w:t>
      </w:r>
      <w:proofErr w:type="spellEnd"/>
      <w:r w:rsidRPr="008C6D8A">
        <w:rPr>
          <w:sz w:val="28"/>
          <w:szCs w:val="28"/>
        </w:rPr>
        <w:t xml:space="preserve"> </w:t>
      </w:r>
      <w:proofErr w:type="spellStart"/>
      <w:r w:rsidRPr="008C6D8A">
        <w:rPr>
          <w:sz w:val="28"/>
          <w:szCs w:val="28"/>
        </w:rPr>
        <w:t>Латвияның</w:t>
      </w:r>
      <w:proofErr w:type="spellEnd"/>
      <w:r w:rsidRPr="008C6D8A">
        <w:rPr>
          <w:sz w:val="28"/>
          <w:szCs w:val="28"/>
        </w:rPr>
        <w:t xml:space="preserve"> </w:t>
      </w:r>
      <w:proofErr w:type="spellStart"/>
      <w:r w:rsidRPr="008C6D8A">
        <w:rPr>
          <w:sz w:val="28"/>
          <w:szCs w:val="28"/>
        </w:rPr>
        <w:t>Ұлттық</w:t>
      </w:r>
      <w:proofErr w:type="spellEnd"/>
      <w:r w:rsidRPr="008C6D8A">
        <w:rPr>
          <w:sz w:val="28"/>
          <w:szCs w:val="28"/>
        </w:rPr>
        <w:t xml:space="preserve"> </w:t>
      </w:r>
      <w:proofErr w:type="spellStart"/>
      <w:r w:rsidRPr="008C6D8A">
        <w:rPr>
          <w:sz w:val="28"/>
          <w:szCs w:val="28"/>
        </w:rPr>
        <w:t>Қарулы</w:t>
      </w:r>
      <w:proofErr w:type="spellEnd"/>
      <w:r w:rsidRPr="008C6D8A">
        <w:rPr>
          <w:sz w:val="28"/>
          <w:szCs w:val="28"/>
        </w:rPr>
        <w:t xml:space="preserve"> </w:t>
      </w:r>
      <w:proofErr w:type="spellStart"/>
      <w:r w:rsidRPr="008C6D8A">
        <w:rPr>
          <w:sz w:val="28"/>
          <w:szCs w:val="28"/>
        </w:rPr>
        <w:t>Күштері</w:t>
      </w:r>
      <w:proofErr w:type="spellEnd"/>
      <w:r w:rsidRPr="008C6D8A">
        <w:rPr>
          <w:sz w:val="28"/>
          <w:szCs w:val="28"/>
        </w:rPr>
        <w:t xml:space="preserve"> </w:t>
      </w:r>
      <w:proofErr w:type="spellStart"/>
      <w:r w:rsidRPr="008C6D8A">
        <w:rPr>
          <w:sz w:val="28"/>
          <w:szCs w:val="28"/>
        </w:rPr>
        <w:t>қамтамасыз</w:t>
      </w:r>
      <w:proofErr w:type="spellEnd"/>
      <w:r w:rsidRPr="008C6D8A">
        <w:rPr>
          <w:sz w:val="28"/>
          <w:szCs w:val="28"/>
        </w:rPr>
        <w:t xml:space="preserve"> </w:t>
      </w:r>
      <w:proofErr w:type="spellStart"/>
      <w:r w:rsidRPr="008C6D8A">
        <w:rPr>
          <w:sz w:val="28"/>
          <w:szCs w:val="28"/>
        </w:rPr>
        <w:t>етеді</w:t>
      </w:r>
      <w:proofErr w:type="spellEnd"/>
      <w:r w:rsidRPr="008C6D8A">
        <w:rPr>
          <w:sz w:val="28"/>
          <w:szCs w:val="28"/>
        </w:rPr>
        <w:t>. ҰҚҚ-</w:t>
      </w:r>
      <w:proofErr w:type="spellStart"/>
      <w:r w:rsidRPr="008C6D8A">
        <w:rPr>
          <w:sz w:val="28"/>
          <w:szCs w:val="28"/>
        </w:rPr>
        <w:t>ның</w:t>
      </w:r>
      <w:proofErr w:type="spellEnd"/>
      <w:r w:rsidRPr="008C6D8A">
        <w:rPr>
          <w:sz w:val="28"/>
          <w:szCs w:val="28"/>
        </w:rPr>
        <w:t xml:space="preserve"> </w:t>
      </w:r>
      <w:proofErr w:type="spellStart"/>
      <w:r w:rsidRPr="008C6D8A">
        <w:rPr>
          <w:sz w:val="28"/>
          <w:szCs w:val="28"/>
        </w:rPr>
        <w:t>операциялық</w:t>
      </w:r>
      <w:proofErr w:type="spellEnd"/>
      <w:r w:rsidRPr="008C6D8A">
        <w:rPr>
          <w:sz w:val="28"/>
          <w:szCs w:val="28"/>
        </w:rPr>
        <w:t xml:space="preserve"> </w:t>
      </w:r>
      <w:proofErr w:type="spellStart"/>
      <w:r w:rsidRPr="008C6D8A">
        <w:rPr>
          <w:sz w:val="28"/>
          <w:szCs w:val="28"/>
        </w:rPr>
        <w:t>мақсаттары</w:t>
      </w:r>
      <w:proofErr w:type="spellEnd"/>
      <w:r w:rsidRPr="008C6D8A">
        <w:rPr>
          <w:sz w:val="28"/>
          <w:szCs w:val="28"/>
        </w:rPr>
        <w:t xml:space="preserve">, </w:t>
      </w:r>
      <w:proofErr w:type="spellStart"/>
      <w:r w:rsidRPr="008C6D8A">
        <w:rPr>
          <w:sz w:val="28"/>
          <w:szCs w:val="28"/>
        </w:rPr>
        <w:t>міндеттері</w:t>
      </w:r>
      <w:proofErr w:type="spellEnd"/>
      <w:r w:rsidRPr="008C6D8A">
        <w:rPr>
          <w:sz w:val="28"/>
          <w:szCs w:val="28"/>
        </w:rPr>
        <w:t xml:space="preserve"> мен </w:t>
      </w:r>
      <w:proofErr w:type="spellStart"/>
      <w:r w:rsidRPr="008C6D8A">
        <w:rPr>
          <w:sz w:val="28"/>
          <w:szCs w:val="28"/>
        </w:rPr>
        <w:t>дамуы</w:t>
      </w:r>
      <w:proofErr w:type="spellEnd"/>
      <w:r w:rsidRPr="008C6D8A">
        <w:rPr>
          <w:sz w:val="28"/>
          <w:szCs w:val="28"/>
        </w:rPr>
        <w:t xml:space="preserve"> </w:t>
      </w:r>
      <w:proofErr w:type="spellStart"/>
      <w:r w:rsidRPr="008C6D8A">
        <w:rPr>
          <w:sz w:val="28"/>
          <w:szCs w:val="28"/>
        </w:rPr>
        <w:t>Әскери</w:t>
      </w:r>
      <w:proofErr w:type="spellEnd"/>
      <w:r w:rsidRPr="008C6D8A">
        <w:rPr>
          <w:sz w:val="28"/>
          <w:szCs w:val="28"/>
        </w:rPr>
        <w:t xml:space="preserve"> </w:t>
      </w:r>
      <w:proofErr w:type="spellStart"/>
      <w:r w:rsidRPr="008C6D8A">
        <w:rPr>
          <w:sz w:val="28"/>
          <w:szCs w:val="28"/>
        </w:rPr>
        <w:t>тәуекелдерді</w:t>
      </w:r>
      <w:proofErr w:type="spellEnd"/>
      <w:r w:rsidRPr="008C6D8A">
        <w:rPr>
          <w:sz w:val="28"/>
          <w:szCs w:val="28"/>
        </w:rPr>
        <w:t xml:space="preserve"> </w:t>
      </w:r>
      <w:proofErr w:type="spellStart"/>
      <w:r w:rsidRPr="008C6D8A">
        <w:rPr>
          <w:sz w:val="28"/>
          <w:szCs w:val="28"/>
        </w:rPr>
        <w:t>талдауға</w:t>
      </w:r>
      <w:proofErr w:type="spellEnd"/>
      <w:r w:rsidRPr="008C6D8A">
        <w:rPr>
          <w:sz w:val="28"/>
          <w:szCs w:val="28"/>
        </w:rPr>
        <w:t xml:space="preserve"> </w:t>
      </w:r>
      <w:proofErr w:type="spellStart"/>
      <w:r w:rsidRPr="008C6D8A">
        <w:rPr>
          <w:sz w:val="28"/>
          <w:szCs w:val="28"/>
        </w:rPr>
        <w:t>және</w:t>
      </w:r>
      <w:proofErr w:type="spellEnd"/>
      <w:r w:rsidRPr="008C6D8A">
        <w:rPr>
          <w:sz w:val="28"/>
          <w:szCs w:val="28"/>
        </w:rPr>
        <w:t xml:space="preserve"> </w:t>
      </w:r>
      <w:proofErr w:type="spellStart"/>
      <w:r w:rsidRPr="008C6D8A">
        <w:rPr>
          <w:sz w:val="28"/>
          <w:szCs w:val="28"/>
        </w:rPr>
        <w:t>Мемлекеттік</w:t>
      </w:r>
      <w:proofErr w:type="spellEnd"/>
      <w:r w:rsidRPr="008C6D8A">
        <w:rPr>
          <w:sz w:val="28"/>
          <w:szCs w:val="28"/>
        </w:rPr>
        <w:t xml:space="preserve"> </w:t>
      </w:r>
      <w:proofErr w:type="spellStart"/>
      <w:r w:rsidRPr="008C6D8A">
        <w:rPr>
          <w:sz w:val="28"/>
          <w:szCs w:val="28"/>
        </w:rPr>
        <w:t>қорғаныс</w:t>
      </w:r>
      <w:proofErr w:type="spellEnd"/>
      <w:r w:rsidRPr="008C6D8A">
        <w:rPr>
          <w:sz w:val="28"/>
          <w:szCs w:val="28"/>
        </w:rPr>
        <w:t xml:space="preserve"> </w:t>
      </w:r>
      <w:proofErr w:type="spellStart"/>
      <w:r w:rsidRPr="008C6D8A">
        <w:rPr>
          <w:sz w:val="28"/>
          <w:szCs w:val="28"/>
        </w:rPr>
        <w:t>тұжырымдамасына</w:t>
      </w:r>
      <w:proofErr w:type="spellEnd"/>
      <w:r w:rsidRPr="008C6D8A">
        <w:rPr>
          <w:sz w:val="28"/>
          <w:szCs w:val="28"/>
        </w:rPr>
        <w:t xml:space="preserve"> </w:t>
      </w:r>
      <w:proofErr w:type="spellStart"/>
      <w:r w:rsidRPr="008C6D8A">
        <w:rPr>
          <w:sz w:val="28"/>
          <w:szCs w:val="28"/>
        </w:rPr>
        <w:t>сәйкес</w:t>
      </w:r>
      <w:proofErr w:type="spellEnd"/>
      <w:r w:rsidRPr="008C6D8A">
        <w:rPr>
          <w:sz w:val="28"/>
          <w:szCs w:val="28"/>
        </w:rPr>
        <w:t xml:space="preserve"> </w:t>
      </w:r>
      <w:proofErr w:type="spellStart"/>
      <w:r w:rsidRPr="008C6D8A">
        <w:rPr>
          <w:sz w:val="28"/>
          <w:szCs w:val="28"/>
        </w:rPr>
        <w:t>белгіленеді</w:t>
      </w:r>
      <w:proofErr w:type="spellEnd"/>
      <w:r w:rsidRPr="008C6D8A">
        <w:rPr>
          <w:sz w:val="28"/>
          <w:szCs w:val="28"/>
        </w:rPr>
        <w:t xml:space="preserve">. </w:t>
      </w:r>
      <w:proofErr w:type="spellStart"/>
      <w:r w:rsidRPr="008C6D8A">
        <w:rPr>
          <w:sz w:val="28"/>
          <w:szCs w:val="28"/>
        </w:rPr>
        <w:t>Ұлттық</w:t>
      </w:r>
      <w:proofErr w:type="spellEnd"/>
      <w:r w:rsidRPr="008C6D8A">
        <w:rPr>
          <w:sz w:val="28"/>
          <w:szCs w:val="28"/>
        </w:rPr>
        <w:t xml:space="preserve"> </w:t>
      </w:r>
      <w:proofErr w:type="spellStart"/>
      <w:r w:rsidRPr="008C6D8A">
        <w:rPr>
          <w:sz w:val="28"/>
          <w:szCs w:val="28"/>
        </w:rPr>
        <w:t>Қарулы</w:t>
      </w:r>
      <w:proofErr w:type="spellEnd"/>
      <w:r w:rsidRPr="008C6D8A">
        <w:rPr>
          <w:sz w:val="28"/>
          <w:szCs w:val="28"/>
        </w:rPr>
        <w:t xml:space="preserve"> </w:t>
      </w:r>
      <w:proofErr w:type="spellStart"/>
      <w:r w:rsidRPr="008C6D8A">
        <w:rPr>
          <w:sz w:val="28"/>
          <w:szCs w:val="28"/>
        </w:rPr>
        <w:t>Күштердің</w:t>
      </w:r>
      <w:proofErr w:type="spellEnd"/>
      <w:r w:rsidRPr="008C6D8A">
        <w:rPr>
          <w:sz w:val="28"/>
          <w:szCs w:val="28"/>
        </w:rPr>
        <w:t xml:space="preserve"> Бас </w:t>
      </w:r>
      <w:proofErr w:type="spellStart"/>
      <w:r w:rsidRPr="008C6D8A">
        <w:rPr>
          <w:sz w:val="28"/>
          <w:szCs w:val="28"/>
        </w:rPr>
        <w:t>қолбасшысы</w:t>
      </w:r>
      <w:proofErr w:type="spellEnd"/>
      <w:r w:rsidRPr="008C6D8A">
        <w:rPr>
          <w:sz w:val="28"/>
          <w:szCs w:val="28"/>
        </w:rPr>
        <w:t xml:space="preserve"> – </w:t>
      </w:r>
      <w:proofErr w:type="spellStart"/>
      <w:r w:rsidRPr="008C6D8A">
        <w:rPr>
          <w:sz w:val="28"/>
          <w:szCs w:val="28"/>
        </w:rPr>
        <w:t>Ұлттық</w:t>
      </w:r>
      <w:proofErr w:type="spellEnd"/>
      <w:r w:rsidRPr="008C6D8A">
        <w:rPr>
          <w:sz w:val="28"/>
          <w:szCs w:val="28"/>
        </w:rPr>
        <w:t xml:space="preserve"> </w:t>
      </w:r>
      <w:proofErr w:type="spellStart"/>
      <w:r w:rsidRPr="008C6D8A">
        <w:rPr>
          <w:sz w:val="28"/>
          <w:szCs w:val="28"/>
        </w:rPr>
        <w:t>қауіпсіздік</w:t>
      </w:r>
      <w:proofErr w:type="spellEnd"/>
      <w:r w:rsidRPr="008C6D8A">
        <w:rPr>
          <w:sz w:val="28"/>
          <w:szCs w:val="28"/>
        </w:rPr>
        <w:t xml:space="preserve"> </w:t>
      </w:r>
      <w:proofErr w:type="spellStart"/>
      <w:r w:rsidRPr="008C6D8A">
        <w:rPr>
          <w:sz w:val="28"/>
          <w:szCs w:val="28"/>
        </w:rPr>
        <w:t>кеңесіне</w:t>
      </w:r>
      <w:proofErr w:type="spellEnd"/>
      <w:r w:rsidRPr="008C6D8A">
        <w:rPr>
          <w:sz w:val="28"/>
          <w:szCs w:val="28"/>
        </w:rPr>
        <w:t xml:space="preserve">, </w:t>
      </w:r>
      <w:proofErr w:type="spellStart"/>
      <w:r w:rsidRPr="008C6D8A">
        <w:rPr>
          <w:sz w:val="28"/>
          <w:szCs w:val="28"/>
        </w:rPr>
        <w:t>Әскери</w:t>
      </w:r>
      <w:proofErr w:type="spellEnd"/>
      <w:r w:rsidRPr="008C6D8A">
        <w:rPr>
          <w:sz w:val="28"/>
          <w:szCs w:val="28"/>
        </w:rPr>
        <w:t xml:space="preserve"> </w:t>
      </w:r>
      <w:proofErr w:type="spellStart"/>
      <w:r w:rsidRPr="008C6D8A">
        <w:rPr>
          <w:sz w:val="28"/>
          <w:szCs w:val="28"/>
        </w:rPr>
        <w:t>кеңеске</w:t>
      </w:r>
      <w:proofErr w:type="spellEnd"/>
      <w:r w:rsidRPr="008C6D8A">
        <w:rPr>
          <w:sz w:val="28"/>
          <w:szCs w:val="28"/>
        </w:rPr>
        <w:t xml:space="preserve"> </w:t>
      </w:r>
      <w:proofErr w:type="spellStart"/>
      <w:r w:rsidRPr="008C6D8A">
        <w:rPr>
          <w:sz w:val="28"/>
          <w:szCs w:val="28"/>
        </w:rPr>
        <w:t>төрағалық</w:t>
      </w:r>
      <w:proofErr w:type="spellEnd"/>
      <w:r w:rsidRPr="008C6D8A">
        <w:rPr>
          <w:sz w:val="28"/>
          <w:szCs w:val="28"/>
        </w:rPr>
        <w:t xml:space="preserve"> </w:t>
      </w:r>
      <w:proofErr w:type="spellStart"/>
      <w:r w:rsidRPr="008C6D8A">
        <w:rPr>
          <w:sz w:val="28"/>
          <w:szCs w:val="28"/>
        </w:rPr>
        <w:t>ететін</w:t>
      </w:r>
      <w:proofErr w:type="spellEnd"/>
      <w:r w:rsidRPr="008C6D8A">
        <w:rPr>
          <w:sz w:val="28"/>
          <w:szCs w:val="28"/>
        </w:rPr>
        <w:t xml:space="preserve"> Президент,</w:t>
      </w:r>
      <w:r w:rsidR="00667DEF" w:rsidRPr="00667DEF">
        <w:rPr>
          <w:sz w:val="28"/>
          <w:szCs w:val="28"/>
        </w:rPr>
        <w:t xml:space="preserve"> ҰҚК </w:t>
      </w:r>
      <w:proofErr w:type="spellStart"/>
      <w:r w:rsidR="00667DEF" w:rsidRPr="00667DEF">
        <w:rPr>
          <w:sz w:val="28"/>
          <w:szCs w:val="28"/>
        </w:rPr>
        <w:t>Жоғарғы</w:t>
      </w:r>
      <w:proofErr w:type="spellEnd"/>
      <w:r w:rsidR="00667DEF" w:rsidRPr="00667DEF">
        <w:rPr>
          <w:sz w:val="28"/>
          <w:szCs w:val="28"/>
        </w:rPr>
        <w:t xml:space="preserve"> </w:t>
      </w:r>
      <w:proofErr w:type="spellStart"/>
      <w:r w:rsidR="00667DEF" w:rsidRPr="00667DEF">
        <w:rPr>
          <w:sz w:val="28"/>
          <w:szCs w:val="28"/>
        </w:rPr>
        <w:t>қолбасшысы</w:t>
      </w:r>
      <w:proofErr w:type="spellEnd"/>
      <w:r w:rsidR="00667DEF" w:rsidRPr="00667DEF">
        <w:rPr>
          <w:sz w:val="28"/>
          <w:szCs w:val="28"/>
        </w:rPr>
        <w:t xml:space="preserve"> </w:t>
      </w:r>
      <w:proofErr w:type="spellStart"/>
      <w:r w:rsidR="00667DEF" w:rsidRPr="00667DEF">
        <w:rPr>
          <w:sz w:val="28"/>
          <w:szCs w:val="28"/>
        </w:rPr>
        <w:t>Парламентке</w:t>
      </w:r>
      <w:proofErr w:type="spellEnd"/>
      <w:r w:rsidR="00667DEF" w:rsidRPr="00667DEF">
        <w:rPr>
          <w:sz w:val="28"/>
          <w:szCs w:val="28"/>
        </w:rPr>
        <w:t xml:space="preserve"> [</w:t>
      </w:r>
      <w:proofErr w:type="spellStart"/>
      <w:r w:rsidR="00667DEF" w:rsidRPr="00667DEF">
        <w:rPr>
          <w:sz w:val="28"/>
          <w:szCs w:val="28"/>
        </w:rPr>
        <w:t>Саймаға</w:t>
      </w:r>
      <w:proofErr w:type="spellEnd"/>
      <w:r w:rsidR="00667DEF" w:rsidRPr="00667DEF">
        <w:rPr>
          <w:sz w:val="28"/>
          <w:szCs w:val="28"/>
        </w:rPr>
        <w:t xml:space="preserve">] </w:t>
      </w:r>
      <w:proofErr w:type="spellStart"/>
      <w:r w:rsidR="00667DEF" w:rsidRPr="00667DEF">
        <w:rPr>
          <w:sz w:val="28"/>
          <w:szCs w:val="28"/>
        </w:rPr>
        <w:t>бекіту</w:t>
      </w:r>
      <w:proofErr w:type="spellEnd"/>
      <w:r w:rsidR="00667DEF" w:rsidRPr="00667DEF">
        <w:rPr>
          <w:sz w:val="28"/>
          <w:szCs w:val="28"/>
        </w:rPr>
        <w:t xml:space="preserve"> </w:t>
      </w:r>
      <w:proofErr w:type="spellStart"/>
      <w:r w:rsidR="00667DEF" w:rsidRPr="00667DEF">
        <w:rPr>
          <w:sz w:val="28"/>
          <w:szCs w:val="28"/>
        </w:rPr>
        <w:t>үшін</w:t>
      </w:r>
      <w:proofErr w:type="spellEnd"/>
      <w:r w:rsidR="00667DEF" w:rsidRPr="00667DEF">
        <w:rPr>
          <w:sz w:val="28"/>
          <w:szCs w:val="28"/>
        </w:rPr>
        <w:t xml:space="preserve"> </w:t>
      </w:r>
      <w:proofErr w:type="spellStart"/>
      <w:r w:rsidR="00667DEF" w:rsidRPr="00667DEF">
        <w:rPr>
          <w:sz w:val="28"/>
          <w:szCs w:val="28"/>
        </w:rPr>
        <w:t>жібереді</w:t>
      </w:r>
      <w:proofErr w:type="spellEnd"/>
      <w:r w:rsidR="00667DEF" w:rsidRPr="00667DEF">
        <w:rPr>
          <w:sz w:val="28"/>
          <w:szCs w:val="28"/>
        </w:rPr>
        <w:t xml:space="preserve"> </w:t>
      </w:r>
      <w:proofErr w:type="spellStart"/>
      <w:r w:rsidR="00667DEF" w:rsidRPr="00667DEF">
        <w:rPr>
          <w:sz w:val="28"/>
          <w:szCs w:val="28"/>
        </w:rPr>
        <w:t>және</w:t>
      </w:r>
      <w:proofErr w:type="spellEnd"/>
      <w:r w:rsidR="00667DEF" w:rsidRPr="00667DEF">
        <w:rPr>
          <w:sz w:val="28"/>
          <w:szCs w:val="28"/>
        </w:rPr>
        <w:t xml:space="preserve"> </w:t>
      </w:r>
      <w:proofErr w:type="spellStart"/>
      <w:r w:rsidR="00667DEF" w:rsidRPr="00667DEF">
        <w:rPr>
          <w:sz w:val="28"/>
          <w:szCs w:val="28"/>
        </w:rPr>
        <w:t>Конституцияда</w:t>
      </w:r>
      <w:proofErr w:type="spellEnd"/>
      <w:r w:rsidR="00667DEF" w:rsidRPr="00667DEF">
        <w:rPr>
          <w:sz w:val="28"/>
          <w:szCs w:val="28"/>
        </w:rPr>
        <w:t xml:space="preserve"> [</w:t>
      </w:r>
      <w:proofErr w:type="spellStart"/>
      <w:r w:rsidR="00667DEF" w:rsidRPr="00667DEF">
        <w:rPr>
          <w:sz w:val="28"/>
          <w:szCs w:val="28"/>
        </w:rPr>
        <w:t>Сатверсме</w:t>
      </w:r>
      <w:proofErr w:type="spellEnd"/>
      <w:r w:rsidR="00667DEF" w:rsidRPr="00667DEF">
        <w:rPr>
          <w:sz w:val="28"/>
          <w:szCs w:val="28"/>
        </w:rPr>
        <w:t xml:space="preserve">] </w:t>
      </w:r>
      <w:proofErr w:type="spellStart"/>
      <w:r w:rsidR="00667DEF" w:rsidRPr="00667DEF">
        <w:rPr>
          <w:sz w:val="28"/>
          <w:szCs w:val="28"/>
        </w:rPr>
        <w:t>көрсетілген</w:t>
      </w:r>
      <w:proofErr w:type="spellEnd"/>
      <w:r w:rsidR="00667DEF" w:rsidRPr="00667DEF">
        <w:rPr>
          <w:sz w:val="28"/>
          <w:szCs w:val="28"/>
        </w:rPr>
        <w:t xml:space="preserve"> </w:t>
      </w:r>
      <w:proofErr w:type="spellStart"/>
      <w:r w:rsidR="00667DEF" w:rsidRPr="00667DEF">
        <w:rPr>
          <w:sz w:val="28"/>
          <w:szCs w:val="28"/>
        </w:rPr>
        <w:t>мемлекеттік</w:t>
      </w:r>
      <w:proofErr w:type="spellEnd"/>
      <w:r w:rsidR="00667DEF" w:rsidRPr="00667DEF">
        <w:rPr>
          <w:sz w:val="28"/>
          <w:szCs w:val="28"/>
        </w:rPr>
        <w:t xml:space="preserve"> </w:t>
      </w:r>
      <w:proofErr w:type="spellStart"/>
      <w:r w:rsidR="00667DEF" w:rsidRPr="00667DEF">
        <w:rPr>
          <w:sz w:val="28"/>
          <w:szCs w:val="28"/>
        </w:rPr>
        <w:t>қорғанысқа</w:t>
      </w:r>
      <w:proofErr w:type="spellEnd"/>
      <w:r w:rsidR="00667DEF" w:rsidRPr="00667DEF">
        <w:rPr>
          <w:sz w:val="28"/>
          <w:szCs w:val="28"/>
        </w:rPr>
        <w:t xml:space="preserve"> </w:t>
      </w:r>
      <w:proofErr w:type="spellStart"/>
      <w:r w:rsidR="00667DEF" w:rsidRPr="00667DEF">
        <w:rPr>
          <w:sz w:val="28"/>
          <w:szCs w:val="28"/>
        </w:rPr>
        <w:t>байланысты</w:t>
      </w:r>
      <w:proofErr w:type="spellEnd"/>
      <w:r w:rsidR="00667DEF" w:rsidRPr="00667DEF">
        <w:rPr>
          <w:sz w:val="28"/>
          <w:szCs w:val="28"/>
        </w:rPr>
        <w:t xml:space="preserve"> </w:t>
      </w:r>
      <w:proofErr w:type="spellStart"/>
      <w:r w:rsidR="00667DEF" w:rsidRPr="00667DEF">
        <w:rPr>
          <w:sz w:val="28"/>
          <w:szCs w:val="28"/>
        </w:rPr>
        <w:t>басқа</w:t>
      </w:r>
      <w:proofErr w:type="spellEnd"/>
      <w:r w:rsidR="00667DEF" w:rsidRPr="00667DEF">
        <w:rPr>
          <w:sz w:val="28"/>
          <w:szCs w:val="28"/>
        </w:rPr>
        <w:t xml:space="preserve"> да </w:t>
      </w:r>
      <w:proofErr w:type="spellStart"/>
      <w:r w:rsidR="00667DEF" w:rsidRPr="00667DEF">
        <w:rPr>
          <w:sz w:val="28"/>
          <w:szCs w:val="28"/>
        </w:rPr>
        <w:t>функцияларды</w:t>
      </w:r>
      <w:proofErr w:type="spellEnd"/>
      <w:r w:rsidR="00667DEF" w:rsidRPr="00667DEF">
        <w:rPr>
          <w:sz w:val="28"/>
          <w:szCs w:val="28"/>
        </w:rPr>
        <w:t xml:space="preserve"> </w:t>
      </w:r>
      <w:proofErr w:type="spellStart"/>
      <w:r w:rsidR="00667DEF" w:rsidRPr="00667DEF">
        <w:rPr>
          <w:sz w:val="28"/>
          <w:szCs w:val="28"/>
        </w:rPr>
        <w:t>орындайды</w:t>
      </w:r>
      <w:proofErr w:type="spellEnd"/>
      <w:r w:rsidR="00667DEF" w:rsidRPr="00667DEF">
        <w:rPr>
          <w:sz w:val="28"/>
          <w:szCs w:val="28"/>
        </w:rPr>
        <w:t xml:space="preserve">. Сайма </w:t>
      </w:r>
      <w:proofErr w:type="spellStart"/>
      <w:r w:rsidR="00667DEF" w:rsidRPr="00667DEF">
        <w:rPr>
          <w:sz w:val="28"/>
          <w:szCs w:val="28"/>
        </w:rPr>
        <w:t>Ұлттық</w:t>
      </w:r>
      <w:proofErr w:type="spellEnd"/>
      <w:r w:rsidR="00667DEF" w:rsidRPr="00667DEF">
        <w:rPr>
          <w:sz w:val="28"/>
          <w:szCs w:val="28"/>
        </w:rPr>
        <w:t xml:space="preserve"> </w:t>
      </w:r>
      <w:proofErr w:type="spellStart"/>
      <w:r w:rsidR="00667DEF" w:rsidRPr="00667DEF">
        <w:rPr>
          <w:sz w:val="28"/>
          <w:szCs w:val="28"/>
        </w:rPr>
        <w:t>қауіпсіздік</w:t>
      </w:r>
      <w:proofErr w:type="spellEnd"/>
      <w:r w:rsidR="00667DEF" w:rsidRPr="00667DEF">
        <w:rPr>
          <w:sz w:val="28"/>
          <w:szCs w:val="28"/>
        </w:rPr>
        <w:t xml:space="preserve"> </w:t>
      </w:r>
      <w:proofErr w:type="spellStart"/>
      <w:r w:rsidR="00667DEF" w:rsidRPr="00667DEF">
        <w:rPr>
          <w:sz w:val="28"/>
          <w:szCs w:val="28"/>
        </w:rPr>
        <w:t>тұжырымдамасын</w:t>
      </w:r>
      <w:proofErr w:type="spellEnd"/>
      <w:r w:rsidR="00667DEF" w:rsidRPr="00667DEF">
        <w:rPr>
          <w:sz w:val="28"/>
          <w:szCs w:val="28"/>
        </w:rPr>
        <w:t xml:space="preserve"> </w:t>
      </w:r>
      <w:proofErr w:type="spellStart"/>
      <w:r w:rsidR="00667DEF" w:rsidRPr="00667DEF">
        <w:rPr>
          <w:sz w:val="28"/>
          <w:szCs w:val="28"/>
        </w:rPr>
        <w:t>және</w:t>
      </w:r>
      <w:proofErr w:type="spellEnd"/>
      <w:r w:rsidR="00667DEF" w:rsidRPr="00667DEF">
        <w:rPr>
          <w:sz w:val="28"/>
          <w:szCs w:val="28"/>
        </w:rPr>
        <w:t xml:space="preserve"> </w:t>
      </w:r>
      <w:proofErr w:type="spellStart"/>
      <w:r w:rsidR="00667DEF" w:rsidRPr="00667DEF">
        <w:rPr>
          <w:sz w:val="28"/>
          <w:szCs w:val="28"/>
        </w:rPr>
        <w:t>Мемлекеттік</w:t>
      </w:r>
      <w:proofErr w:type="spellEnd"/>
      <w:r w:rsidR="00667DEF" w:rsidRPr="00667DEF">
        <w:rPr>
          <w:sz w:val="28"/>
          <w:szCs w:val="28"/>
        </w:rPr>
        <w:t xml:space="preserve"> </w:t>
      </w:r>
      <w:proofErr w:type="spellStart"/>
      <w:r w:rsidR="00667DEF" w:rsidRPr="00667DEF">
        <w:rPr>
          <w:sz w:val="28"/>
          <w:szCs w:val="28"/>
        </w:rPr>
        <w:t>қорғаныс</w:t>
      </w:r>
      <w:proofErr w:type="spellEnd"/>
      <w:r w:rsidR="00667DEF" w:rsidRPr="00667DEF">
        <w:rPr>
          <w:sz w:val="28"/>
          <w:szCs w:val="28"/>
        </w:rPr>
        <w:t xml:space="preserve"> </w:t>
      </w:r>
      <w:proofErr w:type="spellStart"/>
      <w:r w:rsidR="00667DEF" w:rsidRPr="00667DEF">
        <w:rPr>
          <w:sz w:val="28"/>
          <w:szCs w:val="28"/>
        </w:rPr>
        <w:t>тұжырымдамасын</w:t>
      </w:r>
      <w:proofErr w:type="spellEnd"/>
      <w:r w:rsidR="00667DEF" w:rsidRPr="00667DEF">
        <w:rPr>
          <w:sz w:val="28"/>
          <w:szCs w:val="28"/>
        </w:rPr>
        <w:t xml:space="preserve"> </w:t>
      </w:r>
      <w:proofErr w:type="spellStart"/>
      <w:r w:rsidR="00667DEF" w:rsidRPr="00667DEF">
        <w:rPr>
          <w:sz w:val="28"/>
          <w:szCs w:val="28"/>
        </w:rPr>
        <w:t>бекітеді</w:t>
      </w:r>
      <w:proofErr w:type="spellEnd"/>
      <w:r w:rsidR="00667DEF" w:rsidRPr="00667DEF">
        <w:rPr>
          <w:sz w:val="28"/>
          <w:szCs w:val="28"/>
        </w:rPr>
        <w:t xml:space="preserve">, </w:t>
      </w:r>
      <w:proofErr w:type="spellStart"/>
      <w:r w:rsidR="00667DEF" w:rsidRPr="00667DEF">
        <w:rPr>
          <w:sz w:val="28"/>
          <w:szCs w:val="28"/>
        </w:rPr>
        <w:t>Ұлттық</w:t>
      </w:r>
      <w:proofErr w:type="spellEnd"/>
      <w:r w:rsidR="00667DEF" w:rsidRPr="00667DEF">
        <w:rPr>
          <w:sz w:val="28"/>
          <w:szCs w:val="28"/>
        </w:rPr>
        <w:t xml:space="preserve"> </w:t>
      </w:r>
      <w:proofErr w:type="spellStart"/>
      <w:r w:rsidR="00667DEF" w:rsidRPr="00667DEF">
        <w:rPr>
          <w:sz w:val="28"/>
          <w:szCs w:val="28"/>
        </w:rPr>
        <w:t>Қарулы</w:t>
      </w:r>
      <w:proofErr w:type="spellEnd"/>
      <w:r w:rsidR="00667DEF" w:rsidRPr="00667DEF">
        <w:rPr>
          <w:sz w:val="28"/>
          <w:szCs w:val="28"/>
        </w:rPr>
        <w:t xml:space="preserve"> </w:t>
      </w:r>
      <w:proofErr w:type="spellStart"/>
      <w:r w:rsidR="00667DEF" w:rsidRPr="00667DEF">
        <w:rPr>
          <w:sz w:val="28"/>
          <w:szCs w:val="28"/>
        </w:rPr>
        <w:t>Күштерге</w:t>
      </w:r>
      <w:proofErr w:type="spellEnd"/>
      <w:r w:rsidR="00667DEF" w:rsidRPr="00667DEF">
        <w:rPr>
          <w:sz w:val="28"/>
          <w:szCs w:val="28"/>
        </w:rPr>
        <w:t xml:space="preserve"> </w:t>
      </w:r>
      <w:proofErr w:type="spellStart"/>
      <w:r w:rsidR="00667DEF" w:rsidRPr="00667DEF">
        <w:rPr>
          <w:sz w:val="28"/>
          <w:szCs w:val="28"/>
        </w:rPr>
        <w:t>парламенттік</w:t>
      </w:r>
      <w:proofErr w:type="spellEnd"/>
      <w:r w:rsidR="00667DEF" w:rsidRPr="00667DEF">
        <w:rPr>
          <w:sz w:val="28"/>
          <w:szCs w:val="28"/>
        </w:rPr>
        <w:t xml:space="preserve"> </w:t>
      </w:r>
      <w:proofErr w:type="spellStart"/>
      <w:r w:rsidR="00667DEF" w:rsidRPr="00667DEF">
        <w:rPr>
          <w:sz w:val="28"/>
          <w:szCs w:val="28"/>
        </w:rPr>
        <w:t>бақылауды</w:t>
      </w:r>
      <w:proofErr w:type="spellEnd"/>
      <w:r w:rsidR="00667DEF" w:rsidRPr="00667DEF">
        <w:rPr>
          <w:sz w:val="28"/>
          <w:szCs w:val="28"/>
        </w:rPr>
        <w:t xml:space="preserve"> </w:t>
      </w:r>
      <w:proofErr w:type="spellStart"/>
      <w:r w:rsidR="00667DEF" w:rsidRPr="00667DEF">
        <w:rPr>
          <w:sz w:val="28"/>
          <w:szCs w:val="28"/>
        </w:rPr>
        <w:t>жүзеге</w:t>
      </w:r>
      <w:proofErr w:type="spellEnd"/>
      <w:r w:rsidR="00667DEF" w:rsidRPr="00667DEF">
        <w:rPr>
          <w:sz w:val="28"/>
          <w:szCs w:val="28"/>
        </w:rPr>
        <w:t xml:space="preserve"> </w:t>
      </w:r>
      <w:proofErr w:type="spellStart"/>
      <w:r w:rsidR="00667DEF" w:rsidRPr="00667DEF">
        <w:rPr>
          <w:sz w:val="28"/>
          <w:szCs w:val="28"/>
        </w:rPr>
        <w:t>асырады</w:t>
      </w:r>
      <w:proofErr w:type="spellEnd"/>
      <w:r w:rsidR="00667DEF" w:rsidRPr="00667DEF">
        <w:rPr>
          <w:sz w:val="28"/>
          <w:szCs w:val="28"/>
        </w:rPr>
        <w:t xml:space="preserve">, </w:t>
      </w:r>
      <w:proofErr w:type="spellStart"/>
      <w:r w:rsidR="00667DEF" w:rsidRPr="00667DEF">
        <w:rPr>
          <w:sz w:val="28"/>
          <w:szCs w:val="28"/>
        </w:rPr>
        <w:t>ұлттық</w:t>
      </w:r>
      <w:proofErr w:type="spellEnd"/>
      <w:r w:rsidR="00667DEF" w:rsidRPr="00667DEF">
        <w:rPr>
          <w:sz w:val="28"/>
          <w:szCs w:val="28"/>
        </w:rPr>
        <w:t xml:space="preserve"> </w:t>
      </w:r>
      <w:proofErr w:type="spellStart"/>
      <w:r w:rsidR="00667DEF" w:rsidRPr="00667DEF">
        <w:rPr>
          <w:sz w:val="28"/>
          <w:szCs w:val="28"/>
        </w:rPr>
        <w:t>қауіпсіздік</w:t>
      </w:r>
      <w:proofErr w:type="spellEnd"/>
      <w:r w:rsidR="00667DEF" w:rsidRPr="00667DEF">
        <w:rPr>
          <w:sz w:val="28"/>
          <w:szCs w:val="28"/>
        </w:rPr>
        <w:t xml:space="preserve"> </w:t>
      </w:r>
      <w:proofErr w:type="spellStart"/>
      <w:r w:rsidR="00667DEF" w:rsidRPr="00667DEF">
        <w:rPr>
          <w:sz w:val="28"/>
          <w:szCs w:val="28"/>
        </w:rPr>
        <w:t>саласындағы</w:t>
      </w:r>
      <w:proofErr w:type="spellEnd"/>
      <w:r w:rsidR="00667DEF" w:rsidRPr="00667DEF">
        <w:rPr>
          <w:sz w:val="28"/>
          <w:szCs w:val="28"/>
        </w:rPr>
        <w:t xml:space="preserve"> </w:t>
      </w:r>
      <w:proofErr w:type="spellStart"/>
      <w:r w:rsidR="00667DEF" w:rsidRPr="00667DEF">
        <w:rPr>
          <w:sz w:val="28"/>
          <w:szCs w:val="28"/>
        </w:rPr>
        <w:t>заңдарды</w:t>
      </w:r>
      <w:proofErr w:type="spellEnd"/>
      <w:r w:rsidR="00667DEF" w:rsidRPr="00667DEF">
        <w:rPr>
          <w:sz w:val="28"/>
          <w:szCs w:val="28"/>
        </w:rPr>
        <w:t xml:space="preserve"> </w:t>
      </w:r>
      <w:proofErr w:type="spellStart"/>
      <w:r w:rsidR="00667DEF" w:rsidRPr="00667DEF">
        <w:rPr>
          <w:sz w:val="28"/>
          <w:szCs w:val="28"/>
        </w:rPr>
        <w:t>қабылдайды</w:t>
      </w:r>
      <w:proofErr w:type="spellEnd"/>
      <w:r w:rsidR="00667DEF" w:rsidRPr="00667DEF">
        <w:rPr>
          <w:sz w:val="28"/>
          <w:szCs w:val="28"/>
        </w:rPr>
        <w:t xml:space="preserve"> </w:t>
      </w:r>
      <w:proofErr w:type="spellStart"/>
      <w:r w:rsidR="00667DEF" w:rsidRPr="00667DEF">
        <w:rPr>
          <w:sz w:val="28"/>
          <w:szCs w:val="28"/>
        </w:rPr>
        <w:t>және</w:t>
      </w:r>
      <w:proofErr w:type="spellEnd"/>
      <w:r w:rsidR="00667DEF" w:rsidRPr="00667DEF">
        <w:rPr>
          <w:sz w:val="28"/>
          <w:szCs w:val="28"/>
        </w:rPr>
        <w:t xml:space="preserve"> </w:t>
      </w:r>
      <w:proofErr w:type="spellStart"/>
      <w:r w:rsidR="00667DEF" w:rsidRPr="00667DEF">
        <w:rPr>
          <w:sz w:val="28"/>
          <w:szCs w:val="28"/>
        </w:rPr>
        <w:t>басқа</w:t>
      </w:r>
      <w:proofErr w:type="spellEnd"/>
      <w:r w:rsidR="00667DEF" w:rsidRPr="00667DEF">
        <w:rPr>
          <w:sz w:val="28"/>
          <w:szCs w:val="28"/>
        </w:rPr>
        <w:t xml:space="preserve"> да </w:t>
      </w:r>
      <w:proofErr w:type="spellStart"/>
      <w:r w:rsidR="00667DEF" w:rsidRPr="00667DEF">
        <w:rPr>
          <w:sz w:val="28"/>
          <w:szCs w:val="28"/>
        </w:rPr>
        <w:lastRenderedPageBreak/>
        <w:t>шараларды</w:t>
      </w:r>
      <w:proofErr w:type="spellEnd"/>
      <w:r w:rsidR="00667DEF" w:rsidRPr="00667DEF">
        <w:rPr>
          <w:sz w:val="28"/>
          <w:szCs w:val="28"/>
        </w:rPr>
        <w:t xml:space="preserve"> </w:t>
      </w:r>
      <w:proofErr w:type="spellStart"/>
      <w:r w:rsidR="00667DEF" w:rsidRPr="00667DEF">
        <w:rPr>
          <w:sz w:val="28"/>
          <w:szCs w:val="28"/>
        </w:rPr>
        <w:t>жүзеге</w:t>
      </w:r>
      <w:proofErr w:type="spellEnd"/>
      <w:r w:rsidR="00667DEF" w:rsidRPr="00667DEF">
        <w:rPr>
          <w:sz w:val="28"/>
          <w:szCs w:val="28"/>
        </w:rPr>
        <w:t xml:space="preserve"> </w:t>
      </w:r>
      <w:proofErr w:type="spellStart"/>
      <w:r w:rsidR="00667DEF" w:rsidRPr="00667DEF">
        <w:rPr>
          <w:sz w:val="28"/>
          <w:szCs w:val="28"/>
        </w:rPr>
        <w:t>асырады</w:t>
      </w:r>
      <w:proofErr w:type="spellEnd"/>
      <w:r w:rsidR="00667DEF" w:rsidRPr="00667DEF">
        <w:rPr>
          <w:sz w:val="28"/>
          <w:szCs w:val="28"/>
        </w:rPr>
        <w:t xml:space="preserve">. </w:t>
      </w:r>
      <w:proofErr w:type="spellStart"/>
      <w:r w:rsidR="00667DEF" w:rsidRPr="00667DEF">
        <w:rPr>
          <w:sz w:val="28"/>
          <w:szCs w:val="28"/>
        </w:rPr>
        <w:t>Министрлер</w:t>
      </w:r>
      <w:proofErr w:type="spellEnd"/>
      <w:r w:rsidR="00667DEF" w:rsidRPr="00667DEF">
        <w:rPr>
          <w:sz w:val="28"/>
          <w:szCs w:val="28"/>
        </w:rPr>
        <w:t xml:space="preserve"> </w:t>
      </w:r>
      <w:proofErr w:type="spellStart"/>
      <w:r w:rsidR="00667DEF" w:rsidRPr="00667DEF">
        <w:rPr>
          <w:sz w:val="28"/>
          <w:szCs w:val="28"/>
        </w:rPr>
        <w:t>Кабинетi</w:t>
      </w:r>
      <w:proofErr w:type="spellEnd"/>
      <w:r w:rsidR="00667DEF" w:rsidRPr="00667DEF">
        <w:rPr>
          <w:sz w:val="28"/>
          <w:szCs w:val="28"/>
        </w:rPr>
        <w:t xml:space="preserve"> </w:t>
      </w:r>
      <w:proofErr w:type="spellStart"/>
      <w:r w:rsidR="00667DEF" w:rsidRPr="00667DEF">
        <w:rPr>
          <w:sz w:val="28"/>
          <w:szCs w:val="28"/>
        </w:rPr>
        <w:t>ұлттық</w:t>
      </w:r>
      <w:proofErr w:type="spellEnd"/>
      <w:r w:rsidR="00667DEF" w:rsidRPr="00667DEF">
        <w:rPr>
          <w:sz w:val="28"/>
          <w:szCs w:val="28"/>
        </w:rPr>
        <w:t xml:space="preserve"> </w:t>
      </w:r>
      <w:proofErr w:type="spellStart"/>
      <w:r w:rsidR="00667DEF" w:rsidRPr="00667DEF">
        <w:rPr>
          <w:sz w:val="28"/>
          <w:szCs w:val="28"/>
        </w:rPr>
        <w:t>мекемелердi</w:t>
      </w:r>
      <w:proofErr w:type="spellEnd"/>
      <w:r w:rsidR="00667DEF" w:rsidRPr="00667DEF">
        <w:rPr>
          <w:sz w:val="28"/>
          <w:szCs w:val="28"/>
        </w:rPr>
        <w:t xml:space="preserve"> </w:t>
      </w:r>
      <w:proofErr w:type="spellStart"/>
      <w:r w:rsidR="00667DEF" w:rsidRPr="00667DEF">
        <w:rPr>
          <w:sz w:val="28"/>
          <w:szCs w:val="28"/>
        </w:rPr>
        <w:t>қажеттi</w:t>
      </w:r>
      <w:proofErr w:type="spellEnd"/>
      <w:r w:rsidR="00667DEF" w:rsidRPr="00667DEF">
        <w:rPr>
          <w:sz w:val="28"/>
          <w:szCs w:val="28"/>
        </w:rPr>
        <w:t xml:space="preserve"> </w:t>
      </w:r>
      <w:proofErr w:type="spellStart"/>
      <w:r w:rsidR="00667DEF" w:rsidRPr="00667DEF">
        <w:rPr>
          <w:sz w:val="28"/>
          <w:szCs w:val="28"/>
        </w:rPr>
        <w:t>қаржымен</w:t>
      </w:r>
      <w:proofErr w:type="spellEnd"/>
      <w:r w:rsidR="00667DEF" w:rsidRPr="00667DEF">
        <w:rPr>
          <w:sz w:val="28"/>
          <w:szCs w:val="28"/>
        </w:rPr>
        <w:t xml:space="preserve"> </w:t>
      </w:r>
      <w:proofErr w:type="spellStart"/>
      <w:r w:rsidR="00667DEF" w:rsidRPr="00667DEF">
        <w:rPr>
          <w:sz w:val="28"/>
          <w:szCs w:val="28"/>
        </w:rPr>
        <w:t>қамтамасыз</w:t>
      </w:r>
      <w:proofErr w:type="spellEnd"/>
      <w:r w:rsidR="00667DEF" w:rsidRPr="00667DEF">
        <w:rPr>
          <w:sz w:val="28"/>
          <w:szCs w:val="28"/>
        </w:rPr>
        <w:t xml:space="preserve"> </w:t>
      </w:r>
      <w:proofErr w:type="spellStart"/>
      <w:r w:rsidR="00667DEF" w:rsidRPr="00667DEF">
        <w:rPr>
          <w:sz w:val="28"/>
          <w:szCs w:val="28"/>
        </w:rPr>
        <w:t>етедi</w:t>
      </w:r>
      <w:proofErr w:type="spellEnd"/>
      <w:r w:rsidR="00667DEF" w:rsidRPr="00667DEF">
        <w:rPr>
          <w:sz w:val="28"/>
          <w:szCs w:val="28"/>
        </w:rPr>
        <w:t xml:space="preserve">, </w:t>
      </w:r>
      <w:proofErr w:type="spellStart"/>
      <w:r w:rsidR="00667DEF" w:rsidRPr="00667DEF">
        <w:rPr>
          <w:sz w:val="28"/>
          <w:szCs w:val="28"/>
        </w:rPr>
        <w:t>заңда</w:t>
      </w:r>
      <w:proofErr w:type="spellEnd"/>
      <w:r w:rsidR="00667DEF" w:rsidRPr="00667DEF">
        <w:rPr>
          <w:sz w:val="28"/>
          <w:szCs w:val="28"/>
        </w:rPr>
        <w:t xml:space="preserve"> </w:t>
      </w:r>
      <w:proofErr w:type="spellStart"/>
      <w:r w:rsidR="00667DEF" w:rsidRPr="00667DEF">
        <w:rPr>
          <w:sz w:val="28"/>
          <w:szCs w:val="28"/>
        </w:rPr>
        <w:t>белгiленген</w:t>
      </w:r>
      <w:proofErr w:type="spellEnd"/>
      <w:r w:rsidR="00667DEF" w:rsidRPr="00667DEF">
        <w:rPr>
          <w:sz w:val="28"/>
          <w:szCs w:val="28"/>
        </w:rPr>
        <w:t xml:space="preserve"> </w:t>
      </w:r>
      <w:proofErr w:type="spellStart"/>
      <w:r w:rsidR="00667DEF" w:rsidRPr="00667DEF">
        <w:rPr>
          <w:sz w:val="28"/>
          <w:szCs w:val="28"/>
        </w:rPr>
        <w:t>жағдайларда</w:t>
      </w:r>
      <w:proofErr w:type="spellEnd"/>
      <w:r w:rsidR="00667DEF" w:rsidRPr="00667DEF">
        <w:rPr>
          <w:sz w:val="28"/>
          <w:szCs w:val="28"/>
        </w:rPr>
        <w:t xml:space="preserve"> </w:t>
      </w:r>
      <w:proofErr w:type="spellStart"/>
      <w:r w:rsidR="00667DEF" w:rsidRPr="00667DEF">
        <w:rPr>
          <w:sz w:val="28"/>
          <w:szCs w:val="28"/>
        </w:rPr>
        <w:t>төтенше</w:t>
      </w:r>
      <w:proofErr w:type="spellEnd"/>
      <w:r w:rsidR="00667DEF" w:rsidRPr="00667DEF">
        <w:rPr>
          <w:sz w:val="28"/>
          <w:szCs w:val="28"/>
        </w:rPr>
        <w:t xml:space="preserve"> </w:t>
      </w:r>
      <w:proofErr w:type="spellStart"/>
      <w:r w:rsidR="00667DEF" w:rsidRPr="00667DEF">
        <w:rPr>
          <w:sz w:val="28"/>
          <w:szCs w:val="28"/>
        </w:rPr>
        <w:t>жағдайларды</w:t>
      </w:r>
      <w:proofErr w:type="spellEnd"/>
      <w:r w:rsidR="00667DEF" w:rsidRPr="00667DEF">
        <w:rPr>
          <w:sz w:val="28"/>
          <w:szCs w:val="28"/>
        </w:rPr>
        <w:t xml:space="preserve">, </w:t>
      </w:r>
      <w:proofErr w:type="spellStart"/>
      <w:r w:rsidR="00667DEF" w:rsidRPr="00667DEF">
        <w:rPr>
          <w:sz w:val="28"/>
          <w:szCs w:val="28"/>
        </w:rPr>
        <w:t>төтенше</w:t>
      </w:r>
      <w:proofErr w:type="spellEnd"/>
      <w:r w:rsidR="00667DEF" w:rsidRPr="00667DEF">
        <w:rPr>
          <w:sz w:val="28"/>
          <w:szCs w:val="28"/>
        </w:rPr>
        <w:t xml:space="preserve"> </w:t>
      </w:r>
      <w:proofErr w:type="spellStart"/>
      <w:r w:rsidR="00667DEF" w:rsidRPr="00667DEF">
        <w:rPr>
          <w:sz w:val="28"/>
          <w:szCs w:val="28"/>
        </w:rPr>
        <w:t>жағдайды</w:t>
      </w:r>
      <w:proofErr w:type="spellEnd"/>
      <w:r w:rsidR="00667DEF" w:rsidRPr="00667DEF">
        <w:rPr>
          <w:sz w:val="28"/>
          <w:szCs w:val="28"/>
        </w:rPr>
        <w:t xml:space="preserve"> </w:t>
      </w:r>
      <w:proofErr w:type="spellStart"/>
      <w:r w:rsidR="00667DEF" w:rsidRPr="00667DEF">
        <w:rPr>
          <w:sz w:val="28"/>
          <w:szCs w:val="28"/>
        </w:rPr>
        <w:t>және</w:t>
      </w:r>
      <w:proofErr w:type="spellEnd"/>
      <w:r w:rsidR="00667DEF" w:rsidRPr="00667DEF">
        <w:rPr>
          <w:sz w:val="28"/>
          <w:szCs w:val="28"/>
        </w:rPr>
        <w:t xml:space="preserve"> </w:t>
      </w:r>
      <w:proofErr w:type="spellStart"/>
      <w:r w:rsidR="00667DEF" w:rsidRPr="00667DEF">
        <w:rPr>
          <w:sz w:val="28"/>
          <w:szCs w:val="28"/>
        </w:rPr>
        <w:t>жұмылдыруды</w:t>
      </w:r>
      <w:proofErr w:type="spellEnd"/>
      <w:r w:rsidR="00667DEF" w:rsidRPr="00667DEF">
        <w:rPr>
          <w:sz w:val="28"/>
          <w:szCs w:val="28"/>
        </w:rPr>
        <w:t xml:space="preserve"> </w:t>
      </w:r>
      <w:proofErr w:type="spellStart"/>
      <w:r w:rsidR="00667DEF" w:rsidRPr="00667DEF">
        <w:rPr>
          <w:sz w:val="28"/>
          <w:szCs w:val="28"/>
        </w:rPr>
        <w:t>жариялайды</w:t>
      </w:r>
      <w:proofErr w:type="spellEnd"/>
      <w:r w:rsidR="00667DEF" w:rsidRPr="00667DEF">
        <w:rPr>
          <w:sz w:val="28"/>
          <w:szCs w:val="28"/>
        </w:rPr>
        <w:t xml:space="preserve">, ҰҚК </w:t>
      </w:r>
      <w:proofErr w:type="spellStart"/>
      <w:r w:rsidR="00667DEF" w:rsidRPr="00667DEF">
        <w:rPr>
          <w:sz w:val="28"/>
          <w:szCs w:val="28"/>
        </w:rPr>
        <w:t>бөлiмшелерiнiң</w:t>
      </w:r>
      <w:proofErr w:type="spellEnd"/>
      <w:r w:rsidR="00667DEF" w:rsidRPr="00667DEF">
        <w:rPr>
          <w:sz w:val="28"/>
          <w:szCs w:val="28"/>
        </w:rPr>
        <w:t xml:space="preserve"> </w:t>
      </w:r>
      <w:proofErr w:type="spellStart"/>
      <w:r w:rsidR="00667DEF" w:rsidRPr="00667DEF">
        <w:rPr>
          <w:sz w:val="28"/>
          <w:szCs w:val="28"/>
        </w:rPr>
        <w:t>халықаралық</w:t>
      </w:r>
      <w:proofErr w:type="spellEnd"/>
      <w:r w:rsidR="00667DEF" w:rsidRPr="00667DEF">
        <w:rPr>
          <w:sz w:val="28"/>
          <w:szCs w:val="28"/>
        </w:rPr>
        <w:t xml:space="preserve"> </w:t>
      </w:r>
      <w:proofErr w:type="spellStart"/>
      <w:r w:rsidR="00667DEF" w:rsidRPr="00667DEF">
        <w:rPr>
          <w:sz w:val="28"/>
          <w:szCs w:val="28"/>
        </w:rPr>
        <w:t>операцияларға</w:t>
      </w:r>
      <w:proofErr w:type="spellEnd"/>
      <w:r w:rsidR="00667DEF" w:rsidRPr="00667DEF">
        <w:rPr>
          <w:sz w:val="28"/>
          <w:szCs w:val="28"/>
        </w:rPr>
        <w:t xml:space="preserve"> </w:t>
      </w:r>
      <w:proofErr w:type="spellStart"/>
      <w:r w:rsidR="00667DEF" w:rsidRPr="00667DEF">
        <w:rPr>
          <w:sz w:val="28"/>
          <w:szCs w:val="28"/>
        </w:rPr>
        <w:t>қатысуы</w:t>
      </w:r>
      <w:proofErr w:type="spellEnd"/>
      <w:r w:rsidR="00667DEF" w:rsidRPr="00667DEF">
        <w:rPr>
          <w:sz w:val="28"/>
          <w:szCs w:val="28"/>
        </w:rPr>
        <w:t xml:space="preserve"> </w:t>
      </w:r>
      <w:proofErr w:type="spellStart"/>
      <w:r w:rsidR="00667DEF" w:rsidRPr="00667DEF">
        <w:rPr>
          <w:sz w:val="28"/>
          <w:szCs w:val="28"/>
        </w:rPr>
        <w:t>туралы</w:t>
      </w:r>
      <w:proofErr w:type="spellEnd"/>
      <w:r w:rsidR="00667DEF" w:rsidRPr="00667DEF">
        <w:rPr>
          <w:sz w:val="28"/>
          <w:szCs w:val="28"/>
        </w:rPr>
        <w:t xml:space="preserve"> </w:t>
      </w:r>
      <w:proofErr w:type="spellStart"/>
      <w:r w:rsidR="00667DEF" w:rsidRPr="00667DEF">
        <w:rPr>
          <w:sz w:val="28"/>
          <w:szCs w:val="28"/>
        </w:rPr>
        <w:t>шешiм</w:t>
      </w:r>
      <w:proofErr w:type="spellEnd"/>
      <w:r w:rsidR="00667DEF" w:rsidRPr="00667DEF">
        <w:rPr>
          <w:sz w:val="28"/>
          <w:szCs w:val="28"/>
        </w:rPr>
        <w:t xml:space="preserve"> </w:t>
      </w:r>
      <w:proofErr w:type="spellStart"/>
      <w:r w:rsidR="00667DEF" w:rsidRPr="00667DEF">
        <w:rPr>
          <w:sz w:val="28"/>
          <w:szCs w:val="28"/>
        </w:rPr>
        <w:t>қабылдайды</w:t>
      </w:r>
      <w:proofErr w:type="spellEnd"/>
      <w:r w:rsidR="00667DEF" w:rsidRPr="00667DEF">
        <w:rPr>
          <w:sz w:val="28"/>
          <w:szCs w:val="28"/>
        </w:rPr>
        <w:t xml:space="preserve"> </w:t>
      </w:r>
      <w:proofErr w:type="spellStart"/>
      <w:r w:rsidR="00667DEF" w:rsidRPr="00667DEF">
        <w:rPr>
          <w:sz w:val="28"/>
          <w:szCs w:val="28"/>
        </w:rPr>
        <w:t>және</w:t>
      </w:r>
      <w:proofErr w:type="spellEnd"/>
      <w:r w:rsidR="00667DEF" w:rsidRPr="00667DEF">
        <w:rPr>
          <w:sz w:val="28"/>
          <w:szCs w:val="28"/>
        </w:rPr>
        <w:t xml:space="preserve"> </w:t>
      </w:r>
      <w:proofErr w:type="spellStart"/>
      <w:r w:rsidR="00667DEF" w:rsidRPr="00667DEF">
        <w:rPr>
          <w:sz w:val="28"/>
          <w:szCs w:val="28"/>
        </w:rPr>
        <w:t>басқа</w:t>
      </w:r>
      <w:proofErr w:type="spellEnd"/>
      <w:r w:rsidR="00667DEF" w:rsidRPr="00667DEF">
        <w:rPr>
          <w:sz w:val="28"/>
          <w:szCs w:val="28"/>
        </w:rPr>
        <w:t xml:space="preserve"> да </w:t>
      </w:r>
      <w:proofErr w:type="spellStart"/>
      <w:r w:rsidR="00667DEF" w:rsidRPr="00667DEF">
        <w:rPr>
          <w:sz w:val="28"/>
          <w:szCs w:val="28"/>
        </w:rPr>
        <w:t>функцияларды</w:t>
      </w:r>
      <w:proofErr w:type="spellEnd"/>
      <w:r w:rsidR="00667DEF" w:rsidRPr="00667DEF">
        <w:rPr>
          <w:sz w:val="28"/>
          <w:szCs w:val="28"/>
        </w:rPr>
        <w:t xml:space="preserve"> </w:t>
      </w:r>
      <w:proofErr w:type="spellStart"/>
      <w:r w:rsidR="00667DEF" w:rsidRPr="00667DEF">
        <w:rPr>
          <w:sz w:val="28"/>
          <w:szCs w:val="28"/>
        </w:rPr>
        <w:t>орындайды</w:t>
      </w:r>
      <w:proofErr w:type="spellEnd"/>
      <w:r w:rsidR="00667DEF" w:rsidRPr="00667DEF">
        <w:rPr>
          <w:sz w:val="28"/>
          <w:szCs w:val="28"/>
        </w:rPr>
        <w:t>.</w:t>
      </w:r>
    </w:p>
    <w:p w14:paraId="28CD2C87" w14:textId="77777777" w:rsidR="00667DEF" w:rsidRPr="00667DEF" w:rsidRDefault="00667DEF" w:rsidP="00667DEF">
      <w:pPr>
        <w:rPr>
          <w:sz w:val="28"/>
          <w:szCs w:val="28"/>
        </w:rPr>
      </w:pPr>
    </w:p>
    <w:p w14:paraId="6231EF76" w14:textId="77777777" w:rsidR="00667DEF" w:rsidRPr="00667DEF" w:rsidRDefault="00667DEF" w:rsidP="00667DEF">
      <w:pPr>
        <w:rPr>
          <w:sz w:val="28"/>
          <w:szCs w:val="28"/>
        </w:rPr>
      </w:pPr>
      <w:r w:rsidRPr="00667DEF">
        <w:rPr>
          <w:sz w:val="28"/>
          <w:szCs w:val="28"/>
        </w:rPr>
        <w:t xml:space="preserve">4.1. </w:t>
      </w:r>
      <w:proofErr w:type="spellStart"/>
      <w:r w:rsidRPr="00667DEF">
        <w:rPr>
          <w:sz w:val="28"/>
          <w:szCs w:val="28"/>
        </w:rPr>
        <w:t>Қорғаныс</w:t>
      </w:r>
      <w:proofErr w:type="spellEnd"/>
      <w:r w:rsidRPr="00667DEF">
        <w:rPr>
          <w:sz w:val="28"/>
          <w:szCs w:val="28"/>
        </w:rPr>
        <w:t xml:space="preserve"> </w:t>
      </w:r>
      <w:proofErr w:type="spellStart"/>
      <w:r w:rsidRPr="00667DEF">
        <w:rPr>
          <w:sz w:val="28"/>
          <w:szCs w:val="28"/>
        </w:rPr>
        <w:t>министрлігі</w:t>
      </w:r>
      <w:proofErr w:type="spellEnd"/>
      <w:r w:rsidRPr="00667DEF">
        <w:rPr>
          <w:sz w:val="28"/>
          <w:szCs w:val="28"/>
        </w:rPr>
        <w:t xml:space="preserve"> мен </w:t>
      </w:r>
      <w:proofErr w:type="spellStart"/>
      <w:r w:rsidRPr="00667DEF">
        <w:rPr>
          <w:sz w:val="28"/>
          <w:szCs w:val="28"/>
        </w:rPr>
        <w:t>Ұлттық</w:t>
      </w:r>
      <w:proofErr w:type="spellEnd"/>
      <w:r w:rsidRPr="00667DEF">
        <w:rPr>
          <w:sz w:val="28"/>
          <w:szCs w:val="28"/>
        </w:rPr>
        <w:t xml:space="preserve"> </w:t>
      </w:r>
      <w:proofErr w:type="spellStart"/>
      <w:r w:rsidRPr="00667DEF">
        <w:rPr>
          <w:sz w:val="28"/>
          <w:szCs w:val="28"/>
        </w:rPr>
        <w:t>Қарулы</w:t>
      </w:r>
      <w:proofErr w:type="spellEnd"/>
      <w:r w:rsidRPr="00667DEF">
        <w:rPr>
          <w:sz w:val="28"/>
          <w:szCs w:val="28"/>
        </w:rPr>
        <w:t xml:space="preserve"> </w:t>
      </w:r>
      <w:proofErr w:type="spellStart"/>
      <w:r w:rsidRPr="00667DEF">
        <w:rPr>
          <w:sz w:val="28"/>
          <w:szCs w:val="28"/>
        </w:rPr>
        <w:t>Күштердің</w:t>
      </w:r>
      <w:proofErr w:type="spellEnd"/>
      <w:r w:rsidRPr="00667DEF">
        <w:rPr>
          <w:sz w:val="28"/>
          <w:szCs w:val="28"/>
        </w:rPr>
        <w:t xml:space="preserve"> </w:t>
      </w:r>
      <w:proofErr w:type="spellStart"/>
      <w:r w:rsidRPr="00667DEF">
        <w:rPr>
          <w:sz w:val="28"/>
          <w:szCs w:val="28"/>
        </w:rPr>
        <w:t>міндеттері</w:t>
      </w:r>
      <w:proofErr w:type="spellEnd"/>
      <w:r w:rsidRPr="00667DEF">
        <w:rPr>
          <w:sz w:val="28"/>
          <w:szCs w:val="28"/>
        </w:rPr>
        <w:t xml:space="preserve"> мен </w:t>
      </w:r>
      <w:proofErr w:type="spellStart"/>
      <w:r w:rsidRPr="00667DEF">
        <w:rPr>
          <w:sz w:val="28"/>
          <w:szCs w:val="28"/>
        </w:rPr>
        <w:t>дамуы</w:t>
      </w:r>
      <w:proofErr w:type="spellEnd"/>
    </w:p>
    <w:p w14:paraId="30BC7974" w14:textId="77777777" w:rsidR="00667DEF" w:rsidRPr="00667DEF" w:rsidRDefault="00667DEF" w:rsidP="00667DEF">
      <w:pPr>
        <w:rPr>
          <w:sz w:val="28"/>
          <w:szCs w:val="28"/>
        </w:rPr>
      </w:pPr>
    </w:p>
    <w:p w14:paraId="02DED1A6" w14:textId="2DEAB4E9" w:rsidR="007F16DE" w:rsidRPr="007F16DE" w:rsidRDefault="00667DEF" w:rsidP="007F16DE">
      <w:pPr>
        <w:rPr>
          <w:sz w:val="28"/>
          <w:szCs w:val="28"/>
        </w:rPr>
      </w:pPr>
      <w:r w:rsidRPr="00667DEF">
        <w:rPr>
          <w:sz w:val="28"/>
          <w:szCs w:val="28"/>
        </w:rPr>
        <w:t xml:space="preserve">4.1.1. </w:t>
      </w:r>
      <w:proofErr w:type="spellStart"/>
      <w:r w:rsidRPr="00667DEF">
        <w:rPr>
          <w:sz w:val="28"/>
          <w:szCs w:val="28"/>
        </w:rPr>
        <w:t>Қорғаныс</w:t>
      </w:r>
      <w:proofErr w:type="spellEnd"/>
      <w:r w:rsidRPr="00667DEF">
        <w:rPr>
          <w:sz w:val="28"/>
          <w:szCs w:val="28"/>
        </w:rPr>
        <w:t xml:space="preserve"> </w:t>
      </w:r>
      <w:proofErr w:type="spellStart"/>
      <w:r w:rsidRPr="00667DEF">
        <w:rPr>
          <w:sz w:val="28"/>
          <w:szCs w:val="28"/>
        </w:rPr>
        <w:t>министрлігінің</w:t>
      </w:r>
      <w:proofErr w:type="spellEnd"/>
      <w:r w:rsidRPr="00667DEF">
        <w:rPr>
          <w:sz w:val="28"/>
          <w:szCs w:val="28"/>
        </w:rPr>
        <w:t xml:space="preserve"> </w:t>
      </w:r>
      <w:proofErr w:type="spellStart"/>
      <w:r w:rsidRPr="00667DEF">
        <w:rPr>
          <w:sz w:val="28"/>
          <w:szCs w:val="28"/>
        </w:rPr>
        <w:t>міндеттері</w:t>
      </w:r>
      <w:proofErr w:type="spellEnd"/>
      <w:r w:rsidRPr="00667DEF">
        <w:rPr>
          <w:sz w:val="28"/>
          <w:szCs w:val="28"/>
        </w:rPr>
        <w:t xml:space="preserve"> </w:t>
      </w:r>
      <w:proofErr w:type="spellStart"/>
      <w:r w:rsidRPr="00667DEF">
        <w:rPr>
          <w:sz w:val="28"/>
          <w:szCs w:val="28"/>
        </w:rPr>
        <w:t>Қорғаныс</w:t>
      </w:r>
      <w:proofErr w:type="spellEnd"/>
      <w:r w:rsidRPr="00667DEF">
        <w:rPr>
          <w:sz w:val="28"/>
          <w:szCs w:val="28"/>
        </w:rPr>
        <w:t xml:space="preserve"> </w:t>
      </w:r>
      <w:proofErr w:type="spellStart"/>
      <w:r w:rsidRPr="00667DEF">
        <w:rPr>
          <w:sz w:val="28"/>
          <w:szCs w:val="28"/>
        </w:rPr>
        <w:t>министрлігі</w:t>
      </w:r>
      <w:proofErr w:type="spellEnd"/>
      <w:r w:rsidRPr="00667DEF">
        <w:rPr>
          <w:sz w:val="28"/>
          <w:szCs w:val="28"/>
        </w:rPr>
        <w:t xml:space="preserve"> </w:t>
      </w:r>
      <w:proofErr w:type="spellStart"/>
      <w:r w:rsidRPr="00667DEF">
        <w:rPr>
          <w:sz w:val="28"/>
          <w:szCs w:val="28"/>
        </w:rPr>
        <w:t>қорғаныс</w:t>
      </w:r>
      <w:proofErr w:type="spellEnd"/>
      <w:r w:rsidRPr="00667DEF">
        <w:rPr>
          <w:sz w:val="28"/>
          <w:szCs w:val="28"/>
        </w:rPr>
        <w:t xml:space="preserve"> </w:t>
      </w:r>
      <w:proofErr w:type="spellStart"/>
      <w:r w:rsidRPr="00667DEF">
        <w:rPr>
          <w:sz w:val="28"/>
          <w:szCs w:val="28"/>
        </w:rPr>
        <w:t>саясатын</w:t>
      </w:r>
      <w:proofErr w:type="spellEnd"/>
      <w:r w:rsidRPr="00667DEF">
        <w:rPr>
          <w:sz w:val="28"/>
          <w:szCs w:val="28"/>
        </w:rPr>
        <w:t xml:space="preserve"> </w:t>
      </w:r>
      <w:proofErr w:type="spellStart"/>
      <w:r w:rsidRPr="00667DEF">
        <w:rPr>
          <w:sz w:val="28"/>
          <w:szCs w:val="28"/>
        </w:rPr>
        <w:t>қалыптастырады</w:t>
      </w:r>
      <w:proofErr w:type="spellEnd"/>
      <w:r w:rsidRPr="00667DEF">
        <w:rPr>
          <w:sz w:val="28"/>
          <w:szCs w:val="28"/>
        </w:rPr>
        <w:t xml:space="preserve"> </w:t>
      </w:r>
      <w:proofErr w:type="spellStart"/>
      <w:r w:rsidRPr="00667DEF">
        <w:rPr>
          <w:sz w:val="28"/>
          <w:szCs w:val="28"/>
        </w:rPr>
        <w:t>және</w:t>
      </w:r>
      <w:proofErr w:type="spellEnd"/>
      <w:r w:rsidRPr="00667DEF">
        <w:rPr>
          <w:sz w:val="28"/>
          <w:szCs w:val="28"/>
        </w:rPr>
        <w:t xml:space="preserve"> </w:t>
      </w:r>
      <w:proofErr w:type="spellStart"/>
      <w:r w:rsidRPr="00667DEF">
        <w:rPr>
          <w:sz w:val="28"/>
          <w:szCs w:val="28"/>
        </w:rPr>
        <w:t>оның</w:t>
      </w:r>
      <w:proofErr w:type="spellEnd"/>
      <w:r w:rsidRPr="00667DEF">
        <w:rPr>
          <w:sz w:val="28"/>
          <w:szCs w:val="28"/>
        </w:rPr>
        <w:t xml:space="preserve"> </w:t>
      </w:r>
      <w:proofErr w:type="spellStart"/>
      <w:r w:rsidRPr="00667DEF">
        <w:rPr>
          <w:sz w:val="28"/>
          <w:szCs w:val="28"/>
        </w:rPr>
        <w:t>орындалуын</w:t>
      </w:r>
      <w:proofErr w:type="spellEnd"/>
      <w:r w:rsidRPr="00667DEF">
        <w:rPr>
          <w:sz w:val="28"/>
          <w:szCs w:val="28"/>
        </w:rPr>
        <w:t xml:space="preserve"> </w:t>
      </w:r>
      <w:proofErr w:type="spellStart"/>
      <w:r w:rsidRPr="00667DEF">
        <w:rPr>
          <w:sz w:val="28"/>
          <w:szCs w:val="28"/>
        </w:rPr>
        <w:t>үйлестіреді</w:t>
      </w:r>
      <w:proofErr w:type="spellEnd"/>
      <w:r w:rsidRPr="00667DEF">
        <w:rPr>
          <w:sz w:val="28"/>
          <w:szCs w:val="28"/>
        </w:rPr>
        <w:t xml:space="preserve"> </w:t>
      </w:r>
      <w:proofErr w:type="spellStart"/>
      <w:r w:rsidRPr="00667DEF">
        <w:rPr>
          <w:sz w:val="28"/>
          <w:szCs w:val="28"/>
        </w:rPr>
        <w:t>және</w:t>
      </w:r>
      <w:proofErr w:type="spellEnd"/>
      <w:r w:rsidRPr="00667DEF">
        <w:rPr>
          <w:sz w:val="28"/>
          <w:szCs w:val="28"/>
        </w:rPr>
        <w:t xml:space="preserve"> </w:t>
      </w:r>
      <w:proofErr w:type="spellStart"/>
      <w:r w:rsidRPr="00667DEF">
        <w:rPr>
          <w:sz w:val="28"/>
          <w:szCs w:val="28"/>
        </w:rPr>
        <w:t>қадағалайды</w:t>
      </w:r>
      <w:proofErr w:type="spellEnd"/>
      <w:r w:rsidRPr="00667DEF">
        <w:rPr>
          <w:sz w:val="28"/>
          <w:szCs w:val="28"/>
        </w:rPr>
        <w:t xml:space="preserve">. </w:t>
      </w:r>
      <w:proofErr w:type="spellStart"/>
      <w:r w:rsidRPr="00667DEF">
        <w:rPr>
          <w:sz w:val="28"/>
          <w:szCs w:val="28"/>
        </w:rPr>
        <w:t>Министрлік</w:t>
      </w:r>
      <w:proofErr w:type="spellEnd"/>
      <w:r w:rsidRPr="00667DEF">
        <w:rPr>
          <w:sz w:val="28"/>
          <w:szCs w:val="28"/>
        </w:rPr>
        <w:t xml:space="preserve"> </w:t>
      </w:r>
      <w:proofErr w:type="spellStart"/>
      <w:r w:rsidRPr="00667DEF">
        <w:rPr>
          <w:sz w:val="28"/>
          <w:szCs w:val="28"/>
        </w:rPr>
        <w:t>қаржыландыруға</w:t>
      </w:r>
      <w:proofErr w:type="spellEnd"/>
      <w:r w:rsidRPr="00667DEF">
        <w:rPr>
          <w:sz w:val="28"/>
          <w:szCs w:val="28"/>
        </w:rPr>
        <w:t xml:space="preserve"> </w:t>
      </w:r>
      <w:proofErr w:type="spellStart"/>
      <w:r w:rsidRPr="00667DEF">
        <w:rPr>
          <w:sz w:val="28"/>
          <w:szCs w:val="28"/>
        </w:rPr>
        <w:t>қатысты</w:t>
      </w:r>
      <w:proofErr w:type="spellEnd"/>
      <w:r w:rsidRPr="00667DEF">
        <w:rPr>
          <w:sz w:val="28"/>
          <w:szCs w:val="28"/>
        </w:rPr>
        <w:t xml:space="preserve"> </w:t>
      </w:r>
      <w:proofErr w:type="spellStart"/>
      <w:r w:rsidRPr="00667DEF">
        <w:rPr>
          <w:sz w:val="28"/>
          <w:szCs w:val="28"/>
        </w:rPr>
        <w:t>ұсыныстар</w:t>
      </w:r>
      <w:proofErr w:type="spellEnd"/>
      <w:r w:rsidRPr="00667DEF">
        <w:rPr>
          <w:sz w:val="28"/>
          <w:szCs w:val="28"/>
        </w:rPr>
        <w:t xml:space="preserve"> </w:t>
      </w:r>
      <w:proofErr w:type="spellStart"/>
      <w:r w:rsidRPr="00667DEF">
        <w:rPr>
          <w:sz w:val="28"/>
          <w:szCs w:val="28"/>
        </w:rPr>
        <w:t>дайындайды</w:t>
      </w:r>
      <w:proofErr w:type="spellEnd"/>
      <w:r w:rsidR="007F16DE">
        <w:rPr>
          <w:sz w:val="28"/>
          <w:szCs w:val="28"/>
        </w:rPr>
        <w:t>.</w:t>
      </w:r>
      <w:r w:rsidR="007F16DE" w:rsidRPr="007F16DE">
        <w:rPr>
          <w:sz w:val="28"/>
          <w:szCs w:val="28"/>
        </w:rPr>
        <w:t xml:space="preserve"> </w:t>
      </w:r>
      <w:proofErr w:type="spellStart"/>
      <w:r w:rsidR="00BA7261">
        <w:rPr>
          <w:sz w:val="28"/>
          <w:szCs w:val="28"/>
        </w:rPr>
        <w:t>М</w:t>
      </w:r>
      <w:r w:rsidR="007F16DE" w:rsidRPr="007F16DE">
        <w:rPr>
          <w:sz w:val="28"/>
          <w:szCs w:val="28"/>
        </w:rPr>
        <w:t>емлекеттiк</w:t>
      </w:r>
      <w:proofErr w:type="spellEnd"/>
      <w:r w:rsidR="007F16DE" w:rsidRPr="007F16DE">
        <w:rPr>
          <w:sz w:val="28"/>
          <w:szCs w:val="28"/>
        </w:rPr>
        <w:t xml:space="preserve"> </w:t>
      </w:r>
      <w:proofErr w:type="spellStart"/>
      <w:r w:rsidR="007F16DE" w:rsidRPr="007F16DE">
        <w:rPr>
          <w:sz w:val="28"/>
          <w:szCs w:val="28"/>
        </w:rPr>
        <w:t>қорғаныс</w:t>
      </w:r>
      <w:proofErr w:type="spellEnd"/>
      <w:r w:rsidR="007F16DE" w:rsidRPr="007F16DE">
        <w:rPr>
          <w:sz w:val="28"/>
          <w:szCs w:val="28"/>
        </w:rPr>
        <w:t xml:space="preserve"> </w:t>
      </w:r>
      <w:proofErr w:type="spellStart"/>
      <w:r w:rsidR="007F16DE" w:rsidRPr="007F16DE">
        <w:rPr>
          <w:sz w:val="28"/>
          <w:szCs w:val="28"/>
        </w:rPr>
        <w:t>үшiн</w:t>
      </w:r>
      <w:proofErr w:type="spellEnd"/>
      <w:r w:rsidR="007F16DE" w:rsidRPr="007F16DE">
        <w:rPr>
          <w:sz w:val="28"/>
          <w:szCs w:val="28"/>
        </w:rPr>
        <w:t xml:space="preserve"> </w:t>
      </w:r>
      <w:proofErr w:type="spellStart"/>
      <w:r w:rsidR="007F16DE" w:rsidRPr="007F16DE">
        <w:rPr>
          <w:sz w:val="28"/>
          <w:szCs w:val="28"/>
        </w:rPr>
        <w:t>қажеттi</w:t>
      </w:r>
      <w:proofErr w:type="spellEnd"/>
      <w:r w:rsidR="007F16DE" w:rsidRPr="007F16DE">
        <w:rPr>
          <w:sz w:val="28"/>
          <w:szCs w:val="28"/>
        </w:rPr>
        <w:t xml:space="preserve"> </w:t>
      </w:r>
      <w:proofErr w:type="spellStart"/>
      <w:r w:rsidR="007F16DE" w:rsidRPr="007F16DE">
        <w:rPr>
          <w:sz w:val="28"/>
          <w:szCs w:val="28"/>
        </w:rPr>
        <w:t>және</w:t>
      </w:r>
      <w:proofErr w:type="spellEnd"/>
      <w:r w:rsidR="007F16DE" w:rsidRPr="007F16DE">
        <w:rPr>
          <w:sz w:val="28"/>
          <w:szCs w:val="28"/>
        </w:rPr>
        <w:t xml:space="preserve"> </w:t>
      </w:r>
      <w:proofErr w:type="spellStart"/>
      <w:r w:rsidR="007F16DE" w:rsidRPr="007F16DE">
        <w:rPr>
          <w:sz w:val="28"/>
          <w:szCs w:val="28"/>
        </w:rPr>
        <w:t>басқа</w:t>
      </w:r>
      <w:proofErr w:type="spellEnd"/>
      <w:r w:rsidR="007F16DE" w:rsidRPr="007F16DE">
        <w:rPr>
          <w:sz w:val="28"/>
          <w:szCs w:val="28"/>
        </w:rPr>
        <w:t xml:space="preserve"> </w:t>
      </w:r>
      <w:proofErr w:type="spellStart"/>
      <w:r w:rsidR="007F16DE" w:rsidRPr="007F16DE">
        <w:rPr>
          <w:sz w:val="28"/>
          <w:szCs w:val="28"/>
        </w:rPr>
        <w:t>нормативтiк</w:t>
      </w:r>
      <w:proofErr w:type="spellEnd"/>
      <w:r w:rsidR="007F16DE" w:rsidRPr="007F16DE">
        <w:rPr>
          <w:sz w:val="28"/>
          <w:szCs w:val="28"/>
        </w:rPr>
        <w:t xml:space="preserve"> </w:t>
      </w:r>
      <w:proofErr w:type="spellStart"/>
      <w:r w:rsidR="007F16DE" w:rsidRPr="007F16DE">
        <w:rPr>
          <w:sz w:val="28"/>
          <w:szCs w:val="28"/>
        </w:rPr>
        <w:t>құқықтық</w:t>
      </w:r>
      <w:proofErr w:type="spellEnd"/>
      <w:r w:rsidR="007F16DE" w:rsidRPr="007F16DE">
        <w:rPr>
          <w:sz w:val="28"/>
          <w:szCs w:val="28"/>
        </w:rPr>
        <w:t xml:space="preserve"> </w:t>
      </w:r>
      <w:proofErr w:type="spellStart"/>
      <w:r w:rsidR="007F16DE" w:rsidRPr="007F16DE">
        <w:rPr>
          <w:sz w:val="28"/>
          <w:szCs w:val="28"/>
        </w:rPr>
        <w:t>актiлерде</w:t>
      </w:r>
      <w:proofErr w:type="spellEnd"/>
      <w:r w:rsidR="007F16DE" w:rsidRPr="007F16DE">
        <w:rPr>
          <w:sz w:val="28"/>
          <w:szCs w:val="28"/>
        </w:rPr>
        <w:t xml:space="preserve"> </w:t>
      </w:r>
      <w:proofErr w:type="spellStart"/>
      <w:r w:rsidR="007F16DE" w:rsidRPr="007F16DE">
        <w:rPr>
          <w:sz w:val="28"/>
          <w:szCs w:val="28"/>
        </w:rPr>
        <w:t>көрсетiлген</w:t>
      </w:r>
      <w:proofErr w:type="spellEnd"/>
      <w:r w:rsidR="007F16DE" w:rsidRPr="007F16DE">
        <w:rPr>
          <w:sz w:val="28"/>
          <w:szCs w:val="28"/>
        </w:rPr>
        <w:t xml:space="preserve"> </w:t>
      </w:r>
      <w:proofErr w:type="spellStart"/>
      <w:r w:rsidR="007F16DE" w:rsidRPr="007F16DE">
        <w:rPr>
          <w:sz w:val="28"/>
          <w:szCs w:val="28"/>
        </w:rPr>
        <w:t>мiндеттердi</w:t>
      </w:r>
      <w:proofErr w:type="spellEnd"/>
      <w:r w:rsidR="007F16DE" w:rsidRPr="007F16DE">
        <w:rPr>
          <w:sz w:val="28"/>
          <w:szCs w:val="28"/>
        </w:rPr>
        <w:t xml:space="preserve"> </w:t>
      </w:r>
      <w:proofErr w:type="spellStart"/>
      <w:r w:rsidR="007F16DE" w:rsidRPr="007F16DE">
        <w:rPr>
          <w:sz w:val="28"/>
          <w:szCs w:val="28"/>
        </w:rPr>
        <w:t>жүзеге</w:t>
      </w:r>
      <w:proofErr w:type="spellEnd"/>
      <w:r w:rsidR="007F16DE" w:rsidRPr="007F16DE">
        <w:rPr>
          <w:sz w:val="28"/>
          <w:szCs w:val="28"/>
        </w:rPr>
        <w:t xml:space="preserve"> </w:t>
      </w:r>
      <w:proofErr w:type="spellStart"/>
      <w:r w:rsidR="007F16DE" w:rsidRPr="007F16DE">
        <w:rPr>
          <w:sz w:val="28"/>
          <w:szCs w:val="28"/>
        </w:rPr>
        <w:t>асырады</w:t>
      </w:r>
      <w:proofErr w:type="spellEnd"/>
      <w:r w:rsidR="007F16DE" w:rsidRPr="007F16DE">
        <w:rPr>
          <w:sz w:val="28"/>
          <w:szCs w:val="28"/>
        </w:rPr>
        <w:t>.</w:t>
      </w:r>
    </w:p>
    <w:p w14:paraId="391D7CCF" w14:textId="77777777" w:rsidR="007F16DE" w:rsidRPr="007F16DE" w:rsidRDefault="007F16DE" w:rsidP="007F16DE">
      <w:pPr>
        <w:rPr>
          <w:sz w:val="28"/>
          <w:szCs w:val="28"/>
        </w:rPr>
      </w:pPr>
      <w:proofErr w:type="spellStart"/>
      <w:r w:rsidRPr="007F16DE">
        <w:rPr>
          <w:sz w:val="28"/>
          <w:szCs w:val="28"/>
        </w:rPr>
        <w:t>Республикалық</w:t>
      </w:r>
      <w:proofErr w:type="spellEnd"/>
      <w:r w:rsidRPr="007F16DE">
        <w:rPr>
          <w:sz w:val="28"/>
          <w:szCs w:val="28"/>
        </w:rPr>
        <w:t xml:space="preserve"> </w:t>
      </w:r>
      <w:proofErr w:type="spellStart"/>
      <w:r w:rsidRPr="007F16DE">
        <w:rPr>
          <w:sz w:val="28"/>
          <w:szCs w:val="28"/>
        </w:rPr>
        <w:t>төтенше</w:t>
      </w:r>
      <w:proofErr w:type="spellEnd"/>
      <w:r w:rsidRPr="007F16DE">
        <w:rPr>
          <w:sz w:val="28"/>
          <w:szCs w:val="28"/>
        </w:rPr>
        <w:t xml:space="preserve"> </w:t>
      </w:r>
      <w:proofErr w:type="spellStart"/>
      <w:r w:rsidRPr="007F16DE">
        <w:rPr>
          <w:sz w:val="28"/>
          <w:szCs w:val="28"/>
        </w:rPr>
        <w:t>жағдай</w:t>
      </w:r>
      <w:proofErr w:type="spellEnd"/>
      <w:r w:rsidRPr="007F16DE">
        <w:rPr>
          <w:sz w:val="28"/>
          <w:szCs w:val="28"/>
        </w:rPr>
        <w:t xml:space="preserve"> </w:t>
      </w:r>
      <w:proofErr w:type="spellStart"/>
      <w:r w:rsidRPr="007F16DE">
        <w:rPr>
          <w:sz w:val="28"/>
          <w:szCs w:val="28"/>
        </w:rPr>
        <w:t>туындаған</w:t>
      </w:r>
      <w:proofErr w:type="spellEnd"/>
      <w:r w:rsidRPr="007F16DE">
        <w:rPr>
          <w:sz w:val="28"/>
          <w:szCs w:val="28"/>
        </w:rPr>
        <w:t xml:space="preserve"> </w:t>
      </w:r>
      <w:proofErr w:type="spellStart"/>
      <w:r w:rsidRPr="007F16DE">
        <w:rPr>
          <w:sz w:val="28"/>
          <w:szCs w:val="28"/>
        </w:rPr>
        <w:t>кезде</w:t>
      </w:r>
      <w:proofErr w:type="spellEnd"/>
      <w:r w:rsidRPr="007F16DE">
        <w:rPr>
          <w:sz w:val="28"/>
          <w:szCs w:val="28"/>
        </w:rPr>
        <w:t xml:space="preserve"> </w:t>
      </w:r>
      <w:proofErr w:type="spellStart"/>
      <w:r w:rsidRPr="007F16DE">
        <w:rPr>
          <w:sz w:val="28"/>
          <w:szCs w:val="28"/>
        </w:rPr>
        <w:t>Қорғаныс</w:t>
      </w:r>
      <w:proofErr w:type="spellEnd"/>
      <w:r w:rsidRPr="007F16DE">
        <w:rPr>
          <w:sz w:val="28"/>
          <w:szCs w:val="28"/>
        </w:rPr>
        <w:t xml:space="preserve"> </w:t>
      </w:r>
      <w:proofErr w:type="spellStart"/>
      <w:r w:rsidRPr="007F16DE">
        <w:rPr>
          <w:sz w:val="28"/>
          <w:szCs w:val="28"/>
        </w:rPr>
        <w:t>министрлігі</w:t>
      </w:r>
      <w:proofErr w:type="spellEnd"/>
      <w:r w:rsidRPr="007F16DE">
        <w:rPr>
          <w:sz w:val="28"/>
          <w:szCs w:val="28"/>
        </w:rPr>
        <w:t xml:space="preserve"> </w:t>
      </w:r>
      <w:proofErr w:type="spellStart"/>
      <w:r w:rsidRPr="007F16DE">
        <w:rPr>
          <w:sz w:val="28"/>
          <w:szCs w:val="28"/>
        </w:rPr>
        <w:t>өз</w:t>
      </w:r>
      <w:proofErr w:type="spellEnd"/>
      <w:r w:rsidRPr="007F16DE">
        <w:rPr>
          <w:sz w:val="28"/>
          <w:szCs w:val="28"/>
        </w:rPr>
        <w:t xml:space="preserve"> </w:t>
      </w:r>
      <w:proofErr w:type="spellStart"/>
      <w:r w:rsidRPr="007F16DE">
        <w:rPr>
          <w:sz w:val="28"/>
          <w:szCs w:val="28"/>
        </w:rPr>
        <w:t>құзыреті</w:t>
      </w:r>
      <w:proofErr w:type="spellEnd"/>
      <w:r w:rsidRPr="007F16DE">
        <w:rPr>
          <w:sz w:val="28"/>
          <w:szCs w:val="28"/>
        </w:rPr>
        <w:t xml:space="preserve"> </w:t>
      </w:r>
      <w:proofErr w:type="spellStart"/>
      <w:r w:rsidRPr="007F16DE">
        <w:rPr>
          <w:sz w:val="28"/>
          <w:szCs w:val="28"/>
        </w:rPr>
        <w:t>шегінде</w:t>
      </w:r>
      <w:proofErr w:type="spellEnd"/>
      <w:r w:rsidRPr="007F16DE">
        <w:rPr>
          <w:sz w:val="28"/>
          <w:szCs w:val="28"/>
        </w:rPr>
        <w:t xml:space="preserve"> </w:t>
      </w:r>
      <w:proofErr w:type="spellStart"/>
      <w:r w:rsidRPr="007F16DE">
        <w:rPr>
          <w:sz w:val="28"/>
          <w:szCs w:val="28"/>
        </w:rPr>
        <w:t>қауіп</w:t>
      </w:r>
      <w:proofErr w:type="spellEnd"/>
      <w:r w:rsidRPr="007F16DE">
        <w:rPr>
          <w:sz w:val="28"/>
          <w:szCs w:val="28"/>
        </w:rPr>
        <w:t xml:space="preserve"> </w:t>
      </w:r>
      <w:proofErr w:type="spellStart"/>
      <w:r w:rsidRPr="007F16DE">
        <w:rPr>
          <w:sz w:val="28"/>
          <w:szCs w:val="28"/>
        </w:rPr>
        <w:t>төндіретін</w:t>
      </w:r>
      <w:proofErr w:type="spellEnd"/>
      <w:r w:rsidRPr="007F16DE">
        <w:rPr>
          <w:sz w:val="28"/>
          <w:szCs w:val="28"/>
        </w:rPr>
        <w:t xml:space="preserve"> </w:t>
      </w:r>
      <w:proofErr w:type="spellStart"/>
      <w:r w:rsidRPr="007F16DE">
        <w:rPr>
          <w:sz w:val="28"/>
          <w:szCs w:val="28"/>
        </w:rPr>
        <w:t>жағдайлардың</w:t>
      </w:r>
      <w:proofErr w:type="spellEnd"/>
      <w:r w:rsidRPr="007F16DE">
        <w:rPr>
          <w:sz w:val="28"/>
          <w:szCs w:val="28"/>
        </w:rPr>
        <w:t xml:space="preserve"> </w:t>
      </w:r>
      <w:proofErr w:type="spellStart"/>
      <w:r w:rsidRPr="007F16DE">
        <w:rPr>
          <w:sz w:val="28"/>
          <w:szCs w:val="28"/>
        </w:rPr>
        <w:t>алдын</w:t>
      </w:r>
      <w:proofErr w:type="spellEnd"/>
      <w:r w:rsidRPr="007F16DE">
        <w:rPr>
          <w:sz w:val="28"/>
          <w:szCs w:val="28"/>
        </w:rPr>
        <w:t xml:space="preserve"> </w:t>
      </w:r>
      <w:proofErr w:type="spellStart"/>
      <w:r w:rsidRPr="007F16DE">
        <w:rPr>
          <w:sz w:val="28"/>
          <w:szCs w:val="28"/>
        </w:rPr>
        <w:t>алуға</w:t>
      </w:r>
      <w:proofErr w:type="spellEnd"/>
      <w:r w:rsidRPr="007F16DE">
        <w:rPr>
          <w:sz w:val="28"/>
          <w:szCs w:val="28"/>
        </w:rPr>
        <w:t xml:space="preserve"> </w:t>
      </w:r>
      <w:proofErr w:type="spellStart"/>
      <w:r w:rsidRPr="007F16DE">
        <w:rPr>
          <w:sz w:val="28"/>
          <w:szCs w:val="28"/>
        </w:rPr>
        <w:t>қатысады</w:t>
      </w:r>
      <w:proofErr w:type="spellEnd"/>
      <w:r w:rsidRPr="007F16DE">
        <w:rPr>
          <w:sz w:val="28"/>
          <w:szCs w:val="28"/>
        </w:rPr>
        <w:t xml:space="preserve"> </w:t>
      </w:r>
      <w:proofErr w:type="spellStart"/>
      <w:r w:rsidRPr="007F16DE">
        <w:rPr>
          <w:sz w:val="28"/>
          <w:szCs w:val="28"/>
        </w:rPr>
        <w:t>және</w:t>
      </w:r>
      <w:proofErr w:type="spellEnd"/>
      <w:r w:rsidRPr="007F16DE">
        <w:rPr>
          <w:sz w:val="28"/>
          <w:szCs w:val="28"/>
        </w:rPr>
        <w:t xml:space="preserve"> </w:t>
      </w:r>
      <w:proofErr w:type="spellStart"/>
      <w:r w:rsidRPr="007F16DE">
        <w:rPr>
          <w:sz w:val="28"/>
          <w:szCs w:val="28"/>
        </w:rPr>
        <w:t>оның</w:t>
      </w:r>
      <w:proofErr w:type="spellEnd"/>
      <w:r w:rsidRPr="007F16DE">
        <w:rPr>
          <w:sz w:val="28"/>
          <w:szCs w:val="28"/>
        </w:rPr>
        <w:t xml:space="preserve"> </w:t>
      </w:r>
      <w:proofErr w:type="spellStart"/>
      <w:r w:rsidRPr="007F16DE">
        <w:rPr>
          <w:sz w:val="28"/>
          <w:szCs w:val="28"/>
        </w:rPr>
        <w:t>салдарын</w:t>
      </w:r>
      <w:proofErr w:type="spellEnd"/>
      <w:r w:rsidRPr="007F16DE">
        <w:rPr>
          <w:sz w:val="28"/>
          <w:szCs w:val="28"/>
        </w:rPr>
        <w:t xml:space="preserve"> </w:t>
      </w:r>
      <w:proofErr w:type="spellStart"/>
      <w:r w:rsidRPr="007F16DE">
        <w:rPr>
          <w:sz w:val="28"/>
          <w:szCs w:val="28"/>
        </w:rPr>
        <w:t>жоюға</w:t>
      </w:r>
      <w:proofErr w:type="spellEnd"/>
      <w:r w:rsidRPr="007F16DE">
        <w:rPr>
          <w:sz w:val="28"/>
          <w:szCs w:val="28"/>
        </w:rPr>
        <w:t xml:space="preserve"> </w:t>
      </w:r>
      <w:proofErr w:type="spellStart"/>
      <w:r w:rsidRPr="007F16DE">
        <w:rPr>
          <w:sz w:val="28"/>
          <w:szCs w:val="28"/>
        </w:rPr>
        <w:t>басшылық</w:t>
      </w:r>
      <w:proofErr w:type="spellEnd"/>
      <w:r w:rsidRPr="007F16DE">
        <w:rPr>
          <w:sz w:val="28"/>
          <w:szCs w:val="28"/>
        </w:rPr>
        <w:t xml:space="preserve"> </w:t>
      </w:r>
      <w:proofErr w:type="spellStart"/>
      <w:r w:rsidRPr="007F16DE">
        <w:rPr>
          <w:sz w:val="28"/>
          <w:szCs w:val="28"/>
        </w:rPr>
        <w:t>жасайды</w:t>
      </w:r>
      <w:proofErr w:type="spellEnd"/>
      <w:r w:rsidRPr="007F16DE">
        <w:rPr>
          <w:sz w:val="28"/>
          <w:szCs w:val="28"/>
        </w:rPr>
        <w:t xml:space="preserve">. </w:t>
      </w:r>
      <w:proofErr w:type="spellStart"/>
      <w:r w:rsidRPr="007F16DE">
        <w:rPr>
          <w:sz w:val="28"/>
          <w:szCs w:val="28"/>
        </w:rPr>
        <w:t>Қорғаныс</w:t>
      </w:r>
      <w:proofErr w:type="spellEnd"/>
      <w:r w:rsidRPr="007F16DE">
        <w:rPr>
          <w:sz w:val="28"/>
          <w:szCs w:val="28"/>
        </w:rPr>
        <w:t xml:space="preserve"> </w:t>
      </w:r>
      <w:proofErr w:type="spellStart"/>
      <w:r w:rsidRPr="007F16DE">
        <w:rPr>
          <w:sz w:val="28"/>
          <w:szCs w:val="28"/>
        </w:rPr>
        <w:t>министрлігі</w:t>
      </w:r>
      <w:proofErr w:type="spellEnd"/>
      <w:r w:rsidRPr="007F16DE">
        <w:rPr>
          <w:sz w:val="28"/>
          <w:szCs w:val="28"/>
        </w:rPr>
        <w:t xml:space="preserve"> </w:t>
      </w:r>
      <w:proofErr w:type="spellStart"/>
      <w:r w:rsidRPr="007F16DE">
        <w:rPr>
          <w:sz w:val="28"/>
          <w:szCs w:val="28"/>
        </w:rPr>
        <w:t>азаматтық-әскери</w:t>
      </w:r>
      <w:proofErr w:type="spellEnd"/>
      <w:r w:rsidRPr="007F16DE">
        <w:rPr>
          <w:sz w:val="28"/>
          <w:szCs w:val="28"/>
        </w:rPr>
        <w:t xml:space="preserve"> </w:t>
      </w:r>
      <w:proofErr w:type="spellStart"/>
      <w:r w:rsidRPr="007F16DE">
        <w:rPr>
          <w:sz w:val="28"/>
          <w:szCs w:val="28"/>
        </w:rPr>
        <w:t>ынтымақтастықты</w:t>
      </w:r>
      <w:proofErr w:type="spellEnd"/>
      <w:r w:rsidRPr="007F16DE">
        <w:rPr>
          <w:sz w:val="28"/>
          <w:szCs w:val="28"/>
        </w:rPr>
        <w:t xml:space="preserve"> </w:t>
      </w:r>
      <w:proofErr w:type="spellStart"/>
      <w:r w:rsidRPr="007F16DE">
        <w:rPr>
          <w:sz w:val="28"/>
          <w:szCs w:val="28"/>
        </w:rPr>
        <w:t>дамытады</w:t>
      </w:r>
      <w:proofErr w:type="spellEnd"/>
      <w:r w:rsidRPr="007F16DE">
        <w:rPr>
          <w:sz w:val="28"/>
          <w:szCs w:val="28"/>
        </w:rPr>
        <w:t xml:space="preserve"> </w:t>
      </w:r>
      <w:proofErr w:type="spellStart"/>
      <w:r w:rsidRPr="007F16DE">
        <w:rPr>
          <w:sz w:val="28"/>
          <w:szCs w:val="28"/>
        </w:rPr>
        <w:t>және</w:t>
      </w:r>
      <w:proofErr w:type="spellEnd"/>
      <w:r w:rsidRPr="007F16DE">
        <w:rPr>
          <w:sz w:val="28"/>
          <w:szCs w:val="28"/>
        </w:rPr>
        <w:t xml:space="preserve"> </w:t>
      </w:r>
      <w:proofErr w:type="spellStart"/>
      <w:r w:rsidRPr="007F16DE">
        <w:rPr>
          <w:sz w:val="28"/>
          <w:szCs w:val="28"/>
        </w:rPr>
        <w:t>қамтамасыз</w:t>
      </w:r>
      <w:proofErr w:type="spellEnd"/>
      <w:r w:rsidRPr="007F16DE">
        <w:rPr>
          <w:sz w:val="28"/>
          <w:szCs w:val="28"/>
        </w:rPr>
        <w:t xml:space="preserve"> </w:t>
      </w:r>
      <w:proofErr w:type="spellStart"/>
      <w:r w:rsidRPr="007F16DE">
        <w:rPr>
          <w:sz w:val="28"/>
          <w:szCs w:val="28"/>
        </w:rPr>
        <w:t>етеді</w:t>
      </w:r>
      <w:proofErr w:type="spellEnd"/>
      <w:r w:rsidRPr="007F16DE">
        <w:rPr>
          <w:sz w:val="28"/>
          <w:szCs w:val="28"/>
        </w:rPr>
        <w:t xml:space="preserve"> </w:t>
      </w:r>
      <w:proofErr w:type="spellStart"/>
      <w:r w:rsidRPr="007F16DE">
        <w:rPr>
          <w:sz w:val="28"/>
          <w:szCs w:val="28"/>
        </w:rPr>
        <w:t>және</w:t>
      </w:r>
      <w:proofErr w:type="spellEnd"/>
      <w:r w:rsidRPr="007F16DE">
        <w:rPr>
          <w:sz w:val="28"/>
          <w:szCs w:val="28"/>
        </w:rPr>
        <w:t xml:space="preserve"> </w:t>
      </w:r>
      <w:proofErr w:type="spellStart"/>
      <w:r w:rsidRPr="007F16DE">
        <w:rPr>
          <w:sz w:val="28"/>
          <w:szCs w:val="28"/>
        </w:rPr>
        <w:t>шетелдік</w:t>
      </w:r>
      <w:proofErr w:type="spellEnd"/>
      <w:r w:rsidRPr="007F16DE">
        <w:rPr>
          <w:sz w:val="28"/>
          <w:szCs w:val="28"/>
        </w:rPr>
        <w:t xml:space="preserve"> </w:t>
      </w:r>
      <w:proofErr w:type="spellStart"/>
      <w:r w:rsidRPr="007F16DE">
        <w:rPr>
          <w:sz w:val="28"/>
          <w:szCs w:val="28"/>
        </w:rPr>
        <w:t>қарулы</w:t>
      </w:r>
      <w:proofErr w:type="spellEnd"/>
      <w:r w:rsidRPr="007F16DE">
        <w:rPr>
          <w:sz w:val="28"/>
          <w:szCs w:val="28"/>
        </w:rPr>
        <w:t xml:space="preserve"> </w:t>
      </w:r>
      <w:proofErr w:type="spellStart"/>
      <w:r w:rsidRPr="007F16DE">
        <w:rPr>
          <w:sz w:val="28"/>
          <w:szCs w:val="28"/>
        </w:rPr>
        <w:t>күштермен</w:t>
      </w:r>
      <w:proofErr w:type="spellEnd"/>
      <w:r w:rsidRPr="007F16DE">
        <w:rPr>
          <w:sz w:val="28"/>
          <w:szCs w:val="28"/>
        </w:rPr>
        <w:t xml:space="preserve"> </w:t>
      </w:r>
      <w:proofErr w:type="spellStart"/>
      <w:r w:rsidRPr="007F16DE">
        <w:rPr>
          <w:sz w:val="28"/>
          <w:szCs w:val="28"/>
        </w:rPr>
        <w:t>қабылдаушы</w:t>
      </w:r>
      <w:proofErr w:type="spellEnd"/>
      <w:r w:rsidRPr="007F16DE">
        <w:rPr>
          <w:sz w:val="28"/>
          <w:szCs w:val="28"/>
        </w:rPr>
        <w:t xml:space="preserve"> </w:t>
      </w:r>
      <w:proofErr w:type="spellStart"/>
      <w:r w:rsidRPr="007F16DE">
        <w:rPr>
          <w:sz w:val="28"/>
          <w:szCs w:val="28"/>
        </w:rPr>
        <w:t>мемлекетке</w:t>
      </w:r>
      <w:proofErr w:type="spellEnd"/>
      <w:r w:rsidRPr="007F16DE">
        <w:rPr>
          <w:sz w:val="28"/>
          <w:szCs w:val="28"/>
        </w:rPr>
        <w:t xml:space="preserve"> </w:t>
      </w:r>
      <w:proofErr w:type="spellStart"/>
      <w:r w:rsidRPr="007F16DE">
        <w:rPr>
          <w:sz w:val="28"/>
          <w:szCs w:val="28"/>
        </w:rPr>
        <w:t>тартылған</w:t>
      </w:r>
      <w:proofErr w:type="spellEnd"/>
      <w:r w:rsidRPr="007F16DE">
        <w:rPr>
          <w:sz w:val="28"/>
          <w:szCs w:val="28"/>
        </w:rPr>
        <w:t xml:space="preserve"> </w:t>
      </w:r>
      <w:proofErr w:type="spellStart"/>
      <w:r w:rsidRPr="007F16DE">
        <w:rPr>
          <w:sz w:val="28"/>
          <w:szCs w:val="28"/>
        </w:rPr>
        <w:t>мемлекеттік</w:t>
      </w:r>
      <w:proofErr w:type="spellEnd"/>
      <w:r w:rsidRPr="007F16DE">
        <w:rPr>
          <w:sz w:val="28"/>
          <w:szCs w:val="28"/>
        </w:rPr>
        <w:t xml:space="preserve"> </w:t>
      </w:r>
      <w:proofErr w:type="spellStart"/>
      <w:r w:rsidRPr="007F16DE">
        <w:rPr>
          <w:sz w:val="28"/>
          <w:szCs w:val="28"/>
        </w:rPr>
        <w:t>мекемелер</w:t>
      </w:r>
      <w:proofErr w:type="spellEnd"/>
      <w:r w:rsidRPr="007F16DE">
        <w:rPr>
          <w:sz w:val="28"/>
          <w:szCs w:val="28"/>
        </w:rPr>
        <w:t xml:space="preserve"> мен </w:t>
      </w:r>
      <w:proofErr w:type="spellStart"/>
      <w:r w:rsidRPr="007F16DE">
        <w:rPr>
          <w:sz w:val="28"/>
          <w:szCs w:val="28"/>
        </w:rPr>
        <w:t>органдардың</w:t>
      </w:r>
      <w:proofErr w:type="spellEnd"/>
      <w:r w:rsidRPr="007F16DE">
        <w:rPr>
          <w:sz w:val="28"/>
          <w:szCs w:val="28"/>
        </w:rPr>
        <w:t xml:space="preserve"> </w:t>
      </w:r>
      <w:proofErr w:type="spellStart"/>
      <w:r w:rsidRPr="007F16DE">
        <w:rPr>
          <w:sz w:val="28"/>
          <w:szCs w:val="28"/>
        </w:rPr>
        <w:t>қолдау</w:t>
      </w:r>
      <w:proofErr w:type="spellEnd"/>
      <w:r w:rsidRPr="007F16DE">
        <w:rPr>
          <w:sz w:val="28"/>
          <w:szCs w:val="28"/>
        </w:rPr>
        <w:t xml:space="preserve"> </w:t>
      </w:r>
      <w:proofErr w:type="spellStart"/>
      <w:r w:rsidRPr="007F16DE">
        <w:rPr>
          <w:sz w:val="28"/>
          <w:szCs w:val="28"/>
        </w:rPr>
        <w:t>көрсетуін</w:t>
      </w:r>
      <w:proofErr w:type="spellEnd"/>
      <w:r w:rsidRPr="007F16DE">
        <w:rPr>
          <w:sz w:val="28"/>
          <w:szCs w:val="28"/>
        </w:rPr>
        <w:t xml:space="preserve"> </w:t>
      </w:r>
      <w:proofErr w:type="spellStart"/>
      <w:r w:rsidRPr="007F16DE">
        <w:rPr>
          <w:sz w:val="28"/>
          <w:szCs w:val="28"/>
        </w:rPr>
        <w:t>үйлестіреді</w:t>
      </w:r>
      <w:proofErr w:type="spellEnd"/>
      <w:r w:rsidRPr="007F16DE">
        <w:rPr>
          <w:sz w:val="28"/>
          <w:szCs w:val="28"/>
        </w:rPr>
        <w:t>.</w:t>
      </w:r>
    </w:p>
    <w:p w14:paraId="3B49F12F" w14:textId="77777777" w:rsidR="007F16DE" w:rsidRPr="007F16DE" w:rsidRDefault="007F16DE" w:rsidP="007F16DE">
      <w:pPr>
        <w:rPr>
          <w:sz w:val="28"/>
          <w:szCs w:val="28"/>
        </w:rPr>
      </w:pPr>
    </w:p>
    <w:p w14:paraId="1EB67CB5" w14:textId="77777777" w:rsidR="007F16DE" w:rsidRPr="007F16DE" w:rsidRDefault="007F16DE" w:rsidP="007F16DE">
      <w:pPr>
        <w:rPr>
          <w:sz w:val="28"/>
          <w:szCs w:val="28"/>
        </w:rPr>
      </w:pPr>
      <w:r w:rsidRPr="007F16DE">
        <w:rPr>
          <w:sz w:val="28"/>
          <w:szCs w:val="28"/>
        </w:rPr>
        <w:t xml:space="preserve">4.1.2. ҰҚК </w:t>
      </w:r>
      <w:proofErr w:type="spellStart"/>
      <w:r w:rsidRPr="007F16DE">
        <w:rPr>
          <w:sz w:val="28"/>
          <w:szCs w:val="28"/>
        </w:rPr>
        <w:t>міндеттері</w:t>
      </w:r>
      <w:proofErr w:type="spellEnd"/>
      <w:r w:rsidRPr="007F16DE">
        <w:rPr>
          <w:sz w:val="28"/>
          <w:szCs w:val="28"/>
        </w:rPr>
        <w:t xml:space="preserve"> мен даму </w:t>
      </w:r>
      <w:proofErr w:type="spellStart"/>
      <w:r w:rsidRPr="007F16DE">
        <w:rPr>
          <w:sz w:val="28"/>
          <w:szCs w:val="28"/>
        </w:rPr>
        <w:t>басымдықтары</w:t>
      </w:r>
      <w:proofErr w:type="spellEnd"/>
    </w:p>
    <w:p w14:paraId="59DADD0E" w14:textId="77777777" w:rsidR="007F16DE" w:rsidRPr="007F16DE" w:rsidRDefault="007F16DE" w:rsidP="007F16DE">
      <w:pPr>
        <w:rPr>
          <w:sz w:val="28"/>
          <w:szCs w:val="28"/>
        </w:rPr>
      </w:pPr>
    </w:p>
    <w:p w14:paraId="2F87625F" w14:textId="2E711482" w:rsidR="007F16DE" w:rsidRPr="007F16DE" w:rsidRDefault="007F16DE" w:rsidP="007F16DE">
      <w:pPr>
        <w:rPr>
          <w:sz w:val="28"/>
          <w:szCs w:val="28"/>
        </w:rPr>
      </w:pPr>
      <w:r w:rsidRPr="007F16DE">
        <w:rPr>
          <w:sz w:val="28"/>
          <w:szCs w:val="28"/>
        </w:rPr>
        <w:t xml:space="preserve">ҰҚК </w:t>
      </w:r>
      <w:proofErr w:type="spellStart"/>
      <w:r w:rsidRPr="007F16DE">
        <w:rPr>
          <w:sz w:val="28"/>
          <w:szCs w:val="28"/>
        </w:rPr>
        <w:t>келесі</w:t>
      </w:r>
      <w:proofErr w:type="spellEnd"/>
      <w:r w:rsidRPr="007F16DE">
        <w:rPr>
          <w:sz w:val="28"/>
          <w:szCs w:val="28"/>
        </w:rPr>
        <w:t xml:space="preserve"> </w:t>
      </w:r>
      <w:proofErr w:type="spellStart"/>
      <w:r w:rsidRPr="007F16DE">
        <w:rPr>
          <w:sz w:val="28"/>
          <w:szCs w:val="28"/>
        </w:rPr>
        <w:t>міндеттердің</w:t>
      </w:r>
      <w:proofErr w:type="spellEnd"/>
      <w:r w:rsidRPr="007F16DE">
        <w:rPr>
          <w:sz w:val="28"/>
          <w:szCs w:val="28"/>
        </w:rPr>
        <w:t xml:space="preserve"> </w:t>
      </w:r>
      <w:proofErr w:type="spellStart"/>
      <w:r w:rsidRPr="007F16DE">
        <w:rPr>
          <w:sz w:val="28"/>
          <w:szCs w:val="28"/>
        </w:rPr>
        <w:t>орындалуын</w:t>
      </w:r>
      <w:proofErr w:type="spellEnd"/>
      <w:r w:rsidRPr="007F16DE">
        <w:rPr>
          <w:sz w:val="28"/>
          <w:szCs w:val="28"/>
        </w:rPr>
        <w:t xml:space="preserve"> </w:t>
      </w:r>
      <w:proofErr w:type="spellStart"/>
      <w:r w:rsidRPr="007F16DE">
        <w:rPr>
          <w:sz w:val="28"/>
          <w:szCs w:val="28"/>
        </w:rPr>
        <w:t>қамтамасыз</w:t>
      </w:r>
      <w:proofErr w:type="spellEnd"/>
      <w:r w:rsidRPr="007F16DE">
        <w:rPr>
          <w:sz w:val="28"/>
          <w:szCs w:val="28"/>
        </w:rPr>
        <w:t xml:space="preserve"> </w:t>
      </w:r>
      <w:proofErr w:type="spellStart"/>
      <w:r w:rsidRPr="007F16DE">
        <w:rPr>
          <w:sz w:val="28"/>
          <w:szCs w:val="28"/>
        </w:rPr>
        <w:t>етуі</w:t>
      </w:r>
      <w:proofErr w:type="spellEnd"/>
      <w:r w:rsidRPr="007F16DE">
        <w:rPr>
          <w:sz w:val="28"/>
          <w:szCs w:val="28"/>
        </w:rPr>
        <w:t xml:space="preserve"> </w:t>
      </w:r>
      <w:proofErr w:type="spellStart"/>
      <w:r w:rsidRPr="007F16DE">
        <w:rPr>
          <w:sz w:val="28"/>
          <w:szCs w:val="28"/>
        </w:rPr>
        <w:t>керек</w:t>
      </w:r>
      <w:proofErr w:type="spellEnd"/>
      <w:r w:rsidRPr="007F16DE">
        <w:rPr>
          <w:sz w:val="28"/>
          <w:szCs w:val="28"/>
        </w:rPr>
        <w:t>:</w:t>
      </w:r>
    </w:p>
    <w:p w14:paraId="587CE52A" w14:textId="432C8BCE" w:rsidR="007F16DE" w:rsidRPr="007F16DE" w:rsidRDefault="007F16DE" w:rsidP="007F16DE">
      <w:pPr>
        <w:rPr>
          <w:sz w:val="28"/>
          <w:szCs w:val="28"/>
        </w:rPr>
      </w:pPr>
      <w:r w:rsidRPr="007F16DE">
        <w:rPr>
          <w:sz w:val="28"/>
          <w:szCs w:val="28"/>
        </w:rPr>
        <w:t xml:space="preserve">1. </w:t>
      </w:r>
      <w:proofErr w:type="spellStart"/>
      <w:r w:rsidRPr="007F16DE">
        <w:rPr>
          <w:sz w:val="28"/>
          <w:szCs w:val="28"/>
        </w:rPr>
        <w:t>Латвияның</w:t>
      </w:r>
      <w:proofErr w:type="spellEnd"/>
      <w:r w:rsidRPr="007F16DE">
        <w:rPr>
          <w:sz w:val="28"/>
          <w:szCs w:val="28"/>
        </w:rPr>
        <w:t xml:space="preserve"> </w:t>
      </w:r>
      <w:proofErr w:type="spellStart"/>
      <w:r w:rsidRPr="007F16DE">
        <w:rPr>
          <w:sz w:val="28"/>
          <w:szCs w:val="28"/>
        </w:rPr>
        <w:t>егемендігін</w:t>
      </w:r>
      <w:proofErr w:type="spellEnd"/>
      <w:r w:rsidRPr="007F16DE">
        <w:rPr>
          <w:sz w:val="28"/>
          <w:szCs w:val="28"/>
        </w:rPr>
        <w:t xml:space="preserve">, </w:t>
      </w:r>
      <w:proofErr w:type="spellStart"/>
      <w:r w:rsidRPr="007F16DE">
        <w:rPr>
          <w:sz w:val="28"/>
          <w:szCs w:val="28"/>
        </w:rPr>
        <w:t>аумақтық</w:t>
      </w:r>
      <w:proofErr w:type="spellEnd"/>
      <w:r w:rsidRPr="007F16DE">
        <w:rPr>
          <w:sz w:val="28"/>
          <w:szCs w:val="28"/>
        </w:rPr>
        <w:t xml:space="preserve"> </w:t>
      </w:r>
      <w:proofErr w:type="spellStart"/>
      <w:r w:rsidRPr="007F16DE">
        <w:rPr>
          <w:sz w:val="28"/>
          <w:szCs w:val="28"/>
        </w:rPr>
        <w:t>тұтастығын</w:t>
      </w:r>
      <w:proofErr w:type="spellEnd"/>
      <w:r w:rsidRPr="007F16DE">
        <w:rPr>
          <w:sz w:val="28"/>
          <w:szCs w:val="28"/>
        </w:rPr>
        <w:t xml:space="preserve"> </w:t>
      </w:r>
      <w:proofErr w:type="spellStart"/>
      <w:r w:rsidRPr="007F16DE">
        <w:rPr>
          <w:sz w:val="28"/>
          <w:szCs w:val="28"/>
        </w:rPr>
        <w:t>және</w:t>
      </w:r>
      <w:proofErr w:type="spellEnd"/>
      <w:r w:rsidRPr="007F16DE">
        <w:rPr>
          <w:sz w:val="28"/>
          <w:szCs w:val="28"/>
        </w:rPr>
        <w:t xml:space="preserve"> </w:t>
      </w:r>
      <w:proofErr w:type="spellStart"/>
      <w:r w:rsidRPr="007F16DE">
        <w:rPr>
          <w:sz w:val="28"/>
          <w:szCs w:val="28"/>
        </w:rPr>
        <w:t>тұрғындарын</w:t>
      </w:r>
      <w:proofErr w:type="spellEnd"/>
      <w:r w:rsidRPr="007F16DE">
        <w:rPr>
          <w:sz w:val="28"/>
          <w:szCs w:val="28"/>
        </w:rPr>
        <w:t xml:space="preserve"> </w:t>
      </w:r>
      <w:proofErr w:type="spellStart"/>
      <w:r w:rsidRPr="007F16DE">
        <w:rPr>
          <w:sz w:val="28"/>
          <w:szCs w:val="28"/>
        </w:rPr>
        <w:t>әскери</w:t>
      </w:r>
      <w:proofErr w:type="spellEnd"/>
      <w:r w:rsidRPr="007F16DE">
        <w:rPr>
          <w:sz w:val="28"/>
          <w:szCs w:val="28"/>
        </w:rPr>
        <w:t xml:space="preserve"> </w:t>
      </w:r>
      <w:proofErr w:type="spellStart"/>
      <w:r w:rsidRPr="007F16DE">
        <w:rPr>
          <w:sz w:val="28"/>
          <w:szCs w:val="28"/>
        </w:rPr>
        <w:t>агрессиядан</w:t>
      </w:r>
      <w:proofErr w:type="spellEnd"/>
      <w:r w:rsidRPr="007F16DE">
        <w:rPr>
          <w:sz w:val="28"/>
          <w:szCs w:val="28"/>
        </w:rPr>
        <w:t xml:space="preserve"> </w:t>
      </w:r>
      <w:proofErr w:type="spellStart"/>
      <w:r w:rsidRPr="007F16DE">
        <w:rPr>
          <w:sz w:val="28"/>
          <w:szCs w:val="28"/>
        </w:rPr>
        <w:t>қорғау</w:t>
      </w:r>
      <w:proofErr w:type="spellEnd"/>
      <w:r w:rsidRPr="007F16DE">
        <w:rPr>
          <w:sz w:val="28"/>
          <w:szCs w:val="28"/>
        </w:rPr>
        <w:t>;</w:t>
      </w:r>
    </w:p>
    <w:p w14:paraId="53E00087" w14:textId="1EFC29BE" w:rsidR="007F16DE" w:rsidRPr="007F16DE" w:rsidRDefault="007F16DE" w:rsidP="007F16DE">
      <w:pPr>
        <w:rPr>
          <w:sz w:val="28"/>
          <w:szCs w:val="28"/>
        </w:rPr>
      </w:pPr>
      <w:r w:rsidRPr="007F16DE">
        <w:rPr>
          <w:sz w:val="28"/>
          <w:szCs w:val="28"/>
        </w:rPr>
        <w:t>2. ҰҚК-</w:t>
      </w:r>
      <w:proofErr w:type="spellStart"/>
      <w:r w:rsidRPr="007F16DE">
        <w:rPr>
          <w:sz w:val="28"/>
          <w:szCs w:val="28"/>
        </w:rPr>
        <w:t>ның</w:t>
      </w:r>
      <w:proofErr w:type="spellEnd"/>
      <w:r w:rsidRPr="007F16DE">
        <w:rPr>
          <w:sz w:val="28"/>
          <w:szCs w:val="28"/>
        </w:rPr>
        <w:t xml:space="preserve"> </w:t>
      </w:r>
      <w:proofErr w:type="spellStart"/>
      <w:r w:rsidRPr="007F16DE">
        <w:rPr>
          <w:sz w:val="28"/>
          <w:szCs w:val="28"/>
        </w:rPr>
        <w:t>жауынгерлік</w:t>
      </w:r>
      <w:proofErr w:type="spellEnd"/>
      <w:r w:rsidRPr="007F16DE">
        <w:rPr>
          <w:sz w:val="28"/>
          <w:szCs w:val="28"/>
        </w:rPr>
        <w:t xml:space="preserve"> </w:t>
      </w:r>
      <w:proofErr w:type="spellStart"/>
      <w:r w:rsidRPr="007F16DE">
        <w:rPr>
          <w:sz w:val="28"/>
          <w:szCs w:val="28"/>
        </w:rPr>
        <w:t>әзірлігі</w:t>
      </w:r>
      <w:proofErr w:type="spellEnd"/>
      <w:r w:rsidRPr="007F16DE">
        <w:rPr>
          <w:sz w:val="28"/>
          <w:szCs w:val="28"/>
        </w:rPr>
        <w:t xml:space="preserve">, </w:t>
      </w:r>
      <w:proofErr w:type="spellStart"/>
      <w:r w:rsidRPr="007F16DE">
        <w:rPr>
          <w:sz w:val="28"/>
          <w:szCs w:val="28"/>
        </w:rPr>
        <w:t>халықаралық</w:t>
      </w:r>
      <w:proofErr w:type="spellEnd"/>
      <w:r w:rsidRPr="007F16DE">
        <w:rPr>
          <w:sz w:val="28"/>
          <w:szCs w:val="28"/>
        </w:rPr>
        <w:t xml:space="preserve"> </w:t>
      </w:r>
      <w:proofErr w:type="spellStart"/>
      <w:r w:rsidRPr="007F16DE">
        <w:rPr>
          <w:sz w:val="28"/>
          <w:szCs w:val="28"/>
        </w:rPr>
        <w:t>операцияларға</w:t>
      </w:r>
      <w:proofErr w:type="spellEnd"/>
      <w:r w:rsidRPr="007F16DE">
        <w:rPr>
          <w:sz w:val="28"/>
          <w:szCs w:val="28"/>
        </w:rPr>
        <w:t xml:space="preserve"> </w:t>
      </w:r>
      <w:proofErr w:type="spellStart"/>
      <w:r w:rsidRPr="007F16DE">
        <w:rPr>
          <w:sz w:val="28"/>
          <w:szCs w:val="28"/>
        </w:rPr>
        <w:t>қатысу</w:t>
      </w:r>
      <w:proofErr w:type="spellEnd"/>
      <w:r w:rsidRPr="007F16DE">
        <w:rPr>
          <w:sz w:val="28"/>
          <w:szCs w:val="28"/>
        </w:rPr>
        <w:t xml:space="preserve"> </w:t>
      </w:r>
      <w:proofErr w:type="spellStart"/>
      <w:r w:rsidRPr="007F16DE">
        <w:rPr>
          <w:sz w:val="28"/>
          <w:szCs w:val="28"/>
        </w:rPr>
        <w:t>қабілеті</w:t>
      </w:r>
      <w:proofErr w:type="spellEnd"/>
      <w:r w:rsidRPr="007F16DE">
        <w:rPr>
          <w:sz w:val="28"/>
          <w:szCs w:val="28"/>
        </w:rPr>
        <w:t xml:space="preserve"> </w:t>
      </w:r>
      <w:proofErr w:type="spellStart"/>
      <w:r w:rsidRPr="007F16DE">
        <w:rPr>
          <w:sz w:val="28"/>
          <w:szCs w:val="28"/>
        </w:rPr>
        <w:t>және</w:t>
      </w:r>
      <w:proofErr w:type="spellEnd"/>
      <w:r w:rsidRPr="007F16DE">
        <w:rPr>
          <w:sz w:val="28"/>
          <w:szCs w:val="28"/>
        </w:rPr>
        <w:t xml:space="preserve"> </w:t>
      </w:r>
      <w:proofErr w:type="spellStart"/>
      <w:r w:rsidRPr="007F16DE">
        <w:rPr>
          <w:sz w:val="28"/>
          <w:szCs w:val="28"/>
        </w:rPr>
        <w:t>тұрақтылығы</w:t>
      </w:r>
      <w:proofErr w:type="spellEnd"/>
      <w:r w:rsidRPr="007F16DE">
        <w:rPr>
          <w:sz w:val="28"/>
          <w:szCs w:val="28"/>
        </w:rPr>
        <w:t>;</w:t>
      </w:r>
    </w:p>
    <w:p w14:paraId="2A0B10F6" w14:textId="53811B7A" w:rsidR="008C6D8A" w:rsidRDefault="007F16DE" w:rsidP="00615CF7">
      <w:pPr>
        <w:rPr>
          <w:sz w:val="28"/>
          <w:szCs w:val="28"/>
        </w:rPr>
      </w:pPr>
      <w:r w:rsidRPr="007F16DE">
        <w:rPr>
          <w:sz w:val="28"/>
          <w:szCs w:val="28"/>
        </w:rPr>
        <w:lastRenderedPageBreak/>
        <w:t xml:space="preserve">3. ҰҚК </w:t>
      </w:r>
      <w:proofErr w:type="spellStart"/>
      <w:r w:rsidRPr="007F16DE">
        <w:rPr>
          <w:sz w:val="28"/>
          <w:szCs w:val="28"/>
        </w:rPr>
        <w:t>жаңғыртуды</w:t>
      </w:r>
      <w:proofErr w:type="spellEnd"/>
      <w:r w:rsidRPr="007F16DE">
        <w:rPr>
          <w:sz w:val="28"/>
          <w:szCs w:val="28"/>
        </w:rPr>
        <w:t xml:space="preserve"> </w:t>
      </w:r>
      <w:proofErr w:type="spellStart"/>
      <w:r w:rsidRPr="007F16DE">
        <w:rPr>
          <w:sz w:val="28"/>
          <w:szCs w:val="28"/>
        </w:rPr>
        <w:t>жалғастыру</w:t>
      </w:r>
      <w:proofErr w:type="spellEnd"/>
      <w:r w:rsidRPr="007F16DE">
        <w:rPr>
          <w:sz w:val="28"/>
          <w:szCs w:val="28"/>
        </w:rPr>
        <w:t xml:space="preserve"> </w:t>
      </w:r>
      <w:proofErr w:type="spellStart"/>
      <w:r w:rsidRPr="007F16DE">
        <w:rPr>
          <w:sz w:val="28"/>
          <w:szCs w:val="28"/>
        </w:rPr>
        <w:t>және</w:t>
      </w:r>
      <w:proofErr w:type="spellEnd"/>
      <w:r w:rsidRPr="007F16DE">
        <w:rPr>
          <w:sz w:val="28"/>
          <w:szCs w:val="28"/>
        </w:rPr>
        <w:t xml:space="preserve"> </w:t>
      </w:r>
      <w:proofErr w:type="spellStart"/>
      <w:r w:rsidRPr="007F16DE">
        <w:rPr>
          <w:sz w:val="28"/>
          <w:szCs w:val="28"/>
        </w:rPr>
        <w:t>кәсіби</w:t>
      </w:r>
      <w:proofErr w:type="spellEnd"/>
      <w:r w:rsidRPr="007F16DE">
        <w:rPr>
          <w:sz w:val="28"/>
          <w:szCs w:val="28"/>
        </w:rPr>
        <w:t xml:space="preserve"> </w:t>
      </w:r>
      <w:proofErr w:type="spellStart"/>
      <w:r w:rsidRPr="007F16DE">
        <w:rPr>
          <w:sz w:val="28"/>
          <w:szCs w:val="28"/>
        </w:rPr>
        <w:t>әскери</w:t>
      </w:r>
      <w:proofErr w:type="spellEnd"/>
      <w:r w:rsidRPr="007F16DE">
        <w:rPr>
          <w:sz w:val="28"/>
          <w:szCs w:val="28"/>
        </w:rPr>
        <w:t xml:space="preserve"> </w:t>
      </w:r>
      <w:proofErr w:type="spellStart"/>
      <w:r w:rsidRPr="007F16DE">
        <w:rPr>
          <w:sz w:val="28"/>
          <w:szCs w:val="28"/>
        </w:rPr>
        <w:t>дайындық</w:t>
      </w:r>
      <w:proofErr w:type="spellEnd"/>
      <w:r w:rsidRPr="007F16DE">
        <w:rPr>
          <w:sz w:val="28"/>
          <w:szCs w:val="28"/>
        </w:rPr>
        <w:t xml:space="preserve"> </w:t>
      </w:r>
      <w:proofErr w:type="spellStart"/>
      <w:r w:rsidRPr="007F16DE">
        <w:rPr>
          <w:sz w:val="28"/>
          <w:szCs w:val="28"/>
        </w:rPr>
        <w:t>деңгейін</w:t>
      </w:r>
      <w:proofErr w:type="spellEnd"/>
      <w:r w:rsidRPr="007F16DE">
        <w:rPr>
          <w:sz w:val="28"/>
          <w:szCs w:val="28"/>
        </w:rPr>
        <w:t xml:space="preserve"> </w:t>
      </w:r>
      <w:proofErr w:type="spellStart"/>
      <w:r w:rsidRPr="007F16DE">
        <w:rPr>
          <w:sz w:val="28"/>
          <w:szCs w:val="28"/>
        </w:rPr>
        <w:t>арттыру</w:t>
      </w:r>
      <w:proofErr w:type="spellEnd"/>
      <w:r w:rsidRPr="007F16DE">
        <w:rPr>
          <w:sz w:val="28"/>
          <w:szCs w:val="28"/>
        </w:rPr>
        <w:t>;</w:t>
      </w:r>
    </w:p>
    <w:p w14:paraId="3B994AB3" w14:textId="77777777" w:rsidR="00F0795B" w:rsidRDefault="00F0795B" w:rsidP="00615CF7">
      <w:pPr>
        <w:rPr>
          <w:sz w:val="28"/>
          <w:szCs w:val="28"/>
        </w:rPr>
      </w:pPr>
    </w:p>
    <w:p w14:paraId="09E30367" w14:textId="5AF4013E" w:rsidR="00F0795B" w:rsidRDefault="00F0795B" w:rsidP="00615CF7">
      <w:pPr>
        <w:rPr>
          <w:sz w:val="28"/>
          <w:szCs w:val="28"/>
        </w:rPr>
      </w:pPr>
      <w:r>
        <w:rPr>
          <w:sz w:val="28"/>
          <w:szCs w:val="28"/>
        </w:rPr>
        <w:t>83-page</w:t>
      </w:r>
    </w:p>
    <w:p w14:paraId="08EF3D0A" w14:textId="77777777" w:rsidR="00F0795B" w:rsidRDefault="00F0795B" w:rsidP="00615CF7">
      <w:pPr>
        <w:rPr>
          <w:sz w:val="28"/>
          <w:szCs w:val="28"/>
        </w:rPr>
      </w:pPr>
    </w:p>
    <w:p w14:paraId="11F5B1E7" w14:textId="4ADA1193" w:rsidR="00F0795B" w:rsidRPr="00F0795B" w:rsidRDefault="00F0795B" w:rsidP="00F0795B">
      <w:pPr>
        <w:rPr>
          <w:sz w:val="28"/>
          <w:szCs w:val="28"/>
        </w:rPr>
      </w:pPr>
      <w:r w:rsidRPr="00F0795B">
        <w:rPr>
          <w:sz w:val="28"/>
          <w:szCs w:val="28"/>
        </w:rPr>
        <w:t>4. ҰҚҚ-</w:t>
      </w:r>
      <w:proofErr w:type="spellStart"/>
      <w:r w:rsidRPr="00F0795B">
        <w:rPr>
          <w:sz w:val="28"/>
          <w:szCs w:val="28"/>
        </w:rPr>
        <w:t>ны</w:t>
      </w:r>
      <w:proofErr w:type="spellEnd"/>
      <w:r w:rsidRPr="00F0795B">
        <w:rPr>
          <w:sz w:val="28"/>
          <w:szCs w:val="28"/>
        </w:rPr>
        <w:t xml:space="preserve"> </w:t>
      </w:r>
      <w:proofErr w:type="spellStart"/>
      <w:r w:rsidRPr="00F0795B">
        <w:rPr>
          <w:sz w:val="28"/>
          <w:szCs w:val="28"/>
        </w:rPr>
        <w:t>тиімді</w:t>
      </w:r>
      <w:proofErr w:type="spellEnd"/>
      <w:r w:rsidRPr="00F0795B">
        <w:rPr>
          <w:sz w:val="28"/>
          <w:szCs w:val="28"/>
        </w:rPr>
        <w:t xml:space="preserve"> </w:t>
      </w:r>
      <w:proofErr w:type="spellStart"/>
      <w:r w:rsidRPr="00F0795B">
        <w:rPr>
          <w:sz w:val="28"/>
          <w:szCs w:val="28"/>
        </w:rPr>
        <w:t>басқару</w:t>
      </w:r>
      <w:proofErr w:type="spellEnd"/>
      <w:r w:rsidRPr="00F0795B">
        <w:rPr>
          <w:sz w:val="28"/>
          <w:szCs w:val="28"/>
        </w:rPr>
        <w:t xml:space="preserve"> </w:t>
      </w:r>
      <w:proofErr w:type="spellStart"/>
      <w:r w:rsidRPr="00F0795B">
        <w:rPr>
          <w:sz w:val="28"/>
          <w:szCs w:val="28"/>
        </w:rPr>
        <w:t>және</w:t>
      </w:r>
      <w:proofErr w:type="spellEnd"/>
      <w:r w:rsidRPr="00F0795B">
        <w:rPr>
          <w:sz w:val="28"/>
          <w:szCs w:val="28"/>
        </w:rPr>
        <w:t xml:space="preserve"> </w:t>
      </w:r>
      <w:proofErr w:type="spellStart"/>
      <w:r w:rsidRPr="00F0795B">
        <w:rPr>
          <w:sz w:val="28"/>
          <w:szCs w:val="28"/>
        </w:rPr>
        <w:t>басқару</w:t>
      </w:r>
      <w:proofErr w:type="spellEnd"/>
      <w:r w:rsidRPr="00F0795B">
        <w:rPr>
          <w:sz w:val="28"/>
          <w:szCs w:val="28"/>
        </w:rPr>
        <w:t xml:space="preserve">; </w:t>
      </w:r>
      <w:proofErr w:type="spellStart"/>
      <w:r w:rsidRPr="00F0795B">
        <w:rPr>
          <w:sz w:val="28"/>
          <w:szCs w:val="28"/>
        </w:rPr>
        <w:t>және</w:t>
      </w:r>
      <w:proofErr w:type="spellEnd"/>
    </w:p>
    <w:p w14:paraId="110C4486" w14:textId="2AE10D0B" w:rsidR="00F0795B" w:rsidRPr="00F0795B" w:rsidRDefault="00F0795B" w:rsidP="00F0795B">
      <w:pPr>
        <w:rPr>
          <w:sz w:val="28"/>
          <w:szCs w:val="28"/>
        </w:rPr>
      </w:pPr>
      <w:r w:rsidRPr="00F0795B">
        <w:rPr>
          <w:sz w:val="28"/>
          <w:szCs w:val="28"/>
        </w:rPr>
        <w:t xml:space="preserve">5. </w:t>
      </w:r>
      <w:proofErr w:type="spellStart"/>
      <w:r w:rsidRPr="00F0795B">
        <w:rPr>
          <w:sz w:val="28"/>
          <w:szCs w:val="28"/>
        </w:rPr>
        <w:t>Мемлекеттік</w:t>
      </w:r>
      <w:proofErr w:type="spellEnd"/>
      <w:r w:rsidRPr="00F0795B">
        <w:rPr>
          <w:sz w:val="28"/>
          <w:szCs w:val="28"/>
        </w:rPr>
        <w:t xml:space="preserve"> </w:t>
      </w:r>
      <w:proofErr w:type="spellStart"/>
      <w:r w:rsidRPr="00F0795B">
        <w:rPr>
          <w:sz w:val="28"/>
          <w:szCs w:val="28"/>
        </w:rPr>
        <w:t>азаматтық</w:t>
      </w:r>
      <w:proofErr w:type="spellEnd"/>
      <w:r w:rsidRPr="00F0795B">
        <w:rPr>
          <w:sz w:val="28"/>
          <w:szCs w:val="28"/>
        </w:rPr>
        <w:t xml:space="preserve"> </w:t>
      </w:r>
      <w:proofErr w:type="spellStart"/>
      <w:r w:rsidRPr="00F0795B">
        <w:rPr>
          <w:sz w:val="28"/>
          <w:szCs w:val="28"/>
        </w:rPr>
        <w:t>институттармен</w:t>
      </w:r>
      <w:proofErr w:type="spellEnd"/>
      <w:r w:rsidRPr="00F0795B">
        <w:rPr>
          <w:sz w:val="28"/>
          <w:szCs w:val="28"/>
        </w:rPr>
        <w:t xml:space="preserve"> </w:t>
      </w:r>
      <w:proofErr w:type="spellStart"/>
      <w:r w:rsidRPr="00F0795B">
        <w:rPr>
          <w:sz w:val="28"/>
          <w:szCs w:val="28"/>
        </w:rPr>
        <w:t>ынтымақтастық</w:t>
      </w:r>
      <w:proofErr w:type="spellEnd"/>
    </w:p>
    <w:p w14:paraId="1EAD7BC4" w14:textId="77777777" w:rsidR="00F0795B" w:rsidRPr="00F0795B" w:rsidRDefault="00F0795B" w:rsidP="00F0795B">
      <w:pPr>
        <w:rPr>
          <w:sz w:val="28"/>
          <w:szCs w:val="28"/>
        </w:rPr>
      </w:pPr>
      <w:proofErr w:type="spellStart"/>
      <w:r w:rsidRPr="00F0795B">
        <w:rPr>
          <w:sz w:val="28"/>
          <w:szCs w:val="28"/>
        </w:rPr>
        <w:t>оқулар</w:t>
      </w:r>
      <w:proofErr w:type="spellEnd"/>
      <w:r w:rsidRPr="00F0795B">
        <w:rPr>
          <w:sz w:val="28"/>
          <w:szCs w:val="28"/>
        </w:rPr>
        <w:t>.</w:t>
      </w:r>
    </w:p>
    <w:p w14:paraId="0071C4E3" w14:textId="77777777" w:rsidR="00F0795B" w:rsidRPr="00F0795B" w:rsidRDefault="00F0795B" w:rsidP="00F0795B">
      <w:pPr>
        <w:rPr>
          <w:sz w:val="28"/>
          <w:szCs w:val="28"/>
        </w:rPr>
      </w:pPr>
    </w:p>
    <w:p w14:paraId="1CC8B704" w14:textId="19E7E34E" w:rsidR="00F0795B" w:rsidRPr="00F0795B" w:rsidRDefault="00F0795B" w:rsidP="00F0795B">
      <w:pPr>
        <w:rPr>
          <w:sz w:val="28"/>
          <w:szCs w:val="28"/>
        </w:rPr>
      </w:pPr>
      <w:r w:rsidRPr="00F0795B">
        <w:rPr>
          <w:sz w:val="28"/>
          <w:szCs w:val="28"/>
        </w:rPr>
        <w:t xml:space="preserve">ҰҚК </w:t>
      </w:r>
      <w:proofErr w:type="spellStart"/>
      <w:r w:rsidRPr="00F0795B">
        <w:rPr>
          <w:sz w:val="28"/>
          <w:szCs w:val="28"/>
        </w:rPr>
        <w:t>мемлекетке</w:t>
      </w:r>
      <w:proofErr w:type="spellEnd"/>
      <w:r w:rsidRPr="00F0795B">
        <w:rPr>
          <w:sz w:val="28"/>
          <w:szCs w:val="28"/>
        </w:rPr>
        <w:t xml:space="preserve"> </w:t>
      </w:r>
      <w:proofErr w:type="spellStart"/>
      <w:r w:rsidRPr="00F0795B">
        <w:rPr>
          <w:sz w:val="28"/>
          <w:szCs w:val="28"/>
        </w:rPr>
        <w:t>қауіп</w:t>
      </w:r>
      <w:proofErr w:type="spellEnd"/>
      <w:r w:rsidRPr="00F0795B">
        <w:rPr>
          <w:sz w:val="28"/>
          <w:szCs w:val="28"/>
        </w:rPr>
        <w:t xml:space="preserve"> </w:t>
      </w:r>
      <w:proofErr w:type="spellStart"/>
      <w:r w:rsidRPr="00F0795B">
        <w:rPr>
          <w:sz w:val="28"/>
          <w:szCs w:val="28"/>
        </w:rPr>
        <w:t>төнген</w:t>
      </w:r>
      <w:proofErr w:type="spellEnd"/>
      <w:r w:rsidRPr="00F0795B">
        <w:rPr>
          <w:sz w:val="28"/>
          <w:szCs w:val="28"/>
        </w:rPr>
        <w:t xml:space="preserve"> </w:t>
      </w:r>
      <w:proofErr w:type="spellStart"/>
      <w:r w:rsidRPr="00F0795B">
        <w:rPr>
          <w:sz w:val="28"/>
          <w:szCs w:val="28"/>
        </w:rPr>
        <w:t>жағдайда</w:t>
      </w:r>
      <w:proofErr w:type="spellEnd"/>
      <w:r w:rsidRPr="00F0795B">
        <w:rPr>
          <w:sz w:val="28"/>
          <w:szCs w:val="28"/>
        </w:rPr>
        <w:t xml:space="preserve"> </w:t>
      </w:r>
      <w:proofErr w:type="spellStart"/>
      <w:r w:rsidRPr="00F0795B">
        <w:rPr>
          <w:sz w:val="28"/>
          <w:szCs w:val="28"/>
        </w:rPr>
        <w:t>зардаптардың</w:t>
      </w:r>
      <w:proofErr w:type="spellEnd"/>
      <w:r w:rsidRPr="00F0795B">
        <w:rPr>
          <w:sz w:val="28"/>
          <w:szCs w:val="28"/>
        </w:rPr>
        <w:t xml:space="preserve"> </w:t>
      </w:r>
      <w:proofErr w:type="spellStart"/>
      <w:r w:rsidRPr="00F0795B">
        <w:rPr>
          <w:sz w:val="28"/>
          <w:szCs w:val="28"/>
        </w:rPr>
        <w:t>алдын</w:t>
      </w:r>
      <w:proofErr w:type="spellEnd"/>
      <w:r w:rsidRPr="00F0795B">
        <w:rPr>
          <w:sz w:val="28"/>
          <w:szCs w:val="28"/>
        </w:rPr>
        <w:t xml:space="preserve"> </w:t>
      </w:r>
      <w:proofErr w:type="spellStart"/>
      <w:r w:rsidRPr="00F0795B">
        <w:rPr>
          <w:sz w:val="28"/>
          <w:szCs w:val="28"/>
        </w:rPr>
        <w:t>алуға</w:t>
      </w:r>
      <w:proofErr w:type="spellEnd"/>
      <w:r w:rsidRPr="00F0795B">
        <w:rPr>
          <w:sz w:val="28"/>
          <w:szCs w:val="28"/>
        </w:rPr>
        <w:t xml:space="preserve"> </w:t>
      </w:r>
      <w:proofErr w:type="spellStart"/>
      <w:r w:rsidRPr="00F0795B">
        <w:rPr>
          <w:sz w:val="28"/>
          <w:szCs w:val="28"/>
        </w:rPr>
        <w:t>және</w:t>
      </w:r>
      <w:proofErr w:type="spellEnd"/>
      <w:r w:rsidRPr="00F0795B">
        <w:rPr>
          <w:sz w:val="28"/>
          <w:szCs w:val="28"/>
        </w:rPr>
        <w:t xml:space="preserve"> </w:t>
      </w:r>
      <w:proofErr w:type="spellStart"/>
      <w:r w:rsidRPr="00F0795B">
        <w:rPr>
          <w:sz w:val="28"/>
          <w:szCs w:val="28"/>
        </w:rPr>
        <w:t>жоюға</w:t>
      </w:r>
      <w:proofErr w:type="spellEnd"/>
      <w:r w:rsidRPr="00F0795B">
        <w:rPr>
          <w:sz w:val="28"/>
          <w:szCs w:val="28"/>
        </w:rPr>
        <w:t xml:space="preserve"> </w:t>
      </w:r>
      <w:proofErr w:type="spellStart"/>
      <w:r w:rsidRPr="00F0795B">
        <w:rPr>
          <w:sz w:val="28"/>
          <w:szCs w:val="28"/>
        </w:rPr>
        <w:t>қатысады</w:t>
      </w:r>
      <w:proofErr w:type="spellEnd"/>
      <w:r w:rsidRPr="00F0795B">
        <w:rPr>
          <w:sz w:val="28"/>
          <w:szCs w:val="28"/>
        </w:rPr>
        <w:t xml:space="preserve"> </w:t>
      </w:r>
      <w:proofErr w:type="spellStart"/>
      <w:r w:rsidRPr="00F0795B">
        <w:rPr>
          <w:sz w:val="28"/>
          <w:szCs w:val="28"/>
        </w:rPr>
        <w:t>және</w:t>
      </w:r>
      <w:proofErr w:type="spellEnd"/>
      <w:r w:rsidRPr="00F0795B">
        <w:rPr>
          <w:sz w:val="28"/>
          <w:szCs w:val="28"/>
        </w:rPr>
        <w:t xml:space="preserve"> </w:t>
      </w:r>
      <w:proofErr w:type="spellStart"/>
      <w:r w:rsidRPr="00F0795B">
        <w:rPr>
          <w:sz w:val="28"/>
          <w:szCs w:val="28"/>
        </w:rPr>
        <w:t>нормативтік</w:t>
      </w:r>
      <w:proofErr w:type="spellEnd"/>
      <w:r w:rsidRPr="00F0795B">
        <w:rPr>
          <w:sz w:val="28"/>
          <w:szCs w:val="28"/>
        </w:rPr>
        <w:t xml:space="preserve"> </w:t>
      </w:r>
      <w:proofErr w:type="spellStart"/>
      <w:r w:rsidRPr="00F0795B">
        <w:rPr>
          <w:sz w:val="28"/>
          <w:szCs w:val="28"/>
        </w:rPr>
        <w:t>актілерде</w:t>
      </w:r>
      <w:proofErr w:type="spellEnd"/>
      <w:r w:rsidRPr="00F0795B">
        <w:rPr>
          <w:sz w:val="28"/>
          <w:szCs w:val="28"/>
        </w:rPr>
        <w:t xml:space="preserve"> </w:t>
      </w:r>
      <w:proofErr w:type="spellStart"/>
      <w:r w:rsidRPr="00F0795B">
        <w:rPr>
          <w:sz w:val="28"/>
          <w:szCs w:val="28"/>
        </w:rPr>
        <w:t>көрсетілген</w:t>
      </w:r>
      <w:proofErr w:type="spellEnd"/>
      <w:r w:rsidRPr="00F0795B">
        <w:rPr>
          <w:sz w:val="28"/>
          <w:szCs w:val="28"/>
        </w:rPr>
        <w:t xml:space="preserve"> </w:t>
      </w:r>
      <w:proofErr w:type="spellStart"/>
      <w:r w:rsidRPr="00F0795B">
        <w:rPr>
          <w:sz w:val="28"/>
          <w:szCs w:val="28"/>
        </w:rPr>
        <w:t>басқа</w:t>
      </w:r>
      <w:proofErr w:type="spellEnd"/>
      <w:r w:rsidRPr="00F0795B">
        <w:rPr>
          <w:sz w:val="28"/>
          <w:szCs w:val="28"/>
        </w:rPr>
        <w:t xml:space="preserve"> да </w:t>
      </w:r>
      <w:proofErr w:type="spellStart"/>
      <w:r w:rsidRPr="00F0795B">
        <w:rPr>
          <w:sz w:val="28"/>
          <w:szCs w:val="28"/>
        </w:rPr>
        <w:t>міндеттерді</w:t>
      </w:r>
      <w:proofErr w:type="spellEnd"/>
      <w:r w:rsidRPr="00F0795B">
        <w:rPr>
          <w:sz w:val="28"/>
          <w:szCs w:val="28"/>
        </w:rPr>
        <w:t xml:space="preserve"> </w:t>
      </w:r>
      <w:proofErr w:type="spellStart"/>
      <w:r w:rsidRPr="00F0795B">
        <w:rPr>
          <w:sz w:val="28"/>
          <w:szCs w:val="28"/>
        </w:rPr>
        <w:t>орындайды.Ұлттық</w:t>
      </w:r>
      <w:proofErr w:type="spellEnd"/>
      <w:r w:rsidRPr="00F0795B">
        <w:rPr>
          <w:sz w:val="28"/>
          <w:szCs w:val="28"/>
        </w:rPr>
        <w:t xml:space="preserve"> </w:t>
      </w:r>
      <w:proofErr w:type="spellStart"/>
      <w:r w:rsidRPr="00F0795B">
        <w:rPr>
          <w:sz w:val="28"/>
          <w:szCs w:val="28"/>
        </w:rPr>
        <w:t>ұланның</w:t>
      </w:r>
      <w:proofErr w:type="spellEnd"/>
      <w:r w:rsidRPr="00F0795B">
        <w:rPr>
          <w:sz w:val="28"/>
          <w:szCs w:val="28"/>
        </w:rPr>
        <w:t xml:space="preserve"> </w:t>
      </w:r>
      <w:proofErr w:type="spellStart"/>
      <w:r w:rsidRPr="00F0795B">
        <w:rPr>
          <w:sz w:val="28"/>
          <w:szCs w:val="28"/>
        </w:rPr>
        <w:t>дамуы</w:t>
      </w:r>
      <w:proofErr w:type="spellEnd"/>
      <w:r w:rsidRPr="00F0795B">
        <w:rPr>
          <w:sz w:val="28"/>
          <w:szCs w:val="28"/>
        </w:rPr>
        <w:t xml:space="preserve"> ҰҚҚ </w:t>
      </w:r>
      <w:proofErr w:type="spellStart"/>
      <w:r w:rsidRPr="00F0795B">
        <w:rPr>
          <w:sz w:val="28"/>
          <w:szCs w:val="28"/>
        </w:rPr>
        <w:t>басым</w:t>
      </w:r>
      <w:proofErr w:type="spellEnd"/>
      <w:r w:rsidRPr="00F0795B">
        <w:rPr>
          <w:sz w:val="28"/>
          <w:szCs w:val="28"/>
        </w:rPr>
        <w:t xml:space="preserve"> </w:t>
      </w:r>
      <w:proofErr w:type="spellStart"/>
      <w:r w:rsidRPr="00F0795B">
        <w:rPr>
          <w:sz w:val="28"/>
          <w:szCs w:val="28"/>
        </w:rPr>
        <w:t>бағыттарының</w:t>
      </w:r>
      <w:proofErr w:type="spellEnd"/>
      <w:r w:rsidRPr="00F0795B">
        <w:rPr>
          <w:sz w:val="28"/>
          <w:szCs w:val="28"/>
        </w:rPr>
        <w:t xml:space="preserve"> </w:t>
      </w:r>
      <w:proofErr w:type="spellStart"/>
      <w:r w:rsidRPr="00F0795B">
        <w:rPr>
          <w:sz w:val="28"/>
          <w:szCs w:val="28"/>
        </w:rPr>
        <w:t>бірі</w:t>
      </w:r>
      <w:proofErr w:type="spellEnd"/>
      <w:r w:rsidRPr="00F0795B">
        <w:rPr>
          <w:sz w:val="28"/>
          <w:szCs w:val="28"/>
        </w:rPr>
        <w:t xml:space="preserve"> </w:t>
      </w:r>
      <w:proofErr w:type="spellStart"/>
      <w:r w:rsidRPr="00F0795B">
        <w:rPr>
          <w:sz w:val="28"/>
          <w:szCs w:val="28"/>
        </w:rPr>
        <w:t>болып</w:t>
      </w:r>
      <w:proofErr w:type="spellEnd"/>
      <w:r w:rsidRPr="00F0795B">
        <w:rPr>
          <w:sz w:val="28"/>
          <w:szCs w:val="28"/>
        </w:rPr>
        <w:t xml:space="preserve"> </w:t>
      </w:r>
      <w:proofErr w:type="spellStart"/>
      <w:r w:rsidRPr="00F0795B">
        <w:rPr>
          <w:sz w:val="28"/>
          <w:szCs w:val="28"/>
        </w:rPr>
        <w:t>табылады</w:t>
      </w:r>
      <w:proofErr w:type="spellEnd"/>
      <w:r w:rsidRPr="00F0795B">
        <w:rPr>
          <w:sz w:val="28"/>
          <w:szCs w:val="28"/>
        </w:rPr>
        <w:t xml:space="preserve">. </w:t>
      </w:r>
      <w:proofErr w:type="spellStart"/>
      <w:r w:rsidRPr="00F0795B">
        <w:rPr>
          <w:sz w:val="28"/>
          <w:szCs w:val="28"/>
        </w:rPr>
        <w:t>Ұлттық</w:t>
      </w:r>
      <w:proofErr w:type="spellEnd"/>
      <w:r w:rsidRPr="00F0795B">
        <w:rPr>
          <w:sz w:val="28"/>
          <w:szCs w:val="28"/>
        </w:rPr>
        <w:t xml:space="preserve"> </w:t>
      </w:r>
      <w:proofErr w:type="spellStart"/>
      <w:r w:rsidRPr="00F0795B">
        <w:rPr>
          <w:sz w:val="28"/>
          <w:szCs w:val="28"/>
        </w:rPr>
        <w:t>ұланның</w:t>
      </w:r>
      <w:proofErr w:type="spellEnd"/>
      <w:r w:rsidRPr="00F0795B">
        <w:rPr>
          <w:sz w:val="28"/>
          <w:szCs w:val="28"/>
        </w:rPr>
        <w:t xml:space="preserve"> </w:t>
      </w:r>
      <w:proofErr w:type="spellStart"/>
      <w:r w:rsidRPr="00F0795B">
        <w:rPr>
          <w:sz w:val="28"/>
          <w:szCs w:val="28"/>
        </w:rPr>
        <w:t>жедел</w:t>
      </w:r>
      <w:proofErr w:type="spellEnd"/>
      <w:r w:rsidRPr="00F0795B">
        <w:rPr>
          <w:sz w:val="28"/>
          <w:szCs w:val="28"/>
        </w:rPr>
        <w:t xml:space="preserve"> </w:t>
      </w:r>
      <w:proofErr w:type="spellStart"/>
      <w:r w:rsidRPr="00F0795B">
        <w:rPr>
          <w:sz w:val="28"/>
          <w:szCs w:val="28"/>
        </w:rPr>
        <w:t>мақсаты</w:t>
      </w:r>
      <w:proofErr w:type="spellEnd"/>
      <w:r w:rsidRPr="00F0795B">
        <w:rPr>
          <w:sz w:val="28"/>
          <w:szCs w:val="28"/>
        </w:rPr>
        <w:t xml:space="preserve"> </w:t>
      </w:r>
      <w:proofErr w:type="spellStart"/>
      <w:r w:rsidRPr="00F0795B">
        <w:rPr>
          <w:sz w:val="28"/>
          <w:szCs w:val="28"/>
        </w:rPr>
        <w:t>келесі</w:t>
      </w:r>
      <w:proofErr w:type="spellEnd"/>
      <w:r w:rsidRPr="00F0795B">
        <w:rPr>
          <w:sz w:val="28"/>
          <w:szCs w:val="28"/>
        </w:rPr>
        <w:t xml:space="preserve"> </w:t>
      </w:r>
      <w:proofErr w:type="spellStart"/>
      <w:r w:rsidRPr="00F0795B">
        <w:rPr>
          <w:sz w:val="28"/>
          <w:szCs w:val="28"/>
        </w:rPr>
        <w:t>міндеттерді</w:t>
      </w:r>
      <w:proofErr w:type="spellEnd"/>
      <w:r w:rsidRPr="00F0795B">
        <w:rPr>
          <w:sz w:val="28"/>
          <w:szCs w:val="28"/>
        </w:rPr>
        <w:t xml:space="preserve"> </w:t>
      </w:r>
      <w:proofErr w:type="spellStart"/>
      <w:r w:rsidRPr="00F0795B">
        <w:rPr>
          <w:sz w:val="28"/>
          <w:szCs w:val="28"/>
        </w:rPr>
        <w:t>жүзеге</w:t>
      </w:r>
      <w:proofErr w:type="spellEnd"/>
      <w:r w:rsidRPr="00F0795B">
        <w:rPr>
          <w:sz w:val="28"/>
          <w:szCs w:val="28"/>
        </w:rPr>
        <w:t xml:space="preserve"> </w:t>
      </w:r>
      <w:proofErr w:type="spellStart"/>
      <w:r w:rsidRPr="00F0795B">
        <w:rPr>
          <w:sz w:val="28"/>
          <w:szCs w:val="28"/>
        </w:rPr>
        <w:t>асыру</w:t>
      </w:r>
      <w:proofErr w:type="spellEnd"/>
      <w:r w:rsidRPr="00F0795B">
        <w:rPr>
          <w:sz w:val="28"/>
          <w:szCs w:val="28"/>
        </w:rPr>
        <w:t xml:space="preserve"> </w:t>
      </w:r>
      <w:proofErr w:type="spellStart"/>
      <w:r w:rsidRPr="00F0795B">
        <w:rPr>
          <w:sz w:val="28"/>
          <w:szCs w:val="28"/>
        </w:rPr>
        <w:t>арқылы</w:t>
      </w:r>
      <w:proofErr w:type="spellEnd"/>
      <w:r w:rsidRPr="00F0795B">
        <w:rPr>
          <w:sz w:val="28"/>
          <w:szCs w:val="28"/>
        </w:rPr>
        <w:t xml:space="preserve"> ҰҚҚ </w:t>
      </w:r>
      <w:proofErr w:type="spellStart"/>
      <w:r w:rsidRPr="00F0795B">
        <w:rPr>
          <w:sz w:val="28"/>
          <w:szCs w:val="28"/>
        </w:rPr>
        <w:t>және</w:t>
      </w:r>
      <w:proofErr w:type="spellEnd"/>
      <w:r w:rsidRPr="00F0795B">
        <w:rPr>
          <w:sz w:val="28"/>
          <w:szCs w:val="28"/>
        </w:rPr>
        <w:t xml:space="preserve"> </w:t>
      </w:r>
      <w:proofErr w:type="spellStart"/>
      <w:r w:rsidRPr="00F0795B">
        <w:rPr>
          <w:sz w:val="28"/>
          <w:szCs w:val="28"/>
        </w:rPr>
        <w:t>мемлекеттік</w:t>
      </w:r>
      <w:proofErr w:type="spellEnd"/>
      <w:r w:rsidRPr="00F0795B">
        <w:rPr>
          <w:sz w:val="28"/>
          <w:szCs w:val="28"/>
        </w:rPr>
        <w:t xml:space="preserve"> </w:t>
      </w:r>
      <w:proofErr w:type="spellStart"/>
      <w:r w:rsidRPr="00F0795B">
        <w:rPr>
          <w:sz w:val="28"/>
          <w:szCs w:val="28"/>
        </w:rPr>
        <w:t>азаматтық</w:t>
      </w:r>
      <w:proofErr w:type="spellEnd"/>
      <w:r w:rsidRPr="00F0795B">
        <w:rPr>
          <w:sz w:val="28"/>
          <w:szCs w:val="28"/>
        </w:rPr>
        <w:t xml:space="preserve"> </w:t>
      </w:r>
      <w:proofErr w:type="spellStart"/>
      <w:r w:rsidRPr="00F0795B">
        <w:rPr>
          <w:sz w:val="28"/>
          <w:szCs w:val="28"/>
        </w:rPr>
        <w:t>қорғаныс</w:t>
      </w:r>
      <w:proofErr w:type="spellEnd"/>
      <w:r w:rsidRPr="00F0795B">
        <w:rPr>
          <w:sz w:val="28"/>
          <w:szCs w:val="28"/>
        </w:rPr>
        <w:t xml:space="preserve"> </w:t>
      </w:r>
      <w:proofErr w:type="spellStart"/>
      <w:r w:rsidRPr="00F0795B">
        <w:rPr>
          <w:sz w:val="28"/>
          <w:szCs w:val="28"/>
        </w:rPr>
        <w:t>жүйесін</w:t>
      </w:r>
      <w:proofErr w:type="spellEnd"/>
      <w:r w:rsidRPr="00F0795B">
        <w:rPr>
          <w:sz w:val="28"/>
          <w:szCs w:val="28"/>
        </w:rPr>
        <w:t xml:space="preserve"> </w:t>
      </w:r>
      <w:proofErr w:type="spellStart"/>
      <w:r w:rsidRPr="00F0795B">
        <w:rPr>
          <w:sz w:val="28"/>
          <w:szCs w:val="28"/>
        </w:rPr>
        <w:t>қамтамасыз</w:t>
      </w:r>
      <w:proofErr w:type="spellEnd"/>
      <w:r w:rsidRPr="00F0795B">
        <w:rPr>
          <w:sz w:val="28"/>
          <w:szCs w:val="28"/>
        </w:rPr>
        <w:t xml:space="preserve"> </w:t>
      </w:r>
      <w:proofErr w:type="spellStart"/>
      <w:r w:rsidRPr="00F0795B">
        <w:rPr>
          <w:sz w:val="28"/>
          <w:szCs w:val="28"/>
        </w:rPr>
        <w:t>ету</w:t>
      </w:r>
      <w:proofErr w:type="spellEnd"/>
      <w:r w:rsidRPr="00F0795B">
        <w:rPr>
          <w:sz w:val="28"/>
          <w:szCs w:val="28"/>
        </w:rPr>
        <w:t xml:space="preserve"> </w:t>
      </w:r>
      <w:proofErr w:type="spellStart"/>
      <w:r w:rsidRPr="00F0795B">
        <w:rPr>
          <w:sz w:val="28"/>
          <w:szCs w:val="28"/>
        </w:rPr>
        <w:t>функцияларын</w:t>
      </w:r>
      <w:proofErr w:type="spellEnd"/>
      <w:r w:rsidRPr="00F0795B">
        <w:rPr>
          <w:sz w:val="28"/>
          <w:szCs w:val="28"/>
        </w:rPr>
        <w:t xml:space="preserve"> </w:t>
      </w:r>
      <w:proofErr w:type="spellStart"/>
      <w:r w:rsidRPr="00F0795B">
        <w:rPr>
          <w:sz w:val="28"/>
          <w:szCs w:val="28"/>
        </w:rPr>
        <w:t>орындауды</w:t>
      </w:r>
      <w:proofErr w:type="spellEnd"/>
      <w:r w:rsidRPr="00F0795B">
        <w:rPr>
          <w:sz w:val="28"/>
          <w:szCs w:val="28"/>
        </w:rPr>
        <w:t xml:space="preserve"> </w:t>
      </w:r>
      <w:proofErr w:type="spellStart"/>
      <w:r w:rsidRPr="00F0795B">
        <w:rPr>
          <w:sz w:val="28"/>
          <w:szCs w:val="28"/>
        </w:rPr>
        <w:t>қамтамасыз</w:t>
      </w:r>
      <w:proofErr w:type="spellEnd"/>
      <w:r w:rsidRPr="00F0795B">
        <w:rPr>
          <w:sz w:val="28"/>
          <w:szCs w:val="28"/>
        </w:rPr>
        <w:t xml:space="preserve"> </w:t>
      </w:r>
      <w:proofErr w:type="spellStart"/>
      <w:r w:rsidRPr="00F0795B">
        <w:rPr>
          <w:sz w:val="28"/>
          <w:szCs w:val="28"/>
        </w:rPr>
        <w:t>ету</w:t>
      </w:r>
      <w:proofErr w:type="spellEnd"/>
      <w:r w:rsidRPr="00F0795B">
        <w:rPr>
          <w:sz w:val="28"/>
          <w:szCs w:val="28"/>
        </w:rPr>
        <w:t xml:space="preserve"> </w:t>
      </w:r>
      <w:proofErr w:type="spellStart"/>
      <w:r w:rsidRPr="00F0795B">
        <w:rPr>
          <w:sz w:val="28"/>
          <w:szCs w:val="28"/>
        </w:rPr>
        <w:t>болып</w:t>
      </w:r>
      <w:proofErr w:type="spellEnd"/>
      <w:r w:rsidRPr="00F0795B">
        <w:rPr>
          <w:sz w:val="28"/>
          <w:szCs w:val="28"/>
        </w:rPr>
        <w:t xml:space="preserve"> </w:t>
      </w:r>
      <w:proofErr w:type="spellStart"/>
      <w:r w:rsidRPr="00F0795B">
        <w:rPr>
          <w:sz w:val="28"/>
          <w:szCs w:val="28"/>
        </w:rPr>
        <w:t>табылады</w:t>
      </w:r>
      <w:proofErr w:type="spellEnd"/>
      <w:r w:rsidRPr="00F0795B">
        <w:rPr>
          <w:sz w:val="28"/>
          <w:szCs w:val="28"/>
        </w:rPr>
        <w:t>:</w:t>
      </w:r>
    </w:p>
    <w:p w14:paraId="3CE845A3" w14:textId="7007EF90" w:rsidR="00F0795B" w:rsidRPr="00F0795B" w:rsidRDefault="00F0795B" w:rsidP="00F0795B">
      <w:pPr>
        <w:rPr>
          <w:sz w:val="28"/>
          <w:szCs w:val="28"/>
        </w:rPr>
      </w:pPr>
      <w:r w:rsidRPr="00F0795B">
        <w:rPr>
          <w:sz w:val="28"/>
          <w:szCs w:val="28"/>
        </w:rPr>
        <w:t xml:space="preserve">1. </w:t>
      </w:r>
      <w:proofErr w:type="spellStart"/>
      <w:r w:rsidRPr="00F0795B">
        <w:rPr>
          <w:sz w:val="28"/>
          <w:szCs w:val="28"/>
        </w:rPr>
        <w:t>Ұлттық</w:t>
      </w:r>
      <w:proofErr w:type="spellEnd"/>
      <w:r w:rsidRPr="00F0795B">
        <w:rPr>
          <w:sz w:val="28"/>
          <w:szCs w:val="28"/>
        </w:rPr>
        <w:t xml:space="preserve"> </w:t>
      </w:r>
      <w:proofErr w:type="spellStart"/>
      <w:r w:rsidRPr="00F0795B">
        <w:rPr>
          <w:sz w:val="28"/>
          <w:szCs w:val="28"/>
        </w:rPr>
        <w:t>қауіпсіздіктің</w:t>
      </w:r>
      <w:proofErr w:type="spellEnd"/>
      <w:r w:rsidRPr="00F0795B">
        <w:rPr>
          <w:sz w:val="28"/>
          <w:szCs w:val="28"/>
        </w:rPr>
        <w:t xml:space="preserve"> </w:t>
      </w:r>
      <w:proofErr w:type="spellStart"/>
      <w:r w:rsidRPr="00F0795B">
        <w:rPr>
          <w:sz w:val="28"/>
          <w:szCs w:val="28"/>
        </w:rPr>
        <w:t>өмірлік</w:t>
      </w:r>
      <w:proofErr w:type="spellEnd"/>
      <w:r w:rsidRPr="00F0795B">
        <w:rPr>
          <w:sz w:val="28"/>
          <w:szCs w:val="28"/>
        </w:rPr>
        <w:t xml:space="preserve"> </w:t>
      </w:r>
      <w:proofErr w:type="spellStart"/>
      <w:r w:rsidRPr="00F0795B">
        <w:rPr>
          <w:sz w:val="28"/>
          <w:szCs w:val="28"/>
        </w:rPr>
        <w:t>маңызы</w:t>
      </w:r>
      <w:proofErr w:type="spellEnd"/>
      <w:r w:rsidRPr="00F0795B">
        <w:rPr>
          <w:sz w:val="28"/>
          <w:szCs w:val="28"/>
        </w:rPr>
        <w:t xml:space="preserve"> бар </w:t>
      </w:r>
      <w:proofErr w:type="spellStart"/>
      <w:r w:rsidRPr="00F0795B">
        <w:rPr>
          <w:sz w:val="28"/>
          <w:szCs w:val="28"/>
        </w:rPr>
        <w:t>объектілерінің</w:t>
      </w:r>
      <w:proofErr w:type="spellEnd"/>
      <w:r w:rsidRPr="00F0795B">
        <w:rPr>
          <w:sz w:val="28"/>
          <w:szCs w:val="28"/>
        </w:rPr>
        <w:t xml:space="preserve"> </w:t>
      </w:r>
      <w:proofErr w:type="spellStart"/>
      <w:r w:rsidRPr="00F0795B">
        <w:rPr>
          <w:sz w:val="28"/>
          <w:szCs w:val="28"/>
        </w:rPr>
        <w:t>қорғалуын</w:t>
      </w:r>
      <w:proofErr w:type="spellEnd"/>
      <w:r w:rsidRPr="00F0795B">
        <w:rPr>
          <w:sz w:val="28"/>
          <w:szCs w:val="28"/>
        </w:rPr>
        <w:t xml:space="preserve"> </w:t>
      </w:r>
      <w:proofErr w:type="spellStart"/>
      <w:r w:rsidRPr="00F0795B">
        <w:rPr>
          <w:sz w:val="28"/>
          <w:szCs w:val="28"/>
        </w:rPr>
        <w:t>қамтамасыз</w:t>
      </w:r>
      <w:proofErr w:type="spellEnd"/>
      <w:r w:rsidRPr="00F0795B">
        <w:rPr>
          <w:sz w:val="28"/>
          <w:szCs w:val="28"/>
        </w:rPr>
        <w:t xml:space="preserve"> </w:t>
      </w:r>
      <w:proofErr w:type="spellStart"/>
      <w:r w:rsidRPr="00F0795B">
        <w:rPr>
          <w:sz w:val="28"/>
          <w:szCs w:val="28"/>
        </w:rPr>
        <w:t>ету</w:t>
      </w:r>
      <w:proofErr w:type="spellEnd"/>
      <w:r w:rsidRPr="00F0795B">
        <w:rPr>
          <w:sz w:val="28"/>
          <w:szCs w:val="28"/>
        </w:rPr>
        <w:t xml:space="preserve">; </w:t>
      </w:r>
      <w:proofErr w:type="spellStart"/>
      <w:r w:rsidRPr="00F0795B">
        <w:rPr>
          <w:sz w:val="28"/>
          <w:szCs w:val="28"/>
        </w:rPr>
        <w:t>бейбіт</w:t>
      </w:r>
      <w:proofErr w:type="spellEnd"/>
      <w:r w:rsidRPr="00F0795B">
        <w:rPr>
          <w:sz w:val="28"/>
          <w:szCs w:val="28"/>
        </w:rPr>
        <w:t xml:space="preserve"> </w:t>
      </w:r>
      <w:proofErr w:type="spellStart"/>
      <w:r w:rsidRPr="00F0795B">
        <w:rPr>
          <w:sz w:val="28"/>
          <w:szCs w:val="28"/>
        </w:rPr>
        <w:t>тұрғындарды</w:t>
      </w:r>
      <w:proofErr w:type="spellEnd"/>
      <w:r w:rsidRPr="00F0795B">
        <w:rPr>
          <w:sz w:val="28"/>
          <w:szCs w:val="28"/>
        </w:rPr>
        <w:t xml:space="preserve"> </w:t>
      </w:r>
      <w:proofErr w:type="spellStart"/>
      <w:r w:rsidRPr="00F0795B">
        <w:rPr>
          <w:sz w:val="28"/>
          <w:szCs w:val="28"/>
        </w:rPr>
        <w:t>эвакуациялауға</w:t>
      </w:r>
      <w:proofErr w:type="spellEnd"/>
      <w:r w:rsidRPr="00F0795B">
        <w:rPr>
          <w:sz w:val="28"/>
          <w:szCs w:val="28"/>
        </w:rPr>
        <w:t xml:space="preserve"> </w:t>
      </w:r>
      <w:proofErr w:type="spellStart"/>
      <w:r w:rsidRPr="00F0795B">
        <w:rPr>
          <w:sz w:val="28"/>
          <w:szCs w:val="28"/>
        </w:rPr>
        <w:t>қатысу</w:t>
      </w:r>
      <w:proofErr w:type="spellEnd"/>
      <w:r w:rsidRPr="00F0795B">
        <w:rPr>
          <w:sz w:val="28"/>
          <w:szCs w:val="28"/>
        </w:rPr>
        <w:t xml:space="preserve">; </w:t>
      </w:r>
      <w:proofErr w:type="spellStart"/>
      <w:r w:rsidRPr="00F0795B">
        <w:rPr>
          <w:sz w:val="28"/>
          <w:szCs w:val="28"/>
        </w:rPr>
        <w:t>Мемлекеттік</w:t>
      </w:r>
      <w:proofErr w:type="spellEnd"/>
      <w:r w:rsidRPr="00F0795B">
        <w:rPr>
          <w:sz w:val="28"/>
          <w:szCs w:val="28"/>
        </w:rPr>
        <w:t xml:space="preserve"> </w:t>
      </w:r>
      <w:proofErr w:type="spellStart"/>
      <w:r w:rsidRPr="00F0795B">
        <w:rPr>
          <w:sz w:val="28"/>
          <w:szCs w:val="28"/>
        </w:rPr>
        <w:t>шекара</w:t>
      </w:r>
      <w:proofErr w:type="spellEnd"/>
      <w:r w:rsidRPr="00F0795B">
        <w:rPr>
          <w:sz w:val="28"/>
          <w:szCs w:val="28"/>
        </w:rPr>
        <w:t xml:space="preserve"> </w:t>
      </w:r>
      <w:proofErr w:type="spellStart"/>
      <w:r w:rsidRPr="00F0795B">
        <w:rPr>
          <w:sz w:val="28"/>
          <w:szCs w:val="28"/>
        </w:rPr>
        <w:t>қызметімен</w:t>
      </w:r>
      <w:proofErr w:type="spellEnd"/>
      <w:r w:rsidRPr="00F0795B">
        <w:rPr>
          <w:sz w:val="28"/>
          <w:szCs w:val="28"/>
        </w:rPr>
        <w:t xml:space="preserve"> </w:t>
      </w:r>
      <w:proofErr w:type="spellStart"/>
      <w:r w:rsidRPr="00F0795B">
        <w:rPr>
          <w:sz w:val="28"/>
          <w:szCs w:val="28"/>
        </w:rPr>
        <w:t>және</w:t>
      </w:r>
      <w:proofErr w:type="spellEnd"/>
      <w:r w:rsidRPr="00F0795B">
        <w:rPr>
          <w:sz w:val="28"/>
          <w:szCs w:val="28"/>
        </w:rPr>
        <w:t xml:space="preserve"> </w:t>
      </w:r>
      <w:proofErr w:type="spellStart"/>
      <w:r w:rsidRPr="00F0795B">
        <w:rPr>
          <w:sz w:val="28"/>
          <w:szCs w:val="28"/>
        </w:rPr>
        <w:t>басқалармен</w:t>
      </w:r>
      <w:proofErr w:type="spellEnd"/>
      <w:r w:rsidRPr="00F0795B">
        <w:rPr>
          <w:sz w:val="28"/>
          <w:szCs w:val="28"/>
        </w:rPr>
        <w:t xml:space="preserve"> </w:t>
      </w:r>
      <w:proofErr w:type="spellStart"/>
      <w:r w:rsidRPr="00F0795B">
        <w:rPr>
          <w:sz w:val="28"/>
          <w:szCs w:val="28"/>
        </w:rPr>
        <w:t>ынтымақтастықты</w:t>
      </w:r>
      <w:proofErr w:type="spellEnd"/>
      <w:r w:rsidRPr="00F0795B">
        <w:rPr>
          <w:sz w:val="28"/>
          <w:szCs w:val="28"/>
        </w:rPr>
        <w:t xml:space="preserve"> </w:t>
      </w:r>
      <w:proofErr w:type="spellStart"/>
      <w:r w:rsidRPr="00F0795B">
        <w:rPr>
          <w:sz w:val="28"/>
          <w:szCs w:val="28"/>
        </w:rPr>
        <w:t>үйлестіру</w:t>
      </w:r>
      <w:proofErr w:type="spellEnd"/>
      <w:r w:rsidRPr="00F0795B">
        <w:rPr>
          <w:sz w:val="28"/>
          <w:szCs w:val="28"/>
        </w:rPr>
        <w:t>.</w:t>
      </w:r>
    </w:p>
    <w:p w14:paraId="496737C4" w14:textId="7B7E6B68" w:rsidR="00F0795B" w:rsidRPr="00F0795B" w:rsidRDefault="00F0795B" w:rsidP="00F0795B">
      <w:pPr>
        <w:rPr>
          <w:sz w:val="28"/>
          <w:szCs w:val="28"/>
        </w:rPr>
      </w:pPr>
      <w:r w:rsidRPr="00F0795B">
        <w:rPr>
          <w:sz w:val="28"/>
          <w:szCs w:val="28"/>
        </w:rPr>
        <w:t xml:space="preserve">2. </w:t>
      </w:r>
      <w:proofErr w:type="spellStart"/>
      <w:r w:rsidRPr="00F0795B">
        <w:rPr>
          <w:sz w:val="28"/>
          <w:szCs w:val="28"/>
        </w:rPr>
        <w:t>Мемлекетке</w:t>
      </w:r>
      <w:proofErr w:type="spellEnd"/>
      <w:r w:rsidRPr="00F0795B">
        <w:rPr>
          <w:sz w:val="28"/>
          <w:szCs w:val="28"/>
        </w:rPr>
        <w:t xml:space="preserve"> </w:t>
      </w:r>
      <w:proofErr w:type="spellStart"/>
      <w:r w:rsidRPr="00F0795B">
        <w:rPr>
          <w:sz w:val="28"/>
          <w:szCs w:val="28"/>
        </w:rPr>
        <w:t>төнген</w:t>
      </w:r>
      <w:proofErr w:type="spellEnd"/>
      <w:r w:rsidRPr="00F0795B">
        <w:rPr>
          <w:sz w:val="28"/>
          <w:szCs w:val="28"/>
        </w:rPr>
        <w:t xml:space="preserve"> </w:t>
      </w:r>
      <w:proofErr w:type="spellStart"/>
      <w:r w:rsidRPr="00F0795B">
        <w:rPr>
          <w:sz w:val="28"/>
          <w:szCs w:val="28"/>
        </w:rPr>
        <w:t>қауіпті</w:t>
      </w:r>
      <w:proofErr w:type="spellEnd"/>
      <w:r w:rsidRPr="00F0795B">
        <w:rPr>
          <w:sz w:val="28"/>
          <w:szCs w:val="28"/>
        </w:rPr>
        <w:t xml:space="preserve"> </w:t>
      </w:r>
      <w:proofErr w:type="spellStart"/>
      <w:r w:rsidRPr="00F0795B">
        <w:rPr>
          <w:sz w:val="28"/>
          <w:szCs w:val="28"/>
        </w:rPr>
        <w:t>жоюға</w:t>
      </w:r>
      <w:proofErr w:type="spellEnd"/>
      <w:r w:rsidRPr="00F0795B">
        <w:rPr>
          <w:sz w:val="28"/>
          <w:szCs w:val="28"/>
        </w:rPr>
        <w:t xml:space="preserve"> </w:t>
      </w:r>
      <w:proofErr w:type="spellStart"/>
      <w:r w:rsidRPr="00F0795B">
        <w:rPr>
          <w:sz w:val="28"/>
          <w:szCs w:val="28"/>
        </w:rPr>
        <w:t>жәрдемдесу</w:t>
      </w:r>
      <w:proofErr w:type="spellEnd"/>
      <w:r w:rsidRPr="00F0795B">
        <w:rPr>
          <w:sz w:val="28"/>
          <w:szCs w:val="28"/>
        </w:rPr>
        <w:t xml:space="preserve"> </w:t>
      </w:r>
      <w:proofErr w:type="spellStart"/>
      <w:r w:rsidRPr="00F0795B">
        <w:rPr>
          <w:sz w:val="28"/>
          <w:szCs w:val="28"/>
        </w:rPr>
        <w:t>мақсатында</w:t>
      </w:r>
      <w:proofErr w:type="spellEnd"/>
      <w:r w:rsidRPr="00F0795B">
        <w:rPr>
          <w:sz w:val="28"/>
          <w:szCs w:val="28"/>
        </w:rPr>
        <w:t xml:space="preserve"> Латвия </w:t>
      </w:r>
      <w:proofErr w:type="spellStart"/>
      <w:r w:rsidRPr="00F0795B">
        <w:rPr>
          <w:sz w:val="28"/>
          <w:szCs w:val="28"/>
        </w:rPr>
        <w:t>аумағынан</w:t>
      </w:r>
      <w:proofErr w:type="spellEnd"/>
      <w:r w:rsidRPr="00F0795B">
        <w:rPr>
          <w:sz w:val="28"/>
          <w:szCs w:val="28"/>
        </w:rPr>
        <w:t xml:space="preserve"> </w:t>
      </w:r>
      <w:proofErr w:type="spellStart"/>
      <w:r w:rsidRPr="00F0795B">
        <w:rPr>
          <w:sz w:val="28"/>
          <w:szCs w:val="28"/>
        </w:rPr>
        <w:t>өтетін</w:t>
      </w:r>
      <w:proofErr w:type="spellEnd"/>
      <w:r w:rsidRPr="00F0795B">
        <w:rPr>
          <w:sz w:val="28"/>
          <w:szCs w:val="28"/>
        </w:rPr>
        <w:t xml:space="preserve"> </w:t>
      </w:r>
      <w:proofErr w:type="spellStart"/>
      <w:r w:rsidRPr="00F0795B">
        <w:rPr>
          <w:sz w:val="28"/>
          <w:szCs w:val="28"/>
        </w:rPr>
        <w:t>немесе</w:t>
      </w:r>
      <w:proofErr w:type="spellEnd"/>
      <w:r w:rsidRPr="00F0795B">
        <w:rPr>
          <w:sz w:val="28"/>
          <w:szCs w:val="28"/>
        </w:rPr>
        <w:t xml:space="preserve"> </w:t>
      </w:r>
      <w:proofErr w:type="spellStart"/>
      <w:r w:rsidRPr="00F0795B">
        <w:rPr>
          <w:sz w:val="28"/>
          <w:szCs w:val="28"/>
        </w:rPr>
        <w:t>Латвияда</w:t>
      </w:r>
      <w:proofErr w:type="spellEnd"/>
      <w:r w:rsidRPr="00F0795B">
        <w:rPr>
          <w:sz w:val="28"/>
          <w:szCs w:val="28"/>
        </w:rPr>
        <w:t xml:space="preserve"> </w:t>
      </w:r>
      <w:proofErr w:type="spellStart"/>
      <w:r w:rsidRPr="00F0795B">
        <w:rPr>
          <w:sz w:val="28"/>
          <w:szCs w:val="28"/>
        </w:rPr>
        <w:t>орналастырылатын</w:t>
      </w:r>
      <w:proofErr w:type="spellEnd"/>
      <w:r w:rsidRPr="00F0795B">
        <w:rPr>
          <w:sz w:val="28"/>
          <w:szCs w:val="28"/>
        </w:rPr>
        <w:t xml:space="preserve"> </w:t>
      </w:r>
      <w:proofErr w:type="spellStart"/>
      <w:r w:rsidRPr="00F0795B">
        <w:rPr>
          <w:sz w:val="28"/>
          <w:szCs w:val="28"/>
        </w:rPr>
        <w:t>шетелдік</w:t>
      </w:r>
      <w:proofErr w:type="spellEnd"/>
      <w:r w:rsidRPr="00F0795B">
        <w:rPr>
          <w:sz w:val="28"/>
          <w:szCs w:val="28"/>
        </w:rPr>
        <w:t xml:space="preserve"> </w:t>
      </w:r>
      <w:proofErr w:type="spellStart"/>
      <w:r w:rsidRPr="00F0795B">
        <w:rPr>
          <w:sz w:val="28"/>
          <w:szCs w:val="28"/>
        </w:rPr>
        <w:t>қарулы</w:t>
      </w:r>
      <w:proofErr w:type="spellEnd"/>
      <w:r w:rsidRPr="00F0795B">
        <w:rPr>
          <w:sz w:val="28"/>
          <w:szCs w:val="28"/>
        </w:rPr>
        <w:t xml:space="preserve"> </w:t>
      </w:r>
      <w:proofErr w:type="spellStart"/>
      <w:r w:rsidRPr="00F0795B">
        <w:rPr>
          <w:sz w:val="28"/>
          <w:szCs w:val="28"/>
        </w:rPr>
        <w:t>күштерге</w:t>
      </w:r>
      <w:proofErr w:type="spellEnd"/>
      <w:r w:rsidRPr="00F0795B">
        <w:rPr>
          <w:sz w:val="28"/>
          <w:szCs w:val="28"/>
        </w:rPr>
        <w:t xml:space="preserve"> </w:t>
      </w:r>
      <w:proofErr w:type="spellStart"/>
      <w:r w:rsidRPr="00F0795B">
        <w:rPr>
          <w:sz w:val="28"/>
          <w:szCs w:val="28"/>
        </w:rPr>
        <w:t>қолдау</w:t>
      </w:r>
      <w:proofErr w:type="spellEnd"/>
      <w:r w:rsidRPr="00F0795B">
        <w:rPr>
          <w:sz w:val="28"/>
          <w:szCs w:val="28"/>
        </w:rPr>
        <w:t xml:space="preserve"> </w:t>
      </w:r>
      <w:proofErr w:type="spellStart"/>
      <w:r w:rsidRPr="00F0795B">
        <w:rPr>
          <w:sz w:val="28"/>
          <w:szCs w:val="28"/>
        </w:rPr>
        <w:t>көрсету</w:t>
      </w:r>
      <w:proofErr w:type="spellEnd"/>
      <w:r w:rsidRPr="00F0795B">
        <w:rPr>
          <w:sz w:val="28"/>
          <w:szCs w:val="28"/>
        </w:rPr>
        <w:t xml:space="preserve"> </w:t>
      </w:r>
      <w:proofErr w:type="spellStart"/>
      <w:r w:rsidRPr="00F0795B">
        <w:rPr>
          <w:sz w:val="28"/>
          <w:szCs w:val="28"/>
        </w:rPr>
        <w:t>функцияларын</w:t>
      </w:r>
      <w:proofErr w:type="spellEnd"/>
      <w:r w:rsidRPr="00F0795B">
        <w:rPr>
          <w:sz w:val="28"/>
          <w:szCs w:val="28"/>
        </w:rPr>
        <w:t xml:space="preserve"> </w:t>
      </w:r>
      <w:proofErr w:type="spellStart"/>
      <w:r w:rsidRPr="00F0795B">
        <w:rPr>
          <w:sz w:val="28"/>
          <w:szCs w:val="28"/>
        </w:rPr>
        <w:t>орындауды</w:t>
      </w:r>
      <w:proofErr w:type="spellEnd"/>
      <w:r w:rsidRPr="00F0795B">
        <w:rPr>
          <w:sz w:val="28"/>
          <w:szCs w:val="28"/>
        </w:rPr>
        <w:t xml:space="preserve"> </w:t>
      </w:r>
      <w:proofErr w:type="spellStart"/>
      <w:r w:rsidRPr="00F0795B">
        <w:rPr>
          <w:sz w:val="28"/>
          <w:szCs w:val="28"/>
        </w:rPr>
        <w:t>қамтамасыз</w:t>
      </w:r>
      <w:proofErr w:type="spellEnd"/>
      <w:r w:rsidRPr="00F0795B">
        <w:rPr>
          <w:sz w:val="28"/>
          <w:szCs w:val="28"/>
        </w:rPr>
        <w:t xml:space="preserve"> </w:t>
      </w:r>
      <w:proofErr w:type="spellStart"/>
      <w:r w:rsidRPr="00F0795B">
        <w:rPr>
          <w:sz w:val="28"/>
          <w:szCs w:val="28"/>
        </w:rPr>
        <w:t>ету</w:t>
      </w:r>
      <w:proofErr w:type="spellEnd"/>
      <w:r w:rsidRPr="00F0795B">
        <w:rPr>
          <w:sz w:val="28"/>
          <w:szCs w:val="28"/>
        </w:rPr>
        <w:t>.</w:t>
      </w:r>
    </w:p>
    <w:p w14:paraId="308EDCA6" w14:textId="17D32E93" w:rsidR="00F0795B" w:rsidRDefault="00F0795B" w:rsidP="00615CF7">
      <w:pPr>
        <w:rPr>
          <w:sz w:val="28"/>
          <w:szCs w:val="28"/>
        </w:rPr>
      </w:pPr>
      <w:r w:rsidRPr="00F0795B">
        <w:rPr>
          <w:sz w:val="28"/>
          <w:szCs w:val="28"/>
        </w:rPr>
        <w:t xml:space="preserve">3. </w:t>
      </w:r>
      <w:proofErr w:type="spellStart"/>
      <w:r w:rsidRPr="00F0795B">
        <w:rPr>
          <w:sz w:val="28"/>
          <w:szCs w:val="28"/>
        </w:rPr>
        <w:t>Тасымалдау</w:t>
      </w:r>
      <w:proofErr w:type="spellEnd"/>
      <w:r w:rsidRPr="00F0795B">
        <w:rPr>
          <w:sz w:val="28"/>
          <w:szCs w:val="28"/>
        </w:rPr>
        <w:t xml:space="preserve"> </w:t>
      </w:r>
      <w:proofErr w:type="spellStart"/>
      <w:r w:rsidRPr="00F0795B">
        <w:rPr>
          <w:sz w:val="28"/>
          <w:szCs w:val="28"/>
        </w:rPr>
        <w:t>саласында</w:t>
      </w:r>
      <w:proofErr w:type="spellEnd"/>
      <w:r w:rsidRPr="00F0795B">
        <w:rPr>
          <w:sz w:val="28"/>
          <w:szCs w:val="28"/>
        </w:rPr>
        <w:t xml:space="preserve"> </w:t>
      </w:r>
      <w:proofErr w:type="spellStart"/>
      <w:r w:rsidRPr="00F0795B">
        <w:rPr>
          <w:sz w:val="28"/>
          <w:szCs w:val="28"/>
        </w:rPr>
        <w:t>жауынгерлік</w:t>
      </w:r>
      <w:proofErr w:type="spellEnd"/>
      <w:r w:rsidRPr="00F0795B">
        <w:rPr>
          <w:sz w:val="28"/>
          <w:szCs w:val="28"/>
        </w:rPr>
        <w:t xml:space="preserve"> </w:t>
      </w:r>
      <w:proofErr w:type="spellStart"/>
      <w:r w:rsidRPr="00F0795B">
        <w:rPr>
          <w:sz w:val="28"/>
          <w:szCs w:val="28"/>
        </w:rPr>
        <w:t>қамтамасыз</w:t>
      </w:r>
      <w:proofErr w:type="spellEnd"/>
      <w:r w:rsidRPr="00F0795B">
        <w:rPr>
          <w:sz w:val="28"/>
          <w:szCs w:val="28"/>
        </w:rPr>
        <w:t xml:space="preserve"> </w:t>
      </w:r>
      <w:proofErr w:type="spellStart"/>
      <w:r w:rsidRPr="00F0795B">
        <w:rPr>
          <w:sz w:val="28"/>
          <w:szCs w:val="28"/>
        </w:rPr>
        <w:t>ету</w:t>
      </w:r>
      <w:proofErr w:type="spellEnd"/>
      <w:r w:rsidRPr="00F0795B">
        <w:rPr>
          <w:sz w:val="28"/>
          <w:szCs w:val="28"/>
        </w:rPr>
        <w:t xml:space="preserve"> </w:t>
      </w:r>
      <w:proofErr w:type="spellStart"/>
      <w:r w:rsidRPr="00F0795B">
        <w:rPr>
          <w:sz w:val="28"/>
          <w:szCs w:val="28"/>
        </w:rPr>
        <w:t>және</w:t>
      </w:r>
      <w:proofErr w:type="spellEnd"/>
      <w:r w:rsidRPr="00F0795B">
        <w:rPr>
          <w:sz w:val="28"/>
          <w:szCs w:val="28"/>
        </w:rPr>
        <w:t xml:space="preserve"> </w:t>
      </w:r>
      <w:proofErr w:type="spellStart"/>
      <w:r w:rsidRPr="00F0795B">
        <w:rPr>
          <w:sz w:val="28"/>
          <w:szCs w:val="28"/>
        </w:rPr>
        <w:t>материалдық-техникалық</w:t>
      </w:r>
      <w:proofErr w:type="spellEnd"/>
      <w:r w:rsidRPr="00F0795B">
        <w:rPr>
          <w:sz w:val="28"/>
          <w:szCs w:val="28"/>
        </w:rPr>
        <w:t xml:space="preserve"> </w:t>
      </w:r>
      <w:proofErr w:type="spellStart"/>
      <w:r w:rsidRPr="00F0795B">
        <w:rPr>
          <w:sz w:val="28"/>
          <w:szCs w:val="28"/>
        </w:rPr>
        <w:t>бөлімдер</w:t>
      </w:r>
      <w:proofErr w:type="spellEnd"/>
      <w:r w:rsidRPr="00F0795B">
        <w:rPr>
          <w:sz w:val="28"/>
          <w:szCs w:val="28"/>
        </w:rPr>
        <w:t xml:space="preserve"> </w:t>
      </w:r>
      <w:proofErr w:type="spellStart"/>
      <w:r w:rsidRPr="00F0795B">
        <w:rPr>
          <w:sz w:val="28"/>
          <w:szCs w:val="28"/>
        </w:rPr>
        <w:t>құру</w:t>
      </w:r>
      <w:proofErr w:type="spellEnd"/>
      <w:r w:rsidRPr="00F0795B">
        <w:rPr>
          <w:sz w:val="28"/>
          <w:szCs w:val="28"/>
        </w:rPr>
        <w:t>;</w:t>
      </w:r>
    </w:p>
    <w:p w14:paraId="6A2A0FB1" w14:textId="65EA8A4B" w:rsidR="006C4E87" w:rsidRPr="006C4E87" w:rsidRDefault="006C4E87" w:rsidP="006C4E87">
      <w:pPr>
        <w:rPr>
          <w:sz w:val="28"/>
          <w:szCs w:val="28"/>
        </w:rPr>
      </w:pPr>
      <w:proofErr w:type="spellStart"/>
      <w:r w:rsidRPr="006C4E87">
        <w:rPr>
          <w:sz w:val="28"/>
          <w:szCs w:val="28"/>
        </w:rPr>
        <w:t>азаматтық-әскери</w:t>
      </w:r>
      <w:proofErr w:type="spellEnd"/>
      <w:r w:rsidRPr="006C4E87">
        <w:rPr>
          <w:sz w:val="28"/>
          <w:szCs w:val="28"/>
        </w:rPr>
        <w:t xml:space="preserve"> </w:t>
      </w:r>
      <w:proofErr w:type="spellStart"/>
      <w:r w:rsidRPr="006C4E87">
        <w:rPr>
          <w:sz w:val="28"/>
          <w:szCs w:val="28"/>
        </w:rPr>
        <w:t>ынтымақтастық</w:t>
      </w:r>
      <w:proofErr w:type="spellEnd"/>
      <w:r w:rsidRPr="006C4E87">
        <w:rPr>
          <w:sz w:val="28"/>
          <w:szCs w:val="28"/>
        </w:rPr>
        <w:t xml:space="preserve">, </w:t>
      </w:r>
      <w:proofErr w:type="spellStart"/>
      <w:r w:rsidRPr="006C4E87">
        <w:rPr>
          <w:sz w:val="28"/>
          <w:szCs w:val="28"/>
        </w:rPr>
        <w:t>жабдықтау</w:t>
      </w:r>
      <w:proofErr w:type="spellEnd"/>
      <w:r w:rsidRPr="006C4E87">
        <w:rPr>
          <w:sz w:val="28"/>
          <w:szCs w:val="28"/>
        </w:rPr>
        <w:t xml:space="preserve">, </w:t>
      </w:r>
      <w:proofErr w:type="spellStart"/>
      <w:r w:rsidRPr="006C4E87">
        <w:rPr>
          <w:sz w:val="28"/>
          <w:szCs w:val="28"/>
        </w:rPr>
        <w:t>инженерлік</w:t>
      </w:r>
      <w:proofErr w:type="spellEnd"/>
      <w:r w:rsidRPr="006C4E87">
        <w:rPr>
          <w:sz w:val="28"/>
          <w:szCs w:val="28"/>
        </w:rPr>
        <w:t xml:space="preserve"> </w:t>
      </w:r>
      <w:proofErr w:type="spellStart"/>
      <w:r w:rsidRPr="006C4E87">
        <w:rPr>
          <w:sz w:val="28"/>
          <w:szCs w:val="28"/>
        </w:rPr>
        <w:t>және</w:t>
      </w:r>
      <w:proofErr w:type="spellEnd"/>
      <w:r w:rsidRPr="006C4E87">
        <w:rPr>
          <w:sz w:val="28"/>
          <w:szCs w:val="28"/>
        </w:rPr>
        <w:t xml:space="preserve"> </w:t>
      </w:r>
      <w:proofErr w:type="spellStart"/>
      <w:r w:rsidRPr="006C4E87">
        <w:rPr>
          <w:sz w:val="28"/>
          <w:szCs w:val="28"/>
        </w:rPr>
        <w:t>әуе</w:t>
      </w:r>
      <w:proofErr w:type="spellEnd"/>
      <w:r w:rsidRPr="006C4E87">
        <w:rPr>
          <w:sz w:val="28"/>
          <w:szCs w:val="28"/>
        </w:rPr>
        <w:t xml:space="preserve"> </w:t>
      </w:r>
      <w:proofErr w:type="spellStart"/>
      <w:r w:rsidRPr="006C4E87">
        <w:rPr>
          <w:sz w:val="28"/>
          <w:szCs w:val="28"/>
        </w:rPr>
        <w:t>қорғанысы</w:t>
      </w:r>
      <w:proofErr w:type="spellEnd"/>
      <w:r w:rsidRPr="006C4E87">
        <w:rPr>
          <w:sz w:val="28"/>
          <w:szCs w:val="28"/>
        </w:rPr>
        <w:t>.</w:t>
      </w:r>
    </w:p>
    <w:p w14:paraId="6AA8E425" w14:textId="77777777" w:rsidR="006C4E87" w:rsidRPr="006C4E87" w:rsidRDefault="006C4E87" w:rsidP="006C4E87">
      <w:pPr>
        <w:rPr>
          <w:sz w:val="28"/>
          <w:szCs w:val="28"/>
        </w:rPr>
      </w:pPr>
      <w:proofErr w:type="spellStart"/>
      <w:r w:rsidRPr="006C4E87">
        <w:rPr>
          <w:sz w:val="28"/>
          <w:szCs w:val="28"/>
        </w:rPr>
        <w:t>Ол</w:t>
      </w:r>
      <w:proofErr w:type="spellEnd"/>
      <w:r w:rsidRPr="006C4E87">
        <w:rPr>
          <w:sz w:val="28"/>
          <w:szCs w:val="28"/>
        </w:rPr>
        <w:t xml:space="preserve"> НАТО-</w:t>
      </w:r>
      <w:proofErr w:type="spellStart"/>
      <w:r w:rsidRPr="006C4E87">
        <w:rPr>
          <w:sz w:val="28"/>
          <w:szCs w:val="28"/>
        </w:rPr>
        <w:t>ға</w:t>
      </w:r>
      <w:proofErr w:type="spellEnd"/>
      <w:r w:rsidRPr="006C4E87">
        <w:rPr>
          <w:sz w:val="28"/>
          <w:szCs w:val="28"/>
        </w:rPr>
        <w:t xml:space="preserve"> </w:t>
      </w:r>
      <w:proofErr w:type="spellStart"/>
      <w:r w:rsidRPr="006C4E87">
        <w:rPr>
          <w:sz w:val="28"/>
          <w:szCs w:val="28"/>
        </w:rPr>
        <w:t>интеграцияланатындықтан</w:t>
      </w:r>
      <w:proofErr w:type="spellEnd"/>
      <w:r w:rsidRPr="006C4E87">
        <w:rPr>
          <w:sz w:val="28"/>
          <w:szCs w:val="28"/>
        </w:rPr>
        <w:t xml:space="preserve">, ҰҚҚ </w:t>
      </w:r>
      <w:proofErr w:type="spellStart"/>
      <w:r w:rsidRPr="006C4E87">
        <w:rPr>
          <w:sz w:val="28"/>
          <w:szCs w:val="28"/>
        </w:rPr>
        <w:t>дамуының</w:t>
      </w:r>
      <w:proofErr w:type="spellEnd"/>
      <w:r w:rsidRPr="006C4E87">
        <w:rPr>
          <w:sz w:val="28"/>
          <w:szCs w:val="28"/>
        </w:rPr>
        <w:t xml:space="preserve"> </w:t>
      </w:r>
      <w:proofErr w:type="spellStart"/>
      <w:r w:rsidRPr="006C4E87">
        <w:rPr>
          <w:sz w:val="28"/>
          <w:szCs w:val="28"/>
        </w:rPr>
        <w:t>басымдықтары</w:t>
      </w:r>
      <w:proofErr w:type="spellEnd"/>
      <w:r w:rsidRPr="006C4E87">
        <w:rPr>
          <w:sz w:val="28"/>
          <w:szCs w:val="28"/>
        </w:rPr>
        <w:t xml:space="preserve"> </w:t>
      </w:r>
      <w:proofErr w:type="spellStart"/>
      <w:r w:rsidRPr="006C4E87">
        <w:rPr>
          <w:sz w:val="28"/>
          <w:szCs w:val="28"/>
        </w:rPr>
        <w:t>ретінде</w:t>
      </w:r>
      <w:proofErr w:type="spellEnd"/>
      <w:r w:rsidRPr="006C4E87">
        <w:rPr>
          <w:sz w:val="28"/>
          <w:szCs w:val="28"/>
        </w:rPr>
        <w:t xml:space="preserve"> </w:t>
      </w:r>
      <w:proofErr w:type="spellStart"/>
      <w:r w:rsidRPr="006C4E87">
        <w:rPr>
          <w:sz w:val="28"/>
          <w:szCs w:val="28"/>
        </w:rPr>
        <w:t>мыналар</w:t>
      </w:r>
      <w:proofErr w:type="spellEnd"/>
      <w:r w:rsidRPr="006C4E87">
        <w:rPr>
          <w:sz w:val="28"/>
          <w:szCs w:val="28"/>
        </w:rPr>
        <w:t xml:space="preserve"> </w:t>
      </w:r>
      <w:proofErr w:type="spellStart"/>
      <w:r w:rsidRPr="006C4E87">
        <w:rPr>
          <w:sz w:val="28"/>
          <w:szCs w:val="28"/>
        </w:rPr>
        <w:t>белгіленді</w:t>
      </w:r>
      <w:proofErr w:type="spellEnd"/>
      <w:r w:rsidRPr="006C4E87">
        <w:rPr>
          <w:sz w:val="28"/>
          <w:szCs w:val="28"/>
        </w:rPr>
        <w:t>:</w:t>
      </w:r>
    </w:p>
    <w:p w14:paraId="6C456064" w14:textId="77777777" w:rsidR="006C4E87" w:rsidRPr="006C4E87" w:rsidRDefault="006C4E87" w:rsidP="006C4E87">
      <w:pPr>
        <w:rPr>
          <w:sz w:val="28"/>
          <w:szCs w:val="28"/>
        </w:rPr>
      </w:pPr>
    </w:p>
    <w:p w14:paraId="73C49954" w14:textId="71C85900" w:rsidR="006C4E87" w:rsidRPr="006C4E87" w:rsidRDefault="006C4E87" w:rsidP="006C4E87">
      <w:pPr>
        <w:rPr>
          <w:sz w:val="28"/>
          <w:szCs w:val="28"/>
        </w:rPr>
      </w:pPr>
      <w:r w:rsidRPr="006C4E87">
        <w:rPr>
          <w:sz w:val="28"/>
          <w:szCs w:val="28"/>
        </w:rPr>
        <w:lastRenderedPageBreak/>
        <w:t>1. НАТО-</w:t>
      </w:r>
      <w:proofErr w:type="spellStart"/>
      <w:r w:rsidRPr="006C4E87">
        <w:rPr>
          <w:sz w:val="28"/>
          <w:szCs w:val="28"/>
        </w:rPr>
        <w:t>ның</w:t>
      </w:r>
      <w:proofErr w:type="spellEnd"/>
      <w:r w:rsidRPr="006C4E87">
        <w:rPr>
          <w:sz w:val="28"/>
          <w:szCs w:val="28"/>
        </w:rPr>
        <w:t xml:space="preserve"> </w:t>
      </w:r>
      <w:proofErr w:type="spellStart"/>
      <w:r w:rsidRPr="006C4E87">
        <w:rPr>
          <w:sz w:val="28"/>
          <w:szCs w:val="28"/>
        </w:rPr>
        <w:t>әлеуетін</w:t>
      </w:r>
      <w:proofErr w:type="spellEnd"/>
      <w:r w:rsidRPr="006C4E87">
        <w:rPr>
          <w:sz w:val="28"/>
          <w:szCs w:val="28"/>
        </w:rPr>
        <w:t xml:space="preserve"> </w:t>
      </w:r>
      <w:proofErr w:type="spellStart"/>
      <w:r w:rsidRPr="006C4E87">
        <w:rPr>
          <w:sz w:val="28"/>
          <w:szCs w:val="28"/>
        </w:rPr>
        <w:t>дамыту</w:t>
      </w:r>
      <w:proofErr w:type="spellEnd"/>
      <w:r w:rsidRPr="006C4E87">
        <w:rPr>
          <w:sz w:val="28"/>
          <w:szCs w:val="28"/>
        </w:rPr>
        <w:t xml:space="preserve"> </w:t>
      </w:r>
      <w:proofErr w:type="spellStart"/>
      <w:r w:rsidRPr="006C4E87">
        <w:rPr>
          <w:sz w:val="28"/>
          <w:szCs w:val="28"/>
        </w:rPr>
        <w:t>жөніндегі</w:t>
      </w:r>
      <w:proofErr w:type="spellEnd"/>
      <w:r w:rsidRPr="006C4E87">
        <w:rPr>
          <w:sz w:val="28"/>
          <w:szCs w:val="28"/>
        </w:rPr>
        <w:t xml:space="preserve"> </w:t>
      </w:r>
      <w:proofErr w:type="spellStart"/>
      <w:r w:rsidRPr="006C4E87">
        <w:rPr>
          <w:sz w:val="28"/>
          <w:szCs w:val="28"/>
        </w:rPr>
        <w:t>нұсқаулық</w:t>
      </w:r>
      <w:proofErr w:type="spellEnd"/>
      <w:r w:rsidRPr="006C4E87">
        <w:rPr>
          <w:sz w:val="28"/>
          <w:szCs w:val="28"/>
        </w:rPr>
        <w:t xml:space="preserve"> </w:t>
      </w:r>
      <w:proofErr w:type="spellStart"/>
      <w:r w:rsidRPr="006C4E87">
        <w:rPr>
          <w:sz w:val="28"/>
          <w:szCs w:val="28"/>
        </w:rPr>
        <w:t>негізінде</w:t>
      </w:r>
      <w:proofErr w:type="spellEnd"/>
      <w:r w:rsidRPr="006C4E87">
        <w:rPr>
          <w:sz w:val="28"/>
          <w:szCs w:val="28"/>
        </w:rPr>
        <w:t xml:space="preserve">: </w:t>
      </w:r>
      <w:proofErr w:type="spellStart"/>
      <w:r w:rsidRPr="006C4E87">
        <w:rPr>
          <w:sz w:val="28"/>
          <w:szCs w:val="28"/>
        </w:rPr>
        <w:t>басқару</w:t>
      </w:r>
      <w:proofErr w:type="spellEnd"/>
      <w:r w:rsidRPr="006C4E87">
        <w:rPr>
          <w:sz w:val="28"/>
          <w:szCs w:val="28"/>
        </w:rPr>
        <w:t xml:space="preserve"> мен </w:t>
      </w:r>
      <w:proofErr w:type="spellStart"/>
      <w:r w:rsidRPr="006C4E87">
        <w:rPr>
          <w:sz w:val="28"/>
          <w:szCs w:val="28"/>
        </w:rPr>
        <w:t>басқаруды</w:t>
      </w:r>
      <w:proofErr w:type="spellEnd"/>
      <w:r w:rsidRPr="006C4E87">
        <w:rPr>
          <w:sz w:val="28"/>
          <w:szCs w:val="28"/>
        </w:rPr>
        <w:t xml:space="preserve">, </w:t>
      </w:r>
      <w:proofErr w:type="spellStart"/>
      <w:r w:rsidRPr="006C4E87">
        <w:rPr>
          <w:sz w:val="28"/>
          <w:szCs w:val="28"/>
        </w:rPr>
        <w:t>қаруландыруды</w:t>
      </w:r>
      <w:proofErr w:type="spellEnd"/>
      <w:r w:rsidRPr="006C4E87">
        <w:rPr>
          <w:sz w:val="28"/>
          <w:szCs w:val="28"/>
        </w:rPr>
        <w:t xml:space="preserve">, </w:t>
      </w:r>
      <w:proofErr w:type="spellStart"/>
      <w:r w:rsidRPr="006C4E87">
        <w:rPr>
          <w:sz w:val="28"/>
          <w:szCs w:val="28"/>
        </w:rPr>
        <w:t>оқытуды</w:t>
      </w:r>
      <w:proofErr w:type="spellEnd"/>
      <w:r w:rsidRPr="006C4E87">
        <w:rPr>
          <w:sz w:val="28"/>
          <w:szCs w:val="28"/>
        </w:rPr>
        <w:t xml:space="preserve">, </w:t>
      </w:r>
      <w:proofErr w:type="spellStart"/>
      <w:r w:rsidRPr="006C4E87">
        <w:rPr>
          <w:sz w:val="28"/>
          <w:szCs w:val="28"/>
        </w:rPr>
        <w:t>материалдық-техникалық</w:t>
      </w:r>
      <w:proofErr w:type="spellEnd"/>
      <w:r w:rsidRPr="006C4E87">
        <w:rPr>
          <w:sz w:val="28"/>
          <w:szCs w:val="28"/>
        </w:rPr>
        <w:t xml:space="preserve"> </w:t>
      </w:r>
      <w:proofErr w:type="spellStart"/>
      <w:r w:rsidRPr="006C4E87">
        <w:rPr>
          <w:sz w:val="28"/>
          <w:szCs w:val="28"/>
        </w:rPr>
        <w:t>және</w:t>
      </w:r>
      <w:proofErr w:type="spellEnd"/>
      <w:r w:rsidRPr="006C4E87">
        <w:rPr>
          <w:sz w:val="28"/>
          <w:szCs w:val="28"/>
        </w:rPr>
        <w:t xml:space="preserve"> </w:t>
      </w:r>
      <w:proofErr w:type="spellStart"/>
      <w:r w:rsidRPr="006C4E87">
        <w:rPr>
          <w:sz w:val="28"/>
          <w:szCs w:val="28"/>
        </w:rPr>
        <w:t>қамтамасыз</w:t>
      </w:r>
      <w:proofErr w:type="spellEnd"/>
      <w:r w:rsidRPr="006C4E87">
        <w:rPr>
          <w:sz w:val="28"/>
          <w:szCs w:val="28"/>
        </w:rPr>
        <w:t xml:space="preserve"> </w:t>
      </w:r>
      <w:proofErr w:type="spellStart"/>
      <w:r w:rsidRPr="006C4E87">
        <w:rPr>
          <w:sz w:val="28"/>
          <w:szCs w:val="28"/>
        </w:rPr>
        <w:t>ету</w:t>
      </w:r>
      <w:proofErr w:type="spellEnd"/>
      <w:r w:rsidRPr="006C4E87">
        <w:rPr>
          <w:sz w:val="28"/>
          <w:szCs w:val="28"/>
        </w:rPr>
        <w:t xml:space="preserve"> </w:t>
      </w:r>
      <w:proofErr w:type="spellStart"/>
      <w:r w:rsidRPr="006C4E87">
        <w:rPr>
          <w:sz w:val="28"/>
          <w:szCs w:val="28"/>
        </w:rPr>
        <w:t>жүйесін</w:t>
      </w:r>
      <w:proofErr w:type="spellEnd"/>
      <w:r w:rsidRPr="006C4E87">
        <w:rPr>
          <w:sz w:val="28"/>
          <w:szCs w:val="28"/>
        </w:rPr>
        <w:t xml:space="preserve"> </w:t>
      </w:r>
      <w:proofErr w:type="spellStart"/>
      <w:r w:rsidRPr="006C4E87">
        <w:rPr>
          <w:sz w:val="28"/>
          <w:szCs w:val="28"/>
        </w:rPr>
        <w:t>жаңғырту</w:t>
      </w:r>
      <w:proofErr w:type="spellEnd"/>
      <w:r w:rsidRPr="006C4E87">
        <w:rPr>
          <w:sz w:val="28"/>
          <w:szCs w:val="28"/>
        </w:rPr>
        <w:t xml:space="preserve">; </w:t>
      </w:r>
      <w:proofErr w:type="spellStart"/>
      <w:r w:rsidRPr="006C4E87">
        <w:rPr>
          <w:sz w:val="28"/>
          <w:szCs w:val="28"/>
        </w:rPr>
        <w:t>әуе</w:t>
      </w:r>
      <w:proofErr w:type="spellEnd"/>
      <w:r w:rsidRPr="006C4E87">
        <w:rPr>
          <w:sz w:val="28"/>
          <w:szCs w:val="28"/>
        </w:rPr>
        <w:t xml:space="preserve"> </w:t>
      </w:r>
      <w:proofErr w:type="spellStart"/>
      <w:r w:rsidRPr="006C4E87">
        <w:rPr>
          <w:sz w:val="28"/>
          <w:szCs w:val="28"/>
        </w:rPr>
        <w:t>қорғанысын</w:t>
      </w:r>
      <w:proofErr w:type="spellEnd"/>
      <w:r w:rsidRPr="006C4E87">
        <w:rPr>
          <w:sz w:val="28"/>
          <w:szCs w:val="28"/>
        </w:rPr>
        <w:t xml:space="preserve">, </w:t>
      </w:r>
      <w:proofErr w:type="spellStart"/>
      <w:r w:rsidRPr="006C4E87">
        <w:rPr>
          <w:sz w:val="28"/>
          <w:szCs w:val="28"/>
        </w:rPr>
        <w:t>әуе</w:t>
      </w:r>
      <w:proofErr w:type="spellEnd"/>
      <w:r w:rsidRPr="006C4E87">
        <w:rPr>
          <w:sz w:val="28"/>
          <w:szCs w:val="28"/>
        </w:rPr>
        <w:t xml:space="preserve"> </w:t>
      </w:r>
      <w:proofErr w:type="spellStart"/>
      <w:r w:rsidRPr="006C4E87">
        <w:rPr>
          <w:sz w:val="28"/>
          <w:szCs w:val="28"/>
        </w:rPr>
        <w:t>кеңістігін</w:t>
      </w:r>
      <w:proofErr w:type="spellEnd"/>
      <w:r w:rsidRPr="006C4E87">
        <w:rPr>
          <w:sz w:val="28"/>
          <w:szCs w:val="28"/>
        </w:rPr>
        <w:t xml:space="preserve"> </w:t>
      </w:r>
      <w:proofErr w:type="spellStart"/>
      <w:r w:rsidRPr="006C4E87">
        <w:rPr>
          <w:sz w:val="28"/>
          <w:szCs w:val="28"/>
        </w:rPr>
        <w:t>бақылау</w:t>
      </w:r>
      <w:proofErr w:type="spellEnd"/>
      <w:r w:rsidRPr="006C4E87">
        <w:rPr>
          <w:sz w:val="28"/>
          <w:szCs w:val="28"/>
        </w:rPr>
        <w:t xml:space="preserve"> </w:t>
      </w:r>
      <w:proofErr w:type="spellStart"/>
      <w:r w:rsidRPr="006C4E87">
        <w:rPr>
          <w:sz w:val="28"/>
          <w:szCs w:val="28"/>
        </w:rPr>
        <w:t>және</w:t>
      </w:r>
      <w:proofErr w:type="spellEnd"/>
      <w:r w:rsidRPr="006C4E87">
        <w:rPr>
          <w:sz w:val="28"/>
          <w:szCs w:val="28"/>
        </w:rPr>
        <w:t xml:space="preserve"> </w:t>
      </w:r>
      <w:proofErr w:type="spellStart"/>
      <w:r w:rsidRPr="006C4E87">
        <w:rPr>
          <w:sz w:val="28"/>
          <w:szCs w:val="28"/>
        </w:rPr>
        <w:t>басқару</w:t>
      </w:r>
      <w:proofErr w:type="spellEnd"/>
      <w:r w:rsidRPr="006C4E87">
        <w:rPr>
          <w:sz w:val="28"/>
          <w:szCs w:val="28"/>
        </w:rPr>
        <w:t xml:space="preserve"> </w:t>
      </w:r>
      <w:proofErr w:type="spellStart"/>
      <w:r w:rsidRPr="006C4E87">
        <w:rPr>
          <w:sz w:val="28"/>
          <w:szCs w:val="28"/>
        </w:rPr>
        <w:t>жүйелерін</w:t>
      </w:r>
      <w:proofErr w:type="spellEnd"/>
      <w:r w:rsidRPr="006C4E87">
        <w:rPr>
          <w:sz w:val="28"/>
          <w:szCs w:val="28"/>
        </w:rPr>
        <w:t xml:space="preserve"> </w:t>
      </w:r>
      <w:proofErr w:type="spellStart"/>
      <w:r w:rsidRPr="006C4E87">
        <w:rPr>
          <w:sz w:val="28"/>
          <w:szCs w:val="28"/>
        </w:rPr>
        <w:t>жетілдіру</w:t>
      </w:r>
      <w:proofErr w:type="spellEnd"/>
      <w:r w:rsidRPr="006C4E87">
        <w:rPr>
          <w:sz w:val="28"/>
          <w:szCs w:val="28"/>
        </w:rPr>
        <w:t xml:space="preserve">; </w:t>
      </w:r>
      <w:proofErr w:type="spellStart"/>
      <w:r w:rsidRPr="006C4E87">
        <w:rPr>
          <w:sz w:val="28"/>
          <w:szCs w:val="28"/>
        </w:rPr>
        <w:t>және</w:t>
      </w:r>
      <w:proofErr w:type="spellEnd"/>
      <w:r w:rsidRPr="006C4E87">
        <w:rPr>
          <w:sz w:val="28"/>
          <w:szCs w:val="28"/>
        </w:rPr>
        <w:t xml:space="preserve"> NAF </w:t>
      </w:r>
      <w:proofErr w:type="spellStart"/>
      <w:r w:rsidRPr="006C4E87">
        <w:rPr>
          <w:sz w:val="28"/>
          <w:szCs w:val="28"/>
        </w:rPr>
        <w:t>бөлімшелерін</w:t>
      </w:r>
      <w:proofErr w:type="spellEnd"/>
      <w:r w:rsidRPr="006C4E87">
        <w:rPr>
          <w:sz w:val="28"/>
          <w:szCs w:val="28"/>
        </w:rPr>
        <w:t xml:space="preserve"> </w:t>
      </w:r>
      <w:proofErr w:type="spellStart"/>
      <w:r w:rsidRPr="006C4E87">
        <w:rPr>
          <w:sz w:val="28"/>
          <w:szCs w:val="28"/>
        </w:rPr>
        <w:t>дамытуды</w:t>
      </w:r>
      <w:proofErr w:type="spellEnd"/>
      <w:r w:rsidRPr="006C4E87">
        <w:rPr>
          <w:sz w:val="28"/>
          <w:szCs w:val="28"/>
        </w:rPr>
        <w:t xml:space="preserve"> </w:t>
      </w:r>
      <w:proofErr w:type="spellStart"/>
      <w:r w:rsidRPr="006C4E87">
        <w:rPr>
          <w:sz w:val="28"/>
          <w:szCs w:val="28"/>
        </w:rPr>
        <w:t>жалғастыру</w:t>
      </w:r>
      <w:proofErr w:type="spellEnd"/>
      <w:r w:rsidRPr="006C4E87">
        <w:rPr>
          <w:sz w:val="28"/>
          <w:szCs w:val="28"/>
        </w:rPr>
        <w:t xml:space="preserve"> </w:t>
      </w:r>
      <w:proofErr w:type="spellStart"/>
      <w:r w:rsidRPr="006C4E87">
        <w:rPr>
          <w:sz w:val="28"/>
          <w:szCs w:val="28"/>
        </w:rPr>
        <w:t>және</w:t>
      </w:r>
      <w:proofErr w:type="spellEnd"/>
      <w:r w:rsidRPr="006C4E87">
        <w:rPr>
          <w:sz w:val="28"/>
          <w:szCs w:val="28"/>
        </w:rPr>
        <w:t xml:space="preserve"> </w:t>
      </w:r>
      <w:proofErr w:type="spellStart"/>
      <w:r w:rsidRPr="006C4E87">
        <w:rPr>
          <w:sz w:val="28"/>
          <w:szCs w:val="28"/>
        </w:rPr>
        <w:t>оларды</w:t>
      </w:r>
      <w:proofErr w:type="spellEnd"/>
      <w:r w:rsidRPr="006C4E87">
        <w:rPr>
          <w:sz w:val="28"/>
          <w:szCs w:val="28"/>
        </w:rPr>
        <w:t xml:space="preserve"> </w:t>
      </w:r>
      <w:proofErr w:type="spellStart"/>
      <w:r w:rsidRPr="006C4E87">
        <w:rPr>
          <w:sz w:val="28"/>
          <w:szCs w:val="28"/>
        </w:rPr>
        <w:t>операциялар</w:t>
      </w:r>
      <w:proofErr w:type="spellEnd"/>
      <w:r w:rsidRPr="006C4E87">
        <w:rPr>
          <w:sz w:val="28"/>
          <w:szCs w:val="28"/>
        </w:rPr>
        <w:t xml:space="preserve"> </w:t>
      </w:r>
      <w:proofErr w:type="spellStart"/>
      <w:r w:rsidRPr="006C4E87">
        <w:rPr>
          <w:sz w:val="28"/>
          <w:szCs w:val="28"/>
        </w:rPr>
        <w:t>орналасқан</w:t>
      </w:r>
      <w:proofErr w:type="spellEnd"/>
      <w:r w:rsidRPr="006C4E87">
        <w:rPr>
          <w:sz w:val="28"/>
          <w:szCs w:val="28"/>
        </w:rPr>
        <w:t xml:space="preserve"> </w:t>
      </w:r>
      <w:proofErr w:type="spellStart"/>
      <w:r w:rsidRPr="006C4E87">
        <w:rPr>
          <w:sz w:val="28"/>
          <w:szCs w:val="28"/>
        </w:rPr>
        <w:t>жерге</w:t>
      </w:r>
      <w:proofErr w:type="spellEnd"/>
      <w:r w:rsidRPr="006C4E87">
        <w:rPr>
          <w:sz w:val="28"/>
          <w:szCs w:val="28"/>
        </w:rPr>
        <w:t xml:space="preserve"> </w:t>
      </w:r>
      <w:proofErr w:type="spellStart"/>
      <w:r w:rsidRPr="006C4E87">
        <w:rPr>
          <w:sz w:val="28"/>
          <w:szCs w:val="28"/>
        </w:rPr>
        <w:t>орналастыру</w:t>
      </w:r>
      <w:proofErr w:type="spellEnd"/>
      <w:r w:rsidRPr="006C4E87">
        <w:rPr>
          <w:sz w:val="28"/>
          <w:szCs w:val="28"/>
        </w:rPr>
        <w:t xml:space="preserve"> </w:t>
      </w:r>
      <w:proofErr w:type="spellStart"/>
      <w:r w:rsidRPr="006C4E87">
        <w:rPr>
          <w:sz w:val="28"/>
          <w:szCs w:val="28"/>
        </w:rPr>
        <w:t>мүмкіндігі</w:t>
      </w:r>
      <w:proofErr w:type="spellEnd"/>
      <w:r w:rsidRPr="006C4E87">
        <w:rPr>
          <w:sz w:val="28"/>
          <w:szCs w:val="28"/>
        </w:rPr>
        <w:t>.</w:t>
      </w:r>
    </w:p>
    <w:p w14:paraId="6FDB3118" w14:textId="2E0B5B93" w:rsidR="006C4E87" w:rsidRPr="006C4E87" w:rsidRDefault="006C4E87" w:rsidP="006C4E87">
      <w:pPr>
        <w:rPr>
          <w:sz w:val="28"/>
          <w:szCs w:val="28"/>
        </w:rPr>
      </w:pPr>
      <w:r w:rsidRPr="006C4E87">
        <w:rPr>
          <w:sz w:val="28"/>
          <w:szCs w:val="28"/>
        </w:rPr>
        <w:t xml:space="preserve">2. </w:t>
      </w:r>
      <w:proofErr w:type="spellStart"/>
      <w:r w:rsidRPr="006C4E87">
        <w:rPr>
          <w:sz w:val="28"/>
          <w:szCs w:val="28"/>
        </w:rPr>
        <w:t>Ұжымдық</w:t>
      </w:r>
      <w:proofErr w:type="spellEnd"/>
      <w:r w:rsidRPr="006C4E87">
        <w:rPr>
          <w:sz w:val="28"/>
          <w:szCs w:val="28"/>
        </w:rPr>
        <w:t xml:space="preserve"> </w:t>
      </w:r>
      <w:proofErr w:type="spellStart"/>
      <w:r w:rsidRPr="006C4E87">
        <w:rPr>
          <w:sz w:val="28"/>
          <w:szCs w:val="28"/>
        </w:rPr>
        <w:t>қорғаныс</w:t>
      </w:r>
      <w:proofErr w:type="spellEnd"/>
      <w:r w:rsidRPr="006C4E87">
        <w:rPr>
          <w:sz w:val="28"/>
          <w:szCs w:val="28"/>
        </w:rPr>
        <w:t xml:space="preserve"> </w:t>
      </w:r>
      <w:proofErr w:type="spellStart"/>
      <w:r w:rsidRPr="006C4E87">
        <w:rPr>
          <w:sz w:val="28"/>
          <w:szCs w:val="28"/>
        </w:rPr>
        <w:t>үшін</w:t>
      </w:r>
      <w:proofErr w:type="spellEnd"/>
      <w:r w:rsidRPr="006C4E87">
        <w:rPr>
          <w:sz w:val="28"/>
          <w:szCs w:val="28"/>
        </w:rPr>
        <w:t xml:space="preserve"> </w:t>
      </w:r>
      <w:proofErr w:type="spellStart"/>
      <w:r w:rsidRPr="006C4E87">
        <w:rPr>
          <w:sz w:val="28"/>
          <w:szCs w:val="28"/>
        </w:rPr>
        <w:t>қажетті</w:t>
      </w:r>
      <w:proofErr w:type="spellEnd"/>
      <w:r w:rsidRPr="006C4E87">
        <w:rPr>
          <w:sz w:val="28"/>
          <w:szCs w:val="28"/>
        </w:rPr>
        <w:t xml:space="preserve"> </w:t>
      </w:r>
      <w:proofErr w:type="spellStart"/>
      <w:r w:rsidRPr="006C4E87">
        <w:rPr>
          <w:sz w:val="28"/>
          <w:szCs w:val="28"/>
        </w:rPr>
        <w:t>әскери</w:t>
      </w:r>
      <w:proofErr w:type="spellEnd"/>
      <w:r w:rsidRPr="006C4E87">
        <w:rPr>
          <w:sz w:val="28"/>
          <w:szCs w:val="28"/>
        </w:rPr>
        <w:t xml:space="preserve"> </w:t>
      </w:r>
      <w:proofErr w:type="spellStart"/>
      <w:r w:rsidRPr="006C4E87">
        <w:rPr>
          <w:sz w:val="28"/>
          <w:szCs w:val="28"/>
        </w:rPr>
        <w:t>әлеуетті</w:t>
      </w:r>
      <w:proofErr w:type="spellEnd"/>
      <w:r w:rsidRPr="006C4E87">
        <w:rPr>
          <w:sz w:val="28"/>
          <w:szCs w:val="28"/>
        </w:rPr>
        <w:t xml:space="preserve"> </w:t>
      </w:r>
      <w:proofErr w:type="spellStart"/>
      <w:r w:rsidRPr="006C4E87">
        <w:rPr>
          <w:sz w:val="28"/>
          <w:szCs w:val="28"/>
        </w:rPr>
        <w:t>дамыту</w:t>
      </w:r>
      <w:proofErr w:type="spellEnd"/>
      <w:r w:rsidRPr="006C4E87">
        <w:rPr>
          <w:sz w:val="28"/>
          <w:szCs w:val="28"/>
        </w:rPr>
        <w:t xml:space="preserve"> мен </w:t>
      </w:r>
      <w:proofErr w:type="spellStart"/>
      <w:r w:rsidRPr="006C4E87">
        <w:rPr>
          <w:sz w:val="28"/>
          <w:szCs w:val="28"/>
        </w:rPr>
        <w:t>жетілдіруде</w:t>
      </w:r>
      <w:proofErr w:type="spellEnd"/>
      <w:r w:rsidRPr="006C4E87">
        <w:rPr>
          <w:sz w:val="28"/>
          <w:szCs w:val="28"/>
        </w:rPr>
        <w:t xml:space="preserve"> </w:t>
      </w:r>
      <w:proofErr w:type="spellStart"/>
      <w:r w:rsidRPr="006C4E87">
        <w:rPr>
          <w:sz w:val="28"/>
          <w:szCs w:val="28"/>
        </w:rPr>
        <w:t>басқа</w:t>
      </w:r>
      <w:proofErr w:type="spellEnd"/>
      <w:r w:rsidRPr="006C4E87">
        <w:rPr>
          <w:sz w:val="28"/>
          <w:szCs w:val="28"/>
        </w:rPr>
        <w:t xml:space="preserve"> </w:t>
      </w:r>
      <w:proofErr w:type="spellStart"/>
      <w:r w:rsidRPr="006C4E87">
        <w:rPr>
          <w:sz w:val="28"/>
          <w:szCs w:val="28"/>
        </w:rPr>
        <w:t>Балтық</w:t>
      </w:r>
      <w:proofErr w:type="spellEnd"/>
      <w:r w:rsidRPr="006C4E87">
        <w:rPr>
          <w:sz w:val="28"/>
          <w:szCs w:val="28"/>
        </w:rPr>
        <w:t xml:space="preserve"> </w:t>
      </w:r>
      <w:proofErr w:type="spellStart"/>
      <w:r w:rsidRPr="006C4E87">
        <w:rPr>
          <w:sz w:val="28"/>
          <w:szCs w:val="28"/>
        </w:rPr>
        <w:t>жағалауы</w:t>
      </w:r>
      <w:proofErr w:type="spellEnd"/>
      <w:r w:rsidRPr="006C4E87">
        <w:rPr>
          <w:sz w:val="28"/>
          <w:szCs w:val="28"/>
        </w:rPr>
        <w:t xml:space="preserve"> </w:t>
      </w:r>
      <w:proofErr w:type="spellStart"/>
      <w:r w:rsidRPr="006C4E87">
        <w:rPr>
          <w:sz w:val="28"/>
          <w:szCs w:val="28"/>
        </w:rPr>
        <w:t>мемлекеттерімен</w:t>
      </w:r>
      <w:proofErr w:type="spellEnd"/>
      <w:r w:rsidRPr="006C4E87">
        <w:rPr>
          <w:sz w:val="28"/>
          <w:szCs w:val="28"/>
        </w:rPr>
        <w:t xml:space="preserve"> </w:t>
      </w:r>
      <w:proofErr w:type="spellStart"/>
      <w:r w:rsidRPr="006C4E87">
        <w:rPr>
          <w:sz w:val="28"/>
          <w:szCs w:val="28"/>
        </w:rPr>
        <w:t>өзара</w:t>
      </w:r>
      <w:proofErr w:type="spellEnd"/>
      <w:r w:rsidRPr="006C4E87">
        <w:rPr>
          <w:sz w:val="28"/>
          <w:szCs w:val="28"/>
        </w:rPr>
        <w:t xml:space="preserve"> </w:t>
      </w:r>
      <w:proofErr w:type="spellStart"/>
      <w:r w:rsidRPr="006C4E87">
        <w:rPr>
          <w:sz w:val="28"/>
          <w:szCs w:val="28"/>
        </w:rPr>
        <w:t>ынтымақтастықты</w:t>
      </w:r>
      <w:proofErr w:type="spellEnd"/>
      <w:r w:rsidRPr="006C4E87">
        <w:rPr>
          <w:sz w:val="28"/>
          <w:szCs w:val="28"/>
        </w:rPr>
        <w:t xml:space="preserve"> </w:t>
      </w:r>
      <w:proofErr w:type="spellStart"/>
      <w:r w:rsidRPr="006C4E87">
        <w:rPr>
          <w:sz w:val="28"/>
          <w:szCs w:val="28"/>
        </w:rPr>
        <w:t>дамыту</w:t>
      </w:r>
      <w:proofErr w:type="spellEnd"/>
      <w:r w:rsidRPr="006C4E87">
        <w:rPr>
          <w:sz w:val="28"/>
          <w:szCs w:val="28"/>
        </w:rPr>
        <w:t xml:space="preserve"> </w:t>
      </w:r>
      <w:proofErr w:type="spellStart"/>
      <w:r w:rsidRPr="006C4E87">
        <w:rPr>
          <w:sz w:val="28"/>
          <w:szCs w:val="28"/>
        </w:rPr>
        <w:t>және</w:t>
      </w:r>
      <w:proofErr w:type="spellEnd"/>
      <w:r w:rsidRPr="006C4E87">
        <w:rPr>
          <w:sz w:val="28"/>
          <w:szCs w:val="28"/>
        </w:rPr>
        <w:t xml:space="preserve"> </w:t>
      </w:r>
      <w:proofErr w:type="spellStart"/>
      <w:r w:rsidRPr="006C4E87">
        <w:rPr>
          <w:sz w:val="28"/>
          <w:szCs w:val="28"/>
        </w:rPr>
        <w:t>мүмкіндіктерді</w:t>
      </w:r>
      <w:proofErr w:type="spellEnd"/>
      <w:r w:rsidRPr="006C4E87">
        <w:rPr>
          <w:sz w:val="28"/>
          <w:szCs w:val="28"/>
        </w:rPr>
        <w:t xml:space="preserve"> </w:t>
      </w:r>
      <w:proofErr w:type="spellStart"/>
      <w:r w:rsidRPr="006C4E87">
        <w:rPr>
          <w:sz w:val="28"/>
          <w:szCs w:val="28"/>
        </w:rPr>
        <w:t>іздеуді</w:t>
      </w:r>
      <w:proofErr w:type="spellEnd"/>
      <w:r w:rsidRPr="006C4E87">
        <w:rPr>
          <w:sz w:val="28"/>
          <w:szCs w:val="28"/>
        </w:rPr>
        <w:t xml:space="preserve"> </w:t>
      </w:r>
      <w:proofErr w:type="spellStart"/>
      <w:r w:rsidRPr="006C4E87">
        <w:rPr>
          <w:sz w:val="28"/>
          <w:szCs w:val="28"/>
        </w:rPr>
        <w:t>жалғастыру</w:t>
      </w:r>
      <w:proofErr w:type="spellEnd"/>
      <w:r w:rsidRPr="006C4E87">
        <w:rPr>
          <w:sz w:val="28"/>
          <w:szCs w:val="28"/>
        </w:rPr>
        <w:t>.</w:t>
      </w:r>
    </w:p>
    <w:p w14:paraId="46F749D3" w14:textId="77777777" w:rsidR="006C4E87" w:rsidRPr="006C4E87" w:rsidRDefault="006C4E87" w:rsidP="006C4E87">
      <w:pPr>
        <w:rPr>
          <w:sz w:val="28"/>
          <w:szCs w:val="28"/>
        </w:rPr>
      </w:pPr>
      <w:r w:rsidRPr="006C4E87">
        <w:rPr>
          <w:sz w:val="28"/>
          <w:szCs w:val="28"/>
        </w:rPr>
        <w:t xml:space="preserve">3. </w:t>
      </w:r>
      <w:proofErr w:type="spellStart"/>
      <w:r w:rsidRPr="006C4E87">
        <w:rPr>
          <w:sz w:val="28"/>
          <w:szCs w:val="28"/>
        </w:rPr>
        <w:t>Қабылдаушы</w:t>
      </w:r>
      <w:proofErr w:type="spellEnd"/>
      <w:r w:rsidRPr="006C4E87">
        <w:rPr>
          <w:sz w:val="28"/>
          <w:szCs w:val="28"/>
        </w:rPr>
        <w:t xml:space="preserve"> </w:t>
      </w:r>
      <w:proofErr w:type="spellStart"/>
      <w:r w:rsidRPr="006C4E87">
        <w:rPr>
          <w:sz w:val="28"/>
          <w:szCs w:val="28"/>
        </w:rPr>
        <w:t>мемлекеттің</w:t>
      </w:r>
      <w:proofErr w:type="spellEnd"/>
      <w:r w:rsidRPr="006C4E87">
        <w:rPr>
          <w:sz w:val="28"/>
          <w:szCs w:val="28"/>
        </w:rPr>
        <w:t xml:space="preserve"> </w:t>
      </w:r>
      <w:proofErr w:type="spellStart"/>
      <w:r w:rsidRPr="006C4E87">
        <w:rPr>
          <w:sz w:val="28"/>
          <w:szCs w:val="28"/>
        </w:rPr>
        <w:t>шетелдік</w:t>
      </w:r>
      <w:proofErr w:type="spellEnd"/>
      <w:r w:rsidRPr="006C4E87">
        <w:rPr>
          <w:sz w:val="28"/>
          <w:szCs w:val="28"/>
        </w:rPr>
        <w:t xml:space="preserve"> </w:t>
      </w:r>
      <w:proofErr w:type="spellStart"/>
      <w:r w:rsidRPr="006C4E87">
        <w:rPr>
          <w:sz w:val="28"/>
          <w:szCs w:val="28"/>
        </w:rPr>
        <w:t>қарулы</w:t>
      </w:r>
      <w:proofErr w:type="spellEnd"/>
      <w:r w:rsidRPr="006C4E87">
        <w:rPr>
          <w:sz w:val="28"/>
          <w:szCs w:val="28"/>
        </w:rPr>
        <w:t xml:space="preserve"> </w:t>
      </w:r>
      <w:proofErr w:type="spellStart"/>
      <w:r w:rsidRPr="006C4E87">
        <w:rPr>
          <w:sz w:val="28"/>
          <w:szCs w:val="28"/>
        </w:rPr>
        <w:t>күштерге</w:t>
      </w:r>
      <w:proofErr w:type="spellEnd"/>
      <w:r w:rsidRPr="006C4E87">
        <w:rPr>
          <w:sz w:val="28"/>
          <w:szCs w:val="28"/>
        </w:rPr>
        <w:t xml:space="preserve"> </w:t>
      </w:r>
      <w:proofErr w:type="spellStart"/>
      <w:r w:rsidRPr="006C4E87">
        <w:rPr>
          <w:sz w:val="28"/>
          <w:szCs w:val="28"/>
        </w:rPr>
        <w:t>қолдау</w:t>
      </w:r>
      <w:proofErr w:type="spellEnd"/>
      <w:r w:rsidRPr="006C4E87">
        <w:rPr>
          <w:sz w:val="28"/>
          <w:szCs w:val="28"/>
        </w:rPr>
        <w:t xml:space="preserve"> </w:t>
      </w:r>
      <w:proofErr w:type="spellStart"/>
      <w:r w:rsidRPr="006C4E87">
        <w:rPr>
          <w:sz w:val="28"/>
          <w:szCs w:val="28"/>
        </w:rPr>
        <w:t>көрсету</w:t>
      </w:r>
      <w:proofErr w:type="spellEnd"/>
      <w:r w:rsidRPr="006C4E87">
        <w:rPr>
          <w:sz w:val="28"/>
          <w:szCs w:val="28"/>
        </w:rPr>
        <w:t xml:space="preserve"> </w:t>
      </w:r>
      <w:proofErr w:type="spellStart"/>
      <w:r w:rsidRPr="006C4E87">
        <w:rPr>
          <w:sz w:val="28"/>
          <w:szCs w:val="28"/>
        </w:rPr>
        <w:t>мүмкіндіктерін</w:t>
      </w:r>
      <w:proofErr w:type="spellEnd"/>
      <w:r w:rsidRPr="006C4E87">
        <w:rPr>
          <w:sz w:val="28"/>
          <w:szCs w:val="28"/>
        </w:rPr>
        <w:t xml:space="preserve"> </w:t>
      </w:r>
      <w:proofErr w:type="spellStart"/>
      <w:r w:rsidRPr="006C4E87">
        <w:rPr>
          <w:sz w:val="28"/>
          <w:szCs w:val="28"/>
        </w:rPr>
        <w:t>дамыту</w:t>
      </w:r>
      <w:proofErr w:type="spellEnd"/>
      <w:r w:rsidRPr="006C4E87">
        <w:rPr>
          <w:sz w:val="28"/>
          <w:szCs w:val="28"/>
        </w:rPr>
        <w:t>.</w:t>
      </w:r>
    </w:p>
    <w:p w14:paraId="17D7F0E8" w14:textId="77777777" w:rsidR="006C4E87" w:rsidRPr="006C4E87" w:rsidRDefault="006C4E87" w:rsidP="006C4E87">
      <w:pPr>
        <w:rPr>
          <w:sz w:val="28"/>
          <w:szCs w:val="28"/>
        </w:rPr>
      </w:pPr>
    </w:p>
    <w:p w14:paraId="3D5D1D2C" w14:textId="04C4D293" w:rsidR="006C4E87" w:rsidRPr="006C4E87" w:rsidRDefault="006C4E87" w:rsidP="006C4E87">
      <w:pPr>
        <w:rPr>
          <w:sz w:val="28"/>
          <w:szCs w:val="28"/>
        </w:rPr>
      </w:pPr>
      <w:r w:rsidRPr="006C4E87">
        <w:rPr>
          <w:sz w:val="28"/>
          <w:szCs w:val="28"/>
        </w:rPr>
        <w:t xml:space="preserve">4.2. </w:t>
      </w:r>
      <w:proofErr w:type="spellStart"/>
      <w:r w:rsidRPr="006C4E87">
        <w:rPr>
          <w:sz w:val="28"/>
          <w:szCs w:val="28"/>
        </w:rPr>
        <w:t>Ұлттық</w:t>
      </w:r>
      <w:proofErr w:type="spellEnd"/>
      <w:r w:rsidRPr="006C4E87">
        <w:rPr>
          <w:sz w:val="28"/>
          <w:szCs w:val="28"/>
        </w:rPr>
        <w:t xml:space="preserve"> </w:t>
      </w:r>
      <w:proofErr w:type="spellStart"/>
      <w:r w:rsidRPr="006C4E87">
        <w:rPr>
          <w:sz w:val="28"/>
          <w:szCs w:val="28"/>
        </w:rPr>
        <w:t>Қарулы</w:t>
      </w:r>
      <w:proofErr w:type="spellEnd"/>
      <w:r w:rsidRPr="006C4E87">
        <w:rPr>
          <w:sz w:val="28"/>
          <w:szCs w:val="28"/>
        </w:rPr>
        <w:t xml:space="preserve"> </w:t>
      </w:r>
      <w:proofErr w:type="spellStart"/>
      <w:r w:rsidRPr="006C4E87">
        <w:rPr>
          <w:sz w:val="28"/>
          <w:szCs w:val="28"/>
        </w:rPr>
        <w:t>Күштердің</w:t>
      </w:r>
      <w:proofErr w:type="spellEnd"/>
      <w:r w:rsidRPr="006C4E87">
        <w:rPr>
          <w:sz w:val="28"/>
          <w:szCs w:val="28"/>
        </w:rPr>
        <w:t xml:space="preserve"> </w:t>
      </w:r>
      <w:proofErr w:type="spellStart"/>
      <w:r w:rsidRPr="006C4E87">
        <w:rPr>
          <w:sz w:val="28"/>
          <w:szCs w:val="28"/>
        </w:rPr>
        <w:t>құрылымы</w:t>
      </w:r>
      <w:proofErr w:type="spellEnd"/>
    </w:p>
    <w:p w14:paraId="5473E6BD" w14:textId="724168B2" w:rsidR="009A19C3" w:rsidRPr="009A19C3" w:rsidRDefault="006C4E87" w:rsidP="009A19C3">
      <w:pPr>
        <w:rPr>
          <w:sz w:val="28"/>
          <w:szCs w:val="28"/>
        </w:rPr>
      </w:pPr>
      <w:r w:rsidRPr="006C4E87">
        <w:rPr>
          <w:sz w:val="28"/>
          <w:szCs w:val="28"/>
        </w:rPr>
        <w:t xml:space="preserve">NAF </w:t>
      </w:r>
      <w:proofErr w:type="spellStart"/>
      <w:r w:rsidRPr="006C4E87">
        <w:rPr>
          <w:sz w:val="28"/>
          <w:szCs w:val="28"/>
        </w:rPr>
        <w:t>жаяу</w:t>
      </w:r>
      <w:proofErr w:type="spellEnd"/>
      <w:r w:rsidRPr="006C4E87">
        <w:rPr>
          <w:sz w:val="28"/>
          <w:szCs w:val="28"/>
        </w:rPr>
        <w:t xml:space="preserve"> </w:t>
      </w:r>
      <w:proofErr w:type="spellStart"/>
      <w:r w:rsidRPr="006C4E87">
        <w:rPr>
          <w:sz w:val="28"/>
          <w:szCs w:val="28"/>
        </w:rPr>
        <w:t>әскерлер</w:t>
      </w:r>
      <w:proofErr w:type="spellEnd"/>
      <w:r w:rsidRPr="006C4E87">
        <w:rPr>
          <w:sz w:val="28"/>
          <w:szCs w:val="28"/>
        </w:rPr>
        <w:t xml:space="preserve"> </w:t>
      </w:r>
      <w:proofErr w:type="spellStart"/>
      <w:r w:rsidRPr="006C4E87">
        <w:rPr>
          <w:sz w:val="28"/>
          <w:szCs w:val="28"/>
        </w:rPr>
        <w:t>бригадасына</w:t>
      </w:r>
      <w:proofErr w:type="spellEnd"/>
      <w:r w:rsidRPr="006C4E87">
        <w:rPr>
          <w:sz w:val="28"/>
          <w:szCs w:val="28"/>
        </w:rPr>
        <w:t xml:space="preserve"> </w:t>
      </w:r>
      <w:proofErr w:type="spellStart"/>
      <w:r w:rsidRPr="006C4E87">
        <w:rPr>
          <w:sz w:val="28"/>
          <w:szCs w:val="28"/>
        </w:rPr>
        <w:t>негізделген</w:t>
      </w:r>
      <w:proofErr w:type="spellEnd"/>
      <w:r w:rsidRPr="006C4E87">
        <w:rPr>
          <w:sz w:val="28"/>
          <w:szCs w:val="28"/>
        </w:rPr>
        <w:t xml:space="preserve"> </w:t>
      </w:r>
      <w:proofErr w:type="spellStart"/>
      <w:r w:rsidRPr="006C4E87">
        <w:rPr>
          <w:sz w:val="28"/>
          <w:szCs w:val="28"/>
        </w:rPr>
        <w:t>Құрлық</w:t>
      </w:r>
      <w:proofErr w:type="spellEnd"/>
      <w:r w:rsidRPr="006C4E87">
        <w:rPr>
          <w:sz w:val="28"/>
          <w:szCs w:val="28"/>
        </w:rPr>
        <w:t xml:space="preserve"> </w:t>
      </w:r>
      <w:proofErr w:type="spellStart"/>
      <w:r w:rsidRPr="006C4E87">
        <w:rPr>
          <w:sz w:val="28"/>
          <w:szCs w:val="28"/>
        </w:rPr>
        <w:t>әскерлерінен</w:t>
      </w:r>
      <w:proofErr w:type="spellEnd"/>
      <w:r w:rsidRPr="006C4E87">
        <w:rPr>
          <w:sz w:val="28"/>
          <w:szCs w:val="28"/>
        </w:rPr>
        <w:t xml:space="preserve"> </w:t>
      </w:r>
      <w:proofErr w:type="spellStart"/>
      <w:r w:rsidRPr="006C4E87">
        <w:rPr>
          <w:sz w:val="28"/>
          <w:szCs w:val="28"/>
        </w:rPr>
        <w:t>тұрады</w:t>
      </w:r>
      <w:proofErr w:type="spellEnd"/>
      <w:r w:rsidR="00D13618">
        <w:rPr>
          <w:sz w:val="28"/>
          <w:szCs w:val="28"/>
        </w:rPr>
        <w:t>,</w:t>
      </w:r>
      <w:r w:rsidR="009A19C3" w:rsidRPr="009A19C3">
        <w:rPr>
          <w:sz w:val="28"/>
          <w:szCs w:val="28"/>
        </w:rPr>
        <w:t xml:space="preserve"> </w:t>
      </w:r>
      <w:proofErr w:type="spellStart"/>
      <w:r w:rsidR="009A19C3" w:rsidRPr="009A19C3">
        <w:rPr>
          <w:sz w:val="28"/>
          <w:szCs w:val="28"/>
        </w:rPr>
        <w:t>Ұлттық</w:t>
      </w:r>
      <w:proofErr w:type="spellEnd"/>
      <w:r w:rsidR="009A19C3" w:rsidRPr="009A19C3">
        <w:rPr>
          <w:sz w:val="28"/>
          <w:szCs w:val="28"/>
        </w:rPr>
        <w:t xml:space="preserve"> </w:t>
      </w:r>
      <w:proofErr w:type="spellStart"/>
      <w:r w:rsidR="009A19C3" w:rsidRPr="009A19C3">
        <w:rPr>
          <w:sz w:val="28"/>
          <w:szCs w:val="28"/>
        </w:rPr>
        <w:t>ұлан</w:t>
      </w:r>
      <w:proofErr w:type="spellEnd"/>
      <w:r w:rsidR="009A19C3" w:rsidRPr="009A19C3">
        <w:rPr>
          <w:sz w:val="28"/>
          <w:szCs w:val="28"/>
        </w:rPr>
        <w:t xml:space="preserve">, </w:t>
      </w:r>
      <w:proofErr w:type="spellStart"/>
      <w:r w:rsidR="009A19C3" w:rsidRPr="009A19C3">
        <w:rPr>
          <w:sz w:val="28"/>
          <w:szCs w:val="28"/>
        </w:rPr>
        <w:t>Әскери-теңіз</w:t>
      </w:r>
      <w:proofErr w:type="spellEnd"/>
      <w:r w:rsidR="009A19C3" w:rsidRPr="009A19C3">
        <w:rPr>
          <w:sz w:val="28"/>
          <w:szCs w:val="28"/>
        </w:rPr>
        <w:t xml:space="preserve"> </w:t>
      </w:r>
      <w:proofErr w:type="spellStart"/>
      <w:r w:rsidR="009A19C3" w:rsidRPr="009A19C3">
        <w:rPr>
          <w:sz w:val="28"/>
          <w:szCs w:val="28"/>
        </w:rPr>
        <w:t>күштері</w:t>
      </w:r>
      <w:proofErr w:type="spellEnd"/>
      <w:r w:rsidR="009A19C3" w:rsidRPr="009A19C3">
        <w:rPr>
          <w:sz w:val="28"/>
          <w:szCs w:val="28"/>
        </w:rPr>
        <w:t xml:space="preserve">, </w:t>
      </w:r>
      <w:proofErr w:type="spellStart"/>
      <w:r w:rsidR="009A19C3" w:rsidRPr="009A19C3">
        <w:rPr>
          <w:sz w:val="28"/>
          <w:szCs w:val="28"/>
        </w:rPr>
        <w:t>Әскери-әуе</w:t>
      </w:r>
      <w:proofErr w:type="spellEnd"/>
      <w:r w:rsidR="009A19C3" w:rsidRPr="009A19C3">
        <w:rPr>
          <w:sz w:val="28"/>
          <w:szCs w:val="28"/>
        </w:rPr>
        <w:t xml:space="preserve"> </w:t>
      </w:r>
      <w:proofErr w:type="spellStart"/>
      <w:r w:rsidR="009A19C3" w:rsidRPr="009A19C3">
        <w:rPr>
          <w:sz w:val="28"/>
          <w:szCs w:val="28"/>
        </w:rPr>
        <w:t>күштері</w:t>
      </w:r>
      <w:proofErr w:type="spellEnd"/>
      <w:r w:rsidR="009A19C3" w:rsidRPr="009A19C3">
        <w:rPr>
          <w:sz w:val="28"/>
          <w:szCs w:val="28"/>
        </w:rPr>
        <w:t xml:space="preserve">, </w:t>
      </w:r>
      <w:proofErr w:type="spellStart"/>
      <w:r w:rsidR="009A19C3" w:rsidRPr="009A19C3">
        <w:rPr>
          <w:sz w:val="28"/>
          <w:szCs w:val="28"/>
        </w:rPr>
        <w:t>Материалдық-техникалық</w:t>
      </w:r>
      <w:proofErr w:type="spellEnd"/>
      <w:r w:rsidR="009A19C3" w:rsidRPr="009A19C3">
        <w:rPr>
          <w:sz w:val="28"/>
          <w:szCs w:val="28"/>
        </w:rPr>
        <w:t xml:space="preserve"> </w:t>
      </w:r>
      <w:proofErr w:type="spellStart"/>
      <w:r w:rsidR="009A19C3" w:rsidRPr="009A19C3">
        <w:rPr>
          <w:sz w:val="28"/>
          <w:szCs w:val="28"/>
        </w:rPr>
        <w:t>қамтамасыз</w:t>
      </w:r>
      <w:proofErr w:type="spellEnd"/>
      <w:r w:rsidR="009A19C3" w:rsidRPr="009A19C3">
        <w:rPr>
          <w:sz w:val="28"/>
          <w:szCs w:val="28"/>
        </w:rPr>
        <w:t xml:space="preserve"> </w:t>
      </w:r>
      <w:proofErr w:type="spellStart"/>
      <w:r w:rsidR="009A19C3" w:rsidRPr="009A19C3">
        <w:rPr>
          <w:sz w:val="28"/>
          <w:szCs w:val="28"/>
        </w:rPr>
        <w:t>ету</w:t>
      </w:r>
      <w:proofErr w:type="spellEnd"/>
      <w:r w:rsidR="009A19C3" w:rsidRPr="009A19C3">
        <w:rPr>
          <w:sz w:val="28"/>
          <w:szCs w:val="28"/>
        </w:rPr>
        <w:t xml:space="preserve"> </w:t>
      </w:r>
      <w:proofErr w:type="spellStart"/>
      <w:r w:rsidR="009A19C3" w:rsidRPr="009A19C3">
        <w:rPr>
          <w:sz w:val="28"/>
          <w:szCs w:val="28"/>
        </w:rPr>
        <w:t>қолбасшылығы</w:t>
      </w:r>
      <w:proofErr w:type="spellEnd"/>
      <w:r w:rsidR="009A19C3" w:rsidRPr="009A19C3">
        <w:rPr>
          <w:sz w:val="28"/>
          <w:szCs w:val="28"/>
        </w:rPr>
        <w:t xml:space="preserve">, </w:t>
      </w:r>
      <w:proofErr w:type="spellStart"/>
      <w:r w:rsidR="009A19C3" w:rsidRPr="009A19C3">
        <w:rPr>
          <w:sz w:val="28"/>
          <w:szCs w:val="28"/>
        </w:rPr>
        <w:t>Оқу</w:t>
      </w:r>
      <w:proofErr w:type="spellEnd"/>
      <w:r w:rsidR="009A19C3" w:rsidRPr="009A19C3">
        <w:rPr>
          <w:sz w:val="28"/>
          <w:szCs w:val="28"/>
        </w:rPr>
        <w:t xml:space="preserve"> </w:t>
      </w:r>
      <w:proofErr w:type="spellStart"/>
      <w:r w:rsidR="009A19C3" w:rsidRPr="009A19C3">
        <w:rPr>
          <w:sz w:val="28"/>
          <w:szCs w:val="28"/>
        </w:rPr>
        <w:t>доктринасының</w:t>
      </w:r>
      <w:proofErr w:type="spellEnd"/>
      <w:r w:rsidR="009A19C3" w:rsidRPr="009A19C3">
        <w:rPr>
          <w:sz w:val="28"/>
          <w:szCs w:val="28"/>
        </w:rPr>
        <w:t xml:space="preserve"> </w:t>
      </w:r>
      <w:proofErr w:type="spellStart"/>
      <w:r w:rsidR="009A19C3" w:rsidRPr="009A19C3">
        <w:rPr>
          <w:sz w:val="28"/>
          <w:szCs w:val="28"/>
        </w:rPr>
        <w:t>қолбасшылығы</w:t>
      </w:r>
      <w:proofErr w:type="spellEnd"/>
      <w:r w:rsidR="009A19C3" w:rsidRPr="009A19C3">
        <w:rPr>
          <w:sz w:val="28"/>
          <w:szCs w:val="28"/>
        </w:rPr>
        <w:t xml:space="preserve"> </w:t>
      </w:r>
      <w:proofErr w:type="spellStart"/>
      <w:r w:rsidR="009A19C3" w:rsidRPr="009A19C3">
        <w:rPr>
          <w:sz w:val="28"/>
          <w:szCs w:val="28"/>
        </w:rPr>
        <w:t>және</w:t>
      </w:r>
      <w:proofErr w:type="spellEnd"/>
      <w:r w:rsidR="009A19C3" w:rsidRPr="009A19C3">
        <w:rPr>
          <w:sz w:val="28"/>
          <w:szCs w:val="28"/>
        </w:rPr>
        <w:t xml:space="preserve"> </w:t>
      </w:r>
      <w:proofErr w:type="spellStart"/>
      <w:r w:rsidR="009A19C3" w:rsidRPr="009A19C3">
        <w:rPr>
          <w:sz w:val="28"/>
          <w:szCs w:val="28"/>
        </w:rPr>
        <w:t>Ұлттық</w:t>
      </w:r>
      <w:proofErr w:type="spellEnd"/>
      <w:r w:rsidR="009A19C3" w:rsidRPr="009A19C3">
        <w:rPr>
          <w:sz w:val="28"/>
          <w:szCs w:val="28"/>
        </w:rPr>
        <w:t xml:space="preserve"> </w:t>
      </w:r>
      <w:proofErr w:type="spellStart"/>
      <w:r w:rsidR="009A19C3" w:rsidRPr="009A19C3">
        <w:rPr>
          <w:sz w:val="28"/>
          <w:szCs w:val="28"/>
        </w:rPr>
        <w:t>қорғаныс</w:t>
      </w:r>
      <w:proofErr w:type="spellEnd"/>
      <w:r w:rsidR="009A19C3" w:rsidRPr="009A19C3">
        <w:rPr>
          <w:sz w:val="28"/>
          <w:szCs w:val="28"/>
        </w:rPr>
        <w:t xml:space="preserve"> </w:t>
      </w:r>
      <w:proofErr w:type="spellStart"/>
      <w:r w:rsidR="009A19C3" w:rsidRPr="009A19C3">
        <w:rPr>
          <w:sz w:val="28"/>
          <w:szCs w:val="28"/>
        </w:rPr>
        <w:t>академиясы</w:t>
      </w:r>
      <w:proofErr w:type="spellEnd"/>
      <w:r w:rsidR="0076365F">
        <w:rPr>
          <w:sz w:val="28"/>
          <w:szCs w:val="28"/>
        </w:rPr>
        <w:t xml:space="preserve"> </w:t>
      </w:r>
      <w:proofErr w:type="spellStart"/>
      <w:r w:rsidR="0076365F">
        <w:rPr>
          <w:sz w:val="28"/>
          <w:szCs w:val="28"/>
        </w:rPr>
        <w:t>болып</w:t>
      </w:r>
      <w:proofErr w:type="spellEnd"/>
      <w:r w:rsidR="0076365F">
        <w:rPr>
          <w:sz w:val="28"/>
          <w:szCs w:val="28"/>
        </w:rPr>
        <w:t xml:space="preserve"> </w:t>
      </w:r>
      <w:proofErr w:type="spellStart"/>
      <w:r w:rsidR="0076365F">
        <w:rPr>
          <w:sz w:val="28"/>
          <w:szCs w:val="28"/>
        </w:rPr>
        <w:t>саналады.</w:t>
      </w:r>
      <w:r w:rsidR="009A19C3" w:rsidRPr="009A19C3">
        <w:rPr>
          <w:sz w:val="28"/>
          <w:szCs w:val="28"/>
        </w:rPr>
        <w:t>Соғыс</w:t>
      </w:r>
      <w:proofErr w:type="spellEnd"/>
      <w:r w:rsidR="009A19C3" w:rsidRPr="009A19C3">
        <w:rPr>
          <w:sz w:val="28"/>
          <w:szCs w:val="28"/>
        </w:rPr>
        <w:t xml:space="preserve"> </w:t>
      </w:r>
      <w:proofErr w:type="spellStart"/>
      <w:r w:rsidR="009A19C3" w:rsidRPr="009A19C3">
        <w:rPr>
          <w:sz w:val="28"/>
          <w:szCs w:val="28"/>
        </w:rPr>
        <w:t>немесе</w:t>
      </w:r>
      <w:proofErr w:type="spellEnd"/>
      <w:r w:rsidR="009A19C3" w:rsidRPr="009A19C3">
        <w:rPr>
          <w:sz w:val="28"/>
          <w:szCs w:val="28"/>
        </w:rPr>
        <w:t xml:space="preserve"> </w:t>
      </w:r>
      <w:proofErr w:type="spellStart"/>
      <w:r w:rsidR="009A19C3" w:rsidRPr="009A19C3">
        <w:rPr>
          <w:sz w:val="28"/>
          <w:szCs w:val="28"/>
        </w:rPr>
        <w:t>төтенше</w:t>
      </w:r>
      <w:proofErr w:type="spellEnd"/>
      <w:r w:rsidR="009A19C3" w:rsidRPr="009A19C3">
        <w:rPr>
          <w:sz w:val="28"/>
          <w:szCs w:val="28"/>
        </w:rPr>
        <w:t xml:space="preserve"> </w:t>
      </w:r>
      <w:proofErr w:type="spellStart"/>
      <w:r w:rsidR="009A19C3" w:rsidRPr="009A19C3">
        <w:rPr>
          <w:sz w:val="28"/>
          <w:szCs w:val="28"/>
        </w:rPr>
        <w:t>жағдай</w:t>
      </w:r>
      <w:proofErr w:type="spellEnd"/>
      <w:r w:rsidR="009A19C3" w:rsidRPr="009A19C3">
        <w:rPr>
          <w:sz w:val="28"/>
          <w:szCs w:val="28"/>
        </w:rPr>
        <w:t xml:space="preserve"> </w:t>
      </w:r>
      <w:proofErr w:type="spellStart"/>
      <w:r w:rsidR="009A19C3" w:rsidRPr="009A19C3">
        <w:rPr>
          <w:sz w:val="28"/>
          <w:szCs w:val="28"/>
        </w:rPr>
        <w:t>кезінде</w:t>
      </w:r>
      <w:proofErr w:type="spellEnd"/>
      <w:r w:rsidR="009A19C3" w:rsidRPr="009A19C3">
        <w:rPr>
          <w:sz w:val="28"/>
          <w:szCs w:val="28"/>
        </w:rPr>
        <w:t xml:space="preserve"> Латвия </w:t>
      </w:r>
      <w:proofErr w:type="spellStart"/>
      <w:r w:rsidR="009A19C3" w:rsidRPr="009A19C3">
        <w:rPr>
          <w:sz w:val="28"/>
          <w:szCs w:val="28"/>
        </w:rPr>
        <w:t>Банкінің</w:t>
      </w:r>
      <w:proofErr w:type="spellEnd"/>
      <w:r w:rsidR="009A19C3" w:rsidRPr="009A19C3">
        <w:rPr>
          <w:sz w:val="28"/>
          <w:szCs w:val="28"/>
        </w:rPr>
        <w:t xml:space="preserve"> </w:t>
      </w:r>
      <w:proofErr w:type="spellStart"/>
      <w:r w:rsidR="009A19C3" w:rsidRPr="009A19C3">
        <w:rPr>
          <w:sz w:val="28"/>
          <w:szCs w:val="28"/>
        </w:rPr>
        <w:t>Қауіпсіздік</w:t>
      </w:r>
      <w:proofErr w:type="spellEnd"/>
      <w:r w:rsidR="009A19C3" w:rsidRPr="009A19C3">
        <w:rPr>
          <w:sz w:val="28"/>
          <w:szCs w:val="28"/>
        </w:rPr>
        <w:t xml:space="preserve"> </w:t>
      </w:r>
      <w:proofErr w:type="spellStart"/>
      <w:r w:rsidR="009A19C3" w:rsidRPr="009A19C3">
        <w:rPr>
          <w:sz w:val="28"/>
          <w:szCs w:val="28"/>
        </w:rPr>
        <w:t>бөлімшесі</w:t>
      </w:r>
      <w:proofErr w:type="spellEnd"/>
      <w:r w:rsidR="009A19C3" w:rsidRPr="009A19C3">
        <w:rPr>
          <w:sz w:val="28"/>
          <w:szCs w:val="28"/>
        </w:rPr>
        <w:t xml:space="preserve"> ҰҚҚ </w:t>
      </w:r>
      <w:proofErr w:type="spellStart"/>
      <w:r w:rsidR="009A19C3" w:rsidRPr="009A19C3">
        <w:rPr>
          <w:sz w:val="28"/>
          <w:szCs w:val="28"/>
        </w:rPr>
        <w:t>құрамына</w:t>
      </w:r>
      <w:proofErr w:type="spellEnd"/>
      <w:r w:rsidR="009A19C3" w:rsidRPr="009A19C3">
        <w:rPr>
          <w:sz w:val="28"/>
          <w:szCs w:val="28"/>
        </w:rPr>
        <w:t xml:space="preserve">, ал </w:t>
      </w:r>
      <w:proofErr w:type="spellStart"/>
      <w:r w:rsidR="009A19C3" w:rsidRPr="009A19C3">
        <w:rPr>
          <w:sz w:val="28"/>
          <w:szCs w:val="28"/>
        </w:rPr>
        <w:t>соғыс</w:t>
      </w:r>
      <w:proofErr w:type="spellEnd"/>
      <w:r w:rsidR="009A19C3" w:rsidRPr="009A19C3">
        <w:rPr>
          <w:sz w:val="28"/>
          <w:szCs w:val="28"/>
        </w:rPr>
        <w:t xml:space="preserve"> </w:t>
      </w:r>
      <w:proofErr w:type="spellStart"/>
      <w:r w:rsidR="009A19C3" w:rsidRPr="009A19C3">
        <w:rPr>
          <w:sz w:val="28"/>
          <w:szCs w:val="28"/>
        </w:rPr>
        <w:t>кезінде</w:t>
      </w:r>
      <w:proofErr w:type="spellEnd"/>
      <w:r w:rsidR="009A19C3" w:rsidRPr="009A19C3">
        <w:rPr>
          <w:sz w:val="28"/>
          <w:szCs w:val="28"/>
        </w:rPr>
        <w:t xml:space="preserve"> </w:t>
      </w:r>
      <w:proofErr w:type="spellStart"/>
      <w:r w:rsidR="009A19C3" w:rsidRPr="009A19C3">
        <w:rPr>
          <w:sz w:val="28"/>
          <w:szCs w:val="28"/>
        </w:rPr>
        <w:t>Мемлекеттік</w:t>
      </w:r>
      <w:proofErr w:type="spellEnd"/>
      <w:r w:rsidR="009A19C3" w:rsidRPr="009A19C3">
        <w:rPr>
          <w:sz w:val="28"/>
          <w:szCs w:val="28"/>
        </w:rPr>
        <w:t xml:space="preserve"> </w:t>
      </w:r>
      <w:proofErr w:type="spellStart"/>
      <w:r w:rsidR="009A19C3" w:rsidRPr="009A19C3">
        <w:rPr>
          <w:sz w:val="28"/>
          <w:szCs w:val="28"/>
        </w:rPr>
        <w:t>шекара</w:t>
      </w:r>
      <w:proofErr w:type="spellEnd"/>
      <w:r w:rsidR="009A19C3" w:rsidRPr="009A19C3">
        <w:rPr>
          <w:sz w:val="28"/>
          <w:szCs w:val="28"/>
        </w:rPr>
        <w:t xml:space="preserve"> </w:t>
      </w:r>
      <w:proofErr w:type="spellStart"/>
      <w:r w:rsidR="009A19C3" w:rsidRPr="009A19C3">
        <w:rPr>
          <w:sz w:val="28"/>
          <w:szCs w:val="28"/>
        </w:rPr>
        <w:t>күзеті</w:t>
      </w:r>
      <w:proofErr w:type="spellEnd"/>
      <w:r w:rsidR="009A19C3" w:rsidRPr="009A19C3">
        <w:rPr>
          <w:sz w:val="28"/>
          <w:szCs w:val="28"/>
        </w:rPr>
        <w:t xml:space="preserve"> ҰҚК </w:t>
      </w:r>
      <w:proofErr w:type="spellStart"/>
      <w:r w:rsidR="009A19C3" w:rsidRPr="009A19C3">
        <w:rPr>
          <w:sz w:val="28"/>
          <w:szCs w:val="28"/>
        </w:rPr>
        <w:t>құрамына</w:t>
      </w:r>
      <w:proofErr w:type="spellEnd"/>
      <w:r w:rsidR="009A19C3" w:rsidRPr="009A19C3">
        <w:rPr>
          <w:sz w:val="28"/>
          <w:szCs w:val="28"/>
        </w:rPr>
        <w:t xml:space="preserve"> </w:t>
      </w:r>
      <w:proofErr w:type="spellStart"/>
      <w:r w:rsidR="009A19C3" w:rsidRPr="009A19C3">
        <w:rPr>
          <w:sz w:val="28"/>
          <w:szCs w:val="28"/>
        </w:rPr>
        <w:t>кіреді.ҰҚК</w:t>
      </w:r>
      <w:proofErr w:type="spellEnd"/>
      <w:r w:rsidR="009A19C3" w:rsidRPr="009A19C3">
        <w:rPr>
          <w:sz w:val="28"/>
          <w:szCs w:val="28"/>
        </w:rPr>
        <w:t xml:space="preserve"> </w:t>
      </w:r>
      <w:proofErr w:type="spellStart"/>
      <w:r w:rsidR="009A19C3" w:rsidRPr="009A19C3">
        <w:rPr>
          <w:sz w:val="28"/>
          <w:szCs w:val="28"/>
        </w:rPr>
        <w:t>өзіне</w:t>
      </w:r>
      <w:proofErr w:type="spellEnd"/>
      <w:r w:rsidR="009A19C3" w:rsidRPr="009A19C3">
        <w:rPr>
          <w:sz w:val="28"/>
          <w:szCs w:val="28"/>
        </w:rPr>
        <w:t xml:space="preserve"> </w:t>
      </w:r>
      <w:proofErr w:type="spellStart"/>
      <w:r w:rsidR="009A19C3" w:rsidRPr="009A19C3">
        <w:rPr>
          <w:sz w:val="28"/>
          <w:szCs w:val="28"/>
        </w:rPr>
        <w:t>жүктелген</w:t>
      </w:r>
      <w:proofErr w:type="spellEnd"/>
      <w:r w:rsidR="009A19C3" w:rsidRPr="009A19C3">
        <w:rPr>
          <w:sz w:val="28"/>
          <w:szCs w:val="28"/>
        </w:rPr>
        <w:t xml:space="preserve"> </w:t>
      </w:r>
      <w:proofErr w:type="spellStart"/>
      <w:r w:rsidR="009A19C3" w:rsidRPr="009A19C3">
        <w:rPr>
          <w:sz w:val="28"/>
          <w:szCs w:val="28"/>
        </w:rPr>
        <w:t>міндеттерді</w:t>
      </w:r>
      <w:proofErr w:type="spellEnd"/>
      <w:r w:rsidR="009A19C3" w:rsidRPr="009A19C3">
        <w:rPr>
          <w:sz w:val="28"/>
          <w:szCs w:val="28"/>
        </w:rPr>
        <w:t xml:space="preserve"> </w:t>
      </w:r>
      <w:proofErr w:type="spellStart"/>
      <w:r w:rsidR="009A19C3" w:rsidRPr="009A19C3">
        <w:rPr>
          <w:sz w:val="28"/>
          <w:szCs w:val="28"/>
        </w:rPr>
        <w:t>жүзеге</w:t>
      </w:r>
      <w:proofErr w:type="spellEnd"/>
      <w:r w:rsidR="009A19C3" w:rsidRPr="009A19C3">
        <w:rPr>
          <w:sz w:val="28"/>
          <w:szCs w:val="28"/>
        </w:rPr>
        <w:t xml:space="preserve"> </w:t>
      </w:r>
      <w:proofErr w:type="spellStart"/>
      <w:r w:rsidR="009A19C3" w:rsidRPr="009A19C3">
        <w:rPr>
          <w:sz w:val="28"/>
          <w:szCs w:val="28"/>
        </w:rPr>
        <w:t>асыру</w:t>
      </w:r>
      <w:proofErr w:type="spellEnd"/>
      <w:r w:rsidR="009A19C3" w:rsidRPr="009A19C3">
        <w:rPr>
          <w:sz w:val="28"/>
          <w:szCs w:val="28"/>
        </w:rPr>
        <w:t xml:space="preserve">, </w:t>
      </w:r>
      <w:proofErr w:type="spellStart"/>
      <w:r w:rsidR="009A19C3" w:rsidRPr="009A19C3">
        <w:rPr>
          <w:sz w:val="28"/>
          <w:szCs w:val="28"/>
        </w:rPr>
        <w:t>оның</w:t>
      </w:r>
      <w:proofErr w:type="spellEnd"/>
      <w:r w:rsidR="009A19C3" w:rsidRPr="009A19C3">
        <w:rPr>
          <w:sz w:val="28"/>
          <w:szCs w:val="28"/>
        </w:rPr>
        <w:t xml:space="preserve"> </w:t>
      </w:r>
      <w:proofErr w:type="spellStart"/>
      <w:r w:rsidR="009A19C3" w:rsidRPr="009A19C3">
        <w:rPr>
          <w:sz w:val="28"/>
          <w:szCs w:val="28"/>
        </w:rPr>
        <w:t>құрылымын</w:t>
      </w:r>
      <w:proofErr w:type="spellEnd"/>
      <w:r w:rsidR="009A19C3" w:rsidRPr="009A19C3">
        <w:rPr>
          <w:sz w:val="28"/>
          <w:szCs w:val="28"/>
        </w:rPr>
        <w:t xml:space="preserve">, </w:t>
      </w:r>
      <w:proofErr w:type="spellStart"/>
      <w:r w:rsidR="009A19C3" w:rsidRPr="009A19C3">
        <w:rPr>
          <w:sz w:val="28"/>
          <w:szCs w:val="28"/>
        </w:rPr>
        <w:t>Мемлекеттік</w:t>
      </w:r>
      <w:proofErr w:type="spellEnd"/>
      <w:r w:rsidR="009A19C3" w:rsidRPr="009A19C3">
        <w:rPr>
          <w:sz w:val="28"/>
          <w:szCs w:val="28"/>
        </w:rPr>
        <w:t xml:space="preserve"> </w:t>
      </w:r>
      <w:proofErr w:type="spellStart"/>
      <w:r w:rsidR="009A19C3" w:rsidRPr="009A19C3">
        <w:rPr>
          <w:sz w:val="28"/>
          <w:szCs w:val="28"/>
        </w:rPr>
        <w:t>қорғаныс</w:t>
      </w:r>
      <w:proofErr w:type="spellEnd"/>
      <w:r w:rsidR="009A19C3" w:rsidRPr="009A19C3">
        <w:rPr>
          <w:sz w:val="28"/>
          <w:szCs w:val="28"/>
        </w:rPr>
        <w:t xml:space="preserve"> пен ҰҚК </w:t>
      </w:r>
      <w:proofErr w:type="spellStart"/>
      <w:r w:rsidR="009A19C3" w:rsidRPr="009A19C3">
        <w:rPr>
          <w:sz w:val="28"/>
          <w:szCs w:val="28"/>
        </w:rPr>
        <w:t>дамыту</w:t>
      </w:r>
      <w:proofErr w:type="spellEnd"/>
      <w:r w:rsidR="009A19C3" w:rsidRPr="009A19C3">
        <w:rPr>
          <w:sz w:val="28"/>
          <w:szCs w:val="28"/>
        </w:rPr>
        <w:t xml:space="preserve"> </w:t>
      </w:r>
      <w:proofErr w:type="spellStart"/>
      <w:r w:rsidR="009A19C3" w:rsidRPr="009A19C3">
        <w:rPr>
          <w:sz w:val="28"/>
          <w:szCs w:val="28"/>
        </w:rPr>
        <w:t>жоспарларын</w:t>
      </w:r>
      <w:proofErr w:type="spellEnd"/>
      <w:r w:rsidR="009A19C3" w:rsidRPr="009A19C3">
        <w:rPr>
          <w:sz w:val="28"/>
          <w:szCs w:val="28"/>
        </w:rPr>
        <w:t xml:space="preserve"> </w:t>
      </w:r>
      <w:proofErr w:type="spellStart"/>
      <w:r w:rsidR="009A19C3" w:rsidRPr="009A19C3">
        <w:rPr>
          <w:sz w:val="28"/>
          <w:szCs w:val="28"/>
        </w:rPr>
        <w:t>анықтау</w:t>
      </w:r>
      <w:proofErr w:type="spellEnd"/>
      <w:r w:rsidR="009A19C3" w:rsidRPr="009A19C3">
        <w:rPr>
          <w:sz w:val="28"/>
          <w:szCs w:val="28"/>
        </w:rPr>
        <w:t xml:space="preserve"> </w:t>
      </w:r>
      <w:proofErr w:type="spellStart"/>
      <w:r w:rsidR="009A19C3" w:rsidRPr="009A19C3">
        <w:rPr>
          <w:sz w:val="28"/>
          <w:szCs w:val="28"/>
        </w:rPr>
        <w:t>үшін</w:t>
      </w:r>
      <w:proofErr w:type="spellEnd"/>
      <w:r w:rsidR="009A19C3" w:rsidRPr="009A19C3">
        <w:rPr>
          <w:sz w:val="28"/>
          <w:szCs w:val="28"/>
        </w:rPr>
        <w:t xml:space="preserve"> </w:t>
      </w:r>
      <w:proofErr w:type="spellStart"/>
      <w:r w:rsidR="009A19C3" w:rsidRPr="009A19C3">
        <w:rPr>
          <w:sz w:val="28"/>
          <w:szCs w:val="28"/>
        </w:rPr>
        <w:t>талап</w:t>
      </w:r>
      <w:proofErr w:type="spellEnd"/>
      <w:r w:rsidR="009A19C3" w:rsidRPr="009A19C3">
        <w:rPr>
          <w:sz w:val="28"/>
          <w:szCs w:val="28"/>
        </w:rPr>
        <w:t xml:space="preserve"> </w:t>
      </w:r>
      <w:proofErr w:type="spellStart"/>
      <w:r w:rsidR="009A19C3" w:rsidRPr="009A19C3">
        <w:rPr>
          <w:sz w:val="28"/>
          <w:szCs w:val="28"/>
        </w:rPr>
        <w:t>ететін</w:t>
      </w:r>
      <w:proofErr w:type="spellEnd"/>
      <w:r w:rsidR="009A19C3" w:rsidRPr="009A19C3">
        <w:rPr>
          <w:sz w:val="28"/>
          <w:szCs w:val="28"/>
        </w:rPr>
        <w:t xml:space="preserve"> </w:t>
      </w:r>
      <w:proofErr w:type="spellStart"/>
      <w:r w:rsidR="009A19C3" w:rsidRPr="009A19C3">
        <w:rPr>
          <w:sz w:val="28"/>
          <w:szCs w:val="28"/>
        </w:rPr>
        <w:t>әскери</w:t>
      </w:r>
      <w:proofErr w:type="spellEnd"/>
      <w:r w:rsidR="009A19C3" w:rsidRPr="009A19C3">
        <w:rPr>
          <w:sz w:val="28"/>
          <w:szCs w:val="28"/>
        </w:rPr>
        <w:t xml:space="preserve"> </w:t>
      </w:r>
      <w:proofErr w:type="spellStart"/>
      <w:r w:rsidR="009A19C3" w:rsidRPr="009A19C3">
        <w:rPr>
          <w:sz w:val="28"/>
          <w:szCs w:val="28"/>
        </w:rPr>
        <w:t>мүмкіндіктер</w:t>
      </w:r>
      <w:proofErr w:type="spellEnd"/>
      <w:r w:rsidR="009A19C3" w:rsidRPr="009A19C3">
        <w:rPr>
          <w:sz w:val="28"/>
          <w:szCs w:val="28"/>
        </w:rPr>
        <w:t>. ҰҚҚ-</w:t>
      </w:r>
      <w:proofErr w:type="spellStart"/>
      <w:r w:rsidR="009A19C3" w:rsidRPr="009A19C3">
        <w:rPr>
          <w:sz w:val="28"/>
          <w:szCs w:val="28"/>
        </w:rPr>
        <w:t>ға</w:t>
      </w:r>
      <w:proofErr w:type="spellEnd"/>
      <w:r w:rsidR="009A19C3" w:rsidRPr="009A19C3">
        <w:rPr>
          <w:sz w:val="28"/>
          <w:szCs w:val="28"/>
        </w:rPr>
        <w:t xml:space="preserve"> </w:t>
      </w:r>
      <w:proofErr w:type="spellStart"/>
      <w:r w:rsidR="009A19C3" w:rsidRPr="009A19C3">
        <w:rPr>
          <w:sz w:val="28"/>
          <w:szCs w:val="28"/>
        </w:rPr>
        <w:t>жүктелген</w:t>
      </w:r>
      <w:proofErr w:type="spellEnd"/>
      <w:r w:rsidR="009A19C3" w:rsidRPr="009A19C3">
        <w:rPr>
          <w:sz w:val="28"/>
          <w:szCs w:val="28"/>
        </w:rPr>
        <w:t xml:space="preserve"> </w:t>
      </w:r>
      <w:proofErr w:type="spellStart"/>
      <w:r w:rsidR="009A19C3" w:rsidRPr="009A19C3">
        <w:rPr>
          <w:sz w:val="28"/>
          <w:szCs w:val="28"/>
        </w:rPr>
        <w:t>әртүрлі</w:t>
      </w:r>
      <w:proofErr w:type="spellEnd"/>
      <w:r w:rsidR="009A19C3" w:rsidRPr="009A19C3">
        <w:rPr>
          <w:sz w:val="28"/>
          <w:szCs w:val="28"/>
        </w:rPr>
        <w:t xml:space="preserve"> </w:t>
      </w:r>
      <w:proofErr w:type="spellStart"/>
      <w:r w:rsidR="009A19C3" w:rsidRPr="009A19C3">
        <w:rPr>
          <w:sz w:val="28"/>
          <w:szCs w:val="28"/>
        </w:rPr>
        <w:t>міндеттер</w:t>
      </w:r>
      <w:proofErr w:type="spellEnd"/>
      <w:r w:rsidR="009A19C3" w:rsidRPr="009A19C3">
        <w:rPr>
          <w:sz w:val="28"/>
          <w:szCs w:val="28"/>
        </w:rPr>
        <w:t xml:space="preserve"> </w:t>
      </w:r>
      <w:proofErr w:type="spellStart"/>
      <w:r w:rsidR="009A19C3" w:rsidRPr="009A19C3">
        <w:rPr>
          <w:sz w:val="28"/>
          <w:szCs w:val="28"/>
        </w:rPr>
        <w:t>бейбітшіліктен</w:t>
      </w:r>
      <w:proofErr w:type="spellEnd"/>
      <w:r w:rsidR="009A19C3" w:rsidRPr="009A19C3">
        <w:rPr>
          <w:sz w:val="28"/>
          <w:szCs w:val="28"/>
        </w:rPr>
        <w:t xml:space="preserve"> </w:t>
      </w:r>
      <w:proofErr w:type="spellStart"/>
      <w:r w:rsidR="009A19C3" w:rsidRPr="009A19C3">
        <w:rPr>
          <w:sz w:val="28"/>
          <w:szCs w:val="28"/>
        </w:rPr>
        <w:t>соғысқа</w:t>
      </w:r>
      <w:proofErr w:type="spellEnd"/>
      <w:r w:rsidR="009A19C3" w:rsidRPr="009A19C3">
        <w:rPr>
          <w:sz w:val="28"/>
          <w:szCs w:val="28"/>
        </w:rPr>
        <w:t xml:space="preserve"> </w:t>
      </w:r>
      <w:proofErr w:type="spellStart"/>
      <w:r w:rsidR="009A19C3" w:rsidRPr="009A19C3">
        <w:rPr>
          <w:sz w:val="28"/>
          <w:szCs w:val="28"/>
        </w:rPr>
        <w:t>дейінгі</w:t>
      </w:r>
      <w:proofErr w:type="spellEnd"/>
      <w:r w:rsidR="009A19C3" w:rsidRPr="009A19C3">
        <w:rPr>
          <w:sz w:val="28"/>
          <w:szCs w:val="28"/>
        </w:rPr>
        <w:t xml:space="preserve"> </w:t>
      </w:r>
      <w:proofErr w:type="spellStart"/>
      <w:r w:rsidR="009A19C3" w:rsidRPr="009A19C3">
        <w:rPr>
          <w:sz w:val="28"/>
          <w:szCs w:val="28"/>
        </w:rPr>
        <w:t>қауіп</w:t>
      </w:r>
      <w:proofErr w:type="spellEnd"/>
      <w:r w:rsidR="009A19C3" w:rsidRPr="009A19C3">
        <w:rPr>
          <w:sz w:val="28"/>
          <w:szCs w:val="28"/>
        </w:rPr>
        <w:t xml:space="preserve"> </w:t>
      </w:r>
      <w:proofErr w:type="spellStart"/>
      <w:r w:rsidR="009A19C3" w:rsidRPr="009A19C3">
        <w:rPr>
          <w:sz w:val="28"/>
          <w:szCs w:val="28"/>
        </w:rPr>
        <w:t>төндіретін</w:t>
      </w:r>
      <w:proofErr w:type="spellEnd"/>
      <w:r w:rsidR="009A19C3" w:rsidRPr="009A19C3">
        <w:rPr>
          <w:sz w:val="28"/>
          <w:szCs w:val="28"/>
        </w:rPr>
        <w:t xml:space="preserve"> </w:t>
      </w:r>
      <w:proofErr w:type="spellStart"/>
      <w:r w:rsidR="009A19C3" w:rsidRPr="009A19C3">
        <w:rPr>
          <w:sz w:val="28"/>
          <w:szCs w:val="28"/>
        </w:rPr>
        <w:t>жағдайлардың</w:t>
      </w:r>
      <w:proofErr w:type="spellEnd"/>
      <w:r w:rsidR="009A19C3" w:rsidRPr="009A19C3">
        <w:rPr>
          <w:sz w:val="28"/>
          <w:szCs w:val="28"/>
        </w:rPr>
        <w:t xml:space="preserve"> </w:t>
      </w:r>
      <w:proofErr w:type="spellStart"/>
      <w:r w:rsidR="009A19C3" w:rsidRPr="009A19C3">
        <w:rPr>
          <w:sz w:val="28"/>
          <w:szCs w:val="28"/>
        </w:rPr>
        <w:t>спектрін</w:t>
      </w:r>
      <w:proofErr w:type="spellEnd"/>
      <w:r w:rsidR="009A19C3" w:rsidRPr="009A19C3">
        <w:rPr>
          <w:sz w:val="28"/>
          <w:szCs w:val="28"/>
        </w:rPr>
        <w:t xml:space="preserve"> </w:t>
      </w:r>
      <w:proofErr w:type="spellStart"/>
      <w:r w:rsidR="009A19C3" w:rsidRPr="009A19C3">
        <w:rPr>
          <w:sz w:val="28"/>
          <w:szCs w:val="28"/>
        </w:rPr>
        <w:t>қамтиды</w:t>
      </w:r>
      <w:proofErr w:type="spellEnd"/>
      <w:r w:rsidR="009A19C3" w:rsidRPr="009A19C3">
        <w:rPr>
          <w:sz w:val="28"/>
          <w:szCs w:val="28"/>
        </w:rPr>
        <w:t>.</w:t>
      </w:r>
    </w:p>
    <w:p w14:paraId="7D67CE94" w14:textId="77777777" w:rsidR="009A19C3" w:rsidRPr="009A19C3" w:rsidRDefault="009A19C3" w:rsidP="009A19C3">
      <w:pPr>
        <w:rPr>
          <w:sz w:val="28"/>
          <w:szCs w:val="28"/>
        </w:rPr>
      </w:pPr>
    </w:p>
    <w:p w14:paraId="782D5612" w14:textId="525A67AE" w:rsidR="009A19C3" w:rsidRPr="009A19C3" w:rsidRDefault="009A19C3" w:rsidP="009A19C3">
      <w:pPr>
        <w:rPr>
          <w:sz w:val="28"/>
          <w:szCs w:val="28"/>
        </w:rPr>
      </w:pPr>
      <w:r w:rsidRPr="009A19C3">
        <w:rPr>
          <w:sz w:val="28"/>
          <w:szCs w:val="28"/>
        </w:rPr>
        <w:t xml:space="preserve">4.3. Персонал </w:t>
      </w:r>
      <w:proofErr w:type="spellStart"/>
      <w:r w:rsidRPr="009A19C3">
        <w:rPr>
          <w:sz w:val="28"/>
          <w:szCs w:val="28"/>
        </w:rPr>
        <w:t>және</w:t>
      </w:r>
      <w:proofErr w:type="spellEnd"/>
      <w:r w:rsidRPr="009A19C3">
        <w:rPr>
          <w:sz w:val="28"/>
          <w:szCs w:val="28"/>
        </w:rPr>
        <w:t xml:space="preserve"> </w:t>
      </w:r>
      <w:proofErr w:type="spellStart"/>
      <w:r w:rsidRPr="009A19C3">
        <w:rPr>
          <w:sz w:val="28"/>
          <w:szCs w:val="28"/>
        </w:rPr>
        <w:t>оқыту</w:t>
      </w:r>
      <w:proofErr w:type="spellEnd"/>
    </w:p>
    <w:p w14:paraId="6670B28E" w14:textId="111D655A" w:rsidR="00A93398" w:rsidRDefault="009A19C3" w:rsidP="00615CF7">
      <w:pPr>
        <w:rPr>
          <w:sz w:val="28"/>
          <w:szCs w:val="28"/>
        </w:rPr>
      </w:pPr>
      <w:proofErr w:type="spellStart"/>
      <w:r w:rsidRPr="009A19C3">
        <w:rPr>
          <w:sz w:val="28"/>
          <w:szCs w:val="28"/>
        </w:rPr>
        <w:t>Мемлекеттiк</w:t>
      </w:r>
      <w:proofErr w:type="spellEnd"/>
      <w:r w:rsidRPr="009A19C3">
        <w:rPr>
          <w:sz w:val="28"/>
          <w:szCs w:val="28"/>
        </w:rPr>
        <w:t xml:space="preserve"> </w:t>
      </w:r>
      <w:proofErr w:type="spellStart"/>
      <w:r w:rsidRPr="009A19C3">
        <w:rPr>
          <w:sz w:val="28"/>
          <w:szCs w:val="28"/>
        </w:rPr>
        <w:t>қорғаныс</w:t>
      </w:r>
      <w:proofErr w:type="spellEnd"/>
      <w:r w:rsidRPr="009A19C3">
        <w:rPr>
          <w:sz w:val="28"/>
          <w:szCs w:val="28"/>
        </w:rPr>
        <w:t xml:space="preserve"> </w:t>
      </w:r>
      <w:proofErr w:type="spellStart"/>
      <w:r w:rsidRPr="009A19C3">
        <w:rPr>
          <w:sz w:val="28"/>
          <w:szCs w:val="28"/>
        </w:rPr>
        <w:t>жүйесi</w:t>
      </w:r>
      <w:proofErr w:type="spellEnd"/>
      <w:r w:rsidRPr="009A19C3">
        <w:rPr>
          <w:sz w:val="28"/>
          <w:szCs w:val="28"/>
        </w:rPr>
        <w:t xml:space="preserve"> </w:t>
      </w:r>
      <w:proofErr w:type="spellStart"/>
      <w:r w:rsidRPr="009A19C3">
        <w:rPr>
          <w:sz w:val="28"/>
          <w:szCs w:val="28"/>
        </w:rPr>
        <w:t>үшiн</w:t>
      </w:r>
      <w:proofErr w:type="spellEnd"/>
      <w:r w:rsidRPr="009A19C3">
        <w:rPr>
          <w:sz w:val="28"/>
          <w:szCs w:val="28"/>
        </w:rPr>
        <w:t xml:space="preserve"> </w:t>
      </w:r>
      <w:proofErr w:type="spellStart"/>
      <w:r w:rsidRPr="009A19C3">
        <w:rPr>
          <w:sz w:val="28"/>
          <w:szCs w:val="28"/>
        </w:rPr>
        <w:t>кәсiби</w:t>
      </w:r>
      <w:proofErr w:type="spellEnd"/>
      <w:r w:rsidRPr="009A19C3">
        <w:rPr>
          <w:sz w:val="28"/>
          <w:szCs w:val="28"/>
        </w:rPr>
        <w:t xml:space="preserve"> </w:t>
      </w:r>
      <w:proofErr w:type="spellStart"/>
      <w:r w:rsidRPr="009A19C3">
        <w:rPr>
          <w:sz w:val="28"/>
          <w:szCs w:val="28"/>
        </w:rPr>
        <w:t>кадрларды</w:t>
      </w:r>
      <w:proofErr w:type="spellEnd"/>
      <w:r w:rsidRPr="009A19C3">
        <w:rPr>
          <w:sz w:val="28"/>
          <w:szCs w:val="28"/>
        </w:rPr>
        <w:t xml:space="preserve"> </w:t>
      </w:r>
      <w:proofErr w:type="spellStart"/>
      <w:r w:rsidRPr="009A19C3">
        <w:rPr>
          <w:sz w:val="28"/>
          <w:szCs w:val="28"/>
        </w:rPr>
        <w:t>дайындау</w:t>
      </w:r>
      <w:proofErr w:type="spellEnd"/>
      <w:r w:rsidRPr="009A19C3">
        <w:rPr>
          <w:sz w:val="28"/>
          <w:szCs w:val="28"/>
        </w:rPr>
        <w:t xml:space="preserve"> </w:t>
      </w:r>
      <w:proofErr w:type="spellStart"/>
      <w:r w:rsidRPr="009A19C3">
        <w:rPr>
          <w:sz w:val="28"/>
          <w:szCs w:val="28"/>
        </w:rPr>
        <w:t>Латвияның</w:t>
      </w:r>
      <w:proofErr w:type="spellEnd"/>
      <w:r w:rsidRPr="009A19C3">
        <w:rPr>
          <w:sz w:val="28"/>
          <w:szCs w:val="28"/>
        </w:rPr>
        <w:t xml:space="preserve"> НАТО-</w:t>
      </w:r>
      <w:proofErr w:type="spellStart"/>
      <w:r w:rsidRPr="009A19C3">
        <w:rPr>
          <w:sz w:val="28"/>
          <w:szCs w:val="28"/>
        </w:rPr>
        <w:t>ға</w:t>
      </w:r>
      <w:proofErr w:type="spellEnd"/>
      <w:r w:rsidRPr="009A19C3">
        <w:rPr>
          <w:sz w:val="28"/>
          <w:szCs w:val="28"/>
        </w:rPr>
        <w:t xml:space="preserve"> </w:t>
      </w:r>
      <w:proofErr w:type="spellStart"/>
      <w:r w:rsidRPr="009A19C3">
        <w:rPr>
          <w:sz w:val="28"/>
          <w:szCs w:val="28"/>
        </w:rPr>
        <w:t>мүшелiкке</w:t>
      </w:r>
      <w:proofErr w:type="spellEnd"/>
      <w:r w:rsidRPr="009A19C3">
        <w:rPr>
          <w:sz w:val="28"/>
          <w:szCs w:val="28"/>
        </w:rPr>
        <w:t xml:space="preserve"> </w:t>
      </w:r>
      <w:proofErr w:type="spellStart"/>
      <w:r w:rsidRPr="009A19C3">
        <w:rPr>
          <w:sz w:val="28"/>
          <w:szCs w:val="28"/>
        </w:rPr>
        <w:t>әзір</w:t>
      </w:r>
      <w:proofErr w:type="spellEnd"/>
      <w:r w:rsidRPr="009A19C3">
        <w:rPr>
          <w:sz w:val="28"/>
          <w:szCs w:val="28"/>
        </w:rPr>
        <w:t xml:space="preserve"> </w:t>
      </w:r>
      <w:proofErr w:type="spellStart"/>
      <w:r w:rsidRPr="009A19C3">
        <w:rPr>
          <w:sz w:val="28"/>
          <w:szCs w:val="28"/>
        </w:rPr>
        <w:t>болуын</w:t>
      </w:r>
      <w:proofErr w:type="spellEnd"/>
      <w:r w:rsidRPr="009A19C3">
        <w:rPr>
          <w:sz w:val="28"/>
          <w:szCs w:val="28"/>
        </w:rPr>
        <w:t xml:space="preserve"> </w:t>
      </w:r>
      <w:proofErr w:type="spellStart"/>
      <w:r w:rsidRPr="009A19C3">
        <w:rPr>
          <w:sz w:val="28"/>
          <w:szCs w:val="28"/>
        </w:rPr>
        <w:t>қамтамасыз</w:t>
      </w:r>
      <w:proofErr w:type="spellEnd"/>
      <w:r w:rsidRPr="009A19C3">
        <w:rPr>
          <w:sz w:val="28"/>
          <w:szCs w:val="28"/>
        </w:rPr>
        <w:t xml:space="preserve"> </w:t>
      </w:r>
      <w:proofErr w:type="spellStart"/>
      <w:r w:rsidRPr="009A19C3">
        <w:rPr>
          <w:sz w:val="28"/>
          <w:szCs w:val="28"/>
        </w:rPr>
        <w:t>етудiң</w:t>
      </w:r>
      <w:proofErr w:type="spellEnd"/>
      <w:r w:rsidRPr="009A19C3">
        <w:rPr>
          <w:sz w:val="28"/>
          <w:szCs w:val="28"/>
        </w:rPr>
        <w:t xml:space="preserve"> </w:t>
      </w:r>
      <w:proofErr w:type="spellStart"/>
      <w:r w:rsidRPr="009A19C3">
        <w:rPr>
          <w:sz w:val="28"/>
          <w:szCs w:val="28"/>
        </w:rPr>
        <w:t>алғы</w:t>
      </w:r>
      <w:proofErr w:type="spellEnd"/>
      <w:r w:rsidRPr="009A19C3">
        <w:rPr>
          <w:sz w:val="28"/>
          <w:szCs w:val="28"/>
        </w:rPr>
        <w:t xml:space="preserve"> </w:t>
      </w:r>
      <w:proofErr w:type="spellStart"/>
      <w:r w:rsidRPr="009A19C3">
        <w:rPr>
          <w:sz w:val="28"/>
          <w:szCs w:val="28"/>
        </w:rPr>
        <w:t>шарттарының</w:t>
      </w:r>
      <w:proofErr w:type="spellEnd"/>
      <w:r w:rsidRPr="009A19C3">
        <w:rPr>
          <w:sz w:val="28"/>
          <w:szCs w:val="28"/>
        </w:rPr>
        <w:t xml:space="preserve"> </w:t>
      </w:r>
      <w:proofErr w:type="spellStart"/>
      <w:r w:rsidRPr="009A19C3">
        <w:rPr>
          <w:sz w:val="28"/>
          <w:szCs w:val="28"/>
        </w:rPr>
        <w:t>бiрi</w:t>
      </w:r>
      <w:proofErr w:type="spellEnd"/>
      <w:r w:rsidRPr="009A19C3">
        <w:rPr>
          <w:sz w:val="28"/>
          <w:szCs w:val="28"/>
        </w:rPr>
        <w:t xml:space="preserve"> </w:t>
      </w:r>
      <w:proofErr w:type="spellStart"/>
      <w:r w:rsidRPr="009A19C3">
        <w:rPr>
          <w:sz w:val="28"/>
          <w:szCs w:val="28"/>
        </w:rPr>
        <w:t>болып</w:t>
      </w:r>
      <w:proofErr w:type="spellEnd"/>
      <w:r w:rsidRPr="009A19C3">
        <w:rPr>
          <w:sz w:val="28"/>
          <w:szCs w:val="28"/>
        </w:rPr>
        <w:t xml:space="preserve"> </w:t>
      </w:r>
      <w:proofErr w:type="spellStart"/>
      <w:r w:rsidRPr="009A19C3">
        <w:rPr>
          <w:sz w:val="28"/>
          <w:szCs w:val="28"/>
        </w:rPr>
        <w:t>табылады</w:t>
      </w:r>
      <w:proofErr w:type="spellEnd"/>
      <w:r w:rsidRPr="009A19C3">
        <w:rPr>
          <w:sz w:val="28"/>
          <w:szCs w:val="28"/>
        </w:rPr>
        <w:t xml:space="preserve">. </w:t>
      </w:r>
      <w:proofErr w:type="spellStart"/>
      <w:r w:rsidRPr="009A19C3">
        <w:rPr>
          <w:sz w:val="28"/>
          <w:szCs w:val="28"/>
        </w:rPr>
        <w:t>Әскери</w:t>
      </w:r>
      <w:proofErr w:type="spellEnd"/>
      <w:r w:rsidRPr="009A19C3">
        <w:rPr>
          <w:sz w:val="28"/>
          <w:szCs w:val="28"/>
        </w:rPr>
        <w:t xml:space="preserve"> </w:t>
      </w:r>
      <w:proofErr w:type="spellStart"/>
      <w:r w:rsidRPr="009A19C3">
        <w:rPr>
          <w:sz w:val="28"/>
          <w:szCs w:val="28"/>
        </w:rPr>
        <w:t>әлеуеттің</w:t>
      </w:r>
      <w:proofErr w:type="spellEnd"/>
      <w:r w:rsidRPr="009A19C3">
        <w:rPr>
          <w:sz w:val="28"/>
          <w:szCs w:val="28"/>
        </w:rPr>
        <w:t xml:space="preserve"> </w:t>
      </w:r>
      <w:proofErr w:type="spellStart"/>
      <w:r w:rsidRPr="009A19C3">
        <w:rPr>
          <w:sz w:val="28"/>
          <w:szCs w:val="28"/>
        </w:rPr>
        <w:t>дамуын</w:t>
      </w:r>
      <w:proofErr w:type="spellEnd"/>
      <w:r w:rsidRPr="009A19C3">
        <w:rPr>
          <w:sz w:val="28"/>
          <w:szCs w:val="28"/>
        </w:rPr>
        <w:t xml:space="preserve"> </w:t>
      </w:r>
      <w:proofErr w:type="spellStart"/>
      <w:r w:rsidRPr="009A19C3">
        <w:rPr>
          <w:sz w:val="28"/>
          <w:szCs w:val="28"/>
        </w:rPr>
        <w:t>қамтамасыз</w:t>
      </w:r>
      <w:proofErr w:type="spellEnd"/>
      <w:r w:rsidRPr="009A19C3">
        <w:rPr>
          <w:sz w:val="28"/>
          <w:szCs w:val="28"/>
        </w:rPr>
        <w:t xml:space="preserve"> </w:t>
      </w:r>
      <w:proofErr w:type="spellStart"/>
      <w:r w:rsidRPr="009A19C3">
        <w:rPr>
          <w:sz w:val="28"/>
          <w:szCs w:val="28"/>
        </w:rPr>
        <w:t>ету</w:t>
      </w:r>
      <w:proofErr w:type="spellEnd"/>
      <w:r w:rsidRPr="009A19C3">
        <w:rPr>
          <w:sz w:val="28"/>
          <w:szCs w:val="28"/>
        </w:rPr>
        <w:t xml:space="preserve"> </w:t>
      </w:r>
      <w:proofErr w:type="spellStart"/>
      <w:r w:rsidRPr="009A19C3">
        <w:rPr>
          <w:sz w:val="28"/>
          <w:szCs w:val="28"/>
        </w:rPr>
        <w:t>мақсатында</w:t>
      </w:r>
      <w:proofErr w:type="spellEnd"/>
      <w:r w:rsidRPr="009A19C3">
        <w:rPr>
          <w:sz w:val="28"/>
          <w:szCs w:val="28"/>
        </w:rPr>
        <w:t xml:space="preserve"> </w:t>
      </w:r>
      <w:proofErr w:type="spellStart"/>
      <w:r w:rsidRPr="009A19C3">
        <w:rPr>
          <w:sz w:val="28"/>
          <w:szCs w:val="28"/>
        </w:rPr>
        <w:t>оқыту</w:t>
      </w:r>
      <w:proofErr w:type="spellEnd"/>
      <w:r w:rsidRPr="009A19C3">
        <w:rPr>
          <w:sz w:val="28"/>
          <w:szCs w:val="28"/>
        </w:rPr>
        <w:t xml:space="preserve"> </w:t>
      </w:r>
      <w:proofErr w:type="spellStart"/>
      <w:r w:rsidRPr="009A19C3">
        <w:rPr>
          <w:sz w:val="28"/>
          <w:szCs w:val="28"/>
        </w:rPr>
        <w:t>жүйесі</w:t>
      </w:r>
      <w:proofErr w:type="spellEnd"/>
      <w:r w:rsidRPr="009A19C3">
        <w:rPr>
          <w:sz w:val="28"/>
          <w:szCs w:val="28"/>
        </w:rPr>
        <w:t xml:space="preserve"> </w:t>
      </w:r>
      <w:proofErr w:type="spellStart"/>
      <w:r w:rsidRPr="009A19C3">
        <w:rPr>
          <w:sz w:val="28"/>
          <w:szCs w:val="28"/>
        </w:rPr>
        <w:t>жүйелі</w:t>
      </w:r>
      <w:proofErr w:type="spellEnd"/>
      <w:r w:rsidRPr="009A19C3">
        <w:rPr>
          <w:sz w:val="28"/>
          <w:szCs w:val="28"/>
        </w:rPr>
        <w:t xml:space="preserve"> </w:t>
      </w:r>
      <w:proofErr w:type="spellStart"/>
      <w:r w:rsidRPr="009A19C3">
        <w:rPr>
          <w:sz w:val="28"/>
          <w:szCs w:val="28"/>
        </w:rPr>
        <w:t>түрде</w:t>
      </w:r>
      <w:proofErr w:type="spellEnd"/>
      <w:r w:rsidRPr="009A19C3">
        <w:rPr>
          <w:sz w:val="28"/>
          <w:szCs w:val="28"/>
        </w:rPr>
        <w:t xml:space="preserve"> </w:t>
      </w:r>
      <w:proofErr w:type="spellStart"/>
      <w:r w:rsidRPr="009A19C3">
        <w:rPr>
          <w:sz w:val="28"/>
          <w:szCs w:val="28"/>
        </w:rPr>
        <w:t>жетілдіріліп</w:t>
      </w:r>
      <w:proofErr w:type="spellEnd"/>
      <w:r w:rsidRPr="009A19C3">
        <w:rPr>
          <w:sz w:val="28"/>
          <w:szCs w:val="28"/>
        </w:rPr>
        <w:t xml:space="preserve"> </w:t>
      </w:r>
      <w:proofErr w:type="spellStart"/>
      <w:r w:rsidRPr="009A19C3">
        <w:rPr>
          <w:sz w:val="28"/>
          <w:szCs w:val="28"/>
        </w:rPr>
        <w:t>отырады</w:t>
      </w:r>
      <w:proofErr w:type="spellEnd"/>
      <w:r w:rsidRPr="009A19C3">
        <w:rPr>
          <w:sz w:val="28"/>
          <w:szCs w:val="28"/>
        </w:rPr>
        <w:t xml:space="preserve">. </w:t>
      </w:r>
      <w:proofErr w:type="spellStart"/>
      <w:r w:rsidRPr="009A19C3">
        <w:rPr>
          <w:sz w:val="28"/>
          <w:szCs w:val="28"/>
        </w:rPr>
        <w:t>Кәсіби</w:t>
      </w:r>
      <w:proofErr w:type="spellEnd"/>
      <w:r w:rsidRPr="009A19C3">
        <w:rPr>
          <w:sz w:val="28"/>
          <w:szCs w:val="28"/>
        </w:rPr>
        <w:t xml:space="preserve"> </w:t>
      </w:r>
      <w:proofErr w:type="spellStart"/>
      <w:r w:rsidRPr="009A19C3">
        <w:rPr>
          <w:sz w:val="28"/>
          <w:szCs w:val="28"/>
        </w:rPr>
        <w:t>шеберлігін</w:t>
      </w:r>
      <w:proofErr w:type="spellEnd"/>
      <w:r w:rsidRPr="009A19C3">
        <w:rPr>
          <w:sz w:val="28"/>
          <w:szCs w:val="28"/>
        </w:rPr>
        <w:t xml:space="preserve"> </w:t>
      </w:r>
      <w:proofErr w:type="spellStart"/>
      <w:r w:rsidRPr="009A19C3">
        <w:rPr>
          <w:sz w:val="28"/>
          <w:szCs w:val="28"/>
        </w:rPr>
        <w:t>арттырудың</w:t>
      </w:r>
      <w:proofErr w:type="spellEnd"/>
      <w:r w:rsidRPr="009A19C3">
        <w:rPr>
          <w:sz w:val="28"/>
          <w:szCs w:val="28"/>
        </w:rPr>
        <w:t xml:space="preserve"> </w:t>
      </w:r>
      <w:proofErr w:type="spellStart"/>
      <w:r w:rsidRPr="009A19C3">
        <w:rPr>
          <w:sz w:val="28"/>
          <w:szCs w:val="28"/>
        </w:rPr>
        <w:t>маңызды</w:t>
      </w:r>
      <w:proofErr w:type="spellEnd"/>
      <w:r w:rsidRPr="009A19C3">
        <w:rPr>
          <w:sz w:val="28"/>
          <w:szCs w:val="28"/>
        </w:rPr>
        <w:t xml:space="preserve"> </w:t>
      </w:r>
      <w:proofErr w:type="spellStart"/>
      <w:r w:rsidRPr="009A19C3">
        <w:rPr>
          <w:sz w:val="28"/>
          <w:szCs w:val="28"/>
        </w:rPr>
        <w:t>элементі</w:t>
      </w:r>
      <w:proofErr w:type="spellEnd"/>
      <w:r w:rsidR="00266D5A">
        <w:rPr>
          <w:sz w:val="28"/>
          <w:szCs w:val="28"/>
        </w:rPr>
        <w:t xml:space="preserve"> </w:t>
      </w:r>
      <w:proofErr w:type="spellStart"/>
      <w:r w:rsidR="00266D5A">
        <w:rPr>
          <w:sz w:val="28"/>
          <w:szCs w:val="28"/>
        </w:rPr>
        <w:t>ретінде</w:t>
      </w:r>
      <w:proofErr w:type="spellEnd"/>
      <w:r w:rsidR="00266D5A">
        <w:rPr>
          <w:sz w:val="28"/>
          <w:szCs w:val="28"/>
        </w:rPr>
        <w:t xml:space="preserve"> </w:t>
      </w:r>
      <w:proofErr w:type="spellStart"/>
      <w:r w:rsidR="00266D5A">
        <w:rPr>
          <w:sz w:val="28"/>
          <w:szCs w:val="28"/>
        </w:rPr>
        <w:t>есептеледі</w:t>
      </w:r>
      <w:proofErr w:type="spellEnd"/>
      <w:r w:rsidR="00266D5A">
        <w:rPr>
          <w:sz w:val="28"/>
          <w:szCs w:val="28"/>
        </w:rPr>
        <w:t>.</w:t>
      </w:r>
    </w:p>
    <w:p w14:paraId="70B84802" w14:textId="77777777" w:rsidR="009A19C3" w:rsidRDefault="009A19C3" w:rsidP="00615CF7">
      <w:pPr>
        <w:rPr>
          <w:sz w:val="28"/>
          <w:szCs w:val="28"/>
        </w:rPr>
      </w:pPr>
    </w:p>
    <w:p w14:paraId="0AD57749" w14:textId="04FDDBE1" w:rsidR="00FD4C23" w:rsidRDefault="00FD4C23" w:rsidP="00615CF7">
      <w:pPr>
        <w:rPr>
          <w:sz w:val="28"/>
          <w:szCs w:val="28"/>
        </w:rPr>
      </w:pPr>
      <w:r>
        <w:rPr>
          <w:sz w:val="28"/>
          <w:szCs w:val="28"/>
        </w:rPr>
        <w:lastRenderedPageBreak/>
        <w:t>84-page</w:t>
      </w:r>
    </w:p>
    <w:p w14:paraId="1B01B413" w14:textId="77777777" w:rsidR="00FD4C23" w:rsidRDefault="00FD4C23" w:rsidP="00615CF7">
      <w:pPr>
        <w:rPr>
          <w:sz w:val="28"/>
          <w:szCs w:val="28"/>
        </w:rPr>
      </w:pPr>
    </w:p>
    <w:p w14:paraId="629B5ED6" w14:textId="2FC5E66B" w:rsidR="00FD4C23" w:rsidRPr="00FD4C23" w:rsidRDefault="00FD4C23" w:rsidP="00FD4C23">
      <w:pPr>
        <w:rPr>
          <w:sz w:val="28"/>
          <w:szCs w:val="28"/>
        </w:rPr>
      </w:pPr>
      <w:proofErr w:type="spellStart"/>
      <w:r w:rsidRPr="00FD4C23">
        <w:rPr>
          <w:sz w:val="28"/>
          <w:szCs w:val="28"/>
        </w:rPr>
        <w:t>Sonnel</w:t>
      </w:r>
      <w:proofErr w:type="spellEnd"/>
      <w:r w:rsidRPr="00FD4C23">
        <w:rPr>
          <w:sz w:val="28"/>
          <w:szCs w:val="28"/>
        </w:rPr>
        <w:t xml:space="preserve"> - </w:t>
      </w:r>
      <w:proofErr w:type="spellStart"/>
      <w:r w:rsidRPr="00FD4C23">
        <w:rPr>
          <w:sz w:val="28"/>
          <w:szCs w:val="28"/>
        </w:rPr>
        <w:t>бұл</w:t>
      </w:r>
      <w:proofErr w:type="spellEnd"/>
      <w:r w:rsidRPr="00FD4C23">
        <w:rPr>
          <w:sz w:val="28"/>
          <w:szCs w:val="28"/>
        </w:rPr>
        <w:t xml:space="preserve"> </w:t>
      </w:r>
      <w:proofErr w:type="spellStart"/>
      <w:r w:rsidRPr="00FD4C23">
        <w:rPr>
          <w:sz w:val="28"/>
          <w:szCs w:val="28"/>
        </w:rPr>
        <w:t>күштердің</w:t>
      </w:r>
      <w:proofErr w:type="spellEnd"/>
      <w:r w:rsidRPr="00FD4C23">
        <w:rPr>
          <w:sz w:val="28"/>
          <w:szCs w:val="28"/>
        </w:rPr>
        <w:t xml:space="preserve"> </w:t>
      </w:r>
      <w:proofErr w:type="spellStart"/>
      <w:r w:rsidRPr="00FD4C23">
        <w:rPr>
          <w:sz w:val="28"/>
          <w:szCs w:val="28"/>
        </w:rPr>
        <w:t>барлық</w:t>
      </w:r>
      <w:proofErr w:type="spellEnd"/>
      <w:r w:rsidRPr="00FD4C23">
        <w:rPr>
          <w:sz w:val="28"/>
          <w:szCs w:val="28"/>
        </w:rPr>
        <w:t xml:space="preserve"> </w:t>
      </w:r>
      <w:proofErr w:type="spellStart"/>
      <w:r w:rsidRPr="00FD4C23">
        <w:rPr>
          <w:sz w:val="28"/>
          <w:szCs w:val="28"/>
        </w:rPr>
        <w:t>түрін</w:t>
      </w:r>
      <w:proofErr w:type="spellEnd"/>
      <w:r w:rsidRPr="00FD4C23">
        <w:rPr>
          <w:sz w:val="28"/>
          <w:szCs w:val="28"/>
        </w:rPr>
        <w:t xml:space="preserve"> </w:t>
      </w:r>
      <w:proofErr w:type="spellStart"/>
      <w:r w:rsidRPr="00FD4C23">
        <w:rPr>
          <w:sz w:val="28"/>
          <w:szCs w:val="28"/>
        </w:rPr>
        <w:t>және</w:t>
      </w:r>
      <w:proofErr w:type="spellEnd"/>
      <w:r w:rsidRPr="00FD4C23">
        <w:rPr>
          <w:sz w:val="28"/>
          <w:szCs w:val="28"/>
        </w:rPr>
        <w:t xml:space="preserve"> </w:t>
      </w:r>
      <w:proofErr w:type="spellStart"/>
      <w:r w:rsidRPr="00FD4C23">
        <w:rPr>
          <w:sz w:val="28"/>
          <w:szCs w:val="28"/>
        </w:rPr>
        <w:t>нақты</w:t>
      </w:r>
      <w:proofErr w:type="spellEnd"/>
      <w:r w:rsidRPr="00FD4C23">
        <w:rPr>
          <w:sz w:val="28"/>
          <w:szCs w:val="28"/>
        </w:rPr>
        <w:t xml:space="preserve"> </w:t>
      </w:r>
      <w:proofErr w:type="spellStart"/>
      <w:r w:rsidRPr="00FD4C23">
        <w:rPr>
          <w:sz w:val="28"/>
          <w:szCs w:val="28"/>
        </w:rPr>
        <w:t>ұрыс</w:t>
      </w:r>
      <w:proofErr w:type="spellEnd"/>
      <w:r w:rsidRPr="00FD4C23">
        <w:rPr>
          <w:sz w:val="28"/>
          <w:szCs w:val="28"/>
        </w:rPr>
        <w:t xml:space="preserve"> </w:t>
      </w:r>
      <w:proofErr w:type="spellStart"/>
      <w:r w:rsidRPr="00FD4C23">
        <w:rPr>
          <w:sz w:val="28"/>
          <w:szCs w:val="28"/>
        </w:rPr>
        <w:t>жағдайларын</w:t>
      </w:r>
      <w:proofErr w:type="spellEnd"/>
      <w:r w:rsidRPr="00FD4C23">
        <w:rPr>
          <w:sz w:val="28"/>
          <w:szCs w:val="28"/>
        </w:rPr>
        <w:t xml:space="preserve"> </w:t>
      </w:r>
      <w:proofErr w:type="spellStart"/>
      <w:r w:rsidRPr="00FD4C23">
        <w:rPr>
          <w:sz w:val="28"/>
          <w:szCs w:val="28"/>
        </w:rPr>
        <w:t>мүмкіндігінше</w:t>
      </w:r>
      <w:proofErr w:type="spellEnd"/>
      <w:r w:rsidRPr="00FD4C23">
        <w:rPr>
          <w:sz w:val="28"/>
          <w:szCs w:val="28"/>
        </w:rPr>
        <w:t xml:space="preserve"> </w:t>
      </w:r>
      <w:proofErr w:type="spellStart"/>
      <w:r w:rsidRPr="00FD4C23">
        <w:rPr>
          <w:sz w:val="28"/>
          <w:szCs w:val="28"/>
        </w:rPr>
        <w:t>жақын</w:t>
      </w:r>
      <w:proofErr w:type="spellEnd"/>
      <w:r w:rsidRPr="00FD4C23">
        <w:rPr>
          <w:sz w:val="28"/>
          <w:szCs w:val="28"/>
        </w:rPr>
        <w:t xml:space="preserve"> </w:t>
      </w:r>
      <w:proofErr w:type="spellStart"/>
      <w:r w:rsidRPr="00FD4C23">
        <w:rPr>
          <w:sz w:val="28"/>
          <w:szCs w:val="28"/>
        </w:rPr>
        <w:t>қамтитын</w:t>
      </w:r>
      <w:proofErr w:type="spellEnd"/>
      <w:r w:rsidRPr="00FD4C23">
        <w:rPr>
          <w:sz w:val="28"/>
          <w:szCs w:val="28"/>
        </w:rPr>
        <w:t xml:space="preserve"> </w:t>
      </w:r>
      <w:proofErr w:type="spellStart"/>
      <w:r w:rsidRPr="00FD4C23">
        <w:rPr>
          <w:sz w:val="28"/>
          <w:szCs w:val="28"/>
        </w:rPr>
        <w:t>бірлескен</w:t>
      </w:r>
      <w:proofErr w:type="spellEnd"/>
      <w:r w:rsidRPr="00FD4C23">
        <w:rPr>
          <w:sz w:val="28"/>
          <w:szCs w:val="28"/>
        </w:rPr>
        <w:t xml:space="preserve"> </w:t>
      </w:r>
      <w:proofErr w:type="spellStart"/>
      <w:r w:rsidRPr="00FD4C23">
        <w:rPr>
          <w:sz w:val="28"/>
          <w:szCs w:val="28"/>
        </w:rPr>
        <w:t>оқу</w:t>
      </w:r>
      <w:proofErr w:type="spellEnd"/>
      <w:r w:rsidRPr="00FD4C23">
        <w:rPr>
          <w:sz w:val="28"/>
          <w:szCs w:val="28"/>
        </w:rPr>
        <w:t xml:space="preserve"> </w:t>
      </w:r>
      <w:proofErr w:type="spellStart"/>
      <w:r w:rsidRPr="00FD4C23">
        <w:rPr>
          <w:sz w:val="28"/>
          <w:szCs w:val="28"/>
        </w:rPr>
        <w:t>жаттығуларына</w:t>
      </w:r>
      <w:proofErr w:type="spellEnd"/>
      <w:r w:rsidRPr="00FD4C23">
        <w:rPr>
          <w:sz w:val="28"/>
          <w:szCs w:val="28"/>
        </w:rPr>
        <w:t xml:space="preserve"> </w:t>
      </w:r>
      <w:proofErr w:type="spellStart"/>
      <w:r w:rsidRPr="00FD4C23">
        <w:rPr>
          <w:sz w:val="28"/>
          <w:szCs w:val="28"/>
        </w:rPr>
        <w:t>қатысу.Қорғаныс</w:t>
      </w:r>
      <w:proofErr w:type="spellEnd"/>
      <w:r w:rsidRPr="00FD4C23">
        <w:rPr>
          <w:sz w:val="28"/>
          <w:szCs w:val="28"/>
        </w:rPr>
        <w:t xml:space="preserve"> </w:t>
      </w:r>
      <w:proofErr w:type="spellStart"/>
      <w:r w:rsidRPr="00FD4C23">
        <w:rPr>
          <w:sz w:val="28"/>
          <w:szCs w:val="28"/>
        </w:rPr>
        <w:t>жүйесін</w:t>
      </w:r>
      <w:proofErr w:type="spellEnd"/>
      <w:r w:rsidRPr="00FD4C23">
        <w:rPr>
          <w:sz w:val="28"/>
          <w:szCs w:val="28"/>
        </w:rPr>
        <w:t xml:space="preserve"> </w:t>
      </w:r>
      <w:proofErr w:type="spellStart"/>
      <w:r w:rsidRPr="00FD4C23">
        <w:rPr>
          <w:sz w:val="28"/>
          <w:szCs w:val="28"/>
        </w:rPr>
        <w:t>тиісті</w:t>
      </w:r>
      <w:proofErr w:type="spellEnd"/>
      <w:r w:rsidRPr="00FD4C23">
        <w:rPr>
          <w:sz w:val="28"/>
          <w:szCs w:val="28"/>
        </w:rPr>
        <w:t xml:space="preserve"> </w:t>
      </w:r>
      <w:proofErr w:type="spellStart"/>
      <w:r w:rsidRPr="00FD4C23">
        <w:rPr>
          <w:sz w:val="28"/>
          <w:szCs w:val="28"/>
        </w:rPr>
        <w:t>түрде</w:t>
      </w:r>
      <w:proofErr w:type="spellEnd"/>
      <w:r w:rsidRPr="00FD4C23">
        <w:rPr>
          <w:sz w:val="28"/>
          <w:szCs w:val="28"/>
        </w:rPr>
        <w:t xml:space="preserve"> </w:t>
      </w:r>
      <w:proofErr w:type="spellStart"/>
      <w:r w:rsidRPr="00FD4C23">
        <w:rPr>
          <w:sz w:val="28"/>
          <w:szCs w:val="28"/>
        </w:rPr>
        <w:t>дайындалған</w:t>
      </w:r>
      <w:proofErr w:type="spellEnd"/>
      <w:r w:rsidRPr="00FD4C23">
        <w:rPr>
          <w:sz w:val="28"/>
          <w:szCs w:val="28"/>
        </w:rPr>
        <w:t xml:space="preserve"> </w:t>
      </w:r>
      <w:proofErr w:type="spellStart"/>
      <w:r w:rsidRPr="00FD4C23">
        <w:rPr>
          <w:sz w:val="28"/>
          <w:szCs w:val="28"/>
        </w:rPr>
        <w:t>кадрлармен</w:t>
      </w:r>
      <w:proofErr w:type="spellEnd"/>
      <w:r w:rsidRPr="00FD4C23">
        <w:rPr>
          <w:sz w:val="28"/>
          <w:szCs w:val="28"/>
        </w:rPr>
        <w:t xml:space="preserve"> </w:t>
      </w:r>
      <w:proofErr w:type="spellStart"/>
      <w:r w:rsidRPr="00FD4C23">
        <w:rPr>
          <w:sz w:val="28"/>
          <w:szCs w:val="28"/>
        </w:rPr>
        <w:t>қамтамасыз</w:t>
      </w:r>
      <w:proofErr w:type="spellEnd"/>
      <w:r w:rsidRPr="00FD4C23">
        <w:rPr>
          <w:sz w:val="28"/>
          <w:szCs w:val="28"/>
        </w:rPr>
        <w:t xml:space="preserve"> </w:t>
      </w:r>
      <w:proofErr w:type="spellStart"/>
      <w:r w:rsidRPr="00FD4C23">
        <w:rPr>
          <w:sz w:val="28"/>
          <w:szCs w:val="28"/>
        </w:rPr>
        <w:t>ету</w:t>
      </w:r>
      <w:proofErr w:type="spellEnd"/>
      <w:r w:rsidRPr="00FD4C23">
        <w:rPr>
          <w:sz w:val="28"/>
          <w:szCs w:val="28"/>
        </w:rPr>
        <w:t xml:space="preserve"> </w:t>
      </w:r>
      <w:proofErr w:type="spellStart"/>
      <w:r w:rsidRPr="00FD4C23">
        <w:rPr>
          <w:sz w:val="28"/>
          <w:szCs w:val="28"/>
        </w:rPr>
        <w:t>үшін</w:t>
      </w:r>
      <w:proofErr w:type="spellEnd"/>
      <w:r w:rsidRPr="00FD4C23">
        <w:rPr>
          <w:sz w:val="28"/>
          <w:szCs w:val="28"/>
        </w:rPr>
        <w:t xml:space="preserve"> НАТО-</w:t>
      </w:r>
      <w:proofErr w:type="spellStart"/>
      <w:r w:rsidRPr="00FD4C23">
        <w:rPr>
          <w:sz w:val="28"/>
          <w:szCs w:val="28"/>
        </w:rPr>
        <w:t>ға</w:t>
      </w:r>
      <w:proofErr w:type="spellEnd"/>
      <w:r w:rsidRPr="00FD4C23">
        <w:rPr>
          <w:sz w:val="28"/>
          <w:szCs w:val="28"/>
        </w:rPr>
        <w:t xml:space="preserve"> </w:t>
      </w:r>
      <w:proofErr w:type="spellStart"/>
      <w:r w:rsidRPr="00FD4C23">
        <w:rPr>
          <w:sz w:val="28"/>
          <w:szCs w:val="28"/>
        </w:rPr>
        <w:t>мүше</w:t>
      </w:r>
      <w:proofErr w:type="spellEnd"/>
      <w:r w:rsidRPr="00FD4C23">
        <w:rPr>
          <w:sz w:val="28"/>
          <w:szCs w:val="28"/>
        </w:rPr>
        <w:t xml:space="preserve"> </w:t>
      </w:r>
      <w:proofErr w:type="spellStart"/>
      <w:r w:rsidRPr="00FD4C23">
        <w:rPr>
          <w:sz w:val="28"/>
          <w:szCs w:val="28"/>
        </w:rPr>
        <w:t>басқа</w:t>
      </w:r>
      <w:proofErr w:type="spellEnd"/>
      <w:r w:rsidRPr="00FD4C23">
        <w:rPr>
          <w:sz w:val="28"/>
          <w:szCs w:val="28"/>
        </w:rPr>
        <w:t xml:space="preserve"> </w:t>
      </w:r>
      <w:proofErr w:type="spellStart"/>
      <w:r w:rsidRPr="00FD4C23">
        <w:rPr>
          <w:sz w:val="28"/>
          <w:szCs w:val="28"/>
        </w:rPr>
        <w:t>мемлекеттердің</w:t>
      </w:r>
      <w:proofErr w:type="spellEnd"/>
      <w:r w:rsidRPr="00FD4C23">
        <w:rPr>
          <w:sz w:val="28"/>
          <w:szCs w:val="28"/>
        </w:rPr>
        <w:t xml:space="preserve"> </w:t>
      </w:r>
      <w:proofErr w:type="spellStart"/>
      <w:r w:rsidRPr="00FD4C23">
        <w:rPr>
          <w:sz w:val="28"/>
          <w:szCs w:val="28"/>
        </w:rPr>
        <w:t>тәжірибесіне</w:t>
      </w:r>
      <w:proofErr w:type="spellEnd"/>
      <w:r w:rsidRPr="00FD4C23">
        <w:rPr>
          <w:sz w:val="28"/>
          <w:szCs w:val="28"/>
        </w:rPr>
        <w:t xml:space="preserve"> </w:t>
      </w:r>
      <w:proofErr w:type="spellStart"/>
      <w:r w:rsidRPr="00FD4C23">
        <w:rPr>
          <w:sz w:val="28"/>
          <w:szCs w:val="28"/>
        </w:rPr>
        <w:t>сәйкес</w:t>
      </w:r>
      <w:proofErr w:type="spellEnd"/>
      <w:r w:rsidRPr="00FD4C23">
        <w:rPr>
          <w:sz w:val="28"/>
          <w:szCs w:val="28"/>
        </w:rPr>
        <w:t xml:space="preserve"> </w:t>
      </w:r>
      <w:proofErr w:type="spellStart"/>
      <w:r w:rsidRPr="00FD4C23">
        <w:rPr>
          <w:sz w:val="28"/>
          <w:szCs w:val="28"/>
        </w:rPr>
        <w:t>қазіргі</w:t>
      </w:r>
      <w:proofErr w:type="spellEnd"/>
      <w:r w:rsidRPr="00FD4C23">
        <w:rPr>
          <w:sz w:val="28"/>
          <w:szCs w:val="28"/>
        </w:rPr>
        <w:t xml:space="preserve"> </w:t>
      </w:r>
      <w:proofErr w:type="spellStart"/>
      <w:r w:rsidRPr="00FD4C23">
        <w:rPr>
          <w:sz w:val="28"/>
          <w:szCs w:val="28"/>
        </w:rPr>
        <w:t>әскери</w:t>
      </w:r>
      <w:proofErr w:type="spellEnd"/>
      <w:r w:rsidRPr="00FD4C23">
        <w:rPr>
          <w:sz w:val="28"/>
          <w:szCs w:val="28"/>
        </w:rPr>
        <w:t xml:space="preserve"> </w:t>
      </w:r>
      <w:proofErr w:type="spellStart"/>
      <w:r w:rsidRPr="00FD4C23">
        <w:rPr>
          <w:sz w:val="28"/>
          <w:szCs w:val="28"/>
        </w:rPr>
        <w:t>мансапты</w:t>
      </w:r>
      <w:proofErr w:type="spellEnd"/>
      <w:r w:rsidRPr="00FD4C23">
        <w:rPr>
          <w:sz w:val="28"/>
          <w:szCs w:val="28"/>
        </w:rPr>
        <w:t xml:space="preserve"> </w:t>
      </w:r>
      <w:proofErr w:type="spellStart"/>
      <w:r w:rsidRPr="00FD4C23">
        <w:rPr>
          <w:sz w:val="28"/>
          <w:szCs w:val="28"/>
        </w:rPr>
        <w:t>жоспарлау</w:t>
      </w:r>
      <w:proofErr w:type="spellEnd"/>
      <w:r w:rsidRPr="00FD4C23">
        <w:rPr>
          <w:sz w:val="28"/>
          <w:szCs w:val="28"/>
        </w:rPr>
        <w:t xml:space="preserve"> </w:t>
      </w:r>
      <w:proofErr w:type="spellStart"/>
      <w:r w:rsidRPr="00FD4C23">
        <w:rPr>
          <w:sz w:val="28"/>
          <w:szCs w:val="28"/>
        </w:rPr>
        <w:t>жүйесі</w:t>
      </w:r>
      <w:proofErr w:type="spellEnd"/>
      <w:r w:rsidRPr="00FD4C23">
        <w:rPr>
          <w:sz w:val="28"/>
          <w:szCs w:val="28"/>
        </w:rPr>
        <w:t xml:space="preserve"> </w:t>
      </w:r>
      <w:proofErr w:type="spellStart"/>
      <w:r w:rsidRPr="00FD4C23">
        <w:rPr>
          <w:sz w:val="28"/>
          <w:szCs w:val="28"/>
        </w:rPr>
        <w:t>жетілдірілуде</w:t>
      </w:r>
      <w:proofErr w:type="spellEnd"/>
      <w:r w:rsidRPr="00FD4C23">
        <w:rPr>
          <w:sz w:val="28"/>
          <w:szCs w:val="28"/>
        </w:rPr>
        <w:t xml:space="preserve">. </w:t>
      </w:r>
      <w:proofErr w:type="spellStart"/>
      <w:r w:rsidRPr="00FD4C23">
        <w:rPr>
          <w:sz w:val="28"/>
          <w:szCs w:val="28"/>
        </w:rPr>
        <w:t>Сондай-ақ</w:t>
      </w:r>
      <w:proofErr w:type="spellEnd"/>
      <w:r w:rsidRPr="00FD4C23">
        <w:rPr>
          <w:sz w:val="28"/>
          <w:szCs w:val="28"/>
        </w:rPr>
        <w:t xml:space="preserve">, ҰҚК </w:t>
      </w:r>
      <w:proofErr w:type="spellStart"/>
      <w:r w:rsidRPr="00FD4C23">
        <w:rPr>
          <w:sz w:val="28"/>
          <w:szCs w:val="28"/>
        </w:rPr>
        <w:t>персоналды</w:t>
      </w:r>
      <w:proofErr w:type="spellEnd"/>
      <w:r w:rsidRPr="00FD4C23">
        <w:rPr>
          <w:sz w:val="28"/>
          <w:szCs w:val="28"/>
        </w:rPr>
        <w:t xml:space="preserve"> </w:t>
      </w:r>
      <w:proofErr w:type="spellStart"/>
      <w:r w:rsidRPr="00FD4C23">
        <w:rPr>
          <w:sz w:val="28"/>
          <w:szCs w:val="28"/>
        </w:rPr>
        <w:t>басқарудың</w:t>
      </w:r>
      <w:proofErr w:type="spellEnd"/>
      <w:r w:rsidRPr="00FD4C23">
        <w:rPr>
          <w:sz w:val="28"/>
          <w:szCs w:val="28"/>
        </w:rPr>
        <w:t xml:space="preserve"> </w:t>
      </w:r>
      <w:proofErr w:type="spellStart"/>
      <w:r w:rsidRPr="00FD4C23">
        <w:rPr>
          <w:sz w:val="28"/>
          <w:szCs w:val="28"/>
        </w:rPr>
        <w:t>заманауи</w:t>
      </w:r>
      <w:proofErr w:type="spellEnd"/>
      <w:r w:rsidRPr="00FD4C23">
        <w:rPr>
          <w:sz w:val="28"/>
          <w:szCs w:val="28"/>
        </w:rPr>
        <w:t xml:space="preserve"> </w:t>
      </w:r>
      <w:proofErr w:type="spellStart"/>
      <w:r w:rsidRPr="00FD4C23">
        <w:rPr>
          <w:sz w:val="28"/>
          <w:szCs w:val="28"/>
        </w:rPr>
        <w:t>деректер</w:t>
      </w:r>
      <w:proofErr w:type="spellEnd"/>
      <w:r w:rsidRPr="00FD4C23">
        <w:rPr>
          <w:sz w:val="28"/>
          <w:szCs w:val="28"/>
        </w:rPr>
        <w:t xml:space="preserve"> </w:t>
      </w:r>
      <w:proofErr w:type="spellStart"/>
      <w:r w:rsidRPr="00FD4C23">
        <w:rPr>
          <w:sz w:val="28"/>
          <w:szCs w:val="28"/>
        </w:rPr>
        <w:t>базасы</w:t>
      </w:r>
      <w:proofErr w:type="spellEnd"/>
      <w:r w:rsidRPr="00FD4C23">
        <w:rPr>
          <w:sz w:val="28"/>
          <w:szCs w:val="28"/>
        </w:rPr>
        <w:t xml:space="preserve"> </w:t>
      </w:r>
      <w:proofErr w:type="spellStart"/>
      <w:r w:rsidRPr="00FD4C23">
        <w:rPr>
          <w:sz w:val="28"/>
          <w:szCs w:val="28"/>
        </w:rPr>
        <w:t>құрылуда</w:t>
      </w:r>
      <w:proofErr w:type="spellEnd"/>
      <w:r w:rsidRPr="00FD4C23">
        <w:rPr>
          <w:sz w:val="28"/>
          <w:szCs w:val="28"/>
        </w:rPr>
        <w:t>.</w:t>
      </w:r>
    </w:p>
    <w:p w14:paraId="7D92170C" w14:textId="77777777" w:rsidR="00FD4C23" w:rsidRPr="00FD4C23" w:rsidRDefault="00FD4C23" w:rsidP="00FD4C23">
      <w:pPr>
        <w:rPr>
          <w:sz w:val="28"/>
          <w:szCs w:val="28"/>
        </w:rPr>
      </w:pPr>
    </w:p>
    <w:p w14:paraId="688B295C" w14:textId="77777777" w:rsidR="00FD4C23" w:rsidRPr="00FD4C23" w:rsidRDefault="00FD4C23" w:rsidP="00FD4C23">
      <w:pPr>
        <w:rPr>
          <w:sz w:val="28"/>
          <w:szCs w:val="28"/>
        </w:rPr>
      </w:pPr>
      <w:r w:rsidRPr="00FD4C23">
        <w:rPr>
          <w:sz w:val="28"/>
          <w:szCs w:val="28"/>
        </w:rPr>
        <w:t xml:space="preserve">4.4. </w:t>
      </w:r>
      <w:proofErr w:type="spellStart"/>
      <w:r w:rsidRPr="00FD4C23">
        <w:rPr>
          <w:sz w:val="28"/>
          <w:szCs w:val="28"/>
        </w:rPr>
        <w:t>Қару-жарақ</w:t>
      </w:r>
      <w:proofErr w:type="spellEnd"/>
      <w:r w:rsidRPr="00FD4C23">
        <w:rPr>
          <w:sz w:val="28"/>
          <w:szCs w:val="28"/>
        </w:rPr>
        <w:t xml:space="preserve"> </w:t>
      </w:r>
      <w:proofErr w:type="spellStart"/>
      <w:r w:rsidRPr="00FD4C23">
        <w:rPr>
          <w:sz w:val="28"/>
          <w:szCs w:val="28"/>
        </w:rPr>
        <w:t>және</w:t>
      </w:r>
      <w:proofErr w:type="spellEnd"/>
      <w:r w:rsidRPr="00FD4C23">
        <w:rPr>
          <w:sz w:val="28"/>
          <w:szCs w:val="28"/>
        </w:rPr>
        <w:t xml:space="preserve"> </w:t>
      </w:r>
      <w:proofErr w:type="spellStart"/>
      <w:r w:rsidRPr="00FD4C23">
        <w:rPr>
          <w:sz w:val="28"/>
          <w:szCs w:val="28"/>
        </w:rPr>
        <w:t>инфрақұрылым</w:t>
      </w:r>
      <w:proofErr w:type="spellEnd"/>
    </w:p>
    <w:p w14:paraId="3DBE8DF5" w14:textId="77777777" w:rsidR="00FD4C23" w:rsidRPr="00FD4C23" w:rsidRDefault="00FD4C23" w:rsidP="00FD4C23">
      <w:pPr>
        <w:rPr>
          <w:sz w:val="28"/>
          <w:szCs w:val="28"/>
        </w:rPr>
      </w:pPr>
    </w:p>
    <w:p w14:paraId="0B4BC752" w14:textId="70A79B36" w:rsidR="00A21ABF" w:rsidRPr="00A21ABF" w:rsidRDefault="00FD4C23" w:rsidP="00A21ABF">
      <w:pPr>
        <w:rPr>
          <w:sz w:val="28"/>
          <w:szCs w:val="28"/>
        </w:rPr>
      </w:pPr>
      <w:r w:rsidRPr="00FD4C23">
        <w:rPr>
          <w:sz w:val="28"/>
          <w:szCs w:val="28"/>
        </w:rPr>
        <w:t xml:space="preserve">Латвия </w:t>
      </w:r>
      <w:proofErr w:type="spellStart"/>
      <w:r w:rsidRPr="00FD4C23">
        <w:rPr>
          <w:sz w:val="28"/>
          <w:szCs w:val="28"/>
        </w:rPr>
        <w:t>үшін</w:t>
      </w:r>
      <w:proofErr w:type="spellEnd"/>
      <w:r w:rsidRPr="00FD4C23">
        <w:rPr>
          <w:sz w:val="28"/>
          <w:szCs w:val="28"/>
        </w:rPr>
        <w:t xml:space="preserve"> </w:t>
      </w:r>
      <w:proofErr w:type="spellStart"/>
      <w:r w:rsidRPr="00FD4C23">
        <w:rPr>
          <w:sz w:val="28"/>
          <w:szCs w:val="28"/>
        </w:rPr>
        <w:t>болашақ</w:t>
      </w:r>
      <w:proofErr w:type="spellEnd"/>
      <w:r w:rsidRPr="00FD4C23">
        <w:rPr>
          <w:sz w:val="28"/>
          <w:szCs w:val="28"/>
        </w:rPr>
        <w:t xml:space="preserve"> НАТО-</w:t>
      </w:r>
      <w:proofErr w:type="spellStart"/>
      <w:r w:rsidRPr="00FD4C23">
        <w:rPr>
          <w:sz w:val="28"/>
          <w:szCs w:val="28"/>
        </w:rPr>
        <w:t>ға</w:t>
      </w:r>
      <w:proofErr w:type="spellEnd"/>
      <w:r w:rsidRPr="00FD4C23">
        <w:rPr>
          <w:sz w:val="28"/>
          <w:szCs w:val="28"/>
        </w:rPr>
        <w:t xml:space="preserve"> </w:t>
      </w:r>
      <w:proofErr w:type="spellStart"/>
      <w:r w:rsidRPr="00FD4C23">
        <w:rPr>
          <w:sz w:val="28"/>
          <w:szCs w:val="28"/>
        </w:rPr>
        <w:t>мүше</w:t>
      </w:r>
      <w:proofErr w:type="spellEnd"/>
      <w:r w:rsidRPr="00FD4C23">
        <w:rPr>
          <w:sz w:val="28"/>
          <w:szCs w:val="28"/>
        </w:rPr>
        <w:t xml:space="preserve"> </w:t>
      </w:r>
      <w:proofErr w:type="spellStart"/>
      <w:r w:rsidRPr="00FD4C23">
        <w:rPr>
          <w:sz w:val="28"/>
          <w:szCs w:val="28"/>
        </w:rPr>
        <w:t>мемлекет</w:t>
      </w:r>
      <w:proofErr w:type="spellEnd"/>
      <w:r w:rsidRPr="00FD4C23">
        <w:rPr>
          <w:sz w:val="28"/>
          <w:szCs w:val="28"/>
        </w:rPr>
        <w:t xml:space="preserve"> </w:t>
      </w:r>
      <w:proofErr w:type="spellStart"/>
      <w:r w:rsidRPr="00FD4C23">
        <w:rPr>
          <w:sz w:val="28"/>
          <w:szCs w:val="28"/>
        </w:rPr>
        <w:t>ретінде</w:t>
      </w:r>
      <w:proofErr w:type="spellEnd"/>
      <w:r w:rsidRPr="00FD4C23">
        <w:rPr>
          <w:sz w:val="28"/>
          <w:szCs w:val="28"/>
        </w:rPr>
        <w:t xml:space="preserve"> </w:t>
      </w:r>
      <w:proofErr w:type="spellStart"/>
      <w:r w:rsidRPr="00FD4C23">
        <w:rPr>
          <w:sz w:val="28"/>
          <w:szCs w:val="28"/>
        </w:rPr>
        <w:t>өзінің</w:t>
      </w:r>
      <w:proofErr w:type="spellEnd"/>
      <w:r w:rsidRPr="00FD4C23">
        <w:rPr>
          <w:sz w:val="28"/>
          <w:szCs w:val="28"/>
        </w:rPr>
        <w:t xml:space="preserve"> </w:t>
      </w:r>
      <w:proofErr w:type="spellStart"/>
      <w:r w:rsidRPr="00FD4C23">
        <w:rPr>
          <w:sz w:val="28"/>
          <w:szCs w:val="28"/>
        </w:rPr>
        <w:t>қарулы</w:t>
      </w:r>
      <w:proofErr w:type="spellEnd"/>
      <w:r w:rsidRPr="00FD4C23">
        <w:rPr>
          <w:sz w:val="28"/>
          <w:szCs w:val="28"/>
        </w:rPr>
        <w:t xml:space="preserve"> </w:t>
      </w:r>
      <w:proofErr w:type="spellStart"/>
      <w:r w:rsidRPr="00FD4C23">
        <w:rPr>
          <w:sz w:val="28"/>
          <w:szCs w:val="28"/>
        </w:rPr>
        <w:t>күштерінің</w:t>
      </w:r>
      <w:proofErr w:type="spellEnd"/>
      <w:r w:rsidRPr="00FD4C23">
        <w:rPr>
          <w:sz w:val="28"/>
          <w:szCs w:val="28"/>
        </w:rPr>
        <w:t xml:space="preserve"> НАТО-мен </w:t>
      </w:r>
      <w:proofErr w:type="spellStart"/>
      <w:r w:rsidRPr="00FD4C23">
        <w:rPr>
          <w:sz w:val="28"/>
          <w:szCs w:val="28"/>
        </w:rPr>
        <w:t>өзара</w:t>
      </w:r>
      <w:proofErr w:type="spellEnd"/>
      <w:r w:rsidRPr="00FD4C23">
        <w:rPr>
          <w:sz w:val="28"/>
          <w:szCs w:val="28"/>
        </w:rPr>
        <w:t xml:space="preserve"> </w:t>
      </w:r>
      <w:proofErr w:type="spellStart"/>
      <w:r w:rsidRPr="00FD4C23">
        <w:rPr>
          <w:sz w:val="28"/>
          <w:szCs w:val="28"/>
        </w:rPr>
        <w:t>әрекеттесуін</w:t>
      </w:r>
      <w:proofErr w:type="spellEnd"/>
      <w:r w:rsidRPr="00FD4C23">
        <w:rPr>
          <w:sz w:val="28"/>
          <w:szCs w:val="28"/>
        </w:rPr>
        <w:t xml:space="preserve"> </w:t>
      </w:r>
      <w:proofErr w:type="spellStart"/>
      <w:r w:rsidRPr="00FD4C23">
        <w:rPr>
          <w:sz w:val="28"/>
          <w:szCs w:val="28"/>
        </w:rPr>
        <w:t>қамтамасыз</w:t>
      </w:r>
      <w:proofErr w:type="spellEnd"/>
      <w:r w:rsidRPr="00FD4C23">
        <w:rPr>
          <w:sz w:val="28"/>
          <w:szCs w:val="28"/>
        </w:rPr>
        <w:t xml:space="preserve"> </w:t>
      </w:r>
      <w:proofErr w:type="spellStart"/>
      <w:r w:rsidRPr="00FD4C23">
        <w:rPr>
          <w:sz w:val="28"/>
          <w:szCs w:val="28"/>
        </w:rPr>
        <w:t>ету</w:t>
      </w:r>
      <w:proofErr w:type="spellEnd"/>
      <w:r w:rsidRPr="00FD4C23">
        <w:rPr>
          <w:sz w:val="28"/>
          <w:szCs w:val="28"/>
        </w:rPr>
        <w:t xml:space="preserve"> </w:t>
      </w:r>
      <w:proofErr w:type="spellStart"/>
      <w:r w:rsidRPr="00FD4C23">
        <w:rPr>
          <w:sz w:val="28"/>
          <w:szCs w:val="28"/>
        </w:rPr>
        <w:t>және</w:t>
      </w:r>
      <w:proofErr w:type="spellEnd"/>
      <w:r w:rsidRPr="00FD4C23">
        <w:rPr>
          <w:sz w:val="28"/>
          <w:szCs w:val="28"/>
        </w:rPr>
        <w:t xml:space="preserve"> </w:t>
      </w:r>
      <w:proofErr w:type="spellStart"/>
      <w:r w:rsidRPr="00FD4C23">
        <w:rPr>
          <w:sz w:val="28"/>
          <w:szCs w:val="28"/>
        </w:rPr>
        <w:t>оларды</w:t>
      </w:r>
      <w:proofErr w:type="spellEnd"/>
      <w:r w:rsidRPr="00FD4C23">
        <w:rPr>
          <w:sz w:val="28"/>
          <w:szCs w:val="28"/>
        </w:rPr>
        <w:t xml:space="preserve"> </w:t>
      </w:r>
      <w:proofErr w:type="spellStart"/>
      <w:r w:rsidRPr="00FD4C23">
        <w:rPr>
          <w:sz w:val="28"/>
          <w:szCs w:val="28"/>
        </w:rPr>
        <w:t>заманауи</w:t>
      </w:r>
      <w:proofErr w:type="spellEnd"/>
      <w:r w:rsidRPr="00FD4C23">
        <w:rPr>
          <w:sz w:val="28"/>
          <w:szCs w:val="28"/>
        </w:rPr>
        <w:t xml:space="preserve"> </w:t>
      </w:r>
      <w:proofErr w:type="spellStart"/>
      <w:r w:rsidRPr="00FD4C23">
        <w:rPr>
          <w:sz w:val="28"/>
          <w:szCs w:val="28"/>
        </w:rPr>
        <w:t>қару-жарақпен</w:t>
      </w:r>
      <w:proofErr w:type="spellEnd"/>
      <w:r w:rsidRPr="00FD4C23">
        <w:rPr>
          <w:sz w:val="28"/>
          <w:szCs w:val="28"/>
        </w:rPr>
        <w:t xml:space="preserve"> </w:t>
      </w:r>
      <w:proofErr w:type="spellStart"/>
      <w:r w:rsidRPr="00FD4C23">
        <w:rPr>
          <w:sz w:val="28"/>
          <w:szCs w:val="28"/>
        </w:rPr>
        <w:t>қамтамасыз</w:t>
      </w:r>
      <w:proofErr w:type="spellEnd"/>
      <w:r w:rsidRPr="00FD4C23">
        <w:rPr>
          <w:sz w:val="28"/>
          <w:szCs w:val="28"/>
        </w:rPr>
        <w:t xml:space="preserve"> </w:t>
      </w:r>
      <w:proofErr w:type="spellStart"/>
      <w:r w:rsidRPr="00FD4C23">
        <w:rPr>
          <w:sz w:val="28"/>
          <w:szCs w:val="28"/>
        </w:rPr>
        <w:t>ету</w:t>
      </w:r>
      <w:proofErr w:type="spellEnd"/>
      <w:r w:rsidRPr="00FD4C23">
        <w:rPr>
          <w:sz w:val="28"/>
          <w:szCs w:val="28"/>
        </w:rPr>
        <w:t xml:space="preserve"> </w:t>
      </w:r>
      <w:proofErr w:type="spellStart"/>
      <w:r w:rsidRPr="00FD4C23">
        <w:rPr>
          <w:sz w:val="28"/>
          <w:szCs w:val="28"/>
        </w:rPr>
        <w:t>маңызды</w:t>
      </w:r>
      <w:proofErr w:type="spellEnd"/>
      <w:r w:rsidRPr="00FD4C23">
        <w:rPr>
          <w:sz w:val="28"/>
          <w:szCs w:val="28"/>
        </w:rPr>
        <w:t xml:space="preserve">. </w:t>
      </w:r>
      <w:proofErr w:type="spellStart"/>
      <w:r w:rsidRPr="00FD4C23">
        <w:rPr>
          <w:sz w:val="28"/>
          <w:szCs w:val="28"/>
        </w:rPr>
        <w:t>Қару-жарақ</w:t>
      </w:r>
      <w:proofErr w:type="spellEnd"/>
      <w:r w:rsidRPr="00FD4C23">
        <w:rPr>
          <w:sz w:val="28"/>
          <w:szCs w:val="28"/>
        </w:rPr>
        <w:t xml:space="preserve"> </w:t>
      </w:r>
      <w:proofErr w:type="spellStart"/>
      <w:r w:rsidRPr="00FD4C23">
        <w:rPr>
          <w:sz w:val="28"/>
          <w:szCs w:val="28"/>
        </w:rPr>
        <w:t>сатып</w:t>
      </w:r>
      <w:proofErr w:type="spellEnd"/>
      <w:r w:rsidRPr="00FD4C23">
        <w:rPr>
          <w:sz w:val="28"/>
          <w:szCs w:val="28"/>
        </w:rPr>
        <w:t xml:space="preserve"> </w:t>
      </w:r>
      <w:proofErr w:type="spellStart"/>
      <w:r w:rsidRPr="00FD4C23">
        <w:rPr>
          <w:sz w:val="28"/>
          <w:szCs w:val="28"/>
        </w:rPr>
        <w:t>алудың</w:t>
      </w:r>
      <w:proofErr w:type="spellEnd"/>
      <w:r w:rsidRPr="00FD4C23">
        <w:rPr>
          <w:sz w:val="28"/>
          <w:szCs w:val="28"/>
        </w:rPr>
        <w:t xml:space="preserve"> </w:t>
      </w:r>
      <w:proofErr w:type="spellStart"/>
      <w:r w:rsidRPr="00FD4C23">
        <w:rPr>
          <w:sz w:val="28"/>
          <w:szCs w:val="28"/>
        </w:rPr>
        <w:t>басымдықтары</w:t>
      </w:r>
      <w:proofErr w:type="spellEnd"/>
      <w:r w:rsidRPr="00FD4C23">
        <w:rPr>
          <w:sz w:val="28"/>
          <w:szCs w:val="28"/>
        </w:rPr>
        <w:t xml:space="preserve"> </w:t>
      </w:r>
      <w:proofErr w:type="spellStart"/>
      <w:r w:rsidRPr="00FD4C23">
        <w:rPr>
          <w:sz w:val="28"/>
          <w:szCs w:val="28"/>
        </w:rPr>
        <w:t>қарулы</w:t>
      </w:r>
      <w:proofErr w:type="spellEnd"/>
      <w:r w:rsidRPr="00FD4C23">
        <w:rPr>
          <w:sz w:val="28"/>
          <w:szCs w:val="28"/>
        </w:rPr>
        <w:t xml:space="preserve"> </w:t>
      </w:r>
      <w:proofErr w:type="spellStart"/>
      <w:r w:rsidRPr="00FD4C23">
        <w:rPr>
          <w:sz w:val="28"/>
          <w:szCs w:val="28"/>
        </w:rPr>
        <w:t>күштердің</w:t>
      </w:r>
      <w:proofErr w:type="spellEnd"/>
      <w:r w:rsidRPr="00FD4C23">
        <w:rPr>
          <w:sz w:val="28"/>
          <w:szCs w:val="28"/>
        </w:rPr>
        <w:t xml:space="preserve"> </w:t>
      </w:r>
      <w:proofErr w:type="spellStart"/>
      <w:r w:rsidRPr="00FD4C23">
        <w:rPr>
          <w:sz w:val="28"/>
          <w:szCs w:val="28"/>
        </w:rPr>
        <w:t>құрылымдарымен</w:t>
      </w:r>
      <w:proofErr w:type="spellEnd"/>
      <w:r w:rsidRPr="00FD4C23">
        <w:rPr>
          <w:sz w:val="28"/>
          <w:szCs w:val="28"/>
        </w:rPr>
        <w:t xml:space="preserve"> </w:t>
      </w:r>
      <w:proofErr w:type="spellStart"/>
      <w:r w:rsidRPr="00FD4C23">
        <w:rPr>
          <w:sz w:val="28"/>
          <w:szCs w:val="28"/>
        </w:rPr>
        <w:t>және</w:t>
      </w:r>
      <w:proofErr w:type="spellEnd"/>
      <w:r w:rsidRPr="00FD4C23">
        <w:rPr>
          <w:sz w:val="28"/>
          <w:szCs w:val="28"/>
        </w:rPr>
        <w:t xml:space="preserve"> </w:t>
      </w:r>
      <w:proofErr w:type="spellStart"/>
      <w:r w:rsidRPr="00FD4C23">
        <w:rPr>
          <w:sz w:val="28"/>
          <w:szCs w:val="28"/>
        </w:rPr>
        <w:t>ұжымдық</w:t>
      </w:r>
      <w:proofErr w:type="spellEnd"/>
      <w:r w:rsidRPr="00FD4C23">
        <w:rPr>
          <w:sz w:val="28"/>
          <w:szCs w:val="28"/>
        </w:rPr>
        <w:t xml:space="preserve"> </w:t>
      </w:r>
      <w:proofErr w:type="spellStart"/>
      <w:r w:rsidRPr="00FD4C23">
        <w:rPr>
          <w:sz w:val="28"/>
          <w:szCs w:val="28"/>
        </w:rPr>
        <w:t>қауіпсіздік</w:t>
      </w:r>
      <w:proofErr w:type="spellEnd"/>
      <w:r w:rsidRPr="00FD4C23">
        <w:rPr>
          <w:sz w:val="28"/>
          <w:szCs w:val="28"/>
        </w:rPr>
        <w:t xml:space="preserve"> </w:t>
      </w:r>
      <w:proofErr w:type="spellStart"/>
      <w:r w:rsidRPr="00FD4C23">
        <w:rPr>
          <w:sz w:val="28"/>
          <w:szCs w:val="28"/>
        </w:rPr>
        <w:t>жүйесінде</w:t>
      </w:r>
      <w:proofErr w:type="spellEnd"/>
      <w:r w:rsidRPr="00FD4C23">
        <w:rPr>
          <w:sz w:val="28"/>
          <w:szCs w:val="28"/>
        </w:rPr>
        <w:t xml:space="preserve">, </w:t>
      </w:r>
      <w:proofErr w:type="spellStart"/>
      <w:r w:rsidRPr="00FD4C23">
        <w:rPr>
          <w:sz w:val="28"/>
          <w:szCs w:val="28"/>
        </w:rPr>
        <w:t>оның</w:t>
      </w:r>
      <w:proofErr w:type="spellEnd"/>
      <w:r w:rsidRPr="00FD4C23">
        <w:rPr>
          <w:sz w:val="28"/>
          <w:szCs w:val="28"/>
        </w:rPr>
        <w:t xml:space="preserve"> </w:t>
      </w:r>
      <w:proofErr w:type="spellStart"/>
      <w:r w:rsidRPr="00FD4C23">
        <w:rPr>
          <w:sz w:val="28"/>
          <w:szCs w:val="28"/>
        </w:rPr>
        <w:t>ішінде</w:t>
      </w:r>
      <w:proofErr w:type="spellEnd"/>
      <w:r w:rsidRPr="00FD4C23">
        <w:rPr>
          <w:sz w:val="28"/>
          <w:szCs w:val="28"/>
        </w:rPr>
        <w:t xml:space="preserve"> </w:t>
      </w:r>
      <w:proofErr w:type="spellStart"/>
      <w:r w:rsidRPr="00FD4C23">
        <w:rPr>
          <w:sz w:val="28"/>
          <w:szCs w:val="28"/>
        </w:rPr>
        <w:t>Балтық</w:t>
      </w:r>
      <w:proofErr w:type="spellEnd"/>
      <w:r w:rsidRPr="00FD4C23">
        <w:rPr>
          <w:sz w:val="28"/>
          <w:szCs w:val="28"/>
        </w:rPr>
        <w:t xml:space="preserve"> </w:t>
      </w:r>
      <w:proofErr w:type="spellStart"/>
      <w:r w:rsidRPr="00FD4C23">
        <w:rPr>
          <w:sz w:val="28"/>
          <w:szCs w:val="28"/>
        </w:rPr>
        <w:t>елдерінің</w:t>
      </w:r>
      <w:proofErr w:type="spellEnd"/>
      <w:r w:rsidRPr="00FD4C23">
        <w:rPr>
          <w:sz w:val="28"/>
          <w:szCs w:val="28"/>
        </w:rPr>
        <w:t xml:space="preserve"> </w:t>
      </w:r>
      <w:proofErr w:type="spellStart"/>
      <w:r w:rsidRPr="00FD4C23">
        <w:rPr>
          <w:sz w:val="28"/>
          <w:szCs w:val="28"/>
        </w:rPr>
        <w:t>ынтымақтастығы</w:t>
      </w:r>
      <w:proofErr w:type="spellEnd"/>
      <w:r w:rsidRPr="00FD4C23">
        <w:rPr>
          <w:sz w:val="28"/>
          <w:szCs w:val="28"/>
        </w:rPr>
        <w:t xml:space="preserve"> </w:t>
      </w:r>
      <w:proofErr w:type="spellStart"/>
      <w:r w:rsidRPr="00FD4C23">
        <w:rPr>
          <w:sz w:val="28"/>
          <w:szCs w:val="28"/>
        </w:rPr>
        <w:t>шеңберіндегі</w:t>
      </w:r>
      <w:proofErr w:type="spellEnd"/>
      <w:r w:rsidRPr="00FD4C23">
        <w:rPr>
          <w:sz w:val="28"/>
          <w:szCs w:val="28"/>
        </w:rPr>
        <w:t xml:space="preserve"> </w:t>
      </w:r>
      <w:proofErr w:type="spellStart"/>
      <w:r w:rsidRPr="00FD4C23">
        <w:rPr>
          <w:sz w:val="28"/>
          <w:szCs w:val="28"/>
        </w:rPr>
        <w:t>әскери</w:t>
      </w:r>
      <w:proofErr w:type="spellEnd"/>
      <w:r w:rsidRPr="00FD4C23">
        <w:rPr>
          <w:sz w:val="28"/>
          <w:szCs w:val="28"/>
        </w:rPr>
        <w:t xml:space="preserve"> </w:t>
      </w:r>
      <w:proofErr w:type="spellStart"/>
      <w:r w:rsidRPr="00FD4C23">
        <w:rPr>
          <w:sz w:val="28"/>
          <w:szCs w:val="28"/>
        </w:rPr>
        <w:t>әлеуетті</w:t>
      </w:r>
      <w:proofErr w:type="spellEnd"/>
      <w:r w:rsidRPr="00FD4C23">
        <w:rPr>
          <w:sz w:val="28"/>
          <w:szCs w:val="28"/>
        </w:rPr>
        <w:t xml:space="preserve"> </w:t>
      </w:r>
      <w:proofErr w:type="spellStart"/>
      <w:r w:rsidRPr="00FD4C23">
        <w:rPr>
          <w:sz w:val="28"/>
          <w:szCs w:val="28"/>
        </w:rPr>
        <w:t>дамытумен</w:t>
      </w:r>
      <w:proofErr w:type="spellEnd"/>
      <w:r w:rsidRPr="00FD4C23">
        <w:rPr>
          <w:sz w:val="28"/>
          <w:szCs w:val="28"/>
        </w:rPr>
        <w:t xml:space="preserve"> </w:t>
      </w:r>
      <w:proofErr w:type="spellStart"/>
      <w:r w:rsidRPr="00FD4C23">
        <w:rPr>
          <w:sz w:val="28"/>
          <w:szCs w:val="28"/>
        </w:rPr>
        <w:t>анықталады</w:t>
      </w:r>
      <w:proofErr w:type="spellEnd"/>
      <w:r w:rsidRPr="00FD4C23">
        <w:rPr>
          <w:sz w:val="28"/>
          <w:szCs w:val="28"/>
        </w:rPr>
        <w:t xml:space="preserve">. </w:t>
      </w:r>
      <w:proofErr w:type="spellStart"/>
      <w:r w:rsidRPr="00FD4C23">
        <w:rPr>
          <w:sz w:val="28"/>
          <w:szCs w:val="28"/>
        </w:rPr>
        <w:t>Қару-жарақ</w:t>
      </w:r>
      <w:proofErr w:type="spellEnd"/>
      <w:r w:rsidRPr="00FD4C23">
        <w:rPr>
          <w:sz w:val="28"/>
          <w:szCs w:val="28"/>
        </w:rPr>
        <w:t xml:space="preserve"> </w:t>
      </w:r>
      <w:proofErr w:type="spellStart"/>
      <w:r w:rsidRPr="00FD4C23">
        <w:rPr>
          <w:sz w:val="28"/>
          <w:szCs w:val="28"/>
        </w:rPr>
        <w:t>сатып</w:t>
      </w:r>
      <w:proofErr w:type="spellEnd"/>
      <w:r w:rsidRPr="00FD4C23">
        <w:rPr>
          <w:sz w:val="28"/>
          <w:szCs w:val="28"/>
        </w:rPr>
        <w:t xml:space="preserve"> </w:t>
      </w:r>
      <w:proofErr w:type="spellStart"/>
      <w:r w:rsidRPr="00FD4C23">
        <w:rPr>
          <w:sz w:val="28"/>
          <w:szCs w:val="28"/>
        </w:rPr>
        <w:t>алу</w:t>
      </w:r>
      <w:proofErr w:type="spellEnd"/>
      <w:r w:rsidRPr="00FD4C23">
        <w:rPr>
          <w:sz w:val="28"/>
          <w:szCs w:val="28"/>
        </w:rPr>
        <w:t xml:space="preserve"> </w:t>
      </w:r>
      <w:proofErr w:type="spellStart"/>
      <w:r w:rsidRPr="00FD4C23">
        <w:rPr>
          <w:sz w:val="28"/>
          <w:szCs w:val="28"/>
        </w:rPr>
        <w:t>бағдарламалары</w:t>
      </w:r>
      <w:proofErr w:type="spellEnd"/>
      <w:r w:rsidRPr="00FD4C23">
        <w:rPr>
          <w:sz w:val="28"/>
          <w:szCs w:val="28"/>
        </w:rPr>
        <w:t xml:space="preserve"> </w:t>
      </w:r>
      <w:proofErr w:type="spellStart"/>
      <w:r w:rsidRPr="00FD4C23">
        <w:rPr>
          <w:sz w:val="28"/>
          <w:szCs w:val="28"/>
        </w:rPr>
        <w:t>қазіргі</w:t>
      </w:r>
      <w:proofErr w:type="spellEnd"/>
      <w:r w:rsidRPr="00FD4C23">
        <w:rPr>
          <w:sz w:val="28"/>
          <w:szCs w:val="28"/>
        </w:rPr>
        <w:t xml:space="preserve"> </w:t>
      </w:r>
      <w:proofErr w:type="spellStart"/>
      <w:r w:rsidRPr="00FD4C23">
        <w:rPr>
          <w:sz w:val="28"/>
          <w:szCs w:val="28"/>
        </w:rPr>
        <w:t>заманғы</w:t>
      </w:r>
      <w:proofErr w:type="spellEnd"/>
      <w:r w:rsidRPr="00FD4C23">
        <w:rPr>
          <w:sz w:val="28"/>
          <w:szCs w:val="28"/>
        </w:rPr>
        <w:t xml:space="preserve"> </w:t>
      </w:r>
      <w:proofErr w:type="spellStart"/>
      <w:r w:rsidRPr="00FD4C23">
        <w:rPr>
          <w:sz w:val="28"/>
          <w:szCs w:val="28"/>
        </w:rPr>
        <w:t>талаптарға</w:t>
      </w:r>
      <w:proofErr w:type="spellEnd"/>
      <w:r w:rsidRPr="00FD4C23">
        <w:rPr>
          <w:sz w:val="28"/>
          <w:szCs w:val="28"/>
        </w:rPr>
        <w:t xml:space="preserve"> </w:t>
      </w:r>
      <w:proofErr w:type="spellStart"/>
      <w:r w:rsidRPr="00FD4C23">
        <w:rPr>
          <w:sz w:val="28"/>
          <w:szCs w:val="28"/>
        </w:rPr>
        <w:t>сай</w:t>
      </w:r>
      <w:proofErr w:type="spellEnd"/>
      <w:r w:rsidRPr="00FD4C23">
        <w:rPr>
          <w:sz w:val="28"/>
          <w:szCs w:val="28"/>
        </w:rPr>
        <w:t xml:space="preserve"> </w:t>
      </w:r>
      <w:proofErr w:type="spellStart"/>
      <w:r w:rsidRPr="00FD4C23">
        <w:rPr>
          <w:sz w:val="28"/>
          <w:szCs w:val="28"/>
        </w:rPr>
        <w:t>қару-жарақ</w:t>
      </w:r>
      <w:proofErr w:type="spellEnd"/>
      <w:r w:rsidRPr="00FD4C23">
        <w:rPr>
          <w:sz w:val="28"/>
          <w:szCs w:val="28"/>
        </w:rPr>
        <w:t xml:space="preserve"> </w:t>
      </w:r>
      <w:proofErr w:type="spellStart"/>
      <w:r w:rsidRPr="00FD4C23">
        <w:rPr>
          <w:sz w:val="28"/>
          <w:szCs w:val="28"/>
        </w:rPr>
        <w:t>жүйелері</w:t>
      </w:r>
      <w:proofErr w:type="spellEnd"/>
      <w:r w:rsidRPr="00FD4C23">
        <w:rPr>
          <w:sz w:val="28"/>
          <w:szCs w:val="28"/>
        </w:rPr>
        <w:t xml:space="preserve"> мен </w:t>
      </w:r>
      <w:proofErr w:type="spellStart"/>
      <w:r w:rsidRPr="00FD4C23">
        <w:rPr>
          <w:sz w:val="28"/>
          <w:szCs w:val="28"/>
        </w:rPr>
        <w:t>жауынгерлік</w:t>
      </w:r>
      <w:proofErr w:type="spellEnd"/>
      <w:r w:rsidRPr="00FD4C23">
        <w:rPr>
          <w:sz w:val="28"/>
          <w:szCs w:val="28"/>
        </w:rPr>
        <w:t xml:space="preserve"> </w:t>
      </w:r>
      <w:proofErr w:type="spellStart"/>
      <w:r w:rsidRPr="00FD4C23">
        <w:rPr>
          <w:sz w:val="28"/>
          <w:szCs w:val="28"/>
        </w:rPr>
        <w:t>техниканы</w:t>
      </w:r>
      <w:proofErr w:type="spellEnd"/>
      <w:r w:rsidRPr="00FD4C23">
        <w:rPr>
          <w:sz w:val="28"/>
          <w:szCs w:val="28"/>
        </w:rPr>
        <w:t xml:space="preserve"> </w:t>
      </w:r>
      <w:proofErr w:type="spellStart"/>
      <w:r w:rsidRPr="00FD4C23">
        <w:rPr>
          <w:sz w:val="28"/>
          <w:szCs w:val="28"/>
        </w:rPr>
        <w:t>сатып</w:t>
      </w:r>
      <w:proofErr w:type="spellEnd"/>
      <w:r w:rsidRPr="00FD4C23">
        <w:rPr>
          <w:sz w:val="28"/>
          <w:szCs w:val="28"/>
        </w:rPr>
        <w:t xml:space="preserve"> </w:t>
      </w:r>
      <w:proofErr w:type="spellStart"/>
      <w:r w:rsidRPr="00FD4C23">
        <w:rPr>
          <w:sz w:val="28"/>
          <w:szCs w:val="28"/>
        </w:rPr>
        <w:t>алуды</w:t>
      </w:r>
      <w:proofErr w:type="spellEnd"/>
      <w:r w:rsidRPr="00FD4C23">
        <w:rPr>
          <w:sz w:val="28"/>
          <w:szCs w:val="28"/>
        </w:rPr>
        <w:t xml:space="preserve"> </w:t>
      </w:r>
      <w:proofErr w:type="spellStart"/>
      <w:r w:rsidRPr="00FD4C23">
        <w:rPr>
          <w:sz w:val="28"/>
          <w:szCs w:val="28"/>
        </w:rPr>
        <w:t>көздейді</w:t>
      </w:r>
      <w:r w:rsidR="00C750A4">
        <w:rPr>
          <w:sz w:val="28"/>
          <w:szCs w:val="28"/>
        </w:rPr>
        <w:t>.Қар</w:t>
      </w:r>
      <w:r w:rsidR="00A21ABF" w:rsidRPr="00A21ABF">
        <w:rPr>
          <w:sz w:val="28"/>
          <w:szCs w:val="28"/>
        </w:rPr>
        <w:t>улы</w:t>
      </w:r>
      <w:proofErr w:type="spellEnd"/>
      <w:r w:rsidR="00A21ABF" w:rsidRPr="00A21ABF">
        <w:rPr>
          <w:sz w:val="28"/>
          <w:szCs w:val="28"/>
        </w:rPr>
        <w:t xml:space="preserve"> </w:t>
      </w:r>
      <w:proofErr w:type="spellStart"/>
      <w:r w:rsidR="00A21ABF" w:rsidRPr="00A21ABF">
        <w:rPr>
          <w:sz w:val="28"/>
          <w:szCs w:val="28"/>
        </w:rPr>
        <w:t>күштерді</w:t>
      </w:r>
      <w:proofErr w:type="spellEnd"/>
      <w:r w:rsidR="00A21ABF" w:rsidRPr="00A21ABF">
        <w:rPr>
          <w:sz w:val="28"/>
          <w:szCs w:val="28"/>
        </w:rPr>
        <w:t xml:space="preserve"> </w:t>
      </w:r>
      <w:proofErr w:type="spellStart"/>
      <w:r w:rsidR="00A21ABF" w:rsidRPr="00A21ABF">
        <w:rPr>
          <w:sz w:val="28"/>
          <w:szCs w:val="28"/>
        </w:rPr>
        <w:t>өз</w:t>
      </w:r>
      <w:proofErr w:type="spellEnd"/>
      <w:r w:rsidR="00A21ABF" w:rsidRPr="00A21ABF">
        <w:rPr>
          <w:sz w:val="28"/>
          <w:szCs w:val="28"/>
        </w:rPr>
        <w:t xml:space="preserve"> </w:t>
      </w:r>
      <w:proofErr w:type="spellStart"/>
      <w:r w:rsidR="00A21ABF" w:rsidRPr="00A21ABF">
        <w:rPr>
          <w:sz w:val="28"/>
          <w:szCs w:val="28"/>
        </w:rPr>
        <w:t>міндеттерін</w:t>
      </w:r>
      <w:proofErr w:type="spellEnd"/>
      <w:r w:rsidR="00A21ABF" w:rsidRPr="00A21ABF">
        <w:rPr>
          <w:sz w:val="28"/>
          <w:szCs w:val="28"/>
        </w:rPr>
        <w:t xml:space="preserve"> </w:t>
      </w:r>
      <w:proofErr w:type="spellStart"/>
      <w:r w:rsidR="00A21ABF" w:rsidRPr="00A21ABF">
        <w:rPr>
          <w:sz w:val="28"/>
          <w:szCs w:val="28"/>
        </w:rPr>
        <w:t>орындауға</w:t>
      </w:r>
      <w:proofErr w:type="spellEnd"/>
      <w:r w:rsidR="00A21ABF" w:rsidRPr="00A21ABF">
        <w:rPr>
          <w:sz w:val="28"/>
          <w:szCs w:val="28"/>
        </w:rPr>
        <w:t xml:space="preserve"> </w:t>
      </w:r>
      <w:proofErr w:type="spellStart"/>
      <w:r w:rsidR="00A21ABF" w:rsidRPr="00A21ABF">
        <w:rPr>
          <w:sz w:val="28"/>
          <w:szCs w:val="28"/>
        </w:rPr>
        <w:t>жарамды</w:t>
      </w:r>
      <w:proofErr w:type="spellEnd"/>
      <w:r w:rsidR="00A21ABF" w:rsidRPr="00A21ABF">
        <w:rPr>
          <w:sz w:val="28"/>
          <w:szCs w:val="28"/>
        </w:rPr>
        <w:t xml:space="preserve"> </w:t>
      </w:r>
      <w:proofErr w:type="spellStart"/>
      <w:r w:rsidR="00A21ABF" w:rsidRPr="00A21ABF">
        <w:rPr>
          <w:sz w:val="28"/>
          <w:szCs w:val="28"/>
        </w:rPr>
        <w:t>қару-жарақпен</w:t>
      </w:r>
      <w:proofErr w:type="spellEnd"/>
      <w:r w:rsidR="00A21ABF" w:rsidRPr="00A21ABF">
        <w:rPr>
          <w:sz w:val="28"/>
          <w:szCs w:val="28"/>
        </w:rPr>
        <w:t xml:space="preserve"> </w:t>
      </w:r>
      <w:proofErr w:type="spellStart"/>
      <w:r w:rsidR="00A21ABF" w:rsidRPr="00A21ABF">
        <w:rPr>
          <w:sz w:val="28"/>
          <w:szCs w:val="28"/>
        </w:rPr>
        <w:t>қамтамасыз</w:t>
      </w:r>
      <w:proofErr w:type="spellEnd"/>
      <w:r w:rsidR="00A21ABF" w:rsidRPr="00A21ABF">
        <w:rPr>
          <w:sz w:val="28"/>
          <w:szCs w:val="28"/>
        </w:rPr>
        <w:t xml:space="preserve"> </w:t>
      </w:r>
      <w:proofErr w:type="spellStart"/>
      <w:r w:rsidR="00A21ABF" w:rsidRPr="00A21ABF">
        <w:rPr>
          <w:sz w:val="28"/>
          <w:szCs w:val="28"/>
        </w:rPr>
        <w:t>ету</w:t>
      </w:r>
      <w:proofErr w:type="spellEnd"/>
      <w:r w:rsidR="00A21ABF" w:rsidRPr="00A21ABF">
        <w:rPr>
          <w:sz w:val="28"/>
          <w:szCs w:val="28"/>
        </w:rPr>
        <w:t xml:space="preserve"> </w:t>
      </w:r>
      <w:proofErr w:type="spellStart"/>
      <w:r w:rsidR="00A21ABF" w:rsidRPr="00A21ABF">
        <w:rPr>
          <w:sz w:val="28"/>
          <w:szCs w:val="28"/>
        </w:rPr>
        <w:t>мақсатындағы</w:t>
      </w:r>
      <w:proofErr w:type="spellEnd"/>
      <w:r w:rsidR="00A21ABF" w:rsidRPr="00A21ABF">
        <w:rPr>
          <w:sz w:val="28"/>
          <w:szCs w:val="28"/>
        </w:rPr>
        <w:t xml:space="preserve"> </w:t>
      </w:r>
      <w:proofErr w:type="spellStart"/>
      <w:r w:rsidR="00A21ABF" w:rsidRPr="00A21ABF">
        <w:rPr>
          <w:sz w:val="28"/>
          <w:szCs w:val="28"/>
        </w:rPr>
        <w:t>талаптар.Әскери</w:t>
      </w:r>
      <w:proofErr w:type="spellEnd"/>
      <w:r w:rsidR="00A21ABF" w:rsidRPr="00A21ABF">
        <w:rPr>
          <w:sz w:val="28"/>
          <w:szCs w:val="28"/>
        </w:rPr>
        <w:t xml:space="preserve"> </w:t>
      </w:r>
      <w:proofErr w:type="spellStart"/>
      <w:r w:rsidR="00A21ABF" w:rsidRPr="00A21ABF">
        <w:rPr>
          <w:sz w:val="28"/>
          <w:szCs w:val="28"/>
        </w:rPr>
        <w:t>инфрақұрылым</w:t>
      </w:r>
      <w:proofErr w:type="spellEnd"/>
      <w:r w:rsidR="00A21ABF" w:rsidRPr="00A21ABF">
        <w:rPr>
          <w:sz w:val="28"/>
          <w:szCs w:val="28"/>
        </w:rPr>
        <w:t xml:space="preserve"> </w:t>
      </w:r>
      <w:proofErr w:type="spellStart"/>
      <w:r w:rsidR="00A21ABF" w:rsidRPr="00A21ABF">
        <w:rPr>
          <w:sz w:val="28"/>
          <w:szCs w:val="28"/>
        </w:rPr>
        <w:t>қорғаныс</w:t>
      </w:r>
      <w:proofErr w:type="spellEnd"/>
      <w:r w:rsidR="00A21ABF" w:rsidRPr="00A21ABF">
        <w:rPr>
          <w:sz w:val="28"/>
          <w:szCs w:val="28"/>
        </w:rPr>
        <w:t xml:space="preserve"> </w:t>
      </w:r>
      <w:proofErr w:type="spellStart"/>
      <w:r w:rsidR="00A21ABF" w:rsidRPr="00A21ABF">
        <w:rPr>
          <w:sz w:val="28"/>
          <w:szCs w:val="28"/>
        </w:rPr>
        <w:t>жүйесінің</w:t>
      </w:r>
      <w:proofErr w:type="spellEnd"/>
      <w:r w:rsidR="00A21ABF" w:rsidRPr="00A21ABF">
        <w:rPr>
          <w:sz w:val="28"/>
          <w:szCs w:val="28"/>
        </w:rPr>
        <w:t xml:space="preserve"> </w:t>
      </w:r>
      <w:proofErr w:type="spellStart"/>
      <w:r w:rsidR="00A21ABF" w:rsidRPr="00A21ABF">
        <w:rPr>
          <w:sz w:val="28"/>
          <w:szCs w:val="28"/>
        </w:rPr>
        <w:t>міндеттерін</w:t>
      </w:r>
      <w:proofErr w:type="spellEnd"/>
      <w:r w:rsidR="00A21ABF" w:rsidRPr="00A21ABF">
        <w:rPr>
          <w:sz w:val="28"/>
          <w:szCs w:val="28"/>
        </w:rPr>
        <w:t xml:space="preserve"> </w:t>
      </w:r>
      <w:proofErr w:type="spellStart"/>
      <w:r w:rsidR="00A21ABF" w:rsidRPr="00A21ABF">
        <w:rPr>
          <w:sz w:val="28"/>
          <w:szCs w:val="28"/>
        </w:rPr>
        <w:t>орындау</w:t>
      </w:r>
      <w:proofErr w:type="spellEnd"/>
      <w:r w:rsidR="00A21ABF" w:rsidRPr="00A21ABF">
        <w:rPr>
          <w:sz w:val="28"/>
          <w:szCs w:val="28"/>
        </w:rPr>
        <w:t xml:space="preserve"> </w:t>
      </w:r>
      <w:proofErr w:type="spellStart"/>
      <w:r w:rsidR="00A21ABF" w:rsidRPr="00A21ABF">
        <w:rPr>
          <w:sz w:val="28"/>
          <w:szCs w:val="28"/>
        </w:rPr>
        <w:t>үшін</w:t>
      </w:r>
      <w:proofErr w:type="spellEnd"/>
      <w:r w:rsidR="00A21ABF" w:rsidRPr="00A21ABF">
        <w:rPr>
          <w:sz w:val="28"/>
          <w:szCs w:val="28"/>
        </w:rPr>
        <w:t xml:space="preserve"> </w:t>
      </w:r>
      <w:proofErr w:type="spellStart"/>
      <w:r w:rsidR="00A21ABF" w:rsidRPr="00A21ABF">
        <w:rPr>
          <w:sz w:val="28"/>
          <w:szCs w:val="28"/>
        </w:rPr>
        <w:t>маңызды</w:t>
      </w:r>
      <w:proofErr w:type="spellEnd"/>
      <w:r w:rsidR="00A21ABF" w:rsidRPr="00A21ABF">
        <w:rPr>
          <w:sz w:val="28"/>
          <w:szCs w:val="28"/>
        </w:rPr>
        <w:t xml:space="preserve"> </w:t>
      </w:r>
      <w:proofErr w:type="spellStart"/>
      <w:r w:rsidR="00A21ABF" w:rsidRPr="00A21ABF">
        <w:rPr>
          <w:sz w:val="28"/>
          <w:szCs w:val="28"/>
        </w:rPr>
        <w:t>алғышарттардың</w:t>
      </w:r>
      <w:proofErr w:type="spellEnd"/>
      <w:r w:rsidR="00A21ABF" w:rsidRPr="00A21ABF">
        <w:rPr>
          <w:sz w:val="28"/>
          <w:szCs w:val="28"/>
        </w:rPr>
        <w:t xml:space="preserve"> </w:t>
      </w:r>
      <w:proofErr w:type="spellStart"/>
      <w:r w:rsidR="00A21ABF" w:rsidRPr="00A21ABF">
        <w:rPr>
          <w:sz w:val="28"/>
          <w:szCs w:val="28"/>
        </w:rPr>
        <w:t>бірі</w:t>
      </w:r>
      <w:proofErr w:type="spellEnd"/>
      <w:r w:rsidR="00A21ABF" w:rsidRPr="00A21ABF">
        <w:rPr>
          <w:sz w:val="28"/>
          <w:szCs w:val="28"/>
        </w:rPr>
        <w:t xml:space="preserve"> </w:t>
      </w:r>
      <w:proofErr w:type="spellStart"/>
      <w:r w:rsidR="00A21ABF" w:rsidRPr="00A21ABF">
        <w:rPr>
          <w:sz w:val="28"/>
          <w:szCs w:val="28"/>
        </w:rPr>
        <w:t>болып</w:t>
      </w:r>
      <w:proofErr w:type="spellEnd"/>
      <w:r w:rsidR="00A21ABF" w:rsidRPr="00A21ABF">
        <w:rPr>
          <w:sz w:val="28"/>
          <w:szCs w:val="28"/>
        </w:rPr>
        <w:t xml:space="preserve"> </w:t>
      </w:r>
      <w:proofErr w:type="spellStart"/>
      <w:r w:rsidR="00A21ABF" w:rsidRPr="00A21ABF">
        <w:rPr>
          <w:sz w:val="28"/>
          <w:szCs w:val="28"/>
        </w:rPr>
        <w:t>табылады</w:t>
      </w:r>
      <w:proofErr w:type="spellEnd"/>
      <w:r w:rsidR="00A21ABF" w:rsidRPr="00A21ABF">
        <w:rPr>
          <w:sz w:val="28"/>
          <w:szCs w:val="28"/>
        </w:rPr>
        <w:t xml:space="preserve">. </w:t>
      </w:r>
      <w:proofErr w:type="spellStart"/>
      <w:r w:rsidR="00A21ABF" w:rsidRPr="00A21ABF">
        <w:rPr>
          <w:sz w:val="28"/>
          <w:szCs w:val="28"/>
        </w:rPr>
        <w:t>Барлық</w:t>
      </w:r>
      <w:proofErr w:type="spellEnd"/>
      <w:r w:rsidR="00A21ABF" w:rsidRPr="00A21ABF">
        <w:rPr>
          <w:sz w:val="28"/>
          <w:szCs w:val="28"/>
        </w:rPr>
        <w:t xml:space="preserve"> </w:t>
      </w:r>
      <w:proofErr w:type="spellStart"/>
      <w:r w:rsidR="00A21ABF" w:rsidRPr="00A21ABF">
        <w:rPr>
          <w:sz w:val="28"/>
          <w:szCs w:val="28"/>
        </w:rPr>
        <w:t>инфрақұрылымдық</w:t>
      </w:r>
      <w:proofErr w:type="spellEnd"/>
      <w:r w:rsidR="00A21ABF" w:rsidRPr="00A21ABF">
        <w:rPr>
          <w:sz w:val="28"/>
          <w:szCs w:val="28"/>
        </w:rPr>
        <w:t xml:space="preserve"> </w:t>
      </w:r>
      <w:proofErr w:type="spellStart"/>
      <w:r w:rsidR="00A21ABF" w:rsidRPr="00A21ABF">
        <w:rPr>
          <w:sz w:val="28"/>
          <w:szCs w:val="28"/>
        </w:rPr>
        <w:t>құрылыс</w:t>
      </w:r>
      <w:proofErr w:type="spellEnd"/>
      <w:r w:rsidR="00A21ABF" w:rsidRPr="00A21ABF">
        <w:rPr>
          <w:sz w:val="28"/>
          <w:szCs w:val="28"/>
        </w:rPr>
        <w:t xml:space="preserve"> </w:t>
      </w:r>
      <w:proofErr w:type="spellStart"/>
      <w:r w:rsidR="00A21ABF" w:rsidRPr="00A21ABF">
        <w:rPr>
          <w:sz w:val="28"/>
          <w:szCs w:val="28"/>
        </w:rPr>
        <w:t>және</w:t>
      </w:r>
      <w:proofErr w:type="spellEnd"/>
      <w:r w:rsidR="00A21ABF" w:rsidRPr="00A21ABF">
        <w:rPr>
          <w:sz w:val="28"/>
          <w:szCs w:val="28"/>
        </w:rPr>
        <w:t xml:space="preserve"> </w:t>
      </w:r>
      <w:proofErr w:type="spellStart"/>
      <w:r w:rsidR="00A21ABF" w:rsidRPr="00A21ABF">
        <w:rPr>
          <w:sz w:val="28"/>
          <w:szCs w:val="28"/>
        </w:rPr>
        <w:t>техникалық</w:t>
      </w:r>
      <w:proofErr w:type="spellEnd"/>
      <w:r w:rsidR="00A21ABF" w:rsidRPr="00A21ABF">
        <w:rPr>
          <w:sz w:val="28"/>
          <w:szCs w:val="28"/>
        </w:rPr>
        <w:t xml:space="preserve"> </w:t>
      </w:r>
      <w:proofErr w:type="spellStart"/>
      <w:r w:rsidR="00A21ABF" w:rsidRPr="00A21ABF">
        <w:rPr>
          <w:sz w:val="28"/>
          <w:szCs w:val="28"/>
        </w:rPr>
        <w:t>қызмет</w:t>
      </w:r>
      <w:proofErr w:type="spellEnd"/>
      <w:r w:rsidR="00A21ABF" w:rsidRPr="00A21ABF">
        <w:rPr>
          <w:sz w:val="28"/>
          <w:szCs w:val="28"/>
        </w:rPr>
        <w:t xml:space="preserve"> </w:t>
      </w:r>
      <w:proofErr w:type="spellStart"/>
      <w:r w:rsidR="00A21ABF" w:rsidRPr="00A21ABF">
        <w:rPr>
          <w:sz w:val="28"/>
          <w:szCs w:val="28"/>
        </w:rPr>
        <w:t>көрсету</w:t>
      </w:r>
      <w:proofErr w:type="spellEnd"/>
      <w:r w:rsidR="00A21ABF" w:rsidRPr="00A21ABF">
        <w:rPr>
          <w:sz w:val="28"/>
          <w:szCs w:val="28"/>
        </w:rPr>
        <w:t xml:space="preserve"> ҰАО </w:t>
      </w:r>
      <w:proofErr w:type="spellStart"/>
      <w:r w:rsidR="00A21ABF" w:rsidRPr="00A21ABF">
        <w:rPr>
          <w:sz w:val="28"/>
          <w:szCs w:val="28"/>
        </w:rPr>
        <w:t>ұзақ</w:t>
      </w:r>
      <w:proofErr w:type="spellEnd"/>
      <w:r w:rsidR="00A21ABF" w:rsidRPr="00A21ABF">
        <w:rPr>
          <w:sz w:val="28"/>
          <w:szCs w:val="28"/>
        </w:rPr>
        <w:t xml:space="preserve"> </w:t>
      </w:r>
      <w:proofErr w:type="spellStart"/>
      <w:r w:rsidR="00A21ABF" w:rsidRPr="00A21ABF">
        <w:rPr>
          <w:sz w:val="28"/>
          <w:szCs w:val="28"/>
        </w:rPr>
        <w:t>мерзімді</w:t>
      </w:r>
      <w:proofErr w:type="spellEnd"/>
      <w:r w:rsidR="00A21ABF" w:rsidRPr="00A21ABF">
        <w:rPr>
          <w:sz w:val="28"/>
          <w:szCs w:val="28"/>
        </w:rPr>
        <w:t xml:space="preserve"> даму </w:t>
      </w:r>
      <w:proofErr w:type="spellStart"/>
      <w:r w:rsidR="00A21ABF" w:rsidRPr="00A21ABF">
        <w:rPr>
          <w:sz w:val="28"/>
          <w:szCs w:val="28"/>
        </w:rPr>
        <w:t>жоспарларына</w:t>
      </w:r>
      <w:proofErr w:type="spellEnd"/>
      <w:r w:rsidR="00A21ABF" w:rsidRPr="00A21ABF">
        <w:rPr>
          <w:sz w:val="28"/>
          <w:szCs w:val="28"/>
        </w:rPr>
        <w:t xml:space="preserve"> </w:t>
      </w:r>
      <w:proofErr w:type="spellStart"/>
      <w:r w:rsidR="00A21ABF" w:rsidRPr="00A21ABF">
        <w:rPr>
          <w:sz w:val="28"/>
          <w:szCs w:val="28"/>
        </w:rPr>
        <w:t>сәйкес</w:t>
      </w:r>
      <w:proofErr w:type="spellEnd"/>
      <w:r w:rsidR="00A21ABF" w:rsidRPr="00A21ABF">
        <w:rPr>
          <w:sz w:val="28"/>
          <w:szCs w:val="28"/>
        </w:rPr>
        <w:t xml:space="preserve"> </w:t>
      </w:r>
      <w:proofErr w:type="spellStart"/>
      <w:r w:rsidR="00A21ABF" w:rsidRPr="00A21ABF">
        <w:rPr>
          <w:sz w:val="28"/>
          <w:szCs w:val="28"/>
        </w:rPr>
        <w:t>жүзеге</w:t>
      </w:r>
      <w:proofErr w:type="spellEnd"/>
      <w:r w:rsidR="00A21ABF" w:rsidRPr="00A21ABF">
        <w:rPr>
          <w:sz w:val="28"/>
          <w:szCs w:val="28"/>
        </w:rPr>
        <w:t xml:space="preserve"> </w:t>
      </w:r>
      <w:proofErr w:type="spellStart"/>
      <w:r w:rsidR="00A21ABF" w:rsidRPr="00A21ABF">
        <w:rPr>
          <w:sz w:val="28"/>
          <w:szCs w:val="28"/>
        </w:rPr>
        <w:t>асырылады</w:t>
      </w:r>
      <w:proofErr w:type="spellEnd"/>
      <w:r w:rsidR="00A21ABF" w:rsidRPr="00A21ABF">
        <w:rPr>
          <w:sz w:val="28"/>
          <w:szCs w:val="28"/>
        </w:rPr>
        <w:t xml:space="preserve">. </w:t>
      </w:r>
      <w:proofErr w:type="spellStart"/>
      <w:r w:rsidR="00A21ABF" w:rsidRPr="00A21ABF">
        <w:rPr>
          <w:sz w:val="28"/>
          <w:szCs w:val="28"/>
        </w:rPr>
        <w:t>Бұл</w:t>
      </w:r>
      <w:proofErr w:type="spellEnd"/>
      <w:r w:rsidR="00A21ABF" w:rsidRPr="00A21ABF">
        <w:rPr>
          <w:sz w:val="28"/>
          <w:szCs w:val="28"/>
        </w:rPr>
        <w:t xml:space="preserve"> </w:t>
      </w:r>
      <w:proofErr w:type="spellStart"/>
      <w:r w:rsidR="00A21ABF" w:rsidRPr="00A21ABF">
        <w:rPr>
          <w:sz w:val="28"/>
          <w:szCs w:val="28"/>
        </w:rPr>
        <w:t>инфрақұрылымдық</w:t>
      </w:r>
      <w:proofErr w:type="spellEnd"/>
      <w:r w:rsidR="00A21ABF" w:rsidRPr="00A21ABF">
        <w:rPr>
          <w:sz w:val="28"/>
          <w:szCs w:val="28"/>
        </w:rPr>
        <w:t xml:space="preserve"> </w:t>
      </w:r>
      <w:proofErr w:type="spellStart"/>
      <w:r w:rsidR="00A21ABF" w:rsidRPr="00A21ABF">
        <w:rPr>
          <w:sz w:val="28"/>
          <w:szCs w:val="28"/>
        </w:rPr>
        <w:t>жақсартулардың</w:t>
      </w:r>
      <w:proofErr w:type="spellEnd"/>
      <w:r w:rsidR="00A21ABF" w:rsidRPr="00A21ABF">
        <w:rPr>
          <w:sz w:val="28"/>
          <w:szCs w:val="28"/>
        </w:rPr>
        <w:t xml:space="preserve"> </w:t>
      </w:r>
      <w:proofErr w:type="spellStart"/>
      <w:r w:rsidR="00A21ABF" w:rsidRPr="00A21ABF">
        <w:rPr>
          <w:sz w:val="28"/>
          <w:szCs w:val="28"/>
        </w:rPr>
        <w:t>мақсаты</w:t>
      </w:r>
      <w:proofErr w:type="spellEnd"/>
      <w:r w:rsidR="00A21ABF" w:rsidRPr="00A21ABF">
        <w:rPr>
          <w:sz w:val="28"/>
          <w:szCs w:val="28"/>
        </w:rPr>
        <w:t xml:space="preserve"> ҰҚҚ </w:t>
      </w:r>
      <w:proofErr w:type="spellStart"/>
      <w:r w:rsidR="00A21ABF" w:rsidRPr="00A21ABF">
        <w:rPr>
          <w:sz w:val="28"/>
          <w:szCs w:val="28"/>
        </w:rPr>
        <w:t>бөлімшелерінің</w:t>
      </w:r>
      <w:proofErr w:type="spellEnd"/>
      <w:r w:rsidR="00A21ABF" w:rsidRPr="00A21ABF">
        <w:rPr>
          <w:sz w:val="28"/>
          <w:szCs w:val="28"/>
        </w:rPr>
        <w:t xml:space="preserve"> </w:t>
      </w:r>
      <w:proofErr w:type="spellStart"/>
      <w:r w:rsidR="00A21ABF" w:rsidRPr="00A21ABF">
        <w:rPr>
          <w:sz w:val="28"/>
          <w:szCs w:val="28"/>
        </w:rPr>
        <w:t>жұмысын</w:t>
      </w:r>
      <w:proofErr w:type="spellEnd"/>
      <w:r w:rsidR="00A21ABF" w:rsidRPr="00A21ABF">
        <w:rPr>
          <w:sz w:val="28"/>
          <w:szCs w:val="28"/>
        </w:rPr>
        <w:t xml:space="preserve"> </w:t>
      </w:r>
      <w:proofErr w:type="spellStart"/>
      <w:r w:rsidR="00A21ABF" w:rsidRPr="00A21ABF">
        <w:rPr>
          <w:sz w:val="28"/>
          <w:szCs w:val="28"/>
        </w:rPr>
        <w:t>қамтамасыз</w:t>
      </w:r>
      <w:proofErr w:type="spellEnd"/>
      <w:r w:rsidR="00A21ABF" w:rsidRPr="00A21ABF">
        <w:rPr>
          <w:sz w:val="28"/>
          <w:szCs w:val="28"/>
        </w:rPr>
        <w:t xml:space="preserve"> </w:t>
      </w:r>
      <w:proofErr w:type="spellStart"/>
      <w:r w:rsidR="00A21ABF" w:rsidRPr="00A21ABF">
        <w:rPr>
          <w:sz w:val="28"/>
          <w:szCs w:val="28"/>
        </w:rPr>
        <w:t>ету</w:t>
      </w:r>
      <w:proofErr w:type="spellEnd"/>
      <w:r w:rsidR="00A21ABF" w:rsidRPr="00A21ABF">
        <w:rPr>
          <w:sz w:val="28"/>
          <w:szCs w:val="28"/>
        </w:rPr>
        <w:t xml:space="preserve">, </w:t>
      </w:r>
      <w:proofErr w:type="spellStart"/>
      <w:r w:rsidR="00A21ABF" w:rsidRPr="00A21ABF">
        <w:rPr>
          <w:sz w:val="28"/>
          <w:szCs w:val="28"/>
        </w:rPr>
        <w:t>қару-жарақ</w:t>
      </w:r>
      <w:proofErr w:type="spellEnd"/>
      <w:r w:rsidR="00A21ABF" w:rsidRPr="00A21ABF">
        <w:rPr>
          <w:sz w:val="28"/>
          <w:szCs w:val="28"/>
        </w:rPr>
        <w:t xml:space="preserve"> </w:t>
      </w:r>
      <w:proofErr w:type="spellStart"/>
      <w:r w:rsidR="00A21ABF" w:rsidRPr="00A21ABF">
        <w:rPr>
          <w:sz w:val="28"/>
          <w:szCs w:val="28"/>
        </w:rPr>
        <w:t>жүйелерін</w:t>
      </w:r>
      <w:proofErr w:type="spellEnd"/>
      <w:r w:rsidR="00A21ABF" w:rsidRPr="00A21ABF">
        <w:rPr>
          <w:sz w:val="28"/>
          <w:szCs w:val="28"/>
        </w:rPr>
        <w:t xml:space="preserve"> </w:t>
      </w:r>
      <w:proofErr w:type="spellStart"/>
      <w:r w:rsidR="00A21ABF" w:rsidRPr="00A21ABF">
        <w:rPr>
          <w:sz w:val="28"/>
          <w:szCs w:val="28"/>
        </w:rPr>
        <w:t>күтіп</w:t>
      </w:r>
      <w:proofErr w:type="spellEnd"/>
      <w:r w:rsidR="00A21ABF" w:rsidRPr="00A21ABF">
        <w:rPr>
          <w:sz w:val="28"/>
          <w:szCs w:val="28"/>
        </w:rPr>
        <w:t xml:space="preserve"> </w:t>
      </w:r>
      <w:proofErr w:type="spellStart"/>
      <w:r w:rsidR="00A21ABF" w:rsidRPr="00A21ABF">
        <w:rPr>
          <w:sz w:val="28"/>
          <w:szCs w:val="28"/>
        </w:rPr>
        <w:t>ұстау</w:t>
      </w:r>
      <w:proofErr w:type="spellEnd"/>
      <w:r w:rsidR="00A21ABF" w:rsidRPr="00A21ABF">
        <w:rPr>
          <w:sz w:val="28"/>
          <w:szCs w:val="28"/>
        </w:rPr>
        <w:t xml:space="preserve"> </w:t>
      </w:r>
      <w:proofErr w:type="spellStart"/>
      <w:r w:rsidR="00A21ABF" w:rsidRPr="00A21ABF">
        <w:rPr>
          <w:sz w:val="28"/>
          <w:szCs w:val="28"/>
        </w:rPr>
        <w:t>және</w:t>
      </w:r>
      <w:proofErr w:type="spellEnd"/>
      <w:r w:rsidR="00A21ABF" w:rsidRPr="00A21ABF">
        <w:rPr>
          <w:sz w:val="28"/>
          <w:szCs w:val="28"/>
        </w:rPr>
        <w:t xml:space="preserve"> </w:t>
      </w:r>
      <w:proofErr w:type="spellStart"/>
      <w:r w:rsidR="00A21ABF" w:rsidRPr="00A21ABF">
        <w:rPr>
          <w:sz w:val="28"/>
          <w:szCs w:val="28"/>
        </w:rPr>
        <w:t>жауынгерлік</w:t>
      </w:r>
      <w:proofErr w:type="spellEnd"/>
      <w:r w:rsidR="00A21ABF" w:rsidRPr="00A21ABF">
        <w:rPr>
          <w:sz w:val="28"/>
          <w:szCs w:val="28"/>
        </w:rPr>
        <w:t xml:space="preserve"> </w:t>
      </w:r>
      <w:proofErr w:type="spellStart"/>
      <w:r w:rsidR="00A21ABF" w:rsidRPr="00A21ABF">
        <w:rPr>
          <w:sz w:val="28"/>
          <w:szCs w:val="28"/>
        </w:rPr>
        <w:t>қабілеттерді</w:t>
      </w:r>
      <w:proofErr w:type="spellEnd"/>
      <w:r w:rsidR="00A21ABF" w:rsidRPr="00A21ABF">
        <w:rPr>
          <w:sz w:val="28"/>
          <w:szCs w:val="28"/>
        </w:rPr>
        <w:t xml:space="preserve"> </w:t>
      </w:r>
      <w:proofErr w:type="spellStart"/>
      <w:r w:rsidR="00A21ABF" w:rsidRPr="00A21ABF">
        <w:rPr>
          <w:sz w:val="28"/>
          <w:szCs w:val="28"/>
        </w:rPr>
        <w:t>арттыру</w:t>
      </w:r>
      <w:proofErr w:type="spellEnd"/>
      <w:r w:rsidR="00A21ABF" w:rsidRPr="00A21ABF">
        <w:rPr>
          <w:sz w:val="28"/>
          <w:szCs w:val="28"/>
        </w:rPr>
        <w:t xml:space="preserve">, </w:t>
      </w:r>
      <w:proofErr w:type="spellStart"/>
      <w:r w:rsidR="00A21ABF" w:rsidRPr="00A21ABF">
        <w:rPr>
          <w:sz w:val="28"/>
          <w:szCs w:val="28"/>
        </w:rPr>
        <w:t>сондай-ақ</w:t>
      </w:r>
      <w:proofErr w:type="spellEnd"/>
      <w:r w:rsidR="00A21ABF" w:rsidRPr="00A21ABF">
        <w:rPr>
          <w:sz w:val="28"/>
          <w:szCs w:val="28"/>
        </w:rPr>
        <w:t xml:space="preserve"> </w:t>
      </w:r>
      <w:proofErr w:type="spellStart"/>
      <w:r w:rsidR="00A21ABF" w:rsidRPr="00A21ABF">
        <w:rPr>
          <w:sz w:val="28"/>
          <w:szCs w:val="28"/>
        </w:rPr>
        <w:t>ресурстарды</w:t>
      </w:r>
      <w:proofErr w:type="spellEnd"/>
      <w:r w:rsidR="00A21ABF" w:rsidRPr="00A21ABF">
        <w:rPr>
          <w:sz w:val="28"/>
          <w:szCs w:val="28"/>
        </w:rPr>
        <w:t xml:space="preserve"> </w:t>
      </w:r>
      <w:proofErr w:type="spellStart"/>
      <w:r w:rsidR="00A21ABF" w:rsidRPr="00A21ABF">
        <w:rPr>
          <w:sz w:val="28"/>
          <w:szCs w:val="28"/>
        </w:rPr>
        <w:t>тиімді</w:t>
      </w:r>
      <w:proofErr w:type="spellEnd"/>
      <w:r w:rsidR="00A21ABF" w:rsidRPr="00A21ABF">
        <w:rPr>
          <w:sz w:val="28"/>
          <w:szCs w:val="28"/>
        </w:rPr>
        <w:t xml:space="preserve"> </w:t>
      </w:r>
      <w:proofErr w:type="spellStart"/>
      <w:r w:rsidR="00A21ABF" w:rsidRPr="00A21ABF">
        <w:rPr>
          <w:sz w:val="28"/>
          <w:szCs w:val="28"/>
        </w:rPr>
        <w:t>пайдалану</w:t>
      </w:r>
      <w:proofErr w:type="spellEnd"/>
      <w:r w:rsidR="00A21ABF" w:rsidRPr="00A21ABF">
        <w:rPr>
          <w:sz w:val="28"/>
          <w:szCs w:val="28"/>
        </w:rPr>
        <w:t xml:space="preserve"> </w:t>
      </w:r>
      <w:proofErr w:type="spellStart"/>
      <w:r w:rsidR="00A21ABF" w:rsidRPr="00A21ABF">
        <w:rPr>
          <w:sz w:val="28"/>
          <w:szCs w:val="28"/>
        </w:rPr>
        <w:t>болып</w:t>
      </w:r>
      <w:proofErr w:type="spellEnd"/>
      <w:r w:rsidR="00A21ABF" w:rsidRPr="00A21ABF">
        <w:rPr>
          <w:sz w:val="28"/>
          <w:szCs w:val="28"/>
        </w:rPr>
        <w:t xml:space="preserve"> </w:t>
      </w:r>
      <w:proofErr w:type="spellStart"/>
      <w:r w:rsidR="00A21ABF" w:rsidRPr="00A21ABF">
        <w:rPr>
          <w:sz w:val="28"/>
          <w:szCs w:val="28"/>
        </w:rPr>
        <w:t>табылатын</w:t>
      </w:r>
      <w:proofErr w:type="spellEnd"/>
      <w:r w:rsidR="00A21ABF" w:rsidRPr="00A21ABF">
        <w:rPr>
          <w:sz w:val="28"/>
          <w:szCs w:val="28"/>
        </w:rPr>
        <w:t xml:space="preserve"> </w:t>
      </w:r>
      <w:proofErr w:type="spellStart"/>
      <w:r w:rsidR="00A21ABF" w:rsidRPr="00A21ABF">
        <w:rPr>
          <w:sz w:val="28"/>
          <w:szCs w:val="28"/>
        </w:rPr>
        <w:t>қажетті</w:t>
      </w:r>
      <w:proofErr w:type="spellEnd"/>
      <w:r w:rsidR="00A21ABF" w:rsidRPr="00A21ABF">
        <w:rPr>
          <w:sz w:val="28"/>
          <w:szCs w:val="28"/>
        </w:rPr>
        <w:t xml:space="preserve"> </w:t>
      </w:r>
      <w:proofErr w:type="spellStart"/>
      <w:r w:rsidR="00A21ABF" w:rsidRPr="00A21ABF">
        <w:rPr>
          <w:sz w:val="28"/>
          <w:szCs w:val="28"/>
        </w:rPr>
        <w:t>оқу</w:t>
      </w:r>
      <w:proofErr w:type="spellEnd"/>
      <w:r w:rsidR="00A21ABF" w:rsidRPr="00A21ABF">
        <w:rPr>
          <w:sz w:val="28"/>
          <w:szCs w:val="28"/>
        </w:rPr>
        <w:t xml:space="preserve"> </w:t>
      </w:r>
      <w:proofErr w:type="spellStart"/>
      <w:r w:rsidR="00A21ABF" w:rsidRPr="00A21ABF">
        <w:rPr>
          <w:sz w:val="28"/>
          <w:szCs w:val="28"/>
        </w:rPr>
        <w:t>ортасы</w:t>
      </w:r>
      <w:proofErr w:type="spellEnd"/>
      <w:r w:rsidR="00A21ABF" w:rsidRPr="00A21ABF">
        <w:rPr>
          <w:sz w:val="28"/>
          <w:szCs w:val="28"/>
        </w:rPr>
        <w:t xml:space="preserve"> мен </w:t>
      </w:r>
      <w:proofErr w:type="spellStart"/>
      <w:r w:rsidR="00A21ABF" w:rsidRPr="00A21ABF">
        <w:rPr>
          <w:sz w:val="28"/>
          <w:szCs w:val="28"/>
        </w:rPr>
        <w:t>мүмкіндіктерін</w:t>
      </w:r>
      <w:proofErr w:type="spellEnd"/>
      <w:r w:rsidR="00A21ABF" w:rsidRPr="00A21ABF">
        <w:rPr>
          <w:sz w:val="28"/>
          <w:szCs w:val="28"/>
        </w:rPr>
        <w:t xml:space="preserve"> </w:t>
      </w:r>
      <w:proofErr w:type="spellStart"/>
      <w:r w:rsidR="00A21ABF" w:rsidRPr="00A21ABF">
        <w:rPr>
          <w:sz w:val="28"/>
          <w:szCs w:val="28"/>
        </w:rPr>
        <w:t>қамтамасыз</w:t>
      </w:r>
      <w:proofErr w:type="spellEnd"/>
      <w:r w:rsidR="00A21ABF" w:rsidRPr="00A21ABF">
        <w:rPr>
          <w:sz w:val="28"/>
          <w:szCs w:val="28"/>
        </w:rPr>
        <w:t xml:space="preserve"> </w:t>
      </w:r>
      <w:proofErr w:type="spellStart"/>
      <w:r w:rsidR="00A21ABF" w:rsidRPr="00A21ABF">
        <w:rPr>
          <w:sz w:val="28"/>
          <w:szCs w:val="28"/>
        </w:rPr>
        <w:t>ету</w:t>
      </w:r>
      <w:proofErr w:type="spellEnd"/>
      <w:r w:rsidR="00A21ABF" w:rsidRPr="00A21ABF">
        <w:rPr>
          <w:sz w:val="28"/>
          <w:szCs w:val="28"/>
        </w:rPr>
        <w:t xml:space="preserve"> </w:t>
      </w:r>
      <w:proofErr w:type="spellStart"/>
      <w:r w:rsidR="00A21ABF" w:rsidRPr="00A21ABF">
        <w:rPr>
          <w:sz w:val="28"/>
          <w:szCs w:val="28"/>
        </w:rPr>
        <w:t>болып</w:t>
      </w:r>
      <w:proofErr w:type="spellEnd"/>
      <w:r w:rsidR="00A21ABF" w:rsidRPr="00A21ABF">
        <w:rPr>
          <w:sz w:val="28"/>
          <w:szCs w:val="28"/>
        </w:rPr>
        <w:t xml:space="preserve"> </w:t>
      </w:r>
      <w:proofErr w:type="spellStart"/>
      <w:r w:rsidR="00A21ABF" w:rsidRPr="00A21ABF">
        <w:rPr>
          <w:sz w:val="28"/>
          <w:szCs w:val="28"/>
        </w:rPr>
        <w:t>табылады</w:t>
      </w:r>
      <w:proofErr w:type="spellEnd"/>
      <w:r w:rsidR="00A21ABF" w:rsidRPr="00A21ABF">
        <w:rPr>
          <w:sz w:val="28"/>
          <w:szCs w:val="28"/>
        </w:rPr>
        <w:t>.</w:t>
      </w:r>
    </w:p>
    <w:p w14:paraId="752A43FE" w14:textId="77777777" w:rsidR="00A21ABF" w:rsidRPr="00A21ABF" w:rsidRDefault="00A21ABF" w:rsidP="00A21ABF">
      <w:pPr>
        <w:rPr>
          <w:sz w:val="28"/>
          <w:szCs w:val="28"/>
        </w:rPr>
      </w:pPr>
    </w:p>
    <w:p w14:paraId="717F51BE" w14:textId="77777777" w:rsidR="00A21ABF" w:rsidRPr="00A21ABF" w:rsidRDefault="00A21ABF" w:rsidP="00A21ABF">
      <w:pPr>
        <w:rPr>
          <w:sz w:val="28"/>
          <w:szCs w:val="28"/>
        </w:rPr>
      </w:pPr>
      <w:r w:rsidRPr="00A21ABF">
        <w:rPr>
          <w:sz w:val="28"/>
          <w:szCs w:val="28"/>
        </w:rPr>
        <w:t xml:space="preserve">4.5. </w:t>
      </w:r>
      <w:proofErr w:type="spellStart"/>
      <w:r w:rsidRPr="00A21ABF">
        <w:rPr>
          <w:sz w:val="28"/>
          <w:szCs w:val="28"/>
        </w:rPr>
        <w:t>Ақпараттық</w:t>
      </w:r>
      <w:proofErr w:type="spellEnd"/>
      <w:r w:rsidRPr="00A21ABF">
        <w:rPr>
          <w:sz w:val="28"/>
          <w:szCs w:val="28"/>
        </w:rPr>
        <w:t xml:space="preserve"> </w:t>
      </w:r>
      <w:proofErr w:type="spellStart"/>
      <w:r w:rsidRPr="00A21ABF">
        <w:rPr>
          <w:sz w:val="28"/>
          <w:szCs w:val="28"/>
        </w:rPr>
        <w:t>қауіпсіздік</w:t>
      </w:r>
      <w:proofErr w:type="spellEnd"/>
    </w:p>
    <w:p w14:paraId="3C6FEA92" w14:textId="77777777" w:rsidR="00A21ABF" w:rsidRPr="00A21ABF" w:rsidRDefault="00A21ABF" w:rsidP="00A21ABF">
      <w:pPr>
        <w:rPr>
          <w:sz w:val="28"/>
          <w:szCs w:val="28"/>
        </w:rPr>
      </w:pPr>
    </w:p>
    <w:p w14:paraId="04D6FBF8" w14:textId="539E483D" w:rsidR="00FD4C23" w:rsidRDefault="00A21ABF" w:rsidP="00615CF7">
      <w:pPr>
        <w:rPr>
          <w:sz w:val="28"/>
          <w:szCs w:val="28"/>
        </w:rPr>
      </w:pPr>
      <w:proofErr w:type="spellStart"/>
      <w:r w:rsidRPr="00A21ABF">
        <w:rPr>
          <w:sz w:val="28"/>
          <w:szCs w:val="28"/>
        </w:rPr>
        <w:t>Мемлекеттік</w:t>
      </w:r>
      <w:proofErr w:type="spellEnd"/>
      <w:r w:rsidRPr="00A21ABF">
        <w:rPr>
          <w:sz w:val="28"/>
          <w:szCs w:val="28"/>
        </w:rPr>
        <w:t xml:space="preserve"> </w:t>
      </w:r>
      <w:proofErr w:type="spellStart"/>
      <w:r w:rsidRPr="00A21ABF">
        <w:rPr>
          <w:sz w:val="28"/>
          <w:szCs w:val="28"/>
        </w:rPr>
        <w:t>қорғаныс</w:t>
      </w:r>
      <w:proofErr w:type="spellEnd"/>
      <w:r w:rsidRPr="00A21ABF">
        <w:rPr>
          <w:sz w:val="28"/>
          <w:szCs w:val="28"/>
        </w:rPr>
        <w:t xml:space="preserve"> </w:t>
      </w:r>
      <w:proofErr w:type="spellStart"/>
      <w:r w:rsidRPr="00A21ABF">
        <w:rPr>
          <w:sz w:val="28"/>
          <w:szCs w:val="28"/>
        </w:rPr>
        <w:t>жүйесінің</w:t>
      </w:r>
      <w:proofErr w:type="spellEnd"/>
      <w:r w:rsidRPr="00A21ABF">
        <w:rPr>
          <w:sz w:val="28"/>
          <w:szCs w:val="28"/>
        </w:rPr>
        <w:t xml:space="preserve"> </w:t>
      </w:r>
      <w:proofErr w:type="spellStart"/>
      <w:r w:rsidRPr="00A21ABF">
        <w:rPr>
          <w:sz w:val="28"/>
          <w:szCs w:val="28"/>
        </w:rPr>
        <w:t>жұмысын</w:t>
      </w:r>
      <w:proofErr w:type="spellEnd"/>
      <w:r w:rsidRPr="00A21ABF">
        <w:rPr>
          <w:sz w:val="28"/>
          <w:szCs w:val="28"/>
        </w:rPr>
        <w:t xml:space="preserve"> </w:t>
      </w:r>
      <w:proofErr w:type="spellStart"/>
      <w:r w:rsidRPr="00A21ABF">
        <w:rPr>
          <w:sz w:val="28"/>
          <w:szCs w:val="28"/>
        </w:rPr>
        <w:t>қамтамасыз</w:t>
      </w:r>
      <w:proofErr w:type="spellEnd"/>
      <w:r w:rsidRPr="00A21ABF">
        <w:rPr>
          <w:sz w:val="28"/>
          <w:szCs w:val="28"/>
        </w:rPr>
        <w:t xml:space="preserve"> </w:t>
      </w:r>
      <w:proofErr w:type="spellStart"/>
      <w:r w:rsidRPr="00A21ABF">
        <w:rPr>
          <w:sz w:val="28"/>
          <w:szCs w:val="28"/>
        </w:rPr>
        <w:t>ету</w:t>
      </w:r>
      <w:proofErr w:type="spellEnd"/>
      <w:r w:rsidRPr="00A21ABF">
        <w:rPr>
          <w:sz w:val="28"/>
          <w:szCs w:val="28"/>
        </w:rPr>
        <w:t xml:space="preserve"> </w:t>
      </w:r>
      <w:proofErr w:type="spellStart"/>
      <w:r w:rsidRPr="00A21ABF">
        <w:rPr>
          <w:sz w:val="28"/>
          <w:szCs w:val="28"/>
        </w:rPr>
        <w:t>үшін</w:t>
      </w:r>
      <w:proofErr w:type="spellEnd"/>
      <w:r w:rsidRPr="00A21ABF">
        <w:rPr>
          <w:sz w:val="28"/>
          <w:szCs w:val="28"/>
        </w:rPr>
        <w:t xml:space="preserve"> НАТО-</w:t>
      </w:r>
      <w:proofErr w:type="spellStart"/>
      <w:r w:rsidRPr="00A21ABF">
        <w:rPr>
          <w:sz w:val="28"/>
          <w:szCs w:val="28"/>
        </w:rPr>
        <w:t>ға</w:t>
      </w:r>
      <w:proofErr w:type="spellEnd"/>
      <w:r w:rsidRPr="00A21ABF">
        <w:rPr>
          <w:sz w:val="28"/>
          <w:szCs w:val="28"/>
        </w:rPr>
        <w:t xml:space="preserve"> </w:t>
      </w:r>
      <w:proofErr w:type="spellStart"/>
      <w:r w:rsidRPr="00A21ABF">
        <w:rPr>
          <w:sz w:val="28"/>
          <w:szCs w:val="28"/>
        </w:rPr>
        <w:t>мүше</w:t>
      </w:r>
      <w:proofErr w:type="spellEnd"/>
      <w:r w:rsidRPr="00A21ABF">
        <w:rPr>
          <w:sz w:val="28"/>
          <w:szCs w:val="28"/>
        </w:rPr>
        <w:t xml:space="preserve"> </w:t>
      </w:r>
      <w:proofErr w:type="spellStart"/>
      <w:r w:rsidRPr="00A21ABF">
        <w:rPr>
          <w:sz w:val="28"/>
          <w:szCs w:val="28"/>
        </w:rPr>
        <w:t>мемлекеттердің</w:t>
      </w:r>
      <w:proofErr w:type="spellEnd"/>
      <w:r w:rsidRPr="00A21ABF">
        <w:rPr>
          <w:sz w:val="28"/>
          <w:szCs w:val="28"/>
        </w:rPr>
        <w:t xml:space="preserve"> </w:t>
      </w:r>
      <w:proofErr w:type="spellStart"/>
      <w:r w:rsidRPr="00A21ABF">
        <w:rPr>
          <w:sz w:val="28"/>
          <w:szCs w:val="28"/>
        </w:rPr>
        <w:t>тәжірибесіне</w:t>
      </w:r>
      <w:proofErr w:type="spellEnd"/>
      <w:r w:rsidRPr="00A21ABF">
        <w:rPr>
          <w:sz w:val="28"/>
          <w:szCs w:val="28"/>
        </w:rPr>
        <w:t xml:space="preserve"> </w:t>
      </w:r>
      <w:proofErr w:type="spellStart"/>
      <w:r w:rsidRPr="00A21ABF">
        <w:rPr>
          <w:sz w:val="28"/>
          <w:szCs w:val="28"/>
        </w:rPr>
        <w:t>сәйкес</w:t>
      </w:r>
      <w:proofErr w:type="spellEnd"/>
      <w:r w:rsidRPr="00A21ABF">
        <w:rPr>
          <w:sz w:val="28"/>
          <w:szCs w:val="28"/>
        </w:rPr>
        <w:t xml:space="preserve"> </w:t>
      </w:r>
      <w:proofErr w:type="spellStart"/>
      <w:r w:rsidRPr="00A21ABF">
        <w:rPr>
          <w:sz w:val="28"/>
          <w:szCs w:val="28"/>
        </w:rPr>
        <w:t>құпия</w:t>
      </w:r>
      <w:proofErr w:type="spellEnd"/>
      <w:r w:rsidRPr="00A21ABF">
        <w:rPr>
          <w:sz w:val="28"/>
          <w:szCs w:val="28"/>
        </w:rPr>
        <w:t xml:space="preserve"> </w:t>
      </w:r>
      <w:proofErr w:type="spellStart"/>
      <w:r w:rsidRPr="00A21ABF">
        <w:rPr>
          <w:sz w:val="28"/>
          <w:szCs w:val="28"/>
        </w:rPr>
        <w:t>ақпаратты</w:t>
      </w:r>
      <w:proofErr w:type="spellEnd"/>
      <w:r w:rsidRPr="00A21ABF">
        <w:rPr>
          <w:sz w:val="28"/>
          <w:szCs w:val="28"/>
        </w:rPr>
        <w:t xml:space="preserve"> </w:t>
      </w:r>
      <w:proofErr w:type="spellStart"/>
      <w:r w:rsidRPr="00A21ABF">
        <w:rPr>
          <w:sz w:val="28"/>
          <w:szCs w:val="28"/>
        </w:rPr>
        <w:t>жіберу</w:t>
      </w:r>
      <w:proofErr w:type="spellEnd"/>
      <w:r w:rsidRPr="00A21ABF">
        <w:rPr>
          <w:sz w:val="28"/>
          <w:szCs w:val="28"/>
        </w:rPr>
        <w:t xml:space="preserve">, </w:t>
      </w:r>
      <w:proofErr w:type="spellStart"/>
      <w:r w:rsidRPr="00A21ABF">
        <w:rPr>
          <w:sz w:val="28"/>
          <w:szCs w:val="28"/>
        </w:rPr>
        <w:t>қабылдау</w:t>
      </w:r>
      <w:proofErr w:type="spellEnd"/>
      <w:r w:rsidRPr="00A21ABF">
        <w:rPr>
          <w:sz w:val="28"/>
          <w:szCs w:val="28"/>
        </w:rPr>
        <w:t xml:space="preserve"> </w:t>
      </w:r>
      <w:proofErr w:type="spellStart"/>
      <w:r w:rsidRPr="00A21ABF">
        <w:rPr>
          <w:sz w:val="28"/>
          <w:szCs w:val="28"/>
        </w:rPr>
        <w:t>және</w:t>
      </w:r>
      <w:proofErr w:type="spellEnd"/>
      <w:r w:rsidRPr="00A21ABF">
        <w:rPr>
          <w:sz w:val="28"/>
          <w:szCs w:val="28"/>
        </w:rPr>
        <w:t xml:space="preserve"> </w:t>
      </w:r>
      <w:proofErr w:type="spellStart"/>
      <w:r w:rsidRPr="00A21ABF">
        <w:rPr>
          <w:sz w:val="28"/>
          <w:szCs w:val="28"/>
        </w:rPr>
        <w:t>сақтау</w:t>
      </w:r>
      <w:proofErr w:type="spellEnd"/>
      <w:r w:rsidRPr="00A21ABF">
        <w:rPr>
          <w:sz w:val="28"/>
          <w:szCs w:val="28"/>
        </w:rPr>
        <w:t xml:space="preserve"> </w:t>
      </w:r>
      <w:proofErr w:type="spellStart"/>
      <w:r w:rsidRPr="00A21ABF">
        <w:rPr>
          <w:sz w:val="28"/>
          <w:szCs w:val="28"/>
        </w:rPr>
        <w:t>мүмкіндіктері</w:t>
      </w:r>
      <w:proofErr w:type="spellEnd"/>
      <w:r w:rsidRPr="00A21ABF">
        <w:rPr>
          <w:sz w:val="28"/>
          <w:szCs w:val="28"/>
        </w:rPr>
        <w:t xml:space="preserve"> </w:t>
      </w:r>
      <w:proofErr w:type="spellStart"/>
      <w:r w:rsidRPr="00A21ABF">
        <w:rPr>
          <w:sz w:val="28"/>
          <w:szCs w:val="28"/>
        </w:rPr>
        <w:t>әзірленуде</w:t>
      </w:r>
      <w:proofErr w:type="spellEnd"/>
      <w:r w:rsidRPr="00A21ABF">
        <w:rPr>
          <w:sz w:val="28"/>
          <w:szCs w:val="28"/>
        </w:rPr>
        <w:t xml:space="preserve">. </w:t>
      </w:r>
      <w:proofErr w:type="spellStart"/>
      <w:r w:rsidRPr="00A21ABF">
        <w:rPr>
          <w:sz w:val="28"/>
          <w:szCs w:val="28"/>
        </w:rPr>
        <w:t>Мемлекеттік</w:t>
      </w:r>
      <w:proofErr w:type="spellEnd"/>
      <w:r w:rsidRPr="00A21ABF">
        <w:rPr>
          <w:sz w:val="28"/>
          <w:szCs w:val="28"/>
        </w:rPr>
        <w:t xml:space="preserve"> </w:t>
      </w:r>
      <w:proofErr w:type="spellStart"/>
      <w:r w:rsidRPr="00A21ABF">
        <w:rPr>
          <w:sz w:val="28"/>
          <w:szCs w:val="28"/>
        </w:rPr>
        <w:t>мекемелер</w:t>
      </w:r>
      <w:proofErr w:type="spellEnd"/>
      <w:r w:rsidRPr="00A21ABF">
        <w:rPr>
          <w:sz w:val="28"/>
          <w:szCs w:val="28"/>
        </w:rPr>
        <w:t xml:space="preserve"> </w:t>
      </w:r>
      <w:proofErr w:type="spellStart"/>
      <w:r w:rsidRPr="00A21ABF">
        <w:rPr>
          <w:sz w:val="28"/>
          <w:szCs w:val="28"/>
        </w:rPr>
        <w:t>арасында</w:t>
      </w:r>
      <w:proofErr w:type="spellEnd"/>
      <w:r w:rsidRPr="00A21ABF">
        <w:rPr>
          <w:sz w:val="28"/>
          <w:szCs w:val="28"/>
        </w:rPr>
        <w:t xml:space="preserve"> </w:t>
      </w:r>
      <w:proofErr w:type="spellStart"/>
      <w:r w:rsidRPr="00A21ABF">
        <w:rPr>
          <w:sz w:val="28"/>
          <w:szCs w:val="28"/>
        </w:rPr>
        <w:t>құпия</w:t>
      </w:r>
      <w:proofErr w:type="spellEnd"/>
      <w:r w:rsidRPr="00A21ABF">
        <w:rPr>
          <w:sz w:val="28"/>
          <w:szCs w:val="28"/>
        </w:rPr>
        <w:t xml:space="preserve"> </w:t>
      </w:r>
      <w:proofErr w:type="spellStart"/>
      <w:r w:rsidRPr="00A21ABF">
        <w:rPr>
          <w:sz w:val="28"/>
          <w:szCs w:val="28"/>
        </w:rPr>
        <w:t>ақпаратты</w:t>
      </w:r>
      <w:proofErr w:type="spellEnd"/>
      <w:r w:rsidRPr="00A21ABF">
        <w:rPr>
          <w:sz w:val="28"/>
          <w:szCs w:val="28"/>
        </w:rPr>
        <w:t xml:space="preserve"> </w:t>
      </w:r>
      <w:proofErr w:type="spellStart"/>
      <w:r w:rsidRPr="00A21ABF">
        <w:rPr>
          <w:sz w:val="28"/>
          <w:szCs w:val="28"/>
        </w:rPr>
        <w:t>жылдам</w:t>
      </w:r>
      <w:proofErr w:type="spellEnd"/>
      <w:r w:rsidRPr="00A21ABF">
        <w:rPr>
          <w:sz w:val="28"/>
          <w:szCs w:val="28"/>
        </w:rPr>
        <w:t xml:space="preserve"> </w:t>
      </w:r>
      <w:proofErr w:type="spellStart"/>
      <w:r w:rsidRPr="00A21ABF">
        <w:rPr>
          <w:sz w:val="28"/>
          <w:szCs w:val="28"/>
        </w:rPr>
        <w:t>және</w:t>
      </w:r>
      <w:proofErr w:type="spellEnd"/>
      <w:r w:rsidRPr="00A21ABF">
        <w:rPr>
          <w:sz w:val="28"/>
          <w:szCs w:val="28"/>
        </w:rPr>
        <w:t xml:space="preserve"> </w:t>
      </w:r>
      <w:proofErr w:type="spellStart"/>
      <w:r w:rsidRPr="00A21ABF">
        <w:rPr>
          <w:sz w:val="28"/>
          <w:szCs w:val="28"/>
        </w:rPr>
        <w:t>тиімді</w:t>
      </w:r>
      <w:proofErr w:type="spellEnd"/>
      <w:r w:rsidRPr="00A21ABF">
        <w:rPr>
          <w:sz w:val="28"/>
          <w:szCs w:val="28"/>
        </w:rPr>
        <w:t xml:space="preserve"> </w:t>
      </w:r>
      <w:proofErr w:type="spellStart"/>
      <w:r w:rsidRPr="00A21ABF">
        <w:rPr>
          <w:sz w:val="28"/>
          <w:szCs w:val="28"/>
        </w:rPr>
        <w:t>алмасу</w:t>
      </w:r>
      <w:proofErr w:type="spellEnd"/>
      <w:r w:rsidRPr="00A21ABF">
        <w:rPr>
          <w:sz w:val="28"/>
          <w:szCs w:val="28"/>
        </w:rPr>
        <w:t xml:space="preserve"> </w:t>
      </w:r>
      <w:proofErr w:type="spellStart"/>
      <w:r w:rsidRPr="00A21ABF">
        <w:rPr>
          <w:sz w:val="28"/>
          <w:szCs w:val="28"/>
        </w:rPr>
        <w:t>мүмкіндігіне</w:t>
      </w:r>
      <w:proofErr w:type="spellEnd"/>
      <w:r w:rsidRPr="00A21ABF">
        <w:rPr>
          <w:sz w:val="28"/>
          <w:szCs w:val="28"/>
        </w:rPr>
        <w:t xml:space="preserve"> </w:t>
      </w:r>
      <w:proofErr w:type="spellStart"/>
      <w:r w:rsidRPr="00A21ABF">
        <w:rPr>
          <w:sz w:val="28"/>
          <w:szCs w:val="28"/>
        </w:rPr>
        <w:t>басымдық</w:t>
      </w:r>
      <w:proofErr w:type="spellEnd"/>
      <w:r w:rsidRPr="00A21ABF">
        <w:rPr>
          <w:sz w:val="28"/>
          <w:szCs w:val="28"/>
        </w:rPr>
        <w:t xml:space="preserve"> </w:t>
      </w:r>
      <w:proofErr w:type="spellStart"/>
      <w:r w:rsidRPr="00A21ABF">
        <w:rPr>
          <w:sz w:val="28"/>
          <w:szCs w:val="28"/>
        </w:rPr>
        <w:t>берілуде</w:t>
      </w:r>
      <w:proofErr w:type="spellEnd"/>
      <w:r w:rsidR="00CB3AF0">
        <w:rPr>
          <w:sz w:val="28"/>
          <w:szCs w:val="28"/>
        </w:rPr>
        <w:t>.</w:t>
      </w:r>
    </w:p>
    <w:p w14:paraId="0A016EDD" w14:textId="1C4B6C29" w:rsidR="00CB3AF0" w:rsidRPr="00CB3AF0" w:rsidRDefault="00CB3AF0" w:rsidP="00CB3AF0">
      <w:pPr>
        <w:rPr>
          <w:sz w:val="28"/>
          <w:szCs w:val="28"/>
        </w:rPr>
      </w:pPr>
      <w:r w:rsidRPr="00CB3AF0">
        <w:rPr>
          <w:sz w:val="28"/>
          <w:szCs w:val="28"/>
        </w:rPr>
        <w:t xml:space="preserve">4.6. </w:t>
      </w:r>
      <w:proofErr w:type="spellStart"/>
      <w:r w:rsidRPr="00CB3AF0">
        <w:rPr>
          <w:sz w:val="28"/>
          <w:szCs w:val="28"/>
        </w:rPr>
        <w:t>Ресурстар</w:t>
      </w:r>
      <w:proofErr w:type="spellEnd"/>
    </w:p>
    <w:p w14:paraId="70605D57" w14:textId="464E721F" w:rsidR="00CB3AF0" w:rsidRDefault="00CB3AF0" w:rsidP="00615CF7">
      <w:pPr>
        <w:rPr>
          <w:sz w:val="28"/>
          <w:szCs w:val="28"/>
        </w:rPr>
      </w:pPr>
      <w:r w:rsidRPr="00CB3AF0">
        <w:rPr>
          <w:sz w:val="28"/>
          <w:szCs w:val="28"/>
        </w:rPr>
        <w:t xml:space="preserve">2008 </w:t>
      </w:r>
      <w:proofErr w:type="spellStart"/>
      <w:r w:rsidRPr="00CB3AF0">
        <w:rPr>
          <w:sz w:val="28"/>
          <w:szCs w:val="28"/>
        </w:rPr>
        <w:t>жылға</w:t>
      </w:r>
      <w:proofErr w:type="spellEnd"/>
      <w:r w:rsidRPr="00CB3AF0">
        <w:rPr>
          <w:sz w:val="28"/>
          <w:szCs w:val="28"/>
        </w:rPr>
        <w:t xml:space="preserve"> </w:t>
      </w:r>
      <w:proofErr w:type="spellStart"/>
      <w:r w:rsidRPr="00CB3AF0">
        <w:rPr>
          <w:sz w:val="28"/>
          <w:szCs w:val="28"/>
        </w:rPr>
        <w:t>дейін</w:t>
      </w:r>
      <w:proofErr w:type="spellEnd"/>
      <w:r w:rsidRPr="00CB3AF0">
        <w:rPr>
          <w:sz w:val="28"/>
          <w:szCs w:val="28"/>
        </w:rPr>
        <w:t xml:space="preserve"> </w:t>
      </w:r>
      <w:proofErr w:type="spellStart"/>
      <w:r w:rsidRPr="00CB3AF0">
        <w:rPr>
          <w:sz w:val="28"/>
          <w:szCs w:val="28"/>
        </w:rPr>
        <w:t>Латвияның</w:t>
      </w:r>
      <w:proofErr w:type="spellEnd"/>
      <w:r w:rsidRPr="00CB3AF0">
        <w:rPr>
          <w:sz w:val="28"/>
          <w:szCs w:val="28"/>
        </w:rPr>
        <w:t xml:space="preserve"> </w:t>
      </w:r>
      <w:proofErr w:type="spellStart"/>
      <w:r w:rsidRPr="00CB3AF0">
        <w:rPr>
          <w:sz w:val="28"/>
          <w:szCs w:val="28"/>
        </w:rPr>
        <w:t>жалпы</w:t>
      </w:r>
      <w:proofErr w:type="spellEnd"/>
      <w:r w:rsidRPr="00CB3AF0">
        <w:rPr>
          <w:sz w:val="28"/>
          <w:szCs w:val="28"/>
        </w:rPr>
        <w:t xml:space="preserve"> </w:t>
      </w:r>
      <w:proofErr w:type="spellStart"/>
      <w:r w:rsidRPr="00CB3AF0">
        <w:rPr>
          <w:sz w:val="28"/>
          <w:szCs w:val="28"/>
        </w:rPr>
        <w:t>ішкі</w:t>
      </w:r>
      <w:proofErr w:type="spellEnd"/>
      <w:r w:rsidRPr="00CB3AF0">
        <w:rPr>
          <w:sz w:val="28"/>
          <w:szCs w:val="28"/>
        </w:rPr>
        <w:t xml:space="preserve"> </w:t>
      </w:r>
      <w:proofErr w:type="spellStart"/>
      <w:r w:rsidRPr="00CB3AF0">
        <w:rPr>
          <w:sz w:val="28"/>
          <w:szCs w:val="28"/>
        </w:rPr>
        <w:t>өнімінің</w:t>
      </w:r>
      <w:proofErr w:type="spellEnd"/>
      <w:r w:rsidRPr="00CB3AF0">
        <w:rPr>
          <w:sz w:val="28"/>
          <w:szCs w:val="28"/>
        </w:rPr>
        <w:t xml:space="preserve"> 2% </w:t>
      </w:r>
      <w:proofErr w:type="spellStart"/>
      <w:r w:rsidRPr="00CB3AF0">
        <w:rPr>
          <w:sz w:val="28"/>
          <w:szCs w:val="28"/>
        </w:rPr>
        <w:t>мемлекеттік</w:t>
      </w:r>
      <w:proofErr w:type="spellEnd"/>
      <w:r w:rsidRPr="00CB3AF0">
        <w:rPr>
          <w:sz w:val="28"/>
          <w:szCs w:val="28"/>
        </w:rPr>
        <w:t xml:space="preserve"> </w:t>
      </w:r>
      <w:proofErr w:type="spellStart"/>
      <w:r w:rsidRPr="00CB3AF0">
        <w:rPr>
          <w:sz w:val="28"/>
          <w:szCs w:val="28"/>
        </w:rPr>
        <w:t>қорғанысқа</w:t>
      </w:r>
      <w:proofErr w:type="spellEnd"/>
      <w:r w:rsidRPr="00CB3AF0">
        <w:rPr>
          <w:sz w:val="28"/>
          <w:szCs w:val="28"/>
        </w:rPr>
        <w:t xml:space="preserve">, </w:t>
      </w:r>
      <w:proofErr w:type="spellStart"/>
      <w:r w:rsidRPr="00CB3AF0">
        <w:rPr>
          <w:sz w:val="28"/>
          <w:szCs w:val="28"/>
        </w:rPr>
        <w:t>қауіпсіздікке</w:t>
      </w:r>
      <w:proofErr w:type="spellEnd"/>
      <w:r w:rsidRPr="00CB3AF0">
        <w:rPr>
          <w:sz w:val="28"/>
          <w:szCs w:val="28"/>
        </w:rPr>
        <w:t xml:space="preserve"> </w:t>
      </w:r>
      <w:proofErr w:type="spellStart"/>
      <w:r w:rsidRPr="00CB3AF0">
        <w:rPr>
          <w:sz w:val="28"/>
          <w:szCs w:val="28"/>
        </w:rPr>
        <w:t>және</w:t>
      </w:r>
      <w:proofErr w:type="spellEnd"/>
      <w:r w:rsidRPr="00CB3AF0">
        <w:rPr>
          <w:sz w:val="28"/>
          <w:szCs w:val="28"/>
        </w:rPr>
        <w:t xml:space="preserve"> НАТО-</w:t>
      </w:r>
      <w:proofErr w:type="spellStart"/>
      <w:r w:rsidRPr="00CB3AF0">
        <w:rPr>
          <w:sz w:val="28"/>
          <w:szCs w:val="28"/>
        </w:rPr>
        <w:t>ға</w:t>
      </w:r>
      <w:proofErr w:type="spellEnd"/>
      <w:r w:rsidRPr="00CB3AF0">
        <w:rPr>
          <w:sz w:val="28"/>
          <w:szCs w:val="28"/>
        </w:rPr>
        <w:t xml:space="preserve"> </w:t>
      </w:r>
      <w:proofErr w:type="spellStart"/>
      <w:r w:rsidRPr="00CB3AF0">
        <w:rPr>
          <w:sz w:val="28"/>
          <w:szCs w:val="28"/>
        </w:rPr>
        <w:t>интеграцияға</w:t>
      </w:r>
      <w:proofErr w:type="spellEnd"/>
      <w:r w:rsidRPr="00CB3AF0">
        <w:rPr>
          <w:sz w:val="28"/>
          <w:szCs w:val="28"/>
        </w:rPr>
        <w:t xml:space="preserve"> </w:t>
      </w:r>
      <w:proofErr w:type="spellStart"/>
      <w:r w:rsidRPr="00CB3AF0">
        <w:rPr>
          <w:sz w:val="28"/>
          <w:szCs w:val="28"/>
        </w:rPr>
        <w:t>бөлінеді.Қаржы</w:t>
      </w:r>
      <w:proofErr w:type="spellEnd"/>
      <w:r w:rsidRPr="00CB3AF0">
        <w:rPr>
          <w:sz w:val="28"/>
          <w:szCs w:val="28"/>
        </w:rPr>
        <w:t xml:space="preserve"> </w:t>
      </w:r>
      <w:proofErr w:type="spellStart"/>
      <w:r w:rsidRPr="00CB3AF0">
        <w:rPr>
          <w:sz w:val="28"/>
          <w:szCs w:val="28"/>
        </w:rPr>
        <w:t>ресурстары</w:t>
      </w:r>
      <w:proofErr w:type="spellEnd"/>
      <w:r w:rsidRPr="00CB3AF0">
        <w:rPr>
          <w:sz w:val="28"/>
          <w:szCs w:val="28"/>
        </w:rPr>
        <w:t xml:space="preserve"> ҰҚҚ </w:t>
      </w:r>
      <w:proofErr w:type="spellStart"/>
      <w:r w:rsidRPr="00CB3AF0">
        <w:rPr>
          <w:sz w:val="28"/>
          <w:szCs w:val="28"/>
        </w:rPr>
        <w:t>кәсібилендіру</w:t>
      </w:r>
      <w:proofErr w:type="spellEnd"/>
      <w:r w:rsidRPr="00CB3AF0">
        <w:rPr>
          <w:sz w:val="28"/>
          <w:szCs w:val="28"/>
        </w:rPr>
        <w:t xml:space="preserve"> мен </w:t>
      </w:r>
      <w:proofErr w:type="spellStart"/>
      <w:r w:rsidRPr="00CB3AF0">
        <w:rPr>
          <w:sz w:val="28"/>
          <w:szCs w:val="28"/>
        </w:rPr>
        <w:t>жаңғыртуды</w:t>
      </w:r>
      <w:proofErr w:type="spellEnd"/>
      <w:r w:rsidRPr="00CB3AF0">
        <w:rPr>
          <w:sz w:val="28"/>
          <w:szCs w:val="28"/>
        </w:rPr>
        <w:t xml:space="preserve"> </w:t>
      </w:r>
      <w:proofErr w:type="spellStart"/>
      <w:r w:rsidRPr="00CB3AF0">
        <w:rPr>
          <w:sz w:val="28"/>
          <w:szCs w:val="28"/>
        </w:rPr>
        <w:t>қамтамасыз</w:t>
      </w:r>
      <w:proofErr w:type="spellEnd"/>
      <w:r w:rsidRPr="00CB3AF0">
        <w:rPr>
          <w:sz w:val="28"/>
          <w:szCs w:val="28"/>
        </w:rPr>
        <w:t xml:space="preserve"> </w:t>
      </w:r>
      <w:proofErr w:type="spellStart"/>
      <w:r w:rsidRPr="00CB3AF0">
        <w:rPr>
          <w:sz w:val="28"/>
          <w:szCs w:val="28"/>
        </w:rPr>
        <w:t>етуі</w:t>
      </w:r>
      <w:proofErr w:type="spellEnd"/>
      <w:r w:rsidRPr="00CB3AF0">
        <w:rPr>
          <w:sz w:val="28"/>
          <w:szCs w:val="28"/>
        </w:rPr>
        <w:t xml:space="preserve"> </w:t>
      </w:r>
      <w:proofErr w:type="spellStart"/>
      <w:r w:rsidRPr="00CB3AF0">
        <w:rPr>
          <w:sz w:val="28"/>
          <w:szCs w:val="28"/>
        </w:rPr>
        <w:t>тиіс</w:t>
      </w:r>
      <w:proofErr w:type="spellEnd"/>
      <w:r w:rsidRPr="00CB3AF0">
        <w:rPr>
          <w:sz w:val="28"/>
          <w:szCs w:val="28"/>
        </w:rPr>
        <w:t xml:space="preserve">. Латвия НАТО-мен </w:t>
      </w:r>
      <w:proofErr w:type="spellStart"/>
      <w:r w:rsidRPr="00CB3AF0">
        <w:rPr>
          <w:sz w:val="28"/>
          <w:szCs w:val="28"/>
        </w:rPr>
        <w:t>өзара</w:t>
      </w:r>
      <w:proofErr w:type="spellEnd"/>
      <w:r w:rsidRPr="00CB3AF0">
        <w:rPr>
          <w:sz w:val="28"/>
          <w:szCs w:val="28"/>
        </w:rPr>
        <w:t xml:space="preserve"> </w:t>
      </w:r>
      <w:proofErr w:type="spellStart"/>
      <w:r w:rsidRPr="00CB3AF0">
        <w:rPr>
          <w:sz w:val="28"/>
          <w:szCs w:val="28"/>
        </w:rPr>
        <w:t>әрекеттесетін</w:t>
      </w:r>
      <w:proofErr w:type="spellEnd"/>
      <w:r w:rsidRPr="00CB3AF0">
        <w:rPr>
          <w:sz w:val="28"/>
          <w:szCs w:val="28"/>
        </w:rPr>
        <w:t xml:space="preserve">, </w:t>
      </w:r>
      <w:proofErr w:type="spellStart"/>
      <w:r w:rsidRPr="00CB3AF0">
        <w:rPr>
          <w:sz w:val="28"/>
          <w:szCs w:val="28"/>
        </w:rPr>
        <w:t>орналастырылатын</w:t>
      </w:r>
      <w:proofErr w:type="spellEnd"/>
      <w:r w:rsidRPr="00CB3AF0">
        <w:rPr>
          <w:sz w:val="28"/>
          <w:szCs w:val="28"/>
        </w:rPr>
        <w:t xml:space="preserve"> </w:t>
      </w:r>
      <w:proofErr w:type="spellStart"/>
      <w:r w:rsidRPr="00CB3AF0">
        <w:rPr>
          <w:sz w:val="28"/>
          <w:szCs w:val="28"/>
        </w:rPr>
        <w:t>және</w:t>
      </w:r>
      <w:proofErr w:type="spellEnd"/>
      <w:r w:rsidRPr="00CB3AF0">
        <w:rPr>
          <w:sz w:val="28"/>
          <w:szCs w:val="28"/>
        </w:rPr>
        <w:t xml:space="preserve"> НАТО </w:t>
      </w:r>
      <w:proofErr w:type="spellStart"/>
      <w:r w:rsidRPr="00CB3AF0">
        <w:rPr>
          <w:sz w:val="28"/>
          <w:szCs w:val="28"/>
        </w:rPr>
        <w:t>белгілеген</w:t>
      </w:r>
      <w:proofErr w:type="spellEnd"/>
      <w:r w:rsidRPr="00CB3AF0">
        <w:rPr>
          <w:sz w:val="28"/>
          <w:szCs w:val="28"/>
        </w:rPr>
        <w:t xml:space="preserve"> </w:t>
      </w:r>
      <w:proofErr w:type="spellStart"/>
      <w:r w:rsidRPr="00CB3AF0">
        <w:rPr>
          <w:sz w:val="28"/>
          <w:szCs w:val="28"/>
        </w:rPr>
        <w:t>нұсқауларға</w:t>
      </w:r>
      <w:proofErr w:type="spellEnd"/>
      <w:r w:rsidRPr="00CB3AF0">
        <w:rPr>
          <w:sz w:val="28"/>
          <w:szCs w:val="28"/>
        </w:rPr>
        <w:t xml:space="preserve"> </w:t>
      </w:r>
      <w:proofErr w:type="spellStart"/>
      <w:r w:rsidRPr="00CB3AF0">
        <w:rPr>
          <w:sz w:val="28"/>
          <w:szCs w:val="28"/>
        </w:rPr>
        <w:t>сәйкес</w:t>
      </w:r>
      <w:proofErr w:type="spellEnd"/>
      <w:r w:rsidRPr="00CB3AF0">
        <w:rPr>
          <w:sz w:val="28"/>
          <w:szCs w:val="28"/>
        </w:rPr>
        <w:t xml:space="preserve"> </w:t>
      </w:r>
      <w:proofErr w:type="spellStart"/>
      <w:r w:rsidRPr="00CB3AF0">
        <w:rPr>
          <w:sz w:val="28"/>
          <w:szCs w:val="28"/>
        </w:rPr>
        <w:t>жеткізілетін</w:t>
      </w:r>
      <w:proofErr w:type="spellEnd"/>
      <w:r w:rsidRPr="00CB3AF0">
        <w:rPr>
          <w:sz w:val="28"/>
          <w:szCs w:val="28"/>
        </w:rPr>
        <w:t xml:space="preserve"> </w:t>
      </w:r>
      <w:proofErr w:type="spellStart"/>
      <w:r w:rsidRPr="00CB3AF0">
        <w:rPr>
          <w:sz w:val="28"/>
          <w:szCs w:val="28"/>
        </w:rPr>
        <w:t>күштерді</w:t>
      </w:r>
      <w:proofErr w:type="spellEnd"/>
      <w:r w:rsidRPr="00CB3AF0">
        <w:rPr>
          <w:sz w:val="28"/>
          <w:szCs w:val="28"/>
        </w:rPr>
        <w:t xml:space="preserve"> </w:t>
      </w:r>
      <w:proofErr w:type="spellStart"/>
      <w:r w:rsidRPr="00CB3AF0">
        <w:rPr>
          <w:sz w:val="28"/>
          <w:szCs w:val="28"/>
        </w:rPr>
        <w:t>дамытуға</w:t>
      </w:r>
      <w:proofErr w:type="spellEnd"/>
      <w:r w:rsidRPr="00CB3AF0">
        <w:rPr>
          <w:sz w:val="28"/>
          <w:szCs w:val="28"/>
        </w:rPr>
        <w:t xml:space="preserve"> </w:t>
      </w:r>
      <w:proofErr w:type="spellStart"/>
      <w:r w:rsidRPr="00CB3AF0">
        <w:rPr>
          <w:sz w:val="28"/>
          <w:szCs w:val="28"/>
        </w:rPr>
        <w:t>тиіс</w:t>
      </w:r>
      <w:proofErr w:type="spellEnd"/>
      <w:r w:rsidRPr="00CB3AF0">
        <w:rPr>
          <w:sz w:val="28"/>
          <w:szCs w:val="28"/>
        </w:rPr>
        <w:t xml:space="preserve">. </w:t>
      </w:r>
      <w:proofErr w:type="spellStart"/>
      <w:r w:rsidRPr="00CB3AF0">
        <w:rPr>
          <w:sz w:val="28"/>
          <w:szCs w:val="28"/>
        </w:rPr>
        <w:t>Инвестициялардың</w:t>
      </w:r>
      <w:proofErr w:type="spellEnd"/>
      <w:r w:rsidRPr="00CB3AF0">
        <w:rPr>
          <w:sz w:val="28"/>
          <w:szCs w:val="28"/>
        </w:rPr>
        <w:t xml:space="preserve"> </w:t>
      </w:r>
      <w:proofErr w:type="spellStart"/>
      <w:r w:rsidRPr="00CB3AF0">
        <w:rPr>
          <w:sz w:val="28"/>
          <w:szCs w:val="28"/>
        </w:rPr>
        <w:t>негізгі</w:t>
      </w:r>
      <w:proofErr w:type="spellEnd"/>
      <w:r w:rsidRPr="00CB3AF0">
        <w:rPr>
          <w:sz w:val="28"/>
          <w:szCs w:val="28"/>
        </w:rPr>
        <w:t xml:space="preserve"> </w:t>
      </w:r>
      <w:proofErr w:type="spellStart"/>
      <w:r w:rsidRPr="00CB3AF0">
        <w:rPr>
          <w:sz w:val="28"/>
          <w:szCs w:val="28"/>
        </w:rPr>
        <w:t>бағыттарына</w:t>
      </w:r>
      <w:proofErr w:type="spellEnd"/>
      <w:r w:rsidRPr="00CB3AF0">
        <w:rPr>
          <w:sz w:val="28"/>
          <w:szCs w:val="28"/>
        </w:rPr>
        <w:t xml:space="preserve"> «</w:t>
      </w:r>
      <w:proofErr w:type="spellStart"/>
      <w:r w:rsidRPr="00CB3AF0">
        <w:rPr>
          <w:sz w:val="28"/>
          <w:szCs w:val="28"/>
        </w:rPr>
        <w:t>Реформаларды</w:t>
      </w:r>
      <w:proofErr w:type="spellEnd"/>
      <w:r w:rsidRPr="00CB3AF0">
        <w:rPr>
          <w:sz w:val="28"/>
          <w:szCs w:val="28"/>
        </w:rPr>
        <w:t xml:space="preserve"> </w:t>
      </w:r>
      <w:proofErr w:type="spellStart"/>
      <w:r w:rsidRPr="00CB3AF0">
        <w:rPr>
          <w:sz w:val="28"/>
          <w:szCs w:val="28"/>
        </w:rPr>
        <w:t>аяқтау</w:t>
      </w:r>
      <w:proofErr w:type="spellEnd"/>
      <w:r w:rsidRPr="00CB3AF0">
        <w:rPr>
          <w:sz w:val="28"/>
          <w:szCs w:val="28"/>
        </w:rPr>
        <w:t xml:space="preserve"> </w:t>
      </w:r>
      <w:proofErr w:type="spellStart"/>
      <w:r w:rsidRPr="00CB3AF0">
        <w:rPr>
          <w:sz w:val="28"/>
          <w:szCs w:val="28"/>
        </w:rPr>
        <w:t>кестесінде</w:t>
      </w:r>
      <w:proofErr w:type="spellEnd"/>
      <w:r w:rsidRPr="00CB3AF0">
        <w:rPr>
          <w:sz w:val="28"/>
          <w:szCs w:val="28"/>
        </w:rPr>
        <w:t xml:space="preserve">» </w:t>
      </w:r>
      <w:proofErr w:type="spellStart"/>
      <w:r w:rsidRPr="00CB3AF0">
        <w:rPr>
          <w:sz w:val="28"/>
          <w:szCs w:val="28"/>
        </w:rPr>
        <w:t>қорғаныс</w:t>
      </w:r>
      <w:proofErr w:type="spellEnd"/>
      <w:r w:rsidRPr="00CB3AF0">
        <w:rPr>
          <w:sz w:val="28"/>
          <w:szCs w:val="28"/>
        </w:rPr>
        <w:t xml:space="preserve"> </w:t>
      </w:r>
      <w:proofErr w:type="spellStart"/>
      <w:r w:rsidRPr="00CB3AF0">
        <w:rPr>
          <w:sz w:val="28"/>
          <w:szCs w:val="28"/>
        </w:rPr>
        <w:t>жүйесіне</w:t>
      </w:r>
      <w:proofErr w:type="spellEnd"/>
      <w:r w:rsidRPr="00CB3AF0">
        <w:rPr>
          <w:sz w:val="28"/>
          <w:szCs w:val="28"/>
        </w:rPr>
        <w:t xml:space="preserve"> </w:t>
      </w:r>
      <w:proofErr w:type="spellStart"/>
      <w:r w:rsidRPr="00CB3AF0">
        <w:rPr>
          <w:sz w:val="28"/>
          <w:szCs w:val="28"/>
        </w:rPr>
        <w:t>қойылған</w:t>
      </w:r>
      <w:proofErr w:type="spellEnd"/>
      <w:r w:rsidRPr="00CB3AF0">
        <w:rPr>
          <w:sz w:val="28"/>
          <w:szCs w:val="28"/>
        </w:rPr>
        <w:t xml:space="preserve"> </w:t>
      </w:r>
      <w:proofErr w:type="spellStart"/>
      <w:r w:rsidRPr="00CB3AF0">
        <w:rPr>
          <w:sz w:val="28"/>
          <w:szCs w:val="28"/>
        </w:rPr>
        <w:t>міндеттерді</w:t>
      </w:r>
      <w:proofErr w:type="spellEnd"/>
      <w:r w:rsidRPr="00CB3AF0">
        <w:rPr>
          <w:sz w:val="28"/>
          <w:szCs w:val="28"/>
        </w:rPr>
        <w:t xml:space="preserve"> </w:t>
      </w:r>
      <w:proofErr w:type="spellStart"/>
      <w:r w:rsidRPr="00CB3AF0">
        <w:rPr>
          <w:sz w:val="28"/>
          <w:szCs w:val="28"/>
        </w:rPr>
        <w:t>жүзеге</w:t>
      </w:r>
      <w:proofErr w:type="spellEnd"/>
      <w:r w:rsidRPr="00CB3AF0">
        <w:rPr>
          <w:sz w:val="28"/>
          <w:szCs w:val="28"/>
        </w:rPr>
        <w:t xml:space="preserve"> </w:t>
      </w:r>
      <w:proofErr w:type="spellStart"/>
      <w:r w:rsidRPr="00CB3AF0">
        <w:rPr>
          <w:sz w:val="28"/>
          <w:szCs w:val="28"/>
        </w:rPr>
        <w:t>асыру</w:t>
      </w:r>
      <w:proofErr w:type="spellEnd"/>
      <w:r w:rsidRPr="00CB3AF0">
        <w:rPr>
          <w:sz w:val="28"/>
          <w:szCs w:val="28"/>
        </w:rPr>
        <w:t xml:space="preserve">, ҚМ </w:t>
      </w:r>
      <w:proofErr w:type="spellStart"/>
      <w:r w:rsidRPr="00CB3AF0">
        <w:rPr>
          <w:sz w:val="28"/>
          <w:szCs w:val="28"/>
        </w:rPr>
        <w:t>және</w:t>
      </w:r>
      <w:proofErr w:type="spellEnd"/>
      <w:r w:rsidRPr="00CB3AF0">
        <w:rPr>
          <w:sz w:val="28"/>
          <w:szCs w:val="28"/>
        </w:rPr>
        <w:t xml:space="preserve"> ҰҚК </w:t>
      </w:r>
      <w:proofErr w:type="spellStart"/>
      <w:r w:rsidRPr="00CB3AF0">
        <w:rPr>
          <w:sz w:val="28"/>
          <w:szCs w:val="28"/>
        </w:rPr>
        <w:t>персоналының</w:t>
      </w:r>
      <w:proofErr w:type="spellEnd"/>
      <w:r w:rsidRPr="00CB3AF0">
        <w:rPr>
          <w:sz w:val="28"/>
          <w:szCs w:val="28"/>
        </w:rPr>
        <w:t xml:space="preserve"> </w:t>
      </w:r>
      <w:proofErr w:type="spellStart"/>
      <w:r w:rsidRPr="00CB3AF0">
        <w:rPr>
          <w:sz w:val="28"/>
          <w:szCs w:val="28"/>
        </w:rPr>
        <w:t>мансаптық</w:t>
      </w:r>
      <w:proofErr w:type="spellEnd"/>
      <w:r w:rsidRPr="00CB3AF0">
        <w:rPr>
          <w:sz w:val="28"/>
          <w:szCs w:val="28"/>
        </w:rPr>
        <w:t xml:space="preserve"> </w:t>
      </w:r>
      <w:proofErr w:type="spellStart"/>
      <w:r w:rsidRPr="00CB3AF0">
        <w:rPr>
          <w:sz w:val="28"/>
          <w:szCs w:val="28"/>
        </w:rPr>
        <w:t>жоспарлау</w:t>
      </w:r>
      <w:proofErr w:type="spellEnd"/>
      <w:r w:rsidRPr="00CB3AF0">
        <w:rPr>
          <w:sz w:val="28"/>
          <w:szCs w:val="28"/>
        </w:rPr>
        <w:t xml:space="preserve"> </w:t>
      </w:r>
      <w:proofErr w:type="spellStart"/>
      <w:r w:rsidRPr="00CB3AF0">
        <w:rPr>
          <w:sz w:val="28"/>
          <w:szCs w:val="28"/>
        </w:rPr>
        <w:t>және</w:t>
      </w:r>
      <w:proofErr w:type="spellEnd"/>
      <w:r w:rsidRPr="00CB3AF0">
        <w:rPr>
          <w:sz w:val="28"/>
          <w:szCs w:val="28"/>
        </w:rPr>
        <w:t xml:space="preserve"> </w:t>
      </w:r>
      <w:proofErr w:type="spellStart"/>
      <w:r w:rsidRPr="00CB3AF0">
        <w:rPr>
          <w:sz w:val="28"/>
          <w:szCs w:val="28"/>
        </w:rPr>
        <w:t>оқыту</w:t>
      </w:r>
      <w:proofErr w:type="spellEnd"/>
      <w:r w:rsidRPr="00CB3AF0">
        <w:rPr>
          <w:sz w:val="28"/>
          <w:szCs w:val="28"/>
        </w:rPr>
        <w:t xml:space="preserve"> </w:t>
      </w:r>
      <w:proofErr w:type="spellStart"/>
      <w:r w:rsidRPr="00CB3AF0">
        <w:rPr>
          <w:sz w:val="28"/>
          <w:szCs w:val="28"/>
        </w:rPr>
        <w:t>жүйесін</w:t>
      </w:r>
      <w:proofErr w:type="spellEnd"/>
      <w:r w:rsidRPr="00CB3AF0">
        <w:rPr>
          <w:sz w:val="28"/>
          <w:szCs w:val="28"/>
        </w:rPr>
        <w:t xml:space="preserve"> </w:t>
      </w:r>
      <w:proofErr w:type="spellStart"/>
      <w:r w:rsidRPr="00CB3AF0">
        <w:rPr>
          <w:sz w:val="28"/>
          <w:szCs w:val="28"/>
        </w:rPr>
        <w:t>жетілдіру</w:t>
      </w:r>
      <w:proofErr w:type="spellEnd"/>
      <w:r w:rsidRPr="00CB3AF0">
        <w:rPr>
          <w:sz w:val="28"/>
          <w:szCs w:val="28"/>
        </w:rPr>
        <w:t xml:space="preserve">, </w:t>
      </w:r>
      <w:proofErr w:type="spellStart"/>
      <w:r w:rsidRPr="00CB3AF0">
        <w:rPr>
          <w:sz w:val="28"/>
          <w:szCs w:val="28"/>
        </w:rPr>
        <w:t>заманауи</w:t>
      </w:r>
      <w:proofErr w:type="spellEnd"/>
      <w:r w:rsidRPr="00CB3AF0">
        <w:rPr>
          <w:sz w:val="28"/>
          <w:szCs w:val="28"/>
        </w:rPr>
        <w:t xml:space="preserve"> </w:t>
      </w:r>
      <w:proofErr w:type="spellStart"/>
      <w:r w:rsidRPr="00CB3AF0">
        <w:rPr>
          <w:sz w:val="28"/>
          <w:szCs w:val="28"/>
        </w:rPr>
        <w:t>қару-жарақ</w:t>
      </w:r>
      <w:proofErr w:type="spellEnd"/>
      <w:r w:rsidRPr="00CB3AF0">
        <w:rPr>
          <w:sz w:val="28"/>
          <w:szCs w:val="28"/>
        </w:rPr>
        <w:t xml:space="preserve"> </w:t>
      </w:r>
      <w:proofErr w:type="spellStart"/>
      <w:r w:rsidRPr="00CB3AF0">
        <w:rPr>
          <w:sz w:val="28"/>
          <w:szCs w:val="28"/>
        </w:rPr>
        <w:t>жүйелері</w:t>
      </w:r>
      <w:proofErr w:type="spellEnd"/>
      <w:r w:rsidRPr="00CB3AF0">
        <w:rPr>
          <w:sz w:val="28"/>
          <w:szCs w:val="28"/>
        </w:rPr>
        <w:t xml:space="preserve"> мен </w:t>
      </w:r>
      <w:proofErr w:type="spellStart"/>
      <w:r w:rsidRPr="00CB3AF0">
        <w:rPr>
          <w:sz w:val="28"/>
          <w:szCs w:val="28"/>
        </w:rPr>
        <w:t>жауынгерлік</w:t>
      </w:r>
      <w:proofErr w:type="spellEnd"/>
      <w:r w:rsidRPr="00CB3AF0">
        <w:rPr>
          <w:sz w:val="28"/>
          <w:szCs w:val="28"/>
        </w:rPr>
        <w:t xml:space="preserve"> </w:t>
      </w:r>
      <w:proofErr w:type="spellStart"/>
      <w:r w:rsidRPr="00CB3AF0">
        <w:rPr>
          <w:sz w:val="28"/>
          <w:szCs w:val="28"/>
        </w:rPr>
        <w:t>техниканы</w:t>
      </w:r>
      <w:proofErr w:type="spellEnd"/>
      <w:r w:rsidRPr="00CB3AF0">
        <w:rPr>
          <w:sz w:val="28"/>
          <w:szCs w:val="28"/>
        </w:rPr>
        <w:t xml:space="preserve"> </w:t>
      </w:r>
      <w:proofErr w:type="spellStart"/>
      <w:r w:rsidRPr="00CB3AF0">
        <w:rPr>
          <w:sz w:val="28"/>
          <w:szCs w:val="28"/>
        </w:rPr>
        <w:t>сатып</w:t>
      </w:r>
      <w:proofErr w:type="spellEnd"/>
      <w:r w:rsidRPr="00CB3AF0">
        <w:rPr>
          <w:sz w:val="28"/>
          <w:szCs w:val="28"/>
        </w:rPr>
        <w:t xml:space="preserve"> </w:t>
      </w:r>
      <w:proofErr w:type="spellStart"/>
      <w:r w:rsidRPr="00CB3AF0">
        <w:rPr>
          <w:sz w:val="28"/>
          <w:szCs w:val="28"/>
        </w:rPr>
        <w:t>алу</w:t>
      </w:r>
      <w:proofErr w:type="spellEnd"/>
      <w:r w:rsidRPr="00CB3AF0">
        <w:rPr>
          <w:sz w:val="28"/>
          <w:szCs w:val="28"/>
        </w:rPr>
        <w:t xml:space="preserve">, </w:t>
      </w:r>
      <w:proofErr w:type="spellStart"/>
      <w:r w:rsidRPr="00CB3AF0">
        <w:rPr>
          <w:sz w:val="28"/>
          <w:szCs w:val="28"/>
        </w:rPr>
        <w:t>өзара</w:t>
      </w:r>
      <w:proofErr w:type="spellEnd"/>
      <w:r w:rsidRPr="00CB3AF0">
        <w:rPr>
          <w:sz w:val="28"/>
          <w:szCs w:val="28"/>
        </w:rPr>
        <w:t xml:space="preserve"> </w:t>
      </w:r>
      <w:proofErr w:type="spellStart"/>
      <w:r w:rsidRPr="00CB3AF0">
        <w:rPr>
          <w:sz w:val="28"/>
          <w:szCs w:val="28"/>
        </w:rPr>
        <w:t>әрекеттесу</w:t>
      </w:r>
      <w:proofErr w:type="spellEnd"/>
      <w:r w:rsidRPr="00CB3AF0">
        <w:rPr>
          <w:sz w:val="28"/>
          <w:szCs w:val="28"/>
        </w:rPr>
        <w:t xml:space="preserve">. </w:t>
      </w:r>
      <w:proofErr w:type="spellStart"/>
      <w:r w:rsidRPr="00CB3AF0">
        <w:rPr>
          <w:sz w:val="28"/>
          <w:szCs w:val="28"/>
        </w:rPr>
        <w:t>Министрдің</w:t>
      </w:r>
      <w:proofErr w:type="spellEnd"/>
      <w:r w:rsidRPr="00CB3AF0">
        <w:rPr>
          <w:sz w:val="28"/>
          <w:szCs w:val="28"/>
        </w:rPr>
        <w:t xml:space="preserve"> </w:t>
      </w:r>
      <w:proofErr w:type="spellStart"/>
      <w:r w:rsidRPr="00CB3AF0">
        <w:rPr>
          <w:sz w:val="28"/>
          <w:szCs w:val="28"/>
        </w:rPr>
        <w:t>мемлекеттік</w:t>
      </w:r>
      <w:proofErr w:type="spellEnd"/>
      <w:r w:rsidRPr="00CB3AF0">
        <w:rPr>
          <w:sz w:val="28"/>
          <w:szCs w:val="28"/>
        </w:rPr>
        <w:t xml:space="preserve"> </w:t>
      </w:r>
      <w:proofErr w:type="spellStart"/>
      <w:r w:rsidRPr="00CB3AF0">
        <w:rPr>
          <w:sz w:val="28"/>
          <w:szCs w:val="28"/>
        </w:rPr>
        <w:t>қорғаныс</w:t>
      </w:r>
      <w:proofErr w:type="spellEnd"/>
      <w:r w:rsidRPr="00CB3AF0">
        <w:rPr>
          <w:sz w:val="28"/>
          <w:szCs w:val="28"/>
        </w:rPr>
        <w:t xml:space="preserve"> </w:t>
      </w:r>
      <w:proofErr w:type="spellStart"/>
      <w:r w:rsidRPr="00CB3AF0">
        <w:rPr>
          <w:sz w:val="28"/>
          <w:szCs w:val="28"/>
        </w:rPr>
        <w:t>жүйесін</w:t>
      </w:r>
      <w:proofErr w:type="spellEnd"/>
      <w:r w:rsidRPr="00CB3AF0">
        <w:rPr>
          <w:sz w:val="28"/>
          <w:szCs w:val="28"/>
        </w:rPr>
        <w:t xml:space="preserve"> </w:t>
      </w:r>
      <w:proofErr w:type="spellStart"/>
      <w:r w:rsidRPr="00CB3AF0">
        <w:rPr>
          <w:sz w:val="28"/>
          <w:szCs w:val="28"/>
        </w:rPr>
        <w:t>дамыту</w:t>
      </w:r>
      <w:proofErr w:type="spellEnd"/>
      <w:r w:rsidRPr="00CB3AF0">
        <w:rPr>
          <w:sz w:val="28"/>
          <w:szCs w:val="28"/>
        </w:rPr>
        <w:t xml:space="preserve"> </w:t>
      </w:r>
      <w:proofErr w:type="spellStart"/>
      <w:r w:rsidRPr="00CB3AF0">
        <w:rPr>
          <w:sz w:val="28"/>
          <w:szCs w:val="28"/>
        </w:rPr>
        <w:t>және</w:t>
      </w:r>
      <w:proofErr w:type="spellEnd"/>
      <w:r w:rsidRPr="00CB3AF0">
        <w:rPr>
          <w:sz w:val="28"/>
          <w:szCs w:val="28"/>
        </w:rPr>
        <w:t xml:space="preserve"> </w:t>
      </w:r>
      <w:proofErr w:type="spellStart"/>
      <w:r w:rsidRPr="00CB3AF0">
        <w:rPr>
          <w:sz w:val="28"/>
          <w:szCs w:val="28"/>
        </w:rPr>
        <w:t>бюджеттік</w:t>
      </w:r>
      <w:proofErr w:type="spellEnd"/>
      <w:r w:rsidRPr="00CB3AF0">
        <w:rPr>
          <w:sz w:val="28"/>
          <w:szCs w:val="28"/>
        </w:rPr>
        <w:t xml:space="preserve"> </w:t>
      </w:r>
      <w:proofErr w:type="spellStart"/>
      <w:r w:rsidRPr="00CB3AF0">
        <w:rPr>
          <w:sz w:val="28"/>
          <w:szCs w:val="28"/>
        </w:rPr>
        <w:t>жоспарлау</w:t>
      </w:r>
      <w:proofErr w:type="spellEnd"/>
      <w:r w:rsidRPr="00CB3AF0">
        <w:rPr>
          <w:sz w:val="28"/>
          <w:szCs w:val="28"/>
        </w:rPr>
        <w:t xml:space="preserve"> </w:t>
      </w:r>
      <w:proofErr w:type="spellStart"/>
      <w:r w:rsidRPr="00CB3AF0">
        <w:rPr>
          <w:sz w:val="28"/>
          <w:szCs w:val="28"/>
        </w:rPr>
        <w:t>жөніндегі</w:t>
      </w:r>
      <w:proofErr w:type="spellEnd"/>
      <w:r w:rsidRPr="00CB3AF0">
        <w:rPr>
          <w:sz w:val="28"/>
          <w:szCs w:val="28"/>
        </w:rPr>
        <w:t xml:space="preserve"> </w:t>
      </w:r>
      <w:proofErr w:type="spellStart"/>
      <w:r w:rsidRPr="00CB3AF0">
        <w:rPr>
          <w:sz w:val="28"/>
          <w:szCs w:val="28"/>
        </w:rPr>
        <w:t>нұсқаулықтарында</w:t>
      </w:r>
      <w:proofErr w:type="spellEnd"/>
      <w:r w:rsidRPr="00CB3AF0">
        <w:rPr>
          <w:sz w:val="28"/>
          <w:szCs w:val="28"/>
        </w:rPr>
        <w:t xml:space="preserve"> </w:t>
      </w:r>
      <w:proofErr w:type="spellStart"/>
      <w:r w:rsidRPr="00CB3AF0">
        <w:rPr>
          <w:sz w:val="28"/>
          <w:szCs w:val="28"/>
        </w:rPr>
        <w:t>көрсетілген</w:t>
      </w:r>
      <w:proofErr w:type="spellEnd"/>
      <w:r w:rsidR="00B82347">
        <w:rPr>
          <w:sz w:val="28"/>
          <w:szCs w:val="28"/>
        </w:rPr>
        <w:t>.</w:t>
      </w:r>
    </w:p>
    <w:p w14:paraId="033F0EF2" w14:textId="77777777" w:rsidR="00CB3AF0" w:rsidRDefault="00CB3AF0" w:rsidP="00615CF7">
      <w:pPr>
        <w:rPr>
          <w:sz w:val="28"/>
          <w:szCs w:val="28"/>
        </w:rPr>
      </w:pPr>
    </w:p>
    <w:p w14:paraId="4E5310E3" w14:textId="35EA9CC8" w:rsidR="00CB3AF0" w:rsidRDefault="00CB3AF0" w:rsidP="00615CF7">
      <w:pPr>
        <w:rPr>
          <w:sz w:val="28"/>
          <w:szCs w:val="28"/>
        </w:rPr>
      </w:pPr>
      <w:r>
        <w:rPr>
          <w:sz w:val="28"/>
          <w:szCs w:val="28"/>
        </w:rPr>
        <w:t>85-page</w:t>
      </w:r>
    </w:p>
    <w:p w14:paraId="436E5D7B" w14:textId="77777777" w:rsidR="00CB3AF0" w:rsidRDefault="00CB3AF0" w:rsidP="00615CF7">
      <w:pPr>
        <w:rPr>
          <w:sz w:val="28"/>
          <w:szCs w:val="28"/>
        </w:rPr>
      </w:pPr>
    </w:p>
    <w:p w14:paraId="150581B3" w14:textId="51A8E319" w:rsidR="007B3D1C" w:rsidRPr="007B3D1C" w:rsidRDefault="007B3D1C" w:rsidP="007B3D1C">
      <w:pPr>
        <w:rPr>
          <w:sz w:val="28"/>
          <w:szCs w:val="28"/>
        </w:rPr>
      </w:pPr>
      <w:proofErr w:type="spellStart"/>
      <w:r w:rsidRPr="007B3D1C">
        <w:rPr>
          <w:sz w:val="28"/>
          <w:szCs w:val="28"/>
        </w:rPr>
        <w:t>Жоспарлау</w:t>
      </w:r>
      <w:proofErr w:type="spellEnd"/>
      <w:r w:rsidRPr="007B3D1C">
        <w:rPr>
          <w:sz w:val="28"/>
          <w:szCs w:val="28"/>
        </w:rPr>
        <w:t xml:space="preserve">, </w:t>
      </w:r>
      <w:proofErr w:type="spellStart"/>
      <w:r w:rsidRPr="007B3D1C">
        <w:rPr>
          <w:sz w:val="28"/>
          <w:szCs w:val="28"/>
        </w:rPr>
        <w:t>бағдарламалау</w:t>
      </w:r>
      <w:proofErr w:type="spellEnd"/>
      <w:r w:rsidRPr="007B3D1C">
        <w:rPr>
          <w:sz w:val="28"/>
          <w:szCs w:val="28"/>
        </w:rPr>
        <w:t xml:space="preserve"> </w:t>
      </w:r>
      <w:proofErr w:type="spellStart"/>
      <w:r w:rsidRPr="007B3D1C">
        <w:rPr>
          <w:sz w:val="28"/>
          <w:szCs w:val="28"/>
        </w:rPr>
        <w:t>және</w:t>
      </w:r>
      <w:proofErr w:type="spellEnd"/>
      <w:r w:rsidRPr="007B3D1C">
        <w:rPr>
          <w:sz w:val="28"/>
          <w:szCs w:val="28"/>
        </w:rPr>
        <w:t xml:space="preserve"> </w:t>
      </w:r>
      <w:proofErr w:type="spellStart"/>
      <w:r w:rsidRPr="007B3D1C">
        <w:rPr>
          <w:sz w:val="28"/>
          <w:szCs w:val="28"/>
        </w:rPr>
        <w:t>бюджеттік</w:t>
      </w:r>
      <w:proofErr w:type="spellEnd"/>
      <w:r w:rsidRPr="007B3D1C">
        <w:rPr>
          <w:sz w:val="28"/>
          <w:szCs w:val="28"/>
        </w:rPr>
        <w:t xml:space="preserve"> </w:t>
      </w:r>
      <w:proofErr w:type="spellStart"/>
      <w:r w:rsidRPr="007B3D1C">
        <w:rPr>
          <w:sz w:val="28"/>
          <w:szCs w:val="28"/>
        </w:rPr>
        <w:t>жүйе</w:t>
      </w:r>
      <w:proofErr w:type="spellEnd"/>
      <w:r w:rsidRPr="007B3D1C">
        <w:rPr>
          <w:sz w:val="28"/>
          <w:szCs w:val="28"/>
        </w:rPr>
        <w:t xml:space="preserve"> </w:t>
      </w:r>
      <w:proofErr w:type="spellStart"/>
      <w:r w:rsidRPr="007B3D1C">
        <w:rPr>
          <w:sz w:val="28"/>
          <w:szCs w:val="28"/>
        </w:rPr>
        <w:t>өзінің</w:t>
      </w:r>
      <w:proofErr w:type="spellEnd"/>
      <w:r w:rsidRPr="007B3D1C">
        <w:rPr>
          <w:sz w:val="28"/>
          <w:szCs w:val="28"/>
        </w:rPr>
        <w:t xml:space="preserve"> </w:t>
      </w:r>
      <w:proofErr w:type="spellStart"/>
      <w:r w:rsidRPr="007B3D1C">
        <w:rPr>
          <w:sz w:val="28"/>
          <w:szCs w:val="28"/>
        </w:rPr>
        <w:t>тиімділігін</w:t>
      </w:r>
      <w:proofErr w:type="spellEnd"/>
      <w:r w:rsidRPr="007B3D1C">
        <w:rPr>
          <w:sz w:val="28"/>
          <w:szCs w:val="28"/>
        </w:rPr>
        <w:t xml:space="preserve"> </w:t>
      </w:r>
      <w:proofErr w:type="spellStart"/>
      <w:r w:rsidRPr="007B3D1C">
        <w:rPr>
          <w:sz w:val="28"/>
          <w:szCs w:val="28"/>
        </w:rPr>
        <w:t>дәлелдеді</w:t>
      </w:r>
      <w:proofErr w:type="spellEnd"/>
      <w:r w:rsidRPr="007B3D1C">
        <w:rPr>
          <w:sz w:val="28"/>
          <w:szCs w:val="28"/>
        </w:rPr>
        <w:t xml:space="preserve">. </w:t>
      </w:r>
      <w:proofErr w:type="spellStart"/>
      <w:r w:rsidRPr="007B3D1C">
        <w:rPr>
          <w:sz w:val="28"/>
          <w:szCs w:val="28"/>
        </w:rPr>
        <w:t>Ол</w:t>
      </w:r>
      <w:proofErr w:type="spellEnd"/>
      <w:r w:rsidRPr="007B3D1C">
        <w:rPr>
          <w:sz w:val="28"/>
          <w:szCs w:val="28"/>
        </w:rPr>
        <w:t xml:space="preserve"> </w:t>
      </w:r>
      <w:proofErr w:type="spellStart"/>
      <w:r w:rsidRPr="007B3D1C">
        <w:rPr>
          <w:sz w:val="28"/>
          <w:szCs w:val="28"/>
        </w:rPr>
        <w:t>жоспарлау</w:t>
      </w:r>
      <w:proofErr w:type="spellEnd"/>
      <w:r w:rsidRPr="007B3D1C">
        <w:rPr>
          <w:sz w:val="28"/>
          <w:szCs w:val="28"/>
        </w:rPr>
        <w:t xml:space="preserve"> мен </w:t>
      </w:r>
      <w:proofErr w:type="spellStart"/>
      <w:r w:rsidRPr="007B3D1C">
        <w:rPr>
          <w:sz w:val="28"/>
          <w:szCs w:val="28"/>
        </w:rPr>
        <w:t>бағдарламалау</w:t>
      </w:r>
      <w:proofErr w:type="spellEnd"/>
      <w:r w:rsidRPr="007B3D1C">
        <w:rPr>
          <w:sz w:val="28"/>
          <w:szCs w:val="28"/>
        </w:rPr>
        <w:t xml:space="preserve"> </w:t>
      </w:r>
      <w:proofErr w:type="spellStart"/>
      <w:r w:rsidRPr="007B3D1C">
        <w:rPr>
          <w:sz w:val="28"/>
          <w:szCs w:val="28"/>
        </w:rPr>
        <w:t>үдерісіне</w:t>
      </w:r>
      <w:proofErr w:type="spellEnd"/>
      <w:r w:rsidRPr="007B3D1C">
        <w:rPr>
          <w:sz w:val="28"/>
          <w:szCs w:val="28"/>
        </w:rPr>
        <w:t xml:space="preserve"> </w:t>
      </w:r>
      <w:proofErr w:type="spellStart"/>
      <w:r w:rsidRPr="007B3D1C">
        <w:rPr>
          <w:sz w:val="28"/>
          <w:szCs w:val="28"/>
        </w:rPr>
        <w:t>шолу</w:t>
      </w:r>
      <w:proofErr w:type="spellEnd"/>
      <w:r w:rsidRPr="007B3D1C">
        <w:rPr>
          <w:sz w:val="28"/>
          <w:szCs w:val="28"/>
        </w:rPr>
        <w:t xml:space="preserve"> </w:t>
      </w:r>
      <w:proofErr w:type="spellStart"/>
      <w:r w:rsidRPr="007B3D1C">
        <w:rPr>
          <w:sz w:val="28"/>
          <w:szCs w:val="28"/>
        </w:rPr>
        <w:t>жасауды</w:t>
      </w:r>
      <w:proofErr w:type="spellEnd"/>
      <w:r w:rsidRPr="007B3D1C">
        <w:rPr>
          <w:sz w:val="28"/>
          <w:szCs w:val="28"/>
        </w:rPr>
        <w:t xml:space="preserve"> </w:t>
      </w:r>
      <w:proofErr w:type="spellStart"/>
      <w:r w:rsidRPr="007B3D1C">
        <w:rPr>
          <w:sz w:val="28"/>
          <w:szCs w:val="28"/>
        </w:rPr>
        <w:t>жақсартады</w:t>
      </w:r>
      <w:proofErr w:type="spellEnd"/>
      <w:r w:rsidRPr="007B3D1C">
        <w:rPr>
          <w:sz w:val="28"/>
          <w:szCs w:val="28"/>
        </w:rPr>
        <w:t xml:space="preserve"> </w:t>
      </w:r>
      <w:proofErr w:type="spellStart"/>
      <w:r w:rsidRPr="007B3D1C">
        <w:rPr>
          <w:sz w:val="28"/>
          <w:szCs w:val="28"/>
        </w:rPr>
        <w:t>және</w:t>
      </w:r>
      <w:proofErr w:type="spellEnd"/>
      <w:r w:rsidRPr="007B3D1C">
        <w:rPr>
          <w:sz w:val="28"/>
          <w:szCs w:val="28"/>
        </w:rPr>
        <w:t xml:space="preserve"> </w:t>
      </w:r>
      <w:proofErr w:type="spellStart"/>
      <w:r w:rsidRPr="007B3D1C">
        <w:rPr>
          <w:sz w:val="28"/>
          <w:szCs w:val="28"/>
        </w:rPr>
        <w:t>қамтамасыз</w:t>
      </w:r>
      <w:proofErr w:type="spellEnd"/>
      <w:r w:rsidRPr="007B3D1C">
        <w:rPr>
          <w:sz w:val="28"/>
          <w:szCs w:val="28"/>
        </w:rPr>
        <w:t xml:space="preserve"> </w:t>
      </w:r>
      <w:proofErr w:type="spellStart"/>
      <w:r w:rsidRPr="007B3D1C">
        <w:rPr>
          <w:sz w:val="28"/>
          <w:szCs w:val="28"/>
        </w:rPr>
        <w:t>етеді</w:t>
      </w:r>
      <w:proofErr w:type="spellEnd"/>
      <w:r w:rsidRPr="007B3D1C">
        <w:rPr>
          <w:sz w:val="28"/>
          <w:szCs w:val="28"/>
        </w:rPr>
        <w:t xml:space="preserve">, </w:t>
      </w:r>
      <w:proofErr w:type="spellStart"/>
      <w:r w:rsidRPr="007B3D1C">
        <w:rPr>
          <w:sz w:val="28"/>
          <w:szCs w:val="28"/>
        </w:rPr>
        <w:t>қаржыландырудың</w:t>
      </w:r>
      <w:proofErr w:type="spellEnd"/>
      <w:r w:rsidRPr="007B3D1C">
        <w:rPr>
          <w:sz w:val="28"/>
          <w:szCs w:val="28"/>
        </w:rPr>
        <w:t xml:space="preserve"> </w:t>
      </w:r>
      <w:proofErr w:type="spellStart"/>
      <w:r w:rsidRPr="007B3D1C">
        <w:rPr>
          <w:sz w:val="28"/>
          <w:szCs w:val="28"/>
        </w:rPr>
        <w:t>мақсатты</w:t>
      </w:r>
      <w:proofErr w:type="spellEnd"/>
      <w:r w:rsidRPr="007B3D1C">
        <w:rPr>
          <w:sz w:val="28"/>
          <w:szCs w:val="28"/>
        </w:rPr>
        <w:t xml:space="preserve"> </w:t>
      </w:r>
      <w:proofErr w:type="spellStart"/>
      <w:r w:rsidRPr="007B3D1C">
        <w:rPr>
          <w:sz w:val="28"/>
          <w:szCs w:val="28"/>
        </w:rPr>
        <w:t>жұмсалуын</w:t>
      </w:r>
      <w:proofErr w:type="spellEnd"/>
      <w:r w:rsidRPr="007B3D1C">
        <w:rPr>
          <w:sz w:val="28"/>
          <w:szCs w:val="28"/>
        </w:rPr>
        <w:t xml:space="preserve"> </w:t>
      </w:r>
      <w:proofErr w:type="spellStart"/>
      <w:r w:rsidRPr="007B3D1C">
        <w:rPr>
          <w:sz w:val="28"/>
          <w:szCs w:val="28"/>
        </w:rPr>
        <w:t>және</w:t>
      </w:r>
      <w:proofErr w:type="spellEnd"/>
      <w:r w:rsidRPr="007B3D1C">
        <w:rPr>
          <w:sz w:val="28"/>
          <w:szCs w:val="28"/>
        </w:rPr>
        <w:t xml:space="preserve"> оны </w:t>
      </w:r>
      <w:proofErr w:type="spellStart"/>
      <w:r w:rsidRPr="007B3D1C">
        <w:rPr>
          <w:sz w:val="28"/>
          <w:szCs w:val="28"/>
        </w:rPr>
        <w:t>бақылауды</w:t>
      </w:r>
      <w:proofErr w:type="spellEnd"/>
      <w:r w:rsidRPr="007B3D1C">
        <w:rPr>
          <w:sz w:val="28"/>
          <w:szCs w:val="28"/>
        </w:rPr>
        <w:t xml:space="preserve"> </w:t>
      </w:r>
      <w:proofErr w:type="spellStart"/>
      <w:r w:rsidRPr="007B3D1C">
        <w:rPr>
          <w:sz w:val="28"/>
          <w:szCs w:val="28"/>
        </w:rPr>
        <w:t>қамтамасыз</w:t>
      </w:r>
      <w:proofErr w:type="spellEnd"/>
      <w:r w:rsidRPr="007B3D1C">
        <w:rPr>
          <w:sz w:val="28"/>
          <w:szCs w:val="28"/>
        </w:rPr>
        <w:t xml:space="preserve"> </w:t>
      </w:r>
      <w:proofErr w:type="spellStart"/>
      <w:r w:rsidRPr="007B3D1C">
        <w:rPr>
          <w:sz w:val="28"/>
          <w:szCs w:val="28"/>
        </w:rPr>
        <w:t>етеді</w:t>
      </w:r>
      <w:proofErr w:type="spellEnd"/>
      <w:r w:rsidRPr="007B3D1C">
        <w:rPr>
          <w:sz w:val="28"/>
          <w:szCs w:val="28"/>
        </w:rPr>
        <w:t xml:space="preserve">. </w:t>
      </w:r>
      <w:proofErr w:type="spellStart"/>
      <w:r w:rsidRPr="007B3D1C">
        <w:rPr>
          <w:sz w:val="28"/>
          <w:szCs w:val="28"/>
        </w:rPr>
        <w:t>Бюджеттік</w:t>
      </w:r>
      <w:proofErr w:type="spellEnd"/>
      <w:r w:rsidRPr="007B3D1C">
        <w:rPr>
          <w:sz w:val="28"/>
          <w:szCs w:val="28"/>
        </w:rPr>
        <w:t xml:space="preserve"> </w:t>
      </w:r>
      <w:proofErr w:type="spellStart"/>
      <w:r w:rsidRPr="007B3D1C">
        <w:rPr>
          <w:sz w:val="28"/>
          <w:szCs w:val="28"/>
        </w:rPr>
        <w:t>қаржыландыруды</w:t>
      </w:r>
      <w:proofErr w:type="spellEnd"/>
      <w:r w:rsidRPr="007B3D1C">
        <w:rPr>
          <w:sz w:val="28"/>
          <w:szCs w:val="28"/>
        </w:rPr>
        <w:t xml:space="preserve"> </w:t>
      </w:r>
      <w:proofErr w:type="spellStart"/>
      <w:r w:rsidRPr="007B3D1C">
        <w:rPr>
          <w:sz w:val="28"/>
          <w:szCs w:val="28"/>
        </w:rPr>
        <w:t>және</w:t>
      </w:r>
      <w:proofErr w:type="spellEnd"/>
      <w:r w:rsidRPr="007B3D1C">
        <w:rPr>
          <w:sz w:val="28"/>
          <w:szCs w:val="28"/>
        </w:rPr>
        <w:t xml:space="preserve"> </w:t>
      </w:r>
      <w:proofErr w:type="spellStart"/>
      <w:r w:rsidRPr="007B3D1C">
        <w:rPr>
          <w:sz w:val="28"/>
          <w:szCs w:val="28"/>
        </w:rPr>
        <w:t>қол</w:t>
      </w:r>
      <w:proofErr w:type="spellEnd"/>
      <w:r w:rsidRPr="007B3D1C">
        <w:rPr>
          <w:sz w:val="28"/>
          <w:szCs w:val="28"/>
        </w:rPr>
        <w:t xml:space="preserve"> </w:t>
      </w:r>
      <w:proofErr w:type="spellStart"/>
      <w:r w:rsidRPr="007B3D1C">
        <w:rPr>
          <w:sz w:val="28"/>
          <w:szCs w:val="28"/>
        </w:rPr>
        <w:t>жеткізілген</w:t>
      </w:r>
      <w:proofErr w:type="spellEnd"/>
      <w:r w:rsidRPr="007B3D1C">
        <w:rPr>
          <w:sz w:val="28"/>
          <w:szCs w:val="28"/>
        </w:rPr>
        <w:t xml:space="preserve"> </w:t>
      </w:r>
      <w:proofErr w:type="spellStart"/>
      <w:r w:rsidRPr="007B3D1C">
        <w:rPr>
          <w:sz w:val="28"/>
          <w:szCs w:val="28"/>
        </w:rPr>
        <w:t>нәтижелерді</w:t>
      </w:r>
      <w:proofErr w:type="spellEnd"/>
      <w:r w:rsidRPr="007B3D1C">
        <w:rPr>
          <w:sz w:val="28"/>
          <w:szCs w:val="28"/>
        </w:rPr>
        <w:t xml:space="preserve"> </w:t>
      </w:r>
      <w:proofErr w:type="spellStart"/>
      <w:r w:rsidRPr="007B3D1C">
        <w:rPr>
          <w:sz w:val="28"/>
          <w:szCs w:val="28"/>
        </w:rPr>
        <w:t>шолуды</w:t>
      </w:r>
      <w:proofErr w:type="spellEnd"/>
      <w:r w:rsidRPr="007B3D1C">
        <w:rPr>
          <w:sz w:val="28"/>
          <w:szCs w:val="28"/>
        </w:rPr>
        <w:t xml:space="preserve"> </w:t>
      </w:r>
      <w:proofErr w:type="spellStart"/>
      <w:r w:rsidRPr="007B3D1C">
        <w:rPr>
          <w:sz w:val="28"/>
          <w:szCs w:val="28"/>
        </w:rPr>
        <w:t>қамтамасыз</w:t>
      </w:r>
      <w:proofErr w:type="spellEnd"/>
      <w:r w:rsidRPr="007B3D1C">
        <w:rPr>
          <w:sz w:val="28"/>
          <w:szCs w:val="28"/>
        </w:rPr>
        <w:t xml:space="preserve"> </w:t>
      </w:r>
      <w:proofErr w:type="spellStart"/>
      <w:r w:rsidRPr="007B3D1C">
        <w:rPr>
          <w:sz w:val="28"/>
          <w:szCs w:val="28"/>
        </w:rPr>
        <w:t>ету</w:t>
      </w:r>
      <w:proofErr w:type="spellEnd"/>
      <w:r w:rsidRPr="007B3D1C">
        <w:rPr>
          <w:sz w:val="28"/>
          <w:szCs w:val="28"/>
        </w:rPr>
        <w:t xml:space="preserve"> </w:t>
      </w:r>
      <w:proofErr w:type="spellStart"/>
      <w:r w:rsidRPr="007B3D1C">
        <w:rPr>
          <w:sz w:val="28"/>
          <w:szCs w:val="28"/>
        </w:rPr>
        <w:t>үшін</w:t>
      </w:r>
      <w:proofErr w:type="spellEnd"/>
      <w:r w:rsidRPr="007B3D1C">
        <w:rPr>
          <w:sz w:val="28"/>
          <w:szCs w:val="28"/>
        </w:rPr>
        <w:t xml:space="preserve"> </w:t>
      </w:r>
      <w:proofErr w:type="spellStart"/>
      <w:r w:rsidRPr="007B3D1C">
        <w:rPr>
          <w:sz w:val="28"/>
          <w:szCs w:val="28"/>
        </w:rPr>
        <w:t>бюджеттік</w:t>
      </w:r>
      <w:proofErr w:type="spellEnd"/>
      <w:r w:rsidRPr="007B3D1C">
        <w:rPr>
          <w:sz w:val="28"/>
          <w:szCs w:val="28"/>
        </w:rPr>
        <w:t xml:space="preserve"> </w:t>
      </w:r>
      <w:proofErr w:type="spellStart"/>
      <w:r w:rsidRPr="007B3D1C">
        <w:rPr>
          <w:sz w:val="28"/>
          <w:szCs w:val="28"/>
        </w:rPr>
        <w:t>бағдарламалар</w:t>
      </w:r>
      <w:proofErr w:type="spellEnd"/>
      <w:r w:rsidRPr="007B3D1C">
        <w:rPr>
          <w:sz w:val="28"/>
          <w:szCs w:val="28"/>
        </w:rPr>
        <w:t xml:space="preserve"> </w:t>
      </w:r>
      <w:proofErr w:type="spellStart"/>
      <w:r w:rsidRPr="007B3D1C">
        <w:rPr>
          <w:sz w:val="28"/>
          <w:szCs w:val="28"/>
        </w:rPr>
        <w:t>жетілдірілді.Жоспарлау</w:t>
      </w:r>
      <w:proofErr w:type="spellEnd"/>
      <w:r w:rsidRPr="007B3D1C">
        <w:rPr>
          <w:sz w:val="28"/>
          <w:szCs w:val="28"/>
        </w:rPr>
        <w:t xml:space="preserve">, </w:t>
      </w:r>
      <w:proofErr w:type="spellStart"/>
      <w:r w:rsidRPr="007B3D1C">
        <w:rPr>
          <w:sz w:val="28"/>
          <w:szCs w:val="28"/>
        </w:rPr>
        <w:t>бағдарламалау</w:t>
      </w:r>
      <w:proofErr w:type="spellEnd"/>
      <w:r w:rsidRPr="007B3D1C">
        <w:rPr>
          <w:sz w:val="28"/>
          <w:szCs w:val="28"/>
        </w:rPr>
        <w:t xml:space="preserve"> </w:t>
      </w:r>
      <w:proofErr w:type="spellStart"/>
      <w:r w:rsidRPr="007B3D1C">
        <w:rPr>
          <w:sz w:val="28"/>
          <w:szCs w:val="28"/>
        </w:rPr>
        <w:t>және</w:t>
      </w:r>
      <w:proofErr w:type="spellEnd"/>
      <w:r w:rsidRPr="007B3D1C">
        <w:rPr>
          <w:sz w:val="28"/>
          <w:szCs w:val="28"/>
        </w:rPr>
        <w:t xml:space="preserve"> </w:t>
      </w:r>
      <w:proofErr w:type="spellStart"/>
      <w:r w:rsidRPr="007B3D1C">
        <w:rPr>
          <w:sz w:val="28"/>
          <w:szCs w:val="28"/>
        </w:rPr>
        <w:t>бюджеттеу</w:t>
      </w:r>
      <w:proofErr w:type="spellEnd"/>
      <w:r w:rsidRPr="007B3D1C">
        <w:rPr>
          <w:sz w:val="28"/>
          <w:szCs w:val="28"/>
        </w:rPr>
        <w:t xml:space="preserve"> </w:t>
      </w:r>
      <w:proofErr w:type="spellStart"/>
      <w:r w:rsidRPr="007B3D1C">
        <w:rPr>
          <w:sz w:val="28"/>
          <w:szCs w:val="28"/>
        </w:rPr>
        <w:t>жүйесі</w:t>
      </w:r>
      <w:proofErr w:type="spellEnd"/>
      <w:r w:rsidRPr="007B3D1C">
        <w:rPr>
          <w:sz w:val="28"/>
          <w:szCs w:val="28"/>
        </w:rPr>
        <w:t xml:space="preserve"> </w:t>
      </w:r>
      <w:proofErr w:type="spellStart"/>
      <w:r w:rsidRPr="007B3D1C">
        <w:rPr>
          <w:sz w:val="28"/>
          <w:szCs w:val="28"/>
        </w:rPr>
        <w:t>ағымдағы</w:t>
      </w:r>
      <w:proofErr w:type="spellEnd"/>
      <w:r w:rsidRPr="007B3D1C">
        <w:rPr>
          <w:sz w:val="28"/>
          <w:szCs w:val="28"/>
        </w:rPr>
        <w:t xml:space="preserve"> </w:t>
      </w:r>
      <w:proofErr w:type="spellStart"/>
      <w:r w:rsidRPr="007B3D1C">
        <w:rPr>
          <w:sz w:val="28"/>
          <w:szCs w:val="28"/>
        </w:rPr>
        <w:t>бюджеттеу</w:t>
      </w:r>
      <w:proofErr w:type="spellEnd"/>
      <w:r w:rsidRPr="007B3D1C">
        <w:rPr>
          <w:sz w:val="28"/>
          <w:szCs w:val="28"/>
        </w:rPr>
        <w:t xml:space="preserve"> </w:t>
      </w:r>
      <w:proofErr w:type="spellStart"/>
      <w:r w:rsidRPr="007B3D1C">
        <w:rPr>
          <w:sz w:val="28"/>
          <w:szCs w:val="28"/>
        </w:rPr>
        <w:t>принциптері</w:t>
      </w:r>
      <w:proofErr w:type="spellEnd"/>
      <w:r w:rsidRPr="007B3D1C">
        <w:rPr>
          <w:sz w:val="28"/>
          <w:szCs w:val="28"/>
        </w:rPr>
        <w:t xml:space="preserve"> мен </w:t>
      </w:r>
      <w:proofErr w:type="spellStart"/>
      <w:r w:rsidRPr="007B3D1C">
        <w:rPr>
          <w:sz w:val="28"/>
          <w:szCs w:val="28"/>
        </w:rPr>
        <w:t>элементтерін</w:t>
      </w:r>
      <w:proofErr w:type="spellEnd"/>
      <w:r w:rsidRPr="007B3D1C">
        <w:rPr>
          <w:sz w:val="28"/>
          <w:szCs w:val="28"/>
        </w:rPr>
        <w:t xml:space="preserve"> </w:t>
      </w:r>
      <w:proofErr w:type="spellStart"/>
      <w:r w:rsidRPr="007B3D1C">
        <w:rPr>
          <w:sz w:val="28"/>
          <w:szCs w:val="28"/>
        </w:rPr>
        <w:t>қамту</w:t>
      </w:r>
      <w:proofErr w:type="spellEnd"/>
      <w:r w:rsidRPr="007B3D1C">
        <w:rPr>
          <w:sz w:val="28"/>
          <w:szCs w:val="28"/>
        </w:rPr>
        <w:t xml:space="preserve"> </w:t>
      </w:r>
      <w:proofErr w:type="spellStart"/>
      <w:r w:rsidRPr="007B3D1C">
        <w:rPr>
          <w:sz w:val="28"/>
          <w:szCs w:val="28"/>
        </w:rPr>
        <w:t>үшін</w:t>
      </w:r>
      <w:proofErr w:type="spellEnd"/>
      <w:r w:rsidRPr="007B3D1C">
        <w:rPr>
          <w:sz w:val="28"/>
          <w:szCs w:val="28"/>
        </w:rPr>
        <w:t xml:space="preserve"> </w:t>
      </w:r>
      <w:proofErr w:type="spellStart"/>
      <w:r w:rsidRPr="007B3D1C">
        <w:rPr>
          <w:sz w:val="28"/>
          <w:szCs w:val="28"/>
        </w:rPr>
        <w:t>үнемі</w:t>
      </w:r>
      <w:proofErr w:type="spellEnd"/>
      <w:r w:rsidRPr="007B3D1C">
        <w:rPr>
          <w:sz w:val="28"/>
          <w:szCs w:val="28"/>
        </w:rPr>
        <w:t xml:space="preserve"> </w:t>
      </w:r>
      <w:proofErr w:type="spellStart"/>
      <w:r w:rsidRPr="007B3D1C">
        <w:rPr>
          <w:sz w:val="28"/>
          <w:szCs w:val="28"/>
        </w:rPr>
        <w:t>жаңартылып</w:t>
      </w:r>
      <w:proofErr w:type="spellEnd"/>
      <w:r w:rsidRPr="007B3D1C">
        <w:rPr>
          <w:sz w:val="28"/>
          <w:szCs w:val="28"/>
        </w:rPr>
        <w:t xml:space="preserve"> </w:t>
      </w:r>
      <w:proofErr w:type="spellStart"/>
      <w:r w:rsidRPr="007B3D1C">
        <w:rPr>
          <w:sz w:val="28"/>
          <w:szCs w:val="28"/>
        </w:rPr>
        <w:t>отырады.Ұлттық</w:t>
      </w:r>
      <w:proofErr w:type="spellEnd"/>
      <w:r w:rsidRPr="007B3D1C">
        <w:rPr>
          <w:sz w:val="28"/>
          <w:szCs w:val="28"/>
        </w:rPr>
        <w:t xml:space="preserve"> </w:t>
      </w:r>
      <w:proofErr w:type="spellStart"/>
      <w:r w:rsidRPr="007B3D1C">
        <w:rPr>
          <w:sz w:val="28"/>
          <w:szCs w:val="28"/>
        </w:rPr>
        <w:t>экономиканың</w:t>
      </w:r>
      <w:proofErr w:type="spellEnd"/>
      <w:r w:rsidRPr="007B3D1C">
        <w:rPr>
          <w:sz w:val="28"/>
          <w:szCs w:val="28"/>
        </w:rPr>
        <w:t xml:space="preserve"> </w:t>
      </w:r>
      <w:proofErr w:type="spellStart"/>
      <w:r w:rsidRPr="007B3D1C">
        <w:rPr>
          <w:sz w:val="28"/>
          <w:szCs w:val="28"/>
        </w:rPr>
        <w:t>тиімді</w:t>
      </w:r>
      <w:proofErr w:type="spellEnd"/>
      <w:r w:rsidRPr="007B3D1C">
        <w:rPr>
          <w:sz w:val="28"/>
          <w:szCs w:val="28"/>
        </w:rPr>
        <w:t xml:space="preserve"> </w:t>
      </w:r>
      <w:proofErr w:type="spellStart"/>
      <w:r w:rsidRPr="007B3D1C">
        <w:rPr>
          <w:sz w:val="28"/>
          <w:szCs w:val="28"/>
        </w:rPr>
        <w:t>және</w:t>
      </w:r>
      <w:proofErr w:type="spellEnd"/>
      <w:r w:rsidRPr="007B3D1C">
        <w:rPr>
          <w:sz w:val="28"/>
          <w:szCs w:val="28"/>
        </w:rPr>
        <w:t xml:space="preserve"> </w:t>
      </w:r>
      <w:proofErr w:type="spellStart"/>
      <w:r w:rsidRPr="007B3D1C">
        <w:rPr>
          <w:sz w:val="28"/>
          <w:szCs w:val="28"/>
        </w:rPr>
        <w:t>тұрақты</w:t>
      </w:r>
      <w:proofErr w:type="spellEnd"/>
      <w:r w:rsidRPr="007B3D1C">
        <w:rPr>
          <w:sz w:val="28"/>
          <w:szCs w:val="28"/>
        </w:rPr>
        <w:t xml:space="preserve"> </w:t>
      </w:r>
      <w:proofErr w:type="spellStart"/>
      <w:r w:rsidRPr="007B3D1C">
        <w:rPr>
          <w:sz w:val="28"/>
          <w:szCs w:val="28"/>
        </w:rPr>
        <w:t>дамуы</w:t>
      </w:r>
      <w:proofErr w:type="spellEnd"/>
      <w:r w:rsidRPr="007B3D1C">
        <w:rPr>
          <w:sz w:val="28"/>
          <w:szCs w:val="28"/>
        </w:rPr>
        <w:t xml:space="preserve"> </w:t>
      </w:r>
      <w:proofErr w:type="spellStart"/>
      <w:r w:rsidRPr="007B3D1C">
        <w:rPr>
          <w:sz w:val="28"/>
          <w:szCs w:val="28"/>
        </w:rPr>
        <w:t>және</w:t>
      </w:r>
      <w:proofErr w:type="spellEnd"/>
      <w:r w:rsidRPr="007B3D1C">
        <w:rPr>
          <w:sz w:val="28"/>
          <w:szCs w:val="28"/>
        </w:rPr>
        <w:t xml:space="preserve"> </w:t>
      </w:r>
      <w:proofErr w:type="spellStart"/>
      <w:r w:rsidRPr="007B3D1C">
        <w:rPr>
          <w:sz w:val="28"/>
          <w:szCs w:val="28"/>
        </w:rPr>
        <w:t>оның</w:t>
      </w:r>
      <w:proofErr w:type="spellEnd"/>
      <w:r w:rsidRPr="007B3D1C">
        <w:rPr>
          <w:sz w:val="28"/>
          <w:szCs w:val="28"/>
        </w:rPr>
        <w:t xml:space="preserve"> </w:t>
      </w:r>
      <w:proofErr w:type="spellStart"/>
      <w:r w:rsidRPr="007B3D1C">
        <w:rPr>
          <w:sz w:val="28"/>
          <w:szCs w:val="28"/>
        </w:rPr>
        <w:t>өсуі</w:t>
      </w:r>
      <w:proofErr w:type="spellEnd"/>
      <w:r w:rsidRPr="007B3D1C">
        <w:rPr>
          <w:sz w:val="28"/>
          <w:szCs w:val="28"/>
        </w:rPr>
        <w:t xml:space="preserve"> </w:t>
      </w:r>
      <w:proofErr w:type="spellStart"/>
      <w:r w:rsidRPr="007B3D1C">
        <w:rPr>
          <w:sz w:val="28"/>
          <w:szCs w:val="28"/>
        </w:rPr>
        <w:t>мемлекеттің</w:t>
      </w:r>
      <w:proofErr w:type="spellEnd"/>
      <w:r w:rsidRPr="007B3D1C">
        <w:rPr>
          <w:sz w:val="28"/>
          <w:szCs w:val="28"/>
        </w:rPr>
        <w:t xml:space="preserve"> </w:t>
      </w:r>
      <w:proofErr w:type="spellStart"/>
      <w:r w:rsidRPr="007B3D1C">
        <w:rPr>
          <w:sz w:val="28"/>
          <w:szCs w:val="28"/>
        </w:rPr>
        <w:t>қорғаныс</w:t>
      </w:r>
      <w:proofErr w:type="spellEnd"/>
      <w:r w:rsidRPr="007B3D1C">
        <w:rPr>
          <w:sz w:val="28"/>
          <w:szCs w:val="28"/>
        </w:rPr>
        <w:t xml:space="preserve"> </w:t>
      </w:r>
      <w:proofErr w:type="spellStart"/>
      <w:r w:rsidRPr="007B3D1C">
        <w:rPr>
          <w:sz w:val="28"/>
          <w:szCs w:val="28"/>
        </w:rPr>
        <w:t>қабілетін</w:t>
      </w:r>
      <w:proofErr w:type="spellEnd"/>
      <w:r w:rsidRPr="007B3D1C">
        <w:rPr>
          <w:sz w:val="28"/>
          <w:szCs w:val="28"/>
        </w:rPr>
        <w:t xml:space="preserve"> </w:t>
      </w:r>
      <w:proofErr w:type="spellStart"/>
      <w:r w:rsidRPr="007B3D1C">
        <w:rPr>
          <w:sz w:val="28"/>
          <w:szCs w:val="28"/>
        </w:rPr>
        <w:t>арттырудың</w:t>
      </w:r>
      <w:proofErr w:type="spellEnd"/>
      <w:r w:rsidRPr="007B3D1C">
        <w:rPr>
          <w:sz w:val="28"/>
          <w:szCs w:val="28"/>
        </w:rPr>
        <w:t xml:space="preserve"> </w:t>
      </w:r>
      <w:proofErr w:type="spellStart"/>
      <w:r w:rsidRPr="007B3D1C">
        <w:rPr>
          <w:sz w:val="28"/>
          <w:szCs w:val="28"/>
        </w:rPr>
        <w:t>және</w:t>
      </w:r>
      <w:proofErr w:type="spellEnd"/>
      <w:r w:rsidRPr="007B3D1C">
        <w:rPr>
          <w:sz w:val="28"/>
          <w:szCs w:val="28"/>
        </w:rPr>
        <w:t xml:space="preserve"> </w:t>
      </w:r>
      <w:proofErr w:type="spellStart"/>
      <w:r w:rsidRPr="007B3D1C">
        <w:rPr>
          <w:sz w:val="28"/>
          <w:szCs w:val="28"/>
        </w:rPr>
        <w:t>материалдық-техникалық</w:t>
      </w:r>
      <w:proofErr w:type="spellEnd"/>
      <w:r w:rsidRPr="007B3D1C">
        <w:rPr>
          <w:sz w:val="28"/>
          <w:szCs w:val="28"/>
        </w:rPr>
        <w:t xml:space="preserve"> </w:t>
      </w:r>
      <w:proofErr w:type="spellStart"/>
      <w:r w:rsidRPr="007B3D1C">
        <w:rPr>
          <w:sz w:val="28"/>
          <w:szCs w:val="28"/>
        </w:rPr>
        <w:t>базасын</w:t>
      </w:r>
      <w:proofErr w:type="spellEnd"/>
      <w:r w:rsidRPr="007B3D1C">
        <w:rPr>
          <w:sz w:val="28"/>
          <w:szCs w:val="28"/>
        </w:rPr>
        <w:t xml:space="preserve"> </w:t>
      </w:r>
      <w:proofErr w:type="spellStart"/>
      <w:r w:rsidRPr="007B3D1C">
        <w:rPr>
          <w:sz w:val="28"/>
          <w:szCs w:val="28"/>
        </w:rPr>
        <w:t>жақсартудың</w:t>
      </w:r>
      <w:proofErr w:type="spellEnd"/>
      <w:r w:rsidRPr="007B3D1C">
        <w:rPr>
          <w:sz w:val="28"/>
          <w:szCs w:val="28"/>
        </w:rPr>
        <w:t xml:space="preserve"> </w:t>
      </w:r>
      <w:proofErr w:type="spellStart"/>
      <w:r w:rsidRPr="007B3D1C">
        <w:rPr>
          <w:sz w:val="28"/>
          <w:szCs w:val="28"/>
        </w:rPr>
        <w:t>маңызды</w:t>
      </w:r>
      <w:proofErr w:type="spellEnd"/>
      <w:r w:rsidRPr="007B3D1C">
        <w:rPr>
          <w:sz w:val="28"/>
          <w:szCs w:val="28"/>
        </w:rPr>
        <w:t xml:space="preserve"> </w:t>
      </w:r>
      <w:proofErr w:type="spellStart"/>
      <w:r w:rsidRPr="007B3D1C">
        <w:rPr>
          <w:sz w:val="28"/>
          <w:szCs w:val="28"/>
        </w:rPr>
        <w:t>факторлары</w:t>
      </w:r>
      <w:proofErr w:type="spellEnd"/>
      <w:r w:rsidRPr="007B3D1C">
        <w:rPr>
          <w:sz w:val="28"/>
          <w:szCs w:val="28"/>
        </w:rPr>
        <w:t xml:space="preserve"> </w:t>
      </w:r>
      <w:proofErr w:type="spellStart"/>
      <w:r w:rsidRPr="007B3D1C">
        <w:rPr>
          <w:sz w:val="28"/>
          <w:szCs w:val="28"/>
        </w:rPr>
        <w:t>болып</w:t>
      </w:r>
      <w:proofErr w:type="spellEnd"/>
      <w:r w:rsidRPr="007B3D1C">
        <w:rPr>
          <w:sz w:val="28"/>
          <w:szCs w:val="28"/>
        </w:rPr>
        <w:t xml:space="preserve"> </w:t>
      </w:r>
      <w:proofErr w:type="spellStart"/>
      <w:r w:rsidRPr="007B3D1C">
        <w:rPr>
          <w:sz w:val="28"/>
          <w:szCs w:val="28"/>
        </w:rPr>
        <w:t>табылады</w:t>
      </w:r>
      <w:proofErr w:type="spellEnd"/>
      <w:r w:rsidRPr="007B3D1C">
        <w:rPr>
          <w:sz w:val="28"/>
          <w:szCs w:val="28"/>
        </w:rPr>
        <w:t>.</w:t>
      </w:r>
    </w:p>
    <w:p w14:paraId="0F4D6022" w14:textId="77777777" w:rsidR="007B3D1C" w:rsidRPr="007B3D1C" w:rsidRDefault="007B3D1C" w:rsidP="007B3D1C">
      <w:pPr>
        <w:rPr>
          <w:sz w:val="28"/>
          <w:szCs w:val="28"/>
        </w:rPr>
      </w:pPr>
    </w:p>
    <w:p w14:paraId="266DC35B" w14:textId="77777777" w:rsidR="007B3D1C" w:rsidRPr="007B3D1C" w:rsidRDefault="007B3D1C" w:rsidP="007B3D1C">
      <w:pPr>
        <w:rPr>
          <w:sz w:val="28"/>
          <w:szCs w:val="28"/>
        </w:rPr>
      </w:pPr>
      <w:r w:rsidRPr="007B3D1C">
        <w:rPr>
          <w:sz w:val="28"/>
          <w:szCs w:val="28"/>
        </w:rPr>
        <w:t xml:space="preserve">5. </w:t>
      </w:r>
      <w:proofErr w:type="spellStart"/>
      <w:r w:rsidRPr="007B3D1C">
        <w:rPr>
          <w:sz w:val="28"/>
          <w:szCs w:val="28"/>
        </w:rPr>
        <w:t>Азаматтық</w:t>
      </w:r>
      <w:proofErr w:type="spellEnd"/>
      <w:r w:rsidRPr="007B3D1C">
        <w:rPr>
          <w:sz w:val="28"/>
          <w:szCs w:val="28"/>
        </w:rPr>
        <w:t xml:space="preserve"> </w:t>
      </w:r>
      <w:proofErr w:type="spellStart"/>
      <w:r w:rsidRPr="007B3D1C">
        <w:rPr>
          <w:sz w:val="28"/>
          <w:szCs w:val="28"/>
        </w:rPr>
        <w:t>қорғаныс</w:t>
      </w:r>
      <w:proofErr w:type="spellEnd"/>
      <w:r w:rsidRPr="007B3D1C">
        <w:rPr>
          <w:sz w:val="28"/>
          <w:szCs w:val="28"/>
        </w:rPr>
        <w:t xml:space="preserve"> </w:t>
      </w:r>
      <w:proofErr w:type="spellStart"/>
      <w:r w:rsidRPr="007B3D1C">
        <w:rPr>
          <w:sz w:val="28"/>
          <w:szCs w:val="28"/>
        </w:rPr>
        <w:t>және</w:t>
      </w:r>
      <w:proofErr w:type="spellEnd"/>
      <w:r w:rsidRPr="007B3D1C">
        <w:rPr>
          <w:sz w:val="28"/>
          <w:szCs w:val="28"/>
        </w:rPr>
        <w:t xml:space="preserve"> </w:t>
      </w:r>
      <w:proofErr w:type="spellStart"/>
      <w:r w:rsidRPr="007B3D1C">
        <w:rPr>
          <w:sz w:val="28"/>
          <w:szCs w:val="28"/>
        </w:rPr>
        <w:t>дағдарысты</w:t>
      </w:r>
      <w:proofErr w:type="spellEnd"/>
      <w:r w:rsidRPr="007B3D1C">
        <w:rPr>
          <w:sz w:val="28"/>
          <w:szCs w:val="28"/>
        </w:rPr>
        <w:t xml:space="preserve"> </w:t>
      </w:r>
      <w:proofErr w:type="spellStart"/>
      <w:r w:rsidRPr="007B3D1C">
        <w:rPr>
          <w:sz w:val="28"/>
          <w:szCs w:val="28"/>
        </w:rPr>
        <w:t>басқару</w:t>
      </w:r>
      <w:proofErr w:type="spellEnd"/>
      <w:r w:rsidRPr="007B3D1C">
        <w:rPr>
          <w:sz w:val="28"/>
          <w:szCs w:val="28"/>
        </w:rPr>
        <w:t xml:space="preserve"> </w:t>
      </w:r>
      <w:proofErr w:type="spellStart"/>
      <w:r w:rsidRPr="007B3D1C">
        <w:rPr>
          <w:sz w:val="28"/>
          <w:szCs w:val="28"/>
        </w:rPr>
        <w:t>жүйесі</w:t>
      </w:r>
      <w:proofErr w:type="spellEnd"/>
    </w:p>
    <w:p w14:paraId="5BEC4D14" w14:textId="77777777" w:rsidR="007B3D1C" w:rsidRPr="007B3D1C" w:rsidRDefault="007B3D1C" w:rsidP="007B3D1C">
      <w:pPr>
        <w:rPr>
          <w:sz w:val="28"/>
          <w:szCs w:val="28"/>
        </w:rPr>
      </w:pPr>
    </w:p>
    <w:p w14:paraId="58323949" w14:textId="77777777" w:rsidR="005C079D" w:rsidRDefault="007B3D1C" w:rsidP="00E25428">
      <w:pPr>
        <w:rPr>
          <w:sz w:val="28"/>
          <w:szCs w:val="28"/>
        </w:rPr>
      </w:pPr>
      <w:proofErr w:type="spellStart"/>
      <w:r w:rsidRPr="007B3D1C">
        <w:rPr>
          <w:sz w:val="28"/>
          <w:szCs w:val="28"/>
        </w:rPr>
        <w:t>Азаматтық</w:t>
      </w:r>
      <w:proofErr w:type="spellEnd"/>
      <w:r w:rsidRPr="007B3D1C">
        <w:rPr>
          <w:sz w:val="28"/>
          <w:szCs w:val="28"/>
        </w:rPr>
        <w:t xml:space="preserve"> </w:t>
      </w:r>
      <w:proofErr w:type="spellStart"/>
      <w:r w:rsidRPr="007B3D1C">
        <w:rPr>
          <w:sz w:val="28"/>
          <w:szCs w:val="28"/>
        </w:rPr>
        <w:t>қорғаныс</w:t>
      </w:r>
      <w:proofErr w:type="spellEnd"/>
      <w:r w:rsidRPr="007B3D1C">
        <w:rPr>
          <w:sz w:val="28"/>
          <w:szCs w:val="28"/>
        </w:rPr>
        <w:t xml:space="preserve"> </w:t>
      </w:r>
      <w:proofErr w:type="spellStart"/>
      <w:r w:rsidRPr="007B3D1C">
        <w:rPr>
          <w:sz w:val="28"/>
          <w:szCs w:val="28"/>
        </w:rPr>
        <w:t>ұлттық</w:t>
      </w:r>
      <w:proofErr w:type="spellEnd"/>
      <w:r w:rsidRPr="007B3D1C">
        <w:rPr>
          <w:sz w:val="28"/>
          <w:szCs w:val="28"/>
        </w:rPr>
        <w:t xml:space="preserve"> </w:t>
      </w:r>
      <w:proofErr w:type="spellStart"/>
      <w:r w:rsidRPr="007B3D1C">
        <w:rPr>
          <w:sz w:val="28"/>
          <w:szCs w:val="28"/>
        </w:rPr>
        <w:t>қауіпсіздік</w:t>
      </w:r>
      <w:proofErr w:type="spellEnd"/>
      <w:r w:rsidRPr="007B3D1C">
        <w:rPr>
          <w:sz w:val="28"/>
          <w:szCs w:val="28"/>
        </w:rPr>
        <w:t xml:space="preserve"> </w:t>
      </w:r>
      <w:proofErr w:type="spellStart"/>
      <w:r w:rsidRPr="007B3D1C">
        <w:rPr>
          <w:sz w:val="28"/>
          <w:szCs w:val="28"/>
        </w:rPr>
        <w:t>жүйесінің</w:t>
      </w:r>
      <w:proofErr w:type="spellEnd"/>
      <w:r w:rsidRPr="007B3D1C">
        <w:rPr>
          <w:sz w:val="28"/>
          <w:szCs w:val="28"/>
        </w:rPr>
        <w:t xml:space="preserve"> </w:t>
      </w:r>
      <w:proofErr w:type="spellStart"/>
      <w:r w:rsidRPr="007B3D1C">
        <w:rPr>
          <w:sz w:val="28"/>
          <w:szCs w:val="28"/>
        </w:rPr>
        <w:t>бір</w:t>
      </w:r>
      <w:proofErr w:type="spellEnd"/>
      <w:r w:rsidRPr="007B3D1C">
        <w:rPr>
          <w:sz w:val="28"/>
          <w:szCs w:val="28"/>
        </w:rPr>
        <w:t xml:space="preserve"> </w:t>
      </w:r>
      <w:proofErr w:type="spellStart"/>
      <w:r w:rsidRPr="007B3D1C">
        <w:rPr>
          <w:sz w:val="28"/>
          <w:szCs w:val="28"/>
        </w:rPr>
        <w:t>бөлігі</w:t>
      </w:r>
      <w:proofErr w:type="spellEnd"/>
      <w:r w:rsidRPr="007B3D1C">
        <w:rPr>
          <w:sz w:val="28"/>
          <w:szCs w:val="28"/>
        </w:rPr>
        <w:t xml:space="preserve"> </w:t>
      </w:r>
      <w:proofErr w:type="spellStart"/>
      <w:r w:rsidRPr="007B3D1C">
        <w:rPr>
          <w:sz w:val="28"/>
          <w:szCs w:val="28"/>
        </w:rPr>
        <w:t>болып</w:t>
      </w:r>
      <w:proofErr w:type="spellEnd"/>
      <w:r w:rsidRPr="007B3D1C">
        <w:rPr>
          <w:sz w:val="28"/>
          <w:szCs w:val="28"/>
        </w:rPr>
        <w:t xml:space="preserve"> </w:t>
      </w:r>
      <w:proofErr w:type="spellStart"/>
      <w:r w:rsidRPr="007B3D1C">
        <w:rPr>
          <w:sz w:val="28"/>
          <w:szCs w:val="28"/>
        </w:rPr>
        <w:t>табылады</w:t>
      </w:r>
      <w:proofErr w:type="spellEnd"/>
      <w:r w:rsidRPr="007B3D1C">
        <w:rPr>
          <w:sz w:val="28"/>
          <w:szCs w:val="28"/>
        </w:rPr>
        <w:t xml:space="preserve">. </w:t>
      </w:r>
      <w:proofErr w:type="spellStart"/>
      <w:r w:rsidRPr="007B3D1C">
        <w:rPr>
          <w:sz w:val="28"/>
          <w:szCs w:val="28"/>
        </w:rPr>
        <w:t>Азаматтық</w:t>
      </w:r>
      <w:proofErr w:type="spellEnd"/>
      <w:r w:rsidRPr="007B3D1C">
        <w:rPr>
          <w:sz w:val="28"/>
          <w:szCs w:val="28"/>
        </w:rPr>
        <w:t xml:space="preserve"> </w:t>
      </w:r>
      <w:proofErr w:type="spellStart"/>
      <w:r w:rsidRPr="007B3D1C">
        <w:rPr>
          <w:sz w:val="28"/>
          <w:szCs w:val="28"/>
        </w:rPr>
        <w:t>қорғаныс</w:t>
      </w:r>
      <w:proofErr w:type="spellEnd"/>
      <w:r w:rsidRPr="007B3D1C">
        <w:rPr>
          <w:sz w:val="28"/>
          <w:szCs w:val="28"/>
        </w:rPr>
        <w:t xml:space="preserve"> </w:t>
      </w:r>
      <w:proofErr w:type="spellStart"/>
      <w:r w:rsidRPr="007B3D1C">
        <w:rPr>
          <w:sz w:val="28"/>
          <w:szCs w:val="28"/>
        </w:rPr>
        <w:t>жүйесінің</w:t>
      </w:r>
      <w:proofErr w:type="spellEnd"/>
      <w:r w:rsidRPr="007B3D1C">
        <w:rPr>
          <w:sz w:val="28"/>
          <w:szCs w:val="28"/>
        </w:rPr>
        <w:t xml:space="preserve"> </w:t>
      </w:r>
      <w:proofErr w:type="spellStart"/>
      <w:r w:rsidRPr="007B3D1C">
        <w:rPr>
          <w:sz w:val="28"/>
          <w:szCs w:val="28"/>
        </w:rPr>
        <w:t>жұмысын</w:t>
      </w:r>
      <w:proofErr w:type="spellEnd"/>
      <w:r w:rsidRPr="007B3D1C">
        <w:rPr>
          <w:sz w:val="28"/>
          <w:szCs w:val="28"/>
        </w:rPr>
        <w:t xml:space="preserve"> </w:t>
      </w:r>
      <w:proofErr w:type="spellStart"/>
      <w:r w:rsidRPr="007B3D1C">
        <w:rPr>
          <w:sz w:val="28"/>
          <w:szCs w:val="28"/>
        </w:rPr>
        <w:t>Ішкі</w:t>
      </w:r>
      <w:proofErr w:type="spellEnd"/>
      <w:r w:rsidRPr="007B3D1C">
        <w:rPr>
          <w:sz w:val="28"/>
          <w:szCs w:val="28"/>
        </w:rPr>
        <w:t xml:space="preserve"> </w:t>
      </w:r>
      <w:proofErr w:type="spellStart"/>
      <w:r w:rsidRPr="007B3D1C">
        <w:rPr>
          <w:sz w:val="28"/>
          <w:szCs w:val="28"/>
        </w:rPr>
        <w:t>істер</w:t>
      </w:r>
      <w:proofErr w:type="spellEnd"/>
      <w:r w:rsidRPr="007B3D1C">
        <w:rPr>
          <w:sz w:val="28"/>
          <w:szCs w:val="28"/>
        </w:rPr>
        <w:t xml:space="preserve"> </w:t>
      </w:r>
      <w:proofErr w:type="spellStart"/>
      <w:r w:rsidRPr="007B3D1C">
        <w:rPr>
          <w:sz w:val="28"/>
          <w:szCs w:val="28"/>
        </w:rPr>
        <w:t>министрлігі</w:t>
      </w:r>
      <w:proofErr w:type="spellEnd"/>
      <w:r w:rsidRPr="007B3D1C">
        <w:rPr>
          <w:sz w:val="28"/>
          <w:szCs w:val="28"/>
        </w:rPr>
        <w:t xml:space="preserve"> </w:t>
      </w:r>
      <w:proofErr w:type="spellStart"/>
      <w:r w:rsidRPr="007B3D1C">
        <w:rPr>
          <w:sz w:val="28"/>
          <w:szCs w:val="28"/>
        </w:rPr>
        <w:t>жоспарлайды</w:t>
      </w:r>
      <w:proofErr w:type="spellEnd"/>
      <w:r w:rsidRPr="007B3D1C">
        <w:rPr>
          <w:sz w:val="28"/>
          <w:szCs w:val="28"/>
        </w:rPr>
        <w:t xml:space="preserve">, </w:t>
      </w:r>
      <w:proofErr w:type="spellStart"/>
      <w:r w:rsidRPr="007B3D1C">
        <w:rPr>
          <w:sz w:val="28"/>
          <w:szCs w:val="28"/>
        </w:rPr>
        <w:t>үйлестіреді</w:t>
      </w:r>
      <w:proofErr w:type="spellEnd"/>
      <w:r w:rsidRPr="007B3D1C">
        <w:rPr>
          <w:sz w:val="28"/>
          <w:szCs w:val="28"/>
        </w:rPr>
        <w:t xml:space="preserve">, </w:t>
      </w:r>
      <w:proofErr w:type="spellStart"/>
      <w:r w:rsidRPr="007B3D1C">
        <w:rPr>
          <w:sz w:val="28"/>
          <w:szCs w:val="28"/>
        </w:rPr>
        <w:t>басқарады</w:t>
      </w:r>
      <w:proofErr w:type="spellEnd"/>
      <w:r w:rsidRPr="007B3D1C">
        <w:rPr>
          <w:sz w:val="28"/>
          <w:szCs w:val="28"/>
        </w:rPr>
        <w:t xml:space="preserve"> </w:t>
      </w:r>
      <w:proofErr w:type="spellStart"/>
      <w:r w:rsidRPr="007B3D1C">
        <w:rPr>
          <w:sz w:val="28"/>
          <w:szCs w:val="28"/>
        </w:rPr>
        <w:t>және</w:t>
      </w:r>
      <w:proofErr w:type="spellEnd"/>
      <w:r w:rsidRPr="007B3D1C">
        <w:rPr>
          <w:sz w:val="28"/>
          <w:szCs w:val="28"/>
        </w:rPr>
        <w:t xml:space="preserve"> </w:t>
      </w:r>
      <w:proofErr w:type="spellStart"/>
      <w:r w:rsidRPr="007B3D1C">
        <w:rPr>
          <w:sz w:val="28"/>
          <w:szCs w:val="28"/>
        </w:rPr>
        <w:t>бақылайды</w:t>
      </w:r>
      <w:proofErr w:type="spellEnd"/>
      <w:r w:rsidRPr="007B3D1C">
        <w:rPr>
          <w:sz w:val="28"/>
          <w:szCs w:val="28"/>
        </w:rPr>
        <w:t>.</w:t>
      </w:r>
      <w:r w:rsidR="00433E09" w:rsidRPr="00433E09">
        <w:rPr>
          <w:sz w:val="28"/>
          <w:szCs w:val="28"/>
        </w:rPr>
        <w:t xml:space="preserve"> </w:t>
      </w:r>
      <w:proofErr w:type="spellStart"/>
      <w:r w:rsidR="00433E09" w:rsidRPr="00433E09">
        <w:rPr>
          <w:sz w:val="28"/>
          <w:szCs w:val="28"/>
        </w:rPr>
        <w:t>Азаматтық</w:t>
      </w:r>
      <w:proofErr w:type="spellEnd"/>
      <w:r w:rsidR="00433E09" w:rsidRPr="00433E09">
        <w:rPr>
          <w:sz w:val="28"/>
          <w:szCs w:val="28"/>
        </w:rPr>
        <w:t xml:space="preserve"> </w:t>
      </w:r>
      <w:proofErr w:type="spellStart"/>
      <w:r w:rsidR="00433E09" w:rsidRPr="00433E09">
        <w:rPr>
          <w:sz w:val="28"/>
          <w:szCs w:val="28"/>
        </w:rPr>
        <w:t>қорғаныс</w:t>
      </w:r>
      <w:proofErr w:type="spellEnd"/>
      <w:r w:rsidR="00433E09" w:rsidRPr="00433E09">
        <w:rPr>
          <w:sz w:val="28"/>
          <w:szCs w:val="28"/>
        </w:rPr>
        <w:t xml:space="preserve"> </w:t>
      </w:r>
      <w:proofErr w:type="spellStart"/>
      <w:r w:rsidR="00433E09" w:rsidRPr="00433E09">
        <w:rPr>
          <w:sz w:val="28"/>
          <w:szCs w:val="28"/>
        </w:rPr>
        <w:t>жүйесі</w:t>
      </w:r>
      <w:proofErr w:type="spellEnd"/>
      <w:r w:rsidR="00433E09" w:rsidRPr="00433E09">
        <w:rPr>
          <w:sz w:val="28"/>
          <w:szCs w:val="28"/>
        </w:rPr>
        <w:t xml:space="preserve"> </w:t>
      </w:r>
      <w:proofErr w:type="spellStart"/>
      <w:r w:rsidR="00433E09" w:rsidRPr="00433E09">
        <w:rPr>
          <w:sz w:val="28"/>
          <w:szCs w:val="28"/>
        </w:rPr>
        <w:t>ұлттық</w:t>
      </w:r>
      <w:proofErr w:type="spellEnd"/>
      <w:r w:rsidR="00433E09" w:rsidRPr="00433E09">
        <w:rPr>
          <w:sz w:val="28"/>
          <w:szCs w:val="28"/>
        </w:rPr>
        <w:t xml:space="preserve">, </w:t>
      </w:r>
      <w:proofErr w:type="spellStart"/>
      <w:r w:rsidR="00433E09" w:rsidRPr="00433E09">
        <w:rPr>
          <w:sz w:val="28"/>
          <w:szCs w:val="28"/>
        </w:rPr>
        <w:t>әкімшілік</w:t>
      </w:r>
      <w:proofErr w:type="spellEnd"/>
      <w:r w:rsidR="00433E09" w:rsidRPr="00433E09">
        <w:rPr>
          <w:sz w:val="28"/>
          <w:szCs w:val="28"/>
        </w:rPr>
        <w:t xml:space="preserve"> </w:t>
      </w:r>
      <w:proofErr w:type="spellStart"/>
      <w:r w:rsidR="00433E09" w:rsidRPr="00433E09">
        <w:rPr>
          <w:sz w:val="28"/>
          <w:szCs w:val="28"/>
        </w:rPr>
        <w:t>және</w:t>
      </w:r>
      <w:proofErr w:type="spellEnd"/>
      <w:r w:rsidR="00433E09" w:rsidRPr="00433E09">
        <w:rPr>
          <w:sz w:val="28"/>
          <w:szCs w:val="28"/>
        </w:rPr>
        <w:t xml:space="preserve"> </w:t>
      </w:r>
      <w:proofErr w:type="spellStart"/>
      <w:r w:rsidR="00433E09" w:rsidRPr="00433E09">
        <w:rPr>
          <w:sz w:val="28"/>
          <w:szCs w:val="28"/>
        </w:rPr>
        <w:t>жергілікті</w:t>
      </w:r>
      <w:proofErr w:type="spellEnd"/>
      <w:r w:rsidR="00433E09" w:rsidRPr="00433E09">
        <w:rPr>
          <w:sz w:val="28"/>
          <w:szCs w:val="28"/>
        </w:rPr>
        <w:t xml:space="preserve"> </w:t>
      </w:r>
      <w:proofErr w:type="spellStart"/>
      <w:r w:rsidR="00433E09" w:rsidRPr="00433E09">
        <w:rPr>
          <w:sz w:val="28"/>
          <w:szCs w:val="28"/>
        </w:rPr>
        <w:t>мемлекеттік</w:t>
      </w:r>
      <w:proofErr w:type="spellEnd"/>
      <w:r w:rsidR="00433E09" w:rsidRPr="00433E09">
        <w:rPr>
          <w:sz w:val="28"/>
          <w:szCs w:val="28"/>
        </w:rPr>
        <w:t xml:space="preserve"> </w:t>
      </w:r>
      <w:proofErr w:type="spellStart"/>
      <w:r w:rsidR="00433E09" w:rsidRPr="00433E09">
        <w:rPr>
          <w:sz w:val="28"/>
          <w:szCs w:val="28"/>
        </w:rPr>
        <w:t>мекемелерден</w:t>
      </w:r>
      <w:proofErr w:type="spellEnd"/>
      <w:r w:rsidR="00433E09" w:rsidRPr="00433E09">
        <w:rPr>
          <w:sz w:val="28"/>
          <w:szCs w:val="28"/>
        </w:rPr>
        <w:t xml:space="preserve">, </w:t>
      </w:r>
      <w:proofErr w:type="spellStart"/>
      <w:r w:rsidR="00433E09" w:rsidRPr="00433E09">
        <w:rPr>
          <w:sz w:val="28"/>
          <w:szCs w:val="28"/>
        </w:rPr>
        <w:t>компаниялардан</w:t>
      </w:r>
      <w:proofErr w:type="spellEnd"/>
      <w:r w:rsidR="00433E09" w:rsidRPr="00433E09">
        <w:rPr>
          <w:sz w:val="28"/>
          <w:szCs w:val="28"/>
        </w:rPr>
        <w:t xml:space="preserve">, </w:t>
      </w:r>
      <w:proofErr w:type="spellStart"/>
      <w:r w:rsidR="00433E09" w:rsidRPr="00433E09">
        <w:rPr>
          <w:sz w:val="28"/>
          <w:szCs w:val="28"/>
        </w:rPr>
        <w:t>шаруашылық</w:t>
      </w:r>
      <w:proofErr w:type="spellEnd"/>
      <w:r w:rsidR="00433E09" w:rsidRPr="00433E09">
        <w:rPr>
          <w:sz w:val="28"/>
          <w:szCs w:val="28"/>
        </w:rPr>
        <w:t xml:space="preserve"> </w:t>
      </w:r>
      <w:proofErr w:type="spellStart"/>
      <w:r w:rsidR="00433E09" w:rsidRPr="00433E09">
        <w:rPr>
          <w:sz w:val="28"/>
          <w:szCs w:val="28"/>
        </w:rPr>
        <w:t>жүргізуші</w:t>
      </w:r>
      <w:proofErr w:type="spellEnd"/>
      <w:r w:rsidR="00433E09" w:rsidRPr="00433E09">
        <w:rPr>
          <w:sz w:val="28"/>
          <w:szCs w:val="28"/>
        </w:rPr>
        <w:t xml:space="preserve"> </w:t>
      </w:r>
      <w:proofErr w:type="spellStart"/>
      <w:r w:rsidR="00433E09" w:rsidRPr="00433E09">
        <w:rPr>
          <w:sz w:val="28"/>
          <w:szCs w:val="28"/>
        </w:rPr>
        <w:t>субъектілерден</w:t>
      </w:r>
      <w:proofErr w:type="spellEnd"/>
      <w:r w:rsidR="00433E09" w:rsidRPr="00433E09">
        <w:rPr>
          <w:sz w:val="28"/>
          <w:szCs w:val="28"/>
        </w:rPr>
        <w:t xml:space="preserve">, </w:t>
      </w:r>
      <w:proofErr w:type="spellStart"/>
      <w:r w:rsidR="00433E09" w:rsidRPr="00433E09">
        <w:rPr>
          <w:sz w:val="28"/>
          <w:szCs w:val="28"/>
        </w:rPr>
        <w:t>мекемелерден</w:t>
      </w:r>
      <w:proofErr w:type="spellEnd"/>
      <w:r w:rsidR="00433E09" w:rsidRPr="00433E09">
        <w:rPr>
          <w:sz w:val="28"/>
          <w:szCs w:val="28"/>
        </w:rPr>
        <w:t xml:space="preserve"> </w:t>
      </w:r>
      <w:proofErr w:type="spellStart"/>
      <w:r w:rsidR="00433E09" w:rsidRPr="00433E09">
        <w:rPr>
          <w:sz w:val="28"/>
          <w:szCs w:val="28"/>
        </w:rPr>
        <w:t>және</w:t>
      </w:r>
      <w:proofErr w:type="spellEnd"/>
      <w:r w:rsidR="00433E09" w:rsidRPr="00433E09">
        <w:rPr>
          <w:sz w:val="28"/>
          <w:szCs w:val="28"/>
        </w:rPr>
        <w:t xml:space="preserve"> </w:t>
      </w:r>
      <w:proofErr w:type="spellStart"/>
      <w:r w:rsidR="00433E09" w:rsidRPr="00433E09">
        <w:rPr>
          <w:sz w:val="28"/>
          <w:szCs w:val="28"/>
        </w:rPr>
        <w:t>ұйымдардан</w:t>
      </w:r>
      <w:proofErr w:type="spellEnd"/>
      <w:r w:rsidR="00433E09" w:rsidRPr="00433E09">
        <w:rPr>
          <w:sz w:val="28"/>
          <w:szCs w:val="28"/>
        </w:rPr>
        <w:t xml:space="preserve">, </w:t>
      </w:r>
      <w:proofErr w:type="spellStart"/>
      <w:r w:rsidR="00433E09" w:rsidRPr="00433E09">
        <w:rPr>
          <w:sz w:val="28"/>
          <w:szCs w:val="28"/>
        </w:rPr>
        <w:t>сондай-ақ</w:t>
      </w:r>
      <w:proofErr w:type="spellEnd"/>
      <w:r w:rsidR="00433E09" w:rsidRPr="00433E09">
        <w:rPr>
          <w:sz w:val="28"/>
          <w:szCs w:val="28"/>
        </w:rPr>
        <w:t xml:space="preserve"> </w:t>
      </w:r>
      <w:proofErr w:type="spellStart"/>
      <w:r w:rsidR="00433E09" w:rsidRPr="00433E09">
        <w:rPr>
          <w:sz w:val="28"/>
          <w:szCs w:val="28"/>
        </w:rPr>
        <w:t>кәмелеттік</w:t>
      </w:r>
      <w:proofErr w:type="spellEnd"/>
      <w:r w:rsidR="00433E09" w:rsidRPr="00433E09">
        <w:rPr>
          <w:sz w:val="28"/>
          <w:szCs w:val="28"/>
        </w:rPr>
        <w:t xml:space="preserve"> </w:t>
      </w:r>
      <w:proofErr w:type="spellStart"/>
      <w:r w:rsidR="00433E09" w:rsidRPr="00433E09">
        <w:rPr>
          <w:sz w:val="28"/>
          <w:szCs w:val="28"/>
        </w:rPr>
        <w:t>жасқа</w:t>
      </w:r>
      <w:proofErr w:type="spellEnd"/>
      <w:r w:rsidR="00433E09" w:rsidRPr="00433E09">
        <w:rPr>
          <w:sz w:val="28"/>
          <w:szCs w:val="28"/>
        </w:rPr>
        <w:t xml:space="preserve"> </w:t>
      </w:r>
      <w:proofErr w:type="spellStart"/>
      <w:r w:rsidR="00433E09" w:rsidRPr="00433E09">
        <w:rPr>
          <w:sz w:val="28"/>
          <w:szCs w:val="28"/>
        </w:rPr>
        <w:t>толған</w:t>
      </w:r>
      <w:proofErr w:type="spellEnd"/>
      <w:r w:rsidR="00433E09" w:rsidRPr="00433E09">
        <w:rPr>
          <w:sz w:val="28"/>
          <w:szCs w:val="28"/>
        </w:rPr>
        <w:t xml:space="preserve"> </w:t>
      </w:r>
      <w:proofErr w:type="spellStart"/>
      <w:r w:rsidR="00433E09" w:rsidRPr="00433E09">
        <w:rPr>
          <w:sz w:val="28"/>
          <w:szCs w:val="28"/>
        </w:rPr>
        <w:t>еңбекке</w:t>
      </w:r>
      <w:proofErr w:type="spellEnd"/>
      <w:r w:rsidR="00433E09" w:rsidRPr="00433E09">
        <w:rPr>
          <w:sz w:val="28"/>
          <w:szCs w:val="28"/>
        </w:rPr>
        <w:t xml:space="preserve"> </w:t>
      </w:r>
      <w:proofErr w:type="spellStart"/>
      <w:r w:rsidR="00433E09" w:rsidRPr="00433E09">
        <w:rPr>
          <w:sz w:val="28"/>
          <w:szCs w:val="28"/>
        </w:rPr>
        <w:t>қабілетті</w:t>
      </w:r>
      <w:proofErr w:type="spellEnd"/>
      <w:r w:rsidR="00433E09" w:rsidRPr="00433E09">
        <w:rPr>
          <w:sz w:val="28"/>
          <w:szCs w:val="28"/>
        </w:rPr>
        <w:t xml:space="preserve"> </w:t>
      </w:r>
      <w:proofErr w:type="spellStart"/>
      <w:r w:rsidR="00433E09" w:rsidRPr="00433E09">
        <w:rPr>
          <w:sz w:val="28"/>
          <w:szCs w:val="28"/>
        </w:rPr>
        <w:t>және</w:t>
      </w:r>
      <w:proofErr w:type="spellEnd"/>
      <w:r w:rsidR="00433E09" w:rsidRPr="00433E09">
        <w:rPr>
          <w:sz w:val="28"/>
          <w:szCs w:val="28"/>
        </w:rPr>
        <w:t xml:space="preserve"> Латвия </w:t>
      </w:r>
      <w:proofErr w:type="spellStart"/>
      <w:r w:rsidR="00433E09" w:rsidRPr="00433E09">
        <w:rPr>
          <w:sz w:val="28"/>
          <w:szCs w:val="28"/>
        </w:rPr>
        <w:t>мемлекетіне</w:t>
      </w:r>
      <w:proofErr w:type="spellEnd"/>
      <w:r w:rsidR="00433E09" w:rsidRPr="00433E09">
        <w:rPr>
          <w:sz w:val="28"/>
          <w:szCs w:val="28"/>
        </w:rPr>
        <w:t xml:space="preserve"> </w:t>
      </w:r>
      <w:proofErr w:type="spellStart"/>
      <w:r w:rsidR="00433E09" w:rsidRPr="00433E09">
        <w:rPr>
          <w:sz w:val="28"/>
          <w:szCs w:val="28"/>
        </w:rPr>
        <w:t>жататын</w:t>
      </w:r>
      <w:proofErr w:type="spellEnd"/>
      <w:r w:rsidR="00433E09" w:rsidRPr="00433E09">
        <w:rPr>
          <w:sz w:val="28"/>
          <w:szCs w:val="28"/>
        </w:rPr>
        <w:t xml:space="preserve"> </w:t>
      </w:r>
      <w:proofErr w:type="spellStart"/>
      <w:r w:rsidR="00433E09" w:rsidRPr="00433E09">
        <w:rPr>
          <w:sz w:val="28"/>
          <w:szCs w:val="28"/>
        </w:rPr>
        <w:t>барлық</w:t>
      </w:r>
      <w:proofErr w:type="spellEnd"/>
      <w:r w:rsidR="00433E09" w:rsidRPr="00433E09">
        <w:rPr>
          <w:sz w:val="28"/>
          <w:szCs w:val="28"/>
        </w:rPr>
        <w:t xml:space="preserve"> </w:t>
      </w:r>
      <w:proofErr w:type="spellStart"/>
      <w:r w:rsidR="00433E09" w:rsidRPr="00433E09">
        <w:rPr>
          <w:sz w:val="28"/>
          <w:szCs w:val="28"/>
        </w:rPr>
        <w:t>адамдардан</w:t>
      </w:r>
      <w:proofErr w:type="spellEnd"/>
      <w:r w:rsidR="00433E09" w:rsidRPr="00433E09">
        <w:rPr>
          <w:sz w:val="28"/>
          <w:szCs w:val="28"/>
        </w:rPr>
        <w:t xml:space="preserve"> </w:t>
      </w:r>
      <w:proofErr w:type="spellStart"/>
      <w:r w:rsidR="00433E09" w:rsidRPr="00433E09">
        <w:rPr>
          <w:sz w:val="28"/>
          <w:szCs w:val="28"/>
        </w:rPr>
        <w:t>тұрады.Азаматтық</w:t>
      </w:r>
      <w:proofErr w:type="spellEnd"/>
      <w:r w:rsidR="00433E09" w:rsidRPr="00433E09">
        <w:rPr>
          <w:sz w:val="28"/>
          <w:szCs w:val="28"/>
        </w:rPr>
        <w:t xml:space="preserve"> </w:t>
      </w:r>
      <w:proofErr w:type="spellStart"/>
      <w:r w:rsidR="00433E09" w:rsidRPr="00433E09">
        <w:rPr>
          <w:sz w:val="28"/>
          <w:szCs w:val="28"/>
        </w:rPr>
        <w:t>қорғаныс</w:t>
      </w:r>
      <w:proofErr w:type="spellEnd"/>
      <w:r w:rsidR="00433E09" w:rsidRPr="00433E09">
        <w:rPr>
          <w:sz w:val="28"/>
          <w:szCs w:val="28"/>
        </w:rPr>
        <w:t xml:space="preserve"> </w:t>
      </w:r>
      <w:proofErr w:type="spellStart"/>
      <w:r w:rsidR="00433E09" w:rsidRPr="00433E09">
        <w:rPr>
          <w:sz w:val="28"/>
          <w:szCs w:val="28"/>
        </w:rPr>
        <w:t>және</w:t>
      </w:r>
      <w:proofErr w:type="spellEnd"/>
      <w:r w:rsidR="00433E09" w:rsidRPr="00433E09">
        <w:rPr>
          <w:sz w:val="28"/>
          <w:szCs w:val="28"/>
        </w:rPr>
        <w:t xml:space="preserve"> </w:t>
      </w:r>
      <w:proofErr w:type="spellStart"/>
      <w:r w:rsidR="00433E09" w:rsidRPr="00433E09">
        <w:rPr>
          <w:sz w:val="28"/>
          <w:szCs w:val="28"/>
        </w:rPr>
        <w:t>дағдарысты</w:t>
      </w:r>
      <w:proofErr w:type="spellEnd"/>
      <w:r w:rsidR="00433E09" w:rsidRPr="00433E09">
        <w:rPr>
          <w:sz w:val="28"/>
          <w:szCs w:val="28"/>
        </w:rPr>
        <w:t xml:space="preserve"> </w:t>
      </w:r>
      <w:proofErr w:type="spellStart"/>
      <w:r w:rsidR="00433E09" w:rsidRPr="00433E09">
        <w:rPr>
          <w:sz w:val="28"/>
          <w:szCs w:val="28"/>
        </w:rPr>
        <w:t>басқару</w:t>
      </w:r>
      <w:proofErr w:type="spellEnd"/>
      <w:r w:rsidR="00433E09" w:rsidRPr="00433E09">
        <w:rPr>
          <w:sz w:val="28"/>
          <w:szCs w:val="28"/>
        </w:rPr>
        <w:t xml:space="preserve"> </w:t>
      </w:r>
      <w:proofErr w:type="spellStart"/>
      <w:r w:rsidR="00433E09" w:rsidRPr="00433E09">
        <w:rPr>
          <w:sz w:val="28"/>
          <w:szCs w:val="28"/>
        </w:rPr>
        <w:t>жүйесінің</w:t>
      </w:r>
      <w:proofErr w:type="spellEnd"/>
      <w:r w:rsidR="00433E09" w:rsidRPr="00433E09">
        <w:rPr>
          <w:sz w:val="28"/>
          <w:szCs w:val="28"/>
        </w:rPr>
        <w:t xml:space="preserve"> НАТО </w:t>
      </w:r>
      <w:proofErr w:type="spellStart"/>
      <w:r w:rsidR="00433E09" w:rsidRPr="00433E09">
        <w:rPr>
          <w:sz w:val="28"/>
          <w:szCs w:val="28"/>
        </w:rPr>
        <w:t>және</w:t>
      </w:r>
      <w:proofErr w:type="spellEnd"/>
      <w:r w:rsidR="00433E09" w:rsidRPr="00433E09">
        <w:rPr>
          <w:sz w:val="28"/>
          <w:szCs w:val="28"/>
        </w:rPr>
        <w:t xml:space="preserve"> ЕО-</w:t>
      </w:r>
      <w:proofErr w:type="spellStart"/>
      <w:r w:rsidR="00433E09" w:rsidRPr="00433E09">
        <w:rPr>
          <w:sz w:val="28"/>
          <w:szCs w:val="28"/>
        </w:rPr>
        <w:t>ға</w:t>
      </w:r>
      <w:proofErr w:type="spellEnd"/>
      <w:r w:rsidR="00433E09" w:rsidRPr="00433E09">
        <w:rPr>
          <w:sz w:val="28"/>
          <w:szCs w:val="28"/>
        </w:rPr>
        <w:t xml:space="preserve"> </w:t>
      </w:r>
      <w:proofErr w:type="spellStart"/>
      <w:r w:rsidR="00433E09" w:rsidRPr="00433E09">
        <w:rPr>
          <w:sz w:val="28"/>
          <w:szCs w:val="28"/>
        </w:rPr>
        <w:t>мүше</w:t>
      </w:r>
      <w:proofErr w:type="spellEnd"/>
      <w:r w:rsidR="00433E09" w:rsidRPr="00433E09">
        <w:rPr>
          <w:sz w:val="28"/>
          <w:szCs w:val="28"/>
        </w:rPr>
        <w:t xml:space="preserve"> </w:t>
      </w:r>
      <w:proofErr w:type="spellStart"/>
      <w:r w:rsidR="00433E09" w:rsidRPr="00433E09">
        <w:rPr>
          <w:sz w:val="28"/>
          <w:szCs w:val="28"/>
        </w:rPr>
        <w:t>мемлекеттердің</w:t>
      </w:r>
      <w:proofErr w:type="spellEnd"/>
      <w:r w:rsidR="00433E09" w:rsidRPr="00433E09">
        <w:rPr>
          <w:sz w:val="28"/>
          <w:szCs w:val="28"/>
        </w:rPr>
        <w:t xml:space="preserve"> </w:t>
      </w:r>
      <w:proofErr w:type="spellStart"/>
      <w:r w:rsidR="00433E09" w:rsidRPr="00433E09">
        <w:rPr>
          <w:sz w:val="28"/>
          <w:szCs w:val="28"/>
        </w:rPr>
        <w:t>дағдарысты</w:t>
      </w:r>
      <w:proofErr w:type="spellEnd"/>
      <w:r w:rsidR="00433E09" w:rsidRPr="00433E09">
        <w:rPr>
          <w:sz w:val="28"/>
          <w:szCs w:val="28"/>
        </w:rPr>
        <w:t xml:space="preserve"> </w:t>
      </w:r>
      <w:proofErr w:type="spellStart"/>
      <w:r w:rsidR="00433E09" w:rsidRPr="00433E09">
        <w:rPr>
          <w:sz w:val="28"/>
          <w:szCs w:val="28"/>
        </w:rPr>
        <w:t>басқару</w:t>
      </w:r>
      <w:proofErr w:type="spellEnd"/>
      <w:r w:rsidR="00433E09" w:rsidRPr="00433E09">
        <w:rPr>
          <w:sz w:val="28"/>
          <w:szCs w:val="28"/>
        </w:rPr>
        <w:t xml:space="preserve"> </w:t>
      </w:r>
      <w:proofErr w:type="spellStart"/>
      <w:r w:rsidR="00433E09" w:rsidRPr="00433E09">
        <w:rPr>
          <w:sz w:val="28"/>
          <w:szCs w:val="28"/>
        </w:rPr>
        <w:t>және</w:t>
      </w:r>
      <w:proofErr w:type="spellEnd"/>
      <w:r w:rsidR="00433E09" w:rsidRPr="00433E09">
        <w:rPr>
          <w:sz w:val="28"/>
          <w:szCs w:val="28"/>
        </w:rPr>
        <w:t xml:space="preserve"> </w:t>
      </w:r>
      <w:proofErr w:type="spellStart"/>
      <w:r w:rsidR="00433E09" w:rsidRPr="00433E09">
        <w:rPr>
          <w:sz w:val="28"/>
          <w:szCs w:val="28"/>
        </w:rPr>
        <w:t>ескерту</w:t>
      </w:r>
      <w:proofErr w:type="spellEnd"/>
      <w:r w:rsidR="00433E09" w:rsidRPr="00433E09">
        <w:rPr>
          <w:sz w:val="28"/>
          <w:szCs w:val="28"/>
        </w:rPr>
        <w:t xml:space="preserve"> </w:t>
      </w:r>
      <w:proofErr w:type="spellStart"/>
      <w:r w:rsidR="00433E09" w:rsidRPr="00433E09">
        <w:rPr>
          <w:sz w:val="28"/>
          <w:szCs w:val="28"/>
        </w:rPr>
        <w:t>жүйелерімен</w:t>
      </w:r>
      <w:proofErr w:type="spellEnd"/>
      <w:r w:rsidR="00433E09" w:rsidRPr="00433E09">
        <w:rPr>
          <w:sz w:val="28"/>
          <w:szCs w:val="28"/>
        </w:rPr>
        <w:t xml:space="preserve">, </w:t>
      </w:r>
      <w:proofErr w:type="spellStart"/>
      <w:r w:rsidR="00433E09" w:rsidRPr="00433E09">
        <w:rPr>
          <w:sz w:val="28"/>
          <w:szCs w:val="28"/>
        </w:rPr>
        <w:t>азаматтық</w:t>
      </w:r>
      <w:proofErr w:type="spellEnd"/>
      <w:r w:rsidR="00433E09" w:rsidRPr="00433E09">
        <w:rPr>
          <w:sz w:val="28"/>
          <w:szCs w:val="28"/>
        </w:rPr>
        <w:t xml:space="preserve"> </w:t>
      </w:r>
      <w:proofErr w:type="spellStart"/>
      <w:r w:rsidR="00433E09" w:rsidRPr="00433E09">
        <w:rPr>
          <w:sz w:val="28"/>
          <w:szCs w:val="28"/>
        </w:rPr>
        <w:t>қорғаныс</w:t>
      </w:r>
      <w:proofErr w:type="spellEnd"/>
      <w:r w:rsidR="00433E09" w:rsidRPr="00433E09">
        <w:rPr>
          <w:sz w:val="28"/>
          <w:szCs w:val="28"/>
        </w:rPr>
        <w:t xml:space="preserve"> </w:t>
      </w:r>
      <w:proofErr w:type="spellStart"/>
      <w:r w:rsidR="00433E09" w:rsidRPr="00433E09">
        <w:rPr>
          <w:sz w:val="28"/>
          <w:szCs w:val="28"/>
        </w:rPr>
        <w:t>жүйелерімен</w:t>
      </w:r>
      <w:proofErr w:type="spellEnd"/>
      <w:r w:rsidR="00433E09" w:rsidRPr="00433E09">
        <w:rPr>
          <w:sz w:val="28"/>
          <w:szCs w:val="28"/>
        </w:rPr>
        <w:t xml:space="preserve"> </w:t>
      </w:r>
      <w:proofErr w:type="spellStart"/>
      <w:r w:rsidR="00433E09" w:rsidRPr="00433E09">
        <w:rPr>
          <w:sz w:val="28"/>
          <w:szCs w:val="28"/>
        </w:rPr>
        <w:t>және</w:t>
      </w:r>
      <w:proofErr w:type="spellEnd"/>
      <w:r w:rsidR="00433E09" w:rsidRPr="00433E09">
        <w:rPr>
          <w:sz w:val="28"/>
          <w:szCs w:val="28"/>
        </w:rPr>
        <w:t xml:space="preserve"> </w:t>
      </w:r>
      <w:proofErr w:type="spellStart"/>
      <w:r w:rsidR="00433E09" w:rsidRPr="00433E09">
        <w:rPr>
          <w:sz w:val="28"/>
          <w:szCs w:val="28"/>
        </w:rPr>
        <w:t>басқалармен</w:t>
      </w:r>
      <w:proofErr w:type="spellEnd"/>
      <w:r w:rsidR="00433E09" w:rsidRPr="00433E09">
        <w:rPr>
          <w:sz w:val="28"/>
          <w:szCs w:val="28"/>
        </w:rPr>
        <w:t xml:space="preserve"> </w:t>
      </w:r>
      <w:proofErr w:type="spellStart"/>
      <w:r w:rsidR="00433E09" w:rsidRPr="00433E09">
        <w:rPr>
          <w:sz w:val="28"/>
          <w:szCs w:val="28"/>
        </w:rPr>
        <w:t>өзара</w:t>
      </w:r>
      <w:proofErr w:type="spellEnd"/>
      <w:r w:rsidR="00433E09" w:rsidRPr="00433E09">
        <w:rPr>
          <w:sz w:val="28"/>
          <w:szCs w:val="28"/>
        </w:rPr>
        <w:t xml:space="preserve"> </w:t>
      </w:r>
      <w:proofErr w:type="spellStart"/>
      <w:r w:rsidR="00433E09" w:rsidRPr="00433E09">
        <w:rPr>
          <w:sz w:val="28"/>
          <w:szCs w:val="28"/>
        </w:rPr>
        <w:t>әрекеттесуі</w:t>
      </w:r>
      <w:proofErr w:type="spellEnd"/>
      <w:r w:rsidR="00433E09" w:rsidRPr="00433E09">
        <w:rPr>
          <w:sz w:val="28"/>
          <w:szCs w:val="28"/>
        </w:rPr>
        <w:t xml:space="preserve"> </w:t>
      </w:r>
      <w:proofErr w:type="spellStart"/>
      <w:r w:rsidR="00433E09" w:rsidRPr="00433E09">
        <w:rPr>
          <w:sz w:val="28"/>
          <w:szCs w:val="28"/>
        </w:rPr>
        <w:t>ұлттық</w:t>
      </w:r>
      <w:proofErr w:type="spellEnd"/>
      <w:r w:rsidR="00433E09" w:rsidRPr="00433E09">
        <w:rPr>
          <w:sz w:val="28"/>
          <w:szCs w:val="28"/>
        </w:rPr>
        <w:t xml:space="preserve"> </w:t>
      </w:r>
      <w:proofErr w:type="spellStart"/>
      <w:r w:rsidR="00433E09" w:rsidRPr="00433E09">
        <w:rPr>
          <w:sz w:val="28"/>
          <w:szCs w:val="28"/>
        </w:rPr>
        <w:t>төтенше</w:t>
      </w:r>
      <w:proofErr w:type="spellEnd"/>
      <w:r w:rsidR="00433E09" w:rsidRPr="00433E09">
        <w:rPr>
          <w:sz w:val="28"/>
          <w:szCs w:val="28"/>
        </w:rPr>
        <w:t xml:space="preserve"> </w:t>
      </w:r>
      <w:proofErr w:type="spellStart"/>
      <w:r w:rsidR="00433E09" w:rsidRPr="00433E09">
        <w:rPr>
          <w:sz w:val="28"/>
          <w:szCs w:val="28"/>
        </w:rPr>
        <w:t>жағдайларды</w:t>
      </w:r>
      <w:proofErr w:type="spellEnd"/>
      <w:r w:rsidR="00433E09" w:rsidRPr="00433E09">
        <w:rPr>
          <w:sz w:val="28"/>
          <w:szCs w:val="28"/>
        </w:rPr>
        <w:t xml:space="preserve"> </w:t>
      </w:r>
      <w:proofErr w:type="spellStart"/>
      <w:r w:rsidR="00433E09" w:rsidRPr="00433E09">
        <w:rPr>
          <w:sz w:val="28"/>
          <w:szCs w:val="28"/>
        </w:rPr>
        <w:t>басқару</w:t>
      </w:r>
      <w:proofErr w:type="spellEnd"/>
      <w:r w:rsidR="00433E09" w:rsidRPr="00433E09">
        <w:rPr>
          <w:sz w:val="28"/>
          <w:szCs w:val="28"/>
        </w:rPr>
        <w:t xml:space="preserve"> </w:t>
      </w:r>
      <w:proofErr w:type="spellStart"/>
      <w:r w:rsidR="00433E09" w:rsidRPr="00433E09">
        <w:rPr>
          <w:sz w:val="28"/>
          <w:szCs w:val="28"/>
        </w:rPr>
        <w:t>үшін</w:t>
      </w:r>
      <w:proofErr w:type="spellEnd"/>
      <w:r w:rsidR="00433E09" w:rsidRPr="00433E09">
        <w:rPr>
          <w:sz w:val="28"/>
          <w:szCs w:val="28"/>
        </w:rPr>
        <w:t xml:space="preserve"> </w:t>
      </w:r>
      <w:proofErr w:type="spellStart"/>
      <w:r w:rsidR="00433E09" w:rsidRPr="00433E09">
        <w:rPr>
          <w:sz w:val="28"/>
          <w:szCs w:val="28"/>
        </w:rPr>
        <w:t>өте</w:t>
      </w:r>
      <w:proofErr w:type="spellEnd"/>
      <w:r w:rsidR="00433E09" w:rsidRPr="00433E09">
        <w:rPr>
          <w:sz w:val="28"/>
          <w:szCs w:val="28"/>
        </w:rPr>
        <w:t xml:space="preserve"> </w:t>
      </w:r>
      <w:proofErr w:type="spellStart"/>
      <w:r w:rsidR="00433E09" w:rsidRPr="00433E09">
        <w:rPr>
          <w:sz w:val="28"/>
          <w:szCs w:val="28"/>
        </w:rPr>
        <w:t>маңызды.Дағдарысты</w:t>
      </w:r>
      <w:proofErr w:type="spellEnd"/>
      <w:r w:rsidR="00433E09" w:rsidRPr="00433E09">
        <w:rPr>
          <w:sz w:val="28"/>
          <w:szCs w:val="28"/>
        </w:rPr>
        <w:t xml:space="preserve"> </w:t>
      </w:r>
      <w:proofErr w:type="spellStart"/>
      <w:r w:rsidR="00433E09" w:rsidRPr="00433E09">
        <w:rPr>
          <w:sz w:val="28"/>
          <w:szCs w:val="28"/>
        </w:rPr>
        <w:t>басқару</w:t>
      </w:r>
      <w:proofErr w:type="spellEnd"/>
      <w:r w:rsidR="00433E09" w:rsidRPr="00433E09">
        <w:rPr>
          <w:sz w:val="28"/>
          <w:szCs w:val="28"/>
        </w:rPr>
        <w:t xml:space="preserve"> </w:t>
      </w:r>
      <w:proofErr w:type="spellStart"/>
      <w:r w:rsidR="00433E09" w:rsidRPr="00433E09">
        <w:rPr>
          <w:sz w:val="28"/>
          <w:szCs w:val="28"/>
        </w:rPr>
        <w:t>жүйесі</w:t>
      </w:r>
      <w:proofErr w:type="spellEnd"/>
      <w:r w:rsidR="00433E09" w:rsidRPr="00433E09">
        <w:rPr>
          <w:sz w:val="28"/>
          <w:szCs w:val="28"/>
        </w:rPr>
        <w:t xml:space="preserve"> </w:t>
      </w:r>
      <w:proofErr w:type="spellStart"/>
      <w:r w:rsidR="00433E09" w:rsidRPr="00433E09">
        <w:rPr>
          <w:sz w:val="28"/>
          <w:szCs w:val="28"/>
        </w:rPr>
        <w:t>аясында</w:t>
      </w:r>
      <w:proofErr w:type="spellEnd"/>
      <w:r w:rsidR="00433E09" w:rsidRPr="00433E09">
        <w:rPr>
          <w:sz w:val="28"/>
          <w:szCs w:val="28"/>
        </w:rPr>
        <w:t xml:space="preserve"> </w:t>
      </w:r>
      <w:proofErr w:type="spellStart"/>
      <w:r w:rsidR="00433E09" w:rsidRPr="00433E09">
        <w:rPr>
          <w:sz w:val="28"/>
          <w:szCs w:val="28"/>
        </w:rPr>
        <w:t>ұлттық</w:t>
      </w:r>
      <w:proofErr w:type="spellEnd"/>
      <w:r w:rsidR="00433E09" w:rsidRPr="00433E09">
        <w:rPr>
          <w:sz w:val="28"/>
          <w:szCs w:val="28"/>
        </w:rPr>
        <w:t xml:space="preserve"> </w:t>
      </w:r>
      <w:proofErr w:type="spellStart"/>
      <w:r w:rsidR="00433E09" w:rsidRPr="00433E09">
        <w:rPr>
          <w:sz w:val="28"/>
          <w:szCs w:val="28"/>
        </w:rPr>
        <w:t>әкімшілік</w:t>
      </w:r>
      <w:proofErr w:type="spellEnd"/>
      <w:r w:rsidR="00433E09" w:rsidRPr="00433E09">
        <w:rPr>
          <w:sz w:val="28"/>
          <w:szCs w:val="28"/>
        </w:rPr>
        <w:t xml:space="preserve"> </w:t>
      </w:r>
      <w:proofErr w:type="spellStart"/>
      <w:r w:rsidR="00433E09" w:rsidRPr="00433E09">
        <w:rPr>
          <w:sz w:val="28"/>
          <w:szCs w:val="28"/>
        </w:rPr>
        <w:t>институттар</w:t>
      </w:r>
      <w:proofErr w:type="spellEnd"/>
      <w:r w:rsidR="00433E09" w:rsidRPr="00433E09">
        <w:rPr>
          <w:sz w:val="28"/>
          <w:szCs w:val="28"/>
        </w:rPr>
        <w:t xml:space="preserve"> </w:t>
      </w:r>
      <w:proofErr w:type="spellStart"/>
      <w:r w:rsidR="00433E09" w:rsidRPr="00433E09">
        <w:rPr>
          <w:sz w:val="28"/>
          <w:szCs w:val="28"/>
        </w:rPr>
        <w:t>арасындағы</w:t>
      </w:r>
      <w:proofErr w:type="spellEnd"/>
      <w:r w:rsidR="00433E09" w:rsidRPr="00433E09">
        <w:rPr>
          <w:sz w:val="28"/>
          <w:szCs w:val="28"/>
        </w:rPr>
        <w:t xml:space="preserve"> </w:t>
      </w:r>
      <w:proofErr w:type="spellStart"/>
      <w:r w:rsidR="00433E09" w:rsidRPr="00433E09">
        <w:rPr>
          <w:sz w:val="28"/>
          <w:szCs w:val="28"/>
        </w:rPr>
        <w:t>ынтымақтастықты</w:t>
      </w:r>
      <w:proofErr w:type="spellEnd"/>
      <w:r w:rsidR="00433E09" w:rsidRPr="00433E09">
        <w:rPr>
          <w:sz w:val="28"/>
          <w:szCs w:val="28"/>
        </w:rPr>
        <w:t xml:space="preserve"> Премьер-</w:t>
      </w:r>
      <w:proofErr w:type="spellStart"/>
      <w:r w:rsidR="00433E09" w:rsidRPr="00433E09">
        <w:rPr>
          <w:sz w:val="28"/>
          <w:szCs w:val="28"/>
        </w:rPr>
        <w:t>Министрге</w:t>
      </w:r>
      <w:proofErr w:type="spellEnd"/>
      <w:r w:rsidR="00433E09" w:rsidRPr="00433E09">
        <w:rPr>
          <w:sz w:val="28"/>
          <w:szCs w:val="28"/>
        </w:rPr>
        <w:t xml:space="preserve"> </w:t>
      </w:r>
      <w:proofErr w:type="spellStart"/>
      <w:r w:rsidR="00433E09" w:rsidRPr="00433E09">
        <w:rPr>
          <w:sz w:val="28"/>
          <w:szCs w:val="28"/>
        </w:rPr>
        <w:t>тікелей</w:t>
      </w:r>
      <w:proofErr w:type="spellEnd"/>
      <w:r w:rsidR="00433E09" w:rsidRPr="00433E09">
        <w:rPr>
          <w:sz w:val="28"/>
          <w:szCs w:val="28"/>
        </w:rPr>
        <w:t xml:space="preserve"> </w:t>
      </w:r>
      <w:proofErr w:type="spellStart"/>
      <w:r w:rsidR="00433E09" w:rsidRPr="00433E09">
        <w:rPr>
          <w:sz w:val="28"/>
          <w:szCs w:val="28"/>
        </w:rPr>
        <w:t>бағынатын</w:t>
      </w:r>
      <w:proofErr w:type="spellEnd"/>
      <w:r w:rsidR="00433E09" w:rsidRPr="00433E09">
        <w:rPr>
          <w:sz w:val="28"/>
          <w:szCs w:val="28"/>
        </w:rPr>
        <w:t xml:space="preserve"> </w:t>
      </w:r>
      <w:proofErr w:type="spellStart"/>
      <w:r w:rsidR="00433E09" w:rsidRPr="00433E09">
        <w:rPr>
          <w:sz w:val="28"/>
          <w:szCs w:val="28"/>
        </w:rPr>
        <w:t>Дағдарысты</w:t>
      </w:r>
      <w:proofErr w:type="spellEnd"/>
      <w:r w:rsidR="00433E09" w:rsidRPr="00433E09">
        <w:rPr>
          <w:sz w:val="28"/>
          <w:szCs w:val="28"/>
        </w:rPr>
        <w:t xml:space="preserve"> </w:t>
      </w:r>
      <w:proofErr w:type="spellStart"/>
      <w:r w:rsidR="00433E09" w:rsidRPr="00433E09">
        <w:rPr>
          <w:sz w:val="28"/>
          <w:szCs w:val="28"/>
        </w:rPr>
        <w:t>басқару</w:t>
      </w:r>
      <w:proofErr w:type="spellEnd"/>
      <w:r w:rsidR="00433E09" w:rsidRPr="00433E09">
        <w:rPr>
          <w:sz w:val="28"/>
          <w:szCs w:val="28"/>
        </w:rPr>
        <w:t xml:space="preserve"> </w:t>
      </w:r>
      <w:proofErr w:type="spellStart"/>
      <w:r w:rsidR="00433E09" w:rsidRPr="00433E09">
        <w:rPr>
          <w:sz w:val="28"/>
          <w:szCs w:val="28"/>
        </w:rPr>
        <w:t>орталығы</w:t>
      </w:r>
      <w:proofErr w:type="spellEnd"/>
      <w:r w:rsidR="00433E09" w:rsidRPr="00433E09">
        <w:rPr>
          <w:sz w:val="28"/>
          <w:szCs w:val="28"/>
        </w:rPr>
        <w:t xml:space="preserve"> </w:t>
      </w:r>
      <w:proofErr w:type="spellStart"/>
      <w:r w:rsidR="00433E09" w:rsidRPr="00433E09">
        <w:rPr>
          <w:sz w:val="28"/>
          <w:szCs w:val="28"/>
        </w:rPr>
        <w:t>үйлестіреді</w:t>
      </w:r>
      <w:proofErr w:type="spellEnd"/>
      <w:r w:rsidR="00433E09" w:rsidRPr="00433E09">
        <w:rPr>
          <w:sz w:val="28"/>
          <w:szCs w:val="28"/>
        </w:rPr>
        <w:t xml:space="preserve">. </w:t>
      </w:r>
      <w:proofErr w:type="spellStart"/>
      <w:r w:rsidR="00433E09" w:rsidRPr="00433E09">
        <w:rPr>
          <w:sz w:val="28"/>
          <w:szCs w:val="28"/>
        </w:rPr>
        <w:t>Дағдарыстарды</w:t>
      </w:r>
      <w:proofErr w:type="spellEnd"/>
      <w:r w:rsidR="00433E09" w:rsidRPr="00433E09">
        <w:rPr>
          <w:sz w:val="28"/>
          <w:szCs w:val="28"/>
        </w:rPr>
        <w:t xml:space="preserve"> </w:t>
      </w:r>
      <w:proofErr w:type="spellStart"/>
      <w:r w:rsidR="00433E09" w:rsidRPr="00433E09">
        <w:rPr>
          <w:sz w:val="28"/>
          <w:szCs w:val="28"/>
        </w:rPr>
        <w:t>басқару</w:t>
      </w:r>
      <w:proofErr w:type="spellEnd"/>
      <w:r w:rsidR="00433E09" w:rsidRPr="00433E09">
        <w:rPr>
          <w:sz w:val="28"/>
          <w:szCs w:val="28"/>
        </w:rPr>
        <w:t xml:space="preserve"> </w:t>
      </w:r>
      <w:proofErr w:type="spellStart"/>
      <w:r w:rsidR="00433E09" w:rsidRPr="00433E09">
        <w:rPr>
          <w:sz w:val="28"/>
          <w:szCs w:val="28"/>
        </w:rPr>
        <w:t>орталығы</w:t>
      </w:r>
      <w:proofErr w:type="spellEnd"/>
      <w:r w:rsidR="00433E09" w:rsidRPr="00433E09">
        <w:rPr>
          <w:sz w:val="28"/>
          <w:szCs w:val="28"/>
        </w:rPr>
        <w:t xml:space="preserve"> </w:t>
      </w:r>
      <w:proofErr w:type="spellStart"/>
      <w:r w:rsidR="00433E09" w:rsidRPr="00433E09">
        <w:rPr>
          <w:sz w:val="28"/>
          <w:szCs w:val="28"/>
        </w:rPr>
        <w:t>дағдарыстық</w:t>
      </w:r>
      <w:proofErr w:type="spellEnd"/>
      <w:r w:rsidR="00433E09" w:rsidRPr="00433E09">
        <w:rPr>
          <w:sz w:val="28"/>
          <w:szCs w:val="28"/>
        </w:rPr>
        <w:t xml:space="preserve"> </w:t>
      </w:r>
      <w:proofErr w:type="spellStart"/>
      <w:r w:rsidR="00433E09" w:rsidRPr="00433E09">
        <w:rPr>
          <w:sz w:val="28"/>
          <w:szCs w:val="28"/>
        </w:rPr>
        <w:t>жағдайдың</w:t>
      </w:r>
      <w:proofErr w:type="spellEnd"/>
      <w:r w:rsidR="00433E09" w:rsidRPr="00433E09">
        <w:rPr>
          <w:sz w:val="28"/>
          <w:szCs w:val="28"/>
        </w:rPr>
        <w:t xml:space="preserve"> </w:t>
      </w:r>
      <w:proofErr w:type="spellStart"/>
      <w:r w:rsidR="00433E09" w:rsidRPr="00433E09">
        <w:rPr>
          <w:sz w:val="28"/>
          <w:szCs w:val="28"/>
        </w:rPr>
        <w:t>ықтимал</w:t>
      </w:r>
      <w:proofErr w:type="spellEnd"/>
      <w:r w:rsidR="00433E09" w:rsidRPr="00433E09">
        <w:rPr>
          <w:sz w:val="28"/>
          <w:szCs w:val="28"/>
        </w:rPr>
        <w:t xml:space="preserve"> </w:t>
      </w:r>
      <w:proofErr w:type="spellStart"/>
      <w:r w:rsidR="00433E09" w:rsidRPr="00433E09">
        <w:rPr>
          <w:sz w:val="28"/>
          <w:szCs w:val="28"/>
        </w:rPr>
        <w:t>сценарийлерін</w:t>
      </w:r>
      <w:proofErr w:type="spellEnd"/>
      <w:r w:rsidR="00433E09" w:rsidRPr="00433E09">
        <w:rPr>
          <w:sz w:val="28"/>
          <w:szCs w:val="28"/>
        </w:rPr>
        <w:t xml:space="preserve">, </w:t>
      </w:r>
      <w:proofErr w:type="spellStart"/>
      <w:r w:rsidR="00433E09" w:rsidRPr="00433E09">
        <w:rPr>
          <w:sz w:val="28"/>
          <w:szCs w:val="28"/>
        </w:rPr>
        <w:t>стандартты</w:t>
      </w:r>
      <w:proofErr w:type="spellEnd"/>
      <w:r w:rsidR="00433E09" w:rsidRPr="00433E09">
        <w:rPr>
          <w:sz w:val="28"/>
          <w:szCs w:val="28"/>
        </w:rPr>
        <w:t xml:space="preserve"> </w:t>
      </w:r>
      <w:proofErr w:type="spellStart"/>
      <w:r w:rsidR="00433E09" w:rsidRPr="00433E09">
        <w:rPr>
          <w:sz w:val="28"/>
          <w:szCs w:val="28"/>
        </w:rPr>
        <w:t>операциялық</w:t>
      </w:r>
      <w:proofErr w:type="spellEnd"/>
      <w:r w:rsidR="00433E09" w:rsidRPr="00433E09">
        <w:rPr>
          <w:sz w:val="28"/>
          <w:szCs w:val="28"/>
        </w:rPr>
        <w:t xml:space="preserve"> </w:t>
      </w:r>
      <w:proofErr w:type="spellStart"/>
      <w:r w:rsidR="00433E09" w:rsidRPr="00433E09">
        <w:rPr>
          <w:sz w:val="28"/>
          <w:szCs w:val="28"/>
        </w:rPr>
        <w:t>процедуралар</w:t>
      </w:r>
      <w:proofErr w:type="spellEnd"/>
      <w:r w:rsidR="00433E09" w:rsidRPr="00433E09">
        <w:rPr>
          <w:sz w:val="28"/>
          <w:szCs w:val="28"/>
        </w:rPr>
        <w:t xml:space="preserve"> мен </w:t>
      </w:r>
      <w:proofErr w:type="spellStart"/>
      <w:r w:rsidR="00433E09" w:rsidRPr="00433E09">
        <w:rPr>
          <w:sz w:val="28"/>
          <w:szCs w:val="28"/>
        </w:rPr>
        <w:t>қауіп</w:t>
      </w:r>
      <w:proofErr w:type="spellEnd"/>
      <w:r w:rsidR="00433E09" w:rsidRPr="00433E09">
        <w:rPr>
          <w:sz w:val="28"/>
          <w:szCs w:val="28"/>
        </w:rPr>
        <w:t xml:space="preserve"> </w:t>
      </w:r>
      <w:proofErr w:type="spellStart"/>
      <w:r w:rsidR="00433E09" w:rsidRPr="00433E09">
        <w:rPr>
          <w:sz w:val="28"/>
          <w:szCs w:val="28"/>
        </w:rPr>
        <w:t>төндіретін</w:t>
      </w:r>
      <w:proofErr w:type="spellEnd"/>
      <w:r w:rsidR="00433E09" w:rsidRPr="00433E09">
        <w:rPr>
          <w:sz w:val="28"/>
          <w:szCs w:val="28"/>
        </w:rPr>
        <w:t xml:space="preserve"> </w:t>
      </w:r>
      <w:proofErr w:type="spellStart"/>
      <w:r w:rsidR="00433E09" w:rsidRPr="00433E09">
        <w:rPr>
          <w:sz w:val="28"/>
          <w:szCs w:val="28"/>
        </w:rPr>
        <w:t>жағдайдың</w:t>
      </w:r>
      <w:proofErr w:type="spellEnd"/>
      <w:r w:rsidR="00433E09" w:rsidRPr="00433E09">
        <w:rPr>
          <w:sz w:val="28"/>
          <w:szCs w:val="28"/>
        </w:rPr>
        <w:t xml:space="preserve"> </w:t>
      </w:r>
      <w:proofErr w:type="spellStart"/>
      <w:r w:rsidR="00433E09" w:rsidRPr="00433E09">
        <w:rPr>
          <w:sz w:val="28"/>
          <w:szCs w:val="28"/>
        </w:rPr>
        <w:t>салдарын</w:t>
      </w:r>
      <w:proofErr w:type="spellEnd"/>
      <w:r w:rsidR="00433E09" w:rsidRPr="00433E09">
        <w:rPr>
          <w:sz w:val="28"/>
          <w:szCs w:val="28"/>
        </w:rPr>
        <w:t xml:space="preserve"> </w:t>
      </w:r>
      <w:proofErr w:type="spellStart"/>
      <w:r w:rsidR="00433E09" w:rsidRPr="00433E09">
        <w:rPr>
          <w:sz w:val="28"/>
          <w:szCs w:val="28"/>
        </w:rPr>
        <w:t>алдын</w:t>
      </w:r>
      <w:proofErr w:type="spellEnd"/>
      <w:r w:rsidR="00433E09" w:rsidRPr="00433E09">
        <w:rPr>
          <w:sz w:val="28"/>
          <w:szCs w:val="28"/>
        </w:rPr>
        <w:t xml:space="preserve"> </w:t>
      </w:r>
      <w:proofErr w:type="spellStart"/>
      <w:r w:rsidR="00433E09" w:rsidRPr="00433E09">
        <w:rPr>
          <w:sz w:val="28"/>
          <w:szCs w:val="28"/>
        </w:rPr>
        <w:t>алу</w:t>
      </w:r>
      <w:proofErr w:type="spellEnd"/>
      <w:r w:rsidR="00433E09" w:rsidRPr="00433E09">
        <w:rPr>
          <w:sz w:val="28"/>
          <w:szCs w:val="28"/>
        </w:rPr>
        <w:t xml:space="preserve">, </w:t>
      </w:r>
      <w:proofErr w:type="spellStart"/>
      <w:r w:rsidR="00433E09" w:rsidRPr="00433E09">
        <w:rPr>
          <w:sz w:val="28"/>
          <w:szCs w:val="28"/>
        </w:rPr>
        <w:t>басқару</w:t>
      </w:r>
      <w:proofErr w:type="spellEnd"/>
      <w:r w:rsidR="00433E09" w:rsidRPr="00433E09">
        <w:rPr>
          <w:sz w:val="28"/>
          <w:szCs w:val="28"/>
        </w:rPr>
        <w:t xml:space="preserve"> </w:t>
      </w:r>
      <w:proofErr w:type="spellStart"/>
      <w:r w:rsidR="00433E09" w:rsidRPr="00433E09">
        <w:rPr>
          <w:sz w:val="28"/>
          <w:szCs w:val="28"/>
        </w:rPr>
        <w:t>және</w:t>
      </w:r>
      <w:proofErr w:type="spellEnd"/>
      <w:r w:rsidR="00433E09" w:rsidRPr="00433E09">
        <w:rPr>
          <w:sz w:val="28"/>
          <w:szCs w:val="28"/>
        </w:rPr>
        <w:t xml:space="preserve"> </w:t>
      </w:r>
      <w:proofErr w:type="spellStart"/>
      <w:r w:rsidR="00433E09" w:rsidRPr="00433E09">
        <w:rPr>
          <w:sz w:val="28"/>
          <w:szCs w:val="28"/>
        </w:rPr>
        <w:t>жою</w:t>
      </w:r>
      <w:proofErr w:type="spellEnd"/>
      <w:r w:rsidR="00433E09" w:rsidRPr="00433E09">
        <w:rPr>
          <w:sz w:val="28"/>
          <w:szCs w:val="28"/>
        </w:rPr>
        <w:t xml:space="preserve"> </w:t>
      </w:r>
      <w:proofErr w:type="spellStart"/>
      <w:r w:rsidR="00433E09" w:rsidRPr="00433E09">
        <w:rPr>
          <w:sz w:val="28"/>
          <w:szCs w:val="28"/>
        </w:rPr>
        <w:t>жоспарларын</w:t>
      </w:r>
      <w:proofErr w:type="spellEnd"/>
      <w:r w:rsidR="00433E09" w:rsidRPr="00433E09">
        <w:rPr>
          <w:sz w:val="28"/>
          <w:szCs w:val="28"/>
        </w:rPr>
        <w:t xml:space="preserve"> </w:t>
      </w:r>
      <w:proofErr w:type="spellStart"/>
      <w:r w:rsidR="00433E09" w:rsidRPr="00433E09">
        <w:rPr>
          <w:sz w:val="28"/>
          <w:szCs w:val="28"/>
        </w:rPr>
        <w:t>әзірлейді</w:t>
      </w:r>
      <w:proofErr w:type="spellEnd"/>
      <w:r w:rsidR="00433E09" w:rsidRPr="00433E09">
        <w:rPr>
          <w:sz w:val="28"/>
          <w:szCs w:val="28"/>
        </w:rPr>
        <w:t xml:space="preserve">, </w:t>
      </w:r>
      <w:proofErr w:type="spellStart"/>
      <w:r w:rsidR="00433E09" w:rsidRPr="00433E09">
        <w:rPr>
          <w:sz w:val="28"/>
          <w:szCs w:val="28"/>
        </w:rPr>
        <w:t>дағдарысты</w:t>
      </w:r>
      <w:proofErr w:type="spellEnd"/>
      <w:r w:rsidR="00433E09" w:rsidRPr="00433E09">
        <w:rPr>
          <w:sz w:val="28"/>
          <w:szCs w:val="28"/>
        </w:rPr>
        <w:t xml:space="preserve"> </w:t>
      </w:r>
      <w:proofErr w:type="spellStart"/>
      <w:r w:rsidR="00433E09" w:rsidRPr="00433E09">
        <w:rPr>
          <w:sz w:val="28"/>
          <w:szCs w:val="28"/>
        </w:rPr>
        <w:t>басқару</w:t>
      </w:r>
      <w:proofErr w:type="spellEnd"/>
      <w:r w:rsidR="00433E09" w:rsidRPr="00433E09">
        <w:rPr>
          <w:sz w:val="28"/>
          <w:szCs w:val="28"/>
        </w:rPr>
        <w:t xml:space="preserve"> </w:t>
      </w:r>
      <w:proofErr w:type="spellStart"/>
      <w:r w:rsidR="00433E09" w:rsidRPr="00433E09">
        <w:rPr>
          <w:sz w:val="28"/>
          <w:szCs w:val="28"/>
        </w:rPr>
        <w:t>бойынша</w:t>
      </w:r>
      <w:proofErr w:type="spellEnd"/>
      <w:r w:rsidR="00433E09" w:rsidRPr="00433E09">
        <w:rPr>
          <w:sz w:val="28"/>
          <w:szCs w:val="28"/>
        </w:rPr>
        <w:t xml:space="preserve"> </w:t>
      </w:r>
      <w:proofErr w:type="spellStart"/>
      <w:r w:rsidR="00433E09" w:rsidRPr="00433E09">
        <w:rPr>
          <w:sz w:val="28"/>
          <w:szCs w:val="28"/>
        </w:rPr>
        <w:t>оқытуды</w:t>
      </w:r>
      <w:proofErr w:type="spellEnd"/>
      <w:r w:rsidR="00433E09" w:rsidRPr="00433E09">
        <w:rPr>
          <w:sz w:val="28"/>
          <w:szCs w:val="28"/>
        </w:rPr>
        <w:t xml:space="preserve"> </w:t>
      </w:r>
      <w:proofErr w:type="spellStart"/>
      <w:r w:rsidR="00433E09" w:rsidRPr="00433E09">
        <w:rPr>
          <w:sz w:val="28"/>
          <w:szCs w:val="28"/>
        </w:rPr>
        <w:t>ұйымдастырады</w:t>
      </w:r>
      <w:proofErr w:type="spellEnd"/>
      <w:r w:rsidR="00433E09" w:rsidRPr="00433E09">
        <w:rPr>
          <w:sz w:val="28"/>
          <w:szCs w:val="28"/>
        </w:rPr>
        <w:t xml:space="preserve"> </w:t>
      </w:r>
      <w:proofErr w:type="spellStart"/>
      <w:r w:rsidR="00433E09" w:rsidRPr="00433E09">
        <w:rPr>
          <w:sz w:val="28"/>
          <w:szCs w:val="28"/>
        </w:rPr>
        <w:t>және</w:t>
      </w:r>
      <w:proofErr w:type="spellEnd"/>
      <w:r w:rsidR="00433E09" w:rsidRPr="00433E09">
        <w:rPr>
          <w:sz w:val="28"/>
          <w:szCs w:val="28"/>
        </w:rPr>
        <w:t xml:space="preserve"> </w:t>
      </w:r>
      <w:proofErr w:type="spellStart"/>
      <w:r w:rsidR="00433E09" w:rsidRPr="00433E09">
        <w:rPr>
          <w:sz w:val="28"/>
          <w:szCs w:val="28"/>
        </w:rPr>
        <w:t>үйлестіреді</w:t>
      </w:r>
      <w:proofErr w:type="spellEnd"/>
      <w:r w:rsidR="00433E09" w:rsidRPr="00433E09">
        <w:rPr>
          <w:sz w:val="28"/>
          <w:szCs w:val="28"/>
        </w:rPr>
        <w:t>.</w:t>
      </w:r>
      <w:r w:rsidR="00E25428" w:rsidRPr="00E25428">
        <w:rPr>
          <w:sz w:val="28"/>
          <w:szCs w:val="28"/>
        </w:rPr>
        <w:t xml:space="preserve"> </w:t>
      </w:r>
    </w:p>
    <w:p w14:paraId="124B12A9" w14:textId="1E09A217" w:rsidR="00E25428" w:rsidRPr="00E25428" w:rsidRDefault="00E25428" w:rsidP="00E25428">
      <w:pPr>
        <w:rPr>
          <w:sz w:val="28"/>
          <w:szCs w:val="28"/>
        </w:rPr>
      </w:pPr>
      <w:r w:rsidRPr="00E25428">
        <w:rPr>
          <w:sz w:val="28"/>
          <w:szCs w:val="28"/>
        </w:rPr>
        <w:t xml:space="preserve">6. </w:t>
      </w:r>
      <w:proofErr w:type="spellStart"/>
      <w:r w:rsidRPr="00E25428">
        <w:rPr>
          <w:sz w:val="28"/>
          <w:szCs w:val="28"/>
        </w:rPr>
        <w:t>Қорытынды</w:t>
      </w:r>
      <w:proofErr w:type="spellEnd"/>
    </w:p>
    <w:p w14:paraId="5BECBC99" w14:textId="686FC07E" w:rsidR="00E25428" w:rsidRPr="00E25428" w:rsidRDefault="00E25428" w:rsidP="00E25428">
      <w:pPr>
        <w:rPr>
          <w:sz w:val="28"/>
          <w:szCs w:val="28"/>
        </w:rPr>
      </w:pPr>
      <w:proofErr w:type="spellStart"/>
      <w:r w:rsidRPr="00E25428">
        <w:rPr>
          <w:sz w:val="28"/>
          <w:szCs w:val="28"/>
        </w:rPr>
        <w:t>Мемлекеттік</w:t>
      </w:r>
      <w:proofErr w:type="spellEnd"/>
      <w:r w:rsidRPr="00E25428">
        <w:rPr>
          <w:sz w:val="28"/>
          <w:szCs w:val="28"/>
        </w:rPr>
        <w:t xml:space="preserve"> </w:t>
      </w:r>
      <w:proofErr w:type="spellStart"/>
      <w:r w:rsidRPr="00E25428">
        <w:rPr>
          <w:sz w:val="28"/>
          <w:szCs w:val="28"/>
        </w:rPr>
        <w:t>қорғаныс</w:t>
      </w:r>
      <w:proofErr w:type="spellEnd"/>
      <w:r w:rsidRPr="00E25428">
        <w:rPr>
          <w:sz w:val="28"/>
          <w:szCs w:val="28"/>
        </w:rPr>
        <w:t xml:space="preserve"> </w:t>
      </w:r>
      <w:proofErr w:type="spellStart"/>
      <w:r w:rsidRPr="00E25428">
        <w:rPr>
          <w:sz w:val="28"/>
          <w:szCs w:val="28"/>
        </w:rPr>
        <w:t>саясаты</w:t>
      </w:r>
      <w:proofErr w:type="spellEnd"/>
      <w:r w:rsidRPr="00E25428">
        <w:rPr>
          <w:sz w:val="28"/>
          <w:szCs w:val="28"/>
        </w:rPr>
        <w:t xml:space="preserve"> </w:t>
      </w:r>
      <w:proofErr w:type="spellStart"/>
      <w:r w:rsidRPr="00E25428">
        <w:rPr>
          <w:sz w:val="28"/>
          <w:szCs w:val="28"/>
        </w:rPr>
        <w:t>Латвияның</w:t>
      </w:r>
      <w:proofErr w:type="spellEnd"/>
      <w:r w:rsidRPr="00E25428">
        <w:rPr>
          <w:sz w:val="28"/>
          <w:szCs w:val="28"/>
        </w:rPr>
        <w:t xml:space="preserve"> </w:t>
      </w:r>
      <w:proofErr w:type="spellStart"/>
      <w:r w:rsidRPr="00E25428">
        <w:rPr>
          <w:sz w:val="28"/>
          <w:szCs w:val="28"/>
        </w:rPr>
        <w:t>қауіпсіздік</w:t>
      </w:r>
      <w:proofErr w:type="spellEnd"/>
      <w:r w:rsidRPr="00E25428">
        <w:rPr>
          <w:sz w:val="28"/>
          <w:szCs w:val="28"/>
        </w:rPr>
        <w:t xml:space="preserve"> </w:t>
      </w:r>
      <w:proofErr w:type="spellStart"/>
      <w:r w:rsidRPr="00E25428">
        <w:rPr>
          <w:sz w:val="28"/>
          <w:szCs w:val="28"/>
        </w:rPr>
        <w:t>саясатының</w:t>
      </w:r>
      <w:proofErr w:type="spellEnd"/>
      <w:r w:rsidRPr="00E25428">
        <w:rPr>
          <w:sz w:val="28"/>
          <w:szCs w:val="28"/>
        </w:rPr>
        <w:t xml:space="preserve"> </w:t>
      </w:r>
      <w:proofErr w:type="spellStart"/>
      <w:r w:rsidRPr="00E25428">
        <w:rPr>
          <w:sz w:val="28"/>
          <w:szCs w:val="28"/>
        </w:rPr>
        <w:t>бір</w:t>
      </w:r>
      <w:proofErr w:type="spellEnd"/>
      <w:r w:rsidRPr="00E25428">
        <w:rPr>
          <w:sz w:val="28"/>
          <w:szCs w:val="28"/>
        </w:rPr>
        <w:t xml:space="preserve"> </w:t>
      </w:r>
      <w:proofErr w:type="spellStart"/>
      <w:r w:rsidRPr="00E25428">
        <w:rPr>
          <w:sz w:val="28"/>
          <w:szCs w:val="28"/>
        </w:rPr>
        <w:t>бөлігі</w:t>
      </w:r>
      <w:proofErr w:type="spellEnd"/>
      <w:r w:rsidRPr="00E25428">
        <w:rPr>
          <w:sz w:val="28"/>
          <w:szCs w:val="28"/>
        </w:rPr>
        <w:t xml:space="preserve"> </w:t>
      </w:r>
      <w:proofErr w:type="spellStart"/>
      <w:r w:rsidRPr="00E25428">
        <w:rPr>
          <w:sz w:val="28"/>
          <w:szCs w:val="28"/>
        </w:rPr>
        <w:t>болып</w:t>
      </w:r>
      <w:proofErr w:type="spellEnd"/>
      <w:r w:rsidRPr="00E25428">
        <w:rPr>
          <w:sz w:val="28"/>
          <w:szCs w:val="28"/>
        </w:rPr>
        <w:t xml:space="preserve"> </w:t>
      </w:r>
      <w:proofErr w:type="spellStart"/>
      <w:r w:rsidRPr="00E25428">
        <w:rPr>
          <w:sz w:val="28"/>
          <w:szCs w:val="28"/>
        </w:rPr>
        <w:t>табылады</w:t>
      </w:r>
      <w:proofErr w:type="spellEnd"/>
      <w:r w:rsidRPr="00E25428">
        <w:rPr>
          <w:sz w:val="28"/>
          <w:szCs w:val="28"/>
        </w:rPr>
        <w:t xml:space="preserve">. </w:t>
      </w:r>
      <w:proofErr w:type="spellStart"/>
      <w:r w:rsidRPr="00E25428">
        <w:rPr>
          <w:sz w:val="28"/>
          <w:szCs w:val="28"/>
        </w:rPr>
        <w:t>Қорғаныс</w:t>
      </w:r>
      <w:proofErr w:type="spellEnd"/>
      <w:r w:rsidRPr="00E25428">
        <w:rPr>
          <w:sz w:val="28"/>
          <w:szCs w:val="28"/>
        </w:rPr>
        <w:t xml:space="preserve"> </w:t>
      </w:r>
      <w:proofErr w:type="spellStart"/>
      <w:r w:rsidRPr="00E25428">
        <w:rPr>
          <w:sz w:val="28"/>
          <w:szCs w:val="28"/>
        </w:rPr>
        <w:t>саясатының</w:t>
      </w:r>
      <w:proofErr w:type="spellEnd"/>
      <w:r w:rsidRPr="00E25428">
        <w:rPr>
          <w:sz w:val="28"/>
          <w:szCs w:val="28"/>
        </w:rPr>
        <w:t xml:space="preserve"> </w:t>
      </w:r>
      <w:proofErr w:type="spellStart"/>
      <w:r w:rsidRPr="00E25428">
        <w:rPr>
          <w:sz w:val="28"/>
          <w:szCs w:val="28"/>
        </w:rPr>
        <w:t>негізгі</w:t>
      </w:r>
      <w:proofErr w:type="spellEnd"/>
      <w:r w:rsidRPr="00E25428">
        <w:rPr>
          <w:sz w:val="28"/>
          <w:szCs w:val="28"/>
        </w:rPr>
        <w:t xml:space="preserve"> </w:t>
      </w:r>
      <w:proofErr w:type="spellStart"/>
      <w:r w:rsidRPr="00E25428">
        <w:rPr>
          <w:sz w:val="28"/>
          <w:szCs w:val="28"/>
        </w:rPr>
        <w:t>басымдығы</w:t>
      </w:r>
      <w:proofErr w:type="spellEnd"/>
      <w:r w:rsidRPr="00E25428">
        <w:rPr>
          <w:sz w:val="28"/>
          <w:szCs w:val="28"/>
        </w:rPr>
        <w:t xml:space="preserve"> </w:t>
      </w:r>
      <w:proofErr w:type="spellStart"/>
      <w:r w:rsidRPr="00E25428">
        <w:rPr>
          <w:sz w:val="28"/>
          <w:szCs w:val="28"/>
        </w:rPr>
        <w:t>мемлекеттің</w:t>
      </w:r>
      <w:proofErr w:type="spellEnd"/>
      <w:r w:rsidRPr="00E25428">
        <w:rPr>
          <w:sz w:val="28"/>
          <w:szCs w:val="28"/>
        </w:rPr>
        <w:t xml:space="preserve"> </w:t>
      </w:r>
      <w:proofErr w:type="spellStart"/>
      <w:r w:rsidRPr="00E25428">
        <w:rPr>
          <w:sz w:val="28"/>
          <w:szCs w:val="28"/>
        </w:rPr>
        <w:t>қорғанысын</w:t>
      </w:r>
      <w:proofErr w:type="spellEnd"/>
      <w:r w:rsidRPr="00E25428">
        <w:rPr>
          <w:sz w:val="28"/>
          <w:szCs w:val="28"/>
        </w:rPr>
        <w:t xml:space="preserve"> </w:t>
      </w:r>
      <w:proofErr w:type="spellStart"/>
      <w:r w:rsidRPr="00E25428">
        <w:rPr>
          <w:sz w:val="28"/>
          <w:szCs w:val="28"/>
        </w:rPr>
        <w:t>қамтамасыз</w:t>
      </w:r>
      <w:proofErr w:type="spellEnd"/>
      <w:r w:rsidRPr="00E25428">
        <w:rPr>
          <w:sz w:val="28"/>
          <w:szCs w:val="28"/>
        </w:rPr>
        <w:t xml:space="preserve"> </w:t>
      </w:r>
      <w:proofErr w:type="spellStart"/>
      <w:r w:rsidRPr="00E25428">
        <w:rPr>
          <w:sz w:val="28"/>
          <w:szCs w:val="28"/>
        </w:rPr>
        <w:t>ету</w:t>
      </w:r>
      <w:proofErr w:type="spellEnd"/>
      <w:r w:rsidRPr="00E25428">
        <w:rPr>
          <w:sz w:val="28"/>
          <w:szCs w:val="28"/>
        </w:rPr>
        <w:t xml:space="preserve"> </w:t>
      </w:r>
      <w:proofErr w:type="spellStart"/>
      <w:r w:rsidRPr="00E25428">
        <w:rPr>
          <w:sz w:val="28"/>
          <w:szCs w:val="28"/>
        </w:rPr>
        <w:t>және</w:t>
      </w:r>
      <w:proofErr w:type="spellEnd"/>
      <w:r w:rsidRPr="00E25428">
        <w:rPr>
          <w:sz w:val="28"/>
          <w:szCs w:val="28"/>
        </w:rPr>
        <w:t xml:space="preserve"> </w:t>
      </w:r>
      <w:proofErr w:type="spellStart"/>
      <w:r w:rsidRPr="00E25428">
        <w:rPr>
          <w:sz w:val="28"/>
          <w:szCs w:val="28"/>
        </w:rPr>
        <w:t>жаһандық</w:t>
      </w:r>
      <w:proofErr w:type="spellEnd"/>
      <w:r w:rsidRPr="00E25428">
        <w:rPr>
          <w:sz w:val="28"/>
          <w:szCs w:val="28"/>
        </w:rPr>
        <w:t xml:space="preserve"> </w:t>
      </w:r>
      <w:proofErr w:type="spellStart"/>
      <w:r w:rsidRPr="00E25428">
        <w:rPr>
          <w:sz w:val="28"/>
          <w:szCs w:val="28"/>
        </w:rPr>
        <w:t>деңгейде</w:t>
      </w:r>
      <w:proofErr w:type="spellEnd"/>
      <w:r w:rsidRPr="00E25428">
        <w:rPr>
          <w:sz w:val="28"/>
          <w:szCs w:val="28"/>
        </w:rPr>
        <w:t xml:space="preserve"> </w:t>
      </w:r>
      <w:proofErr w:type="spellStart"/>
      <w:r w:rsidRPr="00E25428">
        <w:rPr>
          <w:sz w:val="28"/>
          <w:szCs w:val="28"/>
        </w:rPr>
        <w:t>халықаралық</w:t>
      </w:r>
      <w:proofErr w:type="spellEnd"/>
      <w:r w:rsidRPr="00E25428">
        <w:rPr>
          <w:sz w:val="28"/>
          <w:szCs w:val="28"/>
        </w:rPr>
        <w:t xml:space="preserve"> </w:t>
      </w:r>
      <w:proofErr w:type="spellStart"/>
      <w:r w:rsidRPr="00E25428">
        <w:rPr>
          <w:sz w:val="28"/>
          <w:szCs w:val="28"/>
        </w:rPr>
        <w:t>ынтымақтастық</w:t>
      </w:r>
      <w:proofErr w:type="spellEnd"/>
      <w:r w:rsidRPr="00E25428">
        <w:rPr>
          <w:sz w:val="28"/>
          <w:szCs w:val="28"/>
        </w:rPr>
        <w:t xml:space="preserve"> </w:t>
      </w:r>
      <w:proofErr w:type="spellStart"/>
      <w:r w:rsidRPr="00E25428">
        <w:rPr>
          <w:sz w:val="28"/>
          <w:szCs w:val="28"/>
        </w:rPr>
        <w:t>аясында</w:t>
      </w:r>
      <w:proofErr w:type="spellEnd"/>
      <w:r w:rsidRPr="00E25428">
        <w:rPr>
          <w:sz w:val="28"/>
          <w:szCs w:val="28"/>
        </w:rPr>
        <w:t xml:space="preserve"> </w:t>
      </w:r>
      <w:proofErr w:type="spellStart"/>
      <w:r w:rsidRPr="00E25428">
        <w:rPr>
          <w:sz w:val="28"/>
          <w:szCs w:val="28"/>
        </w:rPr>
        <w:t>аймақта</w:t>
      </w:r>
      <w:proofErr w:type="spellEnd"/>
      <w:r w:rsidRPr="00E25428">
        <w:rPr>
          <w:sz w:val="28"/>
          <w:szCs w:val="28"/>
        </w:rPr>
        <w:t xml:space="preserve"> </w:t>
      </w:r>
      <w:proofErr w:type="spellStart"/>
      <w:r w:rsidRPr="00E25428">
        <w:rPr>
          <w:sz w:val="28"/>
          <w:szCs w:val="28"/>
        </w:rPr>
        <w:t>және</w:t>
      </w:r>
      <w:proofErr w:type="spellEnd"/>
      <w:r w:rsidRPr="00E25428">
        <w:rPr>
          <w:sz w:val="28"/>
          <w:szCs w:val="28"/>
        </w:rPr>
        <w:t xml:space="preserve"> </w:t>
      </w:r>
      <w:proofErr w:type="spellStart"/>
      <w:r w:rsidRPr="00E25428">
        <w:rPr>
          <w:sz w:val="28"/>
          <w:szCs w:val="28"/>
        </w:rPr>
        <w:t>әлемде</w:t>
      </w:r>
      <w:proofErr w:type="spellEnd"/>
      <w:r w:rsidRPr="00E25428">
        <w:rPr>
          <w:sz w:val="28"/>
          <w:szCs w:val="28"/>
        </w:rPr>
        <w:t xml:space="preserve"> </w:t>
      </w:r>
      <w:proofErr w:type="spellStart"/>
      <w:r w:rsidRPr="00E25428">
        <w:rPr>
          <w:sz w:val="28"/>
          <w:szCs w:val="28"/>
        </w:rPr>
        <w:t>тұрақтылықты</w:t>
      </w:r>
      <w:proofErr w:type="spellEnd"/>
      <w:r w:rsidRPr="00E25428">
        <w:rPr>
          <w:sz w:val="28"/>
          <w:szCs w:val="28"/>
        </w:rPr>
        <w:t xml:space="preserve"> </w:t>
      </w:r>
      <w:proofErr w:type="spellStart"/>
      <w:r w:rsidRPr="00E25428">
        <w:rPr>
          <w:sz w:val="28"/>
          <w:szCs w:val="28"/>
        </w:rPr>
        <w:t>сақтауға</w:t>
      </w:r>
      <w:proofErr w:type="spellEnd"/>
      <w:r w:rsidRPr="00E25428">
        <w:rPr>
          <w:sz w:val="28"/>
          <w:szCs w:val="28"/>
        </w:rPr>
        <w:t xml:space="preserve"> </w:t>
      </w:r>
      <w:proofErr w:type="spellStart"/>
      <w:r w:rsidRPr="00E25428">
        <w:rPr>
          <w:sz w:val="28"/>
          <w:szCs w:val="28"/>
        </w:rPr>
        <w:t>және</w:t>
      </w:r>
      <w:proofErr w:type="spellEnd"/>
      <w:r w:rsidRPr="00E25428">
        <w:rPr>
          <w:sz w:val="28"/>
          <w:szCs w:val="28"/>
        </w:rPr>
        <w:t xml:space="preserve"> </w:t>
      </w:r>
      <w:proofErr w:type="spellStart"/>
      <w:r w:rsidRPr="00E25428">
        <w:rPr>
          <w:sz w:val="28"/>
          <w:szCs w:val="28"/>
        </w:rPr>
        <w:t>бейбітшілікті</w:t>
      </w:r>
      <w:proofErr w:type="spellEnd"/>
      <w:r w:rsidRPr="00E25428">
        <w:rPr>
          <w:sz w:val="28"/>
          <w:szCs w:val="28"/>
        </w:rPr>
        <w:t xml:space="preserve"> </w:t>
      </w:r>
      <w:proofErr w:type="spellStart"/>
      <w:r w:rsidRPr="00E25428">
        <w:rPr>
          <w:sz w:val="28"/>
          <w:szCs w:val="28"/>
        </w:rPr>
        <w:t>қамтамасыз</w:t>
      </w:r>
      <w:proofErr w:type="spellEnd"/>
      <w:r w:rsidRPr="00E25428">
        <w:rPr>
          <w:sz w:val="28"/>
          <w:szCs w:val="28"/>
        </w:rPr>
        <w:t xml:space="preserve"> </w:t>
      </w:r>
      <w:proofErr w:type="spellStart"/>
      <w:r w:rsidRPr="00E25428">
        <w:rPr>
          <w:sz w:val="28"/>
          <w:szCs w:val="28"/>
        </w:rPr>
        <w:t>ету</w:t>
      </w:r>
      <w:proofErr w:type="spellEnd"/>
      <w:r w:rsidRPr="00E25428">
        <w:rPr>
          <w:sz w:val="28"/>
          <w:szCs w:val="28"/>
        </w:rPr>
        <w:t xml:space="preserve"> </w:t>
      </w:r>
      <w:proofErr w:type="spellStart"/>
      <w:r w:rsidRPr="00E25428">
        <w:rPr>
          <w:sz w:val="28"/>
          <w:szCs w:val="28"/>
        </w:rPr>
        <w:t>болып</w:t>
      </w:r>
      <w:proofErr w:type="spellEnd"/>
      <w:r w:rsidRPr="00E25428">
        <w:rPr>
          <w:sz w:val="28"/>
          <w:szCs w:val="28"/>
        </w:rPr>
        <w:t xml:space="preserve"> </w:t>
      </w:r>
      <w:proofErr w:type="spellStart"/>
      <w:r w:rsidRPr="00E25428">
        <w:rPr>
          <w:sz w:val="28"/>
          <w:szCs w:val="28"/>
        </w:rPr>
        <w:t>табылады.Тиімді</w:t>
      </w:r>
      <w:proofErr w:type="spellEnd"/>
      <w:r w:rsidRPr="00E25428">
        <w:rPr>
          <w:sz w:val="28"/>
          <w:szCs w:val="28"/>
        </w:rPr>
        <w:t xml:space="preserve"> </w:t>
      </w:r>
      <w:proofErr w:type="spellStart"/>
      <w:r w:rsidRPr="00E25428">
        <w:rPr>
          <w:sz w:val="28"/>
          <w:szCs w:val="28"/>
        </w:rPr>
        <w:t>мемлекеттік</w:t>
      </w:r>
      <w:proofErr w:type="spellEnd"/>
      <w:r w:rsidRPr="00E25428">
        <w:rPr>
          <w:sz w:val="28"/>
          <w:szCs w:val="28"/>
        </w:rPr>
        <w:t xml:space="preserve"> </w:t>
      </w:r>
      <w:proofErr w:type="spellStart"/>
      <w:r w:rsidRPr="00E25428">
        <w:rPr>
          <w:sz w:val="28"/>
          <w:szCs w:val="28"/>
        </w:rPr>
        <w:t>қорғаныстың</w:t>
      </w:r>
      <w:proofErr w:type="spellEnd"/>
      <w:r w:rsidRPr="00E25428">
        <w:rPr>
          <w:sz w:val="28"/>
          <w:szCs w:val="28"/>
        </w:rPr>
        <w:t xml:space="preserve"> </w:t>
      </w:r>
      <w:proofErr w:type="spellStart"/>
      <w:r w:rsidRPr="00E25428">
        <w:rPr>
          <w:sz w:val="28"/>
          <w:szCs w:val="28"/>
        </w:rPr>
        <w:t>негізі</w:t>
      </w:r>
      <w:proofErr w:type="spellEnd"/>
      <w:r w:rsidRPr="00E25428">
        <w:rPr>
          <w:sz w:val="28"/>
          <w:szCs w:val="28"/>
        </w:rPr>
        <w:t xml:space="preserve"> НАТО </w:t>
      </w:r>
      <w:proofErr w:type="spellStart"/>
      <w:r w:rsidRPr="00E25428">
        <w:rPr>
          <w:sz w:val="28"/>
          <w:szCs w:val="28"/>
        </w:rPr>
        <w:t>ұжымдық</w:t>
      </w:r>
      <w:proofErr w:type="spellEnd"/>
      <w:r w:rsidRPr="00E25428">
        <w:rPr>
          <w:sz w:val="28"/>
          <w:szCs w:val="28"/>
        </w:rPr>
        <w:t xml:space="preserve"> </w:t>
      </w:r>
      <w:proofErr w:type="spellStart"/>
      <w:r w:rsidRPr="00E25428">
        <w:rPr>
          <w:sz w:val="28"/>
          <w:szCs w:val="28"/>
        </w:rPr>
        <w:t>қауіпсіздік</w:t>
      </w:r>
      <w:proofErr w:type="spellEnd"/>
      <w:r w:rsidRPr="00E25428">
        <w:rPr>
          <w:sz w:val="28"/>
          <w:szCs w:val="28"/>
        </w:rPr>
        <w:t xml:space="preserve"> </w:t>
      </w:r>
      <w:proofErr w:type="spellStart"/>
      <w:r w:rsidRPr="00E25428">
        <w:rPr>
          <w:sz w:val="28"/>
          <w:szCs w:val="28"/>
        </w:rPr>
        <w:t>жүйесіне</w:t>
      </w:r>
      <w:proofErr w:type="spellEnd"/>
      <w:r w:rsidRPr="00E25428">
        <w:rPr>
          <w:sz w:val="28"/>
          <w:szCs w:val="28"/>
        </w:rPr>
        <w:t xml:space="preserve"> </w:t>
      </w:r>
      <w:proofErr w:type="spellStart"/>
      <w:r w:rsidRPr="00E25428">
        <w:rPr>
          <w:sz w:val="28"/>
          <w:szCs w:val="28"/>
        </w:rPr>
        <w:t>және</w:t>
      </w:r>
      <w:proofErr w:type="spellEnd"/>
      <w:r w:rsidRPr="00E25428">
        <w:rPr>
          <w:sz w:val="28"/>
          <w:szCs w:val="28"/>
        </w:rPr>
        <w:t xml:space="preserve"> ЕО </w:t>
      </w:r>
      <w:proofErr w:type="spellStart"/>
      <w:r w:rsidRPr="00E25428">
        <w:rPr>
          <w:sz w:val="28"/>
          <w:szCs w:val="28"/>
        </w:rPr>
        <w:t>қауіпсіздік</w:t>
      </w:r>
      <w:proofErr w:type="spellEnd"/>
      <w:r w:rsidRPr="00E25428">
        <w:rPr>
          <w:sz w:val="28"/>
          <w:szCs w:val="28"/>
        </w:rPr>
        <w:t xml:space="preserve"> </w:t>
      </w:r>
      <w:proofErr w:type="spellStart"/>
      <w:r w:rsidRPr="00E25428">
        <w:rPr>
          <w:sz w:val="28"/>
          <w:szCs w:val="28"/>
        </w:rPr>
        <w:t>және</w:t>
      </w:r>
      <w:proofErr w:type="spellEnd"/>
      <w:r w:rsidRPr="00E25428">
        <w:rPr>
          <w:sz w:val="28"/>
          <w:szCs w:val="28"/>
        </w:rPr>
        <w:t xml:space="preserve"> </w:t>
      </w:r>
      <w:proofErr w:type="spellStart"/>
      <w:r w:rsidRPr="00E25428">
        <w:rPr>
          <w:sz w:val="28"/>
          <w:szCs w:val="28"/>
        </w:rPr>
        <w:t>қорғаныс</w:t>
      </w:r>
      <w:proofErr w:type="spellEnd"/>
      <w:r w:rsidRPr="00E25428">
        <w:rPr>
          <w:sz w:val="28"/>
          <w:szCs w:val="28"/>
        </w:rPr>
        <w:t xml:space="preserve"> </w:t>
      </w:r>
      <w:proofErr w:type="spellStart"/>
      <w:r w:rsidRPr="00E25428">
        <w:rPr>
          <w:sz w:val="28"/>
          <w:szCs w:val="28"/>
        </w:rPr>
        <w:t>саясатына</w:t>
      </w:r>
      <w:proofErr w:type="spellEnd"/>
      <w:r w:rsidRPr="00E25428">
        <w:rPr>
          <w:sz w:val="28"/>
          <w:szCs w:val="28"/>
        </w:rPr>
        <w:t xml:space="preserve"> </w:t>
      </w:r>
      <w:proofErr w:type="spellStart"/>
      <w:r w:rsidRPr="00E25428">
        <w:rPr>
          <w:sz w:val="28"/>
          <w:szCs w:val="28"/>
        </w:rPr>
        <w:t>қатысу</w:t>
      </w:r>
      <w:proofErr w:type="spellEnd"/>
      <w:r w:rsidRPr="00E25428">
        <w:rPr>
          <w:sz w:val="28"/>
          <w:szCs w:val="28"/>
        </w:rPr>
        <w:t xml:space="preserve">, </w:t>
      </w:r>
      <w:proofErr w:type="spellStart"/>
      <w:r w:rsidRPr="00E25428">
        <w:rPr>
          <w:sz w:val="28"/>
          <w:szCs w:val="28"/>
        </w:rPr>
        <w:t>кәсіби</w:t>
      </w:r>
      <w:proofErr w:type="spellEnd"/>
      <w:r w:rsidRPr="00E25428">
        <w:rPr>
          <w:sz w:val="28"/>
          <w:szCs w:val="28"/>
        </w:rPr>
        <w:t xml:space="preserve"> </w:t>
      </w:r>
      <w:proofErr w:type="spellStart"/>
      <w:r w:rsidRPr="00E25428">
        <w:rPr>
          <w:sz w:val="28"/>
          <w:szCs w:val="28"/>
        </w:rPr>
        <w:t>қарулы</w:t>
      </w:r>
      <w:proofErr w:type="spellEnd"/>
      <w:r w:rsidRPr="00E25428">
        <w:rPr>
          <w:sz w:val="28"/>
          <w:szCs w:val="28"/>
        </w:rPr>
        <w:t xml:space="preserve"> </w:t>
      </w:r>
      <w:proofErr w:type="spellStart"/>
      <w:r w:rsidRPr="00E25428">
        <w:rPr>
          <w:sz w:val="28"/>
          <w:szCs w:val="28"/>
        </w:rPr>
        <w:t>күштер</w:t>
      </w:r>
      <w:proofErr w:type="spellEnd"/>
      <w:r w:rsidRPr="00E25428">
        <w:rPr>
          <w:sz w:val="28"/>
          <w:szCs w:val="28"/>
        </w:rPr>
        <w:t xml:space="preserve">, </w:t>
      </w:r>
      <w:proofErr w:type="spellStart"/>
      <w:r w:rsidRPr="00E25428">
        <w:rPr>
          <w:sz w:val="28"/>
          <w:szCs w:val="28"/>
        </w:rPr>
        <w:t>Ұлттық</w:t>
      </w:r>
      <w:proofErr w:type="spellEnd"/>
      <w:r w:rsidRPr="00E25428">
        <w:rPr>
          <w:sz w:val="28"/>
          <w:szCs w:val="28"/>
        </w:rPr>
        <w:t xml:space="preserve"> </w:t>
      </w:r>
      <w:proofErr w:type="spellStart"/>
      <w:r w:rsidRPr="00E25428">
        <w:rPr>
          <w:sz w:val="28"/>
          <w:szCs w:val="28"/>
        </w:rPr>
        <w:t>ұланның</w:t>
      </w:r>
      <w:proofErr w:type="spellEnd"/>
      <w:r w:rsidRPr="00E25428">
        <w:rPr>
          <w:sz w:val="28"/>
          <w:szCs w:val="28"/>
        </w:rPr>
        <w:t xml:space="preserve"> </w:t>
      </w:r>
      <w:proofErr w:type="spellStart"/>
      <w:r w:rsidRPr="00E25428">
        <w:rPr>
          <w:sz w:val="28"/>
          <w:szCs w:val="28"/>
        </w:rPr>
        <w:t>жоғары</w:t>
      </w:r>
      <w:proofErr w:type="spellEnd"/>
      <w:r w:rsidRPr="00E25428">
        <w:rPr>
          <w:sz w:val="28"/>
          <w:szCs w:val="28"/>
        </w:rPr>
        <w:t xml:space="preserve"> </w:t>
      </w:r>
      <w:proofErr w:type="spellStart"/>
      <w:r w:rsidRPr="00E25428">
        <w:rPr>
          <w:sz w:val="28"/>
          <w:szCs w:val="28"/>
        </w:rPr>
        <w:t>дайындықтағы</w:t>
      </w:r>
      <w:proofErr w:type="spellEnd"/>
      <w:r w:rsidRPr="00E25428">
        <w:rPr>
          <w:sz w:val="28"/>
          <w:szCs w:val="28"/>
        </w:rPr>
        <w:t xml:space="preserve"> </w:t>
      </w:r>
      <w:proofErr w:type="spellStart"/>
      <w:r w:rsidRPr="00E25428">
        <w:rPr>
          <w:sz w:val="28"/>
          <w:szCs w:val="28"/>
        </w:rPr>
        <w:t>резервтік</w:t>
      </w:r>
      <w:proofErr w:type="spellEnd"/>
      <w:r w:rsidRPr="00E25428">
        <w:rPr>
          <w:sz w:val="28"/>
          <w:szCs w:val="28"/>
        </w:rPr>
        <w:t xml:space="preserve"> </w:t>
      </w:r>
      <w:proofErr w:type="spellStart"/>
      <w:r w:rsidRPr="00E25428">
        <w:rPr>
          <w:sz w:val="28"/>
          <w:szCs w:val="28"/>
        </w:rPr>
        <w:t>күштері</w:t>
      </w:r>
      <w:proofErr w:type="spellEnd"/>
      <w:r w:rsidRPr="00E25428">
        <w:rPr>
          <w:sz w:val="28"/>
          <w:szCs w:val="28"/>
        </w:rPr>
        <w:t xml:space="preserve"> </w:t>
      </w:r>
      <w:proofErr w:type="spellStart"/>
      <w:r w:rsidRPr="00E25428">
        <w:rPr>
          <w:sz w:val="28"/>
          <w:szCs w:val="28"/>
        </w:rPr>
        <w:t>және</w:t>
      </w:r>
      <w:proofErr w:type="spellEnd"/>
      <w:r w:rsidRPr="00E25428">
        <w:rPr>
          <w:sz w:val="28"/>
          <w:szCs w:val="28"/>
        </w:rPr>
        <w:t xml:space="preserve"> </w:t>
      </w:r>
      <w:proofErr w:type="spellStart"/>
      <w:r w:rsidRPr="00E25428">
        <w:rPr>
          <w:sz w:val="28"/>
          <w:szCs w:val="28"/>
        </w:rPr>
        <w:t>қоғамның</w:t>
      </w:r>
      <w:proofErr w:type="spellEnd"/>
      <w:r w:rsidRPr="00E25428">
        <w:rPr>
          <w:sz w:val="28"/>
          <w:szCs w:val="28"/>
        </w:rPr>
        <w:t xml:space="preserve"> </w:t>
      </w:r>
      <w:proofErr w:type="spellStart"/>
      <w:r w:rsidRPr="00E25428">
        <w:rPr>
          <w:sz w:val="28"/>
          <w:szCs w:val="28"/>
        </w:rPr>
        <w:t>қолдауы</w:t>
      </w:r>
      <w:proofErr w:type="spellEnd"/>
      <w:r w:rsidRPr="00E25428">
        <w:rPr>
          <w:sz w:val="28"/>
          <w:szCs w:val="28"/>
        </w:rPr>
        <w:t xml:space="preserve"> </w:t>
      </w:r>
      <w:proofErr w:type="spellStart"/>
      <w:r w:rsidRPr="00E25428">
        <w:rPr>
          <w:sz w:val="28"/>
          <w:szCs w:val="28"/>
        </w:rPr>
        <w:t>болып</w:t>
      </w:r>
      <w:proofErr w:type="spellEnd"/>
      <w:r w:rsidRPr="00E25428">
        <w:rPr>
          <w:sz w:val="28"/>
          <w:szCs w:val="28"/>
        </w:rPr>
        <w:t xml:space="preserve"> </w:t>
      </w:r>
      <w:proofErr w:type="spellStart"/>
      <w:r w:rsidRPr="00E25428">
        <w:rPr>
          <w:sz w:val="28"/>
          <w:szCs w:val="28"/>
        </w:rPr>
        <w:t>табылады</w:t>
      </w:r>
      <w:proofErr w:type="spellEnd"/>
      <w:r w:rsidRPr="00E25428">
        <w:rPr>
          <w:sz w:val="28"/>
          <w:szCs w:val="28"/>
        </w:rPr>
        <w:t>.</w:t>
      </w:r>
    </w:p>
    <w:p w14:paraId="02C434B2" w14:textId="22389970" w:rsidR="00E25428" w:rsidRPr="00E25428" w:rsidRDefault="00E25428" w:rsidP="00E25428">
      <w:pPr>
        <w:rPr>
          <w:sz w:val="28"/>
          <w:szCs w:val="28"/>
        </w:rPr>
      </w:pPr>
      <w:r w:rsidRPr="00E25428">
        <w:rPr>
          <w:sz w:val="28"/>
          <w:szCs w:val="28"/>
        </w:rPr>
        <w:lastRenderedPageBreak/>
        <w:t xml:space="preserve">ҰҚК </w:t>
      </w:r>
      <w:proofErr w:type="spellStart"/>
      <w:r w:rsidRPr="00E25428">
        <w:rPr>
          <w:sz w:val="28"/>
          <w:szCs w:val="28"/>
        </w:rPr>
        <w:t>өзінің</w:t>
      </w:r>
      <w:proofErr w:type="spellEnd"/>
      <w:r w:rsidRPr="00E25428">
        <w:rPr>
          <w:sz w:val="28"/>
          <w:szCs w:val="28"/>
        </w:rPr>
        <w:t xml:space="preserve"> </w:t>
      </w:r>
      <w:proofErr w:type="spellStart"/>
      <w:r w:rsidRPr="00E25428">
        <w:rPr>
          <w:sz w:val="28"/>
          <w:szCs w:val="28"/>
        </w:rPr>
        <w:t>әскери</w:t>
      </w:r>
      <w:proofErr w:type="spellEnd"/>
      <w:r w:rsidRPr="00E25428">
        <w:rPr>
          <w:sz w:val="28"/>
          <w:szCs w:val="28"/>
        </w:rPr>
        <w:t xml:space="preserve"> </w:t>
      </w:r>
      <w:proofErr w:type="spellStart"/>
      <w:r w:rsidRPr="00E25428">
        <w:rPr>
          <w:sz w:val="28"/>
          <w:szCs w:val="28"/>
        </w:rPr>
        <w:t>әлеуетін</w:t>
      </w:r>
      <w:proofErr w:type="spellEnd"/>
      <w:r w:rsidRPr="00E25428">
        <w:rPr>
          <w:sz w:val="28"/>
          <w:szCs w:val="28"/>
        </w:rPr>
        <w:t xml:space="preserve"> </w:t>
      </w:r>
      <w:proofErr w:type="spellStart"/>
      <w:r w:rsidRPr="00E25428">
        <w:rPr>
          <w:sz w:val="28"/>
          <w:szCs w:val="28"/>
        </w:rPr>
        <w:t>және</w:t>
      </w:r>
      <w:proofErr w:type="spellEnd"/>
      <w:r w:rsidRPr="00E25428">
        <w:rPr>
          <w:sz w:val="28"/>
          <w:szCs w:val="28"/>
        </w:rPr>
        <w:t xml:space="preserve"> </w:t>
      </w:r>
      <w:proofErr w:type="spellStart"/>
      <w:r w:rsidRPr="00E25428">
        <w:rPr>
          <w:sz w:val="28"/>
          <w:szCs w:val="28"/>
        </w:rPr>
        <w:t>дайындығын</w:t>
      </w:r>
      <w:proofErr w:type="spellEnd"/>
      <w:r w:rsidRPr="00E25428">
        <w:rPr>
          <w:sz w:val="28"/>
          <w:szCs w:val="28"/>
        </w:rPr>
        <w:t xml:space="preserve"> </w:t>
      </w:r>
      <w:proofErr w:type="spellStart"/>
      <w:r w:rsidRPr="00E25428">
        <w:rPr>
          <w:sz w:val="28"/>
          <w:szCs w:val="28"/>
        </w:rPr>
        <w:t>қамтамасыз</w:t>
      </w:r>
      <w:proofErr w:type="spellEnd"/>
      <w:r w:rsidRPr="00E25428">
        <w:rPr>
          <w:sz w:val="28"/>
          <w:szCs w:val="28"/>
        </w:rPr>
        <w:t xml:space="preserve"> </w:t>
      </w:r>
      <w:proofErr w:type="spellStart"/>
      <w:r w:rsidRPr="00E25428">
        <w:rPr>
          <w:sz w:val="28"/>
          <w:szCs w:val="28"/>
        </w:rPr>
        <w:t>ету</w:t>
      </w:r>
      <w:proofErr w:type="spellEnd"/>
      <w:r w:rsidRPr="00E25428">
        <w:rPr>
          <w:sz w:val="28"/>
          <w:szCs w:val="28"/>
        </w:rPr>
        <w:t xml:space="preserve"> </w:t>
      </w:r>
      <w:proofErr w:type="spellStart"/>
      <w:r w:rsidRPr="00E25428">
        <w:rPr>
          <w:sz w:val="28"/>
          <w:szCs w:val="28"/>
        </w:rPr>
        <w:t>үшін</w:t>
      </w:r>
      <w:proofErr w:type="spellEnd"/>
      <w:r w:rsidRPr="00E25428">
        <w:rPr>
          <w:sz w:val="28"/>
          <w:szCs w:val="28"/>
        </w:rPr>
        <w:t xml:space="preserve"> </w:t>
      </w:r>
      <w:proofErr w:type="spellStart"/>
      <w:r w:rsidRPr="00E25428">
        <w:rPr>
          <w:sz w:val="28"/>
          <w:szCs w:val="28"/>
        </w:rPr>
        <w:t>әзірленуде</w:t>
      </w:r>
      <w:proofErr w:type="spellEnd"/>
      <w:r w:rsidRPr="00E25428">
        <w:rPr>
          <w:sz w:val="28"/>
          <w:szCs w:val="28"/>
        </w:rPr>
        <w:t>:</w:t>
      </w:r>
    </w:p>
    <w:p w14:paraId="25A60D02" w14:textId="7063143C" w:rsidR="00E25428" w:rsidRPr="00E25428" w:rsidRDefault="00E25428" w:rsidP="00E25428">
      <w:pPr>
        <w:rPr>
          <w:sz w:val="28"/>
          <w:szCs w:val="28"/>
        </w:rPr>
      </w:pPr>
      <w:r w:rsidRPr="00E25428">
        <w:rPr>
          <w:sz w:val="28"/>
          <w:szCs w:val="28"/>
        </w:rPr>
        <w:t xml:space="preserve">1. </w:t>
      </w:r>
      <w:proofErr w:type="spellStart"/>
      <w:r w:rsidRPr="00E25428">
        <w:rPr>
          <w:sz w:val="28"/>
          <w:szCs w:val="28"/>
        </w:rPr>
        <w:t>Латвияның</w:t>
      </w:r>
      <w:proofErr w:type="spellEnd"/>
      <w:r w:rsidRPr="00E25428">
        <w:rPr>
          <w:sz w:val="28"/>
          <w:szCs w:val="28"/>
        </w:rPr>
        <w:t xml:space="preserve"> </w:t>
      </w:r>
      <w:proofErr w:type="spellStart"/>
      <w:r w:rsidRPr="00E25428">
        <w:rPr>
          <w:sz w:val="28"/>
          <w:szCs w:val="28"/>
        </w:rPr>
        <w:t>қорғанысын</w:t>
      </w:r>
      <w:proofErr w:type="spellEnd"/>
      <w:r w:rsidRPr="00E25428">
        <w:rPr>
          <w:sz w:val="28"/>
          <w:szCs w:val="28"/>
        </w:rPr>
        <w:t xml:space="preserve"> </w:t>
      </w:r>
      <w:proofErr w:type="spellStart"/>
      <w:r w:rsidRPr="00E25428">
        <w:rPr>
          <w:sz w:val="28"/>
          <w:szCs w:val="28"/>
        </w:rPr>
        <w:t>қамтамасыз</w:t>
      </w:r>
      <w:proofErr w:type="spellEnd"/>
      <w:r w:rsidRPr="00E25428">
        <w:rPr>
          <w:sz w:val="28"/>
          <w:szCs w:val="28"/>
        </w:rPr>
        <w:t xml:space="preserve"> </w:t>
      </w:r>
      <w:proofErr w:type="spellStart"/>
      <w:r w:rsidRPr="00E25428">
        <w:rPr>
          <w:sz w:val="28"/>
          <w:szCs w:val="28"/>
        </w:rPr>
        <w:t>ету</w:t>
      </w:r>
      <w:proofErr w:type="spellEnd"/>
      <w:r w:rsidRPr="00E25428">
        <w:rPr>
          <w:sz w:val="28"/>
          <w:szCs w:val="28"/>
        </w:rPr>
        <w:t>;</w:t>
      </w:r>
    </w:p>
    <w:p w14:paraId="3BD7373D" w14:textId="06B03812" w:rsidR="00E25428" w:rsidRPr="00E25428" w:rsidRDefault="00E25428" w:rsidP="00E25428">
      <w:pPr>
        <w:rPr>
          <w:sz w:val="28"/>
          <w:szCs w:val="28"/>
        </w:rPr>
      </w:pPr>
      <w:r w:rsidRPr="00E25428">
        <w:rPr>
          <w:sz w:val="28"/>
          <w:szCs w:val="28"/>
        </w:rPr>
        <w:t xml:space="preserve">2. НАТО </w:t>
      </w:r>
      <w:proofErr w:type="spellStart"/>
      <w:r w:rsidRPr="00E25428">
        <w:rPr>
          <w:sz w:val="28"/>
          <w:szCs w:val="28"/>
        </w:rPr>
        <w:t>және</w:t>
      </w:r>
      <w:proofErr w:type="spellEnd"/>
      <w:r w:rsidRPr="00E25428">
        <w:rPr>
          <w:sz w:val="28"/>
          <w:szCs w:val="28"/>
        </w:rPr>
        <w:t xml:space="preserve"> ЕО </w:t>
      </w:r>
      <w:proofErr w:type="spellStart"/>
      <w:r w:rsidRPr="00E25428">
        <w:rPr>
          <w:sz w:val="28"/>
          <w:szCs w:val="28"/>
        </w:rPr>
        <w:t>мүше</w:t>
      </w:r>
      <w:proofErr w:type="spellEnd"/>
      <w:r w:rsidRPr="00E25428">
        <w:rPr>
          <w:sz w:val="28"/>
          <w:szCs w:val="28"/>
        </w:rPr>
        <w:t xml:space="preserve"> </w:t>
      </w:r>
      <w:proofErr w:type="spellStart"/>
      <w:r w:rsidRPr="00E25428">
        <w:rPr>
          <w:sz w:val="28"/>
          <w:szCs w:val="28"/>
        </w:rPr>
        <w:t>мемлекеттерінің</w:t>
      </w:r>
      <w:proofErr w:type="spellEnd"/>
      <w:r w:rsidRPr="00E25428">
        <w:rPr>
          <w:sz w:val="28"/>
          <w:szCs w:val="28"/>
        </w:rPr>
        <w:t xml:space="preserve"> </w:t>
      </w:r>
      <w:proofErr w:type="spellStart"/>
      <w:r w:rsidRPr="00E25428">
        <w:rPr>
          <w:sz w:val="28"/>
          <w:szCs w:val="28"/>
        </w:rPr>
        <w:t>міндеттемелерін</w:t>
      </w:r>
      <w:proofErr w:type="spellEnd"/>
      <w:r w:rsidRPr="00E25428">
        <w:rPr>
          <w:sz w:val="28"/>
          <w:szCs w:val="28"/>
        </w:rPr>
        <w:t xml:space="preserve"> </w:t>
      </w:r>
      <w:proofErr w:type="spellStart"/>
      <w:r w:rsidRPr="00E25428">
        <w:rPr>
          <w:sz w:val="28"/>
          <w:szCs w:val="28"/>
        </w:rPr>
        <w:t>орындау</w:t>
      </w:r>
      <w:proofErr w:type="spellEnd"/>
      <w:r w:rsidRPr="00E25428">
        <w:rPr>
          <w:sz w:val="28"/>
          <w:szCs w:val="28"/>
        </w:rPr>
        <w:t xml:space="preserve">; </w:t>
      </w:r>
    </w:p>
    <w:p w14:paraId="1BB2A4F0" w14:textId="3163C1C4" w:rsidR="00E25428" w:rsidRPr="00E25428" w:rsidRDefault="00E25428" w:rsidP="00E25428">
      <w:pPr>
        <w:rPr>
          <w:sz w:val="28"/>
          <w:szCs w:val="28"/>
        </w:rPr>
      </w:pPr>
      <w:r w:rsidRPr="00E25428">
        <w:rPr>
          <w:sz w:val="28"/>
          <w:szCs w:val="28"/>
        </w:rPr>
        <w:t xml:space="preserve">3. </w:t>
      </w:r>
      <w:proofErr w:type="spellStart"/>
      <w:r w:rsidRPr="00E25428">
        <w:rPr>
          <w:sz w:val="28"/>
          <w:szCs w:val="28"/>
        </w:rPr>
        <w:t>Халықаралық</w:t>
      </w:r>
      <w:proofErr w:type="spellEnd"/>
      <w:r w:rsidRPr="00E25428">
        <w:rPr>
          <w:sz w:val="28"/>
          <w:szCs w:val="28"/>
        </w:rPr>
        <w:t xml:space="preserve"> </w:t>
      </w:r>
      <w:proofErr w:type="spellStart"/>
      <w:r w:rsidRPr="00E25428">
        <w:rPr>
          <w:sz w:val="28"/>
          <w:szCs w:val="28"/>
        </w:rPr>
        <w:t>операцияларға</w:t>
      </w:r>
      <w:proofErr w:type="spellEnd"/>
      <w:r w:rsidRPr="00E25428">
        <w:rPr>
          <w:sz w:val="28"/>
          <w:szCs w:val="28"/>
        </w:rPr>
        <w:t xml:space="preserve"> </w:t>
      </w:r>
      <w:proofErr w:type="spellStart"/>
      <w:r w:rsidRPr="00E25428">
        <w:rPr>
          <w:sz w:val="28"/>
          <w:szCs w:val="28"/>
        </w:rPr>
        <w:t>қатысу</w:t>
      </w:r>
      <w:proofErr w:type="spellEnd"/>
      <w:r w:rsidRPr="00E25428">
        <w:rPr>
          <w:sz w:val="28"/>
          <w:szCs w:val="28"/>
        </w:rPr>
        <w:t>.</w:t>
      </w:r>
    </w:p>
    <w:p w14:paraId="69CE8FBA" w14:textId="58F7B98A" w:rsidR="00CB3AF0" w:rsidRDefault="00E25428" w:rsidP="00615CF7">
      <w:pPr>
        <w:rPr>
          <w:sz w:val="28"/>
          <w:szCs w:val="28"/>
        </w:rPr>
      </w:pPr>
      <w:proofErr w:type="spellStart"/>
      <w:r w:rsidRPr="00E25428">
        <w:rPr>
          <w:sz w:val="28"/>
          <w:szCs w:val="28"/>
        </w:rPr>
        <w:t>Латвияның</w:t>
      </w:r>
      <w:proofErr w:type="spellEnd"/>
      <w:r w:rsidRPr="00E25428">
        <w:rPr>
          <w:sz w:val="28"/>
          <w:szCs w:val="28"/>
        </w:rPr>
        <w:t xml:space="preserve"> </w:t>
      </w:r>
      <w:proofErr w:type="spellStart"/>
      <w:r w:rsidRPr="00E25428">
        <w:rPr>
          <w:sz w:val="28"/>
          <w:szCs w:val="28"/>
        </w:rPr>
        <w:t>мемлекеттік</w:t>
      </w:r>
      <w:proofErr w:type="spellEnd"/>
      <w:r w:rsidRPr="00E25428">
        <w:rPr>
          <w:sz w:val="28"/>
          <w:szCs w:val="28"/>
        </w:rPr>
        <w:t xml:space="preserve"> </w:t>
      </w:r>
      <w:proofErr w:type="spellStart"/>
      <w:r w:rsidRPr="00E25428">
        <w:rPr>
          <w:sz w:val="28"/>
          <w:szCs w:val="28"/>
        </w:rPr>
        <w:t>қорғаныс</w:t>
      </w:r>
      <w:proofErr w:type="spellEnd"/>
      <w:r w:rsidRPr="00E25428">
        <w:rPr>
          <w:sz w:val="28"/>
          <w:szCs w:val="28"/>
        </w:rPr>
        <w:t xml:space="preserve"> </w:t>
      </w:r>
      <w:proofErr w:type="spellStart"/>
      <w:r w:rsidRPr="00E25428">
        <w:rPr>
          <w:sz w:val="28"/>
          <w:szCs w:val="28"/>
        </w:rPr>
        <w:t>жүйесі</w:t>
      </w:r>
      <w:proofErr w:type="spellEnd"/>
      <w:r w:rsidRPr="00E25428">
        <w:rPr>
          <w:sz w:val="28"/>
          <w:szCs w:val="28"/>
        </w:rPr>
        <w:t xml:space="preserve"> </w:t>
      </w:r>
      <w:proofErr w:type="spellStart"/>
      <w:r w:rsidRPr="00E25428">
        <w:rPr>
          <w:sz w:val="28"/>
          <w:szCs w:val="28"/>
        </w:rPr>
        <w:t>Латвияның</w:t>
      </w:r>
      <w:proofErr w:type="spellEnd"/>
      <w:r w:rsidRPr="00E25428">
        <w:rPr>
          <w:sz w:val="28"/>
          <w:szCs w:val="28"/>
        </w:rPr>
        <w:t xml:space="preserve"> </w:t>
      </w:r>
      <w:proofErr w:type="spellStart"/>
      <w:r w:rsidRPr="00E25428">
        <w:rPr>
          <w:sz w:val="28"/>
          <w:szCs w:val="28"/>
        </w:rPr>
        <w:t>геосаяси</w:t>
      </w:r>
      <w:proofErr w:type="spellEnd"/>
      <w:r w:rsidRPr="00E25428">
        <w:rPr>
          <w:sz w:val="28"/>
          <w:szCs w:val="28"/>
        </w:rPr>
        <w:t xml:space="preserve"> </w:t>
      </w:r>
      <w:proofErr w:type="spellStart"/>
      <w:r w:rsidRPr="00E25428">
        <w:rPr>
          <w:sz w:val="28"/>
          <w:szCs w:val="28"/>
        </w:rPr>
        <w:t>және</w:t>
      </w:r>
      <w:proofErr w:type="spellEnd"/>
      <w:r w:rsidRPr="00E25428">
        <w:rPr>
          <w:sz w:val="28"/>
          <w:szCs w:val="28"/>
        </w:rPr>
        <w:t xml:space="preserve"> </w:t>
      </w:r>
      <w:proofErr w:type="spellStart"/>
      <w:r w:rsidRPr="00E25428">
        <w:rPr>
          <w:sz w:val="28"/>
          <w:szCs w:val="28"/>
        </w:rPr>
        <w:t>тарихи</w:t>
      </w:r>
      <w:proofErr w:type="spellEnd"/>
      <w:r w:rsidRPr="00E25428">
        <w:rPr>
          <w:sz w:val="28"/>
          <w:szCs w:val="28"/>
        </w:rPr>
        <w:t xml:space="preserve"> </w:t>
      </w:r>
      <w:proofErr w:type="spellStart"/>
      <w:r w:rsidRPr="00E25428">
        <w:rPr>
          <w:sz w:val="28"/>
          <w:szCs w:val="28"/>
        </w:rPr>
        <w:t>жағдайына</w:t>
      </w:r>
      <w:proofErr w:type="spellEnd"/>
      <w:r w:rsidRPr="00E25428">
        <w:rPr>
          <w:sz w:val="28"/>
          <w:szCs w:val="28"/>
        </w:rPr>
        <w:t xml:space="preserve">, </w:t>
      </w:r>
      <w:proofErr w:type="spellStart"/>
      <w:r w:rsidRPr="00E25428">
        <w:rPr>
          <w:sz w:val="28"/>
          <w:szCs w:val="28"/>
        </w:rPr>
        <w:t>қолда</w:t>
      </w:r>
      <w:proofErr w:type="spellEnd"/>
      <w:r w:rsidRPr="00E25428">
        <w:rPr>
          <w:sz w:val="28"/>
          <w:szCs w:val="28"/>
        </w:rPr>
        <w:t xml:space="preserve"> бар </w:t>
      </w:r>
      <w:proofErr w:type="spellStart"/>
      <w:r w:rsidRPr="00E25428">
        <w:rPr>
          <w:sz w:val="28"/>
          <w:szCs w:val="28"/>
        </w:rPr>
        <w:t>физикалық</w:t>
      </w:r>
      <w:proofErr w:type="spellEnd"/>
      <w:r w:rsidRPr="00E25428">
        <w:rPr>
          <w:sz w:val="28"/>
          <w:szCs w:val="28"/>
        </w:rPr>
        <w:t xml:space="preserve"> </w:t>
      </w:r>
      <w:proofErr w:type="spellStart"/>
      <w:r w:rsidRPr="00E25428">
        <w:rPr>
          <w:sz w:val="28"/>
          <w:szCs w:val="28"/>
        </w:rPr>
        <w:t>және</w:t>
      </w:r>
      <w:proofErr w:type="spellEnd"/>
      <w:r w:rsidRPr="00E25428">
        <w:rPr>
          <w:sz w:val="28"/>
          <w:szCs w:val="28"/>
        </w:rPr>
        <w:t xml:space="preserve"> </w:t>
      </w:r>
      <w:proofErr w:type="spellStart"/>
      <w:r w:rsidRPr="00E25428">
        <w:rPr>
          <w:sz w:val="28"/>
          <w:szCs w:val="28"/>
        </w:rPr>
        <w:t>қаржылық</w:t>
      </w:r>
      <w:proofErr w:type="spellEnd"/>
      <w:r w:rsidRPr="00E25428">
        <w:rPr>
          <w:sz w:val="28"/>
          <w:szCs w:val="28"/>
        </w:rPr>
        <w:t xml:space="preserve"> </w:t>
      </w:r>
      <w:proofErr w:type="spellStart"/>
      <w:r w:rsidRPr="00E25428">
        <w:rPr>
          <w:sz w:val="28"/>
          <w:szCs w:val="28"/>
        </w:rPr>
        <w:t>ресурстарға</w:t>
      </w:r>
      <w:proofErr w:type="spellEnd"/>
      <w:r w:rsidR="00F0607E">
        <w:rPr>
          <w:sz w:val="28"/>
          <w:szCs w:val="28"/>
        </w:rPr>
        <w:t xml:space="preserve"> толы.</w:t>
      </w:r>
    </w:p>
    <w:p w14:paraId="4DE8FC1C" w14:textId="77777777" w:rsidR="0002163C" w:rsidRDefault="0002163C" w:rsidP="00615CF7">
      <w:pPr>
        <w:rPr>
          <w:sz w:val="28"/>
          <w:szCs w:val="28"/>
        </w:rPr>
      </w:pPr>
    </w:p>
    <w:p w14:paraId="2ABE343A" w14:textId="0513B262" w:rsidR="0002163C" w:rsidRDefault="0002163C" w:rsidP="00615CF7">
      <w:pPr>
        <w:rPr>
          <w:sz w:val="28"/>
          <w:szCs w:val="28"/>
        </w:rPr>
      </w:pPr>
      <w:r>
        <w:rPr>
          <w:sz w:val="28"/>
          <w:szCs w:val="28"/>
        </w:rPr>
        <w:t>86-page</w:t>
      </w:r>
    </w:p>
    <w:p w14:paraId="59678C01" w14:textId="77777777" w:rsidR="0002163C" w:rsidRDefault="0002163C" w:rsidP="00615CF7">
      <w:pPr>
        <w:rPr>
          <w:sz w:val="28"/>
          <w:szCs w:val="28"/>
        </w:rPr>
      </w:pPr>
    </w:p>
    <w:p w14:paraId="798719BE" w14:textId="32DF2112" w:rsidR="0002163C" w:rsidRDefault="0002163C" w:rsidP="00615CF7">
      <w:pPr>
        <w:rPr>
          <w:sz w:val="28"/>
          <w:szCs w:val="28"/>
        </w:rPr>
      </w:pPr>
      <w:r w:rsidRPr="0002163C">
        <w:rPr>
          <w:sz w:val="28"/>
          <w:szCs w:val="28"/>
        </w:rPr>
        <w:t xml:space="preserve">Латвия ҰҚК </w:t>
      </w:r>
      <w:proofErr w:type="spellStart"/>
      <w:r w:rsidRPr="0002163C">
        <w:rPr>
          <w:sz w:val="28"/>
          <w:szCs w:val="28"/>
        </w:rPr>
        <w:t>құрылымын</w:t>
      </w:r>
      <w:proofErr w:type="spellEnd"/>
      <w:r w:rsidRPr="0002163C">
        <w:rPr>
          <w:sz w:val="28"/>
          <w:szCs w:val="28"/>
        </w:rPr>
        <w:t xml:space="preserve">, ҰҚК </w:t>
      </w:r>
      <w:proofErr w:type="spellStart"/>
      <w:r w:rsidRPr="0002163C">
        <w:rPr>
          <w:sz w:val="28"/>
          <w:szCs w:val="28"/>
        </w:rPr>
        <w:t>персоналының</w:t>
      </w:r>
      <w:proofErr w:type="spellEnd"/>
      <w:r w:rsidRPr="0002163C">
        <w:rPr>
          <w:sz w:val="28"/>
          <w:szCs w:val="28"/>
        </w:rPr>
        <w:t xml:space="preserve"> </w:t>
      </w:r>
      <w:proofErr w:type="spellStart"/>
      <w:r w:rsidRPr="0002163C">
        <w:rPr>
          <w:sz w:val="28"/>
          <w:szCs w:val="28"/>
        </w:rPr>
        <w:t>кәсіби</w:t>
      </w:r>
      <w:proofErr w:type="spellEnd"/>
      <w:r w:rsidRPr="0002163C">
        <w:rPr>
          <w:sz w:val="28"/>
          <w:szCs w:val="28"/>
        </w:rPr>
        <w:t xml:space="preserve"> </w:t>
      </w:r>
      <w:proofErr w:type="spellStart"/>
      <w:r w:rsidRPr="0002163C">
        <w:rPr>
          <w:sz w:val="28"/>
          <w:szCs w:val="28"/>
        </w:rPr>
        <w:t>біліктілігін</w:t>
      </w:r>
      <w:proofErr w:type="spellEnd"/>
      <w:r w:rsidRPr="0002163C">
        <w:rPr>
          <w:sz w:val="28"/>
          <w:szCs w:val="28"/>
        </w:rPr>
        <w:t xml:space="preserve">, </w:t>
      </w:r>
      <w:proofErr w:type="spellStart"/>
      <w:r w:rsidRPr="0002163C">
        <w:rPr>
          <w:sz w:val="28"/>
          <w:szCs w:val="28"/>
        </w:rPr>
        <w:t>оқыту</w:t>
      </w:r>
      <w:proofErr w:type="spellEnd"/>
      <w:r w:rsidRPr="0002163C">
        <w:rPr>
          <w:sz w:val="28"/>
          <w:szCs w:val="28"/>
        </w:rPr>
        <w:t xml:space="preserve"> </w:t>
      </w:r>
      <w:proofErr w:type="spellStart"/>
      <w:r w:rsidRPr="0002163C">
        <w:rPr>
          <w:sz w:val="28"/>
          <w:szCs w:val="28"/>
        </w:rPr>
        <w:t>жүйесін</w:t>
      </w:r>
      <w:proofErr w:type="spellEnd"/>
      <w:r w:rsidRPr="0002163C">
        <w:rPr>
          <w:sz w:val="28"/>
          <w:szCs w:val="28"/>
        </w:rPr>
        <w:t xml:space="preserve"> </w:t>
      </w:r>
      <w:proofErr w:type="spellStart"/>
      <w:r w:rsidRPr="0002163C">
        <w:rPr>
          <w:sz w:val="28"/>
          <w:szCs w:val="28"/>
        </w:rPr>
        <w:t>жетілдіруді</w:t>
      </w:r>
      <w:proofErr w:type="spellEnd"/>
      <w:r w:rsidRPr="0002163C">
        <w:rPr>
          <w:sz w:val="28"/>
          <w:szCs w:val="28"/>
        </w:rPr>
        <w:t xml:space="preserve">, </w:t>
      </w:r>
      <w:proofErr w:type="spellStart"/>
      <w:r w:rsidRPr="0002163C">
        <w:rPr>
          <w:sz w:val="28"/>
          <w:szCs w:val="28"/>
        </w:rPr>
        <w:t>қару-жарақ</w:t>
      </w:r>
      <w:proofErr w:type="spellEnd"/>
      <w:r w:rsidRPr="0002163C">
        <w:rPr>
          <w:sz w:val="28"/>
          <w:szCs w:val="28"/>
        </w:rPr>
        <w:t xml:space="preserve"> пен </w:t>
      </w:r>
      <w:proofErr w:type="spellStart"/>
      <w:r w:rsidRPr="0002163C">
        <w:rPr>
          <w:sz w:val="28"/>
          <w:szCs w:val="28"/>
        </w:rPr>
        <w:t>инфрақұрылымды</w:t>
      </w:r>
      <w:proofErr w:type="spellEnd"/>
      <w:r w:rsidRPr="0002163C">
        <w:rPr>
          <w:sz w:val="28"/>
          <w:szCs w:val="28"/>
        </w:rPr>
        <w:t xml:space="preserve"> </w:t>
      </w:r>
      <w:proofErr w:type="spellStart"/>
      <w:r w:rsidRPr="0002163C">
        <w:rPr>
          <w:sz w:val="28"/>
          <w:szCs w:val="28"/>
        </w:rPr>
        <w:t>модернизациялауды</w:t>
      </w:r>
      <w:proofErr w:type="spellEnd"/>
      <w:r w:rsidRPr="0002163C">
        <w:rPr>
          <w:sz w:val="28"/>
          <w:szCs w:val="28"/>
        </w:rPr>
        <w:t xml:space="preserve">, </w:t>
      </w:r>
      <w:proofErr w:type="spellStart"/>
      <w:r w:rsidRPr="0002163C">
        <w:rPr>
          <w:sz w:val="28"/>
          <w:szCs w:val="28"/>
        </w:rPr>
        <w:t>ақпараттық</w:t>
      </w:r>
      <w:proofErr w:type="spellEnd"/>
      <w:r w:rsidRPr="0002163C">
        <w:rPr>
          <w:sz w:val="28"/>
          <w:szCs w:val="28"/>
        </w:rPr>
        <w:t xml:space="preserve"> </w:t>
      </w:r>
      <w:proofErr w:type="spellStart"/>
      <w:r w:rsidRPr="0002163C">
        <w:rPr>
          <w:sz w:val="28"/>
          <w:szCs w:val="28"/>
        </w:rPr>
        <w:t>қауіпсіздікті</w:t>
      </w:r>
      <w:proofErr w:type="spellEnd"/>
      <w:r w:rsidRPr="0002163C">
        <w:rPr>
          <w:sz w:val="28"/>
          <w:szCs w:val="28"/>
        </w:rPr>
        <w:t xml:space="preserve"> </w:t>
      </w:r>
      <w:proofErr w:type="spellStart"/>
      <w:r w:rsidRPr="0002163C">
        <w:rPr>
          <w:sz w:val="28"/>
          <w:szCs w:val="28"/>
        </w:rPr>
        <w:t>және</w:t>
      </w:r>
      <w:proofErr w:type="spellEnd"/>
      <w:r w:rsidRPr="0002163C">
        <w:rPr>
          <w:sz w:val="28"/>
          <w:szCs w:val="28"/>
        </w:rPr>
        <w:t xml:space="preserve"> </w:t>
      </w:r>
      <w:proofErr w:type="spellStart"/>
      <w:r w:rsidRPr="0002163C">
        <w:rPr>
          <w:sz w:val="28"/>
          <w:szCs w:val="28"/>
        </w:rPr>
        <w:t>тиімді</w:t>
      </w:r>
      <w:proofErr w:type="spellEnd"/>
      <w:r w:rsidRPr="0002163C">
        <w:rPr>
          <w:sz w:val="28"/>
          <w:szCs w:val="28"/>
        </w:rPr>
        <w:t xml:space="preserve"> </w:t>
      </w:r>
      <w:proofErr w:type="spellStart"/>
      <w:r w:rsidRPr="0002163C">
        <w:rPr>
          <w:sz w:val="28"/>
          <w:szCs w:val="28"/>
        </w:rPr>
        <w:t>пайдалануды</w:t>
      </w:r>
      <w:proofErr w:type="spellEnd"/>
      <w:r w:rsidRPr="0002163C">
        <w:rPr>
          <w:sz w:val="28"/>
          <w:szCs w:val="28"/>
        </w:rPr>
        <w:t xml:space="preserve"> </w:t>
      </w:r>
      <w:proofErr w:type="spellStart"/>
      <w:r w:rsidRPr="0002163C">
        <w:rPr>
          <w:sz w:val="28"/>
          <w:szCs w:val="28"/>
        </w:rPr>
        <w:t>анықтайтын</w:t>
      </w:r>
      <w:proofErr w:type="spellEnd"/>
      <w:r w:rsidRPr="0002163C">
        <w:rPr>
          <w:sz w:val="28"/>
          <w:szCs w:val="28"/>
        </w:rPr>
        <w:t xml:space="preserve"> </w:t>
      </w:r>
      <w:proofErr w:type="spellStart"/>
      <w:r w:rsidRPr="0002163C">
        <w:rPr>
          <w:sz w:val="28"/>
          <w:szCs w:val="28"/>
        </w:rPr>
        <w:t>ұжымдық</w:t>
      </w:r>
      <w:proofErr w:type="spellEnd"/>
      <w:r w:rsidRPr="0002163C">
        <w:rPr>
          <w:sz w:val="28"/>
          <w:szCs w:val="28"/>
        </w:rPr>
        <w:t xml:space="preserve"> </w:t>
      </w:r>
      <w:proofErr w:type="spellStart"/>
      <w:r w:rsidRPr="0002163C">
        <w:rPr>
          <w:sz w:val="28"/>
          <w:szCs w:val="28"/>
        </w:rPr>
        <w:t>қауіпсіздік</w:t>
      </w:r>
      <w:proofErr w:type="spellEnd"/>
      <w:r w:rsidRPr="0002163C">
        <w:rPr>
          <w:sz w:val="28"/>
          <w:szCs w:val="28"/>
        </w:rPr>
        <w:t xml:space="preserve"> </w:t>
      </w:r>
      <w:proofErr w:type="spellStart"/>
      <w:r w:rsidRPr="0002163C">
        <w:rPr>
          <w:sz w:val="28"/>
          <w:szCs w:val="28"/>
        </w:rPr>
        <w:t>шеңберінде</w:t>
      </w:r>
      <w:proofErr w:type="spellEnd"/>
      <w:r w:rsidRPr="0002163C">
        <w:rPr>
          <w:sz w:val="28"/>
          <w:szCs w:val="28"/>
        </w:rPr>
        <w:t xml:space="preserve"> </w:t>
      </w:r>
      <w:proofErr w:type="spellStart"/>
      <w:r w:rsidRPr="0002163C">
        <w:rPr>
          <w:sz w:val="28"/>
          <w:szCs w:val="28"/>
        </w:rPr>
        <w:t>қол</w:t>
      </w:r>
      <w:proofErr w:type="spellEnd"/>
      <w:r w:rsidRPr="0002163C">
        <w:rPr>
          <w:sz w:val="28"/>
          <w:szCs w:val="28"/>
        </w:rPr>
        <w:t xml:space="preserve"> </w:t>
      </w:r>
      <w:proofErr w:type="spellStart"/>
      <w:r w:rsidRPr="0002163C">
        <w:rPr>
          <w:sz w:val="28"/>
          <w:szCs w:val="28"/>
        </w:rPr>
        <w:t>жетімді</w:t>
      </w:r>
      <w:proofErr w:type="spellEnd"/>
      <w:r w:rsidRPr="0002163C">
        <w:rPr>
          <w:sz w:val="28"/>
          <w:szCs w:val="28"/>
        </w:rPr>
        <w:t xml:space="preserve"> </w:t>
      </w:r>
      <w:proofErr w:type="spellStart"/>
      <w:r w:rsidRPr="0002163C">
        <w:rPr>
          <w:sz w:val="28"/>
          <w:szCs w:val="28"/>
        </w:rPr>
        <w:t>мүмкіндіктер</w:t>
      </w:r>
      <w:proofErr w:type="spellEnd"/>
      <w:r w:rsidR="001A0B9E">
        <w:rPr>
          <w:sz w:val="28"/>
          <w:szCs w:val="28"/>
        </w:rPr>
        <w:t xml:space="preserve"> </w:t>
      </w:r>
      <w:proofErr w:type="spellStart"/>
      <w:r w:rsidR="001A0B9E">
        <w:rPr>
          <w:sz w:val="28"/>
          <w:szCs w:val="28"/>
        </w:rPr>
        <w:t>бар.</w:t>
      </w:r>
      <w:r w:rsidRPr="0002163C">
        <w:rPr>
          <w:sz w:val="28"/>
          <w:szCs w:val="28"/>
        </w:rPr>
        <w:t>Қоғамның</w:t>
      </w:r>
      <w:proofErr w:type="spellEnd"/>
      <w:r w:rsidRPr="0002163C">
        <w:rPr>
          <w:sz w:val="28"/>
          <w:szCs w:val="28"/>
        </w:rPr>
        <w:t xml:space="preserve"> </w:t>
      </w:r>
      <w:proofErr w:type="spellStart"/>
      <w:r w:rsidRPr="0002163C">
        <w:rPr>
          <w:sz w:val="28"/>
          <w:szCs w:val="28"/>
        </w:rPr>
        <w:t>Ұлттық</w:t>
      </w:r>
      <w:proofErr w:type="spellEnd"/>
      <w:r w:rsidRPr="0002163C">
        <w:rPr>
          <w:sz w:val="28"/>
          <w:szCs w:val="28"/>
        </w:rPr>
        <w:t xml:space="preserve"> </w:t>
      </w:r>
      <w:proofErr w:type="spellStart"/>
      <w:r w:rsidRPr="0002163C">
        <w:rPr>
          <w:sz w:val="28"/>
          <w:szCs w:val="28"/>
        </w:rPr>
        <w:t>Қарулы</w:t>
      </w:r>
      <w:proofErr w:type="spellEnd"/>
      <w:r w:rsidRPr="0002163C">
        <w:rPr>
          <w:sz w:val="28"/>
          <w:szCs w:val="28"/>
        </w:rPr>
        <w:t xml:space="preserve"> </w:t>
      </w:r>
      <w:proofErr w:type="spellStart"/>
      <w:r w:rsidRPr="0002163C">
        <w:rPr>
          <w:sz w:val="28"/>
          <w:szCs w:val="28"/>
        </w:rPr>
        <w:t>Күштерді</w:t>
      </w:r>
      <w:proofErr w:type="spellEnd"/>
      <w:r w:rsidRPr="0002163C">
        <w:rPr>
          <w:sz w:val="28"/>
          <w:szCs w:val="28"/>
        </w:rPr>
        <w:t xml:space="preserve"> </w:t>
      </w:r>
      <w:proofErr w:type="spellStart"/>
      <w:r w:rsidRPr="0002163C">
        <w:rPr>
          <w:sz w:val="28"/>
          <w:szCs w:val="28"/>
        </w:rPr>
        <w:t>және</w:t>
      </w:r>
      <w:proofErr w:type="spellEnd"/>
      <w:r w:rsidRPr="0002163C">
        <w:rPr>
          <w:sz w:val="28"/>
          <w:szCs w:val="28"/>
        </w:rPr>
        <w:t xml:space="preserve"> </w:t>
      </w:r>
      <w:proofErr w:type="spellStart"/>
      <w:r w:rsidRPr="0002163C">
        <w:rPr>
          <w:sz w:val="28"/>
          <w:szCs w:val="28"/>
        </w:rPr>
        <w:t>оның</w:t>
      </w:r>
      <w:proofErr w:type="spellEnd"/>
      <w:r w:rsidRPr="0002163C">
        <w:rPr>
          <w:sz w:val="28"/>
          <w:szCs w:val="28"/>
        </w:rPr>
        <w:t xml:space="preserve"> </w:t>
      </w:r>
      <w:proofErr w:type="spellStart"/>
      <w:r w:rsidRPr="0002163C">
        <w:rPr>
          <w:sz w:val="28"/>
          <w:szCs w:val="28"/>
        </w:rPr>
        <w:t>принциптерін</w:t>
      </w:r>
      <w:proofErr w:type="spellEnd"/>
      <w:r w:rsidRPr="0002163C">
        <w:rPr>
          <w:sz w:val="28"/>
          <w:szCs w:val="28"/>
        </w:rPr>
        <w:t xml:space="preserve"> </w:t>
      </w:r>
      <w:proofErr w:type="spellStart"/>
      <w:r w:rsidRPr="0002163C">
        <w:rPr>
          <w:sz w:val="28"/>
          <w:szCs w:val="28"/>
        </w:rPr>
        <w:t>қолдауы</w:t>
      </w:r>
      <w:proofErr w:type="spellEnd"/>
      <w:r w:rsidRPr="0002163C">
        <w:rPr>
          <w:sz w:val="28"/>
          <w:szCs w:val="28"/>
        </w:rPr>
        <w:t xml:space="preserve"> </w:t>
      </w:r>
      <w:proofErr w:type="spellStart"/>
      <w:r w:rsidRPr="0002163C">
        <w:rPr>
          <w:sz w:val="28"/>
          <w:szCs w:val="28"/>
        </w:rPr>
        <w:t>және</w:t>
      </w:r>
      <w:proofErr w:type="spellEnd"/>
      <w:r w:rsidRPr="0002163C">
        <w:rPr>
          <w:sz w:val="28"/>
          <w:szCs w:val="28"/>
        </w:rPr>
        <w:t xml:space="preserve"> </w:t>
      </w:r>
      <w:proofErr w:type="spellStart"/>
      <w:r w:rsidRPr="0002163C">
        <w:rPr>
          <w:sz w:val="28"/>
          <w:szCs w:val="28"/>
        </w:rPr>
        <w:t>түсінуі</w:t>
      </w:r>
      <w:proofErr w:type="spellEnd"/>
      <w:r w:rsidRPr="0002163C">
        <w:rPr>
          <w:sz w:val="28"/>
          <w:szCs w:val="28"/>
        </w:rPr>
        <w:t xml:space="preserve"> </w:t>
      </w:r>
      <w:proofErr w:type="spellStart"/>
      <w:r w:rsidRPr="0002163C">
        <w:rPr>
          <w:sz w:val="28"/>
          <w:szCs w:val="28"/>
        </w:rPr>
        <w:t>өте</w:t>
      </w:r>
      <w:proofErr w:type="spellEnd"/>
      <w:r w:rsidRPr="0002163C">
        <w:rPr>
          <w:sz w:val="28"/>
          <w:szCs w:val="28"/>
        </w:rPr>
        <w:t xml:space="preserve"> </w:t>
      </w:r>
      <w:proofErr w:type="spellStart"/>
      <w:r w:rsidRPr="0002163C">
        <w:rPr>
          <w:sz w:val="28"/>
          <w:szCs w:val="28"/>
        </w:rPr>
        <w:t>маңызды</w:t>
      </w:r>
      <w:proofErr w:type="spellEnd"/>
      <w:r w:rsidR="004F6A7C">
        <w:rPr>
          <w:sz w:val="28"/>
          <w:szCs w:val="28"/>
        </w:rPr>
        <w:t>.</w:t>
      </w:r>
    </w:p>
    <w:p w14:paraId="41571042" w14:textId="77777777" w:rsidR="004F6A7C" w:rsidRDefault="004F6A7C" w:rsidP="00615CF7">
      <w:pPr>
        <w:rPr>
          <w:sz w:val="28"/>
          <w:szCs w:val="28"/>
        </w:rPr>
      </w:pPr>
    </w:p>
    <w:p w14:paraId="536F61B7" w14:textId="36BE3179" w:rsidR="004F6A7C" w:rsidRDefault="004F6A7C" w:rsidP="00615CF7">
      <w:pPr>
        <w:rPr>
          <w:sz w:val="28"/>
          <w:szCs w:val="28"/>
        </w:rPr>
      </w:pPr>
      <w:r>
        <w:rPr>
          <w:sz w:val="28"/>
          <w:szCs w:val="28"/>
        </w:rPr>
        <w:t>87</w:t>
      </w:r>
      <w:r w:rsidR="00D1342A">
        <w:rPr>
          <w:sz w:val="28"/>
          <w:szCs w:val="28"/>
        </w:rPr>
        <w:t>-pa</w:t>
      </w:r>
      <w:r w:rsidR="00E16E86">
        <w:rPr>
          <w:sz w:val="28"/>
          <w:szCs w:val="28"/>
        </w:rPr>
        <w:t>ge</w:t>
      </w:r>
    </w:p>
    <w:p w14:paraId="03978721" w14:textId="77777777" w:rsidR="00E16E86" w:rsidRPr="001A0B9E" w:rsidRDefault="00E16E86" w:rsidP="00615CF7">
      <w:pPr>
        <w:rPr>
          <w:b/>
          <w:bCs/>
          <w:sz w:val="32"/>
          <w:szCs w:val="32"/>
        </w:rPr>
      </w:pPr>
    </w:p>
    <w:p w14:paraId="34F36C6A" w14:textId="77777777" w:rsidR="00E16E86" w:rsidRPr="001A0B9E" w:rsidRDefault="00E16E86" w:rsidP="00E16E86">
      <w:pPr>
        <w:rPr>
          <w:b/>
          <w:bCs/>
          <w:sz w:val="32"/>
          <w:szCs w:val="32"/>
        </w:rPr>
      </w:pPr>
      <w:proofErr w:type="spellStart"/>
      <w:r w:rsidRPr="001A0B9E">
        <w:rPr>
          <w:b/>
          <w:bCs/>
          <w:sz w:val="32"/>
          <w:szCs w:val="32"/>
        </w:rPr>
        <w:t>Бейбіт</w:t>
      </w:r>
      <w:proofErr w:type="spellEnd"/>
      <w:r w:rsidRPr="001A0B9E">
        <w:rPr>
          <w:b/>
          <w:bCs/>
          <w:sz w:val="32"/>
          <w:szCs w:val="32"/>
        </w:rPr>
        <w:t xml:space="preserve"> </w:t>
      </w:r>
      <w:proofErr w:type="spellStart"/>
      <w:r w:rsidRPr="001A0B9E">
        <w:rPr>
          <w:b/>
          <w:bCs/>
          <w:sz w:val="32"/>
          <w:szCs w:val="32"/>
        </w:rPr>
        <w:t>уақыт</w:t>
      </w:r>
      <w:proofErr w:type="spellEnd"/>
      <w:r w:rsidRPr="001A0B9E">
        <w:rPr>
          <w:b/>
          <w:bCs/>
          <w:sz w:val="32"/>
          <w:szCs w:val="32"/>
        </w:rPr>
        <w:t xml:space="preserve"> </w:t>
      </w:r>
      <w:proofErr w:type="spellStart"/>
      <w:r w:rsidRPr="001A0B9E">
        <w:rPr>
          <w:b/>
          <w:bCs/>
          <w:sz w:val="32"/>
          <w:szCs w:val="32"/>
        </w:rPr>
        <w:t>дайындығының</w:t>
      </w:r>
      <w:proofErr w:type="spellEnd"/>
      <w:r w:rsidRPr="001A0B9E">
        <w:rPr>
          <w:b/>
          <w:bCs/>
          <w:sz w:val="32"/>
          <w:szCs w:val="32"/>
        </w:rPr>
        <w:t xml:space="preserve"> </w:t>
      </w:r>
      <w:proofErr w:type="spellStart"/>
      <w:r w:rsidRPr="001A0B9E">
        <w:rPr>
          <w:b/>
          <w:bCs/>
          <w:sz w:val="32"/>
          <w:szCs w:val="32"/>
        </w:rPr>
        <w:t>принциптері</w:t>
      </w:r>
      <w:proofErr w:type="spellEnd"/>
    </w:p>
    <w:p w14:paraId="7992DBF2" w14:textId="77777777" w:rsidR="00E16E86" w:rsidRPr="001A0B9E" w:rsidRDefault="00E16E86" w:rsidP="00E16E86">
      <w:pPr>
        <w:rPr>
          <w:b/>
          <w:bCs/>
          <w:sz w:val="32"/>
          <w:szCs w:val="32"/>
        </w:rPr>
      </w:pPr>
    </w:p>
    <w:p w14:paraId="120CD106" w14:textId="77777777" w:rsidR="00E16E86" w:rsidRPr="001A0B9E" w:rsidRDefault="00E16E86" w:rsidP="00E16E86">
      <w:pPr>
        <w:rPr>
          <w:b/>
          <w:bCs/>
          <w:sz w:val="32"/>
          <w:szCs w:val="32"/>
        </w:rPr>
      </w:pPr>
      <w:r w:rsidRPr="001A0B9E">
        <w:rPr>
          <w:b/>
          <w:bCs/>
          <w:sz w:val="32"/>
          <w:szCs w:val="32"/>
        </w:rPr>
        <w:t xml:space="preserve">Командир лейтенант П. Ричард </w:t>
      </w:r>
      <w:proofErr w:type="spellStart"/>
      <w:r w:rsidRPr="001A0B9E">
        <w:rPr>
          <w:b/>
          <w:bCs/>
          <w:sz w:val="32"/>
          <w:szCs w:val="32"/>
        </w:rPr>
        <w:t>Моллер</w:t>
      </w:r>
      <w:proofErr w:type="spellEnd"/>
    </w:p>
    <w:p w14:paraId="10BB7B45" w14:textId="77777777" w:rsidR="00E16E86" w:rsidRPr="001A0B9E" w:rsidRDefault="00E16E86" w:rsidP="00E16E86">
      <w:pPr>
        <w:rPr>
          <w:b/>
          <w:bCs/>
          <w:sz w:val="32"/>
          <w:szCs w:val="32"/>
        </w:rPr>
      </w:pPr>
    </w:p>
    <w:p w14:paraId="34C96CA7" w14:textId="35821B68" w:rsidR="0064382F" w:rsidRPr="0064382F" w:rsidRDefault="00E16E86" w:rsidP="0064382F">
      <w:pPr>
        <w:rPr>
          <w:sz w:val="28"/>
          <w:szCs w:val="28"/>
        </w:rPr>
      </w:pPr>
      <w:proofErr w:type="spellStart"/>
      <w:r w:rsidRPr="00E16E86">
        <w:rPr>
          <w:sz w:val="28"/>
          <w:szCs w:val="28"/>
        </w:rPr>
        <w:t>Ешқандай</w:t>
      </w:r>
      <w:proofErr w:type="spellEnd"/>
      <w:r w:rsidRPr="00E16E86">
        <w:rPr>
          <w:sz w:val="28"/>
          <w:szCs w:val="28"/>
        </w:rPr>
        <w:t xml:space="preserve"> </w:t>
      </w:r>
      <w:proofErr w:type="spellStart"/>
      <w:r w:rsidRPr="00E16E86">
        <w:rPr>
          <w:sz w:val="28"/>
          <w:szCs w:val="28"/>
        </w:rPr>
        <w:t>құпия</w:t>
      </w:r>
      <w:proofErr w:type="spellEnd"/>
      <w:r w:rsidRPr="00E16E86">
        <w:rPr>
          <w:sz w:val="28"/>
          <w:szCs w:val="28"/>
        </w:rPr>
        <w:t xml:space="preserve"> </w:t>
      </w:r>
      <w:proofErr w:type="spellStart"/>
      <w:r w:rsidRPr="00E16E86">
        <w:rPr>
          <w:sz w:val="28"/>
          <w:szCs w:val="28"/>
        </w:rPr>
        <w:t>қасиетті</w:t>
      </w:r>
      <w:proofErr w:type="spellEnd"/>
      <w:r w:rsidRPr="00E16E86">
        <w:rPr>
          <w:sz w:val="28"/>
          <w:szCs w:val="28"/>
        </w:rPr>
        <w:t xml:space="preserve"> </w:t>
      </w:r>
      <w:proofErr w:type="spellStart"/>
      <w:r w:rsidRPr="00E16E86">
        <w:rPr>
          <w:sz w:val="28"/>
          <w:szCs w:val="28"/>
        </w:rPr>
        <w:t>емес</w:t>
      </w:r>
      <w:proofErr w:type="spellEnd"/>
      <w:r w:rsidRPr="00E16E86">
        <w:rPr>
          <w:sz w:val="28"/>
          <w:szCs w:val="28"/>
        </w:rPr>
        <w:t xml:space="preserve">, </w:t>
      </w:r>
      <w:proofErr w:type="spellStart"/>
      <w:r w:rsidRPr="00E16E86">
        <w:rPr>
          <w:sz w:val="28"/>
          <w:szCs w:val="28"/>
        </w:rPr>
        <w:t>ойдан</w:t>
      </w:r>
      <w:proofErr w:type="spellEnd"/>
      <w:r w:rsidRPr="00E16E86">
        <w:rPr>
          <w:sz w:val="28"/>
          <w:szCs w:val="28"/>
        </w:rPr>
        <w:t xml:space="preserve"> </w:t>
      </w:r>
      <w:proofErr w:type="spellStart"/>
      <w:r w:rsidRPr="00E16E86">
        <w:rPr>
          <w:sz w:val="28"/>
          <w:szCs w:val="28"/>
        </w:rPr>
        <w:t>шығарылғандар</w:t>
      </w:r>
      <w:proofErr w:type="spellEnd"/>
      <w:r w:rsidRPr="00E16E86">
        <w:rPr>
          <w:sz w:val="28"/>
          <w:szCs w:val="28"/>
        </w:rPr>
        <w:t xml:space="preserve"> мен </w:t>
      </w:r>
      <w:proofErr w:type="spellStart"/>
      <w:r w:rsidRPr="00E16E86">
        <w:rPr>
          <w:sz w:val="28"/>
          <w:szCs w:val="28"/>
        </w:rPr>
        <w:t>жалғандар</w:t>
      </w:r>
      <w:proofErr w:type="spellEnd"/>
      <w:r w:rsidRPr="00E16E86">
        <w:rPr>
          <w:sz w:val="28"/>
          <w:szCs w:val="28"/>
        </w:rPr>
        <w:t xml:space="preserve">, </w:t>
      </w:r>
      <w:proofErr w:type="spellStart"/>
      <w:r w:rsidRPr="00E16E86">
        <w:rPr>
          <w:sz w:val="28"/>
          <w:szCs w:val="28"/>
        </w:rPr>
        <w:t>сарбаздар</w:t>
      </w:r>
      <w:proofErr w:type="spellEnd"/>
      <w:r w:rsidRPr="00E16E86">
        <w:rPr>
          <w:sz w:val="28"/>
          <w:szCs w:val="28"/>
        </w:rPr>
        <w:t xml:space="preserve"> мен </w:t>
      </w:r>
      <w:proofErr w:type="spellStart"/>
      <w:r w:rsidRPr="00E16E86">
        <w:rPr>
          <w:sz w:val="28"/>
          <w:szCs w:val="28"/>
        </w:rPr>
        <w:t>әскерилер</w:t>
      </w:r>
      <w:proofErr w:type="spellEnd"/>
      <w:r w:rsidRPr="00E16E86">
        <w:rPr>
          <w:sz w:val="28"/>
          <w:szCs w:val="28"/>
        </w:rPr>
        <w:t xml:space="preserve"> </w:t>
      </w:r>
      <w:proofErr w:type="spellStart"/>
      <w:r w:rsidRPr="00E16E86">
        <w:rPr>
          <w:sz w:val="28"/>
          <w:szCs w:val="28"/>
        </w:rPr>
        <w:t>азайған</w:t>
      </w:r>
      <w:proofErr w:type="spellEnd"/>
      <w:r w:rsidRPr="00E16E86">
        <w:rPr>
          <w:sz w:val="28"/>
          <w:szCs w:val="28"/>
        </w:rPr>
        <w:t xml:space="preserve"> </w:t>
      </w:r>
      <w:proofErr w:type="spellStart"/>
      <w:r w:rsidRPr="00E16E86">
        <w:rPr>
          <w:sz w:val="28"/>
          <w:szCs w:val="28"/>
        </w:rPr>
        <w:t>заманда</w:t>
      </w:r>
      <w:proofErr w:type="spellEnd"/>
      <w:r w:rsidRPr="00E16E86">
        <w:rPr>
          <w:sz w:val="28"/>
          <w:szCs w:val="28"/>
        </w:rPr>
        <w:t xml:space="preserve">. </w:t>
      </w:r>
      <w:proofErr w:type="spellStart"/>
      <w:r w:rsidRPr="00E16E86">
        <w:rPr>
          <w:sz w:val="28"/>
          <w:szCs w:val="28"/>
        </w:rPr>
        <w:t>Бұл</w:t>
      </w:r>
      <w:proofErr w:type="spellEnd"/>
      <w:r w:rsidRPr="00E16E86">
        <w:rPr>
          <w:sz w:val="28"/>
          <w:szCs w:val="28"/>
        </w:rPr>
        <w:t xml:space="preserve"> </w:t>
      </w:r>
      <w:proofErr w:type="spellStart"/>
      <w:r w:rsidRPr="00E16E86">
        <w:rPr>
          <w:sz w:val="28"/>
          <w:szCs w:val="28"/>
        </w:rPr>
        <w:t>күнделікті</w:t>
      </w:r>
      <w:proofErr w:type="spellEnd"/>
      <w:r w:rsidRPr="00E16E86">
        <w:rPr>
          <w:sz w:val="28"/>
          <w:szCs w:val="28"/>
        </w:rPr>
        <w:t xml:space="preserve"> </w:t>
      </w:r>
      <w:proofErr w:type="spellStart"/>
      <w:r w:rsidRPr="00E16E86">
        <w:rPr>
          <w:sz w:val="28"/>
          <w:szCs w:val="28"/>
        </w:rPr>
        <w:t>лайктың</w:t>
      </w:r>
      <w:proofErr w:type="spellEnd"/>
      <w:r w:rsidRPr="00E16E86">
        <w:rPr>
          <w:sz w:val="28"/>
          <w:szCs w:val="28"/>
        </w:rPr>
        <w:t xml:space="preserve"> </w:t>
      </w:r>
      <w:proofErr w:type="spellStart"/>
      <w:r w:rsidRPr="00E16E86">
        <w:rPr>
          <w:sz w:val="28"/>
          <w:szCs w:val="28"/>
        </w:rPr>
        <w:t>қызметкерлеріне</w:t>
      </w:r>
      <w:proofErr w:type="spellEnd"/>
      <w:r w:rsidRPr="00E16E86">
        <w:rPr>
          <w:sz w:val="28"/>
          <w:szCs w:val="28"/>
        </w:rPr>
        <w:t xml:space="preserve"> </w:t>
      </w:r>
      <w:proofErr w:type="spellStart"/>
      <w:r w:rsidRPr="00E16E86">
        <w:rPr>
          <w:sz w:val="28"/>
          <w:szCs w:val="28"/>
        </w:rPr>
        <w:t>сенімді</w:t>
      </w:r>
      <w:proofErr w:type="spellEnd"/>
      <w:r w:rsidRPr="00E16E86">
        <w:rPr>
          <w:sz w:val="28"/>
          <w:szCs w:val="28"/>
        </w:rPr>
        <w:t xml:space="preserve">, </w:t>
      </w:r>
      <w:proofErr w:type="spellStart"/>
      <w:r w:rsidRPr="00E16E86">
        <w:rPr>
          <w:sz w:val="28"/>
          <w:szCs w:val="28"/>
        </w:rPr>
        <w:t>фладерлік</w:t>
      </w:r>
      <w:proofErr w:type="spellEnd"/>
      <w:r w:rsidRPr="00E16E86">
        <w:rPr>
          <w:sz w:val="28"/>
          <w:szCs w:val="28"/>
        </w:rPr>
        <w:t xml:space="preserve"> </w:t>
      </w:r>
      <w:proofErr w:type="spellStart"/>
      <w:r w:rsidRPr="00E16E86">
        <w:rPr>
          <w:sz w:val="28"/>
          <w:szCs w:val="28"/>
        </w:rPr>
        <w:t>өзінің</w:t>
      </w:r>
      <w:proofErr w:type="spellEnd"/>
      <w:r w:rsidRPr="00E16E86">
        <w:rPr>
          <w:sz w:val="28"/>
          <w:szCs w:val="28"/>
        </w:rPr>
        <w:t xml:space="preserve"> </w:t>
      </w:r>
      <w:proofErr w:type="spellStart"/>
      <w:r w:rsidRPr="00E16E86">
        <w:rPr>
          <w:sz w:val="28"/>
          <w:szCs w:val="28"/>
        </w:rPr>
        <w:t>құпиясын</w:t>
      </w:r>
      <w:proofErr w:type="spellEnd"/>
      <w:r w:rsidRPr="00E16E86">
        <w:rPr>
          <w:sz w:val="28"/>
          <w:szCs w:val="28"/>
        </w:rPr>
        <w:t xml:space="preserve"> </w:t>
      </w:r>
      <w:proofErr w:type="spellStart"/>
      <w:r w:rsidRPr="00E16E86">
        <w:rPr>
          <w:sz w:val="28"/>
          <w:szCs w:val="28"/>
        </w:rPr>
        <w:t>сақтап</w:t>
      </w:r>
      <w:proofErr w:type="spellEnd"/>
      <w:r w:rsidRPr="00E16E86">
        <w:rPr>
          <w:sz w:val="28"/>
          <w:szCs w:val="28"/>
        </w:rPr>
        <w:t xml:space="preserve"> </w:t>
      </w:r>
      <w:proofErr w:type="spellStart"/>
      <w:r w:rsidRPr="00E16E86">
        <w:rPr>
          <w:sz w:val="28"/>
          <w:szCs w:val="28"/>
        </w:rPr>
        <w:t>қалды</w:t>
      </w:r>
      <w:proofErr w:type="spellEnd"/>
      <w:r w:rsidRPr="00E16E86">
        <w:rPr>
          <w:sz w:val="28"/>
          <w:szCs w:val="28"/>
        </w:rPr>
        <w:t xml:space="preserve"> </w:t>
      </w:r>
      <w:proofErr w:type="spellStart"/>
      <w:r w:rsidRPr="00E16E86">
        <w:rPr>
          <w:sz w:val="28"/>
          <w:szCs w:val="28"/>
        </w:rPr>
        <w:t>және</w:t>
      </w:r>
      <w:proofErr w:type="spellEnd"/>
      <w:r w:rsidRPr="00E16E86">
        <w:rPr>
          <w:sz w:val="28"/>
          <w:szCs w:val="28"/>
        </w:rPr>
        <w:t xml:space="preserve"> </w:t>
      </w:r>
      <w:proofErr w:type="spellStart"/>
      <w:r w:rsidRPr="00E16E86">
        <w:rPr>
          <w:sz w:val="28"/>
          <w:szCs w:val="28"/>
        </w:rPr>
        <w:t>бюрократиялық</w:t>
      </w:r>
      <w:proofErr w:type="spellEnd"/>
      <w:r w:rsidRPr="00E16E86">
        <w:rPr>
          <w:sz w:val="28"/>
          <w:szCs w:val="28"/>
        </w:rPr>
        <w:t xml:space="preserve"> </w:t>
      </w:r>
      <w:proofErr w:type="spellStart"/>
      <w:r w:rsidRPr="00E16E86">
        <w:rPr>
          <w:sz w:val="28"/>
          <w:szCs w:val="28"/>
        </w:rPr>
        <w:t>шайқастар</w:t>
      </w:r>
      <w:proofErr w:type="spellEnd"/>
      <w:r w:rsidRPr="00E16E86">
        <w:rPr>
          <w:sz w:val="28"/>
          <w:szCs w:val="28"/>
        </w:rPr>
        <w:t xml:space="preserve"> </w:t>
      </w:r>
      <w:proofErr w:type="spellStart"/>
      <w:r w:rsidRPr="00E16E86">
        <w:rPr>
          <w:sz w:val="28"/>
          <w:szCs w:val="28"/>
        </w:rPr>
        <w:t>оның</w:t>
      </w:r>
      <w:proofErr w:type="spellEnd"/>
      <w:r w:rsidRPr="00E16E86">
        <w:rPr>
          <w:sz w:val="28"/>
          <w:szCs w:val="28"/>
        </w:rPr>
        <w:t xml:space="preserve"> </w:t>
      </w:r>
      <w:proofErr w:type="spellStart"/>
      <w:r w:rsidRPr="00E16E86">
        <w:rPr>
          <w:sz w:val="28"/>
          <w:szCs w:val="28"/>
        </w:rPr>
        <w:t>күші</w:t>
      </w:r>
      <w:proofErr w:type="spellEnd"/>
      <w:r w:rsidRPr="00E16E86">
        <w:rPr>
          <w:sz w:val="28"/>
          <w:szCs w:val="28"/>
        </w:rPr>
        <w:t xml:space="preserve"> мен </w:t>
      </w:r>
      <w:proofErr w:type="spellStart"/>
      <w:r w:rsidRPr="00E16E86">
        <w:rPr>
          <w:sz w:val="28"/>
          <w:szCs w:val="28"/>
        </w:rPr>
        <w:t>сиқырлылығының</w:t>
      </w:r>
      <w:proofErr w:type="spellEnd"/>
      <w:r w:rsidRPr="00E16E86">
        <w:rPr>
          <w:sz w:val="28"/>
          <w:szCs w:val="28"/>
        </w:rPr>
        <w:t xml:space="preserve"> </w:t>
      </w:r>
      <w:proofErr w:type="spellStart"/>
      <w:r w:rsidRPr="00E16E86">
        <w:rPr>
          <w:sz w:val="28"/>
          <w:szCs w:val="28"/>
        </w:rPr>
        <w:t>ең</w:t>
      </w:r>
      <w:proofErr w:type="spellEnd"/>
      <w:r w:rsidRPr="00E16E86">
        <w:rPr>
          <w:sz w:val="28"/>
          <w:szCs w:val="28"/>
        </w:rPr>
        <w:t xml:space="preserve"> </w:t>
      </w:r>
      <w:proofErr w:type="spellStart"/>
      <w:r w:rsidRPr="00E16E86">
        <w:rPr>
          <w:sz w:val="28"/>
          <w:szCs w:val="28"/>
        </w:rPr>
        <w:t>жақсы</w:t>
      </w:r>
      <w:proofErr w:type="spellEnd"/>
      <w:r w:rsidRPr="00E16E86">
        <w:rPr>
          <w:sz w:val="28"/>
          <w:szCs w:val="28"/>
        </w:rPr>
        <w:t xml:space="preserve"> </w:t>
      </w:r>
      <w:proofErr w:type="spellStart"/>
      <w:r w:rsidRPr="00E16E86">
        <w:rPr>
          <w:sz w:val="28"/>
          <w:szCs w:val="28"/>
        </w:rPr>
        <w:t>дәлелі</w:t>
      </w:r>
      <w:proofErr w:type="spellEnd"/>
      <w:r w:rsidRPr="00E16E86">
        <w:rPr>
          <w:sz w:val="28"/>
          <w:szCs w:val="28"/>
        </w:rPr>
        <w:t xml:space="preserve"> </w:t>
      </w:r>
      <w:proofErr w:type="spellStart"/>
      <w:r w:rsidRPr="00E16E86">
        <w:rPr>
          <w:sz w:val="28"/>
          <w:szCs w:val="28"/>
        </w:rPr>
        <w:t>туралы</w:t>
      </w:r>
      <w:proofErr w:type="spellEnd"/>
      <w:r w:rsidRPr="00E16E86">
        <w:rPr>
          <w:sz w:val="28"/>
          <w:szCs w:val="28"/>
        </w:rPr>
        <w:t xml:space="preserve"> </w:t>
      </w:r>
      <w:proofErr w:type="spellStart"/>
      <w:r w:rsidRPr="00E16E86">
        <w:rPr>
          <w:sz w:val="28"/>
          <w:szCs w:val="28"/>
        </w:rPr>
        <w:t>көп</w:t>
      </w:r>
      <w:proofErr w:type="spellEnd"/>
      <w:r w:rsidRPr="00E16E86">
        <w:rPr>
          <w:sz w:val="28"/>
          <w:szCs w:val="28"/>
        </w:rPr>
        <w:t xml:space="preserve"> </w:t>
      </w:r>
      <w:proofErr w:type="spellStart"/>
      <w:r w:rsidRPr="00E16E86">
        <w:rPr>
          <w:sz w:val="28"/>
          <w:szCs w:val="28"/>
        </w:rPr>
        <w:t>айтқаны</w:t>
      </w:r>
      <w:proofErr w:type="spellEnd"/>
      <w:r w:rsidRPr="00E16E86">
        <w:rPr>
          <w:sz w:val="28"/>
          <w:szCs w:val="28"/>
        </w:rPr>
        <w:t xml:space="preserve"> </w:t>
      </w:r>
      <w:proofErr w:type="spellStart"/>
      <w:r w:rsidRPr="00E16E86">
        <w:rPr>
          <w:sz w:val="28"/>
          <w:szCs w:val="28"/>
        </w:rPr>
        <w:t>таңқаларлық</w:t>
      </w:r>
      <w:proofErr w:type="spellEnd"/>
      <w:r w:rsidRPr="00E16E86">
        <w:rPr>
          <w:sz w:val="28"/>
          <w:szCs w:val="28"/>
        </w:rPr>
        <w:t xml:space="preserve"> </w:t>
      </w:r>
      <w:proofErr w:type="spellStart"/>
      <w:r w:rsidRPr="00E16E86">
        <w:rPr>
          <w:sz w:val="28"/>
          <w:szCs w:val="28"/>
        </w:rPr>
        <w:t>емес</w:t>
      </w:r>
      <w:proofErr w:type="spellEnd"/>
      <w:r w:rsidRPr="00E16E86">
        <w:rPr>
          <w:sz w:val="28"/>
          <w:szCs w:val="28"/>
        </w:rPr>
        <w:t>.</w:t>
      </w:r>
      <w:r w:rsidR="00597FA1" w:rsidRPr="00597FA1">
        <w:rPr>
          <w:sz w:val="28"/>
          <w:szCs w:val="28"/>
        </w:rPr>
        <w:t xml:space="preserve"> 1947 </w:t>
      </w:r>
      <w:proofErr w:type="spellStart"/>
      <w:r w:rsidR="00597FA1" w:rsidRPr="00597FA1">
        <w:rPr>
          <w:sz w:val="28"/>
          <w:szCs w:val="28"/>
        </w:rPr>
        <w:t>жылы</w:t>
      </w:r>
      <w:proofErr w:type="spellEnd"/>
      <w:r w:rsidR="00597FA1" w:rsidRPr="00597FA1">
        <w:rPr>
          <w:sz w:val="28"/>
          <w:szCs w:val="28"/>
        </w:rPr>
        <w:t xml:space="preserve"> </w:t>
      </w:r>
      <w:proofErr w:type="spellStart"/>
      <w:r w:rsidR="00597FA1" w:rsidRPr="00597FA1">
        <w:rPr>
          <w:sz w:val="28"/>
          <w:szCs w:val="28"/>
        </w:rPr>
        <w:t>Кристиан</w:t>
      </w:r>
      <w:proofErr w:type="spellEnd"/>
      <w:r w:rsidR="00597FA1" w:rsidRPr="00597FA1">
        <w:rPr>
          <w:sz w:val="28"/>
          <w:szCs w:val="28"/>
        </w:rPr>
        <w:t xml:space="preserve"> Диор </w:t>
      </w:r>
      <w:proofErr w:type="spellStart"/>
      <w:r w:rsidR="00597FA1" w:rsidRPr="00597FA1">
        <w:rPr>
          <w:sz w:val="28"/>
          <w:szCs w:val="28"/>
        </w:rPr>
        <w:t>әлемде</w:t>
      </w:r>
      <w:proofErr w:type="spellEnd"/>
      <w:r w:rsidR="00597FA1" w:rsidRPr="00597FA1">
        <w:rPr>
          <w:sz w:val="28"/>
          <w:szCs w:val="28"/>
        </w:rPr>
        <w:t xml:space="preserve"> </w:t>
      </w:r>
      <w:proofErr w:type="spellStart"/>
      <w:r w:rsidR="00597FA1" w:rsidRPr="00597FA1">
        <w:rPr>
          <w:sz w:val="28"/>
          <w:szCs w:val="28"/>
        </w:rPr>
        <w:t>төңкеріс</w:t>
      </w:r>
      <w:proofErr w:type="spellEnd"/>
      <w:r w:rsidR="00597FA1" w:rsidRPr="00597FA1">
        <w:rPr>
          <w:sz w:val="28"/>
          <w:szCs w:val="28"/>
        </w:rPr>
        <w:t xml:space="preserve"> </w:t>
      </w:r>
      <w:proofErr w:type="spellStart"/>
      <w:r w:rsidR="00597FA1" w:rsidRPr="00597FA1">
        <w:rPr>
          <w:sz w:val="28"/>
          <w:szCs w:val="28"/>
        </w:rPr>
        <w:lastRenderedPageBreak/>
        <w:t>жасаған</w:t>
      </w:r>
      <w:proofErr w:type="spellEnd"/>
      <w:r w:rsidR="00597FA1" w:rsidRPr="00597FA1">
        <w:rPr>
          <w:sz w:val="28"/>
          <w:szCs w:val="28"/>
        </w:rPr>
        <w:t xml:space="preserve"> </w:t>
      </w:r>
      <w:proofErr w:type="spellStart"/>
      <w:r w:rsidR="00597FA1" w:rsidRPr="00597FA1">
        <w:rPr>
          <w:sz w:val="28"/>
          <w:szCs w:val="28"/>
        </w:rPr>
        <w:t>әйелдер</w:t>
      </w:r>
      <w:proofErr w:type="spellEnd"/>
      <w:r w:rsidR="00597FA1" w:rsidRPr="00597FA1">
        <w:rPr>
          <w:sz w:val="28"/>
          <w:szCs w:val="28"/>
        </w:rPr>
        <w:t xml:space="preserve"> </w:t>
      </w:r>
      <w:proofErr w:type="spellStart"/>
      <w:r w:rsidR="00597FA1" w:rsidRPr="00597FA1">
        <w:rPr>
          <w:sz w:val="28"/>
          <w:szCs w:val="28"/>
        </w:rPr>
        <w:t>киімінің</w:t>
      </w:r>
      <w:proofErr w:type="spellEnd"/>
      <w:r w:rsidR="00597FA1" w:rsidRPr="00597FA1">
        <w:rPr>
          <w:sz w:val="28"/>
          <w:szCs w:val="28"/>
        </w:rPr>
        <w:t xml:space="preserve"> </w:t>
      </w:r>
      <w:proofErr w:type="spellStart"/>
      <w:r w:rsidR="00597FA1" w:rsidRPr="00597FA1">
        <w:rPr>
          <w:sz w:val="28"/>
          <w:szCs w:val="28"/>
        </w:rPr>
        <w:t>топтамасын</w:t>
      </w:r>
      <w:proofErr w:type="spellEnd"/>
      <w:r w:rsidR="00597FA1" w:rsidRPr="00597FA1">
        <w:rPr>
          <w:sz w:val="28"/>
          <w:szCs w:val="28"/>
        </w:rPr>
        <w:t xml:space="preserve"> </w:t>
      </w:r>
      <w:proofErr w:type="spellStart"/>
      <w:r w:rsidR="00597FA1" w:rsidRPr="00597FA1">
        <w:rPr>
          <w:sz w:val="28"/>
          <w:szCs w:val="28"/>
        </w:rPr>
        <w:t>ұсынды</w:t>
      </w:r>
      <w:proofErr w:type="spellEnd"/>
      <w:r w:rsidR="00597FA1" w:rsidRPr="00597FA1">
        <w:rPr>
          <w:sz w:val="28"/>
          <w:szCs w:val="28"/>
        </w:rPr>
        <w:t xml:space="preserve">. </w:t>
      </w:r>
      <w:proofErr w:type="spellStart"/>
      <w:r w:rsidR="00597FA1" w:rsidRPr="00597FA1">
        <w:rPr>
          <w:sz w:val="28"/>
          <w:szCs w:val="28"/>
        </w:rPr>
        <w:t>Түнде</w:t>
      </w:r>
      <w:proofErr w:type="spellEnd"/>
      <w:r w:rsidR="00597FA1" w:rsidRPr="00597FA1">
        <w:rPr>
          <w:sz w:val="28"/>
          <w:szCs w:val="28"/>
        </w:rPr>
        <w:t xml:space="preserve"> </w:t>
      </w:r>
      <w:proofErr w:type="spellStart"/>
      <w:r w:rsidR="00597FA1" w:rsidRPr="00597FA1">
        <w:rPr>
          <w:sz w:val="28"/>
          <w:szCs w:val="28"/>
        </w:rPr>
        <w:t>дерлік</w:t>
      </w:r>
      <w:proofErr w:type="spellEnd"/>
      <w:r w:rsidR="00597FA1" w:rsidRPr="00597FA1">
        <w:rPr>
          <w:sz w:val="28"/>
          <w:szCs w:val="28"/>
        </w:rPr>
        <w:t xml:space="preserve"> </w:t>
      </w:r>
      <w:proofErr w:type="spellStart"/>
      <w:r w:rsidR="00597FA1" w:rsidRPr="00597FA1">
        <w:rPr>
          <w:sz w:val="28"/>
          <w:szCs w:val="28"/>
        </w:rPr>
        <w:t>әйелдер</w:t>
      </w:r>
      <w:proofErr w:type="spellEnd"/>
      <w:r w:rsidR="00597FA1" w:rsidRPr="00597FA1">
        <w:rPr>
          <w:sz w:val="28"/>
          <w:szCs w:val="28"/>
        </w:rPr>
        <w:t xml:space="preserve"> </w:t>
      </w:r>
      <w:proofErr w:type="spellStart"/>
      <w:r w:rsidR="00597FA1" w:rsidRPr="00597FA1">
        <w:rPr>
          <w:sz w:val="28"/>
          <w:szCs w:val="28"/>
        </w:rPr>
        <w:t>оның</w:t>
      </w:r>
      <w:proofErr w:type="spellEnd"/>
      <w:r w:rsidR="00597FA1" w:rsidRPr="00597FA1">
        <w:rPr>
          <w:sz w:val="28"/>
          <w:szCs w:val="28"/>
        </w:rPr>
        <w:t xml:space="preserve"> </w:t>
      </w:r>
      <w:proofErr w:type="spellStart"/>
      <w:r w:rsidR="00597FA1" w:rsidRPr="00597FA1">
        <w:rPr>
          <w:sz w:val="28"/>
          <w:szCs w:val="28"/>
        </w:rPr>
        <w:t>Жаңа</w:t>
      </w:r>
      <w:proofErr w:type="spellEnd"/>
      <w:r w:rsidR="00597FA1" w:rsidRPr="00597FA1">
        <w:rPr>
          <w:sz w:val="28"/>
          <w:szCs w:val="28"/>
        </w:rPr>
        <w:t xml:space="preserve"> </w:t>
      </w:r>
      <w:proofErr w:type="spellStart"/>
      <w:r w:rsidR="00597FA1" w:rsidRPr="00597FA1">
        <w:rPr>
          <w:sz w:val="28"/>
          <w:szCs w:val="28"/>
        </w:rPr>
        <w:t>көрінісінен</w:t>
      </w:r>
      <w:proofErr w:type="spellEnd"/>
      <w:r w:rsidR="00597FA1" w:rsidRPr="00597FA1">
        <w:rPr>
          <w:sz w:val="28"/>
          <w:szCs w:val="28"/>
        </w:rPr>
        <w:t xml:space="preserve"> </w:t>
      </w:r>
      <w:proofErr w:type="spellStart"/>
      <w:r w:rsidR="00597FA1" w:rsidRPr="00597FA1">
        <w:rPr>
          <w:sz w:val="28"/>
          <w:szCs w:val="28"/>
        </w:rPr>
        <w:t>киімдерін</w:t>
      </w:r>
      <w:proofErr w:type="spellEnd"/>
      <w:r w:rsidR="00597FA1" w:rsidRPr="00597FA1">
        <w:rPr>
          <w:sz w:val="28"/>
          <w:szCs w:val="28"/>
        </w:rPr>
        <w:t xml:space="preserve"> </w:t>
      </w:r>
      <w:proofErr w:type="spellStart"/>
      <w:r w:rsidR="00597FA1" w:rsidRPr="00597FA1">
        <w:rPr>
          <w:sz w:val="28"/>
          <w:szCs w:val="28"/>
        </w:rPr>
        <w:t>киіп</w:t>
      </w:r>
      <w:proofErr w:type="spellEnd"/>
      <w:r w:rsidR="00597FA1" w:rsidRPr="00597FA1">
        <w:rPr>
          <w:sz w:val="28"/>
          <w:szCs w:val="28"/>
        </w:rPr>
        <w:t xml:space="preserve"> </w:t>
      </w:r>
      <w:proofErr w:type="spellStart"/>
      <w:r w:rsidR="00597FA1" w:rsidRPr="00597FA1">
        <w:rPr>
          <w:sz w:val="28"/>
          <w:szCs w:val="28"/>
        </w:rPr>
        <w:t>жатты</w:t>
      </w:r>
      <w:proofErr w:type="spellEnd"/>
      <w:r w:rsidR="00597FA1" w:rsidRPr="00597FA1">
        <w:rPr>
          <w:sz w:val="28"/>
          <w:szCs w:val="28"/>
        </w:rPr>
        <w:t xml:space="preserve">. </w:t>
      </w:r>
      <w:proofErr w:type="spellStart"/>
      <w:r w:rsidR="00597FA1" w:rsidRPr="00597FA1">
        <w:rPr>
          <w:sz w:val="28"/>
          <w:szCs w:val="28"/>
        </w:rPr>
        <w:t>Соғыс</w:t>
      </w:r>
      <w:proofErr w:type="spellEnd"/>
      <w:r w:rsidR="00597FA1" w:rsidRPr="00597FA1">
        <w:rPr>
          <w:sz w:val="28"/>
          <w:szCs w:val="28"/>
        </w:rPr>
        <w:t xml:space="preserve"> </w:t>
      </w:r>
      <w:proofErr w:type="spellStart"/>
      <w:r w:rsidR="00597FA1" w:rsidRPr="00597FA1">
        <w:rPr>
          <w:sz w:val="28"/>
          <w:szCs w:val="28"/>
        </w:rPr>
        <w:t>уақытындағы</w:t>
      </w:r>
      <w:proofErr w:type="spellEnd"/>
      <w:r w:rsidR="00597FA1" w:rsidRPr="00597FA1">
        <w:rPr>
          <w:sz w:val="28"/>
          <w:szCs w:val="28"/>
        </w:rPr>
        <w:t xml:space="preserve"> </w:t>
      </w:r>
      <w:proofErr w:type="spellStart"/>
      <w:r w:rsidR="00597FA1" w:rsidRPr="00597FA1">
        <w:rPr>
          <w:sz w:val="28"/>
          <w:szCs w:val="28"/>
        </w:rPr>
        <w:t>нормадан</w:t>
      </w:r>
      <w:proofErr w:type="spellEnd"/>
      <w:r w:rsidR="00597FA1" w:rsidRPr="00597FA1">
        <w:rPr>
          <w:sz w:val="28"/>
          <w:szCs w:val="28"/>
        </w:rPr>
        <w:t xml:space="preserve"> </w:t>
      </w:r>
      <w:proofErr w:type="spellStart"/>
      <w:r w:rsidR="00597FA1" w:rsidRPr="00597FA1">
        <w:rPr>
          <w:sz w:val="28"/>
          <w:szCs w:val="28"/>
        </w:rPr>
        <w:t>кейін</w:t>
      </w:r>
      <w:proofErr w:type="spellEnd"/>
      <w:r w:rsidR="00597FA1" w:rsidRPr="00597FA1">
        <w:rPr>
          <w:sz w:val="28"/>
          <w:szCs w:val="28"/>
        </w:rPr>
        <w:t xml:space="preserve"> </w:t>
      </w:r>
      <w:proofErr w:type="spellStart"/>
      <w:r w:rsidR="00597FA1" w:rsidRPr="00597FA1">
        <w:rPr>
          <w:sz w:val="28"/>
          <w:szCs w:val="28"/>
        </w:rPr>
        <w:t>әрбір</w:t>
      </w:r>
      <w:proofErr w:type="spellEnd"/>
      <w:r w:rsidR="00597FA1" w:rsidRPr="00597FA1">
        <w:rPr>
          <w:sz w:val="28"/>
          <w:szCs w:val="28"/>
        </w:rPr>
        <w:t xml:space="preserve"> </w:t>
      </w:r>
      <w:proofErr w:type="spellStart"/>
      <w:r w:rsidR="00597FA1" w:rsidRPr="00597FA1">
        <w:rPr>
          <w:sz w:val="28"/>
          <w:szCs w:val="28"/>
        </w:rPr>
        <w:t>киім-кешек</w:t>
      </w:r>
      <w:proofErr w:type="spellEnd"/>
      <w:r w:rsidR="00597FA1" w:rsidRPr="00597FA1">
        <w:rPr>
          <w:sz w:val="28"/>
          <w:szCs w:val="28"/>
        </w:rPr>
        <w:t xml:space="preserve"> </w:t>
      </w:r>
      <w:proofErr w:type="spellStart"/>
      <w:r w:rsidR="00597FA1" w:rsidRPr="00597FA1">
        <w:rPr>
          <w:sz w:val="28"/>
          <w:szCs w:val="28"/>
        </w:rPr>
        <w:t>үшін</w:t>
      </w:r>
      <w:proofErr w:type="spellEnd"/>
      <w:r w:rsidR="00597FA1" w:rsidRPr="00597FA1">
        <w:rPr>
          <w:sz w:val="28"/>
          <w:szCs w:val="28"/>
        </w:rPr>
        <w:t xml:space="preserve"> </w:t>
      </w:r>
      <w:proofErr w:type="spellStart"/>
      <w:r w:rsidR="00597FA1" w:rsidRPr="00597FA1">
        <w:rPr>
          <w:sz w:val="28"/>
          <w:szCs w:val="28"/>
        </w:rPr>
        <w:t>қажетті</w:t>
      </w:r>
      <w:proofErr w:type="spellEnd"/>
      <w:r w:rsidR="00597FA1" w:rsidRPr="00597FA1">
        <w:rPr>
          <w:sz w:val="28"/>
          <w:szCs w:val="28"/>
        </w:rPr>
        <w:t xml:space="preserve"> </w:t>
      </w:r>
      <w:proofErr w:type="spellStart"/>
      <w:r w:rsidR="00597FA1" w:rsidRPr="00597FA1">
        <w:rPr>
          <w:sz w:val="28"/>
          <w:szCs w:val="28"/>
        </w:rPr>
        <w:t>материалдың</w:t>
      </w:r>
      <w:proofErr w:type="spellEnd"/>
      <w:r w:rsidR="00597FA1" w:rsidRPr="00597FA1">
        <w:rPr>
          <w:sz w:val="28"/>
          <w:szCs w:val="28"/>
        </w:rPr>
        <w:t xml:space="preserve"> </w:t>
      </w:r>
      <w:proofErr w:type="spellStart"/>
      <w:r w:rsidR="00597FA1" w:rsidRPr="00597FA1">
        <w:rPr>
          <w:sz w:val="28"/>
          <w:szCs w:val="28"/>
        </w:rPr>
        <w:t>метрлерінде</w:t>
      </w:r>
      <w:proofErr w:type="spellEnd"/>
      <w:r w:rsidR="00597FA1" w:rsidRPr="00597FA1">
        <w:rPr>
          <w:sz w:val="28"/>
          <w:szCs w:val="28"/>
        </w:rPr>
        <w:t xml:space="preserve"> </w:t>
      </w:r>
      <w:proofErr w:type="spellStart"/>
      <w:r w:rsidR="00597FA1" w:rsidRPr="00597FA1">
        <w:rPr>
          <w:sz w:val="28"/>
          <w:szCs w:val="28"/>
        </w:rPr>
        <w:t>көрсетілген</w:t>
      </w:r>
      <w:proofErr w:type="spellEnd"/>
      <w:r w:rsidR="00597FA1" w:rsidRPr="00597FA1">
        <w:rPr>
          <w:sz w:val="28"/>
          <w:szCs w:val="28"/>
        </w:rPr>
        <w:t xml:space="preserve"> </w:t>
      </w:r>
      <w:proofErr w:type="spellStart"/>
      <w:r w:rsidR="00597FA1" w:rsidRPr="00597FA1">
        <w:rPr>
          <w:sz w:val="28"/>
          <w:szCs w:val="28"/>
        </w:rPr>
        <w:t>көзге</w:t>
      </w:r>
      <w:proofErr w:type="spellEnd"/>
      <w:r w:rsidR="00597FA1" w:rsidRPr="00597FA1">
        <w:rPr>
          <w:sz w:val="28"/>
          <w:szCs w:val="28"/>
        </w:rPr>
        <w:t xml:space="preserve"> </w:t>
      </w:r>
      <w:proofErr w:type="spellStart"/>
      <w:r w:rsidR="00597FA1" w:rsidRPr="00597FA1">
        <w:rPr>
          <w:sz w:val="28"/>
          <w:szCs w:val="28"/>
        </w:rPr>
        <w:t>түсетін</w:t>
      </w:r>
      <w:proofErr w:type="spellEnd"/>
      <w:r w:rsidR="00597FA1" w:rsidRPr="00597FA1">
        <w:rPr>
          <w:sz w:val="28"/>
          <w:szCs w:val="28"/>
        </w:rPr>
        <w:t xml:space="preserve"> </w:t>
      </w:r>
      <w:proofErr w:type="spellStart"/>
      <w:r w:rsidR="00597FA1" w:rsidRPr="00597FA1">
        <w:rPr>
          <w:sz w:val="28"/>
          <w:szCs w:val="28"/>
        </w:rPr>
        <w:t>тұтыну</w:t>
      </w:r>
      <w:proofErr w:type="spellEnd"/>
      <w:r w:rsidR="00597FA1" w:rsidRPr="00597FA1">
        <w:rPr>
          <w:sz w:val="28"/>
          <w:szCs w:val="28"/>
        </w:rPr>
        <w:t xml:space="preserve"> </w:t>
      </w:r>
      <w:proofErr w:type="spellStart"/>
      <w:r w:rsidR="00597FA1" w:rsidRPr="00597FA1">
        <w:rPr>
          <w:sz w:val="28"/>
          <w:szCs w:val="28"/>
        </w:rPr>
        <w:t>аяқталды</w:t>
      </w:r>
      <w:proofErr w:type="spellEnd"/>
      <w:r w:rsidR="00597FA1" w:rsidRPr="00597FA1">
        <w:rPr>
          <w:sz w:val="28"/>
          <w:szCs w:val="28"/>
        </w:rPr>
        <w:t xml:space="preserve">. </w:t>
      </w:r>
      <w:proofErr w:type="spellStart"/>
      <w:r w:rsidR="00597FA1" w:rsidRPr="00597FA1">
        <w:rPr>
          <w:sz w:val="28"/>
          <w:szCs w:val="28"/>
        </w:rPr>
        <w:t>Арық</w:t>
      </w:r>
      <w:proofErr w:type="spellEnd"/>
      <w:r w:rsidR="00597FA1" w:rsidRPr="00597FA1">
        <w:rPr>
          <w:sz w:val="28"/>
          <w:szCs w:val="28"/>
        </w:rPr>
        <w:t xml:space="preserve">, </w:t>
      </w:r>
      <w:proofErr w:type="spellStart"/>
      <w:r w:rsidR="00597FA1" w:rsidRPr="00597FA1">
        <w:rPr>
          <w:sz w:val="28"/>
          <w:szCs w:val="28"/>
        </w:rPr>
        <w:t>тегіс</w:t>
      </w:r>
      <w:proofErr w:type="spellEnd"/>
      <w:r w:rsidR="00597FA1" w:rsidRPr="00597FA1">
        <w:rPr>
          <w:sz w:val="28"/>
          <w:szCs w:val="28"/>
        </w:rPr>
        <w:t xml:space="preserve">, </w:t>
      </w:r>
      <w:proofErr w:type="spellStart"/>
      <w:r w:rsidR="00597FA1" w:rsidRPr="00597FA1">
        <w:rPr>
          <w:sz w:val="28"/>
          <w:szCs w:val="28"/>
        </w:rPr>
        <w:t>тиімді</w:t>
      </w:r>
      <w:proofErr w:type="spellEnd"/>
      <w:r w:rsidR="00597FA1" w:rsidRPr="00597FA1">
        <w:rPr>
          <w:sz w:val="28"/>
          <w:szCs w:val="28"/>
        </w:rPr>
        <w:t xml:space="preserve"> </w:t>
      </w:r>
      <w:proofErr w:type="spellStart"/>
      <w:r w:rsidR="00597FA1" w:rsidRPr="00597FA1">
        <w:rPr>
          <w:sz w:val="28"/>
          <w:szCs w:val="28"/>
        </w:rPr>
        <w:t>соғыс</w:t>
      </w:r>
      <w:proofErr w:type="spellEnd"/>
      <w:r w:rsidR="00597FA1" w:rsidRPr="00597FA1">
        <w:rPr>
          <w:sz w:val="28"/>
          <w:szCs w:val="28"/>
        </w:rPr>
        <w:t xml:space="preserve"> </w:t>
      </w:r>
      <w:proofErr w:type="spellStart"/>
      <w:r w:rsidR="00597FA1" w:rsidRPr="00597FA1">
        <w:rPr>
          <w:sz w:val="28"/>
          <w:szCs w:val="28"/>
        </w:rPr>
        <w:t>уақытының</w:t>
      </w:r>
      <w:proofErr w:type="spellEnd"/>
      <w:r w:rsidR="00597FA1" w:rsidRPr="00597FA1">
        <w:rPr>
          <w:sz w:val="28"/>
          <w:szCs w:val="28"/>
        </w:rPr>
        <w:t xml:space="preserve"> </w:t>
      </w:r>
      <w:proofErr w:type="spellStart"/>
      <w:r w:rsidR="00597FA1" w:rsidRPr="00597FA1">
        <w:rPr>
          <w:sz w:val="28"/>
          <w:szCs w:val="28"/>
        </w:rPr>
        <w:t>сәні</w:t>
      </w:r>
      <w:proofErr w:type="spellEnd"/>
      <w:r w:rsidR="00597FA1" w:rsidRPr="00597FA1">
        <w:rPr>
          <w:sz w:val="28"/>
          <w:szCs w:val="28"/>
        </w:rPr>
        <w:t xml:space="preserve">. </w:t>
      </w:r>
      <w:proofErr w:type="spellStart"/>
      <w:r w:rsidR="00597FA1" w:rsidRPr="00597FA1">
        <w:rPr>
          <w:sz w:val="28"/>
          <w:szCs w:val="28"/>
        </w:rPr>
        <w:t>Азаматтық</w:t>
      </w:r>
      <w:proofErr w:type="spellEnd"/>
      <w:r w:rsidR="00597FA1" w:rsidRPr="00597FA1">
        <w:rPr>
          <w:sz w:val="28"/>
          <w:szCs w:val="28"/>
        </w:rPr>
        <w:t xml:space="preserve"> </w:t>
      </w:r>
      <w:proofErr w:type="spellStart"/>
      <w:r w:rsidR="00597FA1" w:rsidRPr="00597FA1">
        <w:rPr>
          <w:sz w:val="28"/>
          <w:szCs w:val="28"/>
        </w:rPr>
        <w:t>әлемнің</w:t>
      </w:r>
      <w:proofErr w:type="spellEnd"/>
      <w:r w:rsidR="00597FA1" w:rsidRPr="00597FA1">
        <w:rPr>
          <w:sz w:val="28"/>
          <w:szCs w:val="28"/>
        </w:rPr>
        <w:t xml:space="preserve"> </w:t>
      </w:r>
      <w:proofErr w:type="spellStart"/>
      <w:r w:rsidR="00597FA1" w:rsidRPr="00597FA1">
        <w:rPr>
          <w:sz w:val="28"/>
          <w:szCs w:val="28"/>
        </w:rPr>
        <w:t>экстраваганттық</w:t>
      </w:r>
      <w:proofErr w:type="spellEnd"/>
      <w:r w:rsidR="00597FA1" w:rsidRPr="00597FA1">
        <w:rPr>
          <w:sz w:val="28"/>
          <w:szCs w:val="28"/>
        </w:rPr>
        <w:t xml:space="preserve"> </w:t>
      </w:r>
      <w:proofErr w:type="spellStart"/>
      <w:r w:rsidR="00597FA1" w:rsidRPr="00597FA1">
        <w:rPr>
          <w:sz w:val="28"/>
          <w:szCs w:val="28"/>
        </w:rPr>
        <w:t>тұтыну</w:t>
      </w:r>
      <w:proofErr w:type="spellEnd"/>
      <w:r w:rsidR="00597FA1" w:rsidRPr="00597FA1">
        <w:rPr>
          <w:sz w:val="28"/>
          <w:szCs w:val="28"/>
        </w:rPr>
        <w:t xml:space="preserve"> </w:t>
      </w:r>
      <w:proofErr w:type="spellStart"/>
      <w:r w:rsidR="00597FA1" w:rsidRPr="00597FA1">
        <w:rPr>
          <w:sz w:val="28"/>
          <w:szCs w:val="28"/>
        </w:rPr>
        <w:t>кезеңіне</w:t>
      </w:r>
      <w:proofErr w:type="spellEnd"/>
      <w:r w:rsidR="00597FA1" w:rsidRPr="00597FA1">
        <w:rPr>
          <w:sz w:val="28"/>
          <w:szCs w:val="28"/>
        </w:rPr>
        <w:t xml:space="preserve"> </w:t>
      </w:r>
      <w:proofErr w:type="spellStart"/>
      <w:r w:rsidR="00597FA1" w:rsidRPr="00597FA1">
        <w:rPr>
          <w:sz w:val="28"/>
          <w:szCs w:val="28"/>
        </w:rPr>
        <w:t>енуімен</w:t>
      </w:r>
      <w:proofErr w:type="spellEnd"/>
      <w:r w:rsidR="00597FA1" w:rsidRPr="00597FA1">
        <w:rPr>
          <w:sz w:val="28"/>
          <w:szCs w:val="28"/>
        </w:rPr>
        <w:t xml:space="preserve"> </w:t>
      </w:r>
      <w:proofErr w:type="spellStart"/>
      <w:r w:rsidR="00597FA1" w:rsidRPr="00597FA1">
        <w:rPr>
          <w:sz w:val="28"/>
          <w:szCs w:val="28"/>
        </w:rPr>
        <w:t>қатар</w:t>
      </w:r>
      <w:proofErr w:type="spellEnd"/>
      <w:r w:rsidR="00597FA1" w:rsidRPr="00597FA1">
        <w:rPr>
          <w:sz w:val="28"/>
          <w:szCs w:val="28"/>
        </w:rPr>
        <w:t xml:space="preserve">, </w:t>
      </w:r>
      <w:proofErr w:type="spellStart"/>
      <w:r w:rsidR="00597FA1" w:rsidRPr="00597FA1">
        <w:rPr>
          <w:sz w:val="28"/>
          <w:szCs w:val="28"/>
        </w:rPr>
        <w:t>әскери</w:t>
      </w:r>
      <w:proofErr w:type="spellEnd"/>
      <w:r w:rsidR="00597FA1" w:rsidRPr="00597FA1">
        <w:rPr>
          <w:sz w:val="28"/>
          <w:szCs w:val="28"/>
        </w:rPr>
        <w:t xml:space="preserve"> </w:t>
      </w:r>
      <w:proofErr w:type="spellStart"/>
      <w:r w:rsidR="00597FA1" w:rsidRPr="00597FA1">
        <w:rPr>
          <w:sz w:val="28"/>
          <w:szCs w:val="28"/>
        </w:rPr>
        <w:t>жетекшілер</w:t>
      </w:r>
      <w:proofErr w:type="spellEnd"/>
      <w:r w:rsidR="00597FA1" w:rsidRPr="00597FA1">
        <w:rPr>
          <w:sz w:val="28"/>
          <w:szCs w:val="28"/>
        </w:rPr>
        <w:t xml:space="preserve"> </w:t>
      </w:r>
      <w:proofErr w:type="spellStart"/>
      <w:r w:rsidR="00597FA1" w:rsidRPr="00597FA1">
        <w:rPr>
          <w:sz w:val="28"/>
          <w:szCs w:val="28"/>
        </w:rPr>
        <w:t>өздерінің</w:t>
      </w:r>
      <w:proofErr w:type="spellEnd"/>
      <w:r w:rsidR="00597FA1" w:rsidRPr="00597FA1">
        <w:rPr>
          <w:sz w:val="28"/>
          <w:szCs w:val="28"/>
        </w:rPr>
        <w:t xml:space="preserve"> </w:t>
      </w:r>
      <w:proofErr w:type="spellStart"/>
      <w:r w:rsidR="00597FA1" w:rsidRPr="00597FA1">
        <w:rPr>
          <w:sz w:val="28"/>
          <w:szCs w:val="28"/>
        </w:rPr>
        <w:t>ұйымдарын</w:t>
      </w:r>
      <w:proofErr w:type="spellEnd"/>
      <w:r w:rsidR="00597FA1" w:rsidRPr="00597FA1">
        <w:rPr>
          <w:sz w:val="28"/>
          <w:szCs w:val="28"/>
        </w:rPr>
        <w:t xml:space="preserve"> «</w:t>
      </w:r>
      <w:proofErr w:type="spellStart"/>
      <w:r w:rsidR="00597FA1" w:rsidRPr="00597FA1">
        <w:rPr>
          <w:sz w:val="28"/>
          <w:szCs w:val="28"/>
        </w:rPr>
        <w:t>дұрыс</w:t>
      </w:r>
      <w:proofErr w:type="spellEnd"/>
      <w:r w:rsidR="00597FA1" w:rsidRPr="00597FA1">
        <w:rPr>
          <w:sz w:val="28"/>
          <w:szCs w:val="28"/>
        </w:rPr>
        <w:t xml:space="preserve"> </w:t>
      </w:r>
      <w:proofErr w:type="spellStart"/>
      <w:r w:rsidR="00597FA1" w:rsidRPr="00597FA1">
        <w:rPr>
          <w:sz w:val="28"/>
          <w:szCs w:val="28"/>
        </w:rPr>
        <w:t>өлшемдеді</w:t>
      </w:r>
      <w:proofErr w:type="spellEnd"/>
      <w:r w:rsidR="00597FA1" w:rsidRPr="00597FA1">
        <w:rPr>
          <w:sz w:val="28"/>
          <w:szCs w:val="28"/>
        </w:rPr>
        <w:t>».</w:t>
      </w:r>
      <w:r w:rsidR="004E27A3" w:rsidRPr="004E27A3">
        <w:rPr>
          <w:sz w:val="28"/>
          <w:szCs w:val="28"/>
        </w:rPr>
        <w:t xml:space="preserve"> 1946 </w:t>
      </w:r>
      <w:proofErr w:type="spellStart"/>
      <w:r w:rsidR="004E27A3" w:rsidRPr="004E27A3">
        <w:rPr>
          <w:sz w:val="28"/>
          <w:szCs w:val="28"/>
        </w:rPr>
        <w:t>жылдың</w:t>
      </w:r>
      <w:proofErr w:type="spellEnd"/>
      <w:r w:rsidR="004E27A3" w:rsidRPr="004E27A3">
        <w:rPr>
          <w:sz w:val="28"/>
          <w:szCs w:val="28"/>
        </w:rPr>
        <w:t xml:space="preserve"> 5 </w:t>
      </w:r>
      <w:proofErr w:type="spellStart"/>
      <w:r w:rsidR="004E27A3" w:rsidRPr="004E27A3">
        <w:rPr>
          <w:sz w:val="28"/>
          <w:szCs w:val="28"/>
        </w:rPr>
        <w:t>наурызынан</w:t>
      </w:r>
      <w:proofErr w:type="spellEnd"/>
      <w:r w:rsidR="004E27A3" w:rsidRPr="004E27A3">
        <w:rPr>
          <w:sz w:val="28"/>
          <w:szCs w:val="28"/>
        </w:rPr>
        <w:t xml:space="preserve"> </w:t>
      </w:r>
      <w:proofErr w:type="spellStart"/>
      <w:r w:rsidR="004E27A3" w:rsidRPr="004E27A3">
        <w:rPr>
          <w:sz w:val="28"/>
          <w:szCs w:val="28"/>
        </w:rPr>
        <w:t>кейін</w:t>
      </w:r>
      <w:proofErr w:type="spellEnd"/>
      <w:r w:rsidR="004E27A3" w:rsidRPr="004E27A3">
        <w:rPr>
          <w:sz w:val="28"/>
          <w:szCs w:val="28"/>
        </w:rPr>
        <w:t xml:space="preserve"> де, </w:t>
      </w:r>
      <w:proofErr w:type="spellStart"/>
      <w:r w:rsidR="004E27A3" w:rsidRPr="004E27A3">
        <w:rPr>
          <w:sz w:val="28"/>
          <w:szCs w:val="28"/>
        </w:rPr>
        <w:t>құрметті</w:t>
      </w:r>
      <w:proofErr w:type="spellEnd"/>
      <w:r w:rsidR="004E27A3" w:rsidRPr="004E27A3">
        <w:rPr>
          <w:sz w:val="28"/>
          <w:szCs w:val="28"/>
        </w:rPr>
        <w:t xml:space="preserve"> сэр Уинстон Черчилль </w:t>
      </w:r>
      <w:proofErr w:type="spellStart"/>
      <w:r w:rsidR="004E27A3" w:rsidRPr="004E27A3">
        <w:rPr>
          <w:sz w:val="28"/>
          <w:szCs w:val="28"/>
        </w:rPr>
        <w:t>бүкіл</w:t>
      </w:r>
      <w:proofErr w:type="spellEnd"/>
      <w:r w:rsidR="004E27A3" w:rsidRPr="004E27A3">
        <w:rPr>
          <w:sz w:val="28"/>
          <w:szCs w:val="28"/>
        </w:rPr>
        <w:t xml:space="preserve"> </w:t>
      </w:r>
      <w:proofErr w:type="spellStart"/>
      <w:r w:rsidR="004E27A3" w:rsidRPr="004E27A3">
        <w:rPr>
          <w:sz w:val="28"/>
          <w:szCs w:val="28"/>
        </w:rPr>
        <w:t>Еуропа</w:t>
      </w:r>
      <w:proofErr w:type="spellEnd"/>
      <w:r w:rsidR="004E27A3" w:rsidRPr="004E27A3">
        <w:rPr>
          <w:sz w:val="28"/>
          <w:szCs w:val="28"/>
        </w:rPr>
        <w:t xml:space="preserve"> </w:t>
      </w:r>
      <w:proofErr w:type="spellStart"/>
      <w:r w:rsidR="004E27A3" w:rsidRPr="004E27A3">
        <w:rPr>
          <w:sz w:val="28"/>
          <w:szCs w:val="28"/>
        </w:rPr>
        <w:t>бойынша</w:t>
      </w:r>
      <w:proofErr w:type="spellEnd"/>
      <w:r w:rsidR="004E27A3" w:rsidRPr="004E27A3">
        <w:rPr>
          <w:sz w:val="28"/>
          <w:szCs w:val="28"/>
        </w:rPr>
        <w:t xml:space="preserve"> «</w:t>
      </w:r>
      <w:proofErr w:type="spellStart"/>
      <w:r w:rsidR="004E27A3" w:rsidRPr="004E27A3">
        <w:rPr>
          <w:sz w:val="28"/>
          <w:szCs w:val="28"/>
        </w:rPr>
        <w:t>қырғи-қабақ</w:t>
      </w:r>
      <w:proofErr w:type="spellEnd"/>
      <w:r w:rsidR="004E27A3" w:rsidRPr="004E27A3">
        <w:rPr>
          <w:sz w:val="28"/>
          <w:szCs w:val="28"/>
        </w:rPr>
        <w:t xml:space="preserve"> </w:t>
      </w:r>
      <w:proofErr w:type="spellStart"/>
      <w:r w:rsidR="004E27A3" w:rsidRPr="004E27A3">
        <w:rPr>
          <w:sz w:val="28"/>
          <w:szCs w:val="28"/>
        </w:rPr>
        <w:t>соғыстың</w:t>
      </w:r>
      <w:proofErr w:type="spellEnd"/>
      <w:r w:rsidR="004E27A3" w:rsidRPr="004E27A3">
        <w:rPr>
          <w:sz w:val="28"/>
          <w:szCs w:val="28"/>
        </w:rPr>
        <w:t xml:space="preserve">» </w:t>
      </w:r>
      <w:proofErr w:type="spellStart"/>
      <w:r w:rsidR="004E27A3" w:rsidRPr="004E27A3">
        <w:rPr>
          <w:sz w:val="28"/>
          <w:szCs w:val="28"/>
        </w:rPr>
        <w:t>басталғанын</w:t>
      </w:r>
      <w:proofErr w:type="spellEnd"/>
      <w:r w:rsidR="004E27A3" w:rsidRPr="004E27A3">
        <w:rPr>
          <w:sz w:val="28"/>
          <w:szCs w:val="28"/>
        </w:rPr>
        <w:t xml:space="preserve"> </w:t>
      </w:r>
      <w:proofErr w:type="spellStart"/>
      <w:r w:rsidR="004E27A3" w:rsidRPr="004E27A3">
        <w:rPr>
          <w:sz w:val="28"/>
          <w:szCs w:val="28"/>
        </w:rPr>
        <w:t>білдіретін</w:t>
      </w:r>
      <w:proofErr w:type="spellEnd"/>
      <w:r w:rsidR="004E27A3" w:rsidRPr="004E27A3">
        <w:rPr>
          <w:sz w:val="28"/>
          <w:szCs w:val="28"/>
        </w:rPr>
        <w:t xml:space="preserve"> </w:t>
      </w:r>
      <w:proofErr w:type="spellStart"/>
      <w:r w:rsidR="004E27A3" w:rsidRPr="004E27A3">
        <w:rPr>
          <w:sz w:val="28"/>
          <w:szCs w:val="28"/>
        </w:rPr>
        <w:t>темір</w:t>
      </w:r>
      <w:proofErr w:type="spellEnd"/>
      <w:r w:rsidR="004E27A3" w:rsidRPr="004E27A3">
        <w:rPr>
          <w:sz w:val="28"/>
          <w:szCs w:val="28"/>
        </w:rPr>
        <w:t xml:space="preserve"> </w:t>
      </w:r>
      <w:proofErr w:type="spellStart"/>
      <w:r w:rsidR="004E27A3" w:rsidRPr="004E27A3">
        <w:rPr>
          <w:sz w:val="28"/>
          <w:szCs w:val="28"/>
        </w:rPr>
        <w:t>перде</w:t>
      </w:r>
      <w:proofErr w:type="spellEnd"/>
      <w:r w:rsidR="004E27A3" w:rsidRPr="004E27A3">
        <w:rPr>
          <w:sz w:val="28"/>
          <w:szCs w:val="28"/>
        </w:rPr>
        <w:t xml:space="preserve"> </w:t>
      </w:r>
      <w:proofErr w:type="spellStart"/>
      <w:r w:rsidR="004E27A3" w:rsidRPr="004E27A3">
        <w:rPr>
          <w:sz w:val="28"/>
          <w:szCs w:val="28"/>
        </w:rPr>
        <w:t>түсірілгенін</w:t>
      </w:r>
      <w:proofErr w:type="spellEnd"/>
      <w:r w:rsidR="004E27A3" w:rsidRPr="004E27A3">
        <w:rPr>
          <w:sz w:val="28"/>
          <w:szCs w:val="28"/>
        </w:rPr>
        <w:t xml:space="preserve"> </w:t>
      </w:r>
      <w:proofErr w:type="spellStart"/>
      <w:r w:rsidR="004E27A3" w:rsidRPr="004E27A3">
        <w:rPr>
          <w:sz w:val="28"/>
          <w:szCs w:val="28"/>
        </w:rPr>
        <w:t>жариялаған</w:t>
      </w:r>
      <w:proofErr w:type="spellEnd"/>
      <w:r w:rsidR="004E27A3" w:rsidRPr="004E27A3">
        <w:rPr>
          <w:sz w:val="28"/>
          <w:szCs w:val="28"/>
        </w:rPr>
        <w:t xml:space="preserve"> </w:t>
      </w:r>
      <w:proofErr w:type="spellStart"/>
      <w:r w:rsidR="004E27A3" w:rsidRPr="004E27A3">
        <w:rPr>
          <w:sz w:val="28"/>
          <w:szCs w:val="28"/>
        </w:rPr>
        <w:t>кезде</w:t>
      </w:r>
      <w:proofErr w:type="spellEnd"/>
      <w:r w:rsidR="004E27A3" w:rsidRPr="004E27A3">
        <w:rPr>
          <w:sz w:val="28"/>
          <w:szCs w:val="28"/>
        </w:rPr>
        <w:t xml:space="preserve"> де, </w:t>
      </w:r>
      <w:proofErr w:type="spellStart"/>
      <w:r w:rsidR="004E27A3" w:rsidRPr="004E27A3">
        <w:rPr>
          <w:sz w:val="28"/>
          <w:szCs w:val="28"/>
        </w:rPr>
        <w:t>елдер</w:t>
      </w:r>
      <w:proofErr w:type="spellEnd"/>
      <w:r w:rsidR="004E27A3" w:rsidRPr="004E27A3">
        <w:rPr>
          <w:sz w:val="28"/>
          <w:szCs w:val="28"/>
        </w:rPr>
        <w:t xml:space="preserve"> </w:t>
      </w:r>
      <w:proofErr w:type="spellStart"/>
      <w:r w:rsidR="004E27A3" w:rsidRPr="004E27A3">
        <w:rPr>
          <w:sz w:val="28"/>
          <w:szCs w:val="28"/>
        </w:rPr>
        <w:t>соғыс</w:t>
      </w:r>
      <w:proofErr w:type="spellEnd"/>
      <w:r w:rsidR="004E27A3" w:rsidRPr="004E27A3">
        <w:rPr>
          <w:sz w:val="28"/>
          <w:szCs w:val="28"/>
        </w:rPr>
        <w:t xml:space="preserve"> </w:t>
      </w:r>
      <w:proofErr w:type="spellStart"/>
      <w:r w:rsidR="004E27A3" w:rsidRPr="004E27A3">
        <w:rPr>
          <w:sz w:val="28"/>
          <w:szCs w:val="28"/>
        </w:rPr>
        <w:t>уақытынан</w:t>
      </w:r>
      <w:proofErr w:type="spellEnd"/>
      <w:r w:rsidR="004E27A3" w:rsidRPr="004E27A3">
        <w:rPr>
          <w:sz w:val="28"/>
          <w:szCs w:val="28"/>
        </w:rPr>
        <w:t xml:space="preserve"> бас </w:t>
      </w:r>
      <w:proofErr w:type="spellStart"/>
      <w:r w:rsidR="004E27A3" w:rsidRPr="004E27A3">
        <w:rPr>
          <w:sz w:val="28"/>
          <w:szCs w:val="28"/>
        </w:rPr>
        <w:t>тартып</w:t>
      </w:r>
      <w:proofErr w:type="spellEnd"/>
      <w:r w:rsidR="004E27A3" w:rsidRPr="004E27A3">
        <w:rPr>
          <w:sz w:val="28"/>
          <w:szCs w:val="28"/>
        </w:rPr>
        <w:t xml:space="preserve">, </w:t>
      </w:r>
      <w:proofErr w:type="spellStart"/>
      <w:r w:rsidR="004E27A3" w:rsidRPr="004E27A3">
        <w:rPr>
          <w:sz w:val="28"/>
          <w:szCs w:val="28"/>
        </w:rPr>
        <w:t>бейбіт</w:t>
      </w:r>
      <w:proofErr w:type="spellEnd"/>
      <w:r w:rsidR="004E27A3" w:rsidRPr="004E27A3">
        <w:rPr>
          <w:sz w:val="28"/>
          <w:szCs w:val="28"/>
        </w:rPr>
        <w:t xml:space="preserve"> </w:t>
      </w:r>
      <w:proofErr w:type="spellStart"/>
      <w:r w:rsidR="004E27A3" w:rsidRPr="004E27A3">
        <w:rPr>
          <w:sz w:val="28"/>
          <w:szCs w:val="28"/>
        </w:rPr>
        <w:t>заманға</w:t>
      </w:r>
      <w:proofErr w:type="spellEnd"/>
      <w:r w:rsidR="004E27A3" w:rsidRPr="004E27A3">
        <w:rPr>
          <w:sz w:val="28"/>
          <w:szCs w:val="28"/>
        </w:rPr>
        <w:t xml:space="preserve"> </w:t>
      </w:r>
      <w:proofErr w:type="spellStart"/>
      <w:r w:rsidR="004E27A3" w:rsidRPr="004E27A3">
        <w:rPr>
          <w:sz w:val="28"/>
          <w:szCs w:val="28"/>
        </w:rPr>
        <w:t>эволюцияны</w:t>
      </w:r>
      <w:proofErr w:type="spellEnd"/>
      <w:r w:rsidR="004E27A3" w:rsidRPr="004E27A3">
        <w:rPr>
          <w:sz w:val="28"/>
          <w:szCs w:val="28"/>
        </w:rPr>
        <w:t xml:space="preserve"> </w:t>
      </w:r>
      <w:proofErr w:type="spellStart"/>
      <w:r w:rsidR="004E27A3" w:rsidRPr="004E27A3">
        <w:rPr>
          <w:sz w:val="28"/>
          <w:szCs w:val="28"/>
        </w:rPr>
        <w:t>бастады</w:t>
      </w:r>
      <w:proofErr w:type="spellEnd"/>
      <w:r w:rsidR="004E27A3" w:rsidRPr="004E27A3">
        <w:rPr>
          <w:sz w:val="28"/>
          <w:szCs w:val="28"/>
        </w:rPr>
        <w:t xml:space="preserve">. </w:t>
      </w:r>
      <w:proofErr w:type="spellStart"/>
      <w:r w:rsidR="004E27A3" w:rsidRPr="004E27A3">
        <w:rPr>
          <w:sz w:val="28"/>
          <w:szCs w:val="28"/>
        </w:rPr>
        <w:t>Біріккен</w:t>
      </w:r>
      <w:proofErr w:type="spellEnd"/>
      <w:r w:rsidR="004E27A3" w:rsidRPr="004E27A3">
        <w:rPr>
          <w:sz w:val="28"/>
          <w:szCs w:val="28"/>
        </w:rPr>
        <w:t xml:space="preserve"> </w:t>
      </w:r>
      <w:proofErr w:type="spellStart"/>
      <w:r w:rsidR="004E27A3" w:rsidRPr="004E27A3">
        <w:rPr>
          <w:sz w:val="28"/>
          <w:szCs w:val="28"/>
        </w:rPr>
        <w:t>Ұлттар</w:t>
      </w:r>
      <w:proofErr w:type="spellEnd"/>
      <w:r w:rsidR="004E27A3" w:rsidRPr="004E27A3">
        <w:rPr>
          <w:sz w:val="28"/>
          <w:szCs w:val="28"/>
        </w:rPr>
        <w:t xml:space="preserve"> </w:t>
      </w:r>
      <w:proofErr w:type="spellStart"/>
      <w:r w:rsidR="004E27A3" w:rsidRPr="004E27A3">
        <w:rPr>
          <w:sz w:val="28"/>
          <w:szCs w:val="28"/>
        </w:rPr>
        <w:t>Ұйымының</w:t>
      </w:r>
      <w:proofErr w:type="spellEnd"/>
      <w:r w:rsidR="004E27A3" w:rsidRPr="004E27A3">
        <w:rPr>
          <w:sz w:val="28"/>
          <w:szCs w:val="28"/>
        </w:rPr>
        <w:t xml:space="preserve"> </w:t>
      </w:r>
      <w:proofErr w:type="spellStart"/>
      <w:r w:rsidR="004E27A3" w:rsidRPr="004E27A3">
        <w:rPr>
          <w:sz w:val="28"/>
          <w:szCs w:val="28"/>
        </w:rPr>
        <w:t>Корей</w:t>
      </w:r>
      <w:proofErr w:type="spellEnd"/>
      <w:r w:rsidR="004E27A3" w:rsidRPr="004E27A3">
        <w:rPr>
          <w:sz w:val="28"/>
          <w:szCs w:val="28"/>
        </w:rPr>
        <w:t xml:space="preserve"> </w:t>
      </w:r>
      <w:proofErr w:type="spellStart"/>
      <w:r w:rsidR="004E27A3" w:rsidRPr="004E27A3">
        <w:rPr>
          <w:sz w:val="28"/>
          <w:szCs w:val="28"/>
        </w:rPr>
        <w:t>түбегіндегі</w:t>
      </w:r>
      <w:proofErr w:type="spellEnd"/>
      <w:r w:rsidR="004E27A3" w:rsidRPr="004E27A3">
        <w:rPr>
          <w:sz w:val="28"/>
          <w:szCs w:val="28"/>
        </w:rPr>
        <w:t xml:space="preserve"> </w:t>
      </w:r>
      <w:proofErr w:type="spellStart"/>
      <w:r w:rsidR="004E27A3" w:rsidRPr="004E27A3">
        <w:rPr>
          <w:sz w:val="28"/>
          <w:szCs w:val="28"/>
        </w:rPr>
        <w:t>жаңадан</w:t>
      </w:r>
      <w:proofErr w:type="spellEnd"/>
      <w:r w:rsidR="004E27A3" w:rsidRPr="004E27A3">
        <w:rPr>
          <w:sz w:val="28"/>
          <w:szCs w:val="28"/>
        </w:rPr>
        <w:t xml:space="preserve"> </w:t>
      </w:r>
      <w:proofErr w:type="spellStart"/>
      <w:r w:rsidR="004E27A3" w:rsidRPr="004E27A3">
        <w:rPr>
          <w:sz w:val="28"/>
          <w:szCs w:val="28"/>
        </w:rPr>
        <w:t>пайда</w:t>
      </w:r>
      <w:proofErr w:type="spellEnd"/>
      <w:r w:rsidR="004E27A3" w:rsidRPr="004E27A3">
        <w:rPr>
          <w:sz w:val="28"/>
          <w:szCs w:val="28"/>
        </w:rPr>
        <w:t xml:space="preserve"> </w:t>
      </w:r>
      <w:proofErr w:type="spellStart"/>
      <w:r w:rsidR="004E27A3" w:rsidRPr="004E27A3">
        <w:rPr>
          <w:sz w:val="28"/>
          <w:szCs w:val="28"/>
        </w:rPr>
        <w:t>болған</w:t>
      </w:r>
      <w:proofErr w:type="spellEnd"/>
      <w:r w:rsidR="004E27A3" w:rsidRPr="004E27A3">
        <w:rPr>
          <w:sz w:val="28"/>
          <w:szCs w:val="28"/>
        </w:rPr>
        <w:t xml:space="preserve"> полиция </w:t>
      </w:r>
      <w:proofErr w:type="spellStart"/>
      <w:r w:rsidR="004E27A3" w:rsidRPr="004E27A3">
        <w:rPr>
          <w:sz w:val="28"/>
          <w:szCs w:val="28"/>
        </w:rPr>
        <w:t>әрекеті</w:t>
      </w:r>
      <w:proofErr w:type="spellEnd"/>
      <w:r w:rsidR="004E27A3" w:rsidRPr="004E27A3">
        <w:rPr>
          <w:sz w:val="28"/>
          <w:szCs w:val="28"/>
        </w:rPr>
        <w:t xml:space="preserve"> </w:t>
      </w:r>
      <w:proofErr w:type="spellStart"/>
      <w:r w:rsidR="004E27A3" w:rsidRPr="004E27A3">
        <w:rPr>
          <w:sz w:val="28"/>
          <w:szCs w:val="28"/>
        </w:rPr>
        <w:t>кезінде</w:t>
      </w:r>
      <w:proofErr w:type="spellEnd"/>
      <w:r w:rsidR="004E27A3" w:rsidRPr="004E27A3">
        <w:rPr>
          <w:sz w:val="28"/>
          <w:szCs w:val="28"/>
        </w:rPr>
        <w:t xml:space="preserve"> аз </w:t>
      </w:r>
      <w:proofErr w:type="spellStart"/>
      <w:r w:rsidR="004E27A3" w:rsidRPr="004E27A3">
        <w:rPr>
          <w:sz w:val="28"/>
          <w:szCs w:val="28"/>
        </w:rPr>
        <w:t>ғана</w:t>
      </w:r>
      <w:proofErr w:type="spellEnd"/>
      <w:r w:rsidR="004E27A3" w:rsidRPr="004E27A3">
        <w:rPr>
          <w:sz w:val="28"/>
          <w:szCs w:val="28"/>
        </w:rPr>
        <w:t xml:space="preserve"> </w:t>
      </w:r>
      <w:proofErr w:type="spellStart"/>
      <w:r w:rsidR="004E27A3" w:rsidRPr="004E27A3">
        <w:rPr>
          <w:sz w:val="28"/>
          <w:szCs w:val="28"/>
        </w:rPr>
        <w:t>үзіліспен</w:t>
      </w:r>
      <w:proofErr w:type="spellEnd"/>
      <w:r w:rsidR="004E27A3" w:rsidRPr="004E27A3">
        <w:rPr>
          <w:sz w:val="28"/>
          <w:szCs w:val="28"/>
        </w:rPr>
        <w:t xml:space="preserve"> </w:t>
      </w:r>
      <w:proofErr w:type="spellStart"/>
      <w:r w:rsidR="004E27A3" w:rsidRPr="004E27A3">
        <w:rPr>
          <w:sz w:val="28"/>
          <w:szCs w:val="28"/>
        </w:rPr>
        <w:t>бюрократиялық</w:t>
      </w:r>
      <w:proofErr w:type="spellEnd"/>
      <w:r w:rsidR="004E27A3" w:rsidRPr="004E27A3">
        <w:rPr>
          <w:sz w:val="28"/>
          <w:szCs w:val="28"/>
        </w:rPr>
        <w:t xml:space="preserve"> </w:t>
      </w:r>
      <w:proofErr w:type="spellStart"/>
      <w:r w:rsidR="004E27A3" w:rsidRPr="004E27A3">
        <w:rPr>
          <w:sz w:val="28"/>
          <w:szCs w:val="28"/>
        </w:rPr>
        <w:t>құрылымдар</w:t>
      </w:r>
      <w:proofErr w:type="spellEnd"/>
      <w:r w:rsidR="004E27A3" w:rsidRPr="004E27A3">
        <w:rPr>
          <w:sz w:val="28"/>
          <w:szCs w:val="28"/>
        </w:rPr>
        <w:t xml:space="preserve"> </w:t>
      </w:r>
      <w:proofErr w:type="spellStart"/>
      <w:r w:rsidR="004E27A3" w:rsidRPr="004E27A3">
        <w:rPr>
          <w:sz w:val="28"/>
          <w:szCs w:val="28"/>
        </w:rPr>
        <w:t>желкендердің</w:t>
      </w:r>
      <w:proofErr w:type="spellEnd"/>
      <w:r w:rsidR="004E27A3" w:rsidRPr="004E27A3">
        <w:rPr>
          <w:sz w:val="28"/>
          <w:szCs w:val="28"/>
        </w:rPr>
        <w:t xml:space="preserve"> </w:t>
      </w:r>
      <w:proofErr w:type="spellStart"/>
      <w:r w:rsidR="004E27A3" w:rsidRPr="004E27A3">
        <w:rPr>
          <w:sz w:val="28"/>
          <w:szCs w:val="28"/>
        </w:rPr>
        <w:t>санына</w:t>
      </w:r>
      <w:proofErr w:type="spellEnd"/>
      <w:r w:rsidR="004E27A3" w:rsidRPr="004E27A3">
        <w:rPr>
          <w:sz w:val="28"/>
          <w:szCs w:val="28"/>
        </w:rPr>
        <w:t xml:space="preserve"> </w:t>
      </w:r>
      <w:proofErr w:type="spellStart"/>
      <w:r w:rsidR="004E27A3" w:rsidRPr="004E27A3">
        <w:rPr>
          <w:sz w:val="28"/>
          <w:szCs w:val="28"/>
        </w:rPr>
        <w:t>қарай</w:t>
      </w:r>
      <w:proofErr w:type="spellEnd"/>
      <w:r w:rsidR="004E27A3" w:rsidRPr="004E27A3">
        <w:rPr>
          <w:sz w:val="28"/>
          <w:szCs w:val="28"/>
        </w:rPr>
        <w:t xml:space="preserve"> </w:t>
      </w:r>
      <w:proofErr w:type="spellStart"/>
      <w:r w:rsidR="004E27A3" w:rsidRPr="004E27A3">
        <w:rPr>
          <w:sz w:val="28"/>
          <w:szCs w:val="28"/>
        </w:rPr>
        <w:t>өсті</w:t>
      </w:r>
      <w:proofErr w:type="spellEnd"/>
      <w:r w:rsidR="004E27A3" w:rsidRPr="004E27A3">
        <w:rPr>
          <w:sz w:val="28"/>
          <w:szCs w:val="28"/>
        </w:rPr>
        <w:t>.</w:t>
      </w:r>
      <w:r w:rsidR="0064382F" w:rsidRPr="0064382F">
        <w:rPr>
          <w:sz w:val="28"/>
          <w:szCs w:val="28"/>
        </w:rPr>
        <w:t xml:space="preserve"> </w:t>
      </w:r>
      <w:proofErr w:type="spellStart"/>
      <w:r w:rsidR="00CE069F">
        <w:rPr>
          <w:sz w:val="28"/>
          <w:szCs w:val="28"/>
        </w:rPr>
        <w:t>Ә</w:t>
      </w:r>
      <w:r w:rsidR="0064382F" w:rsidRPr="0064382F">
        <w:rPr>
          <w:sz w:val="28"/>
          <w:szCs w:val="28"/>
        </w:rPr>
        <w:t>скерлер</w:t>
      </w:r>
      <w:proofErr w:type="spellEnd"/>
      <w:r w:rsidR="0064382F" w:rsidRPr="0064382F">
        <w:rPr>
          <w:sz w:val="28"/>
          <w:szCs w:val="28"/>
        </w:rPr>
        <w:t xml:space="preserve">, </w:t>
      </w:r>
      <w:proofErr w:type="spellStart"/>
      <w:r w:rsidR="0064382F" w:rsidRPr="0064382F">
        <w:rPr>
          <w:sz w:val="28"/>
          <w:szCs w:val="28"/>
        </w:rPr>
        <w:t>солдаттар</w:t>
      </w:r>
      <w:proofErr w:type="spellEnd"/>
      <w:r w:rsidR="0064382F" w:rsidRPr="0064382F">
        <w:rPr>
          <w:sz w:val="28"/>
          <w:szCs w:val="28"/>
        </w:rPr>
        <w:t xml:space="preserve"> мен </w:t>
      </w:r>
      <w:proofErr w:type="spellStart"/>
      <w:r w:rsidR="0064382F" w:rsidRPr="0064382F">
        <w:rPr>
          <w:sz w:val="28"/>
          <w:szCs w:val="28"/>
        </w:rPr>
        <w:t>әуе</w:t>
      </w:r>
      <w:proofErr w:type="spellEnd"/>
      <w:r w:rsidR="0064382F" w:rsidRPr="0064382F">
        <w:rPr>
          <w:sz w:val="28"/>
          <w:szCs w:val="28"/>
        </w:rPr>
        <w:t xml:space="preserve"> </w:t>
      </w:r>
      <w:proofErr w:type="spellStart"/>
      <w:r w:rsidR="0064382F" w:rsidRPr="0064382F">
        <w:rPr>
          <w:sz w:val="28"/>
          <w:szCs w:val="28"/>
        </w:rPr>
        <w:t>күштері</w:t>
      </w:r>
      <w:proofErr w:type="spellEnd"/>
      <w:r w:rsidR="0064382F" w:rsidRPr="0064382F">
        <w:rPr>
          <w:sz w:val="28"/>
          <w:szCs w:val="28"/>
        </w:rPr>
        <w:t xml:space="preserve"> </w:t>
      </w:r>
      <w:proofErr w:type="spellStart"/>
      <w:r w:rsidR="0064382F" w:rsidRPr="0064382F">
        <w:rPr>
          <w:sz w:val="28"/>
          <w:szCs w:val="28"/>
        </w:rPr>
        <w:t>азайды</w:t>
      </w:r>
      <w:proofErr w:type="spellEnd"/>
      <w:r w:rsidR="0064382F" w:rsidRPr="0064382F">
        <w:rPr>
          <w:sz w:val="28"/>
          <w:szCs w:val="28"/>
        </w:rPr>
        <w:t xml:space="preserve">. </w:t>
      </w:r>
      <w:proofErr w:type="spellStart"/>
      <w:r w:rsidR="0064382F" w:rsidRPr="0064382F">
        <w:rPr>
          <w:sz w:val="28"/>
          <w:szCs w:val="28"/>
        </w:rPr>
        <w:t>Бюрократиялық</w:t>
      </w:r>
      <w:proofErr w:type="spellEnd"/>
      <w:r w:rsidR="0064382F" w:rsidRPr="0064382F">
        <w:rPr>
          <w:sz w:val="28"/>
          <w:szCs w:val="28"/>
        </w:rPr>
        <w:t xml:space="preserve"> </w:t>
      </w:r>
      <w:proofErr w:type="spellStart"/>
      <w:r w:rsidR="0064382F" w:rsidRPr="0064382F">
        <w:rPr>
          <w:sz w:val="28"/>
          <w:szCs w:val="28"/>
        </w:rPr>
        <w:t>шайқастардың</w:t>
      </w:r>
      <w:proofErr w:type="spellEnd"/>
      <w:r w:rsidR="0064382F" w:rsidRPr="0064382F">
        <w:rPr>
          <w:sz w:val="28"/>
          <w:szCs w:val="28"/>
        </w:rPr>
        <w:t xml:space="preserve"> </w:t>
      </w:r>
      <w:proofErr w:type="spellStart"/>
      <w:r w:rsidR="0064382F" w:rsidRPr="0064382F">
        <w:rPr>
          <w:sz w:val="28"/>
          <w:szCs w:val="28"/>
        </w:rPr>
        <w:t>адмиралдар</w:t>
      </w:r>
      <w:proofErr w:type="spellEnd"/>
      <w:r w:rsidR="0064382F" w:rsidRPr="0064382F">
        <w:rPr>
          <w:sz w:val="28"/>
          <w:szCs w:val="28"/>
        </w:rPr>
        <w:t xml:space="preserve"> мен </w:t>
      </w:r>
      <w:proofErr w:type="spellStart"/>
      <w:r w:rsidR="0064382F" w:rsidRPr="0064382F">
        <w:rPr>
          <w:sz w:val="28"/>
          <w:szCs w:val="28"/>
        </w:rPr>
        <w:t>генералдардың</w:t>
      </w:r>
      <w:proofErr w:type="spellEnd"/>
      <w:r w:rsidR="0064382F" w:rsidRPr="0064382F">
        <w:rPr>
          <w:sz w:val="28"/>
          <w:szCs w:val="28"/>
        </w:rPr>
        <w:t xml:space="preserve"> </w:t>
      </w:r>
      <w:proofErr w:type="spellStart"/>
      <w:r w:rsidR="0064382F" w:rsidRPr="0064382F">
        <w:rPr>
          <w:sz w:val="28"/>
          <w:szCs w:val="28"/>
        </w:rPr>
        <w:t>көтерілулері</w:t>
      </w:r>
      <w:proofErr w:type="spellEnd"/>
      <w:r w:rsidR="0064382F" w:rsidRPr="0064382F">
        <w:rPr>
          <w:sz w:val="28"/>
          <w:szCs w:val="28"/>
        </w:rPr>
        <w:t xml:space="preserve"> мен </w:t>
      </w:r>
      <w:proofErr w:type="spellStart"/>
      <w:r w:rsidR="0064382F" w:rsidRPr="0064382F">
        <w:rPr>
          <w:sz w:val="28"/>
          <w:szCs w:val="28"/>
        </w:rPr>
        <w:t>лауазымдарын</w:t>
      </w:r>
      <w:proofErr w:type="spellEnd"/>
      <w:r w:rsidR="0064382F" w:rsidRPr="0064382F">
        <w:rPr>
          <w:sz w:val="28"/>
          <w:szCs w:val="28"/>
        </w:rPr>
        <w:t xml:space="preserve"> </w:t>
      </w:r>
      <w:proofErr w:type="spellStart"/>
      <w:r w:rsidR="0064382F" w:rsidRPr="0064382F">
        <w:rPr>
          <w:sz w:val="28"/>
          <w:szCs w:val="28"/>
        </w:rPr>
        <w:t>жеңіп</w:t>
      </w:r>
      <w:proofErr w:type="spellEnd"/>
      <w:r w:rsidR="0064382F" w:rsidRPr="0064382F">
        <w:rPr>
          <w:sz w:val="28"/>
          <w:szCs w:val="28"/>
        </w:rPr>
        <w:t xml:space="preserve"> </w:t>
      </w:r>
      <w:proofErr w:type="spellStart"/>
      <w:r w:rsidR="0064382F" w:rsidRPr="0064382F">
        <w:rPr>
          <w:sz w:val="28"/>
          <w:szCs w:val="28"/>
        </w:rPr>
        <w:t>алуының</w:t>
      </w:r>
      <w:proofErr w:type="spellEnd"/>
      <w:r w:rsidR="0064382F" w:rsidRPr="0064382F">
        <w:rPr>
          <w:sz w:val="28"/>
          <w:szCs w:val="28"/>
        </w:rPr>
        <w:t xml:space="preserve"> </w:t>
      </w:r>
      <w:proofErr w:type="spellStart"/>
      <w:r w:rsidR="0064382F" w:rsidRPr="0064382F">
        <w:rPr>
          <w:sz w:val="28"/>
          <w:szCs w:val="28"/>
        </w:rPr>
        <w:t>жолы</w:t>
      </w:r>
      <w:proofErr w:type="spellEnd"/>
      <w:r w:rsidR="0064382F" w:rsidRPr="0064382F">
        <w:rPr>
          <w:sz w:val="28"/>
          <w:szCs w:val="28"/>
        </w:rPr>
        <w:t xml:space="preserve"> </w:t>
      </w:r>
      <w:proofErr w:type="spellStart"/>
      <w:r w:rsidR="0064382F" w:rsidRPr="0064382F">
        <w:rPr>
          <w:sz w:val="28"/>
          <w:szCs w:val="28"/>
        </w:rPr>
        <w:t>болғаны</w:t>
      </w:r>
      <w:proofErr w:type="spellEnd"/>
      <w:r w:rsidR="0064382F" w:rsidRPr="0064382F">
        <w:rPr>
          <w:sz w:val="28"/>
          <w:szCs w:val="28"/>
        </w:rPr>
        <w:t xml:space="preserve"> </w:t>
      </w:r>
      <w:proofErr w:type="spellStart"/>
      <w:r w:rsidR="0064382F" w:rsidRPr="0064382F">
        <w:rPr>
          <w:sz w:val="28"/>
          <w:szCs w:val="28"/>
        </w:rPr>
        <w:t>таңқаларлық</w:t>
      </w:r>
      <w:proofErr w:type="spellEnd"/>
      <w:r w:rsidR="0064382F" w:rsidRPr="0064382F">
        <w:rPr>
          <w:sz w:val="28"/>
          <w:szCs w:val="28"/>
        </w:rPr>
        <w:t xml:space="preserve"> </w:t>
      </w:r>
      <w:proofErr w:type="spellStart"/>
      <w:r w:rsidR="0064382F" w:rsidRPr="0064382F">
        <w:rPr>
          <w:sz w:val="28"/>
          <w:szCs w:val="28"/>
        </w:rPr>
        <w:t>емес</w:t>
      </w:r>
      <w:proofErr w:type="spellEnd"/>
      <w:r w:rsidR="0064382F" w:rsidRPr="0064382F">
        <w:rPr>
          <w:sz w:val="28"/>
          <w:szCs w:val="28"/>
        </w:rPr>
        <w:t xml:space="preserve">. </w:t>
      </w:r>
      <w:proofErr w:type="spellStart"/>
      <w:r w:rsidR="0064382F" w:rsidRPr="0064382F">
        <w:rPr>
          <w:sz w:val="28"/>
          <w:szCs w:val="28"/>
        </w:rPr>
        <w:t>Бұл</w:t>
      </w:r>
      <w:proofErr w:type="spellEnd"/>
      <w:r w:rsidR="0064382F" w:rsidRPr="0064382F">
        <w:rPr>
          <w:sz w:val="28"/>
          <w:szCs w:val="28"/>
        </w:rPr>
        <w:t xml:space="preserve"> </w:t>
      </w:r>
      <w:proofErr w:type="spellStart"/>
      <w:r w:rsidR="0064382F" w:rsidRPr="0064382F">
        <w:rPr>
          <w:sz w:val="28"/>
          <w:szCs w:val="28"/>
        </w:rPr>
        <w:t>жаңа</w:t>
      </w:r>
      <w:proofErr w:type="spellEnd"/>
      <w:r w:rsidR="0064382F" w:rsidRPr="0064382F">
        <w:rPr>
          <w:sz w:val="28"/>
          <w:szCs w:val="28"/>
        </w:rPr>
        <w:t xml:space="preserve"> </w:t>
      </w:r>
      <w:proofErr w:type="spellStart"/>
      <w:r w:rsidR="0064382F" w:rsidRPr="0064382F">
        <w:rPr>
          <w:sz w:val="28"/>
          <w:szCs w:val="28"/>
        </w:rPr>
        <w:t>құбылыс</w:t>
      </w:r>
      <w:proofErr w:type="spellEnd"/>
      <w:r w:rsidR="0064382F" w:rsidRPr="0064382F">
        <w:rPr>
          <w:sz w:val="28"/>
          <w:szCs w:val="28"/>
        </w:rPr>
        <w:t xml:space="preserve"> </w:t>
      </w:r>
      <w:proofErr w:type="spellStart"/>
      <w:r w:rsidR="0064382F" w:rsidRPr="0064382F">
        <w:rPr>
          <w:sz w:val="28"/>
          <w:szCs w:val="28"/>
        </w:rPr>
        <w:t>емес</w:t>
      </w:r>
      <w:proofErr w:type="spellEnd"/>
      <w:r w:rsidR="0064382F" w:rsidRPr="0064382F">
        <w:rPr>
          <w:sz w:val="28"/>
          <w:szCs w:val="28"/>
        </w:rPr>
        <w:t xml:space="preserve">; Конт де </w:t>
      </w:r>
      <w:proofErr w:type="spellStart"/>
      <w:r w:rsidR="0064382F" w:rsidRPr="0064382F">
        <w:rPr>
          <w:sz w:val="28"/>
          <w:szCs w:val="28"/>
        </w:rPr>
        <w:t>Гибер</w:t>
      </w:r>
      <w:proofErr w:type="spellEnd"/>
      <w:r w:rsidR="0064382F" w:rsidRPr="0064382F">
        <w:rPr>
          <w:sz w:val="28"/>
          <w:szCs w:val="28"/>
        </w:rPr>
        <w:t xml:space="preserve"> </w:t>
      </w:r>
      <w:proofErr w:type="spellStart"/>
      <w:r w:rsidR="0064382F" w:rsidRPr="0064382F">
        <w:rPr>
          <w:sz w:val="28"/>
          <w:szCs w:val="28"/>
        </w:rPr>
        <w:t>бұл</w:t>
      </w:r>
      <w:proofErr w:type="spellEnd"/>
      <w:r w:rsidR="0064382F" w:rsidRPr="0064382F">
        <w:rPr>
          <w:sz w:val="28"/>
          <w:szCs w:val="28"/>
        </w:rPr>
        <w:t xml:space="preserve"> </w:t>
      </w:r>
      <w:proofErr w:type="spellStart"/>
      <w:r w:rsidR="0064382F" w:rsidRPr="0064382F">
        <w:rPr>
          <w:sz w:val="28"/>
          <w:szCs w:val="28"/>
        </w:rPr>
        <w:t>туралы</w:t>
      </w:r>
      <w:proofErr w:type="spellEnd"/>
      <w:r w:rsidR="0064382F" w:rsidRPr="0064382F">
        <w:rPr>
          <w:sz w:val="28"/>
          <w:szCs w:val="28"/>
        </w:rPr>
        <w:t xml:space="preserve"> </w:t>
      </w:r>
      <w:proofErr w:type="spellStart"/>
      <w:r w:rsidR="0064382F" w:rsidRPr="0064382F">
        <w:rPr>
          <w:sz w:val="28"/>
          <w:szCs w:val="28"/>
        </w:rPr>
        <w:t>өзінің</w:t>
      </w:r>
      <w:proofErr w:type="spellEnd"/>
      <w:r w:rsidR="0064382F" w:rsidRPr="0064382F">
        <w:rPr>
          <w:sz w:val="28"/>
          <w:szCs w:val="28"/>
        </w:rPr>
        <w:t xml:space="preserve"> тактика </w:t>
      </w:r>
      <w:proofErr w:type="spellStart"/>
      <w:r w:rsidR="0064382F" w:rsidRPr="0064382F">
        <w:rPr>
          <w:sz w:val="28"/>
          <w:szCs w:val="28"/>
        </w:rPr>
        <w:t>туралы</w:t>
      </w:r>
      <w:proofErr w:type="spellEnd"/>
      <w:r w:rsidR="0064382F" w:rsidRPr="0064382F">
        <w:rPr>
          <w:sz w:val="28"/>
          <w:szCs w:val="28"/>
        </w:rPr>
        <w:t xml:space="preserve"> </w:t>
      </w:r>
      <w:proofErr w:type="spellStart"/>
      <w:r w:rsidR="0064382F" w:rsidRPr="0064382F">
        <w:rPr>
          <w:sz w:val="28"/>
          <w:szCs w:val="28"/>
        </w:rPr>
        <w:t>жалпы</w:t>
      </w:r>
      <w:proofErr w:type="spellEnd"/>
      <w:r w:rsidR="0064382F" w:rsidRPr="0064382F">
        <w:rPr>
          <w:sz w:val="28"/>
          <w:szCs w:val="28"/>
        </w:rPr>
        <w:t xml:space="preserve"> </w:t>
      </w:r>
      <w:proofErr w:type="spellStart"/>
      <w:r w:rsidR="0064382F" w:rsidRPr="0064382F">
        <w:rPr>
          <w:sz w:val="28"/>
          <w:szCs w:val="28"/>
        </w:rPr>
        <w:t>очеркінде</w:t>
      </w:r>
      <w:proofErr w:type="spellEnd"/>
      <w:r w:rsidR="0064382F" w:rsidRPr="0064382F">
        <w:rPr>
          <w:sz w:val="28"/>
          <w:szCs w:val="28"/>
        </w:rPr>
        <w:t xml:space="preserve"> </w:t>
      </w:r>
      <w:proofErr w:type="spellStart"/>
      <w:r w:rsidR="0064382F" w:rsidRPr="0064382F">
        <w:rPr>
          <w:sz w:val="28"/>
          <w:szCs w:val="28"/>
        </w:rPr>
        <w:t>былай</w:t>
      </w:r>
      <w:proofErr w:type="spellEnd"/>
      <w:r w:rsidR="0064382F" w:rsidRPr="0064382F">
        <w:rPr>
          <w:sz w:val="28"/>
          <w:szCs w:val="28"/>
        </w:rPr>
        <w:t xml:space="preserve"> </w:t>
      </w:r>
      <w:proofErr w:type="spellStart"/>
      <w:r w:rsidR="0064382F" w:rsidRPr="0064382F">
        <w:rPr>
          <w:sz w:val="28"/>
          <w:szCs w:val="28"/>
        </w:rPr>
        <w:t>деп</w:t>
      </w:r>
      <w:proofErr w:type="spellEnd"/>
      <w:r w:rsidR="0064382F" w:rsidRPr="0064382F">
        <w:rPr>
          <w:sz w:val="28"/>
          <w:szCs w:val="28"/>
        </w:rPr>
        <w:t xml:space="preserve"> </w:t>
      </w:r>
      <w:proofErr w:type="spellStart"/>
      <w:r w:rsidR="0064382F" w:rsidRPr="0064382F">
        <w:rPr>
          <w:sz w:val="28"/>
          <w:szCs w:val="28"/>
        </w:rPr>
        <w:t>жазды</w:t>
      </w:r>
      <w:proofErr w:type="spellEnd"/>
      <w:r w:rsidR="0064382F" w:rsidRPr="0064382F">
        <w:rPr>
          <w:sz w:val="28"/>
          <w:szCs w:val="28"/>
        </w:rPr>
        <w:t>: «</w:t>
      </w:r>
      <w:proofErr w:type="spellStart"/>
      <w:r w:rsidR="0064382F" w:rsidRPr="0064382F">
        <w:rPr>
          <w:sz w:val="28"/>
          <w:szCs w:val="28"/>
        </w:rPr>
        <w:t>Егер</w:t>
      </w:r>
      <w:proofErr w:type="spellEnd"/>
      <w:r w:rsidR="0064382F" w:rsidRPr="0064382F">
        <w:rPr>
          <w:sz w:val="28"/>
          <w:szCs w:val="28"/>
        </w:rPr>
        <w:t xml:space="preserve"> </w:t>
      </w:r>
      <w:proofErr w:type="spellStart"/>
      <w:r w:rsidR="0064382F" w:rsidRPr="0064382F">
        <w:rPr>
          <w:sz w:val="28"/>
          <w:szCs w:val="28"/>
        </w:rPr>
        <w:t>елде</w:t>
      </w:r>
      <w:proofErr w:type="spellEnd"/>
      <w:r w:rsidR="0064382F" w:rsidRPr="0064382F">
        <w:rPr>
          <w:sz w:val="28"/>
          <w:szCs w:val="28"/>
        </w:rPr>
        <w:t xml:space="preserve"> </w:t>
      </w:r>
      <w:proofErr w:type="spellStart"/>
      <w:r w:rsidR="0064382F" w:rsidRPr="0064382F">
        <w:rPr>
          <w:sz w:val="28"/>
          <w:szCs w:val="28"/>
        </w:rPr>
        <w:t>кездейсоқ</w:t>
      </w:r>
      <w:proofErr w:type="spellEnd"/>
      <w:r w:rsidR="0064382F" w:rsidRPr="0064382F">
        <w:rPr>
          <w:sz w:val="28"/>
          <w:szCs w:val="28"/>
        </w:rPr>
        <w:t xml:space="preserve"> </w:t>
      </w:r>
      <w:proofErr w:type="spellStart"/>
      <w:r w:rsidR="0064382F" w:rsidRPr="0064382F">
        <w:rPr>
          <w:sz w:val="28"/>
          <w:szCs w:val="28"/>
        </w:rPr>
        <w:t>жақсы</w:t>
      </w:r>
      <w:proofErr w:type="spellEnd"/>
      <w:r w:rsidR="0064382F" w:rsidRPr="0064382F">
        <w:rPr>
          <w:sz w:val="28"/>
          <w:szCs w:val="28"/>
        </w:rPr>
        <w:t xml:space="preserve"> генерал </w:t>
      </w:r>
      <w:proofErr w:type="spellStart"/>
      <w:r w:rsidR="0064382F" w:rsidRPr="0064382F">
        <w:rPr>
          <w:sz w:val="28"/>
          <w:szCs w:val="28"/>
        </w:rPr>
        <w:t>пайда</w:t>
      </w:r>
      <w:proofErr w:type="spellEnd"/>
      <w:r w:rsidR="0064382F" w:rsidRPr="0064382F">
        <w:rPr>
          <w:sz w:val="28"/>
          <w:szCs w:val="28"/>
        </w:rPr>
        <w:t xml:space="preserve"> </w:t>
      </w:r>
      <w:proofErr w:type="spellStart"/>
      <w:r w:rsidR="0064382F" w:rsidRPr="0064382F">
        <w:rPr>
          <w:sz w:val="28"/>
          <w:szCs w:val="28"/>
        </w:rPr>
        <w:t>болса</w:t>
      </w:r>
      <w:proofErr w:type="spellEnd"/>
      <w:r w:rsidR="0064382F" w:rsidRPr="0064382F">
        <w:rPr>
          <w:sz w:val="28"/>
          <w:szCs w:val="28"/>
        </w:rPr>
        <w:t xml:space="preserve">, </w:t>
      </w:r>
      <w:proofErr w:type="spellStart"/>
      <w:r w:rsidR="0064382F" w:rsidRPr="0064382F">
        <w:rPr>
          <w:sz w:val="28"/>
          <w:szCs w:val="28"/>
        </w:rPr>
        <w:t>министрлердің</w:t>
      </w:r>
      <w:proofErr w:type="spellEnd"/>
      <w:r w:rsidR="0064382F" w:rsidRPr="0064382F">
        <w:rPr>
          <w:sz w:val="28"/>
          <w:szCs w:val="28"/>
        </w:rPr>
        <w:t xml:space="preserve"> </w:t>
      </w:r>
      <w:proofErr w:type="spellStart"/>
      <w:r w:rsidR="0064382F" w:rsidRPr="0064382F">
        <w:rPr>
          <w:sz w:val="28"/>
          <w:szCs w:val="28"/>
        </w:rPr>
        <w:t>саясаты</w:t>
      </w:r>
      <w:proofErr w:type="spellEnd"/>
      <w:r w:rsidR="0064382F" w:rsidRPr="0064382F">
        <w:rPr>
          <w:sz w:val="28"/>
          <w:szCs w:val="28"/>
        </w:rPr>
        <w:t xml:space="preserve"> мен </w:t>
      </w:r>
      <w:proofErr w:type="spellStart"/>
      <w:r w:rsidR="0064382F" w:rsidRPr="0064382F">
        <w:rPr>
          <w:sz w:val="28"/>
          <w:szCs w:val="28"/>
        </w:rPr>
        <w:t>бюрократтардың</w:t>
      </w:r>
      <w:proofErr w:type="spellEnd"/>
      <w:r w:rsidR="0064382F" w:rsidRPr="0064382F">
        <w:rPr>
          <w:sz w:val="28"/>
          <w:szCs w:val="28"/>
        </w:rPr>
        <w:t xml:space="preserve"> </w:t>
      </w:r>
      <w:proofErr w:type="spellStart"/>
      <w:r w:rsidR="0064382F" w:rsidRPr="0064382F">
        <w:rPr>
          <w:sz w:val="28"/>
          <w:szCs w:val="28"/>
        </w:rPr>
        <w:t>интригалары</w:t>
      </w:r>
      <w:proofErr w:type="spellEnd"/>
      <w:r w:rsidR="0064382F" w:rsidRPr="0064382F">
        <w:rPr>
          <w:sz w:val="28"/>
          <w:szCs w:val="28"/>
        </w:rPr>
        <w:t xml:space="preserve"> оны </w:t>
      </w:r>
      <w:proofErr w:type="spellStart"/>
      <w:r w:rsidR="0064382F" w:rsidRPr="0064382F">
        <w:rPr>
          <w:sz w:val="28"/>
          <w:szCs w:val="28"/>
        </w:rPr>
        <w:t>сақтауға</w:t>
      </w:r>
      <w:proofErr w:type="spellEnd"/>
      <w:r w:rsidR="0064382F" w:rsidRPr="0064382F">
        <w:rPr>
          <w:sz w:val="28"/>
          <w:szCs w:val="28"/>
        </w:rPr>
        <w:t xml:space="preserve"> </w:t>
      </w:r>
      <w:proofErr w:type="spellStart"/>
      <w:r w:rsidR="0064382F" w:rsidRPr="0064382F">
        <w:rPr>
          <w:sz w:val="28"/>
          <w:szCs w:val="28"/>
        </w:rPr>
        <w:t>тырысады</w:t>
      </w:r>
      <w:proofErr w:type="spellEnd"/>
      <w:r w:rsidR="0064382F" w:rsidRPr="0064382F">
        <w:rPr>
          <w:sz w:val="28"/>
          <w:szCs w:val="28"/>
        </w:rPr>
        <w:t>.</w:t>
      </w:r>
    </w:p>
    <w:p w14:paraId="795BCEE2" w14:textId="5E5167E3" w:rsidR="00E16E86" w:rsidRDefault="0064382F" w:rsidP="00615CF7">
      <w:pPr>
        <w:rPr>
          <w:sz w:val="28"/>
          <w:szCs w:val="28"/>
        </w:rPr>
      </w:pPr>
      <w:proofErr w:type="spellStart"/>
      <w:r w:rsidRPr="0064382F">
        <w:rPr>
          <w:sz w:val="28"/>
          <w:szCs w:val="28"/>
        </w:rPr>
        <w:t>Олар</w:t>
      </w:r>
      <w:proofErr w:type="spellEnd"/>
      <w:r w:rsidRPr="0064382F">
        <w:rPr>
          <w:sz w:val="28"/>
          <w:szCs w:val="28"/>
        </w:rPr>
        <w:t xml:space="preserve"> </w:t>
      </w:r>
      <w:proofErr w:type="spellStart"/>
      <w:r w:rsidRPr="0064382F">
        <w:rPr>
          <w:sz w:val="28"/>
          <w:szCs w:val="28"/>
        </w:rPr>
        <w:t>өз</w:t>
      </w:r>
      <w:proofErr w:type="spellEnd"/>
      <w:r w:rsidRPr="0064382F">
        <w:rPr>
          <w:sz w:val="28"/>
          <w:szCs w:val="28"/>
        </w:rPr>
        <w:t xml:space="preserve"> </w:t>
      </w:r>
      <w:proofErr w:type="spellStart"/>
      <w:r w:rsidRPr="0064382F">
        <w:rPr>
          <w:sz w:val="28"/>
          <w:szCs w:val="28"/>
        </w:rPr>
        <w:t>сарбаздарын</w:t>
      </w:r>
      <w:proofErr w:type="spellEnd"/>
      <w:r w:rsidRPr="0064382F">
        <w:rPr>
          <w:sz w:val="28"/>
          <w:szCs w:val="28"/>
        </w:rPr>
        <w:t xml:space="preserve"> </w:t>
      </w:r>
      <w:proofErr w:type="spellStart"/>
      <w:r w:rsidRPr="0064382F">
        <w:rPr>
          <w:sz w:val="28"/>
          <w:szCs w:val="28"/>
        </w:rPr>
        <w:t>қарапайым</w:t>
      </w:r>
      <w:proofErr w:type="spellEnd"/>
      <w:r w:rsidRPr="0064382F">
        <w:rPr>
          <w:sz w:val="28"/>
          <w:szCs w:val="28"/>
        </w:rPr>
        <w:t xml:space="preserve"> </w:t>
      </w:r>
      <w:proofErr w:type="spellStart"/>
      <w:r w:rsidRPr="0064382F">
        <w:rPr>
          <w:sz w:val="28"/>
          <w:szCs w:val="28"/>
        </w:rPr>
        <w:t>адамдарға</w:t>
      </w:r>
      <w:proofErr w:type="spellEnd"/>
      <w:r w:rsidRPr="0064382F">
        <w:rPr>
          <w:sz w:val="28"/>
          <w:szCs w:val="28"/>
        </w:rPr>
        <w:t xml:space="preserve"> </w:t>
      </w:r>
      <w:proofErr w:type="spellStart"/>
      <w:r w:rsidRPr="0064382F">
        <w:rPr>
          <w:sz w:val="28"/>
          <w:szCs w:val="28"/>
        </w:rPr>
        <w:t>сеніп</w:t>
      </w:r>
      <w:proofErr w:type="spellEnd"/>
      <w:r w:rsidRPr="0064382F">
        <w:rPr>
          <w:sz w:val="28"/>
          <w:szCs w:val="28"/>
        </w:rPr>
        <w:t xml:space="preserve"> </w:t>
      </w:r>
      <w:proofErr w:type="spellStart"/>
      <w:r w:rsidRPr="0064382F">
        <w:rPr>
          <w:sz w:val="28"/>
          <w:szCs w:val="28"/>
        </w:rPr>
        <w:t>тапсырғанды</w:t>
      </w:r>
      <w:proofErr w:type="spellEnd"/>
      <w:r w:rsidRPr="0064382F">
        <w:rPr>
          <w:sz w:val="28"/>
          <w:szCs w:val="28"/>
        </w:rPr>
        <w:t xml:space="preserve"> ​​</w:t>
      </w:r>
      <w:proofErr w:type="spellStart"/>
      <w:r w:rsidRPr="0064382F">
        <w:rPr>
          <w:sz w:val="28"/>
          <w:szCs w:val="28"/>
        </w:rPr>
        <w:t>жөн</w:t>
      </w:r>
      <w:proofErr w:type="spellEnd"/>
      <w:r w:rsidRPr="0064382F">
        <w:rPr>
          <w:sz w:val="28"/>
          <w:szCs w:val="28"/>
        </w:rPr>
        <w:t xml:space="preserve"> </w:t>
      </w:r>
      <w:proofErr w:type="spellStart"/>
      <w:r w:rsidRPr="0064382F">
        <w:rPr>
          <w:sz w:val="28"/>
          <w:szCs w:val="28"/>
        </w:rPr>
        <w:t>көреді</w:t>
      </w:r>
      <w:proofErr w:type="spellEnd"/>
      <w:r w:rsidRPr="0064382F">
        <w:rPr>
          <w:sz w:val="28"/>
          <w:szCs w:val="28"/>
        </w:rPr>
        <w:t xml:space="preserve">, </w:t>
      </w:r>
      <w:proofErr w:type="spellStart"/>
      <w:r w:rsidRPr="0064382F">
        <w:rPr>
          <w:sz w:val="28"/>
          <w:szCs w:val="28"/>
        </w:rPr>
        <w:t>олар</w:t>
      </w:r>
      <w:proofErr w:type="spellEnd"/>
      <w:r w:rsidRPr="0064382F">
        <w:rPr>
          <w:sz w:val="28"/>
          <w:szCs w:val="28"/>
        </w:rPr>
        <w:t xml:space="preserve"> </w:t>
      </w:r>
      <w:proofErr w:type="spellStart"/>
      <w:r w:rsidRPr="0064382F">
        <w:rPr>
          <w:sz w:val="28"/>
          <w:szCs w:val="28"/>
        </w:rPr>
        <w:t>оларды</w:t>
      </w:r>
      <w:proofErr w:type="spellEnd"/>
      <w:r w:rsidRPr="0064382F">
        <w:rPr>
          <w:sz w:val="28"/>
          <w:szCs w:val="28"/>
        </w:rPr>
        <w:t xml:space="preserve"> </w:t>
      </w:r>
      <w:proofErr w:type="spellStart"/>
      <w:r w:rsidRPr="0064382F">
        <w:rPr>
          <w:sz w:val="28"/>
          <w:szCs w:val="28"/>
        </w:rPr>
        <w:t>оқытуға</w:t>
      </w:r>
      <w:proofErr w:type="spellEnd"/>
      <w:r w:rsidRPr="0064382F">
        <w:rPr>
          <w:sz w:val="28"/>
          <w:szCs w:val="28"/>
        </w:rPr>
        <w:t xml:space="preserve"> </w:t>
      </w:r>
      <w:proofErr w:type="spellStart"/>
      <w:r w:rsidRPr="0064382F">
        <w:rPr>
          <w:sz w:val="28"/>
          <w:szCs w:val="28"/>
        </w:rPr>
        <w:t>қабілетсіз</w:t>
      </w:r>
      <w:proofErr w:type="spellEnd"/>
      <w:r w:rsidRPr="0064382F">
        <w:rPr>
          <w:sz w:val="28"/>
          <w:szCs w:val="28"/>
        </w:rPr>
        <w:t xml:space="preserve">, </w:t>
      </w:r>
      <w:proofErr w:type="spellStart"/>
      <w:r w:rsidRPr="0064382F">
        <w:rPr>
          <w:sz w:val="28"/>
          <w:szCs w:val="28"/>
        </w:rPr>
        <w:t>бірақ</w:t>
      </w:r>
      <w:proofErr w:type="spellEnd"/>
      <w:r w:rsidRPr="0064382F">
        <w:rPr>
          <w:sz w:val="28"/>
          <w:szCs w:val="28"/>
        </w:rPr>
        <w:t xml:space="preserve"> </w:t>
      </w:r>
      <w:proofErr w:type="spellStart"/>
      <w:r w:rsidRPr="0064382F">
        <w:rPr>
          <w:sz w:val="28"/>
          <w:szCs w:val="28"/>
        </w:rPr>
        <w:t>өздерінің</w:t>
      </w:r>
      <w:proofErr w:type="spellEnd"/>
      <w:r w:rsidRPr="0064382F">
        <w:rPr>
          <w:sz w:val="28"/>
          <w:szCs w:val="28"/>
        </w:rPr>
        <w:t xml:space="preserve"> </w:t>
      </w:r>
      <w:proofErr w:type="spellStart"/>
      <w:r w:rsidRPr="0064382F">
        <w:rPr>
          <w:sz w:val="28"/>
          <w:szCs w:val="28"/>
        </w:rPr>
        <w:t>барлық</w:t>
      </w:r>
      <w:proofErr w:type="spellEnd"/>
      <w:r w:rsidRPr="0064382F">
        <w:rPr>
          <w:sz w:val="28"/>
          <w:szCs w:val="28"/>
        </w:rPr>
        <w:t xml:space="preserve"> </w:t>
      </w:r>
      <w:proofErr w:type="spellStart"/>
      <w:r w:rsidRPr="0064382F">
        <w:rPr>
          <w:sz w:val="28"/>
          <w:szCs w:val="28"/>
        </w:rPr>
        <w:t>қыңырлығына</w:t>
      </w:r>
      <w:proofErr w:type="spellEnd"/>
      <w:r w:rsidRPr="0064382F">
        <w:rPr>
          <w:sz w:val="28"/>
          <w:szCs w:val="28"/>
        </w:rPr>
        <w:t xml:space="preserve"> </w:t>
      </w:r>
      <w:proofErr w:type="spellStart"/>
      <w:r w:rsidRPr="0064382F">
        <w:rPr>
          <w:sz w:val="28"/>
          <w:szCs w:val="28"/>
        </w:rPr>
        <w:t>және</w:t>
      </w:r>
      <w:proofErr w:type="spellEnd"/>
      <w:r w:rsidRPr="0064382F">
        <w:rPr>
          <w:sz w:val="28"/>
          <w:szCs w:val="28"/>
        </w:rPr>
        <w:t xml:space="preserve"> </w:t>
      </w:r>
      <w:proofErr w:type="spellStart"/>
      <w:r w:rsidRPr="0064382F">
        <w:rPr>
          <w:sz w:val="28"/>
          <w:szCs w:val="28"/>
        </w:rPr>
        <w:t>барлық</w:t>
      </w:r>
      <w:proofErr w:type="spellEnd"/>
      <w:r w:rsidRPr="0064382F">
        <w:rPr>
          <w:sz w:val="28"/>
          <w:szCs w:val="28"/>
        </w:rPr>
        <w:t xml:space="preserve"> </w:t>
      </w:r>
      <w:proofErr w:type="spellStart"/>
      <w:r w:rsidRPr="0064382F">
        <w:rPr>
          <w:sz w:val="28"/>
          <w:szCs w:val="28"/>
        </w:rPr>
        <w:t>жүйелерінің</w:t>
      </w:r>
      <w:proofErr w:type="spellEnd"/>
      <w:r w:rsidRPr="0064382F">
        <w:rPr>
          <w:sz w:val="28"/>
          <w:szCs w:val="28"/>
        </w:rPr>
        <w:t xml:space="preserve"> </w:t>
      </w:r>
      <w:proofErr w:type="spellStart"/>
      <w:r w:rsidRPr="0064382F">
        <w:rPr>
          <w:sz w:val="28"/>
          <w:szCs w:val="28"/>
        </w:rPr>
        <w:t>ішінде</w:t>
      </w:r>
      <w:proofErr w:type="spellEnd"/>
      <w:r w:rsidRPr="0064382F">
        <w:rPr>
          <w:sz w:val="28"/>
          <w:szCs w:val="28"/>
        </w:rPr>
        <w:t xml:space="preserve"> </w:t>
      </w:r>
      <w:proofErr w:type="spellStart"/>
      <w:r w:rsidRPr="0064382F">
        <w:rPr>
          <w:sz w:val="28"/>
          <w:szCs w:val="28"/>
        </w:rPr>
        <w:t>пассивті</w:t>
      </w:r>
      <w:proofErr w:type="spellEnd"/>
      <w:r w:rsidRPr="0064382F">
        <w:rPr>
          <w:sz w:val="28"/>
          <w:szCs w:val="28"/>
        </w:rPr>
        <w:t xml:space="preserve"> </w:t>
      </w:r>
      <w:proofErr w:type="spellStart"/>
      <w:r w:rsidRPr="0064382F">
        <w:rPr>
          <w:sz w:val="28"/>
          <w:szCs w:val="28"/>
        </w:rPr>
        <w:t>және</w:t>
      </w:r>
      <w:proofErr w:type="spellEnd"/>
      <w:r w:rsidRPr="0064382F">
        <w:rPr>
          <w:sz w:val="28"/>
          <w:szCs w:val="28"/>
        </w:rPr>
        <w:t xml:space="preserve"> </w:t>
      </w:r>
      <w:proofErr w:type="spellStart"/>
      <w:r w:rsidRPr="0064382F">
        <w:rPr>
          <w:sz w:val="28"/>
          <w:szCs w:val="28"/>
        </w:rPr>
        <w:t>ұстамды</w:t>
      </w:r>
      <w:proofErr w:type="spellEnd"/>
      <w:r w:rsidRPr="0064382F">
        <w:rPr>
          <w:sz w:val="28"/>
          <w:szCs w:val="28"/>
        </w:rPr>
        <w:t xml:space="preserve">... </w:t>
      </w:r>
      <w:proofErr w:type="spellStart"/>
      <w:r w:rsidRPr="0064382F">
        <w:rPr>
          <w:sz w:val="28"/>
          <w:szCs w:val="28"/>
        </w:rPr>
        <w:t>Соғыс</w:t>
      </w:r>
      <w:proofErr w:type="spellEnd"/>
      <w:r w:rsidRPr="0064382F">
        <w:rPr>
          <w:sz w:val="28"/>
          <w:szCs w:val="28"/>
        </w:rPr>
        <w:t xml:space="preserve"> </w:t>
      </w:r>
      <w:proofErr w:type="spellStart"/>
      <w:r w:rsidRPr="0064382F">
        <w:rPr>
          <w:sz w:val="28"/>
          <w:szCs w:val="28"/>
        </w:rPr>
        <w:t>басталғаннан</w:t>
      </w:r>
      <w:proofErr w:type="spellEnd"/>
      <w:r w:rsidRPr="0064382F">
        <w:rPr>
          <w:sz w:val="28"/>
          <w:szCs w:val="28"/>
        </w:rPr>
        <w:t xml:space="preserve"> </w:t>
      </w:r>
      <w:proofErr w:type="spellStart"/>
      <w:r w:rsidRPr="0064382F">
        <w:rPr>
          <w:sz w:val="28"/>
          <w:szCs w:val="28"/>
        </w:rPr>
        <w:t>кейін</w:t>
      </w:r>
      <w:proofErr w:type="spellEnd"/>
      <w:r w:rsidRPr="0064382F">
        <w:rPr>
          <w:sz w:val="28"/>
          <w:szCs w:val="28"/>
        </w:rPr>
        <w:t xml:space="preserve"> </w:t>
      </w:r>
      <w:proofErr w:type="spellStart"/>
      <w:r w:rsidRPr="0064382F">
        <w:rPr>
          <w:sz w:val="28"/>
          <w:szCs w:val="28"/>
        </w:rPr>
        <w:t>оларды</w:t>
      </w:r>
      <w:proofErr w:type="spellEnd"/>
      <w:r w:rsidRPr="0064382F">
        <w:rPr>
          <w:sz w:val="28"/>
          <w:szCs w:val="28"/>
        </w:rPr>
        <w:t xml:space="preserve"> тек </w:t>
      </w:r>
      <w:proofErr w:type="spellStart"/>
      <w:r w:rsidRPr="0064382F">
        <w:rPr>
          <w:sz w:val="28"/>
          <w:szCs w:val="28"/>
        </w:rPr>
        <w:t>апат</w:t>
      </w:r>
      <w:proofErr w:type="spellEnd"/>
      <w:r w:rsidRPr="0064382F">
        <w:rPr>
          <w:sz w:val="28"/>
          <w:szCs w:val="28"/>
        </w:rPr>
        <w:t xml:space="preserve"> </w:t>
      </w:r>
      <w:proofErr w:type="spellStart"/>
      <w:r w:rsidRPr="0064382F">
        <w:rPr>
          <w:sz w:val="28"/>
          <w:szCs w:val="28"/>
        </w:rPr>
        <w:t>ғана</w:t>
      </w:r>
      <w:proofErr w:type="spellEnd"/>
      <w:r w:rsidRPr="0064382F">
        <w:rPr>
          <w:sz w:val="28"/>
          <w:szCs w:val="28"/>
        </w:rPr>
        <w:t xml:space="preserve"> </w:t>
      </w:r>
      <w:proofErr w:type="spellStart"/>
      <w:r w:rsidRPr="0064382F">
        <w:rPr>
          <w:sz w:val="28"/>
          <w:szCs w:val="28"/>
        </w:rPr>
        <w:t>мәжбүрлей</w:t>
      </w:r>
      <w:proofErr w:type="spellEnd"/>
      <w:r w:rsidRPr="0064382F">
        <w:rPr>
          <w:sz w:val="28"/>
          <w:szCs w:val="28"/>
        </w:rPr>
        <w:t xml:space="preserve"> </w:t>
      </w:r>
      <w:proofErr w:type="spellStart"/>
      <w:r w:rsidRPr="0064382F">
        <w:rPr>
          <w:sz w:val="28"/>
          <w:szCs w:val="28"/>
        </w:rPr>
        <w:t>ала</w:t>
      </w:r>
      <w:r w:rsidR="001D313F">
        <w:rPr>
          <w:sz w:val="28"/>
          <w:szCs w:val="28"/>
        </w:rPr>
        <w:t>ды</w:t>
      </w:r>
      <w:proofErr w:type="spellEnd"/>
      <w:r w:rsidR="001D313F">
        <w:rPr>
          <w:sz w:val="28"/>
          <w:szCs w:val="28"/>
        </w:rPr>
        <w:t>.</w:t>
      </w:r>
    </w:p>
    <w:p w14:paraId="7C8FB0B7" w14:textId="75044D96" w:rsidR="00AC248A" w:rsidRPr="001D313F" w:rsidRDefault="00AC248A" w:rsidP="00615CF7">
      <w:pPr>
        <w:rPr>
          <w:sz w:val="28"/>
          <w:szCs w:val="28"/>
        </w:rPr>
      </w:pPr>
      <w:r w:rsidRPr="00AC248A">
        <w:rPr>
          <w:sz w:val="28"/>
          <w:szCs w:val="28"/>
        </w:rPr>
        <w:t xml:space="preserve">Канада </w:t>
      </w:r>
      <w:proofErr w:type="spellStart"/>
      <w:r w:rsidRPr="00AC248A">
        <w:rPr>
          <w:sz w:val="28"/>
          <w:szCs w:val="28"/>
        </w:rPr>
        <w:t>Корольдік</w:t>
      </w:r>
      <w:proofErr w:type="spellEnd"/>
      <w:r w:rsidRPr="00AC248A">
        <w:rPr>
          <w:sz w:val="28"/>
          <w:szCs w:val="28"/>
        </w:rPr>
        <w:t xml:space="preserve"> </w:t>
      </w:r>
      <w:proofErr w:type="spellStart"/>
      <w:r w:rsidRPr="00AC248A">
        <w:rPr>
          <w:sz w:val="28"/>
          <w:szCs w:val="28"/>
        </w:rPr>
        <w:t>Әскери</w:t>
      </w:r>
      <w:proofErr w:type="spellEnd"/>
      <w:r w:rsidRPr="00AC248A">
        <w:rPr>
          <w:sz w:val="28"/>
          <w:szCs w:val="28"/>
        </w:rPr>
        <w:t xml:space="preserve"> </w:t>
      </w:r>
      <w:proofErr w:type="spellStart"/>
      <w:r w:rsidRPr="00AC248A">
        <w:rPr>
          <w:sz w:val="28"/>
          <w:szCs w:val="28"/>
        </w:rPr>
        <w:t>Колледжінің</w:t>
      </w:r>
      <w:proofErr w:type="spellEnd"/>
      <w:r w:rsidRPr="00AC248A">
        <w:rPr>
          <w:sz w:val="28"/>
          <w:szCs w:val="28"/>
        </w:rPr>
        <w:t xml:space="preserve"> </w:t>
      </w:r>
      <w:proofErr w:type="spellStart"/>
      <w:r w:rsidRPr="00AC248A">
        <w:rPr>
          <w:sz w:val="28"/>
          <w:szCs w:val="28"/>
        </w:rPr>
        <w:t>Конференцияны</w:t>
      </w:r>
      <w:proofErr w:type="spellEnd"/>
      <w:r w:rsidRPr="00AC248A">
        <w:rPr>
          <w:sz w:val="28"/>
          <w:szCs w:val="28"/>
        </w:rPr>
        <w:t xml:space="preserve"> </w:t>
      </w:r>
      <w:proofErr w:type="spellStart"/>
      <w:r w:rsidRPr="00AC248A">
        <w:rPr>
          <w:sz w:val="28"/>
          <w:szCs w:val="28"/>
        </w:rPr>
        <w:t>жоспарлау</w:t>
      </w:r>
      <w:proofErr w:type="spellEnd"/>
      <w:r w:rsidRPr="00AC248A">
        <w:rPr>
          <w:sz w:val="28"/>
          <w:szCs w:val="28"/>
        </w:rPr>
        <w:t xml:space="preserve"> директоры, </w:t>
      </w:r>
      <w:proofErr w:type="spellStart"/>
      <w:r w:rsidRPr="00AC248A">
        <w:rPr>
          <w:sz w:val="28"/>
          <w:szCs w:val="28"/>
        </w:rPr>
        <w:t>оған</w:t>
      </w:r>
      <w:proofErr w:type="spellEnd"/>
      <w:r w:rsidRPr="00AC248A">
        <w:rPr>
          <w:sz w:val="28"/>
          <w:szCs w:val="28"/>
        </w:rPr>
        <w:t xml:space="preserve"> </w:t>
      </w:r>
      <w:proofErr w:type="spellStart"/>
      <w:r w:rsidRPr="00AC248A">
        <w:rPr>
          <w:sz w:val="28"/>
          <w:szCs w:val="28"/>
        </w:rPr>
        <w:t>түсініктемелерді</w:t>
      </w:r>
      <w:proofErr w:type="spellEnd"/>
      <w:r w:rsidRPr="00AC248A">
        <w:rPr>
          <w:sz w:val="28"/>
          <w:szCs w:val="28"/>
        </w:rPr>
        <w:t xml:space="preserve"> Ричард </w:t>
      </w:r>
      <w:proofErr w:type="spellStart"/>
      <w:r w:rsidRPr="00AC248A">
        <w:rPr>
          <w:sz w:val="28"/>
          <w:szCs w:val="28"/>
        </w:rPr>
        <w:t>Молерант</w:t>
      </w:r>
      <w:proofErr w:type="spellEnd"/>
      <w:r w:rsidRPr="00AC248A">
        <w:rPr>
          <w:sz w:val="28"/>
          <w:szCs w:val="28"/>
        </w:rPr>
        <w:t xml:space="preserve"> </w:t>
      </w:r>
      <w:proofErr w:type="spellStart"/>
      <w:r w:rsidRPr="00AC248A">
        <w:rPr>
          <w:sz w:val="28"/>
          <w:szCs w:val="28"/>
        </w:rPr>
        <w:t>күтімі</w:t>
      </w:r>
      <w:proofErr w:type="spellEnd"/>
      <w:r w:rsidRPr="00AC248A">
        <w:rPr>
          <w:sz w:val="28"/>
          <w:szCs w:val="28"/>
        </w:rPr>
        <w:t xml:space="preserve"> </w:t>
      </w:r>
      <w:proofErr w:type="spellStart"/>
      <w:r w:rsidRPr="00AC248A">
        <w:rPr>
          <w:sz w:val="28"/>
          <w:szCs w:val="28"/>
        </w:rPr>
        <w:t>бойынша</w:t>
      </w:r>
      <w:proofErr w:type="spellEnd"/>
      <w:r w:rsidRPr="00AC248A">
        <w:rPr>
          <w:sz w:val="28"/>
          <w:szCs w:val="28"/>
        </w:rPr>
        <w:t xml:space="preserve"> HMCS </w:t>
      </w:r>
      <w:proofErr w:type="spellStart"/>
      <w:r w:rsidRPr="00AC248A">
        <w:rPr>
          <w:sz w:val="28"/>
          <w:szCs w:val="28"/>
        </w:rPr>
        <w:t>жіберуге</w:t>
      </w:r>
      <w:proofErr w:type="spellEnd"/>
      <w:r w:rsidRPr="00AC248A">
        <w:rPr>
          <w:sz w:val="28"/>
          <w:szCs w:val="28"/>
        </w:rPr>
        <w:t xml:space="preserve"> </w:t>
      </w:r>
      <w:proofErr w:type="spellStart"/>
      <w:r w:rsidRPr="00AC248A">
        <w:rPr>
          <w:sz w:val="28"/>
          <w:szCs w:val="28"/>
        </w:rPr>
        <w:t>болады</w:t>
      </w:r>
      <w:proofErr w:type="spellEnd"/>
      <w:r w:rsidRPr="00AC248A">
        <w:rPr>
          <w:sz w:val="28"/>
          <w:szCs w:val="28"/>
        </w:rPr>
        <w:t>.</w:t>
      </w:r>
    </w:p>
    <w:p w14:paraId="109EAFD7" w14:textId="77777777" w:rsidR="00D02C5D" w:rsidRPr="001D313F" w:rsidRDefault="00D02C5D" w:rsidP="00615CF7">
      <w:pPr>
        <w:rPr>
          <w:b/>
          <w:bCs/>
          <w:sz w:val="28"/>
          <w:szCs w:val="28"/>
        </w:rPr>
      </w:pPr>
    </w:p>
    <w:p w14:paraId="692F76A9" w14:textId="79C5B11C" w:rsidR="00D02C5D" w:rsidRDefault="00D02C5D" w:rsidP="00615CF7">
      <w:pPr>
        <w:rPr>
          <w:sz w:val="28"/>
          <w:szCs w:val="28"/>
        </w:rPr>
      </w:pPr>
      <w:r>
        <w:rPr>
          <w:sz w:val="28"/>
          <w:szCs w:val="28"/>
        </w:rPr>
        <w:t>88-page</w:t>
      </w:r>
    </w:p>
    <w:p w14:paraId="1D497070" w14:textId="77777777" w:rsidR="00D02C5D" w:rsidRDefault="00D02C5D" w:rsidP="00615CF7">
      <w:pPr>
        <w:rPr>
          <w:sz w:val="28"/>
          <w:szCs w:val="28"/>
        </w:rPr>
      </w:pPr>
    </w:p>
    <w:p w14:paraId="008A1B59" w14:textId="66A07F9F" w:rsidR="0016782B" w:rsidRPr="0016782B" w:rsidRDefault="0016782B" w:rsidP="0016782B">
      <w:pPr>
        <w:rPr>
          <w:sz w:val="28"/>
          <w:szCs w:val="28"/>
        </w:rPr>
      </w:pPr>
      <w:r w:rsidRPr="0016782B">
        <w:rPr>
          <w:sz w:val="28"/>
          <w:szCs w:val="28"/>
        </w:rPr>
        <w:t xml:space="preserve">Барон Антуан Анри де </w:t>
      </w:r>
      <w:proofErr w:type="spellStart"/>
      <w:r w:rsidRPr="0016782B">
        <w:rPr>
          <w:sz w:val="28"/>
          <w:szCs w:val="28"/>
        </w:rPr>
        <w:t>Джомини</w:t>
      </w:r>
      <w:proofErr w:type="spellEnd"/>
      <w:r w:rsidRPr="0016782B">
        <w:rPr>
          <w:sz w:val="28"/>
          <w:szCs w:val="28"/>
        </w:rPr>
        <w:t xml:space="preserve"> </w:t>
      </w:r>
      <w:proofErr w:type="spellStart"/>
      <w:r w:rsidRPr="0016782B">
        <w:rPr>
          <w:sz w:val="28"/>
          <w:szCs w:val="28"/>
        </w:rPr>
        <w:t>сондай-ақ</w:t>
      </w:r>
      <w:proofErr w:type="spellEnd"/>
      <w:r w:rsidRPr="0016782B">
        <w:rPr>
          <w:sz w:val="28"/>
          <w:szCs w:val="28"/>
        </w:rPr>
        <w:t xml:space="preserve"> «</w:t>
      </w:r>
      <w:proofErr w:type="spellStart"/>
      <w:r w:rsidRPr="0016782B">
        <w:rPr>
          <w:sz w:val="28"/>
          <w:szCs w:val="28"/>
        </w:rPr>
        <w:t>ұзақ</w:t>
      </w:r>
      <w:proofErr w:type="spellEnd"/>
      <w:r w:rsidRPr="0016782B">
        <w:rPr>
          <w:sz w:val="28"/>
          <w:szCs w:val="28"/>
        </w:rPr>
        <w:t xml:space="preserve"> </w:t>
      </w:r>
      <w:proofErr w:type="spellStart"/>
      <w:r w:rsidRPr="0016782B">
        <w:rPr>
          <w:sz w:val="28"/>
          <w:szCs w:val="28"/>
        </w:rPr>
        <w:t>бейбітшілік</w:t>
      </w:r>
      <w:proofErr w:type="spellEnd"/>
      <w:r w:rsidRPr="0016782B">
        <w:rPr>
          <w:sz w:val="28"/>
          <w:szCs w:val="28"/>
        </w:rPr>
        <w:t xml:space="preserve"> </w:t>
      </w:r>
      <w:proofErr w:type="spellStart"/>
      <w:r w:rsidRPr="0016782B">
        <w:rPr>
          <w:sz w:val="28"/>
          <w:szCs w:val="28"/>
        </w:rPr>
        <w:t>аралықта</w:t>
      </w:r>
      <w:proofErr w:type="spellEnd"/>
      <w:r w:rsidRPr="0016782B">
        <w:rPr>
          <w:sz w:val="28"/>
          <w:szCs w:val="28"/>
        </w:rPr>
        <w:t xml:space="preserve"> </w:t>
      </w:r>
      <w:proofErr w:type="spellStart"/>
      <w:r w:rsidRPr="0016782B">
        <w:rPr>
          <w:sz w:val="28"/>
          <w:szCs w:val="28"/>
        </w:rPr>
        <w:t>армиялардың</w:t>
      </w:r>
      <w:proofErr w:type="spellEnd"/>
      <w:r w:rsidRPr="0016782B">
        <w:rPr>
          <w:sz w:val="28"/>
          <w:szCs w:val="28"/>
        </w:rPr>
        <w:t xml:space="preserve"> </w:t>
      </w:r>
      <w:proofErr w:type="spellStart"/>
      <w:r w:rsidRPr="0016782B">
        <w:rPr>
          <w:sz w:val="28"/>
          <w:szCs w:val="28"/>
        </w:rPr>
        <w:t>сақталуына</w:t>
      </w:r>
      <w:proofErr w:type="spellEnd"/>
      <w:r w:rsidRPr="0016782B">
        <w:rPr>
          <w:sz w:val="28"/>
          <w:szCs w:val="28"/>
        </w:rPr>
        <w:t xml:space="preserve"> </w:t>
      </w:r>
      <w:proofErr w:type="spellStart"/>
      <w:r w:rsidRPr="0016782B">
        <w:rPr>
          <w:sz w:val="28"/>
          <w:szCs w:val="28"/>
        </w:rPr>
        <w:t>ерекше</w:t>
      </w:r>
      <w:proofErr w:type="spellEnd"/>
      <w:r w:rsidRPr="0016782B">
        <w:rPr>
          <w:sz w:val="28"/>
          <w:szCs w:val="28"/>
        </w:rPr>
        <w:t xml:space="preserve"> </w:t>
      </w:r>
      <w:proofErr w:type="spellStart"/>
      <w:r w:rsidRPr="0016782B">
        <w:rPr>
          <w:sz w:val="28"/>
          <w:szCs w:val="28"/>
        </w:rPr>
        <w:t>назар</w:t>
      </w:r>
      <w:proofErr w:type="spellEnd"/>
      <w:r w:rsidRPr="0016782B">
        <w:rPr>
          <w:sz w:val="28"/>
          <w:szCs w:val="28"/>
        </w:rPr>
        <w:t xml:space="preserve"> </w:t>
      </w:r>
      <w:proofErr w:type="spellStart"/>
      <w:r w:rsidRPr="0016782B">
        <w:rPr>
          <w:sz w:val="28"/>
          <w:szCs w:val="28"/>
        </w:rPr>
        <w:t>аудару</w:t>
      </w:r>
      <w:proofErr w:type="spellEnd"/>
      <w:r w:rsidRPr="0016782B">
        <w:rPr>
          <w:sz w:val="28"/>
          <w:szCs w:val="28"/>
        </w:rPr>
        <w:t xml:space="preserve"> </w:t>
      </w:r>
      <w:proofErr w:type="spellStart"/>
      <w:r w:rsidRPr="0016782B">
        <w:rPr>
          <w:sz w:val="28"/>
          <w:szCs w:val="28"/>
        </w:rPr>
        <w:t>керек</w:t>
      </w:r>
      <w:proofErr w:type="spellEnd"/>
      <w:r w:rsidRPr="0016782B">
        <w:rPr>
          <w:sz w:val="28"/>
          <w:szCs w:val="28"/>
        </w:rPr>
        <w:t xml:space="preserve">, </w:t>
      </w:r>
      <w:proofErr w:type="spellStart"/>
      <w:r w:rsidRPr="0016782B">
        <w:rPr>
          <w:sz w:val="28"/>
          <w:szCs w:val="28"/>
        </w:rPr>
        <w:t>өйткені</w:t>
      </w:r>
      <w:proofErr w:type="spellEnd"/>
      <w:r w:rsidRPr="0016782B">
        <w:rPr>
          <w:sz w:val="28"/>
          <w:szCs w:val="28"/>
        </w:rPr>
        <w:t xml:space="preserve"> </w:t>
      </w:r>
      <w:proofErr w:type="spellStart"/>
      <w:r w:rsidRPr="0016782B">
        <w:rPr>
          <w:sz w:val="28"/>
          <w:szCs w:val="28"/>
        </w:rPr>
        <w:t>олар</w:t>
      </w:r>
      <w:proofErr w:type="spellEnd"/>
      <w:r w:rsidRPr="0016782B">
        <w:rPr>
          <w:sz w:val="28"/>
          <w:szCs w:val="28"/>
        </w:rPr>
        <w:t xml:space="preserve"> </w:t>
      </w:r>
      <w:proofErr w:type="spellStart"/>
      <w:r w:rsidRPr="0016782B">
        <w:rPr>
          <w:sz w:val="28"/>
          <w:szCs w:val="28"/>
        </w:rPr>
        <w:t>азайып</w:t>
      </w:r>
      <w:proofErr w:type="spellEnd"/>
      <w:r w:rsidRPr="0016782B">
        <w:rPr>
          <w:sz w:val="28"/>
          <w:szCs w:val="28"/>
        </w:rPr>
        <w:t xml:space="preserve"> </w:t>
      </w:r>
      <w:proofErr w:type="spellStart"/>
      <w:r w:rsidRPr="0016782B">
        <w:rPr>
          <w:sz w:val="28"/>
          <w:szCs w:val="28"/>
        </w:rPr>
        <w:t>кетуі</w:t>
      </w:r>
      <w:proofErr w:type="spellEnd"/>
      <w:r w:rsidRPr="0016782B">
        <w:rPr>
          <w:sz w:val="28"/>
          <w:szCs w:val="28"/>
        </w:rPr>
        <w:t xml:space="preserve"> </w:t>
      </w:r>
      <w:proofErr w:type="spellStart"/>
      <w:r w:rsidRPr="0016782B">
        <w:rPr>
          <w:sz w:val="28"/>
          <w:szCs w:val="28"/>
        </w:rPr>
        <w:t>мүмкін</w:t>
      </w:r>
      <w:proofErr w:type="spellEnd"/>
      <w:r w:rsidRPr="0016782B">
        <w:rPr>
          <w:sz w:val="28"/>
          <w:szCs w:val="28"/>
        </w:rPr>
        <w:t xml:space="preserve">» </w:t>
      </w:r>
      <w:proofErr w:type="spellStart"/>
      <w:r w:rsidRPr="0016782B">
        <w:rPr>
          <w:sz w:val="28"/>
          <w:szCs w:val="28"/>
        </w:rPr>
        <w:t>деп</w:t>
      </w:r>
      <w:proofErr w:type="spellEnd"/>
      <w:r w:rsidRPr="0016782B">
        <w:rPr>
          <w:sz w:val="28"/>
          <w:szCs w:val="28"/>
        </w:rPr>
        <w:t xml:space="preserve"> </w:t>
      </w:r>
      <w:proofErr w:type="spellStart"/>
      <w:r w:rsidRPr="0016782B">
        <w:rPr>
          <w:sz w:val="28"/>
          <w:szCs w:val="28"/>
        </w:rPr>
        <w:t>ескертті</w:t>
      </w:r>
      <w:proofErr w:type="spellEnd"/>
      <w:r w:rsidRPr="0016782B">
        <w:rPr>
          <w:sz w:val="28"/>
          <w:szCs w:val="28"/>
        </w:rPr>
        <w:t xml:space="preserve">. </w:t>
      </w:r>
      <w:proofErr w:type="spellStart"/>
      <w:r w:rsidRPr="0016782B">
        <w:rPr>
          <w:sz w:val="28"/>
          <w:szCs w:val="28"/>
        </w:rPr>
        <w:t>Бұл</w:t>
      </w:r>
      <w:proofErr w:type="spellEnd"/>
      <w:r w:rsidRPr="0016782B">
        <w:rPr>
          <w:sz w:val="28"/>
          <w:szCs w:val="28"/>
        </w:rPr>
        <w:t xml:space="preserve"> </w:t>
      </w:r>
      <w:proofErr w:type="spellStart"/>
      <w:r w:rsidRPr="0016782B">
        <w:rPr>
          <w:sz w:val="28"/>
          <w:szCs w:val="28"/>
        </w:rPr>
        <w:t>тенденциямен</w:t>
      </w:r>
      <w:proofErr w:type="spellEnd"/>
      <w:r w:rsidRPr="0016782B">
        <w:rPr>
          <w:sz w:val="28"/>
          <w:szCs w:val="28"/>
        </w:rPr>
        <w:t xml:space="preserve"> </w:t>
      </w:r>
      <w:proofErr w:type="spellStart"/>
      <w:r w:rsidRPr="0016782B">
        <w:rPr>
          <w:sz w:val="28"/>
          <w:szCs w:val="28"/>
        </w:rPr>
        <w:t>күресудің</w:t>
      </w:r>
      <w:proofErr w:type="spellEnd"/>
      <w:r w:rsidRPr="0016782B">
        <w:rPr>
          <w:sz w:val="28"/>
          <w:szCs w:val="28"/>
        </w:rPr>
        <w:t xml:space="preserve"> </w:t>
      </w:r>
      <w:proofErr w:type="spellStart"/>
      <w:r w:rsidRPr="0016782B">
        <w:rPr>
          <w:sz w:val="28"/>
          <w:szCs w:val="28"/>
        </w:rPr>
        <w:t>бір</w:t>
      </w:r>
      <w:proofErr w:type="spellEnd"/>
      <w:r w:rsidRPr="0016782B">
        <w:rPr>
          <w:sz w:val="28"/>
          <w:szCs w:val="28"/>
        </w:rPr>
        <w:t xml:space="preserve"> </w:t>
      </w:r>
      <w:proofErr w:type="spellStart"/>
      <w:r w:rsidRPr="0016782B">
        <w:rPr>
          <w:sz w:val="28"/>
          <w:szCs w:val="28"/>
        </w:rPr>
        <w:t>жолы</w:t>
      </w:r>
      <w:proofErr w:type="spellEnd"/>
      <w:r w:rsidRPr="0016782B">
        <w:rPr>
          <w:sz w:val="28"/>
          <w:szCs w:val="28"/>
        </w:rPr>
        <w:t xml:space="preserve">, </w:t>
      </w:r>
      <w:proofErr w:type="spellStart"/>
      <w:r w:rsidRPr="0016782B">
        <w:rPr>
          <w:sz w:val="28"/>
          <w:szCs w:val="28"/>
        </w:rPr>
        <w:t>әрине</w:t>
      </w:r>
      <w:proofErr w:type="spellEnd"/>
      <w:r w:rsidRPr="0016782B">
        <w:rPr>
          <w:sz w:val="28"/>
          <w:szCs w:val="28"/>
        </w:rPr>
        <w:t xml:space="preserve">, </w:t>
      </w:r>
      <w:proofErr w:type="spellStart"/>
      <w:r w:rsidRPr="0016782B">
        <w:rPr>
          <w:sz w:val="28"/>
          <w:szCs w:val="28"/>
        </w:rPr>
        <w:t>соғысу</w:t>
      </w:r>
      <w:proofErr w:type="spellEnd"/>
      <w:r w:rsidRPr="0016782B">
        <w:rPr>
          <w:sz w:val="28"/>
          <w:szCs w:val="28"/>
        </w:rPr>
        <w:t xml:space="preserve"> </w:t>
      </w:r>
      <w:proofErr w:type="spellStart"/>
      <w:r w:rsidRPr="0016782B">
        <w:rPr>
          <w:sz w:val="28"/>
          <w:szCs w:val="28"/>
        </w:rPr>
        <w:t>үшін</w:t>
      </w:r>
      <w:proofErr w:type="spellEnd"/>
      <w:r w:rsidRPr="0016782B">
        <w:rPr>
          <w:sz w:val="28"/>
          <w:szCs w:val="28"/>
        </w:rPr>
        <w:t xml:space="preserve"> </w:t>
      </w:r>
      <w:proofErr w:type="spellStart"/>
      <w:r w:rsidRPr="0016782B">
        <w:rPr>
          <w:sz w:val="28"/>
          <w:szCs w:val="28"/>
        </w:rPr>
        <w:t>жауларды</w:t>
      </w:r>
      <w:proofErr w:type="spellEnd"/>
      <w:r w:rsidRPr="0016782B">
        <w:rPr>
          <w:sz w:val="28"/>
          <w:szCs w:val="28"/>
        </w:rPr>
        <w:t xml:space="preserve"> </w:t>
      </w:r>
      <w:proofErr w:type="spellStart"/>
      <w:r w:rsidRPr="0016782B">
        <w:rPr>
          <w:sz w:val="28"/>
          <w:szCs w:val="28"/>
        </w:rPr>
        <w:t>табуды</w:t>
      </w:r>
      <w:proofErr w:type="spellEnd"/>
      <w:r w:rsidRPr="0016782B">
        <w:rPr>
          <w:sz w:val="28"/>
          <w:szCs w:val="28"/>
        </w:rPr>
        <w:t xml:space="preserve"> </w:t>
      </w:r>
      <w:proofErr w:type="spellStart"/>
      <w:r w:rsidRPr="0016782B">
        <w:rPr>
          <w:sz w:val="28"/>
          <w:szCs w:val="28"/>
        </w:rPr>
        <w:lastRenderedPageBreak/>
        <w:t>жалғастыру</w:t>
      </w:r>
      <w:proofErr w:type="spellEnd"/>
      <w:r w:rsidRPr="0016782B">
        <w:rPr>
          <w:sz w:val="28"/>
          <w:szCs w:val="28"/>
        </w:rPr>
        <w:t xml:space="preserve"> </w:t>
      </w:r>
      <w:proofErr w:type="spellStart"/>
      <w:r w:rsidRPr="0016782B">
        <w:rPr>
          <w:sz w:val="28"/>
          <w:szCs w:val="28"/>
        </w:rPr>
        <w:t>және</w:t>
      </w:r>
      <w:proofErr w:type="spellEnd"/>
      <w:r w:rsidRPr="0016782B">
        <w:rPr>
          <w:sz w:val="28"/>
          <w:szCs w:val="28"/>
        </w:rPr>
        <w:t xml:space="preserve"> </w:t>
      </w:r>
      <w:proofErr w:type="spellStart"/>
      <w:r w:rsidRPr="0016782B">
        <w:rPr>
          <w:sz w:val="28"/>
          <w:szCs w:val="28"/>
        </w:rPr>
        <w:t>біздің</w:t>
      </w:r>
      <w:proofErr w:type="spellEnd"/>
      <w:r w:rsidRPr="0016782B">
        <w:rPr>
          <w:sz w:val="28"/>
          <w:szCs w:val="28"/>
        </w:rPr>
        <w:t xml:space="preserve"> </w:t>
      </w:r>
      <w:proofErr w:type="spellStart"/>
      <w:r w:rsidRPr="0016782B">
        <w:rPr>
          <w:sz w:val="28"/>
          <w:szCs w:val="28"/>
        </w:rPr>
        <w:t>елдерімізді</w:t>
      </w:r>
      <w:proofErr w:type="spellEnd"/>
      <w:r w:rsidRPr="0016782B">
        <w:rPr>
          <w:sz w:val="28"/>
          <w:szCs w:val="28"/>
        </w:rPr>
        <w:t xml:space="preserve"> </w:t>
      </w:r>
      <w:proofErr w:type="spellStart"/>
      <w:r w:rsidRPr="0016782B">
        <w:rPr>
          <w:sz w:val="28"/>
          <w:szCs w:val="28"/>
        </w:rPr>
        <w:t>мәңгілік</w:t>
      </w:r>
      <w:proofErr w:type="spellEnd"/>
      <w:r w:rsidRPr="0016782B">
        <w:rPr>
          <w:sz w:val="28"/>
          <w:szCs w:val="28"/>
        </w:rPr>
        <w:t xml:space="preserve"> </w:t>
      </w:r>
      <w:proofErr w:type="spellStart"/>
      <w:r w:rsidRPr="0016782B">
        <w:rPr>
          <w:sz w:val="28"/>
          <w:szCs w:val="28"/>
        </w:rPr>
        <w:t>кең</w:t>
      </w:r>
      <w:proofErr w:type="spellEnd"/>
      <w:r w:rsidRPr="0016782B">
        <w:rPr>
          <w:sz w:val="28"/>
          <w:szCs w:val="28"/>
        </w:rPr>
        <w:t xml:space="preserve"> </w:t>
      </w:r>
      <w:proofErr w:type="spellStart"/>
      <w:r w:rsidRPr="0016782B">
        <w:rPr>
          <w:sz w:val="28"/>
          <w:szCs w:val="28"/>
        </w:rPr>
        <w:t>ауқымды</w:t>
      </w:r>
      <w:proofErr w:type="spellEnd"/>
      <w:r w:rsidRPr="0016782B">
        <w:rPr>
          <w:sz w:val="28"/>
          <w:szCs w:val="28"/>
        </w:rPr>
        <w:t xml:space="preserve"> </w:t>
      </w:r>
      <w:proofErr w:type="spellStart"/>
      <w:r w:rsidRPr="0016782B">
        <w:rPr>
          <w:sz w:val="28"/>
          <w:szCs w:val="28"/>
        </w:rPr>
        <w:t>соғыс</w:t>
      </w:r>
      <w:proofErr w:type="spellEnd"/>
      <w:r w:rsidRPr="0016782B">
        <w:rPr>
          <w:sz w:val="28"/>
          <w:szCs w:val="28"/>
        </w:rPr>
        <w:t xml:space="preserve"> </w:t>
      </w:r>
      <w:proofErr w:type="spellStart"/>
      <w:r w:rsidRPr="0016782B">
        <w:rPr>
          <w:sz w:val="28"/>
          <w:szCs w:val="28"/>
        </w:rPr>
        <w:t>жағдайында</w:t>
      </w:r>
      <w:proofErr w:type="spellEnd"/>
      <w:r w:rsidRPr="0016782B">
        <w:rPr>
          <w:sz w:val="28"/>
          <w:szCs w:val="28"/>
        </w:rPr>
        <w:t xml:space="preserve"> </w:t>
      </w:r>
      <w:proofErr w:type="spellStart"/>
      <w:r w:rsidRPr="0016782B">
        <w:rPr>
          <w:sz w:val="28"/>
          <w:szCs w:val="28"/>
        </w:rPr>
        <w:t>ұстау</w:t>
      </w:r>
      <w:proofErr w:type="spellEnd"/>
      <w:r w:rsidRPr="0016782B">
        <w:rPr>
          <w:sz w:val="28"/>
          <w:szCs w:val="28"/>
        </w:rPr>
        <w:t xml:space="preserve"> </w:t>
      </w:r>
      <w:proofErr w:type="spellStart"/>
      <w:r w:rsidRPr="0016782B">
        <w:rPr>
          <w:sz w:val="28"/>
          <w:szCs w:val="28"/>
        </w:rPr>
        <w:t>болады</w:t>
      </w:r>
      <w:proofErr w:type="spellEnd"/>
      <w:r w:rsidRPr="0016782B">
        <w:rPr>
          <w:sz w:val="28"/>
          <w:szCs w:val="28"/>
        </w:rPr>
        <w:t xml:space="preserve">. </w:t>
      </w:r>
      <w:proofErr w:type="spellStart"/>
      <w:r w:rsidRPr="0016782B">
        <w:rPr>
          <w:sz w:val="28"/>
          <w:szCs w:val="28"/>
        </w:rPr>
        <w:t>Дегенмен</w:t>
      </w:r>
      <w:proofErr w:type="spellEnd"/>
      <w:r w:rsidRPr="0016782B">
        <w:rPr>
          <w:sz w:val="28"/>
          <w:szCs w:val="28"/>
        </w:rPr>
        <w:t xml:space="preserve">, </w:t>
      </w:r>
      <w:proofErr w:type="spellStart"/>
      <w:r w:rsidRPr="0016782B">
        <w:rPr>
          <w:sz w:val="28"/>
          <w:szCs w:val="28"/>
        </w:rPr>
        <w:t>бұл</w:t>
      </w:r>
      <w:proofErr w:type="spellEnd"/>
      <w:r w:rsidRPr="0016782B">
        <w:rPr>
          <w:sz w:val="28"/>
          <w:szCs w:val="28"/>
        </w:rPr>
        <w:t xml:space="preserve"> стратегия </w:t>
      </w:r>
      <w:proofErr w:type="spellStart"/>
      <w:r w:rsidRPr="0016782B">
        <w:rPr>
          <w:sz w:val="28"/>
          <w:szCs w:val="28"/>
        </w:rPr>
        <w:t>бойынша</w:t>
      </w:r>
      <w:proofErr w:type="spellEnd"/>
      <w:r w:rsidRPr="0016782B">
        <w:rPr>
          <w:sz w:val="28"/>
          <w:szCs w:val="28"/>
        </w:rPr>
        <w:t xml:space="preserve"> </w:t>
      </w:r>
      <w:proofErr w:type="spellStart"/>
      <w:r w:rsidRPr="0016782B">
        <w:rPr>
          <w:sz w:val="28"/>
          <w:szCs w:val="28"/>
        </w:rPr>
        <w:t>біздің</w:t>
      </w:r>
      <w:proofErr w:type="spellEnd"/>
      <w:r w:rsidRPr="0016782B">
        <w:rPr>
          <w:sz w:val="28"/>
          <w:szCs w:val="28"/>
        </w:rPr>
        <w:t xml:space="preserve"> </w:t>
      </w:r>
      <w:proofErr w:type="spellStart"/>
      <w:r w:rsidRPr="0016782B">
        <w:rPr>
          <w:sz w:val="28"/>
          <w:szCs w:val="28"/>
        </w:rPr>
        <w:t>әскерлер</w:t>
      </w:r>
      <w:proofErr w:type="spellEnd"/>
      <w:r w:rsidRPr="0016782B">
        <w:rPr>
          <w:sz w:val="28"/>
          <w:szCs w:val="28"/>
        </w:rPr>
        <w:t xml:space="preserve"> </w:t>
      </w:r>
      <w:proofErr w:type="spellStart"/>
      <w:r w:rsidRPr="0016782B">
        <w:rPr>
          <w:sz w:val="28"/>
          <w:szCs w:val="28"/>
        </w:rPr>
        <w:t>үшін</w:t>
      </w:r>
      <w:proofErr w:type="spellEnd"/>
      <w:r w:rsidRPr="0016782B">
        <w:rPr>
          <w:sz w:val="28"/>
          <w:szCs w:val="28"/>
        </w:rPr>
        <w:t xml:space="preserve"> </w:t>
      </w:r>
      <w:proofErr w:type="spellStart"/>
      <w:r w:rsidRPr="0016782B">
        <w:rPr>
          <w:sz w:val="28"/>
          <w:szCs w:val="28"/>
        </w:rPr>
        <w:t>пайда</w:t>
      </w:r>
      <w:proofErr w:type="spellEnd"/>
      <w:r w:rsidRPr="0016782B">
        <w:rPr>
          <w:sz w:val="28"/>
          <w:szCs w:val="28"/>
        </w:rPr>
        <w:t xml:space="preserve"> </w:t>
      </w:r>
      <w:proofErr w:type="spellStart"/>
      <w:r w:rsidRPr="0016782B">
        <w:rPr>
          <w:sz w:val="28"/>
          <w:szCs w:val="28"/>
        </w:rPr>
        <w:t>біздің</w:t>
      </w:r>
      <w:proofErr w:type="spellEnd"/>
      <w:r w:rsidRPr="0016782B">
        <w:rPr>
          <w:sz w:val="28"/>
          <w:szCs w:val="28"/>
        </w:rPr>
        <w:t xml:space="preserve"> </w:t>
      </w:r>
      <w:proofErr w:type="spellStart"/>
      <w:r w:rsidRPr="0016782B">
        <w:rPr>
          <w:sz w:val="28"/>
          <w:szCs w:val="28"/>
        </w:rPr>
        <w:t>қоғамдарымыз</w:t>
      </w:r>
      <w:proofErr w:type="spellEnd"/>
      <w:r w:rsidRPr="0016782B">
        <w:rPr>
          <w:sz w:val="28"/>
          <w:szCs w:val="28"/>
        </w:rPr>
        <w:t xml:space="preserve"> </w:t>
      </w:r>
      <w:proofErr w:type="spellStart"/>
      <w:r w:rsidRPr="0016782B">
        <w:rPr>
          <w:sz w:val="28"/>
          <w:szCs w:val="28"/>
        </w:rPr>
        <w:t>үшін</w:t>
      </w:r>
      <w:proofErr w:type="spellEnd"/>
      <w:r w:rsidRPr="0016782B">
        <w:rPr>
          <w:sz w:val="28"/>
          <w:szCs w:val="28"/>
        </w:rPr>
        <w:t xml:space="preserve"> </w:t>
      </w:r>
      <w:proofErr w:type="spellStart"/>
      <w:r w:rsidRPr="0016782B">
        <w:rPr>
          <w:sz w:val="28"/>
          <w:szCs w:val="28"/>
        </w:rPr>
        <w:t>шығындардан</w:t>
      </w:r>
      <w:proofErr w:type="spellEnd"/>
      <w:r w:rsidRPr="0016782B">
        <w:rPr>
          <w:sz w:val="28"/>
          <w:szCs w:val="28"/>
        </w:rPr>
        <w:t xml:space="preserve"> </w:t>
      </w:r>
      <w:proofErr w:type="spellStart"/>
      <w:r w:rsidRPr="0016782B">
        <w:rPr>
          <w:sz w:val="28"/>
          <w:szCs w:val="28"/>
        </w:rPr>
        <w:t>асып</w:t>
      </w:r>
      <w:proofErr w:type="spellEnd"/>
      <w:r w:rsidRPr="0016782B">
        <w:rPr>
          <w:sz w:val="28"/>
          <w:szCs w:val="28"/>
        </w:rPr>
        <w:t xml:space="preserve"> </w:t>
      </w:r>
      <w:proofErr w:type="spellStart"/>
      <w:r w:rsidRPr="0016782B">
        <w:rPr>
          <w:sz w:val="28"/>
          <w:szCs w:val="28"/>
        </w:rPr>
        <w:t>түседі</w:t>
      </w:r>
      <w:proofErr w:type="spellEnd"/>
      <w:r w:rsidRPr="0016782B">
        <w:rPr>
          <w:sz w:val="28"/>
          <w:szCs w:val="28"/>
        </w:rPr>
        <w:t xml:space="preserve"> </w:t>
      </w:r>
      <w:proofErr w:type="spellStart"/>
      <w:r w:rsidRPr="0016782B">
        <w:rPr>
          <w:sz w:val="28"/>
          <w:szCs w:val="28"/>
        </w:rPr>
        <w:t>деп</w:t>
      </w:r>
      <w:proofErr w:type="spellEnd"/>
      <w:r w:rsidRPr="0016782B">
        <w:rPr>
          <w:sz w:val="28"/>
          <w:szCs w:val="28"/>
        </w:rPr>
        <w:t xml:space="preserve"> </w:t>
      </w:r>
      <w:proofErr w:type="spellStart"/>
      <w:r w:rsidRPr="0016782B">
        <w:rPr>
          <w:sz w:val="28"/>
          <w:szCs w:val="28"/>
        </w:rPr>
        <w:t>дауласатындар</w:t>
      </w:r>
      <w:proofErr w:type="spellEnd"/>
      <w:r w:rsidRPr="0016782B">
        <w:rPr>
          <w:sz w:val="28"/>
          <w:szCs w:val="28"/>
        </w:rPr>
        <w:t xml:space="preserve"> аз. Сонда </w:t>
      </w:r>
      <w:proofErr w:type="spellStart"/>
      <w:r w:rsidRPr="0016782B">
        <w:rPr>
          <w:sz w:val="28"/>
          <w:szCs w:val="28"/>
        </w:rPr>
        <w:t>сұрақ</w:t>
      </w:r>
      <w:proofErr w:type="spellEnd"/>
      <w:r w:rsidRPr="0016782B">
        <w:rPr>
          <w:sz w:val="28"/>
          <w:szCs w:val="28"/>
        </w:rPr>
        <w:t xml:space="preserve"> </w:t>
      </w:r>
      <w:proofErr w:type="spellStart"/>
      <w:r w:rsidRPr="0016782B">
        <w:rPr>
          <w:sz w:val="28"/>
          <w:szCs w:val="28"/>
        </w:rPr>
        <w:t>әлі</w:t>
      </w:r>
      <w:proofErr w:type="spellEnd"/>
      <w:r w:rsidRPr="0016782B">
        <w:rPr>
          <w:sz w:val="28"/>
          <w:szCs w:val="28"/>
        </w:rPr>
        <w:t xml:space="preserve"> де </w:t>
      </w:r>
      <w:proofErr w:type="spellStart"/>
      <w:r w:rsidRPr="0016782B">
        <w:rPr>
          <w:sz w:val="28"/>
          <w:szCs w:val="28"/>
        </w:rPr>
        <w:t>қалады</w:t>
      </w:r>
      <w:proofErr w:type="spellEnd"/>
      <w:r w:rsidRPr="0016782B">
        <w:rPr>
          <w:sz w:val="28"/>
          <w:szCs w:val="28"/>
        </w:rPr>
        <w:t xml:space="preserve">: </w:t>
      </w:r>
      <w:proofErr w:type="spellStart"/>
      <w:r w:rsidRPr="0016782B">
        <w:rPr>
          <w:sz w:val="28"/>
          <w:szCs w:val="28"/>
        </w:rPr>
        <w:t>Үздіксіз</w:t>
      </w:r>
      <w:proofErr w:type="spellEnd"/>
      <w:r w:rsidRPr="0016782B">
        <w:rPr>
          <w:sz w:val="28"/>
          <w:szCs w:val="28"/>
        </w:rPr>
        <w:t xml:space="preserve"> </w:t>
      </w:r>
      <w:proofErr w:type="spellStart"/>
      <w:r w:rsidRPr="0016782B">
        <w:rPr>
          <w:sz w:val="28"/>
          <w:szCs w:val="28"/>
        </w:rPr>
        <w:t>шайқас</w:t>
      </w:r>
      <w:proofErr w:type="spellEnd"/>
      <w:r w:rsidRPr="0016782B">
        <w:rPr>
          <w:sz w:val="28"/>
          <w:szCs w:val="28"/>
        </w:rPr>
        <w:t xml:space="preserve"> </w:t>
      </w:r>
      <w:proofErr w:type="spellStart"/>
      <w:r w:rsidRPr="0016782B">
        <w:rPr>
          <w:sz w:val="28"/>
          <w:szCs w:val="28"/>
        </w:rPr>
        <w:t>болмағанда</w:t>
      </w:r>
      <w:proofErr w:type="spellEnd"/>
      <w:r w:rsidRPr="0016782B">
        <w:rPr>
          <w:sz w:val="28"/>
          <w:szCs w:val="28"/>
        </w:rPr>
        <w:t xml:space="preserve">, </w:t>
      </w:r>
      <w:proofErr w:type="spellStart"/>
      <w:r w:rsidRPr="0016782B">
        <w:rPr>
          <w:sz w:val="28"/>
          <w:szCs w:val="28"/>
        </w:rPr>
        <w:t>Гиберт</w:t>
      </w:r>
      <w:proofErr w:type="spellEnd"/>
      <w:r w:rsidRPr="0016782B">
        <w:rPr>
          <w:sz w:val="28"/>
          <w:szCs w:val="28"/>
        </w:rPr>
        <w:t xml:space="preserve"> </w:t>
      </w:r>
      <w:proofErr w:type="spellStart"/>
      <w:r w:rsidRPr="0016782B">
        <w:rPr>
          <w:sz w:val="28"/>
          <w:szCs w:val="28"/>
        </w:rPr>
        <w:t>болжаған</w:t>
      </w:r>
      <w:proofErr w:type="spellEnd"/>
      <w:r w:rsidRPr="0016782B">
        <w:rPr>
          <w:sz w:val="28"/>
          <w:szCs w:val="28"/>
        </w:rPr>
        <w:t xml:space="preserve"> </w:t>
      </w:r>
      <w:proofErr w:type="spellStart"/>
      <w:r w:rsidRPr="0016782B">
        <w:rPr>
          <w:sz w:val="28"/>
          <w:szCs w:val="28"/>
        </w:rPr>
        <w:t>соғыс</w:t>
      </w:r>
      <w:proofErr w:type="spellEnd"/>
      <w:r w:rsidRPr="0016782B">
        <w:rPr>
          <w:sz w:val="28"/>
          <w:szCs w:val="28"/>
        </w:rPr>
        <w:t xml:space="preserve"> </w:t>
      </w:r>
      <w:proofErr w:type="spellStart"/>
      <w:r w:rsidRPr="0016782B">
        <w:rPr>
          <w:sz w:val="28"/>
          <w:szCs w:val="28"/>
        </w:rPr>
        <w:t>кезіндегі</w:t>
      </w:r>
      <w:proofErr w:type="spellEnd"/>
      <w:r w:rsidRPr="0016782B">
        <w:rPr>
          <w:sz w:val="28"/>
          <w:szCs w:val="28"/>
        </w:rPr>
        <w:t xml:space="preserve"> </w:t>
      </w:r>
      <w:proofErr w:type="spellStart"/>
      <w:r w:rsidRPr="0016782B">
        <w:rPr>
          <w:sz w:val="28"/>
          <w:szCs w:val="28"/>
        </w:rPr>
        <w:t>алғашқы</w:t>
      </w:r>
      <w:proofErr w:type="spellEnd"/>
      <w:r w:rsidRPr="0016782B">
        <w:rPr>
          <w:sz w:val="28"/>
          <w:szCs w:val="28"/>
        </w:rPr>
        <w:t xml:space="preserve"> </w:t>
      </w:r>
      <w:proofErr w:type="spellStart"/>
      <w:r w:rsidRPr="0016782B">
        <w:rPr>
          <w:sz w:val="28"/>
          <w:szCs w:val="28"/>
        </w:rPr>
        <w:t>апатты</w:t>
      </w:r>
      <w:proofErr w:type="spellEnd"/>
      <w:r w:rsidRPr="0016782B">
        <w:rPr>
          <w:sz w:val="28"/>
          <w:szCs w:val="28"/>
        </w:rPr>
        <w:t xml:space="preserve"> </w:t>
      </w:r>
      <w:proofErr w:type="spellStart"/>
      <w:r w:rsidRPr="0016782B">
        <w:rPr>
          <w:sz w:val="28"/>
          <w:szCs w:val="28"/>
        </w:rPr>
        <w:t>болдырмай</w:t>
      </w:r>
      <w:proofErr w:type="spellEnd"/>
      <w:r w:rsidRPr="0016782B">
        <w:rPr>
          <w:sz w:val="28"/>
          <w:szCs w:val="28"/>
        </w:rPr>
        <w:t xml:space="preserve"> </w:t>
      </w:r>
      <w:proofErr w:type="spellStart"/>
      <w:r w:rsidRPr="0016782B">
        <w:rPr>
          <w:sz w:val="28"/>
          <w:szCs w:val="28"/>
        </w:rPr>
        <w:t>немесе</w:t>
      </w:r>
      <w:proofErr w:type="spellEnd"/>
      <w:r w:rsidRPr="0016782B">
        <w:rPr>
          <w:sz w:val="28"/>
          <w:szCs w:val="28"/>
        </w:rPr>
        <w:t xml:space="preserve"> кем </w:t>
      </w:r>
      <w:proofErr w:type="spellStart"/>
      <w:r w:rsidRPr="0016782B">
        <w:rPr>
          <w:sz w:val="28"/>
          <w:szCs w:val="28"/>
        </w:rPr>
        <w:t>дегенде</w:t>
      </w:r>
      <w:proofErr w:type="spellEnd"/>
      <w:r w:rsidRPr="0016782B">
        <w:rPr>
          <w:sz w:val="28"/>
          <w:szCs w:val="28"/>
        </w:rPr>
        <w:t xml:space="preserve"> оны </w:t>
      </w:r>
      <w:proofErr w:type="spellStart"/>
      <w:r w:rsidRPr="0016782B">
        <w:rPr>
          <w:sz w:val="28"/>
          <w:szCs w:val="28"/>
        </w:rPr>
        <w:t>жеңілдете</w:t>
      </w:r>
      <w:proofErr w:type="spellEnd"/>
      <w:r w:rsidRPr="0016782B">
        <w:rPr>
          <w:sz w:val="28"/>
          <w:szCs w:val="28"/>
        </w:rPr>
        <w:t xml:space="preserve"> </w:t>
      </w:r>
      <w:proofErr w:type="spellStart"/>
      <w:r w:rsidRPr="0016782B">
        <w:rPr>
          <w:sz w:val="28"/>
          <w:szCs w:val="28"/>
        </w:rPr>
        <w:t>отырып</w:t>
      </w:r>
      <w:proofErr w:type="spellEnd"/>
      <w:r w:rsidRPr="0016782B">
        <w:rPr>
          <w:sz w:val="28"/>
          <w:szCs w:val="28"/>
        </w:rPr>
        <w:t xml:space="preserve">, </w:t>
      </w:r>
      <w:proofErr w:type="spellStart"/>
      <w:r w:rsidRPr="0016782B">
        <w:rPr>
          <w:sz w:val="28"/>
          <w:szCs w:val="28"/>
        </w:rPr>
        <w:t>біз</w:t>
      </w:r>
      <w:proofErr w:type="spellEnd"/>
      <w:r w:rsidRPr="0016782B">
        <w:rPr>
          <w:sz w:val="28"/>
          <w:szCs w:val="28"/>
        </w:rPr>
        <w:t xml:space="preserve"> </w:t>
      </w:r>
      <w:proofErr w:type="spellStart"/>
      <w:r w:rsidRPr="0016782B">
        <w:rPr>
          <w:sz w:val="28"/>
          <w:szCs w:val="28"/>
        </w:rPr>
        <w:t>әскерлерімізді</w:t>
      </w:r>
      <w:proofErr w:type="spellEnd"/>
      <w:r w:rsidRPr="0016782B">
        <w:rPr>
          <w:sz w:val="28"/>
          <w:szCs w:val="28"/>
        </w:rPr>
        <w:t xml:space="preserve"> </w:t>
      </w:r>
      <w:proofErr w:type="spellStart"/>
      <w:r w:rsidRPr="0016782B">
        <w:rPr>
          <w:sz w:val="28"/>
          <w:szCs w:val="28"/>
        </w:rPr>
        <w:t>соғысуға</w:t>
      </w:r>
      <w:proofErr w:type="spellEnd"/>
      <w:r w:rsidRPr="0016782B">
        <w:rPr>
          <w:sz w:val="28"/>
          <w:szCs w:val="28"/>
        </w:rPr>
        <w:t xml:space="preserve"> </w:t>
      </w:r>
      <w:proofErr w:type="spellStart"/>
      <w:r w:rsidRPr="0016782B">
        <w:rPr>
          <w:sz w:val="28"/>
          <w:szCs w:val="28"/>
        </w:rPr>
        <w:t>қалай</w:t>
      </w:r>
      <w:proofErr w:type="spellEnd"/>
      <w:r w:rsidRPr="0016782B">
        <w:rPr>
          <w:sz w:val="28"/>
          <w:szCs w:val="28"/>
        </w:rPr>
        <w:t xml:space="preserve"> </w:t>
      </w:r>
      <w:proofErr w:type="spellStart"/>
      <w:r w:rsidRPr="0016782B">
        <w:rPr>
          <w:sz w:val="28"/>
          <w:szCs w:val="28"/>
        </w:rPr>
        <w:t>дайын</w:t>
      </w:r>
      <w:proofErr w:type="spellEnd"/>
      <w:r w:rsidRPr="0016782B">
        <w:rPr>
          <w:sz w:val="28"/>
          <w:szCs w:val="28"/>
        </w:rPr>
        <w:t xml:space="preserve"> </w:t>
      </w:r>
      <w:proofErr w:type="spellStart"/>
      <w:r w:rsidRPr="0016782B">
        <w:rPr>
          <w:sz w:val="28"/>
          <w:szCs w:val="28"/>
        </w:rPr>
        <w:t>ұстай</w:t>
      </w:r>
      <w:proofErr w:type="spellEnd"/>
      <w:r w:rsidRPr="0016782B">
        <w:rPr>
          <w:sz w:val="28"/>
          <w:szCs w:val="28"/>
        </w:rPr>
        <w:t xml:space="preserve"> </w:t>
      </w:r>
      <w:proofErr w:type="spellStart"/>
      <w:r w:rsidRPr="0016782B">
        <w:rPr>
          <w:sz w:val="28"/>
          <w:szCs w:val="28"/>
        </w:rPr>
        <w:t>аламыз</w:t>
      </w:r>
      <w:proofErr w:type="spellEnd"/>
      <w:r w:rsidRPr="0016782B">
        <w:rPr>
          <w:sz w:val="28"/>
          <w:szCs w:val="28"/>
        </w:rPr>
        <w:t>?</w:t>
      </w:r>
    </w:p>
    <w:p w14:paraId="5FFD0A68" w14:textId="4937452E" w:rsidR="00E32FFE" w:rsidRPr="00E32FFE" w:rsidRDefault="0016782B" w:rsidP="00E32FFE">
      <w:pPr>
        <w:rPr>
          <w:sz w:val="28"/>
          <w:szCs w:val="28"/>
        </w:rPr>
      </w:pPr>
      <w:proofErr w:type="spellStart"/>
      <w:r w:rsidRPr="0016782B">
        <w:rPr>
          <w:sz w:val="28"/>
          <w:szCs w:val="28"/>
        </w:rPr>
        <w:t>Сун-цзыдан</w:t>
      </w:r>
      <w:proofErr w:type="spellEnd"/>
      <w:r w:rsidRPr="0016782B">
        <w:rPr>
          <w:sz w:val="28"/>
          <w:szCs w:val="28"/>
        </w:rPr>
        <w:t xml:space="preserve"> </w:t>
      </w:r>
      <w:proofErr w:type="spellStart"/>
      <w:r w:rsidRPr="0016782B">
        <w:rPr>
          <w:sz w:val="28"/>
          <w:szCs w:val="28"/>
        </w:rPr>
        <w:t>бастап</w:t>
      </w:r>
      <w:proofErr w:type="spellEnd"/>
      <w:r w:rsidRPr="0016782B">
        <w:rPr>
          <w:sz w:val="28"/>
          <w:szCs w:val="28"/>
        </w:rPr>
        <w:t xml:space="preserve"> </w:t>
      </w:r>
      <w:proofErr w:type="spellStart"/>
      <w:r w:rsidRPr="0016782B">
        <w:rPr>
          <w:sz w:val="28"/>
          <w:szCs w:val="28"/>
        </w:rPr>
        <w:t>бүгінгі</w:t>
      </w:r>
      <w:proofErr w:type="spellEnd"/>
      <w:r w:rsidRPr="0016782B">
        <w:rPr>
          <w:sz w:val="28"/>
          <w:szCs w:val="28"/>
        </w:rPr>
        <w:t xml:space="preserve"> </w:t>
      </w:r>
      <w:proofErr w:type="spellStart"/>
      <w:r w:rsidRPr="0016782B">
        <w:rPr>
          <w:sz w:val="28"/>
          <w:szCs w:val="28"/>
        </w:rPr>
        <w:t>күнге</w:t>
      </w:r>
      <w:proofErr w:type="spellEnd"/>
      <w:r w:rsidRPr="0016782B">
        <w:rPr>
          <w:sz w:val="28"/>
          <w:szCs w:val="28"/>
        </w:rPr>
        <w:t xml:space="preserve"> </w:t>
      </w:r>
      <w:proofErr w:type="spellStart"/>
      <w:r w:rsidRPr="0016782B">
        <w:rPr>
          <w:sz w:val="28"/>
          <w:szCs w:val="28"/>
        </w:rPr>
        <w:t>дейін</w:t>
      </w:r>
      <w:proofErr w:type="spellEnd"/>
      <w:r w:rsidRPr="0016782B">
        <w:rPr>
          <w:sz w:val="28"/>
          <w:szCs w:val="28"/>
        </w:rPr>
        <w:t xml:space="preserve"> </w:t>
      </w:r>
      <w:proofErr w:type="spellStart"/>
      <w:r w:rsidRPr="0016782B">
        <w:rPr>
          <w:sz w:val="28"/>
          <w:szCs w:val="28"/>
        </w:rPr>
        <w:t>көптеген</w:t>
      </w:r>
      <w:proofErr w:type="spellEnd"/>
      <w:r w:rsidRPr="0016782B">
        <w:rPr>
          <w:sz w:val="28"/>
          <w:szCs w:val="28"/>
        </w:rPr>
        <w:t xml:space="preserve"> </w:t>
      </w:r>
      <w:proofErr w:type="spellStart"/>
      <w:r w:rsidRPr="0016782B">
        <w:rPr>
          <w:sz w:val="28"/>
          <w:szCs w:val="28"/>
        </w:rPr>
        <w:t>адамдар</w:t>
      </w:r>
      <w:proofErr w:type="spellEnd"/>
      <w:r w:rsidRPr="0016782B">
        <w:rPr>
          <w:sz w:val="28"/>
          <w:szCs w:val="28"/>
        </w:rPr>
        <w:t xml:space="preserve"> </w:t>
      </w:r>
      <w:proofErr w:type="spellStart"/>
      <w:r w:rsidRPr="0016782B">
        <w:rPr>
          <w:sz w:val="28"/>
          <w:szCs w:val="28"/>
        </w:rPr>
        <w:t>соғыс</w:t>
      </w:r>
      <w:proofErr w:type="spellEnd"/>
      <w:r w:rsidRPr="0016782B">
        <w:rPr>
          <w:sz w:val="28"/>
          <w:szCs w:val="28"/>
        </w:rPr>
        <w:t xml:space="preserve"> </w:t>
      </w:r>
      <w:proofErr w:type="spellStart"/>
      <w:r w:rsidRPr="0016782B">
        <w:rPr>
          <w:sz w:val="28"/>
          <w:szCs w:val="28"/>
        </w:rPr>
        <w:t>жүргізу</w:t>
      </w:r>
      <w:proofErr w:type="spellEnd"/>
      <w:r w:rsidRPr="0016782B">
        <w:rPr>
          <w:sz w:val="28"/>
          <w:szCs w:val="28"/>
        </w:rPr>
        <w:t xml:space="preserve"> </w:t>
      </w:r>
      <w:proofErr w:type="spellStart"/>
      <w:r w:rsidRPr="0016782B">
        <w:rPr>
          <w:sz w:val="28"/>
          <w:szCs w:val="28"/>
        </w:rPr>
        <w:t>туралы</w:t>
      </w:r>
      <w:proofErr w:type="spellEnd"/>
      <w:r w:rsidRPr="0016782B">
        <w:rPr>
          <w:sz w:val="28"/>
          <w:szCs w:val="28"/>
        </w:rPr>
        <w:t xml:space="preserve"> </w:t>
      </w:r>
      <w:proofErr w:type="spellStart"/>
      <w:r w:rsidRPr="0016782B">
        <w:rPr>
          <w:sz w:val="28"/>
          <w:szCs w:val="28"/>
        </w:rPr>
        <w:t>жазды</w:t>
      </w:r>
      <w:proofErr w:type="spellEnd"/>
      <w:r w:rsidRPr="0016782B">
        <w:rPr>
          <w:sz w:val="28"/>
          <w:szCs w:val="28"/>
        </w:rPr>
        <w:t xml:space="preserve">. </w:t>
      </w:r>
      <w:proofErr w:type="spellStart"/>
      <w:r w:rsidRPr="0016782B">
        <w:rPr>
          <w:sz w:val="28"/>
          <w:szCs w:val="28"/>
        </w:rPr>
        <w:t>Дегенмен</w:t>
      </w:r>
      <w:proofErr w:type="spellEnd"/>
      <w:r w:rsidRPr="0016782B">
        <w:rPr>
          <w:sz w:val="28"/>
          <w:szCs w:val="28"/>
        </w:rPr>
        <w:t xml:space="preserve">, </w:t>
      </w:r>
      <w:proofErr w:type="spellStart"/>
      <w:r w:rsidRPr="0016782B">
        <w:rPr>
          <w:sz w:val="28"/>
          <w:szCs w:val="28"/>
        </w:rPr>
        <w:t>аздаған</w:t>
      </w:r>
      <w:proofErr w:type="spellEnd"/>
      <w:r w:rsidRPr="0016782B">
        <w:rPr>
          <w:sz w:val="28"/>
          <w:szCs w:val="28"/>
        </w:rPr>
        <w:t xml:space="preserve"> </w:t>
      </w:r>
      <w:proofErr w:type="spellStart"/>
      <w:r w:rsidRPr="0016782B">
        <w:rPr>
          <w:sz w:val="28"/>
          <w:szCs w:val="28"/>
        </w:rPr>
        <w:t>адамдар</w:t>
      </w:r>
      <w:proofErr w:type="spellEnd"/>
      <w:r w:rsidRPr="0016782B">
        <w:rPr>
          <w:sz w:val="28"/>
          <w:szCs w:val="28"/>
        </w:rPr>
        <w:t xml:space="preserve"> </w:t>
      </w:r>
      <w:proofErr w:type="spellStart"/>
      <w:r w:rsidRPr="0016782B">
        <w:rPr>
          <w:sz w:val="28"/>
          <w:szCs w:val="28"/>
        </w:rPr>
        <w:t>бейбітшілік</w:t>
      </w:r>
      <w:proofErr w:type="spellEnd"/>
      <w:r w:rsidRPr="0016782B">
        <w:rPr>
          <w:sz w:val="28"/>
          <w:szCs w:val="28"/>
        </w:rPr>
        <w:t xml:space="preserve"> </w:t>
      </w:r>
      <w:proofErr w:type="spellStart"/>
      <w:r w:rsidRPr="0016782B">
        <w:rPr>
          <w:sz w:val="28"/>
          <w:szCs w:val="28"/>
        </w:rPr>
        <w:t>аралықтарында</w:t>
      </w:r>
      <w:proofErr w:type="spellEnd"/>
      <w:r w:rsidRPr="0016782B">
        <w:rPr>
          <w:sz w:val="28"/>
          <w:szCs w:val="28"/>
        </w:rPr>
        <w:t xml:space="preserve"> </w:t>
      </w:r>
      <w:proofErr w:type="spellStart"/>
      <w:r w:rsidRPr="0016782B">
        <w:rPr>
          <w:sz w:val="28"/>
          <w:szCs w:val="28"/>
        </w:rPr>
        <w:t>әскерлерді</w:t>
      </w:r>
      <w:proofErr w:type="spellEnd"/>
      <w:r w:rsidRPr="0016782B">
        <w:rPr>
          <w:sz w:val="28"/>
          <w:szCs w:val="28"/>
        </w:rPr>
        <w:t xml:space="preserve"> </w:t>
      </w:r>
      <w:proofErr w:type="spellStart"/>
      <w:r w:rsidRPr="0016782B">
        <w:rPr>
          <w:sz w:val="28"/>
          <w:szCs w:val="28"/>
        </w:rPr>
        <w:t>құрылымдау</w:t>
      </w:r>
      <w:proofErr w:type="spellEnd"/>
      <w:r w:rsidRPr="0016782B">
        <w:rPr>
          <w:sz w:val="28"/>
          <w:szCs w:val="28"/>
        </w:rPr>
        <w:t xml:space="preserve"> </w:t>
      </w:r>
      <w:proofErr w:type="spellStart"/>
      <w:r w:rsidRPr="0016782B">
        <w:rPr>
          <w:sz w:val="28"/>
          <w:szCs w:val="28"/>
        </w:rPr>
        <w:t>және</w:t>
      </w:r>
      <w:proofErr w:type="spellEnd"/>
      <w:r w:rsidRPr="0016782B">
        <w:rPr>
          <w:sz w:val="28"/>
          <w:szCs w:val="28"/>
        </w:rPr>
        <w:t xml:space="preserve"> </w:t>
      </w:r>
      <w:proofErr w:type="spellStart"/>
      <w:r w:rsidRPr="0016782B">
        <w:rPr>
          <w:sz w:val="28"/>
          <w:szCs w:val="28"/>
        </w:rPr>
        <w:t>оқыту</w:t>
      </w:r>
      <w:proofErr w:type="spellEnd"/>
      <w:r w:rsidRPr="0016782B">
        <w:rPr>
          <w:sz w:val="28"/>
          <w:szCs w:val="28"/>
        </w:rPr>
        <w:t xml:space="preserve"> </w:t>
      </w:r>
      <w:proofErr w:type="spellStart"/>
      <w:r w:rsidRPr="0016782B">
        <w:rPr>
          <w:sz w:val="28"/>
          <w:szCs w:val="28"/>
        </w:rPr>
        <w:t>бойынша</w:t>
      </w:r>
      <w:proofErr w:type="spellEnd"/>
      <w:r w:rsidRPr="0016782B">
        <w:rPr>
          <w:sz w:val="28"/>
          <w:szCs w:val="28"/>
        </w:rPr>
        <w:t xml:space="preserve"> </w:t>
      </w:r>
      <w:proofErr w:type="spellStart"/>
      <w:r w:rsidRPr="0016782B">
        <w:rPr>
          <w:sz w:val="28"/>
          <w:szCs w:val="28"/>
        </w:rPr>
        <w:t>нұсқаулар</w:t>
      </w:r>
      <w:proofErr w:type="spellEnd"/>
      <w:r w:rsidRPr="0016782B">
        <w:rPr>
          <w:sz w:val="28"/>
          <w:szCs w:val="28"/>
        </w:rPr>
        <w:t xml:space="preserve"> </w:t>
      </w:r>
      <w:proofErr w:type="spellStart"/>
      <w:r w:rsidRPr="0016782B">
        <w:rPr>
          <w:sz w:val="28"/>
          <w:szCs w:val="28"/>
        </w:rPr>
        <w:t>берді</w:t>
      </w:r>
      <w:proofErr w:type="spellEnd"/>
      <w:r w:rsidRPr="0016782B">
        <w:rPr>
          <w:sz w:val="28"/>
          <w:szCs w:val="28"/>
        </w:rPr>
        <w:t xml:space="preserve"> </w:t>
      </w:r>
      <w:proofErr w:type="spellStart"/>
      <w:r w:rsidRPr="0016782B">
        <w:rPr>
          <w:sz w:val="28"/>
          <w:szCs w:val="28"/>
        </w:rPr>
        <w:t>және</w:t>
      </w:r>
      <w:proofErr w:type="spellEnd"/>
      <w:r w:rsidRPr="0016782B">
        <w:rPr>
          <w:sz w:val="28"/>
          <w:szCs w:val="28"/>
        </w:rPr>
        <w:t xml:space="preserve"> </w:t>
      </w:r>
      <w:proofErr w:type="spellStart"/>
      <w:r w:rsidRPr="0016782B">
        <w:rPr>
          <w:sz w:val="28"/>
          <w:szCs w:val="28"/>
        </w:rPr>
        <w:t>шүкір</w:t>
      </w:r>
      <w:proofErr w:type="spellEnd"/>
      <w:r w:rsidRPr="0016782B">
        <w:rPr>
          <w:sz w:val="28"/>
          <w:szCs w:val="28"/>
        </w:rPr>
        <w:t xml:space="preserve">, </w:t>
      </w:r>
      <w:proofErr w:type="spellStart"/>
      <w:r w:rsidRPr="0016782B">
        <w:rPr>
          <w:sz w:val="28"/>
          <w:szCs w:val="28"/>
        </w:rPr>
        <w:t>өзімізді</w:t>
      </w:r>
      <w:proofErr w:type="spellEnd"/>
      <w:r w:rsidRPr="0016782B">
        <w:rPr>
          <w:sz w:val="28"/>
          <w:szCs w:val="28"/>
        </w:rPr>
        <w:t xml:space="preserve"> </w:t>
      </w:r>
      <w:proofErr w:type="spellStart"/>
      <w:r w:rsidRPr="0016782B">
        <w:rPr>
          <w:sz w:val="28"/>
          <w:szCs w:val="28"/>
        </w:rPr>
        <w:t>өмір</w:t>
      </w:r>
      <w:proofErr w:type="spellEnd"/>
      <w:r w:rsidRPr="0016782B">
        <w:rPr>
          <w:sz w:val="28"/>
          <w:szCs w:val="28"/>
        </w:rPr>
        <w:t xml:space="preserve"> </w:t>
      </w:r>
      <w:proofErr w:type="spellStart"/>
      <w:r w:rsidRPr="0016782B">
        <w:rPr>
          <w:sz w:val="28"/>
          <w:szCs w:val="28"/>
        </w:rPr>
        <w:t>сүріп</w:t>
      </w:r>
      <w:proofErr w:type="spellEnd"/>
      <w:r w:rsidRPr="0016782B">
        <w:rPr>
          <w:sz w:val="28"/>
          <w:szCs w:val="28"/>
        </w:rPr>
        <w:t xml:space="preserve"> </w:t>
      </w:r>
      <w:proofErr w:type="spellStart"/>
      <w:r w:rsidRPr="0016782B">
        <w:rPr>
          <w:sz w:val="28"/>
          <w:szCs w:val="28"/>
        </w:rPr>
        <w:t>жатырмыз</w:t>
      </w:r>
      <w:proofErr w:type="spellEnd"/>
      <w:r w:rsidRPr="0016782B">
        <w:rPr>
          <w:sz w:val="28"/>
          <w:szCs w:val="28"/>
        </w:rPr>
        <w:t xml:space="preserve">. </w:t>
      </w:r>
      <w:proofErr w:type="spellStart"/>
      <w:r w:rsidRPr="0016782B">
        <w:rPr>
          <w:sz w:val="28"/>
          <w:szCs w:val="28"/>
        </w:rPr>
        <w:t>Бүгінгі</w:t>
      </w:r>
      <w:proofErr w:type="spellEnd"/>
      <w:r w:rsidRPr="0016782B">
        <w:rPr>
          <w:sz w:val="28"/>
          <w:szCs w:val="28"/>
        </w:rPr>
        <w:t xml:space="preserve"> </w:t>
      </w:r>
      <w:proofErr w:type="spellStart"/>
      <w:r w:rsidRPr="0016782B">
        <w:rPr>
          <w:sz w:val="28"/>
          <w:szCs w:val="28"/>
        </w:rPr>
        <w:t>күннің</w:t>
      </w:r>
      <w:proofErr w:type="spellEnd"/>
      <w:r w:rsidRPr="0016782B">
        <w:rPr>
          <w:sz w:val="28"/>
          <w:szCs w:val="28"/>
        </w:rPr>
        <w:t xml:space="preserve"> </w:t>
      </w:r>
      <w:proofErr w:type="spellStart"/>
      <w:r w:rsidRPr="0016782B">
        <w:rPr>
          <w:sz w:val="28"/>
          <w:szCs w:val="28"/>
        </w:rPr>
        <w:t>проблемасы</w:t>
      </w:r>
      <w:proofErr w:type="spellEnd"/>
      <w:r w:rsidRPr="0016782B">
        <w:rPr>
          <w:sz w:val="28"/>
          <w:szCs w:val="28"/>
        </w:rPr>
        <w:t xml:space="preserve"> – </w:t>
      </w:r>
      <w:proofErr w:type="spellStart"/>
      <w:r w:rsidRPr="0016782B">
        <w:rPr>
          <w:sz w:val="28"/>
          <w:szCs w:val="28"/>
        </w:rPr>
        <w:t>этикестер</w:t>
      </w:r>
      <w:proofErr w:type="spellEnd"/>
      <w:r w:rsidRPr="0016782B">
        <w:rPr>
          <w:sz w:val="28"/>
          <w:szCs w:val="28"/>
        </w:rPr>
        <w:t xml:space="preserve"> тек этика мен </w:t>
      </w:r>
      <w:proofErr w:type="spellStart"/>
      <w:r w:rsidRPr="0016782B">
        <w:rPr>
          <w:sz w:val="28"/>
          <w:szCs w:val="28"/>
        </w:rPr>
        <w:t>құндылықтар</w:t>
      </w:r>
      <w:proofErr w:type="spellEnd"/>
      <w:r w:rsidRPr="0016782B">
        <w:rPr>
          <w:sz w:val="28"/>
          <w:szCs w:val="28"/>
        </w:rPr>
        <w:t xml:space="preserve"> </w:t>
      </w:r>
      <w:proofErr w:type="spellStart"/>
      <w:r w:rsidRPr="0016782B">
        <w:rPr>
          <w:sz w:val="28"/>
          <w:szCs w:val="28"/>
        </w:rPr>
        <w:t>туралы</w:t>
      </w:r>
      <w:proofErr w:type="spellEnd"/>
      <w:r w:rsidRPr="0016782B">
        <w:rPr>
          <w:sz w:val="28"/>
          <w:szCs w:val="28"/>
        </w:rPr>
        <w:t xml:space="preserve">, </w:t>
      </w:r>
      <w:proofErr w:type="spellStart"/>
      <w:r w:rsidRPr="0016782B">
        <w:rPr>
          <w:sz w:val="28"/>
          <w:szCs w:val="28"/>
        </w:rPr>
        <w:t>саясаттанушылар</w:t>
      </w:r>
      <w:proofErr w:type="spellEnd"/>
      <w:r w:rsidRPr="0016782B">
        <w:rPr>
          <w:sz w:val="28"/>
          <w:szCs w:val="28"/>
        </w:rPr>
        <w:t xml:space="preserve"> </w:t>
      </w:r>
      <w:proofErr w:type="spellStart"/>
      <w:r w:rsidRPr="0016782B">
        <w:rPr>
          <w:sz w:val="28"/>
          <w:szCs w:val="28"/>
        </w:rPr>
        <w:t>саясат</w:t>
      </w:r>
      <w:proofErr w:type="spellEnd"/>
      <w:r w:rsidRPr="0016782B">
        <w:rPr>
          <w:sz w:val="28"/>
          <w:szCs w:val="28"/>
        </w:rPr>
        <w:t xml:space="preserve"> пен </w:t>
      </w:r>
      <w:proofErr w:type="spellStart"/>
      <w:r w:rsidRPr="0016782B">
        <w:rPr>
          <w:sz w:val="28"/>
          <w:szCs w:val="28"/>
        </w:rPr>
        <w:t>саясат</w:t>
      </w:r>
      <w:proofErr w:type="spellEnd"/>
      <w:r w:rsidRPr="0016782B">
        <w:rPr>
          <w:sz w:val="28"/>
          <w:szCs w:val="28"/>
        </w:rPr>
        <w:t xml:space="preserve"> </w:t>
      </w:r>
      <w:proofErr w:type="spellStart"/>
      <w:r w:rsidRPr="0016782B">
        <w:rPr>
          <w:sz w:val="28"/>
          <w:szCs w:val="28"/>
        </w:rPr>
        <w:t>туралы</w:t>
      </w:r>
      <w:proofErr w:type="spellEnd"/>
      <w:r w:rsidRPr="0016782B">
        <w:rPr>
          <w:sz w:val="28"/>
          <w:szCs w:val="28"/>
        </w:rPr>
        <w:t xml:space="preserve">, </w:t>
      </w:r>
      <w:proofErr w:type="spellStart"/>
      <w:r w:rsidRPr="0016782B">
        <w:rPr>
          <w:sz w:val="28"/>
          <w:szCs w:val="28"/>
        </w:rPr>
        <w:t>психологтар</w:t>
      </w:r>
      <w:proofErr w:type="spellEnd"/>
      <w:r w:rsidRPr="0016782B">
        <w:rPr>
          <w:sz w:val="28"/>
          <w:szCs w:val="28"/>
        </w:rPr>
        <w:t xml:space="preserve"> </w:t>
      </w:r>
      <w:proofErr w:type="spellStart"/>
      <w:r w:rsidRPr="0016782B">
        <w:rPr>
          <w:sz w:val="28"/>
          <w:szCs w:val="28"/>
        </w:rPr>
        <w:t>жеке</w:t>
      </w:r>
      <w:proofErr w:type="spellEnd"/>
      <w:r w:rsidRPr="0016782B">
        <w:rPr>
          <w:sz w:val="28"/>
          <w:szCs w:val="28"/>
        </w:rPr>
        <w:t xml:space="preserve"> </w:t>
      </w:r>
      <w:proofErr w:type="spellStart"/>
      <w:r w:rsidRPr="0016782B">
        <w:rPr>
          <w:sz w:val="28"/>
          <w:szCs w:val="28"/>
        </w:rPr>
        <w:t>адам</w:t>
      </w:r>
      <w:proofErr w:type="spellEnd"/>
      <w:r w:rsidRPr="0016782B">
        <w:rPr>
          <w:sz w:val="28"/>
          <w:szCs w:val="28"/>
        </w:rPr>
        <w:t xml:space="preserve"> </w:t>
      </w:r>
      <w:proofErr w:type="spellStart"/>
      <w:r w:rsidRPr="0016782B">
        <w:rPr>
          <w:sz w:val="28"/>
          <w:szCs w:val="28"/>
        </w:rPr>
        <w:t>туралы</w:t>
      </w:r>
      <w:proofErr w:type="spellEnd"/>
      <w:r w:rsidRPr="0016782B">
        <w:rPr>
          <w:sz w:val="28"/>
          <w:szCs w:val="28"/>
        </w:rPr>
        <w:t xml:space="preserve"> </w:t>
      </w:r>
      <w:proofErr w:type="spellStart"/>
      <w:r w:rsidRPr="0016782B">
        <w:rPr>
          <w:sz w:val="28"/>
          <w:szCs w:val="28"/>
        </w:rPr>
        <w:t>ғана</w:t>
      </w:r>
      <w:proofErr w:type="spellEnd"/>
      <w:r w:rsidRPr="0016782B">
        <w:rPr>
          <w:sz w:val="28"/>
          <w:szCs w:val="28"/>
        </w:rPr>
        <w:t xml:space="preserve"> </w:t>
      </w:r>
      <w:proofErr w:type="spellStart"/>
      <w:r w:rsidRPr="0016782B">
        <w:rPr>
          <w:sz w:val="28"/>
          <w:szCs w:val="28"/>
        </w:rPr>
        <w:t>жазады</w:t>
      </w:r>
      <w:proofErr w:type="spellEnd"/>
      <w:r w:rsidRPr="0016782B">
        <w:rPr>
          <w:sz w:val="28"/>
          <w:szCs w:val="28"/>
        </w:rPr>
        <w:t>.</w:t>
      </w:r>
      <w:r w:rsidR="00E32FFE" w:rsidRPr="00E32FFE">
        <w:rPr>
          <w:sz w:val="28"/>
          <w:szCs w:val="28"/>
        </w:rPr>
        <w:t xml:space="preserve"> </w:t>
      </w:r>
      <w:proofErr w:type="spellStart"/>
      <w:r w:rsidR="00537B1D">
        <w:rPr>
          <w:sz w:val="28"/>
          <w:szCs w:val="28"/>
        </w:rPr>
        <w:t>К</w:t>
      </w:r>
      <w:r w:rsidR="00E32FFE" w:rsidRPr="00E32FFE">
        <w:rPr>
          <w:sz w:val="28"/>
          <w:szCs w:val="28"/>
        </w:rPr>
        <w:t>өшбасшылық</w:t>
      </w:r>
      <w:proofErr w:type="spellEnd"/>
      <w:r w:rsidR="00E32FFE" w:rsidRPr="00E32FFE">
        <w:rPr>
          <w:sz w:val="28"/>
          <w:szCs w:val="28"/>
        </w:rPr>
        <w:t xml:space="preserve"> </w:t>
      </w:r>
      <w:proofErr w:type="spellStart"/>
      <w:r w:rsidR="00E32FFE" w:rsidRPr="00E32FFE">
        <w:rPr>
          <w:sz w:val="28"/>
          <w:szCs w:val="28"/>
        </w:rPr>
        <w:t>және</w:t>
      </w:r>
      <w:proofErr w:type="spellEnd"/>
      <w:r w:rsidR="00E32FFE" w:rsidRPr="00E32FFE">
        <w:rPr>
          <w:sz w:val="28"/>
          <w:szCs w:val="28"/>
        </w:rPr>
        <w:t xml:space="preserve"> </w:t>
      </w:r>
      <w:proofErr w:type="spellStart"/>
      <w:r w:rsidR="00E32FFE" w:rsidRPr="00E32FFE">
        <w:rPr>
          <w:sz w:val="28"/>
          <w:szCs w:val="28"/>
        </w:rPr>
        <w:t>ұйымдастырушылық</w:t>
      </w:r>
      <w:proofErr w:type="spellEnd"/>
      <w:r w:rsidR="00E32FFE" w:rsidRPr="00E32FFE">
        <w:rPr>
          <w:sz w:val="28"/>
          <w:szCs w:val="28"/>
        </w:rPr>
        <w:t xml:space="preserve"> </w:t>
      </w:r>
      <w:proofErr w:type="spellStart"/>
      <w:r w:rsidR="00E32FFE" w:rsidRPr="00E32FFE">
        <w:rPr>
          <w:sz w:val="28"/>
          <w:szCs w:val="28"/>
        </w:rPr>
        <w:t>мінез-құлық</w:t>
      </w:r>
      <w:proofErr w:type="spellEnd"/>
      <w:r w:rsidR="00E32FFE" w:rsidRPr="00E32FFE">
        <w:rPr>
          <w:sz w:val="28"/>
          <w:szCs w:val="28"/>
        </w:rPr>
        <w:t xml:space="preserve">, </w:t>
      </w:r>
      <w:proofErr w:type="spellStart"/>
      <w:r w:rsidR="00E32FFE" w:rsidRPr="00E32FFE">
        <w:rPr>
          <w:sz w:val="28"/>
          <w:szCs w:val="28"/>
        </w:rPr>
        <w:t>қоғам</w:t>
      </w:r>
      <w:proofErr w:type="spellEnd"/>
      <w:r w:rsidR="00E32FFE" w:rsidRPr="00E32FFE">
        <w:rPr>
          <w:sz w:val="28"/>
          <w:szCs w:val="28"/>
        </w:rPr>
        <w:t xml:space="preserve"> </w:t>
      </w:r>
      <w:proofErr w:type="spellStart"/>
      <w:r w:rsidR="00E32FFE" w:rsidRPr="00E32FFE">
        <w:rPr>
          <w:sz w:val="28"/>
          <w:szCs w:val="28"/>
        </w:rPr>
        <w:t>және</w:t>
      </w:r>
      <w:proofErr w:type="spellEnd"/>
      <w:r w:rsidR="00E32FFE" w:rsidRPr="00E32FFE">
        <w:rPr>
          <w:sz w:val="28"/>
          <w:szCs w:val="28"/>
        </w:rPr>
        <w:t xml:space="preserve"> </w:t>
      </w:r>
      <w:proofErr w:type="spellStart"/>
      <w:r w:rsidR="00E32FFE" w:rsidRPr="00E32FFE">
        <w:rPr>
          <w:sz w:val="28"/>
          <w:szCs w:val="28"/>
        </w:rPr>
        <w:t>мәдениет</w:t>
      </w:r>
      <w:proofErr w:type="spellEnd"/>
      <w:r w:rsidR="00E32FFE" w:rsidRPr="00E32FFE">
        <w:rPr>
          <w:sz w:val="28"/>
          <w:szCs w:val="28"/>
        </w:rPr>
        <w:t xml:space="preserve"> </w:t>
      </w:r>
      <w:proofErr w:type="spellStart"/>
      <w:r w:rsidR="00E32FFE" w:rsidRPr="00E32FFE">
        <w:rPr>
          <w:sz w:val="28"/>
          <w:szCs w:val="28"/>
        </w:rPr>
        <w:t>туралы</w:t>
      </w:r>
      <w:proofErr w:type="spellEnd"/>
      <w:r w:rsidR="00E32FFE" w:rsidRPr="00E32FFE">
        <w:rPr>
          <w:sz w:val="28"/>
          <w:szCs w:val="28"/>
        </w:rPr>
        <w:t xml:space="preserve"> </w:t>
      </w:r>
      <w:proofErr w:type="spellStart"/>
      <w:r w:rsidR="00E32FFE" w:rsidRPr="00E32FFE">
        <w:rPr>
          <w:sz w:val="28"/>
          <w:szCs w:val="28"/>
        </w:rPr>
        <w:t>әлеуметтанушылар</w:t>
      </w:r>
      <w:proofErr w:type="spellEnd"/>
      <w:r w:rsidR="00F620D8">
        <w:rPr>
          <w:sz w:val="28"/>
          <w:szCs w:val="28"/>
        </w:rPr>
        <w:t xml:space="preserve"> </w:t>
      </w:r>
      <w:proofErr w:type="spellStart"/>
      <w:r w:rsidR="00F620D8">
        <w:rPr>
          <w:sz w:val="28"/>
          <w:szCs w:val="28"/>
        </w:rPr>
        <w:t>жақсы</w:t>
      </w:r>
      <w:proofErr w:type="spellEnd"/>
      <w:r w:rsidR="00F620D8">
        <w:rPr>
          <w:sz w:val="28"/>
          <w:szCs w:val="28"/>
        </w:rPr>
        <w:t xml:space="preserve"> </w:t>
      </w:r>
      <w:proofErr w:type="spellStart"/>
      <w:r w:rsidR="00F620D8">
        <w:rPr>
          <w:sz w:val="28"/>
          <w:szCs w:val="28"/>
        </w:rPr>
        <w:t>біледі</w:t>
      </w:r>
      <w:proofErr w:type="spellEnd"/>
      <w:r w:rsidR="00F620D8">
        <w:rPr>
          <w:sz w:val="28"/>
          <w:szCs w:val="28"/>
        </w:rPr>
        <w:t>.</w:t>
      </w:r>
      <w:r w:rsidR="00E32FFE" w:rsidRPr="00E32FFE">
        <w:rPr>
          <w:sz w:val="28"/>
          <w:szCs w:val="28"/>
        </w:rPr>
        <w:t xml:space="preserve"> </w:t>
      </w:r>
      <w:proofErr w:type="spellStart"/>
      <w:r w:rsidR="00E32FFE" w:rsidRPr="00E32FFE">
        <w:rPr>
          <w:sz w:val="28"/>
          <w:szCs w:val="28"/>
        </w:rPr>
        <w:t>Бұл</w:t>
      </w:r>
      <w:proofErr w:type="spellEnd"/>
      <w:r w:rsidR="00E32FFE" w:rsidRPr="00E32FFE">
        <w:rPr>
          <w:sz w:val="28"/>
          <w:szCs w:val="28"/>
        </w:rPr>
        <w:t xml:space="preserve"> </w:t>
      </w:r>
      <w:proofErr w:type="spellStart"/>
      <w:r w:rsidR="00E32FFE" w:rsidRPr="00E32FFE">
        <w:rPr>
          <w:sz w:val="28"/>
          <w:szCs w:val="28"/>
        </w:rPr>
        <w:t>топтар</w:t>
      </w:r>
      <w:proofErr w:type="spellEnd"/>
      <w:r w:rsidR="00E32FFE" w:rsidRPr="00E32FFE">
        <w:rPr>
          <w:sz w:val="28"/>
          <w:szCs w:val="28"/>
        </w:rPr>
        <w:t xml:space="preserve"> </w:t>
      </w:r>
      <w:proofErr w:type="spellStart"/>
      <w:r w:rsidR="00E32FFE" w:rsidRPr="00E32FFE">
        <w:rPr>
          <w:sz w:val="28"/>
          <w:szCs w:val="28"/>
        </w:rPr>
        <w:t>пайдалы</w:t>
      </w:r>
      <w:proofErr w:type="spellEnd"/>
      <w:r w:rsidR="00E32FFE" w:rsidRPr="00E32FFE">
        <w:rPr>
          <w:sz w:val="28"/>
          <w:szCs w:val="28"/>
        </w:rPr>
        <w:t xml:space="preserve"> </w:t>
      </w:r>
      <w:proofErr w:type="spellStart"/>
      <w:r w:rsidR="00E32FFE" w:rsidRPr="00E32FFE">
        <w:rPr>
          <w:sz w:val="28"/>
          <w:szCs w:val="28"/>
        </w:rPr>
        <w:t>теориялық</w:t>
      </w:r>
      <w:proofErr w:type="spellEnd"/>
      <w:r w:rsidR="00E32FFE" w:rsidRPr="00E32FFE">
        <w:rPr>
          <w:sz w:val="28"/>
          <w:szCs w:val="28"/>
        </w:rPr>
        <w:t xml:space="preserve"> </w:t>
      </w:r>
      <w:proofErr w:type="spellStart"/>
      <w:r w:rsidR="00E32FFE" w:rsidRPr="00E32FFE">
        <w:rPr>
          <w:sz w:val="28"/>
          <w:szCs w:val="28"/>
        </w:rPr>
        <w:t>үлгілерді</w:t>
      </w:r>
      <w:proofErr w:type="spellEnd"/>
      <w:r w:rsidR="00E32FFE" w:rsidRPr="00E32FFE">
        <w:rPr>
          <w:sz w:val="28"/>
          <w:szCs w:val="28"/>
        </w:rPr>
        <w:t xml:space="preserve"> </w:t>
      </w:r>
      <w:proofErr w:type="spellStart"/>
      <w:r w:rsidR="00E32FFE" w:rsidRPr="00E32FFE">
        <w:rPr>
          <w:sz w:val="28"/>
          <w:szCs w:val="28"/>
        </w:rPr>
        <w:t>ұсынса</w:t>
      </w:r>
      <w:proofErr w:type="spellEnd"/>
      <w:r w:rsidR="00E32FFE" w:rsidRPr="00E32FFE">
        <w:rPr>
          <w:sz w:val="28"/>
          <w:szCs w:val="28"/>
        </w:rPr>
        <w:t xml:space="preserve"> да, </w:t>
      </w:r>
      <w:proofErr w:type="spellStart"/>
      <w:r w:rsidR="00E32FFE" w:rsidRPr="00E32FFE">
        <w:rPr>
          <w:sz w:val="28"/>
          <w:szCs w:val="28"/>
        </w:rPr>
        <w:t>әскери</w:t>
      </w:r>
      <w:proofErr w:type="spellEnd"/>
      <w:r w:rsidR="00E32FFE" w:rsidRPr="00E32FFE">
        <w:rPr>
          <w:sz w:val="28"/>
          <w:szCs w:val="28"/>
        </w:rPr>
        <w:t xml:space="preserve"> </w:t>
      </w:r>
      <w:proofErr w:type="spellStart"/>
      <w:r w:rsidR="00E32FFE" w:rsidRPr="00E32FFE">
        <w:rPr>
          <w:sz w:val="28"/>
          <w:szCs w:val="28"/>
        </w:rPr>
        <w:t>кәсіптің</w:t>
      </w:r>
      <w:proofErr w:type="spellEnd"/>
      <w:r w:rsidR="00E32FFE" w:rsidRPr="00E32FFE">
        <w:rPr>
          <w:sz w:val="28"/>
          <w:szCs w:val="28"/>
        </w:rPr>
        <w:t xml:space="preserve"> </w:t>
      </w:r>
      <w:proofErr w:type="spellStart"/>
      <w:r w:rsidR="00E32FFE" w:rsidRPr="00E32FFE">
        <w:rPr>
          <w:sz w:val="28"/>
          <w:szCs w:val="28"/>
        </w:rPr>
        <w:t>мүшелері</w:t>
      </w:r>
      <w:proofErr w:type="spellEnd"/>
      <w:r w:rsidR="00E32FFE" w:rsidRPr="00E32FFE">
        <w:rPr>
          <w:sz w:val="28"/>
          <w:szCs w:val="28"/>
        </w:rPr>
        <w:t xml:space="preserve"> - </w:t>
      </w:r>
      <w:proofErr w:type="spellStart"/>
      <w:r w:rsidR="00E32FFE" w:rsidRPr="00E32FFE">
        <w:rPr>
          <w:sz w:val="28"/>
          <w:szCs w:val="28"/>
        </w:rPr>
        <w:t>сайып</w:t>
      </w:r>
      <w:proofErr w:type="spellEnd"/>
      <w:r w:rsidR="00E32FFE" w:rsidRPr="00E32FFE">
        <w:rPr>
          <w:sz w:val="28"/>
          <w:szCs w:val="28"/>
        </w:rPr>
        <w:t xml:space="preserve"> </w:t>
      </w:r>
      <w:proofErr w:type="spellStart"/>
      <w:r w:rsidR="00E32FFE" w:rsidRPr="00E32FFE">
        <w:rPr>
          <w:sz w:val="28"/>
          <w:szCs w:val="28"/>
        </w:rPr>
        <w:t>келгенде</w:t>
      </w:r>
      <w:proofErr w:type="spellEnd"/>
      <w:r w:rsidR="00E32FFE" w:rsidRPr="00E32FFE">
        <w:rPr>
          <w:sz w:val="28"/>
          <w:szCs w:val="28"/>
        </w:rPr>
        <w:t xml:space="preserve">, </w:t>
      </w:r>
      <w:proofErr w:type="spellStart"/>
      <w:r w:rsidR="00E32FFE" w:rsidRPr="00E32FFE">
        <w:rPr>
          <w:sz w:val="28"/>
          <w:szCs w:val="28"/>
        </w:rPr>
        <w:t>біздің</w:t>
      </w:r>
      <w:proofErr w:type="spellEnd"/>
      <w:r w:rsidR="00E32FFE" w:rsidRPr="00E32FFE">
        <w:rPr>
          <w:sz w:val="28"/>
          <w:szCs w:val="28"/>
        </w:rPr>
        <w:t xml:space="preserve"> </w:t>
      </w:r>
      <w:proofErr w:type="spellStart"/>
      <w:r w:rsidR="00E32FFE" w:rsidRPr="00E32FFE">
        <w:rPr>
          <w:sz w:val="28"/>
          <w:szCs w:val="28"/>
        </w:rPr>
        <w:t>әскери</w:t>
      </w:r>
      <w:proofErr w:type="spellEnd"/>
      <w:r w:rsidR="00E32FFE" w:rsidRPr="00E32FFE">
        <w:rPr>
          <w:sz w:val="28"/>
          <w:szCs w:val="28"/>
        </w:rPr>
        <w:t xml:space="preserve"> </w:t>
      </w:r>
      <w:proofErr w:type="spellStart"/>
      <w:r w:rsidR="00E32FFE" w:rsidRPr="00E32FFE">
        <w:rPr>
          <w:sz w:val="28"/>
          <w:szCs w:val="28"/>
        </w:rPr>
        <w:t>ұйымдарға</w:t>
      </w:r>
      <w:proofErr w:type="spellEnd"/>
      <w:r w:rsidR="00E32FFE" w:rsidRPr="00E32FFE">
        <w:rPr>
          <w:sz w:val="28"/>
          <w:szCs w:val="28"/>
        </w:rPr>
        <w:t xml:space="preserve"> </w:t>
      </w:r>
      <w:proofErr w:type="spellStart"/>
      <w:r w:rsidR="00E32FFE" w:rsidRPr="00E32FFE">
        <w:rPr>
          <w:sz w:val="28"/>
          <w:szCs w:val="28"/>
        </w:rPr>
        <w:t>басшылықты</w:t>
      </w:r>
      <w:proofErr w:type="spellEnd"/>
      <w:r w:rsidR="00E32FFE" w:rsidRPr="00E32FFE">
        <w:rPr>
          <w:sz w:val="28"/>
          <w:szCs w:val="28"/>
        </w:rPr>
        <w:t xml:space="preserve"> </w:t>
      </w:r>
      <w:proofErr w:type="spellStart"/>
      <w:r w:rsidR="00E32FFE" w:rsidRPr="00E32FFE">
        <w:rPr>
          <w:sz w:val="28"/>
          <w:szCs w:val="28"/>
        </w:rPr>
        <w:t>біріктіру</w:t>
      </w:r>
      <w:proofErr w:type="spellEnd"/>
      <w:r w:rsidR="00E32FFE" w:rsidRPr="00E32FFE">
        <w:rPr>
          <w:sz w:val="28"/>
          <w:szCs w:val="28"/>
        </w:rPr>
        <w:t xml:space="preserve"> </w:t>
      </w:r>
      <w:proofErr w:type="spellStart"/>
      <w:r w:rsidR="00E32FFE" w:rsidRPr="00E32FFE">
        <w:rPr>
          <w:sz w:val="28"/>
          <w:szCs w:val="28"/>
        </w:rPr>
        <w:t>жолдарын</w:t>
      </w:r>
      <w:proofErr w:type="spellEnd"/>
      <w:r w:rsidR="00E32FFE" w:rsidRPr="00E32FFE">
        <w:rPr>
          <w:sz w:val="28"/>
          <w:szCs w:val="28"/>
        </w:rPr>
        <w:t xml:space="preserve"> </w:t>
      </w:r>
      <w:proofErr w:type="spellStart"/>
      <w:r w:rsidR="00E32FFE" w:rsidRPr="00E32FFE">
        <w:rPr>
          <w:sz w:val="28"/>
          <w:szCs w:val="28"/>
        </w:rPr>
        <w:t>әзірлеу</w:t>
      </w:r>
      <w:proofErr w:type="spellEnd"/>
      <w:r w:rsidR="00E32FFE" w:rsidRPr="00E32FFE">
        <w:rPr>
          <w:sz w:val="28"/>
          <w:szCs w:val="28"/>
        </w:rPr>
        <w:t xml:space="preserve"> </w:t>
      </w:r>
      <w:proofErr w:type="spellStart"/>
      <w:r w:rsidR="00E32FFE" w:rsidRPr="00E32FFE">
        <w:rPr>
          <w:sz w:val="28"/>
          <w:szCs w:val="28"/>
        </w:rPr>
        <w:t>үшін</w:t>
      </w:r>
      <w:proofErr w:type="spellEnd"/>
      <w:r w:rsidR="00E32FFE" w:rsidRPr="00E32FFE">
        <w:rPr>
          <w:sz w:val="28"/>
          <w:szCs w:val="28"/>
        </w:rPr>
        <w:t xml:space="preserve"> </w:t>
      </w:r>
      <w:proofErr w:type="spellStart"/>
      <w:r w:rsidR="00E32FFE" w:rsidRPr="00E32FFE">
        <w:rPr>
          <w:sz w:val="28"/>
          <w:szCs w:val="28"/>
        </w:rPr>
        <w:t>әртүрлі</w:t>
      </w:r>
      <w:proofErr w:type="spellEnd"/>
      <w:r w:rsidR="00E32FFE" w:rsidRPr="00E32FFE">
        <w:rPr>
          <w:sz w:val="28"/>
          <w:szCs w:val="28"/>
        </w:rPr>
        <w:t xml:space="preserve"> </w:t>
      </w:r>
      <w:proofErr w:type="spellStart"/>
      <w:r w:rsidR="00E32FFE" w:rsidRPr="00E32FFE">
        <w:rPr>
          <w:sz w:val="28"/>
          <w:szCs w:val="28"/>
        </w:rPr>
        <w:t>теорияларды</w:t>
      </w:r>
      <w:proofErr w:type="spellEnd"/>
      <w:r w:rsidR="00E32FFE" w:rsidRPr="00E32FFE">
        <w:rPr>
          <w:sz w:val="28"/>
          <w:szCs w:val="28"/>
        </w:rPr>
        <w:t xml:space="preserve"> </w:t>
      </w:r>
      <w:proofErr w:type="spellStart"/>
      <w:r w:rsidR="00E32FFE" w:rsidRPr="00E32FFE">
        <w:rPr>
          <w:sz w:val="28"/>
          <w:szCs w:val="28"/>
        </w:rPr>
        <w:t>қолдануы</w:t>
      </w:r>
      <w:proofErr w:type="spellEnd"/>
      <w:r w:rsidR="00E32FFE" w:rsidRPr="00E32FFE">
        <w:rPr>
          <w:sz w:val="28"/>
          <w:szCs w:val="28"/>
        </w:rPr>
        <w:t xml:space="preserve"> </w:t>
      </w:r>
      <w:proofErr w:type="spellStart"/>
      <w:r w:rsidR="00E32FFE" w:rsidRPr="00E32FFE">
        <w:rPr>
          <w:sz w:val="28"/>
          <w:szCs w:val="28"/>
        </w:rPr>
        <w:t>керек</w:t>
      </w:r>
      <w:proofErr w:type="spellEnd"/>
      <w:r w:rsidR="00E32FFE" w:rsidRPr="00E32FFE">
        <w:rPr>
          <w:sz w:val="28"/>
          <w:szCs w:val="28"/>
        </w:rPr>
        <w:t xml:space="preserve">. </w:t>
      </w:r>
      <w:proofErr w:type="spellStart"/>
      <w:r w:rsidR="00E32FFE" w:rsidRPr="00E32FFE">
        <w:rPr>
          <w:sz w:val="28"/>
          <w:szCs w:val="28"/>
        </w:rPr>
        <w:t>Бүгінгі</w:t>
      </w:r>
      <w:proofErr w:type="spellEnd"/>
      <w:r w:rsidR="00E32FFE" w:rsidRPr="00E32FFE">
        <w:rPr>
          <w:sz w:val="28"/>
          <w:szCs w:val="28"/>
        </w:rPr>
        <w:t xml:space="preserve"> </w:t>
      </w:r>
      <w:proofErr w:type="spellStart"/>
      <w:r w:rsidR="00E32FFE" w:rsidRPr="00E32FFE">
        <w:rPr>
          <w:sz w:val="28"/>
          <w:szCs w:val="28"/>
        </w:rPr>
        <w:t>аға</w:t>
      </w:r>
      <w:proofErr w:type="spellEnd"/>
      <w:r w:rsidR="00E32FFE" w:rsidRPr="00E32FFE">
        <w:rPr>
          <w:sz w:val="28"/>
          <w:szCs w:val="28"/>
        </w:rPr>
        <w:t xml:space="preserve"> </w:t>
      </w:r>
      <w:proofErr w:type="spellStart"/>
      <w:r w:rsidR="00E32FFE" w:rsidRPr="00E32FFE">
        <w:rPr>
          <w:sz w:val="28"/>
          <w:szCs w:val="28"/>
        </w:rPr>
        <w:t>әскери</w:t>
      </w:r>
      <w:proofErr w:type="spellEnd"/>
      <w:r w:rsidR="00E32FFE" w:rsidRPr="00E32FFE">
        <w:rPr>
          <w:sz w:val="28"/>
          <w:szCs w:val="28"/>
        </w:rPr>
        <w:t xml:space="preserve"> </w:t>
      </w:r>
      <w:proofErr w:type="spellStart"/>
      <w:r w:rsidR="00E32FFE" w:rsidRPr="00E32FFE">
        <w:rPr>
          <w:sz w:val="28"/>
          <w:szCs w:val="28"/>
        </w:rPr>
        <w:t>жетекшілердің</w:t>
      </w:r>
      <w:proofErr w:type="spellEnd"/>
      <w:r w:rsidR="00E32FFE" w:rsidRPr="00E32FFE">
        <w:rPr>
          <w:sz w:val="28"/>
          <w:szCs w:val="28"/>
        </w:rPr>
        <w:t xml:space="preserve"> </w:t>
      </w:r>
      <w:proofErr w:type="spellStart"/>
      <w:r w:rsidR="00E32FFE" w:rsidRPr="00E32FFE">
        <w:rPr>
          <w:sz w:val="28"/>
          <w:szCs w:val="28"/>
        </w:rPr>
        <w:t>міндеті</w:t>
      </w:r>
      <w:proofErr w:type="spellEnd"/>
      <w:r w:rsidR="00E32FFE" w:rsidRPr="00E32FFE">
        <w:rPr>
          <w:sz w:val="28"/>
          <w:szCs w:val="28"/>
        </w:rPr>
        <w:t xml:space="preserve"> - </w:t>
      </w:r>
      <w:proofErr w:type="spellStart"/>
      <w:r w:rsidR="00E32FFE" w:rsidRPr="00E32FFE">
        <w:rPr>
          <w:sz w:val="28"/>
          <w:szCs w:val="28"/>
        </w:rPr>
        <w:t>Гиберт</w:t>
      </w:r>
      <w:proofErr w:type="spellEnd"/>
      <w:r w:rsidR="00E32FFE" w:rsidRPr="00E32FFE">
        <w:rPr>
          <w:sz w:val="28"/>
          <w:szCs w:val="28"/>
        </w:rPr>
        <w:t xml:space="preserve"> </w:t>
      </w:r>
      <w:proofErr w:type="spellStart"/>
      <w:r w:rsidR="00E32FFE" w:rsidRPr="00E32FFE">
        <w:rPr>
          <w:sz w:val="28"/>
          <w:szCs w:val="28"/>
        </w:rPr>
        <w:t>болжаған</w:t>
      </w:r>
      <w:proofErr w:type="spellEnd"/>
      <w:r w:rsidR="00E32FFE" w:rsidRPr="00E32FFE">
        <w:rPr>
          <w:sz w:val="28"/>
          <w:szCs w:val="28"/>
        </w:rPr>
        <w:t xml:space="preserve"> </w:t>
      </w:r>
      <w:proofErr w:type="spellStart"/>
      <w:r w:rsidR="00E32FFE" w:rsidRPr="00E32FFE">
        <w:rPr>
          <w:sz w:val="28"/>
          <w:szCs w:val="28"/>
        </w:rPr>
        <w:t>соғыс</w:t>
      </w:r>
      <w:proofErr w:type="spellEnd"/>
      <w:r w:rsidR="00E32FFE" w:rsidRPr="00E32FFE">
        <w:rPr>
          <w:sz w:val="28"/>
          <w:szCs w:val="28"/>
        </w:rPr>
        <w:t xml:space="preserve"> </w:t>
      </w:r>
      <w:proofErr w:type="spellStart"/>
      <w:r w:rsidR="00E32FFE" w:rsidRPr="00E32FFE">
        <w:rPr>
          <w:sz w:val="28"/>
          <w:szCs w:val="28"/>
        </w:rPr>
        <w:t>кезіндегі</w:t>
      </w:r>
      <w:proofErr w:type="spellEnd"/>
      <w:r w:rsidR="00E32FFE" w:rsidRPr="00E32FFE">
        <w:rPr>
          <w:sz w:val="28"/>
          <w:szCs w:val="28"/>
        </w:rPr>
        <w:t xml:space="preserve"> </w:t>
      </w:r>
      <w:proofErr w:type="spellStart"/>
      <w:r w:rsidR="00E32FFE" w:rsidRPr="00E32FFE">
        <w:rPr>
          <w:sz w:val="28"/>
          <w:szCs w:val="28"/>
        </w:rPr>
        <w:t>алғашқы</w:t>
      </w:r>
      <w:proofErr w:type="spellEnd"/>
      <w:r w:rsidR="00E32FFE" w:rsidRPr="00E32FFE">
        <w:rPr>
          <w:sz w:val="28"/>
          <w:szCs w:val="28"/>
        </w:rPr>
        <w:t xml:space="preserve"> </w:t>
      </w:r>
      <w:proofErr w:type="spellStart"/>
      <w:r w:rsidR="00E32FFE" w:rsidRPr="00E32FFE">
        <w:rPr>
          <w:sz w:val="28"/>
          <w:szCs w:val="28"/>
        </w:rPr>
        <w:t>қырғынды</w:t>
      </w:r>
      <w:proofErr w:type="spellEnd"/>
      <w:r w:rsidR="00E32FFE" w:rsidRPr="00E32FFE">
        <w:rPr>
          <w:sz w:val="28"/>
          <w:szCs w:val="28"/>
        </w:rPr>
        <w:t xml:space="preserve"> </w:t>
      </w:r>
      <w:proofErr w:type="spellStart"/>
      <w:r w:rsidR="00E32FFE" w:rsidRPr="00E32FFE">
        <w:rPr>
          <w:sz w:val="28"/>
          <w:szCs w:val="28"/>
        </w:rPr>
        <w:t>азайтатын</w:t>
      </w:r>
      <w:proofErr w:type="spellEnd"/>
      <w:r w:rsidR="00E32FFE" w:rsidRPr="00E32FFE">
        <w:rPr>
          <w:sz w:val="28"/>
          <w:szCs w:val="28"/>
        </w:rPr>
        <w:t xml:space="preserve"> </w:t>
      </w:r>
      <w:proofErr w:type="spellStart"/>
      <w:r w:rsidR="00E32FFE" w:rsidRPr="00E32FFE">
        <w:rPr>
          <w:sz w:val="28"/>
          <w:szCs w:val="28"/>
        </w:rPr>
        <w:t>өзін-өзі</w:t>
      </w:r>
      <w:proofErr w:type="spellEnd"/>
      <w:r w:rsidR="00E32FFE" w:rsidRPr="00E32FFE">
        <w:rPr>
          <w:sz w:val="28"/>
          <w:szCs w:val="28"/>
        </w:rPr>
        <w:t xml:space="preserve"> </w:t>
      </w:r>
      <w:proofErr w:type="spellStart"/>
      <w:r w:rsidR="00E32FFE" w:rsidRPr="00E32FFE">
        <w:rPr>
          <w:sz w:val="28"/>
          <w:szCs w:val="28"/>
        </w:rPr>
        <w:t>қамтамасыз</w:t>
      </w:r>
      <w:proofErr w:type="spellEnd"/>
      <w:r w:rsidR="00E32FFE" w:rsidRPr="00E32FFE">
        <w:rPr>
          <w:sz w:val="28"/>
          <w:szCs w:val="28"/>
        </w:rPr>
        <w:t xml:space="preserve"> </w:t>
      </w:r>
      <w:proofErr w:type="spellStart"/>
      <w:r w:rsidR="00E32FFE" w:rsidRPr="00E32FFE">
        <w:rPr>
          <w:sz w:val="28"/>
          <w:szCs w:val="28"/>
        </w:rPr>
        <w:t>ететін</w:t>
      </w:r>
      <w:proofErr w:type="spellEnd"/>
      <w:r w:rsidR="00E32FFE" w:rsidRPr="00E32FFE">
        <w:rPr>
          <w:sz w:val="28"/>
          <w:szCs w:val="28"/>
        </w:rPr>
        <w:t xml:space="preserve">, </w:t>
      </w:r>
      <w:proofErr w:type="spellStart"/>
      <w:r w:rsidR="00E32FFE" w:rsidRPr="00E32FFE">
        <w:rPr>
          <w:sz w:val="28"/>
          <w:szCs w:val="28"/>
        </w:rPr>
        <w:t>үйренетін</w:t>
      </w:r>
      <w:proofErr w:type="spellEnd"/>
      <w:r w:rsidR="00E32FFE" w:rsidRPr="00E32FFE">
        <w:rPr>
          <w:sz w:val="28"/>
          <w:szCs w:val="28"/>
        </w:rPr>
        <w:t xml:space="preserve"> </w:t>
      </w:r>
      <w:proofErr w:type="spellStart"/>
      <w:r w:rsidR="00E32FFE" w:rsidRPr="00E32FFE">
        <w:rPr>
          <w:sz w:val="28"/>
          <w:szCs w:val="28"/>
        </w:rPr>
        <w:t>ұйымдарды</w:t>
      </w:r>
      <w:proofErr w:type="spellEnd"/>
      <w:r w:rsidR="00E32FFE" w:rsidRPr="00E32FFE">
        <w:rPr>
          <w:sz w:val="28"/>
          <w:szCs w:val="28"/>
        </w:rPr>
        <w:t xml:space="preserve"> </w:t>
      </w:r>
      <w:proofErr w:type="spellStart"/>
      <w:r w:rsidR="00E32FFE" w:rsidRPr="00E32FFE">
        <w:rPr>
          <w:sz w:val="28"/>
          <w:szCs w:val="28"/>
        </w:rPr>
        <w:t>дамыту</w:t>
      </w:r>
      <w:proofErr w:type="spellEnd"/>
      <w:r w:rsidR="00E32FFE" w:rsidRPr="00E32FFE">
        <w:rPr>
          <w:sz w:val="28"/>
          <w:szCs w:val="28"/>
        </w:rPr>
        <w:t xml:space="preserve">. </w:t>
      </w:r>
      <w:proofErr w:type="spellStart"/>
      <w:r w:rsidR="00E32FFE" w:rsidRPr="00E32FFE">
        <w:rPr>
          <w:sz w:val="28"/>
          <w:szCs w:val="28"/>
        </w:rPr>
        <w:t>Бұл</w:t>
      </w:r>
      <w:proofErr w:type="spellEnd"/>
      <w:r w:rsidR="00E32FFE" w:rsidRPr="00E32FFE">
        <w:rPr>
          <w:sz w:val="28"/>
          <w:szCs w:val="28"/>
        </w:rPr>
        <w:t xml:space="preserve"> </w:t>
      </w:r>
      <w:proofErr w:type="spellStart"/>
      <w:r w:rsidR="00E32FFE" w:rsidRPr="00E32FFE">
        <w:rPr>
          <w:sz w:val="28"/>
          <w:szCs w:val="28"/>
        </w:rPr>
        <w:t>жұмыс</w:t>
      </w:r>
      <w:proofErr w:type="spellEnd"/>
      <w:r w:rsidR="00E32FFE" w:rsidRPr="00E32FFE">
        <w:rPr>
          <w:sz w:val="28"/>
          <w:szCs w:val="28"/>
        </w:rPr>
        <w:t xml:space="preserve"> </w:t>
      </w:r>
      <w:proofErr w:type="spellStart"/>
      <w:r w:rsidR="00E32FFE" w:rsidRPr="00E32FFE">
        <w:rPr>
          <w:sz w:val="28"/>
          <w:szCs w:val="28"/>
        </w:rPr>
        <w:t>өткенде</w:t>
      </w:r>
      <w:proofErr w:type="spellEnd"/>
      <w:r w:rsidR="00E32FFE" w:rsidRPr="00E32FFE">
        <w:rPr>
          <w:sz w:val="28"/>
          <w:szCs w:val="28"/>
        </w:rPr>
        <w:t xml:space="preserve"> </w:t>
      </w:r>
      <w:proofErr w:type="spellStart"/>
      <w:r w:rsidR="00E32FFE" w:rsidRPr="00E32FFE">
        <w:rPr>
          <w:sz w:val="28"/>
          <w:szCs w:val="28"/>
        </w:rPr>
        <w:t>берілген</w:t>
      </w:r>
      <w:proofErr w:type="spellEnd"/>
      <w:r w:rsidR="00E32FFE" w:rsidRPr="00E32FFE">
        <w:rPr>
          <w:sz w:val="28"/>
          <w:szCs w:val="28"/>
        </w:rPr>
        <w:t xml:space="preserve"> </w:t>
      </w:r>
      <w:proofErr w:type="spellStart"/>
      <w:r w:rsidR="00E32FFE" w:rsidRPr="00E32FFE">
        <w:rPr>
          <w:sz w:val="28"/>
          <w:szCs w:val="28"/>
        </w:rPr>
        <w:t>нұсқауларды</w:t>
      </w:r>
      <w:proofErr w:type="spellEnd"/>
      <w:r w:rsidR="00E32FFE" w:rsidRPr="00E32FFE">
        <w:rPr>
          <w:sz w:val="28"/>
          <w:szCs w:val="28"/>
        </w:rPr>
        <w:t xml:space="preserve"> </w:t>
      </w:r>
      <w:proofErr w:type="spellStart"/>
      <w:r w:rsidR="00E32FFE" w:rsidRPr="00E32FFE">
        <w:rPr>
          <w:sz w:val="28"/>
          <w:szCs w:val="28"/>
        </w:rPr>
        <w:t>қарастырады</w:t>
      </w:r>
      <w:proofErr w:type="spellEnd"/>
      <w:r w:rsidR="00E32FFE" w:rsidRPr="00E32FFE">
        <w:rPr>
          <w:sz w:val="28"/>
          <w:szCs w:val="28"/>
        </w:rPr>
        <w:t xml:space="preserve">, </w:t>
      </w:r>
      <w:proofErr w:type="spellStart"/>
      <w:r w:rsidR="00E32FFE" w:rsidRPr="00E32FFE">
        <w:rPr>
          <w:sz w:val="28"/>
          <w:szCs w:val="28"/>
        </w:rPr>
        <w:t>содан</w:t>
      </w:r>
      <w:proofErr w:type="spellEnd"/>
      <w:r w:rsidR="00E32FFE" w:rsidRPr="00E32FFE">
        <w:rPr>
          <w:sz w:val="28"/>
          <w:szCs w:val="28"/>
        </w:rPr>
        <w:t xml:space="preserve"> </w:t>
      </w:r>
      <w:proofErr w:type="spellStart"/>
      <w:r w:rsidR="00E32FFE" w:rsidRPr="00E32FFE">
        <w:rPr>
          <w:sz w:val="28"/>
          <w:szCs w:val="28"/>
        </w:rPr>
        <w:t>кейін</w:t>
      </w:r>
      <w:proofErr w:type="spellEnd"/>
      <w:r w:rsidR="00E32FFE" w:rsidRPr="00E32FFE">
        <w:rPr>
          <w:sz w:val="28"/>
          <w:szCs w:val="28"/>
        </w:rPr>
        <w:t xml:space="preserve"> </w:t>
      </w:r>
      <w:proofErr w:type="spellStart"/>
      <w:r w:rsidR="00E32FFE" w:rsidRPr="00E32FFE">
        <w:rPr>
          <w:sz w:val="28"/>
          <w:szCs w:val="28"/>
        </w:rPr>
        <w:t>педагогтардың</w:t>
      </w:r>
      <w:proofErr w:type="spellEnd"/>
      <w:r w:rsidR="00E32FFE" w:rsidRPr="00E32FFE">
        <w:rPr>
          <w:sz w:val="28"/>
          <w:szCs w:val="28"/>
        </w:rPr>
        <w:t xml:space="preserve">, </w:t>
      </w:r>
      <w:proofErr w:type="spellStart"/>
      <w:r w:rsidR="00E32FFE" w:rsidRPr="00E32FFE">
        <w:rPr>
          <w:sz w:val="28"/>
          <w:szCs w:val="28"/>
        </w:rPr>
        <w:t>тарихшылардың</w:t>
      </w:r>
      <w:proofErr w:type="spellEnd"/>
      <w:r w:rsidR="00E32FFE" w:rsidRPr="00E32FFE">
        <w:rPr>
          <w:sz w:val="28"/>
          <w:szCs w:val="28"/>
        </w:rPr>
        <w:t xml:space="preserve">, </w:t>
      </w:r>
      <w:proofErr w:type="spellStart"/>
      <w:r w:rsidR="00E32FFE" w:rsidRPr="00E32FFE">
        <w:rPr>
          <w:sz w:val="28"/>
          <w:szCs w:val="28"/>
        </w:rPr>
        <w:t>этикеттердің</w:t>
      </w:r>
      <w:proofErr w:type="spellEnd"/>
      <w:r w:rsidR="00E32FFE" w:rsidRPr="00E32FFE">
        <w:rPr>
          <w:sz w:val="28"/>
          <w:szCs w:val="28"/>
        </w:rPr>
        <w:t xml:space="preserve">, </w:t>
      </w:r>
      <w:proofErr w:type="spellStart"/>
      <w:r w:rsidR="00E32FFE" w:rsidRPr="00E32FFE">
        <w:rPr>
          <w:sz w:val="28"/>
          <w:szCs w:val="28"/>
        </w:rPr>
        <w:t>басқару</w:t>
      </w:r>
      <w:proofErr w:type="spellEnd"/>
      <w:r w:rsidR="00E32FFE" w:rsidRPr="00E32FFE">
        <w:rPr>
          <w:sz w:val="28"/>
          <w:szCs w:val="28"/>
        </w:rPr>
        <w:t xml:space="preserve"> </w:t>
      </w:r>
      <w:proofErr w:type="spellStart"/>
      <w:r w:rsidR="00E32FFE" w:rsidRPr="00E32FFE">
        <w:rPr>
          <w:sz w:val="28"/>
          <w:szCs w:val="28"/>
        </w:rPr>
        <w:t>гуруларының</w:t>
      </w:r>
      <w:proofErr w:type="spellEnd"/>
      <w:r w:rsidR="00E32FFE" w:rsidRPr="00E32FFE">
        <w:rPr>
          <w:sz w:val="28"/>
          <w:szCs w:val="28"/>
        </w:rPr>
        <w:t xml:space="preserve">, </w:t>
      </w:r>
      <w:proofErr w:type="spellStart"/>
      <w:r w:rsidR="00E32FFE" w:rsidRPr="00E32FFE">
        <w:rPr>
          <w:sz w:val="28"/>
          <w:szCs w:val="28"/>
        </w:rPr>
        <w:t>психологтардың</w:t>
      </w:r>
      <w:proofErr w:type="spellEnd"/>
      <w:r w:rsidR="00E32FFE" w:rsidRPr="00E32FFE">
        <w:rPr>
          <w:sz w:val="28"/>
          <w:szCs w:val="28"/>
        </w:rPr>
        <w:t xml:space="preserve">, </w:t>
      </w:r>
      <w:proofErr w:type="spellStart"/>
      <w:r w:rsidR="00E32FFE" w:rsidRPr="00E32FFE">
        <w:rPr>
          <w:sz w:val="28"/>
          <w:szCs w:val="28"/>
        </w:rPr>
        <w:t>әлеуметтанушылардың</w:t>
      </w:r>
      <w:proofErr w:type="spellEnd"/>
      <w:r w:rsidR="00E32FFE" w:rsidRPr="00E32FFE">
        <w:rPr>
          <w:sz w:val="28"/>
          <w:szCs w:val="28"/>
        </w:rPr>
        <w:t xml:space="preserve">, </w:t>
      </w:r>
      <w:proofErr w:type="spellStart"/>
      <w:r w:rsidR="00E32FFE" w:rsidRPr="00E32FFE">
        <w:rPr>
          <w:sz w:val="28"/>
          <w:szCs w:val="28"/>
        </w:rPr>
        <w:t>көшбасшылардың</w:t>
      </w:r>
      <w:proofErr w:type="spellEnd"/>
      <w:r w:rsidR="00E32FFE" w:rsidRPr="00E32FFE">
        <w:rPr>
          <w:sz w:val="28"/>
          <w:szCs w:val="28"/>
        </w:rPr>
        <w:t xml:space="preserve"> </w:t>
      </w:r>
      <w:proofErr w:type="spellStart"/>
      <w:r w:rsidR="00E32FFE" w:rsidRPr="00E32FFE">
        <w:rPr>
          <w:sz w:val="28"/>
          <w:szCs w:val="28"/>
        </w:rPr>
        <w:t>және</w:t>
      </w:r>
      <w:proofErr w:type="spellEnd"/>
      <w:r w:rsidR="00E32FFE" w:rsidRPr="00E32FFE">
        <w:rPr>
          <w:sz w:val="28"/>
          <w:szCs w:val="28"/>
        </w:rPr>
        <w:t xml:space="preserve"> т. </w:t>
      </w:r>
      <w:proofErr w:type="spellStart"/>
      <w:r w:rsidR="005546A1" w:rsidRPr="00E32FFE">
        <w:rPr>
          <w:sz w:val="28"/>
          <w:szCs w:val="28"/>
        </w:rPr>
        <w:t>А</w:t>
      </w:r>
      <w:r w:rsidR="00E32FFE" w:rsidRPr="00E32FFE">
        <w:rPr>
          <w:sz w:val="28"/>
          <w:szCs w:val="28"/>
        </w:rPr>
        <w:t>кадемиктер</w:t>
      </w:r>
      <w:proofErr w:type="spellEnd"/>
      <w:r w:rsidR="005546A1">
        <w:rPr>
          <w:sz w:val="28"/>
          <w:szCs w:val="28"/>
        </w:rPr>
        <w:t xml:space="preserve"> </w:t>
      </w:r>
      <w:proofErr w:type="spellStart"/>
      <w:r w:rsidR="005546A1">
        <w:rPr>
          <w:sz w:val="28"/>
          <w:szCs w:val="28"/>
        </w:rPr>
        <w:t>т.б</w:t>
      </w:r>
      <w:proofErr w:type="spellEnd"/>
      <w:r w:rsidR="005546A1">
        <w:rPr>
          <w:sz w:val="28"/>
          <w:szCs w:val="28"/>
        </w:rPr>
        <w:t>.</w:t>
      </w:r>
      <w:r w:rsidR="00E32FFE" w:rsidRPr="00E32FFE">
        <w:rPr>
          <w:sz w:val="28"/>
          <w:szCs w:val="28"/>
        </w:rPr>
        <w:t xml:space="preserve"> </w:t>
      </w:r>
      <w:proofErr w:type="spellStart"/>
      <w:r w:rsidR="00E32FFE" w:rsidRPr="00E32FFE">
        <w:rPr>
          <w:sz w:val="28"/>
          <w:szCs w:val="28"/>
        </w:rPr>
        <w:t>Бейбіт</w:t>
      </w:r>
      <w:proofErr w:type="spellEnd"/>
      <w:r w:rsidR="00E32FFE" w:rsidRPr="00E32FFE">
        <w:rPr>
          <w:sz w:val="28"/>
          <w:szCs w:val="28"/>
        </w:rPr>
        <w:t xml:space="preserve"> </w:t>
      </w:r>
      <w:proofErr w:type="spellStart"/>
      <w:r w:rsidR="00E32FFE" w:rsidRPr="00E32FFE">
        <w:rPr>
          <w:sz w:val="28"/>
          <w:szCs w:val="28"/>
        </w:rPr>
        <w:t>уақыт</w:t>
      </w:r>
      <w:proofErr w:type="spellEnd"/>
      <w:r w:rsidR="00E32FFE" w:rsidRPr="00E32FFE">
        <w:rPr>
          <w:sz w:val="28"/>
          <w:szCs w:val="28"/>
        </w:rPr>
        <w:t xml:space="preserve"> </w:t>
      </w:r>
      <w:proofErr w:type="spellStart"/>
      <w:r w:rsidR="00E32FFE" w:rsidRPr="00E32FFE">
        <w:rPr>
          <w:sz w:val="28"/>
          <w:szCs w:val="28"/>
        </w:rPr>
        <w:t>кезінде</w:t>
      </w:r>
      <w:proofErr w:type="spellEnd"/>
      <w:r w:rsidR="00E32FFE" w:rsidRPr="00E32FFE">
        <w:rPr>
          <w:sz w:val="28"/>
          <w:szCs w:val="28"/>
        </w:rPr>
        <w:t xml:space="preserve"> </w:t>
      </w:r>
      <w:proofErr w:type="spellStart"/>
      <w:r w:rsidR="00E32FFE" w:rsidRPr="00E32FFE">
        <w:rPr>
          <w:sz w:val="28"/>
          <w:szCs w:val="28"/>
        </w:rPr>
        <w:t>күш-жігерімізді</w:t>
      </w:r>
      <w:proofErr w:type="spellEnd"/>
      <w:r w:rsidR="00E32FFE" w:rsidRPr="00E32FFE">
        <w:rPr>
          <w:sz w:val="28"/>
          <w:szCs w:val="28"/>
        </w:rPr>
        <w:t xml:space="preserve"> </w:t>
      </w:r>
      <w:proofErr w:type="spellStart"/>
      <w:r w:rsidR="00E32FFE" w:rsidRPr="00E32FFE">
        <w:rPr>
          <w:sz w:val="28"/>
          <w:szCs w:val="28"/>
        </w:rPr>
        <w:t>неғұрлым</w:t>
      </w:r>
      <w:proofErr w:type="spellEnd"/>
      <w:r w:rsidR="00E32FFE" w:rsidRPr="00E32FFE">
        <w:rPr>
          <w:sz w:val="28"/>
          <w:szCs w:val="28"/>
        </w:rPr>
        <w:t xml:space="preserve"> </w:t>
      </w:r>
      <w:proofErr w:type="spellStart"/>
      <w:r w:rsidR="00E32FFE" w:rsidRPr="00E32FFE">
        <w:rPr>
          <w:sz w:val="28"/>
          <w:szCs w:val="28"/>
        </w:rPr>
        <w:t>жақсы</w:t>
      </w:r>
      <w:proofErr w:type="spellEnd"/>
      <w:r w:rsidR="00E32FFE" w:rsidRPr="00E32FFE">
        <w:rPr>
          <w:sz w:val="28"/>
          <w:szCs w:val="28"/>
        </w:rPr>
        <w:t xml:space="preserve"> </w:t>
      </w:r>
      <w:proofErr w:type="spellStart"/>
      <w:r w:rsidR="00E32FFE" w:rsidRPr="00E32FFE">
        <w:rPr>
          <w:sz w:val="28"/>
          <w:szCs w:val="28"/>
        </w:rPr>
        <w:t>бағыттасақ</w:t>
      </w:r>
      <w:proofErr w:type="spellEnd"/>
      <w:r w:rsidR="00E32FFE" w:rsidRPr="00E32FFE">
        <w:rPr>
          <w:sz w:val="28"/>
          <w:szCs w:val="28"/>
        </w:rPr>
        <w:t xml:space="preserve">, </w:t>
      </w:r>
      <w:proofErr w:type="spellStart"/>
      <w:r w:rsidR="00E32FFE" w:rsidRPr="00E32FFE">
        <w:rPr>
          <w:sz w:val="28"/>
          <w:szCs w:val="28"/>
        </w:rPr>
        <w:t>соғұрлым</w:t>
      </w:r>
      <w:proofErr w:type="spellEnd"/>
      <w:r w:rsidR="00E32FFE" w:rsidRPr="00E32FFE">
        <w:rPr>
          <w:sz w:val="28"/>
          <w:szCs w:val="28"/>
        </w:rPr>
        <w:t xml:space="preserve"> </w:t>
      </w:r>
      <w:proofErr w:type="spellStart"/>
      <w:r w:rsidR="00E32FFE" w:rsidRPr="00E32FFE">
        <w:rPr>
          <w:sz w:val="28"/>
          <w:szCs w:val="28"/>
        </w:rPr>
        <w:t>біз</w:t>
      </w:r>
      <w:proofErr w:type="spellEnd"/>
      <w:r w:rsidR="00E32FFE" w:rsidRPr="00E32FFE">
        <w:rPr>
          <w:sz w:val="28"/>
          <w:szCs w:val="28"/>
        </w:rPr>
        <w:t xml:space="preserve"> </w:t>
      </w:r>
      <w:proofErr w:type="spellStart"/>
      <w:r w:rsidR="00E32FFE" w:rsidRPr="00E32FFE">
        <w:rPr>
          <w:sz w:val="28"/>
          <w:szCs w:val="28"/>
        </w:rPr>
        <w:t>соғұрлым</w:t>
      </w:r>
      <w:proofErr w:type="spellEnd"/>
      <w:r w:rsidR="00E32FFE" w:rsidRPr="00E32FFE">
        <w:rPr>
          <w:sz w:val="28"/>
          <w:szCs w:val="28"/>
        </w:rPr>
        <w:t xml:space="preserve"> </w:t>
      </w:r>
      <w:proofErr w:type="spellStart"/>
      <w:r w:rsidR="00E32FFE" w:rsidRPr="00E32FFE">
        <w:rPr>
          <w:sz w:val="28"/>
          <w:szCs w:val="28"/>
        </w:rPr>
        <w:t>қажет</w:t>
      </w:r>
      <w:proofErr w:type="spellEnd"/>
      <w:r w:rsidR="00E32FFE" w:rsidRPr="00E32FFE">
        <w:rPr>
          <w:sz w:val="28"/>
          <w:szCs w:val="28"/>
        </w:rPr>
        <w:t xml:space="preserve"> </w:t>
      </w:r>
      <w:proofErr w:type="spellStart"/>
      <w:r w:rsidR="00E32FFE" w:rsidRPr="00E32FFE">
        <w:rPr>
          <w:sz w:val="28"/>
          <w:szCs w:val="28"/>
        </w:rPr>
        <w:t>болған</w:t>
      </w:r>
      <w:proofErr w:type="spellEnd"/>
      <w:r w:rsidR="00E32FFE" w:rsidRPr="00E32FFE">
        <w:rPr>
          <w:sz w:val="28"/>
          <w:szCs w:val="28"/>
        </w:rPr>
        <w:t xml:space="preserve"> </w:t>
      </w:r>
      <w:proofErr w:type="spellStart"/>
      <w:r w:rsidR="00E32FFE" w:rsidRPr="00E32FFE">
        <w:rPr>
          <w:sz w:val="28"/>
          <w:szCs w:val="28"/>
        </w:rPr>
        <w:t>кезде</w:t>
      </w:r>
      <w:proofErr w:type="spellEnd"/>
      <w:r w:rsidR="00E32FFE" w:rsidRPr="00E32FFE">
        <w:rPr>
          <w:sz w:val="28"/>
          <w:szCs w:val="28"/>
        </w:rPr>
        <w:t xml:space="preserve"> </w:t>
      </w:r>
      <w:proofErr w:type="spellStart"/>
      <w:r w:rsidR="00E32FFE" w:rsidRPr="00E32FFE">
        <w:rPr>
          <w:sz w:val="28"/>
          <w:szCs w:val="28"/>
        </w:rPr>
        <w:t>шайқастарды</w:t>
      </w:r>
      <w:proofErr w:type="spellEnd"/>
      <w:r w:rsidR="00E32FFE" w:rsidRPr="00E32FFE">
        <w:rPr>
          <w:sz w:val="28"/>
          <w:szCs w:val="28"/>
        </w:rPr>
        <w:t xml:space="preserve"> </w:t>
      </w:r>
      <w:proofErr w:type="spellStart"/>
      <w:r w:rsidR="00E32FFE" w:rsidRPr="00E32FFE">
        <w:rPr>
          <w:sz w:val="28"/>
          <w:szCs w:val="28"/>
        </w:rPr>
        <w:t>жоспарлауға</w:t>
      </w:r>
      <w:proofErr w:type="spellEnd"/>
      <w:r w:rsidR="00E32FFE" w:rsidRPr="00E32FFE">
        <w:rPr>
          <w:sz w:val="28"/>
          <w:szCs w:val="28"/>
        </w:rPr>
        <w:t xml:space="preserve"> </w:t>
      </w:r>
      <w:proofErr w:type="spellStart"/>
      <w:r w:rsidR="00E32FFE" w:rsidRPr="00E32FFE">
        <w:rPr>
          <w:sz w:val="28"/>
          <w:szCs w:val="28"/>
        </w:rPr>
        <w:t>және</w:t>
      </w:r>
      <w:proofErr w:type="spellEnd"/>
      <w:r w:rsidR="00E32FFE" w:rsidRPr="00E32FFE">
        <w:rPr>
          <w:sz w:val="28"/>
          <w:szCs w:val="28"/>
        </w:rPr>
        <w:t xml:space="preserve"> </w:t>
      </w:r>
      <w:proofErr w:type="spellStart"/>
      <w:r w:rsidR="00E32FFE" w:rsidRPr="00E32FFE">
        <w:rPr>
          <w:sz w:val="28"/>
          <w:szCs w:val="28"/>
        </w:rPr>
        <w:t>күресуге</w:t>
      </w:r>
      <w:proofErr w:type="spellEnd"/>
      <w:r w:rsidR="00E32FFE" w:rsidRPr="00E32FFE">
        <w:rPr>
          <w:sz w:val="28"/>
          <w:szCs w:val="28"/>
        </w:rPr>
        <w:t xml:space="preserve"> </w:t>
      </w:r>
      <w:proofErr w:type="spellStart"/>
      <w:r w:rsidR="00E32FFE" w:rsidRPr="00E32FFE">
        <w:rPr>
          <w:sz w:val="28"/>
          <w:szCs w:val="28"/>
        </w:rPr>
        <w:t>дайын</w:t>
      </w:r>
      <w:proofErr w:type="spellEnd"/>
      <w:r w:rsidR="00E32FFE" w:rsidRPr="00E32FFE">
        <w:rPr>
          <w:sz w:val="28"/>
          <w:szCs w:val="28"/>
        </w:rPr>
        <w:t xml:space="preserve"> </w:t>
      </w:r>
      <w:proofErr w:type="spellStart"/>
      <w:r w:rsidR="00E32FFE" w:rsidRPr="00E32FFE">
        <w:rPr>
          <w:sz w:val="28"/>
          <w:szCs w:val="28"/>
        </w:rPr>
        <w:t>боламыз</w:t>
      </w:r>
      <w:proofErr w:type="spellEnd"/>
      <w:r w:rsidR="00E32FFE" w:rsidRPr="00E32FFE">
        <w:rPr>
          <w:sz w:val="28"/>
          <w:szCs w:val="28"/>
        </w:rPr>
        <w:t>.</w:t>
      </w:r>
    </w:p>
    <w:p w14:paraId="09852A46" w14:textId="77777777" w:rsidR="00E32FFE" w:rsidRPr="00E32FFE" w:rsidRDefault="00E32FFE" w:rsidP="00E32FFE">
      <w:pPr>
        <w:rPr>
          <w:sz w:val="28"/>
          <w:szCs w:val="28"/>
        </w:rPr>
      </w:pPr>
    </w:p>
    <w:p w14:paraId="54B387E2" w14:textId="77777777" w:rsidR="00E32FFE" w:rsidRPr="005546A1" w:rsidRDefault="00E32FFE" w:rsidP="00E32FFE">
      <w:pPr>
        <w:rPr>
          <w:b/>
          <w:bCs/>
          <w:sz w:val="28"/>
          <w:szCs w:val="28"/>
        </w:rPr>
      </w:pPr>
      <w:r w:rsidRPr="005546A1">
        <w:rPr>
          <w:b/>
          <w:bCs/>
          <w:sz w:val="28"/>
          <w:szCs w:val="28"/>
        </w:rPr>
        <w:t>1. «</w:t>
      </w:r>
      <w:proofErr w:type="spellStart"/>
      <w:r w:rsidRPr="005546A1">
        <w:rPr>
          <w:b/>
          <w:bCs/>
          <w:sz w:val="28"/>
          <w:szCs w:val="28"/>
        </w:rPr>
        <w:t>Артқы</w:t>
      </w:r>
      <w:proofErr w:type="spellEnd"/>
      <w:r w:rsidRPr="005546A1">
        <w:rPr>
          <w:b/>
          <w:bCs/>
          <w:sz w:val="28"/>
          <w:szCs w:val="28"/>
        </w:rPr>
        <w:t xml:space="preserve"> </w:t>
      </w:r>
      <w:proofErr w:type="spellStart"/>
      <w:r w:rsidRPr="005546A1">
        <w:rPr>
          <w:b/>
          <w:bCs/>
          <w:sz w:val="28"/>
          <w:szCs w:val="28"/>
        </w:rPr>
        <w:t>жағындағы</w:t>
      </w:r>
      <w:proofErr w:type="spellEnd"/>
      <w:r w:rsidRPr="005546A1">
        <w:rPr>
          <w:b/>
          <w:bCs/>
          <w:sz w:val="28"/>
          <w:szCs w:val="28"/>
        </w:rPr>
        <w:t xml:space="preserve"> фонарь»</w:t>
      </w:r>
    </w:p>
    <w:p w14:paraId="0670DBBF" w14:textId="77777777" w:rsidR="00E32FFE" w:rsidRPr="00E32FFE" w:rsidRDefault="00E32FFE" w:rsidP="00E32FFE">
      <w:pPr>
        <w:rPr>
          <w:sz w:val="28"/>
          <w:szCs w:val="28"/>
        </w:rPr>
      </w:pPr>
    </w:p>
    <w:p w14:paraId="319CC0BC" w14:textId="6238FDB6" w:rsidR="00D02C5D" w:rsidRDefault="00E32FFE" w:rsidP="00615CF7">
      <w:pPr>
        <w:rPr>
          <w:sz w:val="28"/>
          <w:szCs w:val="28"/>
        </w:rPr>
      </w:pPr>
      <w:proofErr w:type="spellStart"/>
      <w:r w:rsidRPr="00E32FFE">
        <w:rPr>
          <w:sz w:val="28"/>
          <w:szCs w:val="28"/>
        </w:rPr>
        <w:t>Ұрпақтар</w:t>
      </w:r>
      <w:proofErr w:type="spellEnd"/>
      <w:r w:rsidRPr="00E32FFE">
        <w:rPr>
          <w:sz w:val="28"/>
          <w:szCs w:val="28"/>
        </w:rPr>
        <w:t xml:space="preserve"> </w:t>
      </w:r>
      <w:proofErr w:type="spellStart"/>
      <w:r w:rsidRPr="00E32FFE">
        <w:rPr>
          <w:sz w:val="28"/>
          <w:szCs w:val="28"/>
        </w:rPr>
        <w:t>бойы</w:t>
      </w:r>
      <w:proofErr w:type="spellEnd"/>
      <w:r w:rsidRPr="00E32FFE">
        <w:rPr>
          <w:sz w:val="28"/>
          <w:szCs w:val="28"/>
        </w:rPr>
        <w:t xml:space="preserve"> </w:t>
      </w:r>
      <w:proofErr w:type="spellStart"/>
      <w:r w:rsidRPr="00E32FFE">
        <w:rPr>
          <w:sz w:val="28"/>
          <w:szCs w:val="28"/>
        </w:rPr>
        <w:t>әскери</w:t>
      </w:r>
      <w:proofErr w:type="spellEnd"/>
      <w:r w:rsidRPr="00E32FFE">
        <w:rPr>
          <w:sz w:val="28"/>
          <w:szCs w:val="28"/>
        </w:rPr>
        <w:t xml:space="preserve"> </w:t>
      </w:r>
      <w:proofErr w:type="spellStart"/>
      <w:r w:rsidRPr="00E32FFE">
        <w:rPr>
          <w:sz w:val="28"/>
          <w:szCs w:val="28"/>
        </w:rPr>
        <w:t>офицерлер</w:t>
      </w:r>
      <w:proofErr w:type="spellEnd"/>
      <w:r w:rsidRPr="00E32FFE">
        <w:rPr>
          <w:sz w:val="28"/>
          <w:szCs w:val="28"/>
        </w:rPr>
        <w:t xml:space="preserve"> </w:t>
      </w:r>
      <w:proofErr w:type="spellStart"/>
      <w:r w:rsidRPr="00E32FFE">
        <w:rPr>
          <w:sz w:val="28"/>
          <w:szCs w:val="28"/>
        </w:rPr>
        <w:t>табысты</w:t>
      </w:r>
      <w:proofErr w:type="spellEnd"/>
      <w:r w:rsidRPr="00E32FFE">
        <w:rPr>
          <w:sz w:val="28"/>
          <w:szCs w:val="28"/>
        </w:rPr>
        <w:t xml:space="preserve"> </w:t>
      </w:r>
      <w:proofErr w:type="spellStart"/>
      <w:r w:rsidRPr="00E32FFE">
        <w:rPr>
          <w:sz w:val="28"/>
          <w:szCs w:val="28"/>
        </w:rPr>
        <w:t>қудалау</w:t>
      </w:r>
      <w:proofErr w:type="spellEnd"/>
      <w:r w:rsidRPr="00E32FFE">
        <w:rPr>
          <w:sz w:val="28"/>
          <w:szCs w:val="28"/>
        </w:rPr>
        <w:t xml:space="preserve"> </w:t>
      </w:r>
      <w:proofErr w:type="spellStart"/>
      <w:r w:rsidRPr="00E32FFE">
        <w:rPr>
          <w:sz w:val="28"/>
          <w:szCs w:val="28"/>
        </w:rPr>
        <w:t>үшін</w:t>
      </w:r>
      <w:proofErr w:type="spellEnd"/>
      <w:r w:rsidRPr="00E32FFE">
        <w:rPr>
          <w:sz w:val="28"/>
          <w:szCs w:val="28"/>
        </w:rPr>
        <w:t xml:space="preserve"> не </w:t>
      </w:r>
      <w:proofErr w:type="spellStart"/>
      <w:r w:rsidRPr="00E32FFE">
        <w:rPr>
          <w:sz w:val="28"/>
          <w:szCs w:val="28"/>
        </w:rPr>
        <w:t>қажет</w:t>
      </w:r>
      <w:proofErr w:type="spellEnd"/>
      <w:r w:rsidRPr="00E32FFE">
        <w:rPr>
          <w:sz w:val="28"/>
          <w:szCs w:val="28"/>
        </w:rPr>
        <w:t xml:space="preserve"> </w:t>
      </w:r>
      <w:proofErr w:type="spellStart"/>
      <w:r w:rsidRPr="00E32FFE">
        <w:rPr>
          <w:sz w:val="28"/>
          <w:szCs w:val="28"/>
        </w:rPr>
        <w:t>екендігі</w:t>
      </w:r>
      <w:proofErr w:type="spellEnd"/>
      <w:r w:rsidRPr="00E32FFE">
        <w:rPr>
          <w:sz w:val="28"/>
          <w:szCs w:val="28"/>
        </w:rPr>
        <w:t xml:space="preserve"> </w:t>
      </w:r>
      <w:proofErr w:type="spellStart"/>
      <w:r w:rsidRPr="00E32FFE">
        <w:rPr>
          <w:sz w:val="28"/>
          <w:szCs w:val="28"/>
        </w:rPr>
        <w:t>туралы</w:t>
      </w:r>
      <w:proofErr w:type="spellEnd"/>
      <w:r w:rsidRPr="00E32FFE">
        <w:rPr>
          <w:sz w:val="28"/>
          <w:szCs w:val="28"/>
        </w:rPr>
        <w:t xml:space="preserve"> </w:t>
      </w:r>
      <w:proofErr w:type="spellStart"/>
      <w:r w:rsidRPr="00E32FFE">
        <w:rPr>
          <w:sz w:val="28"/>
          <w:szCs w:val="28"/>
        </w:rPr>
        <w:t>теориялар</w:t>
      </w:r>
      <w:proofErr w:type="spellEnd"/>
      <w:r w:rsidRPr="00E32FFE">
        <w:rPr>
          <w:sz w:val="28"/>
          <w:szCs w:val="28"/>
        </w:rPr>
        <w:t xml:space="preserve"> </w:t>
      </w:r>
      <w:proofErr w:type="spellStart"/>
      <w:r w:rsidRPr="00E32FFE">
        <w:rPr>
          <w:sz w:val="28"/>
          <w:szCs w:val="28"/>
        </w:rPr>
        <w:t>әзірледі</w:t>
      </w:r>
      <w:proofErr w:type="spellEnd"/>
      <w:r w:rsidR="001C1456">
        <w:rPr>
          <w:sz w:val="28"/>
          <w:szCs w:val="28"/>
        </w:rPr>
        <w:t>.</w:t>
      </w:r>
    </w:p>
    <w:p w14:paraId="641CB732" w14:textId="46641DDA" w:rsidR="001C1456" w:rsidRDefault="001C1456" w:rsidP="00615CF7">
      <w:pPr>
        <w:rPr>
          <w:sz w:val="28"/>
          <w:szCs w:val="28"/>
        </w:rPr>
      </w:pPr>
      <w:proofErr w:type="spellStart"/>
      <w:r w:rsidRPr="001C1456">
        <w:rPr>
          <w:sz w:val="28"/>
          <w:szCs w:val="28"/>
        </w:rPr>
        <w:t>соғыс</w:t>
      </w:r>
      <w:proofErr w:type="spellEnd"/>
      <w:r w:rsidRPr="001C1456">
        <w:rPr>
          <w:sz w:val="28"/>
          <w:szCs w:val="28"/>
        </w:rPr>
        <w:t xml:space="preserve">. </w:t>
      </w:r>
      <w:proofErr w:type="spellStart"/>
      <w:r w:rsidRPr="001C1456">
        <w:rPr>
          <w:sz w:val="28"/>
          <w:szCs w:val="28"/>
        </w:rPr>
        <w:t>Бұл</w:t>
      </w:r>
      <w:proofErr w:type="spellEnd"/>
      <w:r w:rsidRPr="001C1456">
        <w:rPr>
          <w:sz w:val="28"/>
          <w:szCs w:val="28"/>
        </w:rPr>
        <w:t xml:space="preserve"> </w:t>
      </w:r>
      <w:proofErr w:type="spellStart"/>
      <w:r w:rsidRPr="001C1456">
        <w:rPr>
          <w:sz w:val="28"/>
          <w:szCs w:val="28"/>
        </w:rPr>
        <w:t>теориялар</w:t>
      </w:r>
      <w:proofErr w:type="spellEnd"/>
      <w:r w:rsidRPr="001C1456">
        <w:rPr>
          <w:sz w:val="28"/>
          <w:szCs w:val="28"/>
        </w:rPr>
        <w:t xml:space="preserve"> </w:t>
      </w:r>
      <w:proofErr w:type="spellStart"/>
      <w:r w:rsidRPr="001C1456">
        <w:rPr>
          <w:sz w:val="28"/>
          <w:szCs w:val="28"/>
        </w:rPr>
        <w:t>соғыс</w:t>
      </w:r>
      <w:proofErr w:type="spellEnd"/>
      <w:r w:rsidRPr="001C1456">
        <w:rPr>
          <w:sz w:val="28"/>
          <w:szCs w:val="28"/>
        </w:rPr>
        <w:t xml:space="preserve"> </w:t>
      </w:r>
      <w:proofErr w:type="spellStart"/>
      <w:r w:rsidRPr="001C1456">
        <w:rPr>
          <w:sz w:val="28"/>
          <w:szCs w:val="28"/>
        </w:rPr>
        <w:t>принциптері</w:t>
      </w:r>
      <w:proofErr w:type="spellEnd"/>
      <w:r w:rsidRPr="001C1456">
        <w:rPr>
          <w:sz w:val="28"/>
          <w:szCs w:val="28"/>
        </w:rPr>
        <w:t xml:space="preserve"> </w:t>
      </w:r>
      <w:proofErr w:type="spellStart"/>
      <w:r w:rsidRPr="001C1456">
        <w:rPr>
          <w:sz w:val="28"/>
          <w:szCs w:val="28"/>
        </w:rPr>
        <w:t>ретінде</w:t>
      </w:r>
      <w:proofErr w:type="spellEnd"/>
      <w:r w:rsidRPr="001C1456">
        <w:rPr>
          <w:sz w:val="28"/>
          <w:szCs w:val="28"/>
        </w:rPr>
        <w:t xml:space="preserve"> </w:t>
      </w:r>
      <w:proofErr w:type="spellStart"/>
      <w:r w:rsidRPr="001C1456">
        <w:rPr>
          <w:sz w:val="28"/>
          <w:szCs w:val="28"/>
        </w:rPr>
        <w:t>белгілі</w:t>
      </w:r>
      <w:proofErr w:type="spellEnd"/>
      <w:r w:rsidRPr="001C1456">
        <w:rPr>
          <w:sz w:val="28"/>
          <w:szCs w:val="28"/>
        </w:rPr>
        <w:t xml:space="preserve"> </w:t>
      </w:r>
      <w:proofErr w:type="spellStart"/>
      <w:r w:rsidRPr="001C1456">
        <w:rPr>
          <w:sz w:val="28"/>
          <w:szCs w:val="28"/>
        </w:rPr>
        <w:t>болды</w:t>
      </w:r>
      <w:proofErr w:type="spellEnd"/>
      <w:r w:rsidRPr="001C1456">
        <w:rPr>
          <w:sz w:val="28"/>
          <w:szCs w:val="28"/>
        </w:rPr>
        <w:t xml:space="preserve">. Сунь </w:t>
      </w:r>
      <w:proofErr w:type="spellStart"/>
      <w:r w:rsidRPr="001C1456">
        <w:rPr>
          <w:sz w:val="28"/>
          <w:szCs w:val="28"/>
        </w:rPr>
        <w:t>Цзының</w:t>
      </w:r>
      <w:proofErr w:type="spellEnd"/>
      <w:r w:rsidRPr="001C1456">
        <w:rPr>
          <w:sz w:val="28"/>
          <w:szCs w:val="28"/>
        </w:rPr>
        <w:t xml:space="preserve"> «</w:t>
      </w:r>
      <w:proofErr w:type="spellStart"/>
      <w:r w:rsidRPr="001C1456">
        <w:rPr>
          <w:sz w:val="28"/>
          <w:szCs w:val="28"/>
        </w:rPr>
        <w:t>Соғыс</w:t>
      </w:r>
      <w:proofErr w:type="spellEnd"/>
      <w:r w:rsidRPr="001C1456">
        <w:rPr>
          <w:sz w:val="28"/>
          <w:szCs w:val="28"/>
        </w:rPr>
        <w:t xml:space="preserve"> </w:t>
      </w:r>
      <w:proofErr w:type="spellStart"/>
      <w:r w:rsidRPr="001C1456">
        <w:rPr>
          <w:sz w:val="28"/>
          <w:szCs w:val="28"/>
        </w:rPr>
        <w:t>өнері</w:t>
      </w:r>
      <w:proofErr w:type="spellEnd"/>
      <w:r w:rsidRPr="001C1456">
        <w:rPr>
          <w:sz w:val="28"/>
          <w:szCs w:val="28"/>
        </w:rPr>
        <w:t>» «</w:t>
      </w:r>
      <w:proofErr w:type="spellStart"/>
      <w:r w:rsidRPr="001C1456">
        <w:rPr>
          <w:sz w:val="28"/>
          <w:szCs w:val="28"/>
        </w:rPr>
        <w:t>әскери</w:t>
      </w:r>
      <w:proofErr w:type="spellEnd"/>
      <w:r w:rsidRPr="001C1456">
        <w:rPr>
          <w:sz w:val="28"/>
          <w:szCs w:val="28"/>
        </w:rPr>
        <w:t xml:space="preserve"> </w:t>
      </w:r>
      <w:proofErr w:type="spellStart"/>
      <w:r w:rsidRPr="001C1456">
        <w:rPr>
          <w:sz w:val="28"/>
          <w:szCs w:val="28"/>
        </w:rPr>
        <w:t>операцияларды</w:t>
      </w:r>
      <w:proofErr w:type="spellEnd"/>
      <w:r w:rsidRPr="001C1456">
        <w:rPr>
          <w:sz w:val="28"/>
          <w:szCs w:val="28"/>
        </w:rPr>
        <w:t xml:space="preserve"> </w:t>
      </w:r>
      <w:proofErr w:type="spellStart"/>
      <w:r w:rsidRPr="001C1456">
        <w:rPr>
          <w:sz w:val="28"/>
          <w:szCs w:val="28"/>
        </w:rPr>
        <w:t>жоспарлау</w:t>
      </w:r>
      <w:proofErr w:type="spellEnd"/>
      <w:r w:rsidRPr="001C1456">
        <w:rPr>
          <w:sz w:val="28"/>
          <w:szCs w:val="28"/>
        </w:rPr>
        <w:t xml:space="preserve"> мен </w:t>
      </w:r>
      <w:proofErr w:type="spellStart"/>
      <w:r w:rsidRPr="001C1456">
        <w:rPr>
          <w:sz w:val="28"/>
          <w:szCs w:val="28"/>
        </w:rPr>
        <w:lastRenderedPageBreak/>
        <w:t>жүргізудің</w:t>
      </w:r>
      <w:proofErr w:type="spellEnd"/>
      <w:r w:rsidRPr="001C1456">
        <w:rPr>
          <w:sz w:val="28"/>
          <w:szCs w:val="28"/>
        </w:rPr>
        <w:t xml:space="preserve"> </w:t>
      </w:r>
      <w:proofErr w:type="spellStart"/>
      <w:r w:rsidRPr="001C1456">
        <w:rPr>
          <w:sz w:val="28"/>
          <w:szCs w:val="28"/>
        </w:rPr>
        <w:t>ұтымды</w:t>
      </w:r>
      <w:proofErr w:type="spellEnd"/>
      <w:r w:rsidRPr="001C1456">
        <w:rPr>
          <w:sz w:val="28"/>
          <w:szCs w:val="28"/>
        </w:rPr>
        <w:t xml:space="preserve"> </w:t>
      </w:r>
      <w:proofErr w:type="spellStart"/>
      <w:r w:rsidRPr="001C1456">
        <w:rPr>
          <w:sz w:val="28"/>
          <w:szCs w:val="28"/>
        </w:rPr>
        <w:t>негізін</w:t>
      </w:r>
      <w:proofErr w:type="spellEnd"/>
      <w:r w:rsidRPr="001C1456">
        <w:rPr>
          <w:sz w:val="28"/>
          <w:szCs w:val="28"/>
        </w:rPr>
        <w:t xml:space="preserve"> </w:t>
      </w:r>
      <w:proofErr w:type="spellStart"/>
      <w:r w:rsidRPr="001C1456">
        <w:rPr>
          <w:sz w:val="28"/>
          <w:szCs w:val="28"/>
        </w:rPr>
        <w:t>құрудың</w:t>
      </w:r>
      <w:proofErr w:type="spellEnd"/>
      <w:r w:rsidRPr="001C1456">
        <w:rPr>
          <w:sz w:val="28"/>
          <w:szCs w:val="28"/>
        </w:rPr>
        <w:t xml:space="preserve"> </w:t>
      </w:r>
      <w:proofErr w:type="spellStart"/>
      <w:r w:rsidRPr="001C1456">
        <w:rPr>
          <w:sz w:val="28"/>
          <w:szCs w:val="28"/>
        </w:rPr>
        <w:t>алғашқы</w:t>
      </w:r>
      <w:proofErr w:type="spellEnd"/>
      <w:r w:rsidRPr="001C1456">
        <w:rPr>
          <w:sz w:val="28"/>
          <w:szCs w:val="28"/>
        </w:rPr>
        <w:t xml:space="preserve"> </w:t>
      </w:r>
      <w:proofErr w:type="spellStart"/>
      <w:r w:rsidRPr="001C1456">
        <w:rPr>
          <w:sz w:val="28"/>
          <w:szCs w:val="28"/>
        </w:rPr>
        <w:t>белгілі</w:t>
      </w:r>
      <w:proofErr w:type="spellEnd"/>
      <w:r w:rsidRPr="001C1456">
        <w:rPr>
          <w:sz w:val="28"/>
          <w:szCs w:val="28"/>
        </w:rPr>
        <w:t xml:space="preserve"> </w:t>
      </w:r>
      <w:proofErr w:type="spellStart"/>
      <w:r w:rsidRPr="001C1456">
        <w:rPr>
          <w:sz w:val="28"/>
          <w:szCs w:val="28"/>
        </w:rPr>
        <w:t>әрекеті</w:t>
      </w:r>
      <w:proofErr w:type="spellEnd"/>
      <w:r w:rsidRPr="001C1456">
        <w:rPr>
          <w:sz w:val="28"/>
          <w:szCs w:val="28"/>
        </w:rPr>
        <w:t xml:space="preserve">» </w:t>
      </w:r>
      <w:proofErr w:type="spellStart"/>
      <w:r w:rsidRPr="001C1456">
        <w:rPr>
          <w:sz w:val="28"/>
          <w:szCs w:val="28"/>
        </w:rPr>
        <w:t>болды</w:t>
      </w:r>
      <w:proofErr w:type="spellEnd"/>
      <w:r w:rsidRPr="001C1456">
        <w:rPr>
          <w:sz w:val="28"/>
          <w:szCs w:val="28"/>
        </w:rPr>
        <w:t xml:space="preserve">. </w:t>
      </w:r>
      <w:proofErr w:type="spellStart"/>
      <w:r w:rsidRPr="001C1456">
        <w:rPr>
          <w:sz w:val="28"/>
          <w:szCs w:val="28"/>
        </w:rPr>
        <w:t>Сол</w:t>
      </w:r>
      <w:proofErr w:type="spellEnd"/>
      <w:r w:rsidRPr="001C1456">
        <w:rPr>
          <w:sz w:val="28"/>
          <w:szCs w:val="28"/>
        </w:rPr>
        <w:t xml:space="preserve"> </w:t>
      </w:r>
      <w:proofErr w:type="spellStart"/>
      <w:r w:rsidRPr="001C1456">
        <w:rPr>
          <w:sz w:val="28"/>
          <w:szCs w:val="28"/>
        </w:rPr>
        <w:t>уақыттан</w:t>
      </w:r>
      <w:proofErr w:type="spellEnd"/>
      <w:r w:rsidRPr="001C1456">
        <w:rPr>
          <w:sz w:val="28"/>
          <w:szCs w:val="28"/>
        </w:rPr>
        <w:t xml:space="preserve"> </w:t>
      </w:r>
      <w:proofErr w:type="spellStart"/>
      <w:r w:rsidRPr="001C1456">
        <w:rPr>
          <w:sz w:val="28"/>
          <w:szCs w:val="28"/>
        </w:rPr>
        <w:t>бері</w:t>
      </w:r>
      <w:proofErr w:type="spellEnd"/>
      <w:r w:rsidRPr="001C1456">
        <w:rPr>
          <w:sz w:val="28"/>
          <w:szCs w:val="28"/>
        </w:rPr>
        <w:t xml:space="preserve"> </w:t>
      </w:r>
      <w:proofErr w:type="spellStart"/>
      <w:r w:rsidRPr="001C1456">
        <w:rPr>
          <w:sz w:val="28"/>
          <w:szCs w:val="28"/>
        </w:rPr>
        <w:t>көптеген</w:t>
      </w:r>
      <w:proofErr w:type="spellEnd"/>
      <w:r w:rsidRPr="001C1456">
        <w:rPr>
          <w:sz w:val="28"/>
          <w:szCs w:val="28"/>
        </w:rPr>
        <w:t xml:space="preserve"> </w:t>
      </w:r>
      <w:proofErr w:type="spellStart"/>
      <w:r w:rsidRPr="001C1456">
        <w:rPr>
          <w:sz w:val="28"/>
          <w:szCs w:val="28"/>
        </w:rPr>
        <w:t>басқалар</w:t>
      </w:r>
      <w:proofErr w:type="spellEnd"/>
      <w:r w:rsidRPr="001C1456">
        <w:rPr>
          <w:sz w:val="28"/>
          <w:szCs w:val="28"/>
        </w:rPr>
        <w:t xml:space="preserve"> </w:t>
      </w:r>
      <w:proofErr w:type="spellStart"/>
      <w:r w:rsidRPr="001C1456">
        <w:rPr>
          <w:sz w:val="28"/>
          <w:szCs w:val="28"/>
        </w:rPr>
        <w:t>оның</w:t>
      </w:r>
      <w:proofErr w:type="spellEnd"/>
      <w:r w:rsidRPr="001C1456">
        <w:rPr>
          <w:sz w:val="28"/>
          <w:szCs w:val="28"/>
        </w:rPr>
        <w:t xml:space="preserve"> </w:t>
      </w:r>
      <w:proofErr w:type="spellStart"/>
      <w:r w:rsidRPr="001C1456">
        <w:rPr>
          <w:sz w:val="28"/>
          <w:szCs w:val="28"/>
        </w:rPr>
        <w:t>жұмысын</w:t>
      </w:r>
      <w:proofErr w:type="spellEnd"/>
      <w:r w:rsidRPr="001C1456">
        <w:rPr>
          <w:sz w:val="28"/>
          <w:szCs w:val="28"/>
        </w:rPr>
        <w:t xml:space="preserve"> </w:t>
      </w:r>
      <w:proofErr w:type="spellStart"/>
      <w:r w:rsidRPr="001C1456">
        <w:rPr>
          <w:sz w:val="28"/>
          <w:szCs w:val="28"/>
        </w:rPr>
        <w:t>жетілдірді</w:t>
      </w:r>
      <w:proofErr w:type="spellEnd"/>
      <w:r w:rsidRPr="001C1456">
        <w:rPr>
          <w:sz w:val="28"/>
          <w:szCs w:val="28"/>
        </w:rPr>
        <w:t xml:space="preserve"> </w:t>
      </w:r>
      <w:proofErr w:type="spellStart"/>
      <w:r w:rsidRPr="001C1456">
        <w:rPr>
          <w:sz w:val="28"/>
          <w:szCs w:val="28"/>
        </w:rPr>
        <w:t>немесе</w:t>
      </w:r>
      <w:proofErr w:type="spellEnd"/>
      <w:r w:rsidRPr="001C1456">
        <w:rPr>
          <w:sz w:val="28"/>
          <w:szCs w:val="28"/>
        </w:rPr>
        <w:t xml:space="preserve"> </w:t>
      </w:r>
      <w:proofErr w:type="spellStart"/>
      <w:r w:rsidRPr="001C1456">
        <w:rPr>
          <w:sz w:val="28"/>
          <w:szCs w:val="28"/>
        </w:rPr>
        <w:t>тәуелсіз</w:t>
      </w:r>
      <w:proofErr w:type="spellEnd"/>
      <w:r w:rsidRPr="001C1456">
        <w:rPr>
          <w:sz w:val="28"/>
          <w:szCs w:val="28"/>
        </w:rPr>
        <w:t xml:space="preserve"> </w:t>
      </w:r>
      <w:proofErr w:type="spellStart"/>
      <w:r w:rsidRPr="001C1456">
        <w:rPr>
          <w:sz w:val="28"/>
          <w:szCs w:val="28"/>
        </w:rPr>
        <w:t>түрде</w:t>
      </w:r>
      <w:proofErr w:type="spellEnd"/>
      <w:r w:rsidRPr="001C1456">
        <w:rPr>
          <w:sz w:val="28"/>
          <w:szCs w:val="28"/>
        </w:rPr>
        <w:t xml:space="preserve"> </w:t>
      </w:r>
      <w:proofErr w:type="spellStart"/>
      <w:r w:rsidRPr="001C1456">
        <w:rPr>
          <w:sz w:val="28"/>
          <w:szCs w:val="28"/>
        </w:rPr>
        <w:t>өз</w:t>
      </w:r>
      <w:proofErr w:type="spellEnd"/>
      <w:r w:rsidRPr="001C1456">
        <w:rPr>
          <w:sz w:val="28"/>
          <w:szCs w:val="28"/>
        </w:rPr>
        <w:t xml:space="preserve"> </w:t>
      </w:r>
      <w:proofErr w:type="spellStart"/>
      <w:r w:rsidRPr="001C1456">
        <w:rPr>
          <w:sz w:val="28"/>
          <w:szCs w:val="28"/>
        </w:rPr>
        <w:t>тұжырымдамаларын</w:t>
      </w:r>
      <w:proofErr w:type="spellEnd"/>
      <w:r w:rsidRPr="001C1456">
        <w:rPr>
          <w:sz w:val="28"/>
          <w:szCs w:val="28"/>
        </w:rPr>
        <w:t xml:space="preserve"> </w:t>
      </w:r>
      <w:proofErr w:type="spellStart"/>
      <w:r w:rsidRPr="001C1456">
        <w:rPr>
          <w:sz w:val="28"/>
          <w:szCs w:val="28"/>
        </w:rPr>
        <w:t>жасады</w:t>
      </w:r>
      <w:proofErr w:type="spellEnd"/>
      <w:r w:rsidRPr="001C1456">
        <w:rPr>
          <w:sz w:val="28"/>
          <w:szCs w:val="28"/>
        </w:rPr>
        <w:t xml:space="preserve">. </w:t>
      </w:r>
      <w:proofErr w:type="spellStart"/>
      <w:r w:rsidRPr="001C1456">
        <w:rPr>
          <w:sz w:val="28"/>
          <w:szCs w:val="28"/>
        </w:rPr>
        <w:t>Бүгінгі</w:t>
      </w:r>
      <w:proofErr w:type="spellEnd"/>
      <w:r w:rsidRPr="001C1456">
        <w:rPr>
          <w:sz w:val="28"/>
          <w:szCs w:val="28"/>
        </w:rPr>
        <w:t xml:space="preserve"> </w:t>
      </w:r>
      <w:proofErr w:type="spellStart"/>
      <w:r w:rsidRPr="001C1456">
        <w:rPr>
          <w:sz w:val="28"/>
          <w:szCs w:val="28"/>
        </w:rPr>
        <w:t>таңда</w:t>
      </w:r>
      <w:proofErr w:type="spellEnd"/>
      <w:r w:rsidRPr="001C1456">
        <w:rPr>
          <w:sz w:val="28"/>
          <w:szCs w:val="28"/>
        </w:rPr>
        <w:t xml:space="preserve"> </w:t>
      </w:r>
      <w:proofErr w:type="spellStart"/>
      <w:r w:rsidRPr="001C1456">
        <w:rPr>
          <w:sz w:val="28"/>
          <w:szCs w:val="28"/>
        </w:rPr>
        <w:t>соғыс</w:t>
      </w:r>
      <w:proofErr w:type="spellEnd"/>
      <w:r w:rsidRPr="001C1456">
        <w:rPr>
          <w:sz w:val="28"/>
          <w:szCs w:val="28"/>
        </w:rPr>
        <w:t xml:space="preserve"> </w:t>
      </w:r>
      <w:proofErr w:type="spellStart"/>
      <w:r w:rsidRPr="001C1456">
        <w:rPr>
          <w:sz w:val="28"/>
          <w:szCs w:val="28"/>
        </w:rPr>
        <w:t>принциптері</w:t>
      </w:r>
      <w:proofErr w:type="spellEnd"/>
      <w:r w:rsidRPr="001C1456">
        <w:rPr>
          <w:sz w:val="28"/>
          <w:szCs w:val="28"/>
        </w:rPr>
        <w:t xml:space="preserve"> </w:t>
      </w:r>
      <w:proofErr w:type="spellStart"/>
      <w:r w:rsidRPr="001C1456">
        <w:rPr>
          <w:sz w:val="28"/>
          <w:szCs w:val="28"/>
        </w:rPr>
        <w:t>бүкіл</w:t>
      </w:r>
      <w:proofErr w:type="spellEnd"/>
      <w:r w:rsidRPr="001C1456">
        <w:rPr>
          <w:sz w:val="28"/>
          <w:szCs w:val="28"/>
        </w:rPr>
        <w:t xml:space="preserve"> </w:t>
      </w:r>
      <w:proofErr w:type="spellStart"/>
      <w:r w:rsidRPr="001C1456">
        <w:rPr>
          <w:sz w:val="28"/>
          <w:szCs w:val="28"/>
        </w:rPr>
        <w:t>әлемдегі</w:t>
      </w:r>
      <w:proofErr w:type="spellEnd"/>
      <w:r w:rsidRPr="001C1456">
        <w:rPr>
          <w:sz w:val="28"/>
          <w:szCs w:val="28"/>
        </w:rPr>
        <w:t xml:space="preserve"> </w:t>
      </w:r>
      <w:proofErr w:type="spellStart"/>
      <w:r w:rsidRPr="001C1456">
        <w:rPr>
          <w:sz w:val="28"/>
          <w:szCs w:val="28"/>
        </w:rPr>
        <w:t>штаттық</w:t>
      </w:r>
      <w:proofErr w:type="spellEnd"/>
      <w:r w:rsidRPr="001C1456">
        <w:rPr>
          <w:sz w:val="28"/>
          <w:szCs w:val="28"/>
        </w:rPr>
        <w:t xml:space="preserve"> </w:t>
      </w:r>
      <w:proofErr w:type="spellStart"/>
      <w:r w:rsidRPr="001C1456">
        <w:rPr>
          <w:sz w:val="28"/>
          <w:szCs w:val="28"/>
        </w:rPr>
        <w:t>колледждерде</w:t>
      </w:r>
      <w:proofErr w:type="spellEnd"/>
      <w:r w:rsidRPr="001C1456">
        <w:rPr>
          <w:sz w:val="28"/>
          <w:szCs w:val="28"/>
        </w:rPr>
        <w:t xml:space="preserve"> </w:t>
      </w:r>
      <w:proofErr w:type="spellStart"/>
      <w:r w:rsidRPr="001C1456">
        <w:rPr>
          <w:sz w:val="28"/>
          <w:szCs w:val="28"/>
        </w:rPr>
        <w:t>стандартты</w:t>
      </w:r>
      <w:proofErr w:type="spellEnd"/>
      <w:r w:rsidRPr="001C1456">
        <w:rPr>
          <w:sz w:val="28"/>
          <w:szCs w:val="28"/>
        </w:rPr>
        <w:t xml:space="preserve"> </w:t>
      </w:r>
      <w:proofErr w:type="spellStart"/>
      <w:r w:rsidRPr="001C1456">
        <w:rPr>
          <w:sz w:val="28"/>
          <w:szCs w:val="28"/>
        </w:rPr>
        <w:t>тарифке</w:t>
      </w:r>
      <w:proofErr w:type="spellEnd"/>
      <w:r w:rsidRPr="001C1456">
        <w:rPr>
          <w:sz w:val="28"/>
          <w:szCs w:val="28"/>
        </w:rPr>
        <w:t xml:space="preserve"> </w:t>
      </w:r>
      <w:proofErr w:type="spellStart"/>
      <w:r w:rsidRPr="001C1456">
        <w:rPr>
          <w:sz w:val="28"/>
          <w:szCs w:val="28"/>
        </w:rPr>
        <w:t>айналды</w:t>
      </w:r>
      <w:proofErr w:type="spellEnd"/>
      <w:r w:rsidRPr="001C1456">
        <w:rPr>
          <w:sz w:val="28"/>
          <w:szCs w:val="28"/>
        </w:rPr>
        <w:t xml:space="preserve">. </w:t>
      </w:r>
      <w:proofErr w:type="spellStart"/>
      <w:r w:rsidRPr="001C1456">
        <w:rPr>
          <w:sz w:val="28"/>
          <w:szCs w:val="28"/>
        </w:rPr>
        <w:t>Әртүрлі</w:t>
      </w:r>
      <w:proofErr w:type="spellEnd"/>
      <w:r w:rsidRPr="001C1456">
        <w:rPr>
          <w:sz w:val="28"/>
          <w:szCs w:val="28"/>
        </w:rPr>
        <w:t xml:space="preserve"> </w:t>
      </w:r>
      <w:proofErr w:type="spellStart"/>
      <w:r w:rsidRPr="001C1456">
        <w:rPr>
          <w:sz w:val="28"/>
          <w:szCs w:val="28"/>
        </w:rPr>
        <w:t>елдер</w:t>
      </w:r>
      <w:proofErr w:type="spellEnd"/>
      <w:r w:rsidRPr="001C1456">
        <w:rPr>
          <w:sz w:val="28"/>
          <w:szCs w:val="28"/>
        </w:rPr>
        <w:t xml:space="preserve"> </w:t>
      </w:r>
      <w:proofErr w:type="spellStart"/>
      <w:r w:rsidRPr="001C1456">
        <w:rPr>
          <w:sz w:val="28"/>
          <w:szCs w:val="28"/>
        </w:rPr>
        <w:t>маңыздылықты</w:t>
      </w:r>
      <w:proofErr w:type="spellEnd"/>
      <w:r w:rsidRPr="001C1456">
        <w:rPr>
          <w:sz w:val="28"/>
          <w:szCs w:val="28"/>
        </w:rPr>
        <w:t xml:space="preserve"> </w:t>
      </w:r>
      <w:proofErr w:type="spellStart"/>
      <w:r w:rsidRPr="001C1456">
        <w:rPr>
          <w:sz w:val="28"/>
          <w:szCs w:val="28"/>
        </w:rPr>
        <w:t>әртүрлі</w:t>
      </w:r>
      <w:proofErr w:type="spellEnd"/>
      <w:r w:rsidRPr="001C1456">
        <w:rPr>
          <w:sz w:val="28"/>
          <w:szCs w:val="28"/>
        </w:rPr>
        <w:t xml:space="preserve"> </w:t>
      </w:r>
      <w:proofErr w:type="spellStart"/>
      <w:r w:rsidRPr="001C1456">
        <w:rPr>
          <w:sz w:val="28"/>
          <w:szCs w:val="28"/>
        </w:rPr>
        <w:t>сандарға</w:t>
      </w:r>
      <w:proofErr w:type="spellEnd"/>
      <w:r w:rsidRPr="001C1456">
        <w:rPr>
          <w:sz w:val="28"/>
          <w:szCs w:val="28"/>
        </w:rPr>
        <w:t xml:space="preserve"> </w:t>
      </w:r>
      <w:proofErr w:type="spellStart"/>
      <w:r w:rsidRPr="001C1456">
        <w:rPr>
          <w:sz w:val="28"/>
          <w:szCs w:val="28"/>
        </w:rPr>
        <w:t>және</w:t>
      </w:r>
      <w:proofErr w:type="spellEnd"/>
      <w:r w:rsidRPr="001C1456">
        <w:rPr>
          <w:sz w:val="28"/>
          <w:szCs w:val="28"/>
        </w:rPr>
        <w:t xml:space="preserve"> </w:t>
      </w:r>
      <w:proofErr w:type="spellStart"/>
      <w:r w:rsidRPr="001C1456">
        <w:rPr>
          <w:sz w:val="28"/>
          <w:szCs w:val="28"/>
        </w:rPr>
        <w:t>принциптердің</w:t>
      </w:r>
      <w:proofErr w:type="spellEnd"/>
      <w:r w:rsidRPr="001C1456">
        <w:rPr>
          <w:sz w:val="28"/>
          <w:szCs w:val="28"/>
        </w:rPr>
        <w:t xml:space="preserve"> </w:t>
      </w:r>
      <w:proofErr w:type="spellStart"/>
      <w:r w:rsidRPr="001C1456">
        <w:rPr>
          <w:sz w:val="28"/>
          <w:szCs w:val="28"/>
        </w:rPr>
        <w:t>әртүрлі</w:t>
      </w:r>
      <w:proofErr w:type="spellEnd"/>
      <w:r w:rsidRPr="001C1456">
        <w:rPr>
          <w:sz w:val="28"/>
          <w:szCs w:val="28"/>
        </w:rPr>
        <w:t xml:space="preserve"> </w:t>
      </w:r>
      <w:proofErr w:type="spellStart"/>
      <w:r w:rsidRPr="001C1456">
        <w:rPr>
          <w:sz w:val="28"/>
          <w:szCs w:val="28"/>
        </w:rPr>
        <w:t>аспектілеріне</w:t>
      </w:r>
      <w:proofErr w:type="spellEnd"/>
      <w:r w:rsidRPr="001C1456">
        <w:rPr>
          <w:sz w:val="28"/>
          <w:szCs w:val="28"/>
        </w:rPr>
        <w:t xml:space="preserve"> </w:t>
      </w:r>
      <w:proofErr w:type="spellStart"/>
      <w:r w:rsidRPr="001C1456">
        <w:rPr>
          <w:sz w:val="28"/>
          <w:szCs w:val="28"/>
        </w:rPr>
        <w:t>береді</w:t>
      </w:r>
      <w:proofErr w:type="spellEnd"/>
      <w:r w:rsidRPr="001C1456">
        <w:rPr>
          <w:sz w:val="28"/>
          <w:szCs w:val="28"/>
        </w:rPr>
        <w:t xml:space="preserve">; </w:t>
      </w:r>
      <w:proofErr w:type="spellStart"/>
      <w:r w:rsidRPr="001C1456">
        <w:rPr>
          <w:sz w:val="28"/>
          <w:szCs w:val="28"/>
        </w:rPr>
        <w:t>дегенмен</w:t>
      </w:r>
      <w:proofErr w:type="spellEnd"/>
      <w:r w:rsidRPr="001C1456">
        <w:rPr>
          <w:sz w:val="28"/>
          <w:szCs w:val="28"/>
        </w:rPr>
        <w:t xml:space="preserve">, </w:t>
      </w:r>
      <w:proofErr w:type="spellStart"/>
      <w:r w:rsidRPr="001C1456">
        <w:rPr>
          <w:sz w:val="28"/>
          <w:szCs w:val="28"/>
        </w:rPr>
        <w:t>олардың</w:t>
      </w:r>
      <w:proofErr w:type="spellEnd"/>
      <w:r w:rsidRPr="001C1456">
        <w:rPr>
          <w:sz w:val="28"/>
          <w:szCs w:val="28"/>
        </w:rPr>
        <w:t xml:space="preserve"> </w:t>
      </w:r>
      <w:proofErr w:type="spellStart"/>
      <w:r w:rsidRPr="001C1456">
        <w:rPr>
          <w:sz w:val="28"/>
          <w:szCs w:val="28"/>
        </w:rPr>
        <w:t>барлығында</w:t>
      </w:r>
      <w:proofErr w:type="spellEnd"/>
      <w:r w:rsidRPr="001C1456">
        <w:rPr>
          <w:sz w:val="28"/>
          <w:szCs w:val="28"/>
        </w:rPr>
        <w:t xml:space="preserve"> </w:t>
      </w:r>
      <w:proofErr w:type="spellStart"/>
      <w:r w:rsidRPr="001C1456">
        <w:rPr>
          <w:sz w:val="28"/>
          <w:szCs w:val="28"/>
        </w:rPr>
        <w:t>дерлік</w:t>
      </w:r>
      <w:proofErr w:type="spellEnd"/>
      <w:r w:rsidRPr="001C1456">
        <w:rPr>
          <w:sz w:val="28"/>
          <w:szCs w:val="28"/>
        </w:rPr>
        <w:t xml:space="preserve"> </w:t>
      </w:r>
      <w:proofErr w:type="spellStart"/>
      <w:r w:rsidRPr="001C1456">
        <w:rPr>
          <w:sz w:val="28"/>
          <w:szCs w:val="28"/>
        </w:rPr>
        <w:t>кейбір</w:t>
      </w:r>
      <w:proofErr w:type="spellEnd"/>
      <w:r w:rsidRPr="001C1456">
        <w:rPr>
          <w:sz w:val="28"/>
          <w:szCs w:val="28"/>
        </w:rPr>
        <w:t xml:space="preserve"> </w:t>
      </w:r>
      <w:proofErr w:type="spellStart"/>
      <w:r w:rsidRPr="001C1456">
        <w:rPr>
          <w:sz w:val="28"/>
          <w:szCs w:val="28"/>
        </w:rPr>
        <w:t>қайталанулар</w:t>
      </w:r>
      <w:proofErr w:type="spellEnd"/>
      <w:r w:rsidRPr="001C1456">
        <w:rPr>
          <w:sz w:val="28"/>
          <w:szCs w:val="28"/>
        </w:rPr>
        <w:t xml:space="preserve"> бар. </w:t>
      </w:r>
      <w:proofErr w:type="spellStart"/>
      <w:r w:rsidRPr="001C1456">
        <w:rPr>
          <w:sz w:val="28"/>
          <w:szCs w:val="28"/>
        </w:rPr>
        <w:t>Әртүрлі</w:t>
      </w:r>
      <w:proofErr w:type="spellEnd"/>
      <w:r w:rsidRPr="001C1456">
        <w:rPr>
          <w:sz w:val="28"/>
          <w:szCs w:val="28"/>
        </w:rPr>
        <w:t xml:space="preserve"> </w:t>
      </w:r>
      <w:proofErr w:type="spellStart"/>
      <w:r w:rsidRPr="001C1456">
        <w:rPr>
          <w:sz w:val="28"/>
          <w:szCs w:val="28"/>
        </w:rPr>
        <w:t>елдердің</w:t>
      </w:r>
      <w:proofErr w:type="spellEnd"/>
      <w:r w:rsidRPr="001C1456">
        <w:rPr>
          <w:sz w:val="28"/>
          <w:szCs w:val="28"/>
        </w:rPr>
        <w:t xml:space="preserve"> </w:t>
      </w:r>
      <w:proofErr w:type="spellStart"/>
      <w:r w:rsidRPr="001C1456">
        <w:rPr>
          <w:sz w:val="28"/>
          <w:szCs w:val="28"/>
        </w:rPr>
        <w:t>соғыс</w:t>
      </w:r>
      <w:proofErr w:type="spellEnd"/>
      <w:r w:rsidRPr="001C1456">
        <w:rPr>
          <w:sz w:val="28"/>
          <w:szCs w:val="28"/>
        </w:rPr>
        <w:t xml:space="preserve"> </w:t>
      </w:r>
      <w:proofErr w:type="spellStart"/>
      <w:r w:rsidRPr="001C1456">
        <w:rPr>
          <w:sz w:val="28"/>
          <w:szCs w:val="28"/>
        </w:rPr>
        <w:t>принциптерін</w:t>
      </w:r>
      <w:proofErr w:type="spellEnd"/>
      <w:r w:rsidRPr="001C1456">
        <w:rPr>
          <w:sz w:val="28"/>
          <w:szCs w:val="28"/>
        </w:rPr>
        <w:t xml:space="preserve"> </w:t>
      </w:r>
      <w:proofErr w:type="spellStart"/>
      <w:r w:rsidRPr="001C1456">
        <w:rPr>
          <w:sz w:val="28"/>
          <w:szCs w:val="28"/>
        </w:rPr>
        <w:t>шолу</w:t>
      </w:r>
      <w:proofErr w:type="spellEnd"/>
      <w:r w:rsidRPr="001C1456">
        <w:rPr>
          <w:sz w:val="28"/>
          <w:szCs w:val="28"/>
        </w:rPr>
        <w:t xml:space="preserve"> </w:t>
      </w:r>
      <w:proofErr w:type="spellStart"/>
      <w:r w:rsidRPr="001C1456">
        <w:rPr>
          <w:sz w:val="28"/>
          <w:szCs w:val="28"/>
        </w:rPr>
        <w:t>Францияның</w:t>
      </w:r>
      <w:proofErr w:type="spellEnd"/>
      <w:r w:rsidRPr="001C1456">
        <w:rPr>
          <w:sz w:val="28"/>
          <w:szCs w:val="28"/>
        </w:rPr>
        <w:t xml:space="preserve"> </w:t>
      </w:r>
      <w:proofErr w:type="spellStart"/>
      <w:r w:rsidRPr="001C1456">
        <w:rPr>
          <w:sz w:val="28"/>
          <w:szCs w:val="28"/>
        </w:rPr>
        <w:t>ең</w:t>
      </w:r>
      <w:proofErr w:type="spellEnd"/>
      <w:r w:rsidRPr="001C1456">
        <w:rPr>
          <w:sz w:val="28"/>
          <w:szCs w:val="28"/>
        </w:rPr>
        <w:t xml:space="preserve"> аз (</w:t>
      </w:r>
      <w:proofErr w:type="spellStart"/>
      <w:r w:rsidRPr="001C1456">
        <w:rPr>
          <w:sz w:val="28"/>
          <w:szCs w:val="28"/>
        </w:rPr>
        <w:t>үште</w:t>
      </w:r>
      <w:proofErr w:type="spellEnd"/>
      <w:r w:rsidRPr="001C1456">
        <w:rPr>
          <w:sz w:val="28"/>
          <w:szCs w:val="28"/>
        </w:rPr>
        <w:t xml:space="preserve">), ал Канада мен </w:t>
      </w:r>
      <w:proofErr w:type="spellStart"/>
      <w:r w:rsidRPr="001C1456">
        <w:rPr>
          <w:sz w:val="28"/>
          <w:szCs w:val="28"/>
        </w:rPr>
        <w:t>Қытайдың</w:t>
      </w:r>
      <w:proofErr w:type="spellEnd"/>
      <w:r w:rsidRPr="001C1456">
        <w:rPr>
          <w:sz w:val="28"/>
          <w:szCs w:val="28"/>
        </w:rPr>
        <w:t xml:space="preserve"> </w:t>
      </w:r>
      <w:proofErr w:type="spellStart"/>
      <w:r w:rsidRPr="001C1456">
        <w:rPr>
          <w:sz w:val="28"/>
          <w:szCs w:val="28"/>
        </w:rPr>
        <w:t>ең</w:t>
      </w:r>
      <w:proofErr w:type="spellEnd"/>
      <w:r w:rsidRPr="001C1456">
        <w:rPr>
          <w:sz w:val="28"/>
          <w:szCs w:val="28"/>
        </w:rPr>
        <w:t xml:space="preserve"> </w:t>
      </w:r>
      <w:proofErr w:type="spellStart"/>
      <w:r w:rsidRPr="001C1456">
        <w:rPr>
          <w:sz w:val="28"/>
          <w:szCs w:val="28"/>
        </w:rPr>
        <w:t>көп</w:t>
      </w:r>
      <w:proofErr w:type="spellEnd"/>
      <w:r w:rsidRPr="001C1456">
        <w:rPr>
          <w:sz w:val="28"/>
          <w:szCs w:val="28"/>
        </w:rPr>
        <w:t xml:space="preserve"> (он </w:t>
      </w:r>
      <w:proofErr w:type="spellStart"/>
      <w:r w:rsidRPr="001C1456">
        <w:rPr>
          <w:sz w:val="28"/>
          <w:szCs w:val="28"/>
        </w:rPr>
        <w:t>бір</w:t>
      </w:r>
      <w:proofErr w:type="spellEnd"/>
      <w:r w:rsidRPr="001C1456">
        <w:rPr>
          <w:sz w:val="28"/>
          <w:szCs w:val="28"/>
        </w:rPr>
        <w:t xml:space="preserve">) </w:t>
      </w:r>
      <w:proofErr w:type="spellStart"/>
      <w:r w:rsidRPr="001C1456">
        <w:rPr>
          <w:sz w:val="28"/>
          <w:szCs w:val="28"/>
        </w:rPr>
        <w:t>байланысы</w:t>
      </w:r>
      <w:proofErr w:type="spellEnd"/>
      <w:r w:rsidRPr="001C1456">
        <w:rPr>
          <w:sz w:val="28"/>
          <w:szCs w:val="28"/>
        </w:rPr>
        <w:t xml:space="preserve"> бар </w:t>
      </w:r>
      <w:proofErr w:type="spellStart"/>
      <w:r w:rsidRPr="001C1456">
        <w:rPr>
          <w:sz w:val="28"/>
          <w:szCs w:val="28"/>
        </w:rPr>
        <w:t>екенін</w:t>
      </w:r>
      <w:proofErr w:type="spellEnd"/>
      <w:r w:rsidRPr="001C1456">
        <w:rPr>
          <w:sz w:val="28"/>
          <w:szCs w:val="28"/>
        </w:rPr>
        <w:t xml:space="preserve"> </w:t>
      </w:r>
      <w:proofErr w:type="spellStart"/>
      <w:r w:rsidRPr="001C1456">
        <w:rPr>
          <w:sz w:val="28"/>
          <w:szCs w:val="28"/>
        </w:rPr>
        <w:t>көрсетеді</w:t>
      </w:r>
      <w:proofErr w:type="spellEnd"/>
      <w:r w:rsidRPr="001C1456">
        <w:rPr>
          <w:sz w:val="28"/>
          <w:szCs w:val="28"/>
        </w:rPr>
        <w:t xml:space="preserve">. </w:t>
      </w:r>
      <w:proofErr w:type="spellStart"/>
      <w:r w:rsidRPr="001C1456">
        <w:rPr>
          <w:sz w:val="28"/>
          <w:szCs w:val="28"/>
        </w:rPr>
        <w:t>Біз</w:t>
      </w:r>
      <w:proofErr w:type="spellEnd"/>
      <w:r w:rsidRPr="001C1456">
        <w:rPr>
          <w:sz w:val="28"/>
          <w:szCs w:val="28"/>
        </w:rPr>
        <w:t xml:space="preserve"> </w:t>
      </w:r>
      <w:proofErr w:type="spellStart"/>
      <w:r w:rsidRPr="001C1456">
        <w:rPr>
          <w:sz w:val="28"/>
          <w:szCs w:val="28"/>
        </w:rPr>
        <w:t>сондай-ақ</w:t>
      </w:r>
      <w:proofErr w:type="spellEnd"/>
      <w:r w:rsidRPr="001C1456">
        <w:rPr>
          <w:sz w:val="28"/>
          <w:szCs w:val="28"/>
        </w:rPr>
        <w:t xml:space="preserve"> </w:t>
      </w:r>
      <w:proofErr w:type="spellStart"/>
      <w:r w:rsidRPr="001C1456">
        <w:rPr>
          <w:sz w:val="28"/>
          <w:szCs w:val="28"/>
        </w:rPr>
        <w:t>барлық</w:t>
      </w:r>
      <w:proofErr w:type="spellEnd"/>
      <w:r w:rsidRPr="001C1456">
        <w:rPr>
          <w:sz w:val="28"/>
          <w:szCs w:val="28"/>
        </w:rPr>
        <w:t xml:space="preserve"> </w:t>
      </w:r>
      <w:proofErr w:type="spellStart"/>
      <w:r w:rsidRPr="001C1456">
        <w:rPr>
          <w:sz w:val="28"/>
          <w:szCs w:val="28"/>
        </w:rPr>
        <w:t>тізімде</w:t>
      </w:r>
      <w:proofErr w:type="spellEnd"/>
      <w:r w:rsidRPr="001C1456">
        <w:rPr>
          <w:sz w:val="28"/>
          <w:szCs w:val="28"/>
        </w:rPr>
        <w:t xml:space="preserve"> тек </w:t>
      </w:r>
      <w:proofErr w:type="spellStart"/>
      <w:r w:rsidRPr="001C1456">
        <w:rPr>
          <w:sz w:val="28"/>
          <w:szCs w:val="28"/>
        </w:rPr>
        <w:t>екі</w:t>
      </w:r>
      <w:proofErr w:type="spellEnd"/>
      <w:r w:rsidRPr="001C1456">
        <w:rPr>
          <w:sz w:val="28"/>
          <w:szCs w:val="28"/>
        </w:rPr>
        <w:t xml:space="preserve"> принцип – </w:t>
      </w:r>
      <w:proofErr w:type="spellStart"/>
      <w:r w:rsidRPr="001C1456">
        <w:rPr>
          <w:sz w:val="28"/>
          <w:szCs w:val="28"/>
        </w:rPr>
        <w:t>күштерді</w:t>
      </w:r>
      <w:proofErr w:type="spellEnd"/>
      <w:r w:rsidRPr="001C1456">
        <w:rPr>
          <w:sz w:val="28"/>
          <w:szCs w:val="28"/>
        </w:rPr>
        <w:t xml:space="preserve"> </w:t>
      </w:r>
      <w:proofErr w:type="spellStart"/>
      <w:r w:rsidRPr="001C1456">
        <w:rPr>
          <w:sz w:val="28"/>
          <w:szCs w:val="28"/>
        </w:rPr>
        <w:t>әрекетке</w:t>
      </w:r>
      <w:proofErr w:type="spellEnd"/>
      <w:r w:rsidRPr="001C1456">
        <w:rPr>
          <w:sz w:val="28"/>
          <w:szCs w:val="28"/>
        </w:rPr>
        <w:t xml:space="preserve"> </w:t>
      </w:r>
      <w:proofErr w:type="spellStart"/>
      <w:r w:rsidRPr="001C1456">
        <w:rPr>
          <w:sz w:val="28"/>
          <w:szCs w:val="28"/>
        </w:rPr>
        <w:t>шоғырландыру</w:t>
      </w:r>
      <w:proofErr w:type="spellEnd"/>
      <w:r w:rsidRPr="001C1456">
        <w:rPr>
          <w:sz w:val="28"/>
          <w:szCs w:val="28"/>
        </w:rPr>
        <w:t xml:space="preserve"> </w:t>
      </w:r>
      <w:proofErr w:type="spellStart"/>
      <w:r w:rsidRPr="001C1456">
        <w:rPr>
          <w:sz w:val="28"/>
          <w:szCs w:val="28"/>
        </w:rPr>
        <w:t>және</w:t>
      </w:r>
      <w:proofErr w:type="spellEnd"/>
      <w:r w:rsidRPr="001C1456">
        <w:rPr>
          <w:sz w:val="28"/>
          <w:szCs w:val="28"/>
        </w:rPr>
        <w:t xml:space="preserve"> </w:t>
      </w:r>
      <w:proofErr w:type="spellStart"/>
      <w:r w:rsidRPr="001C1456">
        <w:rPr>
          <w:sz w:val="28"/>
          <w:szCs w:val="28"/>
        </w:rPr>
        <w:t>тосын</w:t>
      </w:r>
      <w:proofErr w:type="spellEnd"/>
      <w:r w:rsidRPr="001C1456">
        <w:rPr>
          <w:sz w:val="28"/>
          <w:szCs w:val="28"/>
        </w:rPr>
        <w:t xml:space="preserve"> </w:t>
      </w:r>
      <w:proofErr w:type="spellStart"/>
      <w:r w:rsidRPr="001C1456">
        <w:rPr>
          <w:sz w:val="28"/>
          <w:szCs w:val="28"/>
        </w:rPr>
        <w:t>сый</w:t>
      </w:r>
      <w:proofErr w:type="spellEnd"/>
      <w:r w:rsidRPr="001C1456">
        <w:rPr>
          <w:sz w:val="28"/>
          <w:szCs w:val="28"/>
        </w:rPr>
        <w:t xml:space="preserve"> – </w:t>
      </w:r>
      <w:proofErr w:type="spellStart"/>
      <w:r w:rsidRPr="001C1456">
        <w:rPr>
          <w:sz w:val="28"/>
          <w:szCs w:val="28"/>
        </w:rPr>
        <w:t>пайда</w:t>
      </w:r>
      <w:proofErr w:type="spellEnd"/>
      <w:r w:rsidRPr="001C1456">
        <w:rPr>
          <w:sz w:val="28"/>
          <w:szCs w:val="28"/>
        </w:rPr>
        <w:t xml:space="preserve"> </w:t>
      </w:r>
      <w:proofErr w:type="spellStart"/>
      <w:r w:rsidRPr="001C1456">
        <w:rPr>
          <w:sz w:val="28"/>
          <w:szCs w:val="28"/>
        </w:rPr>
        <w:t>болатынын</w:t>
      </w:r>
      <w:proofErr w:type="spellEnd"/>
      <w:r w:rsidRPr="001C1456">
        <w:rPr>
          <w:sz w:val="28"/>
          <w:szCs w:val="28"/>
        </w:rPr>
        <w:t xml:space="preserve"> </w:t>
      </w:r>
      <w:proofErr w:type="spellStart"/>
      <w:r w:rsidRPr="001C1456">
        <w:rPr>
          <w:sz w:val="28"/>
          <w:szCs w:val="28"/>
        </w:rPr>
        <w:t>көреміз</w:t>
      </w:r>
      <w:proofErr w:type="spellEnd"/>
      <w:r w:rsidRPr="001C1456">
        <w:rPr>
          <w:sz w:val="28"/>
          <w:szCs w:val="28"/>
        </w:rPr>
        <w:t xml:space="preserve">. Француз </w:t>
      </w:r>
      <w:proofErr w:type="spellStart"/>
      <w:r w:rsidRPr="001C1456">
        <w:rPr>
          <w:sz w:val="28"/>
          <w:szCs w:val="28"/>
        </w:rPr>
        <w:t>армиясының</w:t>
      </w:r>
      <w:proofErr w:type="spellEnd"/>
      <w:r w:rsidRPr="001C1456">
        <w:rPr>
          <w:sz w:val="28"/>
          <w:szCs w:val="28"/>
        </w:rPr>
        <w:t xml:space="preserve"> генерал-майоры </w:t>
      </w:r>
      <w:proofErr w:type="spellStart"/>
      <w:r w:rsidRPr="001C1456">
        <w:rPr>
          <w:sz w:val="28"/>
          <w:szCs w:val="28"/>
        </w:rPr>
        <w:t>Мэйл</w:t>
      </w:r>
      <w:proofErr w:type="spellEnd"/>
      <w:r w:rsidRPr="001C1456">
        <w:rPr>
          <w:sz w:val="28"/>
          <w:szCs w:val="28"/>
        </w:rPr>
        <w:t xml:space="preserve"> </w:t>
      </w:r>
      <w:proofErr w:type="spellStart"/>
      <w:r w:rsidRPr="001C1456">
        <w:rPr>
          <w:sz w:val="28"/>
          <w:szCs w:val="28"/>
        </w:rPr>
        <w:t>коалициялармен</w:t>
      </w:r>
      <w:proofErr w:type="spellEnd"/>
      <w:r w:rsidRPr="001C1456">
        <w:rPr>
          <w:sz w:val="28"/>
          <w:szCs w:val="28"/>
        </w:rPr>
        <w:t xml:space="preserve"> </w:t>
      </w:r>
      <w:proofErr w:type="spellStart"/>
      <w:r w:rsidRPr="001C1456">
        <w:rPr>
          <w:sz w:val="28"/>
          <w:szCs w:val="28"/>
        </w:rPr>
        <w:t>жұмыс</w:t>
      </w:r>
      <w:proofErr w:type="spellEnd"/>
      <w:r w:rsidRPr="001C1456">
        <w:rPr>
          <w:sz w:val="28"/>
          <w:szCs w:val="28"/>
        </w:rPr>
        <w:t xml:space="preserve"> </w:t>
      </w:r>
      <w:proofErr w:type="spellStart"/>
      <w:r w:rsidRPr="001C1456">
        <w:rPr>
          <w:sz w:val="28"/>
          <w:szCs w:val="28"/>
        </w:rPr>
        <w:t>істегенде</w:t>
      </w:r>
      <w:proofErr w:type="spellEnd"/>
      <w:r w:rsidRPr="001C1456">
        <w:rPr>
          <w:sz w:val="28"/>
          <w:szCs w:val="28"/>
        </w:rPr>
        <w:t>: «</w:t>
      </w:r>
      <w:proofErr w:type="spellStart"/>
      <w:r w:rsidRPr="001C1456">
        <w:rPr>
          <w:sz w:val="28"/>
          <w:szCs w:val="28"/>
        </w:rPr>
        <w:t>Бұл</w:t>
      </w:r>
      <w:proofErr w:type="spellEnd"/>
      <w:r w:rsidRPr="001C1456">
        <w:rPr>
          <w:sz w:val="28"/>
          <w:szCs w:val="28"/>
        </w:rPr>
        <w:t xml:space="preserve"> </w:t>
      </w:r>
      <w:proofErr w:type="spellStart"/>
      <w:r w:rsidRPr="001C1456">
        <w:rPr>
          <w:sz w:val="28"/>
          <w:szCs w:val="28"/>
        </w:rPr>
        <w:t>қағидаттар</w:t>
      </w:r>
      <w:proofErr w:type="spellEnd"/>
      <w:r w:rsidRPr="001C1456">
        <w:rPr>
          <w:sz w:val="28"/>
          <w:szCs w:val="28"/>
        </w:rPr>
        <w:t xml:space="preserve"> </w:t>
      </w:r>
      <w:proofErr w:type="spellStart"/>
      <w:r w:rsidRPr="001C1456">
        <w:rPr>
          <w:sz w:val="28"/>
          <w:szCs w:val="28"/>
        </w:rPr>
        <w:t>операциялық</w:t>
      </w:r>
      <w:proofErr w:type="spellEnd"/>
      <w:r w:rsidRPr="001C1456">
        <w:rPr>
          <w:sz w:val="28"/>
          <w:szCs w:val="28"/>
        </w:rPr>
        <w:t xml:space="preserve"> </w:t>
      </w:r>
      <w:proofErr w:type="spellStart"/>
      <w:r w:rsidRPr="001C1456">
        <w:rPr>
          <w:sz w:val="28"/>
          <w:szCs w:val="28"/>
        </w:rPr>
        <w:t>жағдайға</w:t>
      </w:r>
      <w:proofErr w:type="spellEnd"/>
      <w:r w:rsidRPr="001C1456">
        <w:rPr>
          <w:sz w:val="28"/>
          <w:szCs w:val="28"/>
        </w:rPr>
        <w:t xml:space="preserve">, </w:t>
      </w:r>
      <w:proofErr w:type="spellStart"/>
      <w:r w:rsidRPr="001C1456">
        <w:rPr>
          <w:sz w:val="28"/>
          <w:szCs w:val="28"/>
        </w:rPr>
        <w:t>қолбасшының</w:t>
      </w:r>
      <w:proofErr w:type="spellEnd"/>
      <w:r w:rsidRPr="001C1456">
        <w:rPr>
          <w:sz w:val="28"/>
          <w:szCs w:val="28"/>
        </w:rPr>
        <w:t xml:space="preserve"> </w:t>
      </w:r>
      <w:proofErr w:type="spellStart"/>
      <w:r w:rsidRPr="001C1456">
        <w:rPr>
          <w:sz w:val="28"/>
          <w:szCs w:val="28"/>
        </w:rPr>
        <w:t>жеке</w:t>
      </w:r>
      <w:proofErr w:type="spellEnd"/>
      <w:r w:rsidRPr="001C1456">
        <w:rPr>
          <w:sz w:val="28"/>
          <w:szCs w:val="28"/>
        </w:rPr>
        <w:t xml:space="preserve"> </w:t>
      </w:r>
      <w:proofErr w:type="spellStart"/>
      <w:r w:rsidRPr="001C1456">
        <w:rPr>
          <w:sz w:val="28"/>
          <w:szCs w:val="28"/>
        </w:rPr>
        <w:t>басына</w:t>
      </w:r>
      <w:proofErr w:type="spellEnd"/>
      <w:r w:rsidRPr="001C1456">
        <w:rPr>
          <w:sz w:val="28"/>
          <w:szCs w:val="28"/>
        </w:rPr>
        <w:t xml:space="preserve">, </w:t>
      </w:r>
      <w:proofErr w:type="spellStart"/>
      <w:r w:rsidRPr="001C1456">
        <w:rPr>
          <w:sz w:val="28"/>
          <w:szCs w:val="28"/>
        </w:rPr>
        <w:t>тәжірибесі</w:t>
      </w:r>
      <w:proofErr w:type="spellEnd"/>
      <w:r w:rsidRPr="001C1456">
        <w:rPr>
          <w:sz w:val="28"/>
          <w:szCs w:val="28"/>
        </w:rPr>
        <w:t xml:space="preserve"> мен </w:t>
      </w:r>
      <w:proofErr w:type="spellStart"/>
      <w:r w:rsidRPr="001C1456">
        <w:rPr>
          <w:sz w:val="28"/>
          <w:szCs w:val="28"/>
        </w:rPr>
        <w:t>ұлтына</w:t>
      </w:r>
      <w:proofErr w:type="spellEnd"/>
      <w:r w:rsidRPr="001C1456">
        <w:rPr>
          <w:sz w:val="28"/>
          <w:szCs w:val="28"/>
        </w:rPr>
        <w:t xml:space="preserve"> </w:t>
      </w:r>
      <w:proofErr w:type="spellStart"/>
      <w:r w:rsidRPr="001C1456">
        <w:rPr>
          <w:sz w:val="28"/>
          <w:szCs w:val="28"/>
        </w:rPr>
        <w:t>байланысты</w:t>
      </w:r>
      <w:proofErr w:type="spellEnd"/>
      <w:r w:rsidRPr="001C1456">
        <w:rPr>
          <w:sz w:val="28"/>
          <w:szCs w:val="28"/>
        </w:rPr>
        <w:t xml:space="preserve"> </w:t>
      </w:r>
      <w:proofErr w:type="spellStart"/>
      <w:r w:rsidRPr="001C1456">
        <w:rPr>
          <w:sz w:val="28"/>
          <w:szCs w:val="28"/>
        </w:rPr>
        <w:t>басқаша</w:t>
      </w:r>
      <w:proofErr w:type="spellEnd"/>
      <w:r w:rsidRPr="001C1456">
        <w:rPr>
          <w:sz w:val="28"/>
          <w:szCs w:val="28"/>
        </w:rPr>
        <w:t xml:space="preserve"> </w:t>
      </w:r>
      <w:proofErr w:type="spellStart"/>
      <w:r w:rsidRPr="001C1456">
        <w:rPr>
          <w:sz w:val="28"/>
          <w:szCs w:val="28"/>
        </w:rPr>
        <w:t>қолданылуы</w:t>
      </w:r>
      <w:proofErr w:type="spellEnd"/>
      <w:r w:rsidRPr="001C1456">
        <w:rPr>
          <w:sz w:val="28"/>
          <w:szCs w:val="28"/>
        </w:rPr>
        <w:t xml:space="preserve"> </w:t>
      </w:r>
      <w:proofErr w:type="spellStart"/>
      <w:r w:rsidRPr="001C1456">
        <w:rPr>
          <w:sz w:val="28"/>
          <w:szCs w:val="28"/>
        </w:rPr>
        <w:t>мүмкін</w:t>
      </w:r>
      <w:proofErr w:type="spellEnd"/>
      <w:r w:rsidRPr="001C1456">
        <w:rPr>
          <w:sz w:val="28"/>
          <w:szCs w:val="28"/>
        </w:rPr>
        <w:t xml:space="preserve">» </w:t>
      </w:r>
      <w:proofErr w:type="spellStart"/>
      <w:r w:rsidRPr="001C1456">
        <w:rPr>
          <w:sz w:val="28"/>
          <w:szCs w:val="28"/>
        </w:rPr>
        <w:t>деп</w:t>
      </w:r>
      <w:proofErr w:type="spellEnd"/>
      <w:r w:rsidRPr="001C1456">
        <w:rPr>
          <w:sz w:val="28"/>
          <w:szCs w:val="28"/>
        </w:rPr>
        <w:t xml:space="preserve"> </w:t>
      </w:r>
      <w:proofErr w:type="spellStart"/>
      <w:r w:rsidRPr="001C1456">
        <w:rPr>
          <w:sz w:val="28"/>
          <w:szCs w:val="28"/>
        </w:rPr>
        <w:t>кеңес</w:t>
      </w:r>
      <w:proofErr w:type="spellEnd"/>
      <w:r w:rsidRPr="001C1456">
        <w:rPr>
          <w:sz w:val="28"/>
          <w:szCs w:val="28"/>
        </w:rPr>
        <w:t xml:space="preserve"> </w:t>
      </w:r>
      <w:proofErr w:type="spellStart"/>
      <w:r w:rsidRPr="001C1456">
        <w:rPr>
          <w:sz w:val="28"/>
          <w:szCs w:val="28"/>
        </w:rPr>
        <w:t>береді</w:t>
      </w:r>
      <w:proofErr w:type="spellEnd"/>
      <w:r w:rsidRPr="001C1456">
        <w:rPr>
          <w:sz w:val="28"/>
          <w:szCs w:val="28"/>
        </w:rPr>
        <w:t>.</w:t>
      </w:r>
    </w:p>
    <w:p w14:paraId="0F5EA9AA" w14:textId="77777777" w:rsidR="002C4236" w:rsidRDefault="002C4236" w:rsidP="00615CF7">
      <w:pPr>
        <w:rPr>
          <w:sz w:val="28"/>
          <w:szCs w:val="28"/>
        </w:rPr>
      </w:pPr>
    </w:p>
    <w:p w14:paraId="3179EE46" w14:textId="2F42AC4A" w:rsidR="002C4236" w:rsidRDefault="002C4236" w:rsidP="00615CF7">
      <w:pPr>
        <w:rPr>
          <w:sz w:val="28"/>
          <w:szCs w:val="28"/>
        </w:rPr>
      </w:pPr>
      <w:r>
        <w:rPr>
          <w:sz w:val="28"/>
          <w:szCs w:val="28"/>
        </w:rPr>
        <w:t>89-</w:t>
      </w:r>
      <w:r w:rsidR="00347782">
        <w:rPr>
          <w:sz w:val="28"/>
          <w:szCs w:val="28"/>
        </w:rPr>
        <w:t>page</w:t>
      </w:r>
    </w:p>
    <w:p w14:paraId="0B172520" w14:textId="77777777" w:rsidR="00FE57AA" w:rsidRDefault="00FE57AA" w:rsidP="00615CF7">
      <w:pPr>
        <w:rPr>
          <w:sz w:val="28"/>
          <w:szCs w:val="28"/>
        </w:rPr>
      </w:pPr>
    </w:p>
    <w:p w14:paraId="2FA7095E" w14:textId="597AD92F" w:rsidR="00422EBB" w:rsidRPr="00422EBB" w:rsidRDefault="004600F7" w:rsidP="00422EBB">
      <w:pPr>
        <w:rPr>
          <w:sz w:val="28"/>
          <w:szCs w:val="28"/>
        </w:rPr>
      </w:pPr>
      <w:proofErr w:type="spellStart"/>
      <w:r w:rsidRPr="004600F7">
        <w:rPr>
          <w:sz w:val="28"/>
          <w:szCs w:val="28"/>
        </w:rPr>
        <w:t>Елдер</w:t>
      </w:r>
      <w:proofErr w:type="spellEnd"/>
      <w:r w:rsidRPr="004600F7">
        <w:rPr>
          <w:sz w:val="28"/>
          <w:szCs w:val="28"/>
        </w:rPr>
        <w:t xml:space="preserve"> </w:t>
      </w:r>
      <w:proofErr w:type="spellStart"/>
      <w:r w:rsidRPr="004600F7">
        <w:rPr>
          <w:sz w:val="28"/>
          <w:szCs w:val="28"/>
        </w:rPr>
        <w:t>арасында</w:t>
      </w:r>
      <w:proofErr w:type="spellEnd"/>
      <w:r w:rsidRPr="004600F7">
        <w:rPr>
          <w:sz w:val="28"/>
          <w:szCs w:val="28"/>
        </w:rPr>
        <w:t xml:space="preserve"> </w:t>
      </w:r>
      <w:proofErr w:type="spellStart"/>
      <w:r w:rsidRPr="004600F7">
        <w:rPr>
          <w:sz w:val="28"/>
          <w:szCs w:val="28"/>
        </w:rPr>
        <w:t>жиі</w:t>
      </w:r>
      <w:proofErr w:type="spellEnd"/>
      <w:r w:rsidRPr="004600F7">
        <w:rPr>
          <w:sz w:val="28"/>
          <w:szCs w:val="28"/>
        </w:rPr>
        <w:t xml:space="preserve"> </w:t>
      </w:r>
      <w:proofErr w:type="spellStart"/>
      <w:r w:rsidRPr="004600F7">
        <w:rPr>
          <w:sz w:val="28"/>
          <w:szCs w:val="28"/>
        </w:rPr>
        <w:t>кездесетін</w:t>
      </w:r>
      <w:proofErr w:type="spellEnd"/>
      <w:r w:rsidRPr="004600F7">
        <w:rPr>
          <w:sz w:val="28"/>
          <w:szCs w:val="28"/>
        </w:rPr>
        <w:t xml:space="preserve"> </w:t>
      </w:r>
      <w:proofErr w:type="spellStart"/>
      <w:r w:rsidRPr="004600F7">
        <w:rPr>
          <w:sz w:val="28"/>
          <w:szCs w:val="28"/>
        </w:rPr>
        <w:t>нәрсе</w:t>
      </w:r>
      <w:proofErr w:type="spellEnd"/>
      <w:r w:rsidRPr="004600F7">
        <w:rPr>
          <w:sz w:val="28"/>
          <w:szCs w:val="28"/>
        </w:rPr>
        <w:t xml:space="preserve"> - </w:t>
      </w:r>
      <w:proofErr w:type="spellStart"/>
      <w:r w:rsidRPr="004600F7">
        <w:rPr>
          <w:sz w:val="28"/>
          <w:szCs w:val="28"/>
        </w:rPr>
        <w:t>жорық</w:t>
      </w:r>
      <w:proofErr w:type="spellEnd"/>
      <w:r w:rsidRPr="004600F7">
        <w:rPr>
          <w:sz w:val="28"/>
          <w:szCs w:val="28"/>
        </w:rPr>
        <w:t xml:space="preserve"> </w:t>
      </w:r>
      <w:proofErr w:type="spellStart"/>
      <w:r w:rsidRPr="004600F7">
        <w:rPr>
          <w:sz w:val="28"/>
          <w:szCs w:val="28"/>
        </w:rPr>
        <w:t>немесе</w:t>
      </w:r>
      <w:proofErr w:type="spellEnd"/>
      <w:r w:rsidRPr="004600F7">
        <w:rPr>
          <w:sz w:val="28"/>
          <w:szCs w:val="28"/>
        </w:rPr>
        <w:t xml:space="preserve"> </w:t>
      </w:r>
      <w:proofErr w:type="spellStart"/>
      <w:r w:rsidRPr="004600F7">
        <w:rPr>
          <w:sz w:val="28"/>
          <w:szCs w:val="28"/>
        </w:rPr>
        <w:t>шайқасты</w:t>
      </w:r>
      <w:proofErr w:type="spellEnd"/>
      <w:r w:rsidRPr="004600F7">
        <w:rPr>
          <w:sz w:val="28"/>
          <w:szCs w:val="28"/>
        </w:rPr>
        <w:t xml:space="preserve"> </w:t>
      </w:r>
      <w:proofErr w:type="spellStart"/>
      <w:r w:rsidRPr="004600F7">
        <w:rPr>
          <w:sz w:val="28"/>
          <w:szCs w:val="28"/>
        </w:rPr>
        <w:t>жоспарлау</w:t>
      </w:r>
      <w:proofErr w:type="spellEnd"/>
      <w:r w:rsidRPr="004600F7">
        <w:rPr>
          <w:sz w:val="28"/>
          <w:szCs w:val="28"/>
        </w:rPr>
        <w:t xml:space="preserve"> </w:t>
      </w:r>
      <w:proofErr w:type="spellStart"/>
      <w:r w:rsidRPr="004600F7">
        <w:rPr>
          <w:sz w:val="28"/>
          <w:szCs w:val="28"/>
        </w:rPr>
        <w:t>үшін</w:t>
      </w:r>
      <w:proofErr w:type="spellEnd"/>
      <w:r w:rsidRPr="004600F7">
        <w:rPr>
          <w:sz w:val="28"/>
          <w:szCs w:val="28"/>
        </w:rPr>
        <w:t xml:space="preserve"> </w:t>
      </w:r>
      <w:proofErr w:type="spellStart"/>
      <w:r w:rsidRPr="004600F7">
        <w:rPr>
          <w:sz w:val="28"/>
          <w:szCs w:val="28"/>
        </w:rPr>
        <w:t>көмекші-мемуар</w:t>
      </w:r>
      <w:proofErr w:type="spellEnd"/>
      <w:r w:rsidRPr="004600F7">
        <w:rPr>
          <w:sz w:val="28"/>
          <w:szCs w:val="28"/>
        </w:rPr>
        <w:t xml:space="preserve"> </w:t>
      </w:r>
      <w:proofErr w:type="spellStart"/>
      <w:r w:rsidRPr="004600F7">
        <w:rPr>
          <w:sz w:val="28"/>
          <w:szCs w:val="28"/>
        </w:rPr>
        <w:t>қажет</w:t>
      </w:r>
      <w:proofErr w:type="spellEnd"/>
      <w:r w:rsidRPr="004600F7">
        <w:rPr>
          <w:sz w:val="28"/>
          <w:szCs w:val="28"/>
        </w:rPr>
        <w:t xml:space="preserve"> </w:t>
      </w:r>
      <w:proofErr w:type="spellStart"/>
      <w:r w:rsidRPr="004600F7">
        <w:rPr>
          <w:sz w:val="28"/>
          <w:szCs w:val="28"/>
        </w:rPr>
        <w:t>деген</w:t>
      </w:r>
      <w:proofErr w:type="spellEnd"/>
      <w:r w:rsidRPr="004600F7">
        <w:rPr>
          <w:sz w:val="28"/>
          <w:szCs w:val="28"/>
        </w:rPr>
        <w:t xml:space="preserve"> </w:t>
      </w:r>
      <w:proofErr w:type="spellStart"/>
      <w:r w:rsidRPr="004600F7">
        <w:rPr>
          <w:sz w:val="28"/>
          <w:szCs w:val="28"/>
        </w:rPr>
        <w:t>сезім</w:t>
      </w:r>
      <w:proofErr w:type="spellEnd"/>
      <w:r w:rsidRPr="004600F7">
        <w:rPr>
          <w:sz w:val="28"/>
          <w:szCs w:val="28"/>
        </w:rPr>
        <w:t xml:space="preserve">. </w:t>
      </w:r>
      <w:proofErr w:type="spellStart"/>
      <w:r w:rsidRPr="004600F7">
        <w:rPr>
          <w:sz w:val="28"/>
          <w:szCs w:val="28"/>
        </w:rPr>
        <w:t>Айта</w:t>
      </w:r>
      <w:proofErr w:type="spellEnd"/>
      <w:r w:rsidRPr="004600F7">
        <w:rPr>
          <w:sz w:val="28"/>
          <w:szCs w:val="28"/>
        </w:rPr>
        <w:t xml:space="preserve"> кету </w:t>
      </w:r>
      <w:proofErr w:type="spellStart"/>
      <w:r w:rsidRPr="004600F7">
        <w:rPr>
          <w:sz w:val="28"/>
          <w:szCs w:val="28"/>
        </w:rPr>
        <w:t>керек</w:t>
      </w:r>
      <w:proofErr w:type="spellEnd"/>
      <w:r w:rsidRPr="004600F7">
        <w:rPr>
          <w:sz w:val="28"/>
          <w:szCs w:val="28"/>
        </w:rPr>
        <w:t xml:space="preserve">, </w:t>
      </w:r>
      <w:proofErr w:type="spellStart"/>
      <w:r w:rsidRPr="004600F7">
        <w:rPr>
          <w:sz w:val="28"/>
          <w:szCs w:val="28"/>
        </w:rPr>
        <w:t>бұл</w:t>
      </w:r>
      <w:proofErr w:type="spellEnd"/>
      <w:r w:rsidRPr="004600F7">
        <w:rPr>
          <w:sz w:val="28"/>
          <w:szCs w:val="28"/>
        </w:rPr>
        <w:t xml:space="preserve"> </w:t>
      </w:r>
      <w:proofErr w:type="spellStart"/>
      <w:r w:rsidRPr="004600F7">
        <w:rPr>
          <w:sz w:val="28"/>
          <w:szCs w:val="28"/>
        </w:rPr>
        <w:t>принциптер</w:t>
      </w:r>
      <w:proofErr w:type="spellEnd"/>
      <w:r w:rsidRPr="004600F7">
        <w:rPr>
          <w:sz w:val="28"/>
          <w:szCs w:val="28"/>
        </w:rPr>
        <w:t xml:space="preserve"> </w:t>
      </w:r>
      <w:proofErr w:type="spellStart"/>
      <w:r w:rsidRPr="004600F7">
        <w:rPr>
          <w:sz w:val="28"/>
          <w:szCs w:val="28"/>
        </w:rPr>
        <w:t>шайқастарды</w:t>
      </w:r>
      <w:proofErr w:type="spellEnd"/>
      <w:r w:rsidRPr="004600F7">
        <w:rPr>
          <w:sz w:val="28"/>
          <w:szCs w:val="28"/>
        </w:rPr>
        <w:t xml:space="preserve"> </w:t>
      </w:r>
      <w:proofErr w:type="spellStart"/>
      <w:r w:rsidRPr="004600F7">
        <w:rPr>
          <w:sz w:val="28"/>
          <w:szCs w:val="28"/>
        </w:rPr>
        <w:t>жоспарлауға</w:t>
      </w:r>
      <w:proofErr w:type="spellEnd"/>
      <w:r w:rsidRPr="004600F7">
        <w:rPr>
          <w:sz w:val="28"/>
          <w:szCs w:val="28"/>
        </w:rPr>
        <w:t xml:space="preserve"> </w:t>
      </w:r>
      <w:proofErr w:type="spellStart"/>
      <w:r w:rsidRPr="004600F7">
        <w:rPr>
          <w:sz w:val="28"/>
          <w:szCs w:val="28"/>
        </w:rPr>
        <w:t>бағытталған</w:t>
      </w:r>
      <w:proofErr w:type="spellEnd"/>
      <w:r w:rsidRPr="004600F7">
        <w:rPr>
          <w:sz w:val="28"/>
          <w:szCs w:val="28"/>
        </w:rPr>
        <w:t xml:space="preserve"> </w:t>
      </w:r>
      <w:proofErr w:type="spellStart"/>
      <w:r w:rsidRPr="004600F7">
        <w:rPr>
          <w:sz w:val="28"/>
          <w:szCs w:val="28"/>
        </w:rPr>
        <w:t>және</w:t>
      </w:r>
      <w:proofErr w:type="spellEnd"/>
      <w:r w:rsidRPr="004600F7">
        <w:rPr>
          <w:sz w:val="28"/>
          <w:szCs w:val="28"/>
        </w:rPr>
        <w:t xml:space="preserve">, </w:t>
      </w:r>
      <w:proofErr w:type="spellStart"/>
      <w:r w:rsidRPr="004600F7">
        <w:rPr>
          <w:sz w:val="28"/>
          <w:szCs w:val="28"/>
        </w:rPr>
        <w:t>мүмкін</w:t>
      </w:r>
      <w:proofErr w:type="spellEnd"/>
      <w:r w:rsidRPr="004600F7">
        <w:rPr>
          <w:sz w:val="28"/>
          <w:szCs w:val="28"/>
        </w:rPr>
        <w:t xml:space="preserve">, </w:t>
      </w:r>
      <w:proofErr w:type="spellStart"/>
      <w:r w:rsidRPr="004600F7">
        <w:rPr>
          <w:sz w:val="28"/>
          <w:szCs w:val="28"/>
        </w:rPr>
        <w:t>Канаданың</w:t>
      </w:r>
      <w:proofErr w:type="spellEnd"/>
      <w:r w:rsidRPr="004600F7">
        <w:rPr>
          <w:sz w:val="28"/>
          <w:szCs w:val="28"/>
        </w:rPr>
        <w:t xml:space="preserve"> </w:t>
      </w:r>
      <w:proofErr w:type="spellStart"/>
      <w:r w:rsidRPr="004600F7">
        <w:rPr>
          <w:sz w:val="28"/>
          <w:szCs w:val="28"/>
        </w:rPr>
        <w:t>Әкімшілікке</w:t>
      </w:r>
      <w:proofErr w:type="spellEnd"/>
      <w:r w:rsidRPr="004600F7">
        <w:rPr>
          <w:sz w:val="28"/>
          <w:szCs w:val="28"/>
        </w:rPr>
        <w:t xml:space="preserve"> </w:t>
      </w:r>
      <w:proofErr w:type="spellStart"/>
      <w:r w:rsidRPr="004600F7">
        <w:rPr>
          <w:sz w:val="28"/>
          <w:szCs w:val="28"/>
        </w:rPr>
        <w:t>қосылуын</w:t>
      </w:r>
      <w:proofErr w:type="spellEnd"/>
      <w:r w:rsidRPr="004600F7">
        <w:rPr>
          <w:sz w:val="28"/>
          <w:szCs w:val="28"/>
        </w:rPr>
        <w:t xml:space="preserve"> </w:t>
      </w:r>
      <w:proofErr w:type="spellStart"/>
      <w:r w:rsidRPr="004600F7">
        <w:rPr>
          <w:sz w:val="28"/>
          <w:szCs w:val="28"/>
        </w:rPr>
        <w:t>қоспағанда</w:t>
      </w:r>
      <w:proofErr w:type="spellEnd"/>
      <w:r w:rsidRPr="004600F7">
        <w:rPr>
          <w:sz w:val="28"/>
          <w:szCs w:val="28"/>
        </w:rPr>
        <w:t xml:space="preserve">, </w:t>
      </w:r>
      <w:proofErr w:type="spellStart"/>
      <w:r w:rsidRPr="004600F7">
        <w:rPr>
          <w:sz w:val="28"/>
          <w:szCs w:val="28"/>
        </w:rPr>
        <w:t>бұл</w:t>
      </w:r>
      <w:proofErr w:type="spellEnd"/>
      <w:r w:rsidRPr="004600F7">
        <w:rPr>
          <w:sz w:val="28"/>
          <w:szCs w:val="28"/>
        </w:rPr>
        <w:t xml:space="preserve"> </w:t>
      </w:r>
      <w:proofErr w:type="spellStart"/>
      <w:r w:rsidRPr="004600F7">
        <w:rPr>
          <w:sz w:val="28"/>
          <w:szCs w:val="28"/>
        </w:rPr>
        <w:t>шайқасқа</w:t>
      </w:r>
      <w:proofErr w:type="spellEnd"/>
      <w:r w:rsidRPr="004600F7">
        <w:rPr>
          <w:sz w:val="28"/>
          <w:szCs w:val="28"/>
        </w:rPr>
        <w:t xml:space="preserve"> </w:t>
      </w:r>
      <w:proofErr w:type="spellStart"/>
      <w:r w:rsidRPr="004600F7">
        <w:rPr>
          <w:sz w:val="28"/>
          <w:szCs w:val="28"/>
        </w:rPr>
        <w:t>күштерді</w:t>
      </w:r>
      <w:proofErr w:type="spellEnd"/>
      <w:r w:rsidRPr="004600F7">
        <w:rPr>
          <w:sz w:val="28"/>
          <w:szCs w:val="28"/>
        </w:rPr>
        <w:t xml:space="preserve"> </w:t>
      </w:r>
      <w:proofErr w:type="spellStart"/>
      <w:r w:rsidRPr="004600F7">
        <w:rPr>
          <w:sz w:val="28"/>
          <w:szCs w:val="28"/>
        </w:rPr>
        <w:t>қалай</w:t>
      </w:r>
      <w:proofErr w:type="spellEnd"/>
      <w:r w:rsidRPr="004600F7">
        <w:rPr>
          <w:sz w:val="28"/>
          <w:szCs w:val="28"/>
        </w:rPr>
        <w:t xml:space="preserve"> </w:t>
      </w:r>
      <w:proofErr w:type="spellStart"/>
      <w:r w:rsidRPr="004600F7">
        <w:rPr>
          <w:sz w:val="28"/>
          <w:szCs w:val="28"/>
        </w:rPr>
        <w:t>дайындау</w:t>
      </w:r>
      <w:proofErr w:type="spellEnd"/>
      <w:r w:rsidRPr="004600F7">
        <w:rPr>
          <w:sz w:val="28"/>
          <w:szCs w:val="28"/>
        </w:rPr>
        <w:t xml:space="preserve"> </w:t>
      </w:r>
      <w:proofErr w:type="spellStart"/>
      <w:r w:rsidRPr="004600F7">
        <w:rPr>
          <w:sz w:val="28"/>
          <w:szCs w:val="28"/>
        </w:rPr>
        <w:t>керек</w:t>
      </w:r>
      <w:proofErr w:type="spellEnd"/>
      <w:r w:rsidRPr="004600F7">
        <w:rPr>
          <w:sz w:val="28"/>
          <w:szCs w:val="28"/>
        </w:rPr>
        <w:t xml:space="preserve"> </w:t>
      </w:r>
      <w:proofErr w:type="spellStart"/>
      <w:r w:rsidRPr="004600F7">
        <w:rPr>
          <w:sz w:val="28"/>
          <w:szCs w:val="28"/>
        </w:rPr>
        <w:t>немесе</w:t>
      </w:r>
      <w:proofErr w:type="spellEnd"/>
      <w:r w:rsidRPr="004600F7">
        <w:rPr>
          <w:sz w:val="28"/>
          <w:szCs w:val="28"/>
        </w:rPr>
        <w:t xml:space="preserve"> </w:t>
      </w:r>
      <w:proofErr w:type="spellStart"/>
      <w:r w:rsidRPr="004600F7">
        <w:rPr>
          <w:sz w:val="28"/>
          <w:szCs w:val="28"/>
        </w:rPr>
        <w:t>өз</w:t>
      </w:r>
      <w:proofErr w:type="spellEnd"/>
      <w:r w:rsidRPr="004600F7">
        <w:rPr>
          <w:sz w:val="28"/>
          <w:szCs w:val="28"/>
        </w:rPr>
        <w:t xml:space="preserve"> </w:t>
      </w:r>
      <w:proofErr w:type="spellStart"/>
      <w:r w:rsidRPr="004600F7">
        <w:rPr>
          <w:sz w:val="28"/>
          <w:szCs w:val="28"/>
        </w:rPr>
        <w:t>күштерін</w:t>
      </w:r>
      <w:proofErr w:type="spellEnd"/>
      <w:r w:rsidRPr="004600F7">
        <w:rPr>
          <w:sz w:val="28"/>
          <w:szCs w:val="28"/>
        </w:rPr>
        <w:t xml:space="preserve"> </w:t>
      </w:r>
      <w:proofErr w:type="spellStart"/>
      <w:r w:rsidRPr="004600F7">
        <w:rPr>
          <w:sz w:val="28"/>
          <w:szCs w:val="28"/>
        </w:rPr>
        <w:t>қалай</w:t>
      </w:r>
      <w:proofErr w:type="spellEnd"/>
      <w:r w:rsidRPr="004600F7">
        <w:rPr>
          <w:sz w:val="28"/>
          <w:szCs w:val="28"/>
        </w:rPr>
        <w:t xml:space="preserve"> </w:t>
      </w:r>
      <w:proofErr w:type="spellStart"/>
      <w:r w:rsidRPr="004600F7">
        <w:rPr>
          <w:sz w:val="28"/>
          <w:szCs w:val="28"/>
        </w:rPr>
        <w:t>құрылымдау</w:t>
      </w:r>
      <w:proofErr w:type="spellEnd"/>
      <w:r w:rsidRPr="004600F7">
        <w:rPr>
          <w:sz w:val="28"/>
          <w:szCs w:val="28"/>
        </w:rPr>
        <w:t xml:space="preserve"> </w:t>
      </w:r>
      <w:proofErr w:type="spellStart"/>
      <w:r w:rsidRPr="004600F7">
        <w:rPr>
          <w:sz w:val="28"/>
          <w:szCs w:val="28"/>
        </w:rPr>
        <w:t>керектігі</w:t>
      </w:r>
      <w:proofErr w:type="spellEnd"/>
      <w:r w:rsidRPr="004600F7">
        <w:rPr>
          <w:sz w:val="28"/>
          <w:szCs w:val="28"/>
        </w:rPr>
        <w:t xml:space="preserve"> </w:t>
      </w:r>
      <w:proofErr w:type="spellStart"/>
      <w:r w:rsidRPr="004600F7">
        <w:rPr>
          <w:sz w:val="28"/>
          <w:szCs w:val="28"/>
        </w:rPr>
        <w:t>туралы</w:t>
      </w:r>
      <w:proofErr w:type="spellEnd"/>
      <w:r w:rsidRPr="004600F7">
        <w:rPr>
          <w:sz w:val="28"/>
          <w:szCs w:val="28"/>
        </w:rPr>
        <w:t xml:space="preserve"> аз </w:t>
      </w:r>
      <w:proofErr w:type="spellStart"/>
      <w:r w:rsidRPr="004600F7">
        <w:rPr>
          <w:sz w:val="28"/>
          <w:szCs w:val="28"/>
        </w:rPr>
        <w:t>айтылады</w:t>
      </w:r>
      <w:proofErr w:type="spellEnd"/>
      <w:r w:rsidRPr="004600F7">
        <w:rPr>
          <w:sz w:val="28"/>
          <w:szCs w:val="28"/>
        </w:rPr>
        <w:t xml:space="preserve">. </w:t>
      </w:r>
      <w:proofErr w:type="spellStart"/>
      <w:r w:rsidRPr="004600F7">
        <w:rPr>
          <w:sz w:val="28"/>
          <w:szCs w:val="28"/>
        </w:rPr>
        <w:t>Мүмкін</w:t>
      </w:r>
      <w:proofErr w:type="spellEnd"/>
      <w:r w:rsidRPr="004600F7">
        <w:rPr>
          <w:sz w:val="28"/>
          <w:szCs w:val="28"/>
        </w:rPr>
        <w:t xml:space="preserve">, </w:t>
      </w:r>
      <w:proofErr w:type="spellStart"/>
      <w:r w:rsidRPr="004600F7">
        <w:rPr>
          <w:sz w:val="28"/>
          <w:szCs w:val="28"/>
        </w:rPr>
        <w:t>жеке</w:t>
      </w:r>
      <w:proofErr w:type="spellEnd"/>
      <w:r w:rsidRPr="004600F7">
        <w:rPr>
          <w:sz w:val="28"/>
          <w:szCs w:val="28"/>
        </w:rPr>
        <w:t xml:space="preserve"> </w:t>
      </w:r>
      <w:proofErr w:type="spellStart"/>
      <w:r w:rsidRPr="004600F7">
        <w:rPr>
          <w:sz w:val="28"/>
          <w:szCs w:val="28"/>
        </w:rPr>
        <w:t>қасиеттерді</w:t>
      </w:r>
      <w:proofErr w:type="spellEnd"/>
      <w:r w:rsidRPr="004600F7">
        <w:rPr>
          <w:sz w:val="28"/>
          <w:szCs w:val="28"/>
        </w:rPr>
        <w:t xml:space="preserve"> </w:t>
      </w:r>
      <w:proofErr w:type="spellStart"/>
      <w:r w:rsidRPr="004600F7">
        <w:rPr>
          <w:sz w:val="28"/>
          <w:szCs w:val="28"/>
        </w:rPr>
        <w:t>зерттеу</w:t>
      </w:r>
      <w:proofErr w:type="spellEnd"/>
      <w:r w:rsidRPr="004600F7">
        <w:rPr>
          <w:sz w:val="28"/>
          <w:szCs w:val="28"/>
        </w:rPr>
        <w:t xml:space="preserve"> </w:t>
      </w:r>
      <w:proofErr w:type="spellStart"/>
      <w:r w:rsidRPr="004600F7">
        <w:rPr>
          <w:sz w:val="28"/>
          <w:szCs w:val="28"/>
        </w:rPr>
        <w:t>бізге</w:t>
      </w:r>
      <w:proofErr w:type="spellEnd"/>
      <w:r w:rsidRPr="004600F7">
        <w:rPr>
          <w:sz w:val="28"/>
          <w:szCs w:val="28"/>
        </w:rPr>
        <w:t xml:space="preserve"> </w:t>
      </w:r>
      <w:proofErr w:type="spellStart"/>
      <w:r w:rsidRPr="004600F7">
        <w:rPr>
          <w:sz w:val="28"/>
          <w:szCs w:val="28"/>
        </w:rPr>
        <w:t>нақтырақ</w:t>
      </w:r>
      <w:proofErr w:type="spellEnd"/>
      <w:r w:rsidRPr="004600F7">
        <w:rPr>
          <w:sz w:val="28"/>
          <w:szCs w:val="28"/>
        </w:rPr>
        <w:t xml:space="preserve"> </w:t>
      </w:r>
      <w:proofErr w:type="spellStart"/>
      <w:r w:rsidRPr="004600F7">
        <w:rPr>
          <w:sz w:val="28"/>
          <w:szCs w:val="28"/>
        </w:rPr>
        <w:t>негіз</w:t>
      </w:r>
      <w:proofErr w:type="spellEnd"/>
      <w:r w:rsidRPr="004600F7">
        <w:rPr>
          <w:sz w:val="28"/>
          <w:szCs w:val="28"/>
        </w:rPr>
        <w:t xml:space="preserve"> </w:t>
      </w:r>
      <w:proofErr w:type="spellStart"/>
      <w:r w:rsidRPr="004600F7">
        <w:rPr>
          <w:sz w:val="28"/>
          <w:szCs w:val="28"/>
        </w:rPr>
        <w:t>береді.Соғыс</w:t>
      </w:r>
      <w:proofErr w:type="spellEnd"/>
      <w:r w:rsidRPr="004600F7">
        <w:rPr>
          <w:sz w:val="28"/>
          <w:szCs w:val="28"/>
        </w:rPr>
        <w:t xml:space="preserve"> </w:t>
      </w:r>
      <w:proofErr w:type="spellStart"/>
      <w:r w:rsidRPr="004600F7">
        <w:rPr>
          <w:sz w:val="28"/>
          <w:szCs w:val="28"/>
        </w:rPr>
        <w:t>принциптері</w:t>
      </w:r>
      <w:proofErr w:type="spellEnd"/>
      <w:r w:rsidRPr="004600F7">
        <w:rPr>
          <w:sz w:val="28"/>
          <w:szCs w:val="28"/>
        </w:rPr>
        <w:t xml:space="preserve"> </w:t>
      </w:r>
      <w:proofErr w:type="spellStart"/>
      <w:r w:rsidRPr="004600F7">
        <w:rPr>
          <w:sz w:val="28"/>
          <w:szCs w:val="28"/>
        </w:rPr>
        <w:t>сияқты</w:t>
      </w:r>
      <w:proofErr w:type="spellEnd"/>
      <w:r w:rsidRPr="004600F7">
        <w:rPr>
          <w:sz w:val="28"/>
          <w:szCs w:val="28"/>
        </w:rPr>
        <w:t xml:space="preserve"> </w:t>
      </w:r>
      <w:proofErr w:type="spellStart"/>
      <w:r w:rsidRPr="004600F7">
        <w:rPr>
          <w:sz w:val="28"/>
          <w:szCs w:val="28"/>
        </w:rPr>
        <w:t>тамаша</w:t>
      </w:r>
      <w:proofErr w:type="spellEnd"/>
      <w:r w:rsidRPr="004600F7">
        <w:rPr>
          <w:sz w:val="28"/>
          <w:szCs w:val="28"/>
        </w:rPr>
        <w:t xml:space="preserve"> адмирал </w:t>
      </w:r>
      <w:proofErr w:type="spellStart"/>
      <w:r w:rsidRPr="004600F7">
        <w:rPr>
          <w:sz w:val="28"/>
          <w:szCs w:val="28"/>
        </w:rPr>
        <w:t>немесе</w:t>
      </w:r>
      <w:proofErr w:type="spellEnd"/>
      <w:r w:rsidRPr="004600F7">
        <w:rPr>
          <w:sz w:val="28"/>
          <w:szCs w:val="28"/>
        </w:rPr>
        <w:t xml:space="preserve"> генерал болу </w:t>
      </w:r>
      <w:proofErr w:type="spellStart"/>
      <w:r w:rsidRPr="004600F7">
        <w:rPr>
          <w:sz w:val="28"/>
          <w:szCs w:val="28"/>
        </w:rPr>
        <w:t>үшін</w:t>
      </w:r>
      <w:proofErr w:type="spellEnd"/>
      <w:r w:rsidRPr="004600F7">
        <w:rPr>
          <w:sz w:val="28"/>
          <w:szCs w:val="28"/>
        </w:rPr>
        <w:t xml:space="preserve"> не </w:t>
      </w:r>
      <w:proofErr w:type="spellStart"/>
      <w:r w:rsidRPr="004600F7">
        <w:rPr>
          <w:sz w:val="28"/>
          <w:szCs w:val="28"/>
        </w:rPr>
        <w:t>қажет</w:t>
      </w:r>
      <w:proofErr w:type="spellEnd"/>
      <w:r w:rsidRPr="004600F7">
        <w:rPr>
          <w:sz w:val="28"/>
          <w:szCs w:val="28"/>
        </w:rPr>
        <w:t xml:space="preserve"> </w:t>
      </w:r>
      <w:proofErr w:type="spellStart"/>
      <w:r w:rsidRPr="004600F7">
        <w:rPr>
          <w:sz w:val="28"/>
          <w:szCs w:val="28"/>
        </w:rPr>
        <w:t>екендігі</w:t>
      </w:r>
      <w:proofErr w:type="spellEnd"/>
      <w:r w:rsidRPr="004600F7">
        <w:rPr>
          <w:sz w:val="28"/>
          <w:szCs w:val="28"/>
        </w:rPr>
        <w:t xml:space="preserve"> </w:t>
      </w:r>
      <w:proofErr w:type="spellStart"/>
      <w:r w:rsidRPr="004600F7">
        <w:rPr>
          <w:sz w:val="28"/>
          <w:szCs w:val="28"/>
        </w:rPr>
        <w:t>туралы</w:t>
      </w:r>
      <w:proofErr w:type="spellEnd"/>
      <w:r w:rsidRPr="004600F7">
        <w:rPr>
          <w:sz w:val="28"/>
          <w:szCs w:val="28"/>
        </w:rPr>
        <w:t xml:space="preserve"> </w:t>
      </w:r>
      <w:proofErr w:type="spellStart"/>
      <w:r w:rsidRPr="004600F7">
        <w:rPr>
          <w:sz w:val="28"/>
          <w:szCs w:val="28"/>
        </w:rPr>
        <w:t>көптеген</w:t>
      </w:r>
      <w:proofErr w:type="spellEnd"/>
      <w:r w:rsidRPr="004600F7">
        <w:rPr>
          <w:sz w:val="28"/>
          <w:szCs w:val="28"/>
        </w:rPr>
        <w:t xml:space="preserve"> </w:t>
      </w:r>
      <w:proofErr w:type="spellStart"/>
      <w:r w:rsidRPr="004600F7">
        <w:rPr>
          <w:sz w:val="28"/>
          <w:szCs w:val="28"/>
        </w:rPr>
        <w:t>көзқарастар</w:t>
      </w:r>
      <w:proofErr w:type="spellEnd"/>
      <w:r w:rsidRPr="004600F7">
        <w:rPr>
          <w:sz w:val="28"/>
          <w:szCs w:val="28"/>
        </w:rPr>
        <w:t xml:space="preserve"> бар. </w:t>
      </w:r>
      <w:proofErr w:type="spellStart"/>
      <w:r w:rsidRPr="004600F7">
        <w:rPr>
          <w:sz w:val="28"/>
          <w:szCs w:val="28"/>
        </w:rPr>
        <w:t>Джомини</w:t>
      </w:r>
      <w:proofErr w:type="spellEnd"/>
      <w:r w:rsidRPr="004600F7">
        <w:rPr>
          <w:sz w:val="28"/>
          <w:szCs w:val="28"/>
        </w:rPr>
        <w:t xml:space="preserve"> </w:t>
      </w:r>
      <w:proofErr w:type="spellStart"/>
      <w:r w:rsidRPr="004600F7">
        <w:rPr>
          <w:sz w:val="28"/>
          <w:szCs w:val="28"/>
        </w:rPr>
        <w:t>былай</w:t>
      </w:r>
      <w:proofErr w:type="spellEnd"/>
      <w:r w:rsidRPr="004600F7">
        <w:rPr>
          <w:sz w:val="28"/>
          <w:szCs w:val="28"/>
        </w:rPr>
        <w:t xml:space="preserve"> </w:t>
      </w:r>
      <w:proofErr w:type="spellStart"/>
      <w:r w:rsidRPr="004600F7">
        <w:rPr>
          <w:sz w:val="28"/>
          <w:szCs w:val="28"/>
        </w:rPr>
        <w:t>деп</w:t>
      </w:r>
      <w:proofErr w:type="spellEnd"/>
      <w:r w:rsidRPr="004600F7">
        <w:rPr>
          <w:sz w:val="28"/>
          <w:szCs w:val="28"/>
        </w:rPr>
        <w:t xml:space="preserve"> </w:t>
      </w:r>
      <w:proofErr w:type="spellStart"/>
      <w:r w:rsidRPr="004600F7">
        <w:rPr>
          <w:sz w:val="28"/>
          <w:szCs w:val="28"/>
        </w:rPr>
        <w:t>жазды</w:t>
      </w:r>
      <w:proofErr w:type="spellEnd"/>
      <w:r w:rsidRPr="004600F7">
        <w:rPr>
          <w:sz w:val="28"/>
          <w:szCs w:val="28"/>
        </w:rPr>
        <w:t>: «</w:t>
      </w:r>
      <w:proofErr w:type="spellStart"/>
      <w:r w:rsidRPr="004600F7">
        <w:rPr>
          <w:sz w:val="28"/>
          <w:szCs w:val="28"/>
        </w:rPr>
        <w:t>Генералға</w:t>
      </w:r>
      <w:proofErr w:type="spellEnd"/>
      <w:r w:rsidRPr="004600F7">
        <w:rPr>
          <w:sz w:val="28"/>
          <w:szCs w:val="28"/>
        </w:rPr>
        <w:t xml:space="preserve"> </w:t>
      </w:r>
      <w:proofErr w:type="spellStart"/>
      <w:r w:rsidRPr="004600F7">
        <w:rPr>
          <w:sz w:val="28"/>
          <w:szCs w:val="28"/>
        </w:rPr>
        <w:t>ең</w:t>
      </w:r>
      <w:proofErr w:type="spellEnd"/>
      <w:r w:rsidRPr="004600F7">
        <w:rPr>
          <w:sz w:val="28"/>
          <w:szCs w:val="28"/>
        </w:rPr>
        <w:t xml:space="preserve"> </w:t>
      </w:r>
      <w:proofErr w:type="spellStart"/>
      <w:r w:rsidRPr="004600F7">
        <w:rPr>
          <w:sz w:val="28"/>
          <w:szCs w:val="28"/>
        </w:rPr>
        <w:t>қажетті</w:t>
      </w:r>
      <w:proofErr w:type="spellEnd"/>
      <w:r w:rsidRPr="004600F7">
        <w:rPr>
          <w:sz w:val="28"/>
          <w:szCs w:val="28"/>
        </w:rPr>
        <w:t xml:space="preserve"> </w:t>
      </w:r>
      <w:proofErr w:type="spellStart"/>
      <w:r w:rsidRPr="004600F7">
        <w:rPr>
          <w:sz w:val="28"/>
          <w:szCs w:val="28"/>
        </w:rPr>
        <w:t>қасиеттер</w:t>
      </w:r>
      <w:proofErr w:type="spellEnd"/>
      <w:r w:rsidRPr="004600F7">
        <w:rPr>
          <w:sz w:val="28"/>
          <w:szCs w:val="28"/>
        </w:rPr>
        <w:t xml:space="preserve"> </w:t>
      </w:r>
      <w:proofErr w:type="spellStart"/>
      <w:r w:rsidRPr="004600F7">
        <w:rPr>
          <w:sz w:val="28"/>
          <w:szCs w:val="28"/>
        </w:rPr>
        <w:t>әрқашан</w:t>
      </w:r>
      <w:proofErr w:type="spellEnd"/>
      <w:r w:rsidRPr="004600F7">
        <w:rPr>
          <w:sz w:val="28"/>
          <w:szCs w:val="28"/>
        </w:rPr>
        <w:t xml:space="preserve"> </w:t>
      </w:r>
      <w:proofErr w:type="spellStart"/>
      <w:r w:rsidRPr="004600F7">
        <w:rPr>
          <w:sz w:val="28"/>
          <w:szCs w:val="28"/>
        </w:rPr>
        <w:t>мынадай</w:t>
      </w:r>
      <w:proofErr w:type="spellEnd"/>
      <w:r w:rsidRPr="004600F7">
        <w:rPr>
          <w:sz w:val="28"/>
          <w:szCs w:val="28"/>
        </w:rPr>
        <w:t xml:space="preserve"> </w:t>
      </w:r>
      <w:proofErr w:type="spellStart"/>
      <w:r w:rsidRPr="004600F7">
        <w:rPr>
          <w:sz w:val="28"/>
          <w:szCs w:val="28"/>
        </w:rPr>
        <w:t>болады</w:t>
      </w:r>
      <w:proofErr w:type="spellEnd"/>
      <w:r w:rsidRPr="004600F7">
        <w:rPr>
          <w:sz w:val="28"/>
          <w:szCs w:val="28"/>
        </w:rPr>
        <w:t xml:space="preserve">: </w:t>
      </w:r>
      <w:proofErr w:type="spellStart"/>
      <w:r w:rsidRPr="004600F7">
        <w:rPr>
          <w:sz w:val="28"/>
          <w:szCs w:val="28"/>
        </w:rPr>
        <w:t>біріншіден</w:t>
      </w:r>
      <w:proofErr w:type="spellEnd"/>
      <w:r w:rsidRPr="004600F7">
        <w:rPr>
          <w:sz w:val="28"/>
          <w:szCs w:val="28"/>
        </w:rPr>
        <w:t xml:space="preserve">, </w:t>
      </w:r>
      <w:proofErr w:type="spellStart"/>
      <w:r w:rsidRPr="004600F7">
        <w:rPr>
          <w:sz w:val="28"/>
          <w:szCs w:val="28"/>
        </w:rPr>
        <w:t>үлкен</w:t>
      </w:r>
      <w:proofErr w:type="spellEnd"/>
      <w:r w:rsidRPr="004600F7">
        <w:rPr>
          <w:sz w:val="28"/>
          <w:szCs w:val="28"/>
        </w:rPr>
        <w:t xml:space="preserve"> </w:t>
      </w:r>
      <w:proofErr w:type="spellStart"/>
      <w:r w:rsidRPr="004600F7">
        <w:rPr>
          <w:sz w:val="28"/>
          <w:szCs w:val="28"/>
        </w:rPr>
        <w:t>шешім</w:t>
      </w:r>
      <w:proofErr w:type="spellEnd"/>
      <w:r w:rsidRPr="004600F7">
        <w:rPr>
          <w:sz w:val="28"/>
          <w:szCs w:val="28"/>
        </w:rPr>
        <w:t xml:space="preserve"> </w:t>
      </w:r>
      <w:proofErr w:type="spellStart"/>
      <w:r w:rsidRPr="004600F7">
        <w:rPr>
          <w:sz w:val="28"/>
          <w:szCs w:val="28"/>
        </w:rPr>
        <w:t>қабылдауға</w:t>
      </w:r>
      <w:proofErr w:type="spellEnd"/>
      <w:r w:rsidRPr="004600F7">
        <w:rPr>
          <w:sz w:val="28"/>
          <w:szCs w:val="28"/>
        </w:rPr>
        <w:t xml:space="preserve"> </w:t>
      </w:r>
      <w:proofErr w:type="spellStart"/>
      <w:r w:rsidRPr="004600F7">
        <w:rPr>
          <w:sz w:val="28"/>
          <w:szCs w:val="28"/>
        </w:rPr>
        <w:t>қабілетті</w:t>
      </w:r>
      <w:proofErr w:type="spellEnd"/>
      <w:r w:rsidRPr="004600F7">
        <w:rPr>
          <w:sz w:val="28"/>
          <w:szCs w:val="28"/>
        </w:rPr>
        <w:t xml:space="preserve"> </w:t>
      </w:r>
      <w:proofErr w:type="spellStart"/>
      <w:r w:rsidRPr="004600F7">
        <w:rPr>
          <w:sz w:val="28"/>
          <w:szCs w:val="28"/>
        </w:rPr>
        <w:t>жоғары</w:t>
      </w:r>
      <w:proofErr w:type="spellEnd"/>
      <w:r w:rsidRPr="004600F7">
        <w:rPr>
          <w:sz w:val="28"/>
          <w:szCs w:val="28"/>
        </w:rPr>
        <w:t xml:space="preserve"> </w:t>
      </w:r>
      <w:proofErr w:type="spellStart"/>
      <w:r w:rsidRPr="004600F7">
        <w:rPr>
          <w:sz w:val="28"/>
          <w:szCs w:val="28"/>
        </w:rPr>
        <w:t>моральдық</w:t>
      </w:r>
      <w:proofErr w:type="spellEnd"/>
      <w:r w:rsidRPr="004600F7">
        <w:rPr>
          <w:sz w:val="28"/>
          <w:szCs w:val="28"/>
        </w:rPr>
        <w:t xml:space="preserve"> </w:t>
      </w:r>
      <w:proofErr w:type="spellStart"/>
      <w:r w:rsidRPr="004600F7">
        <w:rPr>
          <w:sz w:val="28"/>
          <w:szCs w:val="28"/>
        </w:rPr>
        <w:t>батылдық</w:t>
      </w:r>
      <w:proofErr w:type="spellEnd"/>
      <w:r w:rsidRPr="004600F7">
        <w:rPr>
          <w:sz w:val="28"/>
          <w:szCs w:val="28"/>
        </w:rPr>
        <w:t xml:space="preserve">, </w:t>
      </w:r>
      <w:proofErr w:type="spellStart"/>
      <w:r w:rsidRPr="004600F7">
        <w:rPr>
          <w:sz w:val="28"/>
          <w:szCs w:val="28"/>
        </w:rPr>
        <w:t>екіншіден</w:t>
      </w:r>
      <w:proofErr w:type="spellEnd"/>
      <w:r w:rsidRPr="004600F7">
        <w:rPr>
          <w:sz w:val="28"/>
          <w:szCs w:val="28"/>
        </w:rPr>
        <w:t xml:space="preserve">, </w:t>
      </w:r>
      <w:proofErr w:type="spellStart"/>
      <w:r w:rsidRPr="004600F7">
        <w:rPr>
          <w:sz w:val="28"/>
          <w:szCs w:val="28"/>
        </w:rPr>
        <w:t>қауіп-қатерді</w:t>
      </w:r>
      <w:proofErr w:type="spellEnd"/>
      <w:r w:rsidRPr="004600F7">
        <w:rPr>
          <w:sz w:val="28"/>
          <w:szCs w:val="28"/>
        </w:rPr>
        <w:t xml:space="preserve"> </w:t>
      </w:r>
      <w:proofErr w:type="spellStart"/>
      <w:r w:rsidRPr="004600F7">
        <w:rPr>
          <w:sz w:val="28"/>
          <w:szCs w:val="28"/>
        </w:rPr>
        <w:t>ескермейтін</w:t>
      </w:r>
      <w:proofErr w:type="spellEnd"/>
      <w:r w:rsidRPr="004600F7">
        <w:rPr>
          <w:sz w:val="28"/>
          <w:szCs w:val="28"/>
        </w:rPr>
        <w:t xml:space="preserve"> </w:t>
      </w:r>
      <w:proofErr w:type="spellStart"/>
      <w:r w:rsidRPr="004600F7">
        <w:rPr>
          <w:sz w:val="28"/>
          <w:szCs w:val="28"/>
        </w:rPr>
        <w:t>физикалық</w:t>
      </w:r>
      <w:proofErr w:type="spellEnd"/>
      <w:r w:rsidRPr="004600F7">
        <w:rPr>
          <w:sz w:val="28"/>
          <w:szCs w:val="28"/>
        </w:rPr>
        <w:t xml:space="preserve"> </w:t>
      </w:r>
      <w:proofErr w:type="spellStart"/>
      <w:r w:rsidRPr="004600F7">
        <w:rPr>
          <w:sz w:val="28"/>
          <w:szCs w:val="28"/>
        </w:rPr>
        <w:t>батылдық</w:t>
      </w:r>
      <w:proofErr w:type="spellEnd"/>
      <w:r w:rsidRPr="004600F7">
        <w:rPr>
          <w:sz w:val="28"/>
          <w:szCs w:val="28"/>
        </w:rPr>
        <w:t xml:space="preserve">. </w:t>
      </w:r>
      <w:proofErr w:type="spellStart"/>
      <w:r w:rsidRPr="004600F7">
        <w:rPr>
          <w:sz w:val="28"/>
          <w:szCs w:val="28"/>
        </w:rPr>
        <w:t>Оның</w:t>
      </w:r>
      <w:proofErr w:type="spellEnd"/>
      <w:r w:rsidRPr="004600F7">
        <w:rPr>
          <w:sz w:val="28"/>
          <w:szCs w:val="28"/>
        </w:rPr>
        <w:t xml:space="preserve"> </w:t>
      </w:r>
      <w:proofErr w:type="spellStart"/>
      <w:r w:rsidRPr="004600F7">
        <w:rPr>
          <w:sz w:val="28"/>
          <w:szCs w:val="28"/>
        </w:rPr>
        <w:t>ғылыми</w:t>
      </w:r>
      <w:proofErr w:type="spellEnd"/>
      <w:r w:rsidRPr="004600F7">
        <w:rPr>
          <w:sz w:val="28"/>
          <w:szCs w:val="28"/>
        </w:rPr>
        <w:t xml:space="preserve"> </w:t>
      </w:r>
      <w:proofErr w:type="spellStart"/>
      <w:r w:rsidRPr="004600F7">
        <w:rPr>
          <w:sz w:val="28"/>
          <w:szCs w:val="28"/>
        </w:rPr>
        <w:t>немесе</w:t>
      </w:r>
      <w:proofErr w:type="spellEnd"/>
      <w:r w:rsidRPr="004600F7">
        <w:rPr>
          <w:sz w:val="28"/>
          <w:szCs w:val="28"/>
        </w:rPr>
        <w:t xml:space="preserve"> </w:t>
      </w:r>
      <w:proofErr w:type="spellStart"/>
      <w:r w:rsidRPr="004600F7">
        <w:rPr>
          <w:sz w:val="28"/>
          <w:szCs w:val="28"/>
        </w:rPr>
        <w:t>әскери</w:t>
      </w:r>
      <w:proofErr w:type="spellEnd"/>
      <w:r w:rsidRPr="004600F7">
        <w:rPr>
          <w:sz w:val="28"/>
          <w:szCs w:val="28"/>
        </w:rPr>
        <w:t xml:space="preserve"> </w:t>
      </w:r>
      <w:proofErr w:type="spellStart"/>
      <w:r w:rsidRPr="004600F7">
        <w:rPr>
          <w:sz w:val="28"/>
          <w:szCs w:val="28"/>
        </w:rPr>
        <w:t>жетістіктері</w:t>
      </w:r>
      <w:proofErr w:type="spellEnd"/>
      <w:r w:rsidRPr="004600F7">
        <w:rPr>
          <w:sz w:val="28"/>
          <w:szCs w:val="28"/>
        </w:rPr>
        <w:t xml:space="preserve"> . - </w:t>
      </w:r>
      <w:proofErr w:type="spellStart"/>
      <w:r w:rsidRPr="004600F7">
        <w:rPr>
          <w:sz w:val="28"/>
          <w:szCs w:val="28"/>
        </w:rPr>
        <w:t>жоғарыда</w:t>
      </w:r>
      <w:proofErr w:type="spellEnd"/>
      <w:r w:rsidRPr="004600F7">
        <w:rPr>
          <w:sz w:val="28"/>
          <w:szCs w:val="28"/>
        </w:rPr>
        <w:t xml:space="preserve"> </w:t>
      </w:r>
      <w:proofErr w:type="spellStart"/>
      <w:r w:rsidRPr="004600F7">
        <w:rPr>
          <w:sz w:val="28"/>
          <w:szCs w:val="28"/>
        </w:rPr>
        <w:t>аталған</w:t>
      </w:r>
      <w:proofErr w:type="spellEnd"/>
      <w:r w:rsidRPr="004600F7">
        <w:rPr>
          <w:sz w:val="28"/>
          <w:szCs w:val="28"/>
        </w:rPr>
        <w:t xml:space="preserve"> </w:t>
      </w:r>
      <w:proofErr w:type="spellStart"/>
      <w:r w:rsidRPr="004600F7">
        <w:rPr>
          <w:sz w:val="28"/>
          <w:szCs w:val="28"/>
        </w:rPr>
        <w:t>сипаттамаларға</w:t>
      </w:r>
      <w:proofErr w:type="spellEnd"/>
      <w:r w:rsidRPr="004600F7">
        <w:rPr>
          <w:sz w:val="28"/>
          <w:szCs w:val="28"/>
        </w:rPr>
        <w:t xml:space="preserve"> </w:t>
      </w:r>
      <w:proofErr w:type="spellStart"/>
      <w:r w:rsidRPr="004600F7">
        <w:rPr>
          <w:sz w:val="28"/>
          <w:szCs w:val="28"/>
        </w:rPr>
        <w:t>сәйкес</w:t>
      </w:r>
      <w:proofErr w:type="spellEnd"/>
      <w:r w:rsidRPr="004600F7">
        <w:rPr>
          <w:sz w:val="28"/>
          <w:szCs w:val="28"/>
        </w:rPr>
        <w:t xml:space="preserve"> </w:t>
      </w:r>
      <w:proofErr w:type="spellStart"/>
      <w:r w:rsidRPr="004600F7">
        <w:rPr>
          <w:sz w:val="28"/>
          <w:szCs w:val="28"/>
        </w:rPr>
        <w:t>келеді</w:t>
      </w:r>
      <w:proofErr w:type="spellEnd"/>
      <w:r w:rsidRPr="004600F7">
        <w:rPr>
          <w:sz w:val="28"/>
          <w:szCs w:val="28"/>
        </w:rPr>
        <w:t xml:space="preserve">, </w:t>
      </w:r>
      <w:proofErr w:type="spellStart"/>
      <w:r w:rsidRPr="004600F7">
        <w:rPr>
          <w:sz w:val="28"/>
          <w:szCs w:val="28"/>
        </w:rPr>
        <w:t>бірақ</w:t>
      </w:r>
      <w:proofErr w:type="spellEnd"/>
      <w:r w:rsidRPr="004600F7">
        <w:rPr>
          <w:sz w:val="28"/>
          <w:szCs w:val="28"/>
        </w:rPr>
        <w:t xml:space="preserve"> </w:t>
      </w:r>
      <w:proofErr w:type="spellStart"/>
      <w:r w:rsidRPr="004600F7">
        <w:rPr>
          <w:sz w:val="28"/>
          <w:szCs w:val="28"/>
        </w:rPr>
        <w:t>олар</w:t>
      </w:r>
      <w:proofErr w:type="spellEnd"/>
      <w:r w:rsidRPr="004600F7">
        <w:rPr>
          <w:sz w:val="28"/>
          <w:szCs w:val="28"/>
        </w:rPr>
        <w:t xml:space="preserve"> </w:t>
      </w:r>
      <w:proofErr w:type="spellStart"/>
      <w:r w:rsidRPr="004600F7">
        <w:rPr>
          <w:sz w:val="28"/>
          <w:szCs w:val="28"/>
        </w:rPr>
        <w:t>үлкен</w:t>
      </w:r>
      <w:proofErr w:type="spellEnd"/>
      <w:r w:rsidRPr="004600F7">
        <w:rPr>
          <w:sz w:val="28"/>
          <w:szCs w:val="28"/>
        </w:rPr>
        <w:t xml:space="preserve"> </w:t>
      </w:r>
      <w:proofErr w:type="spellStart"/>
      <w:r w:rsidRPr="004600F7">
        <w:rPr>
          <w:sz w:val="28"/>
          <w:szCs w:val="28"/>
        </w:rPr>
        <w:t>болса</w:t>
      </w:r>
      <w:proofErr w:type="spellEnd"/>
      <w:r w:rsidRPr="004600F7">
        <w:rPr>
          <w:sz w:val="28"/>
          <w:szCs w:val="28"/>
        </w:rPr>
        <w:t xml:space="preserve"> да, </w:t>
      </w:r>
      <w:proofErr w:type="spellStart"/>
      <w:r w:rsidRPr="004600F7">
        <w:rPr>
          <w:sz w:val="28"/>
          <w:szCs w:val="28"/>
        </w:rPr>
        <w:t>құнды</w:t>
      </w:r>
      <w:proofErr w:type="spellEnd"/>
      <w:r w:rsidRPr="004600F7">
        <w:rPr>
          <w:sz w:val="28"/>
          <w:szCs w:val="28"/>
        </w:rPr>
        <w:t xml:space="preserve"> </w:t>
      </w:r>
      <w:proofErr w:type="spellStart"/>
      <w:r w:rsidRPr="004600F7">
        <w:rPr>
          <w:sz w:val="28"/>
          <w:szCs w:val="28"/>
        </w:rPr>
        <w:t>көмекші</w:t>
      </w:r>
      <w:proofErr w:type="spellEnd"/>
      <w:r w:rsidRPr="004600F7">
        <w:rPr>
          <w:sz w:val="28"/>
          <w:szCs w:val="28"/>
        </w:rPr>
        <w:t xml:space="preserve"> </w:t>
      </w:r>
      <w:proofErr w:type="spellStart"/>
      <w:r w:rsidRPr="004600F7">
        <w:rPr>
          <w:sz w:val="28"/>
          <w:szCs w:val="28"/>
        </w:rPr>
        <w:t>болады</w:t>
      </w:r>
      <w:proofErr w:type="spellEnd"/>
      <w:r w:rsidRPr="004600F7">
        <w:rPr>
          <w:sz w:val="28"/>
          <w:szCs w:val="28"/>
        </w:rPr>
        <w:t>».</w:t>
      </w:r>
      <w:proofErr w:type="spellStart"/>
      <w:r w:rsidRPr="004600F7">
        <w:rPr>
          <w:sz w:val="28"/>
          <w:szCs w:val="28"/>
        </w:rPr>
        <w:t>Кейбір</w:t>
      </w:r>
      <w:proofErr w:type="spellEnd"/>
      <w:r w:rsidRPr="004600F7">
        <w:rPr>
          <w:sz w:val="28"/>
          <w:szCs w:val="28"/>
        </w:rPr>
        <w:t xml:space="preserve"> </w:t>
      </w:r>
      <w:proofErr w:type="spellStart"/>
      <w:r w:rsidRPr="004600F7">
        <w:rPr>
          <w:sz w:val="28"/>
          <w:szCs w:val="28"/>
        </w:rPr>
        <w:t>елдер</w:t>
      </w:r>
      <w:proofErr w:type="spellEnd"/>
      <w:r w:rsidRPr="004600F7">
        <w:rPr>
          <w:sz w:val="28"/>
          <w:szCs w:val="28"/>
        </w:rPr>
        <w:t xml:space="preserve"> </w:t>
      </w:r>
      <w:proofErr w:type="spellStart"/>
      <w:r w:rsidRPr="004600F7">
        <w:rPr>
          <w:sz w:val="28"/>
          <w:szCs w:val="28"/>
        </w:rPr>
        <w:t>адамға</w:t>
      </w:r>
      <w:proofErr w:type="spellEnd"/>
      <w:r w:rsidRPr="004600F7">
        <w:rPr>
          <w:sz w:val="28"/>
          <w:szCs w:val="28"/>
        </w:rPr>
        <w:t xml:space="preserve"> </w:t>
      </w:r>
      <w:proofErr w:type="spellStart"/>
      <w:r w:rsidRPr="004600F7">
        <w:rPr>
          <w:sz w:val="28"/>
          <w:szCs w:val="28"/>
        </w:rPr>
        <w:t>қажетті</w:t>
      </w:r>
      <w:proofErr w:type="spellEnd"/>
      <w:r w:rsidRPr="004600F7">
        <w:rPr>
          <w:sz w:val="28"/>
          <w:szCs w:val="28"/>
        </w:rPr>
        <w:t xml:space="preserve"> </w:t>
      </w:r>
      <w:proofErr w:type="spellStart"/>
      <w:r w:rsidRPr="004600F7">
        <w:rPr>
          <w:sz w:val="28"/>
          <w:szCs w:val="28"/>
        </w:rPr>
        <w:t>қасиеттер</w:t>
      </w:r>
      <w:proofErr w:type="spellEnd"/>
      <w:r w:rsidRPr="004600F7">
        <w:rPr>
          <w:sz w:val="28"/>
          <w:szCs w:val="28"/>
        </w:rPr>
        <w:t xml:space="preserve"> </w:t>
      </w:r>
      <w:proofErr w:type="spellStart"/>
      <w:r w:rsidRPr="004600F7">
        <w:rPr>
          <w:sz w:val="28"/>
          <w:szCs w:val="28"/>
        </w:rPr>
        <w:t>тізімін</w:t>
      </w:r>
      <w:proofErr w:type="spellEnd"/>
      <w:r w:rsidRPr="004600F7">
        <w:rPr>
          <w:sz w:val="28"/>
          <w:szCs w:val="28"/>
        </w:rPr>
        <w:t xml:space="preserve"> </w:t>
      </w:r>
      <w:proofErr w:type="spellStart"/>
      <w:r w:rsidRPr="004600F7">
        <w:rPr>
          <w:sz w:val="28"/>
          <w:szCs w:val="28"/>
        </w:rPr>
        <w:t>белгіледі</w:t>
      </w:r>
      <w:r w:rsidR="00C354F0">
        <w:rPr>
          <w:sz w:val="28"/>
          <w:szCs w:val="28"/>
        </w:rPr>
        <w:t>.</w:t>
      </w:r>
      <w:r w:rsidR="00422EBB" w:rsidRPr="00422EBB">
        <w:rPr>
          <w:sz w:val="28"/>
          <w:szCs w:val="28"/>
        </w:rPr>
        <w:t>Британдық</w:t>
      </w:r>
      <w:proofErr w:type="spellEnd"/>
      <w:r w:rsidR="00422EBB" w:rsidRPr="00422EBB">
        <w:rPr>
          <w:sz w:val="28"/>
          <w:szCs w:val="28"/>
        </w:rPr>
        <w:t xml:space="preserve"> армия </w:t>
      </w:r>
      <w:proofErr w:type="spellStart"/>
      <w:r w:rsidR="00422EBB" w:rsidRPr="00422EBB">
        <w:rPr>
          <w:sz w:val="28"/>
          <w:szCs w:val="28"/>
        </w:rPr>
        <w:t>доктринасының</w:t>
      </w:r>
      <w:proofErr w:type="spellEnd"/>
      <w:r w:rsidR="00422EBB" w:rsidRPr="00422EBB">
        <w:rPr>
          <w:sz w:val="28"/>
          <w:szCs w:val="28"/>
        </w:rPr>
        <w:t xml:space="preserve"> </w:t>
      </w:r>
      <w:proofErr w:type="spellStart"/>
      <w:r w:rsidR="00422EBB" w:rsidRPr="00422EBB">
        <w:rPr>
          <w:sz w:val="28"/>
          <w:szCs w:val="28"/>
        </w:rPr>
        <w:t>басылымы</w:t>
      </w:r>
      <w:proofErr w:type="spellEnd"/>
      <w:r w:rsidR="00422EBB" w:rsidRPr="00422EBB">
        <w:rPr>
          <w:sz w:val="28"/>
          <w:szCs w:val="28"/>
        </w:rPr>
        <w:t xml:space="preserve"> </w:t>
      </w:r>
      <w:proofErr w:type="spellStart"/>
      <w:r w:rsidR="00422EBB" w:rsidRPr="00422EBB">
        <w:rPr>
          <w:sz w:val="28"/>
          <w:szCs w:val="28"/>
        </w:rPr>
        <w:t>бізге</w:t>
      </w:r>
      <w:proofErr w:type="spellEnd"/>
      <w:r w:rsidR="00422EBB" w:rsidRPr="00422EBB">
        <w:rPr>
          <w:sz w:val="28"/>
          <w:szCs w:val="28"/>
        </w:rPr>
        <w:t xml:space="preserve"> </w:t>
      </w:r>
      <w:proofErr w:type="spellStart"/>
      <w:r w:rsidR="00422EBB" w:rsidRPr="00422EBB">
        <w:rPr>
          <w:sz w:val="28"/>
          <w:szCs w:val="28"/>
        </w:rPr>
        <w:t>мұндай</w:t>
      </w:r>
      <w:proofErr w:type="spellEnd"/>
      <w:r w:rsidR="00422EBB" w:rsidRPr="00422EBB">
        <w:rPr>
          <w:sz w:val="28"/>
          <w:szCs w:val="28"/>
        </w:rPr>
        <w:t xml:space="preserve"> </w:t>
      </w:r>
      <w:proofErr w:type="spellStart"/>
      <w:r w:rsidR="00422EBB" w:rsidRPr="00422EBB">
        <w:rPr>
          <w:sz w:val="28"/>
          <w:szCs w:val="28"/>
        </w:rPr>
        <w:t>адамға</w:t>
      </w:r>
      <w:proofErr w:type="spellEnd"/>
      <w:r w:rsidR="00422EBB" w:rsidRPr="00422EBB">
        <w:rPr>
          <w:sz w:val="28"/>
          <w:szCs w:val="28"/>
        </w:rPr>
        <w:t xml:space="preserve"> </w:t>
      </w:r>
      <w:proofErr w:type="spellStart"/>
      <w:r w:rsidR="00422EBB" w:rsidRPr="00422EBB">
        <w:rPr>
          <w:sz w:val="28"/>
          <w:szCs w:val="28"/>
        </w:rPr>
        <w:t>тән</w:t>
      </w:r>
      <w:proofErr w:type="spellEnd"/>
      <w:r w:rsidR="00422EBB" w:rsidRPr="00422EBB">
        <w:rPr>
          <w:sz w:val="28"/>
          <w:szCs w:val="28"/>
        </w:rPr>
        <w:t xml:space="preserve"> </w:t>
      </w:r>
      <w:proofErr w:type="spellStart"/>
      <w:r w:rsidR="00422EBB" w:rsidRPr="00422EBB">
        <w:rPr>
          <w:sz w:val="28"/>
          <w:szCs w:val="28"/>
        </w:rPr>
        <w:t>қасиеттер</w:t>
      </w:r>
      <w:proofErr w:type="spellEnd"/>
      <w:r w:rsidR="00422EBB" w:rsidRPr="00422EBB">
        <w:rPr>
          <w:sz w:val="28"/>
          <w:szCs w:val="28"/>
        </w:rPr>
        <w:t xml:space="preserve"> мен </w:t>
      </w:r>
      <w:proofErr w:type="spellStart"/>
      <w:r w:rsidR="00422EBB" w:rsidRPr="00422EBB">
        <w:rPr>
          <w:sz w:val="28"/>
          <w:szCs w:val="28"/>
        </w:rPr>
        <w:t>қасиеттердің</w:t>
      </w:r>
      <w:proofErr w:type="spellEnd"/>
      <w:r w:rsidR="00422EBB" w:rsidRPr="00422EBB">
        <w:rPr>
          <w:sz w:val="28"/>
          <w:szCs w:val="28"/>
        </w:rPr>
        <w:t xml:space="preserve"> </w:t>
      </w:r>
      <w:proofErr w:type="spellStart"/>
      <w:r w:rsidR="00422EBB" w:rsidRPr="00422EBB">
        <w:rPr>
          <w:sz w:val="28"/>
          <w:szCs w:val="28"/>
        </w:rPr>
        <w:t>келесі</w:t>
      </w:r>
      <w:proofErr w:type="spellEnd"/>
      <w:r w:rsidR="00422EBB" w:rsidRPr="00422EBB">
        <w:rPr>
          <w:sz w:val="28"/>
          <w:szCs w:val="28"/>
        </w:rPr>
        <w:t xml:space="preserve"> </w:t>
      </w:r>
      <w:proofErr w:type="spellStart"/>
      <w:r w:rsidR="00422EBB" w:rsidRPr="00422EBB">
        <w:rPr>
          <w:sz w:val="28"/>
          <w:szCs w:val="28"/>
        </w:rPr>
        <w:t>тізбесін</w:t>
      </w:r>
      <w:proofErr w:type="spellEnd"/>
      <w:r w:rsidR="00422EBB" w:rsidRPr="00422EBB">
        <w:rPr>
          <w:sz w:val="28"/>
          <w:szCs w:val="28"/>
        </w:rPr>
        <w:t xml:space="preserve"> </w:t>
      </w:r>
      <w:proofErr w:type="spellStart"/>
      <w:r w:rsidR="00422EBB" w:rsidRPr="00422EBB">
        <w:rPr>
          <w:sz w:val="28"/>
          <w:szCs w:val="28"/>
        </w:rPr>
        <w:t>береді</w:t>
      </w:r>
      <w:proofErr w:type="spellEnd"/>
      <w:r w:rsidR="00422EBB" w:rsidRPr="00422EBB">
        <w:rPr>
          <w:sz w:val="28"/>
          <w:szCs w:val="28"/>
        </w:rPr>
        <w:t xml:space="preserve">: </w:t>
      </w:r>
      <w:proofErr w:type="spellStart"/>
      <w:r w:rsidR="00422EBB" w:rsidRPr="00422EBB">
        <w:rPr>
          <w:sz w:val="28"/>
          <w:szCs w:val="28"/>
        </w:rPr>
        <w:t>көшбасшылық</w:t>
      </w:r>
      <w:proofErr w:type="spellEnd"/>
      <w:r w:rsidR="00422EBB" w:rsidRPr="00422EBB">
        <w:rPr>
          <w:sz w:val="28"/>
          <w:szCs w:val="28"/>
        </w:rPr>
        <w:t xml:space="preserve">, </w:t>
      </w:r>
      <w:proofErr w:type="spellStart"/>
      <w:r w:rsidR="00422EBB" w:rsidRPr="00422EBB">
        <w:rPr>
          <w:sz w:val="28"/>
          <w:szCs w:val="28"/>
        </w:rPr>
        <w:t>кәсіби</w:t>
      </w:r>
      <w:proofErr w:type="spellEnd"/>
      <w:r w:rsidR="00422EBB" w:rsidRPr="00422EBB">
        <w:rPr>
          <w:sz w:val="28"/>
          <w:szCs w:val="28"/>
        </w:rPr>
        <w:t xml:space="preserve"> </w:t>
      </w:r>
      <w:proofErr w:type="spellStart"/>
      <w:r w:rsidR="00422EBB" w:rsidRPr="00422EBB">
        <w:rPr>
          <w:sz w:val="28"/>
          <w:szCs w:val="28"/>
        </w:rPr>
        <w:t>білім</w:t>
      </w:r>
      <w:proofErr w:type="spellEnd"/>
      <w:r w:rsidR="00422EBB" w:rsidRPr="00422EBB">
        <w:rPr>
          <w:sz w:val="28"/>
          <w:szCs w:val="28"/>
        </w:rPr>
        <w:t xml:space="preserve">, </w:t>
      </w:r>
      <w:proofErr w:type="spellStart"/>
      <w:r w:rsidR="00422EBB" w:rsidRPr="00422EBB">
        <w:rPr>
          <w:sz w:val="28"/>
          <w:szCs w:val="28"/>
        </w:rPr>
        <w:t>көрегендік</w:t>
      </w:r>
      <w:proofErr w:type="spellEnd"/>
      <w:r w:rsidR="00422EBB" w:rsidRPr="00422EBB">
        <w:rPr>
          <w:sz w:val="28"/>
          <w:szCs w:val="28"/>
        </w:rPr>
        <w:t xml:space="preserve"> пен интеллект, </w:t>
      </w:r>
      <w:proofErr w:type="spellStart"/>
      <w:r w:rsidR="00422EBB" w:rsidRPr="00422EBB">
        <w:rPr>
          <w:sz w:val="28"/>
          <w:szCs w:val="28"/>
        </w:rPr>
        <w:lastRenderedPageBreak/>
        <w:t>батылдық</w:t>
      </w:r>
      <w:proofErr w:type="spellEnd"/>
      <w:r w:rsidR="00422EBB" w:rsidRPr="00422EBB">
        <w:rPr>
          <w:sz w:val="28"/>
          <w:szCs w:val="28"/>
        </w:rPr>
        <w:t xml:space="preserve"> пен </w:t>
      </w:r>
      <w:proofErr w:type="spellStart"/>
      <w:r w:rsidR="00422EBB" w:rsidRPr="00422EBB">
        <w:rPr>
          <w:sz w:val="28"/>
          <w:szCs w:val="28"/>
        </w:rPr>
        <w:t>шешімділік</w:t>
      </w:r>
      <w:proofErr w:type="spellEnd"/>
      <w:r w:rsidR="00422EBB" w:rsidRPr="00422EBB">
        <w:rPr>
          <w:sz w:val="28"/>
          <w:szCs w:val="28"/>
        </w:rPr>
        <w:t xml:space="preserve">, </w:t>
      </w:r>
      <w:proofErr w:type="spellStart"/>
      <w:r w:rsidR="00422EBB" w:rsidRPr="00422EBB">
        <w:rPr>
          <w:sz w:val="28"/>
          <w:szCs w:val="28"/>
        </w:rPr>
        <w:t>өзіне</w:t>
      </w:r>
      <w:proofErr w:type="spellEnd"/>
      <w:r w:rsidR="00422EBB" w:rsidRPr="00422EBB">
        <w:rPr>
          <w:sz w:val="28"/>
          <w:szCs w:val="28"/>
        </w:rPr>
        <w:t xml:space="preserve"> </w:t>
      </w:r>
      <w:proofErr w:type="spellStart"/>
      <w:r w:rsidR="00422EBB" w:rsidRPr="00422EBB">
        <w:rPr>
          <w:sz w:val="28"/>
          <w:szCs w:val="28"/>
        </w:rPr>
        <w:t>деген</w:t>
      </w:r>
      <w:proofErr w:type="spellEnd"/>
      <w:r w:rsidR="00422EBB" w:rsidRPr="00422EBB">
        <w:rPr>
          <w:sz w:val="28"/>
          <w:szCs w:val="28"/>
        </w:rPr>
        <w:t xml:space="preserve"> </w:t>
      </w:r>
      <w:proofErr w:type="spellStart"/>
      <w:r w:rsidR="00422EBB" w:rsidRPr="00422EBB">
        <w:rPr>
          <w:sz w:val="28"/>
          <w:szCs w:val="28"/>
        </w:rPr>
        <w:t>сенімділік</w:t>
      </w:r>
      <w:proofErr w:type="spellEnd"/>
      <w:r w:rsidR="00422EBB" w:rsidRPr="00422EBB">
        <w:rPr>
          <w:sz w:val="28"/>
          <w:szCs w:val="28"/>
        </w:rPr>
        <w:t xml:space="preserve">, </w:t>
      </w:r>
      <w:proofErr w:type="spellStart"/>
      <w:r w:rsidR="00422EBB" w:rsidRPr="00422EBB">
        <w:rPr>
          <w:sz w:val="28"/>
          <w:szCs w:val="28"/>
        </w:rPr>
        <w:t>қарым-қатынас</w:t>
      </w:r>
      <w:proofErr w:type="spellEnd"/>
      <w:r w:rsidR="00422EBB" w:rsidRPr="00422EBB">
        <w:rPr>
          <w:sz w:val="28"/>
          <w:szCs w:val="28"/>
        </w:rPr>
        <w:t xml:space="preserve"> </w:t>
      </w:r>
      <w:proofErr w:type="spellStart"/>
      <w:r w:rsidR="00422EBB" w:rsidRPr="00422EBB">
        <w:rPr>
          <w:sz w:val="28"/>
          <w:szCs w:val="28"/>
        </w:rPr>
        <w:t>жасау</w:t>
      </w:r>
      <w:proofErr w:type="spellEnd"/>
      <w:r w:rsidR="00422EBB" w:rsidRPr="00422EBB">
        <w:rPr>
          <w:sz w:val="28"/>
          <w:szCs w:val="28"/>
        </w:rPr>
        <w:t xml:space="preserve"> </w:t>
      </w:r>
      <w:proofErr w:type="spellStart"/>
      <w:r w:rsidR="00422EBB" w:rsidRPr="00422EBB">
        <w:rPr>
          <w:sz w:val="28"/>
          <w:szCs w:val="28"/>
        </w:rPr>
        <w:t>қабілеті</w:t>
      </w:r>
      <w:proofErr w:type="spellEnd"/>
      <w:r w:rsidR="00422EBB" w:rsidRPr="00422EBB">
        <w:rPr>
          <w:sz w:val="28"/>
          <w:szCs w:val="28"/>
        </w:rPr>
        <w:t xml:space="preserve">, </w:t>
      </w:r>
      <w:proofErr w:type="spellStart"/>
      <w:r w:rsidR="00422EBB" w:rsidRPr="00422EBB">
        <w:rPr>
          <w:sz w:val="28"/>
          <w:szCs w:val="28"/>
        </w:rPr>
        <w:t>адалдық</w:t>
      </w:r>
      <w:proofErr w:type="spellEnd"/>
      <w:r w:rsidR="00422EBB" w:rsidRPr="00422EBB">
        <w:rPr>
          <w:sz w:val="28"/>
          <w:szCs w:val="28"/>
        </w:rPr>
        <w:t xml:space="preserve"> </w:t>
      </w:r>
      <w:proofErr w:type="spellStart"/>
      <w:r w:rsidR="00422EBB" w:rsidRPr="00422EBB">
        <w:rPr>
          <w:sz w:val="28"/>
          <w:szCs w:val="28"/>
        </w:rPr>
        <w:t>және</w:t>
      </w:r>
      <w:proofErr w:type="spellEnd"/>
      <w:r w:rsidR="00422EBB" w:rsidRPr="00422EBB">
        <w:rPr>
          <w:sz w:val="28"/>
          <w:szCs w:val="28"/>
        </w:rPr>
        <w:t xml:space="preserve"> </w:t>
      </w:r>
      <w:proofErr w:type="spellStart"/>
      <w:r w:rsidR="00422EBB" w:rsidRPr="00422EBB">
        <w:rPr>
          <w:sz w:val="28"/>
          <w:szCs w:val="28"/>
        </w:rPr>
        <w:t>үлгі</w:t>
      </w:r>
      <w:proofErr w:type="spellEnd"/>
      <w:r w:rsidR="00422EBB" w:rsidRPr="00422EBB">
        <w:rPr>
          <w:sz w:val="28"/>
          <w:szCs w:val="28"/>
        </w:rPr>
        <w:t xml:space="preserve">. </w:t>
      </w:r>
    </w:p>
    <w:p w14:paraId="670416C9" w14:textId="31E9BD23" w:rsidR="00422EBB" w:rsidRPr="00422EBB" w:rsidRDefault="00422EBB" w:rsidP="00422EBB">
      <w:pPr>
        <w:rPr>
          <w:sz w:val="28"/>
          <w:szCs w:val="28"/>
        </w:rPr>
      </w:pPr>
      <w:proofErr w:type="spellStart"/>
      <w:r w:rsidRPr="00422EBB">
        <w:rPr>
          <w:sz w:val="28"/>
          <w:szCs w:val="28"/>
        </w:rPr>
        <w:t>Тағы</w:t>
      </w:r>
      <w:proofErr w:type="spellEnd"/>
      <w:r w:rsidRPr="00422EBB">
        <w:rPr>
          <w:sz w:val="28"/>
          <w:szCs w:val="28"/>
        </w:rPr>
        <w:t xml:space="preserve"> да </w:t>
      </w:r>
      <w:proofErr w:type="spellStart"/>
      <w:r w:rsidRPr="00422EBB">
        <w:rPr>
          <w:sz w:val="28"/>
          <w:szCs w:val="28"/>
        </w:rPr>
        <w:t>айта</w:t>
      </w:r>
      <w:proofErr w:type="spellEnd"/>
      <w:r w:rsidRPr="00422EBB">
        <w:rPr>
          <w:sz w:val="28"/>
          <w:szCs w:val="28"/>
        </w:rPr>
        <w:t xml:space="preserve"> </w:t>
      </w:r>
      <w:proofErr w:type="spellStart"/>
      <w:r w:rsidRPr="00422EBB">
        <w:rPr>
          <w:sz w:val="28"/>
          <w:szCs w:val="28"/>
        </w:rPr>
        <w:t>кетейін</w:t>
      </w:r>
      <w:proofErr w:type="spellEnd"/>
      <w:r w:rsidRPr="00422EBB">
        <w:rPr>
          <w:sz w:val="28"/>
          <w:szCs w:val="28"/>
        </w:rPr>
        <w:t xml:space="preserve">, </w:t>
      </w:r>
      <w:proofErr w:type="spellStart"/>
      <w:r w:rsidRPr="00422EBB">
        <w:rPr>
          <w:sz w:val="28"/>
          <w:szCs w:val="28"/>
        </w:rPr>
        <w:t>бұл</w:t>
      </w:r>
      <w:proofErr w:type="spellEnd"/>
      <w:r w:rsidRPr="00422EBB">
        <w:rPr>
          <w:sz w:val="28"/>
          <w:szCs w:val="28"/>
        </w:rPr>
        <w:t xml:space="preserve"> </w:t>
      </w:r>
      <w:proofErr w:type="spellStart"/>
      <w:r w:rsidRPr="00422EBB">
        <w:rPr>
          <w:sz w:val="28"/>
          <w:szCs w:val="28"/>
        </w:rPr>
        <w:t>біздің</w:t>
      </w:r>
      <w:proofErr w:type="spellEnd"/>
      <w:r w:rsidRPr="00422EBB">
        <w:rPr>
          <w:sz w:val="28"/>
          <w:szCs w:val="28"/>
        </w:rPr>
        <w:t xml:space="preserve"> </w:t>
      </w:r>
      <w:proofErr w:type="spellStart"/>
      <w:r w:rsidRPr="00422EBB">
        <w:rPr>
          <w:sz w:val="28"/>
          <w:szCs w:val="28"/>
        </w:rPr>
        <w:t>көшбасшыларымызда</w:t>
      </w:r>
      <w:proofErr w:type="spellEnd"/>
      <w:r w:rsidRPr="00422EBB">
        <w:rPr>
          <w:sz w:val="28"/>
          <w:szCs w:val="28"/>
        </w:rPr>
        <w:t xml:space="preserve"> </w:t>
      </w:r>
      <w:proofErr w:type="spellStart"/>
      <w:r w:rsidRPr="00422EBB">
        <w:rPr>
          <w:sz w:val="28"/>
          <w:szCs w:val="28"/>
        </w:rPr>
        <w:t>әзірленетін</w:t>
      </w:r>
      <w:proofErr w:type="spellEnd"/>
      <w:r w:rsidRPr="00422EBB">
        <w:rPr>
          <w:sz w:val="28"/>
          <w:szCs w:val="28"/>
        </w:rPr>
        <w:t xml:space="preserve"> </w:t>
      </w:r>
      <w:proofErr w:type="spellStart"/>
      <w:r w:rsidRPr="00422EBB">
        <w:rPr>
          <w:sz w:val="28"/>
          <w:szCs w:val="28"/>
        </w:rPr>
        <w:t>элементтердің</w:t>
      </w:r>
      <w:proofErr w:type="spellEnd"/>
      <w:r w:rsidRPr="00422EBB">
        <w:rPr>
          <w:sz w:val="28"/>
          <w:szCs w:val="28"/>
        </w:rPr>
        <w:t xml:space="preserve"> </w:t>
      </w:r>
      <w:proofErr w:type="spellStart"/>
      <w:r w:rsidRPr="00422EBB">
        <w:rPr>
          <w:sz w:val="28"/>
          <w:szCs w:val="28"/>
        </w:rPr>
        <w:t>пайдалы</w:t>
      </w:r>
      <w:proofErr w:type="spellEnd"/>
      <w:r w:rsidRPr="00422EBB">
        <w:rPr>
          <w:sz w:val="28"/>
          <w:szCs w:val="28"/>
        </w:rPr>
        <w:t xml:space="preserve"> </w:t>
      </w:r>
      <w:proofErr w:type="spellStart"/>
      <w:r w:rsidRPr="00422EBB">
        <w:rPr>
          <w:sz w:val="28"/>
          <w:szCs w:val="28"/>
        </w:rPr>
        <w:t>тізбесі</w:t>
      </w:r>
      <w:proofErr w:type="spellEnd"/>
      <w:r w:rsidRPr="00422EBB">
        <w:rPr>
          <w:sz w:val="28"/>
          <w:szCs w:val="28"/>
        </w:rPr>
        <w:t xml:space="preserve">, </w:t>
      </w:r>
      <w:proofErr w:type="spellStart"/>
      <w:r w:rsidRPr="00422EBB">
        <w:rPr>
          <w:sz w:val="28"/>
          <w:szCs w:val="28"/>
        </w:rPr>
        <w:t>бірақ</w:t>
      </w:r>
      <w:proofErr w:type="spellEnd"/>
      <w:r w:rsidRPr="00422EBB">
        <w:rPr>
          <w:sz w:val="28"/>
          <w:szCs w:val="28"/>
        </w:rPr>
        <w:t xml:space="preserve"> </w:t>
      </w:r>
      <w:proofErr w:type="spellStart"/>
      <w:r w:rsidRPr="00422EBB">
        <w:rPr>
          <w:sz w:val="28"/>
          <w:szCs w:val="28"/>
        </w:rPr>
        <w:t>олар</w:t>
      </w:r>
      <w:proofErr w:type="spellEnd"/>
      <w:r w:rsidRPr="00422EBB">
        <w:rPr>
          <w:sz w:val="28"/>
          <w:szCs w:val="28"/>
        </w:rPr>
        <w:t xml:space="preserve"> </w:t>
      </w:r>
      <w:proofErr w:type="spellStart"/>
      <w:r w:rsidRPr="00422EBB">
        <w:rPr>
          <w:sz w:val="28"/>
          <w:szCs w:val="28"/>
        </w:rPr>
        <w:t>біздің</w:t>
      </w:r>
      <w:proofErr w:type="spellEnd"/>
      <w:r w:rsidRPr="00422EBB">
        <w:rPr>
          <w:sz w:val="28"/>
          <w:szCs w:val="28"/>
        </w:rPr>
        <w:t xml:space="preserve"> </w:t>
      </w:r>
      <w:proofErr w:type="spellStart"/>
      <w:r w:rsidRPr="00422EBB">
        <w:rPr>
          <w:sz w:val="28"/>
          <w:szCs w:val="28"/>
        </w:rPr>
        <w:t>көшбасшыларымыздың</w:t>
      </w:r>
      <w:proofErr w:type="spellEnd"/>
      <w:r w:rsidRPr="00422EBB">
        <w:rPr>
          <w:sz w:val="28"/>
          <w:szCs w:val="28"/>
        </w:rPr>
        <w:t xml:space="preserve"> </w:t>
      </w:r>
      <w:proofErr w:type="spellStart"/>
      <w:r w:rsidRPr="00422EBB">
        <w:rPr>
          <w:sz w:val="28"/>
          <w:szCs w:val="28"/>
        </w:rPr>
        <w:t>оларға</w:t>
      </w:r>
      <w:proofErr w:type="spellEnd"/>
      <w:r w:rsidRPr="00422EBB">
        <w:rPr>
          <w:sz w:val="28"/>
          <w:szCs w:val="28"/>
        </w:rPr>
        <w:t xml:space="preserve"> </w:t>
      </w:r>
      <w:proofErr w:type="spellStart"/>
      <w:r w:rsidRPr="00422EBB">
        <w:rPr>
          <w:sz w:val="28"/>
          <w:szCs w:val="28"/>
        </w:rPr>
        <w:t>шынымен</w:t>
      </w:r>
      <w:proofErr w:type="spellEnd"/>
      <w:r w:rsidRPr="00422EBB">
        <w:rPr>
          <w:sz w:val="28"/>
          <w:szCs w:val="28"/>
        </w:rPr>
        <w:t xml:space="preserve"> </w:t>
      </w:r>
      <w:proofErr w:type="spellStart"/>
      <w:r w:rsidRPr="00422EBB">
        <w:rPr>
          <w:sz w:val="28"/>
          <w:szCs w:val="28"/>
        </w:rPr>
        <w:t>ие</w:t>
      </w:r>
      <w:proofErr w:type="spellEnd"/>
      <w:r w:rsidRPr="00422EBB">
        <w:rPr>
          <w:sz w:val="28"/>
          <w:szCs w:val="28"/>
        </w:rPr>
        <w:t xml:space="preserve"> </w:t>
      </w:r>
      <w:proofErr w:type="spellStart"/>
      <w:r w:rsidRPr="00422EBB">
        <w:rPr>
          <w:sz w:val="28"/>
          <w:szCs w:val="28"/>
        </w:rPr>
        <w:t>екендігіне</w:t>
      </w:r>
      <w:proofErr w:type="spellEnd"/>
      <w:r w:rsidRPr="00422EBB">
        <w:rPr>
          <w:sz w:val="28"/>
          <w:szCs w:val="28"/>
        </w:rPr>
        <w:t xml:space="preserve"> </w:t>
      </w:r>
      <w:proofErr w:type="spellStart"/>
      <w:r w:rsidRPr="00422EBB">
        <w:rPr>
          <w:sz w:val="28"/>
          <w:szCs w:val="28"/>
        </w:rPr>
        <w:t>қалай</w:t>
      </w:r>
      <w:proofErr w:type="spellEnd"/>
      <w:r w:rsidRPr="00422EBB">
        <w:rPr>
          <w:sz w:val="28"/>
          <w:szCs w:val="28"/>
        </w:rPr>
        <w:t xml:space="preserve"> </w:t>
      </w:r>
      <w:proofErr w:type="spellStart"/>
      <w:r w:rsidRPr="00422EBB">
        <w:rPr>
          <w:sz w:val="28"/>
          <w:szCs w:val="28"/>
        </w:rPr>
        <w:t>көз</w:t>
      </w:r>
      <w:proofErr w:type="spellEnd"/>
      <w:r w:rsidRPr="00422EBB">
        <w:rPr>
          <w:sz w:val="28"/>
          <w:szCs w:val="28"/>
        </w:rPr>
        <w:t xml:space="preserve"> </w:t>
      </w:r>
      <w:proofErr w:type="spellStart"/>
      <w:r w:rsidRPr="00422EBB">
        <w:rPr>
          <w:sz w:val="28"/>
          <w:szCs w:val="28"/>
        </w:rPr>
        <w:t>жеткізуге</w:t>
      </w:r>
      <w:proofErr w:type="spellEnd"/>
      <w:r w:rsidRPr="00422EBB">
        <w:rPr>
          <w:sz w:val="28"/>
          <w:szCs w:val="28"/>
        </w:rPr>
        <w:t xml:space="preserve"> </w:t>
      </w:r>
      <w:proofErr w:type="spellStart"/>
      <w:r w:rsidRPr="00422EBB">
        <w:rPr>
          <w:sz w:val="28"/>
          <w:szCs w:val="28"/>
        </w:rPr>
        <w:t>болатыны</w:t>
      </w:r>
      <w:proofErr w:type="spellEnd"/>
      <w:r w:rsidRPr="00422EBB">
        <w:rPr>
          <w:sz w:val="28"/>
          <w:szCs w:val="28"/>
        </w:rPr>
        <w:t xml:space="preserve"> </w:t>
      </w:r>
      <w:proofErr w:type="spellStart"/>
      <w:r w:rsidRPr="00422EBB">
        <w:rPr>
          <w:sz w:val="28"/>
          <w:szCs w:val="28"/>
        </w:rPr>
        <w:t>немесе</w:t>
      </w:r>
      <w:proofErr w:type="spellEnd"/>
      <w:r w:rsidRPr="00422EBB">
        <w:rPr>
          <w:sz w:val="28"/>
          <w:szCs w:val="28"/>
        </w:rPr>
        <w:t xml:space="preserve"> </w:t>
      </w:r>
      <w:proofErr w:type="spellStart"/>
      <w:r w:rsidRPr="00422EBB">
        <w:rPr>
          <w:sz w:val="28"/>
          <w:szCs w:val="28"/>
        </w:rPr>
        <w:t>әскери</w:t>
      </w:r>
      <w:proofErr w:type="spellEnd"/>
      <w:r w:rsidRPr="00422EBB">
        <w:rPr>
          <w:sz w:val="28"/>
          <w:szCs w:val="28"/>
        </w:rPr>
        <w:t xml:space="preserve"> </w:t>
      </w:r>
      <w:proofErr w:type="spellStart"/>
      <w:r w:rsidRPr="00422EBB">
        <w:rPr>
          <w:sz w:val="28"/>
          <w:szCs w:val="28"/>
        </w:rPr>
        <w:t>ұйымдарымыз</w:t>
      </w:r>
      <w:proofErr w:type="spellEnd"/>
      <w:r w:rsidRPr="00422EBB">
        <w:rPr>
          <w:sz w:val="28"/>
          <w:szCs w:val="28"/>
        </w:rPr>
        <w:t xml:space="preserve"> бен </w:t>
      </w:r>
      <w:proofErr w:type="spellStart"/>
      <w:r w:rsidRPr="00422EBB">
        <w:rPr>
          <w:sz w:val="28"/>
          <w:szCs w:val="28"/>
        </w:rPr>
        <w:t>оқу-жаттығу</w:t>
      </w:r>
      <w:proofErr w:type="spellEnd"/>
      <w:r w:rsidRPr="00422EBB">
        <w:rPr>
          <w:sz w:val="28"/>
          <w:szCs w:val="28"/>
        </w:rPr>
        <w:t xml:space="preserve"> </w:t>
      </w:r>
      <w:proofErr w:type="spellStart"/>
      <w:r w:rsidRPr="00422EBB">
        <w:rPr>
          <w:sz w:val="28"/>
          <w:szCs w:val="28"/>
        </w:rPr>
        <w:t>жүйелерімізді</w:t>
      </w:r>
      <w:proofErr w:type="spellEnd"/>
      <w:r w:rsidRPr="00422EBB">
        <w:rPr>
          <w:sz w:val="28"/>
          <w:szCs w:val="28"/>
        </w:rPr>
        <w:t xml:space="preserve"> </w:t>
      </w:r>
      <w:proofErr w:type="spellStart"/>
      <w:r w:rsidRPr="00422EBB">
        <w:rPr>
          <w:sz w:val="28"/>
          <w:szCs w:val="28"/>
        </w:rPr>
        <w:t>жүйелі</w:t>
      </w:r>
      <w:proofErr w:type="spellEnd"/>
      <w:r w:rsidRPr="00422EBB">
        <w:rPr>
          <w:sz w:val="28"/>
          <w:szCs w:val="28"/>
        </w:rPr>
        <w:t xml:space="preserve"> </w:t>
      </w:r>
      <w:proofErr w:type="spellStart"/>
      <w:r w:rsidRPr="00422EBB">
        <w:rPr>
          <w:sz w:val="28"/>
          <w:szCs w:val="28"/>
        </w:rPr>
        <w:t>түрде</w:t>
      </w:r>
      <w:proofErr w:type="spellEnd"/>
      <w:r w:rsidRPr="00422EBB">
        <w:rPr>
          <w:sz w:val="28"/>
          <w:szCs w:val="28"/>
        </w:rPr>
        <w:t xml:space="preserve"> </w:t>
      </w:r>
      <w:proofErr w:type="spellStart"/>
      <w:r w:rsidRPr="00422EBB">
        <w:rPr>
          <w:sz w:val="28"/>
          <w:szCs w:val="28"/>
        </w:rPr>
        <w:t>қалай</w:t>
      </w:r>
      <w:proofErr w:type="spellEnd"/>
      <w:r w:rsidRPr="00422EBB">
        <w:rPr>
          <w:sz w:val="28"/>
          <w:szCs w:val="28"/>
        </w:rPr>
        <w:t xml:space="preserve"> </w:t>
      </w:r>
      <w:proofErr w:type="spellStart"/>
      <w:r w:rsidRPr="00422EBB">
        <w:rPr>
          <w:sz w:val="28"/>
          <w:szCs w:val="28"/>
        </w:rPr>
        <w:t>құрылымдауға</w:t>
      </w:r>
      <w:proofErr w:type="spellEnd"/>
      <w:r w:rsidRPr="00422EBB">
        <w:rPr>
          <w:sz w:val="28"/>
          <w:szCs w:val="28"/>
        </w:rPr>
        <w:t xml:space="preserve"> </w:t>
      </w:r>
      <w:proofErr w:type="spellStart"/>
      <w:r w:rsidRPr="00422EBB">
        <w:rPr>
          <w:sz w:val="28"/>
          <w:szCs w:val="28"/>
        </w:rPr>
        <w:t>болатыны</w:t>
      </w:r>
      <w:proofErr w:type="spellEnd"/>
      <w:r w:rsidRPr="00422EBB">
        <w:rPr>
          <w:sz w:val="28"/>
          <w:szCs w:val="28"/>
        </w:rPr>
        <w:t xml:space="preserve"> </w:t>
      </w:r>
      <w:proofErr w:type="spellStart"/>
      <w:r w:rsidRPr="00422EBB">
        <w:rPr>
          <w:sz w:val="28"/>
          <w:szCs w:val="28"/>
        </w:rPr>
        <w:t>туралы</w:t>
      </w:r>
      <w:proofErr w:type="spellEnd"/>
      <w:r w:rsidRPr="00422EBB">
        <w:rPr>
          <w:sz w:val="28"/>
          <w:szCs w:val="28"/>
        </w:rPr>
        <w:t xml:space="preserve"> аз </w:t>
      </w:r>
      <w:proofErr w:type="spellStart"/>
      <w:r w:rsidRPr="00422EBB">
        <w:rPr>
          <w:sz w:val="28"/>
          <w:szCs w:val="28"/>
        </w:rPr>
        <w:t>нұсқаулар</w:t>
      </w:r>
      <w:proofErr w:type="spellEnd"/>
      <w:r w:rsidRPr="00422EBB">
        <w:rPr>
          <w:sz w:val="28"/>
          <w:szCs w:val="28"/>
        </w:rPr>
        <w:t xml:space="preserve"> </w:t>
      </w:r>
      <w:proofErr w:type="spellStart"/>
      <w:r w:rsidRPr="00422EBB">
        <w:rPr>
          <w:sz w:val="28"/>
          <w:szCs w:val="28"/>
        </w:rPr>
        <w:t>береді</w:t>
      </w:r>
      <w:proofErr w:type="spellEnd"/>
      <w:r w:rsidRPr="00422EBB">
        <w:rPr>
          <w:sz w:val="28"/>
          <w:szCs w:val="28"/>
        </w:rPr>
        <w:t xml:space="preserve">. </w:t>
      </w:r>
      <w:proofErr w:type="spellStart"/>
      <w:r w:rsidRPr="00422EBB">
        <w:rPr>
          <w:sz w:val="28"/>
          <w:szCs w:val="28"/>
        </w:rPr>
        <w:t>Бізде</w:t>
      </w:r>
      <w:proofErr w:type="spellEnd"/>
      <w:r w:rsidRPr="00422EBB">
        <w:rPr>
          <w:sz w:val="28"/>
          <w:szCs w:val="28"/>
        </w:rPr>
        <w:t xml:space="preserve"> </w:t>
      </w:r>
      <w:proofErr w:type="spellStart"/>
      <w:r w:rsidRPr="00422EBB">
        <w:rPr>
          <w:sz w:val="28"/>
          <w:szCs w:val="28"/>
        </w:rPr>
        <w:t>әлі</w:t>
      </w:r>
      <w:proofErr w:type="spellEnd"/>
      <w:r w:rsidRPr="00422EBB">
        <w:rPr>
          <w:sz w:val="28"/>
          <w:szCs w:val="28"/>
        </w:rPr>
        <w:t xml:space="preserve"> де </w:t>
      </w:r>
      <w:proofErr w:type="spellStart"/>
      <w:r w:rsidRPr="00422EBB">
        <w:rPr>
          <w:sz w:val="28"/>
          <w:szCs w:val="28"/>
        </w:rPr>
        <w:t>сұрақ</w:t>
      </w:r>
      <w:proofErr w:type="spellEnd"/>
      <w:r w:rsidRPr="00422EBB">
        <w:rPr>
          <w:sz w:val="28"/>
          <w:szCs w:val="28"/>
        </w:rPr>
        <w:t xml:space="preserve"> </w:t>
      </w:r>
      <w:proofErr w:type="spellStart"/>
      <w:r w:rsidRPr="00422EBB">
        <w:rPr>
          <w:sz w:val="28"/>
          <w:szCs w:val="28"/>
        </w:rPr>
        <w:t>қалады</w:t>
      </w:r>
      <w:proofErr w:type="spellEnd"/>
      <w:r w:rsidRPr="00422EBB">
        <w:rPr>
          <w:sz w:val="28"/>
          <w:szCs w:val="28"/>
        </w:rPr>
        <w:t xml:space="preserve">: </w:t>
      </w:r>
      <w:proofErr w:type="spellStart"/>
      <w:r w:rsidRPr="00422EBB">
        <w:rPr>
          <w:sz w:val="28"/>
          <w:szCs w:val="28"/>
        </w:rPr>
        <w:t>келесі</w:t>
      </w:r>
      <w:proofErr w:type="spellEnd"/>
      <w:r w:rsidRPr="00422EBB">
        <w:rPr>
          <w:sz w:val="28"/>
          <w:szCs w:val="28"/>
        </w:rPr>
        <w:t xml:space="preserve"> </w:t>
      </w:r>
      <w:proofErr w:type="spellStart"/>
      <w:r w:rsidRPr="00422EBB">
        <w:rPr>
          <w:sz w:val="28"/>
          <w:szCs w:val="28"/>
        </w:rPr>
        <w:t>соғыстың</w:t>
      </w:r>
      <w:proofErr w:type="spellEnd"/>
      <w:r w:rsidRPr="00422EBB">
        <w:rPr>
          <w:sz w:val="28"/>
          <w:szCs w:val="28"/>
        </w:rPr>
        <w:t xml:space="preserve"> </w:t>
      </w:r>
      <w:proofErr w:type="spellStart"/>
      <w:r w:rsidRPr="00422EBB">
        <w:rPr>
          <w:sz w:val="28"/>
          <w:szCs w:val="28"/>
        </w:rPr>
        <w:t>алғашқы</w:t>
      </w:r>
      <w:proofErr w:type="spellEnd"/>
      <w:r w:rsidRPr="00422EBB">
        <w:rPr>
          <w:sz w:val="28"/>
          <w:szCs w:val="28"/>
        </w:rPr>
        <w:t xml:space="preserve"> </w:t>
      </w:r>
      <w:proofErr w:type="spellStart"/>
      <w:r w:rsidRPr="00422EBB">
        <w:rPr>
          <w:sz w:val="28"/>
          <w:szCs w:val="28"/>
        </w:rPr>
        <w:t>шайқастарында</w:t>
      </w:r>
      <w:proofErr w:type="spellEnd"/>
      <w:r w:rsidRPr="00422EBB">
        <w:rPr>
          <w:sz w:val="28"/>
          <w:szCs w:val="28"/>
        </w:rPr>
        <w:t xml:space="preserve"> </w:t>
      </w:r>
      <w:proofErr w:type="spellStart"/>
      <w:r w:rsidRPr="00422EBB">
        <w:rPr>
          <w:sz w:val="28"/>
          <w:szCs w:val="28"/>
        </w:rPr>
        <w:t>апатты</w:t>
      </w:r>
      <w:proofErr w:type="spellEnd"/>
      <w:r w:rsidRPr="00422EBB">
        <w:rPr>
          <w:sz w:val="28"/>
          <w:szCs w:val="28"/>
        </w:rPr>
        <w:t xml:space="preserve"> </w:t>
      </w:r>
      <w:proofErr w:type="spellStart"/>
      <w:r w:rsidRPr="00422EBB">
        <w:rPr>
          <w:sz w:val="28"/>
          <w:szCs w:val="28"/>
        </w:rPr>
        <w:t>болдырмау</w:t>
      </w:r>
      <w:proofErr w:type="spellEnd"/>
      <w:r w:rsidRPr="00422EBB">
        <w:rPr>
          <w:sz w:val="28"/>
          <w:szCs w:val="28"/>
        </w:rPr>
        <w:t xml:space="preserve"> </w:t>
      </w:r>
      <w:proofErr w:type="spellStart"/>
      <w:r w:rsidRPr="00422EBB">
        <w:rPr>
          <w:sz w:val="28"/>
          <w:szCs w:val="28"/>
        </w:rPr>
        <w:t>немесе</w:t>
      </w:r>
      <w:proofErr w:type="spellEnd"/>
      <w:r w:rsidRPr="00422EBB">
        <w:rPr>
          <w:sz w:val="28"/>
          <w:szCs w:val="28"/>
        </w:rPr>
        <w:t xml:space="preserve"> </w:t>
      </w:r>
      <w:proofErr w:type="spellStart"/>
      <w:r w:rsidRPr="00422EBB">
        <w:rPr>
          <w:sz w:val="28"/>
          <w:szCs w:val="28"/>
        </w:rPr>
        <w:t>азайту</w:t>
      </w:r>
      <w:proofErr w:type="spellEnd"/>
      <w:r w:rsidRPr="00422EBB">
        <w:rPr>
          <w:sz w:val="28"/>
          <w:szCs w:val="28"/>
        </w:rPr>
        <w:t xml:space="preserve"> </w:t>
      </w:r>
      <w:proofErr w:type="spellStart"/>
      <w:r w:rsidRPr="00422EBB">
        <w:rPr>
          <w:sz w:val="28"/>
          <w:szCs w:val="28"/>
        </w:rPr>
        <w:t>үшін</w:t>
      </w:r>
      <w:proofErr w:type="spellEnd"/>
      <w:r w:rsidRPr="00422EBB">
        <w:rPr>
          <w:sz w:val="28"/>
          <w:szCs w:val="28"/>
        </w:rPr>
        <w:t xml:space="preserve"> </w:t>
      </w:r>
      <w:proofErr w:type="spellStart"/>
      <w:r w:rsidRPr="00422EBB">
        <w:rPr>
          <w:sz w:val="28"/>
          <w:szCs w:val="28"/>
        </w:rPr>
        <w:t>бейбіт</w:t>
      </w:r>
      <w:proofErr w:type="spellEnd"/>
      <w:r w:rsidRPr="00422EBB">
        <w:rPr>
          <w:sz w:val="28"/>
          <w:szCs w:val="28"/>
        </w:rPr>
        <w:t xml:space="preserve"> </w:t>
      </w:r>
      <w:proofErr w:type="spellStart"/>
      <w:r w:rsidRPr="00422EBB">
        <w:rPr>
          <w:sz w:val="28"/>
          <w:szCs w:val="28"/>
        </w:rPr>
        <w:t>уақытта</w:t>
      </w:r>
      <w:proofErr w:type="spellEnd"/>
      <w:r w:rsidRPr="00422EBB">
        <w:rPr>
          <w:sz w:val="28"/>
          <w:szCs w:val="28"/>
        </w:rPr>
        <w:t xml:space="preserve"> </w:t>
      </w:r>
      <w:proofErr w:type="spellStart"/>
      <w:r w:rsidRPr="00422EBB">
        <w:rPr>
          <w:sz w:val="28"/>
          <w:szCs w:val="28"/>
        </w:rPr>
        <w:t>күштерімізді</w:t>
      </w:r>
      <w:proofErr w:type="spellEnd"/>
      <w:r w:rsidRPr="00422EBB">
        <w:rPr>
          <w:sz w:val="28"/>
          <w:szCs w:val="28"/>
        </w:rPr>
        <w:t xml:space="preserve"> </w:t>
      </w:r>
      <w:proofErr w:type="spellStart"/>
      <w:r w:rsidRPr="00422EBB">
        <w:rPr>
          <w:sz w:val="28"/>
          <w:szCs w:val="28"/>
        </w:rPr>
        <w:t>қалай</w:t>
      </w:r>
      <w:proofErr w:type="spellEnd"/>
      <w:r w:rsidRPr="00422EBB">
        <w:rPr>
          <w:sz w:val="28"/>
          <w:szCs w:val="28"/>
        </w:rPr>
        <w:t xml:space="preserve"> </w:t>
      </w:r>
      <w:proofErr w:type="spellStart"/>
      <w:r w:rsidRPr="00422EBB">
        <w:rPr>
          <w:sz w:val="28"/>
          <w:szCs w:val="28"/>
        </w:rPr>
        <w:t>құрылымдау</w:t>
      </w:r>
      <w:proofErr w:type="spellEnd"/>
      <w:r w:rsidRPr="00422EBB">
        <w:rPr>
          <w:sz w:val="28"/>
          <w:szCs w:val="28"/>
        </w:rPr>
        <w:t xml:space="preserve"> </w:t>
      </w:r>
      <w:proofErr w:type="spellStart"/>
      <w:r w:rsidRPr="00422EBB">
        <w:rPr>
          <w:sz w:val="28"/>
          <w:szCs w:val="28"/>
        </w:rPr>
        <w:t>керек</w:t>
      </w:r>
      <w:proofErr w:type="spellEnd"/>
      <w:r w:rsidRPr="00422EBB">
        <w:rPr>
          <w:sz w:val="28"/>
          <w:szCs w:val="28"/>
        </w:rPr>
        <w:t xml:space="preserve">? </w:t>
      </w:r>
      <w:proofErr w:type="spellStart"/>
      <w:r w:rsidRPr="00422EBB">
        <w:rPr>
          <w:sz w:val="28"/>
          <w:szCs w:val="28"/>
        </w:rPr>
        <w:t>Мүмкін</w:t>
      </w:r>
      <w:proofErr w:type="spellEnd"/>
      <w:r w:rsidRPr="00422EBB">
        <w:rPr>
          <w:sz w:val="28"/>
          <w:szCs w:val="28"/>
        </w:rPr>
        <w:t xml:space="preserve"> </w:t>
      </w:r>
      <w:proofErr w:type="spellStart"/>
      <w:r w:rsidRPr="00422EBB">
        <w:rPr>
          <w:sz w:val="28"/>
          <w:szCs w:val="28"/>
        </w:rPr>
        <w:t>сабақтар</w:t>
      </w:r>
      <w:proofErr w:type="spellEnd"/>
      <w:r w:rsidRPr="00422EBB">
        <w:rPr>
          <w:sz w:val="28"/>
          <w:szCs w:val="28"/>
        </w:rPr>
        <w:t xml:space="preserve"> </w:t>
      </w:r>
      <w:proofErr w:type="spellStart"/>
      <w:r w:rsidRPr="00422EBB">
        <w:rPr>
          <w:sz w:val="28"/>
          <w:szCs w:val="28"/>
        </w:rPr>
        <w:t>өткенде</w:t>
      </w:r>
      <w:proofErr w:type="spellEnd"/>
      <w:r w:rsidRPr="00422EBB">
        <w:rPr>
          <w:sz w:val="28"/>
          <w:szCs w:val="28"/>
        </w:rPr>
        <w:t xml:space="preserve"> </w:t>
      </w:r>
      <w:proofErr w:type="spellStart"/>
      <w:r w:rsidRPr="00422EBB">
        <w:rPr>
          <w:sz w:val="28"/>
          <w:szCs w:val="28"/>
        </w:rPr>
        <w:t>шығар</w:t>
      </w:r>
      <w:proofErr w:type="spellEnd"/>
      <w:r w:rsidRPr="00422EBB">
        <w:rPr>
          <w:sz w:val="28"/>
          <w:szCs w:val="28"/>
        </w:rPr>
        <w:t>.</w:t>
      </w:r>
    </w:p>
    <w:p w14:paraId="65BEBA7D" w14:textId="22EB1116" w:rsidR="00422EBB" w:rsidRDefault="00422EBB" w:rsidP="00615CF7">
      <w:pPr>
        <w:rPr>
          <w:sz w:val="28"/>
          <w:szCs w:val="28"/>
        </w:rPr>
      </w:pPr>
      <w:proofErr w:type="spellStart"/>
      <w:r w:rsidRPr="00422EBB">
        <w:rPr>
          <w:sz w:val="28"/>
          <w:szCs w:val="28"/>
        </w:rPr>
        <w:t>Әскери</w:t>
      </w:r>
      <w:proofErr w:type="spellEnd"/>
      <w:r w:rsidRPr="00422EBB">
        <w:rPr>
          <w:sz w:val="28"/>
          <w:szCs w:val="28"/>
        </w:rPr>
        <w:t xml:space="preserve"> </w:t>
      </w:r>
      <w:proofErr w:type="spellStart"/>
      <w:r w:rsidRPr="00422EBB">
        <w:rPr>
          <w:sz w:val="28"/>
          <w:szCs w:val="28"/>
        </w:rPr>
        <w:t>тарих</w:t>
      </w:r>
      <w:proofErr w:type="spellEnd"/>
      <w:r w:rsidRPr="00422EBB">
        <w:rPr>
          <w:sz w:val="28"/>
          <w:szCs w:val="28"/>
        </w:rPr>
        <w:t xml:space="preserve"> </w:t>
      </w:r>
      <w:proofErr w:type="spellStart"/>
      <w:r w:rsidRPr="00422EBB">
        <w:rPr>
          <w:sz w:val="28"/>
          <w:szCs w:val="28"/>
        </w:rPr>
        <w:t>туралы</w:t>
      </w:r>
      <w:proofErr w:type="spellEnd"/>
      <w:r w:rsidRPr="00422EBB">
        <w:rPr>
          <w:sz w:val="28"/>
          <w:szCs w:val="28"/>
        </w:rPr>
        <w:t xml:space="preserve"> </w:t>
      </w:r>
      <w:proofErr w:type="spellStart"/>
      <w:r w:rsidRPr="00422EBB">
        <w:rPr>
          <w:sz w:val="28"/>
          <w:szCs w:val="28"/>
        </w:rPr>
        <w:t>жазатын</w:t>
      </w:r>
      <w:proofErr w:type="spellEnd"/>
      <w:r w:rsidRPr="00422EBB">
        <w:rPr>
          <w:sz w:val="28"/>
          <w:szCs w:val="28"/>
        </w:rPr>
        <w:t xml:space="preserve"> </w:t>
      </w:r>
      <w:proofErr w:type="spellStart"/>
      <w:r w:rsidRPr="00422EBB">
        <w:rPr>
          <w:sz w:val="28"/>
          <w:szCs w:val="28"/>
        </w:rPr>
        <w:t>адамдардың</w:t>
      </w:r>
      <w:proofErr w:type="spellEnd"/>
      <w:r w:rsidRPr="00422EBB">
        <w:rPr>
          <w:sz w:val="28"/>
          <w:szCs w:val="28"/>
        </w:rPr>
        <w:t xml:space="preserve"> </w:t>
      </w:r>
      <w:proofErr w:type="spellStart"/>
      <w:r w:rsidRPr="00422EBB">
        <w:rPr>
          <w:sz w:val="28"/>
          <w:szCs w:val="28"/>
        </w:rPr>
        <w:t>көпшілігі</w:t>
      </w:r>
      <w:proofErr w:type="spellEnd"/>
      <w:r w:rsidRPr="00422EBB">
        <w:rPr>
          <w:sz w:val="28"/>
          <w:szCs w:val="28"/>
        </w:rPr>
        <w:t xml:space="preserve"> </w:t>
      </w:r>
      <w:proofErr w:type="spellStart"/>
      <w:r w:rsidRPr="00422EBB">
        <w:rPr>
          <w:sz w:val="28"/>
          <w:szCs w:val="28"/>
        </w:rPr>
        <w:t>соғыс</w:t>
      </w:r>
      <w:proofErr w:type="spellEnd"/>
      <w:r w:rsidRPr="00422EBB">
        <w:rPr>
          <w:sz w:val="28"/>
          <w:szCs w:val="28"/>
        </w:rPr>
        <w:t xml:space="preserve"> </w:t>
      </w:r>
      <w:proofErr w:type="spellStart"/>
      <w:r w:rsidRPr="00422EBB">
        <w:rPr>
          <w:sz w:val="28"/>
          <w:szCs w:val="28"/>
        </w:rPr>
        <w:t>жүргізу</w:t>
      </w:r>
      <w:proofErr w:type="spellEnd"/>
      <w:r w:rsidRPr="00422EBB">
        <w:rPr>
          <w:sz w:val="28"/>
          <w:szCs w:val="28"/>
        </w:rPr>
        <w:t xml:space="preserve"> </w:t>
      </w:r>
      <w:proofErr w:type="spellStart"/>
      <w:r w:rsidRPr="00422EBB">
        <w:rPr>
          <w:sz w:val="28"/>
          <w:szCs w:val="28"/>
        </w:rPr>
        <w:t>тактикасы</w:t>
      </w:r>
      <w:proofErr w:type="spellEnd"/>
      <w:r w:rsidRPr="00422EBB">
        <w:rPr>
          <w:sz w:val="28"/>
          <w:szCs w:val="28"/>
        </w:rPr>
        <w:t xml:space="preserve">, доктрина </w:t>
      </w:r>
      <w:proofErr w:type="spellStart"/>
      <w:r w:rsidRPr="00422EBB">
        <w:rPr>
          <w:sz w:val="28"/>
          <w:szCs w:val="28"/>
        </w:rPr>
        <w:t>және</w:t>
      </w:r>
      <w:proofErr w:type="spellEnd"/>
      <w:r w:rsidRPr="00422EBB">
        <w:rPr>
          <w:sz w:val="28"/>
          <w:szCs w:val="28"/>
        </w:rPr>
        <w:t xml:space="preserve"> </w:t>
      </w:r>
      <w:proofErr w:type="spellStart"/>
      <w:r w:rsidRPr="00422EBB">
        <w:rPr>
          <w:sz w:val="28"/>
          <w:szCs w:val="28"/>
        </w:rPr>
        <w:t>стратегиясы</w:t>
      </w:r>
      <w:proofErr w:type="spellEnd"/>
      <w:r w:rsidRPr="00422EBB">
        <w:rPr>
          <w:sz w:val="28"/>
          <w:szCs w:val="28"/>
        </w:rPr>
        <w:t xml:space="preserve"> </w:t>
      </w:r>
      <w:proofErr w:type="spellStart"/>
      <w:r w:rsidRPr="00422EBB">
        <w:rPr>
          <w:sz w:val="28"/>
          <w:szCs w:val="28"/>
        </w:rPr>
        <w:t>туралы</w:t>
      </w:r>
      <w:proofErr w:type="spellEnd"/>
      <w:r w:rsidRPr="00422EBB">
        <w:rPr>
          <w:sz w:val="28"/>
          <w:szCs w:val="28"/>
        </w:rPr>
        <w:t xml:space="preserve"> </w:t>
      </w:r>
      <w:proofErr w:type="spellStart"/>
      <w:r w:rsidRPr="00422EBB">
        <w:rPr>
          <w:sz w:val="28"/>
          <w:szCs w:val="28"/>
        </w:rPr>
        <w:t>жазатыны</w:t>
      </w:r>
      <w:proofErr w:type="spellEnd"/>
      <w:r w:rsidRPr="00422EBB">
        <w:rPr>
          <w:sz w:val="28"/>
          <w:szCs w:val="28"/>
        </w:rPr>
        <w:t xml:space="preserve"> </w:t>
      </w:r>
      <w:proofErr w:type="spellStart"/>
      <w:r w:rsidRPr="00422EBB">
        <w:rPr>
          <w:sz w:val="28"/>
          <w:szCs w:val="28"/>
        </w:rPr>
        <w:t>таңқаларлық</w:t>
      </w:r>
      <w:proofErr w:type="spellEnd"/>
      <w:r w:rsidRPr="00422EBB">
        <w:rPr>
          <w:sz w:val="28"/>
          <w:szCs w:val="28"/>
        </w:rPr>
        <w:t xml:space="preserve"> </w:t>
      </w:r>
      <w:proofErr w:type="spellStart"/>
      <w:r w:rsidRPr="00422EBB">
        <w:rPr>
          <w:sz w:val="28"/>
          <w:szCs w:val="28"/>
        </w:rPr>
        <w:t>емес</w:t>
      </w:r>
      <w:proofErr w:type="spellEnd"/>
      <w:r w:rsidRPr="00422EBB">
        <w:rPr>
          <w:sz w:val="28"/>
          <w:szCs w:val="28"/>
        </w:rPr>
        <w:t xml:space="preserve">; </w:t>
      </w:r>
      <w:proofErr w:type="spellStart"/>
      <w:r w:rsidRPr="00422EBB">
        <w:rPr>
          <w:sz w:val="28"/>
          <w:szCs w:val="28"/>
        </w:rPr>
        <w:t>Бұл</w:t>
      </w:r>
      <w:proofErr w:type="spellEnd"/>
      <w:r w:rsidRPr="00422EBB">
        <w:rPr>
          <w:sz w:val="28"/>
          <w:szCs w:val="28"/>
        </w:rPr>
        <w:t xml:space="preserve">, </w:t>
      </w:r>
      <w:proofErr w:type="spellStart"/>
      <w:r w:rsidRPr="00422EBB">
        <w:rPr>
          <w:sz w:val="28"/>
          <w:szCs w:val="28"/>
        </w:rPr>
        <w:t>сайып</w:t>
      </w:r>
      <w:proofErr w:type="spellEnd"/>
      <w:r w:rsidRPr="00422EBB">
        <w:rPr>
          <w:sz w:val="28"/>
          <w:szCs w:val="28"/>
        </w:rPr>
        <w:t xml:space="preserve"> </w:t>
      </w:r>
      <w:proofErr w:type="spellStart"/>
      <w:r w:rsidRPr="00422EBB">
        <w:rPr>
          <w:sz w:val="28"/>
          <w:szCs w:val="28"/>
        </w:rPr>
        <w:t>келгенде</w:t>
      </w:r>
      <w:proofErr w:type="spellEnd"/>
      <w:r w:rsidRPr="00422EBB">
        <w:rPr>
          <w:sz w:val="28"/>
          <w:szCs w:val="28"/>
        </w:rPr>
        <w:t xml:space="preserve">, </w:t>
      </w:r>
      <w:proofErr w:type="spellStart"/>
      <w:r w:rsidRPr="00422EBB">
        <w:rPr>
          <w:sz w:val="28"/>
          <w:szCs w:val="28"/>
        </w:rPr>
        <w:t>әскерлердің</w:t>
      </w:r>
      <w:proofErr w:type="spellEnd"/>
      <w:r w:rsidRPr="00422EBB">
        <w:rPr>
          <w:sz w:val="28"/>
          <w:szCs w:val="28"/>
        </w:rPr>
        <w:t xml:space="preserve"> </w:t>
      </w:r>
      <w:proofErr w:type="spellStart"/>
      <w:r w:rsidRPr="00422EBB">
        <w:rPr>
          <w:sz w:val="28"/>
          <w:szCs w:val="28"/>
        </w:rPr>
        <w:t>істеуі</w:t>
      </w:r>
      <w:proofErr w:type="spellEnd"/>
      <w:r w:rsidRPr="00422EBB">
        <w:rPr>
          <w:sz w:val="28"/>
          <w:szCs w:val="28"/>
        </w:rPr>
        <w:t xml:space="preserve"> </w:t>
      </w:r>
      <w:proofErr w:type="spellStart"/>
      <w:r w:rsidRPr="00422EBB">
        <w:rPr>
          <w:sz w:val="28"/>
          <w:szCs w:val="28"/>
        </w:rPr>
        <w:t>керек</w:t>
      </w:r>
      <w:proofErr w:type="spellEnd"/>
      <w:r w:rsidRPr="00422EBB">
        <w:rPr>
          <w:sz w:val="28"/>
          <w:szCs w:val="28"/>
        </w:rPr>
        <w:t xml:space="preserve"> </w:t>
      </w:r>
      <w:proofErr w:type="spellStart"/>
      <w:r w:rsidRPr="00422EBB">
        <w:rPr>
          <w:sz w:val="28"/>
          <w:szCs w:val="28"/>
        </w:rPr>
        <w:t>нәрсе</w:t>
      </w:r>
      <w:proofErr w:type="spellEnd"/>
      <w:r w:rsidRPr="00422EBB">
        <w:rPr>
          <w:sz w:val="28"/>
          <w:szCs w:val="28"/>
        </w:rPr>
        <w:t xml:space="preserve">. </w:t>
      </w:r>
      <w:proofErr w:type="spellStart"/>
      <w:r w:rsidRPr="00422EBB">
        <w:rPr>
          <w:sz w:val="28"/>
          <w:szCs w:val="28"/>
        </w:rPr>
        <w:t>Джомини</w:t>
      </w:r>
      <w:proofErr w:type="spellEnd"/>
      <w:r w:rsidRPr="00422EBB">
        <w:rPr>
          <w:sz w:val="28"/>
          <w:szCs w:val="28"/>
        </w:rPr>
        <w:t xml:space="preserve"> </w:t>
      </w:r>
      <w:proofErr w:type="spellStart"/>
      <w:r w:rsidRPr="00422EBB">
        <w:rPr>
          <w:sz w:val="28"/>
          <w:szCs w:val="28"/>
        </w:rPr>
        <w:t>біздің</w:t>
      </w:r>
      <w:proofErr w:type="spellEnd"/>
      <w:r w:rsidRPr="00422EBB">
        <w:rPr>
          <w:sz w:val="28"/>
          <w:szCs w:val="28"/>
        </w:rPr>
        <w:t xml:space="preserve"> </w:t>
      </w:r>
      <w:proofErr w:type="spellStart"/>
      <w:r w:rsidRPr="00422EBB">
        <w:rPr>
          <w:sz w:val="28"/>
          <w:szCs w:val="28"/>
        </w:rPr>
        <w:t>әскерлерде</w:t>
      </w:r>
      <w:proofErr w:type="spellEnd"/>
      <w:r w:rsidRPr="00422EBB">
        <w:rPr>
          <w:sz w:val="28"/>
          <w:szCs w:val="28"/>
        </w:rPr>
        <w:t xml:space="preserve"> </w:t>
      </w:r>
      <w:proofErr w:type="spellStart"/>
      <w:r w:rsidRPr="00422EBB">
        <w:rPr>
          <w:sz w:val="28"/>
          <w:szCs w:val="28"/>
        </w:rPr>
        <w:t>болуы</w:t>
      </w:r>
      <w:proofErr w:type="spellEnd"/>
      <w:r w:rsidRPr="00422EBB">
        <w:rPr>
          <w:sz w:val="28"/>
          <w:szCs w:val="28"/>
        </w:rPr>
        <w:t xml:space="preserve"> </w:t>
      </w:r>
      <w:proofErr w:type="spellStart"/>
      <w:r w:rsidRPr="00422EBB">
        <w:rPr>
          <w:sz w:val="28"/>
          <w:szCs w:val="28"/>
        </w:rPr>
        <w:t>керек</w:t>
      </w:r>
      <w:proofErr w:type="spellEnd"/>
      <w:r w:rsidRPr="00422EBB">
        <w:rPr>
          <w:sz w:val="28"/>
          <w:szCs w:val="28"/>
        </w:rPr>
        <w:t xml:space="preserve"> </w:t>
      </w:r>
      <w:proofErr w:type="spellStart"/>
      <w:r w:rsidRPr="00422EBB">
        <w:rPr>
          <w:sz w:val="28"/>
          <w:szCs w:val="28"/>
        </w:rPr>
        <w:t>және</w:t>
      </w:r>
      <w:proofErr w:type="spellEnd"/>
      <w:r w:rsidRPr="00422EBB">
        <w:rPr>
          <w:sz w:val="28"/>
          <w:szCs w:val="28"/>
        </w:rPr>
        <w:t xml:space="preserve"> </w:t>
      </w:r>
      <w:proofErr w:type="spellStart"/>
      <w:r w:rsidRPr="00422EBB">
        <w:rPr>
          <w:sz w:val="28"/>
          <w:szCs w:val="28"/>
        </w:rPr>
        <w:t>істеу</w:t>
      </w:r>
      <w:proofErr w:type="spellEnd"/>
      <w:r w:rsidRPr="00422EBB">
        <w:rPr>
          <w:sz w:val="28"/>
          <w:szCs w:val="28"/>
        </w:rPr>
        <w:t xml:space="preserve"> </w:t>
      </w:r>
      <w:proofErr w:type="spellStart"/>
      <w:r w:rsidRPr="00422EBB">
        <w:rPr>
          <w:sz w:val="28"/>
          <w:szCs w:val="28"/>
        </w:rPr>
        <w:t>керек</w:t>
      </w:r>
      <w:proofErr w:type="spellEnd"/>
      <w:r w:rsidRPr="00422EBB">
        <w:rPr>
          <w:sz w:val="28"/>
          <w:szCs w:val="28"/>
        </w:rPr>
        <w:t xml:space="preserve"> </w:t>
      </w:r>
      <w:proofErr w:type="spellStart"/>
      <w:r w:rsidRPr="00422EBB">
        <w:rPr>
          <w:sz w:val="28"/>
          <w:szCs w:val="28"/>
        </w:rPr>
        <w:t>нәрселер</w:t>
      </w:r>
      <w:proofErr w:type="spellEnd"/>
      <w:r w:rsidRPr="00422EBB">
        <w:rPr>
          <w:sz w:val="28"/>
          <w:szCs w:val="28"/>
        </w:rPr>
        <w:t xml:space="preserve"> бар </w:t>
      </w:r>
      <w:proofErr w:type="spellStart"/>
      <w:r w:rsidRPr="00422EBB">
        <w:rPr>
          <w:sz w:val="28"/>
          <w:szCs w:val="28"/>
        </w:rPr>
        <w:t>екенін</w:t>
      </w:r>
      <w:proofErr w:type="spellEnd"/>
      <w:r w:rsidRPr="00422EBB">
        <w:rPr>
          <w:sz w:val="28"/>
          <w:szCs w:val="28"/>
        </w:rPr>
        <w:t xml:space="preserve"> </w:t>
      </w:r>
      <w:proofErr w:type="spellStart"/>
      <w:r w:rsidRPr="00422EBB">
        <w:rPr>
          <w:sz w:val="28"/>
          <w:szCs w:val="28"/>
        </w:rPr>
        <w:t>айтты</w:t>
      </w:r>
      <w:proofErr w:type="spellEnd"/>
      <w:r w:rsidRPr="00422EBB">
        <w:rPr>
          <w:sz w:val="28"/>
          <w:szCs w:val="28"/>
        </w:rPr>
        <w:t>:</w:t>
      </w:r>
    </w:p>
    <w:p w14:paraId="64D7704F" w14:textId="77777777" w:rsidR="007945CE" w:rsidRDefault="00825401" w:rsidP="00825401">
      <w:pPr>
        <w:rPr>
          <w:sz w:val="28"/>
          <w:szCs w:val="28"/>
        </w:rPr>
      </w:pPr>
      <w:r w:rsidRPr="00825401">
        <w:rPr>
          <w:sz w:val="28"/>
          <w:szCs w:val="28"/>
        </w:rPr>
        <w:t xml:space="preserve">1. </w:t>
      </w:r>
      <w:proofErr w:type="spellStart"/>
      <w:r w:rsidRPr="00825401">
        <w:rPr>
          <w:sz w:val="28"/>
          <w:szCs w:val="28"/>
        </w:rPr>
        <w:t>Жұмысқа</w:t>
      </w:r>
      <w:proofErr w:type="spellEnd"/>
      <w:r w:rsidRPr="00825401">
        <w:rPr>
          <w:sz w:val="28"/>
          <w:szCs w:val="28"/>
        </w:rPr>
        <w:t xml:space="preserve"> </w:t>
      </w:r>
      <w:proofErr w:type="spellStart"/>
      <w:r w:rsidRPr="00825401">
        <w:rPr>
          <w:sz w:val="28"/>
          <w:szCs w:val="28"/>
        </w:rPr>
        <w:t>қабылдаудың</w:t>
      </w:r>
      <w:proofErr w:type="spellEnd"/>
      <w:r w:rsidRPr="00825401">
        <w:rPr>
          <w:sz w:val="28"/>
          <w:szCs w:val="28"/>
        </w:rPr>
        <w:t xml:space="preserve"> </w:t>
      </w:r>
      <w:proofErr w:type="spellStart"/>
      <w:r w:rsidRPr="00825401">
        <w:rPr>
          <w:sz w:val="28"/>
          <w:szCs w:val="28"/>
        </w:rPr>
        <w:t>жақсы</w:t>
      </w:r>
      <w:proofErr w:type="spellEnd"/>
      <w:r w:rsidRPr="00825401">
        <w:rPr>
          <w:sz w:val="28"/>
          <w:szCs w:val="28"/>
        </w:rPr>
        <w:t xml:space="preserve"> </w:t>
      </w:r>
      <w:proofErr w:type="spellStart"/>
      <w:r w:rsidRPr="00825401">
        <w:rPr>
          <w:sz w:val="28"/>
          <w:szCs w:val="28"/>
        </w:rPr>
        <w:t>жүйесі</w:t>
      </w:r>
      <w:proofErr w:type="spellEnd"/>
      <w:r w:rsidRPr="00825401">
        <w:rPr>
          <w:sz w:val="28"/>
          <w:szCs w:val="28"/>
        </w:rPr>
        <w:t xml:space="preserve"> </w:t>
      </w:r>
      <w:proofErr w:type="spellStart"/>
      <w:r w:rsidRPr="00825401">
        <w:rPr>
          <w:sz w:val="28"/>
          <w:szCs w:val="28"/>
        </w:rPr>
        <w:t>болуы</w:t>
      </w:r>
      <w:proofErr w:type="spellEnd"/>
      <w:r w:rsidRPr="00825401">
        <w:rPr>
          <w:sz w:val="28"/>
          <w:szCs w:val="28"/>
        </w:rPr>
        <w:t xml:space="preserve">; </w:t>
      </w:r>
    </w:p>
    <w:p w14:paraId="4BA2297B" w14:textId="37FC6256" w:rsidR="00825401" w:rsidRPr="00825401" w:rsidRDefault="00825401" w:rsidP="00825401">
      <w:pPr>
        <w:rPr>
          <w:sz w:val="28"/>
          <w:szCs w:val="28"/>
        </w:rPr>
      </w:pPr>
      <w:r w:rsidRPr="00825401">
        <w:rPr>
          <w:sz w:val="28"/>
          <w:szCs w:val="28"/>
        </w:rPr>
        <w:t xml:space="preserve">2. </w:t>
      </w:r>
      <w:proofErr w:type="spellStart"/>
      <w:r w:rsidRPr="00825401">
        <w:rPr>
          <w:sz w:val="28"/>
          <w:szCs w:val="28"/>
        </w:rPr>
        <w:t>Жақсы</w:t>
      </w:r>
      <w:proofErr w:type="spellEnd"/>
      <w:r w:rsidRPr="00825401">
        <w:rPr>
          <w:sz w:val="28"/>
          <w:szCs w:val="28"/>
        </w:rPr>
        <w:t xml:space="preserve"> </w:t>
      </w:r>
      <w:proofErr w:type="spellStart"/>
      <w:r w:rsidRPr="00825401">
        <w:rPr>
          <w:sz w:val="28"/>
          <w:szCs w:val="28"/>
        </w:rPr>
        <w:t>ұйым</w:t>
      </w:r>
      <w:proofErr w:type="spellEnd"/>
      <w:r w:rsidRPr="00825401">
        <w:rPr>
          <w:sz w:val="28"/>
          <w:szCs w:val="28"/>
        </w:rPr>
        <w:t>;</w:t>
      </w:r>
    </w:p>
    <w:p w14:paraId="4C2F9A91" w14:textId="68555CB3" w:rsidR="00825401" w:rsidRPr="00825401" w:rsidRDefault="00825401" w:rsidP="00825401">
      <w:pPr>
        <w:rPr>
          <w:sz w:val="28"/>
          <w:szCs w:val="28"/>
        </w:rPr>
      </w:pPr>
      <w:r w:rsidRPr="00825401">
        <w:rPr>
          <w:sz w:val="28"/>
          <w:szCs w:val="28"/>
        </w:rPr>
        <w:t xml:space="preserve">3. </w:t>
      </w:r>
      <w:proofErr w:type="spellStart"/>
      <w:r w:rsidRPr="00825401">
        <w:rPr>
          <w:sz w:val="28"/>
          <w:szCs w:val="28"/>
        </w:rPr>
        <w:t>Ұлттық</w:t>
      </w:r>
      <w:proofErr w:type="spellEnd"/>
      <w:r w:rsidRPr="00825401">
        <w:rPr>
          <w:sz w:val="28"/>
          <w:szCs w:val="28"/>
        </w:rPr>
        <w:t xml:space="preserve"> </w:t>
      </w:r>
      <w:proofErr w:type="spellStart"/>
      <w:r w:rsidRPr="00825401">
        <w:rPr>
          <w:sz w:val="28"/>
          <w:szCs w:val="28"/>
        </w:rPr>
        <w:t>қорлардың</w:t>
      </w:r>
      <w:proofErr w:type="spellEnd"/>
      <w:r w:rsidRPr="00825401">
        <w:rPr>
          <w:sz w:val="28"/>
          <w:szCs w:val="28"/>
        </w:rPr>
        <w:t xml:space="preserve"> </w:t>
      </w:r>
      <w:proofErr w:type="spellStart"/>
      <w:r w:rsidRPr="00825401">
        <w:rPr>
          <w:sz w:val="28"/>
          <w:szCs w:val="28"/>
        </w:rPr>
        <w:t>дұрыс</w:t>
      </w:r>
      <w:proofErr w:type="spellEnd"/>
      <w:r w:rsidRPr="00825401">
        <w:rPr>
          <w:sz w:val="28"/>
          <w:szCs w:val="28"/>
        </w:rPr>
        <w:t xml:space="preserve"> </w:t>
      </w:r>
      <w:proofErr w:type="spellStart"/>
      <w:r w:rsidRPr="00825401">
        <w:rPr>
          <w:sz w:val="28"/>
          <w:szCs w:val="28"/>
        </w:rPr>
        <w:t>ұйымдастырылған</w:t>
      </w:r>
      <w:proofErr w:type="spellEnd"/>
      <w:r w:rsidRPr="00825401">
        <w:rPr>
          <w:sz w:val="28"/>
          <w:szCs w:val="28"/>
        </w:rPr>
        <w:t xml:space="preserve"> </w:t>
      </w:r>
      <w:proofErr w:type="spellStart"/>
      <w:r w:rsidRPr="00825401">
        <w:rPr>
          <w:sz w:val="28"/>
          <w:szCs w:val="28"/>
        </w:rPr>
        <w:t>жүйесі</w:t>
      </w:r>
      <w:proofErr w:type="spellEnd"/>
      <w:r w:rsidRPr="00825401">
        <w:rPr>
          <w:sz w:val="28"/>
          <w:szCs w:val="28"/>
        </w:rPr>
        <w:t>;</w:t>
      </w:r>
    </w:p>
    <w:p w14:paraId="74CE66B7" w14:textId="2DD2289A" w:rsidR="00825401" w:rsidRPr="00825401" w:rsidRDefault="00825401" w:rsidP="00825401">
      <w:pPr>
        <w:rPr>
          <w:sz w:val="28"/>
          <w:szCs w:val="28"/>
        </w:rPr>
      </w:pPr>
      <w:r w:rsidRPr="00825401">
        <w:rPr>
          <w:sz w:val="28"/>
          <w:szCs w:val="28"/>
        </w:rPr>
        <w:t xml:space="preserve">4. </w:t>
      </w:r>
      <w:proofErr w:type="spellStart"/>
      <w:r w:rsidRPr="00825401">
        <w:rPr>
          <w:sz w:val="28"/>
          <w:szCs w:val="28"/>
        </w:rPr>
        <w:t>Офицерлер</w:t>
      </w:r>
      <w:proofErr w:type="spellEnd"/>
      <w:r w:rsidRPr="00825401">
        <w:rPr>
          <w:sz w:val="28"/>
          <w:szCs w:val="28"/>
        </w:rPr>
        <w:t xml:space="preserve"> мен </w:t>
      </w:r>
      <w:proofErr w:type="spellStart"/>
      <w:r w:rsidRPr="00825401">
        <w:rPr>
          <w:sz w:val="28"/>
          <w:szCs w:val="28"/>
        </w:rPr>
        <w:t>ерлердi</w:t>
      </w:r>
      <w:proofErr w:type="spellEnd"/>
      <w:r w:rsidRPr="00825401">
        <w:rPr>
          <w:sz w:val="28"/>
          <w:szCs w:val="28"/>
        </w:rPr>
        <w:t xml:space="preserve"> </w:t>
      </w:r>
      <w:proofErr w:type="spellStart"/>
      <w:r w:rsidRPr="00825401">
        <w:rPr>
          <w:sz w:val="28"/>
          <w:szCs w:val="28"/>
        </w:rPr>
        <w:t>оқу-жаттығу</w:t>
      </w:r>
      <w:proofErr w:type="spellEnd"/>
      <w:r w:rsidRPr="00825401">
        <w:rPr>
          <w:sz w:val="28"/>
          <w:szCs w:val="28"/>
        </w:rPr>
        <w:t xml:space="preserve"> </w:t>
      </w:r>
      <w:proofErr w:type="spellStart"/>
      <w:r w:rsidRPr="00825401">
        <w:rPr>
          <w:sz w:val="28"/>
          <w:szCs w:val="28"/>
        </w:rPr>
        <w:t>және</w:t>
      </w:r>
      <w:proofErr w:type="spellEnd"/>
      <w:r w:rsidRPr="00825401">
        <w:rPr>
          <w:sz w:val="28"/>
          <w:szCs w:val="28"/>
        </w:rPr>
        <w:t xml:space="preserve"> </w:t>
      </w:r>
      <w:proofErr w:type="spellStart"/>
      <w:r w:rsidRPr="00825401">
        <w:rPr>
          <w:sz w:val="28"/>
          <w:szCs w:val="28"/>
        </w:rPr>
        <w:t>iшкi</w:t>
      </w:r>
      <w:proofErr w:type="spellEnd"/>
      <w:r w:rsidRPr="00825401">
        <w:rPr>
          <w:sz w:val="28"/>
          <w:szCs w:val="28"/>
        </w:rPr>
        <w:t xml:space="preserve"> </w:t>
      </w:r>
      <w:proofErr w:type="spellStart"/>
      <w:r w:rsidRPr="00825401">
        <w:rPr>
          <w:sz w:val="28"/>
          <w:szCs w:val="28"/>
        </w:rPr>
        <w:t>мiндеттердi</w:t>
      </w:r>
      <w:proofErr w:type="spellEnd"/>
      <w:r w:rsidRPr="00825401">
        <w:rPr>
          <w:sz w:val="28"/>
          <w:szCs w:val="28"/>
        </w:rPr>
        <w:t xml:space="preserve">, </w:t>
      </w:r>
      <w:proofErr w:type="spellStart"/>
      <w:r w:rsidRPr="00825401">
        <w:rPr>
          <w:sz w:val="28"/>
          <w:szCs w:val="28"/>
        </w:rPr>
        <w:t>сондай-ақ</w:t>
      </w:r>
      <w:proofErr w:type="spellEnd"/>
      <w:r w:rsidRPr="00825401">
        <w:rPr>
          <w:sz w:val="28"/>
          <w:szCs w:val="28"/>
        </w:rPr>
        <w:t xml:space="preserve"> </w:t>
      </w:r>
      <w:proofErr w:type="spellStart"/>
      <w:r w:rsidRPr="00825401">
        <w:rPr>
          <w:sz w:val="28"/>
          <w:szCs w:val="28"/>
        </w:rPr>
        <w:t>науқандық</w:t>
      </w:r>
      <w:proofErr w:type="spellEnd"/>
      <w:r w:rsidRPr="00825401">
        <w:rPr>
          <w:sz w:val="28"/>
          <w:szCs w:val="28"/>
        </w:rPr>
        <w:t xml:space="preserve"> </w:t>
      </w:r>
      <w:proofErr w:type="spellStart"/>
      <w:r w:rsidRPr="00825401">
        <w:rPr>
          <w:sz w:val="28"/>
          <w:szCs w:val="28"/>
        </w:rPr>
        <w:t>тапсырмаларды</w:t>
      </w:r>
      <w:proofErr w:type="spellEnd"/>
      <w:r w:rsidRPr="00825401">
        <w:rPr>
          <w:sz w:val="28"/>
          <w:szCs w:val="28"/>
        </w:rPr>
        <w:t xml:space="preserve"> </w:t>
      </w:r>
      <w:proofErr w:type="spellStart"/>
      <w:r w:rsidRPr="00825401">
        <w:rPr>
          <w:sz w:val="28"/>
          <w:szCs w:val="28"/>
        </w:rPr>
        <w:t>жақсы</w:t>
      </w:r>
      <w:proofErr w:type="spellEnd"/>
      <w:r w:rsidRPr="00825401">
        <w:rPr>
          <w:sz w:val="28"/>
          <w:szCs w:val="28"/>
        </w:rPr>
        <w:t xml:space="preserve"> </w:t>
      </w:r>
      <w:proofErr w:type="spellStart"/>
      <w:r w:rsidRPr="00825401">
        <w:rPr>
          <w:sz w:val="28"/>
          <w:szCs w:val="28"/>
        </w:rPr>
        <w:t>үйрету</w:t>
      </w:r>
      <w:proofErr w:type="spellEnd"/>
      <w:r w:rsidRPr="00825401">
        <w:rPr>
          <w:sz w:val="28"/>
          <w:szCs w:val="28"/>
        </w:rPr>
        <w:t>;</w:t>
      </w:r>
    </w:p>
    <w:p w14:paraId="2B962D99" w14:textId="726C7329" w:rsidR="00825401" w:rsidRPr="00825401" w:rsidRDefault="00825401" w:rsidP="00825401">
      <w:pPr>
        <w:rPr>
          <w:sz w:val="28"/>
          <w:szCs w:val="28"/>
        </w:rPr>
      </w:pPr>
      <w:r w:rsidRPr="00825401">
        <w:rPr>
          <w:sz w:val="28"/>
          <w:szCs w:val="28"/>
        </w:rPr>
        <w:t xml:space="preserve">5. </w:t>
      </w:r>
      <w:proofErr w:type="spellStart"/>
      <w:r w:rsidRPr="00825401">
        <w:rPr>
          <w:sz w:val="28"/>
          <w:szCs w:val="28"/>
        </w:rPr>
        <w:t>Қызметтің</w:t>
      </w:r>
      <w:proofErr w:type="spellEnd"/>
      <w:r w:rsidRPr="00825401">
        <w:rPr>
          <w:sz w:val="28"/>
          <w:szCs w:val="28"/>
        </w:rPr>
        <w:t xml:space="preserve"> </w:t>
      </w:r>
      <w:proofErr w:type="spellStart"/>
      <w:r w:rsidRPr="00825401">
        <w:rPr>
          <w:sz w:val="28"/>
          <w:szCs w:val="28"/>
        </w:rPr>
        <w:t>формальдылығына</w:t>
      </w:r>
      <w:proofErr w:type="spellEnd"/>
      <w:r w:rsidRPr="00825401">
        <w:rPr>
          <w:sz w:val="28"/>
          <w:szCs w:val="28"/>
        </w:rPr>
        <w:t xml:space="preserve"> </w:t>
      </w:r>
      <w:proofErr w:type="spellStart"/>
      <w:r w:rsidRPr="00825401">
        <w:rPr>
          <w:sz w:val="28"/>
          <w:szCs w:val="28"/>
        </w:rPr>
        <w:t>емес</w:t>
      </w:r>
      <w:proofErr w:type="spellEnd"/>
      <w:r w:rsidRPr="00825401">
        <w:rPr>
          <w:sz w:val="28"/>
          <w:szCs w:val="28"/>
        </w:rPr>
        <w:t xml:space="preserve">, </w:t>
      </w:r>
      <w:proofErr w:type="spellStart"/>
      <w:r w:rsidRPr="00825401">
        <w:rPr>
          <w:sz w:val="28"/>
          <w:szCs w:val="28"/>
        </w:rPr>
        <w:t>сенімділікке</w:t>
      </w:r>
      <w:proofErr w:type="spellEnd"/>
      <w:r w:rsidRPr="00825401">
        <w:rPr>
          <w:sz w:val="28"/>
          <w:szCs w:val="28"/>
        </w:rPr>
        <w:t xml:space="preserve"> </w:t>
      </w:r>
      <w:proofErr w:type="spellStart"/>
      <w:r w:rsidRPr="00825401">
        <w:rPr>
          <w:sz w:val="28"/>
          <w:szCs w:val="28"/>
        </w:rPr>
        <w:t>негізделген</w:t>
      </w:r>
      <w:proofErr w:type="spellEnd"/>
      <w:r w:rsidRPr="00825401">
        <w:rPr>
          <w:sz w:val="28"/>
          <w:szCs w:val="28"/>
        </w:rPr>
        <w:t xml:space="preserve"> </w:t>
      </w:r>
      <w:proofErr w:type="spellStart"/>
      <w:r w:rsidRPr="00825401">
        <w:rPr>
          <w:sz w:val="28"/>
          <w:szCs w:val="28"/>
        </w:rPr>
        <w:t>қатаң</w:t>
      </w:r>
      <w:proofErr w:type="spellEnd"/>
      <w:r w:rsidRPr="00825401">
        <w:rPr>
          <w:sz w:val="28"/>
          <w:szCs w:val="28"/>
        </w:rPr>
        <w:t xml:space="preserve">, </w:t>
      </w:r>
      <w:proofErr w:type="spellStart"/>
      <w:r w:rsidRPr="00825401">
        <w:rPr>
          <w:sz w:val="28"/>
          <w:szCs w:val="28"/>
        </w:rPr>
        <w:t>бірақ</w:t>
      </w:r>
      <w:proofErr w:type="spellEnd"/>
      <w:r w:rsidRPr="00825401">
        <w:rPr>
          <w:sz w:val="28"/>
          <w:szCs w:val="28"/>
        </w:rPr>
        <w:t xml:space="preserve"> </w:t>
      </w:r>
      <w:proofErr w:type="spellStart"/>
      <w:r w:rsidRPr="00825401">
        <w:rPr>
          <w:sz w:val="28"/>
          <w:szCs w:val="28"/>
        </w:rPr>
        <w:t>қорламайтын</w:t>
      </w:r>
      <w:proofErr w:type="spellEnd"/>
      <w:r w:rsidRPr="00825401">
        <w:rPr>
          <w:sz w:val="28"/>
          <w:szCs w:val="28"/>
        </w:rPr>
        <w:t xml:space="preserve"> </w:t>
      </w:r>
      <w:proofErr w:type="spellStart"/>
      <w:r w:rsidRPr="00825401">
        <w:rPr>
          <w:sz w:val="28"/>
          <w:szCs w:val="28"/>
        </w:rPr>
        <w:t>тәртіп</w:t>
      </w:r>
      <w:proofErr w:type="spellEnd"/>
      <w:r w:rsidRPr="00825401">
        <w:rPr>
          <w:sz w:val="28"/>
          <w:szCs w:val="28"/>
        </w:rPr>
        <w:t xml:space="preserve">, </w:t>
      </w:r>
      <w:proofErr w:type="spellStart"/>
      <w:r w:rsidRPr="00825401">
        <w:rPr>
          <w:sz w:val="28"/>
          <w:szCs w:val="28"/>
        </w:rPr>
        <w:t>бағыну</w:t>
      </w:r>
      <w:proofErr w:type="spellEnd"/>
      <w:r w:rsidRPr="00825401">
        <w:rPr>
          <w:sz w:val="28"/>
          <w:szCs w:val="28"/>
        </w:rPr>
        <w:t xml:space="preserve"> </w:t>
      </w:r>
      <w:proofErr w:type="spellStart"/>
      <w:r w:rsidRPr="00825401">
        <w:rPr>
          <w:sz w:val="28"/>
          <w:szCs w:val="28"/>
        </w:rPr>
        <w:t>және</w:t>
      </w:r>
      <w:proofErr w:type="spellEnd"/>
      <w:r w:rsidRPr="00825401">
        <w:rPr>
          <w:sz w:val="28"/>
          <w:szCs w:val="28"/>
        </w:rPr>
        <w:t xml:space="preserve"> </w:t>
      </w:r>
      <w:proofErr w:type="spellStart"/>
      <w:r w:rsidRPr="00825401">
        <w:rPr>
          <w:sz w:val="28"/>
          <w:szCs w:val="28"/>
        </w:rPr>
        <w:t>ұқыптылық</w:t>
      </w:r>
      <w:proofErr w:type="spellEnd"/>
      <w:r w:rsidRPr="00825401">
        <w:rPr>
          <w:sz w:val="28"/>
          <w:szCs w:val="28"/>
        </w:rPr>
        <w:t xml:space="preserve"> </w:t>
      </w:r>
      <w:proofErr w:type="spellStart"/>
      <w:r w:rsidRPr="00825401">
        <w:rPr>
          <w:sz w:val="28"/>
          <w:szCs w:val="28"/>
        </w:rPr>
        <w:t>рухы</w:t>
      </w:r>
      <w:proofErr w:type="spellEnd"/>
      <w:r w:rsidRPr="00825401">
        <w:rPr>
          <w:sz w:val="28"/>
          <w:szCs w:val="28"/>
        </w:rPr>
        <w:t>;</w:t>
      </w:r>
    </w:p>
    <w:p w14:paraId="71BA418D" w14:textId="458AD638" w:rsidR="00825401" w:rsidRPr="00825401" w:rsidRDefault="00825401" w:rsidP="00825401">
      <w:pPr>
        <w:rPr>
          <w:sz w:val="28"/>
          <w:szCs w:val="28"/>
        </w:rPr>
      </w:pPr>
      <w:r w:rsidRPr="00825401">
        <w:rPr>
          <w:sz w:val="28"/>
          <w:szCs w:val="28"/>
        </w:rPr>
        <w:t xml:space="preserve">6. </w:t>
      </w:r>
      <w:proofErr w:type="spellStart"/>
      <w:r w:rsidRPr="00825401">
        <w:rPr>
          <w:sz w:val="28"/>
          <w:szCs w:val="28"/>
        </w:rPr>
        <w:t>Эмуляцияны</w:t>
      </w:r>
      <w:proofErr w:type="spellEnd"/>
      <w:r w:rsidRPr="00825401">
        <w:rPr>
          <w:sz w:val="28"/>
          <w:szCs w:val="28"/>
        </w:rPr>
        <w:t xml:space="preserve"> </w:t>
      </w:r>
      <w:proofErr w:type="spellStart"/>
      <w:r w:rsidRPr="00825401">
        <w:rPr>
          <w:sz w:val="28"/>
          <w:szCs w:val="28"/>
        </w:rPr>
        <w:t>қоздыру</w:t>
      </w:r>
      <w:proofErr w:type="spellEnd"/>
      <w:r w:rsidRPr="00825401">
        <w:rPr>
          <w:sz w:val="28"/>
          <w:szCs w:val="28"/>
        </w:rPr>
        <w:t xml:space="preserve"> </w:t>
      </w:r>
      <w:proofErr w:type="spellStart"/>
      <w:r w:rsidRPr="00825401">
        <w:rPr>
          <w:sz w:val="28"/>
          <w:szCs w:val="28"/>
        </w:rPr>
        <w:t>үшін</w:t>
      </w:r>
      <w:proofErr w:type="spellEnd"/>
      <w:r w:rsidRPr="00825401">
        <w:rPr>
          <w:sz w:val="28"/>
          <w:szCs w:val="28"/>
        </w:rPr>
        <w:t xml:space="preserve"> </w:t>
      </w:r>
      <w:proofErr w:type="spellStart"/>
      <w:r w:rsidRPr="00825401">
        <w:rPr>
          <w:sz w:val="28"/>
          <w:szCs w:val="28"/>
        </w:rPr>
        <w:t>қолайлы</w:t>
      </w:r>
      <w:proofErr w:type="spellEnd"/>
      <w:r w:rsidRPr="00825401">
        <w:rPr>
          <w:sz w:val="28"/>
          <w:szCs w:val="28"/>
        </w:rPr>
        <w:t xml:space="preserve">, </w:t>
      </w:r>
      <w:proofErr w:type="spellStart"/>
      <w:r w:rsidRPr="00825401">
        <w:rPr>
          <w:sz w:val="28"/>
          <w:szCs w:val="28"/>
        </w:rPr>
        <w:t>жақсы</w:t>
      </w:r>
      <w:proofErr w:type="spellEnd"/>
      <w:r w:rsidRPr="00825401">
        <w:rPr>
          <w:sz w:val="28"/>
          <w:szCs w:val="28"/>
        </w:rPr>
        <w:t xml:space="preserve"> </w:t>
      </w:r>
      <w:proofErr w:type="spellStart"/>
      <w:r w:rsidRPr="00825401">
        <w:rPr>
          <w:sz w:val="28"/>
          <w:szCs w:val="28"/>
        </w:rPr>
        <w:t>қорытылған</w:t>
      </w:r>
      <w:proofErr w:type="spellEnd"/>
      <w:r w:rsidRPr="00825401">
        <w:rPr>
          <w:sz w:val="28"/>
          <w:szCs w:val="28"/>
        </w:rPr>
        <w:t xml:space="preserve"> </w:t>
      </w:r>
      <w:proofErr w:type="spellStart"/>
      <w:r w:rsidRPr="00825401">
        <w:rPr>
          <w:sz w:val="28"/>
          <w:szCs w:val="28"/>
        </w:rPr>
        <w:t>сыйақы</w:t>
      </w:r>
      <w:proofErr w:type="spellEnd"/>
      <w:r w:rsidRPr="00825401">
        <w:rPr>
          <w:sz w:val="28"/>
          <w:szCs w:val="28"/>
        </w:rPr>
        <w:t xml:space="preserve"> </w:t>
      </w:r>
      <w:proofErr w:type="spellStart"/>
      <w:r w:rsidRPr="00825401">
        <w:rPr>
          <w:sz w:val="28"/>
          <w:szCs w:val="28"/>
        </w:rPr>
        <w:t>жүйесі</w:t>
      </w:r>
      <w:proofErr w:type="spellEnd"/>
      <w:r w:rsidRPr="00825401">
        <w:rPr>
          <w:sz w:val="28"/>
          <w:szCs w:val="28"/>
        </w:rPr>
        <w:t>;</w:t>
      </w:r>
    </w:p>
    <w:p w14:paraId="7891FA74" w14:textId="2A2D4EC6" w:rsidR="00825401" w:rsidRPr="00825401" w:rsidRDefault="00825401" w:rsidP="00825401">
      <w:pPr>
        <w:rPr>
          <w:sz w:val="28"/>
          <w:szCs w:val="28"/>
        </w:rPr>
      </w:pPr>
      <w:r w:rsidRPr="00825401">
        <w:rPr>
          <w:sz w:val="28"/>
          <w:szCs w:val="28"/>
        </w:rPr>
        <w:t xml:space="preserve">7. </w:t>
      </w:r>
      <w:proofErr w:type="spellStart"/>
      <w:r w:rsidRPr="00825401">
        <w:rPr>
          <w:sz w:val="28"/>
          <w:szCs w:val="28"/>
        </w:rPr>
        <w:t>Техниканың</w:t>
      </w:r>
      <w:proofErr w:type="spellEnd"/>
      <w:r w:rsidRPr="00825401">
        <w:rPr>
          <w:sz w:val="28"/>
          <w:szCs w:val="28"/>
        </w:rPr>
        <w:t xml:space="preserve"> </w:t>
      </w:r>
      <w:proofErr w:type="spellStart"/>
      <w:r w:rsidRPr="00825401">
        <w:rPr>
          <w:sz w:val="28"/>
          <w:szCs w:val="28"/>
        </w:rPr>
        <w:t>арнайы</w:t>
      </w:r>
      <w:proofErr w:type="spellEnd"/>
      <w:r w:rsidRPr="00825401">
        <w:rPr>
          <w:sz w:val="28"/>
          <w:szCs w:val="28"/>
        </w:rPr>
        <w:t xml:space="preserve"> </w:t>
      </w:r>
      <w:proofErr w:type="spellStart"/>
      <w:r w:rsidRPr="00825401">
        <w:rPr>
          <w:sz w:val="28"/>
          <w:szCs w:val="28"/>
        </w:rPr>
        <w:t>қарулары</w:t>
      </w:r>
      <w:proofErr w:type="spellEnd"/>
      <w:r w:rsidRPr="00825401">
        <w:rPr>
          <w:sz w:val="28"/>
          <w:szCs w:val="28"/>
        </w:rPr>
        <w:t xml:space="preserve"> </w:t>
      </w:r>
      <w:proofErr w:type="spellStart"/>
      <w:r w:rsidRPr="00825401">
        <w:rPr>
          <w:sz w:val="28"/>
          <w:szCs w:val="28"/>
        </w:rPr>
        <w:t>және</w:t>
      </w:r>
      <w:proofErr w:type="spellEnd"/>
      <w:r w:rsidR="007945CE">
        <w:rPr>
          <w:sz w:val="28"/>
          <w:szCs w:val="28"/>
        </w:rPr>
        <w:t xml:space="preserve"> </w:t>
      </w:r>
      <w:proofErr w:type="spellStart"/>
      <w:r w:rsidRPr="00825401">
        <w:rPr>
          <w:sz w:val="28"/>
          <w:szCs w:val="28"/>
        </w:rPr>
        <w:t>артиллерияға</w:t>
      </w:r>
      <w:proofErr w:type="spellEnd"/>
      <w:r w:rsidRPr="00825401">
        <w:rPr>
          <w:sz w:val="28"/>
          <w:szCs w:val="28"/>
        </w:rPr>
        <w:t xml:space="preserve"> </w:t>
      </w:r>
      <w:proofErr w:type="spellStart"/>
      <w:r w:rsidRPr="00825401">
        <w:rPr>
          <w:sz w:val="28"/>
          <w:szCs w:val="28"/>
        </w:rPr>
        <w:t>жақсы</w:t>
      </w:r>
      <w:proofErr w:type="spellEnd"/>
      <w:r w:rsidRPr="00825401">
        <w:rPr>
          <w:sz w:val="28"/>
          <w:szCs w:val="28"/>
        </w:rPr>
        <w:t xml:space="preserve"> </w:t>
      </w:r>
      <w:proofErr w:type="spellStart"/>
      <w:r w:rsidRPr="00825401">
        <w:rPr>
          <w:sz w:val="28"/>
          <w:szCs w:val="28"/>
        </w:rPr>
        <w:t>нұсқау</w:t>
      </w:r>
      <w:proofErr w:type="spellEnd"/>
      <w:r w:rsidRPr="00825401">
        <w:rPr>
          <w:sz w:val="28"/>
          <w:szCs w:val="28"/>
        </w:rPr>
        <w:t xml:space="preserve"> беру;</w:t>
      </w:r>
    </w:p>
    <w:p w14:paraId="6D85C9A6" w14:textId="2733C691" w:rsidR="00825401" w:rsidRPr="00825401" w:rsidRDefault="00825401" w:rsidP="00825401">
      <w:pPr>
        <w:rPr>
          <w:sz w:val="28"/>
          <w:szCs w:val="28"/>
        </w:rPr>
      </w:pPr>
      <w:r w:rsidRPr="00825401">
        <w:rPr>
          <w:sz w:val="28"/>
          <w:szCs w:val="28"/>
        </w:rPr>
        <w:t xml:space="preserve">8. </w:t>
      </w:r>
      <w:proofErr w:type="spellStart"/>
      <w:r w:rsidRPr="00825401">
        <w:rPr>
          <w:sz w:val="28"/>
          <w:szCs w:val="28"/>
        </w:rPr>
        <w:t>Қару-жарақ</w:t>
      </w:r>
      <w:proofErr w:type="spellEnd"/>
      <w:r w:rsidRPr="00825401">
        <w:rPr>
          <w:sz w:val="28"/>
          <w:szCs w:val="28"/>
        </w:rPr>
        <w:t xml:space="preserve">, </w:t>
      </w:r>
      <w:proofErr w:type="spellStart"/>
      <w:r w:rsidRPr="00825401">
        <w:rPr>
          <w:sz w:val="28"/>
          <w:szCs w:val="28"/>
        </w:rPr>
        <w:t>мүмкіндігінше</w:t>
      </w:r>
      <w:proofErr w:type="spellEnd"/>
      <w:r w:rsidRPr="00825401">
        <w:rPr>
          <w:sz w:val="28"/>
          <w:szCs w:val="28"/>
        </w:rPr>
        <w:t xml:space="preserve">, </w:t>
      </w:r>
      <w:proofErr w:type="spellStart"/>
      <w:r w:rsidRPr="00825401">
        <w:rPr>
          <w:sz w:val="28"/>
          <w:szCs w:val="28"/>
        </w:rPr>
        <w:t>қорғаныс</w:t>
      </w:r>
      <w:proofErr w:type="spellEnd"/>
      <w:r w:rsidRPr="00825401">
        <w:rPr>
          <w:sz w:val="28"/>
          <w:szCs w:val="28"/>
        </w:rPr>
        <w:t xml:space="preserve"> </w:t>
      </w:r>
      <w:proofErr w:type="spellStart"/>
      <w:r w:rsidRPr="00825401">
        <w:rPr>
          <w:sz w:val="28"/>
          <w:szCs w:val="28"/>
        </w:rPr>
        <w:t>және</w:t>
      </w:r>
      <w:proofErr w:type="spellEnd"/>
      <w:r w:rsidRPr="00825401">
        <w:rPr>
          <w:sz w:val="28"/>
          <w:szCs w:val="28"/>
        </w:rPr>
        <w:t xml:space="preserve"> </w:t>
      </w:r>
      <w:proofErr w:type="spellStart"/>
      <w:r w:rsidRPr="00825401">
        <w:rPr>
          <w:sz w:val="28"/>
          <w:szCs w:val="28"/>
        </w:rPr>
        <w:t>шабуыл</w:t>
      </w:r>
      <w:proofErr w:type="spellEnd"/>
      <w:r w:rsidRPr="00825401">
        <w:rPr>
          <w:sz w:val="28"/>
          <w:szCs w:val="28"/>
        </w:rPr>
        <w:t xml:space="preserve"> </w:t>
      </w:r>
      <w:proofErr w:type="spellStart"/>
      <w:r w:rsidRPr="00825401">
        <w:rPr>
          <w:sz w:val="28"/>
          <w:szCs w:val="28"/>
        </w:rPr>
        <w:t>қаруы</w:t>
      </w:r>
      <w:proofErr w:type="spellEnd"/>
      <w:r w:rsidRPr="00825401">
        <w:rPr>
          <w:sz w:val="28"/>
          <w:szCs w:val="28"/>
        </w:rPr>
        <w:t xml:space="preserve"> </w:t>
      </w:r>
      <w:proofErr w:type="spellStart"/>
      <w:r w:rsidRPr="00825401">
        <w:rPr>
          <w:sz w:val="28"/>
          <w:szCs w:val="28"/>
        </w:rPr>
        <w:t>жағынан</w:t>
      </w:r>
      <w:proofErr w:type="spellEnd"/>
      <w:r w:rsidRPr="00825401">
        <w:rPr>
          <w:sz w:val="28"/>
          <w:szCs w:val="28"/>
        </w:rPr>
        <w:t xml:space="preserve"> </w:t>
      </w:r>
      <w:proofErr w:type="spellStart"/>
      <w:r w:rsidRPr="00825401">
        <w:rPr>
          <w:sz w:val="28"/>
          <w:szCs w:val="28"/>
        </w:rPr>
        <w:t>жаудың</w:t>
      </w:r>
      <w:proofErr w:type="spellEnd"/>
      <w:r w:rsidRPr="00825401">
        <w:rPr>
          <w:sz w:val="28"/>
          <w:szCs w:val="28"/>
        </w:rPr>
        <w:t xml:space="preserve"> </w:t>
      </w:r>
      <w:proofErr w:type="spellStart"/>
      <w:r w:rsidRPr="00825401">
        <w:rPr>
          <w:sz w:val="28"/>
          <w:szCs w:val="28"/>
        </w:rPr>
        <w:t>қаруынан</w:t>
      </w:r>
      <w:proofErr w:type="spellEnd"/>
      <w:r w:rsidRPr="00825401">
        <w:rPr>
          <w:sz w:val="28"/>
          <w:szCs w:val="28"/>
        </w:rPr>
        <w:t xml:space="preserve"> </w:t>
      </w:r>
      <w:proofErr w:type="spellStart"/>
      <w:r w:rsidRPr="00825401">
        <w:rPr>
          <w:sz w:val="28"/>
          <w:szCs w:val="28"/>
        </w:rPr>
        <w:t>жоғары</w:t>
      </w:r>
      <w:proofErr w:type="spellEnd"/>
      <w:r w:rsidRPr="00825401">
        <w:rPr>
          <w:sz w:val="28"/>
          <w:szCs w:val="28"/>
        </w:rPr>
        <w:t>;</w:t>
      </w:r>
    </w:p>
    <w:p w14:paraId="4DA74B08" w14:textId="0731B634" w:rsidR="00825401" w:rsidRPr="00825401" w:rsidRDefault="00825401" w:rsidP="00825401">
      <w:pPr>
        <w:rPr>
          <w:sz w:val="28"/>
          <w:szCs w:val="28"/>
        </w:rPr>
      </w:pPr>
      <w:r w:rsidRPr="00825401">
        <w:rPr>
          <w:sz w:val="28"/>
          <w:szCs w:val="28"/>
        </w:rPr>
        <w:t xml:space="preserve">9. Осы </w:t>
      </w:r>
      <w:proofErr w:type="spellStart"/>
      <w:r w:rsidRPr="00825401">
        <w:rPr>
          <w:sz w:val="28"/>
          <w:szCs w:val="28"/>
        </w:rPr>
        <w:t>элементтерді</w:t>
      </w:r>
      <w:proofErr w:type="spellEnd"/>
      <w:r w:rsidRPr="00825401">
        <w:rPr>
          <w:sz w:val="28"/>
          <w:szCs w:val="28"/>
        </w:rPr>
        <w:t xml:space="preserve"> </w:t>
      </w:r>
      <w:proofErr w:type="spellStart"/>
      <w:r w:rsidRPr="00825401">
        <w:rPr>
          <w:sz w:val="28"/>
          <w:szCs w:val="28"/>
        </w:rPr>
        <w:t>қолдануға</w:t>
      </w:r>
      <w:proofErr w:type="spellEnd"/>
      <w:r w:rsidRPr="00825401">
        <w:rPr>
          <w:sz w:val="28"/>
          <w:szCs w:val="28"/>
        </w:rPr>
        <w:t xml:space="preserve"> </w:t>
      </w:r>
      <w:proofErr w:type="spellStart"/>
      <w:r w:rsidRPr="00825401">
        <w:rPr>
          <w:sz w:val="28"/>
          <w:szCs w:val="28"/>
        </w:rPr>
        <w:t>қабілетті</w:t>
      </w:r>
      <w:proofErr w:type="spellEnd"/>
      <w:r w:rsidRPr="00825401">
        <w:rPr>
          <w:sz w:val="28"/>
          <w:szCs w:val="28"/>
        </w:rPr>
        <w:t xml:space="preserve"> </w:t>
      </w:r>
      <w:proofErr w:type="spellStart"/>
      <w:r w:rsidRPr="00825401">
        <w:rPr>
          <w:sz w:val="28"/>
          <w:szCs w:val="28"/>
        </w:rPr>
        <w:t>және</w:t>
      </w:r>
      <w:proofErr w:type="spellEnd"/>
      <w:r w:rsidRPr="00825401">
        <w:rPr>
          <w:sz w:val="28"/>
          <w:szCs w:val="28"/>
        </w:rPr>
        <w:t xml:space="preserve"> </w:t>
      </w:r>
      <w:proofErr w:type="spellStart"/>
      <w:r w:rsidRPr="00825401">
        <w:rPr>
          <w:sz w:val="28"/>
          <w:szCs w:val="28"/>
        </w:rPr>
        <w:t>өз</w:t>
      </w:r>
      <w:proofErr w:type="spellEnd"/>
      <w:r w:rsidRPr="00825401">
        <w:rPr>
          <w:sz w:val="28"/>
          <w:szCs w:val="28"/>
        </w:rPr>
        <w:t xml:space="preserve"> </w:t>
      </w:r>
      <w:proofErr w:type="spellStart"/>
      <w:r w:rsidRPr="00825401">
        <w:rPr>
          <w:sz w:val="28"/>
          <w:szCs w:val="28"/>
        </w:rPr>
        <w:t>офицерлерінің</w:t>
      </w:r>
      <w:proofErr w:type="spellEnd"/>
      <w:r w:rsidRPr="00825401">
        <w:rPr>
          <w:sz w:val="28"/>
          <w:szCs w:val="28"/>
        </w:rPr>
        <w:t xml:space="preserve"> </w:t>
      </w:r>
      <w:proofErr w:type="spellStart"/>
      <w:r w:rsidRPr="00825401">
        <w:rPr>
          <w:sz w:val="28"/>
          <w:szCs w:val="28"/>
        </w:rPr>
        <w:t>теориялық</w:t>
      </w:r>
      <w:proofErr w:type="spellEnd"/>
      <w:r w:rsidRPr="00825401">
        <w:rPr>
          <w:sz w:val="28"/>
          <w:szCs w:val="28"/>
        </w:rPr>
        <w:t xml:space="preserve"> </w:t>
      </w:r>
      <w:proofErr w:type="spellStart"/>
      <w:r w:rsidRPr="00825401">
        <w:rPr>
          <w:sz w:val="28"/>
          <w:szCs w:val="28"/>
        </w:rPr>
        <w:t>және</w:t>
      </w:r>
      <w:proofErr w:type="spellEnd"/>
      <w:r w:rsidRPr="00825401">
        <w:rPr>
          <w:sz w:val="28"/>
          <w:szCs w:val="28"/>
        </w:rPr>
        <w:t xml:space="preserve"> </w:t>
      </w:r>
      <w:proofErr w:type="spellStart"/>
      <w:r w:rsidRPr="00825401">
        <w:rPr>
          <w:sz w:val="28"/>
          <w:szCs w:val="28"/>
        </w:rPr>
        <w:t>практикалық</w:t>
      </w:r>
      <w:proofErr w:type="spellEnd"/>
      <w:r w:rsidRPr="00825401">
        <w:rPr>
          <w:sz w:val="28"/>
          <w:szCs w:val="28"/>
        </w:rPr>
        <w:t xml:space="preserve"> </w:t>
      </w:r>
      <w:proofErr w:type="spellStart"/>
      <w:r w:rsidRPr="00825401">
        <w:rPr>
          <w:sz w:val="28"/>
          <w:szCs w:val="28"/>
        </w:rPr>
        <w:t>білімін</w:t>
      </w:r>
      <w:proofErr w:type="spellEnd"/>
      <w:r w:rsidRPr="00825401">
        <w:rPr>
          <w:sz w:val="28"/>
          <w:szCs w:val="28"/>
        </w:rPr>
        <w:t xml:space="preserve"> </w:t>
      </w:r>
      <w:proofErr w:type="spellStart"/>
      <w:r w:rsidRPr="00825401">
        <w:rPr>
          <w:sz w:val="28"/>
          <w:szCs w:val="28"/>
        </w:rPr>
        <w:t>арттыруға</w:t>
      </w:r>
      <w:proofErr w:type="spellEnd"/>
      <w:r w:rsidRPr="00825401">
        <w:rPr>
          <w:sz w:val="28"/>
          <w:szCs w:val="28"/>
        </w:rPr>
        <w:t xml:space="preserve"> </w:t>
      </w:r>
      <w:proofErr w:type="spellStart"/>
      <w:r w:rsidRPr="00825401">
        <w:rPr>
          <w:sz w:val="28"/>
          <w:szCs w:val="28"/>
        </w:rPr>
        <w:t>есептелген</w:t>
      </w:r>
      <w:proofErr w:type="spellEnd"/>
      <w:r w:rsidRPr="00825401">
        <w:rPr>
          <w:sz w:val="28"/>
          <w:szCs w:val="28"/>
        </w:rPr>
        <w:t xml:space="preserve"> </w:t>
      </w:r>
      <w:proofErr w:type="spellStart"/>
      <w:r w:rsidRPr="00825401">
        <w:rPr>
          <w:sz w:val="28"/>
          <w:szCs w:val="28"/>
        </w:rPr>
        <w:t>ұйымы</w:t>
      </w:r>
      <w:proofErr w:type="spellEnd"/>
      <w:r w:rsidRPr="00825401">
        <w:rPr>
          <w:sz w:val="28"/>
          <w:szCs w:val="28"/>
        </w:rPr>
        <w:t xml:space="preserve"> бар </w:t>
      </w:r>
      <w:proofErr w:type="spellStart"/>
      <w:r w:rsidRPr="00825401">
        <w:rPr>
          <w:sz w:val="28"/>
          <w:szCs w:val="28"/>
        </w:rPr>
        <w:t>жалпы</w:t>
      </w:r>
      <w:proofErr w:type="spellEnd"/>
      <w:r w:rsidRPr="00825401">
        <w:rPr>
          <w:sz w:val="28"/>
          <w:szCs w:val="28"/>
        </w:rPr>
        <w:t xml:space="preserve"> </w:t>
      </w:r>
      <w:proofErr w:type="spellStart"/>
      <w:r w:rsidRPr="00825401">
        <w:rPr>
          <w:sz w:val="28"/>
          <w:szCs w:val="28"/>
        </w:rPr>
        <w:t>құрам</w:t>
      </w:r>
      <w:proofErr w:type="spellEnd"/>
      <w:r w:rsidRPr="00825401">
        <w:rPr>
          <w:sz w:val="28"/>
          <w:szCs w:val="28"/>
        </w:rPr>
        <w:t>;</w:t>
      </w:r>
    </w:p>
    <w:p w14:paraId="7784F05F" w14:textId="1927946D" w:rsidR="00825401" w:rsidRPr="00825401" w:rsidRDefault="00825401" w:rsidP="00825401">
      <w:pPr>
        <w:rPr>
          <w:sz w:val="28"/>
          <w:szCs w:val="28"/>
        </w:rPr>
      </w:pPr>
      <w:r w:rsidRPr="00825401">
        <w:rPr>
          <w:sz w:val="28"/>
          <w:szCs w:val="28"/>
        </w:rPr>
        <w:lastRenderedPageBreak/>
        <w:t xml:space="preserve">10. Комиссариат </w:t>
      </w:r>
      <w:proofErr w:type="spellStart"/>
      <w:r w:rsidRPr="00825401">
        <w:rPr>
          <w:sz w:val="28"/>
          <w:szCs w:val="28"/>
        </w:rPr>
        <w:t>ауруханалары</w:t>
      </w:r>
      <w:proofErr w:type="spellEnd"/>
      <w:r w:rsidRPr="00825401">
        <w:rPr>
          <w:sz w:val="28"/>
          <w:szCs w:val="28"/>
        </w:rPr>
        <w:t xml:space="preserve"> мен </w:t>
      </w:r>
      <w:proofErr w:type="spellStart"/>
      <w:r w:rsidRPr="00825401">
        <w:rPr>
          <w:sz w:val="28"/>
          <w:szCs w:val="28"/>
        </w:rPr>
        <w:t>жалпы</w:t>
      </w:r>
      <w:proofErr w:type="spellEnd"/>
      <w:r w:rsidRPr="00825401">
        <w:rPr>
          <w:sz w:val="28"/>
          <w:szCs w:val="28"/>
        </w:rPr>
        <w:t xml:space="preserve"> </w:t>
      </w:r>
      <w:proofErr w:type="spellStart"/>
      <w:r w:rsidRPr="00825401">
        <w:rPr>
          <w:sz w:val="28"/>
          <w:szCs w:val="28"/>
        </w:rPr>
        <w:t>әкімшіліктің</w:t>
      </w:r>
      <w:proofErr w:type="spellEnd"/>
      <w:r w:rsidRPr="00825401">
        <w:rPr>
          <w:sz w:val="28"/>
          <w:szCs w:val="28"/>
        </w:rPr>
        <w:t xml:space="preserve"> </w:t>
      </w:r>
      <w:proofErr w:type="spellStart"/>
      <w:r w:rsidRPr="00825401">
        <w:rPr>
          <w:sz w:val="28"/>
          <w:szCs w:val="28"/>
        </w:rPr>
        <w:t>жақсы</w:t>
      </w:r>
      <w:proofErr w:type="spellEnd"/>
      <w:r w:rsidRPr="00825401">
        <w:rPr>
          <w:sz w:val="28"/>
          <w:szCs w:val="28"/>
        </w:rPr>
        <w:t xml:space="preserve"> </w:t>
      </w:r>
      <w:proofErr w:type="spellStart"/>
      <w:r w:rsidRPr="00825401">
        <w:rPr>
          <w:sz w:val="28"/>
          <w:szCs w:val="28"/>
        </w:rPr>
        <w:t>жүйесі</w:t>
      </w:r>
      <w:proofErr w:type="spellEnd"/>
      <w:r w:rsidRPr="00825401">
        <w:rPr>
          <w:sz w:val="28"/>
          <w:szCs w:val="28"/>
        </w:rPr>
        <w:t>;</w:t>
      </w:r>
    </w:p>
    <w:p w14:paraId="03D115B1" w14:textId="1E75E188" w:rsidR="00046527" w:rsidRDefault="00825401" w:rsidP="00615CF7">
      <w:pPr>
        <w:rPr>
          <w:sz w:val="28"/>
          <w:szCs w:val="28"/>
        </w:rPr>
      </w:pPr>
      <w:r w:rsidRPr="00825401">
        <w:rPr>
          <w:sz w:val="28"/>
          <w:szCs w:val="28"/>
        </w:rPr>
        <w:t xml:space="preserve">11. </w:t>
      </w:r>
      <w:proofErr w:type="spellStart"/>
      <w:r w:rsidRPr="00825401">
        <w:rPr>
          <w:sz w:val="28"/>
          <w:szCs w:val="28"/>
        </w:rPr>
        <w:t>Қолбасшылықты</w:t>
      </w:r>
      <w:proofErr w:type="spellEnd"/>
      <w:r w:rsidRPr="00825401">
        <w:rPr>
          <w:sz w:val="28"/>
          <w:szCs w:val="28"/>
        </w:rPr>
        <w:t xml:space="preserve"> </w:t>
      </w:r>
      <w:proofErr w:type="spellStart"/>
      <w:r w:rsidRPr="00825401">
        <w:rPr>
          <w:sz w:val="28"/>
          <w:szCs w:val="28"/>
        </w:rPr>
        <w:t>тағайындаудың</w:t>
      </w:r>
      <w:proofErr w:type="spellEnd"/>
      <w:r w:rsidRPr="00825401">
        <w:rPr>
          <w:sz w:val="28"/>
          <w:szCs w:val="28"/>
        </w:rPr>
        <w:t xml:space="preserve"> </w:t>
      </w:r>
      <w:proofErr w:type="spellStart"/>
      <w:r w:rsidRPr="00825401">
        <w:rPr>
          <w:sz w:val="28"/>
          <w:szCs w:val="28"/>
        </w:rPr>
        <w:t>және</w:t>
      </w:r>
      <w:proofErr w:type="spellEnd"/>
      <w:r w:rsidRPr="00825401">
        <w:rPr>
          <w:sz w:val="28"/>
          <w:szCs w:val="28"/>
        </w:rPr>
        <w:t xml:space="preserve"> </w:t>
      </w:r>
      <w:proofErr w:type="spellStart"/>
      <w:r w:rsidRPr="00825401">
        <w:rPr>
          <w:sz w:val="28"/>
          <w:szCs w:val="28"/>
        </w:rPr>
        <w:t>соғыстың</w:t>
      </w:r>
      <w:proofErr w:type="spellEnd"/>
      <w:r w:rsidRPr="00825401">
        <w:rPr>
          <w:sz w:val="28"/>
          <w:szCs w:val="28"/>
        </w:rPr>
        <w:t xml:space="preserve"> </w:t>
      </w:r>
      <w:proofErr w:type="spellStart"/>
      <w:r w:rsidRPr="00825401">
        <w:rPr>
          <w:sz w:val="28"/>
          <w:szCs w:val="28"/>
        </w:rPr>
        <w:t>негізгі</w:t>
      </w:r>
      <w:proofErr w:type="spellEnd"/>
      <w:r w:rsidRPr="00825401">
        <w:rPr>
          <w:sz w:val="28"/>
          <w:szCs w:val="28"/>
        </w:rPr>
        <w:t xml:space="preserve"> </w:t>
      </w:r>
      <w:proofErr w:type="spellStart"/>
      <w:r w:rsidRPr="00825401">
        <w:rPr>
          <w:sz w:val="28"/>
          <w:szCs w:val="28"/>
        </w:rPr>
        <w:t>операцияларын</w:t>
      </w:r>
      <w:proofErr w:type="spellEnd"/>
      <w:r w:rsidRPr="00825401">
        <w:rPr>
          <w:sz w:val="28"/>
          <w:szCs w:val="28"/>
        </w:rPr>
        <w:t xml:space="preserve"> </w:t>
      </w:r>
      <w:proofErr w:type="spellStart"/>
      <w:r w:rsidRPr="00825401">
        <w:rPr>
          <w:sz w:val="28"/>
          <w:szCs w:val="28"/>
        </w:rPr>
        <w:t>басқарудың</w:t>
      </w:r>
      <w:proofErr w:type="spellEnd"/>
      <w:r w:rsidRPr="00825401">
        <w:rPr>
          <w:sz w:val="28"/>
          <w:szCs w:val="28"/>
        </w:rPr>
        <w:t xml:space="preserve"> </w:t>
      </w:r>
      <w:proofErr w:type="spellStart"/>
      <w:r w:rsidRPr="00825401">
        <w:rPr>
          <w:sz w:val="28"/>
          <w:szCs w:val="28"/>
        </w:rPr>
        <w:t>жақсы</w:t>
      </w:r>
      <w:proofErr w:type="spellEnd"/>
      <w:r w:rsidRPr="00825401">
        <w:rPr>
          <w:sz w:val="28"/>
          <w:szCs w:val="28"/>
        </w:rPr>
        <w:t xml:space="preserve"> </w:t>
      </w:r>
      <w:proofErr w:type="spellStart"/>
      <w:r w:rsidRPr="00825401">
        <w:rPr>
          <w:sz w:val="28"/>
          <w:szCs w:val="28"/>
        </w:rPr>
        <w:t>жүйесі</w:t>
      </w:r>
      <w:proofErr w:type="spellEnd"/>
      <w:r w:rsidRPr="00825401">
        <w:rPr>
          <w:sz w:val="28"/>
          <w:szCs w:val="28"/>
        </w:rPr>
        <w:t>;</w:t>
      </w:r>
    </w:p>
    <w:p w14:paraId="31FD83F2" w14:textId="77777777" w:rsidR="009C3BDB" w:rsidRDefault="009C3BDB" w:rsidP="00615CF7">
      <w:pPr>
        <w:rPr>
          <w:sz w:val="28"/>
          <w:szCs w:val="28"/>
        </w:rPr>
      </w:pPr>
    </w:p>
    <w:p w14:paraId="50A7C02E" w14:textId="00FD6188" w:rsidR="00046527" w:rsidRDefault="003664DB" w:rsidP="00615CF7">
      <w:pPr>
        <w:rPr>
          <w:sz w:val="28"/>
          <w:szCs w:val="28"/>
        </w:rPr>
      </w:pPr>
      <w:r>
        <w:rPr>
          <w:sz w:val="28"/>
          <w:szCs w:val="28"/>
        </w:rPr>
        <w:t>90-page</w:t>
      </w:r>
    </w:p>
    <w:p w14:paraId="6E42F54A" w14:textId="77777777" w:rsidR="00F26F44" w:rsidRPr="00F26F44" w:rsidRDefault="00F26F44" w:rsidP="00F26F44">
      <w:pPr>
        <w:rPr>
          <w:sz w:val="28"/>
          <w:szCs w:val="28"/>
        </w:rPr>
      </w:pPr>
      <w:r w:rsidRPr="00F26F44">
        <w:rPr>
          <w:sz w:val="28"/>
          <w:szCs w:val="28"/>
        </w:rPr>
        <w:t xml:space="preserve">12. </w:t>
      </w:r>
      <w:proofErr w:type="spellStart"/>
      <w:r w:rsidRPr="00F26F44">
        <w:rPr>
          <w:sz w:val="28"/>
          <w:szCs w:val="28"/>
        </w:rPr>
        <w:t>Халықтың</w:t>
      </w:r>
      <w:proofErr w:type="spellEnd"/>
      <w:r w:rsidRPr="00F26F44">
        <w:rPr>
          <w:sz w:val="28"/>
          <w:szCs w:val="28"/>
        </w:rPr>
        <w:t xml:space="preserve"> </w:t>
      </w:r>
      <w:proofErr w:type="spellStart"/>
      <w:r w:rsidRPr="00F26F44">
        <w:rPr>
          <w:sz w:val="28"/>
          <w:szCs w:val="28"/>
        </w:rPr>
        <w:t>жауынгерлік</w:t>
      </w:r>
      <w:proofErr w:type="spellEnd"/>
      <w:r w:rsidRPr="00F26F44">
        <w:rPr>
          <w:sz w:val="28"/>
          <w:szCs w:val="28"/>
        </w:rPr>
        <w:t xml:space="preserve"> </w:t>
      </w:r>
      <w:proofErr w:type="spellStart"/>
      <w:r w:rsidRPr="00F26F44">
        <w:rPr>
          <w:sz w:val="28"/>
          <w:szCs w:val="28"/>
        </w:rPr>
        <w:t>рухын</w:t>
      </w:r>
      <w:proofErr w:type="spellEnd"/>
      <w:r w:rsidRPr="00F26F44">
        <w:rPr>
          <w:sz w:val="28"/>
          <w:szCs w:val="28"/>
        </w:rPr>
        <w:t xml:space="preserve"> </w:t>
      </w:r>
      <w:proofErr w:type="spellStart"/>
      <w:r w:rsidRPr="00F26F44">
        <w:rPr>
          <w:sz w:val="28"/>
          <w:szCs w:val="28"/>
        </w:rPr>
        <w:t>ояту</w:t>
      </w:r>
      <w:proofErr w:type="spellEnd"/>
      <w:r w:rsidRPr="00F26F44">
        <w:rPr>
          <w:sz w:val="28"/>
          <w:szCs w:val="28"/>
        </w:rPr>
        <w:t xml:space="preserve"> </w:t>
      </w:r>
      <w:proofErr w:type="spellStart"/>
      <w:r w:rsidRPr="00F26F44">
        <w:rPr>
          <w:sz w:val="28"/>
          <w:szCs w:val="28"/>
        </w:rPr>
        <w:t>және</w:t>
      </w:r>
      <w:proofErr w:type="spellEnd"/>
      <w:r w:rsidRPr="00F26F44">
        <w:rPr>
          <w:sz w:val="28"/>
          <w:szCs w:val="28"/>
        </w:rPr>
        <w:t xml:space="preserve"> </w:t>
      </w:r>
      <w:proofErr w:type="spellStart"/>
      <w:r w:rsidRPr="00F26F44">
        <w:rPr>
          <w:sz w:val="28"/>
          <w:szCs w:val="28"/>
        </w:rPr>
        <w:t>сақтау</w:t>
      </w:r>
      <w:proofErr w:type="spellEnd"/>
      <w:r w:rsidRPr="00F26F44">
        <w:rPr>
          <w:sz w:val="28"/>
          <w:szCs w:val="28"/>
        </w:rPr>
        <w:t>.</w:t>
      </w:r>
    </w:p>
    <w:p w14:paraId="19C909ED" w14:textId="77777777" w:rsidR="00F26F44" w:rsidRPr="00F26F44" w:rsidRDefault="00F26F44" w:rsidP="00F26F44">
      <w:pPr>
        <w:rPr>
          <w:sz w:val="28"/>
          <w:szCs w:val="28"/>
        </w:rPr>
      </w:pPr>
    </w:p>
    <w:p w14:paraId="07EE86D1" w14:textId="15DCCCBE" w:rsidR="00F26F44" w:rsidRPr="00F26F44" w:rsidRDefault="00F26F44" w:rsidP="00F26F44">
      <w:pPr>
        <w:rPr>
          <w:sz w:val="28"/>
          <w:szCs w:val="28"/>
        </w:rPr>
      </w:pPr>
      <w:proofErr w:type="spellStart"/>
      <w:r w:rsidRPr="00F26F44">
        <w:rPr>
          <w:sz w:val="28"/>
          <w:szCs w:val="28"/>
        </w:rPr>
        <w:t>Бұл</w:t>
      </w:r>
      <w:proofErr w:type="spellEnd"/>
      <w:r w:rsidRPr="00F26F44">
        <w:rPr>
          <w:sz w:val="28"/>
          <w:szCs w:val="28"/>
        </w:rPr>
        <w:t xml:space="preserve"> </w:t>
      </w:r>
      <w:proofErr w:type="spellStart"/>
      <w:r w:rsidRPr="00F26F44">
        <w:rPr>
          <w:sz w:val="28"/>
          <w:szCs w:val="28"/>
        </w:rPr>
        <w:t>шарттарға</w:t>
      </w:r>
      <w:proofErr w:type="spellEnd"/>
      <w:r w:rsidRPr="00F26F44">
        <w:rPr>
          <w:sz w:val="28"/>
          <w:szCs w:val="28"/>
        </w:rPr>
        <w:t xml:space="preserve"> </w:t>
      </w:r>
      <w:proofErr w:type="spellStart"/>
      <w:r w:rsidRPr="00F26F44">
        <w:rPr>
          <w:sz w:val="28"/>
          <w:szCs w:val="28"/>
        </w:rPr>
        <w:t>жақсы</w:t>
      </w:r>
      <w:proofErr w:type="spellEnd"/>
      <w:r w:rsidRPr="00F26F44">
        <w:rPr>
          <w:sz w:val="28"/>
          <w:szCs w:val="28"/>
        </w:rPr>
        <w:t xml:space="preserve"> </w:t>
      </w:r>
      <w:proofErr w:type="spellStart"/>
      <w:r w:rsidRPr="00F26F44">
        <w:rPr>
          <w:sz w:val="28"/>
          <w:szCs w:val="28"/>
        </w:rPr>
        <w:t>киім</w:t>
      </w:r>
      <w:proofErr w:type="spellEnd"/>
      <w:r w:rsidRPr="00F26F44">
        <w:rPr>
          <w:sz w:val="28"/>
          <w:szCs w:val="28"/>
        </w:rPr>
        <w:t xml:space="preserve"> мен </w:t>
      </w:r>
      <w:proofErr w:type="spellStart"/>
      <w:r w:rsidRPr="00F26F44">
        <w:rPr>
          <w:sz w:val="28"/>
          <w:szCs w:val="28"/>
        </w:rPr>
        <w:t>құрал-жабдық</w:t>
      </w:r>
      <w:proofErr w:type="spellEnd"/>
      <w:r w:rsidRPr="00F26F44">
        <w:rPr>
          <w:sz w:val="28"/>
          <w:szCs w:val="28"/>
        </w:rPr>
        <w:t xml:space="preserve"> </w:t>
      </w:r>
      <w:proofErr w:type="spellStart"/>
      <w:r w:rsidRPr="00F26F44">
        <w:rPr>
          <w:sz w:val="28"/>
          <w:szCs w:val="28"/>
        </w:rPr>
        <w:t>жүйесін</w:t>
      </w:r>
      <w:proofErr w:type="spellEnd"/>
      <w:r w:rsidRPr="00F26F44">
        <w:rPr>
          <w:sz w:val="28"/>
          <w:szCs w:val="28"/>
        </w:rPr>
        <w:t xml:space="preserve"> </w:t>
      </w:r>
      <w:proofErr w:type="spellStart"/>
      <w:r w:rsidRPr="00F26F44">
        <w:rPr>
          <w:sz w:val="28"/>
          <w:szCs w:val="28"/>
        </w:rPr>
        <w:t>қосуға</w:t>
      </w:r>
      <w:proofErr w:type="spellEnd"/>
      <w:r w:rsidRPr="00F26F44">
        <w:rPr>
          <w:sz w:val="28"/>
          <w:szCs w:val="28"/>
        </w:rPr>
        <w:t xml:space="preserve"> </w:t>
      </w:r>
      <w:proofErr w:type="spellStart"/>
      <w:r w:rsidRPr="00F26F44">
        <w:rPr>
          <w:sz w:val="28"/>
          <w:szCs w:val="28"/>
        </w:rPr>
        <w:t>болады</w:t>
      </w:r>
      <w:proofErr w:type="spellEnd"/>
      <w:r w:rsidRPr="00F26F44">
        <w:rPr>
          <w:sz w:val="28"/>
          <w:szCs w:val="28"/>
        </w:rPr>
        <w:t xml:space="preserve">; </w:t>
      </w:r>
      <w:proofErr w:type="spellStart"/>
      <w:r w:rsidRPr="00F26F44">
        <w:rPr>
          <w:sz w:val="28"/>
          <w:szCs w:val="28"/>
        </w:rPr>
        <w:t>өйткені</w:t>
      </w:r>
      <w:proofErr w:type="spellEnd"/>
      <w:r w:rsidRPr="00F26F44">
        <w:rPr>
          <w:sz w:val="28"/>
          <w:szCs w:val="28"/>
        </w:rPr>
        <w:t xml:space="preserve">, </w:t>
      </w:r>
      <w:proofErr w:type="spellStart"/>
      <w:r w:rsidRPr="00F26F44">
        <w:rPr>
          <w:sz w:val="28"/>
          <w:szCs w:val="28"/>
        </w:rPr>
        <w:t>егер</w:t>
      </w:r>
      <w:proofErr w:type="spellEnd"/>
      <w:r w:rsidRPr="00F26F44">
        <w:rPr>
          <w:sz w:val="28"/>
          <w:szCs w:val="28"/>
        </w:rPr>
        <w:t xml:space="preserve"> </w:t>
      </w:r>
      <w:proofErr w:type="spellStart"/>
      <w:r w:rsidRPr="00F26F44">
        <w:rPr>
          <w:sz w:val="28"/>
          <w:szCs w:val="28"/>
        </w:rPr>
        <w:t>бұл</w:t>
      </w:r>
      <w:proofErr w:type="spellEnd"/>
      <w:r w:rsidRPr="00F26F44">
        <w:rPr>
          <w:sz w:val="28"/>
          <w:szCs w:val="28"/>
        </w:rPr>
        <w:t xml:space="preserve"> </w:t>
      </w:r>
      <w:proofErr w:type="spellStart"/>
      <w:r w:rsidRPr="00F26F44">
        <w:rPr>
          <w:sz w:val="28"/>
          <w:szCs w:val="28"/>
        </w:rPr>
        <w:t>ұрыс</w:t>
      </w:r>
      <w:proofErr w:type="spellEnd"/>
      <w:r w:rsidRPr="00F26F44">
        <w:rPr>
          <w:sz w:val="28"/>
          <w:szCs w:val="28"/>
        </w:rPr>
        <w:t xml:space="preserve"> </w:t>
      </w:r>
      <w:proofErr w:type="spellStart"/>
      <w:r w:rsidRPr="00F26F44">
        <w:rPr>
          <w:sz w:val="28"/>
          <w:szCs w:val="28"/>
        </w:rPr>
        <w:t>даласында</w:t>
      </w:r>
      <w:proofErr w:type="spellEnd"/>
      <w:r w:rsidRPr="00F26F44">
        <w:rPr>
          <w:sz w:val="28"/>
          <w:szCs w:val="28"/>
        </w:rPr>
        <w:t xml:space="preserve"> </w:t>
      </w:r>
      <w:proofErr w:type="spellStart"/>
      <w:r w:rsidRPr="00F26F44">
        <w:rPr>
          <w:sz w:val="28"/>
          <w:szCs w:val="28"/>
        </w:rPr>
        <w:t>тікелей</w:t>
      </w:r>
      <w:proofErr w:type="spellEnd"/>
      <w:r w:rsidRPr="00F26F44">
        <w:rPr>
          <w:sz w:val="28"/>
          <w:szCs w:val="28"/>
        </w:rPr>
        <w:t xml:space="preserve"> </w:t>
      </w:r>
      <w:proofErr w:type="spellStart"/>
      <w:r w:rsidRPr="00F26F44">
        <w:rPr>
          <w:sz w:val="28"/>
          <w:szCs w:val="28"/>
        </w:rPr>
        <w:t>маңыздылығы</w:t>
      </w:r>
      <w:proofErr w:type="spellEnd"/>
      <w:r w:rsidRPr="00F26F44">
        <w:rPr>
          <w:sz w:val="28"/>
          <w:szCs w:val="28"/>
        </w:rPr>
        <w:t xml:space="preserve"> аз </w:t>
      </w:r>
      <w:proofErr w:type="spellStart"/>
      <w:r w:rsidRPr="00F26F44">
        <w:rPr>
          <w:sz w:val="28"/>
          <w:szCs w:val="28"/>
        </w:rPr>
        <w:t>болса</w:t>
      </w:r>
      <w:proofErr w:type="spellEnd"/>
      <w:r w:rsidRPr="00F26F44">
        <w:rPr>
          <w:sz w:val="28"/>
          <w:szCs w:val="28"/>
        </w:rPr>
        <w:t xml:space="preserve">, </w:t>
      </w:r>
      <w:proofErr w:type="spellStart"/>
      <w:r w:rsidRPr="00F26F44">
        <w:rPr>
          <w:sz w:val="28"/>
          <w:szCs w:val="28"/>
        </w:rPr>
        <w:t>бұл</w:t>
      </w:r>
      <w:proofErr w:type="spellEnd"/>
      <w:r w:rsidRPr="00F26F44">
        <w:rPr>
          <w:sz w:val="28"/>
          <w:szCs w:val="28"/>
        </w:rPr>
        <w:t xml:space="preserve"> </w:t>
      </w:r>
      <w:proofErr w:type="spellStart"/>
      <w:r w:rsidRPr="00F26F44">
        <w:rPr>
          <w:sz w:val="28"/>
          <w:szCs w:val="28"/>
        </w:rPr>
        <w:t>әскерлерді</w:t>
      </w:r>
      <w:proofErr w:type="spellEnd"/>
      <w:r w:rsidRPr="00F26F44">
        <w:rPr>
          <w:sz w:val="28"/>
          <w:szCs w:val="28"/>
        </w:rPr>
        <w:t xml:space="preserve"> </w:t>
      </w:r>
      <w:proofErr w:type="spellStart"/>
      <w:r w:rsidRPr="00F26F44">
        <w:rPr>
          <w:sz w:val="28"/>
          <w:szCs w:val="28"/>
        </w:rPr>
        <w:t>сақтауға</w:t>
      </w:r>
      <w:proofErr w:type="spellEnd"/>
      <w:r w:rsidRPr="00F26F44">
        <w:rPr>
          <w:sz w:val="28"/>
          <w:szCs w:val="28"/>
        </w:rPr>
        <w:t xml:space="preserve"> </w:t>
      </w:r>
      <w:proofErr w:type="spellStart"/>
      <w:r w:rsidRPr="00F26F44">
        <w:rPr>
          <w:sz w:val="28"/>
          <w:szCs w:val="28"/>
        </w:rPr>
        <w:t>қатысты</w:t>
      </w:r>
      <w:proofErr w:type="spellEnd"/>
      <w:r w:rsidRPr="00F26F44">
        <w:rPr>
          <w:sz w:val="28"/>
          <w:szCs w:val="28"/>
        </w:rPr>
        <w:t xml:space="preserve">; </w:t>
      </w:r>
      <w:proofErr w:type="spellStart"/>
      <w:r w:rsidRPr="00F26F44">
        <w:rPr>
          <w:sz w:val="28"/>
          <w:szCs w:val="28"/>
        </w:rPr>
        <w:t>және</w:t>
      </w:r>
      <w:proofErr w:type="spellEnd"/>
      <w:r w:rsidRPr="00F26F44">
        <w:rPr>
          <w:sz w:val="28"/>
          <w:szCs w:val="28"/>
        </w:rPr>
        <w:t xml:space="preserve"> </w:t>
      </w:r>
      <w:proofErr w:type="spellStart"/>
      <w:r w:rsidRPr="00F26F44">
        <w:rPr>
          <w:sz w:val="28"/>
          <w:szCs w:val="28"/>
        </w:rPr>
        <w:t>ардагерлердің</w:t>
      </w:r>
      <w:proofErr w:type="spellEnd"/>
      <w:r w:rsidRPr="00F26F44">
        <w:rPr>
          <w:sz w:val="28"/>
          <w:szCs w:val="28"/>
        </w:rPr>
        <w:t xml:space="preserve"> </w:t>
      </w:r>
      <w:proofErr w:type="spellStart"/>
      <w:r w:rsidRPr="00F26F44">
        <w:rPr>
          <w:sz w:val="28"/>
          <w:szCs w:val="28"/>
        </w:rPr>
        <w:t>өмірі</w:t>
      </w:r>
      <w:proofErr w:type="spellEnd"/>
      <w:r w:rsidRPr="00F26F44">
        <w:rPr>
          <w:sz w:val="28"/>
          <w:szCs w:val="28"/>
        </w:rPr>
        <w:t xml:space="preserve"> мен </w:t>
      </w:r>
      <w:proofErr w:type="spellStart"/>
      <w:r w:rsidRPr="00F26F44">
        <w:rPr>
          <w:sz w:val="28"/>
          <w:szCs w:val="28"/>
        </w:rPr>
        <w:t>денсаулығын</w:t>
      </w:r>
      <w:proofErr w:type="spellEnd"/>
      <w:r w:rsidRPr="00F26F44">
        <w:rPr>
          <w:sz w:val="28"/>
          <w:szCs w:val="28"/>
        </w:rPr>
        <w:t xml:space="preserve"> </w:t>
      </w:r>
      <w:proofErr w:type="spellStart"/>
      <w:r w:rsidRPr="00F26F44">
        <w:rPr>
          <w:sz w:val="28"/>
          <w:szCs w:val="28"/>
        </w:rPr>
        <w:t>үнемдеу</w:t>
      </w:r>
      <w:proofErr w:type="spellEnd"/>
      <w:r w:rsidRPr="00F26F44">
        <w:rPr>
          <w:sz w:val="28"/>
          <w:szCs w:val="28"/>
        </w:rPr>
        <w:t xml:space="preserve"> </w:t>
      </w:r>
      <w:proofErr w:type="spellStart"/>
      <w:r w:rsidRPr="00F26F44">
        <w:rPr>
          <w:sz w:val="28"/>
          <w:szCs w:val="28"/>
        </w:rPr>
        <w:t>әрқашан</w:t>
      </w:r>
      <w:proofErr w:type="spellEnd"/>
      <w:r w:rsidRPr="00F26F44">
        <w:rPr>
          <w:sz w:val="28"/>
          <w:szCs w:val="28"/>
        </w:rPr>
        <w:t xml:space="preserve"> </w:t>
      </w:r>
      <w:proofErr w:type="spellStart"/>
      <w:r w:rsidRPr="00F26F44">
        <w:rPr>
          <w:sz w:val="28"/>
          <w:szCs w:val="28"/>
        </w:rPr>
        <w:t>үлкен</w:t>
      </w:r>
      <w:proofErr w:type="spellEnd"/>
      <w:r w:rsidRPr="00F26F44">
        <w:rPr>
          <w:sz w:val="28"/>
          <w:szCs w:val="28"/>
        </w:rPr>
        <w:t xml:space="preserve"> </w:t>
      </w:r>
      <w:proofErr w:type="spellStart"/>
      <w:r w:rsidRPr="00F26F44">
        <w:rPr>
          <w:sz w:val="28"/>
          <w:szCs w:val="28"/>
        </w:rPr>
        <w:t>нысан</w:t>
      </w:r>
      <w:proofErr w:type="spellEnd"/>
      <w:r w:rsidRPr="00F26F44">
        <w:rPr>
          <w:sz w:val="28"/>
          <w:szCs w:val="28"/>
        </w:rPr>
        <w:t xml:space="preserve"> </w:t>
      </w:r>
      <w:proofErr w:type="spellStart"/>
      <w:r w:rsidRPr="00F26F44">
        <w:rPr>
          <w:sz w:val="28"/>
          <w:szCs w:val="28"/>
        </w:rPr>
        <w:t>болып</w:t>
      </w:r>
      <w:proofErr w:type="spellEnd"/>
      <w:r w:rsidRPr="00F26F44">
        <w:rPr>
          <w:sz w:val="28"/>
          <w:szCs w:val="28"/>
        </w:rPr>
        <w:t xml:space="preserve"> </w:t>
      </w:r>
      <w:proofErr w:type="spellStart"/>
      <w:r w:rsidRPr="00F26F44">
        <w:rPr>
          <w:sz w:val="28"/>
          <w:szCs w:val="28"/>
        </w:rPr>
        <w:t>табылады</w:t>
      </w:r>
      <w:proofErr w:type="spellEnd"/>
      <w:r w:rsidRPr="00F26F44">
        <w:rPr>
          <w:sz w:val="28"/>
          <w:szCs w:val="28"/>
        </w:rPr>
        <w:t>».</w:t>
      </w:r>
    </w:p>
    <w:p w14:paraId="594BE0EC" w14:textId="2A7F7D64" w:rsidR="0030245F" w:rsidRPr="0030245F" w:rsidRDefault="00F26F44" w:rsidP="0030245F">
      <w:pPr>
        <w:rPr>
          <w:sz w:val="28"/>
          <w:szCs w:val="28"/>
        </w:rPr>
      </w:pPr>
      <w:proofErr w:type="spellStart"/>
      <w:r w:rsidRPr="00F26F44">
        <w:rPr>
          <w:sz w:val="28"/>
          <w:szCs w:val="28"/>
        </w:rPr>
        <w:t>Джомини</w:t>
      </w:r>
      <w:proofErr w:type="spellEnd"/>
      <w:r w:rsidRPr="00F26F44">
        <w:rPr>
          <w:sz w:val="28"/>
          <w:szCs w:val="28"/>
        </w:rPr>
        <w:t xml:space="preserve"> </w:t>
      </w:r>
      <w:proofErr w:type="spellStart"/>
      <w:r w:rsidRPr="00F26F44">
        <w:rPr>
          <w:sz w:val="28"/>
          <w:szCs w:val="28"/>
        </w:rPr>
        <w:t>бізге</w:t>
      </w:r>
      <w:proofErr w:type="spellEnd"/>
      <w:r w:rsidRPr="00F26F44">
        <w:rPr>
          <w:sz w:val="28"/>
          <w:szCs w:val="28"/>
        </w:rPr>
        <w:t xml:space="preserve"> осы </w:t>
      </w:r>
      <w:proofErr w:type="spellStart"/>
      <w:r w:rsidRPr="00F26F44">
        <w:rPr>
          <w:sz w:val="28"/>
          <w:szCs w:val="28"/>
        </w:rPr>
        <w:t>тізімді</w:t>
      </w:r>
      <w:proofErr w:type="spellEnd"/>
      <w:r w:rsidRPr="00F26F44">
        <w:rPr>
          <w:sz w:val="28"/>
          <w:szCs w:val="28"/>
        </w:rPr>
        <w:t xml:space="preserve"> </w:t>
      </w:r>
      <w:proofErr w:type="spellStart"/>
      <w:r w:rsidRPr="00F26F44">
        <w:rPr>
          <w:sz w:val="28"/>
          <w:szCs w:val="28"/>
        </w:rPr>
        <w:t>ұсынғаннан</w:t>
      </w:r>
      <w:proofErr w:type="spellEnd"/>
      <w:r w:rsidRPr="00F26F44">
        <w:rPr>
          <w:sz w:val="28"/>
          <w:szCs w:val="28"/>
        </w:rPr>
        <w:t xml:space="preserve"> </w:t>
      </w:r>
      <w:proofErr w:type="spellStart"/>
      <w:r w:rsidRPr="00F26F44">
        <w:rPr>
          <w:sz w:val="28"/>
          <w:szCs w:val="28"/>
        </w:rPr>
        <w:t>бері</w:t>
      </w:r>
      <w:proofErr w:type="spellEnd"/>
      <w:r w:rsidRPr="00F26F44">
        <w:rPr>
          <w:sz w:val="28"/>
          <w:szCs w:val="28"/>
        </w:rPr>
        <w:t xml:space="preserve"> </w:t>
      </w:r>
      <w:proofErr w:type="spellStart"/>
      <w:r w:rsidRPr="00F26F44">
        <w:rPr>
          <w:sz w:val="28"/>
          <w:szCs w:val="28"/>
        </w:rPr>
        <w:t>біздің</w:t>
      </w:r>
      <w:proofErr w:type="spellEnd"/>
      <w:r w:rsidRPr="00F26F44">
        <w:rPr>
          <w:sz w:val="28"/>
          <w:szCs w:val="28"/>
        </w:rPr>
        <w:t xml:space="preserve"> </w:t>
      </w:r>
      <w:proofErr w:type="spellStart"/>
      <w:r w:rsidRPr="00F26F44">
        <w:rPr>
          <w:sz w:val="28"/>
          <w:szCs w:val="28"/>
        </w:rPr>
        <w:t>қоғамдарымыз</w:t>
      </w:r>
      <w:proofErr w:type="spellEnd"/>
      <w:r w:rsidRPr="00F26F44">
        <w:rPr>
          <w:sz w:val="28"/>
          <w:szCs w:val="28"/>
        </w:rPr>
        <w:t xml:space="preserve"> бен </w:t>
      </w:r>
      <w:proofErr w:type="spellStart"/>
      <w:r w:rsidRPr="00F26F44">
        <w:rPr>
          <w:sz w:val="28"/>
          <w:szCs w:val="28"/>
        </w:rPr>
        <w:t>әскерлеріміз</w:t>
      </w:r>
      <w:proofErr w:type="spellEnd"/>
      <w:r w:rsidRPr="00F26F44">
        <w:rPr>
          <w:sz w:val="28"/>
          <w:szCs w:val="28"/>
        </w:rPr>
        <w:t xml:space="preserve"> </w:t>
      </w:r>
      <w:proofErr w:type="spellStart"/>
      <w:r w:rsidRPr="00F26F44">
        <w:rPr>
          <w:sz w:val="28"/>
          <w:szCs w:val="28"/>
        </w:rPr>
        <w:t>айтарлықтай</w:t>
      </w:r>
      <w:proofErr w:type="spellEnd"/>
      <w:r w:rsidRPr="00F26F44">
        <w:rPr>
          <w:sz w:val="28"/>
          <w:szCs w:val="28"/>
        </w:rPr>
        <w:t xml:space="preserve"> </w:t>
      </w:r>
      <w:proofErr w:type="spellStart"/>
      <w:r w:rsidRPr="00F26F44">
        <w:rPr>
          <w:sz w:val="28"/>
          <w:szCs w:val="28"/>
        </w:rPr>
        <w:t>дамыды</w:t>
      </w:r>
      <w:proofErr w:type="spellEnd"/>
      <w:r w:rsidRPr="00F26F44">
        <w:rPr>
          <w:sz w:val="28"/>
          <w:szCs w:val="28"/>
        </w:rPr>
        <w:t xml:space="preserve">. </w:t>
      </w:r>
      <w:proofErr w:type="spellStart"/>
      <w:r w:rsidRPr="00F26F44">
        <w:rPr>
          <w:sz w:val="28"/>
          <w:szCs w:val="28"/>
        </w:rPr>
        <w:t>Әскери</w:t>
      </w:r>
      <w:proofErr w:type="spellEnd"/>
      <w:r w:rsidRPr="00F26F44">
        <w:rPr>
          <w:sz w:val="28"/>
          <w:szCs w:val="28"/>
        </w:rPr>
        <w:t xml:space="preserve"> </w:t>
      </w:r>
      <w:proofErr w:type="spellStart"/>
      <w:r w:rsidRPr="00F26F44">
        <w:rPr>
          <w:sz w:val="28"/>
          <w:szCs w:val="28"/>
        </w:rPr>
        <w:t>технологияның</w:t>
      </w:r>
      <w:proofErr w:type="spellEnd"/>
      <w:r w:rsidRPr="00F26F44">
        <w:rPr>
          <w:sz w:val="28"/>
          <w:szCs w:val="28"/>
        </w:rPr>
        <w:t xml:space="preserve"> </w:t>
      </w:r>
      <w:proofErr w:type="spellStart"/>
      <w:r w:rsidRPr="00F26F44">
        <w:rPr>
          <w:sz w:val="28"/>
          <w:szCs w:val="28"/>
        </w:rPr>
        <w:t>жетістіктері</w:t>
      </w:r>
      <w:proofErr w:type="spellEnd"/>
      <w:r w:rsidRPr="00F26F44">
        <w:rPr>
          <w:sz w:val="28"/>
          <w:szCs w:val="28"/>
        </w:rPr>
        <w:t xml:space="preserve"> </w:t>
      </w:r>
      <w:proofErr w:type="spellStart"/>
      <w:r w:rsidRPr="00F26F44">
        <w:rPr>
          <w:sz w:val="28"/>
          <w:szCs w:val="28"/>
        </w:rPr>
        <w:t>ұрыс</w:t>
      </w:r>
      <w:proofErr w:type="spellEnd"/>
      <w:r w:rsidRPr="00F26F44">
        <w:rPr>
          <w:sz w:val="28"/>
          <w:szCs w:val="28"/>
        </w:rPr>
        <w:t xml:space="preserve"> </w:t>
      </w:r>
      <w:proofErr w:type="spellStart"/>
      <w:r w:rsidRPr="00F26F44">
        <w:rPr>
          <w:sz w:val="28"/>
          <w:szCs w:val="28"/>
        </w:rPr>
        <w:t>кеңістігінің</w:t>
      </w:r>
      <w:proofErr w:type="spellEnd"/>
      <w:r w:rsidRPr="00F26F44">
        <w:rPr>
          <w:sz w:val="28"/>
          <w:szCs w:val="28"/>
        </w:rPr>
        <w:t xml:space="preserve"> </w:t>
      </w:r>
      <w:proofErr w:type="spellStart"/>
      <w:r w:rsidRPr="00F26F44">
        <w:rPr>
          <w:sz w:val="28"/>
          <w:szCs w:val="28"/>
        </w:rPr>
        <w:t>сипатын</w:t>
      </w:r>
      <w:proofErr w:type="spellEnd"/>
      <w:r w:rsidRPr="00F26F44">
        <w:rPr>
          <w:sz w:val="28"/>
          <w:szCs w:val="28"/>
        </w:rPr>
        <w:t xml:space="preserve"> </w:t>
      </w:r>
      <w:proofErr w:type="spellStart"/>
      <w:r w:rsidRPr="00F26F44">
        <w:rPr>
          <w:sz w:val="28"/>
          <w:szCs w:val="28"/>
        </w:rPr>
        <w:t>өзгертуді</w:t>
      </w:r>
      <w:proofErr w:type="spellEnd"/>
      <w:r w:rsidRPr="00F26F44">
        <w:rPr>
          <w:sz w:val="28"/>
          <w:szCs w:val="28"/>
        </w:rPr>
        <w:t xml:space="preserve"> </w:t>
      </w:r>
      <w:proofErr w:type="spellStart"/>
      <w:r w:rsidRPr="00F26F44">
        <w:rPr>
          <w:sz w:val="28"/>
          <w:szCs w:val="28"/>
        </w:rPr>
        <w:t>жалғастыруда</w:t>
      </w:r>
      <w:proofErr w:type="spellEnd"/>
      <w:r w:rsidRPr="00F26F44">
        <w:rPr>
          <w:sz w:val="28"/>
          <w:szCs w:val="28"/>
        </w:rPr>
        <w:t xml:space="preserve">, </w:t>
      </w:r>
      <w:proofErr w:type="spellStart"/>
      <w:r w:rsidRPr="00F26F44">
        <w:rPr>
          <w:sz w:val="28"/>
          <w:szCs w:val="28"/>
        </w:rPr>
        <w:t>бұл</w:t>
      </w:r>
      <w:proofErr w:type="spellEnd"/>
      <w:r w:rsidRPr="00F26F44">
        <w:rPr>
          <w:sz w:val="28"/>
          <w:szCs w:val="28"/>
        </w:rPr>
        <w:t xml:space="preserve"> </w:t>
      </w:r>
      <w:proofErr w:type="spellStart"/>
      <w:r w:rsidRPr="00F26F44">
        <w:rPr>
          <w:sz w:val="28"/>
          <w:szCs w:val="28"/>
        </w:rPr>
        <w:t>біздің</w:t>
      </w:r>
      <w:proofErr w:type="spellEnd"/>
      <w:r w:rsidRPr="00F26F44">
        <w:rPr>
          <w:sz w:val="28"/>
          <w:szCs w:val="28"/>
        </w:rPr>
        <w:t xml:space="preserve"> </w:t>
      </w:r>
      <w:proofErr w:type="spellStart"/>
      <w:r w:rsidRPr="00F26F44">
        <w:rPr>
          <w:sz w:val="28"/>
          <w:szCs w:val="28"/>
        </w:rPr>
        <w:t>жауынгерлер</w:t>
      </w:r>
      <w:proofErr w:type="spellEnd"/>
      <w:r w:rsidRPr="00F26F44">
        <w:rPr>
          <w:sz w:val="28"/>
          <w:szCs w:val="28"/>
        </w:rPr>
        <w:t xml:space="preserve"> мен </w:t>
      </w:r>
      <w:proofErr w:type="spellStart"/>
      <w:r w:rsidRPr="00F26F44">
        <w:rPr>
          <w:sz w:val="28"/>
          <w:szCs w:val="28"/>
        </w:rPr>
        <w:t>әскерден</w:t>
      </w:r>
      <w:proofErr w:type="spellEnd"/>
      <w:r w:rsidRPr="00F26F44">
        <w:rPr>
          <w:sz w:val="28"/>
          <w:szCs w:val="28"/>
        </w:rPr>
        <w:t xml:space="preserve"> </w:t>
      </w:r>
      <w:proofErr w:type="spellStart"/>
      <w:r w:rsidRPr="00F26F44">
        <w:rPr>
          <w:sz w:val="28"/>
          <w:szCs w:val="28"/>
        </w:rPr>
        <w:t>тыс</w:t>
      </w:r>
      <w:proofErr w:type="spellEnd"/>
      <w:r w:rsidRPr="00F26F44">
        <w:rPr>
          <w:sz w:val="28"/>
          <w:szCs w:val="28"/>
        </w:rPr>
        <w:t xml:space="preserve"> </w:t>
      </w:r>
      <w:proofErr w:type="spellStart"/>
      <w:r w:rsidRPr="00F26F44">
        <w:rPr>
          <w:sz w:val="28"/>
          <w:szCs w:val="28"/>
        </w:rPr>
        <w:t>мүшелерді</w:t>
      </w:r>
      <w:proofErr w:type="spellEnd"/>
      <w:r w:rsidRPr="00F26F44">
        <w:rPr>
          <w:sz w:val="28"/>
          <w:szCs w:val="28"/>
        </w:rPr>
        <w:t xml:space="preserve"> </w:t>
      </w:r>
      <w:proofErr w:type="spellStart"/>
      <w:r w:rsidRPr="00F26F44">
        <w:rPr>
          <w:sz w:val="28"/>
          <w:szCs w:val="28"/>
        </w:rPr>
        <w:t>дайындау</w:t>
      </w:r>
      <w:proofErr w:type="spellEnd"/>
      <w:r w:rsidRPr="00F26F44">
        <w:rPr>
          <w:sz w:val="28"/>
          <w:szCs w:val="28"/>
        </w:rPr>
        <w:t xml:space="preserve"> </w:t>
      </w:r>
      <w:proofErr w:type="spellStart"/>
      <w:r w:rsidRPr="00F26F44">
        <w:rPr>
          <w:sz w:val="28"/>
          <w:szCs w:val="28"/>
        </w:rPr>
        <w:t>міндетін</w:t>
      </w:r>
      <w:proofErr w:type="spellEnd"/>
      <w:r w:rsidRPr="00F26F44">
        <w:rPr>
          <w:sz w:val="28"/>
          <w:szCs w:val="28"/>
        </w:rPr>
        <w:t xml:space="preserve"> </w:t>
      </w:r>
      <w:proofErr w:type="spellStart"/>
      <w:r w:rsidRPr="00F26F44">
        <w:rPr>
          <w:sz w:val="28"/>
          <w:szCs w:val="28"/>
        </w:rPr>
        <w:t>айтарлықтай</w:t>
      </w:r>
      <w:proofErr w:type="spellEnd"/>
      <w:r w:rsidRPr="00F26F44">
        <w:rPr>
          <w:sz w:val="28"/>
          <w:szCs w:val="28"/>
        </w:rPr>
        <w:t xml:space="preserve"> </w:t>
      </w:r>
      <w:proofErr w:type="spellStart"/>
      <w:r w:rsidRPr="00F26F44">
        <w:rPr>
          <w:sz w:val="28"/>
          <w:szCs w:val="28"/>
        </w:rPr>
        <w:t>қиындатады</w:t>
      </w:r>
      <w:proofErr w:type="spellEnd"/>
      <w:r w:rsidRPr="00F26F44">
        <w:rPr>
          <w:sz w:val="28"/>
          <w:szCs w:val="28"/>
        </w:rPr>
        <w:t xml:space="preserve">. </w:t>
      </w:r>
      <w:proofErr w:type="spellStart"/>
      <w:r w:rsidRPr="00F26F44">
        <w:rPr>
          <w:sz w:val="28"/>
          <w:szCs w:val="28"/>
        </w:rPr>
        <w:t>Қақтығыстар</w:t>
      </w:r>
      <w:proofErr w:type="spellEnd"/>
      <w:r w:rsidRPr="00F26F44">
        <w:rPr>
          <w:sz w:val="28"/>
          <w:szCs w:val="28"/>
        </w:rPr>
        <w:t xml:space="preserve"> </w:t>
      </w:r>
      <w:proofErr w:type="spellStart"/>
      <w:r w:rsidRPr="00F26F44">
        <w:rPr>
          <w:sz w:val="28"/>
          <w:szCs w:val="28"/>
        </w:rPr>
        <w:t>аренасына</w:t>
      </w:r>
      <w:proofErr w:type="spellEnd"/>
      <w:r w:rsidRPr="00F26F44">
        <w:rPr>
          <w:sz w:val="28"/>
          <w:szCs w:val="28"/>
        </w:rPr>
        <w:t xml:space="preserve"> </w:t>
      </w:r>
      <w:proofErr w:type="spellStart"/>
      <w:r w:rsidRPr="00F26F44">
        <w:rPr>
          <w:sz w:val="28"/>
          <w:szCs w:val="28"/>
        </w:rPr>
        <w:t>мемлекеттік</w:t>
      </w:r>
      <w:proofErr w:type="spellEnd"/>
      <w:r w:rsidRPr="00F26F44">
        <w:rPr>
          <w:sz w:val="28"/>
          <w:szCs w:val="28"/>
        </w:rPr>
        <w:t xml:space="preserve"> </w:t>
      </w:r>
      <w:proofErr w:type="spellStart"/>
      <w:r w:rsidRPr="00F26F44">
        <w:rPr>
          <w:sz w:val="28"/>
          <w:szCs w:val="28"/>
        </w:rPr>
        <w:t>емес</w:t>
      </w:r>
      <w:proofErr w:type="spellEnd"/>
      <w:r w:rsidRPr="00F26F44">
        <w:rPr>
          <w:sz w:val="28"/>
          <w:szCs w:val="28"/>
        </w:rPr>
        <w:t xml:space="preserve"> </w:t>
      </w:r>
      <w:proofErr w:type="spellStart"/>
      <w:r w:rsidRPr="00F26F44">
        <w:rPr>
          <w:sz w:val="28"/>
          <w:szCs w:val="28"/>
        </w:rPr>
        <w:t>субъектілердің</w:t>
      </w:r>
      <w:proofErr w:type="spellEnd"/>
      <w:r w:rsidRPr="00F26F44">
        <w:rPr>
          <w:sz w:val="28"/>
          <w:szCs w:val="28"/>
        </w:rPr>
        <w:t xml:space="preserve"> </w:t>
      </w:r>
      <w:proofErr w:type="spellStart"/>
      <w:r w:rsidRPr="00F26F44">
        <w:rPr>
          <w:sz w:val="28"/>
          <w:szCs w:val="28"/>
        </w:rPr>
        <w:t>шығуы</w:t>
      </w:r>
      <w:proofErr w:type="spellEnd"/>
      <w:r w:rsidRPr="00F26F44">
        <w:rPr>
          <w:sz w:val="28"/>
          <w:szCs w:val="28"/>
        </w:rPr>
        <w:t xml:space="preserve"> </w:t>
      </w:r>
      <w:proofErr w:type="spellStart"/>
      <w:r w:rsidRPr="00F26F44">
        <w:rPr>
          <w:sz w:val="28"/>
          <w:szCs w:val="28"/>
        </w:rPr>
        <w:t>соғыс</w:t>
      </w:r>
      <w:proofErr w:type="spellEnd"/>
      <w:r w:rsidRPr="00F26F44">
        <w:rPr>
          <w:sz w:val="28"/>
          <w:szCs w:val="28"/>
        </w:rPr>
        <w:t xml:space="preserve"> </w:t>
      </w:r>
      <w:proofErr w:type="spellStart"/>
      <w:r w:rsidRPr="00F26F44">
        <w:rPr>
          <w:sz w:val="28"/>
          <w:szCs w:val="28"/>
        </w:rPr>
        <w:t>анықтамасының</w:t>
      </w:r>
      <w:proofErr w:type="spellEnd"/>
      <w:r w:rsidRPr="00F26F44">
        <w:rPr>
          <w:sz w:val="28"/>
          <w:szCs w:val="28"/>
        </w:rPr>
        <w:t xml:space="preserve"> </w:t>
      </w:r>
      <w:proofErr w:type="spellStart"/>
      <w:r w:rsidRPr="00F26F44">
        <w:rPr>
          <w:sz w:val="28"/>
          <w:szCs w:val="28"/>
        </w:rPr>
        <w:t>өзін</w:t>
      </w:r>
      <w:proofErr w:type="spellEnd"/>
      <w:r w:rsidRPr="00F26F44">
        <w:rPr>
          <w:sz w:val="28"/>
          <w:szCs w:val="28"/>
        </w:rPr>
        <w:t xml:space="preserve"> </w:t>
      </w:r>
      <w:proofErr w:type="spellStart"/>
      <w:r w:rsidRPr="00F26F44">
        <w:rPr>
          <w:sz w:val="28"/>
          <w:szCs w:val="28"/>
        </w:rPr>
        <w:t>шатастырады</w:t>
      </w:r>
      <w:proofErr w:type="spellEnd"/>
      <w:r w:rsidRPr="00F26F44">
        <w:rPr>
          <w:sz w:val="28"/>
          <w:szCs w:val="28"/>
        </w:rPr>
        <w:t xml:space="preserve">. </w:t>
      </w:r>
      <w:proofErr w:type="spellStart"/>
      <w:r w:rsidRPr="00F26F44">
        <w:rPr>
          <w:sz w:val="28"/>
          <w:szCs w:val="28"/>
        </w:rPr>
        <w:t>Демократияның</w:t>
      </w:r>
      <w:proofErr w:type="spellEnd"/>
      <w:r w:rsidRPr="00F26F44">
        <w:rPr>
          <w:sz w:val="28"/>
          <w:szCs w:val="28"/>
        </w:rPr>
        <w:t xml:space="preserve"> </w:t>
      </w:r>
      <w:proofErr w:type="spellStart"/>
      <w:r w:rsidRPr="00F26F44">
        <w:rPr>
          <w:sz w:val="28"/>
          <w:szCs w:val="28"/>
        </w:rPr>
        <w:t>таралуы</w:t>
      </w:r>
      <w:proofErr w:type="spellEnd"/>
      <w:r w:rsidRPr="00F26F44">
        <w:rPr>
          <w:sz w:val="28"/>
          <w:szCs w:val="28"/>
        </w:rPr>
        <w:t xml:space="preserve"> «</w:t>
      </w:r>
      <w:proofErr w:type="spellStart"/>
      <w:r w:rsidRPr="00F26F44">
        <w:rPr>
          <w:sz w:val="28"/>
          <w:szCs w:val="28"/>
        </w:rPr>
        <w:t>олардыкі</w:t>
      </w:r>
      <w:proofErr w:type="spellEnd"/>
      <w:r w:rsidRPr="00F26F44">
        <w:rPr>
          <w:sz w:val="28"/>
          <w:szCs w:val="28"/>
        </w:rPr>
        <w:t xml:space="preserve"> </w:t>
      </w:r>
      <w:proofErr w:type="spellStart"/>
      <w:r w:rsidRPr="00F26F44">
        <w:rPr>
          <w:sz w:val="28"/>
          <w:szCs w:val="28"/>
        </w:rPr>
        <w:t>жауап</w:t>
      </w:r>
      <w:proofErr w:type="spellEnd"/>
      <w:r w:rsidRPr="00F26F44">
        <w:rPr>
          <w:sz w:val="28"/>
          <w:szCs w:val="28"/>
        </w:rPr>
        <w:t xml:space="preserve"> </w:t>
      </w:r>
      <w:proofErr w:type="spellStart"/>
      <w:r w:rsidRPr="00F26F44">
        <w:rPr>
          <w:sz w:val="28"/>
          <w:szCs w:val="28"/>
        </w:rPr>
        <w:t>бермеу</w:t>
      </w:r>
      <w:proofErr w:type="spellEnd"/>
      <w:r w:rsidRPr="00F26F44">
        <w:rPr>
          <w:sz w:val="28"/>
          <w:szCs w:val="28"/>
        </w:rPr>
        <w:t xml:space="preserve"> </w:t>
      </w:r>
      <w:proofErr w:type="spellStart"/>
      <w:r w:rsidRPr="00F26F44">
        <w:rPr>
          <w:sz w:val="28"/>
          <w:szCs w:val="28"/>
        </w:rPr>
        <w:t>үшін</w:t>
      </w:r>
      <w:proofErr w:type="spellEnd"/>
      <w:r w:rsidRPr="00F26F44">
        <w:rPr>
          <w:sz w:val="28"/>
          <w:szCs w:val="28"/>
        </w:rPr>
        <w:t xml:space="preserve">, </w:t>
      </w:r>
      <w:proofErr w:type="spellStart"/>
      <w:r w:rsidRPr="00F26F44">
        <w:rPr>
          <w:sz w:val="28"/>
          <w:szCs w:val="28"/>
        </w:rPr>
        <w:t>неліктен</w:t>
      </w:r>
      <w:proofErr w:type="spellEnd"/>
      <w:r w:rsidRPr="00F26F44">
        <w:rPr>
          <w:sz w:val="28"/>
          <w:szCs w:val="28"/>
        </w:rPr>
        <w:t xml:space="preserve"> </w:t>
      </w:r>
      <w:proofErr w:type="spellStart"/>
      <w:r w:rsidRPr="00F26F44">
        <w:rPr>
          <w:sz w:val="28"/>
          <w:szCs w:val="28"/>
        </w:rPr>
        <w:t>себеппен</w:t>
      </w:r>
      <w:proofErr w:type="spellEnd"/>
      <w:r w:rsidRPr="00F26F44">
        <w:rPr>
          <w:sz w:val="28"/>
          <w:szCs w:val="28"/>
        </w:rPr>
        <w:t xml:space="preserve"> </w:t>
      </w:r>
      <w:proofErr w:type="spellStart"/>
      <w:r w:rsidRPr="00F26F44">
        <w:rPr>
          <w:sz w:val="28"/>
          <w:szCs w:val="28"/>
        </w:rPr>
        <w:t>емес</w:t>
      </w:r>
      <w:proofErr w:type="spellEnd"/>
      <w:r w:rsidRPr="00F26F44">
        <w:rPr>
          <w:sz w:val="28"/>
          <w:szCs w:val="28"/>
        </w:rPr>
        <w:t xml:space="preserve">/ </w:t>
      </w:r>
      <w:proofErr w:type="spellStart"/>
      <w:r w:rsidRPr="00F26F44">
        <w:rPr>
          <w:sz w:val="28"/>
          <w:szCs w:val="28"/>
        </w:rPr>
        <w:t>олардікі</w:t>
      </w:r>
      <w:proofErr w:type="spellEnd"/>
      <w:r w:rsidRPr="00F26F44">
        <w:rPr>
          <w:sz w:val="28"/>
          <w:szCs w:val="28"/>
        </w:rPr>
        <w:t xml:space="preserve">, </w:t>
      </w:r>
      <w:proofErr w:type="spellStart"/>
      <w:r w:rsidRPr="00F26F44">
        <w:rPr>
          <w:sz w:val="28"/>
          <w:szCs w:val="28"/>
        </w:rPr>
        <w:t>бірақ</w:t>
      </w:r>
      <w:proofErr w:type="spellEnd"/>
      <w:r w:rsidRPr="00F26F44">
        <w:rPr>
          <w:sz w:val="28"/>
          <w:szCs w:val="28"/>
        </w:rPr>
        <w:t xml:space="preserve"> </w:t>
      </w:r>
      <w:proofErr w:type="spellStart"/>
      <w:r w:rsidRPr="00F26F44">
        <w:rPr>
          <w:sz w:val="28"/>
          <w:szCs w:val="28"/>
        </w:rPr>
        <w:t>істеу</w:t>
      </w:r>
      <w:proofErr w:type="spellEnd"/>
      <w:r w:rsidRPr="00F26F44">
        <w:rPr>
          <w:sz w:val="28"/>
          <w:szCs w:val="28"/>
        </w:rPr>
        <w:t xml:space="preserve"> </w:t>
      </w:r>
      <w:proofErr w:type="spellStart"/>
      <w:r w:rsidRPr="00F26F44">
        <w:rPr>
          <w:sz w:val="28"/>
          <w:szCs w:val="28"/>
        </w:rPr>
        <w:t>және</w:t>
      </w:r>
      <w:proofErr w:type="spellEnd"/>
      <w:r w:rsidRPr="00F26F44">
        <w:rPr>
          <w:sz w:val="28"/>
          <w:szCs w:val="28"/>
        </w:rPr>
        <w:t xml:space="preserve"> </w:t>
      </w:r>
      <w:proofErr w:type="spellStart"/>
      <w:r w:rsidRPr="00F26F44">
        <w:rPr>
          <w:sz w:val="28"/>
          <w:szCs w:val="28"/>
        </w:rPr>
        <w:t>өлу</w:t>
      </w:r>
      <w:proofErr w:type="spellEnd"/>
      <w:r w:rsidRPr="00F26F44">
        <w:rPr>
          <w:sz w:val="28"/>
          <w:szCs w:val="28"/>
        </w:rPr>
        <w:t xml:space="preserve">» </w:t>
      </w:r>
      <w:proofErr w:type="spellStart"/>
      <w:r w:rsidRPr="00F26F44">
        <w:rPr>
          <w:sz w:val="28"/>
          <w:szCs w:val="28"/>
        </w:rPr>
        <w:t>стандартымен</w:t>
      </w:r>
      <w:proofErr w:type="spellEnd"/>
      <w:r w:rsidRPr="00F26F44">
        <w:rPr>
          <w:sz w:val="28"/>
          <w:szCs w:val="28"/>
        </w:rPr>
        <w:t xml:space="preserve"> </w:t>
      </w:r>
      <w:proofErr w:type="spellStart"/>
      <w:r w:rsidRPr="00F26F44">
        <w:rPr>
          <w:sz w:val="28"/>
          <w:szCs w:val="28"/>
        </w:rPr>
        <w:t>өмір</w:t>
      </w:r>
      <w:proofErr w:type="spellEnd"/>
      <w:r w:rsidRPr="00F26F44">
        <w:rPr>
          <w:sz w:val="28"/>
          <w:szCs w:val="28"/>
        </w:rPr>
        <w:t xml:space="preserve"> </w:t>
      </w:r>
      <w:proofErr w:type="spellStart"/>
      <w:r w:rsidRPr="00F26F44">
        <w:rPr>
          <w:sz w:val="28"/>
          <w:szCs w:val="28"/>
        </w:rPr>
        <w:t>сүруге</w:t>
      </w:r>
      <w:proofErr w:type="spellEnd"/>
      <w:r w:rsidRPr="00F26F44">
        <w:rPr>
          <w:sz w:val="28"/>
          <w:szCs w:val="28"/>
        </w:rPr>
        <w:t xml:space="preserve"> </w:t>
      </w:r>
      <w:proofErr w:type="spellStart"/>
      <w:r w:rsidRPr="00F26F44">
        <w:rPr>
          <w:sz w:val="28"/>
          <w:szCs w:val="28"/>
        </w:rPr>
        <w:t>дайын</w:t>
      </w:r>
      <w:proofErr w:type="spellEnd"/>
      <w:r w:rsidRPr="00F26F44">
        <w:rPr>
          <w:sz w:val="28"/>
          <w:szCs w:val="28"/>
        </w:rPr>
        <w:t xml:space="preserve"> </w:t>
      </w:r>
      <w:proofErr w:type="spellStart"/>
      <w:r w:rsidRPr="00F26F44">
        <w:rPr>
          <w:sz w:val="28"/>
          <w:szCs w:val="28"/>
        </w:rPr>
        <w:t>емес</w:t>
      </w:r>
      <w:proofErr w:type="spellEnd"/>
      <w:r w:rsidRPr="00F26F44">
        <w:rPr>
          <w:sz w:val="28"/>
          <w:szCs w:val="28"/>
        </w:rPr>
        <w:t xml:space="preserve">, </w:t>
      </w:r>
      <w:proofErr w:type="spellStart"/>
      <w:r w:rsidRPr="00F26F44">
        <w:rPr>
          <w:sz w:val="28"/>
          <w:szCs w:val="28"/>
        </w:rPr>
        <w:t>тағайындалған</w:t>
      </w:r>
      <w:proofErr w:type="spellEnd"/>
      <w:r w:rsidRPr="00F26F44">
        <w:rPr>
          <w:sz w:val="28"/>
          <w:szCs w:val="28"/>
        </w:rPr>
        <w:t xml:space="preserve"> </w:t>
      </w:r>
      <w:proofErr w:type="spellStart"/>
      <w:r w:rsidRPr="00F26F44">
        <w:rPr>
          <w:sz w:val="28"/>
          <w:szCs w:val="28"/>
        </w:rPr>
        <w:t>және</w:t>
      </w:r>
      <w:proofErr w:type="spellEnd"/>
      <w:r w:rsidRPr="00F26F44">
        <w:rPr>
          <w:sz w:val="28"/>
          <w:szCs w:val="28"/>
        </w:rPr>
        <w:t xml:space="preserve"> </w:t>
      </w:r>
      <w:proofErr w:type="spellStart"/>
      <w:r w:rsidRPr="00F26F44">
        <w:rPr>
          <w:sz w:val="28"/>
          <w:szCs w:val="28"/>
        </w:rPr>
        <w:t>тағайындалмаған</w:t>
      </w:r>
      <w:proofErr w:type="spellEnd"/>
      <w:r w:rsidRPr="00F26F44">
        <w:rPr>
          <w:sz w:val="28"/>
          <w:szCs w:val="28"/>
        </w:rPr>
        <w:t xml:space="preserve"> </w:t>
      </w:r>
      <w:proofErr w:type="spellStart"/>
      <w:r w:rsidRPr="00F26F44">
        <w:rPr>
          <w:sz w:val="28"/>
          <w:szCs w:val="28"/>
        </w:rPr>
        <w:t>мүшелер</w:t>
      </w:r>
      <w:proofErr w:type="spellEnd"/>
      <w:r w:rsidRPr="00F26F44">
        <w:rPr>
          <w:sz w:val="28"/>
          <w:szCs w:val="28"/>
        </w:rPr>
        <w:t xml:space="preserve"> </w:t>
      </w:r>
      <w:proofErr w:type="spellStart"/>
      <w:r w:rsidRPr="00F26F44">
        <w:rPr>
          <w:sz w:val="28"/>
          <w:szCs w:val="28"/>
        </w:rPr>
        <w:t>корпусын</w:t>
      </w:r>
      <w:proofErr w:type="spellEnd"/>
      <w:r w:rsidRPr="00F26F44">
        <w:rPr>
          <w:sz w:val="28"/>
          <w:szCs w:val="28"/>
        </w:rPr>
        <w:t xml:space="preserve"> </w:t>
      </w:r>
      <w:proofErr w:type="spellStart"/>
      <w:r w:rsidRPr="00F26F44">
        <w:rPr>
          <w:sz w:val="28"/>
          <w:szCs w:val="28"/>
        </w:rPr>
        <w:t>құрды</w:t>
      </w:r>
      <w:proofErr w:type="spellEnd"/>
      <w:r w:rsidRPr="00F26F44">
        <w:rPr>
          <w:sz w:val="28"/>
          <w:szCs w:val="28"/>
        </w:rPr>
        <w:t xml:space="preserve">; </w:t>
      </w:r>
      <w:proofErr w:type="spellStart"/>
      <w:r w:rsidRPr="00F26F44">
        <w:rPr>
          <w:sz w:val="28"/>
          <w:szCs w:val="28"/>
        </w:rPr>
        <w:t>олар</w:t>
      </w:r>
      <w:proofErr w:type="spellEnd"/>
      <w:r w:rsidRPr="00F26F44">
        <w:rPr>
          <w:sz w:val="28"/>
          <w:szCs w:val="28"/>
        </w:rPr>
        <w:t xml:space="preserve"> </w:t>
      </w:r>
      <w:proofErr w:type="spellStart"/>
      <w:r w:rsidRPr="00F26F44">
        <w:rPr>
          <w:sz w:val="28"/>
          <w:szCs w:val="28"/>
        </w:rPr>
        <w:t>әлі</w:t>
      </w:r>
      <w:proofErr w:type="spellEnd"/>
      <w:r w:rsidRPr="00F26F44">
        <w:rPr>
          <w:sz w:val="28"/>
          <w:szCs w:val="28"/>
        </w:rPr>
        <w:t xml:space="preserve"> де «</w:t>
      </w:r>
      <w:proofErr w:type="spellStart"/>
      <w:r w:rsidRPr="00F26F44">
        <w:rPr>
          <w:sz w:val="28"/>
          <w:szCs w:val="28"/>
        </w:rPr>
        <w:t>Өлім</w:t>
      </w:r>
      <w:proofErr w:type="spellEnd"/>
      <w:r w:rsidRPr="00F26F44">
        <w:rPr>
          <w:sz w:val="28"/>
          <w:szCs w:val="28"/>
        </w:rPr>
        <w:t xml:space="preserve"> </w:t>
      </w:r>
      <w:proofErr w:type="spellStart"/>
      <w:r w:rsidRPr="00F26F44">
        <w:rPr>
          <w:sz w:val="28"/>
          <w:szCs w:val="28"/>
        </w:rPr>
        <w:t>аузына</w:t>
      </w:r>
      <w:proofErr w:type="spellEnd"/>
      <w:r w:rsidRPr="00F26F44">
        <w:rPr>
          <w:sz w:val="28"/>
          <w:szCs w:val="28"/>
        </w:rPr>
        <w:t xml:space="preserve">» </w:t>
      </w:r>
      <w:proofErr w:type="spellStart"/>
      <w:r w:rsidRPr="00F26F44">
        <w:rPr>
          <w:sz w:val="28"/>
          <w:szCs w:val="28"/>
        </w:rPr>
        <w:t>мінуге</w:t>
      </w:r>
      <w:proofErr w:type="spellEnd"/>
      <w:r w:rsidRPr="00F26F44">
        <w:rPr>
          <w:sz w:val="28"/>
          <w:szCs w:val="28"/>
        </w:rPr>
        <w:t xml:space="preserve"> </w:t>
      </w:r>
      <w:proofErr w:type="spellStart"/>
      <w:r w:rsidRPr="00F26F44">
        <w:rPr>
          <w:sz w:val="28"/>
          <w:szCs w:val="28"/>
        </w:rPr>
        <w:t>дайын</w:t>
      </w:r>
      <w:proofErr w:type="spellEnd"/>
      <w:r w:rsidRPr="00F26F44">
        <w:rPr>
          <w:sz w:val="28"/>
          <w:szCs w:val="28"/>
        </w:rPr>
        <w:t xml:space="preserve"> </w:t>
      </w:r>
      <w:proofErr w:type="spellStart"/>
      <w:r w:rsidRPr="00F26F44">
        <w:rPr>
          <w:sz w:val="28"/>
          <w:szCs w:val="28"/>
        </w:rPr>
        <w:t>болса</w:t>
      </w:r>
      <w:proofErr w:type="spellEnd"/>
      <w:r w:rsidRPr="00F26F44">
        <w:rPr>
          <w:sz w:val="28"/>
          <w:szCs w:val="28"/>
        </w:rPr>
        <w:t xml:space="preserve"> да, </w:t>
      </w:r>
      <w:proofErr w:type="spellStart"/>
      <w:r w:rsidRPr="00F26F44">
        <w:rPr>
          <w:sz w:val="28"/>
          <w:szCs w:val="28"/>
        </w:rPr>
        <w:t>олар</w:t>
      </w:r>
      <w:proofErr w:type="spellEnd"/>
      <w:r w:rsidRPr="00F26F44">
        <w:rPr>
          <w:sz w:val="28"/>
          <w:szCs w:val="28"/>
        </w:rPr>
        <w:t xml:space="preserve"> </w:t>
      </w:r>
      <w:proofErr w:type="spellStart"/>
      <w:r w:rsidRPr="00F26F44">
        <w:rPr>
          <w:sz w:val="28"/>
          <w:szCs w:val="28"/>
        </w:rPr>
        <w:t>қалай</w:t>
      </w:r>
      <w:proofErr w:type="spellEnd"/>
      <w:r w:rsidRPr="00F26F44">
        <w:rPr>
          <w:sz w:val="28"/>
          <w:szCs w:val="28"/>
        </w:rPr>
        <w:t xml:space="preserve"> </w:t>
      </w:r>
      <w:proofErr w:type="spellStart"/>
      <w:r w:rsidRPr="00F26F44">
        <w:rPr>
          <w:sz w:val="28"/>
          <w:szCs w:val="28"/>
        </w:rPr>
        <w:t>болатыны</w:t>
      </w:r>
      <w:proofErr w:type="spellEnd"/>
      <w:r w:rsidRPr="00F26F44">
        <w:rPr>
          <w:sz w:val="28"/>
          <w:szCs w:val="28"/>
        </w:rPr>
        <w:t xml:space="preserve"> </w:t>
      </w:r>
      <w:proofErr w:type="spellStart"/>
      <w:r w:rsidRPr="00F26F44">
        <w:rPr>
          <w:sz w:val="28"/>
          <w:szCs w:val="28"/>
        </w:rPr>
        <w:t>туралы</w:t>
      </w:r>
      <w:proofErr w:type="spellEnd"/>
      <w:r w:rsidRPr="00F26F44">
        <w:rPr>
          <w:sz w:val="28"/>
          <w:szCs w:val="28"/>
        </w:rPr>
        <w:t xml:space="preserve"> </w:t>
      </w:r>
      <w:proofErr w:type="spellStart"/>
      <w:r w:rsidRPr="00F26F44">
        <w:rPr>
          <w:sz w:val="28"/>
          <w:szCs w:val="28"/>
        </w:rPr>
        <w:t>айтуды</w:t>
      </w:r>
      <w:proofErr w:type="spellEnd"/>
      <w:r w:rsidRPr="00F26F44">
        <w:rPr>
          <w:sz w:val="28"/>
          <w:szCs w:val="28"/>
        </w:rPr>
        <w:t xml:space="preserve"> </w:t>
      </w:r>
      <w:proofErr w:type="spellStart"/>
      <w:r w:rsidRPr="00F26F44">
        <w:rPr>
          <w:sz w:val="28"/>
          <w:szCs w:val="28"/>
        </w:rPr>
        <w:t>күтеді</w:t>
      </w:r>
      <w:proofErr w:type="spellEnd"/>
      <w:r w:rsidR="0030245F" w:rsidRPr="0030245F">
        <w:rPr>
          <w:sz w:val="28"/>
          <w:szCs w:val="28"/>
        </w:rPr>
        <w:t xml:space="preserve">. Осы </w:t>
      </w:r>
      <w:proofErr w:type="spellStart"/>
      <w:r w:rsidR="0030245F" w:rsidRPr="0030245F">
        <w:rPr>
          <w:sz w:val="28"/>
          <w:szCs w:val="28"/>
        </w:rPr>
        <w:t>элементтердің</w:t>
      </w:r>
      <w:proofErr w:type="spellEnd"/>
      <w:r w:rsidR="0030245F" w:rsidRPr="0030245F">
        <w:rPr>
          <w:sz w:val="28"/>
          <w:szCs w:val="28"/>
        </w:rPr>
        <w:t xml:space="preserve"> </w:t>
      </w:r>
      <w:proofErr w:type="spellStart"/>
      <w:r w:rsidR="0030245F" w:rsidRPr="0030245F">
        <w:rPr>
          <w:sz w:val="28"/>
          <w:szCs w:val="28"/>
        </w:rPr>
        <w:t>барлығы</w:t>
      </w:r>
      <w:proofErr w:type="spellEnd"/>
      <w:r w:rsidR="0030245F" w:rsidRPr="0030245F">
        <w:rPr>
          <w:sz w:val="28"/>
          <w:szCs w:val="28"/>
        </w:rPr>
        <w:t xml:space="preserve"> </w:t>
      </w:r>
      <w:proofErr w:type="spellStart"/>
      <w:r w:rsidR="0030245F" w:rsidRPr="0030245F">
        <w:rPr>
          <w:sz w:val="28"/>
          <w:szCs w:val="28"/>
        </w:rPr>
        <w:t>біздің</w:t>
      </w:r>
      <w:proofErr w:type="spellEnd"/>
      <w:r w:rsidR="0030245F" w:rsidRPr="0030245F">
        <w:rPr>
          <w:sz w:val="28"/>
          <w:szCs w:val="28"/>
        </w:rPr>
        <w:t xml:space="preserve"> </w:t>
      </w:r>
      <w:proofErr w:type="spellStart"/>
      <w:r w:rsidR="0030245F" w:rsidRPr="0030245F">
        <w:rPr>
          <w:sz w:val="28"/>
          <w:szCs w:val="28"/>
        </w:rPr>
        <w:t>әскери</w:t>
      </w:r>
      <w:proofErr w:type="spellEnd"/>
      <w:r w:rsidR="0030245F" w:rsidRPr="0030245F">
        <w:rPr>
          <w:sz w:val="28"/>
          <w:szCs w:val="28"/>
        </w:rPr>
        <w:t xml:space="preserve"> </w:t>
      </w:r>
      <w:proofErr w:type="spellStart"/>
      <w:r w:rsidR="0030245F" w:rsidRPr="0030245F">
        <w:rPr>
          <w:sz w:val="28"/>
          <w:szCs w:val="28"/>
        </w:rPr>
        <w:t>істерімізде</w:t>
      </w:r>
      <w:proofErr w:type="spellEnd"/>
      <w:r w:rsidR="0030245F" w:rsidRPr="0030245F">
        <w:rPr>
          <w:sz w:val="28"/>
          <w:szCs w:val="28"/>
        </w:rPr>
        <w:t xml:space="preserve">, кем </w:t>
      </w:r>
      <w:proofErr w:type="spellStart"/>
      <w:r w:rsidR="0030245F" w:rsidRPr="0030245F">
        <w:rPr>
          <w:sz w:val="28"/>
          <w:szCs w:val="28"/>
        </w:rPr>
        <w:t>дегенде</w:t>
      </w:r>
      <w:proofErr w:type="spellEnd"/>
      <w:r w:rsidR="0030245F" w:rsidRPr="0030245F">
        <w:rPr>
          <w:sz w:val="28"/>
          <w:szCs w:val="28"/>
        </w:rPr>
        <w:t xml:space="preserve">, </w:t>
      </w:r>
      <w:proofErr w:type="spellStart"/>
      <w:r w:rsidR="0030245F" w:rsidRPr="0030245F">
        <w:rPr>
          <w:sz w:val="28"/>
          <w:szCs w:val="28"/>
        </w:rPr>
        <w:t>біздің</w:t>
      </w:r>
      <w:proofErr w:type="spellEnd"/>
      <w:r w:rsidR="0030245F" w:rsidRPr="0030245F">
        <w:rPr>
          <w:sz w:val="28"/>
          <w:szCs w:val="28"/>
        </w:rPr>
        <w:t xml:space="preserve"> </w:t>
      </w:r>
      <w:proofErr w:type="spellStart"/>
      <w:r w:rsidR="0030245F" w:rsidRPr="0030245F">
        <w:rPr>
          <w:sz w:val="28"/>
          <w:szCs w:val="28"/>
        </w:rPr>
        <w:t>азаматтық</w:t>
      </w:r>
      <w:proofErr w:type="spellEnd"/>
      <w:r w:rsidR="0030245F" w:rsidRPr="0030245F">
        <w:rPr>
          <w:sz w:val="28"/>
          <w:szCs w:val="28"/>
        </w:rPr>
        <w:t xml:space="preserve"> </w:t>
      </w:r>
      <w:proofErr w:type="spellStart"/>
      <w:r w:rsidR="0030245F" w:rsidRPr="0030245F">
        <w:rPr>
          <w:sz w:val="28"/>
          <w:szCs w:val="28"/>
        </w:rPr>
        <w:t>қоғамдарымыздағыдай</w:t>
      </w:r>
      <w:proofErr w:type="spellEnd"/>
      <w:r w:rsidR="0030245F" w:rsidRPr="0030245F">
        <w:rPr>
          <w:sz w:val="28"/>
          <w:szCs w:val="28"/>
        </w:rPr>
        <w:t xml:space="preserve"> </w:t>
      </w:r>
      <w:proofErr w:type="spellStart"/>
      <w:r w:rsidR="0030245F" w:rsidRPr="0030245F">
        <w:rPr>
          <w:sz w:val="28"/>
          <w:szCs w:val="28"/>
        </w:rPr>
        <w:t>төңкерістерді</w:t>
      </w:r>
      <w:proofErr w:type="spellEnd"/>
      <w:r w:rsidR="0030245F" w:rsidRPr="0030245F">
        <w:rPr>
          <w:sz w:val="28"/>
          <w:szCs w:val="28"/>
        </w:rPr>
        <w:t xml:space="preserve"> </w:t>
      </w:r>
      <w:proofErr w:type="spellStart"/>
      <w:r w:rsidR="0030245F" w:rsidRPr="0030245F">
        <w:rPr>
          <w:sz w:val="28"/>
          <w:szCs w:val="28"/>
        </w:rPr>
        <w:t>тудырды</w:t>
      </w:r>
      <w:proofErr w:type="spellEnd"/>
      <w:r w:rsidR="0030245F" w:rsidRPr="0030245F">
        <w:rPr>
          <w:sz w:val="28"/>
          <w:szCs w:val="28"/>
        </w:rPr>
        <w:t xml:space="preserve">, </w:t>
      </w:r>
      <w:proofErr w:type="spellStart"/>
      <w:r w:rsidR="0030245F" w:rsidRPr="0030245F">
        <w:rPr>
          <w:sz w:val="28"/>
          <w:szCs w:val="28"/>
        </w:rPr>
        <w:t>бұл</w:t>
      </w:r>
      <w:proofErr w:type="spellEnd"/>
      <w:r w:rsidR="0030245F" w:rsidRPr="0030245F">
        <w:rPr>
          <w:sz w:val="28"/>
          <w:szCs w:val="28"/>
        </w:rPr>
        <w:t xml:space="preserve"> </w:t>
      </w:r>
      <w:proofErr w:type="spellStart"/>
      <w:r w:rsidR="0030245F" w:rsidRPr="0030245F">
        <w:rPr>
          <w:sz w:val="28"/>
          <w:szCs w:val="28"/>
        </w:rPr>
        <w:t>Джомини</w:t>
      </w:r>
      <w:proofErr w:type="spellEnd"/>
      <w:r w:rsidR="0030245F" w:rsidRPr="0030245F">
        <w:rPr>
          <w:sz w:val="28"/>
          <w:szCs w:val="28"/>
        </w:rPr>
        <w:t xml:space="preserve"> </w:t>
      </w:r>
      <w:proofErr w:type="spellStart"/>
      <w:r w:rsidR="0030245F" w:rsidRPr="0030245F">
        <w:rPr>
          <w:sz w:val="28"/>
          <w:szCs w:val="28"/>
        </w:rPr>
        <w:t>екіталай</w:t>
      </w:r>
      <w:proofErr w:type="spellEnd"/>
      <w:r w:rsidR="0030245F" w:rsidRPr="0030245F">
        <w:rPr>
          <w:sz w:val="28"/>
          <w:szCs w:val="28"/>
        </w:rPr>
        <w:t xml:space="preserve"> </w:t>
      </w:r>
      <w:proofErr w:type="spellStart"/>
      <w:r w:rsidR="0030245F" w:rsidRPr="0030245F">
        <w:rPr>
          <w:sz w:val="28"/>
          <w:szCs w:val="28"/>
        </w:rPr>
        <w:t>болжай</w:t>
      </w:r>
      <w:proofErr w:type="spellEnd"/>
      <w:r w:rsidR="0030245F" w:rsidRPr="0030245F">
        <w:rPr>
          <w:sz w:val="28"/>
          <w:szCs w:val="28"/>
        </w:rPr>
        <w:t xml:space="preserve"> </w:t>
      </w:r>
      <w:proofErr w:type="spellStart"/>
      <w:r w:rsidR="0030245F" w:rsidRPr="0030245F">
        <w:rPr>
          <w:sz w:val="28"/>
          <w:szCs w:val="28"/>
        </w:rPr>
        <w:t>алмас</w:t>
      </w:r>
      <w:proofErr w:type="spellEnd"/>
      <w:r w:rsidR="0030245F" w:rsidRPr="0030245F">
        <w:rPr>
          <w:sz w:val="28"/>
          <w:szCs w:val="28"/>
        </w:rPr>
        <w:t xml:space="preserve"> </w:t>
      </w:r>
      <w:proofErr w:type="spellStart"/>
      <w:r w:rsidR="0030245F" w:rsidRPr="0030245F">
        <w:rPr>
          <w:sz w:val="28"/>
          <w:szCs w:val="28"/>
        </w:rPr>
        <w:t>еді</w:t>
      </w:r>
      <w:proofErr w:type="spellEnd"/>
      <w:r w:rsidR="0030245F" w:rsidRPr="0030245F">
        <w:rPr>
          <w:sz w:val="28"/>
          <w:szCs w:val="28"/>
        </w:rPr>
        <w:t xml:space="preserve">. </w:t>
      </w:r>
      <w:proofErr w:type="spellStart"/>
      <w:r w:rsidR="0030245F" w:rsidRPr="0030245F">
        <w:rPr>
          <w:sz w:val="28"/>
          <w:szCs w:val="28"/>
        </w:rPr>
        <w:t>Соңғы</w:t>
      </w:r>
      <w:proofErr w:type="spellEnd"/>
      <w:r w:rsidR="0030245F" w:rsidRPr="0030245F">
        <w:rPr>
          <w:sz w:val="28"/>
          <w:szCs w:val="28"/>
        </w:rPr>
        <w:t xml:space="preserve"> 200 </w:t>
      </w:r>
      <w:proofErr w:type="spellStart"/>
      <w:r w:rsidR="0030245F" w:rsidRPr="0030245F">
        <w:rPr>
          <w:sz w:val="28"/>
          <w:szCs w:val="28"/>
        </w:rPr>
        <w:t>жылда</w:t>
      </w:r>
      <w:proofErr w:type="spellEnd"/>
      <w:r w:rsidR="0030245F" w:rsidRPr="0030245F">
        <w:rPr>
          <w:sz w:val="28"/>
          <w:szCs w:val="28"/>
        </w:rPr>
        <w:t xml:space="preserve"> </w:t>
      </w:r>
      <w:proofErr w:type="spellStart"/>
      <w:r w:rsidR="0030245F" w:rsidRPr="0030245F">
        <w:rPr>
          <w:sz w:val="28"/>
          <w:szCs w:val="28"/>
        </w:rPr>
        <w:t>болған</w:t>
      </w:r>
      <w:proofErr w:type="spellEnd"/>
      <w:r w:rsidR="0030245F" w:rsidRPr="0030245F">
        <w:rPr>
          <w:sz w:val="28"/>
          <w:szCs w:val="28"/>
        </w:rPr>
        <w:t xml:space="preserve"> </w:t>
      </w:r>
      <w:proofErr w:type="spellStart"/>
      <w:r w:rsidR="0030245F" w:rsidRPr="0030245F">
        <w:rPr>
          <w:sz w:val="28"/>
          <w:szCs w:val="28"/>
        </w:rPr>
        <w:t>технологиялық</w:t>
      </w:r>
      <w:proofErr w:type="spellEnd"/>
      <w:r w:rsidR="0030245F" w:rsidRPr="0030245F">
        <w:rPr>
          <w:sz w:val="28"/>
          <w:szCs w:val="28"/>
        </w:rPr>
        <w:t xml:space="preserve"> </w:t>
      </w:r>
      <w:proofErr w:type="spellStart"/>
      <w:r w:rsidR="0030245F" w:rsidRPr="0030245F">
        <w:rPr>
          <w:sz w:val="28"/>
          <w:szCs w:val="28"/>
        </w:rPr>
        <w:t>өзгерістермен</w:t>
      </w:r>
      <w:proofErr w:type="spellEnd"/>
      <w:r w:rsidR="0030245F" w:rsidRPr="0030245F">
        <w:rPr>
          <w:sz w:val="28"/>
          <w:szCs w:val="28"/>
        </w:rPr>
        <w:t xml:space="preserve"> </w:t>
      </w:r>
      <w:proofErr w:type="spellStart"/>
      <w:r w:rsidR="0030245F" w:rsidRPr="0030245F">
        <w:rPr>
          <w:sz w:val="28"/>
          <w:szCs w:val="28"/>
        </w:rPr>
        <w:t>қатар</w:t>
      </w:r>
      <w:proofErr w:type="spellEnd"/>
      <w:r w:rsidR="0030245F" w:rsidRPr="0030245F">
        <w:rPr>
          <w:sz w:val="28"/>
          <w:szCs w:val="28"/>
        </w:rPr>
        <w:t xml:space="preserve">, </w:t>
      </w:r>
      <w:proofErr w:type="spellStart"/>
      <w:r w:rsidR="0030245F" w:rsidRPr="0030245F">
        <w:rPr>
          <w:sz w:val="28"/>
          <w:szCs w:val="28"/>
        </w:rPr>
        <w:t>күрт</w:t>
      </w:r>
      <w:proofErr w:type="spellEnd"/>
      <w:r w:rsidR="0030245F" w:rsidRPr="0030245F">
        <w:rPr>
          <w:sz w:val="28"/>
          <w:szCs w:val="28"/>
        </w:rPr>
        <w:t xml:space="preserve"> </w:t>
      </w:r>
      <w:proofErr w:type="spellStart"/>
      <w:r w:rsidR="0030245F" w:rsidRPr="0030245F">
        <w:rPr>
          <w:sz w:val="28"/>
          <w:szCs w:val="28"/>
        </w:rPr>
        <w:t>өзгерістер</w:t>
      </w:r>
      <w:proofErr w:type="spellEnd"/>
      <w:r w:rsidR="0030245F" w:rsidRPr="0030245F">
        <w:rPr>
          <w:sz w:val="28"/>
          <w:szCs w:val="28"/>
        </w:rPr>
        <w:t xml:space="preserve"> </w:t>
      </w:r>
      <w:proofErr w:type="spellStart"/>
      <w:r w:rsidR="0030245F" w:rsidRPr="0030245F">
        <w:rPr>
          <w:sz w:val="28"/>
          <w:szCs w:val="28"/>
        </w:rPr>
        <w:t>болды</w:t>
      </w:r>
      <w:proofErr w:type="spellEnd"/>
      <w:r w:rsidR="0030245F" w:rsidRPr="0030245F">
        <w:rPr>
          <w:sz w:val="28"/>
          <w:szCs w:val="28"/>
        </w:rPr>
        <w:t xml:space="preserve">. </w:t>
      </w:r>
      <w:proofErr w:type="spellStart"/>
      <w:r w:rsidR="0030245F" w:rsidRPr="0030245F">
        <w:rPr>
          <w:sz w:val="28"/>
          <w:szCs w:val="28"/>
        </w:rPr>
        <w:t>азаматтық</w:t>
      </w:r>
      <w:proofErr w:type="spellEnd"/>
      <w:r w:rsidR="0030245F" w:rsidRPr="0030245F">
        <w:rPr>
          <w:sz w:val="28"/>
          <w:szCs w:val="28"/>
        </w:rPr>
        <w:t xml:space="preserve"> (</w:t>
      </w:r>
      <w:proofErr w:type="spellStart"/>
      <w:r w:rsidR="0030245F" w:rsidRPr="0030245F">
        <w:rPr>
          <w:sz w:val="28"/>
          <w:szCs w:val="28"/>
        </w:rPr>
        <w:t>негізінен</w:t>
      </w:r>
      <w:proofErr w:type="spellEnd"/>
      <w:r w:rsidR="0030245F" w:rsidRPr="0030245F">
        <w:rPr>
          <w:sz w:val="28"/>
          <w:szCs w:val="28"/>
        </w:rPr>
        <w:t xml:space="preserve"> </w:t>
      </w:r>
      <w:proofErr w:type="spellStart"/>
      <w:r w:rsidR="0030245F" w:rsidRPr="0030245F">
        <w:rPr>
          <w:sz w:val="28"/>
          <w:szCs w:val="28"/>
        </w:rPr>
        <w:t>іскерлік</w:t>
      </w:r>
      <w:proofErr w:type="spellEnd"/>
      <w:r w:rsidR="0030245F" w:rsidRPr="0030245F">
        <w:rPr>
          <w:sz w:val="28"/>
          <w:szCs w:val="28"/>
        </w:rPr>
        <w:t xml:space="preserve">) </w:t>
      </w:r>
      <w:proofErr w:type="spellStart"/>
      <w:r w:rsidR="0030245F" w:rsidRPr="0030245F">
        <w:rPr>
          <w:sz w:val="28"/>
          <w:szCs w:val="28"/>
        </w:rPr>
        <w:t>қоғамдастықта</w:t>
      </w:r>
      <w:proofErr w:type="spellEnd"/>
      <w:r w:rsidR="0030245F" w:rsidRPr="0030245F">
        <w:rPr>
          <w:sz w:val="28"/>
          <w:szCs w:val="28"/>
        </w:rPr>
        <w:t xml:space="preserve"> </w:t>
      </w:r>
      <w:proofErr w:type="spellStart"/>
      <w:r w:rsidR="0030245F" w:rsidRPr="0030245F">
        <w:rPr>
          <w:sz w:val="28"/>
          <w:szCs w:val="28"/>
        </w:rPr>
        <w:t>басқару</w:t>
      </w:r>
      <w:proofErr w:type="spellEnd"/>
      <w:r w:rsidR="0030245F" w:rsidRPr="0030245F">
        <w:rPr>
          <w:sz w:val="28"/>
          <w:szCs w:val="28"/>
        </w:rPr>
        <w:t xml:space="preserve"> </w:t>
      </w:r>
      <w:proofErr w:type="spellStart"/>
      <w:r w:rsidR="0030245F" w:rsidRPr="0030245F">
        <w:rPr>
          <w:sz w:val="28"/>
          <w:szCs w:val="28"/>
        </w:rPr>
        <w:t>және</w:t>
      </w:r>
      <w:proofErr w:type="spellEnd"/>
      <w:r w:rsidR="0030245F" w:rsidRPr="0030245F">
        <w:rPr>
          <w:sz w:val="28"/>
          <w:szCs w:val="28"/>
        </w:rPr>
        <w:t xml:space="preserve"> </w:t>
      </w:r>
      <w:proofErr w:type="spellStart"/>
      <w:r w:rsidR="0030245F" w:rsidRPr="0030245F">
        <w:rPr>
          <w:sz w:val="28"/>
          <w:szCs w:val="28"/>
        </w:rPr>
        <w:t>көшбасшылық</w:t>
      </w:r>
      <w:proofErr w:type="spellEnd"/>
      <w:r w:rsidR="0030245F" w:rsidRPr="0030245F">
        <w:rPr>
          <w:sz w:val="28"/>
          <w:szCs w:val="28"/>
        </w:rPr>
        <w:t xml:space="preserve"> </w:t>
      </w:r>
      <w:proofErr w:type="spellStart"/>
      <w:r w:rsidR="0030245F" w:rsidRPr="0030245F">
        <w:rPr>
          <w:sz w:val="28"/>
          <w:szCs w:val="28"/>
        </w:rPr>
        <w:t>үлгілерін</w:t>
      </w:r>
      <w:proofErr w:type="spellEnd"/>
      <w:r w:rsidR="0030245F" w:rsidRPr="0030245F">
        <w:rPr>
          <w:sz w:val="28"/>
          <w:szCs w:val="28"/>
        </w:rPr>
        <w:t xml:space="preserve"> </w:t>
      </w:r>
      <w:proofErr w:type="spellStart"/>
      <w:r w:rsidR="0030245F" w:rsidRPr="0030245F">
        <w:rPr>
          <w:sz w:val="28"/>
          <w:szCs w:val="28"/>
        </w:rPr>
        <w:t>зерттеу</w:t>
      </w:r>
      <w:proofErr w:type="spellEnd"/>
      <w:r w:rsidR="0030245F" w:rsidRPr="0030245F">
        <w:rPr>
          <w:sz w:val="28"/>
          <w:szCs w:val="28"/>
        </w:rPr>
        <w:t xml:space="preserve"> мен </w:t>
      </w:r>
      <w:proofErr w:type="spellStart"/>
      <w:r w:rsidR="0030245F" w:rsidRPr="0030245F">
        <w:rPr>
          <w:sz w:val="28"/>
          <w:szCs w:val="28"/>
        </w:rPr>
        <w:t>дамытуды</w:t>
      </w:r>
      <w:proofErr w:type="spellEnd"/>
      <w:r w:rsidR="0030245F" w:rsidRPr="0030245F">
        <w:rPr>
          <w:sz w:val="28"/>
          <w:szCs w:val="28"/>
        </w:rPr>
        <w:t xml:space="preserve"> </w:t>
      </w:r>
      <w:proofErr w:type="spellStart"/>
      <w:r w:rsidR="0030245F" w:rsidRPr="0030245F">
        <w:rPr>
          <w:sz w:val="28"/>
          <w:szCs w:val="28"/>
        </w:rPr>
        <w:t>арттыру</w:t>
      </w:r>
      <w:proofErr w:type="spellEnd"/>
      <w:r w:rsidR="0030245F" w:rsidRPr="0030245F">
        <w:rPr>
          <w:sz w:val="28"/>
          <w:szCs w:val="28"/>
        </w:rPr>
        <w:t>.</w:t>
      </w:r>
    </w:p>
    <w:p w14:paraId="40C64708" w14:textId="52F6CA44" w:rsidR="00800A97" w:rsidRPr="00800A97" w:rsidRDefault="0030245F" w:rsidP="00800A97">
      <w:pPr>
        <w:rPr>
          <w:sz w:val="28"/>
          <w:szCs w:val="28"/>
        </w:rPr>
      </w:pPr>
      <w:proofErr w:type="spellStart"/>
      <w:r w:rsidRPr="0030245F">
        <w:rPr>
          <w:sz w:val="28"/>
          <w:szCs w:val="28"/>
        </w:rPr>
        <w:t>Көшбасшылық</w:t>
      </w:r>
      <w:proofErr w:type="spellEnd"/>
      <w:r w:rsidRPr="0030245F">
        <w:rPr>
          <w:sz w:val="28"/>
          <w:szCs w:val="28"/>
        </w:rPr>
        <w:t xml:space="preserve"> пен менеджмент </w:t>
      </w:r>
      <w:proofErr w:type="spellStart"/>
      <w:r w:rsidRPr="0030245F">
        <w:rPr>
          <w:sz w:val="28"/>
          <w:szCs w:val="28"/>
        </w:rPr>
        <w:t>көне</w:t>
      </w:r>
      <w:proofErr w:type="spellEnd"/>
      <w:r w:rsidRPr="0030245F">
        <w:rPr>
          <w:sz w:val="28"/>
          <w:szCs w:val="28"/>
        </w:rPr>
        <w:t xml:space="preserve"> </w:t>
      </w:r>
      <w:proofErr w:type="spellStart"/>
      <w:r w:rsidRPr="0030245F">
        <w:rPr>
          <w:sz w:val="28"/>
          <w:szCs w:val="28"/>
        </w:rPr>
        <w:t>дәуірден</w:t>
      </w:r>
      <w:proofErr w:type="spellEnd"/>
      <w:r w:rsidRPr="0030245F">
        <w:rPr>
          <w:sz w:val="28"/>
          <w:szCs w:val="28"/>
        </w:rPr>
        <w:t xml:space="preserve"> </w:t>
      </w:r>
      <w:proofErr w:type="spellStart"/>
      <w:r w:rsidRPr="0030245F">
        <w:rPr>
          <w:sz w:val="28"/>
          <w:szCs w:val="28"/>
        </w:rPr>
        <w:t>бастау</w:t>
      </w:r>
      <w:proofErr w:type="spellEnd"/>
      <w:r w:rsidRPr="0030245F">
        <w:rPr>
          <w:sz w:val="28"/>
          <w:szCs w:val="28"/>
        </w:rPr>
        <w:t xml:space="preserve"> </w:t>
      </w:r>
      <w:proofErr w:type="spellStart"/>
      <w:r w:rsidRPr="0030245F">
        <w:rPr>
          <w:sz w:val="28"/>
          <w:szCs w:val="28"/>
        </w:rPr>
        <w:t>алса</w:t>
      </w:r>
      <w:proofErr w:type="spellEnd"/>
      <w:r w:rsidRPr="0030245F">
        <w:rPr>
          <w:sz w:val="28"/>
          <w:szCs w:val="28"/>
        </w:rPr>
        <w:t xml:space="preserve"> да, </w:t>
      </w:r>
      <w:proofErr w:type="spellStart"/>
      <w:r w:rsidRPr="0030245F">
        <w:rPr>
          <w:sz w:val="28"/>
          <w:szCs w:val="28"/>
        </w:rPr>
        <w:t>олар</w:t>
      </w:r>
      <w:proofErr w:type="spellEnd"/>
      <w:r w:rsidRPr="0030245F">
        <w:rPr>
          <w:sz w:val="28"/>
          <w:szCs w:val="28"/>
        </w:rPr>
        <w:t xml:space="preserve"> </w:t>
      </w:r>
      <w:proofErr w:type="spellStart"/>
      <w:r w:rsidRPr="0030245F">
        <w:rPr>
          <w:sz w:val="28"/>
          <w:szCs w:val="28"/>
        </w:rPr>
        <w:t>өткен</w:t>
      </w:r>
      <w:proofErr w:type="spellEnd"/>
      <w:r w:rsidRPr="0030245F">
        <w:rPr>
          <w:sz w:val="28"/>
          <w:szCs w:val="28"/>
        </w:rPr>
        <w:t xml:space="preserve"> </w:t>
      </w:r>
      <w:proofErr w:type="spellStart"/>
      <w:r w:rsidRPr="0030245F">
        <w:rPr>
          <w:sz w:val="28"/>
          <w:szCs w:val="28"/>
        </w:rPr>
        <w:t>ғасырдың</w:t>
      </w:r>
      <w:proofErr w:type="spellEnd"/>
      <w:r w:rsidRPr="0030245F">
        <w:rPr>
          <w:sz w:val="28"/>
          <w:szCs w:val="28"/>
        </w:rPr>
        <w:t xml:space="preserve"> </w:t>
      </w:r>
      <w:proofErr w:type="spellStart"/>
      <w:r w:rsidRPr="0030245F">
        <w:rPr>
          <w:sz w:val="28"/>
          <w:szCs w:val="28"/>
        </w:rPr>
        <w:t>басында</w:t>
      </w:r>
      <w:proofErr w:type="spellEnd"/>
      <w:r w:rsidRPr="0030245F">
        <w:rPr>
          <w:sz w:val="28"/>
          <w:szCs w:val="28"/>
        </w:rPr>
        <w:t xml:space="preserve"> </w:t>
      </w:r>
      <w:proofErr w:type="spellStart"/>
      <w:r w:rsidRPr="0030245F">
        <w:rPr>
          <w:sz w:val="28"/>
          <w:szCs w:val="28"/>
        </w:rPr>
        <w:t>ғана</w:t>
      </w:r>
      <w:proofErr w:type="spellEnd"/>
      <w:r w:rsidRPr="0030245F">
        <w:rPr>
          <w:sz w:val="28"/>
          <w:szCs w:val="28"/>
        </w:rPr>
        <w:t xml:space="preserve"> </w:t>
      </w:r>
      <w:proofErr w:type="spellStart"/>
      <w:r w:rsidRPr="0030245F">
        <w:rPr>
          <w:sz w:val="28"/>
          <w:szCs w:val="28"/>
        </w:rPr>
        <w:t>арнайы</w:t>
      </w:r>
      <w:proofErr w:type="spellEnd"/>
      <w:r w:rsidRPr="0030245F">
        <w:rPr>
          <w:sz w:val="28"/>
          <w:szCs w:val="28"/>
        </w:rPr>
        <w:t xml:space="preserve"> </w:t>
      </w:r>
      <w:proofErr w:type="spellStart"/>
      <w:r w:rsidRPr="0030245F">
        <w:rPr>
          <w:sz w:val="28"/>
          <w:szCs w:val="28"/>
        </w:rPr>
        <w:t>зерттеу</w:t>
      </w:r>
      <w:proofErr w:type="spellEnd"/>
      <w:r w:rsidRPr="0030245F">
        <w:rPr>
          <w:sz w:val="28"/>
          <w:szCs w:val="28"/>
        </w:rPr>
        <w:t xml:space="preserve"> </w:t>
      </w:r>
      <w:proofErr w:type="spellStart"/>
      <w:r w:rsidRPr="0030245F">
        <w:rPr>
          <w:sz w:val="28"/>
          <w:szCs w:val="28"/>
        </w:rPr>
        <w:t>саласына</w:t>
      </w:r>
      <w:proofErr w:type="spellEnd"/>
      <w:r w:rsidRPr="0030245F">
        <w:rPr>
          <w:sz w:val="28"/>
          <w:szCs w:val="28"/>
        </w:rPr>
        <w:t xml:space="preserve"> </w:t>
      </w:r>
      <w:proofErr w:type="spellStart"/>
      <w:r w:rsidRPr="0030245F">
        <w:rPr>
          <w:sz w:val="28"/>
          <w:szCs w:val="28"/>
        </w:rPr>
        <w:t>айналды</w:t>
      </w:r>
      <w:proofErr w:type="spellEnd"/>
      <w:r w:rsidRPr="0030245F">
        <w:rPr>
          <w:sz w:val="28"/>
          <w:szCs w:val="28"/>
        </w:rPr>
        <w:t xml:space="preserve">. </w:t>
      </w:r>
      <w:proofErr w:type="spellStart"/>
      <w:r w:rsidRPr="0030245F">
        <w:rPr>
          <w:sz w:val="28"/>
          <w:szCs w:val="28"/>
        </w:rPr>
        <w:t>Тарихи</w:t>
      </w:r>
      <w:proofErr w:type="spellEnd"/>
      <w:r w:rsidRPr="0030245F">
        <w:rPr>
          <w:sz w:val="28"/>
          <w:szCs w:val="28"/>
        </w:rPr>
        <w:t xml:space="preserve"> </w:t>
      </w:r>
      <w:proofErr w:type="spellStart"/>
      <w:r w:rsidRPr="0030245F">
        <w:rPr>
          <w:sz w:val="28"/>
          <w:szCs w:val="28"/>
        </w:rPr>
        <w:t>тұрғыдан</w:t>
      </w:r>
      <w:proofErr w:type="spellEnd"/>
      <w:r w:rsidRPr="0030245F">
        <w:rPr>
          <w:sz w:val="28"/>
          <w:szCs w:val="28"/>
        </w:rPr>
        <w:t xml:space="preserve"> </w:t>
      </w:r>
      <w:proofErr w:type="spellStart"/>
      <w:r w:rsidRPr="0030245F">
        <w:rPr>
          <w:sz w:val="28"/>
          <w:szCs w:val="28"/>
        </w:rPr>
        <w:t>алғанда</w:t>
      </w:r>
      <w:proofErr w:type="spellEnd"/>
      <w:r w:rsidRPr="0030245F">
        <w:rPr>
          <w:sz w:val="28"/>
          <w:szCs w:val="28"/>
        </w:rPr>
        <w:t xml:space="preserve">, менеджмент </w:t>
      </w:r>
      <w:proofErr w:type="spellStart"/>
      <w:r w:rsidRPr="0030245F">
        <w:rPr>
          <w:sz w:val="28"/>
          <w:szCs w:val="28"/>
        </w:rPr>
        <w:t>және</w:t>
      </w:r>
      <w:proofErr w:type="spellEnd"/>
      <w:r w:rsidRPr="0030245F">
        <w:rPr>
          <w:sz w:val="28"/>
          <w:szCs w:val="28"/>
        </w:rPr>
        <w:t xml:space="preserve"> </w:t>
      </w:r>
      <w:proofErr w:type="spellStart"/>
      <w:r w:rsidRPr="0030245F">
        <w:rPr>
          <w:sz w:val="28"/>
          <w:szCs w:val="28"/>
        </w:rPr>
        <w:t>көшбасшылық</w:t>
      </w:r>
      <w:proofErr w:type="spellEnd"/>
      <w:r w:rsidRPr="0030245F">
        <w:rPr>
          <w:sz w:val="28"/>
          <w:szCs w:val="28"/>
        </w:rPr>
        <w:t xml:space="preserve"> </w:t>
      </w:r>
      <w:proofErr w:type="spellStart"/>
      <w:r w:rsidRPr="0030245F">
        <w:rPr>
          <w:sz w:val="28"/>
          <w:szCs w:val="28"/>
        </w:rPr>
        <w:t>теоретиктері</w:t>
      </w:r>
      <w:proofErr w:type="spellEnd"/>
      <w:r w:rsidRPr="0030245F">
        <w:rPr>
          <w:sz w:val="28"/>
          <w:szCs w:val="28"/>
        </w:rPr>
        <w:t xml:space="preserve"> </w:t>
      </w:r>
      <w:proofErr w:type="spellStart"/>
      <w:r w:rsidRPr="0030245F">
        <w:rPr>
          <w:sz w:val="28"/>
          <w:szCs w:val="28"/>
        </w:rPr>
        <w:t>өздерінің</w:t>
      </w:r>
      <w:proofErr w:type="spellEnd"/>
      <w:r w:rsidRPr="0030245F">
        <w:rPr>
          <w:sz w:val="28"/>
          <w:szCs w:val="28"/>
        </w:rPr>
        <w:t xml:space="preserve"> </w:t>
      </w:r>
      <w:proofErr w:type="spellStart"/>
      <w:r w:rsidRPr="0030245F">
        <w:rPr>
          <w:sz w:val="28"/>
          <w:szCs w:val="28"/>
        </w:rPr>
        <w:t>үлгі-өнегесі</w:t>
      </w:r>
      <w:proofErr w:type="spellEnd"/>
      <w:r w:rsidRPr="0030245F">
        <w:rPr>
          <w:sz w:val="28"/>
          <w:szCs w:val="28"/>
        </w:rPr>
        <w:t xml:space="preserve"> </w:t>
      </w:r>
      <w:proofErr w:type="spellStart"/>
      <w:r w:rsidRPr="0030245F">
        <w:rPr>
          <w:sz w:val="28"/>
          <w:szCs w:val="28"/>
        </w:rPr>
        <w:t>ретінде</w:t>
      </w:r>
      <w:proofErr w:type="spellEnd"/>
      <w:r w:rsidRPr="0030245F">
        <w:rPr>
          <w:sz w:val="28"/>
          <w:szCs w:val="28"/>
        </w:rPr>
        <w:t xml:space="preserve"> </w:t>
      </w:r>
      <w:proofErr w:type="spellStart"/>
      <w:r w:rsidRPr="0030245F">
        <w:rPr>
          <w:sz w:val="28"/>
          <w:szCs w:val="28"/>
        </w:rPr>
        <w:t>әскерден</w:t>
      </w:r>
      <w:proofErr w:type="spellEnd"/>
      <w:r w:rsidRPr="0030245F">
        <w:rPr>
          <w:sz w:val="28"/>
          <w:szCs w:val="28"/>
        </w:rPr>
        <w:t xml:space="preserve"> </w:t>
      </w:r>
      <w:proofErr w:type="spellStart"/>
      <w:r w:rsidRPr="0030245F">
        <w:rPr>
          <w:sz w:val="28"/>
          <w:szCs w:val="28"/>
        </w:rPr>
        <w:t>іздеген</w:t>
      </w:r>
      <w:proofErr w:type="spellEnd"/>
      <w:r w:rsidRPr="0030245F">
        <w:rPr>
          <w:sz w:val="28"/>
          <w:szCs w:val="28"/>
        </w:rPr>
        <w:t xml:space="preserve">. Фредерик В. Тейлор, Генри </w:t>
      </w:r>
      <w:proofErr w:type="spellStart"/>
      <w:r w:rsidRPr="0030245F">
        <w:rPr>
          <w:sz w:val="28"/>
          <w:szCs w:val="28"/>
        </w:rPr>
        <w:t>Файол</w:t>
      </w:r>
      <w:proofErr w:type="spellEnd"/>
      <w:r w:rsidRPr="0030245F">
        <w:rPr>
          <w:sz w:val="28"/>
          <w:szCs w:val="28"/>
        </w:rPr>
        <w:t xml:space="preserve">, Макс Вебер </w:t>
      </w:r>
      <w:proofErr w:type="spellStart"/>
      <w:r w:rsidRPr="0030245F">
        <w:rPr>
          <w:sz w:val="28"/>
          <w:szCs w:val="28"/>
        </w:rPr>
        <w:t>және</w:t>
      </w:r>
      <w:proofErr w:type="spellEnd"/>
      <w:r w:rsidRPr="0030245F">
        <w:rPr>
          <w:sz w:val="28"/>
          <w:szCs w:val="28"/>
        </w:rPr>
        <w:t xml:space="preserve"> </w:t>
      </w:r>
      <w:proofErr w:type="spellStart"/>
      <w:r w:rsidRPr="0030245F">
        <w:rPr>
          <w:sz w:val="28"/>
          <w:szCs w:val="28"/>
        </w:rPr>
        <w:t>басқалар</w:t>
      </w:r>
      <w:proofErr w:type="spellEnd"/>
      <w:r w:rsidRPr="0030245F">
        <w:rPr>
          <w:sz w:val="28"/>
          <w:szCs w:val="28"/>
        </w:rPr>
        <w:t xml:space="preserve"> </w:t>
      </w:r>
      <w:proofErr w:type="spellStart"/>
      <w:r w:rsidRPr="0030245F">
        <w:rPr>
          <w:sz w:val="28"/>
          <w:szCs w:val="28"/>
        </w:rPr>
        <w:lastRenderedPageBreak/>
        <w:t>сияқты</w:t>
      </w:r>
      <w:proofErr w:type="spellEnd"/>
      <w:r w:rsidRPr="0030245F">
        <w:rPr>
          <w:sz w:val="28"/>
          <w:szCs w:val="28"/>
        </w:rPr>
        <w:t xml:space="preserve"> </w:t>
      </w:r>
      <w:proofErr w:type="spellStart"/>
      <w:r w:rsidRPr="0030245F">
        <w:rPr>
          <w:sz w:val="28"/>
          <w:szCs w:val="28"/>
        </w:rPr>
        <w:t>адамдар</w:t>
      </w:r>
      <w:proofErr w:type="spellEnd"/>
      <w:r w:rsidRPr="0030245F">
        <w:rPr>
          <w:sz w:val="28"/>
          <w:szCs w:val="28"/>
        </w:rPr>
        <w:t xml:space="preserve"> </w:t>
      </w:r>
      <w:proofErr w:type="spellStart"/>
      <w:r w:rsidRPr="0030245F">
        <w:rPr>
          <w:sz w:val="28"/>
          <w:szCs w:val="28"/>
        </w:rPr>
        <w:t>басқарудың</w:t>
      </w:r>
      <w:proofErr w:type="spellEnd"/>
      <w:r w:rsidRPr="0030245F">
        <w:rPr>
          <w:sz w:val="28"/>
          <w:szCs w:val="28"/>
        </w:rPr>
        <w:t xml:space="preserve"> </w:t>
      </w:r>
      <w:proofErr w:type="spellStart"/>
      <w:r w:rsidRPr="0030245F">
        <w:rPr>
          <w:sz w:val="28"/>
          <w:szCs w:val="28"/>
        </w:rPr>
        <w:t>классикалық</w:t>
      </w:r>
      <w:proofErr w:type="spellEnd"/>
      <w:r w:rsidRPr="0030245F">
        <w:rPr>
          <w:sz w:val="28"/>
          <w:szCs w:val="28"/>
        </w:rPr>
        <w:t xml:space="preserve"> </w:t>
      </w:r>
      <w:proofErr w:type="spellStart"/>
      <w:r w:rsidRPr="0030245F">
        <w:rPr>
          <w:sz w:val="28"/>
          <w:szCs w:val="28"/>
        </w:rPr>
        <w:t>үлгісін</w:t>
      </w:r>
      <w:proofErr w:type="spellEnd"/>
      <w:r w:rsidRPr="0030245F">
        <w:rPr>
          <w:sz w:val="28"/>
          <w:szCs w:val="28"/>
        </w:rPr>
        <w:t xml:space="preserve"> </w:t>
      </w:r>
      <w:proofErr w:type="spellStart"/>
      <w:r w:rsidRPr="0030245F">
        <w:rPr>
          <w:sz w:val="28"/>
          <w:szCs w:val="28"/>
        </w:rPr>
        <w:t>әскерде</w:t>
      </w:r>
      <w:proofErr w:type="spellEnd"/>
      <w:r w:rsidRPr="0030245F">
        <w:rPr>
          <w:sz w:val="28"/>
          <w:szCs w:val="28"/>
        </w:rPr>
        <w:t xml:space="preserve"> </w:t>
      </w:r>
      <w:proofErr w:type="spellStart"/>
      <w:r w:rsidRPr="0030245F">
        <w:rPr>
          <w:sz w:val="28"/>
          <w:szCs w:val="28"/>
        </w:rPr>
        <w:t>қолданылатын</w:t>
      </w:r>
      <w:proofErr w:type="spellEnd"/>
      <w:r w:rsidRPr="0030245F">
        <w:rPr>
          <w:sz w:val="28"/>
          <w:szCs w:val="28"/>
        </w:rPr>
        <w:t xml:space="preserve"> </w:t>
      </w:r>
      <w:proofErr w:type="spellStart"/>
      <w:r w:rsidRPr="0030245F">
        <w:rPr>
          <w:sz w:val="28"/>
          <w:szCs w:val="28"/>
        </w:rPr>
        <w:t>авторитарлық</w:t>
      </w:r>
      <w:proofErr w:type="spellEnd"/>
      <w:r w:rsidRPr="0030245F">
        <w:rPr>
          <w:sz w:val="28"/>
          <w:szCs w:val="28"/>
        </w:rPr>
        <w:t xml:space="preserve">, </w:t>
      </w:r>
      <w:proofErr w:type="spellStart"/>
      <w:r w:rsidRPr="0030245F">
        <w:rPr>
          <w:sz w:val="28"/>
          <w:szCs w:val="28"/>
        </w:rPr>
        <w:t>қатаң</w:t>
      </w:r>
      <w:proofErr w:type="spellEnd"/>
      <w:r w:rsidRPr="0030245F">
        <w:rPr>
          <w:sz w:val="28"/>
          <w:szCs w:val="28"/>
        </w:rPr>
        <w:t xml:space="preserve"> </w:t>
      </w:r>
      <w:proofErr w:type="spellStart"/>
      <w:r w:rsidRPr="0030245F">
        <w:rPr>
          <w:sz w:val="28"/>
          <w:szCs w:val="28"/>
        </w:rPr>
        <w:t>құрылымдалған</w:t>
      </w:r>
      <w:proofErr w:type="spellEnd"/>
      <w:r w:rsidRPr="0030245F">
        <w:rPr>
          <w:sz w:val="28"/>
          <w:szCs w:val="28"/>
        </w:rPr>
        <w:t xml:space="preserve"> </w:t>
      </w:r>
      <w:proofErr w:type="spellStart"/>
      <w:r w:rsidRPr="0030245F">
        <w:rPr>
          <w:sz w:val="28"/>
          <w:szCs w:val="28"/>
        </w:rPr>
        <w:t>көшбасшылық</w:t>
      </w:r>
      <w:proofErr w:type="spellEnd"/>
      <w:r w:rsidRPr="0030245F">
        <w:rPr>
          <w:sz w:val="28"/>
          <w:szCs w:val="28"/>
        </w:rPr>
        <w:t xml:space="preserve"> пен </w:t>
      </w:r>
      <w:proofErr w:type="spellStart"/>
      <w:r w:rsidRPr="0030245F">
        <w:rPr>
          <w:sz w:val="28"/>
          <w:szCs w:val="28"/>
        </w:rPr>
        <w:t>басқару</w:t>
      </w:r>
      <w:proofErr w:type="spellEnd"/>
      <w:r w:rsidRPr="0030245F">
        <w:rPr>
          <w:sz w:val="28"/>
          <w:szCs w:val="28"/>
        </w:rPr>
        <w:t xml:space="preserve"> </w:t>
      </w:r>
      <w:proofErr w:type="spellStart"/>
      <w:r w:rsidRPr="0030245F">
        <w:rPr>
          <w:sz w:val="28"/>
          <w:szCs w:val="28"/>
        </w:rPr>
        <w:t>стилінен</w:t>
      </w:r>
      <w:proofErr w:type="spellEnd"/>
      <w:r w:rsidRPr="0030245F">
        <w:rPr>
          <w:sz w:val="28"/>
          <w:szCs w:val="28"/>
        </w:rPr>
        <w:t xml:space="preserve"> </w:t>
      </w:r>
      <w:proofErr w:type="spellStart"/>
      <w:r w:rsidRPr="0030245F">
        <w:rPr>
          <w:sz w:val="28"/>
          <w:szCs w:val="28"/>
        </w:rPr>
        <w:t>жасады</w:t>
      </w:r>
      <w:proofErr w:type="spellEnd"/>
      <w:r w:rsidRPr="0030245F">
        <w:rPr>
          <w:sz w:val="28"/>
          <w:szCs w:val="28"/>
        </w:rPr>
        <w:t xml:space="preserve">. 1930 </w:t>
      </w:r>
      <w:proofErr w:type="spellStart"/>
      <w:r w:rsidRPr="0030245F">
        <w:rPr>
          <w:sz w:val="28"/>
          <w:szCs w:val="28"/>
        </w:rPr>
        <w:t>жылдардың</w:t>
      </w:r>
      <w:proofErr w:type="spellEnd"/>
      <w:r w:rsidRPr="0030245F">
        <w:rPr>
          <w:sz w:val="28"/>
          <w:szCs w:val="28"/>
        </w:rPr>
        <w:t xml:space="preserve"> </w:t>
      </w:r>
      <w:proofErr w:type="spellStart"/>
      <w:r w:rsidRPr="0030245F">
        <w:rPr>
          <w:sz w:val="28"/>
          <w:szCs w:val="28"/>
        </w:rPr>
        <w:t>басында</w:t>
      </w:r>
      <w:proofErr w:type="spellEnd"/>
      <w:r w:rsidRPr="0030245F">
        <w:rPr>
          <w:sz w:val="28"/>
          <w:szCs w:val="28"/>
        </w:rPr>
        <w:t xml:space="preserve"> </w:t>
      </w:r>
      <w:proofErr w:type="spellStart"/>
      <w:r w:rsidRPr="0030245F">
        <w:rPr>
          <w:sz w:val="28"/>
          <w:szCs w:val="28"/>
        </w:rPr>
        <w:t>негізінен</w:t>
      </w:r>
      <w:proofErr w:type="spellEnd"/>
      <w:r w:rsidRPr="0030245F">
        <w:rPr>
          <w:sz w:val="28"/>
          <w:szCs w:val="28"/>
        </w:rPr>
        <w:t xml:space="preserve"> Элтон </w:t>
      </w:r>
      <w:proofErr w:type="spellStart"/>
      <w:r w:rsidRPr="0030245F">
        <w:rPr>
          <w:sz w:val="28"/>
          <w:szCs w:val="28"/>
        </w:rPr>
        <w:t>Мэйоның</w:t>
      </w:r>
      <w:proofErr w:type="spellEnd"/>
      <w:r w:rsidRPr="0030245F">
        <w:rPr>
          <w:sz w:val="28"/>
          <w:szCs w:val="28"/>
        </w:rPr>
        <w:t xml:space="preserve"> </w:t>
      </w:r>
      <w:proofErr w:type="spellStart"/>
      <w:r w:rsidRPr="0030245F">
        <w:rPr>
          <w:sz w:val="28"/>
          <w:szCs w:val="28"/>
        </w:rPr>
        <w:t>Western</w:t>
      </w:r>
      <w:proofErr w:type="spellEnd"/>
      <w:r w:rsidRPr="0030245F">
        <w:rPr>
          <w:sz w:val="28"/>
          <w:szCs w:val="28"/>
        </w:rPr>
        <w:t xml:space="preserve"> </w:t>
      </w:r>
      <w:proofErr w:type="spellStart"/>
      <w:r w:rsidRPr="0030245F">
        <w:rPr>
          <w:sz w:val="28"/>
          <w:szCs w:val="28"/>
        </w:rPr>
        <w:t>Electric</w:t>
      </w:r>
      <w:proofErr w:type="spellEnd"/>
      <w:r w:rsidRPr="0030245F">
        <w:rPr>
          <w:sz w:val="28"/>
          <w:szCs w:val="28"/>
        </w:rPr>
        <w:t xml:space="preserve"> </w:t>
      </w:r>
      <w:proofErr w:type="spellStart"/>
      <w:r w:rsidRPr="0030245F">
        <w:rPr>
          <w:sz w:val="28"/>
          <w:szCs w:val="28"/>
        </w:rPr>
        <w:t>компаниясының</w:t>
      </w:r>
      <w:proofErr w:type="spellEnd"/>
      <w:r w:rsidRPr="0030245F">
        <w:rPr>
          <w:sz w:val="28"/>
          <w:szCs w:val="28"/>
        </w:rPr>
        <w:t xml:space="preserve"> </w:t>
      </w:r>
      <w:proofErr w:type="spellStart"/>
      <w:r w:rsidRPr="0030245F">
        <w:rPr>
          <w:sz w:val="28"/>
          <w:szCs w:val="28"/>
        </w:rPr>
        <w:t>Долана</w:t>
      </w:r>
      <w:proofErr w:type="spellEnd"/>
      <w:r w:rsidRPr="0030245F">
        <w:rPr>
          <w:sz w:val="28"/>
          <w:szCs w:val="28"/>
        </w:rPr>
        <w:t xml:space="preserve"> </w:t>
      </w:r>
      <w:proofErr w:type="spellStart"/>
      <w:r w:rsidRPr="0030245F">
        <w:rPr>
          <w:sz w:val="28"/>
          <w:szCs w:val="28"/>
        </w:rPr>
        <w:t>зауытында</w:t>
      </w:r>
      <w:proofErr w:type="spellEnd"/>
      <w:r w:rsidRPr="0030245F">
        <w:rPr>
          <w:sz w:val="28"/>
          <w:szCs w:val="28"/>
        </w:rPr>
        <w:t xml:space="preserve"> </w:t>
      </w:r>
      <w:proofErr w:type="spellStart"/>
      <w:r w:rsidRPr="0030245F">
        <w:rPr>
          <w:sz w:val="28"/>
          <w:szCs w:val="28"/>
        </w:rPr>
        <w:t>жүргізген</w:t>
      </w:r>
      <w:proofErr w:type="spellEnd"/>
      <w:r w:rsidRPr="0030245F">
        <w:rPr>
          <w:sz w:val="28"/>
          <w:szCs w:val="28"/>
        </w:rPr>
        <w:t xml:space="preserve"> </w:t>
      </w:r>
      <w:proofErr w:type="spellStart"/>
      <w:r w:rsidRPr="0030245F">
        <w:rPr>
          <w:sz w:val="28"/>
          <w:szCs w:val="28"/>
        </w:rPr>
        <w:t>зерттеулеріне</w:t>
      </w:r>
      <w:proofErr w:type="spellEnd"/>
      <w:r w:rsidRPr="0030245F">
        <w:rPr>
          <w:sz w:val="28"/>
          <w:szCs w:val="28"/>
        </w:rPr>
        <w:t xml:space="preserve"> </w:t>
      </w:r>
      <w:proofErr w:type="spellStart"/>
      <w:r w:rsidRPr="0030245F">
        <w:rPr>
          <w:sz w:val="28"/>
          <w:szCs w:val="28"/>
        </w:rPr>
        <w:t>негізделген</w:t>
      </w:r>
      <w:proofErr w:type="spellEnd"/>
      <w:r w:rsidRPr="0030245F">
        <w:rPr>
          <w:sz w:val="28"/>
          <w:szCs w:val="28"/>
        </w:rPr>
        <w:t xml:space="preserve"> </w:t>
      </w:r>
      <w:proofErr w:type="spellStart"/>
      <w:r w:rsidRPr="0030245F">
        <w:rPr>
          <w:sz w:val="28"/>
          <w:szCs w:val="28"/>
        </w:rPr>
        <w:t>адамдық</w:t>
      </w:r>
      <w:proofErr w:type="spellEnd"/>
      <w:r w:rsidRPr="0030245F">
        <w:rPr>
          <w:sz w:val="28"/>
          <w:szCs w:val="28"/>
        </w:rPr>
        <w:t xml:space="preserve"> </w:t>
      </w:r>
      <w:proofErr w:type="spellStart"/>
      <w:r w:rsidRPr="0030245F">
        <w:rPr>
          <w:sz w:val="28"/>
          <w:szCs w:val="28"/>
        </w:rPr>
        <w:t>қатынастарды</w:t>
      </w:r>
      <w:proofErr w:type="spellEnd"/>
      <w:r w:rsidRPr="0030245F">
        <w:rPr>
          <w:sz w:val="28"/>
          <w:szCs w:val="28"/>
        </w:rPr>
        <w:t xml:space="preserve"> </w:t>
      </w:r>
      <w:proofErr w:type="spellStart"/>
      <w:r w:rsidRPr="0030245F">
        <w:rPr>
          <w:sz w:val="28"/>
          <w:szCs w:val="28"/>
        </w:rPr>
        <w:t>басқару</w:t>
      </w:r>
      <w:proofErr w:type="spellEnd"/>
      <w:r w:rsidRPr="0030245F">
        <w:rPr>
          <w:sz w:val="28"/>
          <w:szCs w:val="28"/>
        </w:rPr>
        <w:t xml:space="preserve"> </w:t>
      </w:r>
      <w:proofErr w:type="spellStart"/>
      <w:r w:rsidRPr="0030245F">
        <w:rPr>
          <w:sz w:val="28"/>
          <w:szCs w:val="28"/>
        </w:rPr>
        <w:t>теориясы</w:t>
      </w:r>
      <w:proofErr w:type="spellEnd"/>
      <w:r w:rsidRPr="0030245F">
        <w:rPr>
          <w:sz w:val="28"/>
          <w:szCs w:val="28"/>
        </w:rPr>
        <w:t xml:space="preserve"> </w:t>
      </w:r>
      <w:proofErr w:type="spellStart"/>
      <w:r w:rsidRPr="0030245F">
        <w:rPr>
          <w:sz w:val="28"/>
          <w:szCs w:val="28"/>
        </w:rPr>
        <w:t>пайда</w:t>
      </w:r>
      <w:proofErr w:type="spellEnd"/>
      <w:r w:rsidRPr="0030245F">
        <w:rPr>
          <w:sz w:val="28"/>
          <w:szCs w:val="28"/>
        </w:rPr>
        <w:t xml:space="preserve"> </w:t>
      </w:r>
      <w:proofErr w:type="spellStart"/>
      <w:r w:rsidRPr="0030245F">
        <w:rPr>
          <w:sz w:val="28"/>
          <w:szCs w:val="28"/>
        </w:rPr>
        <w:t>болды</w:t>
      </w:r>
      <w:proofErr w:type="spellEnd"/>
      <w:r w:rsidRPr="0030245F">
        <w:rPr>
          <w:sz w:val="28"/>
          <w:szCs w:val="28"/>
        </w:rPr>
        <w:t>.</w:t>
      </w:r>
      <w:r w:rsidR="00800A97" w:rsidRPr="00800A97">
        <w:rPr>
          <w:sz w:val="28"/>
          <w:szCs w:val="28"/>
        </w:rPr>
        <w:t xml:space="preserve"> </w:t>
      </w:r>
      <w:proofErr w:type="spellStart"/>
      <w:r w:rsidR="00800A97" w:rsidRPr="00800A97">
        <w:rPr>
          <w:sz w:val="28"/>
          <w:szCs w:val="28"/>
        </w:rPr>
        <w:t>Майоның</w:t>
      </w:r>
      <w:proofErr w:type="spellEnd"/>
      <w:r w:rsidR="00800A97" w:rsidRPr="00800A97">
        <w:rPr>
          <w:sz w:val="28"/>
          <w:szCs w:val="28"/>
        </w:rPr>
        <w:t xml:space="preserve"> </w:t>
      </w:r>
      <w:proofErr w:type="spellStart"/>
      <w:r w:rsidR="00800A97" w:rsidRPr="00800A97">
        <w:rPr>
          <w:sz w:val="28"/>
          <w:szCs w:val="28"/>
        </w:rPr>
        <w:t>зерттеулері</w:t>
      </w:r>
      <w:proofErr w:type="spellEnd"/>
      <w:r w:rsidR="00800A97" w:rsidRPr="00800A97">
        <w:rPr>
          <w:sz w:val="28"/>
          <w:szCs w:val="28"/>
        </w:rPr>
        <w:t xml:space="preserve"> </w:t>
      </w:r>
      <w:proofErr w:type="spellStart"/>
      <w:r w:rsidR="00800A97" w:rsidRPr="00800A97">
        <w:rPr>
          <w:sz w:val="28"/>
          <w:szCs w:val="28"/>
        </w:rPr>
        <w:t>жұмыс</w:t>
      </w:r>
      <w:proofErr w:type="spellEnd"/>
      <w:r w:rsidR="00800A97" w:rsidRPr="00800A97">
        <w:rPr>
          <w:sz w:val="28"/>
          <w:szCs w:val="28"/>
        </w:rPr>
        <w:t xml:space="preserve"> </w:t>
      </w:r>
      <w:proofErr w:type="spellStart"/>
      <w:r w:rsidR="00800A97" w:rsidRPr="00800A97">
        <w:rPr>
          <w:sz w:val="28"/>
          <w:szCs w:val="28"/>
        </w:rPr>
        <w:t>ортасындағы</w:t>
      </w:r>
      <w:proofErr w:type="spellEnd"/>
      <w:r w:rsidR="00800A97" w:rsidRPr="00800A97">
        <w:rPr>
          <w:sz w:val="28"/>
          <w:szCs w:val="28"/>
        </w:rPr>
        <w:t xml:space="preserve"> </w:t>
      </w:r>
      <w:proofErr w:type="spellStart"/>
      <w:r w:rsidR="00800A97" w:rsidRPr="00800A97">
        <w:rPr>
          <w:sz w:val="28"/>
          <w:szCs w:val="28"/>
        </w:rPr>
        <w:t>тұлғаның</w:t>
      </w:r>
      <w:proofErr w:type="spellEnd"/>
      <w:r w:rsidR="00800A97" w:rsidRPr="00800A97">
        <w:rPr>
          <w:sz w:val="28"/>
          <w:szCs w:val="28"/>
        </w:rPr>
        <w:t xml:space="preserve"> </w:t>
      </w:r>
      <w:proofErr w:type="spellStart"/>
      <w:r w:rsidR="00800A97" w:rsidRPr="00800A97">
        <w:rPr>
          <w:sz w:val="28"/>
          <w:szCs w:val="28"/>
        </w:rPr>
        <w:t>және</w:t>
      </w:r>
      <w:proofErr w:type="spellEnd"/>
      <w:r w:rsidR="00800A97" w:rsidRPr="00800A97">
        <w:rPr>
          <w:sz w:val="28"/>
          <w:szCs w:val="28"/>
        </w:rPr>
        <w:t xml:space="preserve"> </w:t>
      </w:r>
      <w:proofErr w:type="spellStart"/>
      <w:r w:rsidR="00800A97" w:rsidRPr="00800A97">
        <w:rPr>
          <w:sz w:val="28"/>
          <w:szCs w:val="28"/>
        </w:rPr>
        <w:t>адамның</w:t>
      </w:r>
      <w:proofErr w:type="spellEnd"/>
      <w:r w:rsidR="00800A97" w:rsidRPr="00800A97">
        <w:rPr>
          <w:sz w:val="28"/>
          <w:szCs w:val="28"/>
        </w:rPr>
        <w:t xml:space="preserve"> </w:t>
      </w:r>
      <w:proofErr w:type="spellStart"/>
      <w:r w:rsidR="00800A97" w:rsidRPr="00800A97">
        <w:rPr>
          <w:sz w:val="28"/>
          <w:szCs w:val="28"/>
        </w:rPr>
        <w:t>психологиялық</w:t>
      </w:r>
      <w:proofErr w:type="spellEnd"/>
      <w:r w:rsidR="00800A97" w:rsidRPr="00800A97">
        <w:rPr>
          <w:sz w:val="28"/>
          <w:szCs w:val="28"/>
        </w:rPr>
        <w:t xml:space="preserve"> </w:t>
      </w:r>
      <w:proofErr w:type="spellStart"/>
      <w:r w:rsidR="00800A97" w:rsidRPr="00800A97">
        <w:rPr>
          <w:sz w:val="28"/>
          <w:szCs w:val="28"/>
        </w:rPr>
        <w:t>процестерінің</w:t>
      </w:r>
      <w:proofErr w:type="spellEnd"/>
      <w:r w:rsidR="00800A97" w:rsidRPr="00800A97">
        <w:rPr>
          <w:sz w:val="28"/>
          <w:szCs w:val="28"/>
        </w:rPr>
        <w:t xml:space="preserve"> </w:t>
      </w:r>
      <w:proofErr w:type="spellStart"/>
      <w:r w:rsidR="00800A97" w:rsidRPr="00800A97">
        <w:rPr>
          <w:sz w:val="28"/>
          <w:szCs w:val="28"/>
        </w:rPr>
        <w:t>рөлін</w:t>
      </w:r>
      <w:proofErr w:type="spellEnd"/>
      <w:r w:rsidR="00800A97" w:rsidRPr="00800A97">
        <w:rPr>
          <w:sz w:val="28"/>
          <w:szCs w:val="28"/>
        </w:rPr>
        <w:t xml:space="preserve"> </w:t>
      </w:r>
      <w:proofErr w:type="spellStart"/>
      <w:r w:rsidR="00800A97" w:rsidRPr="00800A97">
        <w:rPr>
          <w:sz w:val="28"/>
          <w:szCs w:val="28"/>
        </w:rPr>
        <w:t>әдістемелік</w:t>
      </w:r>
      <w:proofErr w:type="spellEnd"/>
      <w:r w:rsidR="00800A97" w:rsidRPr="00800A97">
        <w:rPr>
          <w:sz w:val="28"/>
          <w:szCs w:val="28"/>
        </w:rPr>
        <w:t xml:space="preserve"> </w:t>
      </w:r>
      <w:proofErr w:type="spellStart"/>
      <w:r w:rsidR="00800A97" w:rsidRPr="00800A97">
        <w:rPr>
          <w:sz w:val="28"/>
          <w:szCs w:val="28"/>
        </w:rPr>
        <w:t>тұрғыдан</w:t>
      </w:r>
      <w:proofErr w:type="spellEnd"/>
      <w:r w:rsidR="00800A97" w:rsidRPr="00800A97">
        <w:rPr>
          <w:sz w:val="28"/>
          <w:szCs w:val="28"/>
        </w:rPr>
        <w:t xml:space="preserve"> </w:t>
      </w:r>
      <w:proofErr w:type="spellStart"/>
      <w:r w:rsidR="00800A97" w:rsidRPr="00800A97">
        <w:rPr>
          <w:sz w:val="28"/>
          <w:szCs w:val="28"/>
        </w:rPr>
        <w:t>зерттеген</w:t>
      </w:r>
      <w:proofErr w:type="spellEnd"/>
      <w:r w:rsidR="00800A97" w:rsidRPr="00800A97">
        <w:rPr>
          <w:sz w:val="28"/>
          <w:szCs w:val="28"/>
        </w:rPr>
        <w:t xml:space="preserve"> </w:t>
      </w:r>
      <w:proofErr w:type="spellStart"/>
      <w:r w:rsidR="00800A97" w:rsidRPr="00800A97">
        <w:rPr>
          <w:sz w:val="28"/>
          <w:szCs w:val="28"/>
        </w:rPr>
        <w:t>бірінші</w:t>
      </w:r>
      <w:proofErr w:type="spellEnd"/>
      <w:r w:rsidR="00800A97" w:rsidRPr="00800A97">
        <w:rPr>
          <w:sz w:val="28"/>
          <w:szCs w:val="28"/>
        </w:rPr>
        <w:t xml:space="preserve"> </w:t>
      </w:r>
      <w:proofErr w:type="spellStart"/>
      <w:r w:rsidR="00800A97" w:rsidRPr="00800A97">
        <w:rPr>
          <w:sz w:val="28"/>
          <w:szCs w:val="28"/>
        </w:rPr>
        <w:t>зерттеу</w:t>
      </w:r>
      <w:proofErr w:type="spellEnd"/>
      <w:r w:rsidR="00800A97" w:rsidRPr="00800A97">
        <w:rPr>
          <w:sz w:val="28"/>
          <w:szCs w:val="28"/>
        </w:rPr>
        <w:t xml:space="preserve"> </w:t>
      </w:r>
      <w:proofErr w:type="spellStart"/>
      <w:r w:rsidR="00800A97" w:rsidRPr="00800A97">
        <w:rPr>
          <w:sz w:val="28"/>
          <w:szCs w:val="28"/>
        </w:rPr>
        <w:t>болды</w:t>
      </w:r>
      <w:proofErr w:type="spellEnd"/>
      <w:r w:rsidR="00800A97" w:rsidRPr="00800A97">
        <w:rPr>
          <w:sz w:val="28"/>
          <w:szCs w:val="28"/>
        </w:rPr>
        <w:t xml:space="preserve">. </w:t>
      </w:r>
      <w:proofErr w:type="spellStart"/>
      <w:r w:rsidR="00800A97" w:rsidRPr="00800A97">
        <w:rPr>
          <w:sz w:val="28"/>
          <w:szCs w:val="28"/>
        </w:rPr>
        <w:t>Мэйо</w:t>
      </w:r>
      <w:proofErr w:type="spellEnd"/>
      <w:r w:rsidR="00800A97" w:rsidRPr="00800A97">
        <w:rPr>
          <w:sz w:val="28"/>
          <w:szCs w:val="28"/>
        </w:rPr>
        <w:t xml:space="preserve"> </w:t>
      </w:r>
      <w:proofErr w:type="spellStart"/>
      <w:r w:rsidR="00800A97" w:rsidRPr="00800A97">
        <w:rPr>
          <w:sz w:val="28"/>
          <w:szCs w:val="28"/>
        </w:rPr>
        <w:t>және</w:t>
      </w:r>
      <w:proofErr w:type="spellEnd"/>
      <w:r w:rsidR="00800A97" w:rsidRPr="00800A97">
        <w:rPr>
          <w:sz w:val="28"/>
          <w:szCs w:val="28"/>
        </w:rPr>
        <w:t xml:space="preserve"> </w:t>
      </w:r>
      <w:proofErr w:type="spellStart"/>
      <w:r w:rsidR="00800A97" w:rsidRPr="00800A97">
        <w:rPr>
          <w:sz w:val="28"/>
          <w:szCs w:val="28"/>
        </w:rPr>
        <w:t>оның</w:t>
      </w:r>
      <w:proofErr w:type="spellEnd"/>
      <w:r w:rsidR="00800A97" w:rsidRPr="00800A97">
        <w:rPr>
          <w:sz w:val="28"/>
          <w:szCs w:val="28"/>
        </w:rPr>
        <w:t xml:space="preserve"> </w:t>
      </w:r>
      <w:proofErr w:type="spellStart"/>
      <w:r w:rsidR="00800A97" w:rsidRPr="00800A97">
        <w:rPr>
          <w:sz w:val="28"/>
          <w:szCs w:val="28"/>
        </w:rPr>
        <w:t>зерттеушілері</w:t>
      </w:r>
      <w:proofErr w:type="spellEnd"/>
      <w:r w:rsidR="00800A97" w:rsidRPr="00800A97">
        <w:rPr>
          <w:sz w:val="28"/>
          <w:szCs w:val="28"/>
        </w:rPr>
        <w:t xml:space="preserve"> </w:t>
      </w:r>
      <w:proofErr w:type="spellStart"/>
      <w:r w:rsidR="00800A97" w:rsidRPr="00800A97">
        <w:rPr>
          <w:sz w:val="28"/>
          <w:szCs w:val="28"/>
        </w:rPr>
        <w:t>жұмысшылар</w:t>
      </w:r>
      <w:proofErr w:type="spellEnd"/>
      <w:r w:rsidR="00800A97" w:rsidRPr="00800A97">
        <w:rPr>
          <w:sz w:val="28"/>
          <w:szCs w:val="28"/>
        </w:rPr>
        <w:t xml:space="preserve"> </w:t>
      </w:r>
      <w:proofErr w:type="spellStart"/>
      <w:r w:rsidR="00800A97" w:rsidRPr="00800A97">
        <w:rPr>
          <w:sz w:val="28"/>
          <w:szCs w:val="28"/>
        </w:rPr>
        <w:t>жұмысынан</w:t>
      </w:r>
      <w:proofErr w:type="spellEnd"/>
      <w:r w:rsidR="00800A97" w:rsidRPr="00800A97">
        <w:rPr>
          <w:sz w:val="28"/>
          <w:szCs w:val="28"/>
        </w:rPr>
        <w:t xml:space="preserve"> </w:t>
      </w:r>
      <w:proofErr w:type="spellStart"/>
      <w:r w:rsidR="00800A97" w:rsidRPr="00800A97">
        <w:rPr>
          <w:sz w:val="28"/>
          <w:szCs w:val="28"/>
        </w:rPr>
        <w:t>ақша</w:t>
      </w:r>
      <w:proofErr w:type="spellEnd"/>
      <w:r w:rsidR="00800A97" w:rsidRPr="00800A97">
        <w:rPr>
          <w:sz w:val="28"/>
          <w:szCs w:val="28"/>
        </w:rPr>
        <w:t xml:space="preserve"> </w:t>
      </w:r>
      <w:proofErr w:type="spellStart"/>
      <w:r w:rsidR="00800A97" w:rsidRPr="00800A97">
        <w:rPr>
          <w:sz w:val="28"/>
          <w:szCs w:val="28"/>
        </w:rPr>
        <w:t>ғана</w:t>
      </w:r>
      <w:proofErr w:type="spellEnd"/>
      <w:r w:rsidR="00800A97" w:rsidRPr="00800A97">
        <w:rPr>
          <w:sz w:val="28"/>
          <w:szCs w:val="28"/>
        </w:rPr>
        <w:t xml:space="preserve"> </w:t>
      </w:r>
      <w:proofErr w:type="spellStart"/>
      <w:r w:rsidR="00800A97" w:rsidRPr="00800A97">
        <w:rPr>
          <w:sz w:val="28"/>
          <w:szCs w:val="28"/>
        </w:rPr>
        <w:t>емес</w:t>
      </w:r>
      <w:proofErr w:type="spellEnd"/>
      <w:r w:rsidR="00800A97" w:rsidRPr="00800A97">
        <w:rPr>
          <w:sz w:val="28"/>
          <w:szCs w:val="28"/>
        </w:rPr>
        <w:t xml:space="preserve">, </w:t>
      </w:r>
      <w:proofErr w:type="spellStart"/>
      <w:r w:rsidR="00800A97" w:rsidRPr="00800A97">
        <w:rPr>
          <w:sz w:val="28"/>
          <w:szCs w:val="28"/>
        </w:rPr>
        <w:t>сонымен</w:t>
      </w:r>
      <w:proofErr w:type="spellEnd"/>
      <w:r w:rsidR="00800A97" w:rsidRPr="00800A97">
        <w:rPr>
          <w:sz w:val="28"/>
          <w:szCs w:val="28"/>
        </w:rPr>
        <w:t xml:space="preserve"> </w:t>
      </w:r>
      <w:proofErr w:type="spellStart"/>
      <w:r w:rsidR="00800A97" w:rsidRPr="00800A97">
        <w:rPr>
          <w:sz w:val="28"/>
          <w:szCs w:val="28"/>
        </w:rPr>
        <w:t>қатар</w:t>
      </w:r>
      <w:proofErr w:type="spellEnd"/>
      <w:r w:rsidR="00800A97" w:rsidRPr="00800A97">
        <w:rPr>
          <w:sz w:val="28"/>
          <w:szCs w:val="28"/>
        </w:rPr>
        <w:t xml:space="preserve"> </w:t>
      </w:r>
      <w:proofErr w:type="spellStart"/>
      <w:r w:rsidR="00800A97" w:rsidRPr="00800A97">
        <w:rPr>
          <w:sz w:val="28"/>
          <w:szCs w:val="28"/>
        </w:rPr>
        <w:t>тиімді</w:t>
      </w:r>
      <w:proofErr w:type="spellEnd"/>
      <w:r w:rsidR="00800A97" w:rsidRPr="00800A97">
        <w:rPr>
          <w:sz w:val="28"/>
          <w:szCs w:val="28"/>
        </w:rPr>
        <w:t xml:space="preserve"> </w:t>
      </w:r>
      <w:proofErr w:type="spellStart"/>
      <w:r w:rsidR="00800A97" w:rsidRPr="00800A97">
        <w:rPr>
          <w:sz w:val="28"/>
          <w:szCs w:val="28"/>
        </w:rPr>
        <w:t>басқару</w:t>
      </w:r>
      <w:proofErr w:type="spellEnd"/>
      <w:r w:rsidR="00800A97" w:rsidRPr="00800A97">
        <w:rPr>
          <w:sz w:val="28"/>
          <w:szCs w:val="28"/>
        </w:rPr>
        <w:t xml:space="preserve"> </w:t>
      </w:r>
      <w:proofErr w:type="spellStart"/>
      <w:r w:rsidR="00800A97" w:rsidRPr="00800A97">
        <w:rPr>
          <w:sz w:val="28"/>
          <w:szCs w:val="28"/>
        </w:rPr>
        <w:t>әлеуметтік</w:t>
      </w:r>
      <w:proofErr w:type="spellEnd"/>
      <w:r w:rsidR="00800A97" w:rsidRPr="00800A97">
        <w:rPr>
          <w:sz w:val="28"/>
          <w:szCs w:val="28"/>
        </w:rPr>
        <w:t xml:space="preserve"> </w:t>
      </w:r>
      <w:proofErr w:type="spellStart"/>
      <w:r w:rsidR="00800A97" w:rsidRPr="00800A97">
        <w:rPr>
          <w:sz w:val="28"/>
          <w:szCs w:val="28"/>
        </w:rPr>
        <w:t>және</w:t>
      </w:r>
      <w:proofErr w:type="spellEnd"/>
      <w:r w:rsidR="00800A97" w:rsidRPr="00800A97">
        <w:rPr>
          <w:sz w:val="28"/>
          <w:szCs w:val="28"/>
        </w:rPr>
        <w:t xml:space="preserve"> </w:t>
      </w:r>
      <w:proofErr w:type="spellStart"/>
      <w:r w:rsidR="00800A97" w:rsidRPr="00800A97">
        <w:rPr>
          <w:sz w:val="28"/>
          <w:szCs w:val="28"/>
        </w:rPr>
        <w:t>техникалық</w:t>
      </w:r>
      <w:proofErr w:type="spellEnd"/>
      <w:r w:rsidR="00800A97" w:rsidRPr="00800A97">
        <w:rPr>
          <w:sz w:val="28"/>
          <w:szCs w:val="28"/>
        </w:rPr>
        <w:t xml:space="preserve"> </w:t>
      </w:r>
      <w:proofErr w:type="spellStart"/>
      <w:r w:rsidR="00800A97" w:rsidRPr="00800A97">
        <w:rPr>
          <w:sz w:val="28"/>
          <w:szCs w:val="28"/>
        </w:rPr>
        <w:t>дағдыларды</w:t>
      </w:r>
      <w:proofErr w:type="spellEnd"/>
      <w:r w:rsidR="00800A97" w:rsidRPr="00800A97">
        <w:rPr>
          <w:sz w:val="28"/>
          <w:szCs w:val="28"/>
        </w:rPr>
        <w:t xml:space="preserve"> </w:t>
      </w:r>
      <w:proofErr w:type="spellStart"/>
      <w:r w:rsidR="00800A97" w:rsidRPr="00800A97">
        <w:rPr>
          <w:sz w:val="28"/>
          <w:szCs w:val="28"/>
        </w:rPr>
        <w:t>қажет</w:t>
      </w:r>
      <w:proofErr w:type="spellEnd"/>
      <w:r w:rsidR="00800A97" w:rsidRPr="00800A97">
        <w:rPr>
          <w:sz w:val="28"/>
          <w:szCs w:val="28"/>
        </w:rPr>
        <w:t xml:space="preserve"> </w:t>
      </w:r>
      <w:proofErr w:type="spellStart"/>
      <w:r w:rsidR="00800A97" w:rsidRPr="00800A97">
        <w:rPr>
          <w:sz w:val="28"/>
          <w:szCs w:val="28"/>
        </w:rPr>
        <w:t>етеді</w:t>
      </w:r>
      <w:proofErr w:type="spellEnd"/>
      <w:r w:rsidR="00800A97" w:rsidRPr="00800A97">
        <w:rPr>
          <w:sz w:val="28"/>
          <w:szCs w:val="28"/>
        </w:rPr>
        <w:t xml:space="preserve"> </w:t>
      </w:r>
      <w:proofErr w:type="spellStart"/>
      <w:r w:rsidR="00800A97" w:rsidRPr="00800A97">
        <w:rPr>
          <w:sz w:val="28"/>
          <w:szCs w:val="28"/>
        </w:rPr>
        <w:t>деген</w:t>
      </w:r>
      <w:proofErr w:type="spellEnd"/>
      <w:r w:rsidR="00800A97" w:rsidRPr="00800A97">
        <w:rPr>
          <w:sz w:val="28"/>
          <w:szCs w:val="28"/>
        </w:rPr>
        <w:t xml:space="preserve"> </w:t>
      </w:r>
      <w:proofErr w:type="spellStart"/>
      <w:r w:rsidR="00800A97" w:rsidRPr="00800A97">
        <w:rPr>
          <w:sz w:val="28"/>
          <w:szCs w:val="28"/>
        </w:rPr>
        <w:t>қорытындыға</w:t>
      </w:r>
      <w:proofErr w:type="spellEnd"/>
      <w:r w:rsidR="00800A97" w:rsidRPr="00800A97">
        <w:rPr>
          <w:sz w:val="28"/>
          <w:szCs w:val="28"/>
        </w:rPr>
        <w:t xml:space="preserve"> </w:t>
      </w:r>
      <w:proofErr w:type="spellStart"/>
      <w:r w:rsidR="00800A97" w:rsidRPr="00800A97">
        <w:rPr>
          <w:sz w:val="28"/>
          <w:szCs w:val="28"/>
        </w:rPr>
        <w:t>келді</w:t>
      </w:r>
      <w:proofErr w:type="spellEnd"/>
      <w:r w:rsidR="00800A97" w:rsidRPr="00800A97">
        <w:rPr>
          <w:sz w:val="28"/>
          <w:szCs w:val="28"/>
        </w:rPr>
        <w:t xml:space="preserve">. </w:t>
      </w:r>
      <w:proofErr w:type="spellStart"/>
      <w:r w:rsidR="00800A97" w:rsidRPr="00800A97">
        <w:rPr>
          <w:sz w:val="28"/>
          <w:szCs w:val="28"/>
        </w:rPr>
        <w:t>Бүгінгі</w:t>
      </w:r>
      <w:proofErr w:type="spellEnd"/>
      <w:r w:rsidR="00800A97" w:rsidRPr="00800A97">
        <w:rPr>
          <w:sz w:val="28"/>
          <w:szCs w:val="28"/>
        </w:rPr>
        <w:t xml:space="preserve"> </w:t>
      </w:r>
      <w:proofErr w:type="spellStart"/>
      <w:r w:rsidR="00800A97" w:rsidRPr="00800A97">
        <w:rPr>
          <w:sz w:val="28"/>
          <w:szCs w:val="28"/>
        </w:rPr>
        <w:t>таңда</w:t>
      </w:r>
      <w:proofErr w:type="spellEnd"/>
      <w:r w:rsidR="00800A97" w:rsidRPr="00800A97">
        <w:rPr>
          <w:sz w:val="28"/>
          <w:szCs w:val="28"/>
        </w:rPr>
        <w:t xml:space="preserve"> </w:t>
      </w:r>
      <w:proofErr w:type="spellStart"/>
      <w:r w:rsidR="00800A97" w:rsidRPr="00800A97">
        <w:rPr>
          <w:sz w:val="28"/>
          <w:szCs w:val="28"/>
        </w:rPr>
        <w:t>Заманауи</w:t>
      </w:r>
      <w:proofErr w:type="spellEnd"/>
      <w:r w:rsidR="00800A97" w:rsidRPr="00800A97">
        <w:rPr>
          <w:sz w:val="28"/>
          <w:szCs w:val="28"/>
        </w:rPr>
        <w:t xml:space="preserve"> </w:t>
      </w:r>
      <w:proofErr w:type="spellStart"/>
      <w:r w:rsidR="00800A97" w:rsidRPr="00800A97">
        <w:rPr>
          <w:sz w:val="28"/>
          <w:szCs w:val="28"/>
        </w:rPr>
        <w:t>жүйелер</w:t>
      </w:r>
      <w:proofErr w:type="spellEnd"/>
      <w:r w:rsidR="00800A97" w:rsidRPr="00800A97">
        <w:rPr>
          <w:sz w:val="28"/>
          <w:szCs w:val="28"/>
        </w:rPr>
        <w:t xml:space="preserve"> </w:t>
      </w:r>
      <w:proofErr w:type="spellStart"/>
      <w:r w:rsidR="00800A97" w:rsidRPr="00800A97">
        <w:rPr>
          <w:sz w:val="28"/>
          <w:szCs w:val="28"/>
        </w:rPr>
        <w:t>және</w:t>
      </w:r>
      <w:proofErr w:type="spellEnd"/>
      <w:r w:rsidR="00800A97" w:rsidRPr="00800A97">
        <w:rPr>
          <w:sz w:val="28"/>
          <w:szCs w:val="28"/>
        </w:rPr>
        <w:t xml:space="preserve"> </w:t>
      </w:r>
      <w:proofErr w:type="spellStart"/>
      <w:r w:rsidR="00800A97" w:rsidRPr="00800A97">
        <w:rPr>
          <w:sz w:val="28"/>
          <w:szCs w:val="28"/>
        </w:rPr>
        <w:t>төтенше</w:t>
      </w:r>
      <w:proofErr w:type="spellEnd"/>
      <w:r w:rsidR="00800A97" w:rsidRPr="00800A97">
        <w:rPr>
          <w:sz w:val="28"/>
          <w:szCs w:val="28"/>
        </w:rPr>
        <w:t xml:space="preserve"> </w:t>
      </w:r>
      <w:proofErr w:type="spellStart"/>
      <w:r w:rsidR="00800A97" w:rsidRPr="00800A97">
        <w:rPr>
          <w:sz w:val="28"/>
          <w:szCs w:val="28"/>
        </w:rPr>
        <w:t>жағдайларды</w:t>
      </w:r>
      <w:proofErr w:type="spellEnd"/>
      <w:r w:rsidR="00800A97" w:rsidRPr="00800A97">
        <w:rPr>
          <w:sz w:val="28"/>
          <w:szCs w:val="28"/>
        </w:rPr>
        <w:t xml:space="preserve"> </w:t>
      </w:r>
      <w:proofErr w:type="spellStart"/>
      <w:r w:rsidR="00800A97" w:rsidRPr="00800A97">
        <w:rPr>
          <w:sz w:val="28"/>
          <w:szCs w:val="28"/>
        </w:rPr>
        <w:t>басқару</w:t>
      </w:r>
      <w:proofErr w:type="spellEnd"/>
      <w:r w:rsidR="00800A97" w:rsidRPr="00800A97">
        <w:rPr>
          <w:sz w:val="28"/>
          <w:szCs w:val="28"/>
        </w:rPr>
        <w:t xml:space="preserve"> </w:t>
      </w:r>
      <w:proofErr w:type="spellStart"/>
      <w:r w:rsidR="00800A97" w:rsidRPr="00800A97">
        <w:rPr>
          <w:sz w:val="28"/>
          <w:szCs w:val="28"/>
        </w:rPr>
        <w:t>ұйымды</w:t>
      </w:r>
      <w:proofErr w:type="spellEnd"/>
      <w:r w:rsidR="00800A97" w:rsidRPr="00800A97">
        <w:rPr>
          <w:sz w:val="28"/>
          <w:szCs w:val="28"/>
        </w:rPr>
        <w:t xml:space="preserve"> </w:t>
      </w:r>
      <w:proofErr w:type="spellStart"/>
      <w:r w:rsidR="00800A97" w:rsidRPr="00800A97">
        <w:rPr>
          <w:sz w:val="28"/>
          <w:szCs w:val="28"/>
        </w:rPr>
        <w:t>ішкі</w:t>
      </w:r>
      <w:proofErr w:type="spellEnd"/>
      <w:r w:rsidR="00800A97" w:rsidRPr="00800A97">
        <w:rPr>
          <w:sz w:val="28"/>
          <w:szCs w:val="28"/>
        </w:rPr>
        <w:t xml:space="preserve"> </w:t>
      </w:r>
      <w:proofErr w:type="spellStart"/>
      <w:r w:rsidR="00800A97" w:rsidRPr="00800A97">
        <w:rPr>
          <w:sz w:val="28"/>
          <w:szCs w:val="28"/>
        </w:rPr>
        <w:t>және</w:t>
      </w:r>
      <w:proofErr w:type="spellEnd"/>
      <w:r w:rsidR="00800A97" w:rsidRPr="00800A97">
        <w:rPr>
          <w:sz w:val="28"/>
          <w:szCs w:val="28"/>
        </w:rPr>
        <w:t xml:space="preserve"> </w:t>
      </w:r>
      <w:proofErr w:type="spellStart"/>
      <w:r w:rsidR="00800A97" w:rsidRPr="00800A97">
        <w:rPr>
          <w:sz w:val="28"/>
          <w:szCs w:val="28"/>
        </w:rPr>
        <w:t>сыртқы</w:t>
      </w:r>
      <w:proofErr w:type="spellEnd"/>
      <w:r w:rsidR="00800A97" w:rsidRPr="00800A97">
        <w:rPr>
          <w:sz w:val="28"/>
          <w:szCs w:val="28"/>
        </w:rPr>
        <w:t xml:space="preserve"> </w:t>
      </w:r>
      <w:proofErr w:type="spellStart"/>
      <w:r w:rsidR="00800A97" w:rsidRPr="00800A97">
        <w:rPr>
          <w:sz w:val="28"/>
          <w:szCs w:val="28"/>
        </w:rPr>
        <w:t>күрделі</w:t>
      </w:r>
      <w:proofErr w:type="spellEnd"/>
      <w:r w:rsidR="00800A97" w:rsidRPr="00800A97">
        <w:rPr>
          <w:sz w:val="28"/>
          <w:szCs w:val="28"/>
        </w:rPr>
        <w:t xml:space="preserve"> </w:t>
      </w:r>
      <w:proofErr w:type="spellStart"/>
      <w:r w:rsidR="00800A97" w:rsidRPr="00800A97">
        <w:rPr>
          <w:sz w:val="28"/>
          <w:szCs w:val="28"/>
        </w:rPr>
        <w:t>өзара</w:t>
      </w:r>
      <w:proofErr w:type="spellEnd"/>
      <w:r w:rsidR="00800A97" w:rsidRPr="00800A97">
        <w:rPr>
          <w:sz w:val="28"/>
          <w:szCs w:val="28"/>
        </w:rPr>
        <w:t xml:space="preserve"> </w:t>
      </w:r>
      <w:proofErr w:type="spellStart"/>
      <w:r w:rsidR="00800A97" w:rsidRPr="00800A97">
        <w:rPr>
          <w:sz w:val="28"/>
          <w:szCs w:val="28"/>
        </w:rPr>
        <w:t>әрекеттесуі</w:t>
      </w:r>
      <w:proofErr w:type="spellEnd"/>
      <w:r w:rsidR="00800A97" w:rsidRPr="00800A97">
        <w:rPr>
          <w:sz w:val="28"/>
          <w:szCs w:val="28"/>
        </w:rPr>
        <w:t xml:space="preserve"> бар </w:t>
      </w:r>
      <w:proofErr w:type="spellStart"/>
      <w:r w:rsidR="00800A97" w:rsidRPr="00800A97">
        <w:rPr>
          <w:sz w:val="28"/>
          <w:szCs w:val="28"/>
        </w:rPr>
        <w:t>жалпы</w:t>
      </w:r>
      <w:proofErr w:type="spellEnd"/>
      <w:r w:rsidR="00800A97" w:rsidRPr="00800A97">
        <w:rPr>
          <w:sz w:val="28"/>
          <w:szCs w:val="28"/>
        </w:rPr>
        <w:t xml:space="preserve"> </w:t>
      </w:r>
      <w:proofErr w:type="spellStart"/>
      <w:r w:rsidR="00800A97" w:rsidRPr="00800A97">
        <w:rPr>
          <w:sz w:val="28"/>
          <w:szCs w:val="28"/>
        </w:rPr>
        <w:t>жүйе</w:t>
      </w:r>
      <w:proofErr w:type="spellEnd"/>
      <w:r w:rsidR="00800A97" w:rsidRPr="00800A97">
        <w:rPr>
          <w:sz w:val="28"/>
          <w:szCs w:val="28"/>
        </w:rPr>
        <w:t xml:space="preserve"> </w:t>
      </w:r>
      <w:proofErr w:type="spellStart"/>
      <w:r w:rsidR="00800A97" w:rsidRPr="00800A97">
        <w:rPr>
          <w:sz w:val="28"/>
          <w:szCs w:val="28"/>
        </w:rPr>
        <w:t>ретінде</w:t>
      </w:r>
      <w:proofErr w:type="spellEnd"/>
      <w:r w:rsidR="00800A97" w:rsidRPr="00800A97">
        <w:rPr>
          <w:sz w:val="28"/>
          <w:szCs w:val="28"/>
        </w:rPr>
        <w:t xml:space="preserve"> </w:t>
      </w:r>
      <w:proofErr w:type="spellStart"/>
      <w:r w:rsidR="00800A97" w:rsidRPr="00800A97">
        <w:rPr>
          <w:sz w:val="28"/>
          <w:szCs w:val="28"/>
        </w:rPr>
        <w:t>қарастырады</w:t>
      </w:r>
      <w:proofErr w:type="spellEnd"/>
      <w:r w:rsidR="00800A97" w:rsidRPr="00800A97">
        <w:rPr>
          <w:sz w:val="28"/>
          <w:szCs w:val="28"/>
        </w:rPr>
        <w:t xml:space="preserve">. </w:t>
      </w:r>
      <w:proofErr w:type="spellStart"/>
      <w:r w:rsidR="00800A97" w:rsidRPr="00800A97">
        <w:rPr>
          <w:sz w:val="28"/>
          <w:szCs w:val="28"/>
        </w:rPr>
        <w:t>Бұл</w:t>
      </w:r>
      <w:proofErr w:type="spellEnd"/>
      <w:r w:rsidR="00800A97" w:rsidRPr="00800A97">
        <w:rPr>
          <w:sz w:val="28"/>
          <w:szCs w:val="28"/>
        </w:rPr>
        <w:t xml:space="preserve"> </w:t>
      </w:r>
      <w:proofErr w:type="spellStart"/>
      <w:r w:rsidR="00800A97" w:rsidRPr="00800A97">
        <w:rPr>
          <w:sz w:val="28"/>
          <w:szCs w:val="28"/>
        </w:rPr>
        <w:t>әрбір</w:t>
      </w:r>
      <w:proofErr w:type="spellEnd"/>
      <w:r w:rsidR="00800A97" w:rsidRPr="00800A97">
        <w:rPr>
          <w:sz w:val="28"/>
          <w:szCs w:val="28"/>
        </w:rPr>
        <w:t xml:space="preserve"> </w:t>
      </w:r>
      <w:proofErr w:type="spellStart"/>
      <w:r w:rsidR="00800A97" w:rsidRPr="00800A97">
        <w:rPr>
          <w:sz w:val="28"/>
          <w:szCs w:val="28"/>
        </w:rPr>
        <w:t>ұйымның</w:t>
      </w:r>
      <w:proofErr w:type="spellEnd"/>
      <w:r w:rsidR="00800A97" w:rsidRPr="00800A97">
        <w:rPr>
          <w:sz w:val="28"/>
          <w:szCs w:val="28"/>
        </w:rPr>
        <w:t xml:space="preserve"> </w:t>
      </w:r>
      <w:proofErr w:type="spellStart"/>
      <w:r w:rsidR="00800A97" w:rsidRPr="00800A97">
        <w:rPr>
          <w:sz w:val="28"/>
          <w:szCs w:val="28"/>
        </w:rPr>
        <w:t>бірегей</w:t>
      </w:r>
      <w:proofErr w:type="spellEnd"/>
      <w:r w:rsidR="00800A97" w:rsidRPr="00800A97">
        <w:rPr>
          <w:sz w:val="28"/>
          <w:szCs w:val="28"/>
        </w:rPr>
        <w:t xml:space="preserve"> </w:t>
      </w:r>
      <w:proofErr w:type="spellStart"/>
      <w:r w:rsidR="00800A97" w:rsidRPr="00800A97">
        <w:rPr>
          <w:sz w:val="28"/>
          <w:szCs w:val="28"/>
        </w:rPr>
        <w:t>екенін</w:t>
      </w:r>
      <w:proofErr w:type="spellEnd"/>
      <w:r w:rsidR="00800A97" w:rsidRPr="00800A97">
        <w:rPr>
          <w:sz w:val="28"/>
          <w:szCs w:val="28"/>
        </w:rPr>
        <w:t xml:space="preserve"> </w:t>
      </w:r>
      <w:proofErr w:type="spellStart"/>
      <w:r w:rsidR="00800A97" w:rsidRPr="00800A97">
        <w:rPr>
          <w:sz w:val="28"/>
          <w:szCs w:val="28"/>
        </w:rPr>
        <w:t>және</w:t>
      </w:r>
      <w:proofErr w:type="spellEnd"/>
      <w:r w:rsidR="00800A97" w:rsidRPr="00800A97">
        <w:rPr>
          <w:sz w:val="28"/>
          <w:szCs w:val="28"/>
        </w:rPr>
        <w:t xml:space="preserve"> </w:t>
      </w:r>
      <w:proofErr w:type="spellStart"/>
      <w:r w:rsidR="00800A97" w:rsidRPr="00800A97">
        <w:rPr>
          <w:sz w:val="28"/>
          <w:szCs w:val="28"/>
        </w:rPr>
        <w:t>бірде-бір</w:t>
      </w:r>
      <w:proofErr w:type="spellEnd"/>
      <w:r w:rsidR="00800A97" w:rsidRPr="00800A97">
        <w:rPr>
          <w:sz w:val="28"/>
          <w:szCs w:val="28"/>
        </w:rPr>
        <w:t xml:space="preserve"> </w:t>
      </w:r>
      <w:proofErr w:type="spellStart"/>
      <w:r w:rsidR="00800A97" w:rsidRPr="00800A97">
        <w:rPr>
          <w:sz w:val="28"/>
          <w:szCs w:val="28"/>
        </w:rPr>
        <w:t>ұйымдық</w:t>
      </w:r>
      <w:proofErr w:type="spellEnd"/>
      <w:r w:rsidR="00800A97" w:rsidRPr="00800A97">
        <w:rPr>
          <w:sz w:val="28"/>
          <w:szCs w:val="28"/>
        </w:rPr>
        <w:t xml:space="preserve"> </w:t>
      </w:r>
      <w:proofErr w:type="spellStart"/>
      <w:r w:rsidR="00800A97" w:rsidRPr="00800A97">
        <w:rPr>
          <w:sz w:val="28"/>
          <w:szCs w:val="28"/>
        </w:rPr>
        <w:t>жүйе</w:t>
      </w:r>
      <w:proofErr w:type="spellEnd"/>
      <w:r w:rsidR="00800A97" w:rsidRPr="00800A97">
        <w:rPr>
          <w:sz w:val="28"/>
          <w:szCs w:val="28"/>
        </w:rPr>
        <w:t xml:space="preserve"> </w:t>
      </w:r>
      <w:proofErr w:type="spellStart"/>
      <w:r w:rsidR="00800A97" w:rsidRPr="00800A97">
        <w:rPr>
          <w:sz w:val="28"/>
          <w:szCs w:val="28"/>
        </w:rPr>
        <w:t>барлық</w:t>
      </w:r>
      <w:proofErr w:type="spellEnd"/>
      <w:r w:rsidR="00800A97" w:rsidRPr="00800A97">
        <w:rPr>
          <w:sz w:val="28"/>
          <w:szCs w:val="28"/>
        </w:rPr>
        <w:t xml:space="preserve"> </w:t>
      </w:r>
      <w:proofErr w:type="spellStart"/>
      <w:r w:rsidR="00800A97" w:rsidRPr="00800A97">
        <w:rPr>
          <w:sz w:val="28"/>
          <w:szCs w:val="28"/>
        </w:rPr>
        <w:t>жағдайларда</w:t>
      </w:r>
      <w:proofErr w:type="spellEnd"/>
      <w:r w:rsidR="00800A97" w:rsidRPr="00800A97">
        <w:rPr>
          <w:sz w:val="28"/>
          <w:szCs w:val="28"/>
        </w:rPr>
        <w:t xml:space="preserve"> </w:t>
      </w:r>
      <w:proofErr w:type="spellStart"/>
      <w:r w:rsidR="00800A97" w:rsidRPr="00800A97">
        <w:rPr>
          <w:sz w:val="28"/>
          <w:szCs w:val="28"/>
        </w:rPr>
        <w:t>сәйкес</w:t>
      </w:r>
      <w:proofErr w:type="spellEnd"/>
      <w:r w:rsidR="00800A97" w:rsidRPr="00800A97">
        <w:rPr>
          <w:sz w:val="28"/>
          <w:szCs w:val="28"/>
        </w:rPr>
        <w:t xml:space="preserve"> </w:t>
      </w:r>
      <w:proofErr w:type="spellStart"/>
      <w:r w:rsidR="00800A97" w:rsidRPr="00800A97">
        <w:rPr>
          <w:sz w:val="28"/>
          <w:szCs w:val="28"/>
        </w:rPr>
        <w:t>келмейтінін</w:t>
      </w:r>
      <w:proofErr w:type="spellEnd"/>
      <w:r w:rsidR="00800A97" w:rsidRPr="00800A97">
        <w:rPr>
          <w:sz w:val="28"/>
          <w:szCs w:val="28"/>
        </w:rPr>
        <w:t xml:space="preserve"> </w:t>
      </w:r>
      <w:proofErr w:type="spellStart"/>
      <w:r w:rsidR="00800A97" w:rsidRPr="00800A97">
        <w:rPr>
          <w:sz w:val="28"/>
          <w:szCs w:val="28"/>
        </w:rPr>
        <w:t>мойындайды.Әскерилер</w:t>
      </w:r>
      <w:proofErr w:type="spellEnd"/>
      <w:r w:rsidR="00800A97" w:rsidRPr="00800A97">
        <w:rPr>
          <w:sz w:val="28"/>
          <w:szCs w:val="28"/>
        </w:rPr>
        <w:t xml:space="preserve"> менеджмент пен </w:t>
      </w:r>
      <w:proofErr w:type="spellStart"/>
      <w:r w:rsidR="00800A97" w:rsidRPr="00800A97">
        <w:rPr>
          <w:sz w:val="28"/>
          <w:szCs w:val="28"/>
        </w:rPr>
        <w:t>көшбасшылық</w:t>
      </w:r>
      <w:proofErr w:type="spellEnd"/>
      <w:r w:rsidR="00800A97" w:rsidRPr="00800A97">
        <w:rPr>
          <w:sz w:val="28"/>
          <w:szCs w:val="28"/>
        </w:rPr>
        <w:t xml:space="preserve"> </w:t>
      </w:r>
      <w:proofErr w:type="spellStart"/>
      <w:r w:rsidR="00800A97" w:rsidRPr="00800A97">
        <w:rPr>
          <w:sz w:val="28"/>
          <w:szCs w:val="28"/>
        </w:rPr>
        <w:t>теориясы</w:t>
      </w:r>
      <w:proofErr w:type="spellEnd"/>
      <w:r w:rsidR="00800A97" w:rsidRPr="00800A97">
        <w:rPr>
          <w:sz w:val="28"/>
          <w:szCs w:val="28"/>
        </w:rPr>
        <w:t xml:space="preserve"> мен </w:t>
      </w:r>
      <w:proofErr w:type="spellStart"/>
      <w:r w:rsidR="00800A97" w:rsidRPr="00800A97">
        <w:rPr>
          <w:sz w:val="28"/>
          <w:szCs w:val="28"/>
        </w:rPr>
        <w:t>үлгілерін</w:t>
      </w:r>
      <w:proofErr w:type="spellEnd"/>
      <w:r w:rsidR="00800A97" w:rsidRPr="00800A97">
        <w:rPr>
          <w:sz w:val="28"/>
          <w:szCs w:val="28"/>
        </w:rPr>
        <w:t xml:space="preserve"> </w:t>
      </w:r>
      <w:proofErr w:type="spellStart"/>
      <w:r w:rsidR="00800A97" w:rsidRPr="00800A97">
        <w:rPr>
          <w:sz w:val="28"/>
          <w:szCs w:val="28"/>
        </w:rPr>
        <w:t>әзірлеуде</w:t>
      </w:r>
      <w:proofErr w:type="spellEnd"/>
      <w:r w:rsidR="00800A97" w:rsidRPr="00800A97">
        <w:rPr>
          <w:sz w:val="28"/>
          <w:szCs w:val="28"/>
        </w:rPr>
        <w:t xml:space="preserve"> </w:t>
      </w:r>
      <w:proofErr w:type="spellStart"/>
      <w:r w:rsidR="00800A97" w:rsidRPr="00800A97">
        <w:rPr>
          <w:sz w:val="28"/>
          <w:szCs w:val="28"/>
        </w:rPr>
        <w:t>артта</w:t>
      </w:r>
      <w:proofErr w:type="spellEnd"/>
      <w:r w:rsidR="00800A97" w:rsidRPr="00800A97">
        <w:rPr>
          <w:sz w:val="28"/>
          <w:szCs w:val="28"/>
        </w:rPr>
        <w:t xml:space="preserve"> </w:t>
      </w:r>
      <w:proofErr w:type="spellStart"/>
      <w:r w:rsidR="00800A97" w:rsidRPr="00800A97">
        <w:rPr>
          <w:sz w:val="28"/>
          <w:szCs w:val="28"/>
        </w:rPr>
        <w:t>қалды</w:t>
      </w:r>
      <w:proofErr w:type="spellEnd"/>
      <w:r w:rsidR="00800A97" w:rsidRPr="00800A97">
        <w:rPr>
          <w:sz w:val="28"/>
          <w:szCs w:val="28"/>
        </w:rPr>
        <w:t>.</w:t>
      </w:r>
    </w:p>
    <w:p w14:paraId="16B051A8" w14:textId="119FDFFE" w:rsidR="003664DB" w:rsidRDefault="00800A97" w:rsidP="00615CF7">
      <w:pPr>
        <w:rPr>
          <w:sz w:val="28"/>
          <w:szCs w:val="28"/>
        </w:rPr>
      </w:pPr>
      <w:proofErr w:type="spellStart"/>
      <w:r w:rsidRPr="00800A97">
        <w:rPr>
          <w:sz w:val="28"/>
          <w:szCs w:val="28"/>
        </w:rPr>
        <w:t>Өткенге</w:t>
      </w:r>
      <w:proofErr w:type="spellEnd"/>
      <w:r w:rsidRPr="00800A97">
        <w:rPr>
          <w:sz w:val="28"/>
          <w:szCs w:val="28"/>
        </w:rPr>
        <w:t xml:space="preserve"> </w:t>
      </w:r>
      <w:proofErr w:type="spellStart"/>
      <w:r w:rsidRPr="00800A97">
        <w:rPr>
          <w:sz w:val="28"/>
          <w:szCs w:val="28"/>
        </w:rPr>
        <w:t>көз</w:t>
      </w:r>
      <w:proofErr w:type="spellEnd"/>
      <w:r w:rsidRPr="00800A97">
        <w:rPr>
          <w:sz w:val="28"/>
          <w:szCs w:val="28"/>
        </w:rPr>
        <w:t xml:space="preserve"> </w:t>
      </w:r>
      <w:proofErr w:type="spellStart"/>
      <w:r w:rsidRPr="00800A97">
        <w:rPr>
          <w:sz w:val="28"/>
          <w:szCs w:val="28"/>
        </w:rPr>
        <w:t>жүгіртсек</w:t>
      </w:r>
      <w:proofErr w:type="spellEnd"/>
      <w:r w:rsidRPr="00800A97">
        <w:rPr>
          <w:sz w:val="28"/>
          <w:szCs w:val="28"/>
        </w:rPr>
        <w:t xml:space="preserve">, </w:t>
      </w:r>
      <w:proofErr w:type="spellStart"/>
      <w:r w:rsidRPr="00800A97">
        <w:rPr>
          <w:sz w:val="28"/>
          <w:szCs w:val="28"/>
        </w:rPr>
        <w:t>бейбіт</w:t>
      </w:r>
      <w:proofErr w:type="spellEnd"/>
      <w:r w:rsidRPr="00800A97">
        <w:rPr>
          <w:sz w:val="28"/>
          <w:szCs w:val="28"/>
        </w:rPr>
        <w:t xml:space="preserve"> </w:t>
      </w:r>
      <w:proofErr w:type="spellStart"/>
      <w:r w:rsidRPr="00800A97">
        <w:rPr>
          <w:sz w:val="28"/>
          <w:szCs w:val="28"/>
        </w:rPr>
        <w:t>уақыттағы</w:t>
      </w:r>
      <w:proofErr w:type="spellEnd"/>
      <w:r w:rsidRPr="00800A97">
        <w:rPr>
          <w:sz w:val="28"/>
          <w:szCs w:val="28"/>
        </w:rPr>
        <w:t xml:space="preserve"> </w:t>
      </w:r>
      <w:proofErr w:type="spellStart"/>
      <w:r w:rsidRPr="00800A97">
        <w:rPr>
          <w:sz w:val="28"/>
          <w:szCs w:val="28"/>
        </w:rPr>
        <w:t>әскерилер</w:t>
      </w:r>
      <w:proofErr w:type="spellEnd"/>
      <w:r w:rsidRPr="00800A97">
        <w:rPr>
          <w:sz w:val="28"/>
          <w:szCs w:val="28"/>
        </w:rPr>
        <w:t xml:space="preserve"> </w:t>
      </w:r>
      <w:proofErr w:type="spellStart"/>
      <w:r w:rsidRPr="00800A97">
        <w:rPr>
          <w:sz w:val="28"/>
          <w:szCs w:val="28"/>
        </w:rPr>
        <w:t>үшін</w:t>
      </w:r>
      <w:proofErr w:type="spellEnd"/>
      <w:r w:rsidRPr="00800A97">
        <w:rPr>
          <w:sz w:val="28"/>
          <w:szCs w:val="28"/>
        </w:rPr>
        <w:t xml:space="preserve"> </w:t>
      </w:r>
      <w:proofErr w:type="spellStart"/>
      <w:r w:rsidRPr="00800A97">
        <w:rPr>
          <w:sz w:val="28"/>
          <w:szCs w:val="28"/>
        </w:rPr>
        <w:t>қақтығыстар</w:t>
      </w:r>
      <w:proofErr w:type="spellEnd"/>
      <w:r w:rsidRPr="00800A97">
        <w:rPr>
          <w:sz w:val="28"/>
          <w:szCs w:val="28"/>
        </w:rPr>
        <w:t xml:space="preserve"> </w:t>
      </w:r>
      <w:proofErr w:type="spellStart"/>
      <w:r w:rsidRPr="00800A97">
        <w:rPr>
          <w:sz w:val="28"/>
          <w:szCs w:val="28"/>
        </w:rPr>
        <w:t>кезіндегі</w:t>
      </w:r>
      <w:proofErr w:type="spellEnd"/>
      <w:r w:rsidRPr="00800A97">
        <w:rPr>
          <w:sz w:val="28"/>
          <w:szCs w:val="28"/>
        </w:rPr>
        <w:t xml:space="preserve"> </w:t>
      </w:r>
      <w:proofErr w:type="spellStart"/>
      <w:r w:rsidRPr="00800A97">
        <w:rPr>
          <w:sz w:val="28"/>
          <w:szCs w:val="28"/>
        </w:rPr>
        <w:t>соғыс</w:t>
      </w:r>
      <w:proofErr w:type="spellEnd"/>
      <w:r w:rsidRPr="00800A97">
        <w:rPr>
          <w:sz w:val="28"/>
          <w:szCs w:val="28"/>
        </w:rPr>
        <w:t xml:space="preserve"> </w:t>
      </w:r>
      <w:proofErr w:type="spellStart"/>
      <w:r w:rsidRPr="00800A97">
        <w:rPr>
          <w:sz w:val="28"/>
          <w:szCs w:val="28"/>
        </w:rPr>
        <w:t>принциптерімен</w:t>
      </w:r>
      <w:proofErr w:type="spellEnd"/>
      <w:r w:rsidRPr="00800A97">
        <w:rPr>
          <w:sz w:val="28"/>
          <w:szCs w:val="28"/>
        </w:rPr>
        <w:t xml:space="preserve"> </w:t>
      </w:r>
      <w:proofErr w:type="spellStart"/>
      <w:r w:rsidRPr="00800A97">
        <w:rPr>
          <w:sz w:val="28"/>
          <w:szCs w:val="28"/>
        </w:rPr>
        <w:t>қамтамасыз</w:t>
      </w:r>
      <w:proofErr w:type="spellEnd"/>
      <w:r w:rsidRPr="00800A97">
        <w:rPr>
          <w:sz w:val="28"/>
          <w:szCs w:val="28"/>
        </w:rPr>
        <w:t xml:space="preserve"> </w:t>
      </w:r>
      <w:proofErr w:type="spellStart"/>
      <w:r w:rsidRPr="00800A97">
        <w:rPr>
          <w:sz w:val="28"/>
          <w:szCs w:val="28"/>
        </w:rPr>
        <w:t>етілген</w:t>
      </w:r>
      <w:proofErr w:type="spellEnd"/>
      <w:r w:rsidRPr="00800A97">
        <w:rPr>
          <w:sz w:val="28"/>
          <w:szCs w:val="28"/>
        </w:rPr>
        <w:t xml:space="preserve"> </w:t>
      </w:r>
      <w:proofErr w:type="spellStart"/>
      <w:r w:rsidRPr="00800A97">
        <w:rPr>
          <w:sz w:val="28"/>
          <w:szCs w:val="28"/>
        </w:rPr>
        <w:t>басшылыққа</w:t>
      </w:r>
      <w:proofErr w:type="spellEnd"/>
      <w:r w:rsidRPr="00800A97">
        <w:rPr>
          <w:sz w:val="28"/>
          <w:szCs w:val="28"/>
        </w:rPr>
        <w:t xml:space="preserve"> </w:t>
      </w:r>
      <w:proofErr w:type="spellStart"/>
      <w:r w:rsidRPr="00800A97">
        <w:rPr>
          <w:sz w:val="28"/>
          <w:szCs w:val="28"/>
        </w:rPr>
        <w:t>сәйкес</w:t>
      </w:r>
      <w:proofErr w:type="spellEnd"/>
      <w:r w:rsidRPr="00800A97">
        <w:rPr>
          <w:sz w:val="28"/>
          <w:szCs w:val="28"/>
        </w:rPr>
        <w:t xml:space="preserve"> </w:t>
      </w:r>
      <w:proofErr w:type="spellStart"/>
      <w:r w:rsidRPr="00800A97">
        <w:rPr>
          <w:sz w:val="28"/>
          <w:szCs w:val="28"/>
        </w:rPr>
        <w:t>әрекет</w:t>
      </w:r>
      <w:proofErr w:type="spellEnd"/>
      <w:r w:rsidRPr="00800A97">
        <w:rPr>
          <w:sz w:val="28"/>
          <w:szCs w:val="28"/>
        </w:rPr>
        <w:t xml:space="preserve"> </w:t>
      </w:r>
      <w:proofErr w:type="spellStart"/>
      <w:r w:rsidRPr="00800A97">
        <w:rPr>
          <w:sz w:val="28"/>
          <w:szCs w:val="28"/>
        </w:rPr>
        <w:t>ете</w:t>
      </w:r>
      <w:proofErr w:type="spellEnd"/>
      <w:r w:rsidRPr="00800A97">
        <w:rPr>
          <w:sz w:val="28"/>
          <w:szCs w:val="28"/>
        </w:rPr>
        <w:t xml:space="preserve"> </w:t>
      </w:r>
      <w:proofErr w:type="spellStart"/>
      <w:r w:rsidRPr="00800A97">
        <w:rPr>
          <w:sz w:val="28"/>
          <w:szCs w:val="28"/>
        </w:rPr>
        <w:t>алатын</w:t>
      </w:r>
      <w:proofErr w:type="spellEnd"/>
      <w:r w:rsidRPr="00800A97">
        <w:rPr>
          <w:sz w:val="28"/>
          <w:szCs w:val="28"/>
        </w:rPr>
        <w:t xml:space="preserve"> </w:t>
      </w:r>
      <w:proofErr w:type="spellStart"/>
      <w:r w:rsidRPr="00800A97">
        <w:rPr>
          <w:sz w:val="28"/>
          <w:szCs w:val="28"/>
        </w:rPr>
        <w:t>жетекші</w:t>
      </w:r>
      <w:proofErr w:type="spellEnd"/>
      <w:r w:rsidRPr="00800A97">
        <w:rPr>
          <w:sz w:val="28"/>
          <w:szCs w:val="28"/>
        </w:rPr>
        <w:t xml:space="preserve"> </w:t>
      </w:r>
      <w:proofErr w:type="spellStart"/>
      <w:r w:rsidRPr="00800A97">
        <w:rPr>
          <w:sz w:val="28"/>
          <w:szCs w:val="28"/>
        </w:rPr>
        <w:t>принциптер</w:t>
      </w:r>
      <w:proofErr w:type="spellEnd"/>
      <w:r w:rsidRPr="00800A97">
        <w:rPr>
          <w:sz w:val="28"/>
          <w:szCs w:val="28"/>
        </w:rPr>
        <w:t xml:space="preserve"> аз </w:t>
      </w:r>
      <w:proofErr w:type="spellStart"/>
      <w:r w:rsidRPr="00800A97">
        <w:rPr>
          <w:sz w:val="28"/>
          <w:szCs w:val="28"/>
        </w:rPr>
        <w:t>екенін</w:t>
      </w:r>
      <w:proofErr w:type="spellEnd"/>
      <w:r w:rsidRPr="00800A97">
        <w:rPr>
          <w:sz w:val="28"/>
          <w:szCs w:val="28"/>
        </w:rPr>
        <w:t xml:space="preserve"> </w:t>
      </w:r>
      <w:proofErr w:type="spellStart"/>
      <w:r w:rsidRPr="00800A97">
        <w:rPr>
          <w:sz w:val="28"/>
          <w:szCs w:val="28"/>
        </w:rPr>
        <w:t>көреміз</w:t>
      </w:r>
      <w:proofErr w:type="spellEnd"/>
      <w:r w:rsidRPr="00800A97">
        <w:rPr>
          <w:sz w:val="28"/>
          <w:szCs w:val="28"/>
        </w:rPr>
        <w:t xml:space="preserve">. </w:t>
      </w:r>
      <w:proofErr w:type="spellStart"/>
      <w:r w:rsidRPr="00800A97">
        <w:rPr>
          <w:sz w:val="28"/>
          <w:szCs w:val="28"/>
        </w:rPr>
        <w:t>Сонымен</w:t>
      </w:r>
      <w:proofErr w:type="spellEnd"/>
      <w:r w:rsidRPr="00800A97">
        <w:rPr>
          <w:sz w:val="28"/>
          <w:szCs w:val="28"/>
        </w:rPr>
        <w:t xml:space="preserve">, </w:t>
      </w:r>
      <w:proofErr w:type="spellStart"/>
      <w:r w:rsidRPr="00800A97">
        <w:rPr>
          <w:sz w:val="28"/>
          <w:szCs w:val="28"/>
        </w:rPr>
        <w:t>жоғарыда</w:t>
      </w:r>
      <w:proofErr w:type="spellEnd"/>
      <w:r w:rsidRPr="00800A97">
        <w:rPr>
          <w:sz w:val="28"/>
          <w:szCs w:val="28"/>
        </w:rPr>
        <w:t xml:space="preserve"> </w:t>
      </w:r>
      <w:proofErr w:type="spellStart"/>
      <w:r w:rsidRPr="00800A97">
        <w:rPr>
          <w:sz w:val="28"/>
          <w:szCs w:val="28"/>
        </w:rPr>
        <w:t>қойылған</w:t>
      </w:r>
      <w:proofErr w:type="spellEnd"/>
      <w:r w:rsidRPr="00800A97">
        <w:rPr>
          <w:sz w:val="28"/>
          <w:szCs w:val="28"/>
        </w:rPr>
        <w:t xml:space="preserve"> </w:t>
      </w:r>
      <w:proofErr w:type="spellStart"/>
      <w:r w:rsidRPr="00800A97">
        <w:rPr>
          <w:sz w:val="28"/>
          <w:szCs w:val="28"/>
        </w:rPr>
        <w:t>сұрақ</w:t>
      </w:r>
      <w:proofErr w:type="spellEnd"/>
      <w:r w:rsidRPr="00800A97">
        <w:rPr>
          <w:sz w:val="28"/>
          <w:szCs w:val="28"/>
        </w:rPr>
        <w:t xml:space="preserve"> </w:t>
      </w:r>
      <w:proofErr w:type="spellStart"/>
      <w:r w:rsidRPr="00800A97">
        <w:rPr>
          <w:sz w:val="28"/>
          <w:szCs w:val="28"/>
        </w:rPr>
        <w:t>әлі</w:t>
      </w:r>
      <w:proofErr w:type="spellEnd"/>
      <w:r w:rsidRPr="00800A97">
        <w:rPr>
          <w:sz w:val="28"/>
          <w:szCs w:val="28"/>
        </w:rPr>
        <w:t xml:space="preserve"> де бар: </w:t>
      </w:r>
      <w:proofErr w:type="spellStart"/>
      <w:r w:rsidRPr="00800A97">
        <w:rPr>
          <w:sz w:val="28"/>
          <w:szCs w:val="28"/>
        </w:rPr>
        <w:t>үздіксіз</w:t>
      </w:r>
      <w:proofErr w:type="spellEnd"/>
      <w:r w:rsidRPr="00800A97">
        <w:rPr>
          <w:sz w:val="28"/>
          <w:szCs w:val="28"/>
        </w:rPr>
        <w:t xml:space="preserve"> </w:t>
      </w:r>
      <w:proofErr w:type="spellStart"/>
      <w:r w:rsidRPr="00800A97">
        <w:rPr>
          <w:sz w:val="28"/>
          <w:szCs w:val="28"/>
        </w:rPr>
        <w:t>шайқас</w:t>
      </w:r>
      <w:proofErr w:type="spellEnd"/>
      <w:r w:rsidRPr="00800A97">
        <w:rPr>
          <w:sz w:val="28"/>
          <w:szCs w:val="28"/>
        </w:rPr>
        <w:t xml:space="preserve"> </w:t>
      </w:r>
      <w:proofErr w:type="spellStart"/>
      <w:r w:rsidRPr="00800A97">
        <w:rPr>
          <w:sz w:val="28"/>
          <w:szCs w:val="28"/>
        </w:rPr>
        <w:t>болмаған</w:t>
      </w:r>
      <w:proofErr w:type="spellEnd"/>
      <w:r w:rsidRPr="00800A97">
        <w:rPr>
          <w:sz w:val="28"/>
          <w:szCs w:val="28"/>
        </w:rPr>
        <w:t xml:space="preserve"> </w:t>
      </w:r>
      <w:proofErr w:type="spellStart"/>
      <w:r w:rsidRPr="00800A97">
        <w:rPr>
          <w:sz w:val="28"/>
          <w:szCs w:val="28"/>
        </w:rPr>
        <w:t>кезде</w:t>
      </w:r>
      <w:proofErr w:type="spellEnd"/>
      <w:r w:rsidRPr="00800A97">
        <w:rPr>
          <w:sz w:val="28"/>
          <w:szCs w:val="28"/>
        </w:rPr>
        <w:t xml:space="preserve">, </w:t>
      </w:r>
      <w:proofErr w:type="spellStart"/>
      <w:r w:rsidRPr="00800A97">
        <w:rPr>
          <w:sz w:val="28"/>
          <w:szCs w:val="28"/>
        </w:rPr>
        <w:t>Гиберт</w:t>
      </w:r>
      <w:proofErr w:type="spellEnd"/>
      <w:r w:rsidRPr="00800A97">
        <w:rPr>
          <w:sz w:val="28"/>
          <w:szCs w:val="28"/>
        </w:rPr>
        <w:t xml:space="preserve"> </w:t>
      </w:r>
      <w:proofErr w:type="spellStart"/>
      <w:r w:rsidRPr="00800A97">
        <w:rPr>
          <w:sz w:val="28"/>
          <w:szCs w:val="28"/>
        </w:rPr>
        <w:t>болжаған</w:t>
      </w:r>
      <w:proofErr w:type="spellEnd"/>
      <w:r w:rsidRPr="00800A97">
        <w:rPr>
          <w:sz w:val="28"/>
          <w:szCs w:val="28"/>
        </w:rPr>
        <w:t xml:space="preserve"> </w:t>
      </w:r>
      <w:proofErr w:type="spellStart"/>
      <w:r w:rsidRPr="00800A97">
        <w:rPr>
          <w:sz w:val="28"/>
          <w:szCs w:val="28"/>
        </w:rPr>
        <w:t>соғыс</w:t>
      </w:r>
      <w:proofErr w:type="spellEnd"/>
      <w:r w:rsidRPr="00800A97">
        <w:rPr>
          <w:sz w:val="28"/>
          <w:szCs w:val="28"/>
        </w:rPr>
        <w:t xml:space="preserve"> </w:t>
      </w:r>
      <w:proofErr w:type="spellStart"/>
      <w:r w:rsidRPr="00800A97">
        <w:rPr>
          <w:sz w:val="28"/>
          <w:szCs w:val="28"/>
        </w:rPr>
        <w:t>кезіндегі</w:t>
      </w:r>
      <w:proofErr w:type="spellEnd"/>
      <w:r w:rsidRPr="00800A97">
        <w:rPr>
          <w:sz w:val="28"/>
          <w:szCs w:val="28"/>
        </w:rPr>
        <w:t xml:space="preserve"> </w:t>
      </w:r>
      <w:proofErr w:type="spellStart"/>
      <w:r w:rsidRPr="00800A97">
        <w:rPr>
          <w:sz w:val="28"/>
          <w:szCs w:val="28"/>
        </w:rPr>
        <w:t>апатты</w:t>
      </w:r>
      <w:proofErr w:type="spellEnd"/>
      <w:r w:rsidRPr="00800A97">
        <w:rPr>
          <w:sz w:val="28"/>
          <w:szCs w:val="28"/>
        </w:rPr>
        <w:t xml:space="preserve"> </w:t>
      </w:r>
      <w:proofErr w:type="spellStart"/>
      <w:r w:rsidRPr="00800A97">
        <w:rPr>
          <w:sz w:val="28"/>
          <w:szCs w:val="28"/>
        </w:rPr>
        <w:t>болдырмай</w:t>
      </w:r>
      <w:proofErr w:type="spellEnd"/>
      <w:r w:rsidRPr="00800A97">
        <w:rPr>
          <w:sz w:val="28"/>
          <w:szCs w:val="28"/>
        </w:rPr>
        <w:t xml:space="preserve"> </w:t>
      </w:r>
      <w:proofErr w:type="spellStart"/>
      <w:r w:rsidRPr="00800A97">
        <w:rPr>
          <w:sz w:val="28"/>
          <w:szCs w:val="28"/>
        </w:rPr>
        <w:t>немесе</w:t>
      </w:r>
      <w:proofErr w:type="spellEnd"/>
      <w:r w:rsidRPr="00800A97">
        <w:rPr>
          <w:sz w:val="28"/>
          <w:szCs w:val="28"/>
        </w:rPr>
        <w:t xml:space="preserve"> </w:t>
      </w:r>
      <w:proofErr w:type="spellStart"/>
      <w:r w:rsidRPr="00800A97">
        <w:rPr>
          <w:sz w:val="28"/>
          <w:szCs w:val="28"/>
        </w:rPr>
        <w:t>ең</w:t>
      </w:r>
      <w:proofErr w:type="spellEnd"/>
      <w:r w:rsidRPr="00800A97">
        <w:rPr>
          <w:sz w:val="28"/>
          <w:szCs w:val="28"/>
        </w:rPr>
        <w:t xml:space="preserve"> </w:t>
      </w:r>
      <w:proofErr w:type="spellStart"/>
      <w:r w:rsidRPr="00800A97">
        <w:rPr>
          <w:sz w:val="28"/>
          <w:szCs w:val="28"/>
        </w:rPr>
        <w:t>болмағанда</w:t>
      </w:r>
      <w:proofErr w:type="spellEnd"/>
      <w:r w:rsidRPr="00800A97">
        <w:rPr>
          <w:sz w:val="28"/>
          <w:szCs w:val="28"/>
        </w:rPr>
        <w:t xml:space="preserve"> оны </w:t>
      </w:r>
      <w:proofErr w:type="spellStart"/>
      <w:r w:rsidRPr="00800A97">
        <w:rPr>
          <w:sz w:val="28"/>
          <w:szCs w:val="28"/>
        </w:rPr>
        <w:t>жеңілдете</w:t>
      </w:r>
      <w:proofErr w:type="spellEnd"/>
      <w:r w:rsidRPr="00800A97">
        <w:rPr>
          <w:sz w:val="28"/>
          <w:szCs w:val="28"/>
        </w:rPr>
        <w:t xml:space="preserve"> </w:t>
      </w:r>
      <w:proofErr w:type="spellStart"/>
      <w:r w:rsidRPr="00800A97">
        <w:rPr>
          <w:sz w:val="28"/>
          <w:szCs w:val="28"/>
        </w:rPr>
        <w:t>отырып</w:t>
      </w:r>
      <w:proofErr w:type="spellEnd"/>
      <w:r w:rsidRPr="00800A97">
        <w:rPr>
          <w:sz w:val="28"/>
          <w:szCs w:val="28"/>
        </w:rPr>
        <w:t xml:space="preserve">, </w:t>
      </w:r>
      <w:proofErr w:type="spellStart"/>
      <w:r w:rsidRPr="00800A97">
        <w:rPr>
          <w:sz w:val="28"/>
          <w:szCs w:val="28"/>
        </w:rPr>
        <w:t>біз</w:t>
      </w:r>
      <w:proofErr w:type="spellEnd"/>
      <w:r w:rsidRPr="00800A97">
        <w:rPr>
          <w:sz w:val="28"/>
          <w:szCs w:val="28"/>
        </w:rPr>
        <w:t xml:space="preserve"> </w:t>
      </w:r>
      <w:proofErr w:type="spellStart"/>
      <w:r w:rsidRPr="00800A97">
        <w:rPr>
          <w:sz w:val="28"/>
          <w:szCs w:val="28"/>
        </w:rPr>
        <w:t>өз</w:t>
      </w:r>
      <w:proofErr w:type="spellEnd"/>
      <w:r w:rsidRPr="00800A97">
        <w:rPr>
          <w:sz w:val="28"/>
          <w:szCs w:val="28"/>
        </w:rPr>
        <w:t xml:space="preserve"> </w:t>
      </w:r>
      <w:proofErr w:type="spellStart"/>
      <w:r w:rsidRPr="00800A97">
        <w:rPr>
          <w:sz w:val="28"/>
          <w:szCs w:val="28"/>
        </w:rPr>
        <w:t>әскерлерімізді</w:t>
      </w:r>
      <w:proofErr w:type="spellEnd"/>
      <w:r w:rsidRPr="00800A97">
        <w:rPr>
          <w:sz w:val="28"/>
          <w:szCs w:val="28"/>
        </w:rPr>
        <w:t xml:space="preserve"> </w:t>
      </w:r>
      <w:proofErr w:type="spellStart"/>
      <w:r w:rsidRPr="00800A97">
        <w:rPr>
          <w:sz w:val="28"/>
          <w:szCs w:val="28"/>
        </w:rPr>
        <w:t>соғысуға</w:t>
      </w:r>
      <w:proofErr w:type="spellEnd"/>
      <w:r w:rsidRPr="00800A97">
        <w:rPr>
          <w:sz w:val="28"/>
          <w:szCs w:val="28"/>
        </w:rPr>
        <w:t xml:space="preserve"> </w:t>
      </w:r>
      <w:proofErr w:type="spellStart"/>
      <w:r w:rsidRPr="00800A97">
        <w:rPr>
          <w:sz w:val="28"/>
          <w:szCs w:val="28"/>
        </w:rPr>
        <w:t>қалай</w:t>
      </w:r>
      <w:proofErr w:type="spellEnd"/>
      <w:r w:rsidRPr="00800A97">
        <w:rPr>
          <w:sz w:val="28"/>
          <w:szCs w:val="28"/>
        </w:rPr>
        <w:t xml:space="preserve"> </w:t>
      </w:r>
      <w:proofErr w:type="spellStart"/>
      <w:r w:rsidRPr="00800A97">
        <w:rPr>
          <w:sz w:val="28"/>
          <w:szCs w:val="28"/>
        </w:rPr>
        <w:t>дайын</w:t>
      </w:r>
      <w:proofErr w:type="spellEnd"/>
      <w:r w:rsidRPr="00800A97">
        <w:rPr>
          <w:sz w:val="28"/>
          <w:szCs w:val="28"/>
        </w:rPr>
        <w:t xml:space="preserve"> </w:t>
      </w:r>
      <w:proofErr w:type="spellStart"/>
      <w:r w:rsidRPr="00800A97">
        <w:rPr>
          <w:sz w:val="28"/>
          <w:szCs w:val="28"/>
        </w:rPr>
        <w:t>ұстай</w:t>
      </w:r>
      <w:proofErr w:type="spellEnd"/>
      <w:r w:rsidRPr="00800A97">
        <w:rPr>
          <w:sz w:val="28"/>
          <w:szCs w:val="28"/>
        </w:rPr>
        <w:t xml:space="preserve"> </w:t>
      </w:r>
      <w:proofErr w:type="spellStart"/>
      <w:r w:rsidRPr="00800A97">
        <w:rPr>
          <w:sz w:val="28"/>
          <w:szCs w:val="28"/>
        </w:rPr>
        <w:t>аламыз</w:t>
      </w:r>
      <w:proofErr w:type="spellEnd"/>
      <w:r w:rsidRPr="00800A97">
        <w:rPr>
          <w:sz w:val="28"/>
          <w:szCs w:val="28"/>
        </w:rPr>
        <w:t>?</w:t>
      </w:r>
    </w:p>
    <w:p w14:paraId="352AF13C" w14:textId="77777777" w:rsidR="00DE56DC" w:rsidRDefault="00DE56DC" w:rsidP="00615CF7">
      <w:pPr>
        <w:rPr>
          <w:sz w:val="28"/>
          <w:szCs w:val="28"/>
        </w:rPr>
      </w:pPr>
    </w:p>
    <w:p w14:paraId="6F1EAFDA" w14:textId="2090C722" w:rsidR="00DE56DC" w:rsidRDefault="00DE56DC" w:rsidP="00615CF7">
      <w:pPr>
        <w:rPr>
          <w:sz w:val="28"/>
          <w:szCs w:val="28"/>
        </w:rPr>
      </w:pPr>
      <w:r>
        <w:rPr>
          <w:sz w:val="28"/>
          <w:szCs w:val="28"/>
        </w:rPr>
        <w:t>91-page</w:t>
      </w:r>
    </w:p>
    <w:p w14:paraId="023A163E" w14:textId="77777777" w:rsidR="00DE56DC" w:rsidRDefault="00DE56DC" w:rsidP="00615CF7">
      <w:pPr>
        <w:rPr>
          <w:sz w:val="28"/>
          <w:szCs w:val="28"/>
        </w:rPr>
      </w:pPr>
    </w:p>
    <w:p w14:paraId="484A13E0" w14:textId="77777777" w:rsidR="00DE56DC" w:rsidRPr="00DE56DC" w:rsidRDefault="00DE56DC" w:rsidP="00DE56DC">
      <w:pPr>
        <w:rPr>
          <w:sz w:val="28"/>
          <w:szCs w:val="28"/>
        </w:rPr>
      </w:pPr>
      <w:proofErr w:type="spellStart"/>
      <w:r w:rsidRPr="00DE56DC">
        <w:rPr>
          <w:sz w:val="28"/>
          <w:szCs w:val="28"/>
        </w:rPr>
        <w:t>Әскери</w:t>
      </w:r>
      <w:proofErr w:type="spellEnd"/>
      <w:r w:rsidRPr="00DE56DC">
        <w:rPr>
          <w:sz w:val="28"/>
          <w:szCs w:val="28"/>
        </w:rPr>
        <w:t xml:space="preserve"> </w:t>
      </w:r>
      <w:proofErr w:type="spellStart"/>
      <w:r w:rsidRPr="00DE56DC">
        <w:rPr>
          <w:sz w:val="28"/>
          <w:szCs w:val="28"/>
        </w:rPr>
        <w:t>және</w:t>
      </w:r>
      <w:proofErr w:type="spellEnd"/>
      <w:r w:rsidRPr="00DE56DC">
        <w:rPr>
          <w:sz w:val="28"/>
          <w:szCs w:val="28"/>
        </w:rPr>
        <w:t xml:space="preserve"> </w:t>
      </w:r>
      <w:proofErr w:type="spellStart"/>
      <w:r w:rsidRPr="00DE56DC">
        <w:rPr>
          <w:sz w:val="28"/>
          <w:szCs w:val="28"/>
        </w:rPr>
        <w:t>азаматтық</w:t>
      </w:r>
      <w:proofErr w:type="spellEnd"/>
      <w:r w:rsidRPr="00DE56DC">
        <w:rPr>
          <w:sz w:val="28"/>
          <w:szCs w:val="28"/>
        </w:rPr>
        <w:t xml:space="preserve"> </w:t>
      </w:r>
      <w:proofErr w:type="spellStart"/>
      <w:r w:rsidRPr="00DE56DC">
        <w:rPr>
          <w:sz w:val="28"/>
          <w:szCs w:val="28"/>
        </w:rPr>
        <w:t>басшылықтың</w:t>
      </w:r>
      <w:proofErr w:type="spellEnd"/>
      <w:r w:rsidRPr="00DE56DC">
        <w:rPr>
          <w:sz w:val="28"/>
          <w:szCs w:val="28"/>
        </w:rPr>
        <w:t xml:space="preserve"> </w:t>
      </w:r>
      <w:proofErr w:type="spellStart"/>
      <w:r w:rsidRPr="00DE56DC">
        <w:rPr>
          <w:sz w:val="28"/>
          <w:szCs w:val="28"/>
        </w:rPr>
        <w:t>талаптары</w:t>
      </w:r>
      <w:proofErr w:type="spellEnd"/>
      <w:r w:rsidRPr="00DE56DC">
        <w:rPr>
          <w:sz w:val="28"/>
          <w:szCs w:val="28"/>
        </w:rPr>
        <w:t xml:space="preserve"> </w:t>
      </w:r>
      <w:proofErr w:type="spellStart"/>
      <w:r w:rsidRPr="00DE56DC">
        <w:rPr>
          <w:sz w:val="28"/>
          <w:szCs w:val="28"/>
        </w:rPr>
        <w:t>әртүрлі</w:t>
      </w:r>
      <w:proofErr w:type="spellEnd"/>
      <w:r w:rsidRPr="00DE56DC">
        <w:rPr>
          <w:sz w:val="28"/>
          <w:szCs w:val="28"/>
        </w:rPr>
        <w:t xml:space="preserve"> </w:t>
      </w:r>
      <w:proofErr w:type="spellStart"/>
      <w:r w:rsidRPr="00DE56DC">
        <w:rPr>
          <w:sz w:val="28"/>
          <w:szCs w:val="28"/>
        </w:rPr>
        <w:t>болғанымен</w:t>
      </w:r>
      <w:proofErr w:type="spellEnd"/>
      <w:r w:rsidRPr="00DE56DC">
        <w:rPr>
          <w:sz w:val="28"/>
          <w:szCs w:val="28"/>
        </w:rPr>
        <w:t xml:space="preserve">, </w:t>
      </w:r>
      <w:proofErr w:type="spellStart"/>
      <w:r w:rsidRPr="00DE56DC">
        <w:rPr>
          <w:sz w:val="28"/>
          <w:szCs w:val="28"/>
        </w:rPr>
        <w:t>олар</w:t>
      </w:r>
      <w:proofErr w:type="spellEnd"/>
      <w:r w:rsidRPr="00DE56DC">
        <w:rPr>
          <w:sz w:val="28"/>
          <w:szCs w:val="28"/>
        </w:rPr>
        <w:t xml:space="preserve"> </w:t>
      </w:r>
      <w:proofErr w:type="spellStart"/>
      <w:r w:rsidRPr="00DE56DC">
        <w:rPr>
          <w:sz w:val="28"/>
          <w:szCs w:val="28"/>
        </w:rPr>
        <w:t>бір-бірін</w:t>
      </w:r>
      <w:proofErr w:type="spellEnd"/>
      <w:r w:rsidRPr="00DE56DC">
        <w:rPr>
          <w:sz w:val="28"/>
          <w:szCs w:val="28"/>
        </w:rPr>
        <w:t xml:space="preserve"> </w:t>
      </w:r>
      <w:proofErr w:type="spellStart"/>
      <w:r w:rsidRPr="00DE56DC">
        <w:rPr>
          <w:sz w:val="28"/>
          <w:szCs w:val="28"/>
        </w:rPr>
        <w:t>жоққа</w:t>
      </w:r>
      <w:proofErr w:type="spellEnd"/>
      <w:r w:rsidRPr="00DE56DC">
        <w:rPr>
          <w:sz w:val="28"/>
          <w:szCs w:val="28"/>
        </w:rPr>
        <w:t xml:space="preserve"> </w:t>
      </w:r>
      <w:proofErr w:type="spellStart"/>
      <w:r w:rsidRPr="00DE56DC">
        <w:rPr>
          <w:sz w:val="28"/>
          <w:szCs w:val="28"/>
        </w:rPr>
        <w:t>шығармайды</w:t>
      </w:r>
      <w:proofErr w:type="spellEnd"/>
      <w:r w:rsidRPr="00DE56DC">
        <w:rPr>
          <w:sz w:val="28"/>
          <w:szCs w:val="28"/>
        </w:rPr>
        <w:t xml:space="preserve">. </w:t>
      </w:r>
      <w:proofErr w:type="spellStart"/>
      <w:r w:rsidRPr="00DE56DC">
        <w:rPr>
          <w:sz w:val="28"/>
          <w:szCs w:val="28"/>
        </w:rPr>
        <w:t>Басқалардың</w:t>
      </w:r>
      <w:proofErr w:type="spellEnd"/>
      <w:r w:rsidRPr="00DE56DC">
        <w:rPr>
          <w:sz w:val="28"/>
          <w:szCs w:val="28"/>
        </w:rPr>
        <w:t xml:space="preserve"> </w:t>
      </w:r>
      <w:proofErr w:type="spellStart"/>
      <w:r w:rsidRPr="00DE56DC">
        <w:rPr>
          <w:sz w:val="28"/>
          <w:szCs w:val="28"/>
        </w:rPr>
        <w:t>қателерінен</w:t>
      </w:r>
      <w:proofErr w:type="spellEnd"/>
      <w:r w:rsidRPr="00DE56DC">
        <w:rPr>
          <w:sz w:val="28"/>
          <w:szCs w:val="28"/>
        </w:rPr>
        <w:t xml:space="preserve"> </w:t>
      </w:r>
      <w:proofErr w:type="spellStart"/>
      <w:r w:rsidRPr="00DE56DC">
        <w:rPr>
          <w:sz w:val="28"/>
          <w:szCs w:val="28"/>
        </w:rPr>
        <w:t>сабақ</w:t>
      </w:r>
      <w:proofErr w:type="spellEnd"/>
      <w:r w:rsidRPr="00DE56DC">
        <w:rPr>
          <w:sz w:val="28"/>
          <w:szCs w:val="28"/>
        </w:rPr>
        <w:t xml:space="preserve"> </w:t>
      </w:r>
      <w:proofErr w:type="spellStart"/>
      <w:r w:rsidRPr="00DE56DC">
        <w:rPr>
          <w:sz w:val="28"/>
          <w:szCs w:val="28"/>
        </w:rPr>
        <w:t>алуға</w:t>
      </w:r>
      <w:proofErr w:type="spellEnd"/>
      <w:r w:rsidRPr="00DE56DC">
        <w:rPr>
          <w:sz w:val="28"/>
          <w:szCs w:val="28"/>
        </w:rPr>
        <w:t xml:space="preserve"> </w:t>
      </w:r>
      <w:proofErr w:type="spellStart"/>
      <w:r w:rsidRPr="00DE56DC">
        <w:rPr>
          <w:sz w:val="28"/>
          <w:szCs w:val="28"/>
        </w:rPr>
        <w:t>және</w:t>
      </w:r>
      <w:proofErr w:type="spellEnd"/>
      <w:r w:rsidRPr="00DE56DC">
        <w:rPr>
          <w:sz w:val="28"/>
          <w:szCs w:val="28"/>
        </w:rPr>
        <w:t xml:space="preserve"> </w:t>
      </w:r>
      <w:proofErr w:type="spellStart"/>
      <w:r w:rsidRPr="00DE56DC">
        <w:rPr>
          <w:sz w:val="28"/>
          <w:szCs w:val="28"/>
        </w:rPr>
        <w:t>ұйымдарымызға</w:t>
      </w:r>
      <w:proofErr w:type="spellEnd"/>
      <w:r w:rsidRPr="00DE56DC">
        <w:rPr>
          <w:sz w:val="28"/>
          <w:szCs w:val="28"/>
        </w:rPr>
        <w:t xml:space="preserve"> </w:t>
      </w:r>
      <w:proofErr w:type="spellStart"/>
      <w:r w:rsidRPr="00DE56DC">
        <w:rPr>
          <w:sz w:val="28"/>
          <w:szCs w:val="28"/>
        </w:rPr>
        <w:t>басқа</w:t>
      </w:r>
      <w:proofErr w:type="spellEnd"/>
      <w:r w:rsidRPr="00DE56DC">
        <w:rPr>
          <w:sz w:val="28"/>
          <w:szCs w:val="28"/>
        </w:rPr>
        <w:t xml:space="preserve"> </w:t>
      </w:r>
      <w:proofErr w:type="spellStart"/>
      <w:r w:rsidRPr="00DE56DC">
        <w:rPr>
          <w:sz w:val="28"/>
          <w:szCs w:val="28"/>
        </w:rPr>
        <w:t>көзқараспен</w:t>
      </w:r>
      <w:proofErr w:type="spellEnd"/>
      <w:r w:rsidRPr="00DE56DC">
        <w:rPr>
          <w:sz w:val="28"/>
          <w:szCs w:val="28"/>
        </w:rPr>
        <w:t xml:space="preserve"> </w:t>
      </w:r>
      <w:proofErr w:type="spellStart"/>
      <w:r w:rsidRPr="00DE56DC">
        <w:rPr>
          <w:sz w:val="28"/>
          <w:szCs w:val="28"/>
        </w:rPr>
        <w:t>қарауға</w:t>
      </w:r>
      <w:proofErr w:type="spellEnd"/>
      <w:r w:rsidRPr="00DE56DC">
        <w:rPr>
          <w:sz w:val="28"/>
          <w:szCs w:val="28"/>
        </w:rPr>
        <w:t xml:space="preserve"> </w:t>
      </w:r>
      <w:proofErr w:type="spellStart"/>
      <w:r w:rsidRPr="00DE56DC">
        <w:rPr>
          <w:sz w:val="28"/>
          <w:szCs w:val="28"/>
        </w:rPr>
        <w:t>тырысып</w:t>
      </w:r>
      <w:proofErr w:type="spellEnd"/>
      <w:r w:rsidRPr="00DE56DC">
        <w:rPr>
          <w:sz w:val="28"/>
          <w:szCs w:val="28"/>
        </w:rPr>
        <w:t xml:space="preserve">, </w:t>
      </w:r>
      <w:proofErr w:type="spellStart"/>
      <w:r w:rsidRPr="00DE56DC">
        <w:rPr>
          <w:sz w:val="28"/>
          <w:szCs w:val="28"/>
        </w:rPr>
        <w:t>біз</w:t>
      </w:r>
      <w:proofErr w:type="spellEnd"/>
      <w:r w:rsidRPr="00DE56DC">
        <w:rPr>
          <w:sz w:val="28"/>
          <w:szCs w:val="28"/>
        </w:rPr>
        <w:t xml:space="preserve"> </w:t>
      </w:r>
      <w:proofErr w:type="spellStart"/>
      <w:r w:rsidRPr="00DE56DC">
        <w:rPr>
          <w:sz w:val="28"/>
          <w:szCs w:val="28"/>
        </w:rPr>
        <w:t>өз</w:t>
      </w:r>
      <w:proofErr w:type="spellEnd"/>
      <w:r w:rsidRPr="00DE56DC">
        <w:rPr>
          <w:sz w:val="28"/>
          <w:szCs w:val="28"/>
        </w:rPr>
        <w:t xml:space="preserve"> </w:t>
      </w:r>
      <w:proofErr w:type="spellStart"/>
      <w:r w:rsidRPr="00DE56DC">
        <w:rPr>
          <w:sz w:val="28"/>
          <w:szCs w:val="28"/>
        </w:rPr>
        <w:t>ұстанымдарымызды</w:t>
      </w:r>
      <w:proofErr w:type="spellEnd"/>
      <w:r w:rsidRPr="00DE56DC">
        <w:rPr>
          <w:sz w:val="28"/>
          <w:szCs w:val="28"/>
        </w:rPr>
        <w:t xml:space="preserve"> </w:t>
      </w:r>
      <w:proofErr w:type="spellStart"/>
      <w:r w:rsidRPr="00DE56DC">
        <w:rPr>
          <w:sz w:val="28"/>
          <w:szCs w:val="28"/>
        </w:rPr>
        <w:t>тұжырымдауға</w:t>
      </w:r>
      <w:proofErr w:type="spellEnd"/>
      <w:r w:rsidRPr="00DE56DC">
        <w:rPr>
          <w:sz w:val="28"/>
          <w:szCs w:val="28"/>
        </w:rPr>
        <w:t xml:space="preserve"> </w:t>
      </w:r>
      <w:proofErr w:type="spellStart"/>
      <w:r w:rsidRPr="00DE56DC">
        <w:rPr>
          <w:sz w:val="28"/>
          <w:szCs w:val="28"/>
        </w:rPr>
        <w:t>көмектесу</w:t>
      </w:r>
      <w:proofErr w:type="spellEnd"/>
      <w:r w:rsidRPr="00DE56DC">
        <w:rPr>
          <w:sz w:val="28"/>
          <w:szCs w:val="28"/>
        </w:rPr>
        <w:t xml:space="preserve"> </w:t>
      </w:r>
      <w:proofErr w:type="spellStart"/>
      <w:r w:rsidRPr="00DE56DC">
        <w:rPr>
          <w:sz w:val="28"/>
          <w:szCs w:val="28"/>
        </w:rPr>
        <w:t>үшін</w:t>
      </w:r>
      <w:proofErr w:type="spellEnd"/>
      <w:r w:rsidRPr="00DE56DC">
        <w:rPr>
          <w:sz w:val="28"/>
          <w:szCs w:val="28"/>
        </w:rPr>
        <w:t xml:space="preserve"> </w:t>
      </w:r>
      <w:proofErr w:type="spellStart"/>
      <w:r w:rsidRPr="00DE56DC">
        <w:rPr>
          <w:sz w:val="28"/>
          <w:szCs w:val="28"/>
        </w:rPr>
        <w:t>азаматтық</w:t>
      </w:r>
      <w:proofErr w:type="spellEnd"/>
      <w:r w:rsidRPr="00DE56DC">
        <w:rPr>
          <w:sz w:val="28"/>
          <w:szCs w:val="28"/>
        </w:rPr>
        <w:t xml:space="preserve"> </w:t>
      </w:r>
      <w:proofErr w:type="spellStart"/>
      <w:r w:rsidRPr="00DE56DC">
        <w:rPr>
          <w:sz w:val="28"/>
          <w:szCs w:val="28"/>
        </w:rPr>
        <w:t>әлемге</w:t>
      </w:r>
      <w:proofErr w:type="spellEnd"/>
      <w:r w:rsidRPr="00DE56DC">
        <w:rPr>
          <w:sz w:val="28"/>
          <w:szCs w:val="28"/>
        </w:rPr>
        <w:t xml:space="preserve"> </w:t>
      </w:r>
      <w:proofErr w:type="spellStart"/>
      <w:r w:rsidRPr="00DE56DC">
        <w:rPr>
          <w:sz w:val="28"/>
          <w:szCs w:val="28"/>
        </w:rPr>
        <w:t>жүгінеміз</w:t>
      </w:r>
      <w:proofErr w:type="spellEnd"/>
      <w:r w:rsidRPr="00DE56DC">
        <w:rPr>
          <w:sz w:val="28"/>
          <w:szCs w:val="28"/>
        </w:rPr>
        <w:t xml:space="preserve">. </w:t>
      </w:r>
      <w:proofErr w:type="spellStart"/>
      <w:r w:rsidRPr="00DE56DC">
        <w:rPr>
          <w:sz w:val="28"/>
          <w:szCs w:val="28"/>
        </w:rPr>
        <w:t>Біз</w:t>
      </w:r>
      <w:proofErr w:type="spellEnd"/>
      <w:r w:rsidRPr="00DE56DC">
        <w:rPr>
          <w:sz w:val="28"/>
          <w:szCs w:val="28"/>
        </w:rPr>
        <w:t xml:space="preserve"> </w:t>
      </w:r>
      <w:proofErr w:type="spellStart"/>
      <w:r w:rsidRPr="00DE56DC">
        <w:rPr>
          <w:sz w:val="28"/>
          <w:szCs w:val="28"/>
        </w:rPr>
        <w:t>қарастыратын</w:t>
      </w:r>
      <w:proofErr w:type="spellEnd"/>
      <w:r w:rsidRPr="00DE56DC">
        <w:rPr>
          <w:sz w:val="28"/>
          <w:szCs w:val="28"/>
        </w:rPr>
        <w:t xml:space="preserve"> бес </w:t>
      </w:r>
      <w:proofErr w:type="spellStart"/>
      <w:r w:rsidRPr="00DE56DC">
        <w:rPr>
          <w:sz w:val="28"/>
          <w:szCs w:val="28"/>
        </w:rPr>
        <w:t>қағидат</w:t>
      </w:r>
      <w:proofErr w:type="spellEnd"/>
      <w:r w:rsidRPr="00DE56DC">
        <w:rPr>
          <w:sz w:val="28"/>
          <w:szCs w:val="28"/>
        </w:rPr>
        <w:t xml:space="preserve">: </w:t>
      </w:r>
      <w:proofErr w:type="spellStart"/>
      <w:r w:rsidRPr="00DE56DC">
        <w:rPr>
          <w:sz w:val="28"/>
          <w:szCs w:val="28"/>
        </w:rPr>
        <w:t>кәсіби</w:t>
      </w:r>
      <w:proofErr w:type="spellEnd"/>
      <w:r w:rsidRPr="00DE56DC">
        <w:rPr>
          <w:sz w:val="28"/>
          <w:szCs w:val="28"/>
        </w:rPr>
        <w:t xml:space="preserve"> </w:t>
      </w:r>
      <w:proofErr w:type="spellStart"/>
      <w:r w:rsidRPr="00DE56DC">
        <w:rPr>
          <w:sz w:val="28"/>
          <w:szCs w:val="28"/>
        </w:rPr>
        <w:t>белсенділік</w:t>
      </w:r>
      <w:proofErr w:type="spellEnd"/>
      <w:r w:rsidRPr="00DE56DC">
        <w:rPr>
          <w:sz w:val="28"/>
          <w:szCs w:val="28"/>
        </w:rPr>
        <w:t xml:space="preserve">, </w:t>
      </w:r>
      <w:proofErr w:type="spellStart"/>
      <w:r w:rsidRPr="00DE56DC">
        <w:rPr>
          <w:sz w:val="28"/>
          <w:szCs w:val="28"/>
        </w:rPr>
        <w:t>жаңашылдық</w:t>
      </w:r>
      <w:proofErr w:type="spellEnd"/>
      <w:r w:rsidRPr="00DE56DC">
        <w:rPr>
          <w:sz w:val="28"/>
          <w:szCs w:val="28"/>
        </w:rPr>
        <w:t xml:space="preserve">, </w:t>
      </w:r>
      <w:proofErr w:type="spellStart"/>
      <w:r w:rsidRPr="00DE56DC">
        <w:rPr>
          <w:sz w:val="28"/>
          <w:szCs w:val="28"/>
        </w:rPr>
        <w:t>этикалық</w:t>
      </w:r>
      <w:proofErr w:type="spellEnd"/>
      <w:r w:rsidRPr="00DE56DC">
        <w:rPr>
          <w:sz w:val="28"/>
          <w:szCs w:val="28"/>
        </w:rPr>
        <w:t xml:space="preserve"> </w:t>
      </w:r>
      <w:proofErr w:type="spellStart"/>
      <w:r w:rsidRPr="00DE56DC">
        <w:rPr>
          <w:sz w:val="28"/>
          <w:szCs w:val="28"/>
        </w:rPr>
        <w:t>анықтық</w:t>
      </w:r>
      <w:proofErr w:type="spellEnd"/>
      <w:r w:rsidRPr="00DE56DC">
        <w:rPr>
          <w:sz w:val="28"/>
          <w:szCs w:val="28"/>
        </w:rPr>
        <w:t xml:space="preserve">, </w:t>
      </w:r>
      <w:proofErr w:type="spellStart"/>
      <w:r w:rsidRPr="00DE56DC">
        <w:rPr>
          <w:sz w:val="28"/>
          <w:szCs w:val="28"/>
        </w:rPr>
        <w:t>ұқыптылық</w:t>
      </w:r>
      <w:proofErr w:type="spellEnd"/>
      <w:r w:rsidRPr="00DE56DC">
        <w:rPr>
          <w:sz w:val="28"/>
          <w:szCs w:val="28"/>
        </w:rPr>
        <w:t xml:space="preserve"> </w:t>
      </w:r>
      <w:proofErr w:type="spellStart"/>
      <w:r w:rsidRPr="00DE56DC">
        <w:rPr>
          <w:sz w:val="28"/>
          <w:szCs w:val="28"/>
        </w:rPr>
        <w:t>және</w:t>
      </w:r>
      <w:proofErr w:type="spellEnd"/>
      <w:r w:rsidRPr="00DE56DC">
        <w:rPr>
          <w:sz w:val="28"/>
          <w:szCs w:val="28"/>
        </w:rPr>
        <w:t xml:space="preserve"> </w:t>
      </w:r>
      <w:proofErr w:type="spellStart"/>
      <w:r w:rsidRPr="00DE56DC">
        <w:rPr>
          <w:sz w:val="28"/>
          <w:szCs w:val="28"/>
        </w:rPr>
        <w:t>мәдени</w:t>
      </w:r>
      <w:proofErr w:type="spellEnd"/>
      <w:r w:rsidRPr="00DE56DC">
        <w:rPr>
          <w:sz w:val="28"/>
          <w:szCs w:val="28"/>
        </w:rPr>
        <w:t xml:space="preserve"> </w:t>
      </w:r>
      <w:proofErr w:type="spellStart"/>
      <w:r w:rsidRPr="00DE56DC">
        <w:rPr>
          <w:sz w:val="28"/>
          <w:szCs w:val="28"/>
        </w:rPr>
        <w:t>денсаулық</w:t>
      </w:r>
      <w:proofErr w:type="spellEnd"/>
      <w:r w:rsidRPr="00DE56DC">
        <w:rPr>
          <w:sz w:val="28"/>
          <w:szCs w:val="28"/>
        </w:rPr>
        <w:t>.</w:t>
      </w:r>
    </w:p>
    <w:p w14:paraId="5CE94759" w14:textId="77777777" w:rsidR="00DE56DC" w:rsidRPr="00DE56DC" w:rsidRDefault="00DE56DC" w:rsidP="00DE56DC">
      <w:pPr>
        <w:rPr>
          <w:sz w:val="28"/>
          <w:szCs w:val="28"/>
        </w:rPr>
      </w:pPr>
    </w:p>
    <w:p w14:paraId="7C630C67" w14:textId="77777777" w:rsidR="00DE56DC" w:rsidRPr="00DE56DC" w:rsidRDefault="00DE56DC" w:rsidP="00DE56DC">
      <w:pPr>
        <w:rPr>
          <w:sz w:val="28"/>
          <w:szCs w:val="28"/>
        </w:rPr>
      </w:pPr>
      <w:r w:rsidRPr="00DE56DC">
        <w:rPr>
          <w:sz w:val="28"/>
          <w:szCs w:val="28"/>
        </w:rPr>
        <w:lastRenderedPageBreak/>
        <w:t xml:space="preserve">2. </w:t>
      </w:r>
      <w:proofErr w:type="spellStart"/>
      <w:r w:rsidRPr="00DE56DC">
        <w:rPr>
          <w:sz w:val="28"/>
          <w:szCs w:val="28"/>
        </w:rPr>
        <w:t>Кәсіби</w:t>
      </w:r>
      <w:proofErr w:type="spellEnd"/>
      <w:r w:rsidRPr="00DE56DC">
        <w:rPr>
          <w:sz w:val="28"/>
          <w:szCs w:val="28"/>
        </w:rPr>
        <w:t xml:space="preserve"> </w:t>
      </w:r>
      <w:proofErr w:type="spellStart"/>
      <w:r w:rsidRPr="00DE56DC">
        <w:rPr>
          <w:sz w:val="28"/>
          <w:szCs w:val="28"/>
        </w:rPr>
        <w:t>араласу</w:t>
      </w:r>
      <w:proofErr w:type="spellEnd"/>
    </w:p>
    <w:p w14:paraId="7EDFBAE8" w14:textId="77777777" w:rsidR="00DE56DC" w:rsidRPr="00DE56DC" w:rsidRDefault="00DE56DC" w:rsidP="00DE56DC">
      <w:pPr>
        <w:rPr>
          <w:sz w:val="28"/>
          <w:szCs w:val="28"/>
        </w:rPr>
      </w:pPr>
    </w:p>
    <w:p w14:paraId="68126145" w14:textId="6B1CD99E" w:rsidR="00DE56DC" w:rsidRPr="00DE56DC" w:rsidRDefault="00DE56DC" w:rsidP="00DE56DC">
      <w:pPr>
        <w:rPr>
          <w:sz w:val="28"/>
          <w:szCs w:val="28"/>
        </w:rPr>
      </w:pPr>
      <w:proofErr w:type="spellStart"/>
      <w:r w:rsidRPr="00DE56DC">
        <w:rPr>
          <w:sz w:val="28"/>
          <w:szCs w:val="28"/>
        </w:rPr>
        <w:t>Менің</w:t>
      </w:r>
      <w:proofErr w:type="spellEnd"/>
      <w:r w:rsidRPr="00DE56DC">
        <w:rPr>
          <w:sz w:val="28"/>
          <w:szCs w:val="28"/>
        </w:rPr>
        <w:t xml:space="preserve"> </w:t>
      </w:r>
      <w:proofErr w:type="spellStart"/>
      <w:r w:rsidRPr="00DE56DC">
        <w:rPr>
          <w:sz w:val="28"/>
          <w:szCs w:val="28"/>
        </w:rPr>
        <w:t>болашаққа</w:t>
      </w:r>
      <w:proofErr w:type="spellEnd"/>
      <w:r w:rsidRPr="00DE56DC">
        <w:rPr>
          <w:sz w:val="28"/>
          <w:szCs w:val="28"/>
        </w:rPr>
        <w:t xml:space="preserve"> </w:t>
      </w:r>
      <w:proofErr w:type="spellStart"/>
      <w:r w:rsidRPr="00DE56DC">
        <w:rPr>
          <w:sz w:val="28"/>
          <w:szCs w:val="28"/>
        </w:rPr>
        <w:t>деген</w:t>
      </w:r>
      <w:proofErr w:type="spellEnd"/>
      <w:r w:rsidRPr="00DE56DC">
        <w:rPr>
          <w:sz w:val="28"/>
          <w:szCs w:val="28"/>
        </w:rPr>
        <w:t xml:space="preserve"> </w:t>
      </w:r>
      <w:proofErr w:type="spellStart"/>
      <w:r w:rsidRPr="00DE56DC">
        <w:rPr>
          <w:sz w:val="28"/>
          <w:szCs w:val="28"/>
        </w:rPr>
        <w:t>көзқарасым</w:t>
      </w:r>
      <w:proofErr w:type="spellEnd"/>
      <w:r w:rsidRPr="00DE56DC">
        <w:rPr>
          <w:sz w:val="28"/>
          <w:szCs w:val="28"/>
        </w:rPr>
        <w:t xml:space="preserve">... </w:t>
      </w:r>
      <w:proofErr w:type="spellStart"/>
      <w:r w:rsidRPr="00DE56DC">
        <w:rPr>
          <w:sz w:val="28"/>
          <w:szCs w:val="28"/>
        </w:rPr>
        <w:t>жеке</w:t>
      </w:r>
      <w:proofErr w:type="spellEnd"/>
      <w:r w:rsidRPr="00DE56DC">
        <w:rPr>
          <w:sz w:val="28"/>
          <w:szCs w:val="28"/>
        </w:rPr>
        <w:t xml:space="preserve"> </w:t>
      </w:r>
      <w:proofErr w:type="spellStart"/>
      <w:r w:rsidRPr="00DE56DC">
        <w:rPr>
          <w:sz w:val="28"/>
          <w:szCs w:val="28"/>
        </w:rPr>
        <w:t>тұлғаның</w:t>
      </w:r>
      <w:proofErr w:type="spellEnd"/>
      <w:r w:rsidRPr="00DE56DC">
        <w:rPr>
          <w:sz w:val="28"/>
          <w:szCs w:val="28"/>
        </w:rPr>
        <w:t xml:space="preserve"> </w:t>
      </w:r>
      <w:proofErr w:type="spellStart"/>
      <w:r w:rsidRPr="00DE56DC">
        <w:rPr>
          <w:sz w:val="28"/>
          <w:szCs w:val="28"/>
        </w:rPr>
        <w:t>ішкі</w:t>
      </w:r>
      <w:proofErr w:type="spellEnd"/>
      <w:r w:rsidRPr="00DE56DC">
        <w:rPr>
          <w:sz w:val="28"/>
          <w:szCs w:val="28"/>
        </w:rPr>
        <w:t xml:space="preserve"> </w:t>
      </w:r>
      <w:proofErr w:type="spellStart"/>
      <w:r w:rsidRPr="00DE56DC">
        <w:rPr>
          <w:sz w:val="28"/>
          <w:szCs w:val="28"/>
        </w:rPr>
        <w:t>эволюциясын</w:t>
      </w:r>
      <w:proofErr w:type="spellEnd"/>
      <w:r w:rsidRPr="00DE56DC">
        <w:rPr>
          <w:sz w:val="28"/>
          <w:szCs w:val="28"/>
        </w:rPr>
        <w:t xml:space="preserve"> </w:t>
      </w:r>
      <w:proofErr w:type="spellStart"/>
      <w:r w:rsidRPr="00DE56DC">
        <w:rPr>
          <w:sz w:val="28"/>
          <w:szCs w:val="28"/>
        </w:rPr>
        <w:t>құрайтын</w:t>
      </w:r>
      <w:proofErr w:type="spellEnd"/>
      <w:r w:rsidRPr="00DE56DC">
        <w:rPr>
          <w:sz w:val="28"/>
          <w:szCs w:val="28"/>
        </w:rPr>
        <w:t xml:space="preserve"> </w:t>
      </w:r>
      <w:proofErr w:type="spellStart"/>
      <w:r w:rsidRPr="00DE56DC">
        <w:rPr>
          <w:sz w:val="28"/>
          <w:szCs w:val="28"/>
        </w:rPr>
        <w:t>өз</w:t>
      </w:r>
      <w:proofErr w:type="spellEnd"/>
      <w:r w:rsidRPr="00DE56DC">
        <w:rPr>
          <w:sz w:val="28"/>
          <w:szCs w:val="28"/>
        </w:rPr>
        <w:t xml:space="preserve"> </w:t>
      </w:r>
      <w:proofErr w:type="spellStart"/>
      <w:r w:rsidRPr="00DE56DC">
        <w:rPr>
          <w:sz w:val="28"/>
          <w:szCs w:val="28"/>
        </w:rPr>
        <w:t>әрекеттерімен</w:t>
      </w:r>
      <w:proofErr w:type="spellEnd"/>
      <w:r w:rsidRPr="00DE56DC">
        <w:rPr>
          <w:sz w:val="28"/>
          <w:szCs w:val="28"/>
        </w:rPr>
        <w:t xml:space="preserve">, </w:t>
      </w:r>
      <w:proofErr w:type="spellStart"/>
      <w:r w:rsidRPr="00DE56DC">
        <w:rPr>
          <w:sz w:val="28"/>
          <w:szCs w:val="28"/>
        </w:rPr>
        <w:t>ерік-жігерінің</w:t>
      </w:r>
      <w:proofErr w:type="spellEnd"/>
      <w:r w:rsidRPr="00DE56DC">
        <w:rPr>
          <w:sz w:val="28"/>
          <w:szCs w:val="28"/>
        </w:rPr>
        <w:t xml:space="preserve"> </w:t>
      </w:r>
      <w:proofErr w:type="spellStart"/>
      <w:r w:rsidRPr="00DE56DC">
        <w:rPr>
          <w:sz w:val="28"/>
          <w:szCs w:val="28"/>
        </w:rPr>
        <w:t>арқасында</w:t>
      </w:r>
      <w:proofErr w:type="spellEnd"/>
      <w:r w:rsidRPr="00DE56DC">
        <w:rPr>
          <w:sz w:val="28"/>
          <w:szCs w:val="28"/>
        </w:rPr>
        <w:t xml:space="preserve"> </w:t>
      </w:r>
      <w:proofErr w:type="spellStart"/>
      <w:r w:rsidRPr="00DE56DC">
        <w:rPr>
          <w:sz w:val="28"/>
          <w:szCs w:val="28"/>
        </w:rPr>
        <w:t>тәуелсіздіктің</w:t>
      </w:r>
      <w:proofErr w:type="spellEnd"/>
      <w:r w:rsidRPr="00DE56DC">
        <w:rPr>
          <w:sz w:val="28"/>
          <w:szCs w:val="28"/>
        </w:rPr>
        <w:t xml:space="preserve"> </w:t>
      </w:r>
      <w:proofErr w:type="spellStart"/>
      <w:r w:rsidRPr="00DE56DC">
        <w:rPr>
          <w:sz w:val="28"/>
          <w:szCs w:val="28"/>
        </w:rPr>
        <w:t>бір</w:t>
      </w:r>
      <w:proofErr w:type="spellEnd"/>
      <w:r w:rsidRPr="00DE56DC">
        <w:rPr>
          <w:sz w:val="28"/>
          <w:szCs w:val="28"/>
        </w:rPr>
        <w:t xml:space="preserve"> </w:t>
      </w:r>
      <w:proofErr w:type="spellStart"/>
      <w:r w:rsidRPr="00DE56DC">
        <w:rPr>
          <w:sz w:val="28"/>
          <w:szCs w:val="28"/>
        </w:rPr>
        <w:t>сатысынан</w:t>
      </w:r>
      <w:proofErr w:type="spellEnd"/>
      <w:r w:rsidRPr="00DE56DC">
        <w:rPr>
          <w:sz w:val="28"/>
          <w:szCs w:val="28"/>
        </w:rPr>
        <w:t xml:space="preserve"> </w:t>
      </w:r>
      <w:proofErr w:type="spellStart"/>
      <w:r w:rsidRPr="00DE56DC">
        <w:rPr>
          <w:sz w:val="28"/>
          <w:szCs w:val="28"/>
        </w:rPr>
        <w:t>жоғары</w:t>
      </w:r>
      <w:proofErr w:type="spellEnd"/>
      <w:r w:rsidRPr="00DE56DC">
        <w:rPr>
          <w:sz w:val="28"/>
          <w:szCs w:val="28"/>
        </w:rPr>
        <w:t xml:space="preserve"> </w:t>
      </w:r>
      <w:proofErr w:type="spellStart"/>
      <w:r w:rsidRPr="00DE56DC">
        <w:rPr>
          <w:sz w:val="28"/>
          <w:szCs w:val="28"/>
        </w:rPr>
        <w:t>сатыға</w:t>
      </w:r>
      <w:proofErr w:type="spellEnd"/>
      <w:r w:rsidRPr="00DE56DC">
        <w:rPr>
          <w:sz w:val="28"/>
          <w:szCs w:val="28"/>
        </w:rPr>
        <w:t xml:space="preserve"> </w:t>
      </w:r>
      <w:proofErr w:type="spellStart"/>
      <w:r w:rsidRPr="00DE56DC">
        <w:rPr>
          <w:sz w:val="28"/>
          <w:szCs w:val="28"/>
        </w:rPr>
        <w:t>өтуі</w:t>
      </w:r>
      <w:proofErr w:type="spellEnd"/>
      <w:r w:rsidRPr="00DE56DC">
        <w:rPr>
          <w:sz w:val="28"/>
          <w:szCs w:val="28"/>
        </w:rPr>
        <w:t>.</w:t>
      </w:r>
    </w:p>
    <w:p w14:paraId="242A922C" w14:textId="77777777" w:rsidR="00DE56DC" w:rsidRPr="00DE56DC" w:rsidRDefault="00DE56DC" w:rsidP="00DE56DC">
      <w:pPr>
        <w:rPr>
          <w:sz w:val="28"/>
          <w:szCs w:val="28"/>
        </w:rPr>
      </w:pPr>
    </w:p>
    <w:p w14:paraId="1036705D" w14:textId="77777777" w:rsidR="00DE56DC" w:rsidRPr="00BB36CB" w:rsidRDefault="00DE56DC" w:rsidP="00DE56DC">
      <w:pPr>
        <w:rPr>
          <w:i/>
          <w:iCs/>
          <w:sz w:val="28"/>
          <w:szCs w:val="28"/>
        </w:rPr>
      </w:pPr>
      <w:r w:rsidRPr="00BB36CB">
        <w:rPr>
          <w:i/>
          <w:iCs/>
          <w:sz w:val="28"/>
          <w:szCs w:val="28"/>
        </w:rPr>
        <w:t xml:space="preserve">Мария </w:t>
      </w:r>
      <w:proofErr w:type="spellStart"/>
      <w:r w:rsidRPr="00BB36CB">
        <w:rPr>
          <w:i/>
          <w:iCs/>
          <w:sz w:val="28"/>
          <w:szCs w:val="28"/>
        </w:rPr>
        <w:t>Монтессори</w:t>
      </w:r>
      <w:proofErr w:type="spellEnd"/>
    </w:p>
    <w:p w14:paraId="1381531D" w14:textId="77777777" w:rsidR="00DE56DC" w:rsidRPr="00DE56DC" w:rsidRDefault="00DE56DC" w:rsidP="00DE56DC">
      <w:pPr>
        <w:rPr>
          <w:sz w:val="28"/>
          <w:szCs w:val="28"/>
        </w:rPr>
      </w:pPr>
    </w:p>
    <w:p w14:paraId="5A3BB170" w14:textId="52AB13AD" w:rsidR="00BB36CB" w:rsidRPr="001B3900" w:rsidRDefault="00DE56DC" w:rsidP="001B3900">
      <w:pPr>
        <w:rPr>
          <w:sz w:val="28"/>
          <w:szCs w:val="28"/>
        </w:rPr>
      </w:pPr>
      <w:proofErr w:type="spellStart"/>
      <w:r w:rsidRPr="00DE56DC">
        <w:rPr>
          <w:sz w:val="28"/>
          <w:szCs w:val="28"/>
        </w:rPr>
        <w:t>Өмір</w:t>
      </w:r>
      <w:proofErr w:type="spellEnd"/>
      <w:r w:rsidRPr="00DE56DC">
        <w:rPr>
          <w:sz w:val="28"/>
          <w:szCs w:val="28"/>
        </w:rPr>
        <w:t xml:space="preserve"> </w:t>
      </w:r>
      <w:proofErr w:type="spellStart"/>
      <w:r w:rsidRPr="00DE56DC">
        <w:rPr>
          <w:sz w:val="28"/>
          <w:szCs w:val="28"/>
        </w:rPr>
        <w:t>бойы</w:t>
      </w:r>
      <w:proofErr w:type="spellEnd"/>
      <w:r w:rsidRPr="00DE56DC">
        <w:rPr>
          <w:sz w:val="28"/>
          <w:szCs w:val="28"/>
        </w:rPr>
        <w:t xml:space="preserve"> </w:t>
      </w:r>
      <w:proofErr w:type="spellStart"/>
      <w:r w:rsidRPr="00DE56DC">
        <w:rPr>
          <w:sz w:val="28"/>
          <w:szCs w:val="28"/>
        </w:rPr>
        <w:t>оқыту</w:t>
      </w:r>
      <w:proofErr w:type="spellEnd"/>
      <w:r w:rsidRPr="00DE56DC">
        <w:rPr>
          <w:sz w:val="28"/>
          <w:szCs w:val="28"/>
        </w:rPr>
        <w:t xml:space="preserve"> </w:t>
      </w:r>
      <w:proofErr w:type="spellStart"/>
      <w:r w:rsidRPr="00DE56DC">
        <w:rPr>
          <w:sz w:val="28"/>
          <w:szCs w:val="28"/>
        </w:rPr>
        <w:t>бағдарламалары</w:t>
      </w:r>
      <w:proofErr w:type="spellEnd"/>
      <w:r w:rsidRPr="00DE56DC">
        <w:rPr>
          <w:sz w:val="28"/>
          <w:szCs w:val="28"/>
        </w:rPr>
        <w:t xml:space="preserve"> </w:t>
      </w:r>
      <w:proofErr w:type="spellStart"/>
      <w:r w:rsidRPr="00DE56DC">
        <w:rPr>
          <w:sz w:val="28"/>
          <w:szCs w:val="28"/>
        </w:rPr>
        <w:t>жеке</w:t>
      </w:r>
      <w:proofErr w:type="spellEnd"/>
      <w:r w:rsidRPr="00DE56DC">
        <w:rPr>
          <w:sz w:val="28"/>
          <w:szCs w:val="28"/>
        </w:rPr>
        <w:t xml:space="preserve"> </w:t>
      </w:r>
      <w:proofErr w:type="spellStart"/>
      <w:r w:rsidRPr="00DE56DC">
        <w:rPr>
          <w:sz w:val="28"/>
          <w:szCs w:val="28"/>
        </w:rPr>
        <w:t>тұлғаны</w:t>
      </w:r>
      <w:proofErr w:type="spellEnd"/>
      <w:r w:rsidRPr="00DE56DC">
        <w:rPr>
          <w:sz w:val="28"/>
          <w:szCs w:val="28"/>
        </w:rPr>
        <w:t xml:space="preserve"> </w:t>
      </w:r>
      <w:proofErr w:type="spellStart"/>
      <w:r w:rsidRPr="00DE56DC">
        <w:rPr>
          <w:sz w:val="28"/>
          <w:szCs w:val="28"/>
        </w:rPr>
        <w:t>дамытуға</w:t>
      </w:r>
      <w:proofErr w:type="spellEnd"/>
      <w:r w:rsidRPr="00DE56DC">
        <w:rPr>
          <w:sz w:val="28"/>
          <w:szCs w:val="28"/>
        </w:rPr>
        <w:t xml:space="preserve"> </w:t>
      </w:r>
      <w:proofErr w:type="spellStart"/>
      <w:r w:rsidRPr="00DE56DC">
        <w:rPr>
          <w:sz w:val="28"/>
          <w:szCs w:val="28"/>
        </w:rPr>
        <w:t>көмектеседі</w:t>
      </w:r>
      <w:proofErr w:type="spellEnd"/>
      <w:r w:rsidRPr="00DE56DC">
        <w:rPr>
          <w:sz w:val="28"/>
          <w:szCs w:val="28"/>
        </w:rPr>
        <w:t xml:space="preserve">. </w:t>
      </w:r>
      <w:proofErr w:type="spellStart"/>
      <w:r w:rsidRPr="00DE56DC">
        <w:rPr>
          <w:sz w:val="28"/>
          <w:szCs w:val="28"/>
        </w:rPr>
        <w:t>Кәсіптер</w:t>
      </w:r>
      <w:proofErr w:type="spellEnd"/>
      <w:r w:rsidRPr="00DE56DC">
        <w:rPr>
          <w:sz w:val="28"/>
          <w:szCs w:val="28"/>
        </w:rPr>
        <w:t xml:space="preserve"> </w:t>
      </w:r>
      <w:proofErr w:type="spellStart"/>
      <w:r w:rsidRPr="00DE56DC">
        <w:rPr>
          <w:sz w:val="28"/>
          <w:szCs w:val="28"/>
        </w:rPr>
        <w:t>өз</w:t>
      </w:r>
      <w:proofErr w:type="spellEnd"/>
      <w:r w:rsidRPr="00DE56DC">
        <w:rPr>
          <w:sz w:val="28"/>
          <w:szCs w:val="28"/>
        </w:rPr>
        <w:t xml:space="preserve"> </w:t>
      </w:r>
      <w:proofErr w:type="spellStart"/>
      <w:r w:rsidRPr="00DE56DC">
        <w:rPr>
          <w:sz w:val="28"/>
          <w:szCs w:val="28"/>
        </w:rPr>
        <w:t>мүшелерінің</w:t>
      </w:r>
      <w:proofErr w:type="spellEnd"/>
      <w:r w:rsidRPr="00DE56DC">
        <w:rPr>
          <w:sz w:val="28"/>
          <w:szCs w:val="28"/>
        </w:rPr>
        <w:t xml:space="preserve"> </w:t>
      </w:r>
      <w:proofErr w:type="spellStart"/>
      <w:r w:rsidRPr="00DE56DC">
        <w:rPr>
          <w:sz w:val="28"/>
          <w:szCs w:val="28"/>
        </w:rPr>
        <w:t>қазіргі</w:t>
      </w:r>
      <w:proofErr w:type="spellEnd"/>
      <w:r w:rsidRPr="00DE56DC">
        <w:rPr>
          <w:sz w:val="28"/>
          <w:szCs w:val="28"/>
        </w:rPr>
        <w:t xml:space="preserve"> </w:t>
      </w:r>
      <w:proofErr w:type="spellStart"/>
      <w:r w:rsidRPr="00DE56DC">
        <w:rPr>
          <w:sz w:val="28"/>
          <w:szCs w:val="28"/>
        </w:rPr>
        <w:t>және</w:t>
      </w:r>
      <w:proofErr w:type="spellEnd"/>
      <w:r w:rsidRPr="00DE56DC">
        <w:rPr>
          <w:sz w:val="28"/>
          <w:szCs w:val="28"/>
        </w:rPr>
        <w:t xml:space="preserve"> </w:t>
      </w:r>
      <w:proofErr w:type="spellStart"/>
      <w:r w:rsidRPr="00DE56DC">
        <w:rPr>
          <w:sz w:val="28"/>
          <w:szCs w:val="28"/>
        </w:rPr>
        <w:t>қабілетті</w:t>
      </w:r>
      <w:proofErr w:type="spellEnd"/>
      <w:r w:rsidRPr="00DE56DC">
        <w:rPr>
          <w:sz w:val="28"/>
          <w:szCs w:val="28"/>
        </w:rPr>
        <w:t xml:space="preserve"> </w:t>
      </w:r>
      <w:proofErr w:type="spellStart"/>
      <w:r w:rsidRPr="00DE56DC">
        <w:rPr>
          <w:sz w:val="28"/>
          <w:szCs w:val="28"/>
        </w:rPr>
        <w:t>болуын</w:t>
      </w:r>
      <w:proofErr w:type="spellEnd"/>
      <w:r w:rsidRPr="00DE56DC">
        <w:rPr>
          <w:sz w:val="28"/>
          <w:szCs w:val="28"/>
        </w:rPr>
        <w:t xml:space="preserve"> </w:t>
      </w:r>
      <w:proofErr w:type="spellStart"/>
      <w:r w:rsidRPr="00DE56DC">
        <w:rPr>
          <w:sz w:val="28"/>
          <w:szCs w:val="28"/>
        </w:rPr>
        <w:t>қамтамасыз</w:t>
      </w:r>
      <w:proofErr w:type="spellEnd"/>
      <w:r w:rsidRPr="00DE56DC">
        <w:rPr>
          <w:sz w:val="28"/>
          <w:szCs w:val="28"/>
        </w:rPr>
        <w:t xml:space="preserve"> </w:t>
      </w:r>
      <w:proofErr w:type="spellStart"/>
      <w:r w:rsidRPr="00DE56DC">
        <w:rPr>
          <w:sz w:val="28"/>
          <w:szCs w:val="28"/>
        </w:rPr>
        <w:t>етуі</w:t>
      </w:r>
      <w:proofErr w:type="spellEnd"/>
      <w:r w:rsidRPr="00DE56DC">
        <w:rPr>
          <w:sz w:val="28"/>
          <w:szCs w:val="28"/>
        </w:rPr>
        <w:t xml:space="preserve"> </w:t>
      </w:r>
      <w:proofErr w:type="spellStart"/>
      <w:r w:rsidRPr="00DE56DC">
        <w:rPr>
          <w:sz w:val="28"/>
          <w:szCs w:val="28"/>
        </w:rPr>
        <w:t>керек</w:t>
      </w:r>
      <w:proofErr w:type="spellEnd"/>
      <w:r w:rsidRPr="00DE56DC">
        <w:rPr>
          <w:sz w:val="28"/>
          <w:szCs w:val="28"/>
        </w:rPr>
        <w:t xml:space="preserve"> </w:t>
      </w:r>
      <w:proofErr w:type="spellStart"/>
      <w:r w:rsidRPr="00DE56DC">
        <w:rPr>
          <w:sz w:val="28"/>
          <w:szCs w:val="28"/>
        </w:rPr>
        <w:t>болса</w:t>
      </w:r>
      <w:proofErr w:type="spellEnd"/>
      <w:r w:rsidRPr="00DE56DC">
        <w:rPr>
          <w:sz w:val="28"/>
          <w:szCs w:val="28"/>
        </w:rPr>
        <w:t xml:space="preserve"> да, </w:t>
      </w:r>
      <w:proofErr w:type="spellStart"/>
      <w:r w:rsidRPr="00DE56DC">
        <w:rPr>
          <w:sz w:val="28"/>
          <w:szCs w:val="28"/>
        </w:rPr>
        <w:t>олардың</w:t>
      </w:r>
      <w:proofErr w:type="spellEnd"/>
      <w:r w:rsidRPr="00DE56DC">
        <w:rPr>
          <w:sz w:val="28"/>
          <w:szCs w:val="28"/>
        </w:rPr>
        <w:t xml:space="preserve"> </w:t>
      </w:r>
      <w:proofErr w:type="spellStart"/>
      <w:r w:rsidRPr="00DE56DC">
        <w:rPr>
          <w:sz w:val="28"/>
          <w:szCs w:val="28"/>
        </w:rPr>
        <w:t>ұзақ</w:t>
      </w:r>
      <w:proofErr w:type="spellEnd"/>
      <w:r w:rsidRPr="00DE56DC">
        <w:rPr>
          <w:sz w:val="28"/>
          <w:szCs w:val="28"/>
        </w:rPr>
        <w:t xml:space="preserve"> </w:t>
      </w:r>
      <w:proofErr w:type="spellStart"/>
      <w:r w:rsidRPr="00DE56DC">
        <w:rPr>
          <w:sz w:val="28"/>
          <w:szCs w:val="28"/>
        </w:rPr>
        <w:t>мерзімді</w:t>
      </w:r>
      <w:proofErr w:type="spellEnd"/>
      <w:r w:rsidRPr="00DE56DC">
        <w:rPr>
          <w:sz w:val="28"/>
          <w:szCs w:val="28"/>
        </w:rPr>
        <w:t xml:space="preserve"> </w:t>
      </w:r>
      <w:proofErr w:type="spellStart"/>
      <w:r w:rsidRPr="00DE56DC">
        <w:rPr>
          <w:sz w:val="28"/>
          <w:szCs w:val="28"/>
        </w:rPr>
        <w:t>денсаулығы</w:t>
      </w:r>
      <w:proofErr w:type="spellEnd"/>
      <w:r w:rsidRPr="00DE56DC">
        <w:rPr>
          <w:sz w:val="28"/>
          <w:szCs w:val="28"/>
        </w:rPr>
        <w:t xml:space="preserve"> </w:t>
      </w:r>
      <w:proofErr w:type="spellStart"/>
      <w:r w:rsidRPr="00DE56DC">
        <w:rPr>
          <w:sz w:val="28"/>
          <w:szCs w:val="28"/>
        </w:rPr>
        <w:t>үшін</w:t>
      </w:r>
      <w:proofErr w:type="spellEnd"/>
      <w:r w:rsidRPr="00DE56DC">
        <w:rPr>
          <w:sz w:val="28"/>
          <w:szCs w:val="28"/>
        </w:rPr>
        <w:t xml:space="preserve"> </w:t>
      </w:r>
      <w:proofErr w:type="spellStart"/>
      <w:r w:rsidRPr="00DE56DC">
        <w:rPr>
          <w:sz w:val="28"/>
          <w:szCs w:val="28"/>
        </w:rPr>
        <w:t>маңыздырақ</w:t>
      </w:r>
      <w:proofErr w:type="spellEnd"/>
      <w:r w:rsidRPr="00DE56DC">
        <w:rPr>
          <w:sz w:val="28"/>
          <w:szCs w:val="28"/>
        </w:rPr>
        <w:t xml:space="preserve">, </w:t>
      </w:r>
      <w:proofErr w:type="spellStart"/>
      <w:r w:rsidRPr="00DE56DC">
        <w:rPr>
          <w:sz w:val="28"/>
          <w:szCs w:val="28"/>
        </w:rPr>
        <w:t>олар</w:t>
      </w:r>
      <w:proofErr w:type="spellEnd"/>
      <w:r w:rsidRPr="00DE56DC">
        <w:rPr>
          <w:sz w:val="28"/>
          <w:szCs w:val="28"/>
        </w:rPr>
        <w:t xml:space="preserve"> </w:t>
      </w:r>
      <w:proofErr w:type="spellStart"/>
      <w:r w:rsidRPr="00DE56DC">
        <w:rPr>
          <w:sz w:val="28"/>
          <w:szCs w:val="28"/>
        </w:rPr>
        <w:t>өздерінің</w:t>
      </w:r>
      <w:proofErr w:type="spellEnd"/>
      <w:r w:rsidRPr="00DE56DC">
        <w:rPr>
          <w:sz w:val="28"/>
          <w:szCs w:val="28"/>
        </w:rPr>
        <w:t xml:space="preserve"> </w:t>
      </w:r>
      <w:proofErr w:type="spellStart"/>
      <w:r w:rsidRPr="00DE56DC">
        <w:rPr>
          <w:sz w:val="28"/>
          <w:szCs w:val="28"/>
        </w:rPr>
        <w:t>кәсіби</w:t>
      </w:r>
      <w:proofErr w:type="spellEnd"/>
      <w:r w:rsidRPr="00DE56DC">
        <w:rPr>
          <w:sz w:val="28"/>
          <w:szCs w:val="28"/>
        </w:rPr>
        <w:t xml:space="preserve"> </w:t>
      </w:r>
      <w:proofErr w:type="spellStart"/>
      <w:r w:rsidRPr="00DE56DC">
        <w:rPr>
          <w:sz w:val="28"/>
          <w:szCs w:val="28"/>
        </w:rPr>
        <w:t>білімдерін</w:t>
      </w:r>
      <w:proofErr w:type="spellEnd"/>
      <w:r w:rsidRPr="00DE56DC">
        <w:rPr>
          <w:sz w:val="28"/>
          <w:szCs w:val="28"/>
        </w:rPr>
        <w:t xml:space="preserve"> </w:t>
      </w:r>
      <w:proofErr w:type="spellStart"/>
      <w:r w:rsidRPr="00DE56DC">
        <w:rPr>
          <w:sz w:val="28"/>
          <w:szCs w:val="28"/>
        </w:rPr>
        <w:t>үнемі</w:t>
      </w:r>
      <w:proofErr w:type="spellEnd"/>
      <w:r w:rsidRPr="00DE56DC">
        <w:rPr>
          <w:sz w:val="28"/>
          <w:szCs w:val="28"/>
        </w:rPr>
        <w:t xml:space="preserve"> </w:t>
      </w:r>
      <w:proofErr w:type="spellStart"/>
      <w:r w:rsidRPr="00DE56DC">
        <w:rPr>
          <w:sz w:val="28"/>
          <w:szCs w:val="28"/>
        </w:rPr>
        <w:t>кеңейту</w:t>
      </w:r>
      <w:proofErr w:type="spellEnd"/>
      <w:r w:rsidRPr="00DE56DC">
        <w:rPr>
          <w:sz w:val="28"/>
          <w:szCs w:val="28"/>
        </w:rPr>
        <w:t xml:space="preserve"> </w:t>
      </w:r>
      <w:proofErr w:type="spellStart"/>
      <w:r w:rsidRPr="00DE56DC">
        <w:rPr>
          <w:sz w:val="28"/>
          <w:szCs w:val="28"/>
        </w:rPr>
        <w:t>және</w:t>
      </w:r>
      <w:proofErr w:type="spellEnd"/>
      <w:r w:rsidRPr="00DE56DC">
        <w:rPr>
          <w:sz w:val="28"/>
          <w:szCs w:val="28"/>
        </w:rPr>
        <w:t xml:space="preserve"> </w:t>
      </w:r>
      <w:proofErr w:type="spellStart"/>
      <w:r w:rsidRPr="00DE56DC">
        <w:rPr>
          <w:sz w:val="28"/>
          <w:szCs w:val="28"/>
        </w:rPr>
        <w:t>жетілдіру</w:t>
      </w:r>
      <w:proofErr w:type="spellEnd"/>
      <w:r w:rsidRPr="00DE56DC">
        <w:rPr>
          <w:sz w:val="28"/>
          <w:szCs w:val="28"/>
        </w:rPr>
        <w:t xml:space="preserve"> </w:t>
      </w:r>
      <w:proofErr w:type="spellStart"/>
      <w:r w:rsidRPr="00DE56DC">
        <w:rPr>
          <w:sz w:val="28"/>
          <w:szCs w:val="28"/>
        </w:rPr>
        <w:t>болып</w:t>
      </w:r>
      <w:proofErr w:type="spellEnd"/>
      <w:r w:rsidRPr="00DE56DC">
        <w:rPr>
          <w:sz w:val="28"/>
          <w:szCs w:val="28"/>
        </w:rPr>
        <w:t xml:space="preserve"> </w:t>
      </w:r>
      <w:proofErr w:type="spellStart"/>
      <w:r w:rsidRPr="00DE56DC">
        <w:rPr>
          <w:sz w:val="28"/>
          <w:szCs w:val="28"/>
        </w:rPr>
        <w:t>табылады</w:t>
      </w:r>
      <w:proofErr w:type="spellEnd"/>
      <w:r w:rsidR="001B3900" w:rsidRPr="001B3900">
        <w:rPr>
          <w:sz w:val="28"/>
          <w:szCs w:val="28"/>
        </w:rPr>
        <w:t xml:space="preserve">. </w:t>
      </w:r>
      <w:proofErr w:type="spellStart"/>
      <w:r w:rsidR="001B3900" w:rsidRPr="001B3900">
        <w:rPr>
          <w:sz w:val="28"/>
          <w:szCs w:val="28"/>
        </w:rPr>
        <w:t>Кейбіреулер</w:t>
      </w:r>
      <w:proofErr w:type="spellEnd"/>
      <w:r w:rsidR="001B3900" w:rsidRPr="001B3900">
        <w:rPr>
          <w:sz w:val="28"/>
          <w:szCs w:val="28"/>
        </w:rPr>
        <w:t xml:space="preserve"> </w:t>
      </w:r>
      <w:proofErr w:type="spellStart"/>
      <w:r w:rsidR="001B3900" w:rsidRPr="001B3900">
        <w:rPr>
          <w:sz w:val="28"/>
          <w:szCs w:val="28"/>
        </w:rPr>
        <w:t>өмір</w:t>
      </w:r>
      <w:proofErr w:type="spellEnd"/>
      <w:r w:rsidR="001B3900" w:rsidRPr="001B3900">
        <w:rPr>
          <w:sz w:val="28"/>
          <w:szCs w:val="28"/>
        </w:rPr>
        <w:t xml:space="preserve"> </w:t>
      </w:r>
      <w:proofErr w:type="spellStart"/>
      <w:r w:rsidR="001B3900" w:rsidRPr="001B3900">
        <w:rPr>
          <w:sz w:val="28"/>
          <w:szCs w:val="28"/>
        </w:rPr>
        <w:t>бойы</w:t>
      </w:r>
      <w:proofErr w:type="spellEnd"/>
      <w:r w:rsidR="001B3900" w:rsidRPr="001B3900">
        <w:rPr>
          <w:sz w:val="28"/>
          <w:szCs w:val="28"/>
        </w:rPr>
        <w:t xml:space="preserve"> </w:t>
      </w:r>
      <w:proofErr w:type="spellStart"/>
      <w:r w:rsidR="001B3900" w:rsidRPr="001B3900">
        <w:rPr>
          <w:sz w:val="28"/>
          <w:szCs w:val="28"/>
        </w:rPr>
        <w:t>білім</w:t>
      </w:r>
      <w:proofErr w:type="spellEnd"/>
      <w:r w:rsidR="001B3900" w:rsidRPr="001B3900">
        <w:rPr>
          <w:sz w:val="28"/>
          <w:szCs w:val="28"/>
        </w:rPr>
        <w:t xml:space="preserve"> </w:t>
      </w:r>
      <w:proofErr w:type="spellStart"/>
      <w:r w:rsidR="001B3900" w:rsidRPr="001B3900">
        <w:rPr>
          <w:sz w:val="28"/>
          <w:szCs w:val="28"/>
        </w:rPr>
        <w:t>алу</w:t>
      </w:r>
      <w:proofErr w:type="spellEnd"/>
      <w:r w:rsidR="001B3900" w:rsidRPr="001B3900">
        <w:rPr>
          <w:sz w:val="28"/>
          <w:szCs w:val="28"/>
        </w:rPr>
        <w:t xml:space="preserve"> </w:t>
      </w:r>
      <w:proofErr w:type="spellStart"/>
      <w:r w:rsidR="001B3900" w:rsidRPr="001B3900">
        <w:rPr>
          <w:sz w:val="28"/>
          <w:szCs w:val="28"/>
        </w:rPr>
        <w:t>ұйымның</w:t>
      </w:r>
      <w:proofErr w:type="spellEnd"/>
      <w:r w:rsidR="001B3900" w:rsidRPr="001B3900">
        <w:rPr>
          <w:sz w:val="28"/>
          <w:szCs w:val="28"/>
        </w:rPr>
        <w:t xml:space="preserve"> </w:t>
      </w:r>
      <w:proofErr w:type="spellStart"/>
      <w:r w:rsidR="001B3900" w:rsidRPr="001B3900">
        <w:rPr>
          <w:sz w:val="28"/>
          <w:szCs w:val="28"/>
        </w:rPr>
        <w:t>денсаулығының</w:t>
      </w:r>
      <w:proofErr w:type="spellEnd"/>
      <w:r w:rsidR="001B3900" w:rsidRPr="001B3900">
        <w:rPr>
          <w:sz w:val="28"/>
          <w:szCs w:val="28"/>
        </w:rPr>
        <w:t xml:space="preserve"> </w:t>
      </w:r>
      <w:proofErr w:type="spellStart"/>
      <w:r w:rsidR="001B3900" w:rsidRPr="001B3900">
        <w:rPr>
          <w:sz w:val="28"/>
          <w:szCs w:val="28"/>
        </w:rPr>
        <w:t>кілті</w:t>
      </w:r>
      <w:proofErr w:type="spellEnd"/>
      <w:r w:rsidR="001B3900" w:rsidRPr="001B3900">
        <w:rPr>
          <w:sz w:val="28"/>
          <w:szCs w:val="28"/>
        </w:rPr>
        <w:t xml:space="preserve"> </w:t>
      </w:r>
      <w:proofErr w:type="spellStart"/>
      <w:r w:rsidR="001B3900" w:rsidRPr="001B3900">
        <w:rPr>
          <w:sz w:val="28"/>
          <w:szCs w:val="28"/>
        </w:rPr>
        <w:t>деп</w:t>
      </w:r>
      <w:proofErr w:type="spellEnd"/>
      <w:r w:rsidR="001B3900" w:rsidRPr="001B3900">
        <w:rPr>
          <w:sz w:val="28"/>
          <w:szCs w:val="28"/>
        </w:rPr>
        <w:t xml:space="preserve"> </w:t>
      </w:r>
      <w:proofErr w:type="spellStart"/>
      <w:r w:rsidR="001B3900" w:rsidRPr="001B3900">
        <w:rPr>
          <w:sz w:val="28"/>
          <w:szCs w:val="28"/>
        </w:rPr>
        <w:t>санайды</w:t>
      </w:r>
      <w:proofErr w:type="spellEnd"/>
      <w:r w:rsidR="001B3900" w:rsidRPr="001B3900">
        <w:rPr>
          <w:sz w:val="28"/>
          <w:szCs w:val="28"/>
        </w:rPr>
        <w:t xml:space="preserve">. </w:t>
      </w:r>
      <w:proofErr w:type="spellStart"/>
      <w:r w:rsidR="001B3900" w:rsidRPr="001B3900">
        <w:rPr>
          <w:sz w:val="28"/>
          <w:szCs w:val="28"/>
        </w:rPr>
        <w:t>Өмір</w:t>
      </w:r>
      <w:proofErr w:type="spellEnd"/>
      <w:r w:rsidR="001B3900" w:rsidRPr="001B3900">
        <w:rPr>
          <w:sz w:val="28"/>
          <w:szCs w:val="28"/>
        </w:rPr>
        <w:t xml:space="preserve"> </w:t>
      </w:r>
      <w:proofErr w:type="spellStart"/>
      <w:r w:rsidR="001B3900" w:rsidRPr="001B3900">
        <w:rPr>
          <w:sz w:val="28"/>
          <w:szCs w:val="28"/>
        </w:rPr>
        <w:t>бойы</w:t>
      </w:r>
      <w:proofErr w:type="spellEnd"/>
      <w:r w:rsidR="001B3900" w:rsidRPr="001B3900">
        <w:rPr>
          <w:sz w:val="28"/>
          <w:szCs w:val="28"/>
        </w:rPr>
        <w:t xml:space="preserve"> </w:t>
      </w:r>
      <w:proofErr w:type="spellStart"/>
      <w:r w:rsidR="001B3900" w:rsidRPr="001B3900">
        <w:rPr>
          <w:sz w:val="28"/>
          <w:szCs w:val="28"/>
        </w:rPr>
        <w:t>білім</w:t>
      </w:r>
      <w:proofErr w:type="spellEnd"/>
      <w:r w:rsidR="001B3900" w:rsidRPr="001B3900">
        <w:rPr>
          <w:sz w:val="28"/>
          <w:szCs w:val="28"/>
        </w:rPr>
        <w:t xml:space="preserve"> </w:t>
      </w:r>
      <w:proofErr w:type="spellStart"/>
      <w:r w:rsidR="001B3900" w:rsidRPr="001B3900">
        <w:rPr>
          <w:sz w:val="28"/>
          <w:szCs w:val="28"/>
        </w:rPr>
        <w:t>алу</w:t>
      </w:r>
      <w:proofErr w:type="spellEnd"/>
      <w:r w:rsidR="001B3900" w:rsidRPr="001B3900">
        <w:rPr>
          <w:sz w:val="28"/>
          <w:szCs w:val="28"/>
        </w:rPr>
        <w:t xml:space="preserve"> - </w:t>
      </w:r>
      <w:proofErr w:type="spellStart"/>
      <w:r w:rsidR="001B3900" w:rsidRPr="001B3900">
        <w:rPr>
          <w:sz w:val="28"/>
          <w:szCs w:val="28"/>
        </w:rPr>
        <w:t>бұл</w:t>
      </w:r>
      <w:proofErr w:type="spellEnd"/>
      <w:r w:rsidR="001B3900" w:rsidRPr="001B3900">
        <w:rPr>
          <w:sz w:val="28"/>
          <w:szCs w:val="28"/>
        </w:rPr>
        <w:t xml:space="preserve"> </w:t>
      </w:r>
      <w:proofErr w:type="spellStart"/>
      <w:r w:rsidR="001B3900" w:rsidRPr="001B3900">
        <w:rPr>
          <w:sz w:val="28"/>
          <w:szCs w:val="28"/>
        </w:rPr>
        <w:t>жеке</w:t>
      </w:r>
      <w:proofErr w:type="spellEnd"/>
      <w:r w:rsidR="001B3900" w:rsidRPr="001B3900">
        <w:rPr>
          <w:sz w:val="28"/>
          <w:szCs w:val="28"/>
        </w:rPr>
        <w:t xml:space="preserve"> </w:t>
      </w:r>
      <w:proofErr w:type="spellStart"/>
      <w:r w:rsidR="001B3900" w:rsidRPr="001B3900">
        <w:rPr>
          <w:sz w:val="28"/>
          <w:szCs w:val="28"/>
        </w:rPr>
        <w:t>тұлға</w:t>
      </w:r>
      <w:proofErr w:type="spellEnd"/>
      <w:r w:rsidR="001B3900" w:rsidRPr="001B3900">
        <w:rPr>
          <w:sz w:val="28"/>
          <w:szCs w:val="28"/>
        </w:rPr>
        <w:t xml:space="preserve">, </w:t>
      </w:r>
      <w:proofErr w:type="spellStart"/>
      <w:r w:rsidR="001B3900" w:rsidRPr="001B3900">
        <w:rPr>
          <w:sz w:val="28"/>
          <w:szCs w:val="28"/>
        </w:rPr>
        <w:t>тіпті</w:t>
      </w:r>
      <w:proofErr w:type="spellEnd"/>
      <w:r w:rsidR="001B3900" w:rsidRPr="001B3900">
        <w:rPr>
          <w:sz w:val="28"/>
          <w:szCs w:val="28"/>
        </w:rPr>
        <w:t xml:space="preserve"> </w:t>
      </w:r>
      <w:proofErr w:type="spellStart"/>
      <w:r w:rsidR="001B3900" w:rsidRPr="001B3900">
        <w:rPr>
          <w:sz w:val="28"/>
          <w:szCs w:val="28"/>
        </w:rPr>
        <w:t>ол</w:t>
      </w:r>
      <w:proofErr w:type="spellEnd"/>
      <w:r w:rsidR="001B3900" w:rsidRPr="001B3900">
        <w:rPr>
          <w:sz w:val="28"/>
          <w:szCs w:val="28"/>
        </w:rPr>
        <w:t xml:space="preserve"> </w:t>
      </w:r>
      <w:proofErr w:type="spellStart"/>
      <w:r w:rsidR="001B3900" w:rsidRPr="001B3900">
        <w:rPr>
          <w:sz w:val="28"/>
          <w:szCs w:val="28"/>
        </w:rPr>
        <w:t>басқа</w:t>
      </w:r>
      <w:proofErr w:type="spellEnd"/>
      <w:r w:rsidR="001B3900" w:rsidRPr="001B3900">
        <w:rPr>
          <w:sz w:val="28"/>
          <w:szCs w:val="28"/>
        </w:rPr>
        <w:t xml:space="preserve"> </w:t>
      </w:r>
      <w:proofErr w:type="spellStart"/>
      <w:r w:rsidR="001B3900" w:rsidRPr="001B3900">
        <w:rPr>
          <w:sz w:val="28"/>
          <w:szCs w:val="28"/>
        </w:rPr>
        <w:t>студенттермен</w:t>
      </w:r>
      <w:proofErr w:type="spellEnd"/>
      <w:r w:rsidR="001B3900" w:rsidRPr="001B3900">
        <w:rPr>
          <w:sz w:val="28"/>
          <w:szCs w:val="28"/>
        </w:rPr>
        <w:t xml:space="preserve"> </w:t>
      </w:r>
      <w:proofErr w:type="spellStart"/>
      <w:r w:rsidR="001B3900" w:rsidRPr="001B3900">
        <w:rPr>
          <w:sz w:val="28"/>
          <w:szCs w:val="28"/>
        </w:rPr>
        <w:t>сыныпта</w:t>
      </w:r>
      <w:proofErr w:type="spellEnd"/>
      <w:r w:rsidR="001B3900" w:rsidRPr="001B3900">
        <w:rPr>
          <w:sz w:val="28"/>
          <w:szCs w:val="28"/>
        </w:rPr>
        <w:t xml:space="preserve"> </w:t>
      </w:r>
      <w:proofErr w:type="spellStart"/>
      <w:r w:rsidR="001B3900" w:rsidRPr="001B3900">
        <w:rPr>
          <w:sz w:val="28"/>
          <w:szCs w:val="28"/>
        </w:rPr>
        <w:t>болса</w:t>
      </w:r>
      <w:proofErr w:type="spellEnd"/>
      <w:r w:rsidR="001B3900" w:rsidRPr="001B3900">
        <w:rPr>
          <w:sz w:val="28"/>
          <w:szCs w:val="28"/>
        </w:rPr>
        <w:t xml:space="preserve"> да, </w:t>
      </w:r>
      <w:proofErr w:type="spellStart"/>
      <w:r w:rsidR="001B3900" w:rsidRPr="001B3900">
        <w:rPr>
          <w:sz w:val="28"/>
          <w:szCs w:val="28"/>
        </w:rPr>
        <w:t>білімді</w:t>
      </w:r>
      <w:proofErr w:type="spellEnd"/>
      <w:r w:rsidR="001B3900" w:rsidRPr="001B3900">
        <w:rPr>
          <w:sz w:val="28"/>
          <w:szCs w:val="28"/>
        </w:rPr>
        <w:t xml:space="preserve"> </w:t>
      </w:r>
      <w:proofErr w:type="spellStart"/>
      <w:r w:rsidR="001B3900" w:rsidRPr="001B3900">
        <w:rPr>
          <w:sz w:val="28"/>
          <w:szCs w:val="28"/>
        </w:rPr>
        <w:t>жеткізумен</w:t>
      </w:r>
      <w:proofErr w:type="spellEnd"/>
      <w:r w:rsidR="001B3900" w:rsidRPr="001B3900">
        <w:rPr>
          <w:sz w:val="28"/>
          <w:szCs w:val="28"/>
        </w:rPr>
        <w:t xml:space="preserve"> </w:t>
      </w:r>
      <w:proofErr w:type="spellStart"/>
      <w:r w:rsidR="001B3900" w:rsidRPr="001B3900">
        <w:rPr>
          <w:sz w:val="28"/>
          <w:szCs w:val="28"/>
        </w:rPr>
        <w:t>айналысатын</w:t>
      </w:r>
      <w:proofErr w:type="spellEnd"/>
      <w:r w:rsidR="001B3900" w:rsidRPr="001B3900">
        <w:rPr>
          <w:sz w:val="28"/>
          <w:szCs w:val="28"/>
        </w:rPr>
        <w:t xml:space="preserve"> </w:t>
      </w:r>
      <w:proofErr w:type="spellStart"/>
      <w:r w:rsidR="001B3900" w:rsidRPr="001B3900">
        <w:rPr>
          <w:sz w:val="28"/>
          <w:szCs w:val="28"/>
        </w:rPr>
        <w:t>жалғыз</w:t>
      </w:r>
      <w:proofErr w:type="spellEnd"/>
      <w:r w:rsidR="001B3900" w:rsidRPr="001B3900">
        <w:rPr>
          <w:sz w:val="28"/>
          <w:szCs w:val="28"/>
        </w:rPr>
        <w:t xml:space="preserve"> </w:t>
      </w:r>
      <w:proofErr w:type="spellStart"/>
      <w:r w:rsidR="001B3900" w:rsidRPr="001B3900">
        <w:rPr>
          <w:sz w:val="28"/>
          <w:szCs w:val="28"/>
        </w:rPr>
        <w:t>әрекет</w:t>
      </w:r>
      <w:proofErr w:type="spellEnd"/>
      <w:r w:rsidR="001B3900" w:rsidRPr="001B3900">
        <w:rPr>
          <w:sz w:val="28"/>
          <w:szCs w:val="28"/>
        </w:rPr>
        <w:t xml:space="preserve">. </w:t>
      </w:r>
      <w:proofErr w:type="spellStart"/>
      <w:r w:rsidR="001B3900" w:rsidRPr="001B3900">
        <w:rPr>
          <w:sz w:val="28"/>
          <w:szCs w:val="28"/>
        </w:rPr>
        <w:t>Әскери</w:t>
      </w:r>
      <w:proofErr w:type="spellEnd"/>
      <w:r w:rsidR="001B3900" w:rsidRPr="001B3900">
        <w:rPr>
          <w:sz w:val="28"/>
          <w:szCs w:val="28"/>
        </w:rPr>
        <w:t xml:space="preserve"> </w:t>
      </w:r>
      <w:proofErr w:type="spellStart"/>
      <w:r w:rsidR="001B3900" w:rsidRPr="001B3900">
        <w:rPr>
          <w:sz w:val="28"/>
          <w:szCs w:val="28"/>
        </w:rPr>
        <w:t>мамандық</w:t>
      </w:r>
      <w:proofErr w:type="spellEnd"/>
      <w:r w:rsidR="001B3900" w:rsidRPr="001B3900">
        <w:rPr>
          <w:sz w:val="28"/>
          <w:szCs w:val="28"/>
        </w:rPr>
        <w:t xml:space="preserve">, </w:t>
      </w:r>
      <w:proofErr w:type="spellStart"/>
      <w:r w:rsidR="001B3900" w:rsidRPr="001B3900">
        <w:rPr>
          <w:sz w:val="28"/>
          <w:szCs w:val="28"/>
        </w:rPr>
        <w:t>барлық</w:t>
      </w:r>
      <w:proofErr w:type="spellEnd"/>
      <w:r w:rsidR="001B3900" w:rsidRPr="001B3900">
        <w:rPr>
          <w:sz w:val="28"/>
          <w:szCs w:val="28"/>
        </w:rPr>
        <w:t xml:space="preserve"> </w:t>
      </w:r>
      <w:proofErr w:type="spellStart"/>
      <w:r w:rsidR="001B3900" w:rsidRPr="001B3900">
        <w:rPr>
          <w:sz w:val="28"/>
          <w:szCs w:val="28"/>
        </w:rPr>
        <w:t>мамандықтар</w:t>
      </w:r>
      <w:proofErr w:type="spellEnd"/>
      <w:r w:rsidR="001B3900" w:rsidRPr="001B3900">
        <w:rPr>
          <w:sz w:val="28"/>
          <w:szCs w:val="28"/>
        </w:rPr>
        <w:t xml:space="preserve"> </w:t>
      </w:r>
      <w:proofErr w:type="spellStart"/>
      <w:r w:rsidR="001B3900" w:rsidRPr="001B3900">
        <w:rPr>
          <w:sz w:val="28"/>
          <w:szCs w:val="28"/>
        </w:rPr>
        <w:t>сияқты</w:t>
      </w:r>
      <w:proofErr w:type="spellEnd"/>
      <w:r w:rsidR="001B3900" w:rsidRPr="001B3900">
        <w:rPr>
          <w:sz w:val="28"/>
          <w:szCs w:val="28"/>
        </w:rPr>
        <w:t xml:space="preserve">, </w:t>
      </w:r>
      <w:proofErr w:type="spellStart"/>
      <w:r w:rsidR="001B3900" w:rsidRPr="001B3900">
        <w:rPr>
          <w:sz w:val="28"/>
          <w:szCs w:val="28"/>
        </w:rPr>
        <w:t>нақты</w:t>
      </w:r>
      <w:proofErr w:type="spellEnd"/>
      <w:r w:rsidR="001B3900" w:rsidRPr="001B3900">
        <w:rPr>
          <w:sz w:val="28"/>
          <w:szCs w:val="28"/>
        </w:rPr>
        <w:t xml:space="preserve"> </w:t>
      </w:r>
      <w:proofErr w:type="spellStart"/>
      <w:r w:rsidR="001B3900" w:rsidRPr="001B3900">
        <w:rPr>
          <w:sz w:val="28"/>
          <w:szCs w:val="28"/>
        </w:rPr>
        <w:t>мақсаттарға</w:t>
      </w:r>
      <w:proofErr w:type="spellEnd"/>
      <w:r w:rsidR="001B3900" w:rsidRPr="001B3900">
        <w:rPr>
          <w:sz w:val="28"/>
          <w:szCs w:val="28"/>
        </w:rPr>
        <w:t xml:space="preserve"> </w:t>
      </w:r>
      <w:proofErr w:type="spellStart"/>
      <w:r w:rsidR="001B3900" w:rsidRPr="001B3900">
        <w:rPr>
          <w:sz w:val="28"/>
          <w:szCs w:val="28"/>
        </w:rPr>
        <w:t>қол</w:t>
      </w:r>
      <w:proofErr w:type="spellEnd"/>
      <w:r w:rsidR="001B3900" w:rsidRPr="001B3900">
        <w:rPr>
          <w:sz w:val="28"/>
          <w:szCs w:val="28"/>
        </w:rPr>
        <w:t xml:space="preserve"> </w:t>
      </w:r>
      <w:proofErr w:type="spellStart"/>
      <w:r w:rsidR="001B3900" w:rsidRPr="001B3900">
        <w:rPr>
          <w:sz w:val="28"/>
          <w:szCs w:val="28"/>
        </w:rPr>
        <w:t>жеткізу</w:t>
      </w:r>
      <w:proofErr w:type="spellEnd"/>
      <w:r w:rsidR="001B3900" w:rsidRPr="001B3900">
        <w:rPr>
          <w:sz w:val="28"/>
          <w:szCs w:val="28"/>
        </w:rPr>
        <w:t xml:space="preserve"> </w:t>
      </w:r>
      <w:proofErr w:type="spellStart"/>
      <w:r w:rsidR="001B3900" w:rsidRPr="001B3900">
        <w:rPr>
          <w:sz w:val="28"/>
          <w:szCs w:val="28"/>
        </w:rPr>
        <w:t>үшін</w:t>
      </w:r>
      <w:proofErr w:type="spellEnd"/>
      <w:r w:rsidR="001B3900" w:rsidRPr="001B3900">
        <w:rPr>
          <w:sz w:val="28"/>
          <w:szCs w:val="28"/>
        </w:rPr>
        <w:t xml:space="preserve"> </w:t>
      </w:r>
      <w:proofErr w:type="spellStart"/>
      <w:r w:rsidR="001B3900" w:rsidRPr="001B3900">
        <w:rPr>
          <w:sz w:val="28"/>
          <w:szCs w:val="28"/>
        </w:rPr>
        <w:t>білімді</w:t>
      </w:r>
      <w:proofErr w:type="spellEnd"/>
      <w:r w:rsidR="001B3900" w:rsidRPr="001B3900">
        <w:rPr>
          <w:sz w:val="28"/>
          <w:szCs w:val="28"/>
        </w:rPr>
        <w:t xml:space="preserve"> </w:t>
      </w:r>
      <w:proofErr w:type="spellStart"/>
      <w:r w:rsidR="001B3900" w:rsidRPr="001B3900">
        <w:rPr>
          <w:sz w:val="28"/>
          <w:szCs w:val="28"/>
        </w:rPr>
        <w:t>практикалық</w:t>
      </w:r>
      <w:proofErr w:type="spellEnd"/>
      <w:r w:rsidR="001B3900" w:rsidRPr="001B3900">
        <w:rPr>
          <w:sz w:val="28"/>
          <w:szCs w:val="28"/>
        </w:rPr>
        <w:t xml:space="preserve"> </w:t>
      </w:r>
      <w:proofErr w:type="spellStart"/>
      <w:r w:rsidR="001B3900" w:rsidRPr="001B3900">
        <w:rPr>
          <w:sz w:val="28"/>
          <w:szCs w:val="28"/>
        </w:rPr>
        <w:t>қолдануды</w:t>
      </w:r>
      <w:proofErr w:type="spellEnd"/>
      <w:r w:rsidR="001B3900" w:rsidRPr="001B3900">
        <w:rPr>
          <w:sz w:val="28"/>
          <w:szCs w:val="28"/>
        </w:rPr>
        <w:t xml:space="preserve"> </w:t>
      </w:r>
      <w:proofErr w:type="spellStart"/>
      <w:r w:rsidR="001B3900" w:rsidRPr="001B3900">
        <w:rPr>
          <w:sz w:val="28"/>
          <w:szCs w:val="28"/>
        </w:rPr>
        <w:t>талап</w:t>
      </w:r>
      <w:proofErr w:type="spellEnd"/>
      <w:r w:rsidR="001B3900" w:rsidRPr="001B3900">
        <w:rPr>
          <w:sz w:val="28"/>
          <w:szCs w:val="28"/>
        </w:rPr>
        <w:t xml:space="preserve"> </w:t>
      </w:r>
      <w:proofErr w:type="spellStart"/>
      <w:r w:rsidR="001B3900" w:rsidRPr="001B3900">
        <w:rPr>
          <w:sz w:val="28"/>
          <w:szCs w:val="28"/>
        </w:rPr>
        <w:t>етеді</w:t>
      </w:r>
      <w:proofErr w:type="spellEnd"/>
      <w:r w:rsidR="001B3900" w:rsidRPr="001B3900">
        <w:rPr>
          <w:sz w:val="28"/>
          <w:szCs w:val="28"/>
        </w:rPr>
        <w:t xml:space="preserve">, </w:t>
      </w:r>
      <w:proofErr w:type="spellStart"/>
      <w:r w:rsidR="001B3900" w:rsidRPr="001B3900">
        <w:rPr>
          <w:sz w:val="28"/>
          <w:szCs w:val="28"/>
        </w:rPr>
        <w:t>сондықтан</w:t>
      </w:r>
      <w:proofErr w:type="spellEnd"/>
      <w:r w:rsidR="001B3900" w:rsidRPr="001B3900">
        <w:rPr>
          <w:sz w:val="28"/>
          <w:szCs w:val="28"/>
        </w:rPr>
        <w:t xml:space="preserve"> </w:t>
      </w:r>
      <w:proofErr w:type="spellStart"/>
      <w:r w:rsidR="001B3900" w:rsidRPr="001B3900">
        <w:rPr>
          <w:sz w:val="28"/>
          <w:szCs w:val="28"/>
        </w:rPr>
        <w:t>өзінің</w:t>
      </w:r>
      <w:proofErr w:type="spellEnd"/>
      <w:r w:rsidR="001B3900" w:rsidRPr="001B3900">
        <w:rPr>
          <w:sz w:val="28"/>
          <w:szCs w:val="28"/>
        </w:rPr>
        <w:t xml:space="preserve"> </w:t>
      </w:r>
      <w:proofErr w:type="spellStart"/>
      <w:r w:rsidR="001B3900" w:rsidRPr="001B3900">
        <w:rPr>
          <w:sz w:val="28"/>
          <w:szCs w:val="28"/>
        </w:rPr>
        <w:t>табиғаты</w:t>
      </w:r>
      <w:proofErr w:type="spellEnd"/>
      <w:r w:rsidR="001B3900" w:rsidRPr="001B3900">
        <w:rPr>
          <w:sz w:val="28"/>
          <w:szCs w:val="28"/>
        </w:rPr>
        <w:t xml:space="preserve"> </w:t>
      </w:r>
      <w:proofErr w:type="spellStart"/>
      <w:r w:rsidR="001B3900" w:rsidRPr="001B3900">
        <w:rPr>
          <w:sz w:val="28"/>
          <w:szCs w:val="28"/>
        </w:rPr>
        <w:t>бойынша</w:t>
      </w:r>
      <w:proofErr w:type="spellEnd"/>
      <w:r w:rsidR="001B3900" w:rsidRPr="001B3900">
        <w:rPr>
          <w:sz w:val="28"/>
          <w:szCs w:val="28"/>
        </w:rPr>
        <w:t xml:space="preserve"> </w:t>
      </w:r>
      <w:proofErr w:type="spellStart"/>
      <w:r w:rsidR="001B3900" w:rsidRPr="001B3900">
        <w:rPr>
          <w:sz w:val="28"/>
          <w:szCs w:val="28"/>
        </w:rPr>
        <w:t>бірінші</w:t>
      </w:r>
      <w:proofErr w:type="spellEnd"/>
      <w:r w:rsidR="001B3900" w:rsidRPr="001B3900">
        <w:rPr>
          <w:sz w:val="28"/>
          <w:szCs w:val="28"/>
        </w:rPr>
        <w:t xml:space="preserve"> </w:t>
      </w:r>
      <w:proofErr w:type="spellStart"/>
      <w:r w:rsidR="001B3900" w:rsidRPr="001B3900">
        <w:rPr>
          <w:sz w:val="28"/>
          <w:szCs w:val="28"/>
        </w:rPr>
        <w:t>кезектегі</w:t>
      </w:r>
      <w:proofErr w:type="spellEnd"/>
      <w:r w:rsidR="001B3900" w:rsidRPr="001B3900">
        <w:rPr>
          <w:sz w:val="28"/>
          <w:szCs w:val="28"/>
        </w:rPr>
        <w:t xml:space="preserve"> </w:t>
      </w:r>
      <w:proofErr w:type="spellStart"/>
      <w:r w:rsidR="001B3900" w:rsidRPr="001B3900">
        <w:rPr>
          <w:sz w:val="28"/>
          <w:szCs w:val="28"/>
        </w:rPr>
        <w:t>оқу</w:t>
      </w:r>
      <w:proofErr w:type="spellEnd"/>
      <w:r w:rsidR="001B3900" w:rsidRPr="001B3900">
        <w:rPr>
          <w:sz w:val="28"/>
          <w:szCs w:val="28"/>
        </w:rPr>
        <w:t xml:space="preserve"> </w:t>
      </w:r>
      <w:proofErr w:type="spellStart"/>
      <w:r w:rsidR="001B3900" w:rsidRPr="001B3900">
        <w:rPr>
          <w:sz w:val="28"/>
          <w:szCs w:val="28"/>
        </w:rPr>
        <w:t>әрекеті</w:t>
      </w:r>
      <w:proofErr w:type="spellEnd"/>
      <w:r w:rsidR="001B3900" w:rsidRPr="001B3900">
        <w:rPr>
          <w:sz w:val="28"/>
          <w:szCs w:val="28"/>
        </w:rPr>
        <w:t xml:space="preserve"> </w:t>
      </w:r>
      <w:proofErr w:type="spellStart"/>
      <w:r w:rsidR="001B3900" w:rsidRPr="001B3900">
        <w:rPr>
          <w:sz w:val="28"/>
          <w:szCs w:val="28"/>
        </w:rPr>
        <w:t>емес</w:t>
      </w:r>
      <w:proofErr w:type="spellEnd"/>
      <w:r w:rsidR="001B3900" w:rsidRPr="001B3900">
        <w:rPr>
          <w:sz w:val="28"/>
          <w:szCs w:val="28"/>
        </w:rPr>
        <w:t xml:space="preserve">. </w:t>
      </w:r>
      <w:proofErr w:type="spellStart"/>
      <w:r w:rsidR="001B3900" w:rsidRPr="001B3900">
        <w:rPr>
          <w:sz w:val="28"/>
          <w:szCs w:val="28"/>
        </w:rPr>
        <w:t>Сондықтан</w:t>
      </w:r>
      <w:proofErr w:type="spellEnd"/>
      <w:r w:rsidR="001B3900" w:rsidRPr="001B3900">
        <w:rPr>
          <w:sz w:val="28"/>
          <w:szCs w:val="28"/>
        </w:rPr>
        <w:t xml:space="preserve"> </w:t>
      </w:r>
      <w:proofErr w:type="spellStart"/>
      <w:r w:rsidR="001B3900" w:rsidRPr="001B3900">
        <w:rPr>
          <w:sz w:val="28"/>
          <w:szCs w:val="28"/>
        </w:rPr>
        <w:t>біздің</w:t>
      </w:r>
      <w:proofErr w:type="spellEnd"/>
      <w:r w:rsidR="001B3900" w:rsidRPr="001B3900">
        <w:rPr>
          <w:sz w:val="28"/>
          <w:szCs w:val="28"/>
        </w:rPr>
        <w:t xml:space="preserve"> </w:t>
      </w:r>
      <w:proofErr w:type="spellStart"/>
      <w:r w:rsidR="001B3900" w:rsidRPr="001B3900">
        <w:rPr>
          <w:sz w:val="28"/>
          <w:szCs w:val="28"/>
        </w:rPr>
        <w:t>оқуымыз</w:t>
      </w:r>
      <w:proofErr w:type="spellEnd"/>
      <w:r w:rsidR="001B3900" w:rsidRPr="001B3900">
        <w:rPr>
          <w:sz w:val="28"/>
          <w:szCs w:val="28"/>
        </w:rPr>
        <w:t xml:space="preserve"> </w:t>
      </w:r>
      <w:proofErr w:type="spellStart"/>
      <w:r w:rsidR="001B3900" w:rsidRPr="001B3900">
        <w:rPr>
          <w:sz w:val="28"/>
          <w:szCs w:val="28"/>
        </w:rPr>
        <w:t>өз</w:t>
      </w:r>
      <w:proofErr w:type="spellEnd"/>
      <w:r w:rsidR="001B3900" w:rsidRPr="001B3900">
        <w:rPr>
          <w:sz w:val="28"/>
          <w:szCs w:val="28"/>
        </w:rPr>
        <w:t xml:space="preserve"> </w:t>
      </w:r>
      <w:proofErr w:type="spellStart"/>
      <w:r w:rsidR="001B3900" w:rsidRPr="001B3900">
        <w:rPr>
          <w:sz w:val="28"/>
          <w:szCs w:val="28"/>
        </w:rPr>
        <w:t>мамандығымызға</w:t>
      </w:r>
      <w:proofErr w:type="spellEnd"/>
      <w:r w:rsidR="001B3900" w:rsidRPr="001B3900">
        <w:rPr>
          <w:sz w:val="28"/>
          <w:szCs w:val="28"/>
        </w:rPr>
        <w:t xml:space="preserve"> </w:t>
      </w:r>
      <w:proofErr w:type="spellStart"/>
      <w:r w:rsidR="001B3900" w:rsidRPr="001B3900">
        <w:rPr>
          <w:sz w:val="28"/>
          <w:szCs w:val="28"/>
        </w:rPr>
        <w:t>бағытталған</w:t>
      </w:r>
      <w:proofErr w:type="spellEnd"/>
      <w:r w:rsidR="001B3900" w:rsidRPr="001B3900">
        <w:rPr>
          <w:sz w:val="28"/>
          <w:szCs w:val="28"/>
        </w:rPr>
        <w:t xml:space="preserve"> </w:t>
      </w:r>
      <w:proofErr w:type="spellStart"/>
      <w:r w:rsidR="001B3900" w:rsidRPr="001B3900">
        <w:rPr>
          <w:sz w:val="28"/>
          <w:szCs w:val="28"/>
        </w:rPr>
        <w:t>болуы</w:t>
      </w:r>
      <w:proofErr w:type="spellEnd"/>
      <w:r w:rsidR="001B3900" w:rsidRPr="001B3900">
        <w:rPr>
          <w:sz w:val="28"/>
          <w:szCs w:val="28"/>
        </w:rPr>
        <w:t xml:space="preserve"> </w:t>
      </w:r>
      <w:proofErr w:type="spellStart"/>
      <w:r w:rsidR="001B3900" w:rsidRPr="001B3900">
        <w:rPr>
          <w:sz w:val="28"/>
          <w:szCs w:val="28"/>
        </w:rPr>
        <w:t>керек</w:t>
      </w:r>
      <w:proofErr w:type="spellEnd"/>
      <w:r w:rsidR="001B3900" w:rsidRPr="001B3900">
        <w:rPr>
          <w:sz w:val="28"/>
          <w:szCs w:val="28"/>
        </w:rPr>
        <w:t xml:space="preserve">, </w:t>
      </w:r>
      <w:proofErr w:type="spellStart"/>
      <w:r w:rsidR="001B3900" w:rsidRPr="001B3900">
        <w:rPr>
          <w:sz w:val="28"/>
          <w:szCs w:val="28"/>
        </w:rPr>
        <w:t>дегенмен</w:t>
      </w:r>
      <w:proofErr w:type="spellEnd"/>
      <w:r w:rsidR="001B3900" w:rsidRPr="001B3900">
        <w:rPr>
          <w:sz w:val="28"/>
          <w:szCs w:val="28"/>
        </w:rPr>
        <w:t xml:space="preserve"> </w:t>
      </w:r>
      <w:proofErr w:type="spellStart"/>
      <w:r w:rsidR="001B3900" w:rsidRPr="001B3900">
        <w:rPr>
          <w:sz w:val="28"/>
          <w:szCs w:val="28"/>
        </w:rPr>
        <w:t>кейбір</w:t>
      </w:r>
      <w:proofErr w:type="spellEnd"/>
      <w:r w:rsidR="001B3900" w:rsidRPr="001B3900">
        <w:rPr>
          <w:sz w:val="28"/>
          <w:szCs w:val="28"/>
        </w:rPr>
        <w:t xml:space="preserve"> </w:t>
      </w:r>
      <w:proofErr w:type="spellStart"/>
      <w:r w:rsidR="001B3900" w:rsidRPr="001B3900">
        <w:rPr>
          <w:sz w:val="28"/>
          <w:szCs w:val="28"/>
        </w:rPr>
        <w:t>академиялық</w:t>
      </w:r>
      <w:proofErr w:type="spellEnd"/>
      <w:r w:rsidR="001B3900" w:rsidRPr="001B3900">
        <w:rPr>
          <w:sz w:val="28"/>
          <w:szCs w:val="28"/>
        </w:rPr>
        <w:t xml:space="preserve"> </w:t>
      </w:r>
      <w:proofErr w:type="spellStart"/>
      <w:r w:rsidR="001B3900" w:rsidRPr="001B3900">
        <w:rPr>
          <w:sz w:val="28"/>
          <w:szCs w:val="28"/>
        </w:rPr>
        <w:t>қатаңдық</w:t>
      </w:r>
      <w:proofErr w:type="spellEnd"/>
      <w:r w:rsidR="001B3900" w:rsidRPr="001B3900">
        <w:rPr>
          <w:sz w:val="28"/>
          <w:szCs w:val="28"/>
        </w:rPr>
        <w:t xml:space="preserve"> </w:t>
      </w:r>
      <w:proofErr w:type="spellStart"/>
      <w:r w:rsidR="001B3900" w:rsidRPr="001B3900">
        <w:rPr>
          <w:sz w:val="28"/>
          <w:szCs w:val="28"/>
        </w:rPr>
        <w:t>қажет</w:t>
      </w:r>
      <w:proofErr w:type="spellEnd"/>
      <w:r w:rsidR="001B3900" w:rsidRPr="001B3900">
        <w:rPr>
          <w:sz w:val="28"/>
          <w:szCs w:val="28"/>
        </w:rPr>
        <w:t xml:space="preserve"> </w:t>
      </w:r>
      <w:proofErr w:type="spellStart"/>
      <w:r w:rsidR="001B3900" w:rsidRPr="001B3900">
        <w:rPr>
          <w:sz w:val="28"/>
          <w:szCs w:val="28"/>
        </w:rPr>
        <w:t>болады</w:t>
      </w:r>
      <w:proofErr w:type="spellEnd"/>
      <w:r w:rsidR="001B3900" w:rsidRPr="001B3900">
        <w:rPr>
          <w:sz w:val="28"/>
          <w:szCs w:val="28"/>
        </w:rPr>
        <w:t>.</w:t>
      </w:r>
    </w:p>
    <w:p w14:paraId="473E2EDF" w14:textId="77777777" w:rsidR="00044A2C" w:rsidRDefault="001B3900" w:rsidP="00EB53DE">
      <w:pPr>
        <w:rPr>
          <w:sz w:val="28"/>
          <w:szCs w:val="28"/>
        </w:rPr>
      </w:pPr>
      <w:proofErr w:type="spellStart"/>
      <w:r w:rsidRPr="001B3900">
        <w:rPr>
          <w:sz w:val="28"/>
          <w:szCs w:val="28"/>
        </w:rPr>
        <w:t>Қолданбалы</w:t>
      </w:r>
      <w:proofErr w:type="spellEnd"/>
      <w:r w:rsidRPr="001B3900">
        <w:rPr>
          <w:sz w:val="28"/>
          <w:szCs w:val="28"/>
        </w:rPr>
        <w:t xml:space="preserve"> </w:t>
      </w:r>
      <w:proofErr w:type="spellStart"/>
      <w:r w:rsidRPr="001B3900">
        <w:rPr>
          <w:sz w:val="28"/>
          <w:szCs w:val="28"/>
        </w:rPr>
        <w:t>мамандықтар</w:t>
      </w:r>
      <w:proofErr w:type="spellEnd"/>
      <w:r w:rsidRPr="001B3900">
        <w:rPr>
          <w:sz w:val="28"/>
          <w:szCs w:val="28"/>
        </w:rPr>
        <w:t xml:space="preserve"> – инженерия, медицина </w:t>
      </w:r>
      <w:proofErr w:type="spellStart"/>
      <w:r w:rsidRPr="001B3900">
        <w:rPr>
          <w:sz w:val="28"/>
          <w:szCs w:val="28"/>
        </w:rPr>
        <w:t>және</w:t>
      </w:r>
      <w:proofErr w:type="spellEnd"/>
      <w:r w:rsidRPr="001B3900">
        <w:rPr>
          <w:sz w:val="28"/>
          <w:szCs w:val="28"/>
        </w:rPr>
        <w:t xml:space="preserve"> </w:t>
      </w:r>
      <w:proofErr w:type="spellStart"/>
      <w:r w:rsidRPr="001B3900">
        <w:rPr>
          <w:sz w:val="28"/>
          <w:szCs w:val="28"/>
        </w:rPr>
        <w:t>т.б</w:t>
      </w:r>
      <w:proofErr w:type="spellEnd"/>
      <w:r w:rsidRPr="001B3900">
        <w:rPr>
          <w:sz w:val="28"/>
          <w:szCs w:val="28"/>
        </w:rPr>
        <w:t xml:space="preserve">. – </w:t>
      </w:r>
      <w:proofErr w:type="spellStart"/>
      <w:r w:rsidRPr="001B3900">
        <w:rPr>
          <w:sz w:val="28"/>
          <w:szCs w:val="28"/>
        </w:rPr>
        <w:t>барлығының</w:t>
      </w:r>
      <w:proofErr w:type="spellEnd"/>
      <w:r w:rsidRPr="001B3900">
        <w:rPr>
          <w:sz w:val="28"/>
          <w:szCs w:val="28"/>
        </w:rPr>
        <w:t xml:space="preserve"> </w:t>
      </w:r>
      <w:proofErr w:type="spellStart"/>
      <w:r w:rsidRPr="001B3900">
        <w:rPr>
          <w:sz w:val="28"/>
          <w:szCs w:val="28"/>
        </w:rPr>
        <w:t>қосымша</w:t>
      </w:r>
      <w:proofErr w:type="spellEnd"/>
      <w:r w:rsidRPr="001B3900">
        <w:rPr>
          <w:sz w:val="28"/>
          <w:szCs w:val="28"/>
        </w:rPr>
        <w:t xml:space="preserve"> </w:t>
      </w:r>
      <w:proofErr w:type="spellStart"/>
      <w:r w:rsidRPr="001B3900">
        <w:rPr>
          <w:sz w:val="28"/>
          <w:szCs w:val="28"/>
        </w:rPr>
        <w:t>академиялық</w:t>
      </w:r>
      <w:proofErr w:type="spellEnd"/>
      <w:r w:rsidRPr="001B3900">
        <w:rPr>
          <w:sz w:val="28"/>
          <w:szCs w:val="28"/>
        </w:rPr>
        <w:t xml:space="preserve"> </w:t>
      </w:r>
      <w:proofErr w:type="spellStart"/>
      <w:r w:rsidRPr="001B3900">
        <w:rPr>
          <w:sz w:val="28"/>
          <w:szCs w:val="28"/>
        </w:rPr>
        <w:t>топпен</w:t>
      </w:r>
      <w:proofErr w:type="spellEnd"/>
      <w:r w:rsidRPr="001B3900">
        <w:rPr>
          <w:sz w:val="28"/>
          <w:szCs w:val="28"/>
        </w:rPr>
        <w:t xml:space="preserve"> </w:t>
      </w:r>
      <w:proofErr w:type="spellStart"/>
      <w:r w:rsidRPr="001B3900">
        <w:rPr>
          <w:sz w:val="28"/>
          <w:szCs w:val="28"/>
        </w:rPr>
        <w:t>тығыз</w:t>
      </w:r>
      <w:proofErr w:type="spellEnd"/>
      <w:r w:rsidRPr="001B3900">
        <w:rPr>
          <w:sz w:val="28"/>
          <w:szCs w:val="28"/>
        </w:rPr>
        <w:t xml:space="preserve"> </w:t>
      </w:r>
      <w:proofErr w:type="spellStart"/>
      <w:r w:rsidRPr="001B3900">
        <w:rPr>
          <w:sz w:val="28"/>
          <w:szCs w:val="28"/>
        </w:rPr>
        <w:t>байланысы</w:t>
      </w:r>
      <w:proofErr w:type="spellEnd"/>
      <w:r w:rsidRPr="001B3900">
        <w:rPr>
          <w:sz w:val="28"/>
          <w:szCs w:val="28"/>
        </w:rPr>
        <w:t xml:space="preserve"> бар. </w:t>
      </w:r>
      <w:proofErr w:type="spellStart"/>
      <w:r w:rsidRPr="001B3900">
        <w:rPr>
          <w:sz w:val="28"/>
          <w:szCs w:val="28"/>
        </w:rPr>
        <w:t>Бүгінгі</w:t>
      </w:r>
      <w:proofErr w:type="spellEnd"/>
      <w:r w:rsidRPr="001B3900">
        <w:rPr>
          <w:sz w:val="28"/>
          <w:szCs w:val="28"/>
        </w:rPr>
        <w:t xml:space="preserve"> </w:t>
      </w:r>
      <w:proofErr w:type="spellStart"/>
      <w:r w:rsidRPr="001B3900">
        <w:rPr>
          <w:sz w:val="28"/>
          <w:szCs w:val="28"/>
        </w:rPr>
        <w:t>таңда</w:t>
      </w:r>
      <w:proofErr w:type="spellEnd"/>
      <w:r w:rsidRPr="001B3900">
        <w:rPr>
          <w:sz w:val="28"/>
          <w:szCs w:val="28"/>
        </w:rPr>
        <w:t xml:space="preserve"> </w:t>
      </w:r>
      <w:proofErr w:type="spellStart"/>
      <w:r w:rsidRPr="001B3900">
        <w:rPr>
          <w:sz w:val="28"/>
          <w:szCs w:val="28"/>
        </w:rPr>
        <w:t>әскери</w:t>
      </w:r>
      <w:proofErr w:type="spellEnd"/>
      <w:r w:rsidRPr="001B3900">
        <w:rPr>
          <w:sz w:val="28"/>
          <w:szCs w:val="28"/>
        </w:rPr>
        <w:t xml:space="preserve"> </w:t>
      </w:r>
      <w:proofErr w:type="spellStart"/>
      <w:r w:rsidRPr="001B3900">
        <w:rPr>
          <w:sz w:val="28"/>
          <w:szCs w:val="28"/>
        </w:rPr>
        <w:t>кәсіп</w:t>
      </w:r>
      <w:proofErr w:type="spellEnd"/>
      <w:r w:rsidRPr="001B3900">
        <w:rPr>
          <w:sz w:val="28"/>
          <w:szCs w:val="28"/>
        </w:rPr>
        <w:t xml:space="preserve"> те, </w:t>
      </w:r>
      <w:proofErr w:type="spellStart"/>
      <w:r w:rsidRPr="001B3900">
        <w:rPr>
          <w:sz w:val="28"/>
          <w:szCs w:val="28"/>
        </w:rPr>
        <w:t>қоғамның</w:t>
      </w:r>
      <w:proofErr w:type="spellEnd"/>
      <w:r w:rsidRPr="001B3900">
        <w:rPr>
          <w:sz w:val="28"/>
          <w:szCs w:val="28"/>
        </w:rPr>
        <w:t xml:space="preserve"> </w:t>
      </w:r>
      <w:proofErr w:type="spellStart"/>
      <w:r w:rsidRPr="001B3900">
        <w:rPr>
          <w:sz w:val="28"/>
          <w:szCs w:val="28"/>
        </w:rPr>
        <w:t>басым</w:t>
      </w:r>
      <w:proofErr w:type="spellEnd"/>
      <w:r w:rsidRPr="001B3900">
        <w:rPr>
          <w:sz w:val="28"/>
          <w:szCs w:val="28"/>
        </w:rPr>
        <w:t xml:space="preserve"> </w:t>
      </w:r>
      <w:proofErr w:type="spellStart"/>
      <w:r w:rsidRPr="001B3900">
        <w:rPr>
          <w:sz w:val="28"/>
          <w:szCs w:val="28"/>
        </w:rPr>
        <w:t>бөлігі</w:t>
      </w:r>
      <w:proofErr w:type="spellEnd"/>
      <w:r w:rsidRPr="001B3900">
        <w:rPr>
          <w:sz w:val="28"/>
          <w:szCs w:val="28"/>
        </w:rPr>
        <w:t xml:space="preserve"> </w:t>
      </w:r>
      <w:proofErr w:type="spellStart"/>
      <w:r w:rsidRPr="001B3900">
        <w:rPr>
          <w:sz w:val="28"/>
          <w:szCs w:val="28"/>
        </w:rPr>
        <w:t>сияқты</w:t>
      </w:r>
      <w:proofErr w:type="spellEnd"/>
      <w:r w:rsidRPr="001B3900">
        <w:rPr>
          <w:sz w:val="28"/>
          <w:szCs w:val="28"/>
        </w:rPr>
        <w:t xml:space="preserve">, </w:t>
      </w:r>
      <w:proofErr w:type="spellStart"/>
      <w:r w:rsidRPr="001B3900">
        <w:rPr>
          <w:sz w:val="28"/>
          <w:szCs w:val="28"/>
        </w:rPr>
        <w:t>технологиялық</w:t>
      </w:r>
      <w:proofErr w:type="spellEnd"/>
      <w:r w:rsidRPr="001B3900">
        <w:rPr>
          <w:sz w:val="28"/>
          <w:szCs w:val="28"/>
        </w:rPr>
        <w:t xml:space="preserve"> </w:t>
      </w:r>
      <w:proofErr w:type="spellStart"/>
      <w:r w:rsidRPr="001B3900">
        <w:rPr>
          <w:sz w:val="28"/>
          <w:szCs w:val="28"/>
        </w:rPr>
        <w:t>прогреспен</w:t>
      </w:r>
      <w:proofErr w:type="spellEnd"/>
      <w:r w:rsidRPr="001B3900">
        <w:rPr>
          <w:sz w:val="28"/>
          <w:szCs w:val="28"/>
        </w:rPr>
        <w:t xml:space="preserve"> </w:t>
      </w:r>
      <w:proofErr w:type="spellStart"/>
      <w:r w:rsidRPr="001B3900">
        <w:rPr>
          <w:sz w:val="28"/>
          <w:szCs w:val="28"/>
        </w:rPr>
        <w:t>басып</w:t>
      </w:r>
      <w:proofErr w:type="spellEnd"/>
      <w:r w:rsidRPr="001B3900">
        <w:rPr>
          <w:sz w:val="28"/>
          <w:szCs w:val="28"/>
        </w:rPr>
        <w:t xml:space="preserve"> </w:t>
      </w:r>
      <w:proofErr w:type="spellStart"/>
      <w:r w:rsidRPr="001B3900">
        <w:rPr>
          <w:sz w:val="28"/>
          <w:szCs w:val="28"/>
        </w:rPr>
        <w:t>озып</w:t>
      </w:r>
      <w:proofErr w:type="spellEnd"/>
      <w:r w:rsidRPr="001B3900">
        <w:rPr>
          <w:sz w:val="28"/>
          <w:szCs w:val="28"/>
        </w:rPr>
        <w:t xml:space="preserve"> </w:t>
      </w:r>
      <w:proofErr w:type="spellStart"/>
      <w:r w:rsidRPr="001B3900">
        <w:rPr>
          <w:sz w:val="28"/>
          <w:szCs w:val="28"/>
        </w:rPr>
        <w:t>кеткен</w:t>
      </w:r>
      <w:proofErr w:type="spellEnd"/>
      <w:r w:rsidRPr="001B3900">
        <w:rPr>
          <w:sz w:val="28"/>
          <w:szCs w:val="28"/>
        </w:rPr>
        <w:t xml:space="preserve"> </w:t>
      </w:r>
      <w:proofErr w:type="spellStart"/>
      <w:r w:rsidRPr="001B3900">
        <w:rPr>
          <w:sz w:val="28"/>
          <w:szCs w:val="28"/>
        </w:rPr>
        <w:t>сияқты</w:t>
      </w:r>
      <w:proofErr w:type="spellEnd"/>
      <w:r w:rsidRPr="001B3900">
        <w:rPr>
          <w:sz w:val="28"/>
          <w:szCs w:val="28"/>
        </w:rPr>
        <w:t xml:space="preserve">, </w:t>
      </w:r>
      <w:proofErr w:type="spellStart"/>
      <w:r w:rsidRPr="001B3900">
        <w:rPr>
          <w:sz w:val="28"/>
          <w:szCs w:val="28"/>
        </w:rPr>
        <w:t>бірақ</w:t>
      </w:r>
      <w:proofErr w:type="spellEnd"/>
      <w:r w:rsidRPr="001B3900">
        <w:rPr>
          <w:sz w:val="28"/>
          <w:szCs w:val="28"/>
        </w:rPr>
        <w:t xml:space="preserve"> </w:t>
      </w:r>
      <w:proofErr w:type="spellStart"/>
      <w:r w:rsidRPr="001B3900">
        <w:rPr>
          <w:sz w:val="28"/>
          <w:szCs w:val="28"/>
        </w:rPr>
        <w:t>бұл</w:t>
      </w:r>
      <w:proofErr w:type="spellEnd"/>
      <w:r w:rsidRPr="001B3900">
        <w:rPr>
          <w:sz w:val="28"/>
          <w:szCs w:val="28"/>
        </w:rPr>
        <w:t xml:space="preserve"> </w:t>
      </w:r>
      <w:proofErr w:type="spellStart"/>
      <w:r w:rsidRPr="001B3900">
        <w:rPr>
          <w:sz w:val="28"/>
          <w:szCs w:val="28"/>
        </w:rPr>
        <w:t>жаңа</w:t>
      </w:r>
      <w:proofErr w:type="spellEnd"/>
      <w:r w:rsidRPr="001B3900">
        <w:rPr>
          <w:sz w:val="28"/>
          <w:szCs w:val="28"/>
        </w:rPr>
        <w:t xml:space="preserve"> </w:t>
      </w:r>
      <w:proofErr w:type="spellStart"/>
      <w:r w:rsidRPr="001B3900">
        <w:rPr>
          <w:sz w:val="28"/>
          <w:szCs w:val="28"/>
        </w:rPr>
        <w:t>технологияларды</w:t>
      </w:r>
      <w:proofErr w:type="spellEnd"/>
      <w:r w:rsidRPr="001B3900">
        <w:rPr>
          <w:sz w:val="28"/>
          <w:szCs w:val="28"/>
        </w:rPr>
        <w:t xml:space="preserve"> </w:t>
      </w:r>
      <w:proofErr w:type="spellStart"/>
      <w:r w:rsidRPr="001B3900">
        <w:rPr>
          <w:sz w:val="28"/>
          <w:szCs w:val="28"/>
        </w:rPr>
        <w:t>қолдануда</w:t>
      </w:r>
      <w:proofErr w:type="spellEnd"/>
      <w:r w:rsidRPr="001B3900">
        <w:rPr>
          <w:sz w:val="28"/>
          <w:szCs w:val="28"/>
        </w:rPr>
        <w:t xml:space="preserve"> </w:t>
      </w:r>
      <w:proofErr w:type="spellStart"/>
      <w:r w:rsidRPr="001B3900">
        <w:rPr>
          <w:sz w:val="28"/>
          <w:szCs w:val="28"/>
        </w:rPr>
        <w:t>басшылыққа</w:t>
      </w:r>
      <w:proofErr w:type="spellEnd"/>
      <w:r w:rsidRPr="001B3900">
        <w:rPr>
          <w:sz w:val="28"/>
          <w:szCs w:val="28"/>
        </w:rPr>
        <w:t xml:space="preserve"> </w:t>
      </w:r>
      <w:proofErr w:type="spellStart"/>
      <w:r w:rsidRPr="001B3900">
        <w:rPr>
          <w:sz w:val="28"/>
          <w:szCs w:val="28"/>
        </w:rPr>
        <w:t>алатын</w:t>
      </w:r>
      <w:proofErr w:type="spellEnd"/>
      <w:r w:rsidRPr="001B3900">
        <w:rPr>
          <w:sz w:val="28"/>
          <w:szCs w:val="28"/>
        </w:rPr>
        <w:t xml:space="preserve"> </w:t>
      </w:r>
      <w:proofErr w:type="spellStart"/>
      <w:r w:rsidRPr="001B3900">
        <w:rPr>
          <w:sz w:val="28"/>
          <w:szCs w:val="28"/>
        </w:rPr>
        <w:t>стратегиялар</w:t>
      </w:r>
      <w:proofErr w:type="spellEnd"/>
      <w:r w:rsidRPr="001B3900">
        <w:rPr>
          <w:sz w:val="28"/>
          <w:szCs w:val="28"/>
        </w:rPr>
        <w:t xml:space="preserve"> мен тактика </w:t>
      </w:r>
      <w:proofErr w:type="spellStart"/>
      <w:r w:rsidRPr="001B3900">
        <w:rPr>
          <w:sz w:val="28"/>
          <w:szCs w:val="28"/>
        </w:rPr>
        <w:t>сабақтарын</w:t>
      </w:r>
      <w:proofErr w:type="spellEnd"/>
      <w:r w:rsidRPr="001B3900">
        <w:rPr>
          <w:sz w:val="28"/>
          <w:szCs w:val="28"/>
        </w:rPr>
        <w:t xml:space="preserve"> </w:t>
      </w:r>
      <w:proofErr w:type="spellStart"/>
      <w:r w:rsidRPr="001B3900">
        <w:rPr>
          <w:sz w:val="28"/>
          <w:szCs w:val="28"/>
        </w:rPr>
        <w:t>бізге</w:t>
      </w:r>
      <w:proofErr w:type="spellEnd"/>
      <w:r w:rsidRPr="001B3900">
        <w:rPr>
          <w:sz w:val="28"/>
          <w:szCs w:val="28"/>
        </w:rPr>
        <w:t xml:space="preserve"> </w:t>
      </w:r>
      <w:proofErr w:type="spellStart"/>
      <w:r w:rsidRPr="001B3900">
        <w:rPr>
          <w:sz w:val="28"/>
          <w:szCs w:val="28"/>
        </w:rPr>
        <w:t>тарих</w:t>
      </w:r>
      <w:proofErr w:type="spellEnd"/>
      <w:r w:rsidRPr="001B3900">
        <w:rPr>
          <w:sz w:val="28"/>
          <w:szCs w:val="28"/>
        </w:rPr>
        <w:t xml:space="preserve"> </w:t>
      </w:r>
      <w:proofErr w:type="spellStart"/>
      <w:r w:rsidRPr="001B3900">
        <w:rPr>
          <w:sz w:val="28"/>
          <w:szCs w:val="28"/>
        </w:rPr>
        <w:t>береді</w:t>
      </w:r>
      <w:proofErr w:type="spellEnd"/>
      <w:r w:rsidRPr="001B3900">
        <w:rPr>
          <w:sz w:val="28"/>
          <w:szCs w:val="28"/>
        </w:rPr>
        <w:t xml:space="preserve">». </w:t>
      </w:r>
    </w:p>
    <w:p w14:paraId="3E9B87A0" w14:textId="210B1405" w:rsidR="00EB53DE" w:rsidRPr="00EB53DE" w:rsidRDefault="00044A2C" w:rsidP="00EB53DE">
      <w:pPr>
        <w:rPr>
          <w:sz w:val="28"/>
          <w:szCs w:val="28"/>
        </w:rPr>
      </w:pPr>
      <w:proofErr w:type="spellStart"/>
      <w:r>
        <w:rPr>
          <w:sz w:val="28"/>
          <w:szCs w:val="28"/>
        </w:rPr>
        <w:t>Т</w:t>
      </w:r>
      <w:r w:rsidR="001B3900" w:rsidRPr="001B3900">
        <w:rPr>
          <w:sz w:val="28"/>
          <w:szCs w:val="28"/>
        </w:rPr>
        <w:t>арих</w:t>
      </w:r>
      <w:proofErr w:type="spellEnd"/>
      <w:r w:rsidR="001B3900" w:rsidRPr="001B3900">
        <w:rPr>
          <w:sz w:val="28"/>
          <w:szCs w:val="28"/>
        </w:rPr>
        <w:t xml:space="preserve"> – </w:t>
      </w:r>
      <w:proofErr w:type="spellStart"/>
      <w:r w:rsidR="001B3900" w:rsidRPr="001B3900">
        <w:rPr>
          <w:sz w:val="28"/>
          <w:szCs w:val="28"/>
        </w:rPr>
        <w:t>кәсіби</w:t>
      </w:r>
      <w:proofErr w:type="spellEnd"/>
      <w:r w:rsidR="001B3900" w:rsidRPr="001B3900">
        <w:rPr>
          <w:sz w:val="28"/>
          <w:szCs w:val="28"/>
        </w:rPr>
        <w:t xml:space="preserve"> </w:t>
      </w:r>
      <w:proofErr w:type="spellStart"/>
      <w:r w:rsidR="001B3900" w:rsidRPr="001B3900">
        <w:rPr>
          <w:sz w:val="28"/>
          <w:szCs w:val="28"/>
        </w:rPr>
        <w:t>білім</w:t>
      </w:r>
      <w:proofErr w:type="spellEnd"/>
      <w:r w:rsidR="001B3900" w:rsidRPr="001B3900">
        <w:rPr>
          <w:sz w:val="28"/>
          <w:szCs w:val="28"/>
        </w:rPr>
        <w:t xml:space="preserve"> </w:t>
      </w:r>
      <w:proofErr w:type="spellStart"/>
      <w:r w:rsidR="001B3900" w:rsidRPr="001B3900">
        <w:rPr>
          <w:sz w:val="28"/>
          <w:szCs w:val="28"/>
        </w:rPr>
        <w:t>қорымызды</w:t>
      </w:r>
      <w:proofErr w:type="spellEnd"/>
      <w:r w:rsidR="001B3900" w:rsidRPr="001B3900">
        <w:rPr>
          <w:sz w:val="28"/>
          <w:szCs w:val="28"/>
        </w:rPr>
        <w:t xml:space="preserve"> </w:t>
      </w:r>
      <w:proofErr w:type="spellStart"/>
      <w:r w:rsidR="001B3900" w:rsidRPr="001B3900">
        <w:rPr>
          <w:sz w:val="28"/>
          <w:szCs w:val="28"/>
        </w:rPr>
        <w:t>дамыту</w:t>
      </w:r>
      <w:proofErr w:type="spellEnd"/>
      <w:r w:rsidR="001B3900" w:rsidRPr="001B3900">
        <w:rPr>
          <w:sz w:val="28"/>
          <w:szCs w:val="28"/>
        </w:rPr>
        <w:t xml:space="preserve"> </w:t>
      </w:r>
      <w:proofErr w:type="spellStart"/>
      <w:r w:rsidR="001B3900" w:rsidRPr="001B3900">
        <w:rPr>
          <w:sz w:val="28"/>
          <w:szCs w:val="28"/>
        </w:rPr>
        <w:t>және</w:t>
      </w:r>
      <w:proofErr w:type="spellEnd"/>
      <w:r w:rsidR="001B3900" w:rsidRPr="001B3900">
        <w:rPr>
          <w:sz w:val="28"/>
          <w:szCs w:val="28"/>
        </w:rPr>
        <w:t xml:space="preserve"> </w:t>
      </w:r>
      <w:proofErr w:type="spellStart"/>
      <w:r w:rsidR="001B3900" w:rsidRPr="001B3900">
        <w:rPr>
          <w:sz w:val="28"/>
          <w:szCs w:val="28"/>
        </w:rPr>
        <w:t>оның</w:t>
      </w:r>
      <w:proofErr w:type="spellEnd"/>
      <w:r w:rsidR="001B3900" w:rsidRPr="001B3900">
        <w:rPr>
          <w:sz w:val="28"/>
          <w:szCs w:val="28"/>
        </w:rPr>
        <w:t xml:space="preserve"> </w:t>
      </w:r>
      <w:proofErr w:type="spellStart"/>
      <w:r w:rsidR="001B3900" w:rsidRPr="001B3900">
        <w:rPr>
          <w:sz w:val="28"/>
          <w:szCs w:val="28"/>
        </w:rPr>
        <w:t>мәнін</w:t>
      </w:r>
      <w:proofErr w:type="spellEnd"/>
      <w:r w:rsidR="001B3900" w:rsidRPr="001B3900">
        <w:rPr>
          <w:sz w:val="28"/>
          <w:szCs w:val="28"/>
        </w:rPr>
        <w:t xml:space="preserve"> </w:t>
      </w:r>
      <w:proofErr w:type="spellStart"/>
      <w:r w:rsidR="001B3900" w:rsidRPr="001B3900">
        <w:rPr>
          <w:sz w:val="28"/>
          <w:szCs w:val="28"/>
        </w:rPr>
        <w:t>түсіну</w:t>
      </w:r>
      <w:proofErr w:type="spellEnd"/>
      <w:r w:rsidR="001B3900" w:rsidRPr="001B3900">
        <w:rPr>
          <w:sz w:val="28"/>
          <w:szCs w:val="28"/>
        </w:rPr>
        <w:t xml:space="preserve"> </w:t>
      </w:r>
      <w:proofErr w:type="spellStart"/>
      <w:r w:rsidR="001B3900" w:rsidRPr="001B3900">
        <w:rPr>
          <w:sz w:val="28"/>
          <w:szCs w:val="28"/>
        </w:rPr>
        <w:t>үшін</w:t>
      </w:r>
      <w:proofErr w:type="spellEnd"/>
      <w:r w:rsidR="001B3900" w:rsidRPr="001B3900">
        <w:rPr>
          <w:sz w:val="28"/>
          <w:szCs w:val="28"/>
        </w:rPr>
        <w:t xml:space="preserve"> </w:t>
      </w:r>
      <w:proofErr w:type="spellStart"/>
      <w:r w:rsidR="001B3900" w:rsidRPr="001B3900">
        <w:rPr>
          <w:sz w:val="28"/>
          <w:szCs w:val="28"/>
        </w:rPr>
        <w:t>зерттелуі</w:t>
      </w:r>
      <w:proofErr w:type="spellEnd"/>
      <w:r w:rsidR="001B3900" w:rsidRPr="001B3900">
        <w:rPr>
          <w:sz w:val="28"/>
          <w:szCs w:val="28"/>
        </w:rPr>
        <w:t xml:space="preserve"> </w:t>
      </w:r>
      <w:proofErr w:type="spellStart"/>
      <w:r w:rsidR="001B3900" w:rsidRPr="001B3900">
        <w:rPr>
          <w:sz w:val="28"/>
          <w:szCs w:val="28"/>
        </w:rPr>
        <w:t>тиіс</w:t>
      </w:r>
      <w:proofErr w:type="spellEnd"/>
      <w:r w:rsidR="001B3900" w:rsidRPr="001B3900">
        <w:rPr>
          <w:sz w:val="28"/>
          <w:szCs w:val="28"/>
        </w:rPr>
        <w:t xml:space="preserve"> </w:t>
      </w:r>
      <w:proofErr w:type="spellStart"/>
      <w:r w:rsidR="001B3900" w:rsidRPr="001B3900">
        <w:rPr>
          <w:sz w:val="28"/>
          <w:szCs w:val="28"/>
        </w:rPr>
        <w:t>бір</w:t>
      </w:r>
      <w:proofErr w:type="spellEnd"/>
      <w:r w:rsidR="001B3900" w:rsidRPr="001B3900">
        <w:rPr>
          <w:sz w:val="28"/>
          <w:szCs w:val="28"/>
        </w:rPr>
        <w:t xml:space="preserve"> сала</w:t>
      </w:r>
      <w:r w:rsidR="00EB53DE" w:rsidRPr="00EB53DE">
        <w:rPr>
          <w:sz w:val="28"/>
          <w:szCs w:val="28"/>
        </w:rPr>
        <w:t xml:space="preserve">. </w:t>
      </w:r>
      <w:proofErr w:type="spellStart"/>
      <w:r w:rsidR="00EB53DE" w:rsidRPr="00EB53DE">
        <w:rPr>
          <w:sz w:val="28"/>
          <w:szCs w:val="28"/>
        </w:rPr>
        <w:t>Ақылмен</w:t>
      </w:r>
      <w:proofErr w:type="spellEnd"/>
      <w:r w:rsidR="00EB53DE" w:rsidRPr="00EB53DE">
        <w:rPr>
          <w:sz w:val="28"/>
          <w:szCs w:val="28"/>
        </w:rPr>
        <w:t xml:space="preserve"> </w:t>
      </w:r>
      <w:proofErr w:type="spellStart"/>
      <w:r w:rsidR="00EB53DE" w:rsidRPr="00EB53DE">
        <w:rPr>
          <w:sz w:val="28"/>
          <w:szCs w:val="28"/>
        </w:rPr>
        <w:t>қолданылғанда</w:t>
      </w:r>
      <w:proofErr w:type="spellEnd"/>
      <w:r w:rsidR="00EB53DE" w:rsidRPr="00EB53DE">
        <w:rPr>
          <w:sz w:val="28"/>
          <w:szCs w:val="28"/>
        </w:rPr>
        <w:t xml:space="preserve">, </w:t>
      </w:r>
      <w:proofErr w:type="spellStart"/>
      <w:r w:rsidR="00EB53DE" w:rsidRPr="00EB53DE">
        <w:rPr>
          <w:sz w:val="28"/>
          <w:szCs w:val="28"/>
        </w:rPr>
        <w:t>өткеннің</w:t>
      </w:r>
      <w:proofErr w:type="spellEnd"/>
      <w:r w:rsidR="00EB53DE" w:rsidRPr="00EB53DE">
        <w:rPr>
          <w:sz w:val="28"/>
          <w:szCs w:val="28"/>
        </w:rPr>
        <w:t xml:space="preserve"> </w:t>
      </w:r>
      <w:proofErr w:type="spellStart"/>
      <w:r w:rsidR="00EB53DE" w:rsidRPr="00EB53DE">
        <w:rPr>
          <w:sz w:val="28"/>
          <w:szCs w:val="28"/>
        </w:rPr>
        <w:t>сабақтары</w:t>
      </w:r>
      <w:proofErr w:type="spellEnd"/>
      <w:r w:rsidR="00EB53DE" w:rsidRPr="00EB53DE">
        <w:rPr>
          <w:sz w:val="28"/>
          <w:szCs w:val="28"/>
        </w:rPr>
        <w:t xml:space="preserve"> </w:t>
      </w:r>
      <w:proofErr w:type="spellStart"/>
      <w:r w:rsidR="00EB53DE" w:rsidRPr="00EB53DE">
        <w:rPr>
          <w:sz w:val="28"/>
          <w:szCs w:val="28"/>
        </w:rPr>
        <w:t>зорлық-зомбылықты</w:t>
      </w:r>
      <w:proofErr w:type="spellEnd"/>
      <w:r w:rsidR="00EB53DE" w:rsidRPr="00EB53DE">
        <w:rPr>
          <w:sz w:val="28"/>
          <w:szCs w:val="28"/>
        </w:rPr>
        <w:t xml:space="preserve"> </w:t>
      </w:r>
      <w:proofErr w:type="spellStart"/>
      <w:r w:rsidR="00EB53DE" w:rsidRPr="00EB53DE">
        <w:rPr>
          <w:sz w:val="28"/>
          <w:szCs w:val="28"/>
        </w:rPr>
        <w:t>басқару</w:t>
      </w:r>
      <w:proofErr w:type="spellEnd"/>
      <w:r w:rsidR="00EB53DE" w:rsidRPr="00EB53DE">
        <w:rPr>
          <w:sz w:val="28"/>
          <w:szCs w:val="28"/>
        </w:rPr>
        <w:t xml:space="preserve"> </w:t>
      </w:r>
      <w:proofErr w:type="spellStart"/>
      <w:r w:rsidR="00EB53DE" w:rsidRPr="00EB53DE">
        <w:rPr>
          <w:sz w:val="28"/>
          <w:szCs w:val="28"/>
        </w:rPr>
        <w:t>тәжірибесіне</w:t>
      </w:r>
      <w:proofErr w:type="spellEnd"/>
      <w:r w:rsidR="00EB53DE" w:rsidRPr="00EB53DE">
        <w:rPr>
          <w:sz w:val="28"/>
          <w:szCs w:val="28"/>
        </w:rPr>
        <w:t xml:space="preserve"> </w:t>
      </w:r>
      <w:proofErr w:type="spellStart"/>
      <w:r w:rsidR="00EB53DE" w:rsidRPr="00EB53DE">
        <w:rPr>
          <w:sz w:val="28"/>
          <w:szCs w:val="28"/>
        </w:rPr>
        <w:t>шақырылатын</w:t>
      </w:r>
      <w:proofErr w:type="spellEnd"/>
      <w:r w:rsidR="00EB53DE" w:rsidRPr="00EB53DE">
        <w:rPr>
          <w:sz w:val="28"/>
          <w:szCs w:val="28"/>
        </w:rPr>
        <w:t xml:space="preserve"> </w:t>
      </w:r>
      <w:proofErr w:type="spellStart"/>
      <w:r w:rsidR="00EB53DE" w:rsidRPr="00EB53DE">
        <w:rPr>
          <w:sz w:val="28"/>
          <w:szCs w:val="28"/>
        </w:rPr>
        <w:t>адамдарға</w:t>
      </w:r>
      <w:proofErr w:type="spellEnd"/>
      <w:r w:rsidR="00EB53DE" w:rsidRPr="00EB53DE">
        <w:rPr>
          <w:sz w:val="28"/>
          <w:szCs w:val="28"/>
        </w:rPr>
        <w:t xml:space="preserve"> </w:t>
      </w:r>
      <w:proofErr w:type="spellStart"/>
      <w:r w:rsidR="00EB53DE" w:rsidRPr="00EB53DE">
        <w:rPr>
          <w:sz w:val="28"/>
          <w:szCs w:val="28"/>
        </w:rPr>
        <w:t>көмектесе</w:t>
      </w:r>
      <w:proofErr w:type="spellEnd"/>
      <w:r w:rsidR="00EB53DE" w:rsidRPr="00EB53DE">
        <w:rPr>
          <w:sz w:val="28"/>
          <w:szCs w:val="28"/>
        </w:rPr>
        <w:t xml:space="preserve"> </w:t>
      </w:r>
      <w:proofErr w:type="spellStart"/>
      <w:r w:rsidR="00EB53DE" w:rsidRPr="00EB53DE">
        <w:rPr>
          <w:sz w:val="28"/>
          <w:szCs w:val="28"/>
        </w:rPr>
        <w:t>алады</w:t>
      </w:r>
      <w:proofErr w:type="spellEnd"/>
      <w:r w:rsidR="00EB53DE" w:rsidRPr="00EB53DE">
        <w:rPr>
          <w:sz w:val="28"/>
          <w:szCs w:val="28"/>
        </w:rPr>
        <w:t xml:space="preserve">, </w:t>
      </w:r>
      <w:proofErr w:type="spellStart"/>
      <w:r w:rsidR="00EB53DE" w:rsidRPr="00EB53DE">
        <w:rPr>
          <w:sz w:val="28"/>
          <w:szCs w:val="28"/>
        </w:rPr>
        <w:t>осылайша</w:t>
      </w:r>
      <w:proofErr w:type="spellEnd"/>
      <w:r w:rsidR="00EB53DE" w:rsidRPr="00EB53DE">
        <w:rPr>
          <w:sz w:val="28"/>
          <w:szCs w:val="28"/>
        </w:rPr>
        <w:t xml:space="preserve"> </w:t>
      </w:r>
      <w:proofErr w:type="spellStart"/>
      <w:r w:rsidR="00EB53DE" w:rsidRPr="00EB53DE">
        <w:rPr>
          <w:sz w:val="28"/>
          <w:szCs w:val="28"/>
        </w:rPr>
        <w:t>біз</w:t>
      </w:r>
      <w:proofErr w:type="spellEnd"/>
      <w:r w:rsidR="00EB53DE" w:rsidRPr="00EB53DE">
        <w:rPr>
          <w:sz w:val="28"/>
          <w:szCs w:val="28"/>
        </w:rPr>
        <w:t xml:space="preserve"> </w:t>
      </w:r>
      <w:proofErr w:type="spellStart"/>
      <w:r w:rsidR="00EB53DE" w:rsidRPr="00EB53DE">
        <w:rPr>
          <w:sz w:val="28"/>
          <w:szCs w:val="28"/>
        </w:rPr>
        <w:t>болашақ</w:t>
      </w:r>
      <w:proofErr w:type="spellEnd"/>
      <w:r w:rsidR="00EB53DE" w:rsidRPr="00EB53DE">
        <w:rPr>
          <w:sz w:val="28"/>
          <w:szCs w:val="28"/>
        </w:rPr>
        <w:t xml:space="preserve"> </w:t>
      </w:r>
      <w:proofErr w:type="spellStart"/>
      <w:r w:rsidR="00EB53DE" w:rsidRPr="00EB53DE">
        <w:rPr>
          <w:sz w:val="28"/>
          <w:szCs w:val="28"/>
        </w:rPr>
        <w:t>соғысқа</w:t>
      </w:r>
      <w:proofErr w:type="spellEnd"/>
      <w:r w:rsidR="00EB53DE" w:rsidRPr="00EB53DE">
        <w:rPr>
          <w:sz w:val="28"/>
          <w:szCs w:val="28"/>
        </w:rPr>
        <w:t xml:space="preserve"> </w:t>
      </w:r>
      <w:proofErr w:type="spellStart"/>
      <w:r w:rsidR="00EB53DE" w:rsidRPr="00EB53DE">
        <w:rPr>
          <w:sz w:val="28"/>
          <w:szCs w:val="28"/>
        </w:rPr>
        <w:t>көмектесу</w:t>
      </w:r>
      <w:proofErr w:type="spellEnd"/>
      <w:r w:rsidR="00EB53DE" w:rsidRPr="00EB53DE">
        <w:rPr>
          <w:sz w:val="28"/>
          <w:szCs w:val="28"/>
        </w:rPr>
        <w:t xml:space="preserve"> </w:t>
      </w:r>
      <w:proofErr w:type="spellStart"/>
      <w:r w:rsidR="00EB53DE" w:rsidRPr="00EB53DE">
        <w:rPr>
          <w:sz w:val="28"/>
          <w:szCs w:val="28"/>
        </w:rPr>
        <w:t>үшін</w:t>
      </w:r>
      <w:proofErr w:type="spellEnd"/>
      <w:r w:rsidR="00EB53DE" w:rsidRPr="00EB53DE">
        <w:rPr>
          <w:sz w:val="28"/>
          <w:szCs w:val="28"/>
        </w:rPr>
        <w:t xml:space="preserve"> </w:t>
      </w:r>
      <w:proofErr w:type="spellStart"/>
      <w:r w:rsidR="00EB53DE" w:rsidRPr="00EB53DE">
        <w:rPr>
          <w:sz w:val="28"/>
          <w:szCs w:val="28"/>
        </w:rPr>
        <w:t>пайдалы</w:t>
      </w:r>
      <w:proofErr w:type="spellEnd"/>
      <w:r w:rsidR="00EB53DE" w:rsidRPr="00EB53DE">
        <w:rPr>
          <w:sz w:val="28"/>
          <w:szCs w:val="28"/>
        </w:rPr>
        <w:t xml:space="preserve"> </w:t>
      </w:r>
      <w:proofErr w:type="spellStart"/>
      <w:r w:rsidR="00EB53DE" w:rsidRPr="00EB53DE">
        <w:rPr>
          <w:sz w:val="28"/>
          <w:szCs w:val="28"/>
        </w:rPr>
        <w:t>модельдер</w:t>
      </w:r>
      <w:proofErr w:type="spellEnd"/>
      <w:r w:rsidR="00EB53DE" w:rsidRPr="00EB53DE">
        <w:rPr>
          <w:sz w:val="28"/>
          <w:szCs w:val="28"/>
        </w:rPr>
        <w:t xml:space="preserve"> мен </w:t>
      </w:r>
      <w:proofErr w:type="spellStart"/>
      <w:r w:rsidR="00EB53DE" w:rsidRPr="00EB53DE">
        <w:rPr>
          <w:sz w:val="28"/>
          <w:szCs w:val="28"/>
        </w:rPr>
        <w:t>теориялар</w:t>
      </w:r>
      <w:proofErr w:type="spellEnd"/>
      <w:r w:rsidR="00EB53DE" w:rsidRPr="00EB53DE">
        <w:rPr>
          <w:sz w:val="28"/>
          <w:szCs w:val="28"/>
        </w:rPr>
        <w:t xml:space="preserve"> </w:t>
      </w:r>
      <w:proofErr w:type="spellStart"/>
      <w:r w:rsidR="00EB53DE" w:rsidRPr="00EB53DE">
        <w:rPr>
          <w:sz w:val="28"/>
          <w:szCs w:val="28"/>
        </w:rPr>
        <w:t>жасай</w:t>
      </w:r>
      <w:proofErr w:type="spellEnd"/>
      <w:r w:rsidR="00EB53DE" w:rsidRPr="00EB53DE">
        <w:rPr>
          <w:sz w:val="28"/>
          <w:szCs w:val="28"/>
        </w:rPr>
        <w:t xml:space="preserve"> </w:t>
      </w:r>
      <w:proofErr w:type="spellStart"/>
      <w:r w:rsidR="00EB53DE" w:rsidRPr="00EB53DE">
        <w:rPr>
          <w:sz w:val="28"/>
          <w:szCs w:val="28"/>
        </w:rPr>
        <w:t>аламыз</w:t>
      </w:r>
      <w:proofErr w:type="spellEnd"/>
      <w:r w:rsidR="00EB53DE" w:rsidRPr="00EB53DE">
        <w:rPr>
          <w:sz w:val="28"/>
          <w:szCs w:val="28"/>
        </w:rPr>
        <w:t xml:space="preserve">. </w:t>
      </w:r>
      <w:proofErr w:type="spellStart"/>
      <w:r w:rsidR="00EB53DE" w:rsidRPr="00EB53DE">
        <w:rPr>
          <w:sz w:val="28"/>
          <w:szCs w:val="28"/>
        </w:rPr>
        <w:t>Біз</w:t>
      </w:r>
      <w:proofErr w:type="spellEnd"/>
      <w:r w:rsidR="00EB53DE" w:rsidRPr="00EB53DE">
        <w:rPr>
          <w:sz w:val="28"/>
          <w:szCs w:val="28"/>
        </w:rPr>
        <w:t xml:space="preserve"> </w:t>
      </w:r>
      <w:proofErr w:type="spellStart"/>
      <w:r w:rsidR="00EB53DE" w:rsidRPr="00EB53DE">
        <w:rPr>
          <w:sz w:val="28"/>
          <w:szCs w:val="28"/>
        </w:rPr>
        <w:t>Сэмюэль</w:t>
      </w:r>
      <w:proofErr w:type="spellEnd"/>
      <w:r w:rsidR="00EB53DE" w:rsidRPr="00EB53DE">
        <w:rPr>
          <w:sz w:val="28"/>
          <w:szCs w:val="28"/>
        </w:rPr>
        <w:t xml:space="preserve"> </w:t>
      </w:r>
      <w:proofErr w:type="spellStart"/>
      <w:r w:rsidR="00EB53DE" w:rsidRPr="00EB53DE">
        <w:rPr>
          <w:sz w:val="28"/>
          <w:szCs w:val="28"/>
        </w:rPr>
        <w:t>Колеридждің</w:t>
      </w:r>
      <w:proofErr w:type="spellEnd"/>
      <w:r w:rsidR="00EB53DE" w:rsidRPr="00EB53DE">
        <w:rPr>
          <w:sz w:val="28"/>
          <w:szCs w:val="28"/>
        </w:rPr>
        <w:t xml:space="preserve"> </w:t>
      </w:r>
      <w:proofErr w:type="spellStart"/>
      <w:r w:rsidR="00EB53DE" w:rsidRPr="00EB53DE">
        <w:rPr>
          <w:sz w:val="28"/>
          <w:szCs w:val="28"/>
        </w:rPr>
        <w:t>пікірін</w:t>
      </w:r>
      <w:proofErr w:type="spellEnd"/>
      <w:r w:rsidR="00EB53DE" w:rsidRPr="00EB53DE">
        <w:rPr>
          <w:sz w:val="28"/>
          <w:szCs w:val="28"/>
        </w:rPr>
        <w:t xml:space="preserve"> </w:t>
      </w:r>
      <w:proofErr w:type="spellStart"/>
      <w:r w:rsidR="00EB53DE" w:rsidRPr="00EB53DE">
        <w:rPr>
          <w:sz w:val="28"/>
          <w:szCs w:val="28"/>
        </w:rPr>
        <w:t>есте</w:t>
      </w:r>
      <w:proofErr w:type="spellEnd"/>
      <w:r w:rsidR="00EB53DE" w:rsidRPr="00EB53DE">
        <w:rPr>
          <w:sz w:val="28"/>
          <w:szCs w:val="28"/>
        </w:rPr>
        <w:t xml:space="preserve"> </w:t>
      </w:r>
      <w:proofErr w:type="spellStart"/>
      <w:r w:rsidR="00EB53DE" w:rsidRPr="00EB53DE">
        <w:rPr>
          <w:sz w:val="28"/>
          <w:szCs w:val="28"/>
        </w:rPr>
        <w:t>ұстағанымыз</w:t>
      </w:r>
      <w:proofErr w:type="spellEnd"/>
      <w:r w:rsidR="00EB53DE" w:rsidRPr="00EB53DE">
        <w:rPr>
          <w:sz w:val="28"/>
          <w:szCs w:val="28"/>
        </w:rPr>
        <w:t xml:space="preserve"> </w:t>
      </w:r>
      <w:proofErr w:type="spellStart"/>
      <w:r w:rsidR="00EB53DE" w:rsidRPr="00EB53DE">
        <w:rPr>
          <w:sz w:val="28"/>
          <w:szCs w:val="28"/>
        </w:rPr>
        <w:t>жөн</w:t>
      </w:r>
      <w:proofErr w:type="spellEnd"/>
      <w:r w:rsidR="00EB53DE" w:rsidRPr="00EB53DE">
        <w:rPr>
          <w:sz w:val="28"/>
          <w:szCs w:val="28"/>
        </w:rPr>
        <w:t>: «</w:t>
      </w:r>
      <w:proofErr w:type="spellStart"/>
      <w:r w:rsidR="00EB53DE" w:rsidRPr="00EB53DE">
        <w:rPr>
          <w:sz w:val="28"/>
          <w:szCs w:val="28"/>
        </w:rPr>
        <w:t>Егер</w:t>
      </w:r>
      <w:proofErr w:type="spellEnd"/>
      <w:r w:rsidR="00EB53DE" w:rsidRPr="00EB53DE">
        <w:rPr>
          <w:sz w:val="28"/>
          <w:szCs w:val="28"/>
        </w:rPr>
        <w:t xml:space="preserve"> </w:t>
      </w:r>
      <w:proofErr w:type="spellStart"/>
      <w:r w:rsidR="00EB53DE" w:rsidRPr="00EB53DE">
        <w:rPr>
          <w:sz w:val="28"/>
          <w:szCs w:val="28"/>
        </w:rPr>
        <w:t>адамдар</w:t>
      </w:r>
      <w:proofErr w:type="spellEnd"/>
      <w:r w:rsidR="00EB53DE" w:rsidRPr="00EB53DE">
        <w:rPr>
          <w:sz w:val="28"/>
          <w:szCs w:val="28"/>
        </w:rPr>
        <w:t xml:space="preserve"> </w:t>
      </w:r>
      <w:proofErr w:type="spellStart"/>
      <w:r w:rsidR="00EB53DE" w:rsidRPr="00EB53DE">
        <w:rPr>
          <w:sz w:val="28"/>
          <w:szCs w:val="28"/>
        </w:rPr>
        <w:t>тарихтан</w:t>
      </w:r>
      <w:proofErr w:type="spellEnd"/>
      <w:r w:rsidR="00EB53DE" w:rsidRPr="00EB53DE">
        <w:rPr>
          <w:sz w:val="28"/>
          <w:szCs w:val="28"/>
        </w:rPr>
        <w:t xml:space="preserve"> </w:t>
      </w:r>
      <w:proofErr w:type="spellStart"/>
      <w:r w:rsidR="00EB53DE" w:rsidRPr="00EB53DE">
        <w:rPr>
          <w:sz w:val="28"/>
          <w:szCs w:val="28"/>
        </w:rPr>
        <w:t>сабақ</w:t>
      </w:r>
      <w:proofErr w:type="spellEnd"/>
      <w:r w:rsidR="00EB53DE" w:rsidRPr="00EB53DE">
        <w:rPr>
          <w:sz w:val="28"/>
          <w:szCs w:val="28"/>
        </w:rPr>
        <w:t xml:space="preserve"> ала </w:t>
      </w:r>
      <w:proofErr w:type="spellStart"/>
      <w:r w:rsidR="00EB53DE" w:rsidRPr="00EB53DE">
        <w:rPr>
          <w:sz w:val="28"/>
          <w:szCs w:val="28"/>
        </w:rPr>
        <w:t>алса</w:t>
      </w:r>
      <w:proofErr w:type="spellEnd"/>
      <w:r w:rsidR="00EB53DE" w:rsidRPr="00EB53DE">
        <w:rPr>
          <w:sz w:val="28"/>
          <w:szCs w:val="28"/>
        </w:rPr>
        <w:t xml:space="preserve">, </w:t>
      </w:r>
      <w:proofErr w:type="spellStart"/>
      <w:r w:rsidR="00EB53DE" w:rsidRPr="00EB53DE">
        <w:rPr>
          <w:sz w:val="28"/>
          <w:szCs w:val="28"/>
        </w:rPr>
        <w:t>ол</w:t>
      </w:r>
      <w:proofErr w:type="spellEnd"/>
      <w:r w:rsidR="00EB53DE" w:rsidRPr="00EB53DE">
        <w:rPr>
          <w:sz w:val="28"/>
          <w:szCs w:val="28"/>
        </w:rPr>
        <w:t xml:space="preserve"> </w:t>
      </w:r>
      <w:proofErr w:type="spellStart"/>
      <w:r w:rsidR="00EB53DE" w:rsidRPr="00EB53DE">
        <w:rPr>
          <w:sz w:val="28"/>
          <w:szCs w:val="28"/>
        </w:rPr>
        <w:t>бізге</w:t>
      </w:r>
      <w:proofErr w:type="spellEnd"/>
      <w:r w:rsidR="00EB53DE" w:rsidRPr="00EB53DE">
        <w:rPr>
          <w:sz w:val="28"/>
          <w:szCs w:val="28"/>
        </w:rPr>
        <w:t xml:space="preserve"> </w:t>
      </w:r>
      <w:proofErr w:type="spellStart"/>
      <w:r w:rsidR="00EB53DE" w:rsidRPr="00EB53DE">
        <w:rPr>
          <w:sz w:val="28"/>
          <w:szCs w:val="28"/>
        </w:rPr>
        <w:t>қандай</w:t>
      </w:r>
      <w:proofErr w:type="spellEnd"/>
      <w:r w:rsidR="00EB53DE" w:rsidRPr="00EB53DE">
        <w:rPr>
          <w:sz w:val="28"/>
          <w:szCs w:val="28"/>
        </w:rPr>
        <w:t xml:space="preserve"> </w:t>
      </w:r>
      <w:proofErr w:type="spellStart"/>
      <w:r w:rsidR="00EB53DE" w:rsidRPr="00EB53DE">
        <w:rPr>
          <w:sz w:val="28"/>
          <w:szCs w:val="28"/>
        </w:rPr>
        <w:t>сабақ</w:t>
      </w:r>
      <w:proofErr w:type="spellEnd"/>
      <w:r w:rsidR="00EB53DE" w:rsidRPr="00EB53DE">
        <w:rPr>
          <w:sz w:val="28"/>
          <w:szCs w:val="28"/>
        </w:rPr>
        <w:t xml:space="preserve"> </w:t>
      </w:r>
      <w:proofErr w:type="spellStart"/>
      <w:r w:rsidR="00EB53DE" w:rsidRPr="00EB53DE">
        <w:rPr>
          <w:sz w:val="28"/>
          <w:szCs w:val="28"/>
        </w:rPr>
        <w:t>берер</w:t>
      </w:r>
      <w:proofErr w:type="spellEnd"/>
      <w:r w:rsidR="00EB53DE" w:rsidRPr="00EB53DE">
        <w:rPr>
          <w:sz w:val="28"/>
          <w:szCs w:val="28"/>
        </w:rPr>
        <w:t xml:space="preserve"> </w:t>
      </w:r>
      <w:proofErr w:type="spellStart"/>
      <w:r w:rsidR="00EB53DE" w:rsidRPr="00EB53DE">
        <w:rPr>
          <w:sz w:val="28"/>
          <w:szCs w:val="28"/>
        </w:rPr>
        <w:t>еді</w:t>
      </w:r>
      <w:proofErr w:type="spellEnd"/>
      <w:r w:rsidR="00EB53DE" w:rsidRPr="00EB53DE">
        <w:rPr>
          <w:sz w:val="28"/>
          <w:szCs w:val="28"/>
        </w:rPr>
        <w:t xml:space="preserve">! </w:t>
      </w:r>
      <w:proofErr w:type="spellStart"/>
      <w:r w:rsidR="00EB53DE" w:rsidRPr="00EB53DE">
        <w:rPr>
          <w:sz w:val="28"/>
          <w:szCs w:val="28"/>
        </w:rPr>
        <w:lastRenderedPageBreak/>
        <w:t>Бірақ</w:t>
      </w:r>
      <w:proofErr w:type="spellEnd"/>
      <w:r w:rsidR="00EB53DE" w:rsidRPr="00EB53DE">
        <w:rPr>
          <w:sz w:val="28"/>
          <w:szCs w:val="28"/>
        </w:rPr>
        <w:t xml:space="preserve"> </w:t>
      </w:r>
      <w:proofErr w:type="spellStart"/>
      <w:r w:rsidR="00EB53DE" w:rsidRPr="00EB53DE">
        <w:rPr>
          <w:sz w:val="28"/>
          <w:szCs w:val="28"/>
        </w:rPr>
        <w:t>құмарлық</w:t>
      </w:r>
      <w:proofErr w:type="spellEnd"/>
      <w:r w:rsidR="00EB53DE" w:rsidRPr="00EB53DE">
        <w:rPr>
          <w:sz w:val="28"/>
          <w:szCs w:val="28"/>
        </w:rPr>
        <w:t xml:space="preserve"> пен той-</w:t>
      </w:r>
      <w:proofErr w:type="spellStart"/>
      <w:r w:rsidR="00EB53DE" w:rsidRPr="00EB53DE">
        <w:rPr>
          <w:sz w:val="28"/>
          <w:szCs w:val="28"/>
        </w:rPr>
        <w:t>томалақ</w:t>
      </w:r>
      <w:proofErr w:type="spellEnd"/>
      <w:r w:rsidR="00EB53DE" w:rsidRPr="00EB53DE">
        <w:rPr>
          <w:sz w:val="28"/>
          <w:szCs w:val="28"/>
        </w:rPr>
        <w:t xml:space="preserve"> </w:t>
      </w:r>
      <w:proofErr w:type="spellStart"/>
      <w:r w:rsidR="00EB53DE" w:rsidRPr="00EB53DE">
        <w:rPr>
          <w:sz w:val="28"/>
          <w:szCs w:val="28"/>
        </w:rPr>
        <w:t>біздің</w:t>
      </w:r>
      <w:proofErr w:type="spellEnd"/>
      <w:r w:rsidR="00EB53DE" w:rsidRPr="00EB53DE">
        <w:rPr>
          <w:sz w:val="28"/>
          <w:szCs w:val="28"/>
        </w:rPr>
        <w:t xml:space="preserve"> </w:t>
      </w:r>
      <w:proofErr w:type="spellStart"/>
      <w:r w:rsidR="00EB53DE" w:rsidRPr="00EB53DE">
        <w:rPr>
          <w:sz w:val="28"/>
          <w:szCs w:val="28"/>
        </w:rPr>
        <w:t>көзімізді</w:t>
      </w:r>
      <w:proofErr w:type="spellEnd"/>
      <w:r w:rsidR="00EB53DE" w:rsidRPr="00EB53DE">
        <w:rPr>
          <w:sz w:val="28"/>
          <w:szCs w:val="28"/>
        </w:rPr>
        <w:t xml:space="preserve"> </w:t>
      </w:r>
      <w:proofErr w:type="spellStart"/>
      <w:r w:rsidR="00EB53DE" w:rsidRPr="00EB53DE">
        <w:rPr>
          <w:sz w:val="28"/>
          <w:szCs w:val="28"/>
        </w:rPr>
        <w:t>соқыр</w:t>
      </w:r>
      <w:proofErr w:type="spellEnd"/>
      <w:r w:rsidR="00EB53DE" w:rsidRPr="00EB53DE">
        <w:rPr>
          <w:sz w:val="28"/>
          <w:szCs w:val="28"/>
        </w:rPr>
        <w:t xml:space="preserve"> </w:t>
      </w:r>
      <w:proofErr w:type="spellStart"/>
      <w:r w:rsidR="00EB53DE" w:rsidRPr="00EB53DE">
        <w:rPr>
          <w:sz w:val="28"/>
          <w:szCs w:val="28"/>
        </w:rPr>
        <w:t>етеді</w:t>
      </w:r>
      <w:proofErr w:type="spellEnd"/>
      <w:r w:rsidR="00EB53DE" w:rsidRPr="00EB53DE">
        <w:rPr>
          <w:sz w:val="28"/>
          <w:szCs w:val="28"/>
        </w:rPr>
        <w:t xml:space="preserve">, ал </w:t>
      </w:r>
      <w:proofErr w:type="spellStart"/>
      <w:r w:rsidR="00EB53DE" w:rsidRPr="00EB53DE">
        <w:rPr>
          <w:sz w:val="28"/>
          <w:szCs w:val="28"/>
        </w:rPr>
        <w:t>тәжірибе</w:t>
      </w:r>
      <w:proofErr w:type="spellEnd"/>
      <w:r w:rsidR="00EB53DE" w:rsidRPr="00EB53DE">
        <w:rPr>
          <w:sz w:val="28"/>
          <w:szCs w:val="28"/>
        </w:rPr>
        <w:t xml:space="preserve"> </w:t>
      </w:r>
      <w:proofErr w:type="spellStart"/>
      <w:r w:rsidR="00EB53DE" w:rsidRPr="00EB53DE">
        <w:rPr>
          <w:sz w:val="28"/>
          <w:szCs w:val="28"/>
        </w:rPr>
        <w:t>бізге</w:t>
      </w:r>
      <w:proofErr w:type="spellEnd"/>
      <w:r w:rsidR="00EB53DE" w:rsidRPr="00EB53DE">
        <w:rPr>
          <w:sz w:val="28"/>
          <w:szCs w:val="28"/>
        </w:rPr>
        <w:t xml:space="preserve"> </w:t>
      </w:r>
      <w:proofErr w:type="spellStart"/>
      <w:r w:rsidR="00EB53DE" w:rsidRPr="00EB53DE">
        <w:rPr>
          <w:sz w:val="28"/>
          <w:szCs w:val="28"/>
        </w:rPr>
        <w:t>беретін</w:t>
      </w:r>
      <w:proofErr w:type="spellEnd"/>
      <w:r w:rsidR="00EB53DE" w:rsidRPr="00EB53DE">
        <w:rPr>
          <w:sz w:val="28"/>
          <w:szCs w:val="28"/>
        </w:rPr>
        <w:t xml:space="preserve"> </w:t>
      </w:r>
      <w:proofErr w:type="spellStart"/>
      <w:r w:rsidR="00EB53DE" w:rsidRPr="00EB53DE">
        <w:rPr>
          <w:sz w:val="28"/>
          <w:szCs w:val="28"/>
        </w:rPr>
        <w:t>нұр</w:t>
      </w:r>
      <w:proofErr w:type="spellEnd"/>
      <w:r w:rsidR="00EB53DE" w:rsidRPr="00EB53DE">
        <w:rPr>
          <w:sz w:val="28"/>
          <w:szCs w:val="28"/>
        </w:rPr>
        <w:t xml:space="preserve"> – </w:t>
      </w:r>
      <w:proofErr w:type="spellStart"/>
      <w:r w:rsidR="00EB53DE" w:rsidRPr="00EB53DE">
        <w:rPr>
          <w:sz w:val="28"/>
          <w:szCs w:val="28"/>
        </w:rPr>
        <w:t>бұл</w:t>
      </w:r>
      <w:proofErr w:type="spellEnd"/>
      <w:r w:rsidR="00EB53DE" w:rsidRPr="00EB53DE">
        <w:rPr>
          <w:sz w:val="28"/>
          <w:szCs w:val="28"/>
        </w:rPr>
        <w:t xml:space="preserve"> </w:t>
      </w:r>
      <w:proofErr w:type="spellStart"/>
      <w:r w:rsidR="00EB53DE" w:rsidRPr="00EB53DE">
        <w:rPr>
          <w:sz w:val="28"/>
          <w:szCs w:val="28"/>
        </w:rPr>
        <w:t>тарихтың</w:t>
      </w:r>
      <w:proofErr w:type="spellEnd"/>
      <w:r w:rsidR="00EB53DE" w:rsidRPr="00EB53DE">
        <w:rPr>
          <w:sz w:val="28"/>
          <w:szCs w:val="28"/>
        </w:rPr>
        <w:t xml:space="preserve"> </w:t>
      </w:r>
      <w:proofErr w:type="spellStart"/>
      <w:r w:rsidR="00EB53DE" w:rsidRPr="00EB53DE">
        <w:rPr>
          <w:sz w:val="28"/>
          <w:szCs w:val="28"/>
        </w:rPr>
        <w:t>шамы</w:t>
      </w:r>
      <w:proofErr w:type="spellEnd"/>
      <w:r w:rsidR="00EB53DE" w:rsidRPr="00EB53DE">
        <w:rPr>
          <w:sz w:val="28"/>
          <w:szCs w:val="28"/>
        </w:rPr>
        <w:t xml:space="preserve">. </w:t>
      </w:r>
    </w:p>
    <w:p w14:paraId="432F8B4F" w14:textId="6FAEEBD9" w:rsidR="00DE56DC" w:rsidRDefault="00EB53DE" w:rsidP="00615CF7">
      <w:pPr>
        <w:rPr>
          <w:sz w:val="28"/>
          <w:szCs w:val="28"/>
        </w:rPr>
      </w:pPr>
      <w:proofErr w:type="spellStart"/>
      <w:r w:rsidRPr="00EB53DE">
        <w:rPr>
          <w:sz w:val="28"/>
          <w:szCs w:val="28"/>
        </w:rPr>
        <w:t>Соғыс</w:t>
      </w:r>
      <w:proofErr w:type="spellEnd"/>
      <w:r w:rsidRPr="00EB53DE">
        <w:rPr>
          <w:sz w:val="28"/>
          <w:szCs w:val="28"/>
        </w:rPr>
        <w:t xml:space="preserve"> </w:t>
      </w:r>
      <w:proofErr w:type="spellStart"/>
      <w:r w:rsidRPr="00EB53DE">
        <w:rPr>
          <w:sz w:val="28"/>
          <w:szCs w:val="28"/>
        </w:rPr>
        <w:t>туралы</w:t>
      </w:r>
      <w:proofErr w:type="spellEnd"/>
      <w:r w:rsidRPr="00EB53DE">
        <w:rPr>
          <w:sz w:val="28"/>
          <w:szCs w:val="28"/>
        </w:rPr>
        <w:t xml:space="preserve"> </w:t>
      </w:r>
      <w:proofErr w:type="spellStart"/>
      <w:r w:rsidRPr="00EB53DE">
        <w:rPr>
          <w:sz w:val="28"/>
          <w:szCs w:val="28"/>
        </w:rPr>
        <w:t>зерттейтін</w:t>
      </w:r>
      <w:proofErr w:type="spellEnd"/>
      <w:r w:rsidRPr="00EB53DE">
        <w:rPr>
          <w:sz w:val="28"/>
          <w:szCs w:val="28"/>
        </w:rPr>
        <w:t xml:space="preserve"> </w:t>
      </w:r>
      <w:proofErr w:type="spellStart"/>
      <w:r w:rsidRPr="00EB53DE">
        <w:rPr>
          <w:sz w:val="28"/>
          <w:szCs w:val="28"/>
        </w:rPr>
        <w:t>және</w:t>
      </w:r>
      <w:proofErr w:type="spellEnd"/>
      <w:r w:rsidRPr="00EB53DE">
        <w:rPr>
          <w:sz w:val="28"/>
          <w:szCs w:val="28"/>
        </w:rPr>
        <w:t xml:space="preserve"> </w:t>
      </w:r>
      <w:proofErr w:type="spellStart"/>
      <w:r w:rsidRPr="00EB53DE">
        <w:rPr>
          <w:sz w:val="28"/>
          <w:szCs w:val="28"/>
        </w:rPr>
        <w:t>теориясын</w:t>
      </w:r>
      <w:proofErr w:type="spellEnd"/>
      <w:r w:rsidRPr="00EB53DE">
        <w:rPr>
          <w:sz w:val="28"/>
          <w:szCs w:val="28"/>
        </w:rPr>
        <w:t xml:space="preserve"> </w:t>
      </w:r>
      <w:proofErr w:type="spellStart"/>
      <w:r w:rsidRPr="00EB53DE">
        <w:rPr>
          <w:sz w:val="28"/>
          <w:szCs w:val="28"/>
        </w:rPr>
        <w:t>жасайтындар</w:t>
      </w:r>
      <w:proofErr w:type="spellEnd"/>
      <w:r w:rsidRPr="00EB53DE">
        <w:rPr>
          <w:sz w:val="28"/>
          <w:szCs w:val="28"/>
        </w:rPr>
        <w:t xml:space="preserve"> </w:t>
      </w:r>
      <w:proofErr w:type="spellStart"/>
      <w:r w:rsidRPr="00EB53DE">
        <w:rPr>
          <w:sz w:val="28"/>
          <w:szCs w:val="28"/>
        </w:rPr>
        <w:t>әдетте</w:t>
      </w:r>
      <w:proofErr w:type="spellEnd"/>
      <w:r w:rsidRPr="00EB53DE">
        <w:rPr>
          <w:sz w:val="28"/>
          <w:szCs w:val="28"/>
        </w:rPr>
        <w:t xml:space="preserve"> </w:t>
      </w:r>
      <w:proofErr w:type="spellStart"/>
      <w:r w:rsidRPr="00EB53DE">
        <w:rPr>
          <w:sz w:val="28"/>
          <w:szCs w:val="28"/>
        </w:rPr>
        <w:t>екі</w:t>
      </w:r>
      <w:proofErr w:type="spellEnd"/>
      <w:r w:rsidRPr="00EB53DE">
        <w:rPr>
          <w:sz w:val="28"/>
          <w:szCs w:val="28"/>
        </w:rPr>
        <w:t xml:space="preserve"> </w:t>
      </w:r>
      <w:proofErr w:type="spellStart"/>
      <w:r w:rsidRPr="00EB53DE">
        <w:rPr>
          <w:sz w:val="28"/>
          <w:szCs w:val="28"/>
        </w:rPr>
        <w:t>кең</w:t>
      </w:r>
      <w:proofErr w:type="spellEnd"/>
      <w:r w:rsidRPr="00EB53DE">
        <w:rPr>
          <w:sz w:val="28"/>
          <w:szCs w:val="28"/>
        </w:rPr>
        <w:t xml:space="preserve"> </w:t>
      </w:r>
      <w:proofErr w:type="spellStart"/>
      <w:r w:rsidRPr="00EB53DE">
        <w:rPr>
          <w:sz w:val="28"/>
          <w:szCs w:val="28"/>
        </w:rPr>
        <w:t>топты</w:t>
      </w:r>
      <w:proofErr w:type="spellEnd"/>
      <w:r w:rsidRPr="00EB53DE">
        <w:rPr>
          <w:sz w:val="28"/>
          <w:szCs w:val="28"/>
        </w:rPr>
        <w:t xml:space="preserve"> </w:t>
      </w:r>
      <w:proofErr w:type="spellStart"/>
      <w:r w:rsidRPr="00EB53DE">
        <w:rPr>
          <w:sz w:val="28"/>
          <w:szCs w:val="28"/>
        </w:rPr>
        <w:t>білдіреді</w:t>
      </w:r>
      <w:proofErr w:type="spellEnd"/>
      <w:r w:rsidRPr="00EB53DE">
        <w:rPr>
          <w:sz w:val="28"/>
          <w:szCs w:val="28"/>
        </w:rPr>
        <w:t xml:space="preserve">. </w:t>
      </w:r>
      <w:proofErr w:type="spellStart"/>
      <w:r w:rsidRPr="00EB53DE">
        <w:rPr>
          <w:sz w:val="28"/>
          <w:szCs w:val="28"/>
        </w:rPr>
        <w:t>Біріншіден</w:t>
      </w:r>
      <w:proofErr w:type="spellEnd"/>
      <w:r w:rsidRPr="00EB53DE">
        <w:rPr>
          <w:sz w:val="28"/>
          <w:szCs w:val="28"/>
        </w:rPr>
        <w:t xml:space="preserve">, </w:t>
      </w:r>
      <w:proofErr w:type="spellStart"/>
      <w:r w:rsidRPr="00EB53DE">
        <w:rPr>
          <w:sz w:val="28"/>
          <w:szCs w:val="28"/>
        </w:rPr>
        <w:t>соғыс</w:t>
      </w:r>
      <w:proofErr w:type="spellEnd"/>
      <w:r w:rsidRPr="00EB53DE">
        <w:rPr>
          <w:sz w:val="28"/>
          <w:szCs w:val="28"/>
        </w:rPr>
        <w:t xml:space="preserve"> </w:t>
      </w:r>
      <w:proofErr w:type="spellStart"/>
      <w:r w:rsidRPr="00EB53DE">
        <w:rPr>
          <w:sz w:val="28"/>
          <w:szCs w:val="28"/>
        </w:rPr>
        <w:t>және</w:t>
      </w:r>
      <w:proofErr w:type="spellEnd"/>
      <w:r w:rsidRPr="00EB53DE">
        <w:rPr>
          <w:sz w:val="28"/>
          <w:szCs w:val="28"/>
        </w:rPr>
        <w:t xml:space="preserve"> </w:t>
      </w:r>
      <w:proofErr w:type="spellStart"/>
      <w:r w:rsidRPr="00EB53DE">
        <w:rPr>
          <w:sz w:val="28"/>
          <w:szCs w:val="28"/>
        </w:rPr>
        <w:t>соғыс</w:t>
      </w:r>
      <w:proofErr w:type="spellEnd"/>
      <w:r w:rsidRPr="00EB53DE">
        <w:rPr>
          <w:sz w:val="28"/>
          <w:szCs w:val="28"/>
        </w:rPr>
        <w:t xml:space="preserve"> </w:t>
      </w:r>
      <w:proofErr w:type="spellStart"/>
      <w:r w:rsidRPr="00EB53DE">
        <w:rPr>
          <w:sz w:val="28"/>
          <w:szCs w:val="28"/>
        </w:rPr>
        <w:t>қиындықтарына</w:t>
      </w:r>
      <w:proofErr w:type="spellEnd"/>
      <w:r w:rsidRPr="00EB53DE">
        <w:rPr>
          <w:sz w:val="28"/>
          <w:szCs w:val="28"/>
        </w:rPr>
        <w:t xml:space="preserve"> </w:t>
      </w:r>
      <w:proofErr w:type="spellStart"/>
      <w:r w:rsidRPr="00EB53DE">
        <w:rPr>
          <w:sz w:val="28"/>
          <w:szCs w:val="28"/>
        </w:rPr>
        <w:t>дайындалатындар</w:t>
      </w:r>
      <w:proofErr w:type="spellEnd"/>
      <w:r w:rsidRPr="00EB53DE">
        <w:rPr>
          <w:sz w:val="28"/>
          <w:szCs w:val="28"/>
        </w:rPr>
        <w:t xml:space="preserve"> - </w:t>
      </w:r>
      <w:proofErr w:type="spellStart"/>
      <w:r w:rsidRPr="00EB53DE">
        <w:rPr>
          <w:sz w:val="28"/>
          <w:szCs w:val="28"/>
        </w:rPr>
        <w:t>әскери</w:t>
      </w:r>
      <w:proofErr w:type="spellEnd"/>
      <w:r w:rsidRPr="00EB53DE">
        <w:rPr>
          <w:sz w:val="28"/>
          <w:szCs w:val="28"/>
        </w:rPr>
        <w:t xml:space="preserve"> </w:t>
      </w:r>
      <w:proofErr w:type="spellStart"/>
      <w:r w:rsidRPr="00EB53DE">
        <w:rPr>
          <w:sz w:val="28"/>
          <w:szCs w:val="28"/>
        </w:rPr>
        <w:t>қызметшілер</w:t>
      </w:r>
      <w:proofErr w:type="spellEnd"/>
      <w:r w:rsidRPr="00EB53DE">
        <w:rPr>
          <w:sz w:val="28"/>
          <w:szCs w:val="28"/>
        </w:rPr>
        <w:t xml:space="preserve">. </w:t>
      </w:r>
      <w:proofErr w:type="spellStart"/>
      <w:r w:rsidRPr="00EB53DE">
        <w:rPr>
          <w:sz w:val="28"/>
          <w:szCs w:val="28"/>
        </w:rPr>
        <w:t>Екіншіден</w:t>
      </w:r>
      <w:proofErr w:type="spellEnd"/>
      <w:r w:rsidRPr="00EB53DE">
        <w:rPr>
          <w:sz w:val="28"/>
          <w:szCs w:val="28"/>
        </w:rPr>
        <w:t xml:space="preserve">, </w:t>
      </w:r>
      <w:proofErr w:type="spellStart"/>
      <w:r w:rsidRPr="00EB53DE">
        <w:rPr>
          <w:sz w:val="28"/>
          <w:szCs w:val="28"/>
        </w:rPr>
        <w:t>соғыс</w:t>
      </w:r>
      <w:proofErr w:type="spellEnd"/>
      <w:r w:rsidRPr="00EB53DE">
        <w:rPr>
          <w:sz w:val="28"/>
          <w:szCs w:val="28"/>
        </w:rPr>
        <w:t xml:space="preserve"> </w:t>
      </w:r>
      <w:proofErr w:type="spellStart"/>
      <w:r w:rsidRPr="00EB53DE">
        <w:rPr>
          <w:sz w:val="28"/>
          <w:szCs w:val="28"/>
        </w:rPr>
        <w:t>туралы</w:t>
      </w:r>
      <w:proofErr w:type="spellEnd"/>
      <w:r w:rsidRPr="00EB53DE">
        <w:rPr>
          <w:sz w:val="28"/>
          <w:szCs w:val="28"/>
        </w:rPr>
        <w:t xml:space="preserve"> </w:t>
      </w:r>
      <w:proofErr w:type="spellStart"/>
      <w:r w:rsidRPr="00EB53DE">
        <w:rPr>
          <w:sz w:val="28"/>
          <w:szCs w:val="28"/>
        </w:rPr>
        <w:t>теориялар</w:t>
      </w:r>
      <w:proofErr w:type="spellEnd"/>
      <w:r w:rsidRPr="00EB53DE">
        <w:rPr>
          <w:sz w:val="28"/>
          <w:szCs w:val="28"/>
        </w:rPr>
        <w:t xml:space="preserve"> </w:t>
      </w:r>
      <w:proofErr w:type="spellStart"/>
      <w:r w:rsidRPr="00EB53DE">
        <w:rPr>
          <w:sz w:val="28"/>
          <w:szCs w:val="28"/>
        </w:rPr>
        <w:t>жасайтын</w:t>
      </w:r>
      <w:proofErr w:type="spellEnd"/>
      <w:r w:rsidRPr="00EB53DE">
        <w:rPr>
          <w:sz w:val="28"/>
          <w:szCs w:val="28"/>
        </w:rPr>
        <w:t xml:space="preserve"> </w:t>
      </w:r>
      <w:proofErr w:type="spellStart"/>
      <w:r w:rsidRPr="00EB53DE">
        <w:rPr>
          <w:sz w:val="28"/>
          <w:szCs w:val="28"/>
        </w:rPr>
        <w:t>немесе</w:t>
      </w:r>
      <w:proofErr w:type="spellEnd"/>
      <w:r w:rsidRPr="00EB53DE">
        <w:rPr>
          <w:sz w:val="28"/>
          <w:szCs w:val="28"/>
        </w:rPr>
        <w:t xml:space="preserve"> </w:t>
      </w:r>
      <w:proofErr w:type="spellStart"/>
      <w:r w:rsidRPr="00EB53DE">
        <w:rPr>
          <w:sz w:val="28"/>
          <w:szCs w:val="28"/>
        </w:rPr>
        <w:t>зерттейтіндер</w:t>
      </w:r>
      <w:proofErr w:type="spellEnd"/>
      <w:r w:rsidRPr="00EB53DE">
        <w:rPr>
          <w:sz w:val="28"/>
          <w:szCs w:val="28"/>
        </w:rPr>
        <w:t xml:space="preserve">, </w:t>
      </w:r>
      <w:proofErr w:type="spellStart"/>
      <w:r w:rsidRPr="00EB53DE">
        <w:rPr>
          <w:sz w:val="28"/>
          <w:szCs w:val="28"/>
        </w:rPr>
        <w:t>өйткені</w:t>
      </w:r>
      <w:proofErr w:type="spellEnd"/>
      <w:r w:rsidRPr="00EB53DE">
        <w:rPr>
          <w:sz w:val="28"/>
          <w:szCs w:val="28"/>
        </w:rPr>
        <w:t xml:space="preserve"> </w:t>
      </w:r>
      <w:proofErr w:type="spellStart"/>
      <w:r w:rsidRPr="00EB53DE">
        <w:rPr>
          <w:sz w:val="28"/>
          <w:szCs w:val="28"/>
        </w:rPr>
        <w:t>олар</w:t>
      </w:r>
      <w:proofErr w:type="spellEnd"/>
      <w:r w:rsidRPr="00EB53DE">
        <w:rPr>
          <w:sz w:val="28"/>
          <w:szCs w:val="28"/>
        </w:rPr>
        <w:t xml:space="preserve"> </w:t>
      </w:r>
      <w:proofErr w:type="spellStart"/>
      <w:r w:rsidRPr="00EB53DE">
        <w:rPr>
          <w:sz w:val="28"/>
          <w:szCs w:val="28"/>
        </w:rPr>
        <w:t>әскери</w:t>
      </w:r>
      <w:proofErr w:type="spellEnd"/>
      <w:r w:rsidRPr="00EB53DE">
        <w:rPr>
          <w:sz w:val="28"/>
          <w:szCs w:val="28"/>
        </w:rPr>
        <w:t xml:space="preserve"> </w:t>
      </w:r>
      <w:proofErr w:type="spellStart"/>
      <w:r w:rsidRPr="00EB53DE">
        <w:rPr>
          <w:sz w:val="28"/>
          <w:szCs w:val="28"/>
        </w:rPr>
        <w:t>тарих-академи</w:t>
      </w:r>
      <w:proofErr w:type="spellEnd"/>
      <w:r w:rsidRPr="00EB53DE">
        <w:rPr>
          <w:sz w:val="28"/>
          <w:szCs w:val="28"/>
        </w:rPr>
        <w:t xml:space="preserve">- </w:t>
      </w:r>
      <w:proofErr w:type="spellStart"/>
      <w:r w:rsidRPr="00EB53DE">
        <w:rPr>
          <w:sz w:val="28"/>
          <w:szCs w:val="28"/>
        </w:rPr>
        <w:t>яларға</w:t>
      </w:r>
      <w:proofErr w:type="spellEnd"/>
      <w:r w:rsidRPr="00EB53DE">
        <w:rPr>
          <w:sz w:val="28"/>
          <w:szCs w:val="28"/>
        </w:rPr>
        <w:t xml:space="preserve"> </w:t>
      </w:r>
      <w:proofErr w:type="spellStart"/>
      <w:r w:rsidRPr="00EB53DE">
        <w:rPr>
          <w:sz w:val="28"/>
          <w:szCs w:val="28"/>
        </w:rPr>
        <w:t>қызығушылық</w:t>
      </w:r>
      <w:proofErr w:type="spellEnd"/>
      <w:r w:rsidRPr="00EB53DE">
        <w:rPr>
          <w:sz w:val="28"/>
          <w:szCs w:val="28"/>
        </w:rPr>
        <w:t xml:space="preserve"> </w:t>
      </w:r>
      <w:proofErr w:type="spellStart"/>
      <w:r w:rsidRPr="00EB53DE">
        <w:rPr>
          <w:sz w:val="28"/>
          <w:szCs w:val="28"/>
        </w:rPr>
        <w:t>танытады</w:t>
      </w:r>
      <w:proofErr w:type="spellEnd"/>
      <w:r w:rsidRPr="00EB53DE">
        <w:rPr>
          <w:sz w:val="28"/>
          <w:szCs w:val="28"/>
        </w:rPr>
        <w:t xml:space="preserve">. </w:t>
      </w:r>
      <w:proofErr w:type="spellStart"/>
      <w:r w:rsidRPr="00EB53DE">
        <w:rPr>
          <w:sz w:val="28"/>
          <w:szCs w:val="28"/>
        </w:rPr>
        <w:t>Бұл</w:t>
      </w:r>
      <w:proofErr w:type="spellEnd"/>
      <w:r w:rsidRPr="00EB53DE">
        <w:rPr>
          <w:sz w:val="28"/>
          <w:szCs w:val="28"/>
        </w:rPr>
        <w:t xml:space="preserve"> </w:t>
      </w:r>
      <w:proofErr w:type="spellStart"/>
      <w:r w:rsidRPr="00EB53DE">
        <w:rPr>
          <w:sz w:val="28"/>
          <w:szCs w:val="28"/>
        </w:rPr>
        <w:t>екі</w:t>
      </w:r>
      <w:proofErr w:type="spellEnd"/>
      <w:r w:rsidRPr="00EB53DE">
        <w:rPr>
          <w:sz w:val="28"/>
          <w:szCs w:val="28"/>
        </w:rPr>
        <w:t xml:space="preserve"> </w:t>
      </w:r>
      <w:proofErr w:type="spellStart"/>
      <w:r w:rsidRPr="00EB53DE">
        <w:rPr>
          <w:sz w:val="28"/>
          <w:szCs w:val="28"/>
        </w:rPr>
        <w:t>топтың</w:t>
      </w:r>
      <w:proofErr w:type="spellEnd"/>
      <w:r w:rsidRPr="00EB53DE">
        <w:rPr>
          <w:sz w:val="28"/>
          <w:szCs w:val="28"/>
        </w:rPr>
        <w:t xml:space="preserve"> </w:t>
      </w:r>
      <w:proofErr w:type="spellStart"/>
      <w:r w:rsidRPr="00EB53DE">
        <w:rPr>
          <w:sz w:val="28"/>
          <w:szCs w:val="28"/>
        </w:rPr>
        <w:t>мақсаттары</w:t>
      </w:r>
      <w:proofErr w:type="spellEnd"/>
      <w:r w:rsidRPr="00EB53DE">
        <w:rPr>
          <w:sz w:val="28"/>
          <w:szCs w:val="28"/>
        </w:rPr>
        <w:t xml:space="preserve"> </w:t>
      </w:r>
      <w:proofErr w:type="spellStart"/>
      <w:r w:rsidRPr="00EB53DE">
        <w:rPr>
          <w:sz w:val="28"/>
          <w:szCs w:val="28"/>
        </w:rPr>
        <w:t>мүлде</w:t>
      </w:r>
      <w:proofErr w:type="spellEnd"/>
      <w:r w:rsidRPr="00EB53DE">
        <w:rPr>
          <w:sz w:val="28"/>
          <w:szCs w:val="28"/>
        </w:rPr>
        <w:t xml:space="preserve"> </w:t>
      </w:r>
      <w:proofErr w:type="spellStart"/>
      <w:r w:rsidRPr="00EB53DE">
        <w:rPr>
          <w:sz w:val="28"/>
          <w:szCs w:val="28"/>
        </w:rPr>
        <w:t>бөлек</w:t>
      </w:r>
      <w:proofErr w:type="spellEnd"/>
      <w:r w:rsidRPr="00EB53DE">
        <w:rPr>
          <w:sz w:val="28"/>
          <w:szCs w:val="28"/>
        </w:rPr>
        <w:t xml:space="preserve">. </w:t>
      </w:r>
      <w:proofErr w:type="spellStart"/>
      <w:r w:rsidRPr="00EB53DE">
        <w:rPr>
          <w:sz w:val="28"/>
          <w:szCs w:val="28"/>
        </w:rPr>
        <w:t>Біріншілері</w:t>
      </w:r>
      <w:proofErr w:type="spellEnd"/>
      <w:r w:rsidRPr="00EB53DE">
        <w:rPr>
          <w:sz w:val="28"/>
          <w:szCs w:val="28"/>
        </w:rPr>
        <w:t xml:space="preserve">, </w:t>
      </w:r>
      <w:proofErr w:type="spellStart"/>
      <w:r w:rsidRPr="00EB53DE">
        <w:rPr>
          <w:sz w:val="28"/>
          <w:szCs w:val="28"/>
        </w:rPr>
        <w:t>ең</w:t>
      </w:r>
      <w:proofErr w:type="spellEnd"/>
      <w:r w:rsidRPr="00EB53DE">
        <w:rPr>
          <w:sz w:val="28"/>
          <w:szCs w:val="28"/>
        </w:rPr>
        <w:t xml:space="preserve"> </w:t>
      </w:r>
      <w:proofErr w:type="spellStart"/>
      <w:r w:rsidRPr="00EB53DE">
        <w:rPr>
          <w:sz w:val="28"/>
          <w:szCs w:val="28"/>
        </w:rPr>
        <w:t>алдымен</w:t>
      </w:r>
      <w:proofErr w:type="spellEnd"/>
      <w:r w:rsidRPr="00EB53DE">
        <w:rPr>
          <w:sz w:val="28"/>
          <w:szCs w:val="28"/>
        </w:rPr>
        <w:t xml:space="preserve">, </w:t>
      </w:r>
      <w:proofErr w:type="spellStart"/>
      <w:r w:rsidRPr="00EB53DE">
        <w:rPr>
          <w:sz w:val="28"/>
          <w:szCs w:val="28"/>
        </w:rPr>
        <w:t>бастықтарының</w:t>
      </w:r>
      <w:proofErr w:type="spellEnd"/>
      <w:r w:rsidRPr="00EB53DE">
        <w:rPr>
          <w:sz w:val="28"/>
          <w:szCs w:val="28"/>
        </w:rPr>
        <w:t xml:space="preserve"> </w:t>
      </w:r>
      <w:proofErr w:type="spellStart"/>
      <w:r w:rsidRPr="00EB53DE">
        <w:rPr>
          <w:sz w:val="28"/>
          <w:szCs w:val="28"/>
        </w:rPr>
        <w:t>бұйрықтарын</w:t>
      </w:r>
      <w:proofErr w:type="spellEnd"/>
      <w:r w:rsidRPr="00EB53DE">
        <w:rPr>
          <w:sz w:val="28"/>
          <w:szCs w:val="28"/>
        </w:rPr>
        <w:t xml:space="preserve"> </w:t>
      </w:r>
      <w:proofErr w:type="spellStart"/>
      <w:r w:rsidRPr="00EB53DE">
        <w:rPr>
          <w:sz w:val="28"/>
          <w:szCs w:val="28"/>
        </w:rPr>
        <w:t>орындаудың</w:t>
      </w:r>
      <w:proofErr w:type="spellEnd"/>
      <w:r w:rsidRPr="00EB53DE">
        <w:rPr>
          <w:sz w:val="28"/>
          <w:szCs w:val="28"/>
        </w:rPr>
        <w:t xml:space="preserve"> </w:t>
      </w:r>
      <w:proofErr w:type="spellStart"/>
      <w:r w:rsidRPr="00EB53DE">
        <w:rPr>
          <w:sz w:val="28"/>
          <w:szCs w:val="28"/>
        </w:rPr>
        <w:t>және</w:t>
      </w:r>
      <w:proofErr w:type="spellEnd"/>
      <w:r w:rsidRPr="00EB53DE">
        <w:rPr>
          <w:sz w:val="28"/>
          <w:szCs w:val="28"/>
        </w:rPr>
        <w:t xml:space="preserve"> </w:t>
      </w:r>
      <w:proofErr w:type="spellStart"/>
      <w:r w:rsidRPr="00EB53DE">
        <w:rPr>
          <w:sz w:val="28"/>
          <w:szCs w:val="28"/>
        </w:rPr>
        <w:t>ұрыс</w:t>
      </w:r>
      <w:proofErr w:type="spellEnd"/>
      <w:r w:rsidRPr="00EB53DE">
        <w:rPr>
          <w:sz w:val="28"/>
          <w:szCs w:val="28"/>
        </w:rPr>
        <w:t xml:space="preserve"> </w:t>
      </w:r>
      <w:proofErr w:type="spellStart"/>
      <w:r w:rsidRPr="00EB53DE">
        <w:rPr>
          <w:sz w:val="28"/>
          <w:szCs w:val="28"/>
        </w:rPr>
        <w:t>кеңістігінде</w:t>
      </w:r>
      <w:proofErr w:type="spellEnd"/>
      <w:r w:rsidRPr="00EB53DE">
        <w:rPr>
          <w:sz w:val="28"/>
          <w:szCs w:val="28"/>
        </w:rPr>
        <w:t xml:space="preserve"> </w:t>
      </w:r>
      <w:proofErr w:type="spellStart"/>
      <w:r w:rsidRPr="00EB53DE">
        <w:rPr>
          <w:sz w:val="28"/>
          <w:szCs w:val="28"/>
        </w:rPr>
        <w:t>жеңіске</w:t>
      </w:r>
      <w:proofErr w:type="spellEnd"/>
      <w:r w:rsidRPr="00EB53DE">
        <w:rPr>
          <w:sz w:val="28"/>
          <w:szCs w:val="28"/>
        </w:rPr>
        <w:t xml:space="preserve"> </w:t>
      </w:r>
      <w:proofErr w:type="spellStart"/>
      <w:r w:rsidRPr="00EB53DE">
        <w:rPr>
          <w:sz w:val="28"/>
          <w:szCs w:val="28"/>
        </w:rPr>
        <w:t>жетудің</w:t>
      </w:r>
      <w:proofErr w:type="spellEnd"/>
      <w:r w:rsidRPr="00EB53DE">
        <w:rPr>
          <w:sz w:val="28"/>
          <w:szCs w:val="28"/>
        </w:rPr>
        <w:t xml:space="preserve"> </w:t>
      </w:r>
      <w:proofErr w:type="spellStart"/>
      <w:r w:rsidRPr="00EB53DE">
        <w:rPr>
          <w:sz w:val="28"/>
          <w:szCs w:val="28"/>
        </w:rPr>
        <w:t>ең</w:t>
      </w:r>
      <w:proofErr w:type="spellEnd"/>
      <w:r w:rsidRPr="00EB53DE">
        <w:rPr>
          <w:sz w:val="28"/>
          <w:szCs w:val="28"/>
        </w:rPr>
        <w:t xml:space="preserve"> </w:t>
      </w:r>
      <w:proofErr w:type="spellStart"/>
      <w:r w:rsidRPr="00EB53DE">
        <w:rPr>
          <w:sz w:val="28"/>
          <w:szCs w:val="28"/>
        </w:rPr>
        <w:t>тиімді</w:t>
      </w:r>
      <w:proofErr w:type="spellEnd"/>
      <w:r w:rsidRPr="00EB53DE">
        <w:rPr>
          <w:sz w:val="28"/>
          <w:szCs w:val="28"/>
        </w:rPr>
        <w:t xml:space="preserve"> </w:t>
      </w:r>
      <w:proofErr w:type="spellStart"/>
      <w:r w:rsidRPr="00EB53DE">
        <w:rPr>
          <w:sz w:val="28"/>
          <w:szCs w:val="28"/>
        </w:rPr>
        <w:t>және</w:t>
      </w:r>
      <w:proofErr w:type="spellEnd"/>
      <w:r w:rsidRPr="00EB53DE">
        <w:rPr>
          <w:sz w:val="28"/>
          <w:szCs w:val="28"/>
        </w:rPr>
        <w:t xml:space="preserve"> </w:t>
      </w:r>
      <w:proofErr w:type="spellStart"/>
      <w:r w:rsidRPr="00EB53DE">
        <w:rPr>
          <w:sz w:val="28"/>
          <w:szCs w:val="28"/>
        </w:rPr>
        <w:t>тиімді</w:t>
      </w:r>
      <w:proofErr w:type="spellEnd"/>
      <w:r w:rsidRPr="00EB53DE">
        <w:rPr>
          <w:sz w:val="28"/>
          <w:szCs w:val="28"/>
        </w:rPr>
        <w:t xml:space="preserve"> </w:t>
      </w:r>
      <w:proofErr w:type="spellStart"/>
      <w:r w:rsidRPr="00EB53DE">
        <w:rPr>
          <w:sz w:val="28"/>
          <w:szCs w:val="28"/>
        </w:rPr>
        <w:t>жолдарын</w:t>
      </w:r>
      <w:proofErr w:type="spellEnd"/>
      <w:r w:rsidRPr="00EB53DE">
        <w:rPr>
          <w:sz w:val="28"/>
          <w:szCs w:val="28"/>
        </w:rPr>
        <w:t xml:space="preserve"> </w:t>
      </w:r>
      <w:proofErr w:type="spellStart"/>
      <w:r w:rsidRPr="00EB53DE">
        <w:rPr>
          <w:sz w:val="28"/>
          <w:szCs w:val="28"/>
        </w:rPr>
        <w:t>іздейді</w:t>
      </w:r>
      <w:proofErr w:type="spellEnd"/>
      <w:r w:rsidRPr="00EB53DE">
        <w:rPr>
          <w:sz w:val="28"/>
          <w:szCs w:val="28"/>
        </w:rPr>
        <w:t xml:space="preserve">. </w:t>
      </w:r>
      <w:proofErr w:type="spellStart"/>
      <w:r w:rsidRPr="00EB53DE">
        <w:rPr>
          <w:sz w:val="28"/>
          <w:szCs w:val="28"/>
        </w:rPr>
        <w:t>Соңғылары</w:t>
      </w:r>
      <w:proofErr w:type="spellEnd"/>
      <w:r w:rsidRPr="00EB53DE">
        <w:rPr>
          <w:sz w:val="28"/>
          <w:szCs w:val="28"/>
        </w:rPr>
        <w:t xml:space="preserve"> </w:t>
      </w:r>
      <w:proofErr w:type="spellStart"/>
      <w:r w:rsidRPr="00EB53DE">
        <w:rPr>
          <w:sz w:val="28"/>
          <w:szCs w:val="28"/>
        </w:rPr>
        <w:t>өткенді</w:t>
      </w:r>
      <w:proofErr w:type="spellEnd"/>
      <w:r w:rsidRPr="00EB53DE">
        <w:rPr>
          <w:sz w:val="28"/>
          <w:szCs w:val="28"/>
        </w:rPr>
        <w:t xml:space="preserve"> </w:t>
      </w:r>
      <w:proofErr w:type="spellStart"/>
      <w:r w:rsidRPr="00EB53DE">
        <w:rPr>
          <w:sz w:val="28"/>
          <w:szCs w:val="28"/>
        </w:rPr>
        <w:t>зерттеп</w:t>
      </w:r>
      <w:proofErr w:type="spellEnd"/>
      <w:r w:rsidRPr="00EB53DE">
        <w:rPr>
          <w:sz w:val="28"/>
          <w:szCs w:val="28"/>
        </w:rPr>
        <w:t xml:space="preserve">, </w:t>
      </w:r>
      <w:proofErr w:type="spellStart"/>
      <w:r w:rsidRPr="00EB53DE">
        <w:rPr>
          <w:sz w:val="28"/>
          <w:szCs w:val="28"/>
        </w:rPr>
        <w:t>әңгімелеу</w:t>
      </w:r>
      <w:proofErr w:type="spellEnd"/>
      <w:r w:rsidRPr="00EB53DE">
        <w:rPr>
          <w:sz w:val="28"/>
          <w:szCs w:val="28"/>
        </w:rPr>
        <w:t xml:space="preserve"> </w:t>
      </w:r>
      <w:proofErr w:type="spellStart"/>
      <w:r w:rsidRPr="00EB53DE">
        <w:rPr>
          <w:sz w:val="28"/>
          <w:szCs w:val="28"/>
        </w:rPr>
        <w:t>арқылы</w:t>
      </w:r>
      <w:proofErr w:type="spellEnd"/>
      <w:r w:rsidRPr="00EB53DE">
        <w:rPr>
          <w:sz w:val="28"/>
          <w:szCs w:val="28"/>
        </w:rPr>
        <w:t xml:space="preserve"> </w:t>
      </w:r>
      <w:proofErr w:type="spellStart"/>
      <w:r w:rsidRPr="00EB53DE">
        <w:rPr>
          <w:sz w:val="28"/>
          <w:szCs w:val="28"/>
        </w:rPr>
        <w:t>белгіліні</w:t>
      </w:r>
      <w:proofErr w:type="spellEnd"/>
      <w:r w:rsidRPr="00EB53DE">
        <w:rPr>
          <w:sz w:val="28"/>
          <w:szCs w:val="28"/>
        </w:rPr>
        <w:t xml:space="preserve"> </w:t>
      </w:r>
      <w:proofErr w:type="spellStart"/>
      <w:r w:rsidRPr="00EB53DE">
        <w:rPr>
          <w:sz w:val="28"/>
          <w:szCs w:val="28"/>
        </w:rPr>
        <w:t>кеңейтуге</w:t>
      </w:r>
      <w:proofErr w:type="spellEnd"/>
      <w:r w:rsidRPr="00EB53DE">
        <w:rPr>
          <w:sz w:val="28"/>
          <w:szCs w:val="28"/>
        </w:rPr>
        <w:t xml:space="preserve"> </w:t>
      </w:r>
      <w:proofErr w:type="spellStart"/>
      <w:r w:rsidRPr="00EB53DE">
        <w:rPr>
          <w:sz w:val="28"/>
          <w:szCs w:val="28"/>
        </w:rPr>
        <w:t>ұмтылады</w:t>
      </w:r>
      <w:proofErr w:type="spellEnd"/>
      <w:r w:rsidRPr="00EB53DE">
        <w:rPr>
          <w:sz w:val="28"/>
          <w:szCs w:val="28"/>
        </w:rPr>
        <w:t>.</w:t>
      </w:r>
    </w:p>
    <w:p w14:paraId="02A8929B" w14:textId="77777777" w:rsidR="003664DB" w:rsidRDefault="003664DB" w:rsidP="00615CF7">
      <w:pPr>
        <w:rPr>
          <w:sz w:val="28"/>
          <w:szCs w:val="28"/>
        </w:rPr>
      </w:pPr>
    </w:p>
    <w:p w14:paraId="6F6E3D20" w14:textId="77777777" w:rsidR="0053731D" w:rsidRDefault="0053731D" w:rsidP="00615CF7">
      <w:pPr>
        <w:rPr>
          <w:sz w:val="28"/>
          <w:szCs w:val="28"/>
        </w:rPr>
      </w:pPr>
    </w:p>
    <w:p w14:paraId="75401570" w14:textId="4AF0172D" w:rsidR="0053731D" w:rsidRDefault="0053731D" w:rsidP="00615CF7">
      <w:pPr>
        <w:rPr>
          <w:sz w:val="28"/>
          <w:szCs w:val="28"/>
        </w:rPr>
      </w:pPr>
      <w:r>
        <w:rPr>
          <w:sz w:val="28"/>
          <w:szCs w:val="28"/>
        </w:rPr>
        <w:t>92-page</w:t>
      </w:r>
    </w:p>
    <w:p w14:paraId="04B6E3C8" w14:textId="7297E0AC" w:rsidR="00463E1C" w:rsidRPr="00463E1C" w:rsidRDefault="009D51B4" w:rsidP="00463E1C">
      <w:pPr>
        <w:rPr>
          <w:sz w:val="28"/>
          <w:szCs w:val="28"/>
        </w:rPr>
      </w:pPr>
      <w:proofErr w:type="spellStart"/>
      <w:r>
        <w:rPr>
          <w:sz w:val="28"/>
          <w:szCs w:val="28"/>
        </w:rPr>
        <w:t>Се</w:t>
      </w:r>
      <w:r w:rsidR="0053731D" w:rsidRPr="0053731D">
        <w:rPr>
          <w:sz w:val="28"/>
          <w:szCs w:val="28"/>
        </w:rPr>
        <w:t>бебі</w:t>
      </w:r>
      <w:proofErr w:type="spellEnd"/>
      <w:r w:rsidR="0053731D" w:rsidRPr="0053731D">
        <w:rPr>
          <w:sz w:val="28"/>
          <w:szCs w:val="28"/>
        </w:rPr>
        <w:t xml:space="preserve"> </w:t>
      </w:r>
      <w:proofErr w:type="spellStart"/>
      <w:r w:rsidR="0053731D" w:rsidRPr="0053731D">
        <w:rPr>
          <w:sz w:val="28"/>
          <w:szCs w:val="28"/>
        </w:rPr>
        <w:t>бұл</w:t>
      </w:r>
      <w:proofErr w:type="spellEnd"/>
      <w:r w:rsidR="0053731D" w:rsidRPr="0053731D">
        <w:rPr>
          <w:sz w:val="28"/>
          <w:szCs w:val="28"/>
        </w:rPr>
        <w:t xml:space="preserve"> </w:t>
      </w:r>
      <w:proofErr w:type="spellStart"/>
      <w:r w:rsidR="0053731D" w:rsidRPr="0053731D">
        <w:rPr>
          <w:sz w:val="28"/>
          <w:szCs w:val="28"/>
        </w:rPr>
        <w:t>екі</w:t>
      </w:r>
      <w:proofErr w:type="spellEnd"/>
      <w:r w:rsidR="0053731D" w:rsidRPr="0053731D">
        <w:rPr>
          <w:sz w:val="28"/>
          <w:szCs w:val="28"/>
        </w:rPr>
        <w:t xml:space="preserve"> </w:t>
      </w:r>
      <w:proofErr w:type="spellStart"/>
      <w:r w:rsidR="0053731D" w:rsidRPr="0053731D">
        <w:rPr>
          <w:sz w:val="28"/>
          <w:szCs w:val="28"/>
        </w:rPr>
        <w:t>топтың</w:t>
      </w:r>
      <w:proofErr w:type="spellEnd"/>
      <w:r w:rsidR="0053731D" w:rsidRPr="0053731D">
        <w:rPr>
          <w:sz w:val="28"/>
          <w:szCs w:val="28"/>
        </w:rPr>
        <w:t xml:space="preserve"> </w:t>
      </w:r>
      <w:proofErr w:type="spellStart"/>
      <w:r w:rsidR="0053731D" w:rsidRPr="0053731D">
        <w:rPr>
          <w:sz w:val="28"/>
          <w:szCs w:val="28"/>
        </w:rPr>
        <w:t>мақсаттары</w:t>
      </w:r>
      <w:proofErr w:type="spellEnd"/>
      <w:r w:rsidR="0053731D" w:rsidRPr="0053731D">
        <w:rPr>
          <w:sz w:val="28"/>
          <w:szCs w:val="28"/>
        </w:rPr>
        <w:t xml:space="preserve"> </w:t>
      </w:r>
      <w:proofErr w:type="spellStart"/>
      <w:r w:rsidR="0053731D" w:rsidRPr="0053731D">
        <w:rPr>
          <w:sz w:val="28"/>
          <w:szCs w:val="28"/>
        </w:rPr>
        <w:t>әртүрлі</w:t>
      </w:r>
      <w:proofErr w:type="spellEnd"/>
      <w:r w:rsidR="0053731D" w:rsidRPr="0053731D">
        <w:rPr>
          <w:sz w:val="28"/>
          <w:szCs w:val="28"/>
        </w:rPr>
        <w:t xml:space="preserve">, </w:t>
      </w:r>
      <w:proofErr w:type="spellStart"/>
      <w:r w:rsidR="0053731D" w:rsidRPr="0053731D">
        <w:rPr>
          <w:sz w:val="28"/>
          <w:szCs w:val="28"/>
        </w:rPr>
        <w:t>олар</w:t>
      </w:r>
      <w:proofErr w:type="spellEnd"/>
      <w:r w:rsidR="0053731D" w:rsidRPr="0053731D">
        <w:rPr>
          <w:sz w:val="28"/>
          <w:szCs w:val="28"/>
        </w:rPr>
        <w:t xml:space="preserve"> </w:t>
      </w:r>
      <w:proofErr w:type="spellStart"/>
      <w:r w:rsidR="0053731D" w:rsidRPr="0053731D">
        <w:rPr>
          <w:sz w:val="28"/>
          <w:szCs w:val="28"/>
        </w:rPr>
        <w:t>тарихты</w:t>
      </w:r>
      <w:proofErr w:type="spellEnd"/>
      <w:r w:rsidR="0053731D" w:rsidRPr="0053731D">
        <w:rPr>
          <w:sz w:val="28"/>
          <w:szCs w:val="28"/>
        </w:rPr>
        <w:t xml:space="preserve"> </w:t>
      </w:r>
      <w:proofErr w:type="spellStart"/>
      <w:r w:rsidR="0053731D" w:rsidRPr="0053731D">
        <w:rPr>
          <w:sz w:val="28"/>
          <w:szCs w:val="28"/>
        </w:rPr>
        <w:t>және</w:t>
      </w:r>
      <w:proofErr w:type="spellEnd"/>
      <w:r w:rsidR="0053731D" w:rsidRPr="0053731D">
        <w:rPr>
          <w:sz w:val="28"/>
          <w:szCs w:val="28"/>
        </w:rPr>
        <w:t xml:space="preserve"> </w:t>
      </w:r>
      <w:proofErr w:type="spellStart"/>
      <w:r w:rsidR="0053731D" w:rsidRPr="0053731D">
        <w:rPr>
          <w:sz w:val="28"/>
          <w:szCs w:val="28"/>
        </w:rPr>
        <w:t>бір-бірін</w:t>
      </w:r>
      <w:proofErr w:type="spellEnd"/>
      <w:r w:rsidR="0053731D" w:rsidRPr="0053731D">
        <w:rPr>
          <w:sz w:val="28"/>
          <w:szCs w:val="28"/>
        </w:rPr>
        <w:t xml:space="preserve"> </w:t>
      </w:r>
      <w:proofErr w:type="spellStart"/>
      <w:r w:rsidR="0053731D" w:rsidRPr="0053731D">
        <w:rPr>
          <w:sz w:val="28"/>
          <w:szCs w:val="28"/>
        </w:rPr>
        <w:t>әр</w:t>
      </w:r>
      <w:proofErr w:type="spellEnd"/>
      <w:r w:rsidR="0053731D" w:rsidRPr="0053731D">
        <w:rPr>
          <w:sz w:val="28"/>
          <w:szCs w:val="28"/>
        </w:rPr>
        <w:t xml:space="preserve"> </w:t>
      </w:r>
      <w:proofErr w:type="spellStart"/>
      <w:r w:rsidR="0053731D" w:rsidRPr="0053731D">
        <w:rPr>
          <w:sz w:val="28"/>
          <w:szCs w:val="28"/>
        </w:rPr>
        <w:t>түрлі</w:t>
      </w:r>
      <w:proofErr w:type="spellEnd"/>
      <w:r w:rsidR="0053731D" w:rsidRPr="0053731D">
        <w:rPr>
          <w:sz w:val="28"/>
          <w:szCs w:val="28"/>
        </w:rPr>
        <w:t xml:space="preserve"> </w:t>
      </w:r>
      <w:proofErr w:type="spellStart"/>
      <w:r w:rsidR="0053731D" w:rsidRPr="0053731D">
        <w:rPr>
          <w:sz w:val="28"/>
          <w:szCs w:val="28"/>
        </w:rPr>
        <w:t>жолдармен</w:t>
      </w:r>
      <w:proofErr w:type="spellEnd"/>
      <w:r w:rsidR="0053731D" w:rsidRPr="0053731D">
        <w:rPr>
          <w:sz w:val="28"/>
          <w:szCs w:val="28"/>
        </w:rPr>
        <w:t xml:space="preserve"> </w:t>
      </w:r>
      <w:proofErr w:type="spellStart"/>
      <w:r w:rsidR="0053731D" w:rsidRPr="0053731D">
        <w:rPr>
          <w:sz w:val="28"/>
          <w:szCs w:val="28"/>
        </w:rPr>
        <w:t>қарайды</w:t>
      </w:r>
      <w:proofErr w:type="spellEnd"/>
      <w:r w:rsidR="0053731D" w:rsidRPr="0053731D">
        <w:rPr>
          <w:sz w:val="28"/>
          <w:szCs w:val="28"/>
        </w:rPr>
        <w:t xml:space="preserve">. </w:t>
      </w:r>
      <w:proofErr w:type="spellStart"/>
      <w:r w:rsidR="0053731D" w:rsidRPr="0053731D">
        <w:rPr>
          <w:sz w:val="28"/>
          <w:szCs w:val="28"/>
        </w:rPr>
        <w:t>Егер</w:t>
      </w:r>
      <w:proofErr w:type="spellEnd"/>
      <w:r w:rsidR="0053731D" w:rsidRPr="0053731D">
        <w:rPr>
          <w:sz w:val="28"/>
          <w:szCs w:val="28"/>
        </w:rPr>
        <w:t xml:space="preserve"> </w:t>
      </w:r>
      <w:proofErr w:type="spellStart"/>
      <w:r w:rsidR="0053731D" w:rsidRPr="0053731D">
        <w:rPr>
          <w:sz w:val="28"/>
          <w:szCs w:val="28"/>
        </w:rPr>
        <w:t>біз</w:t>
      </w:r>
      <w:proofErr w:type="spellEnd"/>
      <w:r w:rsidR="0053731D" w:rsidRPr="0053731D">
        <w:rPr>
          <w:sz w:val="28"/>
          <w:szCs w:val="28"/>
        </w:rPr>
        <w:t xml:space="preserve"> осы </w:t>
      </w:r>
      <w:proofErr w:type="spellStart"/>
      <w:r w:rsidR="0053731D" w:rsidRPr="0053731D">
        <w:rPr>
          <w:sz w:val="28"/>
          <w:szCs w:val="28"/>
        </w:rPr>
        <w:t>екі</w:t>
      </w:r>
      <w:proofErr w:type="spellEnd"/>
      <w:r w:rsidR="0053731D" w:rsidRPr="0053731D">
        <w:rPr>
          <w:sz w:val="28"/>
          <w:szCs w:val="28"/>
        </w:rPr>
        <w:t xml:space="preserve"> </w:t>
      </w:r>
      <w:proofErr w:type="spellStart"/>
      <w:r w:rsidR="0053731D" w:rsidRPr="0053731D">
        <w:rPr>
          <w:sz w:val="28"/>
          <w:szCs w:val="28"/>
        </w:rPr>
        <w:t>топтың</w:t>
      </w:r>
      <w:proofErr w:type="spellEnd"/>
      <w:r w:rsidR="0053731D" w:rsidRPr="0053731D">
        <w:rPr>
          <w:sz w:val="28"/>
          <w:szCs w:val="28"/>
        </w:rPr>
        <w:t xml:space="preserve"> </w:t>
      </w:r>
      <w:proofErr w:type="spellStart"/>
      <w:r w:rsidR="0053731D" w:rsidRPr="0053731D">
        <w:rPr>
          <w:sz w:val="28"/>
          <w:szCs w:val="28"/>
        </w:rPr>
        <w:t>көзқарасын</w:t>
      </w:r>
      <w:proofErr w:type="spellEnd"/>
      <w:r w:rsidR="0053731D" w:rsidRPr="0053731D">
        <w:rPr>
          <w:sz w:val="28"/>
          <w:szCs w:val="28"/>
        </w:rPr>
        <w:t xml:space="preserve"> </w:t>
      </w:r>
      <w:proofErr w:type="spellStart"/>
      <w:r w:rsidR="0053731D" w:rsidRPr="0053731D">
        <w:rPr>
          <w:sz w:val="28"/>
          <w:szCs w:val="28"/>
        </w:rPr>
        <w:t>ұтымды</w:t>
      </w:r>
      <w:proofErr w:type="spellEnd"/>
      <w:r w:rsidR="0053731D" w:rsidRPr="0053731D">
        <w:rPr>
          <w:sz w:val="28"/>
          <w:szCs w:val="28"/>
        </w:rPr>
        <w:t xml:space="preserve"> </w:t>
      </w:r>
      <w:proofErr w:type="spellStart"/>
      <w:r w:rsidR="0053731D" w:rsidRPr="0053731D">
        <w:rPr>
          <w:sz w:val="28"/>
          <w:szCs w:val="28"/>
        </w:rPr>
        <w:t>етіп</w:t>
      </w:r>
      <w:proofErr w:type="spellEnd"/>
      <w:r w:rsidR="0053731D" w:rsidRPr="0053731D">
        <w:rPr>
          <w:sz w:val="28"/>
          <w:szCs w:val="28"/>
        </w:rPr>
        <w:t xml:space="preserve"> </w:t>
      </w:r>
      <w:proofErr w:type="spellStart"/>
      <w:r w:rsidR="0053731D" w:rsidRPr="0053731D">
        <w:rPr>
          <w:sz w:val="28"/>
          <w:szCs w:val="28"/>
        </w:rPr>
        <w:t>алсақ</w:t>
      </w:r>
      <w:proofErr w:type="spellEnd"/>
      <w:r w:rsidR="0053731D" w:rsidRPr="0053731D">
        <w:rPr>
          <w:sz w:val="28"/>
          <w:szCs w:val="28"/>
        </w:rPr>
        <w:t xml:space="preserve">, </w:t>
      </w:r>
      <w:proofErr w:type="spellStart"/>
      <w:r w:rsidR="0053731D" w:rsidRPr="0053731D">
        <w:rPr>
          <w:sz w:val="28"/>
          <w:szCs w:val="28"/>
        </w:rPr>
        <w:t>біздің</w:t>
      </w:r>
      <w:proofErr w:type="spellEnd"/>
      <w:r w:rsidR="0053731D" w:rsidRPr="0053731D">
        <w:rPr>
          <w:sz w:val="28"/>
          <w:szCs w:val="28"/>
        </w:rPr>
        <w:t xml:space="preserve"> </w:t>
      </w:r>
      <w:proofErr w:type="spellStart"/>
      <w:r w:rsidR="0053731D" w:rsidRPr="0053731D">
        <w:rPr>
          <w:sz w:val="28"/>
          <w:szCs w:val="28"/>
        </w:rPr>
        <w:t>тарихымыз</w:t>
      </w:r>
      <w:proofErr w:type="spellEnd"/>
      <w:r w:rsidR="0053731D" w:rsidRPr="0053731D">
        <w:rPr>
          <w:sz w:val="28"/>
          <w:szCs w:val="28"/>
        </w:rPr>
        <w:t xml:space="preserve"> </w:t>
      </w:r>
      <w:proofErr w:type="spellStart"/>
      <w:r w:rsidR="0053731D" w:rsidRPr="0053731D">
        <w:rPr>
          <w:sz w:val="28"/>
          <w:szCs w:val="28"/>
        </w:rPr>
        <w:t>қорғаныс</w:t>
      </w:r>
      <w:proofErr w:type="spellEnd"/>
      <w:r w:rsidR="0053731D" w:rsidRPr="0053731D">
        <w:rPr>
          <w:sz w:val="28"/>
          <w:szCs w:val="28"/>
        </w:rPr>
        <w:t xml:space="preserve"> </w:t>
      </w:r>
      <w:proofErr w:type="spellStart"/>
      <w:r w:rsidR="0053731D" w:rsidRPr="0053731D">
        <w:rPr>
          <w:sz w:val="28"/>
          <w:szCs w:val="28"/>
        </w:rPr>
        <w:t>құрылымымыз</w:t>
      </w:r>
      <w:proofErr w:type="spellEnd"/>
      <w:r w:rsidR="0053731D" w:rsidRPr="0053731D">
        <w:rPr>
          <w:sz w:val="28"/>
          <w:szCs w:val="28"/>
        </w:rPr>
        <w:t xml:space="preserve"> бен </w:t>
      </w:r>
      <w:proofErr w:type="spellStart"/>
      <w:r w:rsidR="0053731D" w:rsidRPr="0053731D">
        <w:rPr>
          <w:sz w:val="28"/>
          <w:szCs w:val="28"/>
        </w:rPr>
        <w:t>ұлттарымыз</w:t>
      </w:r>
      <w:proofErr w:type="spellEnd"/>
      <w:r w:rsidR="0053731D" w:rsidRPr="0053731D">
        <w:rPr>
          <w:sz w:val="28"/>
          <w:szCs w:val="28"/>
        </w:rPr>
        <w:t xml:space="preserve"> </w:t>
      </w:r>
      <w:proofErr w:type="spellStart"/>
      <w:r w:rsidR="0053731D" w:rsidRPr="0053731D">
        <w:rPr>
          <w:sz w:val="28"/>
          <w:szCs w:val="28"/>
        </w:rPr>
        <w:t>үшін</w:t>
      </w:r>
      <w:proofErr w:type="spellEnd"/>
      <w:r w:rsidR="0053731D" w:rsidRPr="0053731D">
        <w:rPr>
          <w:sz w:val="28"/>
          <w:szCs w:val="28"/>
        </w:rPr>
        <w:t xml:space="preserve"> </w:t>
      </w:r>
      <w:proofErr w:type="spellStart"/>
      <w:r w:rsidR="0053731D" w:rsidRPr="0053731D">
        <w:rPr>
          <w:sz w:val="28"/>
          <w:szCs w:val="28"/>
        </w:rPr>
        <w:t>қуатты</w:t>
      </w:r>
      <w:proofErr w:type="spellEnd"/>
      <w:r w:rsidR="0053731D" w:rsidRPr="0053731D">
        <w:rPr>
          <w:sz w:val="28"/>
          <w:szCs w:val="28"/>
        </w:rPr>
        <w:t xml:space="preserve"> </w:t>
      </w:r>
      <w:proofErr w:type="spellStart"/>
      <w:r w:rsidR="0053731D" w:rsidRPr="0053731D">
        <w:rPr>
          <w:sz w:val="28"/>
          <w:szCs w:val="28"/>
        </w:rPr>
        <w:t>құрал</w:t>
      </w:r>
      <w:proofErr w:type="spellEnd"/>
      <w:r w:rsidR="0053731D" w:rsidRPr="0053731D">
        <w:rPr>
          <w:sz w:val="28"/>
          <w:szCs w:val="28"/>
        </w:rPr>
        <w:t xml:space="preserve"> бола </w:t>
      </w:r>
      <w:proofErr w:type="spellStart"/>
      <w:r w:rsidR="0053731D" w:rsidRPr="0053731D">
        <w:rPr>
          <w:sz w:val="28"/>
          <w:szCs w:val="28"/>
        </w:rPr>
        <w:t>алады.Әр</w:t>
      </w:r>
      <w:proofErr w:type="spellEnd"/>
      <w:r w:rsidR="0053731D" w:rsidRPr="0053731D">
        <w:rPr>
          <w:sz w:val="28"/>
          <w:szCs w:val="28"/>
        </w:rPr>
        <w:t xml:space="preserve"> </w:t>
      </w:r>
      <w:proofErr w:type="spellStart"/>
      <w:r w:rsidR="0053731D" w:rsidRPr="0053731D">
        <w:rPr>
          <w:sz w:val="28"/>
          <w:szCs w:val="28"/>
        </w:rPr>
        <w:t>топтың</w:t>
      </w:r>
      <w:proofErr w:type="spellEnd"/>
      <w:r w:rsidR="0053731D" w:rsidRPr="0053731D">
        <w:rPr>
          <w:sz w:val="28"/>
          <w:szCs w:val="28"/>
        </w:rPr>
        <w:t xml:space="preserve"> </w:t>
      </w:r>
      <w:proofErr w:type="spellStart"/>
      <w:r w:rsidR="0053731D" w:rsidRPr="0053731D">
        <w:rPr>
          <w:sz w:val="28"/>
          <w:szCs w:val="28"/>
        </w:rPr>
        <w:t>екіншісіне</w:t>
      </w:r>
      <w:proofErr w:type="spellEnd"/>
      <w:r w:rsidR="0053731D" w:rsidRPr="0053731D">
        <w:rPr>
          <w:sz w:val="28"/>
          <w:szCs w:val="28"/>
        </w:rPr>
        <w:t xml:space="preserve"> </w:t>
      </w:r>
      <w:proofErr w:type="spellStart"/>
      <w:r w:rsidR="0053731D" w:rsidRPr="0053731D">
        <w:rPr>
          <w:sz w:val="28"/>
          <w:szCs w:val="28"/>
        </w:rPr>
        <w:t>ұсынатын</w:t>
      </w:r>
      <w:proofErr w:type="spellEnd"/>
      <w:r w:rsidR="0053731D" w:rsidRPr="0053731D">
        <w:rPr>
          <w:sz w:val="28"/>
          <w:szCs w:val="28"/>
        </w:rPr>
        <w:t xml:space="preserve"> </w:t>
      </w:r>
      <w:proofErr w:type="spellStart"/>
      <w:r w:rsidR="0053731D" w:rsidRPr="0053731D">
        <w:rPr>
          <w:sz w:val="28"/>
          <w:szCs w:val="28"/>
        </w:rPr>
        <w:t>нәрсесі</w:t>
      </w:r>
      <w:proofErr w:type="spellEnd"/>
      <w:r w:rsidR="0053731D" w:rsidRPr="0053731D">
        <w:rPr>
          <w:sz w:val="28"/>
          <w:szCs w:val="28"/>
        </w:rPr>
        <w:t xml:space="preserve"> бар; </w:t>
      </w:r>
      <w:proofErr w:type="spellStart"/>
      <w:r w:rsidR="0053731D" w:rsidRPr="0053731D">
        <w:rPr>
          <w:sz w:val="28"/>
          <w:szCs w:val="28"/>
        </w:rPr>
        <w:t>дегенмен</w:t>
      </w:r>
      <w:proofErr w:type="spellEnd"/>
      <w:r w:rsidR="0053731D" w:rsidRPr="0053731D">
        <w:rPr>
          <w:sz w:val="28"/>
          <w:szCs w:val="28"/>
        </w:rPr>
        <w:t xml:space="preserve">, </w:t>
      </w:r>
      <w:proofErr w:type="spellStart"/>
      <w:r w:rsidR="0053731D" w:rsidRPr="0053731D">
        <w:rPr>
          <w:sz w:val="28"/>
          <w:szCs w:val="28"/>
        </w:rPr>
        <w:t>тым</w:t>
      </w:r>
      <w:proofErr w:type="spellEnd"/>
      <w:r w:rsidR="0053731D" w:rsidRPr="0053731D">
        <w:rPr>
          <w:sz w:val="28"/>
          <w:szCs w:val="28"/>
        </w:rPr>
        <w:t xml:space="preserve"> </w:t>
      </w:r>
      <w:proofErr w:type="spellStart"/>
      <w:r w:rsidR="0053731D" w:rsidRPr="0053731D">
        <w:rPr>
          <w:sz w:val="28"/>
          <w:szCs w:val="28"/>
        </w:rPr>
        <w:t>жиі</w:t>
      </w:r>
      <w:proofErr w:type="spellEnd"/>
      <w:r w:rsidR="0053731D" w:rsidRPr="0053731D">
        <w:rPr>
          <w:sz w:val="28"/>
          <w:szCs w:val="28"/>
        </w:rPr>
        <w:t xml:space="preserve"> </w:t>
      </w:r>
      <w:proofErr w:type="spellStart"/>
      <w:r w:rsidR="0053731D" w:rsidRPr="0053731D">
        <w:rPr>
          <w:sz w:val="28"/>
          <w:szCs w:val="28"/>
        </w:rPr>
        <w:t>олардың</w:t>
      </w:r>
      <w:proofErr w:type="spellEnd"/>
      <w:r w:rsidR="0053731D" w:rsidRPr="0053731D">
        <w:rPr>
          <w:sz w:val="28"/>
          <w:szCs w:val="28"/>
        </w:rPr>
        <w:t xml:space="preserve"> </w:t>
      </w:r>
      <w:proofErr w:type="spellStart"/>
      <w:r w:rsidR="0053731D" w:rsidRPr="0053731D">
        <w:rPr>
          <w:sz w:val="28"/>
          <w:szCs w:val="28"/>
        </w:rPr>
        <w:t>әртүрлі</w:t>
      </w:r>
      <w:proofErr w:type="spellEnd"/>
      <w:r w:rsidR="0053731D" w:rsidRPr="0053731D">
        <w:rPr>
          <w:sz w:val="28"/>
          <w:szCs w:val="28"/>
        </w:rPr>
        <w:t xml:space="preserve"> </w:t>
      </w:r>
      <w:proofErr w:type="spellStart"/>
      <w:r w:rsidR="0053731D" w:rsidRPr="0053731D">
        <w:rPr>
          <w:sz w:val="28"/>
          <w:szCs w:val="28"/>
        </w:rPr>
        <w:t>мақсаттары</w:t>
      </w:r>
      <w:proofErr w:type="spellEnd"/>
      <w:r w:rsidR="0053731D" w:rsidRPr="0053731D">
        <w:rPr>
          <w:sz w:val="28"/>
          <w:szCs w:val="28"/>
        </w:rPr>
        <w:t xml:space="preserve"> </w:t>
      </w:r>
      <w:proofErr w:type="spellStart"/>
      <w:r w:rsidR="0053731D" w:rsidRPr="0053731D">
        <w:rPr>
          <w:sz w:val="28"/>
          <w:szCs w:val="28"/>
        </w:rPr>
        <w:t>ашық</w:t>
      </w:r>
      <w:proofErr w:type="spellEnd"/>
      <w:r w:rsidR="0053731D" w:rsidRPr="0053731D">
        <w:rPr>
          <w:sz w:val="28"/>
          <w:szCs w:val="28"/>
        </w:rPr>
        <w:t xml:space="preserve"> диалог пен </w:t>
      </w:r>
      <w:proofErr w:type="spellStart"/>
      <w:r w:rsidR="0053731D" w:rsidRPr="0053731D">
        <w:rPr>
          <w:sz w:val="28"/>
          <w:szCs w:val="28"/>
        </w:rPr>
        <w:t>ынтымақтастық</w:t>
      </w:r>
      <w:proofErr w:type="spellEnd"/>
      <w:r w:rsidR="0053731D" w:rsidRPr="0053731D">
        <w:rPr>
          <w:sz w:val="28"/>
          <w:szCs w:val="28"/>
        </w:rPr>
        <w:t xml:space="preserve"> </w:t>
      </w:r>
      <w:proofErr w:type="spellStart"/>
      <w:r w:rsidR="0053731D" w:rsidRPr="0053731D">
        <w:rPr>
          <w:sz w:val="28"/>
          <w:szCs w:val="28"/>
        </w:rPr>
        <w:t>қарым-қатынасты</w:t>
      </w:r>
      <w:proofErr w:type="spellEnd"/>
      <w:r w:rsidR="0053731D" w:rsidRPr="0053731D">
        <w:rPr>
          <w:sz w:val="28"/>
          <w:szCs w:val="28"/>
        </w:rPr>
        <w:t xml:space="preserve"> </w:t>
      </w:r>
      <w:proofErr w:type="spellStart"/>
      <w:r w:rsidR="0053731D" w:rsidRPr="0053731D">
        <w:rPr>
          <w:sz w:val="28"/>
          <w:szCs w:val="28"/>
        </w:rPr>
        <w:t>тұншықтырады</w:t>
      </w:r>
      <w:proofErr w:type="spellEnd"/>
      <w:r w:rsidR="0053731D" w:rsidRPr="0053731D">
        <w:rPr>
          <w:sz w:val="28"/>
          <w:szCs w:val="28"/>
        </w:rPr>
        <w:t xml:space="preserve">. </w:t>
      </w:r>
      <w:proofErr w:type="spellStart"/>
      <w:r w:rsidR="0053731D" w:rsidRPr="0053731D">
        <w:rPr>
          <w:sz w:val="28"/>
          <w:szCs w:val="28"/>
        </w:rPr>
        <w:t>Жүйелі</w:t>
      </w:r>
      <w:proofErr w:type="spellEnd"/>
      <w:r w:rsidR="0053731D" w:rsidRPr="0053731D">
        <w:rPr>
          <w:sz w:val="28"/>
          <w:szCs w:val="28"/>
        </w:rPr>
        <w:t xml:space="preserve"> </w:t>
      </w:r>
      <w:proofErr w:type="spellStart"/>
      <w:r w:rsidR="0053731D" w:rsidRPr="0053731D">
        <w:rPr>
          <w:sz w:val="28"/>
          <w:szCs w:val="28"/>
        </w:rPr>
        <w:t>және</w:t>
      </w:r>
      <w:proofErr w:type="spellEnd"/>
      <w:r w:rsidR="0053731D" w:rsidRPr="0053731D">
        <w:rPr>
          <w:sz w:val="28"/>
          <w:szCs w:val="28"/>
        </w:rPr>
        <w:t xml:space="preserve"> </w:t>
      </w:r>
      <w:proofErr w:type="spellStart"/>
      <w:r w:rsidR="0053731D" w:rsidRPr="0053731D">
        <w:rPr>
          <w:sz w:val="28"/>
          <w:szCs w:val="28"/>
        </w:rPr>
        <w:t>өзара</w:t>
      </w:r>
      <w:proofErr w:type="spellEnd"/>
      <w:r w:rsidR="0053731D" w:rsidRPr="0053731D">
        <w:rPr>
          <w:sz w:val="28"/>
          <w:szCs w:val="28"/>
        </w:rPr>
        <w:t xml:space="preserve"> </w:t>
      </w:r>
      <w:proofErr w:type="spellStart"/>
      <w:r w:rsidR="0053731D" w:rsidRPr="0053731D">
        <w:rPr>
          <w:sz w:val="28"/>
          <w:szCs w:val="28"/>
        </w:rPr>
        <w:t>қарым-қатынас</w:t>
      </w:r>
      <w:proofErr w:type="spellEnd"/>
      <w:r w:rsidR="0053731D" w:rsidRPr="0053731D">
        <w:rPr>
          <w:sz w:val="28"/>
          <w:szCs w:val="28"/>
        </w:rPr>
        <w:t xml:space="preserve"> </w:t>
      </w:r>
      <w:proofErr w:type="spellStart"/>
      <w:r w:rsidR="0053731D" w:rsidRPr="0053731D">
        <w:rPr>
          <w:sz w:val="28"/>
          <w:szCs w:val="28"/>
        </w:rPr>
        <w:t>соғысты</w:t>
      </w:r>
      <w:proofErr w:type="spellEnd"/>
      <w:r w:rsidR="0053731D" w:rsidRPr="0053731D">
        <w:rPr>
          <w:sz w:val="28"/>
          <w:szCs w:val="28"/>
        </w:rPr>
        <w:t xml:space="preserve"> </w:t>
      </w:r>
      <w:proofErr w:type="spellStart"/>
      <w:r w:rsidR="0053731D" w:rsidRPr="0053731D">
        <w:rPr>
          <w:sz w:val="28"/>
          <w:szCs w:val="28"/>
        </w:rPr>
        <w:t>немесе</w:t>
      </w:r>
      <w:proofErr w:type="spellEnd"/>
      <w:r w:rsidR="0053731D" w:rsidRPr="0053731D">
        <w:rPr>
          <w:sz w:val="28"/>
          <w:szCs w:val="28"/>
        </w:rPr>
        <w:t xml:space="preserve"> </w:t>
      </w:r>
      <w:proofErr w:type="spellStart"/>
      <w:r w:rsidR="0053731D" w:rsidRPr="0053731D">
        <w:rPr>
          <w:sz w:val="28"/>
          <w:szCs w:val="28"/>
        </w:rPr>
        <w:t>жанжал</w:t>
      </w:r>
      <w:proofErr w:type="spellEnd"/>
      <w:r w:rsidR="0053731D" w:rsidRPr="0053731D">
        <w:rPr>
          <w:sz w:val="28"/>
          <w:szCs w:val="28"/>
        </w:rPr>
        <w:t xml:space="preserve"> </w:t>
      </w:r>
      <w:proofErr w:type="spellStart"/>
      <w:r w:rsidR="0053731D" w:rsidRPr="0053731D">
        <w:rPr>
          <w:sz w:val="28"/>
          <w:szCs w:val="28"/>
        </w:rPr>
        <w:t>спектрін</w:t>
      </w:r>
      <w:proofErr w:type="spellEnd"/>
      <w:r w:rsidR="0053731D" w:rsidRPr="0053731D">
        <w:rPr>
          <w:sz w:val="28"/>
          <w:szCs w:val="28"/>
        </w:rPr>
        <w:t xml:space="preserve"> </w:t>
      </w:r>
      <w:proofErr w:type="spellStart"/>
      <w:r w:rsidR="0053731D" w:rsidRPr="0053731D">
        <w:rPr>
          <w:sz w:val="28"/>
          <w:szCs w:val="28"/>
        </w:rPr>
        <w:t>қамтитын</w:t>
      </w:r>
      <w:proofErr w:type="spellEnd"/>
      <w:r w:rsidR="0053731D" w:rsidRPr="0053731D">
        <w:rPr>
          <w:sz w:val="28"/>
          <w:szCs w:val="28"/>
        </w:rPr>
        <w:t xml:space="preserve"> </w:t>
      </w:r>
      <w:proofErr w:type="spellStart"/>
      <w:r w:rsidR="0053731D" w:rsidRPr="0053731D">
        <w:rPr>
          <w:sz w:val="28"/>
          <w:szCs w:val="28"/>
        </w:rPr>
        <w:t>басқа</w:t>
      </w:r>
      <w:proofErr w:type="spellEnd"/>
      <w:r w:rsidR="0053731D" w:rsidRPr="0053731D">
        <w:rPr>
          <w:sz w:val="28"/>
          <w:szCs w:val="28"/>
        </w:rPr>
        <w:t xml:space="preserve"> </w:t>
      </w:r>
      <w:proofErr w:type="spellStart"/>
      <w:r w:rsidR="0053731D" w:rsidRPr="0053731D">
        <w:rPr>
          <w:sz w:val="28"/>
          <w:szCs w:val="28"/>
        </w:rPr>
        <w:t>ұрыстарды</w:t>
      </w:r>
      <w:proofErr w:type="spellEnd"/>
      <w:r w:rsidR="0053731D" w:rsidRPr="0053731D">
        <w:rPr>
          <w:sz w:val="28"/>
          <w:szCs w:val="28"/>
        </w:rPr>
        <w:t xml:space="preserve"> </w:t>
      </w:r>
      <w:proofErr w:type="spellStart"/>
      <w:r w:rsidR="0053731D" w:rsidRPr="0053731D">
        <w:rPr>
          <w:sz w:val="28"/>
          <w:szCs w:val="28"/>
        </w:rPr>
        <w:t>жеңуге</w:t>
      </w:r>
      <w:proofErr w:type="spellEnd"/>
      <w:r w:rsidR="0053731D" w:rsidRPr="0053731D">
        <w:rPr>
          <w:sz w:val="28"/>
          <w:szCs w:val="28"/>
        </w:rPr>
        <w:t xml:space="preserve"> </w:t>
      </w:r>
      <w:proofErr w:type="spellStart"/>
      <w:r w:rsidR="0053731D" w:rsidRPr="0053731D">
        <w:rPr>
          <w:sz w:val="28"/>
          <w:szCs w:val="28"/>
        </w:rPr>
        <w:t>немесе</w:t>
      </w:r>
      <w:proofErr w:type="spellEnd"/>
      <w:r w:rsidR="0053731D" w:rsidRPr="0053731D">
        <w:rPr>
          <w:sz w:val="28"/>
          <w:szCs w:val="28"/>
        </w:rPr>
        <w:t xml:space="preserve"> </w:t>
      </w:r>
      <w:proofErr w:type="spellStart"/>
      <w:r w:rsidR="0053731D" w:rsidRPr="0053731D">
        <w:rPr>
          <w:sz w:val="28"/>
          <w:szCs w:val="28"/>
        </w:rPr>
        <w:t>болдырмауға</w:t>
      </w:r>
      <w:proofErr w:type="spellEnd"/>
      <w:r w:rsidR="0053731D" w:rsidRPr="0053731D">
        <w:rPr>
          <w:sz w:val="28"/>
          <w:szCs w:val="28"/>
        </w:rPr>
        <w:t xml:space="preserve"> </w:t>
      </w:r>
      <w:proofErr w:type="spellStart"/>
      <w:r w:rsidR="0053731D" w:rsidRPr="0053731D">
        <w:rPr>
          <w:sz w:val="28"/>
          <w:szCs w:val="28"/>
        </w:rPr>
        <w:t>көмектесетін</w:t>
      </w:r>
      <w:proofErr w:type="spellEnd"/>
      <w:r w:rsidR="0053731D" w:rsidRPr="0053731D">
        <w:rPr>
          <w:sz w:val="28"/>
          <w:szCs w:val="28"/>
        </w:rPr>
        <w:t xml:space="preserve"> </w:t>
      </w:r>
      <w:proofErr w:type="spellStart"/>
      <w:r w:rsidR="0053731D" w:rsidRPr="0053731D">
        <w:rPr>
          <w:sz w:val="28"/>
          <w:szCs w:val="28"/>
        </w:rPr>
        <w:t>пайдалы</w:t>
      </w:r>
      <w:proofErr w:type="spellEnd"/>
      <w:r w:rsidR="0053731D" w:rsidRPr="0053731D">
        <w:rPr>
          <w:sz w:val="28"/>
          <w:szCs w:val="28"/>
        </w:rPr>
        <w:t xml:space="preserve"> </w:t>
      </w:r>
      <w:proofErr w:type="spellStart"/>
      <w:r w:rsidR="0053731D" w:rsidRPr="0053731D">
        <w:rPr>
          <w:sz w:val="28"/>
          <w:szCs w:val="28"/>
        </w:rPr>
        <w:t>теорияларға</w:t>
      </w:r>
      <w:proofErr w:type="spellEnd"/>
      <w:r w:rsidR="0053731D" w:rsidRPr="0053731D">
        <w:rPr>
          <w:sz w:val="28"/>
          <w:szCs w:val="28"/>
        </w:rPr>
        <w:t xml:space="preserve">, </w:t>
      </w:r>
      <w:proofErr w:type="spellStart"/>
      <w:r w:rsidR="0053731D" w:rsidRPr="0053731D">
        <w:rPr>
          <w:sz w:val="28"/>
          <w:szCs w:val="28"/>
        </w:rPr>
        <w:t>ойларға</w:t>
      </w:r>
      <w:proofErr w:type="spellEnd"/>
      <w:r w:rsidR="0053731D" w:rsidRPr="0053731D">
        <w:rPr>
          <w:sz w:val="28"/>
          <w:szCs w:val="28"/>
        </w:rPr>
        <w:t xml:space="preserve"> </w:t>
      </w:r>
      <w:proofErr w:type="spellStart"/>
      <w:r w:rsidR="0053731D" w:rsidRPr="0053731D">
        <w:rPr>
          <w:sz w:val="28"/>
          <w:szCs w:val="28"/>
        </w:rPr>
        <w:t>және</w:t>
      </w:r>
      <w:proofErr w:type="spellEnd"/>
      <w:r w:rsidR="0053731D" w:rsidRPr="0053731D">
        <w:rPr>
          <w:sz w:val="28"/>
          <w:szCs w:val="28"/>
        </w:rPr>
        <w:t xml:space="preserve"> </w:t>
      </w:r>
      <w:proofErr w:type="spellStart"/>
      <w:r w:rsidR="0053731D" w:rsidRPr="0053731D">
        <w:rPr>
          <w:sz w:val="28"/>
          <w:szCs w:val="28"/>
        </w:rPr>
        <w:t>идеяларға</w:t>
      </w:r>
      <w:proofErr w:type="spellEnd"/>
      <w:r w:rsidR="0053731D" w:rsidRPr="0053731D">
        <w:rPr>
          <w:sz w:val="28"/>
          <w:szCs w:val="28"/>
        </w:rPr>
        <w:t xml:space="preserve"> </w:t>
      </w:r>
      <w:proofErr w:type="spellStart"/>
      <w:r w:rsidR="0053731D" w:rsidRPr="0053731D">
        <w:rPr>
          <w:sz w:val="28"/>
          <w:szCs w:val="28"/>
        </w:rPr>
        <w:t>әкелуі</w:t>
      </w:r>
      <w:proofErr w:type="spellEnd"/>
      <w:r w:rsidR="0053731D" w:rsidRPr="0053731D">
        <w:rPr>
          <w:sz w:val="28"/>
          <w:szCs w:val="28"/>
        </w:rPr>
        <w:t xml:space="preserve"> </w:t>
      </w:r>
      <w:proofErr w:type="spellStart"/>
      <w:r w:rsidR="0053731D" w:rsidRPr="0053731D">
        <w:rPr>
          <w:sz w:val="28"/>
          <w:szCs w:val="28"/>
        </w:rPr>
        <w:t>мүмкін</w:t>
      </w:r>
      <w:proofErr w:type="spellEnd"/>
      <w:r w:rsidR="0053731D" w:rsidRPr="0053731D">
        <w:rPr>
          <w:sz w:val="28"/>
          <w:szCs w:val="28"/>
        </w:rPr>
        <w:t xml:space="preserve"> </w:t>
      </w:r>
      <w:proofErr w:type="spellStart"/>
      <w:r w:rsidR="0053731D" w:rsidRPr="0053731D">
        <w:rPr>
          <w:sz w:val="28"/>
          <w:szCs w:val="28"/>
        </w:rPr>
        <w:t>және</w:t>
      </w:r>
      <w:proofErr w:type="spellEnd"/>
      <w:r w:rsidR="0053731D" w:rsidRPr="0053731D">
        <w:rPr>
          <w:sz w:val="28"/>
          <w:szCs w:val="28"/>
        </w:rPr>
        <w:t xml:space="preserve"> </w:t>
      </w:r>
      <w:proofErr w:type="spellStart"/>
      <w:r w:rsidR="0053731D" w:rsidRPr="0053731D">
        <w:rPr>
          <w:sz w:val="28"/>
          <w:szCs w:val="28"/>
        </w:rPr>
        <w:t>осылайша</w:t>
      </w:r>
      <w:proofErr w:type="spellEnd"/>
      <w:r w:rsidR="0053731D" w:rsidRPr="0053731D">
        <w:rPr>
          <w:sz w:val="28"/>
          <w:szCs w:val="28"/>
        </w:rPr>
        <w:t xml:space="preserve"> </w:t>
      </w:r>
      <w:proofErr w:type="spellStart"/>
      <w:r w:rsidR="0053731D" w:rsidRPr="0053731D">
        <w:rPr>
          <w:sz w:val="28"/>
          <w:szCs w:val="28"/>
        </w:rPr>
        <w:t>ұлттық</w:t>
      </w:r>
      <w:proofErr w:type="spellEnd"/>
      <w:r w:rsidR="0053731D" w:rsidRPr="0053731D">
        <w:rPr>
          <w:sz w:val="28"/>
          <w:szCs w:val="28"/>
        </w:rPr>
        <w:t xml:space="preserve"> </w:t>
      </w:r>
      <w:proofErr w:type="spellStart"/>
      <w:r w:rsidR="0053731D" w:rsidRPr="0053731D">
        <w:rPr>
          <w:sz w:val="28"/>
          <w:szCs w:val="28"/>
        </w:rPr>
        <w:t>қауіпсіздікті</w:t>
      </w:r>
      <w:proofErr w:type="spellEnd"/>
      <w:r w:rsidR="0053731D" w:rsidRPr="0053731D">
        <w:rPr>
          <w:sz w:val="28"/>
          <w:szCs w:val="28"/>
        </w:rPr>
        <w:t xml:space="preserve"> </w:t>
      </w:r>
      <w:proofErr w:type="spellStart"/>
      <w:r w:rsidR="0053731D" w:rsidRPr="0053731D">
        <w:rPr>
          <w:sz w:val="28"/>
          <w:szCs w:val="28"/>
        </w:rPr>
        <w:t>қамтамасыз</w:t>
      </w:r>
      <w:proofErr w:type="spellEnd"/>
      <w:r w:rsidR="0053731D" w:rsidRPr="0053731D">
        <w:rPr>
          <w:sz w:val="28"/>
          <w:szCs w:val="28"/>
        </w:rPr>
        <w:t xml:space="preserve"> </w:t>
      </w:r>
      <w:proofErr w:type="spellStart"/>
      <w:r w:rsidR="0053731D" w:rsidRPr="0053731D">
        <w:rPr>
          <w:sz w:val="28"/>
          <w:szCs w:val="28"/>
        </w:rPr>
        <w:t>ету</w:t>
      </w:r>
      <w:proofErr w:type="spellEnd"/>
      <w:r w:rsidR="0053731D" w:rsidRPr="0053731D">
        <w:rPr>
          <w:sz w:val="28"/>
          <w:szCs w:val="28"/>
        </w:rPr>
        <w:t xml:space="preserve"> </w:t>
      </w:r>
      <w:proofErr w:type="spellStart"/>
      <w:r w:rsidR="0053731D" w:rsidRPr="0053731D">
        <w:rPr>
          <w:sz w:val="28"/>
          <w:szCs w:val="28"/>
        </w:rPr>
        <w:t>арқылы</w:t>
      </w:r>
      <w:proofErr w:type="spellEnd"/>
      <w:r w:rsidR="0053731D" w:rsidRPr="0053731D">
        <w:rPr>
          <w:sz w:val="28"/>
          <w:szCs w:val="28"/>
        </w:rPr>
        <w:t xml:space="preserve"> </w:t>
      </w:r>
      <w:proofErr w:type="spellStart"/>
      <w:r w:rsidR="0053731D" w:rsidRPr="0053731D">
        <w:rPr>
          <w:sz w:val="28"/>
          <w:szCs w:val="28"/>
        </w:rPr>
        <w:t>ұлттық</w:t>
      </w:r>
      <w:proofErr w:type="spellEnd"/>
      <w:r w:rsidR="0053731D" w:rsidRPr="0053731D">
        <w:rPr>
          <w:sz w:val="28"/>
          <w:szCs w:val="28"/>
        </w:rPr>
        <w:t xml:space="preserve"> </w:t>
      </w:r>
      <w:proofErr w:type="spellStart"/>
      <w:r w:rsidR="0053731D" w:rsidRPr="0053731D">
        <w:rPr>
          <w:sz w:val="28"/>
          <w:szCs w:val="28"/>
        </w:rPr>
        <w:t>мүдделерімізді</w:t>
      </w:r>
      <w:proofErr w:type="spellEnd"/>
      <w:r w:rsidR="0053731D" w:rsidRPr="0053731D">
        <w:rPr>
          <w:sz w:val="28"/>
          <w:szCs w:val="28"/>
        </w:rPr>
        <w:t xml:space="preserve"> </w:t>
      </w:r>
      <w:proofErr w:type="spellStart"/>
      <w:r w:rsidR="0053731D" w:rsidRPr="0053731D">
        <w:rPr>
          <w:sz w:val="28"/>
          <w:szCs w:val="28"/>
        </w:rPr>
        <w:t>қолдайды</w:t>
      </w:r>
      <w:proofErr w:type="spellEnd"/>
      <w:r w:rsidR="0053731D" w:rsidRPr="0053731D">
        <w:rPr>
          <w:sz w:val="28"/>
          <w:szCs w:val="28"/>
        </w:rPr>
        <w:t xml:space="preserve">. Осы </w:t>
      </w:r>
      <w:proofErr w:type="spellStart"/>
      <w:r w:rsidR="0053731D" w:rsidRPr="0053731D">
        <w:rPr>
          <w:sz w:val="28"/>
          <w:szCs w:val="28"/>
        </w:rPr>
        <w:t>екі</w:t>
      </w:r>
      <w:proofErr w:type="spellEnd"/>
      <w:r w:rsidR="0053731D" w:rsidRPr="0053731D">
        <w:rPr>
          <w:sz w:val="28"/>
          <w:szCs w:val="28"/>
        </w:rPr>
        <w:t xml:space="preserve"> </w:t>
      </w:r>
      <w:proofErr w:type="spellStart"/>
      <w:r w:rsidR="0053731D" w:rsidRPr="0053731D">
        <w:rPr>
          <w:sz w:val="28"/>
          <w:szCs w:val="28"/>
        </w:rPr>
        <w:t>топтың</w:t>
      </w:r>
      <w:proofErr w:type="spellEnd"/>
      <w:r w:rsidR="0053731D" w:rsidRPr="0053731D">
        <w:rPr>
          <w:sz w:val="28"/>
          <w:szCs w:val="28"/>
        </w:rPr>
        <w:t xml:space="preserve"> </w:t>
      </w:r>
      <w:proofErr w:type="spellStart"/>
      <w:r w:rsidR="0053731D" w:rsidRPr="0053731D">
        <w:rPr>
          <w:sz w:val="28"/>
          <w:szCs w:val="28"/>
        </w:rPr>
        <w:t>арасында</w:t>
      </w:r>
      <w:proofErr w:type="spellEnd"/>
      <w:r w:rsidR="0053731D" w:rsidRPr="0053731D">
        <w:rPr>
          <w:sz w:val="28"/>
          <w:szCs w:val="28"/>
        </w:rPr>
        <w:t xml:space="preserve"> </w:t>
      </w:r>
      <w:proofErr w:type="spellStart"/>
      <w:r w:rsidR="0053731D" w:rsidRPr="0053731D">
        <w:rPr>
          <w:sz w:val="28"/>
          <w:szCs w:val="28"/>
        </w:rPr>
        <w:t>жүйелі</w:t>
      </w:r>
      <w:proofErr w:type="spellEnd"/>
      <w:r w:rsidR="0053731D" w:rsidRPr="0053731D">
        <w:rPr>
          <w:sz w:val="28"/>
          <w:szCs w:val="28"/>
        </w:rPr>
        <w:t xml:space="preserve">, </w:t>
      </w:r>
      <w:proofErr w:type="spellStart"/>
      <w:r w:rsidR="0053731D" w:rsidRPr="0053731D">
        <w:rPr>
          <w:sz w:val="28"/>
          <w:szCs w:val="28"/>
        </w:rPr>
        <w:t>өзара</w:t>
      </w:r>
      <w:proofErr w:type="spellEnd"/>
      <w:r w:rsidR="0053731D" w:rsidRPr="0053731D">
        <w:rPr>
          <w:sz w:val="28"/>
          <w:szCs w:val="28"/>
        </w:rPr>
        <w:t xml:space="preserve"> </w:t>
      </w:r>
      <w:proofErr w:type="spellStart"/>
      <w:r w:rsidR="0053731D" w:rsidRPr="0053731D">
        <w:rPr>
          <w:sz w:val="28"/>
          <w:szCs w:val="28"/>
        </w:rPr>
        <w:t>қарым-қатынасты</w:t>
      </w:r>
      <w:proofErr w:type="spellEnd"/>
      <w:r w:rsidR="0053731D" w:rsidRPr="0053731D">
        <w:rPr>
          <w:sz w:val="28"/>
          <w:szCs w:val="28"/>
        </w:rPr>
        <w:t xml:space="preserve"> </w:t>
      </w:r>
      <w:proofErr w:type="spellStart"/>
      <w:r w:rsidR="0053731D" w:rsidRPr="0053731D">
        <w:rPr>
          <w:sz w:val="28"/>
          <w:szCs w:val="28"/>
        </w:rPr>
        <w:t>құрудың</w:t>
      </w:r>
      <w:proofErr w:type="spellEnd"/>
      <w:r w:rsidR="0053731D" w:rsidRPr="0053731D">
        <w:rPr>
          <w:sz w:val="28"/>
          <w:szCs w:val="28"/>
        </w:rPr>
        <w:t xml:space="preserve"> </w:t>
      </w:r>
      <w:proofErr w:type="spellStart"/>
      <w:r w:rsidR="0053731D" w:rsidRPr="0053731D">
        <w:rPr>
          <w:sz w:val="28"/>
          <w:szCs w:val="28"/>
        </w:rPr>
        <w:t>сәтсіздігі</w:t>
      </w:r>
      <w:proofErr w:type="spellEnd"/>
      <w:r w:rsidR="0053731D" w:rsidRPr="0053731D">
        <w:rPr>
          <w:sz w:val="28"/>
          <w:szCs w:val="28"/>
        </w:rPr>
        <w:t xml:space="preserve"> </w:t>
      </w:r>
      <w:proofErr w:type="spellStart"/>
      <w:r w:rsidR="0053731D" w:rsidRPr="0053731D">
        <w:rPr>
          <w:sz w:val="28"/>
          <w:szCs w:val="28"/>
        </w:rPr>
        <w:t>пайдалы</w:t>
      </w:r>
      <w:proofErr w:type="spellEnd"/>
      <w:r w:rsidR="0053731D" w:rsidRPr="0053731D">
        <w:rPr>
          <w:sz w:val="28"/>
          <w:szCs w:val="28"/>
        </w:rPr>
        <w:t xml:space="preserve"> </w:t>
      </w:r>
      <w:proofErr w:type="spellStart"/>
      <w:r w:rsidR="0053731D" w:rsidRPr="0053731D">
        <w:rPr>
          <w:sz w:val="28"/>
          <w:szCs w:val="28"/>
        </w:rPr>
        <w:t>идеялардың</w:t>
      </w:r>
      <w:proofErr w:type="spellEnd"/>
      <w:r w:rsidR="0053731D" w:rsidRPr="0053731D">
        <w:rPr>
          <w:sz w:val="28"/>
          <w:szCs w:val="28"/>
        </w:rPr>
        <w:t xml:space="preserve"> тек </w:t>
      </w:r>
      <w:proofErr w:type="spellStart"/>
      <w:r w:rsidR="0053731D" w:rsidRPr="0053731D">
        <w:rPr>
          <w:sz w:val="28"/>
          <w:szCs w:val="28"/>
        </w:rPr>
        <w:t>артқы</w:t>
      </w:r>
      <w:proofErr w:type="spellEnd"/>
      <w:r w:rsidR="0053731D" w:rsidRPr="0053731D">
        <w:rPr>
          <w:sz w:val="28"/>
          <w:szCs w:val="28"/>
        </w:rPr>
        <w:t xml:space="preserve"> </w:t>
      </w:r>
      <w:proofErr w:type="spellStart"/>
      <w:r w:rsidR="0053731D" w:rsidRPr="0053731D">
        <w:rPr>
          <w:sz w:val="28"/>
          <w:szCs w:val="28"/>
        </w:rPr>
        <w:t>жағындағы</w:t>
      </w:r>
      <w:proofErr w:type="spellEnd"/>
      <w:r w:rsidR="0053731D" w:rsidRPr="0053731D">
        <w:rPr>
          <w:sz w:val="28"/>
          <w:szCs w:val="28"/>
        </w:rPr>
        <w:t xml:space="preserve"> </w:t>
      </w:r>
      <w:proofErr w:type="spellStart"/>
      <w:r w:rsidR="0053731D" w:rsidRPr="0053731D">
        <w:rPr>
          <w:sz w:val="28"/>
          <w:szCs w:val="28"/>
        </w:rPr>
        <w:t>шамдар</w:t>
      </w:r>
      <w:proofErr w:type="spellEnd"/>
      <w:r w:rsidR="0053731D" w:rsidRPr="0053731D">
        <w:rPr>
          <w:sz w:val="28"/>
          <w:szCs w:val="28"/>
        </w:rPr>
        <w:t xml:space="preserve"> </w:t>
      </w:r>
      <w:proofErr w:type="spellStart"/>
      <w:r w:rsidR="0053731D" w:rsidRPr="0053731D">
        <w:rPr>
          <w:sz w:val="28"/>
          <w:szCs w:val="28"/>
        </w:rPr>
        <w:t>болып</w:t>
      </w:r>
      <w:proofErr w:type="spellEnd"/>
      <w:r w:rsidR="0053731D" w:rsidRPr="0053731D">
        <w:rPr>
          <w:sz w:val="28"/>
          <w:szCs w:val="28"/>
        </w:rPr>
        <w:t xml:space="preserve"> </w:t>
      </w:r>
      <w:proofErr w:type="spellStart"/>
      <w:r w:rsidR="0053731D" w:rsidRPr="0053731D">
        <w:rPr>
          <w:sz w:val="28"/>
          <w:szCs w:val="28"/>
        </w:rPr>
        <w:t>қала</w:t>
      </w:r>
      <w:proofErr w:type="spellEnd"/>
      <w:r w:rsidR="0053731D" w:rsidRPr="0053731D">
        <w:rPr>
          <w:sz w:val="28"/>
          <w:szCs w:val="28"/>
        </w:rPr>
        <w:t xml:space="preserve"> </w:t>
      </w:r>
      <w:proofErr w:type="spellStart"/>
      <w:r w:rsidR="0053731D" w:rsidRPr="0053731D">
        <w:rPr>
          <w:sz w:val="28"/>
          <w:szCs w:val="28"/>
        </w:rPr>
        <w:t>беретінін</w:t>
      </w:r>
      <w:proofErr w:type="spellEnd"/>
      <w:r w:rsidR="0053731D" w:rsidRPr="0053731D">
        <w:rPr>
          <w:sz w:val="28"/>
          <w:szCs w:val="28"/>
        </w:rPr>
        <w:t xml:space="preserve"> </w:t>
      </w:r>
      <w:proofErr w:type="spellStart"/>
      <w:r w:rsidR="0053731D" w:rsidRPr="0053731D">
        <w:rPr>
          <w:sz w:val="28"/>
          <w:szCs w:val="28"/>
        </w:rPr>
        <w:t>білдіреді</w:t>
      </w:r>
      <w:proofErr w:type="spellEnd"/>
      <w:r w:rsidR="0053731D" w:rsidRPr="0053731D">
        <w:rPr>
          <w:sz w:val="28"/>
          <w:szCs w:val="28"/>
        </w:rPr>
        <w:t xml:space="preserve">, </w:t>
      </w:r>
      <w:proofErr w:type="spellStart"/>
      <w:r w:rsidR="0053731D" w:rsidRPr="0053731D">
        <w:rPr>
          <w:sz w:val="28"/>
          <w:szCs w:val="28"/>
        </w:rPr>
        <w:t>оларды</w:t>
      </w:r>
      <w:proofErr w:type="spellEnd"/>
      <w:r w:rsidR="0053731D" w:rsidRPr="0053731D">
        <w:rPr>
          <w:sz w:val="28"/>
          <w:szCs w:val="28"/>
        </w:rPr>
        <w:t xml:space="preserve"> </w:t>
      </w:r>
      <w:proofErr w:type="spellStart"/>
      <w:r w:rsidR="0053731D" w:rsidRPr="0053731D">
        <w:rPr>
          <w:sz w:val="28"/>
          <w:szCs w:val="28"/>
        </w:rPr>
        <w:t>барынша</w:t>
      </w:r>
      <w:proofErr w:type="spellEnd"/>
      <w:r w:rsidR="0053731D" w:rsidRPr="0053731D">
        <w:rPr>
          <w:sz w:val="28"/>
          <w:szCs w:val="28"/>
        </w:rPr>
        <w:t xml:space="preserve"> </w:t>
      </w:r>
      <w:proofErr w:type="spellStart"/>
      <w:r w:rsidR="0053731D" w:rsidRPr="0053731D">
        <w:rPr>
          <w:sz w:val="28"/>
          <w:szCs w:val="28"/>
        </w:rPr>
        <w:t>тиімді</w:t>
      </w:r>
      <w:proofErr w:type="spellEnd"/>
      <w:r w:rsidR="0053731D" w:rsidRPr="0053731D">
        <w:rPr>
          <w:sz w:val="28"/>
          <w:szCs w:val="28"/>
        </w:rPr>
        <w:t xml:space="preserve"> </w:t>
      </w:r>
      <w:proofErr w:type="spellStart"/>
      <w:r w:rsidR="0053731D" w:rsidRPr="0053731D">
        <w:rPr>
          <w:sz w:val="28"/>
          <w:szCs w:val="28"/>
        </w:rPr>
        <w:t>пайдалана</w:t>
      </w:r>
      <w:proofErr w:type="spellEnd"/>
      <w:r w:rsidR="0053731D" w:rsidRPr="0053731D">
        <w:rPr>
          <w:sz w:val="28"/>
          <w:szCs w:val="28"/>
        </w:rPr>
        <w:t xml:space="preserve"> </w:t>
      </w:r>
      <w:proofErr w:type="spellStart"/>
      <w:r w:rsidR="0053731D" w:rsidRPr="0053731D">
        <w:rPr>
          <w:sz w:val="28"/>
          <w:szCs w:val="28"/>
        </w:rPr>
        <w:t>алатын</w:t>
      </w:r>
      <w:proofErr w:type="spellEnd"/>
      <w:r w:rsidR="0053731D" w:rsidRPr="0053731D">
        <w:rPr>
          <w:sz w:val="28"/>
          <w:szCs w:val="28"/>
        </w:rPr>
        <w:t xml:space="preserve"> </w:t>
      </w:r>
      <w:proofErr w:type="spellStart"/>
      <w:r w:rsidR="0053731D" w:rsidRPr="0053731D">
        <w:rPr>
          <w:sz w:val="28"/>
          <w:szCs w:val="28"/>
        </w:rPr>
        <w:t>адамдар</w:t>
      </w:r>
      <w:proofErr w:type="spellEnd"/>
      <w:r w:rsidR="0053731D" w:rsidRPr="0053731D">
        <w:rPr>
          <w:sz w:val="28"/>
          <w:szCs w:val="28"/>
        </w:rPr>
        <w:t xml:space="preserve"> </w:t>
      </w:r>
      <w:proofErr w:type="spellStart"/>
      <w:r w:rsidR="0053731D" w:rsidRPr="0053731D">
        <w:rPr>
          <w:sz w:val="28"/>
          <w:szCs w:val="28"/>
        </w:rPr>
        <w:t>елемейді</w:t>
      </w:r>
      <w:proofErr w:type="spellEnd"/>
      <w:r w:rsidR="0053731D" w:rsidRPr="0053731D">
        <w:rPr>
          <w:sz w:val="28"/>
          <w:szCs w:val="28"/>
        </w:rPr>
        <w:t xml:space="preserve"> </w:t>
      </w:r>
      <w:proofErr w:type="spellStart"/>
      <w:r w:rsidR="0053731D" w:rsidRPr="0053731D">
        <w:rPr>
          <w:sz w:val="28"/>
          <w:szCs w:val="28"/>
        </w:rPr>
        <w:t>немесе</w:t>
      </w:r>
      <w:proofErr w:type="spellEnd"/>
      <w:r w:rsidR="0053731D" w:rsidRPr="0053731D">
        <w:rPr>
          <w:sz w:val="28"/>
          <w:szCs w:val="28"/>
        </w:rPr>
        <w:t xml:space="preserve"> </w:t>
      </w:r>
      <w:proofErr w:type="spellStart"/>
      <w:r w:rsidR="0053731D" w:rsidRPr="0053731D">
        <w:rPr>
          <w:sz w:val="28"/>
          <w:szCs w:val="28"/>
        </w:rPr>
        <w:t>байқамайды.Бұл</w:t>
      </w:r>
      <w:proofErr w:type="spellEnd"/>
      <w:r w:rsidR="0053731D" w:rsidRPr="0053731D">
        <w:rPr>
          <w:sz w:val="28"/>
          <w:szCs w:val="28"/>
        </w:rPr>
        <w:t xml:space="preserve"> </w:t>
      </w:r>
      <w:proofErr w:type="spellStart"/>
      <w:r w:rsidR="0053731D" w:rsidRPr="0053731D">
        <w:rPr>
          <w:sz w:val="28"/>
          <w:szCs w:val="28"/>
        </w:rPr>
        <w:t>екі</w:t>
      </w:r>
      <w:proofErr w:type="spellEnd"/>
      <w:r w:rsidR="0053731D" w:rsidRPr="0053731D">
        <w:rPr>
          <w:sz w:val="28"/>
          <w:szCs w:val="28"/>
        </w:rPr>
        <w:t xml:space="preserve"> </w:t>
      </w:r>
      <w:proofErr w:type="spellStart"/>
      <w:r w:rsidR="0053731D" w:rsidRPr="0053731D">
        <w:rPr>
          <w:sz w:val="28"/>
          <w:szCs w:val="28"/>
        </w:rPr>
        <w:t>топтың</w:t>
      </w:r>
      <w:proofErr w:type="spellEnd"/>
      <w:r w:rsidR="0053731D" w:rsidRPr="0053731D">
        <w:rPr>
          <w:sz w:val="28"/>
          <w:szCs w:val="28"/>
        </w:rPr>
        <w:t xml:space="preserve"> </w:t>
      </w:r>
      <w:proofErr w:type="spellStart"/>
      <w:r w:rsidR="0053731D" w:rsidRPr="0053731D">
        <w:rPr>
          <w:sz w:val="28"/>
          <w:szCs w:val="28"/>
        </w:rPr>
        <w:t>арасындағы</w:t>
      </w:r>
      <w:proofErr w:type="spellEnd"/>
      <w:r w:rsidR="0053731D" w:rsidRPr="0053731D">
        <w:rPr>
          <w:sz w:val="28"/>
          <w:szCs w:val="28"/>
        </w:rPr>
        <w:t xml:space="preserve"> </w:t>
      </w:r>
      <w:proofErr w:type="spellStart"/>
      <w:r w:rsidR="0053731D" w:rsidRPr="0053731D">
        <w:rPr>
          <w:sz w:val="28"/>
          <w:szCs w:val="28"/>
        </w:rPr>
        <w:t>жанжал</w:t>
      </w:r>
      <w:proofErr w:type="spellEnd"/>
      <w:r w:rsidR="0053731D" w:rsidRPr="0053731D">
        <w:rPr>
          <w:sz w:val="28"/>
          <w:szCs w:val="28"/>
        </w:rPr>
        <w:t xml:space="preserve"> </w:t>
      </w:r>
      <w:proofErr w:type="spellStart"/>
      <w:r w:rsidR="0053731D" w:rsidRPr="0053731D">
        <w:rPr>
          <w:sz w:val="28"/>
          <w:szCs w:val="28"/>
        </w:rPr>
        <w:t>олардың</w:t>
      </w:r>
      <w:proofErr w:type="spellEnd"/>
      <w:r w:rsidR="0053731D" w:rsidRPr="0053731D">
        <w:rPr>
          <w:sz w:val="28"/>
          <w:szCs w:val="28"/>
        </w:rPr>
        <w:t xml:space="preserve"> </w:t>
      </w:r>
      <w:proofErr w:type="spellStart"/>
      <w:r w:rsidR="0053731D" w:rsidRPr="0053731D">
        <w:rPr>
          <w:sz w:val="28"/>
          <w:szCs w:val="28"/>
        </w:rPr>
        <w:t>бір-біріне</w:t>
      </w:r>
      <w:proofErr w:type="spellEnd"/>
      <w:r w:rsidR="0053731D" w:rsidRPr="0053731D">
        <w:rPr>
          <w:sz w:val="28"/>
          <w:szCs w:val="28"/>
        </w:rPr>
        <w:t xml:space="preserve"> </w:t>
      </w:r>
      <w:proofErr w:type="spellStart"/>
      <w:r w:rsidR="0053731D" w:rsidRPr="0053731D">
        <w:rPr>
          <w:sz w:val="28"/>
          <w:szCs w:val="28"/>
        </w:rPr>
        <w:t>деген</w:t>
      </w:r>
      <w:proofErr w:type="spellEnd"/>
      <w:r w:rsidR="0053731D" w:rsidRPr="0053731D">
        <w:rPr>
          <w:sz w:val="28"/>
          <w:szCs w:val="28"/>
        </w:rPr>
        <w:t xml:space="preserve"> </w:t>
      </w:r>
      <w:proofErr w:type="spellStart"/>
      <w:r w:rsidR="0053731D" w:rsidRPr="0053731D">
        <w:rPr>
          <w:sz w:val="28"/>
          <w:szCs w:val="28"/>
        </w:rPr>
        <w:t>көзқарасынан</w:t>
      </w:r>
      <w:proofErr w:type="spellEnd"/>
      <w:r w:rsidR="0053731D" w:rsidRPr="0053731D">
        <w:rPr>
          <w:sz w:val="28"/>
          <w:szCs w:val="28"/>
        </w:rPr>
        <w:t xml:space="preserve"> </w:t>
      </w:r>
      <w:proofErr w:type="spellStart"/>
      <w:r w:rsidR="0053731D" w:rsidRPr="0053731D">
        <w:rPr>
          <w:sz w:val="28"/>
          <w:szCs w:val="28"/>
        </w:rPr>
        <w:t>басталады</w:t>
      </w:r>
      <w:proofErr w:type="spellEnd"/>
      <w:r w:rsidR="0053731D" w:rsidRPr="0053731D">
        <w:rPr>
          <w:sz w:val="28"/>
          <w:szCs w:val="28"/>
        </w:rPr>
        <w:t xml:space="preserve">. </w:t>
      </w:r>
      <w:proofErr w:type="spellStart"/>
      <w:r w:rsidR="0053731D" w:rsidRPr="0053731D">
        <w:rPr>
          <w:sz w:val="28"/>
          <w:szCs w:val="28"/>
        </w:rPr>
        <w:t>Академиктер</w:t>
      </w:r>
      <w:proofErr w:type="spellEnd"/>
      <w:r w:rsidR="0053731D" w:rsidRPr="0053731D">
        <w:rPr>
          <w:sz w:val="28"/>
          <w:szCs w:val="28"/>
        </w:rPr>
        <w:t xml:space="preserve"> </w:t>
      </w:r>
      <w:proofErr w:type="spellStart"/>
      <w:r w:rsidR="0053731D" w:rsidRPr="0053731D">
        <w:rPr>
          <w:sz w:val="28"/>
          <w:szCs w:val="28"/>
        </w:rPr>
        <w:t>әскерилердің</w:t>
      </w:r>
      <w:proofErr w:type="spellEnd"/>
      <w:r w:rsidR="0053731D" w:rsidRPr="0053731D">
        <w:rPr>
          <w:sz w:val="28"/>
          <w:szCs w:val="28"/>
        </w:rPr>
        <w:t xml:space="preserve"> </w:t>
      </w:r>
      <w:proofErr w:type="spellStart"/>
      <w:r w:rsidR="0053731D" w:rsidRPr="0053731D">
        <w:rPr>
          <w:sz w:val="28"/>
          <w:szCs w:val="28"/>
        </w:rPr>
        <w:t>соғыс</w:t>
      </w:r>
      <w:proofErr w:type="spellEnd"/>
      <w:r w:rsidR="0053731D" w:rsidRPr="0053731D">
        <w:rPr>
          <w:sz w:val="28"/>
          <w:szCs w:val="28"/>
        </w:rPr>
        <w:t xml:space="preserve"> </w:t>
      </w:r>
      <w:proofErr w:type="spellStart"/>
      <w:r w:rsidR="0053731D" w:rsidRPr="0053731D">
        <w:rPr>
          <w:sz w:val="28"/>
          <w:szCs w:val="28"/>
        </w:rPr>
        <w:t>принциптеріне</w:t>
      </w:r>
      <w:proofErr w:type="spellEnd"/>
      <w:r w:rsidR="0053731D" w:rsidRPr="0053731D">
        <w:rPr>
          <w:sz w:val="28"/>
          <w:szCs w:val="28"/>
        </w:rPr>
        <w:t xml:space="preserve"> </w:t>
      </w:r>
      <w:proofErr w:type="spellStart"/>
      <w:r w:rsidR="0053731D" w:rsidRPr="0053731D">
        <w:rPr>
          <w:sz w:val="28"/>
          <w:szCs w:val="28"/>
        </w:rPr>
        <w:t>белгілі</w:t>
      </w:r>
      <w:proofErr w:type="spellEnd"/>
      <w:r w:rsidR="0053731D" w:rsidRPr="0053731D">
        <w:rPr>
          <w:sz w:val="28"/>
          <w:szCs w:val="28"/>
        </w:rPr>
        <w:t xml:space="preserve"> </w:t>
      </w:r>
      <w:proofErr w:type="spellStart"/>
      <w:r w:rsidR="0053731D" w:rsidRPr="0053731D">
        <w:rPr>
          <w:sz w:val="28"/>
          <w:szCs w:val="28"/>
        </w:rPr>
        <w:t>бір</w:t>
      </w:r>
      <w:proofErr w:type="spellEnd"/>
      <w:r w:rsidR="0053731D" w:rsidRPr="0053731D">
        <w:rPr>
          <w:sz w:val="28"/>
          <w:szCs w:val="28"/>
        </w:rPr>
        <w:t xml:space="preserve"> </w:t>
      </w:r>
      <w:proofErr w:type="spellStart"/>
      <w:r w:rsidR="0053731D" w:rsidRPr="0053731D">
        <w:rPr>
          <w:sz w:val="28"/>
          <w:szCs w:val="28"/>
        </w:rPr>
        <w:t>жек</w:t>
      </w:r>
      <w:proofErr w:type="spellEnd"/>
      <w:r w:rsidR="0053731D" w:rsidRPr="0053731D">
        <w:rPr>
          <w:sz w:val="28"/>
          <w:szCs w:val="28"/>
        </w:rPr>
        <w:t xml:space="preserve"> </w:t>
      </w:r>
      <w:proofErr w:type="spellStart"/>
      <w:r w:rsidR="0053731D" w:rsidRPr="0053731D">
        <w:rPr>
          <w:sz w:val="28"/>
          <w:szCs w:val="28"/>
        </w:rPr>
        <w:t>көрушілікпен</w:t>
      </w:r>
      <w:proofErr w:type="spellEnd"/>
      <w:r w:rsidR="0053731D" w:rsidRPr="0053731D">
        <w:rPr>
          <w:sz w:val="28"/>
          <w:szCs w:val="28"/>
        </w:rPr>
        <w:t xml:space="preserve"> </w:t>
      </w:r>
      <w:proofErr w:type="spellStart"/>
      <w:r w:rsidR="0053731D" w:rsidRPr="0053731D">
        <w:rPr>
          <w:sz w:val="28"/>
          <w:szCs w:val="28"/>
        </w:rPr>
        <w:t>қарайды</w:t>
      </w:r>
      <w:proofErr w:type="spellEnd"/>
      <w:r w:rsidR="0053731D" w:rsidRPr="0053731D">
        <w:rPr>
          <w:sz w:val="28"/>
          <w:szCs w:val="28"/>
        </w:rPr>
        <w:t xml:space="preserve"> </w:t>
      </w:r>
      <w:proofErr w:type="spellStart"/>
      <w:r w:rsidR="0053731D" w:rsidRPr="0053731D">
        <w:rPr>
          <w:sz w:val="28"/>
          <w:szCs w:val="28"/>
        </w:rPr>
        <w:t>және</w:t>
      </w:r>
      <w:proofErr w:type="spellEnd"/>
      <w:r w:rsidR="0053731D" w:rsidRPr="0053731D">
        <w:rPr>
          <w:sz w:val="28"/>
          <w:szCs w:val="28"/>
        </w:rPr>
        <w:t xml:space="preserve"> </w:t>
      </w:r>
      <w:proofErr w:type="spellStart"/>
      <w:r w:rsidR="0053731D" w:rsidRPr="0053731D">
        <w:rPr>
          <w:sz w:val="28"/>
          <w:szCs w:val="28"/>
        </w:rPr>
        <w:t>оларды</w:t>
      </w:r>
      <w:proofErr w:type="spellEnd"/>
      <w:r w:rsidR="0053731D" w:rsidRPr="0053731D">
        <w:rPr>
          <w:sz w:val="28"/>
          <w:szCs w:val="28"/>
        </w:rPr>
        <w:t xml:space="preserve"> </w:t>
      </w:r>
      <w:proofErr w:type="spellStart"/>
      <w:r w:rsidR="0053731D" w:rsidRPr="0053731D">
        <w:rPr>
          <w:sz w:val="28"/>
          <w:szCs w:val="28"/>
        </w:rPr>
        <w:t>маргинализациялауға</w:t>
      </w:r>
      <w:proofErr w:type="spellEnd"/>
      <w:r w:rsidR="0053731D" w:rsidRPr="0053731D">
        <w:rPr>
          <w:sz w:val="28"/>
          <w:szCs w:val="28"/>
        </w:rPr>
        <w:t xml:space="preserve"> </w:t>
      </w:r>
      <w:proofErr w:type="spellStart"/>
      <w:r w:rsidR="0053731D" w:rsidRPr="0053731D">
        <w:rPr>
          <w:sz w:val="28"/>
          <w:szCs w:val="28"/>
        </w:rPr>
        <w:t>тырысады</w:t>
      </w:r>
      <w:proofErr w:type="spellEnd"/>
      <w:r w:rsidR="00C603CB" w:rsidRPr="00C603CB">
        <w:rPr>
          <w:sz w:val="28"/>
          <w:szCs w:val="28"/>
        </w:rPr>
        <w:t xml:space="preserve">. </w:t>
      </w:r>
      <w:proofErr w:type="spellStart"/>
      <w:r w:rsidR="00C603CB" w:rsidRPr="00C603CB">
        <w:rPr>
          <w:sz w:val="28"/>
          <w:szCs w:val="28"/>
        </w:rPr>
        <w:t>Мысалы</w:t>
      </w:r>
      <w:proofErr w:type="spellEnd"/>
      <w:r w:rsidR="00C603CB" w:rsidRPr="00C603CB">
        <w:rPr>
          <w:sz w:val="28"/>
          <w:szCs w:val="28"/>
        </w:rPr>
        <w:t xml:space="preserve">, </w:t>
      </w:r>
      <w:proofErr w:type="spellStart"/>
      <w:r w:rsidR="00C603CB" w:rsidRPr="00C603CB">
        <w:rPr>
          <w:sz w:val="28"/>
          <w:szCs w:val="28"/>
        </w:rPr>
        <w:t>Парет</w:t>
      </w:r>
      <w:proofErr w:type="spellEnd"/>
      <w:r w:rsidR="00C603CB" w:rsidRPr="00C603CB">
        <w:rPr>
          <w:sz w:val="28"/>
          <w:szCs w:val="28"/>
        </w:rPr>
        <w:t xml:space="preserve"> </w:t>
      </w:r>
      <w:proofErr w:type="spellStart"/>
      <w:r w:rsidR="00C603CB" w:rsidRPr="00C603CB">
        <w:rPr>
          <w:sz w:val="28"/>
          <w:szCs w:val="28"/>
        </w:rPr>
        <w:t>соғыс</w:t>
      </w:r>
      <w:proofErr w:type="spellEnd"/>
      <w:r w:rsidR="00C603CB" w:rsidRPr="00C603CB">
        <w:rPr>
          <w:sz w:val="28"/>
          <w:szCs w:val="28"/>
        </w:rPr>
        <w:t xml:space="preserve"> </w:t>
      </w:r>
      <w:proofErr w:type="spellStart"/>
      <w:r w:rsidR="00C603CB" w:rsidRPr="00C603CB">
        <w:rPr>
          <w:sz w:val="28"/>
          <w:szCs w:val="28"/>
        </w:rPr>
        <w:t>принциптерінің</w:t>
      </w:r>
      <w:proofErr w:type="spellEnd"/>
      <w:r w:rsidR="00C603CB" w:rsidRPr="00C603CB">
        <w:rPr>
          <w:sz w:val="28"/>
          <w:szCs w:val="28"/>
        </w:rPr>
        <w:t xml:space="preserve"> </w:t>
      </w:r>
      <w:proofErr w:type="spellStart"/>
      <w:r w:rsidR="00C603CB" w:rsidRPr="00C603CB">
        <w:rPr>
          <w:sz w:val="28"/>
          <w:szCs w:val="28"/>
        </w:rPr>
        <w:t>әскери</w:t>
      </w:r>
      <w:proofErr w:type="spellEnd"/>
      <w:r w:rsidR="00C603CB" w:rsidRPr="00C603CB">
        <w:rPr>
          <w:sz w:val="28"/>
          <w:szCs w:val="28"/>
        </w:rPr>
        <w:t xml:space="preserve"> </w:t>
      </w:r>
      <w:proofErr w:type="spellStart"/>
      <w:r w:rsidR="00C603CB" w:rsidRPr="00C603CB">
        <w:rPr>
          <w:sz w:val="28"/>
          <w:szCs w:val="28"/>
        </w:rPr>
        <w:t>ойлауға</w:t>
      </w:r>
      <w:proofErr w:type="spellEnd"/>
      <w:r w:rsidR="00C603CB" w:rsidRPr="00C603CB">
        <w:rPr>
          <w:sz w:val="28"/>
          <w:szCs w:val="28"/>
        </w:rPr>
        <w:t xml:space="preserve"> </w:t>
      </w:r>
      <w:proofErr w:type="spellStart"/>
      <w:r w:rsidR="00C603CB" w:rsidRPr="00C603CB">
        <w:rPr>
          <w:sz w:val="28"/>
          <w:szCs w:val="28"/>
        </w:rPr>
        <w:t>ықпалын</w:t>
      </w:r>
      <w:proofErr w:type="spellEnd"/>
      <w:r w:rsidR="00C603CB" w:rsidRPr="00C603CB">
        <w:rPr>
          <w:sz w:val="28"/>
          <w:szCs w:val="28"/>
        </w:rPr>
        <w:t xml:space="preserve"> «</w:t>
      </w:r>
      <w:proofErr w:type="spellStart"/>
      <w:r w:rsidR="00C603CB" w:rsidRPr="00C603CB">
        <w:rPr>
          <w:sz w:val="28"/>
          <w:szCs w:val="28"/>
        </w:rPr>
        <w:t>сарбаздардың</w:t>
      </w:r>
      <w:proofErr w:type="spellEnd"/>
      <w:r w:rsidR="00C603CB" w:rsidRPr="00C603CB">
        <w:rPr>
          <w:sz w:val="28"/>
          <w:szCs w:val="28"/>
        </w:rPr>
        <w:t xml:space="preserve"> </w:t>
      </w:r>
      <w:proofErr w:type="spellStart"/>
      <w:r w:rsidR="00C603CB" w:rsidRPr="00C603CB">
        <w:rPr>
          <w:sz w:val="28"/>
          <w:szCs w:val="28"/>
        </w:rPr>
        <w:t>ұрпақтарына</w:t>
      </w:r>
      <w:proofErr w:type="spellEnd"/>
      <w:r w:rsidR="00C603CB" w:rsidRPr="00C603CB">
        <w:rPr>
          <w:sz w:val="28"/>
          <w:szCs w:val="28"/>
        </w:rPr>
        <w:t xml:space="preserve"> </w:t>
      </w:r>
      <w:proofErr w:type="spellStart"/>
      <w:r w:rsidR="00C603CB" w:rsidRPr="00C603CB">
        <w:rPr>
          <w:sz w:val="28"/>
          <w:szCs w:val="28"/>
        </w:rPr>
        <w:t>өз</w:t>
      </w:r>
      <w:proofErr w:type="spellEnd"/>
      <w:r w:rsidR="00C603CB" w:rsidRPr="00C603CB">
        <w:rPr>
          <w:sz w:val="28"/>
          <w:szCs w:val="28"/>
        </w:rPr>
        <w:t xml:space="preserve"> </w:t>
      </w:r>
      <w:proofErr w:type="spellStart"/>
      <w:r w:rsidR="00C603CB" w:rsidRPr="00C603CB">
        <w:rPr>
          <w:sz w:val="28"/>
          <w:szCs w:val="28"/>
        </w:rPr>
        <w:t>бетімен</w:t>
      </w:r>
      <w:proofErr w:type="spellEnd"/>
      <w:r w:rsidR="00C603CB" w:rsidRPr="00C603CB">
        <w:rPr>
          <w:sz w:val="28"/>
          <w:szCs w:val="28"/>
        </w:rPr>
        <w:t xml:space="preserve"> </w:t>
      </w:r>
      <w:proofErr w:type="spellStart"/>
      <w:r w:rsidR="00C603CB" w:rsidRPr="00C603CB">
        <w:rPr>
          <w:sz w:val="28"/>
          <w:szCs w:val="28"/>
        </w:rPr>
        <w:t>ойланбау</w:t>
      </w:r>
      <w:proofErr w:type="spellEnd"/>
      <w:r w:rsidR="00C603CB" w:rsidRPr="00C603CB">
        <w:rPr>
          <w:sz w:val="28"/>
          <w:szCs w:val="28"/>
        </w:rPr>
        <w:t xml:space="preserve"> </w:t>
      </w:r>
      <w:proofErr w:type="spellStart"/>
      <w:r w:rsidR="00C603CB" w:rsidRPr="00C603CB">
        <w:rPr>
          <w:sz w:val="28"/>
          <w:szCs w:val="28"/>
        </w:rPr>
        <w:t>үшін</w:t>
      </w:r>
      <w:proofErr w:type="spellEnd"/>
      <w:r w:rsidR="00C603CB" w:rsidRPr="00C603CB">
        <w:rPr>
          <w:sz w:val="28"/>
          <w:szCs w:val="28"/>
        </w:rPr>
        <w:t xml:space="preserve"> </w:t>
      </w:r>
      <w:proofErr w:type="spellStart"/>
      <w:r w:rsidR="00C603CB" w:rsidRPr="00C603CB">
        <w:rPr>
          <w:sz w:val="28"/>
          <w:szCs w:val="28"/>
        </w:rPr>
        <w:t>сылтау</w:t>
      </w:r>
      <w:proofErr w:type="spellEnd"/>
      <w:r w:rsidR="00C603CB" w:rsidRPr="00C603CB">
        <w:rPr>
          <w:sz w:val="28"/>
          <w:szCs w:val="28"/>
        </w:rPr>
        <w:t xml:space="preserve"> </w:t>
      </w:r>
      <w:proofErr w:type="spellStart"/>
      <w:r w:rsidR="00C603CB" w:rsidRPr="00C603CB">
        <w:rPr>
          <w:sz w:val="28"/>
          <w:szCs w:val="28"/>
        </w:rPr>
        <w:t>ретінде</w:t>
      </w:r>
      <w:proofErr w:type="spellEnd"/>
      <w:r w:rsidR="00C603CB" w:rsidRPr="00C603CB">
        <w:rPr>
          <w:sz w:val="28"/>
          <w:szCs w:val="28"/>
        </w:rPr>
        <w:t xml:space="preserve"> </w:t>
      </w:r>
      <w:proofErr w:type="spellStart"/>
      <w:r w:rsidR="00C603CB" w:rsidRPr="00C603CB">
        <w:rPr>
          <w:sz w:val="28"/>
          <w:szCs w:val="28"/>
        </w:rPr>
        <w:t>қызмет</w:t>
      </w:r>
      <w:proofErr w:type="spellEnd"/>
      <w:r w:rsidR="00C603CB" w:rsidRPr="00C603CB">
        <w:rPr>
          <w:sz w:val="28"/>
          <w:szCs w:val="28"/>
        </w:rPr>
        <w:t xml:space="preserve"> </w:t>
      </w:r>
      <w:proofErr w:type="spellStart"/>
      <w:r w:rsidR="00C603CB" w:rsidRPr="00C603CB">
        <w:rPr>
          <w:sz w:val="28"/>
          <w:szCs w:val="28"/>
        </w:rPr>
        <w:t>етті»деп</w:t>
      </w:r>
      <w:proofErr w:type="spellEnd"/>
      <w:r w:rsidR="00C603CB" w:rsidRPr="00C603CB">
        <w:rPr>
          <w:sz w:val="28"/>
          <w:szCs w:val="28"/>
        </w:rPr>
        <w:t xml:space="preserve"> </w:t>
      </w:r>
      <w:proofErr w:type="spellStart"/>
      <w:r w:rsidR="00C603CB" w:rsidRPr="00C603CB">
        <w:rPr>
          <w:sz w:val="28"/>
          <w:szCs w:val="28"/>
        </w:rPr>
        <w:t>сипаттады.Сол</w:t>
      </w:r>
      <w:proofErr w:type="spellEnd"/>
      <w:r w:rsidR="00C603CB" w:rsidRPr="00C603CB">
        <w:rPr>
          <w:sz w:val="28"/>
          <w:szCs w:val="28"/>
        </w:rPr>
        <w:t xml:space="preserve"> </w:t>
      </w:r>
      <w:proofErr w:type="spellStart"/>
      <w:r w:rsidR="00C603CB" w:rsidRPr="00C603CB">
        <w:rPr>
          <w:sz w:val="28"/>
          <w:szCs w:val="28"/>
        </w:rPr>
        <w:t>сияқты</w:t>
      </w:r>
      <w:proofErr w:type="spellEnd"/>
      <w:r w:rsidR="00C603CB" w:rsidRPr="00C603CB">
        <w:rPr>
          <w:sz w:val="28"/>
          <w:szCs w:val="28"/>
        </w:rPr>
        <w:t xml:space="preserve">, </w:t>
      </w:r>
      <w:proofErr w:type="spellStart"/>
      <w:r w:rsidR="00C603CB" w:rsidRPr="00C603CB">
        <w:rPr>
          <w:sz w:val="28"/>
          <w:szCs w:val="28"/>
        </w:rPr>
        <w:t>әскери</w:t>
      </w:r>
      <w:proofErr w:type="spellEnd"/>
      <w:r w:rsidR="00C603CB" w:rsidRPr="00C603CB">
        <w:rPr>
          <w:sz w:val="28"/>
          <w:szCs w:val="28"/>
        </w:rPr>
        <w:t xml:space="preserve"> </w:t>
      </w:r>
      <w:proofErr w:type="spellStart"/>
      <w:r w:rsidR="00C603CB" w:rsidRPr="00C603CB">
        <w:rPr>
          <w:sz w:val="28"/>
          <w:szCs w:val="28"/>
        </w:rPr>
        <w:lastRenderedPageBreak/>
        <w:t>офицерлер</w:t>
      </w:r>
      <w:proofErr w:type="spellEnd"/>
      <w:r w:rsidR="00C603CB" w:rsidRPr="00C603CB">
        <w:rPr>
          <w:sz w:val="28"/>
          <w:szCs w:val="28"/>
        </w:rPr>
        <w:t xml:space="preserve"> де </w:t>
      </w:r>
      <w:proofErr w:type="spellStart"/>
      <w:r w:rsidR="00C603CB" w:rsidRPr="00C603CB">
        <w:rPr>
          <w:sz w:val="28"/>
          <w:szCs w:val="28"/>
        </w:rPr>
        <w:t>академиктердің</w:t>
      </w:r>
      <w:proofErr w:type="spellEnd"/>
      <w:r w:rsidR="00C603CB" w:rsidRPr="00C603CB">
        <w:rPr>
          <w:sz w:val="28"/>
          <w:szCs w:val="28"/>
        </w:rPr>
        <w:t xml:space="preserve"> </w:t>
      </w:r>
      <w:proofErr w:type="spellStart"/>
      <w:r w:rsidR="00C603CB" w:rsidRPr="00C603CB">
        <w:rPr>
          <w:sz w:val="28"/>
          <w:szCs w:val="28"/>
        </w:rPr>
        <w:t>атқарған</w:t>
      </w:r>
      <w:proofErr w:type="spellEnd"/>
      <w:r w:rsidR="00C603CB" w:rsidRPr="00C603CB">
        <w:rPr>
          <w:sz w:val="28"/>
          <w:szCs w:val="28"/>
        </w:rPr>
        <w:t xml:space="preserve"> </w:t>
      </w:r>
      <w:proofErr w:type="spellStart"/>
      <w:r w:rsidR="00C603CB" w:rsidRPr="00C603CB">
        <w:rPr>
          <w:sz w:val="28"/>
          <w:szCs w:val="28"/>
        </w:rPr>
        <w:t>жұмыстарын</w:t>
      </w:r>
      <w:proofErr w:type="spellEnd"/>
      <w:r w:rsidR="00C603CB" w:rsidRPr="00C603CB">
        <w:rPr>
          <w:sz w:val="28"/>
          <w:szCs w:val="28"/>
        </w:rPr>
        <w:t xml:space="preserve"> </w:t>
      </w:r>
      <w:proofErr w:type="spellStart"/>
      <w:r w:rsidR="00C603CB" w:rsidRPr="00C603CB">
        <w:rPr>
          <w:sz w:val="28"/>
          <w:szCs w:val="28"/>
        </w:rPr>
        <w:t>елемейді</w:t>
      </w:r>
      <w:proofErr w:type="spellEnd"/>
      <w:r w:rsidR="00C603CB" w:rsidRPr="00C603CB">
        <w:rPr>
          <w:sz w:val="28"/>
          <w:szCs w:val="28"/>
        </w:rPr>
        <w:t xml:space="preserve">. Генри Ллойд </w:t>
      </w:r>
      <w:proofErr w:type="spellStart"/>
      <w:r w:rsidR="00C603CB" w:rsidRPr="00C603CB">
        <w:rPr>
          <w:sz w:val="28"/>
          <w:szCs w:val="28"/>
        </w:rPr>
        <w:t>мұны</w:t>
      </w:r>
      <w:proofErr w:type="spellEnd"/>
      <w:r w:rsidR="00C603CB" w:rsidRPr="00C603CB">
        <w:rPr>
          <w:sz w:val="28"/>
          <w:szCs w:val="28"/>
        </w:rPr>
        <w:t xml:space="preserve"> </w:t>
      </w:r>
      <w:proofErr w:type="spellStart"/>
      <w:r w:rsidR="00C603CB" w:rsidRPr="00C603CB">
        <w:rPr>
          <w:sz w:val="28"/>
          <w:szCs w:val="28"/>
        </w:rPr>
        <w:t>былай</w:t>
      </w:r>
      <w:proofErr w:type="spellEnd"/>
      <w:r w:rsidR="00C603CB" w:rsidRPr="00C603CB">
        <w:rPr>
          <w:sz w:val="28"/>
          <w:szCs w:val="28"/>
        </w:rPr>
        <w:t xml:space="preserve"> </w:t>
      </w:r>
      <w:proofErr w:type="spellStart"/>
      <w:r w:rsidR="00C603CB" w:rsidRPr="00C603CB">
        <w:rPr>
          <w:sz w:val="28"/>
          <w:szCs w:val="28"/>
        </w:rPr>
        <w:t>деп</w:t>
      </w:r>
      <w:proofErr w:type="spellEnd"/>
      <w:r w:rsidR="00C603CB" w:rsidRPr="00C603CB">
        <w:rPr>
          <w:sz w:val="28"/>
          <w:szCs w:val="28"/>
        </w:rPr>
        <w:t xml:space="preserve"> </w:t>
      </w:r>
      <w:proofErr w:type="spellStart"/>
      <w:r w:rsidR="00C603CB" w:rsidRPr="00C603CB">
        <w:rPr>
          <w:sz w:val="28"/>
          <w:szCs w:val="28"/>
        </w:rPr>
        <w:t>түйіндеді</w:t>
      </w:r>
      <w:proofErr w:type="spellEnd"/>
      <w:r w:rsidR="00C603CB" w:rsidRPr="00C603CB">
        <w:rPr>
          <w:sz w:val="28"/>
          <w:szCs w:val="28"/>
        </w:rPr>
        <w:t>: «</w:t>
      </w:r>
      <w:proofErr w:type="spellStart"/>
      <w:r w:rsidR="00C603CB" w:rsidRPr="00C603CB">
        <w:rPr>
          <w:sz w:val="28"/>
          <w:szCs w:val="28"/>
        </w:rPr>
        <w:t>Әртүрлі</w:t>
      </w:r>
      <w:proofErr w:type="spellEnd"/>
      <w:r w:rsidR="00C603CB" w:rsidRPr="00C603CB">
        <w:rPr>
          <w:sz w:val="28"/>
          <w:szCs w:val="28"/>
        </w:rPr>
        <w:t xml:space="preserve"> </w:t>
      </w:r>
      <w:proofErr w:type="spellStart"/>
      <w:r w:rsidR="00C603CB" w:rsidRPr="00C603CB">
        <w:rPr>
          <w:sz w:val="28"/>
          <w:szCs w:val="28"/>
        </w:rPr>
        <w:t>соғыстардың</w:t>
      </w:r>
      <w:proofErr w:type="spellEnd"/>
      <w:r w:rsidR="00C603CB" w:rsidRPr="00C603CB">
        <w:rPr>
          <w:sz w:val="28"/>
          <w:szCs w:val="28"/>
        </w:rPr>
        <w:t xml:space="preserve"> </w:t>
      </w:r>
      <w:proofErr w:type="spellStart"/>
      <w:r w:rsidR="00C603CB" w:rsidRPr="00C603CB">
        <w:rPr>
          <w:sz w:val="28"/>
          <w:szCs w:val="28"/>
        </w:rPr>
        <w:t>немесе</w:t>
      </w:r>
      <w:proofErr w:type="spellEnd"/>
      <w:r w:rsidR="00C603CB" w:rsidRPr="00C603CB">
        <w:rPr>
          <w:sz w:val="28"/>
          <w:szCs w:val="28"/>
        </w:rPr>
        <w:t xml:space="preserve"> </w:t>
      </w:r>
      <w:proofErr w:type="spellStart"/>
      <w:r w:rsidR="00C603CB" w:rsidRPr="00C603CB">
        <w:rPr>
          <w:sz w:val="28"/>
          <w:szCs w:val="28"/>
        </w:rPr>
        <w:t>кейбір</w:t>
      </w:r>
      <w:proofErr w:type="spellEnd"/>
      <w:r w:rsidR="00C603CB" w:rsidRPr="00C603CB">
        <w:rPr>
          <w:sz w:val="28"/>
          <w:szCs w:val="28"/>
        </w:rPr>
        <w:t xml:space="preserve"> </w:t>
      </w:r>
      <w:proofErr w:type="spellStart"/>
      <w:r w:rsidR="00C603CB" w:rsidRPr="00C603CB">
        <w:rPr>
          <w:sz w:val="28"/>
          <w:szCs w:val="28"/>
        </w:rPr>
        <w:t>атақты</w:t>
      </w:r>
      <w:proofErr w:type="spellEnd"/>
      <w:r w:rsidR="00C603CB" w:rsidRPr="00C603CB">
        <w:rPr>
          <w:sz w:val="28"/>
          <w:szCs w:val="28"/>
        </w:rPr>
        <w:t xml:space="preserve"> </w:t>
      </w:r>
      <w:proofErr w:type="spellStart"/>
      <w:r w:rsidR="00C603CB" w:rsidRPr="00C603CB">
        <w:rPr>
          <w:sz w:val="28"/>
          <w:szCs w:val="28"/>
        </w:rPr>
        <w:t>қолбасшылардың</w:t>
      </w:r>
      <w:proofErr w:type="spellEnd"/>
      <w:r w:rsidR="00C603CB" w:rsidRPr="00C603CB">
        <w:rPr>
          <w:sz w:val="28"/>
          <w:szCs w:val="28"/>
        </w:rPr>
        <w:t xml:space="preserve"> </w:t>
      </w:r>
      <w:proofErr w:type="spellStart"/>
      <w:r w:rsidR="00C603CB" w:rsidRPr="00C603CB">
        <w:rPr>
          <w:sz w:val="28"/>
          <w:szCs w:val="28"/>
        </w:rPr>
        <w:t>тарихын</w:t>
      </w:r>
      <w:proofErr w:type="spellEnd"/>
      <w:r w:rsidR="00C603CB" w:rsidRPr="00C603CB">
        <w:rPr>
          <w:sz w:val="28"/>
          <w:szCs w:val="28"/>
        </w:rPr>
        <w:t xml:space="preserve"> </w:t>
      </w:r>
      <w:proofErr w:type="spellStart"/>
      <w:r w:rsidR="00C603CB" w:rsidRPr="00C603CB">
        <w:rPr>
          <w:sz w:val="28"/>
          <w:szCs w:val="28"/>
        </w:rPr>
        <w:t>жазуды</w:t>
      </w:r>
      <w:proofErr w:type="spellEnd"/>
      <w:r w:rsidR="00C603CB" w:rsidRPr="00C603CB">
        <w:rPr>
          <w:sz w:val="28"/>
          <w:szCs w:val="28"/>
        </w:rPr>
        <w:t xml:space="preserve"> </w:t>
      </w:r>
      <w:proofErr w:type="spellStart"/>
      <w:r w:rsidR="00C603CB" w:rsidRPr="00C603CB">
        <w:rPr>
          <w:sz w:val="28"/>
          <w:szCs w:val="28"/>
        </w:rPr>
        <w:t>өз</w:t>
      </w:r>
      <w:proofErr w:type="spellEnd"/>
      <w:r w:rsidR="00C603CB" w:rsidRPr="00C603CB">
        <w:rPr>
          <w:sz w:val="28"/>
          <w:szCs w:val="28"/>
        </w:rPr>
        <w:t xml:space="preserve"> </w:t>
      </w:r>
      <w:proofErr w:type="spellStart"/>
      <w:r w:rsidR="00C603CB" w:rsidRPr="00C603CB">
        <w:rPr>
          <w:sz w:val="28"/>
          <w:szCs w:val="28"/>
        </w:rPr>
        <w:t>мойнына</w:t>
      </w:r>
      <w:proofErr w:type="spellEnd"/>
      <w:r w:rsidR="00C603CB" w:rsidRPr="00C603CB">
        <w:rPr>
          <w:sz w:val="28"/>
          <w:szCs w:val="28"/>
        </w:rPr>
        <w:t xml:space="preserve"> </w:t>
      </w:r>
      <w:proofErr w:type="spellStart"/>
      <w:r w:rsidR="00C603CB" w:rsidRPr="00C603CB">
        <w:rPr>
          <w:sz w:val="28"/>
          <w:szCs w:val="28"/>
        </w:rPr>
        <w:t>алған</w:t>
      </w:r>
      <w:proofErr w:type="spellEnd"/>
      <w:r w:rsidR="00C603CB" w:rsidRPr="00C603CB">
        <w:rPr>
          <w:sz w:val="28"/>
          <w:szCs w:val="28"/>
        </w:rPr>
        <w:t xml:space="preserve"> </w:t>
      </w:r>
      <w:proofErr w:type="spellStart"/>
      <w:r w:rsidR="00C603CB" w:rsidRPr="00C603CB">
        <w:rPr>
          <w:sz w:val="28"/>
          <w:szCs w:val="28"/>
        </w:rPr>
        <w:t>заманауи</w:t>
      </w:r>
      <w:proofErr w:type="spellEnd"/>
      <w:r w:rsidR="00C603CB" w:rsidRPr="00C603CB">
        <w:rPr>
          <w:sz w:val="28"/>
          <w:szCs w:val="28"/>
        </w:rPr>
        <w:t xml:space="preserve"> </w:t>
      </w:r>
      <w:proofErr w:type="spellStart"/>
      <w:r w:rsidR="00C603CB" w:rsidRPr="00C603CB">
        <w:rPr>
          <w:sz w:val="28"/>
          <w:szCs w:val="28"/>
        </w:rPr>
        <w:t>адамдар</w:t>
      </w:r>
      <w:proofErr w:type="spellEnd"/>
      <w:r w:rsidR="00C603CB" w:rsidRPr="00C603CB">
        <w:rPr>
          <w:sz w:val="28"/>
          <w:szCs w:val="28"/>
        </w:rPr>
        <w:t xml:space="preserve">, </w:t>
      </w:r>
      <w:proofErr w:type="spellStart"/>
      <w:r w:rsidR="00C603CB" w:rsidRPr="00C603CB">
        <w:rPr>
          <w:sz w:val="28"/>
          <w:szCs w:val="28"/>
        </w:rPr>
        <w:t>негізінен</w:t>
      </w:r>
      <w:proofErr w:type="spellEnd"/>
      <w:r w:rsidR="00C603CB" w:rsidRPr="00C603CB">
        <w:rPr>
          <w:sz w:val="28"/>
          <w:szCs w:val="28"/>
        </w:rPr>
        <w:t xml:space="preserve">, тек </w:t>
      </w:r>
      <w:proofErr w:type="spellStart"/>
      <w:r w:rsidR="00C603CB" w:rsidRPr="00C603CB">
        <w:rPr>
          <w:sz w:val="28"/>
          <w:szCs w:val="28"/>
        </w:rPr>
        <w:t>білімді</w:t>
      </w:r>
      <w:proofErr w:type="spellEnd"/>
      <w:r w:rsidR="00C603CB" w:rsidRPr="00C603CB">
        <w:rPr>
          <w:sz w:val="28"/>
          <w:szCs w:val="28"/>
        </w:rPr>
        <w:t xml:space="preserve"> </w:t>
      </w:r>
      <w:proofErr w:type="spellStart"/>
      <w:r w:rsidR="00C603CB" w:rsidRPr="00C603CB">
        <w:rPr>
          <w:sz w:val="28"/>
          <w:szCs w:val="28"/>
        </w:rPr>
        <w:t>адамдар</w:t>
      </w:r>
      <w:proofErr w:type="spellEnd"/>
      <w:r w:rsidR="00C603CB" w:rsidRPr="00C603CB">
        <w:rPr>
          <w:sz w:val="28"/>
          <w:szCs w:val="28"/>
        </w:rPr>
        <w:t xml:space="preserve"> </w:t>
      </w:r>
      <w:proofErr w:type="spellStart"/>
      <w:r w:rsidR="00C603CB" w:rsidRPr="00C603CB">
        <w:rPr>
          <w:sz w:val="28"/>
          <w:szCs w:val="28"/>
        </w:rPr>
        <w:t>болғандықтан</w:t>
      </w:r>
      <w:proofErr w:type="spellEnd"/>
      <w:r w:rsidR="00C603CB" w:rsidRPr="00C603CB">
        <w:rPr>
          <w:sz w:val="28"/>
          <w:szCs w:val="28"/>
        </w:rPr>
        <w:t xml:space="preserve"> </w:t>
      </w:r>
      <w:proofErr w:type="spellStart"/>
      <w:r w:rsidR="00C603CB" w:rsidRPr="00C603CB">
        <w:rPr>
          <w:sz w:val="28"/>
          <w:szCs w:val="28"/>
        </w:rPr>
        <w:t>және</w:t>
      </w:r>
      <w:proofErr w:type="spellEnd"/>
      <w:r w:rsidR="00C603CB" w:rsidRPr="00C603CB">
        <w:rPr>
          <w:sz w:val="28"/>
          <w:szCs w:val="28"/>
        </w:rPr>
        <w:t xml:space="preserve"> </w:t>
      </w:r>
      <w:proofErr w:type="spellStart"/>
      <w:r w:rsidR="00C603CB" w:rsidRPr="00C603CB">
        <w:rPr>
          <w:sz w:val="28"/>
          <w:szCs w:val="28"/>
        </w:rPr>
        <w:t>әскери</w:t>
      </w:r>
      <w:proofErr w:type="spellEnd"/>
      <w:r w:rsidR="00C603CB" w:rsidRPr="00C603CB">
        <w:rPr>
          <w:sz w:val="28"/>
          <w:szCs w:val="28"/>
        </w:rPr>
        <w:t xml:space="preserve"> </w:t>
      </w:r>
      <w:proofErr w:type="spellStart"/>
      <w:r w:rsidR="00C603CB" w:rsidRPr="00C603CB">
        <w:rPr>
          <w:sz w:val="28"/>
          <w:szCs w:val="28"/>
        </w:rPr>
        <w:t>операциялардың</w:t>
      </w:r>
      <w:proofErr w:type="spellEnd"/>
      <w:r w:rsidR="00C603CB" w:rsidRPr="00C603CB">
        <w:rPr>
          <w:sz w:val="28"/>
          <w:szCs w:val="28"/>
        </w:rPr>
        <w:t xml:space="preserve"> </w:t>
      </w:r>
      <w:proofErr w:type="spellStart"/>
      <w:r w:rsidR="00C603CB" w:rsidRPr="00C603CB">
        <w:rPr>
          <w:sz w:val="28"/>
          <w:szCs w:val="28"/>
        </w:rPr>
        <w:t>табиғатын</w:t>
      </w:r>
      <w:proofErr w:type="spellEnd"/>
      <w:r w:rsidR="00C603CB" w:rsidRPr="00C603CB">
        <w:rPr>
          <w:sz w:val="28"/>
          <w:szCs w:val="28"/>
        </w:rPr>
        <w:t xml:space="preserve"> </w:t>
      </w:r>
      <w:proofErr w:type="spellStart"/>
      <w:r w:rsidR="00C603CB" w:rsidRPr="00C603CB">
        <w:rPr>
          <w:sz w:val="28"/>
          <w:szCs w:val="28"/>
        </w:rPr>
        <w:t>мүлде</w:t>
      </w:r>
      <w:proofErr w:type="spellEnd"/>
      <w:r w:rsidR="00C603CB" w:rsidRPr="00C603CB">
        <w:rPr>
          <w:sz w:val="28"/>
          <w:szCs w:val="28"/>
        </w:rPr>
        <w:t xml:space="preserve"> </w:t>
      </w:r>
      <w:proofErr w:type="spellStart"/>
      <w:r w:rsidR="00C603CB" w:rsidRPr="00C603CB">
        <w:rPr>
          <w:sz w:val="28"/>
          <w:szCs w:val="28"/>
        </w:rPr>
        <w:t>білмейді</w:t>
      </w:r>
      <w:proofErr w:type="spellEnd"/>
      <w:r w:rsidR="00C603CB" w:rsidRPr="00C603CB">
        <w:rPr>
          <w:sz w:val="28"/>
          <w:szCs w:val="28"/>
        </w:rPr>
        <w:t xml:space="preserve">. </w:t>
      </w:r>
      <w:proofErr w:type="spellStart"/>
      <w:r w:rsidR="00C603CB" w:rsidRPr="00C603CB">
        <w:rPr>
          <w:sz w:val="28"/>
          <w:szCs w:val="28"/>
        </w:rPr>
        <w:t>Бізге</w:t>
      </w:r>
      <w:proofErr w:type="spellEnd"/>
      <w:r w:rsidR="00C603CB" w:rsidRPr="00C603CB">
        <w:rPr>
          <w:sz w:val="28"/>
          <w:szCs w:val="28"/>
        </w:rPr>
        <w:t xml:space="preserve"> </w:t>
      </w:r>
      <w:proofErr w:type="spellStart"/>
      <w:r w:rsidR="00C603CB" w:rsidRPr="00C603CB">
        <w:rPr>
          <w:sz w:val="28"/>
          <w:szCs w:val="28"/>
        </w:rPr>
        <w:t>шынымен</w:t>
      </w:r>
      <w:proofErr w:type="spellEnd"/>
      <w:r w:rsidR="00C603CB" w:rsidRPr="00C603CB">
        <w:rPr>
          <w:sz w:val="28"/>
          <w:szCs w:val="28"/>
        </w:rPr>
        <w:t xml:space="preserve"> де </w:t>
      </w:r>
      <w:proofErr w:type="spellStart"/>
      <w:r w:rsidR="00C603CB" w:rsidRPr="00C603CB">
        <w:rPr>
          <w:sz w:val="28"/>
          <w:szCs w:val="28"/>
        </w:rPr>
        <w:t>ұнамды</w:t>
      </w:r>
      <w:proofErr w:type="spellEnd"/>
      <w:r w:rsidR="00C603CB" w:rsidRPr="00C603CB">
        <w:rPr>
          <w:sz w:val="28"/>
          <w:szCs w:val="28"/>
        </w:rPr>
        <w:t xml:space="preserve">, </w:t>
      </w:r>
      <w:proofErr w:type="spellStart"/>
      <w:r w:rsidR="00C603CB" w:rsidRPr="00C603CB">
        <w:rPr>
          <w:sz w:val="28"/>
          <w:szCs w:val="28"/>
        </w:rPr>
        <w:t>бірақ</w:t>
      </w:r>
      <w:proofErr w:type="spellEnd"/>
      <w:r w:rsidR="00C603CB" w:rsidRPr="00C603CB">
        <w:rPr>
          <w:sz w:val="28"/>
          <w:szCs w:val="28"/>
        </w:rPr>
        <w:t xml:space="preserve"> </w:t>
      </w:r>
      <w:proofErr w:type="spellStart"/>
      <w:r w:rsidR="00C603CB" w:rsidRPr="00C603CB">
        <w:rPr>
          <w:sz w:val="28"/>
          <w:szCs w:val="28"/>
        </w:rPr>
        <w:t>пайдасыз</w:t>
      </w:r>
      <w:proofErr w:type="spellEnd"/>
      <w:r w:rsidR="00C603CB" w:rsidRPr="00C603CB">
        <w:rPr>
          <w:sz w:val="28"/>
          <w:szCs w:val="28"/>
        </w:rPr>
        <w:t xml:space="preserve"> </w:t>
      </w:r>
      <w:proofErr w:type="spellStart"/>
      <w:r w:rsidR="00C603CB" w:rsidRPr="00C603CB">
        <w:rPr>
          <w:sz w:val="28"/>
          <w:szCs w:val="28"/>
        </w:rPr>
        <w:t>туындылар</w:t>
      </w:r>
      <w:proofErr w:type="spellEnd"/>
      <w:r w:rsidR="00C603CB" w:rsidRPr="00C603CB">
        <w:rPr>
          <w:sz w:val="28"/>
          <w:szCs w:val="28"/>
        </w:rPr>
        <w:t xml:space="preserve"> </w:t>
      </w:r>
      <w:proofErr w:type="spellStart"/>
      <w:r w:rsidR="00C603CB" w:rsidRPr="00C603CB">
        <w:rPr>
          <w:sz w:val="28"/>
          <w:szCs w:val="28"/>
        </w:rPr>
        <w:t>берді</w:t>
      </w:r>
      <w:proofErr w:type="spellEnd"/>
      <w:r w:rsidR="00C603CB" w:rsidRPr="00C603CB">
        <w:rPr>
          <w:sz w:val="28"/>
          <w:szCs w:val="28"/>
        </w:rPr>
        <w:t xml:space="preserve">." </w:t>
      </w:r>
      <w:proofErr w:type="spellStart"/>
      <w:r w:rsidR="00C603CB" w:rsidRPr="00C603CB">
        <w:rPr>
          <w:sz w:val="28"/>
          <w:szCs w:val="28"/>
        </w:rPr>
        <w:t>Бұл</w:t>
      </w:r>
      <w:proofErr w:type="spellEnd"/>
      <w:r w:rsidR="00C603CB" w:rsidRPr="00C603CB">
        <w:rPr>
          <w:sz w:val="28"/>
          <w:szCs w:val="28"/>
        </w:rPr>
        <w:t xml:space="preserve"> </w:t>
      </w:r>
      <w:proofErr w:type="spellStart"/>
      <w:r w:rsidR="00C603CB" w:rsidRPr="00C603CB">
        <w:rPr>
          <w:sz w:val="28"/>
          <w:szCs w:val="28"/>
        </w:rPr>
        <w:t>топтардың</w:t>
      </w:r>
      <w:proofErr w:type="spellEnd"/>
      <w:r w:rsidR="00C603CB" w:rsidRPr="00C603CB">
        <w:rPr>
          <w:sz w:val="28"/>
          <w:szCs w:val="28"/>
        </w:rPr>
        <w:t xml:space="preserve"> </w:t>
      </w:r>
      <w:proofErr w:type="spellStart"/>
      <w:r w:rsidR="00C603CB" w:rsidRPr="00C603CB">
        <w:rPr>
          <w:sz w:val="28"/>
          <w:szCs w:val="28"/>
        </w:rPr>
        <w:t>екеуі</w:t>
      </w:r>
      <w:proofErr w:type="spellEnd"/>
      <w:r w:rsidR="00C603CB" w:rsidRPr="00C603CB">
        <w:rPr>
          <w:sz w:val="28"/>
          <w:szCs w:val="28"/>
        </w:rPr>
        <w:t xml:space="preserve"> де </w:t>
      </w:r>
      <w:proofErr w:type="spellStart"/>
      <w:r w:rsidR="00C603CB" w:rsidRPr="00C603CB">
        <w:rPr>
          <w:sz w:val="28"/>
          <w:szCs w:val="28"/>
        </w:rPr>
        <w:t>өз</w:t>
      </w:r>
      <w:proofErr w:type="spellEnd"/>
      <w:r w:rsidR="00C603CB" w:rsidRPr="00C603CB">
        <w:rPr>
          <w:sz w:val="28"/>
          <w:szCs w:val="28"/>
        </w:rPr>
        <w:t xml:space="preserve"> </w:t>
      </w:r>
      <w:proofErr w:type="spellStart"/>
      <w:r w:rsidR="00C603CB" w:rsidRPr="00C603CB">
        <w:rPr>
          <w:sz w:val="28"/>
          <w:szCs w:val="28"/>
        </w:rPr>
        <w:t>идеялары</w:t>
      </w:r>
      <w:proofErr w:type="spellEnd"/>
      <w:r w:rsidR="00C603CB" w:rsidRPr="00C603CB">
        <w:rPr>
          <w:sz w:val="28"/>
          <w:szCs w:val="28"/>
        </w:rPr>
        <w:t xml:space="preserve"> мен </w:t>
      </w:r>
      <w:proofErr w:type="spellStart"/>
      <w:r w:rsidR="00C603CB" w:rsidRPr="00C603CB">
        <w:rPr>
          <w:sz w:val="28"/>
          <w:szCs w:val="28"/>
        </w:rPr>
        <w:t>теорияларын</w:t>
      </w:r>
      <w:proofErr w:type="spellEnd"/>
      <w:r w:rsidR="00C603CB" w:rsidRPr="00C603CB">
        <w:rPr>
          <w:sz w:val="28"/>
          <w:szCs w:val="28"/>
        </w:rPr>
        <w:t xml:space="preserve"> </w:t>
      </w:r>
      <w:proofErr w:type="spellStart"/>
      <w:r w:rsidR="00C603CB" w:rsidRPr="00C603CB">
        <w:rPr>
          <w:sz w:val="28"/>
          <w:szCs w:val="28"/>
        </w:rPr>
        <w:t>қолдау</w:t>
      </w:r>
      <w:proofErr w:type="spellEnd"/>
      <w:r w:rsidR="00C603CB" w:rsidRPr="00C603CB">
        <w:rPr>
          <w:sz w:val="28"/>
          <w:szCs w:val="28"/>
        </w:rPr>
        <w:t xml:space="preserve"> </w:t>
      </w:r>
      <w:proofErr w:type="spellStart"/>
      <w:r w:rsidR="00C603CB" w:rsidRPr="00C603CB">
        <w:rPr>
          <w:sz w:val="28"/>
          <w:szCs w:val="28"/>
        </w:rPr>
        <w:t>үшін</w:t>
      </w:r>
      <w:proofErr w:type="spellEnd"/>
      <w:r w:rsidR="00C603CB" w:rsidRPr="00C603CB">
        <w:rPr>
          <w:sz w:val="28"/>
          <w:szCs w:val="28"/>
        </w:rPr>
        <w:t xml:space="preserve"> </w:t>
      </w:r>
      <w:proofErr w:type="spellStart"/>
      <w:r w:rsidR="00C603CB" w:rsidRPr="00C603CB">
        <w:rPr>
          <w:sz w:val="28"/>
          <w:szCs w:val="28"/>
        </w:rPr>
        <w:t>тарихи</w:t>
      </w:r>
      <w:proofErr w:type="spellEnd"/>
      <w:r w:rsidR="00C603CB" w:rsidRPr="00C603CB">
        <w:rPr>
          <w:sz w:val="28"/>
          <w:szCs w:val="28"/>
        </w:rPr>
        <w:t xml:space="preserve"> </w:t>
      </w:r>
      <w:proofErr w:type="spellStart"/>
      <w:r w:rsidR="00C603CB" w:rsidRPr="00C603CB">
        <w:rPr>
          <w:sz w:val="28"/>
          <w:szCs w:val="28"/>
        </w:rPr>
        <w:t>мысалдарды</w:t>
      </w:r>
      <w:proofErr w:type="spellEnd"/>
      <w:r w:rsidR="00C603CB" w:rsidRPr="00C603CB">
        <w:rPr>
          <w:sz w:val="28"/>
          <w:szCs w:val="28"/>
        </w:rPr>
        <w:t xml:space="preserve"> </w:t>
      </w:r>
      <w:proofErr w:type="spellStart"/>
      <w:r w:rsidR="00C603CB" w:rsidRPr="00C603CB">
        <w:rPr>
          <w:sz w:val="28"/>
          <w:szCs w:val="28"/>
        </w:rPr>
        <w:t>пайдаланады</w:t>
      </w:r>
      <w:proofErr w:type="spellEnd"/>
      <w:r w:rsidR="00C603CB" w:rsidRPr="00C603CB">
        <w:rPr>
          <w:sz w:val="28"/>
          <w:szCs w:val="28"/>
        </w:rPr>
        <w:t xml:space="preserve">, </w:t>
      </w:r>
      <w:proofErr w:type="spellStart"/>
      <w:r w:rsidR="00C603CB" w:rsidRPr="00C603CB">
        <w:rPr>
          <w:sz w:val="28"/>
          <w:szCs w:val="28"/>
        </w:rPr>
        <w:t>бірақ</w:t>
      </w:r>
      <w:proofErr w:type="spellEnd"/>
      <w:r w:rsidR="00C603CB" w:rsidRPr="00C603CB">
        <w:rPr>
          <w:sz w:val="28"/>
          <w:szCs w:val="28"/>
        </w:rPr>
        <w:t xml:space="preserve"> </w:t>
      </w:r>
      <w:proofErr w:type="spellStart"/>
      <w:r w:rsidR="00C603CB" w:rsidRPr="00C603CB">
        <w:rPr>
          <w:sz w:val="28"/>
          <w:szCs w:val="28"/>
        </w:rPr>
        <w:t>олар</w:t>
      </w:r>
      <w:proofErr w:type="spellEnd"/>
      <w:r w:rsidR="00C603CB" w:rsidRPr="00C603CB">
        <w:rPr>
          <w:sz w:val="28"/>
          <w:szCs w:val="28"/>
        </w:rPr>
        <w:t xml:space="preserve"> </w:t>
      </w:r>
      <w:proofErr w:type="spellStart"/>
      <w:r w:rsidR="00C603CB" w:rsidRPr="00C603CB">
        <w:rPr>
          <w:sz w:val="28"/>
          <w:szCs w:val="28"/>
        </w:rPr>
        <w:t>бір-біріне</w:t>
      </w:r>
      <w:proofErr w:type="spellEnd"/>
      <w:r w:rsidR="00C603CB" w:rsidRPr="00C603CB">
        <w:rPr>
          <w:sz w:val="28"/>
          <w:szCs w:val="28"/>
        </w:rPr>
        <w:t xml:space="preserve"> </w:t>
      </w:r>
      <w:proofErr w:type="spellStart"/>
      <w:r w:rsidR="00C603CB" w:rsidRPr="00C603CB">
        <w:rPr>
          <w:sz w:val="28"/>
          <w:szCs w:val="28"/>
        </w:rPr>
        <w:t>ең</w:t>
      </w:r>
      <w:proofErr w:type="spellEnd"/>
      <w:r w:rsidR="00C603CB" w:rsidRPr="00C603CB">
        <w:rPr>
          <w:sz w:val="28"/>
          <w:szCs w:val="28"/>
        </w:rPr>
        <w:t xml:space="preserve"> </w:t>
      </w:r>
      <w:proofErr w:type="spellStart"/>
      <w:r w:rsidR="00C603CB" w:rsidRPr="00C603CB">
        <w:rPr>
          <w:sz w:val="28"/>
          <w:szCs w:val="28"/>
        </w:rPr>
        <w:t>жақсы</w:t>
      </w:r>
      <w:proofErr w:type="spellEnd"/>
      <w:r w:rsidR="00C603CB" w:rsidRPr="00C603CB">
        <w:rPr>
          <w:sz w:val="28"/>
          <w:szCs w:val="28"/>
        </w:rPr>
        <w:t xml:space="preserve"> </w:t>
      </w:r>
      <w:proofErr w:type="spellStart"/>
      <w:r w:rsidR="00C603CB" w:rsidRPr="00C603CB">
        <w:rPr>
          <w:sz w:val="28"/>
          <w:szCs w:val="28"/>
        </w:rPr>
        <w:t>кәсіби</w:t>
      </w:r>
      <w:proofErr w:type="spellEnd"/>
      <w:r w:rsidR="00C603CB" w:rsidRPr="00C603CB">
        <w:rPr>
          <w:sz w:val="28"/>
          <w:szCs w:val="28"/>
        </w:rPr>
        <w:t xml:space="preserve"> </w:t>
      </w:r>
      <w:proofErr w:type="spellStart"/>
      <w:r w:rsidR="00C603CB" w:rsidRPr="00C603CB">
        <w:rPr>
          <w:sz w:val="28"/>
          <w:szCs w:val="28"/>
        </w:rPr>
        <w:t>тым</w:t>
      </w:r>
      <w:proofErr w:type="spellEnd"/>
      <w:r w:rsidR="00C603CB" w:rsidRPr="00C603CB">
        <w:rPr>
          <w:sz w:val="28"/>
          <w:szCs w:val="28"/>
        </w:rPr>
        <w:t xml:space="preserve"> </w:t>
      </w:r>
      <w:proofErr w:type="spellStart"/>
      <w:r w:rsidR="00C603CB" w:rsidRPr="00C603CB">
        <w:rPr>
          <w:sz w:val="28"/>
          <w:szCs w:val="28"/>
        </w:rPr>
        <w:t>жоғары</w:t>
      </w:r>
      <w:proofErr w:type="spellEnd"/>
      <w:r w:rsidR="00C603CB" w:rsidRPr="00C603CB">
        <w:rPr>
          <w:sz w:val="28"/>
          <w:szCs w:val="28"/>
        </w:rPr>
        <w:t xml:space="preserve"> </w:t>
      </w:r>
      <w:proofErr w:type="spellStart"/>
      <w:r w:rsidR="00C603CB" w:rsidRPr="00C603CB">
        <w:rPr>
          <w:sz w:val="28"/>
          <w:szCs w:val="28"/>
        </w:rPr>
        <w:t>қарайтындықтан</w:t>
      </w:r>
      <w:proofErr w:type="spellEnd"/>
      <w:r w:rsidR="00C603CB" w:rsidRPr="00C603CB">
        <w:rPr>
          <w:sz w:val="28"/>
          <w:szCs w:val="28"/>
        </w:rPr>
        <w:t xml:space="preserve">, </w:t>
      </w:r>
      <w:proofErr w:type="spellStart"/>
      <w:r w:rsidR="00C603CB" w:rsidRPr="00C603CB">
        <w:rPr>
          <w:sz w:val="28"/>
          <w:szCs w:val="28"/>
        </w:rPr>
        <w:t>олар</w:t>
      </w:r>
      <w:proofErr w:type="spellEnd"/>
      <w:r w:rsidR="00C603CB" w:rsidRPr="00C603CB">
        <w:rPr>
          <w:sz w:val="28"/>
          <w:szCs w:val="28"/>
        </w:rPr>
        <w:t xml:space="preserve"> </w:t>
      </w:r>
      <w:proofErr w:type="spellStart"/>
      <w:r w:rsidR="00C603CB" w:rsidRPr="00C603CB">
        <w:rPr>
          <w:sz w:val="28"/>
          <w:szCs w:val="28"/>
        </w:rPr>
        <w:t>бір-бірінің</w:t>
      </w:r>
      <w:proofErr w:type="spellEnd"/>
      <w:r w:rsidR="00C603CB" w:rsidRPr="00C603CB">
        <w:rPr>
          <w:sz w:val="28"/>
          <w:szCs w:val="28"/>
        </w:rPr>
        <w:t xml:space="preserve"> </w:t>
      </w:r>
      <w:proofErr w:type="spellStart"/>
      <w:r w:rsidR="00C603CB" w:rsidRPr="00C603CB">
        <w:rPr>
          <w:sz w:val="28"/>
          <w:szCs w:val="28"/>
        </w:rPr>
        <w:t>түсініктерінен</w:t>
      </w:r>
      <w:proofErr w:type="spellEnd"/>
      <w:r w:rsidR="00C603CB" w:rsidRPr="00C603CB">
        <w:rPr>
          <w:sz w:val="28"/>
          <w:szCs w:val="28"/>
        </w:rPr>
        <w:t xml:space="preserve"> </w:t>
      </w:r>
      <w:proofErr w:type="spellStart"/>
      <w:r w:rsidR="00C603CB" w:rsidRPr="00C603CB">
        <w:rPr>
          <w:sz w:val="28"/>
          <w:szCs w:val="28"/>
        </w:rPr>
        <w:t>сирек</w:t>
      </w:r>
      <w:proofErr w:type="spellEnd"/>
      <w:r w:rsidR="00C603CB" w:rsidRPr="00C603CB">
        <w:rPr>
          <w:sz w:val="28"/>
          <w:szCs w:val="28"/>
        </w:rPr>
        <w:t xml:space="preserve"> </w:t>
      </w:r>
      <w:proofErr w:type="spellStart"/>
      <w:r w:rsidR="00C603CB" w:rsidRPr="00C603CB">
        <w:rPr>
          <w:sz w:val="28"/>
          <w:szCs w:val="28"/>
        </w:rPr>
        <w:t>пайда</w:t>
      </w:r>
      <w:proofErr w:type="spellEnd"/>
      <w:r w:rsidR="00C603CB" w:rsidRPr="00C603CB">
        <w:rPr>
          <w:sz w:val="28"/>
          <w:szCs w:val="28"/>
        </w:rPr>
        <w:t xml:space="preserve"> </w:t>
      </w:r>
      <w:proofErr w:type="spellStart"/>
      <w:r w:rsidR="00C603CB" w:rsidRPr="00C603CB">
        <w:rPr>
          <w:sz w:val="28"/>
          <w:szCs w:val="28"/>
        </w:rPr>
        <w:t>көреді</w:t>
      </w:r>
      <w:proofErr w:type="spellEnd"/>
      <w:r w:rsidR="00C603CB" w:rsidRPr="00C603CB">
        <w:rPr>
          <w:sz w:val="28"/>
          <w:szCs w:val="28"/>
        </w:rPr>
        <w:t xml:space="preserve">. </w:t>
      </w:r>
      <w:proofErr w:type="spellStart"/>
      <w:r w:rsidR="00C603CB" w:rsidRPr="00C603CB">
        <w:rPr>
          <w:sz w:val="28"/>
          <w:szCs w:val="28"/>
        </w:rPr>
        <w:t>Екі</w:t>
      </w:r>
      <w:proofErr w:type="spellEnd"/>
      <w:r w:rsidR="00C603CB" w:rsidRPr="00C603CB">
        <w:rPr>
          <w:sz w:val="28"/>
          <w:szCs w:val="28"/>
        </w:rPr>
        <w:t xml:space="preserve"> </w:t>
      </w:r>
      <w:proofErr w:type="spellStart"/>
      <w:r w:rsidR="00C603CB" w:rsidRPr="00C603CB">
        <w:rPr>
          <w:sz w:val="28"/>
          <w:szCs w:val="28"/>
        </w:rPr>
        <w:t>топтың</w:t>
      </w:r>
      <w:proofErr w:type="spellEnd"/>
      <w:r w:rsidR="00C603CB" w:rsidRPr="00C603CB">
        <w:rPr>
          <w:sz w:val="28"/>
          <w:szCs w:val="28"/>
        </w:rPr>
        <w:t xml:space="preserve"> да </w:t>
      </w:r>
      <w:proofErr w:type="spellStart"/>
      <w:r w:rsidR="00C603CB" w:rsidRPr="00C603CB">
        <w:rPr>
          <w:sz w:val="28"/>
          <w:szCs w:val="28"/>
        </w:rPr>
        <w:t>проблемаларды</w:t>
      </w:r>
      <w:proofErr w:type="spellEnd"/>
      <w:r w:rsidR="00C603CB" w:rsidRPr="00C603CB">
        <w:rPr>
          <w:sz w:val="28"/>
          <w:szCs w:val="28"/>
        </w:rPr>
        <w:t xml:space="preserve"> </w:t>
      </w:r>
      <w:proofErr w:type="spellStart"/>
      <w:r w:rsidR="00C603CB" w:rsidRPr="00C603CB">
        <w:rPr>
          <w:sz w:val="28"/>
          <w:szCs w:val="28"/>
        </w:rPr>
        <w:t>шешу</w:t>
      </w:r>
      <w:proofErr w:type="spellEnd"/>
      <w:r w:rsidR="00C603CB" w:rsidRPr="00C603CB">
        <w:rPr>
          <w:sz w:val="28"/>
          <w:szCs w:val="28"/>
        </w:rPr>
        <w:t xml:space="preserve">, </w:t>
      </w:r>
      <w:proofErr w:type="spellStart"/>
      <w:r w:rsidR="00C603CB" w:rsidRPr="00C603CB">
        <w:rPr>
          <w:sz w:val="28"/>
          <w:szCs w:val="28"/>
        </w:rPr>
        <w:t>нәтижеге</w:t>
      </w:r>
      <w:proofErr w:type="spellEnd"/>
      <w:r w:rsidR="00C603CB" w:rsidRPr="00C603CB">
        <w:rPr>
          <w:sz w:val="28"/>
          <w:szCs w:val="28"/>
        </w:rPr>
        <w:t xml:space="preserve"> </w:t>
      </w:r>
      <w:proofErr w:type="spellStart"/>
      <w:r w:rsidR="00C603CB" w:rsidRPr="00C603CB">
        <w:rPr>
          <w:sz w:val="28"/>
          <w:szCs w:val="28"/>
        </w:rPr>
        <w:t>бағытталған</w:t>
      </w:r>
      <w:proofErr w:type="spellEnd"/>
      <w:r w:rsidR="00C603CB" w:rsidRPr="00C603CB">
        <w:rPr>
          <w:sz w:val="28"/>
          <w:szCs w:val="28"/>
        </w:rPr>
        <w:t xml:space="preserve"> </w:t>
      </w:r>
      <w:proofErr w:type="spellStart"/>
      <w:r w:rsidR="00C603CB" w:rsidRPr="00C603CB">
        <w:rPr>
          <w:sz w:val="28"/>
          <w:szCs w:val="28"/>
        </w:rPr>
        <w:t>дағдылары</w:t>
      </w:r>
      <w:proofErr w:type="spellEnd"/>
      <w:r w:rsidR="00C603CB" w:rsidRPr="00C603CB">
        <w:rPr>
          <w:sz w:val="28"/>
          <w:szCs w:val="28"/>
        </w:rPr>
        <w:t xml:space="preserve"> мен </w:t>
      </w:r>
      <w:proofErr w:type="spellStart"/>
      <w:r w:rsidR="00C603CB" w:rsidRPr="00C603CB">
        <w:rPr>
          <w:sz w:val="28"/>
          <w:szCs w:val="28"/>
        </w:rPr>
        <w:t>интеллектуалды</w:t>
      </w:r>
      <w:proofErr w:type="spellEnd"/>
      <w:r w:rsidR="00C603CB" w:rsidRPr="00C603CB">
        <w:rPr>
          <w:sz w:val="28"/>
          <w:szCs w:val="28"/>
        </w:rPr>
        <w:t xml:space="preserve"> </w:t>
      </w:r>
      <w:proofErr w:type="spellStart"/>
      <w:r w:rsidR="00C603CB" w:rsidRPr="00C603CB">
        <w:rPr>
          <w:sz w:val="28"/>
          <w:szCs w:val="28"/>
        </w:rPr>
        <w:t>нәтижелерін</w:t>
      </w:r>
      <w:proofErr w:type="spellEnd"/>
      <w:r w:rsidR="00C603CB" w:rsidRPr="00C603CB">
        <w:rPr>
          <w:sz w:val="28"/>
          <w:szCs w:val="28"/>
        </w:rPr>
        <w:t xml:space="preserve"> </w:t>
      </w:r>
      <w:proofErr w:type="spellStart"/>
      <w:r w:rsidR="00C603CB" w:rsidRPr="00C603CB">
        <w:rPr>
          <w:sz w:val="28"/>
          <w:szCs w:val="28"/>
        </w:rPr>
        <w:t>біріктіру</w:t>
      </w:r>
      <w:proofErr w:type="spellEnd"/>
      <w:r w:rsidR="00C603CB" w:rsidRPr="00C603CB">
        <w:rPr>
          <w:sz w:val="28"/>
          <w:szCs w:val="28"/>
        </w:rPr>
        <w:t xml:space="preserve"> </w:t>
      </w:r>
      <w:proofErr w:type="spellStart"/>
      <w:r w:rsidR="00C603CB" w:rsidRPr="00C603CB">
        <w:rPr>
          <w:sz w:val="28"/>
          <w:szCs w:val="28"/>
        </w:rPr>
        <w:t>арқылы</w:t>
      </w:r>
      <w:proofErr w:type="spellEnd"/>
      <w:r w:rsidR="00C603CB" w:rsidRPr="00C603CB">
        <w:rPr>
          <w:sz w:val="28"/>
          <w:szCs w:val="28"/>
        </w:rPr>
        <w:t xml:space="preserve"> </w:t>
      </w:r>
      <w:proofErr w:type="spellStart"/>
      <w:r w:rsidR="00C603CB" w:rsidRPr="00C603CB">
        <w:rPr>
          <w:sz w:val="28"/>
          <w:szCs w:val="28"/>
        </w:rPr>
        <w:t>біздің</w:t>
      </w:r>
      <w:proofErr w:type="spellEnd"/>
      <w:r w:rsidR="00C603CB" w:rsidRPr="00C603CB">
        <w:rPr>
          <w:sz w:val="28"/>
          <w:szCs w:val="28"/>
        </w:rPr>
        <w:t xml:space="preserve"> </w:t>
      </w:r>
      <w:proofErr w:type="spellStart"/>
      <w:r w:rsidR="00C603CB" w:rsidRPr="00C603CB">
        <w:rPr>
          <w:sz w:val="28"/>
          <w:szCs w:val="28"/>
        </w:rPr>
        <w:t>елдеріміз</w:t>
      </w:r>
      <w:proofErr w:type="spellEnd"/>
      <w:r w:rsidR="00C603CB" w:rsidRPr="00C603CB">
        <w:rPr>
          <w:sz w:val="28"/>
          <w:szCs w:val="28"/>
        </w:rPr>
        <w:t xml:space="preserve"> </w:t>
      </w:r>
      <w:proofErr w:type="spellStart"/>
      <w:r w:rsidR="00C603CB" w:rsidRPr="00C603CB">
        <w:rPr>
          <w:sz w:val="28"/>
          <w:szCs w:val="28"/>
        </w:rPr>
        <w:t>үлкен</w:t>
      </w:r>
      <w:proofErr w:type="spellEnd"/>
      <w:r w:rsidR="00C603CB" w:rsidRPr="00C603CB">
        <w:rPr>
          <w:sz w:val="28"/>
          <w:szCs w:val="28"/>
        </w:rPr>
        <w:t xml:space="preserve"> </w:t>
      </w:r>
      <w:proofErr w:type="spellStart"/>
      <w:r w:rsidR="00C603CB" w:rsidRPr="00C603CB">
        <w:rPr>
          <w:sz w:val="28"/>
          <w:szCs w:val="28"/>
        </w:rPr>
        <w:t>пайдаға</w:t>
      </w:r>
      <w:proofErr w:type="spellEnd"/>
      <w:r w:rsidR="00C603CB" w:rsidRPr="00C603CB">
        <w:rPr>
          <w:sz w:val="28"/>
          <w:szCs w:val="28"/>
        </w:rPr>
        <w:t xml:space="preserve"> </w:t>
      </w:r>
      <w:proofErr w:type="spellStart"/>
      <w:r w:rsidR="00C603CB" w:rsidRPr="00C603CB">
        <w:rPr>
          <w:sz w:val="28"/>
          <w:szCs w:val="28"/>
        </w:rPr>
        <w:t>қол</w:t>
      </w:r>
      <w:proofErr w:type="spellEnd"/>
      <w:r w:rsidR="00C603CB" w:rsidRPr="00C603CB">
        <w:rPr>
          <w:sz w:val="28"/>
          <w:szCs w:val="28"/>
        </w:rPr>
        <w:t xml:space="preserve"> </w:t>
      </w:r>
      <w:proofErr w:type="spellStart"/>
      <w:r w:rsidR="00C603CB" w:rsidRPr="00C603CB">
        <w:rPr>
          <w:sz w:val="28"/>
          <w:szCs w:val="28"/>
        </w:rPr>
        <w:t>жеткізер</w:t>
      </w:r>
      <w:proofErr w:type="spellEnd"/>
      <w:r w:rsidR="00C603CB" w:rsidRPr="00C603CB">
        <w:rPr>
          <w:sz w:val="28"/>
          <w:szCs w:val="28"/>
        </w:rPr>
        <w:t xml:space="preserve"> </w:t>
      </w:r>
      <w:proofErr w:type="spellStart"/>
      <w:r w:rsidR="00C603CB" w:rsidRPr="00C603CB">
        <w:rPr>
          <w:sz w:val="28"/>
          <w:szCs w:val="28"/>
        </w:rPr>
        <w:t>еді.Тарихшылар</w:t>
      </w:r>
      <w:proofErr w:type="spellEnd"/>
      <w:r w:rsidR="00C603CB" w:rsidRPr="00C603CB">
        <w:rPr>
          <w:sz w:val="28"/>
          <w:szCs w:val="28"/>
        </w:rPr>
        <w:t xml:space="preserve"> да, </w:t>
      </w:r>
      <w:proofErr w:type="spellStart"/>
      <w:r w:rsidR="00C603CB" w:rsidRPr="00C603CB">
        <w:rPr>
          <w:sz w:val="28"/>
          <w:szCs w:val="28"/>
        </w:rPr>
        <w:t>әскери</w:t>
      </w:r>
      <w:proofErr w:type="spellEnd"/>
      <w:r w:rsidR="00C603CB" w:rsidRPr="00C603CB">
        <w:rPr>
          <w:sz w:val="28"/>
          <w:szCs w:val="28"/>
        </w:rPr>
        <w:t xml:space="preserve"> </w:t>
      </w:r>
      <w:proofErr w:type="spellStart"/>
      <w:r w:rsidR="00C603CB" w:rsidRPr="00C603CB">
        <w:rPr>
          <w:sz w:val="28"/>
          <w:szCs w:val="28"/>
        </w:rPr>
        <w:t>офицерлер</w:t>
      </w:r>
      <w:proofErr w:type="spellEnd"/>
      <w:r w:rsidR="00C603CB" w:rsidRPr="00C603CB">
        <w:rPr>
          <w:sz w:val="28"/>
          <w:szCs w:val="28"/>
        </w:rPr>
        <w:t xml:space="preserve"> де (</w:t>
      </w:r>
      <w:proofErr w:type="spellStart"/>
      <w:r w:rsidR="00C603CB" w:rsidRPr="00C603CB">
        <w:rPr>
          <w:sz w:val="28"/>
          <w:szCs w:val="28"/>
        </w:rPr>
        <w:t>демек</w:t>
      </w:r>
      <w:proofErr w:type="spellEnd"/>
      <w:r w:rsidR="00C603CB" w:rsidRPr="00C603CB">
        <w:rPr>
          <w:sz w:val="28"/>
          <w:szCs w:val="28"/>
        </w:rPr>
        <w:t xml:space="preserve">, </w:t>
      </w:r>
      <w:proofErr w:type="spellStart"/>
      <w:r w:rsidR="00C603CB" w:rsidRPr="00C603CB">
        <w:rPr>
          <w:sz w:val="28"/>
          <w:szCs w:val="28"/>
        </w:rPr>
        <w:t>біздің</w:t>
      </w:r>
      <w:proofErr w:type="spellEnd"/>
      <w:r w:rsidR="00C603CB" w:rsidRPr="00C603CB">
        <w:rPr>
          <w:sz w:val="28"/>
          <w:szCs w:val="28"/>
        </w:rPr>
        <w:t xml:space="preserve"> </w:t>
      </w:r>
      <w:proofErr w:type="spellStart"/>
      <w:r w:rsidR="00C603CB" w:rsidRPr="00C603CB">
        <w:rPr>
          <w:sz w:val="28"/>
          <w:szCs w:val="28"/>
        </w:rPr>
        <w:t>халықтарымыз</w:t>
      </w:r>
      <w:proofErr w:type="spellEnd"/>
      <w:r w:rsidR="00C603CB" w:rsidRPr="00C603CB">
        <w:rPr>
          <w:sz w:val="28"/>
          <w:szCs w:val="28"/>
        </w:rPr>
        <w:t xml:space="preserve">) осы </w:t>
      </w:r>
      <w:proofErr w:type="spellStart"/>
      <w:r w:rsidR="00C603CB" w:rsidRPr="00C603CB">
        <w:rPr>
          <w:sz w:val="28"/>
          <w:szCs w:val="28"/>
        </w:rPr>
        <w:t>екеуі</w:t>
      </w:r>
      <w:proofErr w:type="spellEnd"/>
      <w:r w:rsidR="00C603CB" w:rsidRPr="00C603CB">
        <w:rPr>
          <w:sz w:val="28"/>
          <w:szCs w:val="28"/>
        </w:rPr>
        <w:t xml:space="preserve"> </w:t>
      </w:r>
      <w:proofErr w:type="spellStart"/>
      <w:r w:rsidR="00C603CB" w:rsidRPr="00C603CB">
        <w:rPr>
          <w:sz w:val="28"/>
          <w:szCs w:val="28"/>
        </w:rPr>
        <w:t>бір-біріне</w:t>
      </w:r>
      <w:proofErr w:type="spellEnd"/>
      <w:r w:rsidR="00C603CB" w:rsidRPr="00C603CB">
        <w:rPr>
          <w:sz w:val="28"/>
          <w:szCs w:val="28"/>
        </w:rPr>
        <w:t xml:space="preserve"> </w:t>
      </w:r>
      <w:proofErr w:type="spellStart"/>
      <w:r w:rsidR="00C603CB" w:rsidRPr="00C603CB">
        <w:rPr>
          <w:sz w:val="28"/>
          <w:szCs w:val="28"/>
        </w:rPr>
        <w:t>ұқсамайтын</w:t>
      </w:r>
      <w:proofErr w:type="spellEnd"/>
      <w:r w:rsidR="00C603CB" w:rsidRPr="00C603CB">
        <w:rPr>
          <w:sz w:val="28"/>
          <w:szCs w:val="28"/>
        </w:rPr>
        <w:t xml:space="preserve"> </w:t>
      </w:r>
      <w:proofErr w:type="spellStart"/>
      <w:r w:rsidR="00C603CB" w:rsidRPr="00C603CB">
        <w:rPr>
          <w:sz w:val="28"/>
          <w:szCs w:val="28"/>
        </w:rPr>
        <w:t>біріккен</w:t>
      </w:r>
      <w:proofErr w:type="spellEnd"/>
      <w:r w:rsidR="00C603CB" w:rsidRPr="00C603CB">
        <w:rPr>
          <w:sz w:val="28"/>
          <w:szCs w:val="28"/>
        </w:rPr>
        <w:t xml:space="preserve"> </w:t>
      </w:r>
      <w:proofErr w:type="spellStart"/>
      <w:r w:rsidR="00C603CB" w:rsidRPr="00C603CB">
        <w:rPr>
          <w:sz w:val="28"/>
          <w:szCs w:val="28"/>
        </w:rPr>
        <w:t>тәжірибе</w:t>
      </w:r>
      <w:proofErr w:type="spellEnd"/>
      <w:r w:rsidR="00C603CB" w:rsidRPr="00C603CB">
        <w:rPr>
          <w:sz w:val="28"/>
          <w:szCs w:val="28"/>
        </w:rPr>
        <w:t xml:space="preserve"> мен </w:t>
      </w:r>
      <w:proofErr w:type="spellStart"/>
      <w:r w:rsidR="00C603CB" w:rsidRPr="00C603CB">
        <w:rPr>
          <w:sz w:val="28"/>
          <w:szCs w:val="28"/>
        </w:rPr>
        <w:t>интеллектуалдық</w:t>
      </w:r>
      <w:proofErr w:type="spellEnd"/>
      <w:r w:rsidR="00C603CB" w:rsidRPr="00C603CB">
        <w:rPr>
          <w:sz w:val="28"/>
          <w:szCs w:val="28"/>
        </w:rPr>
        <w:t xml:space="preserve"> </w:t>
      </w:r>
      <w:proofErr w:type="spellStart"/>
      <w:r w:rsidR="00C603CB" w:rsidRPr="00C603CB">
        <w:rPr>
          <w:sz w:val="28"/>
          <w:szCs w:val="28"/>
        </w:rPr>
        <w:t>күштің</w:t>
      </w:r>
      <w:proofErr w:type="spellEnd"/>
      <w:r w:rsidR="00C603CB" w:rsidRPr="00C603CB">
        <w:rPr>
          <w:sz w:val="28"/>
          <w:szCs w:val="28"/>
        </w:rPr>
        <w:t xml:space="preserve"> </w:t>
      </w:r>
      <w:proofErr w:type="spellStart"/>
      <w:r w:rsidR="00C603CB" w:rsidRPr="00C603CB">
        <w:rPr>
          <w:sz w:val="28"/>
          <w:szCs w:val="28"/>
        </w:rPr>
        <w:t>пайдасын</w:t>
      </w:r>
      <w:proofErr w:type="spellEnd"/>
      <w:r w:rsidR="00C603CB" w:rsidRPr="00C603CB">
        <w:rPr>
          <w:sz w:val="28"/>
          <w:szCs w:val="28"/>
        </w:rPr>
        <w:t xml:space="preserve"> </w:t>
      </w:r>
      <w:proofErr w:type="spellStart"/>
      <w:r w:rsidR="00C603CB" w:rsidRPr="00C603CB">
        <w:rPr>
          <w:sz w:val="28"/>
          <w:szCs w:val="28"/>
        </w:rPr>
        <w:t>көре</w:t>
      </w:r>
      <w:proofErr w:type="spellEnd"/>
      <w:r w:rsidR="00C603CB" w:rsidRPr="00C603CB">
        <w:rPr>
          <w:sz w:val="28"/>
          <w:szCs w:val="28"/>
        </w:rPr>
        <w:t xml:space="preserve"> </w:t>
      </w:r>
      <w:proofErr w:type="spellStart"/>
      <w:r w:rsidR="00C603CB" w:rsidRPr="00C603CB">
        <w:rPr>
          <w:sz w:val="28"/>
          <w:szCs w:val="28"/>
        </w:rPr>
        <w:t>алады</w:t>
      </w:r>
      <w:proofErr w:type="spellEnd"/>
      <w:r w:rsidR="00C603CB" w:rsidRPr="00C603CB">
        <w:rPr>
          <w:sz w:val="28"/>
          <w:szCs w:val="28"/>
        </w:rPr>
        <w:t>.</w:t>
      </w:r>
      <w:r w:rsidR="00463E1C" w:rsidRPr="00463E1C">
        <w:rPr>
          <w:sz w:val="28"/>
          <w:szCs w:val="28"/>
        </w:rPr>
        <w:t xml:space="preserve">  </w:t>
      </w:r>
      <w:proofErr w:type="spellStart"/>
      <w:r w:rsidR="00463E1C" w:rsidRPr="00463E1C">
        <w:rPr>
          <w:sz w:val="28"/>
          <w:szCs w:val="28"/>
        </w:rPr>
        <w:t>Әскери</w:t>
      </w:r>
      <w:proofErr w:type="spellEnd"/>
      <w:r w:rsidR="00463E1C" w:rsidRPr="00463E1C">
        <w:rPr>
          <w:sz w:val="28"/>
          <w:szCs w:val="28"/>
        </w:rPr>
        <w:t xml:space="preserve"> </w:t>
      </w:r>
      <w:proofErr w:type="spellStart"/>
      <w:r w:rsidR="00463E1C" w:rsidRPr="00463E1C">
        <w:rPr>
          <w:sz w:val="28"/>
          <w:szCs w:val="28"/>
        </w:rPr>
        <w:t>офицерлер</w:t>
      </w:r>
      <w:proofErr w:type="spellEnd"/>
      <w:r w:rsidR="00463E1C" w:rsidRPr="00463E1C">
        <w:rPr>
          <w:sz w:val="28"/>
          <w:szCs w:val="28"/>
        </w:rPr>
        <w:t xml:space="preserve"> </w:t>
      </w:r>
      <w:proofErr w:type="spellStart"/>
      <w:r w:rsidR="00463E1C" w:rsidRPr="00463E1C">
        <w:rPr>
          <w:sz w:val="28"/>
          <w:szCs w:val="28"/>
        </w:rPr>
        <w:t>қазіргі</w:t>
      </w:r>
      <w:proofErr w:type="spellEnd"/>
      <w:r w:rsidR="00463E1C" w:rsidRPr="00463E1C">
        <w:rPr>
          <w:sz w:val="28"/>
          <w:szCs w:val="28"/>
        </w:rPr>
        <w:t xml:space="preserve"> </w:t>
      </w:r>
      <w:proofErr w:type="spellStart"/>
      <w:r w:rsidR="00463E1C" w:rsidRPr="00463E1C">
        <w:rPr>
          <w:sz w:val="28"/>
          <w:szCs w:val="28"/>
        </w:rPr>
        <w:t>және</w:t>
      </w:r>
      <w:proofErr w:type="spellEnd"/>
      <w:r w:rsidR="00463E1C" w:rsidRPr="00463E1C">
        <w:rPr>
          <w:sz w:val="28"/>
          <w:szCs w:val="28"/>
        </w:rPr>
        <w:t xml:space="preserve"> </w:t>
      </w:r>
      <w:proofErr w:type="spellStart"/>
      <w:r w:rsidR="00463E1C" w:rsidRPr="00463E1C">
        <w:rPr>
          <w:sz w:val="28"/>
          <w:szCs w:val="28"/>
        </w:rPr>
        <w:t>болашақ</w:t>
      </w:r>
      <w:proofErr w:type="spellEnd"/>
      <w:r w:rsidR="00463E1C" w:rsidRPr="00463E1C">
        <w:rPr>
          <w:sz w:val="28"/>
          <w:szCs w:val="28"/>
        </w:rPr>
        <w:t xml:space="preserve"> </w:t>
      </w:r>
      <w:proofErr w:type="spellStart"/>
      <w:r w:rsidR="00463E1C" w:rsidRPr="00463E1C">
        <w:rPr>
          <w:sz w:val="28"/>
          <w:szCs w:val="28"/>
        </w:rPr>
        <w:t>соғысқа</w:t>
      </w:r>
      <w:proofErr w:type="spellEnd"/>
      <w:r w:rsidR="00463E1C" w:rsidRPr="00463E1C">
        <w:rPr>
          <w:sz w:val="28"/>
          <w:szCs w:val="28"/>
        </w:rPr>
        <w:t xml:space="preserve"> </w:t>
      </w:r>
      <w:proofErr w:type="spellStart"/>
      <w:r w:rsidR="00463E1C" w:rsidRPr="00463E1C">
        <w:rPr>
          <w:sz w:val="28"/>
          <w:szCs w:val="28"/>
        </w:rPr>
        <w:t>немесе</w:t>
      </w:r>
      <w:proofErr w:type="spellEnd"/>
      <w:r w:rsidR="00463E1C" w:rsidRPr="00463E1C">
        <w:rPr>
          <w:sz w:val="28"/>
          <w:szCs w:val="28"/>
        </w:rPr>
        <w:t xml:space="preserve"> </w:t>
      </w:r>
      <w:proofErr w:type="spellStart"/>
      <w:r w:rsidR="00463E1C" w:rsidRPr="00463E1C">
        <w:rPr>
          <w:sz w:val="28"/>
          <w:szCs w:val="28"/>
        </w:rPr>
        <w:t>соған</w:t>
      </w:r>
      <w:proofErr w:type="spellEnd"/>
      <w:r w:rsidR="00463E1C" w:rsidRPr="00463E1C">
        <w:rPr>
          <w:sz w:val="28"/>
          <w:szCs w:val="28"/>
        </w:rPr>
        <w:t xml:space="preserve"> </w:t>
      </w:r>
      <w:proofErr w:type="spellStart"/>
      <w:r w:rsidR="00463E1C" w:rsidRPr="00463E1C">
        <w:rPr>
          <w:sz w:val="28"/>
          <w:szCs w:val="28"/>
        </w:rPr>
        <w:t>дайындыққа</w:t>
      </w:r>
      <w:proofErr w:type="spellEnd"/>
      <w:r w:rsidR="00463E1C" w:rsidRPr="00463E1C">
        <w:rPr>
          <w:sz w:val="28"/>
          <w:szCs w:val="28"/>
        </w:rPr>
        <w:t xml:space="preserve"> </w:t>
      </w:r>
      <w:proofErr w:type="spellStart"/>
      <w:r w:rsidR="00463E1C" w:rsidRPr="00463E1C">
        <w:rPr>
          <w:sz w:val="28"/>
          <w:szCs w:val="28"/>
        </w:rPr>
        <w:t>бағытталғандықтан</w:t>
      </w:r>
      <w:proofErr w:type="spellEnd"/>
      <w:r w:rsidR="00463E1C" w:rsidRPr="00463E1C">
        <w:rPr>
          <w:sz w:val="28"/>
          <w:szCs w:val="28"/>
        </w:rPr>
        <w:t xml:space="preserve">, </w:t>
      </w:r>
      <w:proofErr w:type="spellStart"/>
      <w:r w:rsidR="00463E1C" w:rsidRPr="00463E1C">
        <w:rPr>
          <w:sz w:val="28"/>
          <w:szCs w:val="28"/>
        </w:rPr>
        <w:t>өз</w:t>
      </w:r>
      <w:proofErr w:type="spellEnd"/>
      <w:r w:rsidR="00463E1C" w:rsidRPr="00463E1C">
        <w:rPr>
          <w:sz w:val="28"/>
          <w:szCs w:val="28"/>
        </w:rPr>
        <w:t xml:space="preserve"> </w:t>
      </w:r>
      <w:proofErr w:type="spellStart"/>
      <w:r w:rsidR="00463E1C" w:rsidRPr="00463E1C">
        <w:rPr>
          <w:sz w:val="28"/>
          <w:szCs w:val="28"/>
        </w:rPr>
        <w:t>теорияларын</w:t>
      </w:r>
      <w:proofErr w:type="spellEnd"/>
      <w:r w:rsidR="00463E1C" w:rsidRPr="00463E1C">
        <w:rPr>
          <w:sz w:val="28"/>
          <w:szCs w:val="28"/>
        </w:rPr>
        <w:t xml:space="preserve"> </w:t>
      </w:r>
      <w:proofErr w:type="spellStart"/>
      <w:r w:rsidR="00463E1C" w:rsidRPr="00463E1C">
        <w:rPr>
          <w:sz w:val="28"/>
          <w:szCs w:val="28"/>
        </w:rPr>
        <w:t>дәлелдеу</w:t>
      </w:r>
      <w:proofErr w:type="spellEnd"/>
      <w:r w:rsidR="00463E1C" w:rsidRPr="00463E1C">
        <w:rPr>
          <w:sz w:val="28"/>
          <w:szCs w:val="28"/>
        </w:rPr>
        <w:t xml:space="preserve"> </w:t>
      </w:r>
      <w:proofErr w:type="spellStart"/>
      <w:r w:rsidR="00463E1C" w:rsidRPr="00463E1C">
        <w:rPr>
          <w:sz w:val="28"/>
          <w:szCs w:val="28"/>
        </w:rPr>
        <w:t>үшін</w:t>
      </w:r>
      <w:proofErr w:type="spellEnd"/>
      <w:r w:rsidR="00463E1C" w:rsidRPr="00463E1C">
        <w:rPr>
          <w:sz w:val="28"/>
          <w:szCs w:val="28"/>
        </w:rPr>
        <w:t xml:space="preserve"> </w:t>
      </w:r>
      <w:proofErr w:type="spellStart"/>
      <w:r w:rsidR="00463E1C" w:rsidRPr="00463E1C">
        <w:rPr>
          <w:sz w:val="28"/>
          <w:szCs w:val="28"/>
        </w:rPr>
        <w:t>тарихи</w:t>
      </w:r>
      <w:proofErr w:type="spellEnd"/>
      <w:r w:rsidR="00463E1C" w:rsidRPr="00463E1C">
        <w:rPr>
          <w:sz w:val="28"/>
          <w:szCs w:val="28"/>
        </w:rPr>
        <w:t xml:space="preserve"> </w:t>
      </w:r>
      <w:proofErr w:type="spellStart"/>
      <w:r w:rsidR="00463E1C" w:rsidRPr="00463E1C">
        <w:rPr>
          <w:sz w:val="28"/>
          <w:szCs w:val="28"/>
        </w:rPr>
        <w:t>деректерге</w:t>
      </w:r>
      <w:proofErr w:type="spellEnd"/>
      <w:r w:rsidR="00463E1C" w:rsidRPr="00463E1C">
        <w:rPr>
          <w:sz w:val="28"/>
          <w:szCs w:val="28"/>
        </w:rPr>
        <w:t xml:space="preserve"> </w:t>
      </w:r>
      <w:proofErr w:type="spellStart"/>
      <w:r w:rsidR="00463E1C" w:rsidRPr="00463E1C">
        <w:rPr>
          <w:sz w:val="28"/>
          <w:szCs w:val="28"/>
        </w:rPr>
        <w:t>үстірт</w:t>
      </w:r>
      <w:proofErr w:type="spellEnd"/>
      <w:r w:rsidR="00463E1C" w:rsidRPr="00463E1C">
        <w:rPr>
          <w:sz w:val="28"/>
          <w:szCs w:val="28"/>
        </w:rPr>
        <w:t xml:space="preserve"> </w:t>
      </w:r>
      <w:proofErr w:type="spellStart"/>
      <w:r w:rsidR="00463E1C" w:rsidRPr="00463E1C">
        <w:rPr>
          <w:sz w:val="28"/>
          <w:szCs w:val="28"/>
        </w:rPr>
        <w:t>шолу</w:t>
      </w:r>
      <w:proofErr w:type="spellEnd"/>
      <w:r w:rsidR="00463E1C" w:rsidRPr="00463E1C">
        <w:rPr>
          <w:sz w:val="28"/>
          <w:szCs w:val="28"/>
        </w:rPr>
        <w:t xml:space="preserve"> </w:t>
      </w:r>
      <w:proofErr w:type="spellStart"/>
      <w:r w:rsidR="00463E1C" w:rsidRPr="00463E1C">
        <w:rPr>
          <w:sz w:val="28"/>
          <w:szCs w:val="28"/>
        </w:rPr>
        <w:t>жасауға</w:t>
      </w:r>
      <w:proofErr w:type="spellEnd"/>
      <w:r w:rsidR="00463E1C" w:rsidRPr="00463E1C">
        <w:rPr>
          <w:sz w:val="28"/>
          <w:szCs w:val="28"/>
        </w:rPr>
        <w:t xml:space="preserve"> </w:t>
      </w:r>
      <w:proofErr w:type="spellStart"/>
      <w:r w:rsidR="00463E1C" w:rsidRPr="00463E1C">
        <w:rPr>
          <w:sz w:val="28"/>
          <w:szCs w:val="28"/>
        </w:rPr>
        <w:t>бейім</w:t>
      </w:r>
      <w:proofErr w:type="spellEnd"/>
      <w:r w:rsidR="00463E1C" w:rsidRPr="00463E1C">
        <w:rPr>
          <w:sz w:val="28"/>
          <w:szCs w:val="28"/>
        </w:rPr>
        <w:t xml:space="preserve">. </w:t>
      </w:r>
      <w:proofErr w:type="spellStart"/>
      <w:r w:rsidR="00463E1C" w:rsidRPr="00463E1C">
        <w:rPr>
          <w:sz w:val="28"/>
          <w:szCs w:val="28"/>
        </w:rPr>
        <w:t>Бұл</w:t>
      </w:r>
      <w:proofErr w:type="spellEnd"/>
      <w:r w:rsidR="00463E1C" w:rsidRPr="00463E1C">
        <w:rPr>
          <w:sz w:val="28"/>
          <w:szCs w:val="28"/>
        </w:rPr>
        <w:t xml:space="preserve"> </w:t>
      </w:r>
      <w:proofErr w:type="spellStart"/>
      <w:r w:rsidR="00463E1C" w:rsidRPr="00463E1C">
        <w:rPr>
          <w:sz w:val="28"/>
          <w:szCs w:val="28"/>
        </w:rPr>
        <w:t>қауіпті</w:t>
      </w:r>
      <w:proofErr w:type="spellEnd"/>
      <w:r w:rsidR="00463E1C" w:rsidRPr="00463E1C">
        <w:rPr>
          <w:sz w:val="28"/>
          <w:szCs w:val="28"/>
        </w:rPr>
        <w:t xml:space="preserve">, </w:t>
      </w:r>
      <w:proofErr w:type="spellStart"/>
      <w:r w:rsidR="00463E1C" w:rsidRPr="00463E1C">
        <w:rPr>
          <w:sz w:val="28"/>
          <w:szCs w:val="28"/>
        </w:rPr>
        <w:t>өйткені</w:t>
      </w:r>
      <w:proofErr w:type="spellEnd"/>
      <w:r w:rsidR="00463E1C" w:rsidRPr="00463E1C">
        <w:rPr>
          <w:sz w:val="28"/>
          <w:szCs w:val="28"/>
        </w:rPr>
        <w:t xml:space="preserve"> «</w:t>
      </w:r>
      <w:proofErr w:type="spellStart"/>
      <w:r w:rsidR="00463E1C" w:rsidRPr="00463E1C">
        <w:rPr>
          <w:sz w:val="28"/>
          <w:szCs w:val="28"/>
        </w:rPr>
        <w:t>әскери</w:t>
      </w:r>
      <w:proofErr w:type="spellEnd"/>
      <w:r w:rsidR="00463E1C" w:rsidRPr="00463E1C">
        <w:rPr>
          <w:sz w:val="28"/>
          <w:szCs w:val="28"/>
        </w:rPr>
        <w:t xml:space="preserve"> </w:t>
      </w:r>
      <w:proofErr w:type="spellStart"/>
      <w:r w:rsidR="00463E1C" w:rsidRPr="00463E1C">
        <w:rPr>
          <w:sz w:val="28"/>
          <w:szCs w:val="28"/>
        </w:rPr>
        <w:t>тарих</w:t>
      </w:r>
      <w:proofErr w:type="spellEnd"/>
      <w:r w:rsidR="00463E1C" w:rsidRPr="00463E1C">
        <w:rPr>
          <w:sz w:val="28"/>
          <w:szCs w:val="28"/>
        </w:rPr>
        <w:t xml:space="preserve"> </w:t>
      </w:r>
      <w:proofErr w:type="spellStart"/>
      <w:r w:rsidR="00463E1C" w:rsidRPr="00463E1C">
        <w:rPr>
          <w:sz w:val="28"/>
          <w:szCs w:val="28"/>
        </w:rPr>
        <w:t>үстірт</w:t>
      </w:r>
      <w:proofErr w:type="spellEnd"/>
      <w:r w:rsidR="00463E1C" w:rsidRPr="00463E1C">
        <w:rPr>
          <w:sz w:val="28"/>
          <w:szCs w:val="28"/>
        </w:rPr>
        <w:t xml:space="preserve"> </w:t>
      </w:r>
      <w:proofErr w:type="spellStart"/>
      <w:r w:rsidR="00463E1C" w:rsidRPr="00463E1C">
        <w:rPr>
          <w:sz w:val="28"/>
          <w:szCs w:val="28"/>
        </w:rPr>
        <w:t>зерттелген</w:t>
      </w:r>
      <w:proofErr w:type="spellEnd"/>
      <w:r w:rsidR="00463E1C" w:rsidRPr="00463E1C">
        <w:rPr>
          <w:sz w:val="28"/>
          <w:szCs w:val="28"/>
        </w:rPr>
        <w:t xml:space="preserve"> </w:t>
      </w:r>
      <w:proofErr w:type="spellStart"/>
      <w:r w:rsidR="00463E1C" w:rsidRPr="00463E1C">
        <w:rPr>
          <w:sz w:val="28"/>
          <w:szCs w:val="28"/>
        </w:rPr>
        <w:t>кезде</w:t>
      </w:r>
      <w:proofErr w:type="spellEnd"/>
      <w:r w:rsidR="00463E1C" w:rsidRPr="00463E1C">
        <w:rPr>
          <w:sz w:val="28"/>
          <w:szCs w:val="28"/>
        </w:rPr>
        <w:t xml:space="preserve"> </w:t>
      </w:r>
      <w:proofErr w:type="spellStart"/>
      <w:r w:rsidR="00463E1C" w:rsidRPr="00463E1C">
        <w:rPr>
          <w:sz w:val="28"/>
          <w:szCs w:val="28"/>
        </w:rPr>
        <w:t>кез</w:t>
      </w:r>
      <w:proofErr w:type="spellEnd"/>
      <w:r w:rsidR="00463E1C" w:rsidRPr="00463E1C">
        <w:rPr>
          <w:sz w:val="28"/>
          <w:szCs w:val="28"/>
        </w:rPr>
        <w:t xml:space="preserve"> </w:t>
      </w:r>
      <w:proofErr w:type="spellStart"/>
      <w:r w:rsidR="00463E1C" w:rsidRPr="00463E1C">
        <w:rPr>
          <w:sz w:val="28"/>
          <w:szCs w:val="28"/>
        </w:rPr>
        <w:t>келген</w:t>
      </w:r>
      <w:proofErr w:type="spellEnd"/>
      <w:r w:rsidR="00463E1C" w:rsidRPr="00463E1C">
        <w:rPr>
          <w:sz w:val="28"/>
          <w:szCs w:val="28"/>
        </w:rPr>
        <w:t xml:space="preserve"> </w:t>
      </w:r>
      <w:proofErr w:type="spellStart"/>
      <w:r w:rsidR="00463E1C" w:rsidRPr="00463E1C">
        <w:rPr>
          <w:sz w:val="28"/>
          <w:szCs w:val="28"/>
        </w:rPr>
        <w:t>теорияны</w:t>
      </w:r>
      <w:proofErr w:type="spellEnd"/>
      <w:r w:rsidR="00463E1C" w:rsidRPr="00463E1C">
        <w:rPr>
          <w:sz w:val="28"/>
          <w:szCs w:val="28"/>
        </w:rPr>
        <w:t xml:space="preserve"> </w:t>
      </w:r>
      <w:proofErr w:type="spellStart"/>
      <w:r w:rsidR="00463E1C" w:rsidRPr="00463E1C">
        <w:rPr>
          <w:sz w:val="28"/>
          <w:szCs w:val="28"/>
        </w:rPr>
        <w:t>немесе</w:t>
      </w:r>
      <w:proofErr w:type="spellEnd"/>
      <w:r w:rsidR="00463E1C" w:rsidRPr="00463E1C">
        <w:rPr>
          <w:sz w:val="28"/>
          <w:szCs w:val="28"/>
        </w:rPr>
        <w:t xml:space="preserve"> </w:t>
      </w:r>
      <w:proofErr w:type="spellStart"/>
      <w:r w:rsidR="00463E1C" w:rsidRPr="00463E1C">
        <w:rPr>
          <w:sz w:val="28"/>
          <w:szCs w:val="28"/>
        </w:rPr>
        <w:t>пікірді</w:t>
      </w:r>
      <w:proofErr w:type="spellEnd"/>
      <w:r w:rsidR="00463E1C" w:rsidRPr="00463E1C">
        <w:rPr>
          <w:sz w:val="28"/>
          <w:szCs w:val="28"/>
        </w:rPr>
        <w:t xml:space="preserve"> </w:t>
      </w:r>
      <w:proofErr w:type="spellStart"/>
      <w:r w:rsidR="00463E1C" w:rsidRPr="00463E1C">
        <w:rPr>
          <w:sz w:val="28"/>
          <w:szCs w:val="28"/>
        </w:rPr>
        <w:t>растайтын</w:t>
      </w:r>
      <w:proofErr w:type="spellEnd"/>
      <w:r w:rsidR="00463E1C" w:rsidRPr="00463E1C">
        <w:rPr>
          <w:sz w:val="28"/>
          <w:szCs w:val="28"/>
        </w:rPr>
        <w:t xml:space="preserve"> </w:t>
      </w:r>
      <w:proofErr w:type="spellStart"/>
      <w:r w:rsidR="00463E1C" w:rsidRPr="00463E1C">
        <w:rPr>
          <w:sz w:val="28"/>
          <w:szCs w:val="28"/>
        </w:rPr>
        <w:t>дәлелдер</w:t>
      </w:r>
      <w:proofErr w:type="spellEnd"/>
      <w:r w:rsidR="00463E1C" w:rsidRPr="00463E1C">
        <w:rPr>
          <w:sz w:val="28"/>
          <w:szCs w:val="28"/>
        </w:rPr>
        <w:t xml:space="preserve"> </w:t>
      </w:r>
      <w:proofErr w:type="spellStart"/>
      <w:r w:rsidR="00463E1C" w:rsidRPr="00463E1C">
        <w:rPr>
          <w:sz w:val="28"/>
          <w:szCs w:val="28"/>
        </w:rPr>
        <w:t>келтіретіні</w:t>
      </w:r>
      <w:proofErr w:type="spellEnd"/>
      <w:r w:rsidR="00463E1C" w:rsidRPr="00463E1C">
        <w:rPr>
          <w:sz w:val="28"/>
          <w:szCs w:val="28"/>
        </w:rPr>
        <w:t xml:space="preserve"> </w:t>
      </w:r>
      <w:proofErr w:type="spellStart"/>
      <w:r w:rsidR="00463E1C" w:rsidRPr="00463E1C">
        <w:rPr>
          <w:sz w:val="28"/>
          <w:szCs w:val="28"/>
        </w:rPr>
        <w:t>белгілі</w:t>
      </w:r>
      <w:proofErr w:type="spellEnd"/>
      <w:r w:rsidR="00463E1C" w:rsidRPr="00463E1C">
        <w:rPr>
          <w:sz w:val="28"/>
          <w:szCs w:val="28"/>
        </w:rPr>
        <w:t xml:space="preserve">». </w:t>
      </w:r>
      <w:proofErr w:type="spellStart"/>
      <w:r w:rsidR="00463E1C" w:rsidRPr="00463E1C">
        <w:rPr>
          <w:sz w:val="28"/>
          <w:szCs w:val="28"/>
        </w:rPr>
        <w:t>Бұл</w:t>
      </w:r>
      <w:proofErr w:type="spellEnd"/>
      <w:r w:rsidR="00463E1C" w:rsidRPr="00463E1C">
        <w:rPr>
          <w:sz w:val="28"/>
          <w:szCs w:val="28"/>
        </w:rPr>
        <w:t xml:space="preserve"> </w:t>
      </w:r>
      <w:proofErr w:type="spellStart"/>
      <w:r w:rsidR="00463E1C" w:rsidRPr="00463E1C">
        <w:rPr>
          <w:sz w:val="28"/>
          <w:szCs w:val="28"/>
        </w:rPr>
        <w:t>әскери</w:t>
      </w:r>
      <w:proofErr w:type="spellEnd"/>
      <w:r w:rsidR="00463E1C" w:rsidRPr="00463E1C">
        <w:rPr>
          <w:sz w:val="28"/>
          <w:szCs w:val="28"/>
        </w:rPr>
        <w:t xml:space="preserve"> </w:t>
      </w:r>
      <w:proofErr w:type="spellStart"/>
      <w:r w:rsidR="00463E1C" w:rsidRPr="00463E1C">
        <w:rPr>
          <w:sz w:val="28"/>
          <w:szCs w:val="28"/>
        </w:rPr>
        <w:t>офицерлерге</w:t>
      </w:r>
      <w:proofErr w:type="spellEnd"/>
      <w:r w:rsidR="00463E1C" w:rsidRPr="00463E1C">
        <w:rPr>
          <w:sz w:val="28"/>
          <w:szCs w:val="28"/>
        </w:rPr>
        <w:t xml:space="preserve"> </w:t>
      </w:r>
      <w:proofErr w:type="spellStart"/>
      <w:r w:rsidR="00463E1C" w:rsidRPr="00463E1C">
        <w:rPr>
          <w:sz w:val="28"/>
          <w:szCs w:val="28"/>
        </w:rPr>
        <w:t>өздерінің</w:t>
      </w:r>
      <w:proofErr w:type="spellEnd"/>
      <w:r w:rsidR="00463E1C" w:rsidRPr="00463E1C">
        <w:rPr>
          <w:sz w:val="28"/>
          <w:szCs w:val="28"/>
        </w:rPr>
        <w:t xml:space="preserve"> </w:t>
      </w:r>
      <w:proofErr w:type="spellStart"/>
      <w:r w:rsidR="00463E1C" w:rsidRPr="00463E1C">
        <w:rPr>
          <w:sz w:val="28"/>
          <w:szCs w:val="28"/>
        </w:rPr>
        <w:t>үлгілерін</w:t>
      </w:r>
      <w:proofErr w:type="spellEnd"/>
      <w:r w:rsidR="00463E1C" w:rsidRPr="00463E1C">
        <w:rPr>
          <w:sz w:val="28"/>
          <w:szCs w:val="28"/>
        </w:rPr>
        <w:t xml:space="preserve"> </w:t>
      </w:r>
      <w:proofErr w:type="spellStart"/>
      <w:r w:rsidR="00463E1C" w:rsidRPr="00463E1C">
        <w:rPr>
          <w:sz w:val="28"/>
          <w:szCs w:val="28"/>
        </w:rPr>
        <w:t>мұқият</w:t>
      </w:r>
      <w:proofErr w:type="spellEnd"/>
      <w:r w:rsidR="00463E1C" w:rsidRPr="00463E1C">
        <w:rPr>
          <w:sz w:val="28"/>
          <w:szCs w:val="28"/>
        </w:rPr>
        <w:t xml:space="preserve"> </w:t>
      </w:r>
      <w:proofErr w:type="spellStart"/>
      <w:r w:rsidR="00463E1C" w:rsidRPr="00463E1C">
        <w:rPr>
          <w:sz w:val="28"/>
          <w:szCs w:val="28"/>
        </w:rPr>
        <w:t>тексеруге</w:t>
      </w:r>
      <w:proofErr w:type="spellEnd"/>
      <w:r w:rsidR="00463E1C" w:rsidRPr="00463E1C">
        <w:rPr>
          <w:sz w:val="28"/>
          <w:szCs w:val="28"/>
        </w:rPr>
        <w:t xml:space="preserve"> </w:t>
      </w:r>
      <w:proofErr w:type="spellStart"/>
      <w:r w:rsidR="00463E1C" w:rsidRPr="00463E1C">
        <w:rPr>
          <w:sz w:val="28"/>
          <w:szCs w:val="28"/>
        </w:rPr>
        <w:t>көмектесетін</w:t>
      </w:r>
      <w:proofErr w:type="spellEnd"/>
      <w:r w:rsidR="00463E1C" w:rsidRPr="00463E1C">
        <w:rPr>
          <w:sz w:val="28"/>
          <w:szCs w:val="28"/>
        </w:rPr>
        <w:t xml:space="preserve"> </w:t>
      </w:r>
      <w:proofErr w:type="spellStart"/>
      <w:r w:rsidR="00463E1C" w:rsidRPr="00463E1C">
        <w:rPr>
          <w:sz w:val="28"/>
          <w:szCs w:val="28"/>
        </w:rPr>
        <w:t>ақпарат</w:t>
      </w:r>
      <w:proofErr w:type="spellEnd"/>
      <w:r w:rsidR="00463E1C" w:rsidRPr="00463E1C">
        <w:rPr>
          <w:sz w:val="28"/>
          <w:szCs w:val="28"/>
        </w:rPr>
        <w:t xml:space="preserve">, </w:t>
      </w:r>
      <w:proofErr w:type="spellStart"/>
      <w:r w:rsidR="00463E1C" w:rsidRPr="00463E1C">
        <w:rPr>
          <w:sz w:val="28"/>
          <w:szCs w:val="28"/>
        </w:rPr>
        <w:t>идеялар</w:t>
      </w:r>
      <w:proofErr w:type="spellEnd"/>
      <w:r w:rsidR="00463E1C" w:rsidRPr="00463E1C">
        <w:rPr>
          <w:sz w:val="28"/>
          <w:szCs w:val="28"/>
        </w:rPr>
        <w:t xml:space="preserve"> мен </w:t>
      </w:r>
      <w:proofErr w:type="spellStart"/>
      <w:r w:rsidR="00463E1C" w:rsidRPr="00463E1C">
        <w:rPr>
          <w:sz w:val="28"/>
          <w:szCs w:val="28"/>
        </w:rPr>
        <w:t>теориялар</w:t>
      </w:r>
      <w:proofErr w:type="spellEnd"/>
      <w:r w:rsidR="00463E1C" w:rsidRPr="00463E1C">
        <w:rPr>
          <w:sz w:val="28"/>
          <w:szCs w:val="28"/>
        </w:rPr>
        <w:t xml:space="preserve"> </w:t>
      </w:r>
      <w:proofErr w:type="spellStart"/>
      <w:r w:rsidR="00463E1C" w:rsidRPr="00463E1C">
        <w:rPr>
          <w:sz w:val="28"/>
          <w:szCs w:val="28"/>
        </w:rPr>
        <w:t>олар</w:t>
      </w:r>
      <w:proofErr w:type="spellEnd"/>
      <w:r w:rsidR="00463E1C" w:rsidRPr="00463E1C">
        <w:rPr>
          <w:sz w:val="28"/>
          <w:szCs w:val="28"/>
        </w:rPr>
        <w:t xml:space="preserve"> </w:t>
      </w:r>
      <w:proofErr w:type="spellStart"/>
      <w:r w:rsidR="00463E1C" w:rsidRPr="00463E1C">
        <w:rPr>
          <w:sz w:val="28"/>
          <w:szCs w:val="28"/>
        </w:rPr>
        <w:t>үшін</w:t>
      </w:r>
      <w:proofErr w:type="spellEnd"/>
      <w:r w:rsidR="00463E1C" w:rsidRPr="00463E1C">
        <w:rPr>
          <w:sz w:val="28"/>
          <w:szCs w:val="28"/>
        </w:rPr>
        <w:t xml:space="preserve"> </w:t>
      </w:r>
      <w:proofErr w:type="spellStart"/>
      <w:r w:rsidR="00463E1C" w:rsidRPr="00463E1C">
        <w:rPr>
          <w:sz w:val="28"/>
          <w:szCs w:val="28"/>
        </w:rPr>
        <w:t>қолжетімсіз</w:t>
      </w:r>
      <w:proofErr w:type="spellEnd"/>
      <w:r w:rsidR="00463E1C" w:rsidRPr="00463E1C">
        <w:rPr>
          <w:sz w:val="28"/>
          <w:szCs w:val="28"/>
        </w:rPr>
        <w:t xml:space="preserve">, </w:t>
      </w:r>
      <w:proofErr w:type="spellStart"/>
      <w:r w:rsidR="00463E1C" w:rsidRPr="00463E1C">
        <w:rPr>
          <w:sz w:val="28"/>
          <w:szCs w:val="28"/>
        </w:rPr>
        <w:t>өйткені</w:t>
      </w:r>
      <w:proofErr w:type="spellEnd"/>
      <w:r w:rsidR="00463E1C" w:rsidRPr="00463E1C">
        <w:rPr>
          <w:sz w:val="28"/>
          <w:szCs w:val="28"/>
        </w:rPr>
        <w:t xml:space="preserve"> «</w:t>
      </w:r>
      <w:proofErr w:type="spellStart"/>
      <w:r w:rsidR="00463E1C" w:rsidRPr="00463E1C">
        <w:rPr>
          <w:sz w:val="28"/>
          <w:szCs w:val="28"/>
        </w:rPr>
        <w:t>тарихшылар</w:t>
      </w:r>
      <w:proofErr w:type="spellEnd"/>
      <w:r w:rsidR="00463E1C" w:rsidRPr="00463E1C">
        <w:rPr>
          <w:sz w:val="28"/>
          <w:szCs w:val="28"/>
        </w:rPr>
        <w:t xml:space="preserve"> </w:t>
      </w:r>
      <w:proofErr w:type="spellStart"/>
      <w:r w:rsidR="00463E1C" w:rsidRPr="00463E1C">
        <w:rPr>
          <w:sz w:val="28"/>
          <w:szCs w:val="28"/>
        </w:rPr>
        <w:t>бір-біріне</w:t>
      </w:r>
      <w:proofErr w:type="spellEnd"/>
      <w:r w:rsidR="00463E1C" w:rsidRPr="00463E1C">
        <w:rPr>
          <w:sz w:val="28"/>
          <w:szCs w:val="28"/>
        </w:rPr>
        <w:t xml:space="preserve"> </w:t>
      </w:r>
      <w:proofErr w:type="spellStart"/>
      <w:r w:rsidR="00463E1C" w:rsidRPr="00463E1C">
        <w:rPr>
          <w:sz w:val="28"/>
          <w:szCs w:val="28"/>
        </w:rPr>
        <w:t>жазуға</w:t>
      </w:r>
      <w:proofErr w:type="spellEnd"/>
      <w:r w:rsidR="00463E1C" w:rsidRPr="00463E1C">
        <w:rPr>
          <w:sz w:val="28"/>
          <w:szCs w:val="28"/>
        </w:rPr>
        <w:t xml:space="preserve"> </w:t>
      </w:r>
      <w:proofErr w:type="spellStart"/>
      <w:r w:rsidR="00463E1C" w:rsidRPr="00463E1C">
        <w:rPr>
          <w:sz w:val="28"/>
          <w:szCs w:val="28"/>
        </w:rPr>
        <w:t>бейім</w:t>
      </w:r>
      <w:proofErr w:type="spellEnd"/>
      <w:r w:rsidR="00463E1C" w:rsidRPr="00463E1C">
        <w:rPr>
          <w:sz w:val="28"/>
          <w:szCs w:val="28"/>
        </w:rPr>
        <w:t xml:space="preserve">». </w:t>
      </w:r>
      <w:proofErr w:type="spellStart"/>
      <w:r w:rsidR="00463E1C" w:rsidRPr="00463E1C">
        <w:rPr>
          <w:sz w:val="28"/>
          <w:szCs w:val="28"/>
        </w:rPr>
        <w:t>Сондықтан</w:t>
      </w:r>
      <w:proofErr w:type="spellEnd"/>
      <w:r w:rsidR="00463E1C" w:rsidRPr="00463E1C">
        <w:rPr>
          <w:sz w:val="28"/>
          <w:szCs w:val="28"/>
        </w:rPr>
        <w:t xml:space="preserve"> </w:t>
      </w:r>
      <w:proofErr w:type="spellStart"/>
      <w:r w:rsidR="00463E1C" w:rsidRPr="00463E1C">
        <w:rPr>
          <w:sz w:val="28"/>
          <w:szCs w:val="28"/>
        </w:rPr>
        <w:t>әскери</w:t>
      </w:r>
      <w:proofErr w:type="spellEnd"/>
      <w:r w:rsidR="00463E1C" w:rsidRPr="00463E1C">
        <w:rPr>
          <w:sz w:val="28"/>
          <w:szCs w:val="28"/>
        </w:rPr>
        <w:t xml:space="preserve"> </w:t>
      </w:r>
      <w:proofErr w:type="spellStart"/>
      <w:r w:rsidR="00463E1C" w:rsidRPr="00463E1C">
        <w:rPr>
          <w:sz w:val="28"/>
          <w:szCs w:val="28"/>
        </w:rPr>
        <w:t>офицерлердің</w:t>
      </w:r>
      <w:proofErr w:type="spellEnd"/>
      <w:r w:rsidR="00463E1C" w:rsidRPr="00463E1C">
        <w:rPr>
          <w:sz w:val="28"/>
          <w:szCs w:val="28"/>
        </w:rPr>
        <w:t xml:space="preserve"> </w:t>
      </w:r>
      <w:proofErr w:type="spellStart"/>
      <w:r w:rsidR="00463E1C" w:rsidRPr="00463E1C">
        <w:rPr>
          <w:sz w:val="28"/>
          <w:szCs w:val="28"/>
        </w:rPr>
        <w:t>тарихи</w:t>
      </w:r>
      <w:proofErr w:type="spellEnd"/>
      <w:r w:rsidR="00463E1C" w:rsidRPr="00463E1C">
        <w:rPr>
          <w:sz w:val="28"/>
          <w:szCs w:val="28"/>
        </w:rPr>
        <w:t xml:space="preserve"> </w:t>
      </w:r>
      <w:proofErr w:type="spellStart"/>
      <w:r w:rsidR="00463E1C" w:rsidRPr="00463E1C">
        <w:rPr>
          <w:sz w:val="28"/>
          <w:szCs w:val="28"/>
        </w:rPr>
        <w:t>талдау</w:t>
      </w:r>
      <w:proofErr w:type="spellEnd"/>
      <w:r w:rsidR="00463E1C" w:rsidRPr="00463E1C">
        <w:rPr>
          <w:sz w:val="28"/>
          <w:szCs w:val="28"/>
        </w:rPr>
        <w:t xml:space="preserve"> </w:t>
      </w:r>
      <w:proofErr w:type="spellStart"/>
      <w:r w:rsidR="00463E1C" w:rsidRPr="00463E1C">
        <w:rPr>
          <w:sz w:val="28"/>
          <w:szCs w:val="28"/>
        </w:rPr>
        <w:t>туралы</w:t>
      </w:r>
      <w:proofErr w:type="spellEnd"/>
      <w:r w:rsidR="00463E1C" w:rsidRPr="00463E1C">
        <w:rPr>
          <w:sz w:val="28"/>
          <w:szCs w:val="28"/>
        </w:rPr>
        <w:t xml:space="preserve"> </w:t>
      </w:r>
      <w:proofErr w:type="spellStart"/>
      <w:r w:rsidR="00463E1C" w:rsidRPr="00463E1C">
        <w:rPr>
          <w:sz w:val="28"/>
          <w:szCs w:val="28"/>
        </w:rPr>
        <w:t>түсінігін</w:t>
      </w:r>
      <w:proofErr w:type="spellEnd"/>
      <w:r w:rsidR="00463E1C" w:rsidRPr="00463E1C">
        <w:rPr>
          <w:sz w:val="28"/>
          <w:szCs w:val="28"/>
        </w:rPr>
        <w:t xml:space="preserve"> </w:t>
      </w:r>
      <w:proofErr w:type="spellStart"/>
      <w:r w:rsidR="00463E1C" w:rsidRPr="00463E1C">
        <w:rPr>
          <w:sz w:val="28"/>
          <w:szCs w:val="28"/>
        </w:rPr>
        <w:t>дамыту</w:t>
      </w:r>
      <w:proofErr w:type="spellEnd"/>
      <w:r w:rsidR="00463E1C" w:rsidRPr="00463E1C">
        <w:rPr>
          <w:sz w:val="28"/>
          <w:szCs w:val="28"/>
        </w:rPr>
        <w:t xml:space="preserve"> </w:t>
      </w:r>
      <w:proofErr w:type="spellStart"/>
      <w:r w:rsidR="00463E1C" w:rsidRPr="00463E1C">
        <w:rPr>
          <w:sz w:val="28"/>
          <w:szCs w:val="28"/>
        </w:rPr>
        <w:t>және</w:t>
      </w:r>
      <w:proofErr w:type="spellEnd"/>
      <w:r w:rsidR="00463E1C" w:rsidRPr="00463E1C">
        <w:rPr>
          <w:sz w:val="28"/>
          <w:szCs w:val="28"/>
        </w:rPr>
        <w:t xml:space="preserve"> </w:t>
      </w:r>
      <w:proofErr w:type="spellStart"/>
      <w:r w:rsidR="00463E1C" w:rsidRPr="00463E1C">
        <w:rPr>
          <w:sz w:val="28"/>
          <w:szCs w:val="28"/>
        </w:rPr>
        <w:t>әскери</w:t>
      </w:r>
      <w:proofErr w:type="spellEnd"/>
      <w:r w:rsidR="00463E1C" w:rsidRPr="00463E1C">
        <w:rPr>
          <w:sz w:val="28"/>
          <w:szCs w:val="28"/>
        </w:rPr>
        <w:t xml:space="preserve"> </w:t>
      </w:r>
      <w:proofErr w:type="spellStart"/>
      <w:r w:rsidR="00463E1C" w:rsidRPr="00463E1C">
        <w:rPr>
          <w:sz w:val="28"/>
          <w:szCs w:val="28"/>
        </w:rPr>
        <w:t>тарихшыларды</w:t>
      </w:r>
      <w:proofErr w:type="spellEnd"/>
      <w:r w:rsidR="00463E1C" w:rsidRPr="00463E1C">
        <w:rPr>
          <w:sz w:val="28"/>
          <w:szCs w:val="28"/>
        </w:rPr>
        <w:t xml:space="preserve"> </w:t>
      </w:r>
      <w:proofErr w:type="spellStart"/>
      <w:r w:rsidR="00463E1C" w:rsidRPr="00463E1C">
        <w:rPr>
          <w:sz w:val="28"/>
          <w:szCs w:val="28"/>
        </w:rPr>
        <w:t>өз</w:t>
      </w:r>
      <w:proofErr w:type="spellEnd"/>
      <w:r w:rsidR="00463E1C" w:rsidRPr="00463E1C">
        <w:rPr>
          <w:sz w:val="28"/>
          <w:szCs w:val="28"/>
        </w:rPr>
        <w:t xml:space="preserve"> </w:t>
      </w:r>
      <w:proofErr w:type="spellStart"/>
      <w:r w:rsidR="00463E1C" w:rsidRPr="00463E1C">
        <w:rPr>
          <w:sz w:val="28"/>
          <w:szCs w:val="28"/>
        </w:rPr>
        <w:t>жазбаларына</w:t>
      </w:r>
      <w:proofErr w:type="spellEnd"/>
      <w:r w:rsidR="00463E1C" w:rsidRPr="00463E1C">
        <w:rPr>
          <w:sz w:val="28"/>
          <w:szCs w:val="28"/>
        </w:rPr>
        <w:t xml:space="preserve"> </w:t>
      </w:r>
      <w:proofErr w:type="spellStart"/>
      <w:r w:rsidR="00463E1C" w:rsidRPr="00463E1C">
        <w:rPr>
          <w:sz w:val="28"/>
          <w:szCs w:val="28"/>
        </w:rPr>
        <w:t>кеңірек</w:t>
      </w:r>
      <w:proofErr w:type="spellEnd"/>
      <w:r w:rsidR="00463E1C" w:rsidRPr="00463E1C">
        <w:rPr>
          <w:sz w:val="28"/>
          <w:szCs w:val="28"/>
        </w:rPr>
        <w:t xml:space="preserve"> </w:t>
      </w:r>
      <w:proofErr w:type="spellStart"/>
      <w:r w:rsidR="00463E1C" w:rsidRPr="00463E1C">
        <w:rPr>
          <w:sz w:val="28"/>
          <w:szCs w:val="28"/>
        </w:rPr>
        <w:t>аудиторияны</w:t>
      </w:r>
      <w:proofErr w:type="spellEnd"/>
      <w:r w:rsidR="00463E1C" w:rsidRPr="00463E1C">
        <w:rPr>
          <w:sz w:val="28"/>
          <w:szCs w:val="28"/>
        </w:rPr>
        <w:t xml:space="preserve"> </w:t>
      </w:r>
      <w:proofErr w:type="spellStart"/>
      <w:r w:rsidR="00463E1C" w:rsidRPr="00463E1C">
        <w:rPr>
          <w:sz w:val="28"/>
          <w:szCs w:val="28"/>
        </w:rPr>
        <w:t>тартуға</w:t>
      </w:r>
      <w:proofErr w:type="spellEnd"/>
      <w:r w:rsidR="00463E1C" w:rsidRPr="00463E1C">
        <w:rPr>
          <w:sz w:val="28"/>
          <w:szCs w:val="28"/>
        </w:rPr>
        <w:t xml:space="preserve"> </w:t>
      </w:r>
      <w:proofErr w:type="spellStart"/>
      <w:r w:rsidR="00463E1C" w:rsidRPr="00463E1C">
        <w:rPr>
          <w:sz w:val="28"/>
          <w:szCs w:val="28"/>
        </w:rPr>
        <w:t>ынталандыру</w:t>
      </w:r>
      <w:proofErr w:type="spellEnd"/>
      <w:r w:rsidR="00463E1C" w:rsidRPr="00463E1C">
        <w:rPr>
          <w:sz w:val="28"/>
          <w:szCs w:val="28"/>
        </w:rPr>
        <w:t xml:space="preserve"> </w:t>
      </w:r>
      <w:proofErr w:type="spellStart"/>
      <w:r w:rsidR="00463E1C" w:rsidRPr="00463E1C">
        <w:rPr>
          <w:sz w:val="28"/>
          <w:szCs w:val="28"/>
        </w:rPr>
        <w:t>міндеті</w:t>
      </w:r>
      <w:proofErr w:type="spellEnd"/>
      <w:r w:rsidR="00463E1C" w:rsidRPr="00463E1C">
        <w:rPr>
          <w:sz w:val="28"/>
          <w:szCs w:val="28"/>
        </w:rPr>
        <w:t xml:space="preserve"> </w:t>
      </w:r>
      <w:proofErr w:type="spellStart"/>
      <w:r w:rsidR="00463E1C" w:rsidRPr="00463E1C">
        <w:rPr>
          <w:sz w:val="28"/>
          <w:szCs w:val="28"/>
        </w:rPr>
        <w:t>тұр</w:t>
      </w:r>
      <w:proofErr w:type="spellEnd"/>
      <w:r w:rsidR="00463E1C" w:rsidRPr="00463E1C">
        <w:rPr>
          <w:sz w:val="28"/>
          <w:szCs w:val="28"/>
        </w:rPr>
        <w:t xml:space="preserve">. </w:t>
      </w:r>
      <w:proofErr w:type="spellStart"/>
      <w:r w:rsidR="00463E1C" w:rsidRPr="00463E1C">
        <w:rPr>
          <w:sz w:val="28"/>
          <w:szCs w:val="28"/>
        </w:rPr>
        <w:t>Бұл</w:t>
      </w:r>
      <w:proofErr w:type="spellEnd"/>
      <w:r w:rsidR="00463E1C" w:rsidRPr="00463E1C">
        <w:rPr>
          <w:sz w:val="28"/>
          <w:szCs w:val="28"/>
        </w:rPr>
        <w:t xml:space="preserve"> процесс </w:t>
      </w:r>
      <w:proofErr w:type="spellStart"/>
      <w:r w:rsidR="00463E1C" w:rsidRPr="00463E1C">
        <w:rPr>
          <w:sz w:val="28"/>
          <w:szCs w:val="28"/>
        </w:rPr>
        <w:t>арқылы</w:t>
      </w:r>
      <w:proofErr w:type="spellEnd"/>
      <w:r w:rsidR="00463E1C" w:rsidRPr="00463E1C">
        <w:rPr>
          <w:sz w:val="28"/>
          <w:szCs w:val="28"/>
        </w:rPr>
        <w:t xml:space="preserve"> </w:t>
      </w:r>
      <w:proofErr w:type="spellStart"/>
      <w:r w:rsidR="00463E1C" w:rsidRPr="00463E1C">
        <w:rPr>
          <w:sz w:val="28"/>
          <w:szCs w:val="28"/>
        </w:rPr>
        <w:t>екі</w:t>
      </w:r>
      <w:proofErr w:type="spellEnd"/>
      <w:r w:rsidR="00463E1C" w:rsidRPr="00463E1C">
        <w:rPr>
          <w:sz w:val="28"/>
          <w:szCs w:val="28"/>
        </w:rPr>
        <w:t xml:space="preserve"> </w:t>
      </w:r>
      <w:proofErr w:type="spellStart"/>
      <w:r w:rsidR="00463E1C" w:rsidRPr="00463E1C">
        <w:rPr>
          <w:sz w:val="28"/>
          <w:szCs w:val="28"/>
        </w:rPr>
        <w:t>қауымдастық</w:t>
      </w:r>
      <w:proofErr w:type="spellEnd"/>
      <w:r w:rsidR="00463E1C" w:rsidRPr="00463E1C">
        <w:rPr>
          <w:sz w:val="28"/>
          <w:szCs w:val="28"/>
        </w:rPr>
        <w:t xml:space="preserve"> </w:t>
      </w:r>
      <w:proofErr w:type="spellStart"/>
      <w:r w:rsidR="00463E1C" w:rsidRPr="00463E1C">
        <w:rPr>
          <w:sz w:val="28"/>
          <w:szCs w:val="28"/>
        </w:rPr>
        <w:t>бір-біріне</w:t>
      </w:r>
      <w:proofErr w:type="spellEnd"/>
      <w:r w:rsidR="00463E1C" w:rsidRPr="00463E1C">
        <w:rPr>
          <w:sz w:val="28"/>
          <w:szCs w:val="28"/>
        </w:rPr>
        <w:t xml:space="preserve"> </w:t>
      </w:r>
      <w:proofErr w:type="spellStart"/>
      <w:r w:rsidR="00463E1C" w:rsidRPr="00463E1C">
        <w:rPr>
          <w:sz w:val="28"/>
          <w:szCs w:val="28"/>
        </w:rPr>
        <w:t>сенімсіздік</w:t>
      </w:r>
      <w:proofErr w:type="spellEnd"/>
      <w:r w:rsidR="00463E1C" w:rsidRPr="00463E1C">
        <w:rPr>
          <w:sz w:val="28"/>
          <w:szCs w:val="28"/>
        </w:rPr>
        <w:t xml:space="preserve"> пен </w:t>
      </w:r>
      <w:proofErr w:type="spellStart"/>
      <w:r w:rsidR="00463E1C" w:rsidRPr="00463E1C">
        <w:rPr>
          <w:sz w:val="28"/>
          <w:szCs w:val="28"/>
        </w:rPr>
        <w:t>менсінбеудің</w:t>
      </w:r>
      <w:proofErr w:type="spellEnd"/>
      <w:r w:rsidR="00463E1C" w:rsidRPr="00463E1C">
        <w:rPr>
          <w:sz w:val="28"/>
          <w:szCs w:val="28"/>
        </w:rPr>
        <w:t xml:space="preserve"> </w:t>
      </w:r>
      <w:proofErr w:type="spellStart"/>
      <w:r w:rsidR="00463E1C" w:rsidRPr="00463E1C">
        <w:rPr>
          <w:sz w:val="28"/>
          <w:szCs w:val="28"/>
        </w:rPr>
        <w:t>қазіргі</w:t>
      </w:r>
      <w:proofErr w:type="spellEnd"/>
      <w:r w:rsidR="00463E1C" w:rsidRPr="00463E1C">
        <w:rPr>
          <w:sz w:val="28"/>
          <w:szCs w:val="28"/>
        </w:rPr>
        <w:t xml:space="preserve"> </w:t>
      </w:r>
      <w:proofErr w:type="spellStart"/>
      <w:r w:rsidR="00463E1C" w:rsidRPr="00463E1C">
        <w:rPr>
          <w:sz w:val="28"/>
          <w:szCs w:val="28"/>
        </w:rPr>
        <w:t>күйінен</w:t>
      </w:r>
      <w:proofErr w:type="spellEnd"/>
      <w:r w:rsidR="00463E1C" w:rsidRPr="00463E1C">
        <w:rPr>
          <w:sz w:val="28"/>
          <w:szCs w:val="28"/>
        </w:rPr>
        <w:t xml:space="preserve"> </w:t>
      </w:r>
      <w:proofErr w:type="spellStart"/>
      <w:r w:rsidR="00463E1C" w:rsidRPr="00463E1C">
        <w:rPr>
          <w:sz w:val="28"/>
          <w:szCs w:val="28"/>
        </w:rPr>
        <w:t>гөрі</w:t>
      </w:r>
      <w:proofErr w:type="spellEnd"/>
      <w:r w:rsidR="00463E1C" w:rsidRPr="00463E1C">
        <w:rPr>
          <w:sz w:val="28"/>
          <w:szCs w:val="28"/>
        </w:rPr>
        <w:t xml:space="preserve"> </w:t>
      </w:r>
      <w:proofErr w:type="spellStart"/>
      <w:r w:rsidR="00463E1C" w:rsidRPr="00463E1C">
        <w:rPr>
          <w:sz w:val="28"/>
          <w:szCs w:val="28"/>
        </w:rPr>
        <w:t>өзара</w:t>
      </w:r>
      <w:proofErr w:type="spellEnd"/>
      <w:r w:rsidR="00463E1C" w:rsidRPr="00463E1C">
        <w:rPr>
          <w:sz w:val="28"/>
          <w:szCs w:val="28"/>
        </w:rPr>
        <w:t xml:space="preserve"> </w:t>
      </w:r>
      <w:proofErr w:type="spellStart"/>
      <w:r w:rsidR="00463E1C" w:rsidRPr="00463E1C">
        <w:rPr>
          <w:sz w:val="28"/>
          <w:szCs w:val="28"/>
        </w:rPr>
        <w:t>тиімділік</w:t>
      </w:r>
      <w:proofErr w:type="spellEnd"/>
      <w:r w:rsidR="00463E1C" w:rsidRPr="00463E1C">
        <w:rPr>
          <w:sz w:val="28"/>
          <w:szCs w:val="28"/>
        </w:rPr>
        <w:t xml:space="preserve"> </w:t>
      </w:r>
      <w:proofErr w:type="spellStart"/>
      <w:r w:rsidR="00463E1C" w:rsidRPr="00463E1C">
        <w:rPr>
          <w:sz w:val="28"/>
          <w:szCs w:val="28"/>
        </w:rPr>
        <w:t>мүмкіндігі</w:t>
      </w:r>
      <w:proofErr w:type="spellEnd"/>
      <w:r w:rsidR="00463E1C" w:rsidRPr="00463E1C">
        <w:rPr>
          <w:sz w:val="28"/>
          <w:szCs w:val="28"/>
        </w:rPr>
        <w:t xml:space="preserve"> бар </w:t>
      </w:r>
      <w:proofErr w:type="spellStart"/>
      <w:r w:rsidR="00463E1C" w:rsidRPr="00463E1C">
        <w:rPr>
          <w:sz w:val="28"/>
          <w:szCs w:val="28"/>
        </w:rPr>
        <w:t>екенін</w:t>
      </w:r>
      <w:proofErr w:type="spellEnd"/>
      <w:r w:rsidR="00463E1C" w:rsidRPr="00463E1C">
        <w:rPr>
          <w:sz w:val="28"/>
          <w:szCs w:val="28"/>
        </w:rPr>
        <w:t xml:space="preserve"> </w:t>
      </w:r>
      <w:proofErr w:type="spellStart"/>
      <w:r w:rsidR="00463E1C" w:rsidRPr="00463E1C">
        <w:rPr>
          <w:sz w:val="28"/>
          <w:szCs w:val="28"/>
        </w:rPr>
        <w:t>көреді</w:t>
      </w:r>
      <w:proofErr w:type="spellEnd"/>
      <w:r w:rsidR="00463E1C" w:rsidRPr="00463E1C">
        <w:rPr>
          <w:sz w:val="28"/>
          <w:szCs w:val="28"/>
        </w:rPr>
        <w:t xml:space="preserve">. </w:t>
      </w:r>
      <w:proofErr w:type="spellStart"/>
      <w:r w:rsidR="00463E1C" w:rsidRPr="00463E1C">
        <w:rPr>
          <w:sz w:val="28"/>
          <w:szCs w:val="28"/>
        </w:rPr>
        <w:t>Мұндай</w:t>
      </w:r>
      <w:proofErr w:type="spellEnd"/>
      <w:r w:rsidR="00463E1C" w:rsidRPr="00463E1C">
        <w:rPr>
          <w:sz w:val="28"/>
          <w:szCs w:val="28"/>
        </w:rPr>
        <w:t xml:space="preserve"> </w:t>
      </w:r>
      <w:proofErr w:type="spellStart"/>
      <w:r w:rsidR="00463E1C" w:rsidRPr="00463E1C">
        <w:rPr>
          <w:sz w:val="28"/>
          <w:szCs w:val="28"/>
        </w:rPr>
        <w:t>симбиотикалық</w:t>
      </w:r>
      <w:proofErr w:type="spellEnd"/>
      <w:r w:rsidR="00463E1C" w:rsidRPr="00463E1C">
        <w:rPr>
          <w:sz w:val="28"/>
          <w:szCs w:val="28"/>
        </w:rPr>
        <w:t xml:space="preserve"> </w:t>
      </w:r>
      <w:proofErr w:type="spellStart"/>
      <w:r w:rsidR="00463E1C" w:rsidRPr="00463E1C">
        <w:rPr>
          <w:sz w:val="28"/>
          <w:szCs w:val="28"/>
        </w:rPr>
        <w:t>қатынасты</w:t>
      </w:r>
      <w:proofErr w:type="spellEnd"/>
      <w:r w:rsidR="00463E1C" w:rsidRPr="00463E1C">
        <w:rPr>
          <w:sz w:val="28"/>
          <w:szCs w:val="28"/>
        </w:rPr>
        <w:t xml:space="preserve"> </w:t>
      </w:r>
      <w:proofErr w:type="spellStart"/>
      <w:r w:rsidR="00463E1C" w:rsidRPr="00463E1C">
        <w:rPr>
          <w:sz w:val="28"/>
          <w:szCs w:val="28"/>
        </w:rPr>
        <w:t>дамыту</w:t>
      </w:r>
      <w:proofErr w:type="spellEnd"/>
      <w:r w:rsidR="00463E1C" w:rsidRPr="00463E1C">
        <w:rPr>
          <w:sz w:val="28"/>
          <w:szCs w:val="28"/>
        </w:rPr>
        <w:t xml:space="preserve"> </w:t>
      </w:r>
      <w:proofErr w:type="spellStart"/>
      <w:r w:rsidR="00463E1C" w:rsidRPr="00463E1C">
        <w:rPr>
          <w:sz w:val="28"/>
          <w:szCs w:val="28"/>
        </w:rPr>
        <w:t>үшін</w:t>
      </w:r>
      <w:proofErr w:type="spellEnd"/>
      <w:r w:rsidR="00463E1C" w:rsidRPr="00463E1C">
        <w:rPr>
          <w:sz w:val="28"/>
          <w:szCs w:val="28"/>
        </w:rPr>
        <w:t xml:space="preserve"> </w:t>
      </w:r>
      <w:proofErr w:type="spellStart"/>
      <w:r w:rsidR="00463E1C" w:rsidRPr="00463E1C">
        <w:rPr>
          <w:sz w:val="28"/>
          <w:szCs w:val="28"/>
        </w:rPr>
        <w:t>модельдер</w:t>
      </w:r>
      <w:proofErr w:type="spellEnd"/>
      <w:r w:rsidR="00463E1C" w:rsidRPr="00463E1C">
        <w:rPr>
          <w:sz w:val="28"/>
          <w:szCs w:val="28"/>
        </w:rPr>
        <w:t xml:space="preserve"> </w:t>
      </w:r>
      <w:proofErr w:type="spellStart"/>
      <w:r w:rsidR="00463E1C" w:rsidRPr="00463E1C">
        <w:rPr>
          <w:sz w:val="28"/>
          <w:szCs w:val="28"/>
        </w:rPr>
        <w:t>қазірдің</w:t>
      </w:r>
      <w:proofErr w:type="spellEnd"/>
      <w:r w:rsidR="00463E1C" w:rsidRPr="00463E1C">
        <w:rPr>
          <w:sz w:val="28"/>
          <w:szCs w:val="28"/>
        </w:rPr>
        <w:t xml:space="preserve"> </w:t>
      </w:r>
      <w:proofErr w:type="spellStart"/>
      <w:r w:rsidR="00463E1C" w:rsidRPr="00463E1C">
        <w:rPr>
          <w:sz w:val="28"/>
          <w:szCs w:val="28"/>
        </w:rPr>
        <w:t>өзінде</w:t>
      </w:r>
      <w:proofErr w:type="spellEnd"/>
      <w:r w:rsidR="00463E1C" w:rsidRPr="00463E1C">
        <w:rPr>
          <w:sz w:val="28"/>
          <w:szCs w:val="28"/>
        </w:rPr>
        <w:t xml:space="preserve"> бар.</w:t>
      </w:r>
    </w:p>
    <w:p w14:paraId="774D114C" w14:textId="77777777" w:rsidR="00463E1C" w:rsidRPr="00463E1C" w:rsidRDefault="00463E1C" w:rsidP="00463E1C">
      <w:pPr>
        <w:rPr>
          <w:sz w:val="28"/>
          <w:szCs w:val="28"/>
        </w:rPr>
      </w:pPr>
    </w:p>
    <w:p w14:paraId="46AA6812" w14:textId="629D7FCD" w:rsidR="0053731D" w:rsidRPr="00CA4500" w:rsidRDefault="00463E1C" w:rsidP="00615CF7">
      <w:pPr>
        <w:rPr>
          <w:b/>
          <w:bCs/>
          <w:sz w:val="28"/>
          <w:szCs w:val="28"/>
        </w:rPr>
      </w:pPr>
      <w:proofErr w:type="spellStart"/>
      <w:r w:rsidRPr="00CA4500">
        <w:rPr>
          <w:b/>
          <w:bCs/>
          <w:sz w:val="28"/>
          <w:szCs w:val="28"/>
        </w:rPr>
        <w:t>Ғылыми</w:t>
      </w:r>
      <w:proofErr w:type="spellEnd"/>
      <w:r w:rsidRPr="00CA4500">
        <w:rPr>
          <w:b/>
          <w:bCs/>
          <w:sz w:val="28"/>
          <w:szCs w:val="28"/>
        </w:rPr>
        <w:t xml:space="preserve"> </w:t>
      </w:r>
      <w:proofErr w:type="spellStart"/>
      <w:r w:rsidRPr="00CA4500">
        <w:rPr>
          <w:b/>
          <w:bCs/>
          <w:sz w:val="28"/>
          <w:szCs w:val="28"/>
        </w:rPr>
        <w:t>салада</w:t>
      </w:r>
      <w:proofErr w:type="spellEnd"/>
      <w:r w:rsidRPr="00CA4500">
        <w:rPr>
          <w:b/>
          <w:bCs/>
          <w:sz w:val="28"/>
          <w:szCs w:val="28"/>
        </w:rPr>
        <w:t xml:space="preserve"> </w:t>
      </w:r>
      <w:proofErr w:type="spellStart"/>
      <w:r w:rsidRPr="00CA4500">
        <w:rPr>
          <w:b/>
          <w:bCs/>
          <w:sz w:val="28"/>
          <w:szCs w:val="28"/>
        </w:rPr>
        <w:t>физиктер</w:t>
      </w:r>
      <w:proofErr w:type="spellEnd"/>
      <w:r w:rsidRPr="00CA4500">
        <w:rPr>
          <w:b/>
          <w:bCs/>
          <w:sz w:val="28"/>
          <w:szCs w:val="28"/>
        </w:rPr>
        <w:t xml:space="preserve">, </w:t>
      </w:r>
      <w:proofErr w:type="spellStart"/>
      <w:r w:rsidRPr="00CA4500">
        <w:rPr>
          <w:b/>
          <w:bCs/>
          <w:sz w:val="28"/>
          <w:szCs w:val="28"/>
        </w:rPr>
        <w:t>химиктер</w:t>
      </w:r>
      <w:proofErr w:type="spellEnd"/>
      <w:r w:rsidRPr="00CA4500">
        <w:rPr>
          <w:b/>
          <w:bCs/>
          <w:sz w:val="28"/>
          <w:szCs w:val="28"/>
        </w:rPr>
        <w:t xml:space="preserve"> </w:t>
      </w:r>
      <w:proofErr w:type="spellStart"/>
      <w:r w:rsidRPr="00CA4500">
        <w:rPr>
          <w:b/>
          <w:bCs/>
          <w:sz w:val="28"/>
          <w:szCs w:val="28"/>
        </w:rPr>
        <w:t>және</w:t>
      </w:r>
      <w:proofErr w:type="spellEnd"/>
      <w:r w:rsidRPr="00CA4500">
        <w:rPr>
          <w:b/>
          <w:bCs/>
          <w:sz w:val="28"/>
          <w:szCs w:val="28"/>
        </w:rPr>
        <w:t xml:space="preserve"> </w:t>
      </w:r>
      <w:proofErr w:type="spellStart"/>
      <w:r w:rsidRPr="00CA4500">
        <w:rPr>
          <w:b/>
          <w:bCs/>
          <w:sz w:val="28"/>
          <w:szCs w:val="28"/>
        </w:rPr>
        <w:t>биологтар</w:t>
      </w:r>
      <w:proofErr w:type="spellEnd"/>
      <w:r w:rsidRPr="00CA4500">
        <w:rPr>
          <w:b/>
          <w:bCs/>
          <w:sz w:val="28"/>
          <w:szCs w:val="28"/>
        </w:rPr>
        <w:t xml:space="preserve"> </w:t>
      </w:r>
      <w:proofErr w:type="spellStart"/>
      <w:r w:rsidRPr="00CA4500">
        <w:rPr>
          <w:b/>
          <w:bCs/>
          <w:sz w:val="28"/>
          <w:szCs w:val="28"/>
        </w:rPr>
        <w:t>дүниені</w:t>
      </w:r>
      <w:proofErr w:type="spellEnd"/>
      <w:r w:rsidRPr="00CA4500">
        <w:rPr>
          <w:b/>
          <w:bCs/>
          <w:sz w:val="28"/>
          <w:szCs w:val="28"/>
        </w:rPr>
        <w:t xml:space="preserve"> </w:t>
      </w:r>
      <w:proofErr w:type="spellStart"/>
      <w:r w:rsidRPr="00CA4500">
        <w:rPr>
          <w:b/>
          <w:bCs/>
          <w:sz w:val="28"/>
          <w:szCs w:val="28"/>
        </w:rPr>
        <w:t>бақылайды</w:t>
      </w:r>
      <w:proofErr w:type="spellEnd"/>
    </w:p>
    <w:p w14:paraId="0B2871A3" w14:textId="77777777" w:rsidR="00463E1C" w:rsidRDefault="00463E1C" w:rsidP="00615CF7">
      <w:pPr>
        <w:rPr>
          <w:sz w:val="28"/>
          <w:szCs w:val="28"/>
        </w:rPr>
      </w:pPr>
    </w:p>
    <w:p w14:paraId="6A4671CE" w14:textId="20CE2E05" w:rsidR="00463E1C" w:rsidRDefault="00463E1C" w:rsidP="00615CF7">
      <w:pPr>
        <w:rPr>
          <w:sz w:val="28"/>
          <w:szCs w:val="28"/>
        </w:rPr>
      </w:pPr>
      <w:r>
        <w:rPr>
          <w:sz w:val="28"/>
          <w:szCs w:val="28"/>
        </w:rPr>
        <w:t>93-page</w:t>
      </w:r>
    </w:p>
    <w:p w14:paraId="3C7FD5EA" w14:textId="77777777" w:rsidR="00463E1C" w:rsidRDefault="00463E1C" w:rsidP="00615CF7">
      <w:pPr>
        <w:rPr>
          <w:sz w:val="28"/>
          <w:szCs w:val="28"/>
        </w:rPr>
      </w:pPr>
    </w:p>
    <w:p w14:paraId="7CDD1922" w14:textId="77149C74" w:rsidR="00305AEB" w:rsidRPr="00305AEB" w:rsidRDefault="00CA4500" w:rsidP="00305AEB">
      <w:pPr>
        <w:rPr>
          <w:sz w:val="28"/>
          <w:szCs w:val="28"/>
        </w:rPr>
      </w:pPr>
      <w:proofErr w:type="spellStart"/>
      <w:r>
        <w:rPr>
          <w:sz w:val="28"/>
          <w:szCs w:val="28"/>
        </w:rPr>
        <w:lastRenderedPageBreak/>
        <w:t>Ол</w:t>
      </w:r>
      <w:r w:rsidR="0040703E" w:rsidRPr="0040703E">
        <w:rPr>
          <w:sz w:val="28"/>
          <w:szCs w:val="28"/>
        </w:rPr>
        <w:t>ардың</w:t>
      </w:r>
      <w:proofErr w:type="spellEnd"/>
      <w:r w:rsidR="0040703E" w:rsidRPr="0040703E">
        <w:rPr>
          <w:sz w:val="28"/>
          <w:szCs w:val="28"/>
        </w:rPr>
        <w:t xml:space="preserve"> </w:t>
      </w:r>
      <w:proofErr w:type="spellStart"/>
      <w:r w:rsidR="0040703E" w:rsidRPr="0040703E">
        <w:rPr>
          <w:sz w:val="28"/>
          <w:szCs w:val="28"/>
        </w:rPr>
        <w:t>айналасында</w:t>
      </w:r>
      <w:proofErr w:type="spellEnd"/>
      <w:r w:rsidR="0040703E" w:rsidRPr="0040703E">
        <w:rPr>
          <w:sz w:val="28"/>
          <w:szCs w:val="28"/>
        </w:rPr>
        <w:t xml:space="preserve"> </w:t>
      </w:r>
      <w:proofErr w:type="spellStart"/>
      <w:r w:rsidR="0040703E" w:rsidRPr="0040703E">
        <w:rPr>
          <w:sz w:val="28"/>
          <w:szCs w:val="28"/>
        </w:rPr>
        <w:t>оның</w:t>
      </w:r>
      <w:proofErr w:type="spellEnd"/>
      <w:r w:rsidR="0040703E" w:rsidRPr="0040703E">
        <w:rPr>
          <w:sz w:val="28"/>
          <w:szCs w:val="28"/>
        </w:rPr>
        <w:t xml:space="preserve"> </w:t>
      </w:r>
      <w:proofErr w:type="spellStart"/>
      <w:r w:rsidR="0040703E" w:rsidRPr="0040703E">
        <w:rPr>
          <w:sz w:val="28"/>
          <w:szCs w:val="28"/>
        </w:rPr>
        <w:t>қалай</w:t>
      </w:r>
      <w:proofErr w:type="spellEnd"/>
      <w:r w:rsidR="0040703E" w:rsidRPr="0040703E">
        <w:rPr>
          <w:sz w:val="28"/>
          <w:szCs w:val="28"/>
        </w:rPr>
        <w:t xml:space="preserve"> </w:t>
      </w:r>
      <w:proofErr w:type="spellStart"/>
      <w:r w:rsidR="0040703E" w:rsidRPr="0040703E">
        <w:rPr>
          <w:sz w:val="28"/>
          <w:szCs w:val="28"/>
        </w:rPr>
        <w:t>және</w:t>
      </w:r>
      <w:proofErr w:type="spellEnd"/>
      <w:r w:rsidR="0040703E" w:rsidRPr="0040703E">
        <w:rPr>
          <w:sz w:val="28"/>
          <w:szCs w:val="28"/>
        </w:rPr>
        <w:t xml:space="preserve"> неге </w:t>
      </w:r>
      <w:proofErr w:type="spellStart"/>
      <w:r w:rsidR="0040703E" w:rsidRPr="0040703E">
        <w:rPr>
          <w:sz w:val="28"/>
          <w:szCs w:val="28"/>
        </w:rPr>
        <w:t>осылай</w:t>
      </w:r>
      <w:proofErr w:type="spellEnd"/>
      <w:r w:rsidR="0040703E" w:rsidRPr="0040703E">
        <w:rPr>
          <w:sz w:val="28"/>
          <w:szCs w:val="28"/>
        </w:rPr>
        <w:t xml:space="preserve"> </w:t>
      </w:r>
      <w:proofErr w:type="spellStart"/>
      <w:r w:rsidR="0040703E" w:rsidRPr="0040703E">
        <w:rPr>
          <w:sz w:val="28"/>
          <w:szCs w:val="28"/>
        </w:rPr>
        <w:t>жұмыс</w:t>
      </w:r>
      <w:proofErr w:type="spellEnd"/>
      <w:r w:rsidR="0040703E" w:rsidRPr="0040703E">
        <w:rPr>
          <w:sz w:val="28"/>
          <w:szCs w:val="28"/>
        </w:rPr>
        <w:t xml:space="preserve"> </w:t>
      </w:r>
      <w:proofErr w:type="spellStart"/>
      <w:r w:rsidR="0040703E" w:rsidRPr="0040703E">
        <w:rPr>
          <w:sz w:val="28"/>
          <w:szCs w:val="28"/>
        </w:rPr>
        <w:t>істейтінін</w:t>
      </w:r>
      <w:proofErr w:type="spellEnd"/>
      <w:r w:rsidR="0040703E" w:rsidRPr="0040703E">
        <w:rPr>
          <w:sz w:val="28"/>
          <w:szCs w:val="28"/>
        </w:rPr>
        <w:t xml:space="preserve"> </w:t>
      </w:r>
      <w:proofErr w:type="spellStart"/>
      <w:r w:rsidR="0040703E" w:rsidRPr="0040703E">
        <w:rPr>
          <w:sz w:val="28"/>
          <w:szCs w:val="28"/>
        </w:rPr>
        <w:t>білуге</w:t>
      </w:r>
      <w:proofErr w:type="spellEnd"/>
      <w:r w:rsidR="0040703E" w:rsidRPr="0040703E">
        <w:rPr>
          <w:sz w:val="28"/>
          <w:szCs w:val="28"/>
        </w:rPr>
        <w:t xml:space="preserve"> ​​</w:t>
      </w:r>
      <w:proofErr w:type="spellStart"/>
      <w:r w:rsidR="0040703E" w:rsidRPr="0040703E">
        <w:rPr>
          <w:sz w:val="28"/>
          <w:szCs w:val="28"/>
        </w:rPr>
        <w:t>тырысады</w:t>
      </w:r>
      <w:proofErr w:type="spellEnd"/>
      <w:r w:rsidR="0040703E" w:rsidRPr="0040703E">
        <w:rPr>
          <w:sz w:val="28"/>
          <w:szCs w:val="28"/>
        </w:rPr>
        <w:t xml:space="preserve">. </w:t>
      </w:r>
      <w:proofErr w:type="spellStart"/>
      <w:r w:rsidR="0040703E" w:rsidRPr="0040703E">
        <w:rPr>
          <w:sz w:val="28"/>
          <w:szCs w:val="28"/>
        </w:rPr>
        <w:t>Содан</w:t>
      </w:r>
      <w:proofErr w:type="spellEnd"/>
      <w:r w:rsidR="0040703E" w:rsidRPr="0040703E">
        <w:rPr>
          <w:sz w:val="28"/>
          <w:szCs w:val="28"/>
        </w:rPr>
        <w:t xml:space="preserve"> </w:t>
      </w:r>
      <w:proofErr w:type="spellStart"/>
      <w:r w:rsidR="0040703E" w:rsidRPr="0040703E">
        <w:rPr>
          <w:sz w:val="28"/>
          <w:szCs w:val="28"/>
        </w:rPr>
        <w:t>кейін</w:t>
      </w:r>
      <w:proofErr w:type="spellEnd"/>
      <w:r w:rsidR="0040703E" w:rsidRPr="0040703E">
        <w:rPr>
          <w:sz w:val="28"/>
          <w:szCs w:val="28"/>
        </w:rPr>
        <w:t xml:space="preserve"> </w:t>
      </w:r>
      <w:proofErr w:type="spellStart"/>
      <w:r w:rsidR="0040703E" w:rsidRPr="0040703E">
        <w:rPr>
          <w:sz w:val="28"/>
          <w:szCs w:val="28"/>
        </w:rPr>
        <w:t>ғалымдар</w:t>
      </w:r>
      <w:proofErr w:type="spellEnd"/>
      <w:r w:rsidR="0040703E" w:rsidRPr="0040703E">
        <w:rPr>
          <w:sz w:val="28"/>
          <w:szCs w:val="28"/>
        </w:rPr>
        <w:t xml:space="preserve"> </w:t>
      </w:r>
      <w:proofErr w:type="spellStart"/>
      <w:r w:rsidR="0040703E" w:rsidRPr="0040703E">
        <w:rPr>
          <w:sz w:val="28"/>
          <w:szCs w:val="28"/>
        </w:rPr>
        <w:t>өз</w:t>
      </w:r>
      <w:proofErr w:type="spellEnd"/>
      <w:r w:rsidR="0040703E" w:rsidRPr="0040703E">
        <w:rPr>
          <w:sz w:val="28"/>
          <w:szCs w:val="28"/>
        </w:rPr>
        <w:t xml:space="preserve"> </w:t>
      </w:r>
      <w:proofErr w:type="spellStart"/>
      <w:r w:rsidR="0040703E" w:rsidRPr="0040703E">
        <w:rPr>
          <w:sz w:val="28"/>
          <w:szCs w:val="28"/>
        </w:rPr>
        <w:t>жұмыстарын</w:t>
      </w:r>
      <w:proofErr w:type="spellEnd"/>
      <w:r w:rsidR="0040703E" w:rsidRPr="0040703E">
        <w:rPr>
          <w:sz w:val="28"/>
          <w:szCs w:val="28"/>
        </w:rPr>
        <w:t xml:space="preserve"> </w:t>
      </w:r>
      <w:proofErr w:type="spellStart"/>
      <w:r w:rsidR="0040703E" w:rsidRPr="0040703E">
        <w:rPr>
          <w:sz w:val="28"/>
          <w:szCs w:val="28"/>
        </w:rPr>
        <w:t>жариялайды</w:t>
      </w:r>
      <w:proofErr w:type="spellEnd"/>
      <w:r w:rsidR="0040703E" w:rsidRPr="0040703E">
        <w:rPr>
          <w:sz w:val="28"/>
          <w:szCs w:val="28"/>
        </w:rPr>
        <w:t xml:space="preserve">. </w:t>
      </w:r>
      <w:proofErr w:type="spellStart"/>
      <w:r w:rsidR="0040703E" w:rsidRPr="0040703E">
        <w:rPr>
          <w:sz w:val="28"/>
          <w:szCs w:val="28"/>
        </w:rPr>
        <w:t>Жарияланғаннан</w:t>
      </w:r>
      <w:proofErr w:type="spellEnd"/>
      <w:r w:rsidR="0040703E" w:rsidRPr="0040703E">
        <w:rPr>
          <w:sz w:val="28"/>
          <w:szCs w:val="28"/>
        </w:rPr>
        <w:t xml:space="preserve"> </w:t>
      </w:r>
      <w:proofErr w:type="spellStart"/>
      <w:r w:rsidR="0040703E" w:rsidRPr="0040703E">
        <w:rPr>
          <w:sz w:val="28"/>
          <w:szCs w:val="28"/>
        </w:rPr>
        <w:t>кейін</w:t>
      </w:r>
      <w:proofErr w:type="spellEnd"/>
      <w:r w:rsidR="0040703E" w:rsidRPr="0040703E">
        <w:rPr>
          <w:sz w:val="28"/>
          <w:szCs w:val="28"/>
        </w:rPr>
        <w:t xml:space="preserve"> </w:t>
      </w:r>
      <w:proofErr w:type="spellStart"/>
      <w:r w:rsidR="0040703E" w:rsidRPr="0040703E">
        <w:rPr>
          <w:sz w:val="28"/>
          <w:szCs w:val="28"/>
        </w:rPr>
        <w:t>инженерлер</w:t>
      </w:r>
      <w:proofErr w:type="spellEnd"/>
      <w:r w:rsidR="0040703E" w:rsidRPr="0040703E">
        <w:rPr>
          <w:sz w:val="28"/>
          <w:szCs w:val="28"/>
        </w:rPr>
        <w:t xml:space="preserve"> - </w:t>
      </w:r>
      <w:proofErr w:type="spellStart"/>
      <w:r w:rsidR="0040703E" w:rsidRPr="0040703E">
        <w:rPr>
          <w:sz w:val="28"/>
          <w:szCs w:val="28"/>
        </w:rPr>
        <w:t>қолданбалы</w:t>
      </w:r>
      <w:proofErr w:type="spellEnd"/>
      <w:r w:rsidR="0040703E" w:rsidRPr="0040703E">
        <w:rPr>
          <w:sz w:val="28"/>
          <w:szCs w:val="28"/>
        </w:rPr>
        <w:t xml:space="preserve"> </w:t>
      </w:r>
      <w:proofErr w:type="spellStart"/>
      <w:r w:rsidR="0040703E" w:rsidRPr="0040703E">
        <w:rPr>
          <w:sz w:val="28"/>
          <w:szCs w:val="28"/>
        </w:rPr>
        <w:t>ғалымдар</w:t>
      </w:r>
      <w:proofErr w:type="spellEnd"/>
      <w:r w:rsidR="0040703E" w:rsidRPr="0040703E">
        <w:rPr>
          <w:sz w:val="28"/>
          <w:szCs w:val="28"/>
        </w:rPr>
        <w:t xml:space="preserve"> - </w:t>
      </w:r>
      <w:proofErr w:type="spellStart"/>
      <w:r w:rsidR="0040703E" w:rsidRPr="0040703E">
        <w:rPr>
          <w:sz w:val="28"/>
          <w:szCs w:val="28"/>
        </w:rPr>
        <w:t>және</w:t>
      </w:r>
      <w:proofErr w:type="spellEnd"/>
      <w:r w:rsidR="0040703E" w:rsidRPr="0040703E">
        <w:rPr>
          <w:sz w:val="28"/>
          <w:szCs w:val="28"/>
        </w:rPr>
        <w:t xml:space="preserve"> </w:t>
      </w:r>
      <w:proofErr w:type="spellStart"/>
      <w:r w:rsidR="0040703E" w:rsidRPr="0040703E">
        <w:rPr>
          <w:sz w:val="28"/>
          <w:szCs w:val="28"/>
        </w:rPr>
        <w:t>дәрігерлер</w:t>
      </w:r>
      <w:proofErr w:type="spellEnd"/>
      <w:r w:rsidR="0040703E" w:rsidRPr="0040703E">
        <w:rPr>
          <w:sz w:val="28"/>
          <w:szCs w:val="28"/>
        </w:rPr>
        <w:t xml:space="preserve"> - </w:t>
      </w:r>
      <w:proofErr w:type="spellStart"/>
      <w:r w:rsidR="0040703E" w:rsidRPr="0040703E">
        <w:rPr>
          <w:sz w:val="28"/>
          <w:szCs w:val="28"/>
        </w:rPr>
        <w:t>қолданбалы</w:t>
      </w:r>
      <w:proofErr w:type="spellEnd"/>
      <w:r w:rsidR="0040703E" w:rsidRPr="0040703E">
        <w:rPr>
          <w:sz w:val="28"/>
          <w:szCs w:val="28"/>
        </w:rPr>
        <w:t xml:space="preserve"> </w:t>
      </w:r>
      <w:proofErr w:type="spellStart"/>
      <w:r w:rsidR="0040703E" w:rsidRPr="0040703E">
        <w:rPr>
          <w:sz w:val="28"/>
          <w:szCs w:val="28"/>
        </w:rPr>
        <w:t>биологтар</w:t>
      </w:r>
      <w:proofErr w:type="spellEnd"/>
      <w:r w:rsidR="0040703E" w:rsidRPr="0040703E">
        <w:rPr>
          <w:sz w:val="28"/>
          <w:szCs w:val="28"/>
        </w:rPr>
        <w:t xml:space="preserve"> - </w:t>
      </w:r>
      <w:proofErr w:type="spellStart"/>
      <w:r w:rsidR="0040703E" w:rsidRPr="0040703E">
        <w:rPr>
          <w:sz w:val="28"/>
          <w:szCs w:val="28"/>
        </w:rPr>
        <w:t>бұл</w:t>
      </w:r>
      <w:proofErr w:type="spellEnd"/>
      <w:r w:rsidR="0040703E" w:rsidRPr="0040703E">
        <w:rPr>
          <w:sz w:val="28"/>
          <w:szCs w:val="28"/>
        </w:rPr>
        <w:t xml:space="preserve"> </w:t>
      </w:r>
      <w:proofErr w:type="spellStart"/>
      <w:r w:rsidR="0040703E" w:rsidRPr="0040703E">
        <w:rPr>
          <w:sz w:val="28"/>
          <w:szCs w:val="28"/>
        </w:rPr>
        <w:t>бақылауларды</w:t>
      </w:r>
      <w:proofErr w:type="spellEnd"/>
      <w:r w:rsidR="0040703E" w:rsidRPr="0040703E">
        <w:rPr>
          <w:sz w:val="28"/>
          <w:szCs w:val="28"/>
        </w:rPr>
        <w:t xml:space="preserve">, </w:t>
      </w:r>
      <w:proofErr w:type="spellStart"/>
      <w:r w:rsidR="0040703E" w:rsidRPr="0040703E">
        <w:rPr>
          <w:sz w:val="28"/>
          <w:szCs w:val="28"/>
        </w:rPr>
        <w:t>теорияларды</w:t>
      </w:r>
      <w:proofErr w:type="spellEnd"/>
      <w:r w:rsidR="0040703E" w:rsidRPr="0040703E">
        <w:rPr>
          <w:sz w:val="28"/>
          <w:szCs w:val="28"/>
        </w:rPr>
        <w:t xml:space="preserve"> </w:t>
      </w:r>
      <w:proofErr w:type="spellStart"/>
      <w:r w:rsidR="0040703E" w:rsidRPr="0040703E">
        <w:rPr>
          <w:sz w:val="28"/>
          <w:szCs w:val="28"/>
        </w:rPr>
        <w:t>және</w:t>
      </w:r>
      <w:proofErr w:type="spellEnd"/>
      <w:r w:rsidR="0040703E" w:rsidRPr="0040703E">
        <w:rPr>
          <w:sz w:val="28"/>
          <w:szCs w:val="28"/>
        </w:rPr>
        <w:t xml:space="preserve"> </w:t>
      </w:r>
      <w:proofErr w:type="spellStart"/>
      <w:r w:rsidR="0040703E" w:rsidRPr="0040703E">
        <w:rPr>
          <w:sz w:val="28"/>
          <w:szCs w:val="28"/>
        </w:rPr>
        <w:t>идеяларды</w:t>
      </w:r>
      <w:proofErr w:type="spellEnd"/>
      <w:r w:rsidR="0040703E" w:rsidRPr="0040703E">
        <w:rPr>
          <w:sz w:val="28"/>
          <w:szCs w:val="28"/>
        </w:rPr>
        <w:t xml:space="preserve"> </w:t>
      </w:r>
      <w:proofErr w:type="spellStart"/>
      <w:r w:rsidR="0040703E" w:rsidRPr="0040703E">
        <w:rPr>
          <w:sz w:val="28"/>
          <w:szCs w:val="28"/>
        </w:rPr>
        <w:t>оларға</w:t>
      </w:r>
      <w:proofErr w:type="spellEnd"/>
      <w:r w:rsidR="0040703E" w:rsidRPr="0040703E">
        <w:rPr>
          <w:sz w:val="28"/>
          <w:szCs w:val="28"/>
        </w:rPr>
        <w:t xml:space="preserve"> </w:t>
      </w:r>
      <w:proofErr w:type="spellStart"/>
      <w:r w:rsidR="0040703E" w:rsidRPr="0040703E">
        <w:rPr>
          <w:sz w:val="28"/>
          <w:szCs w:val="28"/>
        </w:rPr>
        <w:t>ұсынылған</w:t>
      </w:r>
      <w:proofErr w:type="spellEnd"/>
      <w:r w:rsidR="0040703E" w:rsidRPr="0040703E">
        <w:rPr>
          <w:sz w:val="28"/>
          <w:szCs w:val="28"/>
        </w:rPr>
        <w:t xml:space="preserve"> </w:t>
      </w:r>
      <w:proofErr w:type="spellStart"/>
      <w:r w:rsidR="0040703E" w:rsidRPr="0040703E">
        <w:rPr>
          <w:sz w:val="28"/>
          <w:szCs w:val="28"/>
        </w:rPr>
        <w:t>практикалық</w:t>
      </w:r>
      <w:proofErr w:type="spellEnd"/>
      <w:r w:rsidR="0040703E" w:rsidRPr="0040703E">
        <w:rPr>
          <w:sz w:val="28"/>
          <w:szCs w:val="28"/>
        </w:rPr>
        <w:t xml:space="preserve"> </w:t>
      </w:r>
      <w:proofErr w:type="spellStart"/>
      <w:r w:rsidR="0040703E" w:rsidRPr="0040703E">
        <w:rPr>
          <w:sz w:val="28"/>
          <w:szCs w:val="28"/>
        </w:rPr>
        <w:t>мәселелерді</w:t>
      </w:r>
      <w:proofErr w:type="spellEnd"/>
      <w:r w:rsidR="0040703E" w:rsidRPr="0040703E">
        <w:rPr>
          <w:sz w:val="28"/>
          <w:szCs w:val="28"/>
        </w:rPr>
        <w:t xml:space="preserve"> </w:t>
      </w:r>
      <w:proofErr w:type="spellStart"/>
      <w:r w:rsidR="0040703E" w:rsidRPr="0040703E">
        <w:rPr>
          <w:sz w:val="28"/>
          <w:szCs w:val="28"/>
        </w:rPr>
        <w:t>шешу</w:t>
      </w:r>
      <w:proofErr w:type="spellEnd"/>
      <w:r w:rsidR="0040703E" w:rsidRPr="0040703E">
        <w:rPr>
          <w:sz w:val="28"/>
          <w:szCs w:val="28"/>
        </w:rPr>
        <w:t xml:space="preserve"> </w:t>
      </w:r>
      <w:proofErr w:type="spellStart"/>
      <w:r w:rsidR="0040703E" w:rsidRPr="0040703E">
        <w:rPr>
          <w:sz w:val="28"/>
          <w:szCs w:val="28"/>
        </w:rPr>
        <w:t>үшін</w:t>
      </w:r>
      <w:proofErr w:type="spellEnd"/>
      <w:r w:rsidR="0040703E" w:rsidRPr="0040703E">
        <w:rPr>
          <w:sz w:val="28"/>
          <w:szCs w:val="28"/>
        </w:rPr>
        <w:t xml:space="preserve"> </w:t>
      </w:r>
      <w:proofErr w:type="spellStart"/>
      <w:r w:rsidR="0040703E" w:rsidRPr="0040703E">
        <w:rPr>
          <w:sz w:val="28"/>
          <w:szCs w:val="28"/>
        </w:rPr>
        <w:t>пайдаланады</w:t>
      </w:r>
      <w:proofErr w:type="spellEnd"/>
      <w:r w:rsidR="0040703E" w:rsidRPr="0040703E">
        <w:rPr>
          <w:sz w:val="28"/>
          <w:szCs w:val="28"/>
        </w:rPr>
        <w:t xml:space="preserve">. </w:t>
      </w:r>
      <w:proofErr w:type="spellStart"/>
      <w:r w:rsidR="0040703E" w:rsidRPr="0040703E">
        <w:rPr>
          <w:sz w:val="28"/>
          <w:szCs w:val="28"/>
        </w:rPr>
        <w:t>Бұл</w:t>
      </w:r>
      <w:proofErr w:type="spellEnd"/>
      <w:r w:rsidR="0040703E" w:rsidRPr="0040703E">
        <w:rPr>
          <w:sz w:val="28"/>
          <w:szCs w:val="28"/>
        </w:rPr>
        <w:t xml:space="preserve"> </w:t>
      </w:r>
      <w:proofErr w:type="spellStart"/>
      <w:r w:rsidR="0040703E" w:rsidRPr="0040703E">
        <w:rPr>
          <w:sz w:val="28"/>
          <w:szCs w:val="28"/>
        </w:rPr>
        <w:t>екі</w:t>
      </w:r>
      <w:proofErr w:type="spellEnd"/>
      <w:r w:rsidR="0040703E" w:rsidRPr="0040703E">
        <w:rPr>
          <w:sz w:val="28"/>
          <w:szCs w:val="28"/>
        </w:rPr>
        <w:t xml:space="preserve"> </w:t>
      </w:r>
      <w:proofErr w:type="spellStart"/>
      <w:r w:rsidR="0040703E" w:rsidRPr="0040703E">
        <w:rPr>
          <w:sz w:val="28"/>
          <w:szCs w:val="28"/>
        </w:rPr>
        <w:t>түрлі</w:t>
      </w:r>
      <w:proofErr w:type="spellEnd"/>
      <w:r w:rsidR="0040703E" w:rsidRPr="0040703E">
        <w:rPr>
          <w:sz w:val="28"/>
          <w:szCs w:val="28"/>
        </w:rPr>
        <w:t xml:space="preserve">, </w:t>
      </w:r>
      <w:proofErr w:type="spellStart"/>
      <w:r w:rsidR="0040703E" w:rsidRPr="0040703E">
        <w:rPr>
          <w:sz w:val="28"/>
          <w:szCs w:val="28"/>
        </w:rPr>
        <w:t>бірақ</w:t>
      </w:r>
      <w:proofErr w:type="spellEnd"/>
      <w:r w:rsidR="0040703E" w:rsidRPr="0040703E">
        <w:rPr>
          <w:sz w:val="28"/>
          <w:szCs w:val="28"/>
        </w:rPr>
        <w:t xml:space="preserve"> </w:t>
      </w:r>
      <w:proofErr w:type="spellStart"/>
      <w:r w:rsidR="0040703E" w:rsidRPr="0040703E">
        <w:rPr>
          <w:sz w:val="28"/>
          <w:szCs w:val="28"/>
        </w:rPr>
        <w:t>бір-бірімен</w:t>
      </w:r>
      <w:proofErr w:type="spellEnd"/>
      <w:r w:rsidR="0040703E" w:rsidRPr="0040703E">
        <w:rPr>
          <w:sz w:val="28"/>
          <w:szCs w:val="28"/>
        </w:rPr>
        <w:t xml:space="preserve"> </w:t>
      </w:r>
      <w:proofErr w:type="spellStart"/>
      <w:r w:rsidR="0040703E" w:rsidRPr="0040703E">
        <w:rPr>
          <w:sz w:val="28"/>
          <w:szCs w:val="28"/>
        </w:rPr>
        <w:t>тығыз</w:t>
      </w:r>
      <w:proofErr w:type="spellEnd"/>
      <w:r w:rsidR="0040703E" w:rsidRPr="0040703E">
        <w:rPr>
          <w:sz w:val="28"/>
          <w:szCs w:val="28"/>
        </w:rPr>
        <w:t xml:space="preserve"> </w:t>
      </w:r>
      <w:proofErr w:type="spellStart"/>
      <w:r w:rsidR="0040703E" w:rsidRPr="0040703E">
        <w:rPr>
          <w:sz w:val="28"/>
          <w:szCs w:val="28"/>
        </w:rPr>
        <w:t>байланысты</w:t>
      </w:r>
      <w:proofErr w:type="spellEnd"/>
      <w:r w:rsidR="0040703E" w:rsidRPr="0040703E">
        <w:rPr>
          <w:sz w:val="28"/>
          <w:szCs w:val="28"/>
        </w:rPr>
        <w:t xml:space="preserve"> </w:t>
      </w:r>
      <w:proofErr w:type="spellStart"/>
      <w:r w:rsidR="0040703E" w:rsidRPr="0040703E">
        <w:rPr>
          <w:sz w:val="28"/>
          <w:szCs w:val="28"/>
        </w:rPr>
        <w:t>топтардың</w:t>
      </w:r>
      <w:proofErr w:type="spellEnd"/>
      <w:r w:rsidR="0040703E" w:rsidRPr="0040703E">
        <w:rPr>
          <w:sz w:val="28"/>
          <w:szCs w:val="28"/>
        </w:rPr>
        <w:t xml:space="preserve"> </w:t>
      </w:r>
      <w:proofErr w:type="spellStart"/>
      <w:r w:rsidR="0040703E" w:rsidRPr="0040703E">
        <w:rPr>
          <w:sz w:val="28"/>
          <w:szCs w:val="28"/>
        </w:rPr>
        <w:t>арасындағы</w:t>
      </w:r>
      <w:proofErr w:type="spellEnd"/>
      <w:r w:rsidR="0040703E" w:rsidRPr="0040703E">
        <w:rPr>
          <w:sz w:val="28"/>
          <w:szCs w:val="28"/>
        </w:rPr>
        <w:t xml:space="preserve"> диалог </w:t>
      </w:r>
      <w:proofErr w:type="spellStart"/>
      <w:r w:rsidR="0040703E" w:rsidRPr="0040703E">
        <w:rPr>
          <w:sz w:val="28"/>
          <w:szCs w:val="28"/>
        </w:rPr>
        <w:t>көптеген</w:t>
      </w:r>
      <w:proofErr w:type="spellEnd"/>
      <w:r w:rsidR="0040703E" w:rsidRPr="0040703E">
        <w:rPr>
          <w:sz w:val="28"/>
          <w:szCs w:val="28"/>
        </w:rPr>
        <w:t xml:space="preserve"> </w:t>
      </w:r>
      <w:proofErr w:type="spellStart"/>
      <w:r w:rsidR="0040703E" w:rsidRPr="0040703E">
        <w:rPr>
          <w:sz w:val="28"/>
          <w:szCs w:val="28"/>
        </w:rPr>
        <w:t>ұрпақтар</w:t>
      </w:r>
      <w:proofErr w:type="spellEnd"/>
      <w:r w:rsidR="0040703E" w:rsidRPr="0040703E">
        <w:rPr>
          <w:sz w:val="28"/>
          <w:szCs w:val="28"/>
        </w:rPr>
        <w:t xml:space="preserve"> </w:t>
      </w:r>
      <w:proofErr w:type="spellStart"/>
      <w:r w:rsidR="0040703E" w:rsidRPr="0040703E">
        <w:rPr>
          <w:sz w:val="28"/>
          <w:szCs w:val="28"/>
        </w:rPr>
        <w:t>бойына</w:t>
      </w:r>
      <w:proofErr w:type="spellEnd"/>
      <w:r w:rsidR="0040703E" w:rsidRPr="0040703E">
        <w:rPr>
          <w:sz w:val="28"/>
          <w:szCs w:val="28"/>
        </w:rPr>
        <w:t xml:space="preserve"> </w:t>
      </w:r>
      <w:proofErr w:type="spellStart"/>
      <w:r w:rsidR="0040703E" w:rsidRPr="0040703E">
        <w:rPr>
          <w:sz w:val="28"/>
          <w:szCs w:val="28"/>
        </w:rPr>
        <w:t>құрылды.Спектрдің</w:t>
      </w:r>
      <w:proofErr w:type="spellEnd"/>
      <w:r w:rsidR="0040703E" w:rsidRPr="0040703E">
        <w:rPr>
          <w:sz w:val="28"/>
          <w:szCs w:val="28"/>
        </w:rPr>
        <w:t xml:space="preserve"> </w:t>
      </w:r>
      <w:proofErr w:type="spellStart"/>
      <w:r w:rsidR="0040703E" w:rsidRPr="0040703E">
        <w:rPr>
          <w:sz w:val="28"/>
          <w:szCs w:val="28"/>
        </w:rPr>
        <w:t>екінші</w:t>
      </w:r>
      <w:proofErr w:type="spellEnd"/>
      <w:r w:rsidR="0040703E" w:rsidRPr="0040703E">
        <w:rPr>
          <w:sz w:val="28"/>
          <w:szCs w:val="28"/>
        </w:rPr>
        <w:t xml:space="preserve"> </w:t>
      </w:r>
      <w:proofErr w:type="spellStart"/>
      <w:r w:rsidR="0040703E" w:rsidRPr="0040703E">
        <w:rPr>
          <w:sz w:val="28"/>
          <w:szCs w:val="28"/>
        </w:rPr>
        <w:t>жағында</w:t>
      </w:r>
      <w:proofErr w:type="spellEnd"/>
      <w:r w:rsidR="0040703E" w:rsidRPr="0040703E">
        <w:rPr>
          <w:sz w:val="28"/>
          <w:szCs w:val="28"/>
        </w:rPr>
        <w:t xml:space="preserve"> </w:t>
      </w:r>
      <w:proofErr w:type="spellStart"/>
      <w:r w:rsidR="0040703E" w:rsidRPr="0040703E">
        <w:rPr>
          <w:sz w:val="28"/>
          <w:szCs w:val="28"/>
        </w:rPr>
        <w:t>өнерде</w:t>
      </w:r>
      <w:proofErr w:type="spellEnd"/>
      <w:r w:rsidR="0040703E" w:rsidRPr="0040703E">
        <w:rPr>
          <w:sz w:val="28"/>
          <w:szCs w:val="28"/>
        </w:rPr>
        <w:t xml:space="preserve"> </w:t>
      </w:r>
      <w:proofErr w:type="spellStart"/>
      <w:r w:rsidR="0040703E" w:rsidRPr="0040703E">
        <w:rPr>
          <w:sz w:val="28"/>
          <w:szCs w:val="28"/>
        </w:rPr>
        <w:t>ұқсас</w:t>
      </w:r>
      <w:proofErr w:type="spellEnd"/>
      <w:r w:rsidR="0040703E" w:rsidRPr="0040703E">
        <w:rPr>
          <w:sz w:val="28"/>
          <w:szCs w:val="28"/>
        </w:rPr>
        <w:t xml:space="preserve"> модель бар. </w:t>
      </w:r>
      <w:proofErr w:type="spellStart"/>
      <w:r w:rsidR="0040703E" w:rsidRPr="0040703E">
        <w:rPr>
          <w:sz w:val="28"/>
          <w:szCs w:val="28"/>
        </w:rPr>
        <w:t>Суретшілер</w:t>
      </w:r>
      <w:proofErr w:type="spellEnd"/>
      <w:r w:rsidR="0040703E" w:rsidRPr="0040703E">
        <w:rPr>
          <w:sz w:val="28"/>
          <w:szCs w:val="28"/>
        </w:rPr>
        <w:t xml:space="preserve">, </w:t>
      </w:r>
      <w:proofErr w:type="spellStart"/>
      <w:r w:rsidR="0040703E" w:rsidRPr="0040703E">
        <w:rPr>
          <w:sz w:val="28"/>
          <w:szCs w:val="28"/>
        </w:rPr>
        <w:t>мүсіншілер</w:t>
      </w:r>
      <w:proofErr w:type="spellEnd"/>
      <w:r w:rsidR="0040703E" w:rsidRPr="0040703E">
        <w:rPr>
          <w:sz w:val="28"/>
          <w:szCs w:val="28"/>
        </w:rPr>
        <w:t xml:space="preserve">, </w:t>
      </w:r>
      <w:proofErr w:type="spellStart"/>
      <w:r w:rsidR="0040703E" w:rsidRPr="0040703E">
        <w:rPr>
          <w:sz w:val="28"/>
          <w:szCs w:val="28"/>
        </w:rPr>
        <w:t>музыканттар</w:t>
      </w:r>
      <w:proofErr w:type="spellEnd"/>
      <w:r w:rsidR="0040703E" w:rsidRPr="0040703E">
        <w:rPr>
          <w:sz w:val="28"/>
          <w:szCs w:val="28"/>
        </w:rPr>
        <w:t xml:space="preserve"> </w:t>
      </w:r>
      <w:proofErr w:type="spellStart"/>
      <w:r w:rsidR="0040703E" w:rsidRPr="0040703E">
        <w:rPr>
          <w:sz w:val="28"/>
          <w:szCs w:val="28"/>
        </w:rPr>
        <w:t>және</w:t>
      </w:r>
      <w:proofErr w:type="spellEnd"/>
      <w:r w:rsidR="0040703E" w:rsidRPr="0040703E">
        <w:rPr>
          <w:sz w:val="28"/>
          <w:szCs w:val="28"/>
        </w:rPr>
        <w:t xml:space="preserve"> </w:t>
      </w:r>
      <w:proofErr w:type="spellStart"/>
      <w:r w:rsidR="0040703E" w:rsidRPr="0040703E">
        <w:rPr>
          <w:sz w:val="28"/>
          <w:szCs w:val="28"/>
        </w:rPr>
        <w:t>жазушылар</w:t>
      </w:r>
      <w:proofErr w:type="spellEnd"/>
      <w:r w:rsidR="0040703E" w:rsidRPr="0040703E">
        <w:rPr>
          <w:sz w:val="28"/>
          <w:szCs w:val="28"/>
        </w:rPr>
        <w:t xml:space="preserve"> </w:t>
      </w:r>
      <w:proofErr w:type="spellStart"/>
      <w:r w:rsidR="0040703E" w:rsidRPr="0040703E">
        <w:rPr>
          <w:sz w:val="28"/>
          <w:szCs w:val="28"/>
        </w:rPr>
        <w:t>қоршаған</w:t>
      </w:r>
      <w:proofErr w:type="spellEnd"/>
      <w:r w:rsidR="0040703E" w:rsidRPr="0040703E">
        <w:rPr>
          <w:sz w:val="28"/>
          <w:szCs w:val="28"/>
        </w:rPr>
        <w:t xml:space="preserve"> </w:t>
      </w:r>
      <w:proofErr w:type="spellStart"/>
      <w:r w:rsidR="0040703E" w:rsidRPr="0040703E">
        <w:rPr>
          <w:sz w:val="28"/>
          <w:szCs w:val="28"/>
        </w:rPr>
        <w:t>әлемді</w:t>
      </w:r>
      <w:proofErr w:type="spellEnd"/>
      <w:r w:rsidR="0040703E" w:rsidRPr="0040703E">
        <w:rPr>
          <w:sz w:val="28"/>
          <w:szCs w:val="28"/>
        </w:rPr>
        <w:t xml:space="preserve"> </w:t>
      </w:r>
      <w:proofErr w:type="spellStart"/>
      <w:r w:rsidR="0040703E" w:rsidRPr="0040703E">
        <w:rPr>
          <w:sz w:val="28"/>
          <w:szCs w:val="28"/>
        </w:rPr>
        <w:t>бақылайды</w:t>
      </w:r>
      <w:proofErr w:type="spellEnd"/>
      <w:r w:rsidR="0040703E" w:rsidRPr="0040703E">
        <w:rPr>
          <w:sz w:val="28"/>
          <w:szCs w:val="28"/>
        </w:rPr>
        <w:t xml:space="preserve"> </w:t>
      </w:r>
      <w:proofErr w:type="spellStart"/>
      <w:r w:rsidR="0040703E" w:rsidRPr="0040703E">
        <w:rPr>
          <w:sz w:val="28"/>
          <w:szCs w:val="28"/>
        </w:rPr>
        <w:t>және</w:t>
      </w:r>
      <w:proofErr w:type="spellEnd"/>
      <w:r w:rsidR="0040703E" w:rsidRPr="0040703E">
        <w:rPr>
          <w:sz w:val="28"/>
          <w:szCs w:val="28"/>
        </w:rPr>
        <w:t xml:space="preserve"> </w:t>
      </w:r>
      <w:proofErr w:type="spellStart"/>
      <w:r w:rsidR="0040703E" w:rsidRPr="0040703E">
        <w:rPr>
          <w:sz w:val="28"/>
          <w:szCs w:val="28"/>
        </w:rPr>
        <w:t>сол</w:t>
      </w:r>
      <w:proofErr w:type="spellEnd"/>
      <w:r w:rsidR="0040703E" w:rsidRPr="0040703E">
        <w:rPr>
          <w:sz w:val="28"/>
          <w:szCs w:val="28"/>
        </w:rPr>
        <w:t xml:space="preserve"> </w:t>
      </w:r>
      <w:proofErr w:type="spellStart"/>
      <w:r w:rsidR="0040703E" w:rsidRPr="0040703E">
        <w:rPr>
          <w:sz w:val="28"/>
          <w:szCs w:val="28"/>
        </w:rPr>
        <w:t>бақылаулардан</w:t>
      </w:r>
      <w:proofErr w:type="spellEnd"/>
      <w:r w:rsidR="0040703E" w:rsidRPr="0040703E">
        <w:rPr>
          <w:sz w:val="28"/>
          <w:szCs w:val="28"/>
        </w:rPr>
        <w:t xml:space="preserve"> </w:t>
      </w:r>
      <w:proofErr w:type="spellStart"/>
      <w:r w:rsidR="0040703E" w:rsidRPr="0040703E">
        <w:rPr>
          <w:sz w:val="28"/>
          <w:szCs w:val="28"/>
        </w:rPr>
        <w:t>маңызды</w:t>
      </w:r>
      <w:proofErr w:type="spellEnd"/>
      <w:r w:rsidR="0040703E" w:rsidRPr="0040703E">
        <w:rPr>
          <w:sz w:val="28"/>
          <w:szCs w:val="28"/>
        </w:rPr>
        <w:t xml:space="preserve"> </w:t>
      </w:r>
      <w:proofErr w:type="spellStart"/>
      <w:r w:rsidR="0040703E" w:rsidRPr="0040703E">
        <w:rPr>
          <w:sz w:val="28"/>
          <w:szCs w:val="28"/>
        </w:rPr>
        <w:t>деп</w:t>
      </w:r>
      <w:proofErr w:type="spellEnd"/>
      <w:r w:rsidR="0040703E" w:rsidRPr="0040703E">
        <w:rPr>
          <w:sz w:val="28"/>
          <w:szCs w:val="28"/>
        </w:rPr>
        <w:t xml:space="preserve"> </w:t>
      </w:r>
      <w:proofErr w:type="spellStart"/>
      <w:r w:rsidR="0040703E" w:rsidRPr="0040703E">
        <w:rPr>
          <w:sz w:val="28"/>
          <w:szCs w:val="28"/>
        </w:rPr>
        <w:t>санайтын</w:t>
      </w:r>
      <w:proofErr w:type="spellEnd"/>
      <w:r w:rsidR="0040703E" w:rsidRPr="0040703E">
        <w:rPr>
          <w:sz w:val="28"/>
          <w:szCs w:val="28"/>
        </w:rPr>
        <w:t xml:space="preserve"> </w:t>
      </w:r>
      <w:proofErr w:type="spellStart"/>
      <w:r w:rsidR="0040703E" w:rsidRPr="0040703E">
        <w:rPr>
          <w:sz w:val="28"/>
          <w:szCs w:val="28"/>
        </w:rPr>
        <w:t>нәрсені</w:t>
      </w:r>
      <w:proofErr w:type="spellEnd"/>
      <w:r w:rsidR="0040703E" w:rsidRPr="0040703E">
        <w:rPr>
          <w:sz w:val="28"/>
          <w:szCs w:val="28"/>
        </w:rPr>
        <w:t xml:space="preserve"> </w:t>
      </w:r>
      <w:proofErr w:type="spellStart"/>
      <w:r w:rsidR="0040703E" w:rsidRPr="0040703E">
        <w:rPr>
          <w:sz w:val="28"/>
          <w:szCs w:val="28"/>
        </w:rPr>
        <w:t>бейнелейтін</w:t>
      </w:r>
      <w:proofErr w:type="spellEnd"/>
      <w:r w:rsidR="0040703E" w:rsidRPr="0040703E">
        <w:rPr>
          <w:sz w:val="28"/>
          <w:szCs w:val="28"/>
        </w:rPr>
        <w:t xml:space="preserve"> </w:t>
      </w:r>
      <w:proofErr w:type="spellStart"/>
      <w:r w:rsidR="0040703E" w:rsidRPr="0040703E">
        <w:rPr>
          <w:sz w:val="28"/>
          <w:szCs w:val="28"/>
        </w:rPr>
        <w:t>туындылар</w:t>
      </w:r>
      <w:proofErr w:type="spellEnd"/>
      <w:r w:rsidR="0040703E" w:rsidRPr="0040703E">
        <w:rPr>
          <w:sz w:val="28"/>
          <w:szCs w:val="28"/>
        </w:rPr>
        <w:t xml:space="preserve"> </w:t>
      </w:r>
      <w:proofErr w:type="spellStart"/>
      <w:r w:rsidR="0040703E" w:rsidRPr="0040703E">
        <w:rPr>
          <w:sz w:val="28"/>
          <w:szCs w:val="28"/>
        </w:rPr>
        <w:t>жасайды</w:t>
      </w:r>
      <w:proofErr w:type="spellEnd"/>
      <w:r w:rsidR="0040703E" w:rsidRPr="0040703E">
        <w:rPr>
          <w:sz w:val="28"/>
          <w:szCs w:val="28"/>
        </w:rPr>
        <w:t xml:space="preserve">. </w:t>
      </w:r>
      <w:proofErr w:type="spellStart"/>
      <w:r w:rsidR="0040703E" w:rsidRPr="0040703E">
        <w:rPr>
          <w:sz w:val="28"/>
          <w:szCs w:val="28"/>
        </w:rPr>
        <w:t>Суретшілер</w:t>
      </w:r>
      <w:proofErr w:type="spellEnd"/>
      <w:r w:rsidR="0040703E" w:rsidRPr="0040703E">
        <w:rPr>
          <w:sz w:val="28"/>
          <w:szCs w:val="28"/>
        </w:rPr>
        <w:t xml:space="preserve"> </w:t>
      </w:r>
      <w:proofErr w:type="spellStart"/>
      <w:r w:rsidR="0040703E" w:rsidRPr="0040703E">
        <w:rPr>
          <w:sz w:val="28"/>
          <w:szCs w:val="28"/>
        </w:rPr>
        <w:t>топтары</w:t>
      </w:r>
      <w:proofErr w:type="spellEnd"/>
      <w:r w:rsidR="0040703E" w:rsidRPr="0040703E">
        <w:rPr>
          <w:sz w:val="28"/>
          <w:szCs w:val="28"/>
        </w:rPr>
        <w:t xml:space="preserve"> </w:t>
      </w:r>
      <w:proofErr w:type="spellStart"/>
      <w:r w:rsidR="0040703E" w:rsidRPr="0040703E">
        <w:rPr>
          <w:sz w:val="28"/>
          <w:szCs w:val="28"/>
        </w:rPr>
        <w:t>өз</w:t>
      </w:r>
      <w:proofErr w:type="spellEnd"/>
      <w:r w:rsidR="0040703E" w:rsidRPr="0040703E">
        <w:rPr>
          <w:sz w:val="28"/>
          <w:szCs w:val="28"/>
        </w:rPr>
        <w:t xml:space="preserve"> </w:t>
      </w:r>
      <w:proofErr w:type="spellStart"/>
      <w:r w:rsidR="0040703E" w:rsidRPr="0040703E">
        <w:rPr>
          <w:sz w:val="28"/>
          <w:szCs w:val="28"/>
        </w:rPr>
        <w:t>қоғамындағы</w:t>
      </w:r>
      <w:proofErr w:type="spellEnd"/>
      <w:r w:rsidR="0040703E" w:rsidRPr="0040703E">
        <w:rPr>
          <w:sz w:val="28"/>
          <w:szCs w:val="28"/>
        </w:rPr>
        <w:t xml:space="preserve"> </w:t>
      </w:r>
      <w:proofErr w:type="spellStart"/>
      <w:r w:rsidR="0040703E" w:rsidRPr="0040703E">
        <w:rPr>
          <w:sz w:val="28"/>
          <w:szCs w:val="28"/>
        </w:rPr>
        <w:t>ұқсас</w:t>
      </w:r>
      <w:proofErr w:type="spellEnd"/>
      <w:r w:rsidR="0040703E" w:rsidRPr="0040703E">
        <w:rPr>
          <w:sz w:val="28"/>
          <w:szCs w:val="28"/>
        </w:rPr>
        <w:t xml:space="preserve"> </w:t>
      </w:r>
      <w:proofErr w:type="spellStart"/>
      <w:r w:rsidR="0040703E" w:rsidRPr="0040703E">
        <w:rPr>
          <w:sz w:val="28"/>
          <w:szCs w:val="28"/>
        </w:rPr>
        <w:t>өзгерістерге</w:t>
      </w:r>
      <w:proofErr w:type="spellEnd"/>
      <w:r w:rsidR="0040703E" w:rsidRPr="0040703E">
        <w:rPr>
          <w:sz w:val="28"/>
          <w:szCs w:val="28"/>
        </w:rPr>
        <w:t xml:space="preserve"> </w:t>
      </w:r>
      <w:proofErr w:type="spellStart"/>
      <w:r w:rsidR="0040703E" w:rsidRPr="0040703E">
        <w:rPr>
          <w:sz w:val="28"/>
          <w:szCs w:val="28"/>
        </w:rPr>
        <w:t>куә</w:t>
      </w:r>
      <w:proofErr w:type="spellEnd"/>
      <w:r w:rsidR="0040703E" w:rsidRPr="0040703E">
        <w:rPr>
          <w:sz w:val="28"/>
          <w:szCs w:val="28"/>
        </w:rPr>
        <w:t xml:space="preserve"> </w:t>
      </w:r>
      <w:proofErr w:type="spellStart"/>
      <w:r w:rsidR="0040703E" w:rsidRPr="0040703E">
        <w:rPr>
          <w:sz w:val="28"/>
          <w:szCs w:val="28"/>
        </w:rPr>
        <w:t>болған</w:t>
      </w:r>
      <w:proofErr w:type="spellEnd"/>
      <w:r w:rsidR="0040703E" w:rsidRPr="0040703E">
        <w:rPr>
          <w:sz w:val="28"/>
          <w:szCs w:val="28"/>
        </w:rPr>
        <w:t xml:space="preserve"> </w:t>
      </w:r>
      <w:proofErr w:type="spellStart"/>
      <w:r w:rsidR="0040703E" w:rsidRPr="0040703E">
        <w:rPr>
          <w:sz w:val="28"/>
          <w:szCs w:val="28"/>
        </w:rPr>
        <w:t>кезде</w:t>
      </w:r>
      <w:proofErr w:type="spellEnd"/>
      <w:r w:rsidR="0040703E" w:rsidRPr="0040703E">
        <w:rPr>
          <w:sz w:val="28"/>
          <w:szCs w:val="28"/>
        </w:rPr>
        <w:t xml:space="preserve"> </w:t>
      </w:r>
      <w:proofErr w:type="spellStart"/>
      <w:r w:rsidR="0040703E" w:rsidRPr="0040703E">
        <w:rPr>
          <w:sz w:val="28"/>
          <w:szCs w:val="28"/>
        </w:rPr>
        <w:t>кезеңді</w:t>
      </w:r>
      <w:proofErr w:type="spellEnd"/>
      <w:r w:rsidR="0040703E" w:rsidRPr="0040703E">
        <w:rPr>
          <w:sz w:val="28"/>
          <w:szCs w:val="28"/>
        </w:rPr>
        <w:t xml:space="preserve"> </w:t>
      </w:r>
      <w:proofErr w:type="spellStart"/>
      <w:r w:rsidR="0040703E" w:rsidRPr="0040703E">
        <w:rPr>
          <w:sz w:val="28"/>
          <w:szCs w:val="28"/>
        </w:rPr>
        <w:t>түрде</w:t>
      </w:r>
      <w:proofErr w:type="spellEnd"/>
      <w:r w:rsidR="0040703E" w:rsidRPr="0040703E">
        <w:rPr>
          <w:sz w:val="28"/>
          <w:szCs w:val="28"/>
        </w:rPr>
        <w:t xml:space="preserve"> </w:t>
      </w:r>
      <w:proofErr w:type="spellStart"/>
      <w:r w:rsidR="0040703E" w:rsidRPr="0040703E">
        <w:rPr>
          <w:sz w:val="28"/>
          <w:szCs w:val="28"/>
        </w:rPr>
        <w:t>жаңа</w:t>
      </w:r>
      <w:proofErr w:type="spellEnd"/>
      <w:r w:rsidR="0040703E" w:rsidRPr="0040703E">
        <w:rPr>
          <w:sz w:val="28"/>
          <w:szCs w:val="28"/>
        </w:rPr>
        <w:t xml:space="preserve"> «</w:t>
      </w:r>
      <w:proofErr w:type="spellStart"/>
      <w:r w:rsidR="0040703E" w:rsidRPr="0040703E">
        <w:rPr>
          <w:sz w:val="28"/>
          <w:szCs w:val="28"/>
        </w:rPr>
        <w:t>мектеп</w:t>
      </w:r>
      <w:proofErr w:type="spellEnd"/>
      <w:r w:rsidR="0040703E" w:rsidRPr="0040703E">
        <w:rPr>
          <w:sz w:val="28"/>
          <w:szCs w:val="28"/>
        </w:rPr>
        <w:t xml:space="preserve">» </w:t>
      </w:r>
      <w:proofErr w:type="spellStart"/>
      <w:r w:rsidR="0040703E" w:rsidRPr="0040703E">
        <w:rPr>
          <w:sz w:val="28"/>
          <w:szCs w:val="28"/>
        </w:rPr>
        <w:t>дамиды</w:t>
      </w:r>
      <w:proofErr w:type="spellEnd"/>
      <w:r w:rsidR="0040703E" w:rsidRPr="0040703E">
        <w:rPr>
          <w:sz w:val="28"/>
          <w:szCs w:val="28"/>
        </w:rPr>
        <w:t xml:space="preserve">. </w:t>
      </w:r>
      <w:proofErr w:type="spellStart"/>
      <w:r w:rsidR="0040703E" w:rsidRPr="0040703E">
        <w:rPr>
          <w:sz w:val="28"/>
          <w:szCs w:val="28"/>
        </w:rPr>
        <w:t>Қолданбалы</w:t>
      </w:r>
      <w:proofErr w:type="spellEnd"/>
      <w:r w:rsidR="0040703E" w:rsidRPr="0040703E">
        <w:rPr>
          <w:sz w:val="28"/>
          <w:szCs w:val="28"/>
        </w:rPr>
        <w:t xml:space="preserve"> </w:t>
      </w:r>
      <w:proofErr w:type="spellStart"/>
      <w:r w:rsidR="0040703E" w:rsidRPr="0040703E">
        <w:rPr>
          <w:sz w:val="28"/>
          <w:szCs w:val="28"/>
        </w:rPr>
        <w:t>суретшілер-сән</w:t>
      </w:r>
      <w:proofErr w:type="spellEnd"/>
      <w:r w:rsidR="0040703E" w:rsidRPr="0040703E">
        <w:rPr>
          <w:sz w:val="28"/>
          <w:szCs w:val="28"/>
        </w:rPr>
        <w:t xml:space="preserve"> </w:t>
      </w:r>
      <w:proofErr w:type="spellStart"/>
      <w:r w:rsidR="0040703E" w:rsidRPr="0040703E">
        <w:rPr>
          <w:sz w:val="28"/>
          <w:szCs w:val="28"/>
        </w:rPr>
        <w:t>дизайнерлері</w:t>
      </w:r>
      <w:proofErr w:type="spellEnd"/>
      <w:r w:rsidR="0040703E" w:rsidRPr="0040703E">
        <w:rPr>
          <w:sz w:val="28"/>
          <w:szCs w:val="28"/>
        </w:rPr>
        <w:t xml:space="preserve">, графика </w:t>
      </w:r>
      <w:proofErr w:type="spellStart"/>
      <w:r w:rsidR="0040703E" w:rsidRPr="0040703E">
        <w:rPr>
          <w:sz w:val="28"/>
          <w:szCs w:val="28"/>
        </w:rPr>
        <w:t>суретшілері</w:t>
      </w:r>
      <w:proofErr w:type="spellEnd"/>
      <w:r w:rsidR="0040703E" w:rsidRPr="0040703E">
        <w:rPr>
          <w:sz w:val="28"/>
          <w:szCs w:val="28"/>
        </w:rPr>
        <w:t xml:space="preserve">, </w:t>
      </w:r>
      <w:proofErr w:type="spellStart"/>
      <w:r w:rsidR="0040703E" w:rsidRPr="0040703E">
        <w:rPr>
          <w:sz w:val="28"/>
          <w:szCs w:val="28"/>
        </w:rPr>
        <w:t>сәулетшілер</w:t>
      </w:r>
      <w:proofErr w:type="spellEnd"/>
      <w:r w:rsidR="0040703E" w:rsidRPr="0040703E">
        <w:rPr>
          <w:sz w:val="28"/>
          <w:szCs w:val="28"/>
        </w:rPr>
        <w:t xml:space="preserve"> </w:t>
      </w:r>
      <w:proofErr w:type="spellStart"/>
      <w:r w:rsidR="0040703E" w:rsidRPr="0040703E">
        <w:rPr>
          <w:sz w:val="28"/>
          <w:szCs w:val="28"/>
        </w:rPr>
        <w:t>және</w:t>
      </w:r>
      <w:proofErr w:type="spellEnd"/>
      <w:r w:rsidR="0040703E" w:rsidRPr="0040703E">
        <w:rPr>
          <w:sz w:val="28"/>
          <w:szCs w:val="28"/>
        </w:rPr>
        <w:t xml:space="preserve"> </w:t>
      </w:r>
      <w:proofErr w:type="spellStart"/>
      <w:r w:rsidR="0040703E" w:rsidRPr="0040703E">
        <w:rPr>
          <w:sz w:val="28"/>
          <w:szCs w:val="28"/>
        </w:rPr>
        <w:t>т.б</w:t>
      </w:r>
      <w:proofErr w:type="spellEnd"/>
      <w:r w:rsidR="0040703E" w:rsidRPr="0040703E">
        <w:rPr>
          <w:sz w:val="28"/>
          <w:szCs w:val="28"/>
        </w:rPr>
        <w:t xml:space="preserve">. - осы </w:t>
      </w:r>
      <w:proofErr w:type="spellStart"/>
      <w:r w:rsidR="0040703E" w:rsidRPr="0040703E">
        <w:rPr>
          <w:sz w:val="28"/>
          <w:szCs w:val="28"/>
        </w:rPr>
        <w:t>көркемдік</w:t>
      </w:r>
      <w:proofErr w:type="spellEnd"/>
      <w:r w:rsidR="0040703E" w:rsidRPr="0040703E">
        <w:rPr>
          <w:sz w:val="28"/>
          <w:szCs w:val="28"/>
        </w:rPr>
        <w:t xml:space="preserve"> </w:t>
      </w:r>
      <w:proofErr w:type="spellStart"/>
      <w:r w:rsidR="0040703E" w:rsidRPr="0040703E">
        <w:rPr>
          <w:sz w:val="28"/>
          <w:szCs w:val="28"/>
        </w:rPr>
        <w:t>техникаларды</w:t>
      </w:r>
      <w:proofErr w:type="spellEnd"/>
      <w:r w:rsidR="0040703E" w:rsidRPr="0040703E">
        <w:rPr>
          <w:sz w:val="28"/>
          <w:szCs w:val="28"/>
        </w:rPr>
        <w:t xml:space="preserve">, </w:t>
      </w:r>
      <w:proofErr w:type="spellStart"/>
      <w:r w:rsidR="0040703E" w:rsidRPr="0040703E">
        <w:rPr>
          <w:sz w:val="28"/>
          <w:szCs w:val="28"/>
        </w:rPr>
        <w:t>стильдер</w:t>
      </w:r>
      <w:proofErr w:type="spellEnd"/>
      <w:r w:rsidR="0040703E" w:rsidRPr="0040703E">
        <w:rPr>
          <w:sz w:val="28"/>
          <w:szCs w:val="28"/>
        </w:rPr>
        <w:t xml:space="preserve"> мен </w:t>
      </w:r>
      <w:proofErr w:type="spellStart"/>
      <w:r w:rsidR="0040703E" w:rsidRPr="0040703E">
        <w:rPr>
          <w:sz w:val="28"/>
          <w:szCs w:val="28"/>
        </w:rPr>
        <w:t>белгілерді</w:t>
      </w:r>
      <w:proofErr w:type="spellEnd"/>
      <w:r w:rsidR="0040703E" w:rsidRPr="0040703E">
        <w:rPr>
          <w:sz w:val="28"/>
          <w:szCs w:val="28"/>
        </w:rPr>
        <w:t xml:space="preserve"> </w:t>
      </w:r>
      <w:proofErr w:type="spellStart"/>
      <w:r w:rsidR="0040703E" w:rsidRPr="0040703E">
        <w:rPr>
          <w:sz w:val="28"/>
          <w:szCs w:val="28"/>
        </w:rPr>
        <w:t>алып</w:t>
      </w:r>
      <w:proofErr w:type="spellEnd"/>
      <w:r w:rsidR="0040703E" w:rsidRPr="0040703E">
        <w:rPr>
          <w:sz w:val="28"/>
          <w:szCs w:val="28"/>
        </w:rPr>
        <w:t xml:space="preserve">, </w:t>
      </w:r>
      <w:proofErr w:type="spellStart"/>
      <w:r w:rsidR="0040703E" w:rsidRPr="0040703E">
        <w:rPr>
          <w:sz w:val="28"/>
          <w:szCs w:val="28"/>
        </w:rPr>
        <w:t>оларды</w:t>
      </w:r>
      <w:proofErr w:type="spellEnd"/>
      <w:r w:rsidR="0040703E" w:rsidRPr="0040703E">
        <w:rPr>
          <w:sz w:val="28"/>
          <w:szCs w:val="28"/>
        </w:rPr>
        <w:t xml:space="preserve"> </w:t>
      </w:r>
      <w:proofErr w:type="spellStart"/>
      <w:r w:rsidR="0040703E" w:rsidRPr="0040703E">
        <w:rPr>
          <w:sz w:val="28"/>
          <w:szCs w:val="28"/>
        </w:rPr>
        <w:t>нақты</w:t>
      </w:r>
      <w:proofErr w:type="spellEnd"/>
      <w:r w:rsidR="0040703E" w:rsidRPr="0040703E">
        <w:rPr>
          <w:sz w:val="28"/>
          <w:szCs w:val="28"/>
        </w:rPr>
        <w:t xml:space="preserve"> </w:t>
      </w:r>
      <w:proofErr w:type="spellStart"/>
      <w:r w:rsidR="0040703E" w:rsidRPr="0040703E">
        <w:rPr>
          <w:sz w:val="28"/>
          <w:szCs w:val="28"/>
        </w:rPr>
        <w:t>практикалық</w:t>
      </w:r>
      <w:proofErr w:type="spellEnd"/>
      <w:r w:rsidR="0040703E" w:rsidRPr="0040703E">
        <w:rPr>
          <w:sz w:val="28"/>
          <w:szCs w:val="28"/>
        </w:rPr>
        <w:t xml:space="preserve"> </w:t>
      </w:r>
      <w:proofErr w:type="spellStart"/>
      <w:r w:rsidR="0040703E" w:rsidRPr="0040703E">
        <w:rPr>
          <w:sz w:val="28"/>
          <w:szCs w:val="28"/>
        </w:rPr>
        <w:t>мақсаттарды</w:t>
      </w:r>
      <w:proofErr w:type="spellEnd"/>
      <w:r w:rsidR="0040703E" w:rsidRPr="0040703E">
        <w:rPr>
          <w:sz w:val="28"/>
          <w:szCs w:val="28"/>
        </w:rPr>
        <w:t xml:space="preserve"> </w:t>
      </w:r>
      <w:proofErr w:type="spellStart"/>
      <w:r w:rsidR="0040703E" w:rsidRPr="0040703E">
        <w:rPr>
          <w:sz w:val="28"/>
          <w:szCs w:val="28"/>
        </w:rPr>
        <w:t>орындау</w:t>
      </w:r>
      <w:proofErr w:type="spellEnd"/>
      <w:r w:rsidR="0040703E" w:rsidRPr="0040703E">
        <w:rPr>
          <w:sz w:val="28"/>
          <w:szCs w:val="28"/>
        </w:rPr>
        <w:t xml:space="preserve"> </w:t>
      </w:r>
      <w:proofErr w:type="spellStart"/>
      <w:r w:rsidR="0040703E" w:rsidRPr="0040703E">
        <w:rPr>
          <w:sz w:val="28"/>
          <w:szCs w:val="28"/>
        </w:rPr>
        <w:t>үшін</w:t>
      </w:r>
      <w:proofErr w:type="spellEnd"/>
      <w:r w:rsidR="0040703E" w:rsidRPr="0040703E">
        <w:rPr>
          <w:sz w:val="28"/>
          <w:szCs w:val="28"/>
        </w:rPr>
        <w:t xml:space="preserve"> </w:t>
      </w:r>
      <w:proofErr w:type="spellStart"/>
      <w:r w:rsidR="0040703E" w:rsidRPr="0040703E">
        <w:rPr>
          <w:sz w:val="28"/>
          <w:szCs w:val="28"/>
        </w:rPr>
        <w:t>материалдық</w:t>
      </w:r>
      <w:proofErr w:type="spellEnd"/>
      <w:r w:rsidR="0040703E" w:rsidRPr="0040703E">
        <w:rPr>
          <w:sz w:val="28"/>
          <w:szCs w:val="28"/>
        </w:rPr>
        <w:t xml:space="preserve"> </w:t>
      </w:r>
      <w:proofErr w:type="spellStart"/>
      <w:r w:rsidR="0040703E" w:rsidRPr="0040703E">
        <w:rPr>
          <w:sz w:val="28"/>
          <w:szCs w:val="28"/>
        </w:rPr>
        <w:t>объектілерді</w:t>
      </w:r>
      <w:proofErr w:type="spellEnd"/>
      <w:r w:rsidR="0040703E" w:rsidRPr="0040703E">
        <w:rPr>
          <w:sz w:val="28"/>
          <w:szCs w:val="28"/>
        </w:rPr>
        <w:t xml:space="preserve"> </w:t>
      </w:r>
      <w:proofErr w:type="spellStart"/>
      <w:r w:rsidR="0040703E" w:rsidRPr="0040703E">
        <w:rPr>
          <w:sz w:val="28"/>
          <w:szCs w:val="28"/>
        </w:rPr>
        <w:t>жасау</w:t>
      </w:r>
      <w:proofErr w:type="spellEnd"/>
      <w:r w:rsidR="0040703E" w:rsidRPr="0040703E">
        <w:rPr>
          <w:sz w:val="28"/>
          <w:szCs w:val="28"/>
        </w:rPr>
        <w:t xml:space="preserve"> </w:t>
      </w:r>
      <w:proofErr w:type="spellStart"/>
      <w:r w:rsidR="0040703E" w:rsidRPr="0040703E">
        <w:rPr>
          <w:sz w:val="28"/>
          <w:szCs w:val="28"/>
        </w:rPr>
        <w:t>үшін</w:t>
      </w:r>
      <w:proofErr w:type="spellEnd"/>
      <w:r w:rsidR="0040703E" w:rsidRPr="0040703E">
        <w:rPr>
          <w:sz w:val="28"/>
          <w:szCs w:val="28"/>
        </w:rPr>
        <w:t xml:space="preserve"> </w:t>
      </w:r>
      <w:proofErr w:type="spellStart"/>
      <w:r w:rsidR="0040703E" w:rsidRPr="0040703E">
        <w:rPr>
          <w:sz w:val="28"/>
          <w:szCs w:val="28"/>
        </w:rPr>
        <w:t>пайдаланады</w:t>
      </w:r>
      <w:proofErr w:type="spellEnd"/>
      <w:r w:rsidR="0040703E" w:rsidRPr="0040703E">
        <w:rPr>
          <w:sz w:val="28"/>
          <w:szCs w:val="28"/>
        </w:rPr>
        <w:t xml:space="preserve">. </w:t>
      </w:r>
      <w:proofErr w:type="spellStart"/>
      <w:r w:rsidR="0040703E" w:rsidRPr="0040703E">
        <w:rPr>
          <w:sz w:val="28"/>
          <w:szCs w:val="28"/>
        </w:rPr>
        <w:t>Бұл</w:t>
      </w:r>
      <w:proofErr w:type="spellEnd"/>
      <w:r w:rsidR="0040703E" w:rsidRPr="0040703E">
        <w:rPr>
          <w:sz w:val="28"/>
          <w:szCs w:val="28"/>
        </w:rPr>
        <w:t xml:space="preserve"> </w:t>
      </w:r>
      <w:proofErr w:type="spellStart"/>
      <w:r w:rsidR="0040703E" w:rsidRPr="0040703E">
        <w:rPr>
          <w:sz w:val="28"/>
          <w:szCs w:val="28"/>
        </w:rPr>
        <w:t>екі</w:t>
      </w:r>
      <w:proofErr w:type="spellEnd"/>
      <w:r w:rsidR="0040703E" w:rsidRPr="0040703E">
        <w:rPr>
          <w:sz w:val="28"/>
          <w:szCs w:val="28"/>
        </w:rPr>
        <w:t xml:space="preserve"> </w:t>
      </w:r>
      <w:proofErr w:type="spellStart"/>
      <w:r w:rsidR="0040703E" w:rsidRPr="0040703E">
        <w:rPr>
          <w:sz w:val="28"/>
          <w:szCs w:val="28"/>
        </w:rPr>
        <w:t>топтың</w:t>
      </w:r>
      <w:proofErr w:type="spellEnd"/>
      <w:r w:rsidR="0040703E" w:rsidRPr="0040703E">
        <w:rPr>
          <w:sz w:val="28"/>
          <w:szCs w:val="28"/>
        </w:rPr>
        <w:t xml:space="preserve"> </w:t>
      </w:r>
      <w:proofErr w:type="spellStart"/>
      <w:r w:rsidR="0040703E" w:rsidRPr="0040703E">
        <w:rPr>
          <w:sz w:val="28"/>
          <w:szCs w:val="28"/>
        </w:rPr>
        <w:t>қарым-қатынасы</w:t>
      </w:r>
      <w:proofErr w:type="spellEnd"/>
      <w:r w:rsidR="0040703E" w:rsidRPr="0040703E">
        <w:rPr>
          <w:sz w:val="28"/>
          <w:szCs w:val="28"/>
        </w:rPr>
        <w:t xml:space="preserve"> </w:t>
      </w:r>
      <w:proofErr w:type="spellStart"/>
      <w:r w:rsidR="0040703E" w:rsidRPr="0040703E">
        <w:rPr>
          <w:sz w:val="28"/>
          <w:szCs w:val="28"/>
        </w:rPr>
        <w:t>тағы</w:t>
      </w:r>
      <w:proofErr w:type="spellEnd"/>
      <w:r w:rsidR="0040703E" w:rsidRPr="0040703E">
        <w:rPr>
          <w:sz w:val="28"/>
          <w:szCs w:val="28"/>
        </w:rPr>
        <w:t xml:space="preserve"> да </w:t>
      </w:r>
      <w:proofErr w:type="spellStart"/>
      <w:r w:rsidR="0040703E" w:rsidRPr="0040703E">
        <w:rPr>
          <w:sz w:val="28"/>
          <w:szCs w:val="28"/>
        </w:rPr>
        <w:t>көптеген</w:t>
      </w:r>
      <w:proofErr w:type="spellEnd"/>
      <w:r w:rsidR="0040703E" w:rsidRPr="0040703E">
        <w:rPr>
          <w:sz w:val="28"/>
          <w:szCs w:val="28"/>
        </w:rPr>
        <w:t xml:space="preserve"> </w:t>
      </w:r>
      <w:proofErr w:type="spellStart"/>
      <w:r w:rsidR="0040703E" w:rsidRPr="0040703E">
        <w:rPr>
          <w:sz w:val="28"/>
          <w:szCs w:val="28"/>
        </w:rPr>
        <w:t>ұрпақтар</w:t>
      </w:r>
      <w:proofErr w:type="spellEnd"/>
      <w:r w:rsidR="0040703E" w:rsidRPr="0040703E">
        <w:rPr>
          <w:sz w:val="28"/>
          <w:szCs w:val="28"/>
        </w:rPr>
        <w:t xml:space="preserve"> </w:t>
      </w:r>
      <w:proofErr w:type="spellStart"/>
      <w:r w:rsidR="0040703E" w:rsidRPr="0040703E">
        <w:rPr>
          <w:sz w:val="28"/>
          <w:szCs w:val="28"/>
        </w:rPr>
        <w:t>бойына</w:t>
      </w:r>
      <w:proofErr w:type="spellEnd"/>
      <w:r w:rsidR="0040703E" w:rsidRPr="0040703E">
        <w:rPr>
          <w:sz w:val="28"/>
          <w:szCs w:val="28"/>
        </w:rPr>
        <w:t xml:space="preserve"> </w:t>
      </w:r>
      <w:proofErr w:type="spellStart"/>
      <w:r w:rsidR="0040703E" w:rsidRPr="0040703E">
        <w:rPr>
          <w:sz w:val="28"/>
          <w:szCs w:val="28"/>
        </w:rPr>
        <w:t>қалыптасқан</w:t>
      </w:r>
      <w:proofErr w:type="spellEnd"/>
      <w:r w:rsidR="0040703E" w:rsidRPr="0040703E">
        <w:rPr>
          <w:sz w:val="28"/>
          <w:szCs w:val="28"/>
        </w:rPr>
        <w:t>.</w:t>
      </w:r>
      <w:r w:rsidR="00305AEB" w:rsidRPr="00305AEB">
        <w:rPr>
          <w:sz w:val="28"/>
          <w:szCs w:val="28"/>
        </w:rPr>
        <w:t xml:space="preserve"> </w:t>
      </w:r>
      <w:proofErr w:type="spellStart"/>
      <w:r w:rsidR="00305AEB" w:rsidRPr="00305AEB">
        <w:rPr>
          <w:sz w:val="28"/>
          <w:szCs w:val="28"/>
        </w:rPr>
        <w:t>Тарихтың</w:t>
      </w:r>
      <w:proofErr w:type="spellEnd"/>
      <w:r w:rsidR="00305AEB" w:rsidRPr="00305AEB">
        <w:rPr>
          <w:sz w:val="28"/>
          <w:szCs w:val="28"/>
        </w:rPr>
        <w:t xml:space="preserve"> </w:t>
      </w:r>
      <w:proofErr w:type="spellStart"/>
      <w:r w:rsidR="00305AEB" w:rsidRPr="00305AEB">
        <w:rPr>
          <w:sz w:val="28"/>
          <w:szCs w:val="28"/>
        </w:rPr>
        <w:t>жіптерін</w:t>
      </w:r>
      <w:proofErr w:type="spellEnd"/>
      <w:r w:rsidR="00305AEB" w:rsidRPr="00305AEB">
        <w:rPr>
          <w:sz w:val="28"/>
          <w:szCs w:val="28"/>
        </w:rPr>
        <w:t xml:space="preserve"> </w:t>
      </w:r>
      <w:proofErr w:type="spellStart"/>
      <w:r w:rsidR="00305AEB" w:rsidRPr="00305AEB">
        <w:rPr>
          <w:sz w:val="28"/>
          <w:szCs w:val="28"/>
        </w:rPr>
        <w:t>жинайтын</w:t>
      </w:r>
      <w:proofErr w:type="spellEnd"/>
      <w:r w:rsidR="00305AEB" w:rsidRPr="00305AEB">
        <w:rPr>
          <w:sz w:val="28"/>
          <w:szCs w:val="28"/>
        </w:rPr>
        <w:t xml:space="preserve"> </w:t>
      </w:r>
      <w:proofErr w:type="spellStart"/>
      <w:r w:rsidR="00305AEB" w:rsidRPr="00305AEB">
        <w:rPr>
          <w:sz w:val="28"/>
          <w:szCs w:val="28"/>
        </w:rPr>
        <w:t>әскери</w:t>
      </w:r>
      <w:proofErr w:type="spellEnd"/>
      <w:r w:rsidR="00305AEB" w:rsidRPr="00305AEB">
        <w:rPr>
          <w:sz w:val="28"/>
          <w:szCs w:val="28"/>
        </w:rPr>
        <w:t xml:space="preserve"> </w:t>
      </w:r>
      <w:proofErr w:type="spellStart"/>
      <w:r w:rsidR="00305AEB" w:rsidRPr="00305AEB">
        <w:rPr>
          <w:sz w:val="28"/>
          <w:szCs w:val="28"/>
        </w:rPr>
        <w:t>тарихшылар</w:t>
      </w:r>
      <w:proofErr w:type="spellEnd"/>
      <w:r w:rsidR="00305AEB" w:rsidRPr="00305AEB">
        <w:rPr>
          <w:sz w:val="28"/>
          <w:szCs w:val="28"/>
        </w:rPr>
        <w:t xml:space="preserve"> мен </w:t>
      </w:r>
      <w:proofErr w:type="spellStart"/>
      <w:r w:rsidR="00305AEB" w:rsidRPr="00305AEB">
        <w:rPr>
          <w:sz w:val="28"/>
          <w:szCs w:val="28"/>
        </w:rPr>
        <w:t>жіптерді</w:t>
      </w:r>
      <w:proofErr w:type="spellEnd"/>
      <w:r w:rsidR="00305AEB" w:rsidRPr="00305AEB">
        <w:rPr>
          <w:sz w:val="28"/>
          <w:szCs w:val="28"/>
        </w:rPr>
        <w:t xml:space="preserve"> </w:t>
      </w:r>
      <w:proofErr w:type="spellStart"/>
      <w:r w:rsidR="00305AEB" w:rsidRPr="00305AEB">
        <w:rPr>
          <w:sz w:val="28"/>
          <w:szCs w:val="28"/>
        </w:rPr>
        <w:t>практикалық</w:t>
      </w:r>
      <w:proofErr w:type="spellEnd"/>
      <w:r w:rsidR="00305AEB" w:rsidRPr="00305AEB">
        <w:rPr>
          <w:sz w:val="28"/>
          <w:szCs w:val="28"/>
        </w:rPr>
        <w:t xml:space="preserve"> </w:t>
      </w:r>
      <w:proofErr w:type="spellStart"/>
      <w:r w:rsidR="00305AEB" w:rsidRPr="00305AEB">
        <w:rPr>
          <w:sz w:val="28"/>
          <w:szCs w:val="28"/>
        </w:rPr>
        <w:t>құралдарға</w:t>
      </w:r>
      <w:proofErr w:type="spellEnd"/>
      <w:r w:rsidR="00305AEB" w:rsidRPr="00305AEB">
        <w:rPr>
          <w:sz w:val="28"/>
          <w:szCs w:val="28"/>
        </w:rPr>
        <w:t xml:space="preserve">, </w:t>
      </w:r>
      <w:proofErr w:type="spellStart"/>
      <w:r w:rsidR="00305AEB" w:rsidRPr="00305AEB">
        <w:rPr>
          <w:sz w:val="28"/>
          <w:szCs w:val="28"/>
        </w:rPr>
        <w:t>тактикаға</w:t>
      </w:r>
      <w:proofErr w:type="spellEnd"/>
      <w:r w:rsidR="00305AEB" w:rsidRPr="00305AEB">
        <w:rPr>
          <w:sz w:val="28"/>
          <w:szCs w:val="28"/>
        </w:rPr>
        <w:t xml:space="preserve"> </w:t>
      </w:r>
      <w:proofErr w:type="spellStart"/>
      <w:r w:rsidR="00305AEB" w:rsidRPr="00305AEB">
        <w:rPr>
          <w:sz w:val="28"/>
          <w:szCs w:val="28"/>
        </w:rPr>
        <w:t>және</w:t>
      </w:r>
      <w:proofErr w:type="spellEnd"/>
      <w:r w:rsidR="00305AEB" w:rsidRPr="00305AEB">
        <w:rPr>
          <w:sz w:val="28"/>
          <w:szCs w:val="28"/>
        </w:rPr>
        <w:t xml:space="preserve"> </w:t>
      </w:r>
      <w:proofErr w:type="spellStart"/>
      <w:r w:rsidR="00305AEB" w:rsidRPr="00305AEB">
        <w:rPr>
          <w:sz w:val="28"/>
          <w:szCs w:val="28"/>
        </w:rPr>
        <w:t>соғыстармен</w:t>
      </w:r>
      <w:proofErr w:type="spellEnd"/>
      <w:r w:rsidR="00305AEB" w:rsidRPr="00305AEB">
        <w:rPr>
          <w:sz w:val="28"/>
          <w:szCs w:val="28"/>
        </w:rPr>
        <w:t xml:space="preserve"> </w:t>
      </w:r>
      <w:proofErr w:type="spellStart"/>
      <w:r w:rsidR="00305AEB" w:rsidRPr="00305AEB">
        <w:rPr>
          <w:sz w:val="28"/>
          <w:szCs w:val="28"/>
        </w:rPr>
        <w:t>күресу</w:t>
      </w:r>
      <w:proofErr w:type="spellEnd"/>
      <w:r w:rsidR="00305AEB" w:rsidRPr="00305AEB">
        <w:rPr>
          <w:sz w:val="28"/>
          <w:szCs w:val="28"/>
        </w:rPr>
        <w:t xml:space="preserve"> </w:t>
      </w:r>
      <w:proofErr w:type="spellStart"/>
      <w:r w:rsidR="00305AEB" w:rsidRPr="00305AEB">
        <w:rPr>
          <w:sz w:val="28"/>
          <w:szCs w:val="28"/>
        </w:rPr>
        <w:t>стратегиясына</w:t>
      </w:r>
      <w:proofErr w:type="spellEnd"/>
      <w:r w:rsidR="00305AEB" w:rsidRPr="00305AEB">
        <w:rPr>
          <w:sz w:val="28"/>
          <w:szCs w:val="28"/>
        </w:rPr>
        <w:t xml:space="preserve"> </w:t>
      </w:r>
      <w:proofErr w:type="spellStart"/>
      <w:r w:rsidR="00305AEB" w:rsidRPr="00305AEB">
        <w:rPr>
          <w:sz w:val="28"/>
          <w:szCs w:val="28"/>
        </w:rPr>
        <w:t>айналдыратын</w:t>
      </w:r>
      <w:proofErr w:type="spellEnd"/>
      <w:r w:rsidR="00305AEB" w:rsidRPr="00305AEB">
        <w:rPr>
          <w:sz w:val="28"/>
          <w:szCs w:val="28"/>
        </w:rPr>
        <w:t xml:space="preserve"> </w:t>
      </w:r>
      <w:proofErr w:type="spellStart"/>
      <w:r w:rsidR="00305AEB" w:rsidRPr="00305AEB">
        <w:rPr>
          <w:sz w:val="28"/>
          <w:szCs w:val="28"/>
        </w:rPr>
        <w:t>әскери</w:t>
      </w:r>
      <w:proofErr w:type="spellEnd"/>
      <w:r w:rsidR="00305AEB" w:rsidRPr="00305AEB">
        <w:rPr>
          <w:sz w:val="28"/>
          <w:szCs w:val="28"/>
        </w:rPr>
        <w:t xml:space="preserve"> </w:t>
      </w:r>
      <w:proofErr w:type="spellStart"/>
      <w:r w:rsidR="00305AEB" w:rsidRPr="00305AEB">
        <w:rPr>
          <w:sz w:val="28"/>
          <w:szCs w:val="28"/>
        </w:rPr>
        <w:t>офицерлер</w:t>
      </w:r>
      <w:proofErr w:type="spellEnd"/>
      <w:r w:rsidR="00305AEB" w:rsidRPr="00305AEB">
        <w:rPr>
          <w:sz w:val="28"/>
          <w:szCs w:val="28"/>
        </w:rPr>
        <w:t xml:space="preserve"> </w:t>
      </w:r>
      <w:proofErr w:type="spellStart"/>
      <w:r w:rsidR="00305AEB" w:rsidRPr="00305AEB">
        <w:rPr>
          <w:sz w:val="28"/>
          <w:szCs w:val="28"/>
        </w:rPr>
        <w:t>арасында</w:t>
      </w:r>
      <w:proofErr w:type="spellEnd"/>
      <w:r w:rsidR="00305AEB" w:rsidRPr="00305AEB">
        <w:rPr>
          <w:sz w:val="28"/>
          <w:szCs w:val="28"/>
        </w:rPr>
        <w:t xml:space="preserve"> </w:t>
      </w:r>
      <w:proofErr w:type="spellStart"/>
      <w:r w:rsidR="00305AEB" w:rsidRPr="00305AEB">
        <w:rPr>
          <w:sz w:val="28"/>
          <w:szCs w:val="28"/>
        </w:rPr>
        <w:t>дәл</w:t>
      </w:r>
      <w:proofErr w:type="spellEnd"/>
      <w:r w:rsidR="00305AEB" w:rsidRPr="00305AEB">
        <w:rPr>
          <w:sz w:val="28"/>
          <w:szCs w:val="28"/>
        </w:rPr>
        <w:t xml:space="preserve"> </w:t>
      </w:r>
      <w:proofErr w:type="spellStart"/>
      <w:r w:rsidR="00305AEB" w:rsidRPr="00305AEB">
        <w:rPr>
          <w:sz w:val="28"/>
          <w:szCs w:val="28"/>
        </w:rPr>
        <w:t>осындай</w:t>
      </w:r>
      <w:proofErr w:type="spellEnd"/>
      <w:r w:rsidR="00305AEB" w:rsidRPr="00305AEB">
        <w:rPr>
          <w:sz w:val="28"/>
          <w:szCs w:val="28"/>
        </w:rPr>
        <w:t xml:space="preserve"> </w:t>
      </w:r>
      <w:proofErr w:type="spellStart"/>
      <w:r w:rsidR="00305AEB" w:rsidRPr="00305AEB">
        <w:rPr>
          <w:sz w:val="28"/>
          <w:szCs w:val="28"/>
        </w:rPr>
        <w:t>жүйелі</w:t>
      </w:r>
      <w:proofErr w:type="spellEnd"/>
      <w:r w:rsidR="00305AEB" w:rsidRPr="00305AEB">
        <w:rPr>
          <w:sz w:val="28"/>
          <w:szCs w:val="28"/>
        </w:rPr>
        <w:t xml:space="preserve"> диалог </w:t>
      </w:r>
      <w:proofErr w:type="spellStart"/>
      <w:r w:rsidR="00305AEB" w:rsidRPr="00305AEB">
        <w:rPr>
          <w:sz w:val="28"/>
          <w:szCs w:val="28"/>
        </w:rPr>
        <w:t>әлі</w:t>
      </w:r>
      <w:proofErr w:type="spellEnd"/>
      <w:r w:rsidR="00305AEB" w:rsidRPr="00305AEB">
        <w:rPr>
          <w:sz w:val="28"/>
          <w:szCs w:val="28"/>
        </w:rPr>
        <w:t xml:space="preserve"> </w:t>
      </w:r>
      <w:proofErr w:type="spellStart"/>
      <w:r w:rsidR="00305AEB" w:rsidRPr="00305AEB">
        <w:rPr>
          <w:sz w:val="28"/>
          <w:szCs w:val="28"/>
        </w:rPr>
        <w:t>жоқ</w:t>
      </w:r>
      <w:proofErr w:type="spellEnd"/>
      <w:r w:rsidR="00305AEB" w:rsidRPr="00305AEB">
        <w:rPr>
          <w:sz w:val="28"/>
          <w:szCs w:val="28"/>
        </w:rPr>
        <w:t xml:space="preserve">. </w:t>
      </w:r>
      <w:proofErr w:type="spellStart"/>
      <w:r w:rsidR="00305AEB" w:rsidRPr="00305AEB">
        <w:rPr>
          <w:sz w:val="28"/>
          <w:szCs w:val="28"/>
        </w:rPr>
        <w:t>Тарихты</w:t>
      </w:r>
      <w:proofErr w:type="spellEnd"/>
      <w:r w:rsidR="00305AEB" w:rsidRPr="00305AEB">
        <w:rPr>
          <w:sz w:val="28"/>
          <w:szCs w:val="28"/>
        </w:rPr>
        <w:t xml:space="preserve"> </w:t>
      </w:r>
      <w:proofErr w:type="spellStart"/>
      <w:r w:rsidR="00305AEB" w:rsidRPr="00305AEB">
        <w:rPr>
          <w:sz w:val="28"/>
          <w:szCs w:val="28"/>
        </w:rPr>
        <w:t>тереңірек</w:t>
      </w:r>
      <w:proofErr w:type="spellEnd"/>
      <w:r w:rsidR="00305AEB" w:rsidRPr="00305AEB">
        <w:rPr>
          <w:sz w:val="28"/>
          <w:szCs w:val="28"/>
        </w:rPr>
        <w:t xml:space="preserve"> </w:t>
      </w:r>
      <w:proofErr w:type="spellStart"/>
      <w:r w:rsidR="00305AEB" w:rsidRPr="00305AEB">
        <w:rPr>
          <w:sz w:val="28"/>
          <w:szCs w:val="28"/>
        </w:rPr>
        <w:t>түсінуді</w:t>
      </w:r>
      <w:proofErr w:type="spellEnd"/>
      <w:r w:rsidR="00305AEB" w:rsidRPr="00305AEB">
        <w:rPr>
          <w:sz w:val="28"/>
          <w:szCs w:val="28"/>
        </w:rPr>
        <w:t xml:space="preserve">, </w:t>
      </w:r>
      <w:proofErr w:type="spellStart"/>
      <w:r w:rsidR="00305AEB" w:rsidRPr="00305AEB">
        <w:rPr>
          <w:sz w:val="28"/>
          <w:szCs w:val="28"/>
        </w:rPr>
        <w:t>өткен</w:t>
      </w:r>
      <w:proofErr w:type="spellEnd"/>
      <w:r w:rsidR="00305AEB" w:rsidRPr="00305AEB">
        <w:rPr>
          <w:sz w:val="28"/>
          <w:szCs w:val="28"/>
        </w:rPr>
        <w:t xml:space="preserve"> </w:t>
      </w:r>
      <w:proofErr w:type="spellStart"/>
      <w:r w:rsidR="00305AEB" w:rsidRPr="00305AEB">
        <w:rPr>
          <w:sz w:val="28"/>
          <w:szCs w:val="28"/>
        </w:rPr>
        <w:t>сабақтарды</w:t>
      </w:r>
      <w:proofErr w:type="spellEnd"/>
      <w:r w:rsidR="00305AEB" w:rsidRPr="00305AEB">
        <w:rPr>
          <w:sz w:val="28"/>
          <w:szCs w:val="28"/>
        </w:rPr>
        <w:t xml:space="preserve"> </w:t>
      </w:r>
      <w:proofErr w:type="spellStart"/>
      <w:r w:rsidR="00305AEB" w:rsidRPr="00305AEB">
        <w:rPr>
          <w:sz w:val="28"/>
          <w:szCs w:val="28"/>
        </w:rPr>
        <w:t>және</w:t>
      </w:r>
      <w:proofErr w:type="spellEnd"/>
      <w:r w:rsidR="00305AEB" w:rsidRPr="00305AEB">
        <w:rPr>
          <w:sz w:val="28"/>
          <w:szCs w:val="28"/>
        </w:rPr>
        <w:t xml:space="preserve"> осы </w:t>
      </w:r>
      <w:proofErr w:type="spellStart"/>
      <w:r w:rsidR="00305AEB" w:rsidRPr="00305AEB">
        <w:rPr>
          <w:sz w:val="28"/>
          <w:szCs w:val="28"/>
        </w:rPr>
        <w:t>өткен</w:t>
      </w:r>
      <w:proofErr w:type="spellEnd"/>
      <w:r w:rsidR="00305AEB" w:rsidRPr="00305AEB">
        <w:rPr>
          <w:sz w:val="28"/>
          <w:szCs w:val="28"/>
        </w:rPr>
        <w:t xml:space="preserve"> </w:t>
      </w:r>
      <w:proofErr w:type="spellStart"/>
      <w:r w:rsidR="00305AEB" w:rsidRPr="00305AEB">
        <w:rPr>
          <w:sz w:val="28"/>
          <w:szCs w:val="28"/>
        </w:rPr>
        <w:t>идеялардың</w:t>
      </w:r>
      <w:proofErr w:type="spellEnd"/>
      <w:r w:rsidR="00305AEB" w:rsidRPr="00305AEB">
        <w:rPr>
          <w:sz w:val="28"/>
          <w:szCs w:val="28"/>
        </w:rPr>
        <w:t xml:space="preserve"> </w:t>
      </w:r>
      <w:proofErr w:type="spellStart"/>
      <w:r w:rsidR="00305AEB" w:rsidRPr="00305AEB">
        <w:rPr>
          <w:sz w:val="28"/>
          <w:szCs w:val="28"/>
        </w:rPr>
        <w:t>өз</w:t>
      </w:r>
      <w:proofErr w:type="spellEnd"/>
      <w:r w:rsidR="00305AEB" w:rsidRPr="00305AEB">
        <w:rPr>
          <w:sz w:val="28"/>
          <w:szCs w:val="28"/>
        </w:rPr>
        <w:t xml:space="preserve"> </w:t>
      </w:r>
      <w:proofErr w:type="spellStart"/>
      <w:r w:rsidR="00305AEB" w:rsidRPr="00305AEB">
        <w:rPr>
          <w:sz w:val="28"/>
          <w:szCs w:val="28"/>
        </w:rPr>
        <w:t>уақытындағы</w:t>
      </w:r>
      <w:proofErr w:type="spellEnd"/>
      <w:r w:rsidR="00305AEB" w:rsidRPr="00305AEB">
        <w:rPr>
          <w:sz w:val="28"/>
          <w:szCs w:val="28"/>
        </w:rPr>
        <w:t xml:space="preserve"> </w:t>
      </w:r>
      <w:proofErr w:type="spellStart"/>
      <w:r w:rsidR="00305AEB" w:rsidRPr="00305AEB">
        <w:rPr>
          <w:sz w:val="28"/>
          <w:szCs w:val="28"/>
        </w:rPr>
        <w:t>соғыстың</w:t>
      </w:r>
      <w:proofErr w:type="spellEnd"/>
      <w:r w:rsidR="00305AEB" w:rsidRPr="00305AEB">
        <w:rPr>
          <w:sz w:val="28"/>
          <w:szCs w:val="28"/>
        </w:rPr>
        <w:t xml:space="preserve"> </w:t>
      </w:r>
      <w:proofErr w:type="spellStart"/>
      <w:r w:rsidR="00305AEB" w:rsidRPr="00305AEB">
        <w:rPr>
          <w:sz w:val="28"/>
          <w:szCs w:val="28"/>
        </w:rPr>
        <w:t>практикалық</w:t>
      </w:r>
      <w:proofErr w:type="spellEnd"/>
      <w:r w:rsidR="00305AEB" w:rsidRPr="00305AEB">
        <w:rPr>
          <w:sz w:val="28"/>
          <w:szCs w:val="28"/>
        </w:rPr>
        <w:t xml:space="preserve"> </w:t>
      </w:r>
      <w:proofErr w:type="spellStart"/>
      <w:r w:rsidR="00305AEB" w:rsidRPr="00305AEB">
        <w:rPr>
          <w:sz w:val="28"/>
          <w:szCs w:val="28"/>
        </w:rPr>
        <w:t>мәселесіне</w:t>
      </w:r>
      <w:proofErr w:type="spellEnd"/>
      <w:r w:rsidR="00305AEB" w:rsidRPr="00305AEB">
        <w:rPr>
          <w:sz w:val="28"/>
          <w:szCs w:val="28"/>
        </w:rPr>
        <w:t xml:space="preserve"> </w:t>
      </w:r>
      <w:proofErr w:type="spellStart"/>
      <w:r w:rsidR="00305AEB" w:rsidRPr="00305AEB">
        <w:rPr>
          <w:sz w:val="28"/>
          <w:szCs w:val="28"/>
        </w:rPr>
        <w:t>қалай</w:t>
      </w:r>
      <w:proofErr w:type="spellEnd"/>
      <w:r w:rsidR="00305AEB" w:rsidRPr="00305AEB">
        <w:rPr>
          <w:sz w:val="28"/>
          <w:szCs w:val="28"/>
        </w:rPr>
        <w:t xml:space="preserve"> </w:t>
      </w:r>
      <w:proofErr w:type="spellStart"/>
      <w:r w:rsidR="00305AEB" w:rsidRPr="00305AEB">
        <w:rPr>
          <w:sz w:val="28"/>
          <w:szCs w:val="28"/>
        </w:rPr>
        <w:t>әсер</w:t>
      </w:r>
      <w:proofErr w:type="spellEnd"/>
      <w:r w:rsidR="00305AEB" w:rsidRPr="00305AEB">
        <w:rPr>
          <w:sz w:val="28"/>
          <w:szCs w:val="28"/>
        </w:rPr>
        <w:t xml:space="preserve"> </w:t>
      </w:r>
      <w:proofErr w:type="spellStart"/>
      <w:r w:rsidR="00305AEB" w:rsidRPr="00305AEB">
        <w:rPr>
          <w:sz w:val="28"/>
          <w:szCs w:val="28"/>
        </w:rPr>
        <w:t>еткенін</w:t>
      </w:r>
      <w:proofErr w:type="spellEnd"/>
      <w:r w:rsidR="00305AEB" w:rsidRPr="00305AEB">
        <w:rPr>
          <w:sz w:val="28"/>
          <w:szCs w:val="28"/>
        </w:rPr>
        <w:t xml:space="preserve"> </w:t>
      </w:r>
      <w:proofErr w:type="spellStart"/>
      <w:r w:rsidR="00305AEB" w:rsidRPr="00305AEB">
        <w:rPr>
          <w:sz w:val="28"/>
          <w:szCs w:val="28"/>
        </w:rPr>
        <w:t>кеңейтуді</w:t>
      </w:r>
      <w:proofErr w:type="spellEnd"/>
      <w:r w:rsidR="00305AEB" w:rsidRPr="00305AEB">
        <w:rPr>
          <w:sz w:val="28"/>
          <w:szCs w:val="28"/>
        </w:rPr>
        <w:t xml:space="preserve"> </w:t>
      </w:r>
      <w:proofErr w:type="spellStart"/>
      <w:r w:rsidR="00305AEB" w:rsidRPr="00305AEB">
        <w:rPr>
          <w:sz w:val="28"/>
          <w:szCs w:val="28"/>
        </w:rPr>
        <w:t>дамыту</w:t>
      </w:r>
      <w:proofErr w:type="spellEnd"/>
      <w:r w:rsidR="00305AEB" w:rsidRPr="00305AEB">
        <w:rPr>
          <w:sz w:val="28"/>
          <w:szCs w:val="28"/>
        </w:rPr>
        <w:t xml:space="preserve"> </w:t>
      </w:r>
      <w:proofErr w:type="spellStart"/>
      <w:r w:rsidR="00305AEB" w:rsidRPr="00305AEB">
        <w:rPr>
          <w:sz w:val="28"/>
          <w:szCs w:val="28"/>
        </w:rPr>
        <w:t>бізге</w:t>
      </w:r>
      <w:proofErr w:type="spellEnd"/>
      <w:r w:rsidR="00305AEB" w:rsidRPr="00305AEB">
        <w:rPr>
          <w:sz w:val="28"/>
          <w:szCs w:val="28"/>
        </w:rPr>
        <w:t xml:space="preserve"> </w:t>
      </w:r>
      <w:proofErr w:type="spellStart"/>
      <w:r w:rsidR="00305AEB" w:rsidRPr="00305AEB">
        <w:rPr>
          <w:sz w:val="28"/>
          <w:szCs w:val="28"/>
        </w:rPr>
        <w:t>болашақ</w:t>
      </w:r>
      <w:proofErr w:type="spellEnd"/>
      <w:r w:rsidR="00305AEB" w:rsidRPr="00305AEB">
        <w:rPr>
          <w:sz w:val="28"/>
          <w:szCs w:val="28"/>
        </w:rPr>
        <w:t xml:space="preserve"> </w:t>
      </w:r>
      <w:proofErr w:type="spellStart"/>
      <w:r w:rsidR="00305AEB" w:rsidRPr="00305AEB">
        <w:rPr>
          <w:sz w:val="28"/>
          <w:szCs w:val="28"/>
        </w:rPr>
        <w:t>үшін</w:t>
      </w:r>
      <w:proofErr w:type="spellEnd"/>
      <w:r w:rsidR="00305AEB" w:rsidRPr="00305AEB">
        <w:rPr>
          <w:sz w:val="28"/>
          <w:szCs w:val="28"/>
        </w:rPr>
        <w:t xml:space="preserve"> </w:t>
      </w:r>
      <w:proofErr w:type="spellStart"/>
      <w:r w:rsidR="00305AEB" w:rsidRPr="00305AEB">
        <w:rPr>
          <w:sz w:val="28"/>
          <w:szCs w:val="28"/>
        </w:rPr>
        <w:t>күшті</w:t>
      </w:r>
      <w:proofErr w:type="spellEnd"/>
      <w:r w:rsidR="00305AEB" w:rsidRPr="00305AEB">
        <w:rPr>
          <w:sz w:val="28"/>
          <w:szCs w:val="28"/>
        </w:rPr>
        <w:t xml:space="preserve"> </w:t>
      </w:r>
      <w:proofErr w:type="spellStart"/>
      <w:r w:rsidR="00305AEB" w:rsidRPr="00305AEB">
        <w:rPr>
          <w:sz w:val="28"/>
          <w:szCs w:val="28"/>
        </w:rPr>
        <w:t>офицерлер</w:t>
      </w:r>
      <w:proofErr w:type="spellEnd"/>
      <w:r w:rsidR="00305AEB" w:rsidRPr="00305AEB">
        <w:rPr>
          <w:sz w:val="28"/>
          <w:szCs w:val="28"/>
        </w:rPr>
        <w:t xml:space="preserve"> </w:t>
      </w:r>
      <w:proofErr w:type="spellStart"/>
      <w:r w:rsidR="00305AEB" w:rsidRPr="00305AEB">
        <w:rPr>
          <w:sz w:val="28"/>
          <w:szCs w:val="28"/>
        </w:rPr>
        <w:t>корпусын</w:t>
      </w:r>
      <w:proofErr w:type="spellEnd"/>
      <w:r w:rsidR="00305AEB" w:rsidRPr="00305AEB">
        <w:rPr>
          <w:sz w:val="28"/>
          <w:szCs w:val="28"/>
        </w:rPr>
        <w:t xml:space="preserve"> </w:t>
      </w:r>
      <w:proofErr w:type="spellStart"/>
      <w:r w:rsidR="00305AEB" w:rsidRPr="00305AEB">
        <w:rPr>
          <w:sz w:val="28"/>
          <w:szCs w:val="28"/>
        </w:rPr>
        <w:t>құруға</w:t>
      </w:r>
      <w:proofErr w:type="spellEnd"/>
      <w:r w:rsidR="00305AEB" w:rsidRPr="00305AEB">
        <w:rPr>
          <w:sz w:val="28"/>
          <w:szCs w:val="28"/>
        </w:rPr>
        <w:t xml:space="preserve"> </w:t>
      </w:r>
      <w:proofErr w:type="spellStart"/>
      <w:r w:rsidR="00305AEB" w:rsidRPr="00305AEB">
        <w:rPr>
          <w:sz w:val="28"/>
          <w:szCs w:val="28"/>
        </w:rPr>
        <w:t>көмектеседі</w:t>
      </w:r>
      <w:proofErr w:type="spellEnd"/>
      <w:r w:rsidR="00305AEB" w:rsidRPr="00305AEB">
        <w:rPr>
          <w:sz w:val="28"/>
          <w:szCs w:val="28"/>
        </w:rPr>
        <w:t xml:space="preserve">. </w:t>
      </w:r>
      <w:proofErr w:type="spellStart"/>
      <w:r w:rsidR="00305AEB" w:rsidRPr="00305AEB">
        <w:rPr>
          <w:sz w:val="28"/>
          <w:szCs w:val="28"/>
        </w:rPr>
        <w:t>Негізінде</w:t>
      </w:r>
      <w:proofErr w:type="spellEnd"/>
      <w:r w:rsidR="00305AEB" w:rsidRPr="00305AEB">
        <w:rPr>
          <w:sz w:val="28"/>
          <w:szCs w:val="28"/>
        </w:rPr>
        <w:t>: «</w:t>
      </w:r>
      <w:proofErr w:type="spellStart"/>
      <w:r w:rsidR="00305AEB" w:rsidRPr="00305AEB">
        <w:rPr>
          <w:sz w:val="28"/>
          <w:szCs w:val="28"/>
        </w:rPr>
        <w:t>Көшбасшылық</w:t>
      </w:r>
      <w:proofErr w:type="spellEnd"/>
      <w:r w:rsidR="00305AEB" w:rsidRPr="00305AEB">
        <w:rPr>
          <w:sz w:val="28"/>
          <w:szCs w:val="28"/>
        </w:rPr>
        <w:t xml:space="preserve">... </w:t>
      </w:r>
      <w:proofErr w:type="spellStart"/>
      <w:r w:rsidR="00305AEB" w:rsidRPr="00305AEB">
        <w:rPr>
          <w:sz w:val="28"/>
          <w:szCs w:val="28"/>
        </w:rPr>
        <w:t>барлық</w:t>
      </w:r>
      <w:proofErr w:type="spellEnd"/>
      <w:r w:rsidR="00305AEB" w:rsidRPr="00305AEB">
        <w:rPr>
          <w:sz w:val="28"/>
          <w:szCs w:val="28"/>
        </w:rPr>
        <w:t xml:space="preserve"> </w:t>
      </w:r>
      <w:proofErr w:type="spellStart"/>
      <w:r w:rsidR="00305AEB" w:rsidRPr="00305AEB">
        <w:rPr>
          <w:sz w:val="28"/>
          <w:szCs w:val="28"/>
        </w:rPr>
        <w:t>деңгейдегі</w:t>
      </w:r>
      <w:proofErr w:type="spellEnd"/>
      <w:r w:rsidR="00305AEB" w:rsidRPr="00305AEB">
        <w:rPr>
          <w:sz w:val="28"/>
          <w:szCs w:val="28"/>
        </w:rPr>
        <w:t xml:space="preserve"> </w:t>
      </w:r>
      <w:proofErr w:type="spellStart"/>
      <w:r w:rsidR="00305AEB" w:rsidRPr="00305AEB">
        <w:rPr>
          <w:sz w:val="28"/>
          <w:szCs w:val="28"/>
        </w:rPr>
        <w:t>көшбасшылар</w:t>
      </w:r>
      <w:proofErr w:type="spellEnd"/>
      <w:r w:rsidR="00305AEB" w:rsidRPr="00305AEB">
        <w:rPr>
          <w:sz w:val="28"/>
          <w:szCs w:val="28"/>
        </w:rPr>
        <w:t xml:space="preserve"> </w:t>
      </w:r>
      <w:proofErr w:type="spellStart"/>
      <w:r w:rsidR="00305AEB" w:rsidRPr="00305AEB">
        <w:rPr>
          <w:sz w:val="28"/>
          <w:szCs w:val="28"/>
        </w:rPr>
        <w:t>тенденциялардың</w:t>
      </w:r>
      <w:proofErr w:type="spellEnd"/>
      <w:r w:rsidR="00305AEB" w:rsidRPr="00305AEB">
        <w:rPr>
          <w:sz w:val="28"/>
          <w:szCs w:val="28"/>
        </w:rPr>
        <w:t xml:space="preserve">, </w:t>
      </w:r>
      <w:proofErr w:type="spellStart"/>
      <w:r w:rsidR="00305AEB" w:rsidRPr="00305AEB">
        <w:rPr>
          <w:sz w:val="28"/>
          <w:szCs w:val="28"/>
        </w:rPr>
        <w:t>дамудың</w:t>
      </w:r>
      <w:proofErr w:type="spellEnd"/>
      <w:r w:rsidR="00305AEB" w:rsidRPr="00305AEB">
        <w:rPr>
          <w:sz w:val="28"/>
          <w:szCs w:val="28"/>
        </w:rPr>
        <w:t xml:space="preserve"> </w:t>
      </w:r>
      <w:proofErr w:type="spellStart"/>
      <w:r w:rsidR="00305AEB" w:rsidRPr="00305AEB">
        <w:rPr>
          <w:sz w:val="28"/>
          <w:szCs w:val="28"/>
        </w:rPr>
        <w:t>және</w:t>
      </w:r>
      <w:proofErr w:type="spellEnd"/>
      <w:r w:rsidR="00305AEB" w:rsidRPr="00305AEB">
        <w:rPr>
          <w:sz w:val="28"/>
          <w:szCs w:val="28"/>
        </w:rPr>
        <w:t xml:space="preserve"> </w:t>
      </w:r>
      <w:proofErr w:type="spellStart"/>
      <w:r w:rsidR="00305AEB" w:rsidRPr="00305AEB">
        <w:rPr>
          <w:sz w:val="28"/>
          <w:szCs w:val="28"/>
        </w:rPr>
        <w:t>жаңа</w:t>
      </w:r>
      <w:proofErr w:type="spellEnd"/>
      <w:r w:rsidR="00305AEB" w:rsidRPr="00305AEB">
        <w:rPr>
          <w:sz w:val="28"/>
          <w:szCs w:val="28"/>
        </w:rPr>
        <w:t xml:space="preserve"> </w:t>
      </w:r>
      <w:proofErr w:type="spellStart"/>
      <w:r w:rsidR="00305AEB" w:rsidRPr="00305AEB">
        <w:rPr>
          <w:sz w:val="28"/>
          <w:szCs w:val="28"/>
        </w:rPr>
        <w:t>идеялардың</w:t>
      </w:r>
      <w:proofErr w:type="spellEnd"/>
      <w:r w:rsidR="00305AEB" w:rsidRPr="00305AEB">
        <w:rPr>
          <w:sz w:val="28"/>
          <w:szCs w:val="28"/>
        </w:rPr>
        <w:t xml:space="preserve"> </w:t>
      </w:r>
      <w:proofErr w:type="spellStart"/>
      <w:r w:rsidR="00305AEB" w:rsidRPr="00305AEB">
        <w:rPr>
          <w:sz w:val="28"/>
          <w:szCs w:val="28"/>
        </w:rPr>
        <w:t>салдары</w:t>
      </w:r>
      <w:proofErr w:type="spellEnd"/>
      <w:r w:rsidR="00305AEB" w:rsidRPr="00305AEB">
        <w:rPr>
          <w:sz w:val="28"/>
          <w:szCs w:val="28"/>
        </w:rPr>
        <w:t xml:space="preserve"> </w:t>
      </w:r>
      <w:proofErr w:type="spellStart"/>
      <w:r w:rsidR="00305AEB" w:rsidRPr="00305AEB">
        <w:rPr>
          <w:sz w:val="28"/>
          <w:szCs w:val="28"/>
        </w:rPr>
        <w:t>туралы</w:t>
      </w:r>
      <w:proofErr w:type="spellEnd"/>
      <w:r w:rsidR="00305AEB" w:rsidRPr="00305AEB">
        <w:rPr>
          <w:sz w:val="28"/>
          <w:szCs w:val="28"/>
        </w:rPr>
        <w:t xml:space="preserve"> </w:t>
      </w:r>
      <w:proofErr w:type="spellStart"/>
      <w:r w:rsidR="00305AEB" w:rsidRPr="00305AEB">
        <w:rPr>
          <w:sz w:val="28"/>
          <w:szCs w:val="28"/>
        </w:rPr>
        <w:t>білетін</w:t>
      </w:r>
      <w:proofErr w:type="spellEnd"/>
      <w:r w:rsidR="00305AEB" w:rsidRPr="00305AEB">
        <w:rPr>
          <w:sz w:val="28"/>
          <w:szCs w:val="28"/>
        </w:rPr>
        <w:t xml:space="preserve"> </w:t>
      </w:r>
      <w:proofErr w:type="spellStart"/>
      <w:r w:rsidR="00305AEB" w:rsidRPr="00305AEB">
        <w:rPr>
          <w:sz w:val="28"/>
          <w:szCs w:val="28"/>
        </w:rPr>
        <w:t>және</w:t>
      </w:r>
      <w:proofErr w:type="spellEnd"/>
      <w:r w:rsidR="00305AEB" w:rsidRPr="00305AEB">
        <w:rPr>
          <w:sz w:val="28"/>
          <w:szCs w:val="28"/>
        </w:rPr>
        <w:t xml:space="preserve"> </w:t>
      </w:r>
      <w:proofErr w:type="spellStart"/>
      <w:r w:rsidR="00305AEB" w:rsidRPr="00305AEB">
        <w:rPr>
          <w:sz w:val="28"/>
          <w:szCs w:val="28"/>
        </w:rPr>
        <w:t>түсінген</w:t>
      </w:r>
      <w:proofErr w:type="spellEnd"/>
      <w:r w:rsidR="00305AEB" w:rsidRPr="00305AEB">
        <w:rPr>
          <w:sz w:val="28"/>
          <w:szCs w:val="28"/>
        </w:rPr>
        <w:t xml:space="preserve"> </w:t>
      </w:r>
      <w:proofErr w:type="spellStart"/>
      <w:r w:rsidR="00305AEB" w:rsidRPr="00305AEB">
        <w:rPr>
          <w:sz w:val="28"/>
          <w:szCs w:val="28"/>
        </w:rPr>
        <w:t>кезде</w:t>
      </w:r>
      <w:proofErr w:type="spellEnd"/>
      <w:r w:rsidR="00305AEB" w:rsidRPr="00305AEB">
        <w:rPr>
          <w:sz w:val="28"/>
          <w:szCs w:val="28"/>
        </w:rPr>
        <w:t xml:space="preserve"> </w:t>
      </w:r>
      <w:proofErr w:type="spellStart"/>
      <w:r w:rsidR="00305AEB" w:rsidRPr="00305AEB">
        <w:rPr>
          <w:sz w:val="28"/>
          <w:szCs w:val="28"/>
        </w:rPr>
        <w:t>күшейеді</w:t>
      </w:r>
      <w:proofErr w:type="spellEnd"/>
      <w:r w:rsidR="00305AEB" w:rsidRPr="00305AEB">
        <w:rPr>
          <w:sz w:val="28"/>
          <w:szCs w:val="28"/>
        </w:rPr>
        <w:t xml:space="preserve"> </w:t>
      </w:r>
      <w:proofErr w:type="spellStart"/>
      <w:r w:rsidR="00305AEB" w:rsidRPr="00305AEB">
        <w:rPr>
          <w:sz w:val="28"/>
          <w:szCs w:val="28"/>
        </w:rPr>
        <w:t>және</w:t>
      </w:r>
      <w:proofErr w:type="spellEnd"/>
      <w:r w:rsidR="00305AEB" w:rsidRPr="00305AEB">
        <w:rPr>
          <w:sz w:val="28"/>
          <w:szCs w:val="28"/>
        </w:rPr>
        <w:t xml:space="preserve"> </w:t>
      </w:r>
      <w:proofErr w:type="spellStart"/>
      <w:r w:rsidR="00305AEB" w:rsidRPr="00305AEB">
        <w:rPr>
          <w:sz w:val="28"/>
          <w:szCs w:val="28"/>
        </w:rPr>
        <w:t>тиімдірек</w:t>
      </w:r>
      <w:proofErr w:type="spellEnd"/>
      <w:r w:rsidR="00305AEB" w:rsidRPr="00305AEB">
        <w:rPr>
          <w:sz w:val="28"/>
          <w:szCs w:val="28"/>
        </w:rPr>
        <w:t xml:space="preserve"> </w:t>
      </w:r>
      <w:proofErr w:type="spellStart"/>
      <w:r w:rsidR="00305AEB" w:rsidRPr="00305AEB">
        <w:rPr>
          <w:sz w:val="28"/>
          <w:szCs w:val="28"/>
        </w:rPr>
        <w:t>болады</w:t>
      </w:r>
      <w:proofErr w:type="spellEnd"/>
      <w:r w:rsidR="00305AEB" w:rsidRPr="00305AEB">
        <w:rPr>
          <w:sz w:val="28"/>
          <w:szCs w:val="28"/>
        </w:rPr>
        <w:t xml:space="preserve">». </w:t>
      </w:r>
      <w:proofErr w:type="spellStart"/>
      <w:r w:rsidR="00305AEB" w:rsidRPr="00305AEB">
        <w:rPr>
          <w:sz w:val="28"/>
          <w:szCs w:val="28"/>
        </w:rPr>
        <w:t>болашақта</w:t>
      </w:r>
      <w:proofErr w:type="spellEnd"/>
      <w:r w:rsidR="00305AEB" w:rsidRPr="00305AEB">
        <w:rPr>
          <w:sz w:val="28"/>
          <w:szCs w:val="28"/>
        </w:rPr>
        <w:t xml:space="preserve"> </w:t>
      </w:r>
      <w:proofErr w:type="spellStart"/>
      <w:r w:rsidR="00305AEB" w:rsidRPr="00305AEB">
        <w:rPr>
          <w:sz w:val="28"/>
          <w:szCs w:val="28"/>
        </w:rPr>
        <w:t>көшбасшыларымызды</w:t>
      </w:r>
      <w:proofErr w:type="spellEnd"/>
      <w:r w:rsidR="00305AEB" w:rsidRPr="00305AEB">
        <w:rPr>
          <w:sz w:val="28"/>
          <w:szCs w:val="28"/>
        </w:rPr>
        <w:t xml:space="preserve"> </w:t>
      </w:r>
      <w:proofErr w:type="spellStart"/>
      <w:r w:rsidR="00305AEB" w:rsidRPr="00305AEB">
        <w:rPr>
          <w:sz w:val="28"/>
          <w:szCs w:val="28"/>
        </w:rPr>
        <w:t>дамытуға</w:t>
      </w:r>
      <w:proofErr w:type="spellEnd"/>
      <w:r w:rsidR="00305AEB" w:rsidRPr="00305AEB">
        <w:rPr>
          <w:sz w:val="28"/>
          <w:szCs w:val="28"/>
        </w:rPr>
        <w:t xml:space="preserve"> </w:t>
      </w:r>
      <w:proofErr w:type="spellStart"/>
      <w:r w:rsidR="00305AEB" w:rsidRPr="00305AEB">
        <w:rPr>
          <w:sz w:val="28"/>
          <w:szCs w:val="28"/>
        </w:rPr>
        <w:t>көмектеседі</w:t>
      </w:r>
      <w:proofErr w:type="spellEnd"/>
      <w:r w:rsidR="00305AEB" w:rsidRPr="00305AEB">
        <w:rPr>
          <w:sz w:val="28"/>
          <w:szCs w:val="28"/>
        </w:rPr>
        <w:t xml:space="preserve">. </w:t>
      </w:r>
      <w:proofErr w:type="spellStart"/>
      <w:r w:rsidR="00305AEB" w:rsidRPr="00305AEB">
        <w:rPr>
          <w:sz w:val="28"/>
          <w:szCs w:val="28"/>
        </w:rPr>
        <w:t>Соғыс</w:t>
      </w:r>
      <w:proofErr w:type="spellEnd"/>
      <w:r w:rsidR="00305AEB" w:rsidRPr="00305AEB">
        <w:rPr>
          <w:sz w:val="28"/>
          <w:szCs w:val="28"/>
        </w:rPr>
        <w:t xml:space="preserve"> </w:t>
      </w:r>
      <w:proofErr w:type="spellStart"/>
      <w:r w:rsidR="00305AEB" w:rsidRPr="00305AEB">
        <w:rPr>
          <w:sz w:val="28"/>
          <w:szCs w:val="28"/>
        </w:rPr>
        <w:t>туралы</w:t>
      </w:r>
      <w:proofErr w:type="spellEnd"/>
      <w:r w:rsidR="00305AEB" w:rsidRPr="00305AEB">
        <w:rPr>
          <w:sz w:val="28"/>
          <w:szCs w:val="28"/>
        </w:rPr>
        <w:t xml:space="preserve"> </w:t>
      </w:r>
      <w:proofErr w:type="spellStart"/>
      <w:r w:rsidR="00305AEB" w:rsidRPr="00305AEB">
        <w:rPr>
          <w:sz w:val="28"/>
          <w:szCs w:val="28"/>
        </w:rPr>
        <w:t>зерттейтін</w:t>
      </w:r>
      <w:proofErr w:type="spellEnd"/>
      <w:r w:rsidR="00305AEB" w:rsidRPr="00305AEB">
        <w:rPr>
          <w:sz w:val="28"/>
          <w:szCs w:val="28"/>
        </w:rPr>
        <w:t xml:space="preserve"> </w:t>
      </w:r>
      <w:proofErr w:type="spellStart"/>
      <w:r w:rsidR="00305AEB" w:rsidRPr="00305AEB">
        <w:rPr>
          <w:sz w:val="28"/>
          <w:szCs w:val="28"/>
        </w:rPr>
        <w:t>және</w:t>
      </w:r>
      <w:proofErr w:type="spellEnd"/>
      <w:r w:rsidR="00305AEB" w:rsidRPr="00305AEB">
        <w:rPr>
          <w:sz w:val="28"/>
          <w:szCs w:val="28"/>
        </w:rPr>
        <w:t xml:space="preserve"> </w:t>
      </w:r>
      <w:proofErr w:type="spellStart"/>
      <w:r w:rsidR="00305AEB" w:rsidRPr="00305AEB">
        <w:rPr>
          <w:sz w:val="28"/>
          <w:szCs w:val="28"/>
        </w:rPr>
        <w:t>теориясын</w:t>
      </w:r>
      <w:proofErr w:type="spellEnd"/>
      <w:r w:rsidR="00305AEB" w:rsidRPr="00305AEB">
        <w:rPr>
          <w:sz w:val="28"/>
          <w:szCs w:val="28"/>
        </w:rPr>
        <w:t xml:space="preserve"> </w:t>
      </w:r>
      <w:proofErr w:type="spellStart"/>
      <w:r w:rsidR="00305AEB" w:rsidRPr="00305AEB">
        <w:rPr>
          <w:sz w:val="28"/>
          <w:szCs w:val="28"/>
        </w:rPr>
        <w:t>жасайтын</w:t>
      </w:r>
      <w:proofErr w:type="spellEnd"/>
      <w:r w:rsidR="00305AEB" w:rsidRPr="00305AEB">
        <w:rPr>
          <w:sz w:val="28"/>
          <w:szCs w:val="28"/>
        </w:rPr>
        <w:t xml:space="preserve"> </w:t>
      </w:r>
      <w:proofErr w:type="spellStart"/>
      <w:r w:rsidR="00305AEB" w:rsidRPr="00305AEB">
        <w:rPr>
          <w:sz w:val="28"/>
          <w:szCs w:val="28"/>
        </w:rPr>
        <w:t>екі</w:t>
      </w:r>
      <w:proofErr w:type="spellEnd"/>
      <w:r w:rsidR="00305AEB" w:rsidRPr="00305AEB">
        <w:rPr>
          <w:sz w:val="28"/>
          <w:szCs w:val="28"/>
        </w:rPr>
        <w:t xml:space="preserve"> топ </w:t>
      </w:r>
      <w:proofErr w:type="spellStart"/>
      <w:r w:rsidR="00305AEB" w:rsidRPr="00305AEB">
        <w:rPr>
          <w:sz w:val="28"/>
          <w:szCs w:val="28"/>
        </w:rPr>
        <w:t>арасындағы</w:t>
      </w:r>
      <w:proofErr w:type="spellEnd"/>
      <w:r w:rsidR="00305AEB" w:rsidRPr="00305AEB">
        <w:rPr>
          <w:sz w:val="28"/>
          <w:szCs w:val="28"/>
        </w:rPr>
        <w:t xml:space="preserve"> </w:t>
      </w:r>
      <w:proofErr w:type="spellStart"/>
      <w:r w:rsidR="00305AEB" w:rsidRPr="00305AEB">
        <w:rPr>
          <w:sz w:val="28"/>
          <w:szCs w:val="28"/>
        </w:rPr>
        <w:t>күшті</w:t>
      </w:r>
      <w:proofErr w:type="spellEnd"/>
      <w:r w:rsidR="00305AEB" w:rsidRPr="00305AEB">
        <w:rPr>
          <w:sz w:val="28"/>
          <w:szCs w:val="28"/>
        </w:rPr>
        <w:t xml:space="preserve"> </w:t>
      </w:r>
      <w:proofErr w:type="spellStart"/>
      <w:r w:rsidR="00305AEB" w:rsidRPr="00305AEB">
        <w:rPr>
          <w:sz w:val="28"/>
          <w:szCs w:val="28"/>
        </w:rPr>
        <w:t>жүйелік</w:t>
      </w:r>
      <w:proofErr w:type="spellEnd"/>
      <w:r w:rsidR="00305AEB" w:rsidRPr="00305AEB">
        <w:rPr>
          <w:sz w:val="28"/>
          <w:szCs w:val="28"/>
        </w:rPr>
        <w:t xml:space="preserve"> </w:t>
      </w:r>
      <w:proofErr w:type="spellStart"/>
      <w:r w:rsidR="00305AEB" w:rsidRPr="00305AEB">
        <w:rPr>
          <w:sz w:val="28"/>
          <w:szCs w:val="28"/>
        </w:rPr>
        <w:t>диалогты</w:t>
      </w:r>
      <w:proofErr w:type="spellEnd"/>
      <w:r w:rsidR="00305AEB" w:rsidRPr="00305AEB">
        <w:rPr>
          <w:sz w:val="28"/>
          <w:szCs w:val="28"/>
        </w:rPr>
        <w:t xml:space="preserve"> </w:t>
      </w:r>
      <w:proofErr w:type="spellStart"/>
      <w:r w:rsidR="00305AEB" w:rsidRPr="00305AEB">
        <w:rPr>
          <w:sz w:val="28"/>
          <w:szCs w:val="28"/>
        </w:rPr>
        <w:t>дамыта</w:t>
      </w:r>
      <w:proofErr w:type="spellEnd"/>
      <w:r w:rsidR="00305AEB" w:rsidRPr="00305AEB">
        <w:rPr>
          <w:sz w:val="28"/>
          <w:szCs w:val="28"/>
        </w:rPr>
        <w:t xml:space="preserve"> </w:t>
      </w:r>
      <w:proofErr w:type="spellStart"/>
      <w:r w:rsidR="00305AEB" w:rsidRPr="00305AEB">
        <w:rPr>
          <w:sz w:val="28"/>
          <w:szCs w:val="28"/>
        </w:rPr>
        <w:t>отырып</w:t>
      </w:r>
      <w:proofErr w:type="spellEnd"/>
      <w:r w:rsidR="00305AEB" w:rsidRPr="00305AEB">
        <w:rPr>
          <w:sz w:val="28"/>
          <w:szCs w:val="28"/>
        </w:rPr>
        <w:t xml:space="preserve">, </w:t>
      </w:r>
      <w:proofErr w:type="spellStart"/>
      <w:r w:rsidR="00305AEB" w:rsidRPr="00305AEB">
        <w:rPr>
          <w:sz w:val="28"/>
          <w:szCs w:val="28"/>
        </w:rPr>
        <w:t>біз</w:t>
      </w:r>
      <w:proofErr w:type="spellEnd"/>
      <w:r w:rsidR="00305AEB" w:rsidRPr="00305AEB">
        <w:rPr>
          <w:sz w:val="28"/>
          <w:szCs w:val="28"/>
        </w:rPr>
        <w:t xml:space="preserve"> </w:t>
      </w:r>
      <w:proofErr w:type="spellStart"/>
      <w:r w:rsidR="00305AEB" w:rsidRPr="00305AEB">
        <w:rPr>
          <w:sz w:val="28"/>
          <w:szCs w:val="28"/>
        </w:rPr>
        <w:t>соңынан</w:t>
      </w:r>
      <w:proofErr w:type="spellEnd"/>
      <w:r w:rsidR="00305AEB" w:rsidRPr="00305AEB">
        <w:rPr>
          <w:sz w:val="28"/>
          <w:szCs w:val="28"/>
        </w:rPr>
        <w:t xml:space="preserve"> </w:t>
      </w:r>
      <w:proofErr w:type="spellStart"/>
      <w:r w:rsidR="00305AEB" w:rsidRPr="00305AEB">
        <w:rPr>
          <w:sz w:val="28"/>
          <w:szCs w:val="28"/>
        </w:rPr>
        <w:t>еретіндерді</w:t>
      </w:r>
      <w:proofErr w:type="spellEnd"/>
      <w:r w:rsidR="00305AEB" w:rsidRPr="00305AEB">
        <w:rPr>
          <w:sz w:val="28"/>
          <w:szCs w:val="28"/>
        </w:rPr>
        <w:t xml:space="preserve"> </w:t>
      </w:r>
      <w:proofErr w:type="spellStart"/>
      <w:r w:rsidR="00305AEB" w:rsidRPr="00305AEB">
        <w:rPr>
          <w:sz w:val="28"/>
          <w:szCs w:val="28"/>
        </w:rPr>
        <w:t>шабыттандыратын</w:t>
      </w:r>
      <w:proofErr w:type="spellEnd"/>
      <w:r w:rsidR="00305AEB" w:rsidRPr="00305AEB">
        <w:rPr>
          <w:sz w:val="28"/>
          <w:szCs w:val="28"/>
        </w:rPr>
        <w:t xml:space="preserve"> </w:t>
      </w:r>
      <w:proofErr w:type="spellStart"/>
      <w:r w:rsidR="00305AEB" w:rsidRPr="00305AEB">
        <w:rPr>
          <w:sz w:val="28"/>
          <w:szCs w:val="28"/>
        </w:rPr>
        <w:t>тұрақты</w:t>
      </w:r>
      <w:proofErr w:type="spellEnd"/>
      <w:r w:rsidR="00305AEB" w:rsidRPr="00305AEB">
        <w:rPr>
          <w:sz w:val="28"/>
          <w:szCs w:val="28"/>
        </w:rPr>
        <w:t xml:space="preserve"> </w:t>
      </w:r>
      <w:proofErr w:type="spellStart"/>
      <w:r w:rsidR="00305AEB" w:rsidRPr="00305AEB">
        <w:rPr>
          <w:sz w:val="28"/>
          <w:szCs w:val="28"/>
        </w:rPr>
        <w:t>сенім</w:t>
      </w:r>
      <w:proofErr w:type="spellEnd"/>
      <w:r w:rsidR="00305AEB" w:rsidRPr="00305AEB">
        <w:rPr>
          <w:sz w:val="28"/>
          <w:szCs w:val="28"/>
        </w:rPr>
        <w:t xml:space="preserve">, </w:t>
      </w:r>
      <w:proofErr w:type="spellStart"/>
      <w:r w:rsidR="00305AEB" w:rsidRPr="00305AEB">
        <w:rPr>
          <w:sz w:val="28"/>
          <w:szCs w:val="28"/>
        </w:rPr>
        <w:t>құрмет</w:t>
      </w:r>
      <w:proofErr w:type="spellEnd"/>
      <w:r w:rsidR="00305AEB" w:rsidRPr="00305AEB">
        <w:rPr>
          <w:sz w:val="28"/>
          <w:szCs w:val="28"/>
        </w:rPr>
        <w:t xml:space="preserve"> пен </w:t>
      </w:r>
      <w:proofErr w:type="spellStart"/>
      <w:r w:rsidR="00305AEB" w:rsidRPr="00305AEB">
        <w:rPr>
          <w:sz w:val="28"/>
          <w:szCs w:val="28"/>
        </w:rPr>
        <w:t>ынтымақтастықты</w:t>
      </w:r>
      <w:proofErr w:type="spellEnd"/>
      <w:r w:rsidR="00305AEB" w:rsidRPr="00305AEB">
        <w:rPr>
          <w:sz w:val="28"/>
          <w:szCs w:val="28"/>
        </w:rPr>
        <w:t xml:space="preserve"> </w:t>
      </w:r>
      <w:proofErr w:type="spellStart"/>
      <w:r w:rsidR="00305AEB" w:rsidRPr="00305AEB">
        <w:rPr>
          <w:sz w:val="28"/>
          <w:szCs w:val="28"/>
        </w:rPr>
        <w:t>жасай</w:t>
      </w:r>
      <w:proofErr w:type="spellEnd"/>
      <w:r w:rsidR="00305AEB" w:rsidRPr="00305AEB">
        <w:rPr>
          <w:sz w:val="28"/>
          <w:szCs w:val="28"/>
        </w:rPr>
        <w:t xml:space="preserve"> </w:t>
      </w:r>
      <w:proofErr w:type="spellStart"/>
      <w:r w:rsidR="00305AEB" w:rsidRPr="00305AEB">
        <w:rPr>
          <w:sz w:val="28"/>
          <w:szCs w:val="28"/>
        </w:rPr>
        <w:t>аламыз</w:t>
      </w:r>
      <w:proofErr w:type="spellEnd"/>
      <w:r w:rsidR="00305AEB" w:rsidRPr="00305AEB">
        <w:rPr>
          <w:sz w:val="28"/>
          <w:szCs w:val="28"/>
        </w:rPr>
        <w:t xml:space="preserve"> </w:t>
      </w:r>
      <w:proofErr w:type="spellStart"/>
      <w:r w:rsidR="00305AEB" w:rsidRPr="00305AEB">
        <w:rPr>
          <w:sz w:val="28"/>
          <w:szCs w:val="28"/>
        </w:rPr>
        <w:t>және</w:t>
      </w:r>
      <w:proofErr w:type="spellEnd"/>
      <w:r w:rsidR="00305AEB" w:rsidRPr="00305AEB">
        <w:rPr>
          <w:sz w:val="28"/>
          <w:szCs w:val="28"/>
        </w:rPr>
        <w:t xml:space="preserve"> </w:t>
      </w:r>
      <w:proofErr w:type="spellStart"/>
      <w:r w:rsidR="00305AEB" w:rsidRPr="00305AEB">
        <w:rPr>
          <w:sz w:val="28"/>
          <w:szCs w:val="28"/>
        </w:rPr>
        <w:t>күшті</w:t>
      </w:r>
      <w:proofErr w:type="spellEnd"/>
      <w:r w:rsidR="00305AEB" w:rsidRPr="00305AEB">
        <w:rPr>
          <w:sz w:val="28"/>
          <w:szCs w:val="28"/>
        </w:rPr>
        <w:t xml:space="preserve"> </w:t>
      </w:r>
      <w:proofErr w:type="spellStart"/>
      <w:r w:rsidR="00305AEB" w:rsidRPr="00305AEB">
        <w:rPr>
          <w:sz w:val="28"/>
          <w:szCs w:val="28"/>
        </w:rPr>
        <w:t>оқу</w:t>
      </w:r>
      <w:proofErr w:type="spellEnd"/>
      <w:r w:rsidR="00305AEB" w:rsidRPr="00305AEB">
        <w:rPr>
          <w:sz w:val="28"/>
          <w:szCs w:val="28"/>
        </w:rPr>
        <w:t xml:space="preserve"> </w:t>
      </w:r>
      <w:proofErr w:type="spellStart"/>
      <w:r w:rsidR="00305AEB" w:rsidRPr="00305AEB">
        <w:rPr>
          <w:sz w:val="28"/>
          <w:szCs w:val="28"/>
        </w:rPr>
        <w:t>ұйымын</w:t>
      </w:r>
      <w:proofErr w:type="spellEnd"/>
      <w:r w:rsidR="00305AEB" w:rsidRPr="00305AEB">
        <w:rPr>
          <w:sz w:val="28"/>
          <w:szCs w:val="28"/>
        </w:rPr>
        <w:t xml:space="preserve"> </w:t>
      </w:r>
      <w:proofErr w:type="spellStart"/>
      <w:r w:rsidR="00305AEB" w:rsidRPr="00305AEB">
        <w:rPr>
          <w:sz w:val="28"/>
          <w:szCs w:val="28"/>
        </w:rPr>
        <w:t>жасай</w:t>
      </w:r>
      <w:proofErr w:type="spellEnd"/>
      <w:r w:rsidR="00305AEB" w:rsidRPr="00305AEB">
        <w:rPr>
          <w:sz w:val="28"/>
          <w:szCs w:val="28"/>
        </w:rPr>
        <w:t xml:space="preserve"> </w:t>
      </w:r>
      <w:proofErr w:type="spellStart"/>
      <w:r w:rsidR="00305AEB" w:rsidRPr="00305AEB">
        <w:rPr>
          <w:sz w:val="28"/>
          <w:szCs w:val="28"/>
        </w:rPr>
        <w:t>аламыз</w:t>
      </w:r>
      <w:proofErr w:type="spellEnd"/>
      <w:r w:rsidR="00305AEB" w:rsidRPr="00305AEB">
        <w:rPr>
          <w:sz w:val="28"/>
          <w:szCs w:val="28"/>
        </w:rPr>
        <w:t>.</w:t>
      </w:r>
    </w:p>
    <w:p w14:paraId="4EF3390F" w14:textId="43BE425B" w:rsidR="00767C7F" w:rsidRDefault="00305AEB" w:rsidP="00615CF7">
      <w:pPr>
        <w:rPr>
          <w:sz w:val="28"/>
          <w:szCs w:val="28"/>
        </w:rPr>
      </w:pPr>
      <w:proofErr w:type="spellStart"/>
      <w:r w:rsidRPr="00305AEB">
        <w:rPr>
          <w:sz w:val="28"/>
          <w:szCs w:val="28"/>
        </w:rPr>
        <w:t>Әскери</w:t>
      </w:r>
      <w:proofErr w:type="spellEnd"/>
      <w:r w:rsidRPr="00305AEB">
        <w:rPr>
          <w:sz w:val="28"/>
          <w:szCs w:val="28"/>
        </w:rPr>
        <w:t xml:space="preserve"> </w:t>
      </w:r>
      <w:proofErr w:type="spellStart"/>
      <w:r w:rsidRPr="00305AEB">
        <w:rPr>
          <w:sz w:val="28"/>
          <w:szCs w:val="28"/>
        </w:rPr>
        <w:t>мамандық</w:t>
      </w:r>
      <w:proofErr w:type="spellEnd"/>
      <w:r w:rsidRPr="00305AEB">
        <w:rPr>
          <w:sz w:val="28"/>
          <w:szCs w:val="28"/>
        </w:rPr>
        <w:t xml:space="preserve"> пен </w:t>
      </w:r>
      <w:proofErr w:type="spellStart"/>
      <w:r w:rsidRPr="00305AEB">
        <w:rPr>
          <w:sz w:val="28"/>
          <w:szCs w:val="28"/>
        </w:rPr>
        <w:t>өзіміздің</w:t>
      </w:r>
      <w:proofErr w:type="spellEnd"/>
      <w:r w:rsidRPr="00305AEB">
        <w:rPr>
          <w:sz w:val="28"/>
          <w:szCs w:val="28"/>
        </w:rPr>
        <w:t xml:space="preserve"> </w:t>
      </w:r>
      <w:proofErr w:type="spellStart"/>
      <w:r w:rsidRPr="00305AEB">
        <w:rPr>
          <w:sz w:val="28"/>
          <w:szCs w:val="28"/>
        </w:rPr>
        <w:t>әскерилер</w:t>
      </w:r>
      <w:proofErr w:type="spellEnd"/>
      <w:r w:rsidRPr="00305AEB">
        <w:rPr>
          <w:sz w:val="28"/>
          <w:szCs w:val="28"/>
        </w:rPr>
        <w:t xml:space="preserve"> </w:t>
      </w:r>
      <w:proofErr w:type="spellStart"/>
      <w:r w:rsidRPr="00305AEB">
        <w:rPr>
          <w:sz w:val="28"/>
          <w:szCs w:val="28"/>
        </w:rPr>
        <w:t>өміршең</w:t>
      </w:r>
      <w:proofErr w:type="spellEnd"/>
      <w:r w:rsidRPr="00305AEB">
        <w:rPr>
          <w:sz w:val="28"/>
          <w:szCs w:val="28"/>
        </w:rPr>
        <w:t xml:space="preserve"> </w:t>
      </w:r>
      <w:proofErr w:type="spellStart"/>
      <w:r w:rsidRPr="00305AEB">
        <w:rPr>
          <w:sz w:val="28"/>
          <w:szCs w:val="28"/>
        </w:rPr>
        <w:t>болуы</w:t>
      </w:r>
      <w:proofErr w:type="spellEnd"/>
      <w:r w:rsidRPr="00305AEB">
        <w:rPr>
          <w:sz w:val="28"/>
          <w:szCs w:val="28"/>
        </w:rPr>
        <w:t xml:space="preserve"> </w:t>
      </w:r>
      <w:proofErr w:type="spellStart"/>
      <w:r w:rsidRPr="00305AEB">
        <w:rPr>
          <w:sz w:val="28"/>
          <w:szCs w:val="28"/>
        </w:rPr>
        <w:t>үшін,</w:t>
      </w:r>
      <w:r w:rsidR="00767C7F" w:rsidRPr="00767C7F">
        <w:rPr>
          <w:sz w:val="28"/>
          <w:szCs w:val="28"/>
        </w:rPr>
        <w:t>біз</w:t>
      </w:r>
      <w:proofErr w:type="spellEnd"/>
      <w:r w:rsidR="00767C7F" w:rsidRPr="00767C7F">
        <w:rPr>
          <w:sz w:val="28"/>
          <w:szCs w:val="28"/>
        </w:rPr>
        <w:t xml:space="preserve"> </w:t>
      </w:r>
      <w:proofErr w:type="spellStart"/>
      <w:r w:rsidR="00767C7F" w:rsidRPr="00767C7F">
        <w:rPr>
          <w:sz w:val="28"/>
          <w:szCs w:val="28"/>
        </w:rPr>
        <w:t>өзімізді</w:t>
      </w:r>
      <w:proofErr w:type="spellEnd"/>
      <w:r w:rsidR="00767C7F" w:rsidRPr="00767C7F">
        <w:rPr>
          <w:sz w:val="28"/>
          <w:szCs w:val="28"/>
        </w:rPr>
        <w:t xml:space="preserve"> </w:t>
      </w:r>
      <w:proofErr w:type="spellStart"/>
      <w:r w:rsidR="00767C7F" w:rsidRPr="00767C7F">
        <w:rPr>
          <w:sz w:val="28"/>
          <w:szCs w:val="28"/>
        </w:rPr>
        <w:t>оқу</w:t>
      </w:r>
      <w:proofErr w:type="spellEnd"/>
      <w:r w:rsidR="00767C7F" w:rsidRPr="00767C7F">
        <w:rPr>
          <w:sz w:val="28"/>
          <w:szCs w:val="28"/>
        </w:rPr>
        <w:t xml:space="preserve"> </w:t>
      </w:r>
      <w:proofErr w:type="spellStart"/>
      <w:r w:rsidR="00767C7F" w:rsidRPr="00767C7F">
        <w:rPr>
          <w:sz w:val="28"/>
          <w:szCs w:val="28"/>
        </w:rPr>
        <w:t>ұйымы</w:t>
      </w:r>
      <w:proofErr w:type="spellEnd"/>
      <w:r w:rsidR="00767C7F" w:rsidRPr="00767C7F">
        <w:rPr>
          <w:sz w:val="28"/>
          <w:szCs w:val="28"/>
        </w:rPr>
        <w:t xml:space="preserve"> </w:t>
      </w:r>
      <w:proofErr w:type="spellStart"/>
      <w:r w:rsidR="00767C7F" w:rsidRPr="00767C7F">
        <w:rPr>
          <w:sz w:val="28"/>
          <w:szCs w:val="28"/>
        </w:rPr>
        <w:t>ретінде</w:t>
      </w:r>
      <w:proofErr w:type="spellEnd"/>
      <w:r w:rsidR="00767C7F" w:rsidRPr="00767C7F">
        <w:rPr>
          <w:sz w:val="28"/>
          <w:szCs w:val="28"/>
        </w:rPr>
        <w:t xml:space="preserve"> </w:t>
      </w:r>
      <w:proofErr w:type="spellStart"/>
      <w:r w:rsidR="00767C7F" w:rsidRPr="00767C7F">
        <w:rPr>
          <w:sz w:val="28"/>
          <w:szCs w:val="28"/>
        </w:rPr>
        <w:t>қайта</w:t>
      </w:r>
      <w:proofErr w:type="spellEnd"/>
      <w:r w:rsidR="00767C7F" w:rsidRPr="00767C7F">
        <w:rPr>
          <w:sz w:val="28"/>
          <w:szCs w:val="28"/>
        </w:rPr>
        <w:t xml:space="preserve"> </w:t>
      </w:r>
      <w:proofErr w:type="spellStart"/>
      <w:r w:rsidR="00767C7F" w:rsidRPr="00767C7F">
        <w:rPr>
          <w:sz w:val="28"/>
          <w:szCs w:val="28"/>
        </w:rPr>
        <w:t>құруымыз</w:t>
      </w:r>
      <w:proofErr w:type="spellEnd"/>
      <w:r w:rsidR="00767C7F" w:rsidRPr="00767C7F">
        <w:rPr>
          <w:sz w:val="28"/>
          <w:szCs w:val="28"/>
        </w:rPr>
        <w:t xml:space="preserve"> </w:t>
      </w:r>
      <w:proofErr w:type="spellStart"/>
      <w:r w:rsidR="00767C7F" w:rsidRPr="00767C7F">
        <w:rPr>
          <w:sz w:val="28"/>
          <w:szCs w:val="28"/>
        </w:rPr>
        <w:t>керек</w:t>
      </w:r>
      <w:proofErr w:type="spellEnd"/>
      <w:r w:rsidR="00767C7F" w:rsidRPr="00767C7F">
        <w:rPr>
          <w:sz w:val="28"/>
          <w:szCs w:val="28"/>
        </w:rPr>
        <w:t xml:space="preserve">. </w:t>
      </w:r>
      <w:proofErr w:type="spellStart"/>
      <w:r w:rsidR="00767C7F" w:rsidRPr="00767C7F">
        <w:rPr>
          <w:sz w:val="28"/>
          <w:szCs w:val="28"/>
        </w:rPr>
        <w:t>Мамандық</w:t>
      </w:r>
      <w:proofErr w:type="spellEnd"/>
      <w:r w:rsidR="00767C7F" w:rsidRPr="00767C7F">
        <w:rPr>
          <w:sz w:val="28"/>
          <w:szCs w:val="28"/>
        </w:rPr>
        <w:t xml:space="preserve"> </w:t>
      </w:r>
      <w:proofErr w:type="spellStart"/>
      <w:r w:rsidR="00767C7F" w:rsidRPr="00767C7F">
        <w:rPr>
          <w:sz w:val="28"/>
          <w:szCs w:val="28"/>
        </w:rPr>
        <w:t>мүшелерінің</w:t>
      </w:r>
      <w:proofErr w:type="spellEnd"/>
      <w:r w:rsidR="00767C7F" w:rsidRPr="00767C7F">
        <w:rPr>
          <w:sz w:val="28"/>
          <w:szCs w:val="28"/>
        </w:rPr>
        <w:t xml:space="preserve"> </w:t>
      </w:r>
      <w:proofErr w:type="spellStart"/>
      <w:r w:rsidR="00767C7F" w:rsidRPr="00767C7F">
        <w:rPr>
          <w:sz w:val="28"/>
          <w:szCs w:val="28"/>
        </w:rPr>
        <w:t>өмір</w:t>
      </w:r>
      <w:proofErr w:type="spellEnd"/>
      <w:r w:rsidR="00767C7F" w:rsidRPr="00767C7F">
        <w:rPr>
          <w:sz w:val="28"/>
          <w:szCs w:val="28"/>
        </w:rPr>
        <w:t xml:space="preserve"> </w:t>
      </w:r>
      <w:proofErr w:type="spellStart"/>
      <w:r w:rsidR="00767C7F" w:rsidRPr="00767C7F">
        <w:rPr>
          <w:sz w:val="28"/>
          <w:szCs w:val="28"/>
        </w:rPr>
        <w:t>бойы</w:t>
      </w:r>
      <w:proofErr w:type="spellEnd"/>
      <w:r w:rsidR="00767C7F" w:rsidRPr="00767C7F">
        <w:rPr>
          <w:sz w:val="28"/>
          <w:szCs w:val="28"/>
        </w:rPr>
        <w:t xml:space="preserve"> </w:t>
      </w:r>
      <w:proofErr w:type="spellStart"/>
      <w:r w:rsidR="00767C7F" w:rsidRPr="00767C7F">
        <w:rPr>
          <w:sz w:val="28"/>
          <w:szCs w:val="28"/>
        </w:rPr>
        <w:t>білім</w:t>
      </w:r>
      <w:proofErr w:type="spellEnd"/>
      <w:r w:rsidR="00767C7F" w:rsidRPr="00767C7F">
        <w:rPr>
          <w:sz w:val="28"/>
          <w:szCs w:val="28"/>
        </w:rPr>
        <w:t xml:space="preserve"> </w:t>
      </w:r>
      <w:proofErr w:type="spellStart"/>
      <w:r w:rsidR="00767C7F" w:rsidRPr="00767C7F">
        <w:rPr>
          <w:sz w:val="28"/>
          <w:szCs w:val="28"/>
        </w:rPr>
        <w:t>алумен</w:t>
      </w:r>
      <w:proofErr w:type="spellEnd"/>
      <w:r w:rsidR="00767C7F" w:rsidRPr="00767C7F">
        <w:rPr>
          <w:sz w:val="28"/>
          <w:szCs w:val="28"/>
        </w:rPr>
        <w:t xml:space="preserve"> </w:t>
      </w:r>
      <w:proofErr w:type="spellStart"/>
      <w:r w:rsidR="00767C7F" w:rsidRPr="00767C7F">
        <w:rPr>
          <w:sz w:val="28"/>
          <w:szCs w:val="28"/>
        </w:rPr>
        <w:t>айналысуы</w:t>
      </w:r>
      <w:proofErr w:type="spellEnd"/>
      <w:r w:rsidR="00767C7F" w:rsidRPr="00767C7F">
        <w:rPr>
          <w:sz w:val="28"/>
          <w:szCs w:val="28"/>
        </w:rPr>
        <w:t xml:space="preserve"> – </w:t>
      </w:r>
      <w:proofErr w:type="spellStart"/>
      <w:r w:rsidR="00767C7F" w:rsidRPr="00767C7F">
        <w:rPr>
          <w:sz w:val="28"/>
          <w:szCs w:val="28"/>
        </w:rPr>
        <w:t>жақсы</w:t>
      </w:r>
      <w:proofErr w:type="spellEnd"/>
      <w:r w:rsidR="00767C7F" w:rsidRPr="00767C7F">
        <w:rPr>
          <w:sz w:val="28"/>
          <w:szCs w:val="28"/>
        </w:rPr>
        <w:t xml:space="preserve"> </w:t>
      </w:r>
      <w:proofErr w:type="spellStart"/>
      <w:r w:rsidR="00767C7F" w:rsidRPr="00767C7F">
        <w:rPr>
          <w:sz w:val="28"/>
          <w:szCs w:val="28"/>
        </w:rPr>
        <w:t>бастама</w:t>
      </w:r>
      <w:proofErr w:type="spellEnd"/>
      <w:r w:rsidR="00767C7F" w:rsidRPr="00767C7F">
        <w:rPr>
          <w:sz w:val="28"/>
          <w:szCs w:val="28"/>
        </w:rPr>
        <w:t xml:space="preserve">, </w:t>
      </w:r>
      <w:proofErr w:type="spellStart"/>
      <w:r w:rsidR="00767C7F" w:rsidRPr="00767C7F">
        <w:rPr>
          <w:sz w:val="28"/>
          <w:szCs w:val="28"/>
        </w:rPr>
        <w:lastRenderedPageBreak/>
        <w:t>бірақ</w:t>
      </w:r>
      <w:proofErr w:type="spellEnd"/>
      <w:r w:rsidR="00767C7F" w:rsidRPr="00767C7F">
        <w:rPr>
          <w:sz w:val="28"/>
          <w:szCs w:val="28"/>
        </w:rPr>
        <w:t xml:space="preserve"> </w:t>
      </w:r>
      <w:proofErr w:type="spellStart"/>
      <w:r w:rsidR="00767C7F" w:rsidRPr="00767C7F">
        <w:rPr>
          <w:sz w:val="28"/>
          <w:szCs w:val="28"/>
        </w:rPr>
        <w:t>бұл</w:t>
      </w:r>
      <w:proofErr w:type="spellEnd"/>
      <w:r w:rsidR="00767C7F" w:rsidRPr="00767C7F">
        <w:rPr>
          <w:sz w:val="28"/>
          <w:szCs w:val="28"/>
        </w:rPr>
        <w:t xml:space="preserve"> </w:t>
      </w:r>
      <w:proofErr w:type="spellStart"/>
      <w:r w:rsidR="00767C7F" w:rsidRPr="00767C7F">
        <w:rPr>
          <w:sz w:val="28"/>
          <w:szCs w:val="28"/>
        </w:rPr>
        <w:t>өз</w:t>
      </w:r>
      <w:proofErr w:type="spellEnd"/>
      <w:r w:rsidR="00767C7F" w:rsidRPr="00767C7F">
        <w:rPr>
          <w:sz w:val="28"/>
          <w:szCs w:val="28"/>
        </w:rPr>
        <w:t xml:space="preserve"> </w:t>
      </w:r>
      <w:proofErr w:type="spellStart"/>
      <w:r w:rsidR="00767C7F" w:rsidRPr="00767C7F">
        <w:rPr>
          <w:sz w:val="28"/>
          <w:szCs w:val="28"/>
        </w:rPr>
        <w:t>бетінше</w:t>
      </w:r>
      <w:proofErr w:type="spellEnd"/>
      <w:r w:rsidR="00767C7F" w:rsidRPr="00767C7F">
        <w:rPr>
          <w:sz w:val="28"/>
          <w:szCs w:val="28"/>
        </w:rPr>
        <w:t xml:space="preserve"> </w:t>
      </w:r>
      <w:proofErr w:type="spellStart"/>
      <w:r w:rsidR="00767C7F" w:rsidRPr="00767C7F">
        <w:rPr>
          <w:sz w:val="28"/>
          <w:szCs w:val="28"/>
        </w:rPr>
        <w:t>біздің</w:t>
      </w:r>
      <w:proofErr w:type="spellEnd"/>
      <w:r w:rsidR="00767C7F" w:rsidRPr="00767C7F">
        <w:rPr>
          <w:sz w:val="28"/>
          <w:szCs w:val="28"/>
        </w:rPr>
        <w:t xml:space="preserve"> </w:t>
      </w:r>
      <w:proofErr w:type="spellStart"/>
      <w:r w:rsidR="00767C7F" w:rsidRPr="00767C7F">
        <w:rPr>
          <w:sz w:val="28"/>
          <w:szCs w:val="28"/>
        </w:rPr>
        <w:t>кәсіптің</w:t>
      </w:r>
      <w:proofErr w:type="spellEnd"/>
      <w:r w:rsidR="00767C7F" w:rsidRPr="00767C7F">
        <w:rPr>
          <w:sz w:val="28"/>
          <w:szCs w:val="28"/>
        </w:rPr>
        <w:t xml:space="preserve"> </w:t>
      </w:r>
      <w:proofErr w:type="spellStart"/>
      <w:r w:rsidR="00767C7F" w:rsidRPr="00767C7F">
        <w:rPr>
          <w:sz w:val="28"/>
          <w:szCs w:val="28"/>
        </w:rPr>
        <w:t>ұзақ</w:t>
      </w:r>
      <w:proofErr w:type="spellEnd"/>
      <w:r w:rsidR="00767C7F" w:rsidRPr="00767C7F">
        <w:rPr>
          <w:sz w:val="28"/>
          <w:szCs w:val="28"/>
        </w:rPr>
        <w:t xml:space="preserve"> </w:t>
      </w:r>
      <w:proofErr w:type="spellStart"/>
      <w:r w:rsidR="00767C7F" w:rsidRPr="00767C7F">
        <w:rPr>
          <w:sz w:val="28"/>
          <w:szCs w:val="28"/>
        </w:rPr>
        <w:t>мерзімді</w:t>
      </w:r>
      <w:proofErr w:type="spellEnd"/>
      <w:r w:rsidR="00767C7F" w:rsidRPr="00767C7F">
        <w:rPr>
          <w:sz w:val="28"/>
          <w:szCs w:val="28"/>
        </w:rPr>
        <w:t xml:space="preserve"> </w:t>
      </w:r>
      <w:proofErr w:type="spellStart"/>
      <w:r w:rsidR="00767C7F" w:rsidRPr="00767C7F">
        <w:rPr>
          <w:sz w:val="28"/>
          <w:szCs w:val="28"/>
        </w:rPr>
        <w:t>денсаулығын</w:t>
      </w:r>
      <w:proofErr w:type="spellEnd"/>
      <w:r w:rsidR="00767C7F" w:rsidRPr="00767C7F">
        <w:rPr>
          <w:sz w:val="28"/>
          <w:szCs w:val="28"/>
        </w:rPr>
        <w:t xml:space="preserve">, </w:t>
      </w:r>
      <w:proofErr w:type="spellStart"/>
      <w:r w:rsidR="00767C7F" w:rsidRPr="00767C7F">
        <w:rPr>
          <w:sz w:val="28"/>
          <w:szCs w:val="28"/>
        </w:rPr>
        <w:t>демек</w:t>
      </w:r>
      <w:proofErr w:type="spellEnd"/>
      <w:r w:rsidR="00767C7F" w:rsidRPr="00767C7F">
        <w:rPr>
          <w:sz w:val="28"/>
          <w:szCs w:val="28"/>
        </w:rPr>
        <w:t xml:space="preserve">, </w:t>
      </w:r>
      <w:proofErr w:type="spellStart"/>
      <w:r w:rsidR="00767C7F" w:rsidRPr="00767C7F">
        <w:rPr>
          <w:sz w:val="28"/>
          <w:szCs w:val="28"/>
        </w:rPr>
        <w:t>біздің</w:t>
      </w:r>
      <w:proofErr w:type="spellEnd"/>
      <w:r w:rsidR="00767C7F" w:rsidRPr="00767C7F">
        <w:rPr>
          <w:sz w:val="28"/>
          <w:szCs w:val="28"/>
        </w:rPr>
        <w:t xml:space="preserve"> </w:t>
      </w:r>
      <w:proofErr w:type="spellStart"/>
      <w:r w:rsidR="00767C7F" w:rsidRPr="00767C7F">
        <w:rPr>
          <w:sz w:val="28"/>
          <w:szCs w:val="28"/>
        </w:rPr>
        <w:t>елдеріміздің</w:t>
      </w:r>
      <w:proofErr w:type="spellEnd"/>
      <w:r w:rsidR="00767C7F" w:rsidRPr="00767C7F">
        <w:rPr>
          <w:sz w:val="28"/>
          <w:szCs w:val="28"/>
        </w:rPr>
        <w:t xml:space="preserve"> </w:t>
      </w:r>
      <w:proofErr w:type="spellStart"/>
      <w:r w:rsidR="00767C7F" w:rsidRPr="00767C7F">
        <w:rPr>
          <w:sz w:val="28"/>
          <w:szCs w:val="28"/>
        </w:rPr>
        <w:t>ұзақ</w:t>
      </w:r>
      <w:proofErr w:type="spellEnd"/>
      <w:r w:rsidR="00767C7F" w:rsidRPr="00767C7F">
        <w:rPr>
          <w:sz w:val="28"/>
          <w:szCs w:val="28"/>
        </w:rPr>
        <w:t xml:space="preserve"> </w:t>
      </w:r>
      <w:proofErr w:type="spellStart"/>
      <w:r w:rsidR="00767C7F" w:rsidRPr="00767C7F">
        <w:rPr>
          <w:sz w:val="28"/>
          <w:szCs w:val="28"/>
        </w:rPr>
        <w:t>мерзімді</w:t>
      </w:r>
      <w:proofErr w:type="spellEnd"/>
      <w:r w:rsidR="00767C7F" w:rsidRPr="00767C7F">
        <w:rPr>
          <w:sz w:val="28"/>
          <w:szCs w:val="28"/>
        </w:rPr>
        <w:t xml:space="preserve"> </w:t>
      </w:r>
      <w:proofErr w:type="spellStart"/>
      <w:r w:rsidR="00767C7F" w:rsidRPr="00767C7F">
        <w:rPr>
          <w:sz w:val="28"/>
          <w:szCs w:val="28"/>
        </w:rPr>
        <w:t>қауіпсіздігін</w:t>
      </w:r>
      <w:proofErr w:type="spellEnd"/>
      <w:r w:rsidR="00767C7F" w:rsidRPr="00767C7F">
        <w:rPr>
          <w:sz w:val="28"/>
          <w:szCs w:val="28"/>
        </w:rPr>
        <w:t xml:space="preserve"> </w:t>
      </w:r>
      <w:proofErr w:type="spellStart"/>
      <w:r w:rsidR="00767C7F" w:rsidRPr="00767C7F">
        <w:rPr>
          <w:sz w:val="28"/>
          <w:szCs w:val="28"/>
        </w:rPr>
        <w:t>қамтамасыз</w:t>
      </w:r>
      <w:proofErr w:type="spellEnd"/>
      <w:r w:rsidR="00767C7F" w:rsidRPr="00767C7F">
        <w:rPr>
          <w:sz w:val="28"/>
          <w:szCs w:val="28"/>
        </w:rPr>
        <w:t xml:space="preserve"> </w:t>
      </w:r>
      <w:proofErr w:type="spellStart"/>
      <w:r w:rsidR="00767C7F" w:rsidRPr="00767C7F">
        <w:rPr>
          <w:sz w:val="28"/>
          <w:szCs w:val="28"/>
        </w:rPr>
        <w:t>етпейді</w:t>
      </w:r>
      <w:proofErr w:type="spellEnd"/>
      <w:r w:rsidR="00767C7F" w:rsidRPr="00767C7F">
        <w:rPr>
          <w:sz w:val="28"/>
          <w:szCs w:val="28"/>
        </w:rPr>
        <w:t xml:space="preserve">. </w:t>
      </w:r>
      <w:proofErr w:type="spellStart"/>
      <w:r w:rsidR="00767C7F" w:rsidRPr="00767C7F">
        <w:rPr>
          <w:sz w:val="28"/>
          <w:szCs w:val="28"/>
        </w:rPr>
        <w:t>Мамандығымыз</w:t>
      </w:r>
      <w:proofErr w:type="spellEnd"/>
      <w:r w:rsidR="00767C7F" w:rsidRPr="00767C7F">
        <w:rPr>
          <w:sz w:val="28"/>
          <w:szCs w:val="28"/>
        </w:rPr>
        <w:t xml:space="preserve"> </w:t>
      </w:r>
      <w:proofErr w:type="spellStart"/>
      <w:r w:rsidR="00767C7F" w:rsidRPr="00767C7F">
        <w:rPr>
          <w:sz w:val="28"/>
          <w:szCs w:val="28"/>
        </w:rPr>
        <w:t>білім</w:t>
      </w:r>
      <w:proofErr w:type="spellEnd"/>
      <w:r w:rsidR="00767C7F" w:rsidRPr="00767C7F">
        <w:rPr>
          <w:sz w:val="28"/>
          <w:szCs w:val="28"/>
        </w:rPr>
        <w:t xml:space="preserve"> </w:t>
      </w:r>
      <w:proofErr w:type="spellStart"/>
      <w:r w:rsidR="00767C7F" w:rsidRPr="00767C7F">
        <w:rPr>
          <w:sz w:val="28"/>
          <w:szCs w:val="28"/>
        </w:rPr>
        <w:t>беретін</w:t>
      </w:r>
      <w:proofErr w:type="spellEnd"/>
      <w:r w:rsidR="00767C7F" w:rsidRPr="00767C7F">
        <w:rPr>
          <w:sz w:val="28"/>
          <w:szCs w:val="28"/>
        </w:rPr>
        <w:t xml:space="preserve"> </w:t>
      </w:r>
      <w:proofErr w:type="spellStart"/>
      <w:r w:rsidR="00767C7F" w:rsidRPr="00767C7F">
        <w:rPr>
          <w:sz w:val="28"/>
          <w:szCs w:val="28"/>
        </w:rPr>
        <w:t>ұйымға</w:t>
      </w:r>
      <w:proofErr w:type="spellEnd"/>
      <w:r w:rsidR="00767C7F" w:rsidRPr="00767C7F">
        <w:rPr>
          <w:sz w:val="28"/>
          <w:szCs w:val="28"/>
        </w:rPr>
        <w:t xml:space="preserve"> </w:t>
      </w:r>
      <w:proofErr w:type="spellStart"/>
      <w:r w:rsidR="00767C7F" w:rsidRPr="00767C7F">
        <w:rPr>
          <w:sz w:val="28"/>
          <w:szCs w:val="28"/>
        </w:rPr>
        <w:t>айналуы</w:t>
      </w:r>
      <w:proofErr w:type="spellEnd"/>
      <w:r w:rsidR="00767C7F" w:rsidRPr="00767C7F">
        <w:rPr>
          <w:sz w:val="28"/>
          <w:szCs w:val="28"/>
        </w:rPr>
        <w:t xml:space="preserve"> </w:t>
      </w:r>
      <w:proofErr w:type="spellStart"/>
      <w:r w:rsidR="00767C7F" w:rsidRPr="00767C7F">
        <w:rPr>
          <w:sz w:val="28"/>
          <w:szCs w:val="28"/>
        </w:rPr>
        <w:t>үшін</w:t>
      </w:r>
      <w:proofErr w:type="spellEnd"/>
      <w:r w:rsidR="00767C7F" w:rsidRPr="00767C7F">
        <w:rPr>
          <w:sz w:val="28"/>
          <w:szCs w:val="28"/>
        </w:rPr>
        <w:t xml:space="preserve"> </w:t>
      </w:r>
      <w:proofErr w:type="spellStart"/>
      <w:r w:rsidR="00767C7F" w:rsidRPr="00767C7F">
        <w:rPr>
          <w:sz w:val="28"/>
          <w:szCs w:val="28"/>
        </w:rPr>
        <w:t>біз</w:t>
      </w:r>
      <w:proofErr w:type="spellEnd"/>
      <w:r w:rsidR="00767C7F" w:rsidRPr="00767C7F">
        <w:rPr>
          <w:sz w:val="28"/>
          <w:szCs w:val="28"/>
        </w:rPr>
        <w:t xml:space="preserve"> </w:t>
      </w:r>
      <w:proofErr w:type="spellStart"/>
      <w:r w:rsidR="00767C7F" w:rsidRPr="00767C7F">
        <w:rPr>
          <w:sz w:val="28"/>
          <w:szCs w:val="28"/>
        </w:rPr>
        <w:t>жеке</w:t>
      </w:r>
      <w:proofErr w:type="spellEnd"/>
      <w:r w:rsidR="00767C7F" w:rsidRPr="00767C7F">
        <w:rPr>
          <w:sz w:val="28"/>
          <w:szCs w:val="28"/>
        </w:rPr>
        <w:t xml:space="preserve"> </w:t>
      </w:r>
      <w:proofErr w:type="spellStart"/>
      <w:r w:rsidR="00767C7F" w:rsidRPr="00767C7F">
        <w:rPr>
          <w:sz w:val="28"/>
          <w:szCs w:val="28"/>
        </w:rPr>
        <w:t>тұлға</w:t>
      </w:r>
      <w:proofErr w:type="spellEnd"/>
      <w:r w:rsidR="00767C7F" w:rsidRPr="00767C7F">
        <w:rPr>
          <w:sz w:val="28"/>
          <w:szCs w:val="28"/>
        </w:rPr>
        <w:t xml:space="preserve"> </w:t>
      </w:r>
      <w:proofErr w:type="spellStart"/>
      <w:r w:rsidR="00767C7F" w:rsidRPr="00767C7F">
        <w:rPr>
          <w:sz w:val="28"/>
          <w:szCs w:val="28"/>
        </w:rPr>
        <w:t>ретінде</w:t>
      </w:r>
      <w:proofErr w:type="spellEnd"/>
      <w:r w:rsidR="00767C7F" w:rsidRPr="00767C7F">
        <w:rPr>
          <w:sz w:val="28"/>
          <w:szCs w:val="28"/>
        </w:rPr>
        <w:t xml:space="preserve"> </w:t>
      </w:r>
      <w:proofErr w:type="spellStart"/>
      <w:r w:rsidR="00767C7F" w:rsidRPr="00767C7F">
        <w:rPr>
          <w:sz w:val="28"/>
          <w:szCs w:val="28"/>
        </w:rPr>
        <w:t>өмір</w:t>
      </w:r>
      <w:proofErr w:type="spellEnd"/>
      <w:r w:rsidR="00767C7F" w:rsidRPr="00767C7F">
        <w:rPr>
          <w:sz w:val="28"/>
          <w:szCs w:val="28"/>
        </w:rPr>
        <w:t xml:space="preserve"> </w:t>
      </w:r>
      <w:proofErr w:type="spellStart"/>
      <w:r w:rsidR="00767C7F" w:rsidRPr="00767C7F">
        <w:rPr>
          <w:sz w:val="28"/>
          <w:szCs w:val="28"/>
        </w:rPr>
        <w:t>бойы</w:t>
      </w:r>
      <w:proofErr w:type="spellEnd"/>
      <w:r w:rsidR="00767C7F" w:rsidRPr="00767C7F">
        <w:rPr>
          <w:sz w:val="28"/>
          <w:szCs w:val="28"/>
        </w:rPr>
        <w:t xml:space="preserve"> </w:t>
      </w:r>
      <w:proofErr w:type="spellStart"/>
      <w:r w:rsidR="00767C7F" w:rsidRPr="00767C7F">
        <w:rPr>
          <w:sz w:val="28"/>
          <w:szCs w:val="28"/>
        </w:rPr>
        <w:t>білім</w:t>
      </w:r>
      <w:proofErr w:type="spellEnd"/>
      <w:r w:rsidR="00767C7F" w:rsidRPr="00767C7F">
        <w:rPr>
          <w:sz w:val="28"/>
          <w:szCs w:val="28"/>
        </w:rPr>
        <w:t xml:space="preserve"> беру </w:t>
      </w:r>
      <w:proofErr w:type="spellStart"/>
      <w:r w:rsidR="00767C7F" w:rsidRPr="00767C7F">
        <w:rPr>
          <w:sz w:val="28"/>
          <w:szCs w:val="28"/>
        </w:rPr>
        <w:t>үстіртінен</w:t>
      </w:r>
      <w:proofErr w:type="spellEnd"/>
      <w:r w:rsidR="00767C7F" w:rsidRPr="00767C7F">
        <w:rPr>
          <w:sz w:val="28"/>
          <w:szCs w:val="28"/>
        </w:rPr>
        <w:t xml:space="preserve"> </w:t>
      </w:r>
      <w:proofErr w:type="spellStart"/>
      <w:r w:rsidR="00767C7F" w:rsidRPr="00767C7F">
        <w:rPr>
          <w:sz w:val="28"/>
          <w:szCs w:val="28"/>
        </w:rPr>
        <w:t>өтіп</w:t>
      </w:r>
      <w:proofErr w:type="spellEnd"/>
      <w:r w:rsidR="00767C7F" w:rsidRPr="00767C7F">
        <w:rPr>
          <w:sz w:val="28"/>
          <w:szCs w:val="28"/>
        </w:rPr>
        <w:t xml:space="preserve">, </w:t>
      </w:r>
      <w:proofErr w:type="spellStart"/>
      <w:r w:rsidR="00767C7F" w:rsidRPr="00767C7F">
        <w:rPr>
          <w:sz w:val="28"/>
          <w:szCs w:val="28"/>
        </w:rPr>
        <w:t>өмір</w:t>
      </w:r>
      <w:proofErr w:type="spellEnd"/>
      <w:r w:rsidR="00767C7F" w:rsidRPr="00767C7F">
        <w:rPr>
          <w:sz w:val="28"/>
          <w:szCs w:val="28"/>
        </w:rPr>
        <w:t xml:space="preserve"> </w:t>
      </w:r>
      <w:proofErr w:type="spellStart"/>
      <w:r w:rsidR="00767C7F" w:rsidRPr="00767C7F">
        <w:rPr>
          <w:sz w:val="28"/>
          <w:szCs w:val="28"/>
        </w:rPr>
        <w:t>бойы</w:t>
      </w:r>
      <w:proofErr w:type="spellEnd"/>
      <w:r w:rsidR="00767C7F" w:rsidRPr="00767C7F">
        <w:rPr>
          <w:sz w:val="28"/>
          <w:szCs w:val="28"/>
        </w:rPr>
        <w:t xml:space="preserve"> </w:t>
      </w:r>
      <w:proofErr w:type="spellStart"/>
      <w:r w:rsidR="00767C7F" w:rsidRPr="00767C7F">
        <w:rPr>
          <w:sz w:val="28"/>
          <w:szCs w:val="28"/>
        </w:rPr>
        <w:t>ұстаз</w:t>
      </w:r>
      <w:proofErr w:type="spellEnd"/>
      <w:r w:rsidR="00767C7F" w:rsidRPr="00767C7F">
        <w:rPr>
          <w:sz w:val="28"/>
          <w:szCs w:val="28"/>
        </w:rPr>
        <w:t xml:space="preserve"> </w:t>
      </w:r>
      <w:proofErr w:type="spellStart"/>
      <w:r w:rsidR="00767C7F" w:rsidRPr="00767C7F">
        <w:rPr>
          <w:sz w:val="28"/>
          <w:szCs w:val="28"/>
        </w:rPr>
        <w:t>болуға</w:t>
      </w:r>
      <w:proofErr w:type="spellEnd"/>
      <w:r w:rsidR="00767C7F" w:rsidRPr="00767C7F">
        <w:rPr>
          <w:sz w:val="28"/>
          <w:szCs w:val="28"/>
        </w:rPr>
        <w:t xml:space="preserve"> </w:t>
      </w:r>
      <w:proofErr w:type="spellStart"/>
      <w:r w:rsidR="00767C7F" w:rsidRPr="00767C7F">
        <w:rPr>
          <w:sz w:val="28"/>
          <w:szCs w:val="28"/>
        </w:rPr>
        <w:t>тиіспіз</w:t>
      </w:r>
      <w:proofErr w:type="spellEnd"/>
      <w:r w:rsidR="00767C7F" w:rsidRPr="00767C7F">
        <w:rPr>
          <w:sz w:val="28"/>
          <w:szCs w:val="28"/>
        </w:rPr>
        <w:t xml:space="preserve">. </w:t>
      </w:r>
      <w:proofErr w:type="spellStart"/>
      <w:r w:rsidR="00767C7F" w:rsidRPr="00767C7F">
        <w:rPr>
          <w:sz w:val="28"/>
          <w:szCs w:val="28"/>
        </w:rPr>
        <w:t>Кәсіпті</w:t>
      </w:r>
      <w:proofErr w:type="spellEnd"/>
      <w:r w:rsidR="00767C7F" w:rsidRPr="00767C7F">
        <w:rPr>
          <w:sz w:val="28"/>
          <w:szCs w:val="28"/>
        </w:rPr>
        <w:t xml:space="preserve"> </w:t>
      </w:r>
      <w:proofErr w:type="spellStart"/>
      <w:r w:rsidR="00767C7F" w:rsidRPr="00767C7F">
        <w:rPr>
          <w:sz w:val="28"/>
          <w:szCs w:val="28"/>
        </w:rPr>
        <w:t>деректермен</w:t>
      </w:r>
      <w:proofErr w:type="spellEnd"/>
      <w:r w:rsidR="00767C7F" w:rsidRPr="00767C7F">
        <w:rPr>
          <w:sz w:val="28"/>
          <w:szCs w:val="28"/>
        </w:rPr>
        <w:t xml:space="preserve"> </w:t>
      </w:r>
      <w:proofErr w:type="spellStart"/>
      <w:r w:rsidR="00767C7F" w:rsidRPr="00767C7F">
        <w:rPr>
          <w:sz w:val="28"/>
          <w:szCs w:val="28"/>
        </w:rPr>
        <w:t>және</w:t>
      </w:r>
      <w:proofErr w:type="spellEnd"/>
      <w:r w:rsidR="00767C7F" w:rsidRPr="00767C7F">
        <w:rPr>
          <w:sz w:val="28"/>
          <w:szCs w:val="28"/>
        </w:rPr>
        <w:t xml:space="preserve"> </w:t>
      </w:r>
      <w:proofErr w:type="spellStart"/>
      <w:r w:rsidR="00767C7F" w:rsidRPr="00767C7F">
        <w:rPr>
          <w:sz w:val="28"/>
          <w:szCs w:val="28"/>
        </w:rPr>
        <w:t>түсініктермен</w:t>
      </w:r>
      <w:proofErr w:type="spellEnd"/>
      <w:r w:rsidR="00767C7F" w:rsidRPr="00767C7F">
        <w:rPr>
          <w:sz w:val="28"/>
          <w:szCs w:val="28"/>
        </w:rPr>
        <w:t xml:space="preserve"> </w:t>
      </w:r>
      <w:proofErr w:type="spellStart"/>
      <w:r w:rsidR="00767C7F" w:rsidRPr="00767C7F">
        <w:rPr>
          <w:sz w:val="28"/>
          <w:szCs w:val="28"/>
        </w:rPr>
        <w:t>қамтамасыз</w:t>
      </w:r>
      <w:proofErr w:type="spellEnd"/>
      <w:r w:rsidR="00767C7F" w:rsidRPr="00767C7F">
        <w:rPr>
          <w:sz w:val="28"/>
          <w:szCs w:val="28"/>
        </w:rPr>
        <w:t xml:space="preserve"> </w:t>
      </w:r>
      <w:proofErr w:type="spellStart"/>
      <w:r w:rsidR="00767C7F" w:rsidRPr="00767C7F">
        <w:rPr>
          <w:sz w:val="28"/>
          <w:szCs w:val="28"/>
        </w:rPr>
        <w:t>ететін</w:t>
      </w:r>
      <w:proofErr w:type="spellEnd"/>
      <w:r w:rsidR="00767C7F" w:rsidRPr="00767C7F">
        <w:rPr>
          <w:sz w:val="28"/>
          <w:szCs w:val="28"/>
        </w:rPr>
        <w:t xml:space="preserve"> </w:t>
      </w:r>
      <w:proofErr w:type="spellStart"/>
      <w:r w:rsidR="00767C7F" w:rsidRPr="00767C7F">
        <w:rPr>
          <w:sz w:val="28"/>
          <w:szCs w:val="28"/>
        </w:rPr>
        <w:t>біздің</w:t>
      </w:r>
      <w:proofErr w:type="spellEnd"/>
      <w:r w:rsidR="00767C7F" w:rsidRPr="00767C7F">
        <w:rPr>
          <w:sz w:val="28"/>
          <w:szCs w:val="28"/>
        </w:rPr>
        <w:t xml:space="preserve"> </w:t>
      </w:r>
      <w:proofErr w:type="spellStart"/>
      <w:r w:rsidR="00767C7F" w:rsidRPr="00767C7F">
        <w:rPr>
          <w:sz w:val="28"/>
          <w:szCs w:val="28"/>
        </w:rPr>
        <w:t>мамандықтың</w:t>
      </w:r>
      <w:proofErr w:type="spellEnd"/>
      <w:r w:rsidR="00767C7F" w:rsidRPr="00767C7F">
        <w:rPr>
          <w:sz w:val="28"/>
          <w:szCs w:val="28"/>
        </w:rPr>
        <w:t xml:space="preserve"> </w:t>
      </w:r>
      <w:proofErr w:type="spellStart"/>
      <w:r w:rsidR="00767C7F" w:rsidRPr="00767C7F">
        <w:rPr>
          <w:sz w:val="28"/>
          <w:szCs w:val="28"/>
        </w:rPr>
        <w:t>қосымша</w:t>
      </w:r>
      <w:proofErr w:type="spellEnd"/>
      <w:r w:rsidR="00767C7F" w:rsidRPr="00767C7F">
        <w:rPr>
          <w:sz w:val="28"/>
          <w:szCs w:val="28"/>
        </w:rPr>
        <w:t xml:space="preserve"> </w:t>
      </w:r>
      <w:proofErr w:type="spellStart"/>
      <w:r w:rsidR="00767C7F" w:rsidRPr="00767C7F">
        <w:rPr>
          <w:sz w:val="28"/>
          <w:szCs w:val="28"/>
        </w:rPr>
        <w:t>академиктерімен</w:t>
      </w:r>
      <w:proofErr w:type="spellEnd"/>
      <w:r w:rsidR="00767C7F" w:rsidRPr="00767C7F">
        <w:rPr>
          <w:sz w:val="28"/>
          <w:szCs w:val="28"/>
        </w:rPr>
        <w:t xml:space="preserve"> </w:t>
      </w:r>
      <w:proofErr w:type="spellStart"/>
      <w:r w:rsidR="00767C7F" w:rsidRPr="00767C7F">
        <w:rPr>
          <w:sz w:val="28"/>
          <w:szCs w:val="28"/>
        </w:rPr>
        <w:t>тығыз</w:t>
      </w:r>
      <w:proofErr w:type="spellEnd"/>
      <w:r w:rsidR="00767C7F" w:rsidRPr="00767C7F">
        <w:rPr>
          <w:sz w:val="28"/>
          <w:szCs w:val="28"/>
        </w:rPr>
        <w:t xml:space="preserve"> </w:t>
      </w:r>
      <w:proofErr w:type="spellStart"/>
      <w:r w:rsidR="00767C7F" w:rsidRPr="00767C7F">
        <w:rPr>
          <w:sz w:val="28"/>
          <w:szCs w:val="28"/>
        </w:rPr>
        <w:t>байланыста</w:t>
      </w:r>
      <w:proofErr w:type="spellEnd"/>
      <w:r w:rsidR="00767C7F" w:rsidRPr="00767C7F">
        <w:rPr>
          <w:sz w:val="28"/>
          <w:szCs w:val="28"/>
        </w:rPr>
        <w:t xml:space="preserve"> болу </w:t>
      </w:r>
      <w:proofErr w:type="spellStart"/>
      <w:r w:rsidR="00767C7F" w:rsidRPr="00767C7F">
        <w:rPr>
          <w:sz w:val="28"/>
          <w:szCs w:val="28"/>
        </w:rPr>
        <w:t>маңызды</w:t>
      </w:r>
      <w:proofErr w:type="spellEnd"/>
      <w:r w:rsidR="00767C7F" w:rsidRPr="00767C7F">
        <w:rPr>
          <w:sz w:val="28"/>
          <w:szCs w:val="28"/>
        </w:rPr>
        <w:t xml:space="preserve"> </w:t>
      </w:r>
      <w:proofErr w:type="spellStart"/>
      <w:r w:rsidR="00767C7F" w:rsidRPr="00767C7F">
        <w:rPr>
          <w:sz w:val="28"/>
          <w:szCs w:val="28"/>
        </w:rPr>
        <w:t>болғанымен</w:t>
      </w:r>
      <w:proofErr w:type="spellEnd"/>
      <w:r w:rsidR="00767C7F" w:rsidRPr="00767C7F">
        <w:rPr>
          <w:sz w:val="28"/>
          <w:szCs w:val="28"/>
        </w:rPr>
        <w:t xml:space="preserve">, </w:t>
      </w:r>
      <w:proofErr w:type="spellStart"/>
      <w:r w:rsidR="00767C7F" w:rsidRPr="00767C7F">
        <w:rPr>
          <w:sz w:val="28"/>
          <w:szCs w:val="28"/>
        </w:rPr>
        <w:t>бұл</w:t>
      </w:r>
      <w:proofErr w:type="spellEnd"/>
      <w:r w:rsidR="00767C7F" w:rsidRPr="00767C7F">
        <w:rPr>
          <w:sz w:val="28"/>
          <w:szCs w:val="28"/>
        </w:rPr>
        <w:t xml:space="preserve"> </w:t>
      </w:r>
      <w:proofErr w:type="spellStart"/>
      <w:r w:rsidR="00767C7F" w:rsidRPr="00767C7F">
        <w:rPr>
          <w:sz w:val="28"/>
          <w:szCs w:val="28"/>
        </w:rPr>
        <w:t>ақпаратты</w:t>
      </w:r>
      <w:proofErr w:type="spellEnd"/>
      <w:r w:rsidR="00767C7F" w:rsidRPr="00767C7F">
        <w:rPr>
          <w:sz w:val="28"/>
          <w:szCs w:val="28"/>
        </w:rPr>
        <w:t xml:space="preserve"> </w:t>
      </w:r>
      <w:proofErr w:type="spellStart"/>
      <w:r w:rsidR="00767C7F" w:rsidRPr="00767C7F">
        <w:rPr>
          <w:sz w:val="28"/>
          <w:szCs w:val="28"/>
        </w:rPr>
        <w:t>қабылдау</w:t>
      </w:r>
      <w:proofErr w:type="spellEnd"/>
      <w:r w:rsidR="00767C7F" w:rsidRPr="00767C7F">
        <w:rPr>
          <w:sz w:val="28"/>
          <w:szCs w:val="28"/>
        </w:rPr>
        <w:t xml:space="preserve">, оны </w:t>
      </w:r>
      <w:proofErr w:type="spellStart"/>
      <w:r w:rsidR="00767C7F" w:rsidRPr="00767C7F">
        <w:rPr>
          <w:sz w:val="28"/>
          <w:szCs w:val="28"/>
        </w:rPr>
        <w:t>білімге</w:t>
      </w:r>
      <w:proofErr w:type="spellEnd"/>
      <w:r w:rsidR="00767C7F" w:rsidRPr="00767C7F">
        <w:rPr>
          <w:sz w:val="28"/>
          <w:szCs w:val="28"/>
        </w:rPr>
        <w:t xml:space="preserve"> </w:t>
      </w:r>
      <w:proofErr w:type="spellStart"/>
      <w:r w:rsidR="00767C7F" w:rsidRPr="00767C7F">
        <w:rPr>
          <w:sz w:val="28"/>
          <w:szCs w:val="28"/>
        </w:rPr>
        <w:t>айналдыру</w:t>
      </w:r>
      <w:proofErr w:type="spellEnd"/>
      <w:r w:rsidR="00767C7F" w:rsidRPr="00767C7F">
        <w:rPr>
          <w:sz w:val="28"/>
          <w:szCs w:val="28"/>
        </w:rPr>
        <w:t xml:space="preserve"> </w:t>
      </w:r>
      <w:proofErr w:type="spellStart"/>
      <w:r w:rsidR="00767C7F" w:rsidRPr="00767C7F">
        <w:rPr>
          <w:sz w:val="28"/>
          <w:szCs w:val="28"/>
        </w:rPr>
        <w:t>және</w:t>
      </w:r>
      <w:proofErr w:type="spellEnd"/>
      <w:r w:rsidR="00767C7F" w:rsidRPr="00767C7F">
        <w:rPr>
          <w:sz w:val="28"/>
          <w:szCs w:val="28"/>
        </w:rPr>
        <w:t xml:space="preserve"> </w:t>
      </w:r>
      <w:proofErr w:type="spellStart"/>
      <w:r w:rsidR="00767C7F" w:rsidRPr="00767C7F">
        <w:rPr>
          <w:sz w:val="28"/>
          <w:szCs w:val="28"/>
        </w:rPr>
        <w:t>практикалық</w:t>
      </w:r>
      <w:proofErr w:type="spellEnd"/>
      <w:r w:rsidR="00767C7F" w:rsidRPr="00767C7F">
        <w:rPr>
          <w:sz w:val="28"/>
          <w:szCs w:val="28"/>
        </w:rPr>
        <w:t xml:space="preserve"> </w:t>
      </w:r>
      <w:proofErr w:type="spellStart"/>
      <w:r w:rsidR="00767C7F" w:rsidRPr="00767C7F">
        <w:rPr>
          <w:sz w:val="28"/>
          <w:szCs w:val="28"/>
        </w:rPr>
        <w:t>мәселелерді</w:t>
      </w:r>
      <w:proofErr w:type="spellEnd"/>
      <w:r w:rsidR="00767C7F" w:rsidRPr="00767C7F">
        <w:rPr>
          <w:sz w:val="28"/>
          <w:szCs w:val="28"/>
        </w:rPr>
        <w:t xml:space="preserve"> </w:t>
      </w:r>
      <w:proofErr w:type="spellStart"/>
      <w:r w:rsidR="00767C7F" w:rsidRPr="00767C7F">
        <w:rPr>
          <w:sz w:val="28"/>
          <w:szCs w:val="28"/>
        </w:rPr>
        <w:t>шешуде</w:t>
      </w:r>
      <w:proofErr w:type="spellEnd"/>
      <w:r w:rsidR="00767C7F" w:rsidRPr="00767C7F">
        <w:rPr>
          <w:sz w:val="28"/>
          <w:szCs w:val="28"/>
        </w:rPr>
        <w:t xml:space="preserve"> </w:t>
      </w:r>
      <w:proofErr w:type="spellStart"/>
      <w:r w:rsidR="00767C7F" w:rsidRPr="00767C7F">
        <w:rPr>
          <w:sz w:val="28"/>
          <w:szCs w:val="28"/>
        </w:rPr>
        <w:t>сол</w:t>
      </w:r>
      <w:proofErr w:type="spellEnd"/>
      <w:r w:rsidR="00767C7F" w:rsidRPr="00767C7F">
        <w:rPr>
          <w:sz w:val="28"/>
          <w:szCs w:val="28"/>
        </w:rPr>
        <w:t xml:space="preserve"> </w:t>
      </w:r>
      <w:proofErr w:type="spellStart"/>
      <w:r w:rsidR="00767C7F" w:rsidRPr="00767C7F">
        <w:rPr>
          <w:sz w:val="28"/>
          <w:szCs w:val="28"/>
        </w:rPr>
        <w:t>білімді</w:t>
      </w:r>
      <w:proofErr w:type="spellEnd"/>
      <w:r w:rsidR="00767C7F" w:rsidRPr="00767C7F">
        <w:rPr>
          <w:sz w:val="28"/>
          <w:szCs w:val="28"/>
        </w:rPr>
        <w:t xml:space="preserve"> </w:t>
      </w:r>
      <w:proofErr w:type="spellStart"/>
      <w:r w:rsidR="00767C7F" w:rsidRPr="00767C7F">
        <w:rPr>
          <w:sz w:val="28"/>
          <w:szCs w:val="28"/>
        </w:rPr>
        <w:t>қолдану</w:t>
      </w:r>
      <w:proofErr w:type="spellEnd"/>
      <w:r w:rsidR="00767C7F" w:rsidRPr="00767C7F">
        <w:rPr>
          <w:sz w:val="28"/>
          <w:szCs w:val="28"/>
        </w:rPr>
        <w:t xml:space="preserve"> </w:t>
      </w:r>
      <w:proofErr w:type="spellStart"/>
      <w:r w:rsidR="00767C7F" w:rsidRPr="00767C7F">
        <w:rPr>
          <w:sz w:val="28"/>
          <w:szCs w:val="28"/>
        </w:rPr>
        <w:t>қаже</w:t>
      </w:r>
      <w:r w:rsidR="006320D1">
        <w:rPr>
          <w:sz w:val="28"/>
          <w:szCs w:val="28"/>
        </w:rPr>
        <w:t>т</w:t>
      </w:r>
      <w:proofErr w:type="spellEnd"/>
      <w:r w:rsidR="00767C7F" w:rsidRPr="00767C7F">
        <w:rPr>
          <w:sz w:val="28"/>
          <w:szCs w:val="28"/>
        </w:rPr>
        <w:t xml:space="preserve">. </w:t>
      </w:r>
      <w:proofErr w:type="spellStart"/>
      <w:r w:rsidR="00767C7F" w:rsidRPr="00767C7F">
        <w:rPr>
          <w:sz w:val="28"/>
          <w:szCs w:val="28"/>
        </w:rPr>
        <w:t>Бізге</w:t>
      </w:r>
      <w:proofErr w:type="spellEnd"/>
      <w:r w:rsidR="00767C7F" w:rsidRPr="00767C7F">
        <w:rPr>
          <w:sz w:val="28"/>
          <w:szCs w:val="28"/>
        </w:rPr>
        <w:t xml:space="preserve"> </w:t>
      </w:r>
      <w:proofErr w:type="spellStart"/>
      <w:r w:rsidR="00767C7F" w:rsidRPr="00767C7F">
        <w:rPr>
          <w:sz w:val="28"/>
          <w:szCs w:val="28"/>
        </w:rPr>
        <w:t>тарихты</w:t>
      </w:r>
      <w:proofErr w:type="spellEnd"/>
      <w:r w:rsidR="00767C7F" w:rsidRPr="00767C7F">
        <w:rPr>
          <w:sz w:val="28"/>
          <w:szCs w:val="28"/>
        </w:rPr>
        <w:t xml:space="preserve">, </w:t>
      </w:r>
      <w:proofErr w:type="spellStart"/>
      <w:r w:rsidR="00767C7F" w:rsidRPr="00767C7F">
        <w:rPr>
          <w:sz w:val="28"/>
          <w:szCs w:val="28"/>
        </w:rPr>
        <w:t>математиканы</w:t>
      </w:r>
      <w:proofErr w:type="spellEnd"/>
      <w:r w:rsidR="00767C7F" w:rsidRPr="00767C7F">
        <w:rPr>
          <w:sz w:val="28"/>
          <w:szCs w:val="28"/>
        </w:rPr>
        <w:t xml:space="preserve"> </w:t>
      </w:r>
      <w:proofErr w:type="spellStart"/>
      <w:r w:rsidR="00767C7F" w:rsidRPr="00767C7F">
        <w:rPr>
          <w:sz w:val="28"/>
          <w:szCs w:val="28"/>
        </w:rPr>
        <w:t>және</w:t>
      </w:r>
      <w:proofErr w:type="spellEnd"/>
      <w:r w:rsidR="00767C7F" w:rsidRPr="00767C7F">
        <w:rPr>
          <w:sz w:val="28"/>
          <w:szCs w:val="28"/>
        </w:rPr>
        <w:t xml:space="preserve"> </w:t>
      </w:r>
      <w:proofErr w:type="spellStart"/>
      <w:r w:rsidR="00767C7F" w:rsidRPr="00767C7F">
        <w:rPr>
          <w:sz w:val="28"/>
          <w:szCs w:val="28"/>
        </w:rPr>
        <w:t>басқа</w:t>
      </w:r>
      <w:proofErr w:type="spellEnd"/>
      <w:r w:rsidR="00767C7F" w:rsidRPr="00767C7F">
        <w:rPr>
          <w:sz w:val="28"/>
          <w:szCs w:val="28"/>
        </w:rPr>
        <w:t xml:space="preserve"> да </w:t>
      </w:r>
      <w:proofErr w:type="spellStart"/>
      <w:r w:rsidR="00767C7F" w:rsidRPr="00767C7F">
        <w:rPr>
          <w:sz w:val="28"/>
          <w:szCs w:val="28"/>
        </w:rPr>
        <w:t>пәндерді</w:t>
      </w:r>
      <w:proofErr w:type="spellEnd"/>
      <w:r w:rsidR="00767C7F" w:rsidRPr="00767C7F">
        <w:rPr>
          <w:sz w:val="28"/>
          <w:szCs w:val="28"/>
        </w:rPr>
        <w:t xml:space="preserve"> </w:t>
      </w:r>
      <w:proofErr w:type="spellStart"/>
      <w:r w:rsidR="00767C7F" w:rsidRPr="00767C7F">
        <w:rPr>
          <w:sz w:val="28"/>
          <w:szCs w:val="28"/>
        </w:rPr>
        <w:t>оқытатын</w:t>
      </w:r>
      <w:proofErr w:type="spellEnd"/>
      <w:r w:rsidR="00767C7F" w:rsidRPr="00767C7F">
        <w:rPr>
          <w:sz w:val="28"/>
          <w:szCs w:val="28"/>
        </w:rPr>
        <w:t xml:space="preserve"> </w:t>
      </w:r>
      <w:proofErr w:type="spellStart"/>
      <w:r w:rsidR="00767C7F" w:rsidRPr="00767C7F">
        <w:rPr>
          <w:sz w:val="28"/>
          <w:szCs w:val="28"/>
        </w:rPr>
        <w:t>профессорлар</w:t>
      </w:r>
      <w:proofErr w:type="spellEnd"/>
      <w:r w:rsidR="00767C7F" w:rsidRPr="00767C7F">
        <w:rPr>
          <w:sz w:val="28"/>
          <w:szCs w:val="28"/>
        </w:rPr>
        <w:t xml:space="preserve"> </w:t>
      </w:r>
      <w:proofErr w:type="spellStart"/>
      <w:r w:rsidR="00767C7F" w:rsidRPr="00767C7F">
        <w:rPr>
          <w:sz w:val="28"/>
          <w:szCs w:val="28"/>
        </w:rPr>
        <w:t>емес</w:t>
      </w:r>
      <w:proofErr w:type="spellEnd"/>
      <w:r w:rsidR="00767C7F" w:rsidRPr="00767C7F">
        <w:rPr>
          <w:sz w:val="28"/>
          <w:szCs w:val="28"/>
        </w:rPr>
        <w:t xml:space="preserve">, </w:t>
      </w:r>
      <w:proofErr w:type="spellStart"/>
      <w:r w:rsidR="00767C7F" w:rsidRPr="00767C7F">
        <w:rPr>
          <w:sz w:val="28"/>
          <w:szCs w:val="28"/>
        </w:rPr>
        <w:t>қолбасшылық</w:t>
      </w:r>
      <w:proofErr w:type="spellEnd"/>
      <w:r w:rsidR="00767C7F" w:rsidRPr="00767C7F">
        <w:rPr>
          <w:sz w:val="28"/>
          <w:szCs w:val="28"/>
        </w:rPr>
        <w:t xml:space="preserve"> </w:t>
      </w:r>
      <w:proofErr w:type="spellStart"/>
      <w:r w:rsidR="00767C7F" w:rsidRPr="00767C7F">
        <w:rPr>
          <w:sz w:val="28"/>
          <w:szCs w:val="28"/>
        </w:rPr>
        <w:t>міндетін</w:t>
      </w:r>
      <w:proofErr w:type="spellEnd"/>
      <w:r w:rsidR="00767C7F" w:rsidRPr="00767C7F">
        <w:rPr>
          <w:sz w:val="28"/>
          <w:szCs w:val="28"/>
        </w:rPr>
        <w:t xml:space="preserve"> </w:t>
      </w:r>
      <w:proofErr w:type="spellStart"/>
      <w:r w:rsidR="00767C7F" w:rsidRPr="00767C7F">
        <w:rPr>
          <w:sz w:val="28"/>
          <w:szCs w:val="28"/>
        </w:rPr>
        <w:t>әскери</w:t>
      </w:r>
      <w:proofErr w:type="spellEnd"/>
      <w:r w:rsidR="00767C7F" w:rsidRPr="00767C7F">
        <w:rPr>
          <w:sz w:val="28"/>
          <w:szCs w:val="28"/>
        </w:rPr>
        <w:t xml:space="preserve"> </w:t>
      </w:r>
      <w:proofErr w:type="spellStart"/>
      <w:r w:rsidR="00767C7F" w:rsidRPr="00767C7F">
        <w:rPr>
          <w:sz w:val="28"/>
          <w:szCs w:val="28"/>
        </w:rPr>
        <w:t>кәсіптің</w:t>
      </w:r>
      <w:proofErr w:type="spellEnd"/>
      <w:r w:rsidR="00767C7F" w:rsidRPr="00767C7F">
        <w:rPr>
          <w:sz w:val="28"/>
          <w:szCs w:val="28"/>
        </w:rPr>
        <w:t xml:space="preserve"> </w:t>
      </w:r>
      <w:proofErr w:type="spellStart"/>
      <w:r w:rsidR="00767C7F" w:rsidRPr="00767C7F">
        <w:rPr>
          <w:sz w:val="28"/>
          <w:szCs w:val="28"/>
        </w:rPr>
        <w:t>өкілдері</w:t>
      </w:r>
      <w:proofErr w:type="spellEnd"/>
      <w:r w:rsidR="00767C7F" w:rsidRPr="00767C7F">
        <w:rPr>
          <w:sz w:val="28"/>
          <w:szCs w:val="28"/>
        </w:rPr>
        <w:t xml:space="preserve">, </w:t>
      </w:r>
      <w:proofErr w:type="spellStart"/>
      <w:r w:rsidR="00767C7F" w:rsidRPr="00767C7F">
        <w:rPr>
          <w:sz w:val="28"/>
          <w:szCs w:val="28"/>
        </w:rPr>
        <w:t>демек</w:t>
      </w:r>
      <w:proofErr w:type="spellEnd"/>
      <w:r w:rsidR="00767C7F" w:rsidRPr="00767C7F">
        <w:rPr>
          <w:sz w:val="28"/>
          <w:szCs w:val="28"/>
        </w:rPr>
        <w:t xml:space="preserve">, </w:t>
      </w:r>
      <w:proofErr w:type="spellStart"/>
      <w:r w:rsidR="00767C7F" w:rsidRPr="00767C7F">
        <w:rPr>
          <w:sz w:val="28"/>
          <w:szCs w:val="28"/>
        </w:rPr>
        <w:t>біздің</w:t>
      </w:r>
      <w:proofErr w:type="spellEnd"/>
      <w:r w:rsidR="00767C7F" w:rsidRPr="00767C7F">
        <w:rPr>
          <w:sz w:val="28"/>
          <w:szCs w:val="28"/>
        </w:rPr>
        <w:t xml:space="preserve"> </w:t>
      </w:r>
      <w:proofErr w:type="spellStart"/>
      <w:r w:rsidR="00767C7F" w:rsidRPr="00767C7F">
        <w:rPr>
          <w:sz w:val="28"/>
          <w:szCs w:val="28"/>
        </w:rPr>
        <w:t>қол</w:t>
      </w:r>
      <w:proofErr w:type="spellEnd"/>
      <w:r w:rsidR="00767C7F" w:rsidRPr="00767C7F">
        <w:rPr>
          <w:sz w:val="28"/>
          <w:szCs w:val="28"/>
        </w:rPr>
        <w:t xml:space="preserve"> </w:t>
      </w:r>
      <w:proofErr w:type="spellStart"/>
      <w:r w:rsidR="00767C7F" w:rsidRPr="00767C7F">
        <w:rPr>
          <w:sz w:val="28"/>
          <w:szCs w:val="28"/>
        </w:rPr>
        <w:t>астындағы</w:t>
      </w:r>
      <w:proofErr w:type="spellEnd"/>
      <w:r w:rsidR="00767C7F" w:rsidRPr="00767C7F">
        <w:rPr>
          <w:sz w:val="28"/>
          <w:szCs w:val="28"/>
        </w:rPr>
        <w:t xml:space="preserve"> </w:t>
      </w:r>
      <w:proofErr w:type="spellStart"/>
      <w:r w:rsidR="00767C7F" w:rsidRPr="00767C7F">
        <w:rPr>
          <w:sz w:val="28"/>
          <w:szCs w:val="28"/>
        </w:rPr>
        <w:t>қызметкерлердің</w:t>
      </w:r>
      <w:proofErr w:type="spellEnd"/>
      <w:r w:rsidR="00767C7F" w:rsidRPr="00767C7F">
        <w:rPr>
          <w:sz w:val="28"/>
          <w:szCs w:val="28"/>
        </w:rPr>
        <w:t xml:space="preserve"> </w:t>
      </w:r>
      <w:proofErr w:type="spellStart"/>
      <w:r w:rsidR="00767C7F" w:rsidRPr="00767C7F">
        <w:rPr>
          <w:sz w:val="28"/>
          <w:szCs w:val="28"/>
        </w:rPr>
        <w:t>өмірі</w:t>
      </w:r>
      <w:proofErr w:type="spellEnd"/>
      <w:r w:rsidR="00767C7F" w:rsidRPr="00767C7F">
        <w:rPr>
          <w:sz w:val="28"/>
          <w:szCs w:val="28"/>
        </w:rPr>
        <w:t xml:space="preserve"> </w:t>
      </w:r>
      <w:proofErr w:type="spellStart"/>
      <w:r w:rsidR="00767C7F" w:rsidRPr="00767C7F">
        <w:rPr>
          <w:sz w:val="28"/>
          <w:szCs w:val="28"/>
        </w:rPr>
        <w:t>үшін</w:t>
      </w:r>
      <w:proofErr w:type="spellEnd"/>
      <w:r w:rsidR="00767C7F" w:rsidRPr="00767C7F">
        <w:rPr>
          <w:sz w:val="28"/>
          <w:szCs w:val="28"/>
        </w:rPr>
        <w:t xml:space="preserve"> </w:t>
      </w:r>
      <w:proofErr w:type="spellStart"/>
      <w:r w:rsidR="00767C7F" w:rsidRPr="00767C7F">
        <w:rPr>
          <w:sz w:val="28"/>
          <w:szCs w:val="28"/>
        </w:rPr>
        <w:t>жауапты</w:t>
      </w:r>
      <w:proofErr w:type="spellEnd"/>
      <w:r w:rsidR="00767C7F" w:rsidRPr="00767C7F">
        <w:rPr>
          <w:sz w:val="28"/>
          <w:szCs w:val="28"/>
        </w:rPr>
        <w:t xml:space="preserve"> </w:t>
      </w:r>
      <w:proofErr w:type="spellStart"/>
      <w:r w:rsidR="00767C7F" w:rsidRPr="00767C7F">
        <w:rPr>
          <w:sz w:val="28"/>
          <w:szCs w:val="28"/>
        </w:rPr>
        <w:t>болады</w:t>
      </w:r>
      <w:proofErr w:type="spellEnd"/>
      <w:r w:rsidR="00767C7F" w:rsidRPr="00767C7F">
        <w:rPr>
          <w:sz w:val="28"/>
          <w:szCs w:val="28"/>
        </w:rPr>
        <w:t xml:space="preserve">. </w:t>
      </w:r>
      <w:proofErr w:type="spellStart"/>
      <w:r w:rsidR="00767C7F" w:rsidRPr="00767C7F">
        <w:rPr>
          <w:sz w:val="28"/>
          <w:szCs w:val="28"/>
        </w:rPr>
        <w:t>Мамандық</w:t>
      </w:r>
      <w:proofErr w:type="spellEnd"/>
      <w:r w:rsidR="00767C7F" w:rsidRPr="00767C7F">
        <w:rPr>
          <w:sz w:val="28"/>
          <w:szCs w:val="28"/>
        </w:rPr>
        <w:t xml:space="preserve"> </w:t>
      </w:r>
      <w:proofErr w:type="spellStart"/>
      <w:r w:rsidR="00767C7F" w:rsidRPr="00767C7F">
        <w:rPr>
          <w:sz w:val="28"/>
          <w:szCs w:val="28"/>
        </w:rPr>
        <w:t>мүшелері</w:t>
      </w:r>
      <w:proofErr w:type="spellEnd"/>
      <w:r w:rsidR="00767C7F" w:rsidRPr="00767C7F">
        <w:rPr>
          <w:sz w:val="28"/>
          <w:szCs w:val="28"/>
        </w:rPr>
        <w:t xml:space="preserve"> </w:t>
      </w:r>
      <w:proofErr w:type="spellStart"/>
      <w:r w:rsidR="00767C7F" w:rsidRPr="00767C7F">
        <w:rPr>
          <w:sz w:val="28"/>
          <w:szCs w:val="28"/>
        </w:rPr>
        <w:t>өмір</w:t>
      </w:r>
      <w:proofErr w:type="spellEnd"/>
      <w:r w:rsidR="00767C7F" w:rsidRPr="00767C7F">
        <w:rPr>
          <w:sz w:val="28"/>
          <w:szCs w:val="28"/>
        </w:rPr>
        <w:t xml:space="preserve"> </w:t>
      </w:r>
      <w:proofErr w:type="spellStart"/>
      <w:r w:rsidR="00767C7F" w:rsidRPr="00767C7F">
        <w:rPr>
          <w:sz w:val="28"/>
          <w:szCs w:val="28"/>
        </w:rPr>
        <w:t>бойы</w:t>
      </w:r>
      <w:proofErr w:type="spellEnd"/>
      <w:r w:rsidR="00767C7F" w:rsidRPr="00767C7F">
        <w:rPr>
          <w:sz w:val="28"/>
          <w:szCs w:val="28"/>
        </w:rPr>
        <w:t xml:space="preserve"> </w:t>
      </w:r>
      <w:proofErr w:type="spellStart"/>
      <w:r w:rsidR="00767C7F" w:rsidRPr="00767C7F">
        <w:rPr>
          <w:sz w:val="28"/>
          <w:szCs w:val="28"/>
        </w:rPr>
        <w:t>ұстаздықпен</w:t>
      </w:r>
      <w:proofErr w:type="spellEnd"/>
      <w:r w:rsidR="00767C7F" w:rsidRPr="00767C7F">
        <w:rPr>
          <w:sz w:val="28"/>
          <w:szCs w:val="28"/>
        </w:rPr>
        <w:t xml:space="preserve"> </w:t>
      </w:r>
      <w:proofErr w:type="spellStart"/>
      <w:r w:rsidR="00767C7F" w:rsidRPr="00767C7F">
        <w:rPr>
          <w:sz w:val="28"/>
          <w:szCs w:val="28"/>
        </w:rPr>
        <w:t>айналысқанда</w:t>
      </w:r>
      <w:proofErr w:type="spellEnd"/>
      <w:r w:rsidR="00767C7F" w:rsidRPr="00767C7F">
        <w:rPr>
          <w:sz w:val="28"/>
          <w:szCs w:val="28"/>
        </w:rPr>
        <w:t xml:space="preserve">, </w:t>
      </w:r>
      <w:proofErr w:type="spellStart"/>
      <w:r w:rsidR="00767C7F" w:rsidRPr="00767C7F">
        <w:rPr>
          <w:sz w:val="28"/>
          <w:szCs w:val="28"/>
        </w:rPr>
        <w:t>олар</w:t>
      </w:r>
      <w:proofErr w:type="spellEnd"/>
      <w:r w:rsidR="00767C7F" w:rsidRPr="00767C7F">
        <w:rPr>
          <w:sz w:val="28"/>
          <w:szCs w:val="28"/>
        </w:rPr>
        <w:t xml:space="preserve"> </w:t>
      </w:r>
      <w:proofErr w:type="spellStart"/>
      <w:r w:rsidR="00767C7F" w:rsidRPr="00767C7F">
        <w:rPr>
          <w:sz w:val="28"/>
          <w:szCs w:val="28"/>
        </w:rPr>
        <w:t>кеңірек</w:t>
      </w:r>
      <w:proofErr w:type="spellEnd"/>
      <w:r w:rsidR="00767C7F" w:rsidRPr="00767C7F">
        <w:rPr>
          <w:sz w:val="28"/>
          <w:szCs w:val="28"/>
        </w:rPr>
        <w:t xml:space="preserve">, </w:t>
      </w:r>
      <w:proofErr w:type="spellStart"/>
      <w:r w:rsidR="00767C7F" w:rsidRPr="00767C7F">
        <w:rPr>
          <w:sz w:val="28"/>
          <w:szCs w:val="28"/>
        </w:rPr>
        <w:t>жақсырақ</w:t>
      </w:r>
      <w:proofErr w:type="spellEnd"/>
      <w:r w:rsidR="00767C7F" w:rsidRPr="00767C7F">
        <w:rPr>
          <w:sz w:val="28"/>
          <w:szCs w:val="28"/>
        </w:rPr>
        <w:t xml:space="preserve"> </w:t>
      </w:r>
      <w:proofErr w:type="spellStart"/>
      <w:r w:rsidR="00767C7F" w:rsidRPr="00767C7F">
        <w:rPr>
          <w:sz w:val="28"/>
          <w:szCs w:val="28"/>
        </w:rPr>
        <w:t>ақпараттандырылған</w:t>
      </w:r>
      <w:proofErr w:type="spellEnd"/>
      <w:r w:rsidR="00767C7F" w:rsidRPr="00767C7F">
        <w:rPr>
          <w:sz w:val="28"/>
          <w:szCs w:val="28"/>
        </w:rPr>
        <w:t xml:space="preserve">, </w:t>
      </w:r>
      <w:proofErr w:type="spellStart"/>
      <w:r w:rsidR="00767C7F" w:rsidRPr="00767C7F">
        <w:rPr>
          <w:sz w:val="28"/>
          <w:szCs w:val="28"/>
        </w:rPr>
        <w:t>мықты</w:t>
      </w:r>
      <w:proofErr w:type="spellEnd"/>
      <w:r w:rsidR="00767C7F" w:rsidRPr="00767C7F">
        <w:rPr>
          <w:sz w:val="28"/>
          <w:szCs w:val="28"/>
        </w:rPr>
        <w:t xml:space="preserve"> </w:t>
      </w:r>
      <w:proofErr w:type="spellStart"/>
      <w:r w:rsidR="00767C7F" w:rsidRPr="00767C7F">
        <w:rPr>
          <w:sz w:val="28"/>
          <w:szCs w:val="28"/>
        </w:rPr>
        <w:t>кәсіби</w:t>
      </w:r>
      <w:proofErr w:type="spellEnd"/>
      <w:r w:rsidR="00767C7F" w:rsidRPr="00767C7F">
        <w:rPr>
          <w:sz w:val="28"/>
          <w:szCs w:val="28"/>
        </w:rPr>
        <w:t xml:space="preserve"> </w:t>
      </w:r>
      <w:proofErr w:type="spellStart"/>
      <w:r w:rsidR="00767C7F" w:rsidRPr="00767C7F">
        <w:rPr>
          <w:sz w:val="28"/>
          <w:szCs w:val="28"/>
        </w:rPr>
        <w:t>комбинацияның</w:t>
      </w:r>
      <w:proofErr w:type="spellEnd"/>
      <w:r w:rsidR="00767C7F" w:rsidRPr="00767C7F">
        <w:rPr>
          <w:sz w:val="28"/>
          <w:szCs w:val="28"/>
        </w:rPr>
        <w:t xml:space="preserve"> </w:t>
      </w:r>
      <w:proofErr w:type="spellStart"/>
      <w:r w:rsidR="00767C7F" w:rsidRPr="00767C7F">
        <w:rPr>
          <w:sz w:val="28"/>
          <w:szCs w:val="28"/>
        </w:rPr>
        <w:t>өсуін</w:t>
      </w:r>
      <w:proofErr w:type="spellEnd"/>
      <w:r w:rsidR="00767C7F" w:rsidRPr="00767C7F">
        <w:rPr>
          <w:sz w:val="28"/>
          <w:szCs w:val="28"/>
        </w:rPr>
        <w:t xml:space="preserve"> </w:t>
      </w:r>
      <w:proofErr w:type="spellStart"/>
      <w:r w:rsidR="00767C7F" w:rsidRPr="00767C7F">
        <w:rPr>
          <w:sz w:val="28"/>
          <w:szCs w:val="28"/>
        </w:rPr>
        <w:t>ынталандырады</w:t>
      </w:r>
      <w:proofErr w:type="spellEnd"/>
      <w:r w:rsidR="00767C7F" w:rsidRPr="00767C7F">
        <w:rPr>
          <w:sz w:val="28"/>
          <w:szCs w:val="28"/>
        </w:rPr>
        <w:t>.</w:t>
      </w:r>
    </w:p>
    <w:p w14:paraId="01E1332B" w14:textId="77777777" w:rsidR="003D63F5" w:rsidRDefault="003D63F5" w:rsidP="00615CF7">
      <w:pPr>
        <w:rPr>
          <w:sz w:val="28"/>
          <w:szCs w:val="28"/>
        </w:rPr>
      </w:pPr>
    </w:p>
    <w:p w14:paraId="54750896" w14:textId="1E6F0B04" w:rsidR="00F61E8E" w:rsidRPr="00F61E8E" w:rsidRDefault="003D63F5" w:rsidP="00F61E8E">
      <w:pPr>
        <w:rPr>
          <w:sz w:val="28"/>
          <w:szCs w:val="28"/>
        </w:rPr>
      </w:pPr>
      <w:r>
        <w:rPr>
          <w:sz w:val="28"/>
          <w:szCs w:val="28"/>
        </w:rPr>
        <w:t>94-page</w:t>
      </w:r>
    </w:p>
    <w:p w14:paraId="28D757FB" w14:textId="77777777" w:rsidR="00F61E8E" w:rsidRPr="00F61E8E" w:rsidRDefault="00F61E8E" w:rsidP="00F61E8E">
      <w:pPr>
        <w:rPr>
          <w:sz w:val="28"/>
          <w:szCs w:val="28"/>
        </w:rPr>
      </w:pPr>
    </w:p>
    <w:p w14:paraId="2C9EBA31" w14:textId="77777777" w:rsidR="00BD05AC" w:rsidRDefault="00F61E8E" w:rsidP="0061189B">
      <w:pPr>
        <w:rPr>
          <w:sz w:val="28"/>
          <w:szCs w:val="28"/>
        </w:rPr>
      </w:pPr>
      <w:proofErr w:type="spellStart"/>
      <w:r w:rsidRPr="00F61E8E">
        <w:rPr>
          <w:sz w:val="28"/>
          <w:szCs w:val="28"/>
        </w:rPr>
        <w:t>Өмір</w:t>
      </w:r>
      <w:proofErr w:type="spellEnd"/>
      <w:r w:rsidRPr="00F61E8E">
        <w:rPr>
          <w:sz w:val="28"/>
          <w:szCs w:val="28"/>
        </w:rPr>
        <w:t xml:space="preserve"> </w:t>
      </w:r>
      <w:proofErr w:type="spellStart"/>
      <w:r w:rsidRPr="00F61E8E">
        <w:rPr>
          <w:sz w:val="28"/>
          <w:szCs w:val="28"/>
        </w:rPr>
        <w:t>бойы</w:t>
      </w:r>
      <w:proofErr w:type="spellEnd"/>
      <w:r w:rsidRPr="00F61E8E">
        <w:rPr>
          <w:sz w:val="28"/>
          <w:szCs w:val="28"/>
        </w:rPr>
        <w:t xml:space="preserve"> </w:t>
      </w:r>
      <w:proofErr w:type="spellStart"/>
      <w:r w:rsidRPr="00F61E8E">
        <w:rPr>
          <w:sz w:val="28"/>
          <w:szCs w:val="28"/>
        </w:rPr>
        <w:t>оқытудан</w:t>
      </w:r>
      <w:proofErr w:type="spellEnd"/>
      <w:r w:rsidRPr="00F61E8E">
        <w:rPr>
          <w:sz w:val="28"/>
          <w:szCs w:val="28"/>
        </w:rPr>
        <w:t xml:space="preserve"> </w:t>
      </w:r>
      <w:proofErr w:type="spellStart"/>
      <w:r w:rsidRPr="00F61E8E">
        <w:rPr>
          <w:sz w:val="28"/>
          <w:szCs w:val="28"/>
        </w:rPr>
        <w:t>өмір</w:t>
      </w:r>
      <w:proofErr w:type="spellEnd"/>
      <w:r w:rsidRPr="00F61E8E">
        <w:rPr>
          <w:sz w:val="28"/>
          <w:szCs w:val="28"/>
        </w:rPr>
        <w:t xml:space="preserve"> </w:t>
      </w:r>
      <w:proofErr w:type="spellStart"/>
      <w:r w:rsidRPr="00F61E8E">
        <w:rPr>
          <w:sz w:val="28"/>
          <w:szCs w:val="28"/>
        </w:rPr>
        <w:t>бойы</w:t>
      </w:r>
      <w:proofErr w:type="spellEnd"/>
      <w:r w:rsidRPr="00F61E8E">
        <w:rPr>
          <w:sz w:val="28"/>
          <w:szCs w:val="28"/>
        </w:rPr>
        <w:t xml:space="preserve"> </w:t>
      </w:r>
      <w:proofErr w:type="spellStart"/>
      <w:r w:rsidRPr="00F61E8E">
        <w:rPr>
          <w:sz w:val="28"/>
          <w:szCs w:val="28"/>
        </w:rPr>
        <w:t>оқытуға</w:t>
      </w:r>
      <w:proofErr w:type="spellEnd"/>
      <w:r w:rsidRPr="00F61E8E">
        <w:rPr>
          <w:sz w:val="28"/>
          <w:szCs w:val="28"/>
        </w:rPr>
        <w:t xml:space="preserve"> </w:t>
      </w:r>
      <w:proofErr w:type="spellStart"/>
      <w:r w:rsidRPr="00F61E8E">
        <w:rPr>
          <w:sz w:val="28"/>
          <w:szCs w:val="28"/>
        </w:rPr>
        <w:t>көшу</w:t>
      </w:r>
      <w:proofErr w:type="spellEnd"/>
      <w:r w:rsidRPr="00F61E8E">
        <w:rPr>
          <w:sz w:val="28"/>
          <w:szCs w:val="28"/>
        </w:rPr>
        <w:t xml:space="preserve">, </w:t>
      </w:r>
      <w:proofErr w:type="spellStart"/>
      <w:r w:rsidRPr="00F61E8E">
        <w:rPr>
          <w:sz w:val="28"/>
          <w:szCs w:val="28"/>
        </w:rPr>
        <w:t>дегенмен</w:t>
      </w:r>
      <w:proofErr w:type="spellEnd"/>
      <w:r w:rsidRPr="00F61E8E">
        <w:rPr>
          <w:sz w:val="28"/>
          <w:szCs w:val="28"/>
        </w:rPr>
        <w:t xml:space="preserve">, </w:t>
      </w:r>
      <w:proofErr w:type="spellStart"/>
      <w:r w:rsidRPr="00F61E8E">
        <w:rPr>
          <w:sz w:val="28"/>
          <w:szCs w:val="28"/>
        </w:rPr>
        <w:t>көпшілігімізден</w:t>
      </w:r>
      <w:proofErr w:type="spellEnd"/>
      <w:r w:rsidRPr="00F61E8E">
        <w:rPr>
          <w:sz w:val="28"/>
          <w:szCs w:val="28"/>
        </w:rPr>
        <w:t xml:space="preserve"> </w:t>
      </w:r>
      <w:proofErr w:type="spellStart"/>
      <w:r w:rsidRPr="00F61E8E">
        <w:rPr>
          <w:sz w:val="28"/>
          <w:szCs w:val="28"/>
        </w:rPr>
        <w:t>әртүрлі</w:t>
      </w:r>
      <w:proofErr w:type="spellEnd"/>
      <w:r w:rsidRPr="00F61E8E">
        <w:rPr>
          <w:sz w:val="28"/>
          <w:szCs w:val="28"/>
        </w:rPr>
        <w:t xml:space="preserve"> </w:t>
      </w:r>
      <w:proofErr w:type="spellStart"/>
      <w:r w:rsidRPr="00F61E8E">
        <w:rPr>
          <w:sz w:val="28"/>
          <w:szCs w:val="28"/>
        </w:rPr>
        <w:t>жағдайларда</w:t>
      </w:r>
      <w:proofErr w:type="spellEnd"/>
      <w:r w:rsidRPr="00F61E8E">
        <w:rPr>
          <w:sz w:val="28"/>
          <w:szCs w:val="28"/>
        </w:rPr>
        <w:t xml:space="preserve"> </w:t>
      </w:r>
      <w:proofErr w:type="spellStart"/>
      <w:r w:rsidRPr="00F61E8E">
        <w:rPr>
          <w:sz w:val="28"/>
          <w:szCs w:val="28"/>
        </w:rPr>
        <w:t>жауап</w:t>
      </w:r>
      <w:proofErr w:type="spellEnd"/>
      <w:r w:rsidRPr="00F61E8E">
        <w:rPr>
          <w:sz w:val="28"/>
          <w:szCs w:val="28"/>
        </w:rPr>
        <w:t xml:space="preserve"> беру </w:t>
      </w:r>
      <w:proofErr w:type="spellStart"/>
      <w:r w:rsidRPr="00F61E8E">
        <w:rPr>
          <w:sz w:val="28"/>
          <w:szCs w:val="28"/>
        </w:rPr>
        <w:t>тәсілін</w:t>
      </w:r>
      <w:proofErr w:type="spellEnd"/>
      <w:r w:rsidRPr="00F61E8E">
        <w:rPr>
          <w:sz w:val="28"/>
          <w:szCs w:val="28"/>
        </w:rPr>
        <w:t xml:space="preserve"> </w:t>
      </w:r>
      <w:proofErr w:type="spellStart"/>
      <w:r w:rsidRPr="00F61E8E">
        <w:rPr>
          <w:sz w:val="28"/>
          <w:szCs w:val="28"/>
        </w:rPr>
        <w:t>өзгертуді</w:t>
      </w:r>
      <w:proofErr w:type="spellEnd"/>
      <w:r w:rsidRPr="00F61E8E">
        <w:rPr>
          <w:sz w:val="28"/>
          <w:szCs w:val="28"/>
        </w:rPr>
        <w:t xml:space="preserve"> </w:t>
      </w:r>
      <w:proofErr w:type="spellStart"/>
      <w:r w:rsidRPr="00F61E8E">
        <w:rPr>
          <w:sz w:val="28"/>
          <w:szCs w:val="28"/>
        </w:rPr>
        <w:t>талап</w:t>
      </w:r>
      <w:proofErr w:type="spellEnd"/>
      <w:r w:rsidRPr="00F61E8E">
        <w:rPr>
          <w:sz w:val="28"/>
          <w:szCs w:val="28"/>
        </w:rPr>
        <w:t xml:space="preserve"> </w:t>
      </w:r>
      <w:proofErr w:type="spellStart"/>
      <w:r w:rsidRPr="00F61E8E">
        <w:rPr>
          <w:sz w:val="28"/>
          <w:szCs w:val="28"/>
        </w:rPr>
        <w:t>етеді</w:t>
      </w:r>
      <w:proofErr w:type="spellEnd"/>
      <w:r w:rsidRPr="00F61E8E">
        <w:rPr>
          <w:sz w:val="28"/>
          <w:szCs w:val="28"/>
        </w:rPr>
        <w:t xml:space="preserve">. </w:t>
      </w:r>
      <w:proofErr w:type="spellStart"/>
      <w:r w:rsidRPr="00F61E8E">
        <w:rPr>
          <w:sz w:val="28"/>
          <w:szCs w:val="28"/>
        </w:rPr>
        <w:t>Ол</w:t>
      </w:r>
      <w:proofErr w:type="spellEnd"/>
      <w:r w:rsidRPr="00F61E8E">
        <w:rPr>
          <w:sz w:val="28"/>
          <w:szCs w:val="28"/>
        </w:rPr>
        <w:t xml:space="preserve"> </w:t>
      </w:r>
      <w:proofErr w:type="spellStart"/>
      <w:r w:rsidRPr="00F61E8E">
        <w:rPr>
          <w:sz w:val="28"/>
          <w:szCs w:val="28"/>
        </w:rPr>
        <w:t>сондай-ақ</w:t>
      </w:r>
      <w:proofErr w:type="spellEnd"/>
      <w:r w:rsidRPr="00F61E8E">
        <w:rPr>
          <w:sz w:val="28"/>
          <w:szCs w:val="28"/>
        </w:rPr>
        <w:t xml:space="preserve"> </w:t>
      </w:r>
      <w:proofErr w:type="spellStart"/>
      <w:r w:rsidRPr="00F61E8E">
        <w:rPr>
          <w:sz w:val="28"/>
          <w:szCs w:val="28"/>
        </w:rPr>
        <w:t>ұйымдық</w:t>
      </w:r>
      <w:proofErr w:type="spellEnd"/>
      <w:r w:rsidRPr="00F61E8E">
        <w:rPr>
          <w:sz w:val="28"/>
          <w:szCs w:val="28"/>
        </w:rPr>
        <w:t xml:space="preserve"> </w:t>
      </w:r>
      <w:proofErr w:type="spellStart"/>
      <w:r w:rsidRPr="00F61E8E">
        <w:rPr>
          <w:sz w:val="28"/>
          <w:szCs w:val="28"/>
        </w:rPr>
        <w:t>құрылымдарды</w:t>
      </w:r>
      <w:proofErr w:type="spellEnd"/>
      <w:r w:rsidRPr="00F61E8E">
        <w:rPr>
          <w:sz w:val="28"/>
          <w:szCs w:val="28"/>
        </w:rPr>
        <w:t xml:space="preserve"> </w:t>
      </w:r>
      <w:proofErr w:type="spellStart"/>
      <w:r w:rsidRPr="00F61E8E">
        <w:rPr>
          <w:sz w:val="28"/>
          <w:szCs w:val="28"/>
        </w:rPr>
        <w:t>өзгертуді</w:t>
      </w:r>
      <w:proofErr w:type="spellEnd"/>
      <w:r w:rsidRPr="00F61E8E">
        <w:rPr>
          <w:sz w:val="28"/>
          <w:szCs w:val="28"/>
        </w:rPr>
        <w:t xml:space="preserve"> </w:t>
      </w:r>
      <w:proofErr w:type="spellStart"/>
      <w:r w:rsidRPr="00F61E8E">
        <w:rPr>
          <w:sz w:val="28"/>
          <w:szCs w:val="28"/>
        </w:rPr>
        <w:t>талап</w:t>
      </w:r>
      <w:proofErr w:type="spellEnd"/>
      <w:r w:rsidRPr="00F61E8E">
        <w:rPr>
          <w:sz w:val="28"/>
          <w:szCs w:val="28"/>
        </w:rPr>
        <w:t xml:space="preserve"> </w:t>
      </w:r>
      <w:proofErr w:type="spellStart"/>
      <w:r w:rsidRPr="00F61E8E">
        <w:rPr>
          <w:sz w:val="28"/>
          <w:szCs w:val="28"/>
        </w:rPr>
        <w:t>етеді</w:t>
      </w:r>
      <w:proofErr w:type="spellEnd"/>
      <w:r w:rsidRPr="00F61E8E">
        <w:rPr>
          <w:sz w:val="28"/>
          <w:szCs w:val="28"/>
        </w:rPr>
        <w:t xml:space="preserve">, </w:t>
      </w:r>
      <w:proofErr w:type="spellStart"/>
      <w:r w:rsidRPr="00F61E8E">
        <w:rPr>
          <w:sz w:val="28"/>
          <w:szCs w:val="28"/>
        </w:rPr>
        <w:t>өйткені</w:t>
      </w:r>
      <w:proofErr w:type="spellEnd"/>
      <w:r w:rsidRPr="00F61E8E">
        <w:rPr>
          <w:sz w:val="28"/>
          <w:szCs w:val="28"/>
        </w:rPr>
        <w:t xml:space="preserve"> </w:t>
      </w:r>
      <w:proofErr w:type="spellStart"/>
      <w:r w:rsidRPr="00F61E8E">
        <w:rPr>
          <w:sz w:val="28"/>
          <w:szCs w:val="28"/>
        </w:rPr>
        <w:t>өмір</w:t>
      </w:r>
      <w:proofErr w:type="spellEnd"/>
      <w:r w:rsidRPr="00F61E8E">
        <w:rPr>
          <w:sz w:val="28"/>
          <w:szCs w:val="28"/>
        </w:rPr>
        <w:t xml:space="preserve"> </w:t>
      </w:r>
      <w:proofErr w:type="spellStart"/>
      <w:r w:rsidRPr="00F61E8E">
        <w:rPr>
          <w:sz w:val="28"/>
          <w:szCs w:val="28"/>
        </w:rPr>
        <w:t>бойы</w:t>
      </w:r>
      <w:proofErr w:type="spellEnd"/>
      <w:r w:rsidRPr="00F61E8E">
        <w:rPr>
          <w:sz w:val="28"/>
          <w:szCs w:val="28"/>
        </w:rPr>
        <w:t xml:space="preserve"> </w:t>
      </w:r>
      <w:proofErr w:type="spellStart"/>
      <w:r w:rsidRPr="00F61E8E">
        <w:rPr>
          <w:sz w:val="28"/>
          <w:szCs w:val="28"/>
        </w:rPr>
        <w:t>оқыту</w:t>
      </w:r>
      <w:proofErr w:type="spellEnd"/>
      <w:r w:rsidRPr="00F61E8E">
        <w:rPr>
          <w:sz w:val="28"/>
          <w:szCs w:val="28"/>
        </w:rPr>
        <w:t xml:space="preserve"> </w:t>
      </w:r>
      <w:proofErr w:type="spellStart"/>
      <w:r w:rsidRPr="00F61E8E">
        <w:rPr>
          <w:sz w:val="28"/>
          <w:szCs w:val="28"/>
        </w:rPr>
        <w:t>бізден</w:t>
      </w:r>
      <w:proofErr w:type="spellEnd"/>
      <w:r w:rsidRPr="00F61E8E">
        <w:rPr>
          <w:sz w:val="28"/>
          <w:szCs w:val="28"/>
        </w:rPr>
        <w:t xml:space="preserve"> </w:t>
      </w:r>
      <w:proofErr w:type="spellStart"/>
      <w:r w:rsidRPr="00F61E8E">
        <w:rPr>
          <w:sz w:val="28"/>
          <w:szCs w:val="28"/>
        </w:rPr>
        <w:t>жағдайға</w:t>
      </w:r>
      <w:proofErr w:type="spellEnd"/>
      <w:r w:rsidRPr="00F61E8E">
        <w:rPr>
          <w:sz w:val="28"/>
          <w:szCs w:val="28"/>
        </w:rPr>
        <w:t xml:space="preserve"> </w:t>
      </w:r>
      <w:proofErr w:type="spellStart"/>
      <w:r w:rsidRPr="00F61E8E">
        <w:rPr>
          <w:sz w:val="28"/>
          <w:szCs w:val="28"/>
        </w:rPr>
        <w:t>байланысты</w:t>
      </w:r>
      <w:proofErr w:type="spellEnd"/>
      <w:r w:rsidRPr="00F61E8E">
        <w:rPr>
          <w:sz w:val="28"/>
          <w:szCs w:val="28"/>
        </w:rPr>
        <w:t xml:space="preserve"> </w:t>
      </w:r>
      <w:proofErr w:type="spellStart"/>
      <w:r w:rsidRPr="00F61E8E">
        <w:rPr>
          <w:sz w:val="28"/>
          <w:szCs w:val="28"/>
        </w:rPr>
        <w:t>басшылардан</w:t>
      </w:r>
      <w:proofErr w:type="spellEnd"/>
      <w:r w:rsidRPr="00F61E8E">
        <w:rPr>
          <w:sz w:val="28"/>
          <w:szCs w:val="28"/>
        </w:rPr>
        <w:t xml:space="preserve">, </w:t>
      </w:r>
      <w:proofErr w:type="spellStart"/>
      <w:r w:rsidRPr="00F61E8E">
        <w:rPr>
          <w:sz w:val="28"/>
          <w:szCs w:val="28"/>
        </w:rPr>
        <w:t>құрдастарымыздан</w:t>
      </w:r>
      <w:proofErr w:type="spellEnd"/>
      <w:r w:rsidRPr="00F61E8E">
        <w:rPr>
          <w:sz w:val="28"/>
          <w:szCs w:val="28"/>
        </w:rPr>
        <w:t xml:space="preserve"> </w:t>
      </w:r>
      <w:proofErr w:type="spellStart"/>
      <w:r w:rsidRPr="00F61E8E">
        <w:rPr>
          <w:sz w:val="28"/>
          <w:szCs w:val="28"/>
        </w:rPr>
        <w:t>және</w:t>
      </w:r>
      <w:proofErr w:type="spellEnd"/>
      <w:r w:rsidRPr="00F61E8E">
        <w:rPr>
          <w:sz w:val="28"/>
          <w:szCs w:val="28"/>
        </w:rPr>
        <w:t xml:space="preserve"> </w:t>
      </w:r>
      <w:proofErr w:type="spellStart"/>
      <w:r w:rsidRPr="00F61E8E">
        <w:rPr>
          <w:sz w:val="28"/>
          <w:szCs w:val="28"/>
        </w:rPr>
        <w:t>қол</w:t>
      </w:r>
      <w:proofErr w:type="spellEnd"/>
      <w:r w:rsidRPr="00F61E8E">
        <w:rPr>
          <w:sz w:val="28"/>
          <w:szCs w:val="28"/>
        </w:rPr>
        <w:t xml:space="preserve"> </w:t>
      </w:r>
      <w:proofErr w:type="spellStart"/>
      <w:r w:rsidRPr="00F61E8E">
        <w:rPr>
          <w:sz w:val="28"/>
          <w:szCs w:val="28"/>
        </w:rPr>
        <w:t>астындағылардан</w:t>
      </w:r>
      <w:proofErr w:type="spellEnd"/>
      <w:r w:rsidRPr="00F61E8E">
        <w:rPr>
          <w:sz w:val="28"/>
          <w:szCs w:val="28"/>
        </w:rPr>
        <w:t xml:space="preserve"> </w:t>
      </w:r>
      <w:proofErr w:type="spellStart"/>
      <w:r w:rsidRPr="00F61E8E">
        <w:rPr>
          <w:sz w:val="28"/>
          <w:szCs w:val="28"/>
        </w:rPr>
        <w:t>үйренуді</w:t>
      </w:r>
      <w:proofErr w:type="spellEnd"/>
      <w:r w:rsidRPr="00F61E8E">
        <w:rPr>
          <w:sz w:val="28"/>
          <w:szCs w:val="28"/>
        </w:rPr>
        <w:t xml:space="preserve"> </w:t>
      </w:r>
      <w:proofErr w:type="spellStart"/>
      <w:r w:rsidRPr="00F61E8E">
        <w:rPr>
          <w:sz w:val="28"/>
          <w:szCs w:val="28"/>
        </w:rPr>
        <w:t>талап</w:t>
      </w:r>
      <w:proofErr w:type="spellEnd"/>
      <w:r w:rsidRPr="00F61E8E">
        <w:rPr>
          <w:sz w:val="28"/>
          <w:szCs w:val="28"/>
        </w:rPr>
        <w:t xml:space="preserve"> </w:t>
      </w:r>
      <w:proofErr w:type="spellStart"/>
      <w:r w:rsidRPr="00F61E8E">
        <w:rPr>
          <w:sz w:val="28"/>
          <w:szCs w:val="28"/>
        </w:rPr>
        <w:t>етеді</w:t>
      </w:r>
      <w:proofErr w:type="spellEnd"/>
      <w:r w:rsidRPr="00F61E8E">
        <w:rPr>
          <w:sz w:val="28"/>
          <w:szCs w:val="28"/>
        </w:rPr>
        <w:t xml:space="preserve">. </w:t>
      </w:r>
      <w:proofErr w:type="spellStart"/>
      <w:r w:rsidRPr="00F61E8E">
        <w:rPr>
          <w:sz w:val="28"/>
          <w:szCs w:val="28"/>
        </w:rPr>
        <w:t>Әскери</w:t>
      </w:r>
      <w:proofErr w:type="spellEnd"/>
      <w:r w:rsidRPr="00F61E8E">
        <w:rPr>
          <w:sz w:val="28"/>
          <w:szCs w:val="28"/>
        </w:rPr>
        <w:t xml:space="preserve"> </w:t>
      </w:r>
      <w:proofErr w:type="spellStart"/>
      <w:r w:rsidRPr="00F61E8E">
        <w:rPr>
          <w:sz w:val="28"/>
          <w:szCs w:val="28"/>
        </w:rPr>
        <w:t>ұйымдардың</w:t>
      </w:r>
      <w:proofErr w:type="spellEnd"/>
      <w:r w:rsidRPr="00F61E8E">
        <w:rPr>
          <w:sz w:val="28"/>
          <w:szCs w:val="28"/>
        </w:rPr>
        <w:t xml:space="preserve"> </w:t>
      </w:r>
      <w:proofErr w:type="spellStart"/>
      <w:r w:rsidRPr="00F61E8E">
        <w:rPr>
          <w:sz w:val="28"/>
          <w:szCs w:val="28"/>
        </w:rPr>
        <w:t>дәстүрлі</w:t>
      </w:r>
      <w:proofErr w:type="spellEnd"/>
      <w:r w:rsidRPr="00F61E8E">
        <w:rPr>
          <w:sz w:val="28"/>
          <w:szCs w:val="28"/>
        </w:rPr>
        <w:t xml:space="preserve"> </w:t>
      </w:r>
      <w:proofErr w:type="spellStart"/>
      <w:r w:rsidRPr="00F61E8E">
        <w:rPr>
          <w:sz w:val="28"/>
          <w:szCs w:val="28"/>
        </w:rPr>
        <w:t>иерархиялық</w:t>
      </w:r>
      <w:proofErr w:type="spellEnd"/>
      <w:r w:rsidRPr="00F61E8E">
        <w:rPr>
          <w:sz w:val="28"/>
          <w:szCs w:val="28"/>
        </w:rPr>
        <w:t xml:space="preserve"> </w:t>
      </w:r>
      <w:proofErr w:type="spellStart"/>
      <w:r w:rsidRPr="00F61E8E">
        <w:rPr>
          <w:sz w:val="28"/>
          <w:szCs w:val="28"/>
        </w:rPr>
        <w:t>құрылымдарын</w:t>
      </w:r>
      <w:proofErr w:type="spellEnd"/>
      <w:r w:rsidRPr="00F61E8E">
        <w:rPr>
          <w:sz w:val="28"/>
          <w:szCs w:val="28"/>
        </w:rPr>
        <w:t xml:space="preserve"> </w:t>
      </w:r>
      <w:proofErr w:type="spellStart"/>
      <w:r w:rsidRPr="00F61E8E">
        <w:rPr>
          <w:sz w:val="28"/>
          <w:szCs w:val="28"/>
        </w:rPr>
        <w:t>ескере</w:t>
      </w:r>
      <w:proofErr w:type="spellEnd"/>
      <w:r w:rsidRPr="00F61E8E">
        <w:rPr>
          <w:sz w:val="28"/>
          <w:szCs w:val="28"/>
        </w:rPr>
        <w:t xml:space="preserve"> </w:t>
      </w:r>
      <w:proofErr w:type="spellStart"/>
      <w:r w:rsidRPr="00F61E8E">
        <w:rPr>
          <w:sz w:val="28"/>
          <w:szCs w:val="28"/>
        </w:rPr>
        <w:t>отырып</w:t>
      </w:r>
      <w:proofErr w:type="spellEnd"/>
      <w:r w:rsidRPr="00F61E8E">
        <w:rPr>
          <w:sz w:val="28"/>
          <w:szCs w:val="28"/>
        </w:rPr>
        <w:t xml:space="preserve">, </w:t>
      </w:r>
      <w:proofErr w:type="spellStart"/>
      <w:r w:rsidRPr="00F61E8E">
        <w:rPr>
          <w:sz w:val="28"/>
          <w:szCs w:val="28"/>
        </w:rPr>
        <w:t>бастықтар</w:t>
      </w:r>
      <w:proofErr w:type="spellEnd"/>
      <w:r w:rsidRPr="00F61E8E">
        <w:rPr>
          <w:sz w:val="28"/>
          <w:szCs w:val="28"/>
        </w:rPr>
        <w:t xml:space="preserve"> </w:t>
      </w:r>
      <w:proofErr w:type="spellStart"/>
      <w:r w:rsidRPr="00F61E8E">
        <w:rPr>
          <w:sz w:val="28"/>
          <w:szCs w:val="28"/>
        </w:rPr>
        <w:t>өздерінің</w:t>
      </w:r>
      <w:proofErr w:type="spellEnd"/>
      <w:r w:rsidRPr="00F61E8E">
        <w:rPr>
          <w:sz w:val="28"/>
          <w:szCs w:val="28"/>
        </w:rPr>
        <w:t xml:space="preserve"> </w:t>
      </w:r>
      <w:proofErr w:type="spellStart"/>
      <w:r w:rsidRPr="00F61E8E">
        <w:rPr>
          <w:sz w:val="28"/>
          <w:szCs w:val="28"/>
        </w:rPr>
        <w:t>бағыныштыларының</w:t>
      </w:r>
      <w:proofErr w:type="spellEnd"/>
      <w:r w:rsidRPr="00F61E8E">
        <w:rPr>
          <w:sz w:val="28"/>
          <w:szCs w:val="28"/>
        </w:rPr>
        <w:t xml:space="preserve"> </w:t>
      </w:r>
      <w:proofErr w:type="spellStart"/>
      <w:r w:rsidRPr="00F61E8E">
        <w:rPr>
          <w:sz w:val="28"/>
          <w:szCs w:val="28"/>
        </w:rPr>
        <w:t>өздеріне</w:t>
      </w:r>
      <w:proofErr w:type="spellEnd"/>
      <w:r w:rsidRPr="00F61E8E">
        <w:rPr>
          <w:sz w:val="28"/>
          <w:szCs w:val="28"/>
        </w:rPr>
        <w:t xml:space="preserve"> </w:t>
      </w:r>
      <w:proofErr w:type="spellStart"/>
      <w:r w:rsidRPr="00F61E8E">
        <w:rPr>
          <w:sz w:val="28"/>
          <w:szCs w:val="28"/>
        </w:rPr>
        <w:t>қарағанда</w:t>
      </w:r>
      <w:proofErr w:type="spellEnd"/>
      <w:r w:rsidRPr="00F61E8E">
        <w:rPr>
          <w:sz w:val="28"/>
          <w:szCs w:val="28"/>
        </w:rPr>
        <w:t xml:space="preserve"> </w:t>
      </w:r>
      <w:proofErr w:type="spellStart"/>
      <w:r w:rsidRPr="00F61E8E">
        <w:rPr>
          <w:sz w:val="28"/>
          <w:szCs w:val="28"/>
        </w:rPr>
        <w:t>тәжірибесі</w:t>
      </w:r>
      <w:proofErr w:type="spellEnd"/>
      <w:r w:rsidRPr="00F61E8E">
        <w:rPr>
          <w:sz w:val="28"/>
          <w:szCs w:val="28"/>
        </w:rPr>
        <w:t xml:space="preserve"> </w:t>
      </w:r>
      <w:proofErr w:type="spellStart"/>
      <w:r w:rsidRPr="00F61E8E">
        <w:rPr>
          <w:sz w:val="28"/>
          <w:szCs w:val="28"/>
        </w:rPr>
        <w:t>көп</w:t>
      </w:r>
      <w:proofErr w:type="spellEnd"/>
      <w:r w:rsidRPr="00F61E8E">
        <w:rPr>
          <w:sz w:val="28"/>
          <w:szCs w:val="28"/>
        </w:rPr>
        <w:t xml:space="preserve"> </w:t>
      </w:r>
      <w:proofErr w:type="spellStart"/>
      <w:r w:rsidRPr="00F61E8E">
        <w:rPr>
          <w:sz w:val="28"/>
          <w:szCs w:val="28"/>
        </w:rPr>
        <w:t>екенін</w:t>
      </w:r>
      <w:proofErr w:type="spellEnd"/>
      <w:r w:rsidRPr="00F61E8E">
        <w:rPr>
          <w:sz w:val="28"/>
          <w:szCs w:val="28"/>
        </w:rPr>
        <w:t xml:space="preserve"> </w:t>
      </w:r>
      <w:proofErr w:type="spellStart"/>
      <w:r w:rsidRPr="00F61E8E">
        <w:rPr>
          <w:sz w:val="28"/>
          <w:szCs w:val="28"/>
        </w:rPr>
        <w:t>мойындауы</w:t>
      </w:r>
      <w:proofErr w:type="spellEnd"/>
      <w:r w:rsidRPr="00F61E8E">
        <w:rPr>
          <w:sz w:val="28"/>
          <w:szCs w:val="28"/>
        </w:rPr>
        <w:t xml:space="preserve"> </w:t>
      </w:r>
      <w:proofErr w:type="spellStart"/>
      <w:r w:rsidRPr="00F61E8E">
        <w:rPr>
          <w:sz w:val="28"/>
          <w:szCs w:val="28"/>
        </w:rPr>
        <w:t>керек</w:t>
      </w:r>
      <w:proofErr w:type="spellEnd"/>
      <w:r w:rsidRPr="00F61E8E">
        <w:rPr>
          <w:sz w:val="28"/>
          <w:szCs w:val="28"/>
        </w:rPr>
        <w:t xml:space="preserve"> </w:t>
      </w:r>
      <w:proofErr w:type="spellStart"/>
      <w:r w:rsidRPr="00F61E8E">
        <w:rPr>
          <w:sz w:val="28"/>
          <w:szCs w:val="28"/>
        </w:rPr>
        <w:t>жағдайларға</w:t>
      </w:r>
      <w:proofErr w:type="spellEnd"/>
      <w:r w:rsidRPr="00F61E8E">
        <w:rPr>
          <w:sz w:val="28"/>
          <w:szCs w:val="28"/>
        </w:rPr>
        <w:t xml:space="preserve"> тап </w:t>
      </w:r>
      <w:proofErr w:type="spellStart"/>
      <w:r w:rsidRPr="00F61E8E">
        <w:rPr>
          <w:sz w:val="28"/>
          <w:szCs w:val="28"/>
        </w:rPr>
        <w:t>болған</w:t>
      </w:r>
      <w:proofErr w:type="spellEnd"/>
      <w:r w:rsidRPr="00F61E8E">
        <w:rPr>
          <w:sz w:val="28"/>
          <w:szCs w:val="28"/>
        </w:rPr>
        <w:t xml:space="preserve"> </w:t>
      </w:r>
      <w:proofErr w:type="spellStart"/>
      <w:r w:rsidRPr="00F61E8E">
        <w:rPr>
          <w:sz w:val="28"/>
          <w:szCs w:val="28"/>
        </w:rPr>
        <w:t>кезде</w:t>
      </w:r>
      <w:proofErr w:type="spellEnd"/>
      <w:r w:rsidRPr="00F61E8E">
        <w:rPr>
          <w:sz w:val="28"/>
          <w:szCs w:val="28"/>
        </w:rPr>
        <w:t xml:space="preserve"> </w:t>
      </w:r>
      <w:proofErr w:type="spellStart"/>
      <w:r w:rsidRPr="00F61E8E">
        <w:rPr>
          <w:sz w:val="28"/>
          <w:szCs w:val="28"/>
        </w:rPr>
        <w:t>белгілі</w:t>
      </w:r>
      <w:proofErr w:type="spellEnd"/>
      <w:r w:rsidRPr="00F61E8E">
        <w:rPr>
          <w:sz w:val="28"/>
          <w:szCs w:val="28"/>
        </w:rPr>
        <w:t xml:space="preserve"> </w:t>
      </w:r>
      <w:proofErr w:type="spellStart"/>
      <w:r w:rsidRPr="00F61E8E">
        <w:rPr>
          <w:sz w:val="28"/>
          <w:szCs w:val="28"/>
        </w:rPr>
        <w:t>бір</w:t>
      </w:r>
      <w:proofErr w:type="spellEnd"/>
      <w:r w:rsidRPr="00F61E8E">
        <w:rPr>
          <w:sz w:val="28"/>
          <w:szCs w:val="28"/>
        </w:rPr>
        <w:t xml:space="preserve"> </w:t>
      </w:r>
      <w:proofErr w:type="spellStart"/>
      <w:r w:rsidRPr="00F61E8E">
        <w:rPr>
          <w:sz w:val="28"/>
          <w:szCs w:val="28"/>
        </w:rPr>
        <w:t>қорғаныс</w:t>
      </w:r>
      <w:proofErr w:type="spellEnd"/>
      <w:r w:rsidRPr="00F61E8E">
        <w:rPr>
          <w:sz w:val="28"/>
          <w:szCs w:val="28"/>
        </w:rPr>
        <w:t xml:space="preserve"> </w:t>
      </w:r>
      <w:proofErr w:type="spellStart"/>
      <w:r w:rsidRPr="00F61E8E">
        <w:rPr>
          <w:sz w:val="28"/>
          <w:szCs w:val="28"/>
        </w:rPr>
        <w:t>қабілеті</w:t>
      </w:r>
      <w:proofErr w:type="spellEnd"/>
      <w:r w:rsidRPr="00F61E8E">
        <w:rPr>
          <w:sz w:val="28"/>
          <w:szCs w:val="28"/>
        </w:rPr>
        <w:t xml:space="preserve"> </w:t>
      </w:r>
      <w:proofErr w:type="spellStart"/>
      <w:r w:rsidRPr="00F61E8E">
        <w:rPr>
          <w:sz w:val="28"/>
          <w:szCs w:val="28"/>
        </w:rPr>
        <w:t>болуы</w:t>
      </w:r>
      <w:proofErr w:type="spellEnd"/>
      <w:r w:rsidRPr="00F61E8E">
        <w:rPr>
          <w:sz w:val="28"/>
          <w:szCs w:val="28"/>
        </w:rPr>
        <w:t xml:space="preserve"> </w:t>
      </w:r>
      <w:proofErr w:type="spellStart"/>
      <w:r w:rsidRPr="00F61E8E">
        <w:rPr>
          <w:sz w:val="28"/>
          <w:szCs w:val="28"/>
        </w:rPr>
        <w:t>мүмкін</w:t>
      </w:r>
      <w:proofErr w:type="spellEnd"/>
      <w:r w:rsidRPr="00F61E8E">
        <w:rPr>
          <w:sz w:val="28"/>
          <w:szCs w:val="28"/>
        </w:rPr>
        <w:t>. «</w:t>
      </w:r>
      <w:proofErr w:type="spellStart"/>
      <w:r w:rsidRPr="00F61E8E">
        <w:rPr>
          <w:sz w:val="28"/>
          <w:szCs w:val="28"/>
        </w:rPr>
        <w:t>Адамдарға</w:t>
      </w:r>
      <w:proofErr w:type="spellEnd"/>
      <w:r w:rsidRPr="00F61E8E">
        <w:rPr>
          <w:sz w:val="28"/>
          <w:szCs w:val="28"/>
        </w:rPr>
        <w:t xml:space="preserve"> </w:t>
      </w:r>
      <w:proofErr w:type="spellStart"/>
      <w:r w:rsidRPr="00F61E8E">
        <w:rPr>
          <w:sz w:val="28"/>
          <w:szCs w:val="28"/>
        </w:rPr>
        <w:t>өз</w:t>
      </w:r>
      <w:proofErr w:type="spellEnd"/>
      <w:r w:rsidRPr="00F61E8E">
        <w:rPr>
          <w:sz w:val="28"/>
          <w:szCs w:val="28"/>
        </w:rPr>
        <w:t xml:space="preserve"> </w:t>
      </w:r>
      <w:proofErr w:type="spellStart"/>
      <w:r w:rsidRPr="00F61E8E">
        <w:rPr>
          <w:sz w:val="28"/>
          <w:szCs w:val="28"/>
        </w:rPr>
        <w:t>мінез-құлқы</w:t>
      </w:r>
      <w:proofErr w:type="spellEnd"/>
      <w:r w:rsidRPr="00F61E8E">
        <w:rPr>
          <w:sz w:val="28"/>
          <w:szCs w:val="28"/>
        </w:rPr>
        <w:t xml:space="preserve"> </w:t>
      </w:r>
      <w:proofErr w:type="spellStart"/>
      <w:r w:rsidRPr="00F61E8E">
        <w:rPr>
          <w:sz w:val="28"/>
          <w:szCs w:val="28"/>
        </w:rPr>
        <w:t>туралы</w:t>
      </w:r>
      <w:proofErr w:type="spellEnd"/>
      <w:r w:rsidRPr="00F61E8E">
        <w:rPr>
          <w:sz w:val="28"/>
          <w:szCs w:val="28"/>
        </w:rPr>
        <w:t xml:space="preserve"> </w:t>
      </w:r>
      <w:proofErr w:type="spellStart"/>
      <w:r w:rsidRPr="00F61E8E">
        <w:rPr>
          <w:sz w:val="28"/>
          <w:szCs w:val="28"/>
        </w:rPr>
        <w:t>жаңа</w:t>
      </w:r>
      <w:proofErr w:type="spellEnd"/>
      <w:r w:rsidRPr="00F61E8E">
        <w:rPr>
          <w:sz w:val="28"/>
          <w:szCs w:val="28"/>
        </w:rPr>
        <w:t xml:space="preserve"> </w:t>
      </w:r>
      <w:proofErr w:type="spellStart"/>
      <w:r w:rsidRPr="00F61E8E">
        <w:rPr>
          <w:sz w:val="28"/>
          <w:szCs w:val="28"/>
        </w:rPr>
        <w:t>және</w:t>
      </w:r>
      <w:proofErr w:type="spellEnd"/>
      <w:r w:rsidRPr="00F61E8E">
        <w:rPr>
          <w:sz w:val="28"/>
          <w:szCs w:val="28"/>
        </w:rPr>
        <w:t xml:space="preserve"> </w:t>
      </w:r>
      <w:proofErr w:type="spellStart"/>
      <w:r w:rsidRPr="00F61E8E">
        <w:rPr>
          <w:sz w:val="28"/>
          <w:szCs w:val="28"/>
        </w:rPr>
        <w:t>тиімдірек</w:t>
      </w:r>
      <w:proofErr w:type="spellEnd"/>
      <w:r w:rsidRPr="00F61E8E">
        <w:rPr>
          <w:sz w:val="28"/>
          <w:szCs w:val="28"/>
        </w:rPr>
        <w:t xml:space="preserve"> </w:t>
      </w:r>
      <w:proofErr w:type="spellStart"/>
      <w:r w:rsidRPr="00F61E8E">
        <w:rPr>
          <w:sz w:val="28"/>
          <w:szCs w:val="28"/>
        </w:rPr>
        <w:t>тәсілдермен</w:t>
      </w:r>
      <w:proofErr w:type="spellEnd"/>
      <w:r w:rsidRPr="00F61E8E">
        <w:rPr>
          <w:sz w:val="28"/>
          <w:szCs w:val="28"/>
        </w:rPr>
        <w:t xml:space="preserve"> </w:t>
      </w:r>
      <w:proofErr w:type="spellStart"/>
      <w:r w:rsidRPr="00F61E8E">
        <w:rPr>
          <w:sz w:val="28"/>
          <w:szCs w:val="28"/>
        </w:rPr>
        <w:t>пайымдауды</w:t>
      </w:r>
      <w:proofErr w:type="spellEnd"/>
      <w:r w:rsidRPr="00F61E8E">
        <w:rPr>
          <w:sz w:val="28"/>
          <w:szCs w:val="28"/>
        </w:rPr>
        <w:t xml:space="preserve"> </w:t>
      </w:r>
      <w:proofErr w:type="spellStart"/>
      <w:r w:rsidRPr="00F61E8E">
        <w:rPr>
          <w:sz w:val="28"/>
          <w:szCs w:val="28"/>
        </w:rPr>
        <w:t>үйрету</w:t>
      </w:r>
      <w:proofErr w:type="spellEnd"/>
      <w:r w:rsidRPr="00F61E8E">
        <w:rPr>
          <w:sz w:val="28"/>
          <w:szCs w:val="28"/>
        </w:rPr>
        <w:t xml:space="preserve"> </w:t>
      </w:r>
      <w:proofErr w:type="spellStart"/>
      <w:r w:rsidRPr="00F61E8E">
        <w:rPr>
          <w:sz w:val="28"/>
          <w:szCs w:val="28"/>
        </w:rPr>
        <w:t>оқуға</w:t>
      </w:r>
      <w:proofErr w:type="spellEnd"/>
      <w:r w:rsidRPr="00F61E8E">
        <w:rPr>
          <w:sz w:val="28"/>
          <w:szCs w:val="28"/>
        </w:rPr>
        <w:t xml:space="preserve"> </w:t>
      </w:r>
      <w:proofErr w:type="spellStart"/>
      <w:r w:rsidRPr="00F61E8E">
        <w:rPr>
          <w:sz w:val="28"/>
          <w:szCs w:val="28"/>
        </w:rPr>
        <w:t>кедергі</w:t>
      </w:r>
      <w:proofErr w:type="spellEnd"/>
      <w:r w:rsidRPr="00F61E8E">
        <w:rPr>
          <w:sz w:val="28"/>
          <w:szCs w:val="28"/>
        </w:rPr>
        <w:t xml:space="preserve"> </w:t>
      </w:r>
      <w:proofErr w:type="spellStart"/>
      <w:r w:rsidRPr="00F61E8E">
        <w:rPr>
          <w:sz w:val="28"/>
          <w:szCs w:val="28"/>
        </w:rPr>
        <w:t>келтіретін</w:t>
      </w:r>
      <w:proofErr w:type="spellEnd"/>
      <w:r w:rsidRPr="00F61E8E">
        <w:rPr>
          <w:sz w:val="28"/>
          <w:szCs w:val="28"/>
        </w:rPr>
        <w:t xml:space="preserve"> </w:t>
      </w:r>
      <w:proofErr w:type="spellStart"/>
      <w:r w:rsidRPr="00F61E8E">
        <w:rPr>
          <w:sz w:val="28"/>
          <w:szCs w:val="28"/>
        </w:rPr>
        <w:t>қорғанысты</w:t>
      </w:r>
      <w:proofErr w:type="spellEnd"/>
      <w:r w:rsidRPr="00F61E8E">
        <w:rPr>
          <w:sz w:val="28"/>
          <w:szCs w:val="28"/>
        </w:rPr>
        <w:t xml:space="preserve"> </w:t>
      </w:r>
      <w:proofErr w:type="spellStart"/>
      <w:r w:rsidRPr="00F61E8E">
        <w:rPr>
          <w:sz w:val="28"/>
          <w:szCs w:val="28"/>
        </w:rPr>
        <w:t>бұзады</w:t>
      </w:r>
      <w:proofErr w:type="spellEnd"/>
      <w:r w:rsidRPr="00F61E8E">
        <w:rPr>
          <w:sz w:val="28"/>
          <w:szCs w:val="28"/>
        </w:rPr>
        <w:t xml:space="preserve">» </w:t>
      </w:r>
      <w:proofErr w:type="spellStart"/>
      <w:r w:rsidRPr="00F61E8E">
        <w:rPr>
          <w:sz w:val="28"/>
          <w:szCs w:val="28"/>
        </w:rPr>
        <w:t>және</w:t>
      </w:r>
      <w:proofErr w:type="spellEnd"/>
      <w:r w:rsidRPr="00F61E8E">
        <w:rPr>
          <w:sz w:val="28"/>
          <w:szCs w:val="28"/>
        </w:rPr>
        <w:t xml:space="preserve"> </w:t>
      </w:r>
      <w:proofErr w:type="spellStart"/>
      <w:r w:rsidRPr="00F61E8E">
        <w:rPr>
          <w:sz w:val="28"/>
          <w:szCs w:val="28"/>
        </w:rPr>
        <w:t>дәл</w:t>
      </w:r>
      <w:proofErr w:type="spellEnd"/>
      <w:r w:rsidRPr="00F61E8E">
        <w:rPr>
          <w:sz w:val="28"/>
          <w:szCs w:val="28"/>
        </w:rPr>
        <w:t xml:space="preserve"> осы </w:t>
      </w:r>
      <w:proofErr w:type="spellStart"/>
      <w:r w:rsidRPr="00F61E8E">
        <w:rPr>
          <w:sz w:val="28"/>
          <w:szCs w:val="28"/>
        </w:rPr>
        <w:t>қорғаныстар</w:t>
      </w:r>
      <w:proofErr w:type="spellEnd"/>
      <w:r w:rsidRPr="00F61E8E">
        <w:rPr>
          <w:sz w:val="28"/>
          <w:szCs w:val="28"/>
        </w:rPr>
        <w:t xml:space="preserve"> </w:t>
      </w:r>
      <w:proofErr w:type="spellStart"/>
      <w:r w:rsidRPr="00F61E8E">
        <w:rPr>
          <w:sz w:val="28"/>
          <w:szCs w:val="28"/>
        </w:rPr>
        <w:t>біздің</w:t>
      </w:r>
      <w:proofErr w:type="spellEnd"/>
      <w:r w:rsidRPr="00F61E8E">
        <w:rPr>
          <w:sz w:val="28"/>
          <w:szCs w:val="28"/>
        </w:rPr>
        <w:t xml:space="preserve"> </w:t>
      </w:r>
      <w:proofErr w:type="spellStart"/>
      <w:r w:rsidRPr="00F61E8E">
        <w:rPr>
          <w:sz w:val="28"/>
          <w:szCs w:val="28"/>
        </w:rPr>
        <w:t>кәсіпті</w:t>
      </w:r>
      <w:proofErr w:type="spellEnd"/>
      <w:r w:rsidRPr="00F61E8E">
        <w:rPr>
          <w:sz w:val="28"/>
          <w:szCs w:val="28"/>
        </w:rPr>
        <w:t xml:space="preserve"> </w:t>
      </w:r>
      <w:proofErr w:type="spellStart"/>
      <w:r w:rsidRPr="00F61E8E">
        <w:rPr>
          <w:sz w:val="28"/>
          <w:szCs w:val="28"/>
        </w:rPr>
        <w:t>нығайтуға</w:t>
      </w:r>
      <w:proofErr w:type="spellEnd"/>
      <w:r w:rsidRPr="00F61E8E">
        <w:rPr>
          <w:sz w:val="28"/>
          <w:szCs w:val="28"/>
        </w:rPr>
        <w:t xml:space="preserve"> </w:t>
      </w:r>
      <w:proofErr w:type="spellStart"/>
      <w:r w:rsidRPr="00F61E8E">
        <w:rPr>
          <w:sz w:val="28"/>
          <w:szCs w:val="28"/>
        </w:rPr>
        <w:t>көмектесетін</w:t>
      </w:r>
      <w:proofErr w:type="spellEnd"/>
      <w:r w:rsidRPr="00F61E8E">
        <w:rPr>
          <w:sz w:val="28"/>
          <w:szCs w:val="28"/>
        </w:rPr>
        <w:t xml:space="preserve"> </w:t>
      </w:r>
      <w:proofErr w:type="spellStart"/>
      <w:r w:rsidRPr="00F61E8E">
        <w:rPr>
          <w:sz w:val="28"/>
          <w:szCs w:val="28"/>
        </w:rPr>
        <w:t>тәжірибе</w:t>
      </w:r>
      <w:proofErr w:type="spellEnd"/>
      <w:r w:rsidRPr="00F61E8E">
        <w:rPr>
          <w:sz w:val="28"/>
          <w:szCs w:val="28"/>
        </w:rPr>
        <w:t xml:space="preserve"> </w:t>
      </w:r>
      <w:proofErr w:type="spellStart"/>
      <w:r w:rsidRPr="00F61E8E">
        <w:rPr>
          <w:sz w:val="28"/>
          <w:szCs w:val="28"/>
        </w:rPr>
        <w:t>алмасу</w:t>
      </w:r>
      <w:proofErr w:type="spellEnd"/>
      <w:r w:rsidRPr="00F61E8E">
        <w:rPr>
          <w:sz w:val="28"/>
          <w:szCs w:val="28"/>
        </w:rPr>
        <w:t xml:space="preserve"> </w:t>
      </w:r>
      <w:proofErr w:type="spellStart"/>
      <w:r w:rsidRPr="00F61E8E">
        <w:rPr>
          <w:sz w:val="28"/>
          <w:szCs w:val="28"/>
        </w:rPr>
        <w:t>қабілетімізді</w:t>
      </w:r>
      <w:proofErr w:type="spellEnd"/>
      <w:r w:rsidRPr="00F61E8E">
        <w:rPr>
          <w:sz w:val="28"/>
          <w:szCs w:val="28"/>
        </w:rPr>
        <w:t xml:space="preserve"> </w:t>
      </w:r>
      <w:proofErr w:type="spellStart"/>
      <w:r w:rsidRPr="00F61E8E">
        <w:rPr>
          <w:sz w:val="28"/>
          <w:szCs w:val="28"/>
        </w:rPr>
        <w:t>шектейді</w:t>
      </w:r>
      <w:proofErr w:type="spellEnd"/>
      <w:r w:rsidRPr="00F61E8E">
        <w:rPr>
          <w:sz w:val="28"/>
          <w:szCs w:val="28"/>
        </w:rPr>
        <w:t xml:space="preserve">. </w:t>
      </w:r>
      <w:proofErr w:type="spellStart"/>
      <w:r w:rsidRPr="00F61E8E">
        <w:rPr>
          <w:sz w:val="28"/>
          <w:szCs w:val="28"/>
        </w:rPr>
        <w:t>Бізде</w:t>
      </w:r>
      <w:proofErr w:type="spellEnd"/>
      <w:r w:rsidRPr="00F61E8E">
        <w:rPr>
          <w:sz w:val="28"/>
          <w:szCs w:val="28"/>
        </w:rPr>
        <w:t xml:space="preserve"> </w:t>
      </w:r>
      <w:proofErr w:type="spellStart"/>
      <w:r w:rsidRPr="00F61E8E">
        <w:rPr>
          <w:sz w:val="28"/>
          <w:szCs w:val="28"/>
        </w:rPr>
        <w:t>кәсіби</w:t>
      </w:r>
      <w:proofErr w:type="spellEnd"/>
      <w:r w:rsidRPr="00F61E8E">
        <w:rPr>
          <w:sz w:val="28"/>
          <w:szCs w:val="28"/>
        </w:rPr>
        <w:t xml:space="preserve"> </w:t>
      </w:r>
      <w:proofErr w:type="spellStart"/>
      <w:r w:rsidRPr="00F61E8E">
        <w:rPr>
          <w:sz w:val="28"/>
          <w:szCs w:val="28"/>
        </w:rPr>
        <w:t>түрде</w:t>
      </w:r>
      <w:proofErr w:type="spellEnd"/>
      <w:r w:rsidRPr="00F61E8E">
        <w:rPr>
          <w:sz w:val="28"/>
          <w:szCs w:val="28"/>
        </w:rPr>
        <w:t xml:space="preserve"> </w:t>
      </w:r>
      <w:proofErr w:type="spellStart"/>
      <w:r w:rsidRPr="00F61E8E">
        <w:rPr>
          <w:sz w:val="28"/>
          <w:szCs w:val="28"/>
        </w:rPr>
        <w:t>айналысатын</w:t>
      </w:r>
      <w:proofErr w:type="spellEnd"/>
      <w:r w:rsidRPr="00F61E8E">
        <w:rPr>
          <w:sz w:val="28"/>
          <w:szCs w:val="28"/>
        </w:rPr>
        <w:t xml:space="preserve"> </w:t>
      </w:r>
      <w:proofErr w:type="spellStart"/>
      <w:r w:rsidRPr="00F61E8E">
        <w:rPr>
          <w:sz w:val="28"/>
          <w:szCs w:val="28"/>
        </w:rPr>
        <w:t>әскери</w:t>
      </w:r>
      <w:proofErr w:type="spellEnd"/>
      <w:r w:rsidRPr="00F61E8E">
        <w:rPr>
          <w:sz w:val="28"/>
          <w:szCs w:val="28"/>
        </w:rPr>
        <w:t xml:space="preserve"> </w:t>
      </w:r>
      <w:proofErr w:type="spellStart"/>
      <w:r w:rsidRPr="00F61E8E">
        <w:rPr>
          <w:sz w:val="28"/>
          <w:szCs w:val="28"/>
        </w:rPr>
        <w:t>қызметкерлер</w:t>
      </w:r>
      <w:proofErr w:type="spellEnd"/>
      <w:r w:rsidRPr="00F61E8E">
        <w:rPr>
          <w:sz w:val="28"/>
          <w:szCs w:val="28"/>
        </w:rPr>
        <w:t xml:space="preserve"> </w:t>
      </w:r>
      <w:proofErr w:type="spellStart"/>
      <w:r w:rsidRPr="00F61E8E">
        <w:rPr>
          <w:sz w:val="28"/>
          <w:szCs w:val="28"/>
        </w:rPr>
        <w:t>болғаннан</w:t>
      </w:r>
      <w:proofErr w:type="spellEnd"/>
      <w:r w:rsidRPr="00F61E8E">
        <w:rPr>
          <w:sz w:val="28"/>
          <w:szCs w:val="28"/>
        </w:rPr>
        <w:t xml:space="preserve"> </w:t>
      </w:r>
      <w:proofErr w:type="spellStart"/>
      <w:r w:rsidRPr="00F61E8E">
        <w:rPr>
          <w:sz w:val="28"/>
          <w:szCs w:val="28"/>
        </w:rPr>
        <w:t>кейін</w:t>
      </w:r>
      <w:proofErr w:type="spellEnd"/>
      <w:r w:rsidRPr="00F61E8E">
        <w:rPr>
          <w:sz w:val="28"/>
          <w:szCs w:val="28"/>
        </w:rPr>
        <w:t xml:space="preserve">, </w:t>
      </w:r>
      <w:proofErr w:type="spellStart"/>
      <w:r w:rsidRPr="00F61E8E">
        <w:rPr>
          <w:sz w:val="28"/>
          <w:szCs w:val="28"/>
        </w:rPr>
        <w:t>бүкіл</w:t>
      </w:r>
      <w:proofErr w:type="spellEnd"/>
      <w:r w:rsidRPr="00F61E8E">
        <w:rPr>
          <w:sz w:val="28"/>
          <w:szCs w:val="28"/>
        </w:rPr>
        <w:t xml:space="preserve"> </w:t>
      </w:r>
      <w:proofErr w:type="spellStart"/>
      <w:r w:rsidRPr="00F61E8E">
        <w:rPr>
          <w:sz w:val="28"/>
          <w:szCs w:val="28"/>
        </w:rPr>
        <w:t>ұйымымыз</w:t>
      </w:r>
      <w:proofErr w:type="spellEnd"/>
      <w:r w:rsidRPr="00F61E8E">
        <w:rPr>
          <w:sz w:val="28"/>
          <w:szCs w:val="28"/>
        </w:rPr>
        <w:t xml:space="preserve"> </w:t>
      </w:r>
      <w:proofErr w:type="spellStart"/>
      <w:r w:rsidRPr="00F61E8E">
        <w:rPr>
          <w:sz w:val="28"/>
          <w:szCs w:val="28"/>
        </w:rPr>
        <w:t>дамып</w:t>
      </w:r>
      <w:proofErr w:type="spellEnd"/>
      <w:r w:rsidRPr="00F61E8E">
        <w:rPr>
          <w:sz w:val="28"/>
          <w:szCs w:val="28"/>
        </w:rPr>
        <w:t xml:space="preserve">, </w:t>
      </w:r>
      <w:proofErr w:type="spellStart"/>
      <w:r w:rsidRPr="00F61E8E">
        <w:rPr>
          <w:sz w:val="28"/>
          <w:szCs w:val="28"/>
        </w:rPr>
        <w:t>энергияны</w:t>
      </w:r>
      <w:proofErr w:type="spellEnd"/>
      <w:r w:rsidRPr="00F61E8E">
        <w:rPr>
          <w:sz w:val="28"/>
          <w:szCs w:val="28"/>
        </w:rPr>
        <w:t xml:space="preserve"> </w:t>
      </w:r>
      <w:proofErr w:type="spellStart"/>
      <w:r w:rsidRPr="00F61E8E">
        <w:rPr>
          <w:sz w:val="28"/>
          <w:szCs w:val="28"/>
        </w:rPr>
        <w:t>ең</w:t>
      </w:r>
      <w:proofErr w:type="spellEnd"/>
      <w:r w:rsidRPr="00F61E8E">
        <w:rPr>
          <w:sz w:val="28"/>
          <w:szCs w:val="28"/>
        </w:rPr>
        <w:t xml:space="preserve"> аз </w:t>
      </w:r>
      <w:proofErr w:type="spellStart"/>
      <w:r w:rsidRPr="00F61E8E">
        <w:rPr>
          <w:sz w:val="28"/>
          <w:szCs w:val="28"/>
        </w:rPr>
        <w:t>ысырап</w:t>
      </w:r>
      <w:proofErr w:type="spellEnd"/>
      <w:r w:rsidRPr="00F61E8E">
        <w:rPr>
          <w:sz w:val="28"/>
          <w:szCs w:val="28"/>
        </w:rPr>
        <w:t xml:space="preserve"> </w:t>
      </w:r>
      <w:proofErr w:type="spellStart"/>
      <w:r w:rsidRPr="00F61E8E">
        <w:rPr>
          <w:sz w:val="28"/>
          <w:szCs w:val="28"/>
        </w:rPr>
        <w:t>ете</w:t>
      </w:r>
      <w:proofErr w:type="spellEnd"/>
      <w:r w:rsidRPr="00F61E8E">
        <w:rPr>
          <w:sz w:val="28"/>
          <w:szCs w:val="28"/>
        </w:rPr>
        <w:t xml:space="preserve"> </w:t>
      </w:r>
      <w:proofErr w:type="spellStart"/>
      <w:r w:rsidRPr="00F61E8E">
        <w:rPr>
          <w:sz w:val="28"/>
          <w:szCs w:val="28"/>
        </w:rPr>
        <w:t>алатындай</w:t>
      </w:r>
      <w:proofErr w:type="spellEnd"/>
      <w:r w:rsidRPr="00F61E8E">
        <w:rPr>
          <w:sz w:val="28"/>
          <w:szCs w:val="28"/>
        </w:rPr>
        <w:t xml:space="preserve"> </w:t>
      </w:r>
      <w:proofErr w:type="spellStart"/>
      <w:r w:rsidRPr="00F61E8E">
        <w:rPr>
          <w:sz w:val="28"/>
          <w:szCs w:val="28"/>
        </w:rPr>
        <w:t>инновацияларды</w:t>
      </w:r>
      <w:proofErr w:type="spellEnd"/>
      <w:r w:rsidRPr="00F61E8E">
        <w:rPr>
          <w:sz w:val="28"/>
          <w:szCs w:val="28"/>
        </w:rPr>
        <w:t xml:space="preserve"> </w:t>
      </w:r>
      <w:proofErr w:type="spellStart"/>
      <w:r w:rsidRPr="00F61E8E">
        <w:rPr>
          <w:sz w:val="28"/>
          <w:szCs w:val="28"/>
        </w:rPr>
        <w:t>дамытып</w:t>
      </w:r>
      <w:proofErr w:type="spellEnd"/>
      <w:r w:rsidRPr="00F61E8E">
        <w:rPr>
          <w:sz w:val="28"/>
          <w:szCs w:val="28"/>
        </w:rPr>
        <w:t xml:space="preserve">, </w:t>
      </w:r>
      <w:proofErr w:type="spellStart"/>
      <w:r w:rsidRPr="00F61E8E">
        <w:rPr>
          <w:sz w:val="28"/>
          <w:szCs w:val="28"/>
        </w:rPr>
        <w:t>ынталандыруымыз</w:t>
      </w:r>
      <w:proofErr w:type="spellEnd"/>
      <w:r w:rsidRPr="00F61E8E">
        <w:rPr>
          <w:sz w:val="28"/>
          <w:szCs w:val="28"/>
        </w:rPr>
        <w:t xml:space="preserve"> </w:t>
      </w:r>
      <w:proofErr w:type="spellStart"/>
      <w:r w:rsidRPr="00F61E8E">
        <w:rPr>
          <w:sz w:val="28"/>
          <w:szCs w:val="28"/>
        </w:rPr>
        <w:t>керек</w:t>
      </w:r>
      <w:proofErr w:type="spellEnd"/>
      <w:r w:rsidRPr="00F61E8E">
        <w:rPr>
          <w:sz w:val="28"/>
          <w:szCs w:val="28"/>
        </w:rPr>
        <w:t>.</w:t>
      </w:r>
    </w:p>
    <w:p w14:paraId="2E1A9527" w14:textId="39DB497B" w:rsidR="0061189B" w:rsidRPr="0061189B" w:rsidRDefault="0061189B" w:rsidP="0061189B">
      <w:pPr>
        <w:rPr>
          <w:sz w:val="28"/>
          <w:szCs w:val="28"/>
        </w:rPr>
      </w:pPr>
      <w:r w:rsidRPr="0061189B">
        <w:rPr>
          <w:sz w:val="28"/>
          <w:szCs w:val="28"/>
        </w:rPr>
        <w:t xml:space="preserve"> 3. Инновация</w:t>
      </w:r>
    </w:p>
    <w:p w14:paraId="4CD8D089" w14:textId="77777777" w:rsidR="0061189B" w:rsidRPr="0061189B" w:rsidRDefault="0061189B" w:rsidP="0061189B">
      <w:pPr>
        <w:rPr>
          <w:sz w:val="28"/>
          <w:szCs w:val="28"/>
        </w:rPr>
      </w:pPr>
    </w:p>
    <w:p w14:paraId="34C4E9AB" w14:textId="6E43214B" w:rsidR="0061189B" w:rsidRPr="0061189B" w:rsidRDefault="0061189B" w:rsidP="0061189B">
      <w:pPr>
        <w:rPr>
          <w:sz w:val="28"/>
          <w:szCs w:val="28"/>
        </w:rPr>
      </w:pPr>
      <w:proofErr w:type="spellStart"/>
      <w:r w:rsidRPr="0061189B">
        <w:rPr>
          <w:sz w:val="28"/>
          <w:szCs w:val="28"/>
        </w:rPr>
        <w:t>Кез</w:t>
      </w:r>
      <w:proofErr w:type="spellEnd"/>
      <w:r w:rsidRPr="0061189B">
        <w:rPr>
          <w:sz w:val="28"/>
          <w:szCs w:val="28"/>
        </w:rPr>
        <w:t xml:space="preserve"> </w:t>
      </w:r>
      <w:proofErr w:type="spellStart"/>
      <w:r w:rsidRPr="0061189B">
        <w:rPr>
          <w:sz w:val="28"/>
          <w:szCs w:val="28"/>
        </w:rPr>
        <w:t>келген</w:t>
      </w:r>
      <w:proofErr w:type="spellEnd"/>
      <w:r w:rsidRPr="0061189B">
        <w:rPr>
          <w:sz w:val="28"/>
          <w:szCs w:val="28"/>
        </w:rPr>
        <w:t xml:space="preserve"> Рим </w:t>
      </w:r>
      <w:proofErr w:type="spellStart"/>
      <w:r w:rsidRPr="0061189B">
        <w:rPr>
          <w:sz w:val="28"/>
          <w:szCs w:val="28"/>
        </w:rPr>
        <w:t>Папасы</w:t>
      </w:r>
      <w:proofErr w:type="spellEnd"/>
      <w:r w:rsidRPr="0061189B">
        <w:rPr>
          <w:sz w:val="28"/>
          <w:szCs w:val="28"/>
        </w:rPr>
        <w:t xml:space="preserve"> </w:t>
      </w:r>
      <w:proofErr w:type="spellStart"/>
      <w:r w:rsidRPr="0061189B">
        <w:rPr>
          <w:sz w:val="28"/>
          <w:szCs w:val="28"/>
        </w:rPr>
        <w:t>үшін</w:t>
      </w:r>
      <w:proofErr w:type="spellEnd"/>
      <w:r w:rsidRPr="0061189B">
        <w:rPr>
          <w:sz w:val="28"/>
          <w:szCs w:val="28"/>
        </w:rPr>
        <w:t xml:space="preserve"> </w:t>
      </w:r>
      <w:proofErr w:type="spellStart"/>
      <w:r w:rsidRPr="0061189B">
        <w:rPr>
          <w:sz w:val="28"/>
          <w:szCs w:val="28"/>
        </w:rPr>
        <w:t>ең</w:t>
      </w:r>
      <w:proofErr w:type="spellEnd"/>
      <w:r w:rsidRPr="0061189B">
        <w:rPr>
          <w:sz w:val="28"/>
          <w:szCs w:val="28"/>
        </w:rPr>
        <w:t xml:space="preserve"> </w:t>
      </w:r>
      <w:proofErr w:type="spellStart"/>
      <w:r w:rsidRPr="0061189B">
        <w:rPr>
          <w:sz w:val="28"/>
          <w:szCs w:val="28"/>
        </w:rPr>
        <w:t>ауыр</w:t>
      </w:r>
      <w:proofErr w:type="spellEnd"/>
      <w:r w:rsidRPr="0061189B">
        <w:rPr>
          <w:sz w:val="28"/>
          <w:szCs w:val="28"/>
        </w:rPr>
        <w:t xml:space="preserve"> </w:t>
      </w:r>
      <w:proofErr w:type="spellStart"/>
      <w:r w:rsidRPr="0061189B">
        <w:rPr>
          <w:sz w:val="28"/>
          <w:szCs w:val="28"/>
        </w:rPr>
        <w:t>қауіп</w:t>
      </w:r>
      <w:proofErr w:type="spellEnd"/>
      <w:r w:rsidRPr="0061189B">
        <w:rPr>
          <w:sz w:val="28"/>
          <w:szCs w:val="28"/>
        </w:rPr>
        <w:t xml:space="preserve"> – </w:t>
      </w:r>
      <w:proofErr w:type="spellStart"/>
      <w:r w:rsidRPr="0061189B">
        <w:rPr>
          <w:sz w:val="28"/>
          <w:szCs w:val="28"/>
        </w:rPr>
        <w:t>жалпақ</w:t>
      </w:r>
      <w:proofErr w:type="spellEnd"/>
      <w:r w:rsidRPr="0061189B">
        <w:rPr>
          <w:sz w:val="28"/>
          <w:szCs w:val="28"/>
        </w:rPr>
        <w:t xml:space="preserve"> </w:t>
      </w:r>
      <w:proofErr w:type="spellStart"/>
      <w:r w:rsidRPr="0061189B">
        <w:rPr>
          <w:sz w:val="28"/>
          <w:szCs w:val="28"/>
        </w:rPr>
        <w:t>жұрттың</w:t>
      </w:r>
      <w:proofErr w:type="spellEnd"/>
      <w:r w:rsidRPr="0061189B">
        <w:rPr>
          <w:sz w:val="28"/>
          <w:szCs w:val="28"/>
        </w:rPr>
        <w:t xml:space="preserve"> </w:t>
      </w:r>
      <w:proofErr w:type="spellStart"/>
      <w:r w:rsidRPr="0061189B">
        <w:rPr>
          <w:sz w:val="28"/>
          <w:szCs w:val="28"/>
        </w:rPr>
        <w:t>қамауға</w:t>
      </w:r>
      <w:proofErr w:type="spellEnd"/>
      <w:r w:rsidRPr="0061189B">
        <w:rPr>
          <w:sz w:val="28"/>
          <w:szCs w:val="28"/>
        </w:rPr>
        <w:t xml:space="preserve"> </w:t>
      </w:r>
      <w:proofErr w:type="spellStart"/>
      <w:r w:rsidRPr="0061189B">
        <w:rPr>
          <w:sz w:val="28"/>
          <w:szCs w:val="28"/>
        </w:rPr>
        <w:t>алуында</w:t>
      </w:r>
      <w:proofErr w:type="spellEnd"/>
      <w:r w:rsidRPr="0061189B">
        <w:rPr>
          <w:sz w:val="28"/>
          <w:szCs w:val="28"/>
        </w:rPr>
        <w:t xml:space="preserve">; </w:t>
      </w:r>
      <w:proofErr w:type="spellStart"/>
      <w:r w:rsidRPr="0061189B">
        <w:rPr>
          <w:sz w:val="28"/>
          <w:szCs w:val="28"/>
        </w:rPr>
        <w:t>ол</w:t>
      </w:r>
      <w:proofErr w:type="spellEnd"/>
      <w:r w:rsidRPr="0061189B">
        <w:rPr>
          <w:sz w:val="28"/>
          <w:szCs w:val="28"/>
        </w:rPr>
        <w:t xml:space="preserve"> </w:t>
      </w:r>
      <w:proofErr w:type="spellStart"/>
      <w:r w:rsidRPr="0061189B">
        <w:rPr>
          <w:sz w:val="28"/>
          <w:szCs w:val="28"/>
        </w:rPr>
        <w:t>ешқашан</w:t>
      </w:r>
      <w:proofErr w:type="spellEnd"/>
      <w:r w:rsidRPr="0061189B">
        <w:rPr>
          <w:sz w:val="28"/>
          <w:szCs w:val="28"/>
        </w:rPr>
        <w:t xml:space="preserve"> </w:t>
      </w:r>
      <w:proofErr w:type="spellStart"/>
      <w:r w:rsidRPr="0061189B">
        <w:rPr>
          <w:sz w:val="28"/>
          <w:szCs w:val="28"/>
        </w:rPr>
        <w:t>өз</w:t>
      </w:r>
      <w:proofErr w:type="spellEnd"/>
      <w:r w:rsidRPr="0061189B">
        <w:rPr>
          <w:sz w:val="28"/>
          <w:szCs w:val="28"/>
        </w:rPr>
        <w:t xml:space="preserve"> </w:t>
      </w:r>
      <w:proofErr w:type="spellStart"/>
      <w:r w:rsidRPr="0061189B">
        <w:rPr>
          <w:sz w:val="28"/>
          <w:szCs w:val="28"/>
        </w:rPr>
        <w:t>адамы</w:t>
      </w:r>
      <w:proofErr w:type="spellEnd"/>
      <w:r w:rsidRPr="0061189B">
        <w:rPr>
          <w:sz w:val="28"/>
          <w:szCs w:val="28"/>
        </w:rPr>
        <w:t xml:space="preserve"> </w:t>
      </w:r>
      <w:proofErr w:type="spellStart"/>
      <w:r w:rsidRPr="0061189B">
        <w:rPr>
          <w:sz w:val="28"/>
          <w:szCs w:val="28"/>
        </w:rPr>
        <w:t>туралы</w:t>
      </w:r>
      <w:proofErr w:type="spellEnd"/>
      <w:r w:rsidRPr="0061189B">
        <w:rPr>
          <w:sz w:val="28"/>
          <w:szCs w:val="28"/>
        </w:rPr>
        <w:t xml:space="preserve"> </w:t>
      </w:r>
      <w:proofErr w:type="spellStart"/>
      <w:r w:rsidRPr="0061189B">
        <w:rPr>
          <w:sz w:val="28"/>
          <w:szCs w:val="28"/>
        </w:rPr>
        <w:t>шындықты</w:t>
      </w:r>
      <w:proofErr w:type="spellEnd"/>
      <w:r w:rsidRPr="0061189B">
        <w:rPr>
          <w:sz w:val="28"/>
          <w:szCs w:val="28"/>
        </w:rPr>
        <w:t xml:space="preserve"> </w:t>
      </w:r>
      <w:proofErr w:type="spellStart"/>
      <w:r w:rsidRPr="0061189B">
        <w:rPr>
          <w:sz w:val="28"/>
          <w:szCs w:val="28"/>
        </w:rPr>
        <w:t>естімейді</w:t>
      </w:r>
      <w:proofErr w:type="spellEnd"/>
      <w:r w:rsidRPr="0061189B">
        <w:rPr>
          <w:sz w:val="28"/>
          <w:szCs w:val="28"/>
        </w:rPr>
        <w:t xml:space="preserve"> </w:t>
      </w:r>
      <w:proofErr w:type="spellStart"/>
      <w:r w:rsidRPr="0061189B">
        <w:rPr>
          <w:sz w:val="28"/>
          <w:szCs w:val="28"/>
        </w:rPr>
        <w:t>және</w:t>
      </w:r>
      <w:proofErr w:type="spellEnd"/>
      <w:r w:rsidRPr="0061189B">
        <w:rPr>
          <w:sz w:val="28"/>
          <w:szCs w:val="28"/>
        </w:rPr>
        <w:t xml:space="preserve"> оны </w:t>
      </w:r>
      <w:proofErr w:type="spellStart"/>
      <w:r w:rsidRPr="0061189B">
        <w:rPr>
          <w:sz w:val="28"/>
          <w:szCs w:val="28"/>
        </w:rPr>
        <w:t>көтергісі</w:t>
      </w:r>
      <w:proofErr w:type="spellEnd"/>
      <w:r w:rsidRPr="0061189B">
        <w:rPr>
          <w:sz w:val="28"/>
          <w:szCs w:val="28"/>
        </w:rPr>
        <w:t xml:space="preserve"> </w:t>
      </w:r>
      <w:proofErr w:type="spellStart"/>
      <w:r w:rsidRPr="0061189B">
        <w:rPr>
          <w:sz w:val="28"/>
          <w:szCs w:val="28"/>
        </w:rPr>
        <w:t>келмеуімен</w:t>
      </w:r>
      <w:proofErr w:type="spellEnd"/>
      <w:r w:rsidRPr="0061189B">
        <w:rPr>
          <w:sz w:val="28"/>
          <w:szCs w:val="28"/>
        </w:rPr>
        <w:t xml:space="preserve"> </w:t>
      </w:r>
      <w:proofErr w:type="spellStart"/>
      <w:r w:rsidRPr="0061189B">
        <w:rPr>
          <w:sz w:val="28"/>
          <w:szCs w:val="28"/>
        </w:rPr>
        <w:t>аяқталады</w:t>
      </w:r>
      <w:proofErr w:type="spellEnd"/>
      <w:r w:rsidRPr="0061189B">
        <w:rPr>
          <w:sz w:val="28"/>
          <w:szCs w:val="28"/>
        </w:rPr>
        <w:t>.</w:t>
      </w:r>
    </w:p>
    <w:p w14:paraId="01450D0E" w14:textId="77777777" w:rsidR="0061189B" w:rsidRPr="0061189B" w:rsidRDefault="0061189B" w:rsidP="0061189B">
      <w:pPr>
        <w:rPr>
          <w:sz w:val="28"/>
          <w:szCs w:val="28"/>
        </w:rPr>
      </w:pPr>
    </w:p>
    <w:p w14:paraId="511293F2" w14:textId="77777777" w:rsidR="0061189B" w:rsidRPr="00BD05AC" w:rsidRDefault="0061189B" w:rsidP="0061189B">
      <w:pPr>
        <w:rPr>
          <w:b/>
          <w:bCs/>
          <w:sz w:val="28"/>
          <w:szCs w:val="28"/>
        </w:rPr>
      </w:pPr>
      <w:r w:rsidRPr="00BD05AC">
        <w:rPr>
          <w:b/>
          <w:bCs/>
          <w:sz w:val="28"/>
          <w:szCs w:val="28"/>
        </w:rPr>
        <w:t xml:space="preserve">Рим </w:t>
      </w:r>
      <w:proofErr w:type="spellStart"/>
      <w:r w:rsidRPr="00BD05AC">
        <w:rPr>
          <w:b/>
          <w:bCs/>
          <w:sz w:val="28"/>
          <w:szCs w:val="28"/>
        </w:rPr>
        <w:t>Папасы</w:t>
      </w:r>
      <w:proofErr w:type="spellEnd"/>
      <w:r w:rsidRPr="00BD05AC">
        <w:rPr>
          <w:b/>
          <w:bCs/>
          <w:sz w:val="28"/>
          <w:szCs w:val="28"/>
        </w:rPr>
        <w:t xml:space="preserve"> Александр IV</w:t>
      </w:r>
    </w:p>
    <w:p w14:paraId="50C29E27" w14:textId="77777777" w:rsidR="0061189B" w:rsidRPr="0061189B" w:rsidRDefault="0061189B" w:rsidP="0061189B">
      <w:pPr>
        <w:rPr>
          <w:sz w:val="28"/>
          <w:szCs w:val="28"/>
        </w:rPr>
      </w:pPr>
    </w:p>
    <w:p w14:paraId="4FF2CA80" w14:textId="7F814DB0" w:rsidR="003D63F5" w:rsidRDefault="0061189B" w:rsidP="00615CF7">
      <w:pPr>
        <w:rPr>
          <w:sz w:val="28"/>
          <w:szCs w:val="28"/>
        </w:rPr>
      </w:pPr>
      <w:r w:rsidRPr="0061189B">
        <w:rPr>
          <w:sz w:val="28"/>
          <w:szCs w:val="28"/>
        </w:rPr>
        <w:t xml:space="preserve">Инновация - </w:t>
      </w:r>
      <w:proofErr w:type="spellStart"/>
      <w:r w:rsidRPr="0061189B">
        <w:rPr>
          <w:sz w:val="28"/>
          <w:szCs w:val="28"/>
        </w:rPr>
        <w:t>бұл</w:t>
      </w:r>
      <w:proofErr w:type="spellEnd"/>
      <w:r w:rsidRPr="0061189B">
        <w:rPr>
          <w:sz w:val="28"/>
          <w:szCs w:val="28"/>
        </w:rPr>
        <w:t xml:space="preserve"> </w:t>
      </w:r>
      <w:proofErr w:type="spellStart"/>
      <w:r w:rsidRPr="0061189B">
        <w:rPr>
          <w:sz w:val="28"/>
          <w:szCs w:val="28"/>
        </w:rPr>
        <w:t>шығармашылықтан</w:t>
      </w:r>
      <w:proofErr w:type="spellEnd"/>
      <w:r w:rsidRPr="0061189B">
        <w:rPr>
          <w:sz w:val="28"/>
          <w:szCs w:val="28"/>
        </w:rPr>
        <w:t xml:space="preserve"> </w:t>
      </w:r>
      <w:proofErr w:type="spellStart"/>
      <w:r w:rsidRPr="0061189B">
        <w:rPr>
          <w:sz w:val="28"/>
          <w:szCs w:val="28"/>
        </w:rPr>
        <w:t>жоғары</w:t>
      </w:r>
      <w:proofErr w:type="spellEnd"/>
      <w:r w:rsidRPr="0061189B">
        <w:rPr>
          <w:sz w:val="28"/>
          <w:szCs w:val="28"/>
        </w:rPr>
        <w:t xml:space="preserve">. </w:t>
      </w:r>
      <w:proofErr w:type="spellStart"/>
      <w:r w:rsidRPr="0061189B">
        <w:rPr>
          <w:sz w:val="28"/>
          <w:szCs w:val="28"/>
        </w:rPr>
        <w:t>Шығармашылық</w:t>
      </w:r>
      <w:proofErr w:type="spellEnd"/>
      <w:r w:rsidRPr="0061189B">
        <w:rPr>
          <w:sz w:val="28"/>
          <w:szCs w:val="28"/>
        </w:rPr>
        <w:t xml:space="preserve"> </w:t>
      </w:r>
      <w:proofErr w:type="spellStart"/>
      <w:r w:rsidRPr="0061189B">
        <w:rPr>
          <w:sz w:val="28"/>
          <w:szCs w:val="28"/>
        </w:rPr>
        <w:t>сіздің</w:t>
      </w:r>
      <w:proofErr w:type="spellEnd"/>
      <w:r w:rsidRPr="0061189B">
        <w:rPr>
          <w:sz w:val="28"/>
          <w:szCs w:val="28"/>
        </w:rPr>
        <w:t xml:space="preserve"> «</w:t>
      </w:r>
      <w:proofErr w:type="spellStart"/>
      <w:r w:rsidRPr="0061189B">
        <w:rPr>
          <w:sz w:val="28"/>
          <w:szCs w:val="28"/>
        </w:rPr>
        <w:t>өнертапқыш</w:t>
      </w:r>
      <w:proofErr w:type="spellEnd"/>
      <w:r w:rsidRPr="0061189B">
        <w:rPr>
          <w:sz w:val="28"/>
          <w:szCs w:val="28"/>
        </w:rPr>
        <w:t xml:space="preserve"> </w:t>
      </w:r>
      <w:proofErr w:type="spellStart"/>
      <w:r w:rsidRPr="0061189B">
        <w:rPr>
          <w:sz w:val="28"/>
          <w:szCs w:val="28"/>
        </w:rPr>
        <w:t>және</w:t>
      </w:r>
      <w:proofErr w:type="spellEnd"/>
      <w:r w:rsidRPr="0061189B">
        <w:rPr>
          <w:sz w:val="28"/>
          <w:szCs w:val="28"/>
        </w:rPr>
        <w:t xml:space="preserve"> </w:t>
      </w:r>
      <w:proofErr w:type="spellStart"/>
      <w:r w:rsidRPr="0061189B">
        <w:rPr>
          <w:sz w:val="28"/>
          <w:szCs w:val="28"/>
        </w:rPr>
        <w:t>қиялшыл</w:t>
      </w:r>
      <w:proofErr w:type="spellEnd"/>
      <w:r w:rsidRPr="0061189B">
        <w:rPr>
          <w:sz w:val="28"/>
          <w:szCs w:val="28"/>
        </w:rPr>
        <w:t xml:space="preserve">» </w:t>
      </w:r>
      <w:proofErr w:type="spellStart"/>
      <w:r w:rsidRPr="0061189B">
        <w:rPr>
          <w:sz w:val="28"/>
          <w:szCs w:val="28"/>
        </w:rPr>
        <w:t>екеніңізді</w:t>
      </w:r>
      <w:proofErr w:type="spellEnd"/>
      <w:r w:rsidRPr="0061189B">
        <w:rPr>
          <w:sz w:val="28"/>
          <w:szCs w:val="28"/>
        </w:rPr>
        <w:t xml:space="preserve"> </w:t>
      </w:r>
      <w:proofErr w:type="spellStart"/>
      <w:r w:rsidRPr="0061189B">
        <w:rPr>
          <w:sz w:val="28"/>
          <w:szCs w:val="28"/>
        </w:rPr>
        <w:t>білдіреді</w:t>
      </w:r>
      <w:proofErr w:type="spellEnd"/>
      <w:r w:rsidRPr="0061189B">
        <w:rPr>
          <w:sz w:val="28"/>
          <w:szCs w:val="28"/>
        </w:rPr>
        <w:t xml:space="preserve">. </w:t>
      </w:r>
      <w:proofErr w:type="spellStart"/>
      <w:r w:rsidRPr="0061189B">
        <w:rPr>
          <w:sz w:val="28"/>
          <w:szCs w:val="28"/>
        </w:rPr>
        <w:t>Шығармашылық</w:t>
      </w:r>
      <w:proofErr w:type="spellEnd"/>
      <w:r w:rsidRPr="0061189B">
        <w:rPr>
          <w:sz w:val="28"/>
          <w:szCs w:val="28"/>
        </w:rPr>
        <w:t xml:space="preserve"> </w:t>
      </w:r>
      <w:proofErr w:type="spellStart"/>
      <w:r w:rsidRPr="0061189B">
        <w:rPr>
          <w:sz w:val="28"/>
          <w:szCs w:val="28"/>
        </w:rPr>
        <w:t>ақыл-ойдың</w:t>
      </w:r>
      <w:proofErr w:type="spellEnd"/>
      <w:r w:rsidRPr="0061189B">
        <w:rPr>
          <w:sz w:val="28"/>
          <w:szCs w:val="28"/>
        </w:rPr>
        <w:t xml:space="preserve"> </w:t>
      </w:r>
      <w:proofErr w:type="spellStart"/>
      <w:r w:rsidRPr="0061189B">
        <w:rPr>
          <w:sz w:val="28"/>
          <w:szCs w:val="28"/>
        </w:rPr>
        <w:t>болуы</w:t>
      </w:r>
      <w:proofErr w:type="spellEnd"/>
      <w:r w:rsidRPr="0061189B">
        <w:rPr>
          <w:sz w:val="28"/>
          <w:szCs w:val="28"/>
        </w:rPr>
        <w:t xml:space="preserve"> </w:t>
      </w:r>
      <w:proofErr w:type="spellStart"/>
      <w:r w:rsidRPr="0061189B">
        <w:rPr>
          <w:sz w:val="28"/>
          <w:szCs w:val="28"/>
        </w:rPr>
        <w:t>жақсы</w:t>
      </w:r>
      <w:proofErr w:type="spellEnd"/>
      <w:r w:rsidRPr="0061189B">
        <w:rPr>
          <w:sz w:val="28"/>
          <w:szCs w:val="28"/>
        </w:rPr>
        <w:t xml:space="preserve"> </w:t>
      </w:r>
      <w:proofErr w:type="spellStart"/>
      <w:r w:rsidRPr="0061189B">
        <w:rPr>
          <w:sz w:val="28"/>
          <w:szCs w:val="28"/>
        </w:rPr>
        <w:t>және</w:t>
      </w:r>
      <w:proofErr w:type="spellEnd"/>
      <w:r w:rsidRPr="0061189B">
        <w:rPr>
          <w:sz w:val="28"/>
          <w:szCs w:val="28"/>
        </w:rPr>
        <w:t xml:space="preserve"> </w:t>
      </w:r>
      <w:proofErr w:type="spellStart"/>
      <w:r w:rsidRPr="0061189B">
        <w:rPr>
          <w:sz w:val="28"/>
          <w:szCs w:val="28"/>
        </w:rPr>
        <w:t>жақсы</w:t>
      </w:r>
      <w:proofErr w:type="spellEnd"/>
      <w:r w:rsidRPr="0061189B">
        <w:rPr>
          <w:sz w:val="28"/>
          <w:szCs w:val="28"/>
        </w:rPr>
        <w:t xml:space="preserve">, </w:t>
      </w:r>
      <w:proofErr w:type="spellStart"/>
      <w:r w:rsidRPr="0061189B">
        <w:rPr>
          <w:sz w:val="28"/>
          <w:szCs w:val="28"/>
        </w:rPr>
        <w:t>бірақ</w:t>
      </w:r>
      <w:proofErr w:type="spellEnd"/>
      <w:r w:rsidRPr="0061189B">
        <w:rPr>
          <w:sz w:val="28"/>
          <w:szCs w:val="28"/>
        </w:rPr>
        <w:t xml:space="preserve"> </w:t>
      </w:r>
      <w:proofErr w:type="spellStart"/>
      <w:r w:rsidRPr="0061189B">
        <w:rPr>
          <w:sz w:val="28"/>
          <w:szCs w:val="28"/>
        </w:rPr>
        <w:t>біз</w:t>
      </w:r>
      <w:proofErr w:type="spellEnd"/>
      <w:r w:rsidRPr="0061189B">
        <w:rPr>
          <w:sz w:val="28"/>
          <w:szCs w:val="28"/>
        </w:rPr>
        <w:t xml:space="preserve"> </w:t>
      </w:r>
      <w:proofErr w:type="spellStart"/>
      <w:r w:rsidRPr="0061189B">
        <w:rPr>
          <w:sz w:val="28"/>
          <w:szCs w:val="28"/>
        </w:rPr>
        <w:t>нақты</w:t>
      </w:r>
      <w:proofErr w:type="spellEnd"/>
      <w:r w:rsidRPr="0061189B">
        <w:rPr>
          <w:sz w:val="28"/>
          <w:szCs w:val="28"/>
        </w:rPr>
        <w:t xml:space="preserve"> </w:t>
      </w:r>
      <w:proofErr w:type="spellStart"/>
      <w:r w:rsidRPr="0061189B">
        <w:rPr>
          <w:sz w:val="28"/>
          <w:szCs w:val="28"/>
        </w:rPr>
        <w:t>тапсырмаларды</w:t>
      </w:r>
      <w:proofErr w:type="spellEnd"/>
      <w:r w:rsidRPr="0061189B">
        <w:rPr>
          <w:sz w:val="28"/>
          <w:szCs w:val="28"/>
        </w:rPr>
        <w:t xml:space="preserve"> </w:t>
      </w:r>
      <w:proofErr w:type="spellStart"/>
      <w:r w:rsidRPr="0061189B">
        <w:rPr>
          <w:sz w:val="28"/>
          <w:szCs w:val="28"/>
        </w:rPr>
        <w:t>орындауға</w:t>
      </w:r>
      <w:proofErr w:type="spellEnd"/>
      <w:r w:rsidRPr="0061189B">
        <w:rPr>
          <w:sz w:val="28"/>
          <w:szCs w:val="28"/>
        </w:rPr>
        <w:t xml:space="preserve"> </w:t>
      </w:r>
      <w:proofErr w:type="spellStart"/>
      <w:r w:rsidRPr="0061189B">
        <w:rPr>
          <w:sz w:val="28"/>
          <w:szCs w:val="28"/>
        </w:rPr>
        <w:t>тиіс</w:t>
      </w:r>
      <w:proofErr w:type="spellEnd"/>
      <w:r w:rsidRPr="0061189B">
        <w:rPr>
          <w:sz w:val="28"/>
          <w:szCs w:val="28"/>
        </w:rPr>
        <w:t xml:space="preserve"> </w:t>
      </w:r>
      <w:proofErr w:type="spellStart"/>
      <w:r w:rsidRPr="0061189B">
        <w:rPr>
          <w:sz w:val="28"/>
          <w:szCs w:val="28"/>
        </w:rPr>
        <w:t>практикалық</w:t>
      </w:r>
      <w:proofErr w:type="spellEnd"/>
      <w:r w:rsidRPr="0061189B">
        <w:rPr>
          <w:sz w:val="28"/>
          <w:szCs w:val="28"/>
        </w:rPr>
        <w:t xml:space="preserve"> </w:t>
      </w:r>
      <w:proofErr w:type="spellStart"/>
      <w:r w:rsidRPr="0061189B">
        <w:rPr>
          <w:sz w:val="28"/>
          <w:szCs w:val="28"/>
        </w:rPr>
        <w:t>кәсіптің</w:t>
      </w:r>
      <w:proofErr w:type="spellEnd"/>
      <w:r w:rsidRPr="0061189B">
        <w:rPr>
          <w:sz w:val="28"/>
          <w:szCs w:val="28"/>
        </w:rPr>
        <w:t xml:space="preserve"> </w:t>
      </w:r>
      <w:proofErr w:type="spellStart"/>
      <w:r w:rsidRPr="0061189B">
        <w:rPr>
          <w:sz w:val="28"/>
          <w:szCs w:val="28"/>
        </w:rPr>
        <w:t>өкіліміз</w:t>
      </w:r>
      <w:proofErr w:type="spellEnd"/>
      <w:r w:rsidRPr="0061189B">
        <w:rPr>
          <w:sz w:val="28"/>
          <w:szCs w:val="28"/>
        </w:rPr>
        <w:t xml:space="preserve">. </w:t>
      </w:r>
      <w:proofErr w:type="spellStart"/>
      <w:r w:rsidRPr="0061189B">
        <w:rPr>
          <w:sz w:val="28"/>
          <w:szCs w:val="28"/>
        </w:rPr>
        <w:t>Бұл</w:t>
      </w:r>
      <w:proofErr w:type="spellEnd"/>
      <w:r w:rsidRPr="0061189B">
        <w:rPr>
          <w:sz w:val="28"/>
          <w:szCs w:val="28"/>
        </w:rPr>
        <w:t xml:space="preserve"> </w:t>
      </w:r>
      <w:proofErr w:type="spellStart"/>
      <w:r w:rsidRPr="0061189B">
        <w:rPr>
          <w:sz w:val="28"/>
          <w:szCs w:val="28"/>
        </w:rPr>
        <w:t>мақалада</w:t>
      </w:r>
      <w:proofErr w:type="spellEnd"/>
      <w:r w:rsidRPr="0061189B">
        <w:rPr>
          <w:sz w:val="28"/>
          <w:szCs w:val="28"/>
        </w:rPr>
        <w:t xml:space="preserve"> «инновация» «</w:t>
      </w:r>
      <w:proofErr w:type="spellStart"/>
      <w:r w:rsidRPr="0061189B">
        <w:rPr>
          <w:sz w:val="28"/>
          <w:szCs w:val="28"/>
        </w:rPr>
        <w:t>қолданылатын</w:t>
      </w:r>
      <w:proofErr w:type="spellEnd"/>
      <w:r w:rsidRPr="0061189B">
        <w:rPr>
          <w:sz w:val="28"/>
          <w:szCs w:val="28"/>
        </w:rPr>
        <w:t xml:space="preserve"> </w:t>
      </w:r>
      <w:proofErr w:type="spellStart"/>
      <w:r w:rsidRPr="0061189B">
        <w:rPr>
          <w:sz w:val="28"/>
          <w:szCs w:val="28"/>
        </w:rPr>
        <w:t>шығармашылық</w:t>
      </w:r>
      <w:proofErr w:type="spellEnd"/>
      <w:r w:rsidRPr="0061189B">
        <w:rPr>
          <w:sz w:val="28"/>
          <w:szCs w:val="28"/>
        </w:rPr>
        <w:t xml:space="preserve">», </w:t>
      </w:r>
      <w:proofErr w:type="spellStart"/>
      <w:r w:rsidRPr="0061189B">
        <w:rPr>
          <w:sz w:val="28"/>
          <w:szCs w:val="28"/>
        </w:rPr>
        <w:t>id</w:t>
      </w:r>
      <w:proofErr w:type="spellEnd"/>
      <w:r w:rsidRPr="0061189B">
        <w:rPr>
          <w:sz w:val="28"/>
          <w:szCs w:val="28"/>
        </w:rPr>
        <w:t xml:space="preserve"> </w:t>
      </w:r>
      <w:proofErr w:type="spellStart"/>
      <w:r w:rsidRPr="0061189B">
        <w:rPr>
          <w:sz w:val="28"/>
          <w:szCs w:val="28"/>
        </w:rPr>
        <w:t>est</w:t>
      </w:r>
      <w:proofErr w:type="spellEnd"/>
      <w:r w:rsidRPr="0061189B">
        <w:rPr>
          <w:sz w:val="28"/>
          <w:szCs w:val="28"/>
        </w:rPr>
        <w:t xml:space="preserve">, </w:t>
      </w:r>
      <w:proofErr w:type="spellStart"/>
      <w:r w:rsidRPr="0061189B">
        <w:rPr>
          <w:sz w:val="28"/>
          <w:szCs w:val="28"/>
        </w:rPr>
        <w:t>жаңа</w:t>
      </w:r>
      <w:proofErr w:type="spellEnd"/>
      <w:r w:rsidRPr="0061189B">
        <w:rPr>
          <w:sz w:val="28"/>
          <w:szCs w:val="28"/>
        </w:rPr>
        <w:t xml:space="preserve"> </w:t>
      </w:r>
      <w:proofErr w:type="spellStart"/>
      <w:r w:rsidRPr="0061189B">
        <w:rPr>
          <w:sz w:val="28"/>
          <w:szCs w:val="28"/>
        </w:rPr>
        <w:t>идеяға</w:t>
      </w:r>
      <w:proofErr w:type="spellEnd"/>
      <w:r w:rsidRPr="0061189B">
        <w:rPr>
          <w:sz w:val="28"/>
          <w:szCs w:val="28"/>
        </w:rPr>
        <w:t xml:space="preserve"> </w:t>
      </w:r>
      <w:proofErr w:type="spellStart"/>
      <w:r w:rsidRPr="0061189B">
        <w:rPr>
          <w:sz w:val="28"/>
          <w:szCs w:val="28"/>
        </w:rPr>
        <w:t>ие</w:t>
      </w:r>
      <w:proofErr w:type="spellEnd"/>
      <w:r w:rsidRPr="0061189B">
        <w:rPr>
          <w:sz w:val="28"/>
          <w:szCs w:val="28"/>
        </w:rPr>
        <w:t xml:space="preserve"> болу, </w:t>
      </w:r>
      <w:proofErr w:type="spellStart"/>
      <w:r w:rsidRPr="0061189B">
        <w:rPr>
          <w:sz w:val="28"/>
          <w:szCs w:val="28"/>
        </w:rPr>
        <w:t>содан</w:t>
      </w:r>
      <w:proofErr w:type="spellEnd"/>
      <w:r w:rsidRPr="0061189B">
        <w:rPr>
          <w:sz w:val="28"/>
          <w:szCs w:val="28"/>
        </w:rPr>
        <w:t xml:space="preserve"> </w:t>
      </w:r>
      <w:proofErr w:type="spellStart"/>
      <w:r w:rsidRPr="0061189B">
        <w:rPr>
          <w:sz w:val="28"/>
          <w:szCs w:val="28"/>
        </w:rPr>
        <w:t>кейін</w:t>
      </w:r>
      <w:proofErr w:type="spellEnd"/>
      <w:r w:rsidRPr="0061189B">
        <w:rPr>
          <w:sz w:val="28"/>
          <w:szCs w:val="28"/>
        </w:rPr>
        <w:t xml:space="preserve"> оны </w:t>
      </w:r>
      <w:proofErr w:type="spellStart"/>
      <w:r w:rsidRPr="0061189B">
        <w:rPr>
          <w:sz w:val="28"/>
          <w:szCs w:val="28"/>
        </w:rPr>
        <w:t>жүзеге</w:t>
      </w:r>
      <w:proofErr w:type="spellEnd"/>
      <w:r w:rsidRPr="0061189B">
        <w:rPr>
          <w:sz w:val="28"/>
          <w:szCs w:val="28"/>
        </w:rPr>
        <w:t xml:space="preserve"> </w:t>
      </w:r>
      <w:proofErr w:type="spellStart"/>
      <w:r w:rsidRPr="0061189B">
        <w:rPr>
          <w:sz w:val="28"/>
          <w:szCs w:val="28"/>
        </w:rPr>
        <w:t>асыру</w:t>
      </w:r>
      <w:proofErr w:type="spellEnd"/>
      <w:r w:rsidRPr="0061189B">
        <w:rPr>
          <w:sz w:val="28"/>
          <w:szCs w:val="28"/>
        </w:rPr>
        <w:t xml:space="preserve"> </w:t>
      </w:r>
      <w:proofErr w:type="spellStart"/>
      <w:r w:rsidRPr="0061189B">
        <w:rPr>
          <w:sz w:val="28"/>
          <w:szCs w:val="28"/>
        </w:rPr>
        <w:t>деген</w:t>
      </w:r>
      <w:proofErr w:type="spellEnd"/>
      <w:r w:rsidRPr="0061189B">
        <w:rPr>
          <w:sz w:val="28"/>
          <w:szCs w:val="28"/>
        </w:rPr>
        <w:t xml:space="preserve"> </w:t>
      </w:r>
      <w:proofErr w:type="spellStart"/>
      <w:r w:rsidRPr="0061189B">
        <w:rPr>
          <w:sz w:val="28"/>
          <w:szCs w:val="28"/>
        </w:rPr>
        <w:t>мағынада</w:t>
      </w:r>
      <w:proofErr w:type="spellEnd"/>
      <w:r w:rsidRPr="0061189B">
        <w:rPr>
          <w:sz w:val="28"/>
          <w:szCs w:val="28"/>
        </w:rPr>
        <w:t xml:space="preserve"> </w:t>
      </w:r>
      <w:proofErr w:type="spellStart"/>
      <w:r w:rsidRPr="0061189B">
        <w:rPr>
          <w:sz w:val="28"/>
          <w:szCs w:val="28"/>
        </w:rPr>
        <w:t>қолданылады</w:t>
      </w:r>
      <w:proofErr w:type="spellEnd"/>
      <w:r w:rsidRPr="0061189B">
        <w:rPr>
          <w:sz w:val="28"/>
          <w:szCs w:val="28"/>
        </w:rPr>
        <w:t xml:space="preserve">. </w:t>
      </w:r>
      <w:proofErr w:type="spellStart"/>
      <w:r w:rsidRPr="0061189B">
        <w:rPr>
          <w:sz w:val="28"/>
          <w:szCs w:val="28"/>
        </w:rPr>
        <w:t>Әрине</w:t>
      </w:r>
      <w:proofErr w:type="spellEnd"/>
      <w:r w:rsidRPr="0061189B">
        <w:rPr>
          <w:sz w:val="28"/>
          <w:szCs w:val="28"/>
        </w:rPr>
        <w:t xml:space="preserve">, </w:t>
      </w:r>
      <w:proofErr w:type="spellStart"/>
      <w:r w:rsidRPr="0061189B">
        <w:rPr>
          <w:sz w:val="28"/>
          <w:szCs w:val="28"/>
        </w:rPr>
        <w:t>біздің</w:t>
      </w:r>
      <w:proofErr w:type="spellEnd"/>
      <w:r w:rsidRPr="0061189B">
        <w:rPr>
          <w:sz w:val="28"/>
          <w:szCs w:val="28"/>
        </w:rPr>
        <w:t xml:space="preserve"> </w:t>
      </w:r>
      <w:proofErr w:type="spellStart"/>
      <w:r w:rsidRPr="0061189B">
        <w:rPr>
          <w:sz w:val="28"/>
          <w:szCs w:val="28"/>
        </w:rPr>
        <w:t>әскерлер</w:t>
      </w:r>
      <w:proofErr w:type="spellEnd"/>
      <w:r w:rsidRPr="0061189B">
        <w:rPr>
          <w:sz w:val="28"/>
          <w:szCs w:val="28"/>
        </w:rPr>
        <w:t xml:space="preserve"> </w:t>
      </w:r>
      <w:proofErr w:type="spellStart"/>
      <w:r w:rsidRPr="0061189B">
        <w:rPr>
          <w:sz w:val="28"/>
          <w:szCs w:val="28"/>
        </w:rPr>
        <w:t>жаңашыл</w:t>
      </w:r>
      <w:proofErr w:type="spellEnd"/>
      <w:r w:rsidRPr="0061189B">
        <w:rPr>
          <w:sz w:val="28"/>
          <w:szCs w:val="28"/>
        </w:rPr>
        <w:t xml:space="preserve"> </w:t>
      </w:r>
      <w:proofErr w:type="spellStart"/>
      <w:r w:rsidRPr="0061189B">
        <w:rPr>
          <w:sz w:val="28"/>
          <w:szCs w:val="28"/>
        </w:rPr>
        <w:t>болуы</w:t>
      </w:r>
      <w:proofErr w:type="spellEnd"/>
      <w:r w:rsidRPr="0061189B">
        <w:rPr>
          <w:sz w:val="28"/>
          <w:szCs w:val="28"/>
        </w:rPr>
        <w:t xml:space="preserve"> </w:t>
      </w:r>
      <w:proofErr w:type="spellStart"/>
      <w:r w:rsidRPr="0061189B">
        <w:rPr>
          <w:sz w:val="28"/>
          <w:szCs w:val="28"/>
        </w:rPr>
        <w:t>үшін</w:t>
      </w:r>
      <w:proofErr w:type="spellEnd"/>
      <w:r w:rsidRPr="0061189B">
        <w:rPr>
          <w:sz w:val="28"/>
          <w:szCs w:val="28"/>
        </w:rPr>
        <w:t xml:space="preserve"> </w:t>
      </w:r>
      <w:proofErr w:type="spellStart"/>
      <w:r w:rsidRPr="0061189B">
        <w:rPr>
          <w:sz w:val="28"/>
          <w:szCs w:val="28"/>
        </w:rPr>
        <w:t>біз</w:t>
      </w:r>
      <w:proofErr w:type="spellEnd"/>
      <w:r w:rsidRPr="0061189B">
        <w:rPr>
          <w:sz w:val="28"/>
          <w:szCs w:val="28"/>
        </w:rPr>
        <w:t xml:space="preserve"> </w:t>
      </w:r>
      <w:proofErr w:type="spellStart"/>
      <w:r w:rsidRPr="0061189B">
        <w:rPr>
          <w:sz w:val="28"/>
          <w:szCs w:val="28"/>
        </w:rPr>
        <w:t>соны</w:t>
      </w:r>
      <w:proofErr w:type="spellEnd"/>
      <w:r w:rsidRPr="0061189B">
        <w:rPr>
          <w:sz w:val="28"/>
          <w:szCs w:val="28"/>
        </w:rPr>
        <w:t xml:space="preserve"> </w:t>
      </w:r>
      <w:proofErr w:type="spellStart"/>
      <w:r w:rsidRPr="0061189B">
        <w:rPr>
          <w:sz w:val="28"/>
          <w:szCs w:val="28"/>
        </w:rPr>
        <w:t>идеяларды</w:t>
      </w:r>
      <w:proofErr w:type="spellEnd"/>
      <w:r w:rsidRPr="0061189B">
        <w:rPr>
          <w:sz w:val="28"/>
          <w:szCs w:val="28"/>
        </w:rPr>
        <w:t xml:space="preserve"> </w:t>
      </w:r>
      <w:proofErr w:type="spellStart"/>
      <w:r w:rsidRPr="0061189B">
        <w:rPr>
          <w:sz w:val="28"/>
          <w:szCs w:val="28"/>
        </w:rPr>
        <w:t>шығара</w:t>
      </w:r>
      <w:proofErr w:type="spellEnd"/>
      <w:r w:rsidRPr="0061189B">
        <w:rPr>
          <w:sz w:val="28"/>
          <w:szCs w:val="28"/>
        </w:rPr>
        <w:t xml:space="preserve"> </w:t>
      </w:r>
      <w:proofErr w:type="spellStart"/>
      <w:r w:rsidRPr="0061189B">
        <w:rPr>
          <w:sz w:val="28"/>
          <w:szCs w:val="28"/>
        </w:rPr>
        <w:t>алатын</w:t>
      </w:r>
      <w:proofErr w:type="spellEnd"/>
      <w:r w:rsidRPr="0061189B">
        <w:rPr>
          <w:sz w:val="28"/>
          <w:szCs w:val="28"/>
        </w:rPr>
        <w:t xml:space="preserve"> </w:t>
      </w:r>
      <w:proofErr w:type="spellStart"/>
      <w:r w:rsidRPr="0061189B">
        <w:rPr>
          <w:sz w:val="28"/>
          <w:szCs w:val="28"/>
        </w:rPr>
        <w:t>адамдарды</w:t>
      </w:r>
      <w:proofErr w:type="spellEnd"/>
      <w:r w:rsidRPr="0061189B">
        <w:rPr>
          <w:sz w:val="28"/>
          <w:szCs w:val="28"/>
        </w:rPr>
        <w:t xml:space="preserve"> </w:t>
      </w:r>
      <w:proofErr w:type="spellStart"/>
      <w:r w:rsidRPr="0061189B">
        <w:rPr>
          <w:sz w:val="28"/>
          <w:szCs w:val="28"/>
        </w:rPr>
        <w:t>дамытуымыз</w:t>
      </w:r>
      <w:proofErr w:type="spellEnd"/>
      <w:r w:rsidRPr="0061189B">
        <w:rPr>
          <w:sz w:val="28"/>
          <w:szCs w:val="28"/>
        </w:rPr>
        <w:t xml:space="preserve"> </w:t>
      </w:r>
      <w:proofErr w:type="spellStart"/>
      <w:r w:rsidRPr="0061189B">
        <w:rPr>
          <w:sz w:val="28"/>
          <w:szCs w:val="28"/>
        </w:rPr>
        <w:t>керек</w:t>
      </w:r>
      <w:proofErr w:type="spellEnd"/>
      <w:r w:rsidRPr="0061189B">
        <w:rPr>
          <w:sz w:val="28"/>
          <w:szCs w:val="28"/>
        </w:rPr>
        <w:t xml:space="preserve">. </w:t>
      </w:r>
      <w:proofErr w:type="spellStart"/>
      <w:r w:rsidRPr="0061189B">
        <w:rPr>
          <w:sz w:val="28"/>
          <w:szCs w:val="28"/>
        </w:rPr>
        <w:t>Біздің</w:t>
      </w:r>
      <w:proofErr w:type="spellEnd"/>
      <w:r w:rsidRPr="0061189B">
        <w:rPr>
          <w:sz w:val="28"/>
          <w:szCs w:val="28"/>
        </w:rPr>
        <w:t xml:space="preserve"> </w:t>
      </w:r>
      <w:proofErr w:type="spellStart"/>
      <w:r w:rsidRPr="0061189B">
        <w:rPr>
          <w:sz w:val="28"/>
          <w:szCs w:val="28"/>
        </w:rPr>
        <w:t>алдымызда</w:t>
      </w:r>
      <w:proofErr w:type="spellEnd"/>
      <w:r w:rsidRPr="0061189B">
        <w:rPr>
          <w:sz w:val="28"/>
          <w:szCs w:val="28"/>
        </w:rPr>
        <w:t xml:space="preserve"> </w:t>
      </w:r>
      <w:proofErr w:type="spellStart"/>
      <w:r w:rsidRPr="0061189B">
        <w:rPr>
          <w:sz w:val="28"/>
          <w:szCs w:val="28"/>
        </w:rPr>
        <w:t>тұрған</w:t>
      </w:r>
      <w:proofErr w:type="spellEnd"/>
      <w:r w:rsidRPr="0061189B">
        <w:rPr>
          <w:sz w:val="28"/>
          <w:szCs w:val="28"/>
        </w:rPr>
        <w:t xml:space="preserve"> </w:t>
      </w:r>
      <w:proofErr w:type="spellStart"/>
      <w:r w:rsidRPr="0061189B">
        <w:rPr>
          <w:sz w:val="28"/>
          <w:szCs w:val="28"/>
        </w:rPr>
        <w:t>мәселе</w:t>
      </w:r>
      <w:proofErr w:type="spellEnd"/>
      <w:r w:rsidRPr="0061189B">
        <w:rPr>
          <w:sz w:val="28"/>
          <w:szCs w:val="28"/>
        </w:rPr>
        <w:t xml:space="preserve"> - </w:t>
      </w:r>
      <w:proofErr w:type="spellStart"/>
      <w:r w:rsidRPr="0061189B">
        <w:rPr>
          <w:sz w:val="28"/>
          <w:szCs w:val="28"/>
        </w:rPr>
        <w:t>бұл</w:t>
      </w:r>
      <w:proofErr w:type="spellEnd"/>
      <w:r w:rsidRPr="0061189B">
        <w:rPr>
          <w:sz w:val="28"/>
          <w:szCs w:val="28"/>
        </w:rPr>
        <w:t xml:space="preserve"> </w:t>
      </w:r>
      <w:proofErr w:type="spellStart"/>
      <w:r w:rsidRPr="0061189B">
        <w:rPr>
          <w:sz w:val="28"/>
          <w:szCs w:val="28"/>
        </w:rPr>
        <w:t>шығармашылық</w:t>
      </w:r>
      <w:proofErr w:type="spellEnd"/>
      <w:r w:rsidRPr="0061189B">
        <w:rPr>
          <w:sz w:val="28"/>
          <w:szCs w:val="28"/>
        </w:rPr>
        <w:t xml:space="preserve"> </w:t>
      </w:r>
      <w:proofErr w:type="spellStart"/>
      <w:r w:rsidRPr="0061189B">
        <w:rPr>
          <w:sz w:val="28"/>
          <w:szCs w:val="28"/>
        </w:rPr>
        <w:t>адамдардың</w:t>
      </w:r>
      <w:proofErr w:type="spellEnd"/>
      <w:r w:rsidRPr="0061189B">
        <w:rPr>
          <w:sz w:val="28"/>
          <w:szCs w:val="28"/>
        </w:rPr>
        <w:t xml:space="preserve"> </w:t>
      </w:r>
      <w:proofErr w:type="spellStart"/>
      <w:r w:rsidRPr="0061189B">
        <w:rPr>
          <w:sz w:val="28"/>
          <w:szCs w:val="28"/>
        </w:rPr>
        <w:t>өркендеуіне</w:t>
      </w:r>
      <w:proofErr w:type="spellEnd"/>
      <w:r w:rsidRPr="0061189B">
        <w:rPr>
          <w:sz w:val="28"/>
          <w:szCs w:val="28"/>
        </w:rPr>
        <w:t xml:space="preserve"> </w:t>
      </w:r>
      <w:proofErr w:type="spellStart"/>
      <w:r w:rsidRPr="0061189B">
        <w:rPr>
          <w:sz w:val="28"/>
          <w:szCs w:val="28"/>
        </w:rPr>
        <w:t>мүмкіндік</w:t>
      </w:r>
      <w:proofErr w:type="spellEnd"/>
      <w:r w:rsidRPr="0061189B">
        <w:rPr>
          <w:sz w:val="28"/>
          <w:szCs w:val="28"/>
        </w:rPr>
        <w:t xml:space="preserve"> беру </w:t>
      </w:r>
      <w:proofErr w:type="spellStart"/>
      <w:r w:rsidRPr="0061189B">
        <w:rPr>
          <w:sz w:val="28"/>
          <w:szCs w:val="28"/>
        </w:rPr>
        <w:t>үшін</w:t>
      </w:r>
      <w:proofErr w:type="spellEnd"/>
      <w:r w:rsidRPr="0061189B">
        <w:rPr>
          <w:sz w:val="28"/>
          <w:szCs w:val="28"/>
        </w:rPr>
        <w:t xml:space="preserve"> </w:t>
      </w:r>
      <w:proofErr w:type="spellStart"/>
      <w:r w:rsidRPr="0061189B">
        <w:rPr>
          <w:sz w:val="28"/>
          <w:szCs w:val="28"/>
        </w:rPr>
        <w:t>ұйымдарымызды</w:t>
      </w:r>
      <w:proofErr w:type="spellEnd"/>
      <w:r w:rsidRPr="0061189B">
        <w:rPr>
          <w:sz w:val="28"/>
          <w:szCs w:val="28"/>
        </w:rPr>
        <w:t xml:space="preserve"> </w:t>
      </w:r>
      <w:proofErr w:type="spellStart"/>
      <w:r w:rsidRPr="0061189B">
        <w:rPr>
          <w:sz w:val="28"/>
          <w:szCs w:val="28"/>
        </w:rPr>
        <w:t>қалай</w:t>
      </w:r>
      <w:proofErr w:type="spellEnd"/>
      <w:r w:rsidRPr="0061189B">
        <w:rPr>
          <w:sz w:val="28"/>
          <w:szCs w:val="28"/>
        </w:rPr>
        <w:t xml:space="preserve"> </w:t>
      </w:r>
      <w:proofErr w:type="spellStart"/>
      <w:r w:rsidRPr="0061189B">
        <w:rPr>
          <w:sz w:val="28"/>
          <w:szCs w:val="28"/>
        </w:rPr>
        <w:t>дамыту</w:t>
      </w:r>
      <w:proofErr w:type="spellEnd"/>
      <w:r w:rsidRPr="0061189B">
        <w:rPr>
          <w:sz w:val="28"/>
          <w:szCs w:val="28"/>
        </w:rPr>
        <w:t xml:space="preserve"> </w:t>
      </w:r>
      <w:proofErr w:type="spellStart"/>
      <w:r w:rsidRPr="0061189B">
        <w:rPr>
          <w:sz w:val="28"/>
          <w:szCs w:val="28"/>
        </w:rPr>
        <w:t>керек</w:t>
      </w:r>
      <w:proofErr w:type="spellEnd"/>
      <w:r w:rsidRPr="0061189B">
        <w:rPr>
          <w:sz w:val="28"/>
          <w:szCs w:val="28"/>
        </w:rPr>
        <w:t xml:space="preserve">. </w:t>
      </w:r>
      <w:proofErr w:type="spellStart"/>
      <w:r w:rsidRPr="0061189B">
        <w:rPr>
          <w:sz w:val="28"/>
          <w:szCs w:val="28"/>
        </w:rPr>
        <w:t>Анықтама</w:t>
      </w:r>
      <w:proofErr w:type="spellEnd"/>
      <w:r w:rsidRPr="0061189B">
        <w:rPr>
          <w:sz w:val="28"/>
          <w:szCs w:val="28"/>
        </w:rPr>
        <w:t xml:space="preserve"> </w:t>
      </w:r>
      <w:proofErr w:type="spellStart"/>
      <w:r w:rsidRPr="0061189B">
        <w:rPr>
          <w:sz w:val="28"/>
          <w:szCs w:val="28"/>
        </w:rPr>
        <w:t>бойынша</w:t>
      </w:r>
      <w:proofErr w:type="spellEnd"/>
      <w:r w:rsidRPr="0061189B">
        <w:rPr>
          <w:sz w:val="28"/>
          <w:szCs w:val="28"/>
        </w:rPr>
        <w:t xml:space="preserve"> </w:t>
      </w:r>
      <w:proofErr w:type="spellStart"/>
      <w:r w:rsidRPr="0061189B">
        <w:rPr>
          <w:sz w:val="28"/>
          <w:szCs w:val="28"/>
        </w:rPr>
        <w:t>өнертапқыш</w:t>
      </w:r>
      <w:proofErr w:type="spellEnd"/>
      <w:r w:rsidRPr="0061189B">
        <w:rPr>
          <w:sz w:val="28"/>
          <w:szCs w:val="28"/>
        </w:rPr>
        <w:t xml:space="preserve"> </w:t>
      </w:r>
      <w:proofErr w:type="spellStart"/>
      <w:r w:rsidRPr="0061189B">
        <w:rPr>
          <w:sz w:val="28"/>
          <w:szCs w:val="28"/>
        </w:rPr>
        <w:t>және</w:t>
      </w:r>
      <w:proofErr w:type="spellEnd"/>
      <w:r w:rsidRPr="0061189B">
        <w:rPr>
          <w:sz w:val="28"/>
          <w:szCs w:val="28"/>
        </w:rPr>
        <w:t xml:space="preserve"> </w:t>
      </w:r>
      <w:proofErr w:type="spellStart"/>
      <w:r w:rsidRPr="0061189B">
        <w:rPr>
          <w:sz w:val="28"/>
          <w:szCs w:val="28"/>
        </w:rPr>
        <w:t>қиялды</w:t>
      </w:r>
      <w:proofErr w:type="spellEnd"/>
      <w:r w:rsidRPr="0061189B">
        <w:rPr>
          <w:sz w:val="28"/>
          <w:szCs w:val="28"/>
        </w:rPr>
        <w:t xml:space="preserve"> </w:t>
      </w:r>
      <w:proofErr w:type="spellStart"/>
      <w:r w:rsidRPr="0061189B">
        <w:rPr>
          <w:sz w:val="28"/>
          <w:szCs w:val="28"/>
        </w:rPr>
        <w:t>идеяларды</w:t>
      </w:r>
      <w:proofErr w:type="spellEnd"/>
      <w:r w:rsidRPr="0061189B">
        <w:rPr>
          <w:sz w:val="28"/>
          <w:szCs w:val="28"/>
        </w:rPr>
        <w:t xml:space="preserve"> </w:t>
      </w:r>
      <w:proofErr w:type="spellStart"/>
      <w:r w:rsidRPr="0061189B">
        <w:rPr>
          <w:sz w:val="28"/>
          <w:szCs w:val="28"/>
        </w:rPr>
        <w:t>жүзеге</w:t>
      </w:r>
      <w:proofErr w:type="spellEnd"/>
      <w:r w:rsidRPr="0061189B">
        <w:rPr>
          <w:sz w:val="28"/>
          <w:szCs w:val="28"/>
        </w:rPr>
        <w:t xml:space="preserve"> </w:t>
      </w:r>
      <w:proofErr w:type="spellStart"/>
      <w:r w:rsidRPr="0061189B">
        <w:rPr>
          <w:sz w:val="28"/>
          <w:szCs w:val="28"/>
        </w:rPr>
        <w:t>асыру</w:t>
      </w:r>
      <w:proofErr w:type="spellEnd"/>
      <w:r w:rsidRPr="0061189B">
        <w:rPr>
          <w:sz w:val="28"/>
          <w:szCs w:val="28"/>
        </w:rPr>
        <w:t xml:space="preserve"> </w:t>
      </w:r>
      <w:proofErr w:type="spellStart"/>
      <w:r w:rsidRPr="0061189B">
        <w:rPr>
          <w:sz w:val="28"/>
          <w:szCs w:val="28"/>
        </w:rPr>
        <w:t>істердің</w:t>
      </w:r>
      <w:proofErr w:type="spellEnd"/>
      <w:r w:rsidRPr="0061189B">
        <w:rPr>
          <w:sz w:val="28"/>
          <w:szCs w:val="28"/>
        </w:rPr>
        <w:t xml:space="preserve"> </w:t>
      </w:r>
      <w:proofErr w:type="spellStart"/>
      <w:r w:rsidRPr="0061189B">
        <w:rPr>
          <w:sz w:val="28"/>
          <w:szCs w:val="28"/>
        </w:rPr>
        <w:t>жасалу</w:t>
      </w:r>
      <w:proofErr w:type="spellEnd"/>
      <w:r w:rsidRPr="0061189B">
        <w:rPr>
          <w:sz w:val="28"/>
          <w:szCs w:val="28"/>
        </w:rPr>
        <w:t xml:space="preserve"> </w:t>
      </w:r>
      <w:proofErr w:type="spellStart"/>
      <w:r w:rsidRPr="0061189B">
        <w:rPr>
          <w:sz w:val="28"/>
          <w:szCs w:val="28"/>
        </w:rPr>
        <w:t>жолын</w:t>
      </w:r>
      <w:proofErr w:type="spellEnd"/>
      <w:r w:rsidRPr="0061189B">
        <w:rPr>
          <w:sz w:val="28"/>
          <w:szCs w:val="28"/>
        </w:rPr>
        <w:t xml:space="preserve"> </w:t>
      </w:r>
      <w:proofErr w:type="spellStart"/>
      <w:r w:rsidRPr="0061189B">
        <w:rPr>
          <w:sz w:val="28"/>
          <w:szCs w:val="28"/>
        </w:rPr>
        <w:t>өзгертуді</w:t>
      </w:r>
      <w:proofErr w:type="spellEnd"/>
      <w:r w:rsidRPr="0061189B">
        <w:rPr>
          <w:sz w:val="28"/>
          <w:szCs w:val="28"/>
        </w:rPr>
        <w:t xml:space="preserve"> </w:t>
      </w:r>
      <w:proofErr w:type="spellStart"/>
      <w:r w:rsidRPr="0061189B">
        <w:rPr>
          <w:sz w:val="28"/>
          <w:szCs w:val="28"/>
        </w:rPr>
        <w:t>білдіретіндіктен</w:t>
      </w:r>
      <w:proofErr w:type="spellEnd"/>
      <w:r w:rsidRPr="0061189B">
        <w:rPr>
          <w:sz w:val="28"/>
          <w:szCs w:val="28"/>
        </w:rPr>
        <w:t xml:space="preserve">, </w:t>
      </w:r>
      <w:proofErr w:type="spellStart"/>
      <w:r w:rsidRPr="0061189B">
        <w:rPr>
          <w:sz w:val="28"/>
          <w:szCs w:val="28"/>
        </w:rPr>
        <w:t>бұл</w:t>
      </w:r>
      <w:proofErr w:type="spellEnd"/>
      <w:r w:rsidRPr="0061189B">
        <w:rPr>
          <w:sz w:val="28"/>
          <w:szCs w:val="28"/>
        </w:rPr>
        <w:t xml:space="preserve"> </w:t>
      </w:r>
      <w:proofErr w:type="spellStart"/>
      <w:r w:rsidRPr="0061189B">
        <w:rPr>
          <w:sz w:val="28"/>
          <w:szCs w:val="28"/>
        </w:rPr>
        <w:t>әрекетпен</w:t>
      </w:r>
      <w:proofErr w:type="spellEnd"/>
      <w:r w:rsidRPr="0061189B">
        <w:rPr>
          <w:sz w:val="28"/>
          <w:szCs w:val="28"/>
        </w:rPr>
        <w:t xml:space="preserve"> </w:t>
      </w:r>
      <w:proofErr w:type="spellStart"/>
      <w:r w:rsidRPr="0061189B">
        <w:rPr>
          <w:sz w:val="28"/>
          <w:szCs w:val="28"/>
        </w:rPr>
        <w:t>айналысатындар</w:t>
      </w:r>
      <w:proofErr w:type="spellEnd"/>
      <w:r w:rsidRPr="0061189B">
        <w:rPr>
          <w:sz w:val="28"/>
          <w:szCs w:val="28"/>
        </w:rPr>
        <w:t xml:space="preserve"> </w:t>
      </w:r>
      <w:proofErr w:type="spellStart"/>
      <w:r w:rsidRPr="0061189B">
        <w:rPr>
          <w:sz w:val="28"/>
          <w:szCs w:val="28"/>
        </w:rPr>
        <w:t>бұзылады</w:t>
      </w:r>
      <w:proofErr w:type="spellEnd"/>
      <w:r w:rsidRPr="0061189B">
        <w:rPr>
          <w:sz w:val="28"/>
          <w:szCs w:val="28"/>
        </w:rPr>
        <w:t>.</w:t>
      </w:r>
      <w:r w:rsidR="00493FCB" w:rsidRPr="00493FCB">
        <w:rPr>
          <w:sz w:val="28"/>
          <w:szCs w:val="28"/>
        </w:rPr>
        <w:t xml:space="preserve"> Статус-</w:t>
      </w:r>
      <w:proofErr w:type="spellStart"/>
      <w:r w:rsidR="00493FCB" w:rsidRPr="00493FCB">
        <w:rPr>
          <w:sz w:val="28"/>
          <w:szCs w:val="28"/>
        </w:rPr>
        <w:t>кводан</w:t>
      </w:r>
      <w:proofErr w:type="spellEnd"/>
      <w:r w:rsidR="00493FCB" w:rsidRPr="00493FCB">
        <w:rPr>
          <w:sz w:val="28"/>
          <w:szCs w:val="28"/>
        </w:rPr>
        <w:t xml:space="preserve"> </w:t>
      </w:r>
      <w:proofErr w:type="spellStart"/>
      <w:r w:rsidR="00493FCB" w:rsidRPr="00493FCB">
        <w:rPr>
          <w:sz w:val="28"/>
          <w:szCs w:val="28"/>
        </w:rPr>
        <w:t>келіспейтін</w:t>
      </w:r>
      <w:proofErr w:type="spellEnd"/>
      <w:r w:rsidR="00493FCB" w:rsidRPr="00493FCB">
        <w:rPr>
          <w:sz w:val="28"/>
          <w:szCs w:val="28"/>
        </w:rPr>
        <w:t xml:space="preserve"> </w:t>
      </w:r>
      <w:proofErr w:type="spellStart"/>
      <w:r w:rsidR="00493FCB" w:rsidRPr="00493FCB">
        <w:rPr>
          <w:sz w:val="28"/>
          <w:szCs w:val="28"/>
        </w:rPr>
        <w:t>адамдарды</w:t>
      </w:r>
      <w:proofErr w:type="spellEnd"/>
      <w:r w:rsidR="00493FCB" w:rsidRPr="00493FCB">
        <w:rPr>
          <w:sz w:val="28"/>
          <w:szCs w:val="28"/>
        </w:rPr>
        <w:t xml:space="preserve"> </w:t>
      </w:r>
      <w:proofErr w:type="spellStart"/>
      <w:r w:rsidR="00493FCB" w:rsidRPr="00493FCB">
        <w:rPr>
          <w:sz w:val="28"/>
          <w:szCs w:val="28"/>
        </w:rPr>
        <w:t>мадақтау</w:t>
      </w:r>
      <w:proofErr w:type="spellEnd"/>
      <w:r w:rsidR="00493FCB" w:rsidRPr="00493FCB">
        <w:rPr>
          <w:sz w:val="28"/>
          <w:szCs w:val="28"/>
        </w:rPr>
        <w:t xml:space="preserve"> </w:t>
      </w:r>
      <w:proofErr w:type="spellStart"/>
      <w:r w:rsidR="00493FCB" w:rsidRPr="00493FCB">
        <w:rPr>
          <w:sz w:val="28"/>
          <w:szCs w:val="28"/>
        </w:rPr>
        <w:t>және</w:t>
      </w:r>
      <w:proofErr w:type="spellEnd"/>
      <w:r w:rsidR="00493FCB" w:rsidRPr="00493FCB">
        <w:rPr>
          <w:sz w:val="28"/>
          <w:szCs w:val="28"/>
        </w:rPr>
        <w:t xml:space="preserve"> </w:t>
      </w:r>
      <w:proofErr w:type="spellStart"/>
      <w:r w:rsidR="00493FCB" w:rsidRPr="00493FCB">
        <w:rPr>
          <w:sz w:val="28"/>
          <w:szCs w:val="28"/>
        </w:rPr>
        <w:t>қолдау</w:t>
      </w:r>
      <w:proofErr w:type="spellEnd"/>
      <w:r w:rsidR="00493FCB" w:rsidRPr="00493FCB">
        <w:rPr>
          <w:sz w:val="28"/>
          <w:szCs w:val="28"/>
        </w:rPr>
        <w:t xml:space="preserve"> </w:t>
      </w:r>
      <w:proofErr w:type="spellStart"/>
      <w:r w:rsidR="00493FCB" w:rsidRPr="00493FCB">
        <w:rPr>
          <w:sz w:val="28"/>
          <w:szCs w:val="28"/>
        </w:rPr>
        <w:t>біздің</w:t>
      </w:r>
      <w:proofErr w:type="spellEnd"/>
      <w:r w:rsidR="00493FCB" w:rsidRPr="00493FCB">
        <w:rPr>
          <w:sz w:val="28"/>
          <w:szCs w:val="28"/>
        </w:rPr>
        <w:t xml:space="preserve"> </w:t>
      </w:r>
      <w:proofErr w:type="spellStart"/>
      <w:r w:rsidR="00493FCB" w:rsidRPr="00493FCB">
        <w:rPr>
          <w:sz w:val="28"/>
          <w:szCs w:val="28"/>
        </w:rPr>
        <w:t>әскери</w:t>
      </w:r>
      <w:proofErr w:type="spellEnd"/>
      <w:r w:rsidR="00493FCB" w:rsidRPr="00493FCB">
        <w:rPr>
          <w:sz w:val="28"/>
          <w:szCs w:val="28"/>
        </w:rPr>
        <w:t xml:space="preserve"> </w:t>
      </w:r>
      <w:proofErr w:type="spellStart"/>
      <w:r w:rsidR="00493FCB" w:rsidRPr="00493FCB">
        <w:rPr>
          <w:sz w:val="28"/>
          <w:szCs w:val="28"/>
        </w:rPr>
        <w:t>ұйымдарымыз</w:t>
      </w:r>
      <w:proofErr w:type="spellEnd"/>
      <w:r w:rsidR="00493FCB" w:rsidRPr="00493FCB">
        <w:rPr>
          <w:sz w:val="28"/>
          <w:szCs w:val="28"/>
        </w:rPr>
        <w:t xml:space="preserve"> </w:t>
      </w:r>
      <w:proofErr w:type="spellStart"/>
      <w:r w:rsidR="00493FCB" w:rsidRPr="00493FCB">
        <w:rPr>
          <w:sz w:val="28"/>
          <w:szCs w:val="28"/>
        </w:rPr>
        <w:t>үшін</w:t>
      </w:r>
      <w:proofErr w:type="spellEnd"/>
      <w:r w:rsidR="00493FCB" w:rsidRPr="00493FCB">
        <w:rPr>
          <w:sz w:val="28"/>
          <w:szCs w:val="28"/>
        </w:rPr>
        <w:t xml:space="preserve"> </w:t>
      </w:r>
      <w:proofErr w:type="spellStart"/>
      <w:r w:rsidR="00493FCB" w:rsidRPr="00493FCB">
        <w:rPr>
          <w:sz w:val="28"/>
          <w:szCs w:val="28"/>
        </w:rPr>
        <w:t>ең</w:t>
      </w:r>
      <w:proofErr w:type="spellEnd"/>
      <w:r w:rsidR="00493FCB" w:rsidRPr="00493FCB">
        <w:rPr>
          <w:sz w:val="28"/>
          <w:szCs w:val="28"/>
        </w:rPr>
        <w:t xml:space="preserve"> </w:t>
      </w:r>
      <w:proofErr w:type="spellStart"/>
      <w:r w:rsidR="00493FCB" w:rsidRPr="00493FCB">
        <w:rPr>
          <w:sz w:val="28"/>
          <w:szCs w:val="28"/>
        </w:rPr>
        <w:t>үлкен</w:t>
      </w:r>
      <w:proofErr w:type="spellEnd"/>
      <w:r w:rsidR="00493FCB" w:rsidRPr="00493FCB">
        <w:rPr>
          <w:sz w:val="28"/>
          <w:szCs w:val="28"/>
        </w:rPr>
        <w:t xml:space="preserve"> </w:t>
      </w:r>
      <w:proofErr w:type="spellStart"/>
      <w:r w:rsidR="00493FCB" w:rsidRPr="00493FCB">
        <w:rPr>
          <w:sz w:val="28"/>
          <w:szCs w:val="28"/>
        </w:rPr>
        <w:t>қиындық</w:t>
      </w:r>
      <w:proofErr w:type="spellEnd"/>
      <w:r w:rsidR="00493FCB" w:rsidRPr="00493FCB">
        <w:rPr>
          <w:sz w:val="28"/>
          <w:szCs w:val="28"/>
        </w:rPr>
        <w:t xml:space="preserve"> </w:t>
      </w:r>
      <w:proofErr w:type="spellStart"/>
      <w:r w:rsidR="00493FCB" w:rsidRPr="00493FCB">
        <w:rPr>
          <w:sz w:val="28"/>
          <w:szCs w:val="28"/>
        </w:rPr>
        <w:t>болады</w:t>
      </w:r>
      <w:proofErr w:type="spellEnd"/>
      <w:r w:rsidR="00493FCB" w:rsidRPr="00493FCB">
        <w:rPr>
          <w:sz w:val="28"/>
          <w:szCs w:val="28"/>
        </w:rPr>
        <w:t xml:space="preserve">, </w:t>
      </w:r>
      <w:proofErr w:type="spellStart"/>
      <w:r w:rsidR="00493FCB" w:rsidRPr="00493FCB">
        <w:rPr>
          <w:sz w:val="28"/>
          <w:szCs w:val="28"/>
        </w:rPr>
        <w:t>олар</w:t>
      </w:r>
      <w:proofErr w:type="spellEnd"/>
      <w:r w:rsidR="00493FCB" w:rsidRPr="00493FCB">
        <w:rPr>
          <w:sz w:val="28"/>
          <w:szCs w:val="28"/>
        </w:rPr>
        <w:t xml:space="preserve"> </w:t>
      </w:r>
      <w:proofErr w:type="spellStart"/>
      <w:r w:rsidR="00493FCB" w:rsidRPr="00493FCB">
        <w:rPr>
          <w:sz w:val="28"/>
          <w:szCs w:val="28"/>
        </w:rPr>
        <w:t>мойынсұнушылық</w:t>
      </w:r>
      <w:proofErr w:type="spellEnd"/>
      <w:r w:rsidR="00493FCB" w:rsidRPr="00493FCB">
        <w:rPr>
          <w:sz w:val="28"/>
          <w:szCs w:val="28"/>
        </w:rPr>
        <w:t xml:space="preserve"> пен </w:t>
      </w:r>
      <w:proofErr w:type="spellStart"/>
      <w:r w:rsidR="00493FCB" w:rsidRPr="00493FCB">
        <w:rPr>
          <w:sz w:val="28"/>
          <w:szCs w:val="28"/>
        </w:rPr>
        <w:t>иерархияны</w:t>
      </w:r>
      <w:proofErr w:type="spellEnd"/>
      <w:r w:rsidR="00493FCB" w:rsidRPr="00493FCB">
        <w:rPr>
          <w:sz w:val="28"/>
          <w:szCs w:val="28"/>
        </w:rPr>
        <w:t xml:space="preserve"> </w:t>
      </w:r>
      <w:proofErr w:type="spellStart"/>
      <w:r w:rsidR="00493FCB" w:rsidRPr="00493FCB">
        <w:rPr>
          <w:sz w:val="28"/>
          <w:szCs w:val="28"/>
        </w:rPr>
        <w:t>бәрінен</w:t>
      </w:r>
      <w:proofErr w:type="spellEnd"/>
      <w:r w:rsidR="00493FCB" w:rsidRPr="00493FCB">
        <w:rPr>
          <w:sz w:val="28"/>
          <w:szCs w:val="28"/>
        </w:rPr>
        <w:t xml:space="preserve"> де </w:t>
      </w:r>
      <w:proofErr w:type="spellStart"/>
      <w:r w:rsidR="00493FCB" w:rsidRPr="00493FCB">
        <w:rPr>
          <w:sz w:val="28"/>
          <w:szCs w:val="28"/>
        </w:rPr>
        <w:t>жоғары</w:t>
      </w:r>
      <w:proofErr w:type="spellEnd"/>
      <w:r w:rsidR="00493FCB" w:rsidRPr="00493FCB">
        <w:rPr>
          <w:sz w:val="28"/>
          <w:szCs w:val="28"/>
        </w:rPr>
        <w:t xml:space="preserve"> </w:t>
      </w:r>
      <w:proofErr w:type="spellStart"/>
      <w:r w:rsidR="00493FCB" w:rsidRPr="00493FCB">
        <w:rPr>
          <w:sz w:val="28"/>
          <w:szCs w:val="28"/>
        </w:rPr>
        <w:t>қоятын</w:t>
      </w:r>
      <w:proofErr w:type="spellEnd"/>
      <w:r w:rsidR="00493FCB" w:rsidRPr="00493FCB">
        <w:rPr>
          <w:sz w:val="28"/>
          <w:szCs w:val="28"/>
        </w:rPr>
        <w:t xml:space="preserve"> </w:t>
      </w:r>
      <w:proofErr w:type="spellStart"/>
      <w:r w:rsidR="00493FCB" w:rsidRPr="00493FCB">
        <w:rPr>
          <w:sz w:val="28"/>
          <w:szCs w:val="28"/>
        </w:rPr>
        <w:t>сияқты</w:t>
      </w:r>
      <w:proofErr w:type="spellEnd"/>
      <w:r w:rsidR="00493FCB" w:rsidRPr="00493FCB">
        <w:rPr>
          <w:sz w:val="28"/>
          <w:szCs w:val="28"/>
        </w:rPr>
        <w:t xml:space="preserve">. </w:t>
      </w:r>
      <w:proofErr w:type="spellStart"/>
      <w:r w:rsidR="00493FCB" w:rsidRPr="00493FCB">
        <w:rPr>
          <w:sz w:val="28"/>
          <w:szCs w:val="28"/>
        </w:rPr>
        <w:t>Әсіресе</w:t>
      </w:r>
      <w:proofErr w:type="spellEnd"/>
      <w:r w:rsidR="00493FCB" w:rsidRPr="00493FCB">
        <w:rPr>
          <w:sz w:val="28"/>
          <w:szCs w:val="28"/>
        </w:rPr>
        <w:t xml:space="preserve"> </w:t>
      </w:r>
      <w:proofErr w:type="spellStart"/>
      <w:r w:rsidR="00493FCB" w:rsidRPr="00493FCB">
        <w:rPr>
          <w:sz w:val="28"/>
          <w:szCs w:val="28"/>
        </w:rPr>
        <w:t>бейбіт</w:t>
      </w:r>
      <w:proofErr w:type="spellEnd"/>
      <w:r w:rsidR="00493FCB" w:rsidRPr="00493FCB">
        <w:rPr>
          <w:sz w:val="28"/>
          <w:szCs w:val="28"/>
        </w:rPr>
        <w:t xml:space="preserve"> </w:t>
      </w:r>
      <w:proofErr w:type="spellStart"/>
      <w:r w:rsidR="00493FCB" w:rsidRPr="00493FCB">
        <w:rPr>
          <w:sz w:val="28"/>
          <w:szCs w:val="28"/>
        </w:rPr>
        <w:t>уақытта</w:t>
      </w:r>
      <w:proofErr w:type="spellEnd"/>
      <w:r w:rsidR="00493FCB" w:rsidRPr="00493FCB">
        <w:rPr>
          <w:sz w:val="28"/>
          <w:szCs w:val="28"/>
        </w:rPr>
        <w:t xml:space="preserve">, </w:t>
      </w:r>
      <w:proofErr w:type="spellStart"/>
      <w:r w:rsidR="00493FCB" w:rsidRPr="00493FCB">
        <w:rPr>
          <w:sz w:val="28"/>
          <w:szCs w:val="28"/>
        </w:rPr>
        <w:t>үкіметтер</w:t>
      </w:r>
      <w:proofErr w:type="spellEnd"/>
      <w:r w:rsidR="00493FCB" w:rsidRPr="00493FCB">
        <w:rPr>
          <w:sz w:val="28"/>
          <w:szCs w:val="28"/>
        </w:rPr>
        <w:t xml:space="preserve"> </w:t>
      </w:r>
      <w:proofErr w:type="spellStart"/>
      <w:r w:rsidR="00493FCB" w:rsidRPr="00493FCB">
        <w:rPr>
          <w:sz w:val="28"/>
          <w:szCs w:val="28"/>
        </w:rPr>
        <w:t>шығындарды</w:t>
      </w:r>
      <w:proofErr w:type="spellEnd"/>
      <w:r w:rsidR="00493FCB" w:rsidRPr="00493FCB">
        <w:rPr>
          <w:sz w:val="28"/>
          <w:szCs w:val="28"/>
        </w:rPr>
        <w:t xml:space="preserve"> </w:t>
      </w:r>
      <w:proofErr w:type="spellStart"/>
      <w:r w:rsidR="00493FCB" w:rsidRPr="00493FCB">
        <w:rPr>
          <w:sz w:val="28"/>
          <w:szCs w:val="28"/>
        </w:rPr>
        <w:t>мұқият</w:t>
      </w:r>
      <w:proofErr w:type="spellEnd"/>
      <w:r w:rsidR="00493FCB" w:rsidRPr="00493FCB">
        <w:rPr>
          <w:sz w:val="28"/>
          <w:szCs w:val="28"/>
        </w:rPr>
        <w:t xml:space="preserve"> </w:t>
      </w:r>
      <w:proofErr w:type="spellStart"/>
      <w:r w:rsidR="00493FCB" w:rsidRPr="00493FCB">
        <w:rPr>
          <w:sz w:val="28"/>
          <w:szCs w:val="28"/>
        </w:rPr>
        <w:t>қадағалап</w:t>
      </w:r>
      <w:proofErr w:type="spellEnd"/>
      <w:r w:rsidR="00493FCB" w:rsidRPr="00493FCB">
        <w:rPr>
          <w:sz w:val="28"/>
          <w:szCs w:val="28"/>
        </w:rPr>
        <w:t xml:space="preserve">, </w:t>
      </w:r>
      <w:proofErr w:type="spellStart"/>
      <w:r w:rsidR="00493FCB" w:rsidRPr="00493FCB">
        <w:rPr>
          <w:sz w:val="28"/>
          <w:szCs w:val="28"/>
        </w:rPr>
        <w:t>бұқаралық</w:t>
      </w:r>
      <w:proofErr w:type="spellEnd"/>
      <w:r w:rsidR="00493FCB" w:rsidRPr="00493FCB">
        <w:rPr>
          <w:sz w:val="28"/>
          <w:szCs w:val="28"/>
        </w:rPr>
        <w:t xml:space="preserve"> </w:t>
      </w:r>
      <w:proofErr w:type="spellStart"/>
      <w:r w:rsidR="00493FCB" w:rsidRPr="00493FCB">
        <w:rPr>
          <w:sz w:val="28"/>
          <w:szCs w:val="28"/>
        </w:rPr>
        <w:t>ақпарат</w:t>
      </w:r>
      <w:proofErr w:type="spellEnd"/>
      <w:r w:rsidR="00493FCB" w:rsidRPr="00493FCB">
        <w:rPr>
          <w:sz w:val="28"/>
          <w:szCs w:val="28"/>
        </w:rPr>
        <w:t xml:space="preserve"> </w:t>
      </w:r>
      <w:proofErr w:type="spellStart"/>
      <w:r w:rsidR="00493FCB" w:rsidRPr="00493FCB">
        <w:rPr>
          <w:sz w:val="28"/>
          <w:szCs w:val="28"/>
        </w:rPr>
        <w:t>құралдары</w:t>
      </w:r>
      <w:proofErr w:type="spellEnd"/>
      <w:r w:rsidR="00493FCB" w:rsidRPr="00493FCB">
        <w:rPr>
          <w:sz w:val="28"/>
          <w:szCs w:val="28"/>
        </w:rPr>
        <w:t xml:space="preserve"> </w:t>
      </w:r>
      <w:proofErr w:type="spellStart"/>
      <w:r w:rsidR="00493FCB" w:rsidRPr="00493FCB">
        <w:rPr>
          <w:sz w:val="28"/>
          <w:szCs w:val="28"/>
        </w:rPr>
        <w:t>мемлекеттік</w:t>
      </w:r>
      <w:proofErr w:type="spellEnd"/>
      <w:r w:rsidR="00493FCB" w:rsidRPr="00493FCB">
        <w:rPr>
          <w:sz w:val="28"/>
          <w:szCs w:val="28"/>
        </w:rPr>
        <w:t xml:space="preserve"> </w:t>
      </w:r>
      <w:proofErr w:type="spellStart"/>
      <w:r w:rsidR="00493FCB" w:rsidRPr="00493FCB">
        <w:rPr>
          <w:sz w:val="28"/>
          <w:szCs w:val="28"/>
        </w:rPr>
        <w:t>қалдықтарды</w:t>
      </w:r>
      <w:proofErr w:type="spellEnd"/>
      <w:r w:rsidR="00493FCB" w:rsidRPr="00493FCB">
        <w:rPr>
          <w:sz w:val="28"/>
          <w:szCs w:val="28"/>
        </w:rPr>
        <w:t xml:space="preserve"> </w:t>
      </w:r>
      <w:proofErr w:type="spellStart"/>
      <w:r w:rsidR="00493FCB" w:rsidRPr="00493FCB">
        <w:rPr>
          <w:sz w:val="28"/>
          <w:szCs w:val="28"/>
        </w:rPr>
        <w:t>іздеп</w:t>
      </w:r>
      <w:proofErr w:type="spellEnd"/>
      <w:r w:rsidR="00493FCB" w:rsidRPr="00493FCB">
        <w:rPr>
          <w:sz w:val="28"/>
          <w:szCs w:val="28"/>
        </w:rPr>
        <w:t xml:space="preserve"> </w:t>
      </w:r>
      <w:proofErr w:type="spellStart"/>
      <w:r w:rsidR="00493FCB" w:rsidRPr="00493FCB">
        <w:rPr>
          <w:sz w:val="28"/>
          <w:szCs w:val="28"/>
        </w:rPr>
        <w:t>жатқан</w:t>
      </w:r>
      <w:proofErr w:type="spellEnd"/>
      <w:r w:rsidR="00493FCB" w:rsidRPr="00493FCB">
        <w:rPr>
          <w:sz w:val="28"/>
          <w:szCs w:val="28"/>
        </w:rPr>
        <w:t xml:space="preserve"> </w:t>
      </w:r>
      <w:proofErr w:type="spellStart"/>
      <w:r w:rsidR="00493FCB" w:rsidRPr="00493FCB">
        <w:rPr>
          <w:sz w:val="28"/>
          <w:szCs w:val="28"/>
        </w:rPr>
        <w:t>кезде</w:t>
      </w:r>
      <w:proofErr w:type="spellEnd"/>
      <w:r w:rsidR="00493FCB" w:rsidRPr="00493FCB">
        <w:rPr>
          <w:sz w:val="28"/>
          <w:szCs w:val="28"/>
        </w:rPr>
        <w:t xml:space="preserve">, бизнес </w:t>
      </w:r>
      <w:proofErr w:type="spellStart"/>
      <w:r w:rsidR="00493FCB" w:rsidRPr="00493FCB">
        <w:rPr>
          <w:sz w:val="28"/>
          <w:szCs w:val="28"/>
        </w:rPr>
        <w:t>жүргізудің</w:t>
      </w:r>
      <w:proofErr w:type="spellEnd"/>
      <w:r w:rsidR="00493FCB" w:rsidRPr="00493FCB">
        <w:rPr>
          <w:sz w:val="28"/>
          <w:szCs w:val="28"/>
        </w:rPr>
        <w:t xml:space="preserve"> </w:t>
      </w:r>
      <w:proofErr w:type="spellStart"/>
      <w:r w:rsidR="00493FCB" w:rsidRPr="00493FCB">
        <w:rPr>
          <w:sz w:val="28"/>
          <w:szCs w:val="28"/>
        </w:rPr>
        <w:t>жаңа</w:t>
      </w:r>
      <w:proofErr w:type="spellEnd"/>
      <w:r w:rsidR="00493FCB" w:rsidRPr="00493FCB">
        <w:rPr>
          <w:sz w:val="28"/>
          <w:szCs w:val="28"/>
        </w:rPr>
        <w:t xml:space="preserve"> </w:t>
      </w:r>
      <w:proofErr w:type="spellStart"/>
      <w:r w:rsidR="00493FCB" w:rsidRPr="00493FCB">
        <w:rPr>
          <w:sz w:val="28"/>
          <w:szCs w:val="28"/>
        </w:rPr>
        <w:t>жолдарын</w:t>
      </w:r>
      <w:proofErr w:type="spellEnd"/>
      <w:r w:rsidR="00493FCB" w:rsidRPr="00493FCB">
        <w:rPr>
          <w:sz w:val="28"/>
          <w:szCs w:val="28"/>
        </w:rPr>
        <w:t xml:space="preserve"> </w:t>
      </w:r>
      <w:proofErr w:type="spellStart"/>
      <w:r w:rsidR="00493FCB" w:rsidRPr="00493FCB">
        <w:rPr>
          <w:sz w:val="28"/>
          <w:szCs w:val="28"/>
        </w:rPr>
        <w:t>сынау</w:t>
      </w:r>
      <w:proofErr w:type="spellEnd"/>
      <w:r w:rsidR="00493FCB" w:rsidRPr="00493FCB">
        <w:rPr>
          <w:sz w:val="28"/>
          <w:szCs w:val="28"/>
        </w:rPr>
        <w:t xml:space="preserve"> </w:t>
      </w:r>
      <w:proofErr w:type="spellStart"/>
      <w:r w:rsidR="00493FCB" w:rsidRPr="00493FCB">
        <w:rPr>
          <w:sz w:val="28"/>
          <w:szCs w:val="28"/>
        </w:rPr>
        <w:t>тәуекеліне</w:t>
      </w:r>
      <w:proofErr w:type="spellEnd"/>
      <w:r w:rsidR="00493FCB" w:rsidRPr="00493FCB">
        <w:rPr>
          <w:sz w:val="28"/>
          <w:szCs w:val="28"/>
        </w:rPr>
        <w:t xml:space="preserve"> бару </w:t>
      </w:r>
      <w:proofErr w:type="spellStart"/>
      <w:r w:rsidR="00493FCB" w:rsidRPr="00493FCB">
        <w:rPr>
          <w:sz w:val="28"/>
          <w:szCs w:val="28"/>
        </w:rPr>
        <w:t>кейбіреулер</w:t>
      </w:r>
      <w:proofErr w:type="spellEnd"/>
      <w:r w:rsidR="00493FCB" w:rsidRPr="00493FCB">
        <w:rPr>
          <w:sz w:val="28"/>
          <w:szCs w:val="28"/>
        </w:rPr>
        <w:t xml:space="preserve"> </w:t>
      </w:r>
      <w:proofErr w:type="spellStart"/>
      <w:r w:rsidR="00493FCB" w:rsidRPr="00493FCB">
        <w:rPr>
          <w:sz w:val="28"/>
          <w:szCs w:val="28"/>
        </w:rPr>
        <w:t>үшін</w:t>
      </w:r>
      <w:proofErr w:type="spellEnd"/>
      <w:r w:rsidR="00493FCB" w:rsidRPr="00493FCB">
        <w:rPr>
          <w:sz w:val="28"/>
          <w:szCs w:val="28"/>
        </w:rPr>
        <w:t xml:space="preserve"> </w:t>
      </w:r>
      <w:proofErr w:type="spellStart"/>
      <w:r w:rsidR="00493FCB" w:rsidRPr="00493FCB">
        <w:rPr>
          <w:sz w:val="28"/>
          <w:szCs w:val="28"/>
        </w:rPr>
        <w:t>жеңу</w:t>
      </w:r>
      <w:proofErr w:type="spellEnd"/>
      <w:r w:rsidR="00493FCB" w:rsidRPr="00493FCB">
        <w:rPr>
          <w:sz w:val="28"/>
          <w:szCs w:val="28"/>
        </w:rPr>
        <w:t xml:space="preserve"> </w:t>
      </w:r>
      <w:proofErr w:type="spellStart"/>
      <w:r w:rsidR="00493FCB" w:rsidRPr="00493FCB">
        <w:rPr>
          <w:sz w:val="28"/>
          <w:szCs w:val="28"/>
        </w:rPr>
        <w:t>қиын</w:t>
      </w:r>
      <w:proofErr w:type="spellEnd"/>
      <w:r w:rsidR="00493FCB" w:rsidRPr="00493FCB">
        <w:rPr>
          <w:sz w:val="28"/>
          <w:szCs w:val="28"/>
        </w:rPr>
        <w:t xml:space="preserve"> </w:t>
      </w:r>
      <w:proofErr w:type="spellStart"/>
      <w:r w:rsidR="00493FCB" w:rsidRPr="00493FCB">
        <w:rPr>
          <w:sz w:val="28"/>
          <w:szCs w:val="28"/>
        </w:rPr>
        <w:t>көшбасшылық</w:t>
      </w:r>
      <w:proofErr w:type="spellEnd"/>
      <w:r w:rsidR="00493FCB" w:rsidRPr="00493FCB">
        <w:rPr>
          <w:sz w:val="28"/>
          <w:szCs w:val="28"/>
        </w:rPr>
        <w:t xml:space="preserve"> </w:t>
      </w:r>
      <w:proofErr w:type="spellStart"/>
      <w:r w:rsidR="00493FCB" w:rsidRPr="00493FCB">
        <w:rPr>
          <w:sz w:val="28"/>
          <w:szCs w:val="28"/>
        </w:rPr>
        <w:t>сынақ</w:t>
      </w:r>
      <w:proofErr w:type="spellEnd"/>
      <w:r w:rsidR="00493FCB" w:rsidRPr="00493FCB">
        <w:rPr>
          <w:sz w:val="28"/>
          <w:szCs w:val="28"/>
        </w:rPr>
        <w:t xml:space="preserve"> </w:t>
      </w:r>
      <w:proofErr w:type="spellStart"/>
      <w:r w:rsidR="00493FCB" w:rsidRPr="00493FCB">
        <w:rPr>
          <w:sz w:val="28"/>
          <w:szCs w:val="28"/>
        </w:rPr>
        <w:t>болады</w:t>
      </w:r>
      <w:proofErr w:type="spellEnd"/>
      <w:r w:rsidR="00493FCB" w:rsidRPr="00493FCB">
        <w:rPr>
          <w:sz w:val="28"/>
          <w:szCs w:val="28"/>
        </w:rPr>
        <w:t xml:space="preserve">. </w:t>
      </w:r>
      <w:proofErr w:type="spellStart"/>
      <w:r w:rsidR="00493FCB" w:rsidRPr="00493FCB">
        <w:rPr>
          <w:sz w:val="28"/>
          <w:szCs w:val="28"/>
        </w:rPr>
        <w:t>Егер</w:t>
      </w:r>
      <w:proofErr w:type="spellEnd"/>
      <w:r w:rsidR="00493FCB" w:rsidRPr="00493FCB">
        <w:rPr>
          <w:sz w:val="28"/>
          <w:szCs w:val="28"/>
        </w:rPr>
        <w:t xml:space="preserve"> </w:t>
      </w:r>
      <w:proofErr w:type="spellStart"/>
      <w:r w:rsidR="00493FCB" w:rsidRPr="00493FCB">
        <w:rPr>
          <w:sz w:val="28"/>
          <w:szCs w:val="28"/>
        </w:rPr>
        <w:t>біз</w:t>
      </w:r>
      <w:proofErr w:type="spellEnd"/>
      <w:r w:rsidR="00493FCB" w:rsidRPr="00493FCB">
        <w:rPr>
          <w:sz w:val="28"/>
          <w:szCs w:val="28"/>
        </w:rPr>
        <w:t xml:space="preserve"> </w:t>
      </w:r>
      <w:proofErr w:type="spellStart"/>
      <w:r w:rsidR="00493FCB" w:rsidRPr="00493FCB">
        <w:rPr>
          <w:sz w:val="28"/>
          <w:szCs w:val="28"/>
        </w:rPr>
        <w:t>инновацияларды</w:t>
      </w:r>
      <w:proofErr w:type="spellEnd"/>
      <w:r w:rsidR="00493FCB" w:rsidRPr="00493FCB">
        <w:rPr>
          <w:sz w:val="28"/>
          <w:szCs w:val="28"/>
        </w:rPr>
        <w:t xml:space="preserve"> </w:t>
      </w:r>
      <w:proofErr w:type="spellStart"/>
      <w:r w:rsidR="00493FCB" w:rsidRPr="00493FCB">
        <w:rPr>
          <w:sz w:val="28"/>
          <w:szCs w:val="28"/>
        </w:rPr>
        <w:t>ынталандыра</w:t>
      </w:r>
      <w:proofErr w:type="spellEnd"/>
      <w:r w:rsidR="00493FCB" w:rsidRPr="00493FCB">
        <w:rPr>
          <w:sz w:val="28"/>
          <w:szCs w:val="28"/>
        </w:rPr>
        <w:t xml:space="preserve"> </w:t>
      </w:r>
      <w:proofErr w:type="spellStart"/>
      <w:r w:rsidR="00493FCB" w:rsidRPr="00493FCB">
        <w:rPr>
          <w:sz w:val="28"/>
          <w:szCs w:val="28"/>
        </w:rPr>
        <w:t>алсақ</w:t>
      </w:r>
      <w:proofErr w:type="spellEnd"/>
      <w:r w:rsidR="00493FCB" w:rsidRPr="00493FCB">
        <w:rPr>
          <w:sz w:val="28"/>
          <w:szCs w:val="28"/>
        </w:rPr>
        <w:t xml:space="preserve">, </w:t>
      </w:r>
      <w:proofErr w:type="spellStart"/>
      <w:r w:rsidR="00493FCB" w:rsidRPr="00493FCB">
        <w:rPr>
          <w:sz w:val="28"/>
          <w:szCs w:val="28"/>
        </w:rPr>
        <w:t>біз</w:t>
      </w:r>
      <w:proofErr w:type="spellEnd"/>
      <w:r w:rsidR="00493FCB" w:rsidRPr="00493FCB">
        <w:rPr>
          <w:sz w:val="28"/>
          <w:szCs w:val="28"/>
        </w:rPr>
        <w:t xml:space="preserve"> </w:t>
      </w:r>
      <w:proofErr w:type="spellStart"/>
      <w:r w:rsidR="00493FCB" w:rsidRPr="00493FCB">
        <w:rPr>
          <w:sz w:val="28"/>
          <w:szCs w:val="28"/>
        </w:rPr>
        <w:t>өз</w:t>
      </w:r>
      <w:proofErr w:type="spellEnd"/>
      <w:r w:rsidR="00493FCB" w:rsidRPr="00493FCB">
        <w:rPr>
          <w:sz w:val="28"/>
          <w:szCs w:val="28"/>
        </w:rPr>
        <w:t xml:space="preserve"> </w:t>
      </w:r>
      <w:proofErr w:type="spellStart"/>
      <w:r w:rsidR="00493FCB" w:rsidRPr="00493FCB">
        <w:rPr>
          <w:sz w:val="28"/>
          <w:szCs w:val="28"/>
        </w:rPr>
        <w:t>әскерлерімізді</w:t>
      </w:r>
      <w:proofErr w:type="spellEnd"/>
      <w:r w:rsidR="00493FCB" w:rsidRPr="00493FCB">
        <w:rPr>
          <w:sz w:val="28"/>
          <w:szCs w:val="28"/>
        </w:rPr>
        <w:t xml:space="preserve"> «</w:t>
      </w:r>
      <w:proofErr w:type="spellStart"/>
      <w:r w:rsidR="00493FCB" w:rsidRPr="00493FCB">
        <w:rPr>
          <w:sz w:val="28"/>
          <w:szCs w:val="28"/>
        </w:rPr>
        <w:t>тарихта</w:t>
      </w:r>
      <w:proofErr w:type="spellEnd"/>
      <w:r w:rsidR="00493FCB" w:rsidRPr="00493FCB">
        <w:rPr>
          <w:sz w:val="28"/>
          <w:szCs w:val="28"/>
        </w:rPr>
        <w:t xml:space="preserve"> </w:t>
      </w:r>
      <w:proofErr w:type="spellStart"/>
      <w:r w:rsidR="00493FCB" w:rsidRPr="00493FCB">
        <w:rPr>
          <w:sz w:val="28"/>
          <w:szCs w:val="28"/>
        </w:rPr>
        <w:t>алғаш</w:t>
      </w:r>
      <w:proofErr w:type="spellEnd"/>
      <w:r w:rsidR="00493FCB" w:rsidRPr="00493FCB">
        <w:rPr>
          <w:sz w:val="28"/>
          <w:szCs w:val="28"/>
        </w:rPr>
        <w:t xml:space="preserve"> </w:t>
      </w:r>
      <w:proofErr w:type="spellStart"/>
      <w:r w:rsidR="00493FCB" w:rsidRPr="00493FCB">
        <w:rPr>
          <w:sz w:val="28"/>
          <w:szCs w:val="28"/>
        </w:rPr>
        <w:t>рет</w:t>
      </w:r>
      <w:proofErr w:type="spellEnd"/>
      <w:r w:rsidR="00493FCB" w:rsidRPr="00493FCB">
        <w:rPr>
          <w:sz w:val="28"/>
          <w:szCs w:val="28"/>
        </w:rPr>
        <w:t xml:space="preserve"> </w:t>
      </w:r>
      <w:proofErr w:type="spellStart"/>
      <w:r w:rsidR="00493FCB" w:rsidRPr="00493FCB">
        <w:rPr>
          <w:sz w:val="28"/>
          <w:szCs w:val="28"/>
        </w:rPr>
        <w:t>өткенімізден</w:t>
      </w:r>
      <w:proofErr w:type="spellEnd"/>
      <w:r w:rsidR="00493FCB" w:rsidRPr="00493FCB">
        <w:rPr>
          <w:sz w:val="28"/>
          <w:szCs w:val="28"/>
        </w:rPr>
        <w:t xml:space="preserve"> </w:t>
      </w:r>
      <w:proofErr w:type="spellStart"/>
      <w:r w:rsidR="00493FCB" w:rsidRPr="00493FCB">
        <w:rPr>
          <w:sz w:val="28"/>
          <w:szCs w:val="28"/>
        </w:rPr>
        <w:t>емес</w:t>
      </w:r>
      <w:proofErr w:type="spellEnd"/>
      <w:r w:rsidR="00493FCB" w:rsidRPr="00493FCB">
        <w:rPr>
          <w:sz w:val="28"/>
          <w:szCs w:val="28"/>
        </w:rPr>
        <w:t xml:space="preserve">, </w:t>
      </w:r>
      <w:proofErr w:type="spellStart"/>
      <w:r w:rsidR="00493FCB" w:rsidRPr="00493FCB">
        <w:rPr>
          <w:sz w:val="28"/>
          <w:szCs w:val="28"/>
        </w:rPr>
        <w:t>қиялымыздан</w:t>
      </w:r>
      <w:proofErr w:type="spellEnd"/>
      <w:r w:rsidR="00493FCB" w:rsidRPr="00493FCB">
        <w:rPr>
          <w:sz w:val="28"/>
          <w:szCs w:val="28"/>
        </w:rPr>
        <w:t xml:space="preserve"> </w:t>
      </w:r>
      <w:proofErr w:type="spellStart"/>
      <w:r w:rsidR="00493FCB" w:rsidRPr="00493FCB">
        <w:rPr>
          <w:sz w:val="28"/>
          <w:szCs w:val="28"/>
        </w:rPr>
        <w:t>артқа</w:t>
      </w:r>
      <w:proofErr w:type="spellEnd"/>
      <w:r w:rsidR="00493FCB" w:rsidRPr="00493FCB">
        <w:rPr>
          <w:sz w:val="28"/>
          <w:szCs w:val="28"/>
        </w:rPr>
        <w:t xml:space="preserve"> </w:t>
      </w:r>
      <w:proofErr w:type="spellStart"/>
      <w:r w:rsidR="00493FCB" w:rsidRPr="00493FCB">
        <w:rPr>
          <w:sz w:val="28"/>
          <w:szCs w:val="28"/>
        </w:rPr>
        <w:t>қарай</w:t>
      </w:r>
      <w:proofErr w:type="spellEnd"/>
      <w:r w:rsidR="00493FCB" w:rsidRPr="00493FCB">
        <w:rPr>
          <w:sz w:val="28"/>
          <w:szCs w:val="28"/>
        </w:rPr>
        <w:t xml:space="preserve"> </w:t>
      </w:r>
      <w:proofErr w:type="spellStart"/>
      <w:r w:rsidR="00493FCB" w:rsidRPr="00493FCB">
        <w:rPr>
          <w:sz w:val="28"/>
          <w:szCs w:val="28"/>
        </w:rPr>
        <w:t>жұмыс</w:t>
      </w:r>
      <w:proofErr w:type="spellEnd"/>
      <w:r w:rsidR="00493FCB" w:rsidRPr="00493FCB">
        <w:rPr>
          <w:sz w:val="28"/>
          <w:szCs w:val="28"/>
        </w:rPr>
        <w:t xml:space="preserve"> </w:t>
      </w:r>
      <w:proofErr w:type="spellStart"/>
      <w:r w:rsidR="00493FCB" w:rsidRPr="00493FCB">
        <w:rPr>
          <w:sz w:val="28"/>
          <w:szCs w:val="28"/>
        </w:rPr>
        <w:t>істей</w:t>
      </w:r>
      <w:proofErr w:type="spellEnd"/>
      <w:r w:rsidR="00493FCB" w:rsidRPr="00493FCB">
        <w:rPr>
          <w:sz w:val="28"/>
          <w:szCs w:val="28"/>
        </w:rPr>
        <w:t xml:space="preserve"> </w:t>
      </w:r>
      <w:proofErr w:type="spellStart"/>
      <w:r w:rsidR="00493FCB" w:rsidRPr="00493FCB">
        <w:rPr>
          <w:sz w:val="28"/>
          <w:szCs w:val="28"/>
        </w:rPr>
        <w:t>алатын</w:t>
      </w:r>
      <w:proofErr w:type="spellEnd"/>
      <w:r w:rsidR="00493FCB" w:rsidRPr="00493FCB">
        <w:rPr>
          <w:sz w:val="28"/>
          <w:szCs w:val="28"/>
        </w:rPr>
        <w:t xml:space="preserve">» </w:t>
      </w:r>
      <w:proofErr w:type="spellStart"/>
      <w:r w:rsidR="00493FCB" w:rsidRPr="00493FCB">
        <w:rPr>
          <w:sz w:val="28"/>
          <w:szCs w:val="28"/>
        </w:rPr>
        <w:t>дәуірге</w:t>
      </w:r>
      <w:proofErr w:type="spellEnd"/>
      <w:r w:rsidR="00493FCB" w:rsidRPr="00493FCB">
        <w:rPr>
          <w:sz w:val="28"/>
          <w:szCs w:val="28"/>
        </w:rPr>
        <w:t xml:space="preserve"> </w:t>
      </w:r>
      <w:proofErr w:type="spellStart"/>
      <w:r w:rsidR="00493FCB" w:rsidRPr="00493FCB">
        <w:rPr>
          <w:sz w:val="28"/>
          <w:szCs w:val="28"/>
        </w:rPr>
        <w:t>апара</w:t>
      </w:r>
      <w:proofErr w:type="spellEnd"/>
      <w:r w:rsidR="00493FCB" w:rsidRPr="00493FCB">
        <w:rPr>
          <w:sz w:val="28"/>
          <w:szCs w:val="28"/>
        </w:rPr>
        <w:t xml:space="preserve"> </w:t>
      </w:r>
      <w:proofErr w:type="spellStart"/>
      <w:r w:rsidR="00493FCB" w:rsidRPr="00493FCB">
        <w:rPr>
          <w:sz w:val="28"/>
          <w:szCs w:val="28"/>
        </w:rPr>
        <w:t>аламыз</w:t>
      </w:r>
      <w:proofErr w:type="spellEnd"/>
      <w:r w:rsidR="00493FCB" w:rsidRPr="00493FCB">
        <w:rPr>
          <w:sz w:val="28"/>
          <w:szCs w:val="28"/>
        </w:rPr>
        <w:t xml:space="preserve">. </w:t>
      </w:r>
      <w:proofErr w:type="spellStart"/>
      <w:r w:rsidR="00493FCB" w:rsidRPr="00493FCB">
        <w:rPr>
          <w:sz w:val="28"/>
          <w:szCs w:val="28"/>
        </w:rPr>
        <w:t>Көптеген</w:t>
      </w:r>
      <w:proofErr w:type="spellEnd"/>
      <w:r w:rsidR="00493FCB" w:rsidRPr="00493FCB">
        <w:rPr>
          <w:sz w:val="28"/>
          <w:szCs w:val="28"/>
        </w:rPr>
        <w:t xml:space="preserve"> </w:t>
      </w:r>
      <w:proofErr w:type="spellStart"/>
      <w:r w:rsidR="00493FCB" w:rsidRPr="00493FCB">
        <w:rPr>
          <w:sz w:val="28"/>
          <w:szCs w:val="28"/>
        </w:rPr>
        <w:t>басқа</w:t>
      </w:r>
      <w:proofErr w:type="spellEnd"/>
      <w:r w:rsidR="00493FCB" w:rsidRPr="00493FCB">
        <w:rPr>
          <w:sz w:val="28"/>
          <w:szCs w:val="28"/>
        </w:rPr>
        <w:t xml:space="preserve"> </w:t>
      </w:r>
      <w:proofErr w:type="spellStart"/>
      <w:r w:rsidR="00493FCB" w:rsidRPr="00493FCB">
        <w:rPr>
          <w:sz w:val="28"/>
          <w:szCs w:val="28"/>
        </w:rPr>
        <w:t>нәрселер</w:t>
      </w:r>
      <w:proofErr w:type="spellEnd"/>
      <w:r w:rsidR="00493FCB" w:rsidRPr="00493FCB">
        <w:rPr>
          <w:sz w:val="28"/>
          <w:szCs w:val="28"/>
        </w:rPr>
        <w:t xml:space="preserve"> </w:t>
      </w:r>
      <w:proofErr w:type="spellStart"/>
      <w:r w:rsidR="00493FCB" w:rsidRPr="00493FCB">
        <w:rPr>
          <w:sz w:val="28"/>
          <w:szCs w:val="28"/>
        </w:rPr>
        <w:t>сияқты</w:t>
      </w:r>
      <w:proofErr w:type="spellEnd"/>
      <w:r w:rsidR="00493FCB" w:rsidRPr="00493FCB">
        <w:rPr>
          <w:sz w:val="28"/>
          <w:szCs w:val="28"/>
        </w:rPr>
        <w:t xml:space="preserve">, </w:t>
      </w:r>
      <w:proofErr w:type="spellStart"/>
      <w:r w:rsidR="00493FCB" w:rsidRPr="00493FCB">
        <w:rPr>
          <w:sz w:val="28"/>
          <w:szCs w:val="28"/>
        </w:rPr>
        <w:t>келіспеушіліктің</w:t>
      </w:r>
      <w:proofErr w:type="spellEnd"/>
      <w:r w:rsidR="00493FCB" w:rsidRPr="00493FCB">
        <w:rPr>
          <w:sz w:val="28"/>
          <w:szCs w:val="28"/>
        </w:rPr>
        <w:t xml:space="preserve"> де </w:t>
      </w:r>
      <w:proofErr w:type="spellStart"/>
      <w:r w:rsidR="00493FCB" w:rsidRPr="00493FCB">
        <w:rPr>
          <w:sz w:val="28"/>
          <w:szCs w:val="28"/>
        </w:rPr>
        <w:t>оң</w:t>
      </w:r>
      <w:proofErr w:type="spellEnd"/>
      <w:r w:rsidR="00493FCB" w:rsidRPr="00493FCB">
        <w:rPr>
          <w:sz w:val="28"/>
          <w:szCs w:val="28"/>
        </w:rPr>
        <w:t xml:space="preserve"> </w:t>
      </w:r>
      <w:proofErr w:type="spellStart"/>
      <w:r w:rsidR="00493FCB" w:rsidRPr="00493FCB">
        <w:rPr>
          <w:sz w:val="28"/>
          <w:szCs w:val="28"/>
        </w:rPr>
        <w:t>және</w:t>
      </w:r>
      <w:proofErr w:type="spellEnd"/>
      <w:r w:rsidR="00493FCB" w:rsidRPr="00493FCB">
        <w:rPr>
          <w:sz w:val="28"/>
          <w:szCs w:val="28"/>
        </w:rPr>
        <w:t xml:space="preserve"> </w:t>
      </w:r>
      <w:proofErr w:type="spellStart"/>
      <w:r w:rsidR="00493FCB" w:rsidRPr="00493FCB">
        <w:rPr>
          <w:sz w:val="28"/>
          <w:szCs w:val="28"/>
        </w:rPr>
        <w:t>теріс</w:t>
      </w:r>
      <w:proofErr w:type="spellEnd"/>
      <w:r w:rsidR="00493FCB" w:rsidRPr="00493FCB">
        <w:rPr>
          <w:sz w:val="28"/>
          <w:szCs w:val="28"/>
        </w:rPr>
        <w:t xml:space="preserve"> </w:t>
      </w:r>
      <w:proofErr w:type="spellStart"/>
      <w:r w:rsidR="00493FCB" w:rsidRPr="00493FCB">
        <w:rPr>
          <w:sz w:val="28"/>
          <w:szCs w:val="28"/>
        </w:rPr>
        <w:t>сипаттамалары</w:t>
      </w:r>
      <w:proofErr w:type="spellEnd"/>
      <w:r w:rsidR="00493FCB" w:rsidRPr="00493FCB">
        <w:rPr>
          <w:sz w:val="28"/>
          <w:szCs w:val="28"/>
        </w:rPr>
        <w:t xml:space="preserve"> мен </w:t>
      </w:r>
      <w:proofErr w:type="spellStart"/>
      <w:r w:rsidR="00493FCB" w:rsidRPr="00493FCB">
        <w:rPr>
          <w:sz w:val="28"/>
          <w:szCs w:val="28"/>
        </w:rPr>
        <w:t>нәтижелері</w:t>
      </w:r>
      <w:proofErr w:type="spellEnd"/>
      <w:r w:rsidR="00493FCB" w:rsidRPr="00493FCB">
        <w:rPr>
          <w:sz w:val="28"/>
          <w:szCs w:val="28"/>
        </w:rPr>
        <w:t xml:space="preserve"> бар. </w:t>
      </w:r>
      <w:proofErr w:type="spellStart"/>
      <w:r w:rsidR="00493FCB" w:rsidRPr="00493FCB">
        <w:rPr>
          <w:sz w:val="28"/>
          <w:szCs w:val="28"/>
        </w:rPr>
        <w:t>Позитивті</w:t>
      </w:r>
      <w:proofErr w:type="spellEnd"/>
      <w:r w:rsidR="00493FCB" w:rsidRPr="00493FCB">
        <w:rPr>
          <w:sz w:val="28"/>
          <w:szCs w:val="28"/>
        </w:rPr>
        <w:t xml:space="preserve"> диссидент «</w:t>
      </w:r>
      <w:proofErr w:type="spellStart"/>
      <w:r w:rsidR="00493FCB" w:rsidRPr="00493FCB">
        <w:rPr>
          <w:sz w:val="28"/>
          <w:szCs w:val="28"/>
        </w:rPr>
        <w:t>бұл</w:t>
      </w:r>
      <w:proofErr w:type="spellEnd"/>
      <w:r w:rsidR="00493FCB" w:rsidRPr="00493FCB">
        <w:rPr>
          <w:sz w:val="28"/>
          <w:szCs w:val="28"/>
        </w:rPr>
        <w:t xml:space="preserve"> </w:t>
      </w:r>
      <w:proofErr w:type="spellStart"/>
      <w:r w:rsidR="00493FCB" w:rsidRPr="00493FCB">
        <w:rPr>
          <w:sz w:val="28"/>
          <w:szCs w:val="28"/>
        </w:rPr>
        <w:t>дұрыс</w:t>
      </w:r>
      <w:proofErr w:type="spellEnd"/>
      <w:r w:rsidR="00493FCB" w:rsidRPr="00493FCB">
        <w:rPr>
          <w:sz w:val="28"/>
          <w:szCs w:val="28"/>
        </w:rPr>
        <w:t xml:space="preserve"> </w:t>
      </w:r>
      <w:proofErr w:type="spellStart"/>
      <w:r w:rsidR="00493FCB" w:rsidRPr="00493FCB">
        <w:rPr>
          <w:sz w:val="28"/>
          <w:szCs w:val="28"/>
        </w:rPr>
        <w:t>емес</w:t>
      </w:r>
      <w:proofErr w:type="spellEnd"/>
      <w:r w:rsidR="00493FCB" w:rsidRPr="00493FCB">
        <w:rPr>
          <w:sz w:val="28"/>
          <w:szCs w:val="28"/>
        </w:rPr>
        <w:t xml:space="preserve">» </w:t>
      </w:r>
      <w:proofErr w:type="spellStart"/>
      <w:r w:rsidR="00493FCB" w:rsidRPr="00493FCB">
        <w:rPr>
          <w:sz w:val="28"/>
          <w:szCs w:val="28"/>
        </w:rPr>
        <w:t>деп</w:t>
      </w:r>
      <w:proofErr w:type="spellEnd"/>
      <w:r w:rsidR="00493FCB" w:rsidRPr="00493FCB">
        <w:rPr>
          <w:sz w:val="28"/>
          <w:szCs w:val="28"/>
        </w:rPr>
        <w:t xml:space="preserve"> </w:t>
      </w:r>
      <w:proofErr w:type="spellStart"/>
      <w:r w:rsidR="00493FCB" w:rsidRPr="00493FCB">
        <w:rPr>
          <w:sz w:val="28"/>
          <w:szCs w:val="28"/>
        </w:rPr>
        <w:t>айтудан</w:t>
      </w:r>
      <w:proofErr w:type="spellEnd"/>
      <w:r w:rsidR="00493FCB" w:rsidRPr="00493FCB">
        <w:rPr>
          <w:sz w:val="28"/>
          <w:szCs w:val="28"/>
        </w:rPr>
        <w:t xml:space="preserve"> да </w:t>
      </w:r>
      <w:proofErr w:type="spellStart"/>
      <w:r w:rsidR="00493FCB" w:rsidRPr="00493FCB">
        <w:rPr>
          <w:sz w:val="28"/>
          <w:szCs w:val="28"/>
        </w:rPr>
        <w:t>артық</w:t>
      </w:r>
      <w:proofErr w:type="spellEnd"/>
      <w:r w:rsidR="00493FCB" w:rsidRPr="00493FCB">
        <w:rPr>
          <w:sz w:val="28"/>
          <w:szCs w:val="28"/>
        </w:rPr>
        <w:t xml:space="preserve">. </w:t>
      </w:r>
      <w:proofErr w:type="spellStart"/>
      <w:r w:rsidR="00493FCB" w:rsidRPr="00493FCB">
        <w:rPr>
          <w:sz w:val="28"/>
          <w:szCs w:val="28"/>
        </w:rPr>
        <w:t>Ол</w:t>
      </w:r>
      <w:proofErr w:type="spellEnd"/>
      <w:r w:rsidR="00493FCB" w:rsidRPr="00493FCB">
        <w:rPr>
          <w:sz w:val="28"/>
          <w:szCs w:val="28"/>
        </w:rPr>
        <w:t xml:space="preserve"> </w:t>
      </w:r>
      <w:proofErr w:type="spellStart"/>
      <w:r w:rsidR="00493FCB" w:rsidRPr="00493FCB">
        <w:rPr>
          <w:sz w:val="28"/>
          <w:szCs w:val="28"/>
        </w:rPr>
        <w:t>проблеманы</w:t>
      </w:r>
      <w:proofErr w:type="spellEnd"/>
      <w:r w:rsidR="00493FCB" w:rsidRPr="00493FCB">
        <w:rPr>
          <w:sz w:val="28"/>
          <w:szCs w:val="28"/>
        </w:rPr>
        <w:t xml:space="preserve"> </w:t>
      </w:r>
      <w:proofErr w:type="spellStart"/>
      <w:r w:rsidR="00493FCB" w:rsidRPr="00493FCB">
        <w:rPr>
          <w:sz w:val="28"/>
          <w:szCs w:val="28"/>
        </w:rPr>
        <w:t>анықтауды</w:t>
      </w:r>
      <w:proofErr w:type="spellEnd"/>
      <w:r w:rsidR="00493FCB" w:rsidRPr="00493FCB">
        <w:rPr>
          <w:sz w:val="28"/>
          <w:szCs w:val="28"/>
        </w:rPr>
        <w:t xml:space="preserve">, </w:t>
      </w:r>
      <w:proofErr w:type="spellStart"/>
      <w:r w:rsidR="00493FCB" w:rsidRPr="00493FCB">
        <w:rPr>
          <w:sz w:val="28"/>
          <w:szCs w:val="28"/>
        </w:rPr>
        <w:t>өміршең</w:t>
      </w:r>
      <w:proofErr w:type="spellEnd"/>
      <w:r w:rsidR="00493FCB" w:rsidRPr="00493FCB">
        <w:rPr>
          <w:sz w:val="28"/>
          <w:szCs w:val="28"/>
        </w:rPr>
        <w:t xml:space="preserve"> </w:t>
      </w:r>
      <w:proofErr w:type="spellStart"/>
      <w:r w:rsidR="00493FCB" w:rsidRPr="00493FCB">
        <w:rPr>
          <w:sz w:val="28"/>
          <w:szCs w:val="28"/>
        </w:rPr>
        <w:t>шешімді</w:t>
      </w:r>
      <w:proofErr w:type="spellEnd"/>
      <w:r w:rsidR="00493FCB" w:rsidRPr="00493FCB">
        <w:rPr>
          <w:sz w:val="28"/>
          <w:szCs w:val="28"/>
        </w:rPr>
        <w:t xml:space="preserve"> </w:t>
      </w:r>
      <w:proofErr w:type="spellStart"/>
      <w:r w:rsidR="00493FCB" w:rsidRPr="00493FCB">
        <w:rPr>
          <w:sz w:val="28"/>
          <w:szCs w:val="28"/>
        </w:rPr>
        <w:t>ұсынуды</w:t>
      </w:r>
      <w:proofErr w:type="spellEnd"/>
      <w:r w:rsidR="00493FCB" w:rsidRPr="00493FCB">
        <w:rPr>
          <w:sz w:val="28"/>
          <w:szCs w:val="28"/>
        </w:rPr>
        <w:t xml:space="preserve">, </w:t>
      </w:r>
      <w:proofErr w:type="spellStart"/>
      <w:r w:rsidR="00493FCB" w:rsidRPr="00493FCB">
        <w:rPr>
          <w:sz w:val="28"/>
          <w:szCs w:val="28"/>
        </w:rPr>
        <w:t>содан</w:t>
      </w:r>
      <w:proofErr w:type="spellEnd"/>
      <w:r w:rsidR="00493FCB" w:rsidRPr="00493FCB">
        <w:rPr>
          <w:sz w:val="28"/>
          <w:szCs w:val="28"/>
        </w:rPr>
        <w:t xml:space="preserve"> </w:t>
      </w:r>
      <w:proofErr w:type="spellStart"/>
      <w:r w:rsidR="00493FCB" w:rsidRPr="00493FCB">
        <w:rPr>
          <w:sz w:val="28"/>
          <w:szCs w:val="28"/>
        </w:rPr>
        <w:t>кейін</w:t>
      </w:r>
      <w:proofErr w:type="spellEnd"/>
      <w:r w:rsidR="00493FCB" w:rsidRPr="00493FCB">
        <w:rPr>
          <w:sz w:val="28"/>
          <w:szCs w:val="28"/>
        </w:rPr>
        <w:t xml:space="preserve"> оны </w:t>
      </w:r>
      <w:proofErr w:type="spellStart"/>
      <w:r w:rsidR="00493FCB" w:rsidRPr="00493FCB">
        <w:rPr>
          <w:sz w:val="28"/>
          <w:szCs w:val="28"/>
        </w:rPr>
        <w:t>жүзеге</w:t>
      </w:r>
      <w:proofErr w:type="spellEnd"/>
      <w:r w:rsidR="00493FCB" w:rsidRPr="00493FCB">
        <w:rPr>
          <w:sz w:val="28"/>
          <w:szCs w:val="28"/>
        </w:rPr>
        <w:t xml:space="preserve"> </w:t>
      </w:r>
      <w:proofErr w:type="spellStart"/>
      <w:r w:rsidR="00493FCB" w:rsidRPr="00493FCB">
        <w:rPr>
          <w:sz w:val="28"/>
          <w:szCs w:val="28"/>
        </w:rPr>
        <w:t>асыруға</w:t>
      </w:r>
      <w:proofErr w:type="spellEnd"/>
      <w:r w:rsidR="00493FCB" w:rsidRPr="00493FCB">
        <w:rPr>
          <w:sz w:val="28"/>
          <w:szCs w:val="28"/>
        </w:rPr>
        <w:t xml:space="preserve"> </w:t>
      </w:r>
      <w:proofErr w:type="spellStart"/>
      <w:r w:rsidR="00493FCB" w:rsidRPr="00493FCB">
        <w:rPr>
          <w:sz w:val="28"/>
          <w:szCs w:val="28"/>
        </w:rPr>
        <w:t>бағытталған</w:t>
      </w:r>
      <w:proofErr w:type="spellEnd"/>
      <w:r w:rsidR="00493FCB" w:rsidRPr="00493FCB">
        <w:rPr>
          <w:sz w:val="28"/>
          <w:szCs w:val="28"/>
        </w:rPr>
        <w:t xml:space="preserve"> </w:t>
      </w:r>
      <w:proofErr w:type="spellStart"/>
      <w:r w:rsidR="00493FCB" w:rsidRPr="00493FCB">
        <w:rPr>
          <w:sz w:val="28"/>
          <w:szCs w:val="28"/>
        </w:rPr>
        <w:t>жұмысты</w:t>
      </w:r>
      <w:proofErr w:type="spellEnd"/>
      <w:r w:rsidR="00493FCB" w:rsidRPr="00493FCB">
        <w:rPr>
          <w:sz w:val="28"/>
          <w:szCs w:val="28"/>
        </w:rPr>
        <w:t xml:space="preserve"> </w:t>
      </w:r>
      <w:proofErr w:type="spellStart"/>
      <w:r w:rsidR="00493FCB" w:rsidRPr="00493FCB">
        <w:rPr>
          <w:sz w:val="28"/>
          <w:szCs w:val="28"/>
        </w:rPr>
        <w:t>қамтиды</w:t>
      </w:r>
      <w:proofErr w:type="spellEnd"/>
      <w:r w:rsidR="00493FCB" w:rsidRPr="00493FCB">
        <w:rPr>
          <w:sz w:val="28"/>
          <w:szCs w:val="28"/>
        </w:rPr>
        <w:t xml:space="preserve">. </w:t>
      </w:r>
      <w:proofErr w:type="spellStart"/>
      <w:r w:rsidR="00493FCB" w:rsidRPr="00493FCB">
        <w:rPr>
          <w:sz w:val="28"/>
          <w:szCs w:val="28"/>
        </w:rPr>
        <w:t>Көшбасшылар</w:t>
      </w:r>
      <w:proofErr w:type="spellEnd"/>
      <w:r w:rsidR="00493FCB" w:rsidRPr="00493FCB">
        <w:rPr>
          <w:sz w:val="28"/>
          <w:szCs w:val="28"/>
        </w:rPr>
        <w:t xml:space="preserve"> </w:t>
      </w:r>
      <w:proofErr w:type="spellStart"/>
      <w:r w:rsidR="00493FCB" w:rsidRPr="00493FCB">
        <w:rPr>
          <w:sz w:val="28"/>
          <w:szCs w:val="28"/>
        </w:rPr>
        <w:t>ретінде</w:t>
      </w:r>
      <w:proofErr w:type="spellEnd"/>
      <w:r w:rsidR="00493FCB" w:rsidRPr="00493FCB">
        <w:rPr>
          <w:sz w:val="28"/>
          <w:szCs w:val="28"/>
        </w:rPr>
        <w:t xml:space="preserve"> </w:t>
      </w:r>
      <w:proofErr w:type="spellStart"/>
      <w:r w:rsidR="00493FCB" w:rsidRPr="00493FCB">
        <w:rPr>
          <w:sz w:val="28"/>
          <w:szCs w:val="28"/>
        </w:rPr>
        <w:t>біз</w:t>
      </w:r>
      <w:proofErr w:type="spellEnd"/>
      <w:r w:rsidR="00493FCB" w:rsidRPr="00493FCB">
        <w:rPr>
          <w:sz w:val="28"/>
          <w:szCs w:val="28"/>
        </w:rPr>
        <w:t xml:space="preserve"> </w:t>
      </w:r>
      <w:proofErr w:type="spellStart"/>
      <w:r w:rsidR="00493FCB" w:rsidRPr="00493FCB">
        <w:rPr>
          <w:sz w:val="28"/>
          <w:szCs w:val="28"/>
        </w:rPr>
        <w:t>өзіміз</w:t>
      </w:r>
      <w:proofErr w:type="spellEnd"/>
      <w:r w:rsidR="00493FCB" w:rsidRPr="00493FCB">
        <w:rPr>
          <w:sz w:val="28"/>
          <w:szCs w:val="28"/>
        </w:rPr>
        <w:t xml:space="preserve"> </w:t>
      </w:r>
      <w:proofErr w:type="spellStart"/>
      <w:r w:rsidR="00493FCB" w:rsidRPr="00493FCB">
        <w:rPr>
          <w:sz w:val="28"/>
          <w:szCs w:val="28"/>
        </w:rPr>
        <w:t>үшін</w:t>
      </w:r>
      <w:proofErr w:type="spellEnd"/>
      <w:r w:rsidR="00493FCB" w:rsidRPr="00493FCB">
        <w:rPr>
          <w:sz w:val="28"/>
          <w:szCs w:val="28"/>
        </w:rPr>
        <w:t xml:space="preserve"> </w:t>
      </w:r>
      <w:proofErr w:type="spellStart"/>
      <w:r w:rsidR="00493FCB" w:rsidRPr="00493FCB">
        <w:rPr>
          <w:sz w:val="28"/>
          <w:szCs w:val="28"/>
        </w:rPr>
        <w:t>жұмыс</w:t>
      </w:r>
      <w:proofErr w:type="spellEnd"/>
      <w:r w:rsidR="00493FCB" w:rsidRPr="00493FCB">
        <w:rPr>
          <w:sz w:val="28"/>
          <w:szCs w:val="28"/>
        </w:rPr>
        <w:t xml:space="preserve"> </w:t>
      </w:r>
      <w:proofErr w:type="spellStart"/>
      <w:r w:rsidR="00493FCB" w:rsidRPr="00493FCB">
        <w:rPr>
          <w:sz w:val="28"/>
          <w:szCs w:val="28"/>
        </w:rPr>
        <w:t>істейтін</w:t>
      </w:r>
      <w:proofErr w:type="spellEnd"/>
      <w:r w:rsidR="00493FCB" w:rsidRPr="00493FCB">
        <w:rPr>
          <w:sz w:val="28"/>
          <w:szCs w:val="28"/>
        </w:rPr>
        <w:t xml:space="preserve"> </w:t>
      </w:r>
      <w:proofErr w:type="spellStart"/>
      <w:r w:rsidR="00493FCB" w:rsidRPr="00493FCB">
        <w:rPr>
          <w:sz w:val="28"/>
          <w:szCs w:val="28"/>
        </w:rPr>
        <w:t>жаңашыл</w:t>
      </w:r>
      <w:proofErr w:type="spellEnd"/>
      <w:r w:rsidR="00493FCB" w:rsidRPr="00493FCB">
        <w:rPr>
          <w:sz w:val="28"/>
          <w:szCs w:val="28"/>
        </w:rPr>
        <w:t xml:space="preserve"> </w:t>
      </w:r>
      <w:proofErr w:type="spellStart"/>
      <w:r w:rsidR="00493FCB" w:rsidRPr="00493FCB">
        <w:rPr>
          <w:sz w:val="28"/>
          <w:szCs w:val="28"/>
        </w:rPr>
        <w:t>адамдарды</w:t>
      </w:r>
      <w:proofErr w:type="spellEnd"/>
      <w:r w:rsidR="00493FCB" w:rsidRPr="00493FCB">
        <w:rPr>
          <w:sz w:val="28"/>
          <w:szCs w:val="28"/>
        </w:rPr>
        <w:t xml:space="preserve"> </w:t>
      </w:r>
      <w:proofErr w:type="spellStart"/>
      <w:r w:rsidR="00493FCB" w:rsidRPr="00493FCB">
        <w:rPr>
          <w:sz w:val="28"/>
          <w:szCs w:val="28"/>
        </w:rPr>
        <w:t>қорғау</w:t>
      </w:r>
      <w:proofErr w:type="spellEnd"/>
      <w:r w:rsidR="00493FCB" w:rsidRPr="00493FCB">
        <w:rPr>
          <w:sz w:val="28"/>
          <w:szCs w:val="28"/>
        </w:rPr>
        <w:t xml:space="preserve"> </w:t>
      </w:r>
      <w:proofErr w:type="spellStart"/>
      <w:r w:rsidR="00493FCB" w:rsidRPr="00493FCB">
        <w:rPr>
          <w:sz w:val="28"/>
          <w:szCs w:val="28"/>
        </w:rPr>
        <w:lastRenderedPageBreak/>
        <w:t>және</w:t>
      </w:r>
      <w:proofErr w:type="spellEnd"/>
      <w:r w:rsidR="00493FCB" w:rsidRPr="00493FCB">
        <w:rPr>
          <w:sz w:val="28"/>
          <w:szCs w:val="28"/>
        </w:rPr>
        <w:t xml:space="preserve"> </w:t>
      </w:r>
      <w:proofErr w:type="spellStart"/>
      <w:r w:rsidR="00493FCB" w:rsidRPr="00493FCB">
        <w:rPr>
          <w:sz w:val="28"/>
          <w:szCs w:val="28"/>
        </w:rPr>
        <w:t>ынталандыру</w:t>
      </w:r>
      <w:proofErr w:type="spellEnd"/>
      <w:r w:rsidR="00493FCB" w:rsidRPr="00493FCB">
        <w:rPr>
          <w:sz w:val="28"/>
          <w:szCs w:val="28"/>
        </w:rPr>
        <w:t xml:space="preserve"> </w:t>
      </w:r>
      <w:proofErr w:type="spellStart"/>
      <w:r w:rsidR="00493FCB" w:rsidRPr="00493FCB">
        <w:rPr>
          <w:sz w:val="28"/>
          <w:szCs w:val="28"/>
        </w:rPr>
        <w:t>үшін</w:t>
      </w:r>
      <w:proofErr w:type="spellEnd"/>
      <w:r w:rsidR="00493FCB" w:rsidRPr="00493FCB">
        <w:rPr>
          <w:sz w:val="28"/>
          <w:szCs w:val="28"/>
        </w:rPr>
        <w:t xml:space="preserve"> </w:t>
      </w:r>
      <w:proofErr w:type="spellStart"/>
      <w:r w:rsidR="00493FCB" w:rsidRPr="00493FCB">
        <w:rPr>
          <w:sz w:val="28"/>
          <w:szCs w:val="28"/>
        </w:rPr>
        <w:t>позициялық</w:t>
      </w:r>
      <w:proofErr w:type="spellEnd"/>
      <w:r w:rsidR="00493FCB" w:rsidRPr="00493FCB">
        <w:rPr>
          <w:sz w:val="28"/>
          <w:szCs w:val="28"/>
        </w:rPr>
        <w:t xml:space="preserve"> </w:t>
      </w:r>
      <w:proofErr w:type="spellStart"/>
      <w:r w:rsidR="00493FCB" w:rsidRPr="00493FCB">
        <w:rPr>
          <w:sz w:val="28"/>
          <w:szCs w:val="28"/>
        </w:rPr>
        <w:t>беделімізді</w:t>
      </w:r>
      <w:proofErr w:type="spellEnd"/>
      <w:r w:rsidR="00493FCB" w:rsidRPr="00493FCB">
        <w:rPr>
          <w:sz w:val="28"/>
          <w:szCs w:val="28"/>
        </w:rPr>
        <w:t xml:space="preserve"> </w:t>
      </w:r>
      <w:proofErr w:type="spellStart"/>
      <w:r w:rsidR="00493FCB" w:rsidRPr="00493FCB">
        <w:rPr>
          <w:sz w:val="28"/>
          <w:szCs w:val="28"/>
        </w:rPr>
        <w:t>пайдалануымыз</w:t>
      </w:r>
      <w:proofErr w:type="spellEnd"/>
      <w:r w:rsidR="00493FCB" w:rsidRPr="00493FCB">
        <w:rPr>
          <w:sz w:val="28"/>
          <w:szCs w:val="28"/>
        </w:rPr>
        <w:t xml:space="preserve"> </w:t>
      </w:r>
      <w:proofErr w:type="spellStart"/>
      <w:r w:rsidR="00493FCB" w:rsidRPr="00493FCB">
        <w:rPr>
          <w:sz w:val="28"/>
          <w:szCs w:val="28"/>
        </w:rPr>
        <w:t>керек</w:t>
      </w:r>
      <w:proofErr w:type="spellEnd"/>
      <w:r w:rsidR="00493FCB" w:rsidRPr="00493FCB">
        <w:rPr>
          <w:sz w:val="28"/>
          <w:szCs w:val="28"/>
        </w:rPr>
        <w:t>.</w:t>
      </w:r>
    </w:p>
    <w:p w14:paraId="74869C8E" w14:textId="77777777" w:rsidR="003D63F5" w:rsidRDefault="003D63F5" w:rsidP="00615CF7">
      <w:pPr>
        <w:rPr>
          <w:sz w:val="28"/>
          <w:szCs w:val="28"/>
        </w:rPr>
      </w:pPr>
    </w:p>
    <w:p w14:paraId="666D4B68" w14:textId="77777777" w:rsidR="00595708" w:rsidRDefault="00595708" w:rsidP="00615CF7">
      <w:pPr>
        <w:rPr>
          <w:sz w:val="28"/>
          <w:szCs w:val="28"/>
        </w:rPr>
      </w:pPr>
    </w:p>
    <w:p w14:paraId="437A1DE0" w14:textId="6AEF778C" w:rsidR="00595708" w:rsidRDefault="00595708" w:rsidP="00615CF7">
      <w:pPr>
        <w:rPr>
          <w:sz w:val="28"/>
          <w:szCs w:val="28"/>
        </w:rPr>
      </w:pPr>
      <w:r>
        <w:rPr>
          <w:sz w:val="28"/>
          <w:szCs w:val="28"/>
        </w:rPr>
        <w:t>95-page</w:t>
      </w:r>
    </w:p>
    <w:p w14:paraId="0949EF6E" w14:textId="77777777" w:rsidR="00595708" w:rsidRDefault="00595708" w:rsidP="00615CF7">
      <w:pPr>
        <w:rPr>
          <w:sz w:val="28"/>
          <w:szCs w:val="28"/>
        </w:rPr>
      </w:pPr>
    </w:p>
    <w:p w14:paraId="79376B1E" w14:textId="63FE75B8" w:rsidR="00595708" w:rsidRDefault="004078FB" w:rsidP="00615CF7">
      <w:pPr>
        <w:rPr>
          <w:sz w:val="28"/>
          <w:szCs w:val="28"/>
        </w:rPr>
      </w:pPr>
      <w:r w:rsidRPr="004078FB">
        <w:rPr>
          <w:sz w:val="28"/>
          <w:szCs w:val="28"/>
        </w:rPr>
        <w:t>Статус-</w:t>
      </w:r>
      <w:proofErr w:type="spellStart"/>
      <w:r w:rsidRPr="004078FB">
        <w:rPr>
          <w:sz w:val="28"/>
          <w:szCs w:val="28"/>
        </w:rPr>
        <w:t>квоға</w:t>
      </w:r>
      <w:proofErr w:type="spellEnd"/>
      <w:r w:rsidRPr="004078FB">
        <w:rPr>
          <w:sz w:val="28"/>
          <w:szCs w:val="28"/>
        </w:rPr>
        <w:t xml:space="preserve"> </w:t>
      </w:r>
      <w:proofErr w:type="spellStart"/>
      <w:r w:rsidRPr="004078FB">
        <w:rPr>
          <w:sz w:val="28"/>
          <w:szCs w:val="28"/>
        </w:rPr>
        <w:t>ыңғайлы</w:t>
      </w:r>
      <w:proofErr w:type="spellEnd"/>
      <w:r w:rsidRPr="004078FB">
        <w:rPr>
          <w:sz w:val="28"/>
          <w:szCs w:val="28"/>
        </w:rPr>
        <w:t xml:space="preserve"> </w:t>
      </w:r>
      <w:proofErr w:type="spellStart"/>
      <w:r w:rsidRPr="004078FB">
        <w:rPr>
          <w:sz w:val="28"/>
          <w:szCs w:val="28"/>
        </w:rPr>
        <w:t>адамдар</w:t>
      </w:r>
      <w:proofErr w:type="spellEnd"/>
      <w:r w:rsidRPr="004078FB">
        <w:rPr>
          <w:sz w:val="28"/>
          <w:szCs w:val="28"/>
        </w:rPr>
        <w:t xml:space="preserve">, </w:t>
      </w:r>
      <w:proofErr w:type="spellStart"/>
      <w:r w:rsidRPr="004078FB">
        <w:rPr>
          <w:sz w:val="28"/>
          <w:szCs w:val="28"/>
        </w:rPr>
        <w:t>басқа</w:t>
      </w:r>
      <w:proofErr w:type="spellEnd"/>
      <w:r w:rsidRPr="004078FB">
        <w:rPr>
          <w:sz w:val="28"/>
          <w:szCs w:val="28"/>
        </w:rPr>
        <w:t xml:space="preserve"> </w:t>
      </w:r>
      <w:proofErr w:type="spellStart"/>
      <w:r w:rsidRPr="004078FB">
        <w:rPr>
          <w:sz w:val="28"/>
          <w:szCs w:val="28"/>
        </w:rPr>
        <w:t>нәрселермен</w:t>
      </w:r>
      <w:proofErr w:type="spellEnd"/>
      <w:r w:rsidRPr="004078FB">
        <w:rPr>
          <w:sz w:val="28"/>
          <w:szCs w:val="28"/>
        </w:rPr>
        <w:t xml:space="preserve"> </w:t>
      </w:r>
      <w:proofErr w:type="spellStart"/>
      <w:r w:rsidRPr="004078FB">
        <w:rPr>
          <w:sz w:val="28"/>
          <w:szCs w:val="28"/>
        </w:rPr>
        <w:t>қатар</w:t>
      </w:r>
      <w:proofErr w:type="spellEnd"/>
      <w:r w:rsidRPr="004078FB">
        <w:rPr>
          <w:sz w:val="28"/>
          <w:szCs w:val="28"/>
        </w:rPr>
        <w:t xml:space="preserve">, </w:t>
      </w:r>
      <w:proofErr w:type="spellStart"/>
      <w:r w:rsidRPr="004078FB">
        <w:rPr>
          <w:sz w:val="28"/>
          <w:szCs w:val="28"/>
        </w:rPr>
        <w:t>жаңашылдарды</w:t>
      </w:r>
      <w:proofErr w:type="spellEnd"/>
      <w:r w:rsidRPr="004078FB">
        <w:rPr>
          <w:sz w:val="28"/>
          <w:szCs w:val="28"/>
        </w:rPr>
        <w:t xml:space="preserve"> </w:t>
      </w:r>
      <w:proofErr w:type="spellStart"/>
      <w:r w:rsidRPr="004078FB">
        <w:rPr>
          <w:sz w:val="28"/>
          <w:szCs w:val="28"/>
        </w:rPr>
        <w:t>тәртіпсіздіктер</w:t>
      </w:r>
      <w:proofErr w:type="spellEnd"/>
      <w:r w:rsidRPr="004078FB">
        <w:rPr>
          <w:sz w:val="28"/>
          <w:szCs w:val="28"/>
        </w:rPr>
        <w:t xml:space="preserve"> мен </w:t>
      </w:r>
      <w:proofErr w:type="spellStart"/>
      <w:r w:rsidRPr="004078FB">
        <w:rPr>
          <w:sz w:val="28"/>
          <w:szCs w:val="28"/>
        </w:rPr>
        <w:t>наразылар</w:t>
      </w:r>
      <w:proofErr w:type="spellEnd"/>
      <w:r w:rsidRPr="004078FB">
        <w:rPr>
          <w:sz w:val="28"/>
          <w:szCs w:val="28"/>
        </w:rPr>
        <w:t xml:space="preserve"> </w:t>
      </w:r>
      <w:proofErr w:type="spellStart"/>
      <w:r w:rsidRPr="004078FB">
        <w:rPr>
          <w:sz w:val="28"/>
          <w:szCs w:val="28"/>
        </w:rPr>
        <w:t>деп</w:t>
      </w:r>
      <w:proofErr w:type="spellEnd"/>
      <w:r w:rsidRPr="004078FB">
        <w:rPr>
          <w:sz w:val="28"/>
          <w:szCs w:val="28"/>
        </w:rPr>
        <w:t xml:space="preserve"> </w:t>
      </w:r>
      <w:proofErr w:type="spellStart"/>
      <w:r w:rsidRPr="004078FB">
        <w:rPr>
          <w:sz w:val="28"/>
          <w:szCs w:val="28"/>
        </w:rPr>
        <w:t>белгілеуге</w:t>
      </w:r>
      <w:proofErr w:type="spellEnd"/>
      <w:r w:rsidRPr="004078FB">
        <w:rPr>
          <w:sz w:val="28"/>
          <w:szCs w:val="28"/>
        </w:rPr>
        <w:t xml:space="preserve"> </w:t>
      </w:r>
      <w:proofErr w:type="spellStart"/>
      <w:r w:rsidRPr="004078FB">
        <w:rPr>
          <w:sz w:val="28"/>
          <w:szCs w:val="28"/>
        </w:rPr>
        <w:t>тырысады</w:t>
      </w:r>
      <w:proofErr w:type="spellEnd"/>
      <w:r w:rsidRPr="004078FB">
        <w:rPr>
          <w:sz w:val="28"/>
          <w:szCs w:val="28"/>
        </w:rPr>
        <w:t>. «</w:t>
      </w:r>
      <w:proofErr w:type="spellStart"/>
      <w:r w:rsidRPr="004078FB">
        <w:rPr>
          <w:sz w:val="28"/>
          <w:szCs w:val="28"/>
        </w:rPr>
        <w:t>Православиені</w:t>
      </w:r>
      <w:proofErr w:type="spellEnd"/>
      <w:r w:rsidRPr="004078FB">
        <w:rPr>
          <w:sz w:val="28"/>
          <w:szCs w:val="28"/>
        </w:rPr>
        <w:t xml:space="preserve"> </w:t>
      </w:r>
      <w:proofErr w:type="spellStart"/>
      <w:r w:rsidRPr="004078FB">
        <w:rPr>
          <w:sz w:val="28"/>
          <w:szCs w:val="28"/>
        </w:rPr>
        <w:t>қорғаушылар</w:t>
      </w:r>
      <w:proofErr w:type="spellEnd"/>
      <w:r w:rsidRPr="004078FB">
        <w:rPr>
          <w:sz w:val="28"/>
          <w:szCs w:val="28"/>
        </w:rPr>
        <w:t xml:space="preserve"> </w:t>
      </w:r>
      <w:proofErr w:type="spellStart"/>
      <w:r w:rsidRPr="004078FB">
        <w:rPr>
          <w:sz w:val="28"/>
          <w:szCs w:val="28"/>
        </w:rPr>
        <w:t>диверсиялық</w:t>
      </w:r>
      <w:proofErr w:type="spellEnd"/>
      <w:r w:rsidRPr="004078FB">
        <w:rPr>
          <w:sz w:val="28"/>
          <w:szCs w:val="28"/>
        </w:rPr>
        <w:t xml:space="preserve"> </w:t>
      </w:r>
      <w:proofErr w:type="spellStart"/>
      <w:r w:rsidRPr="004078FB">
        <w:rPr>
          <w:sz w:val="28"/>
          <w:szCs w:val="28"/>
        </w:rPr>
        <w:t>деп</w:t>
      </w:r>
      <w:proofErr w:type="spellEnd"/>
      <w:r w:rsidRPr="004078FB">
        <w:rPr>
          <w:sz w:val="28"/>
          <w:szCs w:val="28"/>
        </w:rPr>
        <w:t xml:space="preserve"> </w:t>
      </w:r>
      <w:proofErr w:type="spellStart"/>
      <w:r w:rsidRPr="004078FB">
        <w:rPr>
          <w:sz w:val="28"/>
          <w:szCs w:val="28"/>
        </w:rPr>
        <w:t>санайтын</w:t>
      </w:r>
      <w:proofErr w:type="spellEnd"/>
      <w:r w:rsidRPr="004078FB">
        <w:rPr>
          <w:sz w:val="28"/>
          <w:szCs w:val="28"/>
        </w:rPr>
        <w:t xml:space="preserve"> </w:t>
      </w:r>
      <w:proofErr w:type="spellStart"/>
      <w:r w:rsidRPr="004078FB">
        <w:rPr>
          <w:sz w:val="28"/>
          <w:szCs w:val="28"/>
        </w:rPr>
        <w:t>нәрсені</w:t>
      </w:r>
      <w:proofErr w:type="spellEnd"/>
      <w:r w:rsidRPr="004078FB">
        <w:rPr>
          <w:sz w:val="28"/>
          <w:szCs w:val="28"/>
        </w:rPr>
        <w:t xml:space="preserve">, </w:t>
      </w:r>
      <w:proofErr w:type="spellStart"/>
      <w:r w:rsidRPr="004078FB">
        <w:rPr>
          <w:sz w:val="28"/>
          <w:szCs w:val="28"/>
        </w:rPr>
        <w:t>жаңа</w:t>
      </w:r>
      <w:proofErr w:type="spellEnd"/>
      <w:r w:rsidRPr="004078FB">
        <w:rPr>
          <w:sz w:val="28"/>
          <w:szCs w:val="28"/>
        </w:rPr>
        <w:t xml:space="preserve"> </w:t>
      </w:r>
      <w:proofErr w:type="spellStart"/>
      <w:r w:rsidRPr="004078FB">
        <w:rPr>
          <w:sz w:val="28"/>
          <w:szCs w:val="28"/>
        </w:rPr>
        <w:t>ойлаудың</w:t>
      </w:r>
      <w:proofErr w:type="spellEnd"/>
      <w:r w:rsidRPr="004078FB">
        <w:rPr>
          <w:sz w:val="28"/>
          <w:szCs w:val="28"/>
        </w:rPr>
        <w:t xml:space="preserve"> </w:t>
      </w:r>
      <w:proofErr w:type="spellStart"/>
      <w:r w:rsidRPr="004078FB">
        <w:rPr>
          <w:sz w:val="28"/>
          <w:szCs w:val="28"/>
        </w:rPr>
        <w:t>майталмандары</w:t>
      </w:r>
      <w:proofErr w:type="spellEnd"/>
      <w:r w:rsidRPr="004078FB">
        <w:rPr>
          <w:sz w:val="28"/>
          <w:szCs w:val="28"/>
        </w:rPr>
        <w:t xml:space="preserve"> </w:t>
      </w:r>
      <w:proofErr w:type="spellStart"/>
      <w:r w:rsidRPr="004078FB">
        <w:rPr>
          <w:sz w:val="28"/>
          <w:szCs w:val="28"/>
        </w:rPr>
        <w:t>ағартушылық</w:t>
      </w:r>
      <w:proofErr w:type="spellEnd"/>
      <w:r w:rsidRPr="004078FB">
        <w:rPr>
          <w:sz w:val="28"/>
          <w:szCs w:val="28"/>
        </w:rPr>
        <w:t xml:space="preserve"> </w:t>
      </w:r>
      <w:proofErr w:type="spellStart"/>
      <w:r w:rsidRPr="004078FB">
        <w:rPr>
          <w:sz w:val="28"/>
          <w:szCs w:val="28"/>
        </w:rPr>
        <w:t>деп</w:t>
      </w:r>
      <w:proofErr w:type="spellEnd"/>
      <w:r w:rsidRPr="004078FB">
        <w:rPr>
          <w:sz w:val="28"/>
          <w:szCs w:val="28"/>
        </w:rPr>
        <w:t xml:space="preserve"> </w:t>
      </w:r>
      <w:proofErr w:type="spellStart"/>
      <w:r w:rsidRPr="004078FB">
        <w:rPr>
          <w:sz w:val="28"/>
          <w:szCs w:val="28"/>
        </w:rPr>
        <w:t>санайды</w:t>
      </w:r>
      <w:proofErr w:type="spellEnd"/>
      <w:r w:rsidRPr="004078FB">
        <w:rPr>
          <w:sz w:val="28"/>
          <w:szCs w:val="28"/>
        </w:rPr>
        <w:t xml:space="preserve">. [Гэри </w:t>
      </w:r>
      <w:proofErr w:type="spellStart"/>
      <w:r w:rsidRPr="004078FB">
        <w:rPr>
          <w:sz w:val="28"/>
          <w:szCs w:val="28"/>
        </w:rPr>
        <w:t>Гамель</w:t>
      </w:r>
      <w:proofErr w:type="spellEnd"/>
      <w:r w:rsidRPr="004078FB">
        <w:rPr>
          <w:sz w:val="28"/>
          <w:szCs w:val="28"/>
        </w:rPr>
        <w:t xml:space="preserve">] </w:t>
      </w:r>
      <w:proofErr w:type="spellStart"/>
      <w:r w:rsidRPr="004078FB">
        <w:rPr>
          <w:sz w:val="28"/>
          <w:szCs w:val="28"/>
        </w:rPr>
        <w:t>келіспеушіліктер</w:t>
      </w:r>
      <w:proofErr w:type="spellEnd"/>
      <w:r w:rsidRPr="004078FB">
        <w:rPr>
          <w:sz w:val="28"/>
          <w:szCs w:val="28"/>
        </w:rPr>
        <w:t xml:space="preserve"> </w:t>
      </w:r>
      <w:proofErr w:type="spellStart"/>
      <w:r w:rsidRPr="004078FB">
        <w:rPr>
          <w:sz w:val="28"/>
          <w:szCs w:val="28"/>
        </w:rPr>
        <w:t>диверсиялық</w:t>
      </w:r>
      <w:proofErr w:type="spellEnd"/>
      <w:r w:rsidRPr="004078FB">
        <w:rPr>
          <w:sz w:val="28"/>
          <w:szCs w:val="28"/>
        </w:rPr>
        <w:t xml:space="preserve"> </w:t>
      </w:r>
      <w:proofErr w:type="spellStart"/>
      <w:r w:rsidRPr="004078FB">
        <w:rPr>
          <w:sz w:val="28"/>
          <w:szCs w:val="28"/>
        </w:rPr>
        <w:t>екенін</w:t>
      </w:r>
      <w:proofErr w:type="spellEnd"/>
      <w:r w:rsidRPr="004078FB">
        <w:rPr>
          <w:sz w:val="28"/>
          <w:szCs w:val="28"/>
        </w:rPr>
        <w:t xml:space="preserve">, </w:t>
      </w:r>
      <w:proofErr w:type="spellStart"/>
      <w:r w:rsidRPr="004078FB">
        <w:rPr>
          <w:sz w:val="28"/>
          <w:szCs w:val="28"/>
        </w:rPr>
        <w:t>бірақ</w:t>
      </w:r>
      <w:proofErr w:type="spellEnd"/>
      <w:r w:rsidRPr="004078FB">
        <w:rPr>
          <w:sz w:val="28"/>
          <w:szCs w:val="28"/>
        </w:rPr>
        <w:t xml:space="preserve"> </w:t>
      </w:r>
      <w:proofErr w:type="spellStart"/>
      <w:r w:rsidRPr="004078FB">
        <w:rPr>
          <w:sz w:val="28"/>
          <w:szCs w:val="28"/>
        </w:rPr>
        <w:t>олардың</w:t>
      </w:r>
      <w:proofErr w:type="spellEnd"/>
      <w:r w:rsidRPr="004078FB">
        <w:rPr>
          <w:sz w:val="28"/>
          <w:szCs w:val="28"/>
        </w:rPr>
        <w:t xml:space="preserve"> </w:t>
      </w:r>
      <w:proofErr w:type="spellStart"/>
      <w:r w:rsidRPr="004078FB">
        <w:rPr>
          <w:sz w:val="28"/>
          <w:szCs w:val="28"/>
        </w:rPr>
        <w:t>мақсаты</w:t>
      </w:r>
      <w:proofErr w:type="spellEnd"/>
      <w:r w:rsidRPr="004078FB">
        <w:rPr>
          <w:sz w:val="28"/>
          <w:szCs w:val="28"/>
        </w:rPr>
        <w:t xml:space="preserve"> диверсия </w:t>
      </w:r>
      <w:proofErr w:type="spellStart"/>
      <w:r w:rsidRPr="004078FB">
        <w:rPr>
          <w:sz w:val="28"/>
          <w:szCs w:val="28"/>
        </w:rPr>
        <w:t>емес</w:t>
      </w:r>
      <w:proofErr w:type="spellEnd"/>
      <w:r w:rsidRPr="004078FB">
        <w:rPr>
          <w:sz w:val="28"/>
          <w:szCs w:val="28"/>
        </w:rPr>
        <w:t xml:space="preserve"> </w:t>
      </w:r>
      <w:proofErr w:type="spellStart"/>
      <w:r w:rsidRPr="004078FB">
        <w:rPr>
          <w:sz w:val="28"/>
          <w:szCs w:val="28"/>
        </w:rPr>
        <w:t>екенін</w:t>
      </w:r>
      <w:proofErr w:type="spellEnd"/>
      <w:r w:rsidRPr="004078FB">
        <w:rPr>
          <w:sz w:val="28"/>
          <w:szCs w:val="28"/>
        </w:rPr>
        <w:t xml:space="preserve"> </w:t>
      </w:r>
      <w:proofErr w:type="spellStart"/>
      <w:r w:rsidRPr="004078FB">
        <w:rPr>
          <w:sz w:val="28"/>
          <w:szCs w:val="28"/>
        </w:rPr>
        <w:t>көрсетеді</w:t>
      </w:r>
      <w:proofErr w:type="spellEnd"/>
      <w:r w:rsidRPr="004078FB">
        <w:rPr>
          <w:sz w:val="28"/>
          <w:szCs w:val="28"/>
        </w:rPr>
        <w:t xml:space="preserve">.» </w:t>
      </w:r>
      <w:proofErr w:type="spellStart"/>
      <w:r w:rsidRPr="004078FB">
        <w:rPr>
          <w:sz w:val="28"/>
          <w:szCs w:val="28"/>
        </w:rPr>
        <w:t>Жаңашылдық</w:t>
      </w:r>
      <w:proofErr w:type="spellEnd"/>
      <w:r w:rsidRPr="004078FB">
        <w:rPr>
          <w:sz w:val="28"/>
          <w:szCs w:val="28"/>
        </w:rPr>
        <w:t xml:space="preserve"> </w:t>
      </w:r>
      <w:proofErr w:type="spellStart"/>
      <w:r w:rsidRPr="004078FB">
        <w:rPr>
          <w:sz w:val="28"/>
          <w:szCs w:val="28"/>
        </w:rPr>
        <w:t>мақсатында</w:t>
      </w:r>
      <w:proofErr w:type="spellEnd"/>
      <w:r w:rsidRPr="004078FB">
        <w:rPr>
          <w:sz w:val="28"/>
          <w:szCs w:val="28"/>
        </w:rPr>
        <w:t xml:space="preserve"> </w:t>
      </w:r>
      <w:proofErr w:type="spellStart"/>
      <w:r w:rsidRPr="004078FB">
        <w:rPr>
          <w:sz w:val="28"/>
          <w:szCs w:val="28"/>
        </w:rPr>
        <w:t>қарсылық</w:t>
      </w:r>
      <w:proofErr w:type="spellEnd"/>
      <w:r w:rsidRPr="004078FB">
        <w:rPr>
          <w:sz w:val="28"/>
          <w:szCs w:val="28"/>
        </w:rPr>
        <w:t xml:space="preserve"> </w:t>
      </w:r>
      <w:proofErr w:type="spellStart"/>
      <w:r w:rsidRPr="004078FB">
        <w:rPr>
          <w:sz w:val="28"/>
          <w:szCs w:val="28"/>
        </w:rPr>
        <w:t>білдірген</w:t>
      </w:r>
      <w:proofErr w:type="spellEnd"/>
      <w:r w:rsidRPr="004078FB">
        <w:rPr>
          <w:sz w:val="28"/>
          <w:szCs w:val="28"/>
        </w:rPr>
        <w:t xml:space="preserve"> </w:t>
      </w:r>
      <w:proofErr w:type="spellStart"/>
      <w:r w:rsidRPr="004078FB">
        <w:rPr>
          <w:sz w:val="28"/>
          <w:szCs w:val="28"/>
        </w:rPr>
        <w:t>адам</w:t>
      </w:r>
      <w:proofErr w:type="spellEnd"/>
      <w:r w:rsidRPr="004078FB">
        <w:rPr>
          <w:sz w:val="28"/>
          <w:szCs w:val="28"/>
        </w:rPr>
        <w:t xml:space="preserve">. </w:t>
      </w:r>
      <w:proofErr w:type="spellStart"/>
      <w:r w:rsidRPr="004078FB">
        <w:rPr>
          <w:sz w:val="28"/>
          <w:szCs w:val="28"/>
        </w:rPr>
        <w:t>мұны</w:t>
      </w:r>
      <w:proofErr w:type="spellEnd"/>
      <w:r w:rsidRPr="004078FB">
        <w:rPr>
          <w:sz w:val="28"/>
          <w:szCs w:val="28"/>
        </w:rPr>
        <w:t xml:space="preserve"> тек </w:t>
      </w:r>
      <w:proofErr w:type="spellStart"/>
      <w:r w:rsidRPr="004078FB">
        <w:rPr>
          <w:sz w:val="28"/>
          <w:szCs w:val="28"/>
        </w:rPr>
        <w:t>жеке</w:t>
      </w:r>
      <w:proofErr w:type="spellEnd"/>
      <w:r w:rsidRPr="004078FB">
        <w:rPr>
          <w:sz w:val="28"/>
          <w:szCs w:val="28"/>
        </w:rPr>
        <w:t xml:space="preserve"> </w:t>
      </w:r>
      <w:proofErr w:type="spellStart"/>
      <w:r w:rsidRPr="004078FB">
        <w:rPr>
          <w:sz w:val="28"/>
          <w:szCs w:val="28"/>
        </w:rPr>
        <w:t>пайда</w:t>
      </w:r>
      <w:proofErr w:type="spellEnd"/>
      <w:r w:rsidRPr="004078FB">
        <w:rPr>
          <w:sz w:val="28"/>
          <w:szCs w:val="28"/>
        </w:rPr>
        <w:t xml:space="preserve"> </w:t>
      </w:r>
      <w:proofErr w:type="spellStart"/>
      <w:r w:rsidRPr="004078FB">
        <w:rPr>
          <w:sz w:val="28"/>
          <w:szCs w:val="28"/>
        </w:rPr>
        <w:t>үшін</w:t>
      </w:r>
      <w:proofErr w:type="spellEnd"/>
      <w:r w:rsidRPr="004078FB">
        <w:rPr>
          <w:sz w:val="28"/>
          <w:szCs w:val="28"/>
        </w:rPr>
        <w:t xml:space="preserve"> </w:t>
      </w:r>
      <w:proofErr w:type="spellStart"/>
      <w:r w:rsidRPr="004078FB">
        <w:rPr>
          <w:sz w:val="28"/>
          <w:szCs w:val="28"/>
        </w:rPr>
        <w:t>емес</w:t>
      </w:r>
      <w:proofErr w:type="spellEnd"/>
      <w:r w:rsidRPr="004078FB">
        <w:rPr>
          <w:sz w:val="28"/>
          <w:szCs w:val="28"/>
        </w:rPr>
        <w:t xml:space="preserve">, </w:t>
      </w:r>
      <w:proofErr w:type="spellStart"/>
      <w:r w:rsidRPr="004078FB">
        <w:rPr>
          <w:sz w:val="28"/>
          <w:szCs w:val="28"/>
        </w:rPr>
        <w:t>ұйымға</w:t>
      </w:r>
      <w:proofErr w:type="spellEnd"/>
      <w:r w:rsidRPr="004078FB">
        <w:rPr>
          <w:sz w:val="28"/>
          <w:szCs w:val="28"/>
        </w:rPr>
        <w:t xml:space="preserve"> </w:t>
      </w:r>
      <w:proofErr w:type="spellStart"/>
      <w:r w:rsidRPr="004078FB">
        <w:rPr>
          <w:sz w:val="28"/>
          <w:szCs w:val="28"/>
        </w:rPr>
        <w:t>пайда</w:t>
      </w:r>
      <w:proofErr w:type="spellEnd"/>
      <w:r w:rsidRPr="004078FB">
        <w:rPr>
          <w:sz w:val="28"/>
          <w:szCs w:val="28"/>
        </w:rPr>
        <w:t xml:space="preserve"> </w:t>
      </w:r>
      <w:proofErr w:type="spellStart"/>
      <w:r w:rsidRPr="004078FB">
        <w:rPr>
          <w:sz w:val="28"/>
          <w:szCs w:val="28"/>
        </w:rPr>
        <w:t>келтіру</w:t>
      </w:r>
      <w:proofErr w:type="spellEnd"/>
      <w:r w:rsidRPr="004078FB">
        <w:rPr>
          <w:sz w:val="28"/>
          <w:szCs w:val="28"/>
        </w:rPr>
        <w:t xml:space="preserve"> </w:t>
      </w:r>
      <w:proofErr w:type="spellStart"/>
      <w:r w:rsidRPr="004078FB">
        <w:rPr>
          <w:sz w:val="28"/>
          <w:szCs w:val="28"/>
        </w:rPr>
        <w:t>үшін</w:t>
      </w:r>
      <w:proofErr w:type="spellEnd"/>
      <w:r w:rsidRPr="004078FB">
        <w:rPr>
          <w:sz w:val="28"/>
          <w:szCs w:val="28"/>
        </w:rPr>
        <w:t xml:space="preserve"> </w:t>
      </w:r>
      <w:proofErr w:type="spellStart"/>
      <w:r w:rsidRPr="004078FB">
        <w:rPr>
          <w:sz w:val="28"/>
          <w:szCs w:val="28"/>
        </w:rPr>
        <w:t>жасайды</w:t>
      </w:r>
      <w:proofErr w:type="spellEnd"/>
      <w:r w:rsidRPr="004078FB">
        <w:rPr>
          <w:sz w:val="28"/>
          <w:szCs w:val="28"/>
        </w:rPr>
        <w:t xml:space="preserve">. </w:t>
      </w:r>
      <w:proofErr w:type="spellStart"/>
      <w:r w:rsidRPr="004078FB">
        <w:rPr>
          <w:sz w:val="28"/>
          <w:szCs w:val="28"/>
        </w:rPr>
        <w:t>Өзгеріске</w:t>
      </w:r>
      <w:proofErr w:type="spellEnd"/>
      <w:r w:rsidRPr="004078FB">
        <w:rPr>
          <w:sz w:val="28"/>
          <w:szCs w:val="28"/>
        </w:rPr>
        <w:t xml:space="preserve"> </w:t>
      </w:r>
      <w:proofErr w:type="spellStart"/>
      <w:r w:rsidRPr="004078FB">
        <w:rPr>
          <w:sz w:val="28"/>
          <w:szCs w:val="28"/>
        </w:rPr>
        <w:t>қарсылар</w:t>
      </w:r>
      <w:proofErr w:type="spellEnd"/>
      <w:r w:rsidRPr="004078FB">
        <w:rPr>
          <w:sz w:val="28"/>
          <w:szCs w:val="28"/>
        </w:rPr>
        <w:t xml:space="preserve"> </w:t>
      </w:r>
      <w:proofErr w:type="spellStart"/>
      <w:r w:rsidRPr="004078FB">
        <w:rPr>
          <w:sz w:val="28"/>
          <w:szCs w:val="28"/>
        </w:rPr>
        <w:t>мүмкіндігінше</w:t>
      </w:r>
      <w:proofErr w:type="spellEnd"/>
      <w:r w:rsidRPr="004078FB">
        <w:rPr>
          <w:sz w:val="28"/>
          <w:szCs w:val="28"/>
        </w:rPr>
        <w:t xml:space="preserve"> </w:t>
      </w:r>
      <w:proofErr w:type="spellStart"/>
      <w:r w:rsidRPr="004078FB">
        <w:rPr>
          <w:sz w:val="28"/>
          <w:szCs w:val="28"/>
        </w:rPr>
        <w:t>көп</w:t>
      </w:r>
      <w:proofErr w:type="spellEnd"/>
      <w:r w:rsidRPr="004078FB">
        <w:rPr>
          <w:sz w:val="28"/>
          <w:szCs w:val="28"/>
        </w:rPr>
        <w:t xml:space="preserve"> </w:t>
      </w:r>
      <w:proofErr w:type="spellStart"/>
      <w:r w:rsidRPr="004078FB">
        <w:rPr>
          <w:sz w:val="28"/>
          <w:szCs w:val="28"/>
        </w:rPr>
        <w:t>кедергілерді</w:t>
      </w:r>
      <w:proofErr w:type="spellEnd"/>
      <w:r w:rsidRPr="004078FB">
        <w:rPr>
          <w:sz w:val="28"/>
          <w:szCs w:val="28"/>
        </w:rPr>
        <w:t xml:space="preserve"> </w:t>
      </w:r>
      <w:proofErr w:type="spellStart"/>
      <w:r w:rsidRPr="004078FB">
        <w:rPr>
          <w:sz w:val="28"/>
          <w:szCs w:val="28"/>
        </w:rPr>
        <w:t>тастауға</w:t>
      </w:r>
      <w:proofErr w:type="spellEnd"/>
      <w:r w:rsidRPr="004078FB">
        <w:rPr>
          <w:sz w:val="28"/>
          <w:szCs w:val="28"/>
        </w:rPr>
        <w:t xml:space="preserve"> </w:t>
      </w:r>
      <w:proofErr w:type="spellStart"/>
      <w:r w:rsidRPr="004078FB">
        <w:rPr>
          <w:sz w:val="28"/>
          <w:szCs w:val="28"/>
        </w:rPr>
        <w:t>тырысады.Біздің</w:t>
      </w:r>
      <w:proofErr w:type="spellEnd"/>
      <w:r w:rsidRPr="004078FB">
        <w:rPr>
          <w:sz w:val="28"/>
          <w:szCs w:val="28"/>
        </w:rPr>
        <w:t xml:space="preserve"> </w:t>
      </w:r>
      <w:proofErr w:type="spellStart"/>
      <w:r w:rsidRPr="004078FB">
        <w:rPr>
          <w:sz w:val="28"/>
          <w:szCs w:val="28"/>
        </w:rPr>
        <w:t>әскерилер</w:t>
      </w:r>
      <w:proofErr w:type="spellEnd"/>
      <w:r w:rsidRPr="004078FB">
        <w:rPr>
          <w:sz w:val="28"/>
          <w:szCs w:val="28"/>
        </w:rPr>
        <w:t xml:space="preserve"> </w:t>
      </w:r>
      <w:proofErr w:type="spellStart"/>
      <w:r w:rsidRPr="004078FB">
        <w:rPr>
          <w:sz w:val="28"/>
          <w:szCs w:val="28"/>
        </w:rPr>
        <w:t>дәстүрді</w:t>
      </w:r>
      <w:proofErr w:type="spellEnd"/>
      <w:r w:rsidRPr="004078FB">
        <w:rPr>
          <w:sz w:val="28"/>
          <w:szCs w:val="28"/>
        </w:rPr>
        <w:t xml:space="preserve"> </w:t>
      </w:r>
      <w:proofErr w:type="spellStart"/>
      <w:r w:rsidRPr="004078FB">
        <w:rPr>
          <w:sz w:val="28"/>
          <w:szCs w:val="28"/>
        </w:rPr>
        <w:t>құрметтейді</w:t>
      </w:r>
      <w:proofErr w:type="spellEnd"/>
      <w:r w:rsidRPr="004078FB">
        <w:rPr>
          <w:sz w:val="28"/>
          <w:szCs w:val="28"/>
        </w:rPr>
        <w:t xml:space="preserve"> </w:t>
      </w:r>
      <w:proofErr w:type="spellStart"/>
      <w:r w:rsidRPr="004078FB">
        <w:rPr>
          <w:sz w:val="28"/>
          <w:szCs w:val="28"/>
        </w:rPr>
        <w:t>және</w:t>
      </w:r>
      <w:proofErr w:type="spellEnd"/>
      <w:r w:rsidRPr="004078FB">
        <w:rPr>
          <w:sz w:val="28"/>
          <w:szCs w:val="28"/>
        </w:rPr>
        <w:t xml:space="preserve"> </w:t>
      </w:r>
      <w:proofErr w:type="spellStart"/>
      <w:r w:rsidRPr="004078FB">
        <w:rPr>
          <w:sz w:val="28"/>
          <w:szCs w:val="28"/>
        </w:rPr>
        <w:t>қастерлейді</w:t>
      </w:r>
      <w:proofErr w:type="spellEnd"/>
      <w:r w:rsidRPr="004078FB">
        <w:rPr>
          <w:sz w:val="28"/>
          <w:szCs w:val="28"/>
        </w:rPr>
        <w:t xml:space="preserve">; </w:t>
      </w:r>
      <w:proofErr w:type="spellStart"/>
      <w:r w:rsidRPr="004078FB">
        <w:rPr>
          <w:sz w:val="28"/>
          <w:szCs w:val="28"/>
        </w:rPr>
        <w:t>бұл</w:t>
      </w:r>
      <w:proofErr w:type="spellEnd"/>
      <w:r w:rsidRPr="004078FB">
        <w:rPr>
          <w:sz w:val="28"/>
          <w:szCs w:val="28"/>
        </w:rPr>
        <w:t xml:space="preserve">, </w:t>
      </w:r>
      <w:proofErr w:type="spellStart"/>
      <w:r w:rsidRPr="004078FB">
        <w:rPr>
          <w:sz w:val="28"/>
          <w:szCs w:val="28"/>
        </w:rPr>
        <w:t>әсіресе</w:t>
      </w:r>
      <w:proofErr w:type="spellEnd"/>
      <w:r w:rsidRPr="004078FB">
        <w:rPr>
          <w:sz w:val="28"/>
          <w:szCs w:val="28"/>
        </w:rPr>
        <w:t xml:space="preserve">, </w:t>
      </w:r>
      <w:proofErr w:type="spellStart"/>
      <w:r w:rsidRPr="004078FB">
        <w:rPr>
          <w:sz w:val="28"/>
          <w:szCs w:val="28"/>
        </w:rPr>
        <w:t>біздің</w:t>
      </w:r>
      <w:proofErr w:type="spellEnd"/>
      <w:r w:rsidRPr="004078FB">
        <w:rPr>
          <w:sz w:val="28"/>
          <w:szCs w:val="28"/>
        </w:rPr>
        <w:t xml:space="preserve"> </w:t>
      </w:r>
      <w:proofErr w:type="spellStart"/>
      <w:r w:rsidRPr="004078FB">
        <w:rPr>
          <w:sz w:val="28"/>
          <w:szCs w:val="28"/>
        </w:rPr>
        <w:t>ұйымдар</w:t>
      </w:r>
      <w:proofErr w:type="spellEnd"/>
      <w:r w:rsidRPr="004078FB">
        <w:rPr>
          <w:sz w:val="28"/>
          <w:szCs w:val="28"/>
        </w:rPr>
        <w:t xml:space="preserve"> </w:t>
      </w:r>
      <w:proofErr w:type="spellStart"/>
      <w:r w:rsidRPr="004078FB">
        <w:rPr>
          <w:sz w:val="28"/>
          <w:szCs w:val="28"/>
        </w:rPr>
        <w:t>үшін</w:t>
      </w:r>
      <w:proofErr w:type="spellEnd"/>
      <w:r w:rsidRPr="004078FB">
        <w:rPr>
          <w:sz w:val="28"/>
          <w:szCs w:val="28"/>
        </w:rPr>
        <w:t>, «</w:t>
      </w:r>
      <w:proofErr w:type="spellStart"/>
      <w:r w:rsidRPr="004078FB">
        <w:rPr>
          <w:sz w:val="28"/>
          <w:szCs w:val="28"/>
        </w:rPr>
        <w:t>ең</w:t>
      </w:r>
      <w:proofErr w:type="spellEnd"/>
      <w:r w:rsidRPr="004078FB">
        <w:rPr>
          <w:sz w:val="28"/>
          <w:szCs w:val="28"/>
        </w:rPr>
        <w:t xml:space="preserve"> </w:t>
      </w:r>
      <w:proofErr w:type="spellStart"/>
      <w:r w:rsidRPr="004078FB">
        <w:rPr>
          <w:sz w:val="28"/>
          <w:szCs w:val="28"/>
        </w:rPr>
        <w:t>қиын</w:t>
      </w:r>
      <w:proofErr w:type="spellEnd"/>
      <w:r w:rsidRPr="004078FB">
        <w:rPr>
          <w:sz w:val="28"/>
          <w:szCs w:val="28"/>
        </w:rPr>
        <w:t xml:space="preserve"> </w:t>
      </w:r>
      <w:proofErr w:type="spellStart"/>
      <w:r w:rsidRPr="004078FB">
        <w:rPr>
          <w:sz w:val="28"/>
          <w:szCs w:val="28"/>
        </w:rPr>
        <w:t>нәрселердің</w:t>
      </w:r>
      <w:proofErr w:type="spellEnd"/>
      <w:r w:rsidRPr="004078FB">
        <w:rPr>
          <w:sz w:val="28"/>
          <w:szCs w:val="28"/>
        </w:rPr>
        <w:t xml:space="preserve"> </w:t>
      </w:r>
      <w:proofErr w:type="spellStart"/>
      <w:r w:rsidRPr="004078FB">
        <w:rPr>
          <w:sz w:val="28"/>
          <w:szCs w:val="28"/>
        </w:rPr>
        <w:t>бірі</w:t>
      </w:r>
      <w:proofErr w:type="spellEnd"/>
      <w:r w:rsidRPr="004078FB">
        <w:rPr>
          <w:sz w:val="28"/>
          <w:szCs w:val="28"/>
        </w:rPr>
        <w:t xml:space="preserve">... </w:t>
      </w:r>
      <w:proofErr w:type="spellStart"/>
      <w:r w:rsidRPr="004078FB">
        <w:rPr>
          <w:sz w:val="28"/>
          <w:szCs w:val="28"/>
        </w:rPr>
        <w:t>адамдарға</w:t>
      </w:r>
      <w:proofErr w:type="spellEnd"/>
      <w:r w:rsidRPr="004078FB">
        <w:rPr>
          <w:sz w:val="28"/>
          <w:szCs w:val="28"/>
        </w:rPr>
        <w:t xml:space="preserve"> </w:t>
      </w:r>
      <w:proofErr w:type="spellStart"/>
      <w:r w:rsidRPr="004078FB">
        <w:rPr>
          <w:sz w:val="28"/>
          <w:szCs w:val="28"/>
        </w:rPr>
        <w:t>олардың</w:t>
      </w:r>
      <w:proofErr w:type="spellEnd"/>
      <w:r w:rsidRPr="004078FB">
        <w:rPr>
          <w:sz w:val="28"/>
          <w:szCs w:val="28"/>
        </w:rPr>
        <w:t xml:space="preserve"> </w:t>
      </w:r>
      <w:proofErr w:type="spellStart"/>
      <w:r w:rsidRPr="004078FB">
        <w:rPr>
          <w:sz w:val="28"/>
          <w:szCs w:val="28"/>
        </w:rPr>
        <w:t>жұмыс</w:t>
      </w:r>
      <w:proofErr w:type="spellEnd"/>
      <w:r w:rsidRPr="004078FB">
        <w:rPr>
          <w:sz w:val="28"/>
          <w:szCs w:val="28"/>
        </w:rPr>
        <w:t xml:space="preserve"> </w:t>
      </w:r>
      <w:proofErr w:type="spellStart"/>
      <w:r w:rsidRPr="004078FB">
        <w:rPr>
          <w:sz w:val="28"/>
          <w:szCs w:val="28"/>
        </w:rPr>
        <w:t>істеу</w:t>
      </w:r>
      <w:proofErr w:type="spellEnd"/>
      <w:r w:rsidRPr="004078FB">
        <w:rPr>
          <w:sz w:val="28"/>
          <w:szCs w:val="28"/>
        </w:rPr>
        <w:t xml:space="preserve"> </w:t>
      </w:r>
      <w:proofErr w:type="spellStart"/>
      <w:r w:rsidRPr="004078FB">
        <w:rPr>
          <w:sz w:val="28"/>
          <w:szCs w:val="28"/>
        </w:rPr>
        <w:t>тәсілі</w:t>
      </w:r>
      <w:proofErr w:type="spellEnd"/>
      <w:r w:rsidRPr="004078FB">
        <w:rPr>
          <w:sz w:val="28"/>
          <w:szCs w:val="28"/>
        </w:rPr>
        <w:t xml:space="preserve"> </w:t>
      </w:r>
      <w:proofErr w:type="spellStart"/>
      <w:r w:rsidRPr="004078FB">
        <w:rPr>
          <w:sz w:val="28"/>
          <w:szCs w:val="28"/>
        </w:rPr>
        <w:t>ең</w:t>
      </w:r>
      <w:proofErr w:type="spellEnd"/>
      <w:r w:rsidRPr="004078FB">
        <w:rPr>
          <w:sz w:val="28"/>
          <w:szCs w:val="28"/>
        </w:rPr>
        <w:t xml:space="preserve"> </w:t>
      </w:r>
      <w:proofErr w:type="spellStart"/>
      <w:r w:rsidRPr="004078FB">
        <w:rPr>
          <w:sz w:val="28"/>
          <w:szCs w:val="28"/>
        </w:rPr>
        <w:t>жақсы</w:t>
      </w:r>
      <w:proofErr w:type="spellEnd"/>
      <w:r w:rsidRPr="004078FB">
        <w:rPr>
          <w:sz w:val="28"/>
          <w:szCs w:val="28"/>
        </w:rPr>
        <w:t xml:space="preserve"> [</w:t>
      </w:r>
      <w:proofErr w:type="spellStart"/>
      <w:r w:rsidRPr="004078FB">
        <w:rPr>
          <w:sz w:val="28"/>
          <w:szCs w:val="28"/>
        </w:rPr>
        <w:t>жол</w:t>
      </w:r>
      <w:proofErr w:type="spellEnd"/>
      <w:r w:rsidRPr="004078FB">
        <w:rPr>
          <w:sz w:val="28"/>
          <w:szCs w:val="28"/>
        </w:rPr>
        <w:t xml:space="preserve">] </w:t>
      </w:r>
      <w:proofErr w:type="spellStart"/>
      <w:r w:rsidRPr="004078FB">
        <w:rPr>
          <w:sz w:val="28"/>
          <w:szCs w:val="28"/>
        </w:rPr>
        <w:t>болмауы</w:t>
      </w:r>
      <w:proofErr w:type="spellEnd"/>
      <w:r w:rsidRPr="004078FB">
        <w:rPr>
          <w:sz w:val="28"/>
          <w:szCs w:val="28"/>
        </w:rPr>
        <w:t xml:space="preserve"> </w:t>
      </w:r>
      <w:proofErr w:type="spellStart"/>
      <w:r w:rsidRPr="004078FB">
        <w:rPr>
          <w:sz w:val="28"/>
          <w:szCs w:val="28"/>
        </w:rPr>
        <w:t>мүмкін</w:t>
      </w:r>
      <w:proofErr w:type="spellEnd"/>
      <w:r w:rsidRPr="004078FB">
        <w:rPr>
          <w:sz w:val="28"/>
          <w:szCs w:val="28"/>
        </w:rPr>
        <w:t xml:space="preserve"> </w:t>
      </w:r>
      <w:proofErr w:type="spellStart"/>
      <w:r w:rsidRPr="004078FB">
        <w:rPr>
          <w:sz w:val="28"/>
          <w:szCs w:val="28"/>
        </w:rPr>
        <w:t>екенін</w:t>
      </w:r>
      <w:proofErr w:type="spellEnd"/>
      <w:r w:rsidRPr="004078FB">
        <w:rPr>
          <w:sz w:val="28"/>
          <w:szCs w:val="28"/>
        </w:rPr>
        <w:t xml:space="preserve"> </w:t>
      </w:r>
      <w:proofErr w:type="spellStart"/>
      <w:r w:rsidRPr="004078FB">
        <w:rPr>
          <w:sz w:val="28"/>
          <w:szCs w:val="28"/>
        </w:rPr>
        <w:t>мойындату</w:t>
      </w:r>
      <w:proofErr w:type="spellEnd"/>
      <w:r w:rsidRPr="004078FB">
        <w:rPr>
          <w:sz w:val="28"/>
          <w:szCs w:val="28"/>
        </w:rPr>
        <w:t xml:space="preserve">» </w:t>
      </w:r>
      <w:proofErr w:type="spellStart"/>
      <w:r w:rsidRPr="004078FB">
        <w:rPr>
          <w:sz w:val="28"/>
          <w:szCs w:val="28"/>
        </w:rPr>
        <w:t>дегенді</w:t>
      </w:r>
      <w:proofErr w:type="spellEnd"/>
      <w:r w:rsidRPr="004078FB">
        <w:rPr>
          <w:sz w:val="28"/>
          <w:szCs w:val="28"/>
        </w:rPr>
        <w:t xml:space="preserve"> </w:t>
      </w:r>
      <w:proofErr w:type="spellStart"/>
      <w:r w:rsidRPr="004078FB">
        <w:rPr>
          <w:sz w:val="28"/>
          <w:szCs w:val="28"/>
        </w:rPr>
        <w:t>білдіреді</w:t>
      </w:r>
      <w:proofErr w:type="spellEnd"/>
      <w:r w:rsidRPr="004078FB">
        <w:rPr>
          <w:sz w:val="28"/>
          <w:szCs w:val="28"/>
        </w:rPr>
        <w:t xml:space="preserve">. </w:t>
      </w:r>
      <w:proofErr w:type="spellStart"/>
      <w:r w:rsidRPr="004078FB">
        <w:rPr>
          <w:sz w:val="28"/>
          <w:szCs w:val="28"/>
        </w:rPr>
        <w:t>Әскери</w:t>
      </w:r>
      <w:proofErr w:type="spellEnd"/>
      <w:r w:rsidRPr="004078FB">
        <w:rPr>
          <w:sz w:val="28"/>
          <w:szCs w:val="28"/>
        </w:rPr>
        <w:t xml:space="preserve"> </w:t>
      </w:r>
      <w:proofErr w:type="spellStart"/>
      <w:r w:rsidRPr="004078FB">
        <w:rPr>
          <w:sz w:val="28"/>
          <w:szCs w:val="28"/>
        </w:rPr>
        <w:t>ұйымдар</w:t>
      </w:r>
      <w:proofErr w:type="spellEnd"/>
      <w:r w:rsidRPr="004078FB">
        <w:rPr>
          <w:sz w:val="28"/>
          <w:szCs w:val="28"/>
        </w:rPr>
        <w:t xml:space="preserve"> </w:t>
      </w:r>
      <w:proofErr w:type="spellStart"/>
      <w:r w:rsidRPr="004078FB">
        <w:rPr>
          <w:sz w:val="28"/>
          <w:szCs w:val="28"/>
        </w:rPr>
        <w:t>әрекет</w:t>
      </w:r>
      <w:proofErr w:type="spellEnd"/>
      <w:r w:rsidRPr="004078FB">
        <w:rPr>
          <w:sz w:val="28"/>
          <w:szCs w:val="28"/>
        </w:rPr>
        <w:t xml:space="preserve"> </w:t>
      </w:r>
      <w:proofErr w:type="spellStart"/>
      <w:r w:rsidRPr="004078FB">
        <w:rPr>
          <w:sz w:val="28"/>
          <w:szCs w:val="28"/>
        </w:rPr>
        <w:t>ету</w:t>
      </w:r>
      <w:proofErr w:type="spellEnd"/>
      <w:r w:rsidRPr="004078FB">
        <w:rPr>
          <w:sz w:val="28"/>
          <w:szCs w:val="28"/>
        </w:rPr>
        <w:t xml:space="preserve"> </w:t>
      </w:r>
      <w:proofErr w:type="spellStart"/>
      <w:r w:rsidRPr="004078FB">
        <w:rPr>
          <w:sz w:val="28"/>
          <w:szCs w:val="28"/>
        </w:rPr>
        <w:t>кезінде</w:t>
      </w:r>
      <w:proofErr w:type="spellEnd"/>
      <w:r w:rsidRPr="004078FB">
        <w:rPr>
          <w:sz w:val="28"/>
          <w:szCs w:val="28"/>
        </w:rPr>
        <w:t xml:space="preserve"> </w:t>
      </w:r>
      <w:proofErr w:type="spellStart"/>
      <w:r w:rsidRPr="004078FB">
        <w:rPr>
          <w:sz w:val="28"/>
          <w:szCs w:val="28"/>
        </w:rPr>
        <w:t>көптеген</w:t>
      </w:r>
      <w:proofErr w:type="spellEnd"/>
      <w:r w:rsidRPr="004078FB">
        <w:rPr>
          <w:sz w:val="28"/>
          <w:szCs w:val="28"/>
        </w:rPr>
        <w:t xml:space="preserve"> </w:t>
      </w:r>
      <w:proofErr w:type="spellStart"/>
      <w:r w:rsidRPr="004078FB">
        <w:rPr>
          <w:sz w:val="28"/>
          <w:szCs w:val="28"/>
        </w:rPr>
        <w:t>қиындықтарға</w:t>
      </w:r>
      <w:proofErr w:type="spellEnd"/>
      <w:r w:rsidRPr="004078FB">
        <w:rPr>
          <w:sz w:val="28"/>
          <w:szCs w:val="28"/>
        </w:rPr>
        <w:t xml:space="preserve"> тап </w:t>
      </w:r>
      <w:proofErr w:type="spellStart"/>
      <w:r w:rsidRPr="004078FB">
        <w:rPr>
          <w:sz w:val="28"/>
          <w:szCs w:val="28"/>
        </w:rPr>
        <w:t>болады</w:t>
      </w:r>
      <w:proofErr w:type="spellEnd"/>
      <w:r w:rsidRPr="004078FB">
        <w:rPr>
          <w:sz w:val="28"/>
          <w:szCs w:val="28"/>
        </w:rPr>
        <w:t xml:space="preserve">. </w:t>
      </w:r>
      <w:proofErr w:type="spellStart"/>
      <w:r w:rsidRPr="004078FB">
        <w:rPr>
          <w:sz w:val="28"/>
          <w:szCs w:val="28"/>
        </w:rPr>
        <w:t>инновациялық</w:t>
      </w:r>
      <w:proofErr w:type="spellEnd"/>
      <w:r w:rsidRPr="004078FB">
        <w:rPr>
          <w:sz w:val="28"/>
          <w:szCs w:val="28"/>
        </w:rPr>
        <w:t xml:space="preserve"> </w:t>
      </w:r>
      <w:proofErr w:type="spellStart"/>
      <w:r w:rsidRPr="004078FB">
        <w:rPr>
          <w:sz w:val="28"/>
          <w:szCs w:val="28"/>
        </w:rPr>
        <w:t>мәдениетті</w:t>
      </w:r>
      <w:proofErr w:type="spellEnd"/>
      <w:r w:rsidRPr="004078FB">
        <w:rPr>
          <w:sz w:val="28"/>
          <w:szCs w:val="28"/>
        </w:rPr>
        <w:t xml:space="preserve"> </w:t>
      </w:r>
      <w:proofErr w:type="spellStart"/>
      <w:r w:rsidRPr="004078FB">
        <w:rPr>
          <w:sz w:val="28"/>
          <w:szCs w:val="28"/>
        </w:rPr>
        <w:t>қалыптастыру</w:t>
      </w:r>
      <w:proofErr w:type="spellEnd"/>
      <w:r w:rsidRPr="004078FB">
        <w:rPr>
          <w:sz w:val="28"/>
          <w:szCs w:val="28"/>
        </w:rPr>
        <w:t xml:space="preserve">. </w:t>
      </w:r>
      <w:proofErr w:type="spellStart"/>
      <w:r w:rsidRPr="004078FB">
        <w:rPr>
          <w:sz w:val="28"/>
          <w:szCs w:val="28"/>
        </w:rPr>
        <w:t>Эмоциялар</w:t>
      </w:r>
      <w:proofErr w:type="spellEnd"/>
      <w:r w:rsidRPr="004078FB">
        <w:rPr>
          <w:sz w:val="28"/>
          <w:szCs w:val="28"/>
        </w:rPr>
        <w:t xml:space="preserve"> </w:t>
      </w:r>
      <w:proofErr w:type="spellStart"/>
      <w:r w:rsidRPr="004078FB">
        <w:rPr>
          <w:sz w:val="28"/>
          <w:szCs w:val="28"/>
        </w:rPr>
        <w:t>ағыны</w:t>
      </w:r>
      <w:proofErr w:type="spellEnd"/>
      <w:r w:rsidRPr="004078FB">
        <w:rPr>
          <w:sz w:val="28"/>
          <w:szCs w:val="28"/>
        </w:rPr>
        <w:t xml:space="preserve"> </w:t>
      </w:r>
      <w:proofErr w:type="spellStart"/>
      <w:r w:rsidRPr="004078FB">
        <w:rPr>
          <w:sz w:val="28"/>
          <w:szCs w:val="28"/>
        </w:rPr>
        <w:t>күшті</w:t>
      </w:r>
      <w:proofErr w:type="spellEnd"/>
      <w:r w:rsidRPr="004078FB">
        <w:rPr>
          <w:sz w:val="28"/>
          <w:szCs w:val="28"/>
        </w:rPr>
        <w:t xml:space="preserve"> </w:t>
      </w:r>
      <w:proofErr w:type="spellStart"/>
      <w:r w:rsidRPr="004078FB">
        <w:rPr>
          <w:sz w:val="28"/>
          <w:szCs w:val="28"/>
        </w:rPr>
        <w:t>болады</w:t>
      </w:r>
      <w:proofErr w:type="spellEnd"/>
      <w:r w:rsidRPr="004078FB">
        <w:rPr>
          <w:sz w:val="28"/>
          <w:szCs w:val="28"/>
        </w:rPr>
        <w:t xml:space="preserve">. </w:t>
      </w:r>
      <w:proofErr w:type="spellStart"/>
      <w:r w:rsidRPr="004078FB">
        <w:rPr>
          <w:sz w:val="28"/>
          <w:szCs w:val="28"/>
        </w:rPr>
        <w:t>Көшбасшылар</w:t>
      </w:r>
      <w:proofErr w:type="spellEnd"/>
      <w:r w:rsidRPr="004078FB">
        <w:rPr>
          <w:sz w:val="28"/>
          <w:szCs w:val="28"/>
        </w:rPr>
        <w:t xml:space="preserve"> </w:t>
      </w:r>
      <w:proofErr w:type="spellStart"/>
      <w:r w:rsidRPr="004078FB">
        <w:rPr>
          <w:sz w:val="28"/>
          <w:szCs w:val="28"/>
        </w:rPr>
        <w:t>ретінде</w:t>
      </w:r>
      <w:proofErr w:type="spellEnd"/>
      <w:r w:rsidRPr="004078FB">
        <w:rPr>
          <w:sz w:val="28"/>
          <w:szCs w:val="28"/>
        </w:rPr>
        <w:t xml:space="preserve"> </w:t>
      </w:r>
      <w:proofErr w:type="spellStart"/>
      <w:r w:rsidRPr="004078FB">
        <w:rPr>
          <w:sz w:val="28"/>
          <w:szCs w:val="28"/>
        </w:rPr>
        <w:t>біз</w:t>
      </w:r>
      <w:proofErr w:type="spellEnd"/>
      <w:r w:rsidRPr="004078FB">
        <w:rPr>
          <w:sz w:val="28"/>
          <w:szCs w:val="28"/>
        </w:rPr>
        <w:t xml:space="preserve"> «</w:t>
      </w:r>
      <w:proofErr w:type="spellStart"/>
      <w:r w:rsidRPr="004078FB">
        <w:rPr>
          <w:sz w:val="28"/>
          <w:szCs w:val="28"/>
        </w:rPr>
        <w:t>қорқыныш</w:t>
      </w:r>
      <w:proofErr w:type="spellEnd"/>
      <w:r w:rsidRPr="004078FB">
        <w:rPr>
          <w:sz w:val="28"/>
          <w:szCs w:val="28"/>
        </w:rPr>
        <w:t xml:space="preserve"> пен </w:t>
      </w:r>
      <w:proofErr w:type="spellStart"/>
      <w:r w:rsidRPr="004078FB">
        <w:rPr>
          <w:sz w:val="28"/>
          <w:szCs w:val="28"/>
        </w:rPr>
        <w:t>жайбарақаттың</w:t>
      </w:r>
      <w:proofErr w:type="spellEnd"/>
      <w:r w:rsidRPr="004078FB">
        <w:rPr>
          <w:sz w:val="28"/>
          <w:szCs w:val="28"/>
        </w:rPr>
        <w:t xml:space="preserve"> </w:t>
      </w:r>
      <w:proofErr w:type="spellStart"/>
      <w:r w:rsidRPr="004078FB">
        <w:rPr>
          <w:sz w:val="28"/>
          <w:szCs w:val="28"/>
        </w:rPr>
        <w:t>қауіпті</w:t>
      </w:r>
      <w:proofErr w:type="spellEnd"/>
      <w:r w:rsidRPr="004078FB">
        <w:rPr>
          <w:sz w:val="28"/>
          <w:szCs w:val="28"/>
        </w:rPr>
        <w:t xml:space="preserve"> </w:t>
      </w:r>
      <w:proofErr w:type="spellStart"/>
      <w:r w:rsidRPr="004078FB">
        <w:rPr>
          <w:sz w:val="28"/>
          <w:szCs w:val="28"/>
        </w:rPr>
        <w:t>қайнатпасымен</w:t>
      </w:r>
      <w:proofErr w:type="spellEnd"/>
      <w:r w:rsidRPr="004078FB">
        <w:rPr>
          <w:sz w:val="28"/>
          <w:szCs w:val="28"/>
        </w:rPr>
        <w:t xml:space="preserve"> - [</w:t>
      </w:r>
      <w:proofErr w:type="spellStart"/>
      <w:r w:rsidRPr="004078FB">
        <w:rPr>
          <w:sz w:val="28"/>
          <w:szCs w:val="28"/>
        </w:rPr>
        <w:t>біз</w:t>
      </w:r>
      <w:proofErr w:type="spellEnd"/>
      <w:r w:rsidRPr="004078FB">
        <w:rPr>
          <w:sz w:val="28"/>
          <w:szCs w:val="28"/>
        </w:rPr>
        <w:t xml:space="preserve">] </w:t>
      </w:r>
      <w:proofErr w:type="spellStart"/>
      <w:r w:rsidRPr="004078FB">
        <w:rPr>
          <w:sz w:val="28"/>
          <w:szCs w:val="28"/>
        </w:rPr>
        <w:t>сәтсіздікке</w:t>
      </w:r>
      <w:proofErr w:type="spellEnd"/>
      <w:r w:rsidRPr="004078FB">
        <w:rPr>
          <w:sz w:val="28"/>
          <w:szCs w:val="28"/>
        </w:rPr>
        <w:t xml:space="preserve"> </w:t>
      </w:r>
      <w:proofErr w:type="spellStart"/>
      <w:r w:rsidRPr="004078FB">
        <w:rPr>
          <w:sz w:val="28"/>
          <w:szCs w:val="28"/>
        </w:rPr>
        <w:t>ұшыраудан</w:t>
      </w:r>
      <w:proofErr w:type="spellEnd"/>
      <w:r w:rsidRPr="004078FB">
        <w:rPr>
          <w:sz w:val="28"/>
          <w:szCs w:val="28"/>
        </w:rPr>
        <w:t xml:space="preserve">, </w:t>
      </w:r>
      <w:proofErr w:type="spellStart"/>
      <w:r w:rsidRPr="004078FB">
        <w:rPr>
          <w:sz w:val="28"/>
          <w:szCs w:val="28"/>
        </w:rPr>
        <w:t>тым</w:t>
      </w:r>
      <w:proofErr w:type="spellEnd"/>
      <w:r w:rsidRPr="004078FB">
        <w:rPr>
          <w:sz w:val="28"/>
          <w:szCs w:val="28"/>
        </w:rPr>
        <w:t xml:space="preserve"> </w:t>
      </w:r>
      <w:proofErr w:type="spellStart"/>
      <w:r w:rsidRPr="004078FB">
        <w:rPr>
          <w:sz w:val="28"/>
          <w:szCs w:val="28"/>
        </w:rPr>
        <w:t>көп</w:t>
      </w:r>
      <w:proofErr w:type="spellEnd"/>
      <w:r w:rsidRPr="004078FB">
        <w:rPr>
          <w:sz w:val="28"/>
          <w:szCs w:val="28"/>
        </w:rPr>
        <w:t xml:space="preserve"> </w:t>
      </w:r>
      <w:proofErr w:type="spellStart"/>
      <w:r w:rsidRPr="004078FB">
        <w:rPr>
          <w:sz w:val="28"/>
          <w:szCs w:val="28"/>
        </w:rPr>
        <w:t>ақша</w:t>
      </w:r>
      <w:proofErr w:type="spellEnd"/>
      <w:r w:rsidRPr="004078FB">
        <w:rPr>
          <w:sz w:val="28"/>
          <w:szCs w:val="28"/>
        </w:rPr>
        <w:t xml:space="preserve"> </w:t>
      </w:r>
      <w:proofErr w:type="spellStart"/>
      <w:r w:rsidRPr="004078FB">
        <w:rPr>
          <w:sz w:val="28"/>
          <w:szCs w:val="28"/>
        </w:rPr>
        <w:t>жұмсаудан</w:t>
      </w:r>
      <w:proofErr w:type="spellEnd"/>
      <w:r w:rsidRPr="004078FB">
        <w:rPr>
          <w:sz w:val="28"/>
          <w:szCs w:val="28"/>
        </w:rPr>
        <w:t xml:space="preserve"> </w:t>
      </w:r>
      <w:proofErr w:type="spellStart"/>
      <w:r w:rsidRPr="004078FB">
        <w:rPr>
          <w:sz w:val="28"/>
          <w:szCs w:val="28"/>
        </w:rPr>
        <w:t>немесе</w:t>
      </w:r>
      <w:proofErr w:type="spellEnd"/>
      <w:r w:rsidRPr="004078FB">
        <w:rPr>
          <w:sz w:val="28"/>
          <w:szCs w:val="28"/>
        </w:rPr>
        <w:t xml:space="preserve"> </w:t>
      </w:r>
      <w:proofErr w:type="spellStart"/>
      <w:r w:rsidRPr="004078FB">
        <w:rPr>
          <w:sz w:val="28"/>
          <w:szCs w:val="28"/>
        </w:rPr>
        <w:t>қате</w:t>
      </w:r>
      <w:proofErr w:type="spellEnd"/>
      <w:r w:rsidRPr="004078FB">
        <w:rPr>
          <w:sz w:val="28"/>
          <w:szCs w:val="28"/>
        </w:rPr>
        <w:t xml:space="preserve"> ставка </w:t>
      </w:r>
      <w:proofErr w:type="spellStart"/>
      <w:r w:rsidRPr="004078FB">
        <w:rPr>
          <w:sz w:val="28"/>
          <w:szCs w:val="28"/>
        </w:rPr>
        <w:t>қоюдан</w:t>
      </w:r>
      <w:proofErr w:type="spellEnd"/>
      <w:r w:rsidRPr="004078FB">
        <w:rPr>
          <w:sz w:val="28"/>
          <w:szCs w:val="28"/>
        </w:rPr>
        <w:t xml:space="preserve"> </w:t>
      </w:r>
      <w:proofErr w:type="spellStart"/>
      <w:r w:rsidRPr="004078FB">
        <w:rPr>
          <w:sz w:val="28"/>
          <w:szCs w:val="28"/>
        </w:rPr>
        <w:t>қорықпайтын</w:t>
      </w:r>
      <w:proofErr w:type="spellEnd"/>
      <w:r w:rsidRPr="004078FB">
        <w:rPr>
          <w:sz w:val="28"/>
          <w:szCs w:val="28"/>
        </w:rPr>
        <w:t xml:space="preserve"> </w:t>
      </w:r>
      <w:proofErr w:type="spellStart"/>
      <w:r w:rsidRPr="004078FB">
        <w:rPr>
          <w:sz w:val="28"/>
          <w:szCs w:val="28"/>
        </w:rPr>
        <w:t>жерде</w:t>
      </w:r>
      <w:proofErr w:type="spellEnd"/>
      <w:r w:rsidRPr="004078FB">
        <w:rPr>
          <w:sz w:val="28"/>
          <w:szCs w:val="28"/>
        </w:rPr>
        <w:t xml:space="preserve"> </w:t>
      </w:r>
      <w:proofErr w:type="spellStart"/>
      <w:r w:rsidRPr="004078FB">
        <w:rPr>
          <w:sz w:val="28"/>
          <w:szCs w:val="28"/>
        </w:rPr>
        <w:t>қалуға</w:t>
      </w:r>
      <w:proofErr w:type="spellEnd"/>
      <w:r w:rsidRPr="004078FB">
        <w:rPr>
          <w:sz w:val="28"/>
          <w:szCs w:val="28"/>
        </w:rPr>
        <w:t xml:space="preserve"> </w:t>
      </w:r>
      <w:proofErr w:type="spellStart"/>
      <w:r w:rsidRPr="004078FB">
        <w:rPr>
          <w:sz w:val="28"/>
          <w:szCs w:val="28"/>
        </w:rPr>
        <w:t>деген</w:t>
      </w:r>
      <w:proofErr w:type="spellEnd"/>
      <w:r w:rsidRPr="004078FB">
        <w:rPr>
          <w:sz w:val="28"/>
          <w:szCs w:val="28"/>
        </w:rPr>
        <w:t xml:space="preserve"> </w:t>
      </w:r>
      <w:proofErr w:type="spellStart"/>
      <w:r w:rsidRPr="004078FB">
        <w:rPr>
          <w:sz w:val="28"/>
          <w:szCs w:val="28"/>
        </w:rPr>
        <w:t>ұмтылыспен</w:t>
      </w:r>
      <w:proofErr w:type="spellEnd"/>
      <w:r w:rsidRPr="004078FB">
        <w:rPr>
          <w:sz w:val="28"/>
          <w:szCs w:val="28"/>
        </w:rPr>
        <w:t xml:space="preserve">» </w:t>
      </w:r>
      <w:proofErr w:type="spellStart"/>
      <w:r w:rsidRPr="004078FB">
        <w:rPr>
          <w:sz w:val="28"/>
          <w:szCs w:val="28"/>
        </w:rPr>
        <w:t>күресуге</w:t>
      </w:r>
      <w:proofErr w:type="spellEnd"/>
      <w:r w:rsidRPr="004078FB">
        <w:rPr>
          <w:sz w:val="28"/>
          <w:szCs w:val="28"/>
        </w:rPr>
        <w:t xml:space="preserve"> </w:t>
      </w:r>
      <w:proofErr w:type="spellStart"/>
      <w:r w:rsidRPr="004078FB">
        <w:rPr>
          <w:sz w:val="28"/>
          <w:szCs w:val="28"/>
        </w:rPr>
        <w:t>дайындалуымыз</w:t>
      </w:r>
      <w:proofErr w:type="spellEnd"/>
      <w:r w:rsidRPr="004078FB">
        <w:rPr>
          <w:sz w:val="28"/>
          <w:szCs w:val="28"/>
        </w:rPr>
        <w:t xml:space="preserve"> </w:t>
      </w:r>
      <w:proofErr w:type="spellStart"/>
      <w:r w:rsidRPr="004078FB">
        <w:rPr>
          <w:sz w:val="28"/>
          <w:szCs w:val="28"/>
        </w:rPr>
        <w:t>керек</w:t>
      </w:r>
      <w:proofErr w:type="spellEnd"/>
      <w:r w:rsidRPr="004078FB">
        <w:rPr>
          <w:sz w:val="28"/>
          <w:szCs w:val="28"/>
        </w:rPr>
        <w:t xml:space="preserve">. </w:t>
      </w:r>
      <w:proofErr w:type="spellStart"/>
      <w:r w:rsidR="00B13FA8" w:rsidRPr="00B13FA8">
        <w:rPr>
          <w:sz w:val="28"/>
          <w:szCs w:val="28"/>
        </w:rPr>
        <w:t>Әскерилердің</w:t>
      </w:r>
      <w:proofErr w:type="spellEnd"/>
      <w:r w:rsidR="00B13FA8" w:rsidRPr="00B13FA8">
        <w:rPr>
          <w:sz w:val="28"/>
          <w:szCs w:val="28"/>
        </w:rPr>
        <w:t xml:space="preserve"> </w:t>
      </w:r>
      <w:proofErr w:type="spellStart"/>
      <w:r w:rsidR="00B13FA8" w:rsidRPr="00B13FA8">
        <w:rPr>
          <w:sz w:val="28"/>
          <w:szCs w:val="28"/>
        </w:rPr>
        <w:t>күшті</w:t>
      </w:r>
      <w:proofErr w:type="spellEnd"/>
      <w:r w:rsidR="00B13FA8" w:rsidRPr="00B13FA8">
        <w:rPr>
          <w:sz w:val="28"/>
          <w:szCs w:val="28"/>
        </w:rPr>
        <w:t xml:space="preserve"> </w:t>
      </w:r>
      <w:proofErr w:type="spellStart"/>
      <w:r w:rsidR="00B13FA8" w:rsidRPr="00B13FA8">
        <w:rPr>
          <w:sz w:val="28"/>
          <w:szCs w:val="28"/>
        </w:rPr>
        <w:t>қоғамдастық</w:t>
      </w:r>
      <w:proofErr w:type="spellEnd"/>
      <w:r w:rsidR="00B13FA8" w:rsidRPr="00B13FA8">
        <w:rPr>
          <w:sz w:val="28"/>
          <w:szCs w:val="28"/>
        </w:rPr>
        <w:t xml:space="preserve"> </w:t>
      </w:r>
      <w:proofErr w:type="spellStart"/>
      <w:r w:rsidR="00B13FA8" w:rsidRPr="00B13FA8">
        <w:rPr>
          <w:sz w:val="28"/>
          <w:szCs w:val="28"/>
        </w:rPr>
        <w:t>сезімі</w:t>
      </w:r>
      <w:proofErr w:type="spellEnd"/>
      <w:r w:rsidR="00B13FA8" w:rsidRPr="00B13FA8">
        <w:rPr>
          <w:sz w:val="28"/>
          <w:szCs w:val="28"/>
        </w:rPr>
        <w:t xml:space="preserve"> </w:t>
      </w:r>
      <w:proofErr w:type="spellStart"/>
      <w:r w:rsidR="00B13FA8" w:rsidRPr="00B13FA8">
        <w:rPr>
          <w:sz w:val="28"/>
          <w:szCs w:val="28"/>
        </w:rPr>
        <w:t>және</w:t>
      </w:r>
      <w:proofErr w:type="spellEnd"/>
      <w:r w:rsidR="00B13FA8" w:rsidRPr="00B13FA8">
        <w:rPr>
          <w:sz w:val="28"/>
          <w:szCs w:val="28"/>
        </w:rPr>
        <w:t xml:space="preserve"> </w:t>
      </w:r>
      <w:proofErr w:type="spellStart"/>
      <w:r w:rsidR="00B13FA8" w:rsidRPr="00B13FA8">
        <w:rPr>
          <w:sz w:val="28"/>
          <w:szCs w:val="28"/>
        </w:rPr>
        <w:t>ұрыс</w:t>
      </w:r>
      <w:proofErr w:type="spellEnd"/>
      <w:r w:rsidR="00B13FA8" w:rsidRPr="00B13FA8">
        <w:rPr>
          <w:sz w:val="28"/>
          <w:szCs w:val="28"/>
        </w:rPr>
        <w:t xml:space="preserve"> </w:t>
      </w:r>
      <w:proofErr w:type="spellStart"/>
      <w:r w:rsidR="00B13FA8" w:rsidRPr="00B13FA8">
        <w:rPr>
          <w:sz w:val="28"/>
          <w:szCs w:val="28"/>
        </w:rPr>
        <w:t>кеңістігіндегі</w:t>
      </w:r>
      <w:proofErr w:type="spellEnd"/>
      <w:r w:rsidR="00B13FA8" w:rsidRPr="00B13FA8">
        <w:rPr>
          <w:sz w:val="28"/>
          <w:szCs w:val="28"/>
        </w:rPr>
        <w:t xml:space="preserve"> </w:t>
      </w:r>
      <w:proofErr w:type="spellStart"/>
      <w:r w:rsidR="00B13FA8" w:rsidRPr="00B13FA8">
        <w:rPr>
          <w:sz w:val="28"/>
          <w:szCs w:val="28"/>
        </w:rPr>
        <w:t>осындай</w:t>
      </w:r>
      <w:proofErr w:type="spellEnd"/>
      <w:r w:rsidR="00B13FA8" w:rsidRPr="00B13FA8">
        <w:rPr>
          <w:sz w:val="28"/>
          <w:szCs w:val="28"/>
        </w:rPr>
        <w:t xml:space="preserve"> </w:t>
      </w:r>
      <w:proofErr w:type="spellStart"/>
      <w:r w:rsidR="00B13FA8" w:rsidRPr="00B13FA8">
        <w:rPr>
          <w:sz w:val="28"/>
          <w:szCs w:val="28"/>
        </w:rPr>
        <w:t>күшті</w:t>
      </w:r>
      <w:proofErr w:type="spellEnd"/>
      <w:r w:rsidR="00B13FA8" w:rsidRPr="00B13FA8">
        <w:rPr>
          <w:sz w:val="28"/>
          <w:szCs w:val="28"/>
        </w:rPr>
        <w:t xml:space="preserve"> </w:t>
      </w:r>
      <w:proofErr w:type="spellStart"/>
      <w:r w:rsidR="00B13FA8" w:rsidRPr="00B13FA8">
        <w:rPr>
          <w:sz w:val="28"/>
          <w:szCs w:val="28"/>
        </w:rPr>
        <w:t>эмоциялармен</w:t>
      </w:r>
      <w:proofErr w:type="spellEnd"/>
      <w:r w:rsidR="00B13FA8" w:rsidRPr="00B13FA8">
        <w:rPr>
          <w:sz w:val="28"/>
          <w:szCs w:val="28"/>
        </w:rPr>
        <w:t xml:space="preserve"> </w:t>
      </w:r>
      <w:proofErr w:type="spellStart"/>
      <w:r w:rsidR="00B13FA8" w:rsidRPr="00B13FA8">
        <w:rPr>
          <w:sz w:val="28"/>
          <w:szCs w:val="28"/>
        </w:rPr>
        <w:t>күресу</w:t>
      </w:r>
      <w:proofErr w:type="spellEnd"/>
      <w:r w:rsidR="00B13FA8" w:rsidRPr="00B13FA8">
        <w:rPr>
          <w:sz w:val="28"/>
          <w:szCs w:val="28"/>
        </w:rPr>
        <w:t xml:space="preserve"> </w:t>
      </w:r>
      <w:proofErr w:type="spellStart"/>
      <w:r w:rsidR="00B13FA8" w:rsidRPr="00B13FA8">
        <w:rPr>
          <w:sz w:val="28"/>
          <w:szCs w:val="28"/>
        </w:rPr>
        <w:t>тәжірибесі</w:t>
      </w:r>
      <w:proofErr w:type="spellEnd"/>
      <w:r w:rsidR="00B13FA8" w:rsidRPr="00B13FA8">
        <w:rPr>
          <w:sz w:val="28"/>
          <w:szCs w:val="28"/>
        </w:rPr>
        <w:t xml:space="preserve"> </w:t>
      </w:r>
      <w:proofErr w:type="spellStart"/>
      <w:r w:rsidR="00B13FA8" w:rsidRPr="00B13FA8">
        <w:rPr>
          <w:sz w:val="28"/>
          <w:szCs w:val="28"/>
        </w:rPr>
        <w:t>бізді</w:t>
      </w:r>
      <w:proofErr w:type="spellEnd"/>
      <w:r w:rsidR="00B13FA8" w:rsidRPr="00B13FA8">
        <w:rPr>
          <w:sz w:val="28"/>
          <w:szCs w:val="28"/>
        </w:rPr>
        <w:t xml:space="preserve"> </w:t>
      </w:r>
      <w:proofErr w:type="spellStart"/>
      <w:r w:rsidR="00B13FA8" w:rsidRPr="00B13FA8">
        <w:rPr>
          <w:sz w:val="28"/>
          <w:szCs w:val="28"/>
        </w:rPr>
        <w:t>жақсы</w:t>
      </w:r>
      <w:proofErr w:type="spellEnd"/>
      <w:r w:rsidR="00B13FA8" w:rsidRPr="00B13FA8">
        <w:rPr>
          <w:sz w:val="28"/>
          <w:szCs w:val="28"/>
        </w:rPr>
        <w:t xml:space="preserve"> </w:t>
      </w:r>
      <w:proofErr w:type="spellStart"/>
      <w:r w:rsidR="00B13FA8" w:rsidRPr="00B13FA8">
        <w:rPr>
          <w:sz w:val="28"/>
          <w:szCs w:val="28"/>
        </w:rPr>
        <w:t>орынға</w:t>
      </w:r>
      <w:proofErr w:type="spellEnd"/>
      <w:r w:rsidR="00B13FA8" w:rsidRPr="00B13FA8">
        <w:rPr>
          <w:sz w:val="28"/>
          <w:szCs w:val="28"/>
        </w:rPr>
        <w:t xml:space="preserve"> </w:t>
      </w:r>
      <w:proofErr w:type="spellStart"/>
      <w:r w:rsidR="00B13FA8" w:rsidRPr="00B13FA8">
        <w:rPr>
          <w:sz w:val="28"/>
          <w:szCs w:val="28"/>
        </w:rPr>
        <w:t>қояды</w:t>
      </w:r>
      <w:proofErr w:type="spellEnd"/>
      <w:r w:rsidR="00B13FA8" w:rsidRPr="00B13FA8">
        <w:rPr>
          <w:sz w:val="28"/>
          <w:szCs w:val="28"/>
        </w:rPr>
        <w:t xml:space="preserve">, </w:t>
      </w:r>
      <w:proofErr w:type="spellStart"/>
      <w:r w:rsidR="00B13FA8" w:rsidRPr="00B13FA8">
        <w:rPr>
          <w:sz w:val="28"/>
          <w:szCs w:val="28"/>
        </w:rPr>
        <w:t>бірақ</w:t>
      </w:r>
      <w:proofErr w:type="spellEnd"/>
      <w:r w:rsidR="00B13FA8" w:rsidRPr="00B13FA8">
        <w:rPr>
          <w:sz w:val="28"/>
          <w:szCs w:val="28"/>
        </w:rPr>
        <w:t xml:space="preserve"> </w:t>
      </w:r>
      <w:proofErr w:type="spellStart"/>
      <w:r w:rsidR="00B13FA8" w:rsidRPr="00B13FA8">
        <w:rPr>
          <w:sz w:val="28"/>
          <w:szCs w:val="28"/>
        </w:rPr>
        <w:t>сонымен</w:t>
      </w:r>
      <w:proofErr w:type="spellEnd"/>
      <w:r w:rsidR="00B13FA8" w:rsidRPr="00B13FA8">
        <w:rPr>
          <w:sz w:val="28"/>
          <w:szCs w:val="28"/>
        </w:rPr>
        <w:t xml:space="preserve"> </w:t>
      </w:r>
      <w:proofErr w:type="spellStart"/>
      <w:r w:rsidR="00B13FA8" w:rsidRPr="00B13FA8">
        <w:rPr>
          <w:sz w:val="28"/>
          <w:szCs w:val="28"/>
        </w:rPr>
        <w:t>бірге</w:t>
      </w:r>
      <w:proofErr w:type="spellEnd"/>
      <w:r w:rsidR="00B13FA8" w:rsidRPr="00B13FA8">
        <w:rPr>
          <w:sz w:val="28"/>
          <w:szCs w:val="28"/>
        </w:rPr>
        <w:t xml:space="preserve"> </w:t>
      </w:r>
      <w:proofErr w:type="spellStart"/>
      <w:r w:rsidR="00B13FA8" w:rsidRPr="00B13FA8">
        <w:rPr>
          <w:sz w:val="28"/>
          <w:szCs w:val="28"/>
        </w:rPr>
        <w:t>олармен</w:t>
      </w:r>
      <w:proofErr w:type="spellEnd"/>
      <w:r w:rsidR="00B13FA8" w:rsidRPr="00B13FA8">
        <w:rPr>
          <w:sz w:val="28"/>
          <w:szCs w:val="28"/>
        </w:rPr>
        <w:t xml:space="preserve"> </w:t>
      </w:r>
      <w:proofErr w:type="spellStart"/>
      <w:r w:rsidR="00B13FA8" w:rsidRPr="00B13FA8">
        <w:rPr>
          <w:sz w:val="28"/>
          <w:szCs w:val="28"/>
        </w:rPr>
        <w:t>бірге</w:t>
      </w:r>
      <w:proofErr w:type="spellEnd"/>
      <w:r w:rsidR="00B13FA8" w:rsidRPr="00B13FA8">
        <w:rPr>
          <w:sz w:val="28"/>
          <w:szCs w:val="28"/>
        </w:rPr>
        <w:t xml:space="preserve"> </w:t>
      </w:r>
      <w:proofErr w:type="spellStart"/>
      <w:r w:rsidR="00B13FA8" w:rsidRPr="00B13FA8">
        <w:rPr>
          <w:sz w:val="28"/>
          <w:szCs w:val="28"/>
        </w:rPr>
        <w:t>кейбір</w:t>
      </w:r>
      <w:proofErr w:type="spellEnd"/>
      <w:r w:rsidR="00B13FA8" w:rsidRPr="00B13FA8">
        <w:rPr>
          <w:sz w:val="28"/>
          <w:szCs w:val="28"/>
        </w:rPr>
        <w:t xml:space="preserve"> </w:t>
      </w:r>
      <w:proofErr w:type="spellStart"/>
      <w:r w:rsidR="00B13FA8" w:rsidRPr="00B13FA8">
        <w:rPr>
          <w:sz w:val="28"/>
          <w:szCs w:val="28"/>
        </w:rPr>
        <w:t>кемшіліктерді</w:t>
      </w:r>
      <w:proofErr w:type="spellEnd"/>
      <w:r w:rsidR="00B13FA8" w:rsidRPr="00B13FA8">
        <w:rPr>
          <w:sz w:val="28"/>
          <w:szCs w:val="28"/>
        </w:rPr>
        <w:t xml:space="preserve"> де </w:t>
      </w:r>
      <w:proofErr w:type="spellStart"/>
      <w:r w:rsidR="00B13FA8" w:rsidRPr="00B13FA8">
        <w:rPr>
          <w:sz w:val="28"/>
          <w:szCs w:val="28"/>
        </w:rPr>
        <w:t>әкеледі.Ричард</w:t>
      </w:r>
      <w:proofErr w:type="spellEnd"/>
      <w:r w:rsidR="00B13FA8" w:rsidRPr="00B13FA8">
        <w:rPr>
          <w:sz w:val="28"/>
          <w:szCs w:val="28"/>
        </w:rPr>
        <w:t xml:space="preserve"> Флорида, Роберт </w:t>
      </w:r>
      <w:proofErr w:type="spellStart"/>
      <w:r w:rsidR="00B13FA8" w:rsidRPr="00B13FA8">
        <w:rPr>
          <w:sz w:val="28"/>
          <w:szCs w:val="28"/>
        </w:rPr>
        <w:t>Кушинг</w:t>
      </w:r>
      <w:proofErr w:type="spellEnd"/>
      <w:r w:rsidR="00B13FA8" w:rsidRPr="00B13FA8">
        <w:rPr>
          <w:sz w:val="28"/>
          <w:szCs w:val="28"/>
        </w:rPr>
        <w:t xml:space="preserve"> </w:t>
      </w:r>
      <w:proofErr w:type="spellStart"/>
      <w:r w:rsidR="00B13FA8" w:rsidRPr="00B13FA8">
        <w:rPr>
          <w:sz w:val="28"/>
          <w:szCs w:val="28"/>
        </w:rPr>
        <w:t>және</w:t>
      </w:r>
      <w:proofErr w:type="spellEnd"/>
      <w:r w:rsidR="00B13FA8" w:rsidRPr="00B13FA8">
        <w:rPr>
          <w:sz w:val="28"/>
          <w:szCs w:val="28"/>
        </w:rPr>
        <w:t xml:space="preserve"> Гэри Гейтс </w:t>
      </w:r>
      <w:proofErr w:type="spellStart"/>
      <w:r w:rsidR="00B13FA8" w:rsidRPr="00B13FA8">
        <w:rPr>
          <w:sz w:val="28"/>
          <w:szCs w:val="28"/>
        </w:rPr>
        <w:t>өз</w:t>
      </w:r>
      <w:proofErr w:type="spellEnd"/>
      <w:r w:rsidR="00B13FA8" w:rsidRPr="00B13FA8">
        <w:rPr>
          <w:sz w:val="28"/>
          <w:szCs w:val="28"/>
        </w:rPr>
        <w:t xml:space="preserve"> </w:t>
      </w:r>
      <w:proofErr w:type="spellStart"/>
      <w:r w:rsidR="00B13FA8" w:rsidRPr="00B13FA8">
        <w:rPr>
          <w:sz w:val="28"/>
          <w:szCs w:val="28"/>
        </w:rPr>
        <w:t>мақалаларында</w:t>
      </w:r>
      <w:proofErr w:type="spellEnd"/>
      <w:r w:rsidR="00B13FA8" w:rsidRPr="00B13FA8">
        <w:rPr>
          <w:sz w:val="28"/>
          <w:szCs w:val="28"/>
        </w:rPr>
        <w:t xml:space="preserve"> «</w:t>
      </w:r>
      <w:proofErr w:type="spellStart"/>
      <w:r w:rsidR="00B13FA8" w:rsidRPr="00B13FA8">
        <w:rPr>
          <w:sz w:val="28"/>
          <w:szCs w:val="28"/>
        </w:rPr>
        <w:t>Әлеуметтік</w:t>
      </w:r>
      <w:proofErr w:type="spellEnd"/>
      <w:r w:rsidR="00B13FA8" w:rsidRPr="00B13FA8">
        <w:rPr>
          <w:sz w:val="28"/>
          <w:szCs w:val="28"/>
        </w:rPr>
        <w:t xml:space="preserve"> капитал </w:t>
      </w:r>
      <w:proofErr w:type="spellStart"/>
      <w:r w:rsidR="00B13FA8" w:rsidRPr="00B13FA8">
        <w:rPr>
          <w:sz w:val="28"/>
          <w:szCs w:val="28"/>
        </w:rPr>
        <w:t>инновацияны</w:t>
      </w:r>
      <w:proofErr w:type="spellEnd"/>
      <w:r w:rsidR="00B13FA8" w:rsidRPr="00B13FA8">
        <w:rPr>
          <w:sz w:val="28"/>
          <w:szCs w:val="28"/>
        </w:rPr>
        <w:t xml:space="preserve"> </w:t>
      </w:r>
      <w:proofErr w:type="spellStart"/>
      <w:r w:rsidR="00B13FA8" w:rsidRPr="00B13FA8">
        <w:rPr>
          <w:sz w:val="28"/>
          <w:szCs w:val="28"/>
        </w:rPr>
        <w:t>тұншықтырғанда</w:t>
      </w:r>
      <w:proofErr w:type="spellEnd"/>
      <w:r w:rsidR="00B13FA8" w:rsidRPr="00B13FA8">
        <w:rPr>
          <w:sz w:val="28"/>
          <w:szCs w:val="28"/>
        </w:rPr>
        <w:t xml:space="preserve">» </w:t>
      </w:r>
      <w:proofErr w:type="spellStart"/>
      <w:r w:rsidR="00B13FA8" w:rsidRPr="00B13FA8">
        <w:rPr>
          <w:sz w:val="28"/>
          <w:szCs w:val="28"/>
        </w:rPr>
        <w:t>топтық</w:t>
      </w:r>
      <w:proofErr w:type="spellEnd"/>
      <w:r w:rsidR="00B13FA8" w:rsidRPr="00B13FA8">
        <w:rPr>
          <w:sz w:val="28"/>
          <w:szCs w:val="28"/>
        </w:rPr>
        <w:t xml:space="preserve"> </w:t>
      </w:r>
      <w:proofErr w:type="spellStart"/>
      <w:r w:rsidR="00B13FA8" w:rsidRPr="00B13FA8">
        <w:rPr>
          <w:sz w:val="28"/>
          <w:szCs w:val="28"/>
        </w:rPr>
        <w:t>қарым-қатынастар</w:t>
      </w:r>
      <w:proofErr w:type="spellEnd"/>
      <w:r w:rsidR="00B13FA8" w:rsidRPr="00B13FA8">
        <w:rPr>
          <w:sz w:val="28"/>
          <w:szCs w:val="28"/>
        </w:rPr>
        <w:t xml:space="preserve"> </w:t>
      </w:r>
      <w:proofErr w:type="spellStart"/>
      <w:r w:rsidR="00B13FA8" w:rsidRPr="00B13FA8">
        <w:rPr>
          <w:sz w:val="28"/>
          <w:szCs w:val="28"/>
        </w:rPr>
        <w:t>жоғары</w:t>
      </w:r>
      <w:proofErr w:type="spellEnd"/>
      <w:r w:rsidR="00B13FA8" w:rsidRPr="00B13FA8">
        <w:rPr>
          <w:sz w:val="28"/>
          <w:szCs w:val="28"/>
        </w:rPr>
        <w:t xml:space="preserve"> </w:t>
      </w:r>
      <w:proofErr w:type="spellStart"/>
      <w:r w:rsidR="00B13FA8" w:rsidRPr="00B13FA8">
        <w:rPr>
          <w:sz w:val="28"/>
          <w:szCs w:val="28"/>
        </w:rPr>
        <w:t>бағаланатын</w:t>
      </w:r>
      <w:proofErr w:type="spellEnd"/>
      <w:r w:rsidR="00B13FA8" w:rsidRPr="00B13FA8">
        <w:rPr>
          <w:sz w:val="28"/>
          <w:szCs w:val="28"/>
        </w:rPr>
        <w:t xml:space="preserve"> </w:t>
      </w:r>
      <w:proofErr w:type="spellStart"/>
      <w:r w:rsidR="00B13FA8" w:rsidRPr="00B13FA8">
        <w:rPr>
          <w:sz w:val="28"/>
          <w:szCs w:val="28"/>
        </w:rPr>
        <w:t>мәдениеттерде</w:t>
      </w:r>
      <w:proofErr w:type="spellEnd"/>
      <w:r w:rsidR="00B13FA8" w:rsidRPr="00B13FA8">
        <w:rPr>
          <w:sz w:val="28"/>
          <w:szCs w:val="28"/>
        </w:rPr>
        <w:t xml:space="preserve"> «</w:t>
      </w:r>
      <w:proofErr w:type="spellStart"/>
      <w:r w:rsidR="00B13FA8" w:rsidRPr="00B13FA8">
        <w:rPr>
          <w:sz w:val="28"/>
          <w:szCs w:val="28"/>
        </w:rPr>
        <w:t>қарым-қатынастар</w:t>
      </w:r>
      <w:proofErr w:type="spellEnd"/>
      <w:r w:rsidR="00B13FA8" w:rsidRPr="00B13FA8">
        <w:rPr>
          <w:sz w:val="28"/>
          <w:szCs w:val="28"/>
        </w:rPr>
        <w:t xml:space="preserve"> </w:t>
      </w:r>
      <w:proofErr w:type="spellStart"/>
      <w:r w:rsidR="00B13FA8" w:rsidRPr="00B13FA8">
        <w:rPr>
          <w:sz w:val="28"/>
          <w:szCs w:val="28"/>
        </w:rPr>
        <w:t>соншалықты</w:t>
      </w:r>
      <w:proofErr w:type="spellEnd"/>
      <w:r w:rsidR="00B13FA8" w:rsidRPr="00B13FA8">
        <w:rPr>
          <w:sz w:val="28"/>
          <w:szCs w:val="28"/>
        </w:rPr>
        <w:t xml:space="preserve"> </w:t>
      </w:r>
      <w:proofErr w:type="spellStart"/>
      <w:r w:rsidR="00B13FA8" w:rsidRPr="00B13FA8">
        <w:rPr>
          <w:sz w:val="28"/>
          <w:szCs w:val="28"/>
        </w:rPr>
        <w:t>күшейе</w:t>
      </w:r>
      <w:proofErr w:type="spellEnd"/>
      <w:r w:rsidR="00B13FA8" w:rsidRPr="00B13FA8">
        <w:rPr>
          <w:sz w:val="28"/>
          <w:szCs w:val="28"/>
        </w:rPr>
        <w:t xml:space="preserve"> </w:t>
      </w:r>
      <w:proofErr w:type="spellStart"/>
      <w:r w:rsidR="00B13FA8" w:rsidRPr="00B13FA8">
        <w:rPr>
          <w:sz w:val="28"/>
          <w:szCs w:val="28"/>
        </w:rPr>
        <w:t>түсетіні</w:t>
      </w:r>
      <w:proofErr w:type="spellEnd"/>
      <w:r w:rsidR="00B13FA8" w:rsidRPr="00B13FA8">
        <w:rPr>
          <w:sz w:val="28"/>
          <w:szCs w:val="28"/>
        </w:rPr>
        <w:t xml:space="preserve"> </w:t>
      </w:r>
      <w:proofErr w:type="spellStart"/>
      <w:r w:rsidR="00B13FA8" w:rsidRPr="00B13FA8">
        <w:rPr>
          <w:sz w:val="28"/>
          <w:szCs w:val="28"/>
        </w:rPr>
        <w:t>соншалық</w:t>
      </w:r>
      <w:proofErr w:type="spellEnd"/>
      <w:r w:rsidR="00B13FA8" w:rsidRPr="00B13FA8">
        <w:rPr>
          <w:sz w:val="28"/>
          <w:szCs w:val="28"/>
        </w:rPr>
        <w:t xml:space="preserve">, </w:t>
      </w:r>
      <w:proofErr w:type="spellStart"/>
      <w:r w:rsidR="00B13FA8" w:rsidRPr="00B13FA8">
        <w:rPr>
          <w:sz w:val="28"/>
          <w:szCs w:val="28"/>
        </w:rPr>
        <w:t>қоғам</w:t>
      </w:r>
      <w:proofErr w:type="spellEnd"/>
      <w:r w:rsidR="00B13FA8" w:rsidRPr="00B13FA8">
        <w:rPr>
          <w:sz w:val="28"/>
          <w:szCs w:val="28"/>
        </w:rPr>
        <w:t xml:space="preserve"> </w:t>
      </w:r>
      <w:proofErr w:type="spellStart"/>
      <w:r w:rsidR="00B13FA8" w:rsidRPr="00B13FA8">
        <w:rPr>
          <w:sz w:val="28"/>
          <w:szCs w:val="28"/>
        </w:rPr>
        <w:t>тоқмейілсу</w:t>
      </w:r>
      <w:proofErr w:type="spellEnd"/>
      <w:r w:rsidR="00B13FA8" w:rsidRPr="00B13FA8">
        <w:rPr>
          <w:sz w:val="28"/>
          <w:szCs w:val="28"/>
        </w:rPr>
        <w:t xml:space="preserve"> </w:t>
      </w:r>
      <w:proofErr w:type="spellStart"/>
      <w:r w:rsidR="00B13FA8" w:rsidRPr="00B13FA8">
        <w:rPr>
          <w:sz w:val="28"/>
          <w:szCs w:val="28"/>
        </w:rPr>
        <w:t>және</w:t>
      </w:r>
      <w:proofErr w:type="spellEnd"/>
      <w:r w:rsidR="00B13FA8" w:rsidRPr="00B13FA8">
        <w:rPr>
          <w:sz w:val="28"/>
          <w:szCs w:val="28"/>
        </w:rPr>
        <w:t xml:space="preserve"> </w:t>
      </w:r>
      <w:proofErr w:type="spellStart"/>
      <w:r w:rsidR="00B13FA8" w:rsidRPr="00B13FA8">
        <w:rPr>
          <w:sz w:val="28"/>
          <w:szCs w:val="28"/>
        </w:rPr>
        <w:t>оқшаулануы</w:t>
      </w:r>
      <w:proofErr w:type="spellEnd"/>
      <w:r w:rsidR="00B13FA8" w:rsidRPr="00B13FA8">
        <w:rPr>
          <w:sz w:val="28"/>
          <w:szCs w:val="28"/>
        </w:rPr>
        <w:t xml:space="preserve"> </w:t>
      </w:r>
      <w:proofErr w:type="spellStart"/>
      <w:r w:rsidR="00B13FA8" w:rsidRPr="00B13FA8">
        <w:rPr>
          <w:sz w:val="28"/>
          <w:szCs w:val="28"/>
        </w:rPr>
        <w:t>мүмкін</w:t>
      </w:r>
      <w:proofErr w:type="spellEnd"/>
      <w:r w:rsidR="00B13FA8" w:rsidRPr="00B13FA8">
        <w:rPr>
          <w:sz w:val="28"/>
          <w:szCs w:val="28"/>
        </w:rPr>
        <w:t xml:space="preserve">» </w:t>
      </w:r>
      <w:proofErr w:type="spellStart"/>
      <w:r w:rsidR="00B13FA8" w:rsidRPr="00B13FA8">
        <w:rPr>
          <w:sz w:val="28"/>
          <w:szCs w:val="28"/>
        </w:rPr>
        <w:t>деген</w:t>
      </w:r>
      <w:proofErr w:type="spellEnd"/>
      <w:r w:rsidR="00B13FA8" w:rsidRPr="00B13FA8">
        <w:rPr>
          <w:sz w:val="28"/>
          <w:szCs w:val="28"/>
        </w:rPr>
        <w:t xml:space="preserve"> </w:t>
      </w:r>
      <w:proofErr w:type="spellStart"/>
      <w:r w:rsidR="00B13FA8" w:rsidRPr="00B13FA8">
        <w:rPr>
          <w:sz w:val="28"/>
          <w:szCs w:val="28"/>
        </w:rPr>
        <w:t>зерттеуді</w:t>
      </w:r>
      <w:proofErr w:type="spellEnd"/>
      <w:r w:rsidR="00B13FA8" w:rsidRPr="00B13FA8">
        <w:rPr>
          <w:sz w:val="28"/>
          <w:szCs w:val="28"/>
        </w:rPr>
        <w:t xml:space="preserve"> </w:t>
      </w:r>
      <w:proofErr w:type="spellStart"/>
      <w:r w:rsidR="00B13FA8" w:rsidRPr="00B13FA8">
        <w:rPr>
          <w:sz w:val="28"/>
          <w:szCs w:val="28"/>
        </w:rPr>
        <w:t>ұсынады</w:t>
      </w:r>
      <w:proofErr w:type="spellEnd"/>
      <w:r w:rsidR="00B13FA8" w:rsidRPr="00B13FA8">
        <w:rPr>
          <w:sz w:val="28"/>
          <w:szCs w:val="28"/>
        </w:rPr>
        <w:t xml:space="preserve">. </w:t>
      </w:r>
      <w:proofErr w:type="spellStart"/>
      <w:r w:rsidR="00B13FA8" w:rsidRPr="00B13FA8">
        <w:rPr>
          <w:sz w:val="28"/>
          <w:szCs w:val="28"/>
        </w:rPr>
        <w:t>Мықты</w:t>
      </w:r>
      <w:proofErr w:type="spellEnd"/>
      <w:r w:rsidR="00B13FA8" w:rsidRPr="00B13FA8">
        <w:rPr>
          <w:sz w:val="28"/>
          <w:szCs w:val="28"/>
        </w:rPr>
        <w:t xml:space="preserve"> </w:t>
      </w:r>
      <w:proofErr w:type="spellStart"/>
      <w:r w:rsidR="00B13FA8" w:rsidRPr="00B13FA8">
        <w:rPr>
          <w:sz w:val="28"/>
          <w:szCs w:val="28"/>
        </w:rPr>
        <w:t>байланыстар</w:t>
      </w:r>
      <w:proofErr w:type="spellEnd"/>
      <w:r w:rsidR="00B13FA8" w:rsidRPr="00B13FA8">
        <w:rPr>
          <w:sz w:val="28"/>
          <w:szCs w:val="28"/>
        </w:rPr>
        <w:t xml:space="preserve"> </w:t>
      </w:r>
      <w:proofErr w:type="spellStart"/>
      <w:r w:rsidR="00B13FA8" w:rsidRPr="00B13FA8">
        <w:rPr>
          <w:sz w:val="28"/>
          <w:szCs w:val="28"/>
        </w:rPr>
        <w:t>инновацияға</w:t>
      </w:r>
      <w:proofErr w:type="spellEnd"/>
      <w:r w:rsidR="00B13FA8" w:rsidRPr="00B13FA8">
        <w:rPr>
          <w:sz w:val="28"/>
          <w:szCs w:val="28"/>
        </w:rPr>
        <w:t xml:space="preserve"> </w:t>
      </w:r>
      <w:proofErr w:type="spellStart"/>
      <w:r w:rsidR="00B13FA8" w:rsidRPr="00B13FA8">
        <w:rPr>
          <w:sz w:val="28"/>
          <w:szCs w:val="28"/>
        </w:rPr>
        <w:t>нұқсан</w:t>
      </w:r>
      <w:proofErr w:type="spellEnd"/>
      <w:r w:rsidR="00B13FA8" w:rsidRPr="00B13FA8">
        <w:rPr>
          <w:sz w:val="28"/>
          <w:szCs w:val="28"/>
        </w:rPr>
        <w:t xml:space="preserve"> </w:t>
      </w:r>
      <w:proofErr w:type="spellStart"/>
      <w:r w:rsidR="00B13FA8" w:rsidRPr="00B13FA8">
        <w:rPr>
          <w:sz w:val="28"/>
          <w:szCs w:val="28"/>
        </w:rPr>
        <w:t>келтіретін</w:t>
      </w:r>
      <w:proofErr w:type="spellEnd"/>
      <w:r w:rsidR="00B13FA8" w:rsidRPr="00B13FA8">
        <w:rPr>
          <w:sz w:val="28"/>
          <w:szCs w:val="28"/>
        </w:rPr>
        <w:t xml:space="preserve"> </w:t>
      </w:r>
      <w:proofErr w:type="spellStart"/>
      <w:r w:rsidR="00B13FA8" w:rsidRPr="00B13FA8">
        <w:rPr>
          <w:sz w:val="28"/>
          <w:szCs w:val="28"/>
        </w:rPr>
        <w:t>сәйкестік</w:t>
      </w:r>
      <w:proofErr w:type="spellEnd"/>
      <w:r w:rsidR="00B13FA8" w:rsidRPr="00B13FA8">
        <w:rPr>
          <w:sz w:val="28"/>
          <w:szCs w:val="28"/>
        </w:rPr>
        <w:t xml:space="preserve"> </w:t>
      </w:r>
      <w:proofErr w:type="spellStart"/>
      <w:r w:rsidR="00B13FA8" w:rsidRPr="00B13FA8">
        <w:rPr>
          <w:sz w:val="28"/>
          <w:szCs w:val="28"/>
        </w:rPr>
        <w:t>түрін</w:t>
      </w:r>
      <w:proofErr w:type="spellEnd"/>
      <w:r w:rsidR="00B13FA8" w:rsidRPr="00B13FA8">
        <w:rPr>
          <w:sz w:val="28"/>
          <w:szCs w:val="28"/>
        </w:rPr>
        <w:t xml:space="preserve"> де </w:t>
      </w:r>
      <w:proofErr w:type="spellStart"/>
      <w:r w:rsidR="00B13FA8" w:rsidRPr="00B13FA8">
        <w:rPr>
          <w:sz w:val="28"/>
          <w:szCs w:val="28"/>
        </w:rPr>
        <w:t>дамыта</w:t>
      </w:r>
      <w:proofErr w:type="spellEnd"/>
      <w:r w:rsidR="00B13FA8" w:rsidRPr="00B13FA8">
        <w:rPr>
          <w:sz w:val="28"/>
          <w:szCs w:val="28"/>
        </w:rPr>
        <w:t xml:space="preserve"> </w:t>
      </w:r>
      <w:proofErr w:type="spellStart"/>
      <w:r w:rsidR="00B13FA8" w:rsidRPr="00B13FA8">
        <w:rPr>
          <w:sz w:val="28"/>
          <w:szCs w:val="28"/>
        </w:rPr>
        <w:t>алады</w:t>
      </w:r>
      <w:proofErr w:type="spellEnd"/>
      <w:r w:rsidR="00B13FA8" w:rsidRPr="00B13FA8">
        <w:rPr>
          <w:sz w:val="28"/>
          <w:szCs w:val="28"/>
        </w:rPr>
        <w:t xml:space="preserve">». Осы </w:t>
      </w:r>
      <w:proofErr w:type="spellStart"/>
      <w:r w:rsidR="00B13FA8" w:rsidRPr="00B13FA8">
        <w:rPr>
          <w:sz w:val="28"/>
          <w:szCs w:val="28"/>
        </w:rPr>
        <w:t>күшті</w:t>
      </w:r>
      <w:proofErr w:type="spellEnd"/>
      <w:r w:rsidR="00B13FA8" w:rsidRPr="00B13FA8">
        <w:rPr>
          <w:sz w:val="28"/>
          <w:szCs w:val="28"/>
        </w:rPr>
        <w:t xml:space="preserve"> </w:t>
      </w:r>
      <w:proofErr w:type="spellStart"/>
      <w:r w:rsidR="00B13FA8" w:rsidRPr="00B13FA8">
        <w:rPr>
          <w:sz w:val="28"/>
          <w:szCs w:val="28"/>
        </w:rPr>
        <w:t>әлеуметтік</w:t>
      </w:r>
      <w:proofErr w:type="spellEnd"/>
      <w:r w:rsidR="00B13FA8" w:rsidRPr="00B13FA8">
        <w:rPr>
          <w:sz w:val="28"/>
          <w:szCs w:val="28"/>
        </w:rPr>
        <w:t xml:space="preserve"> </w:t>
      </w:r>
      <w:proofErr w:type="spellStart"/>
      <w:r w:rsidR="00B13FA8" w:rsidRPr="00B13FA8">
        <w:rPr>
          <w:sz w:val="28"/>
          <w:szCs w:val="28"/>
        </w:rPr>
        <w:t>топтардың</w:t>
      </w:r>
      <w:proofErr w:type="spellEnd"/>
      <w:r w:rsidR="00B13FA8" w:rsidRPr="00B13FA8">
        <w:rPr>
          <w:sz w:val="28"/>
          <w:szCs w:val="28"/>
        </w:rPr>
        <w:t xml:space="preserve"> </w:t>
      </w:r>
      <w:proofErr w:type="spellStart"/>
      <w:r w:rsidR="00B13FA8" w:rsidRPr="00B13FA8">
        <w:rPr>
          <w:sz w:val="28"/>
          <w:szCs w:val="28"/>
        </w:rPr>
        <w:t>адамдары</w:t>
      </w:r>
      <w:proofErr w:type="spellEnd"/>
      <w:r w:rsidR="00B13FA8" w:rsidRPr="00B13FA8">
        <w:rPr>
          <w:sz w:val="28"/>
          <w:szCs w:val="28"/>
        </w:rPr>
        <w:t xml:space="preserve"> </w:t>
      </w:r>
      <w:proofErr w:type="spellStart"/>
      <w:r w:rsidR="00B13FA8" w:rsidRPr="00B13FA8">
        <w:rPr>
          <w:sz w:val="28"/>
          <w:szCs w:val="28"/>
        </w:rPr>
        <w:t>топтың</w:t>
      </w:r>
      <w:proofErr w:type="spellEnd"/>
      <w:r w:rsidR="00B13FA8" w:rsidRPr="00B13FA8">
        <w:rPr>
          <w:sz w:val="28"/>
          <w:szCs w:val="28"/>
        </w:rPr>
        <w:t xml:space="preserve"> </w:t>
      </w:r>
      <w:proofErr w:type="spellStart"/>
      <w:r w:rsidR="00B13FA8" w:rsidRPr="00B13FA8">
        <w:rPr>
          <w:sz w:val="28"/>
          <w:szCs w:val="28"/>
        </w:rPr>
        <w:t>қалған</w:t>
      </w:r>
      <w:proofErr w:type="spellEnd"/>
      <w:r w:rsidR="00B13FA8" w:rsidRPr="00B13FA8">
        <w:rPr>
          <w:sz w:val="28"/>
          <w:szCs w:val="28"/>
        </w:rPr>
        <w:t xml:space="preserve"> </w:t>
      </w:r>
      <w:proofErr w:type="spellStart"/>
      <w:r w:rsidR="00B13FA8" w:rsidRPr="00B13FA8">
        <w:rPr>
          <w:sz w:val="28"/>
          <w:szCs w:val="28"/>
        </w:rPr>
        <w:t>бөлігін</w:t>
      </w:r>
      <w:proofErr w:type="spellEnd"/>
      <w:r w:rsidR="00B13FA8" w:rsidRPr="00B13FA8">
        <w:rPr>
          <w:sz w:val="28"/>
          <w:szCs w:val="28"/>
        </w:rPr>
        <w:t xml:space="preserve"> </w:t>
      </w:r>
      <w:proofErr w:type="spellStart"/>
      <w:r w:rsidR="00B13FA8" w:rsidRPr="00B13FA8">
        <w:rPr>
          <w:sz w:val="28"/>
          <w:szCs w:val="28"/>
        </w:rPr>
        <w:t>ренжітуден</w:t>
      </w:r>
      <w:proofErr w:type="spellEnd"/>
      <w:r w:rsidR="00B13FA8" w:rsidRPr="00B13FA8">
        <w:rPr>
          <w:sz w:val="28"/>
          <w:szCs w:val="28"/>
        </w:rPr>
        <w:t xml:space="preserve"> </w:t>
      </w:r>
      <w:proofErr w:type="spellStart"/>
      <w:r w:rsidR="00B13FA8" w:rsidRPr="00B13FA8">
        <w:rPr>
          <w:sz w:val="28"/>
          <w:szCs w:val="28"/>
        </w:rPr>
        <w:lastRenderedPageBreak/>
        <w:t>сақ</w:t>
      </w:r>
      <w:proofErr w:type="spellEnd"/>
      <w:r w:rsidR="00B13FA8" w:rsidRPr="00B13FA8">
        <w:rPr>
          <w:sz w:val="28"/>
          <w:szCs w:val="28"/>
        </w:rPr>
        <w:t xml:space="preserve"> </w:t>
      </w:r>
      <w:proofErr w:type="spellStart"/>
      <w:r w:rsidR="00B13FA8" w:rsidRPr="00B13FA8">
        <w:rPr>
          <w:sz w:val="28"/>
          <w:szCs w:val="28"/>
        </w:rPr>
        <w:t>болуы</w:t>
      </w:r>
      <w:proofErr w:type="spellEnd"/>
      <w:r w:rsidR="00B13FA8" w:rsidRPr="00B13FA8">
        <w:rPr>
          <w:sz w:val="28"/>
          <w:szCs w:val="28"/>
        </w:rPr>
        <w:t xml:space="preserve"> </w:t>
      </w:r>
      <w:proofErr w:type="spellStart"/>
      <w:r w:rsidR="00B13FA8" w:rsidRPr="00B13FA8">
        <w:rPr>
          <w:sz w:val="28"/>
          <w:szCs w:val="28"/>
        </w:rPr>
        <w:t>мүмкін</w:t>
      </w:r>
      <w:proofErr w:type="spellEnd"/>
      <w:r w:rsidR="00B13FA8" w:rsidRPr="00B13FA8">
        <w:rPr>
          <w:sz w:val="28"/>
          <w:szCs w:val="28"/>
        </w:rPr>
        <w:t xml:space="preserve">, </w:t>
      </w:r>
      <w:proofErr w:type="spellStart"/>
      <w:r w:rsidR="00B13FA8" w:rsidRPr="00B13FA8">
        <w:rPr>
          <w:sz w:val="28"/>
          <w:szCs w:val="28"/>
        </w:rPr>
        <w:t>бұл</w:t>
      </w:r>
      <w:proofErr w:type="spellEnd"/>
      <w:r w:rsidR="00B13FA8" w:rsidRPr="00B13FA8">
        <w:rPr>
          <w:sz w:val="28"/>
          <w:szCs w:val="28"/>
        </w:rPr>
        <w:t xml:space="preserve"> </w:t>
      </w:r>
      <w:proofErr w:type="spellStart"/>
      <w:r w:rsidR="00B13FA8" w:rsidRPr="00B13FA8">
        <w:rPr>
          <w:sz w:val="28"/>
          <w:szCs w:val="28"/>
        </w:rPr>
        <w:t>олар</w:t>
      </w:r>
      <w:proofErr w:type="spellEnd"/>
      <w:r w:rsidR="00B13FA8" w:rsidRPr="00B13FA8">
        <w:rPr>
          <w:sz w:val="28"/>
          <w:szCs w:val="28"/>
        </w:rPr>
        <w:t xml:space="preserve"> </w:t>
      </w:r>
      <w:proofErr w:type="spellStart"/>
      <w:r w:rsidR="00B13FA8" w:rsidRPr="00B13FA8">
        <w:rPr>
          <w:sz w:val="28"/>
          <w:szCs w:val="28"/>
        </w:rPr>
        <w:t>істердің</w:t>
      </w:r>
      <w:proofErr w:type="spellEnd"/>
      <w:r w:rsidR="00B13FA8" w:rsidRPr="00B13FA8">
        <w:rPr>
          <w:sz w:val="28"/>
          <w:szCs w:val="28"/>
        </w:rPr>
        <w:t xml:space="preserve"> </w:t>
      </w:r>
      <w:proofErr w:type="spellStart"/>
      <w:r w:rsidR="00B13FA8" w:rsidRPr="00B13FA8">
        <w:rPr>
          <w:sz w:val="28"/>
          <w:szCs w:val="28"/>
        </w:rPr>
        <w:t>жасалу</w:t>
      </w:r>
      <w:proofErr w:type="spellEnd"/>
      <w:r w:rsidR="00B13FA8" w:rsidRPr="00B13FA8">
        <w:rPr>
          <w:sz w:val="28"/>
          <w:szCs w:val="28"/>
        </w:rPr>
        <w:t xml:space="preserve"> </w:t>
      </w:r>
      <w:proofErr w:type="spellStart"/>
      <w:r w:rsidR="00B13FA8" w:rsidRPr="00B13FA8">
        <w:rPr>
          <w:sz w:val="28"/>
          <w:szCs w:val="28"/>
        </w:rPr>
        <w:t>жолын</w:t>
      </w:r>
      <w:proofErr w:type="spellEnd"/>
      <w:r w:rsidR="00B13FA8" w:rsidRPr="00B13FA8">
        <w:rPr>
          <w:sz w:val="28"/>
          <w:szCs w:val="28"/>
        </w:rPr>
        <w:t xml:space="preserve"> </w:t>
      </w:r>
      <w:proofErr w:type="spellStart"/>
      <w:r w:rsidR="00B13FA8" w:rsidRPr="00B13FA8">
        <w:rPr>
          <w:sz w:val="28"/>
          <w:szCs w:val="28"/>
        </w:rPr>
        <w:t>өзгертуге</w:t>
      </w:r>
      <w:proofErr w:type="spellEnd"/>
      <w:r w:rsidR="00B13FA8" w:rsidRPr="00B13FA8">
        <w:rPr>
          <w:sz w:val="28"/>
          <w:szCs w:val="28"/>
        </w:rPr>
        <w:t xml:space="preserve"> </w:t>
      </w:r>
      <w:proofErr w:type="spellStart"/>
      <w:r w:rsidR="00B13FA8" w:rsidRPr="00B13FA8">
        <w:rPr>
          <w:sz w:val="28"/>
          <w:szCs w:val="28"/>
        </w:rPr>
        <w:t>тырысқанда</w:t>
      </w:r>
      <w:proofErr w:type="spellEnd"/>
      <w:r w:rsidR="00B13FA8" w:rsidRPr="00B13FA8">
        <w:rPr>
          <w:sz w:val="28"/>
          <w:szCs w:val="28"/>
        </w:rPr>
        <w:t xml:space="preserve"> </w:t>
      </w:r>
      <w:proofErr w:type="spellStart"/>
      <w:r w:rsidR="00B13FA8" w:rsidRPr="00B13FA8">
        <w:rPr>
          <w:sz w:val="28"/>
          <w:szCs w:val="28"/>
        </w:rPr>
        <w:t>немесе</w:t>
      </w:r>
      <w:proofErr w:type="spellEnd"/>
      <w:r w:rsidR="00B13FA8" w:rsidRPr="00B13FA8">
        <w:rPr>
          <w:sz w:val="28"/>
          <w:szCs w:val="28"/>
        </w:rPr>
        <w:t xml:space="preserve"> </w:t>
      </w:r>
      <w:proofErr w:type="spellStart"/>
      <w:r w:rsidR="00B13FA8" w:rsidRPr="00B13FA8">
        <w:rPr>
          <w:sz w:val="28"/>
          <w:szCs w:val="28"/>
        </w:rPr>
        <w:t>бұрыннан</w:t>
      </w:r>
      <w:proofErr w:type="spellEnd"/>
      <w:r w:rsidR="00B13FA8" w:rsidRPr="00B13FA8">
        <w:rPr>
          <w:sz w:val="28"/>
          <w:szCs w:val="28"/>
        </w:rPr>
        <w:t xml:space="preserve"> </w:t>
      </w:r>
      <w:proofErr w:type="spellStart"/>
      <w:r w:rsidR="00B13FA8" w:rsidRPr="00B13FA8">
        <w:rPr>
          <w:sz w:val="28"/>
          <w:szCs w:val="28"/>
        </w:rPr>
        <w:t>қалыптасқан</w:t>
      </w:r>
      <w:proofErr w:type="spellEnd"/>
      <w:r w:rsidR="00B13FA8" w:rsidRPr="00B13FA8">
        <w:rPr>
          <w:sz w:val="28"/>
          <w:szCs w:val="28"/>
        </w:rPr>
        <w:t xml:space="preserve"> </w:t>
      </w:r>
      <w:proofErr w:type="spellStart"/>
      <w:r w:rsidR="00B13FA8" w:rsidRPr="00B13FA8">
        <w:rPr>
          <w:sz w:val="28"/>
          <w:szCs w:val="28"/>
        </w:rPr>
        <w:t>нанымдарға</w:t>
      </w:r>
      <w:proofErr w:type="spellEnd"/>
      <w:r w:rsidR="00B13FA8" w:rsidRPr="00B13FA8">
        <w:rPr>
          <w:sz w:val="28"/>
          <w:szCs w:val="28"/>
        </w:rPr>
        <w:t xml:space="preserve"> </w:t>
      </w:r>
      <w:proofErr w:type="spellStart"/>
      <w:r w:rsidR="00B13FA8" w:rsidRPr="00B13FA8">
        <w:rPr>
          <w:sz w:val="28"/>
          <w:szCs w:val="28"/>
        </w:rPr>
        <w:t>қарсы</w:t>
      </w:r>
      <w:proofErr w:type="spellEnd"/>
      <w:r w:rsidR="00B13FA8" w:rsidRPr="00B13FA8">
        <w:rPr>
          <w:sz w:val="28"/>
          <w:szCs w:val="28"/>
        </w:rPr>
        <w:t xml:space="preserve"> </w:t>
      </w:r>
      <w:proofErr w:type="spellStart"/>
      <w:r w:rsidR="00B13FA8" w:rsidRPr="00B13FA8">
        <w:rPr>
          <w:sz w:val="28"/>
          <w:szCs w:val="28"/>
        </w:rPr>
        <w:t>шыққанда</w:t>
      </w:r>
      <w:proofErr w:type="spellEnd"/>
      <w:r w:rsidR="00B13FA8" w:rsidRPr="00B13FA8">
        <w:rPr>
          <w:sz w:val="28"/>
          <w:szCs w:val="28"/>
        </w:rPr>
        <w:t xml:space="preserve"> </w:t>
      </w:r>
      <w:proofErr w:type="spellStart"/>
      <w:r w:rsidR="00B13FA8" w:rsidRPr="00B13FA8">
        <w:rPr>
          <w:sz w:val="28"/>
          <w:szCs w:val="28"/>
        </w:rPr>
        <w:t>орын</w:t>
      </w:r>
      <w:proofErr w:type="spellEnd"/>
      <w:r w:rsidR="00B13FA8" w:rsidRPr="00B13FA8">
        <w:rPr>
          <w:sz w:val="28"/>
          <w:szCs w:val="28"/>
        </w:rPr>
        <w:t xml:space="preserve"> </w:t>
      </w:r>
      <w:proofErr w:type="spellStart"/>
      <w:r w:rsidR="00B13FA8" w:rsidRPr="00B13FA8">
        <w:rPr>
          <w:sz w:val="28"/>
          <w:szCs w:val="28"/>
        </w:rPr>
        <w:t>алады</w:t>
      </w:r>
      <w:proofErr w:type="spellEnd"/>
      <w:r w:rsidR="00B13FA8" w:rsidRPr="00B13FA8">
        <w:rPr>
          <w:sz w:val="28"/>
          <w:szCs w:val="28"/>
        </w:rPr>
        <w:t xml:space="preserve">. </w:t>
      </w:r>
      <w:proofErr w:type="spellStart"/>
      <w:r w:rsidR="00B13FA8" w:rsidRPr="00B13FA8">
        <w:rPr>
          <w:sz w:val="28"/>
          <w:szCs w:val="28"/>
        </w:rPr>
        <w:t>Топтың</w:t>
      </w:r>
      <w:proofErr w:type="spellEnd"/>
      <w:r w:rsidR="00B13FA8" w:rsidRPr="00B13FA8">
        <w:rPr>
          <w:sz w:val="28"/>
          <w:szCs w:val="28"/>
        </w:rPr>
        <w:t xml:space="preserve"> </w:t>
      </w:r>
      <w:proofErr w:type="spellStart"/>
      <w:r w:rsidR="00B13FA8" w:rsidRPr="00B13FA8">
        <w:rPr>
          <w:sz w:val="28"/>
          <w:szCs w:val="28"/>
        </w:rPr>
        <w:t>әрекет</w:t>
      </w:r>
      <w:proofErr w:type="spellEnd"/>
      <w:r w:rsidR="00B13FA8" w:rsidRPr="00B13FA8">
        <w:rPr>
          <w:sz w:val="28"/>
          <w:szCs w:val="28"/>
        </w:rPr>
        <w:t xml:space="preserve"> </w:t>
      </w:r>
      <w:proofErr w:type="spellStart"/>
      <w:r w:rsidR="00B13FA8" w:rsidRPr="00B13FA8">
        <w:rPr>
          <w:sz w:val="28"/>
          <w:szCs w:val="28"/>
        </w:rPr>
        <w:t>ету</w:t>
      </w:r>
      <w:proofErr w:type="spellEnd"/>
      <w:r w:rsidR="00B13FA8" w:rsidRPr="00B13FA8">
        <w:rPr>
          <w:sz w:val="28"/>
          <w:szCs w:val="28"/>
        </w:rPr>
        <w:t xml:space="preserve"> </w:t>
      </w:r>
      <w:proofErr w:type="spellStart"/>
      <w:r w:rsidR="00B13FA8" w:rsidRPr="00B13FA8">
        <w:rPr>
          <w:sz w:val="28"/>
          <w:szCs w:val="28"/>
        </w:rPr>
        <w:t>тәсіліне</w:t>
      </w:r>
      <w:proofErr w:type="spellEnd"/>
      <w:r w:rsidR="00B13FA8" w:rsidRPr="00B13FA8">
        <w:rPr>
          <w:sz w:val="28"/>
          <w:szCs w:val="28"/>
        </w:rPr>
        <w:t xml:space="preserve"> </w:t>
      </w:r>
      <w:proofErr w:type="spellStart"/>
      <w:r w:rsidR="00B13FA8" w:rsidRPr="00B13FA8">
        <w:rPr>
          <w:sz w:val="28"/>
          <w:szCs w:val="28"/>
        </w:rPr>
        <w:t>оның</w:t>
      </w:r>
      <w:proofErr w:type="spellEnd"/>
      <w:r w:rsidR="00B13FA8" w:rsidRPr="00B13FA8">
        <w:rPr>
          <w:sz w:val="28"/>
          <w:szCs w:val="28"/>
        </w:rPr>
        <w:t xml:space="preserve"> </w:t>
      </w:r>
      <w:proofErr w:type="spellStart"/>
      <w:r w:rsidR="00B13FA8" w:rsidRPr="00B13FA8">
        <w:rPr>
          <w:sz w:val="28"/>
          <w:szCs w:val="28"/>
        </w:rPr>
        <w:t>көшбасшылары</w:t>
      </w:r>
      <w:proofErr w:type="spellEnd"/>
      <w:r w:rsidR="00B13FA8" w:rsidRPr="00B13FA8">
        <w:rPr>
          <w:sz w:val="28"/>
          <w:szCs w:val="28"/>
        </w:rPr>
        <w:t xml:space="preserve"> </w:t>
      </w:r>
      <w:proofErr w:type="spellStart"/>
      <w:r w:rsidR="00B13FA8" w:rsidRPr="00B13FA8">
        <w:rPr>
          <w:sz w:val="28"/>
          <w:szCs w:val="28"/>
        </w:rPr>
        <w:t>қатты</w:t>
      </w:r>
      <w:proofErr w:type="spellEnd"/>
      <w:r w:rsidR="00B13FA8" w:rsidRPr="00B13FA8">
        <w:rPr>
          <w:sz w:val="28"/>
          <w:szCs w:val="28"/>
        </w:rPr>
        <w:t xml:space="preserve"> </w:t>
      </w:r>
      <w:proofErr w:type="spellStart"/>
      <w:r w:rsidR="00B13FA8" w:rsidRPr="00B13FA8">
        <w:rPr>
          <w:sz w:val="28"/>
          <w:szCs w:val="28"/>
        </w:rPr>
        <w:t>әсер</w:t>
      </w:r>
      <w:proofErr w:type="spellEnd"/>
      <w:r w:rsidR="00B13FA8" w:rsidRPr="00B13FA8">
        <w:rPr>
          <w:sz w:val="28"/>
          <w:szCs w:val="28"/>
        </w:rPr>
        <w:t xml:space="preserve"> </w:t>
      </w:r>
      <w:proofErr w:type="spellStart"/>
      <w:r w:rsidR="00B13FA8" w:rsidRPr="00B13FA8">
        <w:rPr>
          <w:sz w:val="28"/>
          <w:szCs w:val="28"/>
        </w:rPr>
        <w:t>етеді</w:t>
      </w:r>
      <w:proofErr w:type="spellEnd"/>
      <w:r w:rsidR="00B13FA8" w:rsidRPr="00B13FA8">
        <w:rPr>
          <w:sz w:val="28"/>
          <w:szCs w:val="28"/>
        </w:rPr>
        <w:t xml:space="preserve">. </w:t>
      </w:r>
      <w:proofErr w:type="spellStart"/>
      <w:r w:rsidR="00B13FA8" w:rsidRPr="00B13FA8">
        <w:rPr>
          <w:sz w:val="28"/>
          <w:szCs w:val="28"/>
        </w:rPr>
        <w:t>Егер</w:t>
      </w:r>
      <w:proofErr w:type="spellEnd"/>
      <w:r w:rsidR="00B13FA8" w:rsidRPr="00B13FA8">
        <w:rPr>
          <w:sz w:val="28"/>
          <w:szCs w:val="28"/>
        </w:rPr>
        <w:t xml:space="preserve"> </w:t>
      </w:r>
      <w:proofErr w:type="spellStart"/>
      <w:r w:rsidR="00B13FA8" w:rsidRPr="00B13FA8">
        <w:rPr>
          <w:sz w:val="28"/>
          <w:szCs w:val="28"/>
        </w:rPr>
        <w:t>олар</w:t>
      </w:r>
      <w:proofErr w:type="spellEnd"/>
      <w:r w:rsidR="00B13FA8" w:rsidRPr="00B13FA8">
        <w:rPr>
          <w:sz w:val="28"/>
          <w:szCs w:val="28"/>
        </w:rPr>
        <w:t xml:space="preserve"> </w:t>
      </w:r>
      <w:proofErr w:type="spellStart"/>
      <w:r w:rsidR="00B13FA8" w:rsidRPr="00B13FA8">
        <w:rPr>
          <w:sz w:val="28"/>
          <w:szCs w:val="28"/>
        </w:rPr>
        <w:t>келіспеушілікті</w:t>
      </w:r>
      <w:proofErr w:type="spellEnd"/>
      <w:r w:rsidR="00B13FA8" w:rsidRPr="00B13FA8">
        <w:rPr>
          <w:sz w:val="28"/>
          <w:szCs w:val="28"/>
        </w:rPr>
        <w:t xml:space="preserve"> </w:t>
      </w:r>
      <w:proofErr w:type="spellStart"/>
      <w:r w:rsidR="00B13FA8" w:rsidRPr="00B13FA8">
        <w:rPr>
          <w:sz w:val="28"/>
          <w:szCs w:val="28"/>
        </w:rPr>
        <w:t>келемеждейтін</w:t>
      </w:r>
      <w:proofErr w:type="spellEnd"/>
      <w:r w:rsidR="00B13FA8" w:rsidRPr="00B13FA8">
        <w:rPr>
          <w:sz w:val="28"/>
          <w:szCs w:val="28"/>
        </w:rPr>
        <w:t xml:space="preserve"> </w:t>
      </w:r>
      <w:proofErr w:type="spellStart"/>
      <w:r w:rsidR="00B13FA8" w:rsidRPr="00B13FA8">
        <w:rPr>
          <w:sz w:val="28"/>
          <w:szCs w:val="28"/>
        </w:rPr>
        <w:t>болса</w:t>
      </w:r>
      <w:proofErr w:type="spellEnd"/>
      <w:r w:rsidR="00B13FA8" w:rsidRPr="00B13FA8">
        <w:rPr>
          <w:sz w:val="28"/>
          <w:szCs w:val="28"/>
        </w:rPr>
        <w:t xml:space="preserve"> </w:t>
      </w:r>
      <w:proofErr w:type="spellStart"/>
      <w:r w:rsidR="00B13FA8" w:rsidRPr="00B13FA8">
        <w:rPr>
          <w:sz w:val="28"/>
          <w:szCs w:val="28"/>
        </w:rPr>
        <w:t>және</w:t>
      </w:r>
      <w:proofErr w:type="spellEnd"/>
      <w:r w:rsidR="00B13FA8" w:rsidRPr="00B13FA8">
        <w:rPr>
          <w:sz w:val="28"/>
          <w:szCs w:val="28"/>
        </w:rPr>
        <w:t xml:space="preserve"> </w:t>
      </w:r>
      <w:proofErr w:type="spellStart"/>
      <w:r w:rsidR="00B13FA8" w:rsidRPr="00B13FA8">
        <w:rPr>
          <w:sz w:val="28"/>
          <w:szCs w:val="28"/>
        </w:rPr>
        <w:t>олардан</w:t>
      </w:r>
      <w:proofErr w:type="spellEnd"/>
      <w:r w:rsidR="00B13FA8" w:rsidRPr="00B13FA8">
        <w:rPr>
          <w:sz w:val="28"/>
          <w:szCs w:val="28"/>
        </w:rPr>
        <w:t xml:space="preserve"> </w:t>
      </w:r>
      <w:proofErr w:type="spellStart"/>
      <w:r w:rsidR="00B13FA8" w:rsidRPr="00B13FA8">
        <w:rPr>
          <w:sz w:val="28"/>
          <w:szCs w:val="28"/>
        </w:rPr>
        <w:t>аулақ</w:t>
      </w:r>
      <w:proofErr w:type="spellEnd"/>
      <w:r w:rsidR="00B13FA8" w:rsidRPr="00B13FA8">
        <w:rPr>
          <w:sz w:val="28"/>
          <w:szCs w:val="28"/>
        </w:rPr>
        <w:t xml:space="preserve"> </w:t>
      </w:r>
      <w:proofErr w:type="spellStart"/>
      <w:r w:rsidR="00B13FA8" w:rsidRPr="00B13FA8">
        <w:rPr>
          <w:sz w:val="28"/>
          <w:szCs w:val="28"/>
        </w:rPr>
        <w:t>болса</w:t>
      </w:r>
      <w:proofErr w:type="spellEnd"/>
      <w:r w:rsidR="00B13FA8" w:rsidRPr="00B13FA8">
        <w:rPr>
          <w:sz w:val="28"/>
          <w:szCs w:val="28"/>
        </w:rPr>
        <w:t xml:space="preserve">, </w:t>
      </w:r>
      <w:proofErr w:type="spellStart"/>
      <w:r w:rsidR="00B13FA8" w:rsidRPr="00B13FA8">
        <w:rPr>
          <w:sz w:val="28"/>
          <w:szCs w:val="28"/>
        </w:rPr>
        <w:t>болашақта</w:t>
      </w:r>
      <w:proofErr w:type="spellEnd"/>
      <w:r w:rsidR="00B13FA8" w:rsidRPr="00B13FA8">
        <w:rPr>
          <w:sz w:val="28"/>
          <w:szCs w:val="28"/>
        </w:rPr>
        <w:t xml:space="preserve"> </w:t>
      </w:r>
      <w:proofErr w:type="spellStart"/>
      <w:r w:rsidR="00B13FA8" w:rsidRPr="00B13FA8">
        <w:rPr>
          <w:sz w:val="28"/>
          <w:szCs w:val="28"/>
        </w:rPr>
        <w:t>жаңа</w:t>
      </w:r>
      <w:proofErr w:type="spellEnd"/>
      <w:r w:rsidR="00B13FA8" w:rsidRPr="00B13FA8">
        <w:rPr>
          <w:sz w:val="28"/>
          <w:szCs w:val="28"/>
        </w:rPr>
        <w:t xml:space="preserve"> </w:t>
      </w:r>
      <w:proofErr w:type="spellStart"/>
      <w:r w:rsidR="00B13FA8" w:rsidRPr="00B13FA8">
        <w:rPr>
          <w:sz w:val="28"/>
          <w:szCs w:val="28"/>
        </w:rPr>
        <w:t>идеялардың</w:t>
      </w:r>
      <w:proofErr w:type="spellEnd"/>
      <w:r w:rsidR="00B13FA8" w:rsidRPr="00B13FA8">
        <w:rPr>
          <w:sz w:val="28"/>
          <w:szCs w:val="28"/>
        </w:rPr>
        <w:t xml:space="preserve"> </w:t>
      </w:r>
      <w:proofErr w:type="spellStart"/>
      <w:r w:rsidR="00B13FA8" w:rsidRPr="00B13FA8">
        <w:rPr>
          <w:sz w:val="28"/>
          <w:szCs w:val="28"/>
        </w:rPr>
        <w:t>алға</w:t>
      </w:r>
      <w:proofErr w:type="spellEnd"/>
      <w:r w:rsidR="00B13FA8" w:rsidRPr="00B13FA8">
        <w:rPr>
          <w:sz w:val="28"/>
          <w:szCs w:val="28"/>
        </w:rPr>
        <w:t xml:space="preserve"> </w:t>
      </w:r>
      <w:proofErr w:type="spellStart"/>
      <w:r w:rsidR="00B13FA8" w:rsidRPr="00B13FA8">
        <w:rPr>
          <w:sz w:val="28"/>
          <w:szCs w:val="28"/>
        </w:rPr>
        <w:t>шығуы</w:t>
      </w:r>
      <w:proofErr w:type="spellEnd"/>
      <w:r w:rsidR="00B13FA8" w:rsidRPr="00B13FA8">
        <w:rPr>
          <w:sz w:val="28"/>
          <w:szCs w:val="28"/>
        </w:rPr>
        <w:t xml:space="preserve"> </w:t>
      </w:r>
      <w:proofErr w:type="spellStart"/>
      <w:r w:rsidR="00B13FA8" w:rsidRPr="00B13FA8">
        <w:rPr>
          <w:sz w:val="28"/>
          <w:szCs w:val="28"/>
        </w:rPr>
        <w:t>мүмкін</w:t>
      </w:r>
      <w:proofErr w:type="spellEnd"/>
      <w:r w:rsidR="00B13FA8" w:rsidRPr="00B13FA8">
        <w:rPr>
          <w:sz w:val="28"/>
          <w:szCs w:val="28"/>
        </w:rPr>
        <w:t xml:space="preserve"> </w:t>
      </w:r>
      <w:proofErr w:type="spellStart"/>
      <w:r w:rsidR="00B13FA8" w:rsidRPr="00B13FA8">
        <w:rPr>
          <w:sz w:val="28"/>
          <w:szCs w:val="28"/>
        </w:rPr>
        <w:t>емес</w:t>
      </w:r>
      <w:proofErr w:type="spellEnd"/>
      <w:r w:rsidR="00B13FA8" w:rsidRPr="00B13FA8">
        <w:rPr>
          <w:sz w:val="28"/>
          <w:szCs w:val="28"/>
        </w:rPr>
        <w:t xml:space="preserve">. </w:t>
      </w:r>
      <w:proofErr w:type="spellStart"/>
      <w:r w:rsidR="00B13FA8" w:rsidRPr="00B13FA8">
        <w:rPr>
          <w:sz w:val="28"/>
          <w:szCs w:val="28"/>
        </w:rPr>
        <w:t>Бұл</w:t>
      </w:r>
      <w:proofErr w:type="spellEnd"/>
      <w:r w:rsidR="00B13FA8" w:rsidRPr="00B13FA8">
        <w:rPr>
          <w:sz w:val="28"/>
          <w:szCs w:val="28"/>
        </w:rPr>
        <w:t xml:space="preserve"> </w:t>
      </w:r>
      <w:proofErr w:type="spellStart"/>
      <w:r w:rsidR="00B13FA8" w:rsidRPr="00B13FA8">
        <w:rPr>
          <w:sz w:val="28"/>
          <w:szCs w:val="28"/>
        </w:rPr>
        <w:t>келіспеушіліктер</w:t>
      </w:r>
      <w:proofErr w:type="spellEnd"/>
      <w:r w:rsidR="00B13FA8" w:rsidRPr="00B13FA8">
        <w:rPr>
          <w:sz w:val="28"/>
          <w:szCs w:val="28"/>
        </w:rPr>
        <w:t xml:space="preserve"> </w:t>
      </w:r>
      <w:proofErr w:type="spellStart"/>
      <w:r w:rsidR="00B13FA8" w:rsidRPr="00B13FA8">
        <w:rPr>
          <w:sz w:val="28"/>
          <w:szCs w:val="28"/>
        </w:rPr>
        <w:t>үшін</w:t>
      </w:r>
      <w:proofErr w:type="spellEnd"/>
      <w:r w:rsidR="00B13FA8" w:rsidRPr="00B13FA8">
        <w:rPr>
          <w:sz w:val="28"/>
          <w:szCs w:val="28"/>
        </w:rPr>
        <w:t xml:space="preserve"> </w:t>
      </w:r>
      <w:proofErr w:type="spellStart"/>
      <w:r w:rsidR="00B13FA8" w:rsidRPr="00B13FA8">
        <w:rPr>
          <w:sz w:val="28"/>
          <w:szCs w:val="28"/>
        </w:rPr>
        <w:t>қабылдауға</w:t>
      </w:r>
      <w:proofErr w:type="spellEnd"/>
      <w:r w:rsidR="00B13FA8" w:rsidRPr="00B13FA8">
        <w:rPr>
          <w:sz w:val="28"/>
          <w:szCs w:val="28"/>
        </w:rPr>
        <w:t xml:space="preserve"> </w:t>
      </w:r>
      <w:proofErr w:type="spellStart"/>
      <w:r w:rsidR="00B13FA8" w:rsidRPr="00B13FA8">
        <w:rPr>
          <w:sz w:val="28"/>
          <w:szCs w:val="28"/>
        </w:rPr>
        <w:t>қол</w:t>
      </w:r>
      <w:proofErr w:type="spellEnd"/>
      <w:r w:rsidR="00B13FA8" w:rsidRPr="00B13FA8">
        <w:rPr>
          <w:sz w:val="28"/>
          <w:szCs w:val="28"/>
        </w:rPr>
        <w:t xml:space="preserve"> </w:t>
      </w:r>
      <w:proofErr w:type="spellStart"/>
      <w:r w:rsidR="00B13FA8" w:rsidRPr="00B13FA8">
        <w:rPr>
          <w:sz w:val="28"/>
          <w:szCs w:val="28"/>
        </w:rPr>
        <w:t>жеткізу</w:t>
      </w:r>
      <w:proofErr w:type="spellEnd"/>
      <w:r w:rsidR="00B13FA8" w:rsidRPr="00B13FA8">
        <w:rPr>
          <w:sz w:val="28"/>
          <w:szCs w:val="28"/>
        </w:rPr>
        <w:t xml:space="preserve"> </w:t>
      </w:r>
      <w:proofErr w:type="spellStart"/>
      <w:r w:rsidR="00B13FA8" w:rsidRPr="00B13FA8">
        <w:rPr>
          <w:sz w:val="28"/>
          <w:szCs w:val="28"/>
        </w:rPr>
        <w:t>біздің</w:t>
      </w:r>
      <w:proofErr w:type="spellEnd"/>
      <w:r w:rsidR="00B13FA8" w:rsidRPr="00B13FA8">
        <w:rPr>
          <w:sz w:val="28"/>
          <w:szCs w:val="28"/>
        </w:rPr>
        <w:t xml:space="preserve"> </w:t>
      </w:r>
      <w:proofErr w:type="spellStart"/>
      <w:r w:rsidR="00B13FA8" w:rsidRPr="00B13FA8">
        <w:rPr>
          <w:sz w:val="28"/>
          <w:szCs w:val="28"/>
        </w:rPr>
        <w:t>көпшілігімізден</w:t>
      </w:r>
      <w:proofErr w:type="spellEnd"/>
      <w:r w:rsidR="00B13FA8" w:rsidRPr="00B13FA8">
        <w:rPr>
          <w:sz w:val="28"/>
          <w:szCs w:val="28"/>
        </w:rPr>
        <w:t xml:space="preserve"> </w:t>
      </w:r>
      <w:proofErr w:type="spellStart"/>
      <w:r w:rsidR="00B13FA8" w:rsidRPr="00B13FA8">
        <w:rPr>
          <w:sz w:val="28"/>
          <w:szCs w:val="28"/>
        </w:rPr>
        <w:t>әртүрлі</w:t>
      </w:r>
      <w:proofErr w:type="spellEnd"/>
      <w:r w:rsidR="00B13FA8" w:rsidRPr="00B13FA8">
        <w:rPr>
          <w:sz w:val="28"/>
          <w:szCs w:val="28"/>
        </w:rPr>
        <w:t xml:space="preserve"> </w:t>
      </w:r>
      <w:proofErr w:type="spellStart"/>
      <w:r w:rsidR="00B13FA8" w:rsidRPr="00B13FA8">
        <w:rPr>
          <w:sz w:val="28"/>
          <w:szCs w:val="28"/>
        </w:rPr>
        <w:t>жағдайларда</w:t>
      </w:r>
      <w:proofErr w:type="spellEnd"/>
      <w:r w:rsidR="00B13FA8" w:rsidRPr="00B13FA8">
        <w:rPr>
          <w:sz w:val="28"/>
          <w:szCs w:val="28"/>
        </w:rPr>
        <w:t xml:space="preserve"> </w:t>
      </w:r>
      <w:proofErr w:type="spellStart"/>
      <w:r w:rsidR="00B13FA8" w:rsidRPr="00B13FA8">
        <w:rPr>
          <w:sz w:val="28"/>
          <w:szCs w:val="28"/>
        </w:rPr>
        <w:t>жауап</w:t>
      </w:r>
      <w:proofErr w:type="spellEnd"/>
      <w:r w:rsidR="00B13FA8" w:rsidRPr="00B13FA8">
        <w:rPr>
          <w:sz w:val="28"/>
          <w:szCs w:val="28"/>
        </w:rPr>
        <w:t xml:space="preserve"> беру </w:t>
      </w:r>
      <w:proofErr w:type="spellStart"/>
      <w:r w:rsidR="00B13FA8" w:rsidRPr="00B13FA8">
        <w:rPr>
          <w:sz w:val="28"/>
          <w:szCs w:val="28"/>
        </w:rPr>
        <w:t>тәсілін</w:t>
      </w:r>
      <w:proofErr w:type="spellEnd"/>
      <w:r w:rsidR="00B13FA8" w:rsidRPr="00B13FA8">
        <w:rPr>
          <w:sz w:val="28"/>
          <w:szCs w:val="28"/>
        </w:rPr>
        <w:t xml:space="preserve"> </w:t>
      </w:r>
      <w:proofErr w:type="spellStart"/>
      <w:r w:rsidR="00B13FA8" w:rsidRPr="00B13FA8">
        <w:rPr>
          <w:sz w:val="28"/>
          <w:szCs w:val="28"/>
        </w:rPr>
        <w:t>өзгертуді</w:t>
      </w:r>
      <w:proofErr w:type="spellEnd"/>
      <w:r w:rsidR="00B13FA8" w:rsidRPr="00B13FA8">
        <w:rPr>
          <w:sz w:val="28"/>
          <w:szCs w:val="28"/>
        </w:rPr>
        <w:t xml:space="preserve"> </w:t>
      </w:r>
      <w:proofErr w:type="spellStart"/>
      <w:r w:rsidR="00B13FA8" w:rsidRPr="00B13FA8">
        <w:rPr>
          <w:sz w:val="28"/>
          <w:szCs w:val="28"/>
        </w:rPr>
        <w:t>талап</w:t>
      </w:r>
      <w:proofErr w:type="spellEnd"/>
      <w:r w:rsidR="00B13FA8" w:rsidRPr="00B13FA8">
        <w:rPr>
          <w:sz w:val="28"/>
          <w:szCs w:val="28"/>
        </w:rPr>
        <w:t xml:space="preserve"> </w:t>
      </w:r>
      <w:proofErr w:type="spellStart"/>
      <w:r w:rsidR="00B13FA8" w:rsidRPr="00B13FA8">
        <w:rPr>
          <w:sz w:val="28"/>
          <w:szCs w:val="28"/>
        </w:rPr>
        <w:t>етеді</w:t>
      </w:r>
      <w:proofErr w:type="spellEnd"/>
      <w:r w:rsidR="00B13FA8" w:rsidRPr="00B13FA8">
        <w:rPr>
          <w:sz w:val="28"/>
          <w:szCs w:val="28"/>
        </w:rPr>
        <w:t>.</w:t>
      </w:r>
      <w:r w:rsidR="006625D1" w:rsidRPr="006625D1">
        <w:rPr>
          <w:sz w:val="28"/>
          <w:szCs w:val="28"/>
        </w:rPr>
        <w:t xml:space="preserve"> </w:t>
      </w:r>
      <w:proofErr w:type="spellStart"/>
      <w:r w:rsidR="006625D1" w:rsidRPr="006625D1">
        <w:rPr>
          <w:sz w:val="28"/>
          <w:szCs w:val="28"/>
        </w:rPr>
        <w:t>Жетекші</w:t>
      </w:r>
      <w:proofErr w:type="spellEnd"/>
      <w:r w:rsidR="006625D1" w:rsidRPr="006625D1">
        <w:rPr>
          <w:sz w:val="28"/>
          <w:szCs w:val="28"/>
        </w:rPr>
        <w:t xml:space="preserve"> </w:t>
      </w:r>
      <w:proofErr w:type="spellStart"/>
      <w:r w:rsidR="006625D1" w:rsidRPr="006625D1">
        <w:rPr>
          <w:sz w:val="28"/>
          <w:szCs w:val="28"/>
        </w:rPr>
        <w:t>бұзушы</w:t>
      </w:r>
      <w:proofErr w:type="spellEnd"/>
      <w:r w:rsidR="006625D1" w:rsidRPr="006625D1">
        <w:rPr>
          <w:sz w:val="28"/>
          <w:szCs w:val="28"/>
        </w:rPr>
        <w:t xml:space="preserve"> </w:t>
      </w:r>
      <w:proofErr w:type="spellStart"/>
      <w:r w:rsidR="006625D1" w:rsidRPr="006625D1">
        <w:rPr>
          <w:sz w:val="28"/>
          <w:szCs w:val="28"/>
        </w:rPr>
        <w:t>өзгерістер</w:t>
      </w:r>
      <w:proofErr w:type="spellEnd"/>
      <w:r w:rsidR="006625D1" w:rsidRPr="006625D1">
        <w:rPr>
          <w:sz w:val="28"/>
          <w:szCs w:val="28"/>
        </w:rPr>
        <w:t xml:space="preserve"> </w:t>
      </w:r>
      <w:proofErr w:type="spellStart"/>
      <w:r w:rsidR="006625D1" w:rsidRPr="006625D1">
        <w:rPr>
          <w:sz w:val="28"/>
          <w:szCs w:val="28"/>
        </w:rPr>
        <w:t>тіпті</w:t>
      </w:r>
      <w:proofErr w:type="spellEnd"/>
      <w:r w:rsidR="006625D1" w:rsidRPr="006625D1">
        <w:rPr>
          <w:sz w:val="28"/>
          <w:szCs w:val="28"/>
        </w:rPr>
        <w:t xml:space="preserve"> </w:t>
      </w:r>
      <w:proofErr w:type="spellStart"/>
      <w:r w:rsidR="006625D1" w:rsidRPr="006625D1">
        <w:rPr>
          <w:sz w:val="28"/>
          <w:szCs w:val="28"/>
        </w:rPr>
        <w:t>ең</w:t>
      </w:r>
      <w:proofErr w:type="spellEnd"/>
      <w:r w:rsidR="006625D1" w:rsidRPr="006625D1">
        <w:rPr>
          <w:sz w:val="28"/>
          <w:szCs w:val="28"/>
        </w:rPr>
        <w:t xml:space="preserve"> </w:t>
      </w:r>
      <w:proofErr w:type="spellStart"/>
      <w:r w:rsidR="006625D1" w:rsidRPr="006625D1">
        <w:rPr>
          <w:sz w:val="28"/>
          <w:szCs w:val="28"/>
        </w:rPr>
        <w:t>либералды</w:t>
      </w:r>
      <w:proofErr w:type="spellEnd"/>
      <w:r w:rsidR="006625D1" w:rsidRPr="006625D1">
        <w:rPr>
          <w:sz w:val="28"/>
          <w:szCs w:val="28"/>
        </w:rPr>
        <w:t xml:space="preserve"> </w:t>
      </w:r>
      <w:proofErr w:type="spellStart"/>
      <w:r w:rsidR="006625D1" w:rsidRPr="006625D1">
        <w:rPr>
          <w:sz w:val="28"/>
          <w:szCs w:val="28"/>
        </w:rPr>
        <w:t>ұйымдар</w:t>
      </w:r>
      <w:proofErr w:type="spellEnd"/>
      <w:r w:rsidR="006625D1" w:rsidRPr="006625D1">
        <w:rPr>
          <w:sz w:val="28"/>
          <w:szCs w:val="28"/>
        </w:rPr>
        <w:t xml:space="preserve"> </w:t>
      </w:r>
      <w:proofErr w:type="spellStart"/>
      <w:r w:rsidR="006625D1" w:rsidRPr="006625D1">
        <w:rPr>
          <w:sz w:val="28"/>
          <w:szCs w:val="28"/>
        </w:rPr>
        <w:t>үшін</w:t>
      </w:r>
      <w:proofErr w:type="spellEnd"/>
      <w:r w:rsidR="006625D1" w:rsidRPr="006625D1">
        <w:rPr>
          <w:sz w:val="28"/>
          <w:szCs w:val="28"/>
        </w:rPr>
        <w:t xml:space="preserve"> де </w:t>
      </w:r>
      <w:proofErr w:type="spellStart"/>
      <w:r w:rsidR="006625D1" w:rsidRPr="006625D1">
        <w:rPr>
          <w:sz w:val="28"/>
          <w:szCs w:val="28"/>
        </w:rPr>
        <w:t>қиын</w:t>
      </w:r>
      <w:proofErr w:type="spellEnd"/>
      <w:r w:rsidR="006625D1" w:rsidRPr="006625D1">
        <w:rPr>
          <w:sz w:val="28"/>
          <w:szCs w:val="28"/>
        </w:rPr>
        <w:t xml:space="preserve">. </w:t>
      </w:r>
      <w:proofErr w:type="spellStart"/>
      <w:r w:rsidR="006625D1" w:rsidRPr="006625D1">
        <w:rPr>
          <w:sz w:val="28"/>
          <w:szCs w:val="28"/>
        </w:rPr>
        <w:t>Әскердің</w:t>
      </w:r>
      <w:proofErr w:type="spellEnd"/>
      <w:r w:rsidR="006625D1" w:rsidRPr="006625D1">
        <w:rPr>
          <w:sz w:val="28"/>
          <w:szCs w:val="28"/>
        </w:rPr>
        <w:t xml:space="preserve"> </w:t>
      </w:r>
      <w:proofErr w:type="spellStart"/>
      <w:r w:rsidR="006625D1" w:rsidRPr="006625D1">
        <w:rPr>
          <w:sz w:val="28"/>
          <w:szCs w:val="28"/>
        </w:rPr>
        <w:t>қалыптасқан</w:t>
      </w:r>
      <w:proofErr w:type="spellEnd"/>
      <w:r w:rsidR="006625D1" w:rsidRPr="006625D1">
        <w:rPr>
          <w:sz w:val="28"/>
          <w:szCs w:val="28"/>
        </w:rPr>
        <w:t xml:space="preserve"> </w:t>
      </w:r>
      <w:proofErr w:type="spellStart"/>
      <w:r w:rsidR="006625D1" w:rsidRPr="006625D1">
        <w:rPr>
          <w:sz w:val="28"/>
          <w:szCs w:val="28"/>
        </w:rPr>
        <w:t>иерархиясы</w:t>
      </w:r>
      <w:proofErr w:type="spellEnd"/>
      <w:r w:rsidR="006625D1" w:rsidRPr="006625D1">
        <w:rPr>
          <w:sz w:val="28"/>
          <w:szCs w:val="28"/>
        </w:rPr>
        <w:t xml:space="preserve"> </w:t>
      </w:r>
      <w:proofErr w:type="spellStart"/>
      <w:r w:rsidR="006625D1" w:rsidRPr="006625D1">
        <w:rPr>
          <w:sz w:val="28"/>
          <w:szCs w:val="28"/>
        </w:rPr>
        <w:t>және</w:t>
      </w:r>
      <w:proofErr w:type="spellEnd"/>
      <w:r w:rsidR="006625D1" w:rsidRPr="006625D1">
        <w:rPr>
          <w:sz w:val="28"/>
          <w:szCs w:val="28"/>
        </w:rPr>
        <w:t xml:space="preserve"> </w:t>
      </w:r>
      <w:proofErr w:type="spellStart"/>
      <w:r w:rsidR="006625D1" w:rsidRPr="006625D1">
        <w:rPr>
          <w:sz w:val="28"/>
          <w:szCs w:val="28"/>
        </w:rPr>
        <w:t>біздің</w:t>
      </w:r>
      <w:proofErr w:type="spellEnd"/>
      <w:r w:rsidR="006625D1" w:rsidRPr="006625D1">
        <w:rPr>
          <w:sz w:val="28"/>
          <w:szCs w:val="28"/>
        </w:rPr>
        <w:t xml:space="preserve"> доктрина мен </w:t>
      </w:r>
      <w:proofErr w:type="spellStart"/>
      <w:r w:rsidR="006625D1" w:rsidRPr="006625D1">
        <w:rPr>
          <w:sz w:val="28"/>
          <w:szCs w:val="28"/>
        </w:rPr>
        <w:t>стандартты</w:t>
      </w:r>
      <w:proofErr w:type="spellEnd"/>
      <w:r w:rsidR="006625D1" w:rsidRPr="006625D1">
        <w:rPr>
          <w:sz w:val="28"/>
          <w:szCs w:val="28"/>
        </w:rPr>
        <w:t xml:space="preserve"> </w:t>
      </w:r>
      <w:proofErr w:type="spellStart"/>
      <w:r w:rsidR="006625D1" w:rsidRPr="006625D1">
        <w:rPr>
          <w:sz w:val="28"/>
          <w:szCs w:val="28"/>
        </w:rPr>
        <w:t>операциялық</w:t>
      </w:r>
      <w:proofErr w:type="spellEnd"/>
      <w:r w:rsidR="006625D1" w:rsidRPr="006625D1">
        <w:rPr>
          <w:sz w:val="28"/>
          <w:szCs w:val="28"/>
        </w:rPr>
        <w:t xml:space="preserve"> </w:t>
      </w:r>
      <w:proofErr w:type="spellStart"/>
      <w:r w:rsidR="006625D1" w:rsidRPr="006625D1">
        <w:rPr>
          <w:sz w:val="28"/>
          <w:szCs w:val="28"/>
        </w:rPr>
        <w:t>процедураларға</w:t>
      </w:r>
      <w:proofErr w:type="spellEnd"/>
      <w:r w:rsidR="006625D1" w:rsidRPr="006625D1">
        <w:rPr>
          <w:sz w:val="28"/>
          <w:szCs w:val="28"/>
        </w:rPr>
        <w:t xml:space="preserve"> </w:t>
      </w:r>
      <w:proofErr w:type="spellStart"/>
      <w:r w:rsidR="006625D1" w:rsidRPr="006625D1">
        <w:rPr>
          <w:sz w:val="28"/>
          <w:szCs w:val="28"/>
        </w:rPr>
        <w:t>сүйенуіміз</w:t>
      </w:r>
      <w:proofErr w:type="spellEnd"/>
      <w:r w:rsidR="006625D1" w:rsidRPr="006625D1">
        <w:rPr>
          <w:sz w:val="28"/>
          <w:szCs w:val="28"/>
        </w:rPr>
        <w:t xml:space="preserve"> </w:t>
      </w:r>
      <w:proofErr w:type="spellStart"/>
      <w:r w:rsidR="006625D1" w:rsidRPr="006625D1">
        <w:rPr>
          <w:sz w:val="28"/>
          <w:szCs w:val="28"/>
        </w:rPr>
        <w:t>біз</w:t>
      </w:r>
      <w:proofErr w:type="spellEnd"/>
      <w:r w:rsidR="006625D1" w:rsidRPr="006625D1">
        <w:rPr>
          <w:sz w:val="28"/>
          <w:szCs w:val="28"/>
        </w:rPr>
        <w:t xml:space="preserve"> </w:t>
      </w:r>
      <w:proofErr w:type="spellStart"/>
      <w:r w:rsidR="006625D1" w:rsidRPr="006625D1">
        <w:rPr>
          <w:sz w:val="28"/>
          <w:szCs w:val="28"/>
        </w:rPr>
        <w:t>үшін</w:t>
      </w:r>
      <w:proofErr w:type="spellEnd"/>
      <w:r w:rsidR="006625D1" w:rsidRPr="006625D1">
        <w:rPr>
          <w:sz w:val="28"/>
          <w:szCs w:val="28"/>
        </w:rPr>
        <w:t xml:space="preserve"> </w:t>
      </w:r>
      <w:proofErr w:type="spellStart"/>
      <w:r w:rsidR="006625D1" w:rsidRPr="006625D1">
        <w:rPr>
          <w:sz w:val="28"/>
          <w:szCs w:val="28"/>
        </w:rPr>
        <w:t>қиынға</w:t>
      </w:r>
      <w:proofErr w:type="spellEnd"/>
      <w:r w:rsidR="006625D1" w:rsidRPr="006625D1">
        <w:rPr>
          <w:sz w:val="28"/>
          <w:szCs w:val="28"/>
        </w:rPr>
        <w:t xml:space="preserve"> </w:t>
      </w:r>
      <w:proofErr w:type="spellStart"/>
      <w:r w:rsidR="006625D1" w:rsidRPr="006625D1">
        <w:rPr>
          <w:sz w:val="28"/>
          <w:szCs w:val="28"/>
        </w:rPr>
        <w:t>соғады</w:t>
      </w:r>
      <w:proofErr w:type="spellEnd"/>
      <w:r w:rsidR="006625D1" w:rsidRPr="006625D1">
        <w:rPr>
          <w:sz w:val="28"/>
          <w:szCs w:val="28"/>
        </w:rPr>
        <w:t xml:space="preserve">. </w:t>
      </w:r>
      <w:proofErr w:type="spellStart"/>
      <w:r w:rsidR="006625D1" w:rsidRPr="006625D1">
        <w:rPr>
          <w:sz w:val="28"/>
          <w:szCs w:val="28"/>
        </w:rPr>
        <w:t>Көшбасшылар</w:t>
      </w:r>
      <w:proofErr w:type="spellEnd"/>
      <w:r w:rsidR="006625D1" w:rsidRPr="006625D1">
        <w:rPr>
          <w:sz w:val="28"/>
          <w:szCs w:val="28"/>
        </w:rPr>
        <w:t xml:space="preserve"> </w:t>
      </w:r>
      <w:proofErr w:type="spellStart"/>
      <w:r w:rsidR="006625D1" w:rsidRPr="006625D1">
        <w:rPr>
          <w:sz w:val="28"/>
          <w:szCs w:val="28"/>
        </w:rPr>
        <w:t>ретінде</w:t>
      </w:r>
      <w:proofErr w:type="spellEnd"/>
      <w:r w:rsidR="006625D1" w:rsidRPr="006625D1">
        <w:rPr>
          <w:sz w:val="28"/>
          <w:szCs w:val="28"/>
        </w:rPr>
        <w:t xml:space="preserve"> </w:t>
      </w:r>
      <w:proofErr w:type="spellStart"/>
      <w:r w:rsidR="006625D1" w:rsidRPr="006625D1">
        <w:rPr>
          <w:sz w:val="28"/>
          <w:szCs w:val="28"/>
        </w:rPr>
        <w:t>біз</w:t>
      </w:r>
      <w:proofErr w:type="spellEnd"/>
      <w:r w:rsidR="006625D1" w:rsidRPr="006625D1">
        <w:rPr>
          <w:sz w:val="28"/>
          <w:szCs w:val="28"/>
        </w:rPr>
        <w:t xml:space="preserve"> </w:t>
      </w:r>
      <w:proofErr w:type="spellStart"/>
      <w:r w:rsidR="006625D1" w:rsidRPr="006625D1">
        <w:rPr>
          <w:sz w:val="28"/>
          <w:szCs w:val="28"/>
        </w:rPr>
        <w:t>келіспеушіліктер</w:t>
      </w:r>
      <w:proofErr w:type="spellEnd"/>
      <w:r w:rsidR="006625D1" w:rsidRPr="006625D1">
        <w:rPr>
          <w:sz w:val="28"/>
          <w:szCs w:val="28"/>
        </w:rPr>
        <w:t xml:space="preserve"> </w:t>
      </w:r>
      <w:proofErr w:type="spellStart"/>
      <w:r w:rsidR="006625D1" w:rsidRPr="006625D1">
        <w:rPr>
          <w:sz w:val="28"/>
          <w:szCs w:val="28"/>
        </w:rPr>
        <w:t>бізге</w:t>
      </w:r>
      <w:proofErr w:type="spellEnd"/>
      <w:r w:rsidR="006625D1" w:rsidRPr="006625D1">
        <w:rPr>
          <w:sz w:val="28"/>
          <w:szCs w:val="28"/>
        </w:rPr>
        <w:t xml:space="preserve"> </w:t>
      </w:r>
      <w:proofErr w:type="spellStart"/>
      <w:r w:rsidR="006625D1" w:rsidRPr="006625D1">
        <w:rPr>
          <w:sz w:val="28"/>
          <w:szCs w:val="28"/>
        </w:rPr>
        <w:t>алда</w:t>
      </w:r>
      <w:proofErr w:type="spellEnd"/>
      <w:r w:rsidR="006625D1" w:rsidRPr="006625D1">
        <w:rPr>
          <w:sz w:val="28"/>
          <w:szCs w:val="28"/>
        </w:rPr>
        <w:t xml:space="preserve"> </w:t>
      </w:r>
      <w:proofErr w:type="spellStart"/>
      <w:r w:rsidR="006625D1" w:rsidRPr="006625D1">
        <w:rPr>
          <w:sz w:val="28"/>
          <w:szCs w:val="28"/>
        </w:rPr>
        <w:t>болатын</w:t>
      </w:r>
      <w:proofErr w:type="spellEnd"/>
      <w:r w:rsidR="006625D1" w:rsidRPr="006625D1">
        <w:rPr>
          <w:sz w:val="28"/>
          <w:szCs w:val="28"/>
        </w:rPr>
        <w:t xml:space="preserve"> </w:t>
      </w:r>
      <w:proofErr w:type="spellStart"/>
      <w:r w:rsidR="006625D1" w:rsidRPr="006625D1">
        <w:rPr>
          <w:sz w:val="28"/>
          <w:szCs w:val="28"/>
        </w:rPr>
        <w:t>бейімделу</w:t>
      </w:r>
      <w:proofErr w:type="spellEnd"/>
      <w:r w:rsidR="006625D1" w:rsidRPr="006625D1">
        <w:rPr>
          <w:sz w:val="28"/>
          <w:szCs w:val="28"/>
        </w:rPr>
        <w:t xml:space="preserve"> </w:t>
      </w:r>
      <w:proofErr w:type="spellStart"/>
      <w:r w:rsidR="006625D1" w:rsidRPr="006625D1">
        <w:rPr>
          <w:sz w:val="28"/>
          <w:szCs w:val="28"/>
        </w:rPr>
        <w:t>қиындықтарының</w:t>
      </w:r>
      <w:proofErr w:type="spellEnd"/>
      <w:r w:rsidR="006625D1" w:rsidRPr="006625D1">
        <w:rPr>
          <w:sz w:val="28"/>
          <w:szCs w:val="28"/>
        </w:rPr>
        <w:t xml:space="preserve"> </w:t>
      </w:r>
      <w:proofErr w:type="spellStart"/>
      <w:r w:rsidR="006625D1" w:rsidRPr="006625D1">
        <w:rPr>
          <w:sz w:val="28"/>
          <w:szCs w:val="28"/>
        </w:rPr>
        <w:t>белгілерін</w:t>
      </w:r>
      <w:proofErr w:type="spellEnd"/>
      <w:r w:rsidR="006625D1" w:rsidRPr="006625D1">
        <w:rPr>
          <w:sz w:val="28"/>
          <w:szCs w:val="28"/>
        </w:rPr>
        <w:t xml:space="preserve"> </w:t>
      </w:r>
      <w:proofErr w:type="spellStart"/>
      <w:r w:rsidR="006625D1" w:rsidRPr="006625D1">
        <w:rPr>
          <w:sz w:val="28"/>
          <w:szCs w:val="28"/>
        </w:rPr>
        <w:t>беретінін</w:t>
      </w:r>
      <w:proofErr w:type="spellEnd"/>
      <w:r w:rsidR="006625D1" w:rsidRPr="006625D1">
        <w:rPr>
          <w:sz w:val="28"/>
          <w:szCs w:val="28"/>
        </w:rPr>
        <w:t xml:space="preserve"> </w:t>
      </w:r>
      <w:proofErr w:type="spellStart"/>
      <w:r w:rsidR="006625D1" w:rsidRPr="006625D1">
        <w:rPr>
          <w:sz w:val="28"/>
          <w:szCs w:val="28"/>
        </w:rPr>
        <w:t>түсінуіміз</w:t>
      </w:r>
      <w:proofErr w:type="spellEnd"/>
      <w:r w:rsidR="006625D1" w:rsidRPr="006625D1">
        <w:rPr>
          <w:sz w:val="28"/>
          <w:szCs w:val="28"/>
        </w:rPr>
        <w:t xml:space="preserve"> </w:t>
      </w:r>
      <w:proofErr w:type="spellStart"/>
      <w:r w:rsidR="006625D1" w:rsidRPr="006625D1">
        <w:rPr>
          <w:sz w:val="28"/>
          <w:szCs w:val="28"/>
        </w:rPr>
        <w:t>керек</w:t>
      </w:r>
      <w:proofErr w:type="spellEnd"/>
      <w:r w:rsidR="006625D1" w:rsidRPr="006625D1">
        <w:rPr>
          <w:sz w:val="28"/>
          <w:szCs w:val="28"/>
        </w:rPr>
        <w:t xml:space="preserve">. </w:t>
      </w:r>
      <w:proofErr w:type="spellStart"/>
      <w:r w:rsidR="006625D1" w:rsidRPr="006625D1">
        <w:rPr>
          <w:sz w:val="28"/>
          <w:szCs w:val="28"/>
        </w:rPr>
        <w:t>Осылайша</w:t>
      </w:r>
      <w:proofErr w:type="spellEnd"/>
      <w:r w:rsidR="006625D1" w:rsidRPr="006625D1">
        <w:rPr>
          <w:sz w:val="28"/>
          <w:szCs w:val="28"/>
        </w:rPr>
        <w:t xml:space="preserve">, </w:t>
      </w:r>
      <w:proofErr w:type="spellStart"/>
      <w:r w:rsidR="006625D1" w:rsidRPr="006625D1">
        <w:rPr>
          <w:sz w:val="28"/>
          <w:szCs w:val="28"/>
        </w:rPr>
        <w:t>біз</w:t>
      </w:r>
      <w:proofErr w:type="spellEnd"/>
      <w:r w:rsidR="006625D1" w:rsidRPr="006625D1">
        <w:rPr>
          <w:sz w:val="28"/>
          <w:szCs w:val="28"/>
        </w:rPr>
        <w:t xml:space="preserve"> "</w:t>
      </w:r>
      <w:proofErr w:type="spellStart"/>
      <w:r w:rsidR="006625D1" w:rsidRPr="006625D1">
        <w:rPr>
          <w:sz w:val="28"/>
          <w:szCs w:val="28"/>
        </w:rPr>
        <w:t>кәсіпорынның</w:t>
      </w:r>
      <w:proofErr w:type="spellEnd"/>
      <w:r w:rsidR="006625D1" w:rsidRPr="006625D1">
        <w:rPr>
          <w:sz w:val="28"/>
          <w:szCs w:val="28"/>
        </w:rPr>
        <w:t xml:space="preserve"> </w:t>
      </w:r>
      <w:proofErr w:type="spellStart"/>
      <w:r w:rsidR="006625D1" w:rsidRPr="006625D1">
        <w:rPr>
          <w:sz w:val="28"/>
          <w:szCs w:val="28"/>
        </w:rPr>
        <w:t>ішкі</w:t>
      </w:r>
      <w:proofErr w:type="spellEnd"/>
      <w:r w:rsidR="006625D1" w:rsidRPr="006625D1">
        <w:rPr>
          <w:sz w:val="28"/>
          <w:szCs w:val="28"/>
        </w:rPr>
        <w:t xml:space="preserve"> </w:t>
      </w:r>
      <w:proofErr w:type="spellStart"/>
      <w:r w:rsidR="006625D1" w:rsidRPr="006625D1">
        <w:rPr>
          <w:sz w:val="28"/>
          <w:szCs w:val="28"/>
        </w:rPr>
        <w:t>қайшылықтарын</w:t>
      </w:r>
      <w:proofErr w:type="spellEnd"/>
      <w:r w:rsidR="006625D1" w:rsidRPr="006625D1">
        <w:rPr>
          <w:sz w:val="28"/>
          <w:szCs w:val="28"/>
        </w:rPr>
        <w:t xml:space="preserve"> </w:t>
      </w:r>
      <w:proofErr w:type="spellStart"/>
      <w:r w:rsidR="006625D1" w:rsidRPr="006625D1">
        <w:rPr>
          <w:sz w:val="28"/>
          <w:szCs w:val="28"/>
        </w:rPr>
        <w:t>көрсететін</w:t>
      </w:r>
      <w:proofErr w:type="spellEnd"/>
      <w:r w:rsidR="006625D1" w:rsidRPr="006625D1">
        <w:rPr>
          <w:sz w:val="28"/>
          <w:szCs w:val="28"/>
        </w:rPr>
        <w:t xml:space="preserve"> </w:t>
      </w:r>
      <w:proofErr w:type="spellStart"/>
      <w:r w:rsidR="006625D1" w:rsidRPr="006625D1">
        <w:rPr>
          <w:sz w:val="28"/>
          <w:szCs w:val="28"/>
        </w:rPr>
        <w:t>адамдарды</w:t>
      </w:r>
      <w:proofErr w:type="spellEnd"/>
      <w:r w:rsidR="006625D1" w:rsidRPr="006625D1">
        <w:rPr>
          <w:sz w:val="28"/>
          <w:szCs w:val="28"/>
        </w:rPr>
        <w:t xml:space="preserve"> </w:t>
      </w:r>
      <w:proofErr w:type="spellStart"/>
      <w:r w:rsidR="006625D1" w:rsidRPr="006625D1">
        <w:rPr>
          <w:sz w:val="28"/>
          <w:szCs w:val="28"/>
        </w:rPr>
        <w:t>жасыруымыз</w:t>
      </w:r>
      <w:proofErr w:type="spellEnd"/>
      <w:r w:rsidR="006625D1" w:rsidRPr="006625D1">
        <w:rPr>
          <w:sz w:val="28"/>
          <w:szCs w:val="28"/>
        </w:rPr>
        <w:t xml:space="preserve"> </w:t>
      </w:r>
      <w:proofErr w:type="spellStart"/>
      <w:r w:rsidR="006625D1" w:rsidRPr="006625D1">
        <w:rPr>
          <w:sz w:val="28"/>
          <w:szCs w:val="28"/>
        </w:rPr>
        <w:t>керек</w:t>
      </w:r>
      <w:proofErr w:type="spellEnd"/>
      <w:r w:rsidR="006625D1" w:rsidRPr="006625D1">
        <w:rPr>
          <w:sz w:val="28"/>
          <w:szCs w:val="28"/>
        </w:rPr>
        <w:t xml:space="preserve">. </w:t>
      </w:r>
      <w:proofErr w:type="spellStart"/>
      <w:r w:rsidR="006625D1" w:rsidRPr="006625D1">
        <w:rPr>
          <w:sz w:val="28"/>
          <w:szCs w:val="28"/>
        </w:rPr>
        <w:t>Бұл</w:t>
      </w:r>
      <w:proofErr w:type="spellEnd"/>
      <w:r w:rsidR="006625D1" w:rsidRPr="006625D1">
        <w:rPr>
          <w:sz w:val="28"/>
          <w:szCs w:val="28"/>
        </w:rPr>
        <w:t xml:space="preserve"> </w:t>
      </w:r>
      <w:proofErr w:type="spellStart"/>
      <w:r w:rsidR="006625D1" w:rsidRPr="006625D1">
        <w:rPr>
          <w:sz w:val="28"/>
          <w:szCs w:val="28"/>
        </w:rPr>
        <w:t>адамдар</w:t>
      </w:r>
      <w:proofErr w:type="spellEnd"/>
      <w:r w:rsidR="006625D1" w:rsidRPr="006625D1">
        <w:rPr>
          <w:sz w:val="28"/>
          <w:szCs w:val="28"/>
        </w:rPr>
        <w:t xml:space="preserve"> </w:t>
      </w:r>
      <w:proofErr w:type="spellStart"/>
      <w:r w:rsidR="006625D1" w:rsidRPr="006625D1">
        <w:rPr>
          <w:sz w:val="28"/>
          <w:szCs w:val="28"/>
        </w:rPr>
        <w:t>көбінесе</w:t>
      </w:r>
      <w:proofErr w:type="spellEnd"/>
      <w:r w:rsidR="006625D1" w:rsidRPr="006625D1">
        <w:rPr>
          <w:sz w:val="28"/>
          <w:szCs w:val="28"/>
        </w:rPr>
        <w:t xml:space="preserve"> </w:t>
      </w:r>
      <w:proofErr w:type="spellStart"/>
      <w:r w:rsidR="006625D1" w:rsidRPr="006625D1">
        <w:rPr>
          <w:sz w:val="28"/>
          <w:szCs w:val="28"/>
        </w:rPr>
        <w:t>биліктегі</w:t>
      </w:r>
      <w:proofErr w:type="spellEnd"/>
      <w:r w:rsidR="006625D1" w:rsidRPr="006625D1">
        <w:rPr>
          <w:sz w:val="28"/>
          <w:szCs w:val="28"/>
        </w:rPr>
        <w:t xml:space="preserve"> </w:t>
      </w:r>
      <w:proofErr w:type="spellStart"/>
      <w:r w:rsidR="006625D1" w:rsidRPr="006625D1">
        <w:rPr>
          <w:sz w:val="28"/>
          <w:szCs w:val="28"/>
        </w:rPr>
        <w:t>адамдар</w:t>
      </w:r>
      <w:proofErr w:type="spellEnd"/>
      <w:r w:rsidR="006625D1" w:rsidRPr="006625D1">
        <w:rPr>
          <w:sz w:val="28"/>
          <w:szCs w:val="28"/>
        </w:rPr>
        <w:t xml:space="preserve"> </w:t>
      </w:r>
      <w:proofErr w:type="spellStart"/>
      <w:r w:rsidR="006625D1" w:rsidRPr="006625D1">
        <w:rPr>
          <w:sz w:val="28"/>
          <w:szCs w:val="28"/>
        </w:rPr>
        <w:t>жасамайтынын</w:t>
      </w:r>
      <w:proofErr w:type="spellEnd"/>
      <w:r w:rsidR="006625D1" w:rsidRPr="006625D1">
        <w:rPr>
          <w:sz w:val="28"/>
          <w:szCs w:val="28"/>
        </w:rPr>
        <w:t xml:space="preserve"> </w:t>
      </w:r>
      <w:proofErr w:type="spellStart"/>
      <w:r w:rsidR="006625D1" w:rsidRPr="006625D1">
        <w:rPr>
          <w:sz w:val="28"/>
          <w:szCs w:val="28"/>
        </w:rPr>
        <w:t>қайта</w:t>
      </w:r>
      <w:proofErr w:type="spellEnd"/>
      <w:r w:rsidR="006625D1" w:rsidRPr="006625D1">
        <w:rPr>
          <w:sz w:val="28"/>
          <w:szCs w:val="28"/>
        </w:rPr>
        <w:t xml:space="preserve"> </w:t>
      </w:r>
      <w:proofErr w:type="spellStart"/>
      <w:r w:rsidR="006625D1" w:rsidRPr="006625D1">
        <w:rPr>
          <w:sz w:val="28"/>
          <w:szCs w:val="28"/>
        </w:rPr>
        <w:t>ойлауды</w:t>
      </w:r>
      <w:proofErr w:type="spellEnd"/>
      <w:r w:rsidR="006625D1" w:rsidRPr="006625D1">
        <w:rPr>
          <w:sz w:val="28"/>
          <w:szCs w:val="28"/>
        </w:rPr>
        <w:t xml:space="preserve"> </w:t>
      </w:r>
      <w:proofErr w:type="spellStart"/>
      <w:r w:rsidR="006625D1" w:rsidRPr="006625D1">
        <w:rPr>
          <w:sz w:val="28"/>
          <w:szCs w:val="28"/>
        </w:rPr>
        <w:t>тудыруы</w:t>
      </w:r>
      <w:proofErr w:type="spellEnd"/>
      <w:r w:rsidR="006625D1" w:rsidRPr="006625D1">
        <w:rPr>
          <w:sz w:val="28"/>
          <w:szCs w:val="28"/>
        </w:rPr>
        <w:t xml:space="preserve"> </w:t>
      </w:r>
      <w:proofErr w:type="spellStart"/>
      <w:r w:rsidR="006625D1" w:rsidRPr="006625D1">
        <w:rPr>
          <w:sz w:val="28"/>
          <w:szCs w:val="28"/>
        </w:rPr>
        <w:t>мүмкін</w:t>
      </w:r>
      <w:proofErr w:type="spellEnd"/>
      <w:r w:rsidR="006625D1" w:rsidRPr="006625D1">
        <w:rPr>
          <w:sz w:val="28"/>
          <w:szCs w:val="28"/>
        </w:rPr>
        <w:t xml:space="preserve">". </w:t>
      </w:r>
      <w:proofErr w:type="spellStart"/>
      <w:r w:rsidR="006625D1" w:rsidRPr="006625D1">
        <w:rPr>
          <w:sz w:val="28"/>
          <w:szCs w:val="28"/>
        </w:rPr>
        <w:t>Өзгертуді</w:t>
      </w:r>
      <w:proofErr w:type="spellEnd"/>
      <w:r w:rsidR="006625D1" w:rsidRPr="006625D1">
        <w:rPr>
          <w:sz w:val="28"/>
          <w:szCs w:val="28"/>
        </w:rPr>
        <w:t xml:space="preserve"> </w:t>
      </w:r>
      <w:proofErr w:type="spellStart"/>
      <w:r w:rsidR="006625D1" w:rsidRPr="006625D1">
        <w:rPr>
          <w:sz w:val="28"/>
          <w:szCs w:val="28"/>
        </w:rPr>
        <w:t>қажет</w:t>
      </w:r>
      <w:proofErr w:type="spellEnd"/>
      <w:r w:rsidR="006625D1" w:rsidRPr="006625D1">
        <w:rPr>
          <w:sz w:val="28"/>
          <w:szCs w:val="28"/>
        </w:rPr>
        <w:t xml:space="preserve"> </w:t>
      </w:r>
      <w:proofErr w:type="spellStart"/>
      <w:r w:rsidR="006625D1" w:rsidRPr="006625D1">
        <w:rPr>
          <w:sz w:val="28"/>
          <w:szCs w:val="28"/>
        </w:rPr>
        <w:t>ететін</w:t>
      </w:r>
      <w:proofErr w:type="spellEnd"/>
      <w:r w:rsidR="006625D1" w:rsidRPr="006625D1">
        <w:rPr>
          <w:sz w:val="28"/>
          <w:szCs w:val="28"/>
        </w:rPr>
        <w:t xml:space="preserve"> </w:t>
      </w:r>
      <w:proofErr w:type="spellStart"/>
      <w:r w:rsidR="006625D1" w:rsidRPr="006625D1">
        <w:rPr>
          <w:sz w:val="28"/>
          <w:szCs w:val="28"/>
        </w:rPr>
        <w:t>салалар</w:t>
      </w:r>
      <w:proofErr w:type="spellEnd"/>
      <w:r w:rsidR="006625D1" w:rsidRPr="006625D1">
        <w:rPr>
          <w:sz w:val="28"/>
          <w:szCs w:val="28"/>
        </w:rPr>
        <w:t xml:space="preserve"> </w:t>
      </w:r>
      <w:proofErr w:type="spellStart"/>
      <w:r w:rsidR="006625D1" w:rsidRPr="006625D1">
        <w:rPr>
          <w:sz w:val="28"/>
          <w:szCs w:val="28"/>
        </w:rPr>
        <w:t>анықталғаннан</w:t>
      </w:r>
      <w:proofErr w:type="spellEnd"/>
      <w:r w:rsidR="006625D1" w:rsidRPr="006625D1">
        <w:rPr>
          <w:sz w:val="28"/>
          <w:szCs w:val="28"/>
        </w:rPr>
        <w:t xml:space="preserve"> </w:t>
      </w:r>
      <w:proofErr w:type="spellStart"/>
      <w:r w:rsidR="006625D1" w:rsidRPr="006625D1">
        <w:rPr>
          <w:sz w:val="28"/>
          <w:szCs w:val="28"/>
        </w:rPr>
        <w:t>кейін</w:t>
      </w:r>
      <w:proofErr w:type="spellEnd"/>
      <w:r w:rsidR="006625D1" w:rsidRPr="006625D1">
        <w:rPr>
          <w:sz w:val="28"/>
          <w:szCs w:val="28"/>
        </w:rPr>
        <w:t xml:space="preserve"> </w:t>
      </w:r>
      <w:proofErr w:type="spellStart"/>
      <w:r w:rsidR="006625D1" w:rsidRPr="006625D1">
        <w:rPr>
          <w:sz w:val="28"/>
          <w:szCs w:val="28"/>
        </w:rPr>
        <w:t>ол</w:t>
      </w:r>
      <w:proofErr w:type="spellEnd"/>
      <w:r w:rsidR="006625D1" w:rsidRPr="006625D1">
        <w:rPr>
          <w:sz w:val="28"/>
          <w:szCs w:val="28"/>
        </w:rPr>
        <w:t xml:space="preserve"> </w:t>
      </w:r>
      <w:proofErr w:type="spellStart"/>
      <w:r w:rsidR="006625D1" w:rsidRPr="006625D1">
        <w:rPr>
          <w:sz w:val="28"/>
          <w:szCs w:val="28"/>
        </w:rPr>
        <w:t>мүмкін</w:t>
      </w:r>
      <w:proofErr w:type="spellEnd"/>
      <w:r w:rsidR="006625D1" w:rsidRPr="006625D1">
        <w:rPr>
          <w:sz w:val="28"/>
          <w:szCs w:val="28"/>
        </w:rPr>
        <w:t xml:space="preserve"> </w:t>
      </w:r>
      <w:proofErr w:type="spellStart"/>
      <w:r w:rsidR="006625D1" w:rsidRPr="006625D1">
        <w:rPr>
          <w:sz w:val="28"/>
          <w:szCs w:val="28"/>
        </w:rPr>
        <w:t>болады</w:t>
      </w:r>
      <w:proofErr w:type="spellEnd"/>
      <w:r w:rsidR="006625D1" w:rsidRPr="006625D1">
        <w:rPr>
          <w:sz w:val="28"/>
          <w:szCs w:val="28"/>
        </w:rPr>
        <w:t xml:space="preserve">. </w:t>
      </w:r>
      <w:proofErr w:type="spellStart"/>
      <w:r w:rsidR="006625D1" w:rsidRPr="006625D1">
        <w:rPr>
          <w:sz w:val="28"/>
          <w:szCs w:val="28"/>
        </w:rPr>
        <w:t>Доктринаны</w:t>
      </w:r>
      <w:proofErr w:type="spellEnd"/>
      <w:r w:rsidR="006625D1" w:rsidRPr="006625D1">
        <w:rPr>
          <w:sz w:val="28"/>
          <w:szCs w:val="28"/>
        </w:rPr>
        <w:t xml:space="preserve"> </w:t>
      </w:r>
      <w:proofErr w:type="spellStart"/>
      <w:r w:rsidR="006625D1" w:rsidRPr="006625D1">
        <w:rPr>
          <w:sz w:val="28"/>
          <w:szCs w:val="28"/>
        </w:rPr>
        <w:t>өзгерту</w:t>
      </w:r>
      <w:proofErr w:type="spellEnd"/>
      <w:r w:rsidR="006625D1" w:rsidRPr="006625D1">
        <w:rPr>
          <w:sz w:val="28"/>
          <w:szCs w:val="28"/>
        </w:rPr>
        <w:t xml:space="preserve"> </w:t>
      </w:r>
      <w:proofErr w:type="spellStart"/>
      <w:r w:rsidR="006625D1" w:rsidRPr="006625D1">
        <w:rPr>
          <w:sz w:val="28"/>
          <w:szCs w:val="28"/>
        </w:rPr>
        <w:t>уақытты</w:t>
      </w:r>
      <w:proofErr w:type="spellEnd"/>
      <w:r w:rsidR="006625D1" w:rsidRPr="006625D1">
        <w:rPr>
          <w:sz w:val="28"/>
          <w:szCs w:val="28"/>
        </w:rPr>
        <w:t xml:space="preserve"> </w:t>
      </w:r>
      <w:proofErr w:type="spellStart"/>
      <w:r w:rsidR="006625D1" w:rsidRPr="006625D1">
        <w:rPr>
          <w:sz w:val="28"/>
          <w:szCs w:val="28"/>
        </w:rPr>
        <w:t>қажет</w:t>
      </w:r>
      <w:proofErr w:type="spellEnd"/>
      <w:r w:rsidR="006625D1" w:rsidRPr="006625D1">
        <w:rPr>
          <w:sz w:val="28"/>
          <w:szCs w:val="28"/>
        </w:rPr>
        <w:t xml:space="preserve"> </w:t>
      </w:r>
      <w:proofErr w:type="spellStart"/>
      <w:r w:rsidR="006625D1" w:rsidRPr="006625D1">
        <w:rPr>
          <w:sz w:val="28"/>
          <w:szCs w:val="28"/>
        </w:rPr>
        <w:t>етеді</w:t>
      </w:r>
      <w:proofErr w:type="spellEnd"/>
      <w:r w:rsidR="006625D1" w:rsidRPr="006625D1">
        <w:rPr>
          <w:sz w:val="28"/>
          <w:szCs w:val="28"/>
        </w:rPr>
        <w:t xml:space="preserve">, </w:t>
      </w:r>
      <w:proofErr w:type="spellStart"/>
      <w:r w:rsidR="006625D1" w:rsidRPr="006625D1">
        <w:rPr>
          <w:sz w:val="28"/>
          <w:szCs w:val="28"/>
        </w:rPr>
        <w:t>тіпті</w:t>
      </w:r>
      <w:proofErr w:type="spellEnd"/>
      <w:r w:rsidR="006625D1" w:rsidRPr="006625D1">
        <w:rPr>
          <w:sz w:val="28"/>
          <w:szCs w:val="28"/>
        </w:rPr>
        <w:t xml:space="preserve"> </w:t>
      </w:r>
      <w:proofErr w:type="spellStart"/>
      <w:r w:rsidR="006625D1" w:rsidRPr="006625D1">
        <w:rPr>
          <w:sz w:val="28"/>
          <w:szCs w:val="28"/>
        </w:rPr>
        <w:t>бұл</w:t>
      </w:r>
      <w:proofErr w:type="spellEnd"/>
      <w:r w:rsidR="006625D1" w:rsidRPr="006625D1">
        <w:rPr>
          <w:sz w:val="28"/>
          <w:szCs w:val="28"/>
        </w:rPr>
        <w:t xml:space="preserve"> </w:t>
      </w:r>
      <w:proofErr w:type="spellStart"/>
      <w:r w:rsidR="006625D1" w:rsidRPr="006625D1">
        <w:rPr>
          <w:sz w:val="28"/>
          <w:szCs w:val="28"/>
        </w:rPr>
        <w:t>өзгеріс</w:t>
      </w:r>
      <w:proofErr w:type="spellEnd"/>
      <w:r w:rsidR="006625D1" w:rsidRPr="006625D1">
        <w:rPr>
          <w:sz w:val="28"/>
          <w:szCs w:val="28"/>
        </w:rPr>
        <w:t xml:space="preserve"> </w:t>
      </w:r>
      <w:proofErr w:type="spellStart"/>
      <w:r w:rsidR="006625D1" w:rsidRPr="006625D1">
        <w:rPr>
          <w:sz w:val="28"/>
          <w:szCs w:val="28"/>
        </w:rPr>
        <w:t>болуы</w:t>
      </w:r>
      <w:proofErr w:type="spellEnd"/>
      <w:r w:rsidR="006625D1" w:rsidRPr="006625D1">
        <w:rPr>
          <w:sz w:val="28"/>
          <w:szCs w:val="28"/>
        </w:rPr>
        <w:t xml:space="preserve"> </w:t>
      </w:r>
      <w:proofErr w:type="spellStart"/>
      <w:r w:rsidR="006625D1" w:rsidRPr="006625D1">
        <w:rPr>
          <w:sz w:val="28"/>
          <w:szCs w:val="28"/>
        </w:rPr>
        <w:t>керек</w:t>
      </w:r>
      <w:proofErr w:type="spellEnd"/>
      <w:r w:rsidR="006625D1" w:rsidRPr="006625D1">
        <w:rPr>
          <w:sz w:val="28"/>
          <w:szCs w:val="28"/>
        </w:rPr>
        <w:t xml:space="preserve"> </w:t>
      </w:r>
      <w:proofErr w:type="spellStart"/>
      <w:r w:rsidR="006625D1" w:rsidRPr="006625D1">
        <w:rPr>
          <w:sz w:val="28"/>
          <w:szCs w:val="28"/>
        </w:rPr>
        <w:t>екенін</w:t>
      </w:r>
      <w:proofErr w:type="spellEnd"/>
      <w:r w:rsidR="006625D1" w:rsidRPr="006625D1">
        <w:rPr>
          <w:sz w:val="28"/>
          <w:szCs w:val="28"/>
        </w:rPr>
        <w:t xml:space="preserve"> </w:t>
      </w:r>
      <w:proofErr w:type="spellStart"/>
      <w:r w:rsidR="006625D1" w:rsidRPr="006625D1">
        <w:rPr>
          <w:sz w:val="28"/>
          <w:szCs w:val="28"/>
        </w:rPr>
        <w:t>бәрі</w:t>
      </w:r>
      <w:proofErr w:type="spellEnd"/>
      <w:r w:rsidR="006625D1" w:rsidRPr="006625D1">
        <w:rPr>
          <w:sz w:val="28"/>
          <w:szCs w:val="28"/>
        </w:rPr>
        <w:t xml:space="preserve"> </w:t>
      </w:r>
      <w:proofErr w:type="spellStart"/>
      <w:r w:rsidR="006625D1" w:rsidRPr="006625D1">
        <w:rPr>
          <w:sz w:val="28"/>
          <w:szCs w:val="28"/>
        </w:rPr>
        <w:t>мойындаған</w:t>
      </w:r>
      <w:proofErr w:type="spellEnd"/>
      <w:r w:rsidR="006625D1" w:rsidRPr="006625D1">
        <w:rPr>
          <w:sz w:val="28"/>
          <w:szCs w:val="28"/>
        </w:rPr>
        <w:t xml:space="preserve"> </w:t>
      </w:r>
      <w:proofErr w:type="spellStart"/>
      <w:r w:rsidR="006625D1" w:rsidRPr="006625D1">
        <w:rPr>
          <w:sz w:val="28"/>
          <w:szCs w:val="28"/>
        </w:rPr>
        <w:t>кезде</w:t>
      </w:r>
      <w:proofErr w:type="spellEnd"/>
      <w:r w:rsidR="006625D1" w:rsidRPr="006625D1">
        <w:rPr>
          <w:sz w:val="28"/>
          <w:szCs w:val="28"/>
        </w:rPr>
        <w:t xml:space="preserve"> де, </w:t>
      </w:r>
      <w:proofErr w:type="spellStart"/>
      <w:r w:rsidR="006625D1" w:rsidRPr="006625D1">
        <w:rPr>
          <w:sz w:val="28"/>
          <w:szCs w:val="28"/>
        </w:rPr>
        <w:t>доктринаны</w:t>
      </w:r>
      <w:proofErr w:type="spellEnd"/>
      <w:r w:rsidR="006625D1" w:rsidRPr="006625D1">
        <w:rPr>
          <w:sz w:val="28"/>
          <w:szCs w:val="28"/>
        </w:rPr>
        <w:t xml:space="preserve"> </w:t>
      </w:r>
      <w:proofErr w:type="spellStart"/>
      <w:r w:rsidR="006625D1" w:rsidRPr="006625D1">
        <w:rPr>
          <w:sz w:val="28"/>
          <w:szCs w:val="28"/>
        </w:rPr>
        <w:t>өзгерту</w:t>
      </w:r>
      <w:proofErr w:type="spellEnd"/>
      <w:r w:rsidR="006625D1" w:rsidRPr="006625D1">
        <w:rPr>
          <w:sz w:val="28"/>
          <w:szCs w:val="28"/>
        </w:rPr>
        <w:t xml:space="preserve"> </w:t>
      </w:r>
      <w:proofErr w:type="spellStart"/>
      <w:r w:rsidR="006625D1" w:rsidRPr="006625D1">
        <w:rPr>
          <w:sz w:val="28"/>
          <w:szCs w:val="28"/>
        </w:rPr>
        <w:t>үшін</w:t>
      </w:r>
      <w:proofErr w:type="spellEnd"/>
      <w:r w:rsidR="006625D1" w:rsidRPr="006625D1">
        <w:rPr>
          <w:sz w:val="28"/>
          <w:szCs w:val="28"/>
        </w:rPr>
        <w:t xml:space="preserve"> </w:t>
      </w:r>
      <w:proofErr w:type="spellStart"/>
      <w:r w:rsidR="006625D1" w:rsidRPr="006625D1">
        <w:rPr>
          <w:sz w:val="28"/>
          <w:szCs w:val="28"/>
        </w:rPr>
        <w:t>Клейтон</w:t>
      </w:r>
      <w:proofErr w:type="spellEnd"/>
      <w:r w:rsidR="006625D1" w:rsidRPr="006625D1">
        <w:rPr>
          <w:sz w:val="28"/>
          <w:szCs w:val="28"/>
        </w:rPr>
        <w:t xml:space="preserve"> М. </w:t>
      </w:r>
      <w:proofErr w:type="spellStart"/>
      <w:r w:rsidR="006625D1" w:rsidRPr="006625D1">
        <w:rPr>
          <w:sz w:val="28"/>
          <w:szCs w:val="28"/>
        </w:rPr>
        <w:t>Кристенсен</w:t>
      </w:r>
      <w:proofErr w:type="spellEnd"/>
      <w:r w:rsidR="006625D1" w:rsidRPr="006625D1">
        <w:rPr>
          <w:sz w:val="28"/>
          <w:szCs w:val="28"/>
        </w:rPr>
        <w:t xml:space="preserve"> </w:t>
      </w:r>
      <w:proofErr w:type="spellStart"/>
      <w:r w:rsidR="006625D1" w:rsidRPr="006625D1">
        <w:rPr>
          <w:sz w:val="28"/>
          <w:szCs w:val="28"/>
        </w:rPr>
        <w:t>және</w:t>
      </w:r>
      <w:proofErr w:type="spellEnd"/>
      <w:r w:rsidR="006625D1" w:rsidRPr="006625D1">
        <w:rPr>
          <w:sz w:val="28"/>
          <w:szCs w:val="28"/>
        </w:rPr>
        <w:t xml:space="preserve"> Майкл </w:t>
      </w:r>
      <w:proofErr w:type="spellStart"/>
      <w:r w:rsidR="006625D1" w:rsidRPr="006625D1">
        <w:rPr>
          <w:sz w:val="28"/>
          <w:szCs w:val="28"/>
        </w:rPr>
        <w:t>Овердорф</w:t>
      </w:r>
      <w:proofErr w:type="spellEnd"/>
      <w:r w:rsidR="006625D1" w:rsidRPr="006625D1">
        <w:rPr>
          <w:sz w:val="28"/>
          <w:szCs w:val="28"/>
        </w:rPr>
        <w:t xml:space="preserve"> «</w:t>
      </w:r>
      <w:proofErr w:type="spellStart"/>
      <w:r w:rsidR="006625D1" w:rsidRPr="006625D1">
        <w:rPr>
          <w:sz w:val="28"/>
          <w:szCs w:val="28"/>
        </w:rPr>
        <w:t>Бұзатын</w:t>
      </w:r>
      <w:proofErr w:type="spellEnd"/>
      <w:r w:rsidR="006625D1" w:rsidRPr="006625D1">
        <w:rPr>
          <w:sz w:val="28"/>
          <w:szCs w:val="28"/>
        </w:rPr>
        <w:t xml:space="preserve"> </w:t>
      </w:r>
      <w:proofErr w:type="spellStart"/>
      <w:r w:rsidR="006625D1" w:rsidRPr="006625D1">
        <w:rPr>
          <w:sz w:val="28"/>
          <w:szCs w:val="28"/>
        </w:rPr>
        <w:t>өзгерістерге</w:t>
      </w:r>
      <w:proofErr w:type="spellEnd"/>
      <w:r w:rsidR="006625D1" w:rsidRPr="006625D1">
        <w:rPr>
          <w:sz w:val="28"/>
          <w:szCs w:val="28"/>
        </w:rPr>
        <w:t xml:space="preserve"> </w:t>
      </w:r>
      <w:proofErr w:type="spellStart"/>
      <w:r w:rsidR="006625D1" w:rsidRPr="006625D1">
        <w:rPr>
          <w:sz w:val="28"/>
          <w:szCs w:val="28"/>
        </w:rPr>
        <w:t>қарсы</w:t>
      </w:r>
      <w:proofErr w:type="spellEnd"/>
      <w:r w:rsidR="006625D1" w:rsidRPr="006625D1">
        <w:rPr>
          <w:sz w:val="28"/>
          <w:szCs w:val="28"/>
        </w:rPr>
        <w:t xml:space="preserve"> </w:t>
      </w:r>
      <w:proofErr w:type="spellStart"/>
      <w:r w:rsidR="006625D1" w:rsidRPr="006625D1">
        <w:rPr>
          <w:sz w:val="28"/>
          <w:szCs w:val="28"/>
        </w:rPr>
        <w:t>тұру</w:t>
      </w:r>
      <w:proofErr w:type="spellEnd"/>
      <w:r w:rsidR="006625D1" w:rsidRPr="006625D1">
        <w:rPr>
          <w:sz w:val="28"/>
          <w:szCs w:val="28"/>
        </w:rPr>
        <w:t xml:space="preserve">» </w:t>
      </w:r>
      <w:proofErr w:type="spellStart"/>
      <w:r w:rsidR="006625D1" w:rsidRPr="006625D1">
        <w:rPr>
          <w:sz w:val="28"/>
          <w:szCs w:val="28"/>
        </w:rPr>
        <w:t>кітабында</w:t>
      </w:r>
      <w:proofErr w:type="spellEnd"/>
      <w:r w:rsidR="006625D1" w:rsidRPr="006625D1">
        <w:rPr>
          <w:sz w:val="28"/>
          <w:szCs w:val="28"/>
        </w:rPr>
        <w:t xml:space="preserve"> </w:t>
      </w:r>
      <w:proofErr w:type="spellStart"/>
      <w:r w:rsidR="006625D1" w:rsidRPr="006625D1">
        <w:rPr>
          <w:sz w:val="28"/>
          <w:szCs w:val="28"/>
        </w:rPr>
        <w:t>ескертеді</w:t>
      </w:r>
      <w:proofErr w:type="spellEnd"/>
      <w:r w:rsidR="006625D1" w:rsidRPr="006625D1">
        <w:rPr>
          <w:sz w:val="28"/>
          <w:szCs w:val="28"/>
        </w:rPr>
        <w:t>: «</w:t>
      </w:r>
      <w:proofErr w:type="spellStart"/>
      <w:r w:rsidR="006625D1" w:rsidRPr="006625D1">
        <w:rPr>
          <w:sz w:val="28"/>
          <w:szCs w:val="28"/>
        </w:rPr>
        <w:t>Инновацияның</w:t>
      </w:r>
      <w:proofErr w:type="spellEnd"/>
      <w:r w:rsidR="006625D1" w:rsidRPr="006625D1">
        <w:rPr>
          <w:sz w:val="28"/>
          <w:szCs w:val="28"/>
        </w:rPr>
        <w:t xml:space="preserve"> </w:t>
      </w:r>
      <w:proofErr w:type="spellStart"/>
      <w:r w:rsidR="006625D1" w:rsidRPr="006625D1">
        <w:rPr>
          <w:sz w:val="28"/>
          <w:szCs w:val="28"/>
        </w:rPr>
        <w:t>қалыптасқан</w:t>
      </w:r>
      <w:proofErr w:type="spellEnd"/>
      <w:r w:rsidR="006625D1" w:rsidRPr="006625D1">
        <w:rPr>
          <w:sz w:val="28"/>
          <w:szCs w:val="28"/>
        </w:rPr>
        <w:t xml:space="preserve"> </w:t>
      </w:r>
      <w:proofErr w:type="spellStart"/>
      <w:r w:rsidR="006625D1" w:rsidRPr="006625D1">
        <w:rPr>
          <w:sz w:val="28"/>
          <w:szCs w:val="28"/>
        </w:rPr>
        <w:t>фирмалар</w:t>
      </w:r>
      <w:proofErr w:type="spellEnd"/>
      <w:r w:rsidR="006625D1" w:rsidRPr="006625D1">
        <w:rPr>
          <w:sz w:val="28"/>
          <w:szCs w:val="28"/>
        </w:rPr>
        <w:t xml:space="preserve"> </w:t>
      </w:r>
      <w:proofErr w:type="spellStart"/>
      <w:r w:rsidR="006625D1" w:rsidRPr="006625D1">
        <w:rPr>
          <w:sz w:val="28"/>
          <w:szCs w:val="28"/>
        </w:rPr>
        <w:t>үшін</w:t>
      </w:r>
      <w:proofErr w:type="spellEnd"/>
      <w:r w:rsidR="006625D1" w:rsidRPr="006625D1">
        <w:rPr>
          <w:sz w:val="28"/>
          <w:szCs w:val="28"/>
        </w:rPr>
        <w:t xml:space="preserve"> </w:t>
      </w:r>
      <w:proofErr w:type="spellStart"/>
      <w:r w:rsidR="006625D1" w:rsidRPr="006625D1">
        <w:rPr>
          <w:sz w:val="28"/>
          <w:szCs w:val="28"/>
        </w:rPr>
        <w:t>соншалықты</w:t>
      </w:r>
      <w:proofErr w:type="spellEnd"/>
      <w:r w:rsidR="006625D1" w:rsidRPr="006625D1">
        <w:rPr>
          <w:sz w:val="28"/>
          <w:szCs w:val="28"/>
        </w:rPr>
        <w:t xml:space="preserve"> </w:t>
      </w:r>
      <w:proofErr w:type="spellStart"/>
      <w:r w:rsidR="006625D1" w:rsidRPr="006625D1">
        <w:rPr>
          <w:sz w:val="28"/>
          <w:szCs w:val="28"/>
        </w:rPr>
        <w:t>қиын</w:t>
      </w:r>
      <w:proofErr w:type="spellEnd"/>
      <w:r w:rsidR="006625D1" w:rsidRPr="006625D1">
        <w:rPr>
          <w:sz w:val="28"/>
          <w:szCs w:val="28"/>
        </w:rPr>
        <w:t xml:space="preserve"> </w:t>
      </w:r>
      <w:proofErr w:type="spellStart"/>
      <w:r w:rsidR="006625D1" w:rsidRPr="006625D1">
        <w:rPr>
          <w:sz w:val="28"/>
          <w:szCs w:val="28"/>
        </w:rPr>
        <w:t>екендігі</w:t>
      </w:r>
      <w:proofErr w:type="spellEnd"/>
      <w:r w:rsidR="006625D1" w:rsidRPr="006625D1">
        <w:rPr>
          <w:sz w:val="28"/>
          <w:szCs w:val="28"/>
        </w:rPr>
        <w:t xml:space="preserve"> </w:t>
      </w:r>
      <w:proofErr w:type="spellStart"/>
      <w:r w:rsidR="006625D1" w:rsidRPr="006625D1">
        <w:rPr>
          <w:sz w:val="28"/>
          <w:szCs w:val="28"/>
        </w:rPr>
        <w:t>таңқаларлық</w:t>
      </w:r>
      <w:proofErr w:type="spellEnd"/>
      <w:r w:rsidR="006625D1" w:rsidRPr="006625D1">
        <w:rPr>
          <w:sz w:val="28"/>
          <w:szCs w:val="28"/>
        </w:rPr>
        <w:t xml:space="preserve"> </w:t>
      </w:r>
      <w:proofErr w:type="spellStart"/>
      <w:r w:rsidR="006625D1" w:rsidRPr="006625D1">
        <w:rPr>
          <w:sz w:val="28"/>
          <w:szCs w:val="28"/>
        </w:rPr>
        <w:t>емес</w:t>
      </w:r>
      <w:proofErr w:type="spellEnd"/>
      <w:r w:rsidR="006625D1" w:rsidRPr="006625D1">
        <w:rPr>
          <w:sz w:val="28"/>
          <w:szCs w:val="28"/>
        </w:rPr>
        <w:t xml:space="preserve">. </w:t>
      </w:r>
      <w:proofErr w:type="spellStart"/>
      <w:r w:rsidR="006625D1" w:rsidRPr="006625D1">
        <w:rPr>
          <w:sz w:val="28"/>
          <w:szCs w:val="28"/>
        </w:rPr>
        <w:t>Олар</w:t>
      </w:r>
      <w:proofErr w:type="spellEnd"/>
      <w:r w:rsidR="006625D1" w:rsidRPr="006625D1">
        <w:rPr>
          <w:sz w:val="28"/>
          <w:szCs w:val="28"/>
        </w:rPr>
        <w:t xml:space="preserve"> </w:t>
      </w:r>
      <w:proofErr w:type="spellStart"/>
      <w:r w:rsidR="006625D1" w:rsidRPr="006625D1">
        <w:rPr>
          <w:sz w:val="28"/>
          <w:szCs w:val="28"/>
        </w:rPr>
        <w:t>жоғары</w:t>
      </w:r>
      <w:proofErr w:type="spellEnd"/>
      <w:r w:rsidR="006625D1" w:rsidRPr="006625D1">
        <w:rPr>
          <w:sz w:val="28"/>
          <w:szCs w:val="28"/>
        </w:rPr>
        <w:t xml:space="preserve"> </w:t>
      </w:r>
      <w:proofErr w:type="spellStart"/>
      <w:r w:rsidR="006625D1" w:rsidRPr="006625D1">
        <w:rPr>
          <w:sz w:val="28"/>
          <w:szCs w:val="28"/>
        </w:rPr>
        <w:t>қабілетті</w:t>
      </w:r>
      <w:proofErr w:type="spellEnd"/>
      <w:r w:rsidR="006625D1" w:rsidRPr="006625D1">
        <w:rPr>
          <w:sz w:val="28"/>
          <w:szCs w:val="28"/>
        </w:rPr>
        <w:t xml:space="preserve"> </w:t>
      </w:r>
      <w:proofErr w:type="spellStart"/>
      <w:r w:rsidR="006625D1" w:rsidRPr="006625D1">
        <w:rPr>
          <w:sz w:val="28"/>
          <w:szCs w:val="28"/>
        </w:rPr>
        <w:t>адамдарды</w:t>
      </w:r>
      <w:proofErr w:type="spellEnd"/>
      <w:r w:rsidR="006625D1" w:rsidRPr="006625D1">
        <w:rPr>
          <w:sz w:val="28"/>
          <w:szCs w:val="28"/>
        </w:rPr>
        <w:t xml:space="preserve"> </w:t>
      </w:r>
      <w:proofErr w:type="spellStart"/>
      <w:r w:rsidR="006625D1" w:rsidRPr="006625D1">
        <w:rPr>
          <w:sz w:val="28"/>
          <w:szCs w:val="28"/>
        </w:rPr>
        <w:t>жұмысқа</w:t>
      </w:r>
      <w:proofErr w:type="spellEnd"/>
      <w:r w:rsidR="006625D1" w:rsidRPr="006625D1">
        <w:rPr>
          <w:sz w:val="28"/>
          <w:szCs w:val="28"/>
        </w:rPr>
        <w:t xml:space="preserve"> </w:t>
      </w:r>
      <w:proofErr w:type="spellStart"/>
      <w:r w:rsidR="006625D1" w:rsidRPr="006625D1">
        <w:rPr>
          <w:sz w:val="28"/>
          <w:szCs w:val="28"/>
        </w:rPr>
        <w:t>алады</w:t>
      </w:r>
      <w:proofErr w:type="spellEnd"/>
      <w:r w:rsidR="006625D1" w:rsidRPr="006625D1">
        <w:rPr>
          <w:sz w:val="28"/>
          <w:szCs w:val="28"/>
        </w:rPr>
        <w:t xml:space="preserve">, </w:t>
      </w:r>
      <w:proofErr w:type="spellStart"/>
      <w:r w:rsidR="006625D1" w:rsidRPr="006625D1">
        <w:rPr>
          <w:sz w:val="28"/>
          <w:szCs w:val="28"/>
        </w:rPr>
        <w:t>содан</w:t>
      </w:r>
      <w:proofErr w:type="spellEnd"/>
      <w:r w:rsidR="006625D1" w:rsidRPr="006625D1">
        <w:rPr>
          <w:sz w:val="28"/>
          <w:szCs w:val="28"/>
        </w:rPr>
        <w:t xml:space="preserve"> </w:t>
      </w:r>
      <w:proofErr w:type="spellStart"/>
      <w:r w:rsidR="006625D1" w:rsidRPr="006625D1">
        <w:rPr>
          <w:sz w:val="28"/>
          <w:szCs w:val="28"/>
        </w:rPr>
        <w:t>кейін</w:t>
      </w:r>
      <w:proofErr w:type="spellEnd"/>
      <w:r w:rsidR="006625D1" w:rsidRPr="006625D1">
        <w:rPr>
          <w:sz w:val="28"/>
          <w:szCs w:val="28"/>
        </w:rPr>
        <w:t xml:space="preserve"> </w:t>
      </w:r>
      <w:proofErr w:type="spellStart"/>
      <w:r w:rsidR="006625D1" w:rsidRPr="006625D1">
        <w:rPr>
          <w:sz w:val="28"/>
          <w:szCs w:val="28"/>
        </w:rPr>
        <w:t>оларды</w:t>
      </w:r>
      <w:proofErr w:type="spellEnd"/>
      <w:r w:rsidR="006625D1" w:rsidRPr="006625D1">
        <w:rPr>
          <w:sz w:val="28"/>
          <w:szCs w:val="28"/>
        </w:rPr>
        <w:t xml:space="preserve"> </w:t>
      </w:r>
      <w:proofErr w:type="spellStart"/>
      <w:r w:rsidR="006625D1" w:rsidRPr="006625D1">
        <w:rPr>
          <w:sz w:val="28"/>
          <w:szCs w:val="28"/>
        </w:rPr>
        <w:t>сәтсіздікке</w:t>
      </w:r>
      <w:proofErr w:type="spellEnd"/>
      <w:r w:rsidR="006625D1" w:rsidRPr="006625D1">
        <w:rPr>
          <w:sz w:val="28"/>
          <w:szCs w:val="28"/>
        </w:rPr>
        <w:t xml:space="preserve"> </w:t>
      </w:r>
      <w:proofErr w:type="spellStart"/>
      <w:r w:rsidR="006625D1" w:rsidRPr="006625D1">
        <w:rPr>
          <w:sz w:val="28"/>
          <w:szCs w:val="28"/>
        </w:rPr>
        <w:t>ұшырататын</w:t>
      </w:r>
      <w:proofErr w:type="spellEnd"/>
      <w:r w:rsidR="006625D1" w:rsidRPr="006625D1">
        <w:rPr>
          <w:sz w:val="28"/>
          <w:szCs w:val="28"/>
        </w:rPr>
        <w:t xml:space="preserve"> </w:t>
      </w:r>
      <w:proofErr w:type="spellStart"/>
      <w:r w:rsidR="006625D1" w:rsidRPr="006625D1">
        <w:rPr>
          <w:sz w:val="28"/>
          <w:szCs w:val="28"/>
        </w:rPr>
        <w:t>процестер</w:t>
      </w:r>
      <w:proofErr w:type="spellEnd"/>
      <w:r w:rsidR="006625D1" w:rsidRPr="006625D1">
        <w:rPr>
          <w:sz w:val="28"/>
          <w:szCs w:val="28"/>
        </w:rPr>
        <w:t xml:space="preserve"> мен бизнес </w:t>
      </w:r>
      <w:proofErr w:type="spellStart"/>
      <w:r w:rsidR="006625D1" w:rsidRPr="006625D1">
        <w:rPr>
          <w:sz w:val="28"/>
          <w:szCs w:val="28"/>
        </w:rPr>
        <w:t>үлгілері</w:t>
      </w:r>
      <w:proofErr w:type="spellEnd"/>
      <w:r w:rsidR="006625D1" w:rsidRPr="006625D1">
        <w:rPr>
          <w:sz w:val="28"/>
          <w:szCs w:val="28"/>
        </w:rPr>
        <w:t xml:space="preserve"> </w:t>
      </w:r>
      <w:proofErr w:type="spellStart"/>
      <w:r w:rsidR="006625D1" w:rsidRPr="006625D1">
        <w:rPr>
          <w:sz w:val="28"/>
          <w:szCs w:val="28"/>
        </w:rPr>
        <w:t>ішінде</w:t>
      </w:r>
      <w:proofErr w:type="spellEnd"/>
      <w:r w:rsidR="006625D1" w:rsidRPr="006625D1">
        <w:rPr>
          <w:sz w:val="28"/>
          <w:szCs w:val="28"/>
        </w:rPr>
        <w:t xml:space="preserve"> </w:t>
      </w:r>
      <w:proofErr w:type="spellStart"/>
      <w:r w:rsidR="006625D1" w:rsidRPr="006625D1">
        <w:rPr>
          <w:sz w:val="28"/>
          <w:szCs w:val="28"/>
        </w:rPr>
        <w:t>жұмыс</w:t>
      </w:r>
      <w:proofErr w:type="spellEnd"/>
      <w:r w:rsidR="006625D1" w:rsidRPr="006625D1">
        <w:rPr>
          <w:sz w:val="28"/>
          <w:szCs w:val="28"/>
        </w:rPr>
        <w:t xml:space="preserve"> </w:t>
      </w:r>
      <w:proofErr w:type="spellStart"/>
      <w:r w:rsidR="006625D1" w:rsidRPr="006625D1">
        <w:rPr>
          <w:sz w:val="28"/>
          <w:szCs w:val="28"/>
        </w:rPr>
        <w:t>істеуге</w:t>
      </w:r>
      <w:proofErr w:type="spellEnd"/>
      <w:r w:rsidR="006625D1" w:rsidRPr="006625D1">
        <w:rPr>
          <w:sz w:val="28"/>
          <w:szCs w:val="28"/>
        </w:rPr>
        <w:t xml:space="preserve"> </w:t>
      </w:r>
      <w:proofErr w:type="spellStart"/>
      <w:r w:rsidR="006625D1" w:rsidRPr="006625D1">
        <w:rPr>
          <w:sz w:val="28"/>
          <w:szCs w:val="28"/>
        </w:rPr>
        <w:t>баптайды</w:t>
      </w:r>
      <w:proofErr w:type="spellEnd"/>
      <w:r w:rsidR="006625D1" w:rsidRPr="006625D1">
        <w:rPr>
          <w:sz w:val="28"/>
          <w:szCs w:val="28"/>
        </w:rPr>
        <w:t xml:space="preserve">.» </w:t>
      </w:r>
      <w:proofErr w:type="spellStart"/>
      <w:r w:rsidR="006625D1" w:rsidRPr="006625D1">
        <w:rPr>
          <w:sz w:val="28"/>
          <w:szCs w:val="28"/>
        </w:rPr>
        <w:t>Жүйелермен</w:t>
      </w:r>
      <w:proofErr w:type="spellEnd"/>
      <w:r w:rsidR="006625D1" w:rsidRPr="006625D1">
        <w:rPr>
          <w:sz w:val="28"/>
          <w:szCs w:val="28"/>
        </w:rPr>
        <w:t xml:space="preserve"> </w:t>
      </w:r>
      <w:proofErr w:type="spellStart"/>
      <w:r w:rsidR="006625D1" w:rsidRPr="006625D1">
        <w:rPr>
          <w:sz w:val="28"/>
          <w:szCs w:val="28"/>
        </w:rPr>
        <w:t>қатар</w:t>
      </w:r>
      <w:proofErr w:type="spellEnd"/>
      <w:r w:rsidR="006625D1" w:rsidRPr="006625D1">
        <w:rPr>
          <w:sz w:val="28"/>
          <w:szCs w:val="28"/>
        </w:rPr>
        <w:t xml:space="preserve">, </w:t>
      </w:r>
      <w:proofErr w:type="spellStart"/>
      <w:r w:rsidR="006625D1" w:rsidRPr="006625D1">
        <w:rPr>
          <w:sz w:val="28"/>
          <w:szCs w:val="28"/>
        </w:rPr>
        <w:t>бізде</w:t>
      </w:r>
      <w:proofErr w:type="spellEnd"/>
      <w:r w:rsidR="006625D1" w:rsidRPr="006625D1">
        <w:rPr>
          <w:sz w:val="28"/>
          <w:szCs w:val="28"/>
        </w:rPr>
        <w:t xml:space="preserve"> </w:t>
      </w:r>
      <w:proofErr w:type="spellStart"/>
      <w:r w:rsidR="006625D1" w:rsidRPr="006625D1">
        <w:rPr>
          <w:sz w:val="28"/>
          <w:szCs w:val="28"/>
        </w:rPr>
        <w:t>мінез-құлықты</w:t>
      </w:r>
      <w:proofErr w:type="spellEnd"/>
      <w:r w:rsidR="006625D1" w:rsidRPr="006625D1">
        <w:rPr>
          <w:sz w:val="28"/>
          <w:szCs w:val="28"/>
        </w:rPr>
        <w:t xml:space="preserve"> </w:t>
      </w:r>
      <w:proofErr w:type="spellStart"/>
      <w:r w:rsidR="006625D1" w:rsidRPr="006625D1">
        <w:rPr>
          <w:sz w:val="28"/>
          <w:szCs w:val="28"/>
        </w:rPr>
        <w:t>өзгерту</w:t>
      </w:r>
      <w:proofErr w:type="spellEnd"/>
      <w:r w:rsidR="006625D1" w:rsidRPr="006625D1">
        <w:rPr>
          <w:sz w:val="28"/>
          <w:szCs w:val="28"/>
        </w:rPr>
        <w:t xml:space="preserve"> </w:t>
      </w:r>
      <w:proofErr w:type="spellStart"/>
      <w:r w:rsidR="006625D1" w:rsidRPr="006625D1">
        <w:rPr>
          <w:sz w:val="28"/>
          <w:szCs w:val="28"/>
        </w:rPr>
        <w:t>проблемалары</w:t>
      </w:r>
      <w:proofErr w:type="spellEnd"/>
      <w:r w:rsidR="006625D1" w:rsidRPr="006625D1">
        <w:rPr>
          <w:sz w:val="28"/>
          <w:szCs w:val="28"/>
        </w:rPr>
        <w:t xml:space="preserve"> </w:t>
      </w:r>
      <w:proofErr w:type="spellStart"/>
      <w:r w:rsidR="006625D1" w:rsidRPr="006625D1">
        <w:rPr>
          <w:sz w:val="28"/>
          <w:szCs w:val="28"/>
        </w:rPr>
        <w:t>болуы</w:t>
      </w:r>
      <w:proofErr w:type="spellEnd"/>
      <w:r w:rsidR="006625D1" w:rsidRPr="006625D1">
        <w:rPr>
          <w:sz w:val="28"/>
          <w:szCs w:val="28"/>
        </w:rPr>
        <w:t xml:space="preserve"> </w:t>
      </w:r>
      <w:proofErr w:type="spellStart"/>
      <w:r w:rsidR="006625D1" w:rsidRPr="006625D1">
        <w:rPr>
          <w:sz w:val="28"/>
          <w:szCs w:val="28"/>
        </w:rPr>
        <w:t>мүмкін</w:t>
      </w:r>
      <w:proofErr w:type="spellEnd"/>
      <w:r w:rsidR="006625D1" w:rsidRPr="006625D1">
        <w:rPr>
          <w:sz w:val="28"/>
          <w:szCs w:val="28"/>
        </w:rPr>
        <w:t>.</w:t>
      </w:r>
    </w:p>
    <w:p w14:paraId="52A04A17" w14:textId="77777777" w:rsidR="007F7A97" w:rsidRDefault="007F7A97" w:rsidP="00615CF7">
      <w:pPr>
        <w:rPr>
          <w:sz w:val="28"/>
          <w:szCs w:val="28"/>
        </w:rPr>
      </w:pPr>
    </w:p>
    <w:p w14:paraId="62685528" w14:textId="0B3FE216" w:rsidR="007F7A97" w:rsidRDefault="007F7A97" w:rsidP="00615CF7">
      <w:pPr>
        <w:rPr>
          <w:sz w:val="28"/>
          <w:szCs w:val="28"/>
        </w:rPr>
      </w:pPr>
      <w:r>
        <w:rPr>
          <w:sz w:val="28"/>
          <w:szCs w:val="28"/>
        </w:rPr>
        <w:t>96-page</w:t>
      </w:r>
    </w:p>
    <w:p w14:paraId="50E9D1F4" w14:textId="25A37803" w:rsidR="007F7A97" w:rsidRPr="007F7A97" w:rsidRDefault="007F7A97" w:rsidP="007F7A97">
      <w:pPr>
        <w:rPr>
          <w:sz w:val="28"/>
          <w:szCs w:val="28"/>
        </w:rPr>
      </w:pPr>
    </w:p>
    <w:p w14:paraId="3528698A" w14:textId="77777777" w:rsidR="007F7A97" w:rsidRPr="007F7A97" w:rsidRDefault="007F7A97" w:rsidP="007F7A97">
      <w:pPr>
        <w:rPr>
          <w:sz w:val="28"/>
          <w:szCs w:val="28"/>
        </w:rPr>
      </w:pPr>
    </w:p>
    <w:p w14:paraId="437AA588" w14:textId="4A2BA456" w:rsidR="00170D21" w:rsidRPr="00170D21" w:rsidRDefault="007F7A97" w:rsidP="00170D21">
      <w:pPr>
        <w:rPr>
          <w:sz w:val="28"/>
          <w:szCs w:val="28"/>
        </w:rPr>
      </w:pPr>
      <w:proofErr w:type="spellStart"/>
      <w:r w:rsidRPr="007F7A97">
        <w:rPr>
          <w:sz w:val="28"/>
          <w:szCs w:val="28"/>
        </w:rPr>
        <w:t>Көшбасшыларымыздың</w:t>
      </w:r>
      <w:proofErr w:type="spellEnd"/>
      <w:r w:rsidRPr="007F7A97">
        <w:rPr>
          <w:sz w:val="28"/>
          <w:szCs w:val="28"/>
        </w:rPr>
        <w:t xml:space="preserve"> </w:t>
      </w:r>
      <w:proofErr w:type="spellStart"/>
      <w:r w:rsidRPr="007F7A97">
        <w:rPr>
          <w:sz w:val="28"/>
          <w:szCs w:val="28"/>
        </w:rPr>
        <w:t>қазіргі</w:t>
      </w:r>
      <w:proofErr w:type="spellEnd"/>
      <w:r w:rsidRPr="007F7A97">
        <w:rPr>
          <w:sz w:val="28"/>
          <w:szCs w:val="28"/>
        </w:rPr>
        <w:t xml:space="preserve"> </w:t>
      </w:r>
      <w:proofErr w:type="spellStart"/>
      <w:r w:rsidRPr="007F7A97">
        <w:rPr>
          <w:sz w:val="28"/>
          <w:szCs w:val="28"/>
        </w:rPr>
        <w:t>лауазымдарына</w:t>
      </w:r>
      <w:proofErr w:type="spellEnd"/>
      <w:r w:rsidRPr="007F7A97">
        <w:rPr>
          <w:sz w:val="28"/>
          <w:szCs w:val="28"/>
        </w:rPr>
        <w:t xml:space="preserve"> </w:t>
      </w:r>
      <w:proofErr w:type="spellStart"/>
      <w:r w:rsidRPr="007F7A97">
        <w:rPr>
          <w:sz w:val="28"/>
          <w:szCs w:val="28"/>
        </w:rPr>
        <w:t>сіңірген</w:t>
      </w:r>
      <w:proofErr w:type="spellEnd"/>
      <w:r w:rsidRPr="007F7A97">
        <w:rPr>
          <w:sz w:val="28"/>
          <w:szCs w:val="28"/>
        </w:rPr>
        <w:t xml:space="preserve"> </w:t>
      </w:r>
      <w:proofErr w:type="spellStart"/>
      <w:r w:rsidRPr="007F7A97">
        <w:rPr>
          <w:sz w:val="28"/>
          <w:szCs w:val="28"/>
        </w:rPr>
        <w:t>еңбегіне</w:t>
      </w:r>
      <w:proofErr w:type="spellEnd"/>
      <w:r w:rsidRPr="007F7A97">
        <w:rPr>
          <w:sz w:val="28"/>
          <w:szCs w:val="28"/>
        </w:rPr>
        <w:t xml:space="preserve"> </w:t>
      </w:r>
      <w:proofErr w:type="spellStart"/>
      <w:r w:rsidRPr="007F7A97">
        <w:rPr>
          <w:sz w:val="28"/>
          <w:szCs w:val="28"/>
        </w:rPr>
        <w:t>қарай</w:t>
      </w:r>
      <w:proofErr w:type="spellEnd"/>
      <w:r w:rsidRPr="007F7A97">
        <w:rPr>
          <w:sz w:val="28"/>
          <w:szCs w:val="28"/>
        </w:rPr>
        <w:t xml:space="preserve"> </w:t>
      </w:r>
      <w:proofErr w:type="spellStart"/>
      <w:r w:rsidRPr="007F7A97">
        <w:rPr>
          <w:sz w:val="28"/>
          <w:szCs w:val="28"/>
        </w:rPr>
        <w:t>көтерілгені</w:t>
      </w:r>
      <w:proofErr w:type="spellEnd"/>
      <w:r w:rsidRPr="007F7A97">
        <w:rPr>
          <w:sz w:val="28"/>
          <w:szCs w:val="28"/>
        </w:rPr>
        <w:t xml:space="preserve"> </w:t>
      </w:r>
      <w:proofErr w:type="spellStart"/>
      <w:r w:rsidRPr="007F7A97">
        <w:rPr>
          <w:sz w:val="28"/>
          <w:szCs w:val="28"/>
        </w:rPr>
        <w:t>жақсы</w:t>
      </w:r>
      <w:proofErr w:type="spellEnd"/>
      <w:r w:rsidRPr="007F7A97">
        <w:rPr>
          <w:sz w:val="28"/>
          <w:szCs w:val="28"/>
        </w:rPr>
        <w:t xml:space="preserve"> </w:t>
      </w:r>
      <w:proofErr w:type="spellStart"/>
      <w:r w:rsidRPr="007F7A97">
        <w:rPr>
          <w:sz w:val="28"/>
          <w:szCs w:val="28"/>
        </w:rPr>
        <w:t>болғанымен</w:t>
      </w:r>
      <w:proofErr w:type="spellEnd"/>
      <w:r w:rsidRPr="007F7A97">
        <w:rPr>
          <w:sz w:val="28"/>
          <w:szCs w:val="28"/>
        </w:rPr>
        <w:t xml:space="preserve">, </w:t>
      </w:r>
      <w:proofErr w:type="spellStart"/>
      <w:r w:rsidRPr="007F7A97">
        <w:rPr>
          <w:sz w:val="28"/>
          <w:szCs w:val="28"/>
        </w:rPr>
        <w:t>әсіресе</w:t>
      </w:r>
      <w:proofErr w:type="spellEnd"/>
      <w:r w:rsidRPr="007F7A97">
        <w:rPr>
          <w:sz w:val="28"/>
          <w:szCs w:val="28"/>
        </w:rPr>
        <w:t xml:space="preserve"> </w:t>
      </w:r>
      <w:proofErr w:type="spellStart"/>
      <w:r w:rsidRPr="007F7A97">
        <w:rPr>
          <w:sz w:val="28"/>
          <w:szCs w:val="28"/>
        </w:rPr>
        <w:t>тәуекелге</w:t>
      </w:r>
      <w:proofErr w:type="spellEnd"/>
      <w:r w:rsidRPr="007F7A97">
        <w:rPr>
          <w:sz w:val="28"/>
          <w:szCs w:val="28"/>
        </w:rPr>
        <w:t xml:space="preserve"> бой </w:t>
      </w:r>
      <w:proofErr w:type="spellStart"/>
      <w:r w:rsidRPr="007F7A97">
        <w:rPr>
          <w:sz w:val="28"/>
          <w:szCs w:val="28"/>
        </w:rPr>
        <w:t>алдырмайтын</w:t>
      </w:r>
      <w:proofErr w:type="spellEnd"/>
      <w:r w:rsidRPr="007F7A97">
        <w:rPr>
          <w:sz w:val="28"/>
          <w:szCs w:val="28"/>
        </w:rPr>
        <w:t xml:space="preserve">, </w:t>
      </w:r>
      <w:proofErr w:type="spellStart"/>
      <w:r w:rsidRPr="007F7A97">
        <w:rPr>
          <w:sz w:val="28"/>
          <w:szCs w:val="28"/>
        </w:rPr>
        <w:t>бюрократиялық</w:t>
      </w:r>
      <w:proofErr w:type="spellEnd"/>
      <w:r w:rsidRPr="007F7A97">
        <w:rPr>
          <w:sz w:val="28"/>
          <w:szCs w:val="28"/>
        </w:rPr>
        <w:t xml:space="preserve"> </w:t>
      </w:r>
      <w:proofErr w:type="spellStart"/>
      <w:r w:rsidRPr="007F7A97">
        <w:rPr>
          <w:sz w:val="28"/>
          <w:szCs w:val="28"/>
        </w:rPr>
        <w:t>бейбіт</w:t>
      </w:r>
      <w:proofErr w:type="spellEnd"/>
      <w:r w:rsidRPr="007F7A97">
        <w:rPr>
          <w:sz w:val="28"/>
          <w:szCs w:val="28"/>
        </w:rPr>
        <w:t xml:space="preserve"> </w:t>
      </w:r>
      <w:proofErr w:type="spellStart"/>
      <w:r w:rsidRPr="007F7A97">
        <w:rPr>
          <w:sz w:val="28"/>
          <w:szCs w:val="28"/>
        </w:rPr>
        <w:t>уақыттағы</w:t>
      </w:r>
      <w:proofErr w:type="spellEnd"/>
      <w:r w:rsidRPr="007F7A97">
        <w:rPr>
          <w:sz w:val="28"/>
          <w:szCs w:val="28"/>
        </w:rPr>
        <w:t xml:space="preserve"> </w:t>
      </w:r>
      <w:proofErr w:type="spellStart"/>
      <w:r w:rsidRPr="007F7A97">
        <w:rPr>
          <w:sz w:val="28"/>
          <w:szCs w:val="28"/>
        </w:rPr>
        <w:t>ұйымдарда</w:t>
      </w:r>
      <w:proofErr w:type="spellEnd"/>
      <w:r w:rsidRPr="007F7A97">
        <w:rPr>
          <w:sz w:val="28"/>
          <w:szCs w:val="28"/>
        </w:rPr>
        <w:t xml:space="preserve"> </w:t>
      </w:r>
      <w:proofErr w:type="spellStart"/>
      <w:r w:rsidRPr="007F7A97">
        <w:rPr>
          <w:sz w:val="28"/>
          <w:szCs w:val="28"/>
        </w:rPr>
        <w:t>ұстанған</w:t>
      </w:r>
      <w:proofErr w:type="spellEnd"/>
      <w:r w:rsidRPr="007F7A97">
        <w:rPr>
          <w:sz w:val="28"/>
          <w:szCs w:val="28"/>
        </w:rPr>
        <w:t xml:space="preserve"> </w:t>
      </w:r>
      <w:proofErr w:type="spellStart"/>
      <w:r w:rsidRPr="007F7A97">
        <w:rPr>
          <w:sz w:val="28"/>
          <w:szCs w:val="28"/>
        </w:rPr>
        <w:t>жол</w:t>
      </w:r>
      <w:proofErr w:type="spellEnd"/>
      <w:r w:rsidRPr="007F7A97">
        <w:rPr>
          <w:sz w:val="28"/>
          <w:szCs w:val="28"/>
        </w:rPr>
        <w:t xml:space="preserve"> </w:t>
      </w:r>
      <w:proofErr w:type="spellStart"/>
      <w:r w:rsidRPr="007F7A97">
        <w:rPr>
          <w:sz w:val="28"/>
          <w:szCs w:val="28"/>
        </w:rPr>
        <w:t>көбінесе</w:t>
      </w:r>
      <w:proofErr w:type="spellEnd"/>
      <w:r w:rsidRPr="007F7A97">
        <w:rPr>
          <w:sz w:val="28"/>
          <w:szCs w:val="28"/>
        </w:rPr>
        <w:t xml:space="preserve"> </w:t>
      </w:r>
      <w:proofErr w:type="spellStart"/>
      <w:r w:rsidRPr="007F7A97">
        <w:rPr>
          <w:sz w:val="28"/>
          <w:szCs w:val="28"/>
        </w:rPr>
        <w:t>олардың</w:t>
      </w:r>
      <w:proofErr w:type="spellEnd"/>
      <w:r w:rsidRPr="007F7A97">
        <w:rPr>
          <w:sz w:val="28"/>
          <w:szCs w:val="28"/>
        </w:rPr>
        <w:t xml:space="preserve"> </w:t>
      </w:r>
      <w:proofErr w:type="spellStart"/>
      <w:r w:rsidRPr="007F7A97">
        <w:rPr>
          <w:sz w:val="28"/>
          <w:szCs w:val="28"/>
        </w:rPr>
        <w:t>сәтсіздіктерін</w:t>
      </w:r>
      <w:proofErr w:type="spellEnd"/>
      <w:r w:rsidRPr="007F7A97">
        <w:rPr>
          <w:sz w:val="28"/>
          <w:szCs w:val="28"/>
        </w:rPr>
        <w:t xml:space="preserve"> </w:t>
      </w:r>
      <w:proofErr w:type="spellStart"/>
      <w:r w:rsidRPr="007F7A97">
        <w:rPr>
          <w:sz w:val="28"/>
          <w:szCs w:val="28"/>
        </w:rPr>
        <w:t>ашық</w:t>
      </w:r>
      <w:proofErr w:type="spellEnd"/>
      <w:r w:rsidRPr="007F7A97">
        <w:rPr>
          <w:sz w:val="28"/>
          <w:szCs w:val="28"/>
        </w:rPr>
        <w:t xml:space="preserve"> </w:t>
      </w:r>
      <w:proofErr w:type="spellStart"/>
      <w:r w:rsidRPr="007F7A97">
        <w:rPr>
          <w:sz w:val="28"/>
          <w:szCs w:val="28"/>
        </w:rPr>
        <w:t>мойындайтынын</w:t>
      </w:r>
      <w:proofErr w:type="spellEnd"/>
      <w:r w:rsidRPr="007F7A97">
        <w:rPr>
          <w:sz w:val="28"/>
          <w:szCs w:val="28"/>
        </w:rPr>
        <w:t xml:space="preserve"> </w:t>
      </w:r>
      <w:proofErr w:type="spellStart"/>
      <w:r w:rsidRPr="007F7A97">
        <w:rPr>
          <w:sz w:val="28"/>
          <w:szCs w:val="28"/>
        </w:rPr>
        <w:t>білдіреді</w:t>
      </w:r>
      <w:proofErr w:type="spellEnd"/>
      <w:r w:rsidRPr="007F7A97">
        <w:rPr>
          <w:sz w:val="28"/>
          <w:szCs w:val="28"/>
        </w:rPr>
        <w:t xml:space="preserve">. </w:t>
      </w:r>
      <w:proofErr w:type="spellStart"/>
      <w:r w:rsidRPr="007F7A97">
        <w:rPr>
          <w:sz w:val="28"/>
          <w:szCs w:val="28"/>
        </w:rPr>
        <w:t>Әдетте</w:t>
      </w:r>
      <w:proofErr w:type="spellEnd"/>
      <w:r w:rsidRPr="007F7A97">
        <w:rPr>
          <w:sz w:val="28"/>
          <w:szCs w:val="28"/>
        </w:rPr>
        <w:t xml:space="preserve">, </w:t>
      </w:r>
      <w:proofErr w:type="spellStart"/>
      <w:r w:rsidRPr="007F7A97">
        <w:rPr>
          <w:sz w:val="28"/>
          <w:szCs w:val="28"/>
        </w:rPr>
        <w:t>олар</w:t>
      </w:r>
      <w:proofErr w:type="spellEnd"/>
      <w:r w:rsidRPr="007F7A97">
        <w:rPr>
          <w:sz w:val="28"/>
          <w:szCs w:val="28"/>
        </w:rPr>
        <w:t xml:space="preserve"> </w:t>
      </w:r>
      <w:proofErr w:type="spellStart"/>
      <w:r w:rsidRPr="007F7A97">
        <w:rPr>
          <w:sz w:val="28"/>
          <w:szCs w:val="28"/>
        </w:rPr>
        <w:t>тәуекелге</w:t>
      </w:r>
      <w:proofErr w:type="spellEnd"/>
      <w:r w:rsidRPr="007F7A97">
        <w:rPr>
          <w:sz w:val="28"/>
          <w:szCs w:val="28"/>
        </w:rPr>
        <w:t xml:space="preserve"> </w:t>
      </w:r>
      <w:proofErr w:type="spellStart"/>
      <w:r w:rsidRPr="007F7A97">
        <w:rPr>
          <w:sz w:val="28"/>
          <w:szCs w:val="28"/>
        </w:rPr>
        <w:t>бармау</w:t>
      </w:r>
      <w:proofErr w:type="spellEnd"/>
      <w:r w:rsidRPr="007F7A97">
        <w:rPr>
          <w:sz w:val="28"/>
          <w:szCs w:val="28"/>
        </w:rPr>
        <w:t xml:space="preserve"> </w:t>
      </w:r>
      <w:proofErr w:type="spellStart"/>
      <w:r w:rsidRPr="007F7A97">
        <w:rPr>
          <w:sz w:val="28"/>
          <w:szCs w:val="28"/>
        </w:rPr>
        <w:t>арқылы</w:t>
      </w:r>
      <w:proofErr w:type="spellEnd"/>
      <w:r w:rsidRPr="007F7A97">
        <w:rPr>
          <w:sz w:val="28"/>
          <w:szCs w:val="28"/>
        </w:rPr>
        <w:t xml:space="preserve"> </w:t>
      </w:r>
      <w:proofErr w:type="spellStart"/>
      <w:r w:rsidRPr="007F7A97">
        <w:rPr>
          <w:sz w:val="28"/>
          <w:szCs w:val="28"/>
        </w:rPr>
        <w:t>сәтсіздіктерден</w:t>
      </w:r>
      <w:proofErr w:type="spellEnd"/>
      <w:r w:rsidRPr="007F7A97">
        <w:rPr>
          <w:sz w:val="28"/>
          <w:szCs w:val="28"/>
        </w:rPr>
        <w:t xml:space="preserve"> </w:t>
      </w:r>
      <w:proofErr w:type="spellStart"/>
      <w:r w:rsidRPr="007F7A97">
        <w:rPr>
          <w:sz w:val="28"/>
          <w:szCs w:val="28"/>
        </w:rPr>
        <w:lastRenderedPageBreak/>
        <w:t>аулақ</w:t>
      </w:r>
      <w:proofErr w:type="spellEnd"/>
      <w:r w:rsidRPr="007F7A97">
        <w:rPr>
          <w:sz w:val="28"/>
          <w:szCs w:val="28"/>
        </w:rPr>
        <w:t xml:space="preserve"> </w:t>
      </w:r>
      <w:proofErr w:type="spellStart"/>
      <w:r w:rsidRPr="007F7A97">
        <w:rPr>
          <w:sz w:val="28"/>
          <w:szCs w:val="28"/>
        </w:rPr>
        <w:t>болды</w:t>
      </w:r>
      <w:proofErr w:type="spellEnd"/>
      <w:r w:rsidRPr="007F7A97">
        <w:rPr>
          <w:sz w:val="28"/>
          <w:szCs w:val="28"/>
        </w:rPr>
        <w:t xml:space="preserve">, </w:t>
      </w:r>
      <w:proofErr w:type="spellStart"/>
      <w:r w:rsidRPr="007F7A97">
        <w:rPr>
          <w:sz w:val="28"/>
          <w:szCs w:val="28"/>
        </w:rPr>
        <w:t>немесе</w:t>
      </w:r>
      <w:proofErr w:type="spellEnd"/>
      <w:r w:rsidRPr="007F7A97">
        <w:rPr>
          <w:sz w:val="28"/>
          <w:szCs w:val="28"/>
        </w:rPr>
        <w:t xml:space="preserve"> </w:t>
      </w:r>
      <w:proofErr w:type="spellStart"/>
      <w:r w:rsidRPr="007F7A97">
        <w:rPr>
          <w:sz w:val="28"/>
          <w:szCs w:val="28"/>
        </w:rPr>
        <w:t>олар</w:t>
      </w:r>
      <w:proofErr w:type="spellEnd"/>
      <w:r w:rsidRPr="007F7A97">
        <w:rPr>
          <w:sz w:val="28"/>
          <w:szCs w:val="28"/>
        </w:rPr>
        <w:t xml:space="preserve"> </w:t>
      </w:r>
      <w:proofErr w:type="spellStart"/>
      <w:r w:rsidRPr="007F7A97">
        <w:rPr>
          <w:sz w:val="28"/>
          <w:szCs w:val="28"/>
        </w:rPr>
        <w:t>орын</w:t>
      </w:r>
      <w:proofErr w:type="spellEnd"/>
      <w:r w:rsidRPr="007F7A97">
        <w:rPr>
          <w:sz w:val="28"/>
          <w:szCs w:val="28"/>
        </w:rPr>
        <w:t xml:space="preserve"> </w:t>
      </w:r>
      <w:proofErr w:type="spellStart"/>
      <w:r w:rsidRPr="007F7A97">
        <w:rPr>
          <w:sz w:val="28"/>
          <w:szCs w:val="28"/>
        </w:rPr>
        <w:t>алған</w:t>
      </w:r>
      <w:proofErr w:type="spellEnd"/>
      <w:r w:rsidRPr="007F7A97">
        <w:rPr>
          <w:sz w:val="28"/>
          <w:szCs w:val="28"/>
        </w:rPr>
        <w:t xml:space="preserve"> </w:t>
      </w:r>
      <w:proofErr w:type="spellStart"/>
      <w:r w:rsidRPr="007F7A97">
        <w:rPr>
          <w:sz w:val="28"/>
          <w:szCs w:val="28"/>
        </w:rPr>
        <w:t>сәтсіздіктерді</w:t>
      </w:r>
      <w:proofErr w:type="spellEnd"/>
      <w:r w:rsidRPr="007F7A97">
        <w:rPr>
          <w:sz w:val="28"/>
          <w:szCs w:val="28"/>
        </w:rPr>
        <w:t xml:space="preserve"> </w:t>
      </w:r>
      <w:proofErr w:type="spellStart"/>
      <w:r w:rsidRPr="007F7A97">
        <w:rPr>
          <w:sz w:val="28"/>
          <w:szCs w:val="28"/>
        </w:rPr>
        <w:t>ұтымды</w:t>
      </w:r>
      <w:proofErr w:type="spellEnd"/>
      <w:r w:rsidRPr="007F7A97">
        <w:rPr>
          <w:sz w:val="28"/>
          <w:szCs w:val="28"/>
        </w:rPr>
        <w:t xml:space="preserve"> </w:t>
      </w:r>
      <w:proofErr w:type="spellStart"/>
      <w:r w:rsidRPr="007F7A97">
        <w:rPr>
          <w:sz w:val="28"/>
          <w:szCs w:val="28"/>
        </w:rPr>
        <w:t>етті</w:t>
      </w:r>
      <w:proofErr w:type="spellEnd"/>
      <w:r w:rsidRPr="007F7A97">
        <w:rPr>
          <w:sz w:val="28"/>
          <w:szCs w:val="28"/>
        </w:rPr>
        <w:t>. "</w:t>
      </w:r>
      <w:proofErr w:type="spellStart"/>
      <w:r w:rsidRPr="007F7A97">
        <w:rPr>
          <w:sz w:val="28"/>
          <w:szCs w:val="28"/>
        </w:rPr>
        <w:t>Себебі</w:t>
      </w:r>
      <w:proofErr w:type="spellEnd"/>
      <w:r w:rsidRPr="007F7A97">
        <w:rPr>
          <w:sz w:val="28"/>
          <w:szCs w:val="28"/>
        </w:rPr>
        <w:t xml:space="preserve"> </w:t>
      </w:r>
      <w:proofErr w:type="spellStart"/>
      <w:r w:rsidRPr="007F7A97">
        <w:rPr>
          <w:sz w:val="28"/>
          <w:szCs w:val="28"/>
        </w:rPr>
        <w:t>олар</w:t>
      </w:r>
      <w:proofErr w:type="spellEnd"/>
      <w:r w:rsidRPr="007F7A97">
        <w:rPr>
          <w:sz w:val="28"/>
          <w:szCs w:val="28"/>
        </w:rPr>
        <w:t xml:space="preserve"> </w:t>
      </w:r>
      <w:proofErr w:type="spellStart"/>
      <w:r w:rsidRPr="007F7A97">
        <w:rPr>
          <w:sz w:val="28"/>
          <w:szCs w:val="28"/>
        </w:rPr>
        <w:t>сирек</w:t>
      </w:r>
      <w:proofErr w:type="spellEnd"/>
      <w:r w:rsidRPr="007F7A97">
        <w:rPr>
          <w:sz w:val="28"/>
          <w:szCs w:val="28"/>
        </w:rPr>
        <w:t xml:space="preserve"> </w:t>
      </w:r>
      <w:proofErr w:type="spellStart"/>
      <w:r w:rsidRPr="007F7A97">
        <w:rPr>
          <w:sz w:val="28"/>
          <w:szCs w:val="28"/>
        </w:rPr>
        <w:t>сәтсіздікке</w:t>
      </w:r>
      <w:proofErr w:type="spellEnd"/>
      <w:r w:rsidRPr="007F7A97">
        <w:rPr>
          <w:sz w:val="28"/>
          <w:szCs w:val="28"/>
        </w:rPr>
        <w:t xml:space="preserve"> </w:t>
      </w:r>
      <w:proofErr w:type="spellStart"/>
      <w:r w:rsidRPr="007F7A97">
        <w:rPr>
          <w:sz w:val="28"/>
          <w:szCs w:val="28"/>
        </w:rPr>
        <w:t>ұшырады</w:t>
      </w:r>
      <w:proofErr w:type="spellEnd"/>
      <w:r w:rsidRPr="007F7A97">
        <w:rPr>
          <w:sz w:val="28"/>
          <w:szCs w:val="28"/>
        </w:rPr>
        <w:t xml:space="preserve">, </w:t>
      </w:r>
      <w:proofErr w:type="spellStart"/>
      <w:r w:rsidRPr="007F7A97">
        <w:rPr>
          <w:sz w:val="28"/>
          <w:szCs w:val="28"/>
        </w:rPr>
        <w:t>олар</w:t>
      </w:r>
      <w:proofErr w:type="spellEnd"/>
      <w:r w:rsidRPr="007F7A97">
        <w:rPr>
          <w:sz w:val="28"/>
          <w:szCs w:val="28"/>
        </w:rPr>
        <w:t xml:space="preserve"> </w:t>
      </w:r>
      <w:proofErr w:type="spellStart"/>
      <w:r w:rsidRPr="007F7A97">
        <w:rPr>
          <w:sz w:val="28"/>
          <w:szCs w:val="28"/>
        </w:rPr>
        <w:t>ешқашан</w:t>
      </w:r>
      <w:proofErr w:type="spellEnd"/>
      <w:r w:rsidRPr="007F7A97">
        <w:rPr>
          <w:sz w:val="28"/>
          <w:szCs w:val="28"/>
        </w:rPr>
        <w:t xml:space="preserve"> </w:t>
      </w:r>
      <w:proofErr w:type="spellStart"/>
      <w:r w:rsidRPr="007F7A97">
        <w:rPr>
          <w:sz w:val="28"/>
          <w:szCs w:val="28"/>
        </w:rPr>
        <w:t>сәтсіздіктен</w:t>
      </w:r>
      <w:proofErr w:type="spellEnd"/>
      <w:r w:rsidRPr="007F7A97">
        <w:rPr>
          <w:sz w:val="28"/>
          <w:szCs w:val="28"/>
        </w:rPr>
        <w:t xml:space="preserve"> </w:t>
      </w:r>
      <w:proofErr w:type="spellStart"/>
      <w:r w:rsidRPr="007F7A97">
        <w:rPr>
          <w:sz w:val="28"/>
          <w:szCs w:val="28"/>
        </w:rPr>
        <w:t>үйренуді</w:t>
      </w:r>
      <w:proofErr w:type="spellEnd"/>
      <w:r w:rsidRPr="007F7A97">
        <w:rPr>
          <w:sz w:val="28"/>
          <w:szCs w:val="28"/>
        </w:rPr>
        <w:t xml:space="preserve"> </w:t>
      </w:r>
      <w:proofErr w:type="spellStart"/>
      <w:r w:rsidRPr="007F7A97">
        <w:rPr>
          <w:sz w:val="28"/>
          <w:szCs w:val="28"/>
        </w:rPr>
        <w:t>үйренбеді</w:t>
      </w:r>
      <w:proofErr w:type="spellEnd"/>
      <w:r w:rsidRPr="007F7A97">
        <w:rPr>
          <w:sz w:val="28"/>
          <w:szCs w:val="28"/>
        </w:rPr>
        <w:t xml:space="preserve">. </w:t>
      </w:r>
      <w:proofErr w:type="spellStart"/>
      <w:r w:rsidRPr="007F7A97">
        <w:rPr>
          <w:sz w:val="28"/>
          <w:szCs w:val="28"/>
        </w:rPr>
        <w:t>Оның</w:t>
      </w:r>
      <w:proofErr w:type="spellEnd"/>
      <w:r w:rsidRPr="007F7A97">
        <w:rPr>
          <w:sz w:val="28"/>
          <w:szCs w:val="28"/>
        </w:rPr>
        <w:t xml:space="preserve"> </w:t>
      </w:r>
      <w:proofErr w:type="spellStart"/>
      <w:r w:rsidRPr="007F7A97">
        <w:rPr>
          <w:sz w:val="28"/>
          <w:szCs w:val="28"/>
        </w:rPr>
        <w:t>орнына</w:t>
      </w:r>
      <w:proofErr w:type="spellEnd"/>
      <w:r w:rsidRPr="007F7A97">
        <w:rPr>
          <w:sz w:val="28"/>
          <w:szCs w:val="28"/>
        </w:rPr>
        <w:t xml:space="preserve">, </w:t>
      </w:r>
      <w:proofErr w:type="spellStart"/>
      <w:r w:rsidRPr="007F7A97">
        <w:rPr>
          <w:sz w:val="28"/>
          <w:szCs w:val="28"/>
        </w:rPr>
        <w:t>олар</w:t>
      </w:r>
      <w:proofErr w:type="spellEnd"/>
      <w:r w:rsidRPr="007F7A97">
        <w:rPr>
          <w:sz w:val="28"/>
          <w:szCs w:val="28"/>
        </w:rPr>
        <w:t xml:space="preserve"> </w:t>
      </w:r>
      <w:proofErr w:type="spellStart"/>
      <w:r w:rsidRPr="007F7A97">
        <w:rPr>
          <w:sz w:val="28"/>
          <w:szCs w:val="28"/>
        </w:rPr>
        <w:t>орындау</w:t>
      </w:r>
      <w:proofErr w:type="spellEnd"/>
      <w:r w:rsidRPr="007F7A97">
        <w:rPr>
          <w:sz w:val="28"/>
          <w:szCs w:val="28"/>
        </w:rPr>
        <w:t xml:space="preserve"> </w:t>
      </w:r>
      <w:proofErr w:type="spellStart"/>
      <w:r w:rsidRPr="007F7A97">
        <w:rPr>
          <w:sz w:val="28"/>
          <w:szCs w:val="28"/>
        </w:rPr>
        <w:t>тәсілін</w:t>
      </w:r>
      <w:proofErr w:type="spellEnd"/>
      <w:r w:rsidRPr="007F7A97">
        <w:rPr>
          <w:sz w:val="28"/>
          <w:szCs w:val="28"/>
        </w:rPr>
        <w:t xml:space="preserve"> </w:t>
      </w:r>
      <w:proofErr w:type="spellStart"/>
      <w:r w:rsidRPr="007F7A97">
        <w:rPr>
          <w:sz w:val="28"/>
          <w:szCs w:val="28"/>
        </w:rPr>
        <w:t>өзгертуден</w:t>
      </w:r>
      <w:proofErr w:type="spellEnd"/>
      <w:r w:rsidRPr="007F7A97">
        <w:rPr>
          <w:sz w:val="28"/>
          <w:szCs w:val="28"/>
        </w:rPr>
        <w:t xml:space="preserve"> </w:t>
      </w:r>
      <w:proofErr w:type="spellStart"/>
      <w:r w:rsidRPr="007F7A97">
        <w:rPr>
          <w:sz w:val="28"/>
          <w:szCs w:val="28"/>
        </w:rPr>
        <w:t>қорғауға</w:t>
      </w:r>
      <w:proofErr w:type="spellEnd"/>
      <w:r w:rsidRPr="007F7A97">
        <w:rPr>
          <w:sz w:val="28"/>
          <w:szCs w:val="28"/>
        </w:rPr>
        <w:t xml:space="preserve"> </w:t>
      </w:r>
      <w:proofErr w:type="spellStart"/>
      <w:r w:rsidRPr="007F7A97">
        <w:rPr>
          <w:sz w:val="28"/>
          <w:szCs w:val="28"/>
        </w:rPr>
        <w:t>арналған</w:t>
      </w:r>
      <w:proofErr w:type="spellEnd"/>
      <w:r w:rsidRPr="007F7A97">
        <w:rPr>
          <w:sz w:val="28"/>
          <w:szCs w:val="28"/>
        </w:rPr>
        <w:t xml:space="preserve"> </w:t>
      </w:r>
      <w:proofErr w:type="spellStart"/>
      <w:r w:rsidRPr="007F7A97">
        <w:rPr>
          <w:sz w:val="28"/>
          <w:szCs w:val="28"/>
        </w:rPr>
        <w:t>қорғаныстық</w:t>
      </w:r>
      <w:proofErr w:type="spellEnd"/>
      <w:r w:rsidRPr="007F7A97">
        <w:rPr>
          <w:sz w:val="28"/>
          <w:szCs w:val="28"/>
        </w:rPr>
        <w:t xml:space="preserve"> </w:t>
      </w:r>
      <w:proofErr w:type="spellStart"/>
      <w:r w:rsidRPr="007F7A97">
        <w:rPr>
          <w:sz w:val="28"/>
          <w:szCs w:val="28"/>
        </w:rPr>
        <w:t>ойлау</w:t>
      </w:r>
      <w:proofErr w:type="spellEnd"/>
      <w:r w:rsidRPr="007F7A97">
        <w:rPr>
          <w:sz w:val="28"/>
          <w:szCs w:val="28"/>
        </w:rPr>
        <w:t xml:space="preserve"> </w:t>
      </w:r>
      <w:proofErr w:type="spellStart"/>
      <w:r w:rsidRPr="007F7A97">
        <w:rPr>
          <w:sz w:val="28"/>
          <w:szCs w:val="28"/>
        </w:rPr>
        <w:t>механизмдерін</w:t>
      </w:r>
      <w:proofErr w:type="spellEnd"/>
      <w:r w:rsidRPr="007F7A97">
        <w:rPr>
          <w:sz w:val="28"/>
          <w:szCs w:val="28"/>
        </w:rPr>
        <w:t xml:space="preserve"> </w:t>
      </w:r>
      <w:proofErr w:type="spellStart"/>
      <w:r w:rsidRPr="007F7A97">
        <w:rPr>
          <w:sz w:val="28"/>
          <w:szCs w:val="28"/>
        </w:rPr>
        <w:t>дамытқан</w:t>
      </w:r>
      <w:proofErr w:type="spellEnd"/>
      <w:r w:rsidRPr="007F7A97">
        <w:rPr>
          <w:sz w:val="28"/>
          <w:szCs w:val="28"/>
        </w:rPr>
        <w:t xml:space="preserve"> </w:t>
      </w:r>
      <w:proofErr w:type="spellStart"/>
      <w:r w:rsidRPr="007F7A97">
        <w:rPr>
          <w:sz w:val="28"/>
          <w:szCs w:val="28"/>
        </w:rPr>
        <w:t>болуы</w:t>
      </w:r>
      <w:proofErr w:type="spellEnd"/>
      <w:r w:rsidRPr="007F7A97">
        <w:rPr>
          <w:sz w:val="28"/>
          <w:szCs w:val="28"/>
        </w:rPr>
        <w:t xml:space="preserve"> </w:t>
      </w:r>
      <w:proofErr w:type="spellStart"/>
      <w:r w:rsidRPr="007F7A97">
        <w:rPr>
          <w:sz w:val="28"/>
          <w:szCs w:val="28"/>
        </w:rPr>
        <w:t>мүмкін</w:t>
      </w:r>
      <w:proofErr w:type="spellEnd"/>
      <w:r w:rsidRPr="007F7A97">
        <w:rPr>
          <w:sz w:val="28"/>
          <w:szCs w:val="28"/>
        </w:rPr>
        <w:t xml:space="preserve">." </w:t>
      </w:r>
      <w:proofErr w:type="spellStart"/>
      <w:r w:rsidRPr="007F7A97">
        <w:rPr>
          <w:sz w:val="28"/>
          <w:szCs w:val="28"/>
        </w:rPr>
        <w:t>Көптеген</w:t>
      </w:r>
      <w:proofErr w:type="spellEnd"/>
      <w:r w:rsidRPr="007F7A97">
        <w:rPr>
          <w:sz w:val="28"/>
          <w:szCs w:val="28"/>
        </w:rPr>
        <w:t xml:space="preserve"> </w:t>
      </w:r>
      <w:proofErr w:type="spellStart"/>
      <w:r w:rsidRPr="007F7A97">
        <w:rPr>
          <w:sz w:val="28"/>
          <w:szCs w:val="28"/>
        </w:rPr>
        <w:t>адамдар</w:t>
      </w:r>
      <w:proofErr w:type="spellEnd"/>
      <w:r w:rsidRPr="007F7A97">
        <w:rPr>
          <w:sz w:val="28"/>
          <w:szCs w:val="28"/>
        </w:rPr>
        <w:t xml:space="preserve"> </w:t>
      </w:r>
      <w:proofErr w:type="spellStart"/>
      <w:r w:rsidRPr="007F7A97">
        <w:rPr>
          <w:sz w:val="28"/>
          <w:szCs w:val="28"/>
        </w:rPr>
        <w:t>оқуда</w:t>
      </w:r>
      <w:proofErr w:type="spellEnd"/>
      <w:r w:rsidRPr="007F7A97">
        <w:rPr>
          <w:sz w:val="28"/>
          <w:szCs w:val="28"/>
        </w:rPr>
        <w:t xml:space="preserve"> </w:t>
      </w:r>
      <w:proofErr w:type="spellStart"/>
      <w:r w:rsidRPr="007F7A97">
        <w:rPr>
          <w:sz w:val="28"/>
          <w:szCs w:val="28"/>
        </w:rPr>
        <w:t>ең</w:t>
      </w:r>
      <w:proofErr w:type="spellEnd"/>
      <w:r w:rsidRPr="007F7A97">
        <w:rPr>
          <w:sz w:val="28"/>
          <w:szCs w:val="28"/>
        </w:rPr>
        <w:t xml:space="preserve"> </w:t>
      </w:r>
      <w:proofErr w:type="spellStart"/>
      <w:r w:rsidRPr="007F7A97">
        <w:rPr>
          <w:sz w:val="28"/>
          <w:szCs w:val="28"/>
        </w:rPr>
        <w:t>жақсы</w:t>
      </w:r>
      <w:proofErr w:type="spellEnd"/>
      <w:r w:rsidRPr="007F7A97">
        <w:rPr>
          <w:sz w:val="28"/>
          <w:szCs w:val="28"/>
        </w:rPr>
        <w:t xml:space="preserve"> </w:t>
      </w:r>
      <w:proofErr w:type="spellStart"/>
      <w:r w:rsidRPr="007F7A97">
        <w:rPr>
          <w:sz w:val="28"/>
          <w:szCs w:val="28"/>
        </w:rPr>
        <w:t>деп</w:t>
      </w:r>
      <w:proofErr w:type="spellEnd"/>
      <w:r w:rsidRPr="007F7A97">
        <w:rPr>
          <w:sz w:val="28"/>
          <w:szCs w:val="28"/>
        </w:rPr>
        <w:t xml:space="preserve"> </w:t>
      </w:r>
      <w:proofErr w:type="spellStart"/>
      <w:r w:rsidRPr="007F7A97">
        <w:rPr>
          <w:sz w:val="28"/>
          <w:szCs w:val="28"/>
        </w:rPr>
        <w:t>есептейтін</w:t>
      </w:r>
      <w:proofErr w:type="spellEnd"/>
      <w:r w:rsidRPr="007F7A97">
        <w:rPr>
          <w:sz w:val="28"/>
          <w:szCs w:val="28"/>
        </w:rPr>
        <w:t xml:space="preserve"> </w:t>
      </w:r>
      <w:proofErr w:type="spellStart"/>
      <w:r w:rsidRPr="007F7A97">
        <w:rPr>
          <w:sz w:val="28"/>
          <w:szCs w:val="28"/>
        </w:rPr>
        <w:t>ұйым</w:t>
      </w:r>
      <w:proofErr w:type="spellEnd"/>
      <w:r w:rsidRPr="007F7A97">
        <w:rPr>
          <w:sz w:val="28"/>
          <w:szCs w:val="28"/>
        </w:rPr>
        <w:t xml:space="preserve">, </w:t>
      </w:r>
      <w:proofErr w:type="spellStart"/>
      <w:r w:rsidRPr="007F7A97">
        <w:rPr>
          <w:sz w:val="28"/>
          <w:szCs w:val="28"/>
        </w:rPr>
        <w:t>шын</w:t>
      </w:r>
      <w:proofErr w:type="spellEnd"/>
      <w:r w:rsidRPr="007F7A97">
        <w:rPr>
          <w:sz w:val="28"/>
          <w:szCs w:val="28"/>
        </w:rPr>
        <w:t xml:space="preserve"> </w:t>
      </w:r>
      <w:proofErr w:type="spellStart"/>
      <w:r w:rsidRPr="007F7A97">
        <w:rPr>
          <w:sz w:val="28"/>
          <w:szCs w:val="28"/>
        </w:rPr>
        <w:t>мәнінде</w:t>
      </w:r>
      <w:proofErr w:type="spellEnd"/>
      <w:r w:rsidRPr="007F7A97">
        <w:rPr>
          <w:sz w:val="28"/>
          <w:szCs w:val="28"/>
        </w:rPr>
        <w:t xml:space="preserve">, оны </w:t>
      </w:r>
      <w:proofErr w:type="spellStart"/>
      <w:r w:rsidRPr="007F7A97">
        <w:rPr>
          <w:sz w:val="28"/>
          <w:szCs w:val="28"/>
        </w:rPr>
        <w:t>жақсы</w:t>
      </w:r>
      <w:proofErr w:type="spellEnd"/>
      <w:r w:rsidRPr="007F7A97">
        <w:rPr>
          <w:sz w:val="28"/>
          <w:szCs w:val="28"/>
        </w:rPr>
        <w:t xml:space="preserve"> </w:t>
      </w:r>
      <w:proofErr w:type="spellStart"/>
      <w:r w:rsidRPr="007F7A97">
        <w:rPr>
          <w:sz w:val="28"/>
          <w:szCs w:val="28"/>
        </w:rPr>
        <w:t>меңгермейді</w:t>
      </w:r>
      <w:proofErr w:type="spellEnd"/>
      <w:r w:rsidRPr="007F7A97">
        <w:rPr>
          <w:sz w:val="28"/>
          <w:szCs w:val="28"/>
        </w:rPr>
        <w:t xml:space="preserve">. Мен </w:t>
      </w:r>
      <w:proofErr w:type="spellStart"/>
      <w:r w:rsidRPr="007F7A97">
        <w:rPr>
          <w:sz w:val="28"/>
          <w:szCs w:val="28"/>
        </w:rPr>
        <w:t>қазіргі</w:t>
      </w:r>
      <w:proofErr w:type="spellEnd"/>
      <w:r w:rsidRPr="007F7A97">
        <w:rPr>
          <w:sz w:val="28"/>
          <w:szCs w:val="28"/>
        </w:rPr>
        <w:t xml:space="preserve"> </w:t>
      </w:r>
      <w:proofErr w:type="spellStart"/>
      <w:r w:rsidRPr="007F7A97">
        <w:rPr>
          <w:sz w:val="28"/>
          <w:szCs w:val="28"/>
        </w:rPr>
        <w:t>заманғы</w:t>
      </w:r>
      <w:proofErr w:type="spellEnd"/>
      <w:r w:rsidRPr="007F7A97">
        <w:rPr>
          <w:sz w:val="28"/>
          <w:szCs w:val="28"/>
        </w:rPr>
        <w:t xml:space="preserve"> </w:t>
      </w:r>
      <w:proofErr w:type="spellStart"/>
      <w:r w:rsidRPr="007F7A97">
        <w:rPr>
          <w:sz w:val="28"/>
          <w:szCs w:val="28"/>
        </w:rPr>
        <w:t>корпорацияда</w:t>
      </w:r>
      <w:proofErr w:type="spellEnd"/>
      <w:r w:rsidRPr="007F7A97">
        <w:rPr>
          <w:sz w:val="28"/>
          <w:szCs w:val="28"/>
        </w:rPr>
        <w:t xml:space="preserve"> </w:t>
      </w:r>
      <w:proofErr w:type="spellStart"/>
      <w:r w:rsidRPr="007F7A97">
        <w:rPr>
          <w:sz w:val="28"/>
          <w:szCs w:val="28"/>
        </w:rPr>
        <w:t>негізгі</w:t>
      </w:r>
      <w:proofErr w:type="spellEnd"/>
      <w:r w:rsidRPr="007F7A97">
        <w:rPr>
          <w:sz w:val="28"/>
          <w:szCs w:val="28"/>
        </w:rPr>
        <w:t xml:space="preserve"> </w:t>
      </w:r>
      <w:proofErr w:type="spellStart"/>
      <w:r w:rsidRPr="007F7A97">
        <w:rPr>
          <w:sz w:val="28"/>
          <w:szCs w:val="28"/>
        </w:rPr>
        <w:t>басшылық</w:t>
      </w:r>
      <w:proofErr w:type="spellEnd"/>
      <w:r w:rsidRPr="007F7A97">
        <w:rPr>
          <w:sz w:val="28"/>
          <w:szCs w:val="28"/>
        </w:rPr>
        <w:t xml:space="preserve"> </w:t>
      </w:r>
      <w:proofErr w:type="spellStart"/>
      <w:r w:rsidRPr="007F7A97">
        <w:rPr>
          <w:sz w:val="28"/>
          <w:szCs w:val="28"/>
        </w:rPr>
        <w:t>қызметтерді</w:t>
      </w:r>
      <w:proofErr w:type="spellEnd"/>
      <w:r w:rsidRPr="007F7A97">
        <w:rPr>
          <w:sz w:val="28"/>
          <w:szCs w:val="28"/>
        </w:rPr>
        <w:t xml:space="preserve"> </w:t>
      </w:r>
      <w:proofErr w:type="spellStart"/>
      <w:r w:rsidRPr="007F7A97">
        <w:rPr>
          <w:sz w:val="28"/>
          <w:szCs w:val="28"/>
        </w:rPr>
        <w:t>атқаратын</w:t>
      </w:r>
      <w:proofErr w:type="spellEnd"/>
      <w:r w:rsidRPr="007F7A97">
        <w:rPr>
          <w:sz w:val="28"/>
          <w:szCs w:val="28"/>
        </w:rPr>
        <w:t xml:space="preserve"> </w:t>
      </w:r>
      <w:proofErr w:type="spellStart"/>
      <w:r w:rsidRPr="007F7A97">
        <w:rPr>
          <w:sz w:val="28"/>
          <w:szCs w:val="28"/>
        </w:rPr>
        <w:t>білімді</w:t>
      </w:r>
      <w:proofErr w:type="spellEnd"/>
      <w:r w:rsidRPr="007F7A97">
        <w:rPr>
          <w:sz w:val="28"/>
          <w:szCs w:val="28"/>
        </w:rPr>
        <w:t xml:space="preserve">, </w:t>
      </w:r>
      <w:proofErr w:type="spellStart"/>
      <w:r w:rsidRPr="007F7A97">
        <w:rPr>
          <w:sz w:val="28"/>
          <w:szCs w:val="28"/>
        </w:rPr>
        <w:t>жоғары</w:t>
      </w:r>
      <w:proofErr w:type="spellEnd"/>
      <w:r w:rsidRPr="007F7A97">
        <w:rPr>
          <w:sz w:val="28"/>
          <w:szCs w:val="28"/>
        </w:rPr>
        <w:t xml:space="preserve"> </w:t>
      </w:r>
      <w:proofErr w:type="spellStart"/>
      <w:r w:rsidRPr="007F7A97">
        <w:rPr>
          <w:sz w:val="28"/>
          <w:szCs w:val="28"/>
        </w:rPr>
        <w:t>өкілетті</w:t>
      </w:r>
      <w:proofErr w:type="spellEnd"/>
      <w:r w:rsidRPr="007F7A97">
        <w:rPr>
          <w:sz w:val="28"/>
          <w:szCs w:val="28"/>
        </w:rPr>
        <w:t xml:space="preserve">, </w:t>
      </w:r>
      <w:proofErr w:type="spellStart"/>
      <w:r w:rsidRPr="007F7A97">
        <w:rPr>
          <w:sz w:val="28"/>
          <w:szCs w:val="28"/>
        </w:rPr>
        <w:t>жоғары</w:t>
      </w:r>
      <w:proofErr w:type="spellEnd"/>
      <w:r w:rsidRPr="007F7A97">
        <w:rPr>
          <w:sz w:val="28"/>
          <w:szCs w:val="28"/>
        </w:rPr>
        <w:t xml:space="preserve"> </w:t>
      </w:r>
      <w:proofErr w:type="spellStart"/>
      <w:r w:rsidRPr="007F7A97">
        <w:rPr>
          <w:sz w:val="28"/>
          <w:szCs w:val="28"/>
        </w:rPr>
        <w:t>міндеттемелі</w:t>
      </w:r>
      <w:proofErr w:type="spellEnd"/>
      <w:r w:rsidRPr="007F7A97">
        <w:rPr>
          <w:sz w:val="28"/>
          <w:szCs w:val="28"/>
        </w:rPr>
        <w:t xml:space="preserve"> </w:t>
      </w:r>
      <w:proofErr w:type="spellStart"/>
      <w:r w:rsidRPr="007F7A97">
        <w:rPr>
          <w:sz w:val="28"/>
          <w:szCs w:val="28"/>
        </w:rPr>
        <w:t>мамандар</w:t>
      </w:r>
      <w:proofErr w:type="spellEnd"/>
      <w:r w:rsidRPr="007F7A97">
        <w:rPr>
          <w:sz w:val="28"/>
          <w:szCs w:val="28"/>
        </w:rPr>
        <w:t xml:space="preserve"> </w:t>
      </w:r>
      <w:proofErr w:type="spellStart"/>
      <w:r w:rsidRPr="007F7A97">
        <w:rPr>
          <w:sz w:val="28"/>
          <w:szCs w:val="28"/>
        </w:rPr>
        <w:t>туралы</w:t>
      </w:r>
      <w:proofErr w:type="spellEnd"/>
      <w:r w:rsidRPr="007F7A97">
        <w:rPr>
          <w:sz w:val="28"/>
          <w:szCs w:val="28"/>
        </w:rPr>
        <w:t xml:space="preserve"> </w:t>
      </w:r>
      <w:proofErr w:type="spellStart"/>
      <w:r w:rsidRPr="007F7A97">
        <w:rPr>
          <w:sz w:val="28"/>
          <w:szCs w:val="28"/>
        </w:rPr>
        <w:t>айтып</w:t>
      </w:r>
      <w:proofErr w:type="spellEnd"/>
      <w:r w:rsidRPr="007F7A97">
        <w:rPr>
          <w:sz w:val="28"/>
          <w:szCs w:val="28"/>
        </w:rPr>
        <w:t xml:space="preserve"> </w:t>
      </w:r>
      <w:proofErr w:type="spellStart"/>
      <w:r w:rsidRPr="007F7A97">
        <w:rPr>
          <w:sz w:val="28"/>
          <w:szCs w:val="28"/>
        </w:rPr>
        <w:t>отырмын</w:t>
      </w:r>
      <w:proofErr w:type="spellEnd"/>
      <w:r w:rsidRPr="007F7A97">
        <w:rPr>
          <w:sz w:val="28"/>
          <w:szCs w:val="28"/>
        </w:rPr>
        <w:t>.»</w:t>
      </w:r>
      <w:proofErr w:type="spellStart"/>
      <w:r w:rsidRPr="007F7A97">
        <w:rPr>
          <w:sz w:val="28"/>
          <w:szCs w:val="28"/>
        </w:rPr>
        <w:t>Бұл</w:t>
      </w:r>
      <w:proofErr w:type="spellEnd"/>
      <w:r w:rsidRPr="007F7A97">
        <w:rPr>
          <w:sz w:val="28"/>
          <w:szCs w:val="28"/>
        </w:rPr>
        <w:t xml:space="preserve"> </w:t>
      </w:r>
      <w:proofErr w:type="spellStart"/>
      <w:r w:rsidRPr="007F7A97">
        <w:rPr>
          <w:sz w:val="28"/>
          <w:szCs w:val="28"/>
        </w:rPr>
        <w:t>өзгерісті</w:t>
      </w:r>
      <w:proofErr w:type="spellEnd"/>
      <w:r w:rsidRPr="007F7A97">
        <w:rPr>
          <w:sz w:val="28"/>
          <w:szCs w:val="28"/>
        </w:rPr>
        <w:t xml:space="preserve"> </w:t>
      </w:r>
      <w:proofErr w:type="spellStart"/>
      <w:r w:rsidRPr="007F7A97">
        <w:rPr>
          <w:sz w:val="28"/>
          <w:szCs w:val="28"/>
        </w:rPr>
        <w:t>жүзеге</w:t>
      </w:r>
      <w:proofErr w:type="spellEnd"/>
      <w:r w:rsidRPr="007F7A97">
        <w:rPr>
          <w:sz w:val="28"/>
          <w:szCs w:val="28"/>
        </w:rPr>
        <w:t xml:space="preserve"> </w:t>
      </w:r>
      <w:proofErr w:type="spellStart"/>
      <w:r w:rsidRPr="007F7A97">
        <w:rPr>
          <w:sz w:val="28"/>
          <w:szCs w:val="28"/>
        </w:rPr>
        <w:t>асыру</w:t>
      </w:r>
      <w:proofErr w:type="spellEnd"/>
      <w:r w:rsidRPr="007F7A97">
        <w:rPr>
          <w:sz w:val="28"/>
          <w:szCs w:val="28"/>
        </w:rPr>
        <w:t xml:space="preserve"> </w:t>
      </w:r>
      <w:proofErr w:type="spellStart"/>
      <w:r w:rsidRPr="007F7A97">
        <w:rPr>
          <w:sz w:val="28"/>
          <w:szCs w:val="28"/>
        </w:rPr>
        <w:t>үшін</w:t>
      </w:r>
      <w:proofErr w:type="spellEnd"/>
      <w:r w:rsidRPr="007F7A97">
        <w:rPr>
          <w:sz w:val="28"/>
          <w:szCs w:val="28"/>
        </w:rPr>
        <w:t xml:space="preserve"> </w:t>
      </w:r>
      <w:proofErr w:type="spellStart"/>
      <w:r w:rsidRPr="007F7A97">
        <w:rPr>
          <w:sz w:val="28"/>
          <w:szCs w:val="28"/>
        </w:rPr>
        <w:t>күшті</w:t>
      </w:r>
      <w:proofErr w:type="spellEnd"/>
      <w:r w:rsidRPr="007F7A97">
        <w:rPr>
          <w:sz w:val="28"/>
          <w:szCs w:val="28"/>
        </w:rPr>
        <w:t xml:space="preserve"> </w:t>
      </w:r>
      <w:proofErr w:type="spellStart"/>
      <w:r w:rsidRPr="007F7A97">
        <w:rPr>
          <w:sz w:val="28"/>
          <w:szCs w:val="28"/>
        </w:rPr>
        <w:t>тілек</w:t>
      </w:r>
      <w:proofErr w:type="spellEnd"/>
      <w:r w:rsidRPr="007F7A97">
        <w:rPr>
          <w:sz w:val="28"/>
          <w:szCs w:val="28"/>
        </w:rPr>
        <w:t xml:space="preserve"> пен </w:t>
      </w:r>
      <w:proofErr w:type="spellStart"/>
      <w:r w:rsidRPr="007F7A97">
        <w:rPr>
          <w:sz w:val="28"/>
          <w:szCs w:val="28"/>
        </w:rPr>
        <w:t>күшті</w:t>
      </w:r>
      <w:proofErr w:type="spellEnd"/>
      <w:r w:rsidRPr="007F7A97">
        <w:rPr>
          <w:sz w:val="28"/>
          <w:szCs w:val="28"/>
        </w:rPr>
        <w:t xml:space="preserve"> </w:t>
      </w:r>
      <w:proofErr w:type="spellStart"/>
      <w:r w:rsidRPr="007F7A97">
        <w:rPr>
          <w:sz w:val="28"/>
          <w:szCs w:val="28"/>
        </w:rPr>
        <w:t>ерік</w:t>
      </w:r>
      <w:proofErr w:type="spellEnd"/>
      <w:r w:rsidRPr="007F7A97">
        <w:rPr>
          <w:sz w:val="28"/>
          <w:szCs w:val="28"/>
        </w:rPr>
        <w:t xml:space="preserve"> </w:t>
      </w:r>
      <w:proofErr w:type="spellStart"/>
      <w:r w:rsidRPr="007F7A97">
        <w:rPr>
          <w:sz w:val="28"/>
          <w:szCs w:val="28"/>
        </w:rPr>
        <w:t>қажет</w:t>
      </w:r>
      <w:proofErr w:type="spellEnd"/>
      <w:r w:rsidRPr="007F7A97">
        <w:rPr>
          <w:sz w:val="28"/>
          <w:szCs w:val="28"/>
        </w:rPr>
        <w:t xml:space="preserve"> </w:t>
      </w:r>
      <w:proofErr w:type="spellStart"/>
      <w:r w:rsidRPr="007F7A97">
        <w:rPr>
          <w:sz w:val="28"/>
          <w:szCs w:val="28"/>
        </w:rPr>
        <w:t>екенін</w:t>
      </w:r>
      <w:proofErr w:type="spellEnd"/>
      <w:r w:rsidRPr="007F7A97">
        <w:rPr>
          <w:sz w:val="28"/>
          <w:szCs w:val="28"/>
        </w:rPr>
        <w:t xml:space="preserve"> </w:t>
      </w:r>
      <w:proofErr w:type="spellStart"/>
      <w:r w:rsidRPr="007F7A97">
        <w:rPr>
          <w:sz w:val="28"/>
          <w:szCs w:val="28"/>
        </w:rPr>
        <w:t>көреміз</w:t>
      </w:r>
      <w:proofErr w:type="spellEnd"/>
      <w:r w:rsidRPr="007F7A97">
        <w:rPr>
          <w:sz w:val="28"/>
          <w:szCs w:val="28"/>
        </w:rPr>
        <w:t xml:space="preserve">. Осы </w:t>
      </w:r>
      <w:proofErr w:type="spellStart"/>
      <w:r w:rsidRPr="007F7A97">
        <w:rPr>
          <w:sz w:val="28"/>
          <w:szCs w:val="28"/>
        </w:rPr>
        <w:t>өзгерісті</w:t>
      </w:r>
      <w:proofErr w:type="spellEnd"/>
      <w:r w:rsidRPr="007F7A97">
        <w:rPr>
          <w:sz w:val="28"/>
          <w:szCs w:val="28"/>
        </w:rPr>
        <w:t xml:space="preserve"> </w:t>
      </w:r>
      <w:proofErr w:type="spellStart"/>
      <w:r w:rsidRPr="007F7A97">
        <w:rPr>
          <w:sz w:val="28"/>
          <w:szCs w:val="28"/>
        </w:rPr>
        <w:t>модельдеуді</w:t>
      </w:r>
      <w:proofErr w:type="spellEnd"/>
      <w:r w:rsidRPr="007F7A97">
        <w:rPr>
          <w:sz w:val="28"/>
          <w:szCs w:val="28"/>
        </w:rPr>
        <w:t xml:space="preserve"> </w:t>
      </w:r>
      <w:proofErr w:type="spellStart"/>
      <w:r w:rsidRPr="007F7A97">
        <w:rPr>
          <w:sz w:val="28"/>
          <w:szCs w:val="28"/>
        </w:rPr>
        <w:t>жеңілдету</w:t>
      </w:r>
      <w:proofErr w:type="spellEnd"/>
      <w:r w:rsidRPr="007F7A97">
        <w:rPr>
          <w:sz w:val="28"/>
          <w:szCs w:val="28"/>
        </w:rPr>
        <w:t xml:space="preserve"> </w:t>
      </w:r>
      <w:proofErr w:type="spellStart"/>
      <w:r w:rsidRPr="007F7A97">
        <w:rPr>
          <w:sz w:val="28"/>
          <w:szCs w:val="28"/>
        </w:rPr>
        <w:t>үшін</w:t>
      </w:r>
      <w:proofErr w:type="spellEnd"/>
      <w:r w:rsidRPr="007F7A97">
        <w:rPr>
          <w:sz w:val="28"/>
          <w:szCs w:val="28"/>
        </w:rPr>
        <w:t xml:space="preserve"> </w:t>
      </w:r>
      <w:proofErr w:type="spellStart"/>
      <w:r w:rsidRPr="007F7A97">
        <w:rPr>
          <w:sz w:val="28"/>
          <w:szCs w:val="28"/>
        </w:rPr>
        <w:t>курсымызды</w:t>
      </w:r>
      <w:proofErr w:type="spellEnd"/>
      <w:r w:rsidRPr="007F7A97">
        <w:rPr>
          <w:sz w:val="28"/>
          <w:szCs w:val="28"/>
        </w:rPr>
        <w:t xml:space="preserve"> </w:t>
      </w:r>
      <w:proofErr w:type="spellStart"/>
      <w:r w:rsidRPr="007F7A97">
        <w:rPr>
          <w:sz w:val="28"/>
          <w:szCs w:val="28"/>
        </w:rPr>
        <w:t>сызу</w:t>
      </w:r>
      <w:proofErr w:type="spellEnd"/>
      <w:r w:rsidRPr="007F7A97">
        <w:rPr>
          <w:sz w:val="28"/>
          <w:szCs w:val="28"/>
        </w:rPr>
        <w:t xml:space="preserve"> </w:t>
      </w:r>
      <w:proofErr w:type="spellStart"/>
      <w:r w:rsidRPr="007F7A97">
        <w:rPr>
          <w:sz w:val="28"/>
          <w:szCs w:val="28"/>
        </w:rPr>
        <w:t>үшін</w:t>
      </w:r>
      <w:proofErr w:type="spellEnd"/>
      <w:r w:rsidRPr="007F7A97">
        <w:rPr>
          <w:sz w:val="28"/>
          <w:szCs w:val="28"/>
        </w:rPr>
        <w:t xml:space="preserve"> </w:t>
      </w:r>
      <w:proofErr w:type="spellStart"/>
      <w:r w:rsidRPr="007F7A97">
        <w:rPr>
          <w:sz w:val="28"/>
          <w:szCs w:val="28"/>
        </w:rPr>
        <w:t>қолдануға</w:t>
      </w:r>
      <w:proofErr w:type="spellEnd"/>
      <w:r w:rsidRPr="007F7A97">
        <w:rPr>
          <w:sz w:val="28"/>
          <w:szCs w:val="28"/>
        </w:rPr>
        <w:t xml:space="preserve"> </w:t>
      </w:r>
      <w:proofErr w:type="spellStart"/>
      <w:r w:rsidRPr="007F7A97">
        <w:rPr>
          <w:sz w:val="28"/>
          <w:szCs w:val="28"/>
        </w:rPr>
        <w:t>болатын</w:t>
      </w:r>
      <w:proofErr w:type="spellEnd"/>
      <w:r w:rsidRPr="007F7A97">
        <w:rPr>
          <w:sz w:val="28"/>
          <w:szCs w:val="28"/>
        </w:rPr>
        <w:t xml:space="preserve"> </w:t>
      </w:r>
      <w:proofErr w:type="spellStart"/>
      <w:r w:rsidRPr="007F7A97">
        <w:rPr>
          <w:sz w:val="28"/>
          <w:szCs w:val="28"/>
        </w:rPr>
        <w:t>кейбір</w:t>
      </w:r>
      <w:proofErr w:type="spellEnd"/>
      <w:r w:rsidRPr="007F7A97">
        <w:rPr>
          <w:sz w:val="28"/>
          <w:szCs w:val="28"/>
        </w:rPr>
        <w:t xml:space="preserve"> </w:t>
      </w:r>
      <w:proofErr w:type="spellStart"/>
      <w:r w:rsidRPr="007F7A97">
        <w:rPr>
          <w:sz w:val="28"/>
          <w:szCs w:val="28"/>
        </w:rPr>
        <w:t>құралдарды</w:t>
      </w:r>
      <w:proofErr w:type="spellEnd"/>
      <w:r w:rsidRPr="007F7A97">
        <w:rPr>
          <w:sz w:val="28"/>
          <w:szCs w:val="28"/>
        </w:rPr>
        <w:t xml:space="preserve"> </w:t>
      </w:r>
      <w:proofErr w:type="spellStart"/>
      <w:r w:rsidRPr="007F7A97">
        <w:rPr>
          <w:sz w:val="28"/>
          <w:szCs w:val="28"/>
        </w:rPr>
        <w:t>қарастырайық</w:t>
      </w:r>
      <w:proofErr w:type="spellEnd"/>
      <w:r w:rsidRPr="007F7A97">
        <w:rPr>
          <w:sz w:val="28"/>
          <w:szCs w:val="28"/>
        </w:rPr>
        <w:t>.</w:t>
      </w:r>
      <w:r w:rsidR="00FC0E59" w:rsidRPr="00FC0E59">
        <w:rPr>
          <w:sz w:val="28"/>
          <w:szCs w:val="28"/>
        </w:rPr>
        <w:t xml:space="preserve"> </w:t>
      </w:r>
      <w:proofErr w:type="spellStart"/>
      <w:r w:rsidR="00FC0E59" w:rsidRPr="00FC0E59">
        <w:rPr>
          <w:sz w:val="28"/>
          <w:szCs w:val="28"/>
        </w:rPr>
        <w:t>Барлық</w:t>
      </w:r>
      <w:proofErr w:type="spellEnd"/>
      <w:r w:rsidR="00FC0E59" w:rsidRPr="00FC0E59">
        <w:rPr>
          <w:sz w:val="28"/>
          <w:szCs w:val="28"/>
        </w:rPr>
        <w:t xml:space="preserve"> </w:t>
      </w:r>
      <w:proofErr w:type="spellStart"/>
      <w:r w:rsidR="00FC0E59" w:rsidRPr="00FC0E59">
        <w:rPr>
          <w:sz w:val="28"/>
          <w:szCs w:val="28"/>
        </w:rPr>
        <w:t>маңызды</w:t>
      </w:r>
      <w:proofErr w:type="spellEnd"/>
      <w:r w:rsidR="00FC0E59" w:rsidRPr="00FC0E59">
        <w:rPr>
          <w:sz w:val="28"/>
          <w:szCs w:val="28"/>
        </w:rPr>
        <w:t xml:space="preserve"> </w:t>
      </w:r>
      <w:proofErr w:type="spellStart"/>
      <w:r w:rsidR="00FC0E59" w:rsidRPr="00FC0E59">
        <w:rPr>
          <w:sz w:val="28"/>
          <w:szCs w:val="28"/>
        </w:rPr>
        <w:t>көшбасшылық</w:t>
      </w:r>
      <w:proofErr w:type="spellEnd"/>
      <w:r w:rsidR="00FC0E59" w:rsidRPr="00FC0E59">
        <w:rPr>
          <w:sz w:val="28"/>
          <w:szCs w:val="28"/>
        </w:rPr>
        <w:t xml:space="preserve"> </w:t>
      </w:r>
      <w:proofErr w:type="spellStart"/>
      <w:r w:rsidR="00FC0E59" w:rsidRPr="00FC0E59">
        <w:rPr>
          <w:sz w:val="28"/>
          <w:szCs w:val="28"/>
        </w:rPr>
        <w:t>қиындықтар</w:t>
      </w:r>
      <w:proofErr w:type="spellEnd"/>
      <w:r w:rsidR="00FC0E59" w:rsidRPr="00FC0E59">
        <w:rPr>
          <w:sz w:val="28"/>
          <w:szCs w:val="28"/>
        </w:rPr>
        <w:t xml:space="preserve"> </w:t>
      </w:r>
      <w:proofErr w:type="spellStart"/>
      <w:r w:rsidR="00FC0E59" w:rsidRPr="00FC0E59">
        <w:rPr>
          <w:sz w:val="28"/>
          <w:szCs w:val="28"/>
        </w:rPr>
        <w:t>сияқты</w:t>
      </w:r>
      <w:proofErr w:type="spellEnd"/>
      <w:r w:rsidR="00FC0E59" w:rsidRPr="00FC0E59">
        <w:rPr>
          <w:sz w:val="28"/>
          <w:szCs w:val="28"/>
        </w:rPr>
        <w:t xml:space="preserve">, «эксперимент </w:t>
      </w:r>
      <w:proofErr w:type="spellStart"/>
      <w:r w:rsidR="00FC0E59" w:rsidRPr="00FC0E59">
        <w:rPr>
          <w:sz w:val="28"/>
          <w:szCs w:val="28"/>
        </w:rPr>
        <w:t>жоғарыдан</w:t>
      </w:r>
      <w:proofErr w:type="spellEnd"/>
      <w:r w:rsidR="00FC0E59" w:rsidRPr="00FC0E59">
        <w:rPr>
          <w:sz w:val="28"/>
          <w:szCs w:val="28"/>
        </w:rPr>
        <w:t xml:space="preserve"> </w:t>
      </w:r>
      <w:proofErr w:type="spellStart"/>
      <w:r w:rsidR="00FC0E59" w:rsidRPr="00FC0E59">
        <w:rPr>
          <w:sz w:val="28"/>
          <w:szCs w:val="28"/>
        </w:rPr>
        <w:t>басталуы</w:t>
      </w:r>
      <w:proofErr w:type="spellEnd"/>
      <w:r w:rsidR="00FC0E59" w:rsidRPr="00FC0E59">
        <w:rPr>
          <w:sz w:val="28"/>
          <w:szCs w:val="28"/>
        </w:rPr>
        <w:t xml:space="preserve"> </w:t>
      </w:r>
      <w:proofErr w:type="spellStart"/>
      <w:r w:rsidR="00FC0E59" w:rsidRPr="00FC0E59">
        <w:rPr>
          <w:sz w:val="28"/>
          <w:szCs w:val="28"/>
        </w:rPr>
        <w:t>керек</w:t>
      </w:r>
      <w:proofErr w:type="spellEnd"/>
      <w:r w:rsidR="00FC0E59" w:rsidRPr="00FC0E59">
        <w:rPr>
          <w:sz w:val="28"/>
          <w:szCs w:val="28"/>
        </w:rPr>
        <w:t xml:space="preserve">». </w:t>
      </w:r>
      <w:proofErr w:type="spellStart"/>
      <w:r w:rsidR="00FC0E59" w:rsidRPr="00FC0E59">
        <w:rPr>
          <w:sz w:val="28"/>
          <w:szCs w:val="28"/>
        </w:rPr>
        <w:t>Бірақ</w:t>
      </w:r>
      <w:proofErr w:type="spellEnd"/>
      <w:r w:rsidR="00FC0E59" w:rsidRPr="00FC0E59">
        <w:rPr>
          <w:sz w:val="28"/>
          <w:szCs w:val="28"/>
        </w:rPr>
        <w:t xml:space="preserve"> </w:t>
      </w:r>
      <w:proofErr w:type="spellStart"/>
      <w:r w:rsidR="00FC0E59" w:rsidRPr="00FC0E59">
        <w:rPr>
          <w:sz w:val="28"/>
          <w:szCs w:val="28"/>
        </w:rPr>
        <w:t>біз</w:t>
      </w:r>
      <w:proofErr w:type="spellEnd"/>
      <w:r w:rsidR="00FC0E59" w:rsidRPr="00FC0E59">
        <w:rPr>
          <w:sz w:val="28"/>
          <w:szCs w:val="28"/>
        </w:rPr>
        <w:t xml:space="preserve"> </w:t>
      </w:r>
      <w:proofErr w:type="spellStart"/>
      <w:r w:rsidR="00FC0E59" w:rsidRPr="00FC0E59">
        <w:rPr>
          <w:sz w:val="28"/>
          <w:szCs w:val="28"/>
        </w:rPr>
        <w:t>неден</w:t>
      </w:r>
      <w:proofErr w:type="spellEnd"/>
      <w:r w:rsidR="00FC0E59" w:rsidRPr="00FC0E59">
        <w:rPr>
          <w:sz w:val="28"/>
          <w:szCs w:val="28"/>
        </w:rPr>
        <w:t xml:space="preserve"> </w:t>
      </w:r>
      <w:proofErr w:type="spellStart"/>
      <w:r w:rsidR="00FC0E59" w:rsidRPr="00FC0E59">
        <w:rPr>
          <w:sz w:val="28"/>
          <w:szCs w:val="28"/>
        </w:rPr>
        <w:t>бастаймыз</w:t>
      </w:r>
      <w:proofErr w:type="spellEnd"/>
      <w:r w:rsidR="00FC0E59" w:rsidRPr="00FC0E59">
        <w:rPr>
          <w:sz w:val="28"/>
          <w:szCs w:val="28"/>
        </w:rPr>
        <w:t xml:space="preserve">? Гари Хамел Силикон </w:t>
      </w:r>
      <w:proofErr w:type="spellStart"/>
      <w:r w:rsidR="00FC0E59" w:rsidRPr="00FC0E59">
        <w:rPr>
          <w:sz w:val="28"/>
          <w:szCs w:val="28"/>
        </w:rPr>
        <w:t>алқабының</w:t>
      </w:r>
      <w:proofErr w:type="spellEnd"/>
      <w:r w:rsidR="00FC0E59" w:rsidRPr="00FC0E59">
        <w:rPr>
          <w:sz w:val="28"/>
          <w:szCs w:val="28"/>
        </w:rPr>
        <w:t xml:space="preserve"> </w:t>
      </w:r>
      <w:proofErr w:type="spellStart"/>
      <w:r w:rsidR="00FC0E59" w:rsidRPr="00FC0E59">
        <w:rPr>
          <w:sz w:val="28"/>
          <w:szCs w:val="28"/>
        </w:rPr>
        <w:t>үлгісін</w:t>
      </w:r>
      <w:proofErr w:type="spellEnd"/>
      <w:r w:rsidR="00FC0E59" w:rsidRPr="00FC0E59">
        <w:rPr>
          <w:sz w:val="28"/>
          <w:szCs w:val="28"/>
        </w:rPr>
        <w:t xml:space="preserve"> </w:t>
      </w:r>
      <w:proofErr w:type="spellStart"/>
      <w:r w:rsidR="00FC0E59" w:rsidRPr="00FC0E59">
        <w:rPr>
          <w:sz w:val="28"/>
          <w:szCs w:val="28"/>
        </w:rPr>
        <w:t>ұсынады</w:t>
      </w:r>
      <w:proofErr w:type="spellEnd"/>
      <w:r w:rsidR="00FC0E59" w:rsidRPr="00FC0E59">
        <w:rPr>
          <w:sz w:val="28"/>
          <w:szCs w:val="28"/>
        </w:rPr>
        <w:t xml:space="preserve">. Силикон </w:t>
      </w:r>
      <w:proofErr w:type="spellStart"/>
      <w:r w:rsidR="00FC0E59" w:rsidRPr="00FC0E59">
        <w:rPr>
          <w:sz w:val="28"/>
          <w:szCs w:val="28"/>
        </w:rPr>
        <w:t>алқабындағы</w:t>
      </w:r>
      <w:proofErr w:type="spellEnd"/>
      <w:r w:rsidR="00FC0E59" w:rsidRPr="00FC0E59">
        <w:rPr>
          <w:sz w:val="28"/>
          <w:szCs w:val="28"/>
        </w:rPr>
        <w:t xml:space="preserve"> </w:t>
      </w:r>
      <w:proofErr w:type="spellStart"/>
      <w:r w:rsidR="00FC0E59" w:rsidRPr="00FC0E59">
        <w:rPr>
          <w:sz w:val="28"/>
          <w:szCs w:val="28"/>
        </w:rPr>
        <w:t>адамдар</w:t>
      </w:r>
      <w:proofErr w:type="spellEnd"/>
      <w:r w:rsidR="00FC0E59" w:rsidRPr="00FC0E59">
        <w:rPr>
          <w:sz w:val="28"/>
          <w:szCs w:val="28"/>
        </w:rPr>
        <w:t xml:space="preserve"> мен </w:t>
      </w:r>
      <w:proofErr w:type="spellStart"/>
      <w:r w:rsidR="00FC0E59" w:rsidRPr="00FC0E59">
        <w:rPr>
          <w:sz w:val="28"/>
          <w:szCs w:val="28"/>
        </w:rPr>
        <w:t>ұйымдар</w:t>
      </w:r>
      <w:proofErr w:type="spellEnd"/>
      <w:r w:rsidR="00FC0E59" w:rsidRPr="00FC0E59">
        <w:rPr>
          <w:sz w:val="28"/>
          <w:szCs w:val="28"/>
        </w:rPr>
        <w:t xml:space="preserve"> </w:t>
      </w:r>
      <w:proofErr w:type="spellStart"/>
      <w:r w:rsidR="00FC0E59" w:rsidRPr="00FC0E59">
        <w:rPr>
          <w:sz w:val="28"/>
          <w:szCs w:val="28"/>
        </w:rPr>
        <w:t>жыл</w:t>
      </w:r>
      <w:proofErr w:type="spellEnd"/>
      <w:r w:rsidR="00FC0E59" w:rsidRPr="00FC0E59">
        <w:rPr>
          <w:sz w:val="28"/>
          <w:szCs w:val="28"/>
        </w:rPr>
        <w:t xml:space="preserve"> </w:t>
      </w:r>
      <w:proofErr w:type="spellStart"/>
      <w:r w:rsidR="00FC0E59" w:rsidRPr="00FC0E59">
        <w:rPr>
          <w:sz w:val="28"/>
          <w:szCs w:val="28"/>
        </w:rPr>
        <w:t>сайын</w:t>
      </w:r>
      <w:proofErr w:type="spellEnd"/>
      <w:r w:rsidR="00FC0E59" w:rsidRPr="00FC0E59">
        <w:rPr>
          <w:sz w:val="28"/>
          <w:szCs w:val="28"/>
        </w:rPr>
        <w:t xml:space="preserve"> </w:t>
      </w:r>
      <w:proofErr w:type="spellStart"/>
      <w:r w:rsidR="00FC0E59" w:rsidRPr="00FC0E59">
        <w:rPr>
          <w:sz w:val="28"/>
          <w:szCs w:val="28"/>
        </w:rPr>
        <w:t>нарыққа</w:t>
      </w:r>
      <w:proofErr w:type="spellEnd"/>
      <w:r w:rsidR="00FC0E59" w:rsidRPr="00FC0E59">
        <w:rPr>
          <w:sz w:val="28"/>
          <w:szCs w:val="28"/>
        </w:rPr>
        <w:t xml:space="preserve"> </w:t>
      </w:r>
      <w:proofErr w:type="spellStart"/>
      <w:r w:rsidR="00FC0E59" w:rsidRPr="00FC0E59">
        <w:rPr>
          <w:sz w:val="28"/>
          <w:szCs w:val="28"/>
        </w:rPr>
        <w:t>көптеген</w:t>
      </w:r>
      <w:proofErr w:type="spellEnd"/>
      <w:r w:rsidR="00FC0E59" w:rsidRPr="00FC0E59">
        <w:rPr>
          <w:sz w:val="28"/>
          <w:szCs w:val="28"/>
        </w:rPr>
        <w:t xml:space="preserve"> </w:t>
      </w:r>
      <w:proofErr w:type="spellStart"/>
      <w:r w:rsidR="00FC0E59" w:rsidRPr="00FC0E59">
        <w:rPr>
          <w:sz w:val="28"/>
          <w:szCs w:val="28"/>
        </w:rPr>
        <w:t>инновациялық</w:t>
      </w:r>
      <w:proofErr w:type="spellEnd"/>
      <w:r w:rsidR="00FC0E59" w:rsidRPr="00FC0E59">
        <w:rPr>
          <w:sz w:val="28"/>
          <w:szCs w:val="28"/>
        </w:rPr>
        <w:t xml:space="preserve"> </w:t>
      </w:r>
      <w:proofErr w:type="spellStart"/>
      <w:r w:rsidR="00FC0E59" w:rsidRPr="00FC0E59">
        <w:rPr>
          <w:sz w:val="28"/>
          <w:szCs w:val="28"/>
        </w:rPr>
        <w:t>өнімдерді</w:t>
      </w:r>
      <w:proofErr w:type="spellEnd"/>
      <w:r w:rsidR="00FC0E59" w:rsidRPr="00FC0E59">
        <w:rPr>
          <w:sz w:val="28"/>
          <w:szCs w:val="28"/>
        </w:rPr>
        <w:t xml:space="preserve"> </w:t>
      </w:r>
      <w:proofErr w:type="spellStart"/>
      <w:r w:rsidR="00FC0E59" w:rsidRPr="00FC0E59">
        <w:rPr>
          <w:sz w:val="28"/>
          <w:szCs w:val="28"/>
        </w:rPr>
        <w:t>шығарады</w:t>
      </w:r>
      <w:proofErr w:type="spellEnd"/>
      <w:r w:rsidR="00FC0E59" w:rsidRPr="00FC0E59">
        <w:rPr>
          <w:sz w:val="28"/>
          <w:szCs w:val="28"/>
        </w:rPr>
        <w:t xml:space="preserve"> - </w:t>
      </w:r>
      <w:proofErr w:type="spellStart"/>
      <w:r w:rsidR="00FC0E59" w:rsidRPr="00FC0E59">
        <w:rPr>
          <w:sz w:val="28"/>
          <w:szCs w:val="28"/>
        </w:rPr>
        <w:t>компьютерлік</w:t>
      </w:r>
      <w:proofErr w:type="spellEnd"/>
      <w:r w:rsidR="00FC0E59" w:rsidRPr="00FC0E59">
        <w:rPr>
          <w:sz w:val="28"/>
          <w:szCs w:val="28"/>
        </w:rPr>
        <w:t xml:space="preserve"> </w:t>
      </w:r>
      <w:proofErr w:type="spellStart"/>
      <w:r w:rsidR="00FC0E59" w:rsidRPr="00FC0E59">
        <w:rPr>
          <w:sz w:val="28"/>
          <w:szCs w:val="28"/>
        </w:rPr>
        <w:t>ойындардан</w:t>
      </w:r>
      <w:proofErr w:type="spellEnd"/>
      <w:r w:rsidR="00FC0E59" w:rsidRPr="00FC0E59">
        <w:rPr>
          <w:sz w:val="28"/>
          <w:szCs w:val="28"/>
        </w:rPr>
        <w:t xml:space="preserve"> робот </w:t>
      </w:r>
      <w:proofErr w:type="spellStart"/>
      <w:r w:rsidR="00FC0E59" w:rsidRPr="00FC0E59">
        <w:rPr>
          <w:sz w:val="28"/>
          <w:szCs w:val="28"/>
        </w:rPr>
        <w:t>үй</w:t>
      </w:r>
      <w:proofErr w:type="spellEnd"/>
      <w:r w:rsidR="00FC0E59" w:rsidRPr="00FC0E59">
        <w:rPr>
          <w:sz w:val="28"/>
          <w:szCs w:val="28"/>
        </w:rPr>
        <w:t xml:space="preserve"> </w:t>
      </w:r>
      <w:proofErr w:type="spellStart"/>
      <w:r w:rsidR="00FC0E59" w:rsidRPr="00FC0E59">
        <w:rPr>
          <w:sz w:val="28"/>
          <w:szCs w:val="28"/>
        </w:rPr>
        <w:t>жануарларына</w:t>
      </w:r>
      <w:proofErr w:type="spellEnd"/>
      <w:r w:rsidR="00FC0E59" w:rsidRPr="00FC0E59">
        <w:rPr>
          <w:sz w:val="28"/>
          <w:szCs w:val="28"/>
        </w:rPr>
        <w:t xml:space="preserve"> </w:t>
      </w:r>
      <w:proofErr w:type="spellStart"/>
      <w:r w:rsidR="00FC0E59" w:rsidRPr="00FC0E59">
        <w:rPr>
          <w:sz w:val="28"/>
          <w:szCs w:val="28"/>
        </w:rPr>
        <w:t>дейін</w:t>
      </w:r>
      <w:proofErr w:type="spellEnd"/>
      <w:r w:rsidR="00FC0E59" w:rsidRPr="00FC0E59">
        <w:rPr>
          <w:sz w:val="28"/>
          <w:szCs w:val="28"/>
        </w:rPr>
        <w:t xml:space="preserve"> бизнес </w:t>
      </w:r>
      <w:proofErr w:type="spellStart"/>
      <w:r w:rsidR="00FC0E59" w:rsidRPr="00FC0E59">
        <w:rPr>
          <w:sz w:val="28"/>
          <w:szCs w:val="28"/>
        </w:rPr>
        <w:t>бағдарламалық</w:t>
      </w:r>
      <w:proofErr w:type="spellEnd"/>
      <w:r w:rsidR="00FC0E59" w:rsidRPr="00FC0E59">
        <w:rPr>
          <w:sz w:val="28"/>
          <w:szCs w:val="28"/>
        </w:rPr>
        <w:t xml:space="preserve"> </w:t>
      </w:r>
      <w:proofErr w:type="spellStart"/>
      <w:r w:rsidR="00FC0E59" w:rsidRPr="00FC0E59">
        <w:rPr>
          <w:sz w:val="28"/>
          <w:szCs w:val="28"/>
        </w:rPr>
        <w:t>жасақтамаға</w:t>
      </w:r>
      <w:proofErr w:type="spellEnd"/>
      <w:r w:rsidR="00FC0E59" w:rsidRPr="00FC0E59">
        <w:rPr>
          <w:sz w:val="28"/>
          <w:szCs w:val="28"/>
        </w:rPr>
        <w:t xml:space="preserve"> </w:t>
      </w:r>
      <w:proofErr w:type="spellStart"/>
      <w:r w:rsidR="00FC0E59" w:rsidRPr="00FC0E59">
        <w:rPr>
          <w:sz w:val="28"/>
          <w:szCs w:val="28"/>
        </w:rPr>
        <w:t>дейін</w:t>
      </w:r>
      <w:proofErr w:type="spellEnd"/>
      <w:r w:rsidR="00FC0E59" w:rsidRPr="00FC0E59">
        <w:rPr>
          <w:sz w:val="28"/>
          <w:szCs w:val="28"/>
        </w:rPr>
        <w:t xml:space="preserve">. «Кремний </w:t>
      </w:r>
      <w:proofErr w:type="spellStart"/>
      <w:r w:rsidR="00FC0E59" w:rsidRPr="00FC0E59">
        <w:rPr>
          <w:sz w:val="28"/>
          <w:szCs w:val="28"/>
        </w:rPr>
        <w:t>алқабында</w:t>
      </w:r>
      <w:proofErr w:type="spellEnd"/>
      <w:r w:rsidR="00FC0E59" w:rsidRPr="00FC0E59">
        <w:rPr>
          <w:sz w:val="28"/>
          <w:szCs w:val="28"/>
        </w:rPr>
        <w:t xml:space="preserve"> </w:t>
      </w:r>
      <w:proofErr w:type="spellStart"/>
      <w:r w:rsidR="00FC0E59" w:rsidRPr="00FC0E59">
        <w:rPr>
          <w:sz w:val="28"/>
          <w:szCs w:val="28"/>
        </w:rPr>
        <w:t>тұратындардың</w:t>
      </w:r>
      <w:proofErr w:type="spellEnd"/>
      <w:r w:rsidR="00FC0E59" w:rsidRPr="00FC0E59">
        <w:rPr>
          <w:sz w:val="28"/>
          <w:szCs w:val="28"/>
        </w:rPr>
        <w:t xml:space="preserve"> </w:t>
      </w:r>
      <w:proofErr w:type="spellStart"/>
      <w:r w:rsidR="00FC0E59" w:rsidRPr="00FC0E59">
        <w:rPr>
          <w:sz w:val="28"/>
          <w:szCs w:val="28"/>
        </w:rPr>
        <w:t>миы</w:t>
      </w:r>
      <w:proofErr w:type="spellEnd"/>
      <w:r w:rsidR="00FC0E59" w:rsidRPr="00FC0E59">
        <w:rPr>
          <w:sz w:val="28"/>
          <w:szCs w:val="28"/>
        </w:rPr>
        <w:t xml:space="preserve"> баскетбол </w:t>
      </w:r>
      <w:proofErr w:type="spellStart"/>
      <w:r w:rsidR="00FC0E59" w:rsidRPr="00FC0E59">
        <w:rPr>
          <w:sz w:val="28"/>
          <w:szCs w:val="28"/>
        </w:rPr>
        <w:t>добындай</w:t>
      </w:r>
      <w:proofErr w:type="spellEnd"/>
      <w:r w:rsidR="00FC0E59" w:rsidRPr="00FC0E59">
        <w:rPr>
          <w:sz w:val="28"/>
          <w:szCs w:val="28"/>
        </w:rPr>
        <w:t xml:space="preserve"> </w:t>
      </w:r>
      <w:proofErr w:type="spellStart"/>
      <w:r w:rsidR="00FC0E59" w:rsidRPr="00FC0E59">
        <w:rPr>
          <w:sz w:val="28"/>
          <w:szCs w:val="28"/>
        </w:rPr>
        <w:t>емес</w:t>
      </w:r>
      <w:proofErr w:type="spellEnd"/>
      <w:r w:rsidR="00FC0E59" w:rsidRPr="00FC0E59">
        <w:rPr>
          <w:sz w:val="28"/>
          <w:szCs w:val="28"/>
        </w:rPr>
        <w:t xml:space="preserve">. </w:t>
      </w:r>
      <w:proofErr w:type="spellStart"/>
      <w:r w:rsidR="00FC0E59" w:rsidRPr="00FC0E59">
        <w:rPr>
          <w:sz w:val="28"/>
          <w:szCs w:val="28"/>
        </w:rPr>
        <w:t>Олар</w:t>
      </w:r>
      <w:proofErr w:type="spellEnd"/>
      <w:r w:rsidR="00FC0E59" w:rsidRPr="00FC0E59">
        <w:rPr>
          <w:sz w:val="28"/>
          <w:szCs w:val="28"/>
        </w:rPr>
        <w:t xml:space="preserve"> </w:t>
      </w:r>
      <w:proofErr w:type="spellStart"/>
      <w:r w:rsidR="00FC0E59" w:rsidRPr="00FC0E59">
        <w:rPr>
          <w:sz w:val="28"/>
          <w:szCs w:val="28"/>
        </w:rPr>
        <w:t>қандай</w:t>
      </w:r>
      <w:proofErr w:type="spellEnd"/>
      <w:r w:rsidR="00FC0E59" w:rsidRPr="00FC0E59">
        <w:rPr>
          <w:sz w:val="28"/>
          <w:szCs w:val="28"/>
        </w:rPr>
        <w:t xml:space="preserve"> да </w:t>
      </w:r>
      <w:proofErr w:type="spellStart"/>
      <w:r w:rsidR="00FC0E59" w:rsidRPr="00FC0E59">
        <w:rPr>
          <w:sz w:val="28"/>
          <w:szCs w:val="28"/>
        </w:rPr>
        <w:t>бір</w:t>
      </w:r>
      <w:proofErr w:type="spellEnd"/>
      <w:r w:rsidR="00FC0E59" w:rsidRPr="00FC0E59">
        <w:rPr>
          <w:sz w:val="28"/>
          <w:szCs w:val="28"/>
        </w:rPr>
        <w:t xml:space="preserve"> </w:t>
      </w:r>
      <w:proofErr w:type="spellStart"/>
      <w:r w:rsidR="00FC0E59" w:rsidRPr="00FC0E59">
        <w:rPr>
          <w:sz w:val="28"/>
          <w:szCs w:val="28"/>
        </w:rPr>
        <w:t>арнайы</w:t>
      </w:r>
      <w:proofErr w:type="spellEnd"/>
      <w:r w:rsidR="00FC0E59" w:rsidRPr="00FC0E59">
        <w:rPr>
          <w:sz w:val="28"/>
          <w:szCs w:val="28"/>
        </w:rPr>
        <w:t xml:space="preserve"> </w:t>
      </w:r>
      <w:proofErr w:type="spellStart"/>
      <w:r w:rsidR="00FC0E59" w:rsidRPr="00FC0E59">
        <w:rPr>
          <w:sz w:val="28"/>
          <w:szCs w:val="28"/>
        </w:rPr>
        <w:t>энергетикалық</w:t>
      </w:r>
      <w:proofErr w:type="spellEnd"/>
      <w:r w:rsidR="00FC0E59" w:rsidRPr="00FC0E59">
        <w:rPr>
          <w:sz w:val="28"/>
          <w:szCs w:val="28"/>
        </w:rPr>
        <w:t xml:space="preserve"> </w:t>
      </w:r>
      <w:proofErr w:type="spellStart"/>
      <w:r w:rsidR="00FC0E59" w:rsidRPr="00FC0E59">
        <w:rPr>
          <w:sz w:val="28"/>
          <w:szCs w:val="28"/>
        </w:rPr>
        <w:t>алаңда</w:t>
      </w:r>
      <w:proofErr w:type="spellEnd"/>
      <w:r w:rsidR="00FC0E59" w:rsidRPr="00FC0E59">
        <w:rPr>
          <w:sz w:val="28"/>
          <w:szCs w:val="28"/>
        </w:rPr>
        <w:t xml:space="preserve"> </w:t>
      </w:r>
      <w:proofErr w:type="spellStart"/>
      <w:r w:rsidR="00FC0E59" w:rsidRPr="00FC0E59">
        <w:rPr>
          <w:sz w:val="28"/>
          <w:szCs w:val="28"/>
        </w:rPr>
        <w:t>өмір</w:t>
      </w:r>
      <w:proofErr w:type="spellEnd"/>
      <w:r w:rsidR="00FC0E59" w:rsidRPr="00FC0E59">
        <w:rPr>
          <w:sz w:val="28"/>
          <w:szCs w:val="28"/>
        </w:rPr>
        <w:t xml:space="preserve"> </w:t>
      </w:r>
      <w:proofErr w:type="spellStart"/>
      <w:r w:rsidR="00FC0E59" w:rsidRPr="00FC0E59">
        <w:rPr>
          <w:sz w:val="28"/>
          <w:szCs w:val="28"/>
        </w:rPr>
        <w:t>сүрмейді</w:t>
      </w:r>
      <w:proofErr w:type="spellEnd"/>
      <w:r w:rsidR="00FC0E59" w:rsidRPr="00FC0E59">
        <w:rPr>
          <w:sz w:val="28"/>
          <w:szCs w:val="28"/>
        </w:rPr>
        <w:t xml:space="preserve">. </w:t>
      </w:r>
      <w:proofErr w:type="spellStart"/>
      <w:r w:rsidR="00FC0E59" w:rsidRPr="00FC0E59">
        <w:rPr>
          <w:sz w:val="28"/>
          <w:szCs w:val="28"/>
        </w:rPr>
        <w:t>Алқапты</w:t>
      </w:r>
      <w:proofErr w:type="spellEnd"/>
      <w:r w:rsidR="00FC0E59" w:rsidRPr="00FC0E59">
        <w:rPr>
          <w:sz w:val="28"/>
          <w:szCs w:val="28"/>
        </w:rPr>
        <w:t xml:space="preserve"> </w:t>
      </w:r>
      <w:proofErr w:type="spellStart"/>
      <w:r w:rsidR="00FC0E59" w:rsidRPr="00FC0E59">
        <w:rPr>
          <w:sz w:val="28"/>
          <w:szCs w:val="28"/>
        </w:rPr>
        <w:t>ерекшелендіретін</w:t>
      </w:r>
      <w:proofErr w:type="spellEnd"/>
      <w:r w:rsidR="00FC0E59" w:rsidRPr="00FC0E59">
        <w:rPr>
          <w:sz w:val="28"/>
          <w:szCs w:val="28"/>
        </w:rPr>
        <w:t xml:space="preserve"> </w:t>
      </w:r>
      <w:proofErr w:type="spellStart"/>
      <w:r w:rsidR="00FC0E59" w:rsidRPr="00FC0E59">
        <w:rPr>
          <w:sz w:val="28"/>
          <w:szCs w:val="28"/>
        </w:rPr>
        <w:t>оның</w:t>
      </w:r>
      <w:proofErr w:type="spellEnd"/>
      <w:r w:rsidR="00FC0E59" w:rsidRPr="00FC0E59">
        <w:rPr>
          <w:sz w:val="28"/>
          <w:szCs w:val="28"/>
        </w:rPr>
        <w:t xml:space="preserve"> </w:t>
      </w:r>
      <w:proofErr w:type="spellStart"/>
      <w:r w:rsidR="00FC0E59" w:rsidRPr="00FC0E59">
        <w:rPr>
          <w:sz w:val="28"/>
          <w:szCs w:val="28"/>
        </w:rPr>
        <w:t>халқы</w:t>
      </w:r>
      <w:proofErr w:type="spellEnd"/>
      <w:r w:rsidR="00FC0E59" w:rsidRPr="00FC0E59">
        <w:rPr>
          <w:sz w:val="28"/>
          <w:szCs w:val="28"/>
        </w:rPr>
        <w:t xml:space="preserve"> </w:t>
      </w:r>
      <w:proofErr w:type="spellStart"/>
      <w:r w:rsidR="00FC0E59" w:rsidRPr="00FC0E59">
        <w:rPr>
          <w:sz w:val="28"/>
          <w:szCs w:val="28"/>
        </w:rPr>
        <w:t>немесе</w:t>
      </w:r>
      <w:proofErr w:type="spellEnd"/>
      <w:r w:rsidR="00FC0E59" w:rsidRPr="00FC0E59">
        <w:rPr>
          <w:sz w:val="28"/>
          <w:szCs w:val="28"/>
        </w:rPr>
        <w:t xml:space="preserve"> климаты </w:t>
      </w:r>
      <w:proofErr w:type="spellStart"/>
      <w:r w:rsidR="00FC0E59" w:rsidRPr="00FC0E59">
        <w:rPr>
          <w:sz w:val="28"/>
          <w:szCs w:val="28"/>
        </w:rPr>
        <w:t>емес</w:t>
      </w:r>
      <w:proofErr w:type="spellEnd"/>
      <w:r w:rsidR="00FC0E59" w:rsidRPr="00FC0E59">
        <w:rPr>
          <w:sz w:val="28"/>
          <w:szCs w:val="28"/>
        </w:rPr>
        <w:t xml:space="preserve">, бизнес </w:t>
      </w:r>
      <w:proofErr w:type="spellStart"/>
      <w:r w:rsidR="00FC0E59" w:rsidRPr="00FC0E59">
        <w:rPr>
          <w:sz w:val="28"/>
          <w:szCs w:val="28"/>
        </w:rPr>
        <w:t>жүргізу</w:t>
      </w:r>
      <w:proofErr w:type="spellEnd"/>
      <w:r w:rsidR="00FC0E59" w:rsidRPr="00FC0E59">
        <w:rPr>
          <w:sz w:val="28"/>
          <w:szCs w:val="28"/>
        </w:rPr>
        <w:t xml:space="preserve"> </w:t>
      </w:r>
      <w:proofErr w:type="spellStart"/>
      <w:r w:rsidR="00FC0E59" w:rsidRPr="00FC0E59">
        <w:rPr>
          <w:sz w:val="28"/>
          <w:szCs w:val="28"/>
        </w:rPr>
        <w:t>тәсілі</w:t>
      </w:r>
      <w:proofErr w:type="spellEnd"/>
      <w:r w:rsidR="00FC0E59" w:rsidRPr="00FC0E59">
        <w:rPr>
          <w:sz w:val="28"/>
          <w:szCs w:val="28"/>
        </w:rPr>
        <w:t xml:space="preserve">. .. </w:t>
      </w:r>
      <w:proofErr w:type="spellStart"/>
      <w:r w:rsidR="00FC0E59" w:rsidRPr="00FC0E59">
        <w:rPr>
          <w:sz w:val="28"/>
          <w:szCs w:val="28"/>
        </w:rPr>
        <w:t>Дәстүрлі</w:t>
      </w:r>
      <w:proofErr w:type="spellEnd"/>
      <w:r w:rsidR="00FC0E59" w:rsidRPr="00FC0E59">
        <w:rPr>
          <w:sz w:val="28"/>
          <w:szCs w:val="28"/>
        </w:rPr>
        <w:t xml:space="preserve"> </w:t>
      </w:r>
      <w:proofErr w:type="spellStart"/>
      <w:r w:rsidR="00FC0E59" w:rsidRPr="00FC0E59">
        <w:rPr>
          <w:sz w:val="28"/>
          <w:szCs w:val="28"/>
        </w:rPr>
        <w:t>бизнестегі</w:t>
      </w:r>
      <w:proofErr w:type="spellEnd"/>
      <w:r w:rsidR="00FC0E59" w:rsidRPr="00FC0E59">
        <w:rPr>
          <w:sz w:val="28"/>
          <w:szCs w:val="28"/>
        </w:rPr>
        <w:t xml:space="preserve"> </w:t>
      </w:r>
      <w:proofErr w:type="spellStart"/>
      <w:r w:rsidR="00FC0E59" w:rsidRPr="00FC0E59">
        <w:rPr>
          <w:sz w:val="28"/>
          <w:szCs w:val="28"/>
        </w:rPr>
        <w:t>креативтілікті</w:t>
      </w:r>
      <w:proofErr w:type="spellEnd"/>
      <w:r w:rsidR="00FC0E59" w:rsidRPr="00FC0E59">
        <w:rPr>
          <w:sz w:val="28"/>
          <w:szCs w:val="28"/>
        </w:rPr>
        <w:t xml:space="preserve"> </w:t>
      </w:r>
      <w:proofErr w:type="spellStart"/>
      <w:r w:rsidR="00FC0E59" w:rsidRPr="00FC0E59">
        <w:rPr>
          <w:sz w:val="28"/>
          <w:szCs w:val="28"/>
        </w:rPr>
        <w:t>тоқтататын</w:t>
      </w:r>
      <w:proofErr w:type="spellEnd"/>
      <w:r w:rsidR="00FC0E59" w:rsidRPr="00FC0E59">
        <w:rPr>
          <w:sz w:val="28"/>
          <w:szCs w:val="28"/>
        </w:rPr>
        <w:t xml:space="preserve"> </w:t>
      </w:r>
      <w:proofErr w:type="spellStart"/>
      <w:r w:rsidR="00FC0E59" w:rsidRPr="00FC0E59">
        <w:rPr>
          <w:sz w:val="28"/>
          <w:szCs w:val="28"/>
        </w:rPr>
        <w:t>бірде-бір</w:t>
      </w:r>
      <w:proofErr w:type="spellEnd"/>
      <w:r w:rsidR="00FC0E59" w:rsidRPr="00FC0E59">
        <w:rPr>
          <w:sz w:val="28"/>
          <w:szCs w:val="28"/>
        </w:rPr>
        <w:t xml:space="preserve"> </w:t>
      </w:r>
      <w:proofErr w:type="spellStart"/>
      <w:r w:rsidR="00FC0E59" w:rsidRPr="00FC0E59">
        <w:rPr>
          <w:sz w:val="28"/>
          <w:szCs w:val="28"/>
        </w:rPr>
        <w:t>уайымдайтын</w:t>
      </w:r>
      <w:proofErr w:type="spellEnd"/>
      <w:r w:rsidR="00FC0E59" w:rsidRPr="00FC0E59">
        <w:rPr>
          <w:sz w:val="28"/>
          <w:szCs w:val="28"/>
        </w:rPr>
        <w:t xml:space="preserve"> </w:t>
      </w:r>
      <w:proofErr w:type="spellStart"/>
      <w:r w:rsidR="00FC0E59" w:rsidRPr="00FC0E59">
        <w:rPr>
          <w:sz w:val="28"/>
          <w:szCs w:val="28"/>
        </w:rPr>
        <w:t>бюрократиялық</w:t>
      </w:r>
      <w:proofErr w:type="spellEnd"/>
      <w:r w:rsidR="00FC0E59" w:rsidRPr="00FC0E59">
        <w:rPr>
          <w:sz w:val="28"/>
          <w:szCs w:val="28"/>
        </w:rPr>
        <w:t xml:space="preserve"> </w:t>
      </w:r>
      <w:proofErr w:type="spellStart"/>
      <w:r w:rsidR="00FC0E59" w:rsidRPr="00FC0E59">
        <w:rPr>
          <w:sz w:val="28"/>
          <w:szCs w:val="28"/>
        </w:rPr>
        <w:t>бақылаулар</w:t>
      </w:r>
      <w:proofErr w:type="spellEnd"/>
      <w:r w:rsidR="00FC0E59" w:rsidRPr="00FC0E59">
        <w:rPr>
          <w:sz w:val="28"/>
          <w:szCs w:val="28"/>
        </w:rPr>
        <w:t xml:space="preserve"> </w:t>
      </w:r>
      <w:proofErr w:type="spellStart"/>
      <w:r w:rsidR="00FC0E59" w:rsidRPr="00FC0E59">
        <w:rPr>
          <w:sz w:val="28"/>
          <w:szCs w:val="28"/>
        </w:rPr>
        <w:t>жоқ</w:t>
      </w:r>
      <w:proofErr w:type="spellEnd"/>
      <w:r w:rsidR="00FC0E59" w:rsidRPr="00FC0E59">
        <w:rPr>
          <w:sz w:val="28"/>
          <w:szCs w:val="28"/>
        </w:rPr>
        <w:t xml:space="preserve">». «Кремний </w:t>
      </w:r>
      <w:proofErr w:type="spellStart"/>
      <w:r w:rsidR="00FC0E59" w:rsidRPr="00FC0E59">
        <w:rPr>
          <w:sz w:val="28"/>
          <w:szCs w:val="28"/>
        </w:rPr>
        <w:t>алқабын</w:t>
      </w:r>
      <w:proofErr w:type="spellEnd"/>
      <w:r w:rsidR="00FC0E59" w:rsidRPr="00FC0E59">
        <w:rPr>
          <w:sz w:val="28"/>
          <w:szCs w:val="28"/>
        </w:rPr>
        <w:t xml:space="preserve"> </w:t>
      </w:r>
      <w:proofErr w:type="spellStart"/>
      <w:r w:rsidR="00FC0E59" w:rsidRPr="00FC0E59">
        <w:rPr>
          <w:sz w:val="28"/>
          <w:szCs w:val="28"/>
        </w:rPr>
        <w:t>ішке</w:t>
      </w:r>
      <w:proofErr w:type="spellEnd"/>
      <w:r w:rsidR="00FC0E59" w:rsidRPr="00FC0E59">
        <w:rPr>
          <w:sz w:val="28"/>
          <w:szCs w:val="28"/>
        </w:rPr>
        <w:t xml:space="preserve"> </w:t>
      </w:r>
      <w:proofErr w:type="spellStart"/>
      <w:r w:rsidR="00FC0E59" w:rsidRPr="00FC0E59">
        <w:rPr>
          <w:sz w:val="28"/>
          <w:szCs w:val="28"/>
        </w:rPr>
        <w:t>тарту</w:t>
      </w:r>
      <w:proofErr w:type="spellEnd"/>
      <w:r w:rsidR="00FC0E59" w:rsidRPr="00FC0E59">
        <w:rPr>
          <w:sz w:val="28"/>
          <w:szCs w:val="28"/>
        </w:rPr>
        <w:t xml:space="preserve">» </w:t>
      </w:r>
      <w:proofErr w:type="spellStart"/>
      <w:r w:rsidR="00FC0E59" w:rsidRPr="00FC0E59">
        <w:rPr>
          <w:sz w:val="28"/>
          <w:szCs w:val="28"/>
        </w:rPr>
        <w:t>атты</w:t>
      </w:r>
      <w:proofErr w:type="spellEnd"/>
      <w:r w:rsidR="00FC0E59" w:rsidRPr="00FC0E59">
        <w:rPr>
          <w:sz w:val="28"/>
          <w:szCs w:val="28"/>
        </w:rPr>
        <w:t xml:space="preserve"> </w:t>
      </w:r>
      <w:proofErr w:type="spellStart"/>
      <w:r w:rsidR="00FC0E59" w:rsidRPr="00FC0E59">
        <w:rPr>
          <w:sz w:val="28"/>
          <w:szCs w:val="28"/>
        </w:rPr>
        <w:t>мақаласында</w:t>
      </w:r>
      <w:proofErr w:type="spellEnd"/>
      <w:r w:rsidR="00FC0E59" w:rsidRPr="00FC0E59">
        <w:rPr>
          <w:sz w:val="28"/>
          <w:szCs w:val="28"/>
        </w:rPr>
        <w:t xml:space="preserve"> Хамел </w:t>
      </w:r>
      <w:proofErr w:type="spellStart"/>
      <w:r w:rsidR="00FC0E59" w:rsidRPr="00FC0E59">
        <w:rPr>
          <w:sz w:val="28"/>
          <w:szCs w:val="28"/>
        </w:rPr>
        <w:t>идеялардың</w:t>
      </w:r>
      <w:proofErr w:type="spellEnd"/>
      <w:r w:rsidR="00FC0E59" w:rsidRPr="00FC0E59">
        <w:rPr>
          <w:sz w:val="28"/>
          <w:szCs w:val="28"/>
        </w:rPr>
        <w:t xml:space="preserve">, </w:t>
      </w:r>
      <w:proofErr w:type="spellStart"/>
      <w:r w:rsidR="00FC0E59" w:rsidRPr="00FC0E59">
        <w:rPr>
          <w:sz w:val="28"/>
          <w:szCs w:val="28"/>
        </w:rPr>
        <w:t>капиталдың</w:t>
      </w:r>
      <w:proofErr w:type="spellEnd"/>
      <w:r w:rsidR="00FC0E59" w:rsidRPr="00FC0E59">
        <w:rPr>
          <w:sz w:val="28"/>
          <w:szCs w:val="28"/>
        </w:rPr>
        <w:t xml:space="preserve"> </w:t>
      </w:r>
      <w:proofErr w:type="spellStart"/>
      <w:r w:rsidR="00FC0E59" w:rsidRPr="00FC0E59">
        <w:rPr>
          <w:sz w:val="28"/>
          <w:szCs w:val="28"/>
        </w:rPr>
        <w:t>және</w:t>
      </w:r>
      <w:proofErr w:type="spellEnd"/>
      <w:r w:rsidR="00FC0E59" w:rsidRPr="00FC0E59">
        <w:rPr>
          <w:sz w:val="28"/>
          <w:szCs w:val="28"/>
        </w:rPr>
        <w:t xml:space="preserve"> </w:t>
      </w:r>
      <w:proofErr w:type="spellStart"/>
      <w:r w:rsidR="00FC0E59" w:rsidRPr="00FC0E59">
        <w:rPr>
          <w:sz w:val="28"/>
          <w:szCs w:val="28"/>
        </w:rPr>
        <w:t>таланттың</w:t>
      </w:r>
      <w:proofErr w:type="spellEnd"/>
      <w:r w:rsidR="00FC0E59" w:rsidRPr="00FC0E59">
        <w:rPr>
          <w:sz w:val="28"/>
          <w:szCs w:val="28"/>
        </w:rPr>
        <w:t xml:space="preserve"> </w:t>
      </w:r>
      <w:proofErr w:type="spellStart"/>
      <w:r w:rsidR="00FC0E59" w:rsidRPr="00FC0E59">
        <w:rPr>
          <w:sz w:val="28"/>
          <w:szCs w:val="28"/>
        </w:rPr>
        <w:t>динамикалық</w:t>
      </w:r>
      <w:proofErr w:type="spellEnd"/>
      <w:r w:rsidR="00FC0E59" w:rsidRPr="00FC0E59">
        <w:rPr>
          <w:sz w:val="28"/>
          <w:szCs w:val="28"/>
        </w:rPr>
        <w:t xml:space="preserve"> </w:t>
      </w:r>
      <w:proofErr w:type="spellStart"/>
      <w:r w:rsidR="00FC0E59" w:rsidRPr="00FC0E59">
        <w:rPr>
          <w:sz w:val="28"/>
          <w:szCs w:val="28"/>
        </w:rPr>
        <w:t>нарықтары</w:t>
      </w:r>
      <w:proofErr w:type="spellEnd"/>
      <w:r w:rsidR="00FC0E59" w:rsidRPr="00FC0E59">
        <w:rPr>
          <w:sz w:val="28"/>
          <w:szCs w:val="28"/>
        </w:rPr>
        <w:t xml:space="preserve"> Силикон </w:t>
      </w:r>
      <w:proofErr w:type="spellStart"/>
      <w:r w:rsidR="00FC0E59" w:rsidRPr="00FC0E59">
        <w:rPr>
          <w:sz w:val="28"/>
          <w:szCs w:val="28"/>
        </w:rPr>
        <w:t>алқабын</w:t>
      </w:r>
      <w:proofErr w:type="spellEnd"/>
      <w:r w:rsidR="00FC0E59" w:rsidRPr="00FC0E59">
        <w:rPr>
          <w:sz w:val="28"/>
          <w:szCs w:val="28"/>
        </w:rPr>
        <w:t xml:space="preserve"> </w:t>
      </w:r>
      <w:proofErr w:type="spellStart"/>
      <w:r w:rsidR="00FC0E59" w:rsidRPr="00FC0E59">
        <w:rPr>
          <w:sz w:val="28"/>
          <w:szCs w:val="28"/>
        </w:rPr>
        <w:t>соншалықты</w:t>
      </w:r>
      <w:proofErr w:type="spellEnd"/>
      <w:r w:rsidR="00FC0E59" w:rsidRPr="00FC0E59">
        <w:rPr>
          <w:sz w:val="28"/>
          <w:szCs w:val="28"/>
        </w:rPr>
        <w:t xml:space="preserve"> </w:t>
      </w:r>
      <w:proofErr w:type="spellStart"/>
      <w:r w:rsidR="00FC0E59" w:rsidRPr="00FC0E59">
        <w:rPr>
          <w:sz w:val="28"/>
          <w:szCs w:val="28"/>
        </w:rPr>
        <w:t>инновациялық</w:t>
      </w:r>
      <w:proofErr w:type="spellEnd"/>
      <w:r w:rsidR="00FC0E59" w:rsidRPr="00FC0E59">
        <w:rPr>
          <w:sz w:val="28"/>
          <w:szCs w:val="28"/>
        </w:rPr>
        <w:t xml:space="preserve"> </w:t>
      </w:r>
      <w:proofErr w:type="spellStart"/>
      <w:r w:rsidR="00FC0E59" w:rsidRPr="00FC0E59">
        <w:rPr>
          <w:sz w:val="28"/>
          <w:szCs w:val="28"/>
        </w:rPr>
        <w:t>ететін</w:t>
      </w:r>
      <w:proofErr w:type="spellEnd"/>
      <w:r w:rsidR="00FC0E59" w:rsidRPr="00FC0E59">
        <w:rPr>
          <w:sz w:val="28"/>
          <w:szCs w:val="28"/>
        </w:rPr>
        <w:t xml:space="preserve"> </w:t>
      </w:r>
      <w:proofErr w:type="spellStart"/>
      <w:r w:rsidR="00FC0E59" w:rsidRPr="00FC0E59">
        <w:rPr>
          <w:sz w:val="28"/>
          <w:szCs w:val="28"/>
        </w:rPr>
        <w:t>элементтер</w:t>
      </w:r>
      <w:proofErr w:type="spellEnd"/>
      <w:r w:rsidR="00FC0E59" w:rsidRPr="00FC0E59">
        <w:rPr>
          <w:sz w:val="28"/>
          <w:szCs w:val="28"/>
        </w:rPr>
        <w:t xml:space="preserve"> </w:t>
      </w:r>
      <w:proofErr w:type="spellStart"/>
      <w:r w:rsidR="00FC0E59" w:rsidRPr="00FC0E59">
        <w:rPr>
          <w:sz w:val="28"/>
          <w:szCs w:val="28"/>
        </w:rPr>
        <w:t>екенін</w:t>
      </w:r>
      <w:proofErr w:type="spellEnd"/>
      <w:r w:rsidR="00FC0E59" w:rsidRPr="00FC0E59">
        <w:rPr>
          <w:sz w:val="28"/>
          <w:szCs w:val="28"/>
        </w:rPr>
        <w:t xml:space="preserve"> </w:t>
      </w:r>
      <w:proofErr w:type="spellStart"/>
      <w:r w:rsidR="00FC0E59" w:rsidRPr="00FC0E59">
        <w:rPr>
          <w:sz w:val="28"/>
          <w:szCs w:val="28"/>
        </w:rPr>
        <w:t>айтады.Бұл</w:t>
      </w:r>
      <w:proofErr w:type="spellEnd"/>
      <w:r w:rsidR="00FC0E59" w:rsidRPr="00FC0E59">
        <w:rPr>
          <w:sz w:val="28"/>
          <w:szCs w:val="28"/>
        </w:rPr>
        <w:t xml:space="preserve"> </w:t>
      </w:r>
      <w:proofErr w:type="spellStart"/>
      <w:r w:rsidR="00FC0E59" w:rsidRPr="00FC0E59">
        <w:rPr>
          <w:sz w:val="28"/>
          <w:szCs w:val="28"/>
        </w:rPr>
        <w:t>элементтерді</w:t>
      </w:r>
      <w:proofErr w:type="spellEnd"/>
      <w:r w:rsidR="00FC0E59" w:rsidRPr="00FC0E59">
        <w:rPr>
          <w:sz w:val="28"/>
          <w:szCs w:val="28"/>
        </w:rPr>
        <w:t xml:space="preserve"> </w:t>
      </w:r>
      <w:proofErr w:type="spellStart"/>
      <w:r w:rsidR="00FC0E59" w:rsidRPr="00FC0E59">
        <w:rPr>
          <w:sz w:val="28"/>
          <w:szCs w:val="28"/>
        </w:rPr>
        <w:t>өз</w:t>
      </w:r>
      <w:proofErr w:type="spellEnd"/>
      <w:r w:rsidR="00FC0E59" w:rsidRPr="00FC0E59">
        <w:rPr>
          <w:sz w:val="28"/>
          <w:szCs w:val="28"/>
        </w:rPr>
        <w:t xml:space="preserve"> </w:t>
      </w:r>
      <w:proofErr w:type="spellStart"/>
      <w:r w:rsidR="00FC0E59" w:rsidRPr="00FC0E59">
        <w:rPr>
          <w:sz w:val="28"/>
          <w:szCs w:val="28"/>
        </w:rPr>
        <w:t>әрекеттерінің</w:t>
      </w:r>
      <w:proofErr w:type="spellEnd"/>
      <w:r w:rsidR="00FC0E59" w:rsidRPr="00FC0E59">
        <w:rPr>
          <w:sz w:val="28"/>
          <w:szCs w:val="28"/>
        </w:rPr>
        <w:t xml:space="preserve"> кем </w:t>
      </w:r>
      <w:proofErr w:type="spellStart"/>
      <w:r w:rsidR="00FC0E59" w:rsidRPr="00FC0E59">
        <w:rPr>
          <w:sz w:val="28"/>
          <w:szCs w:val="28"/>
        </w:rPr>
        <w:t>дегенде</w:t>
      </w:r>
      <w:proofErr w:type="spellEnd"/>
      <w:r w:rsidR="00FC0E59" w:rsidRPr="00FC0E59">
        <w:rPr>
          <w:sz w:val="28"/>
          <w:szCs w:val="28"/>
        </w:rPr>
        <w:t xml:space="preserve"> </w:t>
      </w:r>
      <w:proofErr w:type="spellStart"/>
      <w:r w:rsidR="00FC0E59" w:rsidRPr="00FC0E59">
        <w:rPr>
          <w:sz w:val="28"/>
          <w:szCs w:val="28"/>
        </w:rPr>
        <w:t>бір</w:t>
      </w:r>
      <w:proofErr w:type="spellEnd"/>
      <w:r w:rsidR="00FC0E59" w:rsidRPr="00FC0E59">
        <w:rPr>
          <w:sz w:val="28"/>
          <w:szCs w:val="28"/>
        </w:rPr>
        <w:t xml:space="preserve"> </w:t>
      </w:r>
      <w:proofErr w:type="spellStart"/>
      <w:r w:rsidR="00FC0E59" w:rsidRPr="00FC0E59">
        <w:rPr>
          <w:sz w:val="28"/>
          <w:szCs w:val="28"/>
        </w:rPr>
        <w:t>бөлігінде</w:t>
      </w:r>
      <w:proofErr w:type="spellEnd"/>
      <w:r w:rsidR="00FC0E59" w:rsidRPr="00FC0E59">
        <w:rPr>
          <w:sz w:val="28"/>
          <w:szCs w:val="28"/>
        </w:rPr>
        <w:t xml:space="preserve"> иерархия мен </w:t>
      </w:r>
      <w:proofErr w:type="spellStart"/>
      <w:r w:rsidR="00FC0E59" w:rsidRPr="00FC0E59">
        <w:rPr>
          <w:sz w:val="28"/>
          <w:szCs w:val="28"/>
        </w:rPr>
        <w:t>мойынсұнушылық</w:t>
      </w:r>
      <w:proofErr w:type="spellEnd"/>
      <w:r w:rsidR="00FC0E59" w:rsidRPr="00FC0E59">
        <w:rPr>
          <w:sz w:val="28"/>
          <w:szCs w:val="28"/>
        </w:rPr>
        <w:t xml:space="preserve"> </w:t>
      </w:r>
      <w:proofErr w:type="spellStart"/>
      <w:r w:rsidR="00FC0E59" w:rsidRPr="00FC0E59">
        <w:rPr>
          <w:sz w:val="28"/>
          <w:szCs w:val="28"/>
        </w:rPr>
        <w:t>қажеттілігін</w:t>
      </w:r>
      <w:proofErr w:type="spellEnd"/>
      <w:r w:rsidR="00FC0E59" w:rsidRPr="00FC0E59">
        <w:rPr>
          <w:sz w:val="28"/>
          <w:szCs w:val="28"/>
        </w:rPr>
        <w:t xml:space="preserve"> </w:t>
      </w:r>
      <w:proofErr w:type="spellStart"/>
      <w:r w:rsidR="00FC0E59" w:rsidRPr="00FC0E59">
        <w:rPr>
          <w:sz w:val="28"/>
          <w:szCs w:val="28"/>
        </w:rPr>
        <w:t>сақтайтын</w:t>
      </w:r>
      <w:proofErr w:type="spellEnd"/>
      <w:r w:rsidR="00FC0E59" w:rsidRPr="00FC0E59">
        <w:rPr>
          <w:sz w:val="28"/>
          <w:szCs w:val="28"/>
        </w:rPr>
        <w:t xml:space="preserve"> </w:t>
      </w:r>
      <w:proofErr w:type="spellStart"/>
      <w:r w:rsidR="00FC0E59" w:rsidRPr="00FC0E59">
        <w:rPr>
          <w:sz w:val="28"/>
          <w:szCs w:val="28"/>
        </w:rPr>
        <w:t>әскери</w:t>
      </w:r>
      <w:proofErr w:type="spellEnd"/>
      <w:r w:rsidR="00FC0E59" w:rsidRPr="00FC0E59">
        <w:rPr>
          <w:sz w:val="28"/>
          <w:szCs w:val="28"/>
        </w:rPr>
        <w:t xml:space="preserve"> </w:t>
      </w:r>
      <w:proofErr w:type="spellStart"/>
      <w:r w:rsidR="00FC0E59" w:rsidRPr="00FC0E59">
        <w:rPr>
          <w:sz w:val="28"/>
          <w:szCs w:val="28"/>
        </w:rPr>
        <w:t>этикаға</w:t>
      </w:r>
      <w:proofErr w:type="spellEnd"/>
      <w:r w:rsidR="00FC0E59" w:rsidRPr="00FC0E59">
        <w:rPr>
          <w:sz w:val="28"/>
          <w:szCs w:val="28"/>
        </w:rPr>
        <w:t xml:space="preserve"> </w:t>
      </w:r>
      <w:proofErr w:type="spellStart"/>
      <w:r w:rsidR="00FC0E59" w:rsidRPr="00FC0E59">
        <w:rPr>
          <w:sz w:val="28"/>
          <w:szCs w:val="28"/>
        </w:rPr>
        <w:t>қалай</w:t>
      </w:r>
      <w:proofErr w:type="spellEnd"/>
      <w:r w:rsidR="00FC0E59" w:rsidRPr="00FC0E59">
        <w:rPr>
          <w:sz w:val="28"/>
          <w:szCs w:val="28"/>
        </w:rPr>
        <w:t xml:space="preserve"> </w:t>
      </w:r>
      <w:proofErr w:type="spellStart"/>
      <w:r w:rsidR="00FC0E59" w:rsidRPr="00FC0E59">
        <w:rPr>
          <w:sz w:val="28"/>
          <w:szCs w:val="28"/>
        </w:rPr>
        <w:t>аудару</w:t>
      </w:r>
      <w:proofErr w:type="spellEnd"/>
      <w:r w:rsidR="00FC0E59" w:rsidRPr="00FC0E59">
        <w:rPr>
          <w:sz w:val="28"/>
          <w:szCs w:val="28"/>
        </w:rPr>
        <w:t xml:space="preserve"> - </w:t>
      </w:r>
      <w:proofErr w:type="spellStart"/>
      <w:r w:rsidR="00FC0E59" w:rsidRPr="00FC0E59">
        <w:rPr>
          <w:sz w:val="28"/>
          <w:szCs w:val="28"/>
        </w:rPr>
        <w:t>үлкен</w:t>
      </w:r>
      <w:proofErr w:type="spellEnd"/>
      <w:r w:rsidR="00FC0E59" w:rsidRPr="00FC0E59">
        <w:rPr>
          <w:sz w:val="28"/>
          <w:szCs w:val="28"/>
        </w:rPr>
        <w:t xml:space="preserve"> </w:t>
      </w:r>
      <w:proofErr w:type="spellStart"/>
      <w:r w:rsidR="00FC0E59" w:rsidRPr="00FC0E59">
        <w:rPr>
          <w:sz w:val="28"/>
          <w:szCs w:val="28"/>
        </w:rPr>
        <w:t>мәселе</w:t>
      </w:r>
      <w:proofErr w:type="spellEnd"/>
      <w:r w:rsidR="00FC0E59" w:rsidRPr="00FC0E59">
        <w:rPr>
          <w:sz w:val="28"/>
          <w:szCs w:val="28"/>
        </w:rPr>
        <w:t xml:space="preserve">. </w:t>
      </w:r>
      <w:proofErr w:type="spellStart"/>
      <w:r w:rsidR="00FC0E59" w:rsidRPr="00FC0E59">
        <w:rPr>
          <w:sz w:val="28"/>
          <w:szCs w:val="28"/>
        </w:rPr>
        <w:t>Бұл</w:t>
      </w:r>
      <w:proofErr w:type="spellEnd"/>
      <w:r w:rsidR="00FC0E59" w:rsidRPr="00FC0E59">
        <w:rPr>
          <w:sz w:val="28"/>
          <w:szCs w:val="28"/>
        </w:rPr>
        <w:t xml:space="preserve"> </w:t>
      </w:r>
      <w:proofErr w:type="spellStart"/>
      <w:r w:rsidR="00FC0E59" w:rsidRPr="00FC0E59">
        <w:rPr>
          <w:sz w:val="28"/>
          <w:szCs w:val="28"/>
        </w:rPr>
        <w:t>елден</w:t>
      </w:r>
      <w:proofErr w:type="spellEnd"/>
      <w:r w:rsidR="00FC0E59" w:rsidRPr="00FC0E59">
        <w:rPr>
          <w:sz w:val="28"/>
          <w:szCs w:val="28"/>
        </w:rPr>
        <w:t xml:space="preserve"> </w:t>
      </w:r>
      <w:proofErr w:type="spellStart"/>
      <w:r w:rsidR="00FC0E59" w:rsidRPr="00FC0E59">
        <w:rPr>
          <w:sz w:val="28"/>
          <w:szCs w:val="28"/>
        </w:rPr>
        <w:t>елге</w:t>
      </w:r>
      <w:proofErr w:type="spellEnd"/>
      <w:r w:rsidR="00FC0E59" w:rsidRPr="00FC0E59">
        <w:rPr>
          <w:sz w:val="28"/>
          <w:szCs w:val="28"/>
        </w:rPr>
        <w:t xml:space="preserve"> </w:t>
      </w:r>
      <w:proofErr w:type="spellStart"/>
      <w:r w:rsidR="00FC0E59" w:rsidRPr="00FC0E59">
        <w:rPr>
          <w:sz w:val="28"/>
          <w:szCs w:val="28"/>
        </w:rPr>
        <w:t>байланысты</w:t>
      </w:r>
      <w:proofErr w:type="spellEnd"/>
      <w:r w:rsidR="00FC0E59" w:rsidRPr="00FC0E59">
        <w:rPr>
          <w:sz w:val="28"/>
          <w:szCs w:val="28"/>
        </w:rPr>
        <w:t xml:space="preserve"> </w:t>
      </w:r>
      <w:proofErr w:type="spellStart"/>
      <w:r w:rsidR="00FC0E59" w:rsidRPr="00FC0E59">
        <w:rPr>
          <w:sz w:val="28"/>
          <w:szCs w:val="28"/>
        </w:rPr>
        <w:t>өзгереді</w:t>
      </w:r>
      <w:proofErr w:type="spellEnd"/>
      <w:r w:rsidR="00FC0E59" w:rsidRPr="00FC0E59">
        <w:rPr>
          <w:sz w:val="28"/>
          <w:szCs w:val="28"/>
        </w:rPr>
        <w:t xml:space="preserve"> -</w:t>
      </w:r>
      <w:proofErr w:type="spellStart"/>
      <w:r w:rsidR="00170D21" w:rsidRPr="00170D21">
        <w:rPr>
          <w:sz w:val="28"/>
          <w:szCs w:val="28"/>
        </w:rPr>
        <w:t>қазіргі</w:t>
      </w:r>
      <w:proofErr w:type="spellEnd"/>
      <w:r w:rsidR="00170D21" w:rsidRPr="00170D21">
        <w:rPr>
          <w:sz w:val="28"/>
          <w:szCs w:val="28"/>
        </w:rPr>
        <w:t xml:space="preserve"> </w:t>
      </w:r>
      <w:proofErr w:type="spellStart"/>
      <w:r w:rsidR="00170D21" w:rsidRPr="00170D21">
        <w:rPr>
          <w:sz w:val="28"/>
          <w:szCs w:val="28"/>
        </w:rPr>
        <w:t>ұйымдық</w:t>
      </w:r>
      <w:proofErr w:type="spellEnd"/>
      <w:r w:rsidR="00170D21" w:rsidRPr="00170D21">
        <w:rPr>
          <w:sz w:val="28"/>
          <w:szCs w:val="28"/>
        </w:rPr>
        <w:t xml:space="preserve"> </w:t>
      </w:r>
      <w:proofErr w:type="spellStart"/>
      <w:r w:rsidR="00170D21" w:rsidRPr="00170D21">
        <w:rPr>
          <w:sz w:val="28"/>
          <w:szCs w:val="28"/>
        </w:rPr>
        <w:t>құрылым</w:t>
      </w:r>
      <w:proofErr w:type="spellEnd"/>
      <w:r w:rsidR="00170D21" w:rsidRPr="00170D21">
        <w:rPr>
          <w:sz w:val="28"/>
          <w:szCs w:val="28"/>
        </w:rPr>
        <w:t xml:space="preserve"> мен </w:t>
      </w:r>
      <w:proofErr w:type="spellStart"/>
      <w:r w:rsidR="00170D21" w:rsidRPr="00170D21">
        <w:rPr>
          <w:sz w:val="28"/>
          <w:szCs w:val="28"/>
        </w:rPr>
        <w:t>мәдени</w:t>
      </w:r>
      <w:proofErr w:type="spellEnd"/>
      <w:r w:rsidR="00170D21" w:rsidRPr="00170D21">
        <w:rPr>
          <w:sz w:val="28"/>
          <w:szCs w:val="28"/>
        </w:rPr>
        <w:t xml:space="preserve"> </w:t>
      </w:r>
      <w:proofErr w:type="spellStart"/>
      <w:r w:rsidR="00170D21" w:rsidRPr="00170D21">
        <w:rPr>
          <w:sz w:val="28"/>
          <w:szCs w:val="28"/>
        </w:rPr>
        <w:t>нормаларға</w:t>
      </w:r>
      <w:proofErr w:type="spellEnd"/>
      <w:r w:rsidR="00637770">
        <w:rPr>
          <w:sz w:val="28"/>
          <w:szCs w:val="28"/>
        </w:rPr>
        <w:t xml:space="preserve"> </w:t>
      </w:r>
      <w:proofErr w:type="spellStart"/>
      <w:r w:rsidR="00637770">
        <w:rPr>
          <w:sz w:val="28"/>
          <w:szCs w:val="28"/>
        </w:rPr>
        <w:t>байланысты</w:t>
      </w:r>
      <w:proofErr w:type="spellEnd"/>
      <w:r w:rsidR="00637770">
        <w:rPr>
          <w:sz w:val="28"/>
          <w:szCs w:val="28"/>
        </w:rPr>
        <w:t>.</w:t>
      </w:r>
    </w:p>
    <w:p w14:paraId="07E1B4BC" w14:textId="44E0BF20" w:rsidR="00170D21" w:rsidRPr="00170D21" w:rsidRDefault="00170D21" w:rsidP="00170D21">
      <w:pPr>
        <w:rPr>
          <w:sz w:val="28"/>
          <w:szCs w:val="28"/>
        </w:rPr>
      </w:pPr>
      <w:proofErr w:type="spellStart"/>
      <w:r w:rsidRPr="00170D21">
        <w:rPr>
          <w:sz w:val="28"/>
          <w:szCs w:val="28"/>
        </w:rPr>
        <w:t>Әскерилердің</w:t>
      </w:r>
      <w:proofErr w:type="spellEnd"/>
      <w:r w:rsidRPr="00170D21">
        <w:rPr>
          <w:sz w:val="28"/>
          <w:szCs w:val="28"/>
        </w:rPr>
        <w:t xml:space="preserve"> </w:t>
      </w:r>
      <w:proofErr w:type="spellStart"/>
      <w:r w:rsidRPr="00170D21">
        <w:rPr>
          <w:sz w:val="28"/>
          <w:szCs w:val="28"/>
        </w:rPr>
        <w:t>мәдениетке</w:t>
      </w:r>
      <w:proofErr w:type="spellEnd"/>
      <w:r w:rsidRPr="00170D21">
        <w:rPr>
          <w:sz w:val="28"/>
          <w:szCs w:val="28"/>
        </w:rPr>
        <w:t xml:space="preserve"> </w:t>
      </w:r>
      <w:proofErr w:type="spellStart"/>
      <w:r w:rsidRPr="00170D21">
        <w:rPr>
          <w:sz w:val="28"/>
          <w:szCs w:val="28"/>
        </w:rPr>
        <w:t>жаңа</w:t>
      </w:r>
      <w:proofErr w:type="spellEnd"/>
      <w:r w:rsidRPr="00170D21">
        <w:rPr>
          <w:sz w:val="28"/>
          <w:szCs w:val="28"/>
        </w:rPr>
        <w:t xml:space="preserve"> </w:t>
      </w:r>
      <w:proofErr w:type="spellStart"/>
      <w:r w:rsidRPr="00170D21">
        <w:rPr>
          <w:sz w:val="28"/>
          <w:szCs w:val="28"/>
        </w:rPr>
        <w:t>идеяларды</w:t>
      </w:r>
      <w:proofErr w:type="spellEnd"/>
      <w:r w:rsidRPr="00170D21">
        <w:rPr>
          <w:sz w:val="28"/>
          <w:szCs w:val="28"/>
        </w:rPr>
        <w:t xml:space="preserve"> </w:t>
      </w:r>
      <w:proofErr w:type="spellStart"/>
      <w:r w:rsidRPr="00170D21">
        <w:rPr>
          <w:sz w:val="28"/>
          <w:szCs w:val="28"/>
        </w:rPr>
        <w:t>немесе</w:t>
      </w:r>
      <w:proofErr w:type="spellEnd"/>
      <w:r w:rsidRPr="00170D21">
        <w:rPr>
          <w:sz w:val="28"/>
          <w:szCs w:val="28"/>
        </w:rPr>
        <w:t xml:space="preserve"> </w:t>
      </w:r>
      <w:proofErr w:type="spellStart"/>
      <w:r w:rsidRPr="00170D21">
        <w:rPr>
          <w:sz w:val="28"/>
          <w:szCs w:val="28"/>
        </w:rPr>
        <w:t>тәжірибелерді</w:t>
      </w:r>
      <w:proofErr w:type="spellEnd"/>
      <w:r w:rsidRPr="00170D21">
        <w:rPr>
          <w:sz w:val="28"/>
          <w:szCs w:val="28"/>
        </w:rPr>
        <w:t xml:space="preserve"> </w:t>
      </w:r>
      <w:proofErr w:type="spellStart"/>
      <w:r w:rsidRPr="00170D21">
        <w:rPr>
          <w:sz w:val="28"/>
          <w:szCs w:val="28"/>
        </w:rPr>
        <w:t>енгізу</w:t>
      </w:r>
      <w:proofErr w:type="spellEnd"/>
      <w:r w:rsidRPr="00170D21">
        <w:rPr>
          <w:sz w:val="28"/>
          <w:szCs w:val="28"/>
        </w:rPr>
        <w:t xml:space="preserve"> </w:t>
      </w:r>
      <w:proofErr w:type="spellStart"/>
      <w:r w:rsidRPr="00170D21">
        <w:rPr>
          <w:sz w:val="28"/>
          <w:szCs w:val="28"/>
        </w:rPr>
        <w:t>үшін</w:t>
      </w:r>
      <w:proofErr w:type="spellEnd"/>
      <w:r w:rsidRPr="00170D21">
        <w:rPr>
          <w:sz w:val="28"/>
          <w:szCs w:val="28"/>
        </w:rPr>
        <w:t xml:space="preserve"> </w:t>
      </w:r>
      <w:proofErr w:type="spellStart"/>
      <w:r w:rsidRPr="00170D21">
        <w:rPr>
          <w:sz w:val="28"/>
          <w:szCs w:val="28"/>
        </w:rPr>
        <w:t>ұйымнан</w:t>
      </w:r>
      <w:proofErr w:type="spellEnd"/>
      <w:r w:rsidRPr="00170D21">
        <w:rPr>
          <w:sz w:val="28"/>
          <w:szCs w:val="28"/>
        </w:rPr>
        <w:t xml:space="preserve"> </w:t>
      </w:r>
      <w:proofErr w:type="spellStart"/>
      <w:r w:rsidRPr="00170D21">
        <w:rPr>
          <w:sz w:val="28"/>
          <w:szCs w:val="28"/>
        </w:rPr>
        <w:t>тыс</w:t>
      </w:r>
      <w:proofErr w:type="spellEnd"/>
      <w:r w:rsidRPr="00170D21">
        <w:rPr>
          <w:sz w:val="28"/>
          <w:szCs w:val="28"/>
        </w:rPr>
        <w:t xml:space="preserve"> </w:t>
      </w:r>
      <w:proofErr w:type="spellStart"/>
      <w:r w:rsidRPr="00170D21">
        <w:rPr>
          <w:sz w:val="28"/>
          <w:szCs w:val="28"/>
        </w:rPr>
        <w:t>адамдарды</w:t>
      </w:r>
      <w:proofErr w:type="spellEnd"/>
      <w:r w:rsidRPr="00170D21">
        <w:rPr>
          <w:sz w:val="28"/>
          <w:szCs w:val="28"/>
        </w:rPr>
        <w:t xml:space="preserve"> </w:t>
      </w:r>
      <w:proofErr w:type="spellStart"/>
      <w:r w:rsidRPr="00170D21">
        <w:rPr>
          <w:sz w:val="28"/>
          <w:szCs w:val="28"/>
        </w:rPr>
        <w:t>жалдау</w:t>
      </w:r>
      <w:proofErr w:type="spellEnd"/>
      <w:r w:rsidRPr="00170D21">
        <w:rPr>
          <w:sz w:val="28"/>
          <w:szCs w:val="28"/>
        </w:rPr>
        <w:t xml:space="preserve"> </w:t>
      </w:r>
      <w:proofErr w:type="spellStart"/>
      <w:r w:rsidRPr="00170D21">
        <w:rPr>
          <w:sz w:val="28"/>
          <w:szCs w:val="28"/>
        </w:rPr>
        <w:t>мүмкіндігі</w:t>
      </w:r>
      <w:proofErr w:type="spellEnd"/>
      <w:r w:rsidRPr="00170D21">
        <w:rPr>
          <w:sz w:val="28"/>
          <w:szCs w:val="28"/>
        </w:rPr>
        <w:t xml:space="preserve"> </w:t>
      </w:r>
      <w:proofErr w:type="spellStart"/>
      <w:r w:rsidRPr="00170D21">
        <w:rPr>
          <w:sz w:val="28"/>
          <w:szCs w:val="28"/>
        </w:rPr>
        <w:t>болмағандықтан</w:t>
      </w:r>
      <w:proofErr w:type="spellEnd"/>
      <w:r w:rsidRPr="00170D21">
        <w:rPr>
          <w:sz w:val="28"/>
          <w:szCs w:val="28"/>
        </w:rPr>
        <w:t xml:space="preserve">, </w:t>
      </w:r>
      <w:proofErr w:type="spellStart"/>
      <w:r w:rsidRPr="00170D21">
        <w:rPr>
          <w:sz w:val="28"/>
          <w:szCs w:val="28"/>
        </w:rPr>
        <w:t>таланттардың</w:t>
      </w:r>
      <w:proofErr w:type="spellEnd"/>
      <w:r w:rsidRPr="00170D21">
        <w:rPr>
          <w:sz w:val="28"/>
          <w:szCs w:val="28"/>
        </w:rPr>
        <w:t xml:space="preserve"> </w:t>
      </w:r>
      <w:proofErr w:type="spellStart"/>
      <w:r w:rsidRPr="00170D21">
        <w:rPr>
          <w:sz w:val="28"/>
          <w:szCs w:val="28"/>
        </w:rPr>
        <w:t>ішкі</w:t>
      </w:r>
      <w:proofErr w:type="spellEnd"/>
      <w:r w:rsidRPr="00170D21">
        <w:rPr>
          <w:sz w:val="28"/>
          <w:szCs w:val="28"/>
        </w:rPr>
        <w:t xml:space="preserve"> </w:t>
      </w:r>
      <w:proofErr w:type="spellStart"/>
      <w:r w:rsidRPr="00170D21">
        <w:rPr>
          <w:sz w:val="28"/>
          <w:szCs w:val="28"/>
        </w:rPr>
        <w:t>нарығын</w:t>
      </w:r>
      <w:proofErr w:type="spellEnd"/>
      <w:r w:rsidRPr="00170D21">
        <w:rPr>
          <w:sz w:val="28"/>
          <w:szCs w:val="28"/>
        </w:rPr>
        <w:t xml:space="preserve"> </w:t>
      </w:r>
      <w:proofErr w:type="spellStart"/>
      <w:r w:rsidRPr="00170D21">
        <w:rPr>
          <w:sz w:val="28"/>
          <w:szCs w:val="28"/>
        </w:rPr>
        <w:t>құру</w:t>
      </w:r>
      <w:proofErr w:type="spellEnd"/>
      <w:r w:rsidRPr="00170D21">
        <w:rPr>
          <w:sz w:val="28"/>
          <w:szCs w:val="28"/>
        </w:rPr>
        <w:t xml:space="preserve"> </w:t>
      </w:r>
      <w:proofErr w:type="spellStart"/>
      <w:r w:rsidRPr="00170D21">
        <w:rPr>
          <w:sz w:val="28"/>
          <w:szCs w:val="28"/>
        </w:rPr>
        <w:t>ең</w:t>
      </w:r>
      <w:proofErr w:type="spellEnd"/>
      <w:r w:rsidRPr="00170D21">
        <w:rPr>
          <w:sz w:val="28"/>
          <w:szCs w:val="28"/>
        </w:rPr>
        <w:t xml:space="preserve"> </w:t>
      </w:r>
      <w:proofErr w:type="spellStart"/>
      <w:r w:rsidRPr="00170D21">
        <w:rPr>
          <w:sz w:val="28"/>
          <w:szCs w:val="28"/>
        </w:rPr>
        <w:t>қиын</w:t>
      </w:r>
      <w:proofErr w:type="spellEnd"/>
      <w:r w:rsidRPr="00170D21">
        <w:rPr>
          <w:sz w:val="28"/>
          <w:szCs w:val="28"/>
        </w:rPr>
        <w:t xml:space="preserve"> </w:t>
      </w:r>
      <w:proofErr w:type="spellStart"/>
      <w:r w:rsidRPr="00170D21">
        <w:rPr>
          <w:sz w:val="28"/>
          <w:szCs w:val="28"/>
        </w:rPr>
        <w:t>мәселе</w:t>
      </w:r>
      <w:proofErr w:type="spellEnd"/>
      <w:r w:rsidRPr="00170D21">
        <w:rPr>
          <w:sz w:val="28"/>
          <w:szCs w:val="28"/>
        </w:rPr>
        <w:t xml:space="preserve"> </w:t>
      </w:r>
      <w:proofErr w:type="spellStart"/>
      <w:r w:rsidRPr="00170D21">
        <w:rPr>
          <w:sz w:val="28"/>
          <w:szCs w:val="28"/>
        </w:rPr>
        <w:t>болуы</w:t>
      </w:r>
      <w:proofErr w:type="spellEnd"/>
      <w:r w:rsidRPr="00170D21">
        <w:rPr>
          <w:sz w:val="28"/>
          <w:szCs w:val="28"/>
        </w:rPr>
        <w:t xml:space="preserve"> </w:t>
      </w:r>
      <w:proofErr w:type="spellStart"/>
      <w:r w:rsidRPr="00170D21">
        <w:rPr>
          <w:sz w:val="28"/>
          <w:szCs w:val="28"/>
        </w:rPr>
        <w:t>мүмкін</w:t>
      </w:r>
      <w:proofErr w:type="spellEnd"/>
      <w:r w:rsidRPr="00170D21">
        <w:rPr>
          <w:sz w:val="28"/>
          <w:szCs w:val="28"/>
        </w:rPr>
        <w:t xml:space="preserve">. Жеке </w:t>
      </w:r>
      <w:proofErr w:type="spellStart"/>
      <w:r w:rsidRPr="00170D21">
        <w:rPr>
          <w:sz w:val="28"/>
          <w:szCs w:val="28"/>
        </w:rPr>
        <w:t>тұлғаларға</w:t>
      </w:r>
      <w:proofErr w:type="spellEnd"/>
      <w:r w:rsidRPr="00170D21">
        <w:rPr>
          <w:sz w:val="28"/>
          <w:szCs w:val="28"/>
        </w:rPr>
        <w:t xml:space="preserve"> </w:t>
      </w:r>
      <w:proofErr w:type="spellStart"/>
      <w:r w:rsidRPr="00170D21">
        <w:rPr>
          <w:sz w:val="28"/>
          <w:szCs w:val="28"/>
        </w:rPr>
        <w:t>олардың</w:t>
      </w:r>
      <w:proofErr w:type="spellEnd"/>
      <w:r w:rsidRPr="00170D21">
        <w:rPr>
          <w:sz w:val="28"/>
          <w:szCs w:val="28"/>
        </w:rPr>
        <w:t xml:space="preserve"> </w:t>
      </w:r>
      <w:proofErr w:type="spellStart"/>
      <w:r w:rsidRPr="00170D21">
        <w:rPr>
          <w:sz w:val="28"/>
          <w:szCs w:val="28"/>
        </w:rPr>
        <w:t>жарияланымдарына</w:t>
      </w:r>
      <w:proofErr w:type="spellEnd"/>
      <w:r w:rsidRPr="00170D21">
        <w:rPr>
          <w:sz w:val="28"/>
          <w:szCs w:val="28"/>
        </w:rPr>
        <w:t xml:space="preserve"> </w:t>
      </w:r>
      <w:proofErr w:type="spellStart"/>
      <w:r w:rsidRPr="00170D21">
        <w:rPr>
          <w:sz w:val="28"/>
          <w:szCs w:val="28"/>
        </w:rPr>
        <w:t>басымдық</w:t>
      </w:r>
      <w:proofErr w:type="spellEnd"/>
      <w:r w:rsidRPr="00170D21">
        <w:rPr>
          <w:sz w:val="28"/>
          <w:szCs w:val="28"/>
        </w:rPr>
        <w:t xml:space="preserve"> </w:t>
      </w:r>
      <w:proofErr w:type="spellStart"/>
      <w:r w:rsidRPr="00170D21">
        <w:rPr>
          <w:sz w:val="28"/>
          <w:szCs w:val="28"/>
        </w:rPr>
        <w:t>беретін</w:t>
      </w:r>
      <w:proofErr w:type="spellEnd"/>
      <w:r w:rsidRPr="00170D21">
        <w:rPr>
          <w:sz w:val="28"/>
          <w:szCs w:val="28"/>
        </w:rPr>
        <w:t xml:space="preserve"> </w:t>
      </w:r>
      <w:proofErr w:type="spellStart"/>
      <w:r w:rsidRPr="00170D21">
        <w:rPr>
          <w:sz w:val="28"/>
          <w:szCs w:val="28"/>
        </w:rPr>
        <w:t>бақылауды</w:t>
      </w:r>
      <w:proofErr w:type="spellEnd"/>
      <w:r w:rsidRPr="00170D21">
        <w:rPr>
          <w:sz w:val="28"/>
          <w:szCs w:val="28"/>
        </w:rPr>
        <w:t xml:space="preserve"> </w:t>
      </w:r>
      <w:proofErr w:type="spellStart"/>
      <w:r w:rsidRPr="00170D21">
        <w:rPr>
          <w:sz w:val="28"/>
          <w:szCs w:val="28"/>
        </w:rPr>
        <w:t>қамтамасыз</w:t>
      </w:r>
      <w:proofErr w:type="spellEnd"/>
      <w:r w:rsidRPr="00170D21">
        <w:rPr>
          <w:sz w:val="28"/>
          <w:szCs w:val="28"/>
        </w:rPr>
        <w:t xml:space="preserve"> </w:t>
      </w:r>
      <w:proofErr w:type="spellStart"/>
      <w:r w:rsidRPr="00170D21">
        <w:rPr>
          <w:sz w:val="28"/>
          <w:szCs w:val="28"/>
        </w:rPr>
        <w:t>ететін</w:t>
      </w:r>
      <w:proofErr w:type="spellEnd"/>
      <w:r w:rsidRPr="00170D21">
        <w:rPr>
          <w:sz w:val="28"/>
          <w:szCs w:val="28"/>
        </w:rPr>
        <w:t xml:space="preserve"> </w:t>
      </w:r>
      <w:proofErr w:type="spellStart"/>
      <w:r w:rsidRPr="00170D21">
        <w:rPr>
          <w:sz w:val="28"/>
          <w:szCs w:val="28"/>
        </w:rPr>
        <w:t>кадрлық</w:t>
      </w:r>
      <w:proofErr w:type="spellEnd"/>
      <w:r w:rsidRPr="00170D21">
        <w:rPr>
          <w:sz w:val="28"/>
          <w:szCs w:val="28"/>
        </w:rPr>
        <w:t xml:space="preserve"> </w:t>
      </w:r>
      <w:proofErr w:type="spellStart"/>
      <w:r w:rsidRPr="00170D21">
        <w:rPr>
          <w:sz w:val="28"/>
          <w:szCs w:val="28"/>
        </w:rPr>
        <w:t>жүйелерді</w:t>
      </w:r>
      <w:proofErr w:type="spellEnd"/>
      <w:r w:rsidRPr="00170D21">
        <w:rPr>
          <w:sz w:val="28"/>
          <w:szCs w:val="28"/>
        </w:rPr>
        <w:t xml:space="preserve"> </w:t>
      </w:r>
      <w:proofErr w:type="spellStart"/>
      <w:r w:rsidRPr="00170D21">
        <w:rPr>
          <w:sz w:val="28"/>
          <w:szCs w:val="28"/>
        </w:rPr>
        <w:t>дамыту</w:t>
      </w:r>
      <w:proofErr w:type="spellEnd"/>
      <w:r w:rsidRPr="00170D21">
        <w:rPr>
          <w:sz w:val="28"/>
          <w:szCs w:val="28"/>
        </w:rPr>
        <w:t xml:space="preserve"> </w:t>
      </w:r>
      <w:proofErr w:type="spellStart"/>
      <w:r w:rsidRPr="00170D21">
        <w:rPr>
          <w:sz w:val="28"/>
          <w:szCs w:val="28"/>
        </w:rPr>
        <w:t>ішкі</w:t>
      </w:r>
      <w:proofErr w:type="spellEnd"/>
      <w:r w:rsidRPr="00170D21">
        <w:rPr>
          <w:sz w:val="28"/>
          <w:szCs w:val="28"/>
        </w:rPr>
        <w:t xml:space="preserve"> </w:t>
      </w:r>
      <w:proofErr w:type="spellStart"/>
      <w:r w:rsidRPr="00170D21">
        <w:rPr>
          <w:sz w:val="28"/>
          <w:szCs w:val="28"/>
        </w:rPr>
        <w:t>таланттар</w:t>
      </w:r>
      <w:proofErr w:type="spellEnd"/>
      <w:r w:rsidRPr="00170D21">
        <w:rPr>
          <w:sz w:val="28"/>
          <w:szCs w:val="28"/>
        </w:rPr>
        <w:t xml:space="preserve"> </w:t>
      </w:r>
      <w:proofErr w:type="spellStart"/>
      <w:r w:rsidRPr="00170D21">
        <w:rPr>
          <w:sz w:val="28"/>
          <w:szCs w:val="28"/>
        </w:rPr>
        <w:t>нарығын</w:t>
      </w:r>
      <w:proofErr w:type="spellEnd"/>
      <w:r w:rsidRPr="00170D21">
        <w:rPr>
          <w:sz w:val="28"/>
          <w:szCs w:val="28"/>
        </w:rPr>
        <w:t xml:space="preserve"> </w:t>
      </w:r>
      <w:proofErr w:type="spellStart"/>
      <w:r w:rsidRPr="00170D21">
        <w:rPr>
          <w:sz w:val="28"/>
          <w:szCs w:val="28"/>
        </w:rPr>
        <w:t>дамыту</w:t>
      </w:r>
      <w:proofErr w:type="spellEnd"/>
      <w:r w:rsidRPr="00170D21">
        <w:rPr>
          <w:sz w:val="28"/>
          <w:szCs w:val="28"/>
        </w:rPr>
        <w:t xml:space="preserve"> </w:t>
      </w:r>
      <w:proofErr w:type="spellStart"/>
      <w:r w:rsidRPr="00170D21">
        <w:rPr>
          <w:sz w:val="28"/>
          <w:szCs w:val="28"/>
        </w:rPr>
        <w:t>құралын</w:t>
      </w:r>
      <w:proofErr w:type="spellEnd"/>
      <w:r w:rsidRPr="00170D21">
        <w:rPr>
          <w:sz w:val="28"/>
          <w:szCs w:val="28"/>
        </w:rPr>
        <w:t xml:space="preserve"> </w:t>
      </w:r>
      <w:proofErr w:type="spellStart"/>
      <w:r w:rsidRPr="00170D21">
        <w:rPr>
          <w:sz w:val="28"/>
          <w:szCs w:val="28"/>
        </w:rPr>
        <w:t>қамтамасыз</w:t>
      </w:r>
      <w:proofErr w:type="spellEnd"/>
      <w:r w:rsidRPr="00170D21">
        <w:rPr>
          <w:sz w:val="28"/>
          <w:szCs w:val="28"/>
        </w:rPr>
        <w:t xml:space="preserve"> </w:t>
      </w:r>
      <w:proofErr w:type="spellStart"/>
      <w:r w:rsidRPr="00170D21">
        <w:rPr>
          <w:sz w:val="28"/>
          <w:szCs w:val="28"/>
        </w:rPr>
        <w:t>етеді</w:t>
      </w:r>
      <w:proofErr w:type="spellEnd"/>
      <w:r w:rsidRPr="00170D21">
        <w:rPr>
          <w:sz w:val="28"/>
          <w:szCs w:val="28"/>
        </w:rPr>
        <w:t xml:space="preserve"> </w:t>
      </w:r>
      <w:proofErr w:type="spellStart"/>
      <w:r w:rsidRPr="00170D21">
        <w:rPr>
          <w:sz w:val="28"/>
          <w:szCs w:val="28"/>
        </w:rPr>
        <w:t>және</w:t>
      </w:r>
      <w:proofErr w:type="spellEnd"/>
      <w:r w:rsidRPr="00170D21">
        <w:rPr>
          <w:sz w:val="28"/>
          <w:szCs w:val="28"/>
        </w:rPr>
        <w:t xml:space="preserve"> Хамел </w:t>
      </w:r>
      <w:proofErr w:type="spellStart"/>
      <w:r w:rsidRPr="00170D21">
        <w:rPr>
          <w:sz w:val="28"/>
          <w:szCs w:val="28"/>
        </w:rPr>
        <w:t>сипаттаған</w:t>
      </w:r>
      <w:proofErr w:type="spellEnd"/>
      <w:r w:rsidRPr="00170D21">
        <w:rPr>
          <w:sz w:val="28"/>
          <w:szCs w:val="28"/>
        </w:rPr>
        <w:t xml:space="preserve"> </w:t>
      </w:r>
      <w:proofErr w:type="spellStart"/>
      <w:r w:rsidRPr="00170D21">
        <w:rPr>
          <w:sz w:val="28"/>
          <w:szCs w:val="28"/>
        </w:rPr>
        <w:t>артықшылықтарды</w:t>
      </w:r>
      <w:proofErr w:type="spellEnd"/>
      <w:r w:rsidRPr="00170D21">
        <w:rPr>
          <w:sz w:val="28"/>
          <w:szCs w:val="28"/>
        </w:rPr>
        <w:t xml:space="preserve"> </w:t>
      </w:r>
      <w:proofErr w:type="spellStart"/>
      <w:r w:rsidRPr="00170D21">
        <w:rPr>
          <w:sz w:val="28"/>
          <w:szCs w:val="28"/>
        </w:rPr>
        <w:t>алуға</w:t>
      </w:r>
      <w:proofErr w:type="spellEnd"/>
      <w:r w:rsidRPr="00170D21">
        <w:rPr>
          <w:sz w:val="28"/>
          <w:szCs w:val="28"/>
        </w:rPr>
        <w:t xml:space="preserve"> </w:t>
      </w:r>
      <w:proofErr w:type="spellStart"/>
      <w:r w:rsidRPr="00170D21">
        <w:rPr>
          <w:sz w:val="28"/>
          <w:szCs w:val="28"/>
        </w:rPr>
        <w:t>мүмкіндік</w:t>
      </w:r>
      <w:proofErr w:type="spellEnd"/>
      <w:r w:rsidRPr="00170D21">
        <w:rPr>
          <w:sz w:val="28"/>
          <w:szCs w:val="28"/>
        </w:rPr>
        <w:t xml:space="preserve"> </w:t>
      </w:r>
      <w:proofErr w:type="spellStart"/>
      <w:r w:rsidRPr="00170D21">
        <w:rPr>
          <w:sz w:val="28"/>
          <w:szCs w:val="28"/>
        </w:rPr>
        <w:t>береді</w:t>
      </w:r>
      <w:proofErr w:type="spellEnd"/>
      <w:r w:rsidRPr="00170D21">
        <w:rPr>
          <w:sz w:val="28"/>
          <w:szCs w:val="28"/>
        </w:rPr>
        <w:t xml:space="preserve"> </w:t>
      </w:r>
      <w:proofErr w:type="spellStart"/>
      <w:r w:rsidRPr="00170D21">
        <w:rPr>
          <w:sz w:val="28"/>
          <w:szCs w:val="28"/>
        </w:rPr>
        <w:lastRenderedPageBreak/>
        <w:t>деп</w:t>
      </w:r>
      <w:proofErr w:type="spellEnd"/>
      <w:r w:rsidRPr="00170D21">
        <w:rPr>
          <w:sz w:val="28"/>
          <w:szCs w:val="28"/>
        </w:rPr>
        <w:t xml:space="preserve"> </w:t>
      </w:r>
      <w:proofErr w:type="spellStart"/>
      <w:r w:rsidRPr="00170D21">
        <w:rPr>
          <w:sz w:val="28"/>
          <w:szCs w:val="28"/>
        </w:rPr>
        <w:t>ұсынуға</w:t>
      </w:r>
      <w:proofErr w:type="spellEnd"/>
      <w:r w:rsidRPr="00170D21">
        <w:rPr>
          <w:sz w:val="28"/>
          <w:szCs w:val="28"/>
        </w:rPr>
        <w:t xml:space="preserve"> </w:t>
      </w:r>
      <w:proofErr w:type="spellStart"/>
      <w:r w:rsidRPr="00170D21">
        <w:rPr>
          <w:sz w:val="28"/>
          <w:szCs w:val="28"/>
        </w:rPr>
        <w:t>рұқсат</w:t>
      </w:r>
      <w:proofErr w:type="spellEnd"/>
      <w:r w:rsidRPr="00170D21">
        <w:rPr>
          <w:sz w:val="28"/>
          <w:szCs w:val="28"/>
        </w:rPr>
        <w:t xml:space="preserve"> </w:t>
      </w:r>
      <w:proofErr w:type="spellStart"/>
      <w:r w:rsidRPr="00170D21">
        <w:rPr>
          <w:sz w:val="28"/>
          <w:szCs w:val="28"/>
        </w:rPr>
        <w:t>етіңіздер</w:t>
      </w:r>
      <w:proofErr w:type="spellEnd"/>
      <w:r w:rsidRPr="00170D21">
        <w:rPr>
          <w:sz w:val="28"/>
          <w:szCs w:val="28"/>
        </w:rPr>
        <w:t xml:space="preserve">. </w:t>
      </w:r>
      <w:proofErr w:type="spellStart"/>
      <w:r w:rsidRPr="00170D21">
        <w:rPr>
          <w:sz w:val="28"/>
          <w:szCs w:val="28"/>
        </w:rPr>
        <w:t>Орталықтандырылған</w:t>
      </w:r>
      <w:proofErr w:type="spellEnd"/>
      <w:r w:rsidRPr="00170D21">
        <w:rPr>
          <w:sz w:val="28"/>
          <w:szCs w:val="28"/>
        </w:rPr>
        <w:t xml:space="preserve"> </w:t>
      </w:r>
      <w:proofErr w:type="spellStart"/>
      <w:r w:rsidRPr="00170D21">
        <w:rPr>
          <w:sz w:val="28"/>
          <w:szCs w:val="28"/>
        </w:rPr>
        <w:t>посттарды</w:t>
      </w:r>
      <w:proofErr w:type="spellEnd"/>
      <w:r w:rsidRPr="00170D21">
        <w:rPr>
          <w:sz w:val="28"/>
          <w:szCs w:val="28"/>
        </w:rPr>
        <w:t xml:space="preserve"> </w:t>
      </w:r>
      <w:proofErr w:type="spellStart"/>
      <w:r w:rsidRPr="00170D21">
        <w:rPr>
          <w:sz w:val="28"/>
          <w:szCs w:val="28"/>
        </w:rPr>
        <w:t>басқарудың</w:t>
      </w:r>
      <w:proofErr w:type="spellEnd"/>
      <w:r w:rsidRPr="00170D21">
        <w:rPr>
          <w:sz w:val="28"/>
          <w:szCs w:val="28"/>
        </w:rPr>
        <w:t xml:space="preserve"> </w:t>
      </w:r>
      <w:proofErr w:type="spellStart"/>
      <w:r w:rsidRPr="00170D21">
        <w:rPr>
          <w:sz w:val="28"/>
          <w:szCs w:val="28"/>
        </w:rPr>
        <w:t>орнына</w:t>
      </w:r>
      <w:proofErr w:type="spellEnd"/>
      <w:r w:rsidRPr="00170D21">
        <w:rPr>
          <w:sz w:val="28"/>
          <w:szCs w:val="28"/>
        </w:rPr>
        <w:t xml:space="preserve">, </w:t>
      </w:r>
      <w:proofErr w:type="spellStart"/>
      <w:r w:rsidRPr="00170D21">
        <w:rPr>
          <w:sz w:val="28"/>
          <w:szCs w:val="28"/>
        </w:rPr>
        <w:t>командирлер</w:t>
      </w:r>
      <w:proofErr w:type="spellEnd"/>
      <w:r w:rsidRPr="00170D21">
        <w:rPr>
          <w:sz w:val="28"/>
          <w:szCs w:val="28"/>
        </w:rPr>
        <w:t xml:space="preserve"> </w:t>
      </w:r>
      <w:proofErr w:type="spellStart"/>
      <w:r w:rsidRPr="00170D21">
        <w:rPr>
          <w:sz w:val="28"/>
          <w:szCs w:val="28"/>
        </w:rPr>
        <w:t>адамдарды</w:t>
      </w:r>
      <w:proofErr w:type="spellEnd"/>
      <w:r w:rsidRPr="00170D21">
        <w:rPr>
          <w:sz w:val="28"/>
          <w:szCs w:val="28"/>
        </w:rPr>
        <w:t xml:space="preserve"> </w:t>
      </w:r>
      <w:proofErr w:type="spellStart"/>
      <w:r w:rsidRPr="00170D21">
        <w:rPr>
          <w:sz w:val="28"/>
          <w:szCs w:val="28"/>
        </w:rPr>
        <w:t>өздеріне</w:t>
      </w:r>
      <w:proofErr w:type="spellEnd"/>
      <w:r w:rsidRPr="00170D21">
        <w:rPr>
          <w:sz w:val="28"/>
          <w:szCs w:val="28"/>
        </w:rPr>
        <w:t xml:space="preserve"> </w:t>
      </w:r>
      <w:proofErr w:type="spellStart"/>
      <w:r w:rsidRPr="00170D21">
        <w:rPr>
          <w:sz w:val="28"/>
          <w:szCs w:val="28"/>
        </w:rPr>
        <w:t>жұмыс</w:t>
      </w:r>
      <w:proofErr w:type="spellEnd"/>
      <w:r w:rsidRPr="00170D21">
        <w:rPr>
          <w:sz w:val="28"/>
          <w:szCs w:val="28"/>
        </w:rPr>
        <w:t xml:space="preserve"> </w:t>
      </w:r>
      <w:proofErr w:type="spellStart"/>
      <w:r w:rsidRPr="00170D21">
        <w:rPr>
          <w:sz w:val="28"/>
          <w:szCs w:val="28"/>
        </w:rPr>
        <w:t>істеуге</w:t>
      </w:r>
      <w:proofErr w:type="spellEnd"/>
      <w:r w:rsidRPr="00170D21">
        <w:rPr>
          <w:sz w:val="28"/>
          <w:szCs w:val="28"/>
        </w:rPr>
        <w:t xml:space="preserve"> </w:t>
      </w:r>
      <w:proofErr w:type="spellStart"/>
      <w:r w:rsidRPr="00170D21">
        <w:rPr>
          <w:sz w:val="28"/>
          <w:szCs w:val="28"/>
        </w:rPr>
        <w:t>тарту</w:t>
      </w:r>
      <w:proofErr w:type="spellEnd"/>
      <w:r w:rsidRPr="00170D21">
        <w:rPr>
          <w:sz w:val="28"/>
          <w:szCs w:val="28"/>
        </w:rPr>
        <w:t xml:space="preserve"> </w:t>
      </w:r>
      <w:proofErr w:type="spellStart"/>
      <w:r w:rsidRPr="00170D21">
        <w:rPr>
          <w:sz w:val="28"/>
          <w:szCs w:val="28"/>
        </w:rPr>
        <w:t>үшін</w:t>
      </w:r>
      <w:proofErr w:type="spellEnd"/>
      <w:r w:rsidRPr="00170D21">
        <w:rPr>
          <w:sz w:val="28"/>
          <w:szCs w:val="28"/>
        </w:rPr>
        <w:t xml:space="preserve"> </w:t>
      </w:r>
      <w:proofErr w:type="spellStart"/>
      <w:r w:rsidRPr="00170D21">
        <w:rPr>
          <w:sz w:val="28"/>
          <w:szCs w:val="28"/>
        </w:rPr>
        <w:t>жарысады</w:t>
      </w:r>
      <w:proofErr w:type="spellEnd"/>
      <w:r w:rsidRPr="00170D21">
        <w:rPr>
          <w:sz w:val="28"/>
          <w:szCs w:val="28"/>
        </w:rPr>
        <w:t xml:space="preserve">. </w:t>
      </w:r>
      <w:proofErr w:type="spellStart"/>
      <w:r w:rsidRPr="00170D21">
        <w:rPr>
          <w:sz w:val="28"/>
          <w:szCs w:val="28"/>
        </w:rPr>
        <w:t>Өз</w:t>
      </w:r>
      <w:proofErr w:type="spellEnd"/>
      <w:r w:rsidRPr="00170D21">
        <w:rPr>
          <w:sz w:val="28"/>
          <w:szCs w:val="28"/>
        </w:rPr>
        <w:t xml:space="preserve"> </w:t>
      </w:r>
      <w:proofErr w:type="spellStart"/>
      <w:r w:rsidRPr="00170D21">
        <w:rPr>
          <w:sz w:val="28"/>
          <w:szCs w:val="28"/>
        </w:rPr>
        <w:t>халқын</w:t>
      </w:r>
      <w:proofErr w:type="spellEnd"/>
      <w:r w:rsidRPr="00170D21">
        <w:rPr>
          <w:sz w:val="28"/>
          <w:szCs w:val="28"/>
        </w:rPr>
        <w:t xml:space="preserve"> </w:t>
      </w:r>
      <w:proofErr w:type="spellStart"/>
      <w:r w:rsidRPr="00170D21">
        <w:rPr>
          <w:sz w:val="28"/>
          <w:szCs w:val="28"/>
        </w:rPr>
        <w:t>басқара</w:t>
      </w:r>
      <w:proofErr w:type="spellEnd"/>
      <w:r w:rsidRPr="00170D21">
        <w:rPr>
          <w:sz w:val="28"/>
          <w:szCs w:val="28"/>
        </w:rPr>
        <w:t xml:space="preserve"> </w:t>
      </w:r>
      <w:proofErr w:type="spellStart"/>
      <w:r w:rsidRPr="00170D21">
        <w:rPr>
          <w:sz w:val="28"/>
          <w:szCs w:val="28"/>
        </w:rPr>
        <w:t>алмаған</w:t>
      </w:r>
      <w:proofErr w:type="spellEnd"/>
      <w:r w:rsidRPr="00170D21">
        <w:rPr>
          <w:sz w:val="28"/>
          <w:szCs w:val="28"/>
        </w:rPr>
        <w:t xml:space="preserve"> </w:t>
      </w:r>
      <w:proofErr w:type="spellStart"/>
      <w:r w:rsidRPr="00170D21">
        <w:rPr>
          <w:sz w:val="28"/>
          <w:szCs w:val="28"/>
        </w:rPr>
        <w:t>командирлерге</w:t>
      </w:r>
      <w:proofErr w:type="spellEnd"/>
      <w:r w:rsidRPr="00170D21">
        <w:rPr>
          <w:sz w:val="28"/>
          <w:szCs w:val="28"/>
        </w:rPr>
        <w:t xml:space="preserve"> </w:t>
      </w:r>
      <w:proofErr w:type="spellStart"/>
      <w:r w:rsidRPr="00170D21">
        <w:rPr>
          <w:sz w:val="28"/>
          <w:szCs w:val="28"/>
        </w:rPr>
        <w:t>өз</w:t>
      </w:r>
      <w:proofErr w:type="spellEnd"/>
      <w:r w:rsidRPr="00170D21">
        <w:rPr>
          <w:sz w:val="28"/>
          <w:szCs w:val="28"/>
        </w:rPr>
        <w:t xml:space="preserve"> </w:t>
      </w:r>
      <w:proofErr w:type="spellStart"/>
      <w:r w:rsidRPr="00170D21">
        <w:rPr>
          <w:sz w:val="28"/>
          <w:szCs w:val="28"/>
        </w:rPr>
        <w:t>ұйымдарына</w:t>
      </w:r>
      <w:proofErr w:type="spellEnd"/>
      <w:r w:rsidRPr="00170D21">
        <w:rPr>
          <w:sz w:val="28"/>
          <w:szCs w:val="28"/>
        </w:rPr>
        <w:t xml:space="preserve"> </w:t>
      </w:r>
      <w:proofErr w:type="spellStart"/>
      <w:r w:rsidRPr="00170D21">
        <w:rPr>
          <w:sz w:val="28"/>
          <w:szCs w:val="28"/>
        </w:rPr>
        <w:t>дарынды</w:t>
      </w:r>
      <w:proofErr w:type="spellEnd"/>
      <w:r w:rsidRPr="00170D21">
        <w:rPr>
          <w:sz w:val="28"/>
          <w:szCs w:val="28"/>
        </w:rPr>
        <w:t xml:space="preserve"> </w:t>
      </w:r>
      <w:proofErr w:type="spellStart"/>
      <w:r w:rsidRPr="00170D21">
        <w:rPr>
          <w:sz w:val="28"/>
          <w:szCs w:val="28"/>
        </w:rPr>
        <w:t>адамдарды</w:t>
      </w:r>
      <w:proofErr w:type="spellEnd"/>
      <w:r w:rsidRPr="00170D21">
        <w:rPr>
          <w:sz w:val="28"/>
          <w:szCs w:val="28"/>
        </w:rPr>
        <w:t xml:space="preserve"> </w:t>
      </w:r>
      <w:proofErr w:type="spellStart"/>
      <w:r w:rsidRPr="00170D21">
        <w:rPr>
          <w:sz w:val="28"/>
          <w:szCs w:val="28"/>
        </w:rPr>
        <w:t>алу</w:t>
      </w:r>
      <w:proofErr w:type="spellEnd"/>
      <w:r w:rsidRPr="00170D21">
        <w:rPr>
          <w:sz w:val="28"/>
          <w:szCs w:val="28"/>
        </w:rPr>
        <w:t xml:space="preserve"> </w:t>
      </w:r>
      <w:proofErr w:type="spellStart"/>
      <w:r w:rsidRPr="00170D21">
        <w:rPr>
          <w:sz w:val="28"/>
          <w:szCs w:val="28"/>
        </w:rPr>
        <w:t>қиынға</w:t>
      </w:r>
      <w:proofErr w:type="spellEnd"/>
      <w:r w:rsidRPr="00170D21">
        <w:rPr>
          <w:sz w:val="28"/>
          <w:szCs w:val="28"/>
        </w:rPr>
        <w:t xml:space="preserve"> </w:t>
      </w:r>
      <w:proofErr w:type="spellStart"/>
      <w:r w:rsidRPr="00170D21">
        <w:rPr>
          <w:sz w:val="28"/>
          <w:szCs w:val="28"/>
        </w:rPr>
        <w:t>соғуы</w:t>
      </w:r>
      <w:proofErr w:type="spellEnd"/>
      <w:r w:rsidRPr="00170D21">
        <w:rPr>
          <w:sz w:val="28"/>
          <w:szCs w:val="28"/>
        </w:rPr>
        <w:t xml:space="preserve"> </w:t>
      </w:r>
      <w:proofErr w:type="spellStart"/>
      <w:r w:rsidRPr="00170D21">
        <w:rPr>
          <w:sz w:val="28"/>
          <w:szCs w:val="28"/>
        </w:rPr>
        <w:t>мүмкін</w:t>
      </w:r>
      <w:proofErr w:type="spellEnd"/>
      <w:r w:rsidRPr="00170D21">
        <w:rPr>
          <w:sz w:val="28"/>
          <w:szCs w:val="28"/>
        </w:rPr>
        <w:t xml:space="preserve">. </w:t>
      </w:r>
      <w:proofErr w:type="spellStart"/>
      <w:r w:rsidRPr="00170D21">
        <w:rPr>
          <w:sz w:val="28"/>
          <w:szCs w:val="28"/>
        </w:rPr>
        <w:t>Егер</w:t>
      </w:r>
      <w:proofErr w:type="spellEnd"/>
      <w:r w:rsidRPr="00170D21">
        <w:rPr>
          <w:sz w:val="28"/>
          <w:szCs w:val="28"/>
        </w:rPr>
        <w:t xml:space="preserve"> </w:t>
      </w:r>
      <w:proofErr w:type="spellStart"/>
      <w:r w:rsidRPr="00170D21">
        <w:rPr>
          <w:sz w:val="28"/>
          <w:szCs w:val="28"/>
        </w:rPr>
        <w:t>кейбір</w:t>
      </w:r>
      <w:proofErr w:type="spellEnd"/>
      <w:r w:rsidRPr="00170D21">
        <w:rPr>
          <w:sz w:val="28"/>
          <w:szCs w:val="28"/>
        </w:rPr>
        <w:t xml:space="preserve"> </w:t>
      </w:r>
      <w:proofErr w:type="spellStart"/>
      <w:r w:rsidRPr="00170D21">
        <w:rPr>
          <w:sz w:val="28"/>
          <w:szCs w:val="28"/>
        </w:rPr>
        <w:t>ұйымдарда</w:t>
      </w:r>
      <w:proofErr w:type="spellEnd"/>
      <w:r w:rsidRPr="00170D21">
        <w:rPr>
          <w:sz w:val="28"/>
          <w:szCs w:val="28"/>
        </w:rPr>
        <w:t xml:space="preserve"> </w:t>
      </w:r>
      <w:proofErr w:type="spellStart"/>
      <w:r w:rsidRPr="00170D21">
        <w:rPr>
          <w:sz w:val="28"/>
          <w:szCs w:val="28"/>
        </w:rPr>
        <w:t>қызметкерлерді</w:t>
      </w:r>
      <w:proofErr w:type="spellEnd"/>
      <w:r w:rsidRPr="00170D21">
        <w:rPr>
          <w:sz w:val="28"/>
          <w:szCs w:val="28"/>
        </w:rPr>
        <w:t xml:space="preserve"> </w:t>
      </w:r>
      <w:proofErr w:type="spellStart"/>
      <w:r w:rsidRPr="00170D21">
        <w:rPr>
          <w:sz w:val="28"/>
          <w:szCs w:val="28"/>
        </w:rPr>
        <w:t>табуда</w:t>
      </w:r>
      <w:proofErr w:type="spellEnd"/>
      <w:r w:rsidRPr="00170D21">
        <w:rPr>
          <w:sz w:val="28"/>
          <w:szCs w:val="28"/>
        </w:rPr>
        <w:t xml:space="preserve"> </w:t>
      </w:r>
      <w:proofErr w:type="spellStart"/>
      <w:r w:rsidRPr="00170D21">
        <w:rPr>
          <w:sz w:val="28"/>
          <w:szCs w:val="28"/>
        </w:rPr>
        <w:t>қиындықтар</w:t>
      </w:r>
      <w:proofErr w:type="spellEnd"/>
      <w:r w:rsidRPr="00170D21">
        <w:rPr>
          <w:sz w:val="28"/>
          <w:szCs w:val="28"/>
        </w:rPr>
        <w:t xml:space="preserve"> </w:t>
      </w:r>
      <w:proofErr w:type="spellStart"/>
      <w:r w:rsidRPr="00170D21">
        <w:rPr>
          <w:sz w:val="28"/>
          <w:szCs w:val="28"/>
        </w:rPr>
        <w:t>туындаса</w:t>
      </w:r>
      <w:proofErr w:type="spellEnd"/>
      <w:r w:rsidRPr="00170D21">
        <w:rPr>
          <w:sz w:val="28"/>
          <w:szCs w:val="28"/>
        </w:rPr>
        <w:t xml:space="preserve">, </w:t>
      </w:r>
      <w:proofErr w:type="spellStart"/>
      <w:r w:rsidRPr="00170D21">
        <w:rPr>
          <w:sz w:val="28"/>
          <w:szCs w:val="28"/>
        </w:rPr>
        <w:t>бұл</w:t>
      </w:r>
      <w:proofErr w:type="spellEnd"/>
      <w:r w:rsidRPr="00170D21">
        <w:rPr>
          <w:sz w:val="28"/>
          <w:szCs w:val="28"/>
        </w:rPr>
        <w:t xml:space="preserve"> </w:t>
      </w:r>
      <w:proofErr w:type="spellStart"/>
      <w:r w:rsidRPr="00170D21">
        <w:rPr>
          <w:sz w:val="28"/>
          <w:szCs w:val="28"/>
        </w:rPr>
        <w:t>жоғары</w:t>
      </w:r>
      <w:proofErr w:type="spellEnd"/>
      <w:r w:rsidRPr="00170D21">
        <w:rPr>
          <w:sz w:val="28"/>
          <w:szCs w:val="28"/>
        </w:rPr>
        <w:t xml:space="preserve"> </w:t>
      </w:r>
      <w:proofErr w:type="spellStart"/>
      <w:r w:rsidRPr="00170D21">
        <w:rPr>
          <w:sz w:val="28"/>
          <w:szCs w:val="28"/>
        </w:rPr>
        <w:t>басшыларға</w:t>
      </w:r>
      <w:proofErr w:type="spellEnd"/>
      <w:r w:rsidRPr="00170D21">
        <w:rPr>
          <w:sz w:val="28"/>
          <w:szCs w:val="28"/>
        </w:rPr>
        <w:t xml:space="preserve"> </w:t>
      </w:r>
      <w:proofErr w:type="spellStart"/>
      <w:r w:rsidRPr="00170D21">
        <w:rPr>
          <w:sz w:val="28"/>
          <w:szCs w:val="28"/>
        </w:rPr>
        <w:t>командирдің</w:t>
      </w:r>
      <w:proofErr w:type="spellEnd"/>
      <w:r w:rsidRPr="00170D21">
        <w:rPr>
          <w:sz w:val="28"/>
          <w:szCs w:val="28"/>
        </w:rPr>
        <w:t xml:space="preserve"> </w:t>
      </w:r>
      <w:proofErr w:type="spellStart"/>
      <w:r w:rsidRPr="00170D21">
        <w:rPr>
          <w:sz w:val="28"/>
          <w:szCs w:val="28"/>
        </w:rPr>
        <w:t>өзінің</w:t>
      </w:r>
      <w:proofErr w:type="spellEnd"/>
      <w:r w:rsidRPr="00170D21">
        <w:rPr>
          <w:sz w:val="28"/>
          <w:szCs w:val="28"/>
        </w:rPr>
        <w:t xml:space="preserve"> </w:t>
      </w:r>
      <w:proofErr w:type="spellStart"/>
      <w:r w:rsidRPr="00170D21">
        <w:rPr>
          <w:sz w:val="28"/>
          <w:szCs w:val="28"/>
        </w:rPr>
        <w:t>көшбасшылық</w:t>
      </w:r>
      <w:proofErr w:type="spellEnd"/>
      <w:r w:rsidRPr="00170D21">
        <w:rPr>
          <w:sz w:val="28"/>
          <w:szCs w:val="28"/>
        </w:rPr>
        <w:t xml:space="preserve"> </w:t>
      </w:r>
      <w:proofErr w:type="spellStart"/>
      <w:r w:rsidRPr="00170D21">
        <w:rPr>
          <w:sz w:val="28"/>
          <w:szCs w:val="28"/>
        </w:rPr>
        <w:t>қабілетінен</w:t>
      </w:r>
      <w:proofErr w:type="spellEnd"/>
      <w:r w:rsidRPr="00170D21">
        <w:rPr>
          <w:sz w:val="28"/>
          <w:szCs w:val="28"/>
        </w:rPr>
        <w:t xml:space="preserve"> </w:t>
      </w:r>
      <w:proofErr w:type="spellStart"/>
      <w:r w:rsidRPr="00170D21">
        <w:rPr>
          <w:sz w:val="28"/>
          <w:szCs w:val="28"/>
        </w:rPr>
        <w:t>жоғары</w:t>
      </w:r>
      <w:proofErr w:type="spellEnd"/>
      <w:r w:rsidRPr="00170D21">
        <w:rPr>
          <w:sz w:val="28"/>
          <w:szCs w:val="28"/>
        </w:rPr>
        <w:t xml:space="preserve"> </w:t>
      </w:r>
      <w:proofErr w:type="spellStart"/>
      <w:r w:rsidRPr="00170D21">
        <w:rPr>
          <w:sz w:val="28"/>
          <w:szCs w:val="28"/>
        </w:rPr>
        <w:t>көтерілгенін</w:t>
      </w:r>
      <w:proofErr w:type="spellEnd"/>
      <w:r w:rsidRPr="00170D21">
        <w:rPr>
          <w:sz w:val="28"/>
          <w:szCs w:val="28"/>
        </w:rPr>
        <w:t xml:space="preserve"> </w:t>
      </w:r>
      <w:proofErr w:type="spellStart"/>
      <w:r w:rsidRPr="00170D21">
        <w:rPr>
          <w:sz w:val="28"/>
          <w:szCs w:val="28"/>
        </w:rPr>
        <w:t>көрсетуі</w:t>
      </w:r>
      <w:proofErr w:type="spellEnd"/>
      <w:r w:rsidRPr="00170D21">
        <w:rPr>
          <w:sz w:val="28"/>
          <w:szCs w:val="28"/>
        </w:rPr>
        <w:t xml:space="preserve"> </w:t>
      </w:r>
      <w:proofErr w:type="spellStart"/>
      <w:r w:rsidRPr="00170D21">
        <w:rPr>
          <w:sz w:val="28"/>
          <w:szCs w:val="28"/>
        </w:rPr>
        <w:t>мүмкін</w:t>
      </w:r>
      <w:proofErr w:type="spellEnd"/>
      <w:r w:rsidRPr="00170D21">
        <w:rPr>
          <w:sz w:val="28"/>
          <w:szCs w:val="28"/>
        </w:rPr>
        <w:t>.</w:t>
      </w:r>
    </w:p>
    <w:p w14:paraId="77D3C7F3" w14:textId="545507A4" w:rsidR="007F7A97" w:rsidRDefault="00170D21" w:rsidP="00615CF7">
      <w:pPr>
        <w:rPr>
          <w:sz w:val="28"/>
          <w:szCs w:val="28"/>
        </w:rPr>
      </w:pPr>
      <w:r w:rsidRPr="00170D21">
        <w:rPr>
          <w:sz w:val="28"/>
          <w:szCs w:val="28"/>
        </w:rPr>
        <w:t xml:space="preserve">Капитал </w:t>
      </w:r>
      <w:proofErr w:type="spellStart"/>
      <w:r w:rsidRPr="00170D21">
        <w:rPr>
          <w:sz w:val="28"/>
          <w:szCs w:val="28"/>
        </w:rPr>
        <w:t>нарығын</w:t>
      </w:r>
      <w:proofErr w:type="spellEnd"/>
      <w:r w:rsidRPr="00170D21">
        <w:rPr>
          <w:sz w:val="28"/>
          <w:szCs w:val="28"/>
        </w:rPr>
        <w:t xml:space="preserve"> </w:t>
      </w:r>
      <w:proofErr w:type="spellStart"/>
      <w:r w:rsidRPr="00170D21">
        <w:rPr>
          <w:sz w:val="28"/>
          <w:szCs w:val="28"/>
        </w:rPr>
        <w:t>құру</w:t>
      </w:r>
      <w:proofErr w:type="spellEnd"/>
      <w:r w:rsidRPr="00170D21">
        <w:rPr>
          <w:sz w:val="28"/>
          <w:szCs w:val="28"/>
        </w:rPr>
        <w:t xml:space="preserve"> </w:t>
      </w:r>
      <w:proofErr w:type="spellStart"/>
      <w:r w:rsidRPr="00170D21">
        <w:rPr>
          <w:sz w:val="28"/>
          <w:szCs w:val="28"/>
        </w:rPr>
        <w:t>таланттар</w:t>
      </w:r>
      <w:proofErr w:type="spellEnd"/>
      <w:r w:rsidRPr="00170D21">
        <w:rPr>
          <w:sz w:val="28"/>
          <w:szCs w:val="28"/>
        </w:rPr>
        <w:t xml:space="preserve"> </w:t>
      </w:r>
      <w:proofErr w:type="spellStart"/>
      <w:r w:rsidRPr="00170D21">
        <w:rPr>
          <w:sz w:val="28"/>
          <w:szCs w:val="28"/>
        </w:rPr>
        <w:t>нарығын</w:t>
      </w:r>
      <w:proofErr w:type="spellEnd"/>
      <w:r w:rsidRPr="00170D21">
        <w:rPr>
          <w:sz w:val="28"/>
          <w:szCs w:val="28"/>
        </w:rPr>
        <w:t xml:space="preserve"> </w:t>
      </w:r>
      <w:proofErr w:type="spellStart"/>
      <w:r w:rsidRPr="00170D21">
        <w:rPr>
          <w:sz w:val="28"/>
          <w:szCs w:val="28"/>
        </w:rPr>
        <w:t>құрудан</w:t>
      </w:r>
      <w:proofErr w:type="spellEnd"/>
      <w:r w:rsidRPr="00170D21">
        <w:rPr>
          <w:sz w:val="28"/>
          <w:szCs w:val="28"/>
        </w:rPr>
        <w:t xml:space="preserve"> </w:t>
      </w:r>
      <w:proofErr w:type="spellStart"/>
      <w:r w:rsidRPr="00170D21">
        <w:rPr>
          <w:sz w:val="28"/>
          <w:szCs w:val="28"/>
        </w:rPr>
        <w:t>әлдеқайда</w:t>
      </w:r>
      <w:proofErr w:type="spellEnd"/>
      <w:r w:rsidRPr="00170D21">
        <w:rPr>
          <w:sz w:val="28"/>
          <w:szCs w:val="28"/>
        </w:rPr>
        <w:t xml:space="preserve"> </w:t>
      </w:r>
      <w:proofErr w:type="spellStart"/>
      <w:r w:rsidRPr="00170D21">
        <w:rPr>
          <w:sz w:val="28"/>
          <w:szCs w:val="28"/>
        </w:rPr>
        <w:t>оңай</w:t>
      </w:r>
      <w:proofErr w:type="spellEnd"/>
      <w:r w:rsidRPr="00170D21">
        <w:rPr>
          <w:sz w:val="28"/>
          <w:szCs w:val="28"/>
        </w:rPr>
        <w:t xml:space="preserve"> </w:t>
      </w:r>
      <w:proofErr w:type="spellStart"/>
      <w:r w:rsidRPr="00170D21">
        <w:rPr>
          <w:sz w:val="28"/>
          <w:szCs w:val="28"/>
        </w:rPr>
        <w:t>болуы</w:t>
      </w:r>
      <w:proofErr w:type="spellEnd"/>
      <w:r w:rsidRPr="00170D21">
        <w:rPr>
          <w:sz w:val="28"/>
          <w:szCs w:val="28"/>
        </w:rPr>
        <w:t xml:space="preserve"> </w:t>
      </w:r>
      <w:proofErr w:type="spellStart"/>
      <w:r w:rsidRPr="00170D21">
        <w:rPr>
          <w:sz w:val="28"/>
          <w:szCs w:val="28"/>
        </w:rPr>
        <w:t>мүмкін</w:t>
      </w:r>
      <w:proofErr w:type="spellEnd"/>
      <w:r w:rsidRPr="00170D21">
        <w:rPr>
          <w:sz w:val="28"/>
          <w:szCs w:val="28"/>
        </w:rPr>
        <w:t>.</w:t>
      </w:r>
    </w:p>
    <w:p w14:paraId="3FF5B9D3" w14:textId="77777777" w:rsidR="006A790A" w:rsidRDefault="006A790A" w:rsidP="00615CF7">
      <w:pPr>
        <w:rPr>
          <w:sz w:val="28"/>
          <w:szCs w:val="28"/>
        </w:rPr>
      </w:pPr>
    </w:p>
    <w:p w14:paraId="1ADA0C39" w14:textId="5D0DBE7E" w:rsidR="00170D21" w:rsidRDefault="00170D21" w:rsidP="00615CF7">
      <w:pPr>
        <w:rPr>
          <w:sz w:val="28"/>
          <w:szCs w:val="28"/>
        </w:rPr>
      </w:pPr>
      <w:r>
        <w:rPr>
          <w:sz w:val="28"/>
          <w:szCs w:val="28"/>
        </w:rPr>
        <w:t>97-page</w:t>
      </w:r>
    </w:p>
    <w:p w14:paraId="5B3EB662" w14:textId="01CE4933" w:rsidR="0088542C" w:rsidRPr="0088542C" w:rsidRDefault="006A790A" w:rsidP="0088542C">
      <w:pPr>
        <w:rPr>
          <w:sz w:val="28"/>
          <w:szCs w:val="28"/>
        </w:rPr>
      </w:pPr>
      <w:proofErr w:type="spellStart"/>
      <w:r>
        <w:rPr>
          <w:sz w:val="28"/>
          <w:szCs w:val="28"/>
        </w:rPr>
        <w:t>Ұй</w:t>
      </w:r>
      <w:r w:rsidR="00E0058B" w:rsidRPr="00E0058B">
        <w:rPr>
          <w:sz w:val="28"/>
          <w:szCs w:val="28"/>
        </w:rPr>
        <w:t>ымдарға</w:t>
      </w:r>
      <w:proofErr w:type="spellEnd"/>
      <w:r w:rsidR="00E0058B" w:rsidRPr="00E0058B">
        <w:rPr>
          <w:sz w:val="28"/>
          <w:szCs w:val="28"/>
        </w:rPr>
        <w:t xml:space="preserve"> </w:t>
      </w:r>
      <w:proofErr w:type="spellStart"/>
      <w:r w:rsidR="00E0058B" w:rsidRPr="00E0058B">
        <w:rPr>
          <w:sz w:val="28"/>
          <w:szCs w:val="28"/>
        </w:rPr>
        <w:t>үй</w:t>
      </w:r>
      <w:proofErr w:type="spellEnd"/>
      <w:r w:rsidR="00E0058B" w:rsidRPr="00E0058B">
        <w:rPr>
          <w:sz w:val="28"/>
          <w:szCs w:val="28"/>
        </w:rPr>
        <w:t xml:space="preserve"> </w:t>
      </w:r>
      <w:proofErr w:type="spellStart"/>
      <w:r w:rsidR="00E0058B" w:rsidRPr="00E0058B">
        <w:rPr>
          <w:sz w:val="28"/>
          <w:szCs w:val="28"/>
        </w:rPr>
        <w:t>жануарларына</w:t>
      </w:r>
      <w:proofErr w:type="spellEnd"/>
      <w:r w:rsidR="00E0058B" w:rsidRPr="00E0058B">
        <w:rPr>
          <w:sz w:val="28"/>
          <w:szCs w:val="28"/>
        </w:rPr>
        <w:t xml:space="preserve"> </w:t>
      </w:r>
      <w:proofErr w:type="spellStart"/>
      <w:r w:rsidR="00E0058B" w:rsidRPr="00E0058B">
        <w:rPr>
          <w:sz w:val="28"/>
          <w:szCs w:val="28"/>
        </w:rPr>
        <w:t>арналған</w:t>
      </w:r>
      <w:proofErr w:type="spellEnd"/>
      <w:r w:rsidR="00E0058B" w:rsidRPr="00E0058B">
        <w:rPr>
          <w:sz w:val="28"/>
          <w:szCs w:val="28"/>
        </w:rPr>
        <w:t xml:space="preserve"> </w:t>
      </w:r>
      <w:proofErr w:type="spellStart"/>
      <w:r w:rsidR="00E0058B" w:rsidRPr="00E0058B">
        <w:rPr>
          <w:sz w:val="28"/>
          <w:szCs w:val="28"/>
        </w:rPr>
        <w:t>жобалар</w:t>
      </w:r>
      <w:proofErr w:type="spellEnd"/>
      <w:r w:rsidR="00E0058B" w:rsidRPr="00E0058B">
        <w:rPr>
          <w:sz w:val="28"/>
          <w:szCs w:val="28"/>
        </w:rPr>
        <w:t xml:space="preserve"> </w:t>
      </w:r>
      <w:proofErr w:type="spellStart"/>
      <w:r w:rsidR="00E0058B" w:rsidRPr="00E0058B">
        <w:rPr>
          <w:sz w:val="28"/>
          <w:szCs w:val="28"/>
        </w:rPr>
        <w:t>үшін</w:t>
      </w:r>
      <w:proofErr w:type="spellEnd"/>
      <w:r w:rsidR="00E0058B" w:rsidRPr="00E0058B">
        <w:rPr>
          <w:sz w:val="28"/>
          <w:szCs w:val="28"/>
        </w:rPr>
        <w:t xml:space="preserve"> </w:t>
      </w:r>
      <w:proofErr w:type="spellStart"/>
      <w:r w:rsidR="00E0058B" w:rsidRPr="00E0058B">
        <w:rPr>
          <w:sz w:val="28"/>
          <w:szCs w:val="28"/>
        </w:rPr>
        <w:t>барлық</w:t>
      </w:r>
      <w:proofErr w:type="spellEnd"/>
      <w:r w:rsidR="00E0058B" w:rsidRPr="00E0058B">
        <w:rPr>
          <w:sz w:val="28"/>
          <w:szCs w:val="28"/>
        </w:rPr>
        <w:t xml:space="preserve"> </w:t>
      </w:r>
      <w:proofErr w:type="spellStart"/>
      <w:r w:rsidR="00E0058B" w:rsidRPr="00E0058B">
        <w:rPr>
          <w:sz w:val="28"/>
          <w:szCs w:val="28"/>
        </w:rPr>
        <w:t>ақшаны</w:t>
      </w:r>
      <w:proofErr w:type="spellEnd"/>
      <w:r w:rsidR="00E0058B" w:rsidRPr="00E0058B">
        <w:rPr>
          <w:sz w:val="28"/>
          <w:szCs w:val="28"/>
        </w:rPr>
        <w:t xml:space="preserve"> </w:t>
      </w:r>
      <w:proofErr w:type="spellStart"/>
      <w:r w:rsidR="00E0058B" w:rsidRPr="00E0058B">
        <w:rPr>
          <w:sz w:val="28"/>
          <w:szCs w:val="28"/>
        </w:rPr>
        <w:t>үстелге</w:t>
      </w:r>
      <w:proofErr w:type="spellEnd"/>
      <w:r w:rsidR="00E0058B" w:rsidRPr="00E0058B">
        <w:rPr>
          <w:sz w:val="28"/>
          <w:szCs w:val="28"/>
        </w:rPr>
        <w:t xml:space="preserve"> </w:t>
      </w:r>
      <w:proofErr w:type="spellStart"/>
      <w:r w:rsidR="00E0058B" w:rsidRPr="00E0058B">
        <w:rPr>
          <w:sz w:val="28"/>
          <w:szCs w:val="28"/>
        </w:rPr>
        <w:t>тастауды</w:t>
      </w:r>
      <w:proofErr w:type="spellEnd"/>
      <w:r w:rsidR="00E0058B" w:rsidRPr="00E0058B">
        <w:rPr>
          <w:sz w:val="28"/>
          <w:szCs w:val="28"/>
        </w:rPr>
        <w:t xml:space="preserve"> </w:t>
      </w:r>
      <w:proofErr w:type="spellStart"/>
      <w:r w:rsidR="00E0058B" w:rsidRPr="00E0058B">
        <w:rPr>
          <w:sz w:val="28"/>
          <w:szCs w:val="28"/>
        </w:rPr>
        <w:t>ұсыныңыз</w:t>
      </w:r>
      <w:proofErr w:type="spellEnd"/>
      <w:r w:rsidR="00E0058B" w:rsidRPr="00E0058B">
        <w:rPr>
          <w:sz w:val="28"/>
          <w:szCs w:val="28"/>
        </w:rPr>
        <w:t xml:space="preserve">. </w:t>
      </w:r>
      <w:proofErr w:type="spellStart"/>
      <w:r w:rsidR="00E0058B" w:rsidRPr="00E0058B">
        <w:rPr>
          <w:sz w:val="28"/>
          <w:szCs w:val="28"/>
        </w:rPr>
        <w:t>Әскерилер</w:t>
      </w:r>
      <w:proofErr w:type="spellEnd"/>
      <w:r w:rsidR="00E0058B" w:rsidRPr="00E0058B">
        <w:rPr>
          <w:sz w:val="28"/>
          <w:szCs w:val="28"/>
        </w:rPr>
        <w:t xml:space="preserve"> </w:t>
      </w:r>
      <w:proofErr w:type="spellStart"/>
      <w:r w:rsidR="00E0058B" w:rsidRPr="00E0058B">
        <w:rPr>
          <w:sz w:val="28"/>
          <w:szCs w:val="28"/>
        </w:rPr>
        <w:t>үкімет</w:t>
      </w:r>
      <w:proofErr w:type="spellEnd"/>
      <w:r w:rsidR="00E0058B" w:rsidRPr="00E0058B">
        <w:rPr>
          <w:sz w:val="28"/>
          <w:szCs w:val="28"/>
        </w:rPr>
        <w:t xml:space="preserve"> пен </w:t>
      </w:r>
      <w:proofErr w:type="spellStart"/>
      <w:r w:rsidR="00E0058B" w:rsidRPr="00E0058B">
        <w:rPr>
          <w:sz w:val="28"/>
          <w:szCs w:val="28"/>
        </w:rPr>
        <w:t>жұртшылық</w:t>
      </w:r>
      <w:proofErr w:type="spellEnd"/>
      <w:r w:rsidR="00E0058B" w:rsidRPr="00E0058B">
        <w:rPr>
          <w:sz w:val="28"/>
          <w:szCs w:val="28"/>
        </w:rPr>
        <w:t xml:space="preserve"> </w:t>
      </w:r>
      <w:proofErr w:type="spellStart"/>
      <w:r w:rsidR="00E0058B" w:rsidRPr="00E0058B">
        <w:rPr>
          <w:sz w:val="28"/>
          <w:szCs w:val="28"/>
        </w:rPr>
        <w:t>алдында</w:t>
      </w:r>
      <w:proofErr w:type="spellEnd"/>
      <w:r w:rsidR="00E0058B" w:rsidRPr="00E0058B">
        <w:rPr>
          <w:sz w:val="28"/>
          <w:szCs w:val="28"/>
        </w:rPr>
        <w:t xml:space="preserve"> </w:t>
      </w:r>
      <w:proofErr w:type="spellStart"/>
      <w:r w:rsidR="00E0058B" w:rsidRPr="00E0058B">
        <w:rPr>
          <w:sz w:val="28"/>
          <w:szCs w:val="28"/>
        </w:rPr>
        <w:t>есеп</w:t>
      </w:r>
      <w:proofErr w:type="spellEnd"/>
      <w:r w:rsidR="00E0058B" w:rsidRPr="00E0058B">
        <w:rPr>
          <w:sz w:val="28"/>
          <w:szCs w:val="28"/>
        </w:rPr>
        <w:t xml:space="preserve"> </w:t>
      </w:r>
      <w:proofErr w:type="spellStart"/>
      <w:r w:rsidR="00E0058B" w:rsidRPr="00E0058B">
        <w:rPr>
          <w:sz w:val="28"/>
          <w:szCs w:val="28"/>
        </w:rPr>
        <w:t>беруге</w:t>
      </w:r>
      <w:proofErr w:type="spellEnd"/>
      <w:r w:rsidR="00E0058B" w:rsidRPr="00E0058B">
        <w:rPr>
          <w:sz w:val="28"/>
          <w:szCs w:val="28"/>
        </w:rPr>
        <w:t xml:space="preserve"> </w:t>
      </w:r>
      <w:proofErr w:type="spellStart"/>
      <w:r w:rsidR="00E0058B" w:rsidRPr="00E0058B">
        <w:rPr>
          <w:sz w:val="28"/>
          <w:szCs w:val="28"/>
        </w:rPr>
        <w:t>міндетті</w:t>
      </w:r>
      <w:proofErr w:type="spellEnd"/>
      <w:r w:rsidR="00E0058B" w:rsidRPr="00E0058B">
        <w:rPr>
          <w:sz w:val="28"/>
          <w:szCs w:val="28"/>
        </w:rPr>
        <w:t xml:space="preserve"> </w:t>
      </w:r>
      <w:proofErr w:type="spellStart"/>
      <w:r w:rsidR="00E0058B" w:rsidRPr="00E0058B">
        <w:rPr>
          <w:sz w:val="28"/>
          <w:szCs w:val="28"/>
        </w:rPr>
        <w:t>болса</w:t>
      </w:r>
      <w:proofErr w:type="spellEnd"/>
      <w:r w:rsidR="00E0058B" w:rsidRPr="00E0058B">
        <w:rPr>
          <w:sz w:val="28"/>
          <w:szCs w:val="28"/>
        </w:rPr>
        <w:t xml:space="preserve">, </w:t>
      </w:r>
      <w:proofErr w:type="spellStart"/>
      <w:r w:rsidR="00E0058B" w:rsidRPr="00E0058B">
        <w:rPr>
          <w:sz w:val="28"/>
          <w:szCs w:val="28"/>
        </w:rPr>
        <w:t>мұны</w:t>
      </w:r>
      <w:proofErr w:type="spellEnd"/>
      <w:r w:rsidR="00E0058B" w:rsidRPr="00E0058B">
        <w:rPr>
          <w:sz w:val="28"/>
          <w:szCs w:val="28"/>
        </w:rPr>
        <w:t xml:space="preserve"> </w:t>
      </w:r>
      <w:proofErr w:type="spellStart"/>
      <w:r w:rsidR="00E0058B" w:rsidRPr="00E0058B">
        <w:rPr>
          <w:sz w:val="28"/>
          <w:szCs w:val="28"/>
        </w:rPr>
        <w:t>ақтау</w:t>
      </w:r>
      <w:proofErr w:type="spellEnd"/>
      <w:r w:rsidR="00E0058B" w:rsidRPr="00E0058B">
        <w:rPr>
          <w:sz w:val="28"/>
          <w:szCs w:val="28"/>
        </w:rPr>
        <w:t xml:space="preserve"> </w:t>
      </w:r>
      <w:proofErr w:type="spellStart"/>
      <w:r w:rsidR="00E0058B" w:rsidRPr="00E0058B">
        <w:rPr>
          <w:sz w:val="28"/>
          <w:szCs w:val="28"/>
        </w:rPr>
        <w:t>мүмкін</w:t>
      </w:r>
      <w:proofErr w:type="spellEnd"/>
      <w:r w:rsidR="00E0058B" w:rsidRPr="00E0058B">
        <w:rPr>
          <w:sz w:val="28"/>
          <w:szCs w:val="28"/>
        </w:rPr>
        <w:t xml:space="preserve"> </w:t>
      </w:r>
      <w:proofErr w:type="spellStart"/>
      <w:r w:rsidR="00E0058B" w:rsidRPr="00E0058B">
        <w:rPr>
          <w:sz w:val="28"/>
          <w:szCs w:val="28"/>
        </w:rPr>
        <w:t>емес</w:t>
      </w:r>
      <w:proofErr w:type="spellEnd"/>
      <w:r w:rsidR="00E0058B" w:rsidRPr="00E0058B">
        <w:rPr>
          <w:sz w:val="28"/>
          <w:szCs w:val="28"/>
        </w:rPr>
        <w:t xml:space="preserve"> </w:t>
      </w:r>
      <w:proofErr w:type="spellStart"/>
      <w:r w:rsidR="00E0058B" w:rsidRPr="00E0058B">
        <w:rPr>
          <w:sz w:val="28"/>
          <w:szCs w:val="28"/>
        </w:rPr>
        <w:t>еді</w:t>
      </w:r>
      <w:proofErr w:type="spellEnd"/>
      <w:r w:rsidR="00E0058B" w:rsidRPr="00E0058B">
        <w:rPr>
          <w:sz w:val="28"/>
          <w:szCs w:val="28"/>
        </w:rPr>
        <w:t xml:space="preserve">. </w:t>
      </w:r>
      <w:proofErr w:type="spellStart"/>
      <w:r w:rsidR="00E0058B" w:rsidRPr="00E0058B">
        <w:rPr>
          <w:sz w:val="28"/>
          <w:szCs w:val="28"/>
        </w:rPr>
        <w:t>Керісінше</w:t>
      </w:r>
      <w:proofErr w:type="spellEnd"/>
      <w:r w:rsidR="00E0058B" w:rsidRPr="00E0058B">
        <w:rPr>
          <w:sz w:val="28"/>
          <w:szCs w:val="28"/>
        </w:rPr>
        <w:t xml:space="preserve">, мен </w:t>
      </w:r>
      <w:proofErr w:type="spellStart"/>
      <w:r w:rsidR="00E0058B" w:rsidRPr="00E0058B">
        <w:rPr>
          <w:sz w:val="28"/>
          <w:szCs w:val="28"/>
        </w:rPr>
        <w:t>жалпы</w:t>
      </w:r>
      <w:proofErr w:type="spellEnd"/>
      <w:r w:rsidR="00E0058B" w:rsidRPr="00E0058B">
        <w:rPr>
          <w:sz w:val="28"/>
          <w:szCs w:val="28"/>
        </w:rPr>
        <w:t xml:space="preserve"> </w:t>
      </w:r>
      <w:proofErr w:type="spellStart"/>
      <w:r w:rsidR="00E0058B" w:rsidRPr="00E0058B">
        <w:rPr>
          <w:sz w:val="28"/>
          <w:szCs w:val="28"/>
        </w:rPr>
        <w:t>бюджеттің</w:t>
      </w:r>
      <w:proofErr w:type="spellEnd"/>
      <w:r w:rsidR="00E0058B" w:rsidRPr="00E0058B">
        <w:rPr>
          <w:sz w:val="28"/>
          <w:szCs w:val="28"/>
        </w:rPr>
        <w:t xml:space="preserve"> </w:t>
      </w:r>
      <w:proofErr w:type="spellStart"/>
      <w:r w:rsidR="00E0058B" w:rsidRPr="00E0058B">
        <w:rPr>
          <w:sz w:val="28"/>
          <w:szCs w:val="28"/>
        </w:rPr>
        <w:t>жаңа</w:t>
      </w:r>
      <w:proofErr w:type="spellEnd"/>
      <w:r w:rsidR="00E0058B" w:rsidRPr="00E0058B">
        <w:rPr>
          <w:sz w:val="28"/>
          <w:szCs w:val="28"/>
        </w:rPr>
        <w:t xml:space="preserve"> </w:t>
      </w:r>
      <w:proofErr w:type="spellStart"/>
      <w:r w:rsidR="00E0058B" w:rsidRPr="00E0058B">
        <w:rPr>
          <w:sz w:val="28"/>
          <w:szCs w:val="28"/>
        </w:rPr>
        <w:t>идеяларды</w:t>
      </w:r>
      <w:proofErr w:type="spellEnd"/>
      <w:r w:rsidR="00E0058B" w:rsidRPr="00E0058B">
        <w:rPr>
          <w:sz w:val="28"/>
          <w:szCs w:val="28"/>
        </w:rPr>
        <w:t xml:space="preserve"> </w:t>
      </w:r>
      <w:proofErr w:type="spellStart"/>
      <w:r w:rsidR="00E0058B" w:rsidRPr="00E0058B">
        <w:rPr>
          <w:sz w:val="28"/>
          <w:szCs w:val="28"/>
        </w:rPr>
        <w:t>немесе</w:t>
      </w:r>
      <w:proofErr w:type="spellEnd"/>
      <w:r w:rsidR="00E0058B" w:rsidRPr="00E0058B">
        <w:rPr>
          <w:sz w:val="28"/>
          <w:szCs w:val="28"/>
        </w:rPr>
        <w:t xml:space="preserve"> </w:t>
      </w:r>
      <w:proofErr w:type="spellStart"/>
      <w:r w:rsidR="00E0058B" w:rsidRPr="00E0058B">
        <w:rPr>
          <w:sz w:val="28"/>
          <w:szCs w:val="28"/>
        </w:rPr>
        <w:t>тәжірибелерді</w:t>
      </w:r>
      <w:proofErr w:type="spellEnd"/>
      <w:r w:rsidR="00E0058B" w:rsidRPr="00E0058B">
        <w:rPr>
          <w:sz w:val="28"/>
          <w:szCs w:val="28"/>
        </w:rPr>
        <w:t xml:space="preserve"> </w:t>
      </w:r>
      <w:proofErr w:type="spellStart"/>
      <w:r w:rsidR="00E0058B" w:rsidRPr="00E0058B">
        <w:rPr>
          <w:sz w:val="28"/>
          <w:szCs w:val="28"/>
        </w:rPr>
        <w:t>жүзеге</w:t>
      </w:r>
      <w:proofErr w:type="spellEnd"/>
      <w:r w:rsidR="00E0058B" w:rsidRPr="00E0058B">
        <w:rPr>
          <w:sz w:val="28"/>
          <w:szCs w:val="28"/>
        </w:rPr>
        <w:t xml:space="preserve"> </w:t>
      </w:r>
      <w:proofErr w:type="spellStart"/>
      <w:r w:rsidR="00E0058B" w:rsidRPr="00E0058B">
        <w:rPr>
          <w:sz w:val="28"/>
          <w:szCs w:val="28"/>
        </w:rPr>
        <w:t>асыру</w:t>
      </w:r>
      <w:proofErr w:type="spellEnd"/>
      <w:r w:rsidR="00E0058B" w:rsidRPr="00E0058B">
        <w:rPr>
          <w:sz w:val="28"/>
          <w:szCs w:val="28"/>
        </w:rPr>
        <w:t xml:space="preserve"> </w:t>
      </w:r>
      <w:proofErr w:type="spellStart"/>
      <w:r w:rsidR="00E0058B" w:rsidRPr="00E0058B">
        <w:rPr>
          <w:sz w:val="28"/>
          <w:szCs w:val="28"/>
        </w:rPr>
        <w:t>үшін</w:t>
      </w:r>
      <w:proofErr w:type="spellEnd"/>
      <w:r w:rsidR="00E0058B" w:rsidRPr="00E0058B">
        <w:rPr>
          <w:sz w:val="28"/>
          <w:szCs w:val="28"/>
        </w:rPr>
        <w:t xml:space="preserve"> </w:t>
      </w:r>
      <w:proofErr w:type="spellStart"/>
      <w:r w:rsidR="00E0058B" w:rsidRPr="00E0058B">
        <w:rPr>
          <w:sz w:val="28"/>
          <w:szCs w:val="28"/>
        </w:rPr>
        <w:t>пайдаланылуы</w:t>
      </w:r>
      <w:proofErr w:type="spellEnd"/>
      <w:r w:rsidR="00E0058B" w:rsidRPr="00E0058B">
        <w:rPr>
          <w:sz w:val="28"/>
          <w:szCs w:val="28"/>
        </w:rPr>
        <w:t xml:space="preserve"> </w:t>
      </w:r>
      <w:proofErr w:type="spellStart"/>
      <w:r w:rsidR="00E0058B" w:rsidRPr="00E0058B">
        <w:rPr>
          <w:sz w:val="28"/>
          <w:szCs w:val="28"/>
        </w:rPr>
        <w:t>мүмкін</w:t>
      </w:r>
      <w:proofErr w:type="spellEnd"/>
      <w:r w:rsidR="00E0058B" w:rsidRPr="00E0058B">
        <w:rPr>
          <w:sz w:val="28"/>
          <w:szCs w:val="28"/>
        </w:rPr>
        <w:t xml:space="preserve"> </w:t>
      </w:r>
      <w:proofErr w:type="spellStart"/>
      <w:r w:rsidR="00E0058B" w:rsidRPr="00E0058B">
        <w:rPr>
          <w:sz w:val="28"/>
          <w:szCs w:val="28"/>
        </w:rPr>
        <w:t>бөлігін</w:t>
      </w:r>
      <w:proofErr w:type="spellEnd"/>
      <w:r w:rsidR="00E0058B" w:rsidRPr="00E0058B">
        <w:rPr>
          <w:sz w:val="28"/>
          <w:szCs w:val="28"/>
        </w:rPr>
        <w:t xml:space="preserve"> </w:t>
      </w:r>
      <w:proofErr w:type="spellStart"/>
      <w:r w:rsidR="00E0058B" w:rsidRPr="00E0058B">
        <w:rPr>
          <w:sz w:val="28"/>
          <w:szCs w:val="28"/>
        </w:rPr>
        <w:t>анықтауды</w:t>
      </w:r>
      <w:proofErr w:type="spellEnd"/>
      <w:r w:rsidR="00E0058B" w:rsidRPr="00E0058B">
        <w:rPr>
          <w:sz w:val="28"/>
          <w:szCs w:val="28"/>
        </w:rPr>
        <w:t xml:space="preserve"> </w:t>
      </w:r>
      <w:proofErr w:type="spellStart"/>
      <w:r w:rsidR="00E0058B" w:rsidRPr="00E0058B">
        <w:rPr>
          <w:sz w:val="28"/>
          <w:szCs w:val="28"/>
        </w:rPr>
        <w:t>ұсынамын</w:t>
      </w:r>
      <w:proofErr w:type="spellEnd"/>
      <w:r w:rsidR="00E0058B" w:rsidRPr="00E0058B">
        <w:rPr>
          <w:sz w:val="28"/>
          <w:szCs w:val="28"/>
        </w:rPr>
        <w:t xml:space="preserve">. </w:t>
      </w:r>
      <w:proofErr w:type="spellStart"/>
      <w:r w:rsidR="00E0058B" w:rsidRPr="00E0058B">
        <w:rPr>
          <w:sz w:val="28"/>
          <w:szCs w:val="28"/>
        </w:rPr>
        <w:t>Содан</w:t>
      </w:r>
      <w:proofErr w:type="spellEnd"/>
      <w:r w:rsidR="00E0058B" w:rsidRPr="00E0058B">
        <w:rPr>
          <w:sz w:val="28"/>
          <w:szCs w:val="28"/>
        </w:rPr>
        <w:t xml:space="preserve"> </w:t>
      </w:r>
      <w:proofErr w:type="spellStart"/>
      <w:r w:rsidR="00E0058B" w:rsidRPr="00E0058B">
        <w:rPr>
          <w:sz w:val="28"/>
          <w:szCs w:val="28"/>
        </w:rPr>
        <w:t>кейін</w:t>
      </w:r>
      <w:proofErr w:type="spellEnd"/>
      <w:r w:rsidR="00E0058B" w:rsidRPr="00E0058B">
        <w:rPr>
          <w:sz w:val="28"/>
          <w:szCs w:val="28"/>
        </w:rPr>
        <w:t xml:space="preserve"> </w:t>
      </w:r>
      <w:proofErr w:type="spellStart"/>
      <w:r w:rsidR="00E0058B" w:rsidRPr="00E0058B">
        <w:rPr>
          <w:sz w:val="28"/>
          <w:szCs w:val="28"/>
        </w:rPr>
        <w:t>ұйымның</w:t>
      </w:r>
      <w:proofErr w:type="spellEnd"/>
      <w:r w:rsidR="00E0058B" w:rsidRPr="00E0058B">
        <w:rPr>
          <w:sz w:val="28"/>
          <w:szCs w:val="28"/>
        </w:rPr>
        <w:t xml:space="preserve"> </w:t>
      </w:r>
      <w:proofErr w:type="spellStart"/>
      <w:r w:rsidR="00E0058B" w:rsidRPr="00E0058B">
        <w:rPr>
          <w:sz w:val="28"/>
          <w:szCs w:val="28"/>
        </w:rPr>
        <w:t>барлық</w:t>
      </w:r>
      <w:proofErr w:type="spellEnd"/>
      <w:r w:rsidR="00E0058B" w:rsidRPr="00E0058B">
        <w:rPr>
          <w:sz w:val="28"/>
          <w:szCs w:val="28"/>
        </w:rPr>
        <w:t xml:space="preserve"> </w:t>
      </w:r>
      <w:proofErr w:type="spellStart"/>
      <w:r w:rsidR="00E0058B" w:rsidRPr="00E0058B">
        <w:rPr>
          <w:sz w:val="28"/>
          <w:szCs w:val="28"/>
        </w:rPr>
        <w:t>мүшелеріне</w:t>
      </w:r>
      <w:proofErr w:type="spellEnd"/>
      <w:r w:rsidR="00E0058B" w:rsidRPr="00E0058B">
        <w:rPr>
          <w:sz w:val="28"/>
          <w:szCs w:val="28"/>
        </w:rPr>
        <w:t xml:space="preserve"> </w:t>
      </w:r>
      <w:proofErr w:type="spellStart"/>
      <w:r w:rsidR="00E0058B" w:rsidRPr="00E0058B">
        <w:rPr>
          <w:sz w:val="28"/>
          <w:szCs w:val="28"/>
        </w:rPr>
        <w:t>жобаларды</w:t>
      </w:r>
      <w:proofErr w:type="spellEnd"/>
      <w:r w:rsidR="00E0058B" w:rsidRPr="00E0058B">
        <w:rPr>
          <w:sz w:val="28"/>
          <w:szCs w:val="28"/>
        </w:rPr>
        <w:t xml:space="preserve"> </w:t>
      </w:r>
      <w:proofErr w:type="spellStart"/>
      <w:r w:rsidR="00E0058B" w:rsidRPr="00E0058B">
        <w:rPr>
          <w:sz w:val="28"/>
          <w:szCs w:val="28"/>
        </w:rPr>
        <w:t>ұсынуға</w:t>
      </w:r>
      <w:proofErr w:type="spellEnd"/>
      <w:r w:rsidR="00E0058B" w:rsidRPr="00E0058B">
        <w:rPr>
          <w:sz w:val="28"/>
          <w:szCs w:val="28"/>
        </w:rPr>
        <w:t xml:space="preserve"> </w:t>
      </w:r>
      <w:proofErr w:type="spellStart"/>
      <w:r w:rsidR="00E0058B" w:rsidRPr="00E0058B">
        <w:rPr>
          <w:sz w:val="28"/>
          <w:szCs w:val="28"/>
        </w:rPr>
        <w:t>және</w:t>
      </w:r>
      <w:proofErr w:type="spellEnd"/>
      <w:r w:rsidR="00E0058B" w:rsidRPr="00E0058B">
        <w:rPr>
          <w:sz w:val="28"/>
          <w:szCs w:val="28"/>
        </w:rPr>
        <w:t xml:space="preserve"> </w:t>
      </w:r>
      <w:proofErr w:type="spellStart"/>
      <w:r w:rsidR="00E0058B" w:rsidRPr="00E0058B">
        <w:rPr>
          <w:sz w:val="28"/>
          <w:szCs w:val="28"/>
        </w:rPr>
        <w:t>ақшаны</w:t>
      </w:r>
      <w:proofErr w:type="spellEnd"/>
      <w:r w:rsidR="00E0058B" w:rsidRPr="00E0058B">
        <w:rPr>
          <w:sz w:val="28"/>
          <w:szCs w:val="28"/>
        </w:rPr>
        <w:t xml:space="preserve"> </w:t>
      </w:r>
      <w:proofErr w:type="spellStart"/>
      <w:r w:rsidR="00E0058B" w:rsidRPr="00E0058B">
        <w:rPr>
          <w:sz w:val="28"/>
          <w:szCs w:val="28"/>
        </w:rPr>
        <w:t>сәйкесінше</w:t>
      </w:r>
      <w:proofErr w:type="spellEnd"/>
      <w:r w:rsidR="00E0058B" w:rsidRPr="00E0058B">
        <w:rPr>
          <w:sz w:val="28"/>
          <w:szCs w:val="28"/>
        </w:rPr>
        <w:t xml:space="preserve"> </w:t>
      </w:r>
      <w:proofErr w:type="spellStart"/>
      <w:r w:rsidR="00E0058B" w:rsidRPr="00E0058B">
        <w:rPr>
          <w:sz w:val="28"/>
          <w:szCs w:val="28"/>
        </w:rPr>
        <w:t>бөлуге</w:t>
      </w:r>
      <w:proofErr w:type="spellEnd"/>
      <w:r w:rsidR="00E0058B" w:rsidRPr="00E0058B">
        <w:rPr>
          <w:sz w:val="28"/>
          <w:szCs w:val="28"/>
        </w:rPr>
        <w:t xml:space="preserve"> </w:t>
      </w:r>
      <w:proofErr w:type="spellStart"/>
      <w:r w:rsidR="00E0058B" w:rsidRPr="00E0058B">
        <w:rPr>
          <w:sz w:val="28"/>
          <w:szCs w:val="28"/>
        </w:rPr>
        <w:t>мүмкіндік</w:t>
      </w:r>
      <w:proofErr w:type="spellEnd"/>
      <w:r w:rsidR="00E0058B" w:rsidRPr="00E0058B">
        <w:rPr>
          <w:sz w:val="28"/>
          <w:szCs w:val="28"/>
        </w:rPr>
        <w:t xml:space="preserve"> </w:t>
      </w:r>
      <w:proofErr w:type="spellStart"/>
      <w:r w:rsidR="00E0058B" w:rsidRPr="00E0058B">
        <w:rPr>
          <w:sz w:val="28"/>
          <w:szCs w:val="28"/>
        </w:rPr>
        <w:t>беріңіз</w:t>
      </w:r>
      <w:proofErr w:type="spellEnd"/>
      <w:r w:rsidR="00E0058B" w:rsidRPr="00E0058B">
        <w:rPr>
          <w:sz w:val="28"/>
          <w:szCs w:val="28"/>
        </w:rPr>
        <w:t xml:space="preserve">. </w:t>
      </w:r>
      <w:proofErr w:type="spellStart"/>
      <w:r w:rsidR="00E0058B" w:rsidRPr="00E0058B">
        <w:rPr>
          <w:sz w:val="28"/>
          <w:szCs w:val="28"/>
        </w:rPr>
        <w:t>Керемет</w:t>
      </w:r>
      <w:proofErr w:type="spellEnd"/>
      <w:r w:rsidR="00E0058B" w:rsidRPr="00E0058B">
        <w:rPr>
          <w:sz w:val="28"/>
          <w:szCs w:val="28"/>
        </w:rPr>
        <w:t xml:space="preserve"> </w:t>
      </w:r>
      <w:proofErr w:type="spellStart"/>
      <w:r w:rsidR="00E0058B" w:rsidRPr="00E0058B">
        <w:rPr>
          <w:sz w:val="28"/>
          <w:szCs w:val="28"/>
        </w:rPr>
        <w:t>идеялар</w:t>
      </w:r>
      <w:proofErr w:type="spellEnd"/>
      <w:r w:rsidR="00E0058B" w:rsidRPr="00E0058B">
        <w:rPr>
          <w:sz w:val="28"/>
          <w:szCs w:val="28"/>
        </w:rPr>
        <w:t xml:space="preserve"> тек </w:t>
      </w:r>
      <w:proofErr w:type="spellStart"/>
      <w:r w:rsidR="00E0058B" w:rsidRPr="00E0058B">
        <w:rPr>
          <w:sz w:val="28"/>
          <w:szCs w:val="28"/>
        </w:rPr>
        <w:t>жоғары</w:t>
      </w:r>
      <w:proofErr w:type="spellEnd"/>
      <w:r w:rsidR="00E0058B" w:rsidRPr="00E0058B">
        <w:rPr>
          <w:sz w:val="28"/>
          <w:szCs w:val="28"/>
        </w:rPr>
        <w:t xml:space="preserve"> </w:t>
      </w:r>
      <w:proofErr w:type="spellStart"/>
      <w:r w:rsidR="00E0058B" w:rsidRPr="00E0058B">
        <w:rPr>
          <w:sz w:val="28"/>
          <w:szCs w:val="28"/>
        </w:rPr>
        <w:t>басшылардың</w:t>
      </w:r>
      <w:proofErr w:type="spellEnd"/>
      <w:r w:rsidR="00E0058B" w:rsidRPr="00E0058B">
        <w:rPr>
          <w:sz w:val="28"/>
          <w:szCs w:val="28"/>
        </w:rPr>
        <w:t xml:space="preserve"> </w:t>
      </w:r>
      <w:proofErr w:type="spellStart"/>
      <w:r w:rsidR="00E0058B" w:rsidRPr="00E0058B">
        <w:rPr>
          <w:sz w:val="28"/>
          <w:szCs w:val="28"/>
        </w:rPr>
        <w:t>құзырында</w:t>
      </w:r>
      <w:proofErr w:type="spellEnd"/>
      <w:r w:rsidR="00E0058B" w:rsidRPr="00E0058B">
        <w:rPr>
          <w:sz w:val="28"/>
          <w:szCs w:val="28"/>
        </w:rPr>
        <w:t xml:space="preserve"> </w:t>
      </w:r>
      <w:proofErr w:type="spellStart"/>
      <w:r w:rsidR="00E0058B" w:rsidRPr="00E0058B">
        <w:rPr>
          <w:sz w:val="28"/>
          <w:szCs w:val="28"/>
        </w:rPr>
        <w:t>емес</w:t>
      </w:r>
      <w:proofErr w:type="spellEnd"/>
      <w:r w:rsidR="00E0058B" w:rsidRPr="00E0058B">
        <w:rPr>
          <w:sz w:val="28"/>
          <w:szCs w:val="28"/>
        </w:rPr>
        <w:t xml:space="preserve">, </w:t>
      </w:r>
      <w:proofErr w:type="spellStart"/>
      <w:r w:rsidR="00E0058B" w:rsidRPr="00E0058B">
        <w:rPr>
          <w:sz w:val="28"/>
          <w:szCs w:val="28"/>
        </w:rPr>
        <w:t>сондықтан</w:t>
      </w:r>
      <w:proofErr w:type="spellEnd"/>
      <w:r w:rsidR="00E0058B" w:rsidRPr="00E0058B">
        <w:rPr>
          <w:sz w:val="28"/>
          <w:szCs w:val="28"/>
        </w:rPr>
        <w:t xml:space="preserve"> </w:t>
      </w:r>
      <w:proofErr w:type="spellStart"/>
      <w:r w:rsidR="00E0058B" w:rsidRPr="00E0058B">
        <w:rPr>
          <w:sz w:val="28"/>
          <w:szCs w:val="28"/>
        </w:rPr>
        <w:t>барлық</w:t>
      </w:r>
      <w:proofErr w:type="spellEnd"/>
      <w:r w:rsidR="00E0058B" w:rsidRPr="00E0058B">
        <w:rPr>
          <w:sz w:val="28"/>
          <w:szCs w:val="28"/>
        </w:rPr>
        <w:t xml:space="preserve"> </w:t>
      </w:r>
      <w:proofErr w:type="spellStart"/>
      <w:r w:rsidR="00E0058B" w:rsidRPr="00E0058B">
        <w:rPr>
          <w:sz w:val="28"/>
          <w:szCs w:val="28"/>
        </w:rPr>
        <w:t>мүшелерге</w:t>
      </w:r>
      <w:proofErr w:type="spellEnd"/>
      <w:r w:rsidR="00E0058B" w:rsidRPr="00E0058B">
        <w:rPr>
          <w:sz w:val="28"/>
          <w:szCs w:val="28"/>
        </w:rPr>
        <w:t xml:space="preserve"> </w:t>
      </w:r>
      <w:proofErr w:type="spellStart"/>
      <w:r w:rsidR="00E0058B" w:rsidRPr="00E0058B">
        <w:rPr>
          <w:sz w:val="28"/>
          <w:szCs w:val="28"/>
        </w:rPr>
        <w:t>ақшаны</w:t>
      </w:r>
      <w:proofErr w:type="spellEnd"/>
      <w:r w:rsidR="00E0058B" w:rsidRPr="00E0058B">
        <w:rPr>
          <w:sz w:val="28"/>
          <w:szCs w:val="28"/>
        </w:rPr>
        <w:t xml:space="preserve"> </w:t>
      </w:r>
      <w:proofErr w:type="spellStart"/>
      <w:r w:rsidR="00E0058B" w:rsidRPr="00E0058B">
        <w:rPr>
          <w:sz w:val="28"/>
          <w:szCs w:val="28"/>
        </w:rPr>
        <w:t>таңдау</w:t>
      </w:r>
      <w:proofErr w:type="spellEnd"/>
      <w:r w:rsidR="00E0058B" w:rsidRPr="00E0058B">
        <w:rPr>
          <w:sz w:val="28"/>
          <w:szCs w:val="28"/>
        </w:rPr>
        <w:t xml:space="preserve"> </w:t>
      </w:r>
      <w:proofErr w:type="spellStart"/>
      <w:r w:rsidR="00E0058B" w:rsidRPr="00E0058B">
        <w:rPr>
          <w:sz w:val="28"/>
          <w:szCs w:val="28"/>
        </w:rPr>
        <w:t>керек</w:t>
      </w:r>
      <w:proofErr w:type="spellEnd"/>
      <w:r w:rsidR="00E0058B" w:rsidRPr="00E0058B">
        <w:rPr>
          <w:sz w:val="28"/>
          <w:szCs w:val="28"/>
        </w:rPr>
        <w:t xml:space="preserve">. </w:t>
      </w:r>
      <w:proofErr w:type="spellStart"/>
      <w:r w:rsidR="00E0058B" w:rsidRPr="00E0058B">
        <w:rPr>
          <w:sz w:val="28"/>
          <w:szCs w:val="28"/>
        </w:rPr>
        <w:t>Әлбетте</w:t>
      </w:r>
      <w:proofErr w:type="spellEnd"/>
      <w:r w:rsidR="00E0058B" w:rsidRPr="00E0058B">
        <w:rPr>
          <w:sz w:val="28"/>
          <w:szCs w:val="28"/>
        </w:rPr>
        <w:t xml:space="preserve">, </w:t>
      </w:r>
      <w:proofErr w:type="spellStart"/>
      <w:r w:rsidR="00E0058B" w:rsidRPr="00E0058B">
        <w:rPr>
          <w:sz w:val="28"/>
          <w:szCs w:val="28"/>
        </w:rPr>
        <w:t>ефрейтордың</w:t>
      </w:r>
      <w:proofErr w:type="spellEnd"/>
      <w:r w:rsidR="00E0058B" w:rsidRPr="00E0058B">
        <w:rPr>
          <w:sz w:val="28"/>
          <w:szCs w:val="28"/>
        </w:rPr>
        <w:t xml:space="preserve"> </w:t>
      </w:r>
      <w:proofErr w:type="spellStart"/>
      <w:r w:rsidR="00E0058B" w:rsidRPr="00E0058B">
        <w:rPr>
          <w:sz w:val="28"/>
          <w:szCs w:val="28"/>
        </w:rPr>
        <w:t>негізгі</w:t>
      </w:r>
      <w:proofErr w:type="spellEnd"/>
      <w:r w:rsidR="00E0058B" w:rsidRPr="00E0058B">
        <w:rPr>
          <w:sz w:val="28"/>
          <w:szCs w:val="28"/>
        </w:rPr>
        <w:t xml:space="preserve"> </w:t>
      </w:r>
      <w:proofErr w:type="spellStart"/>
      <w:r w:rsidR="00E0058B" w:rsidRPr="00E0058B">
        <w:rPr>
          <w:sz w:val="28"/>
          <w:szCs w:val="28"/>
        </w:rPr>
        <w:t>ұйымдық</w:t>
      </w:r>
      <w:proofErr w:type="spellEnd"/>
      <w:r w:rsidR="00E0058B" w:rsidRPr="00E0058B">
        <w:rPr>
          <w:sz w:val="28"/>
          <w:szCs w:val="28"/>
        </w:rPr>
        <w:t xml:space="preserve"> </w:t>
      </w:r>
      <w:proofErr w:type="spellStart"/>
      <w:r w:rsidR="00E0058B" w:rsidRPr="00E0058B">
        <w:rPr>
          <w:sz w:val="28"/>
          <w:szCs w:val="28"/>
        </w:rPr>
        <w:t>қайта</w:t>
      </w:r>
      <w:proofErr w:type="spellEnd"/>
      <w:r w:rsidR="00E0058B" w:rsidRPr="00E0058B">
        <w:rPr>
          <w:sz w:val="28"/>
          <w:szCs w:val="28"/>
        </w:rPr>
        <w:t xml:space="preserve"> </w:t>
      </w:r>
      <w:proofErr w:type="spellStart"/>
      <w:r w:rsidR="00E0058B" w:rsidRPr="00E0058B">
        <w:rPr>
          <w:sz w:val="28"/>
          <w:szCs w:val="28"/>
        </w:rPr>
        <w:t>құруларды</w:t>
      </w:r>
      <w:proofErr w:type="spellEnd"/>
      <w:r w:rsidR="00E0058B" w:rsidRPr="00E0058B">
        <w:rPr>
          <w:sz w:val="28"/>
          <w:szCs w:val="28"/>
        </w:rPr>
        <w:t xml:space="preserve"> </w:t>
      </w:r>
      <w:proofErr w:type="spellStart"/>
      <w:r w:rsidR="00E0058B" w:rsidRPr="00E0058B">
        <w:rPr>
          <w:sz w:val="28"/>
          <w:szCs w:val="28"/>
        </w:rPr>
        <w:t>жүзеге</w:t>
      </w:r>
      <w:proofErr w:type="spellEnd"/>
      <w:r w:rsidR="00E0058B" w:rsidRPr="00E0058B">
        <w:rPr>
          <w:sz w:val="28"/>
          <w:szCs w:val="28"/>
        </w:rPr>
        <w:t xml:space="preserve"> </w:t>
      </w:r>
      <w:proofErr w:type="spellStart"/>
      <w:r w:rsidR="00E0058B" w:rsidRPr="00E0058B">
        <w:rPr>
          <w:sz w:val="28"/>
          <w:szCs w:val="28"/>
        </w:rPr>
        <w:t>асыру</w:t>
      </w:r>
      <w:proofErr w:type="spellEnd"/>
      <w:r w:rsidR="00E0058B" w:rsidRPr="00E0058B">
        <w:rPr>
          <w:sz w:val="28"/>
          <w:szCs w:val="28"/>
        </w:rPr>
        <w:t xml:space="preserve"> </w:t>
      </w:r>
      <w:proofErr w:type="spellStart"/>
      <w:r w:rsidR="00E0058B" w:rsidRPr="00E0058B">
        <w:rPr>
          <w:sz w:val="28"/>
          <w:szCs w:val="28"/>
        </w:rPr>
        <w:t>үшін</w:t>
      </w:r>
      <w:proofErr w:type="spellEnd"/>
      <w:r w:rsidR="00E0058B" w:rsidRPr="00E0058B">
        <w:rPr>
          <w:sz w:val="28"/>
          <w:szCs w:val="28"/>
        </w:rPr>
        <w:t xml:space="preserve"> </w:t>
      </w:r>
      <w:proofErr w:type="spellStart"/>
      <w:r w:rsidR="00E0058B" w:rsidRPr="00E0058B">
        <w:rPr>
          <w:sz w:val="28"/>
          <w:szCs w:val="28"/>
        </w:rPr>
        <w:t>лауазымдық</w:t>
      </w:r>
      <w:proofErr w:type="spellEnd"/>
      <w:r w:rsidR="00E0058B" w:rsidRPr="00E0058B">
        <w:rPr>
          <w:sz w:val="28"/>
          <w:szCs w:val="28"/>
        </w:rPr>
        <w:t xml:space="preserve"> </w:t>
      </w:r>
      <w:proofErr w:type="spellStart"/>
      <w:r w:rsidR="00E0058B" w:rsidRPr="00E0058B">
        <w:rPr>
          <w:sz w:val="28"/>
          <w:szCs w:val="28"/>
        </w:rPr>
        <w:t>өкілеттігі</w:t>
      </w:r>
      <w:proofErr w:type="spellEnd"/>
      <w:r w:rsidR="00E0058B" w:rsidRPr="00E0058B">
        <w:rPr>
          <w:sz w:val="28"/>
          <w:szCs w:val="28"/>
        </w:rPr>
        <w:t xml:space="preserve"> </w:t>
      </w:r>
      <w:proofErr w:type="spellStart"/>
      <w:r w:rsidR="00E0058B" w:rsidRPr="00E0058B">
        <w:rPr>
          <w:sz w:val="28"/>
          <w:szCs w:val="28"/>
        </w:rPr>
        <w:t>жоқ</w:t>
      </w:r>
      <w:proofErr w:type="spellEnd"/>
      <w:r w:rsidR="00E0058B" w:rsidRPr="00E0058B">
        <w:rPr>
          <w:sz w:val="28"/>
          <w:szCs w:val="28"/>
        </w:rPr>
        <w:t xml:space="preserve">, </w:t>
      </w:r>
      <w:proofErr w:type="spellStart"/>
      <w:r w:rsidR="00E0058B" w:rsidRPr="00E0058B">
        <w:rPr>
          <w:sz w:val="28"/>
          <w:szCs w:val="28"/>
        </w:rPr>
        <w:t>бірақ</w:t>
      </w:r>
      <w:proofErr w:type="spellEnd"/>
      <w:r w:rsidR="00E0058B" w:rsidRPr="00E0058B">
        <w:rPr>
          <w:sz w:val="28"/>
          <w:szCs w:val="28"/>
        </w:rPr>
        <w:t xml:space="preserve"> </w:t>
      </w:r>
      <w:proofErr w:type="spellStart"/>
      <w:r w:rsidR="00E0058B" w:rsidRPr="00E0058B">
        <w:rPr>
          <w:sz w:val="28"/>
          <w:szCs w:val="28"/>
        </w:rPr>
        <w:t>ол</w:t>
      </w:r>
      <w:proofErr w:type="spellEnd"/>
      <w:r w:rsidR="00E0058B" w:rsidRPr="00E0058B">
        <w:rPr>
          <w:sz w:val="28"/>
          <w:szCs w:val="28"/>
        </w:rPr>
        <w:t xml:space="preserve"> </w:t>
      </w:r>
      <w:proofErr w:type="spellStart"/>
      <w:r w:rsidR="00E0058B" w:rsidRPr="00E0058B">
        <w:rPr>
          <w:sz w:val="28"/>
          <w:szCs w:val="28"/>
        </w:rPr>
        <w:t>өзінің</w:t>
      </w:r>
      <w:proofErr w:type="spellEnd"/>
      <w:r w:rsidR="00E0058B" w:rsidRPr="00E0058B">
        <w:rPr>
          <w:sz w:val="28"/>
          <w:szCs w:val="28"/>
        </w:rPr>
        <w:t xml:space="preserve"> </w:t>
      </w:r>
      <w:proofErr w:type="spellStart"/>
      <w:r w:rsidR="00E0058B" w:rsidRPr="00E0058B">
        <w:rPr>
          <w:sz w:val="28"/>
          <w:szCs w:val="28"/>
        </w:rPr>
        <w:t>ықпал</w:t>
      </w:r>
      <w:proofErr w:type="spellEnd"/>
      <w:r w:rsidR="00E0058B" w:rsidRPr="00E0058B">
        <w:rPr>
          <w:sz w:val="28"/>
          <w:szCs w:val="28"/>
        </w:rPr>
        <w:t xml:space="preserve"> </w:t>
      </w:r>
      <w:proofErr w:type="spellStart"/>
      <w:r w:rsidR="00E0058B" w:rsidRPr="00E0058B">
        <w:rPr>
          <w:sz w:val="28"/>
          <w:szCs w:val="28"/>
        </w:rPr>
        <w:t>ету</w:t>
      </w:r>
      <w:proofErr w:type="spellEnd"/>
      <w:r w:rsidR="00E0058B" w:rsidRPr="00E0058B">
        <w:rPr>
          <w:sz w:val="28"/>
          <w:szCs w:val="28"/>
        </w:rPr>
        <w:t xml:space="preserve"> </w:t>
      </w:r>
      <w:proofErr w:type="spellStart"/>
      <w:r w:rsidR="00E0058B" w:rsidRPr="00E0058B">
        <w:rPr>
          <w:sz w:val="28"/>
          <w:szCs w:val="28"/>
        </w:rPr>
        <w:t>аясына</w:t>
      </w:r>
      <w:proofErr w:type="spellEnd"/>
      <w:r w:rsidR="00E0058B" w:rsidRPr="00E0058B">
        <w:rPr>
          <w:sz w:val="28"/>
          <w:szCs w:val="28"/>
        </w:rPr>
        <w:t xml:space="preserve"> </w:t>
      </w:r>
      <w:proofErr w:type="spellStart"/>
      <w:r w:rsidR="00E0058B" w:rsidRPr="00E0058B">
        <w:rPr>
          <w:sz w:val="28"/>
          <w:szCs w:val="28"/>
        </w:rPr>
        <w:t>кіретін</w:t>
      </w:r>
      <w:proofErr w:type="spellEnd"/>
      <w:r w:rsidR="00E0058B" w:rsidRPr="00E0058B">
        <w:rPr>
          <w:sz w:val="28"/>
          <w:szCs w:val="28"/>
        </w:rPr>
        <w:t xml:space="preserve"> </w:t>
      </w:r>
      <w:proofErr w:type="spellStart"/>
      <w:r w:rsidR="00E0058B" w:rsidRPr="00E0058B">
        <w:rPr>
          <w:sz w:val="28"/>
          <w:szCs w:val="28"/>
        </w:rPr>
        <w:t>жаңа</w:t>
      </w:r>
      <w:proofErr w:type="spellEnd"/>
      <w:r w:rsidR="00E0058B" w:rsidRPr="00E0058B">
        <w:rPr>
          <w:sz w:val="28"/>
          <w:szCs w:val="28"/>
        </w:rPr>
        <w:t xml:space="preserve"> </w:t>
      </w:r>
      <w:proofErr w:type="spellStart"/>
      <w:r w:rsidR="00E0058B" w:rsidRPr="00E0058B">
        <w:rPr>
          <w:sz w:val="28"/>
          <w:szCs w:val="28"/>
        </w:rPr>
        <w:t>процедураны</w:t>
      </w:r>
      <w:proofErr w:type="spellEnd"/>
      <w:r w:rsidR="00E0058B" w:rsidRPr="00E0058B">
        <w:rPr>
          <w:sz w:val="28"/>
          <w:szCs w:val="28"/>
        </w:rPr>
        <w:t xml:space="preserve"> </w:t>
      </w:r>
      <w:proofErr w:type="spellStart"/>
      <w:r w:rsidR="00E0058B" w:rsidRPr="00E0058B">
        <w:rPr>
          <w:sz w:val="28"/>
          <w:szCs w:val="28"/>
        </w:rPr>
        <w:t>әзірлеу</w:t>
      </w:r>
      <w:proofErr w:type="spellEnd"/>
      <w:r w:rsidR="00E0058B" w:rsidRPr="00E0058B">
        <w:rPr>
          <w:sz w:val="28"/>
          <w:szCs w:val="28"/>
        </w:rPr>
        <w:t xml:space="preserve"> </w:t>
      </w:r>
      <w:proofErr w:type="spellStart"/>
      <w:r w:rsidR="00E0058B" w:rsidRPr="00E0058B">
        <w:rPr>
          <w:sz w:val="28"/>
          <w:szCs w:val="28"/>
        </w:rPr>
        <w:t>үшін</w:t>
      </w:r>
      <w:proofErr w:type="spellEnd"/>
      <w:r w:rsidR="00E0058B" w:rsidRPr="00E0058B">
        <w:rPr>
          <w:sz w:val="28"/>
          <w:szCs w:val="28"/>
        </w:rPr>
        <w:t xml:space="preserve"> </w:t>
      </w:r>
      <w:proofErr w:type="spellStart"/>
      <w:r w:rsidR="00E0058B" w:rsidRPr="00E0058B">
        <w:rPr>
          <w:sz w:val="28"/>
          <w:szCs w:val="28"/>
        </w:rPr>
        <w:t>негізгі</w:t>
      </w:r>
      <w:proofErr w:type="spellEnd"/>
      <w:r w:rsidR="00E0058B" w:rsidRPr="00E0058B">
        <w:rPr>
          <w:sz w:val="28"/>
          <w:szCs w:val="28"/>
        </w:rPr>
        <w:t xml:space="preserve"> </w:t>
      </w:r>
      <w:proofErr w:type="spellStart"/>
      <w:r w:rsidR="00E0058B" w:rsidRPr="00E0058B">
        <w:rPr>
          <w:sz w:val="28"/>
          <w:szCs w:val="28"/>
        </w:rPr>
        <w:t>қаражатты</w:t>
      </w:r>
      <w:proofErr w:type="spellEnd"/>
      <w:r w:rsidR="00E0058B" w:rsidRPr="00E0058B">
        <w:rPr>
          <w:sz w:val="28"/>
          <w:szCs w:val="28"/>
        </w:rPr>
        <w:t xml:space="preserve"> </w:t>
      </w:r>
      <w:proofErr w:type="spellStart"/>
      <w:r w:rsidR="00E0058B" w:rsidRPr="00E0058B">
        <w:rPr>
          <w:sz w:val="28"/>
          <w:szCs w:val="28"/>
        </w:rPr>
        <w:t>талап</w:t>
      </w:r>
      <w:proofErr w:type="spellEnd"/>
      <w:r w:rsidR="00E0058B" w:rsidRPr="00E0058B">
        <w:rPr>
          <w:sz w:val="28"/>
          <w:szCs w:val="28"/>
        </w:rPr>
        <w:t xml:space="preserve"> </w:t>
      </w:r>
      <w:proofErr w:type="spellStart"/>
      <w:r w:rsidR="00E0058B" w:rsidRPr="00E0058B">
        <w:rPr>
          <w:sz w:val="28"/>
          <w:szCs w:val="28"/>
        </w:rPr>
        <w:t>етуі</w:t>
      </w:r>
      <w:proofErr w:type="spellEnd"/>
      <w:r w:rsidR="00E0058B" w:rsidRPr="00E0058B">
        <w:rPr>
          <w:sz w:val="28"/>
          <w:szCs w:val="28"/>
        </w:rPr>
        <w:t xml:space="preserve"> </w:t>
      </w:r>
      <w:proofErr w:type="spellStart"/>
      <w:r w:rsidR="00E0058B" w:rsidRPr="00E0058B">
        <w:rPr>
          <w:sz w:val="28"/>
          <w:szCs w:val="28"/>
        </w:rPr>
        <w:t>мүмкін</w:t>
      </w:r>
      <w:proofErr w:type="spellEnd"/>
      <w:r w:rsidR="00E0058B" w:rsidRPr="00E0058B">
        <w:rPr>
          <w:sz w:val="28"/>
          <w:szCs w:val="28"/>
        </w:rPr>
        <w:t xml:space="preserve">. </w:t>
      </w:r>
      <w:proofErr w:type="spellStart"/>
      <w:r w:rsidR="00E0058B" w:rsidRPr="00E0058B">
        <w:rPr>
          <w:sz w:val="28"/>
          <w:szCs w:val="28"/>
        </w:rPr>
        <w:t>Шағын</w:t>
      </w:r>
      <w:proofErr w:type="spellEnd"/>
      <w:r w:rsidR="00E0058B" w:rsidRPr="00E0058B">
        <w:rPr>
          <w:sz w:val="28"/>
          <w:szCs w:val="28"/>
        </w:rPr>
        <w:t xml:space="preserve"> </w:t>
      </w:r>
      <w:proofErr w:type="spellStart"/>
      <w:r w:rsidR="00E0058B" w:rsidRPr="00E0058B">
        <w:rPr>
          <w:sz w:val="28"/>
          <w:szCs w:val="28"/>
        </w:rPr>
        <w:t>жобалардың</w:t>
      </w:r>
      <w:proofErr w:type="spellEnd"/>
      <w:r w:rsidR="00E0058B" w:rsidRPr="00E0058B">
        <w:rPr>
          <w:sz w:val="28"/>
          <w:szCs w:val="28"/>
        </w:rPr>
        <w:t xml:space="preserve"> </w:t>
      </w:r>
      <w:proofErr w:type="spellStart"/>
      <w:r w:rsidR="00E0058B" w:rsidRPr="00E0058B">
        <w:rPr>
          <w:sz w:val="28"/>
          <w:szCs w:val="28"/>
        </w:rPr>
        <w:t>жүзеге</w:t>
      </w:r>
      <w:proofErr w:type="spellEnd"/>
      <w:r w:rsidR="00E0058B" w:rsidRPr="00E0058B">
        <w:rPr>
          <w:sz w:val="28"/>
          <w:szCs w:val="28"/>
        </w:rPr>
        <w:t xml:space="preserve"> </w:t>
      </w:r>
      <w:proofErr w:type="spellStart"/>
      <w:r w:rsidR="00E0058B" w:rsidRPr="00E0058B">
        <w:rPr>
          <w:sz w:val="28"/>
          <w:szCs w:val="28"/>
        </w:rPr>
        <w:t>асырылуын</w:t>
      </w:r>
      <w:proofErr w:type="spellEnd"/>
      <w:r w:rsidR="00E0058B" w:rsidRPr="00E0058B">
        <w:rPr>
          <w:sz w:val="28"/>
          <w:szCs w:val="28"/>
        </w:rPr>
        <w:t xml:space="preserve"> </w:t>
      </w:r>
      <w:proofErr w:type="spellStart"/>
      <w:r w:rsidR="00E0058B" w:rsidRPr="00E0058B">
        <w:rPr>
          <w:sz w:val="28"/>
          <w:szCs w:val="28"/>
        </w:rPr>
        <w:t>бақылау</w:t>
      </w:r>
      <w:proofErr w:type="spellEnd"/>
      <w:r w:rsidR="00E0058B" w:rsidRPr="00E0058B">
        <w:rPr>
          <w:sz w:val="28"/>
          <w:szCs w:val="28"/>
        </w:rPr>
        <w:t xml:space="preserve"> </w:t>
      </w:r>
      <w:proofErr w:type="spellStart"/>
      <w:r w:rsidR="00E0058B" w:rsidRPr="00E0058B">
        <w:rPr>
          <w:sz w:val="28"/>
          <w:szCs w:val="28"/>
        </w:rPr>
        <w:t>басшыларға</w:t>
      </w:r>
      <w:proofErr w:type="spellEnd"/>
      <w:r w:rsidR="00E0058B" w:rsidRPr="00E0058B">
        <w:rPr>
          <w:sz w:val="28"/>
          <w:szCs w:val="28"/>
        </w:rPr>
        <w:t xml:space="preserve"> </w:t>
      </w:r>
      <w:proofErr w:type="spellStart"/>
      <w:r w:rsidR="00E0058B" w:rsidRPr="00E0058B">
        <w:rPr>
          <w:sz w:val="28"/>
          <w:szCs w:val="28"/>
        </w:rPr>
        <w:t>мансаптық</w:t>
      </w:r>
      <w:proofErr w:type="spellEnd"/>
      <w:r w:rsidR="00E0058B" w:rsidRPr="00E0058B">
        <w:rPr>
          <w:sz w:val="28"/>
          <w:szCs w:val="28"/>
        </w:rPr>
        <w:t xml:space="preserve"> </w:t>
      </w:r>
      <w:proofErr w:type="spellStart"/>
      <w:r w:rsidR="00E0058B" w:rsidRPr="00E0058B">
        <w:rPr>
          <w:sz w:val="28"/>
          <w:szCs w:val="28"/>
        </w:rPr>
        <w:t>өсу</w:t>
      </w:r>
      <w:proofErr w:type="spellEnd"/>
      <w:r w:rsidR="00E0058B" w:rsidRPr="00E0058B">
        <w:rPr>
          <w:sz w:val="28"/>
          <w:szCs w:val="28"/>
        </w:rPr>
        <w:t xml:space="preserve"> </w:t>
      </w:r>
      <w:proofErr w:type="spellStart"/>
      <w:r w:rsidR="00E0058B" w:rsidRPr="00E0058B">
        <w:rPr>
          <w:sz w:val="28"/>
          <w:szCs w:val="28"/>
        </w:rPr>
        <w:t>әлеуетін</w:t>
      </w:r>
      <w:proofErr w:type="spellEnd"/>
      <w:r w:rsidR="00E0058B" w:rsidRPr="00E0058B">
        <w:rPr>
          <w:sz w:val="28"/>
          <w:szCs w:val="28"/>
        </w:rPr>
        <w:t xml:space="preserve"> </w:t>
      </w:r>
      <w:proofErr w:type="spellStart"/>
      <w:r w:rsidR="00E0058B" w:rsidRPr="00E0058B">
        <w:rPr>
          <w:sz w:val="28"/>
          <w:szCs w:val="28"/>
        </w:rPr>
        <w:t>көрсететін</w:t>
      </w:r>
      <w:proofErr w:type="spellEnd"/>
      <w:r w:rsidR="00E0058B" w:rsidRPr="00E0058B">
        <w:rPr>
          <w:sz w:val="28"/>
          <w:szCs w:val="28"/>
        </w:rPr>
        <w:t xml:space="preserve"> </w:t>
      </w:r>
      <w:proofErr w:type="spellStart"/>
      <w:r w:rsidR="00E0058B" w:rsidRPr="00E0058B">
        <w:rPr>
          <w:sz w:val="28"/>
          <w:szCs w:val="28"/>
        </w:rPr>
        <w:t>жақсы</w:t>
      </w:r>
      <w:proofErr w:type="spellEnd"/>
      <w:r w:rsidR="00E0058B" w:rsidRPr="00E0058B">
        <w:rPr>
          <w:sz w:val="28"/>
          <w:szCs w:val="28"/>
        </w:rPr>
        <w:t xml:space="preserve"> </w:t>
      </w:r>
      <w:proofErr w:type="spellStart"/>
      <w:r w:rsidR="00E0058B" w:rsidRPr="00E0058B">
        <w:rPr>
          <w:sz w:val="28"/>
          <w:szCs w:val="28"/>
        </w:rPr>
        <w:t>өлшеу</w:t>
      </w:r>
      <w:proofErr w:type="spellEnd"/>
      <w:r w:rsidR="00E0058B" w:rsidRPr="00E0058B">
        <w:rPr>
          <w:sz w:val="28"/>
          <w:szCs w:val="28"/>
        </w:rPr>
        <w:t xml:space="preserve"> </w:t>
      </w:r>
      <w:proofErr w:type="spellStart"/>
      <w:r w:rsidR="00E0058B" w:rsidRPr="00E0058B">
        <w:rPr>
          <w:sz w:val="28"/>
          <w:szCs w:val="28"/>
        </w:rPr>
        <w:t>құралын</w:t>
      </w:r>
      <w:proofErr w:type="spellEnd"/>
      <w:r w:rsidR="00E0058B" w:rsidRPr="00E0058B">
        <w:rPr>
          <w:sz w:val="28"/>
          <w:szCs w:val="28"/>
        </w:rPr>
        <w:t xml:space="preserve"> </w:t>
      </w:r>
      <w:proofErr w:type="spellStart"/>
      <w:r w:rsidR="00E0058B" w:rsidRPr="00E0058B">
        <w:rPr>
          <w:sz w:val="28"/>
          <w:szCs w:val="28"/>
        </w:rPr>
        <w:t>бере</w:t>
      </w:r>
      <w:proofErr w:type="spellEnd"/>
      <w:r w:rsidR="00E0058B" w:rsidRPr="00E0058B">
        <w:rPr>
          <w:sz w:val="28"/>
          <w:szCs w:val="28"/>
        </w:rPr>
        <w:t xml:space="preserve"> </w:t>
      </w:r>
      <w:proofErr w:type="spellStart"/>
      <w:r w:rsidR="00E0058B" w:rsidRPr="00E0058B">
        <w:rPr>
          <w:sz w:val="28"/>
          <w:szCs w:val="28"/>
        </w:rPr>
        <w:t>алады.Есіңізде</w:t>
      </w:r>
      <w:proofErr w:type="spellEnd"/>
      <w:r w:rsidR="00E0058B" w:rsidRPr="00E0058B">
        <w:rPr>
          <w:sz w:val="28"/>
          <w:szCs w:val="28"/>
        </w:rPr>
        <w:t xml:space="preserve"> </w:t>
      </w:r>
      <w:proofErr w:type="spellStart"/>
      <w:r w:rsidR="00E0058B" w:rsidRPr="00E0058B">
        <w:rPr>
          <w:sz w:val="28"/>
          <w:szCs w:val="28"/>
        </w:rPr>
        <w:t>болсын</w:t>
      </w:r>
      <w:proofErr w:type="spellEnd"/>
      <w:r w:rsidR="00E0058B" w:rsidRPr="00E0058B">
        <w:rPr>
          <w:sz w:val="28"/>
          <w:szCs w:val="28"/>
        </w:rPr>
        <w:t xml:space="preserve">, </w:t>
      </w:r>
      <w:proofErr w:type="spellStart"/>
      <w:r w:rsidR="00E0058B" w:rsidRPr="00E0058B">
        <w:rPr>
          <w:sz w:val="28"/>
          <w:szCs w:val="28"/>
        </w:rPr>
        <w:t>табыс</w:t>
      </w:r>
      <w:proofErr w:type="spellEnd"/>
      <w:r w:rsidR="00E0058B" w:rsidRPr="00E0058B">
        <w:rPr>
          <w:sz w:val="28"/>
          <w:szCs w:val="28"/>
        </w:rPr>
        <w:t xml:space="preserve"> тек </w:t>
      </w:r>
      <w:proofErr w:type="spellStart"/>
      <w:r w:rsidR="00E0058B" w:rsidRPr="00E0058B">
        <w:rPr>
          <w:sz w:val="28"/>
          <w:szCs w:val="28"/>
        </w:rPr>
        <w:t>метрлік</w:t>
      </w:r>
      <w:proofErr w:type="spellEnd"/>
      <w:r w:rsidR="00E0058B" w:rsidRPr="00E0058B">
        <w:rPr>
          <w:sz w:val="28"/>
          <w:szCs w:val="28"/>
        </w:rPr>
        <w:t xml:space="preserve"> </w:t>
      </w:r>
      <w:proofErr w:type="spellStart"/>
      <w:r w:rsidR="00E0058B" w:rsidRPr="00E0058B">
        <w:rPr>
          <w:sz w:val="28"/>
          <w:szCs w:val="28"/>
        </w:rPr>
        <w:t>таяқша</w:t>
      </w:r>
      <w:proofErr w:type="spellEnd"/>
      <w:r w:rsidR="00E0058B" w:rsidRPr="00E0058B">
        <w:rPr>
          <w:sz w:val="28"/>
          <w:szCs w:val="28"/>
        </w:rPr>
        <w:t xml:space="preserve"> </w:t>
      </w:r>
      <w:proofErr w:type="spellStart"/>
      <w:r w:rsidR="00E0058B" w:rsidRPr="00E0058B">
        <w:rPr>
          <w:sz w:val="28"/>
          <w:szCs w:val="28"/>
        </w:rPr>
        <w:t>болмауы</w:t>
      </w:r>
      <w:proofErr w:type="spellEnd"/>
      <w:r w:rsidR="00E0058B" w:rsidRPr="00E0058B">
        <w:rPr>
          <w:sz w:val="28"/>
          <w:szCs w:val="28"/>
        </w:rPr>
        <w:t xml:space="preserve"> </w:t>
      </w:r>
      <w:proofErr w:type="spellStart"/>
      <w:r w:rsidR="00E0058B" w:rsidRPr="00E0058B">
        <w:rPr>
          <w:sz w:val="28"/>
          <w:szCs w:val="28"/>
        </w:rPr>
        <w:t>керек</w:t>
      </w:r>
      <w:proofErr w:type="spellEnd"/>
      <w:r w:rsidR="00E0058B" w:rsidRPr="00E0058B">
        <w:rPr>
          <w:sz w:val="28"/>
          <w:szCs w:val="28"/>
        </w:rPr>
        <w:t xml:space="preserve">. </w:t>
      </w:r>
      <w:proofErr w:type="spellStart"/>
      <w:r w:rsidR="00E0058B" w:rsidRPr="00E0058B">
        <w:rPr>
          <w:sz w:val="28"/>
          <w:szCs w:val="28"/>
        </w:rPr>
        <w:t>Егер</w:t>
      </w:r>
      <w:proofErr w:type="spellEnd"/>
      <w:r w:rsidR="00E0058B" w:rsidRPr="00E0058B">
        <w:rPr>
          <w:sz w:val="28"/>
          <w:szCs w:val="28"/>
        </w:rPr>
        <w:t xml:space="preserve"> </w:t>
      </w:r>
      <w:proofErr w:type="spellStart"/>
      <w:r w:rsidR="00E0058B" w:rsidRPr="00E0058B">
        <w:rPr>
          <w:sz w:val="28"/>
          <w:szCs w:val="28"/>
        </w:rPr>
        <w:t>бастапқы</w:t>
      </w:r>
      <w:proofErr w:type="spellEnd"/>
      <w:r w:rsidR="00E0058B" w:rsidRPr="00E0058B">
        <w:rPr>
          <w:sz w:val="28"/>
          <w:szCs w:val="28"/>
        </w:rPr>
        <w:t xml:space="preserve"> идея </w:t>
      </w:r>
      <w:proofErr w:type="spellStart"/>
      <w:r w:rsidR="00E0058B" w:rsidRPr="00E0058B">
        <w:rPr>
          <w:sz w:val="28"/>
          <w:szCs w:val="28"/>
        </w:rPr>
        <w:t>жоспарланғандай</w:t>
      </w:r>
      <w:proofErr w:type="spellEnd"/>
      <w:r w:rsidR="00E0058B" w:rsidRPr="00E0058B">
        <w:rPr>
          <w:sz w:val="28"/>
          <w:szCs w:val="28"/>
        </w:rPr>
        <w:t xml:space="preserve"> </w:t>
      </w:r>
      <w:proofErr w:type="spellStart"/>
      <w:r w:rsidR="00E0058B" w:rsidRPr="00E0058B">
        <w:rPr>
          <w:sz w:val="28"/>
          <w:szCs w:val="28"/>
        </w:rPr>
        <w:t>жұмыс</w:t>
      </w:r>
      <w:proofErr w:type="spellEnd"/>
      <w:r w:rsidR="00E0058B" w:rsidRPr="00E0058B">
        <w:rPr>
          <w:sz w:val="28"/>
          <w:szCs w:val="28"/>
        </w:rPr>
        <w:t xml:space="preserve"> </w:t>
      </w:r>
      <w:proofErr w:type="spellStart"/>
      <w:r w:rsidR="00E0058B" w:rsidRPr="00E0058B">
        <w:rPr>
          <w:sz w:val="28"/>
          <w:szCs w:val="28"/>
        </w:rPr>
        <w:t>істемесе</w:t>
      </w:r>
      <w:proofErr w:type="spellEnd"/>
      <w:r w:rsidR="00E0058B" w:rsidRPr="00E0058B">
        <w:rPr>
          <w:sz w:val="28"/>
          <w:szCs w:val="28"/>
        </w:rPr>
        <w:t xml:space="preserve">, </w:t>
      </w:r>
      <w:proofErr w:type="spellStart"/>
      <w:r w:rsidR="00E0058B" w:rsidRPr="00E0058B">
        <w:rPr>
          <w:sz w:val="28"/>
          <w:szCs w:val="28"/>
        </w:rPr>
        <w:t>адам</w:t>
      </w:r>
      <w:proofErr w:type="spellEnd"/>
      <w:r w:rsidR="00E0058B" w:rsidRPr="00E0058B">
        <w:rPr>
          <w:sz w:val="28"/>
          <w:szCs w:val="28"/>
        </w:rPr>
        <w:t xml:space="preserve"> мен </w:t>
      </w:r>
      <w:proofErr w:type="spellStart"/>
      <w:r w:rsidR="00E0058B" w:rsidRPr="00E0058B">
        <w:rPr>
          <w:sz w:val="28"/>
          <w:szCs w:val="28"/>
        </w:rPr>
        <w:t>ұйым</w:t>
      </w:r>
      <w:proofErr w:type="spellEnd"/>
      <w:r w:rsidR="00E0058B" w:rsidRPr="00E0058B">
        <w:rPr>
          <w:sz w:val="28"/>
          <w:szCs w:val="28"/>
        </w:rPr>
        <w:t xml:space="preserve"> </w:t>
      </w:r>
      <w:proofErr w:type="spellStart"/>
      <w:r w:rsidR="00E0058B" w:rsidRPr="00E0058B">
        <w:rPr>
          <w:sz w:val="28"/>
          <w:szCs w:val="28"/>
        </w:rPr>
        <w:t>сәтсіздіктен</w:t>
      </w:r>
      <w:proofErr w:type="spellEnd"/>
      <w:r w:rsidR="00E0058B" w:rsidRPr="00E0058B">
        <w:rPr>
          <w:sz w:val="28"/>
          <w:szCs w:val="28"/>
        </w:rPr>
        <w:t xml:space="preserve"> </w:t>
      </w:r>
      <w:proofErr w:type="spellStart"/>
      <w:r w:rsidR="00E0058B" w:rsidRPr="00E0058B">
        <w:rPr>
          <w:sz w:val="28"/>
          <w:szCs w:val="28"/>
        </w:rPr>
        <w:t>нені</w:t>
      </w:r>
      <w:proofErr w:type="spellEnd"/>
      <w:r w:rsidR="00E0058B" w:rsidRPr="00E0058B">
        <w:rPr>
          <w:sz w:val="28"/>
          <w:szCs w:val="28"/>
        </w:rPr>
        <w:t xml:space="preserve"> </w:t>
      </w:r>
      <w:proofErr w:type="spellStart"/>
      <w:r w:rsidR="00E0058B" w:rsidRPr="00E0058B">
        <w:rPr>
          <w:sz w:val="28"/>
          <w:szCs w:val="28"/>
        </w:rPr>
        <w:t>үйренді</w:t>
      </w:r>
      <w:proofErr w:type="spellEnd"/>
      <w:r w:rsidR="00E0058B" w:rsidRPr="00E0058B">
        <w:rPr>
          <w:sz w:val="28"/>
          <w:szCs w:val="28"/>
        </w:rPr>
        <w:t xml:space="preserve"> </w:t>
      </w:r>
      <w:proofErr w:type="spellStart"/>
      <w:r w:rsidR="00E0058B" w:rsidRPr="00E0058B">
        <w:rPr>
          <w:sz w:val="28"/>
          <w:szCs w:val="28"/>
        </w:rPr>
        <w:t>және</w:t>
      </w:r>
      <w:proofErr w:type="spellEnd"/>
      <w:r w:rsidR="00E0058B" w:rsidRPr="00E0058B">
        <w:rPr>
          <w:sz w:val="28"/>
          <w:szCs w:val="28"/>
        </w:rPr>
        <w:t xml:space="preserve"> </w:t>
      </w:r>
      <w:proofErr w:type="spellStart"/>
      <w:r w:rsidR="00E0058B" w:rsidRPr="00E0058B">
        <w:rPr>
          <w:sz w:val="28"/>
          <w:szCs w:val="28"/>
        </w:rPr>
        <w:t>оларды</w:t>
      </w:r>
      <w:proofErr w:type="spellEnd"/>
      <w:r w:rsidR="00E0058B" w:rsidRPr="00E0058B">
        <w:rPr>
          <w:sz w:val="28"/>
          <w:szCs w:val="28"/>
        </w:rPr>
        <w:t xml:space="preserve"> </w:t>
      </w:r>
      <w:proofErr w:type="spellStart"/>
      <w:r w:rsidR="00E0058B" w:rsidRPr="00E0058B">
        <w:rPr>
          <w:sz w:val="28"/>
          <w:szCs w:val="28"/>
        </w:rPr>
        <w:t>қалай</w:t>
      </w:r>
      <w:proofErr w:type="spellEnd"/>
      <w:r w:rsidR="00E0058B" w:rsidRPr="00E0058B">
        <w:rPr>
          <w:sz w:val="28"/>
          <w:szCs w:val="28"/>
        </w:rPr>
        <w:t xml:space="preserve"> </w:t>
      </w:r>
      <w:proofErr w:type="spellStart"/>
      <w:r w:rsidR="00E0058B" w:rsidRPr="00E0058B">
        <w:rPr>
          <w:sz w:val="28"/>
          <w:szCs w:val="28"/>
        </w:rPr>
        <w:t>түзетеді</w:t>
      </w:r>
      <w:r w:rsidR="00E71A40" w:rsidRPr="00E71A40">
        <w:rPr>
          <w:sz w:val="28"/>
          <w:szCs w:val="28"/>
        </w:rPr>
        <w:t>Жоспарлар</w:t>
      </w:r>
      <w:proofErr w:type="spellEnd"/>
      <w:r w:rsidR="00E71A40" w:rsidRPr="00E71A40">
        <w:rPr>
          <w:sz w:val="28"/>
          <w:szCs w:val="28"/>
        </w:rPr>
        <w:t xml:space="preserve">, </w:t>
      </w:r>
      <w:proofErr w:type="spellStart"/>
      <w:r w:rsidR="00E71A40" w:rsidRPr="00E71A40">
        <w:rPr>
          <w:sz w:val="28"/>
          <w:szCs w:val="28"/>
        </w:rPr>
        <w:t>жоспардың</w:t>
      </w:r>
      <w:proofErr w:type="spellEnd"/>
      <w:r w:rsidR="00E71A40" w:rsidRPr="00E71A40">
        <w:rPr>
          <w:sz w:val="28"/>
          <w:szCs w:val="28"/>
        </w:rPr>
        <w:t xml:space="preserve"> </w:t>
      </w:r>
      <w:proofErr w:type="spellStart"/>
      <w:r w:rsidR="00E71A40" w:rsidRPr="00E71A40">
        <w:rPr>
          <w:sz w:val="28"/>
          <w:szCs w:val="28"/>
        </w:rPr>
        <w:t>бастапқы</w:t>
      </w:r>
      <w:proofErr w:type="spellEnd"/>
      <w:r w:rsidR="00E71A40" w:rsidRPr="00E71A40">
        <w:rPr>
          <w:sz w:val="28"/>
          <w:szCs w:val="28"/>
        </w:rPr>
        <w:t xml:space="preserve"> </w:t>
      </w:r>
      <w:proofErr w:type="spellStart"/>
      <w:r w:rsidR="00E71A40" w:rsidRPr="00E71A40">
        <w:rPr>
          <w:sz w:val="28"/>
          <w:szCs w:val="28"/>
        </w:rPr>
        <w:t>сәтті</w:t>
      </w:r>
      <w:proofErr w:type="spellEnd"/>
      <w:r w:rsidR="00E71A40" w:rsidRPr="00E71A40">
        <w:rPr>
          <w:sz w:val="28"/>
          <w:szCs w:val="28"/>
        </w:rPr>
        <w:t xml:space="preserve"> </w:t>
      </w:r>
      <w:proofErr w:type="spellStart"/>
      <w:r w:rsidR="00E71A40" w:rsidRPr="00E71A40">
        <w:rPr>
          <w:sz w:val="28"/>
          <w:szCs w:val="28"/>
        </w:rPr>
        <w:t>немесе</w:t>
      </w:r>
      <w:proofErr w:type="spellEnd"/>
      <w:r w:rsidR="00E71A40" w:rsidRPr="00E71A40">
        <w:rPr>
          <w:sz w:val="28"/>
          <w:szCs w:val="28"/>
        </w:rPr>
        <w:t xml:space="preserve"> </w:t>
      </w:r>
      <w:proofErr w:type="spellStart"/>
      <w:r w:rsidR="00E71A40" w:rsidRPr="00E71A40">
        <w:rPr>
          <w:sz w:val="28"/>
          <w:szCs w:val="28"/>
        </w:rPr>
        <w:t>сәтсіздігі</w:t>
      </w:r>
      <w:proofErr w:type="spellEnd"/>
      <w:r w:rsidR="00E71A40" w:rsidRPr="00E71A40">
        <w:rPr>
          <w:sz w:val="28"/>
          <w:szCs w:val="28"/>
        </w:rPr>
        <w:t xml:space="preserve"> </w:t>
      </w:r>
      <w:proofErr w:type="spellStart"/>
      <w:r w:rsidR="00E71A40" w:rsidRPr="00E71A40">
        <w:rPr>
          <w:sz w:val="28"/>
          <w:szCs w:val="28"/>
        </w:rPr>
        <w:t>сияқты</w:t>
      </w:r>
      <w:proofErr w:type="spellEnd"/>
      <w:r w:rsidR="00E71A40" w:rsidRPr="00E71A40">
        <w:rPr>
          <w:sz w:val="28"/>
          <w:szCs w:val="28"/>
        </w:rPr>
        <w:t xml:space="preserve"> </w:t>
      </w:r>
      <w:proofErr w:type="spellStart"/>
      <w:r w:rsidR="00E71A40" w:rsidRPr="00E71A40">
        <w:rPr>
          <w:sz w:val="28"/>
          <w:szCs w:val="28"/>
        </w:rPr>
        <w:t>маңызды.Біз</w:t>
      </w:r>
      <w:proofErr w:type="spellEnd"/>
      <w:r w:rsidR="00E71A40" w:rsidRPr="00E71A40">
        <w:rPr>
          <w:sz w:val="28"/>
          <w:szCs w:val="28"/>
        </w:rPr>
        <w:t xml:space="preserve"> </w:t>
      </w:r>
      <w:proofErr w:type="spellStart"/>
      <w:r w:rsidR="00E71A40" w:rsidRPr="00E71A40">
        <w:rPr>
          <w:sz w:val="28"/>
          <w:szCs w:val="28"/>
        </w:rPr>
        <w:t>инновацияны</w:t>
      </w:r>
      <w:proofErr w:type="spellEnd"/>
      <w:r w:rsidR="00E71A40" w:rsidRPr="00E71A40">
        <w:rPr>
          <w:sz w:val="28"/>
          <w:szCs w:val="28"/>
        </w:rPr>
        <w:t xml:space="preserve"> </w:t>
      </w:r>
      <w:proofErr w:type="spellStart"/>
      <w:r w:rsidR="00E71A40" w:rsidRPr="00E71A40">
        <w:rPr>
          <w:sz w:val="28"/>
          <w:szCs w:val="28"/>
        </w:rPr>
        <w:t>қолданбалы</w:t>
      </w:r>
      <w:proofErr w:type="spellEnd"/>
      <w:r w:rsidR="00E71A40" w:rsidRPr="00E71A40">
        <w:rPr>
          <w:sz w:val="28"/>
          <w:szCs w:val="28"/>
        </w:rPr>
        <w:t xml:space="preserve"> </w:t>
      </w:r>
      <w:proofErr w:type="spellStart"/>
      <w:r w:rsidR="00E71A40" w:rsidRPr="00E71A40">
        <w:rPr>
          <w:sz w:val="28"/>
          <w:szCs w:val="28"/>
        </w:rPr>
        <w:t>шығармашылық</w:t>
      </w:r>
      <w:proofErr w:type="spellEnd"/>
      <w:r w:rsidR="00E71A40" w:rsidRPr="00E71A40">
        <w:rPr>
          <w:sz w:val="28"/>
          <w:szCs w:val="28"/>
        </w:rPr>
        <w:t xml:space="preserve"> </w:t>
      </w:r>
      <w:proofErr w:type="spellStart"/>
      <w:r w:rsidR="00E71A40" w:rsidRPr="00E71A40">
        <w:rPr>
          <w:sz w:val="28"/>
          <w:szCs w:val="28"/>
        </w:rPr>
        <w:t>деп</w:t>
      </w:r>
      <w:proofErr w:type="spellEnd"/>
      <w:r w:rsidR="00E71A40" w:rsidRPr="00E71A40">
        <w:rPr>
          <w:sz w:val="28"/>
          <w:szCs w:val="28"/>
        </w:rPr>
        <w:t xml:space="preserve"> </w:t>
      </w:r>
      <w:proofErr w:type="spellStart"/>
      <w:r w:rsidR="00E71A40" w:rsidRPr="00E71A40">
        <w:rPr>
          <w:sz w:val="28"/>
          <w:szCs w:val="28"/>
        </w:rPr>
        <w:t>анықтағандықтан</w:t>
      </w:r>
      <w:proofErr w:type="spellEnd"/>
      <w:r w:rsidR="00E71A40" w:rsidRPr="00E71A40">
        <w:rPr>
          <w:sz w:val="28"/>
          <w:szCs w:val="28"/>
        </w:rPr>
        <w:t xml:space="preserve">, </w:t>
      </w:r>
      <w:proofErr w:type="spellStart"/>
      <w:r w:rsidR="00E71A40" w:rsidRPr="00E71A40">
        <w:rPr>
          <w:sz w:val="28"/>
          <w:szCs w:val="28"/>
        </w:rPr>
        <w:t>ұсыныс</w:t>
      </w:r>
      <w:proofErr w:type="spellEnd"/>
      <w:r w:rsidR="00E71A40" w:rsidRPr="00E71A40">
        <w:rPr>
          <w:sz w:val="28"/>
          <w:szCs w:val="28"/>
        </w:rPr>
        <w:t xml:space="preserve"> </w:t>
      </w:r>
      <w:proofErr w:type="spellStart"/>
      <w:r w:rsidR="00E71A40" w:rsidRPr="00E71A40">
        <w:rPr>
          <w:sz w:val="28"/>
          <w:szCs w:val="28"/>
        </w:rPr>
        <w:t>ұйымдық</w:t>
      </w:r>
      <w:proofErr w:type="spellEnd"/>
      <w:r w:rsidR="00E71A40" w:rsidRPr="00E71A40">
        <w:rPr>
          <w:sz w:val="28"/>
          <w:szCs w:val="28"/>
        </w:rPr>
        <w:t xml:space="preserve"> </w:t>
      </w:r>
      <w:proofErr w:type="spellStart"/>
      <w:r w:rsidR="00E71A40" w:rsidRPr="00E71A40">
        <w:rPr>
          <w:sz w:val="28"/>
          <w:szCs w:val="28"/>
        </w:rPr>
        <w:t>анархияның</w:t>
      </w:r>
      <w:proofErr w:type="spellEnd"/>
      <w:r w:rsidR="00E71A40" w:rsidRPr="00E71A40">
        <w:rPr>
          <w:sz w:val="28"/>
          <w:szCs w:val="28"/>
        </w:rPr>
        <w:t xml:space="preserve"> </w:t>
      </w:r>
      <w:proofErr w:type="spellStart"/>
      <w:r w:rsidR="00E71A40" w:rsidRPr="00E71A40">
        <w:rPr>
          <w:sz w:val="28"/>
          <w:szCs w:val="28"/>
        </w:rPr>
        <w:t>пайдасына</w:t>
      </w:r>
      <w:proofErr w:type="spellEnd"/>
      <w:r w:rsidR="00E71A40" w:rsidRPr="00E71A40">
        <w:rPr>
          <w:sz w:val="28"/>
          <w:szCs w:val="28"/>
        </w:rPr>
        <w:t xml:space="preserve"> </w:t>
      </w:r>
      <w:proofErr w:type="spellStart"/>
      <w:r w:rsidR="00E71A40" w:rsidRPr="00E71A40">
        <w:rPr>
          <w:sz w:val="28"/>
          <w:szCs w:val="28"/>
        </w:rPr>
        <w:t>қазіргі</w:t>
      </w:r>
      <w:proofErr w:type="spellEnd"/>
      <w:r w:rsidR="00E71A40" w:rsidRPr="00E71A40">
        <w:rPr>
          <w:sz w:val="28"/>
          <w:szCs w:val="28"/>
        </w:rPr>
        <w:t xml:space="preserve"> </w:t>
      </w:r>
      <w:proofErr w:type="spellStart"/>
      <w:r w:rsidR="00E71A40" w:rsidRPr="00E71A40">
        <w:rPr>
          <w:sz w:val="28"/>
          <w:szCs w:val="28"/>
        </w:rPr>
        <w:t>басқару</w:t>
      </w:r>
      <w:proofErr w:type="spellEnd"/>
      <w:r w:rsidR="00E71A40" w:rsidRPr="00E71A40">
        <w:rPr>
          <w:sz w:val="28"/>
          <w:szCs w:val="28"/>
        </w:rPr>
        <w:t xml:space="preserve">, </w:t>
      </w:r>
      <w:proofErr w:type="spellStart"/>
      <w:r w:rsidR="00E71A40" w:rsidRPr="00E71A40">
        <w:rPr>
          <w:sz w:val="28"/>
          <w:szCs w:val="28"/>
        </w:rPr>
        <w:t>басқару</w:t>
      </w:r>
      <w:proofErr w:type="spellEnd"/>
      <w:r w:rsidR="00E71A40" w:rsidRPr="00E71A40">
        <w:rPr>
          <w:sz w:val="28"/>
          <w:szCs w:val="28"/>
        </w:rPr>
        <w:t xml:space="preserve"> </w:t>
      </w:r>
      <w:proofErr w:type="spellStart"/>
      <w:r w:rsidR="00E71A40" w:rsidRPr="00E71A40">
        <w:rPr>
          <w:sz w:val="28"/>
          <w:szCs w:val="28"/>
        </w:rPr>
        <w:t>және</w:t>
      </w:r>
      <w:proofErr w:type="spellEnd"/>
      <w:r w:rsidR="00E71A40" w:rsidRPr="00E71A40">
        <w:rPr>
          <w:sz w:val="28"/>
          <w:szCs w:val="28"/>
        </w:rPr>
        <w:t xml:space="preserve"> </w:t>
      </w:r>
      <w:proofErr w:type="spellStart"/>
      <w:r w:rsidR="00E71A40" w:rsidRPr="00E71A40">
        <w:rPr>
          <w:sz w:val="28"/>
          <w:szCs w:val="28"/>
        </w:rPr>
        <w:t>басқару</w:t>
      </w:r>
      <w:proofErr w:type="spellEnd"/>
      <w:r w:rsidR="00E71A40" w:rsidRPr="00E71A40">
        <w:rPr>
          <w:sz w:val="28"/>
          <w:szCs w:val="28"/>
        </w:rPr>
        <w:t xml:space="preserve"> </w:t>
      </w:r>
      <w:proofErr w:type="spellStart"/>
      <w:r w:rsidR="00E71A40" w:rsidRPr="00E71A40">
        <w:rPr>
          <w:sz w:val="28"/>
          <w:szCs w:val="28"/>
        </w:rPr>
        <w:t>жүйелерінің</w:t>
      </w:r>
      <w:proofErr w:type="spellEnd"/>
      <w:r w:rsidR="00E71A40" w:rsidRPr="00E71A40">
        <w:rPr>
          <w:sz w:val="28"/>
          <w:szCs w:val="28"/>
        </w:rPr>
        <w:t xml:space="preserve"> </w:t>
      </w:r>
      <w:proofErr w:type="spellStart"/>
      <w:r w:rsidR="00E71A40" w:rsidRPr="00E71A40">
        <w:rPr>
          <w:sz w:val="28"/>
          <w:szCs w:val="28"/>
        </w:rPr>
        <w:t>барлығын</w:t>
      </w:r>
      <w:proofErr w:type="spellEnd"/>
      <w:r w:rsidR="00E71A40" w:rsidRPr="00E71A40">
        <w:rPr>
          <w:sz w:val="28"/>
          <w:szCs w:val="28"/>
        </w:rPr>
        <w:t xml:space="preserve"> </w:t>
      </w:r>
      <w:proofErr w:type="spellStart"/>
      <w:r w:rsidR="00E71A40" w:rsidRPr="00E71A40">
        <w:rPr>
          <w:sz w:val="28"/>
          <w:szCs w:val="28"/>
        </w:rPr>
        <w:t>лақтырып</w:t>
      </w:r>
      <w:proofErr w:type="spellEnd"/>
      <w:r w:rsidR="00E71A40" w:rsidRPr="00E71A40">
        <w:rPr>
          <w:sz w:val="28"/>
          <w:szCs w:val="28"/>
        </w:rPr>
        <w:t xml:space="preserve"> </w:t>
      </w:r>
      <w:proofErr w:type="spellStart"/>
      <w:r w:rsidR="00E71A40" w:rsidRPr="00E71A40">
        <w:rPr>
          <w:sz w:val="28"/>
          <w:szCs w:val="28"/>
        </w:rPr>
        <w:t>тастау</w:t>
      </w:r>
      <w:proofErr w:type="spellEnd"/>
      <w:r w:rsidR="00E71A40" w:rsidRPr="00E71A40">
        <w:rPr>
          <w:sz w:val="28"/>
          <w:szCs w:val="28"/>
        </w:rPr>
        <w:t xml:space="preserve"> </w:t>
      </w:r>
      <w:proofErr w:type="spellStart"/>
      <w:r w:rsidR="00E71A40" w:rsidRPr="00E71A40">
        <w:rPr>
          <w:sz w:val="28"/>
          <w:szCs w:val="28"/>
        </w:rPr>
        <w:t>емес</w:t>
      </w:r>
      <w:proofErr w:type="spellEnd"/>
      <w:r w:rsidR="00E71A40" w:rsidRPr="00E71A40">
        <w:rPr>
          <w:sz w:val="28"/>
          <w:szCs w:val="28"/>
        </w:rPr>
        <w:t xml:space="preserve">. «Инновация </w:t>
      </w:r>
      <w:proofErr w:type="spellStart"/>
      <w:r w:rsidR="00E71A40" w:rsidRPr="00E71A40">
        <w:rPr>
          <w:sz w:val="28"/>
          <w:szCs w:val="28"/>
        </w:rPr>
        <w:t>сенімді</w:t>
      </w:r>
      <w:proofErr w:type="spellEnd"/>
      <w:r w:rsidR="00E71A40" w:rsidRPr="00E71A40">
        <w:rPr>
          <w:sz w:val="28"/>
          <w:szCs w:val="28"/>
        </w:rPr>
        <w:t xml:space="preserve"> </w:t>
      </w:r>
      <w:proofErr w:type="spellStart"/>
      <w:r w:rsidR="00E71A40" w:rsidRPr="00E71A40">
        <w:rPr>
          <w:sz w:val="28"/>
          <w:szCs w:val="28"/>
        </w:rPr>
        <w:t>болуы</w:t>
      </w:r>
      <w:proofErr w:type="spellEnd"/>
      <w:r w:rsidR="00E71A40" w:rsidRPr="00E71A40">
        <w:rPr>
          <w:sz w:val="28"/>
          <w:szCs w:val="28"/>
        </w:rPr>
        <w:t xml:space="preserve"> </w:t>
      </w:r>
      <w:proofErr w:type="spellStart"/>
      <w:r w:rsidR="00E71A40" w:rsidRPr="00E71A40">
        <w:rPr>
          <w:sz w:val="28"/>
          <w:szCs w:val="28"/>
        </w:rPr>
        <w:t>үшін</w:t>
      </w:r>
      <w:proofErr w:type="spellEnd"/>
      <w:r w:rsidR="00E71A40" w:rsidRPr="00E71A40">
        <w:rPr>
          <w:sz w:val="28"/>
          <w:szCs w:val="28"/>
        </w:rPr>
        <w:t xml:space="preserve"> оны </w:t>
      </w:r>
      <w:proofErr w:type="spellStart"/>
      <w:r w:rsidR="00E71A40" w:rsidRPr="00E71A40">
        <w:rPr>
          <w:sz w:val="28"/>
          <w:szCs w:val="28"/>
        </w:rPr>
        <w:t>кез</w:t>
      </w:r>
      <w:proofErr w:type="spellEnd"/>
      <w:r w:rsidR="00E71A40" w:rsidRPr="00E71A40">
        <w:rPr>
          <w:sz w:val="28"/>
          <w:szCs w:val="28"/>
        </w:rPr>
        <w:t xml:space="preserve"> </w:t>
      </w:r>
      <w:proofErr w:type="spellStart"/>
      <w:r w:rsidR="00E71A40" w:rsidRPr="00E71A40">
        <w:rPr>
          <w:sz w:val="28"/>
          <w:szCs w:val="28"/>
        </w:rPr>
        <w:t>келген</w:t>
      </w:r>
      <w:proofErr w:type="spellEnd"/>
      <w:r w:rsidR="00E71A40" w:rsidRPr="00E71A40">
        <w:rPr>
          <w:sz w:val="28"/>
          <w:szCs w:val="28"/>
        </w:rPr>
        <w:t xml:space="preserve"> бизнес </w:t>
      </w:r>
      <w:proofErr w:type="spellStart"/>
      <w:r w:rsidR="00E71A40" w:rsidRPr="00E71A40">
        <w:rPr>
          <w:sz w:val="28"/>
          <w:szCs w:val="28"/>
        </w:rPr>
        <w:t>мәселесі</w:t>
      </w:r>
      <w:proofErr w:type="spellEnd"/>
      <w:r w:rsidR="00E71A40" w:rsidRPr="00E71A40">
        <w:rPr>
          <w:sz w:val="28"/>
          <w:szCs w:val="28"/>
        </w:rPr>
        <w:t xml:space="preserve"> </w:t>
      </w:r>
      <w:proofErr w:type="spellStart"/>
      <w:r w:rsidR="00E71A40" w:rsidRPr="00E71A40">
        <w:rPr>
          <w:sz w:val="28"/>
          <w:szCs w:val="28"/>
        </w:rPr>
        <w:t>сияқты</w:t>
      </w:r>
      <w:proofErr w:type="spellEnd"/>
      <w:r w:rsidR="00E71A40" w:rsidRPr="00E71A40">
        <w:rPr>
          <w:sz w:val="28"/>
          <w:szCs w:val="28"/>
        </w:rPr>
        <w:t xml:space="preserve"> </w:t>
      </w:r>
      <w:proofErr w:type="spellStart"/>
      <w:r w:rsidR="00E71A40" w:rsidRPr="00E71A40">
        <w:rPr>
          <w:sz w:val="28"/>
          <w:szCs w:val="28"/>
        </w:rPr>
        <w:t>жүйелі</w:t>
      </w:r>
      <w:proofErr w:type="spellEnd"/>
      <w:r w:rsidR="00E71A40" w:rsidRPr="00E71A40">
        <w:rPr>
          <w:sz w:val="28"/>
          <w:szCs w:val="28"/>
        </w:rPr>
        <w:t xml:space="preserve"> </w:t>
      </w:r>
      <w:proofErr w:type="spellStart"/>
      <w:r w:rsidR="00E71A40" w:rsidRPr="00E71A40">
        <w:rPr>
          <w:sz w:val="28"/>
          <w:szCs w:val="28"/>
        </w:rPr>
        <w:t>түрде</w:t>
      </w:r>
      <w:proofErr w:type="spellEnd"/>
      <w:r w:rsidR="00E71A40" w:rsidRPr="00E71A40">
        <w:rPr>
          <w:sz w:val="28"/>
          <w:szCs w:val="28"/>
        </w:rPr>
        <w:t xml:space="preserve"> </w:t>
      </w:r>
      <w:proofErr w:type="spellStart"/>
      <w:r w:rsidR="00E71A40" w:rsidRPr="00E71A40">
        <w:rPr>
          <w:sz w:val="28"/>
          <w:szCs w:val="28"/>
        </w:rPr>
        <w:t>шешу</w:t>
      </w:r>
      <w:proofErr w:type="spellEnd"/>
      <w:r w:rsidR="00E71A40" w:rsidRPr="00E71A40">
        <w:rPr>
          <w:sz w:val="28"/>
          <w:szCs w:val="28"/>
        </w:rPr>
        <w:t xml:space="preserve"> </w:t>
      </w:r>
      <w:proofErr w:type="spellStart"/>
      <w:r w:rsidR="00E71A40" w:rsidRPr="00E71A40">
        <w:rPr>
          <w:sz w:val="28"/>
          <w:szCs w:val="28"/>
        </w:rPr>
        <w:t>қажет</w:t>
      </w:r>
      <w:proofErr w:type="spellEnd"/>
      <w:r w:rsidR="00E71A40" w:rsidRPr="00E71A40">
        <w:rPr>
          <w:sz w:val="28"/>
          <w:szCs w:val="28"/>
        </w:rPr>
        <w:t xml:space="preserve">, </w:t>
      </w:r>
      <w:proofErr w:type="spellStart"/>
      <w:r w:rsidR="00E71A40" w:rsidRPr="00E71A40">
        <w:rPr>
          <w:sz w:val="28"/>
          <w:szCs w:val="28"/>
        </w:rPr>
        <w:t>онда</w:t>
      </w:r>
      <w:proofErr w:type="spellEnd"/>
      <w:r w:rsidR="00E71A40" w:rsidRPr="00E71A40">
        <w:rPr>
          <w:sz w:val="28"/>
          <w:szCs w:val="28"/>
        </w:rPr>
        <w:t xml:space="preserve"> </w:t>
      </w:r>
      <w:proofErr w:type="spellStart"/>
      <w:r w:rsidR="00E71A40" w:rsidRPr="00E71A40">
        <w:rPr>
          <w:sz w:val="28"/>
          <w:szCs w:val="28"/>
        </w:rPr>
        <w:t>сіз</w:t>
      </w:r>
      <w:proofErr w:type="spellEnd"/>
      <w:r w:rsidR="00E71A40" w:rsidRPr="00E71A40">
        <w:rPr>
          <w:sz w:val="28"/>
          <w:szCs w:val="28"/>
        </w:rPr>
        <w:t xml:space="preserve"> </w:t>
      </w:r>
      <w:proofErr w:type="spellStart"/>
      <w:r w:rsidR="00E71A40" w:rsidRPr="00E71A40">
        <w:rPr>
          <w:sz w:val="28"/>
          <w:szCs w:val="28"/>
        </w:rPr>
        <w:t>мәселені</w:t>
      </w:r>
      <w:proofErr w:type="spellEnd"/>
      <w:r w:rsidR="00E71A40" w:rsidRPr="00E71A40">
        <w:rPr>
          <w:sz w:val="28"/>
          <w:szCs w:val="28"/>
        </w:rPr>
        <w:t xml:space="preserve"> </w:t>
      </w:r>
      <w:proofErr w:type="spellStart"/>
      <w:r w:rsidR="00E71A40" w:rsidRPr="00E71A40">
        <w:rPr>
          <w:sz w:val="28"/>
          <w:szCs w:val="28"/>
        </w:rPr>
        <w:t>анықтап</w:t>
      </w:r>
      <w:proofErr w:type="spellEnd"/>
      <w:r w:rsidR="00E71A40" w:rsidRPr="00E71A40">
        <w:rPr>
          <w:sz w:val="28"/>
          <w:szCs w:val="28"/>
        </w:rPr>
        <w:t xml:space="preserve">, </w:t>
      </w:r>
      <w:proofErr w:type="spellStart"/>
      <w:r w:rsidR="00E71A40" w:rsidRPr="00E71A40">
        <w:rPr>
          <w:sz w:val="28"/>
          <w:szCs w:val="28"/>
        </w:rPr>
        <w:t>содан</w:t>
      </w:r>
      <w:proofErr w:type="spellEnd"/>
      <w:r w:rsidR="00E71A40" w:rsidRPr="00E71A40">
        <w:rPr>
          <w:sz w:val="28"/>
          <w:szCs w:val="28"/>
        </w:rPr>
        <w:t xml:space="preserve"> </w:t>
      </w:r>
      <w:proofErr w:type="spellStart"/>
      <w:r w:rsidR="00E71A40" w:rsidRPr="00E71A40">
        <w:rPr>
          <w:sz w:val="28"/>
          <w:szCs w:val="28"/>
        </w:rPr>
        <w:t>кейін</w:t>
      </w:r>
      <w:proofErr w:type="spellEnd"/>
      <w:r w:rsidR="00E71A40" w:rsidRPr="00E71A40">
        <w:rPr>
          <w:sz w:val="28"/>
          <w:szCs w:val="28"/>
        </w:rPr>
        <w:t xml:space="preserve"> оны </w:t>
      </w:r>
      <w:proofErr w:type="spellStart"/>
      <w:r w:rsidR="00E71A40" w:rsidRPr="00E71A40">
        <w:rPr>
          <w:sz w:val="28"/>
          <w:szCs w:val="28"/>
        </w:rPr>
        <w:t>шешесіз</w:t>
      </w:r>
      <w:proofErr w:type="spellEnd"/>
      <w:r w:rsidR="00E71A40" w:rsidRPr="00E71A40">
        <w:rPr>
          <w:sz w:val="28"/>
          <w:szCs w:val="28"/>
        </w:rPr>
        <w:t xml:space="preserve">: </w:t>
      </w:r>
      <w:proofErr w:type="spellStart"/>
      <w:r w:rsidR="00E71A40" w:rsidRPr="00E71A40">
        <w:rPr>
          <w:sz w:val="28"/>
          <w:szCs w:val="28"/>
        </w:rPr>
        <w:t>біз</w:t>
      </w:r>
      <w:proofErr w:type="spellEnd"/>
      <w:r w:rsidR="00E71A40" w:rsidRPr="00E71A40">
        <w:rPr>
          <w:sz w:val="28"/>
          <w:szCs w:val="28"/>
        </w:rPr>
        <w:t xml:space="preserve"> </w:t>
      </w:r>
      <w:proofErr w:type="spellStart"/>
      <w:r w:rsidR="00E71A40" w:rsidRPr="00E71A40">
        <w:rPr>
          <w:sz w:val="28"/>
          <w:szCs w:val="28"/>
        </w:rPr>
        <w:t>нені</w:t>
      </w:r>
      <w:proofErr w:type="spellEnd"/>
      <w:r w:rsidR="00E71A40" w:rsidRPr="00E71A40">
        <w:rPr>
          <w:sz w:val="28"/>
          <w:szCs w:val="28"/>
        </w:rPr>
        <w:t xml:space="preserve"> </w:t>
      </w:r>
      <w:proofErr w:type="spellStart"/>
      <w:r w:rsidR="00E71A40" w:rsidRPr="00E71A40">
        <w:rPr>
          <w:sz w:val="28"/>
          <w:szCs w:val="28"/>
        </w:rPr>
        <w:t>және</w:t>
      </w:r>
      <w:proofErr w:type="spellEnd"/>
      <w:r w:rsidR="00E71A40" w:rsidRPr="00E71A40">
        <w:rPr>
          <w:sz w:val="28"/>
          <w:szCs w:val="28"/>
        </w:rPr>
        <w:t xml:space="preserve"> </w:t>
      </w:r>
      <w:proofErr w:type="spellStart"/>
      <w:r w:rsidR="00E71A40" w:rsidRPr="00E71A40">
        <w:rPr>
          <w:sz w:val="28"/>
          <w:szCs w:val="28"/>
        </w:rPr>
        <w:t>қалай</w:t>
      </w:r>
      <w:proofErr w:type="spellEnd"/>
      <w:r w:rsidR="00E71A40" w:rsidRPr="00E71A40">
        <w:rPr>
          <w:sz w:val="28"/>
          <w:szCs w:val="28"/>
        </w:rPr>
        <w:t xml:space="preserve"> </w:t>
      </w:r>
      <w:proofErr w:type="spellStart"/>
      <w:r w:rsidR="00E71A40" w:rsidRPr="00E71A40">
        <w:rPr>
          <w:sz w:val="28"/>
          <w:szCs w:val="28"/>
        </w:rPr>
        <w:t>қол</w:t>
      </w:r>
      <w:proofErr w:type="spellEnd"/>
      <w:r w:rsidR="00E71A40" w:rsidRPr="00E71A40">
        <w:rPr>
          <w:sz w:val="28"/>
          <w:szCs w:val="28"/>
        </w:rPr>
        <w:t xml:space="preserve"> </w:t>
      </w:r>
      <w:proofErr w:type="spellStart"/>
      <w:r w:rsidR="00E71A40" w:rsidRPr="00E71A40">
        <w:rPr>
          <w:sz w:val="28"/>
          <w:szCs w:val="28"/>
        </w:rPr>
        <w:t>жеткізгіміз</w:t>
      </w:r>
      <w:proofErr w:type="spellEnd"/>
      <w:r w:rsidR="00E71A40" w:rsidRPr="00E71A40">
        <w:rPr>
          <w:sz w:val="28"/>
          <w:szCs w:val="28"/>
        </w:rPr>
        <w:t xml:space="preserve"> </w:t>
      </w:r>
      <w:proofErr w:type="spellStart"/>
      <w:r w:rsidR="00E71A40" w:rsidRPr="00E71A40">
        <w:rPr>
          <w:sz w:val="28"/>
          <w:szCs w:val="28"/>
        </w:rPr>
        <w:t>келеді</w:t>
      </w:r>
      <w:proofErr w:type="spellEnd"/>
      <w:r w:rsidR="00E71A40" w:rsidRPr="00E71A40">
        <w:rPr>
          <w:sz w:val="28"/>
          <w:szCs w:val="28"/>
        </w:rPr>
        <w:t xml:space="preserve">? </w:t>
      </w:r>
      <w:proofErr w:type="spellStart"/>
      <w:r w:rsidR="00E71A40" w:rsidRPr="00E71A40">
        <w:rPr>
          <w:sz w:val="28"/>
          <w:szCs w:val="28"/>
        </w:rPr>
        <w:t>Бізге</w:t>
      </w:r>
      <w:proofErr w:type="spellEnd"/>
      <w:r w:rsidR="00E71A40" w:rsidRPr="00E71A40">
        <w:rPr>
          <w:sz w:val="28"/>
          <w:szCs w:val="28"/>
        </w:rPr>
        <w:t xml:space="preserve"> </w:t>
      </w:r>
      <w:proofErr w:type="spellStart"/>
      <w:r w:rsidR="00E71A40" w:rsidRPr="00E71A40">
        <w:rPr>
          <w:sz w:val="28"/>
          <w:szCs w:val="28"/>
        </w:rPr>
        <w:t>қандай</w:t>
      </w:r>
      <w:proofErr w:type="spellEnd"/>
      <w:r w:rsidR="00E71A40" w:rsidRPr="00E71A40">
        <w:rPr>
          <w:sz w:val="28"/>
          <w:szCs w:val="28"/>
        </w:rPr>
        <w:t xml:space="preserve"> </w:t>
      </w:r>
      <w:proofErr w:type="spellStart"/>
      <w:r w:rsidR="00E71A40" w:rsidRPr="00E71A40">
        <w:rPr>
          <w:sz w:val="28"/>
          <w:szCs w:val="28"/>
        </w:rPr>
        <w:t>ресурстар</w:t>
      </w:r>
      <w:proofErr w:type="spellEnd"/>
      <w:r w:rsidR="00E71A40" w:rsidRPr="00E71A40">
        <w:rPr>
          <w:sz w:val="28"/>
          <w:szCs w:val="28"/>
        </w:rPr>
        <w:t xml:space="preserve"> </w:t>
      </w:r>
      <w:proofErr w:type="spellStart"/>
      <w:r w:rsidR="00E71A40" w:rsidRPr="00E71A40">
        <w:rPr>
          <w:sz w:val="28"/>
          <w:szCs w:val="28"/>
        </w:rPr>
        <w:t>қажет</w:t>
      </w:r>
      <w:proofErr w:type="spellEnd"/>
      <w:r w:rsidR="00E71A40" w:rsidRPr="00E71A40">
        <w:rPr>
          <w:sz w:val="28"/>
          <w:szCs w:val="28"/>
        </w:rPr>
        <w:t xml:space="preserve">? </w:t>
      </w:r>
      <w:proofErr w:type="spellStart"/>
      <w:r w:rsidR="00E71A40" w:rsidRPr="00E71A40">
        <w:rPr>
          <w:sz w:val="28"/>
          <w:szCs w:val="28"/>
        </w:rPr>
        <w:t>Кім</w:t>
      </w:r>
      <w:proofErr w:type="spellEnd"/>
      <w:r w:rsidR="00E71A40" w:rsidRPr="00E71A40">
        <w:rPr>
          <w:sz w:val="28"/>
          <w:szCs w:val="28"/>
        </w:rPr>
        <w:t xml:space="preserve"> </w:t>
      </w:r>
      <w:proofErr w:type="spellStart"/>
      <w:r w:rsidR="00E71A40" w:rsidRPr="00E71A40">
        <w:rPr>
          <w:sz w:val="28"/>
          <w:szCs w:val="28"/>
        </w:rPr>
        <w:t>болады</w:t>
      </w:r>
      <w:proofErr w:type="spellEnd"/>
      <w:r w:rsidR="00E71A40" w:rsidRPr="00E71A40">
        <w:rPr>
          <w:sz w:val="28"/>
          <w:szCs w:val="28"/>
        </w:rPr>
        <w:t xml:space="preserve">? </w:t>
      </w:r>
      <w:proofErr w:type="spellStart"/>
      <w:r w:rsidR="00E71A40" w:rsidRPr="00E71A40">
        <w:rPr>
          <w:sz w:val="28"/>
          <w:szCs w:val="28"/>
        </w:rPr>
        <w:t>Біз</w:t>
      </w:r>
      <w:proofErr w:type="spellEnd"/>
      <w:r w:rsidR="00E71A40" w:rsidRPr="00E71A40">
        <w:rPr>
          <w:sz w:val="28"/>
          <w:szCs w:val="28"/>
        </w:rPr>
        <w:t xml:space="preserve"> </w:t>
      </w:r>
      <w:proofErr w:type="spellStart"/>
      <w:r w:rsidR="00E71A40" w:rsidRPr="00E71A40">
        <w:rPr>
          <w:sz w:val="28"/>
          <w:szCs w:val="28"/>
        </w:rPr>
        <w:lastRenderedPageBreak/>
        <w:t>оларды</w:t>
      </w:r>
      <w:proofErr w:type="spellEnd"/>
      <w:r w:rsidR="00E71A40" w:rsidRPr="00E71A40">
        <w:rPr>
          <w:sz w:val="28"/>
          <w:szCs w:val="28"/>
        </w:rPr>
        <w:t xml:space="preserve"> </w:t>
      </w:r>
      <w:proofErr w:type="spellStart"/>
      <w:r w:rsidR="00E71A40" w:rsidRPr="00E71A40">
        <w:rPr>
          <w:sz w:val="28"/>
          <w:szCs w:val="28"/>
        </w:rPr>
        <w:t>қалай</w:t>
      </w:r>
      <w:proofErr w:type="spellEnd"/>
      <w:r w:rsidR="00E71A40" w:rsidRPr="00E71A40">
        <w:rPr>
          <w:sz w:val="28"/>
          <w:szCs w:val="28"/>
        </w:rPr>
        <w:t xml:space="preserve"> </w:t>
      </w:r>
      <w:proofErr w:type="spellStart"/>
      <w:r w:rsidR="00E71A40" w:rsidRPr="00E71A40">
        <w:rPr>
          <w:sz w:val="28"/>
          <w:szCs w:val="28"/>
        </w:rPr>
        <w:t>ынталандырамыз</w:t>
      </w:r>
      <w:proofErr w:type="spellEnd"/>
      <w:r w:rsidR="00E71A40" w:rsidRPr="00E71A40">
        <w:rPr>
          <w:sz w:val="28"/>
          <w:szCs w:val="28"/>
        </w:rPr>
        <w:t xml:space="preserve"> </w:t>
      </w:r>
      <w:proofErr w:type="spellStart"/>
      <w:r w:rsidR="00E71A40" w:rsidRPr="00E71A40">
        <w:rPr>
          <w:sz w:val="28"/>
          <w:szCs w:val="28"/>
        </w:rPr>
        <w:t>және</w:t>
      </w:r>
      <w:proofErr w:type="spellEnd"/>
      <w:r w:rsidR="00E71A40" w:rsidRPr="00E71A40">
        <w:rPr>
          <w:sz w:val="28"/>
          <w:szCs w:val="28"/>
        </w:rPr>
        <w:t xml:space="preserve"> </w:t>
      </w:r>
      <w:proofErr w:type="spellStart"/>
      <w:r w:rsidR="00E71A40" w:rsidRPr="00E71A40">
        <w:rPr>
          <w:sz w:val="28"/>
          <w:szCs w:val="28"/>
        </w:rPr>
        <w:t>марапаттаймыз</w:t>
      </w:r>
      <w:proofErr w:type="spellEnd"/>
      <w:r w:rsidR="00E71A40" w:rsidRPr="00E71A40">
        <w:rPr>
          <w:sz w:val="28"/>
          <w:szCs w:val="28"/>
        </w:rPr>
        <w:t xml:space="preserve">? </w:t>
      </w:r>
      <w:proofErr w:type="spellStart"/>
      <w:r w:rsidR="00E71A40" w:rsidRPr="00E71A40">
        <w:rPr>
          <w:sz w:val="28"/>
          <w:szCs w:val="28"/>
        </w:rPr>
        <w:t>Жетістікті</w:t>
      </w:r>
      <w:proofErr w:type="spellEnd"/>
      <w:r w:rsidR="00E71A40" w:rsidRPr="00E71A40">
        <w:rPr>
          <w:sz w:val="28"/>
          <w:szCs w:val="28"/>
        </w:rPr>
        <w:t xml:space="preserve"> </w:t>
      </w:r>
      <w:proofErr w:type="spellStart"/>
      <w:r w:rsidR="00E71A40" w:rsidRPr="00E71A40">
        <w:rPr>
          <w:sz w:val="28"/>
          <w:szCs w:val="28"/>
        </w:rPr>
        <w:t>қалай</w:t>
      </w:r>
      <w:proofErr w:type="spellEnd"/>
      <w:r w:rsidR="00E71A40" w:rsidRPr="00E71A40">
        <w:rPr>
          <w:sz w:val="28"/>
          <w:szCs w:val="28"/>
        </w:rPr>
        <w:t xml:space="preserve"> </w:t>
      </w:r>
      <w:proofErr w:type="spellStart"/>
      <w:r w:rsidR="00E71A40" w:rsidRPr="00E71A40">
        <w:rPr>
          <w:sz w:val="28"/>
          <w:szCs w:val="28"/>
        </w:rPr>
        <w:t>өлшейтін</w:t>
      </w:r>
      <w:proofErr w:type="spellEnd"/>
      <w:r w:rsidR="00E71A40" w:rsidRPr="00E71A40">
        <w:rPr>
          <w:sz w:val="28"/>
          <w:szCs w:val="28"/>
        </w:rPr>
        <w:t xml:space="preserve"> </w:t>
      </w:r>
      <w:proofErr w:type="spellStart"/>
      <w:r w:rsidR="00E71A40" w:rsidRPr="00E71A40">
        <w:rPr>
          <w:sz w:val="28"/>
          <w:szCs w:val="28"/>
        </w:rPr>
        <w:t>боламыз</w:t>
      </w:r>
      <w:proofErr w:type="spellEnd"/>
      <w:r w:rsidR="00E71A40" w:rsidRPr="00E71A40">
        <w:rPr>
          <w:sz w:val="28"/>
          <w:szCs w:val="28"/>
        </w:rPr>
        <w:t xml:space="preserve">?» Осы </w:t>
      </w:r>
      <w:proofErr w:type="spellStart"/>
      <w:r w:rsidR="00E71A40" w:rsidRPr="00E71A40">
        <w:rPr>
          <w:sz w:val="28"/>
          <w:szCs w:val="28"/>
        </w:rPr>
        <w:t>кезеңге</w:t>
      </w:r>
      <w:proofErr w:type="spellEnd"/>
      <w:r w:rsidR="00E71A40" w:rsidRPr="00E71A40">
        <w:rPr>
          <w:sz w:val="28"/>
          <w:szCs w:val="28"/>
        </w:rPr>
        <w:t xml:space="preserve"> </w:t>
      </w:r>
      <w:proofErr w:type="spellStart"/>
      <w:r w:rsidR="00E71A40" w:rsidRPr="00E71A40">
        <w:rPr>
          <w:sz w:val="28"/>
          <w:szCs w:val="28"/>
        </w:rPr>
        <w:t>жетпес</w:t>
      </w:r>
      <w:proofErr w:type="spellEnd"/>
      <w:r w:rsidR="00E71A40" w:rsidRPr="00E71A40">
        <w:rPr>
          <w:sz w:val="28"/>
          <w:szCs w:val="28"/>
        </w:rPr>
        <w:t xml:space="preserve"> </w:t>
      </w:r>
      <w:proofErr w:type="spellStart"/>
      <w:r w:rsidR="00E71A40" w:rsidRPr="00E71A40">
        <w:rPr>
          <w:sz w:val="28"/>
          <w:szCs w:val="28"/>
        </w:rPr>
        <w:t>бұрын</w:t>
      </w:r>
      <w:proofErr w:type="spellEnd"/>
      <w:r w:rsidR="00E71A40" w:rsidRPr="00E71A40">
        <w:rPr>
          <w:sz w:val="28"/>
          <w:szCs w:val="28"/>
        </w:rPr>
        <w:t xml:space="preserve">, </w:t>
      </w:r>
      <w:proofErr w:type="spellStart"/>
      <w:r w:rsidR="00E71A40" w:rsidRPr="00E71A40">
        <w:rPr>
          <w:sz w:val="28"/>
          <w:szCs w:val="28"/>
        </w:rPr>
        <w:t>біз</w:t>
      </w:r>
      <w:proofErr w:type="spellEnd"/>
      <w:r w:rsidR="00E71A40" w:rsidRPr="00E71A40">
        <w:rPr>
          <w:sz w:val="28"/>
          <w:szCs w:val="28"/>
        </w:rPr>
        <w:t xml:space="preserve"> </w:t>
      </w:r>
      <w:proofErr w:type="spellStart"/>
      <w:r w:rsidR="00E71A40" w:rsidRPr="00E71A40">
        <w:rPr>
          <w:sz w:val="28"/>
          <w:szCs w:val="28"/>
        </w:rPr>
        <w:t>ұйымдарымыздың</w:t>
      </w:r>
      <w:proofErr w:type="spellEnd"/>
      <w:r w:rsidR="00E71A40" w:rsidRPr="00E71A40">
        <w:rPr>
          <w:sz w:val="28"/>
          <w:szCs w:val="28"/>
        </w:rPr>
        <w:t xml:space="preserve"> </w:t>
      </w:r>
      <w:proofErr w:type="spellStart"/>
      <w:r w:rsidR="00E71A40" w:rsidRPr="00E71A40">
        <w:rPr>
          <w:sz w:val="28"/>
          <w:szCs w:val="28"/>
        </w:rPr>
        <w:t>сынақты</w:t>
      </w:r>
      <w:proofErr w:type="spellEnd"/>
      <w:r w:rsidR="00E71A40" w:rsidRPr="00E71A40">
        <w:rPr>
          <w:sz w:val="28"/>
          <w:szCs w:val="28"/>
        </w:rPr>
        <w:t xml:space="preserve"> </w:t>
      </w:r>
      <w:proofErr w:type="spellStart"/>
      <w:r w:rsidR="00E71A40" w:rsidRPr="00E71A40">
        <w:rPr>
          <w:sz w:val="28"/>
          <w:szCs w:val="28"/>
        </w:rPr>
        <w:t>қабылдауға</w:t>
      </w:r>
      <w:proofErr w:type="spellEnd"/>
      <w:r w:rsidR="00E71A40" w:rsidRPr="00E71A40">
        <w:rPr>
          <w:sz w:val="28"/>
          <w:szCs w:val="28"/>
        </w:rPr>
        <w:t xml:space="preserve"> </w:t>
      </w:r>
      <w:proofErr w:type="spellStart"/>
      <w:r w:rsidR="00E71A40" w:rsidRPr="00E71A40">
        <w:rPr>
          <w:sz w:val="28"/>
          <w:szCs w:val="28"/>
        </w:rPr>
        <w:t>дайын</w:t>
      </w:r>
      <w:proofErr w:type="spellEnd"/>
      <w:r w:rsidR="00E71A40" w:rsidRPr="00E71A40">
        <w:rPr>
          <w:sz w:val="28"/>
          <w:szCs w:val="28"/>
        </w:rPr>
        <w:t xml:space="preserve"> </w:t>
      </w:r>
      <w:proofErr w:type="spellStart"/>
      <w:r w:rsidR="00E71A40" w:rsidRPr="00E71A40">
        <w:rPr>
          <w:sz w:val="28"/>
          <w:szCs w:val="28"/>
        </w:rPr>
        <w:t>екендігіне</w:t>
      </w:r>
      <w:proofErr w:type="spellEnd"/>
      <w:r w:rsidR="00E71A40" w:rsidRPr="00E71A40">
        <w:rPr>
          <w:sz w:val="28"/>
          <w:szCs w:val="28"/>
        </w:rPr>
        <w:t xml:space="preserve"> </w:t>
      </w:r>
      <w:proofErr w:type="spellStart"/>
      <w:r w:rsidR="00E71A40" w:rsidRPr="00E71A40">
        <w:rPr>
          <w:sz w:val="28"/>
          <w:szCs w:val="28"/>
        </w:rPr>
        <w:t>көз</w:t>
      </w:r>
      <w:proofErr w:type="spellEnd"/>
      <w:r w:rsidR="00E71A40" w:rsidRPr="00E71A40">
        <w:rPr>
          <w:sz w:val="28"/>
          <w:szCs w:val="28"/>
        </w:rPr>
        <w:t xml:space="preserve"> </w:t>
      </w:r>
      <w:proofErr w:type="spellStart"/>
      <w:r w:rsidR="00E71A40" w:rsidRPr="00E71A40">
        <w:rPr>
          <w:sz w:val="28"/>
          <w:szCs w:val="28"/>
        </w:rPr>
        <w:t>жеткізуіміз</w:t>
      </w:r>
      <w:proofErr w:type="spellEnd"/>
      <w:r w:rsidR="00E71A40" w:rsidRPr="00E71A40">
        <w:rPr>
          <w:sz w:val="28"/>
          <w:szCs w:val="28"/>
        </w:rPr>
        <w:t xml:space="preserve"> </w:t>
      </w:r>
      <w:proofErr w:type="spellStart"/>
      <w:r w:rsidR="00E71A40" w:rsidRPr="00E71A40">
        <w:rPr>
          <w:sz w:val="28"/>
          <w:szCs w:val="28"/>
        </w:rPr>
        <w:t>керек</w:t>
      </w:r>
      <w:proofErr w:type="spellEnd"/>
      <w:r w:rsidR="00E71A40" w:rsidRPr="00E71A40">
        <w:rPr>
          <w:sz w:val="28"/>
          <w:szCs w:val="28"/>
        </w:rPr>
        <w:t xml:space="preserve">. </w:t>
      </w:r>
      <w:proofErr w:type="spellStart"/>
      <w:r w:rsidR="00E71A40" w:rsidRPr="00E71A40">
        <w:rPr>
          <w:sz w:val="28"/>
          <w:szCs w:val="28"/>
        </w:rPr>
        <w:t>жаңа</w:t>
      </w:r>
      <w:proofErr w:type="spellEnd"/>
      <w:r w:rsidR="00E71A40" w:rsidRPr="00E71A40">
        <w:rPr>
          <w:sz w:val="28"/>
          <w:szCs w:val="28"/>
        </w:rPr>
        <w:t xml:space="preserve"> </w:t>
      </w:r>
      <w:proofErr w:type="spellStart"/>
      <w:r w:rsidR="00E71A40" w:rsidRPr="00E71A40">
        <w:rPr>
          <w:sz w:val="28"/>
          <w:szCs w:val="28"/>
        </w:rPr>
        <w:t>және</w:t>
      </w:r>
      <w:proofErr w:type="spellEnd"/>
      <w:r w:rsidR="00E71A40" w:rsidRPr="00E71A40">
        <w:rPr>
          <w:sz w:val="28"/>
          <w:szCs w:val="28"/>
        </w:rPr>
        <w:t xml:space="preserve"> </w:t>
      </w:r>
      <w:proofErr w:type="spellStart"/>
      <w:r w:rsidR="00E71A40" w:rsidRPr="00E71A40">
        <w:rPr>
          <w:sz w:val="28"/>
          <w:szCs w:val="28"/>
        </w:rPr>
        <w:t>мүмкін</w:t>
      </w:r>
      <w:proofErr w:type="spellEnd"/>
      <w:r w:rsidR="00E71A40" w:rsidRPr="00E71A40">
        <w:rPr>
          <w:sz w:val="28"/>
          <w:szCs w:val="28"/>
        </w:rPr>
        <w:t xml:space="preserve"> </w:t>
      </w:r>
      <w:proofErr w:type="spellStart"/>
      <w:r w:rsidR="00E71A40" w:rsidRPr="00E71A40">
        <w:rPr>
          <w:sz w:val="28"/>
          <w:szCs w:val="28"/>
        </w:rPr>
        <w:t>танымал</w:t>
      </w:r>
      <w:proofErr w:type="spellEnd"/>
      <w:r w:rsidR="00E71A40" w:rsidRPr="00E71A40">
        <w:rPr>
          <w:sz w:val="28"/>
          <w:szCs w:val="28"/>
        </w:rPr>
        <w:t xml:space="preserve"> </w:t>
      </w:r>
      <w:proofErr w:type="spellStart"/>
      <w:r w:rsidR="00E71A40" w:rsidRPr="00E71A40">
        <w:rPr>
          <w:sz w:val="28"/>
          <w:szCs w:val="28"/>
        </w:rPr>
        <w:t>емес</w:t>
      </w:r>
      <w:proofErr w:type="spellEnd"/>
      <w:r w:rsidR="00E71A40" w:rsidRPr="00E71A40">
        <w:rPr>
          <w:sz w:val="28"/>
          <w:szCs w:val="28"/>
        </w:rPr>
        <w:t xml:space="preserve"> </w:t>
      </w:r>
      <w:proofErr w:type="spellStart"/>
      <w:r w:rsidR="00E71A40" w:rsidRPr="00E71A40">
        <w:rPr>
          <w:sz w:val="28"/>
          <w:szCs w:val="28"/>
        </w:rPr>
        <w:t>идеяларды</w:t>
      </w:r>
      <w:proofErr w:type="spellEnd"/>
      <w:r w:rsidR="00E71A40" w:rsidRPr="00E71A40">
        <w:rPr>
          <w:sz w:val="28"/>
          <w:szCs w:val="28"/>
        </w:rPr>
        <w:t xml:space="preserve"> </w:t>
      </w:r>
      <w:proofErr w:type="spellStart"/>
      <w:r w:rsidR="00E71A40" w:rsidRPr="00E71A40">
        <w:rPr>
          <w:sz w:val="28"/>
          <w:szCs w:val="28"/>
        </w:rPr>
        <w:t>ұсынуға</w:t>
      </w:r>
      <w:proofErr w:type="spellEnd"/>
      <w:r w:rsidR="00E71A40" w:rsidRPr="00E71A40">
        <w:rPr>
          <w:sz w:val="28"/>
          <w:szCs w:val="28"/>
        </w:rPr>
        <w:t xml:space="preserve"> </w:t>
      </w:r>
      <w:proofErr w:type="spellStart"/>
      <w:r w:rsidR="00E71A40" w:rsidRPr="00E71A40">
        <w:rPr>
          <w:sz w:val="28"/>
          <w:szCs w:val="28"/>
        </w:rPr>
        <w:t>дайын</w:t>
      </w:r>
      <w:proofErr w:type="spellEnd"/>
      <w:r w:rsidR="00E71A40" w:rsidRPr="00E71A40">
        <w:rPr>
          <w:sz w:val="28"/>
          <w:szCs w:val="28"/>
        </w:rPr>
        <w:t xml:space="preserve"> </w:t>
      </w:r>
      <w:proofErr w:type="spellStart"/>
      <w:r w:rsidR="00E71A40" w:rsidRPr="00E71A40">
        <w:rPr>
          <w:sz w:val="28"/>
          <w:szCs w:val="28"/>
        </w:rPr>
        <w:t>адамдар</w:t>
      </w:r>
      <w:proofErr w:type="spellEnd"/>
      <w:r w:rsidR="00E71A40" w:rsidRPr="00E71A40">
        <w:rPr>
          <w:sz w:val="28"/>
          <w:szCs w:val="28"/>
        </w:rPr>
        <w:t xml:space="preserve"> </w:t>
      </w:r>
      <w:proofErr w:type="spellStart"/>
      <w:r w:rsidR="00E71A40" w:rsidRPr="00E71A40">
        <w:rPr>
          <w:sz w:val="28"/>
          <w:szCs w:val="28"/>
        </w:rPr>
        <w:t>болуы</w:t>
      </w:r>
      <w:proofErr w:type="spellEnd"/>
      <w:r w:rsidR="00E71A40" w:rsidRPr="00E71A40">
        <w:rPr>
          <w:sz w:val="28"/>
          <w:szCs w:val="28"/>
        </w:rPr>
        <w:t xml:space="preserve"> </w:t>
      </w:r>
      <w:proofErr w:type="spellStart"/>
      <w:r w:rsidR="00E71A40" w:rsidRPr="00E71A40">
        <w:rPr>
          <w:sz w:val="28"/>
          <w:szCs w:val="28"/>
        </w:rPr>
        <w:t>керек.Әскери</w:t>
      </w:r>
      <w:proofErr w:type="spellEnd"/>
      <w:r w:rsidR="00E71A40" w:rsidRPr="00E71A40">
        <w:rPr>
          <w:sz w:val="28"/>
          <w:szCs w:val="28"/>
        </w:rPr>
        <w:t xml:space="preserve"> </w:t>
      </w:r>
      <w:proofErr w:type="spellStart"/>
      <w:r w:rsidR="00E71A40" w:rsidRPr="00E71A40">
        <w:rPr>
          <w:sz w:val="28"/>
          <w:szCs w:val="28"/>
        </w:rPr>
        <w:t>ұйымдардың</w:t>
      </w:r>
      <w:proofErr w:type="spellEnd"/>
      <w:r w:rsidR="00E71A40" w:rsidRPr="00E71A40">
        <w:rPr>
          <w:sz w:val="28"/>
          <w:szCs w:val="28"/>
        </w:rPr>
        <w:t xml:space="preserve"> </w:t>
      </w:r>
      <w:proofErr w:type="spellStart"/>
      <w:r w:rsidR="00E71A40" w:rsidRPr="00E71A40">
        <w:rPr>
          <w:sz w:val="28"/>
          <w:szCs w:val="28"/>
        </w:rPr>
        <w:t>жаңашыл</w:t>
      </w:r>
      <w:proofErr w:type="spellEnd"/>
      <w:r w:rsidR="00E71A40" w:rsidRPr="00E71A40">
        <w:rPr>
          <w:sz w:val="28"/>
          <w:szCs w:val="28"/>
        </w:rPr>
        <w:t xml:space="preserve"> </w:t>
      </w:r>
      <w:proofErr w:type="spellStart"/>
      <w:r w:rsidR="00E71A40" w:rsidRPr="00E71A40">
        <w:rPr>
          <w:sz w:val="28"/>
          <w:szCs w:val="28"/>
        </w:rPr>
        <w:t>болуы</w:t>
      </w:r>
      <w:proofErr w:type="spellEnd"/>
      <w:r w:rsidR="00E71A40" w:rsidRPr="00E71A40">
        <w:rPr>
          <w:sz w:val="28"/>
          <w:szCs w:val="28"/>
        </w:rPr>
        <w:t xml:space="preserve"> </w:t>
      </w:r>
      <w:proofErr w:type="spellStart"/>
      <w:r w:rsidR="00E71A40" w:rsidRPr="00E71A40">
        <w:rPr>
          <w:sz w:val="28"/>
          <w:szCs w:val="28"/>
        </w:rPr>
        <w:t>қажеттігі</w:t>
      </w:r>
      <w:proofErr w:type="spellEnd"/>
      <w:r w:rsidR="00E71A40" w:rsidRPr="00E71A40">
        <w:rPr>
          <w:sz w:val="28"/>
          <w:szCs w:val="28"/>
        </w:rPr>
        <w:t xml:space="preserve">, </w:t>
      </w:r>
      <w:proofErr w:type="spellStart"/>
      <w:r w:rsidR="00E71A40" w:rsidRPr="00E71A40">
        <w:rPr>
          <w:sz w:val="28"/>
          <w:szCs w:val="28"/>
        </w:rPr>
        <w:t>егер</w:t>
      </w:r>
      <w:proofErr w:type="spellEnd"/>
      <w:r w:rsidR="00E71A40" w:rsidRPr="00E71A40">
        <w:rPr>
          <w:sz w:val="28"/>
          <w:szCs w:val="28"/>
        </w:rPr>
        <w:t xml:space="preserve"> </w:t>
      </w:r>
      <w:proofErr w:type="spellStart"/>
      <w:r w:rsidR="00E71A40" w:rsidRPr="00E71A40">
        <w:rPr>
          <w:sz w:val="28"/>
          <w:szCs w:val="28"/>
        </w:rPr>
        <w:t>біз</w:t>
      </w:r>
      <w:proofErr w:type="spellEnd"/>
      <w:r w:rsidR="00E71A40" w:rsidRPr="00E71A40">
        <w:rPr>
          <w:sz w:val="28"/>
          <w:szCs w:val="28"/>
        </w:rPr>
        <w:t xml:space="preserve"> </w:t>
      </w:r>
      <w:proofErr w:type="spellStart"/>
      <w:r w:rsidR="00E71A40" w:rsidRPr="00E71A40">
        <w:rPr>
          <w:sz w:val="28"/>
          <w:szCs w:val="28"/>
        </w:rPr>
        <w:t>бұрыннан</w:t>
      </w:r>
      <w:proofErr w:type="spellEnd"/>
      <w:r w:rsidR="00E71A40" w:rsidRPr="00E71A40">
        <w:rPr>
          <w:sz w:val="28"/>
          <w:szCs w:val="28"/>
        </w:rPr>
        <w:t xml:space="preserve"> </w:t>
      </w:r>
      <w:proofErr w:type="spellStart"/>
      <w:r w:rsidR="00E71A40" w:rsidRPr="00E71A40">
        <w:rPr>
          <w:sz w:val="28"/>
          <w:szCs w:val="28"/>
        </w:rPr>
        <w:t>істеген</w:t>
      </w:r>
      <w:proofErr w:type="spellEnd"/>
      <w:r w:rsidR="00E71A40" w:rsidRPr="00E71A40">
        <w:rPr>
          <w:sz w:val="28"/>
          <w:szCs w:val="28"/>
        </w:rPr>
        <w:t xml:space="preserve"> </w:t>
      </w:r>
      <w:proofErr w:type="spellStart"/>
      <w:r w:rsidR="00E71A40" w:rsidRPr="00E71A40">
        <w:rPr>
          <w:sz w:val="28"/>
          <w:szCs w:val="28"/>
        </w:rPr>
        <w:t>істерімізді</w:t>
      </w:r>
      <w:proofErr w:type="spellEnd"/>
      <w:r w:rsidR="00E71A40" w:rsidRPr="00E71A40">
        <w:rPr>
          <w:sz w:val="28"/>
          <w:szCs w:val="28"/>
        </w:rPr>
        <w:t xml:space="preserve"> </w:t>
      </w:r>
      <w:proofErr w:type="spellStart"/>
      <w:r w:rsidR="00E71A40" w:rsidRPr="00E71A40">
        <w:rPr>
          <w:sz w:val="28"/>
          <w:szCs w:val="28"/>
        </w:rPr>
        <w:t>жалғастыра</w:t>
      </w:r>
      <w:proofErr w:type="spellEnd"/>
      <w:r w:rsidR="00E71A40" w:rsidRPr="00E71A40">
        <w:rPr>
          <w:sz w:val="28"/>
          <w:szCs w:val="28"/>
        </w:rPr>
        <w:t xml:space="preserve"> </w:t>
      </w:r>
      <w:proofErr w:type="spellStart"/>
      <w:r w:rsidR="00E71A40" w:rsidRPr="00E71A40">
        <w:rPr>
          <w:sz w:val="28"/>
          <w:szCs w:val="28"/>
        </w:rPr>
        <w:t>берсек</w:t>
      </w:r>
      <w:proofErr w:type="spellEnd"/>
      <w:r w:rsidR="00E71A40" w:rsidRPr="00E71A40">
        <w:rPr>
          <w:sz w:val="28"/>
          <w:szCs w:val="28"/>
        </w:rPr>
        <w:t xml:space="preserve">, </w:t>
      </w:r>
      <w:proofErr w:type="spellStart"/>
      <w:r w:rsidR="00E71A40" w:rsidRPr="00E71A40">
        <w:rPr>
          <w:sz w:val="28"/>
          <w:szCs w:val="28"/>
        </w:rPr>
        <w:t>болжамды</w:t>
      </w:r>
      <w:proofErr w:type="spellEnd"/>
      <w:r w:rsidR="00E71A40" w:rsidRPr="00E71A40">
        <w:rPr>
          <w:sz w:val="28"/>
          <w:szCs w:val="28"/>
        </w:rPr>
        <w:t xml:space="preserve"> </w:t>
      </w:r>
      <w:proofErr w:type="spellStart"/>
      <w:r w:rsidR="00E71A40" w:rsidRPr="00E71A40">
        <w:rPr>
          <w:sz w:val="28"/>
          <w:szCs w:val="28"/>
        </w:rPr>
        <w:t>боламыз</w:t>
      </w:r>
      <w:proofErr w:type="spellEnd"/>
      <w:r w:rsidR="00E71A40" w:rsidRPr="00E71A40">
        <w:rPr>
          <w:sz w:val="28"/>
          <w:szCs w:val="28"/>
        </w:rPr>
        <w:t xml:space="preserve">. </w:t>
      </w:r>
      <w:proofErr w:type="spellStart"/>
      <w:r w:rsidR="00E71A40" w:rsidRPr="00E71A40">
        <w:rPr>
          <w:sz w:val="28"/>
          <w:szCs w:val="28"/>
        </w:rPr>
        <w:t>Болжалды</w:t>
      </w:r>
      <w:proofErr w:type="spellEnd"/>
      <w:r w:rsidR="00E71A40" w:rsidRPr="00E71A40">
        <w:rPr>
          <w:sz w:val="28"/>
          <w:szCs w:val="28"/>
        </w:rPr>
        <w:t xml:space="preserve"> </w:t>
      </w:r>
      <w:proofErr w:type="spellStart"/>
      <w:r w:rsidR="00E71A40" w:rsidRPr="00E71A40">
        <w:rPr>
          <w:sz w:val="28"/>
          <w:szCs w:val="28"/>
        </w:rPr>
        <w:t>әскери</w:t>
      </w:r>
      <w:proofErr w:type="spellEnd"/>
      <w:r w:rsidR="00E71A40" w:rsidRPr="00E71A40">
        <w:rPr>
          <w:sz w:val="28"/>
          <w:szCs w:val="28"/>
        </w:rPr>
        <w:t xml:space="preserve"> </w:t>
      </w:r>
      <w:proofErr w:type="spellStart"/>
      <w:r w:rsidR="00E71A40" w:rsidRPr="00E71A40">
        <w:rPr>
          <w:sz w:val="28"/>
          <w:szCs w:val="28"/>
        </w:rPr>
        <w:t>күштер</w:t>
      </w:r>
      <w:proofErr w:type="spellEnd"/>
      <w:r w:rsidR="00E71A40" w:rsidRPr="00E71A40">
        <w:rPr>
          <w:sz w:val="28"/>
          <w:szCs w:val="28"/>
        </w:rPr>
        <w:t xml:space="preserve"> </w:t>
      </w:r>
      <w:proofErr w:type="spellStart"/>
      <w:r w:rsidR="00E71A40" w:rsidRPr="00E71A40">
        <w:rPr>
          <w:sz w:val="28"/>
          <w:szCs w:val="28"/>
        </w:rPr>
        <w:t>адамдардың</w:t>
      </w:r>
      <w:proofErr w:type="spellEnd"/>
      <w:r w:rsidR="00E71A40" w:rsidRPr="00E71A40">
        <w:rPr>
          <w:sz w:val="28"/>
          <w:szCs w:val="28"/>
        </w:rPr>
        <w:t xml:space="preserve"> </w:t>
      </w:r>
      <w:proofErr w:type="spellStart"/>
      <w:r w:rsidR="00E71A40" w:rsidRPr="00E71A40">
        <w:rPr>
          <w:sz w:val="28"/>
          <w:szCs w:val="28"/>
        </w:rPr>
        <w:t>шайқаста</w:t>
      </w:r>
      <w:proofErr w:type="spellEnd"/>
      <w:r w:rsidR="00E71A40" w:rsidRPr="00E71A40">
        <w:rPr>
          <w:sz w:val="28"/>
          <w:szCs w:val="28"/>
        </w:rPr>
        <w:t xml:space="preserve"> </w:t>
      </w:r>
      <w:proofErr w:type="spellStart"/>
      <w:r w:rsidR="00E71A40" w:rsidRPr="00E71A40">
        <w:rPr>
          <w:sz w:val="28"/>
          <w:szCs w:val="28"/>
        </w:rPr>
        <w:t>қажетсіз</w:t>
      </w:r>
      <w:proofErr w:type="spellEnd"/>
      <w:r w:rsidR="00E71A40" w:rsidRPr="00E71A40">
        <w:rPr>
          <w:sz w:val="28"/>
          <w:szCs w:val="28"/>
        </w:rPr>
        <w:t xml:space="preserve"> </w:t>
      </w:r>
      <w:proofErr w:type="spellStart"/>
      <w:r w:rsidR="00E71A40" w:rsidRPr="00E71A40">
        <w:rPr>
          <w:sz w:val="28"/>
          <w:szCs w:val="28"/>
        </w:rPr>
        <w:t>өліміне</w:t>
      </w:r>
      <w:proofErr w:type="spellEnd"/>
      <w:r w:rsidR="00E71A40" w:rsidRPr="00E71A40">
        <w:rPr>
          <w:sz w:val="28"/>
          <w:szCs w:val="28"/>
        </w:rPr>
        <w:t xml:space="preserve"> </w:t>
      </w:r>
      <w:proofErr w:type="spellStart"/>
      <w:r w:rsidR="00E71A40" w:rsidRPr="00E71A40">
        <w:rPr>
          <w:sz w:val="28"/>
          <w:szCs w:val="28"/>
        </w:rPr>
        <w:t>әкеледі</w:t>
      </w:r>
      <w:proofErr w:type="spellEnd"/>
      <w:r w:rsidR="00E71A40" w:rsidRPr="00E71A40">
        <w:rPr>
          <w:sz w:val="28"/>
          <w:szCs w:val="28"/>
        </w:rPr>
        <w:t>.</w:t>
      </w:r>
      <w:r w:rsidR="0088542C" w:rsidRPr="0088542C">
        <w:rPr>
          <w:sz w:val="28"/>
          <w:szCs w:val="28"/>
        </w:rPr>
        <w:t xml:space="preserve"> </w:t>
      </w:r>
      <w:proofErr w:type="spellStart"/>
      <w:r w:rsidR="0088542C" w:rsidRPr="0088542C">
        <w:rPr>
          <w:sz w:val="28"/>
          <w:szCs w:val="28"/>
        </w:rPr>
        <w:t>Бір</w:t>
      </w:r>
      <w:proofErr w:type="spellEnd"/>
      <w:r w:rsidR="0088542C" w:rsidRPr="0088542C">
        <w:rPr>
          <w:sz w:val="28"/>
          <w:szCs w:val="28"/>
        </w:rPr>
        <w:t xml:space="preserve"> </w:t>
      </w:r>
      <w:proofErr w:type="spellStart"/>
      <w:r w:rsidR="0088542C" w:rsidRPr="0088542C">
        <w:rPr>
          <w:sz w:val="28"/>
          <w:szCs w:val="28"/>
        </w:rPr>
        <w:t>сөзбен</w:t>
      </w:r>
      <w:proofErr w:type="spellEnd"/>
      <w:r w:rsidR="0088542C" w:rsidRPr="0088542C">
        <w:rPr>
          <w:sz w:val="28"/>
          <w:szCs w:val="28"/>
        </w:rPr>
        <w:t xml:space="preserve"> </w:t>
      </w:r>
      <w:proofErr w:type="spellStart"/>
      <w:r w:rsidR="0088542C" w:rsidRPr="0088542C">
        <w:rPr>
          <w:sz w:val="28"/>
          <w:szCs w:val="28"/>
        </w:rPr>
        <w:t>айтқанда</w:t>
      </w:r>
      <w:proofErr w:type="spellEnd"/>
      <w:r w:rsidR="0088542C" w:rsidRPr="0088542C">
        <w:rPr>
          <w:sz w:val="28"/>
          <w:szCs w:val="28"/>
        </w:rPr>
        <w:t xml:space="preserve">, </w:t>
      </w:r>
      <w:proofErr w:type="spellStart"/>
      <w:r w:rsidR="0088542C" w:rsidRPr="0088542C">
        <w:rPr>
          <w:sz w:val="28"/>
          <w:szCs w:val="28"/>
        </w:rPr>
        <w:t>әскери</w:t>
      </w:r>
      <w:proofErr w:type="spellEnd"/>
      <w:r w:rsidR="0088542C" w:rsidRPr="0088542C">
        <w:rPr>
          <w:sz w:val="28"/>
          <w:szCs w:val="28"/>
        </w:rPr>
        <w:t xml:space="preserve"> </w:t>
      </w:r>
      <w:proofErr w:type="spellStart"/>
      <w:r w:rsidR="0088542C" w:rsidRPr="0088542C">
        <w:rPr>
          <w:sz w:val="28"/>
          <w:szCs w:val="28"/>
        </w:rPr>
        <w:t>ұйымдар</w:t>
      </w:r>
      <w:proofErr w:type="spellEnd"/>
      <w:r w:rsidR="0088542C" w:rsidRPr="0088542C">
        <w:rPr>
          <w:sz w:val="28"/>
          <w:szCs w:val="28"/>
        </w:rPr>
        <w:t xml:space="preserve"> </w:t>
      </w:r>
      <w:proofErr w:type="spellStart"/>
      <w:r w:rsidR="0088542C" w:rsidRPr="0088542C">
        <w:rPr>
          <w:sz w:val="28"/>
          <w:szCs w:val="28"/>
        </w:rPr>
        <w:t>үшін</w:t>
      </w:r>
      <w:proofErr w:type="spellEnd"/>
      <w:r w:rsidR="0088542C" w:rsidRPr="0088542C">
        <w:rPr>
          <w:sz w:val="28"/>
          <w:szCs w:val="28"/>
        </w:rPr>
        <w:t xml:space="preserve"> «</w:t>
      </w:r>
      <w:proofErr w:type="spellStart"/>
      <w:r w:rsidR="0088542C" w:rsidRPr="0088542C">
        <w:rPr>
          <w:sz w:val="28"/>
          <w:szCs w:val="28"/>
        </w:rPr>
        <w:t>семсермен</w:t>
      </w:r>
      <w:proofErr w:type="spellEnd"/>
      <w:r w:rsidR="0088542C" w:rsidRPr="0088542C">
        <w:rPr>
          <w:sz w:val="28"/>
          <w:szCs w:val="28"/>
        </w:rPr>
        <w:t xml:space="preserve"> </w:t>
      </w:r>
      <w:proofErr w:type="spellStart"/>
      <w:r w:rsidR="0088542C" w:rsidRPr="0088542C">
        <w:rPr>
          <w:sz w:val="28"/>
          <w:szCs w:val="28"/>
        </w:rPr>
        <w:t>өмір</w:t>
      </w:r>
      <w:proofErr w:type="spellEnd"/>
      <w:r w:rsidR="0088542C" w:rsidRPr="0088542C">
        <w:rPr>
          <w:sz w:val="28"/>
          <w:szCs w:val="28"/>
        </w:rPr>
        <w:t xml:space="preserve"> </w:t>
      </w:r>
      <w:proofErr w:type="spellStart"/>
      <w:r w:rsidR="0088542C" w:rsidRPr="0088542C">
        <w:rPr>
          <w:sz w:val="28"/>
          <w:szCs w:val="28"/>
        </w:rPr>
        <w:t>сүретіндерді</w:t>
      </w:r>
      <w:proofErr w:type="spellEnd"/>
      <w:r w:rsidR="0088542C" w:rsidRPr="0088542C">
        <w:rPr>
          <w:sz w:val="28"/>
          <w:szCs w:val="28"/>
        </w:rPr>
        <w:t xml:space="preserve"> </w:t>
      </w:r>
      <w:proofErr w:type="spellStart"/>
      <w:r w:rsidR="0088542C" w:rsidRPr="0088542C">
        <w:rPr>
          <w:sz w:val="28"/>
          <w:szCs w:val="28"/>
        </w:rPr>
        <w:t>семсер</w:t>
      </w:r>
      <w:proofErr w:type="spellEnd"/>
      <w:r w:rsidR="0088542C" w:rsidRPr="0088542C">
        <w:rPr>
          <w:sz w:val="28"/>
          <w:szCs w:val="28"/>
        </w:rPr>
        <w:t xml:space="preserve"> </w:t>
      </w:r>
      <w:proofErr w:type="spellStart"/>
      <w:r w:rsidR="0088542C" w:rsidRPr="0088542C">
        <w:rPr>
          <w:sz w:val="28"/>
          <w:szCs w:val="28"/>
        </w:rPr>
        <w:t>етпегендер</w:t>
      </w:r>
      <w:proofErr w:type="spellEnd"/>
      <w:r w:rsidR="0088542C" w:rsidRPr="0088542C">
        <w:rPr>
          <w:sz w:val="28"/>
          <w:szCs w:val="28"/>
        </w:rPr>
        <w:t xml:space="preserve"> </w:t>
      </w:r>
      <w:proofErr w:type="spellStart"/>
      <w:r w:rsidR="0088542C" w:rsidRPr="0088542C">
        <w:rPr>
          <w:sz w:val="28"/>
          <w:szCs w:val="28"/>
        </w:rPr>
        <w:t>оққа</w:t>
      </w:r>
      <w:proofErr w:type="spellEnd"/>
      <w:r w:rsidR="0088542C" w:rsidRPr="0088542C">
        <w:rPr>
          <w:sz w:val="28"/>
          <w:szCs w:val="28"/>
        </w:rPr>
        <w:t xml:space="preserve"> </w:t>
      </w:r>
      <w:proofErr w:type="spellStart"/>
      <w:r w:rsidR="0088542C" w:rsidRPr="0088542C">
        <w:rPr>
          <w:sz w:val="28"/>
          <w:szCs w:val="28"/>
        </w:rPr>
        <w:t>ұшады</w:t>
      </w:r>
      <w:proofErr w:type="spellEnd"/>
      <w:r w:rsidR="0088542C" w:rsidRPr="0088542C">
        <w:rPr>
          <w:sz w:val="28"/>
          <w:szCs w:val="28"/>
        </w:rPr>
        <w:t xml:space="preserve">». </w:t>
      </w:r>
      <w:proofErr w:type="spellStart"/>
      <w:r w:rsidR="0088542C" w:rsidRPr="0088542C">
        <w:rPr>
          <w:sz w:val="28"/>
          <w:szCs w:val="28"/>
        </w:rPr>
        <w:t>Инновациялық</w:t>
      </w:r>
      <w:proofErr w:type="spellEnd"/>
      <w:r w:rsidR="0088542C" w:rsidRPr="0088542C">
        <w:rPr>
          <w:sz w:val="28"/>
          <w:szCs w:val="28"/>
        </w:rPr>
        <w:t xml:space="preserve"> </w:t>
      </w:r>
      <w:proofErr w:type="spellStart"/>
      <w:r w:rsidR="0088542C" w:rsidRPr="0088542C">
        <w:rPr>
          <w:sz w:val="28"/>
          <w:szCs w:val="28"/>
        </w:rPr>
        <w:t>ұйым</w:t>
      </w:r>
      <w:proofErr w:type="spellEnd"/>
      <w:r w:rsidR="0088542C" w:rsidRPr="0088542C">
        <w:rPr>
          <w:sz w:val="28"/>
          <w:szCs w:val="28"/>
        </w:rPr>
        <w:t xml:space="preserve"> </w:t>
      </w:r>
      <w:proofErr w:type="spellStart"/>
      <w:r w:rsidR="0088542C" w:rsidRPr="0088542C">
        <w:rPr>
          <w:sz w:val="28"/>
          <w:szCs w:val="28"/>
        </w:rPr>
        <w:t>құру</w:t>
      </w:r>
      <w:proofErr w:type="spellEnd"/>
      <w:r w:rsidR="0088542C" w:rsidRPr="0088542C">
        <w:rPr>
          <w:sz w:val="28"/>
          <w:szCs w:val="28"/>
        </w:rPr>
        <w:t xml:space="preserve"> </w:t>
      </w:r>
      <w:proofErr w:type="spellStart"/>
      <w:r w:rsidR="0088542C" w:rsidRPr="0088542C">
        <w:rPr>
          <w:sz w:val="28"/>
          <w:szCs w:val="28"/>
        </w:rPr>
        <w:t>бізге</w:t>
      </w:r>
      <w:proofErr w:type="spellEnd"/>
      <w:r w:rsidR="0088542C" w:rsidRPr="0088542C">
        <w:rPr>
          <w:sz w:val="28"/>
          <w:szCs w:val="28"/>
        </w:rPr>
        <w:t xml:space="preserve"> </w:t>
      </w:r>
      <w:proofErr w:type="spellStart"/>
      <w:r w:rsidR="0088542C" w:rsidRPr="0088542C">
        <w:rPr>
          <w:sz w:val="28"/>
          <w:szCs w:val="28"/>
        </w:rPr>
        <w:t>тарихи</w:t>
      </w:r>
      <w:proofErr w:type="spellEnd"/>
      <w:r w:rsidR="0088542C" w:rsidRPr="0088542C">
        <w:rPr>
          <w:sz w:val="28"/>
          <w:szCs w:val="28"/>
        </w:rPr>
        <w:t xml:space="preserve"> </w:t>
      </w:r>
      <w:proofErr w:type="spellStart"/>
      <w:r w:rsidR="0088542C" w:rsidRPr="0088542C">
        <w:rPr>
          <w:sz w:val="28"/>
          <w:szCs w:val="28"/>
        </w:rPr>
        <w:t>шектеулерден</w:t>
      </w:r>
      <w:proofErr w:type="spellEnd"/>
      <w:r w:rsidR="0088542C" w:rsidRPr="0088542C">
        <w:rPr>
          <w:sz w:val="28"/>
          <w:szCs w:val="28"/>
        </w:rPr>
        <w:t xml:space="preserve"> </w:t>
      </w:r>
      <w:proofErr w:type="spellStart"/>
      <w:r w:rsidR="0088542C" w:rsidRPr="0088542C">
        <w:rPr>
          <w:sz w:val="28"/>
          <w:szCs w:val="28"/>
        </w:rPr>
        <w:t>өтуге</w:t>
      </w:r>
      <w:proofErr w:type="spellEnd"/>
      <w:r w:rsidR="0088542C" w:rsidRPr="0088542C">
        <w:rPr>
          <w:sz w:val="28"/>
          <w:szCs w:val="28"/>
        </w:rPr>
        <w:t xml:space="preserve"> </w:t>
      </w:r>
      <w:proofErr w:type="spellStart"/>
      <w:r w:rsidR="0088542C" w:rsidRPr="0088542C">
        <w:rPr>
          <w:sz w:val="28"/>
          <w:szCs w:val="28"/>
        </w:rPr>
        <w:t>көмектеседі</w:t>
      </w:r>
      <w:proofErr w:type="spellEnd"/>
      <w:r w:rsidR="0088542C" w:rsidRPr="0088542C">
        <w:rPr>
          <w:sz w:val="28"/>
          <w:szCs w:val="28"/>
        </w:rPr>
        <w:t>.</w:t>
      </w:r>
    </w:p>
    <w:p w14:paraId="0FE7B8FA" w14:textId="77777777" w:rsidR="0088542C" w:rsidRPr="0088542C" w:rsidRDefault="0088542C" w:rsidP="0088542C">
      <w:pPr>
        <w:rPr>
          <w:sz w:val="28"/>
          <w:szCs w:val="28"/>
        </w:rPr>
      </w:pPr>
    </w:p>
    <w:p w14:paraId="47B00D76" w14:textId="77777777" w:rsidR="0088542C" w:rsidRPr="0088542C" w:rsidRDefault="0088542C" w:rsidP="0088542C">
      <w:pPr>
        <w:rPr>
          <w:sz w:val="28"/>
          <w:szCs w:val="28"/>
        </w:rPr>
      </w:pPr>
      <w:r w:rsidRPr="0088542C">
        <w:rPr>
          <w:sz w:val="28"/>
          <w:szCs w:val="28"/>
        </w:rPr>
        <w:t xml:space="preserve">4. </w:t>
      </w:r>
      <w:proofErr w:type="spellStart"/>
      <w:r w:rsidRPr="0088542C">
        <w:rPr>
          <w:sz w:val="28"/>
          <w:szCs w:val="28"/>
        </w:rPr>
        <w:t>Этикалық</w:t>
      </w:r>
      <w:proofErr w:type="spellEnd"/>
      <w:r w:rsidRPr="0088542C">
        <w:rPr>
          <w:sz w:val="28"/>
          <w:szCs w:val="28"/>
        </w:rPr>
        <w:t xml:space="preserve"> </w:t>
      </w:r>
      <w:proofErr w:type="spellStart"/>
      <w:r w:rsidRPr="0088542C">
        <w:rPr>
          <w:sz w:val="28"/>
          <w:szCs w:val="28"/>
        </w:rPr>
        <w:t>анықтық</w:t>
      </w:r>
      <w:proofErr w:type="spellEnd"/>
    </w:p>
    <w:p w14:paraId="48013C03" w14:textId="77777777" w:rsidR="0088542C" w:rsidRPr="00FF2655" w:rsidRDefault="0088542C" w:rsidP="0088542C">
      <w:pPr>
        <w:rPr>
          <w:b/>
          <w:bCs/>
          <w:sz w:val="28"/>
          <w:szCs w:val="28"/>
        </w:rPr>
      </w:pPr>
    </w:p>
    <w:p w14:paraId="72681840" w14:textId="77777777" w:rsidR="0088542C" w:rsidRPr="00FF2655" w:rsidRDefault="0088542C" w:rsidP="0088542C">
      <w:pPr>
        <w:rPr>
          <w:b/>
          <w:bCs/>
          <w:sz w:val="28"/>
          <w:szCs w:val="28"/>
        </w:rPr>
      </w:pPr>
      <w:proofErr w:type="spellStart"/>
      <w:r w:rsidRPr="00FF2655">
        <w:rPr>
          <w:b/>
          <w:bCs/>
          <w:sz w:val="28"/>
          <w:szCs w:val="28"/>
        </w:rPr>
        <w:t>Этикалық</w:t>
      </w:r>
      <w:proofErr w:type="spellEnd"/>
      <w:r w:rsidRPr="00FF2655">
        <w:rPr>
          <w:b/>
          <w:bCs/>
          <w:sz w:val="28"/>
          <w:szCs w:val="28"/>
        </w:rPr>
        <w:t xml:space="preserve"> теория мен </w:t>
      </w:r>
      <w:proofErr w:type="spellStart"/>
      <w:r w:rsidRPr="00FF2655">
        <w:rPr>
          <w:b/>
          <w:bCs/>
          <w:sz w:val="28"/>
          <w:szCs w:val="28"/>
        </w:rPr>
        <w:t>қолданбалы</w:t>
      </w:r>
      <w:proofErr w:type="spellEnd"/>
      <w:r w:rsidRPr="00FF2655">
        <w:rPr>
          <w:b/>
          <w:bCs/>
          <w:sz w:val="28"/>
          <w:szCs w:val="28"/>
        </w:rPr>
        <w:t xml:space="preserve"> этика </w:t>
      </w:r>
      <w:proofErr w:type="spellStart"/>
      <w:r w:rsidRPr="00FF2655">
        <w:rPr>
          <w:b/>
          <w:bCs/>
          <w:sz w:val="28"/>
          <w:szCs w:val="28"/>
        </w:rPr>
        <w:t>бір-бірімен</w:t>
      </w:r>
      <w:proofErr w:type="spellEnd"/>
      <w:r w:rsidRPr="00FF2655">
        <w:rPr>
          <w:b/>
          <w:bCs/>
          <w:sz w:val="28"/>
          <w:szCs w:val="28"/>
        </w:rPr>
        <w:t xml:space="preserve"> </w:t>
      </w:r>
      <w:proofErr w:type="spellStart"/>
      <w:r w:rsidRPr="00FF2655">
        <w:rPr>
          <w:b/>
          <w:bCs/>
          <w:sz w:val="28"/>
          <w:szCs w:val="28"/>
        </w:rPr>
        <w:t>тығыз</w:t>
      </w:r>
      <w:proofErr w:type="spellEnd"/>
      <w:r w:rsidRPr="00FF2655">
        <w:rPr>
          <w:b/>
          <w:bCs/>
          <w:sz w:val="28"/>
          <w:szCs w:val="28"/>
        </w:rPr>
        <w:t xml:space="preserve"> </w:t>
      </w:r>
      <w:proofErr w:type="spellStart"/>
      <w:r w:rsidRPr="00FF2655">
        <w:rPr>
          <w:b/>
          <w:bCs/>
          <w:sz w:val="28"/>
          <w:szCs w:val="28"/>
        </w:rPr>
        <w:t>байланысты</w:t>
      </w:r>
      <w:proofErr w:type="spellEnd"/>
      <w:r w:rsidRPr="00FF2655">
        <w:rPr>
          <w:b/>
          <w:bCs/>
          <w:sz w:val="28"/>
          <w:szCs w:val="28"/>
        </w:rPr>
        <w:t xml:space="preserve">: </w:t>
      </w:r>
      <w:proofErr w:type="spellStart"/>
      <w:r w:rsidRPr="00FF2655">
        <w:rPr>
          <w:b/>
          <w:bCs/>
          <w:sz w:val="28"/>
          <w:szCs w:val="28"/>
        </w:rPr>
        <w:t>қолданбалы</w:t>
      </w:r>
      <w:proofErr w:type="spellEnd"/>
      <w:r w:rsidRPr="00FF2655">
        <w:rPr>
          <w:b/>
          <w:bCs/>
          <w:sz w:val="28"/>
          <w:szCs w:val="28"/>
        </w:rPr>
        <w:t xml:space="preserve"> теория </w:t>
      </w:r>
      <w:proofErr w:type="spellStart"/>
      <w:r w:rsidRPr="00FF2655">
        <w:rPr>
          <w:b/>
          <w:bCs/>
          <w:sz w:val="28"/>
          <w:szCs w:val="28"/>
        </w:rPr>
        <w:t>стерильді</w:t>
      </w:r>
      <w:proofErr w:type="spellEnd"/>
      <w:r w:rsidRPr="00FF2655">
        <w:rPr>
          <w:b/>
          <w:bCs/>
          <w:sz w:val="28"/>
          <w:szCs w:val="28"/>
        </w:rPr>
        <w:t xml:space="preserve"> </w:t>
      </w:r>
      <w:proofErr w:type="spellStart"/>
      <w:r w:rsidRPr="00FF2655">
        <w:rPr>
          <w:b/>
          <w:bCs/>
          <w:sz w:val="28"/>
          <w:szCs w:val="28"/>
        </w:rPr>
        <w:t>және</w:t>
      </w:r>
      <w:proofErr w:type="spellEnd"/>
      <w:r w:rsidRPr="00FF2655">
        <w:rPr>
          <w:b/>
          <w:bCs/>
          <w:sz w:val="28"/>
          <w:szCs w:val="28"/>
        </w:rPr>
        <w:t xml:space="preserve"> </w:t>
      </w:r>
      <w:proofErr w:type="spellStart"/>
      <w:r w:rsidRPr="00FF2655">
        <w:rPr>
          <w:b/>
          <w:bCs/>
          <w:sz w:val="28"/>
          <w:szCs w:val="28"/>
        </w:rPr>
        <w:t>пайдасыз</w:t>
      </w:r>
      <w:proofErr w:type="spellEnd"/>
      <w:r w:rsidRPr="00FF2655">
        <w:rPr>
          <w:b/>
          <w:bCs/>
          <w:sz w:val="28"/>
          <w:szCs w:val="28"/>
        </w:rPr>
        <w:t xml:space="preserve">, ал </w:t>
      </w:r>
      <w:proofErr w:type="spellStart"/>
      <w:r w:rsidRPr="00FF2655">
        <w:rPr>
          <w:b/>
          <w:bCs/>
          <w:sz w:val="28"/>
          <w:szCs w:val="28"/>
        </w:rPr>
        <w:t>теориялық</w:t>
      </w:r>
      <w:proofErr w:type="spellEnd"/>
      <w:r w:rsidRPr="00FF2655">
        <w:rPr>
          <w:b/>
          <w:bCs/>
          <w:sz w:val="28"/>
          <w:szCs w:val="28"/>
        </w:rPr>
        <w:t xml:space="preserve"> </w:t>
      </w:r>
      <w:proofErr w:type="spellStart"/>
      <w:r w:rsidRPr="00FF2655">
        <w:rPr>
          <w:b/>
          <w:bCs/>
          <w:sz w:val="28"/>
          <w:szCs w:val="28"/>
        </w:rPr>
        <w:t>көзқарассыз</w:t>
      </w:r>
      <w:proofErr w:type="spellEnd"/>
      <w:r w:rsidRPr="00FF2655">
        <w:rPr>
          <w:b/>
          <w:bCs/>
          <w:sz w:val="28"/>
          <w:szCs w:val="28"/>
        </w:rPr>
        <w:t xml:space="preserve"> </w:t>
      </w:r>
      <w:proofErr w:type="spellStart"/>
      <w:r w:rsidRPr="00FF2655">
        <w:rPr>
          <w:b/>
          <w:bCs/>
          <w:sz w:val="28"/>
          <w:szCs w:val="28"/>
        </w:rPr>
        <w:t>әрекет</w:t>
      </w:r>
      <w:proofErr w:type="spellEnd"/>
      <w:r w:rsidRPr="00FF2655">
        <w:rPr>
          <w:b/>
          <w:bCs/>
          <w:sz w:val="28"/>
          <w:szCs w:val="28"/>
        </w:rPr>
        <w:t xml:space="preserve"> </w:t>
      </w:r>
      <w:proofErr w:type="spellStart"/>
      <w:r w:rsidRPr="00FF2655">
        <w:rPr>
          <w:b/>
          <w:bCs/>
          <w:sz w:val="28"/>
          <w:szCs w:val="28"/>
        </w:rPr>
        <w:t>соқыр</w:t>
      </w:r>
      <w:proofErr w:type="spellEnd"/>
      <w:r w:rsidRPr="00FF2655">
        <w:rPr>
          <w:b/>
          <w:bCs/>
          <w:sz w:val="28"/>
          <w:szCs w:val="28"/>
        </w:rPr>
        <w:t>».</w:t>
      </w:r>
    </w:p>
    <w:p w14:paraId="1E77554D" w14:textId="77777777" w:rsidR="0088542C" w:rsidRPr="00FF2655" w:rsidRDefault="0088542C" w:rsidP="0088542C">
      <w:pPr>
        <w:rPr>
          <w:b/>
          <w:bCs/>
          <w:sz w:val="28"/>
          <w:szCs w:val="28"/>
        </w:rPr>
      </w:pPr>
    </w:p>
    <w:p w14:paraId="63101CCC" w14:textId="77777777" w:rsidR="0088542C" w:rsidRPr="00FF2655" w:rsidRDefault="0088542C" w:rsidP="0088542C">
      <w:pPr>
        <w:rPr>
          <w:b/>
          <w:bCs/>
          <w:sz w:val="28"/>
          <w:szCs w:val="28"/>
        </w:rPr>
      </w:pPr>
      <w:r w:rsidRPr="00FF2655">
        <w:rPr>
          <w:b/>
          <w:bCs/>
          <w:sz w:val="28"/>
          <w:szCs w:val="28"/>
        </w:rPr>
        <w:t>Луи П. Пойман</w:t>
      </w:r>
    </w:p>
    <w:p w14:paraId="7C2DB64A" w14:textId="77777777" w:rsidR="0088542C" w:rsidRPr="0088542C" w:rsidRDefault="0088542C" w:rsidP="0088542C">
      <w:pPr>
        <w:rPr>
          <w:sz w:val="28"/>
          <w:szCs w:val="28"/>
        </w:rPr>
      </w:pPr>
    </w:p>
    <w:p w14:paraId="2637CAC6" w14:textId="757E1BFA" w:rsidR="00170D21" w:rsidRDefault="0088542C" w:rsidP="00615CF7">
      <w:pPr>
        <w:rPr>
          <w:sz w:val="28"/>
          <w:szCs w:val="28"/>
        </w:rPr>
      </w:pPr>
      <w:proofErr w:type="spellStart"/>
      <w:r w:rsidRPr="0088542C">
        <w:rPr>
          <w:sz w:val="28"/>
          <w:szCs w:val="28"/>
        </w:rPr>
        <w:t>Соңғы</w:t>
      </w:r>
      <w:proofErr w:type="spellEnd"/>
      <w:r w:rsidRPr="0088542C">
        <w:rPr>
          <w:sz w:val="28"/>
          <w:szCs w:val="28"/>
        </w:rPr>
        <w:t xml:space="preserve"> </w:t>
      </w:r>
      <w:proofErr w:type="spellStart"/>
      <w:r w:rsidRPr="0088542C">
        <w:rPr>
          <w:sz w:val="28"/>
          <w:szCs w:val="28"/>
        </w:rPr>
        <w:t>уақытта</w:t>
      </w:r>
      <w:proofErr w:type="spellEnd"/>
      <w:r w:rsidRPr="0088542C">
        <w:rPr>
          <w:sz w:val="28"/>
          <w:szCs w:val="28"/>
        </w:rPr>
        <w:t xml:space="preserve"> бизнес </w:t>
      </w:r>
      <w:proofErr w:type="spellStart"/>
      <w:r w:rsidRPr="0088542C">
        <w:rPr>
          <w:sz w:val="28"/>
          <w:szCs w:val="28"/>
        </w:rPr>
        <w:t>әлемінде</w:t>
      </w:r>
      <w:proofErr w:type="spellEnd"/>
      <w:r w:rsidRPr="0088542C">
        <w:rPr>
          <w:sz w:val="28"/>
          <w:szCs w:val="28"/>
        </w:rPr>
        <w:t xml:space="preserve"> </w:t>
      </w:r>
      <w:proofErr w:type="spellStart"/>
      <w:r w:rsidRPr="0088542C">
        <w:rPr>
          <w:sz w:val="28"/>
          <w:szCs w:val="28"/>
        </w:rPr>
        <w:t>құндылықтар</w:t>
      </w:r>
      <w:proofErr w:type="spellEnd"/>
      <w:r w:rsidRPr="0088542C">
        <w:rPr>
          <w:sz w:val="28"/>
          <w:szCs w:val="28"/>
        </w:rPr>
        <w:t xml:space="preserve"> мен этика </w:t>
      </w:r>
      <w:proofErr w:type="spellStart"/>
      <w:r w:rsidRPr="0088542C">
        <w:rPr>
          <w:sz w:val="28"/>
          <w:szCs w:val="28"/>
        </w:rPr>
        <w:t>туралы</w:t>
      </w:r>
      <w:proofErr w:type="spellEnd"/>
      <w:r w:rsidRPr="0088542C">
        <w:rPr>
          <w:sz w:val="28"/>
          <w:szCs w:val="28"/>
        </w:rPr>
        <w:t xml:space="preserve"> </w:t>
      </w:r>
      <w:proofErr w:type="spellStart"/>
      <w:r w:rsidRPr="0088542C">
        <w:rPr>
          <w:sz w:val="28"/>
          <w:szCs w:val="28"/>
        </w:rPr>
        <w:t>көп</w:t>
      </w:r>
      <w:proofErr w:type="spellEnd"/>
      <w:r w:rsidRPr="0088542C">
        <w:rPr>
          <w:sz w:val="28"/>
          <w:szCs w:val="28"/>
        </w:rPr>
        <w:t xml:space="preserve"> </w:t>
      </w:r>
      <w:proofErr w:type="spellStart"/>
      <w:r w:rsidRPr="0088542C">
        <w:rPr>
          <w:sz w:val="28"/>
          <w:szCs w:val="28"/>
        </w:rPr>
        <w:t>айтылды</w:t>
      </w:r>
      <w:proofErr w:type="spellEnd"/>
      <w:r w:rsidRPr="0088542C">
        <w:rPr>
          <w:sz w:val="28"/>
          <w:szCs w:val="28"/>
        </w:rPr>
        <w:t xml:space="preserve">. </w:t>
      </w:r>
      <w:proofErr w:type="spellStart"/>
      <w:r w:rsidRPr="0088542C">
        <w:rPr>
          <w:sz w:val="28"/>
          <w:szCs w:val="28"/>
        </w:rPr>
        <w:t>Іскерлік</w:t>
      </w:r>
      <w:proofErr w:type="spellEnd"/>
      <w:r w:rsidRPr="0088542C">
        <w:rPr>
          <w:sz w:val="28"/>
          <w:szCs w:val="28"/>
        </w:rPr>
        <w:t xml:space="preserve"> </w:t>
      </w:r>
      <w:proofErr w:type="spellStart"/>
      <w:r w:rsidRPr="0088542C">
        <w:rPr>
          <w:sz w:val="28"/>
          <w:szCs w:val="28"/>
        </w:rPr>
        <w:t>ұйым</w:t>
      </w:r>
      <w:proofErr w:type="spellEnd"/>
      <w:r w:rsidRPr="0088542C">
        <w:rPr>
          <w:sz w:val="28"/>
          <w:szCs w:val="28"/>
        </w:rPr>
        <w:t xml:space="preserve"> </w:t>
      </w:r>
      <w:proofErr w:type="spellStart"/>
      <w:r w:rsidRPr="0088542C">
        <w:rPr>
          <w:sz w:val="28"/>
          <w:szCs w:val="28"/>
        </w:rPr>
        <w:t>құндылықтарды</w:t>
      </w:r>
      <w:proofErr w:type="spellEnd"/>
      <w:r w:rsidRPr="0088542C">
        <w:rPr>
          <w:sz w:val="28"/>
          <w:szCs w:val="28"/>
        </w:rPr>
        <w:t xml:space="preserve"> </w:t>
      </w:r>
      <w:proofErr w:type="spellStart"/>
      <w:r w:rsidRPr="0088542C">
        <w:rPr>
          <w:sz w:val="28"/>
          <w:szCs w:val="28"/>
        </w:rPr>
        <w:t>анықтауды</w:t>
      </w:r>
      <w:proofErr w:type="spellEnd"/>
      <w:r w:rsidRPr="0088542C">
        <w:rPr>
          <w:sz w:val="28"/>
          <w:szCs w:val="28"/>
        </w:rPr>
        <w:t xml:space="preserve"> </w:t>
      </w:r>
      <w:proofErr w:type="spellStart"/>
      <w:r w:rsidRPr="0088542C">
        <w:rPr>
          <w:sz w:val="28"/>
          <w:szCs w:val="28"/>
        </w:rPr>
        <w:t>пайда</w:t>
      </w:r>
      <w:proofErr w:type="spellEnd"/>
      <w:r w:rsidRPr="0088542C">
        <w:rPr>
          <w:sz w:val="28"/>
          <w:szCs w:val="28"/>
        </w:rPr>
        <w:t xml:space="preserve"> </w:t>
      </w:r>
      <w:proofErr w:type="spellStart"/>
      <w:r w:rsidRPr="0088542C">
        <w:rPr>
          <w:sz w:val="28"/>
          <w:szCs w:val="28"/>
        </w:rPr>
        <w:t>іздеуде</w:t>
      </w:r>
      <w:proofErr w:type="spellEnd"/>
      <w:r w:rsidRPr="0088542C">
        <w:rPr>
          <w:sz w:val="28"/>
          <w:szCs w:val="28"/>
        </w:rPr>
        <w:t xml:space="preserve"> </w:t>
      </w:r>
      <w:proofErr w:type="spellStart"/>
      <w:r w:rsidRPr="0088542C">
        <w:rPr>
          <w:sz w:val="28"/>
          <w:szCs w:val="28"/>
        </w:rPr>
        <w:t>бәсекелестік</w:t>
      </w:r>
      <w:proofErr w:type="spellEnd"/>
      <w:r w:rsidRPr="0088542C">
        <w:rPr>
          <w:sz w:val="28"/>
          <w:szCs w:val="28"/>
        </w:rPr>
        <w:t xml:space="preserve"> </w:t>
      </w:r>
      <w:proofErr w:type="spellStart"/>
      <w:r w:rsidRPr="0088542C">
        <w:rPr>
          <w:sz w:val="28"/>
          <w:szCs w:val="28"/>
        </w:rPr>
        <w:t>артықшылыққа</w:t>
      </w:r>
      <w:proofErr w:type="spellEnd"/>
      <w:r w:rsidRPr="0088542C">
        <w:rPr>
          <w:sz w:val="28"/>
          <w:szCs w:val="28"/>
        </w:rPr>
        <w:t xml:space="preserve"> </w:t>
      </w:r>
      <w:proofErr w:type="spellStart"/>
      <w:r w:rsidRPr="0088542C">
        <w:rPr>
          <w:sz w:val="28"/>
          <w:szCs w:val="28"/>
        </w:rPr>
        <w:t>қол</w:t>
      </w:r>
      <w:proofErr w:type="spellEnd"/>
      <w:r w:rsidRPr="0088542C">
        <w:rPr>
          <w:sz w:val="28"/>
          <w:szCs w:val="28"/>
        </w:rPr>
        <w:t xml:space="preserve"> </w:t>
      </w:r>
      <w:proofErr w:type="spellStart"/>
      <w:r w:rsidRPr="0088542C">
        <w:rPr>
          <w:sz w:val="28"/>
          <w:szCs w:val="28"/>
        </w:rPr>
        <w:t>жеткізу</w:t>
      </w:r>
      <w:proofErr w:type="spellEnd"/>
      <w:r w:rsidRPr="0088542C">
        <w:rPr>
          <w:sz w:val="28"/>
          <w:szCs w:val="28"/>
        </w:rPr>
        <w:t xml:space="preserve"> </w:t>
      </w:r>
      <w:proofErr w:type="spellStart"/>
      <w:r w:rsidRPr="0088542C">
        <w:rPr>
          <w:sz w:val="28"/>
          <w:szCs w:val="28"/>
        </w:rPr>
        <w:t>үшін</w:t>
      </w:r>
      <w:proofErr w:type="spellEnd"/>
      <w:r w:rsidRPr="0088542C">
        <w:rPr>
          <w:sz w:val="28"/>
          <w:szCs w:val="28"/>
        </w:rPr>
        <w:t xml:space="preserve"> </w:t>
      </w:r>
      <w:proofErr w:type="spellStart"/>
      <w:r w:rsidRPr="0088542C">
        <w:rPr>
          <w:sz w:val="28"/>
          <w:szCs w:val="28"/>
        </w:rPr>
        <w:t>басқа</w:t>
      </w:r>
      <w:proofErr w:type="spellEnd"/>
      <w:r w:rsidRPr="0088542C">
        <w:rPr>
          <w:sz w:val="28"/>
          <w:szCs w:val="28"/>
        </w:rPr>
        <w:t xml:space="preserve"> </w:t>
      </w:r>
      <w:proofErr w:type="spellStart"/>
      <w:r w:rsidRPr="0088542C">
        <w:rPr>
          <w:sz w:val="28"/>
          <w:szCs w:val="28"/>
        </w:rPr>
        <w:t>компаниялардан</w:t>
      </w:r>
      <w:proofErr w:type="spellEnd"/>
      <w:r w:rsidRPr="0088542C">
        <w:rPr>
          <w:sz w:val="28"/>
          <w:szCs w:val="28"/>
        </w:rPr>
        <w:t xml:space="preserve"> </w:t>
      </w:r>
      <w:proofErr w:type="spellStart"/>
      <w:r w:rsidRPr="0088542C">
        <w:rPr>
          <w:sz w:val="28"/>
          <w:szCs w:val="28"/>
        </w:rPr>
        <w:t>ерекшелену</w:t>
      </w:r>
      <w:proofErr w:type="spellEnd"/>
      <w:r w:rsidRPr="0088542C">
        <w:rPr>
          <w:sz w:val="28"/>
          <w:szCs w:val="28"/>
        </w:rPr>
        <w:t xml:space="preserve"> </w:t>
      </w:r>
      <w:proofErr w:type="spellStart"/>
      <w:r w:rsidRPr="0088542C">
        <w:rPr>
          <w:sz w:val="28"/>
          <w:szCs w:val="28"/>
        </w:rPr>
        <w:t>тәсілі</w:t>
      </w:r>
      <w:proofErr w:type="spellEnd"/>
      <w:r w:rsidRPr="0088542C">
        <w:rPr>
          <w:sz w:val="28"/>
          <w:szCs w:val="28"/>
        </w:rPr>
        <w:t xml:space="preserve"> </w:t>
      </w:r>
      <w:proofErr w:type="spellStart"/>
      <w:r w:rsidRPr="0088542C">
        <w:rPr>
          <w:sz w:val="28"/>
          <w:szCs w:val="28"/>
        </w:rPr>
        <w:t>ретінде</w:t>
      </w:r>
      <w:proofErr w:type="spellEnd"/>
      <w:r w:rsidRPr="0088542C">
        <w:rPr>
          <w:sz w:val="28"/>
          <w:szCs w:val="28"/>
        </w:rPr>
        <w:t xml:space="preserve"> </w:t>
      </w:r>
      <w:proofErr w:type="spellStart"/>
      <w:r w:rsidRPr="0088542C">
        <w:rPr>
          <w:sz w:val="28"/>
          <w:szCs w:val="28"/>
        </w:rPr>
        <w:t>қарастырады</w:t>
      </w:r>
      <w:proofErr w:type="spellEnd"/>
      <w:r w:rsidRPr="0088542C">
        <w:rPr>
          <w:sz w:val="28"/>
          <w:szCs w:val="28"/>
        </w:rPr>
        <w:t xml:space="preserve">. </w:t>
      </w:r>
      <w:proofErr w:type="spellStart"/>
      <w:r w:rsidRPr="0088542C">
        <w:rPr>
          <w:sz w:val="28"/>
          <w:szCs w:val="28"/>
        </w:rPr>
        <w:t>Әскерилер</w:t>
      </w:r>
      <w:proofErr w:type="spellEnd"/>
      <w:r w:rsidRPr="0088542C">
        <w:rPr>
          <w:sz w:val="28"/>
          <w:szCs w:val="28"/>
        </w:rPr>
        <w:t xml:space="preserve">, </w:t>
      </w:r>
      <w:proofErr w:type="spellStart"/>
      <w:r w:rsidRPr="0088542C">
        <w:rPr>
          <w:sz w:val="28"/>
          <w:szCs w:val="28"/>
        </w:rPr>
        <w:t>керісінше</w:t>
      </w:r>
      <w:proofErr w:type="spellEnd"/>
      <w:r w:rsidRPr="0088542C">
        <w:rPr>
          <w:sz w:val="28"/>
          <w:szCs w:val="28"/>
        </w:rPr>
        <w:t xml:space="preserve">, </w:t>
      </w:r>
      <w:proofErr w:type="spellStart"/>
      <w:r w:rsidRPr="0088542C">
        <w:rPr>
          <w:sz w:val="28"/>
          <w:szCs w:val="28"/>
        </w:rPr>
        <w:t>өз</w:t>
      </w:r>
      <w:proofErr w:type="spellEnd"/>
      <w:r w:rsidRPr="0088542C">
        <w:rPr>
          <w:sz w:val="28"/>
          <w:szCs w:val="28"/>
        </w:rPr>
        <w:t xml:space="preserve"> </w:t>
      </w:r>
      <w:proofErr w:type="spellStart"/>
      <w:r w:rsidRPr="0088542C">
        <w:rPr>
          <w:sz w:val="28"/>
          <w:szCs w:val="28"/>
        </w:rPr>
        <w:t>мүшелерінің</w:t>
      </w:r>
      <w:proofErr w:type="spellEnd"/>
      <w:r w:rsidRPr="0088542C">
        <w:rPr>
          <w:sz w:val="28"/>
          <w:szCs w:val="28"/>
        </w:rPr>
        <w:t xml:space="preserve"> </w:t>
      </w:r>
      <w:proofErr w:type="spellStart"/>
      <w:r w:rsidRPr="0088542C">
        <w:rPr>
          <w:sz w:val="28"/>
          <w:szCs w:val="28"/>
        </w:rPr>
        <w:t>және</w:t>
      </w:r>
      <w:proofErr w:type="spellEnd"/>
      <w:r w:rsidRPr="0088542C">
        <w:rPr>
          <w:sz w:val="28"/>
          <w:szCs w:val="28"/>
        </w:rPr>
        <w:t xml:space="preserve"> </w:t>
      </w:r>
      <w:proofErr w:type="spellStart"/>
      <w:r w:rsidRPr="0088542C">
        <w:rPr>
          <w:sz w:val="28"/>
          <w:szCs w:val="28"/>
        </w:rPr>
        <w:t>қорғауға</w:t>
      </w:r>
      <w:proofErr w:type="spellEnd"/>
      <w:r w:rsidRPr="0088542C">
        <w:rPr>
          <w:sz w:val="28"/>
          <w:szCs w:val="28"/>
        </w:rPr>
        <w:t xml:space="preserve"> ант </w:t>
      </w:r>
      <w:proofErr w:type="spellStart"/>
      <w:r w:rsidRPr="0088542C">
        <w:rPr>
          <w:sz w:val="28"/>
          <w:szCs w:val="28"/>
        </w:rPr>
        <w:t>берген</w:t>
      </w:r>
      <w:proofErr w:type="spellEnd"/>
      <w:r w:rsidRPr="0088542C">
        <w:rPr>
          <w:sz w:val="28"/>
          <w:szCs w:val="28"/>
        </w:rPr>
        <w:t xml:space="preserve"> </w:t>
      </w:r>
      <w:proofErr w:type="spellStart"/>
      <w:r w:rsidRPr="0088542C">
        <w:rPr>
          <w:sz w:val="28"/>
          <w:szCs w:val="28"/>
        </w:rPr>
        <w:t>азаматтық</w:t>
      </w:r>
      <w:proofErr w:type="spellEnd"/>
      <w:r w:rsidRPr="0088542C">
        <w:rPr>
          <w:sz w:val="28"/>
          <w:szCs w:val="28"/>
        </w:rPr>
        <w:t xml:space="preserve"> </w:t>
      </w:r>
      <w:proofErr w:type="spellStart"/>
      <w:r w:rsidRPr="0088542C">
        <w:rPr>
          <w:sz w:val="28"/>
          <w:szCs w:val="28"/>
        </w:rPr>
        <w:t>азаматтардың</w:t>
      </w:r>
      <w:proofErr w:type="spellEnd"/>
      <w:r w:rsidRPr="0088542C">
        <w:rPr>
          <w:sz w:val="28"/>
          <w:szCs w:val="28"/>
        </w:rPr>
        <w:t xml:space="preserve"> </w:t>
      </w:r>
      <w:proofErr w:type="spellStart"/>
      <w:r w:rsidRPr="0088542C">
        <w:rPr>
          <w:sz w:val="28"/>
          <w:szCs w:val="28"/>
        </w:rPr>
        <w:t>өмірін</w:t>
      </w:r>
      <w:proofErr w:type="spellEnd"/>
      <w:r w:rsidRPr="0088542C">
        <w:rPr>
          <w:sz w:val="28"/>
          <w:szCs w:val="28"/>
        </w:rPr>
        <w:t xml:space="preserve"> </w:t>
      </w:r>
      <w:proofErr w:type="spellStart"/>
      <w:r w:rsidRPr="0088542C">
        <w:rPr>
          <w:sz w:val="28"/>
          <w:szCs w:val="28"/>
        </w:rPr>
        <w:t>сақтап</w:t>
      </w:r>
      <w:proofErr w:type="spellEnd"/>
      <w:r w:rsidRPr="0088542C">
        <w:rPr>
          <w:sz w:val="28"/>
          <w:szCs w:val="28"/>
        </w:rPr>
        <w:t xml:space="preserve"> </w:t>
      </w:r>
      <w:proofErr w:type="spellStart"/>
      <w:r w:rsidRPr="0088542C">
        <w:rPr>
          <w:sz w:val="28"/>
          <w:szCs w:val="28"/>
        </w:rPr>
        <w:t>қалу</w:t>
      </w:r>
      <w:proofErr w:type="spellEnd"/>
      <w:r w:rsidRPr="0088542C">
        <w:rPr>
          <w:sz w:val="28"/>
          <w:szCs w:val="28"/>
        </w:rPr>
        <w:t xml:space="preserve"> </w:t>
      </w:r>
      <w:proofErr w:type="spellStart"/>
      <w:r w:rsidRPr="0088542C">
        <w:rPr>
          <w:sz w:val="28"/>
          <w:szCs w:val="28"/>
        </w:rPr>
        <w:t>үшін</w:t>
      </w:r>
      <w:proofErr w:type="spellEnd"/>
      <w:r w:rsidRPr="0088542C">
        <w:rPr>
          <w:sz w:val="28"/>
          <w:szCs w:val="28"/>
        </w:rPr>
        <w:t xml:space="preserve"> </w:t>
      </w:r>
      <w:proofErr w:type="spellStart"/>
      <w:r w:rsidRPr="0088542C">
        <w:rPr>
          <w:sz w:val="28"/>
          <w:szCs w:val="28"/>
        </w:rPr>
        <w:t>құндылықтарды</w:t>
      </w:r>
      <w:proofErr w:type="spellEnd"/>
      <w:r w:rsidRPr="0088542C">
        <w:rPr>
          <w:sz w:val="28"/>
          <w:szCs w:val="28"/>
        </w:rPr>
        <w:t xml:space="preserve"> </w:t>
      </w:r>
      <w:proofErr w:type="spellStart"/>
      <w:r w:rsidRPr="0088542C">
        <w:rPr>
          <w:sz w:val="28"/>
          <w:szCs w:val="28"/>
        </w:rPr>
        <w:t>анықтауға</w:t>
      </w:r>
      <w:proofErr w:type="spellEnd"/>
      <w:r w:rsidRPr="0088542C">
        <w:rPr>
          <w:sz w:val="28"/>
          <w:szCs w:val="28"/>
        </w:rPr>
        <w:t xml:space="preserve"> </w:t>
      </w:r>
      <w:proofErr w:type="spellStart"/>
      <w:r w:rsidRPr="0088542C">
        <w:rPr>
          <w:sz w:val="28"/>
          <w:szCs w:val="28"/>
        </w:rPr>
        <w:t>тырысады</w:t>
      </w:r>
      <w:proofErr w:type="spellEnd"/>
      <w:r w:rsidRPr="0088542C">
        <w:rPr>
          <w:sz w:val="28"/>
          <w:szCs w:val="28"/>
        </w:rPr>
        <w:t xml:space="preserve">. </w:t>
      </w:r>
      <w:proofErr w:type="spellStart"/>
      <w:r w:rsidRPr="0088542C">
        <w:rPr>
          <w:sz w:val="28"/>
          <w:szCs w:val="28"/>
        </w:rPr>
        <w:t>Көбінесе</w:t>
      </w:r>
      <w:proofErr w:type="spellEnd"/>
      <w:r w:rsidRPr="0088542C">
        <w:rPr>
          <w:sz w:val="28"/>
          <w:szCs w:val="28"/>
        </w:rPr>
        <w:t xml:space="preserve"> </w:t>
      </w:r>
      <w:proofErr w:type="spellStart"/>
      <w:r w:rsidRPr="0088542C">
        <w:rPr>
          <w:sz w:val="28"/>
          <w:szCs w:val="28"/>
        </w:rPr>
        <w:t>біздің</w:t>
      </w:r>
      <w:proofErr w:type="spellEnd"/>
      <w:r w:rsidRPr="0088542C">
        <w:rPr>
          <w:sz w:val="28"/>
          <w:szCs w:val="28"/>
        </w:rPr>
        <w:t xml:space="preserve"> </w:t>
      </w:r>
      <w:proofErr w:type="spellStart"/>
      <w:r w:rsidRPr="0088542C">
        <w:rPr>
          <w:sz w:val="28"/>
          <w:szCs w:val="28"/>
        </w:rPr>
        <w:t>құндылықтарымыз</w:t>
      </w:r>
      <w:proofErr w:type="spellEnd"/>
      <w:r w:rsidRPr="0088542C">
        <w:rPr>
          <w:sz w:val="28"/>
          <w:szCs w:val="28"/>
        </w:rPr>
        <w:t xml:space="preserve"> </w:t>
      </w:r>
      <w:proofErr w:type="spellStart"/>
      <w:r w:rsidRPr="0088542C">
        <w:rPr>
          <w:sz w:val="28"/>
          <w:szCs w:val="28"/>
        </w:rPr>
        <w:t>ұйымдарымыздағы</w:t>
      </w:r>
      <w:proofErr w:type="spellEnd"/>
      <w:r w:rsidRPr="0088542C">
        <w:rPr>
          <w:sz w:val="28"/>
          <w:szCs w:val="28"/>
        </w:rPr>
        <w:t xml:space="preserve"> </w:t>
      </w:r>
      <w:proofErr w:type="spellStart"/>
      <w:r w:rsidRPr="0088542C">
        <w:rPr>
          <w:sz w:val="28"/>
          <w:szCs w:val="28"/>
        </w:rPr>
        <w:t>адамдардың</w:t>
      </w:r>
      <w:proofErr w:type="spellEnd"/>
      <w:r w:rsidRPr="0088542C">
        <w:rPr>
          <w:sz w:val="28"/>
          <w:szCs w:val="28"/>
        </w:rPr>
        <w:t xml:space="preserve"> </w:t>
      </w:r>
      <w:proofErr w:type="spellStart"/>
      <w:r w:rsidRPr="0088542C">
        <w:rPr>
          <w:sz w:val="28"/>
          <w:szCs w:val="28"/>
        </w:rPr>
        <w:t>психологиялық</w:t>
      </w:r>
      <w:proofErr w:type="spellEnd"/>
      <w:r w:rsidRPr="0088542C">
        <w:rPr>
          <w:sz w:val="28"/>
          <w:szCs w:val="28"/>
        </w:rPr>
        <w:t xml:space="preserve"> </w:t>
      </w:r>
      <w:proofErr w:type="spellStart"/>
      <w:r w:rsidRPr="0088542C">
        <w:rPr>
          <w:sz w:val="28"/>
          <w:szCs w:val="28"/>
        </w:rPr>
        <w:t>әл-ауқатын</w:t>
      </w:r>
      <w:proofErr w:type="spellEnd"/>
      <w:r w:rsidRPr="0088542C">
        <w:rPr>
          <w:sz w:val="28"/>
          <w:szCs w:val="28"/>
        </w:rPr>
        <w:t xml:space="preserve"> </w:t>
      </w:r>
      <w:proofErr w:type="spellStart"/>
      <w:r w:rsidRPr="0088542C">
        <w:rPr>
          <w:sz w:val="28"/>
          <w:szCs w:val="28"/>
        </w:rPr>
        <w:t>сақтауға</w:t>
      </w:r>
      <w:proofErr w:type="spellEnd"/>
      <w:r w:rsidRPr="0088542C">
        <w:rPr>
          <w:sz w:val="28"/>
          <w:szCs w:val="28"/>
        </w:rPr>
        <w:t xml:space="preserve"> </w:t>
      </w:r>
      <w:proofErr w:type="spellStart"/>
      <w:r w:rsidRPr="0088542C">
        <w:rPr>
          <w:sz w:val="28"/>
          <w:szCs w:val="28"/>
        </w:rPr>
        <w:t>көмектеседі</w:t>
      </w:r>
      <w:proofErr w:type="spellEnd"/>
      <w:r w:rsidRPr="0088542C">
        <w:rPr>
          <w:sz w:val="28"/>
          <w:szCs w:val="28"/>
        </w:rPr>
        <w:t xml:space="preserve">. </w:t>
      </w:r>
    </w:p>
    <w:p w14:paraId="6FE959A4" w14:textId="77777777" w:rsidR="00A8008A" w:rsidRDefault="00A8008A" w:rsidP="00615CF7">
      <w:pPr>
        <w:rPr>
          <w:sz w:val="28"/>
          <w:szCs w:val="28"/>
        </w:rPr>
      </w:pPr>
    </w:p>
    <w:p w14:paraId="16E579F6" w14:textId="19768F46" w:rsidR="00A8008A" w:rsidRDefault="00A8008A" w:rsidP="00615CF7">
      <w:pPr>
        <w:rPr>
          <w:sz w:val="28"/>
          <w:szCs w:val="28"/>
        </w:rPr>
      </w:pPr>
      <w:r>
        <w:rPr>
          <w:sz w:val="28"/>
          <w:szCs w:val="28"/>
        </w:rPr>
        <w:t>98-</w:t>
      </w:r>
      <w:r w:rsidR="00BC1E17">
        <w:rPr>
          <w:sz w:val="28"/>
          <w:szCs w:val="28"/>
        </w:rPr>
        <w:t>page</w:t>
      </w:r>
    </w:p>
    <w:p w14:paraId="1A906B04" w14:textId="77777777" w:rsidR="00BC1E17" w:rsidRDefault="00BC1E17" w:rsidP="00615CF7">
      <w:pPr>
        <w:rPr>
          <w:sz w:val="28"/>
          <w:szCs w:val="28"/>
        </w:rPr>
      </w:pPr>
    </w:p>
    <w:p w14:paraId="007B391D" w14:textId="02042EF3" w:rsidR="00E05407" w:rsidRPr="00E05407" w:rsidRDefault="00E05407" w:rsidP="00E05407">
      <w:pPr>
        <w:rPr>
          <w:sz w:val="28"/>
          <w:szCs w:val="28"/>
        </w:rPr>
      </w:pPr>
      <w:proofErr w:type="spellStart"/>
      <w:r w:rsidRPr="00E05407">
        <w:rPr>
          <w:sz w:val="28"/>
          <w:szCs w:val="28"/>
        </w:rPr>
        <w:lastRenderedPageBreak/>
        <w:t>Тіпті</w:t>
      </w:r>
      <w:proofErr w:type="spellEnd"/>
      <w:r w:rsidRPr="00E05407">
        <w:rPr>
          <w:sz w:val="28"/>
          <w:szCs w:val="28"/>
        </w:rPr>
        <w:t xml:space="preserve"> </w:t>
      </w:r>
      <w:proofErr w:type="spellStart"/>
      <w:r w:rsidRPr="00E05407">
        <w:rPr>
          <w:sz w:val="28"/>
          <w:szCs w:val="28"/>
        </w:rPr>
        <w:t>соғыста</w:t>
      </w:r>
      <w:proofErr w:type="spellEnd"/>
      <w:r w:rsidRPr="00E05407">
        <w:rPr>
          <w:sz w:val="28"/>
          <w:szCs w:val="28"/>
        </w:rPr>
        <w:t xml:space="preserve"> да </w:t>
      </w:r>
      <w:proofErr w:type="spellStart"/>
      <w:r w:rsidRPr="00E05407">
        <w:rPr>
          <w:sz w:val="28"/>
          <w:szCs w:val="28"/>
        </w:rPr>
        <w:t>бізден</w:t>
      </w:r>
      <w:proofErr w:type="spellEnd"/>
      <w:r w:rsidRPr="00E05407">
        <w:rPr>
          <w:sz w:val="28"/>
          <w:szCs w:val="28"/>
        </w:rPr>
        <w:t xml:space="preserve"> </w:t>
      </w:r>
      <w:proofErr w:type="spellStart"/>
      <w:r w:rsidRPr="00E05407">
        <w:rPr>
          <w:sz w:val="28"/>
          <w:szCs w:val="28"/>
        </w:rPr>
        <w:t>талап</w:t>
      </w:r>
      <w:proofErr w:type="spellEnd"/>
      <w:r w:rsidRPr="00E05407">
        <w:rPr>
          <w:sz w:val="28"/>
          <w:szCs w:val="28"/>
        </w:rPr>
        <w:t xml:space="preserve"> </w:t>
      </w:r>
      <w:proofErr w:type="spellStart"/>
      <w:r w:rsidRPr="00E05407">
        <w:rPr>
          <w:sz w:val="28"/>
          <w:szCs w:val="28"/>
        </w:rPr>
        <w:t>етілмейтін</w:t>
      </w:r>
      <w:proofErr w:type="spellEnd"/>
      <w:r w:rsidRPr="00E05407">
        <w:rPr>
          <w:sz w:val="28"/>
          <w:szCs w:val="28"/>
        </w:rPr>
        <w:t xml:space="preserve"> </w:t>
      </w:r>
      <w:proofErr w:type="spellStart"/>
      <w:r w:rsidRPr="00E05407">
        <w:rPr>
          <w:sz w:val="28"/>
          <w:szCs w:val="28"/>
        </w:rPr>
        <w:t>нәрселер</w:t>
      </w:r>
      <w:proofErr w:type="spellEnd"/>
      <w:r w:rsidRPr="00E05407">
        <w:rPr>
          <w:sz w:val="28"/>
          <w:szCs w:val="28"/>
        </w:rPr>
        <w:t xml:space="preserve"> </w:t>
      </w:r>
      <w:proofErr w:type="spellStart"/>
      <w:r w:rsidRPr="00E05407">
        <w:rPr>
          <w:sz w:val="28"/>
          <w:szCs w:val="28"/>
        </w:rPr>
        <w:t>бізге</w:t>
      </w:r>
      <w:proofErr w:type="spellEnd"/>
      <w:r w:rsidRPr="00E05407">
        <w:rPr>
          <w:sz w:val="28"/>
          <w:szCs w:val="28"/>
        </w:rPr>
        <w:t xml:space="preserve"> </w:t>
      </w:r>
      <w:proofErr w:type="spellStart"/>
      <w:r w:rsidRPr="00E05407">
        <w:rPr>
          <w:sz w:val="28"/>
          <w:szCs w:val="28"/>
        </w:rPr>
        <w:t>белгілі</w:t>
      </w:r>
      <w:proofErr w:type="spellEnd"/>
      <w:r w:rsidRPr="00E05407">
        <w:rPr>
          <w:sz w:val="28"/>
          <w:szCs w:val="28"/>
        </w:rPr>
        <w:t xml:space="preserve"> </w:t>
      </w:r>
      <w:proofErr w:type="spellStart"/>
      <w:r w:rsidRPr="00E05407">
        <w:rPr>
          <w:sz w:val="28"/>
          <w:szCs w:val="28"/>
        </w:rPr>
        <w:t>бір</w:t>
      </w:r>
      <w:proofErr w:type="spellEnd"/>
      <w:r w:rsidRPr="00E05407">
        <w:rPr>
          <w:sz w:val="28"/>
          <w:szCs w:val="28"/>
        </w:rPr>
        <w:t xml:space="preserve"> </w:t>
      </w:r>
      <w:proofErr w:type="spellStart"/>
      <w:r w:rsidRPr="00E05407">
        <w:rPr>
          <w:sz w:val="28"/>
          <w:szCs w:val="28"/>
        </w:rPr>
        <w:t>психологиялық</w:t>
      </w:r>
      <w:proofErr w:type="spellEnd"/>
      <w:r w:rsidRPr="00E05407">
        <w:rPr>
          <w:sz w:val="28"/>
          <w:szCs w:val="28"/>
        </w:rPr>
        <w:t xml:space="preserve"> </w:t>
      </w:r>
      <w:proofErr w:type="spellStart"/>
      <w:r w:rsidRPr="00E05407">
        <w:rPr>
          <w:sz w:val="28"/>
          <w:szCs w:val="28"/>
        </w:rPr>
        <w:t>жайлылық</w:t>
      </w:r>
      <w:proofErr w:type="spellEnd"/>
      <w:r w:rsidRPr="00E05407">
        <w:rPr>
          <w:sz w:val="28"/>
          <w:szCs w:val="28"/>
        </w:rPr>
        <w:t xml:space="preserve"> </w:t>
      </w:r>
      <w:proofErr w:type="spellStart"/>
      <w:r w:rsidRPr="00E05407">
        <w:rPr>
          <w:sz w:val="28"/>
          <w:szCs w:val="28"/>
        </w:rPr>
        <w:t>береді</w:t>
      </w:r>
      <w:proofErr w:type="spellEnd"/>
      <w:r w:rsidRPr="00E05407">
        <w:rPr>
          <w:sz w:val="28"/>
          <w:szCs w:val="28"/>
        </w:rPr>
        <w:t>.</w:t>
      </w:r>
    </w:p>
    <w:p w14:paraId="40807031" w14:textId="3BA82D77" w:rsidR="00FE1FCD" w:rsidRPr="00FE1FCD" w:rsidRDefault="00E05407" w:rsidP="00FE1FCD">
      <w:pPr>
        <w:rPr>
          <w:sz w:val="28"/>
          <w:szCs w:val="28"/>
        </w:rPr>
      </w:pPr>
      <w:proofErr w:type="spellStart"/>
      <w:r w:rsidRPr="00E05407">
        <w:rPr>
          <w:sz w:val="28"/>
          <w:szCs w:val="28"/>
        </w:rPr>
        <w:t>Әскерилер</w:t>
      </w:r>
      <w:proofErr w:type="spellEnd"/>
      <w:r w:rsidRPr="00E05407">
        <w:rPr>
          <w:sz w:val="28"/>
          <w:szCs w:val="28"/>
        </w:rPr>
        <w:t xml:space="preserve"> </w:t>
      </w:r>
      <w:proofErr w:type="spellStart"/>
      <w:r w:rsidRPr="00E05407">
        <w:rPr>
          <w:sz w:val="28"/>
          <w:szCs w:val="28"/>
        </w:rPr>
        <w:t>белгілейтін</w:t>
      </w:r>
      <w:proofErr w:type="spellEnd"/>
      <w:r w:rsidRPr="00E05407">
        <w:rPr>
          <w:sz w:val="28"/>
          <w:szCs w:val="28"/>
        </w:rPr>
        <w:t xml:space="preserve"> </w:t>
      </w:r>
      <w:proofErr w:type="spellStart"/>
      <w:r w:rsidRPr="00E05407">
        <w:rPr>
          <w:sz w:val="28"/>
          <w:szCs w:val="28"/>
        </w:rPr>
        <w:t>мінез-құлық</w:t>
      </w:r>
      <w:proofErr w:type="spellEnd"/>
      <w:r w:rsidRPr="00E05407">
        <w:rPr>
          <w:sz w:val="28"/>
          <w:szCs w:val="28"/>
        </w:rPr>
        <w:t xml:space="preserve"> </w:t>
      </w:r>
      <w:proofErr w:type="spellStart"/>
      <w:r w:rsidRPr="00E05407">
        <w:rPr>
          <w:sz w:val="28"/>
          <w:szCs w:val="28"/>
        </w:rPr>
        <w:t>шекаралары</w:t>
      </w:r>
      <w:proofErr w:type="spellEnd"/>
      <w:r w:rsidRPr="00E05407">
        <w:rPr>
          <w:sz w:val="28"/>
          <w:szCs w:val="28"/>
        </w:rPr>
        <w:t xml:space="preserve"> </w:t>
      </w:r>
      <w:proofErr w:type="spellStart"/>
      <w:r w:rsidRPr="00E05407">
        <w:rPr>
          <w:sz w:val="28"/>
          <w:szCs w:val="28"/>
        </w:rPr>
        <w:t>кейде</w:t>
      </w:r>
      <w:proofErr w:type="spellEnd"/>
      <w:r w:rsidRPr="00E05407">
        <w:rPr>
          <w:sz w:val="28"/>
          <w:szCs w:val="28"/>
        </w:rPr>
        <w:t xml:space="preserve"> </w:t>
      </w:r>
      <w:proofErr w:type="spellStart"/>
      <w:r w:rsidRPr="00E05407">
        <w:rPr>
          <w:sz w:val="28"/>
          <w:szCs w:val="28"/>
        </w:rPr>
        <w:t>жұқа</w:t>
      </w:r>
      <w:proofErr w:type="spellEnd"/>
      <w:r w:rsidRPr="00E05407">
        <w:rPr>
          <w:sz w:val="28"/>
          <w:szCs w:val="28"/>
        </w:rPr>
        <w:t xml:space="preserve">, </w:t>
      </w:r>
      <w:proofErr w:type="spellStart"/>
      <w:r w:rsidRPr="00E05407">
        <w:rPr>
          <w:sz w:val="28"/>
          <w:szCs w:val="28"/>
        </w:rPr>
        <w:t>оңай</w:t>
      </w:r>
      <w:proofErr w:type="spellEnd"/>
      <w:r w:rsidRPr="00E05407">
        <w:rPr>
          <w:sz w:val="28"/>
          <w:szCs w:val="28"/>
        </w:rPr>
        <w:t xml:space="preserve"> </w:t>
      </w:r>
      <w:proofErr w:type="spellStart"/>
      <w:r w:rsidRPr="00E05407">
        <w:rPr>
          <w:sz w:val="28"/>
          <w:szCs w:val="28"/>
        </w:rPr>
        <w:t>жарылған</w:t>
      </w:r>
      <w:proofErr w:type="spellEnd"/>
      <w:r w:rsidRPr="00E05407">
        <w:rPr>
          <w:sz w:val="28"/>
          <w:szCs w:val="28"/>
        </w:rPr>
        <w:t xml:space="preserve"> </w:t>
      </w:r>
      <w:proofErr w:type="spellStart"/>
      <w:r w:rsidRPr="00E05407">
        <w:rPr>
          <w:sz w:val="28"/>
          <w:szCs w:val="28"/>
        </w:rPr>
        <w:t>шпонды</w:t>
      </w:r>
      <w:proofErr w:type="spellEnd"/>
      <w:r w:rsidRPr="00E05407">
        <w:rPr>
          <w:sz w:val="28"/>
          <w:szCs w:val="28"/>
        </w:rPr>
        <w:t xml:space="preserve"> </w:t>
      </w:r>
      <w:proofErr w:type="spellStart"/>
      <w:r w:rsidRPr="00E05407">
        <w:rPr>
          <w:sz w:val="28"/>
          <w:szCs w:val="28"/>
        </w:rPr>
        <w:t>қамтиды</w:t>
      </w:r>
      <w:proofErr w:type="spellEnd"/>
      <w:r w:rsidRPr="00E05407">
        <w:rPr>
          <w:sz w:val="28"/>
          <w:szCs w:val="28"/>
        </w:rPr>
        <w:t xml:space="preserve">. Уильям </w:t>
      </w:r>
      <w:proofErr w:type="spellStart"/>
      <w:r w:rsidRPr="00E05407">
        <w:rPr>
          <w:sz w:val="28"/>
          <w:szCs w:val="28"/>
        </w:rPr>
        <w:t>Голдинг</w:t>
      </w:r>
      <w:proofErr w:type="spellEnd"/>
      <w:r w:rsidRPr="00E05407">
        <w:rPr>
          <w:sz w:val="28"/>
          <w:szCs w:val="28"/>
        </w:rPr>
        <w:t xml:space="preserve"> </w:t>
      </w:r>
      <w:proofErr w:type="spellStart"/>
      <w:r w:rsidRPr="00E05407">
        <w:rPr>
          <w:sz w:val="28"/>
          <w:szCs w:val="28"/>
        </w:rPr>
        <w:t>өзінің</w:t>
      </w:r>
      <w:proofErr w:type="spellEnd"/>
      <w:r w:rsidRPr="00E05407">
        <w:rPr>
          <w:sz w:val="28"/>
          <w:szCs w:val="28"/>
        </w:rPr>
        <w:t xml:space="preserve"> «</w:t>
      </w:r>
      <w:proofErr w:type="spellStart"/>
      <w:r w:rsidRPr="00E05407">
        <w:rPr>
          <w:sz w:val="28"/>
          <w:szCs w:val="28"/>
        </w:rPr>
        <w:t>Шыбындар</w:t>
      </w:r>
      <w:proofErr w:type="spellEnd"/>
      <w:r w:rsidRPr="00E05407">
        <w:rPr>
          <w:sz w:val="28"/>
          <w:szCs w:val="28"/>
        </w:rPr>
        <w:t xml:space="preserve"> </w:t>
      </w:r>
      <w:proofErr w:type="spellStart"/>
      <w:r w:rsidRPr="00E05407">
        <w:rPr>
          <w:sz w:val="28"/>
          <w:szCs w:val="28"/>
        </w:rPr>
        <w:t>әміршісі</w:t>
      </w:r>
      <w:proofErr w:type="spellEnd"/>
      <w:r w:rsidRPr="00E05407">
        <w:rPr>
          <w:sz w:val="28"/>
          <w:szCs w:val="28"/>
        </w:rPr>
        <w:t xml:space="preserve">» </w:t>
      </w:r>
      <w:proofErr w:type="spellStart"/>
      <w:r w:rsidRPr="00E05407">
        <w:rPr>
          <w:sz w:val="28"/>
          <w:szCs w:val="28"/>
        </w:rPr>
        <w:t>романында</w:t>
      </w:r>
      <w:proofErr w:type="spellEnd"/>
      <w:r w:rsidRPr="00E05407">
        <w:rPr>
          <w:sz w:val="28"/>
          <w:szCs w:val="28"/>
        </w:rPr>
        <w:t xml:space="preserve"> </w:t>
      </w:r>
      <w:proofErr w:type="spellStart"/>
      <w:r w:rsidRPr="00E05407">
        <w:rPr>
          <w:sz w:val="28"/>
          <w:szCs w:val="28"/>
        </w:rPr>
        <w:t>адамзаттың</w:t>
      </w:r>
      <w:proofErr w:type="spellEnd"/>
      <w:r w:rsidRPr="00E05407">
        <w:rPr>
          <w:sz w:val="28"/>
          <w:szCs w:val="28"/>
        </w:rPr>
        <w:t xml:space="preserve"> </w:t>
      </w:r>
      <w:proofErr w:type="spellStart"/>
      <w:r w:rsidRPr="00E05407">
        <w:rPr>
          <w:sz w:val="28"/>
          <w:szCs w:val="28"/>
        </w:rPr>
        <w:t>қорқынышпен</w:t>
      </w:r>
      <w:proofErr w:type="spellEnd"/>
      <w:r w:rsidRPr="00E05407">
        <w:rPr>
          <w:sz w:val="28"/>
          <w:szCs w:val="28"/>
        </w:rPr>
        <w:t xml:space="preserve"> </w:t>
      </w:r>
      <w:proofErr w:type="spellStart"/>
      <w:r w:rsidRPr="00E05407">
        <w:rPr>
          <w:sz w:val="28"/>
          <w:szCs w:val="28"/>
        </w:rPr>
        <w:t>бетпе</w:t>
      </w:r>
      <w:proofErr w:type="spellEnd"/>
      <w:r w:rsidRPr="00E05407">
        <w:rPr>
          <w:sz w:val="28"/>
          <w:szCs w:val="28"/>
        </w:rPr>
        <w:t xml:space="preserve">-бет </w:t>
      </w:r>
      <w:proofErr w:type="spellStart"/>
      <w:r w:rsidRPr="00E05407">
        <w:rPr>
          <w:sz w:val="28"/>
          <w:szCs w:val="28"/>
        </w:rPr>
        <w:t>келгенде</w:t>
      </w:r>
      <w:proofErr w:type="spellEnd"/>
      <w:r w:rsidRPr="00E05407">
        <w:rPr>
          <w:sz w:val="28"/>
          <w:szCs w:val="28"/>
        </w:rPr>
        <w:t xml:space="preserve"> </w:t>
      </w:r>
      <w:proofErr w:type="spellStart"/>
      <w:r w:rsidRPr="00E05407">
        <w:rPr>
          <w:sz w:val="28"/>
          <w:szCs w:val="28"/>
        </w:rPr>
        <w:t>өркениеттің</w:t>
      </w:r>
      <w:proofErr w:type="spellEnd"/>
      <w:r w:rsidRPr="00E05407">
        <w:rPr>
          <w:sz w:val="28"/>
          <w:szCs w:val="28"/>
        </w:rPr>
        <w:t xml:space="preserve"> </w:t>
      </w:r>
      <w:proofErr w:type="spellStart"/>
      <w:r w:rsidRPr="00E05407">
        <w:rPr>
          <w:sz w:val="28"/>
          <w:szCs w:val="28"/>
        </w:rPr>
        <w:t>төбесінен</w:t>
      </w:r>
      <w:proofErr w:type="spellEnd"/>
      <w:r w:rsidRPr="00E05407">
        <w:rPr>
          <w:sz w:val="28"/>
          <w:szCs w:val="28"/>
        </w:rPr>
        <w:t xml:space="preserve"> </w:t>
      </w:r>
      <w:proofErr w:type="spellStart"/>
      <w:r w:rsidRPr="00E05407">
        <w:rPr>
          <w:sz w:val="28"/>
          <w:szCs w:val="28"/>
        </w:rPr>
        <w:t>оңай</w:t>
      </w:r>
      <w:proofErr w:type="spellEnd"/>
      <w:r w:rsidRPr="00E05407">
        <w:rPr>
          <w:sz w:val="28"/>
          <w:szCs w:val="28"/>
        </w:rPr>
        <w:t xml:space="preserve"> </w:t>
      </w:r>
      <w:proofErr w:type="spellStart"/>
      <w:r w:rsidRPr="00E05407">
        <w:rPr>
          <w:sz w:val="28"/>
          <w:szCs w:val="28"/>
        </w:rPr>
        <w:t>құтыла</w:t>
      </w:r>
      <w:proofErr w:type="spellEnd"/>
      <w:r w:rsidRPr="00E05407">
        <w:rPr>
          <w:sz w:val="28"/>
          <w:szCs w:val="28"/>
        </w:rPr>
        <w:t xml:space="preserve"> </w:t>
      </w:r>
      <w:proofErr w:type="spellStart"/>
      <w:r w:rsidRPr="00E05407">
        <w:rPr>
          <w:sz w:val="28"/>
          <w:szCs w:val="28"/>
        </w:rPr>
        <w:t>алатынын</w:t>
      </w:r>
      <w:proofErr w:type="spellEnd"/>
      <w:r w:rsidRPr="00E05407">
        <w:rPr>
          <w:sz w:val="28"/>
          <w:szCs w:val="28"/>
        </w:rPr>
        <w:t xml:space="preserve"> </w:t>
      </w:r>
      <w:proofErr w:type="spellStart"/>
      <w:r w:rsidRPr="00E05407">
        <w:rPr>
          <w:sz w:val="28"/>
          <w:szCs w:val="28"/>
        </w:rPr>
        <w:t>және</w:t>
      </w:r>
      <w:proofErr w:type="spellEnd"/>
      <w:r w:rsidRPr="00E05407">
        <w:rPr>
          <w:sz w:val="28"/>
          <w:szCs w:val="28"/>
        </w:rPr>
        <w:t xml:space="preserve"> </w:t>
      </w:r>
      <w:proofErr w:type="spellStart"/>
      <w:r w:rsidRPr="00E05407">
        <w:rPr>
          <w:sz w:val="28"/>
          <w:szCs w:val="28"/>
        </w:rPr>
        <w:t>сол</w:t>
      </w:r>
      <w:proofErr w:type="spellEnd"/>
      <w:r w:rsidRPr="00E05407">
        <w:rPr>
          <w:sz w:val="28"/>
          <w:szCs w:val="28"/>
        </w:rPr>
        <w:t xml:space="preserve"> </w:t>
      </w:r>
      <w:proofErr w:type="spellStart"/>
      <w:r w:rsidRPr="00E05407">
        <w:rPr>
          <w:sz w:val="28"/>
          <w:szCs w:val="28"/>
        </w:rPr>
        <w:t>шпонды</w:t>
      </w:r>
      <w:proofErr w:type="spellEnd"/>
      <w:r w:rsidRPr="00E05407">
        <w:rPr>
          <w:sz w:val="28"/>
          <w:szCs w:val="28"/>
        </w:rPr>
        <w:t xml:space="preserve"> </w:t>
      </w:r>
      <w:proofErr w:type="spellStart"/>
      <w:r w:rsidRPr="00E05407">
        <w:rPr>
          <w:sz w:val="28"/>
          <w:szCs w:val="28"/>
        </w:rPr>
        <w:t>сақтаудағы</w:t>
      </w:r>
      <w:proofErr w:type="spellEnd"/>
      <w:r w:rsidRPr="00E05407">
        <w:rPr>
          <w:sz w:val="28"/>
          <w:szCs w:val="28"/>
        </w:rPr>
        <w:t xml:space="preserve"> </w:t>
      </w:r>
      <w:proofErr w:type="spellStart"/>
      <w:r w:rsidRPr="00E05407">
        <w:rPr>
          <w:sz w:val="28"/>
          <w:szCs w:val="28"/>
        </w:rPr>
        <w:t>әскери</w:t>
      </w:r>
      <w:proofErr w:type="spellEnd"/>
      <w:r w:rsidRPr="00E05407">
        <w:rPr>
          <w:sz w:val="28"/>
          <w:szCs w:val="28"/>
        </w:rPr>
        <w:t xml:space="preserve"> </w:t>
      </w:r>
      <w:proofErr w:type="spellStart"/>
      <w:r w:rsidRPr="00E05407">
        <w:rPr>
          <w:sz w:val="28"/>
          <w:szCs w:val="28"/>
        </w:rPr>
        <w:t>офицерлердің</w:t>
      </w:r>
      <w:proofErr w:type="spellEnd"/>
      <w:r w:rsidRPr="00E05407">
        <w:rPr>
          <w:sz w:val="28"/>
          <w:szCs w:val="28"/>
        </w:rPr>
        <w:t xml:space="preserve"> </w:t>
      </w:r>
      <w:proofErr w:type="spellStart"/>
      <w:r w:rsidRPr="00E05407">
        <w:rPr>
          <w:sz w:val="28"/>
          <w:szCs w:val="28"/>
        </w:rPr>
        <w:t>рөлін</w:t>
      </w:r>
      <w:proofErr w:type="spellEnd"/>
      <w:r w:rsidRPr="00E05407">
        <w:rPr>
          <w:sz w:val="28"/>
          <w:szCs w:val="28"/>
        </w:rPr>
        <w:t xml:space="preserve"> </w:t>
      </w:r>
      <w:proofErr w:type="spellStart"/>
      <w:r w:rsidRPr="00E05407">
        <w:rPr>
          <w:sz w:val="28"/>
          <w:szCs w:val="28"/>
        </w:rPr>
        <w:t>шебер</w:t>
      </w:r>
      <w:proofErr w:type="spellEnd"/>
      <w:r w:rsidRPr="00E05407">
        <w:rPr>
          <w:sz w:val="28"/>
          <w:szCs w:val="28"/>
        </w:rPr>
        <w:t xml:space="preserve"> </w:t>
      </w:r>
      <w:proofErr w:type="spellStart"/>
      <w:r w:rsidRPr="00E05407">
        <w:rPr>
          <w:sz w:val="28"/>
          <w:szCs w:val="28"/>
        </w:rPr>
        <w:t>зерттеуді</w:t>
      </w:r>
      <w:proofErr w:type="spellEnd"/>
      <w:r w:rsidRPr="00E05407">
        <w:rPr>
          <w:sz w:val="28"/>
          <w:szCs w:val="28"/>
        </w:rPr>
        <w:t xml:space="preserve"> </w:t>
      </w:r>
      <w:proofErr w:type="spellStart"/>
      <w:r w:rsidRPr="00E05407">
        <w:rPr>
          <w:sz w:val="28"/>
          <w:szCs w:val="28"/>
        </w:rPr>
        <w:t>ұсынады</w:t>
      </w:r>
      <w:proofErr w:type="spellEnd"/>
      <w:r w:rsidRPr="00E05407">
        <w:rPr>
          <w:sz w:val="28"/>
          <w:szCs w:val="28"/>
        </w:rPr>
        <w:t xml:space="preserve">. </w:t>
      </w:r>
      <w:proofErr w:type="spellStart"/>
      <w:r w:rsidRPr="00E05407">
        <w:rPr>
          <w:sz w:val="28"/>
          <w:szCs w:val="28"/>
        </w:rPr>
        <w:t>Голдинг</w:t>
      </w:r>
      <w:proofErr w:type="spellEnd"/>
      <w:r w:rsidRPr="00E05407">
        <w:rPr>
          <w:sz w:val="28"/>
          <w:szCs w:val="28"/>
        </w:rPr>
        <w:t xml:space="preserve"> </w:t>
      </w:r>
      <w:proofErr w:type="spellStart"/>
      <w:r w:rsidRPr="00E05407">
        <w:rPr>
          <w:sz w:val="28"/>
          <w:szCs w:val="28"/>
        </w:rPr>
        <w:t>бір</w:t>
      </w:r>
      <w:proofErr w:type="spellEnd"/>
      <w:r w:rsidRPr="00E05407">
        <w:rPr>
          <w:sz w:val="28"/>
          <w:szCs w:val="28"/>
        </w:rPr>
        <w:t xml:space="preserve"> топ </w:t>
      </w:r>
      <w:proofErr w:type="spellStart"/>
      <w:r w:rsidRPr="00E05407">
        <w:rPr>
          <w:sz w:val="28"/>
          <w:szCs w:val="28"/>
        </w:rPr>
        <w:t>британдық</w:t>
      </w:r>
      <w:proofErr w:type="spellEnd"/>
      <w:r w:rsidRPr="00E05407">
        <w:rPr>
          <w:sz w:val="28"/>
          <w:szCs w:val="28"/>
        </w:rPr>
        <w:t xml:space="preserve"> </w:t>
      </w:r>
      <w:proofErr w:type="spellStart"/>
      <w:r w:rsidRPr="00E05407">
        <w:rPr>
          <w:sz w:val="28"/>
          <w:szCs w:val="28"/>
        </w:rPr>
        <w:t>мектеп</w:t>
      </w:r>
      <w:proofErr w:type="spellEnd"/>
      <w:r w:rsidRPr="00E05407">
        <w:rPr>
          <w:sz w:val="28"/>
          <w:szCs w:val="28"/>
        </w:rPr>
        <w:t xml:space="preserve"> </w:t>
      </w:r>
      <w:proofErr w:type="spellStart"/>
      <w:r w:rsidRPr="00E05407">
        <w:rPr>
          <w:sz w:val="28"/>
          <w:szCs w:val="28"/>
        </w:rPr>
        <w:t>оқушыларының</w:t>
      </w:r>
      <w:proofErr w:type="spellEnd"/>
      <w:r w:rsidRPr="00E05407">
        <w:rPr>
          <w:sz w:val="28"/>
          <w:szCs w:val="28"/>
        </w:rPr>
        <w:t xml:space="preserve"> </w:t>
      </w:r>
      <w:proofErr w:type="spellStart"/>
      <w:r w:rsidRPr="00E05407">
        <w:rPr>
          <w:sz w:val="28"/>
          <w:szCs w:val="28"/>
        </w:rPr>
        <w:t>адам</w:t>
      </w:r>
      <w:proofErr w:type="spellEnd"/>
      <w:r w:rsidRPr="00E05407">
        <w:rPr>
          <w:sz w:val="28"/>
          <w:szCs w:val="28"/>
        </w:rPr>
        <w:t xml:space="preserve"> </w:t>
      </w:r>
      <w:proofErr w:type="spellStart"/>
      <w:r w:rsidRPr="00E05407">
        <w:rPr>
          <w:sz w:val="28"/>
          <w:szCs w:val="28"/>
        </w:rPr>
        <w:t>тұрмайтын</w:t>
      </w:r>
      <w:proofErr w:type="spellEnd"/>
      <w:r w:rsidRPr="00E05407">
        <w:rPr>
          <w:sz w:val="28"/>
          <w:szCs w:val="28"/>
        </w:rPr>
        <w:t xml:space="preserve"> </w:t>
      </w:r>
      <w:proofErr w:type="spellStart"/>
      <w:r w:rsidRPr="00E05407">
        <w:rPr>
          <w:sz w:val="28"/>
          <w:szCs w:val="28"/>
        </w:rPr>
        <w:t>аралда</w:t>
      </w:r>
      <w:proofErr w:type="spellEnd"/>
      <w:r w:rsidRPr="00E05407">
        <w:rPr>
          <w:sz w:val="28"/>
          <w:szCs w:val="28"/>
        </w:rPr>
        <w:t xml:space="preserve"> </w:t>
      </w:r>
      <w:proofErr w:type="spellStart"/>
      <w:r w:rsidRPr="00E05407">
        <w:rPr>
          <w:sz w:val="28"/>
          <w:szCs w:val="28"/>
        </w:rPr>
        <w:t>өздерін</w:t>
      </w:r>
      <w:proofErr w:type="spellEnd"/>
      <w:r w:rsidRPr="00E05407">
        <w:rPr>
          <w:sz w:val="28"/>
          <w:szCs w:val="28"/>
        </w:rPr>
        <w:t xml:space="preserve"> </w:t>
      </w:r>
      <w:proofErr w:type="spellStart"/>
      <w:r w:rsidRPr="00E05407">
        <w:rPr>
          <w:sz w:val="28"/>
          <w:szCs w:val="28"/>
        </w:rPr>
        <w:t>бағуға</w:t>
      </w:r>
      <w:proofErr w:type="spellEnd"/>
      <w:r w:rsidRPr="00E05407">
        <w:rPr>
          <w:sz w:val="28"/>
          <w:szCs w:val="28"/>
        </w:rPr>
        <w:t xml:space="preserve"> </w:t>
      </w:r>
      <w:proofErr w:type="spellStart"/>
      <w:r w:rsidRPr="00E05407">
        <w:rPr>
          <w:sz w:val="28"/>
          <w:szCs w:val="28"/>
        </w:rPr>
        <w:t>қалдырған</w:t>
      </w:r>
      <w:proofErr w:type="spellEnd"/>
      <w:r w:rsidRPr="00E05407">
        <w:rPr>
          <w:sz w:val="28"/>
          <w:szCs w:val="28"/>
        </w:rPr>
        <w:t xml:space="preserve"> </w:t>
      </w:r>
      <w:proofErr w:type="spellStart"/>
      <w:r w:rsidRPr="00E05407">
        <w:rPr>
          <w:sz w:val="28"/>
          <w:szCs w:val="28"/>
        </w:rPr>
        <w:t>оқиғасын</w:t>
      </w:r>
      <w:proofErr w:type="spellEnd"/>
      <w:r w:rsidRPr="00E05407">
        <w:rPr>
          <w:sz w:val="28"/>
          <w:szCs w:val="28"/>
        </w:rPr>
        <w:t xml:space="preserve"> </w:t>
      </w:r>
      <w:proofErr w:type="spellStart"/>
      <w:r w:rsidRPr="00E05407">
        <w:rPr>
          <w:sz w:val="28"/>
          <w:szCs w:val="28"/>
        </w:rPr>
        <w:t>ұсынады</w:t>
      </w:r>
      <w:proofErr w:type="spellEnd"/>
      <w:r w:rsidRPr="00E05407">
        <w:rPr>
          <w:sz w:val="28"/>
          <w:szCs w:val="28"/>
        </w:rPr>
        <w:t xml:space="preserve">. </w:t>
      </w:r>
      <w:proofErr w:type="spellStart"/>
      <w:r w:rsidRPr="00E05407">
        <w:rPr>
          <w:sz w:val="28"/>
          <w:szCs w:val="28"/>
        </w:rPr>
        <w:t>Қорыққан</w:t>
      </w:r>
      <w:proofErr w:type="spellEnd"/>
      <w:r w:rsidRPr="00E05407">
        <w:rPr>
          <w:sz w:val="28"/>
          <w:szCs w:val="28"/>
        </w:rPr>
        <w:t xml:space="preserve"> </w:t>
      </w:r>
      <w:proofErr w:type="spellStart"/>
      <w:r w:rsidRPr="00E05407">
        <w:rPr>
          <w:sz w:val="28"/>
          <w:szCs w:val="28"/>
        </w:rPr>
        <w:t>және</w:t>
      </w:r>
      <w:proofErr w:type="spellEnd"/>
      <w:r w:rsidRPr="00E05407">
        <w:rPr>
          <w:sz w:val="28"/>
          <w:szCs w:val="28"/>
        </w:rPr>
        <w:t xml:space="preserve"> </w:t>
      </w:r>
      <w:proofErr w:type="spellStart"/>
      <w:r w:rsidRPr="00E05407">
        <w:rPr>
          <w:sz w:val="28"/>
          <w:szCs w:val="28"/>
        </w:rPr>
        <w:t>бейтаныс</w:t>
      </w:r>
      <w:proofErr w:type="spellEnd"/>
      <w:r w:rsidRPr="00E05407">
        <w:rPr>
          <w:sz w:val="28"/>
          <w:szCs w:val="28"/>
        </w:rPr>
        <w:t xml:space="preserve"> </w:t>
      </w:r>
      <w:proofErr w:type="spellStart"/>
      <w:r w:rsidRPr="00E05407">
        <w:rPr>
          <w:sz w:val="28"/>
          <w:szCs w:val="28"/>
        </w:rPr>
        <w:t>ортада</w:t>
      </w:r>
      <w:proofErr w:type="spellEnd"/>
      <w:r w:rsidRPr="00E05407">
        <w:rPr>
          <w:sz w:val="28"/>
          <w:szCs w:val="28"/>
        </w:rPr>
        <w:t xml:space="preserve"> </w:t>
      </w:r>
      <w:proofErr w:type="spellStart"/>
      <w:r w:rsidRPr="00E05407">
        <w:rPr>
          <w:sz w:val="28"/>
          <w:szCs w:val="28"/>
        </w:rPr>
        <w:t>жалғыз</w:t>
      </w:r>
      <w:proofErr w:type="spellEnd"/>
      <w:r w:rsidRPr="00E05407">
        <w:rPr>
          <w:sz w:val="28"/>
          <w:szCs w:val="28"/>
        </w:rPr>
        <w:t xml:space="preserve"> </w:t>
      </w:r>
      <w:proofErr w:type="spellStart"/>
      <w:r w:rsidRPr="00E05407">
        <w:rPr>
          <w:sz w:val="28"/>
          <w:szCs w:val="28"/>
        </w:rPr>
        <w:t>қалған</w:t>
      </w:r>
      <w:proofErr w:type="spellEnd"/>
      <w:r w:rsidRPr="00E05407">
        <w:rPr>
          <w:sz w:val="28"/>
          <w:szCs w:val="28"/>
        </w:rPr>
        <w:t xml:space="preserve">, </w:t>
      </w:r>
      <w:proofErr w:type="spellStart"/>
      <w:r w:rsidRPr="00E05407">
        <w:rPr>
          <w:sz w:val="28"/>
          <w:szCs w:val="28"/>
        </w:rPr>
        <w:t>тірі</w:t>
      </w:r>
      <w:proofErr w:type="spellEnd"/>
      <w:r w:rsidRPr="00E05407">
        <w:rPr>
          <w:sz w:val="28"/>
          <w:szCs w:val="28"/>
        </w:rPr>
        <w:t xml:space="preserve"> </w:t>
      </w:r>
      <w:proofErr w:type="spellStart"/>
      <w:r w:rsidRPr="00E05407">
        <w:rPr>
          <w:sz w:val="28"/>
          <w:szCs w:val="28"/>
        </w:rPr>
        <w:t>қалу</w:t>
      </w:r>
      <w:proofErr w:type="spellEnd"/>
      <w:r w:rsidRPr="00E05407">
        <w:rPr>
          <w:sz w:val="28"/>
          <w:szCs w:val="28"/>
        </w:rPr>
        <w:t xml:space="preserve"> </w:t>
      </w:r>
      <w:proofErr w:type="spellStart"/>
      <w:r w:rsidRPr="00E05407">
        <w:rPr>
          <w:sz w:val="28"/>
          <w:szCs w:val="28"/>
        </w:rPr>
        <w:t>үшін</w:t>
      </w:r>
      <w:proofErr w:type="spellEnd"/>
      <w:r w:rsidRPr="00E05407">
        <w:rPr>
          <w:sz w:val="28"/>
          <w:szCs w:val="28"/>
        </w:rPr>
        <w:t xml:space="preserve"> </w:t>
      </w:r>
      <w:proofErr w:type="spellStart"/>
      <w:r w:rsidRPr="00E05407">
        <w:rPr>
          <w:sz w:val="28"/>
          <w:szCs w:val="28"/>
        </w:rPr>
        <w:t>жануарларды</w:t>
      </w:r>
      <w:proofErr w:type="spellEnd"/>
      <w:r w:rsidRPr="00E05407">
        <w:rPr>
          <w:sz w:val="28"/>
          <w:szCs w:val="28"/>
        </w:rPr>
        <w:t xml:space="preserve"> </w:t>
      </w:r>
      <w:proofErr w:type="spellStart"/>
      <w:r w:rsidRPr="00E05407">
        <w:rPr>
          <w:sz w:val="28"/>
          <w:szCs w:val="28"/>
        </w:rPr>
        <w:t>өлтіруге</w:t>
      </w:r>
      <w:proofErr w:type="spellEnd"/>
      <w:r w:rsidRPr="00E05407">
        <w:rPr>
          <w:sz w:val="28"/>
          <w:szCs w:val="28"/>
        </w:rPr>
        <w:t xml:space="preserve"> </w:t>
      </w:r>
      <w:proofErr w:type="spellStart"/>
      <w:r w:rsidRPr="00E05407">
        <w:rPr>
          <w:sz w:val="28"/>
          <w:szCs w:val="28"/>
        </w:rPr>
        <w:t>мәжбүр</w:t>
      </w:r>
      <w:proofErr w:type="spellEnd"/>
      <w:r w:rsidRPr="00E05407">
        <w:rPr>
          <w:sz w:val="28"/>
          <w:szCs w:val="28"/>
        </w:rPr>
        <w:t xml:space="preserve"> </w:t>
      </w:r>
      <w:proofErr w:type="spellStart"/>
      <w:r w:rsidRPr="00E05407">
        <w:rPr>
          <w:sz w:val="28"/>
          <w:szCs w:val="28"/>
        </w:rPr>
        <w:t>болған</w:t>
      </w:r>
      <w:proofErr w:type="spellEnd"/>
      <w:r w:rsidRPr="00E05407">
        <w:rPr>
          <w:sz w:val="28"/>
          <w:szCs w:val="28"/>
        </w:rPr>
        <w:t xml:space="preserve"> </w:t>
      </w:r>
      <w:proofErr w:type="spellStart"/>
      <w:r w:rsidRPr="00E05407">
        <w:rPr>
          <w:sz w:val="28"/>
          <w:szCs w:val="28"/>
        </w:rPr>
        <w:t>біз</w:t>
      </w:r>
      <w:proofErr w:type="spellEnd"/>
      <w:r w:rsidRPr="00E05407">
        <w:rPr>
          <w:sz w:val="28"/>
          <w:szCs w:val="28"/>
        </w:rPr>
        <w:t xml:space="preserve"> </w:t>
      </w:r>
      <w:proofErr w:type="spellStart"/>
      <w:r w:rsidRPr="00E05407">
        <w:rPr>
          <w:sz w:val="28"/>
          <w:szCs w:val="28"/>
        </w:rPr>
        <w:t>шайқаста</w:t>
      </w:r>
      <w:proofErr w:type="spellEnd"/>
      <w:r w:rsidRPr="00E05407">
        <w:rPr>
          <w:sz w:val="28"/>
          <w:szCs w:val="28"/>
        </w:rPr>
        <w:t xml:space="preserve"> </w:t>
      </w:r>
      <w:proofErr w:type="spellStart"/>
      <w:r w:rsidRPr="00E05407">
        <w:rPr>
          <w:sz w:val="28"/>
          <w:szCs w:val="28"/>
        </w:rPr>
        <w:t>әскерилермен</w:t>
      </w:r>
      <w:proofErr w:type="spellEnd"/>
      <w:r w:rsidRPr="00E05407">
        <w:rPr>
          <w:sz w:val="28"/>
          <w:szCs w:val="28"/>
        </w:rPr>
        <w:t xml:space="preserve"> </w:t>
      </w:r>
      <w:proofErr w:type="spellStart"/>
      <w:r w:rsidRPr="00E05407">
        <w:rPr>
          <w:sz w:val="28"/>
          <w:szCs w:val="28"/>
        </w:rPr>
        <w:t>көптеген</w:t>
      </w:r>
      <w:proofErr w:type="spellEnd"/>
      <w:r w:rsidRPr="00E05407">
        <w:rPr>
          <w:sz w:val="28"/>
          <w:szCs w:val="28"/>
        </w:rPr>
        <w:t xml:space="preserve"> </w:t>
      </w:r>
      <w:proofErr w:type="spellStart"/>
      <w:r w:rsidRPr="00E05407">
        <w:rPr>
          <w:sz w:val="28"/>
          <w:szCs w:val="28"/>
        </w:rPr>
        <w:t>ұқсастықтарды</w:t>
      </w:r>
      <w:proofErr w:type="spellEnd"/>
      <w:r w:rsidRPr="00E05407">
        <w:rPr>
          <w:sz w:val="28"/>
          <w:szCs w:val="28"/>
        </w:rPr>
        <w:t xml:space="preserve"> </w:t>
      </w:r>
      <w:proofErr w:type="spellStart"/>
      <w:r w:rsidRPr="00E05407">
        <w:rPr>
          <w:sz w:val="28"/>
          <w:szCs w:val="28"/>
        </w:rPr>
        <w:t>көре</w:t>
      </w:r>
      <w:proofErr w:type="spellEnd"/>
      <w:r w:rsidRPr="00E05407">
        <w:rPr>
          <w:sz w:val="28"/>
          <w:szCs w:val="28"/>
        </w:rPr>
        <w:t xml:space="preserve"> </w:t>
      </w:r>
      <w:proofErr w:type="spellStart"/>
      <w:r w:rsidRPr="00E05407">
        <w:rPr>
          <w:sz w:val="28"/>
          <w:szCs w:val="28"/>
        </w:rPr>
        <w:t>аламыз</w:t>
      </w:r>
      <w:proofErr w:type="spellEnd"/>
      <w:r w:rsidRPr="00E05407">
        <w:rPr>
          <w:sz w:val="28"/>
          <w:szCs w:val="28"/>
        </w:rPr>
        <w:t xml:space="preserve">. </w:t>
      </w:r>
      <w:proofErr w:type="spellStart"/>
      <w:r w:rsidRPr="00E05407">
        <w:rPr>
          <w:sz w:val="28"/>
          <w:szCs w:val="28"/>
        </w:rPr>
        <w:t>Голдинг</w:t>
      </w:r>
      <w:proofErr w:type="spellEnd"/>
      <w:r w:rsidRPr="00E05407">
        <w:rPr>
          <w:sz w:val="28"/>
          <w:szCs w:val="28"/>
        </w:rPr>
        <w:t xml:space="preserve"> </w:t>
      </w:r>
      <w:proofErr w:type="spellStart"/>
      <w:r w:rsidRPr="00E05407">
        <w:rPr>
          <w:sz w:val="28"/>
          <w:szCs w:val="28"/>
        </w:rPr>
        <w:t>бізге</w:t>
      </w:r>
      <w:proofErr w:type="spellEnd"/>
      <w:r w:rsidRPr="00E05407">
        <w:rPr>
          <w:sz w:val="28"/>
          <w:szCs w:val="28"/>
        </w:rPr>
        <w:t xml:space="preserve"> «</w:t>
      </w:r>
      <w:proofErr w:type="spellStart"/>
      <w:r w:rsidRPr="00E05407">
        <w:rPr>
          <w:sz w:val="28"/>
          <w:szCs w:val="28"/>
        </w:rPr>
        <w:t>Беельзебубтың</w:t>
      </w:r>
      <w:proofErr w:type="spellEnd"/>
      <w:r w:rsidRPr="00E05407">
        <w:rPr>
          <w:sz w:val="28"/>
          <w:szCs w:val="28"/>
        </w:rPr>
        <w:t xml:space="preserve"> </w:t>
      </w:r>
      <w:proofErr w:type="spellStart"/>
      <w:r w:rsidRPr="00E05407">
        <w:rPr>
          <w:sz w:val="28"/>
          <w:szCs w:val="28"/>
        </w:rPr>
        <w:t>өрлеуі</w:t>
      </w:r>
      <w:proofErr w:type="spellEnd"/>
      <w:r w:rsidRPr="00E05407">
        <w:rPr>
          <w:sz w:val="28"/>
          <w:szCs w:val="28"/>
        </w:rPr>
        <w:t xml:space="preserve"> </w:t>
      </w:r>
      <w:proofErr w:type="spellStart"/>
      <w:r w:rsidRPr="00E05407">
        <w:rPr>
          <w:sz w:val="28"/>
          <w:szCs w:val="28"/>
        </w:rPr>
        <w:t>қорқыныш</w:t>
      </w:r>
      <w:proofErr w:type="spellEnd"/>
      <w:r w:rsidRPr="00E05407">
        <w:rPr>
          <w:sz w:val="28"/>
          <w:szCs w:val="28"/>
        </w:rPr>
        <w:t xml:space="preserve">, истерия, </w:t>
      </w:r>
      <w:proofErr w:type="spellStart"/>
      <w:r w:rsidRPr="00E05407">
        <w:rPr>
          <w:sz w:val="28"/>
          <w:szCs w:val="28"/>
        </w:rPr>
        <w:t>зорлық-зомбылық</w:t>
      </w:r>
      <w:proofErr w:type="spellEnd"/>
      <w:r w:rsidRPr="00E05407">
        <w:rPr>
          <w:sz w:val="28"/>
          <w:szCs w:val="28"/>
        </w:rPr>
        <w:t xml:space="preserve"> </w:t>
      </w:r>
      <w:proofErr w:type="spellStart"/>
      <w:r w:rsidRPr="00E05407">
        <w:rPr>
          <w:sz w:val="28"/>
          <w:szCs w:val="28"/>
        </w:rPr>
        <w:t>және</w:t>
      </w:r>
      <w:proofErr w:type="spellEnd"/>
      <w:r w:rsidRPr="00E05407">
        <w:rPr>
          <w:sz w:val="28"/>
          <w:szCs w:val="28"/>
        </w:rPr>
        <w:t xml:space="preserve"> </w:t>
      </w:r>
      <w:proofErr w:type="spellStart"/>
      <w:r w:rsidRPr="00E05407">
        <w:rPr>
          <w:sz w:val="28"/>
          <w:szCs w:val="28"/>
        </w:rPr>
        <w:t>өлім</w:t>
      </w:r>
      <w:proofErr w:type="spellEnd"/>
      <w:r w:rsidRPr="00E05407">
        <w:rPr>
          <w:sz w:val="28"/>
          <w:szCs w:val="28"/>
        </w:rPr>
        <w:t xml:space="preserve"> </w:t>
      </w:r>
      <w:proofErr w:type="spellStart"/>
      <w:r w:rsidRPr="00E05407">
        <w:rPr>
          <w:sz w:val="28"/>
          <w:szCs w:val="28"/>
        </w:rPr>
        <w:t>арқылы</w:t>
      </w:r>
      <w:proofErr w:type="spellEnd"/>
      <w:r w:rsidRPr="00E05407">
        <w:rPr>
          <w:sz w:val="28"/>
          <w:szCs w:val="28"/>
        </w:rPr>
        <w:t xml:space="preserve"> </w:t>
      </w:r>
      <w:proofErr w:type="spellStart"/>
      <w:r w:rsidRPr="00E05407">
        <w:rPr>
          <w:sz w:val="28"/>
          <w:szCs w:val="28"/>
        </w:rPr>
        <w:t>жүреді</w:t>
      </w:r>
      <w:proofErr w:type="spellEnd"/>
      <w:r w:rsidRPr="00E05407">
        <w:rPr>
          <w:sz w:val="28"/>
          <w:szCs w:val="28"/>
        </w:rPr>
        <w:t xml:space="preserve">» - </w:t>
      </w:r>
      <w:proofErr w:type="spellStart"/>
      <w:r w:rsidRPr="00E05407">
        <w:rPr>
          <w:sz w:val="28"/>
          <w:szCs w:val="28"/>
        </w:rPr>
        <w:t>бұл</w:t>
      </w:r>
      <w:proofErr w:type="spellEnd"/>
      <w:r w:rsidRPr="00E05407">
        <w:rPr>
          <w:sz w:val="28"/>
          <w:szCs w:val="28"/>
        </w:rPr>
        <w:t xml:space="preserve"> </w:t>
      </w:r>
      <w:proofErr w:type="spellStart"/>
      <w:r w:rsidRPr="00E05407">
        <w:rPr>
          <w:sz w:val="28"/>
          <w:szCs w:val="28"/>
        </w:rPr>
        <w:t>шайқас</w:t>
      </w:r>
      <w:proofErr w:type="spellEnd"/>
      <w:r w:rsidRPr="00E05407">
        <w:rPr>
          <w:sz w:val="28"/>
          <w:szCs w:val="28"/>
        </w:rPr>
        <w:t xml:space="preserve"> </w:t>
      </w:r>
      <w:proofErr w:type="spellStart"/>
      <w:r w:rsidRPr="00E05407">
        <w:rPr>
          <w:sz w:val="28"/>
          <w:szCs w:val="28"/>
        </w:rPr>
        <w:t>кезінде</w:t>
      </w:r>
      <w:proofErr w:type="spellEnd"/>
      <w:r w:rsidRPr="00E05407">
        <w:rPr>
          <w:sz w:val="28"/>
          <w:szCs w:val="28"/>
        </w:rPr>
        <w:t xml:space="preserve"> </w:t>
      </w:r>
      <w:proofErr w:type="spellStart"/>
      <w:r w:rsidRPr="00E05407">
        <w:rPr>
          <w:sz w:val="28"/>
          <w:szCs w:val="28"/>
        </w:rPr>
        <w:t>әскерилер</w:t>
      </w:r>
      <w:proofErr w:type="spellEnd"/>
      <w:r w:rsidRPr="00E05407">
        <w:rPr>
          <w:sz w:val="28"/>
          <w:szCs w:val="28"/>
        </w:rPr>
        <w:t xml:space="preserve"> </w:t>
      </w:r>
      <w:proofErr w:type="spellStart"/>
      <w:r w:rsidRPr="00E05407">
        <w:rPr>
          <w:sz w:val="28"/>
          <w:szCs w:val="28"/>
        </w:rPr>
        <w:t>үшін</w:t>
      </w:r>
      <w:proofErr w:type="spellEnd"/>
      <w:r w:rsidRPr="00E05407">
        <w:rPr>
          <w:sz w:val="28"/>
          <w:szCs w:val="28"/>
        </w:rPr>
        <w:t xml:space="preserve"> </w:t>
      </w:r>
      <w:proofErr w:type="spellStart"/>
      <w:r w:rsidRPr="00E05407">
        <w:rPr>
          <w:sz w:val="28"/>
          <w:szCs w:val="28"/>
        </w:rPr>
        <w:t>әдеттегі</w:t>
      </w:r>
      <w:proofErr w:type="spellEnd"/>
      <w:r w:rsidRPr="00E05407">
        <w:rPr>
          <w:sz w:val="28"/>
          <w:szCs w:val="28"/>
        </w:rPr>
        <w:t xml:space="preserve"> </w:t>
      </w:r>
      <w:proofErr w:type="spellStart"/>
      <w:r w:rsidRPr="00E05407">
        <w:rPr>
          <w:sz w:val="28"/>
          <w:szCs w:val="28"/>
        </w:rPr>
        <w:t>элементтердің</w:t>
      </w:r>
      <w:proofErr w:type="spellEnd"/>
      <w:r w:rsidRPr="00E05407">
        <w:rPr>
          <w:sz w:val="28"/>
          <w:szCs w:val="28"/>
        </w:rPr>
        <w:t xml:space="preserve"> </w:t>
      </w:r>
      <w:proofErr w:type="spellStart"/>
      <w:r w:rsidRPr="00E05407">
        <w:rPr>
          <w:sz w:val="28"/>
          <w:szCs w:val="28"/>
        </w:rPr>
        <w:t>барлығы.Әскери</w:t>
      </w:r>
      <w:proofErr w:type="spellEnd"/>
      <w:r w:rsidRPr="00E05407">
        <w:rPr>
          <w:sz w:val="28"/>
          <w:szCs w:val="28"/>
        </w:rPr>
        <w:t xml:space="preserve"> </w:t>
      </w:r>
      <w:proofErr w:type="spellStart"/>
      <w:r w:rsidRPr="00E05407">
        <w:rPr>
          <w:sz w:val="28"/>
          <w:szCs w:val="28"/>
        </w:rPr>
        <w:t>құндылықтар</w:t>
      </w:r>
      <w:proofErr w:type="spellEnd"/>
      <w:r w:rsidRPr="00E05407">
        <w:rPr>
          <w:sz w:val="28"/>
          <w:szCs w:val="28"/>
        </w:rPr>
        <w:t xml:space="preserve"> </w:t>
      </w:r>
      <w:proofErr w:type="spellStart"/>
      <w:r w:rsidRPr="00E05407">
        <w:rPr>
          <w:sz w:val="28"/>
          <w:szCs w:val="28"/>
        </w:rPr>
        <w:t>жүйесінің</w:t>
      </w:r>
      <w:proofErr w:type="spellEnd"/>
      <w:r w:rsidRPr="00E05407">
        <w:rPr>
          <w:sz w:val="28"/>
          <w:szCs w:val="28"/>
        </w:rPr>
        <w:t xml:space="preserve"> </w:t>
      </w:r>
      <w:proofErr w:type="spellStart"/>
      <w:r w:rsidRPr="00E05407">
        <w:rPr>
          <w:sz w:val="28"/>
          <w:szCs w:val="28"/>
        </w:rPr>
        <w:t>негізгі</w:t>
      </w:r>
      <w:proofErr w:type="spellEnd"/>
      <w:r w:rsidRPr="00E05407">
        <w:rPr>
          <w:sz w:val="28"/>
          <w:szCs w:val="28"/>
        </w:rPr>
        <w:t xml:space="preserve"> </w:t>
      </w:r>
      <w:proofErr w:type="spellStart"/>
      <w:r w:rsidRPr="00E05407">
        <w:rPr>
          <w:sz w:val="28"/>
          <w:szCs w:val="28"/>
        </w:rPr>
        <w:t>рөлдерінің</w:t>
      </w:r>
      <w:proofErr w:type="spellEnd"/>
      <w:r w:rsidRPr="00E05407">
        <w:rPr>
          <w:sz w:val="28"/>
          <w:szCs w:val="28"/>
        </w:rPr>
        <w:t xml:space="preserve"> </w:t>
      </w:r>
      <w:proofErr w:type="spellStart"/>
      <w:r w:rsidRPr="00E05407">
        <w:rPr>
          <w:sz w:val="28"/>
          <w:szCs w:val="28"/>
        </w:rPr>
        <w:t>бірі</w:t>
      </w:r>
      <w:proofErr w:type="spellEnd"/>
      <w:r w:rsidRPr="00E05407">
        <w:rPr>
          <w:sz w:val="28"/>
          <w:szCs w:val="28"/>
        </w:rPr>
        <w:t xml:space="preserve"> – </w:t>
      </w:r>
      <w:proofErr w:type="spellStart"/>
      <w:r w:rsidRPr="00E05407">
        <w:rPr>
          <w:sz w:val="28"/>
          <w:szCs w:val="28"/>
        </w:rPr>
        <w:t>өркениеттің</w:t>
      </w:r>
      <w:proofErr w:type="spellEnd"/>
      <w:r w:rsidRPr="00E05407">
        <w:rPr>
          <w:sz w:val="28"/>
          <w:szCs w:val="28"/>
        </w:rPr>
        <w:t xml:space="preserve"> </w:t>
      </w:r>
      <w:proofErr w:type="spellStart"/>
      <w:r w:rsidRPr="00E05407">
        <w:rPr>
          <w:sz w:val="28"/>
          <w:szCs w:val="28"/>
        </w:rPr>
        <w:t>егемендігінің</w:t>
      </w:r>
      <w:proofErr w:type="spellEnd"/>
      <w:r w:rsidRPr="00E05407">
        <w:rPr>
          <w:sz w:val="28"/>
          <w:szCs w:val="28"/>
        </w:rPr>
        <w:t xml:space="preserve"> </w:t>
      </w:r>
      <w:proofErr w:type="spellStart"/>
      <w:r w:rsidRPr="00E05407">
        <w:rPr>
          <w:sz w:val="28"/>
          <w:szCs w:val="28"/>
        </w:rPr>
        <w:t>эрозиясымен</w:t>
      </w:r>
      <w:proofErr w:type="spellEnd"/>
      <w:r w:rsidRPr="00E05407">
        <w:rPr>
          <w:sz w:val="28"/>
          <w:szCs w:val="28"/>
        </w:rPr>
        <w:t xml:space="preserve"> </w:t>
      </w:r>
      <w:proofErr w:type="spellStart"/>
      <w:r w:rsidRPr="00E05407">
        <w:rPr>
          <w:sz w:val="28"/>
          <w:szCs w:val="28"/>
        </w:rPr>
        <w:t>күресуге</w:t>
      </w:r>
      <w:proofErr w:type="spellEnd"/>
      <w:r w:rsidRPr="00E05407">
        <w:rPr>
          <w:sz w:val="28"/>
          <w:szCs w:val="28"/>
        </w:rPr>
        <w:t xml:space="preserve"> </w:t>
      </w:r>
      <w:proofErr w:type="spellStart"/>
      <w:r w:rsidRPr="00E05407">
        <w:rPr>
          <w:sz w:val="28"/>
          <w:szCs w:val="28"/>
        </w:rPr>
        <w:t>және</w:t>
      </w:r>
      <w:proofErr w:type="spellEnd"/>
      <w:r w:rsidRPr="00E05407">
        <w:rPr>
          <w:sz w:val="28"/>
          <w:szCs w:val="28"/>
        </w:rPr>
        <w:t xml:space="preserve"> </w:t>
      </w:r>
      <w:proofErr w:type="spellStart"/>
      <w:r w:rsidRPr="00E05407">
        <w:rPr>
          <w:sz w:val="28"/>
          <w:szCs w:val="28"/>
        </w:rPr>
        <w:t>халқымыздың</w:t>
      </w:r>
      <w:proofErr w:type="spellEnd"/>
      <w:r w:rsidRPr="00E05407">
        <w:rPr>
          <w:sz w:val="28"/>
          <w:szCs w:val="28"/>
        </w:rPr>
        <w:t xml:space="preserve"> </w:t>
      </w:r>
      <w:proofErr w:type="spellStart"/>
      <w:r w:rsidRPr="00E05407">
        <w:rPr>
          <w:sz w:val="28"/>
          <w:szCs w:val="28"/>
        </w:rPr>
        <w:t>адамгершілігін</w:t>
      </w:r>
      <w:proofErr w:type="spellEnd"/>
      <w:r w:rsidRPr="00E05407">
        <w:rPr>
          <w:sz w:val="28"/>
          <w:szCs w:val="28"/>
        </w:rPr>
        <w:t xml:space="preserve"> </w:t>
      </w:r>
      <w:proofErr w:type="spellStart"/>
      <w:r w:rsidRPr="00E05407">
        <w:rPr>
          <w:sz w:val="28"/>
          <w:szCs w:val="28"/>
        </w:rPr>
        <w:t>қолдауға</w:t>
      </w:r>
      <w:proofErr w:type="spellEnd"/>
      <w:r w:rsidRPr="00E05407">
        <w:rPr>
          <w:sz w:val="28"/>
          <w:szCs w:val="28"/>
        </w:rPr>
        <w:t xml:space="preserve"> </w:t>
      </w:r>
      <w:proofErr w:type="spellStart"/>
      <w:r w:rsidRPr="00E05407">
        <w:rPr>
          <w:sz w:val="28"/>
          <w:szCs w:val="28"/>
        </w:rPr>
        <w:t>көмектесу</w:t>
      </w:r>
      <w:proofErr w:type="spellEnd"/>
      <w:r w:rsidRPr="00E05407">
        <w:rPr>
          <w:sz w:val="28"/>
          <w:szCs w:val="28"/>
        </w:rPr>
        <w:t xml:space="preserve">; </w:t>
      </w:r>
      <w:proofErr w:type="spellStart"/>
      <w:r w:rsidRPr="00E05407">
        <w:rPr>
          <w:sz w:val="28"/>
          <w:szCs w:val="28"/>
        </w:rPr>
        <w:t>дегенмен</w:t>
      </w:r>
      <w:proofErr w:type="spellEnd"/>
      <w:r w:rsidRPr="00E05407">
        <w:rPr>
          <w:sz w:val="28"/>
          <w:szCs w:val="28"/>
        </w:rPr>
        <w:t>,</w:t>
      </w:r>
      <w:r w:rsidR="009A57B0" w:rsidRPr="009A57B0">
        <w:rPr>
          <w:sz w:val="28"/>
          <w:szCs w:val="28"/>
        </w:rPr>
        <w:t xml:space="preserve"> «</w:t>
      </w:r>
      <w:proofErr w:type="spellStart"/>
      <w:r w:rsidR="009A57B0" w:rsidRPr="009A57B0">
        <w:rPr>
          <w:sz w:val="28"/>
          <w:szCs w:val="28"/>
        </w:rPr>
        <w:t>өркениеттің</w:t>
      </w:r>
      <w:proofErr w:type="spellEnd"/>
      <w:r w:rsidR="009A57B0" w:rsidRPr="009A57B0">
        <w:rPr>
          <w:sz w:val="28"/>
          <w:szCs w:val="28"/>
        </w:rPr>
        <w:t xml:space="preserve"> </w:t>
      </w:r>
      <w:proofErr w:type="spellStart"/>
      <w:r w:rsidR="009A57B0" w:rsidRPr="009A57B0">
        <w:rPr>
          <w:sz w:val="28"/>
          <w:szCs w:val="28"/>
        </w:rPr>
        <w:t>күші</w:t>
      </w:r>
      <w:proofErr w:type="spellEnd"/>
      <w:r w:rsidR="009A57B0" w:rsidRPr="009A57B0">
        <w:rPr>
          <w:sz w:val="28"/>
          <w:szCs w:val="28"/>
        </w:rPr>
        <w:t xml:space="preserve"> </w:t>
      </w:r>
      <w:proofErr w:type="spellStart"/>
      <w:r w:rsidR="009A57B0" w:rsidRPr="009A57B0">
        <w:rPr>
          <w:sz w:val="28"/>
          <w:szCs w:val="28"/>
        </w:rPr>
        <w:t>әлсіз</w:t>
      </w:r>
      <w:proofErr w:type="spellEnd"/>
      <w:r w:rsidR="009A57B0" w:rsidRPr="009A57B0">
        <w:rPr>
          <w:sz w:val="28"/>
          <w:szCs w:val="28"/>
        </w:rPr>
        <w:t xml:space="preserve"> </w:t>
      </w:r>
      <w:proofErr w:type="spellStart"/>
      <w:r w:rsidR="009A57B0" w:rsidRPr="009A57B0">
        <w:rPr>
          <w:sz w:val="28"/>
          <w:szCs w:val="28"/>
        </w:rPr>
        <w:t>және</w:t>
      </w:r>
      <w:proofErr w:type="spellEnd"/>
      <w:r w:rsidR="009A57B0" w:rsidRPr="009A57B0">
        <w:rPr>
          <w:sz w:val="28"/>
          <w:szCs w:val="28"/>
        </w:rPr>
        <w:t xml:space="preserve"> </w:t>
      </w:r>
      <w:proofErr w:type="spellStart"/>
      <w:r w:rsidR="009A57B0" w:rsidRPr="009A57B0">
        <w:rPr>
          <w:sz w:val="28"/>
          <w:szCs w:val="28"/>
        </w:rPr>
        <w:t>атавистік</w:t>
      </w:r>
      <w:proofErr w:type="spellEnd"/>
      <w:r w:rsidR="009A57B0" w:rsidRPr="009A57B0">
        <w:rPr>
          <w:sz w:val="28"/>
          <w:szCs w:val="28"/>
        </w:rPr>
        <w:t xml:space="preserve">, </w:t>
      </w:r>
      <w:proofErr w:type="spellStart"/>
      <w:r w:rsidR="009A57B0" w:rsidRPr="009A57B0">
        <w:rPr>
          <w:sz w:val="28"/>
          <w:szCs w:val="28"/>
        </w:rPr>
        <w:t>жанартаулық</w:t>
      </w:r>
      <w:proofErr w:type="spellEnd"/>
      <w:r w:rsidR="009A57B0" w:rsidRPr="009A57B0">
        <w:rPr>
          <w:sz w:val="28"/>
          <w:szCs w:val="28"/>
        </w:rPr>
        <w:t xml:space="preserve"> </w:t>
      </w:r>
      <w:proofErr w:type="spellStart"/>
      <w:r w:rsidR="009A57B0" w:rsidRPr="009A57B0">
        <w:rPr>
          <w:sz w:val="28"/>
          <w:szCs w:val="28"/>
        </w:rPr>
        <w:t>құмарлыққа</w:t>
      </w:r>
      <w:proofErr w:type="spellEnd"/>
      <w:r w:rsidR="009A57B0" w:rsidRPr="009A57B0">
        <w:rPr>
          <w:sz w:val="28"/>
          <w:szCs w:val="28"/>
        </w:rPr>
        <w:t xml:space="preserve"> </w:t>
      </w:r>
      <w:proofErr w:type="spellStart"/>
      <w:r w:rsidR="009A57B0" w:rsidRPr="009A57B0">
        <w:rPr>
          <w:sz w:val="28"/>
          <w:szCs w:val="28"/>
        </w:rPr>
        <w:t>осал</w:t>
      </w:r>
      <w:proofErr w:type="spellEnd"/>
      <w:r w:rsidR="009A57B0" w:rsidRPr="009A57B0">
        <w:rPr>
          <w:sz w:val="28"/>
          <w:szCs w:val="28"/>
        </w:rPr>
        <w:t xml:space="preserve">». </w:t>
      </w:r>
      <w:proofErr w:type="spellStart"/>
      <w:r w:rsidR="009A57B0" w:rsidRPr="009A57B0">
        <w:rPr>
          <w:sz w:val="28"/>
          <w:szCs w:val="28"/>
        </w:rPr>
        <w:t>Өркениет</w:t>
      </w:r>
      <w:proofErr w:type="spellEnd"/>
      <w:r w:rsidR="009A57B0" w:rsidRPr="009A57B0">
        <w:rPr>
          <w:sz w:val="28"/>
          <w:szCs w:val="28"/>
        </w:rPr>
        <w:t xml:space="preserve"> </w:t>
      </w:r>
      <w:proofErr w:type="spellStart"/>
      <w:r w:rsidR="009A57B0" w:rsidRPr="009A57B0">
        <w:rPr>
          <w:sz w:val="28"/>
          <w:szCs w:val="28"/>
        </w:rPr>
        <w:t>билігінің</w:t>
      </w:r>
      <w:proofErr w:type="spellEnd"/>
      <w:r w:rsidR="009A57B0" w:rsidRPr="009A57B0">
        <w:rPr>
          <w:sz w:val="28"/>
          <w:szCs w:val="28"/>
        </w:rPr>
        <w:t xml:space="preserve"> </w:t>
      </w:r>
      <w:proofErr w:type="spellStart"/>
      <w:r w:rsidR="009A57B0" w:rsidRPr="009A57B0">
        <w:rPr>
          <w:sz w:val="28"/>
          <w:szCs w:val="28"/>
        </w:rPr>
        <w:t>ыдырауына</w:t>
      </w:r>
      <w:proofErr w:type="spellEnd"/>
      <w:r w:rsidR="009A57B0" w:rsidRPr="009A57B0">
        <w:rPr>
          <w:sz w:val="28"/>
          <w:szCs w:val="28"/>
        </w:rPr>
        <w:t xml:space="preserve"> </w:t>
      </w:r>
      <w:proofErr w:type="spellStart"/>
      <w:r w:rsidR="009A57B0" w:rsidRPr="009A57B0">
        <w:rPr>
          <w:sz w:val="28"/>
          <w:szCs w:val="28"/>
        </w:rPr>
        <w:t>жол</w:t>
      </w:r>
      <w:proofErr w:type="spellEnd"/>
      <w:r w:rsidR="009A57B0" w:rsidRPr="009A57B0">
        <w:rPr>
          <w:sz w:val="28"/>
          <w:szCs w:val="28"/>
        </w:rPr>
        <w:t xml:space="preserve"> </w:t>
      </w:r>
      <w:proofErr w:type="spellStart"/>
      <w:r w:rsidR="009A57B0" w:rsidRPr="009A57B0">
        <w:rPr>
          <w:sz w:val="28"/>
          <w:szCs w:val="28"/>
        </w:rPr>
        <w:t>бермейтін</w:t>
      </w:r>
      <w:proofErr w:type="spellEnd"/>
      <w:r w:rsidR="009A57B0" w:rsidRPr="009A57B0">
        <w:rPr>
          <w:sz w:val="28"/>
          <w:szCs w:val="28"/>
        </w:rPr>
        <w:t xml:space="preserve"> </w:t>
      </w:r>
      <w:proofErr w:type="spellStart"/>
      <w:r w:rsidR="009A57B0" w:rsidRPr="009A57B0">
        <w:rPr>
          <w:sz w:val="28"/>
          <w:szCs w:val="28"/>
        </w:rPr>
        <w:t>ережелер</w:t>
      </w:r>
      <w:proofErr w:type="spellEnd"/>
      <w:r w:rsidR="009A57B0" w:rsidRPr="009A57B0">
        <w:rPr>
          <w:sz w:val="28"/>
          <w:szCs w:val="28"/>
        </w:rPr>
        <w:t xml:space="preserve"> мен </w:t>
      </w:r>
      <w:proofErr w:type="spellStart"/>
      <w:r w:rsidR="009A57B0" w:rsidRPr="009A57B0">
        <w:rPr>
          <w:sz w:val="28"/>
          <w:szCs w:val="28"/>
        </w:rPr>
        <w:t>процестерді</w:t>
      </w:r>
      <w:proofErr w:type="spellEnd"/>
      <w:r w:rsidR="009A57B0" w:rsidRPr="009A57B0">
        <w:rPr>
          <w:sz w:val="28"/>
          <w:szCs w:val="28"/>
        </w:rPr>
        <w:t xml:space="preserve"> </w:t>
      </w:r>
      <w:proofErr w:type="spellStart"/>
      <w:r w:rsidR="009A57B0" w:rsidRPr="009A57B0">
        <w:rPr>
          <w:sz w:val="28"/>
          <w:szCs w:val="28"/>
        </w:rPr>
        <w:t>орнату</w:t>
      </w:r>
      <w:proofErr w:type="spellEnd"/>
      <w:r w:rsidR="009A57B0" w:rsidRPr="009A57B0">
        <w:rPr>
          <w:sz w:val="28"/>
          <w:szCs w:val="28"/>
        </w:rPr>
        <w:t xml:space="preserve"> </w:t>
      </w:r>
      <w:proofErr w:type="spellStart"/>
      <w:r w:rsidR="009A57B0" w:rsidRPr="009A57B0">
        <w:rPr>
          <w:sz w:val="28"/>
          <w:szCs w:val="28"/>
        </w:rPr>
        <w:t>әскери</w:t>
      </w:r>
      <w:proofErr w:type="spellEnd"/>
      <w:r w:rsidR="009A57B0" w:rsidRPr="009A57B0">
        <w:rPr>
          <w:sz w:val="28"/>
          <w:szCs w:val="28"/>
        </w:rPr>
        <w:t xml:space="preserve"> </w:t>
      </w:r>
      <w:proofErr w:type="spellStart"/>
      <w:r w:rsidR="009A57B0" w:rsidRPr="009A57B0">
        <w:rPr>
          <w:sz w:val="28"/>
          <w:szCs w:val="28"/>
        </w:rPr>
        <w:t>офицерлердің</w:t>
      </w:r>
      <w:proofErr w:type="spellEnd"/>
      <w:r w:rsidR="009A57B0" w:rsidRPr="009A57B0">
        <w:rPr>
          <w:sz w:val="28"/>
          <w:szCs w:val="28"/>
        </w:rPr>
        <w:t xml:space="preserve"> </w:t>
      </w:r>
      <w:proofErr w:type="spellStart"/>
      <w:r w:rsidR="009A57B0" w:rsidRPr="009A57B0">
        <w:rPr>
          <w:sz w:val="28"/>
          <w:szCs w:val="28"/>
        </w:rPr>
        <w:t>міндеті</w:t>
      </w:r>
      <w:proofErr w:type="spellEnd"/>
      <w:r w:rsidR="009A57B0" w:rsidRPr="009A57B0">
        <w:rPr>
          <w:sz w:val="28"/>
          <w:szCs w:val="28"/>
        </w:rPr>
        <w:t xml:space="preserve">. </w:t>
      </w:r>
      <w:proofErr w:type="spellStart"/>
      <w:r w:rsidR="009A57B0" w:rsidRPr="009A57B0">
        <w:rPr>
          <w:sz w:val="28"/>
          <w:szCs w:val="28"/>
        </w:rPr>
        <w:t>Шыбындардың</w:t>
      </w:r>
      <w:proofErr w:type="spellEnd"/>
      <w:r w:rsidR="009A57B0" w:rsidRPr="009A57B0">
        <w:rPr>
          <w:sz w:val="28"/>
          <w:szCs w:val="28"/>
        </w:rPr>
        <w:t xml:space="preserve"> </w:t>
      </w:r>
      <w:proofErr w:type="spellStart"/>
      <w:r w:rsidR="009A57B0" w:rsidRPr="009A57B0">
        <w:rPr>
          <w:sz w:val="28"/>
          <w:szCs w:val="28"/>
        </w:rPr>
        <w:t>лордының</w:t>
      </w:r>
      <w:proofErr w:type="spellEnd"/>
      <w:r w:rsidR="009A57B0" w:rsidRPr="009A57B0">
        <w:rPr>
          <w:sz w:val="28"/>
          <w:szCs w:val="28"/>
        </w:rPr>
        <w:t xml:space="preserve"> </w:t>
      </w:r>
      <w:proofErr w:type="spellStart"/>
      <w:r w:rsidR="009A57B0" w:rsidRPr="009A57B0">
        <w:rPr>
          <w:sz w:val="28"/>
          <w:szCs w:val="28"/>
        </w:rPr>
        <w:t>жабылу</w:t>
      </w:r>
      <w:proofErr w:type="spellEnd"/>
      <w:r w:rsidR="009A57B0" w:rsidRPr="009A57B0">
        <w:rPr>
          <w:sz w:val="28"/>
          <w:szCs w:val="28"/>
        </w:rPr>
        <w:t xml:space="preserve"> </w:t>
      </w:r>
      <w:proofErr w:type="spellStart"/>
      <w:r w:rsidR="009A57B0" w:rsidRPr="009A57B0">
        <w:rPr>
          <w:sz w:val="28"/>
          <w:szCs w:val="28"/>
        </w:rPr>
        <w:t>сахнасында</w:t>
      </w:r>
      <w:proofErr w:type="spellEnd"/>
      <w:r w:rsidR="009A57B0" w:rsidRPr="009A57B0">
        <w:rPr>
          <w:sz w:val="28"/>
          <w:szCs w:val="28"/>
        </w:rPr>
        <w:t xml:space="preserve"> </w:t>
      </w:r>
      <w:proofErr w:type="spellStart"/>
      <w:r w:rsidR="009A57B0" w:rsidRPr="009A57B0">
        <w:rPr>
          <w:sz w:val="28"/>
          <w:szCs w:val="28"/>
        </w:rPr>
        <w:t>бұл</w:t>
      </w:r>
      <w:proofErr w:type="spellEnd"/>
      <w:r w:rsidR="009A57B0" w:rsidRPr="009A57B0">
        <w:rPr>
          <w:sz w:val="28"/>
          <w:szCs w:val="28"/>
        </w:rPr>
        <w:t xml:space="preserve"> топ </w:t>
      </w:r>
      <w:proofErr w:type="spellStart"/>
      <w:r w:rsidR="009A57B0" w:rsidRPr="009A57B0">
        <w:rPr>
          <w:sz w:val="28"/>
          <w:szCs w:val="28"/>
        </w:rPr>
        <w:t>арасында</w:t>
      </w:r>
      <w:proofErr w:type="spellEnd"/>
      <w:r w:rsidR="009A57B0" w:rsidRPr="009A57B0">
        <w:rPr>
          <w:sz w:val="28"/>
          <w:szCs w:val="28"/>
        </w:rPr>
        <w:t xml:space="preserve"> </w:t>
      </w:r>
      <w:proofErr w:type="spellStart"/>
      <w:r w:rsidR="009A57B0" w:rsidRPr="009A57B0">
        <w:rPr>
          <w:sz w:val="28"/>
          <w:szCs w:val="28"/>
        </w:rPr>
        <w:t>өркениет</w:t>
      </w:r>
      <w:proofErr w:type="spellEnd"/>
      <w:r w:rsidR="009A57B0" w:rsidRPr="009A57B0">
        <w:rPr>
          <w:sz w:val="28"/>
          <w:szCs w:val="28"/>
        </w:rPr>
        <w:t xml:space="preserve"> </w:t>
      </w:r>
      <w:proofErr w:type="spellStart"/>
      <w:r w:rsidR="009A57B0" w:rsidRPr="009A57B0">
        <w:rPr>
          <w:sz w:val="28"/>
          <w:szCs w:val="28"/>
        </w:rPr>
        <w:t>билігін</w:t>
      </w:r>
      <w:proofErr w:type="spellEnd"/>
      <w:r w:rsidR="009A57B0" w:rsidRPr="009A57B0">
        <w:rPr>
          <w:sz w:val="28"/>
          <w:szCs w:val="28"/>
        </w:rPr>
        <w:t xml:space="preserve"> </w:t>
      </w:r>
      <w:proofErr w:type="spellStart"/>
      <w:r w:rsidR="009A57B0" w:rsidRPr="009A57B0">
        <w:rPr>
          <w:sz w:val="28"/>
          <w:szCs w:val="28"/>
        </w:rPr>
        <w:t>қалпына</w:t>
      </w:r>
      <w:proofErr w:type="spellEnd"/>
      <w:r w:rsidR="009A57B0" w:rsidRPr="009A57B0">
        <w:rPr>
          <w:sz w:val="28"/>
          <w:szCs w:val="28"/>
        </w:rPr>
        <w:t xml:space="preserve"> </w:t>
      </w:r>
      <w:proofErr w:type="spellStart"/>
      <w:r w:rsidR="009A57B0" w:rsidRPr="009A57B0">
        <w:rPr>
          <w:sz w:val="28"/>
          <w:szCs w:val="28"/>
        </w:rPr>
        <w:t>келтіретін</w:t>
      </w:r>
      <w:proofErr w:type="spellEnd"/>
      <w:r w:rsidR="009A57B0" w:rsidRPr="009A57B0">
        <w:rPr>
          <w:sz w:val="28"/>
          <w:szCs w:val="28"/>
        </w:rPr>
        <w:t xml:space="preserve"> </w:t>
      </w:r>
      <w:proofErr w:type="spellStart"/>
      <w:r w:rsidR="009A57B0" w:rsidRPr="009A57B0">
        <w:rPr>
          <w:sz w:val="28"/>
          <w:szCs w:val="28"/>
        </w:rPr>
        <w:t>теңіз</w:t>
      </w:r>
      <w:proofErr w:type="spellEnd"/>
      <w:r w:rsidR="009A57B0" w:rsidRPr="009A57B0">
        <w:rPr>
          <w:sz w:val="28"/>
          <w:szCs w:val="28"/>
        </w:rPr>
        <w:t xml:space="preserve"> </w:t>
      </w:r>
      <w:proofErr w:type="spellStart"/>
      <w:r w:rsidR="009A57B0" w:rsidRPr="009A57B0">
        <w:rPr>
          <w:sz w:val="28"/>
          <w:szCs w:val="28"/>
        </w:rPr>
        <w:t>офицері</w:t>
      </w:r>
      <w:proofErr w:type="spellEnd"/>
      <w:r w:rsidR="009A57B0" w:rsidRPr="009A57B0">
        <w:rPr>
          <w:sz w:val="28"/>
          <w:szCs w:val="28"/>
        </w:rPr>
        <w:t xml:space="preserve">. </w:t>
      </w:r>
      <w:proofErr w:type="spellStart"/>
      <w:r w:rsidR="009A57B0" w:rsidRPr="009A57B0">
        <w:rPr>
          <w:sz w:val="28"/>
          <w:szCs w:val="28"/>
        </w:rPr>
        <w:t>Бұл</w:t>
      </w:r>
      <w:proofErr w:type="spellEnd"/>
      <w:r w:rsidR="009A57B0" w:rsidRPr="009A57B0">
        <w:rPr>
          <w:sz w:val="28"/>
          <w:szCs w:val="28"/>
        </w:rPr>
        <w:t xml:space="preserve"> </w:t>
      </w:r>
      <w:proofErr w:type="spellStart"/>
      <w:r w:rsidR="009A57B0" w:rsidRPr="009A57B0">
        <w:rPr>
          <w:sz w:val="28"/>
          <w:szCs w:val="28"/>
        </w:rPr>
        <w:t>біздің</w:t>
      </w:r>
      <w:proofErr w:type="spellEnd"/>
      <w:r w:rsidR="009A57B0" w:rsidRPr="009A57B0">
        <w:rPr>
          <w:sz w:val="28"/>
          <w:szCs w:val="28"/>
        </w:rPr>
        <w:t xml:space="preserve"> </w:t>
      </w:r>
      <w:proofErr w:type="spellStart"/>
      <w:r w:rsidR="009A57B0" w:rsidRPr="009A57B0">
        <w:rPr>
          <w:sz w:val="28"/>
          <w:szCs w:val="28"/>
        </w:rPr>
        <w:t>шайқастың</w:t>
      </w:r>
      <w:proofErr w:type="spellEnd"/>
      <w:r w:rsidR="009A57B0" w:rsidRPr="009A57B0">
        <w:rPr>
          <w:sz w:val="28"/>
          <w:szCs w:val="28"/>
        </w:rPr>
        <w:t xml:space="preserve"> </w:t>
      </w:r>
      <w:proofErr w:type="spellStart"/>
      <w:r w:rsidR="009A57B0" w:rsidRPr="009A57B0">
        <w:rPr>
          <w:sz w:val="28"/>
          <w:szCs w:val="28"/>
        </w:rPr>
        <w:t>қызу</w:t>
      </w:r>
      <w:proofErr w:type="spellEnd"/>
      <w:r w:rsidR="009A57B0" w:rsidRPr="009A57B0">
        <w:rPr>
          <w:sz w:val="28"/>
          <w:szCs w:val="28"/>
        </w:rPr>
        <w:t xml:space="preserve"> </w:t>
      </w:r>
      <w:proofErr w:type="spellStart"/>
      <w:r w:rsidR="009A57B0" w:rsidRPr="009A57B0">
        <w:rPr>
          <w:sz w:val="28"/>
          <w:szCs w:val="28"/>
        </w:rPr>
        <w:t>кезіндегі</w:t>
      </w:r>
      <w:proofErr w:type="spellEnd"/>
      <w:r w:rsidR="009A57B0" w:rsidRPr="009A57B0">
        <w:rPr>
          <w:sz w:val="28"/>
          <w:szCs w:val="28"/>
        </w:rPr>
        <w:t xml:space="preserve"> </w:t>
      </w:r>
      <w:proofErr w:type="spellStart"/>
      <w:r w:rsidR="009A57B0" w:rsidRPr="009A57B0">
        <w:rPr>
          <w:sz w:val="28"/>
          <w:szCs w:val="28"/>
        </w:rPr>
        <w:t>рөліміз</w:t>
      </w:r>
      <w:proofErr w:type="spellEnd"/>
      <w:r w:rsidR="009A57B0" w:rsidRPr="009A57B0">
        <w:rPr>
          <w:sz w:val="28"/>
          <w:szCs w:val="28"/>
        </w:rPr>
        <w:t xml:space="preserve"> </w:t>
      </w:r>
      <w:proofErr w:type="spellStart"/>
      <w:r w:rsidR="009A57B0" w:rsidRPr="009A57B0">
        <w:rPr>
          <w:sz w:val="28"/>
          <w:szCs w:val="28"/>
        </w:rPr>
        <w:t>туралы</w:t>
      </w:r>
      <w:proofErr w:type="spellEnd"/>
      <w:r w:rsidR="009A57B0" w:rsidRPr="009A57B0">
        <w:rPr>
          <w:sz w:val="28"/>
          <w:szCs w:val="28"/>
        </w:rPr>
        <w:t xml:space="preserve"> </w:t>
      </w:r>
      <w:proofErr w:type="spellStart"/>
      <w:r w:rsidR="009A57B0" w:rsidRPr="009A57B0">
        <w:rPr>
          <w:sz w:val="28"/>
          <w:szCs w:val="28"/>
        </w:rPr>
        <w:t>күшті</w:t>
      </w:r>
      <w:proofErr w:type="spellEnd"/>
      <w:r w:rsidR="009A57B0" w:rsidRPr="009A57B0">
        <w:rPr>
          <w:sz w:val="28"/>
          <w:szCs w:val="28"/>
        </w:rPr>
        <w:t xml:space="preserve"> </w:t>
      </w:r>
      <w:proofErr w:type="spellStart"/>
      <w:r w:rsidR="009A57B0" w:rsidRPr="009A57B0">
        <w:rPr>
          <w:sz w:val="28"/>
          <w:szCs w:val="28"/>
        </w:rPr>
        <w:t>еске</w:t>
      </w:r>
      <w:proofErr w:type="spellEnd"/>
      <w:r w:rsidR="009A57B0" w:rsidRPr="009A57B0">
        <w:rPr>
          <w:sz w:val="28"/>
          <w:szCs w:val="28"/>
        </w:rPr>
        <w:t xml:space="preserve"> </w:t>
      </w:r>
      <w:proofErr w:type="spellStart"/>
      <w:r w:rsidR="009A57B0" w:rsidRPr="009A57B0">
        <w:rPr>
          <w:sz w:val="28"/>
          <w:szCs w:val="28"/>
        </w:rPr>
        <w:t>салады</w:t>
      </w:r>
      <w:proofErr w:type="spellEnd"/>
      <w:r w:rsidR="009A57B0" w:rsidRPr="009A57B0">
        <w:rPr>
          <w:sz w:val="28"/>
          <w:szCs w:val="28"/>
        </w:rPr>
        <w:t xml:space="preserve">. </w:t>
      </w:r>
      <w:proofErr w:type="spellStart"/>
      <w:r w:rsidR="009A57B0" w:rsidRPr="009A57B0">
        <w:rPr>
          <w:sz w:val="28"/>
          <w:szCs w:val="28"/>
        </w:rPr>
        <w:t>Жауапты</w:t>
      </w:r>
      <w:proofErr w:type="spellEnd"/>
      <w:r w:rsidR="009A57B0" w:rsidRPr="009A57B0">
        <w:rPr>
          <w:sz w:val="28"/>
          <w:szCs w:val="28"/>
        </w:rPr>
        <w:t xml:space="preserve"> </w:t>
      </w:r>
      <w:proofErr w:type="spellStart"/>
      <w:r w:rsidR="009A57B0" w:rsidRPr="009A57B0">
        <w:rPr>
          <w:sz w:val="28"/>
          <w:szCs w:val="28"/>
        </w:rPr>
        <w:t>басшы</w:t>
      </w:r>
      <w:proofErr w:type="spellEnd"/>
      <w:r w:rsidR="009A57B0" w:rsidRPr="009A57B0">
        <w:rPr>
          <w:sz w:val="28"/>
          <w:szCs w:val="28"/>
        </w:rPr>
        <w:t xml:space="preserve"> "</w:t>
      </w:r>
      <w:proofErr w:type="spellStart"/>
      <w:r w:rsidR="009A57B0" w:rsidRPr="009A57B0">
        <w:rPr>
          <w:sz w:val="28"/>
          <w:szCs w:val="28"/>
        </w:rPr>
        <w:t>топты</w:t>
      </w:r>
      <w:proofErr w:type="spellEnd"/>
      <w:r w:rsidR="009A57B0" w:rsidRPr="009A57B0">
        <w:rPr>
          <w:sz w:val="28"/>
          <w:szCs w:val="28"/>
        </w:rPr>
        <w:t xml:space="preserve"> </w:t>
      </w:r>
      <w:proofErr w:type="spellStart"/>
      <w:r w:rsidR="009A57B0" w:rsidRPr="009A57B0">
        <w:rPr>
          <w:sz w:val="28"/>
          <w:szCs w:val="28"/>
        </w:rPr>
        <w:t>халықтан</w:t>
      </w:r>
      <w:proofErr w:type="spellEnd"/>
      <w:r w:rsidR="009A57B0" w:rsidRPr="009A57B0">
        <w:rPr>
          <w:sz w:val="28"/>
          <w:szCs w:val="28"/>
        </w:rPr>
        <w:t xml:space="preserve"> </w:t>
      </w:r>
      <w:proofErr w:type="spellStart"/>
      <w:r w:rsidR="009A57B0" w:rsidRPr="009A57B0">
        <w:rPr>
          <w:sz w:val="28"/>
          <w:szCs w:val="28"/>
        </w:rPr>
        <w:t>ерекшелендіретін</w:t>
      </w:r>
      <w:proofErr w:type="spellEnd"/>
      <w:r w:rsidR="009A57B0" w:rsidRPr="009A57B0">
        <w:rPr>
          <w:sz w:val="28"/>
          <w:szCs w:val="28"/>
        </w:rPr>
        <w:t xml:space="preserve"> </w:t>
      </w:r>
      <w:proofErr w:type="spellStart"/>
      <w:r w:rsidR="009A57B0" w:rsidRPr="009A57B0">
        <w:rPr>
          <w:sz w:val="28"/>
          <w:szCs w:val="28"/>
        </w:rPr>
        <w:t>нәрселердің</w:t>
      </w:r>
      <w:proofErr w:type="spellEnd"/>
      <w:r w:rsidR="009A57B0" w:rsidRPr="009A57B0">
        <w:rPr>
          <w:sz w:val="28"/>
          <w:szCs w:val="28"/>
        </w:rPr>
        <w:t xml:space="preserve"> </w:t>
      </w:r>
      <w:proofErr w:type="spellStart"/>
      <w:r w:rsidR="009A57B0" w:rsidRPr="009A57B0">
        <w:rPr>
          <w:sz w:val="28"/>
          <w:szCs w:val="28"/>
        </w:rPr>
        <w:t>бірі</w:t>
      </w:r>
      <w:proofErr w:type="spellEnd"/>
      <w:r w:rsidR="009A57B0" w:rsidRPr="009A57B0">
        <w:rPr>
          <w:sz w:val="28"/>
          <w:szCs w:val="28"/>
        </w:rPr>
        <w:t xml:space="preserve">. </w:t>
      </w:r>
      <w:proofErr w:type="spellStart"/>
      <w:r w:rsidR="009A57B0" w:rsidRPr="009A57B0">
        <w:rPr>
          <w:sz w:val="28"/>
          <w:szCs w:val="28"/>
        </w:rPr>
        <w:t>Ол</w:t>
      </w:r>
      <w:proofErr w:type="spellEnd"/>
      <w:r w:rsidR="009A57B0" w:rsidRPr="009A57B0">
        <w:rPr>
          <w:sz w:val="28"/>
          <w:szCs w:val="28"/>
        </w:rPr>
        <w:t xml:space="preserve"> </w:t>
      </w:r>
      <w:proofErr w:type="spellStart"/>
      <w:r w:rsidR="009A57B0" w:rsidRPr="009A57B0">
        <w:rPr>
          <w:sz w:val="28"/>
          <w:szCs w:val="28"/>
        </w:rPr>
        <w:t>жеке</w:t>
      </w:r>
      <w:proofErr w:type="spellEnd"/>
      <w:r w:rsidR="009A57B0" w:rsidRPr="009A57B0">
        <w:rPr>
          <w:sz w:val="28"/>
          <w:szCs w:val="28"/>
        </w:rPr>
        <w:t xml:space="preserve"> </w:t>
      </w:r>
      <w:proofErr w:type="spellStart"/>
      <w:r w:rsidR="009A57B0" w:rsidRPr="009A57B0">
        <w:rPr>
          <w:sz w:val="28"/>
          <w:szCs w:val="28"/>
        </w:rPr>
        <w:t>адамдардың</w:t>
      </w:r>
      <w:proofErr w:type="spellEnd"/>
      <w:r w:rsidR="009A57B0" w:rsidRPr="009A57B0">
        <w:rPr>
          <w:sz w:val="28"/>
          <w:szCs w:val="28"/>
        </w:rPr>
        <w:t xml:space="preserve"> </w:t>
      </w:r>
      <w:proofErr w:type="spellStart"/>
      <w:r w:rsidR="009A57B0" w:rsidRPr="009A57B0">
        <w:rPr>
          <w:sz w:val="28"/>
          <w:szCs w:val="28"/>
        </w:rPr>
        <w:t>деңгейін</w:t>
      </w:r>
      <w:proofErr w:type="spellEnd"/>
      <w:r w:rsidR="009A57B0" w:rsidRPr="009A57B0">
        <w:rPr>
          <w:sz w:val="28"/>
          <w:szCs w:val="28"/>
        </w:rPr>
        <w:t xml:space="preserve"> </w:t>
      </w:r>
      <w:proofErr w:type="spellStart"/>
      <w:r w:rsidR="009A57B0" w:rsidRPr="009A57B0">
        <w:rPr>
          <w:sz w:val="28"/>
          <w:szCs w:val="28"/>
        </w:rPr>
        <w:t>сақтайды</w:t>
      </w:r>
      <w:proofErr w:type="spellEnd"/>
      <w:r w:rsidR="009A57B0" w:rsidRPr="009A57B0">
        <w:rPr>
          <w:sz w:val="28"/>
          <w:szCs w:val="28"/>
        </w:rPr>
        <w:t xml:space="preserve">. </w:t>
      </w:r>
      <w:proofErr w:type="spellStart"/>
      <w:r w:rsidR="009A57B0" w:rsidRPr="009A57B0">
        <w:rPr>
          <w:sz w:val="28"/>
          <w:szCs w:val="28"/>
        </w:rPr>
        <w:t>Тым</w:t>
      </w:r>
      <w:proofErr w:type="spellEnd"/>
      <w:r w:rsidR="009A57B0" w:rsidRPr="009A57B0">
        <w:rPr>
          <w:sz w:val="28"/>
          <w:szCs w:val="28"/>
        </w:rPr>
        <w:t xml:space="preserve"> аз </w:t>
      </w:r>
      <w:proofErr w:type="spellStart"/>
      <w:r w:rsidR="009A57B0" w:rsidRPr="009A57B0">
        <w:rPr>
          <w:sz w:val="28"/>
          <w:szCs w:val="28"/>
        </w:rPr>
        <w:t>адамдар</w:t>
      </w:r>
      <w:proofErr w:type="spellEnd"/>
      <w:r w:rsidR="009A57B0" w:rsidRPr="009A57B0">
        <w:rPr>
          <w:sz w:val="28"/>
          <w:szCs w:val="28"/>
        </w:rPr>
        <w:t xml:space="preserve">, ал </w:t>
      </w:r>
      <w:proofErr w:type="spellStart"/>
      <w:r w:rsidR="009A57B0" w:rsidRPr="009A57B0">
        <w:rPr>
          <w:sz w:val="28"/>
          <w:szCs w:val="28"/>
        </w:rPr>
        <w:t>халық</w:t>
      </w:r>
      <w:proofErr w:type="spellEnd"/>
      <w:r w:rsidR="009A57B0" w:rsidRPr="009A57B0">
        <w:rPr>
          <w:sz w:val="28"/>
          <w:szCs w:val="28"/>
        </w:rPr>
        <w:t xml:space="preserve"> </w:t>
      </w:r>
      <w:proofErr w:type="spellStart"/>
      <w:r w:rsidR="009A57B0" w:rsidRPr="009A57B0">
        <w:rPr>
          <w:sz w:val="28"/>
          <w:szCs w:val="28"/>
        </w:rPr>
        <w:t>тобырға</w:t>
      </w:r>
      <w:proofErr w:type="spellEnd"/>
      <w:r w:rsidR="009A57B0" w:rsidRPr="009A57B0">
        <w:rPr>
          <w:sz w:val="28"/>
          <w:szCs w:val="28"/>
        </w:rPr>
        <w:t xml:space="preserve"> </w:t>
      </w:r>
      <w:proofErr w:type="spellStart"/>
      <w:r w:rsidR="009A57B0" w:rsidRPr="009A57B0">
        <w:rPr>
          <w:sz w:val="28"/>
          <w:szCs w:val="28"/>
        </w:rPr>
        <w:t>қайта</w:t>
      </w:r>
      <w:proofErr w:type="spellEnd"/>
      <w:r w:rsidR="009A57B0" w:rsidRPr="009A57B0">
        <w:rPr>
          <w:sz w:val="28"/>
          <w:szCs w:val="28"/>
        </w:rPr>
        <w:t xml:space="preserve"> </w:t>
      </w:r>
      <w:proofErr w:type="spellStart"/>
      <w:r w:rsidR="009A57B0" w:rsidRPr="009A57B0">
        <w:rPr>
          <w:sz w:val="28"/>
          <w:szCs w:val="28"/>
        </w:rPr>
        <w:t>оралады</w:t>
      </w:r>
      <w:proofErr w:type="spellEnd"/>
      <w:r w:rsidR="009A57B0" w:rsidRPr="009A57B0">
        <w:rPr>
          <w:sz w:val="28"/>
          <w:szCs w:val="28"/>
        </w:rPr>
        <w:t xml:space="preserve">". </w:t>
      </w:r>
      <w:proofErr w:type="spellStart"/>
      <w:r w:rsidR="009A57B0" w:rsidRPr="009A57B0">
        <w:rPr>
          <w:sz w:val="28"/>
          <w:szCs w:val="28"/>
        </w:rPr>
        <w:t>Қол</w:t>
      </w:r>
      <w:proofErr w:type="spellEnd"/>
      <w:r w:rsidR="009A57B0" w:rsidRPr="009A57B0">
        <w:rPr>
          <w:sz w:val="28"/>
          <w:szCs w:val="28"/>
        </w:rPr>
        <w:t xml:space="preserve"> </w:t>
      </w:r>
      <w:proofErr w:type="spellStart"/>
      <w:r w:rsidR="009A57B0" w:rsidRPr="009A57B0">
        <w:rPr>
          <w:sz w:val="28"/>
          <w:szCs w:val="28"/>
        </w:rPr>
        <w:t>астындағы</w:t>
      </w:r>
      <w:proofErr w:type="spellEnd"/>
      <w:r w:rsidR="009A57B0" w:rsidRPr="009A57B0">
        <w:rPr>
          <w:sz w:val="28"/>
          <w:szCs w:val="28"/>
        </w:rPr>
        <w:t xml:space="preserve"> </w:t>
      </w:r>
      <w:proofErr w:type="spellStart"/>
      <w:r w:rsidR="009A57B0" w:rsidRPr="009A57B0">
        <w:rPr>
          <w:sz w:val="28"/>
          <w:szCs w:val="28"/>
        </w:rPr>
        <w:t>қызметкерлердің</w:t>
      </w:r>
      <w:proofErr w:type="spellEnd"/>
      <w:r w:rsidR="009A57B0" w:rsidRPr="009A57B0">
        <w:rPr>
          <w:sz w:val="28"/>
          <w:szCs w:val="28"/>
        </w:rPr>
        <w:t xml:space="preserve"> </w:t>
      </w:r>
      <w:proofErr w:type="spellStart"/>
      <w:r w:rsidR="009A57B0" w:rsidRPr="009A57B0">
        <w:rPr>
          <w:sz w:val="28"/>
          <w:szCs w:val="28"/>
        </w:rPr>
        <w:t>өздерін</w:t>
      </w:r>
      <w:proofErr w:type="spellEnd"/>
      <w:r w:rsidR="009A57B0" w:rsidRPr="009A57B0">
        <w:rPr>
          <w:sz w:val="28"/>
          <w:szCs w:val="28"/>
        </w:rPr>
        <w:t xml:space="preserve"> </w:t>
      </w:r>
      <w:proofErr w:type="spellStart"/>
      <w:r w:rsidR="009A57B0" w:rsidRPr="009A57B0">
        <w:rPr>
          <w:sz w:val="28"/>
          <w:szCs w:val="28"/>
        </w:rPr>
        <w:t>топтың</w:t>
      </w:r>
      <w:proofErr w:type="spellEnd"/>
      <w:r w:rsidR="009A57B0" w:rsidRPr="009A57B0">
        <w:rPr>
          <w:sz w:val="28"/>
          <w:szCs w:val="28"/>
        </w:rPr>
        <w:t xml:space="preserve"> </w:t>
      </w:r>
      <w:proofErr w:type="spellStart"/>
      <w:r w:rsidR="009A57B0" w:rsidRPr="009A57B0">
        <w:rPr>
          <w:sz w:val="28"/>
          <w:szCs w:val="28"/>
        </w:rPr>
        <w:t>жаулап</w:t>
      </w:r>
      <w:proofErr w:type="spellEnd"/>
      <w:r w:rsidR="009A57B0" w:rsidRPr="009A57B0">
        <w:rPr>
          <w:sz w:val="28"/>
          <w:szCs w:val="28"/>
        </w:rPr>
        <w:t xml:space="preserve"> </w:t>
      </w:r>
      <w:proofErr w:type="spellStart"/>
      <w:r w:rsidR="009A57B0" w:rsidRPr="009A57B0">
        <w:rPr>
          <w:sz w:val="28"/>
          <w:szCs w:val="28"/>
        </w:rPr>
        <w:t>алуына</w:t>
      </w:r>
      <w:proofErr w:type="spellEnd"/>
      <w:r w:rsidR="009A57B0" w:rsidRPr="009A57B0">
        <w:rPr>
          <w:sz w:val="28"/>
          <w:szCs w:val="28"/>
        </w:rPr>
        <w:t xml:space="preserve"> </w:t>
      </w:r>
      <w:proofErr w:type="spellStart"/>
      <w:r w:rsidR="009A57B0" w:rsidRPr="009A57B0">
        <w:rPr>
          <w:sz w:val="28"/>
          <w:szCs w:val="28"/>
        </w:rPr>
        <w:t>жол</w:t>
      </w:r>
      <w:proofErr w:type="spellEnd"/>
      <w:r w:rsidR="009A57B0" w:rsidRPr="009A57B0">
        <w:rPr>
          <w:sz w:val="28"/>
          <w:szCs w:val="28"/>
        </w:rPr>
        <w:t xml:space="preserve"> </w:t>
      </w:r>
      <w:proofErr w:type="spellStart"/>
      <w:r w:rsidR="009A57B0" w:rsidRPr="009A57B0">
        <w:rPr>
          <w:sz w:val="28"/>
          <w:szCs w:val="28"/>
        </w:rPr>
        <w:t>бермей</w:t>
      </w:r>
      <w:proofErr w:type="spellEnd"/>
      <w:r w:rsidR="009A57B0" w:rsidRPr="009A57B0">
        <w:rPr>
          <w:sz w:val="28"/>
          <w:szCs w:val="28"/>
        </w:rPr>
        <w:t xml:space="preserve">, </w:t>
      </w:r>
      <w:proofErr w:type="spellStart"/>
      <w:r w:rsidR="009A57B0" w:rsidRPr="009A57B0">
        <w:rPr>
          <w:sz w:val="28"/>
          <w:szCs w:val="28"/>
        </w:rPr>
        <w:t>жеке</w:t>
      </w:r>
      <w:proofErr w:type="spellEnd"/>
      <w:r w:rsidR="009A57B0" w:rsidRPr="009A57B0">
        <w:rPr>
          <w:sz w:val="28"/>
          <w:szCs w:val="28"/>
        </w:rPr>
        <w:t xml:space="preserve"> </w:t>
      </w:r>
      <w:proofErr w:type="spellStart"/>
      <w:r w:rsidR="009A57B0" w:rsidRPr="009A57B0">
        <w:rPr>
          <w:sz w:val="28"/>
          <w:szCs w:val="28"/>
        </w:rPr>
        <w:t>тұлға</w:t>
      </w:r>
      <w:proofErr w:type="spellEnd"/>
      <w:r w:rsidR="009A57B0" w:rsidRPr="009A57B0">
        <w:rPr>
          <w:sz w:val="28"/>
          <w:szCs w:val="28"/>
        </w:rPr>
        <w:t xml:space="preserve"> </w:t>
      </w:r>
      <w:proofErr w:type="spellStart"/>
      <w:r w:rsidR="009A57B0" w:rsidRPr="009A57B0">
        <w:rPr>
          <w:sz w:val="28"/>
          <w:szCs w:val="28"/>
        </w:rPr>
        <w:t>ретінде</w:t>
      </w:r>
      <w:proofErr w:type="spellEnd"/>
      <w:r w:rsidR="009A57B0" w:rsidRPr="009A57B0">
        <w:rPr>
          <w:sz w:val="28"/>
          <w:szCs w:val="28"/>
        </w:rPr>
        <w:t xml:space="preserve"> </w:t>
      </w:r>
      <w:proofErr w:type="spellStart"/>
      <w:r w:rsidR="009A57B0" w:rsidRPr="009A57B0">
        <w:rPr>
          <w:sz w:val="28"/>
          <w:szCs w:val="28"/>
        </w:rPr>
        <w:t>ойлауды</w:t>
      </w:r>
      <w:proofErr w:type="spellEnd"/>
      <w:r w:rsidR="009A57B0" w:rsidRPr="009A57B0">
        <w:rPr>
          <w:sz w:val="28"/>
          <w:szCs w:val="28"/>
        </w:rPr>
        <w:t xml:space="preserve"> </w:t>
      </w:r>
      <w:proofErr w:type="spellStart"/>
      <w:r w:rsidR="009A57B0" w:rsidRPr="009A57B0">
        <w:rPr>
          <w:sz w:val="28"/>
          <w:szCs w:val="28"/>
        </w:rPr>
        <w:t>есте</w:t>
      </w:r>
      <w:proofErr w:type="spellEnd"/>
      <w:r w:rsidR="009A57B0" w:rsidRPr="009A57B0">
        <w:rPr>
          <w:sz w:val="28"/>
          <w:szCs w:val="28"/>
        </w:rPr>
        <w:t xml:space="preserve"> </w:t>
      </w:r>
      <w:proofErr w:type="spellStart"/>
      <w:r w:rsidR="009A57B0" w:rsidRPr="009A57B0">
        <w:rPr>
          <w:sz w:val="28"/>
          <w:szCs w:val="28"/>
        </w:rPr>
        <w:t>сақтауын</w:t>
      </w:r>
      <w:proofErr w:type="spellEnd"/>
      <w:r w:rsidR="009A57B0" w:rsidRPr="009A57B0">
        <w:rPr>
          <w:sz w:val="28"/>
          <w:szCs w:val="28"/>
        </w:rPr>
        <w:t xml:space="preserve"> </w:t>
      </w:r>
      <w:proofErr w:type="spellStart"/>
      <w:r w:rsidR="009A57B0" w:rsidRPr="009A57B0">
        <w:rPr>
          <w:sz w:val="28"/>
          <w:szCs w:val="28"/>
        </w:rPr>
        <w:t>қамтамасыз</w:t>
      </w:r>
      <w:proofErr w:type="spellEnd"/>
      <w:r w:rsidR="009A57B0" w:rsidRPr="009A57B0">
        <w:rPr>
          <w:sz w:val="28"/>
          <w:szCs w:val="28"/>
        </w:rPr>
        <w:t xml:space="preserve"> </w:t>
      </w:r>
      <w:proofErr w:type="spellStart"/>
      <w:r w:rsidR="009A57B0" w:rsidRPr="009A57B0">
        <w:rPr>
          <w:sz w:val="28"/>
          <w:szCs w:val="28"/>
        </w:rPr>
        <w:t>ету</w:t>
      </w:r>
      <w:proofErr w:type="spellEnd"/>
      <w:r w:rsidR="009A57B0" w:rsidRPr="009A57B0">
        <w:rPr>
          <w:sz w:val="28"/>
          <w:szCs w:val="28"/>
        </w:rPr>
        <w:t xml:space="preserve"> </w:t>
      </w:r>
      <w:proofErr w:type="spellStart"/>
      <w:r w:rsidR="009A57B0" w:rsidRPr="009A57B0">
        <w:rPr>
          <w:sz w:val="28"/>
          <w:szCs w:val="28"/>
        </w:rPr>
        <w:t>арқылы</w:t>
      </w:r>
      <w:proofErr w:type="spellEnd"/>
      <w:r w:rsidR="009A57B0" w:rsidRPr="009A57B0">
        <w:rPr>
          <w:sz w:val="28"/>
          <w:szCs w:val="28"/>
        </w:rPr>
        <w:t xml:space="preserve"> </w:t>
      </w:r>
      <w:proofErr w:type="spellStart"/>
      <w:r w:rsidR="009A57B0" w:rsidRPr="009A57B0">
        <w:rPr>
          <w:sz w:val="28"/>
          <w:szCs w:val="28"/>
        </w:rPr>
        <w:t>біз</w:t>
      </w:r>
      <w:proofErr w:type="spellEnd"/>
      <w:r w:rsidR="009A57B0" w:rsidRPr="009A57B0">
        <w:rPr>
          <w:sz w:val="28"/>
          <w:szCs w:val="28"/>
        </w:rPr>
        <w:t xml:space="preserve"> </w:t>
      </w:r>
      <w:proofErr w:type="spellStart"/>
      <w:r w:rsidR="009A57B0" w:rsidRPr="009A57B0">
        <w:rPr>
          <w:sz w:val="28"/>
          <w:szCs w:val="28"/>
        </w:rPr>
        <w:t>әскери</w:t>
      </w:r>
      <w:proofErr w:type="spellEnd"/>
      <w:r w:rsidR="009A57B0" w:rsidRPr="009A57B0">
        <w:rPr>
          <w:sz w:val="28"/>
          <w:szCs w:val="28"/>
        </w:rPr>
        <w:t xml:space="preserve"> </w:t>
      </w:r>
      <w:proofErr w:type="spellStart"/>
      <w:r w:rsidR="009A57B0" w:rsidRPr="009A57B0">
        <w:rPr>
          <w:sz w:val="28"/>
          <w:szCs w:val="28"/>
        </w:rPr>
        <w:t>бөлімшелеріміздің</w:t>
      </w:r>
      <w:proofErr w:type="spellEnd"/>
      <w:r w:rsidR="009A57B0" w:rsidRPr="009A57B0">
        <w:rPr>
          <w:sz w:val="28"/>
          <w:szCs w:val="28"/>
        </w:rPr>
        <w:t xml:space="preserve"> </w:t>
      </w:r>
      <w:proofErr w:type="spellStart"/>
      <w:r w:rsidR="009A57B0" w:rsidRPr="009A57B0">
        <w:rPr>
          <w:sz w:val="28"/>
          <w:szCs w:val="28"/>
        </w:rPr>
        <w:t>тобырға</w:t>
      </w:r>
      <w:proofErr w:type="spellEnd"/>
      <w:r w:rsidR="009A57B0" w:rsidRPr="009A57B0">
        <w:rPr>
          <w:sz w:val="28"/>
          <w:szCs w:val="28"/>
        </w:rPr>
        <w:t xml:space="preserve"> </w:t>
      </w:r>
      <w:proofErr w:type="spellStart"/>
      <w:r w:rsidR="009A57B0" w:rsidRPr="009A57B0">
        <w:rPr>
          <w:sz w:val="28"/>
          <w:szCs w:val="28"/>
        </w:rPr>
        <w:t>айналмауын</w:t>
      </w:r>
      <w:proofErr w:type="spellEnd"/>
      <w:r w:rsidR="009A57B0" w:rsidRPr="009A57B0">
        <w:rPr>
          <w:sz w:val="28"/>
          <w:szCs w:val="28"/>
        </w:rPr>
        <w:t xml:space="preserve"> </w:t>
      </w:r>
      <w:proofErr w:type="spellStart"/>
      <w:r w:rsidR="009A57B0" w:rsidRPr="009A57B0">
        <w:rPr>
          <w:sz w:val="28"/>
          <w:szCs w:val="28"/>
        </w:rPr>
        <w:t>қамтамасыз</w:t>
      </w:r>
      <w:proofErr w:type="spellEnd"/>
      <w:r w:rsidR="009A57B0" w:rsidRPr="009A57B0">
        <w:rPr>
          <w:sz w:val="28"/>
          <w:szCs w:val="28"/>
        </w:rPr>
        <w:t xml:space="preserve"> </w:t>
      </w:r>
      <w:proofErr w:type="spellStart"/>
      <w:r w:rsidR="009A57B0" w:rsidRPr="009A57B0">
        <w:rPr>
          <w:sz w:val="28"/>
          <w:szCs w:val="28"/>
        </w:rPr>
        <w:t>ете</w:t>
      </w:r>
      <w:proofErr w:type="spellEnd"/>
      <w:r w:rsidR="009A57B0" w:rsidRPr="009A57B0">
        <w:rPr>
          <w:sz w:val="28"/>
          <w:szCs w:val="28"/>
        </w:rPr>
        <w:t xml:space="preserve"> </w:t>
      </w:r>
      <w:proofErr w:type="spellStart"/>
      <w:r w:rsidR="009A57B0" w:rsidRPr="009A57B0">
        <w:rPr>
          <w:sz w:val="28"/>
          <w:szCs w:val="28"/>
        </w:rPr>
        <w:t>аламыз</w:t>
      </w:r>
      <w:proofErr w:type="spellEnd"/>
      <w:r w:rsidR="009A57B0" w:rsidRPr="009A57B0">
        <w:rPr>
          <w:sz w:val="28"/>
          <w:szCs w:val="28"/>
        </w:rPr>
        <w:t xml:space="preserve">. Сонда </w:t>
      </w:r>
      <w:proofErr w:type="spellStart"/>
      <w:r w:rsidR="009A57B0" w:rsidRPr="009A57B0">
        <w:rPr>
          <w:sz w:val="28"/>
          <w:szCs w:val="28"/>
        </w:rPr>
        <w:t>көшбасшылар</w:t>
      </w:r>
      <w:proofErr w:type="spellEnd"/>
      <w:r w:rsidR="009A57B0" w:rsidRPr="009A57B0">
        <w:rPr>
          <w:sz w:val="28"/>
          <w:szCs w:val="28"/>
        </w:rPr>
        <w:t xml:space="preserve"> </w:t>
      </w:r>
      <w:proofErr w:type="spellStart"/>
      <w:r w:rsidR="009A57B0" w:rsidRPr="009A57B0">
        <w:rPr>
          <w:sz w:val="28"/>
          <w:szCs w:val="28"/>
        </w:rPr>
        <w:t>жеке</w:t>
      </w:r>
      <w:proofErr w:type="spellEnd"/>
      <w:r w:rsidR="009A57B0" w:rsidRPr="009A57B0">
        <w:rPr>
          <w:sz w:val="28"/>
          <w:szCs w:val="28"/>
        </w:rPr>
        <w:t xml:space="preserve"> </w:t>
      </w:r>
      <w:proofErr w:type="spellStart"/>
      <w:r w:rsidR="009A57B0" w:rsidRPr="009A57B0">
        <w:rPr>
          <w:sz w:val="28"/>
          <w:szCs w:val="28"/>
        </w:rPr>
        <w:t>тұлғалардың</w:t>
      </w:r>
      <w:proofErr w:type="spellEnd"/>
      <w:r w:rsidR="009A57B0" w:rsidRPr="009A57B0">
        <w:rPr>
          <w:sz w:val="28"/>
          <w:szCs w:val="28"/>
        </w:rPr>
        <w:t xml:space="preserve"> </w:t>
      </w:r>
      <w:proofErr w:type="spellStart"/>
      <w:r w:rsidR="009A57B0" w:rsidRPr="009A57B0">
        <w:rPr>
          <w:sz w:val="28"/>
          <w:szCs w:val="28"/>
        </w:rPr>
        <w:t>қажетті</w:t>
      </w:r>
      <w:proofErr w:type="spellEnd"/>
      <w:r w:rsidR="009A57B0" w:rsidRPr="009A57B0">
        <w:rPr>
          <w:sz w:val="28"/>
          <w:szCs w:val="28"/>
        </w:rPr>
        <w:t xml:space="preserve"> </w:t>
      </w:r>
      <w:proofErr w:type="spellStart"/>
      <w:r w:rsidR="009A57B0" w:rsidRPr="009A57B0">
        <w:rPr>
          <w:sz w:val="28"/>
          <w:szCs w:val="28"/>
        </w:rPr>
        <w:t>деңгейін</w:t>
      </w:r>
      <w:proofErr w:type="spellEnd"/>
      <w:r w:rsidR="009A57B0" w:rsidRPr="009A57B0">
        <w:rPr>
          <w:sz w:val="28"/>
          <w:szCs w:val="28"/>
        </w:rPr>
        <w:t xml:space="preserve"> </w:t>
      </w:r>
      <w:proofErr w:type="spellStart"/>
      <w:r w:rsidR="009A57B0" w:rsidRPr="009A57B0">
        <w:rPr>
          <w:sz w:val="28"/>
          <w:szCs w:val="28"/>
        </w:rPr>
        <w:t>қалай</w:t>
      </w:r>
      <w:proofErr w:type="spellEnd"/>
      <w:r w:rsidR="009A57B0" w:rsidRPr="009A57B0">
        <w:rPr>
          <w:sz w:val="28"/>
          <w:szCs w:val="28"/>
        </w:rPr>
        <w:t xml:space="preserve"> </w:t>
      </w:r>
      <w:proofErr w:type="spellStart"/>
      <w:r w:rsidR="009A57B0" w:rsidRPr="009A57B0">
        <w:rPr>
          <w:sz w:val="28"/>
          <w:szCs w:val="28"/>
        </w:rPr>
        <w:t>ұстап</w:t>
      </w:r>
      <w:proofErr w:type="spellEnd"/>
      <w:r w:rsidR="009A57B0" w:rsidRPr="009A57B0">
        <w:rPr>
          <w:sz w:val="28"/>
          <w:szCs w:val="28"/>
        </w:rPr>
        <w:t xml:space="preserve"> </w:t>
      </w:r>
      <w:proofErr w:type="spellStart"/>
      <w:r w:rsidR="009A57B0" w:rsidRPr="009A57B0">
        <w:rPr>
          <w:sz w:val="28"/>
          <w:szCs w:val="28"/>
        </w:rPr>
        <w:t>тұруы</w:t>
      </w:r>
      <w:proofErr w:type="spellEnd"/>
      <w:r w:rsidR="009A57B0" w:rsidRPr="009A57B0">
        <w:rPr>
          <w:sz w:val="28"/>
          <w:szCs w:val="28"/>
        </w:rPr>
        <w:t xml:space="preserve"> </w:t>
      </w:r>
      <w:proofErr w:type="spellStart"/>
      <w:r w:rsidR="009A57B0" w:rsidRPr="009A57B0">
        <w:rPr>
          <w:sz w:val="28"/>
          <w:szCs w:val="28"/>
        </w:rPr>
        <w:t>керек</w:t>
      </w:r>
      <w:proofErr w:type="spellEnd"/>
      <w:r w:rsidR="009A57B0" w:rsidRPr="009A57B0">
        <w:rPr>
          <w:sz w:val="28"/>
          <w:szCs w:val="28"/>
        </w:rPr>
        <w:t xml:space="preserve"> </w:t>
      </w:r>
      <w:proofErr w:type="spellStart"/>
      <w:r w:rsidR="009A57B0" w:rsidRPr="009A57B0">
        <w:rPr>
          <w:sz w:val="28"/>
          <w:szCs w:val="28"/>
        </w:rPr>
        <w:t>және</w:t>
      </w:r>
      <w:proofErr w:type="spellEnd"/>
      <w:r w:rsidR="009A57B0" w:rsidRPr="009A57B0">
        <w:rPr>
          <w:sz w:val="28"/>
          <w:szCs w:val="28"/>
        </w:rPr>
        <w:t xml:space="preserve"> </w:t>
      </w:r>
      <w:proofErr w:type="spellStart"/>
      <w:r w:rsidR="009A57B0" w:rsidRPr="009A57B0">
        <w:rPr>
          <w:sz w:val="28"/>
          <w:szCs w:val="28"/>
        </w:rPr>
        <w:t>өз</w:t>
      </w:r>
      <w:proofErr w:type="spellEnd"/>
      <w:r w:rsidR="009A57B0" w:rsidRPr="009A57B0">
        <w:rPr>
          <w:sz w:val="28"/>
          <w:szCs w:val="28"/>
        </w:rPr>
        <w:t xml:space="preserve"> </w:t>
      </w:r>
      <w:proofErr w:type="spellStart"/>
      <w:r w:rsidR="009A57B0" w:rsidRPr="009A57B0">
        <w:rPr>
          <w:sz w:val="28"/>
          <w:szCs w:val="28"/>
        </w:rPr>
        <w:t>елі</w:t>
      </w:r>
      <w:proofErr w:type="spellEnd"/>
      <w:r w:rsidR="009A57B0" w:rsidRPr="009A57B0">
        <w:rPr>
          <w:sz w:val="28"/>
          <w:szCs w:val="28"/>
        </w:rPr>
        <w:t xml:space="preserve"> </w:t>
      </w:r>
      <w:proofErr w:type="spellStart"/>
      <w:r w:rsidR="009A57B0" w:rsidRPr="009A57B0">
        <w:rPr>
          <w:sz w:val="28"/>
          <w:szCs w:val="28"/>
        </w:rPr>
        <w:t>атынан</w:t>
      </w:r>
      <w:proofErr w:type="spellEnd"/>
      <w:r w:rsidR="009A57B0" w:rsidRPr="009A57B0">
        <w:rPr>
          <w:sz w:val="28"/>
          <w:szCs w:val="28"/>
        </w:rPr>
        <w:t xml:space="preserve"> </w:t>
      </w:r>
      <w:proofErr w:type="spellStart"/>
      <w:r w:rsidR="009A57B0" w:rsidRPr="009A57B0">
        <w:rPr>
          <w:sz w:val="28"/>
          <w:szCs w:val="28"/>
        </w:rPr>
        <w:t>зорлық-зомбылық</w:t>
      </w:r>
      <w:proofErr w:type="spellEnd"/>
      <w:r w:rsidR="009A57B0" w:rsidRPr="009A57B0">
        <w:rPr>
          <w:sz w:val="28"/>
          <w:szCs w:val="28"/>
        </w:rPr>
        <w:t xml:space="preserve"> </w:t>
      </w:r>
      <w:proofErr w:type="spellStart"/>
      <w:r w:rsidR="009A57B0" w:rsidRPr="009A57B0">
        <w:rPr>
          <w:sz w:val="28"/>
          <w:szCs w:val="28"/>
        </w:rPr>
        <w:t>көрсету</w:t>
      </w:r>
      <w:proofErr w:type="spellEnd"/>
      <w:r w:rsidR="009A57B0" w:rsidRPr="009A57B0">
        <w:rPr>
          <w:sz w:val="28"/>
          <w:szCs w:val="28"/>
        </w:rPr>
        <w:t xml:space="preserve"> </w:t>
      </w:r>
      <w:proofErr w:type="spellStart"/>
      <w:r w:rsidR="009A57B0" w:rsidRPr="009A57B0">
        <w:rPr>
          <w:sz w:val="28"/>
          <w:szCs w:val="28"/>
        </w:rPr>
        <w:t>үшін</w:t>
      </w:r>
      <w:proofErr w:type="spellEnd"/>
      <w:r w:rsidR="009A57B0" w:rsidRPr="009A57B0">
        <w:rPr>
          <w:sz w:val="28"/>
          <w:szCs w:val="28"/>
        </w:rPr>
        <w:t xml:space="preserve"> </w:t>
      </w:r>
      <w:proofErr w:type="spellStart"/>
      <w:r w:rsidR="009A57B0" w:rsidRPr="009A57B0">
        <w:rPr>
          <w:sz w:val="28"/>
          <w:szCs w:val="28"/>
        </w:rPr>
        <w:t>құрылған</w:t>
      </w:r>
      <w:proofErr w:type="spellEnd"/>
      <w:r w:rsidR="009A57B0" w:rsidRPr="009A57B0">
        <w:rPr>
          <w:sz w:val="28"/>
          <w:szCs w:val="28"/>
        </w:rPr>
        <w:t xml:space="preserve"> </w:t>
      </w:r>
      <w:proofErr w:type="spellStart"/>
      <w:r w:rsidR="009A57B0" w:rsidRPr="009A57B0">
        <w:rPr>
          <w:sz w:val="28"/>
          <w:szCs w:val="28"/>
        </w:rPr>
        <w:t>ұйымда</w:t>
      </w:r>
      <w:proofErr w:type="spellEnd"/>
      <w:r w:rsidR="009A57B0" w:rsidRPr="009A57B0">
        <w:rPr>
          <w:sz w:val="28"/>
          <w:szCs w:val="28"/>
        </w:rPr>
        <w:t xml:space="preserve"> </w:t>
      </w:r>
      <w:proofErr w:type="spellStart"/>
      <w:r w:rsidR="009A57B0" w:rsidRPr="009A57B0">
        <w:rPr>
          <w:sz w:val="28"/>
          <w:szCs w:val="28"/>
        </w:rPr>
        <w:t>өркениеттің</w:t>
      </w:r>
      <w:proofErr w:type="spellEnd"/>
      <w:r w:rsidR="009A57B0" w:rsidRPr="009A57B0">
        <w:rPr>
          <w:sz w:val="28"/>
          <w:szCs w:val="28"/>
        </w:rPr>
        <w:t xml:space="preserve"> </w:t>
      </w:r>
      <w:proofErr w:type="spellStart"/>
      <w:r w:rsidR="009A57B0" w:rsidRPr="009A57B0">
        <w:rPr>
          <w:sz w:val="28"/>
          <w:szCs w:val="28"/>
        </w:rPr>
        <w:t>болуын</w:t>
      </w:r>
      <w:proofErr w:type="spellEnd"/>
      <w:r w:rsidR="009A57B0" w:rsidRPr="009A57B0">
        <w:rPr>
          <w:sz w:val="28"/>
          <w:szCs w:val="28"/>
        </w:rPr>
        <w:t xml:space="preserve"> </w:t>
      </w:r>
      <w:proofErr w:type="spellStart"/>
      <w:r w:rsidR="009A57B0" w:rsidRPr="009A57B0">
        <w:rPr>
          <w:sz w:val="28"/>
          <w:szCs w:val="28"/>
        </w:rPr>
        <w:t>нақты</w:t>
      </w:r>
      <w:proofErr w:type="spellEnd"/>
      <w:r w:rsidR="009A57B0" w:rsidRPr="009A57B0">
        <w:rPr>
          <w:sz w:val="28"/>
          <w:szCs w:val="28"/>
        </w:rPr>
        <w:t xml:space="preserve"> </w:t>
      </w:r>
      <w:proofErr w:type="spellStart"/>
      <w:r w:rsidR="009A57B0" w:rsidRPr="009A57B0">
        <w:rPr>
          <w:sz w:val="28"/>
          <w:szCs w:val="28"/>
        </w:rPr>
        <w:t>анықтауы</w:t>
      </w:r>
      <w:proofErr w:type="spellEnd"/>
      <w:r w:rsidR="009A57B0" w:rsidRPr="009A57B0">
        <w:rPr>
          <w:sz w:val="28"/>
          <w:szCs w:val="28"/>
        </w:rPr>
        <w:t xml:space="preserve"> </w:t>
      </w:r>
      <w:proofErr w:type="spellStart"/>
      <w:r w:rsidR="009A57B0" w:rsidRPr="009A57B0">
        <w:rPr>
          <w:sz w:val="28"/>
          <w:szCs w:val="28"/>
        </w:rPr>
        <w:t>керек</w:t>
      </w:r>
      <w:proofErr w:type="spellEnd"/>
      <w:r w:rsidR="009A57B0" w:rsidRPr="009A57B0">
        <w:rPr>
          <w:sz w:val="28"/>
          <w:szCs w:val="28"/>
        </w:rPr>
        <w:t xml:space="preserve">? </w:t>
      </w:r>
      <w:proofErr w:type="spellStart"/>
      <w:r w:rsidR="009A57B0" w:rsidRPr="009A57B0">
        <w:rPr>
          <w:sz w:val="28"/>
          <w:szCs w:val="28"/>
        </w:rPr>
        <w:t>Бұл</w:t>
      </w:r>
      <w:proofErr w:type="spellEnd"/>
      <w:r w:rsidR="009A57B0" w:rsidRPr="009A57B0">
        <w:rPr>
          <w:sz w:val="28"/>
          <w:szCs w:val="28"/>
        </w:rPr>
        <w:t xml:space="preserve"> </w:t>
      </w:r>
      <w:proofErr w:type="spellStart"/>
      <w:r w:rsidR="009A57B0" w:rsidRPr="009A57B0">
        <w:rPr>
          <w:sz w:val="28"/>
          <w:szCs w:val="28"/>
        </w:rPr>
        <w:t>сұраққа</w:t>
      </w:r>
      <w:proofErr w:type="spellEnd"/>
      <w:r w:rsidR="009A57B0" w:rsidRPr="009A57B0">
        <w:rPr>
          <w:sz w:val="28"/>
          <w:szCs w:val="28"/>
        </w:rPr>
        <w:t xml:space="preserve"> </w:t>
      </w:r>
      <w:proofErr w:type="spellStart"/>
      <w:r w:rsidR="009A57B0" w:rsidRPr="009A57B0">
        <w:rPr>
          <w:sz w:val="28"/>
          <w:szCs w:val="28"/>
        </w:rPr>
        <w:t>жауап</w:t>
      </w:r>
      <w:proofErr w:type="spellEnd"/>
      <w:r w:rsidR="009A57B0" w:rsidRPr="009A57B0">
        <w:rPr>
          <w:sz w:val="28"/>
          <w:szCs w:val="28"/>
        </w:rPr>
        <w:t xml:space="preserve"> </w:t>
      </w:r>
      <w:proofErr w:type="spellStart"/>
      <w:r w:rsidR="009A57B0" w:rsidRPr="009A57B0">
        <w:rPr>
          <w:sz w:val="28"/>
          <w:szCs w:val="28"/>
        </w:rPr>
        <w:t>бермес</w:t>
      </w:r>
      <w:proofErr w:type="spellEnd"/>
      <w:r w:rsidR="009A57B0" w:rsidRPr="009A57B0">
        <w:rPr>
          <w:sz w:val="28"/>
          <w:szCs w:val="28"/>
        </w:rPr>
        <w:t xml:space="preserve"> </w:t>
      </w:r>
      <w:proofErr w:type="spellStart"/>
      <w:r w:rsidR="009A57B0" w:rsidRPr="009A57B0">
        <w:rPr>
          <w:sz w:val="28"/>
          <w:szCs w:val="28"/>
        </w:rPr>
        <w:t>бұрын</w:t>
      </w:r>
      <w:proofErr w:type="spellEnd"/>
      <w:r w:rsidR="009A57B0" w:rsidRPr="009A57B0">
        <w:rPr>
          <w:sz w:val="28"/>
          <w:szCs w:val="28"/>
        </w:rPr>
        <w:t xml:space="preserve">, </w:t>
      </w:r>
      <w:proofErr w:type="spellStart"/>
      <w:r w:rsidR="009A57B0" w:rsidRPr="009A57B0">
        <w:rPr>
          <w:sz w:val="28"/>
          <w:szCs w:val="28"/>
        </w:rPr>
        <w:t>құндылықтардың</w:t>
      </w:r>
      <w:proofErr w:type="spellEnd"/>
      <w:r w:rsidR="009A57B0" w:rsidRPr="009A57B0">
        <w:rPr>
          <w:sz w:val="28"/>
          <w:szCs w:val="28"/>
        </w:rPr>
        <w:t xml:space="preserve"> </w:t>
      </w:r>
      <w:proofErr w:type="spellStart"/>
      <w:r w:rsidR="009A57B0" w:rsidRPr="009A57B0">
        <w:rPr>
          <w:sz w:val="28"/>
          <w:szCs w:val="28"/>
        </w:rPr>
        <w:t>біздің</w:t>
      </w:r>
      <w:proofErr w:type="spellEnd"/>
      <w:r w:rsidR="009A57B0" w:rsidRPr="009A57B0">
        <w:rPr>
          <w:sz w:val="28"/>
          <w:szCs w:val="28"/>
        </w:rPr>
        <w:t xml:space="preserve"> </w:t>
      </w:r>
      <w:proofErr w:type="spellStart"/>
      <w:r w:rsidR="009A57B0" w:rsidRPr="009A57B0">
        <w:rPr>
          <w:sz w:val="28"/>
          <w:szCs w:val="28"/>
        </w:rPr>
        <w:t>ұйымдарға</w:t>
      </w:r>
      <w:proofErr w:type="spellEnd"/>
      <w:r w:rsidR="009A57B0" w:rsidRPr="009A57B0">
        <w:rPr>
          <w:sz w:val="28"/>
          <w:szCs w:val="28"/>
        </w:rPr>
        <w:t xml:space="preserve"> </w:t>
      </w:r>
      <w:proofErr w:type="spellStart"/>
      <w:r w:rsidR="009A57B0" w:rsidRPr="009A57B0">
        <w:rPr>
          <w:sz w:val="28"/>
          <w:szCs w:val="28"/>
        </w:rPr>
        <w:t>әсер</w:t>
      </w:r>
      <w:proofErr w:type="spellEnd"/>
      <w:r w:rsidR="009A57B0" w:rsidRPr="009A57B0">
        <w:rPr>
          <w:sz w:val="28"/>
          <w:szCs w:val="28"/>
        </w:rPr>
        <w:t xml:space="preserve"> </w:t>
      </w:r>
      <w:proofErr w:type="spellStart"/>
      <w:r w:rsidR="009A57B0" w:rsidRPr="009A57B0">
        <w:rPr>
          <w:sz w:val="28"/>
          <w:szCs w:val="28"/>
        </w:rPr>
        <w:t>етуінің</w:t>
      </w:r>
      <w:proofErr w:type="spellEnd"/>
      <w:r w:rsidR="009A57B0" w:rsidRPr="009A57B0">
        <w:rPr>
          <w:sz w:val="28"/>
          <w:szCs w:val="28"/>
        </w:rPr>
        <w:t xml:space="preserve"> </w:t>
      </w:r>
      <w:proofErr w:type="spellStart"/>
      <w:r w:rsidR="009A57B0" w:rsidRPr="009A57B0">
        <w:rPr>
          <w:sz w:val="28"/>
          <w:szCs w:val="28"/>
        </w:rPr>
        <w:t>басқа</w:t>
      </w:r>
      <w:proofErr w:type="spellEnd"/>
      <w:r w:rsidR="009A57B0" w:rsidRPr="009A57B0">
        <w:rPr>
          <w:sz w:val="28"/>
          <w:szCs w:val="28"/>
        </w:rPr>
        <w:t xml:space="preserve"> </w:t>
      </w:r>
      <w:proofErr w:type="spellStart"/>
      <w:r w:rsidR="009A57B0" w:rsidRPr="009A57B0">
        <w:rPr>
          <w:sz w:val="28"/>
          <w:szCs w:val="28"/>
        </w:rPr>
        <w:t>жолдарын</w:t>
      </w:r>
      <w:proofErr w:type="spellEnd"/>
      <w:r w:rsidR="009A57B0" w:rsidRPr="009A57B0">
        <w:rPr>
          <w:sz w:val="28"/>
          <w:szCs w:val="28"/>
        </w:rPr>
        <w:t xml:space="preserve"> </w:t>
      </w:r>
      <w:proofErr w:type="spellStart"/>
      <w:r w:rsidR="009A57B0" w:rsidRPr="009A57B0">
        <w:rPr>
          <w:sz w:val="28"/>
          <w:szCs w:val="28"/>
        </w:rPr>
        <w:t>қарастырайық</w:t>
      </w:r>
      <w:proofErr w:type="spellEnd"/>
      <w:r w:rsidR="009A57B0" w:rsidRPr="009A57B0">
        <w:rPr>
          <w:sz w:val="28"/>
          <w:szCs w:val="28"/>
        </w:rPr>
        <w:t>.</w:t>
      </w:r>
      <w:r w:rsidR="00FE1FCD" w:rsidRPr="00FE1FCD">
        <w:rPr>
          <w:sz w:val="28"/>
          <w:szCs w:val="28"/>
        </w:rPr>
        <w:t xml:space="preserve"> </w:t>
      </w:r>
      <w:proofErr w:type="spellStart"/>
      <w:r w:rsidR="00FE1FCD" w:rsidRPr="00FE1FCD">
        <w:rPr>
          <w:sz w:val="28"/>
          <w:szCs w:val="28"/>
        </w:rPr>
        <w:t>Құндылықтар</w:t>
      </w:r>
      <w:proofErr w:type="spellEnd"/>
      <w:r w:rsidR="00FE1FCD" w:rsidRPr="00FE1FCD">
        <w:rPr>
          <w:sz w:val="28"/>
          <w:szCs w:val="28"/>
        </w:rPr>
        <w:t xml:space="preserve"> </w:t>
      </w:r>
      <w:proofErr w:type="spellStart"/>
      <w:r w:rsidR="00FE1FCD" w:rsidRPr="00FE1FCD">
        <w:rPr>
          <w:sz w:val="28"/>
          <w:szCs w:val="28"/>
        </w:rPr>
        <w:t>жиынтығын</w:t>
      </w:r>
      <w:proofErr w:type="spellEnd"/>
      <w:r w:rsidR="00FE1FCD" w:rsidRPr="00FE1FCD">
        <w:rPr>
          <w:sz w:val="28"/>
          <w:szCs w:val="28"/>
        </w:rPr>
        <w:t xml:space="preserve"> </w:t>
      </w:r>
      <w:proofErr w:type="spellStart"/>
      <w:r w:rsidR="00FE1FCD" w:rsidRPr="00FE1FCD">
        <w:rPr>
          <w:sz w:val="28"/>
          <w:szCs w:val="28"/>
        </w:rPr>
        <w:t>орнатқанда</w:t>
      </w:r>
      <w:proofErr w:type="spellEnd"/>
      <w:r w:rsidR="00FE1FCD" w:rsidRPr="00FE1FCD">
        <w:rPr>
          <w:sz w:val="28"/>
          <w:szCs w:val="28"/>
        </w:rPr>
        <w:t xml:space="preserve">, </w:t>
      </w:r>
      <w:proofErr w:type="spellStart"/>
      <w:r w:rsidR="00FE1FCD" w:rsidRPr="00FE1FCD">
        <w:rPr>
          <w:sz w:val="28"/>
          <w:szCs w:val="28"/>
        </w:rPr>
        <w:t>біз</w:t>
      </w:r>
      <w:proofErr w:type="spellEnd"/>
      <w:r w:rsidR="00FE1FCD" w:rsidRPr="00FE1FCD">
        <w:rPr>
          <w:sz w:val="28"/>
          <w:szCs w:val="28"/>
        </w:rPr>
        <w:t xml:space="preserve"> оны не </w:t>
      </w:r>
      <w:proofErr w:type="spellStart"/>
      <w:r w:rsidR="00FE1FCD" w:rsidRPr="00FE1FCD">
        <w:rPr>
          <w:sz w:val="28"/>
          <w:szCs w:val="28"/>
        </w:rPr>
        <w:t>үшін</w:t>
      </w:r>
      <w:proofErr w:type="spellEnd"/>
      <w:r w:rsidR="00FE1FCD" w:rsidRPr="00FE1FCD">
        <w:rPr>
          <w:sz w:val="28"/>
          <w:szCs w:val="28"/>
        </w:rPr>
        <w:t xml:space="preserve"> </w:t>
      </w:r>
      <w:proofErr w:type="spellStart"/>
      <w:r w:rsidR="00FE1FCD" w:rsidRPr="00FE1FCD">
        <w:rPr>
          <w:sz w:val="28"/>
          <w:szCs w:val="28"/>
        </w:rPr>
        <w:t>жасап</w:t>
      </w:r>
      <w:proofErr w:type="spellEnd"/>
      <w:r w:rsidR="00FE1FCD" w:rsidRPr="00FE1FCD">
        <w:rPr>
          <w:sz w:val="28"/>
          <w:szCs w:val="28"/>
        </w:rPr>
        <w:t xml:space="preserve"> </w:t>
      </w:r>
      <w:proofErr w:type="spellStart"/>
      <w:r w:rsidR="00FE1FCD" w:rsidRPr="00FE1FCD">
        <w:rPr>
          <w:sz w:val="28"/>
          <w:szCs w:val="28"/>
        </w:rPr>
        <w:t>жатқанымызды</w:t>
      </w:r>
      <w:proofErr w:type="spellEnd"/>
      <w:r w:rsidR="00FE1FCD" w:rsidRPr="00FE1FCD">
        <w:rPr>
          <w:sz w:val="28"/>
          <w:szCs w:val="28"/>
        </w:rPr>
        <w:t xml:space="preserve"> </w:t>
      </w:r>
      <w:proofErr w:type="spellStart"/>
      <w:r w:rsidR="00FE1FCD" w:rsidRPr="00FE1FCD">
        <w:rPr>
          <w:sz w:val="28"/>
          <w:szCs w:val="28"/>
        </w:rPr>
        <w:t>есте</w:t>
      </w:r>
      <w:proofErr w:type="spellEnd"/>
      <w:r w:rsidR="00FE1FCD" w:rsidRPr="00FE1FCD">
        <w:rPr>
          <w:sz w:val="28"/>
          <w:szCs w:val="28"/>
        </w:rPr>
        <w:t xml:space="preserve"> </w:t>
      </w:r>
      <w:proofErr w:type="spellStart"/>
      <w:r w:rsidR="00FE1FCD" w:rsidRPr="00FE1FCD">
        <w:rPr>
          <w:sz w:val="28"/>
          <w:szCs w:val="28"/>
        </w:rPr>
        <w:t>сақтауымыз</w:t>
      </w:r>
      <w:proofErr w:type="spellEnd"/>
      <w:r w:rsidR="00FE1FCD" w:rsidRPr="00FE1FCD">
        <w:rPr>
          <w:sz w:val="28"/>
          <w:szCs w:val="28"/>
        </w:rPr>
        <w:t xml:space="preserve"> </w:t>
      </w:r>
      <w:proofErr w:type="spellStart"/>
      <w:r w:rsidR="00FE1FCD" w:rsidRPr="00FE1FCD">
        <w:rPr>
          <w:sz w:val="28"/>
          <w:szCs w:val="28"/>
        </w:rPr>
        <w:t>керек</w:t>
      </w:r>
      <w:proofErr w:type="spellEnd"/>
      <w:r w:rsidR="00FE1FCD" w:rsidRPr="00FE1FCD">
        <w:rPr>
          <w:sz w:val="28"/>
          <w:szCs w:val="28"/>
        </w:rPr>
        <w:t>. «</w:t>
      </w:r>
      <w:proofErr w:type="spellStart"/>
      <w:r w:rsidR="00FE1FCD" w:rsidRPr="00FE1FCD">
        <w:rPr>
          <w:sz w:val="28"/>
          <w:szCs w:val="28"/>
        </w:rPr>
        <w:t>Құндылықтар</w:t>
      </w:r>
      <w:proofErr w:type="spellEnd"/>
      <w:r w:rsidR="00FE1FCD" w:rsidRPr="00FE1FCD">
        <w:rPr>
          <w:sz w:val="28"/>
          <w:szCs w:val="28"/>
        </w:rPr>
        <w:t xml:space="preserve"> </w:t>
      </w:r>
      <w:proofErr w:type="spellStart"/>
      <w:r w:rsidR="00FE1FCD" w:rsidRPr="00FE1FCD">
        <w:rPr>
          <w:sz w:val="28"/>
          <w:szCs w:val="28"/>
        </w:rPr>
        <w:t>туралы</w:t>
      </w:r>
      <w:proofErr w:type="spellEnd"/>
      <w:r w:rsidR="00FE1FCD" w:rsidRPr="00FE1FCD">
        <w:rPr>
          <w:sz w:val="28"/>
          <w:szCs w:val="28"/>
        </w:rPr>
        <w:t xml:space="preserve"> </w:t>
      </w:r>
      <w:proofErr w:type="spellStart"/>
      <w:r w:rsidR="00FE1FCD" w:rsidRPr="00FE1FCD">
        <w:rPr>
          <w:sz w:val="28"/>
          <w:szCs w:val="28"/>
        </w:rPr>
        <w:t>бастамалардың</w:t>
      </w:r>
      <w:proofErr w:type="spellEnd"/>
      <w:r w:rsidR="00FE1FCD" w:rsidRPr="00FE1FCD">
        <w:rPr>
          <w:sz w:val="28"/>
          <w:szCs w:val="28"/>
        </w:rPr>
        <w:t xml:space="preserve"> консенсус </w:t>
      </w:r>
      <w:proofErr w:type="spellStart"/>
      <w:r w:rsidR="00FE1FCD" w:rsidRPr="00FE1FCD">
        <w:rPr>
          <w:sz w:val="28"/>
          <w:szCs w:val="28"/>
        </w:rPr>
        <w:t>құруға</w:t>
      </w:r>
      <w:proofErr w:type="spellEnd"/>
      <w:r w:rsidR="00FE1FCD" w:rsidRPr="00FE1FCD">
        <w:rPr>
          <w:sz w:val="28"/>
          <w:szCs w:val="28"/>
        </w:rPr>
        <w:t xml:space="preserve"> </w:t>
      </w:r>
      <w:proofErr w:type="spellStart"/>
      <w:r w:rsidR="00FE1FCD" w:rsidRPr="00FE1FCD">
        <w:rPr>
          <w:sz w:val="28"/>
          <w:szCs w:val="28"/>
        </w:rPr>
        <w:t>еш</w:t>
      </w:r>
      <w:proofErr w:type="spellEnd"/>
      <w:r w:rsidR="00FE1FCD" w:rsidRPr="00FE1FCD">
        <w:rPr>
          <w:sz w:val="28"/>
          <w:szCs w:val="28"/>
        </w:rPr>
        <w:t xml:space="preserve"> </w:t>
      </w:r>
      <w:proofErr w:type="spellStart"/>
      <w:r w:rsidR="00FE1FCD" w:rsidRPr="00FE1FCD">
        <w:rPr>
          <w:sz w:val="28"/>
          <w:szCs w:val="28"/>
        </w:rPr>
        <w:t>қатысы</w:t>
      </w:r>
      <w:proofErr w:type="spellEnd"/>
      <w:r w:rsidR="00FE1FCD" w:rsidRPr="00FE1FCD">
        <w:rPr>
          <w:sz w:val="28"/>
          <w:szCs w:val="28"/>
        </w:rPr>
        <w:t xml:space="preserve"> </w:t>
      </w:r>
      <w:proofErr w:type="spellStart"/>
      <w:r w:rsidR="00FE1FCD" w:rsidRPr="00FE1FCD">
        <w:rPr>
          <w:sz w:val="28"/>
          <w:szCs w:val="28"/>
        </w:rPr>
        <w:t>жоқ</w:t>
      </w:r>
      <w:proofErr w:type="spellEnd"/>
      <w:r w:rsidR="00FE1FCD" w:rsidRPr="00FE1FCD">
        <w:rPr>
          <w:sz w:val="28"/>
          <w:szCs w:val="28"/>
        </w:rPr>
        <w:t xml:space="preserve"> – </w:t>
      </w:r>
      <w:proofErr w:type="spellStart"/>
      <w:r w:rsidR="00FE1FCD" w:rsidRPr="00FE1FCD">
        <w:rPr>
          <w:sz w:val="28"/>
          <w:szCs w:val="28"/>
        </w:rPr>
        <w:t>олар</w:t>
      </w:r>
      <w:proofErr w:type="spellEnd"/>
      <w:r w:rsidR="00FE1FCD" w:rsidRPr="00FE1FCD">
        <w:rPr>
          <w:sz w:val="28"/>
          <w:szCs w:val="28"/>
        </w:rPr>
        <w:t xml:space="preserve"> </w:t>
      </w:r>
      <w:proofErr w:type="spellStart"/>
      <w:r w:rsidR="00FE1FCD" w:rsidRPr="00FE1FCD">
        <w:rPr>
          <w:sz w:val="28"/>
          <w:szCs w:val="28"/>
        </w:rPr>
        <w:t>адамдардың</w:t>
      </w:r>
      <w:proofErr w:type="spellEnd"/>
      <w:r w:rsidR="00FE1FCD" w:rsidRPr="00FE1FCD">
        <w:rPr>
          <w:sz w:val="28"/>
          <w:szCs w:val="28"/>
        </w:rPr>
        <w:t xml:space="preserve"> </w:t>
      </w:r>
      <w:proofErr w:type="spellStart"/>
      <w:r w:rsidR="00FE1FCD" w:rsidRPr="00FE1FCD">
        <w:rPr>
          <w:sz w:val="28"/>
          <w:szCs w:val="28"/>
        </w:rPr>
        <w:t>кең</w:t>
      </w:r>
      <w:proofErr w:type="spellEnd"/>
      <w:r w:rsidR="00FE1FCD" w:rsidRPr="00FE1FCD">
        <w:rPr>
          <w:sz w:val="28"/>
          <w:szCs w:val="28"/>
        </w:rPr>
        <w:t xml:space="preserve"> </w:t>
      </w:r>
      <w:proofErr w:type="spellStart"/>
      <w:r w:rsidR="00FE1FCD" w:rsidRPr="00FE1FCD">
        <w:rPr>
          <w:sz w:val="28"/>
          <w:szCs w:val="28"/>
        </w:rPr>
        <w:t>тобына</w:t>
      </w:r>
      <w:proofErr w:type="spellEnd"/>
      <w:r w:rsidR="00FE1FCD" w:rsidRPr="00FE1FCD">
        <w:rPr>
          <w:sz w:val="28"/>
          <w:szCs w:val="28"/>
        </w:rPr>
        <w:t xml:space="preserve"> </w:t>
      </w:r>
      <w:proofErr w:type="spellStart"/>
      <w:r w:rsidR="00FE1FCD" w:rsidRPr="00FE1FCD">
        <w:rPr>
          <w:sz w:val="28"/>
          <w:szCs w:val="28"/>
        </w:rPr>
        <w:t>іргелі</w:t>
      </w:r>
      <w:proofErr w:type="spellEnd"/>
      <w:r w:rsidR="00FE1FCD" w:rsidRPr="00FE1FCD">
        <w:rPr>
          <w:sz w:val="28"/>
          <w:szCs w:val="28"/>
        </w:rPr>
        <w:t xml:space="preserve">, </w:t>
      </w:r>
      <w:proofErr w:type="spellStart"/>
      <w:r w:rsidR="00FE1FCD" w:rsidRPr="00FE1FCD">
        <w:rPr>
          <w:sz w:val="28"/>
          <w:szCs w:val="28"/>
        </w:rPr>
        <w:t>стратегиялық</w:t>
      </w:r>
      <w:proofErr w:type="spellEnd"/>
      <w:r w:rsidR="00FE1FCD" w:rsidRPr="00FE1FCD">
        <w:rPr>
          <w:sz w:val="28"/>
          <w:szCs w:val="28"/>
        </w:rPr>
        <w:t xml:space="preserve"> </w:t>
      </w:r>
      <w:proofErr w:type="spellStart"/>
      <w:r w:rsidR="00FE1FCD" w:rsidRPr="00FE1FCD">
        <w:rPr>
          <w:sz w:val="28"/>
          <w:szCs w:val="28"/>
        </w:rPr>
        <w:lastRenderedPageBreak/>
        <w:t>тұрғыдан</w:t>
      </w:r>
      <w:proofErr w:type="spellEnd"/>
      <w:r w:rsidR="00FE1FCD" w:rsidRPr="00FE1FCD">
        <w:rPr>
          <w:sz w:val="28"/>
          <w:szCs w:val="28"/>
        </w:rPr>
        <w:t xml:space="preserve"> </w:t>
      </w:r>
      <w:proofErr w:type="spellStart"/>
      <w:r w:rsidR="00FE1FCD" w:rsidRPr="00FE1FCD">
        <w:rPr>
          <w:sz w:val="28"/>
          <w:szCs w:val="28"/>
        </w:rPr>
        <w:t>негізделген</w:t>
      </w:r>
      <w:proofErr w:type="spellEnd"/>
      <w:r w:rsidR="00FE1FCD" w:rsidRPr="00FE1FCD">
        <w:rPr>
          <w:sz w:val="28"/>
          <w:szCs w:val="28"/>
        </w:rPr>
        <w:t xml:space="preserve"> </w:t>
      </w:r>
      <w:proofErr w:type="spellStart"/>
      <w:r w:rsidR="00FE1FCD" w:rsidRPr="00FE1FCD">
        <w:rPr>
          <w:sz w:val="28"/>
          <w:szCs w:val="28"/>
        </w:rPr>
        <w:t>сенімдер</w:t>
      </w:r>
      <w:proofErr w:type="spellEnd"/>
      <w:r w:rsidR="00FE1FCD" w:rsidRPr="00FE1FCD">
        <w:rPr>
          <w:sz w:val="28"/>
          <w:szCs w:val="28"/>
        </w:rPr>
        <w:t xml:space="preserve"> </w:t>
      </w:r>
      <w:proofErr w:type="spellStart"/>
      <w:r w:rsidR="00FE1FCD" w:rsidRPr="00FE1FCD">
        <w:rPr>
          <w:sz w:val="28"/>
          <w:szCs w:val="28"/>
        </w:rPr>
        <w:t>жинағын</w:t>
      </w:r>
      <w:proofErr w:type="spellEnd"/>
      <w:r w:rsidR="00FE1FCD" w:rsidRPr="00FE1FCD">
        <w:rPr>
          <w:sz w:val="28"/>
          <w:szCs w:val="28"/>
        </w:rPr>
        <w:t xml:space="preserve"> </w:t>
      </w:r>
      <w:proofErr w:type="spellStart"/>
      <w:r w:rsidR="00FE1FCD" w:rsidRPr="00FE1FCD">
        <w:rPr>
          <w:sz w:val="28"/>
          <w:szCs w:val="28"/>
        </w:rPr>
        <w:t>таңу</w:t>
      </w:r>
      <w:proofErr w:type="spellEnd"/>
      <w:r w:rsidR="00FE1FCD" w:rsidRPr="00FE1FCD">
        <w:rPr>
          <w:sz w:val="28"/>
          <w:szCs w:val="28"/>
        </w:rPr>
        <w:t xml:space="preserve"> </w:t>
      </w:r>
      <w:proofErr w:type="spellStart"/>
      <w:r w:rsidR="00FE1FCD" w:rsidRPr="00FE1FCD">
        <w:rPr>
          <w:sz w:val="28"/>
          <w:szCs w:val="28"/>
        </w:rPr>
        <w:t>туралы</w:t>
      </w:r>
      <w:proofErr w:type="spellEnd"/>
      <w:r w:rsidR="00FE1FCD" w:rsidRPr="00FE1FCD">
        <w:rPr>
          <w:sz w:val="28"/>
          <w:szCs w:val="28"/>
        </w:rPr>
        <w:t xml:space="preserve">». </w:t>
      </w:r>
      <w:proofErr w:type="spellStart"/>
      <w:r w:rsidR="00FE1FCD" w:rsidRPr="00FE1FCD">
        <w:rPr>
          <w:sz w:val="28"/>
          <w:szCs w:val="28"/>
        </w:rPr>
        <w:t>Адамдарды</w:t>
      </w:r>
      <w:proofErr w:type="spellEnd"/>
      <w:r w:rsidR="00FE1FCD" w:rsidRPr="00FE1FCD">
        <w:rPr>
          <w:sz w:val="28"/>
          <w:szCs w:val="28"/>
        </w:rPr>
        <w:t xml:space="preserve"> </w:t>
      </w:r>
      <w:proofErr w:type="spellStart"/>
      <w:r w:rsidR="00FE1FCD" w:rsidRPr="00FE1FCD">
        <w:rPr>
          <w:sz w:val="28"/>
          <w:szCs w:val="28"/>
        </w:rPr>
        <w:t>құндылықтардың</w:t>
      </w:r>
      <w:proofErr w:type="spellEnd"/>
      <w:r w:rsidR="00FE1FCD" w:rsidRPr="00FE1FCD">
        <w:rPr>
          <w:sz w:val="28"/>
          <w:szCs w:val="28"/>
        </w:rPr>
        <w:t xml:space="preserve"> </w:t>
      </w:r>
      <w:proofErr w:type="spellStart"/>
      <w:r w:rsidR="00FE1FCD" w:rsidRPr="00FE1FCD">
        <w:rPr>
          <w:sz w:val="28"/>
          <w:szCs w:val="28"/>
        </w:rPr>
        <w:t>белгіленген</w:t>
      </w:r>
      <w:proofErr w:type="spellEnd"/>
      <w:r w:rsidR="00FE1FCD" w:rsidRPr="00FE1FCD">
        <w:rPr>
          <w:sz w:val="28"/>
          <w:szCs w:val="28"/>
        </w:rPr>
        <w:t xml:space="preserve"> </w:t>
      </w:r>
      <w:proofErr w:type="spellStart"/>
      <w:r w:rsidR="00FE1FCD" w:rsidRPr="00FE1FCD">
        <w:rPr>
          <w:sz w:val="28"/>
          <w:szCs w:val="28"/>
        </w:rPr>
        <w:t>жиынтығына</w:t>
      </w:r>
      <w:proofErr w:type="spellEnd"/>
      <w:r w:rsidR="00FE1FCD" w:rsidRPr="00FE1FCD">
        <w:rPr>
          <w:sz w:val="28"/>
          <w:szCs w:val="28"/>
        </w:rPr>
        <w:t xml:space="preserve"> </w:t>
      </w:r>
      <w:proofErr w:type="spellStart"/>
      <w:r w:rsidR="00FE1FCD" w:rsidRPr="00FE1FCD">
        <w:rPr>
          <w:sz w:val="28"/>
          <w:szCs w:val="28"/>
        </w:rPr>
        <w:t>сәйкес</w:t>
      </w:r>
      <w:proofErr w:type="spellEnd"/>
      <w:r w:rsidR="00FE1FCD" w:rsidRPr="00FE1FCD">
        <w:rPr>
          <w:sz w:val="28"/>
          <w:szCs w:val="28"/>
        </w:rPr>
        <w:t xml:space="preserve"> </w:t>
      </w:r>
      <w:proofErr w:type="spellStart"/>
      <w:r w:rsidR="00FE1FCD" w:rsidRPr="00FE1FCD">
        <w:rPr>
          <w:sz w:val="28"/>
          <w:szCs w:val="28"/>
        </w:rPr>
        <w:t>келуге</w:t>
      </w:r>
      <w:proofErr w:type="spellEnd"/>
      <w:r w:rsidR="00FE1FCD" w:rsidRPr="00FE1FCD">
        <w:rPr>
          <w:sz w:val="28"/>
          <w:szCs w:val="28"/>
        </w:rPr>
        <w:t xml:space="preserve"> </w:t>
      </w:r>
      <w:proofErr w:type="spellStart"/>
      <w:r w:rsidR="00FE1FCD" w:rsidRPr="00FE1FCD">
        <w:rPr>
          <w:sz w:val="28"/>
          <w:szCs w:val="28"/>
        </w:rPr>
        <w:t>мәжбүрлеу</w:t>
      </w:r>
      <w:proofErr w:type="spellEnd"/>
      <w:r w:rsidR="00FE1FCD" w:rsidRPr="00FE1FCD">
        <w:rPr>
          <w:sz w:val="28"/>
          <w:szCs w:val="28"/>
        </w:rPr>
        <w:t xml:space="preserve"> </w:t>
      </w:r>
      <w:proofErr w:type="spellStart"/>
      <w:r w:rsidR="00FE1FCD" w:rsidRPr="00FE1FCD">
        <w:rPr>
          <w:sz w:val="28"/>
          <w:szCs w:val="28"/>
        </w:rPr>
        <w:t>ауыртпалықсыз</w:t>
      </w:r>
      <w:proofErr w:type="spellEnd"/>
      <w:r w:rsidR="00FE1FCD" w:rsidRPr="00FE1FCD">
        <w:rPr>
          <w:sz w:val="28"/>
          <w:szCs w:val="28"/>
        </w:rPr>
        <w:t xml:space="preserve"> </w:t>
      </w:r>
      <w:proofErr w:type="spellStart"/>
      <w:r w:rsidR="00FE1FCD" w:rsidRPr="00FE1FCD">
        <w:rPr>
          <w:sz w:val="28"/>
          <w:szCs w:val="28"/>
        </w:rPr>
        <w:t>болмайды</w:t>
      </w:r>
      <w:proofErr w:type="spellEnd"/>
      <w:r w:rsidR="00FE1FCD" w:rsidRPr="00FE1FCD">
        <w:rPr>
          <w:sz w:val="28"/>
          <w:szCs w:val="28"/>
        </w:rPr>
        <w:t xml:space="preserve">. </w:t>
      </w:r>
      <w:proofErr w:type="spellStart"/>
      <w:r w:rsidR="00FE1FCD" w:rsidRPr="00FE1FCD">
        <w:rPr>
          <w:sz w:val="28"/>
          <w:szCs w:val="28"/>
        </w:rPr>
        <w:t>Кейбіреулер</w:t>
      </w:r>
      <w:proofErr w:type="spellEnd"/>
      <w:r w:rsidR="00FE1FCD" w:rsidRPr="00FE1FCD">
        <w:rPr>
          <w:sz w:val="28"/>
          <w:szCs w:val="28"/>
        </w:rPr>
        <w:t xml:space="preserve"> </w:t>
      </w:r>
      <w:proofErr w:type="spellStart"/>
      <w:r w:rsidR="00FE1FCD" w:rsidRPr="00FE1FCD">
        <w:rPr>
          <w:sz w:val="28"/>
          <w:szCs w:val="28"/>
        </w:rPr>
        <w:t>өздерін</w:t>
      </w:r>
      <w:proofErr w:type="spellEnd"/>
      <w:r w:rsidR="00FE1FCD" w:rsidRPr="00FE1FCD">
        <w:rPr>
          <w:sz w:val="28"/>
          <w:szCs w:val="28"/>
        </w:rPr>
        <w:t xml:space="preserve"> </w:t>
      </w:r>
      <w:proofErr w:type="spellStart"/>
      <w:r w:rsidR="00FE1FCD" w:rsidRPr="00FE1FCD">
        <w:rPr>
          <w:sz w:val="28"/>
          <w:szCs w:val="28"/>
        </w:rPr>
        <w:t>шеттетілгендей</w:t>
      </w:r>
      <w:proofErr w:type="spellEnd"/>
      <w:r w:rsidR="00FE1FCD" w:rsidRPr="00FE1FCD">
        <w:rPr>
          <w:sz w:val="28"/>
          <w:szCs w:val="28"/>
        </w:rPr>
        <w:t xml:space="preserve"> </w:t>
      </w:r>
      <w:proofErr w:type="spellStart"/>
      <w:r w:rsidR="00FE1FCD" w:rsidRPr="00FE1FCD">
        <w:rPr>
          <w:sz w:val="28"/>
          <w:szCs w:val="28"/>
        </w:rPr>
        <w:t>сезінеді</w:t>
      </w:r>
      <w:proofErr w:type="spellEnd"/>
      <w:r w:rsidR="00FE1FCD" w:rsidRPr="00FE1FCD">
        <w:rPr>
          <w:sz w:val="28"/>
          <w:szCs w:val="28"/>
        </w:rPr>
        <w:t xml:space="preserve">. </w:t>
      </w:r>
      <w:proofErr w:type="spellStart"/>
      <w:r w:rsidR="00FE1FCD" w:rsidRPr="00FE1FCD">
        <w:rPr>
          <w:sz w:val="28"/>
          <w:szCs w:val="28"/>
        </w:rPr>
        <w:t>Көптеген</w:t>
      </w:r>
      <w:proofErr w:type="spellEnd"/>
      <w:r w:rsidR="00FE1FCD" w:rsidRPr="00FE1FCD">
        <w:rPr>
          <w:sz w:val="28"/>
          <w:szCs w:val="28"/>
        </w:rPr>
        <w:t xml:space="preserve"> </w:t>
      </w:r>
      <w:proofErr w:type="spellStart"/>
      <w:r w:rsidR="00FE1FCD" w:rsidRPr="00FE1FCD">
        <w:rPr>
          <w:sz w:val="28"/>
          <w:szCs w:val="28"/>
        </w:rPr>
        <w:t>адамдар</w:t>
      </w:r>
      <w:proofErr w:type="spellEnd"/>
      <w:r w:rsidR="00FE1FCD" w:rsidRPr="00FE1FCD">
        <w:rPr>
          <w:sz w:val="28"/>
          <w:szCs w:val="28"/>
        </w:rPr>
        <w:t xml:space="preserve"> </w:t>
      </w:r>
      <w:proofErr w:type="spellStart"/>
      <w:r w:rsidR="00FE1FCD" w:rsidRPr="00FE1FCD">
        <w:rPr>
          <w:sz w:val="28"/>
          <w:szCs w:val="28"/>
        </w:rPr>
        <w:t>өздерінің</w:t>
      </w:r>
      <w:proofErr w:type="spellEnd"/>
      <w:r w:rsidR="00FE1FCD" w:rsidRPr="00FE1FCD">
        <w:rPr>
          <w:sz w:val="28"/>
          <w:szCs w:val="28"/>
        </w:rPr>
        <w:t xml:space="preserve"> </w:t>
      </w:r>
      <w:proofErr w:type="spellStart"/>
      <w:r w:rsidR="00FE1FCD" w:rsidRPr="00FE1FCD">
        <w:rPr>
          <w:sz w:val="28"/>
          <w:szCs w:val="28"/>
        </w:rPr>
        <w:t>сенімдері</w:t>
      </w:r>
      <w:proofErr w:type="spellEnd"/>
      <w:r w:rsidR="00FE1FCD" w:rsidRPr="00FE1FCD">
        <w:rPr>
          <w:sz w:val="28"/>
          <w:szCs w:val="28"/>
        </w:rPr>
        <w:t xml:space="preserve"> </w:t>
      </w:r>
      <w:proofErr w:type="spellStart"/>
      <w:r w:rsidR="00FE1FCD" w:rsidRPr="00FE1FCD">
        <w:rPr>
          <w:sz w:val="28"/>
          <w:szCs w:val="28"/>
        </w:rPr>
        <w:t>болмаса</w:t>
      </w:r>
      <w:proofErr w:type="spellEnd"/>
      <w:r w:rsidR="00FE1FCD" w:rsidRPr="00FE1FCD">
        <w:rPr>
          <w:sz w:val="28"/>
          <w:szCs w:val="28"/>
        </w:rPr>
        <w:t xml:space="preserve"> да, </w:t>
      </w:r>
      <w:proofErr w:type="spellStart"/>
      <w:r w:rsidR="00FE1FCD" w:rsidRPr="00FE1FCD">
        <w:rPr>
          <w:sz w:val="28"/>
          <w:szCs w:val="28"/>
        </w:rPr>
        <w:t>мінез-құлқын</w:t>
      </w:r>
      <w:proofErr w:type="spellEnd"/>
      <w:r w:rsidR="00FE1FCD" w:rsidRPr="00FE1FCD">
        <w:rPr>
          <w:sz w:val="28"/>
          <w:szCs w:val="28"/>
        </w:rPr>
        <w:t xml:space="preserve"> </w:t>
      </w:r>
      <w:proofErr w:type="spellStart"/>
      <w:r w:rsidR="00FE1FCD" w:rsidRPr="00FE1FCD">
        <w:rPr>
          <w:sz w:val="28"/>
          <w:szCs w:val="28"/>
        </w:rPr>
        <w:t>өзгертуге</w:t>
      </w:r>
      <w:proofErr w:type="spellEnd"/>
      <w:r w:rsidR="00FE1FCD" w:rsidRPr="00FE1FCD">
        <w:rPr>
          <w:sz w:val="28"/>
          <w:szCs w:val="28"/>
        </w:rPr>
        <w:t xml:space="preserve"> </w:t>
      </w:r>
      <w:proofErr w:type="spellStart"/>
      <w:r w:rsidR="00FE1FCD" w:rsidRPr="00FE1FCD">
        <w:rPr>
          <w:sz w:val="28"/>
          <w:szCs w:val="28"/>
        </w:rPr>
        <w:t>мәжбүр</w:t>
      </w:r>
      <w:proofErr w:type="spellEnd"/>
      <w:r w:rsidR="00FE1FCD" w:rsidRPr="00FE1FCD">
        <w:rPr>
          <w:sz w:val="28"/>
          <w:szCs w:val="28"/>
        </w:rPr>
        <w:t xml:space="preserve"> </w:t>
      </w:r>
      <w:proofErr w:type="spellStart"/>
      <w:r w:rsidR="00FE1FCD" w:rsidRPr="00FE1FCD">
        <w:rPr>
          <w:sz w:val="28"/>
          <w:szCs w:val="28"/>
        </w:rPr>
        <w:t>болады</w:t>
      </w:r>
      <w:proofErr w:type="spellEnd"/>
      <w:r w:rsidR="00FE1FCD" w:rsidRPr="00FE1FCD">
        <w:rPr>
          <w:sz w:val="28"/>
          <w:szCs w:val="28"/>
        </w:rPr>
        <w:t xml:space="preserve">. </w:t>
      </w:r>
      <w:proofErr w:type="spellStart"/>
      <w:r w:rsidR="00FE1FCD" w:rsidRPr="00FE1FCD">
        <w:rPr>
          <w:sz w:val="28"/>
          <w:szCs w:val="28"/>
        </w:rPr>
        <w:t>Құндылық</w:t>
      </w:r>
      <w:proofErr w:type="spellEnd"/>
      <w:r w:rsidR="00FE1FCD" w:rsidRPr="00FE1FCD">
        <w:rPr>
          <w:sz w:val="28"/>
          <w:szCs w:val="28"/>
        </w:rPr>
        <w:t xml:space="preserve"> </w:t>
      </w:r>
      <w:proofErr w:type="spellStart"/>
      <w:r w:rsidR="00FE1FCD" w:rsidRPr="00FE1FCD">
        <w:rPr>
          <w:sz w:val="28"/>
          <w:szCs w:val="28"/>
        </w:rPr>
        <w:t>бастамалары</w:t>
      </w:r>
      <w:proofErr w:type="spellEnd"/>
      <w:r w:rsidR="00FE1FCD" w:rsidRPr="00FE1FCD">
        <w:rPr>
          <w:sz w:val="28"/>
          <w:szCs w:val="28"/>
        </w:rPr>
        <w:t xml:space="preserve"> </w:t>
      </w:r>
      <w:proofErr w:type="spellStart"/>
      <w:r w:rsidR="00FE1FCD" w:rsidRPr="00FE1FCD">
        <w:rPr>
          <w:sz w:val="28"/>
          <w:szCs w:val="28"/>
        </w:rPr>
        <w:t>сонымен</w:t>
      </w:r>
      <w:proofErr w:type="spellEnd"/>
      <w:r w:rsidR="00FE1FCD" w:rsidRPr="00FE1FCD">
        <w:rPr>
          <w:sz w:val="28"/>
          <w:szCs w:val="28"/>
        </w:rPr>
        <w:t xml:space="preserve"> </w:t>
      </w:r>
      <w:proofErr w:type="spellStart"/>
      <w:r w:rsidR="00FE1FCD" w:rsidRPr="00FE1FCD">
        <w:rPr>
          <w:sz w:val="28"/>
          <w:szCs w:val="28"/>
        </w:rPr>
        <w:t>қатар</w:t>
      </w:r>
      <w:proofErr w:type="spellEnd"/>
      <w:r w:rsidR="00FE1FCD" w:rsidRPr="00FE1FCD">
        <w:rPr>
          <w:sz w:val="28"/>
          <w:szCs w:val="28"/>
        </w:rPr>
        <w:t xml:space="preserve"> "</w:t>
      </w:r>
      <w:proofErr w:type="spellStart"/>
      <w:r w:rsidR="00FE1FCD" w:rsidRPr="00FE1FCD">
        <w:rPr>
          <w:sz w:val="28"/>
          <w:szCs w:val="28"/>
        </w:rPr>
        <w:t>ұйымның</w:t>
      </w:r>
      <w:proofErr w:type="spellEnd"/>
      <w:r w:rsidR="00FE1FCD" w:rsidRPr="00FE1FCD">
        <w:rPr>
          <w:sz w:val="28"/>
          <w:szCs w:val="28"/>
        </w:rPr>
        <w:t xml:space="preserve"> </w:t>
      </w:r>
      <w:proofErr w:type="spellStart"/>
      <w:r w:rsidR="00FE1FCD" w:rsidRPr="00FE1FCD">
        <w:rPr>
          <w:sz w:val="28"/>
          <w:szCs w:val="28"/>
        </w:rPr>
        <w:t>стратегиялық</w:t>
      </w:r>
      <w:proofErr w:type="spellEnd"/>
      <w:r w:rsidR="00FE1FCD" w:rsidRPr="00FE1FCD">
        <w:rPr>
          <w:sz w:val="28"/>
          <w:szCs w:val="28"/>
        </w:rPr>
        <w:t xml:space="preserve"> </w:t>
      </w:r>
      <w:proofErr w:type="spellStart"/>
      <w:r w:rsidR="00FE1FCD" w:rsidRPr="00FE1FCD">
        <w:rPr>
          <w:sz w:val="28"/>
          <w:szCs w:val="28"/>
        </w:rPr>
        <w:t>және</w:t>
      </w:r>
      <w:proofErr w:type="spellEnd"/>
      <w:r w:rsidR="00FE1FCD" w:rsidRPr="00FE1FCD">
        <w:rPr>
          <w:sz w:val="28"/>
          <w:szCs w:val="28"/>
        </w:rPr>
        <w:t xml:space="preserve"> </w:t>
      </w:r>
      <w:proofErr w:type="spellStart"/>
      <w:r w:rsidR="00FE1FCD" w:rsidRPr="00FE1FCD">
        <w:rPr>
          <w:sz w:val="28"/>
          <w:szCs w:val="28"/>
        </w:rPr>
        <w:t>операциялық</w:t>
      </w:r>
      <w:proofErr w:type="spellEnd"/>
      <w:r w:rsidR="00FE1FCD" w:rsidRPr="00FE1FCD">
        <w:rPr>
          <w:sz w:val="28"/>
          <w:szCs w:val="28"/>
        </w:rPr>
        <w:t xml:space="preserve"> </w:t>
      </w:r>
      <w:proofErr w:type="spellStart"/>
      <w:r w:rsidR="00FE1FCD" w:rsidRPr="00FE1FCD">
        <w:rPr>
          <w:sz w:val="28"/>
          <w:szCs w:val="28"/>
        </w:rPr>
        <w:t>еркіндігін</w:t>
      </w:r>
      <w:proofErr w:type="spellEnd"/>
      <w:r w:rsidR="00FE1FCD" w:rsidRPr="00FE1FCD">
        <w:rPr>
          <w:sz w:val="28"/>
          <w:szCs w:val="28"/>
        </w:rPr>
        <w:t xml:space="preserve"> </w:t>
      </w:r>
      <w:proofErr w:type="spellStart"/>
      <w:r w:rsidR="00FE1FCD" w:rsidRPr="00FE1FCD">
        <w:rPr>
          <w:sz w:val="28"/>
          <w:szCs w:val="28"/>
        </w:rPr>
        <w:t>шектейді</w:t>
      </w:r>
      <w:proofErr w:type="spellEnd"/>
      <w:r w:rsidR="00FE1FCD" w:rsidRPr="00FE1FCD">
        <w:rPr>
          <w:sz w:val="28"/>
          <w:szCs w:val="28"/>
        </w:rPr>
        <w:t xml:space="preserve"> </w:t>
      </w:r>
      <w:proofErr w:type="spellStart"/>
      <w:r w:rsidR="00FE1FCD" w:rsidRPr="00FE1FCD">
        <w:rPr>
          <w:sz w:val="28"/>
          <w:szCs w:val="28"/>
        </w:rPr>
        <w:t>және</w:t>
      </w:r>
      <w:proofErr w:type="spellEnd"/>
      <w:r w:rsidR="00FE1FCD" w:rsidRPr="00FE1FCD">
        <w:rPr>
          <w:sz w:val="28"/>
          <w:szCs w:val="28"/>
        </w:rPr>
        <w:t xml:space="preserve"> </w:t>
      </w:r>
      <w:proofErr w:type="spellStart"/>
      <w:r w:rsidR="00FE1FCD" w:rsidRPr="00FE1FCD">
        <w:rPr>
          <w:sz w:val="28"/>
          <w:szCs w:val="28"/>
        </w:rPr>
        <w:t>оның</w:t>
      </w:r>
      <w:proofErr w:type="spellEnd"/>
      <w:r w:rsidR="00FE1FCD" w:rsidRPr="00FE1FCD">
        <w:rPr>
          <w:sz w:val="28"/>
          <w:szCs w:val="28"/>
        </w:rPr>
        <w:t xml:space="preserve"> </w:t>
      </w:r>
      <w:proofErr w:type="spellStart"/>
      <w:r w:rsidR="00FE1FCD" w:rsidRPr="00FE1FCD">
        <w:rPr>
          <w:sz w:val="28"/>
          <w:szCs w:val="28"/>
        </w:rPr>
        <w:t>адамдарының</w:t>
      </w:r>
      <w:proofErr w:type="spellEnd"/>
      <w:r w:rsidR="00FE1FCD" w:rsidRPr="00FE1FCD">
        <w:rPr>
          <w:sz w:val="28"/>
          <w:szCs w:val="28"/>
        </w:rPr>
        <w:t xml:space="preserve"> </w:t>
      </w:r>
      <w:proofErr w:type="spellStart"/>
      <w:r w:rsidR="00FE1FCD" w:rsidRPr="00FE1FCD">
        <w:rPr>
          <w:sz w:val="28"/>
          <w:szCs w:val="28"/>
        </w:rPr>
        <w:t>мінез-құлқын</w:t>
      </w:r>
      <w:proofErr w:type="spellEnd"/>
      <w:r w:rsidR="00FE1FCD" w:rsidRPr="00FE1FCD">
        <w:rPr>
          <w:sz w:val="28"/>
          <w:szCs w:val="28"/>
        </w:rPr>
        <w:t xml:space="preserve"> </w:t>
      </w:r>
      <w:proofErr w:type="spellStart"/>
      <w:r w:rsidR="00FE1FCD" w:rsidRPr="00FE1FCD">
        <w:rPr>
          <w:sz w:val="28"/>
          <w:szCs w:val="28"/>
        </w:rPr>
        <w:t>шектейді</w:t>
      </w:r>
      <w:proofErr w:type="spellEnd"/>
      <w:r w:rsidR="00FE1FCD" w:rsidRPr="00FE1FCD">
        <w:rPr>
          <w:sz w:val="28"/>
          <w:szCs w:val="28"/>
        </w:rPr>
        <w:t xml:space="preserve">. </w:t>
      </w:r>
      <w:proofErr w:type="spellStart"/>
      <w:r w:rsidR="00FE1FCD" w:rsidRPr="00FE1FCD">
        <w:rPr>
          <w:sz w:val="28"/>
          <w:szCs w:val="28"/>
        </w:rPr>
        <w:t>Олар</w:t>
      </w:r>
      <w:proofErr w:type="spellEnd"/>
      <w:r w:rsidR="00FE1FCD" w:rsidRPr="00FE1FCD">
        <w:rPr>
          <w:sz w:val="28"/>
          <w:szCs w:val="28"/>
        </w:rPr>
        <w:t xml:space="preserve"> </w:t>
      </w:r>
      <w:proofErr w:type="spellStart"/>
      <w:r w:rsidR="00FE1FCD" w:rsidRPr="00FE1FCD">
        <w:rPr>
          <w:sz w:val="28"/>
          <w:szCs w:val="28"/>
        </w:rPr>
        <w:t>басшыларды</w:t>
      </w:r>
      <w:proofErr w:type="spellEnd"/>
      <w:r w:rsidR="00FE1FCD" w:rsidRPr="00FE1FCD">
        <w:rPr>
          <w:sz w:val="28"/>
          <w:szCs w:val="28"/>
        </w:rPr>
        <w:t xml:space="preserve"> </w:t>
      </w:r>
      <w:proofErr w:type="spellStart"/>
      <w:r w:rsidR="00FE1FCD" w:rsidRPr="00FE1FCD">
        <w:rPr>
          <w:sz w:val="28"/>
          <w:szCs w:val="28"/>
        </w:rPr>
        <w:t>тіпті</w:t>
      </w:r>
      <w:proofErr w:type="spellEnd"/>
      <w:r w:rsidR="00FE1FCD" w:rsidRPr="00FE1FCD">
        <w:rPr>
          <w:sz w:val="28"/>
          <w:szCs w:val="28"/>
        </w:rPr>
        <w:t xml:space="preserve"> </w:t>
      </w:r>
      <w:proofErr w:type="spellStart"/>
      <w:r w:rsidR="00FE1FCD" w:rsidRPr="00FE1FCD">
        <w:rPr>
          <w:sz w:val="28"/>
          <w:szCs w:val="28"/>
        </w:rPr>
        <w:t>болмашы</w:t>
      </w:r>
      <w:proofErr w:type="spellEnd"/>
      <w:r w:rsidR="00FE1FCD" w:rsidRPr="00FE1FCD">
        <w:rPr>
          <w:sz w:val="28"/>
          <w:szCs w:val="28"/>
        </w:rPr>
        <w:t xml:space="preserve"> </w:t>
      </w:r>
      <w:proofErr w:type="spellStart"/>
      <w:r w:rsidR="00FE1FCD" w:rsidRPr="00FE1FCD">
        <w:rPr>
          <w:sz w:val="28"/>
          <w:szCs w:val="28"/>
        </w:rPr>
        <w:t>бұзушылықтар</w:t>
      </w:r>
      <w:proofErr w:type="spellEnd"/>
      <w:r w:rsidR="00FE1FCD" w:rsidRPr="00FE1FCD">
        <w:rPr>
          <w:sz w:val="28"/>
          <w:szCs w:val="28"/>
        </w:rPr>
        <w:t xml:space="preserve"> </w:t>
      </w:r>
      <w:proofErr w:type="spellStart"/>
      <w:r w:rsidR="00FE1FCD" w:rsidRPr="00FE1FCD">
        <w:rPr>
          <w:sz w:val="28"/>
          <w:szCs w:val="28"/>
        </w:rPr>
        <w:t>үшін</w:t>
      </w:r>
      <w:proofErr w:type="spellEnd"/>
      <w:r w:rsidR="00FE1FCD" w:rsidRPr="00FE1FCD">
        <w:rPr>
          <w:sz w:val="28"/>
          <w:szCs w:val="28"/>
        </w:rPr>
        <w:t xml:space="preserve"> </w:t>
      </w:r>
      <w:proofErr w:type="spellStart"/>
      <w:r w:rsidR="00FE1FCD" w:rsidRPr="00FE1FCD">
        <w:rPr>
          <w:sz w:val="28"/>
          <w:szCs w:val="28"/>
        </w:rPr>
        <w:t>ауыр</w:t>
      </w:r>
      <w:proofErr w:type="spellEnd"/>
      <w:r w:rsidR="00FE1FCD" w:rsidRPr="00FE1FCD">
        <w:rPr>
          <w:sz w:val="28"/>
          <w:szCs w:val="28"/>
        </w:rPr>
        <w:t xml:space="preserve"> </w:t>
      </w:r>
      <w:proofErr w:type="spellStart"/>
      <w:r w:rsidR="00FE1FCD" w:rsidRPr="00FE1FCD">
        <w:rPr>
          <w:sz w:val="28"/>
          <w:szCs w:val="28"/>
        </w:rPr>
        <w:t>сынға</w:t>
      </w:r>
      <w:proofErr w:type="spellEnd"/>
      <w:r w:rsidR="00FE1FCD" w:rsidRPr="00FE1FCD">
        <w:rPr>
          <w:sz w:val="28"/>
          <w:szCs w:val="28"/>
        </w:rPr>
        <w:t xml:space="preserve"> </w:t>
      </w:r>
      <w:proofErr w:type="spellStart"/>
      <w:r w:rsidR="00FE1FCD" w:rsidRPr="00FE1FCD">
        <w:rPr>
          <w:sz w:val="28"/>
          <w:szCs w:val="28"/>
        </w:rPr>
        <w:t>ашық</w:t>
      </w:r>
      <w:proofErr w:type="spellEnd"/>
      <w:r w:rsidR="00FE1FCD" w:rsidRPr="00FE1FCD">
        <w:rPr>
          <w:sz w:val="28"/>
          <w:szCs w:val="28"/>
        </w:rPr>
        <w:t xml:space="preserve"> </w:t>
      </w:r>
      <w:proofErr w:type="spellStart"/>
      <w:r w:rsidR="00FE1FCD" w:rsidRPr="00FE1FCD">
        <w:rPr>
          <w:sz w:val="28"/>
          <w:szCs w:val="28"/>
        </w:rPr>
        <w:t>қалдырады</w:t>
      </w:r>
      <w:proofErr w:type="spellEnd"/>
      <w:r w:rsidR="00FE1FCD" w:rsidRPr="00FE1FCD">
        <w:rPr>
          <w:sz w:val="28"/>
          <w:szCs w:val="28"/>
        </w:rPr>
        <w:t xml:space="preserve">. </w:t>
      </w:r>
      <w:proofErr w:type="spellStart"/>
      <w:r w:rsidR="00FE1FCD" w:rsidRPr="00FE1FCD">
        <w:rPr>
          <w:sz w:val="28"/>
          <w:szCs w:val="28"/>
        </w:rPr>
        <w:t>Және</w:t>
      </w:r>
      <w:proofErr w:type="spellEnd"/>
      <w:r w:rsidR="00FE1FCD" w:rsidRPr="00FE1FCD">
        <w:rPr>
          <w:sz w:val="28"/>
          <w:szCs w:val="28"/>
        </w:rPr>
        <w:t xml:space="preserve"> </w:t>
      </w:r>
      <w:proofErr w:type="spellStart"/>
      <w:r w:rsidR="00FE1FCD" w:rsidRPr="00FE1FCD">
        <w:rPr>
          <w:sz w:val="28"/>
          <w:szCs w:val="28"/>
        </w:rPr>
        <w:t>олар</w:t>
      </w:r>
      <w:proofErr w:type="spellEnd"/>
      <w:r w:rsidR="00FE1FCD" w:rsidRPr="00FE1FCD">
        <w:rPr>
          <w:sz w:val="28"/>
          <w:szCs w:val="28"/>
        </w:rPr>
        <w:t xml:space="preserve"> </w:t>
      </w:r>
      <w:proofErr w:type="spellStart"/>
      <w:r w:rsidR="00FE1FCD" w:rsidRPr="00FE1FCD">
        <w:rPr>
          <w:sz w:val="28"/>
          <w:szCs w:val="28"/>
        </w:rPr>
        <w:t>үнемі</w:t>
      </w:r>
      <w:proofErr w:type="spellEnd"/>
      <w:r w:rsidR="00FE1FCD" w:rsidRPr="00FE1FCD">
        <w:rPr>
          <w:sz w:val="28"/>
          <w:szCs w:val="28"/>
        </w:rPr>
        <w:t xml:space="preserve"> </w:t>
      </w:r>
      <w:proofErr w:type="spellStart"/>
      <w:r w:rsidR="00FE1FCD" w:rsidRPr="00FE1FCD">
        <w:rPr>
          <w:sz w:val="28"/>
          <w:szCs w:val="28"/>
        </w:rPr>
        <w:t>қырағылықты</w:t>
      </w:r>
      <w:proofErr w:type="spellEnd"/>
      <w:r w:rsidR="00FE1FCD" w:rsidRPr="00FE1FCD">
        <w:rPr>
          <w:sz w:val="28"/>
          <w:szCs w:val="28"/>
        </w:rPr>
        <w:t xml:space="preserve"> </w:t>
      </w:r>
      <w:proofErr w:type="spellStart"/>
      <w:r w:rsidR="00FE1FCD" w:rsidRPr="00FE1FCD">
        <w:rPr>
          <w:sz w:val="28"/>
          <w:szCs w:val="28"/>
        </w:rPr>
        <w:t>талап</w:t>
      </w:r>
      <w:proofErr w:type="spellEnd"/>
      <w:r w:rsidR="00FE1FCD" w:rsidRPr="00FE1FCD">
        <w:rPr>
          <w:sz w:val="28"/>
          <w:szCs w:val="28"/>
        </w:rPr>
        <w:t xml:space="preserve"> </w:t>
      </w:r>
      <w:proofErr w:type="spellStart"/>
      <w:r w:rsidR="00FE1FCD" w:rsidRPr="00FE1FCD">
        <w:rPr>
          <w:sz w:val="28"/>
          <w:szCs w:val="28"/>
        </w:rPr>
        <w:t>етеді</w:t>
      </w:r>
      <w:proofErr w:type="spellEnd"/>
      <w:r w:rsidR="009030EF">
        <w:rPr>
          <w:sz w:val="28"/>
          <w:szCs w:val="28"/>
        </w:rPr>
        <w:t>.</w:t>
      </w:r>
    </w:p>
    <w:p w14:paraId="2D67AEFD" w14:textId="419D055D" w:rsidR="00170D21" w:rsidRDefault="00FE1FCD" w:rsidP="00615CF7">
      <w:pPr>
        <w:rPr>
          <w:sz w:val="28"/>
          <w:szCs w:val="28"/>
        </w:rPr>
      </w:pPr>
      <w:proofErr w:type="spellStart"/>
      <w:r w:rsidRPr="00FE1FCD">
        <w:rPr>
          <w:sz w:val="28"/>
          <w:szCs w:val="28"/>
        </w:rPr>
        <w:t>Неліктен</w:t>
      </w:r>
      <w:proofErr w:type="spellEnd"/>
      <w:r w:rsidRPr="00FE1FCD">
        <w:rPr>
          <w:sz w:val="28"/>
          <w:szCs w:val="28"/>
        </w:rPr>
        <w:t xml:space="preserve"> </w:t>
      </w:r>
      <w:proofErr w:type="spellStart"/>
      <w:r w:rsidRPr="00FE1FCD">
        <w:rPr>
          <w:sz w:val="28"/>
          <w:szCs w:val="28"/>
        </w:rPr>
        <w:t>кез</w:t>
      </w:r>
      <w:proofErr w:type="spellEnd"/>
      <w:r w:rsidRPr="00FE1FCD">
        <w:rPr>
          <w:sz w:val="28"/>
          <w:szCs w:val="28"/>
        </w:rPr>
        <w:t xml:space="preserve"> </w:t>
      </w:r>
      <w:proofErr w:type="spellStart"/>
      <w:r w:rsidRPr="00FE1FCD">
        <w:rPr>
          <w:sz w:val="28"/>
          <w:szCs w:val="28"/>
        </w:rPr>
        <w:t>келген</w:t>
      </w:r>
      <w:proofErr w:type="spellEnd"/>
      <w:r w:rsidRPr="00FE1FCD">
        <w:rPr>
          <w:sz w:val="28"/>
          <w:szCs w:val="28"/>
        </w:rPr>
        <w:t xml:space="preserve"> </w:t>
      </w:r>
      <w:proofErr w:type="spellStart"/>
      <w:r w:rsidRPr="00FE1FCD">
        <w:rPr>
          <w:sz w:val="28"/>
          <w:szCs w:val="28"/>
        </w:rPr>
        <w:t>ұйым</w:t>
      </w:r>
      <w:proofErr w:type="spellEnd"/>
      <w:r w:rsidRPr="00FE1FCD">
        <w:rPr>
          <w:sz w:val="28"/>
          <w:szCs w:val="28"/>
        </w:rPr>
        <w:t xml:space="preserve"> </w:t>
      </w:r>
      <w:proofErr w:type="spellStart"/>
      <w:r w:rsidRPr="00FE1FCD">
        <w:rPr>
          <w:sz w:val="28"/>
          <w:szCs w:val="28"/>
        </w:rPr>
        <w:t>бұл</w:t>
      </w:r>
      <w:proofErr w:type="spellEnd"/>
      <w:r w:rsidRPr="00FE1FCD">
        <w:rPr>
          <w:sz w:val="28"/>
          <w:szCs w:val="28"/>
        </w:rPr>
        <w:t xml:space="preserve"> </w:t>
      </w:r>
      <w:proofErr w:type="spellStart"/>
      <w:r w:rsidRPr="00FE1FCD">
        <w:rPr>
          <w:sz w:val="28"/>
          <w:szCs w:val="28"/>
        </w:rPr>
        <w:t>азапты</w:t>
      </w:r>
      <w:proofErr w:type="spellEnd"/>
      <w:r w:rsidRPr="00FE1FCD">
        <w:rPr>
          <w:sz w:val="28"/>
          <w:szCs w:val="28"/>
        </w:rPr>
        <w:t xml:space="preserve"> </w:t>
      </w:r>
      <w:proofErr w:type="spellStart"/>
      <w:r w:rsidRPr="00FE1FCD">
        <w:rPr>
          <w:sz w:val="28"/>
          <w:szCs w:val="28"/>
        </w:rPr>
        <w:t>өзіне</w:t>
      </w:r>
      <w:proofErr w:type="spellEnd"/>
      <w:r w:rsidRPr="00FE1FCD">
        <w:rPr>
          <w:sz w:val="28"/>
          <w:szCs w:val="28"/>
        </w:rPr>
        <w:t xml:space="preserve"> </w:t>
      </w:r>
      <w:proofErr w:type="spellStart"/>
      <w:r w:rsidRPr="00FE1FCD">
        <w:rPr>
          <w:sz w:val="28"/>
          <w:szCs w:val="28"/>
        </w:rPr>
        <w:t>тартады</w:t>
      </w:r>
      <w:proofErr w:type="spellEnd"/>
      <w:r w:rsidRPr="00FE1FCD">
        <w:rPr>
          <w:sz w:val="28"/>
          <w:szCs w:val="28"/>
        </w:rPr>
        <w:t xml:space="preserve">? </w:t>
      </w:r>
      <w:proofErr w:type="spellStart"/>
      <w:r w:rsidRPr="00FE1FCD">
        <w:rPr>
          <w:sz w:val="28"/>
          <w:szCs w:val="28"/>
        </w:rPr>
        <w:t>Құндылықтардың</w:t>
      </w:r>
      <w:proofErr w:type="spellEnd"/>
      <w:r w:rsidRPr="00FE1FCD">
        <w:rPr>
          <w:sz w:val="28"/>
          <w:szCs w:val="28"/>
        </w:rPr>
        <w:t xml:space="preserve"> </w:t>
      </w:r>
      <w:proofErr w:type="spellStart"/>
      <w:r w:rsidRPr="00FE1FCD">
        <w:rPr>
          <w:sz w:val="28"/>
          <w:szCs w:val="28"/>
        </w:rPr>
        <w:t>күшті</w:t>
      </w:r>
      <w:proofErr w:type="spellEnd"/>
      <w:r w:rsidRPr="00FE1FCD">
        <w:rPr>
          <w:sz w:val="28"/>
          <w:szCs w:val="28"/>
        </w:rPr>
        <w:t xml:space="preserve"> </w:t>
      </w:r>
      <w:proofErr w:type="spellStart"/>
      <w:r w:rsidRPr="00FE1FCD">
        <w:rPr>
          <w:sz w:val="28"/>
          <w:szCs w:val="28"/>
        </w:rPr>
        <w:t>пайдасы</w:t>
      </w:r>
      <w:proofErr w:type="spellEnd"/>
      <w:r w:rsidRPr="00FE1FCD">
        <w:rPr>
          <w:sz w:val="28"/>
          <w:szCs w:val="28"/>
        </w:rPr>
        <w:t xml:space="preserve"> бар. "</w:t>
      </w:r>
      <w:proofErr w:type="spellStart"/>
      <w:r w:rsidRPr="00FE1FCD">
        <w:rPr>
          <w:sz w:val="28"/>
          <w:szCs w:val="28"/>
        </w:rPr>
        <w:t>Олар</w:t>
      </w:r>
      <w:proofErr w:type="spellEnd"/>
      <w:r w:rsidRPr="00FE1FCD">
        <w:rPr>
          <w:sz w:val="28"/>
          <w:szCs w:val="28"/>
        </w:rPr>
        <w:t xml:space="preserve"> </w:t>
      </w:r>
      <w:proofErr w:type="spellStart"/>
      <w:r w:rsidRPr="00FE1FCD">
        <w:rPr>
          <w:sz w:val="28"/>
          <w:szCs w:val="28"/>
        </w:rPr>
        <w:t>бекітілген</w:t>
      </w:r>
      <w:proofErr w:type="spellEnd"/>
      <w:r w:rsidRPr="00FE1FCD">
        <w:rPr>
          <w:sz w:val="28"/>
          <w:szCs w:val="28"/>
        </w:rPr>
        <w:t xml:space="preserve"> </w:t>
      </w:r>
      <w:proofErr w:type="spellStart"/>
      <w:r w:rsidRPr="00FE1FCD">
        <w:rPr>
          <w:sz w:val="28"/>
          <w:szCs w:val="28"/>
        </w:rPr>
        <w:t>нүктелер</w:t>
      </w:r>
      <w:proofErr w:type="spellEnd"/>
      <w:r w:rsidRPr="00FE1FCD">
        <w:rPr>
          <w:sz w:val="28"/>
          <w:szCs w:val="28"/>
        </w:rPr>
        <w:t xml:space="preserve"> </w:t>
      </w:r>
      <w:proofErr w:type="spellStart"/>
      <w:r w:rsidRPr="00FE1FCD">
        <w:rPr>
          <w:sz w:val="28"/>
          <w:szCs w:val="28"/>
        </w:rPr>
        <w:t>ретінде</w:t>
      </w:r>
      <w:proofErr w:type="spellEnd"/>
      <w:r w:rsidRPr="00FE1FCD">
        <w:rPr>
          <w:sz w:val="28"/>
          <w:szCs w:val="28"/>
        </w:rPr>
        <w:t xml:space="preserve"> </w:t>
      </w:r>
      <w:proofErr w:type="spellStart"/>
      <w:r w:rsidRPr="00FE1FCD">
        <w:rPr>
          <w:sz w:val="28"/>
          <w:szCs w:val="28"/>
        </w:rPr>
        <w:t>қызмет</w:t>
      </w:r>
      <w:proofErr w:type="spellEnd"/>
      <w:r w:rsidRPr="00FE1FCD">
        <w:rPr>
          <w:sz w:val="28"/>
          <w:szCs w:val="28"/>
        </w:rPr>
        <w:t xml:space="preserve"> </w:t>
      </w:r>
      <w:proofErr w:type="spellStart"/>
      <w:r w:rsidRPr="00FE1FCD">
        <w:rPr>
          <w:sz w:val="28"/>
          <w:szCs w:val="28"/>
        </w:rPr>
        <w:t>етеді</w:t>
      </w:r>
      <w:proofErr w:type="spellEnd"/>
      <w:r w:rsidRPr="00FE1FCD">
        <w:rPr>
          <w:sz w:val="28"/>
          <w:szCs w:val="28"/>
        </w:rPr>
        <w:t xml:space="preserve">. </w:t>
      </w:r>
      <w:proofErr w:type="spellStart"/>
      <w:r w:rsidRPr="00FE1FCD">
        <w:rPr>
          <w:sz w:val="28"/>
          <w:szCs w:val="28"/>
        </w:rPr>
        <w:t>Олар</w:t>
      </w:r>
      <w:proofErr w:type="spellEnd"/>
      <w:r w:rsidRPr="00FE1FCD">
        <w:rPr>
          <w:sz w:val="28"/>
          <w:szCs w:val="28"/>
        </w:rPr>
        <w:t xml:space="preserve"> </w:t>
      </w:r>
      <w:proofErr w:type="spellStart"/>
      <w:r w:rsidRPr="00FE1FCD">
        <w:rPr>
          <w:sz w:val="28"/>
          <w:szCs w:val="28"/>
        </w:rPr>
        <w:t>әмбебап</w:t>
      </w:r>
      <w:proofErr w:type="spellEnd"/>
      <w:r w:rsidRPr="00FE1FCD">
        <w:rPr>
          <w:sz w:val="28"/>
          <w:szCs w:val="28"/>
        </w:rPr>
        <w:t xml:space="preserve"> </w:t>
      </w:r>
      <w:proofErr w:type="spellStart"/>
      <w:r w:rsidRPr="00FE1FCD">
        <w:rPr>
          <w:sz w:val="28"/>
          <w:szCs w:val="28"/>
        </w:rPr>
        <w:t>негізде</w:t>
      </w:r>
      <w:proofErr w:type="spellEnd"/>
      <w:r w:rsidRPr="00FE1FCD">
        <w:rPr>
          <w:sz w:val="28"/>
          <w:szCs w:val="28"/>
        </w:rPr>
        <w:t xml:space="preserve"> </w:t>
      </w:r>
      <w:proofErr w:type="spellStart"/>
      <w:r w:rsidRPr="00FE1FCD">
        <w:rPr>
          <w:sz w:val="28"/>
          <w:szCs w:val="28"/>
        </w:rPr>
        <w:t>ненің</w:t>
      </w:r>
      <w:proofErr w:type="spellEnd"/>
      <w:r w:rsidRPr="00FE1FCD">
        <w:rPr>
          <w:sz w:val="28"/>
          <w:szCs w:val="28"/>
        </w:rPr>
        <w:t xml:space="preserve"> </w:t>
      </w:r>
      <w:proofErr w:type="spellStart"/>
      <w:r w:rsidRPr="00FE1FCD">
        <w:rPr>
          <w:sz w:val="28"/>
          <w:szCs w:val="28"/>
        </w:rPr>
        <w:t>дұрыс</w:t>
      </w:r>
      <w:proofErr w:type="spellEnd"/>
      <w:r w:rsidRPr="00FE1FCD">
        <w:rPr>
          <w:sz w:val="28"/>
          <w:szCs w:val="28"/>
        </w:rPr>
        <w:t xml:space="preserve"> </w:t>
      </w:r>
      <w:proofErr w:type="spellStart"/>
      <w:r w:rsidRPr="00FE1FCD">
        <w:rPr>
          <w:sz w:val="28"/>
          <w:szCs w:val="28"/>
        </w:rPr>
        <w:t>және</w:t>
      </w:r>
      <w:proofErr w:type="spellEnd"/>
      <w:r w:rsidRPr="00FE1FCD">
        <w:rPr>
          <w:sz w:val="28"/>
          <w:szCs w:val="28"/>
        </w:rPr>
        <w:t xml:space="preserve"> </w:t>
      </w:r>
      <w:proofErr w:type="spellStart"/>
      <w:r w:rsidRPr="00FE1FCD">
        <w:rPr>
          <w:sz w:val="28"/>
          <w:szCs w:val="28"/>
        </w:rPr>
        <w:t>бұрыс</w:t>
      </w:r>
      <w:proofErr w:type="spellEnd"/>
      <w:r w:rsidRPr="00FE1FCD">
        <w:rPr>
          <w:sz w:val="28"/>
          <w:szCs w:val="28"/>
        </w:rPr>
        <w:t xml:space="preserve"> </w:t>
      </w:r>
      <w:proofErr w:type="spellStart"/>
      <w:r w:rsidRPr="00FE1FCD">
        <w:rPr>
          <w:sz w:val="28"/>
          <w:szCs w:val="28"/>
        </w:rPr>
        <w:t>екенін</w:t>
      </w:r>
      <w:proofErr w:type="spellEnd"/>
      <w:r w:rsidRPr="00FE1FCD">
        <w:rPr>
          <w:sz w:val="28"/>
          <w:szCs w:val="28"/>
        </w:rPr>
        <w:t xml:space="preserve">, </w:t>
      </w:r>
      <w:proofErr w:type="spellStart"/>
      <w:r w:rsidRPr="00FE1FCD">
        <w:rPr>
          <w:sz w:val="28"/>
          <w:szCs w:val="28"/>
        </w:rPr>
        <w:t>орынды</w:t>
      </w:r>
      <w:proofErr w:type="spellEnd"/>
      <w:r w:rsidRPr="00FE1FCD">
        <w:rPr>
          <w:sz w:val="28"/>
          <w:szCs w:val="28"/>
        </w:rPr>
        <w:t xml:space="preserve"> </w:t>
      </w:r>
      <w:proofErr w:type="spellStart"/>
      <w:r w:rsidRPr="00FE1FCD">
        <w:rPr>
          <w:sz w:val="28"/>
          <w:szCs w:val="28"/>
        </w:rPr>
        <w:t>және</w:t>
      </w:r>
      <w:proofErr w:type="spellEnd"/>
      <w:r w:rsidRPr="00FE1FCD">
        <w:rPr>
          <w:sz w:val="28"/>
          <w:szCs w:val="28"/>
        </w:rPr>
        <w:t xml:space="preserve"> </w:t>
      </w:r>
      <w:proofErr w:type="spellStart"/>
      <w:r w:rsidRPr="00FE1FCD">
        <w:rPr>
          <w:sz w:val="28"/>
          <w:szCs w:val="28"/>
        </w:rPr>
        <w:t>орынсыз</w:t>
      </w:r>
      <w:proofErr w:type="spellEnd"/>
      <w:r w:rsidRPr="00FE1FCD">
        <w:rPr>
          <w:sz w:val="28"/>
          <w:szCs w:val="28"/>
        </w:rPr>
        <w:t xml:space="preserve"> </w:t>
      </w:r>
      <w:proofErr w:type="spellStart"/>
      <w:r w:rsidRPr="00FE1FCD">
        <w:rPr>
          <w:sz w:val="28"/>
          <w:szCs w:val="28"/>
        </w:rPr>
        <w:t>екенін</w:t>
      </w:r>
      <w:proofErr w:type="spellEnd"/>
      <w:r w:rsidRPr="00FE1FCD">
        <w:rPr>
          <w:sz w:val="28"/>
          <w:szCs w:val="28"/>
        </w:rPr>
        <w:t xml:space="preserve"> </w:t>
      </w:r>
      <w:proofErr w:type="spellStart"/>
      <w:r w:rsidRPr="00FE1FCD">
        <w:rPr>
          <w:sz w:val="28"/>
          <w:szCs w:val="28"/>
        </w:rPr>
        <w:t>анықтайды</w:t>
      </w:r>
      <w:proofErr w:type="spellEnd"/>
      <w:r w:rsidRPr="00FE1FCD">
        <w:rPr>
          <w:sz w:val="28"/>
          <w:szCs w:val="28"/>
        </w:rPr>
        <w:t xml:space="preserve">."" </w:t>
      </w:r>
      <w:proofErr w:type="spellStart"/>
      <w:r w:rsidRPr="00FE1FCD">
        <w:rPr>
          <w:sz w:val="28"/>
          <w:szCs w:val="28"/>
        </w:rPr>
        <w:t>Кеме</w:t>
      </w:r>
      <w:proofErr w:type="spellEnd"/>
      <w:r w:rsidRPr="00FE1FCD">
        <w:rPr>
          <w:sz w:val="28"/>
          <w:szCs w:val="28"/>
        </w:rPr>
        <w:t xml:space="preserve"> </w:t>
      </w:r>
      <w:proofErr w:type="spellStart"/>
      <w:r w:rsidRPr="00FE1FCD">
        <w:rPr>
          <w:sz w:val="28"/>
          <w:szCs w:val="28"/>
        </w:rPr>
        <w:t>айлақтан</w:t>
      </w:r>
      <w:proofErr w:type="spellEnd"/>
      <w:r w:rsidRPr="00FE1FCD">
        <w:rPr>
          <w:sz w:val="28"/>
          <w:szCs w:val="28"/>
        </w:rPr>
        <w:t xml:space="preserve"> </w:t>
      </w:r>
      <w:proofErr w:type="spellStart"/>
      <w:r w:rsidRPr="00FE1FCD">
        <w:rPr>
          <w:sz w:val="28"/>
          <w:szCs w:val="28"/>
        </w:rPr>
        <w:t>шыққан</w:t>
      </w:r>
      <w:proofErr w:type="spellEnd"/>
      <w:r w:rsidRPr="00FE1FCD">
        <w:rPr>
          <w:sz w:val="28"/>
          <w:szCs w:val="28"/>
        </w:rPr>
        <w:t xml:space="preserve"> </w:t>
      </w:r>
      <w:proofErr w:type="spellStart"/>
      <w:r w:rsidRPr="00FE1FCD">
        <w:rPr>
          <w:sz w:val="28"/>
          <w:szCs w:val="28"/>
        </w:rPr>
        <w:t>кезде</w:t>
      </w:r>
      <w:proofErr w:type="spellEnd"/>
      <w:r w:rsidRPr="00FE1FCD">
        <w:rPr>
          <w:sz w:val="28"/>
          <w:szCs w:val="28"/>
        </w:rPr>
        <w:t xml:space="preserve"> </w:t>
      </w:r>
      <w:proofErr w:type="spellStart"/>
      <w:r w:rsidRPr="00FE1FCD">
        <w:rPr>
          <w:sz w:val="28"/>
          <w:szCs w:val="28"/>
        </w:rPr>
        <w:t>оның</w:t>
      </w:r>
      <w:proofErr w:type="spellEnd"/>
      <w:r w:rsidRPr="00FE1FCD">
        <w:rPr>
          <w:sz w:val="28"/>
          <w:szCs w:val="28"/>
        </w:rPr>
        <w:t xml:space="preserve"> </w:t>
      </w:r>
      <w:proofErr w:type="spellStart"/>
      <w:r w:rsidRPr="00FE1FCD">
        <w:rPr>
          <w:sz w:val="28"/>
          <w:szCs w:val="28"/>
        </w:rPr>
        <w:t>экипажы</w:t>
      </w:r>
      <w:proofErr w:type="spellEnd"/>
      <w:r w:rsidRPr="00FE1FCD">
        <w:rPr>
          <w:sz w:val="28"/>
          <w:szCs w:val="28"/>
        </w:rPr>
        <w:t xml:space="preserve"> </w:t>
      </w:r>
      <w:proofErr w:type="spellStart"/>
      <w:r w:rsidRPr="00FE1FCD">
        <w:rPr>
          <w:sz w:val="28"/>
          <w:szCs w:val="28"/>
        </w:rPr>
        <w:t>өз</w:t>
      </w:r>
      <w:proofErr w:type="spellEnd"/>
      <w:r w:rsidRPr="00FE1FCD">
        <w:rPr>
          <w:sz w:val="28"/>
          <w:szCs w:val="28"/>
        </w:rPr>
        <w:t xml:space="preserve"> </w:t>
      </w:r>
      <w:proofErr w:type="spellStart"/>
      <w:r w:rsidRPr="00FE1FCD">
        <w:rPr>
          <w:sz w:val="28"/>
          <w:szCs w:val="28"/>
        </w:rPr>
        <w:t>орнын</w:t>
      </w:r>
      <w:proofErr w:type="spellEnd"/>
      <w:r w:rsidRPr="00FE1FCD">
        <w:rPr>
          <w:sz w:val="28"/>
          <w:szCs w:val="28"/>
        </w:rPr>
        <w:t xml:space="preserve"> </w:t>
      </w:r>
      <w:proofErr w:type="spellStart"/>
      <w:r w:rsidRPr="00FE1FCD">
        <w:rPr>
          <w:sz w:val="28"/>
          <w:szCs w:val="28"/>
        </w:rPr>
        <w:t>бекіту</w:t>
      </w:r>
      <w:proofErr w:type="spellEnd"/>
      <w:r w:rsidRPr="00FE1FCD">
        <w:rPr>
          <w:sz w:val="28"/>
          <w:szCs w:val="28"/>
        </w:rPr>
        <w:t xml:space="preserve"> </w:t>
      </w:r>
      <w:proofErr w:type="spellStart"/>
      <w:r w:rsidRPr="00FE1FCD">
        <w:rPr>
          <w:sz w:val="28"/>
          <w:szCs w:val="28"/>
        </w:rPr>
        <w:t>үшін</w:t>
      </w:r>
      <w:proofErr w:type="spellEnd"/>
      <w:r w:rsidRPr="00FE1FCD">
        <w:rPr>
          <w:sz w:val="28"/>
          <w:szCs w:val="28"/>
        </w:rPr>
        <w:t xml:space="preserve"> </w:t>
      </w:r>
      <w:proofErr w:type="spellStart"/>
      <w:r w:rsidRPr="00FE1FCD">
        <w:rPr>
          <w:sz w:val="28"/>
          <w:szCs w:val="28"/>
        </w:rPr>
        <w:t>белгілі</w:t>
      </w:r>
      <w:proofErr w:type="spellEnd"/>
      <w:r w:rsidRPr="00FE1FCD">
        <w:rPr>
          <w:sz w:val="28"/>
          <w:szCs w:val="28"/>
        </w:rPr>
        <w:t xml:space="preserve"> </w:t>
      </w:r>
      <w:proofErr w:type="spellStart"/>
      <w:r w:rsidRPr="00FE1FCD">
        <w:rPr>
          <w:sz w:val="28"/>
          <w:szCs w:val="28"/>
        </w:rPr>
        <w:t>нүктелерді</w:t>
      </w:r>
      <w:proofErr w:type="spellEnd"/>
      <w:r w:rsidRPr="00FE1FCD">
        <w:rPr>
          <w:sz w:val="28"/>
          <w:szCs w:val="28"/>
        </w:rPr>
        <w:t xml:space="preserve"> </w:t>
      </w:r>
      <w:proofErr w:type="spellStart"/>
      <w:r w:rsidRPr="00FE1FCD">
        <w:rPr>
          <w:sz w:val="28"/>
          <w:szCs w:val="28"/>
        </w:rPr>
        <w:t>пайдалануы</w:t>
      </w:r>
      <w:proofErr w:type="spellEnd"/>
      <w:r w:rsidRPr="00FE1FCD">
        <w:rPr>
          <w:sz w:val="28"/>
          <w:szCs w:val="28"/>
        </w:rPr>
        <w:t xml:space="preserve"> </w:t>
      </w:r>
      <w:proofErr w:type="spellStart"/>
      <w:r w:rsidRPr="00FE1FCD">
        <w:rPr>
          <w:sz w:val="28"/>
          <w:szCs w:val="28"/>
        </w:rPr>
        <w:t>керек</w:t>
      </w:r>
      <w:proofErr w:type="spellEnd"/>
      <w:r w:rsidRPr="00FE1FCD">
        <w:rPr>
          <w:sz w:val="28"/>
          <w:szCs w:val="28"/>
        </w:rPr>
        <w:t xml:space="preserve">. </w:t>
      </w:r>
      <w:proofErr w:type="spellStart"/>
      <w:r w:rsidR="00974CB0">
        <w:rPr>
          <w:sz w:val="28"/>
          <w:szCs w:val="28"/>
        </w:rPr>
        <w:t>О</w:t>
      </w:r>
      <w:r w:rsidRPr="00FE1FCD">
        <w:rPr>
          <w:sz w:val="28"/>
          <w:szCs w:val="28"/>
        </w:rPr>
        <w:t>лар</w:t>
      </w:r>
      <w:proofErr w:type="spellEnd"/>
      <w:r w:rsidRPr="00FE1FCD">
        <w:rPr>
          <w:sz w:val="28"/>
          <w:szCs w:val="28"/>
        </w:rPr>
        <w:t xml:space="preserve"> </w:t>
      </w:r>
      <w:proofErr w:type="spellStart"/>
      <w:r w:rsidRPr="00FE1FCD">
        <w:rPr>
          <w:sz w:val="28"/>
          <w:szCs w:val="28"/>
        </w:rPr>
        <w:t>аспан</w:t>
      </w:r>
      <w:proofErr w:type="spellEnd"/>
      <w:r w:rsidRPr="00FE1FCD">
        <w:rPr>
          <w:sz w:val="28"/>
          <w:szCs w:val="28"/>
        </w:rPr>
        <w:t xml:space="preserve"> </w:t>
      </w:r>
      <w:proofErr w:type="spellStart"/>
      <w:r w:rsidRPr="00FE1FCD">
        <w:rPr>
          <w:sz w:val="28"/>
          <w:szCs w:val="28"/>
        </w:rPr>
        <w:t>денелері</w:t>
      </w:r>
      <w:proofErr w:type="spellEnd"/>
      <w:r w:rsidRPr="00FE1FCD">
        <w:rPr>
          <w:sz w:val="28"/>
          <w:szCs w:val="28"/>
        </w:rPr>
        <w:t xml:space="preserve">, </w:t>
      </w:r>
      <w:proofErr w:type="spellStart"/>
      <w:r w:rsidRPr="00FE1FCD">
        <w:rPr>
          <w:sz w:val="28"/>
          <w:szCs w:val="28"/>
        </w:rPr>
        <w:t>құрлықтың</w:t>
      </w:r>
      <w:proofErr w:type="spellEnd"/>
      <w:r w:rsidRPr="00FE1FCD">
        <w:rPr>
          <w:sz w:val="28"/>
          <w:szCs w:val="28"/>
        </w:rPr>
        <w:t xml:space="preserve"> </w:t>
      </w:r>
      <w:proofErr w:type="spellStart"/>
      <w:r w:rsidRPr="00FE1FCD">
        <w:rPr>
          <w:sz w:val="28"/>
          <w:szCs w:val="28"/>
        </w:rPr>
        <w:t>тұрақты</w:t>
      </w:r>
      <w:proofErr w:type="spellEnd"/>
      <w:r w:rsidRPr="00FE1FCD">
        <w:rPr>
          <w:sz w:val="28"/>
          <w:szCs w:val="28"/>
        </w:rPr>
        <w:t xml:space="preserve"> </w:t>
      </w:r>
      <w:proofErr w:type="spellStart"/>
      <w:r w:rsidRPr="00FE1FCD">
        <w:rPr>
          <w:sz w:val="28"/>
          <w:szCs w:val="28"/>
        </w:rPr>
        <w:t>нүктелері</w:t>
      </w:r>
      <w:proofErr w:type="spellEnd"/>
      <w:r w:rsidRPr="00FE1FCD">
        <w:rPr>
          <w:sz w:val="28"/>
          <w:szCs w:val="28"/>
        </w:rPr>
        <w:t xml:space="preserve"> </w:t>
      </w:r>
      <w:proofErr w:type="spellStart"/>
      <w:r w:rsidRPr="00FE1FCD">
        <w:rPr>
          <w:sz w:val="28"/>
          <w:szCs w:val="28"/>
        </w:rPr>
        <w:t>немесе</w:t>
      </w:r>
      <w:proofErr w:type="spellEnd"/>
      <w:r w:rsidRPr="00FE1FCD">
        <w:rPr>
          <w:sz w:val="28"/>
          <w:szCs w:val="28"/>
        </w:rPr>
        <w:t xml:space="preserve"> </w:t>
      </w:r>
      <w:proofErr w:type="spellStart"/>
      <w:r w:rsidRPr="00FE1FCD">
        <w:rPr>
          <w:sz w:val="28"/>
          <w:szCs w:val="28"/>
        </w:rPr>
        <w:t>орбитада</w:t>
      </w:r>
      <w:proofErr w:type="spellEnd"/>
      <w:r w:rsidRPr="00FE1FCD">
        <w:rPr>
          <w:sz w:val="28"/>
          <w:szCs w:val="28"/>
        </w:rPr>
        <w:t xml:space="preserve"> </w:t>
      </w:r>
      <w:proofErr w:type="spellStart"/>
      <w:r w:rsidRPr="00FE1FCD">
        <w:rPr>
          <w:sz w:val="28"/>
          <w:szCs w:val="28"/>
        </w:rPr>
        <w:t>орналасқан</w:t>
      </w:r>
      <w:proofErr w:type="spellEnd"/>
      <w:r w:rsidRPr="00FE1FCD">
        <w:rPr>
          <w:sz w:val="28"/>
          <w:szCs w:val="28"/>
        </w:rPr>
        <w:t xml:space="preserve"> </w:t>
      </w:r>
      <w:proofErr w:type="spellStart"/>
      <w:r w:rsidRPr="00FE1FCD">
        <w:rPr>
          <w:sz w:val="28"/>
          <w:szCs w:val="28"/>
        </w:rPr>
        <w:t>жаһандық</w:t>
      </w:r>
      <w:proofErr w:type="spellEnd"/>
      <w:r w:rsidRPr="00FE1FCD">
        <w:rPr>
          <w:sz w:val="28"/>
          <w:szCs w:val="28"/>
        </w:rPr>
        <w:t xml:space="preserve"> </w:t>
      </w:r>
      <w:proofErr w:type="spellStart"/>
      <w:r w:rsidRPr="00FE1FCD">
        <w:rPr>
          <w:sz w:val="28"/>
          <w:szCs w:val="28"/>
        </w:rPr>
        <w:t>позициялау</w:t>
      </w:r>
      <w:proofErr w:type="spellEnd"/>
      <w:r w:rsidRPr="00FE1FCD">
        <w:rPr>
          <w:sz w:val="28"/>
          <w:szCs w:val="28"/>
        </w:rPr>
        <w:t xml:space="preserve"> </w:t>
      </w:r>
      <w:proofErr w:type="spellStart"/>
      <w:r w:rsidRPr="00FE1FCD">
        <w:rPr>
          <w:sz w:val="28"/>
          <w:szCs w:val="28"/>
        </w:rPr>
        <w:t>жүйесінің</w:t>
      </w:r>
      <w:proofErr w:type="spellEnd"/>
      <w:r w:rsidRPr="00FE1FCD">
        <w:rPr>
          <w:sz w:val="28"/>
          <w:szCs w:val="28"/>
        </w:rPr>
        <w:t xml:space="preserve"> </w:t>
      </w:r>
      <w:proofErr w:type="spellStart"/>
      <w:r w:rsidRPr="00FE1FCD">
        <w:rPr>
          <w:sz w:val="28"/>
          <w:szCs w:val="28"/>
        </w:rPr>
        <w:t>серігі</w:t>
      </w:r>
      <w:proofErr w:type="spellEnd"/>
    </w:p>
    <w:p w14:paraId="1824E3E3" w14:textId="77777777" w:rsidR="0083495D" w:rsidRDefault="0083495D" w:rsidP="00615CF7">
      <w:pPr>
        <w:rPr>
          <w:sz w:val="28"/>
          <w:szCs w:val="28"/>
        </w:rPr>
      </w:pPr>
    </w:p>
    <w:p w14:paraId="78E91952" w14:textId="4EFC7A4C" w:rsidR="0083495D" w:rsidRDefault="0083495D" w:rsidP="00615CF7">
      <w:pPr>
        <w:rPr>
          <w:sz w:val="28"/>
          <w:szCs w:val="28"/>
        </w:rPr>
      </w:pPr>
      <w:r>
        <w:rPr>
          <w:sz w:val="28"/>
          <w:szCs w:val="28"/>
        </w:rPr>
        <w:t>99-page</w:t>
      </w:r>
    </w:p>
    <w:p w14:paraId="7EB7C462" w14:textId="77777777" w:rsidR="0083495D" w:rsidRDefault="0083495D" w:rsidP="00615CF7">
      <w:pPr>
        <w:rPr>
          <w:sz w:val="28"/>
          <w:szCs w:val="28"/>
        </w:rPr>
      </w:pPr>
    </w:p>
    <w:p w14:paraId="0144B3B7" w14:textId="0FDA6571" w:rsidR="00E30A31" w:rsidRPr="00E30A31" w:rsidRDefault="00545F1D" w:rsidP="00E30A31">
      <w:pPr>
        <w:rPr>
          <w:sz w:val="28"/>
          <w:szCs w:val="28"/>
        </w:rPr>
      </w:pPr>
      <w:proofErr w:type="spellStart"/>
      <w:r w:rsidRPr="00545F1D">
        <w:rPr>
          <w:sz w:val="28"/>
          <w:szCs w:val="28"/>
        </w:rPr>
        <w:t>Бұл</w:t>
      </w:r>
      <w:proofErr w:type="spellEnd"/>
      <w:r w:rsidRPr="00545F1D">
        <w:rPr>
          <w:sz w:val="28"/>
          <w:szCs w:val="28"/>
        </w:rPr>
        <w:t xml:space="preserve"> </w:t>
      </w:r>
      <w:proofErr w:type="spellStart"/>
      <w:r w:rsidRPr="00545F1D">
        <w:rPr>
          <w:sz w:val="28"/>
          <w:szCs w:val="28"/>
        </w:rPr>
        <w:t>белгілі</w:t>
      </w:r>
      <w:proofErr w:type="spellEnd"/>
      <w:r w:rsidRPr="00545F1D">
        <w:rPr>
          <w:sz w:val="28"/>
          <w:szCs w:val="28"/>
        </w:rPr>
        <w:t xml:space="preserve"> </w:t>
      </w:r>
      <w:proofErr w:type="spellStart"/>
      <w:r w:rsidRPr="00545F1D">
        <w:rPr>
          <w:sz w:val="28"/>
          <w:szCs w:val="28"/>
        </w:rPr>
        <w:t>нүктелер</w:t>
      </w:r>
      <w:proofErr w:type="spellEnd"/>
      <w:r w:rsidRPr="00545F1D">
        <w:rPr>
          <w:sz w:val="28"/>
          <w:szCs w:val="28"/>
        </w:rPr>
        <w:t xml:space="preserve"> </w:t>
      </w:r>
      <w:proofErr w:type="spellStart"/>
      <w:r w:rsidRPr="00545F1D">
        <w:rPr>
          <w:sz w:val="28"/>
          <w:szCs w:val="28"/>
        </w:rPr>
        <w:t>экипажға</w:t>
      </w:r>
      <w:proofErr w:type="spellEnd"/>
      <w:r w:rsidRPr="00545F1D">
        <w:rPr>
          <w:sz w:val="28"/>
          <w:szCs w:val="28"/>
        </w:rPr>
        <w:t xml:space="preserve"> </w:t>
      </w:r>
      <w:proofErr w:type="spellStart"/>
      <w:r w:rsidRPr="00545F1D">
        <w:rPr>
          <w:sz w:val="28"/>
          <w:szCs w:val="28"/>
        </w:rPr>
        <w:t>олардың</w:t>
      </w:r>
      <w:proofErr w:type="spellEnd"/>
      <w:r w:rsidRPr="00545F1D">
        <w:rPr>
          <w:sz w:val="28"/>
          <w:szCs w:val="28"/>
        </w:rPr>
        <w:t xml:space="preserve"> </w:t>
      </w:r>
      <w:proofErr w:type="spellStart"/>
      <w:r w:rsidRPr="00545F1D">
        <w:rPr>
          <w:sz w:val="28"/>
          <w:szCs w:val="28"/>
        </w:rPr>
        <w:t>қайда</w:t>
      </w:r>
      <w:proofErr w:type="spellEnd"/>
      <w:r w:rsidRPr="00545F1D">
        <w:rPr>
          <w:sz w:val="28"/>
          <w:szCs w:val="28"/>
        </w:rPr>
        <w:t xml:space="preserve"> </w:t>
      </w:r>
      <w:proofErr w:type="spellStart"/>
      <w:r w:rsidRPr="00545F1D">
        <w:rPr>
          <w:sz w:val="28"/>
          <w:szCs w:val="28"/>
        </w:rPr>
        <w:t>екенін</w:t>
      </w:r>
      <w:proofErr w:type="spellEnd"/>
      <w:r w:rsidRPr="00545F1D">
        <w:rPr>
          <w:sz w:val="28"/>
          <w:szCs w:val="28"/>
        </w:rPr>
        <w:t xml:space="preserve"> </w:t>
      </w:r>
      <w:proofErr w:type="spellStart"/>
      <w:r w:rsidRPr="00545F1D">
        <w:rPr>
          <w:sz w:val="28"/>
          <w:szCs w:val="28"/>
        </w:rPr>
        <w:t>және</w:t>
      </w:r>
      <w:proofErr w:type="spellEnd"/>
      <w:r w:rsidRPr="00545F1D">
        <w:rPr>
          <w:sz w:val="28"/>
          <w:szCs w:val="28"/>
        </w:rPr>
        <w:t xml:space="preserve"> </w:t>
      </w:r>
      <w:proofErr w:type="spellStart"/>
      <w:r w:rsidRPr="00545F1D">
        <w:rPr>
          <w:sz w:val="28"/>
          <w:szCs w:val="28"/>
        </w:rPr>
        <w:t>баратын</w:t>
      </w:r>
      <w:proofErr w:type="spellEnd"/>
      <w:r w:rsidRPr="00545F1D">
        <w:rPr>
          <w:sz w:val="28"/>
          <w:szCs w:val="28"/>
        </w:rPr>
        <w:t xml:space="preserve"> </w:t>
      </w:r>
      <w:proofErr w:type="spellStart"/>
      <w:r w:rsidRPr="00545F1D">
        <w:rPr>
          <w:sz w:val="28"/>
          <w:szCs w:val="28"/>
        </w:rPr>
        <w:t>жеріне</w:t>
      </w:r>
      <w:proofErr w:type="spellEnd"/>
      <w:r w:rsidRPr="00545F1D">
        <w:rPr>
          <w:sz w:val="28"/>
          <w:szCs w:val="28"/>
        </w:rPr>
        <w:t xml:space="preserve"> </w:t>
      </w:r>
      <w:proofErr w:type="spellStart"/>
      <w:r w:rsidRPr="00545F1D">
        <w:rPr>
          <w:sz w:val="28"/>
          <w:szCs w:val="28"/>
        </w:rPr>
        <w:t>қалай</w:t>
      </w:r>
      <w:proofErr w:type="spellEnd"/>
      <w:r w:rsidRPr="00545F1D">
        <w:rPr>
          <w:sz w:val="28"/>
          <w:szCs w:val="28"/>
        </w:rPr>
        <w:t xml:space="preserve"> </w:t>
      </w:r>
      <w:proofErr w:type="spellStart"/>
      <w:r w:rsidRPr="00545F1D">
        <w:rPr>
          <w:sz w:val="28"/>
          <w:szCs w:val="28"/>
        </w:rPr>
        <w:t>бағыт</w:t>
      </w:r>
      <w:proofErr w:type="spellEnd"/>
      <w:r w:rsidRPr="00545F1D">
        <w:rPr>
          <w:sz w:val="28"/>
          <w:szCs w:val="28"/>
        </w:rPr>
        <w:t xml:space="preserve"> салу </w:t>
      </w:r>
      <w:proofErr w:type="spellStart"/>
      <w:r w:rsidRPr="00545F1D">
        <w:rPr>
          <w:sz w:val="28"/>
          <w:szCs w:val="28"/>
        </w:rPr>
        <w:t>керектігін</w:t>
      </w:r>
      <w:proofErr w:type="spellEnd"/>
      <w:r w:rsidRPr="00545F1D">
        <w:rPr>
          <w:sz w:val="28"/>
          <w:szCs w:val="28"/>
        </w:rPr>
        <w:t xml:space="preserve"> </w:t>
      </w:r>
      <w:proofErr w:type="spellStart"/>
      <w:r w:rsidRPr="00545F1D">
        <w:rPr>
          <w:sz w:val="28"/>
          <w:szCs w:val="28"/>
        </w:rPr>
        <w:t>анықтауға</w:t>
      </w:r>
      <w:proofErr w:type="spellEnd"/>
      <w:r w:rsidRPr="00545F1D">
        <w:rPr>
          <w:sz w:val="28"/>
          <w:szCs w:val="28"/>
        </w:rPr>
        <w:t xml:space="preserve"> </w:t>
      </w:r>
      <w:proofErr w:type="spellStart"/>
      <w:r w:rsidRPr="00545F1D">
        <w:rPr>
          <w:sz w:val="28"/>
          <w:szCs w:val="28"/>
        </w:rPr>
        <w:t>мүмкіндік</w:t>
      </w:r>
      <w:proofErr w:type="spellEnd"/>
      <w:r w:rsidRPr="00545F1D">
        <w:rPr>
          <w:sz w:val="28"/>
          <w:szCs w:val="28"/>
        </w:rPr>
        <w:t xml:space="preserve"> </w:t>
      </w:r>
      <w:proofErr w:type="spellStart"/>
      <w:r w:rsidRPr="00545F1D">
        <w:rPr>
          <w:sz w:val="28"/>
          <w:szCs w:val="28"/>
        </w:rPr>
        <w:t>береді</w:t>
      </w:r>
      <w:proofErr w:type="spellEnd"/>
      <w:r w:rsidRPr="00545F1D">
        <w:rPr>
          <w:sz w:val="28"/>
          <w:szCs w:val="28"/>
        </w:rPr>
        <w:t xml:space="preserve">. Профессор Ким </w:t>
      </w:r>
      <w:proofErr w:type="spellStart"/>
      <w:r w:rsidRPr="00545F1D">
        <w:rPr>
          <w:sz w:val="28"/>
          <w:szCs w:val="28"/>
        </w:rPr>
        <w:t>Кэмерон</w:t>
      </w:r>
      <w:proofErr w:type="spellEnd"/>
      <w:r w:rsidRPr="00545F1D">
        <w:rPr>
          <w:sz w:val="28"/>
          <w:szCs w:val="28"/>
        </w:rPr>
        <w:t xml:space="preserve"> </w:t>
      </w:r>
      <w:proofErr w:type="spellStart"/>
      <w:r w:rsidRPr="00545F1D">
        <w:rPr>
          <w:sz w:val="28"/>
          <w:szCs w:val="28"/>
        </w:rPr>
        <w:t>өзінің</w:t>
      </w:r>
      <w:proofErr w:type="spellEnd"/>
      <w:r w:rsidRPr="00545F1D">
        <w:rPr>
          <w:sz w:val="28"/>
          <w:szCs w:val="28"/>
        </w:rPr>
        <w:t xml:space="preserve"> «Этика, </w:t>
      </w:r>
      <w:proofErr w:type="spellStart"/>
      <w:r w:rsidRPr="00545F1D">
        <w:rPr>
          <w:sz w:val="28"/>
          <w:szCs w:val="28"/>
        </w:rPr>
        <w:t>ізгілік</w:t>
      </w:r>
      <w:proofErr w:type="spellEnd"/>
      <w:r w:rsidRPr="00545F1D">
        <w:rPr>
          <w:sz w:val="28"/>
          <w:szCs w:val="28"/>
        </w:rPr>
        <w:t xml:space="preserve"> </w:t>
      </w:r>
      <w:proofErr w:type="spellStart"/>
      <w:r w:rsidRPr="00545F1D">
        <w:rPr>
          <w:sz w:val="28"/>
          <w:szCs w:val="28"/>
        </w:rPr>
        <w:t>және</w:t>
      </w:r>
      <w:proofErr w:type="spellEnd"/>
      <w:r w:rsidRPr="00545F1D">
        <w:rPr>
          <w:sz w:val="28"/>
          <w:szCs w:val="28"/>
        </w:rPr>
        <w:t xml:space="preserve"> </w:t>
      </w:r>
      <w:proofErr w:type="spellStart"/>
      <w:r w:rsidRPr="00545F1D">
        <w:rPr>
          <w:sz w:val="28"/>
          <w:szCs w:val="28"/>
        </w:rPr>
        <w:t>тұрақты</w:t>
      </w:r>
      <w:proofErr w:type="spellEnd"/>
      <w:r w:rsidRPr="00545F1D">
        <w:rPr>
          <w:sz w:val="28"/>
          <w:szCs w:val="28"/>
        </w:rPr>
        <w:t xml:space="preserve"> </w:t>
      </w:r>
      <w:proofErr w:type="spellStart"/>
      <w:r w:rsidRPr="00545F1D">
        <w:rPr>
          <w:sz w:val="28"/>
          <w:szCs w:val="28"/>
        </w:rPr>
        <w:t>өзгерістер</w:t>
      </w:r>
      <w:proofErr w:type="spellEnd"/>
      <w:r w:rsidRPr="00545F1D">
        <w:rPr>
          <w:sz w:val="28"/>
          <w:szCs w:val="28"/>
        </w:rPr>
        <w:t xml:space="preserve">» </w:t>
      </w:r>
      <w:proofErr w:type="spellStart"/>
      <w:r w:rsidRPr="00545F1D">
        <w:rPr>
          <w:sz w:val="28"/>
          <w:szCs w:val="28"/>
        </w:rPr>
        <w:t>атты</w:t>
      </w:r>
      <w:proofErr w:type="spellEnd"/>
      <w:r w:rsidRPr="00545F1D">
        <w:rPr>
          <w:sz w:val="28"/>
          <w:szCs w:val="28"/>
        </w:rPr>
        <w:t xml:space="preserve"> </w:t>
      </w:r>
      <w:proofErr w:type="spellStart"/>
      <w:r w:rsidRPr="00545F1D">
        <w:rPr>
          <w:sz w:val="28"/>
          <w:szCs w:val="28"/>
        </w:rPr>
        <w:t>мақаласында</w:t>
      </w:r>
      <w:proofErr w:type="spellEnd"/>
      <w:r w:rsidRPr="00545F1D">
        <w:rPr>
          <w:sz w:val="28"/>
          <w:szCs w:val="28"/>
        </w:rPr>
        <w:t xml:space="preserve"> </w:t>
      </w:r>
      <w:proofErr w:type="spellStart"/>
      <w:r w:rsidRPr="00545F1D">
        <w:rPr>
          <w:sz w:val="28"/>
          <w:szCs w:val="28"/>
        </w:rPr>
        <w:t>ұйымдық</w:t>
      </w:r>
      <w:proofErr w:type="spellEnd"/>
      <w:r w:rsidRPr="00545F1D">
        <w:rPr>
          <w:sz w:val="28"/>
          <w:szCs w:val="28"/>
        </w:rPr>
        <w:t xml:space="preserve"> </w:t>
      </w:r>
      <w:proofErr w:type="spellStart"/>
      <w:r w:rsidRPr="00545F1D">
        <w:rPr>
          <w:sz w:val="28"/>
          <w:szCs w:val="28"/>
        </w:rPr>
        <w:t>ізгілікті</w:t>
      </w:r>
      <w:proofErr w:type="spellEnd"/>
      <w:r w:rsidRPr="00545F1D">
        <w:rPr>
          <w:sz w:val="28"/>
          <w:szCs w:val="28"/>
        </w:rPr>
        <w:t xml:space="preserve"> </w:t>
      </w:r>
      <w:proofErr w:type="spellStart"/>
      <w:r w:rsidRPr="00545F1D">
        <w:rPr>
          <w:sz w:val="28"/>
          <w:szCs w:val="28"/>
        </w:rPr>
        <w:t>өнімділікпен</w:t>
      </w:r>
      <w:proofErr w:type="spellEnd"/>
      <w:r w:rsidRPr="00545F1D">
        <w:rPr>
          <w:sz w:val="28"/>
          <w:szCs w:val="28"/>
        </w:rPr>
        <w:t xml:space="preserve"> </w:t>
      </w:r>
      <w:proofErr w:type="spellStart"/>
      <w:r w:rsidRPr="00545F1D">
        <w:rPr>
          <w:sz w:val="28"/>
          <w:szCs w:val="28"/>
        </w:rPr>
        <w:t>байланыстыратын</w:t>
      </w:r>
      <w:proofErr w:type="spellEnd"/>
      <w:r w:rsidRPr="00545F1D">
        <w:rPr>
          <w:sz w:val="28"/>
          <w:szCs w:val="28"/>
        </w:rPr>
        <w:t xml:space="preserve"> </w:t>
      </w:r>
      <w:proofErr w:type="spellStart"/>
      <w:r w:rsidRPr="00545F1D">
        <w:rPr>
          <w:sz w:val="28"/>
          <w:szCs w:val="28"/>
        </w:rPr>
        <w:t>бірнеше</w:t>
      </w:r>
      <w:proofErr w:type="spellEnd"/>
      <w:r w:rsidRPr="00545F1D">
        <w:rPr>
          <w:sz w:val="28"/>
          <w:szCs w:val="28"/>
        </w:rPr>
        <w:t xml:space="preserve"> </w:t>
      </w:r>
      <w:proofErr w:type="spellStart"/>
      <w:r w:rsidRPr="00545F1D">
        <w:rPr>
          <w:sz w:val="28"/>
          <w:szCs w:val="28"/>
        </w:rPr>
        <w:t>зерттеулердің</w:t>
      </w:r>
      <w:proofErr w:type="spellEnd"/>
      <w:r w:rsidRPr="00545F1D">
        <w:rPr>
          <w:sz w:val="28"/>
          <w:szCs w:val="28"/>
        </w:rPr>
        <w:t xml:space="preserve"> </w:t>
      </w:r>
      <w:proofErr w:type="spellStart"/>
      <w:r w:rsidRPr="00545F1D">
        <w:rPr>
          <w:sz w:val="28"/>
          <w:szCs w:val="28"/>
        </w:rPr>
        <w:t>нәтижелерін</w:t>
      </w:r>
      <w:proofErr w:type="spellEnd"/>
      <w:r w:rsidRPr="00545F1D">
        <w:rPr>
          <w:sz w:val="28"/>
          <w:szCs w:val="28"/>
        </w:rPr>
        <w:t xml:space="preserve"> </w:t>
      </w:r>
      <w:proofErr w:type="spellStart"/>
      <w:r w:rsidRPr="00545F1D">
        <w:rPr>
          <w:sz w:val="28"/>
          <w:szCs w:val="28"/>
        </w:rPr>
        <w:t>ұсынады</w:t>
      </w:r>
      <w:proofErr w:type="spellEnd"/>
      <w:r w:rsidRPr="00545F1D">
        <w:rPr>
          <w:sz w:val="28"/>
          <w:szCs w:val="28"/>
        </w:rPr>
        <w:t xml:space="preserve">. </w:t>
      </w:r>
      <w:proofErr w:type="spellStart"/>
      <w:r w:rsidRPr="00545F1D">
        <w:rPr>
          <w:sz w:val="28"/>
          <w:szCs w:val="28"/>
        </w:rPr>
        <w:t>Нәтижелерді</w:t>
      </w:r>
      <w:proofErr w:type="spellEnd"/>
      <w:r w:rsidRPr="00545F1D">
        <w:rPr>
          <w:sz w:val="28"/>
          <w:szCs w:val="28"/>
        </w:rPr>
        <w:t xml:space="preserve"> </w:t>
      </w:r>
      <w:proofErr w:type="spellStart"/>
      <w:r w:rsidRPr="00545F1D">
        <w:rPr>
          <w:sz w:val="28"/>
          <w:szCs w:val="28"/>
        </w:rPr>
        <w:t>бағалау</w:t>
      </w:r>
      <w:proofErr w:type="spellEnd"/>
      <w:r w:rsidRPr="00545F1D">
        <w:rPr>
          <w:sz w:val="28"/>
          <w:szCs w:val="28"/>
        </w:rPr>
        <w:t xml:space="preserve"> «</w:t>
      </w:r>
      <w:proofErr w:type="spellStart"/>
      <w:r w:rsidRPr="00545F1D">
        <w:rPr>
          <w:sz w:val="28"/>
          <w:szCs w:val="28"/>
        </w:rPr>
        <w:t>ізгілігі</w:t>
      </w:r>
      <w:proofErr w:type="spellEnd"/>
      <w:r w:rsidRPr="00545F1D">
        <w:rPr>
          <w:sz w:val="28"/>
          <w:szCs w:val="28"/>
        </w:rPr>
        <w:t xml:space="preserve"> </w:t>
      </w:r>
      <w:proofErr w:type="spellStart"/>
      <w:r w:rsidRPr="00545F1D">
        <w:rPr>
          <w:sz w:val="28"/>
          <w:szCs w:val="28"/>
        </w:rPr>
        <w:t>бойынша</w:t>
      </w:r>
      <w:proofErr w:type="spellEnd"/>
      <w:r w:rsidRPr="00545F1D">
        <w:rPr>
          <w:sz w:val="28"/>
          <w:szCs w:val="28"/>
        </w:rPr>
        <w:t xml:space="preserve"> </w:t>
      </w:r>
      <w:proofErr w:type="spellStart"/>
      <w:r w:rsidRPr="00545F1D">
        <w:rPr>
          <w:sz w:val="28"/>
          <w:szCs w:val="28"/>
        </w:rPr>
        <w:t>жоғары</w:t>
      </w:r>
      <w:proofErr w:type="spellEnd"/>
      <w:r w:rsidRPr="00545F1D">
        <w:rPr>
          <w:sz w:val="28"/>
          <w:szCs w:val="28"/>
        </w:rPr>
        <w:t xml:space="preserve"> </w:t>
      </w:r>
      <w:proofErr w:type="spellStart"/>
      <w:r w:rsidRPr="00545F1D">
        <w:rPr>
          <w:sz w:val="28"/>
          <w:szCs w:val="28"/>
        </w:rPr>
        <w:t>ұпай</w:t>
      </w:r>
      <w:proofErr w:type="spellEnd"/>
      <w:r w:rsidRPr="00545F1D">
        <w:rPr>
          <w:sz w:val="28"/>
          <w:szCs w:val="28"/>
        </w:rPr>
        <w:t xml:space="preserve"> </w:t>
      </w:r>
      <w:proofErr w:type="spellStart"/>
      <w:r w:rsidRPr="00545F1D">
        <w:rPr>
          <w:sz w:val="28"/>
          <w:szCs w:val="28"/>
        </w:rPr>
        <w:t>жинаған</w:t>
      </w:r>
      <w:proofErr w:type="spellEnd"/>
      <w:r w:rsidRPr="00545F1D">
        <w:rPr>
          <w:sz w:val="28"/>
          <w:szCs w:val="28"/>
        </w:rPr>
        <w:t xml:space="preserve"> </w:t>
      </w:r>
      <w:proofErr w:type="spellStart"/>
      <w:r w:rsidRPr="00545F1D">
        <w:rPr>
          <w:sz w:val="28"/>
          <w:szCs w:val="28"/>
        </w:rPr>
        <w:t>ұйымдар</w:t>
      </w:r>
      <w:proofErr w:type="spellEnd"/>
      <w:r w:rsidRPr="00545F1D">
        <w:rPr>
          <w:sz w:val="28"/>
          <w:szCs w:val="28"/>
        </w:rPr>
        <w:t xml:space="preserve"> </w:t>
      </w:r>
      <w:proofErr w:type="spellStart"/>
      <w:r w:rsidRPr="00545F1D">
        <w:rPr>
          <w:sz w:val="28"/>
          <w:szCs w:val="28"/>
        </w:rPr>
        <w:t>ізгілік</w:t>
      </w:r>
      <w:proofErr w:type="spellEnd"/>
      <w:r w:rsidRPr="00545F1D">
        <w:rPr>
          <w:sz w:val="28"/>
          <w:szCs w:val="28"/>
        </w:rPr>
        <w:t xml:space="preserve"> </w:t>
      </w:r>
      <w:proofErr w:type="spellStart"/>
      <w:r w:rsidRPr="00545F1D">
        <w:rPr>
          <w:sz w:val="28"/>
          <w:szCs w:val="28"/>
        </w:rPr>
        <w:t>бойынша</w:t>
      </w:r>
      <w:proofErr w:type="spellEnd"/>
      <w:r w:rsidRPr="00545F1D">
        <w:rPr>
          <w:sz w:val="28"/>
          <w:szCs w:val="28"/>
        </w:rPr>
        <w:t xml:space="preserve"> </w:t>
      </w:r>
      <w:proofErr w:type="spellStart"/>
      <w:r w:rsidRPr="00545F1D">
        <w:rPr>
          <w:sz w:val="28"/>
          <w:szCs w:val="28"/>
        </w:rPr>
        <w:t>төмен</w:t>
      </w:r>
      <w:proofErr w:type="spellEnd"/>
      <w:r w:rsidRPr="00545F1D">
        <w:rPr>
          <w:sz w:val="28"/>
          <w:szCs w:val="28"/>
        </w:rPr>
        <w:t xml:space="preserve"> </w:t>
      </w:r>
      <w:proofErr w:type="spellStart"/>
      <w:r w:rsidRPr="00545F1D">
        <w:rPr>
          <w:sz w:val="28"/>
          <w:szCs w:val="28"/>
        </w:rPr>
        <w:t>ұпай</w:t>
      </w:r>
      <w:proofErr w:type="spellEnd"/>
      <w:r w:rsidRPr="00545F1D">
        <w:rPr>
          <w:sz w:val="28"/>
          <w:szCs w:val="28"/>
        </w:rPr>
        <w:t xml:space="preserve"> </w:t>
      </w:r>
      <w:proofErr w:type="spellStart"/>
      <w:r w:rsidRPr="00545F1D">
        <w:rPr>
          <w:sz w:val="28"/>
          <w:szCs w:val="28"/>
        </w:rPr>
        <w:t>жинаған</w:t>
      </w:r>
      <w:proofErr w:type="spellEnd"/>
      <w:r w:rsidRPr="00545F1D">
        <w:rPr>
          <w:sz w:val="28"/>
          <w:szCs w:val="28"/>
        </w:rPr>
        <w:t xml:space="preserve"> </w:t>
      </w:r>
      <w:proofErr w:type="spellStart"/>
      <w:r w:rsidRPr="00545F1D">
        <w:rPr>
          <w:sz w:val="28"/>
          <w:szCs w:val="28"/>
        </w:rPr>
        <w:t>ұйымдардан</w:t>
      </w:r>
      <w:proofErr w:type="spellEnd"/>
      <w:r w:rsidRPr="00545F1D">
        <w:rPr>
          <w:sz w:val="28"/>
          <w:szCs w:val="28"/>
        </w:rPr>
        <w:t xml:space="preserve"> </w:t>
      </w:r>
      <w:proofErr w:type="spellStart"/>
      <w:r w:rsidRPr="00545F1D">
        <w:rPr>
          <w:sz w:val="28"/>
          <w:szCs w:val="28"/>
        </w:rPr>
        <w:t>айтарлықтай</w:t>
      </w:r>
      <w:proofErr w:type="spellEnd"/>
      <w:r w:rsidRPr="00545F1D">
        <w:rPr>
          <w:sz w:val="28"/>
          <w:szCs w:val="28"/>
        </w:rPr>
        <w:t xml:space="preserve"> </w:t>
      </w:r>
      <w:proofErr w:type="spellStart"/>
      <w:r w:rsidRPr="00545F1D">
        <w:rPr>
          <w:sz w:val="28"/>
          <w:szCs w:val="28"/>
        </w:rPr>
        <w:t>асып</w:t>
      </w:r>
      <w:proofErr w:type="spellEnd"/>
      <w:r w:rsidRPr="00545F1D">
        <w:rPr>
          <w:sz w:val="28"/>
          <w:szCs w:val="28"/>
        </w:rPr>
        <w:t xml:space="preserve"> </w:t>
      </w:r>
      <w:proofErr w:type="spellStart"/>
      <w:r w:rsidRPr="00545F1D">
        <w:rPr>
          <w:sz w:val="28"/>
          <w:szCs w:val="28"/>
        </w:rPr>
        <w:t>түседі</w:t>
      </w:r>
      <w:proofErr w:type="spellEnd"/>
      <w:r w:rsidRPr="00545F1D">
        <w:rPr>
          <w:sz w:val="28"/>
          <w:szCs w:val="28"/>
        </w:rPr>
        <w:t xml:space="preserve">» </w:t>
      </w:r>
      <w:proofErr w:type="spellStart"/>
      <w:r w:rsidRPr="00545F1D">
        <w:rPr>
          <w:sz w:val="28"/>
          <w:szCs w:val="28"/>
        </w:rPr>
        <w:t>деген</w:t>
      </w:r>
      <w:proofErr w:type="spellEnd"/>
      <w:r w:rsidRPr="00545F1D">
        <w:rPr>
          <w:sz w:val="28"/>
          <w:szCs w:val="28"/>
        </w:rPr>
        <w:t xml:space="preserve"> </w:t>
      </w:r>
      <w:proofErr w:type="spellStart"/>
      <w:r w:rsidRPr="00545F1D">
        <w:rPr>
          <w:sz w:val="28"/>
          <w:szCs w:val="28"/>
        </w:rPr>
        <w:t>қорытындыға</w:t>
      </w:r>
      <w:proofErr w:type="spellEnd"/>
      <w:r w:rsidRPr="00545F1D">
        <w:rPr>
          <w:sz w:val="28"/>
          <w:szCs w:val="28"/>
        </w:rPr>
        <w:t xml:space="preserve"> </w:t>
      </w:r>
      <w:proofErr w:type="spellStart"/>
      <w:r w:rsidRPr="00545F1D">
        <w:rPr>
          <w:sz w:val="28"/>
          <w:szCs w:val="28"/>
        </w:rPr>
        <w:t>әкеледі</w:t>
      </w:r>
      <w:proofErr w:type="spellEnd"/>
      <w:r w:rsidRPr="00545F1D">
        <w:rPr>
          <w:sz w:val="28"/>
          <w:szCs w:val="28"/>
        </w:rPr>
        <w:t xml:space="preserve">. </w:t>
      </w:r>
      <w:proofErr w:type="spellStart"/>
      <w:r w:rsidRPr="00545F1D">
        <w:rPr>
          <w:sz w:val="28"/>
          <w:szCs w:val="28"/>
        </w:rPr>
        <w:t>Ол</w:t>
      </w:r>
      <w:proofErr w:type="spellEnd"/>
      <w:r w:rsidRPr="00545F1D">
        <w:rPr>
          <w:sz w:val="28"/>
          <w:szCs w:val="28"/>
        </w:rPr>
        <w:t xml:space="preserve"> </w:t>
      </w:r>
      <w:proofErr w:type="spellStart"/>
      <w:r w:rsidRPr="00545F1D">
        <w:rPr>
          <w:sz w:val="28"/>
          <w:szCs w:val="28"/>
        </w:rPr>
        <w:t>жақсырақ</w:t>
      </w:r>
      <w:proofErr w:type="spellEnd"/>
      <w:r w:rsidRPr="00545F1D">
        <w:rPr>
          <w:sz w:val="28"/>
          <w:szCs w:val="28"/>
        </w:rPr>
        <w:t xml:space="preserve"> </w:t>
      </w:r>
      <w:proofErr w:type="spellStart"/>
      <w:r w:rsidRPr="00545F1D">
        <w:rPr>
          <w:sz w:val="28"/>
          <w:szCs w:val="28"/>
        </w:rPr>
        <w:t>фирмалар</w:t>
      </w:r>
      <w:proofErr w:type="spellEnd"/>
      <w:r w:rsidRPr="00545F1D">
        <w:rPr>
          <w:sz w:val="28"/>
          <w:szCs w:val="28"/>
        </w:rPr>
        <w:t xml:space="preserve"> </w:t>
      </w:r>
      <w:proofErr w:type="spellStart"/>
      <w:r w:rsidRPr="00545F1D">
        <w:rPr>
          <w:sz w:val="28"/>
          <w:szCs w:val="28"/>
        </w:rPr>
        <w:t>көбірек</w:t>
      </w:r>
      <w:proofErr w:type="spellEnd"/>
      <w:r w:rsidRPr="00545F1D">
        <w:rPr>
          <w:sz w:val="28"/>
          <w:szCs w:val="28"/>
        </w:rPr>
        <w:t xml:space="preserve"> </w:t>
      </w:r>
      <w:proofErr w:type="spellStart"/>
      <w:r w:rsidRPr="00545F1D">
        <w:rPr>
          <w:sz w:val="28"/>
          <w:szCs w:val="28"/>
        </w:rPr>
        <w:t>ақша</w:t>
      </w:r>
      <w:proofErr w:type="spellEnd"/>
      <w:r w:rsidRPr="00545F1D">
        <w:rPr>
          <w:sz w:val="28"/>
          <w:szCs w:val="28"/>
        </w:rPr>
        <w:t xml:space="preserve"> </w:t>
      </w:r>
      <w:proofErr w:type="spellStart"/>
      <w:r w:rsidRPr="00545F1D">
        <w:rPr>
          <w:sz w:val="28"/>
          <w:szCs w:val="28"/>
        </w:rPr>
        <w:t>тапты</w:t>
      </w:r>
      <w:proofErr w:type="spellEnd"/>
      <w:r w:rsidRPr="00545F1D">
        <w:rPr>
          <w:sz w:val="28"/>
          <w:szCs w:val="28"/>
        </w:rPr>
        <w:t xml:space="preserve">, </w:t>
      </w:r>
      <w:proofErr w:type="spellStart"/>
      <w:r w:rsidRPr="00545F1D">
        <w:rPr>
          <w:sz w:val="28"/>
          <w:szCs w:val="28"/>
        </w:rPr>
        <w:t>қысқартудан</w:t>
      </w:r>
      <w:proofErr w:type="spellEnd"/>
      <w:r w:rsidRPr="00545F1D">
        <w:rPr>
          <w:sz w:val="28"/>
          <w:szCs w:val="28"/>
        </w:rPr>
        <w:t xml:space="preserve"> </w:t>
      </w:r>
      <w:proofErr w:type="spellStart"/>
      <w:r w:rsidRPr="00545F1D">
        <w:rPr>
          <w:sz w:val="28"/>
          <w:szCs w:val="28"/>
        </w:rPr>
        <w:t>тезірек</w:t>
      </w:r>
      <w:proofErr w:type="spellEnd"/>
      <w:r w:rsidRPr="00545F1D">
        <w:rPr>
          <w:sz w:val="28"/>
          <w:szCs w:val="28"/>
        </w:rPr>
        <w:t xml:space="preserve"> </w:t>
      </w:r>
      <w:proofErr w:type="spellStart"/>
      <w:r w:rsidRPr="00545F1D">
        <w:rPr>
          <w:sz w:val="28"/>
          <w:szCs w:val="28"/>
        </w:rPr>
        <w:t>қалпына</w:t>
      </w:r>
      <w:proofErr w:type="spellEnd"/>
      <w:r w:rsidRPr="00545F1D">
        <w:rPr>
          <w:sz w:val="28"/>
          <w:szCs w:val="28"/>
        </w:rPr>
        <w:t xml:space="preserve"> </w:t>
      </w:r>
      <w:proofErr w:type="spellStart"/>
      <w:r w:rsidRPr="00545F1D">
        <w:rPr>
          <w:sz w:val="28"/>
          <w:szCs w:val="28"/>
        </w:rPr>
        <w:t>келді</w:t>
      </w:r>
      <w:proofErr w:type="spellEnd"/>
      <w:r w:rsidRPr="00545F1D">
        <w:rPr>
          <w:sz w:val="28"/>
          <w:szCs w:val="28"/>
        </w:rPr>
        <w:t xml:space="preserve">, </w:t>
      </w:r>
      <w:proofErr w:type="spellStart"/>
      <w:r w:rsidRPr="00545F1D">
        <w:rPr>
          <w:sz w:val="28"/>
          <w:szCs w:val="28"/>
        </w:rPr>
        <w:t>тұтынушылар</w:t>
      </w:r>
      <w:proofErr w:type="spellEnd"/>
      <w:r w:rsidRPr="00545F1D">
        <w:rPr>
          <w:sz w:val="28"/>
          <w:szCs w:val="28"/>
        </w:rPr>
        <w:t xml:space="preserve"> мен </w:t>
      </w:r>
      <w:proofErr w:type="spellStart"/>
      <w:r w:rsidRPr="00545F1D">
        <w:rPr>
          <w:sz w:val="28"/>
          <w:szCs w:val="28"/>
        </w:rPr>
        <w:t>қызметкерлерді</w:t>
      </w:r>
      <w:proofErr w:type="spellEnd"/>
      <w:r w:rsidRPr="00545F1D">
        <w:rPr>
          <w:sz w:val="28"/>
          <w:szCs w:val="28"/>
        </w:rPr>
        <w:t xml:space="preserve"> </w:t>
      </w:r>
      <w:proofErr w:type="spellStart"/>
      <w:r w:rsidRPr="00545F1D">
        <w:rPr>
          <w:sz w:val="28"/>
          <w:szCs w:val="28"/>
        </w:rPr>
        <w:t>тиімдірек</w:t>
      </w:r>
      <w:proofErr w:type="spellEnd"/>
      <w:r w:rsidRPr="00545F1D">
        <w:rPr>
          <w:sz w:val="28"/>
          <w:szCs w:val="28"/>
        </w:rPr>
        <w:t xml:space="preserve"> </w:t>
      </w:r>
      <w:proofErr w:type="spellStart"/>
      <w:r w:rsidRPr="00545F1D">
        <w:rPr>
          <w:sz w:val="28"/>
          <w:szCs w:val="28"/>
        </w:rPr>
        <w:t>ұстады</w:t>
      </w:r>
      <w:proofErr w:type="spellEnd"/>
      <w:r w:rsidRPr="00545F1D">
        <w:rPr>
          <w:sz w:val="28"/>
          <w:szCs w:val="28"/>
        </w:rPr>
        <w:t xml:space="preserve"> </w:t>
      </w:r>
      <w:proofErr w:type="spellStart"/>
      <w:r w:rsidRPr="00545F1D">
        <w:rPr>
          <w:sz w:val="28"/>
          <w:szCs w:val="28"/>
        </w:rPr>
        <w:t>және</w:t>
      </w:r>
      <w:proofErr w:type="spellEnd"/>
      <w:r w:rsidRPr="00545F1D">
        <w:rPr>
          <w:sz w:val="28"/>
          <w:szCs w:val="28"/>
        </w:rPr>
        <w:t xml:space="preserve"> </w:t>
      </w:r>
      <w:proofErr w:type="spellStart"/>
      <w:r w:rsidRPr="00545F1D">
        <w:rPr>
          <w:sz w:val="28"/>
          <w:szCs w:val="28"/>
        </w:rPr>
        <w:t>ізгіліксіз</w:t>
      </w:r>
      <w:proofErr w:type="spellEnd"/>
      <w:r w:rsidRPr="00545F1D">
        <w:rPr>
          <w:sz w:val="28"/>
          <w:szCs w:val="28"/>
        </w:rPr>
        <w:t xml:space="preserve"> </w:t>
      </w:r>
      <w:proofErr w:type="spellStart"/>
      <w:r w:rsidRPr="00545F1D">
        <w:rPr>
          <w:sz w:val="28"/>
          <w:szCs w:val="28"/>
        </w:rPr>
        <w:t>фирмаларға</w:t>
      </w:r>
      <w:proofErr w:type="spellEnd"/>
      <w:r w:rsidRPr="00545F1D">
        <w:rPr>
          <w:sz w:val="28"/>
          <w:szCs w:val="28"/>
        </w:rPr>
        <w:t xml:space="preserve"> </w:t>
      </w:r>
      <w:proofErr w:type="spellStart"/>
      <w:r w:rsidRPr="00545F1D">
        <w:rPr>
          <w:sz w:val="28"/>
          <w:szCs w:val="28"/>
        </w:rPr>
        <w:t>қарағанда</w:t>
      </w:r>
      <w:proofErr w:type="spellEnd"/>
      <w:r w:rsidRPr="00545F1D">
        <w:rPr>
          <w:sz w:val="28"/>
          <w:szCs w:val="28"/>
        </w:rPr>
        <w:t xml:space="preserve"> </w:t>
      </w:r>
      <w:proofErr w:type="spellStart"/>
      <w:r w:rsidRPr="00545F1D">
        <w:rPr>
          <w:sz w:val="28"/>
          <w:szCs w:val="28"/>
        </w:rPr>
        <w:t>жаңашыл</w:t>
      </w:r>
      <w:proofErr w:type="spellEnd"/>
      <w:r w:rsidRPr="00545F1D">
        <w:rPr>
          <w:sz w:val="28"/>
          <w:szCs w:val="28"/>
        </w:rPr>
        <w:t xml:space="preserve"> </w:t>
      </w:r>
      <w:proofErr w:type="spellStart"/>
      <w:r w:rsidRPr="00545F1D">
        <w:rPr>
          <w:sz w:val="28"/>
          <w:szCs w:val="28"/>
        </w:rPr>
        <w:t>болды</w:t>
      </w:r>
      <w:proofErr w:type="spellEnd"/>
      <w:r w:rsidRPr="00545F1D">
        <w:rPr>
          <w:sz w:val="28"/>
          <w:szCs w:val="28"/>
        </w:rPr>
        <w:t xml:space="preserve"> </w:t>
      </w:r>
      <w:proofErr w:type="spellStart"/>
      <w:r w:rsidRPr="00545F1D">
        <w:rPr>
          <w:sz w:val="28"/>
          <w:szCs w:val="28"/>
        </w:rPr>
        <w:t>деген</w:t>
      </w:r>
      <w:proofErr w:type="spellEnd"/>
      <w:r w:rsidRPr="00545F1D">
        <w:rPr>
          <w:sz w:val="28"/>
          <w:szCs w:val="28"/>
        </w:rPr>
        <w:t xml:space="preserve"> </w:t>
      </w:r>
      <w:proofErr w:type="spellStart"/>
      <w:r w:rsidRPr="00545F1D">
        <w:rPr>
          <w:sz w:val="28"/>
          <w:szCs w:val="28"/>
        </w:rPr>
        <w:t>қорытындыға</w:t>
      </w:r>
      <w:proofErr w:type="spellEnd"/>
      <w:r w:rsidRPr="00545F1D">
        <w:rPr>
          <w:sz w:val="28"/>
          <w:szCs w:val="28"/>
        </w:rPr>
        <w:t xml:space="preserve"> </w:t>
      </w:r>
      <w:proofErr w:type="spellStart"/>
      <w:r w:rsidRPr="00545F1D">
        <w:rPr>
          <w:sz w:val="28"/>
          <w:szCs w:val="28"/>
        </w:rPr>
        <w:t>келді</w:t>
      </w:r>
      <w:proofErr w:type="spellEnd"/>
      <w:r w:rsidRPr="00545F1D">
        <w:rPr>
          <w:sz w:val="28"/>
          <w:szCs w:val="28"/>
        </w:rPr>
        <w:t xml:space="preserve">. </w:t>
      </w:r>
      <w:proofErr w:type="spellStart"/>
      <w:r w:rsidRPr="00545F1D">
        <w:rPr>
          <w:sz w:val="28"/>
          <w:szCs w:val="28"/>
        </w:rPr>
        <w:t>Зерттеулер</w:t>
      </w:r>
      <w:proofErr w:type="spellEnd"/>
      <w:r w:rsidRPr="00545F1D">
        <w:rPr>
          <w:sz w:val="28"/>
          <w:szCs w:val="28"/>
        </w:rPr>
        <w:t xml:space="preserve"> </w:t>
      </w:r>
      <w:proofErr w:type="spellStart"/>
      <w:r w:rsidRPr="00545F1D">
        <w:rPr>
          <w:sz w:val="28"/>
          <w:szCs w:val="28"/>
        </w:rPr>
        <w:t>ұйымдардың</w:t>
      </w:r>
      <w:proofErr w:type="spellEnd"/>
      <w:r w:rsidRPr="00545F1D">
        <w:rPr>
          <w:sz w:val="28"/>
          <w:szCs w:val="28"/>
        </w:rPr>
        <w:t xml:space="preserve"> </w:t>
      </w:r>
      <w:proofErr w:type="spellStart"/>
      <w:r w:rsidRPr="00545F1D">
        <w:rPr>
          <w:sz w:val="28"/>
          <w:szCs w:val="28"/>
        </w:rPr>
        <w:t>ізгілігін</w:t>
      </w:r>
      <w:proofErr w:type="spellEnd"/>
      <w:r w:rsidRPr="00545F1D">
        <w:rPr>
          <w:sz w:val="28"/>
          <w:szCs w:val="28"/>
        </w:rPr>
        <w:t xml:space="preserve"> </w:t>
      </w:r>
      <w:proofErr w:type="spellStart"/>
      <w:r w:rsidRPr="00545F1D">
        <w:rPr>
          <w:sz w:val="28"/>
          <w:szCs w:val="28"/>
        </w:rPr>
        <w:t>бағалау</w:t>
      </w:r>
      <w:proofErr w:type="spellEnd"/>
      <w:r w:rsidRPr="00545F1D">
        <w:rPr>
          <w:sz w:val="28"/>
          <w:szCs w:val="28"/>
        </w:rPr>
        <w:t xml:space="preserve"> </w:t>
      </w:r>
      <w:proofErr w:type="spellStart"/>
      <w:r w:rsidRPr="00545F1D">
        <w:rPr>
          <w:sz w:val="28"/>
          <w:szCs w:val="28"/>
        </w:rPr>
        <w:t>кезінде</w:t>
      </w:r>
      <w:proofErr w:type="spellEnd"/>
      <w:r w:rsidRPr="00545F1D">
        <w:rPr>
          <w:sz w:val="28"/>
          <w:szCs w:val="28"/>
        </w:rPr>
        <w:t xml:space="preserve"> </w:t>
      </w:r>
      <w:proofErr w:type="spellStart"/>
      <w:r w:rsidRPr="00545F1D">
        <w:rPr>
          <w:sz w:val="28"/>
          <w:szCs w:val="28"/>
        </w:rPr>
        <w:t>жанашырлық</w:t>
      </w:r>
      <w:proofErr w:type="spellEnd"/>
      <w:r w:rsidRPr="00545F1D">
        <w:rPr>
          <w:sz w:val="28"/>
          <w:szCs w:val="28"/>
        </w:rPr>
        <w:t xml:space="preserve">, </w:t>
      </w:r>
      <w:proofErr w:type="spellStart"/>
      <w:r w:rsidRPr="00545F1D">
        <w:rPr>
          <w:sz w:val="28"/>
          <w:szCs w:val="28"/>
        </w:rPr>
        <w:t>адалдық</w:t>
      </w:r>
      <w:proofErr w:type="spellEnd"/>
      <w:r w:rsidRPr="00545F1D">
        <w:rPr>
          <w:sz w:val="28"/>
          <w:szCs w:val="28"/>
        </w:rPr>
        <w:t xml:space="preserve">, </w:t>
      </w:r>
      <w:proofErr w:type="spellStart"/>
      <w:r w:rsidRPr="00545F1D">
        <w:rPr>
          <w:sz w:val="28"/>
          <w:szCs w:val="28"/>
        </w:rPr>
        <w:t>кешірім</w:t>
      </w:r>
      <w:proofErr w:type="spellEnd"/>
      <w:r w:rsidRPr="00545F1D">
        <w:rPr>
          <w:sz w:val="28"/>
          <w:szCs w:val="28"/>
        </w:rPr>
        <w:t xml:space="preserve">, </w:t>
      </w:r>
      <w:proofErr w:type="spellStart"/>
      <w:r w:rsidRPr="00545F1D">
        <w:rPr>
          <w:sz w:val="28"/>
          <w:szCs w:val="28"/>
        </w:rPr>
        <w:t>сенім</w:t>
      </w:r>
      <w:proofErr w:type="spellEnd"/>
      <w:r w:rsidRPr="00545F1D">
        <w:rPr>
          <w:sz w:val="28"/>
          <w:szCs w:val="28"/>
        </w:rPr>
        <w:t xml:space="preserve"> </w:t>
      </w:r>
      <w:proofErr w:type="spellStart"/>
      <w:r w:rsidRPr="00545F1D">
        <w:rPr>
          <w:sz w:val="28"/>
          <w:szCs w:val="28"/>
        </w:rPr>
        <w:t>және</w:t>
      </w:r>
      <w:proofErr w:type="spellEnd"/>
      <w:r w:rsidRPr="00545F1D">
        <w:rPr>
          <w:sz w:val="28"/>
          <w:szCs w:val="28"/>
        </w:rPr>
        <w:t xml:space="preserve"> оптимизм </w:t>
      </w:r>
      <w:proofErr w:type="spellStart"/>
      <w:r w:rsidRPr="00545F1D">
        <w:rPr>
          <w:sz w:val="28"/>
          <w:szCs w:val="28"/>
        </w:rPr>
        <w:t>сияқты</w:t>
      </w:r>
      <w:proofErr w:type="spellEnd"/>
      <w:r w:rsidRPr="00545F1D">
        <w:rPr>
          <w:sz w:val="28"/>
          <w:szCs w:val="28"/>
        </w:rPr>
        <w:t xml:space="preserve"> </w:t>
      </w:r>
      <w:proofErr w:type="spellStart"/>
      <w:r w:rsidRPr="00545F1D">
        <w:rPr>
          <w:sz w:val="28"/>
          <w:szCs w:val="28"/>
        </w:rPr>
        <w:t>құндылықтарды</w:t>
      </w:r>
      <w:proofErr w:type="spellEnd"/>
      <w:r w:rsidRPr="00545F1D">
        <w:rPr>
          <w:sz w:val="28"/>
          <w:szCs w:val="28"/>
        </w:rPr>
        <w:t xml:space="preserve"> </w:t>
      </w:r>
      <w:proofErr w:type="spellStart"/>
      <w:r w:rsidRPr="00545F1D">
        <w:rPr>
          <w:sz w:val="28"/>
          <w:szCs w:val="28"/>
        </w:rPr>
        <w:t>қарастырды</w:t>
      </w:r>
      <w:proofErr w:type="spellEnd"/>
      <w:r w:rsidRPr="00545F1D">
        <w:rPr>
          <w:sz w:val="28"/>
          <w:szCs w:val="28"/>
        </w:rPr>
        <w:t xml:space="preserve">.» </w:t>
      </w:r>
      <w:proofErr w:type="spellStart"/>
      <w:r w:rsidRPr="00545F1D">
        <w:rPr>
          <w:sz w:val="28"/>
          <w:szCs w:val="28"/>
        </w:rPr>
        <w:t>Дегенмен</w:t>
      </w:r>
      <w:proofErr w:type="spellEnd"/>
      <w:r w:rsidRPr="00545F1D">
        <w:rPr>
          <w:sz w:val="28"/>
          <w:szCs w:val="28"/>
        </w:rPr>
        <w:t xml:space="preserve">, </w:t>
      </w:r>
      <w:proofErr w:type="spellStart"/>
      <w:r w:rsidRPr="00545F1D">
        <w:rPr>
          <w:sz w:val="28"/>
          <w:szCs w:val="28"/>
        </w:rPr>
        <w:t>біз</w:t>
      </w:r>
      <w:proofErr w:type="spellEnd"/>
      <w:r w:rsidRPr="00545F1D">
        <w:rPr>
          <w:sz w:val="28"/>
          <w:szCs w:val="28"/>
        </w:rPr>
        <w:t xml:space="preserve"> </w:t>
      </w:r>
      <w:proofErr w:type="spellStart"/>
      <w:r w:rsidRPr="00545F1D">
        <w:rPr>
          <w:sz w:val="28"/>
          <w:szCs w:val="28"/>
        </w:rPr>
        <w:t>қандай</w:t>
      </w:r>
      <w:proofErr w:type="spellEnd"/>
      <w:r w:rsidRPr="00545F1D">
        <w:rPr>
          <w:sz w:val="28"/>
          <w:szCs w:val="28"/>
        </w:rPr>
        <w:t xml:space="preserve"> </w:t>
      </w:r>
      <w:proofErr w:type="spellStart"/>
      <w:r w:rsidRPr="00545F1D">
        <w:rPr>
          <w:sz w:val="28"/>
          <w:szCs w:val="28"/>
        </w:rPr>
        <w:t>құндылықтарды</w:t>
      </w:r>
      <w:proofErr w:type="spellEnd"/>
      <w:r w:rsidRPr="00545F1D">
        <w:rPr>
          <w:sz w:val="28"/>
          <w:szCs w:val="28"/>
        </w:rPr>
        <w:t xml:space="preserve"> </w:t>
      </w:r>
      <w:proofErr w:type="spellStart"/>
      <w:r w:rsidRPr="00545F1D">
        <w:rPr>
          <w:sz w:val="28"/>
          <w:szCs w:val="28"/>
        </w:rPr>
        <w:t>қалайтынымызды</w:t>
      </w:r>
      <w:proofErr w:type="spellEnd"/>
      <w:r w:rsidRPr="00545F1D">
        <w:rPr>
          <w:sz w:val="28"/>
          <w:szCs w:val="28"/>
        </w:rPr>
        <w:t xml:space="preserve"> </w:t>
      </w:r>
      <w:proofErr w:type="spellStart"/>
      <w:r w:rsidRPr="00545F1D">
        <w:rPr>
          <w:sz w:val="28"/>
          <w:szCs w:val="28"/>
        </w:rPr>
        <w:t>анықтау</w:t>
      </w:r>
      <w:proofErr w:type="spellEnd"/>
      <w:r w:rsidRPr="00545F1D">
        <w:rPr>
          <w:sz w:val="28"/>
          <w:szCs w:val="28"/>
        </w:rPr>
        <w:t xml:space="preserve"> осы </w:t>
      </w:r>
      <w:proofErr w:type="spellStart"/>
      <w:r w:rsidRPr="00545F1D">
        <w:rPr>
          <w:sz w:val="28"/>
          <w:szCs w:val="28"/>
        </w:rPr>
        <w:t>әрекеттерді</w:t>
      </w:r>
      <w:proofErr w:type="spellEnd"/>
      <w:r w:rsidRPr="00545F1D">
        <w:rPr>
          <w:sz w:val="28"/>
          <w:szCs w:val="28"/>
        </w:rPr>
        <w:t xml:space="preserve"> </w:t>
      </w:r>
      <w:proofErr w:type="spellStart"/>
      <w:r w:rsidRPr="00545F1D">
        <w:rPr>
          <w:sz w:val="28"/>
          <w:szCs w:val="28"/>
        </w:rPr>
        <w:t>ынталандыратын</w:t>
      </w:r>
      <w:proofErr w:type="spellEnd"/>
      <w:r w:rsidRPr="00545F1D">
        <w:rPr>
          <w:sz w:val="28"/>
          <w:szCs w:val="28"/>
        </w:rPr>
        <w:t xml:space="preserve"> </w:t>
      </w:r>
      <w:proofErr w:type="spellStart"/>
      <w:r w:rsidRPr="00545F1D">
        <w:rPr>
          <w:sz w:val="28"/>
          <w:szCs w:val="28"/>
        </w:rPr>
        <w:t>мінез-</w:t>
      </w:r>
      <w:r w:rsidRPr="00545F1D">
        <w:rPr>
          <w:sz w:val="28"/>
          <w:szCs w:val="28"/>
        </w:rPr>
        <w:lastRenderedPageBreak/>
        <w:t>құлық</w:t>
      </w:r>
      <w:proofErr w:type="spellEnd"/>
      <w:r w:rsidRPr="00545F1D">
        <w:rPr>
          <w:sz w:val="28"/>
          <w:szCs w:val="28"/>
        </w:rPr>
        <w:t xml:space="preserve"> </w:t>
      </w:r>
      <w:proofErr w:type="spellStart"/>
      <w:r w:rsidRPr="00545F1D">
        <w:rPr>
          <w:sz w:val="28"/>
          <w:szCs w:val="28"/>
        </w:rPr>
        <w:t>кодексін</w:t>
      </w:r>
      <w:proofErr w:type="spellEnd"/>
      <w:r w:rsidRPr="00545F1D">
        <w:rPr>
          <w:sz w:val="28"/>
          <w:szCs w:val="28"/>
        </w:rPr>
        <w:t xml:space="preserve"> </w:t>
      </w:r>
      <w:proofErr w:type="spellStart"/>
      <w:r w:rsidRPr="00545F1D">
        <w:rPr>
          <w:sz w:val="28"/>
          <w:szCs w:val="28"/>
        </w:rPr>
        <w:t>жасаудан</w:t>
      </w:r>
      <w:proofErr w:type="spellEnd"/>
      <w:r w:rsidRPr="00545F1D">
        <w:rPr>
          <w:sz w:val="28"/>
          <w:szCs w:val="28"/>
        </w:rPr>
        <w:t xml:space="preserve"> </w:t>
      </w:r>
      <w:proofErr w:type="spellStart"/>
      <w:r w:rsidRPr="00545F1D">
        <w:rPr>
          <w:sz w:val="28"/>
          <w:szCs w:val="28"/>
        </w:rPr>
        <w:t>оңайырақ</w:t>
      </w:r>
      <w:proofErr w:type="spellEnd"/>
      <w:r w:rsidRPr="00545F1D">
        <w:rPr>
          <w:sz w:val="28"/>
          <w:szCs w:val="28"/>
        </w:rPr>
        <w:t xml:space="preserve"> </w:t>
      </w:r>
      <w:proofErr w:type="spellStart"/>
      <w:r w:rsidRPr="00545F1D">
        <w:rPr>
          <w:sz w:val="28"/>
          <w:szCs w:val="28"/>
        </w:rPr>
        <w:t>болады.Этикалық</w:t>
      </w:r>
      <w:proofErr w:type="spellEnd"/>
      <w:r w:rsidRPr="00545F1D">
        <w:rPr>
          <w:sz w:val="28"/>
          <w:szCs w:val="28"/>
        </w:rPr>
        <w:t xml:space="preserve"> </w:t>
      </w:r>
      <w:proofErr w:type="spellStart"/>
      <w:r w:rsidRPr="00545F1D">
        <w:rPr>
          <w:sz w:val="28"/>
          <w:szCs w:val="28"/>
        </w:rPr>
        <w:t>пайымдауды</w:t>
      </w:r>
      <w:proofErr w:type="spellEnd"/>
      <w:r w:rsidRPr="00545F1D">
        <w:rPr>
          <w:sz w:val="28"/>
          <w:szCs w:val="28"/>
        </w:rPr>
        <w:t xml:space="preserve"> </w:t>
      </w:r>
      <w:proofErr w:type="spellStart"/>
      <w:r w:rsidRPr="00545F1D">
        <w:rPr>
          <w:sz w:val="28"/>
          <w:szCs w:val="28"/>
        </w:rPr>
        <w:t>басқаратын</w:t>
      </w:r>
      <w:proofErr w:type="spellEnd"/>
      <w:r w:rsidRPr="00545F1D">
        <w:rPr>
          <w:sz w:val="28"/>
          <w:szCs w:val="28"/>
        </w:rPr>
        <w:t xml:space="preserve"> </w:t>
      </w:r>
      <w:proofErr w:type="spellStart"/>
      <w:r w:rsidRPr="00545F1D">
        <w:rPr>
          <w:sz w:val="28"/>
          <w:szCs w:val="28"/>
        </w:rPr>
        <w:t>басқару</w:t>
      </w:r>
      <w:proofErr w:type="spellEnd"/>
      <w:r w:rsidRPr="00545F1D">
        <w:rPr>
          <w:sz w:val="28"/>
          <w:szCs w:val="28"/>
        </w:rPr>
        <w:t xml:space="preserve"> </w:t>
      </w:r>
      <w:proofErr w:type="spellStart"/>
      <w:r w:rsidRPr="00545F1D">
        <w:rPr>
          <w:sz w:val="28"/>
          <w:szCs w:val="28"/>
        </w:rPr>
        <w:t>құндылықтарының</w:t>
      </w:r>
      <w:proofErr w:type="spellEnd"/>
      <w:r w:rsidRPr="00545F1D">
        <w:rPr>
          <w:sz w:val="28"/>
          <w:szCs w:val="28"/>
        </w:rPr>
        <w:t xml:space="preserve"> </w:t>
      </w:r>
      <w:proofErr w:type="spellStart"/>
      <w:r w:rsidRPr="00545F1D">
        <w:rPr>
          <w:sz w:val="28"/>
          <w:szCs w:val="28"/>
        </w:rPr>
        <w:t>жиынтығын</w:t>
      </w:r>
      <w:proofErr w:type="spellEnd"/>
      <w:r w:rsidRPr="00545F1D">
        <w:rPr>
          <w:sz w:val="28"/>
          <w:szCs w:val="28"/>
        </w:rPr>
        <w:t xml:space="preserve"> </w:t>
      </w:r>
      <w:proofErr w:type="spellStart"/>
      <w:r w:rsidRPr="00545F1D">
        <w:rPr>
          <w:sz w:val="28"/>
          <w:szCs w:val="28"/>
        </w:rPr>
        <w:t>құру</w:t>
      </w:r>
      <w:proofErr w:type="spellEnd"/>
      <w:r w:rsidRPr="00545F1D">
        <w:rPr>
          <w:sz w:val="28"/>
          <w:szCs w:val="28"/>
        </w:rPr>
        <w:t xml:space="preserve"> </w:t>
      </w:r>
      <w:proofErr w:type="spellStart"/>
      <w:r w:rsidRPr="00545F1D">
        <w:rPr>
          <w:sz w:val="28"/>
          <w:szCs w:val="28"/>
        </w:rPr>
        <w:t>мінез-құлықты</w:t>
      </w:r>
      <w:proofErr w:type="spellEnd"/>
      <w:r w:rsidRPr="00545F1D">
        <w:rPr>
          <w:sz w:val="28"/>
          <w:szCs w:val="28"/>
        </w:rPr>
        <w:t xml:space="preserve"> </w:t>
      </w:r>
      <w:proofErr w:type="spellStart"/>
      <w:r w:rsidRPr="00545F1D">
        <w:rPr>
          <w:sz w:val="28"/>
          <w:szCs w:val="28"/>
        </w:rPr>
        <w:t>ережелер</w:t>
      </w:r>
      <w:proofErr w:type="spellEnd"/>
      <w:r w:rsidRPr="00545F1D">
        <w:rPr>
          <w:sz w:val="28"/>
          <w:szCs w:val="28"/>
        </w:rPr>
        <w:t xml:space="preserve"> мен </w:t>
      </w:r>
      <w:proofErr w:type="spellStart"/>
      <w:r w:rsidRPr="00545F1D">
        <w:rPr>
          <w:sz w:val="28"/>
          <w:szCs w:val="28"/>
        </w:rPr>
        <w:t>ережелермен</w:t>
      </w:r>
      <w:proofErr w:type="spellEnd"/>
      <w:r w:rsidRPr="00545F1D">
        <w:rPr>
          <w:sz w:val="28"/>
          <w:szCs w:val="28"/>
        </w:rPr>
        <w:t xml:space="preserve"> </w:t>
      </w:r>
      <w:proofErr w:type="spellStart"/>
      <w:r w:rsidRPr="00545F1D">
        <w:rPr>
          <w:sz w:val="28"/>
          <w:szCs w:val="28"/>
        </w:rPr>
        <w:t>реттеуге</w:t>
      </w:r>
      <w:proofErr w:type="spellEnd"/>
      <w:r w:rsidRPr="00545F1D">
        <w:rPr>
          <w:sz w:val="28"/>
          <w:szCs w:val="28"/>
        </w:rPr>
        <w:t xml:space="preserve"> </w:t>
      </w:r>
      <w:proofErr w:type="spellStart"/>
      <w:r w:rsidRPr="00545F1D">
        <w:rPr>
          <w:sz w:val="28"/>
          <w:szCs w:val="28"/>
        </w:rPr>
        <w:t>тырысқаннан</w:t>
      </w:r>
      <w:proofErr w:type="spellEnd"/>
      <w:r w:rsidRPr="00545F1D">
        <w:rPr>
          <w:sz w:val="28"/>
          <w:szCs w:val="28"/>
        </w:rPr>
        <w:t xml:space="preserve"> </w:t>
      </w:r>
      <w:proofErr w:type="spellStart"/>
      <w:r w:rsidRPr="00545F1D">
        <w:rPr>
          <w:sz w:val="28"/>
          <w:szCs w:val="28"/>
        </w:rPr>
        <w:t>гөрі</w:t>
      </w:r>
      <w:proofErr w:type="spellEnd"/>
      <w:r w:rsidRPr="00545F1D">
        <w:rPr>
          <w:sz w:val="28"/>
          <w:szCs w:val="28"/>
        </w:rPr>
        <w:t xml:space="preserve"> </w:t>
      </w:r>
      <w:proofErr w:type="spellStart"/>
      <w:r w:rsidRPr="00545F1D">
        <w:rPr>
          <w:sz w:val="28"/>
          <w:szCs w:val="28"/>
        </w:rPr>
        <w:t>сенімді</w:t>
      </w:r>
      <w:proofErr w:type="spellEnd"/>
      <w:r w:rsidRPr="00545F1D">
        <w:rPr>
          <w:sz w:val="28"/>
          <w:szCs w:val="28"/>
        </w:rPr>
        <w:t xml:space="preserve"> </w:t>
      </w:r>
      <w:proofErr w:type="spellStart"/>
      <w:r w:rsidRPr="00545F1D">
        <w:rPr>
          <w:sz w:val="28"/>
          <w:szCs w:val="28"/>
        </w:rPr>
        <w:t>этикалық</w:t>
      </w:r>
      <w:proofErr w:type="spellEnd"/>
      <w:r w:rsidRPr="00545F1D">
        <w:rPr>
          <w:sz w:val="28"/>
          <w:szCs w:val="28"/>
        </w:rPr>
        <w:t xml:space="preserve"> </w:t>
      </w:r>
      <w:proofErr w:type="spellStart"/>
      <w:r w:rsidRPr="00545F1D">
        <w:rPr>
          <w:sz w:val="28"/>
          <w:szCs w:val="28"/>
        </w:rPr>
        <w:t>мәдениетті</w:t>
      </w:r>
      <w:proofErr w:type="spellEnd"/>
      <w:r w:rsidRPr="00545F1D">
        <w:rPr>
          <w:sz w:val="28"/>
          <w:szCs w:val="28"/>
        </w:rPr>
        <w:t xml:space="preserve"> </w:t>
      </w:r>
      <w:proofErr w:type="spellStart"/>
      <w:r w:rsidRPr="00545F1D">
        <w:rPr>
          <w:sz w:val="28"/>
          <w:szCs w:val="28"/>
        </w:rPr>
        <w:t>қамтамасыз</w:t>
      </w:r>
      <w:proofErr w:type="spellEnd"/>
      <w:r w:rsidRPr="00545F1D">
        <w:rPr>
          <w:sz w:val="28"/>
          <w:szCs w:val="28"/>
        </w:rPr>
        <w:t xml:space="preserve"> </w:t>
      </w:r>
      <w:proofErr w:type="spellStart"/>
      <w:r w:rsidRPr="00545F1D">
        <w:rPr>
          <w:sz w:val="28"/>
          <w:szCs w:val="28"/>
        </w:rPr>
        <w:t>етуі</w:t>
      </w:r>
      <w:proofErr w:type="spellEnd"/>
      <w:r w:rsidRPr="00545F1D">
        <w:rPr>
          <w:sz w:val="28"/>
          <w:szCs w:val="28"/>
        </w:rPr>
        <w:t xml:space="preserve"> </w:t>
      </w:r>
      <w:proofErr w:type="spellStart"/>
      <w:r w:rsidRPr="00545F1D">
        <w:rPr>
          <w:sz w:val="28"/>
          <w:szCs w:val="28"/>
        </w:rPr>
        <w:t>мүмкін</w:t>
      </w:r>
      <w:proofErr w:type="spellEnd"/>
      <w:r w:rsidR="00F55463" w:rsidRPr="00F55463">
        <w:rPr>
          <w:sz w:val="28"/>
          <w:szCs w:val="28"/>
        </w:rPr>
        <w:t xml:space="preserve">. </w:t>
      </w:r>
      <w:proofErr w:type="spellStart"/>
      <w:r w:rsidR="00F55463" w:rsidRPr="00F55463">
        <w:rPr>
          <w:sz w:val="28"/>
          <w:szCs w:val="28"/>
        </w:rPr>
        <w:t>Малхам</w:t>
      </w:r>
      <w:proofErr w:type="spellEnd"/>
      <w:r w:rsidR="00F55463" w:rsidRPr="00F55463">
        <w:rPr>
          <w:sz w:val="28"/>
          <w:szCs w:val="28"/>
        </w:rPr>
        <w:t xml:space="preserve"> М. </w:t>
      </w:r>
      <w:proofErr w:type="spellStart"/>
      <w:r w:rsidR="00F55463" w:rsidRPr="00F55463">
        <w:rPr>
          <w:sz w:val="28"/>
          <w:szCs w:val="28"/>
        </w:rPr>
        <w:t>Вакин</w:t>
      </w:r>
      <w:proofErr w:type="spellEnd"/>
      <w:r w:rsidR="00F55463" w:rsidRPr="00F55463">
        <w:rPr>
          <w:sz w:val="28"/>
          <w:szCs w:val="28"/>
        </w:rPr>
        <w:t xml:space="preserve"> </w:t>
      </w:r>
      <w:proofErr w:type="spellStart"/>
      <w:r w:rsidR="00F55463" w:rsidRPr="00F55463">
        <w:rPr>
          <w:sz w:val="28"/>
          <w:szCs w:val="28"/>
        </w:rPr>
        <w:t>бізді</w:t>
      </w:r>
      <w:proofErr w:type="spellEnd"/>
      <w:r w:rsidR="00F55463" w:rsidRPr="00F55463">
        <w:rPr>
          <w:sz w:val="28"/>
          <w:szCs w:val="28"/>
        </w:rPr>
        <w:t xml:space="preserve"> </w:t>
      </w:r>
      <w:proofErr w:type="spellStart"/>
      <w:r w:rsidR="00F55463" w:rsidRPr="00F55463">
        <w:rPr>
          <w:sz w:val="28"/>
          <w:szCs w:val="28"/>
        </w:rPr>
        <w:t>ескертеді</w:t>
      </w:r>
      <w:proofErr w:type="spellEnd"/>
      <w:r w:rsidR="00F55463" w:rsidRPr="00F55463">
        <w:rPr>
          <w:sz w:val="28"/>
          <w:szCs w:val="28"/>
        </w:rPr>
        <w:t>: «</w:t>
      </w:r>
      <w:proofErr w:type="spellStart"/>
      <w:r w:rsidR="00F55463" w:rsidRPr="00F55463">
        <w:rPr>
          <w:sz w:val="28"/>
          <w:szCs w:val="28"/>
        </w:rPr>
        <w:t>Жетілмеген</w:t>
      </w:r>
      <w:proofErr w:type="spellEnd"/>
      <w:r w:rsidR="00F55463" w:rsidRPr="00F55463">
        <w:rPr>
          <w:sz w:val="28"/>
          <w:szCs w:val="28"/>
        </w:rPr>
        <w:t xml:space="preserve"> </w:t>
      </w:r>
      <w:proofErr w:type="spellStart"/>
      <w:r w:rsidR="00F55463" w:rsidRPr="00F55463">
        <w:rPr>
          <w:sz w:val="28"/>
          <w:szCs w:val="28"/>
        </w:rPr>
        <w:t>немесе</w:t>
      </w:r>
      <w:proofErr w:type="spellEnd"/>
      <w:r w:rsidR="00F55463" w:rsidRPr="00F55463">
        <w:rPr>
          <w:sz w:val="28"/>
          <w:szCs w:val="28"/>
        </w:rPr>
        <w:t xml:space="preserve"> </w:t>
      </w:r>
      <w:proofErr w:type="spellStart"/>
      <w:r w:rsidR="00F55463" w:rsidRPr="00F55463">
        <w:rPr>
          <w:sz w:val="28"/>
          <w:szCs w:val="28"/>
        </w:rPr>
        <w:t>жетілмеген</w:t>
      </w:r>
      <w:proofErr w:type="spellEnd"/>
      <w:r w:rsidR="00F55463" w:rsidRPr="00F55463">
        <w:rPr>
          <w:sz w:val="28"/>
          <w:szCs w:val="28"/>
        </w:rPr>
        <w:t xml:space="preserve"> </w:t>
      </w:r>
      <w:proofErr w:type="spellStart"/>
      <w:r w:rsidR="00F55463" w:rsidRPr="00F55463">
        <w:rPr>
          <w:sz w:val="28"/>
          <w:szCs w:val="28"/>
        </w:rPr>
        <w:t>адамдар</w:t>
      </w:r>
      <w:proofErr w:type="spellEnd"/>
      <w:r w:rsidR="00F55463" w:rsidRPr="00F55463">
        <w:rPr>
          <w:sz w:val="28"/>
          <w:szCs w:val="28"/>
        </w:rPr>
        <w:t xml:space="preserve"> </w:t>
      </w:r>
      <w:proofErr w:type="spellStart"/>
      <w:r w:rsidR="00F55463" w:rsidRPr="00F55463">
        <w:rPr>
          <w:sz w:val="28"/>
          <w:szCs w:val="28"/>
        </w:rPr>
        <w:t>өздерінің</w:t>
      </w:r>
      <w:proofErr w:type="spellEnd"/>
      <w:r w:rsidR="00F55463" w:rsidRPr="00F55463">
        <w:rPr>
          <w:sz w:val="28"/>
          <w:szCs w:val="28"/>
        </w:rPr>
        <w:t xml:space="preserve"> </w:t>
      </w:r>
      <w:proofErr w:type="spellStart"/>
      <w:r w:rsidR="00F55463" w:rsidRPr="00F55463">
        <w:rPr>
          <w:sz w:val="28"/>
          <w:szCs w:val="28"/>
        </w:rPr>
        <w:t>этикалық</w:t>
      </w:r>
      <w:proofErr w:type="spellEnd"/>
      <w:r w:rsidR="00F55463" w:rsidRPr="00F55463">
        <w:rPr>
          <w:sz w:val="28"/>
          <w:szCs w:val="28"/>
        </w:rPr>
        <w:t xml:space="preserve"> </w:t>
      </w:r>
      <w:proofErr w:type="spellStart"/>
      <w:r w:rsidR="00F55463" w:rsidRPr="00F55463">
        <w:rPr>
          <w:sz w:val="28"/>
          <w:szCs w:val="28"/>
        </w:rPr>
        <w:t>көзқарастарын</w:t>
      </w:r>
      <w:proofErr w:type="spellEnd"/>
      <w:r w:rsidR="00F55463" w:rsidRPr="00F55463">
        <w:rPr>
          <w:sz w:val="28"/>
          <w:szCs w:val="28"/>
        </w:rPr>
        <w:t xml:space="preserve"> </w:t>
      </w:r>
      <w:proofErr w:type="spellStart"/>
      <w:r w:rsidR="00F55463" w:rsidRPr="00F55463">
        <w:rPr>
          <w:sz w:val="28"/>
          <w:szCs w:val="28"/>
        </w:rPr>
        <w:t>кодексте</w:t>
      </w:r>
      <w:proofErr w:type="spellEnd"/>
      <w:r w:rsidR="00F55463" w:rsidRPr="00F55463">
        <w:rPr>
          <w:sz w:val="28"/>
          <w:szCs w:val="28"/>
        </w:rPr>
        <w:t xml:space="preserve"> </w:t>
      </w:r>
      <w:proofErr w:type="spellStart"/>
      <w:r w:rsidR="00F55463" w:rsidRPr="00F55463">
        <w:rPr>
          <w:sz w:val="28"/>
          <w:szCs w:val="28"/>
        </w:rPr>
        <w:t>арнайы</w:t>
      </w:r>
      <w:proofErr w:type="spellEnd"/>
      <w:r w:rsidR="00F55463" w:rsidRPr="00F55463">
        <w:rPr>
          <w:sz w:val="28"/>
          <w:szCs w:val="28"/>
        </w:rPr>
        <w:t xml:space="preserve"> </w:t>
      </w:r>
      <w:proofErr w:type="spellStart"/>
      <w:r w:rsidR="00F55463" w:rsidRPr="00F55463">
        <w:rPr>
          <w:sz w:val="28"/>
          <w:szCs w:val="28"/>
        </w:rPr>
        <w:t>белгіленген</w:t>
      </w:r>
      <w:proofErr w:type="spellEnd"/>
      <w:r w:rsidR="00F55463" w:rsidRPr="00F55463">
        <w:rPr>
          <w:sz w:val="28"/>
          <w:szCs w:val="28"/>
        </w:rPr>
        <w:t xml:space="preserve"> </w:t>
      </w:r>
      <w:proofErr w:type="spellStart"/>
      <w:r w:rsidR="00F55463" w:rsidRPr="00F55463">
        <w:rPr>
          <w:sz w:val="28"/>
          <w:szCs w:val="28"/>
        </w:rPr>
        <w:t>мінез-құлыққа</w:t>
      </w:r>
      <w:proofErr w:type="spellEnd"/>
      <w:r w:rsidR="00F55463" w:rsidRPr="00F55463">
        <w:rPr>
          <w:sz w:val="28"/>
          <w:szCs w:val="28"/>
        </w:rPr>
        <w:t xml:space="preserve"> </w:t>
      </w:r>
      <w:proofErr w:type="spellStart"/>
      <w:r w:rsidR="00F55463" w:rsidRPr="00F55463">
        <w:rPr>
          <w:sz w:val="28"/>
          <w:szCs w:val="28"/>
        </w:rPr>
        <w:t>жиі</w:t>
      </w:r>
      <w:proofErr w:type="spellEnd"/>
      <w:r w:rsidR="00F55463" w:rsidRPr="00F55463">
        <w:rPr>
          <w:sz w:val="28"/>
          <w:szCs w:val="28"/>
        </w:rPr>
        <w:t xml:space="preserve"> </w:t>
      </w:r>
      <w:proofErr w:type="spellStart"/>
      <w:r w:rsidR="00F55463" w:rsidRPr="00F55463">
        <w:rPr>
          <w:sz w:val="28"/>
          <w:szCs w:val="28"/>
        </w:rPr>
        <w:t>тарылтады</w:t>
      </w:r>
      <w:proofErr w:type="spellEnd"/>
      <w:r w:rsidR="00F55463" w:rsidRPr="00F55463">
        <w:rPr>
          <w:sz w:val="28"/>
          <w:szCs w:val="28"/>
        </w:rPr>
        <w:t xml:space="preserve">, </w:t>
      </w:r>
      <w:proofErr w:type="spellStart"/>
      <w:r w:rsidR="00F55463" w:rsidRPr="00F55463">
        <w:rPr>
          <w:sz w:val="28"/>
          <w:szCs w:val="28"/>
        </w:rPr>
        <w:t>осылайша</w:t>
      </w:r>
      <w:proofErr w:type="spellEnd"/>
      <w:r w:rsidR="00F55463" w:rsidRPr="00F55463">
        <w:rPr>
          <w:sz w:val="28"/>
          <w:szCs w:val="28"/>
        </w:rPr>
        <w:t xml:space="preserve"> </w:t>
      </w:r>
      <w:proofErr w:type="spellStart"/>
      <w:r w:rsidR="00F55463" w:rsidRPr="00F55463">
        <w:rPr>
          <w:sz w:val="28"/>
          <w:szCs w:val="28"/>
        </w:rPr>
        <w:t>бастапқыда</w:t>
      </w:r>
      <w:proofErr w:type="spellEnd"/>
      <w:r w:rsidR="00F55463" w:rsidRPr="00F55463">
        <w:rPr>
          <w:sz w:val="28"/>
          <w:szCs w:val="28"/>
        </w:rPr>
        <w:t xml:space="preserve"> </w:t>
      </w:r>
      <w:proofErr w:type="spellStart"/>
      <w:r w:rsidR="00F55463" w:rsidRPr="00F55463">
        <w:rPr>
          <w:sz w:val="28"/>
          <w:szCs w:val="28"/>
        </w:rPr>
        <w:t>ең</w:t>
      </w:r>
      <w:proofErr w:type="spellEnd"/>
      <w:r w:rsidR="00F55463" w:rsidRPr="00F55463">
        <w:rPr>
          <w:sz w:val="28"/>
          <w:szCs w:val="28"/>
        </w:rPr>
        <w:t xml:space="preserve"> </w:t>
      </w:r>
      <w:proofErr w:type="spellStart"/>
      <w:r w:rsidR="00F55463" w:rsidRPr="00F55463">
        <w:rPr>
          <w:sz w:val="28"/>
          <w:szCs w:val="28"/>
        </w:rPr>
        <w:t>төменгі</w:t>
      </w:r>
      <w:proofErr w:type="spellEnd"/>
      <w:r w:rsidR="00F55463" w:rsidRPr="00F55463">
        <w:rPr>
          <w:sz w:val="28"/>
          <w:szCs w:val="28"/>
        </w:rPr>
        <w:t xml:space="preserve"> </w:t>
      </w:r>
      <w:proofErr w:type="spellStart"/>
      <w:r w:rsidR="00F55463" w:rsidRPr="00F55463">
        <w:rPr>
          <w:sz w:val="28"/>
          <w:szCs w:val="28"/>
        </w:rPr>
        <w:t>тізім</w:t>
      </w:r>
      <w:proofErr w:type="spellEnd"/>
      <w:r w:rsidR="00F55463" w:rsidRPr="00F55463">
        <w:rPr>
          <w:sz w:val="28"/>
          <w:szCs w:val="28"/>
        </w:rPr>
        <w:t xml:space="preserve"> </w:t>
      </w:r>
      <w:proofErr w:type="spellStart"/>
      <w:r w:rsidR="00F55463" w:rsidRPr="00F55463">
        <w:rPr>
          <w:sz w:val="28"/>
          <w:szCs w:val="28"/>
        </w:rPr>
        <w:t>ретінде</w:t>
      </w:r>
      <w:proofErr w:type="spellEnd"/>
      <w:r w:rsidR="00F55463" w:rsidRPr="00F55463">
        <w:rPr>
          <w:sz w:val="28"/>
          <w:szCs w:val="28"/>
        </w:rPr>
        <w:t xml:space="preserve"> </w:t>
      </w:r>
      <w:proofErr w:type="spellStart"/>
      <w:r w:rsidR="00F55463" w:rsidRPr="00F55463">
        <w:rPr>
          <w:sz w:val="28"/>
          <w:szCs w:val="28"/>
        </w:rPr>
        <w:t>қарастырылған</w:t>
      </w:r>
      <w:proofErr w:type="spellEnd"/>
      <w:r w:rsidR="00F55463" w:rsidRPr="00F55463">
        <w:rPr>
          <w:sz w:val="28"/>
          <w:szCs w:val="28"/>
        </w:rPr>
        <w:t xml:space="preserve"> </w:t>
      </w:r>
      <w:proofErr w:type="spellStart"/>
      <w:r w:rsidR="00F55463" w:rsidRPr="00F55463">
        <w:rPr>
          <w:sz w:val="28"/>
          <w:szCs w:val="28"/>
        </w:rPr>
        <w:t>нәрсе</w:t>
      </w:r>
      <w:proofErr w:type="spellEnd"/>
      <w:r w:rsidR="00F55463" w:rsidRPr="00F55463">
        <w:rPr>
          <w:sz w:val="28"/>
          <w:szCs w:val="28"/>
        </w:rPr>
        <w:t xml:space="preserve"> </w:t>
      </w:r>
      <w:proofErr w:type="spellStart"/>
      <w:r w:rsidR="00F55463" w:rsidRPr="00F55463">
        <w:rPr>
          <w:sz w:val="28"/>
          <w:szCs w:val="28"/>
        </w:rPr>
        <w:t>этикалық</w:t>
      </w:r>
      <w:proofErr w:type="spellEnd"/>
      <w:r w:rsidR="00F55463" w:rsidRPr="00F55463">
        <w:rPr>
          <w:sz w:val="28"/>
          <w:szCs w:val="28"/>
        </w:rPr>
        <w:t xml:space="preserve"> </w:t>
      </w:r>
      <w:proofErr w:type="spellStart"/>
      <w:r w:rsidR="00F55463" w:rsidRPr="00F55463">
        <w:rPr>
          <w:sz w:val="28"/>
          <w:szCs w:val="28"/>
        </w:rPr>
        <w:t>әрекетке</w:t>
      </w:r>
      <w:proofErr w:type="spellEnd"/>
      <w:r w:rsidR="00F55463" w:rsidRPr="00F55463">
        <w:rPr>
          <w:sz w:val="28"/>
          <w:szCs w:val="28"/>
        </w:rPr>
        <w:t xml:space="preserve"> </w:t>
      </w:r>
      <w:proofErr w:type="spellStart"/>
      <w:r w:rsidR="00F55463" w:rsidRPr="00F55463">
        <w:rPr>
          <w:sz w:val="28"/>
          <w:szCs w:val="28"/>
        </w:rPr>
        <w:t>арналған</w:t>
      </w:r>
      <w:proofErr w:type="spellEnd"/>
      <w:r w:rsidR="00F55463" w:rsidRPr="00F55463">
        <w:rPr>
          <w:sz w:val="28"/>
          <w:szCs w:val="28"/>
        </w:rPr>
        <w:t xml:space="preserve"> </w:t>
      </w:r>
      <w:proofErr w:type="spellStart"/>
      <w:r w:rsidR="00F55463" w:rsidRPr="00F55463">
        <w:rPr>
          <w:sz w:val="28"/>
          <w:szCs w:val="28"/>
        </w:rPr>
        <w:t>толық</w:t>
      </w:r>
      <w:proofErr w:type="spellEnd"/>
      <w:r w:rsidR="00F55463" w:rsidRPr="00F55463">
        <w:rPr>
          <w:sz w:val="28"/>
          <w:szCs w:val="28"/>
        </w:rPr>
        <w:t xml:space="preserve"> </w:t>
      </w:r>
      <w:proofErr w:type="spellStart"/>
      <w:r w:rsidR="00F55463" w:rsidRPr="00F55463">
        <w:rPr>
          <w:sz w:val="28"/>
          <w:szCs w:val="28"/>
        </w:rPr>
        <w:t>нұсқаулық</w:t>
      </w:r>
      <w:proofErr w:type="spellEnd"/>
      <w:r w:rsidR="00F55463" w:rsidRPr="00F55463">
        <w:rPr>
          <w:sz w:val="28"/>
          <w:szCs w:val="28"/>
        </w:rPr>
        <w:t xml:space="preserve"> </w:t>
      </w:r>
      <w:proofErr w:type="spellStart"/>
      <w:r w:rsidR="00F55463" w:rsidRPr="00F55463">
        <w:rPr>
          <w:sz w:val="28"/>
          <w:szCs w:val="28"/>
        </w:rPr>
        <w:t>ретінде</w:t>
      </w:r>
      <w:proofErr w:type="spellEnd"/>
      <w:r w:rsidR="00F55463" w:rsidRPr="00F55463">
        <w:rPr>
          <w:sz w:val="28"/>
          <w:szCs w:val="28"/>
        </w:rPr>
        <w:t xml:space="preserve"> </w:t>
      </w:r>
      <w:proofErr w:type="spellStart"/>
      <w:r w:rsidR="00F55463" w:rsidRPr="00F55463">
        <w:rPr>
          <w:sz w:val="28"/>
          <w:szCs w:val="28"/>
        </w:rPr>
        <w:t>қарастырылады</w:t>
      </w:r>
      <w:proofErr w:type="spellEnd"/>
      <w:r w:rsidR="00F55463" w:rsidRPr="00F55463">
        <w:rPr>
          <w:sz w:val="28"/>
          <w:szCs w:val="28"/>
        </w:rPr>
        <w:t xml:space="preserve">. . Америка </w:t>
      </w:r>
      <w:proofErr w:type="spellStart"/>
      <w:r w:rsidR="00F55463" w:rsidRPr="00F55463">
        <w:rPr>
          <w:sz w:val="28"/>
          <w:szCs w:val="28"/>
        </w:rPr>
        <w:t>Құрама</w:t>
      </w:r>
      <w:proofErr w:type="spellEnd"/>
      <w:r w:rsidR="00F55463" w:rsidRPr="00F55463">
        <w:rPr>
          <w:sz w:val="28"/>
          <w:szCs w:val="28"/>
        </w:rPr>
        <w:t xml:space="preserve"> </w:t>
      </w:r>
      <w:proofErr w:type="spellStart"/>
      <w:r w:rsidR="00F55463" w:rsidRPr="00F55463">
        <w:rPr>
          <w:sz w:val="28"/>
          <w:szCs w:val="28"/>
        </w:rPr>
        <w:t>Штаттарындағы</w:t>
      </w:r>
      <w:proofErr w:type="spellEnd"/>
      <w:r w:rsidR="00F55463" w:rsidRPr="00F55463">
        <w:rPr>
          <w:sz w:val="28"/>
          <w:szCs w:val="28"/>
        </w:rPr>
        <w:t xml:space="preserve"> </w:t>
      </w:r>
      <w:proofErr w:type="spellStart"/>
      <w:r w:rsidR="00F55463" w:rsidRPr="00F55463">
        <w:rPr>
          <w:sz w:val="28"/>
          <w:szCs w:val="28"/>
        </w:rPr>
        <w:t>корпоративтік</w:t>
      </w:r>
      <w:proofErr w:type="spellEnd"/>
      <w:r w:rsidR="00F55463" w:rsidRPr="00F55463">
        <w:rPr>
          <w:sz w:val="28"/>
          <w:szCs w:val="28"/>
        </w:rPr>
        <w:t xml:space="preserve"> </w:t>
      </w:r>
      <w:proofErr w:type="spellStart"/>
      <w:r w:rsidR="00F55463" w:rsidRPr="00F55463">
        <w:rPr>
          <w:sz w:val="28"/>
          <w:szCs w:val="28"/>
        </w:rPr>
        <w:t>көшбасшылықтың</w:t>
      </w:r>
      <w:proofErr w:type="spellEnd"/>
      <w:r w:rsidR="00F55463" w:rsidRPr="00F55463">
        <w:rPr>
          <w:sz w:val="28"/>
          <w:szCs w:val="28"/>
        </w:rPr>
        <w:t xml:space="preserve"> </w:t>
      </w:r>
      <w:proofErr w:type="spellStart"/>
      <w:r w:rsidR="00F55463" w:rsidRPr="00F55463">
        <w:rPr>
          <w:sz w:val="28"/>
          <w:szCs w:val="28"/>
        </w:rPr>
        <w:t>соңғы</w:t>
      </w:r>
      <w:proofErr w:type="spellEnd"/>
      <w:r w:rsidR="00F55463" w:rsidRPr="00F55463">
        <w:rPr>
          <w:sz w:val="28"/>
          <w:szCs w:val="28"/>
        </w:rPr>
        <w:t xml:space="preserve"> </w:t>
      </w:r>
      <w:proofErr w:type="spellStart"/>
      <w:r w:rsidR="00F55463" w:rsidRPr="00F55463">
        <w:rPr>
          <w:sz w:val="28"/>
          <w:szCs w:val="28"/>
        </w:rPr>
        <w:t>дағдарысына</w:t>
      </w:r>
      <w:proofErr w:type="spellEnd"/>
      <w:r w:rsidR="00F55463" w:rsidRPr="00F55463">
        <w:rPr>
          <w:sz w:val="28"/>
          <w:szCs w:val="28"/>
        </w:rPr>
        <w:t xml:space="preserve"> </w:t>
      </w:r>
      <w:proofErr w:type="spellStart"/>
      <w:r w:rsidR="00F55463" w:rsidRPr="00F55463">
        <w:rPr>
          <w:sz w:val="28"/>
          <w:szCs w:val="28"/>
        </w:rPr>
        <w:t>ықпал</w:t>
      </w:r>
      <w:proofErr w:type="spellEnd"/>
      <w:r w:rsidR="00F55463" w:rsidRPr="00F55463">
        <w:rPr>
          <w:sz w:val="28"/>
          <w:szCs w:val="28"/>
        </w:rPr>
        <w:t xml:space="preserve"> </w:t>
      </w:r>
      <w:proofErr w:type="spellStart"/>
      <w:r w:rsidR="00F55463" w:rsidRPr="00F55463">
        <w:rPr>
          <w:sz w:val="28"/>
          <w:szCs w:val="28"/>
        </w:rPr>
        <w:t>ететін</w:t>
      </w:r>
      <w:proofErr w:type="spellEnd"/>
      <w:r w:rsidR="00F55463" w:rsidRPr="00F55463">
        <w:rPr>
          <w:sz w:val="28"/>
          <w:szCs w:val="28"/>
        </w:rPr>
        <w:t xml:space="preserve"> </w:t>
      </w:r>
      <w:proofErr w:type="spellStart"/>
      <w:r w:rsidR="00F55463" w:rsidRPr="00F55463">
        <w:rPr>
          <w:sz w:val="28"/>
          <w:szCs w:val="28"/>
        </w:rPr>
        <w:t>көптеген</w:t>
      </w:r>
      <w:proofErr w:type="spellEnd"/>
      <w:r w:rsidR="00F55463" w:rsidRPr="00F55463">
        <w:rPr>
          <w:sz w:val="28"/>
          <w:szCs w:val="28"/>
        </w:rPr>
        <w:t xml:space="preserve"> </w:t>
      </w:r>
      <w:proofErr w:type="spellStart"/>
      <w:r w:rsidR="00F55463" w:rsidRPr="00F55463">
        <w:rPr>
          <w:sz w:val="28"/>
          <w:szCs w:val="28"/>
        </w:rPr>
        <w:t>факторлардың</w:t>
      </w:r>
      <w:proofErr w:type="spellEnd"/>
      <w:r w:rsidR="00F55463" w:rsidRPr="00F55463">
        <w:rPr>
          <w:sz w:val="28"/>
          <w:szCs w:val="28"/>
        </w:rPr>
        <w:t xml:space="preserve"> </w:t>
      </w:r>
      <w:proofErr w:type="spellStart"/>
      <w:r w:rsidR="00F55463" w:rsidRPr="00F55463">
        <w:rPr>
          <w:sz w:val="28"/>
          <w:szCs w:val="28"/>
        </w:rPr>
        <w:t>бірі</w:t>
      </w:r>
      <w:proofErr w:type="spellEnd"/>
      <w:r w:rsidR="00F55463" w:rsidRPr="00F55463">
        <w:rPr>
          <w:sz w:val="28"/>
          <w:szCs w:val="28"/>
        </w:rPr>
        <w:t xml:space="preserve"> </w:t>
      </w:r>
      <w:proofErr w:type="spellStart"/>
      <w:r w:rsidR="00F55463" w:rsidRPr="00F55463">
        <w:rPr>
          <w:sz w:val="28"/>
          <w:szCs w:val="28"/>
        </w:rPr>
        <w:t>компанияларға</w:t>
      </w:r>
      <w:proofErr w:type="spellEnd"/>
      <w:r w:rsidR="00F55463" w:rsidRPr="00F55463">
        <w:rPr>
          <w:sz w:val="28"/>
          <w:szCs w:val="28"/>
        </w:rPr>
        <w:t xml:space="preserve"> </w:t>
      </w:r>
      <w:proofErr w:type="spellStart"/>
      <w:r w:rsidR="00F55463" w:rsidRPr="00F55463">
        <w:rPr>
          <w:sz w:val="28"/>
          <w:szCs w:val="28"/>
        </w:rPr>
        <w:t>әлі</w:t>
      </w:r>
      <w:proofErr w:type="spellEnd"/>
      <w:r w:rsidR="00F55463" w:rsidRPr="00F55463">
        <w:rPr>
          <w:sz w:val="28"/>
          <w:szCs w:val="28"/>
        </w:rPr>
        <w:t xml:space="preserve"> де </w:t>
      </w:r>
      <w:proofErr w:type="spellStart"/>
      <w:r w:rsidR="00F55463" w:rsidRPr="00F55463">
        <w:rPr>
          <w:sz w:val="28"/>
          <w:szCs w:val="28"/>
        </w:rPr>
        <w:t>болса</w:t>
      </w:r>
      <w:proofErr w:type="spellEnd"/>
      <w:r w:rsidR="00F55463" w:rsidRPr="00F55463">
        <w:rPr>
          <w:sz w:val="28"/>
          <w:szCs w:val="28"/>
        </w:rPr>
        <w:t xml:space="preserve"> </w:t>
      </w:r>
      <w:proofErr w:type="spellStart"/>
      <w:r w:rsidR="00F55463" w:rsidRPr="00F55463">
        <w:rPr>
          <w:sz w:val="28"/>
          <w:szCs w:val="28"/>
        </w:rPr>
        <w:t>өздерінің</w:t>
      </w:r>
      <w:proofErr w:type="spellEnd"/>
      <w:r w:rsidR="00F55463" w:rsidRPr="00F55463">
        <w:rPr>
          <w:sz w:val="28"/>
          <w:szCs w:val="28"/>
        </w:rPr>
        <w:t xml:space="preserve"> </w:t>
      </w:r>
      <w:proofErr w:type="spellStart"/>
      <w:r w:rsidR="00F55463" w:rsidRPr="00F55463">
        <w:rPr>
          <w:sz w:val="28"/>
          <w:szCs w:val="28"/>
        </w:rPr>
        <w:t>қара</w:t>
      </w:r>
      <w:proofErr w:type="spellEnd"/>
      <w:r w:rsidR="00F55463" w:rsidRPr="00F55463">
        <w:rPr>
          <w:sz w:val="28"/>
          <w:szCs w:val="28"/>
        </w:rPr>
        <w:t xml:space="preserve"> </w:t>
      </w:r>
      <w:proofErr w:type="spellStart"/>
      <w:r w:rsidR="00F55463" w:rsidRPr="00F55463">
        <w:rPr>
          <w:sz w:val="28"/>
          <w:szCs w:val="28"/>
        </w:rPr>
        <w:t>ниеттерін</w:t>
      </w:r>
      <w:proofErr w:type="spellEnd"/>
      <w:r w:rsidR="00F55463" w:rsidRPr="00F55463">
        <w:rPr>
          <w:sz w:val="28"/>
          <w:szCs w:val="28"/>
        </w:rPr>
        <w:t xml:space="preserve"> </w:t>
      </w:r>
      <w:proofErr w:type="spellStart"/>
      <w:r w:rsidR="00F55463" w:rsidRPr="00F55463">
        <w:rPr>
          <w:sz w:val="28"/>
          <w:szCs w:val="28"/>
        </w:rPr>
        <w:t>жүзеге</w:t>
      </w:r>
      <w:proofErr w:type="spellEnd"/>
      <w:r w:rsidR="00F55463" w:rsidRPr="00F55463">
        <w:rPr>
          <w:sz w:val="28"/>
          <w:szCs w:val="28"/>
        </w:rPr>
        <w:t xml:space="preserve"> </w:t>
      </w:r>
      <w:proofErr w:type="spellStart"/>
      <w:r w:rsidR="00F55463" w:rsidRPr="00F55463">
        <w:rPr>
          <w:sz w:val="28"/>
          <w:szCs w:val="28"/>
        </w:rPr>
        <w:t>асыру</w:t>
      </w:r>
      <w:proofErr w:type="spellEnd"/>
      <w:r w:rsidR="00F55463" w:rsidRPr="00F55463">
        <w:rPr>
          <w:sz w:val="28"/>
          <w:szCs w:val="28"/>
        </w:rPr>
        <w:t xml:space="preserve"> </w:t>
      </w:r>
      <w:proofErr w:type="spellStart"/>
      <w:r w:rsidR="00F55463" w:rsidRPr="00F55463">
        <w:rPr>
          <w:sz w:val="28"/>
          <w:szCs w:val="28"/>
        </w:rPr>
        <w:t>үшін</w:t>
      </w:r>
      <w:proofErr w:type="spellEnd"/>
      <w:r w:rsidR="00F55463" w:rsidRPr="00F55463">
        <w:rPr>
          <w:sz w:val="28"/>
          <w:szCs w:val="28"/>
        </w:rPr>
        <w:t xml:space="preserve"> </w:t>
      </w:r>
      <w:proofErr w:type="spellStart"/>
      <w:r w:rsidR="00F55463" w:rsidRPr="00F55463">
        <w:rPr>
          <w:sz w:val="28"/>
          <w:szCs w:val="28"/>
        </w:rPr>
        <w:t>пайдалана</w:t>
      </w:r>
      <w:proofErr w:type="spellEnd"/>
      <w:r w:rsidR="00F55463" w:rsidRPr="00F55463">
        <w:rPr>
          <w:sz w:val="28"/>
          <w:szCs w:val="28"/>
        </w:rPr>
        <w:t xml:space="preserve"> </w:t>
      </w:r>
      <w:proofErr w:type="spellStart"/>
      <w:r w:rsidR="00F55463" w:rsidRPr="00F55463">
        <w:rPr>
          <w:sz w:val="28"/>
          <w:szCs w:val="28"/>
        </w:rPr>
        <w:t>алатын</w:t>
      </w:r>
      <w:proofErr w:type="spellEnd"/>
      <w:r w:rsidR="00F55463" w:rsidRPr="00F55463">
        <w:rPr>
          <w:sz w:val="28"/>
          <w:szCs w:val="28"/>
        </w:rPr>
        <w:t xml:space="preserve"> бос </w:t>
      </w:r>
      <w:proofErr w:type="spellStart"/>
      <w:r w:rsidR="00F55463" w:rsidRPr="00F55463">
        <w:rPr>
          <w:sz w:val="28"/>
          <w:szCs w:val="28"/>
        </w:rPr>
        <w:t>жерлерді</w:t>
      </w:r>
      <w:proofErr w:type="spellEnd"/>
      <w:r w:rsidR="00F55463" w:rsidRPr="00F55463">
        <w:rPr>
          <w:sz w:val="28"/>
          <w:szCs w:val="28"/>
        </w:rPr>
        <w:t xml:space="preserve"> </w:t>
      </w:r>
      <w:proofErr w:type="spellStart"/>
      <w:r w:rsidR="00F55463" w:rsidRPr="00F55463">
        <w:rPr>
          <w:sz w:val="28"/>
          <w:szCs w:val="28"/>
        </w:rPr>
        <w:t>табуға</w:t>
      </w:r>
      <w:proofErr w:type="spellEnd"/>
      <w:r w:rsidR="00F55463" w:rsidRPr="00F55463">
        <w:rPr>
          <w:sz w:val="28"/>
          <w:szCs w:val="28"/>
        </w:rPr>
        <w:t xml:space="preserve"> </w:t>
      </w:r>
      <w:proofErr w:type="spellStart"/>
      <w:r w:rsidR="00F55463" w:rsidRPr="00F55463">
        <w:rPr>
          <w:sz w:val="28"/>
          <w:szCs w:val="28"/>
        </w:rPr>
        <w:t>мүмкіндік</w:t>
      </w:r>
      <w:proofErr w:type="spellEnd"/>
      <w:r w:rsidR="00F55463" w:rsidRPr="00F55463">
        <w:rPr>
          <w:sz w:val="28"/>
          <w:szCs w:val="28"/>
        </w:rPr>
        <w:t xml:space="preserve"> </w:t>
      </w:r>
      <w:proofErr w:type="spellStart"/>
      <w:r w:rsidR="00F55463" w:rsidRPr="00F55463">
        <w:rPr>
          <w:sz w:val="28"/>
          <w:szCs w:val="28"/>
        </w:rPr>
        <w:t>беретін</w:t>
      </w:r>
      <w:proofErr w:type="spellEnd"/>
      <w:r w:rsidR="00F55463" w:rsidRPr="00F55463">
        <w:rPr>
          <w:sz w:val="28"/>
          <w:szCs w:val="28"/>
        </w:rPr>
        <w:t xml:space="preserve"> </w:t>
      </w:r>
      <w:proofErr w:type="spellStart"/>
      <w:r w:rsidR="00F55463" w:rsidRPr="00F55463">
        <w:rPr>
          <w:sz w:val="28"/>
          <w:szCs w:val="28"/>
        </w:rPr>
        <w:t>ережелерге</w:t>
      </w:r>
      <w:proofErr w:type="spellEnd"/>
      <w:r w:rsidR="00F55463" w:rsidRPr="00F55463">
        <w:rPr>
          <w:sz w:val="28"/>
          <w:szCs w:val="28"/>
        </w:rPr>
        <w:t xml:space="preserve"> </w:t>
      </w:r>
      <w:proofErr w:type="spellStart"/>
      <w:r w:rsidR="00F55463" w:rsidRPr="00F55463">
        <w:rPr>
          <w:sz w:val="28"/>
          <w:szCs w:val="28"/>
        </w:rPr>
        <w:t>негізделген</w:t>
      </w:r>
      <w:proofErr w:type="spellEnd"/>
      <w:r w:rsidR="00F55463" w:rsidRPr="00F55463">
        <w:rPr>
          <w:sz w:val="28"/>
          <w:szCs w:val="28"/>
        </w:rPr>
        <w:t xml:space="preserve"> </w:t>
      </w:r>
      <w:proofErr w:type="spellStart"/>
      <w:r w:rsidR="00F55463" w:rsidRPr="00F55463">
        <w:rPr>
          <w:sz w:val="28"/>
          <w:szCs w:val="28"/>
        </w:rPr>
        <w:t>құқықтық</w:t>
      </w:r>
      <w:proofErr w:type="spellEnd"/>
      <w:r w:rsidR="00F55463" w:rsidRPr="00F55463">
        <w:rPr>
          <w:sz w:val="28"/>
          <w:szCs w:val="28"/>
        </w:rPr>
        <w:t xml:space="preserve"> </w:t>
      </w:r>
      <w:proofErr w:type="spellStart"/>
      <w:r w:rsidR="00F55463" w:rsidRPr="00F55463">
        <w:rPr>
          <w:sz w:val="28"/>
          <w:szCs w:val="28"/>
        </w:rPr>
        <w:t>және</w:t>
      </w:r>
      <w:proofErr w:type="spellEnd"/>
      <w:r w:rsidR="00F55463" w:rsidRPr="00F55463">
        <w:rPr>
          <w:sz w:val="28"/>
          <w:szCs w:val="28"/>
        </w:rPr>
        <w:t xml:space="preserve"> </w:t>
      </w:r>
      <w:proofErr w:type="spellStart"/>
      <w:r w:rsidR="00F55463" w:rsidRPr="00F55463">
        <w:rPr>
          <w:sz w:val="28"/>
          <w:szCs w:val="28"/>
        </w:rPr>
        <w:t>есеп</w:t>
      </w:r>
      <w:proofErr w:type="spellEnd"/>
      <w:r w:rsidR="00F55463" w:rsidRPr="00F55463">
        <w:rPr>
          <w:sz w:val="28"/>
          <w:szCs w:val="28"/>
        </w:rPr>
        <w:t xml:space="preserve"> </w:t>
      </w:r>
      <w:proofErr w:type="spellStart"/>
      <w:r w:rsidR="00F55463" w:rsidRPr="00F55463">
        <w:rPr>
          <w:sz w:val="28"/>
          <w:szCs w:val="28"/>
        </w:rPr>
        <w:t>жүйелері</w:t>
      </w:r>
      <w:proofErr w:type="spellEnd"/>
      <w:r w:rsidR="00F55463" w:rsidRPr="00F55463">
        <w:rPr>
          <w:sz w:val="28"/>
          <w:szCs w:val="28"/>
        </w:rPr>
        <w:t xml:space="preserve"> </w:t>
      </w:r>
      <w:proofErr w:type="spellStart"/>
      <w:r w:rsidR="00F55463" w:rsidRPr="00F55463">
        <w:rPr>
          <w:sz w:val="28"/>
          <w:szCs w:val="28"/>
        </w:rPr>
        <w:t>болды</w:t>
      </w:r>
      <w:proofErr w:type="spellEnd"/>
      <w:r w:rsidR="00F55463" w:rsidRPr="00F55463">
        <w:rPr>
          <w:sz w:val="28"/>
          <w:szCs w:val="28"/>
        </w:rPr>
        <w:t xml:space="preserve">.  </w:t>
      </w:r>
      <w:proofErr w:type="spellStart"/>
      <w:r w:rsidR="00F55463" w:rsidRPr="00F55463">
        <w:rPr>
          <w:sz w:val="28"/>
          <w:szCs w:val="28"/>
        </w:rPr>
        <w:t>Олар</w:t>
      </w:r>
      <w:proofErr w:type="spellEnd"/>
      <w:r w:rsidR="00F55463" w:rsidRPr="00F55463">
        <w:rPr>
          <w:sz w:val="28"/>
          <w:szCs w:val="28"/>
        </w:rPr>
        <w:t xml:space="preserve"> </w:t>
      </w:r>
      <w:proofErr w:type="spellStart"/>
      <w:r w:rsidR="00F55463" w:rsidRPr="00F55463">
        <w:rPr>
          <w:sz w:val="28"/>
          <w:szCs w:val="28"/>
        </w:rPr>
        <w:t>ережелерді</w:t>
      </w:r>
      <w:proofErr w:type="spellEnd"/>
      <w:r w:rsidR="00F55463" w:rsidRPr="00F55463">
        <w:rPr>
          <w:sz w:val="28"/>
          <w:szCs w:val="28"/>
        </w:rPr>
        <w:t xml:space="preserve"> </w:t>
      </w:r>
      <w:proofErr w:type="spellStart"/>
      <w:r w:rsidR="00F55463" w:rsidRPr="00F55463">
        <w:rPr>
          <w:sz w:val="28"/>
          <w:szCs w:val="28"/>
        </w:rPr>
        <w:t>сақтауға</w:t>
      </w:r>
      <w:proofErr w:type="spellEnd"/>
      <w:r w:rsidR="00F55463" w:rsidRPr="00F55463">
        <w:rPr>
          <w:sz w:val="28"/>
          <w:szCs w:val="28"/>
        </w:rPr>
        <w:t xml:space="preserve"> </w:t>
      </w:r>
      <w:proofErr w:type="spellStart"/>
      <w:r w:rsidR="00F55463" w:rsidRPr="00F55463">
        <w:rPr>
          <w:sz w:val="28"/>
          <w:szCs w:val="28"/>
        </w:rPr>
        <w:t>бағытталған</w:t>
      </w:r>
      <w:proofErr w:type="spellEnd"/>
      <w:r w:rsidR="00F55463" w:rsidRPr="00F55463">
        <w:rPr>
          <w:sz w:val="28"/>
          <w:szCs w:val="28"/>
        </w:rPr>
        <w:t xml:space="preserve"> </w:t>
      </w:r>
      <w:proofErr w:type="spellStart"/>
      <w:r w:rsidR="00F55463" w:rsidRPr="00F55463">
        <w:rPr>
          <w:sz w:val="28"/>
          <w:szCs w:val="28"/>
        </w:rPr>
        <w:t>сияқты</w:t>
      </w:r>
      <w:proofErr w:type="spellEnd"/>
      <w:r w:rsidR="00F55463" w:rsidRPr="00F55463">
        <w:rPr>
          <w:sz w:val="28"/>
          <w:szCs w:val="28"/>
        </w:rPr>
        <w:t xml:space="preserve"> </w:t>
      </w:r>
      <w:proofErr w:type="spellStart"/>
      <w:r w:rsidR="00F55463" w:rsidRPr="00F55463">
        <w:rPr>
          <w:sz w:val="28"/>
          <w:szCs w:val="28"/>
        </w:rPr>
        <w:t>болғандықтан</w:t>
      </w:r>
      <w:proofErr w:type="spellEnd"/>
      <w:r w:rsidR="00F55463" w:rsidRPr="00F55463">
        <w:rPr>
          <w:sz w:val="28"/>
          <w:szCs w:val="28"/>
        </w:rPr>
        <w:t xml:space="preserve">, </w:t>
      </w:r>
      <w:proofErr w:type="spellStart"/>
      <w:r w:rsidR="00F55463" w:rsidRPr="00F55463">
        <w:rPr>
          <w:sz w:val="28"/>
          <w:szCs w:val="28"/>
        </w:rPr>
        <w:t>олар</w:t>
      </w:r>
      <w:proofErr w:type="spellEnd"/>
      <w:r w:rsidR="00F55463" w:rsidRPr="00F55463">
        <w:rPr>
          <w:sz w:val="28"/>
          <w:szCs w:val="28"/>
        </w:rPr>
        <w:t xml:space="preserve"> </w:t>
      </w:r>
      <w:proofErr w:type="spellStart"/>
      <w:r w:rsidR="00F55463" w:rsidRPr="00F55463">
        <w:rPr>
          <w:sz w:val="28"/>
          <w:szCs w:val="28"/>
        </w:rPr>
        <w:t>ешқашан</w:t>
      </w:r>
      <w:proofErr w:type="spellEnd"/>
      <w:r w:rsidR="00F55463" w:rsidRPr="00F55463">
        <w:rPr>
          <w:sz w:val="28"/>
          <w:szCs w:val="28"/>
        </w:rPr>
        <w:t xml:space="preserve"> </w:t>
      </w:r>
      <w:proofErr w:type="spellStart"/>
      <w:r w:rsidR="00F55463" w:rsidRPr="00F55463">
        <w:rPr>
          <w:sz w:val="28"/>
          <w:szCs w:val="28"/>
        </w:rPr>
        <w:t>артқа</w:t>
      </w:r>
      <w:proofErr w:type="spellEnd"/>
      <w:r w:rsidR="00F55463" w:rsidRPr="00F55463">
        <w:rPr>
          <w:sz w:val="28"/>
          <w:szCs w:val="28"/>
        </w:rPr>
        <w:t xml:space="preserve"> </w:t>
      </w:r>
      <w:proofErr w:type="spellStart"/>
      <w:r w:rsidR="00F55463" w:rsidRPr="00F55463">
        <w:rPr>
          <w:sz w:val="28"/>
          <w:szCs w:val="28"/>
        </w:rPr>
        <w:t>шегінбеді</w:t>
      </w:r>
      <w:proofErr w:type="spellEnd"/>
      <w:r w:rsidR="00F55463" w:rsidRPr="00F55463">
        <w:rPr>
          <w:sz w:val="28"/>
          <w:szCs w:val="28"/>
        </w:rPr>
        <w:t xml:space="preserve"> </w:t>
      </w:r>
      <w:proofErr w:type="spellStart"/>
      <w:r w:rsidR="00F55463" w:rsidRPr="00F55463">
        <w:rPr>
          <w:sz w:val="28"/>
          <w:szCs w:val="28"/>
        </w:rPr>
        <w:t>және</w:t>
      </w:r>
      <w:proofErr w:type="spellEnd"/>
      <w:r w:rsidR="00F55463" w:rsidRPr="00F55463">
        <w:rPr>
          <w:sz w:val="28"/>
          <w:szCs w:val="28"/>
        </w:rPr>
        <w:t xml:space="preserve"> </w:t>
      </w:r>
      <w:proofErr w:type="spellStart"/>
      <w:r w:rsidR="00F55463" w:rsidRPr="00F55463">
        <w:rPr>
          <w:sz w:val="28"/>
          <w:szCs w:val="28"/>
        </w:rPr>
        <w:t>олар</w:t>
      </w:r>
      <w:proofErr w:type="spellEnd"/>
      <w:r w:rsidR="00F55463" w:rsidRPr="00F55463">
        <w:rPr>
          <w:sz w:val="28"/>
          <w:szCs w:val="28"/>
        </w:rPr>
        <w:t xml:space="preserve"> </w:t>
      </w:r>
      <w:proofErr w:type="spellStart"/>
      <w:r w:rsidR="00F55463" w:rsidRPr="00F55463">
        <w:rPr>
          <w:sz w:val="28"/>
          <w:szCs w:val="28"/>
        </w:rPr>
        <w:t>жүріп</w:t>
      </w:r>
      <w:proofErr w:type="spellEnd"/>
      <w:r w:rsidR="00F55463" w:rsidRPr="00F55463">
        <w:rPr>
          <w:sz w:val="28"/>
          <w:szCs w:val="28"/>
        </w:rPr>
        <w:t xml:space="preserve"> </w:t>
      </w:r>
      <w:proofErr w:type="spellStart"/>
      <w:r w:rsidR="00F55463" w:rsidRPr="00F55463">
        <w:rPr>
          <w:sz w:val="28"/>
          <w:szCs w:val="28"/>
        </w:rPr>
        <w:t>жатқан</w:t>
      </w:r>
      <w:proofErr w:type="spellEnd"/>
      <w:r w:rsidR="00F55463" w:rsidRPr="00F55463">
        <w:rPr>
          <w:sz w:val="28"/>
          <w:szCs w:val="28"/>
        </w:rPr>
        <w:t xml:space="preserve"> </w:t>
      </w:r>
      <w:proofErr w:type="spellStart"/>
      <w:r w:rsidR="00F55463" w:rsidRPr="00F55463">
        <w:rPr>
          <w:sz w:val="28"/>
          <w:szCs w:val="28"/>
        </w:rPr>
        <w:t>жол</w:t>
      </w:r>
      <w:proofErr w:type="spellEnd"/>
      <w:r w:rsidR="00F55463" w:rsidRPr="00F55463">
        <w:rPr>
          <w:sz w:val="28"/>
          <w:szCs w:val="28"/>
        </w:rPr>
        <w:t xml:space="preserve"> </w:t>
      </w:r>
      <w:proofErr w:type="spellStart"/>
      <w:r w:rsidR="00F55463" w:rsidRPr="00F55463">
        <w:rPr>
          <w:sz w:val="28"/>
          <w:szCs w:val="28"/>
        </w:rPr>
        <w:t>пайдалы</w:t>
      </w:r>
      <w:proofErr w:type="spellEnd"/>
      <w:r w:rsidR="00F55463" w:rsidRPr="00F55463">
        <w:rPr>
          <w:sz w:val="28"/>
          <w:szCs w:val="28"/>
        </w:rPr>
        <w:t xml:space="preserve"> </w:t>
      </w:r>
      <w:proofErr w:type="spellStart"/>
      <w:r w:rsidR="00F55463" w:rsidRPr="00F55463">
        <w:rPr>
          <w:sz w:val="28"/>
          <w:szCs w:val="28"/>
        </w:rPr>
        <w:t>жерге</w:t>
      </w:r>
      <w:proofErr w:type="spellEnd"/>
      <w:r w:rsidR="00F55463" w:rsidRPr="00F55463">
        <w:rPr>
          <w:sz w:val="28"/>
          <w:szCs w:val="28"/>
        </w:rPr>
        <w:t xml:space="preserve"> </w:t>
      </w:r>
      <w:proofErr w:type="spellStart"/>
      <w:r w:rsidR="00F55463" w:rsidRPr="00F55463">
        <w:rPr>
          <w:sz w:val="28"/>
          <w:szCs w:val="28"/>
        </w:rPr>
        <w:t>апарды</w:t>
      </w:r>
      <w:proofErr w:type="spellEnd"/>
      <w:r w:rsidR="00F55463" w:rsidRPr="00F55463">
        <w:rPr>
          <w:sz w:val="28"/>
          <w:szCs w:val="28"/>
        </w:rPr>
        <w:t xml:space="preserve"> </w:t>
      </w:r>
      <w:proofErr w:type="spellStart"/>
      <w:r w:rsidR="00F55463" w:rsidRPr="00F55463">
        <w:rPr>
          <w:sz w:val="28"/>
          <w:szCs w:val="28"/>
        </w:rPr>
        <w:t>ма</w:t>
      </w:r>
      <w:proofErr w:type="spellEnd"/>
      <w:r w:rsidR="00F55463" w:rsidRPr="00F55463">
        <w:rPr>
          <w:sz w:val="28"/>
          <w:szCs w:val="28"/>
        </w:rPr>
        <w:t xml:space="preserve"> </w:t>
      </w:r>
      <w:proofErr w:type="spellStart"/>
      <w:r w:rsidR="00F55463" w:rsidRPr="00F55463">
        <w:rPr>
          <w:sz w:val="28"/>
          <w:szCs w:val="28"/>
        </w:rPr>
        <w:t>деп</w:t>
      </w:r>
      <w:proofErr w:type="spellEnd"/>
      <w:r w:rsidR="00F55463" w:rsidRPr="00F55463">
        <w:rPr>
          <w:sz w:val="28"/>
          <w:szCs w:val="28"/>
        </w:rPr>
        <w:t xml:space="preserve"> </w:t>
      </w:r>
      <w:proofErr w:type="spellStart"/>
      <w:r w:rsidR="00F55463" w:rsidRPr="00F55463">
        <w:rPr>
          <w:sz w:val="28"/>
          <w:szCs w:val="28"/>
        </w:rPr>
        <w:t>сұрады.Жоғарыда</w:t>
      </w:r>
      <w:proofErr w:type="spellEnd"/>
      <w:r w:rsidR="00F55463" w:rsidRPr="00F55463">
        <w:rPr>
          <w:sz w:val="28"/>
          <w:szCs w:val="28"/>
        </w:rPr>
        <w:t xml:space="preserve"> </w:t>
      </w:r>
      <w:proofErr w:type="spellStart"/>
      <w:r w:rsidR="00F55463" w:rsidRPr="00F55463">
        <w:rPr>
          <w:sz w:val="28"/>
          <w:szCs w:val="28"/>
        </w:rPr>
        <w:t>сипатталған</w:t>
      </w:r>
      <w:proofErr w:type="spellEnd"/>
      <w:r w:rsidR="00F55463" w:rsidRPr="00F55463">
        <w:rPr>
          <w:sz w:val="28"/>
          <w:szCs w:val="28"/>
        </w:rPr>
        <w:t xml:space="preserve"> </w:t>
      </w:r>
      <w:proofErr w:type="spellStart"/>
      <w:r w:rsidR="00F55463" w:rsidRPr="00F55463">
        <w:rPr>
          <w:sz w:val="28"/>
          <w:szCs w:val="28"/>
        </w:rPr>
        <w:t>кейбір</w:t>
      </w:r>
      <w:proofErr w:type="spellEnd"/>
      <w:r w:rsidR="00F55463" w:rsidRPr="00F55463">
        <w:rPr>
          <w:sz w:val="28"/>
          <w:szCs w:val="28"/>
        </w:rPr>
        <w:t xml:space="preserve"> </w:t>
      </w:r>
      <w:proofErr w:type="spellStart"/>
      <w:r w:rsidR="00F55463" w:rsidRPr="00F55463">
        <w:rPr>
          <w:sz w:val="28"/>
          <w:szCs w:val="28"/>
        </w:rPr>
        <w:t>құндылықтар</w:t>
      </w:r>
      <w:proofErr w:type="spellEnd"/>
      <w:r w:rsidR="00F55463" w:rsidRPr="00F55463">
        <w:rPr>
          <w:sz w:val="28"/>
          <w:szCs w:val="28"/>
        </w:rPr>
        <w:t xml:space="preserve"> </w:t>
      </w:r>
      <w:proofErr w:type="spellStart"/>
      <w:r w:rsidR="00F55463" w:rsidRPr="00F55463">
        <w:rPr>
          <w:sz w:val="28"/>
          <w:szCs w:val="28"/>
        </w:rPr>
        <w:t>біздің</w:t>
      </w:r>
      <w:proofErr w:type="spellEnd"/>
      <w:r w:rsidR="00F55463" w:rsidRPr="00F55463">
        <w:rPr>
          <w:sz w:val="28"/>
          <w:szCs w:val="28"/>
        </w:rPr>
        <w:t xml:space="preserve"> </w:t>
      </w:r>
      <w:proofErr w:type="spellStart"/>
      <w:r w:rsidR="00F55463" w:rsidRPr="00F55463">
        <w:rPr>
          <w:sz w:val="28"/>
          <w:szCs w:val="28"/>
        </w:rPr>
        <w:t>әскерлерімізге</w:t>
      </w:r>
      <w:proofErr w:type="spellEnd"/>
      <w:r w:rsidR="00F55463" w:rsidRPr="00F55463">
        <w:rPr>
          <w:sz w:val="28"/>
          <w:szCs w:val="28"/>
        </w:rPr>
        <w:t xml:space="preserve"> </w:t>
      </w:r>
      <w:proofErr w:type="spellStart"/>
      <w:r w:rsidR="00F55463" w:rsidRPr="00F55463">
        <w:rPr>
          <w:sz w:val="28"/>
          <w:szCs w:val="28"/>
        </w:rPr>
        <w:t>сәйкес</w:t>
      </w:r>
      <w:proofErr w:type="spellEnd"/>
      <w:r w:rsidR="00F55463" w:rsidRPr="00F55463">
        <w:rPr>
          <w:sz w:val="28"/>
          <w:szCs w:val="28"/>
        </w:rPr>
        <w:t xml:space="preserve"> </w:t>
      </w:r>
      <w:proofErr w:type="spellStart"/>
      <w:r w:rsidR="00F55463" w:rsidRPr="00F55463">
        <w:rPr>
          <w:sz w:val="28"/>
          <w:szCs w:val="28"/>
        </w:rPr>
        <w:t>болуы</w:t>
      </w:r>
      <w:proofErr w:type="spellEnd"/>
      <w:r w:rsidR="00F55463" w:rsidRPr="00F55463">
        <w:rPr>
          <w:sz w:val="28"/>
          <w:szCs w:val="28"/>
        </w:rPr>
        <w:t xml:space="preserve"> </w:t>
      </w:r>
      <w:proofErr w:type="spellStart"/>
      <w:r w:rsidR="00F55463" w:rsidRPr="00F55463">
        <w:rPr>
          <w:sz w:val="28"/>
          <w:szCs w:val="28"/>
        </w:rPr>
        <w:t>мүмкін</w:t>
      </w:r>
      <w:proofErr w:type="spellEnd"/>
      <w:r w:rsidR="00F55463" w:rsidRPr="00F55463">
        <w:rPr>
          <w:sz w:val="28"/>
          <w:szCs w:val="28"/>
        </w:rPr>
        <w:t xml:space="preserve">; </w:t>
      </w:r>
      <w:proofErr w:type="spellStart"/>
      <w:r w:rsidR="00F55463" w:rsidRPr="00F55463">
        <w:rPr>
          <w:sz w:val="28"/>
          <w:szCs w:val="28"/>
        </w:rPr>
        <w:t>дегенмен</w:t>
      </w:r>
      <w:proofErr w:type="spellEnd"/>
      <w:r w:rsidR="00F55463" w:rsidRPr="00F55463">
        <w:rPr>
          <w:sz w:val="28"/>
          <w:szCs w:val="28"/>
        </w:rPr>
        <w:t xml:space="preserve">, </w:t>
      </w:r>
      <w:proofErr w:type="spellStart"/>
      <w:r w:rsidR="00F55463" w:rsidRPr="00F55463">
        <w:rPr>
          <w:sz w:val="28"/>
          <w:szCs w:val="28"/>
        </w:rPr>
        <w:t>біздің</w:t>
      </w:r>
      <w:proofErr w:type="spellEnd"/>
      <w:r w:rsidR="00F55463" w:rsidRPr="00F55463">
        <w:rPr>
          <w:sz w:val="28"/>
          <w:szCs w:val="28"/>
        </w:rPr>
        <w:t xml:space="preserve"> </w:t>
      </w:r>
      <w:proofErr w:type="spellStart"/>
      <w:r w:rsidR="00F55463" w:rsidRPr="00F55463">
        <w:rPr>
          <w:sz w:val="28"/>
          <w:szCs w:val="28"/>
        </w:rPr>
        <w:t>ұйымдардың</w:t>
      </w:r>
      <w:proofErr w:type="spellEnd"/>
      <w:r w:rsidR="00F55463" w:rsidRPr="00F55463">
        <w:rPr>
          <w:sz w:val="28"/>
          <w:szCs w:val="28"/>
        </w:rPr>
        <w:t xml:space="preserve"> </w:t>
      </w:r>
      <w:proofErr w:type="spellStart"/>
      <w:r w:rsidR="00F55463" w:rsidRPr="00F55463">
        <w:rPr>
          <w:sz w:val="28"/>
          <w:szCs w:val="28"/>
        </w:rPr>
        <w:t>бизнеске</w:t>
      </w:r>
      <w:proofErr w:type="spellEnd"/>
      <w:r w:rsidR="00F55463" w:rsidRPr="00F55463">
        <w:rPr>
          <w:sz w:val="28"/>
          <w:szCs w:val="28"/>
        </w:rPr>
        <w:t xml:space="preserve"> </w:t>
      </w:r>
      <w:proofErr w:type="spellStart"/>
      <w:r w:rsidR="00F55463" w:rsidRPr="00F55463">
        <w:rPr>
          <w:sz w:val="28"/>
          <w:szCs w:val="28"/>
        </w:rPr>
        <w:t>қарағанда</w:t>
      </w:r>
      <w:proofErr w:type="spellEnd"/>
      <w:r w:rsidR="00F55463" w:rsidRPr="00F55463">
        <w:rPr>
          <w:sz w:val="28"/>
          <w:szCs w:val="28"/>
        </w:rPr>
        <w:t xml:space="preserve"> </w:t>
      </w:r>
      <w:proofErr w:type="spellStart"/>
      <w:r w:rsidR="00F55463" w:rsidRPr="00F55463">
        <w:rPr>
          <w:sz w:val="28"/>
          <w:szCs w:val="28"/>
        </w:rPr>
        <w:t>әртүрлі</w:t>
      </w:r>
      <w:proofErr w:type="spellEnd"/>
      <w:r w:rsidR="00F55463" w:rsidRPr="00F55463">
        <w:rPr>
          <w:sz w:val="28"/>
          <w:szCs w:val="28"/>
        </w:rPr>
        <w:t xml:space="preserve"> </w:t>
      </w:r>
      <w:proofErr w:type="spellStart"/>
      <w:r w:rsidR="00F55463" w:rsidRPr="00F55463">
        <w:rPr>
          <w:sz w:val="28"/>
          <w:szCs w:val="28"/>
        </w:rPr>
        <w:t>себептермен</w:t>
      </w:r>
      <w:proofErr w:type="spellEnd"/>
      <w:r w:rsidR="00F55463" w:rsidRPr="00F55463">
        <w:rPr>
          <w:sz w:val="28"/>
          <w:szCs w:val="28"/>
        </w:rPr>
        <w:t xml:space="preserve"> </w:t>
      </w:r>
      <w:proofErr w:type="spellStart"/>
      <w:r w:rsidR="00F55463" w:rsidRPr="00F55463">
        <w:rPr>
          <w:sz w:val="28"/>
          <w:szCs w:val="28"/>
        </w:rPr>
        <w:t>өмір</w:t>
      </w:r>
      <w:proofErr w:type="spellEnd"/>
      <w:r w:rsidR="00F55463" w:rsidRPr="00F55463">
        <w:rPr>
          <w:sz w:val="28"/>
          <w:szCs w:val="28"/>
        </w:rPr>
        <w:t xml:space="preserve"> </w:t>
      </w:r>
      <w:proofErr w:type="spellStart"/>
      <w:r w:rsidR="00F55463" w:rsidRPr="00F55463">
        <w:rPr>
          <w:sz w:val="28"/>
          <w:szCs w:val="28"/>
        </w:rPr>
        <w:t>сүретінін</w:t>
      </w:r>
      <w:proofErr w:type="spellEnd"/>
      <w:r w:rsidR="00F55463" w:rsidRPr="00F55463">
        <w:rPr>
          <w:sz w:val="28"/>
          <w:szCs w:val="28"/>
        </w:rPr>
        <w:t xml:space="preserve"> </w:t>
      </w:r>
      <w:proofErr w:type="spellStart"/>
      <w:r w:rsidR="00F55463" w:rsidRPr="00F55463">
        <w:rPr>
          <w:sz w:val="28"/>
          <w:szCs w:val="28"/>
        </w:rPr>
        <w:t>және</w:t>
      </w:r>
      <w:proofErr w:type="spellEnd"/>
      <w:r w:rsidR="00F55463" w:rsidRPr="00F55463">
        <w:rPr>
          <w:sz w:val="28"/>
          <w:szCs w:val="28"/>
        </w:rPr>
        <w:t xml:space="preserve"> </w:t>
      </w:r>
      <w:proofErr w:type="spellStart"/>
      <w:r w:rsidR="00F55463" w:rsidRPr="00F55463">
        <w:rPr>
          <w:sz w:val="28"/>
          <w:szCs w:val="28"/>
        </w:rPr>
        <w:t>біздің</w:t>
      </w:r>
      <w:proofErr w:type="spellEnd"/>
      <w:r w:rsidR="00F55463" w:rsidRPr="00F55463">
        <w:rPr>
          <w:sz w:val="28"/>
          <w:szCs w:val="28"/>
        </w:rPr>
        <w:t xml:space="preserve"> </w:t>
      </w:r>
      <w:proofErr w:type="spellStart"/>
      <w:r w:rsidR="00F55463" w:rsidRPr="00F55463">
        <w:rPr>
          <w:sz w:val="28"/>
          <w:szCs w:val="28"/>
        </w:rPr>
        <w:t>мақсаттарымызға</w:t>
      </w:r>
      <w:proofErr w:type="spellEnd"/>
      <w:r w:rsidR="00F55463" w:rsidRPr="00F55463">
        <w:rPr>
          <w:sz w:val="28"/>
          <w:szCs w:val="28"/>
        </w:rPr>
        <w:t xml:space="preserve"> </w:t>
      </w:r>
      <w:proofErr w:type="spellStart"/>
      <w:r w:rsidR="00F55463" w:rsidRPr="00F55463">
        <w:rPr>
          <w:sz w:val="28"/>
          <w:szCs w:val="28"/>
        </w:rPr>
        <w:t>жету</w:t>
      </w:r>
      <w:proofErr w:type="spellEnd"/>
      <w:r w:rsidR="00F55463" w:rsidRPr="00F55463">
        <w:rPr>
          <w:sz w:val="28"/>
          <w:szCs w:val="28"/>
        </w:rPr>
        <w:t xml:space="preserve"> </w:t>
      </w:r>
      <w:proofErr w:type="spellStart"/>
      <w:r w:rsidR="00F55463" w:rsidRPr="00F55463">
        <w:rPr>
          <w:sz w:val="28"/>
          <w:szCs w:val="28"/>
        </w:rPr>
        <w:t>үшін</w:t>
      </w:r>
      <w:proofErr w:type="spellEnd"/>
      <w:r w:rsidR="00F55463" w:rsidRPr="00F55463">
        <w:rPr>
          <w:sz w:val="28"/>
          <w:szCs w:val="28"/>
        </w:rPr>
        <w:t xml:space="preserve"> </w:t>
      </w:r>
      <w:proofErr w:type="spellStart"/>
      <w:r w:rsidR="00F55463" w:rsidRPr="00F55463">
        <w:rPr>
          <w:sz w:val="28"/>
          <w:szCs w:val="28"/>
        </w:rPr>
        <w:t>басқа</w:t>
      </w:r>
      <w:proofErr w:type="spellEnd"/>
      <w:r w:rsidR="00F55463" w:rsidRPr="00F55463">
        <w:rPr>
          <w:sz w:val="28"/>
          <w:szCs w:val="28"/>
        </w:rPr>
        <w:t xml:space="preserve"> </w:t>
      </w:r>
      <w:proofErr w:type="spellStart"/>
      <w:r w:rsidR="00F55463" w:rsidRPr="00F55463">
        <w:rPr>
          <w:sz w:val="28"/>
          <w:szCs w:val="28"/>
        </w:rPr>
        <w:t>мемлекеттік</w:t>
      </w:r>
      <w:proofErr w:type="spellEnd"/>
      <w:r w:rsidR="00F55463" w:rsidRPr="00F55463">
        <w:rPr>
          <w:sz w:val="28"/>
          <w:szCs w:val="28"/>
        </w:rPr>
        <w:t xml:space="preserve"> </w:t>
      </w:r>
      <w:proofErr w:type="spellStart"/>
      <w:r w:rsidR="00F55463" w:rsidRPr="00F55463">
        <w:rPr>
          <w:sz w:val="28"/>
          <w:szCs w:val="28"/>
        </w:rPr>
        <w:t>органдарға</w:t>
      </w:r>
      <w:proofErr w:type="spellEnd"/>
      <w:r w:rsidR="00F55463" w:rsidRPr="00F55463">
        <w:rPr>
          <w:sz w:val="28"/>
          <w:szCs w:val="28"/>
        </w:rPr>
        <w:t xml:space="preserve"> </w:t>
      </w:r>
      <w:proofErr w:type="spellStart"/>
      <w:r w:rsidR="00F55463" w:rsidRPr="00F55463">
        <w:rPr>
          <w:sz w:val="28"/>
          <w:szCs w:val="28"/>
        </w:rPr>
        <w:t>қарағанда</w:t>
      </w:r>
      <w:proofErr w:type="spellEnd"/>
      <w:r w:rsidR="00F55463" w:rsidRPr="00F55463">
        <w:rPr>
          <w:sz w:val="28"/>
          <w:szCs w:val="28"/>
        </w:rPr>
        <w:t xml:space="preserve"> </w:t>
      </w:r>
      <w:proofErr w:type="spellStart"/>
      <w:r w:rsidR="00F55463" w:rsidRPr="00F55463">
        <w:rPr>
          <w:sz w:val="28"/>
          <w:szCs w:val="28"/>
        </w:rPr>
        <w:t>басқа</w:t>
      </w:r>
      <w:proofErr w:type="spellEnd"/>
      <w:r w:rsidR="00F55463" w:rsidRPr="00F55463">
        <w:rPr>
          <w:sz w:val="28"/>
          <w:szCs w:val="28"/>
        </w:rPr>
        <w:t xml:space="preserve"> </w:t>
      </w:r>
      <w:proofErr w:type="spellStart"/>
      <w:r w:rsidR="00F55463" w:rsidRPr="00F55463">
        <w:rPr>
          <w:sz w:val="28"/>
          <w:szCs w:val="28"/>
        </w:rPr>
        <w:t>құралдарды</w:t>
      </w:r>
      <w:proofErr w:type="spellEnd"/>
      <w:r w:rsidR="00F55463" w:rsidRPr="00F55463">
        <w:rPr>
          <w:sz w:val="28"/>
          <w:szCs w:val="28"/>
        </w:rPr>
        <w:t xml:space="preserve"> </w:t>
      </w:r>
      <w:proofErr w:type="spellStart"/>
      <w:r w:rsidR="00F55463" w:rsidRPr="00F55463">
        <w:rPr>
          <w:sz w:val="28"/>
          <w:szCs w:val="28"/>
        </w:rPr>
        <w:t>қолданатынын</w:t>
      </w:r>
      <w:proofErr w:type="spellEnd"/>
      <w:r w:rsidR="00F55463" w:rsidRPr="00F55463">
        <w:rPr>
          <w:sz w:val="28"/>
          <w:szCs w:val="28"/>
        </w:rPr>
        <w:t xml:space="preserve"> </w:t>
      </w:r>
      <w:proofErr w:type="spellStart"/>
      <w:r w:rsidR="00F55463" w:rsidRPr="00F55463">
        <w:rPr>
          <w:sz w:val="28"/>
          <w:szCs w:val="28"/>
        </w:rPr>
        <w:t>мойындауымыз</w:t>
      </w:r>
      <w:proofErr w:type="spellEnd"/>
      <w:r w:rsidR="00F55463" w:rsidRPr="00F55463">
        <w:rPr>
          <w:sz w:val="28"/>
          <w:szCs w:val="28"/>
        </w:rPr>
        <w:t xml:space="preserve"> </w:t>
      </w:r>
      <w:proofErr w:type="spellStart"/>
      <w:r w:rsidR="00F55463" w:rsidRPr="00F55463">
        <w:rPr>
          <w:sz w:val="28"/>
          <w:szCs w:val="28"/>
        </w:rPr>
        <w:t>керек</w:t>
      </w:r>
      <w:proofErr w:type="spellEnd"/>
      <w:r w:rsidR="00F55463" w:rsidRPr="00F55463">
        <w:rPr>
          <w:sz w:val="28"/>
          <w:szCs w:val="28"/>
        </w:rPr>
        <w:t xml:space="preserve">. Осы </w:t>
      </w:r>
      <w:proofErr w:type="spellStart"/>
      <w:r w:rsidR="00F55463" w:rsidRPr="00F55463">
        <w:rPr>
          <w:sz w:val="28"/>
          <w:szCs w:val="28"/>
        </w:rPr>
        <w:t>себепті</w:t>
      </w:r>
      <w:proofErr w:type="spellEnd"/>
      <w:r w:rsidR="00F55463" w:rsidRPr="00F55463">
        <w:rPr>
          <w:sz w:val="28"/>
          <w:szCs w:val="28"/>
        </w:rPr>
        <w:t xml:space="preserve"> «</w:t>
      </w:r>
      <w:proofErr w:type="spellStart"/>
      <w:r w:rsidR="00F55463" w:rsidRPr="00F55463">
        <w:rPr>
          <w:sz w:val="28"/>
          <w:szCs w:val="28"/>
        </w:rPr>
        <w:t>өлтірмеу</w:t>
      </w:r>
      <w:proofErr w:type="spellEnd"/>
      <w:r w:rsidR="00F55463" w:rsidRPr="00F55463">
        <w:rPr>
          <w:sz w:val="28"/>
          <w:szCs w:val="28"/>
        </w:rPr>
        <w:t xml:space="preserve">» </w:t>
      </w:r>
      <w:proofErr w:type="spellStart"/>
      <w:r w:rsidR="00F55463" w:rsidRPr="00F55463">
        <w:rPr>
          <w:sz w:val="28"/>
          <w:szCs w:val="28"/>
        </w:rPr>
        <w:t>сияқты</w:t>
      </w:r>
      <w:proofErr w:type="spellEnd"/>
      <w:r w:rsidR="00F55463" w:rsidRPr="00F55463">
        <w:rPr>
          <w:sz w:val="28"/>
          <w:szCs w:val="28"/>
        </w:rPr>
        <w:t xml:space="preserve"> </w:t>
      </w:r>
      <w:proofErr w:type="spellStart"/>
      <w:r w:rsidR="00F55463" w:rsidRPr="00F55463">
        <w:rPr>
          <w:sz w:val="28"/>
          <w:szCs w:val="28"/>
        </w:rPr>
        <w:t>ұйымдастырушылық</w:t>
      </w:r>
      <w:proofErr w:type="spellEnd"/>
      <w:r w:rsidR="00F55463" w:rsidRPr="00F55463">
        <w:rPr>
          <w:sz w:val="28"/>
          <w:szCs w:val="28"/>
        </w:rPr>
        <w:t xml:space="preserve"> </w:t>
      </w:r>
      <w:proofErr w:type="spellStart"/>
      <w:r w:rsidR="00F55463" w:rsidRPr="00F55463">
        <w:rPr>
          <w:sz w:val="28"/>
          <w:szCs w:val="28"/>
        </w:rPr>
        <w:t>құндылық</w:t>
      </w:r>
      <w:proofErr w:type="spellEnd"/>
      <w:r w:rsidR="00E30A31">
        <w:rPr>
          <w:sz w:val="28"/>
          <w:szCs w:val="28"/>
        </w:rPr>
        <w:t xml:space="preserve">. </w:t>
      </w:r>
      <w:r w:rsidR="00E30A31" w:rsidRPr="00E30A31">
        <w:rPr>
          <w:sz w:val="28"/>
          <w:szCs w:val="28"/>
        </w:rPr>
        <w:t>«</w:t>
      </w:r>
      <w:proofErr w:type="spellStart"/>
      <w:r w:rsidR="00E30A31" w:rsidRPr="00E30A31">
        <w:rPr>
          <w:sz w:val="28"/>
          <w:szCs w:val="28"/>
        </w:rPr>
        <w:t>санкциясыз</w:t>
      </w:r>
      <w:proofErr w:type="spellEnd"/>
      <w:r w:rsidR="00E30A31" w:rsidRPr="00E30A31">
        <w:rPr>
          <w:sz w:val="28"/>
          <w:szCs w:val="28"/>
        </w:rPr>
        <w:t xml:space="preserve">» </w:t>
      </w:r>
      <w:proofErr w:type="spellStart"/>
      <w:r w:rsidR="00E30A31" w:rsidRPr="00E30A31">
        <w:rPr>
          <w:sz w:val="28"/>
          <w:szCs w:val="28"/>
        </w:rPr>
        <w:t>деген</w:t>
      </w:r>
      <w:proofErr w:type="spellEnd"/>
      <w:r w:rsidR="00E30A31" w:rsidRPr="00E30A31">
        <w:rPr>
          <w:sz w:val="28"/>
          <w:szCs w:val="28"/>
        </w:rPr>
        <w:t xml:space="preserve"> </w:t>
      </w:r>
      <w:proofErr w:type="spellStart"/>
      <w:r w:rsidR="00E30A31" w:rsidRPr="00E30A31">
        <w:rPr>
          <w:sz w:val="28"/>
          <w:szCs w:val="28"/>
        </w:rPr>
        <w:t>сөз</w:t>
      </w:r>
      <w:proofErr w:type="spellEnd"/>
      <w:r w:rsidR="00E30A31" w:rsidRPr="00E30A31">
        <w:rPr>
          <w:sz w:val="28"/>
          <w:szCs w:val="28"/>
        </w:rPr>
        <w:t xml:space="preserve"> </w:t>
      </w:r>
      <w:proofErr w:type="spellStart"/>
      <w:r w:rsidR="00E30A31" w:rsidRPr="00E30A31">
        <w:rPr>
          <w:sz w:val="28"/>
          <w:szCs w:val="28"/>
        </w:rPr>
        <w:t>біздің</w:t>
      </w:r>
      <w:proofErr w:type="spellEnd"/>
      <w:r w:rsidR="00E30A31" w:rsidRPr="00E30A31">
        <w:rPr>
          <w:sz w:val="28"/>
          <w:szCs w:val="28"/>
        </w:rPr>
        <w:t xml:space="preserve"> </w:t>
      </w:r>
      <w:proofErr w:type="spellStart"/>
      <w:r w:rsidR="00E30A31" w:rsidRPr="00E30A31">
        <w:rPr>
          <w:sz w:val="28"/>
          <w:szCs w:val="28"/>
        </w:rPr>
        <w:t>тізімімізде</w:t>
      </w:r>
      <w:proofErr w:type="spellEnd"/>
      <w:r w:rsidR="00E30A31" w:rsidRPr="00E30A31">
        <w:rPr>
          <w:sz w:val="28"/>
          <w:szCs w:val="28"/>
        </w:rPr>
        <w:t xml:space="preserve"> </w:t>
      </w:r>
      <w:proofErr w:type="spellStart"/>
      <w:r w:rsidR="00E30A31" w:rsidRPr="00E30A31">
        <w:rPr>
          <w:sz w:val="28"/>
          <w:szCs w:val="28"/>
        </w:rPr>
        <w:t>орынды</w:t>
      </w:r>
      <w:proofErr w:type="spellEnd"/>
      <w:r w:rsidR="00E30A31" w:rsidRPr="00E30A31">
        <w:rPr>
          <w:sz w:val="28"/>
          <w:szCs w:val="28"/>
        </w:rPr>
        <w:t xml:space="preserve"> </w:t>
      </w:r>
      <w:proofErr w:type="spellStart"/>
      <w:r w:rsidR="00E30A31" w:rsidRPr="00E30A31">
        <w:rPr>
          <w:sz w:val="28"/>
          <w:szCs w:val="28"/>
        </w:rPr>
        <w:t>болуы</w:t>
      </w:r>
      <w:proofErr w:type="spellEnd"/>
      <w:r w:rsidR="00E30A31" w:rsidRPr="00E30A31">
        <w:rPr>
          <w:sz w:val="28"/>
          <w:szCs w:val="28"/>
        </w:rPr>
        <w:t xml:space="preserve"> </w:t>
      </w:r>
      <w:proofErr w:type="spellStart"/>
      <w:r w:rsidR="00E30A31" w:rsidRPr="00E30A31">
        <w:rPr>
          <w:sz w:val="28"/>
          <w:szCs w:val="28"/>
        </w:rPr>
        <w:t>мүмкін</w:t>
      </w:r>
      <w:proofErr w:type="spellEnd"/>
      <w:r w:rsidR="00E30A31" w:rsidRPr="00E30A31">
        <w:rPr>
          <w:sz w:val="28"/>
          <w:szCs w:val="28"/>
        </w:rPr>
        <w:t xml:space="preserve">. </w:t>
      </w:r>
      <w:proofErr w:type="spellStart"/>
      <w:r w:rsidR="00E30A31" w:rsidRPr="00E30A31">
        <w:rPr>
          <w:sz w:val="28"/>
          <w:szCs w:val="28"/>
        </w:rPr>
        <w:t>Өйткені</w:t>
      </w:r>
      <w:proofErr w:type="spellEnd"/>
      <w:r w:rsidR="00E30A31" w:rsidRPr="00E30A31">
        <w:rPr>
          <w:sz w:val="28"/>
          <w:szCs w:val="28"/>
        </w:rPr>
        <w:t xml:space="preserve">, </w:t>
      </w:r>
      <w:proofErr w:type="spellStart"/>
      <w:r w:rsidR="00E30A31" w:rsidRPr="00E30A31">
        <w:rPr>
          <w:sz w:val="28"/>
          <w:szCs w:val="28"/>
        </w:rPr>
        <w:t>сайып</w:t>
      </w:r>
      <w:proofErr w:type="spellEnd"/>
      <w:r w:rsidR="00E30A31" w:rsidRPr="00E30A31">
        <w:rPr>
          <w:sz w:val="28"/>
          <w:szCs w:val="28"/>
        </w:rPr>
        <w:t xml:space="preserve"> </w:t>
      </w:r>
      <w:proofErr w:type="spellStart"/>
      <w:r w:rsidR="00E30A31" w:rsidRPr="00E30A31">
        <w:rPr>
          <w:sz w:val="28"/>
          <w:szCs w:val="28"/>
        </w:rPr>
        <w:t>келгенде</w:t>
      </w:r>
      <w:proofErr w:type="spellEnd"/>
      <w:r w:rsidR="00E30A31" w:rsidRPr="00E30A31">
        <w:rPr>
          <w:sz w:val="28"/>
          <w:szCs w:val="28"/>
        </w:rPr>
        <w:t xml:space="preserve">, </w:t>
      </w:r>
      <w:proofErr w:type="spellStart"/>
      <w:r w:rsidR="00E30A31" w:rsidRPr="00E30A31">
        <w:rPr>
          <w:sz w:val="28"/>
          <w:szCs w:val="28"/>
        </w:rPr>
        <w:t>бізден</w:t>
      </w:r>
      <w:proofErr w:type="spellEnd"/>
      <w:r w:rsidR="00E30A31" w:rsidRPr="00E30A31">
        <w:rPr>
          <w:sz w:val="28"/>
          <w:szCs w:val="28"/>
        </w:rPr>
        <w:t xml:space="preserve"> </w:t>
      </w:r>
      <w:proofErr w:type="spellStart"/>
      <w:r w:rsidR="00E30A31" w:rsidRPr="00E30A31">
        <w:rPr>
          <w:sz w:val="28"/>
          <w:szCs w:val="28"/>
        </w:rPr>
        <w:t>еліміз</w:t>
      </w:r>
      <w:proofErr w:type="spellEnd"/>
      <w:r w:rsidR="00E30A31" w:rsidRPr="00E30A31">
        <w:rPr>
          <w:sz w:val="28"/>
          <w:szCs w:val="28"/>
        </w:rPr>
        <w:t xml:space="preserve"> </w:t>
      </w:r>
      <w:proofErr w:type="spellStart"/>
      <w:r w:rsidR="00E30A31" w:rsidRPr="00E30A31">
        <w:rPr>
          <w:sz w:val="28"/>
          <w:szCs w:val="28"/>
        </w:rPr>
        <w:t>үшін</w:t>
      </w:r>
      <w:proofErr w:type="spellEnd"/>
      <w:r w:rsidR="00E30A31" w:rsidRPr="00E30A31">
        <w:rPr>
          <w:sz w:val="28"/>
          <w:szCs w:val="28"/>
        </w:rPr>
        <w:t xml:space="preserve"> </w:t>
      </w:r>
      <w:proofErr w:type="spellStart"/>
      <w:r w:rsidR="00E30A31" w:rsidRPr="00E30A31">
        <w:rPr>
          <w:sz w:val="28"/>
          <w:szCs w:val="28"/>
        </w:rPr>
        <w:t>өлтіру</w:t>
      </w:r>
      <w:proofErr w:type="spellEnd"/>
      <w:r w:rsidR="00E30A31" w:rsidRPr="00E30A31">
        <w:rPr>
          <w:sz w:val="28"/>
          <w:szCs w:val="28"/>
        </w:rPr>
        <w:t xml:space="preserve"> </w:t>
      </w:r>
      <w:proofErr w:type="spellStart"/>
      <w:r w:rsidR="00E30A31" w:rsidRPr="00E30A31">
        <w:rPr>
          <w:sz w:val="28"/>
          <w:szCs w:val="28"/>
        </w:rPr>
        <w:t>сұралуы</w:t>
      </w:r>
      <w:proofErr w:type="spellEnd"/>
      <w:r w:rsidR="00E30A31" w:rsidRPr="00E30A31">
        <w:rPr>
          <w:sz w:val="28"/>
          <w:szCs w:val="28"/>
        </w:rPr>
        <w:t xml:space="preserve"> </w:t>
      </w:r>
      <w:proofErr w:type="spellStart"/>
      <w:r w:rsidR="00E30A31" w:rsidRPr="00E30A31">
        <w:rPr>
          <w:sz w:val="28"/>
          <w:szCs w:val="28"/>
        </w:rPr>
        <w:t>мүмкін</w:t>
      </w:r>
      <w:proofErr w:type="spellEnd"/>
      <w:r w:rsidR="00E30A31" w:rsidRPr="00E30A31">
        <w:rPr>
          <w:sz w:val="28"/>
          <w:szCs w:val="28"/>
        </w:rPr>
        <w:t xml:space="preserve">, </w:t>
      </w:r>
      <w:proofErr w:type="spellStart"/>
      <w:r w:rsidR="00E30A31" w:rsidRPr="00E30A31">
        <w:rPr>
          <w:sz w:val="28"/>
          <w:szCs w:val="28"/>
        </w:rPr>
        <w:t>демек</w:t>
      </w:r>
      <w:proofErr w:type="spellEnd"/>
      <w:r w:rsidR="00E30A31" w:rsidRPr="00E30A31">
        <w:rPr>
          <w:sz w:val="28"/>
          <w:szCs w:val="28"/>
        </w:rPr>
        <w:t xml:space="preserve">, </w:t>
      </w:r>
      <w:proofErr w:type="spellStart"/>
      <w:r w:rsidR="00E30A31" w:rsidRPr="00E30A31">
        <w:rPr>
          <w:sz w:val="28"/>
          <w:szCs w:val="28"/>
        </w:rPr>
        <w:t>біздің</w:t>
      </w:r>
      <w:proofErr w:type="spellEnd"/>
      <w:r w:rsidR="00E30A31" w:rsidRPr="00E30A31">
        <w:rPr>
          <w:sz w:val="28"/>
          <w:szCs w:val="28"/>
        </w:rPr>
        <w:t xml:space="preserve"> </w:t>
      </w:r>
      <w:proofErr w:type="spellStart"/>
      <w:r w:rsidR="00E30A31" w:rsidRPr="00E30A31">
        <w:rPr>
          <w:sz w:val="28"/>
          <w:szCs w:val="28"/>
        </w:rPr>
        <w:t>шешімдеріміздің</w:t>
      </w:r>
      <w:proofErr w:type="spellEnd"/>
      <w:r w:rsidR="00E30A31" w:rsidRPr="00E30A31">
        <w:rPr>
          <w:sz w:val="28"/>
          <w:szCs w:val="28"/>
        </w:rPr>
        <w:t xml:space="preserve"> </w:t>
      </w:r>
      <w:proofErr w:type="spellStart"/>
      <w:r w:rsidR="00E30A31" w:rsidRPr="00E30A31">
        <w:rPr>
          <w:sz w:val="28"/>
          <w:szCs w:val="28"/>
        </w:rPr>
        <w:t>нәтижелері</w:t>
      </w:r>
      <w:proofErr w:type="spellEnd"/>
      <w:r w:rsidR="00E30A31" w:rsidRPr="00E30A31">
        <w:rPr>
          <w:sz w:val="28"/>
          <w:szCs w:val="28"/>
        </w:rPr>
        <w:t xml:space="preserve"> </w:t>
      </w:r>
      <w:proofErr w:type="spellStart"/>
      <w:r w:rsidR="00E30A31" w:rsidRPr="00E30A31">
        <w:rPr>
          <w:sz w:val="28"/>
          <w:szCs w:val="28"/>
        </w:rPr>
        <w:t>мінез-құлықты</w:t>
      </w:r>
      <w:proofErr w:type="spellEnd"/>
      <w:r w:rsidR="00E30A31" w:rsidRPr="00E30A31">
        <w:rPr>
          <w:sz w:val="28"/>
          <w:szCs w:val="28"/>
        </w:rPr>
        <w:t xml:space="preserve"> </w:t>
      </w:r>
      <w:proofErr w:type="spellStart"/>
      <w:r w:rsidR="00E30A31" w:rsidRPr="00E30A31">
        <w:rPr>
          <w:sz w:val="28"/>
          <w:szCs w:val="28"/>
        </w:rPr>
        <w:t>талап</w:t>
      </w:r>
      <w:proofErr w:type="spellEnd"/>
      <w:r w:rsidR="00E30A31" w:rsidRPr="00E30A31">
        <w:rPr>
          <w:sz w:val="28"/>
          <w:szCs w:val="28"/>
        </w:rPr>
        <w:t xml:space="preserve"> </w:t>
      </w:r>
      <w:proofErr w:type="spellStart"/>
      <w:r w:rsidR="00E30A31" w:rsidRPr="00E30A31">
        <w:rPr>
          <w:sz w:val="28"/>
          <w:szCs w:val="28"/>
        </w:rPr>
        <w:t>етуден</w:t>
      </w:r>
      <w:proofErr w:type="spellEnd"/>
      <w:r w:rsidR="00E30A31" w:rsidRPr="00E30A31">
        <w:rPr>
          <w:sz w:val="28"/>
          <w:szCs w:val="28"/>
        </w:rPr>
        <w:t xml:space="preserve"> </w:t>
      </w:r>
      <w:proofErr w:type="spellStart"/>
      <w:r w:rsidR="00E30A31" w:rsidRPr="00E30A31">
        <w:rPr>
          <w:sz w:val="28"/>
          <w:szCs w:val="28"/>
        </w:rPr>
        <w:t>гөрі</w:t>
      </w:r>
      <w:proofErr w:type="spellEnd"/>
      <w:r w:rsidR="00E30A31" w:rsidRPr="00E30A31">
        <w:rPr>
          <w:sz w:val="28"/>
          <w:szCs w:val="28"/>
        </w:rPr>
        <w:t xml:space="preserve">, </w:t>
      </w:r>
      <w:proofErr w:type="spellStart"/>
      <w:r w:rsidR="00E30A31" w:rsidRPr="00E30A31">
        <w:rPr>
          <w:sz w:val="28"/>
          <w:szCs w:val="28"/>
        </w:rPr>
        <w:t>айтарлықтай</w:t>
      </w:r>
      <w:proofErr w:type="spellEnd"/>
      <w:r w:rsidR="00E30A31" w:rsidRPr="00E30A31">
        <w:rPr>
          <w:sz w:val="28"/>
          <w:szCs w:val="28"/>
        </w:rPr>
        <w:t xml:space="preserve"> </w:t>
      </w:r>
      <w:proofErr w:type="spellStart"/>
      <w:r w:rsidR="00E30A31" w:rsidRPr="00E30A31">
        <w:rPr>
          <w:sz w:val="28"/>
          <w:szCs w:val="28"/>
        </w:rPr>
        <w:t>жігерлендіретін</w:t>
      </w:r>
      <w:proofErr w:type="spellEnd"/>
      <w:r w:rsidR="00E30A31" w:rsidRPr="00E30A31">
        <w:rPr>
          <w:sz w:val="28"/>
          <w:szCs w:val="28"/>
        </w:rPr>
        <w:t xml:space="preserve"> </w:t>
      </w:r>
      <w:proofErr w:type="spellStart"/>
      <w:r w:rsidR="00E30A31" w:rsidRPr="00E30A31">
        <w:rPr>
          <w:sz w:val="28"/>
          <w:szCs w:val="28"/>
        </w:rPr>
        <w:t>этикалық</w:t>
      </w:r>
      <w:proofErr w:type="spellEnd"/>
      <w:r w:rsidR="00E30A31" w:rsidRPr="00E30A31">
        <w:rPr>
          <w:sz w:val="28"/>
          <w:szCs w:val="28"/>
        </w:rPr>
        <w:t xml:space="preserve"> </w:t>
      </w:r>
      <w:proofErr w:type="spellStart"/>
      <w:r w:rsidR="00E30A31" w:rsidRPr="00E30A31">
        <w:rPr>
          <w:sz w:val="28"/>
          <w:szCs w:val="28"/>
        </w:rPr>
        <w:t>пайымдауларды</w:t>
      </w:r>
      <w:proofErr w:type="spellEnd"/>
      <w:r w:rsidR="00E30A31" w:rsidRPr="00E30A31">
        <w:rPr>
          <w:sz w:val="28"/>
          <w:szCs w:val="28"/>
        </w:rPr>
        <w:t xml:space="preserve"> </w:t>
      </w:r>
      <w:proofErr w:type="spellStart"/>
      <w:r w:rsidR="00E30A31" w:rsidRPr="00E30A31">
        <w:rPr>
          <w:sz w:val="28"/>
          <w:szCs w:val="28"/>
        </w:rPr>
        <w:t>қамтамасыз</w:t>
      </w:r>
      <w:proofErr w:type="spellEnd"/>
      <w:r w:rsidR="00E30A31" w:rsidRPr="00E30A31">
        <w:rPr>
          <w:sz w:val="28"/>
          <w:szCs w:val="28"/>
        </w:rPr>
        <w:t xml:space="preserve"> </w:t>
      </w:r>
      <w:proofErr w:type="spellStart"/>
      <w:r w:rsidR="00E30A31" w:rsidRPr="00E30A31">
        <w:rPr>
          <w:sz w:val="28"/>
          <w:szCs w:val="28"/>
        </w:rPr>
        <w:t>етуі</w:t>
      </w:r>
      <w:proofErr w:type="spellEnd"/>
      <w:r w:rsidR="00E30A31" w:rsidRPr="00E30A31">
        <w:rPr>
          <w:sz w:val="28"/>
          <w:szCs w:val="28"/>
        </w:rPr>
        <w:t xml:space="preserve"> </w:t>
      </w:r>
      <w:proofErr w:type="spellStart"/>
      <w:r w:rsidR="00E30A31" w:rsidRPr="00E30A31">
        <w:rPr>
          <w:sz w:val="28"/>
          <w:szCs w:val="28"/>
        </w:rPr>
        <w:t>мүмкін</w:t>
      </w:r>
      <w:proofErr w:type="spellEnd"/>
      <w:r w:rsidR="00E30A31" w:rsidRPr="00E30A31">
        <w:rPr>
          <w:sz w:val="28"/>
          <w:szCs w:val="28"/>
        </w:rPr>
        <w:t xml:space="preserve">. </w:t>
      </w:r>
      <w:proofErr w:type="spellStart"/>
      <w:r w:rsidR="00E30A31" w:rsidRPr="00E30A31">
        <w:rPr>
          <w:sz w:val="28"/>
          <w:szCs w:val="28"/>
        </w:rPr>
        <w:t>тиімді</w:t>
      </w:r>
      <w:proofErr w:type="spellEnd"/>
      <w:r w:rsidR="00E30A31" w:rsidRPr="00E30A31">
        <w:rPr>
          <w:sz w:val="28"/>
          <w:szCs w:val="28"/>
        </w:rPr>
        <w:t xml:space="preserve"> </w:t>
      </w:r>
      <w:proofErr w:type="spellStart"/>
      <w:r w:rsidR="00E30A31" w:rsidRPr="00E30A31">
        <w:rPr>
          <w:sz w:val="28"/>
          <w:szCs w:val="28"/>
        </w:rPr>
        <w:t>жол</w:t>
      </w:r>
      <w:proofErr w:type="spellEnd"/>
      <w:r w:rsidR="00E30A31" w:rsidRPr="00E30A31">
        <w:rPr>
          <w:sz w:val="28"/>
          <w:szCs w:val="28"/>
        </w:rPr>
        <w:t>.</w:t>
      </w:r>
    </w:p>
    <w:p w14:paraId="7456DCD8" w14:textId="10FBFB9B" w:rsidR="0083495D" w:rsidRDefault="00E30A31" w:rsidP="00615CF7">
      <w:pPr>
        <w:rPr>
          <w:sz w:val="28"/>
          <w:szCs w:val="28"/>
        </w:rPr>
      </w:pPr>
      <w:proofErr w:type="spellStart"/>
      <w:r w:rsidRPr="00E30A31">
        <w:rPr>
          <w:sz w:val="28"/>
          <w:szCs w:val="28"/>
        </w:rPr>
        <w:t>Жоғарыда</w:t>
      </w:r>
      <w:proofErr w:type="spellEnd"/>
      <w:r w:rsidRPr="00E30A31">
        <w:rPr>
          <w:sz w:val="28"/>
          <w:szCs w:val="28"/>
        </w:rPr>
        <w:t xml:space="preserve"> </w:t>
      </w:r>
      <w:proofErr w:type="spellStart"/>
      <w:r w:rsidRPr="00E30A31">
        <w:rPr>
          <w:sz w:val="28"/>
          <w:szCs w:val="28"/>
        </w:rPr>
        <w:t>қарастырылғандай</w:t>
      </w:r>
      <w:proofErr w:type="spellEnd"/>
      <w:r w:rsidRPr="00E30A31">
        <w:rPr>
          <w:sz w:val="28"/>
          <w:szCs w:val="28"/>
        </w:rPr>
        <w:t xml:space="preserve">, </w:t>
      </w:r>
      <w:proofErr w:type="spellStart"/>
      <w:r w:rsidRPr="00E30A31">
        <w:rPr>
          <w:sz w:val="28"/>
          <w:szCs w:val="28"/>
        </w:rPr>
        <w:t>ұйымдағы</w:t>
      </w:r>
      <w:proofErr w:type="spellEnd"/>
      <w:r w:rsidRPr="00E30A31">
        <w:rPr>
          <w:sz w:val="28"/>
          <w:szCs w:val="28"/>
        </w:rPr>
        <w:t xml:space="preserve"> </w:t>
      </w:r>
      <w:proofErr w:type="spellStart"/>
      <w:r w:rsidRPr="00E30A31">
        <w:rPr>
          <w:sz w:val="28"/>
          <w:szCs w:val="28"/>
        </w:rPr>
        <w:t>құндылықтар</w:t>
      </w:r>
      <w:proofErr w:type="spellEnd"/>
      <w:r w:rsidRPr="00E30A31">
        <w:rPr>
          <w:sz w:val="28"/>
          <w:szCs w:val="28"/>
        </w:rPr>
        <w:t xml:space="preserve"> </w:t>
      </w:r>
      <w:proofErr w:type="spellStart"/>
      <w:r w:rsidRPr="00E30A31">
        <w:rPr>
          <w:sz w:val="28"/>
          <w:szCs w:val="28"/>
        </w:rPr>
        <w:t>жинағын</w:t>
      </w:r>
      <w:proofErr w:type="spellEnd"/>
      <w:r w:rsidRPr="00E30A31">
        <w:rPr>
          <w:sz w:val="28"/>
          <w:szCs w:val="28"/>
        </w:rPr>
        <w:t xml:space="preserve"> </w:t>
      </w:r>
      <w:proofErr w:type="spellStart"/>
      <w:r w:rsidRPr="00E30A31">
        <w:rPr>
          <w:sz w:val="28"/>
          <w:szCs w:val="28"/>
        </w:rPr>
        <w:t>дамыту</w:t>
      </w:r>
      <w:proofErr w:type="spellEnd"/>
      <w:r w:rsidRPr="00E30A31">
        <w:rPr>
          <w:sz w:val="28"/>
          <w:szCs w:val="28"/>
        </w:rPr>
        <w:t xml:space="preserve"> </w:t>
      </w:r>
      <w:proofErr w:type="spellStart"/>
      <w:r w:rsidRPr="00E30A31">
        <w:rPr>
          <w:sz w:val="28"/>
          <w:szCs w:val="28"/>
        </w:rPr>
        <w:t>және</w:t>
      </w:r>
      <w:proofErr w:type="spellEnd"/>
      <w:r w:rsidRPr="00E30A31">
        <w:rPr>
          <w:sz w:val="28"/>
          <w:szCs w:val="28"/>
        </w:rPr>
        <w:t xml:space="preserve"> </w:t>
      </w:r>
      <w:proofErr w:type="spellStart"/>
      <w:r w:rsidRPr="00E30A31">
        <w:rPr>
          <w:sz w:val="28"/>
          <w:szCs w:val="28"/>
        </w:rPr>
        <w:t>енгізу</w:t>
      </w:r>
      <w:proofErr w:type="spellEnd"/>
      <w:r w:rsidRPr="00E30A31">
        <w:rPr>
          <w:sz w:val="28"/>
          <w:szCs w:val="28"/>
        </w:rPr>
        <w:t xml:space="preserve"> </w:t>
      </w:r>
      <w:proofErr w:type="spellStart"/>
      <w:r w:rsidRPr="00E30A31">
        <w:rPr>
          <w:sz w:val="28"/>
          <w:szCs w:val="28"/>
        </w:rPr>
        <w:t>ауырсынуды</w:t>
      </w:r>
      <w:proofErr w:type="spellEnd"/>
      <w:r w:rsidRPr="00E30A31">
        <w:rPr>
          <w:sz w:val="28"/>
          <w:szCs w:val="28"/>
        </w:rPr>
        <w:t xml:space="preserve"> </w:t>
      </w:r>
      <w:proofErr w:type="spellStart"/>
      <w:r w:rsidRPr="00E30A31">
        <w:rPr>
          <w:sz w:val="28"/>
          <w:szCs w:val="28"/>
        </w:rPr>
        <w:t>тудыруы</w:t>
      </w:r>
      <w:proofErr w:type="spellEnd"/>
      <w:r w:rsidRPr="00E30A31">
        <w:rPr>
          <w:sz w:val="28"/>
          <w:szCs w:val="28"/>
        </w:rPr>
        <w:t xml:space="preserve"> </w:t>
      </w:r>
      <w:proofErr w:type="spellStart"/>
      <w:r w:rsidRPr="00E30A31">
        <w:rPr>
          <w:sz w:val="28"/>
          <w:szCs w:val="28"/>
        </w:rPr>
        <w:t>мүмкін</w:t>
      </w:r>
      <w:proofErr w:type="spellEnd"/>
      <w:r w:rsidRPr="00E30A31">
        <w:rPr>
          <w:sz w:val="28"/>
          <w:szCs w:val="28"/>
        </w:rPr>
        <w:t xml:space="preserve">. </w:t>
      </w:r>
      <w:proofErr w:type="spellStart"/>
      <w:r w:rsidRPr="00E30A31">
        <w:rPr>
          <w:sz w:val="28"/>
          <w:szCs w:val="28"/>
        </w:rPr>
        <w:t>Кейбіреулер</w:t>
      </w:r>
      <w:proofErr w:type="spellEnd"/>
      <w:r w:rsidRPr="00E30A31">
        <w:rPr>
          <w:sz w:val="28"/>
          <w:szCs w:val="28"/>
        </w:rPr>
        <w:t xml:space="preserve"> </w:t>
      </w:r>
      <w:proofErr w:type="spellStart"/>
      <w:r w:rsidRPr="00E30A31">
        <w:rPr>
          <w:sz w:val="28"/>
          <w:szCs w:val="28"/>
        </w:rPr>
        <w:t>бұл</w:t>
      </w:r>
      <w:proofErr w:type="spellEnd"/>
      <w:r w:rsidRPr="00E30A31">
        <w:rPr>
          <w:sz w:val="28"/>
          <w:szCs w:val="28"/>
        </w:rPr>
        <w:t xml:space="preserve"> </w:t>
      </w:r>
      <w:proofErr w:type="spellStart"/>
      <w:r w:rsidRPr="00E30A31">
        <w:rPr>
          <w:sz w:val="28"/>
          <w:szCs w:val="28"/>
        </w:rPr>
        <w:t>ауырсынуды</w:t>
      </w:r>
      <w:proofErr w:type="spellEnd"/>
      <w:r w:rsidRPr="00E30A31">
        <w:rPr>
          <w:sz w:val="28"/>
          <w:szCs w:val="28"/>
        </w:rPr>
        <w:t xml:space="preserve"> </w:t>
      </w:r>
      <w:proofErr w:type="spellStart"/>
      <w:r w:rsidRPr="00E30A31">
        <w:rPr>
          <w:sz w:val="28"/>
          <w:szCs w:val="28"/>
        </w:rPr>
        <w:t>болдырмауға</w:t>
      </w:r>
      <w:proofErr w:type="spellEnd"/>
      <w:r w:rsidRPr="00E30A31">
        <w:rPr>
          <w:sz w:val="28"/>
          <w:szCs w:val="28"/>
        </w:rPr>
        <w:t xml:space="preserve"> </w:t>
      </w:r>
      <w:proofErr w:type="spellStart"/>
      <w:r w:rsidRPr="00E30A31">
        <w:rPr>
          <w:sz w:val="28"/>
          <w:szCs w:val="28"/>
        </w:rPr>
        <w:t>тырысатын</w:t>
      </w:r>
      <w:proofErr w:type="spellEnd"/>
      <w:r w:rsidRPr="00E30A31">
        <w:rPr>
          <w:sz w:val="28"/>
          <w:szCs w:val="28"/>
        </w:rPr>
        <w:t xml:space="preserve"> </w:t>
      </w:r>
      <w:proofErr w:type="spellStart"/>
      <w:r w:rsidRPr="00E30A31">
        <w:rPr>
          <w:sz w:val="28"/>
          <w:szCs w:val="28"/>
        </w:rPr>
        <w:t>әдістердің</w:t>
      </w:r>
      <w:proofErr w:type="spellEnd"/>
      <w:r w:rsidRPr="00E30A31">
        <w:rPr>
          <w:sz w:val="28"/>
          <w:szCs w:val="28"/>
        </w:rPr>
        <w:t xml:space="preserve"> </w:t>
      </w:r>
      <w:proofErr w:type="spellStart"/>
      <w:r w:rsidRPr="00E30A31">
        <w:rPr>
          <w:sz w:val="28"/>
          <w:szCs w:val="28"/>
        </w:rPr>
        <w:t>бірі</w:t>
      </w:r>
      <w:proofErr w:type="spellEnd"/>
      <w:r w:rsidRPr="00E30A31">
        <w:rPr>
          <w:sz w:val="28"/>
          <w:szCs w:val="28"/>
        </w:rPr>
        <w:t xml:space="preserve"> - </w:t>
      </w:r>
      <w:proofErr w:type="spellStart"/>
      <w:r w:rsidRPr="00E30A31">
        <w:rPr>
          <w:sz w:val="28"/>
          <w:szCs w:val="28"/>
        </w:rPr>
        <w:t>бұлыңғыр</w:t>
      </w:r>
      <w:proofErr w:type="spellEnd"/>
      <w:r w:rsidRPr="00E30A31">
        <w:rPr>
          <w:sz w:val="28"/>
          <w:szCs w:val="28"/>
        </w:rPr>
        <w:t xml:space="preserve"> </w:t>
      </w:r>
      <w:proofErr w:type="spellStart"/>
      <w:r w:rsidRPr="00E30A31">
        <w:rPr>
          <w:sz w:val="28"/>
          <w:szCs w:val="28"/>
        </w:rPr>
        <w:t>немесе</w:t>
      </w:r>
      <w:proofErr w:type="spellEnd"/>
      <w:r w:rsidRPr="00E30A31">
        <w:rPr>
          <w:sz w:val="28"/>
          <w:szCs w:val="28"/>
        </w:rPr>
        <w:t xml:space="preserve"> </w:t>
      </w:r>
      <w:proofErr w:type="spellStart"/>
      <w:r w:rsidRPr="00E30A31">
        <w:rPr>
          <w:sz w:val="28"/>
          <w:szCs w:val="28"/>
        </w:rPr>
        <w:t>орындалмайтын</w:t>
      </w:r>
      <w:proofErr w:type="spellEnd"/>
      <w:r w:rsidRPr="00E30A31">
        <w:rPr>
          <w:sz w:val="28"/>
          <w:szCs w:val="28"/>
        </w:rPr>
        <w:t xml:space="preserve"> </w:t>
      </w:r>
      <w:proofErr w:type="spellStart"/>
      <w:r w:rsidRPr="00E30A31">
        <w:rPr>
          <w:sz w:val="28"/>
          <w:szCs w:val="28"/>
        </w:rPr>
        <w:t>немесе</w:t>
      </w:r>
      <w:proofErr w:type="spellEnd"/>
      <w:r w:rsidRPr="00E30A31">
        <w:rPr>
          <w:sz w:val="28"/>
          <w:szCs w:val="28"/>
        </w:rPr>
        <w:t xml:space="preserve"> </w:t>
      </w:r>
      <w:proofErr w:type="spellStart"/>
      <w:r w:rsidRPr="00E30A31">
        <w:rPr>
          <w:sz w:val="28"/>
          <w:szCs w:val="28"/>
        </w:rPr>
        <w:t>тіпті</w:t>
      </w:r>
      <w:proofErr w:type="spellEnd"/>
      <w:r w:rsidRPr="00E30A31">
        <w:rPr>
          <w:sz w:val="28"/>
          <w:szCs w:val="28"/>
        </w:rPr>
        <w:t xml:space="preserve"> </w:t>
      </w:r>
      <w:proofErr w:type="spellStart"/>
      <w:r w:rsidRPr="00E30A31">
        <w:rPr>
          <w:sz w:val="28"/>
          <w:szCs w:val="28"/>
        </w:rPr>
        <w:t>орындалмайтын</w:t>
      </w:r>
      <w:proofErr w:type="spellEnd"/>
      <w:r w:rsidRPr="00E30A31">
        <w:rPr>
          <w:sz w:val="28"/>
          <w:szCs w:val="28"/>
        </w:rPr>
        <w:t xml:space="preserve"> </w:t>
      </w:r>
      <w:proofErr w:type="spellStart"/>
      <w:r w:rsidRPr="00E30A31">
        <w:rPr>
          <w:sz w:val="28"/>
          <w:szCs w:val="28"/>
        </w:rPr>
        <w:t>құндылықтар</w:t>
      </w:r>
      <w:proofErr w:type="spellEnd"/>
      <w:r w:rsidRPr="00E30A31">
        <w:rPr>
          <w:sz w:val="28"/>
          <w:szCs w:val="28"/>
        </w:rPr>
        <w:t xml:space="preserve"> </w:t>
      </w:r>
      <w:proofErr w:type="spellStart"/>
      <w:r w:rsidRPr="00E30A31">
        <w:rPr>
          <w:sz w:val="28"/>
          <w:szCs w:val="28"/>
        </w:rPr>
        <w:t>жиынтығын</w:t>
      </w:r>
      <w:proofErr w:type="spellEnd"/>
      <w:r w:rsidRPr="00E30A31">
        <w:rPr>
          <w:sz w:val="28"/>
          <w:szCs w:val="28"/>
        </w:rPr>
        <w:t xml:space="preserve"> </w:t>
      </w:r>
      <w:proofErr w:type="spellStart"/>
      <w:r w:rsidRPr="00E30A31">
        <w:rPr>
          <w:sz w:val="28"/>
          <w:szCs w:val="28"/>
        </w:rPr>
        <w:t>дамыту</w:t>
      </w:r>
      <w:proofErr w:type="spellEnd"/>
      <w:r w:rsidRPr="00E30A31">
        <w:rPr>
          <w:sz w:val="28"/>
          <w:szCs w:val="28"/>
        </w:rPr>
        <w:t xml:space="preserve">. </w:t>
      </w:r>
      <w:proofErr w:type="spellStart"/>
      <w:r w:rsidRPr="00E30A31">
        <w:rPr>
          <w:sz w:val="28"/>
          <w:szCs w:val="28"/>
        </w:rPr>
        <w:t>Кейбір</w:t>
      </w:r>
      <w:proofErr w:type="spellEnd"/>
      <w:r w:rsidRPr="00E30A31">
        <w:rPr>
          <w:sz w:val="28"/>
          <w:szCs w:val="28"/>
        </w:rPr>
        <w:t xml:space="preserve"> </w:t>
      </w:r>
      <w:proofErr w:type="spellStart"/>
      <w:r w:rsidRPr="00E30A31">
        <w:rPr>
          <w:sz w:val="28"/>
          <w:szCs w:val="28"/>
        </w:rPr>
        <w:t>басшылар</w:t>
      </w:r>
      <w:proofErr w:type="spellEnd"/>
      <w:r w:rsidRPr="00E30A31">
        <w:rPr>
          <w:sz w:val="28"/>
          <w:szCs w:val="28"/>
        </w:rPr>
        <w:t xml:space="preserve"> </w:t>
      </w:r>
      <w:proofErr w:type="spellStart"/>
      <w:r w:rsidRPr="00E30A31">
        <w:rPr>
          <w:sz w:val="28"/>
          <w:szCs w:val="28"/>
        </w:rPr>
        <w:t>мұндай</w:t>
      </w:r>
      <w:proofErr w:type="spellEnd"/>
      <w:r w:rsidRPr="00E30A31">
        <w:rPr>
          <w:sz w:val="28"/>
          <w:szCs w:val="28"/>
        </w:rPr>
        <w:t xml:space="preserve"> </w:t>
      </w:r>
      <w:proofErr w:type="spellStart"/>
      <w:r w:rsidRPr="00E30A31">
        <w:rPr>
          <w:sz w:val="28"/>
          <w:szCs w:val="28"/>
        </w:rPr>
        <w:t>мәлімдемелерді</w:t>
      </w:r>
      <w:proofErr w:type="spellEnd"/>
      <w:r w:rsidRPr="00E30A31">
        <w:rPr>
          <w:sz w:val="28"/>
          <w:szCs w:val="28"/>
        </w:rPr>
        <w:t xml:space="preserve"> </w:t>
      </w:r>
      <w:proofErr w:type="spellStart"/>
      <w:r w:rsidRPr="00E30A31">
        <w:rPr>
          <w:sz w:val="28"/>
          <w:szCs w:val="28"/>
        </w:rPr>
        <w:t>зиянсыз</w:t>
      </w:r>
      <w:proofErr w:type="spellEnd"/>
      <w:r w:rsidRPr="00E30A31">
        <w:rPr>
          <w:sz w:val="28"/>
          <w:szCs w:val="28"/>
        </w:rPr>
        <w:t xml:space="preserve"> </w:t>
      </w:r>
      <w:proofErr w:type="spellStart"/>
      <w:r w:rsidRPr="00E30A31">
        <w:rPr>
          <w:sz w:val="28"/>
          <w:szCs w:val="28"/>
        </w:rPr>
        <w:t>деп</w:t>
      </w:r>
      <w:proofErr w:type="spellEnd"/>
      <w:r w:rsidRPr="00E30A31">
        <w:rPr>
          <w:sz w:val="28"/>
          <w:szCs w:val="28"/>
        </w:rPr>
        <w:t xml:space="preserve"> </w:t>
      </w:r>
      <w:proofErr w:type="spellStart"/>
      <w:r w:rsidRPr="00E30A31">
        <w:rPr>
          <w:sz w:val="28"/>
          <w:szCs w:val="28"/>
        </w:rPr>
        <w:t>санайды</w:t>
      </w:r>
      <w:proofErr w:type="spellEnd"/>
      <w:r w:rsidRPr="00E30A31">
        <w:rPr>
          <w:sz w:val="28"/>
          <w:szCs w:val="28"/>
        </w:rPr>
        <w:t xml:space="preserve">, </w:t>
      </w:r>
      <w:proofErr w:type="spellStart"/>
      <w:r w:rsidRPr="00E30A31">
        <w:rPr>
          <w:sz w:val="28"/>
          <w:szCs w:val="28"/>
        </w:rPr>
        <w:t>бірақ</w:t>
      </w:r>
      <w:proofErr w:type="spellEnd"/>
      <w:r w:rsidRPr="00E30A31">
        <w:rPr>
          <w:sz w:val="28"/>
          <w:szCs w:val="28"/>
        </w:rPr>
        <w:t xml:space="preserve"> </w:t>
      </w:r>
      <w:proofErr w:type="spellStart"/>
      <w:r w:rsidRPr="00E30A31">
        <w:rPr>
          <w:sz w:val="28"/>
          <w:szCs w:val="28"/>
        </w:rPr>
        <w:t>іс</w:t>
      </w:r>
      <w:proofErr w:type="spellEnd"/>
      <w:r w:rsidRPr="00E30A31">
        <w:rPr>
          <w:sz w:val="28"/>
          <w:szCs w:val="28"/>
        </w:rPr>
        <w:t xml:space="preserve"> </w:t>
      </w:r>
      <w:proofErr w:type="spellStart"/>
      <w:r w:rsidRPr="00E30A31">
        <w:rPr>
          <w:sz w:val="28"/>
          <w:szCs w:val="28"/>
        </w:rPr>
        <w:t>жүзінде</w:t>
      </w:r>
      <w:proofErr w:type="spellEnd"/>
      <w:r w:rsidRPr="00E30A31">
        <w:rPr>
          <w:sz w:val="28"/>
          <w:szCs w:val="28"/>
        </w:rPr>
        <w:t xml:space="preserve"> </w:t>
      </w:r>
      <w:proofErr w:type="spellStart"/>
      <w:r w:rsidRPr="00E30A31">
        <w:rPr>
          <w:sz w:val="28"/>
          <w:szCs w:val="28"/>
        </w:rPr>
        <w:t>олар</w:t>
      </w:r>
      <w:proofErr w:type="spellEnd"/>
      <w:r w:rsidRPr="00E30A31">
        <w:rPr>
          <w:sz w:val="28"/>
          <w:szCs w:val="28"/>
        </w:rPr>
        <w:t xml:space="preserve"> «</w:t>
      </w:r>
      <w:proofErr w:type="spellStart"/>
      <w:r w:rsidRPr="00E30A31">
        <w:rPr>
          <w:sz w:val="28"/>
          <w:szCs w:val="28"/>
        </w:rPr>
        <w:t>көбінесе</w:t>
      </w:r>
      <w:proofErr w:type="spellEnd"/>
      <w:r w:rsidRPr="00E30A31">
        <w:rPr>
          <w:sz w:val="28"/>
          <w:szCs w:val="28"/>
        </w:rPr>
        <w:t xml:space="preserve"> </w:t>
      </w:r>
      <w:proofErr w:type="spellStart"/>
      <w:r w:rsidRPr="00E30A31">
        <w:rPr>
          <w:sz w:val="28"/>
          <w:szCs w:val="28"/>
        </w:rPr>
        <w:t>өте</w:t>
      </w:r>
      <w:proofErr w:type="spellEnd"/>
      <w:r w:rsidRPr="00E30A31">
        <w:rPr>
          <w:sz w:val="28"/>
          <w:szCs w:val="28"/>
        </w:rPr>
        <w:t xml:space="preserve"> </w:t>
      </w:r>
      <w:proofErr w:type="spellStart"/>
      <w:r w:rsidRPr="00E30A31">
        <w:rPr>
          <w:sz w:val="28"/>
          <w:szCs w:val="28"/>
        </w:rPr>
        <w:t>деструктивті</w:t>
      </w:r>
      <w:proofErr w:type="spellEnd"/>
      <w:r w:rsidRPr="00E30A31">
        <w:rPr>
          <w:sz w:val="28"/>
          <w:szCs w:val="28"/>
        </w:rPr>
        <w:t xml:space="preserve"> </w:t>
      </w:r>
      <w:proofErr w:type="spellStart"/>
      <w:r w:rsidRPr="00E30A31">
        <w:rPr>
          <w:sz w:val="28"/>
          <w:szCs w:val="28"/>
        </w:rPr>
        <w:t>болып</w:t>
      </w:r>
      <w:proofErr w:type="spellEnd"/>
      <w:r w:rsidRPr="00E30A31">
        <w:rPr>
          <w:sz w:val="28"/>
          <w:szCs w:val="28"/>
        </w:rPr>
        <w:t xml:space="preserve"> </w:t>
      </w:r>
      <w:proofErr w:type="spellStart"/>
      <w:r w:rsidRPr="00E30A31">
        <w:rPr>
          <w:sz w:val="28"/>
          <w:szCs w:val="28"/>
        </w:rPr>
        <w:t>табылады</w:t>
      </w:r>
      <w:proofErr w:type="spellEnd"/>
      <w:r w:rsidRPr="00E30A31">
        <w:rPr>
          <w:sz w:val="28"/>
          <w:szCs w:val="28"/>
        </w:rPr>
        <w:t xml:space="preserve">. Бос </w:t>
      </w:r>
      <w:proofErr w:type="spellStart"/>
      <w:r w:rsidRPr="00E30A31">
        <w:rPr>
          <w:sz w:val="28"/>
          <w:szCs w:val="28"/>
        </w:rPr>
        <w:t>құндылықтар</w:t>
      </w:r>
      <w:proofErr w:type="spellEnd"/>
      <w:r w:rsidRPr="00E30A31">
        <w:rPr>
          <w:sz w:val="28"/>
          <w:szCs w:val="28"/>
        </w:rPr>
        <w:t xml:space="preserve"> </w:t>
      </w:r>
      <w:proofErr w:type="spellStart"/>
      <w:r w:rsidRPr="00E30A31">
        <w:rPr>
          <w:sz w:val="28"/>
          <w:szCs w:val="28"/>
        </w:rPr>
        <w:t>туралы</w:t>
      </w:r>
      <w:proofErr w:type="spellEnd"/>
      <w:r w:rsidRPr="00E30A31">
        <w:rPr>
          <w:sz w:val="28"/>
          <w:szCs w:val="28"/>
        </w:rPr>
        <w:t xml:space="preserve"> </w:t>
      </w:r>
      <w:proofErr w:type="spellStart"/>
      <w:r w:rsidRPr="00E30A31">
        <w:rPr>
          <w:sz w:val="28"/>
          <w:szCs w:val="28"/>
        </w:rPr>
        <w:t>мәлімдемелер</w:t>
      </w:r>
      <w:proofErr w:type="spellEnd"/>
      <w:r w:rsidRPr="00E30A31">
        <w:rPr>
          <w:sz w:val="28"/>
          <w:szCs w:val="28"/>
        </w:rPr>
        <w:t xml:space="preserve"> циник </w:t>
      </w:r>
      <w:proofErr w:type="spellStart"/>
      <w:r w:rsidRPr="00E30A31">
        <w:rPr>
          <w:sz w:val="28"/>
          <w:szCs w:val="28"/>
        </w:rPr>
        <w:t>және</w:t>
      </w:r>
      <w:proofErr w:type="spellEnd"/>
      <w:r w:rsidRPr="00E30A31">
        <w:rPr>
          <w:sz w:val="28"/>
          <w:szCs w:val="28"/>
        </w:rPr>
        <w:t xml:space="preserve"> </w:t>
      </w:r>
      <w:proofErr w:type="spellStart"/>
      <w:r w:rsidRPr="00E30A31">
        <w:rPr>
          <w:sz w:val="28"/>
          <w:szCs w:val="28"/>
        </w:rPr>
        <w:t>ашуланшақ</w:t>
      </w:r>
      <w:proofErr w:type="spellEnd"/>
      <w:r w:rsidRPr="00E30A31">
        <w:rPr>
          <w:sz w:val="28"/>
          <w:szCs w:val="28"/>
        </w:rPr>
        <w:t xml:space="preserve"> </w:t>
      </w:r>
      <w:proofErr w:type="spellStart"/>
      <w:r w:rsidRPr="00E30A31">
        <w:rPr>
          <w:sz w:val="28"/>
          <w:szCs w:val="28"/>
        </w:rPr>
        <w:t>қызметкерлерді</w:t>
      </w:r>
      <w:proofErr w:type="spellEnd"/>
      <w:r w:rsidRPr="00E30A31">
        <w:rPr>
          <w:sz w:val="28"/>
          <w:szCs w:val="28"/>
        </w:rPr>
        <w:t xml:space="preserve"> </w:t>
      </w:r>
      <w:proofErr w:type="spellStart"/>
      <w:r w:rsidRPr="00E30A31">
        <w:rPr>
          <w:sz w:val="28"/>
          <w:szCs w:val="28"/>
        </w:rPr>
        <w:t>тудырады</w:t>
      </w:r>
      <w:proofErr w:type="spellEnd"/>
      <w:r w:rsidRPr="00E30A31">
        <w:rPr>
          <w:sz w:val="28"/>
          <w:szCs w:val="28"/>
        </w:rPr>
        <w:t xml:space="preserve">, ... </w:t>
      </w:r>
      <w:proofErr w:type="spellStart"/>
      <w:r w:rsidRPr="00E30A31">
        <w:rPr>
          <w:sz w:val="28"/>
          <w:szCs w:val="28"/>
        </w:rPr>
        <w:t>және</w:t>
      </w:r>
      <w:proofErr w:type="spellEnd"/>
      <w:r w:rsidRPr="00E30A31">
        <w:rPr>
          <w:sz w:val="28"/>
          <w:szCs w:val="28"/>
        </w:rPr>
        <w:t xml:space="preserve"> </w:t>
      </w:r>
      <w:proofErr w:type="spellStart"/>
      <w:r w:rsidRPr="00E30A31">
        <w:rPr>
          <w:sz w:val="28"/>
          <w:szCs w:val="28"/>
        </w:rPr>
        <w:t>басқарушылық</w:t>
      </w:r>
      <w:proofErr w:type="spellEnd"/>
      <w:r w:rsidRPr="00E30A31">
        <w:rPr>
          <w:sz w:val="28"/>
          <w:szCs w:val="28"/>
        </w:rPr>
        <w:t xml:space="preserve"> </w:t>
      </w:r>
      <w:proofErr w:type="spellStart"/>
      <w:r w:rsidRPr="00E30A31">
        <w:rPr>
          <w:sz w:val="28"/>
          <w:szCs w:val="28"/>
        </w:rPr>
        <w:t>сенімділікке</w:t>
      </w:r>
      <w:proofErr w:type="spellEnd"/>
      <w:r w:rsidRPr="00E30A31">
        <w:rPr>
          <w:sz w:val="28"/>
          <w:szCs w:val="28"/>
        </w:rPr>
        <w:t xml:space="preserve"> </w:t>
      </w:r>
      <w:proofErr w:type="spellStart"/>
      <w:r w:rsidRPr="00E30A31">
        <w:rPr>
          <w:sz w:val="28"/>
          <w:szCs w:val="28"/>
        </w:rPr>
        <w:t>нұқсан</w:t>
      </w:r>
      <w:proofErr w:type="spellEnd"/>
      <w:r w:rsidRPr="00E30A31">
        <w:rPr>
          <w:sz w:val="28"/>
          <w:szCs w:val="28"/>
        </w:rPr>
        <w:t xml:space="preserve"> </w:t>
      </w:r>
      <w:proofErr w:type="spellStart"/>
      <w:r w:rsidRPr="00E30A31">
        <w:rPr>
          <w:sz w:val="28"/>
          <w:szCs w:val="28"/>
        </w:rPr>
        <w:t>келтіреді</w:t>
      </w:r>
      <w:proofErr w:type="spellEnd"/>
      <w:r w:rsidRPr="00E30A31">
        <w:rPr>
          <w:sz w:val="28"/>
          <w:szCs w:val="28"/>
        </w:rPr>
        <w:t xml:space="preserve">». </w:t>
      </w:r>
      <w:proofErr w:type="spellStart"/>
      <w:r w:rsidRPr="00E30A31">
        <w:rPr>
          <w:sz w:val="28"/>
          <w:szCs w:val="28"/>
        </w:rPr>
        <w:t>Немесе</w:t>
      </w:r>
      <w:proofErr w:type="spellEnd"/>
      <w:r w:rsidRPr="00E30A31">
        <w:rPr>
          <w:sz w:val="28"/>
          <w:szCs w:val="28"/>
        </w:rPr>
        <w:t xml:space="preserve"> </w:t>
      </w:r>
      <w:proofErr w:type="spellStart"/>
      <w:r w:rsidRPr="00E30A31">
        <w:rPr>
          <w:sz w:val="28"/>
          <w:szCs w:val="28"/>
        </w:rPr>
        <w:t>кейбір</w:t>
      </w:r>
      <w:proofErr w:type="spellEnd"/>
      <w:r w:rsidRPr="00E30A31">
        <w:rPr>
          <w:sz w:val="28"/>
          <w:szCs w:val="28"/>
        </w:rPr>
        <w:t xml:space="preserve"> </w:t>
      </w:r>
      <w:proofErr w:type="spellStart"/>
      <w:r w:rsidRPr="00E30A31">
        <w:rPr>
          <w:sz w:val="28"/>
          <w:szCs w:val="28"/>
        </w:rPr>
        <w:lastRenderedPageBreak/>
        <w:t>ұйымдар</w:t>
      </w:r>
      <w:proofErr w:type="spellEnd"/>
      <w:r w:rsidRPr="00E30A31">
        <w:rPr>
          <w:sz w:val="28"/>
          <w:szCs w:val="28"/>
        </w:rPr>
        <w:t xml:space="preserve"> </w:t>
      </w:r>
      <w:proofErr w:type="spellStart"/>
      <w:r w:rsidRPr="00E30A31">
        <w:rPr>
          <w:sz w:val="28"/>
          <w:szCs w:val="28"/>
        </w:rPr>
        <w:t>барлық</w:t>
      </w:r>
      <w:proofErr w:type="spellEnd"/>
      <w:r w:rsidRPr="00E30A31">
        <w:rPr>
          <w:sz w:val="28"/>
          <w:szCs w:val="28"/>
        </w:rPr>
        <w:t xml:space="preserve"> </w:t>
      </w:r>
      <w:proofErr w:type="spellStart"/>
      <w:r w:rsidRPr="00E30A31">
        <w:rPr>
          <w:sz w:val="28"/>
          <w:szCs w:val="28"/>
        </w:rPr>
        <w:t>ықтимал</w:t>
      </w:r>
      <w:proofErr w:type="spellEnd"/>
      <w:r w:rsidRPr="00E30A31">
        <w:rPr>
          <w:sz w:val="28"/>
          <w:szCs w:val="28"/>
        </w:rPr>
        <w:t xml:space="preserve"> </w:t>
      </w:r>
      <w:proofErr w:type="spellStart"/>
      <w:r w:rsidRPr="00E30A31">
        <w:rPr>
          <w:sz w:val="28"/>
          <w:szCs w:val="28"/>
        </w:rPr>
        <w:t>күтпеген</w:t>
      </w:r>
      <w:proofErr w:type="spellEnd"/>
      <w:r w:rsidRPr="00E30A31">
        <w:rPr>
          <w:sz w:val="28"/>
          <w:szCs w:val="28"/>
        </w:rPr>
        <w:t xml:space="preserve"> </w:t>
      </w:r>
      <w:proofErr w:type="spellStart"/>
      <w:r w:rsidRPr="00E30A31">
        <w:rPr>
          <w:sz w:val="28"/>
          <w:szCs w:val="28"/>
        </w:rPr>
        <w:t>жағдайларды</w:t>
      </w:r>
      <w:proofErr w:type="spellEnd"/>
      <w:r w:rsidRPr="00E30A31">
        <w:rPr>
          <w:sz w:val="28"/>
          <w:szCs w:val="28"/>
        </w:rPr>
        <w:t xml:space="preserve"> </w:t>
      </w:r>
      <w:proofErr w:type="spellStart"/>
      <w:r w:rsidRPr="00E30A31">
        <w:rPr>
          <w:sz w:val="28"/>
          <w:szCs w:val="28"/>
        </w:rPr>
        <w:t>жабуға</w:t>
      </w:r>
      <w:proofErr w:type="spellEnd"/>
      <w:r w:rsidRPr="00E30A31">
        <w:rPr>
          <w:sz w:val="28"/>
          <w:szCs w:val="28"/>
        </w:rPr>
        <w:t xml:space="preserve"> </w:t>
      </w:r>
      <w:proofErr w:type="spellStart"/>
      <w:r w:rsidRPr="00E30A31">
        <w:rPr>
          <w:sz w:val="28"/>
          <w:szCs w:val="28"/>
        </w:rPr>
        <w:t>тырысады</w:t>
      </w:r>
      <w:proofErr w:type="spellEnd"/>
      <w:r w:rsidRPr="00E30A31">
        <w:rPr>
          <w:sz w:val="28"/>
          <w:szCs w:val="28"/>
        </w:rPr>
        <w:t xml:space="preserve">, </w:t>
      </w:r>
      <w:proofErr w:type="spellStart"/>
      <w:r w:rsidRPr="00E30A31">
        <w:rPr>
          <w:sz w:val="28"/>
          <w:szCs w:val="28"/>
        </w:rPr>
        <w:t>осылайша</w:t>
      </w:r>
      <w:proofErr w:type="spellEnd"/>
      <w:r w:rsidRPr="00E30A31">
        <w:rPr>
          <w:sz w:val="28"/>
          <w:szCs w:val="28"/>
        </w:rPr>
        <w:t xml:space="preserve"> </w:t>
      </w:r>
      <w:proofErr w:type="spellStart"/>
      <w:r w:rsidRPr="00E30A31">
        <w:rPr>
          <w:sz w:val="28"/>
          <w:szCs w:val="28"/>
        </w:rPr>
        <w:t>күрделі</w:t>
      </w:r>
      <w:proofErr w:type="spellEnd"/>
      <w:r w:rsidRPr="00E30A31">
        <w:rPr>
          <w:sz w:val="28"/>
          <w:szCs w:val="28"/>
        </w:rPr>
        <w:t xml:space="preserve"> </w:t>
      </w:r>
      <w:proofErr w:type="spellStart"/>
      <w:r w:rsidRPr="00E30A31">
        <w:rPr>
          <w:sz w:val="28"/>
          <w:szCs w:val="28"/>
        </w:rPr>
        <w:t>мінез-құлық</w:t>
      </w:r>
      <w:proofErr w:type="spellEnd"/>
      <w:r w:rsidRPr="00E30A31">
        <w:rPr>
          <w:sz w:val="28"/>
          <w:szCs w:val="28"/>
        </w:rPr>
        <w:t xml:space="preserve"> </w:t>
      </w:r>
      <w:proofErr w:type="spellStart"/>
      <w:r w:rsidRPr="00E30A31">
        <w:rPr>
          <w:sz w:val="28"/>
          <w:szCs w:val="28"/>
        </w:rPr>
        <w:t>кодекстерін</w:t>
      </w:r>
      <w:proofErr w:type="spellEnd"/>
      <w:r w:rsidRPr="00E30A31">
        <w:rPr>
          <w:sz w:val="28"/>
          <w:szCs w:val="28"/>
        </w:rPr>
        <w:t xml:space="preserve"> </w:t>
      </w:r>
      <w:proofErr w:type="spellStart"/>
      <w:r w:rsidRPr="00E30A31">
        <w:rPr>
          <w:sz w:val="28"/>
          <w:szCs w:val="28"/>
        </w:rPr>
        <w:t>жасайды</w:t>
      </w:r>
      <w:proofErr w:type="spellEnd"/>
      <w:r w:rsidRPr="00E30A31">
        <w:rPr>
          <w:sz w:val="28"/>
          <w:szCs w:val="28"/>
        </w:rPr>
        <w:t xml:space="preserve">. </w:t>
      </w:r>
      <w:proofErr w:type="spellStart"/>
      <w:r w:rsidRPr="00E30A31">
        <w:rPr>
          <w:sz w:val="28"/>
          <w:szCs w:val="28"/>
        </w:rPr>
        <w:t>Тым</w:t>
      </w:r>
      <w:proofErr w:type="spellEnd"/>
      <w:r w:rsidRPr="00E30A31">
        <w:rPr>
          <w:sz w:val="28"/>
          <w:szCs w:val="28"/>
        </w:rPr>
        <w:t xml:space="preserve"> </w:t>
      </w:r>
      <w:proofErr w:type="spellStart"/>
      <w:r w:rsidRPr="00E30A31">
        <w:rPr>
          <w:sz w:val="28"/>
          <w:szCs w:val="28"/>
        </w:rPr>
        <w:t>күрделі</w:t>
      </w:r>
      <w:proofErr w:type="spellEnd"/>
      <w:r w:rsidRPr="00E30A31">
        <w:rPr>
          <w:sz w:val="28"/>
          <w:szCs w:val="28"/>
        </w:rPr>
        <w:t xml:space="preserve"> </w:t>
      </w:r>
      <w:proofErr w:type="spellStart"/>
      <w:r w:rsidRPr="00E30A31">
        <w:rPr>
          <w:sz w:val="28"/>
          <w:szCs w:val="28"/>
        </w:rPr>
        <w:t>құндылық</w:t>
      </w:r>
      <w:proofErr w:type="spellEnd"/>
      <w:r w:rsidRPr="00E30A31">
        <w:rPr>
          <w:sz w:val="28"/>
          <w:szCs w:val="28"/>
        </w:rPr>
        <w:t xml:space="preserve"> </w:t>
      </w:r>
      <w:proofErr w:type="spellStart"/>
      <w:r w:rsidRPr="00E30A31">
        <w:rPr>
          <w:sz w:val="28"/>
          <w:szCs w:val="28"/>
        </w:rPr>
        <w:t>мәлімдемелері</w:t>
      </w:r>
      <w:proofErr w:type="spellEnd"/>
      <w:r w:rsidRPr="00E30A31">
        <w:rPr>
          <w:sz w:val="28"/>
          <w:szCs w:val="28"/>
        </w:rPr>
        <w:t xml:space="preserve"> </w:t>
      </w:r>
      <w:proofErr w:type="spellStart"/>
      <w:r w:rsidRPr="00E30A31">
        <w:rPr>
          <w:sz w:val="28"/>
          <w:szCs w:val="28"/>
        </w:rPr>
        <w:t>шатастыруға</w:t>
      </w:r>
      <w:proofErr w:type="spellEnd"/>
      <w:r w:rsidRPr="00E30A31">
        <w:rPr>
          <w:sz w:val="28"/>
          <w:szCs w:val="28"/>
        </w:rPr>
        <w:t xml:space="preserve">, </w:t>
      </w:r>
      <w:proofErr w:type="spellStart"/>
      <w:r w:rsidRPr="00E30A31">
        <w:rPr>
          <w:sz w:val="28"/>
          <w:szCs w:val="28"/>
        </w:rPr>
        <w:t>оларды</w:t>
      </w:r>
      <w:proofErr w:type="spellEnd"/>
      <w:r w:rsidRPr="00E30A31">
        <w:rPr>
          <w:sz w:val="28"/>
          <w:szCs w:val="28"/>
        </w:rPr>
        <w:t xml:space="preserve"> </w:t>
      </w:r>
      <w:proofErr w:type="spellStart"/>
      <w:r w:rsidRPr="00E30A31">
        <w:rPr>
          <w:sz w:val="28"/>
          <w:szCs w:val="28"/>
        </w:rPr>
        <w:t>елемеуге</w:t>
      </w:r>
      <w:proofErr w:type="spellEnd"/>
      <w:r w:rsidRPr="00E30A31">
        <w:rPr>
          <w:sz w:val="28"/>
          <w:szCs w:val="28"/>
        </w:rPr>
        <w:t xml:space="preserve"> </w:t>
      </w:r>
      <w:proofErr w:type="spellStart"/>
      <w:r w:rsidRPr="00E30A31">
        <w:rPr>
          <w:sz w:val="28"/>
          <w:szCs w:val="28"/>
        </w:rPr>
        <w:t>немесе</w:t>
      </w:r>
      <w:proofErr w:type="spellEnd"/>
      <w:r w:rsidRPr="00E30A31">
        <w:rPr>
          <w:sz w:val="28"/>
          <w:szCs w:val="28"/>
        </w:rPr>
        <w:t xml:space="preserve"> </w:t>
      </w:r>
      <w:proofErr w:type="spellStart"/>
      <w:r w:rsidRPr="00E30A31">
        <w:rPr>
          <w:sz w:val="28"/>
          <w:szCs w:val="28"/>
        </w:rPr>
        <w:t>қызметкерлердің</w:t>
      </w:r>
      <w:proofErr w:type="spellEnd"/>
      <w:r w:rsidRPr="00E30A31">
        <w:rPr>
          <w:sz w:val="28"/>
          <w:szCs w:val="28"/>
        </w:rPr>
        <w:t xml:space="preserve"> </w:t>
      </w:r>
      <w:proofErr w:type="spellStart"/>
      <w:r w:rsidRPr="00E30A31">
        <w:rPr>
          <w:sz w:val="28"/>
          <w:szCs w:val="28"/>
        </w:rPr>
        <w:t>оларды</w:t>
      </w:r>
      <w:proofErr w:type="spellEnd"/>
      <w:r w:rsidRPr="00E30A31">
        <w:rPr>
          <w:sz w:val="28"/>
          <w:szCs w:val="28"/>
        </w:rPr>
        <w:t xml:space="preserve"> </w:t>
      </w:r>
      <w:proofErr w:type="spellStart"/>
      <w:r w:rsidRPr="00E30A31">
        <w:rPr>
          <w:sz w:val="28"/>
          <w:szCs w:val="28"/>
        </w:rPr>
        <w:t>өздері</w:t>
      </w:r>
      <w:proofErr w:type="spellEnd"/>
      <w:r w:rsidRPr="00E30A31">
        <w:rPr>
          <w:sz w:val="28"/>
          <w:szCs w:val="28"/>
        </w:rPr>
        <w:t xml:space="preserve"> </w:t>
      </w:r>
      <w:proofErr w:type="spellStart"/>
      <w:r w:rsidRPr="00E30A31">
        <w:rPr>
          <w:sz w:val="28"/>
          <w:szCs w:val="28"/>
        </w:rPr>
        <w:t>қалаған</w:t>
      </w:r>
      <w:proofErr w:type="spellEnd"/>
      <w:r w:rsidRPr="00E30A31">
        <w:rPr>
          <w:sz w:val="28"/>
          <w:szCs w:val="28"/>
        </w:rPr>
        <w:t xml:space="preserve"> </w:t>
      </w:r>
      <w:proofErr w:type="spellStart"/>
      <w:r w:rsidRPr="00E30A31">
        <w:rPr>
          <w:sz w:val="28"/>
          <w:szCs w:val="28"/>
        </w:rPr>
        <w:t>әрекеттерін</w:t>
      </w:r>
      <w:proofErr w:type="spellEnd"/>
      <w:r w:rsidRPr="00E30A31">
        <w:rPr>
          <w:sz w:val="28"/>
          <w:szCs w:val="28"/>
        </w:rPr>
        <w:t xml:space="preserve"> </w:t>
      </w:r>
      <w:proofErr w:type="spellStart"/>
      <w:r w:rsidRPr="00E30A31">
        <w:rPr>
          <w:sz w:val="28"/>
          <w:szCs w:val="28"/>
        </w:rPr>
        <w:t>ақтау</w:t>
      </w:r>
      <w:proofErr w:type="spellEnd"/>
      <w:r w:rsidRPr="00E30A31">
        <w:rPr>
          <w:sz w:val="28"/>
          <w:szCs w:val="28"/>
        </w:rPr>
        <w:t xml:space="preserve"> </w:t>
      </w:r>
      <w:proofErr w:type="spellStart"/>
      <w:r w:rsidRPr="00E30A31">
        <w:rPr>
          <w:sz w:val="28"/>
          <w:szCs w:val="28"/>
        </w:rPr>
        <w:t>үшін</w:t>
      </w:r>
      <w:proofErr w:type="spellEnd"/>
      <w:r w:rsidRPr="00E30A31">
        <w:rPr>
          <w:sz w:val="28"/>
          <w:szCs w:val="28"/>
        </w:rPr>
        <w:t xml:space="preserve"> </w:t>
      </w:r>
      <w:proofErr w:type="spellStart"/>
      <w:r w:rsidRPr="00E30A31">
        <w:rPr>
          <w:sz w:val="28"/>
          <w:szCs w:val="28"/>
        </w:rPr>
        <w:t>пайдаланатынын</w:t>
      </w:r>
      <w:proofErr w:type="spellEnd"/>
      <w:r w:rsidRPr="00E30A31">
        <w:rPr>
          <w:sz w:val="28"/>
          <w:szCs w:val="28"/>
        </w:rPr>
        <w:t xml:space="preserve"> </w:t>
      </w:r>
      <w:proofErr w:type="spellStart"/>
      <w:r w:rsidRPr="00E30A31">
        <w:rPr>
          <w:sz w:val="28"/>
          <w:szCs w:val="28"/>
        </w:rPr>
        <w:t>көруге</w:t>
      </w:r>
      <w:proofErr w:type="spellEnd"/>
      <w:r w:rsidRPr="00E30A31">
        <w:rPr>
          <w:sz w:val="28"/>
          <w:szCs w:val="28"/>
        </w:rPr>
        <w:t xml:space="preserve"> </w:t>
      </w:r>
      <w:proofErr w:type="spellStart"/>
      <w:r w:rsidRPr="00E30A31">
        <w:rPr>
          <w:sz w:val="28"/>
          <w:szCs w:val="28"/>
        </w:rPr>
        <w:t>әкелуі</w:t>
      </w:r>
      <w:proofErr w:type="spellEnd"/>
      <w:r w:rsidRPr="00E30A31">
        <w:rPr>
          <w:sz w:val="28"/>
          <w:szCs w:val="28"/>
        </w:rPr>
        <w:t xml:space="preserve"> </w:t>
      </w:r>
      <w:proofErr w:type="spellStart"/>
      <w:r w:rsidRPr="00E30A31">
        <w:rPr>
          <w:sz w:val="28"/>
          <w:szCs w:val="28"/>
        </w:rPr>
        <w:t>мүмкін</w:t>
      </w:r>
      <w:proofErr w:type="spellEnd"/>
      <w:r w:rsidRPr="00E30A31">
        <w:rPr>
          <w:sz w:val="28"/>
          <w:szCs w:val="28"/>
        </w:rPr>
        <w:t xml:space="preserve">. Джеймс Бейкер </w:t>
      </w:r>
      <w:proofErr w:type="spellStart"/>
      <w:r w:rsidRPr="00E30A31">
        <w:rPr>
          <w:sz w:val="28"/>
          <w:szCs w:val="28"/>
        </w:rPr>
        <w:t>біз</w:t>
      </w:r>
      <w:proofErr w:type="spellEnd"/>
      <w:r w:rsidRPr="00E30A31">
        <w:rPr>
          <w:sz w:val="28"/>
          <w:szCs w:val="28"/>
        </w:rPr>
        <w:t xml:space="preserve"> «</w:t>
      </w:r>
      <w:proofErr w:type="spellStart"/>
      <w:r w:rsidRPr="00E30A31">
        <w:rPr>
          <w:sz w:val="28"/>
          <w:szCs w:val="28"/>
        </w:rPr>
        <w:t>заңға</w:t>
      </w:r>
      <w:proofErr w:type="spellEnd"/>
      <w:r w:rsidRPr="00E30A31">
        <w:rPr>
          <w:sz w:val="28"/>
          <w:szCs w:val="28"/>
        </w:rPr>
        <w:t xml:space="preserve"> </w:t>
      </w:r>
      <w:proofErr w:type="spellStart"/>
      <w:r w:rsidRPr="00E30A31">
        <w:rPr>
          <w:sz w:val="28"/>
          <w:szCs w:val="28"/>
        </w:rPr>
        <w:t>сәйкес</w:t>
      </w:r>
      <w:proofErr w:type="spellEnd"/>
      <w:r w:rsidRPr="00E30A31">
        <w:rPr>
          <w:sz w:val="28"/>
          <w:szCs w:val="28"/>
        </w:rPr>
        <w:t xml:space="preserve"> </w:t>
      </w:r>
      <w:proofErr w:type="spellStart"/>
      <w:r w:rsidRPr="00E30A31">
        <w:rPr>
          <w:sz w:val="28"/>
          <w:szCs w:val="28"/>
        </w:rPr>
        <w:t>келетін</w:t>
      </w:r>
      <w:proofErr w:type="spellEnd"/>
      <w:r w:rsidRPr="00E30A31">
        <w:rPr>
          <w:sz w:val="28"/>
          <w:szCs w:val="28"/>
        </w:rPr>
        <w:t xml:space="preserve"> </w:t>
      </w:r>
      <w:proofErr w:type="spellStart"/>
      <w:r w:rsidRPr="00E30A31">
        <w:rPr>
          <w:sz w:val="28"/>
          <w:szCs w:val="28"/>
        </w:rPr>
        <w:t>шешімдерден</w:t>
      </w:r>
      <w:proofErr w:type="spellEnd"/>
      <w:r w:rsidRPr="00E30A31">
        <w:rPr>
          <w:sz w:val="28"/>
          <w:szCs w:val="28"/>
        </w:rPr>
        <w:t xml:space="preserve"> </w:t>
      </w:r>
      <w:proofErr w:type="spellStart"/>
      <w:r w:rsidRPr="00E30A31">
        <w:rPr>
          <w:sz w:val="28"/>
          <w:szCs w:val="28"/>
        </w:rPr>
        <w:t>сақ</w:t>
      </w:r>
      <w:proofErr w:type="spellEnd"/>
      <w:r w:rsidRPr="00E30A31">
        <w:rPr>
          <w:sz w:val="28"/>
          <w:szCs w:val="28"/>
        </w:rPr>
        <w:t xml:space="preserve"> </w:t>
      </w:r>
      <w:proofErr w:type="spellStart"/>
      <w:r w:rsidRPr="00E30A31">
        <w:rPr>
          <w:sz w:val="28"/>
          <w:szCs w:val="28"/>
        </w:rPr>
        <w:t>болуымыз</w:t>
      </w:r>
      <w:proofErr w:type="spellEnd"/>
      <w:r w:rsidRPr="00E30A31">
        <w:rPr>
          <w:sz w:val="28"/>
          <w:szCs w:val="28"/>
        </w:rPr>
        <w:t xml:space="preserve"> </w:t>
      </w:r>
      <w:proofErr w:type="spellStart"/>
      <w:r w:rsidRPr="00E30A31">
        <w:rPr>
          <w:sz w:val="28"/>
          <w:szCs w:val="28"/>
        </w:rPr>
        <w:t>керек</w:t>
      </w:r>
      <w:proofErr w:type="spellEnd"/>
      <w:r w:rsidR="001B175D">
        <w:rPr>
          <w:sz w:val="28"/>
          <w:szCs w:val="28"/>
        </w:rPr>
        <w:t>.</w:t>
      </w:r>
    </w:p>
    <w:p w14:paraId="74F6F634" w14:textId="77777777" w:rsidR="00A312FF" w:rsidRDefault="00A312FF" w:rsidP="00615CF7">
      <w:pPr>
        <w:rPr>
          <w:sz w:val="28"/>
          <w:szCs w:val="28"/>
        </w:rPr>
      </w:pPr>
    </w:p>
    <w:p w14:paraId="3BC3C9C7" w14:textId="5AD4B01C" w:rsidR="00A312FF" w:rsidRDefault="00A312FF" w:rsidP="00615CF7">
      <w:pPr>
        <w:rPr>
          <w:sz w:val="28"/>
          <w:szCs w:val="28"/>
        </w:rPr>
      </w:pPr>
      <w:r>
        <w:rPr>
          <w:sz w:val="28"/>
          <w:szCs w:val="28"/>
        </w:rPr>
        <w:t>100-page</w:t>
      </w:r>
    </w:p>
    <w:p w14:paraId="20A3A3E3" w14:textId="487F51B7" w:rsidR="00F92AF5" w:rsidRPr="00F92AF5" w:rsidRDefault="001B175D" w:rsidP="00F92AF5">
      <w:pPr>
        <w:rPr>
          <w:sz w:val="28"/>
          <w:szCs w:val="28"/>
        </w:rPr>
      </w:pPr>
      <w:proofErr w:type="spellStart"/>
      <w:r>
        <w:rPr>
          <w:sz w:val="28"/>
          <w:szCs w:val="28"/>
        </w:rPr>
        <w:t>Бү</w:t>
      </w:r>
      <w:r w:rsidR="00A312FF" w:rsidRPr="00A312FF">
        <w:rPr>
          <w:sz w:val="28"/>
          <w:szCs w:val="28"/>
        </w:rPr>
        <w:t>гінгі</w:t>
      </w:r>
      <w:proofErr w:type="spellEnd"/>
      <w:r w:rsidR="00A312FF" w:rsidRPr="00A312FF">
        <w:rPr>
          <w:sz w:val="28"/>
          <w:szCs w:val="28"/>
        </w:rPr>
        <w:t xml:space="preserve"> </w:t>
      </w:r>
      <w:proofErr w:type="spellStart"/>
      <w:r w:rsidR="00A312FF" w:rsidRPr="00A312FF">
        <w:rPr>
          <w:sz w:val="28"/>
          <w:szCs w:val="28"/>
        </w:rPr>
        <w:t>бухгалтерлік</w:t>
      </w:r>
      <w:proofErr w:type="spellEnd"/>
      <w:r w:rsidR="00A312FF" w:rsidRPr="00A312FF">
        <w:rPr>
          <w:sz w:val="28"/>
          <w:szCs w:val="28"/>
        </w:rPr>
        <w:t xml:space="preserve"> </w:t>
      </w:r>
      <w:proofErr w:type="spellStart"/>
      <w:r w:rsidR="00A312FF" w:rsidRPr="00A312FF">
        <w:rPr>
          <w:sz w:val="28"/>
          <w:szCs w:val="28"/>
        </w:rPr>
        <w:t>есеп</w:t>
      </w:r>
      <w:proofErr w:type="spellEnd"/>
      <w:r w:rsidR="00A312FF" w:rsidRPr="00A312FF">
        <w:rPr>
          <w:sz w:val="28"/>
          <w:szCs w:val="28"/>
        </w:rPr>
        <w:t xml:space="preserve"> </w:t>
      </w:r>
      <w:proofErr w:type="spellStart"/>
      <w:r w:rsidR="00A312FF" w:rsidRPr="00A312FF">
        <w:rPr>
          <w:sz w:val="28"/>
          <w:szCs w:val="28"/>
        </w:rPr>
        <w:t>ережелері</w:t>
      </w:r>
      <w:proofErr w:type="spellEnd"/>
      <w:r w:rsidR="00A312FF" w:rsidRPr="00A312FF">
        <w:rPr>
          <w:sz w:val="28"/>
          <w:szCs w:val="28"/>
        </w:rPr>
        <w:t xml:space="preserve"> </w:t>
      </w:r>
      <w:proofErr w:type="spellStart"/>
      <w:r w:rsidR="00A312FF" w:rsidRPr="00A312FF">
        <w:rPr>
          <w:sz w:val="28"/>
          <w:szCs w:val="28"/>
        </w:rPr>
        <w:t>соншалықты</w:t>
      </w:r>
      <w:proofErr w:type="spellEnd"/>
      <w:r w:rsidR="00A312FF" w:rsidRPr="00A312FF">
        <w:rPr>
          <w:sz w:val="28"/>
          <w:szCs w:val="28"/>
        </w:rPr>
        <w:t xml:space="preserve"> </w:t>
      </w:r>
      <w:proofErr w:type="spellStart"/>
      <w:r w:rsidR="00A312FF" w:rsidRPr="00A312FF">
        <w:rPr>
          <w:sz w:val="28"/>
          <w:szCs w:val="28"/>
        </w:rPr>
        <w:t>эзотерикалық</w:t>
      </w:r>
      <w:proofErr w:type="spellEnd"/>
      <w:r w:rsidR="00A312FF" w:rsidRPr="00A312FF">
        <w:rPr>
          <w:sz w:val="28"/>
          <w:szCs w:val="28"/>
        </w:rPr>
        <w:t xml:space="preserve"> </w:t>
      </w:r>
      <w:proofErr w:type="spellStart"/>
      <w:r w:rsidR="00A312FF" w:rsidRPr="00A312FF">
        <w:rPr>
          <w:sz w:val="28"/>
          <w:szCs w:val="28"/>
        </w:rPr>
        <w:t>және</w:t>
      </w:r>
      <w:proofErr w:type="spellEnd"/>
      <w:r w:rsidR="00A312FF" w:rsidRPr="00A312FF">
        <w:rPr>
          <w:sz w:val="28"/>
          <w:szCs w:val="28"/>
        </w:rPr>
        <w:t xml:space="preserve"> </w:t>
      </w:r>
      <w:proofErr w:type="spellStart"/>
      <w:r w:rsidR="00A312FF" w:rsidRPr="00A312FF">
        <w:rPr>
          <w:sz w:val="28"/>
          <w:szCs w:val="28"/>
        </w:rPr>
        <w:t>түсіну</w:t>
      </w:r>
      <w:proofErr w:type="spellEnd"/>
      <w:r w:rsidR="00A312FF" w:rsidRPr="00A312FF">
        <w:rPr>
          <w:sz w:val="28"/>
          <w:szCs w:val="28"/>
        </w:rPr>
        <w:t xml:space="preserve"> </w:t>
      </w:r>
      <w:proofErr w:type="spellStart"/>
      <w:r w:rsidR="00A312FF" w:rsidRPr="00A312FF">
        <w:rPr>
          <w:sz w:val="28"/>
          <w:szCs w:val="28"/>
        </w:rPr>
        <w:t>қиын</w:t>
      </w:r>
      <w:proofErr w:type="spellEnd"/>
      <w:r w:rsidR="00A312FF" w:rsidRPr="00A312FF">
        <w:rPr>
          <w:sz w:val="28"/>
          <w:szCs w:val="28"/>
        </w:rPr>
        <w:t xml:space="preserve">, </w:t>
      </w:r>
      <w:proofErr w:type="spellStart"/>
      <w:r w:rsidR="00A312FF" w:rsidRPr="00A312FF">
        <w:rPr>
          <w:sz w:val="28"/>
          <w:szCs w:val="28"/>
        </w:rPr>
        <w:t>сондықтан</w:t>
      </w:r>
      <w:proofErr w:type="spellEnd"/>
      <w:r w:rsidR="00A312FF" w:rsidRPr="00A312FF">
        <w:rPr>
          <w:sz w:val="28"/>
          <w:szCs w:val="28"/>
        </w:rPr>
        <w:t xml:space="preserve"> </w:t>
      </w:r>
      <w:proofErr w:type="spellStart"/>
      <w:r w:rsidR="00A312FF" w:rsidRPr="00A312FF">
        <w:rPr>
          <w:sz w:val="28"/>
          <w:szCs w:val="28"/>
        </w:rPr>
        <w:t>сіз</w:t>
      </w:r>
      <w:proofErr w:type="spellEnd"/>
      <w:r w:rsidR="00A312FF" w:rsidRPr="00A312FF">
        <w:rPr>
          <w:sz w:val="28"/>
          <w:szCs w:val="28"/>
        </w:rPr>
        <w:t xml:space="preserve"> </w:t>
      </w:r>
      <w:proofErr w:type="spellStart"/>
      <w:r w:rsidR="00A312FF" w:rsidRPr="00A312FF">
        <w:rPr>
          <w:sz w:val="28"/>
          <w:szCs w:val="28"/>
        </w:rPr>
        <w:t>белгілі</w:t>
      </w:r>
      <w:proofErr w:type="spellEnd"/>
      <w:r w:rsidR="00A312FF" w:rsidRPr="00A312FF">
        <w:rPr>
          <w:sz w:val="28"/>
          <w:szCs w:val="28"/>
        </w:rPr>
        <w:t xml:space="preserve"> </w:t>
      </w:r>
      <w:proofErr w:type="spellStart"/>
      <w:r w:rsidR="00A312FF" w:rsidRPr="00A312FF">
        <w:rPr>
          <w:sz w:val="28"/>
          <w:szCs w:val="28"/>
        </w:rPr>
        <w:t>бір</w:t>
      </w:r>
      <w:proofErr w:type="spellEnd"/>
      <w:r w:rsidR="00A312FF" w:rsidRPr="00A312FF">
        <w:rPr>
          <w:sz w:val="28"/>
          <w:szCs w:val="28"/>
        </w:rPr>
        <w:t xml:space="preserve"> </w:t>
      </w:r>
      <w:proofErr w:type="spellStart"/>
      <w:r w:rsidR="00A312FF" w:rsidRPr="00A312FF">
        <w:rPr>
          <w:sz w:val="28"/>
          <w:szCs w:val="28"/>
        </w:rPr>
        <w:t>ереженің</w:t>
      </w:r>
      <w:proofErr w:type="spellEnd"/>
      <w:r w:rsidR="00A312FF" w:rsidRPr="00A312FF">
        <w:rPr>
          <w:sz w:val="28"/>
          <w:szCs w:val="28"/>
        </w:rPr>
        <w:t xml:space="preserve"> </w:t>
      </w:r>
      <w:proofErr w:type="spellStart"/>
      <w:r w:rsidR="00A312FF" w:rsidRPr="00A312FF">
        <w:rPr>
          <w:sz w:val="28"/>
          <w:szCs w:val="28"/>
        </w:rPr>
        <w:t>заңды</w:t>
      </w:r>
      <w:proofErr w:type="spellEnd"/>
      <w:r w:rsidR="00A312FF" w:rsidRPr="00A312FF">
        <w:rPr>
          <w:sz w:val="28"/>
          <w:szCs w:val="28"/>
        </w:rPr>
        <w:t xml:space="preserve"> </w:t>
      </w:r>
      <w:proofErr w:type="spellStart"/>
      <w:r w:rsidR="00A312FF" w:rsidRPr="00A312FF">
        <w:rPr>
          <w:sz w:val="28"/>
          <w:szCs w:val="28"/>
        </w:rPr>
        <w:t>шектеулерінің</w:t>
      </w:r>
      <w:proofErr w:type="spellEnd"/>
      <w:r w:rsidR="00A312FF" w:rsidRPr="00A312FF">
        <w:rPr>
          <w:sz w:val="28"/>
          <w:szCs w:val="28"/>
        </w:rPr>
        <w:t xml:space="preserve"> </w:t>
      </w:r>
      <w:proofErr w:type="spellStart"/>
      <w:r w:rsidR="00A312FF" w:rsidRPr="00A312FF">
        <w:rPr>
          <w:sz w:val="28"/>
          <w:szCs w:val="28"/>
        </w:rPr>
        <w:t>ішінде</w:t>
      </w:r>
      <w:proofErr w:type="spellEnd"/>
      <w:r w:rsidR="00A312FF" w:rsidRPr="00A312FF">
        <w:rPr>
          <w:sz w:val="28"/>
          <w:szCs w:val="28"/>
        </w:rPr>
        <w:t xml:space="preserve"> </w:t>
      </w:r>
      <w:proofErr w:type="spellStart"/>
      <w:r w:rsidR="00A312FF" w:rsidRPr="00A312FF">
        <w:rPr>
          <w:sz w:val="28"/>
          <w:szCs w:val="28"/>
        </w:rPr>
        <w:t>болуыңыз</w:t>
      </w:r>
      <w:proofErr w:type="spellEnd"/>
      <w:r w:rsidR="00A312FF" w:rsidRPr="00A312FF">
        <w:rPr>
          <w:sz w:val="28"/>
          <w:szCs w:val="28"/>
        </w:rPr>
        <w:t xml:space="preserve"> </w:t>
      </w:r>
      <w:proofErr w:type="spellStart"/>
      <w:r w:rsidR="00A312FF" w:rsidRPr="00A312FF">
        <w:rPr>
          <w:sz w:val="28"/>
          <w:szCs w:val="28"/>
        </w:rPr>
        <w:t>мүмкін</w:t>
      </w:r>
      <w:proofErr w:type="spellEnd"/>
      <w:r w:rsidR="00A312FF" w:rsidRPr="00A312FF">
        <w:rPr>
          <w:sz w:val="28"/>
          <w:szCs w:val="28"/>
        </w:rPr>
        <w:t xml:space="preserve">, </w:t>
      </w:r>
      <w:proofErr w:type="spellStart"/>
      <w:r w:rsidR="00A312FF" w:rsidRPr="00A312FF">
        <w:rPr>
          <w:sz w:val="28"/>
          <w:szCs w:val="28"/>
        </w:rPr>
        <w:t>бірақ</w:t>
      </w:r>
      <w:proofErr w:type="spellEnd"/>
      <w:r w:rsidR="00A312FF" w:rsidRPr="00A312FF">
        <w:rPr>
          <w:sz w:val="28"/>
          <w:szCs w:val="28"/>
        </w:rPr>
        <w:t xml:space="preserve"> </w:t>
      </w:r>
      <w:proofErr w:type="spellStart"/>
      <w:r w:rsidR="00A312FF" w:rsidRPr="00A312FF">
        <w:rPr>
          <w:sz w:val="28"/>
          <w:szCs w:val="28"/>
        </w:rPr>
        <w:t>оның</w:t>
      </w:r>
      <w:proofErr w:type="spellEnd"/>
      <w:r w:rsidR="00A312FF" w:rsidRPr="00A312FF">
        <w:rPr>
          <w:sz w:val="28"/>
          <w:szCs w:val="28"/>
        </w:rPr>
        <w:t xml:space="preserve"> </w:t>
      </w:r>
      <w:proofErr w:type="spellStart"/>
      <w:r w:rsidR="00A312FF" w:rsidRPr="00A312FF">
        <w:rPr>
          <w:sz w:val="28"/>
          <w:szCs w:val="28"/>
        </w:rPr>
        <w:t>рухынан</w:t>
      </w:r>
      <w:proofErr w:type="spellEnd"/>
      <w:r w:rsidR="00A312FF" w:rsidRPr="00A312FF">
        <w:rPr>
          <w:sz w:val="28"/>
          <w:szCs w:val="28"/>
        </w:rPr>
        <w:t xml:space="preserve"> </w:t>
      </w:r>
      <w:proofErr w:type="spellStart"/>
      <w:r w:rsidR="00A312FF" w:rsidRPr="00A312FF">
        <w:rPr>
          <w:sz w:val="28"/>
          <w:szCs w:val="28"/>
        </w:rPr>
        <w:t>тыс.Джеймс</w:t>
      </w:r>
      <w:proofErr w:type="spellEnd"/>
      <w:r w:rsidR="00A312FF" w:rsidRPr="00A312FF">
        <w:rPr>
          <w:sz w:val="28"/>
          <w:szCs w:val="28"/>
        </w:rPr>
        <w:t xml:space="preserve"> Уилсон «</w:t>
      </w:r>
      <w:proofErr w:type="spellStart"/>
      <w:r w:rsidR="00A312FF" w:rsidRPr="00A312FF">
        <w:rPr>
          <w:sz w:val="28"/>
          <w:szCs w:val="28"/>
        </w:rPr>
        <w:t>Моральдық</w:t>
      </w:r>
      <w:proofErr w:type="spellEnd"/>
      <w:r w:rsidR="00A312FF" w:rsidRPr="00A312FF">
        <w:rPr>
          <w:sz w:val="28"/>
          <w:szCs w:val="28"/>
        </w:rPr>
        <w:t xml:space="preserve"> </w:t>
      </w:r>
      <w:proofErr w:type="spellStart"/>
      <w:r w:rsidR="00A312FF" w:rsidRPr="00A312FF">
        <w:rPr>
          <w:sz w:val="28"/>
          <w:szCs w:val="28"/>
        </w:rPr>
        <w:t>сезімде</w:t>
      </w:r>
      <w:proofErr w:type="spellEnd"/>
      <w:r w:rsidR="00A312FF" w:rsidRPr="00A312FF">
        <w:rPr>
          <w:sz w:val="28"/>
          <w:szCs w:val="28"/>
        </w:rPr>
        <w:t xml:space="preserve">» </w:t>
      </w:r>
      <w:proofErr w:type="spellStart"/>
      <w:r w:rsidR="00A312FF" w:rsidRPr="00A312FF">
        <w:rPr>
          <w:sz w:val="28"/>
          <w:szCs w:val="28"/>
        </w:rPr>
        <w:t>айтқандай</w:t>
      </w:r>
      <w:proofErr w:type="spellEnd"/>
      <w:r w:rsidR="00A312FF" w:rsidRPr="00A312FF">
        <w:rPr>
          <w:sz w:val="28"/>
          <w:szCs w:val="28"/>
        </w:rPr>
        <w:t xml:space="preserve">: «Мен </w:t>
      </w:r>
      <w:proofErr w:type="spellStart"/>
      <w:r w:rsidR="00A312FF" w:rsidRPr="00A312FF">
        <w:rPr>
          <w:sz w:val="28"/>
          <w:szCs w:val="28"/>
        </w:rPr>
        <w:t>ең</w:t>
      </w:r>
      <w:proofErr w:type="spellEnd"/>
      <w:r w:rsidR="00A312FF" w:rsidRPr="00A312FF">
        <w:rPr>
          <w:sz w:val="28"/>
          <w:szCs w:val="28"/>
        </w:rPr>
        <w:t xml:space="preserve"> </w:t>
      </w:r>
      <w:proofErr w:type="spellStart"/>
      <w:r w:rsidR="00A312FF" w:rsidRPr="00A312FF">
        <w:rPr>
          <w:sz w:val="28"/>
          <w:szCs w:val="28"/>
        </w:rPr>
        <w:t>жоғары</w:t>
      </w:r>
      <w:proofErr w:type="spellEnd"/>
      <w:r w:rsidR="00A312FF" w:rsidRPr="00A312FF">
        <w:rPr>
          <w:sz w:val="28"/>
          <w:szCs w:val="28"/>
        </w:rPr>
        <w:t xml:space="preserve"> </w:t>
      </w:r>
      <w:proofErr w:type="spellStart"/>
      <w:r w:rsidR="00A312FF" w:rsidRPr="00A312FF">
        <w:rPr>
          <w:sz w:val="28"/>
          <w:szCs w:val="28"/>
        </w:rPr>
        <w:t>моральдық</w:t>
      </w:r>
      <w:proofErr w:type="spellEnd"/>
      <w:r w:rsidR="00A312FF" w:rsidRPr="00A312FF">
        <w:rPr>
          <w:sz w:val="28"/>
          <w:szCs w:val="28"/>
        </w:rPr>
        <w:t xml:space="preserve"> </w:t>
      </w:r>
      <w:proofErr w:type="spellStart"/>
      <w:r w:rsidR="00A312FF" w:rsidRPr="00A312FF">
        <w:rPr>
          <w:sz w:val="28"/>
          <w:szCs w:val="28"/>
        </w:rPr>
        <w:t>кезең</w:t>
      </w:r>
      <w:proofErr w:type="spellEnd"/>
      <w:r w:rsidR="00A312FF" w:rsidRPr="00A312FF">
        <w:rPr>
          <w:sz w:val="28"/>
          <w:szCs w:val="28"/>
        </w:rPr>
        <w:t xml:space="preserve"> </w:t>
      </w:r>
      <w:proofErr w:type="spellStart"/>
      <w:r w:rsidR="00A312FF" w:rsidRPr="00A312FF">
        <w:rPr>
          <w:sz w:val="28"/>
          <w:szCs w:val="28"/>
        </w:rPr>
        <w:t>адамдар</w:t>
      </w:r>
      <w:proofErr w:type="spellEnd"/>
      <w:r w:rsidR="00A312FF" w:rsidRPr="00A312FF">
        <w:rPr>
          <w:sz w:val="28"/>
          <w:szCs w:val="28"/>
        </w:rPr>
        <w:t xml:space="preserve"> колледж </w:t>
      </w:r>
      <w:proofErr w:type="spellStart"/>
      <w:r w:rsidR="00A312FF" w:rsidRPr="00A312FF">
        <w:rPr>
          <w:sz w:val="28"/>
          <w:szCs w:val="28"/>
        </w:rPr>
        <w:t>профессорлары</w:t>
      </w:r>
      <w:proofErr w:type="spellEnd"/>
      <w:r w:rsidR="00A312FF" w:rsidRPr="00A312FF">
        <w:rPr>
          <w:sz w:val="28"/>
          <w:szCs w:val="28"/>
        </w:rPr>
        <w:t xml:space="preserve"> </w:t>
      </w:r>
      <w:proofErr w:type="spellStart"/>
      <w:r w:rsidR="00A312FF" w:rsidRPr="00A312FF">
        <w:rPr>
          <w:sz w:val="28"/>
          <w:szCs w:val="28"/>
        </w:rPr>
        <w:t>сияқты</w:t>
      </w:r>
      <w:proofErr w:type="spellEnd"/>
      <w:r w:rsidR="00A312FF" w:rsidRPr="00A312FF">
        <w:rPr>
          <w:sz w:val="28"/>
          <w:szCs w:val="28"/>
        </w:rPr>
        <w:t xml:space="preserve"> </w:t>
      </w:r>
      <w:proofErr w:type="spellStart"/>
      <w:r w:rsidR="00A312FF" w:rsidRPr="00A312FF">
        <w:rPr>
          <w:sz w:val="28"/>
          <w:szCs w:val="28"/>
        </w:rPr>
        <w:t>сөйлесетін</w:t>
      </w:r>
      <w:proofErr w:type="spellEnd"/>
      <w:r w:rsidR="00A312FF" w:rsidRPr="00A312FF">
        <w:rPr>
          <w:sz w:val="28"/>
          <w:szCs w:val="28"/>
        </w:rPr>
        <w:t xml:space="preserve"> </w:t>
      </w:r>
      <w:proofErr w:type="spellStart"/>
      <w:r w:rsidR="00A312FF" w:rsidRPr="00A312FF">
        <w:rPr>
          <w:sz w:val="28"/>
          <w:szCs w:val="28"/>
        </w:rPr>
        <w:t>кезең</w:t>
      </w:r>
      <w:proofErr w:type="spellEnd"/>
      <w:r w:rsidR="00A312FF" w:rsidRPr="00A312FF">
        <w:rPr>
          <w:sz w:val="28"/>
          <w:szCs w:val="28"/>
        </w:rPr>
        <w:t xml:space="preserve"> </w:t>
      </w:r>
      <w:proofErr w:type="spellStart"/>
      <w:r w:rsidR="00A312FF" w:rsidRPr="00A312FF">
        <w:rPr>
          <w:sz w:val="28"/>
          <w:szCs w:val="28"/>
        </w:rPr>
        <w:t>деп</w:t>
      </w:r>
      <w:proofErr w:type="spellEnd"/>
      <w:r w:rsidR="00A312FF" w:rsidRPr="00A312FF">
        <w:rPr>
          <w:sz w:val="28"/>
          <w:szCs w:val="28"/>
        </w:rPr>
        <w:t xml:space="preserve"> </w:t>
      </w:r>
      <w:proofErr w:type="spellStart"/>
      <w:r w:rsidR="00A312FF" w:rsidRPr="00A312FF">
        <w:rPr>
          <w:sz w:val="28"/>
          <w:szCs w:val="28"/>
        </w:rPr>
        <w:t>айтатын</w:t>
      </w:r>
      <w:proofErr w:type="spellEnd"/>
      <w:r w:rsidR="00A312FF" w:rsidRPr="00A312FF">
        <w:rPr>
          <w:sz w:val="28"/>
          <w:szCs w:val="28"/>
        </w:rPr>
        <w:t xml:space="preserve"> </w:t>
      </w:r>
      <w:proofErr w:type="spellStart"/>
      <w:r w:rsidR="00A312FF" w:rsidRPr="00A312FF">
        <w:rPr>
          <w:sz w:val="28"/>
          <w:szCs w:val="28"/>
        </w:rPr>
        <w:t>кез</w:t>
      </w:r>
      <w:proofErr w:type="spellEnd"/>
      <w:r w:rsidR="00A312FF" w:rsidRPr="00A312FF">
        <w:rPr>
          <w:sz w:val="28"/>
          <w:szCs w:val="28"/>
        </w:rPr>
        <w:t xml:space="preserve"> </w:t>
      </w:r>
      <w:proofErr w:type="spellStart"/>
      <w:r w:rsidR="00A312FF" w:rsidRPr="00A312FF">
        <w:rPr>
          <w:sz w:val="28"/>
          <w:szCs w:val="28"/>
        </w:rPr>
        <w:t>келген</w:t>
      </w:r>
      <w:proofErr w:type="spellEnd"/>
      <w:r w:rsidR="00A312FF" w:rsidRPr="00A312FF">
        <w:rPr>
          <w:sz w:val="28"/>
          <w:szCs w:val="28"/>
        </w:rPr>
        <w:t xml:space="preserve"> </w:t>
      </w:r>
      <w:proofErr w:type="spellStart"/>
      <w:r w:rsidR="00A312FF" w:rsidRPr="00A312FF">
        <w:rPr>
          <w:sz w:val="28"/>
          <w:szCs w:val="28"/>
        </w:rPr>
        <w:t>теорияға</w:t>
      </w:r>
      <w:proofErr w:type="spellEnd"/>
      <w:r w:rsidR="00A312FF" w:rsidRPr="00A312FF">
        <w:rPr>
          <w:sz w:val="28"/>
          <w:szCs w:val="28"/>
        </w:rPr>
        <w:t xml:space="preserve"> </w:t>
      </w:r>
      <w:proofErr w:type="spellStart"/>
      <w:r w:rsidR="00A312FF" w:rsidRPr="00A312FF">
        <w:rPr>
          <w:sz w:val="28"/>
          <w:szCs w:val="28"/>
        </w:rPr>
        <w:t>күдіктенемін</w:t>
      </w:r>
      <w:proofErr w:type="spellEnd"/>
      <w:r w:rsidR="00A312FF" w:rsidRPr="00A312FF">
        <w:rPr>
          <w:sz w:val="28"/>
          <w:szCs w:val="28"/>
        </w:rPr>
        <w:t xml:space="preserve">». 56 </w:t>
      </w:r>
      <w:proofErr w:type="spellStart"/>
      <w:r w:rsidR="00A312FF" w:rsidRPr="00A312FF">
        <w:rPr>
          <w:sz w:val="28"/>
          <w:szCs w:val="28"/>
        </w:rPr>
        <w:t>Бізге</w:t>
      </w:r>
      <w:proofErr w:type="spellEnd"/>
      <w:r w:rsidR="00A312FF" w:rsidRPr="00A312FF">
        <w:rPr>
          <w:sz w:val="28"/>
          <w:szCs w:val="28"/>
        </w:rPr>
        <w:t xml:space="preserve"> </w:t>
      </w:r>
      <w:proofErr w:type="spellStart"/>
      <w:r w:rsidR="00A312FF" w:rsidRPr="00A312FF">
        <w:rPr>
          <w:sz w:val="28"/>
          <w:szCs w:val="28"/>
        </w:rPr>
        <w:t>теориялық</w:t>
      </w:r>
      <w:proofErr w:type="spellEnd"/>
      <w:r w:rsidR="00A312FF" w:rsidRPr="00A312FF">
        <w:rPr>
          <w:sz w:val="28"/>
          <w:szCs w:val="28"/>
        </w:rPr>
        <w:t xml:space="preserve"> </w:t>
      </w:r>
      <w:proofErr w:type="spellStart"/>
      <w:r w:rsidR="00A312FF" w:rsidRPr="00A312FF">
        <w:rPr>
          <w:sz w:val="28"/>
          <w:szCs w:val="28"/>
        </w:rPr>
        <w:t>көзқарас</w:t>
      </w:r>
      <w:proofErr w:type="spellEnd"/>
      <w:r w:rsidR="00A312FF" w:rsidRPr="00A312FF">
        <w:rPr>
          <w:sz w:val="28"/>
          <w:szCs w:val="28"/>
        </w:rPr>
        <w:t xml:space="preserve"> </w:t>
      </w:r>
      <w:proofErr w:type="spellStart"/>
      <w:r w:rsidR="00A312FF" w:rsidRPr="00A312FF">
        <w:rPr>
          <w:sz w:val="28"/>
          <w:szCs w:val="28"/>
        </w:rPr>
        <w:t>қажет</w:t>
      </w:r>
      <w:proofErr w:type="spellEnd"/>
      <w:r w:rsidR="00A312FF" w:rsidRPr="00A312FF">
        <w:rPr>
          <w:sz w:val="28"/>
          <w:szCs w:val="28"/>
        </w:rPr>
        <w:t xml:space="preserve">, </w:t>
      </w:r>
      <w:proofErr w:type="spellStart"/>
      <w:r w:rsidR="00A312FF" w:rsidRPr="00A312FF">
        <w:rPr>
          <w:sz w:val="28"/>
          <w:szCs w:val="28"/>
        </w:rPr>
        <w:t>бірақ</w:t>
      </w:r>
      <w:proofErr w:type="spellEnd"/>
      <w:r w:rsidR="00A312FF" w:rsidRPr="00A312FF">
        <w:rPr>
          <w:sz w:val="28"/>
          <w:szCs w:val="28"/>
        </w:rPr>
        <w:t xml:space="preserve"> </w:t>
      </w:r>
      <w:proofErr w:type="spellStart"/>
      <w:r w:rsidR="00A312FF" w:rsidRPr="00A312FF">
        <w:rPr>
          <w:sz w:val="28"/>
          <w:szCs w:val="28"/>
        </w:rPr>
        <w:t>әскерилер</w:t>
      </w:r>
      <w:proofErr w:type="spellEnd"/>
      <w:r w:rsidR="00A312FF" w:rsidRPr="00A312FF">
        <w:rPr>
          <w:sz w:val="28"/>
          <w:szCs w:val="28"/>
        </w:rPr>
        <w:t xml:space="preserve"> </w:t>
      </w:r>
      <w:proofErr w:type="spellStart"/>
      <w:r w:rsidR="00A312FF" w:rsidRPr="00A312FF">
        <w:rPr>
          <w:sz w:val="28"/>
          <w:szCs w:val="28"/>
        </w:rPr>
        <w:t>ретінде</w:t>
      </w:r>
      <w:proofErr w:type="spellEnd"/>
      <w:r w:rsidR="00A312FF" w:rsidRPr="00A312FF">
        <w:rPr>
          <w:sz w:val="28"/>
          <w:szCs w:val="28"/>
        </w:rPr>
        <w:t xml:space="preserve"> </w:t>
      </w:r>
      <w:proofErr w:type="spellStart"/>
      <w:r w:rsidR="00A312FF" w:rsidRPr="00A312FF">
        <w:rPr>
          <w:sz w:val="28"/>
          <w:szCs w:val="28"/>
        </w:rPr>
        <w:t>біз</w:t>
      </w:r>
      <w:proofErr w:type="spellEnd"/>
      <w:r w:rsidR="00A312FF" w:rsidRPr="00A312FF">
        <w:rPr>
          <w:sz w:val="28"/>
          <w:szCs w:val="28"/>
        </w:rPr>
        <w:t xml:space="preserve"> </w:t>
      </w:r>
      <w:proofErr w:type="spellStart"/>
      <w:r w:rsidR="00A312FF" w:rsidRPr="00A312FF">
        <w:rPr>
          <w:sz w:val="28"/>
          <w:szCs w:val="28"/>
        </w:rPr>
        <w:t>күнделікті</w:t>
      </w:r>
      <w:proofErr w:type="spellEnd"/>
      <w:r w:rsidR="00A312FF" w:rsidRPr="00A312FF">
        <w:rPr>
          <w:sz w:val="28"/>
          <w:szCs w:val="28"/>
        </w:rPr>
        <w:t xml:space="preserve"> </w:t>
      </w:r>
      <w:proofErr w:type="spellStart"/>
      <w:r w:rsidR="00A312FF" w:rsidRPr="00A312FF">
        <w:rPr>
          <w:sz w:val="28"/>
          <w:szCs w:val="28"/>
        </w:rPr>
        <w:t>әрекеттерімізді</w:t>
      </w:r>
      <w:proofErr w:type="spellEnd"/>
      <w:r w:rsidR="00A312FF" w:rsidRPr="00A312FF">
        <w:rPr>
          <w:sz w:val="28"/>
          <w:szCs w:val="28"/>
        </w:rPr>
        <w:t xml:space="preserve"> </w:t>
      </w:r>
      <w:proofErr w:type="spellStart"/>
      <w:r w:rsidR="00A312FF" w:rsidRPr="00A312FF">
        <w:rPr>
          <w:sz w:val="28"/>
          <w:szCs w:val="28"/>
        </w:rPr>
        <w:t>шоғырландыруға</w:t>
      </w:r>
      <w:proofErr w:type="spellEnd"/>
      <w:r w:rsidR="00A312FF" w:rsidRPr="00A312FF">
        <w:rPr>
          <w:sz w:val="28"/>
          <w:szCs w:val="28"/>
        </w:rPr>
        <w:t xml:space="preserve"> </w:t>
      </w:r>
      <w:proofErr w:type="spellStart"/>
      <w:r w:rsidR="00A312FF" w:rsidRPr="00A312FF">
        <w:rPr>
          <w:sz w:val="28"/>
          <w:szCs w:val="28"/>
        </w:rPr>
        <w:t>көмектесу</w:t>
      </w:r>
      <w:proofErr w:type="spellEnd"/>
      <w:r w:rsidR="00A312FF" w:rsidRPr="00A312FF">
        <w:rPr>
          <w:sz w:val="28"/>
          <w:szCs w:val="28"/>
        </w:rPr>
        <w:t xml:space="preserve"> </w:t>
      </w:r>
      <w:proofErr w:type="spellStart"/>
      <w:r w:rsidR="00A312FF" w:rsidRPr="00A312FF">
        <w:rPr>
          <w:sz w:val="28"/>
          <w:szCs w:val="28"/>
        </w:rPr>
        <w:t>үшін</w:t>
      </w:r>
      <w:proofErr w:type="spellEnd"/>
      <w:r w:rsidR="00A312FF" w:rsidRPr="00A312FF">
        <w:rPr>
          <w:sz w:val="28"/>
          <w:szCs w:val="28"/>
        </w:rPr>
        <w:t xml:space="preserve"> осы </w:t>
      </w:r>
      <w:proofErr w:type="spellStart"/>
      <w:r w:rsidR="00A312FF" w:rsidRPr="00A312FF">
        <w:rPr>
          <w:sz w:val="28"/>
          <w:szCs w:val="28"/>
        </w:rPr>
        <w:t>перспективаны</w:t>
      </w:r>
      <w:proofErr w:type="spellEnd"/>
      <w:r w:rsidR="00A312FF" w:rsidRPr="00A312FF">
        <w:rPr>
          <w:sz w:val="28"/>
          <w:szCs w:val="28"/>
        </w:rPr>
        <w:t xml:space="preserve"> </w:t>
      </w:r>
      <w:proofErr w:type="spellStart"/>
      <w:r w:rsidR="00A312FF" w:rsidRPr="00A312FF">
        <w:rPr>
          <w:sz w:val="28"/>
          <w:szCs w:val="28"/>
        </w:rPr>
        <w:t>пайдалануымыз</w:t>
      </w:r>
      <w:proofErr w:type="spellEnd"/>
      <w:r w:rsidR="00A312FF" w:rsidRPr="00A312FF">
        <w:rPr>
          <w:sz w:val="28"/>
          <w:szCs w:val="28"/>
        </w:rPr>
        <w:t xml:space="preserve"> </w:t>
      </w:r>
      <w:proofErr w:type="spellStart"/>
      <w:r w:rsidR="00A312FF" w:rsidRPr="00A312FF">
        <w:rPr>
          <w:sz w:val="28"/>
          <w:szCs w:val="28"/>
        </w:rPr>
        <w:t>керек.Біздің</w:t>
      </w:r>
      <w:proofErr w:type="spellEnd"/>
      <w:r w:rsidR="00A312FF" w:rsidRPr="00A312FF">
        <w:rPr>
          <w:sz w:val="28"/>
          <w:szCs w:val="28"/>
        </w:rPr>
        <w:t xml:space="preserve"> </w:t>
      </w:r>
      <w:proofErr w:type="spellStart"/>
      <w:r w:rsidR="00A312FF" w:rsidRPr="00A312FF">
        <w:rPr>
          <w:sz w:val="28"/>
          <w:szCs w:val="28"/>
        </w:rPr>
        <w:t>ұйымдардағы</w:t>
      </w:r>
      <w:proofErr w:type="spellEnd"/>
      <w:r w:rsidR="00A312FF" w:rsidRPr="00A312FF">
        <w:rPr>
          <w:sz w:val="28"/>
          <w:szCs w:val="28"/>
        </w:rPr>
        <w:t xml:space="preserve"> </w:t>
      </w:r>
      <w:proofErr w:type="spellStart"/>
      <w:r w:rsidR="00A312FF" w:rsidRPr="00A312FF">
        <w:rPr>
          <w:sz w:val="28"/>
          <w:szCs w:val="28"/>
        </w:rPr>
        <w:t>білім</w:t>
      </w:r>
      <w:proofErr w:type="spellEnd"/>
      <w:r w:rsidR="00A312FF" w:rsidRPr="00A312FF">
        <w:rPr>
          <w:sz w:val="28"/>
          <w:szCs w:val="28"/>
        </w:rPr>
        <w:t xml:space="preserve"> мен </w:t>
      </w:r>
      <w:proofErr w:type="spellStart"/>
      <w:r w:rsidR="00A312FF" w:rsidRPr="00A312FF">
        <w:rPr>
          <w:sz w:val="28"/>
          <w:szCs w:val="28"/>
        </w:rPr>
        <w:t>оқыту</w:t>
      </w:r>
      <w:proofErr w:type="spellEnd"/>
      <w:r w:rsidR="00A312FF" w:rsidRPr="00A312FF">
        <w:rPr>
          <w:sz w:val="28"/>
          <w:szCs w:val="28"/>
        </w:rPr>
        <w:t xml:space="preserve"> </w:t>
      </w:r>
      <w:proofErr w:type="spellStart"/>
      <w:r w:rsidR="00A312FF" w:rsidRPr="00A312FF">
        <w:rPr>
          <w:sz w:val="28"/>
          <w:szCs w:val="28"/>
        </w:rPr>
        <w:t>деңгейіне</w:t>
      </w:r>
      <w:proofErr w:type="spellEnd"/>
      <w:r w:rsidR="00A312FF" w:rsidRPr="00A312FF">
        <w:rPr>
          <w:sz w:val="28"/>
          <w:szCs w:val="28"/>
        </w:rPr>
        <w:t xml:space="preserve"> </w:t>
      </w:r>
      <w:proofErr w:type="spellStart"/>
      <w:r w:rsidR="00A312FF" w:rsidRPr="00A312FF">
        <w:rPr>
          <w:sz w:val="28"/>
          <w:szCs w:val="28"/>
        </w:rPr>
        <w:t>және</w:t>
      </w:r>
      <w:proofErr w:type="spellEnd"/>
      <w:r w:rsidR="00A312FF" w:rsidRPr="00A312FF">
        <w:rPr>
          <w:sz w:val="28"/>
          <w:szCs w:val="28"/>
        </w:rPr>
        <w:t xml:space="preserve"> </w:t>
      </w:r>
      <w:proofErr w:type="spellStart"/>
      <w:r w:rsidR="00A312FF" w:rsidRPr="00A312FF">
        <w:rPr>
          <w:sz w:val="28"/>
          <w:szCs w:val="28"/>
        </w:rPr>
        <w:t>технологиядағы</w:t>
      </w:r>
      <w:proofErr w:type="spellEnd"/>
      <w:r w:rsidR="00A312FF" w:rsidRPr="00A312FF">
        <w:rPr>
          <w:sz w:val="28"/>
          <w:szCs w:val="28"/>
        </w:rPr>
        <w:t xml:space="preserve"> </w:t>
      </w:r>
      <w:proofErr w:type="spellStart"/>
      <w:r w:rsidR="00A312FF" w:rsidRPr="00A312FF">
        <w:rPr>
          <w:sz w:val="28"/>
          <w:szCs w:val="28"/>
        </w:rPr>
        <w:t>өзгерістерге</w:t>
      </w:r>
      <w:proofErr w:type="spellEnd"/>
      <w:r w:rsidR="00A312FF" w:rsidRPr="00A312FF">
        <w:rPr>
          <w:sz w:val="28"/>
          <w:szCs w:val="28"/>
        </w:rPr>
        <w:t xml:space="preserve"> </w:t>
      </w:r>
      <w:proofErr w:type="spellStart"/>
      <w:r w:rsidR="00A312FF" w:rsidRPr="00A312FF">
        <w:rPr>
          <w:sz w:val="28"/>
          <w:szCs w:val="28"/>
        </w:rPr>
        <w:t>байланысты</w:t>
      </w:r>
      <w:proofErr w:type="spellEnd"/>
      <w:r w:rsidR="00A312FF" w:rsidRPr="00A312FF">
        <w:rPr>
          <w:sz w:val="28"/>
          <w:szCs w:val="28"/>
        </w:rPr>
        <w:t xml:space="preserve"> </w:t>
      </w:r>
      <w:proofErr w:type="spellStart"/>
      <w:r w:rsidR="00A312FF" w:rsidRPr="00A312FF">
        <w:rPr>
          <w:sz w:val="28"/>
          <w:szCs w:val="28"/>
        </w:rPr>
        <w:t>өзгеретін</w:t>
      </w:r>
      <w:proofErr w:type="spellEnd"/>
      <w:r w:rsidR="00A312FF" w:rsidRPr="00A312FF">
        <w:rPr>
          <w:sz w:val="28"/>
          <w:szCs w:val="28"/>
        </w:rPr>
        <w:t xml:space="preserve"> доктрина, тактика </w:t>
      </w:r>
      <w:proofErr w:type="spellStart"/>
      <w:r w:rsidR="00A312FF" w:rsidRPr="00A312FF">
        <w:rPr>
          <w:sz w:val="28"/>
          <w:szCs w:val="28"/>
        </w:rPr>
        <w:t>және</w:t>
      </w:r>
      <w:proofErr w:type="spellEnd"/>
      <w:r w:rsidR="00A312FF" w:rsidRPr="00A312FF">
        <w:rPr>
          <w:sz w:val="28"/>
          <w:szCs w:val="28"/>
        </w:rPr>
        <w:t xml:space="preserve"> </w:t>
      </w:r>
      <w:proofErr w:type="spellStart"/>
      <w:r w:rsidR="00A312FF" w:rsidRPr="00A312FF">
        <w:rPr>
          <w:sz w:val="28"/>
          <w:szCs w:val="28"/>
        </w:rPr>
        <w:t>стандартты</w:t>
      </w:r>
      <w:proofErr w:type="spellEnd"/>
      <w:r w:rsidR="00A312FF" w:rsidRPr="00A312FF">
        <w:rPr>
          <w:sz w:val="28"/>
          <w:szCs w:val="28"/>
        </w:rPr>
        <w:t xml:space="preserve"> </w:t>
      </w:r>
      <w:proofErr w:type="spellStart"/>
      <w:r w:rsidR="00A312FF" w:rsidRPr="00A312FF">
        <w:rPr>
          <w:sz w:val="28"/>
          <w:szCs w:val="28"/>
        </w:rPr>
        <w:t>операциялық</w:t>
      </w:r>
      <w:proofErr w:type="spellEnd"/>
      <w:r w:rsidR="00A312FF" w:rsidRPr="00A312FF">
        <w:rPr>
          <w:sz w:val="28"/>
          <w:szCs w:val="28"/>
        </w:rPr>
        <w:t xml:space="preserve"> </w:t>
      </w:r>
      <w:proofErr w:type="spellStart"/>
      <w:r w:rsidR="00A312FF" w:rsidRPr="00A312FF">
        <w:rPr>
          <w:sz w:val="28"/>
          <w:szCs w:val="28"/>
        </w:rPr>
        <w:t>процедуралардан</w:t>
      </w:r>
      <w:proofErr w:type="spellEnd"/>
      <w:r w:rsidR="00A312FF" w:rsidRPr="00A312FF">
        <w:rPr>
          <w:sz w:val="28"/>
          <w:szCs w:val="28"/>
        </w:rPr>
        <w:t xml:space="preserve"> </w:t>
      </w:r>
      <w:proofErr w:type="spellStart"/>
      <w:r w:rsidR="00A312FF" w:rsidRPr="00A312FF">
        <w:rPr>
          <w:sz w:val="28"/>
          <w:szCs w:val="28"/>
        </w:rPr>
        <w:t>айырмашылығы</w:t>
      </w:r>
      <w:proofErr w:type="spellEnd"/>
      <w:r w:rsidR="00A312FF" w:rsidRPr="00A312FF">
        <w:rPr>
          <w:sz w:val="28"/>
          <w:szCs w:val="28"/>
        </w:rPr>
        <w:t xml:space="preserve">, </w:t>
      </w:r>
      <w:proofErr w:type="spellStart"/>
      <w:r w:rsidR="00A312FF" w:rsidRPr="00A312FF">
        <w:rPr>
          <w:sz w:val="28"/>
          <w:szCs w:val="28"/>
        </w:rPr>
        <w:t>біздің</w:t>
      </w:r>
      <w:proofErr w:type="spellEnd"/>
      <w:r w:rsidR="00A312FF" w:rsidRPr="00A312FF">
        <w:rPr>
          <w:sz w:val="28"/>
          <w:szCs w:val="28"/>
        </w:rPr>
        <w:t xml:space="preserve"> </w:t>
      </w:r>
      <w:proofErr w:type="spellStart"/>
      <w:r w:rsidR="00A312FF" w:rsidRPr="00A312FF">
        <w:rPr>
          <w:sz w:val="28"/>
          <w:szCs w:val="28"/>
        </w:rPr>
        <w:t>құндылықтарымыз</w:t>
      </w:r>
      <w:proofErr w:type="spellEnd"/>
      <w:r w:rsidR="00A312FF" w:rsidRPr="00A312FF">
        <w:rPr>
          <w:sz w:val="28"/>
          <w:szCs w:val="28"/>
        </w:rPr>
        <w:t xml:space="preserve"> </w:t>
      </w:r>
      <w:proofErr w:type="spellStart"/>
      <w:r w:rsidR="00A312FF" w:rsidRPr="00A312FF">
        <w:rPr>
          <w:sz w:val="28"/>
          <w:szCs w:val="28"/>
        </w:rPr>
        <w:t>салыстырмалы</w:t>
      </w:r>
      <w:proofErr w:type="spellEnd"/>
      <w:r w:rsidR="00A312FF" w:rsidRPr="00A312FF">
        <w:rPr>
          <w:sz w:val="28"/>
          <w:szCs w:val="28"/>
        </w:rPr>
        <w:t xml:space="preserve"> </w:t>
      </w:r>
      <w:proofErr w:type="spellStart"/>
      <w:r w:rsidR="00A312FF" w:rsidRPr="00A312FF">
        <w:rPr>
          <w:sz w:val="28"/>
          <w:szCs w:val="28"/>
        </w:rPr>
        <w:t>түрде</w:t>
      </w:r>
      <w:proofErr w:type="spellEnd"/>
      <w:r w:rsidR="00A312FF" w:rsidRPr="00A312FF">
        <w:rPr>
          <w:sz w:val="28"/>
          <w:szCs w:val="28"/>
        </w:rPr>
        <w:t xml:space="preserve"> </w:t>
      </w:r>
      <w:proofErr w:type="spellStart"/>
      <w:r w:rsidR="00A312FF" w:rsidRPr="00A312FF">
        <w:rPr>
          <w:sz w:val="28"/>
          <w:szCs w:val="28"/>
        </w:rPr>
        <w:t>тұрақты</w:t>
      </w:r>
      <w:proofErr w:type="spellEnd"/>
      <w:r w:rsidR="00A312FF" w:rsidRPr="00A312FF">
        <w:rPr>
          <w:sz w:val="28"/>
          <w:szCs w:val="28"/>
        </w:rPr>
        <w:t xml:space="preserve"> </w:t>
      </w:r>
      <w:proofErr w:type="spellStart"/>
      <w:r w:rsidR="00A312FF" w:rsidRPr="00A312FF">
        <w:rPr>
          <w:sz w:val="28"/>
          <w:szCs w:val="28"/>
        </w:rPr>
        <w:t>болып</w:t>
      </w:r>
      <w:proofErr w:type="spellEnd"/>
      <w:r w:rsidR="00A312FF" w:rsidRPr="00A312FF">
        <w:rPr>
          <w:sz w:val="28"/>
          <w:szCs w:val="28"/>
        </w:rPr>
        <w:t xml:space="preserve"> </w:t>
      </w:r>
      <w:proofErr w:type="spellStart"/>
      <w:r w:rsidR="00A312FF" w:rsidRPr="00A312FF">
        <w:rPr>
          <w:sz w:val="28"/>
          <w:szCs w:val="28"/>
        </w:rPr>
        <w:t>қалуы</w:t>
      </w:r>
      <w:proofErr w:type="spellEnd"/>
      <w:r w:rsidR="00A312FF" w:rsidRPr="00A312FF">
        <w:rPr>
          <w:sz w:val="28"/>
          <w:szCs w:val="28"/>
        </w:rPr>
        <w:t xml:space="preserve"> </w:t>
      </w:r>
      <w:proofErr w:type="spellStart"/>
      <w:r w:rsidR="00A312FF" w:rsidRPr="00A312FF">
        <w:rPr>
          <w:sz w:val="28"/>
          <w:szCs w:val="28"/>
        </w:rPr>
        <w:t>керек</w:t>
      </w:r>
      <w:proofErr w:type="spellEnd"/>
      <w:r w:rsidR="00A312FF" w:rsidRPr="00A312FF">
        <w:rPr>
          <w:sz w:val="28"/>
          <w:szCs w:val="28"/>
        </w:rPr>
        <w:t xml:space="preserve">. </w:t>
      </w:r>
      <w:proofErr w:type="spellStart"/>
      <w:r w:rsidR="00A312FF" w:rsidRPr="00A312FF">
        <w:rPr>
          <w:sz w:val="28"/>
          <w:szCs w:val="28"/>
        </w:rPr>
        <w:t>Ұйымдық</w:t>
      </w:r>
      <w:proofErr w:type="spellEnd"/>
      <w:r w:rsidR="00A312FF" w:rsidRPr="00A312FF">
        <w:rPr>
          <w:sz w:val="28"/>
          <w:szCs w:val="28"/>
        </w:rPr>
        <w:t xml:space="preserve"> </w:t>
      </w:r>
      <w:proofErr w:type="spellStart"/>
      <w:r w:rsidR="00A312FF" w:rsidRPr="00A312FF">
        <w:rPr>
          <w:sz w:val="28"/>
          <w:szCs w:val="28"/>
        </w:rPr>
        <w:t>басшылыққа</w:t>
      </w:r>
      <w:proofErr w:type="spellEnd"/>
      <w:r w:rsidR="00A312FF" w:rsidRPr="00A312FF">
        <w:rPr>
          <w:sz w:val="28"/>
          <w:szCs w:val="28"/>
        </w:rPr>
        <w:t xml:space="preserve"> </w:t>
      </w:r>
      <w:proofErr w:type="spellStart"/>
      <w:r w:rsidR="00A312FF" w:rsidRPr="00A312FF">
        <w:rPr>
          <w:sz w:val="28"/>
          <w:szCs w:val="28"/>
        </w:rPr>
        <w:t>қатысты</w:t>
      </w:r>
      <w:proofErr w:type="spellEnd"/>
      <w:r w:rsidR="00A312FF" w:rsidRPr="00A312FF">
        <w:rPr>
          <w:sz w:val="28"/>
          <w:szCs w:val="28"/>
        </w:rPr>
        <w:t xml:space="preserve"> </w:t>
      </w:r>
      <w:proofErr w:type="spellStart"/>
      <w:r w:rsidR="00A312FF" w:rsidRPr="00A312FF">
        <w:rPr>
          <w:sz w:val="28"/>
          <w:szCs w:val="28"/>
        </w:rPr>
        <w:t>барлық</w:t>
      </w:r>
      <w:proofErr w:type="spellEnd"/>
      <w:r w:rsidR="00A312FF" w:rsidRPr="00A312FF">
        <w:rPr>
          <w:sz w:val="28"/>
          <w:szCs w:val="28"/>
        </w:rPr>
        <w:t xml:space="preserve"> </w:t>
      </w:r>
      <w:proofErr w:type="spellStart"/>
      <w:r w:rsidR="00A312FF" w:rsidRPr="00A312FF">
        <w:rPr>
          <w:sz w:val="28"/>
          <w:szCs w:val="28"/>
        </w:rPr>
        <w:t>нәрселер</w:t>
      </w:r>
      <w:proofErr w:type="spellEnd"/>
      <w:r w:rsidR="00A312FF" w:rsidRPr="00A312FF">
        <w:rPr>
          <w:sz w:val="28"/>
          <w:szCs w:val="28"/>
        </w:rPr>
        <w:t xml:space="preserve"> </w:t>
      </w:r>
      <w:proofErr w:type="spellStart"/>
      <w:r w:rsidR="00A312FF" w:rsidRPr="00A312FF">
        <w:rPr>
          <w:sz w:val="28"/>
          <w:szCs w:val="28"/>
        </w:rPr>
        <w:t>сияқты</w:t>
      </w:r>
      <w:proofErr w:type="spellEnd"/>
      <w:r w:rsidR="00A312FF" w:rsidRPr="00A312FF">
        <w:rPr>
          <w:sz w:val="28"/>
          <w:szCs w:val="28"/>
        </w:rPr>
        <w:t xml:space="preserve">, </w:t>
      </w:r>
      <w:proofErr w:type="spellStart"/>
      <w:r w:rsidR="00A312FF" w:rsidRPr="00A312FF">
        <w:rPr>
          <w:sz w:val="28"/>
          <w:szCs w:val="28"/>
        </w:rPr>
        <w:t>олар</w:t>
      </w:r>
      <w:proofErr w:type="spellEnd"/>
      <w:r w:rsidR="00A312FF" w:rsidRPr="00A312FF">
        <w:rPr>
          <w:sz w:val="28"/>
          <w:szCs w:val="28"/>
        </w:rPr>
        <w:t xml:space="preserve"> </w:t>
      </w:r>
      <w:proofErr w:type="spellStart"/>
      <w:r w:rsidR="00A312FF" w:rsidRPr="00A312FF">
        <w:rPr>
          <w:sz w:val="28"/>
          <w:szCs w:val="28"/>
        </w:rPr>
        <w:t>қажет</w:t>
      </w:r>
      <w:proofErr w:type="spellEnd"/>
      <w:r w:rsidR="00A312FF" w:rsidRPr="00A312FF">
        <w:rPr>
          <w:sz w:val="28"/>
          <w:szCs w:val="28"/>
        </w:rPr>
        <w:t xml:space="preserve"> </w:t>
      </w:r>
      <w:proofErr w:type="spellStart"/>
      <w:r w:rsidR="00A312FF" w:rsidRPr="00A312FF">
        <w:rPr>
          <w:sz w:val="28"/>
          <w:szCs w:val="28"/>
        </w:rPr>
        <w:t>болған</w:t>
      </w:r>
      <w:proofErr w:type="spellEnd"/>
      <w:r w:rsidR="00A312FF" w:rsidRPr="00A312FF">
        <w:rPr>
          <w:sz w:val="28"/>
          <w:szCs w:val="28"/>
        </w:rPr>
        <w:t xml:space="preserve"> </w:t>
      </w:r>
      <w:proofErr w:type="spellStart"/>
      <w:r w:rsidR="00A312FF" w:rsidRPr="00A312FF">
        <w:rPr>
          <w:sz w:val="28"/>
          <w:szCs w:val="28"/>
        </w:rPr>
        <w:t>жағдайда</w:t>
      </w:r>
      <w:proofErr w:type="spellEnd"/>
      <w:r w:rsidR="00A312FF" w:rsidRPr="00A312FF">
        <w:rPr>
          <w:sz w:val="28"/>
          <w:szCs w:val="28"/>
        </w:rPr>
        <w:t xml:space="preserve"> </w:t>
      </w:r>
      <w:proofErr w:type="spellStart"/>
      <w:r w:rsidR="00A312FF" w:rsidRPr="00A312FF">
        <w:rPr>
          <w:sz w:val="28"/>
          <w:szCs w:val="28"/>
        </w:rPr>
        <w:t>жүйелі</w:t>
      </w:r>
      <w:proofErr w:type="spellEnd"/>
      <w:r w:rsidR="00A312FF" w:rsidRPr="00A312FF">
        <w:rPr>
          <w:sz w:val="28"/>
          <w:szCs w:val="28"/>
        </w:rPr>
        <w:t xml:space="preserve"> </w:t>
      </w:r>
      <w:proofErr w:type="spellStart"/>
      <w:r w:rsidR="00A312FF" w:rsidRPr="00A312FF">
        <w:rPr>
          <w:sz w:val="28"/>
          <w:szCs w:val="28"/>
        </w:rPr>
        <w:t>түрде</w:t>
      </w:r>
      <w:proofErr w:type="spellEnd"/>
      <w:r w:rsidR="00A312FF" w:rsidRPr="00A312FF">
        <w:rPr>
          <w:sz w:val="28"/>
          <w:szCs w:val="28"/>
        </w:rPr>
        <w:t xml:space="preserve"> </w:t>
      </w:r>
      <w:proofErr w:type="spellStart"/>
      <w:r w:rsidR="00A312FF" w:rsidRPr="00A312FF">
        <w:rPr>
          <w:sz w:val="28"/>
          <w:szCs w:val="28"/>
        </w:rPr>
        <w:t>қаралып</w:t>
      </w:r>
      <w:proofErr w:type="spellEnd"/>
      <w:r w:rsidR="00A312FF" w:rsidRPr="00A312FF">
        <w:rPr>
          <w:sz w:val="28"/>
          <w:szCs w:val="28"/>
        </w:rPr>
        <w:t xml:space="preserve">, </w:t>
      </w:r>
      <w:proofErr w:type="spellStart"/>
      <w:r w:rsidR="00A312FF" w:rsidRPr="00A312FF">
        <w:rPr>
          <w:sz w:val="28"/>
          <w:szCs w:val="28"/>
        </w:rPr>
        <w:t>нақтылануы</w:t>
      </w:r>
      <w:proofErr w:type="spellEnd"/>
      <w:r w:rsidR="00A312FF" w:rsidRPr="00A312FF">
        <w:rPr>
          <w:sz w:val="28"/>
          <w:szCs w:val="28"/>
        </w:rPr>
        <w:t xml:space="preserve"> </w:t>
      </w:r>
      <w:proofErr w:type="spellStart"/>
      <w:r w:rsidR="00A312FF" w:rsidRPr="00A312FF">
        <w:rPr>
          <w:sz w:val="28"/>
          <w:szCs w:val="28"/>
        </w:rPr>
        <w:t>керек</w:t>
      </w:r>
      <w:proofErr w:type="spellEnd"/>
      <w:r w:rsidR="00A312FF" w:rsidRPr="00A312FF">
        <w:rPr>
          <w:sz w:val="28"/>
          <w:szCs w:val="28"/>
        </w:rPr>
        <w:t xml:space="preserve">, </w:t>
      </w:r>
      <w:proofErr w:type="spellStart"/>
      <w:r w:rsidR="00A312FF" w:rsidRPr="00A312FF">
        <w:rPr>
          <w:sz w:val="28"/>
          <w:szCs w:val="28"/>
        </w:rPr>
        <w:t>бірақ</w:t>
      </w:r>
      <w:proofErr w:type="spellEnd"/>
      <w:r w:rsidR="00A312FF" w:rsidRPr="00A312FF">
        <w:rPr>
          <w:sz w:val="28"/>
          <w:szCs w:val="28"/>
        </w:rPr>
        <w:t xml:space="preserve"> </w:t>
      </w:r>
      <w:proofErr w:type="spellStart"/>
      <w:r w:rsidR="00A312FF" w:rsidRPr="00A312FF">
        <w:rPr>
          <w:sz w:val="28"/>
          <w:szCs w:val="28"/>
        </w:rPr>
        <w:t>түбегейлі</w:t>
      </w:r>
      <w:proofErr w:type="spellEnd"/>
      <w:r w:rsidR="00A312FF" w:rsidRPr="00A312FF">
        <w:rPr>
          <w:sz w:val="28"/>
          <w:szCs w:val="28"/>
        </w:rPr>
        <w:t xml:space="preserve"> </w:t>
      </w:r>
      <w:proofErr w:type="spellStart"/>
      <w:r w:rsidR="00A312FF" w:rsidRPr="00A312FF">
        <w:rPr>
          <w:sz w:val="28"/>
          <w:szCs w:val="28"/>
        </w:rPr>
        <w:t>өзгерістер</w:t>
      </w:r>
      <w:proofErr w:type="spellEnd"/>
      <w:r w:rsidR="00A312FF" w:rsidRPr="00A312FF">
        <w:rPr>
          <w:sz w:val="28"/>
          <w:szCs w:val="28"/>
        </w:rPr>
        <w:t xml:space="preserve"> </w:t>
      </w:r>
      <w:proofErr w:type="spellStart"/>
      <w:r w:rsidR="00A312FF" w:rsidRPr="00A312FF">
        <w:rPr>
          <w:sz w:val="28"/>
          <w:szCs w:val="28"/>
        </w:rPr>
        <w:t>немесе</w:t>
      </w:r>
      <w:proofErr w:type="spellEnd"/>
      <w:r w:rsidR="00A312FF" w:rsidRPr="00A312FF">
        <w:rPr>
          <w:sz w:val="28"/>
          <w:szCs w:val="28"/>
        </w:rPr>
        <w:t xml:space="preserve"> </w:t>
      </w:r>
      <w:proofErr w:type="spellStart"/>
      <w:r w:rsidR="00A312FF" w:rsidRPr="00A312FF">
        <w:rPr>
          <w:sz w:val="28"/>
          <w:szCs w:val="28"/>
        </w:rPr>
        <w:t>түзетулер</w:t>
      </w:r>
      <w:proofErr w:type="spellEnd"/>
      <w:r w:rsidR="00A312FF" w:rsidRPr="00A312FF">
        <w:rPr>
          <w:sz w:val="28"/>
          <w:szCs w:val="28"/>
        </w:rPr>
        <w:t xml:space="preserve"> </w:t>
      </w:r>
      <w:proofErr w:type="spellStart"/>
      <w:r w:rsidR="00A312FF" w:rsidRPr="00A312FF">
        <w:rPr>
          <w:sz w:val="28"/>
          <w:szCs w:val="28"/>
        </w:rPr>
        <w:t>сирек</w:t>
      </w:r>
      <w:proofErr w:type="spellEnd"/>
      <w:r w:rsidR="00A312FF" w:rsidRPr="00A312FF">
        <w:rPr>
          <w:sz w:val="28"/>
          <w:szCs w:val="28"/>
        </w:rPr>
        <w:t xml:space="preserve"> </w:t>
      </w:r>
      <w:proofErr w:type="spellStart"/>
      <w:r w:rsidR="00A312FF" w:rsidRPr="00A312FF">
        <w:rPr>
          <w:sz w:val="28"/>
          <w:szCs w:val="28"/>
        </w:rPr>
        <w:t>болуы</w:t>
      </w:r>
      <w:proofErr w:type="spellEnd"/>
      <w:r w:rsidR="00A312FF" w:rsidRPr="00A312FF">
        <w:rPr>
          <w:sz w:val="28"/>
          <w:szCs w:val="28"/>
        </w:rPr>
        <w:t xml:space="preserve"> </w:t>
      </w:r>
      <w:proofErr w:type="spellStart"/>
      <w:r w:rsidR="00A312FF" w:rsidRPr="00A312FF">
        <w:rPr>
          <w:sz w:val="28"/>
          <w:szCs w:val="28"/>
        </w:rPr>
        <w:t>керек</w:t>
      </w:r>
      <w:proofErr w:type="spellEnd"/>
      <w:r w:rsidR="00A312FF" w:rsidRPr="00A312FF">
        <w:rPr>
          <w:sz w:val="28"/>
          <w:szCs w:val="28"/>
        </w:rPr>
        <w:t>. «</w:t>
      </w:r>
      <w:proofErr w:type="spellStart"/>
      <w:r w:rsidR="00A312FF" w:rsidRPr="00A312FF">
        <w:rPr>
          <w:sz w:val="28"/>
          <w:szCs w:val="28"/>
        </w:rPr>
        <w:t>Үйретуге</w:t>
      </w:r>
      <w:proofErr w:type="spellEnd"/>
      <w:r w:rsidR="00A312FF" w:rsidRPr="00A312FF">
        <w:rPr>
          <w:sz w:val="28"/>
          <w:szCs w:val="28"/>
        </w:rPr>
        <w:t xml:space="preserve"> </w:t>
      </w:r>
      <w:proofErr w:type="spellStart"/>
      <w:r w:rsidR="00A312FF" w:rsidRPr="00A312FF">
        <w:rPr>
          <w:sz w:val="28"/>
          <w:szCs w:val="28"/>
        </w:rPr>
        <w:t>болатын</w:t>
      </w:r>
      <w:proofErr w:type="spellEnd"/>
      <w:r w:rsidR="00A312FF" w:rsidRPr="00A312FF">
        <w:rPr>
          <w:sz w:val="28"/>
          <w:szCs w:val="28"/>
        </w:rPr>
        <w:t xml:space="preserve"> </w:t>
      </w:r>
      <w:proofErr w:type="spellStart"/>
      <w:r w:rsidR="00A312FF" w:rsidRPr="00A312FF">
        <w:rPr>
          <w:sz w:val="28"/>
          <w:szCs w:val="28"/>
        </w:rPr>
        <w:t>көзқарасты</w:t>
      </w:r>
      <w:proofErr w:type="spellEnd"/>
      <w:r w:rsidR="00A312FF" w:rsidRPr="00A312FF">
        <w:rPr>
          <w:sz w:val="28"/>
          <w:szCs w:val="28"/>
        </w:rPr>
        <w:t xml:space="preserve"> </w:t>
      </w:r>
      <w:proofErr w:type="spellStart"/>
      <w:r w:rsidR="00A312FF" w:rsidRPr="00A312FF">
        <w:rPr>
          <w:sz w:val="28"/>
          <w:szCs w:val="28"/>
        </w:rPr>
        <w:t>қалыптастыру</w:t>
      </w:r>
      <w:proofErr w:type="spellEnd"/>
      <w:r w:rsidR="00A312FF" w:rsidRPr="00A312FF">
        <w:rPr>
          <w:sz w:val="28"/>
          <w:szCs w:val="28"/>
        </w:rPr>
        <w:t xml:space="preserve"> </w:t>
      </w:r>
      <w:proofErr w:type="spellStart"/>
      <w:r w:rsidR="00A312FF" w:rsidRPr="00A312FF">
        <w:rPr>
          <w:sz w:val="28"/>
          <w:szCs w:val="28"/>
        </w:rPr>
        <w:t>кез</w:t>
      </w:r>
      <w:proofErr w:type="spellEnd"/>
      <w:r w:rsidR="00A312FF" w:rsidRPr="00A312FF">
        <w:rPr>
          <w:sz w:val="28"/>
          <w:szCs w:val="28"/>
        </w:rPr>
        <w:t xml:space="preserve"> </w:t>
      </w:r>
      <w:proofErr w:type="spellStart"/>
      <w:r w:rsidR="00A312FF" w:rsidRPr="00A312FF">
        <w:rPr>
          <w:sz w:val="28"/>
          <w:szCs w:val="28"/>
        </w:rPr>
        <w:t>келген</w:t>
      </w:r>
      <w:proofErr w:type="spellEnd"/>
      <w:r w:rsidR="00A312FF" w:rsidRPr="00A312FF">
        <w:rPr>
          <w:sz w:val="28"/>
          <w:szCs w:val="28"/>
        </w:rPr>
        <w:t xml:space="preserve"> </w:t>
      </w:r>
      <w:proofErr w:type="spellStart"/>
      <w:r w:rsidR="00A312FF" w:rsidRPr="00A312FF">
        <w:rPr>
          <w:sz w:val="28"/>
          <w:szCs w:val="28"/>
        </w:rPr>
        <w:t>басшы</w:t>
      </w:r>
      <w:proofErr w:type="spellEnd"/>
      <w:r w:rsidR="00A312FF" w:rsidRPr="00A312FF">
        <w:rPr>
          <w:sz w:val="28"/>
          <w:szCs w:val="28"/>
        </w:rPr>
        <w:t xml:space="preserve"> </w:t>
      </w:r>
      <w:proofErr w:type="spellStart"/>
      <w:r w:rsidR="00A312FF" w:rsidRPr="00A312FF">
        <w:rPr>
          <w:sz w:val="28"/>
          <w:szCs w:val="28"/>
        </w:rPr>
        <w:t>үшін</w:t>
      </w:r>
      <w:proofErr w:type="spellEnd"/>
      <w:r w:rsidR="00A312FF" w:rsidRPr="00A312FF">
        <w:rPr>
          <w:sz w:val="28"/>
          <w:szCs w:val="28"/>
        </w:rPr>
        <w:t xml:space="preserve"> </w:t>
      </w:r>
      <w:proofErr w:type="spellStart"/>
      <w:r w:rsidR="00A312FF" w:rsidRPr="00A312FF">
        <w:rPr>
          <w:sz w:val="28"/>
          <w:szCs w:val="28"/>
        </w:rPr>
        <w:t>маңызды</w:t>
      </w:r>
      <w:proofErr w:type="spellEnd"/>
      <w:r w:rsidR="00A312FF" w:rsidRPr="00A312FF">
        <w:rPr>
          <w:sz w:val="28"/>
          <w:szCs w:val="28"/>
        </w:rPr>
        <w:t xml:space="preserve"> </w:t>
      </w:r>
      <w:proofErr w:type="spellStart"/>
      <w:r w:rsidR="00A312FF" w:rsidRPr="00A312FF">
        <w:rPr>
          <w:sz w:val="28"/>
          <w:szCs w:val="28"/>
        </w:rPr>
        <w:t>қадам</w:t>
      </w:r>
      <w:proofErr w:type="spellEnd"/>
      <w:r w:rsidR="00A312FF" w:rsidRPr="00A312FF">
        <w:rPr>
          <w:sz w:val="28"/>
          <w:szCs w:val="28"/>
        </w:rPr>
        <w:t xml:space="preserve"> </w:t>
      </w:r>
      <w:proofErr w:type="spellStart"/>
      <w:r w:rsidR="00A312FF" w:rsidRPr="00A312FF">
        <w:rPr>
          <w:sz w:val="28"/>
          <w:szCs w:val="28"/>
        </w:rPr>
        <w:t>болып</w:t>
      </w:r>
      <w:proofErr w:type="spellEnd"/>
      <w:r w:rsidR="00A312FF" w:rsidRPr="00A312FF">
        <w:rPr>
          <w:sz w:val="28"/>
          <w:szCs w:val="28"/>
        </w:rPr>
        <w:t xml:space="preserve"> </w:t>
      </w:r>
      <w:proofErr w:type="spellStart"/>
      <w:r w:rsidR="00A312FF" w:rsidRPr="00A312FF">
        <w:rPr>
          <w:sz w:val="28"/>
          <w:szCs w:val="28"/>
        </w:rPr>
        <w:t>табылады</w:t>
      </w:r>
      <w:proofErr w:type="spellEnd"/>
      <w:r w:rsidR="00A312FF" w:rsidRPr="00A312FF">
        <w:rPr>
          <w:sz w:val="28"/>
          <w:szCs w:val="28"/>
        </w:rPr>
        <w:t xml:space="preserve">, </w:t>
      </w:r>
      <w:proofErr w:type="spellStart"/>
      <w:r w:rsidR="00A312FF" w:rsidRPr="00A312FF">
        <w:rPr>
          <w:sz w:val="28"/>
          <w:szCs w:val="28"/>
        </w:rPr>
        <w:t>бірақ</w:t>
      </w:r>
      <w:proofErr w:type="spellEnd"/>
      <w:r w:rsidR="00A312FF" w:rsidRPr="00A312FF">
        <w:rPr>
          <w:sz w:val="28"/>
          <w:szCs w:val="28"/>
        </w:rPr>
        <w:t xml:space="preserve"> </w:t>
      </w:r>
      <w:proofErr w:type="spellStart"/>
      <w:r w:rsidR="00A312FF" w:rsidRPr="00A312FF">
        <w:rPr>
          <w:sz w:val="28"/>
          <w:szCs w:val="28"/>
        </w:rPr>
        <w:t>әсіресе</w:t>
      </w:r>
      <w:proofErr w:type="spellEnd"/>
      <w:r w:rsidR="00A312FF" w:rsidRPr="00A312FF">
        <w:rPr>
          <w:sz w:val="28"/>
          <w:szCs w:val="28"/>
        </w:rPr>
        <w:t xml:space="preserve"> этика </w:t>
      </w:r>
      <w:proofErr w:type="spellStart"/>
      <w:r w:rsidR="00A312FF" w:rsidRPr="00A312FF">
        <w:rPr>
          <w:sz w:val="28"/>
          <w:szCs w:val="28"/>
        </w:rPr>
        <w:t>сияқты</w:t>
      </w:r>
      <w:proofErr w:type="spellEnd"/>
      <w:r w:rsidR="00A312FF" w:rsidRPr="00A312FF">
        <w:rPr>
          <w:sz w:val="28"/>
          <w:szCs w:val="28"/>
        </w:rPr>
        <w:t xml:space="preserve"> </w:t>
      </w:r>
      <w:proofErr w:type="spellStart"/>
      <w:r w:rsidR="00A312FF" w:rsidRPr="00A312FF">
        <w:rPr>
          <w:sz w:val="28"/>
          <w:szCs w:val="28"/>
        </w:rPr>
        <w:t>маңызды</w:t>
      </w:r>
      <w:proofErr w:type="spellEnd"/>
      <w:r w:rsidR="00A312FF" w:rsidRPr="00A312FF">
        <w:rPr>
          <w:sz w:val="28"/>
          <w:szCs w:val="28"/>
        </w:rPr>
        <w:t xml:space="preserve"> </w:t>
      </w:r>
      <w:proofErr w:type="spellStart"/>
      <w:r w:rsidR="00A312FF" w:rsidRPr="00A312FF">
        <w:rPr>
          <w:sz w:val="28"/>
          <w:szCs w:val="28"/>
        </w:rPr>
        <w:t>тақырыптар</w:t>
      </w:r>
      <w:proofErr w:type="spellEnd"/>
      <w:r w:rsidR="00A312FF" w:rsidRPr="00A312FF">
        <w:rPr>
          <w:sz w:val="28"/>
          <w:szCs w:val="28"/>
        </w:rPr>
        <w:t>...</w:t>
      </w:r>
      <w:r w:rsidR="00F92AF5" w:rsidRPr="00F92AF5">
        <w:rPr>
          <w:sz w:val="28"/>
          <w:szCs w:val="28"/>
        </w:rPr>
        <w:t xml:space="preserve"> </w:t>
      </w:r>
      <w:proofErr w:type="spellStart"/>
      <w:r w:rsidR="00F92AF5" w:rsidRPr="00F92AF5">
        <w:rPr>
          <w:sz w:val="28"/>
          <w:szCs w:val="28"/>
        </w:rPr>
        <w:t>көрсетіліп</w:t>
      </w:r>
      <w:proofErr w:type="spellEnd"/>
      <w:r w:rsidR="00F92AF5" w:rsidRPr="00F92AF5">
        <w:rPr>
          <w:sz w:val="28"/>
          <w:szCs w:val="28"/>
        </w:rPr>
        <w:t xml:space="preserve">, </w:t>
      </w:r>
      <w:proofErr w:type="spellStart"/>
      <w:r w:rsidR="00F92AF5" w:rsidRPr="00F92AF5">
        <w:rPr>
          <w:sz w:val="28"/>
          <w:szCs w:val="28"/>
        </w:rPr>
        <w:t>ұйымға</w:t>
      </w:r>
      <w:proofErr w:type="spellEnd"/>
      <w:r w:rsidR="00F92AF5" w:rsidRPr="00F92AF5">
        <w:rPr>
          <w:sz w:val="28"/>
          <w:szCs w:val="28"/>
        </w:rPr>
        <w:t xml:space="preserve"> </w:t>
      </w:r>
      <w:proofErr w:type="spellStart"/>
      <w:r w:rsidR="00F92AF5" w:rsidRPr="00F92AF5">
        <w:rPr>
          <w:sz w:val="28"/>
          <w:szCs w:val="28"/>
        </w:rPr>
        <w:t>жеткізіледі</w:t>
      </w:r>
      <w:proofErr w:type="spellEnd"/>
      <w:r w:rsidR="00F92AF5" w:rsidRPr="00F92AF5">
        <w:rPr>
          <w:sz w:val="28"/>
          <w:szCs w:val="28"/>
        </w:rPr>
        <w:t xml:space="preserve">.» </w:t>
      </w:r>
      <w:proofErr w:type="spellStart"/>
      <w:r w:rsidR="00F92AF5" w:rsidRPr="00F92AF5">
        <w:rPr>
          <w:sz w:val="28"/>
          <w:szCs w:val="28"/>
        </w:rPr>
        <w:t>Біздің</w:t>
      </w:r>
      <w:proofErr w:type="spellEnd"/>
      <w:r w:rsidR="00F92AF5" w:rsidRPr="00F92AF5">
        <w:rPr>
          <w:sz w:val="28"/>
          <w:szCs w:val="28"/>
        </w:rPr>
        <w:t xml:space="preserve"> </w:t>
      </w:r>
      <w:proofErr w:type="spellStart"/>
      <w:r w:rsidR="00F92AF5" w:rsidRPr="00F92AF5">
        <w:rPr>
          <w:sz w:val="28"/>
          <w:szCs w:val="28"/>
        </w:rPr>
        <w:t>этикалық</w:t>
      </w:r>
      <w:proofErr w:type="spellEnd"/>
      <w:r w:rsidR="00F92AF5" w:rsidRPr="00F92AF5">
        <w:rPr>
          <w:sz w:val="28"/>
          <w:szCs w:val="28"/>
        </w:rPr>
        <w:t xml:space="preserve"> </w:t>
      </w:r>
      <w:proofErr w:type="spellStart"/>
      <w:r w:rsidR="00F92AF5" w:rsidRPr="00F92AF5">
        <w:rPr>
          <w:sz w:val="28"/>
          <w:szCs w:val="28"/>
        </w:rPr>
        <w:t>оқытуға</w:t>
      </w:r>
      <w:proofErr w:type="spellEnd"/>
      <w:r w:rsidR="00F92AF5" w:rsidRPr="00F92AF5">
        <w:rPr>
          <w:sz w:val="28"/>
          <w:szCs w:val="28"/>
        </w:rPr>
        <w:t xml:space="preserve"> </w:t>
      </w:r>
      <w:proofErr w:type="spellStart"/>
      <w:r w:rsidR="00F92AF5" w:rsidRPr="00F92AF5">
        <w:rPr>
          <w:sz w:val="28"/>
          <w:szCs w:val="28"/>
        </w:rPr>
        <w:t>болатын</w:t>
      </w:r>
      <w:proofErr w:type="spellEnd"/>
      <w:r w:rsidR="00F92AF5" w:rsidRPr="00F92AF5">
        <w:rPr>
          <w:sz w:val="28"/>
          <w:szCs w:val="28"/>
        </w:rPr>
        <w:t xml:space="preserve"> </w:t>
      </w:r>
      <w:proofErr w:type="spellStart"/>
      <w:r w:rsidR="00F92AF5" w:rsidRPr="00F92AF5">
        <w:rPr>
          <w:sz w:val="28"/>
          <w:szCs w:val="28"/>
        </w:rPr>
        <w:t>көзқарасымызды</w:t>
      </w:r>
      <w:proofErr w:type="spellEnd"/>
      <w:r w:rsidR="00F92AF5" w:rsidRPr="00F92AF5">
        <w:rPr>
          <w:sz w:val="28"/>
          <w:szCs w:val="28"/>
        </w:rPr>
        <w:t xml:space="preserve"> </w:t>
      </w:r>
      <w:proofErr w:type="spellStart"/>
      <w:r w:rsidR="00F92AF5" w:rsidRPr="00F92AF5">
        <w:rPr>
          <w:sz w:val="28"/>
          <w:szCs w:val="28"/>
        </w:rPr>
        <w:t>қалай</w:t>
      </w:r>
      <w:proofErr w:type="spellEnd"/>
      <w:r w:rsidR="00F92AF5" w:rsidRPr="00F92AF5">
        <w:rPr>
          <w:sz w:val="28"/>
          <w:szCs w:val="28"/>
        </w:rPr>
        <w:t xml:space="preserve"> </w:t>
      </w:r>
      <w:proofErr w:type="spellStart"/>
      <w:r w:rsidR="00F92AF5" w:rsidRPr="00F92AF5">
        <w:rPr>
          <w:sz w:val="28"/>
          <w:szCs w:val="28"/>
        </w:rPr>
        <w:t>дамыту</w:t>
      </w:r>
      <w:proofErr w:type="spellEnd"/>
      <w:r w:rsidR="00F92AF5" w:rsidRPr="00F92AF5">
        <w:rPr>
          <w:sz w:val="28"/>
          <w:szCs w:val="28"/>
        </w:rPr>
        <w:t xml:space="preserve"> </w:t>
      </w:r>
      <w:proofErr w:type="spellStart"/>
      <w:r w:rsidR="00F92AF5" w:rsidRPr="00F92AF5">
        <w:rPr>
          <w:sz w:val="28"/>
          <w:szCs w:val="28"/>
        </w:rPr>
        <w:t>керектігін</w:t>
      </w:r>
      <w:proofErr w:type="spellEnd"/>
      <w:r w:rsidR="00F92AF5" w:rsidRPr="00F92AF5">
        <w:rPr>
          <w:sz w:val="28"/>
          <w:szCs w:val="28"/>
        </w:rPr>
        <w:t xml:space="preserve"> </w:t>
      </w:r>
      <w:proofErr w:type="spellStart"/>
      <w:r w:rsidR="00F92AF5" w:rsidRPr="00F92AF5">
        <w:rPr>
          <w:sz w:val="28"/>
          <w:szCs w:val="28"/>
        </w:rPr>
        <w:t>түсіну</w:t>
      </w:r>
      <w:proofErr w:type="spellEnd"/>
      <w:r w:rsidR="00F92AF5" w:rsidRPr="00F92AF5">
        <w:rPr>
          <w:sz w:val="28"/>
          <w:szCs w:val="28"/>
        </w:rPr>
        <w:t xml:space="preserve"> </w:t>
      </w:r>
      <w:proofErr w:type="spellStart"/>
      <w:r w:rsidR="00F92AF5" w:rsidRPr="00F92AF5">
        <w:rPr>
          <w:sz w:val="28"/>
          <w:szCs w:val="28"/>
        </w:rPr>
        <w:t>үшін</w:t>
      </w:r>
      <w:proofErr w:type="spellEnd"/>
      <w:r w:rsidR="00F92AF5" w:rsidRPr="00F92AF5">
        <w:rPr>
          <w:sz w:val="28"/>
          <w:szCs w:val="28"/>
        </w:rPr>
        <w:t xml:space="preserve"> </w:t>
      </w:r>
      <w:proofErr w:type="spellStart"/>
      <w:r w:rsidR="00F92AF5" w:rsidRPr="00F92AF5">
        <w:rPr>
          <w:sz w:val="28"/>
          <w:szCs w:val="28"/>
        </w:rPr>
        <w:t>этикалық</w:t>
      </w:r>
      <w:proofErr w:type="spellEnd"/>
      <w:r w:rsidR="00F92AF5" w:rsidRPr="00F92AF5">
        <w:rPr>
          <w:sz w:val="28"/>
          <w:szCs w:val="28"/>
        </w:rPr>
        <w:t xml:space="preserve"> </w:t>
      </w:r>
      <w:proofErr w:type="spellStart"/>
      <w:r w:rsidR="00F92AF5" w:rsidRPr="00F92AF5">
        <w:rPr>
          <w:sz w:val="28"/>
          <w:szCs w:val="28"/>
        </w:rPr>
        <w:t>дамуымыздың</w:t>
      </w:r>
      <w:proofErr w:type="spellEnd"/>
      <w:r w:rsidR="00F92AF5" w:rsidRPr="00F92AF5">
        <w:rPr>
          <w:sz w:val="28"/>
          <w:szCs w:val="28"/>
        </w:rPr>
        <w:t xml:space="preserve"> </w:t>
      </w:r>
      <w:proofErr w:type="spellStart"/>
      <w:r w:rsidR="00F92AF5" w:rsidRPr="00F92AF5">
        <w:rPr>
          <w:sz w:val="28"/>
          <w:szCs w:val="28"/>
        </w:rPr>
        <w:t>бір</w:t>
      </w:r>
      <w:proofErr w:type="spellEnd"/>
      <w:r w:rsidR="00F92AF5" w:rsidRPr="00F92AF5">
        <w:rPr>
          <w:sz w:val="28"/>
          <w:szCs w:val="28"/>
        </w:rPr>
        <w:t xml:space="preserve"> </w:t>
      </w:r>
      <w:proofErr w:type="spellStart"/>
      <w:r w:rsidR="00F92AF5" w:rsidRPr="00F92AF5">
        <w:rPr>
          <w:sz w:val="28"/>
          <w:szCs w:val="28"/>
        </w:rPr>
        <w:t>бөлігін</w:t>
      </w:r>
      <w:proofErr w:type="spellEnd"/>
      <w:r w:rsidR="00F92AF5" w:rsidRPr="00F92AF5">
        <w:rPr>
          <w:sz w:val="28"/>
          <w:szCs w:val="28"/>
        </w:rPr>
        <w:t xml:space="preserve"> </w:t>
      </w:r>
      <w:proofErr w:type="spellStart"/>
      <w:r w:rsidR="00F92AF5" w:rsidRPr="00F92AF5">
        <w:rPr>
          <w:sz w:val="28"/>
          <w:szCs w:val="28"/>
        </w:rPr>
        <w:t>түсіну</w:t>
      </w:r>
      <w:proofErr w:type="spellEnd"/>
      <w:r w:rsidR="00F92AF5" w:rsidRPr="00F92AF5">
        <w:rPr>
          <w:sz w:val="28"/>
          <w:szCs w:val="28"/>
        </w:rPr>
        <w:t xml:space="preserve"> </w:t>
      </w:r>
      <w:proofErr w:type="spellStart"/>
      <w:r w:rsidR="00F92AF5" w:rsidRPr="00F92AF5">
        <w:rPr>
          <w:sz w:val="28"/>
          <w:szCs w:val="28"/>
        </w:rPr>
        <w:t>пайдалы</w:t>
      </w:r>
      <w:proofErr w:type="spellEnd"/>
      <w:r w:rsidR="00F92AF5" w:rsidRPr="00F92AF5">
        <w:rPr>
          <w:sz w:val="28"/>
          <w:szCs w:val="28"/>
        </w:rPr>
        <w:t xml:space="preserve"> </w:t>
      </w:r>
      <w:proofErr w:type="spellStart"/>
      <w:r w:rsidR="00F92AF5" w:rsidRPr="00F92AF5">
        <w:rPr>
          <w:sz w:val="28"/>
          <w:szCs w:val="28"/>
        </w:rPr>
        <w:t>болуы</w:t>
      </w:r>
      <w:proofErr w:type="spellEnd"/>
      <w:r w:rsidR="00F92AF5" w:rsidRPr="00F92AF5">
        <w:rPr>
          <w:sz w:val="28"/>
          <w:szCs w:val="28"/>
        </w:rPr>
        <w:t xml:space="preserve"> </w:t>
      </w:r>
      <w:proofErr w:type="spellStart"/>
      <w:r w:rsidR="00F92AF5" w:rsidRPr="00F92AF5">
        <w:rPr>
          <w:sz w:val="28"/>
          <w:szCs w:val="28"/>
        </w:rPr>
        <w:t>мүмкін</w:t>
      </w:r>
      <w:proofErr w:type="spellEnd"/>
      <w:r w:rsidR="00F92AF5" w:rsidRPr="00F92AF5">
        <w:rPr>
          <w:sz w:val="28"/>
          <w:szCs w:val="28"/>
        </w:rPr>
        <w:t>.</w:t>
      </w:r>
    </w:p>
    <w:p w14:paraId="5F9044FF" w14:textId="332C760F" w:rsidR="008D7449" w:rsidRPr="008D7449" w:rsidRDefault="00F92AF5" w:rsidP="008D7449">
      <w:pPr>
        <w:rPr>
          <w:sz w:val="28"/>
          <w:szCs w:val="28"/>
        </w:rPr>
      </w:pPr>
      <w:proofErr w:type="spellStart"/>
      <w:r w:rsidRPr="00F92AF5">
        <w:rPr>
          <w:sz w:val="28"/>
          <w:szCs w:val="28"/>
        </w:rPr>
        <w:t>Біз</w:t>
      </w:r>
      <w:proofErr w:type="spellEnd"/>
      <w:r w:rsidRPr="00F92AF5">
        <w:rPr>
          <w:sz w:val="28"/>
          <w:szCs w:val="28"/>
        </w:rPr>
        <w:t xml:space="preserve"> </w:t>
      </w:r>
      <w:proofErr w:type="spellStart"/>
      <w:r w:rsidRPr="00F92AF5">
        <w:rPr>
          <w:sz w:val="28"/>
          <w:szCs w:val="28"/>
        </w:rPr>
        <w:t>есейген</w:t>
      </w:r>
      <w:proofErr w:type="spellEnd"/>
      <w:r w:rsidRPr="00F92AF5">
        <w:rPr>
          <w:sz w:val="28"/>
          <w:szCs w:val="28"/>
        </w:rPr>
        <w:t xml:space="preserve"> </w:t>
      </w:r>
      <w:proofErr w:type="spellStart"/>
      <w:r w:rsidRPr="00F92AF5">
        <w:rPr>
          <w:sz w:val="28"/>
          <w:szCs w:val="28"/>
        </w:rPr>
        <w:t>сайын</w:t>
      </w:r>
      <w:proofErr w:type="spellEnd"/>
      <w:r w:rsidRPr="00F92AF5">
        <w:rPr>
          <w:sz w:val="28"/>
          <w:szCs w:val="28"/>
        </w:rPr>
        <w:t xml:space="preserve"> </w:t>
      </w:r>
      <w:proofErr w:type="spellStart"/>
      <w:r w:rsidRPr="00F92AF5">
        <w:rPr>
          <w:sz w:val="28"/>
          <w:szCs w:val="28"/>
        </w:rPr>
        <w:t>танымдық</w:t>
      </w:r>
      <w:proofErr w:type="spellEnd"/>
      <w:r w:rsidRPr="00F92AF5">
        <w:rPr>
          <w:sz w:val="28"/>
          <w:szCs w:val="28"/>
        </w:rPr>
        <w:t xml:space="preserve"> </w:t>
      </w:r>
      <w:proofErr w:type="spellStart"/>
      <w:r w:rsidRPr="00F92AF5">
        <w:rPr>
          <w:sz w:val="28"/>
          <w:szCs w:val="28"/>
        </w:rPr>
        <w:t>және</w:t>
      </w:r>
      <w:proofErr w:type="spellEnd"/>
      <w:r w:rsidRPr="00F92AF5">
        <w:rPr>
          <w:sz w:val="28"/>
          <w:szCs w:val="28"/>
        </w:rPr>
        <w:t xml:space="preserve"> </w:t>
      </w:r>
      <w:proofErr w:type="spellStart"/>
      <w:r w:rsidRPr="00F92AF5">
        <w:rPr>
          <w:sz w:val="28"/>
          <w:szCs w:val="28"/>
        </w:rPr>
        <w:t>физикалық</w:t>
      </w:r>
      <w:proofErr w:type="spellEnd"/>
      <w:r w:rsidRPr="00F92AF5">
        <w:rPr>
          <w:sz w:val="28"/>
          <w:szCs w:val="28"/>
        </w:rPr>
        <w:t xml:space="preserve"> </w:t>
      </w:r>
      <w:proofErr w:type="spellStart"/>
      <w:r w:rsidRPr="00F92AF5">
        <w:rPr>
          <w:sz w:val="28"/>
          <w:szCs w:val="28"/>
        </w:rPr>
        <w:t>қабілеттеріміз</w:t>
      </w:r>
      <w:proofErr w:type="spellEnd"/>
      <w:r w:rsidRPr="00F92AF5">
        <w:rPr>
          <w:sz w:val="28"/>
          <w:szCs w:val="28"/>
        </w:rPr>
        <w:t xml:space="preserve"> </w:t>
      </w:r>
      <w:proofErr w:type="spellStart"/>
      <w:r w:rsidRPr="00F92AF5">
        <w:rPr>
          <w:sz w:val="28"/>
          <w:szCs w:val="28"/>
        </w:rPr>
        <w:t>бірге</w:t>
      </w:r>
      <w:proofErr w:type="spellEnd"/>
      <w:r w:rsidRPr="00F92AF5">
        <w:rPr>
          <w:sz w:val="28"/>
          <w:szCs w:val="28"/>
        </w:rPr>
        <w:t xml:space="preserve"> </w:t>
      </w:r>
      <w:proofErr w:type="spellStart"/>
      <w:r w:rsidRPr="00F92AF5">
        <w:rPr>
          <w:sz w:val="28"/>
          <w:szCs w:val="28"/>
        </w:rPr>
        <w:t>дамиды</w:t>
      </w:r>
      <w:proofErr w:type="spellEnd"/>
      <w:r w:rsidRPr="00F92AF5">
        <w:rPr>
          <w:sz w:val="28"/>
          <w:szCs w:val="28"/>
        </w:rPr>
        <w:t xml:space="preserve">. </w:t>
      </w:r>
      <w:proofErr w:type="spellStart"/>
      <w:r w:rsidRPr="00F92AF5">
        <w:rPr>
          <w:sz w:val="28"/>
          <w:szCs w:val="28"/>
        </w:rPr>
        <w:t>Біздің</w:t>
      </w:r>
      <w:proofErr w:type="spellEnd"/>
      <w:r w:rsidRPr="00F92AF5">
        <w:rPr>
          <w:sz w:val="28"/>
          <w:szCs w:val="28"/>
        </w:rPr>
        <w:t xml:space="preserve"> </w:t>
      </w:r>
      <w:proofErr w:type="spellStart"/>
      <w:r w:rsidRPr="00F92AF5">
        <w:rPr>
          <w:sz w:val="28"/>
          <w:szCs w:val="28"/>
        </w:rPr>
        <w:t>ұтқырлығымыз</w:t>
      </w:r>
      <w:proofErr w:type="spellEnd"/>
      <w:r w:rsidRPr="00F92AF5">
        <w:rPr>
          <w:sz w:val="28"/>
          <w:szCs w:val="28"/>
        </w:rPr>
        <w:t xml:space="preserve"> </w:t>
      </w:r>
      <w:proofErr w:type="spellStart"/>
      <w:r w:rsidRPr="00F92AF5">
        <w:rPr>
          <w:sz w:val="28"/>
          <w:szCs w:val="28"/>
        </w:rPr>
        <w:t>жорғалаудан</w:t>
      </w:r>
      <w:proofErr w:type="spellEnd"/>
      <w:r w:rsidRPr="00F92AF5">
        <w:rPr>
          <w:sz w:val="28"/>
          <w:szCs w:val="28"/>
        </w:rPr>
        <w:t xml:space="preserve"> </w:t>
      </w:r>
      <w:proofErr w:type="spellStart"/>
      <w:r w:rsidRPr="00F92AF5">
        <w:rPr>
          <w:sz w:val="28"/>
          <w:szCs w:val="28"/>
        </w:rPr>
        <w:t>жүруге</w:t>
      </w:r>
      <w:proofErr w:type="spellEnd"/>
      <w:r w:rsidRPr="00F92AF5">
        <w:rPr>
          <w:sz w:val="28"/>
          <w:szCs w:val="28"/>
        </w:rPr>
        <w:t xml:space="preserve">, </w:t>
      </w:r>
      <w:proofErr w:type="spellStart"/>
      <w:r w:rsidRPr="00F92AF5">
        <w:rPr>
          <w:sz w:val="28"/>
          <w:szCs w:val="28"/>
        </w:rPr>
        <w:t>жүгіруге</w:t>
      </w:r>
      <w:proofErr w:type="spellEnd"/>
      <w:r w:rsidRPr="00F92AF5">
        <w:rPr>
          <w:sz w:val="28"/>
          <w:szCs w:val="28"/>
        </w:rPr>
        <w:t xml:space="preserve"> </w:t>
      </w:r>
      <w:proofErr w:type="spellStart"/>
      <w:r w:rsidRPr="00F92AF5">
        <w:rPr>
          <w:sz w:val="28"/>
          <w:szCs w:val="28"/>
        </w:rPr>
        <w:t>дейін</w:t>
      </w:r>
      <w:proofErr w:type="spellEnd"/>
      <w:r w:rsidRPr="00F92AF5">
        <w:rPr>
          <w:sz w:val="28"/>
          <w:szCs w:val="28"/>
        </w:rPr>
        <w:t xml:space="preserve"> </w:t>
      </w:r>
      <w:proofErr w:type="spellStart"/>
      <w:r w:rsidRPr="00F92AF5">
        <w:rPr>
          <w:sz w:val="28"/>
          <w:szCs w:val="28"/>
        </w:rPr>
        <w:t>дамитыны</w:t>
      </w:r>
      <w:proofErr w:type="spellEnd"/>
      <w:r w:rsidRPr="00F92AF5">
        <w:rPr>
          <w:sz w:val="28"/>
          <w:szCs w:val="28"/>
        </w:rPr>
        <w:t xml:space="preserve"> </w:t>
      </w:r>
      <w:proofErr w:type="spellStart"/>
      <w:r w:rsidRPr="00F92AF5">
        <w:rPr>
          <w:sz w:val="28"/>
          <w:szCs w:val="28"/>
        </w:rPr>
        <w:t>сияқты</w:t>
      </w:r>
      <w:proofErr w:type="spellEnd"/>
      <w:r w:rsidRPr="00F92AF5">
        <w:rPr>
          <w:sz w:val="28"/>
          <w:szCs w:val="28"/>
        </w:rPr>
        <w:t xml:space="preserve">, </w:t>
      </w:r>
      <w:proofErr w:type="spellStart"/>
      <w:r w:rsidRPr="00F92AF5">
        <w:rPr>
          <w:sz w:val="28"/>
          <w:szCs w:val="28"/>
        </w:rPr>
        <w:t>моральдық</w:t>
      </w:r>
      <w:proofErr w:type="spellEnd"/>
      <w:r w:rsidRPr="00F92AF5">
        <w:rPr>
          <w:sz w:val="28"/>
          <w:szCs w:val="28"/>
        </w:rPr>
        <w:t xml:space="preserve"> </w:t>
      </w:r>
      <w:proofErr w:type="spellStart"/>
      <w:r w:rsidRPr="00F92AF5">
        <w:rPr>
          <w:sz w:val="28"/>
          <w:szCs w:val="28"/>
        </w:rPr>
        <w:t>пайымдауымызда</w:t>
      </w:r>
      <w:proofErr w:type="spellEnd"/>
      <w:r w:rsidRPr="00F92AF5">
        <w:rPr>
          <w:sz w:val="28"/>
          <w:szCs w:val="28"/>
        </w:rPr>
        <w:t xml:space="preserve"> да даму </w:t>
      </w:r>
      <w:proofErr w:type="spellStart"/>
      <w:r w:rsidRPr="00F92AF5">
        <w:rPr>
          <w:sz w:val="28"/>
          <w:szCs w:val="28"/>
        </w:rPr>
        <w:t>кезеңдері</w:t>
      </w:r>
      <w:proofErr w:type="spellEnd"/>
      <w:r w:rsidRPr="00F92AF5">
        <w:rPr>
          <w:sz w:val="28"/>
          <w:szCs w:val="28"/>
        </w:rPr>
        <w:t xml:space="preserve"> бар. Лоуренс </w:t>
      </w:r>
      <w:proofErr w:type="spellStart"/>
      <w:r w:rsidRPr="00F92AF5">
        <w:rPr>
          <w:sz w:val="28"/>
          <w:szCs w:val="28"/>
        </w:rPr>
        <w:t>Колберг</w:t>
      </w:r>
      <w:proofErr w:type="spellEnd"/>
      <w:r w:rsidRPr="00F92AF5">
        <w:rPr>
          <w:sz w:val="28"/>
          <w:szCs w:val="28"/>
        </w:rPr>
        <w:t xml:space="preserve"> </w:t>
      </w:r>
      <w:proofErr w:type="spellStart"/>
      <w:r w:rsidRPr="00F92AF5">
        <w:rPr>
          <w:sz w:val="28"/>
          <w:szCs w:val="28"/>
        </w:rPr>
        <w:t>өзінің</w:t>
      </w:r>
      <w:proofErr w:type="spellEnd"/>
      <w:r w:rsidRPr="00F92AF5">
        <w:rPr>
          <w:sz w:val="28"/>
          <w:szCs w:val="28"/>
        </w:rPr>
        <w:t xml:space="preserve"> </w:t>
      </w:r>
      <w:proofErr w:type="spellStart"/>
      <w:r w:rsidRPr="00F92AF5">
        <w:rPr>
          <w:sz w:val="28"/>
          <w:szCs w:val="28"/>
        </w:rPr>
        <w:t>моральдық</w:t>
      </w:r>
      <w:proofErr w:type="spellEnd"/>
      <w:r w:rsidRPr="00F92AF5">
        <w:rPr>
          <w:sz w:val="28"/>
          <w:szCs w:val="28"/>
        </w:rPr>
        <w:t xml:space="preserve"> </w:t>
      </w:r>
      <w:proofErr w:type="spellStart"/>
      <w:r w:rsidRPr="00F92AF5">
        <w:rPr>
          <w:sz w:val="28"/>
          <w:szCs w:val="28"/>
        </w:rPr>
        <w:t>дамуын</w:t>
      </w:r>
      <w:proofErr w:type="spellEnd"/>
      <w:r w:rsidRPr="00F92AF5">
        <w:rPr>
          <w:sz w:val="28"/>
          <w:szCs w:val="28"/>
        </w:rPr>
        <w:t xml:space="preserve"> </w:t>
      </w:r>
      <w:proofErr w:type="spellStart"/>
      <w:r w:rsidRPr="00F92AF5">
        <w:rPr>
          <w:sz w:val="28"/>
          <w:szCs w:val="28"/>
        </w:rPr>
        <w:t>сипаттайтын</w:t>
      </w:r>
      <w:proofErr w:type="spellEnd"/>
      <w:r w:rsidRPr="00F92AF5">
        <w:rPr>
          <w:sz w:val="28"/>
          <w:szCs w:val="28"/>
        </w:rPr>
        <w:t xml:space="preserve"> </w:t>
      </w:r>
      <w:proofErr w:type="spellStart"/>
      <w:r w:rsidRPr="00F92AF5">
        <w:rPr>
          <w:sz w:val="28"/>
          <w:szCs w:val="28"/>
        </w:rPr>
        <w:t>моделінде</w:t>
      </w:r>
      <w:proofErr w:type="spellEnd"/>
      <w:r w:rsidRPr="00F92AF5">
        <w:rPr>
          <w:sz w:val="28"/>
          <w:szCs w:val="28"/>
        </w:rPr>
        <w:t xml:space="preserve"> </w:t>
      </w:r>
      <w:proofErr w:type="spellStart"/>
      <w:r w:rsidRPr="00F92AF5">
        <w:rPr>
          <w:sz w:val="28"/>
          <w:szCs w:val="28"/>
        </w:rPr>
        <w:t>үш</w:t>
      </w:r>
      <w:proofErr w:type="spellEnd"/>
      <w:r w:rsidRPr="00F92AF5">
        <w:rPr>
          <w:sz w:val="28"/>
          <w:szCs w:val="28"/>
        </w:rPr>
        <w:t xml:space="preserve"> </w:t>
      </w:r>
      <w:proofErr w:type="spellStart"/>
      <w:r w:rsidRPr="00F92AF5">
        <w:rPr>
          <w:sz w:val="28"/>
          <w:szCs w:val="28"/>
        </w:rPr>
        <w:t>кезеңді</w:t>
      </w:r>
      <w:proofErr w:type="spellEnd"/>
      <w:r w:rsidRPr="00F92AF5">
        <w:rPr>
          <w:sz w:val="28"/>
          <w:szCs w:val="28"/>
        </w:rPr>
        <w:t xml:space="preserve"> </w:t>
      </w:r>
      <w:proofErr w:type="spellStart"/>
      <w:r w:rsidRPr="00F92AF5">
        <w:rPr>
          <w:sz w:val="28"/>
          <w:szCs w:val="28"/>
        </w:rPr>
        <w:t>анықтайды</w:t>
      </w:r>
      <w:proofErr w:type="spellEnd"/>
      <w:r w:rsidRPr="00F92AF5">
        <w:rPr>
          <w:sz w:val="28"/>
          <w:szCs w:val="28"/>
        </w:rPr>
        <w:t xml:space="preserve">: </w:t>
      </w:r>
      <w:proofErr w:type="spellStart"/>
      <w:r w:rsidRPr="00F92AF5">
        <w:rPr>
          <w:sz w:val="28"/>
          <w:szCs w:val="28"/>
        </w:rPr>
        <w:t>конвенционалды</w:t>
      </w:r>
      <w:proofErr w:type="spellEnd"/>
      <w:r w:rsidRPr="00F92AF5">
        <w:rPr>
          <w:sz w:val="28"/>
          <w:szCs w:val="28"/>
        </w:rPr>
        <w:t xml:space="preserve"> мораль, </w:t>
      </w:r>
      <w:proofErr w:type="spellStart"/>
      <w:r w:rsidRPr="00F92AF5">
        <w:rPr>
          <w:sz w:val="28"/>
          <w:szCs w:val="28"/>
        </w:rPr>
        <w:t>конвенционалды</w:t>
      </w:r>
      <w:proofErr w:type="spellEnd"/>
      <w:r w:rsidRPr="00F92AF5">
        <w:rPr>
          <w:sz w:val="28"/>
          <w:szCs w:val="28"/>
        </w:rPr>
        <w:t xml:space="preserve"> мораль </w:t>
      </w:r>
      <w:proofErr w:type="spellStart"/>
      <w:r w:rsidRPr="00F92AF5">
        <w:rPr>
          <w:sz w:val="28"/>
          <w:szCs w:val="28"/>
        </w:rPr>
        <w:t>және</w:t>
      </w:r>
      <w:proofErr w:type="spellEnd"/>
      <w:r w:rsidRPr="00F92AF5">
        <w:rPr>
          <w:sz w:val="28"/>
          <w:szCs w:val="28"/>
        </w:rPr>
        <w:t xml:space="preserve"> </w:t>
      </w:r>
      <w:proofErr w:type="spellStart"/>
      <w:r w:rsidRPr="00F92AF5">
        <w:rPr>
          <w:sz w:val="28"/>
          <w:szCs w:val="28"/>
        </w:rPr>
        <w:t>конвенционалды</w:t>
      </w:r>
      <w:proofErr w:type="spellEnd"/>
      <w:r w:rsidRPr="00F92AF5">
        <w:rPr>
          <w:sz w:val="28"/>
          <w:szCs w:val="28"/>
        </w:rPr>
        <w:t xml:space="preserve"> мораль. </w:t>
      </w:r>
      <w:proofErr w:type="spellStart"/>
      <w:r w:rsidRPr="00F92AF5">
        <w:rPr>
          <w:sz w:val="28"/>
          <w:szCs w:val="28"/>
        </w:rPr>
        <w:t>Біз</w:t>
      </w:r>
      <w:proofErr w:type="spellEnd"/>
      <w:r w:rsidRPr="00F92AF5">
        <w:rPr>
          <w:sz w:val="28"/>
          <w:szCs w:val="28"/>
        </w:rPr>
        <w:t xml:space="preserve"> </w:t>
      </w:r>
      <w:proofErr w:type="spellStart"/>
      <w:r w:rsidRPr="00F92AF5">
        <w:rPr>
          <w:sz w:val="28"/>
          <w:szCs w:val="28"/>
        </w:rPr>
        <w:t>ерте</w:t>
      </w:r>
      <w:proofErr w:type="spellEnd"/>
      <w:r w:rsidRPr="00F92AF5">
        <w:rPr>
          <w:sz w:val="28"/>
          <w:szCs w:val="28"/>
        </w:rPr>
        <w:t xml:space="preserve"> </w:t>
      </w:r>
      <w:proofErr w:type="spellStart"/>
      <w:r w:rsidRPr="00F92AF5">
        <w:rPr>
          <w:sz w:val="28"/>
          <w:szCs w:val="28"/>
        </w:rPr>
        <w:t>жасөспірімдік</w:t>
      </w:r>
      <w:proofErr w:type="spellEnd"/>
      <w:r w:rsidRPr="00F92AF5">
        <w:rPr>
          <w:sz w:val="28"/>
          <w:szCs w:val="28"/>
        </w:rPr>
        <w:t xml:space="preserve"> </w:t>
      </w:r>
      <w:proofErr w:type="spellStart"/>
      <w:r w:rsidRPr="00F92AF5">
        <w:rPr>
          <w:sz w:val="28"/>
          <w:szCs w:val="28"/>
        </w:rPr>
        <w:t>шақта</w:t>
      </w:r>
      <w:proofErr w:type="spellEnd"/>
      <w:r w:rsidRPr="00F92AF5">
        <w:rPr>
          <w:sz w:val="28"/>
          <w:szCs w:val="28"/>
        </w:rPr>
        <w:t xml:space="preserve"> </w:t>
      </w:r>
      <w:proofErr w:type="spellStart"/>
      <w:r w:rsidRPr="00F92AF5">
        <w:rPr>
          <w:sz w:val="28"/>
          <w:szCs w:val="28"/>
        </w:rPr>
        <w:t>конвенционалдылықтан</w:t>
      </w:r>
      <w:proofErr w:type="spellEnd"/>
      <w:r w:rsidRPr="00F92AF5">
        <w:rPr>
          <w:sz w:val="28"/>
          <w:szCs w:val="28"/>
        </w:rPr>
        <w:t xml:space="preserve"> («Мен </w:t>
      </w:r>
      <w:proofErr w:type="spellStart"/>
      <w:r w:rsidRPr="00F92AF5">
        <w:rPr>
          <w:sz w:val="28"/>
          <w:szCs w:val="28"/>
        </w:rPr>
        <w:t>белгілі</w:t>
      </w:r>
      <w:proofErr w:type="spellEnd"/>
      <w:r w:rsidRPr="00F92AF5">
        <w:rPr>
          <w:sz w:val="28"/>
          <w:szCs w:val="28"/>
        </w:rPr>
        <w:t xml:space="preserve"> </w:t>
      </w:r>
      <w:proofErr w:type="spellStart"/>
      <w:r w:rsidRPr="00F92AF5">
        <w:rPr>
          <w:sz w:val="28"/>
          <w:szCs w:val="28"/>
        </w:rPr>
        <w:t>бір</w:t>
      </w:r>
      <w:proofErr w:type="spellEnd"/>
      <w:r w:rsidRPr="00F92AF5">
        <w:rPr>
          <w:sz w:val="28"/>
          <w:szCs w:val="28"/>
        </w:rPr>
        <w:t xml:space="preserve"> </w:t>
      </w:r>
      <w:proofErr w:type="spellStart"/>
      <w:r w:rsidRPr="00F92AF5">
        <w:rPr>
          <w:sz w:val="28"/>
          <w:szCs w:val="28"/>
        </w:rPr>
        <w:lastRenderedPageBreak/>
        <w:t>жолмен</w:t>
      </w:r>
      <w:proofErr w:type="spellEnd"/>
      <w:r w:rsidRPr="00F92AF5">
        <w:rPr>
          <w:sz w:val="28"/>
          <w:szCs w:val="28"/>
        </w:rPr>
        <w:t xml:space="preserve"> </w:t>
      </w:r>
      <w:proofErr w:type="spellStart"/>
      <w:r w:rsidRPr="00F92AF5">
        <w:rPr>
          <w:sz w:val="28"/>
          <w:szCs w:val="28"/>
        </w:rPr>
        <w:t>әрекет</w:t>
      </w:r>
      <w:proofErr w:type="spellEnd"/>
      <w:r w:rsidRPr="00F92AF5">
        <w:rPr>
          <w:sz w:val="28"/>
          <w:szCs w:val="28"/>
        </w:rPr>
        <w:t xml:space="preserve"> </w:t>
      </w:r>
      <w:proofErr w:type="spellStart"/>
      <w:r w:rsidRPr="00F92AF5">
        <w:rPr>
          <w:sz w:val="28"/>
          <w:szCs w:val="28"/>
        </w:rPr>
        <w:t>еткенім</w:t>
      </w:r>
      <w:proofErr w:type="spellEnd"/>
      <w:r w:rsidRPr="00F92AF5">
        <w:rPr>
          <w:sz w:val="28"/>
          <w:szCs w:val="28"/>
        </w:rPr>
        <w:t xml:space="preserve"> </w:t>
      </w:r>
      <w:proofErr w:type="spellStart"/>
      <w:r w:rsidRPr="00F92AF5">
        <w:rPr>
          <w:sz w:val="28"/>
          <w:szCs w:val="28"/>
        </w:rPr>
        <w:t>дұрыс</w:t>
      </w:r>
      <w:proofErr w:type="spellEnd"/>
      <w:r w:rsidRPr="00F92AF5">
        <w:rPr>
          <w:sz w:val="28"/>
          <w:szCs w:val="28"/>
        </w:rPr>
        <w:t xml:space="preserve">, </w:t>
      </w:r>
      <w:proofErr w:type="spellStart"/>
      <w:r w:rsidRPr="00F92AF5">
        <w:rPr>
          <w:sz w:val="28"/>
          <w:szCs w:val="28"/>
        </w:rPr>
        <w:t>әйтпесе</w:t>
      </w:r>
      <w:proofErr w:type="spellEnd"/>
      <w:r w:rsidRPr="00F92AF5">
        <w:rPr>
          <w:sz w:val="28"/>
          <w:szCs w:val="28"/>
        </w:rPr>
        <w:t xml:space="preserve"> </w:t>
      </w:r>
      <w:proofErr w:type="spellStart"/>
      <w:r w:rsidRPr="00F92AF5">
        <w:rPr>
          <w:sz w:val="28"/>
          <w:szCs w:val="28"/>
        </w:rPr>
        <w:t>қиындыққа</w:t>
      </w:r>
      <w:proofErr w:type="spellEnd"/>
      <w:r w:rsidRPr="00F92AF5">
        <w:rPr>
          <w:sz w:val="28"/>
          <w:szCs w:val="28"/>
        </w:rPr>
        <w:t xml:space="preserve"> тап </w:t>
      </w:r>
      <w:proofErr w:type="spellStart"/>
      <w:r w:rsidRPr="00F92AF5">
        <w:rPr>
          <w:sz w:val="28"/>
          <w:szCs w:val="28"/>
        </w:rPr>
        <w:t>боламын</w:t>
      </w:r>
      <w:proofErr w:type="spellEnd"/>
      <w:r w:rsidRPr="00F92AF5">
        <w:rPr>
          <w:sz w:val="28"/>
          <w:szCs w:val="28"/>
        </w:rPr>
        <w:t xml:space="preserve">») </w:t>
      </w:r>
      <w:proofErr w:type="spellStart"/>
      <w:r w:rsidRPr="00F92AF5">
        <w:rPr>
          <w:sz w:val="28"/>
          <w:szCs w:val="28"/>
        </w:rPr>
        <w:t>әдеттегіге</w:t>
      </w:r>
      <w:proofErr w:type="spellEnd"/>
      <w:r w:rsidRPr="00F92AF5">
        <w:rPr>
          <w:sz w:val="28"/>
          <w:szCs w:val="28"/>
        </w:rPr>
        <w:t xml:space="preserve"> («</w:t>
      </w:r>
      <w:proofErr w:type="spellStart"/>
      <w:r w:rsidRPr="00F92AF5">
        <w:rPr>
          <w:sz w:val="28"/>
          <w:szCs w:val="28"/>
        </w:rPr>
        <w:t>біз</w:t>
      </w:r>
      <w:proofErr w:type="spellEnd"/>
      <w:r w:rsidRPr="00F92AF5">
        <w:rPr>
          <w:sz w:val="28"/>
          <w:szCs w:val="28"/>
        </w:rPr>
        <w:t xml:space="preserve"> </w:t>
      </w:r>
      <w:proofErr w:type="spellStart"/>
      <w:r w:rsidRPr="00F92AF5">
        <w:rPr>
          <w:sz w:val="28"/>
          <w:szCs w:val="28"/>
        </w:rPr>
        <w:t>бір</w:t>
      </w:r>
      <w:proofErr w:type="spellEnd"/>
      <w:r w:rsidRPr="00F92AF5">
        <w:rPr>
          <w:sz w:val="28"/>
          <w:szCs w:val="28"/>
        </w:rPr>
        <w:t xml:space="preserve"> </w:t>
      </w:r>
      <w:proofErr w:type="spellStart"/>
      <w:r w:rsidRPr="00F92AF5">
        <w:rPr>
          <w:sz w:val="28"/>
          <w:szCs w:val="28"/>
        </w:rPr>
        <w:t>тапсырманы</w:t>
      </w:r>
      <w:proofErr w:type="spellEnd"/>
      <w:r w:rsidRPr="00F92AF5">
        <w:rPr>
          <w:sz w:val="28"/>
          <w:szCs w:val="28"/>
        </w:rPr>
        <w:t xml:space="preserve"> </w:t>
      </w:r>
      <w:proofErr w:type="spellStart"/>
      <w:r w:rsidRPr="00F92AF5">
        <w:rPr>
          <w:sz w:val="28"/>
          <w:szCs w:val="28"/>
        </w:rPr>
        <w:t>бірге</w:t>
      </w:r>
      <w:proofErr w:type="spellEnd"/>
      <w:r w:rsidRPr="00F92AF5">
        <w:rPr>
          <w:sz w:val="28"/>
          <w:szCs w:val="28"/>
        </w:rPr>
        <w:t xml:space="preserve"> </w:t>
      </w:r>
      <w:proofErr w:type="spellStart"/>
      <w:r w:rsidRPr="00F92AF5">
        <w:rPr>
          <w:sz w:val="28"/>
          <w:szCs w:val="28"/>
        </w:rPr>
        <w:t>орындауымыз</w:t>
      </w:r>
      <w:proofErr w:type="spellEnd"/>
      <w:r w:rsidRPr="00F92AF5">
        <w:rPr>
          <w:sz w:val="28"/>
          <w:szCs w:val="28"/>
        </w:rPr>
        <w:t xml:space="preserve"> </w:t>
      </w:r>
      <w:proofErr w:type="spellStart"/>
      <w:r w:rsidRPr="00F92AF5">
        <w:rPr>
          <w:sz w:val="28"/>
          <w:szCs w:val="28"/>
        </w:rPr>
        <w:t>керек</w:t>
      </w:r>
      <w:proofErr w:type="spellEnd"/>
      <w:r w:rsidRPr="00F92AF5">
        <w:rPr>
          <w:sz w:val="28"/>
          <w:szCs w:val="28"/>
        </w:rPr>
        <w:t xml:space="preserve">, </w:t>
      </w:r>
      <w:proofErr w:type="spellStart"/>
      <w:r w:rsidRPr="00F92AF5">
        <w:rPr>
          <w:sz w:val="28"/>
          <w:szCs w:val="28"/>
        </w:rPr>
        <w:t>сондықтан</w:t>
      </w:r>
      <w:proofErr w:type="spellEnd"/>
      <w:r w:rsidRPr="00F92AF5">
        <w:rPr>
          <w:sz w:val="28"/>
          <w:szCs w:val="28"/>
        </w:rPr>
        <w:t xml:space="preserve"> мен </w:t>
      </w:r>
      <w:proofErr w:type="spellStart"/>
      <w:r w:rsidRPr="00F92AF5">
        <w:rPr>
          <w:sz w:val="28"/>
          <w:szCs w:val="28"/>
        </w:rPr>
        <w:t>ережелерді</w:t>
      </w:r>
      <w:proofErr w:type="spellEnd"/>
      <w:r w:rsidRPr="00F92AF5">
        <w:rPr>
          <w:sz w:val="28"/>
          <w:szCs w:val="28"/>
        </w:rPr>
        <w:t xml:space="preserve"> </w:t>
      </w:r>
      <w:proofErr w:type="spellStart"/>
      <w:r w:rsidRPr="00F92AF5">
        <w:rPr>
          <w:sz w:val="28"/>
          <w:szCs w:val="28"/>
        </w:rPr>
        <w:t>сақтаймын</w:t>
      </w:r>
      <w:proofErr w:type="spellEnd"/>
      <w:r w:rsidRPr="00F92AF5">
        <w:rPr>
          <w:sz w:val="28"/>
          <w:szCs w:val="28"/>
        </w:rPr>
        <w:t xml:space="preserve">») </w:t>
      </w:r>
      <w:proofErr w:type="spellStart"/>
      <w:r w:rsidRPr="00F92AF5">
        <w:rPr>
          <w:sz w:val="28"/>
          <w:szCs w:val="28"/>
        </w:rPr>
        <w:t>көшуге</w:t>
      </w:r>
      <w:proofErr w:type="spellEnd"/>
      <w:r w:rsidRPr="00F92AF5">
        <w:rPr>
          <w:sz w:val="28"/>
          <w:szCs w:val="28"/>
        </w:rPr>
        <w:t xml:space="preserve"> </w:t>
      </w:r>
      <w:proofErr w:type="spellStart"/>
      <w:r w:rsidRPr="00F92AF5">
        <w:rPr>
          <w:sz w:val="28"/>
          <w:szCs w:val="28"/>
        </w:rPr>
        <w:t>бейімбіз</w:t>
      </w:r>
      <w:proofErr w:type="spellEnd"/>
      <w:r w:rsidRPr="00F92AF5">
        <w:rPr>
          <w:sz w:val="28"/>
          <w:szCs w:val="28"/>
        </w:rPr>
        <w:t xml:space="preserve">. , </w:t>
      </w:r>
      <w:proofErr w:type="spellStart"/>
      <w:r w:rsidRPr="00F92AF5">
        <w:rPr>
          <w:sz w:val="28"/>
          <w:szCs w:val="28"/>
        </w:rPr>
        <w:t>Кольбергтің</w:t>
      </w:r>
      <w:proofErr w:type="spellEnd"/>
      <w:r w:rsidRPr="00F92AF5">
        <w:rPr>
          <w:sz w:val="28"/>
          <w:szCs w:val="28"/>
        </w:rPr>
        <w:t xml:space="preserve"> </w:t>
      </w:r>
      <w:proofErr w:type="spellStart"/>
      <w:r w:rsidRPr="00F92AF5">
        <w:rPr>
          <w:sz w:val="28"/>
          <w:szCs w:val="28"/>
        </w:rPr>
        <w:t>постконвенциялық</w:t>
      </w:r>
      <w:proofErr w:type="spellEnd"/>
      <w:r w:rsidRPr="00F92AF5">
        <w:rPr>
          <w:sz w:val="28"/>
          <w:szCs w:val="28"/>
        </w:rPr>
        <w:t xml:space="preserve"> </w:t>
      </w:r>
      <w:proofErr w:type="spellStart"/>
      <w:r w:rsidRPr="00F92AF5">
        <w:rPr>
          <w:sz w:val="28"/>
          <w:szCs w:val="28"/>
        </w:rPr>
        <w:t>кезеңі</w:t>
      </w:r>
      <w:proofErr w:type="spellEnd"/>
      <w:r w:rsidRPr="00F92AF5">
        <w:rPr>
          <w:sz w:val="28"/>
          <w:szCs w:val="28"/>
        </w:rPr>
        <w:t xml:space="preserve"> </w:t>
      </w:r>
      <w:proofErr w:type="spellStart"/>
      <w:r w:rsidRPr="00F92AF5">
        <w:rPr>
          <w:sz w:val="28"/>
          <w:szCs w:val="28"/>
        </w:rPr>
        <w:t>туралы</w:t>
      </w:r>
      <w:proofErr w:type="spellEnd"/>
      <w:r w:rsidRPr="00F92AF5">
        <w:rPr>
          <w:sz w:val="28"/>
          <w:szCs w:val="28"/>
        </w:rPr>
        <w:t xml:space="preserve"> </w:t>
      </w:r>
      <w:proofErr w:type="spellStart"/>
      <w:r w:rsidRPr="00F92AF5">
        <w:rPr>
          <w:sz w:val="28"/>
          <w:szCs w:val="28"/>
        </w:rPr>
        <w:t>біраз</w:t>
      </w:r>
      <w:proofErr w:type="spellEnd"/>
      <w:r w:rsidRPr="00F92AF5">
        <w:rPr>
          <w:sz w:val="28"/>
          <w:szCs w:val="28"/>
        </w:rPr>
        <w:t xml:space="preserve"> </w:t>
      </w:r>
      <w:proofErr w:type="spellStart"/>
      <w:r w:rsidRPr="00F92AF5">
        <w:rPr>
          <w:sz w:val="28"/>
          <w:szCs w:val="28"/>
        </w:rPr>
        <w:t>пікірталастар</w:t>
      </w:r>
      <w:proofErr w:type="spellEnd"/>
      <w:r w:rsidRPr="00F92AF5">
        <w:rPr>
          <w:sz w:val="28"/>
          <w:szCs w:val="28"/>
        </w:rPr>
        <w:t xml:space="preserve"> бар </w:t>
      </w:r>
      <w:proofErr w:type="spellStart"/>
      <w:r w:rsidRPr="00F92AF5">
        <w:rPr>
          <w:sz w:val="28"/>
          <w:szCs w:val="28"/>
        </w:rPr>
        <w:t>болса</w:t>
      </w:r>
      <w:proofErr w:type="spellEnd"/>
      <w:r w:rsidRPr="00F92AF5">
        <w:rPr>
          <w:sz w:val="28"/>
          <w:szCs w:val="28"/>
        </w:rPr>
        <w:t xml:space="preserve"> да, </w:t>
      </w:r>
      <w:proofErr w:type="spellStart"/>
      <w:r w:rsidRPr="00F92AF5">
        <w:rPr>
          <w:sz w:val="28"/>
          <w:szCs w:val="28"/>
        </w:rPr>
        <w:t>біз</w:t>
      </w:r>
      <w:proofErr w:type="spellEnd"/>
      <w:r w:rsidRPr="00F92AF5">
        <w:rPr>
          <w:sz w:val="28"/>
          <w:szCs w:val="28"/>
        </w:rPr>
        <w:t xml:space="preserve"> </w:t>
      </w:r>
      <w:proofErr w:type="spellStart"/>
      <w:r w:rsidRPr="00F92AF5">
        <w:rPr>
          <w:sz w:val="28"/>
          <w:szCs w:val="28"/>
        </w:rPr>
        <w:t>оған</w:t>
      </w:r>
      <w:proofErr w:type="spellEnd"/>
      <w:r w:rsidRPr="00F92AF5">
        <w:rPr>
          <w:sz w:val="28"/>
          <w:szCs w:val="28"/>
        </w:rPr>
        <w:t xml:space="preserve"> </w:t>
      </w:r>
      <w:proofErr w:type="spellStart"/>
      <w:r w:rsidRPr="00F92AF5">
        <w:rPr>
          <w:sz w:val="28"/>
          <w:szCs w:val="28"/>
        </w:rPr>
        <w:t>жеке</w:t>
      </w:r>
      <w:proofErr w:type="spellEnd"/>
      <w:r w:rsidRPr="00F92AF5">
        <w:rPr>
          <w:sz w:val="28"/>
          <w:szCs w:val="28"/>
        </w:rPr>
        <w:t xml:space="preserve"> </w:t>
      </w:r>
      <w:proofErr w:type="spellStart"/>
      <w:r w:rsidRPr="00F92AF5">
        <w:rPr>
          <w:sz w:val="28"/>
          <w:szCs w:val="28"/>
        </w:rPr>
        <w:t>құқықтарды</w:t>
      </w:r>
      <w:proofErr w:type="spellEnd"/>
      <w:r w:rsidRPr="00F92AF5">
        <w:rPr>
          <w:sz w:val="28"/>
          <w:szCs w:val="28"/>
        </w:rPr>
        <w:t xml:space="preserve"> </w:t>
      </w:r>
      <w:proofErr w:type="spellStart"/>
      <w:r w:rsidRPr="00F92AF5">
        <w:rPr>
          <w:sz w:val="28"/>
          <w:szCs w:val="28"/>
        </w:rPr>
        <w:t>өзіміз</w:t>
      </w:r>
      <w:proofErr w:type="spellEnd"/>
      <w:r w:rsidRPr="00F92AF5">
        <w:rPr>
          <w:sz w:val="28"/>
          <w:szCs w:val="28"/>
        </w:rPr>
        <w:t xml:space="preserve"> </w:t>
      </w:r>
      <w:proofErr w:type="spellStart"/>
      <w:r w:rsidRPr="00F92AF5">
        <w:rPr>
          <w:sz w:val="28"/>
          <w:szCs w:val="28"/>
        </w:rPr>
        <w:t>тиесілі</w:t>
      </w:r>
      <w:proofErr w:type="spellEnd"/>
      <w:r w:rsidRPr="00F92AF5">
        <w:rPr>
          <w:sz w:val="28"/>
          <w:szCs w:val="28"/>
        </w:rPr>
        <w:t xml:space="preserve"> </w:t>
      </w:r>
      <w:proofErr w:type="spellStart"/>
      <w:r w:rsidRPr="00F92AF5">
        <w:rPr>
          <w:sz w:val="28"/>
          <w:szCs w:val="28"/>
        </w:rPr>
        <w:t>топтардың</w:t>
      </w:r>
      <w:proofErr w:type="spellEnd"/>
      <w:r w:rsidRPr="00F92AF5">
        <w:rPr>
          <w:sz w:val="28"/>
          <w:szCs w:val="28"/>
        </w:rPr>
        <w:t xml:space="preserve"> </w:t>
      </w:r>
      <w:proofErr w:type="spellStart"/>
      <w:r w:rsidRPr="00F92AF5">
        <w:rPr>
          <w:sz w:val="28"/>
          <w:szCs w:val="28"/>
        </w:rPr>
        <w:t>немесе</w:t>
      </w:r>
      <w:proofErr w:type="spellEnd"/>
      <w:r w:rsidRPr="00F92AF5">
        <w:rPr>
          <w:sz w:val="28"/>
          <w:szCs w:val="28"/>
        </w:rPr>
        <w:t xml:space="preserve"> </w:t>
      </w:r>
      <w:proofErr w:type="spellStart"/>
      <w:r w:rsidRPr="00F92AF5">
        <w:rPr>
          <w:sz w:val="28"/>
          <w:szCs w:val="28"/>
        </w:rPr>
        <w:t>қоғамдардың</w:t>
      </w:r>
      <w:proofErr w:type="spellEnd"/>
      <w:r w:rsidRPr="00F92AF5">
        <w:rPr>
          <w:sz w:val="28"/>
          <w:szCs w:val="28"/>
        </w:rPr>
        <w:t xml:space="preserve"> </w:t>
      </w:r>
      <w:proofErr w:type="spellStart"/>
      <w:r w:rsidRPr="00F92AF5">
        <w:rPr>
          <w:sz w:val="28"/>
          <w:szCs w:val="28"/>
        </w:rPr>
        <w:t>тілектеріне</w:t>
      </w:r>
      <w:proofErr w:type="spellEnd"/>
      <w:r w:rsidRPr="00F92AF5">
        <w:rPr>
          <w:sz w:val="28"/>
          <w:szCs w:val="28"/>
        </w:rPr>
        <w:t xml:space="preserve"> </w:t>
      </w:r>
      <w:proofErr w:type="spellStart"/>
      <w:r w:rsidRPr="00F92AF5">
        <w:rPr>
          <w:sz w:val="28"/>
          <w:szCs w:val="28"/>
        </w:rPr>
        <w:t>қарсы</w:t>
      </w:r>
      <w:proofErr w:type="spellEnd"/>
      <w:r w:rsidRPr="00F92AF5">
        <w:rPr>
          <w:sz w:val="28"/>
          <w:szCs w:val="28"/>
        </w:rPr>
        <w:t xml:space="preserve"> </w:t>
      </w:r>
      <w:proofErr w:type="spellStart"/>
      <w:r w:rsidRPr="00F92AF5">
        <w:rPr>
          <w:sz w:val="28"/>
          <w:szCs w:val="28"/>
        </w:rPr>
        <w:t>теңестіре</w:t>
      </w:r>
      <w:proofErr w:type="spellEnd"/>
      <w:r w:rsidRPr="00F92AF5">
        <w:rPr>
          <w:sz w:val="28"/>
          <w:szCs w:val="28"/>
        </w:rPr>
        <w:t xml:space="preserve"> </w:t>
      </w:r>
      <w:proofErr w:type="spellStart"/>
      <w:r w:rsidRPr="00F92AF5">
        <w:rPr>
          <w:sz w:val="28"/>
          <w:szCs w:val="28"/>
        </w:rPr>
        <w:t>бастағанда</w:t>
      </w:r>
      <w:proofErr w:type="spellEnd"/>
      <w:r w:rsidRPr="00F92AF5">
        <w:rPr>
          <w:sz w:val="28"/>
          <w:szCs w:val="28"/>
        </w:rPr>
        <w:t xml:space="preserve"> </w:t>
      </w:r>
      <w:proofErr w:type="spellStart"/>
      <w:r w:rsidRPr="00F92AF5">
        <w:rPr>
          <w:sz w:val="28"/>
          <w:szCs w:val="28"/>
        </w:rPr>
        <w:t>кіреміз</w:t>
      </w:r>
      <w:proofErr w:type="spellEnd"/>
      <w:r w:rsidRPr="00F92AF5">
        <w:rPr>
          <w:sz w:val="28"/>
          <w:szCs w:val="28"/>
        </w:rPr>
        <w:t xml:space="preserve">. </w:t>
      </w:r>
      <w:proofErr w:type="spellStart"/>
      <w:r w:rsidRPr="00F92AF5">
        <w:rPr>
          <w:sz w:val="28"/>
          <w:szCs w:val="28"/>
        </w:rPr>
        <w:t>Бұл</w:t>
      </w:r>
      <w:proofErr w:type="spellEnd"/>
      <w:r w:rsidRPr="00F92AF5">
        <w:rPr>
          <w:sz w:val="28"/>
          <w:szCs w:val="28"/>
        </w:rPr>
        <w:t xml:space="preserve"> </w:t>
      </w:r>
      <w:proofErr w:type="spellStart"/>
      <w:r w:rsidRPr="00F92AF5">
        <w:rPr>
          <w:sz w:val="28"/>
          <w:szCs w:val="28"/>
        </w:rPr>
        <w:t>жасөспірімдік</w:t>
      </w:r>
      <w:proofErr w:type="spellEnd"/>
      <w:r w:rsidRPr="00F92AF5">
        <w:rPr>
          <w:sz w:val="28"/>
          <w:szCs w:val="28"/>
        </w:rPr>
        <w:t xml:space="preserve"> </w:t>
      </w:r>
      <w:proofErr w:type="spellStart"/>
      <w:r w:rsidRPr="00F92AF5">
        <w:rPr>
          <w:sz w:val="28"/>
          <w:szCs w:val="28"/>
        </w:rPr>
        <w:t>шақта</w:t>
      </w:r>
      <w:proofErr w:type="spellEnd"/>
      <w:r w:rsidRPr="00F92AF5">
        <w:rPr>
          <w:sz w:val="28"/>
          <w:szCs w:val="28"/>
        </w:rPr>
        <w:t xml:space="preserve"> </w:t>
      </w:r>
      <w:proofErr w:type="spellStart"/>
      <w:r w:rsidRPr="00F92AF5">
        <w:rPr>
          <w:sz w:val="28"/>
          <w:szCs w:val="28"/>
        </w:rPr>
        <w:t>жиі</w:t>
      </w:r>
      <w:proofErr w:type="spellEnd"/>
      <w:r w:rsidRPr="00F92AF5">
        <w:rPr>
          <w:sz w:val="28"/>
          <w:szCs w:val="28"/>
        </w:rPr>
        <w:t xml:space="preserve"> </w:t>
      </w:r>
      <w:proofErr w:type="spellStart"/>
      <w:r w:rsidRPr="00F92AF5">
        <w:rPr>
          <w:sz w:val="28"/>
          <w:szCs w:val="28"/>
        </w:rPr>
        <w:t>кездеседі</w:t>
      </w:r>
      <w:proofErr w:type="spellEnd"/>
      <w:r w:rsidRPr="00F92AF5">
        <w:rPr>
          <w:sz w:val="28"/>
          <w:szCs w:val="28"/>
        </w:rPr>
        <w:t xml:space="preserve">.» </w:t>
      </w:r>
      <w:proofErr w:type="spellStart"/>
      <w:r w:rsidRPr="00F92AF5">
        <w:rPr>
          <w:sz w:val="28"/>
          <w:szCs w:val="28"/>
        </w:rPr>
        <w:t>Біздің</w:t>
      </w:r>
      <w:proofErr w:type="spellEnd"/>
      <w:r w:rsidRPr="00F92AF5">
        <w:rPr>
          <w:sz w:val="28"/>
          <w:szCs w:val="28"/>
        </w:rPr>
        <w:t xml:space="preserve"> </w:t>
      </w:r>
      <w:proofErr w:type="spellStart"/>
      <w:r w:rsidRPr="00F92AF5">
        <w:rPr>
          <w:sz w:val="28"/>
          <w:szCs w:val="28"/>
        </w:rPr>
        <w:t>әскерге</w:t>
      </w:r>
      <w:proofErr w:type="spellEnd"/>
      <w:r w:rsidRPr="00F92AF5">
        <w:rPr>
          <w:sz w:val="28"/>
          <w:szCs w:val="28"/>
        </w:rPr>
        <w:t xml:space="preserve"> </w:t>
      </w:r>
      <w:proofErr w:type="spellStart"/>
      <w:r w:rsidRPr="00F92AF5">
        <w:rPr>
          <w:sz w:val="28"/>
          <w:szCs w:val="28"/>
        </w:rPr>
        <w:t>шақырылғандардың</w:t>
      </w:r>
      <w:proofErr w:type="spellEnd"/>
      <w:r w:rsidRPr="00F92AF5">
        <w:rPr>
          <w:sz w:val="28"/>
          <w:szCs w:val="28"/>
        </w:rPr>
        <w:t xml:space="preserve"> </w:t>
      </w:r>
      <w:proofErr w:type="spellStart"/>
      <w:r w:rsidRPr="00F92AF5">
        <w:rPr>
          <w:sz w:val="28"/>
          <w:szCs w:val="28"/>
        </w:rPr>
        <w:t>көпшілігі</w:t>
      </w:r>
      <w:proofErr w:type="spellEnd"/>
      <w:r w:rsidRPr="00F92AF5">
        <w:rPr>
          <w:sz w:val="28"/>
          <w:szCs w:val="28"/>
        </w:rPr>
        <w:t xml:space="preserve"> </w:t>
      </w:r>
      <w:proofErr w:type="spellStart"/>
      <w:r w:rsidRPr="00F92AF5">
        <w:rPr>
          <w:sz w:val="28"/>
          <w:szCs w:val="28"/>
        </w:rPr>
        <w:t>әскерге</w:t>
      </w:r>
      <w:proofErr w:type="spellEnd"/>
      <w:r w:rsidRPr="00F92AF5">
        <w:rPr>
          <w:sz w:val="28"/>
          <w:szCs w:val="28"/>
        </w:rPr>
        <w:t xml:space="preserve"> </w:t>
      </w:r>
      <w:proofErr w:type="spellStart"/>
      <w:r w:rsidRPr="00F92AF5">
        <w:rPr>
          <w:sz w:val="28"/>
          <w:szCs w:val="28"/>
        </w:rPr>
        <w:t>шақырылғаннан</w:t>
      </w:r>
      <w:proofErr w:type="spellEnd"/>
      <w:r w:rsidRPr="00F92AF5">
        <w:rPr>
          <w:sz w:val="28"/>
          <w:szCs w:val="28"/>
        </w:rPr>
        <w:t xml:space="preserve"> </w:t>
      </w:r>
      <w:proofErr w:type="spellStart"/>
      <w:r w:rsidRPr="00F92AF5">
        <w:rPr>
          <w:sz w:val="28"/>
          <w:szCs w:val="28"/>
        </w:rPr>
        <w:t>кейінгі</w:t>
      </w:r>
      <w:proofErr w:type="spellEnd"/>
      <w:r w:rsidRPr="00F92AF5">
        <w:rPr>
          <w:sz w:val="28"/>
          <w:szCs w:val="28"/>
        </w:rPr>
        <w:t xml:space="preserve"> </w:t>
      </w:r>
      <w:proofErr w:type="spellStart"/>
      <w:r w:rsidRPr="00F92AF5">
        <w:rPr>
          <w:sz w:val="28"/>
          <w:szCs w:val="28"/>
        </w:rPr>
        <w:t>оқуға</w:t>
      </w:r>
      <w:proofErr w:type="spellEnd"/>
      <w:r w:rsidRPr="00F92AF5">
        <w:rPr>
          <w:sz w:val="28"/>
          <w:szCs w:val="28"/>
        </w:rPr>
        <w:t xml:space="preserve"> </w:t>
      </w:r>
      <w:proofErr w:type="spellStart"/>
      <w:r w:rsidRPr="00F92AF5">
        <w:rPr>
          <w:sz w:val="28"/>
          <w:szCs w:val="28"/>
        </w:rPr>
        <w:t>түсу</w:t>
      </w:r>
      <w:proofErr w:type="spellEnd"/>
      <w:r w:rsidRPr="00F92AF5">
        <w:rPr>
          <w:sz w:val="28"/>
          <w:szCs w:val="28"/>
        </w:rPr>
        <w:t xml:space="preserve"> </w:t>
      </w:r>
      <w:proofErr w:type="spellStart"/>
      <w:r w:rsidRPr="00F92AF5">
        <w:rPr>
          <w:sz w:val="28"/>
          <w:szCs w:val="28"/>
        </w:rPr>
        <w:t>кезінде</w:t>
      </w:r>
      <w:proofErr w:type="spellEnd"/>
      <w:r w:rsidRPr="00F92AF5">
        <w:rPr>
          <w:sz w:val="28"/>
          <w:szCs w:val="28"/>
        </w:rPr>
        <w:t xml:space="preserve"> </w:t>
      </w:r>
      <w:proofErr w:type="spellStart"/>
      <w:r w:rsidRPr="00F92AF5">
        <w:rPr>
          <w:sz w:val="28"/>
          <w:szCs w:val="28"/>
        </w:rPr>
        <w:t>қосылады</w:t>
      </w:r>
      <w:proofErr w:type="spellEnd"/>
      <w:r w:rsidRPr="00F92AF5">
        <w:rPr>
          <w:sz w:val="28"/>
          <w:szCs w:val="28"/>
        </w:rPr>
        <w:t>.</w:t>
      </w:r>
      <w:r w:rsidR="008D7449" w:rsidRPr="008D7449">
        <w:rPr>
          <w:sz w:val="28"/>
          <w:szCs w:val="28"/>
        </w:rPr>
        <w:t xml:space="preserve"> </w:t>
      </w:r>
      <w:proofErr w:type="spellStart"/>
      <w:r w:rsidR="009307C9">
        <w:rPr>
          <w:sz w:val="28"/>
          <w:szCs w:val="28"/>
        </w:rPr>
        <w:t>М</w:t>
      </w:r>
      <w:r w:rsidR="008D7449" w:rsidRPr="008D7449">
        <w:rPr>
          <w:sz w:val="28"/>
          <w:szCs w:val="28"/>
        </w:rPr>
        <w:t>оральдық</w:t>
      </w:r>
      <w:proofErr w:type="spellEnd"/>
      <w:r w:rsidR="008D7449" w:rsidRPr="008D7449">
        <w:rPr>
          <w:sz w:val="28"/>
          <w:szCs w:val="28"/>
        </w:rPr>
        <w:t xml:space="preserve"> даму </w:t>
      </w:r>
      <w:proofErr w:type="spellStart"/>
      <w:r w:rsidR="008D7449" w:rsidRPr="008D7449">
        <w:rPr>
          <w:sz w:val="28"/>
          <w:szCs w:val="28"/>
        </w:rPr>
        <w:t>кезеңінде</w:t>
      </w:r>
      <w:proofErr w:type="spellEnd"/>
      <w:r w:rsidR="008D7449" w:rsidRPr="008D7449">
        <w:rPr>
          <w:sz w:val="28"/>
          <w:szCs w:val="28"/>
        </w:rPr>
        <w:t xml:space="preserve"> </w:t>
      </w:r>
      <w:proofErr w:type="spellStart"/>
      <w:r w:rsidR="008D7449" w:rsidRPr="008D7449">
        <w:rPr>
          <w:sz w:val="28"/>
          <w:szCs w:val="28"/>
        </w:rPr>
        <w:t>олардың</w:t>
      </w:r>
      <w:proofErr w:type="spellEnd"/>
      <w:r w:rsidR="008D7449" w:rsidRPr="008D7449">
        <w:rPr>
          <w:sz w:val="28"/>
          <w:szCs w:val="28"/>
        </w:rPr>
        <w:t xml:space="preserve"> </w:t>
      </w:r>
      <w:proofErr w:type="spellStart"/>
      <w:r w:rsidR="008D7449" w:rsidRPr="008D7449">
        <w:rPr>
          <w:sz w:val="28"/>
          <w:szCs w:val="28"/>
        </w:rPr>
        <w:t>моральдық</w:t>
      </w:r>
      <w:proofErr w:type="spellEnd"/>
      <w:r w:rsidR="008D7449" w:rsidRPr="008D7449">
        <w:rPr>
          <w:sz w:val="28"/>
          <w:szCs w:val="28"/>
        </w:rPr>
        <w:t xml:space="preserve"> </w:t>
      </w:r>
      <w:proofErr w:type="spellStart"/>
      <w:r w:rsidR="008D7449" w:rsidRPr="008D7449">
        <w:rPr>
          <w:sz w:val="28"/>
          <w:szCs w:val="28"/>
        </w:rPr>
        <w:t>ойлауын</w:t>
      </w:r>
      <w:proofErr w:type="spellEnd"/>
      <w:r w:rsidR="008D7449" w:rsidRPr="008D7449">
        <w:rPr>
          <w:sz w:val="28"/>
          <w:szCs w:val="28"/>
        </w:rPr>
        <w:t xml:space="preserve"> </w:t>
      </w:r>
      <w:proofErr w:type="spellStart"/>
      <w:r w:rsidR="008D7449" w:rsidRPr="008D7449">
        <w:rPr>
          <w:sz w:val="28"/>
          <w:szCs w:val="28"/>
        </w:rPr>
        <w:t>дамытуға</w:t>
      </w:r>
      <w:proofErr w:type="spellEnd"/>
      <w:r w:rsidR="008D7449" w:rsidRPr="008D7449">
        <w:rPr>
          <w:sz w:val="28"/>
          <w:szCs w:val="28"/>
        </w:rPr>
        <w:t xml:space="preserve"> </w:t>
      </w:r>
      <w:proofErr w:type="spellStart"/>
      <w:r w:rsidR="008D7449" w:rsidRPr="008D7449">
        <w:rPr>
          <w:sz w:val="28"/>
          <w:szCs w:val="28"/>
        </w:rPr>
        <w:t>көмектесуге</w:t>
      </w:r>
      <w:proofErr w:type="spellEnd"/>
      <w:r w:rsidR="008D7449" w:rsidRPr="008D7449">
        <w:rPr>
          <w:sz w:val="28"/>
          <w:szCs w:val="28"/>
        </w:rPr>
        <w:t xml:space="preserve"> </w:t>
      </w:r>
      <w:proofErr w:type="spellStart"/>
      <w:r w:rsidR="008D7449" w:rsidRPr="008D7449">
        <w:rPr>
          <w:sz w:val="28"/>
          <w:szCs w:val="28"/>
        </w:rPr>
        <w:t>мүмкіндігіміз</w:t>
      </w:r>
      <w:proofErr w:type="spellEnd"/>
      <w:r w:rsidR="008D7449" w:rsidRPr="008D7449">
        <w:rPr>
          <w:sz w:val="28"/>
          <w:szCs w:val="28"/>
        </w:rPr>
        <w:t xml:space="preserve"> бен </w:t>
      </w:r>
      <w:proofErr w:type="spellStart"/>
      <w:r w:rsidR="008D7449" w:rsidRPr="008D7449">
        <w:rPr>
          <w:sz w:val="28"/>
          <w:szCs w:val="28"/>
        </w:rPr>
        <w:t>жауапкершілігіміз</w:t>
      </w:r>
      <w:proofErr w:type="spellEnd"/>
      <w:r w:rsidR="008D7449" w:rsidRPr="008D7449">
        <w:rPr>
          <w:sz w:val="28"/>
          <w:szCs w:val="28"/>
        </w:rPr>
        <w:t xml:space="preserve"> бар. </w:t>
      </w:r>
      <w:proofErr w:type="spellStart"/>
      <w:r w:rsidR="008D7449" w:rsidRPr="008D7449">
        <w:rPr>
          <w:sz w:val="28"/>
          <w:szCs w:val="28"/>
        </w:rPr>
        <w:t>Нақты</w:t>
      </w:r>
      <w:proofErr w:type="spellEnd"/>
      <w:r w:rsidR="008D7449" w:rsidRPr="008D7449">
        <w:rPr>
          <w:sz w:val="28"/>
          <w:szCs w:val="28"/>
        </w:rPr>
        <w:t xml:space="preserve"> </w:t>
      </w:r>
      <w:proofErr w:type="spellStart"/>
      <w:r w:rsidR="008D7449" w:rsidRPr="008D7449">
        <w:rPr>
          <w:sz w:val="28"/>
          <w:szCs w:val="28"/>
        </w:rPr>
        <w:t>анықталған</w:t>
      </w:r>
      <w:proofErr w:type="spellEnd"/>
      <w:r w:rsidR="008D7449" w:rsidRPr="008D7449">
        <w:rPr>
          <w:sz w:val="28"/>
          <w:szCs w:val="28"/>
        </w:rPr>
        <w:t xml:space="preserve"> </w:t>
      </w:r>
      <w:proofErr w:type="spellStart"/>
      <w:r w:rsidR="008D7449" w:rsidRPr="008D7449">
        <w:rPr>
          <w:sz w:val="28"/>
          <w:szCs w:val="28"/>
        </w:rPr>
        <w:t>этикалық</w:t>
      </w:r>
      <w:proofErr w:type="spellEnd"/>
      <w:r w:rsidR="008D7449" w:rsidRPr="008D7449">
        <w:rPr>
          <w:sz w:val="28"/>
          <w:szCs w:val="28"/>
        </w:rPr>
        <w:t xml:space="preserve"> </w:t>
      </w:r>
      <w:proofErr w:type="spellStart"/>
      <w:r w:rsidR="008D7449" w:rsidRPr="008D7449">
        <w:rPr>
          <w:sz w:val="28"/>
          <w:szCs w:val="28"/>
        </w:rPr>
        <w:t>жүйе</w:t>
      </w:r>
      <w:proofErr w:type="spellEnd"/>
      <w:r w:rsidR="008D7449" w:rsidRPr="008D7449">
        <w:rPr>
          <w:sz w:val="28"/>
          <w:szCs w:val="28"/>
        </w:rPr>
        <w:t xml:space="preserve"> осы </w:t>
      </w:r>
      <w:proofErr w:type="spellStart"/>
      <w:r w:rsidR="008D7449" w:rsidRPr="008D7449">
        <w:rPr>
          <w:sz w:val="28"/>
          <w:szCs w:val="28"/>
        </w:rPr>
        <w:t>мақсатқа</w:t>
      </w:r>
      <w:proofErr w:type="spellEnd"/>
      <w:r w:rsidR="008D7449" w:rsidRPr="008D7449">
        <w:rPr>
          <w:sz w:val="28"/>
          <w:szCs w:val="28"/>
        </w:rPr>
        <w:t xml:space="preserve"> </w:t>
      </w:r>
      <w:proofErr w:type="spellStart"/>
      <w:r w:rsidR="008D7449" w:rsidRPr="008D7449">
        <w:rPr>
          <w:sz w:val="28"/>
          <w:szCs w:val="28"/>
        </w:rPr>
        <w:t>жетудің</w:t>
      </w:r>
      <w:proofErr w:type="spellEnd"/>
      <w:r w:rsidR="008D7449" w:rsidRPr="008D7449">
        <w:rPr>
          <w:sz w:val="28"/>
          <w:szCs w:val="28"/>
        </w:rPr>
        <w:t xml:space="preserve"> </w:t>
      </w:r>
      <w:proofErr w:type="spellStart"/>
      <w:r w:rsidR="008D7449" w:rsidRPr="008D7449">
        <w:rPr>
          <w:sz w:val="28"/>
          <w:szCs w:val="28"/>
        </w:rPr>
        <w:t>негізі</w:t>
      </w:r>
      <w:proofErr w:type="spellEnd"/>
      <w:r w:rsidR="008D7449" w:rsidRPr="008D7449">
        <w:rPr>
          <w:sz w:val="28"/>
          <w:szCs w:val="28"/>
        </w:rPr>
        <w:t xml:space="preserve"> </w:t>
      </w:r>
      <w:proofErr w:type="spellStart"/>
      <w:r w:rsidR="008D7449" w:rsidRPr="008D7449">
        <w:rPr>
          <w:sz w:val="28"/>
          <w:szCs w:val="28"/>
        </w:rPr>
        <w:t>болып</w:t>
      </w:r>
      <w:proofErr w:type="spellEnd"/>
      <w:r w:rsidR="008D7449" w:rsidRPr="008D7449">
        <w:rPr>
          <w:sz w:val="28"/>
          <w:szCs w:val="28"/>
        </w:rPr>
        <w:t xml:space="preserve"> </w:t>
      </w:r>
      <w:proofErr w:type="spellStart"/>
      <w:r w:rsidR="008D7449" w:rsidRPr="008D7449">
        <w:rPr>
          <w:sz w:val="28"/>
          <w:szCs w:val="28"/>
        </w:rPr>
        <w:t>табылады</w:t>
      </w:r>
      <w:proofErr w:type="spellEnd"/>
      <w:r w:rsidR="008D7449" w:rsidRPr="008D7449">
        <w:rPr>
          <w:sz w:val="28"/>
          <w:szCs w:val="28"/>
        </w:rPr>
        <w:t xml:space="preserve"> </w:t>
      </w:r>
      <w:proofErr w:type="spellStart"/>
      <w:r w:rsidR="008D7449" w:rsidRPr="008D7449">
        <w:rPr>
          <w:sz w:val="28"/>
          <w:szCs w:val="28"/>
        </w:rPr>
        <w:t>және</w:t>
      </w:r>
      <w:proofErr w:type="spellEnd"/>
      <w:r w:rsidR="008D7449" w:rsidRPr="008D7449">
        <w:rPr>
          <w:sz w:val="28"/>
          <w:szCs w:val="28"/>
        </w:rPr>
        <w:t xml:space="preserve"> </w:t>
      </w:r>
      <w:proofErr w:type="spellStart"/>
      <w:r w:rsidR="008D7449" w:rsidRPr="008D7449">
        <w:rPr>
          <w:sz w:val="28"/>
          <w:szCs w:val="28"/>
        </w:rPr>
        <w:t>біз</w:t>
      </w:r>
      <w:proofErr w:type="spellEnd"/>
      <w:r w:rsidR="008D7449" w:rsidRPr="008D7449">
        <w:rPr>
          <w:sz w:val="28"/>
          <w:szCs w:val="28"/>
        </w:rPr>
        <w:t xml:space="preserve"> </w:t>
      </w:r>
      <w:proofErr w:type="spellStart"/>
      <w:r w:rsidR="008D7449" w:rsidRPr="008D7449">
        <w:rPr>
          <w:sz w:val="28"/>
          <w:szCs w:val="28"/>
        </w:rPr>
        <w:t>көргеніміздей</w:t>
      </w:r>
      <w:proofErr w:type="spellEnd"/>
      <w:r w:rsidR="008D7449" w:rsidRPr="008D7449">
        <w:rPr>
          <w:sz w:val="28"/>
          <w:szCs w:val="28"/>
        </w:rPr>
        <w:t xml:space="preserve">, </w:t>
      </w:r>
      <w:proofErr w:type="spellStart"/>
      <w:r w:rsidR="008D7449" w:rsidRPr="008D7449">
        <w:rPr>
          <w:sz w:val="28"/>
          <w:szCs w:val="28"/>
        </w:rPr>
        <w:t>басқа</w:t>
      </w:r>
      <w:proofErr w:type="spellEnd"/>
      <w:r w:rsidR="008D7449" w:rsidRPr="008D7449">
        <w:rPr>
          <w:sz w:val="28"/>
          <w:szCs w:val="28"/>
        </w:rPr>
        <w:t xml:space="preserve"> да </w:t>
      </w:r>
      <w:proofErr w:type="spellStart"/>
      <w:r w:rsidR="008D7449" w:rsidRPr="008D7449">
        <w:rPr>
          <w:sz w:val="28"/>
          <w:szCs w:val="28"/>
        </w:rPr>
        <w:t>оң</w:t>
      </w:r>
      <w:proofErr w:type="spellEnd"/>
      <w:r w:rsidR="008D7449" w:rsidRPr="008D7449">
        <w:rPr>
          <w:sz w:val="28"/>
          <w:szCs w:val="28"/>
        </w:rPr>
        <w:t xml:space="preserve"> </w:t>
      </w:r>
      <w:proofErr w:type="spellStart"/>
      <w:r w:rsidR="008D7449" w:rsidRPr="008D7449">
        <w:rPr>
          <w:sz w:val="28"/>
          <w:szCs w:val="28"/>
        </w:rPr>
        <w:t>ұйымдық</w:t>
      </w:r>
      <w:proofErr w:type="spellEnd"/>
      <w:r w:rsidR="008D7449" w:rsidRPr="008D7449">
        <w:rPr>
          <w:sz w:val="28"/>
          <w:szCs w:val="28"/>
        </w:rPr>
        <w:t xml:space="preserve"> </w:t>
      </w:r>
      <w:proofErr w:type="spellStart"/>
      <w:r w:rsidR="008D7449" w:rsidRPr="008D7449">
        <w:rPr>
          <w:sz w:val="28"/>
          <w:szCs w:val="28"/>
        </w:rPr>
        <w:t>артықшылықтарға</w:t>
      </w:r>
      <w:proofErr w:type="spellEnd"/>
      <w:r w:rsidR="008D7449" w:rsidRPr="008D7449">
        <w:rPr>
          <w:sz w:val="28"/>
          <w:szCs w:val="28"/>
        </w:rPr>
        <w:t xml:space="preserve"> </w:t>
      </w:r>
      <w:proofErr w:type="spellStart"/>
      <w:r w:rsidR="008D7449" w:rsidRPr="008D7449">
        <w:rPr>
          <w:sz w:val="28"/>
          <w:szCs w:val="28"/>
        </w:rPr>
        <w:t>ие</w:t>
      </w:r>
      <w:proofErr w:type="spellEnd"/>
      <w:r w:rsidR="008D7449" w:rsidRPr="008D7449">
        <w:rPr>
          <w:sz w:val="28"/>
          <w:szCs w:val="28"/>
        </w:rPr>
        <w:t xml:space="preserve"> </w:t>
      </w:r>
      <w:proofErr w:type="spellStart"/>
      <w:r w:rsidR="008D7449" w:rsidRPr="008D7449">
        <w:rPr>
          <w:sz w:val="28"/>
          <w:szCs w:val="28"/>
        </w:rPr>
        <w:t>болуы</w:t>
      </w:r>
      <w:proofErr w:type="spellEnd"/>
      <w:r w:rsidR="008D7449" w:rsidRPr="008D7449">
        <w:rPr>
          <w:sz w:val="28"/>
          <w:szCs w:val="28"/>
        </w:rPr>
        <w:t xml:space="preserve"> </w:t>
      </w:r>
      <w:proofErr w:type="spellStart"/>
      <w:r w:rsidR="008D7449" w:rsidRPr="008D7449">
        <w:rPr>
          <w:sz w:val="28"/>
          <w:szCs w:val="28"/>
        </w:rPr>
        <w:t>мүмкін</w:t>
      </w:r>
      <w:proofErr w:type="spellEnd"/>
      <w:r w:rsidR="008D7449" w:rsidRPr="008D7449">
        <w:rPr>
          <w:sz w:val="28"/>
          <w:szCs w:val="28"/>
        </w:rPr>
        <w:t xml:space="preserve">. </w:t>
      </w:r>
      <w:proofErr w:type="spellStart"/>
      <w:r w:rsidR="008D7449" w:rsidRPr="008D7449">
        <w:rPr>
          <w:sz w:val="28"/>
          <w:szCs w:val="28"/>
        </w:rPr>
        <w:t>Бұған</w:t>
      </w:r>
      <w:proofErr w:type="spellEnd"/>
      <w:r w:rsidR="008D7449" w:rsidRPr="008D7449">
        <w:rPr>
          <w:sz w:val="28"/>
          <w:szCs w:val="28"/>
        </w:rPr>
        <w:t xml:space="preserve"> </w:t>
      </w:r>
      <w:proofErr w:type="spellStart"/>
      <w:r w:rsidR="008D7449" w:rsidRPr="008D7449">
        <w:rPr>
          <w:sz w:val="28"/>
          <w:szCs w:val="28"/>
        </w:rPr>
        <w:t>қалай</w:t>
      </w:r>
      <w:proofErr w:type="spellEnd"/>
      <w:r w:rsidR="008D7449" w:rsidRPr="008D7449">
        <w:rPr>
          <w:sz w:val="28"/>
          <w:szCs w:val="28"/>
        </w:rPr>
        <w:t xml:space="preserve"> </w:t>
      </w:r>
      <w:proofErr w:type="spellStart"/>
      <w:r w:rsidR="008D7449" w:rsidRPr="008D7449">
        <w:rPr>
          <w:sz w:val="28"/>
          <w:szCs w:val="28"/>
        </w:rPr>
        <w:t>қол</w:t>
      </w:r>
      <w:proofErr w:type="spellEnd"/>
      <w:r w:rsidR="008D7449" w:rsidRPr="008D7449">
        <w:rPr>
          <w:sz w:val="28"/>
          <w:szCs w:val="28"/>
        </w:rPr>
        <w:t xml:space="preserve"> </w:t>
      </w:r>
      <w:proofErr w:type="spellStart"/>
      <w:r w:rsidR="008D7449" w:rsidRPr="008D7449">
        <w:rPr>
          <w:sz w:val="28"/>
          <w:szCs w:val="28"/>
        </w:rPr>
        <w:t>жеткізе</w:t>
      </w:r>
      <w:proofErr w:type="spellEnd"/>
      <w:r w:rsidR="008D7449" w:rsidRPr="008D7449">
        <w:rPr>
          <w:sz w:val="28"/>
          <w:szCs w:val="28"/>
        </w:rPr>
        <w:t xml:space="preserve"> </w:t>
      </w:r>
      <w:proofErr w:type="spellStart"/>
      <w:r w:rsidR="008D7449" w:rsidRPr="008D7449">
        <w:rPr>
          <w:sz w:val="28"/>
          <w:szCs w:val="28"/>
        </w:rPr>
        <w:t>алатынымыз</w:t>
      </w:r>
      <w:proofErr w:type="spellEnd"/>
      <w:r w:rsidR="008D7449" w:rsidRPr="008D7449">
        <w:rPr>
          <w:sz w:val="28"/>
          <w:szCs w:val="28"/>
        </w:rPr>
        <w:t xml:space="preserve">, </w:t>
      </w:r>
      <w:proofErr w:type="spellStart"/>
      <w:r w:rsidR="008D7449" w:rsidRPr="008D7449">
        <w:rPr>
          <w:sz w:val="28"/>
          <w:szCs w:val="28"/>
        </w:rPr>
        <w:t>сондай-ақ</w:t>
      </w:r>
      <w:proofErr w:type="spellEnd"/>
      <w:r w:rsidR="008D7449" w:rsidRPr="008D7449">
        <w:rPr>
          <w:sz w:val="28"/>
          <w:szCs w:val="28"/>
        </w:rPr>
        <w:t xml:space="preserve"> </w:t>
      </w:r>
      <w:proofErr w:type="spellStart"/>
      <w:r w:rsidR="008D7449" w:rsidRPr="008D7449">
        <w:rPr>
          <w:sz w:val="28"/>
          <w:szCs w:val="28"/>
        </w:rPr>
        <w:t>біздің</w:t>
      </w:r>
      <w:proofErr w:type="spellEnd"/>
      <w:r w:rsidR="008D7449" w:rsidRPr="008D7449">
        <w:rPr>
          <w:sz w:val="28"/>
          <w:szCs w:val="28"/>
        </w:rPr>
        <w:t xml:space="preserve"> </w:t>
      </w:r>
      <w:proofErr w:type="spellStart"/>
      <w:r w:rsidR="008D7449" w:rsidRPr="008D7449">
        <w:rPr>
          <w:sz w:val="28"/>
          <w:szCs w:val="28"/>
        </w:rPr>
        <w:t>мәлімдеген</w:t>
      </w:r>
      <w:proofErr w:type="spellEnd"/>
      <w:r w:rsidR="008D7449" w:rsidRPr="008D7449">
        <w:rPr>
          <w:sz w:val="28"/>
          <w:szCs w:val="28"/>
        </w:rPr>
        <w:t xml:space="preserve"> </w:t>
      </w:r>
      <w:proofErr w:type="spellStart"/>
      <w:r w:rsidR="008D7449" w:rsidRPr="008D7449">
        <w:rPr>
          <w:sz w:val="28"/>
          <w:szCs w:val="28"/>
        </w:rPr>
        <w:t>құндылықтарымыз</w:t>
      </w:r>
      <w:proofErr w:type="spellEnd"/>
      <w:r w:rsidR="008D7449" w:rsidRPr="008D7449">
        <w:rPr>
          <w:sz w:val="28"/>
          <w:szCs w:val="28"/>
        </w:rPr>
        <w:t xml:space="preserve"> </w:t>
      </w:r>
      <w:proofErr w:type="spellStart"/>
      <w:r w:rsidR="008D7449" w:rsidRPr="008D7449">
        <w:rPr>
          <w:sz w:val="28"/>
          <w:szCs w:val="28"/>
        </w:rPr>
        <w:t>әскерлердегі</w:t>
      </w:r>
      <w:proofErr w:type="spellEnd"/>
      <w:r w:rsidR="008D7449" w:rsidRPr="008D7449">
        <w:rPr>
          <w:sz w:val="28"/>
          <w:szCs w:val="28"/>
        </w:rPr>
        <w:t xml:space="preserve"> </w:t>
      </w:r>
      <w:proofErr w:type="spellStart"/>
      <w:r w:rsidR="008D7449" w:rsidRPr="008D7449">
        <w:rPr>
          <w:sz w:val="28"/>
          <w:szCs w:val="28"/>
        </w:rPr>
        <w:t>шындықты</w:t>
      </w:r>
      <w:proofErr w:type="spellEnd"/>
      <w:r w:rsidR="008D7449" w:rsidRPr="008D7449">
        <w:rPr>
          <w:sz w:val="28"/>
          <w:szCs w:val="28"/>
        </w:rPr>
        <w:t xml:space="preserve"> </w:t>
      </w:r>
      <w:proofErr w:type="spellStart"/>
      <w:r w:rsidR="008D7449" w:rsidRPr="008D7449">
        <w:rPr>
          <w:sz w:val="28"/>
          <w:szCs w:val="28"/>
        </w:rPr>
        <w:t>көрсететін-көрсетпейтінін</w:t>
      </w:r>
      <w:proofErr w:type="spellEnd"/>
      <w:r w:rsidR="008D7449" w:rsidRPr="008D7449">
        <w:rPr>
          <w:sz w:val="28"/>
          <w:szCs w:val="28"/>
        </w:rPr>
        <w:t xml:space="preserve"> </w:t>
      </w:r>
      <w:proofErr w:type="spellStart"/>
      <w:r w:rsidR="008D7449" w:rsidRPr="008D7449">
        <w:rPr>
          <w:sz w:val="28"/>
          <w:szCs w:val="28"/>
        </w:rPr>
        <w:t>анықтау</w:t>
      </w:r>
      <w:proofErr w:type="spellEnd"/>
      <w:r w:rsidR="008D7449" w:rsidRPr="008D7449">
        <w:rPr>
          <w:sz w:val="28"/>
          <w:szCs w:val="28"/>
        </w:rPr>
        <w:t xml:space="preserve"> </w:t>
      </w:r>
      <w:proofErr w:type="spellStart"/>
      <w:r w:rsidR="008D7449" w:rsidRPr="008D7449">
        <w:rPr>
          <w:sz w:val="28"/>
          <w:szCs w:val="28"/>
        </w:rPr>
        <w:t>ұйымдық</w:t>
      </w:r>
      <w:proofErr w:type="spellEnd"/>
      <w:r w:rsidR="008D7449" w:rsidRPr="008D7449">
        <w:rPr>
          <w:sz w:val="28"/>
          <w:szCs w:val="28"/>
        </w:rPr>
        <w:t xml:space="preserve"> </w:t>
      </w:r>
      <w:proofErr w:type="spellStart"/>
      <w:r w:rsidR="008D7449" w:rsidRPr="008D7449">
        <w:rPr>
          <w:sz w:val="28"/>
          <w:szCs w:val="28"/>
        </w:rPr>
        <w:t>дайындықтың</w:t>
      </w:r>
      <w:proofErr w:type="spellEnd"/>
      <w:r w:rsidR="008D7449" w:rsidRPr="008D7449">
        <w:rPr>
          <w:sz w:val="28"/>
          <w:szCs w:val="28"/>
        </w:rPr>
        <w:t xml:space="preserve"> </w:t>
      </w:r>
      <w:proofErr w:type="spellStart"/>
      <w:r w:rsidR="008D7449" w:rsidRPr="008D7449">
        <w:rPr>
          <w:sz w:val="28"/>
          <w:szCs w:val="28"/>
        </w:rPr>
        <w:t>келесі</w:t>
      </w:r>
      <w:proofErr w:type="spellEnd"/>
      <w:r w:rsidR="008D7449" w:rsidRPr="008D7449">
        <w:rPr>
          <w:sz w:val="28"/>
          <w:szCs w:val="28"/>
        </w:rPr>
        <w:t xml:space="preserve"> </w:t>
      </w:r>
      <w:proofErr w:type="spellStart"/>
      <w:r w:rsidR="008D7449" w:rsidRPr="008D7449">
        <w:rPr>
          <w:sz w:val="28"/>
          <w:szCs w:val="28"/>
        </w:rPr>
        <w:t>принципінің</w:t>
      </w:r>
      <w:proofErr w:type="spellEnd"/>
      <w:r w:rsidR="008D7449" w:rsidRPr="008D7449">
        <w:rPr>
          <w:sz w:val="28"/>
          <w:szCs w:val="28"/>
        </w:rPr>
        <w:t xml:space="preserve"> </w:t>
      </w:r>
      <w:proofErr w:type="spellStart"/>
      <w:r w:rsidR="008D7449" w:rsidRPr="008D7449">
        <w:rPr>
          <w:sz w:val="28"/>
          <w:szCs w:val="28"/>
        </w:rPr>
        <w:t>үлкен</w:t>
      </w:r>
      <w:proofErr w:type="spellEnd"/>
      <w:r w:rsidR="008D7449" w:rsidRPr="008D7449">
        <w:rPr>
          <w:sz w:val="28"/>
          <w:szCs w:val="28"/>
        </w:rPr>
        <w:t xml:space="preserve"> </w:t>
      </w:r>
      <w:proofErr w:type="spellStart"/>
      <w:r w:rsidR="008D7449" w:rsidRPr="008D7449">
        <w:rPr>
          <w:sz w:val="28"/>
          <w:szCs w:val="28"/>
        </w:rPr>
        <w:t>бөлігін</w:t>
      </w:r>
      <w:proofErr w:type="spellEnd"/>
      <w:r w:rsidR="008D7449" w:rsidRPr="008D7449">
        <w:rPr>
          <w:sz w:val="28"/>
          <w:szCs w:val="28"/>
        </w:rPr>
        <w:t xml:space="preserve"> </w:t>
      </w:r>
      <w:proofErr w:type="spellStart"/>
      <w:r w:rsidR="008D7449" w:rsidRPr="008D7449">
        <w:rPr>
          <w:sz w:val="28"/>
          <w:szCs w:val="28"/>
        </w:rPr>
        <w:t>құрайды</w:t>
      </w:r>
      <w:proofErr w:type="spellEnd"/>
      <w:r w:rsidR="008D7449" w:rsidRPr="008D7449">
        <w:rPr>
          <w:sz w:val="28"/>
          <w:szCs w:val="28"/>
        </w:rPr>
        <w:t>.</w:t>
      </w:r>
    </w:p>
    <w:p w14:paraId="3CB3D1D0" w14:textId="77777777" w:rsidR="008D7449" w:rsidRPr="008D7449" w:rsidRDefault="008D7449" w:rsidP="008D7449">
      <w:pPr>
        <w:rPr>
          <w:sz w:val="28"/>
          <w:szCs w:val="28"/>
        </w:rPr>
      </w:pPr>
    </w:p>
    <w:p w14:paraId="5984F6F9" w14:textId="77777777" w:rsidR="008D7449" w:rsidRPr="008D7449" w:rsidRDefault="008D7449" w:rsidP="008D7449">
      <w:pPr>
        <w:rPr>
          <w:sz w:val="28"/>
          <w:szCs w:val="28"/>
        </w:rPr>
      </w:pPr>
      <w:r w:rsidRPr="008D7449">
        <w:rPr>
          <w:sz w:val="28"/>
          <w:szCs w:val="28"/>
        </w:rPr>
        <w:t xml:space="preserve">5. </w:t>
      </w:r>
      <w:proofErr w:type="spellStart"/>
      <w:r w:rsidRPr="008D7449">
        <w:rPr>
          <w:sz w:val="28"/>
          <w:szCs w:val="28"/>
        </w:rPr>
        <w:t>Болымдылық</w:t>
      </w:r>
      <w:proofErr w:type="spellEnd"/>
    </w:p>
    <w:p w14:paraId="5D038333" w14:textId="77777777" w:rsidR="008D7449" w:rsidRPr="008D7449" w:rsidRDefault="008D7449" w:rsidP="008D7449">
      <w:pPr>
        <w:rPr>
          <w:sz w:val="28"/>
          <w:szCs w:val="28"/>
        </w:rPr>
      </w:pPr>
    </w:p>
    <w:p w14:paraId="6ACD2613" w14:textId="3FE4BDB6" w:rsidR="008D7449" w:rsidRPr="002F4B92" w:rsidRDefault="008D7449" w:rsidP="008D7449">
      <w:pPr>
        <w:rPr>
          <w:b/>
          <w:bCs/>
          <w:sz w:val="28"/>
          <w:szCs w:val="28"/>
        </w:rPr>
      </w:pPr>
      <w:proofErr w:type="spellStart"/>
      <w:r w:rsidRPr="002F4B92">
        <w:rPr>
          <w:b/>
          <w:bCs/>
          <w:sz w:val="28"/>
          <w:szCs w:val="28"/>
        </w:rPr>
        <w:t>Бірге</w:t>
      </w:r>
      <w:proofErr w:type="spellEnd"/>
      <w:r w:rsidRPr="002F4B92">
        <w:rPr>
          <w:b/>
          <w:bCs/>
          <w:sz w:val="28"/>
          <w:szCs w:val="28"/>
        </w:rPr>
        <w:t xml:space="preserve"> </w:t>
      </w:r>
      <w:proofErr w:type="spellStart"/>
      <w:r w:rsidRPr="002F4B92">
        <w:rPr>
          <w:b/>
          <w:bCs/>
          <w:sz w:val="28"/>
          <w:szCs w:val="28"/>
        </w:rPr>
        <w:t>істесем</w:t>
      </w:r>
      <w:proofErr w:type="spellEnd"/>
      <w:r w:rsidRPr="002F4B92">
        <w:rPr>
          <w:b/>
          <w:bCs/>
          <w:sz w:val="28"/>
          <w:szCs w:val="28"/>
        </w:rPr>
        <w:t xml:space="preserve"> де, </w:t>
      </w:r>
      <w:proofErr w:type="spellStart"/>
      <w:r w:rsidRPr="002F4B92">
        <w:rPr>
          <w:b/>
          <w:bCs/>
          <w:sz w:val="28"/>
          <w:szCs w:val="28"/>
        </w:rPr>
        <w:t>бірге</w:t>
      </w:r>
      <w:proofErr w:type="spellEnd"/>
      <w:r w:rsidRPr="002F4B92">
        <w:rPr>
          <w:b/>
          <w:bCs/>
          <w:sz w:val="28"/>
          <w:szCs w:val="28"/>
        </w:rPr>
        <w:t xml:space="preserve"> </w:t>
      </w:r>
      <w:proofErr w:type="spellStart"/>
      <w:r w:rsidRPr="002F4B92">
        <w:rPr>
          <w:b/>
          <w:bCs/>
          <w:sz w:val="28"/>
          <w:szCs w:val="28"/>
        </w:rPr>
        <w:t>жүрсем</w:t>
      </w:r>
      <w:proofErr w:type="spellEnd"/>
      <w:r w:rsidRPr="002F4B92">
        <w:rPr>
          <w:b/>
          <w:bCs/>
          <w:sz w:val="28"/>
          <w:szCs w:val="28"/>
        </w:rPr>
        <w:t xml:space="preserve"> де </w:t>
      </w:r>
      <w:proofErr w:type="spellStart"/>
      <w:r w:rsidRPr="002F4B92">
        <w:rPr>
          <w:b/>
          <w:bCs/>
          <w:sz w:val="28"/>
          <w:szCs w:val="28"/>
        </w:rPr>
        <w:t>ғажайып</w:t>
      </w:r>
      <w:proofErr w:type="spellEnd"/>
      <w:r w:rsidRPr="002F4B92">
        <w:rPr>
          <w:b/>
          <w:bCs/>
          <w:sz w:val="28"/>
          <w:szCs w:val="28"/>
        </w:rPr>
        <w:t xml:space="preserve"> </w:t>
      </w:r>
      <w:proofErr w:type="spellStart"/>
      <w:r w:rsidRPr="002F4B92">
        <w:rPr>
          <w:b/>
          <w:bCs/>
          <w:sz w:val="28"/>
          <w:szCs w:val="28"/>
        </w:rPr>
        <w:t>үндестік</w:t>
      </w:r>
      <w:proofErr w:type="spellEnd"/>
      <w:r w:rsidRPr="002F4B92">
        <w:rPr>
          <w:b/>
          <w:bCs/>
          <w:sz w:val="28"/>
          <w:szCs w:val="28"/>
        </w:rPr>
        <w:t>.</w:t>
      </w:r>
    </w:p>
    <w:p w14:paraId="5B3A8BFB" w14:textId="77777777" w:rsidR="008D7449" w:rsidRPr="002F4B92" w:rsidRDefault="008D7449" w:rsidP="008D7449">
      <w:pPr>
        <w:rPr>
          <w:b/>
          <w:bCs/>
          <w:sz w:val="28"/>
          <w:szCs w:val="28"/>
        </w:rPr>
      </w:pPr>
    </w:p>
    <w:p w14:paraId="7018F75E" w14:textId="77777777" w:rsidR="008D7449" w:rsidRPr="002F4B92" w:rsidRDefault="008D7449" w:rsidP="008D7449">
      <w:pPr>
        <w:rPr>
          <w:b/>
          <w:bCs/>
          <w:sz w:val="28"/>
          <w:szCs w:val="28"/>
        </w:rPr>
      </w:pPr>
      <w:r w:rsidRPr="002F4B92">
        <w:rPr>
          <w:b/>
          <w:bCs/>
          <w:sz w:val="28"/>
          <w:szCs w:val="28"/>
        </w:rPr>
        <w:t xml:space="preserve">Мишель </w:t>
      </w:r>
      <w:proofErr w:type="spellStart"/>
      <w:r w:rsidRPr="002F4B92">
        <w:rPr>
          <w:b/>
          <w:bCs/>
          <w:sz w:val="28"/>
          <w:szCs w:val="28"/>
        </w:rPr>
        <w:t>Эйкем</w:t>
      </w:r>
      <w:proofErr w:type="spellEnd"/>
      <w:r w:rsidRPr="002F4B92">
        <w:rPr>
          <w:b/>
          <w:bCs/>
          <w:sz w:val="28"/>
          <w:szCs w:val="28"/>
        </w:rPr>
        <w:t xml:space="preserve"> де Монтень</w:t>
      </w:r>
    </w:p>
    <w:p w14:paraId="08D6D387" w14:textId="77777777" w:rsidR="008D7449" w:rsidRPr="002F4B92" w:rsidRDefault="008D7449" w:rsidP="008D7449">
      <w:pPr>
        <w:rPr>
          <w:b/>
          <w:bCs/>
          <w:sz w:val="28"/>
          <w:szCs w:val="28"/>
        </w:rPr>
      </w:pPr>
    </w:p>
    <w:p w14:paraId="20845ECA" w14:textId="312F01C0" w:rsidR="00A312FF" w:rsidRDefault="008D7449" w:rsidP="00615CF7">
      <w:pPr>
        <w:rPr>
          <w:sz w:val="28"/>
          <w:szCs w:val="28"/>
        </w:rPr>
      </w:pPr>
      <w:proofErr w:type="spellStart"/>
      <w:r w:rsidRPr="008D7449">
        <w:rPr>
          <w:sz w:val="28"/>
          <w:szCs w:val="28"/>
        </w:rPr>
        <w:t>Әскери</w:t>
      </w:r>
      <w:proofErr w:type="spellEnd"/>
      <w:r w:rsidRPr="008D7449">
        <w:rPr>
          <w:sz w:val="28"/>
          <w:szCs w:val="28"/>
        </w:rPr>
        <w:t xml:space="preserve"> </w:t>
      </w:r>
      <w:proofErr w:type="spellStart"/>
      <w:r w:rsidRPr="008D7449">
        <w:rPr>
          <w:sz w:val="28"/>
          <w:szCs w:val="28"/>
        </w:rPr>
        <w:t>күштер</w:t>
      </w:r>
      <w:proofErr w:type="spellEnd"/>
      <w:r w:rsidRPr="008D7449">
        <w:rPr>
          <w:sz w:val="28"/>
          <w:szCs w:val="28"/>
        </w:rPr>
        <w:t xml:space="preserve"> </w:t>
      </w:r>
      <w:proofErr w:type="spellStart"/>
      <w:r w:rsidRPr="008D7449">
        <w:rPr>
          <w:sz w:val="28"/>
          <w:szCs w:val="28"/>
        </w:rPr>
        <w:t>біздің</w:t>
      </w:r>
      <w:proofErr w:type="spellEnd"/>
      <w:r w:rsidRPr="008D7449">
        <w:rPr>
          <w:sz w:val="28"/>
          <w:szCs w:val="28"/>
        </w:rPr>
        <w:t xml:space="preserve"> </w:t>
      </w:r>
      <w:proofErr w:type="spellStart"/>
      <w:r w:rsidRPr="008D7449">
        <w:rPr>
          <w:sz w:val="28"/>
          <w:szCs w:val="28"/>
        </w:rPr>
        <w:t>елдердегі</w:t>
      </w:r>
      <w:proofErr w:type="spellEnd"/>
      <w:r w:rsidRPr="008D7449">
        <w:rPr>
          <w:sz w:val="28"/>
          <w:szCs w:val="28"/>
        </w:rPr>
        <w:t xml:space="preserve"> </w:t>
      </w:r>
      <w:proofErr w:type="spellStart"/>
      <w:r w:rsidRPr="008D7449">
        <w:rPr>
          <w:sz w:val="28"/>
          <w:szCs w:val="28"/>
        </w:rPr>
        <w:t>жасөспірімдерді</w:t>
      </w:r>
      <w:proofErr w:type="spellEnd"/>
      <w:r w:rsidRPr="008D7449">
        <w:rPr>
          <w:sz w:val="28"/>
          <w:szCs w:val="28"/>
        </w:rPr>
        <w:t xml:space="preserve"> </w:t>
      </w:r>
      <w:proofErr w:type="spellStart"/>
      <w:r w:rsidRPr="008D7449">
        <w:rPr>
          <w:sz w:val="28"/>
          <w:szCs w:val="28"/>
        </w:rPr>
        <w:t>жасақтауға</w:t>
      </w:r>
      <w:proofErr w:type="spellEnd"/>
      <w:r w:rsidRPr="008D7449">
        <w:rPr>
          <w:sz w:val="28"/>
          <w:szCs w:val="28"/>
        </w:rPr>
        <w:t xml:space="preserve"> </w:t>
      </w:r>
      <w:proofErr w:type="spellStart"/>
      <w:r w:rsidRPr="008D7449">
        <w:rPr>
          <w:sz w:val="28"/>
          <w:szCs w:val="28"/>
        </w:rPr>
        <w:t>бейім</w:t>
      </w:r>
      <w:proofErr w:type="spellEnd"/>
      <w:r w:rsidRPr="008D7449">
        <w:rPr>
          <w:sz w:val="28"/>
          <w:szCs w:val="28"/>
        </w:rPr>
        <w:t xml:space="preserve"> </w:t>
      </w:r>
      <w:proofErr w:type="spellStart"/>
      <w:r w:rsidRPr="008D7449">
        <w:rPr>
          <w:sz w:val="28"/>
          <w:szCs w:val="28"/>
        </w:rPr>
        <w:t>болғандықтан</w:t>
      </w:r>
      <w:proofErr w:type="spellEnd"/>
      <w:r w:rsidRPr="008D7449">
        <w:rPr>
          <w:sz w:val="28"/>
          <w:szCs w:val="28"/>
        </w:rPr>
        <w:t xml:space="preserve">, </w:t>
      </w:r>
      <w:proofErr w:type="spellStart"/>
      <w:r w:rsidRPr="008D7449">
        <w:rPr>
          <w:sz w:val="28"/>
          <w:szCs w:val="28"/>
        </w:rPr>
        <w:t>біздің</w:t>
      </w:r>
      <w:proofErr w:type="spellEnd"/>
      <w:r w:rsidRPr="008D7449">
        <w:rPr>
          <w:sz w:val="28"/>
          <w:szCs w:val="28"/>
        </w:rPr>
        <w:t xml:space="preserve"> </w:t>
      </w:r>
      <w:proofErr w:type="spellStart"/>
      <w:r w:rsidRPr="008D7449">
        <w:rPr>
          <w:sz w:val="28"/>
          <w:szCs w:val="28"/>
        </w:rPr>
        <w:t>халқымыздың</w:t>
      </w:r>
      <w:proofErr w:type="spellEnd"/>
      <w:r w:rsidRPr="008D7449">
        <w:rPr>
          <w:sz w:val="28"/>
          <w:szCs w:val="28"/>
        </w:rPr>
        <w:t xml:space="preserve"> </w:t>
      </w:r>
      <w:proofErr w:type="spellStart"/>
      <w:r w:rsidRPr="008D7449">
        <w:rPr>
          <w:sz w:val="28"/>
          <w:szCs w:val="28"/>
        </w:rPr>
        <w:t>моральдық</w:t>
      </w:r>
      <w:proofErr w:type="spellEnd"/>
      <w:r w:rsidRPr="008D7449">
        <w:rPr>
          <w:sz w:val="28"/>
          <w:szCs w:val="28"/>
        </w:rPr>
        <w:t xml:space="preserve"> ой-</w:t>
      </w:r>
      <w:proofErr w:type="spellStart"/>
      <w:r w:rsidRPr="008D7449">
        <w:rPr>
          <w:sz w:val="28"/>
          <w:szCs w:val="28"/>
        </w:rPr>
        <w:t>өрісін</w:t>
      </w:r>
      <w:proofErr w:type="spellEnd"/>
      <w:r w:rsidRPr="008D7449">
        <w:rPr>
          <w:sz w:val="28"/>
          <w:szCs w:val="28"/>
        </w:rPr>
        <w:t xml:space="preserve"> </w:t>
      </w:r>
      <w:proofErr w:type="spellStart"/>
      <w:r w:rsidRPr="008D7449">
        <w:rPr>
          <w:sz w:val="28"/>
          <w:szCs w:val="28"/>
        </w:rPr>
        <w:t>қалыптастыру</w:t>
      </w:r>
      <w:proofErr w:type="spellEnd"/>
      <w:r w:rsidRPr="008D7449">
        <w:rPr>
          <w:sz w:val="28"/>
          <w:szCs w:val="28"/>
        </w:rPr>
        <w:t xml:space="preserve"> </w:t>
      </w:r>
      <w:proofErr w:type="spellStart"/>
      <w:r w:rsidRPr="008D7449">
        <w:rPr>
          <w:sz w:val="28"/>
          <w:szCs w:val="28"/>
        </w:rPr>
        <w:t>үшін</w:t>
      </w:r>
      <w:proofErr w:type="spellEnd"/>
      <w:r w:rsidRPr="008D7449">
        <w:rPr>
          <w:sz w:val="28"/>
          <w:szCs w:val="28"/>
        </w:rPr>
        <w:t xml:space="preserve"> </w:t>
      </w:r>
      <w:proofErr w:type="spellStart"/>
      <w:r w:rsidRPr="008D7449">
        <w:rPr>
          <w:sz w:val="28"/>
          <w:szCs w:val="28"/>
        </w:rPr>
        <w:t>бізде</w:t>
      </w:r>
      <w:proofErr w:type="spellEnd"/>
      <w:r w:rsidRPr="008D7449">
        <w:rPr>
          <w:sz w:val="28"/>
          <w:szCs w:val="28"/>
        </w:rPr>
        <w:t xml:space="preserve"> </w:t>
      </w:r>
      <w:proofErr w:type="spellStart"/>
      <w:r w:rsidRPr="008D7449">
        <w:rPr>
          <w:sz w:val="28"/>
          <w:szCs w:val="28"/>
        </w:rPr>
        <w:t>маңызды</w:t>
      </w:r>
      <w:proofErr w:type="spellEnd"/>
      <w:r w:rsidRPr="008D7449">
        <w:rPr>
          <w:sz w:val="28"/>
          <w:szCs w:val="28"/>
        </w:rPr>
        <w:t xml:space="preserve"> </w:t>
      </w:r>
      <w:proofErr w:type="spellStart"/>
      <w:r w:rsidRPr="008D7449">
        <w:rPr>
          <w:sz w:val="28"/>
          <w:szCs w:val="28"/>
        </w:rPr>
        <w:t>қабілет</w:t>
      </w:r>
      <w:proofErr w:type="spellEnd"/>
      <w:r w:rsidRPr="008D7449">
        <w:rPr>
          <w:sz w:val="28"/>
          <w:szCs w:val="28"/>
        </w:rPr>
        <w:t xml:space="preserve"> </w:t>
      </w:r>
      <w:proofErr w:type="spellStart"/>
      <w:r w:rsidRPr="008D7449">
        <w:rPr>
          <w:sz w:val="28"/>
          <w:szCs w:val="28"/>
        </w:rPr>
        <w:t>және</w:t>
      </w:r>
      <w:proofErr w:type="spellEnd"/>
      <w:r w:rsidRPr="008D7449">
        <w:rPr>
          <w:sz w:val="28"/>
          <w:szCs w:val="28"/>
        </w:rPr>
        <w:t xml:space="preserve"> </w:t>
      </w:r>
      <w:proofErr w:type="spellStart"/>
      <w:r w:rsidRPr="008D7449">
        <w:rPr>
          <w:sz w:val="28"/>
          <w:szCs w:val="28"/>
        </w:rPr>
        <w:t>жауапкершілік</w:t>
      </w:r>
      <w:proofErr w:type="spellEnd"/>
      <w:r w:rsidRPr="008D7449">
        <w:rPr>
          <w:sz w:val="28"/>
          <w:szCs w:val="28"/>
        </w:rPr>
        <w:t xml:space="preserve"> бар </w:t>
      </w:r>
      <w:proofErr w:type="spellStart"/>
      <w:r w:rsidRPr="008D7449">
        <w:rPr>
          <w:sz w:val="28"/>
          <w:szCs w:val="28"/>
        </w:rPr>
        <w:t>екенін</w:t>
      </w:r>
      <w:proofErr w:type="spellEnd"/>
      <w:r w:rsidRPr="008D7449">
        <w:rPr>
          <w:sz w:val="28"/>
          <w:szCs w:val="28"/>
        </w:rPr>
        <w:t xml:space="preserve"> </w:t>
      </w:r>
      <w:proofErr w:type="spellStart"/>
      <w:r w:rsidRPr="008D7449">
        <w:rPr>
          <w:sz w:val="28"/>
          <w:szCs w:val="28"/>
        </w:rPr>
        <w:t>көреміз</w:t>
      </w:r>
      <w:proofErr w:type="spellEnd"/>
      <w:r w:rsidRPr="008D7449">
        <w:rPr>
          <w:sz w:val="28"/>
          <w:szCs w:val="28"/>
        </w:rPr>
        <w:t xml:space="preserve">. </w:t>
      </w:r>
      <w:proofErr w:type="spellStart"/>
      <w:r w:rsidRPr="008D7449">
        <w:rPr>
          <w:sz w:val="28"/>
          <w:szCs w:val="28"/>
        </w:rPr>
        <w:t>Біздің</w:t>
      </w:r>
      <w:proofErr w:type="spellEnd"/>
      <w:r w:rsidRPr="008D7449">
        <w:rPr>
          <w:sz w:val="28"/>
          <w:szCs w:val="28"/>
        </w:rPr>
        <w:t xml:space="preserve"> </w:t>
      </w:r>
      <w:proofErr w:type="spellStart"/>
      <w:r w:rsidRPr="008D7449">
        <w:rPr>
          <w:sz w:val="28"/>
          <w:szCs w:val="28"/>
        </w:rPr>
        <w:t>тәлім-тәрбиелік</w:t>
      </w:r>
      <w:proofErr w:type="spellEnd"/>
      <w:r w:rsidRPr="008D7449">
        <w:rPr>
          <w:sz w:val="28"/>
          <w:szCs w:val="28"/>
        </w:rPr>
        <w:t xml:space="preserve"> </w:t>
      </w:r>
      <w:proofErr w:type="spellStart"/>
      <w:r w:rsidRPr="008D7449">
        <w:rPr>
          <w:sz w:val="28"/>
          <w:szCs w:val="28"/>
        </w:rPr>
        <w:t>көзқарасымыз</w:t>
      </w:r>
      <w:proofErr w:type="spellEnd"/>
      <w:r w:rsidRPr="008D7449">
        <w:rPr>
          <w:sz w:val="28"/>
          <w:szCs w:val="28"/>
        </w:rPr>
        <w:t xml:space="preserve"> </w:t>
      </w:r>
      <w:proofErr w:type="spellStart"/>
      <w:r w:rsidRPr="008D7449">
        <w:rPr>
          <w:sz w:val="28"/>
          <w:szCs w:val="28"/>
        </w:rPr>
        <w:t>мысал</w:t>
      </w:r>
      <w:proofErr w:type="spellEnd"/>
      <w:r w:rsidRPr="008D7449">
        <w:rPr>
          <w:sz w:val="28"/>
          <w:szCs w:val="28"/>
        </w:rPr>
        <w:t xml:space="preserve"> </w:t>
      </w:r>
      <w:proofErr w:type="spellStart"/>
      <w:r w:rsidRPr="008D7449">
        <w:rPr>
          <w:sz w:val="28"/>
          <w:szCs w:val="28"/>
        </w:rPr>
        <w:t>арқылы</w:t>
      </w:r>
      <w:proofErr w:type="spellEnd"/>
      <w:r w:rsidRPr="008D7449">
        <w:rPr>
          <w:sz w:val="28"/>
          <w:szCs w:val="28"/>
        </w:rPr>
        <w:t xml:space="preserve"> </w:t>
      </w:r>
      <w:proofErr w:type="spellStart"/>
      <w:r w:rsidRPr="008D7449">
        <w:rPr>
          <w:sz w:val="28"/>
          <w:szCs w:val="28"/>
        </w:rPr>
        <w:t>жақсы</w:t>
      </w:r>
      <w:proofErr w:type="spellEnd"/>
      <w:r w:rsidRPr="008D7449">
        <w:rPr>
          <w:sz w:val="28"/>
          <w:szCs w:val="28"/>
        </w:rPr>
        <w:t xml:space="preserve"> </w:t>
      </w:r>
      <w:proofErr w:type="spellStart"/>
      <w:r w:rsidRPr="008D7449">
        <w:rPr>
          <w:sz w:val="28"/>
          <w:szCs w:val="28"/>
        </w:rPr>
        <w:t>көрінеді</w:t>
      </w:r>
      <w:proofErr w:type="spellEnd"/>
      <w:r w:rsidRPr="008D7449">
        <w:rPr>
          <w:sz w:val="28"/>
          <w:szCs w:val="28"/>
        </w:rPr>
        <w:t>. «</w:t>
      </w:r>
      <w:proofErr w:type="spellStart"/>
      <w:r w:rsidRPr="008D7449">
        <w:rPr>
          <w:sz w:val="28"/>
          <w:szCs w:val="28"/>
        </w:rPr>
        <w:t>Ақырында</w:t>
      </w:r>
      <w:proofErr w:type="spellEnd"/>
      <w:r w:rsidRPr="008D7449">
        <w:rPr>
          <w:sz w:val="28"/>
          <w:szCs w:val="28"/>
        </w:rPr>
        <w:t xml:space="preserve">, </w:t>
      </w:r>
      <w:proofErr w:type="spellStart"/>
      <w:r w:rsidRPr="008D7449">
        <w:rPr>
          <w:sz w:val="28"/>
          <w:szCs w:val="28"/>
        </w:rPr>
        <w:t>саясатта</w:t>
      </w:r>
      <w:proofErr w:type="spellEnd"/>
      <w:r w:rsidRPr="008D7449">
        <w:rPr>
          <w:sz w:val="28"/>
          <w:szCs w:val="28"/>
        </w:rPr>
        <w:t xml:space="preserve"> </w:t>
      </w:r>
      <w:proofErr w:type="spellStart"/>
      <w:r w:rsidRPr="008D7449">
        <w:rPr>
          <w:sz w:val="28"/>
          <w:szCs w:val="28"/>
        </w:rPr>
        <w:t>сияқты</w:t>
      </w:r>
      <w:proofErr w:type="spellEnd"/>
      <w:r w:rsidRPr="008D7449">
        <w:rPr>
          <w:sz w:val="28"/>
          <w:szCs w:val="28"/>
        </w:rPr>
        <w:t xml:space="preserve"> </w:t>
      </w:r>
      <w:proofErr w:type="spellStart"/>
      <w:r w:rsidRPr="008D7449">
        <w:rPr>
          <w:sz w:val="28"/>
          <w:szCs w:val="28"/>
        </w:rPr>
        <w:t>бизнесте</w:t>
      </w:r>
      <w:proofErr w:type="spellEnd"/>
      <w:r w:rsidRPr="008D7449">
        <w:rPr>
          <w:sz w:val="28"/>
          <w:szCs w:val="28"/>
        </w:rPr>
        <w:t xml:space="preserve"> де </w:t>
      </w:r>
      <w:proofErr w:type="spellStart"/>
      <w:r w:rsidRPr="008D7449">
        <w:rPr>
          <w:sz w:val="28"/>
          <w:szCs w:val="28"/>
        </w:rPr>
        <w:t>сенімділікке</w:t>
      </w:r>
      <w:proofErr w:type="spellEnd"/>
      <w:r w:rsidRPr="008D7449">
        <w:rPr>
          <w:sz w:val="28"/>
          <w:szCs w:val="28"/>
        </w:rPr>
        <w:t xml:space="preserve"> </w:t>
      </w:r>
      <w:proofErr w:type="spellStart"/>
      <w:r w:rsidRPr="008D7449">
        <w:rPr>
          <w:sz w:val="28"/>
          <w:szCs w:val="28"/>
        </w:rPr>
        <w:t>жету</w:t>
      </w:r>
      <w:proofErr w:type="spellEnd"/>
      <w:r w:rsidRPr="008D7449">
        <w:rPr>
          <w:sz w:val="28"/>
          <w:szCs w:val="28"/>
        </w:rPr>
        <w:t xml:space="preserve"> </w:t>
      </w:r>
      <w:proofErr w:type="spellStart"/>
      <w:r w:rsidRPr="008D7449">
        <w:rPr>
          <w:sz w:val="28"/>
          <w:szCs w:val="28"/>
        </w:rPr>
        <w:t>қиын</w:t>
      </w:r>
      <w:proofErr w:type="spellEnd"/>
    </w:p>
    <w:p w14:paraId="37899E24" w14:textId="77777777" w:rsidR="00092870" w:rsidRDefault="00092870" w:rsidP="00615CF7">
      <w:pPr>
        <w:rPr>
          <w:sz w:val="28"/>
          <w:szCs w:val="28"/>
        </w:rPr>
      </w:pPr>
    </w:p>
    <w:p w14:paraId="3ACEF307" w14:textId="77777777" w:rsidR="00092870" w:rsidRDefault="00092870" w:rsidP="00615CF7">
      <w:pPr>
        <w:rPr>
          <w:sz w:val="28"/>
          <w:szCs w:val="28"/>
        </w:rPr>
      </w:pPr>
    </w:p>
    <w:p w14:paraId="439FC9B8" w14:textId="77777777" w:rsidR="00092870" w:rsidRDefault="00092870" w:rsidP="00615CF7">
      <w:pPr>
        <w:rPr>
          <w:sz w:val="28"/>
          <w:szCs w:val="28"/>
        </w:rPr>
      </w:pPr>
    </w:p>
    <w:p w14:paraId="06192980" w14:textId="77777777" w:rsidR="00F25E71" w:rsidRDefault="00F25E71" w:rsidP="00122892">
      <w:pPr>
        <w:rPr>
          <w:lang w:val="en-US"/>
        </w:rPr>
      </w:pPr>
      <w:r>
        <w:rPr>
          <w:b/>
          <w:bCs/>
          <w:lang w:val="en-US"/>
        </w:rPr>
        <w:lastRenderedPageBreak/>
        <w:t>101 page</w:t>
      </w:r>
      <w:r>
        <w:rPr>
          <w:b/>
          <w:bCs/>
        </w:rPr>
        <w:t xml:space="preserve">     </w:t>
      </w:r>
      <w:r>
        <w:t xml:space="preserve">        </w:t>
      </w:r>
      <w:r>
        <w:rPr>
          <w:lang w:val="en-US"/>
        </w:rPr>
        <w:t xml:space="preserve">                              </w:t>
      </w:r>
    </w:p>
    <w:p w14:paraId="0E59BA77" w14:textId="77777777" w:rsidR="00F25E71" w:rsidRDefault="00F25E71" w:rsidP="00122892">
      <w:pPr>
        <w:rPr>
          <w:lang w:val="en-US"/>
        </w:rPr>
      </w:pPr>
      <w:r>
        <w:rPr>
          <w:lang w:val="en-US"/>
        </w:rPr>
        <w:t xml:space="preserve"> </w:t>
      </w:r>
    </w:p>
    <w:p w14:paraId="23532C17" w14:textId="77777777" w:rsidR="00F25E71" w:rsidRDefault="00F25E71" w:rsidP="00122892">
      <w:pPr>
        <w:jc w:val="center"/>
        <w:rPr>
          <w:b/>
          <w:bCs/>
          <w:lang w:val="en-US"/>
        </w:rPr>
        <w:sectPr w:rsidR="00F25E71">
          <w:pgSz w:w="11906" w:h="16838"/>
          <w:pgMar w:top="1440" w:right="1800" w:bottom="1440" w:left="1800" w:header="708" w:footer="708" w:gutter="0"/>
          <w:cols w:space="708"/>
          <w:docGrid w:linePitch="360"/>
        </w:sectPr>
      </w:pPr>
      <w:r>
        <w:rPr>
          <w:b/>
          <w:bCs/>
          <w:lang w:val="en-US"/>
        </w:rPr>
        <w:t xml:space="preserve">  5. Болымдылық </w:t>
      </w:r>
    </w:p>
    <w:p w14:paraId="48CF456C" w14:textId="77777777" w:rsidR="00F25E71" w:rsidRDefault="00F25E71" w:rsidP="00122892">
      <w:pPr>
        <w:jc w:val="both"/>
        <w:rPr>
          <w:lang w:val="en-US"/>
        </w:rPr>
      </w:pPr>
      <w:r>
        <w:rPr>
          <w:lang w:val="en-US"/>
        </w:rPr>
        <w:t>Бұл жасөспірімнің бірге жүр, деп айтатын керемет үйлесімділігі.</w:t>
      </w:r>
    </w:p>
    <w:p w14:paraId="52A71C9F" w14:textId="77777777" w:rsidR="00F25E71" w:rsidRDefault="00F25E71" w:rsidP="00122892">
      <w:pPr>
        <w:jc w:val="right"/>
        <w:rPr>
          <w:lang w:val="en-US"/>
        </w:rPr>
      </w:pPr>
      <w:r>
        <w:rPr>
          <w:lang w:val="en-US"/>
        </w:rPr>
        <w:t xml:space="preserve"> Мишель Эйкем де Монтень</w:t>
      </w:r>
    </w:p>
    <w:p w14:paraId="7001D82D" w14:textId="77777777" w:rsidR="00F25E71" w:rsidRDefault="00F25E71" w:rsidP="00122892">
      <w:pPr>
        <w:rPr>
          <w:b/>
          <w:bCs/>
          <w:lang w:val="en-US"/>
        </w:rPr>
        <w:sectPr w:rsidR="00F25E71">
          <w:type w:val="continuous"/>
          <w:pgSz w:w="11906" w:h="16838"/>
          <w:pgMar w:top="1440" w:right="1800" w:bottom="1440" w:left="1800" w:header="708" w:footer="708" w:gutter="0"/>
          <w:cols w:space="708"/>
          <w:docGrid w:linePitch="360"/>
        </w:sectPr>
      </w:pPr>
    </w:p>
    <w:p w14:paraId="11CF1D14" w14:textId="77777777" w:rsidR="00F25E71" w:rsidRDefault="00F25E71" w:rsidP="00122892">
      <w:r>
        <w:rPr>
          <w:lang w:val="en-US"/>
        </w:rPr>
        <w:lastRenderedPageBreak/>
        <w:t>Әскери күштер біздің елдеріміздің тиісті жасөспiрiмдер тобынан жасақ алатындықтан, халқымыздың моральдық ой-өрiсiн қалыптастыруда бiзде маңызды қабілет және жауапкершiлiк бар екенін көреміз. Біздің тәлім-тәрбиелік көзқарасымыз мысал арқылы жақсы көрінеді.  «Ақырында, саясатта сияқты бизнесте де сенімділікке жету қиын, бірақ жоғалту өте оңай.» Құндылықтардың нақты жиынтығын анықтау және хабарлау, егер біз олардың әскери мәдениетімізде берік орнығуына және ұйымның барлық мүшелері ұстанатынына көз жеткізу үшін әрекет етпейінше, пайдасыз.</w:t>
      </w:r>
      <w:r>
        <w:t xml:space="preserve"> </w:t>
      </w:r>
      <w:proofErr w:type="spellStart"/>
      <w:r>
        <w:t>Әскери</w:t>
      </w:r>
      <w:proofErr w:type="spellEnd"/>
      <w:r>
        <w:t xml:space="preserve"> </w:t>
      </w:r>
      <w:proofErr w:type="spellStart"/>
      <w:r>
        <w:t>кәсіптің</w:t>
      </w:r>
      <w:proofErr w:type="spellEnd"/>
      <w:r>
        <w:t xml:space="preserve"> </w:t>
      </w:r>
      <w:proofErr w:type="spellStart"/>
      <w:r>
        <w:t>көшбасшысы</w:t>
      </w:r>
      <w:proofErr w:type="spellEnd"/>
      <w:r>
        <w:t xml:space="preserve"> </w:t>
      </w:r>
      <w:proofErr w:type="spellStart"/>
      <w:r>
        <w:t>ретінде</w:t>
      </w:r>
      <w:proofErr w:type="spellEnd"/>
      <w:r>
        <w:t xml:space="preserve"> </w:t>
      </w:r>
      <w:proofErr w:type="spellStart"/>
      <w:r>
        <w:t>шыншылдық</w:t>
      </w:r>
      <w:proofErr w:type="spellEnd"/>
      <w:r>
        <w:t xml:space="preserve"> пен </w:t>
      </w:r>
      <w:proofErr w:type="spellStart"/>
      <w:r>
        <w:t>турашыл</w:t>
      </w:r>
      <w:proofErr w:type="spellEnd"/>
      <w:r>
        <w:t xml:space="preserve"> болу </w:t>
      </w:r>
      <w:proofErr w:type="spellStart"/>
      <w:r>
        <w:t>жеткіліксіз</w:t>
      </w:r>
      <w:proofErr w:type="spellEnd"/>
      <w:r>
        <w:t xml:space="preserve">.  </w:t>
      </w:r>
      <w:proofErr w:type="spellStart"/>
      <w:r>
        <w:t>Біз</w:t>
      </w:r>
      <w:proofErr w:type="spellEnd"/>
      <w:r>
        <w:t xml:space="preserve"> </w:t>
      </w:r>
      <w:proofErr w:type="spellStart"/>
      <w:r>
        <w:t>ұйымдарымыздың</w:t>
      </w:r>
      <w:proofErr w:type="spellEnd"/>
      <w:r>
        <w:t xml:space="preserve">, </w:t>
      </w:r>
      <w:proofErr w:type="spellStart"/>
      <w:r>
        <w:t>нақтырақ</w:t>
      </w:r>
      <w:proofErr w:type="spellEnd"/>
      <w:r>
        <w:t xml:space="preserve"> </w:t>
      </w:r>
      <w:proofErr w:type="spellStart"/>
      <w:r>
        <w:t>айтқанда</w:t>
      </w:r>
      <w:proofErr w:type="spellEnd"/>
      <w:r>
        <w:t xml:space="preserve">, </w:t>
      </w:r>
      <w:proofErr w:type="spellStart"/>
      <w:r>
        <w:t>әскери</w:t>
      </w:r>
      <w:proofErr w:type="spellEnd"/>
      <w:r>
        <w:t xml:space="preserve"> </w:t>
      </w:r>
      <w:proofErr w:type="spellStart"/>
      <w:r>
        <w:t>саладағы</w:t>
      </w:r>
      <w:proofErr w:type="spellEnd"/>
      <w:r>
        <w:t xml:space="preserve"> </w:t>
      </w:r>
      <w:proofErr w:type="spellStart"/>
      <w:r>
        <w:t>әрбір</w:t>
      </w:r>
      <w:proofErr w:type="spellEnd"/>
      <w:r>
        <w:t xml:space="preserve"> </w:t>
      </w:r>
      <w:proofErr w:type="spellStart"/>
      <w:r>
        <w:t>адамның</w:t>
      </w:r>
      <w:proofErr w:type="spellEnd"/>
      <w:r>
        <w:t xml:space="preserve"> </w:t>
      </w:r>
      <w:proofErr w:type="spellStart"/>
      <w:r>
        <w:t>моральдық</w:t>
      </w:r>
      <w:proofErr w:type="spellEnd"/>
      <w:r>
        <w:t xml:space="preserve"> </w:t>
      </w:r>
      <w:proofErr w:type="spellStart"/>
      <w:r>
        <w:t>және</w:t>
      </w:r>
      <w:proofErr w:type="spellEnd"/>
      <w:r>
        <w:t xml:space="preserve"> </w:t>
      </w:r>
      <w:proofErr w:type="spellStart"/>
      <w:r>
        <w:t>әділ</w:t>
      </w:r>
      <w:proofErr w:type="spellEnd"/>
      <w:r>
        <w:t xml:space="preserve"> </w:t>
      </w:r>
      <w:proofErr w:type="spellStart"/>
      <w:r>
        <w:t>әрекет</w:t>
      </w:r>
      <w:proofErr w:type="spellEnd"/>
      <w:r>
        <w:t xml:space="preserve"> </w:t>
      </w:r>
      <w:proofErr w:type="spellStart"/>
      <w:r>
        <w:t>етуіне</w:t>
      </w:r>
      <w:proofErr w:type="spellEnd"/>
      <w:r>
        <w:t xml:space="preserve"> </w:t>
      </w:r>
      <w:proofErr w:type="spellStart"/>
      <w:r>
        <w:t>кепілдік</w:t>
      </w:r>
      <w:proofErr w:type="spellEnd"/>
      <w:r>
        <w:t xml:space="preserve"> </w:t>
      </w:r>
      <w:proofErr w:type="spellStart"/>
      <w:r>
        <w:t>беруіміз</w:t>
      </w:r>
      <w:proofErr w:type="spellEnd"/>
      <w:r>
        <w:t xml:space="preserve"> </w:t>
      </w:r>
      <w:proofErr w:type="spellStart"/>
      <w:r>
        <w:t>керек</w:t>
      </w:r>
      <w:proofErr w:type="spellEnd"/>
      <w:r>
        <w:t xml:space="preserve">. </w:t>
      </w:r>
      <w:proofErr w:type="spellStart"/>
      <w:r>
        <w:t>Белгіленген</w:t>
      </w:r>
      <w:proofErr w:type="spellEnd"/>
      <w:r>
        <w:t xml:space="preserve"> </w:t>
      </w:r>
      <w:proofErr w:type="spellStart"/>
      <w:r>
        <w:t>құндылықтарымызға</w:t>
      </w:r>
      <w:proofErr w:type="spellEnd"/>
      <w:r>
        <w:t xml:space="preserve"> </w:t>
      </w:r>
      <w:proofErr w:type="spellStart"/>
      <w:r>
        <w:t>сай</w:t>
      </w:r>
      <w:proofErr w:type="spellEnd"/>
      <w:r>
        <w:t xml:space="preserve"> </w:t>
      </w:r>
      <w:proofErr w:type="spellStart"/>
      <w:r>
        <w:t>өмір</w:t>
      </w:r>
      <w:proofErr w:type="spellEnd"/>
      <w:r>
        <w:t xml:space="preserve"> </w:t>
      </w:r>
      <w:proofErr w:type="spellStart"/>
      <w:r>
        <w:t>сүру</w:t>
      </w:r>
      <w:proofErr w:type="spellEnd"/>
      <w:r>
        <w:t xml:space="preserve"> </w:t>
      </w:r>
      <w:proofErr w:type="spellStart"/>
      <w:r>
        <w:t>қиын</w:t>
      </w:r>
      <w:proofErr w:type="spellEnd"/>
      <w:r>
        <w:t xml:space="preserve"> </w:t>
      </w:r>
      <w:proofErr w:type="spellStart"/>
      <w:r>
        <w:t>болуы</w:t>
      </w:r>
      <w:proofErr w:type="spellEnd"/>
      <w:r>
        <w:t xml:space="preserve"> </w:t>
      </w:r>
      <w:proofErr w:type="spellStart"/>
      <w:r>
        <w:t>мүмкін</w:t>
      </w:r>
      <w:proofErr w:type="spellEnd"/>
      <w:r>
        <w:t xml:space="preserve">.  </w:t>
      </w:r>
      <w:proofErr w:type="spellStart"/>
      <w:r>
        <w:t>Бұрыштарды</w:t>
      </w:r>
      <w:proofErr w:type="spellEnd"/>
      <w:r>
        <w:t xml:space="preserve"> </w:t>
      </w:r>
      <w:proofErr w:type="spellStart"/>
      <w:r>
        <w:t>қысқарту</w:t>
      </w:r>
      <w:proofErr w:type="spellEnd"/>
      <w:r>
        <w:t xml:space="preserve"> </w:t>
      </w:r>
      <w:proofErr w:type="spellStart"/>
      <w:r>
        <w:t>үшін</w:t>
      </w:r>
      <w:proofErr w:type="spellEnd"/>
      <w:r>
        <w:t xml:space="preserve"> </w:t>
      </w:r>
      <w:proofErr w:type="spellStart"/>
      <w:r>
        <w:t>саяси</w:t>
      </w:r>
      <w:proofErr w:type="spellEnd"/>
      <w:r>
        <w:t xml:space="preserve">, </w:t>
      </w:r>
      <w:proofErr w:type="spellStart"/>
      <w:r>
        <w:t>қаржылық</w:t>
      </w:r>
      <w:proofErr w:type="spellEnd"/>
      <w:r>
        <w:t xml:space="preserve"> </w:t>
      </w:r>
      <w:proofErr w:type="spellStart"/>
      <w:r>
        <w:t>және</w:t>
      </w:r>
      <w:proofErr w:type="spellEnd"/>
      <w:r>
        <w:t xml:space="preserve"> </w:t>
      </w:r>
      <w:proofErr w:type="spellStart"/>
      <w:r>
        <w:t>әлеуметтік</w:t>
      </w:r>
      <w:proofErr w:type="spellEnd"/>
      <w:r>
        <w:t xml:space="preserve"> </w:t>
      </w:r>
      <w:proofErr w:type="spellStart"/>
      <w:r>
        <w:t>қысымдар</w:t>
      </w:r>
      <w:proofErr w:type="spellEnd"/>
      <w:r>
        <w:t xml:space="preserve"> </w:t>
      </w:r>
      <w:proofErr w:type="spellStart"/>
      <w:r>
        <w:t>болуы</w:t>
      </w:r>
      <w:proofErr w:type="spellEnd"/>
      <w:r>
        <w:t xml:space="preserve"> </w:t>
      </w:r>
      <w:proofErr w:type="spellStart"/>
      <w:r>
        <w:t>мүмкін</w:t>
      </w:r>
      <w:proofErr w:type="spellEnd"/>
      <w:r>
        <w:t>.  «</w:t>
      </w:r>
      <w:proofErr w:type="spellStart"/>
      <w:r>
        <w:t>Саяси</w:t>
      </w:r>
      <w:proofErr w:type="spellEnd"/>
      <w:r>
        <w:t xml:space="preserve"> </w:t>
      </w:r>
      <w:proofErr w:type="spellStart"/>
      <w:r>
        <w:t>тұрғыдан</w:t>
      </w:r>
      <w:proofErr w:type="spellEnd"/>
      <w:r>
        <w:t xml:space="preserve"> </w:t>
      </w:r>
      <w:proofErr w:type="spellStart"/>
      <w:r>
        <w:t>дұрыс</w:t>
      </w:r>
      <w:proofErr w:type="spellEnd"/>
      <w:r>
        <w:t xml:space="preserve"> </w:t>
      </w:r>
      <w:proofErr w:type="spellStart"/>
      <w:r>
        <w:t>қысымға</w:t>
      </w:r>
      <w:proofErr w:type="spellEnd"/>
      <w:r>
        <w:t xml:space="preserve"> </w:t>
      </w:r>
      <w:proofErr w:type="spellStart"/>
      <w:r>
        <w:t>түскеннен</w:t>
      </w:r>
      <w:proofErr w:type="spellEnd"/>
      <w:r>
        <w:t xml:space="preserve"> </w:t>
      </w:r>
      <w:proofErr w:type="spellStart"/>
      <w:r>
        <w:t>гөрі</w:t>
      </w:r>
      <w:proofErr w:type="spellEnd"/>
      <w:r>
        <w:t xml:space="preserve">, </w:t>
      </w:r>
      <w:proofErr w:type="spellStart"/>
      <w:r>
        <w:t>өзіңізді</w:t>
      </w:r>
      <w:proofErr w:type="spellEnd"/>
      <w:r>
        <w:t xml:space="preserve"> </w:t>
      </w:r>
      <w:proofErr w:type="spellStart"/>
      <w:r>
        <w:t>ұстанатын</w:t>
      </w:r>
      <w:proofErr w:type="spellEnd"/>
      <w:r>
        <w:t xml:space="preserve"> </w:t>
      </w:r>
      <w:proofErr w:type="spellStart"/>
      <w:r>
        <w:t>нәрсеңіз</w:t>
      </w:r>
      <w:proofErr w:type="spellEnd"/>
      <w:r>
        <w:t xml:space="preserve"> </w:t>
      </w:r>
      <w:proofErr w:type="spellStart"/>
      <w:r>
        <w:t>үшін</w:t>
      </w:r>
      <w:proofErr w:type="spellEnd"/>
      <w:r>
        <w:t xml:space="preserve"> </w:t>
      </w:r>
      <w:proofErr w:type="spellStart"/>
      <w:r>
        <w:t>түсінікті</w:t>
      </w:r>
      <w:proofErr w:type="spellEnd"/>
      <w:r>
        <w:t xml:space="preserve"> </w:t>
      </w:r>
      <w:proofErr w:type="spellStart"/>
      <w:r>
        <w:t>және</w:t>
      </w:r>
      <w:proofErr w:type="spellEnd"/>
      <w:r>
        <w:t xml:space="preserve"> </w:t>
      </w:r>
      <w:proofErr w:type="spellStart"/>
      <w:r>
        <w:t>кешірімсіз</w:t>
      </w:r>
      <w:proofErr w:type="spellEnd"/>
      <w:r>
        <w:t xml:space="preserve"> болу </w:t>
      </w:r>
      <w:proofErr w:type="spellStart"/>
      <w:r>
        <w:t>әлдеқайда</w:t>
      </w:r>
      <w:proofErr w:type="spellEnd"/>
      <w:r>
        <w:t xml:space="preserve"> </w:t>
      </w:r>
      <w:proofErr w:type="spellStart"/>
      <w:r>
        <w:t>қиын</w:t>
      </w:r>
      <w:proofErr w:type="spellEnd"/>
      <w:r>
        <w:t xml:space="preserve">» </w:t>
      </w:r>
      <w:proofErr w:type="spellStart"/>
      <w:r>
        <w:t>бірақ</w:t>
      </w:r>
      <w:proofErr w:type="spellEnd"/>
      <w:r>
        <w:t xml:space="preserve"> </w:t>
      </w:r>
      <w:proofErr w:type="spellStart"/>
      <w:r>
        <w:t>егер</w:t>
      </w:r>
      <w:proofErr w:type="spellEnd"/>
      <w:r>
        <w:t xml:space="preserve"> </w:t>
      </w:r>
      <w:proofErr w:type="spellStart"/>
      <w:r>
        <w:t>біз</w:t>
      </w:r>
      <w:proofErr w:type="spellEnd"/>
      <w:r>
        <w:t xml:space="preserve"> </w:t>
      </w:r>
      <w:proofErr w:type="spellStart"/>
      <w:r>
        <w:t>әскерлерімізде</w:t>
      </w:r>
      <w:proofErr w:type="spellEnd"/>
      <w:r>
        <w:t xml:space="preserve"> </w:t>
      </w:r>
      <w:proofErr w:type="spellStart"/>
      <w:r>
        <w:t>салауатты</w:t>
      </w:r>
      <w:proofErr w:type="spellEnd"/>
      <w:r>
        <w:t xml:space="preserve"> </w:t>
      </w:r>
      <w:proofErr w:type="spellStart"/>
      <w:r>
        <w:t>моральдық</w:t>
      </w:r>
      <w:proofErr w:type="spellEnd"/>
      <w:r>
        <w:t xml:space="preserve"> </w:t>
      </w:r>
      <w:proofErr w:type="spellStart"/>
      <w:r>
        <w:t>ахуалды</w:t>
      </w:r>
      <w:proofErr w:type="spellEnd"/>
      <w:r>
        <w:t xml:space="preserve"> </w:t>
      </w:r>
      <w:proofErr w:type="spellStart"/>
      <w:r>
        <w:t>сақтағымыз</w:t>
      </w:r>
      <w:proofErr w:type="spellEnd"/>
      <w:r>
        <w:t xml:space="preserve"> </w:t>
      </w:r>
      <w:proofErr w:type="spellStart"/>
      <w:r>
        <w:t>келсе</w:t>
      </w:r>
      <w:proofErr w:type="spellEnd"/>
      <w:r>
        <w:t xml:space="preserve">, </w:t>
      </w:r>
      <w:proofErr w:type="spellStart"/>
      <w:r>
        <w:t>бұл</w:t>
      </w:r>
      <w:proofErr w:type="spellEnd"/>
      <w:r>
        <w:t xml:space="preserve"> </w:t>
      </w:r>
      <w:proofErr w:type="spellStart"/>
      <w:r>
        <w:t>өте</w:t>
      </w:r>
      <w:proofErr w:type="spellEnd"/>
      <w:r>
        <w:t xml:space="preserve"> </w:t>
      </w:r>
      <w:proofErr w:type="spellStart"/>
      <w:r>
        <w:t>маңызды</w:t>
      </w:r>
      <w:proofErr w:type="spellEnd"/>
      <w:r>
        <w:t>.  «[</w:t>
      </w:r>
      <w:proofErr w:type="spellStart"/>
      <w:r>
        <w:t>Біздің</w:t>
      </w:r>
      <w:proofErr w:type="spellEnd"/>
      <w:r>
        <w:t xml:space="preserve"> </w:t>
      </w:r>
      <w:proofErr w:type="spellStart"/>
      <w:r>
        <w:t>көшбасшыларымыздың</w:t>
      </w:r>
      <w:proofErr w:type="spellEnd"/>
      <w:r>
        <w:t xml:space="preserve">] </w:t>
      </w:r>
      <w:proofErr w:type="spellStart"/>
      <w:r>
        <w:t>сынағы</w:t>
      </w:r>
      <w:proofErr w:type="spellEnd"/>
      <w:r>
        <w:t xml:space="preserve"> </w:t>
      </w:r>
      <w:proofErr w:type="spellStart"/>
      <w:r>
        <w:t>моральдық</w:t>
      </w:r>
      <w:proofErr w:type="spellEnd"/>
      <w:r>
        <w:t xml:space="preserve"> </w:t>
      </w:r>
      <w:proofErr w:type="spellStart"/>
      <w:r>
        <w:t>батылдық</w:t>
      </w:r>
      <w:proofErr w:type="spellEnd"/>
      <w:r>
        <w:t xml:space="preserve"> </w:t>
      </w:r>
      <w:proofErr w:type="spellStart"/>
      <w:r>
        <w:t>болуы</w:t>
      </w:r>
      <w:proofErr w:type="spellEnd"/>
      <w:r>
        <w:t xml:space="preserve"> </w:t>
      </w:r>
      <w:proofErr w:type="spellStart"/>
      <w:r>
        <w:t>керек</w:t>
      </w:r>
      <w:proofErr w:type="spellEnd"/>
      <w:r>
        <w:t xml:space="preserve">... </w:t>
      </w:r>
      <w:proofErr w:type="spellStart"/>
      <w:r>
        <w:t>Шешімділік</w:t>
      </w:r>
      <w:proofErr w:type="spellEnd"/>
      <w:r>
        <w:t xml:space="preserve"> пен </w:t>
      </w:r>
      <w:proofErr w:type="spellStart"/>
      <w:r>
        <w:t>батылдық</w:t>
      </w:r>
      <w:proofErr w:type="spellEnd"/>
      <w:r>
        <w:t xml:space="preserve">, </w:t>
      </w:r>
      <w:proofErr w:type="spellStart"/>
      <w:r>
        <w:t>атаққұмарлықпен</w:t>
      </w:r>
      <w:proofErr w:type="spellEnd"/>
      <w:r>
        <w:t xml:space="preserve"> </w:t>
      </w:r>
      <w:proofErr w:type="spellStart"/>
      <w:r>
        <w:t>өткірленетін</w:t>
      </w:r>
      <w:proofErr w:type="spellEnd"/>
      <w:r>
        <w:t xml:space="preserve"> </w:t>
      </w:r>
      <w:proofErr w:type="spellStart"/>
      <w:r>
        <w:t>нәрсе</w:t>
      </w:r>
      <w:proofErr w:type="spellEnd"/>
      <w:r>
        <w:t xml:space="preserve"> </w:t>
      </w:r>
      <w:proofErr w:type="spellStart"/>
      <w:r>
        <w:t>емес</w:t>
      </w:r>
      <w:proofErr w:type="spellEnd"/>
      <w:r>
        <w:t xml:space="preserve">, </w:t>
      </w:r>
      <w:proofErr w:type="spellStart"/>
      <w:r>
        <w:t>даналық</w:t>
      </w:r>
      <w:proofErr w:type="spellEnd"/>
      <w:r>
        <w:t xml:space="preserve"> пен </w:t>
      </w:r>
      <w:proofErr w:type="spellStart"/>
      <w:r>
        <w:t>парасаттылық</w:t>
      </w:r>
      <w:proofErr w:type="spellEnd"/>
      <w:r>
        <w:t xml:space="preserve"> </w:t>
      </w:r>
      <w:proofErr w:type="spellStart"/>
      <w:r>
        <w:t>жақсы</w:t>
      </w:r>
      <w:proofErr w:type="spellEnd"/>
      <w:r>
        <w:t xml:space="preserve"> </w:t>
      </w:r>
      <w:proofErr w:type="spellStart"/>
      <w:r>
        <w:t>реттелген</w:t>
      </w:r>
      <w:proofErr w:type="spellEnd"/>
      <w:r>
        <w:t xml:space="preserve"> </w:t>
      </w:r>
      <w:proofErr w:type="spellStart"/>
      <w:r>
        <w:t>жанға</w:t>
      </w:r>
      <w:proofErr w:type="spellEnd"/>
      <w:r>
        <w:t xml:space="preserve"> </w:t>
      </w:r>
      <w:proofErr w:type="spellStart"/>
      <w:r>
        <w:t>қондыруы</w:t>
      </w:r>
      <w:proofErr w:type="spellEnd"/>
      <w:r>
        <w:t xml:space="preserve"> </w:t>
      </w:r>
      <w:proofErr w:type="spellStart"/>
      <w:r>
        <w:t>мүмкін</w:t>
      </w:r>
      <w:proofErr w:type="spellEnd"/>
      <w:r>
        <w:t>».</w:t>
      </w:r>
      <w:r>
        <w:rPr>
          <w:lang w:val="en-US"/>
        </w:rPr>
        <w:t>Көптеген ұйымдардың қабырғаларында құндылық туралы мәлімдемелер ілінген.  Олар осы құндылықтармен өмір сүре алмаған кезде не болатынын жақында Құрама Штаттарда бастан өткерді.  Enron корпорациясының банкротқа ұшырауы құндылықтар жүйесі мен мәлімдемелерін зерттейтіндер үшін үлкен ирониялар көрсетті.  2000 жылғы жылдық есебінде Энрон өзінің құндылықтарын қарым-қатынас, құрмет, адалдық және мінсіз деп атады.  Одан әрі ол былай деді: "Біз қарым-қатынас жасауға міндеттіміз. Бұл жерде біз бір-бірімізбен сөйлесуге және тыңдауға уақыт бөлеміз. Біз ақпараттың қозғалу үшін арналғанына және ақпарат адамдарды қозғайтынына сенеміз".  2001 жылдың тамызында Шеррон Уоткинс (Enron корпорациясының корпоративтік даму жөніндегі вице-президенті) Кен Лэйге (Enron компаниясының бас директоры) «бухгалтерлік жанжал толқынынан» туындайтын қаржылық мәселелер бар екенін ескертті.66 Компанияның мәлімдеген коммуникация құндылығына қарамастан, Лэй өзінің лауазымына көтерілді.  өз қызметкерлеріне және жалпы инвестициялық қоғамдастыққа компания акцияларын сатып алу.  Компания ақыры банкрот деп жариялағанда, мыңдаған адамдар, әсіресе компания 401(k) жоспарлары бар адамдар,өмірлік жинақтарының едәуір бөлігін жоғалтты.Бұл оқиғадан сабақ алуға болатыны сөзсіз, бірақ Enron аудиторлары Артур Андерсен ЖШС-нің ісінен көбірек тікелей параллельдер бар.</w:t>
      </w:r>
      <w:r>
        <w:t xml:space="preserve"> </w:t>
      </w:r>
      <w:proofErr w:type="spellStart"/>
      <w:r>
        <w:t>Энронның</w:t>
      </w:r>
      <w:proofErr w:type="spellEnd"/>
      <w:r>
        <w:t xml:space="preserve"> </w:t>
      </w:r>
      <w:proofErr w:type="spellStart"/>
      <w:r>
        <w:t>өз</w:t>
      </w:r>
      <w:proofErr w:type="spellEnd"/>
      <w:r>
        <w:t xml:space="preserve"> </w:t>
      </w:r>
      <w:proofErr w:type="spellStart"/>
      <w:r>
        <w:t>құндылықтарын</w:t>
      </w:r>
      <w:proofErr w:type="spellEnd"/>
      <w:r>
        <w:t xml:space="preserve"> </w:t>
      </w:r>
      <w:proofErr w:type="spellStart"/>
      <w:r>
        <w:t>байыпты</w:t>
      </w:r>
      <w:proofErr w:type="spellEnd"/>
      <w:r>
        <w:t xml:space="preserve"> </w:t>
      </w:r>
      <w:proofErr w:type="spellStart"/>
      <w:r>
        <w:t>қабылдағанын</w:t>
      </w:r>
      <w:proofErr w:type="spellEnd"/>
      <w:r>
        <w:t xml:space="preserve"> </w:t>
      </w:r>
      <w:proofErr w:type="spellStart"/>
      <w:r>
        <w:t>көрсететін</w:t>
      </w:r>
      <w:proofErr w:type="spellEnd"/>
      <w:r>
        <w:t xml:space="preserve"> </w:t>
      </w:r>
      <w:proofErr w:type="spellStart"/>
      <w:r>
        <w:t>дәлелдер</w:t>
      </w:r>
      <w:proofErr w:type="spellEnd"/>
      <w:r>
        <w:t xml:space="preserve"> аз.  </w:t>
      </w:r>
      <w:proofErr w:type="spellStart"/>
      <w:r>
        <w:t>Дегенмен</w:t>
      </w:r>
      <w:proofErr w:type="spellEnd"/>
      <w:r>
        <w:t xml:space="preserve">, Артур Андерсен </w:t>
      </w:r>
      <w:proofErr w:type="spellStart"/>
      <w:r>
        <w:t>күшті</w:t>
      </w:r>
      <w:proofErr w:type="spellEnd"/>
      <w:r>
        <w:t xml:space="preserve"> </w:t>
      </w:r>
      <w:proofErr w:type="spellStart"/>
      <w:r>
        <w:t>моральдық</w:t>
      </w:r>
      <w:proofErr w:type="spellEnd"/>
      <w:r>
        <w:t xml:space="preserve"> </w:t>
      </w:r>
      <w:proofErr w:type="spellStart"/>
      <w:r>
        <w:t>компастың</w:t>
      </w:r>
      <w:proofErr w:type="spellEnd"/>
      <w:r>
        <w:t xml:space="preserve"> </w:t>
      </w:r>
      <w:proofErr w:type="spellStart"/>
      <w:r>
        <w:t>астында</w:t>
      </w:r>
      <w:proofErr w:type="spellEnd"/>
      <w:r>
        <w:t xml:space="preserve"> </w:t>
      </w:r>
      <w:proofErr w:type="spellStart"/>
      <w:r>
        <w:t>жұмыс</w:t>
      </w:r>
      <w:proofErr w:type="spellEnd"/>
      <w:r>
        <w:t xml:space="preserve"> </w:t>
      </w:r>
      <w:proofErr w:type="spellStart"/>
      <w:r>
        <w:t>істеудің</w:t>
      </w:r>
      <w:proofErr w:type="spellEnd"/>
      <w:r>
        <w:t xml:space="preserve"> </w:t>
      </w:r>
      <w:proofErr w:type="spellStart"/>
      <w:r>
        <w:t>ұзақ</w:t>
      </w:r>
      <w:proofErr w:type="spellEnd"/>
      <w:r>
        <w:t xml:space="preserve"> </w:t>
      </w:r>
      <w:proofErr w:type="spellStart"/>
      <w:r>
        <w:t>тарихы</w:t>
      </w:r>
      <w:proofErr w:type="spellEnd"/>
      <w:r>
        <w:t xml:space="preserve"> </w:t>
      </w:r>
      <w:proofErr w:type="spellStart"/>
      <w:r>
        <w:t>болды</w:t>
      </w:r>
      <w:proofErr w:type="spellEnd"/>
      <w:r>
        <w:t xml:space="preserve">.  Артур Андерсен </w:t>
      </w:r>
      <w:proofErr w:type="spellStart"/>
      <w:r>
        <w:t>өзінің</w:t>
      </w:r>
      <w:proofErr w:type="spellEnd"/>
      <w:r>
        <w:t xml:space="preserve"> </w:t>
      </w:r>
      <w:proofErr w:type="spellStart"/>
      <w:r>
        <w:t>бухгалтерлік</w:t>
      </w:r>
      <w:proofErr w:type="spellEnd"/>
      <w:r>
        <w:t xml:space="preserve"> </w:t>
      </w:r>
      <w:proofErr w:type="spellStart"/>
      <w:r>
        <w:t>фирмасын</w:t>
      </w:r>
      <w:proofErr w:type="spellEnd"/>
      <w:r>
        <w:t xml:space="preserve"> </w:t>
      </w:r>
      <w:proofErr w:type="spellStart"/>
      <w:r>
        <w:t>ашқаннан</w:t>
      </w:r>
      <w:proofErr w:type="spellEnd"/>
      <w:r>
        <w:t xml:space="preserve"> </w:t>
      </w:r>
      <w:proofErr w:type="spellStart"/>
      <w:r>
        <w:t>кейін</w:t>
      </w:r>
      <w:proofErr w:type="spellEnd"/>
      <w:r>
        <w:t xml:space="preserve"> </w:t>
      </w:r>
      <w:proofErr w:type="spellStart"/>
      <w:r>
        <w:t>бір</w:t>
      </w:r>
      <w:proofErr w:type="spellEnd"/>
      <w:r>
        <w:t xml:space="preserve"> </w:t>
      </w:r>
      <w:proofErr w:type="spellStart"/>
      <w:r>
        <w:t>жыл</w:t>
      </w:r>
      <w:proofErr w:type="spellEnd"/>
      <w:r>
        <w:t xml:space="preserve"> </w:t>
      </w:r>
      <w:proofErr w:type="spellStart"/>
      <w:r>
        <w:t>ішінде</w:t>
      </w:r>
      <w:proofErr w:type="spellEnd"/>
      <w:r>
        <w:t xml:space="preserve"> </w:t>
      </w:r>
      <w:proofErr w:type="spellStart"/>
      <w:r>
        <w:t>клиенттік</w:t>
      </w:r>
      <w:proofErr w:type="spellEnd"/>
      <w:r>
        <w:t xml:space="preserve"> </w:t>
      </w:r>
      <w:proofErr w:type="spellStart"/>
      <w:r>
        <w:t>теміржол</w:t>
      </w:r>
      <w:proofErr w:type="spellEnd"/>
      <w:r>
        <w:t xml:space="preserve"> </w:t>
      </w:r>
      <w:proofErr w:type="spellStart"/>
      <w:r>
        <w:t>кітаптарын</w:t>
      </w:r>
      <w:proofErr w:type="spellEnd"/>
      <w:r>
        <w:t xml:space="preserve"> </w:t>
      </w:r>
      <w:proofErr w:type="spellStart"/>
      <w:r>
        <w:t>куәландырудан</w:t>
      </w:r>
      <w:proofErr w:type="spellEnd"/>
      <w:r>
        <w:t xml:space="preserve"> бас </w:t>
      </w:r>
      <w:proofErr w:type="spellStart"/>
      <w:r>
        <w:t>тартты</w:t>
      </w:r>
      <w:proofErr w:type="spellEnd"/>
      <w:r>
        <w:t xml:space="preserve">.  Андерсен </w:t>
      </w:r>
      <w:proofErr w:type="spellStart"/>
      <w:r>
        <w:t>клиентті</w:t>
      </w:r>
      <w:proofErr w:type="spellEnd"/>
      <w:r>
        <w:t xml:space="preserve"> </w:t>
      </w:r>
      <w:proofErr w:type="spellStart"/>
      <w:r>
        <w:t>жоғалтты</w:t>
      </w:r>
      <w:proofErr w:type="spellEnd"/>
      <w:r>
        <w:t xml:space="preserve">, </w:t>
      </w:r>
      <w:proofErr w:type="spellStart"/>
      <w:r>
        <w:t>бірақ</w:t>
      </w:r>
      <w:proofErr w:type="spellEnd"/>
      <w:r>
        <w:t xml:space="preserve"> </w:t>
      </w:r>
      <w:proofErr w:type="spellStart"/>
      <w:r>
        <w:t>компанияның</w:t>
      </w:r>
      <w:proofErr w:type="spellEnd"/>
      <w:r>
        <w:t xml:space="preserve"> </w:t>
      </w:r>
      <w:proofErr w:type="spellStart"/>
      <w:r>
        <w:t>тәуелсіздік</w:t>
      </w:r>
      <w:proofErr w:type="spellEnd"/>
      <w:r>
        <w:t xml:space="preserve"> </w:t>
      </w:r>
      <w:proofErr w:type="spellStart"/>
      <w:r>
        <w:t>құндылығының</w:t>
      </w:r>
      <w:proofErr w:type="spellEnd"/>
      <w:r>
        <w:t xml:space="preserve"> </w:t>
      </w:r>
      <w:proofErr w:type="spellStart"/>
      <w:r>
        <w:t>үлгісін</w:t>
      </w:r>
      <w:proofErr w:type="spellEnd"/>
      <w:r>
        <w:t xml:space="preserve"> </w:t>
      </w:r>
      <w:proofErr w:type="spellStart"/>
      <w:r>
        <w:t>көрсетті</w:t>
      </w:r>
      <w:proofErr w:type="spellEnd"/>
      <w:r>
        <w:t xml:space="preserve">.  </w:t>
      </w:r>
      <w:proofErr w:type="spellStart"/>
      <w:r>
        <w:t>Ондаған</w:t>
      </w:r>
      <w:proofErr w:type="spellEnd"/>
      <w:r>
        <w:t xml:space="preserve"> </w:t>
      </w:r>
      <w:proofErr w:type="spellStart"/>
      <w:r>
        <w:t>жылдар</w:t>
      </w:r>
      <w:proofErr w:type="spellEnd"/>
      <w:r>
        <w:t xml:space="preserve"> </w:t>
      </w:r>
      <w:proofErr w:type="spellStart"/>
      <w:r>
        <w:t>бойы</w:t>
      </w:r>
      <w:proofErr w:type="spellEnd"/>
      <w:r>
        <w:t xml:space="preserve"> фирма </w:t>
      </w:r>
      <w:proofErr w:type="spellStart"/>
      <w:r>
        <w:t>бұл</w:t>
      </w:r>
      <w:proofErr w:type="spellEnd"/>
      <w:r>
        <w:t xml:space="preserve"> </w:t>
      </w:r>
      <w:proofErr w:type="spellStart"/>
      <w:r>
        <w:t>құндылықты</w:t>
      </w:r>
      <w:proofErr w:type="spellEnd"/>
      <w:r>
        <w:t xml:space="preserve"> </w:t>
      </w:r>
      <w:proofErr w:type="spellStart"/>
      <w:r>
        <w:t>өз</w:t>
      </w:r>
      <w:proofErr w:type="spellEnd"/>
      <w:r>
        <w:t xml:space="preserve"> </w:t>
      </w:r>
      <w:proofErr w:type="spellStart"/>
      <w:r>
        <w:t>қызметкерлеріне</w:t>
      </w:r>
      <w:proofErr w:type="spellEnd"/>
      <w:r>
        <w:t xml:space="preserve">, </w:t>
      </w:r>
      <w:proofErr w:type="spellStart"/>
      <w:r>
        <w:t>серіктестеріне</w:t>
      </w:r>
      <w:proofErr w:type="spellEnd"/>
      <w:r>
        <w:t xml:space="preserve"> </w:t>
      </w:r>
      <w:proofErr w:type="spellStart"/>
      <w:r>
        <w:t>және</w:t>
      </w:r>
      <w:proofErr w:type="spellEnd"/>
      <w:r>
        <w:t xml:space="preserve"> </w:t>
      </w:r>
      <w:proofErr w:type="spellStart"/>
      <w:r>
        <w:t>корпоративтік</w:t>
      </w:r>
      <w:proofErr w:type="spellEnd"/>
      <w:r>
        <w:t xml:space="preserve"> </w:t>
      </w:r>
      <w:proofErr w:type="spellStart"/>
      <w:r>
        <w:t>құрылымына</w:t>
      </w:r>
      <w:proofErr w:type="spellEnd"/>
      <w:r>
        <w:t xml:space="preserve"> </w:t>
      </w:r>
      <w:proofErr w:type="spellStart"/>
      <w:r>
        <w:t>енгізді</w:t>
      </w:r>
      <w:proofErr w:type="spellEnd"/>
      <w:r>
        <w:t xml:space="preserve">.  </w:t>
      </w:r>
      <w:proofErr w:type="spellStart"/>
      <w:r>
        <w:t>Оның</w:t>
      </w:r>
      <w:proofErr w:type="spellEnd"/>
      <w:r>
        <w:t xml:space="preserve"> осы </w:t>
      </w:r>
      <w:proofErr w:type="spellStart"/>
      <w:r>
        <w:t>негізгі</w:t>
      </w:r>
      <w:proofErr w:type="spellEnd"/>
      <w:r>
        <w:t xml:space="preserve"> </w:t>
      </w:r>
      <w:proofErr w:type="spellStart"/>
      <w:r>
        <w:t>құндылықтан</w:t>
      </w:r>
      <w:proofErr w:type="spellEnd"/>
      <w:r>
        <w:t xml:space="preserve"> </w:t>
      </w:r>
      <w:proofErr w:type="spellStart"/>
      <w:r>
        <w:t>қашан</w:t>
      </w:r>
      <w:proofErr w:type="spellEnd"/>
      <w:r>
        <w:t xml:space="preserve"> </w:t>
      </w:r>
      <w:proofErr w:type="spellStart"/>
      <w:r>
        <w:t>алшақтай</w:t>
      </w:r>
      <w:proofErr w:type="spellEnd"/>
      <w:r>
        <w:t xml:space="preserve"> </w:t>
      </w:r>
      <w:proofErr w:type="spellStart"/>
      <w:r>
        <w:t>бастағаны</w:t>
      </w:r>
      <w:proofErr w:type="spellEnd"/>
      <w:r>
        <w:t xml:space="preserve"> дау </w:t>
      </w:r>
      <w:proofErr w:type="spellStart"/>
      <w:r>
        <w:t>туғызады</w:t>
      </w:r>
      <w:proofErr w:type="spellEnd"/>
      <w:r>
        <w:t xml:space="preserve">, </w:t>
      </w:r>
      <w:proofErr w:type="spellStart"/>
      <w:r>
        <w:t>бірақ</w:t>
      </w:r>
      <w:proofErr w:type="spellEnd"/>
      <w:r>
        <w:t xml:space="preserve"> </w:t>
      </w:r>
      <w:proofErr w:type="spellStart"/>
      <w:r>
        <w:t>ол</w:t>
      </w:r>
      <w:proofErr w:type="spellEnd"/>
      <w:r>
        <w:t xml:space="preserve"> 1990 </w:t>
      </w:r>
      <w:proofErr w:type="spellStart"/>
      <w:r>
        <w:t>жылдары</w:t>
      </w:r>
      <w:proofErr w:type="spellEnd"/>
      <w:r>
        <w:t xml:space="preserve"> </w:t>
      </w:r>
      <w:proofErr w:type="spellStart"/>
      <w:r>
        <w:t>анық</w:t>
      </w:r>
      <w:proofErr w:type="spellEnd"/>
      <w:r>
        <w:t xml:space="preserve"> </w:t>
      </w:r>
      <w:proofErr w:type="spellStart"/>
      <w:r>
        <w:t>болған</w:t>
      </w:r>
      <w:proofErr w:type="spellEnd"/>
      <w:r>
        <w:t xml:space="preserve">.  Артур Андерсен </w:t>
      </w:r>
      <w:proofErr w:type="spellStart"/>
      <w:r>
        <w:t>Энронның</w:t>
      </w:r>
      <w:proofErr w:type="spellEnd"/>
      <w:r>
        <w:t xml:space="preserve"> 2000 </w:t>
      </w:r>
      <w:proofErr w:type="spellStart"/>
      <w:r>
        <w:t>жылғы</w:t>
      </w:r>
      <w:proofErr w:type="spellEnd"/>
      <w:r>
        <w:t xml:space="preserve"> </w:t>
      </w:r>
      <w:proofErr w:type="spellStart"/>
      <w:r>
        <w:t>қаржылық</w:t>
      </w:r>
      <w:proofErr w:type="spellEnd"/>
      <w:r>
        <w:t xml:space="preserve"> </w:t>
      </w:r>
      <w:proofErr w:type="spellStart"/>
      <w:r>
        <w:t>есептілігіне</w:t>
      </w:r>
      <w:proofErr w:type="spellEnd"/>
      <w:r>
        <w:t xml:space="preserve"> </w:t>
      </w:r>
      <w:proofErr w:type="spellStart"/>
      <w:r>
        <w:t>қол</w:t>
      </w:r>
      <w:proofErr w:type="spellEnd"/>
      <w:r>
        <w:t xml:space="preserve"> </w:t>
      </w:r>
      <w:proofErr w:type="spellStart"/>
      <w:r>
        <w:t>қойғанда</w:t>
      </w:r>
      <w:proofErr w:type="spellEnd"/>
      <w:r>
        <w:t xml:space="preserve">, 2001 </w:t>
      </w:r>
      <w:proofErr w:type="spellStart"/>
      <w:r>
        <w:t>жылдың</w:t>
      </w:r>
      <w:proofErr w:type="spellEnd"/>
      <w:r>
        <w:t xml:space="preserve"> </w:t>
      </w:r>
      <w:proofErr w:type="spellStart"/>
      <w:r>
        <w:t>қазан</w:t>
      </w:r>
      <w:proofErr w:type="spellEnd"/>
      <w:r>
        <w:t xml:space="preserve"> </w:t>
      </w:r>
      <w:proofErr w:type="spellStart"/>
      <w:r>
        <w:t>айында</w:t>
      </w:r>
      <w:proofErr w:type="spellEnd"/>
      <w:r>
        <w:t xml:space="preserve"> </w:t>
      </w:r>
      <w:proofErr w:type="spellStart"/>
      <w:r>
        <w:t>компанияның</w:t>
      </w:r>
      <w:proofErr w:type="spellEnd"/>
      <w:r>
        <w:t xml:space="preserve"> </w:t>
      </w:r>
      <w:proofErr w:type="spellStart"/>
      <w:r>
        <w:t>құнын</w:t>
      </w:r>
      <w:proofErr w:type="spellEnd"/>
      <w:r>
        <w:t xml:space="preserve"> 1,2 миллиард АҚШ </w:t>
      </w:r>
      <w:proofErr w:type="spellStart"/>
      <w:r>
        <w:t>долларына</w:t>
      </w:r>
      <w:proofErr w:type="spellEnd"/>
      <w:r>
        <w:t xml:space="preserve"> </w:t>
      </w:r>
      <w:proofErr w:type="spellStart"/>
      <w:r>
        <w:t>қысқартуға</w:t>
      </w:r>
      <w:proofErr w:type="spellEnd"/>
      <w:r>
        <w:t xml:space="preserve"> тура </w:t>
      </w:r>
      <w:proofErr w:type="spellStart"/>
      <w:r>
        <w:t>келді</w:t>
      </w:r>
      <w:proofErr w:type="spellEnd"/>
      <w:r>
        <w:t xml:space="preserve">, Андерсен </w:t>
      </w:r>
      <w:proofErr w:type="spellStart"/>
      <w:r>
        <w:t>өзінің</w:t>
      </w:r>
      <w:proofErr w:type="spellEnd"/>
      <w:r>
        <w:t xml:space="preserve"> </w:t>
      </w:r>
      <w:proofErr w:type="spellStart"/>
      <w:r>
        <w:t>өлімі</w:t>
      </w:r>
      <w:proofErr w:type="spellEnd"/>
      <w:r>
        <w:t xml:space="preserve"> </w:t>
      </w:r>
      <w:proofErr w:type="spellStart"/>
      <w:r>
        <w:t>туралы</w:t>
      </w:r>
      <w:proofErr w:type="spellEnd"/>
      <w:r>
        <w:t xml:space="preserve"> </w:t>
      </w:r>
      <w:proofErr w:type="spellStart"/>
      <w:r>
        <w:t>ордеріне</w:t>
      </w:r>
      <w:proofErr w:type="spellEnd"/>
      <w:r>
        <w:t xml:space="preserve"> </w:t>
      </w:r>
      <w:proofErr w:type="spellStart"/>
      <w:r>
        <w:t>қол</w:t>
      </w:r>
      <w:proofErr w:type="spellEnd"/>
      <w:r>
        <w:t xml:space="preserve"> </w:t>
      </w:r>
      <w:proofErr w:type="spellStart"/>
      <w:r>
        <w:t>қойды</w:t>
      </w:r>
      <w:proofErr w:type="spellEnd"/>
      <w:r>
        <w:t xml:space="preserve">. </w:t>
      </w:r>
    </w:p>
    <w:p w14:paraId="519B3CF1" w14:textId="77777777" w:rsidR="00F25E71" w:rsidRDefault="00F25E71" w:rsidP="00122892">
      <w:pPr>
        <w:rPr>
          <w:b/>
          <w:bCs/>
          <w:lang w:val="en-US"/>
        </w:rPr>
      </w:pPr>
      <w:r>
        <w:rPr>
          <w:b/>
          <w:bCs/>
        </w:rPr>
        <w:t xml:space="preserve"> </w:t>
      </w:r>
      <w:r>
        <w:rPr>
          <w:b/>
          <w:bCs/>
          <w:lang w:val="en-US"/>
        </w:rPr>
        <w:t>102 page</w:t>
      </w:r>
    </w:p>
    <w:p w14:paraId="4B7DB7A0" w14:textId="77777777" w:rsidR="00F25E71" w:rsidRDefault="00F25E71" w:rsidP="00122892">
      <w:r>
        <w:rPr>
          <w:lang w:val="en-US"/>
        </w:rPr>
        <w:t xml:space="preserve">Сотталуы үшін сот төрелігіне кедергі жасау және компанияның ақырында жойылуы алдын ала белгіленген.Бір қызығы, Артур Андерсенге өз қызметкерлеріне күшті этикалық компас құруға көмектескен дәл сол принциптер оның жойылуының тұқымын септі.  «Өзінің негізін сақтау үшін айтарлықтай энергия мен ресурстарды жұмсайтын көптеген көреген фирмалар сияқты, Артур Андерсен жастарды жұмысқа алды, қатты оқытылды және инвестициялаушы қоғам алдында жоғары жауапкершілікті сақтау сезімін тудыратын мәдениетті тәрбиеледі».  968 Андерсенге жатпайтын қызметкерлер «андроидтар» деп атаған, ережелерге және көшбасшыға бағыну мәдениеті көтермеленіп, тәрбиеленді.  1995-1999 жылдар аралығында Андерсендегі этика және </w:t>
      </w:r>
      <w:r>
        <w:rPr>
          <w:lang w:val="en-US"/>
        </w:rPr>
        <w:lastRenderedPageBreak/>
        <w:t>жауапты іскерлік тәжірибелер тобының жауапты серіктесі Барбара Лей Тоффлер: «Ережелер мен көшбасшылар әдептілік пен адалдықты жақтаған кезде, құзырлылық мәдениеті құзыреттілік пен құрметтіліктің кілті болды», - деп жазды.  «Ойын мен көшбасшылар бағытын өзгерткен кезде, сәйкестік мәдениеті апатқа әкелді».  Андерсенде адамдарға көшбасшылардың моральдық адалдығына күмән келтіруге мүмкіндік беретін құрылым болмады, сондықтан олар қоғамды компанияны.бүлдірді.  Егер Андерсен өзінің аудиторлық рөлін орындаса, мүмкін Энрон банкрот деп жариялауға мәжбүр болмас еді.  Көптеген зейнеткерлік жинақтарының көп мөлшерін жоғалтқаны қайғылы болса да, олар осы берілген уақыт пен сақтықпен инвестициялау арқылы қалпына келтіре алады.  Әскери ұйымдар өздерінің негізгі құндылықтарынан ауытқыса, адамдар өмірлік жинақтарын жоғалтпайды, олар өз өмірін жоғалтады.  Бұл жағдайда маңызды мәселе, Андерсеннің жетекшілері өздерінің серіктестерінің этикалық сенімдерін мүсіндей алатынын білген және бастапқыда дәл осылай жасауға кіріскен.</w:t>
      </w:r>
      <w:r>
        <w:t xml:space="preserve"> </w:t>
      </w:r>
      <w:proofErr w:type="spellStart"/>
      <w:r>
        <w:t>Жоғарыда</w:t>
      </w:r>
      <w:proofErr w:type="spellEnd"/>
      <w:r>
        <w:t xml:space="preserve"> </w:t>
      </w:r>
      <w:proofErr w:type="spellStart"/>
      <w:r>
        <w:t>біз</w:t>
      </w:r>
      <w:proofErr w:type="spellEnd"/>
      <w:r>
        <w:t xml:space="preserve"> </w:t>
      </w:r>
      <w:proofErr w:type="spellStart"/>
      <w:r>
        <w:t>Кольбергтің</w:t>
      </w:r>
      <w:proofErr w:type="spellEnd"/>
      <w:r>
        <w:t xml:space="preserve"> </w:t>
      </w:r>
      <w:proofErr w:type="spellStart"/>
      <w:r>
        <w:t>моральдық</w:t>
      </w:r>
      <w:proofErr w:type="spellEnd"/>
      <w:r>
        <w:t xml:space="preserve"> даму </w:t>
      </w:r>
      <w:proofErr w:type="spellStart"/>
      <w:r>
        <w:t>кезеңдерін</w:t>
      </w:r>
      <w:proofErr w:type="spellEnd"/>
      <w:r>
        <w:t xml:space="preserve"> </w:t>
      </w:r>
      <w:proofErr w:type="spellStart"/>
      <w:r>
        <w:t>қарастырдық</w:t>
      </w:r>
      <w:proofErr w:type="spellEnd"/>
      <w:r>
        <w:t xml:space="preserve"> </w:t>
      </w:r>
      <w:proofErr w:type="spellStart"/>
      <w:r>
        <w:t>және</w:t>
      </w:r>
      <w:proofErr w:type="spellEnd"/>
      <w:r>
        <w:t xml:space="preserve"> </w:t>
      </w:r>
      <w:proofErr w:type="spellStart"/>
      <w:r>
        <w:t>рекруттерді</w:t>
      </w:r>
      <w:proofErr w:type="spellEnd"/>
      <w:r>
        <w:t xml:space="preserve"> </w:t>
      </w:r>
      <w:proofErr w:type="spellStart"/>
      <w:r>
        <w:t>постконвенционалдық</w:t>
      </w:r>
      <w:proofErr w:type="spellEnd"/>
      <w:r>
        <w:t xml:space="preserve"> ой-</w:t>
      </w:r>
      <w:proofErr w:type="spellStart"/>
      <w:r>
        <w:t>пікірлердің</w:t>
      </w:r>
      <w:proofErr w:type="spellEnd"/>
      <w:r>
        <w:t xml:space="preserve"> </w:t>
      </w:r>
      <w:proofErr w:type="spellStart"/>
      <w:r>
        <w:t>басталуын</w:t>
      </w:r>
      <w:proofErr w:type="spellEnd"/>
      <w:r>
        <w:t xml:space="preserve"> </w:t>
      </w:r>
      <w:proofErr w:type="spellStart"/>
      <w:r>
        <w:t>дамытатын</w:t>
      </w:r>
      <w:proofErr w:type="spellEnd"/>
      <w:r>
        <w:t xml:space="preserve"> </w:t>
      </w:r>
      <w:proofErr w:type="spellStart"/>
      <w:r>
        <w:t>уақытта</w:t>
      </w:r>
      <w:proofErr w:type="spellEnd"/>
      <w:r>
        <w:t xml:space="preserve"> </w:t>
      </w:r>
      <w:proofErr w:type="spellStart"/>
      <w:r>
        <w:t>әкелетінімізді</w:t>
      </w:r>
      <w:proofErr w:type="spellEnd"/>
      <w:r>
        <w:t xml:space="preserve"> </w:t>
      </w:r>
      <w:proofErr w:type="spellStart"/>
      <w:r>
        <w:t>анықтадық</w:t>
      </w:r>
      <w:proofErr w:type="spellEnd"/>
      <w:r>
        <w:t xml:space="preserve">.  </w:t>
      </w:r>
      <w:proofErr w:type="spellStart"/>
      <w:r>
        <w:t>Егер</w:t>
      </w:r>
      <w:proofErr w:type="spellEnd"/>
      <w:r>
        <w:t xml:space="preserve"> </w:t>
      </w:r>
      <w:proofErr w:type="spellStart"/>
      <w:r>
        <w:t>олар</w:t>
      </w:r>
      <w:proofErr w:type="spellEnd"/>
      <w:r>
        <w:t xml:space="preserve"> </w:t>
      </w:r>
      <w:proofErr w:type="spellStart"/>
      <w:r>
        <w:t>белгіленген</w:t>
      </w:r>
      <w:proofErr w:type="spellEnd"/>
      <w:r>
        <w:t xml:space="preserve"> </w:t>
      </w:r>
      <w:proofErr w:type="spellStart"/>
      <w:r>
        <w:t>құндылықтар</w:t>
      </w:r>
      <w:proofErr w:type="spellEnd"/>
      <w:r>
        <w:t xml:space="preserve"> </w:t>
      </w:r>
      <w:proofErr w:type="spellStart"/>
      <w:r>
        <w:t>бойынша</w:t>
      </w:r>
      <w:proofErr w:type="spellEnd"/>
      <w:r>
        <w:t xml:space="preserve"> </w:t>
      </w:r>
      <w:proofErr w:type="spellStart"/>
      <w:r>
        <w:t>өмір</w:t>
      </w:r>
      <w:proofErr w:type="spellEnd"/>
      <w:r>
        <w:t xml:space="preserve"> </w:t>
      </w:r>
      <w:proofErr w:type="spellStart"/>
      <w:r>
        <w:t>сүретін</w:t>
      </w:r>
      <w:proofErr w:type="spellEnd"/>
      <w:r>
        <w:t xml:space="preserve"> </w:t>
      </w:r>
      <w:proofErr w:type="spellStart"/>
      <w:r>
        <w:t>ұйым</w:t>
      </w:r>
      <w:proofErr w:type="spellEnd"/>
      <w:r>
        <w:t xml:space="preserve"> </w:t>
      </w:r>
      <w:proofErr w:type="spellStart"/>
      <w:r>
        <w:t>мүшелерінің</w:t>
      </w:r>
      <w:proofErr w:type="spellEnd"/>
      <w:r>
        <w:t xml:space="preserve"> </w:t>
      </w:r>
      <w:proofErr w:type="spellStart"/>
      <w:r>
        <w:t>мысалдарын</w:t>
      </w:r>
      <w:proofErr w:type="spellEnd"/>
      <w:r>
        <w:t xml:space="preserve"> </w:t>
      </w:r>
      <w:proofErr w:type="spellStart"/>
      <w:r>
        <w:t>үнемі</w:t>
      </w:r>
      <w:proofErr w:type="spellEnd"/>
      <w:r>
        <w:t xml:space="preserve"> </w:t>
      </w:r>
      <w:proofErr w:type="spellStart"/>
      <w:r>
        <w:t>көрмесе</w:t>
      </w:r>
      <w:proofErr w:type="spellEnd"/>
      <w:r>
        <w:t xml:space="preserve">, </w:t>
      </w:r>
      <w:proofErr w:type="spellStart"/>
      <w:r>
        <w:t>бұл</w:t>
      </w:r>
      <w:proofErr w:type="spellEnd"/>
      <w:r>
        <w:t xml:space="preserve"> </w:t>
      </w:r>
      <w:proofErr w:type="spellStart"/>
      <w:r>
        <w:t>олардың</w:t>
      </w:r>
      <w:proofErr w:type="spellEnd"/>
      <w:r>
        <w:t xml:space="preserve"> </w:t>
      </w:r>
      <w:proofErr w:type="spellStart"/>
      <w:r>
        <w:t>моральдық</w:t>
      </w:r>
      <w:proofErr w:type="spellEnd"/>
      <w:r>
        <w:t xml:space="preserve"> </w:t>
      </w:r>
      <w:proofErr w:type="spellStart"/>
      <w:r>
        <w:t>мінез-құлқын</w:t>
      </w:r>
      <w:proofErr w:type="spellEnd"/>
      <w:r>
        <w:t xml:space="preserve"> </w:t>
      </w:r>
      <w:proofErr w:type="spellStart"/>
      <w:r>
        <w:t>біздің</w:t>
      </w:r>
      <w:proofErr w:type="spellEnd"/>
      <w:r>
        <w:t xml:space="preserve"> </w:t>
      </w:r>
      <w:proofErr w:type="spellStart"/>
      <w:r>
        <w:t>елдеріміз</w:t>
      </w:r>
      <w:proofErr w:type="spellEnd"/>
      <w:r>
        <w:t xml:space="preserve"> </w:t>
      </w:r>
      <w:proofErr w:type="spellStart"/>
      <w:r>
        <w:t>ондаған</w:t>
      </w:r>
      <w:proofErr w:type="spellEnd"/>
      <w:r>
        <w:t xml:space="preserve"> </w:t>
      </w:r>
      <w:proofErr w:type="spellStart"/>
      <w:r>
        <w:t>жылдар</w:t>
      </w:r>
      <w:proofErr w:type="spellEnd"/>
      <w:r>
        <w:t xml:space="preserve"> </w:t>
      </w:r>
      <w:proofErr w:type="spellStart"/>
      <w:r>
        <w:t>бойы</w:t>
      </w:r>
      <w:proofErr w:type="spellEnd"/>
      <w:r>
        <w:t xml:space="preserve"> </w:t>
      </w:r>
      <w:proofErr w:type="spellStart"/>
      <w:r>
        <w:t>өкінішпен</w:t>
      </w:r>
      <w:proofErr w:type="spellEnd"/>
      <w:r>
        <w:t xml:space="preserve"> </w:t>
      </w:r>
      <w:proofErr w:type="spellStart"/>
      <w:r>
        <w:t>өмір</w:t>
      </w:r>
      <w:proofErr w:type="spellEnd"/>
      <w:r>
        <w:t xml:space="preserve"> </w:t>
      </w:r>
      <w:proofErr w:type="spellStart"/>
      <w:r>
        <w:t>сүруі</w:t>
      </w:r>
      <w:proofErr w:type="spellEnd"/>
      <w:r>
        <w:t xml:space="preserve"> </w:t>
      </w:r>
      <w:proofErr w:type="spellStart"/>
      <w:r>
        <w:t>мүмкін</w:t>
      </w:r>
      <w:proofErr w:type="spellEnd"/>
      <w:r>
        <w:t xml:space="preserve"> </w:t>
      </w:r>
      <w:proofErr w:type="spellStart"/>
      <w:r>
        <w:t>етіп</w:t>
      </w:r>
      <w:proofErr w:type="spellEnd"/>
      <w:r>
        <w:t xml:space="preserve"> </w:t>
      </w:r>
      <w:proofErr w:type="spellStart"/>
      <w:r>
        <w:t>үлгі</w:t>
      </w:r>
      <w:proofErr w:type="spellEnd"/>
      <w:r>
        <w:t xml:space="preserve"> </w:t>
      </w:r>
      <w:proofErr w:type="spellStart"/>
      <w:r>
        <w:t>етеді</w:t>
      </w:r>
      <w:proofErr w:type="spellEnd"/>
      <w:r>
        <w:t xml:space="preserve">.  </w:t>
      </w:r>
      <w:proofErr w:type="spellStart"/>
      <w:r>
        <w:t>Біз</w:t>
      </w:r>
      <w:proofErr w:type="spellEnd"/>
      <w:r>
        <w:t xml:space="preserve"> </w:t>
      </w:r>
      <w:proofErr w:type="spellStart"/>
      <w:r>
        <w:t>олардың</w:t>
      </w:r>
      <w:proofErr w:type="spellEnd"/>
      <w:r>
        <w:t xml:space="preserve"> </w:t>
      </w:r>
      <w:proofErr w:type="spellStart"/>
      <w:r>
        <w:t>моральдық</w:t>
      </w:r>
      <w:proofErr w:type="spellEnd"/>
      <w:r>
        <w:t xml:space="preserve"> </w:t>
      </w:r>
      <w:proofErr w:type="spellStart"/>
      <w:r>
        <w:t>дамуын</w:t>
      </w:r>
      <w:proofErr w:type="spellEnd"/>
      <w:r>
        <w:t xml:space="preserve"> </w:t>
      </w:r>
      <w:proofErr w:type="spellStart"/>
      <w:r>
        <w:t>әділ</w:t>
      </w:r>
      <w:proofErr w:type="spellEnd"/>
      <w:r>
        <w:t xml:space="preserve"> </w:t>
      </w:r>
      <w:proofErr w:type="spellStart"/>
      <w:r>
        <w:t>және</w:t>
      </w:r>
      <w:proofErr w:type="spellEnd"/>
      <w:r>
        <w:t xml:space="preserve"> </w:t>
      </w:r>
      <w:proofErr w:type="spellStart"/>
      <w:r>
        <w:t>қамқорлықпен</w:t>
      </w:r>
      <w:proofErr w:type="spellEnd"/>
      <w:r>
        <w:t xml:space="preserve"> </w:t>
      </w:r>
      <w:proofErr w:type="spellStart"/>
      <w:r>
        <w:t>үлгілеуге</w:t>
      </w:r>
      <w:proofErr w:type="spellEnd"/>
      <w:r>
        <w:t xml:space="preserve"> </w:t>
      </w:r>
      <w:proofErr w:type="spellStart"/>
      <w:r>
        <w:t>мүмкіндігіміз</w:t>
      </w:r>
      <w:proofErr w:type="spellEnd"/>
      <w:r>
        <w:t xml:space="preserve"> бар.  </w:t>
      </w:r>
      <w:proofErr w:type="spellStart"/>
      <w:r>
        <w:t>Үлгі</w:t>
      </w:r>
      <w:proofErr w:type="spellEnd"/>
      <w:r>
        <w:t xml:space="preserve"> </w:t>
      </w:r>
      <w:proofErr w:type="spellStart"/>
      <w:r>
        <w:t>және</w:t>
      </w:r>
      <w:proofErr w:type="spellEnd"/>
      <w:r>
        <w:t xml:space="preserve"> </w:t>
      </w:r>
      <w:proofErr w:type="spellStart"/>
      <w:r>
        <w:t>жетекші</w:t>
      </w:r>
      <w:proofErr w:type="spellEnd"/>
      <w:r>
        <w:t xml:space="preserve"> </w:t>
      </w:r>
      <w:proofErr w:type="spellStart"/>
      <w:r>
        <w:t>болған</w:t>
      </w:r>
      <w:proofErr w:type="spellEnd"/>
      <w:r>
        <w:t xml:space="preserve"> </w:t>
      </w:r>
      <w:proofErr w:type="spellStart"/>
      <w:r>
        <w:t>кезде</w:t>
      </w:r>
      <w:proofErr w:type="spellEnd"/>
      <w:r>
        <w:t xml:space="preserve"> "</w:t>
      </w:r>
      <w:proofErr w:type="spellStart"/>
      <w:r>
        <w:t>Олар</w:t>
      </w:r>
      <w:proofErr w:type="spellEnd"/>
      <w:r>
        <w:t xml:space="preserve"> </w:t>
      </w:r>
      <w:proofErr w:type="spellStart"/>
      <w:r>
        <w:t>уағыздайтын</w:t>
      </w:r>
      <w:proofErr w:type="spellEnd"/>
      <w:r>
        <w:t xml:space="preserve"> </w:t>
      </w:r>
      <w:proofErr w:type="spellStart"/>
      <w:r>
        <w:t>нәрселерді</w:t>
      </w:r>
      <w:proofErr w:type="spellEnd"/>
      <w:r>
        <w:t xml:space="preserve"> </w:t>
      </w:r>
      <w:proofErr w:type="spellStart"/>
      <w:r>
        <w:t>орындаңыз</w:t>
      </w:r>
      <w:proofErr w:type="spellEnd"/>
      <w:r>
        <w:t xml:space="preserve">, </w:t>
      </w:r>
      <w:proofErr w:type="spellStart"/>
      <w:r>
        <w:t>олардың</w:t>
      </w:r>
      <w:proofErr w:type="spellEnd"/>
      <w:r>
        <w:t xml:space="preserve"> </w:t>
      </w:r>
      <w:proofErr w:type="spellStart"/>
      <w:r>
        <w:t>моральдық</w:t>
      </w:r>
      <w:proofErr w:type="spellEnd"/>
      <w:r>
        <w:t xml:space="preserve"> </w:t>
      </w:r>
      <w:proofErr w:type="spellStart"/>
      <w:r>
        <w:t>принциптері</w:t>
      </w:r>
      <w:proofErr w:type="spellEnd"/>
      <w:r>
        <w:t xml:space="preserve"> </w:t>
      </w:r>
      <w:proofErr w:type="spellStart"/>
      <w:r>
        <w:t>әсер</w:t>
      </w:r>
      <w:proofErr w:type="spellEnd"/>
      <w:r>
        <w:t xml:space="preserve"> </w:t>
      </w:r>
      <w:proofErr w:type="spellStart"/>
      <w:r>
        <w:t>етеді</w:t>
      </w:r>
      <w:proofErr w:type="spellEnd"/>
      <w:r>
        <w:t xml:space="preserve">. </w:t>
      </w:r>
      <w:proofErr w:type="spellStart"/>
      <w:r>
        <w:t>Нацистік</w:t>
      </w:r>
      <w:proofErr w:type="spellEnd"/>
      <w:r>
        <w:t xml:space="preserve"> </w:t>
      </w:r>
      <w:proofErr w:type="spellStart"/>
      <w:r>
        <w:t>Еуропадағы</w:t>
      </w:r>
      <w:proofErr w:type="spellEnd"/>
      <w:r>
        <w:t xml:space="preserve"> </w:t>
      </w:r>
      <w:proofErr w:type="spellStart"/>
      <w:r>
        <w:t>еврейлерді</w:t>
      </w:r>
      <w:proofErr w:type="spellEnd"/>
      <w:r>
        <w:t xml:space="preserve"> </w:t>
      </w:r>
      <w:proofErr w:type="spellStart"/>
      <w:r>
        <w:t>батылдықпен</w:t>
      </w:r>
      <w:proofErr w:type="spellEnd"/>
      <w:r>
        <w:t xml:space="preserve"> </w:t>
      </w:r>
      <w:proofErr w:type="spellStart"/>
      <w:r>
        <w:t>қорғаған</w:t>
      </w:r>
      <w:proofErr w:type="spellEnd"/>
      <w:r>
        <w:t xml:space="preserve"> </w:t>
      </w:r>
      <w:proofErr w:type="spellStart"/>
      <w:r>
        <w:t>адамдардың</w:t>
      </w:r>
      <w:proofErr w:type="spellEnd"/>
      <w:r>
        <w:t xml:space="preserve"> </w:t>
      </w:r>
      <w:proofErr w:type="spellStart"/>
      <w:r>
        <w:t>қамқор</w:t>
      </w:r>
      <w:proofErr w:type="spellEnd"/>
      <w:r>
        <w:t xml:space="preserve"> </w:t>
      </w:r>
      <w:proofErr w:type="spellStart"/>
      <w:r>
        <w:t>ата-аналары</w:t>
      </w:r>
      <w:proofErr w:type="spellEnd"/>
      <w:r>
        <w:t xml:space="preserve"> </w:t>
      </w:r>
      <w:proofErr w:type="spellStart"/>
      <w:r>
        <w:t>туралы</w:t>
      </w:r>
      <w:proofErr w:type="spellEnd"/>
      <w:r>
        <w:t xml:space="preserve"> </w:t>
      </w:r>
      <w:proofErr w:type="spellStart"/>
      <w:r>
        <w:t>солай</w:t>
      </w:r>
      <w:proofErr w:type="spellEnd"/>
      <w:r>
        <w:t xml:space="preserve"> </w:t>
      </w:r>
      <w:proofErr w:type="spellStart"/>
      <w:r>
        <w:t>болды</w:t>
      </w:r>
      <w:proofErr w:type="spellEnd"/>
      <w:r>
        <w:t xml:space="preserve">.... Ал </w:t>
      </w:r>
      <w:proofErr w:type="spellStart"/>
      <w:r>
        <w:t>әрекет</w:t>
      </w:r>
      <w:proofErr w:type="spellEnd"/>
      <w:r>
        <w:t xml:space="preserve"> </w:t>
      </w:r>
      <w:proofErr w:type="spellStart"/>
      <w:r>
        <w:t>еткенде</w:t>
      </w:r>
      <w:proofErr w:type="spellEnd"/>
      <w:r>
        <w:t xml:space="preserve">, </w:t>
      </w:r>
      <w:proofErr w:type="spellStart"/>
      <w:r>
        <w:t>моральдық</w:t>
      </w:r>
      <w:proofErr w:type="spellEnd"/>
      <w:r>
        <w:t xml:space="preserve"> </w:t>
      </w:r>
      <w:proofErr w:type="spellStart"/>
      <w:r>
        <w:t>идеялар</w:t>
      </w:r>
      <w:proofErr w:type="spellEnd"/>
      <w:r>
        <w:t xml:space="preserve"> </w:t>
      </w:r>
      <w:proofErr w:type="spellStart"/>
      <w:r>
        <w:t>күшейе</w:t>
      </w:r>
      <w:proofErr w:type="spellEnd"/>
      <w:r>
        <w:t xml:space="preserve"> </w:t>
      </w:r>
      <w:proofErr w:type="spellStart"/>
      <w:r>
        <w:t>түседі</w:t>
      </w:r>
      <w:proofErr w:type="spellEnd"/>
      <w:r>
        <w:t xml:space="preserve">. </w:t>
      </w:r>
      <w:proofErr w:type="spellStart"/>
      <w:r>
        <w:t>Біз</w:t>
      </w:r>
      <w:proofErr w:type="spellEnd"/>
      <w:r>
        <w:t xml:space="preserve"> де </w:t>
      </w:r>
      <w:proofErr w:type="spellStart"/>
      <w:r>
        <w:t>солай</w:t>
      </w:r>
      <w:proofErr w:type="spellEnd"/>
      <w:r>
        <w:t xml:space="preserve"> </w:t>
      </w:r>
      <w:proofErr w:type="spellStart"/>
      <w:r>
        <w:t>ете</w:t>
      </w:r>
      <w:proofErr w:type="spellEnd"/>
      <w:r>
        <w:t xml:space="preserve"> </w:t>
      </w:r>
      <w:proofErr w:type="spellStart"/>
      <w:r>
        <w:t>аламыз</w:t>
      </w:r>
      <w:proofErr w:type="spellEnd"/>
      <w:r>
        <w:t xml:space="preserve">.  </w:t>
      </w:r>
      <w:proofErr w:type="spellStart"/>
      <w:r>
        <w:t>Өзімізді</w:t>
      </w:r>
      <w:proofErr w:type="spellEnd"/>
      <w:r>
        <w:t xml:space="preserve"> </w:t>
      </w:r>
      <w:proofErr w:type="spellStart"/>
      <w:r>
        <w:t>іс-әрекетке</w:t>
      </w:r>
      <w:proofErr w:type="spellEnd"/>
      <w:r>
        <w:t xml:space="preserve"> </w:t>
      </w:r>
      <w:proofErr w:type="spellStart"/>
      <w:r>
        <w:t>айналдыратындай</w:t>
      </w:r>
      <w:proofErr w:type="spellEnd"/>
      <w:r>
        <w:t xml:space="preserve"> </w:t>
      </w:r>
      <w:proofErr w:type="spellStart"/>
      <w:r>
        <w:t>ойлау</w:t>
      </w:r>
      <w:proofErr w:type="spellEnd"/>
      <w:r>
        <w:t xml:space="preserve"> </w:t>
      </w:r>
      <w:proofErr w:type="spellStart"/>
      <w:r>
        <w:t>тәсіліне</w:t>
      </w:r>
      <w:proofErr w:type="spellEnd"/>
      <w:r>
        <w:t xml:space="preserve"> </w:t>
      </w:r>
      <w:proofErr w:type="spellStart"/>
      <w:r>
        <w:t>айналдырамыз.Орнымыздан</w:t>
      </w:r>
      <w:proofErr w:type="spellEnd"/>
      <w:r>
        <w:t xml:space="preserve"> </w:t>
      </w:r>
      <w:proofErr w:type="spellStart"/>
      <w:r>
        <w:t>тұрып</w:t>
      </w:r>
      <w:proofErr w:type="spellEnd"/>
      <w:r>
        <w:t xml:space="preserve">, </w:t>
      </w:r>
      <w:proofErr w:type="spellStart"/>
      <w:r>
        <w:t>санаулы</w:t>
      </w:r>
      <w:proofErr w:type="spellEnd"/>
      <w:r>
        <w:t xml:space="preserve"> болу, </w:t>
      </w:r>
      <w:proofErr w:type="spellStart"/>
      <w:r>
        <w:t>өз</w:t>
      </w:r>
      <w:proofErr w:type="spellEnd"/>
      <w:r>
        <w:t xml:space="preserve"> </w:t>
      </w:r>
      <w:proofErr w:type="spellStart"/>
      <w:r>
        <w:t>көзқарасымызды</w:t>
      </w:r>
      <w:proofErr w:type="spellEnd"/>
      <w:r>
        <w:t xml:space="preserve"> </w:t>
      </w:r>
      <w:proofErr w:type="spellStart"/>
      <w:r>
        <w:t>түсіндіру</w:t>
      </w:r>
      <w:proofErr w:type="spellEnd"/>
      <w:r>
        <w:t xml:space="preserve"> </w:t>
      </w:r>
      <w:proofErr w:type="spellStart"/>
      <w:r>
        <w:t>және</w:t>
      </w:r>
      <w:proofErr w:type="spellEnd"/>
      <w:r>
        <w:t xml:space="preserve"> </w:t>
      </w:r>
      <w:proofErr w:type="spellStart"/>
      <w:r>
        <w:t>қорғау</w:t>
      </w:r>
      <w:proofErr w:type="spellEnd"/>
      <w:r>
        <w:t xml:space="preserve">, </w:t>
      </w:r>
      <w:proofErr w:type="spellStart"/>
      <w:r>
        <w:t>ақша</w:t>
      </w:r>
      <w:proofErr w:type="spellEnd"/>
      <w:r>
        <w:t xml:space="preserve"> мен </w:t>
      </w:r>
      <w:proofErr w:type="spellStart"/>
      <w:r>
        <w:t>энергияны</w:t>
      </w:r>
      <w:proofErr w:type="spellEnd"/>
      <w:r>
        <w:t xml:space="preserve"> </w:t>
      </w:r>
      <w:proofErr w:type="spellStart"/>
      <w:r>
        <w:t>жұмсау</w:t>
      </w:r>
      <w:proofErr w:type="spellEnd"/>
      <w:r>
        <w:t xml:space="preserve"> – </w:t>
      </w:r>
      <w:proofErr w:type="spellStart"/>
      <w:r>
        <w:t>бұл</w:t>
      </w:r>
      <w:proofErr w:type="spellEnd"/>
      <w:r>
        <w:t xml:space="preserve"> </w:t>
      </w:r>
      <w:proofErr w:type="spellStart"/>
      <w:r>
        <w:t>өз</w:t>
      </w:r>
      <w:proofErr w:type="spellEnd"/>
      <w:r>
        <w:t xml:space="preserve"> </w:t>
      </w:r>
      <w:proofErr w:type="spellStart"/>
      <w:r>
        <w:t>сенімдерімізге</w:t>
      </w:r>
      <w:proofErr w:type="spellEnd"/>
      <w:r>
        <w:t xml:space="preserve"> </w:t>
      </w:r>
      <w:proofErr w:type="spellStart"/>
      <w:r>
        <w:t>одан</w:t>
      </w:r>
      <w:proofErr w:type="spellEnd"/>
      <w:r>
        <w:t xml:space="preserve"> да </w:t>
      </w:r>
      <w:proofErr w:type="spellStart"/>
      <w:r>
        <w:t>қатты</w:t>
      </w:r>
      <w:proofErr w:type="spellEnd"/>
      <w:r>
        <w:t xml:space="preserve"> </w:t>
      </w:r>
      <w:proofErr w:type="spellStart"/>
      <w:r>
        <w:t>сену».Тек</w:t>
      </w:r>
      <w:proofErr w:type="spellEnd"/>
      <w:r>
        <w:t xml:space="preserve"> </w:t>
      </w:r>
      <w:proofErr w:type="spellStart"/>
      <w:r>
        <w:t>өз</w:t>
      </w:r>
      <w:proofErr w:type="spellEnd"/>
      <w:r>
        <w:t xml:space="preserve"> </w:t>
      </w:r>
      <w:proofErr w:type="spellStart"/>
      <w:r>
        <w:t>сенімдерімізге</w:t>
      </w:r>
      <w:proofErr w:type="spellEnd"/>
      <w:r>
        <w:t xml:space="preserve"> сене </w:t>
      </w:r>
      <w:proofErr w:type="spellStart"/>
      <w:r>
        <w:t>отырып</w:t>
      </w:r>
      <w:proofErr w:type="spellEnd"/>
      <w:r>
        <w:t xml:space="preserve">, </w:t>
      </w:r>
      <w:proofErr w:type="spellStart"/>
      <w:r>
        <w:t>біз</w:t>
      </w:r>
      <w:proofErr w:type="spellEnd"/>
      <w:r>
        <w:t xml:space="preserve"> </w:t>
      </w:r>
      <w:proofErr w:type="spellStart"/>
      <w:r>
        <w:t>өз</w:t>
      </w:r>
      <w:proofErr w:type="spellEnd"/>
      <w:r>
        <w:t xml:space="preserve"> </w:t>
      </w:r>
      <w:proofErr w:type="spellStart"/>
      <w:r>
        <w:t>әскерлерімізді</w:t>
      </w:r>
      <w:proofErr w:type="spellEnd"/>
      <w:r>
        <w:t xml:space="preserve"> </w:t>
      </w:r>
      <w:proofErr w:type="spellStart"/>
      <w:r>
        <w:t>халықаралық</w:t>
      </w:r>
      <w:proofErr w:type="spellEnd"/>
      <w:r>
        <w:t xml:space="preserve"> </w:t>
      </w:r>
      <w:proofErr w:type="spellStart"/>
      <w:r>
        <w:t>сахнада</w:t>
      </w:r>
      <w:proofErr w:type="spellEnd"/>
      <w:r>
        <w:t xml:space="preserve"> </w:t>
      </w:r>
      <w:proofErr w:type="spellStart"/>
      <w:r>
        <w:t>ұятқа</w:t>
      </w:r>
      <w:proofErr w:type="spellEnd"/>
      <w:r>
        <w:t xml:space="preserve"> </w:t>
      </w:r>
      <w:proofErr w:type="spellStart"/>
      <w:r>
        <w:t>қалдырмай</w:t>
      </w:r>
      <w:proofErr w:type="spellEnd"/>
      <w:r>
        <w:t xml:space="preserve">, </w:t>
      </w:r>
      <w:proofErr w:type="spellStart"/>
      <w:r>
        <w:t>елдерімізді</w:t>
      </w:r>
      <w:proofErr w:type="spellEnd"/>
      <w:r>
        <w:t xml:space="preserve"> </w:t>
      </w:r>
      <w:proofErr w:type="spellStart"/>
      <w:r>
        <w:t>мақтан</w:t>
      </w:r>
      <w:proofErr w:type="spellEnd"/>
      <w:r>
        <w:t xml:space="preserve"> </w:t>
      </w:r>
      <w:proofErr w:type="spellStart"/>
      <w:r>
        <w:t>ететін</w:t>
      </w:r>
      <w:proofErr w:type="spellEnd"/>
      <w:r>
        <w:t xml:space="preserve"> </w:t>
      </w:r>
      <w:proofErr w:type="spellStart"/>
      <w:r>
        <w:t>ұйымдарға</w:t>
      </w:r>
      <w:proofErr w:type="spellEnd"/>
      <w:r>
        <w:t xml:space="preserve"> </w:t>
      </w:r>
      <w:proofErr w:type="spellStart"/>
      <w:r>
        <w:t>айналдыра</w:t>
      </w:r>
      <w:proofErr w:type="spellEnd"/>
      <w:r>
        <w:t xml:space="preserve"> </w:t>
      </w:r>
      <w:proofErr w:type="spellStart"/>
      <w:r>
        <w:t>аламыз</w:t>
      </w:r>
      <w:proofErr w:type="spellEnd"/>
      <w:r>
        <w:t xml:space="preserve"> ба». </w:t>
      </w:r>
      <w:proofErr w:type="spellStart"/>
      <w:r>
        <w:t>Бізге</w:t>
      </w:r>
      <w:proofErr w:type="spellEnd"/>
      <w:r>
        <w:t xml:space="preserve"> «</w:t>
      </w:r>
      <w:proofErr w:type="spellStart"/>
      <w:r>
        <w:t>Клаузевицтегі</w:t>
      </w:r>
      <w:proofErr w:type="spellEnd"/>
      <w:r>
        <w:t xml:space="preserve"> романтик... </w:t>
      </w:r>
      <w:proofErr w:type="spellStart"/>
      <w:r>
        <w:t>ең</w:t>
      </w:r>
      <w:proofErr w:type="spellEnd"/>
      <w:r>
        <w:t xml:space="preserve"> </w:t>
      </w:r>
      <w:proofErr w:type="spellStart"/>
      <w:r>
        <w:t>қараңғы</w:t>
      </w:r>
      <w:proofErr w:type="spellEnd"/>
      <w:r>
        <w:t xml:space="preserve"> </w:t>
      </w:r>
      <w:proofErr w:type="spellStart"/>
      <w:r>
        <w:t>уақытта</w:t>
      </w:r>
      <w:proofErr w:type="spellEnd"/>
      <w:r>
        <w:t xml:space="preserve"> да </w:t>
      </w:r>
      <w:proofErr w:type="spellStart"/>
      <w:r>
        <w:t>ақиқатқа</w:t>
      </w:r>
      <w:proofErr w:type="spellEnd"/>
      <w:r>
        <w:t xml:space="preserve"> </w:t>
      </w:r>
      <w:proofErr w:type="spellStart"/>
      <w:r>
        <w:t>апаратын</w:t>
      </w:r>
      <w:proofErr w:type="spellEnd"/>
      <w:r>
        <w:t xml:space="preserve"> </w:t>
      </w:r>
      <w:proofErr w:type="spellStart"/>
      <w:r>
        <w:t>ішкі</w:t>
      </w:r>
      <w:proofErr w:type="spellEnd"/>
      <w:r>
        <w:t xml:space="preserve"> </w:t>
      </w:r>
      <w:proofErr w:type="spellStart"/>
      <w:r>
        <w:t>жарықтың</w:t>
      </w:r>
      <w:proofErr w:type="spellEnd"/>
      <w:r>
        <w:t xml:space="preserve"> </w:t>
      </w:r>
      <w:proofErr w:type="spellStart"/>
      <w:r>
        <w:t>кейбір</w:t>
      </w:r>
      <w:proofErr w:type="spellEnd"/>
      <w:r>
        <w:t xml:space="preserve"> </w:t>
      </w:r>
      <w:proofErr w:type="spellStart"/>
      <w:r>
        <w:t>жарқырауын</w:t>
      </w:r>
      <w:proofErr w:type="spellEnd"/>
      <w:r>
        <w:t xml:space="preserve"> </w:t>
      </w:r>
      <w:proofErr w:type="spellStart"/>
      <w:r>
        <w:t>сақтайтын</w:t>
      </w:r>
      <w:proofErr w:type="spellEnd"/>
      <w:r>
        <w:t xml:space="preserve"> </w:t>
      </w:r>
      <w:proofErr w:type="spellStart"/>
      <w:r>
        <w:t>интеллекті</w:t>
      </w:r>
      <w:proofErr w:type="spellEnd"/>
      <w:r>
        <w:t xml:space="preserve">, </w:t>
      </w:r>
      <w:proofErr w:type="spellStart"/>
      <w:r>
        <w:t>екіншіден</w:t>
      </w:r>
      <w:proofErr w:type="spellEnd"/>
      <w:r>
        <w:t xml:space="preserve">, </w:t>
      </w:r>
      <w:proofErr w:type="spellStart"/>
      <w:r>
        <w:t>оған</w:t>
      </w:r>
      <w:proofErr w:type="spellEnd"/>
      <w:r>
        <w:t xml:space="preserve"> еру </w:t>
      </w:r>
      <w:proofErr w:type="spellStart"/>
      <w:r>
        <w:t>батылдығы</w:t>
      </w:r>
      <w:proofErr w:type="spellEnd"/>
      <w:r>
        <w:t xml:space="preserve"> бар </w:t>
      </w:r>
      <w:proofErr w:type="spellStart"/>
      <w:r>
        <w:t>адамдарды</w:t>
      </w:r>
      <w:proofErr w:type="spellEnd"/>
      <w:r>
        <w:t xml:space="preserve"> </w:t>
      </w:r>
      <w:proofErr w:type="spellStart"/>
      <w:r>
        <w:t>дамыту</w:t>
      </w:r>
      <w:proofErr w:type="spellEnd"/>
      <w:r>
        <w:t xml:space="preserve"> </w:t>
      </w:r>
      <w:proofErr w:type="spellStart"/>
      <w:r>
        <w:t>керек</w:t>
      </w:r>
      <w:proofErr w:type="spellEnd"/>
      <w:r>
        <w:t xml:space="preserve">.  </w:t>
      </w:r>
      <w:proofErr w:type="spellStart"/>
      <w:r>
        <w:t>Бұл</w:t>
      </w:r>
      <w:proofErr w:type="spellEnd"/>
      <w:r>
        <w:t xml:space="preserve"> </w:t>
      </w:r>
      <w:proofErr w:type="spellStart"/>
      <w:r>
        <w:t>әлсіз</w:t>
      </w:r>
      <w:proofErr w:type="spellEnd"/>
      <w:r>
        <w:t xml:space="preserve"> </w:t>
      </w:r>
      <w:proofErr w:type="spellStart"/>
      <w:r>
        <w:t>жарық</w:t>
      </w:r>
      <w:proofErr w:type="spellEnd"/>
      <w:r>
        <w:t xml:space="preserve"> </w:t>
      </w:r>
      <w:proofErr w:type="spellStart"/>
      <w:r>
        <w:t>қайда</w:t>
      </w:r>
      <w:proofErr w:type="spellEnd"/>
      <w:r>
        <w:t xml:space="preserve"> </w:t>
      </w:r>
      <w:proofErr w:type="spellStart"/>
      <w:r>
        <w:t>апарса</w:t>
      </w:r>
      <w:proofErr w:type="spellEnd"/>
      <w:r>
        <w:t xml:space="preserve"> да».  «2 </w:t>
      </w:r>
      <w:proofErr w:type="spellStart"/>
      <w:r>
        <w:t>Соңғы</w:t>
      </w:r>
      <w:proofErr w:type="spellEnd"/>
      <w:r>
        <w:t xml:space="preserve"> </w:t>
      </w:r>
      <w:proofErr w:type="spellStart"/>
      <w:r>
        <w:t>бірнеше</w:t>
      </w:r>
      <w:proofErr w:type="spellEnd"/>
      <w:r>
        <w:t xml:space="preserve"> </w:t>
      </w:r>
      <w:proofErr w:type="spellStart"/>
      <w:r>
        <w:t>онжылдықта</w:t>
      </w:r>
      <w:proofErr w:type="spellEnd"/>
      <w:r>
        <w:t xml:space="preserve"> </w:t>
      </w:r>
      <w:proofErr w:type="spellStart"/>
      <w:r>
        <w:t>прогрессивті</w:t>
      </w:r>
      <w:proofErr w:type="spellEnd"/>
      <w:r>
        <w:t xml:space="preserve">, </w:t>
      </w:r>
      <w:proofErr w:type="spellStart"/>
      <w:r>
        <w:t>мәдениетті</w:t>
      </w:r>
      <w:proofErr w:type="spellEnd"/>
      <w:r>
        <w:t xml:space="preserve"> </w:t>
      </w:r>
      <w:proofErr w:type="spellStart"/>
      <w:r>
        <w:t>және</w:t>
      </w:r>
      <w:proofErr w:type="spellEnd"/>
      <w:r>
        <w:t xml:space="preserve"> </w:t>
      </w:r>
      <w:proofErr w:type="spellStart"/>
      <w:r>
        <w:t>өркениетті</w:t>
      </w:r>
      <w:proofErr w:type="spellEnd"/>
      <w:r>
        <w:t xml:space="preserve"> </w:t>
      </w:r>
      <w:proofErr w:type="spellStart"/>
      <w:r>
        <w:t>деп</w:t>
      </w:r>
      <w:proofErr w:type="spellEnd"/>
      <w:r>
        <w:t xml:space="preserve"> </w:t>
      </w:r>
      <w:proofErr w:type="spellStart"/>
      <w:r>
        <w:t>есептелетін</w:t>
      </w:r>
      <w:proofErr w:type="spellEnd"/>
      <w:r>
        <w:t xml:space="preserve"> </w:t>
      </w:r>
      <w:proofErr w:type="spellStart"/>
      <w:r>
        <w:t>елдердің</w:t>
      </w:r>
      <w:proofErr w:type="spellEnd"/>
      <w:r>
        <w:t xml:space="preserve"> </w:t>
      </w:r>
      <w:proofErr w:type="spellStart"/>
      <w:r>
        <w:t>әскерлерінің</w:t>
      </w:r>
      <w:proofErr w:type="spellEnd"/>
      <w:r>
        <w:t xml:space="preserve"> </w:t>
      </w:r>
      <w:proofErr w:type="spellStart"/>
      <w:r>
        <w:t>мүшелері</w:t>
      </w:r>
      <w:proofErr w:type="spellEnd"/>
      <w:r>
        <w:t xml:space="preserve"> </w:t>
      </w:r>
      <w:proofErr w:type="spellStart"/>
      <w:r>
        <w:t>өзара</w:t>
      </w:r>
      <w:proofErr w:type="spellEnd"/>
      <w:r>
        <w:t xml:space="preserve"> </w:t>
      </w:r>
      <w:proofErr w:type="spellStart"/>
      <w:r>
        <w:t>келісімге</w:t>
      </w:r>
      <w:proofErr w:type="spellEnd"/>
      <w:r>
        <w:t xml:space="preserve"> </w:t>
      </w:r>
      <w:proofErr w:type="spellStart"/>
      <w:r>
        <w:t>келді</w:t>
      </w:r>
      <w:proofErr w:type="spellEnd"/>
      <w:r>
        <w:t>.</w:t>
      </w:r>
      <w:r>
        <w:rPr>
          <w:rFonts w:ascii="Calibri" w:eastAsia="SimSun" w:hAnsi="Calibri" w:cs="Arial"/>
          <w:lang w:eastAsia="zh-CN"/>
        </w:rPr>
        <w:t xml:space="preserve"> </w:t>
      </w:r>
    </w:p>
    <w:p w14:paraId="30FA594E" w14:textId="77777777" w:rsidR="00F25E71" w:rsidRDefault="00F25E71" w:rsidP="00122892">
      <w:r>
        <w:rPr>
          <w:rFonts w:ascii="Calibri" w:eastAsia="SimSun" w:hAnsi="Calibri" w:cs="Arial"/>
          <w:b/>
          <w:bCs/>
          <w:lang w:val="en-US" w:eastAsia="zh-CN"/>
        </w:rPr>
        <w:t>103 page</w:t>
      </w:r>
    </w:p>
    <w:p w14:paraId="0F40D98F" w14:textId="77777777" w:rsidR="00F25E71" w:rsidRDefault="00F25E71" w:rsidP="00122892">
      <w:proofErr w:type="spellStart"/>
      <w:r>
        <w:rPr>
          <w:rFonts w:ascii="Calibri" w:eastAsia="SimSun" w:hAnsi="Calibri" w:cs="Arial"/>
          <w:lang w:eastAsia="zh-CN"/>
        </w:rPr>
        <w:t>Қысқасы</w:t>
      </w:r>
      <w:proofErr w:type="spellEnd"/>
      <w:r>
        <w:rPr>
          <w:rFonts w:ascii="Calibri" w:eastAsia="SimSun" w:hAnsi="Calibri" w:cs="Arial"/>
          <w:lang w:eastAsia="zh-CN"/>
        </w:rPr>
        <w:t>, «</w:t>
      </w:r>
      <w:proofErr w:type="spellStart"/>
      <w:r>
        <w:rPr>
          <w:rFonts w:ascii="Calibri" w:eastAsia="SimSun" w:hAnsi="Calibri" w:cs="Arial"/>
          <w:lang w:eastAsia="zh-CN"/>
        </w:rPr>
        <w:t>адалдық</w:t>
      </w:r>
      <w:proofErr w:type="spellEnd"/>
      <w:r>
        <w:rPr>
          <w:rFonts w:ascii="Calibri" w:eastAsia="SimSun" w:hAnsi="Calibri" w:cs="Arial"/>
          <w:lang w:eastAsia="zh-CN"/>
        </w:rPr>
        <w:t xml:space="preserve">, </w:t>
      </w:r>
      <w:proofErr w:type="spellStart"/>
      <w:r>
        <w:rPr>
          <w:rFonts w:ascii="Calibri" w:eastAsia="SimSun" w:hAnsi="Calibri" w:cs="Arial"/>
          <w:lang w:eastAsia="zh-CN"/>
        </w:rPr>
        <w:t>жанашырлық</w:t>
      </w:r>
      <w:proofErr w:type="spellEnd"/>
      <w:r>
        <w:rPr>
          <w:rFonts w:ascii="Calibri" w:eastAsia="SimSun" w:hAnsi="Calibri" w:cs="Arial"/>
          <w:lang w:eastAsia="zh-CN"/>
        </w:rPr>
        <w:t xml:space="preserve"> </w:t>
      </w:r>
      <w:proofErr w:type="spellStart"/>
      <w:r>
        <w:rPr>
          <w:rFonts w:ascii="Calibri" w:eastAsia="SimSun" w:hAnsi="Calibri" w:cs="Arial"/>
          <w:lang w:eastAsia="zh-CN"/>
        </w:rPr>
        <w:t>және</w:t>
      </w:r>
      <w:proofErr w:type="spellEnd"/>
      <w:r>
        <w:rPr>
          <w:rFonts w:ascii="Calibri" w:eastAsia="SimSun" w:hAnsi="Calibri" w:cs="Arial"/>
          <w:lang w:eastAsia="zh-CN"/>
        </w:rPr>
        <w:t xml:space="preserve"> </w:t>
      </w:r>
      <w:proofErr w:type="spellStart"/>
      <w:r>
        <w:rPr>
          <w:rFonts w:ascii="Calibri" w:eastAsia="SimSun" w:hAnsi="Calibri" w:cs="Arial"/>
          <w:lang w:eastAsia="zh-CN"/>
        </w:rPr>
        <w:t>сенім</w:t>
      </w:r>
      <w:proofErr w:type="spellEnd"/>
      <w:r>
        <w:rPr>
          <w:rFonts w:ascii="Calibri" w:eastAsia="SimSun" w:hAnsi="Calibri" w:cs="Arial"/>
          <w:lang w:eastAsia="zh-CN"/>
        </w:rPr>
        <w:t xml:space="preserve">... </w:t>
      </w:r>
      <w:proofErr w:type="spellStart"/>
      <w:r>
        <w:rPr>
          <w:rFonts w:ascii="Calibri" w:eastAsia="SimSun" w:hAnsi="Calibri" w:cs="Arial"/>
          <w:lang w:eastAsia="zh-CN"/>
        </w:rPr>
        <w:t>адамдарды</w:t>
      </w:r>
      <w:proofErr w:type="spellEnd"/>
      <w:r>
        <w:rPr>
          <w:rFonts w:ascii="Calibri" w:eastAsia="SimSun" w:hAnsi="Calibri" w:cs="Arial"/>
          <w:lang w:eastAsia="zh-CN"/>
        </w:rPr>
        <w:t xml:space="preserve"> </w:t>
      </w:r>
      <w:proofErr w:type="spellStart"/>
      <w:r>
        <w:rPr>
          <w:rFonts w:ascii="Calibri" w:eastAsia="SimSun" w:hAnsi="Calibri" w:cs="Arial"/>
          <w:lang w:eastAsia="zh-CN"/>
        </w:rPr>
        <w:t>ең</w:t>
      </w:r>
      <w:proofErr w:type="spellEnd"/>
      <w:r>
        <w:rPr>
          <w:rFonts w:ascii="Calibri" w:eastAsia="SimSun" w:hAnsi="Calibri" w:cs="Arial"/>
          <w:lang w:eastAsia="zh-CN"/>
        </w:rPr>
        <w:t xml:space="preserve"> </w:t>
      </w:r>
      <w:proofErr w:type="spellStart"/>
      <w:r>
        <w:rPr>
          <w:rFonts w:ascii="Calibri" w:eastAsia="SimSun" w:hAnsi="Calibri" w:cs="Arial"/>
          <w:lang w:eastAsia="zh-CN"/>
        </w:rPr>
        <w:t>жақсы</w:t>
      </w:r>
      <w:proofErr w:type="spellEnd"/>
      <w:r>
        <w:rPr>
          <w:rFonts w:ascii="Calibri" w:eastAsia="SimSun" w:hAnsi="Calibri" w:cs="Arial"/>
          <w:lang w:eastAsia="zh-CN"/>
        </w:rPr>
        <w:t xml:space="preserve"> </w:t>
      </w:r>
      <w:proofErr w:type="spellStart"/>
      <w:r>
        <w:rPr>
          <w:rFonts w:ascii="Calibri" w:eastAsia="SimSun" w:hAnsi="Calibri" w:cs="Arial"/>
          <w:lang w:eastAsia="zh-CN"/>
        </w:rPr>
        <w:t>болуға</w:t>
      </w:r>
      <w:proofErr w:type="spellEnd"/>
      <w:r>
        <w:rPr>
          <w:rFonts w:ascii="Calibri" w:eastAsia="SimSun" w:hAnsi="Calibri" w:cs="Arial"/>
          <w:lang w:eastAsia="zh-CN"/>
        </w:rPr>
        <w:t xml:space="preserve"> </w:t>
      </w:r>
      <w:proofErr w:type="spellStart"/>
      <w:r>
        <w:rPr>
          <w:rFonts w:ascii="Calibri" w:eastAsia="SimSun" w:hAnsi="Calibri" w:cs="Arial"/>
          <w:lang w:eastAsia="zh-CN"/>
        </w:rPr>
        <w:t>шақыратын</w:t>
      </w:r>
      <w:proofErr w:type="spellEnd"/>
      <w:r>
        <w:rPr>
          <w:rFonts w:ascii="Calibri" w:eastAsia="SimSun" w:hAnsi="Calibri" w:cs="Arial"/>
          <w:lang w:eastAsia="zh-CN"/>
        </w:rPr>
        <w:t xml:space="preserve">, </w:t>
      </w:r>
      <w:proofErr w:type="spellStart"/>
      <w:r>
        <w:rPr>
          <w:rFonts w:ascii="Calibri" w:eastAsia="SimSun" w:hAnsi="Calibri" w:cs="Arial"/>
          <w:lang w:eastAsia="zh-CN"/>
        </w:rPr>
        <w:t>жаңашылдық</w:t>
      </w:r>
      <w:proofErr w:type="spellEnd"/>
      <w:r>
        <w:rPr>
          <w:rFonts w:ascii="Calibri" w:eastAsia="SimSun" w:hAnsi="Calibri" w:cs="Arial"/>
          <w:lang w:eastAsia="zh-CN"/>
        </w:rPr>
        <w:t xml:space="preserve">, </w:t>
      </w:r>
      <w:proofErr w:type="spellStart"/>
      <w:r>
        <w:rPr>
          <w:rFonts w:ascii="Calibri" w:eastAsia="SimSun" w:hAnsi="Calibri" w:cs="Arial"/>
          <w:lang w:eastAsia="zh-CN"/>
        </w:rPr>
        <w:t>адалдық</w:t>
      </w:r>
      <w:proofErr w:type="spellEnd"/>
      <w:r>
        <w:rPr>
          <w:rFonts w:ascii="Calibri" w:eastAsia="SimSun" w:hAnsi="Calibri" w:cs="Arial"/>
          <w:lang w:eastAsia="zh-CN"/>
        </w:rPr>
        <w:t xml:space="preserve"> пен сапа </w:t>
      </w:r>
      <w:proofErr w:type="spellStart"/>
      <w:r>
        <w:rPr>
          <w:rFonts w:ascii="Calibri" w:eastAsia="SimSun" w:hAnsi="Calibri" w:cs="Arial"/>
          <w:lang w:eastAsia="zh-CN"/>
        </w:rPr>
        <w:t>жоғарырақ</w:t>
      </w:r>
      <w:proofErr w:type="spellEnd"/>
      <w:r>
        <w:rPr>
          <w:rFonts w:ascii="Calibri" w:eastAsia="SimSun" w:hAnsi="Calibri" w:cs="Arial"/>
          <w:lang w:eastAsia="zh-CN"/>
        </w:rPr>
        <w:t xml:space="preserve"> </w:t>
      </w:r>
      <w:proofErr w:type="spellStart"/>
      <w:r>
        <w:rPr>
          <w:rFonts w:ascii="Calibri" w:eastAsia="SimSun" w:hAnsi="Calibri" w:cs="Arial"/>
          <w:lang w:eastAsia="zh-CN"/>
        </w:rPr>
        <w:t>болатын</w:t>
      </w:r>
      <w:proofErr w:type="spellEnd"/>
      <w:r>
        <w:rPr>
          <w:rFonts w:ascii="Calibri" w:eastAsia="SimSun" w:hAnsi="Calibri" w:cs="Arial"/>
          <w:lang w:eastAsia="zh-CN"/>
        </w:rPr>
        <w:t xml:space="preserve"> </w:t>
      </w:r>
      <w:proofErr w:type="spellStart"/>
      <w:r>
        <w:rPr>
          <w:rFonts w:ascii="Calibri" w:eastAsia="SimSun" w:hAnsi="Calibri" w:cs="Arial"/>
          <w:lang w:eastAsia="zh-CN"/>
        </w:rPr>
        <w:t>ортаны</w:t>
      </w:r>
      <w:proofErr w:type="spellEnd"/>
      <w:r>
        <w:rPr>
          <w:rFonts w:ascii="Calibri" w:eastAsia="SimSun" w:hAnsi="Calibri" w:cs="Arial"/>
          <w:lang w:eastAsia="zh-CN"/>
        </w:rPr>
        <w:t xml:space="preserve"> </w:t>
      </w:r>
      <w:proofErr w:type="spellStart"/>
      <w:r>
        <w:rPr>
          <w:rFonts w:ascii="Calibri" w:eastAsia="SimSun" w:hAnsi="Calibri" w:cs="Arial"/>
          <w:lang w:eastAsia="zh-CN"/>
        </w:rPr>
        <w:t>жасайды</w:t>
      </w:r>
      <w:proofErr w:type="spellEnd"/>
      <w:r>
        <w:rPr>
          <w:rFonts w:ascii="Calibri" w:eastAsia="SimSun" w:hAnsi="Calibri" w:cs="Arial"/>
          <w:lang w:eastAsia="zh-CN"/>
        </w:rPr>
        <w:t xml:space="preserve">.  </w:t>
      </w:r>
      <w:proofErr w:type="spellStart"/>
      <w:r>
        <w:rPr>
          <w:rFonts w:ascii="Calibri" w:eastAsia="SimSun" w:hAnsi="Calibri" w:cs="Arial"/>
          <w:lang w:eastAsia="zh-CN"/>
        </w:rPr>
        <w:t>Міне</w:t>
      </w:r>
      <w:proofErr w:type="spellEnd"/>
      <w:r>
        <w:rPr>
          <w:rFonts w:ascii="Calibri" w:eastAsia="SimSun" w:hAnsi="Calibri" w:cs="Arial"/>
          <w:lang w:eastAsia="zh-CN"/>
        </w:rPr>
        <w:t xml:space="preserve">, </w:t>
      </w:r>
      <w:proofErr w:type="spellStart"/>
      <w:r>
        <w:rPr>
          <w:rFonts w:ascii="Calibri" w:eastAsia="SimSun" w:hAnsi="Calibri" w:cs="Arial"/>
          <w:lang w:eastAsia="zh-CN"/>
        </w:rPr>
        <w:t>ізгілік</w:t>
      </w:r>
      <w:proofErr w:type="spellEnd"/>
      <w:r>
        <w:rPr>
          <w:rFonts w:ascii="Calibri" w:eastAsia="SimSun" w:hAnsi="Calibri" w:cs="Arial"/>
          <w:lang w:eastAsia="zh-CN"/>
        </w:rPr>
        <w:t xml:space="preserve"> </w:t>
      </w:r>
      <w:proofErr w:type="spellStart"/>
      <w:r>
        <w:rPr>
          <w:rFonts w:ascii="Calibri" w:eastAsia="SimSun" w:hAnsi="Calibri" w:cs="Arial"/>
          <w:lang w:eastAsia="zh-CN"/>
        </w:rPr>
        <w:t>циклі</w:t>
      </w:r>
      <w:proofErr w:type="spellEnd"/>
      <w:r>
        <w:rPr>
          <w:rFonts w:ascii="Calibri" w:eastAsia="SimSun" w:hAnsi="Calibri" w:cs="Arial"/>
          <w:lang w:eastAsia="zh-CN"/>
        </w:rPr>
        <w:t xml:space="preserve">.  </w:t>
      </w:r>
      <w:proofErr w:type="spellStart"/>
      <w:r>
        <w:rPr>
          <w:rFonts w:ascii="Calibri" w:eastAsia="SimSun" w:hAnsi="Calibri" w:cs="Arial"/>
          <w:lang w:eastAsia="zh-CN"/>
        </w:rPr>
        <w:t>Ізгіліктің</w:t>
      </w:r>
      <w:proofErr w:type="spellEnd"/>
      <w:r>
        <w:rPr>
          <w:rFonts w:ascii="Calibri" w:eastAsia="SimSun" w:hAnsi="Calibri" w:cs="Arial"/>
          <w:lang w:eastAsia="zh-CN"/>
        </w:rPr>
        <w:t xml:space="preserve"> </w:t>
      </w:r>
      <w:proofErr w:type="spellStart"/>
      <w:r>
        <w:rPr>
          <w:rFonts w:ascii="Calibri" w:eastAsia="SimSun" w:hAnsi="Calibri" w:cs="Arial"/>
          <w:lang w:eastAsia="zh-CN"/>
        </w:rPr>
        <w:t>күшеюі</w:t>
      </w:r>
      <w:proofErr w:type="spellEnd"/>
      <w:r>
        <w:rPr>
          <w:rFonts w:ascii="Calibri" w:eastAsia="SimSun" w:hAnsi="Calibri" w:cs="Arial"/>
          <w:lang w:eastAsia="zh-CN"/>
        </w:rPr>
        <w:t xml:space="preserve"> </w:t>
      </w:r>
      <w:proofErr w:type="spellStart"/>
      <w:r>
        <w:rPr>
          <w:rFonts w:ascii="Calibri" w:eastAsia="SimSun" w:hAnsi="Calibri" w:cs="Arial"/>
          <w:lang w:eastAsia="zh-CN"/>
        </w:rPr>
        <w:t>оның</w:t>
      </w:r>
      <w:proofErr w:type="spellEnd"/>
      <w:r>
        <w:rPr>
          <w:rFonts w:ascii="Calibri" w:eastAsia="SimSun" w:hAnsi="Calibri" w:cs="Arial"/>
          <w:lang w:eastAsia="zh-CN"/>
        </w:rPr>
        <w:t xml:space="preserve"> </w:t>
      </w:r>
      <w:proofErr w:type="spellStart"/>
      <w:r>
        <w:rPr>
          <w:rFonts w:ascii="Calibri" w:eastAsia="SimSun" w:hAnsi="Calibri" w:cs="Arial"/>
          <w:lang w:eastAsia="zh-CN"/>
        </w:rPr>
        <w:t>өзін-өзі</w:t>
      </w:r>
      <w:proofErr w:type="spellEnd"/>
      <w:r>
        <w:rPr>
          <w:rFonts w:ascii="Calibri" w:eastAsia="SimSun" w:hAnsi="Calibri" w:cs="Arial"/>
          <w:lang w:eastAsia="zh-CN"/>
        </w:rPr>
        <w:t xml:space="preserve"> </w:t>
      </w:r>
      <w:proofErr w:type="spellStart"/>
      <w:r>
        <w:rPr>
          <w:rFonts w:ascii="Calibri" w:eastAsia="SimSun" w:hAnsi="Calibri" w:cs="Arial"/>
          <w:lang w:eastAsia="zh-CN"/>
        </w:rPr>
        <w:t>жаңғыртуға</w:t>
      </w:r>
      <w:proofErr w:type="spellEnd"/>
      <w:r>
        <w:rPr>
          <w:rFonts w:ascii="Calibri" w:eastAsia="SimSun" w:hAnsi="Calibri" w:cs="Arial"/>
          <w:lang w:eastAsia="zh-CN"/>
        </w:rPr>
        <w:t xml:space="preserve"> </w:t>
      </w:r>
      <w:proofErr w:type="spellStart"/>
      <w:r>
        <w:rPr>
          <w:rFonts w:ascii="Calibri" w:eastAsia="SimSun" w:hAnsi="Calibri" w:cs="Arial"/>
          <w:lang w:eastAsia="zh-CN"/>
        </w:rPr>
        <w:t>және</w:t>
      </w:r>
      <w:proofErr w:type="spellEnd"/>
      <w:r>
        <w:rPr>
          <w:rFonts w:ascii="Calibri" w:eastAsia="SimSun" w:hAnsi="Calibri" w:cs="Arial"/>
          <w:lang w:eastAsia="zh-CN"/>
        </w:rPr>
        <w:t xml:space="preserve"> </w:t>
      </w:r>
      <w:proofErr w:type="spellStart"/>
      <w:r>
        <w:rPr>
          <w:rFonts w:ascii="Calibri" w:eastAsia="SimSun" w:hAnsi="Calibri" w:cs="Arial"/>
          <w:lang w:eastAsia="zh-CN"/>
        </w:rPr>
        <w:t>уақыт</w:t>
      </w:r>
      <w:proofErr w:type="spellEnd"/>
      <w:r>
        <w:rPr>
          <w:rFonts w:ascii="Calibri" w:eastAsia="SimSun" w:hAnsi="Calibri" w:cs="Arial"/>
          <w:lang w:eastAsia="zh-CN"/>
        </w:rPr>
        <w:t xml:space="preserve"> </w:t>
      </w:r>
      <w:proofErr w:type="spellStart"/>
      <w:r>
        <w:rPr>
          <w:rFonts w:ascii="Calibri" w:eastAsia="SimSun" w:hAnsi="Calibri" w:cs="Arial"/>
          <w:lang w:eastAsia="zh-CN"/>
        </w:rPr>
        <w:t>өте</w:t>
      </w:r>
      <w:proofErr w:type="spellEnd"/>
      <w:r>
        <w:rPr>
          <w:rFonts w:ascii="Calibri" w:eastAsia="SimSun" w:hAnsi="Calibri" w:cs="Arial"/>
          <w:lang w:eastAsia="zh-CN"/>
        </w:rPr>
        <w:t xml:space="preserve"> </w:t>
      </w:r>
      <w:proofErr w:type="spellStart"/>
      <w:r>
        <w:rPr>
          <w:rFonts w:ascii="Calibri" w:eastAsia="SimSun" w:hAnsi="Calibri" w:cs="Arial"/>
          <w:lang w:eastAsia="zh-CN"/>
        </w:rPr>
        <w:t>ұйымдық</w:t>
      </w:r>
      <w:proofErr w:type="spellEnd"/>
      <w:r>
        <w:rPr>
          <w:rFonts w:ascii="Calibri" w:eastAsia="SimSun" w:hAnsi="Calibri" w:cs="Arial"/>
          <w:lang w:eastAsia="zh-CN"/>
        </w:rPr>
        <w:t xml:space="preserve"> </w:t>
      </w:r>
      <w:proofErr w:type="spellStart"/>
      <w:r>
        <w:rPr>
          <w:rFonts w:ascii="Calibri" w:eastAsia="SimSun" w:hAnsi="Calibri" w:cs="Arial"/>
          <w:lang w:eastAsia="zh-CN"/>
        </w:rPr>
        <w:t>өнімділікті</w:t>
      </w:r>
      <w:proofErr w:type="spellEnd"/>
      <w:r>
        <w:rPr>
          <w:rFonts w:ascii="Calibri" w:eastAsia="SimSun" w:hAnsi="Calibri" w:cs="Arial"/>
          <w:lang w:eastAsia="zh-CN"/>
        </w:rPr>
        <w:t xml:space="preserve"> </w:t>
      </w:r>
      <w:proofErr w:type="spellStart"/>
      <w:r>
        <w:rPr>
          <w:rFonts w:ascii="Calibri" w:eastAsia="SimSun" w:hAnsi="Calibri" w:cs="Arial"/>
          <w:lang w:eastAsia="zh-CN"/>
        </w:rPr>
        <w:t>жақсартуға</w:t>
      </w:r>
      <w:proofErr w:type="spellEnd"/>
      <w:r>
        <w:rPr>
          <w:rFonts w:ascii="Calibri" w:eastAsia="SimSun" w:hAnsi="Calibri" w:cs="Arial"/>
          <w:lang w:eastAsia="zh-CN"/>
        </w:rPr>
        <w:t xml:space="preserve"> </w:t>
      </w:r>
      <w:proofErr w:type="spellStart"/>
      <w:r>
        <w:rPr>
          <w:rFonts w:ascii="Calibri" w:eastAsia="SimSun" w:hAnsi="Calibri" w:cs="Arial"/>
          <w:lang w:eastAsia="zh-CN"/>
        </w:rPr>
        <w:t>себеп</w:t>
      </w:r>
      <w:proofErr w:type="spellEnd"/>
      <w:r>
        <w:rPr>
          <w:rFonts w:ascii="Calibri" w:eastAsia="SimSun" w:hAnsi="Calibri" w:cs="Arial"/>
          <w:lang w:eastAsia="zh-CN"/>
        </w:rPr>
        <w:t xml:space="preserve"> </w:t>
      </w:r>
      <w:proofErr w:type="spellStart"/>
      <w:r>
        <w:rPr>
          <w:rFonts w:ascii="Calibri" w:eastAsia="SimSun" w:hAnsi="Calibri" w:cs="Arial"/>
          <w:lang w:eastAsia="zh-CN"/>
        </w:rPr>
        <w:t>болады</w:t>
      </w:r>
      <w:proofErr w:type="spellEnd"/>
      <w:r>
        <w:rPr>
          <w:rFonts w:ascii="Calibri" w:eastAsia="SimSun" w:hAnsi="Calibri" w:cs="Arial"/>
          <w:lang w:eastAsia="zh-CN"/>
        </w:rPr>
        <w:t>.»</w:t>
      </w:r>
      <w:proofErr w:type="spellStart"/>
      <w:r>
        <w:rPr>
          <w:rFonts w:ascii="Calibri" w:eastAsia="SimSun" w:hAnsi="Calibri" w:cs="Arial"/>
          <w:lang w:eastAsia="zh-CN"/>
        </w:rPr>
        <w:t>Джанфранческо</w:t>
      </w:r>
      <w:proofErr w:type="spellEnd"/>
      <w:r>
        <w:rPr>
          <w:rFonts w:ascii="Calibri" w:eastAsia="SimSun" w:hAnsi="Calibri" w:cs="Arial"/>
          <w:lang w:eastAsia="zh-CN"/>
        </w:rPr>
        <w:t xml:space="preserve"> Пико </w:t>
      </w:r>
      <w:proofErr w:type="spellStart"/>
      <w:r>
        <w:rPr>
          <w:rFonts w:ascii="Calibri" w:eastAsia="SimSun" w:hAnsi="Calibri" w:cs="Arial"/>
          <w:lang w:eastAsia="zh-CN"/>
        </w:rPr>
        <w:t>Иелла</w:t>
      </w:r>
      <w:proofErr w:type="spellEnd"/>
      <w:r>
        <w:rPr>
          <w:rFonts w:ascii="Calibri" w:eastAsia="SimSun" w:hAnsi="Calibri" w:cs="Arial"/>
          <w:lang w:eastAsia="zh-CN"/>
        </w:rPr>
        <w:t xml:space="preserve"> </w:t>
      </w:r>
      <w:proofErr w:type="spellStart"/>
      <w:r>
        <w:rPr>
          <w:rFonts w:ascii="Calibri" w:eastAsia="SimSun" w:hAnsi="Calibri" w:cs="Arial"/>
          <w:lang w:eastAsia="zh-CN"/>
        </w:rPr>
        <w:t>Мирандоланың</w:t>
      </w:r>
      <w:proofErr w:type="spellEnd"/>
      <w:r>
        <w:rPr>
          <w:rFonts w:ascii="Calibri" w:eastAsia="SimSun" w:hAnsi="Calibri" w:cs="Arial"/>
          <w:lang w:eastAsia="zh-CN"/>
        </w:rPr>
        <w:t xml:space="preserve"> </w:t>
      </w:r>
      <w:proofErr w:type="spellStart"/>
      <w:r>
        <w:rPr>
          <w:rFonts w:ascii="Calibri" w:eastAsia="SimSun" w:hAnsi="Calibri" w:cs="Arial"/>
          <w:lang w:eastAsia="zh-CN"/>
        </w:rPr>
        <w:t>мына</w:t>
      </w:r>
      <w:proofErr w:type="spellEnd"/>
      <w:r>
        <w:rPr>
          <w:rFonts w:ascii="Calibri" w:eastAsia="SimSun" w:hAnsi="Calibri" w:cs="Arial"/>
          <w:lang w:eastAsia="zh-CN"/>
        </w:rPr>
        <w:t xml:space="preserve"> </w:t>
      </w:r>
      <w:proofErr w:type="spellStart"/>
      <w:r>
        <w:rPr>
          <w:rFonts w:ascii="Calibri" w:eastAsia="SimSun" w:hAnsi="Calibri" w:cs="Arial"/>
          <w:lang w:eastAsia="zh-CN"/>
        </w:rPr>
        <w:t>кеңесін</w:t>
      </w:r>
      <w:proofErr w:type="spellEnd"/>
      <w:r>
        <w:rPr>
          <w:rFonts w:ascii="Calibri" w:eastAsia="SimSun" w:hAnsi="Calibri" w:cs="Arial"/>
          <w:lang w:eastAsia="zh-CN"/>
        </w:rPr>
        <w:t xml:space="preserve"> </w:t>
      </w:r>
      <w:proofErr w:type="spellStart"/>
      <w:r>
        <w:rPr>
          <w:rFonts w:ascii="Calibri" w:eastAsia="SimSun" w:hAnsi="Calibri" w:cs="Arial"/>
          <w:lang w:eastAsia="zh-CN"/>
        </w:rPr>
        <w:t>есте</w:t>
      </w:r>
      <w:proofErr w:type="spellEnd"/>
      <w:r>
        <w:rPr>
          <w:rFonts w:ascii="Calibri" w:eastAsia="SimSun" w:hAnsi="Calibri" w:cs="Arial"/>
          <w:lang w:eastAsia="zh-CN"/>
        </w:rPr>
        <w:t xml:space="preserve"> </w:t>
      </w:r>
      <w:proofErr w:type="spellStart"/>
      <w:r>
        <w:rPr>
          <w:rFonts w:ascii="Calibri" w:eastAsia="SimSun" w:hAnsi="Calibri" w:cs="Arial"/>
          <w:lang w:eastAsia="zh-CN"/>
        </w:rPr>
        <w:t>ұстағанымыз</w:t>
      </w:r>
      <w:proofErr w:type="spellEnd"/>
      <w:r>
        <w:rPr>
          <w:rFonts w:ascii="Calibri" w:eastAsia="SimSun" w:hAnsi="Calibri" w:cs="Arial"/>
          <w:lang w:eastAsia="zh-CN"/>
        </w:rPr>
        <w:t xml:space="preserve"> </w:t>
      </w:r>
      <w:proofErr w:type="spellStart"/>
      <w:r>
        <w:rPr>
          <w:rFonts w:ascii="Calibri" w:eastAsia="SimSun" w:hAnsi="Calibri" w:cs="Arial"/>
          <w:lang w:eastAsia="zh-CN"/>
        </w:rPr>
        <w:t>жөн</w:t>
      </w:r>
      <w:proofErr w:type="spellEnd"/>
      <w:r>
        <w:rPr>
          <w:rFonts w:ascii="Calibri" w:eastAsia="SimSun" w:hAnsi="Calibri" w:cs="Arial"/>
          <w:lang w:eastAsia="zh-CN"/>
        </w:rPr>
        <w:t xml:space="preserve"> </w:t>
      </w:r>
      <w:proofErr w:type="spellStart"/>
      <w:r>
        <w:rPr>
          <w:rFonts w:ascii="Calibri" w:eastAsia="SimSun" w:hAnsi="Calibri" w:cs="Arial"/>
          <w:lang w:eastAsia="zh-CN"/>
        </w:rPr>
        <w:t>болар</w:t>
      </w:r>
      <w:proofErr w:type="spellEnd"/>
      <w:r>
        <w:rPr>
          <w:rFonts w:ascii="Calibri" w:eastAsia="SimSun" w:hAnsi="Calibri" w:cs="Arial"/>
          <w:lang w:eastAsia="zh-CN"/>
        </w:rPr>
        <w:t>: «</w:t>
      </w:r>
      <w:proofErr w:type="spellStart"/>
      <w:r>
        <w:rPr>
          <w:rFonts w:ascii="Calibri" w:eastAsia="SimSun" w:hAnsi="Calibri" w:cs="Arial"/>
          <w:lang w:eastAsia="zh-CN"/>
        </w:rPr>
        <w:t>Егер</w:t>
      </w:r>
      <w:proofErr w:type="spellEnd"/>
      <w:r>
        <w:rPr>
          <w:rFonts w:ascii="Calibri" w:eastAsia="SimSun" w:hAnsi="Calibri" w:cs="Arial"/>
          <w:lang w:eastAsia="zh-CN"/>
        </w:rPr>
        <w:t xml:space="preserve"> </w:t>
      </w:r>
      <w:proofErr w:type="spellStart"/>
      <w:r>
        <w:rPr>
          <w:rFonts w:ascii="Calibri" w:eastAsia="SimSun" w:hAnsi="Calibri" w:cs="Arial"/>
          <w:lang w:eastAsia="zh-CN"/>
        </w:rPr>
        <w:t>біз</w:t>
      </w:r>
      <w:proofErr w:type="spellEnd"/>
      <w:r>
        <w:rPr>
          <w:rFonts w:ascii="Calibri" w:eastAsia="SimSun" w:hAnsi="Calibri" w:cs="Arial"/>
          <w:lang w:eastAsia="zh-CN"/>
        </w:rPr>
        <w:t xml:space="preserve"> </w:t>
      </w:r>
      <w:proofErr w:type="spellStart"/>
      <w:r>
        <w:rPr>
          <w:rFonts w:ascii="Calibri" w:eastAsia="SimSun" w:hAnsi="Calibri" w:cs="Arial"/>
          <w:lang w:eastAsia="zh-CN"/>
        </w:rPr>
        <w:t>жауды</w:t>
      </w:r>
      <w:proofErr w:type="spellEnd"/>
      <w:r>
        <w:rPr>
          <w:rFonts w:ascii="Calibri" w:eastAsia="SimSun" w:hAnsi="Calibri" w:cs="Arial"/>
          <w:lang w:eastAsia="zh-CN"/>
        </w:rPr>
        <w:t xml:space="preserve"> </w:t>
      </w:r>
      <w:proofErr w:type="spellStart"/>
      <w:r>
        <w:rPr>
          <w:rFonts w:ascii="Calibri" w:eastAsia="SimSun" w:hAnsi="Calibri" w:cs="Arial"/>
          <w:lang w:eastAsia="zh-CN"/>
        </w:rPr>
        <w:t>және</w:t>
      </w:r>
      <w:proofErr w:type="spellEnd"/>
      <w:r>
        <w:rPr>
          <w:rFonts w:ascii="Calibri" w:eastAsia="SimSun" w:hAnsi="Calibri" w:cs="Arial"/>
          <w:lang w:eastAsia="zh-CN"/>
        </w:rPr>
        <w:t xml:space="preserve"> </w:t>
      </w:r>
      <w:proofErr w:type="spellStart"/>
      <w:r>
        <w:rPr>
          <w:rFonts w:ascii="Calibri" w:eastAsia="SimSun" w:hAnsi="Calibri" w:cs="Arial"/>
          <w:lang w:eastAsia="zh-CN"/>
        </w:rPr>
        <w:t>діннен</w:t>
      </w:r>
      <w:proofErr w:type="spellEnd"/>
      <w:r>
        <w:rPr>
          <w:rFonts w:ascii="Calibri" w:eastAsia="SimSun" w:hAnsi="Calibri" w:cs="Arial"/>
          <w:lang w:eastAsia="zh-CN"/>
        </w:rPr>
        <w:t xml:space="preserve"> </w:t>
      </w:r>
      <w:proofErr w:type="spellStart"/>
      <w:r>
        <w:rPr>
          <w:rFonts w:ascii="Calibri" w:eastAsia="SimSun" w:hAnsi="Calibri" w:cs="Arial"/>
          <w:lang w:eastAsia="zh-CN"/>
        </w:rPr>
        <w:t>шыққанды</w:t>
      </w:r>
      <w:proofErr w:type="spellEnd"/>
      <w:r>
        <w:rPr>
          <w:rFonts w:ascii="Calibri" w:eastAsia="SimSun" w:hAnsi="Calibri" w:cs="Arial"/>
          <w:lang w:eastAsia="zh-CN"/>
        </w:rPr>
        <w:t xml:space="preserve"> </w:t>
      </w:r>
      <w:proofErr w:type="spellStart"/>
      <w:r>
        <w:rPr>
          <w:rFonts w:ascii="Calibri" w:eastAsia="SimSun" w:hAnsi="Calibri" w:cs="Arial"/>
          <w:lang w:eastAsia="zh-CN"/>
        </w:rPr>
        <w:t>қайтарғымыз</w:t>
      </w:r>
      <w:proofErr w:type="spellEnd"/>
      <w:r>
        <w:rPr>
          <w:rFonts w:ascii="Calibri" w:eastAsia="SimSun" w:hAnsi="Calibri" w:cs="Arial"/>
          <w:lang w:eastAsia="zh-CN"/>
        </w:rPr>
        <w:t xml:space="preserve"> </w:t>
      </w:r>
      <w:proofErr w:type="spellStart"/>
      <w:r>
        <w:rPr>
          <w:rFonts w:ascii="Calibri" w:eastAsia="SimSun" w:hAnsi="Calibri" w:cs="Arial"/>
          <w:lang w:eastAsia="zh-CN"/>
        </w:rPr>
        <w:t>келсе</w:t>
      </w:r>
      <w:proofErr w:type="spellEnd"/>
      <w:r>
        <w:rPr>
          <w:rFonts w:ascii="Calibri" w:eastAsia="SimSun" w:hAnsi="Calibri" w:cs="Arial"/>
          <w:lang w:eastAsia="zh-CN"/>
        </w:rPr>
        <w:t xml:space="preserve">.  </w:t>
      </w:r>
      <w:proofErr w:type="spellStart"/>
      <w:r>
        <w:rPr>
          <w:rFonts w:ascii="Calibri" w:eastAsia="SimSun" w:hAnsi="Calibri" w:cs="Arial"/>
          <w:lang w:eastAsia="zh-CN"/>
        </w:rPr>
        <w:t>Біздің</w:t>
      </w:r>
      <w:proofErr w:type="spellEnd"/>
      <w:r>
        <w:rPr>
          <w:rFonts w:ascii="Calibri" w:eastAsia="SimSun" w:hAnsi="Calibri" w:cs="Arial"/>
          <w:lang w:eastAsia="zh-CN"/>
        </w:rPr>
        <w:t xml:space="preserve"> </w:t>
      </w:r>
      <w:proofErr w:type="spellStart"/>
      <w:r>
        <w:rPr>
          <w:rFonts w:ascii="Calibri" w:eastAsia="SimSun" w:hAnsi="Calibri" w:cs="Arial"/>
          <w:lang w:eastAsia="zh-CN"/>
        </w:rPr>
        <w:t>сеніміміз</w:t>
      </w:r>
      <w:proofErr w:type="spellEnd"/>
      <w:r>
        <w:rPr>
          <w:rFonts w:ascii="Calibri" w:eastAsia="SimSun" w:hAnsi="Calibri" w:cs="Arial"/>
          <w:lang w:eastAsia="zh-CN"/>
        </w:rPr>
        <w:t xml:space="preserve"> </w:t>
      </w:r>
      <w:proofErr w:type="spellStart"/>
      <w:r>
        <w:rPr>
          <w:rFonts w:ascii="Calibri" w:eastAsia="SimSun" w:hAnsi="Calibri" w:cs="Arial"/>
          <w:lang w:eastAsia="zh-CN"/>
        </w:rPr>
        <w:t>үшін</w:t>
      </w:r>
      <w:proofErr w:type="spellEnd"/>
      <w:r>
        <w:rPr>
          <w:rFonts w:ascii="Calibri" w:eastAsia="SimSun" w:hAnsi="Calibri" w:cs="Arial"/>
          <w:lang w:eastAsia="zh-CN"/>
        </w:rPr>
        <w:t xml:space="preserve"> «</w:t>
      </w:r>
      <w:proofErr w:type="spellStart"/>
      <w:r>
        <w:rPr>
          <w:rFonts w:ascii="Calibri" w:eastAsia="SimSun" w:hAnsi="Calibri" w:cs="Arial"/>
          <w:lang w:eastAsia="zh-CN"/>
        </w:rPr>
        <w:t>Еурин</w:t>
      </w:r>
      <w:proofErr w:type="spellEnd"/>
      <w:r>
        <w:rPr>
          <w:rFonts w:ascii="Calibri" w:eastAsia="SimSun" w:hAnsi="Calibri" w:cs="Arial"/>
          <w:lang w:eastAsia="zh-CN"/>
        </w:rPr>
        <w:t xml:space="preserve"> </w:t>
      </w:r>
      <w:proofErr w:type="spellStart"/>
      <w:r>
        <w:rPr>
          <w:rFonts w:ascii="Calibri" w:eastAsia="SimSun" w:hAnsi="Calibri" w:cs="Arial"/>
          <w:lang w:eastAsia="zh-CN"/>
        </w:rPr>
        <w:t>теңізіндегі</w:t>
      </w:r>
      <w:proofErr w:type="spellEnd"/>
      <w:r>
        <w:rPr>
          <w:rFonts w:ascii="Calibri" w:eastAsia="SimSun" w:hAnsi="Calibri" w:cs="Arial"/>
          <w:lang w:eastAsia="zh-CN"/>
        </w:rPr>
        <w:t xml:space="preserve"> </w:t>
      </w:r>
      <w:proofErr w:type="spellStart"/>
      <w:r>
        <w:rPr>
          <w:rFonts w:ascii="Calibri" w:eastAsia="SimSun" w:hAnsi="Calibri" w:cs="Arial"/>
          <w:lang w:eastAsia="zh-CN"/>
        </w:rPr>
        <w:t>флотымызбен</w:t>
      </w:r>
      <w:proofErr w:type="spellEnd"/>
      <w:r>
        <w:rPr>
          <w:rFonts w:ascii="Calibri" w:eastAsia="SimSun" w:hAnsi="Calibri" w:cs="Arial"/>
          <w:lang w:eastAsia="zh-CN"/>
        </w:rPr>
        <w:t xml:space="preserve">» </w:t>
      </w:r>
      <w:proofErr w:type="spellStart"/>
      <w:r>
        <w:rPr>
          <w:rFonts w:ascii="Calibri" w:eastAsia="SimSun" w:hAnsi="Calibri" w:cs="Arial"/>
          <w:lang w:eastAsia="zh-CN"/>
        </w:rPr>
        <w:t>сыпырып</w:t>
      </w:r>
      <w:proofErr w:type="spellEnd"/>
      <w:r>
        <w:rPr>
          <w:rFonts w:ascii="Calibri" w:eastAsia="SimSun" w:hAnsi="Calibri" w:cs="Arial"/>
          <w:lang w:eastAsia="zh-CN"/>
        </w:rPr>
        <w:t xml:space="preserve"> </w:t>
      </w:r>
      <w:proofErr w:type="spellStart"/>
      <w:r>
        <w:rPr>
          <w:rFonts w:ascii="Calibri" w:eastAsia="SimSun" w:hAnsi="Calibri" w:cs="Arial"/>
          <w:lang w:eastAsia="zh-CN"/>
        </w:rPr>
        <w:t>алғанымыздан</w:t>
      </w:r>
      <w:proofErr w:type="spellEnd"/>
      <w:r>
        <w:rPr>
          <w:rFonts w:ascii="Calibri" w:eastAsia="SimSun" w:hAnsi="Calibri" w:cs="Arial"/>
          <w:lang w:eastAsia="zh-CN"/>
        </w:rPr>
        <w:t xml:space="preserve"> </w:t>
      </w:r>
      <w:proofErr w:type="spellStart"/>
      <w:r>
        <w:rPr>
          <w:rFonts w:ascii="Calibri" w:eastAsia="SimSun" w:hAnsi="Calibri" w:cs="Arial"/>
          <w:lang w:eastAsia="zh-CN"/>
        </w:rPr>
        <w:t>гөрі</w:t>
      </w:r>
      <w:proofErr w:type="spellEnd"/>
      <w:r>
        <w:rPr>
          <w:rFonts w:ascii="Calibri" w:eastAsia="SimSun" w:hAnsi="Calibri" w:cs="Arial"/>
          <w:lang w:eastAsia="zh-CN"/>
        </w:rPr>
        <w:t xml:space="preserve">, </w:t>
      </w:r>
      <w:proofErr w:type="spellStart"/>
      <w:r>
        <w:rPr>
          <w:rFonts w:ascii="Calibri" w:eastAsia="SimSun" w:hAnsi="Calibri" w:cs="Arial"/>
          <w:lang w:eastAsia="zh-CN"/>
        </w:rPr>
        <w:t>ескірген</w:t>
      </w:r>
      <w:proofErr w:type="spellEnd"/>
      <w:r>
        <w:rPr>
          <w:rFonts w:ascii="Calibri" w:eastAsia="SimSun" w:hAnsi="Calibri" w:cs="Arial"/>
          <w:lang w:eastAsia="zh-CN"/>
        </w:rPr>
        <w:t xml:space="preserve"> </w:t>
      </w:r>
      <w:proofErr w:type="spellStart"/>
      <w:r>
        <w:rPr>
          <w:rFonts w:ascii="Calibri" w:eastAsia="SimSun" w:hAnsi="Calibri" w:cs="Arial"/>
          <w:lang w:eastAsia="zh-CN"/>
        </w:rPr>
        <w:t>ізгілік</w:t>
      </w:r>
      <w:proofErr w:type="spellEnd"/>
      <w:r>
        <w:rPr>
          <w:rFonts w:ascii="Calibri" w:eastAsia="SimSun" w:hAnsi="Calibri" w:cs="Arial"/>
          <w:lang w:eastAsia="zh-CN"/>
        </w:rPr>
        <w:t xml:space="preserve"> </w:t>
      </w:r>
      <w:proofErr w:type="spellStart"/>
      <w:r>
        <w:rPr>
          <w:rFonts w:ascii="Calibri" w:eastAsia="SimSun" w:hAnsi="Calibri" w:cs="Arial"/>
          <w:lang w:eastAsia="zh-CN"/>
        </w:rPr>
        <w:t>ережесін</w:t>
      </w:r>
      <w:proofErr w:type="spellEnd"/>
      <w:r>
        <w:rPr>
          <w:rFonts w:ascii="Calibri" w:eastAsia="SimSun" w:hAnsi="Calibri" w:cs="Arial"/>
          <w:lang w:eastAsia="zh-CN"/>
        </w:rPr>
        <w:t xml:space="preserve"> </w:t>
      </w:r>
      <w:proofErr w:type="spellStart"/>
      <w:r>
        <w:rPr>
          <w:rFonts w:ascii="Calibri" w:eastAsia="SimSun" w:hAnsi="Calibri" w:cs="Arial"/>
          <w:lang w:eastAsia="zh-CN"/>
        </w:rPr>
        <w:t>қалпына</w:t>
      </w:r>
      <w:proofErr w:type="spellEnd"/>
      <w:r>
        <w:rPr>
          <w:rFonts w:ascii="Calibri" w:eastAsia="SimSun" w:hAnsi="Calibri" w:cs="Arial"/>
          <w:lang w:eastAsia="zh-CN"/>
        </w:rPr>
        <w:t xml:space="preserve"> </w:t>
      </w:r>
      <w:proofErr w:type="spellStart"/>
      <w:r>
        <w:rPr>
          <w:rFonts w:ascii="Calibri" w:eastAsia="SimSun" w:hAnsi="Calibri" w:cs="Arial"/>
          <w:lang w:eastAsia="zh-CN"/>
        </w:rPr>
        <w:t>келтіру</w:t>
      </w:r>
      <w:proofErr w:type="spellEnd"/>
      <w:r>
        <w:rPr>
          <w:rFonts w:ascii="Calibri" w:eastAsia="SimSun" w:hAnsi="Calibri" w:cs="Arial"/>
          <w:lang w:eastAsia="zh-CN"/>
        </w:rPr>
        <w:t xml:space="preserve"> </w:t>
      </w:r>
      <w:proofErr w:type="spellStart"/>
      <w:r>
        <w:rPr>
          <w:rFonts w:ascii="Calibri" w:eastAsia="SimSun" w:hAnsi="Calibri" w:cs="Arial"/>
          <w:lang w:eastAsia="zh-CN"/>
        </w:rPr>
        <w:t>маңыздырақ</w:t>
      </w:r>
      <w:proofErr w:type="spellEnd"/>
      <w:r>
        <w:rPr>
          <w:rFonts w:ascii="Calibri" w:eastAsia="SimSun" w:hAnsi="Calibri" w:cs="Arial"/>
          <w:lang w:eastAsia="zh-CN"/>
        </w:rPr>
        <w:t xml:space="preserve">.  </w:t>
      </w:r>
      <w:proofErr w:type="spellStart"/>
      <w:r>
        <w:rPr>
          <w:rFonts w:ascii="Calibri" w:eastAsia="SimSun" w:hAnsi="Calibri" w:cs="Arial"/>
          <w:lang w:eastAsia="zh-CN"/>
        </w:rPr>
        <w:t>Әрине</w:t>
      </w:r>
      <w:proofErr w:type="spellEnd"/>
      <w:r>
        <w:rPr>
          <w:rFonts w:ascii="Calibri" w:eastAsia="SimSun" w:hAnsi="Calibri" w:cs="Arial"/>
          <w:lang w:eastAsia="zh-CN"/>
        </w:rPr>
        <w:t xml:space="preserve">, </w:t>
      </w:r>
      <w:proofErr w:type="spellStart"/>
      <w:r>
        <w:rPr>
          <w:rFonts w:ascii="Calibri" w:eastAsia="SimSun" w:hAnsi="Calibri" w:cs="Arial"/>
          <w:lang w:eastAsia="zh-CN"/>
        </w:rPr>
        <w:t>біз</w:t>
      </w:r>
      <w:proofErr w:type="spellEnd"/>
      <w:r>
        <w:rPr>
          <w:rFonts w:ascii="Calibri" w:eastAsia="SimSun" w:hAnsi="Calibri" w:cs="Arial"/>
          <w:lang w:eastAsia="zh-CN"/>
        </w:rPr>
        <w:t xml:space="preserve"> </w:t>
      </w:r>
      <w:proofErr w:type="spellStart"/>
      <w:r>
        <w:rPr>
          <w:rFonts w:ascii="Calibri" w:eastAsia="SimSun" w:hAnsi="Calibri" w:cs="Arial"/>
          <w:lang w:eastAsia="zh-CN"/>
        </w:rPr>
        <w:t>әскеріміздің</w:t>
      </w:r>
      <w:proofErr w:type="spellEnd"/>
      <w:r>
        <w:rPr>
          <w:rFonts w:ascii="Calibri" w:eastAsia="SimSun" w:hAnsi="Calibri" w:cs="Arial"/>
          <w:lang w:eastAsia="zh-CN"/>
        </w:rPr>
        <w:t xml:space="preserve"> </w:t>
      </w:r>
      <w:proofErr w:type="spellStart"/>
      <w:r>
        <w:rPr>
          <w:rFonts w:ascii="Calibri" w:eastAsia="SimSun" w:hAnsi="Calibri" w:cs="Arial"/>
          <w:lang w:eastAsia="zh-CN"/>
        </w:rPr>
        <w:t>моральдық</w:t>
      </w:r>
      <w:proofErr w:type="spellEnd"/>
      <w:r>
        <w:rPr>
          <w:rFonts w:ascii="Calibri" w:eastAsia="SimSun" w:hAnsi="Calibri" w:cs="Arial"/>
          <w:lang w:eastAsia="zh-CN"/>
        </w:rPr>
        <w:t xml:space="preserve"> </w:t>
      </w:r>
      <w:proofErr w:type="spellStart"/>
      <w:r>
        <w:rPr>
          <w:rFonts w:ascii="Calibri" w:eastAsia="SimSun" w:hAnsi="Calibri" w:cs="Arial"/>
          <w:lang w:eastAsia="zh-CN"/>
        </w:rPr>
        <w:t>мәртебесін</w:t>
      </w:r>
      <w:proofErr w:type="spellEnd"/>
      <w:r>
        <w:rPr>
          <w:rFonts w:ascii="Calibri" w:eastAsia="SimSun" w:hAnsi="Calibri" w:cs="Arial"/>
          <w:lang w:eastAsia="zh-CN"/>
        </w:rPr>
        <w:t xml:space="preserve"> </w:t>
      </w:r>
      <w:proofErr w:type="spellStart"/>
      <w:r>
        <w:rPr>
          <w:rFonts w:ascii="Calibri" w:eastAsia="SimSun" w:hAnsi="Calibri" w:cs="Arial"/>
          <w:lang w:eastAsia="zh-CN"/>
        </w:rPr>
        <w:t>құламай</w:t>
      </w:r>
      <w:proofErr w:type="spellEnd"/>
      <w:r>
        <w:rPr>
          <w:rFonts w:ascii="Calibri" w:eastAsia="SimSun" w:hAnsi="Calibri" w:cs="Arial"/>
          <w:lang w:eastAsia="zh-CN"/>
        </w:rPr>
        <w:t xml:space="preserve"> </w:t>
      </w:r>
      <w:proofErr w:type="spellStart"/>
      <w:r>
        <w:rPr>
          <w:rFonts w:ascii="Calibri" w:eastAsia="SimSun" w:hAnsi="Calibri" w:cs="Arial"/>
          <w:lang w:eastAsia="zh-CN"/>
        </w:rPr>
        <w:t>тұрып</w:t>
      </w:r>
      <w:proofErr w:type="spellEnd"/>
      <w:r>
        <w:rPr>
          <w:rFonts w:ascii="Calibri" w:eastAsia="SimSun" w:hAnsi="Calibri" w:cs="Arial"/>
          <w:lang w:eastAsia="zh-CN"/>
        </w:rPr>
        <w:t xml:space="preserve">, </w:t>
      </w:r>
      <w:proofErr w:type="spellStart"/>
      <w:r>
        <w:rPr>
          <w:rFonts w:ascii="Calibri" w:eastAsia="SimSun" w:hAnsi="Calibri" w:cs="Arial"/>
          <w:lang w:eastAsia="zh-CN"/>
        </w:rPr>
        <w:t>қалпына</w:t>
      </w:r>
      <w:proofErr w:type="spellEnd"/>
      <w:r>
        <w:rPr>
          <w:rFonts w:ascii="Calibri" w:eastAsia="SimSun" w:hAnsi="Calibri" w:cs="Arial"/>
          <w:lang w:eastAsia="zh-CN"/>
        </w:rPr>
        <w:t xml:space="preserve"> </w:t>
      </w:r>
      <w:proofErr w:type="spellStart"/>
      <w:r>
        <w:rPr>
          <w:rFonts w:ascii="Calibri" w:eastAsia="SimSun" w:hAnsi="Calibri" w:cs="Arial"/>
          <w:lang w:eastAsia="zh-CN"/>
        </w:rPr>
        <w:t>келтіруді</w:t>
      </w:r>
      <w:proofErr w:type="spellEnd"/>
      <w:r>
        <w:rPr>
          <w:rFonts w:ascii="Calibri" w:eastAsia="SimSun" w:hAnsi="Calibri" w:cs="Arial"/>
          <w:lang w:eastAsia="zh-CN"/>
        </w:rPr>
        <w:t xml:space="preserve"> </w:t>
      </w:r>
      <w:proofErr w:type="spellStart"/>
      <w:r>
        <w:rPr>
          <w:rFonts w:ascii="Calibri" w:eastAsia="SimSun" w:hAnsi="Calibri" w:cs="Arial"/>
          <w:lang w:eastAsia="zh-CN"/>
        </w:rPr>
        <w:t>қажет</w:t>
      </w:r>
      <w:proofErr w:type="spellEnd"/>
      <w:r>
        <w:rPr>
          <w:rFonts w:ascii="Calibri" w:eastAsia="SimSun" w:hAnsi="Calibri" w:cs="Arial"/>
          <w:lang w:eastAsia="zh-CN"/>
        </w:rPr>
        <w:t xml:space="preserve"> </w:t>
      </w:r>
      <w:proofErr w:type="spellStart"/>
      <w:r>
        <w:rPr>
          <w:rFonts w:ascii="Calibri" w:eastAsia="SimSun" w:hAnsi="Calibri" w:cs="Arial"/>
          <w:lang w:eastAsia="zh-CN"/>
        </w:rPr>
        <w:t>етпей</w:t>
      </w:r>
      <w:proofErr w:type="spellEnd"/>
      <w:r>
        <w:rPr>
          <w:rFonts w:ascii="Calibri" w:eastAsia="SimSun" w:hAnsi="Calibri" w:cs="Arial"/>
          <w:lang w:eastAsia="zh-CN"/>
        </w:rPr>
        <w:t xml:space="preserve"> </w:t>
      </w:r>
      <w:proofErr w:type="spellStart"/>
      <w:r>
        <w:rPr>
          <w:rFonts w:ascii="Calibri" w:eastAsia="SimSun" w:hAnsi="Calibri" w:cs="Arial"/>
          <w:lang w:eastAsia="zh-CN"/>
        </w:rPr>
        <w:t>тұрып</w:t>
      </w:r>
      <w:proofErr w:type="spellEnd"/>
      <w:r>
        <w:rPr>
          <w:rFonts w:ascii="Calibri" w:eastAsia="SimSun" w:hAnsi="Calibri" w:cs="Arial"/>
          <w:lang w:eastAsia="zh-CN"/>
        </w:rPr>
        <w:t xml:space="preserve"> </w:t>
      </w:r>
      <w:proofErr w:type="spellStart"/>
      <w:r>
        <w:rPr>
          <w:rFonts w:ascii="Calibri" w:eastAsia="SimSun" w:hAnsi="Calibri" w:cs="Arial"/>
          <w:lang w:eastAsia="zh-CN"/>
        </w:rPr>
        <w:t>сақтап</w:t>
      </w:r>
      <w:proofErr w:type="spellEnd"/>
      <w:r>
        <w:rPr>
          <w:rFonts w:ascii="Calibri" w:eastAsia="SimSun" w:hAnsi="Calibri" w:cs="Arial"/>
          <w:lang w:eastAsia="zh-CN"/>
        </w:rPr>
        <w:t xml:space="preserve"> </w:t>
      </w:r>
      <w:proofErr w:type="spellStart"/>
      <w:r>
        <w:rPr>
          <w:rFonts w:ascii="Calibri" w:eastAsia="SimSun" w:hAnsi="Calibri" w:cs="Arial"/>
          <w:lang w:eastAsia="zh-CN"/>
        </w:rPr>
        <w:t>қалу</w:t>
      </w:r>
      <w:proofErr w:type="spellEnd"/>
      <w:r>
        <w:rPr>
          <w:rFonts w:ascii="Calibri" w:eastAsia="SimSun" w:hAnsi="Calibri" w:cs="Arial"/>
          <w:lang w:eastAsia="zh-CN"/>
        </w:rPr>
        <w:t xml:space="preserve"> </w:t>
      </w:r>
      <w:proofErr w:type="spellStart"/>
      <w:r>
        <w:rPr>
          <w:rFonts w:ascii="Calibri" w:eastAsia="SimSun" w:hAnsi="Calibri" w:cs="Arial"/>
          <w:lang w:eastAsia="zh-CN"/>
        </w:rPr>
        <w:t>үшін</w:t>
      </w:r>
      <w:proofErr w:type="spellEnd"/>
      <w:r>
        <w:rPr>
          <w:rFonts w:ascii="Calibri" w:eastAsia="SimSun" w:hAnsi="Calibri" w:cs="Arial"/>
          <w:lang w:eastAsia="zh-CN"/>
        </w:rPr>
        <w:t xml:space="preserve"> </w:t>
      </w:r>
      <w:proofErr w:type="spellStart"/>
      <w:r>
        <w:rPr>
          <w:rFonts w:ascii="Calibri" w:eastAsia="SimSun" w:hAnsi="Calibri" w:cs="Arial"/>
          <w:lang w:eastAsia="zh-CN"/>
        </w:rPr>
        <w:t>әрекет</w:t>
      </w:r>
      <w:proofErr w:type="spellEnd"/>
      <w:r>
        <w:rPr>
          <w:rFonts w:ascii="Calibri" w:eastAsia="SimSun" w:hAnsi="Calibri" w:cs="Arial"/>
          <w:lang w:eastAsia="zh-CN"/>
        </w:rPr>
        <w:t xml:space="preserve"> </w:t>
      </w:r>
      <w:proofErr w:type="spellStart"/>
      <w:r>
        <w:rPr>
          <w:rFonts w:ascii="Calibri" w:eastAsia="SimSun" w:hAnsi="Calibri" w:cs="Arial"/>
          <w:lang w:eastAsia="zh-CN"/>
        </w:rPr>
        <w:t>етсек</w:t>
      </w:r>
      <w:proofErr w:type="spellEnd"/>
      <w:r>
        <w:rPr>
          <w:rFonts w:ascii="Calibri" w:eastAsia="SimSun" w:hAnsi="Calibri" w:cs="Arial"/>
          <w:lang w:eastAsia="zh-CN"/>
        </w:rPr>
        <w:t xml:space="preserve">, </w:t>
      </w:r>
      <w:proofErr w:type="spellStart"/>
      <w:r>
        <w:rPr>
          <w:rFonts w:ascii="Calibri" w:eastAsia="SimSun" w:hAnsi="Calibri" w:cs="Arial"/>
          <w:lang w:eastAsia="zh-CN"/>
        </w:rPr>
        <w:t>әлдеқайда</w:t>
      </w:r>
      <w:proofErr w:type="spellEnd"/>
      <w:r>
        <w:rPr>
          <w:rFonts w:ascii="Calibri" w:eastAsia="SimSun" w:hAnsi="Calibri" w:cs="Arial"/>
          <w:lang w:eastAsia="zh-CN"/>
        </w:rPr>
        <w:t xml:space="preserve"> </w:t>
      </w:r>
      <w:proofErr w:type="spellStart"/>
      <w:r>
        <w:rPr>
          <w:rFonts w:ascii="Calibri" w:eastAsia="SimSun" w:hAnsi="Calibri" w:cs="Arial"/>
          <w:lang w:eastAsia="zh-CN"/>
        </w:rPr>
        <w:t>жақсы</w:t>
      </w:r>
      <w:proofErr w:type="spellEnd"/>
      <w:r>
        <w:rPr>
          <w:rFonts w:ascii="Calibri" w:eastAsia="SimSun" w:hAnsi="Calibri" w:cs="Arial"/>
          <w:lang w:eastAsia="zh-CN"/>
        </w:rPr>
        <w:t xml:space="preserve"> </w:t>
      </w:r>
      <w:proofErr w:type="spellStart"/>
      <w:r>
        <w:rPr>
          <w:rFonts w:ascii="Calibri" w:eastAsia="SimSun" w:hAnsi="Calibri" w:cs="Arial"/>
          <w:lang w:eastAsia="zh-CN"/>
        </w:rPr>
        <w:t>болар</w:t>
      </w:r>
      <w:proofErr w:type="spellEnd"/>
      <w:r>
        <w:rPr>
          <w:rFonts w:ascii="Calibri" w:eastAsia="SimSun" w:hAnsi="Calibri" w:cs="Arial"/>
          <w:lang w:eastAsia="zh-CN"/>
        </w:rPr>
        <w:t xml:space="preserve"> </w:t>
      </w:r>
      <w:proofErr w:type="spellStart"/>
      <w:r>
        <w:rPr>
          <w:rFonts w:ascii="Calibri" w:eastAsia="SimSun" w:hAnsi="Calibri" w:cs="Arial"/>
          <w:lang w:eastAsia="zh-CN"/>
        </w:rPr>
        <w:t>еді</w:t>
      </w:r>
      <w:proofErr w:type="spellEnd"/>
      <w:r>
        <w:rPr>
          <w:rFonts w:ascii="Calibri" w:eastAsia="SimSun" w:hAnsi="Calibri" w:cs="Arial"/>
          <w:lang w:eastAsia="zh-CN"/>
        </w:rPr>
        <w:t>.</w:t>
      </w:r>
    </w:p>
    <w:p w14:paraId="45E6FCB8" w14:textId="77777777" w:rsidR="00F25E71" w:rsidRDefault="00F25E71" w:rsidP="00122892">
      <w:pPr>
        <w:jc w:val="center"/>
        <w:rPr>
          <w:b/>
          <w:bCs/>
          <w:lang w:val="en-US"/>
        </w:rPr>
      </w:pPr>
      <w:r>
        <w:rPr>
          <w:b/>
          <w:bCs/>
          <w:lang w:val="en-US"/>
        </w:rPr>
        <w:t>6. Мәдени денсаулық</w:t>
      </w:r>
    </w:p>
    <w:p w14:paraId="4979FA68" w14:textId="77777777" w:rsidR="00F25E71" w:rsidRDefault="00F25E71" w:rsidP="00122892">
      <w:r>
        <w:rPr>
          <w:lang w:val="en-US"/>
        </w:rPr>
        <w:t xml:space="preserve">«Ол менен билік етудің не екенін айтуымды өтінді», - деді Павел.  «Ал мен бұйыратын бір екенін айттым. Ол менің біраз білімсіздігім бар екенін айтты.... Ол билеуші мәжбүрлеп ​​көндіруді үйрену керек деді.Ол ең жақсы адамдарды тарту үшін ең жақсы кофе ошағын қою керек деді. </w:t>
      </w:r>
    </w:p>
    <w:p w14:paraId="67884045" w14:textId="77777777" w:rsidR="00F25E71" w:rsidRDefault="00F25E71" w:rsidP="00122892">
      <w:pPr>
        <w:ind w:left="5720"/>
      </w:pPr>
      <w:r>
        <w:t>Фрэнк Герберт</w:t>
      </w:r>
    </w:p>
    <w:p w14:paraId="711684C2" w14:textId="77777777" w:rsidR="00F25E71" w:rsidRDefault="00F25E71" w:rsidP="00122892">
      <w:proofErr w:type="spellStart"/>
      <w:r>
        <w:t>Әскерилер</w:t>
      </w:r>
      <w:proofErr w:type="spellEnd"/>
      <w:r>
        <w:t xml:space="preserve"> </w:t>
      </w:r>
      <w:proofErr w:type="spellStart"/>
      <w:r>
        <w:t>негізінен</w:t>
      </w:r>
      <w:proofErr w:type="spellEnd"/>
      <w:r>
        <w:t xml:space="preserve"> </w:t>
      </w:r>
      <w:proofErr w:type="spellStart"/>
      <w:r>
        <w:t>олар</w:t>
      </w:r>
      <w:proofErr w:type="spellEnd"/>
      <w:r>
        <w:t xml:space="preserve"> </w:t>
      </w:r>
      <w:proofErr w:type="spellStart"/>
      <w:r>
        <w:t>қызмет</w:t>
      </w:r>
      <w:proofErr w:type="spellEnd"/>
      <w:r>
        <w:t xml:space="preserve"> </w:t>
      </w:r>
      <w:proofErr w:type="spellStart"/>
      <w:r>
        <w:t>ететін</w:t>
      </w:r>
      <w:proofErr w:type="spellEnd"/>
      <w:r>
        <w:t xml:space="preserve"> </w:t>
      </w:r>
      <w:proofErr w:type="spellStart"/>
      <w:r>
        <w:t>қоғам</w:t>
      </w:r>
      <w:proofErr w:type="spellEnd"/>
      <w:r>
        <w:t xml:space="preserve"> мен </w:t>
      </w:r>
      <w:proofErr w:type="spellStart"/>
      <w:r>
        <w:t>елдің</w:t>
      </w:r>
      <w:proofErr w:type="spellEnd"/>
      <w:r>
        <w:t xml:space="preserve"> </w:t>
      </w:r>
      <w:proofErr w:type="spellStart"/>
      <w:r>
        <w:t>азаматтарын</w:t>
      </w:r>
      <w:proofErr w:type="spellEnd"/>
      <w:r>
        <w:t xml:space="preserve">, </w:t>
      </w:r>
      <w:proofErr w:type="spellStart"/>
      <w:r>
        <w:t>мүдделері</w:t>
      </w:r>
      <w:proofErr w:type="spellEnd"/>
      <w:r>
        <w:t xml:space="preserve"> мен </w:t>
      </w:r>
      <w:proofErr w:type="spellStart"/>
      <w:r>
        <w:t>құндылықтарын</w:t>
      </w:r>
      <w:proofErr w:type="spellEnd"/>
      <w:r>
        <w:t xml:space="preserve"> </w:t>
      </w:r>
      <w:proofErr w:type="spellStart"/>
      <w:r>
        <w:t>қорғау</w:t>
      </w:r>
      <w:proofErr w:type="spellEnd"/>
      <w:r>
        <w:t xml:space="preserve"> </w:t>
      </w:r>
      <w:proofErr w:type="spellStart"/>
      <w:r>
        <w:t>үшін</w:t>
      </w:r>
      <w:proofErr w:type="spellEnd"/>
      <w:r>
        <w:t xml:space="preserve"> бар.  </w:t>
      </w:r>
      <w:proofErr w:type="spellStart"/>
      <w:r>
        <w:t>Әскерилеріміздің</w:t>
      </w:r>
      <w:proofErr w:type="spellEnd"/>
      <w:r>
        <w:t xml:space="preserve"> </w:t>
      </w:r>
      <w:proofErr w:type="spellStart"/>
      <w:r>
        <w:t>мәдени</w:t>
      </w:r>
      <w:proofErr w:type="spellEnd"/>
      <w:r>
        <w:t xml:space="preserve"> </w:t>
      </w:r>
      <w:proofErr w:type="spellStart"/>
      <w:r>
        <w:t>денсаулығын</w:t>
      </w:r>
      <w:proofErr w:type="spellEnd"/>
      <w:r>
        <w:t xml:space="preserve"> </w:t>
      </w:r>
      <w:proofErr w:type="spellStart"/>
      <w:r>
        <w:t>анықтау</w:t>
      </w:r>
      <w:proofErr w:type="spellEnd"/>
      <w:r>
        <w:t xml:space="preserve"> </w:t>
      </w:r>
      <w:proofErr w:type="spellStart"/>
      <w:r>
        <w:t>үшін</w:t>
      </w:r>
      <w:proofErr w:type="spellEnd"/>
      <w:r>
        <w:t xml:space="preserve"> </w:t>
      </w:r>
      <w:proofErr w:type="spellStart"/>
      <w:r>
        <w:t>шынайы</w:t>
      </w:r>
      <w:proofErr w:type="spellEnd"/>
      <w:r>
        <w:t xml:space="preserve"> </w:t>
      </w:r>
      <w:proofErr w:type="spellStart"/>
      <w:r>
        <w:t>жауап</w:t>
      </w:r>
      <w:proofErr w:type="spellEnd"/>
      <w:r>
        <w:t xml:space="preserve"> </w:t>
      </w:r>
      <w:proofErr w:type="spellStart"/>
      <w:r>
        <w:t>беруіміз</w:t>
      </w:r>
      <w:proofErr w:type="spellEnd"/>
      <w:r>
        <w:t xml:space="preserve"> </w:t>
      </w:r>
      <w:proofErr w:type="spellStart"/>
      <w:r>
        <w:t>керек</w:t>
      </w:r>
      <w:proofErr w:type="spellEnd"/>
      <w:r>
        <w:t xml:space="preserve"> </w:t>
      </w:r>
      <w:proofErr w:type="spellStart"/>
      <w:r>
        <w:t>екі</w:t>
      </w:r>
      <w:proofErr w:type="spellEnd"/>
      <w:r>
        <w:t xml:space="preserve"> </w:t>
      </w:r>
      <w:proofErr w:type="spellStart"/>
      <w:r>
        <w:t>сұрақ</w:t>
      </w:r>
      <w:proofErr w:type="spellEnd"/>
      <w:r>
        <w:t xml:space="preserve">: </w:t>
      </w:r>
      <w:proofErr w:type="spellStart"/>
      <w:r>
        <w:t>біз</w:t>
      </w:r>
      <w:proofErr w:type="spellEnd"/>
      <w:r>
        <w:t xml:space="preserve"> </w:t>
      </w:r>
      <w:proofErr w:type="spellStart"/>
      <w:r>
        <w:t>қызмет</w:t>
      </w:r>
      <w:proofErr w:type="spellEnd"/>
      <w:r>
        <w:t xml:space="preserve"> </w:t>
      </w:r>
      <w:proofErr w:type="spellStart"/>
      <w:r>
        <w:t>етіп</w:t>
      </w:r>
      <w:proofErr w:type="spellEnd"/>
      <w:r>
        <w:t xml:space="preserve"> </w:t>
      </w:r>
      <w:proofErr w:type="spellStart"/>
      <w:r>
        <w:t>жатқан</w:t>
      </w:r>
      <w:proofErr w:type="spellEnd"/>
      <w:r>
        <w:t xml:space="preserve"> </w:t>
      </w:r>
      <w:proofErr w:type="spellStart"/>
      <w:r>
        <w:t>қоғамды</w:t>
      </w:r>
      <w:proofErr w:type="spellEnd"/>
      <w:r>
        <w:t xml:space="preserve"> </w:t>
      </w:r>
      <w:proofErr w:type="spellStart"/>
      <w:r>
        <w:t>бейнелейміз</w:t>
      </w:r>
      <w:proofErr w:type="spellEnd"/>
      <w:r>
        <w:t xml:space="preserve"> </w:t>
      </w:r>
      <w:proofErr w:type="spellStart"/>
      <w:r>
        <w:t>бе</w:t>
      </w:r>
      <w:proofErr w:type="spellEnd"/>
      <w:r>
        <w:t xml:space="preserve"> </w:t>
      </w:r>
      <w:proofErr w:type="spellStart"/>
      <w:r>
        <w:t>және</w:t>
      </w:r>
      <w:proofErr w:type="spellEnd"/>
      <w:r>
        <w:t xml:space="preserve"> </w:t>
      </w:r>
      <w:proofErr w:type="spellStart"/>
      <w:r>
        <w:t>біз</w:t>
      </w:r>
      <w:proofErr w:type="spellEnd"/>
      <w:r>
        <w:t xml:space="preserve"> </w:t>
      </w:r>
      <w:proofErr w:type="spellStart"/>
      <w:r>
        <w:t>сол</w:t>
      </w:r>
      <w:proofErr w:type="spellEnd"/>
      <w:r>
        <w:t xml:space="preserve"> </w:t>
      </w:r>
      <w:proofErr w:type="spellStart"/>
      <w:r>
        <w:t>қоғамға</w:t>
      </w:r>
      <w:proofErr w:type="spellEnd"/>
      <w:r>
        <w:t xml:space="preserve"> </w:t>
      </w:r>
      <w:proofErr w:type="spellStart"/>
      <w:r>
        <w:t>лайықтымыз</w:t>
      </w:r>
      <w:proofErr w:type="spellEnd"/>
      <w:r>
        <w:t xml:space="preserve"> ба? </w:t>
      </w:r>
      <w:proofErr w:type="spellStart"/>
      <w:r>
        <w:t>Біздің</w:t>
      </w:r>
      <w:proofErr w:type="spellEnd"/>
      <w:r>
        <w:t xml:space="preserve"> </w:t>
      </w:r>
      <w:proofErr w:type="spellStart"/>
      <w:r>
        <w:t>қол</w:t>
      </w:r>
      <w:proofErr w:type="spellEnd"/>
      <w:r>
        <w:t xml:space="preserve"> </w:t>
      </w:r>
      <w:proofErr w:type="spellStart"/>
      <w:r>
        <w:t>астындағы</w:t>
      </w:r>
      <w:proofErr w:type="spellEnd"/>
      <w:r>
        <w:t xml:space="preserve"> </w:t>
      </w:r>
      <w:proofErr w:type="spellStart"/>
      <w:r>
        <w:t>қызметкерлер</w:t>
      </w:r>
      <w:proofErr w:type="spellEnd"/>
      <w:r>
        <w:t xml:space="preserve"> </w:t>
      </w:r>
      <w:proofErr w:type="spellStart"/>
      <w:r>
        <w:t>бізге</w:t>
      </w:r>
      <w:proofErr w:type="spellEnd"/>
      <w:r>
        <w:t xml:space="preserve"> осы </w:t>
      </w:r>
      <w:proofErr w:type="spellStart"/>
      <w:r>
        <w:t>сұрақтарға</w:t>
      </w:r>
      <w:proofErr w:type="spellEnd"/>
      <w:r>
        <w:t xml:space="preserve"> </w:t>
      </w:r>
      <w:proofErr w:type="spellStart"/>
      <w:r>
        <w:t>жауап</w:t>
      </w:r>
      <w:proofErr w:type="spellEnd"/>
      <w:r>
        <w:t xml:space="preserve"> </w:t>
      </w:r>
      <w:proofErr w:type="spellStart"/>
      <w:r>
        <w:t>беруге</w:t>
      </w:r>
      <w:proofErr w:type="spellEnd"/>
      <w:r>
        <w:t xml:space="preserve"> </w:t>
      </w:r>
      <w:proofErr w:type="spellStart"/>
      <w:r>
        <w:t>дайын</w:t>
      </w:r>
      <w:proofErr w:type="spellEnd"/>
      <w:r>
        <w:t xml:space="preserve"> ба, </w:t>
      </w:r>
      <w:proofErr w:type="spellStart"/>
      <w:r>
        <w:t>жоқ</w:t>
      </w:r>
      <w:proofErr w:type="spellEnd"/>
      <w:r>
        <w:t xml:space="preserve"> па, </w:t>
      </w:r>
      <w:proofErr w:type="spellStart"/>
      <w:r>
        <w:t>бұл</w:t>
      </w:r>
      <w:proofErr w:type="spellEnd"/>
      <w:r>
        <w:t xml:space="preserve"> да </w:t>
      </w:r>
      <w:proofErr w:type="spellStart"/>
      <w:r>
        <w:t>ұйымымыздың</w:t>
      </w:r>
      <w:proofErr w:type="spellEnd"/>
      <w:r>
        <w:t xml:space="preserve"> </w:t>
      </w:r>
      <w:proofErr w:type="spellStart"/>
      <w:r>
        <w:t>мәдениетінің</w:t>
      </w:r>
      <w:proofErr w:type="spellEnd"/>
      <w:r>
        <w:t xml:space="preserve"> </w:t>
      </w:r>
      <w:proofErr w:type="spellStart"/>
      <w:r>
        <w:t>жағдайын</w:t>
      </w:r>
      <w:proofErr w:type="spellEnd"/>
      <w:r>
        <w:t xml:space="preserve"> </w:t>
      </w:r>
      <w:proofErr w:type="spellStart"/>
      <w:r>
        <w:t>көрсетеді</w:t>
      </w:r>
      <w:proofErr w:type="spellEnd"/>
      <w:r>
        <w:t xml:space="preserve">.  </w:t>
      </w:r>
      <w:proofErr w:type="spellStart"/>
      <w:r>
        <w:t>Жаңашыл</w:t>
      </w:r>
      <w:proofErr w:type="spellEnd"/>
      <w:r>
        <w:t xml:space="preserve"> </w:t>
      </w:r>
      <w:proofErr w:type="spellStart"/>
      <w:r>
        <w:t>мәдениетті</w:t>
      </w:r>
      <w:proofErr w:type="spellEnd"/>
      <w:r>
        <w:t xml:space="preserve"> </w:t>
      </w:r>
      <w:proofErr w:type="spellStart"/>
      <w:r>
        <w:lastRenderedPageBreak/>
        <w:t>көрсететін</w:t>
      </w:r>
      <w:proofErr w:type="spellEnd"/>
      <w:r>
        <w:t xml:space="preserve"> </w:t>
      </w:r>
      <w:proofErr w:type="spellStart"/>
      <w:r>
        <w:t>күшті</w:t>
      </w:r>
      <w:proofErr w:type="spellEnd"/>
      <w:r>
        <w:t xml:space="preserve"> </w:t>
      </w:r>
      <w:proofErr w:type="spellStart"/>
      <w:r>
        <w:t>ішкі</w:t>
      </w:r>
      <w:proofErr w:type="spellEnd"/>
      <w:r>
        <w:t xml:space="preserve"> </w:t>
      </w:r>
      <w:proofErr w:type="spellStart"/>
      <w:r>
        <w:t>дауыстар</w:t>
      </w:r>
      <w:proofErr w:type="spellEnd"/>
      <w:r>
        <w:t xml:space="preserve"> да </w:t>
      </w:r>
      <w:proofErr w:type="spellStart"/>
      <w:r>
        <w:t>этикалық</w:t>
      </w:r>
      <w:proofErr w:type="spellEnd"/>
      <w:r>
        <w:t xml:space="preserve"> </w:t>
      </w:r>
      <w:proofErr w:type="spellStart"/>
      <w:r>
        <w:t>мәселелерді</w:t>
      </w:r>
      <w:proofErr w:type="spellEnd"/>
      <w:r>
        <w:t xml:space="preserve"> </w:t>
      </w:r>
      <w:proofErr w:type="spellStart"/>
      <w:r>
        <w:t>көтеріп</w:t>
      </w:r>
      <w:proofErr w:type="spellEnd"/>
      <w:r>
        <w:t xml:space="preserve">, </w:t>
      </w:r>
      <w:proofErr w:type="spellStart"/>
      <w:r>
        <w:t>ашық</w:t>
      </w:r>
      <w:proofErr w:type="spellEnd"/>
      <w:r>
        <w:t xml:space="preserve"> </w:t>
      </w:r>
      <w:proofErr w:type="spellStart"/>
      <w:r>
        <w:t>талқылай</w:t>
      </w:r>
      <w:proofErr w:type="spellEnd"/>
      <w:r>
        <w:t xml:space="preserve"> </w:t>
      </w:r>
      <w:proofErr w:type="spellStart"/>
      <w:r>
        <w:t>алады</w:t>
      </w:r>
      <w:proofErr w:type="spellEnd"/>
      <w:r>
        <w:t xml:space="preserve">.  </w:t>
      </w:r>
      <w:proofErr w:type="spellStart"/>
      <w:r>
        <w:t>Ішкі</w:t>
      </w:r>
      <w:proofErr w:type="spellEnd"/>
      <w:r>
        <w:t xml:space="preserve"> </w:t>
      </w:r>
      <w:proofErr w:type="spellStart"/>
      <w:r>
        <w:t>дауыстардың</w:t>
      </w:r>
      <w:proofErr w:type="spellEnd"/>
      <w:r>
        <w:t xml:space="preserve"> </w:t>
      </w:r>
      <w:proofErr w:type="spellStart"/>
      <w:r>
        <w:t>әлсіреуімен</w:t>
      </w:r>
      <w:proofErr w:type="spellEnd"/>
      <w:r>
        <w:t xml:space="preserve"> </w:t>
      </w:r>
      <w:proofErr w:type="spellStart"/>
      <w:r>
        <w:t>біздің</w:t>
      </w:r>
      <w:proofErr w:type="spellEnd"/>
      <w:r>
        <w:t xml:space="preserve"> </w:t>
      </w:r>
      <w:proofErr w:type="spellStart"/>
      <w:r>
        <w:t>әскердің</w:t>
      </w:r>
      <w:proofErr w:type="spellEnd"/>
      <w:r>
        <w:t xml:space="preserve"> </w:t>
      </w:r>
      <w:proofErr w:type="spellStart"/>
      <w:r>
        <w:t>ішкі</w:t>
      </w:r>
      <w:proofErr w:type="spellEnd"/>
      <w:r>
        <w:t xml:space="preserve"> </w:t>
      </w:r>
      <w:proofErr w:type="spellStart"/>
      <w:r>
        <w:t>және</w:t>
      </w:r>
      <w:proofErr w:type="spellEnd"/>
      <w:r>
        <w:t xml:space="preserve"> </w:t>
      </w:r>
      <w:proofErr w:type="spellStart"/>
      <w:r>
        <w:t>қоғамдық</w:t>
      </w:r>
      <w:proofErr w:type="spellEnd"/>
      <w:r>
        <w:t xml:space="preserve"> </w:t>
      </w:r>
      <w:proofErr w:type="spellStart"/>
      <w:r>
        <w:t>алаңдаушылықтарды</w:t>
      </w:r>
      <w:proofErr w:type="spellEnd"/>
      <w:r>
        <w:t xml:space="preserve"> </w:t>
      </w:r>
      <w:proofErr w:type="spellStart"/>
      <w:r>
        <w:t>есту</w:t>
      </w:r>
      <w:proofErr w:type="spellEnd"/>
      <w:r>
        <w:t xml:space="preserve"> </w:t>
      </w:r>
      <w:proofErr w:type="spellStart"/>
      <w:r>
        <w:t>қабілеті</w:t>
      </w:r>
      <w:proofErr w:type="spellEnd"/>
      <w:r>
        <w:t xml:space="preserve"> </w:t>
      </w:r>
      <w:proofErr w:type="spellStart"/>
      <w:r>
        <w:t>төмендейді</w:t>
      </w:r>
      <w:proofErr w:type="spellEnd"/>
      <w:r>
        <w:t xml:space="preserve">, </w:t>
      </w:r>
      <w:proofErr w:type="spellStart"/>
      <w:r>
        <w:t>осылайша</w:t>
      </w:r>
      <w:proofErr w:type="spellEnd"/>
      <w:r>
        <w:t xml:space="preserve"> </w:t>
      </w:r>
      <w:proofErr w:type="spellStart"/>
      <w:r>
        <w:t>оның</w:t>
      </w:r>
      <w:proofErr w:type="spellEnd"/>
      <w:r>
        <w:t xml:space="preserve"> </w:t>
      </w:r>
      <w:proofErr w:type="spellStart"/>
      <w:r>
        <w:t>сүйектенуіне</w:t>
      </w:r>
      <w:proofErr w:type="spellEnd"/>
      <w:r>
        <w:t xml:space="preserve"> </w:t>
      </w:r>
      <w:proofErr w:type="spellStart"/>
      <w:r>
        <w:t>әкеледі</w:t>
      </w:r>
      <w:proofErr w:type="spellEnd"/>
      <w:r>
        <w:t xml:space="preserve">.  </w:t>
      </w:r>
      <w:proofErr w:type="spellStart"/>
      <w:r>
        <w:t>Бұл</w:t>
      </w:r>
      <w:proofErr w:type="spellEnd"/>
      <w:r>
        <w:t xml:space="preserve"> </w:t>
      </w:r>
      <w:proofErr w:type="spellStart"/>
      <w:r>
        <w:t>дауыстарды</w:t>
      </w:r>
      <w:proofErr w:type="spellEnd"/>
      <w:r>
        <w:t xml:space="preserve"> </w:t>
      </w:r>
      <w:proofErr w:type="spellStart"/>
      <w:r>
        <w:t>тыңдау</w:t>
      </w:r>
      <w:proofErr w:type="spellEnd"/>
      <w:r>
        <w:t xml:space="preserve"> </w:t>
      </w:r>
      <w:proofErr w:type="spellStart"/>
      <w:r>
        <w:t>бізге</w:t>
      </w:r>
      <w:proofErr w:type="spellEnd"/>
      <w:r>
        <w:t xml:space="preserve"> </w:t>
      </w:r>
      <w:proofErr w:type="spellStart"/>
      <w:r>
        <w:t>ата-аналық</w:t>
      </w:r>
      <w:proofErr w:type="spellEnd"/>
      <w:r>
        <w:t xml:space="preserve"> </w:t>
      </w:r>
      <w:proofErr w:type="spellStart"/>
      <w:r>
        <w:t>қоғамның</w:t>
      </w:r>
      <w:proofErr w:type="spellEnd"/>
      <w:r>
        <w:t xml:space="preserve"> </w:t>
      </w:r>
      <w:proofErr w:type="spellStart"/>
      <w:r>
        <w:t>құндылықтары</w:t>
      </w:r>
      <w:proofErr w:type="spellEnd"/>
      <w:r>
        <w:t xml:space="preserve"> мен </w:t>
      </w:r>
      <w:proofErr w:type="spellStart"/>
      <w:r>
        <w:t>мақсаттарын</w:t>
      </w:r>
      <w:proofErr w:type="spellEnd"/>
      <w:r>
        <w:t xml:space="preserve"> </w:t>
      </w:r>
      <w:proofErr w:type="spellStart"/>
      <w:r>
        <w:t>көрсетуге</w:t>
      </w:r>
      <w:proofErr w:type="spellEnd"/>
      <w:r>
        <w:t xml:space="preserve"> </w:t>
      </w:r>
      <w:proofErr w:type="spellStart"/>
      <w:r>
        <w:t>көмектеседі</w:t>
      </w:r>
      <w:proofErr w:type="spellEnd"/>
      <w:r>
        <w:t xml:space="preserve">. </w:t>
      </w:r>
      <w:proofErr w:type="spellStart"/>
      <w:r>
        <w:t>Бұл</w:t>
      </w:r>
      <w:proofErr w:type="spellEnd"/>
      <w:r>
        <w:t xml:space="preserve"> </w:t>
      </w:r>
      <w:proofErr w:type="spellStart"/>
      <w:r>
        <w:t>ішкі</w:t>
      </w:r>
      <w:proofErr w:type="spellEnd"/>
      <w:r>
        <w:t xml:space="preserve"> </w:t>
      </w:r>
      <w:proofErr w:type="spellStart"/>
      <w:r>
        <w:t>дауыстарды</w:t>
      </w:r>
      <w:proofErr w:type="spellEnd"/>
      <w:r>
        <w:t xml:space="preserve"> </w:t>
      </w:r>
      <w:proofErr w:type="spellStart"/>
      <w:r>
        <w:t>көптеген</w:t>
      </w:r>
      <w:proofErr w:type="spellEnd"/>
      <w:r>
        <w:t xml:space="preserve"> </w:t>
      </w:r>
      <w:proofErr w:type="spellStart"/>
      <w:r>
        <w:t>нәзік</w:t>
      </w:r>
      <w:proofErr w:type="spellEnd"/>
      <w:r>
        <w:t xml:space="preserve"> </w:t>
      </w:r>
      <w:proofErr w:type="spellStart"/>
      <w:r>
        <w:t>жолдармен</w:t>
      </w:r>
      <w:proofErr w:type="spellEnd"/>
      <w:r>
        <w:t xml:space="preserve"> </w:t>
      </w:r>
      <w:proofErr w:type="spellStart"/>
      <w:r>
        <w:t>өшіруге</w:t>
      </w:r>
      <w:proofErr w:type="spellEnd"/>
      <w:r>
        <w:t xml:space="preserve"> </w:t>
      </w:r>
      <w:proofErr w:type="spellStart"/>
      <w:r>
        <w:t>болады</w:t>
      </w:r>
      <w:proofErr w:type="spellEnd"/>
      <w:r>
        <w:t xml:space="preserve">.  </w:t>
      </w:r>
      <w:proofErr w:type="spellStart"/>
      <w:r>
        <w:t>Ең</w:t>
      </w:r>
      <w:proofErr w:type="spellEnd"/>
      <w:r>
        <w:t xml:space="preserve"> </w:t>
      </w:r>
      <w:r>
        <w:rPr>
          <w:lang w:val="en-US"/>
        </w:rPr>
        <w:t>жиі кездесетін</w:t>
      </w:r>
      <w:r>
        <w:t xml:space="preserve">, </w:t>
      </w:r>
      <w:proofErr w:type="spellStart"/>
      <w:r>
        <w:t>жұмыс</w:t>
      </w:r>
      <w:proofErr w:type="spellEnd"/>
      <w:r>
        <w:t xml:space="preserve"> </w:t>
      </w:r>
      <w:proofErr w:type="spellStart"/>
      <w:r>
        <w:t>топтарындағы</w:t>
      </w:r>
      <w:proofErr w:type="spellEnd"/>
      <w:r>
        <w:t xml:space="preserve"> </w:t>
      </w:r>
      <w:proofErr w:type="spellStart"/>
      <w:r>
        <w:t>жағымсыз</w:t>
      </w:r>
      <w:proofErr w:type="spellEnd"/>
      <w:r>
        <w:t xml:space="preserve"> </w:t>
      </w:r>
      <w:proofErr w:type="spellStart"/>
      <w:r>
        <w:t>мәселелер</w:t>
      </w:r>
      <w:proofErr w:type="spellEnd"/>
      <w:r>
        <w:t xml:space="preserve"> </w:t>
      </w:r>
      <w:proofErr w:type="spellStart"/>
      <w:r>
        <w:t>туралы</w:t>
      </w:r>
      <w:proofErr w:type="spellEnd"/>
      <w:r>
        <w:t xml:space="preserve"> </w:t>
      </w:r>
      <w:proofErr w:type="spellStart"/>
      <w:r>
        <w:t>пікірталастардан</w:t>
      </w:r>
      <w:proofErr w:type="spellEnd"/>
      <w:r>
        <w:t xml:space="preserve"> </w:t>
      </w:r>
      <w:proofErr w:type="spellStart"/>
      <w:r>
        <w:t>аулақ</w:t>
      </w:r>
      <w:proofErr w:type="spellEnd"/>
      <w:r>
        <w:t xml:space="preserve"> болу </w:t>
      </w:r>
      <w:proofErr w:type="spellStart"/>
      <w:r>
        <w:t>және</w:t>
      </w:r>
      <w:proofErr w:type="spellEnd"/>
      <w:r>
        <w:t xml:space="preserve"> </w:t>
      </w:r>
      <w:proofErr w:type="spellStart"/>
      <w:r>
        <w:t>оңды</w:t>
      </w:r>
      <w:proofErr w:type="spellEnd"/>
      <w:r>
        <w:t xml:space="preserve"> </w:t>
      </w:r>
      <w:proofErr w:type="spellStart"/>
      <w:r>
        <w:t>көрсету</w:t>
      </w:r>
      <w:proofErr w:type="spellEnd"/>
      <w:r>
        <w:t xml:space="preserve"> </w:t>
      </w:r>
      <w:proofErr w:type="spellStart"/>
      <w:r>
        <w:t>арқылы</w:t>
      </w:r>
      <w:proofErr w:type="spellEnd"/>
      <w:r>
        <w:t xml:space="preserve"> </w:t>
      </w:r>
      <w:proofErr w:type="spellStart"/>
      <w:r>
        <w:t>жанжалдан</w:t>
      </w:r>
      <w:proofErr w:type="spellEnd"/>
      <w:r>
        <w:t xml:space="preserve"> </w:t>
      </w:r>
      <w:proofErr w:type="spellStart"/>
      <w:r>
        <w:t>аулақ</w:t>
      </w:r>
      <w:proofErr w:type="spellEnd"/>
      <w:r>
        <w:t xml:space="preserve"> </w:t>
      </w:r>
      <w:proofErr w:type="spellStart"/>
      <w:r>
        <w:t>болатын</w:t>
      </w:r>
      <w:proofErr w:type="spellEnd"/>
      <w:r>
        <w:t xml:space="preserve"> </w:t>
      </w:r>
      <w:proofErr w:type="spellStart"/>
      <w:r>
        <w:t>жетекшілер</w:t>
      </w:r>
      <w:proofErr w:type="spellEnd"/>
      <w:r>
        <w:t>.  «</w:t>
      </w:r>
      <w:proofErr w:type="spellStart"/>
      <w:r>
        <w:t>Позитивті</w:t>
      </w:r>
      <w:proofErr w:type="spellEnd"/>
      <w:r>
        <w:t xml:space="preserve"> </w:t>
      </w:r>
      <w:proofErr w:type="spellStart"/>
      <w:r>
        <w:t>болуға</w:t>
      </w:r>
      <w:proofErr w:type="spellEnd"/>
      <w:r>
        <w:t xml:space="preserve"> баса </w:t>
      </w:r>
      <w:proofErr w:type="spellStart"/>
      <w:r>
        <w:t>назар</w:t>
      </w:r>
      <w:proofErr w:type="spellEnd"/>
      <w:r>
        <w:t xml:space="preserve"> </w:t>
      </w:r>
      <w:proofErr w:type="spellStart"/>
      <w:r>
        <w:t>аудару</w:t>
      </w:r>
      <w:proofErr w:type="spellEnd"/>
      <w:r>
        <w:t xml:space="preserve"> </w:t>
      </w:r>
      <w:proofErr w:type="spellStart"/>
      <w:r>
        <w:t>қызметкерлердің</w:t>
      </w:r>
      <w:proofErr w:type="spellEnd"/>
      <w:r>
        <w:t xml:space="preserve"> </w:t>
      </w:r>
      <w:proofErr w:type="spellStart"/>
      <w:r>
        <w:t>көңілді</w:t>
      </w:r>
      <w:proofErr w:type="spellEnd"/>
      <w:r>
        <w:t xml:space="preserve"> </w:t>
      </w:r>
      <w:proofErr w:type="spellStart"/>
      <w:r>
        <w:t>әлемде</w:t>
      </w:r>
      <w:proofErr w:type="spellEnd"/>
      <w:r>
        <w:t xml:space="preserve"> </w:t>
      </w:r>
      <w:proofErr w:type="spellStart"/>
      <w:r>
        <w:t>ғана</w:t>
      </w:r>
      <w:proofErr w:type="spellEnd"/>
      <w:r>
        <w:t xml:space="preserve"> </w:t>
      </w:r>
      <w:proofErr w:type="spellStart"/>
      <w:r>
        <w:t>жұмыс</w:t>
      </w:r>
      <w:proofErr w:type="spellEnd"/>
      <w:r>
        <w:t xml:space="preserve"> </w:t>
      </w:r>
      <w:proofErr w:type="spellStart"/>
      <w:r>
        <w:t>істей</w:t>
      </w:r>
      <w:proofErr w:type="spellEnd"/>
      <w:r>
        <w:t xml:space="preserve"> </w:t>
      </w:r>
      <w:proofErr w:type="spellStart"/>
      <w:r>
        <w:t>алатынын</w:t>
      </w:r>
      <w:proofErr w:type="spellEnd"/>
      <w:r>
        <w:t xml:space="preserve"> </w:t>
      </w:r>
      <w:proofErr w:type="spellStart"/>
      <w:r>
        <w:t>болжайды</w:t>
      </w:r>
      <w:proofErr w:type="spellEnd"/>
      <w:r>
        <w:t xml:space="preserve">, </w:t>
      </w:r>
      <w:proofErr w:type="spellStart"/>
      <w:r>
        <w:t>тіпті</w:t>
      </w:r>
      <w:proofErr w:type="spellEnd"/>
      <w:r>
        <w:t xml:space="preserve"> </w:t>
      </w:r>
      <w:proofErr w:type="spellStart"/>
      <w:r>
        <w:t>егер</w:t>
      </w:r>
      <w:proofErr w:type="spellEnd"/>
      <w:r>
        <w:t xml:space="preserve"> </w:t>
      </w:r>
      <w:proofErr w:type="spellStart"/>
      <w:r>
        <w:t>шаттық</w:t>
      </w:r>
      <w:proofErr w:type="spellEnd"/>
      <w:r>
        <w:t xml:space="preserve"> </w:t>
      </w:r>
      <w:proofErr w:type="spellStart"/>
      <w:r>
        <w:t>жалған</w:t>
      </w:r>
      <w:proofErr w:type="spellEnd"/>
      <w:r>
        <w:t xml:space="preserve"> </w:t>
      </w:r>
      <w:proofErr w:type="spellStart"/>
      <w:r>
        <w:t>болса</w:t>
      </w:r>
      <w:proofErr w:type="spellEnd"/>
      <w:r>
        <w:t xml:space="preserve"> да».</w:t>
      </w:r>
      <w:proofErr w:type="spellStart"/>
      <w:r>
        <w:t>Топты</w:t>
      </w:r>
      <w:proofErr w:type="spellEnd"/>
      <w:r>
        <w:t xml:space="preserve"> </w:t>
      </w:r>
      <w:proofErr w:type="spellStart"/>
      <w:r>
        <w:t>дамыту</w:t>
      </w:r>
      <w:proofErr w:type="spellEnd"/>
      <w:r>
        <w:t xml:space="preserve"> </w:t>
      </w:r>
      <w:proofErr w:type="spellStart"/>
      <w:r>
        <w:t>теориясының</w:t>
      </w:r>
      <w:proofErr w:type="spellEnd"/>
      <w:r>
        <w:t xml:space="preserve"> </w:t>
      </w:r>
      <w:proofErr w:type="spellStart"/>
      <w:r>
        <w:t>пионері</w:t>
      </w:r>
      <w:proofErr w:type="spellEnd"/>
      <w:r>
        <w:t xml:space="preserve"> </w:t>
      </w:r>
      <w:proofErr w:type="spellStart"/>
      <w:r>
        <w:t>Б.В.Тучман</w:t>
      </w:r>
      <w:proofErr w:type="spellEnd"/>
      <w:r>
        <w:t xml:space="preserve"> </w:t>
      </w:r>
      <w:proofErr w:type="spellStart"/>
      <w:r>
        <w:t>бүгінгі</w:t>
      </w:r>
      <w:proofErr w:type="spellEnd"/>
      <w:r>
        <w:t xml:space="preserve"> </w:t>
      </w:r>
      <w:proofErr w:type="spellStart"/>
      <w:r>
        <w:t>таңда</w:t>
      </w:r>
      <w:proofErr w:type="spellEnd"/>
      <w:r>
        <w:t xml:space="preserve"> </w:t>
      </w:r>
      <w:proofErr w:type="spellStart"/>
      <w:r>
        <w:t>топты</w:t>
      </w:r>
      <w:proofErr w:type="spellEnd"/>
      <w:r>
        <w:t xml:space="preserve"> </w:t>
      </w:r>
      <w:proofErr w:type="spellStart"/>
      <w:r>
        <w:t>дамытудың</w:t>
      </w:r>
      <w:proofErr w:type="spellEnd"/>
      <w:r>
        <w:t xml:space="preserve"> </w:t>
      </w:r>
      <w:proofErr w:type="spellStart"/>
      <w:r>
        <w:t>стандартты</w:t>
      </w:r>
      <w:proofErr w:type="spellEnd"/>
      <w:r>
        <w:t xml:space="preserve"> </w:t>
      </w:r>
      <w:proofErr w:type="spellStart"/>
      <w:r>
        <w:t>төрт</w:t>
      </w:r>
      <w:proofErr w:type="spellEnd"/>
      <w:r>
        <w:t xml:space="preserve"> </w:t>
      </w:r>
      <w:proofErr w:type="spellStart"/>
      <w:r>
        <w:t>фазалық</w:t>
      </w:r>
      <w:proofErr w:type="spellEnd"/>
      <w:r>
        <w:t xml:space="preserve"> </w:t>
      </w:r>
      <w:proofErr w:type="spellStart"/>
      <w:r>
        <w:t>моделін</w:t>
      </w:r>
      <w:proofErr w:type="spellEnd"/>
      <w:r>
        <w:t xml:space="preserve"> </w:t>
      </w:r>
      <w:proofErr w:type="spellStart"/>
      <w:r>
        <w:t>әзірледі</w:t>
      </w:r>
      <w:proofErr w:type="spellEnd"/>
      <w:r>
        <w:t xml:space="preserve">: </w:t>
      </w:r>
      <w:proofErr w:type="spellStart"/>
      <w:r>
        <w:t>қалыптастыру</w:t>
      </w:r>
      <w:proofErr w:type="spellEnd"/>
      <w:r>
        <w:t xml:space="preserve">, </w:t>
      </w:r>
      <w:proofErr w:type="spellStart"/>
      <w:r>
        <w:t>шабу</w:t>
      </w:r>
      <w:proofErr w:type="spellEnd"/>
      <w:r>
        <w:t xml:space="preserve">, </w:t>
      </w:r>
      <w:proofErr w:type="spellStart"/>
      <w:r>
        <w:t>нормалау</w:t>
      </w:r>
      <w:proofErr w:type="spellEnd"/>
      <w:r>
        <w:t xml:space="preserve"> </w:t>
      </w:r>
      <w:proofErr w:type="spellStart"/>
      <w:r>
        <w:t>және</w:t>
      </w:r>
      <w:proofErr w:type="spellEnd"/>
      <w:r>
        <w:t xml:space="preserve"> </w:t>
      </w:r>
      <w:proofErr w:type="spellStart"/>
      <w:r>
        <w:t>орындау</w:t>
      </w:r>
      <w:proofErr w:type="spellEnd"/>
      <w:r>
        <w:t xml:space="preserve">.  </w:t>
      </w:r>
      <w:proofErr w:type="spellStart"/>
      <w:r>
        <w:t>Егер</w:t>
      </w:r>
      <w:proofErr w:type="spellEnd"/>
      <w:r>
        <w:t xml:space="preserve"> </w:t>
      </w:r>
      <w:proofErr w:type="spellStart"/>
      <w:r>
        <w:t>біз</w:t>
      </w:r>
      <w:proofErr w:type="spellEnd"/>
      <w:r>
        <w:t xml:space="preserve"> </w:t>
      </w:r>
      <w:proofErr w:type="spellStart"/>
      <w:r>
        <w:t>қақтығыстардан</w:t>
      </w:r>
      <w:proofErr w:type="spellEnd"/>
      <w:r>
        <w:t xml:space="preserve"> </w:t>
      </w:r>
      <w:proofErr w:type="spellStart"/>
      <w:r>
        <w:t>үнемі</w:t>
      </w:r>
      <w:proofErr w:type="spellEnd"/>
      <w:r>
        <w:t xml:space="preserve"> </w:t>
      </w:r>
      <w:proofErr w:type="spellStart"/>
      <w:r>
        <w:t>аулақ</w:t>
      </w:r>
      <w:proofErr w:type="spellEnd"/>
      <w:r>
        <w:t xml:space="preserve"> </w:t>
      </w:r>
      <w:proofErr w:type="spellStart"/>
      <w:r>
        <w:t>жүретін</w:t>
      </w:r>
      <w:proofErr w:type="spellEnd"/>
      <w:r>
        <w:t xml:space="preserve"> </w:t>
      </w:r>
      <w:proofErr w:type="spellStart"/>
      <w:r>
        <w:t>болсақ</w:t>
      </w:r>
      <w:proofErr w:type="spellEnd"/>
      <w:r>
        <w:t xml:space="preserve">, </w:t>
      </w:r>
      <w:proofErr w:type="spellStart"/>
      <w:r>
        <w:t>біз</w:t>
      </w:r>
      <w:proofErr w:type="spellEnd"/>
      <w:r>
        <w:t xml:space="preserve"> </w:t>
      </w:r>
      <w:proofErr w:type="spellStart"/>
      <w:r>
        <w:t>ешқашан</w:t>
      </w:r>
      <w:proofErr w:type="spellEnd"/>
      <w:r>
        <w:t xml:space="preserve"> </w:t>
      </w:r>
      <w:proofErr w:type="spellStart"/>
      <w:r>
        <w:t>дамудың</w:t>
      </w:r>
      <w:proofErr w:type="spellEnd"/>
      <w:r>
        <w:t xml:space="preserve"> «</w:t>
      </w:r>
      <w:proofErr w:type="spellStart"/>
      <w:r>
        <w:t>штурмандық</w:t>
      </w:r>
      <w:proofErr w:type="spellEnd"/>
      <w:r>
        <w:t xml:space="preserve">» </w:t>
      </w:r>
      <w:proofErr w:type="spellStart"/>
      <w:r>
        <w:t>кезеңінен</w:t>
      </w:r>
      <w:proofErr w:type="spellEnd"/>
      <w:r>
        <w:t xml:space="preserve"> </w:t>
      </w:r>
      <w:proofErr w:type="spellStart"/>
      <w:r>
        <w:t>өте</w:t>
      </w:r>
      <w:proofErr w:type="spellEnd"/>
      <w:r>
        <w:t xml:space="preserve"> </w:t>
      </w:r>
      <w:proofErr w:type="spellStart"/>
      <w:r>
        <w:t>алмаймыз</w:t>
      </w:r>
      <w:proofErr w:type="spellEnd"/>
      <w:r>
        <w:t xml:space="preserve">, </w:t>
      </w:r>
      <w:proofErr w:type="spellStart"/>
      <w:r>
        <w:t>осылайша</w:t>
      </w:r>
      <w:proofErr w:type="spellEnd"/>
      <w:r>
        <w:t xml:space="preserve"> </w:t>
      </w:r>
      <w:proofErr w:type="spellStart"/>
      <w:r>
        <w:t>біздің</w:t>
      </w:r>
      <w:proofErr w:type="spellEnd"/>
      <w:r>
        <w:t xml:space="preserve"> </w:t>
      </w:r>
      <w:proofErr w:type="spellStart"/>
      <w:r>
        <w:t>ұйымдарымыздың</w:t>
      </w:r>
      <w:proofErr w:type="spellEnd"/>
      <w:r>
        <w:t xml:space="preserve"> </w:t>
      </w:r>
      <w:proofErr w:type="spellStart"/>
      <w:r>
        <w:t>өз</w:t>
      </w:r>
      <w:proofErr w:type="spellEnd"/>
      <w:r>
        <w:t xml:space="preserve"> </w:t>
      </w:r>
      <w:proofErr w:type="spellStart"/>
      <w:r>
        <w:t>әлеуетіне</w:t>
      </w:r>
      <w:proofErr w:type="spellEnd"/>
      <w:r>
        <w:t xml:space="preserve"> </w:t>
      </w:r>
      <w:proofErr w:type="spellStart"/>
      <w:r>
        <w:t>сай</w:t>
      </w:r>
      <w:proofErr w:type="spellEnd"/>
      <w:r>
        <w:t xml:space="preserve"> </w:t>
      </w:r>
      <w:proofErr w:type="spellStart"/>
      <w:r>
        <w:t>жұмыс</w:t>
      </w:r>
      <w:proofErr w:type="spellEnd"/>
      <w:r>
        <w:t xml:space="preserve"> </w:t>
      </w:r>
      <w:proofErr w:type="spellStart"/>
      <w:r>
        <w:t>істеуіне</w:t>
      </w:r>
      <w:proofErr w:type="spellEnd"/>
      <w:r>
        <w:t xml:space="preserve"> </w:t>
      </w:r>
      <w:proofErr w:type="spellStart"/>
      <w:r>
        <w:t>кедергі</w:t>
      </w:r>
      <w:proofErr w:type="spellEnd"/>
      <w:r>
        <w:t xml:space="preserve"> </w:t>
      </w:r>
      <w:proofErr w:type="spellStart"/>
      <w:r>
        <w:t>келтіреміз</w:t>
      </w:r>
      <w:proofErr w:type="spellEnd"/>
      <w:r>
        <w:t xml:space="preserve">.  </w:t>
      </w:r>
      <w:proofErr w:type="spellStart"/>
      <w:r>
        <w:t>Иә</w:t>
      </w:r>
      <w:proofErr w:type="spellEnd"/>
      <w:r>
        <w:t xml:space="preserve">, </w:t>
      </w:r>
      <w:proofErr w:type="spellStart"/>
      <w:r>
        <w:t>біз</w:t>
      </w:r>
      <w:proofErr w:type="spellEnd"/>
      <w:r>
        <w:t xml:space="preserve"> </w:t>
      </w:r>
      <w:proofErr w:type="spellStart"/>
      <w:r>
        <w:t>шабуылдың</w:t>
      </w:r>
      <w:proofErr w:type="spellEnd"/>
      <w:r>
        <w:t xml:space="preserve"> </w:t>
      </w:r>
      <w:proofErr w:type="spellStart"/>
      <w:r>
        <w:t>жеке</w:t>
      </w:r>
      <w:proofErr w:type="spellEnd"/>
      <w:r>
        <w:t xml:space="preserve"> </w:t>
      </w:r>
      <w:proofErr w:type="spellStart"/>
      <w:r>
        <w:t>шабуылға</w:t>
      </w:r>
      <w:proofErr w:type="spellEnd"/>
      <w:r>
        <w:t xml:space="preserve"> </w:t>
      </w:r>
      <w:proofErr w:type="spellStart"/>
      <w:r>
        <w:t>айналуына</w:t>
      </w:r>
      <w:proofErr w:type="spellEnd"/>
      <w:r>
        <w:t xml:space="preserve"> </w:t>
      </w:r>
      <w:proofErr w:type="spellStart"/>
      <w:r>
        <w:t>жол</w:t>
      </w:r>
      <w:proofErr w:type="spellEnd"/>
      <w:r>
        <w:t xml:space="preserve"> </w:t>
      </w:r>
      <w:proofErr w:type="spellStart"/>
      <w:r>
        <w:t>бермеуіміз</w:t>
      </w:r>
      <w:proofErr w:type="spellEnd"/>
      <w:r>
        <w:t xml:space="preserve"> </w:t>
      </w:r>
      <w:proofErr w:type="spellStart"/>
      <w:r>
        <w:t>керек</w:t>
      </w:r>
      <w:proofErr w:type="spellEnd"/>
      <w:r>
        <w:t xml:space="preserve">, </w:t>
      </w:r>
      <w:proofErr w:type="spellStart"/>
      <w:r>
        <w:t>бірақ</w:t>
      </w:r>
      <w:proofErr w:type="spellEnd"/>
      <w:r>
        <w:t xml:space="preserve"> «</w:t>
      </w:r>
      <w:proofErr w:type="spellStart"/>
      <w:r>
        <w:t>эмоционалды</w:t>
      </w:r>
      <w:proofErr w:type="spellEnd"/>
      <w:r>
        <w:t xml:space="preserve"> </w:t>
      </w:r>
      <w:proofErr w:type="spellStart"/>
      <w:r>
        <w:t>жігерді</w:t>
      </w:r>
      <w:proofErr w:type="spellEnd"/>
      <w:r>
        <w:t xml:space="preserve"> </w:t>
      </w:r>
      <w:proofErr w:type="spellStart"/>
      <w:r>
        <w:t>дамытатын</w:t>
      </w:r>
      <w:proofErr w:type="spellEnd"/>
      <w:r>
        <w:t xml:space="preserve"> </w:t>
      </w:r>
      <w:proofErr w:type="spellStart"/>
      <w:r>
        <w:t>көшбасшылар</w:t>
      </w:r>
      <w:proofErr w:type="spellEnd"/>
      <w:r>
        <w:t xml:space="preserve">. </w:t>
      </w:r>
      <w:proofErr w:type="spellStart"/>
      <w:r>
        <w:t>Олар</w:t>
      </w:r>
      <w:proofErr w:type="spellEnd"/>
      <w:r>
        <w:t xml:space="preserve"> </w:t>
      </w:r>
      <w:proofErr w:type="spellStart"/>
      <w:r>
        <w:t>өз</w:t>
      </w:r>
      <w:proofErr w:type="spellEnd"/>
      <w:r>
        <w:t xml:space="preserve"> </w:t>
      </w:r>
      <w:proofErr w:type="spellStart"/>
      <w:r>
        <w:t>ізбасарларының</w:t>
      </w:r>
      <w:proofErr w:type="spellEnd"/>
      <w:r>
        <w:t xml:space="preserve"> </w:t>
      </w:r>
      <w:proofErr w:type="spellStart"/>
      <w:r>
        <w:t>жайлылығын</w:t>
      </w:r>
      <w:proofErr w:type="spellEnd"/>
      <w:r>
        <w:t xml:space="preserve"> </w:t>
      </w:r>
      <w:proofErr w:type="spellStart"/>
      <w:r>
        <w:t>емес</w:t>
      </w:r>
      <w:proofErr w:type="spellEnd"/>
      <w:r>
        <w:t xml:space="preserve">, </w:t>
      </w:r>
      <w:proofErr w:type="spellStart"/>
      <w:r>
        <w:t>олардың</w:t>
      </w:r>
      <w:proofErr w:type="spellEnd"/>
      <w:r>
        <w:t xml:space="preserve"> </w:t>
      </w:r>
      <w:proofErr w:type="spellStart"/>
      <w:r>
        <w:t>әл-ауқатын</w:t>
      </w:r>
      <w:proofErr w:type="spellEnd"/>
      <w:r>
        <w:t xml:space="preserve"> </w:t>
      </w:r>
      <w:proofErr w:type="spellStart"/>
      <w:r>
        <w:t>барынша</w:t>
      </w:r>
      <w:proofErr w:type="spellEnd"/>
      <w:r>
        <w:t xml:space="preserve"> </w:t>
      </w:r>
      <w:proofErr w:type="spellStart"/>
      <w:r>
        <w:t>арттырса</w:t>
      </w:r>
      <w:proofErr w:type="spellEnd"/>
      <w:r>
        <w:t xml:space="preserve">, </w:t>
      </w:r>
      <w:proofErr w:type="spellStart"/>
      <w:r>
        <w:t>олар</w:t>
      </w:r>
      <w:proofErr w:type="spellEnd"/>
      <w:r>
        <w:t xml:space="preserve"> не </w:t>
      </w:r>
      <w:proofErr w:type="spellStart"/>
      <w:r>
        <w:t>нәрсеге</w:t>
      </w:r>
      <w:proofErr w:type="spellEnd"/>
      <w:r>
        <w:t xml:space="preserve"> </w:t>
      </w:r>
      <w:proofErr w:type="spellStart"/>
      <w:r>
        <w:t>қол</w:t>
      </w:r>
      <w:proofErr w:type="spellEnd"/>
      <w:r>
        <w:t xml:space="preserve"> </w:t>
      </w:r>
      <w:proofErr w:type="spellStart"/>
      <w:r>
        <w:t>жеткізе</w:t>
      </w:r>
      <w:proofErr w:type="spellEnd"/>
      <w:r>
        <w:t xml:space="preserve"> </w:t>
      </w:r>
      <w:proofErr w:type="spellStart"/>
      <w:r>
        <w:t>алатынын</w:t>
      </w:r>
      <w:proofErr w:type="spellEnd"/>
      <w:r>
        <w:t xml:space="preserve"> </w:t>
      </w:r>
      <w:proofErr w:type="spellStart"/>
      <w:r>
        <w:t>біледі</w:t>
      </w:r>
      <w:proofErr w:type="spellEnd"/>
      <w:r>
        <w:t xml:space="preserve">»  </w:t>
      </w:r>
      <w:proofErr w:type="spellStart"/>
      <w:r>
        <w:t>танымал</w:t>
      </w:r>
      <w:proofErr w:type="spellEnd"/>
      <w:r>
        <w:t xml:space="preserve"> </w:t>
      </w:r>
      <w:proofErr w:type="spellStart"/>
      <w:r>
        <w:t>емес</w:t>
      </w:r>
      <w:proofErr w:type="spellEnd"/>
      <w:r>
        <w:t xml:space="preserve"> </w:t>
      </w:r>
      <w:proofErr w:type="spellStart"/>
      <w:r>
        <w:t>идеяларды</w:t>
      </w:r>
      <w:proofErr w:type="spellEnd"/>
      <w:r>
        <w:t xml:space="preserve"> </w:t>
      </w:r>
      <w:proofErr w:type="spellStart"/>
      <w:r>
        <w:t>айтатындар</w:t>
      </w:r>
      <w:proofErr w:type="spellEnd"/>
      <w:r>
        <w:t xml:space="preserve"> </w:t>
      </w:r>
      <w:proofErr w:type="spellStart"/>
      <w:r>
        <w:t>және</w:t>
      </w:r>
      <w:proofErr w:type="spellEnd"/>
      <w:r>
        <w:t xml:space="preserve"> </w:t>
      </w:r>
      <w:proofErr w:type="spellStart"/>
      <w:r>
        <w:t>қол</w:t>
      </w:r>
      <w:proofErr w:type="spellEnd"/>
      <w:r>
        <w:t xml:space="preserve"> </w:t>
      </w:r>
      <w:proofErr w:type="spellStart"/>
      <w:r>
        <w:t>астындағыларымыздың</w:t>
      </w:r>
      <w:proofErr w:type="spellEnd"/>
      <w:r>
        <w:t xml:space="preserve"> </w:t>
      </w:r>
      <w:proofErr w:type="spellStart"/>
      <w:r>
        <w:t>эмоционалдық</w:t>
      </w:r>
      <w:proofErr w:type="spellEnd"/>
      <w:r>
        <w:t xml:space="preserve"> </w:t>
      </w:r>
      <w:proofErr w:type="spellStart"/>
      <w:r>
        <w:t>жігерін</w:t>
      </w:r>
      <w:proofErr w:type="spellEnd"/>
      <w:r>
        <w:t xml:space="preserve"> </w:t>
      </w:r>
      <w:proofErr w:type="spellStart"/>
      <w:r>
        <w:t>дамыту</w:t>
      </w:r>
      <w:proofErr w:type="spellEnd"/>
      <w:r>
        <w:t xml:space="preserve"> – </w:t>
      </w:r>
      <w:proofErr w:type="spellStart"/>
      <w:r>
        <w:t>біз</w:t>
      </w:r>
      <w:proofErr w:type="spellEnd"/>
      <w:r>
        <w:t xml:space="preserve"> тап </w:t>
      </w:r>
      <w:proofErr w:type="spellStart"/>
      <w:r>
        <w:t>болатын</w:t>
      </w:r>
      <w:proofErr w:type="spellEnd"/>
      <w:r>
        <w:t xml:space="preserve"> </w:t>
      </w:r>
      <w:proofErr w:type="spellStart"/>
      <w:r>
        <w:t>жалғыз</w:t>
      </w:r>
      <w:proofErr w:type="spellEnd"/>
      <w:r>
        <w:t xml:space="preserve"> </w:t>
      </w:r>
      <w:proofErr w:type="spellStart"/>
      <w:r>
        <w:t>көшбасшылық</w:t>
      </w:r>
      <w:proofErr w:type="spellEnd"/>
      <w:r>
        <w:t xml:space="preserve"> </w:t>
      </w:r>
      <w:proofErr w:type="spellStart"/>
      <w:r>
        <w:t>қиындықтар</w:t>
      </w:r>
      <w:proofErr w:type="spellEnd"/>
      <w:r>
        <w:t xml:space="preserve"> </w:t>
      </w:r>
      <w:proofErr w:type="spellStart"/>
      <w:r>
        <w:t>емес</w:t>
      </w:r>
      <w:proofErr w:type="spellEnd"/>
      <w:r>
        <w:t>.</w:t>
      </w:r>
    </w:p>
    <w:p w14:paraId="07F003AF" w14:textId="77777777" w:rsidR="00F25E71" w:rsidRDefault="00F25E71" w:rsidP="00122892">
      <w:pPr>
        <w:rPr>
          <w:b/>
          <w:bCs/>
        </w:rPr>
      </w:pPr>
      <w:r>
        <w:rPr>
          <w:b/>
          <w:bCs/>
          <w:lang w:val="en-US"/>
        </w:rPr>
        <w:t xml:space="preserve">104 page </w:t>
      </w:r>
    </w:p>
    <w:p w14:paraId="1DCA1822" w14:textId="77777777" w:rsidR="00F25E71" w:rsidRDefault="00F25E71" w:rsidP="00122892">
      <w:r>
        <w:rPr>
          <w:lang w:val="en-US"/>
        </w:rPr>
        <w:t>Ұйымдық құрылымдық өзгерістерге байланысты көшбасшылық қиындықтарға қол жеткізу одан да қиын болуы мүмкін.  «Мүмкіндіктер процестер мен құндылықтарда орын алған кезде, әсіресе олар мәдениетке енген кезде, өзгерістер өте қиын болуы мүмкін.» Біздің әскерлерімізде ұйымдық мүмкіндіктер мен құрылымдар жиі күмән тудырмағаны сонша, олар ұзақ уақыт бойына күмән тудырмайды.  , және олардың нәтижелері мәндермен шатастырылады.  Бұл орын алған кезде талқылаулар тез поляризациялануы мүмкін және пікірталастың өзі, кейіннен орын алатын өзгерістерді былай қойғанда, ауыр болады.  Көшбасшылар жауап берудің орнына сұрақтар қою арқылы өз ұйымдарын осы өзгерістер арқылы жылжыта алады. Біз өз халқымызды өзгерістерден оқшаулауға тырыспай, өмір сүріп жатқан әлемнің шындығын ашуымыз керек.  Ұйымдарымыздың барлық мүшелеріне өзгерістер жүйесінің қолшатыры емес, бөлігі болуға мүмкіндік бере отырып, біз шешуді қажет ететін мәселелерді анықтай аламыз және оларға ең жақсы күш-жігеріне лайықты мақсаттар қоюға мүмкіндік бере аламыз.  «Көшбасшылар қақтығысты тоқтатудың орнына , нормаларды сақтай отырып, көшбасшылар «бизнесті жүргізу тәсіліне» қарсы шығуы керек және басқаларға өзгермейтін құндылықтарды тарихи тәжірибеден ажыратуға көмектесуі керек.» « Мәдениетімізді сәтті бейімдеу үшін біз қорқыныш пен азапты түсінуіміз керек.  өзгереді, бірақ бәрібір рульде тұрақты қолды ұстаңыз және бағыныштыларымызға үйрену және бейімделу үшін қысым жасаңыз.  Біз «біздің және олардың алда тұрған міндеттерді шеше алатынымызға сенімді болуымыз» керек.  Бізде қызмет ететін қоғамдарды көрсететін 9982 түрлі ұйымның болуын қамтамасыз ету ұйымдық өзгерістер енгізуге ұмтылған кезде күшті актив бола алады.</w:t>
      </w:r>
      <w:r>
        <w:t xml:space="preserve"> </w:t>
      </w:r>
      <w:proofErr w:type="spellStart"/>
      <w:r>
        <w:t>Біздің</w:t>
      </w:r>
      <w:proofErr w:type="spellEnd"/>
      <w:r>
        <w:t xml:space="preserve"> </w:t>
      </w:r>
      <w:proofErr w:type="spellStart"/>
      <w:r>
        <w:t>әскерлер</w:t>
      </w:r>
      <w:proofErr w:type="spellEnd"/>
      <w:r>
        <w:t xml:space="preserve"> </w:t>
      </w:r>
      <w:proofErr w:type="spellStart"/>
      <w:r>
        <w:t>қоғаммен</w:t>
      </w:r>
      <w:proofErr w:type="spellEnd"/>
      <w:r>
        <w:t xml:space="preserve"> </w:t>
      </w:r>
      <w:proofErr w:type="spellStart"/>
      <w:r>
        <w:t>сәйкес</w:t>
      </w:r>
      <w:proofErr w:type="spellEnd"/>
      <w:r>
        <w:t xml:space="preserve"> </w:t>
      </w:r>
      <w:proofErr w:type="spellStart"/>
      <w:r>
        <w:t>келмеуі</w:t>
      </w:r>
      <w:proofErr w:type="spellEnd"/>
      <w:r>
        <w:t xml:space="preserve"> </w:t>
      </w:r>
      <w:proofErr w:type="spellStart"/>
      <w:r>
        <w:t>керек</w:t>
      </w:r>
      <w:proofErr w:type="spellEnd"/>
      <w:r>
        <w:t xml:space="preserve">, </w:t>
      </w:r>
      <w:proofErr w:type="spellStart"/>
      <w:r>
        <w:t>керісінше</w:t>
      </w:r>
      <w:proofErr w:type="spellEnd"/>
      <w:r>
        <w:t xml:space="preserve"> </w:t>
      </w:r>
      <w:proofErr w:type="spellStart"/>
      <w:r>
        <w:t>біз</w:t>
      </w:r>
      <w:proofErr w:type="spellEnd"/>
      <w:r>
        <w:t xml:space="preserve"> </w:t>
      </w:r>
      <w:proofErr w:type="spellStart"/>
      <w:r>
        <w:t>қызмет</w:t>
      </w:r>
      <w:proofErr w:type="spellEnd"/>
      <w:r>
        <w:t xml:space="preserve"> </w:t>
      </w:r>
      <w:proofErr w:type="spellStart"/>
      <w:r>
        <w:t>ететін</w:t>
      </w:r>
      <w:proofErr w:type="spellEnd"/>
      <w:r>
        <w:t xml:space="preserve"> </w:t>
      </w:r>
      <w:proofErr w:type="spellStart"/>
      <w:r>
        <w:t>қоғамдардың</w:t>
      </w:r>
      <w:proofErr w:type="spellEnd"/>
      <w:r>
        <w:t xml:space="preserve"> </w:t>
      </w:r>
      <w:proofErr w:type="spellStart"/>
      <w:r>
        <w:t>құндылықтары</w:t>
      </w:r>
      <w:proofErr w:type="spellEnd"/>
      <w:r>
        <w:t xml:space="preserve"> мен </w:t>
      </w:r>
      <w:proofErr w:type="spellStart"/>
      <w:r>
        <w:t>құрамын</w:t>
      </w:r>
      <w:proofErr w:type="spellEnd"/>
      <w:r>
        <w:t xml:space="preserve"> </w:t>
      </w:r>
      <w:proofErr w:type="spellStart"/>
      <w:r>
        <w:t>көрсетуі</w:t>
      </w:r>
      <w:proofErr w:type="spellEnd"/>
      <w:r>
        <w:t xml:space="preserve"> </w:t>
      </w:r>
      <w:proofErr w:type="spellStart"/>
      <w:r>
        <w:t>керек</w:t>
      </w:r>
      <w:proofErr w:type="spellEnd"/>
      <w:r>
        <w:t xml:space="preserve">.  </w:t>
      </w:r>
      <w:proofErr w:type="spellStart"/>
      <w:r>
        <w:t>Мысалы</w:t>
      </w:r>
      <w:proofErr w:type="spellEnd"/>
      <w:r>
        <w:t xml:space="preserve">, </w:t>
      </w:r>
      <w:proofErr w:type="spellStart"/>
      <w:r>
        <w:t>көптеген</w:t>
      </w:r>
      <w:proofErr w:type="spellEnd"/>
      <w:r>
        <w:t xml:space="preserve"> </w:t>
      </w:r>
      <w:proofErr w:type="spellStart"/>
      <w:r>
        <w:t>қоғамдарда</w:t>
      </w:r>
      <w:proofErr w:type="spellEnd"/>
      <w:r>
        <w:t xml:space="preserve"> </w:t>
      </w:r>
      <w:proofErr w:type="spellStart"/>
      <w:r>
        <w:t>саналы</w:t>
      </w:r>
      <w:proofErr w:type="spellEnd"/>
      <w:r>
        <w:t xml:space="preserve"> </w:t>
      </w:r>
      <w:proofErr w:type="spellStart"/>
      <w:r>
        <w:t>түрде</w:t>
      </w:r>
      <w:proofErr w:type="spellEnd"/>
      <w:r>
        <w:t xml:space="preserve"> бас </w:t>
      </w:r>
      <w:proofErr w:type="spellStart"/>
      <w:r>
        <w:t>тартушылар</w:t>
      </w:r>
      <w:proofErr w:type="spellEnd"/>
      <w:r>
        <w:t xml:space="preserve"> </w:t>
      </w:r>
      <w:proofErr w:type="spellStart"/>
      <w:r>
        <w:t>немесе</w:t>
      </w:r>
      <w:proofErr w:type="spellEnd"/>
      <w:r>
        <w:t xml:space="preserve"> </w:t>
      </w:r>
      <w:proofErr w:type="spellStart"/>
      <w:r>
        <w:t>пацифистер</w:t>
      </w:r>
      <w:proofErr w:type="spellEnd"/>
      <w:r>
        <w:t xml:space="preserve"> </w:t>
      </w:r>
      <w:proofErr w:type="spellStart"/>
      <w:r>
        <w:t>топтары</w:t>
      </w:r>
      <w:proofErr w:type="spellEnd"/>
      <w:r>
        <w:t xml:space="preserve"> бар.  </w:t>
      </w:r>
      <w:proofErr w:type="spellStart"/>
      <w:r>
        <w:t>Олар</w:t>
      </w:r>
      <w:proofErr w:type="spellEnd"/>
      <w:r>
        <w:t xml:space="preserve"> </w:t>
      </w:r>
      <w:proofErr w:type="spellStart"/>
      <w:r>
        <w:t>жалпы</w:t>
      </w:r>
      <w:proofErr w:type="spellEnd"/>
      <w:r>
        <w:t xml:space="preserve"> </w:t>
      </w:r>
      <w:proofErr w:type="spellStart"/>
      <w:r>
        <w:t>қоғамда</w:t>
      </w:r>
      <w:proofErr w:type="spellEnd"/>
      <w:r>
        <w:t xml:space="preserve"> </w:t>
      </w:r>
      <w:proofErr w:type="spellStart"/>
      <w:r>
        <w:t>маңызды</w:t>
      </w:r>
      <w:proofErr w:type="spellEnd"/>
      <w:r>
        <w:t xml:space="preserve"> </w:t>
      </w:r>
      <w:proofErr w:type="spellStart"/>
      <w:r>
        <w:t>көзқарасты</w:t>
      </w:r>
      <w:proofErr w:type="spellEnd"/>
      <w:r>
        <w:t xml:space="preserve"> </w:t>
      </w:r>
      <w:proofErr w:type="spellStart"/>
      <w:r>
        <w:t>қамтамасыз</w:t>
      </w:r>
      <w:proofErr w:type="spellEnd"/>
      <w:r>
        <w:t xml:space="preserve"> </w:t>
      </w:r>
      <w:proofErr w:type="spellStart"/>
      <w:r>
        <w:t>ете</w:t>
      </w:r>
      <w:proofErr w:type="spellEnd"/>
      <w:r>
        <w:t xml:space="preserve"> </w:t>
      </w:r>
      <w:proofErr w:type="spellStart"/>
      <w:r>
        <w:t>алатын</w:t>
      </w:r>
      <w:proofErr w:type="spellEnd"/>
      <w:r>
        <w:t xml:space="preserve"> </w:t>
      </w:r>
      <w:proofErr w:type="spellStart"/>
      <w:r>
        <w:t>болса</w:t>
      </w:r>
      <w:proofErr w:type="spellEnd"/>
      <w:r>
        <w:t xml:space="preserve"> да, </w:t>
      </w:r>
      <w:proofErr w:type="spellStart"/>
      <w:r>
        <w:t>олардың</w:t>
      </w:r>
      <w:proofErr w:type="spellEnd"/>
      <w:r>
        <w:t xml:space="preserve"> </w:t>
      </w:r>
      <w:proofErr w:type="spellStart"/>
      <w:r>
        <w:t>әскери</w:t>
      </w:r>
      <w:proofErr w:type="spellEnd"/>
      <w:r>
        <w:t xml:space="preserve"> </w:t>
      </w:r>
      <w:proofErr w:type="spellStart"/>
      <w:r>
        <w:t>қауымдастық</w:t>
      </w:r>
      <w:proofErr w:type="spellEnd"/>
      <w:r>
        <w:t xml:space="preserve"> </w:t>
      </w:r>
      <w:proofErr w:type="spellStart"/>
      <w:r>
        <w:t>ішінде</w:t>
      </w:r>
      <w:proofErr w:type="spellEnd"/>
      <w:r>
        <w:t xml:space="preserve"> </w:t>
      </w:r>
      <w:proofErr w:type="spellStart"/>
      <w:r>
        <w:t>болуы</w:t>
      </w:r>
      <w:proofErr w:type="spellEnd"/>
      <w:r>
        <w:t xml:space="preserve"> </w:t>
      </w:r>
      <w:proofErr w:type="spellStart"/>
      <w:r>
        <w:t>деструктивті</w:t>
      </w:r>
      <w:proofErr w:type="spellEnd"/>
      <w:r>
        <w:t xml:space="preserve"> </w:t>
      </w:r>
      <w:proofErr w:type="spellStart"/>
      <w:r>
        <w:t>болады</w:t>
      </w:r>
      <w:proofErr w:type="spellEnd"/>
      <w:r>
        <w:t xml:space="preserve">.  </w:t>
      </w:r>
      <w:proofErr w:type="spellStart"/>
      <w:r>
        <w:t>Өкінішке</w:t>
      </w:r>
      <w:proofErr w:type="spellEnd"/>
      <w:r>
        <w:t xml:space="preserve"> </w:t>
      </w:r>
      <w:proofErr w:type="spellStart"/>
      <w:r>
        <w:t>орай</w:t>
      </w:r>
      <w:proofErr w:type="spellEnd"/>
      <w:r>
        <w:t xml:space="preserve">, </w:t>
      </w:r>
      <w:proofErr w:type="spellStart"/>
      <w:r>
        <w:t>кез</w:t>
      </w:r>
      <w:proofErr w:type="spellEnd"/>
      <w:r>
        <w:t xml:space="preserve"> </w:t>
      </w:r>
      <w:proofErr w:type="spellStart"/>
      <w:r>
        <w:t>келген</w:t>
      </w:r>
      <w:proofErr w:type="spellEnd"/>
      <w:r>
        <w:t xml:space="preserve"> </w:t>
      </w:r>
      <w:proofErr w:type="spellStart"/>
      <w:r>
        <w:t>елде</w:t>
      </w:r>
      <w:proofErr w:type="spellEnd"/>
      <w:r>
        <w:t xml:space="preserve"> </w:t>
      </w:r>
      <w:proofErr w:type="spellStart"/>
      <w:r>
        <w:t>кәдімгі</w:t>
      </w:r>
      <w:proofErr w:type="spellEnd"/>
      <w:r>
        <w:t xml:space="preserve"> </w:t>
      </w:r>
      <w:proofErr w:type="spellStart"/>
      <w:r>
        <w:t>қылмыскерлер</w:t>
      </w:r>
      <w:proofErr w:type="spellEnd"/>
      <w:r>
        <w:t xml:space="preserve"> </w:t>
      </w:r>
      <w:proofErr w:type="spellStart"/>
      <w:r>
        <w:t>тобы</w:t>
      </w:r>
      <w:proofErr w:type="spellEnd"/>
      <w:r>
        <w:t xml:space="preserve"> бар </w:t>
      </w:r>
      <w:proofErr w:type="spellStart"/>
      <w:r>
        <w:t>сияқты</w:t>
      </w:r>
      <w:proofErr w:type="spellEnd"/>
      <w:r>
        <w:t xml:space="preserve">.  </w:t>
      </w:r>
      <w:proofErr w:type="spellStart"/>
      <w:r>
        <w:t>Әскерилер</w:t>
      </w:r>
      <w:proofErr w:type="spellEnd"/>
      <w:r>
        <w:t xml:space="preserve"> </w:t>
      </w:r>
      <w:proofErr w:type="spellStart"/>
      <w:r>
        <w:t>бұл</w:t>
      </w:r>
      <w:proofErr w:type="spellEnd"/>
      <w:r>
        <w:t xml:space="preserve"> </w:t>
      </w:r>
      <w:proofErr w:type="spellStart"/>
      <w:r>
        <w:t>топтарды</w:t>
      </w:r>
      <w:proofErr w:type="spellEnd"/>
      <w:r>
        <w:t xml:space="preserve"> </w:t>
      </w:r>
      <w:proofErr w:type="spellStart"/>
      <w:r>
        <w:t>өз</w:t>
      </w:r>
      <w:proofErr w:type="spellEnd"/>
      <w:r>
        <w:t xml:space="preserve"> </w:t>
      </w:r>
      <w:proofErr w:type="spellStart"/>
      <w:r>
        <w:t>қатарларынан</w:t>
      </w:r>
      <w:proofErr w:type="spellEnd"/>
      <w:r>
        <w:t xml:space="preserve"> </w:t>
      </w:r>
      <w:proofErr w:type="spellStart"/>
      <w:r>
        <w:t>жоюға</w:t>
      </w:r>
      <w:proofErr w:type="spellEnd"/>
      <w:r>
        <w:t xml:space="preserve"> </w:t>
      </w:r>
      <w:proofErr w:type="spellStart"/>
      <w:r>
        <w:t>тырысуда.Жеке</w:t>
      </w:r>
      <w:proofErr w:type="spellEnd"/>
      <w:r>
        <w:t xml:space="preserve"> </w:t>
      </w:r>
      <w:proofErr w:type="spellStart"/>
      <w:r>
        <w:t>адамдардың</w:t>
      </w:r>
      <w:proofErr w:type="spellEnd"/>
      <w:r>
        <w:t xml:space="preserve"> </w:t>
      </w:r>
      <w:proofErr w:type="spellStart"/>
      <w:r>
        <w:t>емес</w:t>
      </w:r>
      <w:proofErr w:type="spellEnd"/>
      <w:r>
        <w:t xml:space="preserve">, осы </w:t>
      </w:r>
      <w:proofErr w:type="spellStart"/>
      <w:r>
        <w:t>топтардың</w:t>
      </w:r>
      <w:proofErr w:type="spellEnd"/>
      <w:r>
        <w:t xml:space="preserve"> </w:t>
      </w:r>
      <w:proofErr w:type="spellStart"/>
      <w:r>
        <w:t>идеялары</w:t>
      </w:r>
      <w:proofErr w:type="spellEnd"/>
      <w:r>
        <w:t xml:space="preserve"> мен </w:t>
      </w:r>
      <w:proofErr w:type="spellStart"/>
      <w:r>
        <w:t>құндылықтары</w:t>
      </w:r>
      <w:proofErr w:type="spellEnd"/>
      <w:r>
        <w:t xml:space="preserve"> </w:t>
      </w:r>
      <w:proofErr w:type="spellStart"/>
      <w:r>
        <w:t>біздің</w:t>
      </w:r>
      <w:proofErr w:type="spellEnd"/>
      <w:r>
        <w:t xml:space="preserve"> </w:t>
      </w:r>
      <w:proofErr w:type="spellStart"/>
      <w:r>
        <w:t>әскерлеріміздің</w:t>
      </w:r>
      <w:proofErr w:type="spellEnd"/>
      <w:r>
        <w:t xml:space="preserve"> </w:t>
      </w:r>
      <w:proofErr w:type="spellStart"/>
      <w:r>
        <w:t>құндылықтарымен</w:t>
      </w:r>
      <w:proofErr w:type="spellEnd"/>
      <w:r>
        <w:t xml:space="preserve"> </w:t>
      </w:r>
      <w:proofErr w:type="spellStart"/>
      <w:r>
        <w:t>терең</w:t>
      </w:r>
      <w:proofErr w:type="spellEnd"/>
      <w:r>
        <w:t xml:space="preserve"> </w:t>
      </w:r>
      <w:proofErr w:type="spellStart"/>
      <w:r>
        <w:t>қайшы</w:t>
      </w:r>
      <w:proofErr w:type="spellEnd"/>
      <w:r>
        <w:t xml:space="preserve"> </w:t>
      </w:r>
      <w:proofErr w:type="spellStart"/>
      <w:r>
        <w:t>келетінін</w:t>
      </w:r>
      <w:proofErr w:type="spellEnd"/>
      <w:r>
        <w:t xml:space="preserve"> </w:t>
      </w:r>
      <w:proofErr w:type="spellStart"/>
      <w:r>
        <w:t>және</w:t>
      </w:r>
      <w:proofErr w:type="spellEnd"/>
      <w:r>
        <w:t xml:space="preserve"> </w:t>
      </w:r>
      <w:proofErr w:type="spellStart"/>
      <w:r>
        <w:t>біз</w:t>
      </w:r>
      <w:proofErr w:type="spellEnd"/>
      <w:r>
        <w:t xml:space="preserve"> </w:t>
      </w:r>
      <w:proofErr w:type="spellStart"/>
      <w:r>
        <w:t>ұйымдық</w:t>
      </w:r>
      <w:proofErr w:type="spellEnd"/>
      <w:r>
        <w:t xml:space="preserve"> </w:t>
      </w:r>
      <w:proofErr w:type="spellStart"/>
      <w:r>
        <w:t>құрылымнан</w:t>
      </w:r>
      <w:proofErr w:type="spellEnd"/>
      <w:r>
        <w:t xml:space="preserve"> </w:t>
      </w:r>
      <w:proofErr w:type="spellStart"/>
      <w:r>
        <w:t>алып</w:t>
      </w:r>
      <w:proofErr w:type="spellEnd"/>
      <w:r>
        <w:t xml:space="preserve"> </w:t>
      </w:r>
      <w:proofErr w:type="spellStart"/>
      <w:r>
        <w:t>тастай</w:t>
      </w:r>
      <w:proofErr w:type="spellEnd"/>
      <w:r>
        <w:t xml:space="preserve"> </w:t>
      </w:r>
      <w:proofErr w:type="spellStart"/>
      <w:r>
        <w:t>алатынымызды</w:t>
      </w:r>
      <w:proofErr w:type="spellEnd"/>
      <w:r>
        <w:t xml:space="preserve"> </w:t>
      </w:r>
      <w:proofErr w:type="spellStart"/>
      <w:r>
        <w:t>атап</w:t>
      </w:r>
      <w:proofErr w:type="spellEnd"/>
      <w:r>
        <w:t xml:space="preserve"> </w:t>
      </w:r>
      <w:proofErr w:type="spellStart"/>
      <w:r>
        <w:t>өту</w:t>
      </w:r>
      <w:proofErr w:type="spellEnd"/>
      <w:r>
        <w:t xml:space="preserve"> </w:t>
      </w:r>
      <w:proofErr w:type="spellStart"/>
      <w:r>
        <w:t>маңызды</w:t>
      </w:r>
      <w:proofErr w:type="spellEnd"/>
      <w:r>
        <w:t xml:space="preserve">.  </w:t>
      </w:r>
      <w:proofErr w:type="spellStart"/>
      <w:r>
        <w:t>Жоғарыдағылар</w:t>
      </w:r>
      <w:proofErr w:type="spellEnd"/>
      <w:r>
        <w:t xml:space="preserve"> </w:t>
      </w:r>
      <w:proofErr w:type="spellStart"/>
      <w:r>
        <w:t>сияқты</w:t>
      </w:r>
      <w:proofErr w:type="spellEnd"/>
      <w:r>
        <w:t xml:space="preserve"> </w:t>
      </w:r>
      <w:proofErr w:type="spellStart"/>
      <w:r>
        <w:t>айқын</w:t>
      </w:r>
      <w:proofErr w:type="spellEnd"/>
      <w:r>
        <w:t xml:space="preserve"> </w:t>
      </w:r>
      <w:proofErr w:type="spellStart"/>
      <w:r>
        <w:t>топтардан</w:t>
      </w:r>
      <w:proofErr w:type="spellEnd"/>
      <w:r>
        <w:t xml:space="preserve"> </w:t>
      </w:r>
      <w:proofErr w:type="spellStart"/>
      <w:r>
        <w:t>басқа</w:t>
      </w:r>
      <w:proofErr w:type="spellEnd"/>
      <w:r>
        <w:t xml:space="preserve">, </w:t>
      </w:r>
      <w:proofErr w:type="spellStart"/>
      <w:r>
        <w:t>біз</w:t>
      </w:r>
      <w:proofErr w:type="spellEnd"/>
      <w:r>
        <w:t xml:space="preserve"> </w:t>
      </w:r>
      <w:proofErr w:type="spellStart"/>
      <w:r>
        <w:t>қызмет</w:t>
      </w:r>
      <w:proofErr w:type="spellEnd"/>
      <w:r>
        <w:t xml:space="preserve"> </w:t>
      </w:r>
      <w:proofErr w:type="spellStart"/>
      <w:r>
        <w:t>ететін</w:t>
      </w:r>
      <w:proofErr w:type="spellEnd"/>
      <w:r>
        <w:t xml:space="preserve"> </w:t>
      </w:r>
      <w:proofErr w:type="spellStart"/>
      <w:r>
        <w:t>қоғамның</w:t>
      </w:r>
      <w:proofErr w:type="spellEnd"/>
      <w:r>
        <w:t xml:space="preserve"> </w:t>
      </w:r>
      <w:proofErr w:type="spellStart"/>
      <w:r>
        <w:t>мәдени</w:t>
      </w:r>
      <w:proofErr w:type="spellEnd"/>
      <w:r>
        <w:t xml:space="preserve"> </w:t>
      </w:r>
      <w:proofErr w:type="spellStart"/>
      <w:r>
        <w:t>құрылымын</w:t>
      </w:r>
      <w:proofErr w:type="spellEnd"/>
      <w:r>
        <w:t xml:space="preserve"> </w:t>
      </w:r>
      <w:proofErr w:type="spellStart"/>
      <w:r>
        <w:t>көрсетуге</w:t>
      </w:r>
      <w:proofErr w:type="spellEnd"/>
      <w:r>
        <w:t xml:space="preserve"> </w:t>
      </w:r>
      <w:proofErr w:type="spellStart"/>
      <w:r>
        <w:t>ұмтылу</w:t>
      </w:r>
      <w:proofErr w:type="spellEnd"/>
      <w:r>
        <w:t xml:space="preserve"> </w:t>
      </w:r>
      <w:proofErr w:type="spellStart"/>
      <w:r>
        <w:t>біздің</w:t>
      </w:r>
      <w:proofErr w:type="spellEnd"/>
      <w:r>
        <w:t xml:space="preserve"> </w:t>
      </w:r>
      <w:proofErr w:type="spellStart"/>
      <w:r>
        <w:t>әскерлерімізге</w:t>
      </w:r>
      <w:proofErr w:type="spellEnd"/>
      <w:r>
        <w:t xml:space="preserve"> </w:t>
      </w:r>
      <w:proofErr w:type="spellStart"/>
      <w:r>
        <w:t>біз</w:t>
      </w:r>
      <w:proofErr w:type="spellEnd"/>
      <w:r>
        <w:t xml:space="preserve"> </w:t>
      </w:r>
      <w:proofErr w:type="spellStart"/>
      <w:r>
        <w:t>қызмет</w:t>
      </w:r>
      <w:proofErr w:type="spellEnd"/>
      <w:r>
        <w:t xml:space="preserve"> </w:t>
      </w:r>
      <w:proofErr w:type="spellStart"/>
      <w:r>
        <w:t>ететін</w:t>
      </w:r>
      <w:proofErr w:type="spellEnd"/>
      <w:r>
        <w:t xml:space="preserve"> </w:t>
      </w:r>
      <w:proofErr w:type="spellStart"/>
      <w:r>
        <w:t>адамдармен</w:t>
      </w:r>
      <w:proofErr w:type="spellEnd"/>
      <w:r>
        <w:t xml:space="preserve"> </w:t>
      </w:r>
      <w:proofErr w:type="spellStart"/>
      <w:r>
        <w:t>байланысты</w:t>
      </w:r>
      <w:proofErr w:type="spellEnd"/>
      <w:r>
        <w:t xml:space="preserve"> </w:t>
      </w:r>
      <w:proofErr w:type="spellStart"/>
      <w:r>
        <w:t>сақтауға</w:t>
      </w:r>
      <w:proofErr w:type="spellEnd"/>
      <w:r>
        <w:t xml:space="preserve"> </w:t>
      </w:r>
      <w:proofErr w:type="spellStart"/>
      <w:r>
        <w:t>және</w:t>
      </w:r>
      <w:proofErr w:type="spellEnd"/>
      <w:r>
        <w:t xml:space="preserve"> </w:t>
      </w:r>
      <w:proofErr w:type="spellStart"/>
      <w:r>
        <w:t>дамытуға</w:t>
      </w:r>
      <w:proofErr w:type="spellEnd"/>
      <w:r>
        <w:t xml:space="preserve"> </w:t>
      </w:r>
      <w:proofErr w:type="spellStart"/>
      <w:r>
        <w:t>көмектеседі</w:t>
      </w:r>
      <w:proofErr w:type="spellEnd"/>
      <w:r>
        <w:t xml:space="preserve">.  </w:t>
      </w:r>
      <w:proofErr w:type="spellStart"/>
      <w:r>
        <w:t>Біздің</w:t>
      </w:r>
      <w:proofErr w:type="spellEnd"/>
      <w:r>
        <w:t xml:space="preserve"> </w:t>
      </w:r>
      <w:proofErr w:type="spellStart"/>
      <w:r>
        <w:t>әскерлеріміздің</w:t>
      </w:r>
      <w:proofErr w:type="spellEnd"/>
      <w:r>
        <w:t xml:space="preserve"> </w:t>
      </w:r>
      <w:proofErr w:type="spellStart"/>
      <w:r>
        <w:t>негізгі</w:t>
      </w:r>
      <w:proofErr w:type="spellEnd"/>
      <w:r>
        <w:t xml:space="preserve"> </w:t>
      </w:r>
      <w:proofErr w:type="spellStart"/>
      <w:r>
        <w:t>құндылықтарын</w:t>
      </w:r>
      <w:proofErr w:type="spellEnd"/>
      <w:r>
        <w:t xml:space="preserve"> </w:t>
      </w:r>
      <w:proofErr w:type="spellStart"/>
      <w:r>
        <w:t>бөліспейтін</w:t>
      </w:r>
      <w:proofErr w:type="spellEnd"/>
      <w:r>
        <w:t xml:space="preserve"> </w:t>
      </w:r>
      <w:proofErr w:type="spellStart"/>
      <w:r>
        <w:t>топтарға</w:t>
      </w:r>
      <w:proofErr w:type="spellEnd"/>
      <w:r>
        <w:t xml:space="preserve"> </w:t>
      </w:r>
      <w:proofErr w:type="spellStart"/>
      <w:r>
        <w:t>жататын</w:t>
      </w:r>
      <w:proofErr w:type="spellEnd"/>
      <w:r>
        <w:t xml:space="preserve"> </w:t>
      </w:r>
      <w:proofErr w:type="spellStart"/>
      <w:r>
        <w:t>адамдарды</w:t>
      </w:r>
      <w:proofErr w:type="spellEnd"/>
      <w:r>
        <w:t xml:space="preserve"> </w:t>
      </w:r>
      <w:proofErr w:type="spellStart"/>
      <w:r>
        <w:t>қабылдаудан</w:t>
      </w:r>
      <w:proofErr w:type="spellEnd"/>
      <w:r>
        <w:t xml:space="preserve"> бас </w:t>
      </w:r>
      <w:proofErr w:type="spellStart"/>
      <w:r>
        <w:t>тартудың</w:t>
      </w:r>
      <w:proofErr w:type="spellEnd"/>
      <w:r>
        <w:t xml:space="preserve"> </w:t>
      </w:r>
      <w:proofErr w:type="spellStart"/>
      <w:r>
        <w:t>кейбір</w:t>
      </w:r>
      <w:proofErr w:type="spellEnd"/>
      <w:r>
        <w:t xml:space="preserve"> </w:t>
      </w:r>
      <w:proofErr w:type="spellStart"/>
      <w:r>
        <w:t>негіздемесі</w:t>
      </w:r>
      <w:proofErr w:type="spellEnd"/>
      <w:r>
        <w:t xml:space="preserve"> </w:t>
      </w:r>
      <w:proofErr w:type="spellStart"/>
      <w:r>
        <w:t>болуы</w:t>
      </w:r>
      <w:proofErr w:type="spellEnd"/>
      <w:r>
        <w:t xml:space="preserve"> </w:t>
      </w:r>
      <w:proofErr w:type="spellStart"/>
      <w:r>
        <w:t>мүмкін</w:t>
      </w:r>
      <w:proofErr w:type="spellEnd"/>
      <w:r>
        <w:t xml:space="preserve">, </w:t>
      </w:r>
      <w:proofErr w:type="spellStart"/>
      <w:r>
        <w:t>бірақ</w:t>
      </w:r>
      <w:proofErr w:type="spellEnd"/>
      <w:r>
        <w:t xml:space="preserve"> </w:t>
      </w:r>
      <w:proofErr w:type="spellStart"/>
      <w:r>
        <w:t>олар</w:t>
      </w:r>
      <w:proofErr w:type="spellEnd"/>
      <w:r>
        <w:t xml:space="preserve"> </w:t>
      </w:r>
      <w:proofErr w:type="spellStart"/>
      <w:r>
        <w:t>әртүрлі</w:t>
      </w:r>
      <w:proofErr w:type="spellEnd"/>
      <w:r>
        <w:t xml:space="preserve"> </w:t>
      </w:r>
      <w:proofErr w:type="spellStart"/>
      <w:r>
        <w:t>мәдени</w:t>
      </w:r>
      <w:proofErr w:type="spellEnd"/>
      <w:r>
        <w:t xml:space="preserve"> </w:t>
      </w:r>
      <w:proofErr w:type="spellStart"/>
      <w:r>
        <w:t>нормаларды</w:t>
      </w:r>
      <w:proofErr w:type="spellEnd"/>
      <w:r>
        <w:t xml:space="preserve"> </w:t>
      </w:r>
      <w:proofErr w:type="spellStart"/>
      <w:r>
        <w:t>ұстанатын</w:t>
      </w:r>
      <w:proofErr w:type="spellEnd"/>
      <w:r>
        <w:t xml:space="preserve"> </w:t>
      </w:r>
      <w:proofErr w:type="spellStart"/>
      <w:r>
        <w:t>немесе</w:t>
      </w:r>
      <w:proofErr w:type="spellEnd"/>
      <w:r>
        <w:t xml:space="preserve"> </w:t>
      </w:r>
      <w:proofErr w:type="spellStart"/>
      <w:r>
        <w:lastRenderedPageBreak/>
        <w:t>дәстүрлі</w:t>
      </w:r>
      <w:proofErr w:type="spellEnd"/>
      <w:r>
        <w:t xml:space="preserve"> </w:t>
      </w:r>
      <w:proofErr w:type="spellStart"/>
      <w:r>
        <w:t>емес</w:t>
      </w:r>
      <w:proofErr w:type="spellEnd"/>
      <w:r>
        <w:t xml:space="preserve"> </w:t>
      </w:r>
      <w:proofErr w:type="spellStart"/>
      <w:r>
        <w:t>топтарға</w:t>
      </w:r>
      <w:proofErr w:type="spellEnd"/>
      <w:r>
        <w:t xml:space="preserve"> </w:t>
      </w:r>
      <w:proofErr w:type="spellStart"/>
      <w:r>
        <w:t>жататын</w:t>
      </w:r>
      <w:proofErr w:type="spellEnd"/>
      <w:r>
        <w:t xml:space="preserve"> </w:t>
      </w:r>
      <w:proofErr w:type="spellStart"/>
      <w:r>
        <w:t>адамдарды</w:t>
      </w:r>
      <w:proofErr w:type="spellEnd"/>
      <w:r>
        <w:t xml:space="preserve"> </w:t>
      </w:r>
      <w:proofErr w:type="spellStart"/>
      <w:r>
        <w:t>алып</w:t>
      </w:r>
      <w:proofErr w:type="spellEnd"/>
      <w:r>
        <w:t xml:space="preserve"> </w:t>
      </w:r>
      <w:proofErr w:type="spellStart"/>
      <w:r>
        <w:t>тастау</w:t>
      </w:r>
      <w:proofErr w:type="spellEnd"/>
      <w:r>
        <w:t xml:space="preserve"> </w:t>
      </w:r>
      <w:proofErr w:type="spellStart"/>
      <w:r>
        <w:t>үшін</w:t>
      </w:r>
      <w:proofErr w:type="spellEnd"/>
      <w:r>
        <w:t xml:space="preserve">.  </w:t>
      </w:r>
      <w:proofErr w:type="spellStart"/>
      <w:r>
        <w:t>Біздің</w:t>
      </w:r>
      <w:proofErr w:type="spellEnd"/>
      <w:r>
        <w:t xml:space="preserve"> </w:t>
      </w:r>
      <w:proofErr w:type="spellStart"/>
      <w:r>
        <w:t>әскерлеріміздің</w:t>
      </w:r>
      <w:proofErr w:type="spellEnd"/>
      <w:r>
        <w:t xml:space="preserve"> сана-</w:t>
      </w:r>
      <w:proofErr w:type="spellStart"/>
      <w:r>
        <w:t>сезімі</w:t>
      </w:r>
      <w:proofErr w:type="spellEnd"/>
      <w:r>
        <w:t xml:space="preserve"> </w:t>
      </w:r>
      <w:proofErr w:type="spellStart"/>
      <w:r>
        <w:t>жоқ</w:t>
      </w:r>
      <w:proofErr w:type="spellEnd"/>
      <w:r>
        <w:t xml:space="preserve"> </w:t>
      </w:r>
      <w:proofErr w:type="spellStart"/>
      <w:r>
        <w:t>және</w:t>
      </w:r>
      <w:proofErr w:type="spellEnd"/>
      <w:r>
        <w:t xml:space="preserve"> </w:t>
      </w:r>
      <w:proofErr w:type="spellStart"/>
      <w:r>
        <w:t>сайып</w:t>
      </w:r>
      <w:proofErr w:type="spellEnd"/>
      <w:r>
        <w:t xml:space="preserve"> </w:t>
      </w:r>
      <w:proofErr w:type="spellStart"/>
      <w:r>
        <w:t>келгенде</w:t>
      </w:r>
      <w:proofErr w:type="spellEnd"/>
      <w:r>
        <w:t xml:space="preserve"> </w:t>
      </w:r>
      <w:proofErr w:type="spellStart"/>
      <w:r>
        <w:t>біздің</w:t>
      </w:r>
      <w:proofErr w:type="spellEnd"/>
      <w:r>
        <w:t xml:space="preserve"> </w:t>
      </w:r>
      <w:proofErr w:type="spellStart"/>
      <w:r>
        <w:t>рөлімізді</w:t>
      </w:r>
      <w:proofErr w:type="spellEnd"/>
      <w:r>
        <w:t xml:space="preserve"> </w:t>
      </w:r>
      <w:proofErr w:type="spellStart"/>
      <w:r>
        <w:t>орындау</w:t>
      </w:r>
      <w:proofErr w:type="spellEnd"/>
      <w:r>
        <w:t xml:space="preserve"> </w:t>
      </w:r>
      <w:proofErr w:type="spellStart"/>
      <w:r>
        <w:t>қабілетімізді</w:t>
      </w:r>
      <w:proofErr w:type="spellEnd"/>
      <w:r>
        <w:t xml:space="preserve"> </w:t>
      </w:r>
      <w:proofErr w:type="spellStart"/>
      <w:r>
        <w:t>шектеуі</w:t>
      </w:r>
      <w:proofErr w:type="spellEnd"/>
      <w:r>
        <w:t xml:space="preserve"> </w:t>
      </w:r>
      <w:proofErr w:type="spellStart"/>
      <w:r>
        <w:t>мүмкін</w:t>
      </w:r>
      <w:proofErr w:type="spellEnd"/>
      <w:r>
        <w:t>.  «</w:t>
      </w:r>
      <w:proofErr w:type="spellStart"/>
      <w:r>
        <w:t>Әртүрлілік</w:t>
      </w:r>
      <w:proofErr w:type="spellEnd"/>
      <w:r>
        <w:t xml:space="preserve"> пен </w:t>
      </w:r>
      <w:proofErr w:type="spellStart"/>
      <w:r>
        <w:t>ашықтықты</w:t>
      </w:r>
      <w:proofErr w:type="spellEnd"/>
      <w:r>
        <w:t xml:space="preserve">, </w:t>
      </w:r>
      <w:proofErr w:type="spellStart"/>
      <w:r>
        <w:t>тіпті</w:t>
      </w:r>
      <w:proofErr w:type="spellEnd"/>
      <w:r>
        <w:t xml:space="preserve"> </w:t>
      </w:r>
      <w:proofErr w:type="spellStart"/>
      <w:r>
        <w:t>белгілі</w:t>
      </w:r>
      <w:proofErr w:type="spellEnd"/>
      <w:r>
        <w:t xml:space="preserve"> </w:t>
      </w:r>
      <w:proofErr w:type="spellStart"/>
      <w:r>
        <w:t>бір</w:t>
      </w:r>
      <w:proofErr w:type="spellEnd"/>
      <w:r>
        <w:t xml:space="preserve"> </w:t>
      </w:r>
      <w:proofErr w:type="spellStart"/>
      <w:r>
        <w:t>ұйымшылдықтың</w:t>
      </w:r>
      <w:proofErr w:type="spellEnd"/>
      <w:r>
        <w:t xml:space="preserve"> </w:t>
      </w:r>
      <w:proofErr w:type="spellStart"/>
      <w:r>
        <w:t>құнына</w:t>
      </w:r>
      <w:proofErr w:type="spellEnd"/>
      <w:r>
        <w:t xml:space="preserve"> </w:t>
      </w:r>
      <w:proofErr w:type="spellStart"/>
      <w:r>
        <w:t>қарамастан</w:t>
      </w:r>
      <w:proofErr w:type="spellEnd"/>
      <w:r>
        <w:t xml:space="preserve"> </w:t>
      </w:r>
      <w:proofErr w:type="spellStart"/>
      <w:r>
        <w:t>ішкі</w:t>
      </w:r>
      <w:proofErr w:type="spellEnd"/>
      <w:r>
        <w:t xml:space="preserve"> </w:t>
      </w:r>
      <w:proofErr w:type="spellStart"/>
      <w:r>
        <w:t>жағынан</w:t>
      </w:r>
      <w:proofErr w:type="spellEnd"/>
      <w:r>
        <w:t xml:space="preserve"> </w:t>
      </w:r>
      <w:proofErr w:type="spellStart"/>
      <w:r>
        <w:t>дамытатын</w:t>
      </w:r>
      <w:proofErr w:type="spellEnd"/>
      <w:r>
        <w:t xml:space="preserve"> </w:t>
      </w:r>
      <w:proofErr w:type="spellStart"/>
      <w:r>
        <w:t>компаниялар</w:t>
      </w:r>
      <w:proofErr w:type="spellEnd"/>
      <w:r>
        <w:t xml:space="preserve"> </w:t>
      </w:r>
      <w:proofErr w:type="spellStart"/>
      <w:r>
        <w:t>дарынды</w:t>
      </w:r>
      <w:proofErr w:type="spellEnd"/>
      <w:r>
        <w:t xml:space="preserve">, </w:t>
      </w:r>
      <w:proofErr w:type="spellStart"/>
      <w:r>
        <w:t>шығармашылық</w:t>
      </w:r>
      <w:proofErr w:type="spellEnd"/>
      <w:r>
        <w:t xml:space="preserve"> </w:t>
      </w:r>
      <w:proofErr w:type="spellStart"/>
      <w:r>
        <w:t>қызметкерлерді</w:t>
      </w:r>
      <w:proofErr w:type="spellEnd"/>
      <w:r>
        <w:t xml:space="preserve"> </w:t>
      </w:r>
      <w:proofErr w:type="spellStart"/>
      <w:r>
        <w:t>тартуда</w:t>
      </w:r>
      <w:proofErr w:type="spellEnd"/>
      <w:r>
        <w:t xml:space="preserve"> </w:t>
      </w:r>
      <w:proofErr w:type="spellStart"/>
      <w:r>
        <w:t>және</w:t>
      </w:r>
      <w:proofErr w:type="spellEnd"/>
      <w:r>
        <w:t xml:space="preserve"> </w:t>
      </w:r>
      <w:proofErr w:type="spellStart"/>
      <w:r>
        <w:t>инновациялық</w:t>
      </w:r>
      <w:proofErr w:type="spellEnd"/>
      <w:r>
        <w:t xml:space="preserve"> </w:t>
      </w:r>
      <w:proofErr w:type="spellStart"/>
      <w:r>
        <w:t>ынтымақтастықты</w:t>
      </w:r>
      <w:proofErr w:type="spellEnd"/>
      <w:r>
        <w:t xml:space="preserve"> </w:t>
      </w:r>
      <w:proofErr w:type="spellStart"/>
      <w:r>
        <w:t>ынталандыруда</w:t>
      </w:r>
      <w:proofErr w:type="spellEnd"/>
      <w:r>
        <w:t xml:space="preserve"> </w:t>
      </w:r>
      <w:proofErr w:type="spellStart"/>
      <w:r>
        <w:t>жақсырақ</w:t>
      </w:r>
      <w:proofErr w:type="spellEnd"/>
      <w:r>
        <w:t xml:space="preserve"> </w:t>
      </w:r>
      <w:proofErr w:type="spellStart"/>
      <w:r>
        <w:t>жұмыс</w:t>
      </w:r>
      <w:proofErr w:type="spellEnd"/>
      <w:r>
        <w:t xml:space="preserve"> </w:t>
      </w:r>
      <w:proofErr w:type="spellStart"/>
      <w:r>
        <w:t>істей</w:t>
      </w:r>
      <w:proofErr w:type="spellEnd"/>
      <w:r>
        <w:t xml:space="preserve"> </w:t>
      </w:r>
      <w:proofErr w:type="spellStart"/>
      <w:r>
        <w:t>алады</w:t>
      </w:r>
      <w:proofErr w:type="spellEnd"/>
      <w:r>
        <w:t xml:space="preserve">.» </w:t>
      </w:r>
      <w:proofErr w:type="spellStart"/>
      <w:r>
        <w:t>Ұрыс</w:t>
      </w:r>
      <w:proofErr w:type="spellEnd"/>
      <w:r>
        <w:t xml:space="preserve"> </w:t>
      </w:r>
      <w:proofErr w:type="spellStart"/>
      <w:r>
        <w:t>кеңістігіне</w:t>
      </w:r>
      <w:proofErr w:type="spellEnd"/>
      <w:r>
        <w:t xml:space="preserve"> </w:t>
      </w:r>
      <w:proofErr w:type="spellStart"/>
      <w:r>
        <w:t>инновациялық</w:t>
      </w:r>
      <w:proofErr w:type="spellEnd"/>
      <w:r>
        <w:t xml:space="preserve"> </w:t>
      </w:r>
      <w:proofErr w:type="spellStart"/>
      <w:r>
        <w:t>ынтымақтастықты</w:t>
      </w:r>
      <w:proofErr w:type="spellEnd"/>
      <w:r>
        <w:t xml:space="preserve"> </w:t>
      </w:r>
      <w:proofErr w:type="spellStart"/>
      <w:r>
        <w:t>әкелетін</w:t>
      </w:r>
      <w:proofErr w:type="spellEnd"/>
      <w:r>
        <w:t xml:space="preserve"> </w:t>
      </w:r>
      <w:proofErr w:type="spellStart"/>
      <w:r>
        <w:t>әскерилер</w:t>
      </w:r>
      <w:proofErr w:type="spellEnd"/>
      <w:r>
        <w:t xml:space="preserve"> </w:t>
      </w:r>
      <w:proofErr w:type="spellStart"/>
      <w:r>
        <w:t>болады</w:t>
      </w:r>
      <w:proofErr w:type="spellEnd"/>
      <w:r>
        <w:t xml:space="preserve">.  </w:t>
      </w:r>
      <w:proofErr w:type="spellStart"/>
      <w:r>
        <w:t>олардың</w:t>
      </w:r>
      <w:proofErr w:type="spellEnd"/>
      <w:r>
        <w:t xml:space="preserve"> </w:t>
      </w:r>
      <w:proofErr w:type="spellStart"/>
      <w:r>
        <w:t>жауларына</w:t>
      </w:r>
      <w:proofErr w:type="spellEnd"/>
      <w:r>
        <w:t xml:space="preserve"> </w:t>
      </w:r>
      <w:proofErr w:type="spellStart"/>
      <w:r>
        <w:t>әлдеқайда</w:t>
      </w:r>
      <w:proofErr w:type="spellEnd"/>
      <w:r>
        <w:t xml:space="preserve"> </w:t>
      </w:r>
      <w:proofErr w:type="spellStart"/>
      <w:r>
        <w:t>қиын</w:t>
      </w:r>
      <w:proofErr w:type="spellEnd"/>
      <w:r>
        <w:t xml:space="preserve"> </w:t>
      </w:r>
      <w:proofErr w:type="spellStart"/>
      <w:r>
        <w:t>стратегияны</w:t>
      </w:r>
      <w:proofErr w:type="spellEnd"/>
      <w:r>
        <w:t xml:space="preserve"> </w:t>
      </w:r>
      <w:proofErr w:type="spellStart"/>
      <w:r>
        <w:t>қамтамасыз</w:t>
      </w:r>
      <w:proofErr w:type="spellEnd"/>
      <w:r>
        <w:t xml:space="preserve"> </w:t>
      </w:r>
      <w:proofErr w:type="spellStart"/>
      <w:r>
        <w:t>ету</w:t>
      </w:r>
      <w:proofErr w:type="spellEnd"/>
      <w:r>
        <w:t xml:space="preserve">  </w:t>
      </w:r>
      <w:proofErr w:type="spellStart"/>
      <w:r>
        <w:t>және</w:t>
      </w:r>
      <w:proofErr w:type="spellEnd"/>
      <w:r>
        <w:t xml:space="preserve"> </w:t>
      </w:r>
      <w:proofErr w:type="spellStart"/>
      <w:r>
        <w:t>тактикалық</w:t>
      </w:r>
      <w:proofErr w:type="spellEnd"/>
      <w:r>
        <w:t xml:space="preserve"> </w:t>
      </w:r>
      <w:proofErr w:type="spellStart"/>
      <w:r>
        <w:t>мәселе</w:t>
      </w:r>
      <w:proofErr w:type="spellEnd"/>
      <w:r>
        <w:t xml:space="preserve"> </w:t>
      </w:r>
      <w:r>
        <w:rPr>
          <w:lang w:val="en-US"/>
        </w:rPr>
        <w:t>болады</w:t>
      </w:r>
      <w:r>
        <w:t xml:space="preserve">.  </w:t>
      </w:r>
      <w:proofErr w:type="spellStart"/>
      <w:r>
        <w:t>Бұл</w:t>
      </w:r>
      <w:proofErr w:type="spellEnd"/>
      <w:r>
        <w:t xml:space="preserve"> </w:t>
      </w:r>
      <w:proofErr w:type="spellStart"/>
      <w:r>
        <w:t>таңғаларлықтың</w:t>
      </w:r>
      <w:proofErr w:type="spellEnd"/>
      <w:r>
        <w:t xml:space="preserve"> </w:t>
      </w:r>
      <w:proofErr w:type="spellStart"/>
      <w:r>
        <w:t>өзегі</w:t>
      </w:r>
      <w:proofErr w:type="spellEnd"/>
      <w:r>
        <w:t xml:space="preserve">, </w:t>
      </w:r>
      <w:proofErr w:type="spellStart"/>
      <w:r>
        <w:t>барлық</w:t>
      </w:r>
      <w:proofErr w:type="spellEnd"/>
      <w:r>
        <w:t xml:space="preserve"> </w:t>
      </w:r>
      <w:proofErr w:type="spellStart"/>
      <w:r>
        <w:t>елдер</w:t>
      </w:r>
      <w:proofErr w:type="spellEnd"/>
      <w:r>
        <w:t xml:space="preserve"> </w:t>
      </w:r>
      <w:proofErr w:type="spellStart"/>
      <w:r>
        <w:t>қабылдаған</w:t>
      </w:r>
      <w:proofErr w:type="spellEnd"/>
      <w:r>
        <w:t xml:space="preserve"> </w:t>
      </w:r>
      <w:proofErr w:type="spellStart"/>
      <w:r>
        <w:t>екі</w:t>
      </w:r>
      <w:proofErr w:type="spellEnd"/>
      <w:r>
        <w:t xml:space="preserve"> </w:t>
      </w:r>
      <w:proofErr w:type="spellStart"/>
      <w:r>
        <w:t>соғыс</w:t>
      </w:r>
      <w:proofErr w:type="spellEnd"/>
      <w:r>
        <w:t xml:space="preserve"> </w:t>
      </w:r>
      <w:proofErr w:type="spellStart"/>
      <w:r>
        <w:t>принципінің</w:t>
      </w:r>
      <w:proofErr w:type="spellEnd"/>
      <w:r>
        <w:t xml:space="preserve"> </w:t>
      </w:r>
      <w:proofErr w:type="spellStart"/>
      <w:r>
        <w:t>бірі</w:t>
      </w:r>
      <w:proofErr w:type="spellEnd"/>
      <w:r>
        <w:t>.</w:t>
      </w:r>
    </w:p>
    <w:p w14:paraId="6D0C95BC" w14:textId="77777777" w:rsidR="00F25E71" w:rsidRDefault="00F25E71" w:rsidP="00122892">
      <w:pPr>
        <w:rPr>
          <w:b/>
          <w:bCs/>
        </w:rPr>
      </w:pPr>
      <w:r>
        <w:rPr>
          <w:b/>
          <w:bCs/>
          <w:lang w:val="en-US"/>
        </w:rPr>
        <w:t>105 page</w:t>
      </w:r>
    </w:p>
    <w:p w14:paraId="16D92EC8" w14:textId="77777777" w:rsidR="00F25E71" w:rsidRDefault="00F25E71" w:rsidP="00122892">
      <w:r>
        <w:t xml:space="preserve"> </w:t>
      </w:r>
      <w:proofErr w:type="spellStart"/>
      <w:r>
        <w:t>Салауатты</w:t>
      </w:r>
      <w:proofErr w:type="spellEnd"/>
      <w:r>
        <w:t xml:space="preserve"> </w:t>
      </w:r>
      <w:proofErr w:type="spellStart"/>
      <w:r>
        <w:t>ұйымдық</w:t>
      </w:r>
      <w:proofErr w:type="spellEnd"/>
      <w:r>
        <w:t xml:space="preserve"> </w:t>
      </w:r>
      <w:proofErr w:type="spellStart"/>
      <w:r>
        <w:t>мәдениеттер</w:t>
      </w:r>
      <w:proofErr w:type="spellEnd"/>
      <w:r>
        <w:t xml:space="preserve"> </w:t>
      </w:r>
      <w:proofErr w:type="spellStart"/>
      <w:r>
        <w:t>өзгеретін</w:t>
      </w:r>
      <w:proofErr w:type="spellEnd"/>
      <w:r>
        <w:t xml:space="preserve"> </w:t>
      </w:r>
      <w:proofErr w:type="spellStart"/>
      <w:r>
        <w:t>қауіптер</w:t>
      </w:r>
      <w:proofErr w:type="spellEnd"/>
      <w:r>
        <w:t xml:space="preserve"> мен </w:t>
      </w:r>
      <w:proofErr w:type="spellStart"/>
      <w:r>
        <w:t>мүмкіндіктерге</w:t>
      </w:r>
      <w:proofErr w:type="spellEnd"/>
      <w:r>
        <w:t xml:space="preserve"> </w:t>
      </w:r>
      <w:proofErr w:type="spellStart"/>
      <w:r>
        <w:t>сәйкес</w:t>
      </w:r>
      <w:proofErr w:type="spellEnd"/>
      <w:r>
        <w:t xml:space="preserve"> </w:t>
      </w:r>
      <w:proofErr w:type="spellStart"/>
      <w:r>
        <w:t>бейімделіп</w:t>
      </w:r>
      <w:proofErr w:type="spellEnd"/>
      <w:r>
        <w:t xml:space="preserve">, </w:t>
      </w:r>
      <w:proofErr w:type="spellStart"/>
      <w:r>
        <w:t>өзгере</w:t>
      </w:r>
      <w:proofErr w:type="spellEnd"/>
      <w:r>
        <w:t xml:space="preserve"> </w:t>
      </w:r>
      <w:proofErr w:type="spellStart"/>
      <w:r>
        <w:t>алады</w:t>
      </w:r>
      <w:proofErr w:type="spellEnd"/>
      <w:r>
        <w:t>.  "</w:t>
      </w:r>
      <w:proofErr w:type="spellStart"/>
      <w:r>
        <w:t>Ұйым</w:t>
      </w:r>
      <w:proofErr w:type="spellEnd"/>
      <w:r>
        <w:t xml:space="preserve"> </w:t>
      </w:r>
      <w:proofErr w:type="spellStart"/>
      <w:r>
        <w:t>оның</w:t>
      </w:r>
      <w:proofErr w:type="spellEnd"/>
      <w:r>
        <w:t xml:space="preserve"> </w:t>
      </w:r>
      <w:proofErr w:type="spellStart"/>
      <w:r>
        <w:t>процестері</w:t>
      </w:r>
      <w:proofErr w:type="spellEnd"/>
      <w:r>
        <w:t xml:space="preserve"> мен </w:t>
      </w:r>
      <w:proofErr w:type="spellStart"/>
      <w:r>
        <w:t>құндылықтары</w:t>
      </w:r>
      <w:proofErr w:type="spellEnd"/>
      <w:r>
        <w:t xml:space="preserve"> </w:t>
      </w:r>
      <w:proofErr w:type="spellStart"/>
      <w:r>
        <w:t>шешуге</w:t>
      </w:r>
      <w:proofErr w:type="spellEnd"/>
      <w:r>
        <w:t xml:space="preserve"> </w:t>
      </w:r>
      <w:proofErr w:type="spellStart"/>
      <w:r>
        <w:t>арналған</w:t>
      </w:r>
      <w:proofErr w:type="spellEnd"/>
      <w:r>
        <w:t xml:space="preserve"> </w:t>
      </w:r>
      <w:proofErr w:type="spellStart"/>
      <w:r>
        <w:t>проблемалармен</w:t>
      </w:r>
      <w:proofErr w:type="spellEnd"/>
      <w:r>
        <w:t xml:space="preserve"> </w:t>
      </w:r>
      <w:proofErr w:type="spellStart"/>
      <w:r>
        <w:t>бетпе</w:t>
      </w:r>
      <w:proofErr w:type="spellEnd"/>
      <w:r>
        <w:t xml:space="preserve">-бет </w:t>
      </w:r>
      <w:proofErr w:type="spellStart"/>
      <w:r>
        <w:t>келуді</w:t>
      </w:r>
      <w:proofErr w:type="spellEnd"/>
      <w:r>
        <w:t xml:space="preserve"> </w:t>
      </w:r>
      <w:proofErr w:type="spellStart"/>
      <w:r>
        <w:t>жалғастыра</w:t>
      </w:r>
      <w:proofErr w:type="spellEnd"/>
      <w:r>
        <w:t xml:space="preserve"> </w:t>
      </w:r>
      <w:proofErr w:type="spellStart"/>
      <w:r>
        <w:t>беретін</w:t>
      </w:r>
      <w:proofErr w:type="spellEnd"/>
      <w:r>
        <w:t xml:space="preserve"> </w:t>
      </w:r>
      <w:proofErr w:type="spellStart"/>
      <w:r>
        <w:t>болса</w:t>
      </w:r>
      <w:proofErr w:type="spellEnd"/>
      <w:r>
        <w:t xml:space="preserve">, </w:t>
      </w:r>
      <w:proofErr w:type="spellStart"/>
      <w:r>
        <w:t>ұйымды</w:t>
      </w:r>
      <w:proofErr w:type="spellEnd"/>
      <w:r>
        <w:t xml:space="preserve"> </w:t>
      </w:r>
      <w:proofErr w:type="spellStart"/>
      <w:r>
        <w:t>басқару</w:t>
      </w:r>
      <w:proofErr w:type="spellEnd"/>
      <w:r>
        <w:t xml:space="preserve"> </w:t>
      </w:r>
      <w:proofErr w:type="spellStart"/>
      <w:r>
        <w:t>тікелей</w:t>
      </w:r>
      <w:proofErr w:type="spellEnd"/>
      <w:r>
        <w:t xml:space="preserve"> </w:t>
      </w:r>
      <w:proofErr w:type="spellStart"/>
      <w:r>
        <w:t>болуы</w:t>
      </w:r>
      <w:proofErr w:type="spellEnd"/>
      <w:r>
        <w:t xml:space="preserve"> </w:t>
      </w:r>
      <w:proofErr w:type="spellStart"/>
      <w:r>
        <w:t>мүмкін</w:t>
      </w:r>
      <w:proofErr w:type="spellEnd"/>
      <w:r>
        <w:t xml:space="preserve">. </w:t>
      </w:r>
      <w:proofErr w:type="spellStart"/>
      <w:r>
        <w:t>Бірақ</w:t>
      </w:r>
      <w:proofErr w:type="spellEnd"/>
      <w:r>
        <w:t xml:space="preserve"> </w:t>
      </w:r>
      <w:proofErr w:type="spellStart"/>
      <w:r>
        <w:t>бұл</w:t>
      </w:r>
      <w:proofErr w:type="spellEnd"/>
      <w:r>
        <w:t xml:space="preserve"> </w:t>
      </w:r>
      <w:proofErr w:type="spellStart"/>
      <w:r>
        <w:t>факторлар</w:t>
      </w:r>
      <w:proofErr w:type="spellEnd"/>
      <w:r>
        <w:t xml:space="preserve"> </w:t>
      </w:r>
      <w:proofErr w:type="spellStart"/>
      <w:r>
        <w:t>ұйымның</w:t>
      </w:r>
      <w:proofErr w:type="spellEnd"/>
      <w:r>
        <w:t xml:space="preserve"> не </w:t>
      </w:r>
      <w:proofErr w:type="spellStart"/>
      <w:r>
        <w:t>істей</w:t>
      </w:r>
      <w:proofErr w:type="spellEnd"/>
      <w:r>
        <w:t xml:space="preserve"> </w:t>
      </w:r>
      <w:proofErr w:type="spellStart"/>
      <w:r>
        <w:t>алмайтынын</w:t>
      </w:r>
      <w:proofErr w:type="spellEnd"/>
      <w:r>
        <w:t xml:space="preserve"> да </w:t>
      </w:r>
      <w:proofErr w:type="spellStart"/>
      <w:r>
        <w:t>анықтайды</w:t>
      </w:r>
      <w:proofErr w:type="spellEnd"/>
      <w:r>
        <w:t xml:space="preserve">.  </w:t>
      </w:r>
      <w:proofErr w:type="spellStart"/>
      <w:r>
        <w:t>Егер</w:t>
      </w:r>
      <w:proofErr w:type="spellEnd"/>
      <w:r>
        <w:t xml:space="preserve"> компания </w:t>
      </w:r>
      <w:proofErr w:type="spellStart"/>
      <w:r>
        <w:t>алдында</w:t>
      </w:r>
      <w:proofErr w:type="spellEnd"/>
      <w:r>
        <w:t xml:space="preserve"> </w:t>
      </w:r>
      <w:proofErr w:type="spellStart"/>
      <w:r>
        <w:t>тұрған</w:t>
      </w:r>
      <w:proofErr w:type="spellEnd"/>
      <w:r>
        <w:t xml:space="preserve"> </w:t>
      </w:r>
      <w:proofErr w:type="spellStart"/>
      <w:r>
        <w:t>проблемалар</w:t>
      </w:r>
      <w:proofErr w:type="spellEnd"/>
      <w:r>
        <w:t xml:space="preserve"> </w:t>
      </w:r>
      <w:proofErr w:type="spellStart"/>
      <w:r>
        <w:t>түбегейлі</w:t>
      </w:r>
      <w:proofErr w:type="spellEnd"/>
      <w:r>
        <w:t xml:space="preserve"> </w:t>
      </w:r>
      <w:proofErr w:type="spellStart"/>
      <w:r>
        <w:t>өзгерсе</w:t>
      </w:r>
      <w:proofErr w:type="spellEnd"/>
      <w:r>
        <w:t xml:space="preserve">, </w:t>
      </w:r>
      <w:proofErr w:type="spellStart"/>
      <w:r>
        <w:t>олар</w:t>
      </w:r>
      <w:proofErr w:type="spellEnd"/>
      <w:r>
        <w:t xml:space="preserve"> </w:t>
      </w:r>
      <w:proofErr w:type="spellStart"/>
      <w:r>
        <w:t>мүгедектік</w:t>
      </w:r>
      <w:proofErr w:type="spellEnd"/>
      <w:r>
        <w:t xml:space="preserve"> </w:t>
      </w:r>
      <w:proofErr w:type="spellStart"/>
      <w:r>
        <w:t>болып</w:t>
      </w:r>
      <w:proofErr w:type="spellEnd"/>
      <w:r>
        <w:t xml:space="preserve"> </w:t>
      </w:r>
      <w:proofErr w:type="spellStart"/>
      <w:r>
        <w:t>табылады</w:t>
      </w:r>
      <w:proofErr w:type="spellEnd"/>
      <w:r>
        <w:t xml:space="preserve">».  </w:t>
      </w:r>
      <w:proofErr w:type="spellStart"/>
      <w:r>
        <w:t>Жаһандық</w:t>
      </w:r>
      <w:proofErr w:type="spellEnd"/>
      <w:r>
        <w:t xml:space="preserve"> </w:t>
      </w:r>
      <w:proofErr w:type="spellStart"/>
      <w:r>
        <w:t>саясаттағы</w:t>
      </w:r>
      <w:proofErr w:type="spellEnd"/>
      <w:r>
        <w:t xml:space="preserve"> </w:t>
      </w:r>
      <w:proofErr w:type="spellStart"/>
      <w:r>
        <w:t>күрт</w:t>
      </w:r>
      <w:proofErr w:type="spellEnd"/>
      <w:r>
        <w:t xml:space="preserve"> </w:t>
      </w:r>
      <w:proofErr w:type="spellStart"/>
      <w:r>
        <w:t>өзгерістер</w:t>
      </w:r>
      <w:proofErr w:type="spellEnd"/>
      <w:r>
        <w:t xml:space="preserve"> </w:t>
      </w:r>
      <w:proofErr w:type="spellStart"/>
      <w:r>
        <w:t>басқа</w:t>
      </w:r>
      <w:proofErr w:type="spellEnd"/>
      <w:r>
        <w:t xml:space="preserve"> </w:t>
      </w:r>
      <w:proofErr w:type="spellStart"/>
      <w:r>
        <w:t>болуы</w:t>
      </w:r>
      <w:proofErr w:type="spellEnd"/>
      <w:r>
        <w:t xml:space="preserve"> </w:t>
      </w:r>
      <w:proofErr w:type="spellStart"/>
      <w:r>
        <w:t>мүмкін</w:t>
      </w:r>
      <w:proofErr w:type="spellEnd"/>
      <w:r>
        <w:t>.  Жан-</w:t>
      </w:r>
      <w:proofErr w:type="spellStart"/>
      <w:r>
        <w:t>жақты</w:t>
      </w:r>
      <w:proofErr w:type="spellEnd"/>
      <w:r>
        <w:t xml:space="preserve"> </w:t>
      </w:r>
      <w:proofErr w:type="spellStart"/>
      <w:r>
        <w:t>және</w:t>
      </w:r>
      <w:proofErr w:type="spellEnd"/>
      <w:r>
        <w:t xml:space="preserve"> </w:t>
      </w:r>
      <w:proofErr w:type="spellStart"/>
      <w:r>
        <w:t>салауатты</w:t>
      </w:r>
      <w:proofErr w:type="spellEnd"/>
      <w:r>
        <w:t xml:space="preserve"> </w:t>
      </w:r>
      <w:proofErr w:type="spellStart"/>
      <w:r>
        <w:t>мәдениет</w:t>
      </w:r>
      <w:proofErr w:type="spellEnd"/>
      <w:r>
        <w:t xml:space="preserve"> </w:t>
      </w:r>
      <w:proofErr w:type="spellStart"/>
      <w:r>
        <w:t>біздің</w:t>
      </w:r>
      <w:proofErr w:type="spellEnd"/>
      <w:r>
        <w:t xml:space="preserve"> </w:t>
      </w:r>
      <w:proofErr w:type="spellStart"/>
      <w:r>
        <w:t>әскерді</w:t>
      </w:r>
      <w:proofErr w:type="spellEnd"/>
      <w:r>
        <w:t xml:space="preserve"> </w:t>
      </w:r>
      <w:proofErr w:type="spellStart"/>
      <w:r>
        <w:t>ұлтымыздың</w:t>
      </w:r>
      <w:proofErr w:type="spellEnd"/>
      <w:r>
        <w:t xml:space="preserve"> </w:t>
      </w:r>
      <w:proofErr w:type="spellStart"/>
      <w:r>
        <w:t>тұрақты</w:t>
      </w:r>
      <w:proofErr w:type="spellEnd"/>
      <w:r>
        <w:t xml:space="preserve"> </w:t>
      </w:r>
      <w:proofErr w:type="spellStart"/>
      <w:r>
        <w:t>қауіпсіздігін</w:t>
      </w:r>
      <w:proofErr w:type="spellEnd"/>
      <w:r>
        <w:t xml:space="preserve"> </w:t>
      </w:r>
      <w:proofErr w:type="spellStart"/>
      <w:r>
        <w:t>қамтамасыз</w:t>
      </w:r>
      <w:proofErr w:type="spellEnd"/>
      <w:r>
        <w:t xml:space="preserve"> </w:t>
      </w:r>
      <w:proofErr w:type="spellStart"/>
      <w:r>
        <w:t>етуге</w:t>
      </w:r>
      <w:proofErr w:type="spellEnd"/>
      <w:r>
        <w:t xml:space="preserve"> </w:t>
      </w:r>
      <w:proofErr w:type="spellStart"/>
      <w:r>
        <w:t>дайын</w:t>
      </w:r>
      <w:proofErr w:type="spellEnd"/>
      <w:r>
        <w:t xml:space="preserve"> </w:t>
      </w:r>
      <w:proofErr w:type="spellStart"/>
      <w:r>
        <w:t>етеді</w:t>
      </w:r>
      <w:proofErr w:type="spellEnd"/>
      <w:r>
        <w:t>.</w:t>
      </w:r>
    </w:p>
    <w:p w14:paraId="24E46E46" w14:textId="77777777" w:rsidR="00F25E71" w:rsidRDefault="00F25E71" w:rsidP="00122892">
      <w:pPr>
        <w:jc w:val="center"/>
        <w:rPr>
          <w:b/>
          <w:bCs/>
        </w:rPr>
      </w:pPr>
      <w:r>
        <w:rPr>
          <w:b/>
          <w:bCs/>
          <w:lang w:val="en-US"/>
        </w:rPr>
        <w:t>7. Шамды садаққа ауыстыру</w:t>
      </w:r>
    </w:p>
    <w:p w14:paraId="6A672F12" w14:textId="77777777" w:rsidR="00F25E71" w:rsidRDefault="00F25E71" w:rsidP="00122892"/>
    <w:p w14:paraId="1385B5DC" w14:textId="77777777" w:rsidR="00F25E71" w:rsidRDefault="00F25E71" w:rsidP="00122892">
      <w:r>
        <w:rPr>
          <w:lang w:val="en-US"/>
        </w:rPr>
        <w:t xml:space="preserve"> Кәсіби араласу, жаңашылдық, этикалық айқындық, ұқыптылық және мәдени денсаулық:Егер біз бейбіт уақытта осы аймақтардың барлығында өзіміздің әскерлеріміздің қызметін арттыра алсақ, біз соғыс қағидаттарын талап еткенде жақсырақ жүзеге асыра аламыз.  Бейбіт уақыттағы әскери қызметтің маңызды бөлігі күш қолданудың қажеті болмайтындай ықтимал жауларға тосқауыл ретінде әрекет ету болып табылады.  "Тедергерлік қауіп... тежеушіден тиісті қабілетті сақтауды, сондай-ақ осы мүмкіндікті пайдалану үшін қабылданған сенімділікті талап етеді. Бұл кек алу қаупімен тежейтін қабілет пен ерік өнімі. Бұл "өнім"  Парадокстың қайнар көзі, тіпті римдіктерге де белгілі: si vis pacem, para bellum (Егер сіз бейбітшілікті іздесеңіз, соғысқа дайындалыңыз).  « Егер біз бейбіт уақытта әскери ұйымдарымызға сүйектенуге мүмкіндік берсек, біз шын мәнінде оларды пайдаланудың ықтималдығын арттырамыз, өйткені әлеуетті қарсыластар сенімді тежеу ​​құралы бар екенін көрмейді.</w:t>
      </w:r>
      <w:r>
        <w:t xml:space="preserve"> </w:t>
      </w:r>
      <w:proofErr w:type="spellStart"/>
      <w:r>
        <w:t>Әскерилер</w:t>
      </w:r>
      <w:proofErr w:type="spellEnd"/>
      <w:r>
        <w:t xml:space="preserve"> менеджмент пен </w:t>
      </w:r>
      <w:proofErr w:type="spellStart"/>
      <w:r>
        <w:t>көшбасшылық</w:t>
      </w:r>
      <w:proofErr w:type="spellEnd"/>
      <w:r>
        <w:t xml:space="preserve"> </w:t>
      </w:r>
      <w:proofErr w:type="spellStart"/>
      <w:r>
        <w:t>теориясының</w:t>
      </w:r>
      <w:proofErr w:type="spellEnd"/>
      <w:r>
        <w:t xml:space="preserve"> </w:t>
      </w:r>
      <w:proofErr w:type="spellStart"/>
      <w:r>
        <w:t>дамуындағы</w:t>
      </w:r>
      <w:proofErr w:type="spellEnd"/>
      <w:r>
        <w:t xml:space="preserve"> </w:t>
      </w:r>
      <w:proofErr w:type="spellStart"/>
      <w:r>
        <w:t>көрнекті</w:t>
      </w:r>
      <w:proofErr w:type="spellEnd"/>
      <w:r>
        <w:t xml:space="preserve"> </w:t>
      </w:r>
      <w:proofErr w:type="spellStart"/>
      <w:r>
        <w:t>орынға</w:t>
      </w:r>
      <w:proofErr w:type="spellEnd"/>
      <w:r>
        <w:t xml:space="preserve"> </w:t>
      </w:r>
      <w:proofErr w:type="spellStart"/>
      <w:r>
        <w:t>ие</w:t>
      </w:r>
      <w:proofErr w:type="spellEnd"/>
      <w:r>
        <w:t xml:space="preserve"> </w:t>
      </w:r>
      <w:proofErr w:type="spellStart"/>
      <w:r>
        <w:t>болып</w:t>
      </w:r>
      <w:proofErr w:type="spellEnd"/>
      <w:r>
        <w:t xml:space="preserve"> </w:t>
      </w:r>
      <w:proofErr w:type="spellStart"/>
      <w:r>
        <w:t>қана</w:t>
      </w:r>
      <w:proofErr w:type="spellEnd"/>
      <w:r>
        <w:t xml:space="preserve"> </w:t>
      </w:r>
      <w:proofErr w:type="spellStart"/>
      <w:r>
        <w:t>қоймай</w:t>
      </w:r>
      <w:proofErr w:type="spellEnd"/>
      <w:r>
        <w:t xml:space="preserve">, </w:t>
      </w:r>
      <w:proofErr w:type="spellStart"/>
      <w:r>
        <w:t>сонымен</w:t>
      </w:r>
      <w:proofErr w:type="spellEnd"/>
      <w:r>
        <w:t xml:space="preserve"> </w:t>
      </w:r>
      <w:proofErr w:type="spellStart"/>
      <w:r>
        <w:t>қатар</w:t>
      </w:r>
      <w:proofErr w:type="spellEnd"/>
      <w:r>
        <w:t xml:space="preserve"> </w:t>
      </w:r>
      <w:proofErr w:type="spellStart"/>
      <w:r>
        <w:t>оның</w:t>
      </w:r>
      <w:proofErr w:type="spellEnd"/>
      <w:r>
        <w:t xml:space="preserve"> </w:t>
      </w:r>
      <w:proofErr w:type="spellStart"/>
      <w:r>
        <w:t>айналасында</w:t>
      </w:r>
      <w:proofErr w:type="spellEnd"/>
      <w:r>
        <w:t xml:space="preserve"> </w:t>
      </w:r>
      <w:proofErr w:type="spellStart"/>
      <w:r>
        <w:t>болып</w:t>
      </w:r>
      <w:proofErr w:type="spellEnd"/>
      <w:r>
        <w:t xml:space="preserve"> </w:t>
      </w:r>
      <w:proofErr w:type="spellStart"/>
      <w:r>
        <w:t>жатқан</w:t>
      </w:r>
      <w:proofErr w:type="spellEnd"/>
      <w:r>
        <w:t xml:space="preserve"> </w:t>
      </w:r>
      <w:proofErr w:type="spellStart"/>
      <w:r>
        <w:t>оқиғаларды</w:t>
      </w:r>
      <w:proofErr w:type="spellEnd"/>
      <w:r>
        <w:t xml:space="preserve"> </w:t>
      </w:r>
      <w:proofErr w:type="spellStart"/>
      <w:r>
        <w:t>белсенді</w:t>
      </w:r>
      <w:proofErr w:type="spellEnd"/>
      <w:r>
        <w:t xml:space="preserve"> </w:t>
      </w:r>
      <w:proofErr w:type="spellStart"/>
      <w:r>
        <w:t>түрде</w:t>
      </w:r>
      <w:proofErr w:type="spellEnd"/>
      <w:r>
        <w:t xml:space="preserve"> </w:t>
      </w:r>
      <w:proofErr w:type="spellStart"/>
      <w:r>
        <w:t>зерттейтін</w:t>
      </w:r>
      <w:proofErr w:type="spellEnd"/>
      <w:r>
        <w:t xml:space="preserve"> </w:t>
      </w:r>
      <w:proofErr w:type="spellStart"/>
      <w:r>
        <w:t>уақыт</w:t>
      </w:r>
      <w:proofErr w:type="spellEnd"/>
      <w:r>
        <w:t xml:space="preserve"> </w:t>
      </w:r>
      <w:proofErr w:type="spellStart"/>
      <w:r>
        <w:t>келді</w:t>
      </w:r>
      <w:proofErr w:type="spellEnd"/>
      <w:r>
        <w:t xml:space="preserve"> </w:t>
      </w:r>
      <w:proofErr w:type="spellStart"/>
      <w:r>
        <w:t>және</w:t>
      </w:r>
      <w:proofErr w:type="spellEnd"/>
      <w:r>
        <w:t xml:space="preserve"> </w:t>
      </w:r>
      <w:proofErr w:type="spellStart"/>
      <w:r>
        <w:t>біздің</w:t>
      </w:r>
      <w:proofErr w:type="spellEnd"/>
      <w:r>
        <w:t xml:space="preserve"> </w:t>
      </w:r>
      <w:proofErr w:type="spellStart"/>
      <w:r>
        <w:t>ұйымдарда</w:t>
      </w:r>
      <w:proofErr w:type="spellEnd"/>
      <w:r>
        <w:t xml:space="preserve"> </w:t>
      </w:r>
      <w:proofErr w:type="spellStart"/>
      <w:r>
        <w:t>пайдалану</w:t>
      </w:r>
      <w:proofErr w:type="spellEnd"/>
      <w:r>
        <w:t xml:space="preserve"> </w:t>
      </w:r>
      <w:proofErr w:type="spellStart"/>
      <w:r>
        <w:t>үшін</w:t>
      </w:r>
      <w:proofErr w:type="spellEnd"/>
      <w:r>
        <w:t xml:space="preserve"> </w:t>
      </w:r>
      <w:proofErr w:type="spellStart"/>
      <w:r>
        <w:t>сәйкес</w:t>
      </w:r>
      <w:proofErr w:type="spellEnd"/>
      <w:r>
        <w:t xml:space="preserve"> </w:t>
      </w:r>
      <w:proofErr w:type="spellStart"/>
      <w:r>
        <w:t>элементтерді</w:t>
      </w:r>
      <w:proofErr w:type="spellEnd"/>
      <w:r>
        <w:t xml:space="preserve"> </w:t>
      </w:r>
      <w:proofErr w:type="spellStart"/>
      <w:r>
        <w:t>бейімдеңіз</w:t>
      </w:r>
      <w:proofErr w:type="spellEnd"/>
      <w:r>
        <w:t xml:space="preserve">.  </w:t>
      </w:r>
      <w:proofErr w:type="spellStart"/>
      <w:r>
        <w:t>Ұсынылған</w:t>
      </w:r>
      <w:proofErr w:type="spellEnd"/>
      <w:r>
        <w:t xml:space="preserve"> </w:t>
      </w:r>
      <w:proofErr w:type="spellStart"/>
      <w:r>
        <w:t>Бейбітшілік</w:t>
      </w:r>
      <w:proofErr w:type="spellEnd"/>
      <w:r>
        <w:t xml:space="preserve"> </w:t>
      </w:r>
      <w:proofErr w:type="spellStart"/>
      <w:r>
        <w:t>уақытына</w:t>
      </w:r>
      <w:proofErr w:type="spellEnd"/>
      <w:r>
        <w:t xml:space="preserve"> </w:t>
      </w:r>
      <w:proofErr w:type="spellStart"/>
      <w:r>
        <w:t>дайын</w:t>
      </w:r>
      <w:proofErr w:type="spellEnd"/>
      <w:r>
        <w:t xml:space="preserve"> болу </w:t>
      </w:r>
      <w:proofErr w:type="spellStart"/>
      <w:r>
        <w:t>принциптері</w:t>
      </w:r>
      <w:proofErr w:type="spellEnd"/>
      <w:r>
        <w:t xml:space="preserve"> </w:t>
      </w:r>
      <w:proofErr w:type="spellStart"/>
      <w:r>
        <w:t>бізді</w:t>
      </w:r>
      <w:proofErr w:type="spellEnd"/>
      <w:r>
        <w:t xml:space="preserve"> осы </w:t>
      </w:r>
      <w:proofErr w:type="spellStart"/>
      <w:r>
        <w:t>мақсатқа</w:t>
      </w:r>
      <w:proofErr w:type="spellEnd"/>
      <w:r>
        <w:t xml:space="preserve"> </w:t>
      </w:r>
      <w:proofErr w:type="spellStart"/>
      <w:r>
        <w:t>жылжыту</w:t>
      </w:r>
      <w:proofErr w:type="spellEnd"/>
      <w:r>
        <w:t xml:space="preserve"> </w:t>
      </w:r>
      <w:proofErr w:type="spellStart"/>
      <w:r>
        <w:t>әрекеті</w:t>
      </w:r>
      <w:proofErr w:type="spellEnd"/>
      <w:r>
        <w:t xml:space="preserve"> </w:t>
      </w:r>
      <w:proofErr w:type="spellStart"/>
      <w:r>
        <w:t>болып</w:t>
      </w:r>
      <w:proofErr w:type="spellEnd"/>
      <w:r>
        <w:t xml:space="preserve"> </w:t>
      </w:r>
      <w:proofErr w:type="spellStart"/>
      <w:r>
        <w:t>табылады</w:t>
      </w:r>
      <w:proofErr w:type="spellEnd"/>
      <w:r>
        <w:t xml:space="preserve">.  </w:t>
      </w:r>
      <w:proofErr w:type="spellStart"/>
      <w:r>
        <w:t>Мәдени</w:t>
      </w:r>
      <w:proofErr w:type="spellEnd"/>
      <w:r>
        <w:t xml:space="preserve"> </w:t>
      </w:r>
      <w:proofErr w:type="spellStart"/>
      <w:r>
        <w:t>денсаулық</w:t>
      </w:r>
      <w:proofErr w:type="spellEnd"/>
      <w:r>
        <w:t xml:space="preserve"> осы </w:t>
      </w:r>
      <w:proofErr w:type="spellStart"/>
      <w:r>
        <w:t>қағидалар</w:t>
      </w:r>
      <w:proofErr w:type="spellEnd"/>
      <w:r>
        <w:t xml:space="preserve"> </w:t>
      </w:r>
      <w:proofErr w:type="spellStart"/>
      <w:r>
        <w:t>тізімінде</w:t>
      </w:r>
      <w:proofErr w:type="spellEnd"/>
      <w:r>
        <w:t xml:space="preserve"> </w:t>
      </w:r>
      <w:proofErr w:type="spellStart"/>
      <w:r>
        <w:t>соңғы</w:t>
      </w:r>
      <w:proofErr w:type="spellEnd"/>
      <w:r>
        <w:t xml:space="preserve"> </w:t>
      </w:r>
      <w:proofErr w:type="spellStart"/>
      <w:r>
        <w:t>орында</w:t>
      </w:r>
      <w:proofErr w:type="spellEnd"/>
      <w:r>
        <w:t xml:space="preserve"> </w:t>
      </w:r>
      <w:proofErr w:type="spellStart"/>
      <w:r>
        <w:t>тұрғанымен</w:t>
      </w:r>
      <w:proofErr w:type="spellEnd"/>
      <w:r>
        <w:t xml:space="preserve">, оны </w:t>
      </w:r>
      <w:proofErr w:type="spellStart"/>
      <w:r>
        <w:t>primus</w:t>
      </w:r>
      <w:proofErr w:type="spellEnd"/>
      <w:r>
        <w:t xml:space="preserve"> </w:t>
      </w:r>
      <w:proofErr w:type="spellStart"/>
      <w:r>
        <w:t>inter</w:t>
      </w:r>
      <w:proofErr w:type="spellEnd"/>
      <w:r>
        <w:t xml:space="preserve"> </w:t>
      </w:r>
      <w:proofErr w:type="spellStart"/>
      <w:r>
        <w:t>pares</w:t>
      </w:r>
      <w:proofErr w:type="spellEnd"/>
      <w:r>
        <w:t xml:space="preserve"> </w:t>
      </w:r>
      <w:proofErr w:type="spellStart"/>
      <w:r>
        <w:t>ретінде</w:t>
      </w:r>
      <w:proofErr w:type="spellEnd"/>
      <w:r>
        <w:t xml:space="preserve"> </w:t>
      </w:r>
      <w:proofErr w:type="spellStart"/>
      <w:r>
        <w:t>қарастырған</w:t>
      </w:r>
      <w:proofErr w:type="spellEnd"/>
      <w:r>
        <w:t xml:space="preserve"> </w:t>
      </w:r>
      <w:proofErr w:type="spellStart"/>
      <w:r>
        <w:t>дұрыс</w:t>
      </w:r>
      <w:proofErr w:type="spellEnd"/>
      <w:r>
        <w:t xml:space="preserve">.  </w:t>
      </w:r>
      <w:proofErr w:type="spellStart"/>
      <w:r>
        <w:t>Салауатты</w:t>
      </w:r>
      <w:proofErr w:type="spellEnd"/>
      <w:r>
        <w:t xml:space="preserve"> </w:t>
      </w:r>
      <w:proofErr w:type="spellStart"/>
      <w:r>
        <w:t>мәдениет</w:t>
      </w:r>
      <w:proofErr w:type="spellEnd"/>
      <w:r>
        <w:t xml:space="preserve"> </w:t>
      </w:r>
      <w:proofErr w:type="spellStart"/>
      <w:r>
        <w:t>инновациялар</w:t>
      </w:r>
      <w:proofErr w:type="spellEnd"/>
      <w:r>
        <w:t xml:space="preserve"> </w:t>
      </w:r>
      <w:proofErr w:type="spellStart"/>
      <w:r>
        <w:t>үшін</w:t>
      </w:r>
      <w:proofErr w:type="spellEnd"/>
      <w:r>
        <w:t xml:space="preserve"> </w:t>
      </w:r>
      <w:proofErr w:type="spellStart"/>
      <w:r>
        <w:t>талап</w:t>
      </w:r>
      <w:proofErr w:type="spellEnd"/>
      <w:r>
        <w:t xml:space="preserve"> </w:t>
      </w:r>
      <w:proofErr w:type="spellStart"/>
      <w:r>
        <w:t>етілетін</w:t>
      </w:r>
      <w:proofErr w:type="spellEnd"/>
      <w:r>
        <w:t xml:space="preserve"> </w:t>
      </w:r>
      <w:proofErr w:type="spellStart"/>
      <w:r>
        <w:t>келіспеушіліктерге</w:t>
      </w:r>
      <w:proofErr w:type="spellEnd"/>
      <w:r>
        <w:t xml:space="preserve"> </w:t>
      </w:r>
      <w:proofErr w:type="spellStart"/>
      <w:r>
        <w:t>және</w:t>
      </w:r>
      <w:proofErr w:type="spellEnd"/>
      <w:r>
        <w:t xml:space="preserve"> </w:t>
      </w:r>
      <w:proofErr w:type="spellStart"/>
      <w:r>
        <w:t>этикалық</w:t>
      </w:r>
      <w:proofErr w:type="spellEnd"/>
      <w:r>
        <w:t xml:space="preserve"> </w:t>
      </w:r>
      <w:proofErr w:type="spellStart"/>
      <w:r>
        <w:t>құндылықтар</w:t>
      </w:r>
      <w:proofErr w:type="spellEnd"/>
      <w:r>
        <w:t xml:space="preserve"> </w:t>
      </w:r>
      <w:proofErr w:type="spellStart"/>
      <w:r>
        <w:t>немесе</w:t>
      </w:r>
      <w:proofErr w:type="spellEnd"/>
      <w:r>
        <w:t xml:space="preserve"> </w:t>
      </w:r>
      <w:proofErr w:type="spellStart"/>
      <w:r>
        <w:t>біздің</w:t>
      </w:r>
      <w:proofErr w:type="spellEnd"/>
      <w:r>
        <w:t xml:space="preserve"> </w:t>
      </w:r>
      <w:proofErr w:type="spellStart"/>
      <w:r>
        <w:t>кәсіби</w:t>
      </w:r>
      <w:proofErr w:type="spellEnd"/>
      <w:r>
        <w:t xml:space="preserve"> </w:t>
      </w:r>
      <w:proofErr w:type="spellStart"/>
      <w:r>
        <w:t>біліміміздің</w:t>
      </w:r>
      <w:proofErr w:type="spellEnd"/>
      <w:r>
        <w:t xml:space="preserve"> </w:t>
      </w:r>
      <w:proofErr w:type="spellStart"/>
      <w:r>
        <w:t>құрамы</w:t>
      </w:r>
      <w:proofErr w:type="spellEnd"/>
      <w:r>
        <w:t xml:space="preserve"> </w:t>
      </w:r>
      <w:proofErr w:type="spellStart"/>
      <w:r>
        <w:t>туралы</w:t>
      </w:r>
      <w:proofErr w:type="spellEnd"/>
      <w:r>
        <w:t xml:space="preserve"> </w:t>
      </w:r>
      <w:proofErr w:type="spellStart"/>
      <w:r>
        <w:t>ашық</w:t>
      </w:r>
      <w:proofErr w:type="spellEnd"/>
      <w:r>
        <w:t xml:space="preserve"> </w:t>
      </w:r>
      <w:proofErr w:type="spellStart"/>
      <w:r>
        <w:t>және</w:t>
      </w:r>
      <w:proofErr w:type="spellEnd"/>
      <w:r>
        <w:t xml:space="preserve"> </w:t>
      </w:r>
      <w:proofErr w:type="spellStart"/>
      <w:r>
        <w:t>ашық</w:t>
      </w:r>
      <w:proofErr w:type="spellEnd"/>
      <w:r>
        <w:t xml:space="preserve"> </w:t>
      </w:r>
      <w:proofErr w:type="spellStart"/>
      <w:r>
        <w:t>пікірталастар</w:t>
      </w:r>
      <w:proofErr w:type="spellEnd"/>
      <w:r>
        <w:t xml:space="preserve"> </w:t>
      </w:r>
      <w:proofErr w:type="spellStart"/>
      <w:r>
        <w:t>жүргізуге</w:t>
      </w:r>
      <w:proofErr w:type="spellEnd"/>
      <w:r>
        <w:t xml:space="preserve"> </w:t>
      </w:r>
      <w:proofErr w:type="spellStart"/>
      <w:r>
        <w:t>мүмкіндік</w:t>
      </w:r>
      <w:proofErr w:type="spellEnd"/>
      <w:r>
        <w:t xml:space="preserve"> </w:t>
      </w:r>
      <w:proofErr w:type="spellStart"/>
      <w:r>
        <w:t>береді</w:t>
      </w:r>
      <w:proofErr w:type="spellEnd"/>
      <w:r>
        <w:t xml:space="preserve">.  </w:t>
      </w:r>
      <w:proofErr w:type="spellStart"/>
      <w:r>
        <w:t>Бұл</w:t>
      </w:r>
      <w:proofErr w:type="spellEnd"/>
      <w:r>
        <w:t xml:space="preserve"> </w:t>
      </w:r>
      <w:proofErr w:type="spellStart"/>
      <w:r>
        <w:t>пікірталастар</w:t>
      </w:r>
      <w:proofErr w:type="spellEnd"/>
      <w:r>
        <w:t xml:space="preserve"> мен </w:t>
      </w:r>
      <w:proofErr w:type="spellStart"/>
      <w:r>
        <w:t>пікірталастар</w:t>
      </w:r>
      <w:proofErr w:type="spellEnd"/>
      <w:r>
        <w:t xml:space="preserve"> </w:t>
      </w:r>
      <w:proofErr w:type="spellStart"/>
      <w:r>
        <w:t>әртүрлілік</w:t>
      </w:r>
      <w:proofErr w:type="spellEnd"/>
      <w:r>
        <w:t xml:space="preserve"> пен </w:t>
      </w:r>
      <w:proofErr w:type="spellStart"/>
      <w:r>
        <w:t>инклюзияны</w:t>
      </w:r>
      <w:proofErr w:type="spellEnd"/>
      <w:r>
        <w:t xml:space="preserve"> </w:t>
      </w:r>
      <w:proofErr w:type="spellStart"/>
      <w:r>
        <w:t>бағалайтын</w:t>
      </w:r>
      <w:proofErr w:type="spellEnd"/>
      <w:r>
        <w:t xml:space="preserve"> </w:t>
      </w:r>
      <w:proofErr w:type="spellStart"/>
      <w:r>
        <w:t>және</w:t>
      </w:r>
      <w:proofErr w:type="spellEnd"/>
      <w:r>
        <w:t xml:space="preserve"> </w:t>
      </w:r>
      <w:proofErr w:type="spellStart"/>
      <w:r>
        <w:t>ол</w:t>
      </w:r>
      <w:proofErr w:type="spellEnd"/>
      <w:r>
        <w:t xml:space="preserve"> </w:t>
      </w:r>
      <w:proofErr w:type="spellStart"/>
      <w:r>
        <w:t>қызмет</w:t>
      </w:r>
      <w:proofErr w:type="spellEnd"/>
      <w:r>
        <w:t xml:space="preserve"> </w:t>
      </w:r>
      <w:proofErr w:type="spellStart"/>
      <w:r>
        <w:t>ететін</w:t>
      </w:r>
      <w:proofErr w:type="spellEnd"/>
      <w:r>
        <w:t xml:space="preserve"> </w:t>
      </w:r>
      <w:proofErr w:type="spellStart"/>
      <w:r>
        <w:t>қоғамды</w:t>
      </w:r>
      <w:proofErr w:type="spellEnd"/>
      <w:r>
        <w:t xml:space="preserve"> </w:t>
      </w:r>
      <w:proofErr w:type="spellStart"/>
      <w:r>
        <w:t>көрсететін</w:t>
      </w:r>
      <w:proofErr w:type="spellEnd"/>
      <w:r>
        <w:t xml:space="preserve"> </w:t>
      </w:r>
      <w:proofErr w:type="spellStart"/>
      <w:r>
        <w:t>ұйымдық</w:t>
      </w:r>
      <w:proofErr w:type="spellEnd"/>
      <w:r>
        <w:t xml:space="preserve"> </w:t>
      </w:r>
      <w:proofErr w:type="spellStart"/>
      <w:r>
        <w:t>мәдениетте</w:t>
      </w:r>
      <w:proofErr w:type="spellEnd"/>
      <w:r>
        <w:t xml:space="preserve"> </w:t>
      </w:r>
      <w:proofErr w:type="spellStart"/>
      <w:r>
        <w:t>ғана</w:t>
      </w:r>
      <w:proofErr w:type="spellEnd"/>
      <w:r>
        <w:t xml:space="preserve"> </w:t>
      </w:r>
      <w:proofErr w:type="spellStart"/>
      <w:r>
        <w:t>тиімді</w:t>
      </w:r>
      <w:proofErr w:type="spellEnd"/>
      <w:r>
        <w:t xml:space="preserve"> </w:t>
      </w:r>
      <w:proofErr w:type="spellStart"/>
      <w:r>
        <w:t>өтуі</w:t>
      </w:r>
      <w:proofErr w:type="spellEnd"/>
      <w:r>
        <w:t xml:space="preserve"> </w:t>
      </w:r>
      <w:proofErr w:type="spellStart"/>
      <w:r>
        <w:t>мүмкін</w:t>
      </w:r>
      <w:proofErr w:type="spellEnd"/>
      <w:r>
        <w:t xml:space="preserve">. Карл фон </w:t>
      </w:r>
      <w:proofErr w:type="spellStart"/>
      <w:r>
        <w:t>Клаузевиц</w:t>
      </w:r>
      <w:proofErr w:type="spellEnd"/>
      <w:r>
        <w:t xml:space="preserve"> </w:t>
      </w:r>
      <w:proofErr w:type="spellStart"/>
      <w:r>
        <w:t>өзінің</w:t>
      </w:r>
      <w:proofErr w:type="spellEnd"/>
      <w:r>
        <w:t xml:space="preserve"> «</w:t>
      </w:r>
      <w:proofErr w:type="spellStart"/>
      <w:r>
        <w:t>Соғыс</w:t>
      </w:r>
      <w:proofErr w:type="spellEnd"/>
      <w:r>
        <w:t xml:space="preserve"> </w:t>
      </w:r>
      <w:proofErr w:type="spellStart"/>
      <w:r>
        <w:t>принциптері</w:t>
      </w:r>
      <w:proofErr w:type="spellEnd"/>
      <w:r>
        <w:t xml:space="preserve">» </w:t>
      </w:r>
      <w:proofErr w:type="spellStart"/>
      <w:r>
        <w:t>атты</w:t>
      </w:r>
      <w:proofErr w:type="spellEnd"/>
      <w:r>
        <w:t xml:space="preserve"> </w:t>
      </w:r>
      <w:proofErr w:type="spellStart"/>
      <w:r>
        <w:t>кітабында</w:t>
      </w:r>
      <w:proofErr w:type="spellEnd"/>
      <w:r>
        <w:t xml:space="preserve"> </w:t>
      </w:r>
      <w:proofErr w:type="spellStart"/>
      <w:r>
        <w:t>келесідей</w:t>
      </w:r>
      <w:proofErr w:type="spellEnd"/>
      <w:r>
        <w:t xml:space="preserve"> </w:t>
      </w:r>
      <w:proofErr w:type="spellStart"/>
      <w:r>
        <w:t>түсініктеме</w:t>
      </w:r>
      <w:proofErr w:type="spellEnd"/>
      <w:r>
        <w:t xml:space="preserve"> </w:t>
      </w:r>
      <w:proofErr w:type="spellStart"/>
      <w:r>
        <w:t>берді</w:t>
      </w:r>
      <w:proofErr w:type="spellEnd"/>
      <w:r>
        <w:t>: «</w:t>
      </w:r>
      <w:proofErr w:type="spellStart"/>
      <w:r>
        <w:t>Бұл</w:t>
      </w:r>
      <w:proofErr w:type="spellEnd"/>
      <w:r>
        <w:t xml:space="preserve"> </w:t>
      </w:r>
      <w:proofErr w:type="spellStart"/>
      <w:r>
        <w:t>принциптер</w:t>
      </w:r>
      <w:proofErr w:type="spellEnd"/>
      <w:r>
        <w:t xml:space="preserve"> </w:t>
      </w:r>
      <w:proofErr w:type="spellStart"/>
      <w:r>
        <w:t>ұзақ</w:t>
      </w:r>
      <w:proofErr w:type="spellEnd"/>
      <w:r>
        <w:t xml:space="preserve"> </w:t>
      </w:r>
      <w:proofErr w:type="spellStart"/>
      <w:r>
        <w:t>ойлану</w:t>
      </w:r>
      <w:proofErr w:type="spellEnd"/>
      <w:r>
        <w:t xml:space="preserve"> мен </w:t>
      </w:r>
      <w:proofErr w:type="spellStart"/>
      <w:r>
        <w:t>соғыс</w:t>
      </w:r>
      <w:proofErr w:type="spellEnd"/>
      <w:r>
        <w:t xml:space="preserve"> </w:t>
      </w:r>
      <w:proofErr w:type="spellStart"/>
      <w:r>
        <w:t>тарихын</w:t>
      </w:r>
      <w:proofErr w:type="spellEnd"/>
      <w:r>
        <w:t xml:space="preserve"> </w:t>
      </w:r>
      <w:proofErr w:type="spellStart"/>
      <w:r>
        <w:t>үздіксіз</w:t>
      </w:r>
      <w:proofErr w:type="spellEnd"/>
      <w:r>
        <w:t xml:space="preserve"> </w:t>
      </w:r>
      <w:proofErr w:type="spellStart"/>
      <w:r>
        <w:t>зерттеудің</w:t>
      </w:r>
      <w:proofErr w:type="spellEnd"/>
      <w:r>
        <w:t xml:space="preserve"> </w:t>
      </w:r>
      <w:proofErr w:type="spellStart"/>
      <w:r>
        <w:t>нәтижесі</w:t>
      </w:r>
      <w:proofErr w:type="spellEnd"/>
      <w:r>
        <w:t xml:space="preserve"> </w:t>
      </w:r>
      <w:proofErr w:type="spellStart"/>
      <w:r>
        <w:t>болса</w:t>
      </w:r>
      <w:proofErr w:type="spellEnd"/>
      <w:r>
        <w:t xml:space="preserve"> да, </w:t>
      </w:r>
      <w:proofErr w:type="spellStart"/>
      <w:r>
        <w:t>асығыс</w:t>
      </w:r>
      <w:proofErr w:type="spellEnd"/>
      <w:r>
        <w:t xml:space="preserve"> </w:t>
      </w:r>
      <w:proofErr w:type="spellStart"/>
      <w:r>
        <w:t>жасалды</w:t>
      </w:r>
      <w:proofErr w:type="spellEnd"/>
      <w:r>
        <w:t xml:space="preserve">, </w:t>
      </w:r>
      <w:proofErr w:type="spellStart"/>
      <w:r>
        <w:t>сондықтан</w:t>
      </w:r>
      <w:proofErr w:type="spellEnd"/>
      <w:r>
        <w:t xml:space="preserve">  </w:t>
      </w:r>
      <w:proofErr w:type="spellStart"/>
      <w:r>
        <w:t>Пішініне</w:t>
      </w:r>
      <w:proofErr w:type="spellEnd"/>
      <w:r>
        <w:t xml:space="preserve"> </w:t>
      </w:r>
      <w:proofErr w:type="spellStart"/>
      <w:r>
        <w:t>қатысты</w:t>
      </w:r>
      <w:proofErr w:type="spellEnd"/>
      <w:r>
        <w:t xml:space="preserve"> </w:t>
      </w:r>
      <w:proofErr w:type="spellStart"/>
      <w:r>
        <w:t>қатаң</w:t>
      </w:r>
      <w:proofErr w:type="spellEnd"/>
      <w:r>
        <w:t xml:space="preserve"> </w:t>
      </w:r>
      <w:proofErr w:type="spellStart"/>
      <w:r>
        <w:t>сынға</w:t>
      </w:r>
      <w:proofErr w:type="spellEnd"/>
      <w:r>
        <w:t xml:space="preserve"> </w:t>
      </w:r>
      <w:proofErr w:type="spellStart"/>
      <w:r>
        <w:t>төтеп</w:t>
      </w:r>
      <w:proofErr w:type="spellEnd"/>
      <w:r>
        <w:t xml:space="preserve"> </w:t>
      </w:r>
      <w:proofErr w:type="spellStart"/>
      <w:r>
        <w:t>беруге</w:t>
      </w:r>
      <w:proofErr w:type="spellEnd"/>
      <w:r>
        <w:t xml:space="preserve"> </w:t>
      </w:r>
      <w:proofErr w:type="spellStart"/>
      <w:r>
        <w:t>болмайды</w:t>
      </w:r>
      <w:proofErr w:type="spellEnd"/>
      <w:r>
        <w:t>.</w:t>
      </w:r>
    </w:p>
    <w:p w14:paraId="0B9E771E" w14:textId="77777777" w:rsidR="00F25E71" w:rsidRDefault="00F25E71" w:rsidP="00122892">
      <w:r>
        <w:rPr>
          <w:b/>
          <w:bCs/>
          <w:lang w:val="en-US"/>
        </w:rPr>
        <w:t>106 page</w:t>
      </w:r>
    </w:p>
    <w:p w14:paraId="594C643B" w14:textId="77777777" w:rsidR="00F25E71" w:rsidRDefault="00F25E71" w:rsidP="00122892">
      <w:proofErr w:type="spellStart"/>
      <w:r>
        <w:t>Сонымен</w:t>
      </w:r>
      <w:proofErr w:type="spellEnd"/>
      <w:r>
        <w:t xml:space="preserve"> </w:t>
      </w:r>
      <w:proofErr w:type="spellStart"/>
      <w:r>
        <w:t>қатар</w:t>
      </w:r>
      <w:proofErr w:type="spellEnd"/>
      <w:r>
        <w:t xml:space="preserve">, </w:t>
      </w:r>
      <w:proofErr w:type="spellStart"/>
      <w:r>
        <w:t>белгілі</w:t>
      </w:r>
      <w:proofErr w:type="spellEnd"/>
      <w:r>
        <w:t xml:space="preserve"> </w:t>
      </w:r>
      <w:proofErr w:type="spellStart"/>
      <w:r>
        <w:t>бір</w:t>
      </w:r>
      <w:proofErr w:type="spellEnd"/>
      <w:r>
        <w:t xml:space="preserve"> </w:t>
      </w:r>
      <w:proofErr w:type="spellStart"/>
      <w:r>
        <w:t>қысқалық</w:t>
      </w:r>
      <w:proofErr w:type="spellEnd"/>
      <w:r>
        <w:t xml:space="preserve"> </w:t>
      </w:r>
      <w:proofErr w:type="spellStart"/>
      <w:r>
        <w:t>қажет</w:t>
      </w:r>
      <w:proofErr w:type="spellEnd"/>
      <w:r>
        <w:t xml:space="preserve"> </w:t>
      </w:r>
      <w:proofErr w:type="spellStart"/>
      <w:r>
        <w:t>болғандықтан</w:t>
      </w:r>
      <w:proofErr w:type="spellEnd"/>
      <w:r>
        <w:t xml:space="preserve">, </w:t>
      </w:r>
      <w:proofErr w:type="spellStart"/>
      <w:r>
        <w:t>көп</w:t>
      </w:r>
      <w:proofErr w:type="spellEnd"/>
      <w:r>
        <w:t xml:space="preserve"> </w:t>
      </w:r>
      <w:proofErr w:type="spellStart"/>
      <w:r>
        <w:t>саннан</w:t>
      </w:r>
      <w:proofErr w:type="spellEnd"/>
      <w:r>
        <w:t xml:space="preserve"> тек </w:t>
      </w:r>
      <w:proofErr w:type="spellStart"/>
      <w:r>
        <w:t>ең</w:t>
      </w:r>
      <w:proofErr w:type="spellEnd"/>
      <w:r>
        <w:t xml:space="preserve"> </w:t>
      </w:r>
      <w:proofErr w:type="spellStart"/>
      <w:r>
        <w:t>маңызды</w:t>
      </w:r>
      <w:proofErr w:type="spellEnd"/>
      <w:r>
        <w:t xml:space="preserve"> </w:t>
      </w:r>
      <w:proofErr w:type="spellStart"/>
      <w:r>
        <w:t>тақырыптар</w:t>
      </w:r>
      <w:proofErr w:type="spellEnd"/>
      <w:r>
        <w:t xml:space="preserve"> </w:t>
      </w:r>
      <w:proofErr w:type="spellStart"/>
      <w:r>
        <w:t>таңдалды.Сондықтан</w:t>
      </w:r>
      <w:proofErr w:type="spellEnd"/>
      <w:r>
        <w:t xml:space="preserve"> </w:t>
      </w:r>
      <w:proofErr w:type="spellStart"/>
      <w:r>
        <w:t>бұл</w:t>
      </w:r>
      <w:proofErr w:type="spellEnd"/>
      <w:r>
        <w:t xml:space="preserve"> </w:t>
      </w:r>
      <w:proofErr w:type="spellStart"/>
      <w:r>
        <w:t>принциптер</w:t>
      </w:r>
      <w:proofErr w:type="spellEnd"/>
      <w:r>
        <w:t xml:space="preserve"> </w:t>
      </w:r>
      <w:proofErr w:type="spellStart"/>
      <w:r>
        <w:t>Сіздің</w:t>
      </w:r>
      <w:proofErr w:type="spellEnd"/>
      <w:r>
        <w:t xml:space="preserve"> </w:t>
      </w:r>
      <w:proofErr w:type="spellStart"/>
      <w:r>
        <w:t>Корольдік</w:t>
      </w:r>
      <w:proofErr w:type="spellEnd"/>
      <w:r>
        <w:t xml:space="preserve"> </w:t>
      </w:r>
      <w:proofErr w:type="spellStart"/>
      <w:r>
        <w:t>Мәртебеліңізге</w:t>
      </w:r>
      <w:proofErr w:type="spellEnd"/>
      <w:r>
        <w:t xml:space="preserve"> </w:t>
      </w:r>
      <w:proofErr w:type="spellStart"/>
      <w:r>
        <w:t>толық</w:t>
      </w:r>
      <w:proofErr w:type="spellEnd"/>
      <w:r>
        <w:t xml:space="preserve"> </w:t>
      </w:r>
      <w:proofErr w:type="spellStart"/>
      <w:r>
        <w:t>нұсқаулар</w:t>
      </w:r>
      <w:proofErr w:type="spellEnd"/>
      <w:r>
        <w:t xml:space="preserve"> </w:t>
      </w:r>
      <w:proofErr w:type="spellStart"/>
      <w:r>
        <w:t>бермеңіз</w:t>
      </w:r>
      <w:proofErr w:type="spellEnd"/>
      <w:r>
        <w:t xml:space="preserve">, </w:t>
      </w:r>
      <w:proofErr w:type="spellStart"/>
      <w:r>
        <w:t>өйткені</w:t>
      </w:r>
      <w:proofErr w:type="spellEnd"/>
      <w:r>
        <w:t xml:space="preserve"> </w:t>
      </w:r>
      <w:proofErr w:type="spellStart"/>
      <w:r>
        <w:t>олар</w:t>
      </w:r>
      <w:proofErr w:type="spellEnd"/>
      <w:r>
        <w:t xml:space="preserve"> </w:t>
      </w:r>
      <w:proofErr w:type="spellStart"/>
      <w:r>
        <w:t>сіздің</w:t>
      </w:r>
      <w:proofErr w:type="spellEnd"/>
      <w:r>
        <w:t xml:space="preserve"> </w:t>
      </w:r>
      <w:proofErr w:type="spellStart"/>
      <w:r>
        <w:t>ойларыңыз</w:t>
      </w:r>
      <w:proofErr w:type="spellEnd"/>
      <w:r>
        <w:t xml:space="preserve"> </w:t>
      </w:r>
      <w:proofErr w:type="spellStart"/>
      <w:r>
        <w:t>үшін</w:t>
      </w:r>
      <w:proofErr w:type="spellEnd"/>
      <w:r>
        <w:t xml:space="preserve"> </w:t>
      </w:r>
      <w:proofErr w:type="spellStart"/>
      <w:r>
        <w:t>ынталандырады</w:t>
      </w:r>
      <w:proofErr w:type="spellEnd"/>
      <w:r>
        <w:t xml:space="preserve"> </w:t>
      </w:r>
      <w:proofErr w:type="spellStart"/>
      <w:r>
        <w:t>және</w:t>
      </w:r>
      <w:proofErr w:type="spellEnd"/>
      <w:r>
        <w:t xml:space="preserve"> </w:t>
      </w:r>
      <w:proofErr w:type="spellStart"/>
      <w:r>
        <w:t>нұсқаулық</w:t>
      </w:r>
      <w:proofErr w:type="spellEnd"/>
      <w:r>
        <w:t xml:space="preserve"> </w:t>
      </w:r>
      <w:proofErr w:type="spellStart"/>
      <w:r>
        <w:t>болады</w:t>
      </w:r>
      <w:proofErr w:type="spellEnd"/>
      <w:r>
        <w:t>."</w:t>
      </w:r>
      <w:proofErr w:type="spellStart"/>
      <w:r>
        <w:t>Қысқалықтың</w:t>
      </w:r>
      <w:proofErr w:type="spellEnd"/>
      <w:r>
        <w:t xml:space="preserve"> </w:t>
      </w:r>
      <w:proofErr w:type="spellStart"/>
      <w:r>
        <w:t>ұқсас</w:t>
      </w:r>
      <w:proofErr w:type="spellEnd"/>
      <w:r>
        <w:t xml:space="preserve"> </w:t>
      </w:r>
      <w:proofErr w:type="spellStart"/>
      <w:r>
        <w:t>қажеттілігі</w:t>
      </w:r>
      <w:proofErr w:type="spellEnd"/>
      <w:r>
        <w:t xml:space="preserve"> осы </w:t>
      </w:r>
      <w:proofErr w:type="spellStart"/>
      <w:r>
        <w:t>мақалада</w:t>
      </w:r>
      <w:proofErr w:type="spellEnd"/>
      <w:r>
        <w:t xml:space="preserve"> </w:t>
      </w:r>
      <w:proofErr w:type="spellStart"/>
      <w:r>
        <w:t>айтылған</w:t>
      </w:r>
      <w:proofErr w:type="spellEnd"/>
      <w:r>
        <w:t xml:space="preserve">.  </w:t>
      </w:r>
      <w:proofErr w:type="spellStart"/>
      <w:r>
        <w:t>Ұсынылған</w:t>
      </w:r>
      <w:proofErr w:type="spellEnd"/>
      <w:r>
        <w:t xml:space="preserve"> </w:t>
      </w:r>
      <w:proofErr w:type="spellStart"/>
      <w:r>
        <w:t>Бейбітшілік</w:t>
      </w:r>
      <w:proofErr w:type="spellEnd"/>
      <w:r>
        <w:t xml:space="preserve"> </w:t>
      </w:r>
      <w:proofErr w:type="spellStart"/>
      <w:r>
        <w:t>уақытына</w:t>
      </w:r>
      <w:proofErr w:type="spellEnd"/>
      <w:r>
        <w:t xml:space="preserve"> </w:t>
      </w:r>
      <w:proofErr w:type="spellStart"/>
      <w:r>
        <w:t>дайындық</w:t>
      </w:r>
      <w:proofErr w:type="spellEnd"/>
      <w:r>
        <w:t xml:space="preserve"> </w:t>
      </w:r>
      <w:proofErr w:type="spellStart"/>
      <w:r>
        <w:t>принциптері</w:t>
      </w:r>
      <w:proofErr w:type="spellEnd"/>
      <w:r>
        <w:t xml:space="preserve"> </w:t>
      </w:r>
      <w:proofErr w:type="spellStart"/>
      <w:r>
        <w:lastRenderedPageBreak/>
        <w:t>жалпы</w:t>
      </w:r>
      <w:proofErr w:type="spellEnd"/>
      <w:r>
        <w:t xml:space="preserve"> </w:t>
      </w:r>
      <w:proofErr w:type="spellStart"/>
      <w:r>
        <w:t>сипатта</w:t>
      </w:r>
      <w:proofErr w:type="spellEnd"/>
      <w:r>
        <w:t xml:space="preserve"> </w:t>
      </w:r>
      <w:proofErr w:type="spellStart"/>
      <w:r>
        <w:t>және</w:t>
      </w:r>
      <w:proofErr w:type="spellEnd"/>
      <w:r>
        <w:t xml:space="preserve"> </w:t>
      </w:r>
      <w:proofErr w:type="spellStart"/>
      <w:r>
        <w:t>қысқаша</w:t>
      </w:r>
      <w:proofErr w:type="spellEnd"/>
      <w:r>
        <w:t xml:space="preserve"> </w:t>
      </w:r>
      <w:proofErr w:type="spellStart"/>
      <w:r>
        <w:t>ғана</w:t>
      </w:r>
      <w:proofErr w:type="spellEnd"/>
      <w:r>
        <w:t xml:space="preserve"> </w:t>
      </w:r>
      <w:proofErr w:type="spellStart"/>
      <w:r>
        <w:t>анықталған</w:t>
      </w:r>
      <w:proofErr w:type="spellEnd"/>
      <w:r>
        <w:t xml:space="preserve">.  </w:t>
      </w:r>
      <w:proofErr w:type="spellStart"/>
      <w:r>
        <w:t>Соғыс</w:t>
      </w:r>
      <w:proofErr w:type="spellEnd"/>
      <w:r>
        <w:t xml:space="preserve"> </w:t>
      </w:r>
      <w:proofErr w:type="spellStart"/>
      <w:r>
        <w:t>принциптерін</w:t>
      </w:r>
      <w:proofErr w:type="spellEnd"/>
      <w:r>
        <w:t xml:space="preserve"> </w:t>
      </w:r>
      <w:proofErr w:type="spellStart"/>
      <w:r>
        <w:t>қарастырған</w:t>
      </w:r>
      <w:proofErr w:type="spellEnd"/>
      <w:r>
        <w:t xml:space="preserve"> </w:t>
      </w:r>
      <w:proofErr w:type="spellStart"/>
      <w:r>
        <w:t>кезде</w:t>
      </w:r>
      <w:proofErr w:type="spellEnd"/>
      <w:r>
        <w:t xml:space="preserve"> </w:t>
      </w:r>
      <w:proofErr w:type="spellStart"/>
      <w:r>
        <w:t>байқалғандай</w:t>
      </w:r>
      <w:proofErr w:type="spellEnd"/>
      <w:r>
        <w:t xml:space="preserve">, </w:t>
      </w:r>
      <w:proofErr w:type="spellStart"/>
      <w:r>
        <w:t>әртүрлі</w:t>
      </w:r>
      <w:proofErr w:type="spellEnd"/>
      <w:r>
        <w:t xml:space="preserve"> </w:t>
      </w:r>
      <w:proofErr w:type="spellStart"/>
      <w:r>
        <w:t>елдер</w:t>
      </w:r>
      <w:proofErr w:type="spellEnd"/>
      <w:r>
        <w:t xml:space="preserve"> </w:t>
      </w:r>
      <w:proofErr w:type="spellStart"/>
      <w:r>
        <w:t>әртүрлі</w:t>
      </w:r>
      <w:proofErr w:type="spellEnd"/>
      <w:r>
        <w:t xml:space="preserve"> </w:t>
      </w:r>
      <w:proofErr w:type="spellStart"/>
      <w:r>
        <w:t>мәселелерге</w:t>
      </w:r>
      <w:proofErr w:type="spellEnd"/>
      <w:r>
        <w:t xml:space="preserve"> </w:t>
      </w:r>
      <w:proofErr w:type="spellStart"/>
      <w:r>
        <w:t>назар</w:t>
      </w:r>
      <w:proofErr w:type="spellEnd"/>
      <w:r>
        <w:t xml:space="preserve"> </w:t>
      </w:r>
      <w:proofErr w:type="spellStart"/>
      <w:r>
        <w:t>аударғысы</w:t>
      </w:r>
      <w:proofErr w:type="spellEnd"/>
      <w:r>
        <w:t xml:space="preserve"> </w:t>
      </w:r>
      <w:proofErr w:type="spellStart"/>
      <w:r>
        <w:t>келеді</w:t>
      </w:r>
      <w:proofErr w:type="spellEnd"/>
      <w:r>
        <w:t xml:space="preserve">, </w:t>
      </w:r>
      <w:proofErr w:type="spellStart"/>
      <w:r>
        <w:t>сондықтан</w:t>
      </w:r>
      <w:proofErr w:type="spellEnd"/>
      <w:r>
        <w:t xml:space="preserve"> </w:t>
      </w:r>
      <w:proofErr w:type="spellStart"/>
      <w:r>
        <w:t>кейбір</w:t>
      </w:r>
      <w:proofErr w:type="spellEnd"/>
      <w:r>
        <w:t xml:space="preserve"> </w:t>
      </w:r>
      <w:proofErr w:type="spellStart"/>
      <w:r>
        <w:t>принциптерге</w:t>
      </w:r>
      <w:proofErr w:type="spellEnd"/>
      <w:r>
        <w:t xml:space="preserve"> </w:t>
      </w:r>
      <w:proofErr w:type="spellStart"/>
      <w:r>
        <w:t>басқаларға</w:t>
      </w:r>
      <w:proofErr w:type="spellEnd"/>
      <w:r>
        <w:t xml:space="preserve"> </w:t>
      </w:r>
      <w:proofErr w:type="spellStart"/>
      <w:r>
        <w:t>қарағанда</w:t>
      </w:r>
      <w:proofErr w:type="spellEnd"/>
      <w:r>
        <w:t xml:space="preserve"> </w:t>
      </w:r>
      <w:proofErr w:type="spellStart"/>
      <w:r>
        <w:t>көбірек</w:t>
      </w:r>
      <w:proofErr w:type="spellEnd"/>
      <w:r>
        <w:t xml:space="preserve"> </w:t>
      </w:r>
      <w:proofErr w:type="spellStart"/>
      <w:r>
        <w:t>мән</w:t>
      </w:r>
      <w:proofErr w:type="spellEnd"/>
      <w:r>
        <w:t xml:space="preserve"> </w:t>
      </w:r>
      <w:proofErr w:type="spellStart"/>
      <w:r>
        <w:t>береді</w:t>
      </w:r>
      <w:proofErr w:type="spellEnd"/>
      <w:r>
        <w:t xml:space="preserve">.  </w:t>
      </w:r>
      <w:proofErr w:type="spellStart"/>
      <w:r>
        <w:t>Гиберт</w:t>
      </w:r>
      <w:proofErr w:type="spellEnd"/>
      <w:r>
        <w:t xml:space="preserve"> </w:t>
      </w:r>
      <w:proofErr w:type="spellStart"/>
      <w:r>
        <w:t>айтқан</w:t>
      </w:r>
      <w:proofErr w:type="spellEnd"/>
      <w:r>
        <w:t xml:space="preserve"> </w:t>
      </w:r>
      <w:proofErr w:type="spellStart"/>
      <w:r>
        <w:t>апаттың</w:t>
      </w:r>
      <w:proofErr w:type="spellEnd"/>
      <w:r>
        <w:t xml:space="preserve"> </w:t>
      </w:r>
      <w:proofErr w:type="spellStart"/>
      <w:r>
        <w:t>белгісіз</w:t>
      </w:r>
      <w:proofErr w:type="spellEnd"/>
      <w:r>
        <w:t xml:space="preserve"> </w:t>
      </w:r>
      <w:proofErr w:type="spellStart"/>
      <w:r>
        <w:t>адамдардың</w:t>
      </w:r>
      <w:proofErr w:type="spellEnd"/>
      <w:r>
        <w:t xml:space="preserve"> </w:t>
      </w:r>
      <w:proofErr w:type="spellStart"/>
      <w:r>
        <w:t>өмірімен</w:t>
      </w:r>
      <w:proofErr w:type="spellEnd"/>
      <w:r>
        <w:t xml:space="preserve"> </w:t>
      </w:r>
      <w:proofErr w:type="spellStart"/>
      <w:r>
        <w:t>аяқталатынын</w:t>
      </w:r>
      <w:proofErr w:type="spellEnd"/>
      <w:r>
        <w:t xml:space="preserve"> </w:t>
      </w:r>
      <w:proofErr w:type="spellStart"/>
      <w:r>
        <w:t>түсіну</w:t>
      </w:r>
      <w:proofErr w:type="spellEnd"/>
      <w:r>
        <w:t xml:space="preserve"> осы </w:t>
      </w:r>
      <w:proofErr w:type="spellStart"/>
      <w:r>
        <w:t>қағидалардың</w:t>
      </w:r>
      <w:proofErr w:type="spellEnd"/>
      <w:r>
        <w:t xml:space="preserve"> </w:t>
      </w:r>
      <w:proofErr w:type="spellStart"/>
      <w:r>
        <w:t>дамуына</w:t>
      </w:r>
      <w:proofErr w:type="spellEnd"/>
      <w:r>
        <w:t xml:space="preserve"> </w:t>
      </w:r>
      <w:proofErr w:type="spellStart"/>
      <w:r>
        <w:t>түрткі</w:t>
      </w:r>
      <w:proofErr w:type="spellEnd"/>
      <w:r>
        <w:t xml:space="preserve"> </w:t>
      </w:r>
      <w:proofErr w:type="spellStart"/>
      <w:r>
        <w:t>болды</w:t>
      </w:r>
      <w:proofErr w:type="spellEnd"/>
      <w:r>
        <w:t xml:space="preserve"> </w:t>
      </w:r>
      <w:proofErr w:type="spellStart"/>
      <w:r>
        <w:t>және</w:t>
      </w:r>
      <w:proofErr w:type="spellEnd"/>
      <w:r>
        <w:t xml:space="preserve"> </w:t>
      </w:r>
      <w:proofErr w:type="spellStart"/>
      <w:r>
        <w:t>біздің</w:t>
      </w:r>
      <w:proofErr w:type="spellEnd"/>
      <w:r>
        <w:t xml:space="preserve"> </w:t>
      </w:r>
      <w:proofErr w:type="spellStart"/>
      <w:r>
        <w:t>әскерлерімізді</w:t>
      </w:r>
      <w:proofErr w:type="spellEnd"/>
      <w:r>
        <w:t xml:space="preserve"> </w:t>
      </w:r>
      <w:proofErr w:type="spellStart"/>
      <w:r>
        <w:t>бейімдеуге</w:t>
      </w:r>
      <w:proofErr w:type="spellEnd"/>
      <w:r>
        <w:t xml:space="preserve"> </w:t>
      </w:r>
      <w:proofErr w:type="spellStart"/>
      <w:r>
        <w:t>итермелеуге</w:t>
      </w:r>
      <w:proofErr w:type="spellEnd"/>
      <w:r>
        <w:t xml:space="preserve"> </w:t>
      </w:r>
      <w:proofErr w:type="spellStart"/>
      <w:r>
        <w:t>көмектесетін</w:t>
      </w:r>
      <w:proofErr w:type="spellEnd"/>
      <w:r>
        <w:t xml:space="preserve"> </w:t>
      </w:r>
      <w:proofErr w:type="spellStart"/>
      <w:r>
        <w:t>барлық</w:t>
      </w:r>
      <w:proofErr w:type="spellEnd"/>
      <w:r>
        <w:t xml:space="preserve"> </w:t>
      </w:r>
      <w:proofErr w:type="spellStart"/>
      <w:r>
        <w:t>жерде</w:t>
      </w:r>
      <w:proofErr w:type="spellEnd"/>
      <w:r>
        <w:t xml:space="preserve"> </w:t>
      </w:r>
      <w:proofErr w:type="spellStart"/>
      <w:r>
        <w:t>болатын</w:t>
      </w:r>
      <w:proofErr w:type="spellEnd"/>
      <w:r>
        <w:t xml:space="preserve"> </w:t>
      </w:r>
      <w:proofErr w:type="spellStart"/>
      <w:r>
        <w:t>мәселе.Толық</w:t>
      </w:r>
      <w:proofErr w:type="spellEnd"/>
      <w:r>
        <w:t xml:space="preserve"> </w:t>
      </w:r>
      <w:proofErr w:type="spellStart"/>
      <w:r>
        <w:t>тізім</w:t>
      </w:r>
      <w:proofErr w:type="spellEnd"/>
      <w:r>
        <w:t xml:space="preserve"> </w:t>
      </w:r>
      <w:proofErr w:type="spellStart"/>
      <w:r>
        <w:t>ұсынылды</w:t>
      </w:r>
      <w:proofErr w:type="spellEnd"/>
      <w:r>
        <w:t xml:space="preserve"> </w:t>
      </w:r>
      <w:proofErr w:type="spellStart"/>
      <w:r>
        <w:t>деген</w:t>
      </w:r>
      <w:proofErr w:type="spellEnd"/>
      <w:r>
        <w:t xml:space="preserve"> </w:t>
      </w:r>
      <w:proofErr w:type="spellStart"/>
      <w:r>
        <w:t>талап</w:t>
      </w:r>
      <w:proofErr w:type="spellEnd"/>
      <w:r>
        <w:t xml:space="preserve"> </w:t>
      </w:r>
      <w:proofErr w:type="spellStart"/>
      <w:r>
        <w:t>жоқ</w:t>
      </w:r>
      <w:proofErr w:type="spellEnd"/>
      <w:r>
        <w:t xml:space="preserve">.  </w:t>
      </w:r>
      <w:proofErr w:type="spellStart"/>
      <w:r>
        <w:t>Мақсат</w:t>
      </w:r>
      <w:proofErr w:type="spellEnd"/>
      <w:r>
        <w:t xml:space="preserve"> – </w:t>
      </w:r>
      <w:proofErr w:type="spellStart"/>
      <w:r>
        <w:t>ұйымдық</w:t>
      </w:r>
      <w:proofErr w:type="spellEnd"/>
      <w:r>
        <w:t xml:space="preserve"> </w:t>
      </w:r>
      <w:proofErr w:type="spellStart"/>
      <w:r>
        <w:t>ыдырау</w:t>
      </w:r>
      <w:proofErr w:type="spellEnd"/>
      <w:r>
        <w:t xml:space="preserve"> </w:t>
      </w:r>
      <w:proofErr w:type="spellStart"/>
      <w:r>
        <w:t>белгілері</w:t>
      </w:r>
      <w:proofErr w:type="spellEnd"/>
      <w:r>
        <w:t xml:space="preserve"> </w:t>
      </w:r>
      <w:proofErr w:type="spellStart"/>
      <w:r>
        <w:t>емес</w:t>
      </w:r>
      <w:proofErr w:type="spellEnd"/>
      <w:r>
        <w:t xml:space="preserve">, </w:t>
      </w:r>
      <w:proofErr w:type="spellStart"/>
      <w:r>
        <w:t>себептері</w:t>
      </w:r>
      <w:proofErr w:type="spellEnd"/>
      <w:r>
        <w:t xml:space="preserve"> </w:t>
      </w:r>
      <w:proofErr w:type="spellStart"/>
      <w:r>
        <w:t>туралы</w:t>
      </w:r>
      <w:proofErr w:type="spellEnd"/>
      <w:r>
        <w:t xml:space="preserve"> </w:t>
      </w:r>
      <w:proofErr w:type="spellStart"/>
      <w:r>
        <w:t>пікірталас</w:t>
      </w:r>
      <w:proofErr w:type="spellEnd"/>
      <w:r>
        <w:t xml:space="preserve"> пен </w:t>
      </w:r>
      <w:proofErr w:type="spellStart"/>
      <w:r>
        <w:t>ойлауды</w:t>
      </w:r>
      <w:proofErr w:type="spellEnd"/>
      <w:r>
        <w:t xml:space="preserve"> </w:t>
      </w:r>
      <w:proofErr w:type="spellStart"/>
      <w:r>
        <w:t>ынталандыру</w:t>
      </w:r>
      <w:proofErr w:type="spellEnd"/>
      <w:r>
        <w:t xml:space="preserve"> </w:t>
      </w:r>
      <w:proofErr w:type="spellStart"/>
      <w:r>
        <w:t>және</w:t>
      </w:r>
      <w:proofErr w:type="spellEnd"/>
      <w:r>
        <w:t xml:space="preserve"> </w:t>
      </w:r>
      <w:proofErr w:type="spellStart"/>
      <w:r>
        <w:t>әскери</w:t>
      </w:r>
      <w:proofErr w:type="spellEnd"/>
      <w:r>
        <w:t xml:space="preserve"> </w:t>
      </w:r>
      <w:proofErr w:type="spellStart"/>
      <w:r>
        <w:t>басшыларға</w:t>
      </w:r>
      <w:proofErr w:type="spellEnd"/>
      <w:r>
        <w:t xml:space="preserve"> </w:t>
      </w:r>
      <w:proofErr w:type="spellStart"/>
      <w:r>
        <w:t>өз</w:t>
      </w:r>
      <w:proofErr w:type="spellEnd"/>
      <w:r>
        <w:t xml:space="preserve"> </w:t>
      </w:r>
      <w:proofErr w:type="spellStart"/>
      <w:r>
        <w:t>ұйымдарының</w:t>
      </w:r>
      <w:proofErr w:type="spellEnd"/>
      <w:r>
        <w:t xml:space="preserve"> </w:t>
      </w:r>
      <w:proofErr w:type="spellStart"/>
      <w:r>
        <w:t>дайындығын</w:t>
      </w:r>
      <w:proofErr w:type="spellEnd"/>
      <w:r>
        <w:t xml:space="preserve"> </w:t>
      </w:r>
      <w:proofErr w:type="spellStart"/>
      <w:r>
        <w:t>бағалау</w:t>
      </w:r>
      <w:proofErr w:type="spellEnd"/>
      <w:r>
        <w:t xml:space="preserve"> </w:t>
      </w:r>
      <w:proofErr w:type="spellStart"/>
      <w:r>
        <w:t>кезінде</w:t>
      </w:r>
      <w:proofErr w:type="spellEnd"/>
      <w:r>
        <w:t xml:space="preserve"> </w:t>
      </w:r>
      <w:proofErr w:type="spellStart"/>
      <w:r>
        <w:t>бейбіт</w:t>
      </w:r>
      <w:proofErr w:type="spellEnd"/>
      <w:r>
        <w:t xml:space="preserve"> </w:t>
      </w:r>
      <w:proofErr w:type="spellStart"/>
      <w:r>
        <w:t>уақытта</w:t>
      </w:r>
      <w:proofErr w:type="spellEnd"/>
      <w:r>
        <w:t xml:space="preserve"> </w:t>
      </w:r>
      <w:proofErr w:type="spellStart"/>
      <w:r>
        <w:t>пайдалану</w:t>
      </w:r>
      <w:proofErr w:type="spellEnd"/>
      <w:r>
        <w:t xml:space="preserve"> </w:t>
      </w:r>
      <w:proofErr w:type="spellStart"/>
      <w:r>
        <w:t>үшін</w:t>
      </w:r>
      <w:proofErr w:type="spellEnd"/>
      <w:r>
        <w:t xml:space="preserve"> </w:t>
      </w:r>
      <w:proofErr w:type="spellStart"/>
      <w:r>
        <w:t>көмекші</w:t>
      </w:r>
      <w:proofErr w:type="spellEnd"/>
      <w:r>
        <w:t xml:space="preserve"> </w:t>
      </w:r>
      <w:proofErr w:type="spellStart"/>
      <w:r>
        <w:t>естелік</w:t>
      </w:r>
      <w:proofErr w:type="spellEnd"/>
      <w:r>
        <w:t xml:space="preserve"> беру</w:t>
      </w:r>
      <w:r>
        <w:rPr>
          <w:lang w:val="en-US"/>
        </w:rPr>
        <w:t>. Kелесі соғыс кезеңінде белгісіз, анықталмаған және жиі анықталмайтын жау.  Принциптер бұл пікірталасқа көмектесе алады, бірақ соғыс принциптері сияқты ұйымдық құрылымдарды жобалау мен қайта құруға, көшбасшыларды қалай дамытатынымызға және ұйымдық көзқарастарымыз бен мәдениеттерімізді дамытуға басшылық етуге арналған. Бұл принциптерді жүзеге асыру тәсілі негізінен генералдар мен адмиралдарға, мүмкін, тіпті мемлекет және саясаткерлерге байланысты.  Өйткені, көшбасшылық жоғарыдан басталады.  Барон Антуан Анри де Джомини: «Егер генералдың шеберлігі жеңістің ең сенімді элементтерінің бірі болса, генералдарды саналы түрде іріктеу басқару ғылымындағы ең нәзік тұстардың бірі және маңызды мәселелердің бірі болып табылатыны анық көрінеді.  Өкінішке орай, бұл таңдауға көптеген ұсақ құмарлықтар әсер етеді, бұл кездейсоқтық, [азаматтық] дәреже, жас, ықыластылық, партиялық рух және қызғаныш сияқты оған әсер етеді.  қоғамдық мүдде және әділеттілік.»Бейбіт уақытта бұл одан да маңызды мәселе және әрқашан болды.  Мұны көру үшін бізге Гиберттің ескертуін тыңдау керек.  Біз генерал немесе адмирал болып табылмайтындар, мүмкіндіктер туындаған кезде пікірталастарды алға тартып, осы принциптерді ескере отырып, өз жұмыс топтарымыз бен бөлімшелерімізді дамыта алады.  Белгілі бір дәрежеде төменнен қандай да бір басшылық болуы мүмкін;  сондықтан біз бастаған жолымызды Кристиан Диордың бақылауымен аяқтаймыз:</w:t>
      </w:r>
    </w:p>
    <w:p w14:paraId="62AE1D53" w14:textId="77777777" w:rsidR="00F25E71" w:rsidRDefault="00F25E71" w:rsidP="00122892">
      <w:pPr>
        <w:rPr>
          <w:b/>
          <w:bCs/>
        </w:rPr>
      </w:pPr>
      <w:r>
        <w:rPr>
          <w:b/>
          <w:bCs/>
          <w:lang w:val="en-US"/>
        </w:rPr>
        <w:t xml:space="preserve">107 page </w:t>
      </w:r>
    </w:p>
    <w:p w14:paraId="4CA7D696" w14:textId="77777777" w:rsidR="00F25E71" w:rsidRDefault="00F25E71" w:rsidP="00122892">
      <w:pPr>
        <w:jc w:val="center"/>
        <w:rPr>
          <w:b/>
          <w:bCs/>
          <w:sz w:val="24"/>
          <w:szCs w:val="24"/>
        </w:rPr>
      </w:pPr>
      <w:r>
        <w:rPr>
          <w:b/>
          <w:bCs/>
          <w:sz w:val="24"/>
          <w:szCs w:val="24"/>
          <w:lang w:val="en-US"/>
        </w:rPr>
        <w:t>Қосымша - Соғыстың салыстырмалы принциптері</w:t>
      </w:r>
    </w:p>
    <w:p w14:paraId="5DE025BC" w14:textId="77777777" w:rsidR="00F25E71" w:rsidRDefault="00F25E71" w:rsidP="00122892">
      <w:pPr>
        <w:jc w:val="center"/>
        <w:rPr>
          <w:b/>
          <w:bCs/>
          <w:sz w:val="24"/>
          <w:szCs w:val="24"/>
        </w:rPr>
      </w:pPr>
      <w:r>
        <w:rPr>
          <w:noProof/>
        </w:rPr>
        <w:drawing>
          <wp:inline distT="0" distB="0" distL="114300" distR="114300" wp14:anchorId="3C455BEB" wp14:editId="4BE42741">
            <wp:extent cx="5861367" cy="3965789"/>
            <wp:effectExtent l="0" t="0" r="0" b="0"/>
            <wp:docPr id="102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6" cstate="print"/>
                    <a:srcRect/>
                    <a:stretch/>
                  </pic:blipFill>
                  <pic:spPr>
                    <a:xfrm>
                      <a:off x="0" y="0"/>
                      <a:ext cx="5861367" cy="3965789"/>
                    </a:xfrm>
                    <a:prstGeom prst="rect">
                      <a:avLst/>
                    </a:prstGeom>
                  </pic:spPr>
                </pic:pic>
              </a:graphicData>
            </a:graphic>
          </wp:inline>
        </w:drawing>
      </w:r>
    </w:p>
    <w:p w14:paraId="7B14970D" w14:textId="77777777" w:rsidR="00F25E71" w:rsidRDefault="00F25E71" w:rsidP="00122892">
      <w:pPr>
        <w:rPr>
          <w:b/>
          <w:bCs/>
        </w:rPr>
      </w:pPr>
      <w:r>
        <w:rPr>
          <w:b/>
          <w:bCs/>
          <w:lang w:val="en-US"/>
        </w:rPr>
        <w:lastRenderedPageBreak/>
        <w:t>108 page</w:t>
      </w:r>
    </w:p>
    <w:p w14:paraId="5FF3D44B" w14:textId="77777777" w:rsidR="00F25E71" w:rsidRDefault="00F25E71" w:rsidP="00122892">
      <w:pPr>
        <w:rPr>
          <w:lang w:val="en-US"/>
        </w:rPr>
      </w:pPr>
      <w:r>
        <w:rPr>
          <w:lang w:val="en-US"/>
        </w:rPr>
        <w:t>1.Мари-Франс Почна, Кристиан Диор: Әлемді жаңа етіп жасаған адам (Arcade Publishing, Inc, Нью-Йорк, 1994) vii бет.</w:t>
      </w:r>
    </w:p>
    <w:p w14:paraId="282423C7" w14:textId="77777777" w:rsidR="00F25E71" w:rsidRDefault="00F25E71" w:rsidP="00122892">
      <w:pPr>
        <w:rPr>
          <w:lang w:val="en-US"/>
        </w:rPr>
      </w:pPr>
      <w:r>
        <w:rPr>
          <w:lang w:val="en-US"/>
        </w:rPr>
        <w:t xml:space="preserve"> 2 .Бұл тұжырымдаманы ұзағырақ қарастыру үшін The Baltic Defense Review 5-тегі «Доктринаның қауіптері» бөлімін қараңыз.</w:t>
      </w:r>
    </w:p>
    <w:p w14:paraId="0D7D5DAA" w14:textId="77777777" w:rsidR="00F25E71" w:rsidRDefault="00F25E71" w:rsidP="00122892">
      <w:pPr>
        <w:rPr>
          <w:lang w:val="en-US"/>
        </w:rPr>
      </w:pPr>
      <w:r>
        <w:rPr>
          <w:lang w:val="en-US"/>
        </w:rPr>
        <w:t xml:space="preserve"> 3. Comte de Guibert, Military Writings 1772-1790, алғы сөз және генерал Менардың жазбалары (Париж: Коперник басылымдары, 1976), б.  192. «Егер елде кездейсоқ жақсы генерал көтерілсе, оны бейбітшілік кезінде әскерден аулақ ұстау үшін министрлердің саясаты мен сарай билерінің айла-амалдары қамқорлық жасайды.  Біз бұл әскерлерді оқытуға қабілетсіз, бірақ пассивті, барлық ерік-жігерге және барлық жүйеге мойынсұнғыш адамдарға сеніп тапсыруды жөн көреміз... Соғыс келе жатыр, тек бір бақытсыздық шебер генералға таңдауды қайтаруы мүмкін.  </w:t>
      </w:r>
    </w:p>
    <w:p w14:paraId="1D7F0A77" w14:textId="77777777" w:rsidR="00F25E71" w:rsidRDefault="00F25E71" w:rsidP="00122892">
      <w:pPr>
        <w:rPr>
          <w:lang w:val="en-US"/>
        </w:rPr>
      </w:pPr>
      <w:r>
        <w:rPr>
          <w:lang w:val="en-US"/>
        </w:rPr>
        <w:t xml:space="preserve"> 4. Барон Антуан Анри де Джомини, Соғыс өнері (Greenhill Books, Mechanicsburg, PA, 1992) 47-бет.</w:t>
      </w:r>
    </w:p>
    <w:p w14:paraId="2DC14A8D" w14:textId="77777777" w:rsidR="00F25E71" w:rsidRDefault="00F25E71" w:rsidP="00122892">
      <w:pPr>
        <w:rPr>
          <w:lang w:val="en-US"/>
        </w:rPr>
      </w:pPr>
      <w:r>
        <w:rPr>
          <w:lang w:val="en-US"/>
        </w:rPr>
        <w:t xml:space="preserve"> 5 Сэмюэл Колеридж, дәйексөз: Барбара В. Тучман, «Ақылсыздық маршы: Троядан Вьетнамға дейін» (Нью-Йорк: Альфред А. Кнопф, 1998), 383.</w:t>
      </w:r>
    </w:p>
    <w:p w14:paraId="6B55DC76" w14:textId="77777777" w:rsidR="00F25E71" w:rsidRDefault="00F25E71" w:rsidP="00122892">
      <w:pPr>
        <w:rPr>
          <w:lang w:val="en-US"/>
        </w:rPr>
      </w:pPr>
      <w:r>
        <w:rPr>
          <w:lang w:val="en-US"/>
        </w:rPr>
        <w:t>6 . Сэмюэл Б. Гриффит, аудармашы.  Сун Цзы Соғыс өнері (Оксфорд университетінің баспасы, Нью-Йорк, 1971) б.  X.</w:t>
      </w:r>
    </w:p>
    <w:p w14:paraId="57F78185" w14:textId="77777777" w:rsidR="00F25E71" w:rsidRDefault="00F25E71" w:rsidP="00122892">
      <w:pPr>
        <w:rPr>
          <w:lang w:val="en-US"/>
        </w:rPr>
      </w:pPr>
      <w:r>
        <w:rPr>
          <w:lang w:val="en-US"/>
        </w:rPr>
        <w:t xml:space="preserve"> 7. Түйіндеме А қосымшасында берілген. Ел қабылдауды таңдаған соғыс принциптерінің саны өз алдына оның бюрократиялық деңгейі мен ұйымдық дайындығын бағалау үшін қызықты шеңбер құруы мүмкін, бірақ бұл басқа қағаз.</w:t>
      </w:r>
    </w:p>
    <w:p w14:paraId="4D309F4F" w14:textId="77777777" w:rsidR="00F25E71" w:rsidRDefault="00F25E71" w:rsidP="00122892">
      <w:r>
        <w:rPr>
          <w:lang w:val="en-US"/>
        </w:rPr>
        <w:t xml:space="preserve"> 8. Генерал-майор Мейл, дивизия (No 34 доктриналық мақсат: Дивизия, Армия доктринасы және жоғары әскери білім қолбасшылығы, Париж, 2003) б. </w:t>
      </w:r>
    </w:p>
    <w:p w14:paraId="5D5C8B4A" w14:textId="77777777" w:rsidR="00F25E71" w:rsidRDefault="00F25E71" w:rsidP="00122892">
      <w:r>
        <w:t>9</w:t>
      </w:r>
      <w:r>
        <w:rPr>
          <w:lang w:val="en-US"/>
        </w:rPr>
        <w:t>.</w:t>
      </w:r>
      <w:r>
        <w:t xml:space="preserve"> Барон Антуан Анри де </w:t>
      </w:r>
      <w:proofErr w:type="spellStart"/>
      <w:r>
        <w:t>Джомини</w:t>
      </w:r>
      <w:proofErr w:type="spellEnd"/>
      <w:r>
        <w:t xml:space="preserve">, </w:t>
      </w:r>
      <w:proofErr w:type="spellStart"/>
      <w:r>
        <w:t>Соғыс</w:t>
      </w:r>
      <w:proofErr w:type="spellEnd"/>
      <w:r>
        <w:t xml:space="preserve"> </w:t>
      </w:r>
      <w:proofErr w:type="spellStart"/>
      <w:r>
        <w:t>өнері</w:t>
      </w:r>
      <w:proofErr w:type="spellEnd"/>
      <w:r>
        <w:t xml:space="preserve"> (</w:t>
      </w:r>
      <w:proofErr w:type="spellStart"/>
      <w:r>
        <w:t>Greenhill</w:t>
      </w:r>
      <w:proofErr w:type="spellEnd"/>
      <w:r>
        <w:t xml:space="preserve"> </w:t>
      </w:r>
      <w:proofErr w:type="spellStart"/>
      <w:r>
        <w:t>Books</w:t>
      </w:r>
      <w:proofErr w:type="spellEnd"/>
      <w:r>
        <w:t xml:space="preserve">, </w:t>
      </w:r>
      <w:proofErr w:type="spellStart"/>
      <w:r>
        <w:t>Mechanicsburg</w:t>
      </w:r>
      <w:proofErr w:type="spellEnd"/>
      <w:r>
        <w:t>, PA, 1992) 55-бет.</w:t>
      </w:r>
    </w:p>
    <w:p w14:paraId="42587DCF" w14:textId="77777777" w:rsidR="00F25E71" w:rsidRDefault="00F25E71" w:rsidP="00122892">
      <w:r>
        <w:t xml:space="preserve"> 10</w:t>
      </w:r>
      <w:r>
        <w:rPr>
          <w:lang w:val="en-US"/>
        </w:rPr>
        <w:t>.</w:t>
      </w:r>
      <w:r>
        <w:t xml:space="preserve">Армия </w:t>
      </w:r>
      <w:proofErr w:type="spellStart"/>
      <w:r>
        <w:t>доктринасы</w:t>
      </w:r>
      <w:proofErr w:type="spellEnd"/>
      <w:r>
        <w:t xml:space="preserve"> </w:t>
      </w:r>
      <w:proofErr w:type="spellStart"/>
      <w:r>
        <w:t>жарияланымы</w:t>
      </w:r>
      <w:proofErr w:type="spellEnd"/>
      <w:r>
        <w:t xml:space="preserve">, 2-том, HQDT/18/34/51, 1995 ж., Армия </w:t>
      </w:r>
      <w:proofErr w:type="spellStart"/>
      <w:r>
        <w:t>кодексі</w:t>
      </w:r>
      <w:proofErr w:type="spellEnd"/>
      <w:r>
        <w:t xml:space="preserve"> № 71564, (</w:t>
      </w:r>
      <w:proofErr w:type="spellStart"/>
      <w:r>
        <w:t>Crown</w:t>
      </w:r>
      <w:proofErr w:type="spellEnd"/>
      <w:r>
        <w:t xml:space="preserve"> </w:t>
      </w:r>
      <w:proofErr w:type="spellStart"/>
      <w:r>
        <w:t>Publications</w:t>
      </w:r>
      <w:proofErr w:type="spellEnd"/>
      <w:r>
        <w:t>, Лондон, Англия) 2-бет.  2-15.</w:t>
      </w:r>
    </w:p>
    <w:p w14:paraId="57DF4591" w14:textId="77777777" w:rsidR="00F25E71" w:rsidRDefault="00F25E71" w:rsidP="00122892">
      <w:r>
        <w:t xml:space="preserve"> 11</w:t>
      </w:r>
      <w:r>
        <w:rPr>
          <w:lang w:val="en-US"/>
        </w:rPr>
        <w:t xml:space="preserve">. </w:t>
      </w:r>
      <w:r>
        <w:t xml:space="preserve">Барон Антуан Анри де </w:t>
      </w:r>
      <w:proofErr w:type="spellStart"/>
      <w:r>
        <w:t>Джомини</w:t>
      </w:r>
      <w:proofErr w:type="spellEnd"/>
      <w:r>
        <w:t xml:space="preserve">, </w:t>
      </w:r>
      <w:proofErr w:type="spellStart"/>
      <w:r>
        <w:t>Соғыс</w:t>
      </w:r>
      <w:proofErr w:type="spellEnd"/>
      <w:r>
        <w:t xml:space="preserve"> </w:t>
      </w:r>
      <w:proofErr w:type="spellStart"/>
      <w:r>
        <w:t>өнері</w:t>
      </w:r>
      <w:proofErr w:type="spellEnd"/>
      <w:r>
        <w:t xml:space="preserve"> (</w:t>
      </w:r>
      <w:proofErr w:type="spellStart"/>
      <w:r>
        <w:t>Greenhill</w:t>
      </w:r>
      <w:proofErr w:type="spellEnd"/>
      <w:r>
        <w:t xml:space="preserve"> </w:t>
      </w:r>
      <w:proofErr w:type="spellStart"/>
      <w:r>
        <w:t>Books</w:t>
      </w:r>
      <w:proofErr w:type="spellEnd"/>
      <w:r>
        <w:t xml:space="preserve">, </w:t>
      </w:r>
      <w:proofErr w:type="spellStart"/>
      <w:r>
        <w:t>Механиксбург</w:t>
      </w:r>
      <w:proofErr w:type="spellEnd"/>
      <w:r>
        <w:t>, PA, 1992) PP.  43-4.</w:t>
      </w:r>
    </w:p>
    <w:p w14:paraId="2B7C9D93" w14:textId="77777777" w:rsidR="00F25E71" w:rsidRDefault="00F25E71" w:rsidP="00122892">
      <w:r>
        <w:t xml:space="preserve">12 </w:t>
      </w:r>
      <w:r>
        <w:rPr>
          <w:lang w:val="en-US"/>
        </w:rPr>
        <w:t>.</w:t>
      </w:r>
      <w:r>
        <w:t xml:space="preserve">Альфред Лорд Теннисон, </w:t>
      </w:r>
      <w:proofErr w:type="spellStart"/>
      <w:r>
        <w:t>Жеңіл</w:t>
      </w:r>
      <w:proofErr w:type="spellEnd"/>
      <w:r>
        <w:t xml:space="preserve"> </w:t>
      </w:r>
      <w:proofErr w:type="spellStart"/>
      <w:r>
        <w:t>бригаданың</w:t>
      </w:r>
      <w:proofErr w:type="spellEnd"/>
      <w:r>
        <w:t xml:space="preserve"> заряды (Альфред Лорд Теннисон: </w:t>
      </w:r>
      <w:proofErr w:type="spellStart"/>
      <w:r>
        <w:t>Таңдалған</w:t>
      </w:r>
      <w:proofErr w:type="spellEnd"/>
      <w:r>
        <w:t xml:space="preserve"> </w:t>
      </w:r>
      <w:proofErr w:type="spellStart"/>
      <w:r>
        <w:t>өлеңдер</w:t>
      </w:r>
      <w:proofErr w:type="spellEnd"/>
      <w:r>
        <w:t xml:space="preserve">, Пингвин </w:t>
      </w:r>
      <w:proofErr w:type="spellStart"/>
      <w:r>
        <w:t>кітаптары</w:t>
      </w:r>
      <w:proofErr w:type="spellEnd"/>
      <w:r>
        <w:t>, Торонто, 1991) б.  289. 13</w:t>
      </w:r>
      <w:r>
        <w:rPr>
          <w:lang w:val="en-US"/>
        </w:rPr>
        <w:t>.</w:t>
      </w:r>
      <w:r>
        <w:t xml:space="preserve">Альфред Лорд Теннисон, </w:t>
      </w:r>
      <w:proofErr w:type="spellStart"/>
      <w:r>
        <w:t>Жеңіл</w:t>
      </w:r>
      <w:proofErr w:type="spellEnd"/>
      <w:r>
        <w:t xml:space="preserve"> </w:t>
      </w:r>
      <w:proofErr w:type="spellStart"/>
      <w:r>
        <w:t>бригаданың</w:t>
      </w:r>
      <w:proofErr w:type="spellEnd"/>
      <w:r>
        <w:t xml:space="preserve"> заряды (Альфред Лорд Теннисон: </w:t>
      </w:r>
      <w:proofErr w:type="spellStart"/>
      <w:r>
        <w:t>Таңдалған</w:t>
      </w:r>
      <w:proofErr w:type="spellEnd"/>
      <w:r>
        <w:t xml:space="preserve"> </w:t>
      </w:r>
      <w:proofErr w:type="spellStart"/>
      <w:r>
        <w:t>өлеңдер</w:t>
      </w:r>
      <w:proofErr w:type="spellEnd"/>
      <w:r>
        <w:t xml:space="preserve">, Пингвин </w:t>
      </w:r>
      <w:proofErr w:type="spellStart"/>
      <w:r>
        <w:t>кітаптары</w:t>
      </w:r>
      <w:proofErr w:type="spellEnd"/>
      <w:r>
        <w:t>, Торонто, 1991) б.  289. 14</w:t>
      </w:r>
      <w:r>
        <w:rPr>
          <w:lang w:val="en-US"/>
        </w:rPr>
        <w:t>.</w:t>
      </w:r>
      <w:proofErr w:type="spellStart"/>
      <w:r>
        <w:t>Әскери</w:t>
      </w:r>
      <w:proofErr w:type="spellEnd"/>
      <w:r>
        <w:t xml:space="preserve"> </w:t>
      </w:r>
      <w:proofErr w:type="spellStart"/>
      <w:r>
        <w:t>істерде</w:t>
      </w:r>
      <w:proofErr w:type="spellEnd"/>
      <w:r>
        <w:t xml:space="preserve"> </w:t>
      </w:r>
      <w:proofErr w:type="spellStart"/>
      <w:r>
        <w:t>төңкеріс</w:t>
      </w:r>
      <w:proofErr w:type="spellEnd"/>
      <w:r>
        <w:t xml:space="preserve"> </w:t>
      </w:r>
      <w:proofErr w:type="spellStart"/>
      <w:r>
        <w:t>болды</w:t>
      </w:r>
      <w:proofErr w:type="spellEnd"/>
      <w:r>
        <w:t xml:space="preserve"> </w:t>
      </w:r>
      <w:proofErr w:type="spellStart"/>
      <w:r>
        <w:t>ма</w:t>
      </w:r>
      <w:proofErr w:type="spellEnd"/>
      <w:r>
        <w:t xml:space="preserve">, </w:t>
      </w:r>
      <w:proofErr w:type="spellStart"/>
      <w:r>
        <w:t>әскери</w:t>
      </w:r>
      <w:proofErr w:type="spellEnd"/>
      <w:r>
        <w:t xml:space="preserve"> </w:t>
      </w:r>
      <w:proofErr w:type="spellStart"/>
      <w:r>
        <w:t>істерде</w:t>
      </w:r>
      <w:proofErr w:type="spellEnd"/>
      <w:r>
        <w:t xml:space="preserve"> эволюция </w:t>
      </w:r>
      <w:proofErr w:type="spellStart"/>
      <w:r>
        <w:t>болды</w:t>
      </w:r>
      <w:proofErr w:type="spellEnd"/>
      <w:r>
        <w:t xml:space="preserve"> </w:t>
      </w:r>
      <w:proofErr w:type="spellStart"/>
      <w:r>
        <w:t>ма</w:t>
      </w:r>
      <w:proofErr w:type="spellEnd"/>
      <w:r>
        <w:t xml:space="preserve">, </w:t>
      </w:r>
      <w:proofErr w:type="spellStart"/>
      <w:r>
        <w:t>әлде</w:t>
      </w:r>
      <w:proofErr w:type="spellEnd"/>
      <w:r>
        <w:t xml:space="preserve"> </w:t>
      </w:r>
      <w:proofErr w:type="spellStart"/>
      <w:r>
        <w:t>белсенділік</w:t>
      </w:r>
      <w:proofErr w:type="spellEnd"/>
      <w:r>
        <w:t xml:space="preserve"> пен </w:t>
      </w:r>
      <w:proofErr w:type="spellStart"/>
      <w:r>
        <w:t>дамудың</w:t>
      </w:r>
      <w:proofErr w:type="spellEnd"/>
      <w:r>
        <w:t xml:space="preserve"> </w:t>
      </w:r>
      <w:proofErr w:type="spellStart"/>
      <w:r>
        <w:t>қарапайым</w:t>
      </w:r>
      <w:proofErr w:type="spellEnd"/>
      <w:r>
        <w:t xml:space="preserve"> </w:t>
      </w:r>
      <w:proofErr w:type="spellStart"/>
      <w:r>
        <w:t>прогрессиясы</w:t>
      </w:r>
      <w:proofErr w:type="spellEnd"/>
      <w:r>
        <w:t xml:space="preserve"> </w:t>
      </w:r>
      <w:proofErr w:type="spellStart"/>
      <w:r>
        <w:t>болды</w:t>
      </w:r>
      <w:proofErr w:type="spellEnd"/>
      <w:r>
        <w:t xml:space="preserve"> </w:t>
      </w:r>
      <w:proofErr w:type="spellStart"/>
      <w:r>
        <w:t>ма</w:t>
      </w:r>
      <w:proofErr w:type="spellEnd"/>
      <w:r>
        <w:t xml:space="preserve"> </w:t>
      </w:r>
      <w:proofErr w:type="spellStart"/>
      <w:r>
        <w:t>деген</w:t>
      </w:r>
      <w:proofErr w:type="spellEnd"/>
      <w:r>
        <w:t xml:space="preserve"> </w:t>
      </w:r>
      <w:proofErr w:type="spellStart"/>
      <w:r>
        <w:t>пікірталастар</w:t>
      </w:r>
      <w:proofErr w:type="spellEnd"/>
      <w:r>
        <w:t xml:space="preserve"> </w:t>
      </w:r>
      <w:proofErr w:type="spellStart"/>
      <w:r>
        <w:t>көп</w:t>
      </w:r>
      <w:proofErr w:type="spellEnd"/>
      <w:r>
        <w:t xml:space="preserve"> </w:t>
      </w:r>
      <w:proofErr w:type="spellStart"/>
      <w:r>
        <w:t>болды</w:t>
      </w:r>
      <w:proofErr w:type="spellEnd"/>
      <w:r>
        <w:t xml:space="preserve">.  Мен </w:t>
      </w:r>
      <w:proofErr w:type="spellStart"/>
      <w:r>
        <w:t>әскери</w:t>
      </w:r>
      <w:proofErr w:type="spellEnd"/>
      <w:r>
        <w:t xml:space="preserve"> </w:t>
      </w:r>
      <w:proofErr w:type="spellStart"/>
      <w:r>
        <w:t>істерде</w:t>
      </w:r>
      <w:proofErr w:type="spellEnd"/>
      <w:r>
        <w:t xml:space="preserve"> </w:t>
      </w:r>
      <w:proofErr w:type="spellStart"/>
      <w:r>
        <w:t>төңкеріс</w:t>
      </w:r>
      <w:proofErr w:type="spellEnd"/>
      <w:r>
        <w:t xml:space="preserve"> </w:t>
      </w:r>
      <w:proofErr w:type="spellStart"/>
      <w:r>
        <w:t>жүріп</w:t>
      </w:r>
      <w:proofErr w:type="spellEnd"/>
      <w:r>
        <w:t xml:space="preserve"> </w:t>
      </w:r>
      <w:proofErr w:type="spellStart"/>
      <w:r>
        <w:t>жатыр</w:t>
      </w:r>
      <w:proofErr w:type="spellEnd"/>
      <w:r>
        <w:t xml:space="preserve"> </w:t>
      </w:r>
      <w:proofErr w:type="spellStart"/>
      <w:r>
        <w:t>деп</w:t>
      </w:r>
      <w:proofErr w:type="spellEnd"/>
      <w:r>
        <w:t xml:space="preserve"> </w:t>
      </w:r>
      <w:proofErr w:type="spellStart"/>
      <w:r>
        <w:t>дауласамын</w:t>
      </w:r>
      <w:proofErr w:type="spellEnd"/>
      <w:r>
        <w:t xml:space="preserve">, </w:t>
      </w:r>
      <w:proofErr w:type="spellStart"/>
      <w:r>
        <w:t>бірақ</w:t>
      </w:r>
      <w:proofErr w:type="spellEnd"/>
      <w:r>
        <w:t xml:space="preserve"> </w:t>
      </w:r>
      <w:proofErr w:type="spellStart"/>
      <w:r>
        <w:t>көпшілігі</w:t>
      </w:r>
      <w:proofErr w:type="spellEnd"/>
      <w:r>
        <w:t xml:space="preserve"> </w:t>
      </w:r>
      <w:proofErr w:type="spellStart"/>
      <w:r>
        <w:t>ойлағандай</w:t>
      </w:r>
      <w:proofErr w:type="spellEnd"/>
      <w:r>
        <w:t xml:space="preserve"> </w:t>
      </w:r>
      <w:proofErr w:type="spellStart"/>
      <w:r>
        <w:t>емес</w:t>
      </w:r>
      <w:proofErr w:type="spellEnd"/>
      <w:r>
        <w:t xml:space="preserve"> </w:t>
      </w:r>
      <w:proofErr w:type="spellStart"/>
      <w:r>
        <w:t>шығар</w:t>
      </w:r>
      <w:proofErr w:type="spellEnd"/>
      <w:r>
        <w:t xml:space="preserve">.  </w:t>
      </w:r>
      <w:proofErr w:type="spellStart"/>
      <w:r>
        <w:t>Оксфордтың</w:t>
      </w:r>
      <w:proofErr w:type="spellEnd"/>
      <w:r>
        <w:t xml:space="preserve"> </w:t>
      </w:r>
      <w:proofErr w:type="spellStart"/>
      <w:r>
        <w:t>қысқаша</w:t>
      </w:r>
      <w:proofErr w:type="spellEnd"/>
      <w:r>
        <w:t xml:space="preserve"> </w:t>
      </w:r>
      <w:proofErr w:type="spellStart"/>
      <w:r>
        <w:t>ағылшын</w:t>
      </w:r>
      <w:proofErr w:type="spellEnd"/>
      <w:r>
        <w:t xml:space="preserve"> </w:t>
      </w:r>
      <w:proofErr w:type="spellStart"/>
      <w:r>
        <w:t>сөздігі</w:t>
      </w:r>
      <w:proofErr w:type="spellEnd"/>
      <w:r>
        <w:t xml:space="preserve"> </w:t>
      </w:r>
      <w:proofErr w:type="spellStart"/>
      <w:r>
        <w:t>революцияның</w:t>
      </w:r>
      <w:proofErr w:type="spellEnd"/>
      <w:r>
        <w:t xml:space="preserve"> </w:t>
      </w:r>
      <w:proofErr w:type="spellStart"/>
      <w:r>
        <w:t>келесі</w:t>
      </w:r>
      <w:proofErr w:type="spellEnd"/>
      <w:r>
        <w:t xml:space="preserve"> </w:t>
      </w:r>
      <w:proofErr w:type="spellStart"/>
      <w:r>
        <w:t>анықтамасын</w:t>
      </w:r>
      <w:proofErr w:type="spellEnd"/>
      <w:r>
        <w:t xml:space="preserve"> </w:t>
      </w:r>
      <w:proofErr w:type="spellStart"/>
      <w:r>
        <w:t>қамтиды</w:t>
      </w:r>
      <w:proofErr w:type="spellEnd"/>
      <w:r>
        <w:t>: «</w:t>
      </w:r>
      <w:proofErr w:type="spellStart"/>
      <w:r>
        <w:t>орбитадағы</w:t>
      </w:r>
      <w:proofErr w:type="spellEnd"/>
      <w:r>
        <w:t xml:space="preserve"> </w:t>
      </w:r>
      <w:proofErr w:type="spellStart"/>
      <w:r>
        <w:t>қозғалыс</w:t>
      </w:r>
      <w:proofErr w:type="spellEnd"/>
      <w:r>
        <w:t xml:space="preserve"> </w:t>
      </w:r>
      <w:proofErr w:type="spellStart"/>
      <w:r>
        <w:t>немесе</w:t>
      </w:r>
      <w:proofErr w:type="spellEnd"/>
      <w:r>
        <w:t xml:space="preserve"> </w:t>
      </w:r>
      <w:proofErr w:type="spellStart"/>
      <w:r>
        <w:t>айналмалы</w:t>
      </w:r>
      <w:proofErr w:type="spellEnd"/>
      <w:r>
        <w:t xml:space="preserve"> </w:t>
      </w:r>
      <w:proofErr w:type="spellStart"/>
      <w:r>
        <w:t>бағыт</w:t>
      </w:r>
      <w:proofErr w:type="spellEnd"/>
      <w:r>
        <w:t xml:space="preserve">; </w:t>
      </w:r>
      <w:proofErr w:type="spellStart"/>
      <w:r>
        <w:t>айналу</w:t>
      </w:r>
      <w:proofErr w:type="spellEnd"/>
      <w:r>
        <w:t xml:space="preserve">».  </w:t>
      </w:r>
      <w:proofErr w:type="spellStart"/>
      <w:r>
        <w:t>Бұл</w:t>
      </w:r>
      <w:proofErr w:type="spellEnd"/>
      <w:r>
        <w:t xml:space="preserve">, </w:t>
      </w:r>
      <w:proofErr w:type="spellStart"/>
      <w:r>
        <w:t>менің</w:t>
      </w:r>
      <w:proofErr w:type="spellEnd"/>
      <w:r>
        <w:t xml:space="preserve"> </w:t>
      </w:r>
      <w:proofErr w:type="spellStart"/>
      <w:r>
        <w:t>ойымша</w:t>
      </w:r>
      <w:proofErr w:type="spellEnd"/>
      <w:r>
        <w:t xml:space="preserve">, </w:t>
      </w:r>
      <w:proofErr w:type="spellStart"/>
      <w:r>
        <w:t>әскери</w:t>
      </w:r>
      <w:proofErr w:type="spellEnd"/>
      <w:r>
        <w:t xml:space="preserve"> </w:t>
      </w:r>
      <w:proofErr w:type="spellStart"/>
      <w:r>
        <w:t>істердегі</w:t>
      </w:r>
      <w:proofErr w:type="spellEnd"/>
      <w:r>
        <w:t xml:space="preserve"> </w:t>
      </w:r>
      <w:proofErr w:type="spellStart"/>
      <w:r>
        <w:t>нағыз</w:t>
      </w:r>
      <w:proofErr w:type="spellEnd"/>
      <w:r>
        <w:t xml:space="preserve"> революция.  </w:t>
      </w:r>
      <w:proofErr w:type="spellStart"/>
      <w:r>
        <w:t>Алынған</w:t>
      </w:r>
      <w:proofErr w:type="spellEnd"/>
      <w:r>
        <w:t xml:space="preserve"> </w:t>
      </w:r>
      <w:proofErr w:type="spellStart"/>
      <w:r>
        <w:t>сабақтардың</w:t>
      </w:r>
      <w:proofErr w:type="spellEnd"/>
      <w:r>
        <w:t xml:space="preserve"> </w:t>
      </w:r>
      <w:proofErr w:type="spellStart"/>
      <w:r>
        <w:t>барлығын</w:t>
      </w:r>
      <w:proofErr w:type="spellEnd"/>
      <w:r>
        <w:t xml:space="preserve"> </w:t>
      </w:r>
      <w:proofErr w:type="spellStart"/>
      <w:r>
        <w:t>айта</w:t>
      </w:r>
      <w:proofErr w:type="spellEnd"/>
      <w:r>
        <w:t xml:space="preserve"> </w:t>
      </w:r>
      <w:proofErr w:type="spellStart"/>
      <w:r>
        <w:t>отырып</w:t>
      </w:r>
      <w:proofErr w:type="spellEnd"/>
      <w:r>
        <w:t xml:space="preserve">, </w:t>
      </w:r>
      <w:proofErr w:type="spellStart"/>
      <w:r>
        <w:t>біз</w:t>
      </w:r>
      <w:proofErr w:type="spellEnd"/>
      <w:r>
        <w:t xml:space="preserve"> </w:t>
      </w:r>
      <w:proofErr w:type="spellStart"/>
      <w:r>
        <w:t>олардың</w:t>
      </w:r>
      <w:proofErr w:type="spellEnd"/>
      <w:r>
        <w:t xml:space="preserve"> </w:t>
      </w:r>
      <w:proofErr w:type="spellStart"/>
      <w:r>
        <w:t>көпшілігін</w:t>
      </w:r>
      <w:proofErr w:type="spellEnd"/>
      <w:r>
        <w:t xml:space="preserve"> </w:t>
      </w:r>
      <w:proofErr w:type="spellStart"/>
      <w:r>
        <w:t>қайта</w:t>
      </w:r>
      <w:proofErr w:type="spellEnd"/>
      <w:r>
        <w:t xml:space="preserve"> </w:t>
      </w:r>
      <w:proofErr w:type="spellStart"/>
      <w:r>
        <w:t>меңгерілген</w:t>
      </w:r>
      <w:proofErr w:type="spellEnd"/>
      <w:r>
        <w:t xml:space="preserve"> </w:t>
      </w:r>
      <w:proofErr w:type="spellStart"/>
      <w:r>
        <w:t>сабақтар</w:t>
      </w:r>
      <w:proofErr w:type="spellEnd"/>
      <w:r>
        <w:t xml:space="preserve"> </w:t>
      </w:r>
      <w:proofErr w:type="spellStart"/>
      <w:r>
        <w:t>ретінде</w:t>
      </w:r>
      <w:proofErr w:type="spellEnd"/>
      <w:r>
        <w:t xml:space="preserve"> </w:t>
      </w:r>
      <w:proofErr w:type="spellStart"/>
      <w:r>
        <w:t>сипаттасақ</w:t>
      </w:r>
      <w:proofErr w:type="spellEnd"/>
      <w:r>
        <w:t xml:space="preserve">, </w:t>
      </w:r>
      <w:proofErr w:type="spellStart"/>
      <w:r>
        <w:t>дәлірек</w:t>
      </w:r>
      <w:proofErr w:type="spellEnd"/>
      <w:r>
        <w:t xml:space="preserve"> </w:t>
      </w:r>
      <w:proofErr w:type="spellStart"/>
      <w:r>
        <w:t>болар</w:t>
      </w:r>
      <w:proofErr w:type="spellEnd"/>
      <w:r>
        <w:t xml:space="preserve"> </w:t>
      </w:r>
      <w:proofErr w:type="spellStart"/>
      <w:r>
        <w:t>едік</w:t>
      </w:r>
      <w:proofErr w:type="spellEnd"/>
      <w:r>
        <w:t>.</w:t>
      </w:r>
    </w:p>
    <w:p w14:paraId="66B5D855" w14:textId="77777777" w:rsidR="00F25E71" w:rsidRDefault="00F25E71" w:rsidP="00122892">
      <w:r>
        <w:t xml:space="preserve"> 15</w:t>
      </w:r>
      <w:r>
        <w:rPr>
          <w:lang w:val="en-US"/>
        </w:rPr>
        <w:t>.</w:t>
      </w:r>
      <w:r>
        <w:t xml:space="preserve"> Пол </w:t>
      </w:r>
      <w:proofErr w:type="spellStart"/>
      <w:r>
        <w:t>Лерман</w:t>
      </w:r>
      <w:proofErr w:type="spellEnd"/>
      <w:r>
        <w:t xml:space="preserve">;  Джон </w:t>
      </w:r>
      <w:proofErr w:type="spellStart"/>
      <w:r>
        <w:t>Х.Тернер</w:t>
      </w:r>
      <w:proofErr w:type="spellEnd"/>
      <w:r>
        <w:t xml:space="preserve">, </w:t>
      </w:r>
      <w:proofErr w:type="spellStart"/>
      <w:r>
        <w:t>Бір</w:t>
      </w:r>
      <w:proofErr w:type="spellEnd"/>
      <w:r>
        <w:t xml:space="preserve"> </w:t>
      </w:r>
      <w:proofErr w:type="spellStart"/>
      <w:r>
        <w:t>күндік</w:t>
      </w:r>
      <w:proofErr w:type="spellEnd"/>
      <w:r>
        <w:t xml:space="preserve"> MBA (</w:t>
      </w:r>
      <w:proofErr w:type="spellStart"/>
      <w:r>
        <w:t>Халықаралық</w:t>
      </w:r>
      <w:proofErr w:type="spellEnd"/>
      <w:r>
        <w:t xml:space="preserve"> </w:t>
      </w:r>
      <w:proofErr w:type="spellStart"/>
      <w:r>
        <w:t>шығармашылық</w:t>
      </w:r>
      <w:proofErr w:type="spellEnd"/>
      <w:r>
        <w:t xml:space="preserve"> </w:t>
      </w:r>
      <w:proofErr w:type="spellStart"/>
      <w:r>
        <w:t>ойлау</w:t>
      </w:r>
      <w:proofErr w:type="spellEnd"/>
      <w:r>
        <w:t xml:space="preserve"> </w:t>
      </w:r>
      <w:proofErr w:type="spellStart"/>
      <w:r>
        <w:t>орталығы</w:t>
      </w:r>
      <w:proofErr w:type="spellEnd"/>
      <w:r>
        <w:t xml:space="preserve">, </w:t>
      </w:r>
      <w:r>
        <w:rPr>
          <w:lang w:val="en-US"/>
        </w:rPr>
        <w:t>Нью</w:t>
      </w:r>
      <w:r>
        <w:t xml:space="preserve"> Йорк, 1992) б.  3.</w:t>
      </w:r>
    </w:p>
    <w:p w14:paraId="69391D1A" w14:textId="77777777" w:rsidR="00F25E71" w:rsidRDefault="00F25E71" w:rsidP="00122892">
      <w:r>
        <w:t xml:space="preserve"> 16</w:t>
      </w:r>
      <w:r>
        <w:rPr>
          <w:lang w:val="en-US"/>
        </w:rPr>
        <w:t>.</w:t>
      </w:r>
      <w:r>
        <w:t xml:space="preserve"> Мария </w:t>
      </w:r>
      <w:proofErr w:type="spellStart"/>
      <w:r>
        <w:t>Монтессори</w:t>
      </w:r>
      <w:proofErr w:type="spellEnd"/>
      <w:r>
        <w:t xml:space="preserve">, </w:t>
      </w:r>
      <w:proofErr w:type="spellStart"/>
      <w:r>
        <w:t>Балалық</w:t>
      </w:r>
      <w:proofErr w:type="spellEnd"/>
      <w:r>
        <w:t xml:space="preserve"> </w:t>
      </w:r>
      <w:proofErr w:type="spellStart"/>
      <w:r>
        <w:t>шақтан</w:t>
      </w:r>
      <w:proofErr w:type="spellEnd"/>
      <w:r>
        <w:t xml:space="preserve"> </w:t>
      </w:r>
      <w:proofErr w:type="spellStart"/>
      <w:r>
        <w:t>жасөспірімдікке</w:t>
      </w:r>
      <w:proofErr w:type="spellEnd"/>
      <w:r>
        <w:t xml:space="preserve"> </w:t>
      </w:r>
      <w:proofErr w:type="spellStart"/>
      <w:r>
        <w:t>дейін</w:t>
      </w:r>
      <w:proofErr w:type="spellEnd"/>
      <w:r>
        <w:t xml:space="preserve"> (</w:t>
      </w:r>
      <w:proofErr w:type="spellStart"/>
      <w:r>
        <w:t>Schocken</w:t>
      </w:r>
      <w:proofErr w:type="spellEnd"/>
      <w:r>
        <w:t xml:space="preserve"> </w:t>
      </w:r>
      <w:proofErr w:type="spellStart"/>
      <w:r>
        <w:t>Books</w:t>
      </w:r>
      <w:proofErr w:type="spellEnd"/>
      <w:r>
        <w:t>, Нью-Йорк, 1973) б.  xii.</w:t>
      </w:r>
    </w:p>
    <w:p w14:paraId="4F1E61AF" w14:textId="77777777" w:rsidR="00F25E71" w:rsidRDefault="00F25E71" w:rsidP="00122892">
      <w:r>
        <w:t xml:space="preserve"> 17</w:t>
      </w:r>
      <w:r>
        <w:rPr>
          <w:lang w:val="en-US"/>
        </w:rPr>
        <w:t>.</w:t>
      </w:r>
      <w:r>
        <w:t xml:space="preserve"> </w:t>
      </w:r>
      <w:proofErr w:type="spellStart"/>
      <w:r>
        <w:t>Кейбіреулер</w:t>
      </w:r>
      <w:proofErr w:type="spellEnd"/>
      <w:r>
        <w:t xml:space="preserve"> </w:t>
      </w:r>
      <w:proofErr w:type="spellStart"/>
      <w:r>
        <w:t>қорғаныс</w:t>
      </w:r>
      <w:proofErr w:type="spellEnd"/>
      <w:r>
        <w:t xml:space="preserve"> </w:t>
      </w:r>
      <w:proofErr w:type="spellStart"/>
      <w:r>
        <w:t>саласындағы</w:t>
      </w:r>
      <w:proofErr w:type="spellEnd"/>
      <w:r>
        <w:t xml:space="preserve"> </w:t>
      </w:r>
      <w:proofErr w:type="spellStart"/>
      <w:r>
        <w:t>ғалымдар</w:t>
      </w:r>
      <w:proofErr w:type="spellEnd"/>
      <w:r>
        <w:t xml:space="preserve">, </w:t>
      </w:r>
      <w:proofErr w:type="spellStart"/>
      <w:r>
        <w:t>саясаттанушылар</w:t>
      </w:r>
      <w:proofErr w:type="spellEnd"/>
      <w:r>
        <w:t xml:space="preserve"> </w:t>
      </w:r>
      <w:proofErr w:type="spellStart"/>
      <w:r>
        <w:t>және</w:t>
      </w:r>
      <w:proofErr w:type="spellEnd"/>
      <w:r>
        <w:t xml:space="preserve"> </w:t>
      </w:r>
      <w:proofErr w:type="spellStart"/>
      <w:r>
        <w:t>саясаттанушылар</w:t>
      </w:r>
      <w:proofErr w:type="spellEnd"/>
      <w:r>
        <w:t xml:space="preserve"> </w:t>
      </w:r>
      <w:proofErr w:type="spellStart"/>
      <w:r>
        <w:t>әскери</w:t>
      </w:r>
      <w:proofErr w:type="spellEnd"/>
      <w:r>
        <w:t xml:space="preserve"> </w:t>
      </w:r>
      <w:proofErr w:type="spellStart"/>
      <w:r>
        <w:t>мамандық</w:t>
      </w:r>
      <w:proofErr w:type="spellEnd"/>
      <w:r>
        <w:t xml:space="preserve"> </w:t>
      </w:r>
      <w:proofErr w:type="spellStart"/>
      <w:r>
        <w:t>бойынша</w:t>
      </w:r>
      <w:proofErr w:type="spellEnd"/>
      <w:r>
        <w:t xml:space="preserve"> </w:t>
      </w:r>
      <w:proofErr w:type="spellStart"/>
      <w:r>
        <w:t>қосымша</w:t>
      </w:r>
      <w:proofErr w:type="spellEnd"/>
      <w:r>
        <w:t xml:space="preserve"> </w:t>
      </w:r>
      <w:proofErr w:type="spellStart"/>
      <w:r>
        <w:t>академиялық</w:t>
      </w:r>
      <w:proofErr w:type="spellEnd"/>
      <w:r>
        <w:t xml:space="preserve"> </w:t>
      </w:r>
      <w:proofErr w:type="spellStart"/>
      <w:r>
        <w:t>топтар</w:t>
      </w:r>
      <w:proofErr w:type="spellEnd"/>
      <w:r>
        <w:t xml:space="preserve"> </w:t>
      </w:r>
      <w:proofErr w:type="spellStart"/>
      <w:r>
        <w:t>мәртебесіне</w:t>
      </w:r>
      <w:proofErr w:type="spellEnd"/>
      <w:r>
        <w:t xml:space="preserve"> </w:t>
      </w:r>
      <w:proofErr w:type="spellStart"/>
      <w:r>
        <w:t>бірдей</w:t>
      </w:r>
      <w:proofErr w:type="spellEnd"/>
      <w:r>
        <w:t xml:space="preserve"> </w:t>
      </w:r>
      <w:proofErr w:type="spellStart"/>
      <w:r>
        <w:t>талап</w:t>
      </w:r>
      <w:proofErr w:type="spellEnd"/>
      <w:r>
        <w:t xml:space="preserve"> </w:t>
      </w:r>
      <w:proofErr w:type="spellStart"/>
      <w:r>
        <w:t>қояды</w:t>
      </w:r>
      <w:proofErr w:type="spellEnd"/>
      <w:r>
        <w:t xml:space="preserve"> </w:t>
      </w:r>
      <w:proofErr w:type="spellStart"/>
      <w:r>
        <w:t>деп</w:t>
      </w:r>
      <w:proofErr w:type="spellEnd"/>
      <w:r>
        <w:t xml:space="preserve"> </w:t>
      </w:r>
      <w:proofErr w:type="spellStart"/>
      <w:r>
        <w:lastRenderedPageBreak/>
        <w:t>дауласуы</w:t>
      </w:r>
      <w:proofErr w:type="spellEnd"/>
      <w:r>
        <w:t xml:space="preserve"> </w:t>
      </w:r>
      <w:proofErr w:type="spellStart"/>
      <w:r>
        <w:t>мүмкін</w:t>
      </w:r>
      <w:proofErr w:type="spellEnd"/>
      <w:r>
        <w:t xml:space="preserve">.  Мен </w:t>
      </w:r>
      <w:proofErr w:type="spellStart"/>
      <w:r>
        <w:t>бұл</w:t>
      </w:r>
      <w:proofErr w:type="spellEnd"/>
      <w:r>
        <w:t xml:space="preserve"> </w:t>
      </w:r>
      <w:proofErr w:type="spellStart"/>
      <w:r>
        <w:t>жерде</w:t>
      </w:r>
      <w:proofErr w:type="spellEnd"/>
      <w:r>
        <w:t xml:space="preserve"> </w:t>
      </w:r>
      <w:proofErr w:type="spellStart"/>
      <w:r>
        <w:t>ең</w:t>
      </w:r>
      <w:proofErr w:type="spellEnd"/>
      <w:r>
        <w:t xml:space="preserve"> </w:t>
      </w:r>
      <w:proofErr w:type="spellStart"/>
      <w:r>
        <w:t>үлкен</w:t>
      </w:r>
      <w:proofErr w:type="spellEnd"/>
      <w:r>
        <w:t xml:space="preserve"> </w:t>
      </w:r>
      <w:proofErr w:type="spellStart"/>
      <w:r>
        <w:t>мағынада</w:t>
      </w:r>
      <w:proofErr w:type="spellEnd"/>
      <w:r>
        <w:t xml:space="preserve"> </w:t>
      </w:r>
      <w:proofErr w:type="spellStart"/>
      <w:r>
        <w:t>тарихты</w:t>
      </w:r>
      <w:proofErr w:type="spellEnd"/>
      <w:r>
        <w:t xml:space="preserve"> </w:t>
      </w:r>
      <w:proofErr w:type="spellStart"/>
      <w:r>
        <w:t>айтып</w:t>
      </w:r>
      <w:proofErr w:type="spellEnd"/>
      <w:r>
        <w:t xml:space="preserve"> </w:t>
      </w:r>
      <w:proofErr w:type="spellStart"/>
      <w:r>
        <w:t>отырмын</w:t>
      </w:r>
      <w:proofErr w:type="spellEnd"/>
      <w:r>
        <w:t xml:space="preserve"> </w:t>
      </w:r>
      <w:proofErr w:type="spellStart"/>
      <w:r>
        <w:t>деп</w:t>
      </w:r>
      <w:proofErr w:type="spellEnd"/>
      <w:r>
        <w:t xml:space="preserve"> </w:t>
      </w:r>
      <w:proofErr w:type="spellStart"/>
      <w:r>
        <w:t>жауап</w:t>
      </w:r>
      <w:proofErr w:type="spellEnd"/>
      <w:r>
        <w:t xml:space="preserve"> </w:t>
      </w:r>
      <w:proofErr w:type="spellStart"/>
      <w:r>
        <w:t>берер</w:t>
      </w:r>
      <w:proofErr w:type="spellEnd"/>
      <w:r>
        <w:t xml:space="preserve"> </w:t>
      </w:r>
      <w:proofErr w:type="spellStart"/>
      <w:r>
        <w:t>едім</w:t>
      </w:r>
      <w:proofErr w:type="spellEnd"/>
      <w:r>
        <w:t xml:space="preserve">, </w:t>
      </w:r>
      <w:proofErr w:type="spellStart"/>
      <w:r>
        <w:t>технологиялық</w:t>
      </w:r>
      <w:proofErr w:type="spellEnd"/>
      <w:r>
        <w:t xml:space="preserve"> </w:t>
      </w:r>
      <w:proofErr w:type="spellStart"/>
      <w:r>
        <w:t>және</w:t>
      </w:r>
      <w:proofErr w:type="spellEnd"/>
      <w:r>
        <w:t xml:space="preserve"> </w:t>
      </w:r>
      <w:proofErr w:type="spellStart"/>
      <w:r>
        <w:t>саяси</w:t>
      </w:r>
      <w:proofErr w:type="spellEnd"/>
      <w:r>
        <w:t xml:space="preserve"> </w:t>
      </w:r>
      <w:proofErr w:type="spellStart"/>
      <w:r>
        <w:t>өзгерістер</w:t>
      </w:r>
      <w:proofErr w:type="spellEnd"/>
      <w:r>
        <w:t xml:space="preserve"> </w:t>
      </w:r>
      <w:proofErr w:type="spellStart"/>
      <w:r>
        <w:t>бір-бірінен</w:t>
      </w:r>
      <w:proofErr w:type="spellEnd"/>
      <w:r>
        <w:t xml:space="preserve"> </w:t>
      </w:r>
      <w:proofErr w:type="spellStart"/>
      <w:r>
        <w:t>бөлек</w:t>
      </w:r>
      <w:proofErr w:type="spellEnd"/>
      <w:r>
        <w:t xml:space="preserve"> </w:t>
      </w:r>
      <w:proofErr w:type="spellStart"/>
      <w:r>
        <w:t>болып</w:t>
      </w:r>
      <w:proofErr w:type="spellEnd"/>
      <w:r>
        <w:t xml:space="preserve"> </w:t>
      </w:r>
      <w:proofErr w:type="spellStart"/>
      <w:r>
        <w:t>табылатын</w:t>
      </w:r>
      <w:proofErr w:type="spellEnd"/>
      <w:r>
        <w:t xml:space="preserve"> </w:t>
      </w:r>
      <w:proofErr w:type="spellStart"/>
      <w:r>
        <w:t>өткен</w:t>
      </w:r>
      <w:proofErr w:type="spellEnd"/>
      <w:r>
        <w:t xml:space="preserve"> </w:t>
      </w:r>
      <w:proofErr w:type="spellStart"/>
      <w:r>
        <w:t>оқиғалардың</w:t>
      </w:r>
      <w:proofErr w:type="spellEnd"/>
      <w:r>
        <w:t xml:space="preserve"> </w:t>
      </w:r>
      <w:proofErr w:type="spellStart"/>
      <w:r>
        <w:t>жалпы</w:t>
      </w:r>
      <w:proofErr w:type="spellEnd"/>
      <w:r>
        <w:t xml:space="preserve"> </w:t>
      </w:r>
      <w:proofErr w:type="spellStart"/>
      <w:r>
        <w:t>жиынтығы</w:t>
      </w:r>
      <w:proofErr w:type="spellEnd"/>
      <w:r>
        <w:t xml:space="preserve">.  </w:t>
      </w:r>
      <w:proofErr w:type="spellStart"/>
      <w:r>
        <w:t>Сонымен</w:t>
      </w:r>
      <w:proofErr w:type="spellEnd"/>
      <w:r>
        <w:t xml:space="preserve"> </w:t>
      </w:r>
      <w:proofErr w:type="spellStart"/>
      <w:r>
        <w:t>қатар</w:t>
      </w:r>
      <w:proofErr w:type="spellEnd"/>
      <w:r>
        <w:t xml:space="preserve">, </w:t>
      </w:r>
      <w:proofErr w:type="spellStart"/>
      <w:r>
        <w:t>жалпы</w:t>
      </w:r>
      <w:proofErr w:type="spellEnd"/>
      <w:r>
        <w:t xml:space="preserve"> </w:t>
      </w:r>
      <w:proofErr w:type="spellStart"/>
      <w:r>
        <w:t>демократияны</w:t>
      </w:r>
      <w:proofErr w:type="spellEnd"/>
      <w:r>
        <w:t xml:space="preserve"> </w:t>
      </w:r>
      <w:proofErr w:type="spellStart"/>
      <w:r>
        <w:t>диктатурадан</w:t>
      </w:r>
      <w:proofErr w:type="spellEnd"/>
      <w:r>
        <w:t xml:space="preserve"> </w:t>
      </w:r>
      <w:proofErr w:type="spellStart"/>
      <w:r>
        <w:t>ерекшелендіретін</w:t>
      </w:r>
      <w:proofErr w:type="spellEnd"/>
      <w:r>
        <w:t xml:space="preserve"> </w:t>
      </w:r>
      <w:proofErr w:type="spellStart"/>
      <w:r>
        <w:t>нәрселердің</w:t>
      </w:r>
      <w:proofErr w:type="spellEnd"/>
      <w:r>
        <w:t xml:space="preserve"> </w:t>
      </w:r>
      <w:proofErr w:type="spellStart"/>
      <w:r>
        <w:t>бірі</w:t>
      </w:r>
      <w:proofErr w:type="spellEnd"/>
      <w:r>
        <w:t xml:space="preserve"> - </w:t>
      </w:r>
      <w:proofErr w:type="spellStart"/>
      <w:r>
        <w:t>әскерилерді</w:t>
      </w:r>
      <w:proofErr w:type="spellEnd"/>
      <w:r>
        <w:t xml:space="preserve"> </w:t>
      </w:r>
      <w:proofErr w:type="spellStart"/>
      <w:r>
        <w:t>азаматтық</w:t>
      </w:r>
      <w:proofErr w:type="spellEnd"/>
      <w:r>
        <w:t xml:space="preserve"> </w:t>
      </w:r>
      <w:proofErr w:type="spellStart"/>
      <w:r>
        <w:t>бақылау</w:t>
      </w:r>
      <w:proofErr w:type="spellEnd"/>
      <w:r>
        <w:t xml:space="preserve"> </w:t>
      </w:r>
      <w:proofErr w:type="spellStart"/>
      <w:r>
        <w:t>тұжырымдамасы</w:t>
      </w:r>
      <w:proofErr w:type="spellEnd"/>
      <w:r>
        <w:t xml:space="preserve">.  </w:t>
      </w:r>
      <w:proofErr w:type="spellStart"/>
      <w:r>
        <w:t>Бұл</w:t>
      </w:r>
      <w:proofErr w:type="spellEnd"/>
      <w:r>
        <w:t xml:space="preserve"> </w:t>
      </w:r>
      <w:proofErr w:type="spellStart"/>
      <w:r>
        <w:t>мемлекеттік</w:t>
      </w:r>
      <w:proofErr w:type="spellEnd"/>
      <w:r>
        <w:t xml:space="preserve"> </w:t>
      </w:r>
      <w:proofErr w:type="spellStart"/>
      <w:r>
        <w:t>саясатқа</w:t>
      </w:r>
      <w:proofErr w:type="spellEnd"/>
      <w:r>
        <w:t xml:space="preserve"> </w:t>
      </w:r>
      <w:proofErr w:type="spellStart"/>
      <w:r>
        <w:t>әскери</w:t>
      </w:r>
      <w:proofErr w:type="spellEnd"/>
      <w:r>
        <w:t xml:space="preserve"> </w:t>
      </w:r>
      <w:proofErr w:type="spellStart"/>
      <w:r>
        <w:t>ықпал</w:t>
      </w:r>
      <w:proofErr w:type="spellEnd"/>
      <w:r>
        <w:t xml:space="preserve"> </w:t>
      </w:r>
      <w:proofErr w:type="spellStart"/>
      <w:r>
        <w:t>ету</w:t>
      </w:r>
      <w:proofErr w:type="spellEnd"/>
      <w:r>
        <w:t xml:space="preserve"> </w:t>
      </w:r>
      <w:proofErr w:type="spellStart"/>
      <w:r>
        <w:t>үкімет</w:t>
      </w:r>
      <w:proofErr w:type="spellEnd"/>
      <w:r>
        <w:t xml:space="preserve"> </w:t>
      </w:r>
      <w:proofErr w:type="spellStart"/>
      <w:r>
        <w:t>саясатының</w:t>
      </w:r>
      <w:proofErr w:type="spellEnd"/>
      <w:r>
        <w:t xml:space="preserve"> </w:t>
      </w:r>
      <w:proofErr w:type="spellStart"/>
      <w:r>
        <w:t>әскери</w:t>
      </w:r>
      <w:proofErr w:type="spellEnd"/>
      <w:r>
        <w:t xml:space="preserve"> </w:t>
      </w:r>
      <w:proofErr w:type="spellStart"/>
      <w:r>
        <w:t>құрылымға</w:t>
      </w:r>
      <w:proofErr w:type="spellEnd"/>
      <w:r>
        <w:t xml:space="preserve"> </w:t>
      </w:r>
      <w:proofErr w:type="spellStart"/>
      <w:r>
        <w:t>әсерін</w:t>
      </w:r>
      <w:proofErr w:type="spellEnd"/>
      <w:r>
        <w:t xml:space="preserve"> </w:t>
      </w:r>
      <w:proofErr w:type="spellStart"/>
      <w:r>
        <w:t>талдаумен</w:t>
      </w:r>
      <w:proofErr w:type="spellEnd"/>
      <w:r>
        <w:t xml:space="preserve"> </w:t>
      </w:r>
      <w:proofErr w:type="spellStart"/>
      <w:r>
        <w:t>шектелуі</w:t>
      </w:r>
      <w:proofErr w:type="spellEnd"/>
      <w:r>
        <w:t xml:space="preserve"> </w:t>
      </w:r>
      <w:proofErr w:type="spellStart"/>
      <w:r>
        <w:t>керек</w:t>
      </w:r>
      <w:proofErr w:type="spellEnd"/>
      <w:r>
        <w:t xml:space="preserve"> </w:t>
      </w:r>
      <w:proofErr w:type="spellStart"/>
      <w:r>
        <w:t>дегенді</w:t>
      </w:r>
      <w:proofErr w:type="spellEnd"/>
      <w:r>
        <w:t xml:space="preserve"> </w:t>
      </w:r>
      <w:proofErr w:type="spellStart"/>
      <w:r>
        <w:t>білдіреді</w:t>
      </w:r>
      <w:proofErr w:type="spellEnd"/>
      <w:r>
        <w:t xml:space="preserve">.  </w:t>
      </w:r>
      <w:proofErr w:type="spellStart"/>
      <w:r>
        <w:t>Мысалы</w:t>
      </w:r>
      <w:proofErr w:type="spellEnd"/>
      <w:r>
        <w:t xml:space="preserve">, </w:t>
      </w:r>
      <w:proofErr w:type="spellStart"/>
      <w:r>
        <w:t>капиталдағы</w:t>
      </w:r>
      <w:proofErr w:type="spellEnd"/>
      <w:r>
        <w:t xml:space="preserve">, </w:t>
      </w:r>
      <w:proofErr w:type="spellStart"/>
      <w:r>
        <w:t>операциялық</w:t>
      </w:r>
      <w:proofErr w:type="spellEnd"/>
      <w:r>
        <w:t xml:space="preserve"> </w:t>
      </w:r>
      <w:proofErr w:type="spellStart"/>
      <w:r>
        <w:t>және</w:t>
      </w:r>
      <w:proofErr w:type="spellEnd"/>
      <w:r>
        <w:t xml:space="preserve"> </w:t>
      </w:r>
      <w:proofErr w:type="spellStart"/>
      <w:r>
        <w:t>техникалық</w:t>
      </w:r>
      <w:proofErr w:type="spellEnd"/>
      <w:r>
        <w:t xml:space="preserve"> </w:t>
      </w:r>
      <w:proofErr w:type="spellStart"/>
      <w:r>
        <w:t>қызмет</w:t>
      </w:r>
      <w:proofErr w:type="spellEnd"/>
      <w:r>
        <w:t xml:space="preserve"> </w:t>
      </w:r>
      <w:proofErr w:type="spellStart"/>
      <w:r>
        <w:t>көрсету</w:t>
      </w:r>
      <w:proofErr w:type="spellEnd"/>
      <w:r>
        <w:t xml:space="preserve"> </w:t>
      </w:r>
      <w:proofErr w:type="spellStart"/>
      <w:r>
        <w:t>қорлары</w:t>
      </w:r>
      <w:proofErr w:type="spellEnd"/>
      <w:r>
        <w:t xml:space="preserve"> мен </w:t>
      </w:r>
      <w:proofErr w:type="spellStart"/>
      <w:r>
        <w:t>өмірдегі</w:t>
      </w:r>
      <w:proofErr w:type="spellEnd"/>
      <w:r>
        <w:t xml:space="preserve"> </w:t>
      </w:r>
      <w:proofErr w:type="spellStart"/>
      <w:r>
        <w:t>әртүрлі</w:t>
      </w:r>
      <w:proofErr w:type="spellEnd"/>
      <w:r>
        <w:t xml:space="preserve"> </w:t>
      </w:r>
      <w:proofErr w:type="spellStart"/>
      <w:r>
        <w:t>мемлекеттік</w:t>
      </w:r>
      <w:proofErr w:type="spellEnd"/>
      <w:r>
        <w:t xml:space="preserve"> </w:t>
      </w:r>
      <w:proofErr w:type="spellStart"/>
      <w:r>
        <w:t>саясаттардың</w:t>
      </w:r>
      <w:proofErr w:type="spellEnd"/>
      <w:r>
        <w:t xml:space="preserve"> </w:t>
      </w:r>
      <w:proofErr w:type="spellStart"/>
      <w:r>
        <w:t>құны</w:t>
      </w:r>
      <w:proofErr w:type="spellEnd"/>
      <w:r>
        <w:t xml:space="preserve"> </w:t>
      </w:r>
      <w:proofErr w:type="spellStart"/>
      <w:r>
        <w:t>туралы</w:t>
      </w:r>
      <w:proofErr w:type="spellEnd"/>
      <w:r>
        <w:t xml:space="preserve"> </w:t>
      </w:r>
      <w:proofErr w:type="spellStart"/>
      <w:r>
        <w:t>мәліметтерді</w:t>
      </w:r>
      <w:proofErr w:type="spellEnd"/>
      <w:r>
        <w:t xml:space="preserve"> </w:t>
      </w:r>
      <w:proofErr w:type="spellStart"/>
      <w:r>
        <w:t>ұсыну</w:t>
      </w:r>
      <w:proofErr w:type="spellEnd"/>
      <w:r>
        <w:t xml:space="preserve"> </w:t>
      </w:r>
      <w:proofErr w:type="spellStart"/>
      <w:r>
        <w:t>немесе</w:t>
      </w:r>
      <w:proofErr w:type="spellEnd"/>
      <w:r>
        <w:t xml:space="preserve"> </w:t>
      </w:r>
      <w:proofErr w:type="spellStart"/>
      <w:r>
        <w:t>анықталған</w:t>
      </w:r>
      <w:proofErr w:type="spellEnd"/>
      <w:r>
        <w:t xml:space="preserve"> </w:t>
      </w:r>
      <w:proofErr w:type="spellStart"/>
      <w:r>
        <w:t>стратегиялық</w:t>
      </w:r>
      <w:proofErr w:type="spellEnd"/>
      <w:r>
        <w:t xml:space="preserve"> </w:t>
      </w:r>
      <w:proofErr w:type="spellStart"/>
      <w:r>
        <w:t>мақсаттарға</w:t>
      </w:r>
      <w:proofErr w:type="spellEnd"/>
      <w:r>
        <w:t xml:space="preserve"> </w:t>
      </w:r>
      <w:proofErr w:type="spellStart"/>
      <w:r>
        <w:t>қол</w:t>
      </w:r>
      <w:proofErr w:type="spellEnd"/>
      <w:r>
        <w:t xml:space="preserve"> </w:t>
      </w:r>
      <w:proofErr w:type="spellStart"/>
      <w:r>
        <w:t>жеткізу</w:t>
      </w:r>
      <w:proofErr w:type="spellEnd"/>
      <w:r>
        <w:t xml:space="preserve"> </w:t>
      </w:r>
      <w:proofErr w:type="spellStart"/>
      <w:r>
        <w:t>үшін</w:t>
      </w:r>
      <w:proofErr w:type="spellEnd"/>
      <w:r>
        <w:t xml:space="preserve"> </w:t>
      </w:r>
      <w:proofErr w:type="spellStart"/>
      <w:r>
        <w:t>қол</w:t>
      </w:r>
      <w:proofErr w:type="spellEnd"/>
      <w:r>
        <w:t xml:space="preserve"> </w:t>
      </w:r>
      <w:proofErr w:type="spellStart"/>
      <w:r>
        <w:t>жетімді</w:t>
      </w:r>
      <w:proofErr w:type="spellEnd"/>
      <w:r>
        <w:t xml:space="preserve"> </w:t>
      </w:r>
      <w:proofErr w:type="spellStart"/>
      <w:r>
        <w:t>әскери</w:t>
      </w:r>
      <w:proofErr w:type="spellEnd"/>
      <w:r>
        <w:t xml:space="preserve"> </w:t>
      </w:r>
      <w:proofErr w:type="spellStart"/>
      <w:r>
        <w:t>нұсқалар</w:t>
      </w:r>
      <w:proofErr w:type="spellEnd"/>
      <w:r>
        <w:t xml:space="preserve"> </w:t>
      </w:r>
      <w:proofErr w:type="spellStart"/>
      <w:r>
        <w:t>бойынша</w:t>
      </w:r>
      <w:proofErr w:type="spellEnd"/>
      <w:r>
        <w:t xml:space="preserve"> </w:t>
      </w:r>
      <w:proofErr w:type="spellStart"/>
      <w:r>
        <w:t>кеңес</w:t>
      </w:r>
      <w:proofErr w:type="spellEnd"/>
      <w:r>
        <w:t xml:space="preserve"> беру.  </w:t>
      </w:r>
      <w:proofErr w:type="spellStart"/>
      <w:r>
        <w:t>Ғалымдар</w:t>
      </w:r>
      <w:proofErr w:type="spellEnd"/>
      <w:r>
        <w:t xml:space="preserve"> </w:t>
      </w:r>
      <w:proofErr w:type="spellStart"/>
      <w:r>
        <w:t>бізге</w:t>
      </w:r>
      <w:proofErr w:type="spellEnd"/>
      <w:r>
        <w:t xml:space="preserve"> </w:t>
      </w:r>
      <w:proofErr w:type="spellStart"/>
      <w:r>
        <w:t>құралдарды</w:t>
      </w:r>
      <w:proofErr w:type="spellEnd"/>
      <w:r>
        <w:t xml:space="preserve"> </w:t>
      </w:r>
      <w:proofErr w:type="spellStart"/>
      <w:r>
        <w:t>бере</w:t>
      </w:r>
      <w:proofErr w:type="spellEnd"/>
      <w:r>
        <w:t xml:space="preserve"> </w:t>
      </w:r>
      <w:proofErr w:type="spellStart"/>
      <w:r>
        <w:t>алатын</w:t>
      </w:r>
      <w:proofErr w:type="spellEnd"/>
      <w:r>
        <w:t xml:space="preserve"> </w:t>
      </w:r>
      <w:proofErr w:type="spellStart"/>
      <w:r>
        <w:t>болса</w:t>
      </w:r>
      <w:proofErr w:type="spellEnd"/>
      <w:r>
        <w:t xml:space="preserve">, </w:t>
      </w:r>
      <w:proofErr w:type="spellStart"/>
      <w:r>
        <w:t>тарих</w:t>
      </w:r>
      <w:proofErr w:type="spellEnd"/>
      <w:r>
        <w:t xml:space="preserve"> </w:t>
      </w:r>
      <w:proofErr w:type="spellStart"/>
      <w:r>
        <w:t>сабақтары</w:t>
      </w:r>
      <w:proofErr w:type="spellEnd"/>
      <w:r>
        <w:t xml:space="preserve"> </w:t>
      </w:r>
      <w:proofErr w:type="spellStart"/>
      <w:r>
        <w:t>бізге</w:t>
      </w:r>
      <w:proofErr w:type="spellEnd"/>
      <w:r>
        <w:t xml:space="preserve"> </w:t>
      </w:r>
      <w:proofErr w:type="spellStart"/>
      <w:r>
        <w:t>сол</w:t>
      </w:r>
      <w:proofErr w:type="spellEnd"/>
      <w:r>
        <w:t xml:space="preserve"> </w:t>
      </w:r>
      <w:proofErr w:type="spellStart"/>
      <w:r>
        <w:t>құралдарды</w:t>
      </w:r>
      <w:proofErr w:type="spellEnd"/>
      <w:r>
        <w:t xml:space="preserve"> </w:t>
      </w:r>
      <w:proofErr w:type="spellStart"/>
      <w:r>
        <w:t>әскери</w:t>
      </w:r>
      <w:proofErr w:type="spellEnd"/>
      <w:r>
        <w:t xml:space="preserve"> </w:t>
      </w:r>
      <w:proofErr w:type="spellStart"/>
      <w:r>
        <w:t>мақсатымызға</w:t>
      </w:r>
      <w:proofErr w:type="spellEnd"/>
      <w:r>
        <w:t xml:space="preserve"> </w:t>
      </w:r>
      <w:proofErr w:type="spellStart"/>
      <w:r>
        <w:t>жету</w:t>
      </w:r>
      <w:proofErr w:type="spellEnd"/>
      <w:r>
        <w:t xml:space="preserve"> </w:t>
      </w:r>
      <w:proofErr w:type="spellStart"/>
      <w:r>
        <w:t>үшін</w:t>
      </w:r>
      <w:proofErr w:type="spellEnd"/>
      <w:r>
        <w:t xml:space="preserve"> </w:t>
      </w:r>
      <w:proofErr w:type="spellStart"/>
      <w:r>
        <w:t>пайдаланудың</w:t>
      </w:r>
      <w:proofErr w:type="spellEnd"/>
      <w:r>
        <w:t xml:space="preserve"> </w:t>
      </w:r>
      <w:proofErr w:type="spellStart"/>
      <w:r>
        <w:t>ең</w:t>
      </w:r>
      <w:proofErr w:type="spellEnd"/>
      <w:r>
        <w:t xml:space="preserve"> </w:t>
      </w:r>
      <w:proofErr w:type="spellStart"/>
      <w:r>
        <w:t>тиімді</w:t>
      </w:r>
      <w:proofErr w:type="spellEnd"/>
      <w:r>
        <w:t xml:space="preserve"> </w:t>
      </w:r>
      <w:proofErr w:type="spellStart"/>
      <w:r>
        <w:t>әдісін</w:t>
      </w:r>
      <w:proofErr w:type="spellEnd"/>
      <w:r>
        <w:t xml:space="preserve"> </w:t>
      </w:r>
      <w:proofErr w:type="spellStart"/>
      <w:r>
        <w:t>бағалау</w:t>
      </w:r>
      <w:proofErr w:type="spellEnd"/>
      <w:r>
        <w:t xml:space="preserve"> </w:t>
      </w:r>
      <w:proofErr w:type="spellStart"/>
      <w:r>
        <w:t>үшін</w:t>
      </w:r>
      <w:proofErr w:type="spellEnd"/>
      <w:r>
        <w:t xml:space="preserve"> </w:t>
      </w:r>
      <w:proofErr w:type="spellStart"/>
      <w:r>
        <w:t>қажетті</w:t>
      </w:r>
      <w:proofErr w:type="spellEnd"/>
      <w:r>
        <w:t xml:space="preserve"> </w:t>
      </w:r>
      <w:proofErr w:type="spellStart"/>
      <w:r>
        <w:t>білімді</w:t>
      </w:r>
      <w:proofErr w:type="spellEnd"/>
      <w:r>
        <w:t xml:space="preserve"> </w:t>
      </w:r>
      <w:proofErr w:type="spellStart"/>
      <w:r>
        <w:t>береді</w:t>
      </w:r>
      <w:proofErr w:type="spellEnd"/>
      <w:r>
        <w:t>.</w:t>
      </w:r>
    </w:p>
    <w:p w14:paraId="5B965E59" w14:textId="77777777" w:rsidR="00F25E71" w:rsidRDefault="00F25E71" w:rsidP="00122892">
      <w:r>
        <w:t xml:space="preserve"> 18</w:t>
      </w:r>
      <w:r>
        <w:rPr>
          <w:lang w:val="en-US"/>
        </w:rPr>
        <w:t>.</w:t>
      </w:r>
      <w:proofErr w:type="spellStart"/>
      <w:r>
        <w:t>Сэмюэл</w:t>
      </w:r>
      <w:proofErr w:type="spellEnd"/>
      <w:r>
        <w:t xml:space="preserve"> </w:t>
      </w:r>
      <w:proofErr w:type="spellStart"/>
      <w:r>
        <w:t>Колеридж</w:t>
      </w:r>
      <w:proofErr w:type="spellEnd"/>
      <w:r>
        <w:t xml:space="preserve">, </w:t>
      </w:r>
      <w:proofErr w:type="spellStart"/>
      <w:r>
        <w:t>дәйексөздері</w:t>
      </w:r>
      <w:proofErr w:type="spellEnd"/>
      <w:r>
        <w:t xml:space="preserve">: Барбара В. </w:t>
      </w:r>
      <w:proofErr w:type="spellStart"/>
      <w:r>
        <w:t>Тучман</w:t>
      </w:r>
      <w:proofErr w:type="spellEnd"/>
      <w:r>
        <w:t>, «</w:t>
      </w:r>
      <w:proofErr w:type="spellStart"/>
      <w:r>
        <w:t>Ақылсыздық</w:t>
      </w:r>
      <w:proofErr w:type="spellEnd"/>
      <w:r>
        <w:t xml:space="preserve"> </w:t>
      </w:r>
      <w:proofErr w:type="spellStart"/>
      <w:r>
        <w:t>маршы</w:t>
      </w:r>
      <w:proofErr w:type="spellEnd"/>
      <w:r>
        <w:t xml:space="preserve">: </w:t>
      </w:r>
      <w:proofErr w:type="spellStart"/>
      <w:r>
        <w:t>Троядан</w:t>
      </w:r>
      <w:proofErr w:type="spellEnd"/>
      <w:r>
        <w:t xml:space="preserve"> </w:t>
      </w:r>
      <w:proofErr w:type="spellStart"/>
      <w:r>
        <w:t>Вьетнамға</w:t>
      </w:r>
      <w:proofErr w:type="spellEnd"/>
      <w:r>
        <w:t xml:space="preserve">» (Нью-Йорк: Альфред А. </w:t>
      </w:r>
      <w:proofErr w:type="spellStart"/>
      <w:r>
        <w:t>Кнопф</w:t>
      </w:r>
      <w:proofErr w:type="spellEnd"/>
      <w:r>
        <w:t xml:space="preserve">, 1998), 383. </w:t>
      </w:r>
    </w:p>
    <w:p w14:paraId="32AE6C20" w14:textId="77777777" w:rsidR="00F25E71" w:rsidRDefault="00F25E71" w:rsidP="00122892">
      <w:r>
        <w:t>19</w:t>
      </w:r>
      <w:r>
        <w:rPr>
          <w:lang w:val="en-US"/>
        </w:rPr>
        <w:t>.</w:t>
      </w:r>
      <w:proofErr w:type="spellStart"/>
      <w:r>
        <w:t>Ланир</w:t>
      </w:r>
      <w:proofErr w:type="spellEnd"/>
      <w:r>
        <w:t xml:space="preserve"> </w:t>
      </w:r>
      <w:proofErr w:type="spellStart"/>
      <w:r>
        <w:t>Цви</w:t>
      </w:r>
      <w:proofErr w:type="spellEnd"/>
      <w:r>
        <w:t>, «</w:t>
      </w:r>
      <w:proofErr w:type="spellStart"/>
      <w:r>
        <w:t>Соғыс</w:t>
      </w:r>
      <w:proofErr w:type="spellEnd"/>
      <w:r>
        <w:t xml:space="preserve"> </w:t>
      </w:r>
      <w:proofErr w:type="spellStart"/>
      <w:r>
        <w:t>принциптері</w:t>
      </w:r>
      <w:proofErr w:type="spellEnd"/>
      <w:r>
        <w:t xml:space="preserve">» </w:t>
      </w:r>
      <w:proofErr w:type="spellStart"/>
      <w:r>
        <w:t>және</w:t>
      </w:r>
      <w:proofErr w:type="spellEnd"/>
      <w:r>
        <w:t xml:space="preserve"> мили</w:t>
      </w:r>
      <w:r>
        <w:rPr>
          <w:lang w:val="en-US"/>
        </w:rPr>
        <w:t xml:space="preserve">ция </w:t>
      </w:r>
      <w:proofErr w:type="spellStart"/>
      <w:r>
        <w:t>Thinking</w:t>
      </w:r>
      <w:proofErr w:type="spellEnd"/>
      <w:r>
        <w:t xml:space="preserve">," </w:t>
      </w:r>
      <w:proofErr w:type="spellStart"/>
      <w:r>
        <w:t>The</w:t>
      </w:r>
      <w:proofErr w:type="spellEnd"/>
      <w:r>
        <w:t xml:space="preserve"> </w:t>
      </w:r>
      <w:proofErr w:type="spellStart"/>
      <w:r>
        <w:t>Journal</w:t>
      </w:r>
      <w:proofErr w:type="spellEnd"/>
      <w:r>
        <w:t xml:space="preserve"> </w:t>
      </w:r>
      <w:proofErr w:type="spellStart"/>
      <w:r>
        <w:t>of</w:t>
      </w:r>
      <w:proofErr w:type="spellEnd"/>
      <w:r>
        <w:t xml:space="preserve"> </w:t>
      </w:r>
      <w:proofErr w:type="spellStart"/>
      <w:r>
        <w:t>Strategic</w:t>
      </w:r>
      <w:proofErr w:type="spellEnd"/>
      <w:r>
        <w:t xml:space="preserve"> </w:t>
      </w:r>
      <w:proofErr w:type="spellStart"/>
      <w:r>
        <w:t>Studies</w:t>
      </w:r>
      <w:proofErr w:type="spellEnd"/>
      <w:r>
        <w:t xml:space="preserve">, 16 том, № 1 </w:t>
      </w:r>
      <w:proofErr w:type="spellStart"/>
      <w:r>
        <w:t>наурыз</w:t>
      </w:r>
      <w:proofErr w:type="spellEnd"/>
      <w:r>
        <w:t xml:space="preserve"> 1993 </w:t>
      </w:r>
      <w:proofErr w:type="spellStart"/>
      <w:r>
        <w:t>жыл</w:t>
      </w:r>
      <w:proofErr w:type="spellEnd"/>
      <w:r>
        <w:t xml:space="preserve">: 2. </w:t>
      </w:r>
    </w:p>
    <w:p w14:paraId="6876E1C3" w14:textId="77777777" w:rsidR="00F25E71" w:rsidRDefault="00F25E71" w:rsidP="00122892">
      <w:r>
        <w:t>20</w:t>
      </w:r>
      <w:r>
        <w:rPr>
          <w:lang w:val="en-US"/>
        </w:rPr>
        <w:t>.</w:t>
      </w:r>
      <w:r>
        <w:t xml:space="preserve">Генри Ллойд. </w:t>
      </w:r>
      <w:proofErr w:type="spellStart"/>
      <w:r>
        <w:t>Дәйексөз</w:t>
      </w:r>
      <w:proofErr w:type="spellEnd"/>
      <w:r>
        <w:t xml:space="preserve">: Хью </w:t>
      </w:r>
      <w:proofErr w:type="spellStart"/>
      <w:r>
        <w:t>Страчан,Еуропалық</w:t>
      </w:r>
      <w:proofErr w:type="spellEnd"/>
      <w:r>
        <w:t xml:space="preserve"> </w:t>
      </w:r>
      <w:proofErr w:type="spellStart"/>
      <w:r>
        <w:t>армиялар</w:t>
      </w:r>
      <w:proofErr w:type="spellEnd"/>
      <w:r>
        <w:t xml:space="preserve"> </w:t>
      </w:r>
      <w:proofErr w:type="spellStart"/>
      <w:r>
        <w:t>және</w:t>
      </w:r>
      <w:proofErr w:type="spellEnd"/>
      <w:r>
        <w:t xml:space="preserve"> </w:t>
      </w:r>
      <w:proofErr w:type="spellStart"/>
      <w:r>
        <w:t>соғыс</w:t>
      </w:r>
      <w:proofErr w:type="spellEnd"/>
      <w:r>
        <w:t xml:space="preserve"> </w:t>
      </w:r>
      <w:proofErr w:type="spellStart"/>
      <w:r>
        <w:t>жүргізу</w:t>
      </w:r>
      <w:proofErr w:type="spellEnd"/>
      <w:r>
        <w:t xml:space="preserve"> (Нью-Йорк:</w:t>
      </w:r>
      <w:r>
        <w:rPr>
          <w:lang w:val="en-US"/>
        </w:rPr>
        <w:t>Роутлеге 2001)</w:t>
      </w:r>
    </w:p>
    <w:p w14:paraId="33BFE363" w14:textId="77777777" w:rsidR="00F25E71" w:rsidRDefault="00F25E71" w:rsidP="00122892">
      <w:r>
        <w:rPr>
          <w:b/>
          <w:bCs/>
          <w:lang w:val="en-US"/>
        </w:rPr>
        <w:t>109 page</w:t>
      </w:r>
    </w:p>
    <w:p w14:paraId="638315DE" w14:textId="77777777" w:rsidR="00F25E71" w:rsidRDefault="00F25E71" w:rsidP="00122892">
      <w:pPr>
        <w:rPr>
          <w:lang w:val="en-US"/>
        </w:rPr>
      </w:pPr>
      <w:r>
        <w:rPr>
          <w:lang w:val="en-US"/>
        </w:rPr>
        <w:t>21.Генерал Бронсарт фон Шеллендорф, дәйексөз: Хью Страчан, Еуропалық армиялар және соғыс жүргізу (Нью-Йорк: Роутледж, 2001), 2.</w:t>
      </w:r>
    </w:p>
    <w:p w14:paraId="36EADBBC" w14:textId="77777777" w:rsidR="00F25E71" w:rsidRDefault="00F25E71" w:rsidP="00122892">
      <w:pPr>
        <w:rPr>
          <w:lang w:val="en-US"/>
        </w:rPr>
      </w:pPr>
      <w:r>
        <w:rPr>
          <w:lang w:val="en-US"/>
        </w:rPr>
        <w:t xml:space="preserve"> 22. Адмирал Сэнди (Сэр Джон) Вудворд, Жүз күн: Фолклендтер шайқас тобының командирінің естеліктері, (Аннаполис, Мэриленд: Әскери-теңіз институтының баспасөзі, 1992), xi.</w:t>
      </w:r>
    </w:p>
    <w:p w14:paraId="6AFC9F53" w14:textId="77777777" w:rsidR="00F25E71" w:rsidRDefault="00F25E71" w:rsidP="00122892">
      <w:pPr>
        <w:rPr>
          <w:lang w:val="en-US"/>
        </w:rPr>
      </w:pPr>
      <w:r>
        <w:rPr>
          <w:lang w:val="en-US"/>
        </w:rPr>
        <w:t xml:space="preserve"> 23. Генерал Дж.М.Г.  Барил, «Қорғаныс штабы бастығының хабарламасы», Канаданың әскери журналы 1, № 1, көктем 2000: 4-бет.</w:t>
      </w:r>
    </w:p>
    <w:p w14:paraId="78791FCC" w14:textId="77777777" w:rsidR="00F25E71" w:rsidRDefault="00F25E71" w:rsidP="00122892">
      <w:pPr>
        <w:rPr>
          <w:lang w:val="en-US"/>
        </w:rPr>
      </w:pPr>
      <w:r>
        <w:rPr>
          <w:lang w:val="en-US"/>
        </w:rPr>
        <w:t xml:space="preserve"> 24. Chris Argyris, Teaching Smart People How to Learn (Гарвард Business Review 1991 ж. мамыр-маусым) 6-бет.</w:t>
      </w:r>
    </w:p>
    <w:p w14:paraId="59C5BD7C" w14:textId="77777777" w:rsidR="00F25E71" w:rsidRDefault="00F25E71" w:rsidP="00122892">
      <w:r>
        <w:rPr>
          <w:lang w:val="en-US"/>
        </w:rPr>
        <w:t xml:space="preserve"> 25.Рим Папасы Александр IV, Барбара В. Тучманнан келтірілген, «Ақылсыздық маршы: Троядан Вьетнамға дейін» (Alfred A. Knopf, Inc, Нью-Йорк, 1984), б.  85.</w:t>
      </w:r>
    </w:p>
    <w:p w14:paraId="120318F0" w14:textId="77777777" w:rsidR="00F25E71" w:rsidRDefault="00F25E71" w:rsidP="00122892">
      <w:pPr>
        <w:rPr>
          <w:lang w:val="en-US"/>
        </w:rPr>
      </w:pPr>
      <w:r>
        <w:rPr>
          <w:lang w:val="en-US"/>
        </w:rPr>
        <w:t xml:space="preserve"> 26.Джуди Пирсалл;  Билл Трамбл, Эд, The Oxford English Reference Dictionary (Oxford University Press, Торонто, 1996), p.335</w:t>
      </w:r>
    </w:p>
    <w:p w14:paraId="1BE06F54" w14:textId="77777777" w:rsidR="00F25E71" w:rsidRDefault="00F25E71" w:rsidP="00122892">
      <w:pPr>
        <w:rPr>
          <w:lang w:val="en-US"/>
        </w:rPr>
      </w:pPr>
      <w:r>
        <w:rPr>
          <w:lang w:val="en-US"/>
        </w:rPr>
        <w:t xml:space="preserve"> 27.Гари Хамел, революцияның жетекшісі (Гарвард Business School Press, Бостон, MA, 2000), б.  10. </w:t>
      </w:r>
    </w:p>
    <w:p w14:paraId="0C1BAF94" w14:textId="77777777" w:rsidR="00F25E71" w:rsidRDefault="00F25E71" w:rsidP="00122892">
      <w:pPr>
        <w:rPr>
          <w:lang w:val="en-US"/>
        </w:rPr>
      </w:pPr>
      <w:r>
        <w:rPr>
          <w:lang w:val="en-US"/>
        </w:rPr>
        <w:t xml:space="preserve">28 Фрэнсис Хорибе, Инновациялық мәдениетті құру (John Wiley &amp; Sons Canada Ltd, Etobicoke, 2001), б.  41. </w:t>
      </w:r>
    </w:p>
    <w:p w14:paraId="1D2B6DE0" w14:textId="77777777" w:rsidR="00F25E71" w:rsidRDefault="00F25E71" w:rsidP="00122892">
      <w:pPr>
        <w:rPr>
          <w:lang w:val="en-US"/>
        </w:rPr>
      </w:pPr>
      <w:r>
        <w:rPr>
          <w:lang w:val="en-US"/>
        </w:rPr>
        <w:t xml:space="preserve">29. Томас Фогарти, Дауыстар: шабыттандыратын инновация (Гарвард бизнес шолуы, тамыз 2002) б.  5. </w:t>
      </w:r>
    </w:p>
    <w:p w14:paraId="2622EB31" w14:textId="77777777" w:rsidR="00F25E71" w:rsidRDefault="00F25E71" w:rsidP="00122892">
      <w:pPr>
        <w:rPr>
          <w:lang w:val="en-US"/>
        </w:rPr>
      </w:pPr>
      <w:r>
        <w:rPr>
          <w:lang w:val="en-US"/>
        </w:rPr>
        <w:t xml:space="preserve">30. Бетти Коэн, Дауыстар: шабыттандыратын инновация (Гарвард бизнес шолуы, тамыз 2002 ж.) б.  9. </w:t>
      </w:r>
    </w:p>
    <w:p w14:paraId="24A56ED9" w14:textId="77777777" w:rsidR="00F25E71" w:rsidRDefault="00F25E71" w:rsidP="00122892">
      <w:r>
        <w:rPr>
          <w:lang w:val="en-US"/>
        </w:rPr>
        <w:t>31. Ричард Флорида, Роберт Кушинг, Гари Гейтс, Әлеуметтік капитал инновацияларды тұншықтырған кезде (Гарвард Бизнес шолу тамыз 2002 ж.) б.  32. Рональд А. Хейфец, Дональд Л. Лори, Көшбасшылық жұмысы (Гарвард бизнесінің үздік  көрінісi1997) б.</w:t>
      </w:r>
    </w:p>
    <w:p w14:paraId="799A4F93" w14:textId="77777777" w:rsidR="00F25E71" w:rsidRDefault="00F25E71" w:rsidP="00122892">
      <w:pPr>
        <w:rPr>
          <w:lang w:val="en-US"/>
        </w:rPr>
      </w:pPr>
      <w:r>
        <w:rPr>
          <w:lang w:val="en-US"/>
        </w:rPr>
        <w:t>33.Клейтон М. Кристенсен, Майкл Овердорф, бұзушы өзгерістер мәселесіне жауап беру (Garvard Business Review наурыз-сәуір 2000 ж.) б.  67.</w:t>
      </w:r>
    </w:p>
    <w:p w14:paraId="2FEBA4F4" w14:textId="77777777" w:rsidR="00F25E71" w:rsidRDefault="00F25E71" w:rsidP="00122892">
      <w:pPr>
        <w:rPr>
          <w:lang w:val="en-US"/>
        </w:rPr>
      </w:pPr>
      <w:r>
        <w:rPr>
          <w:lang w:val="en-US"/>
        </w:rPr>
        <w:lastRenderedPageBreak/>
        <w:t xml:space="preserve"> 34.  Chris Argyris, Teaching Smart People How to Learn (Harvard Business Review, 1991 ж. мамыр-маусым) б.   </w:t>
      </w:r>
    </w:p>
    <w:p w14:paraId="7E23E35A" w14:textId="77777777" w:rsidR="00F25E71" w:rsidRDefault="00F25E71" w:rsidP="00122892">
      <w:r>
        <w:rPr>
          <w:lang w:val="en-US"/>
        </w:rPr>
        <w:t>35. Chris Argyris, Teaching Smart People How to Learn (Garvard Business Review, 1991 ж. мамыр-маусым) б.  5.</w:t>
      </w:r>
    </w:p>
    <w:p w14:paraId="41D5F52C" w14:textId="77777777" w:rsidR="00F25E71" w:rsidRDefault="00F25E71" w:rsidP="00122892">
      <w:r>
        <w:rPr>
          <w:lang w:val="en-US"/>
        </w:rPr>
        <w:t xml:space="preserve"> 36 Эстер Дайсон, Дауыстар: шабыттандыратын инновация (Гарвард бизнес шолуы, тамыз 2002) б.  11.</w:t>
      </w:r>
    </w:p>
    <w:p w14:paraId="482B6E07" w14:textId="77777777" w:rsidR="00F25E71" w:rsidRDefault="00F25E71" w:rsidP="00122892">
      <w:r>
        <w:rPr>
          <w:lang w:val="en-US"/>
        </w:rPr>
        <w:t xml:space="preserve"> 37.Гари Хамел, Silicon Valley Inside Inside (Гарвард бизнес шолуы қыркүйек-қазан 1999 ж.) 73-бет.</w:t>
      </w:r>
    </w:p>
    <w:p w14:paraId="4528E29A" w14:textId="77777777" w:rsidR="00F25E71" w:rsidRDefault="00F25E71" w:rsidP="00122892">
      <w:pPr>
        <w:rPr>
          <w:lang w:val="en-US"/>
        </w:rPr>
      </w:pPr>
      <w:r>
        <w:rPr>
          <w:lang w:val="en-US"/>
        </w:rPr>
        <w:t xml:space="preserve"> 38.Гари Хамел, Силикон алқабын ішке кіргізу (Гарвард бизнес шолуы қыркүйек-қазан 1999 ж.) 73-бет.</w:t>
      </w:r>
    </w:p>
    <w:p w14:paraId="4C8A028A" w14:textId="77777777" w:rsidR="00F25E71" w:rsidRDefault="00F25E71" w:rsidP="00122892">
      <w:r>
        <w:rPr>
          <w:lang w:val="en-US"/>
        </w:rPr>
        <w:t xml:space="preserve"> 39.Harvard Business Review, Voices: Inspiring Innovation (Harvard Business Review, 2002 ж. тамыз) б.  4. Гари Хамел, революцияны басқарған (Гарвард</w:t>
      </w:r>
    </w:p>
    <w:p w14:paraId="659044BE" w14:textId="77777777" w:rsidR="00F25E71" w:rsidRDefault="00F25E71" w:rsidP="00122892">
      <w:pPr>
        <w:rPr>
          <w:lang w:val="en-US"/>
        </w:rPr>
      </w:pPr>
      <w:r>
        <w:rPr>
          <w:lang w:val="en-US"/>
        </w:rPr>
        <w:t xml:space="preserve"> 40.Business School Press, Бостон, MA, 2000), б.  11. </w:t>
      </w:r>
    </w:p>
    <w:p w14:paraId="6AAA1A57" w14:textId="77777777" w:rsidR="00F25E71" w:rsidRDefault="00F25E71" w:rsidP="00122892">
      <w:r>
        <w:rPr>
          <w:lang w:val="en-US"/>
        </w:rPr>
        <w:t>41.Луи П. Пойман, Этика: дұрыс пен бұрысты ашу (Wadsworth/Thomson Learning, Toronto, ON, 2002), 1-бет.  xviii.</w:t>
      </w:r>
    </w:p>
    <w:p w14:paraId="1AC17C56" w14:textId="77777777" w:rsidR="00F25E71" w:rsidRDefault="00F25E71" w:rsidP="00122892">
      <w:r>
        <w:rPr>
          <w:lang w:val="en-US"/>
        </w:rPr>
        <w:t xml:space="preserve"> 42. Луи П. Пойман, Этика: дұрыс пен бұрысты ашу (Wadsworth/Thomson Learning, Toronto, ON, 2002), б.  15.</w:t>
      </w:r>
    </w:p>
    <w:p w14:paraId="0BCBA4F8" w14:textId="77777777" w:rsidR="00F25E71" w:rsidRDefault="00F25E71" w:rsidP="00122892">
      <w:r>
        <w:rPr>
          <w:lang w:val="en-US"/>
        </w:rPr>
        <w:t xml:space="preserve"> 43. Луи П. Пойман, Этика: дұрыс пен бұрысты ашу (Wadsworth/Thomson Learning, Toronto, ON, 2002), б.  15.</w:t>
      </w:r>
    </w:p>
    <w:p w14:paraId="1E847AA3" w14:textId="77777777" w:rsidR="00F25E71" w:rsidRDefault="00F25E71" w:rsidP="00122892">
      <w:pPr>
        <w:rPr>
          <w:lang w:val="en-US"/>
        </w:rPr>
      </w:pPr>
      <w:r>
        <w:rPr>
          <w:lang w:val="en-US"/>
        </w:rPr>
        <w:t xml:space="preserve"> 44.Фрэнк Герберт, Дун (Ace Book, The Berkley Publishing Group, Нью-Йорк, NY, 1987), б.  292.</w:t>
      </w:r>
    </w:p>
    <w:p w14:paraId="5B619010" w14:textId="77777777" w:rsidR="00F25E71" w:rsidRDefault="00F25E71" w:rsidP="00122892">
      <w:r>
        <w:rPr>
          <w:lang w:val="en-US"/>
        </w:rPr>
        <w:t xml:space="preserve"> 45.Патрик М. Ленсиони, Құндылықтарыңызды бірдеңеге айналдырыңыз (Гарвард бизнес шолуы, шілде 2002) б.</w:t>
      </w:r>
    </w:p>
    <w:p w14:paraId="48E08F47" w14:textId="77777777" w:rsidR="00F25E71" w:rsidRDefault="00F25E71" w:rsidP="00122892">
      <w:pPr>
        <w:rPr>
          <w:lang w:val="en-US"/>
        </w:rPr>
      </w:pPr>
      <w:r>
        <w:rPr>
          <w:lang w:val="en-US"/>
        </w:rPr>
        <w:t>46 Патрик М. Ленсиони, Құндылықтарыңызды бірдеңе білдіріңіз (Гарвард бизнес шолуы, шілде 2002) б.  6.</w:t>
      </w:r>
    </w:p>
    <w:p w14:paraId="69E56BFC" w14:textId="77777777" w:rsidR="00F25E71" w:rsidRDefault="00F25E71" w:rsidP="00122892">
      <w:r>
        <w:rPr>
          <w:lang w:val="en-US"/>
        </w:rPr>
        <w:t xml:space="preserve"> 47. Ким Кэмерон, этика, ізгілік және тұрақты өзгеріс;  Ноэль М. Тичи;  Эндрю Р. МакГилл, Эд, Этикалық сынақ: мінсіз адалдықпен қалай жетекшілік ету керек (Джосси-Басс, Сан-Франциско, CA, 2003) 187-бет.</w:t>
      </w:r>
    </w:p>
    <w:p w14:paraId="216C908B" w14:textId="77777777" w:rsidR="00F25E71" w:rsidRDefault="00F25E71" w:rsidP="00122892">
      <w:r>
        <w:rPr>
          <w:lang w:val="en-US"/>
        </w:rPr>
        <w:t xml:space="preserve"> 48.Ким Кэмерон, этика, ізгілік және тұрақты өзгеріс;  Ноэль М. Тичи;  Эндрю Р. МакГилл, Эд, Этикалық сынақ: қайтпас адалдықпен қалай жетекшілік ету керек (Джосси-Басс, Сан-Франциско, CA, 2003) 189-90 бет.</w:t>
      </w:r>
    </w:p>
    <w:p w14:paraId="5CF1F0D9" w14:textId="77777777" w:rsidR="00F25E71" w:rsidRDefault="00F25E71" w:rsidP="00122892">
      <w:pPr>
        <w:rPr>
          <w:lang w:val="en-US"/>
        </w:rPr>
      </w:pPr>
      <w:r>
        <w:rPr>
          <w:lang w:val="en-US"/>
        </w:rPr>
        <w:t xml:space="preserve"> 49.Ким Кэмерон, этика, ізгілік және тұрақты өзгеріс;  Ноэль М. Тичи;  Эндрю Р. МакГилл, Эд, Этикалық сынақ: қайтпас адалдықпен қалай жетекшілік ету керек (Джосси-Басс, Сан-Франциско, CA, 2003) 189-90 бет.</w:t>
      </w:r>
    </w:p>
    <w:p w14:paraId="48B19231" w14:textId="77777777" w:rsidR="00F25E71" w:rsidRDefault="00F25E71" w:rsidP="00122892">
      <w:r>
        <w:rPr>
          <w:lang w:val="en-US"/>
        </w:rPr>
        <w:t xml:space="preserve"> 50. Малхам М. Вакин, Көшбасшылық этикасы I, соғыс, мораль және әскери кәсіп (Westview Press, Inc. Boulder, CO, 1986), б.  186.</w:t>
      </w:r>
    </w:p>
    <w:p w14:paraId="5F424814" w14:textId="77777777" w:rsidR="00F25E71" w:rsidRDefault="00F25E71" w:rsidP="00122892">
      <w:pPr>
        <w:rPr>
          <w:lang w:val="en-US"/>
        </w:rPr>
      </w:pPr>
      <w:r>
        <w:rPr>
          <w:lang w:val="en-US"/>
        </w:rPr>
        <w:t>51.Джеймс А. Бейкер III, Скептикалық уақыттағы іскерлік этика, Ноэль М. Тичи;  Эндрю Р. МакГилл, Эд, Этикалық сынақ: қайтпас адалдықпен қалай жетекшілік ету керек (Джосси-Басс, Сан-Франциско, CA, 2003) 72-бет.</w:t>
      </w:r>
    </w:p>
    <w:p w14:paraId="0CD3FEC9" w14:textId="77777777" w:rsidR="00F25E71" w:rsidRDefault="00F25E71" w:rsidP="00122892">
      <w:r>
        <w:rPr>
          <w:lang w:val="en-US"/>
        </w:rPr>
        <w:t xml:space="preserve">  52. Бұл мақалада мен қандай құндылықтар әр елдің әскери мәдениетінің бөлігі болуы керек және болмауы керек деген пікірталасқа түсуді мақсат етпеймін.  Мен жай ғана айтайын, мен халықтар арасындағы мәдени айырмашылықтардың байлығына қуансам да, әртүрліліктің артықшылықтары </w:t>
      </w:r>
      <w:r>
        <w:rPr>
          <w:lang w:val="en-US"/>
        </w:rPr>
        <w:lastRenderedPageBreak/>
        <w:t>моральдық салаға таралатынын жоққа шығарамын.  Адамгершілік – дәл осы;  Иә, этикалық стандарттар барлық адамдар үшін бірдей.  Моральдық бос тексеруден айырмашылығы, моральдық релятивизм, менің ойымша, біз басқалардың моральдық мінез-құлқын бағалауымыз керек - және өзімізді-өзіміз соттауға дайын болуымыз керек - содан кейін сол пайымдаулар бойынша әрекет ету керек.  Әрине, бұл салада имандылық пен әдет-ғұрыптың аражігін ажырата білу өте маңызды.  Әскери кәсіптің біздің ұйымдар үшін нақты этикалық стандарттарды орнатудың маңыздылығын түсінуі маңызды.</w:t>
      </w:r>
    </w:p>
    <w:p w14:paraId="3BE21E7D" w14:textId="77777777" w:rsidR="00F25E71" w:rsidRDefault="00F25E71" w:rsidP="00122892">
      <w:r>
        <w:t xml:space="preserve"> 53</w:t>
      </w:r>
      <w:r>
        <w:rPr>
          <w:lang w:val="en-US"/>
        </w:rPr>
        <w:t>.</w:t>
      </w:r>
      <w:r>
        <w:t xml:space="preserve"> </w:t>
      </w:r>
      <w:proofErr w:type="spellStart"/>
      <w:r>
        <w:t>Мәндер</w:t>
      </w:r>
      <w:proofErr w:type="spellEnd"/>
      <w:r>
        <w:t xml:space="preserve"> </w:t>
      </w:r>
      <w:proofErr w:type="spellStart"/>
      <w:r>
        <w:t>жиынының</w:t>
      </w:r>
      <w:proofErr w:type="spellEnd"/>
      <w:r>
        <w:t xml:space="preserve"> осы </w:t>
      </w:r>
      <w:proofErr w:type="spellStart"/>
      <w:r>
        <w:t>түрінің</w:t>
      </w:r>
      <w:proofErr w:type="spellEnd"/>
      <w:r>
        <w:t xml:space="preserve"> </w:t>
      </w:r>
      <w:proofErr w:type="spellStart"/>
      <w:r>
        <w:t>үлгісін</w:t>
      </w:r>
      <w:proofErr w:type="spellEnd"/>
      <w:r>
        <w:t xml:space="preserve"> http://www.dnd.ca/crs/ethics/pages/statem_e.htm </w:t>
      </w:r>
      <w:proofErr w:type="spellStart"/>
      <w:r>
        <w:t>сайтындағы</w:t>
      </w:r>
      <w:proofErr w:type="spellEnd"/>
      <w:r>
        <w:t xml:space="preserve"> </w:t>
      </w:r>
      <w:proofErr w:type="spellStart"/>
      <w:r>
        <w:t>Канаданың</w:t>
      </w:r>
      <w:proofErr w:type="spellEnd"/>
      <w:r>
        <w:t xml:space="preserve"> </w:t>
      </w:r>
      <w:proofErr w:type="spellStart"/>
      <w:r>
        <w:t>Қорғаныс</w:t>
      </w:r>
      <w:proofErr w:type="spellEnd"/>
      <w:r>
        <w:t xml:space="preserve"> </w:t>
      </w:r>
      <w:proofErr w:type="spellStart"/>
      <w:r>
        <w:t>этикасы</w:t>
      </w:r>
      <w:proofErr w:type="spellEnd"/>
      <w:r>
        <w:t xml:space="preserve"> </w:t>
      </w:r>
      <w:proofErr w:type="spellStart"/>
      <w:r>
        <w:t>туралы</w:t>
      </w:r>
      <w:proofErr w:type="spellEnd"/>
      <w:r>
        <w:t xml:space="preserve"> </w:t>
      </w:r>
      <w:proofErr w:type="spellStart"/>
      <w:r>
        <w:t>мәлімдемесін</w:t>
      </w:r>
      <w:proofErr w:type="spellEnd"/>
      <w:r>
        <w:t xml:space="preserve"> </w:t>
      </w:r>
      <w:proofErr w:type="spellStart"/>
      <w:r>
        <w:t>қараңыз</w:t>
      </w:r>
      <w:proofErr w:type="spellEnd"/>
      <w:r>
        <w:t>.</w:t>
      </w:r>
    </w:p>
    <w:p w14:paraId="6CB88776" w14:textId="77777777" w:rsidR="00F25E71" w:rsidRDefault="00F25E71" w:rsidP="00122892">
      <w:r>
        <w:t xml:space="preserve">  5</w:t>
      </w:r>
      <w:r>
        <w:rPr>
          <w:lang w:val="en-US"/>
        </w:rPr>
        <w:t>4.</w:t>
      </w:r>
      <w:r>
        <w:t xml:space="preserve"> Патрик </w:t>
      </w:r>
      <w:proofErr w:type="spellStart"/>
      <w:r>
        <w:t>М.Ленсиони</w:t>
      </w:r>
      <w:proofErr w:type="spellEnd"/>
      <w:r>
        <w:t xml:space="preserve">, </w:t>
      </w:r>
      <w:proofErr w:type="spellStart"/>
      <w:r>
        <w:t>өз</w:t>
      </w:r>
      <w:proofErr w:type="spellEnd"/>
      <w:r>
        <w:t xml:space="preserve"> </w:t>
      </w:r>
      <w:proofErr w:type="spellStart"/>
      <w:r>
        <w:t>құндылықтарыңызды</w:t>
      </w:r>
      <w:proofErr w:type="spellEnd"/>
      <w:r>
        <w:t xml:space="preserve"> </w:t>
      </w:r>
      <w:proofErr w:type="spellStart"/>
      <w:r>
        <w:t>мәнді</w:t>
      </w:r>
      <w:proofErr w:type="spellEnd"/>
      <w:r>
        <w:t xml:space="preserve"> </w:t>
      </w:r>
      <w:proofErr w:type="spellStart"/>
      <w:r>
        <w:t>етіңіз</w:t>
      </w:r>
      <w:proofErr w:type="spellEnd"/>
    </w:p>
    <w:p w14:paraId="7E31A2D7" w14:textId="77777777" w:rsidR="00F25E71" w:rsidRDefault="00F25E71" w:rsidP="00122892">
      <w:r>
        <w:t xml:space="preserve"> </w:t>
      </w:r>
      <w:proofErr w:type="spellStart"/>
      <w:r>
        <w:t>Бір</w:t>
      </w:r>
      <w:proofErr w:type="spellEnd"/>
      <w:r>
        <w:t xml:space="preserve"> </w:t>
      </w:r>
      <w:proofErr w:type="spellStart"/>
      <w:r>
        <w:t>нәрсе</w:t>
      </w:r>
      <w:proofErr w:type="spellEnd"/>
      <w:r>
        <w:t xml:space="preserve"> (Гарвард бизнес </w:t>
      </w:r>
      <w:proofErr w:type="spellStart"/>
      <w:r>
        <w:t>шолуы</w:t>
      </w:r>
      <w:proofErr w:type="spellEnd"/>
      <w:r>
        <w:t xml:space="preserve">, </w:t>
      </w:r>
      <w:proofErr w:type="spellStart"/>
      <w:r>
        <w:t>шілде</w:t>
      </w:r>
      <w:proofErr w:type="spellEnd"/>
      <w:r>
        <w:t xml:space="preserve"> 2002) б.  5.</w:t>
      </w:r>
    </w:p>
    <w:p w14:paraId="5140FE60" w14:textId="77777777" w:rsidR="00F25E71" w:rsidRDefault="00F25E71" w:rsidP="00122892">
      <w:r>
        <w:t xml:space="preserve"> 55 Джеймс А. Бейкер III, </w:t>
      </w:r>
      <w:proofErr w:type="spellStart"/>
      <w:r>
        <w:t>Скептикалық</w:t>
      </w:r>
      <w:proofErr w:type="spellEnd"/>
      <w:r>
        <w:t xml:space="preserve"> </w:t>
      </w:r>
      <w:proofErr w:type="spellStart"/>
      <w:r>
        <w:t>уақыттағы</w:t>
      </w:r>
      <w:proofErr w:type="spellEnd"/>
      <w:r>
        <w:t xml:space="preserve"> </w:t>
      </w:r>
      <w:proofErr w:type="spellStart"/>
      <w:r>
        <w:t>іскерлік</w:t>
      </w:r>
      <w:proofErr w:type="spellEnd"/>
      <w:r>
        <w:t xml:space="preserve"> этика, </w:t>
      </w:r>
      <w:proofErr w:type="spellStart"/>
      <w:r>
        <w:t>Ноэль</w:t>
      </w:r>
      <w:proofErr w:type="spellEnd"/>
      <w:r>
        <w:t xml:space="preserve"> М. </w:t>
      </w:r>
      <w:proofErr w:type="spellStart"/>
      <w:r>
        <w:t>Тичи</w:t>
      </w:r>
      <w:proofErr w:type="spellEnd"/>
      <w:r>
        <w:t xml:space="preserve">;  Эндрю Р. </w:t>
      </w:r>
      <w:proofErr w:type="spellStart"/>
      <w:r>
        <w:t>МакГилл</w:t>
      </w:r>
      <w:proofErr w:type="spellEnd"/>
      <w:r>
        <w:t xml:space="preserve">, Эд, </w:t>
      </w:r>
      <w:proofErr w:type="spellStart"/>
      <w:r>
        <w:t>Этикалық</w:t>
      </w:r>
      <w:proofErr w:type="spellEnd"/>
      <w:r>
        <w:t xml:space="preserve"> </w:t>
      </w:r>
      <w:proofErr w:type="spellStart"/>
      <w:r>
        <w:t>сынақ</w:t>
      </w:r>
      <w:proofErr w:type="spellEnd"/>
      <w:r>
        <w:t xml:space="preserve">: </w:t>
      </w:r>
      <w:proofErr w:type="spellStart"/>
      <w:r>
        <w:t>қайтпас</w:t>
      </w:r>
      <w:proofErr w:type="spellEnd"/>
      <w:r>
        <w:t xml:space="preserve"> </w:t>
      </w:r>
      <w:proofErr w:type="spellStart"/>
      <w:r>
        <w:t>адалдықпен</w:t>
      </w:r>
      <w:proofErr w:type="spellEnd"/>
      <w:r>
        <w:t xml:space="preserve"> </w:t>
      </w:r>
      <w:proofErr w:type="spellStart"/>
      <w:r>
        <w:t>қалай</w:t>
      </w:r>
      <w:proofErr w:type="spellEnd"/>
      <w:r>
        <w:t xml:space="preserve"> </w:t>
      </w:r>
      <w:proofErr w:type="spellStart"/>
      <w:r>
        <w:t>жетекшілік</w:t>
      </w:r>
      <w:proofErr w:type="spellEnd"/>
      <w:r>
        <w:t xml:space="preserve"> </w:t>
      </w:r>
      <w:proofErr w:type="spellStart"/>
      <w:r>
        <w:t>ету</w:t>
      </w:r>
      <w:proofErr w:type="spellEnd"/>
      <w:r>
        <w:t xml:space="preserve"> </w:t>
      </w:r>
      <w:proofErr w:type="spellStart"/>
      <w:r>
        <w:t>керек</w:t>
      </w:r>
      <w:proofErr w:type="spellEnd"/>
      <w:r>
        <w:t xml:space="preserve"> (</w:t>
      </w:r>
      <w:proofErr w:type="spellStart"/>
      <w:r>
        <w:t>Джосси-Басс</w:t>
      </w:r>
      <w:proofErr w:type="spellEnd"/>
      <w:r>
        <w:t>, Сан-Франциско, CA, 2003) 72-бет.</w:t>
      </w:r>
    </w:p>
    <w:p w14:paraId="456B94D9" w14:textId="77777777" w:rsidR="00F25E71" w:rsidRDefault="00F25E71" w:rsidP="00122892">
      <w:r>
        <w:t xml:space="preserve">  56</w:t>
      </w:r>
      <w:r>
        <w:rPr>
          <w:lang w:val="en-US"/>
        </w:rPr>
        <w:t>.</w:t>
      </w:r>
      <w:r>
        <w:t xml:space="preserve">Джеймс К. </w:t>
      </w:r>
      <w:proofErr w:type="spellStart"/>
      <w:r>
        <w:t>Вилсон</w:t>
      </w:r>
      <w:proofErr w:type="spellEnd"/>
      <w:r>
        <w:t xml:space="preserve">, Дэвид Дж. Майерс, </w:t>
      </w:r>
      <w:proofErr w:type="spellStart"/>
      <w:r>
        <w:t>Психол</w:t>
      </w:r>
      <w:proofErr w:type="spellEnd"/>
      <w:r>
        <w:t xml:space="preserve"> </w:t>
      </w:r>
      <w:proofErr w:type="spellStart"/>
      <w:r>
        <w:t>огы</w:t>
      </w:r>
      <w:proofErr w:type="spellEnd"/>
      <w:r>
        <w:t xml:space="preserve">, </w:t>
      </w:r>
      <w:proofErr w:type="spellStart"/>
      <w:r>
        <w:t>Алтыншы</w:t>
      </w:r>
      <w:proofErr w:type="spellEnd"/>
      <w:r>
        <w:t xml:space="preserve"> </w:t>
      </w:r>
      <w:proofErr w:type="spellStart"/>
      <w:r>
        <w:t>басылым</w:t>
      </w:r>
      <w:proofErr w:type="spellEnd"/>
      <w:r>
        <w:t xml:space="preserve"> (</w:t>
      </w:r>
      <w:proofErr w:type="spellStart"/>
      <w:r>
        <w:t>Worth</w:t>
      </w:r>
      <w:proofErr w:type="spellEnd"/>
      <w:r>
        <w:t xml:space="preserve"> </w:t>
      </w:r>
      <w:proofErr w:type="spellStart"/>
      <w:r>
        <w:t>Publisher</w:t>
      </w:r>
      <w:proofErr w:type="spellEnd"/>
      <w:r>
        <w:t>, Нью-Йорк,</w:t>
      </w:r>
    </w:p>
    <w:p w14:paraId="4B3A18DB" w14:textId="77777777" w:rsidR="00F25E71" w:rsidRDefault="00F25E71" w:rsidP="00122892">
      <w:r>
        <w:t>NY, 2001), б.  148.</w:t>
      </w:r>
    </w:p>
    <w:p w14:paraId="0ED8631A" w14:textId="77777777" w:rsidR="00F25E71" w:rsidRDefault="00F25E71" w:rsidP="00122892">
      <w:r>
        <w:t xml:space="preserve"> 57</w:t>
      </w:r>
      <w:r>
        <w:rPr>
          <w:lang w:val="en-US"/>
        </w:rPr>
        <w:t>.</w:t>
      </w:r>
      <w:proofErr w:type="spellStart"/>
      <w:r>
        <w:t>Ноэль</w:t>
      </w:r>
      <w:proofErr w:type="spellEnd"/>
      <w:r>
        <w:t xml:space="preserve"> М. </w:t>
      </w:r>
      <w:proofErr w:type="spellStart"/>
      <w:r>
        <w:t>Тичи</w:t>
      </w:r>
      <w:proofErr w:type="spellEnd"/>
      <w:r>
        <w:t xml:space="preserve">;  Эндрю Р. </w:t>
      </w:r>
      <w:proofErr w:type="spellStart"/>
      <w:r>
        <w:t>МакГилл</w:t>
      </w:r>
      <w:proofErr w:type="spellEnd"/>
      <w:r>
        <w:t xml:space="preserve">, Эд, </w:t>
      </w:r>
      <w:proofErr w:type="spellStart"/>
      <w:r>
        <w:t>Этикалық</w:t>
      </w:r>
      <w:proofErr w:type="spellEnd"/>
      <w:r>
        <w:t xml:space="preserve"> </w:t>
      </w:r>
      <w:proofErr w:type="spellStart"/>
      <w:r>
        <w:t>сынақ</w:t>
      </w:r>
      <w:proofErr w:type="spellEnd"/>
      <w:r>
        <w:t xml:space="preserve">: </w:t>
      </w:r>
      <w:proofErr w:type="spellStart"/>
      <w:r>
        <w:t>Біртұтас</w:t>
      </w:r>
      <w:proofErr w:type="spellEnd"/>
      <w:r>
        <w:t xml:space="preserve"> </w:t>
      </w:r>
      <w:proofErr w:type="spellStart"/>
      <w:r>
        <w:t>адалдықпен</w:t>
      </w:r>
      <w:proofErr w:type="spellEnd"/>
      <w:r>
        <w:t xml:space="preserve"> </w:t>
      </w:r>
      <w:proofErr w:type="spellStart"/>
      <w:r>
        <w:t>қалай</w:t>
      </w:r>
      <w:proofErr w:type="spellEnd"/>
      <w:r>
        <w:t xml:space="preserve"> </w:t>
      </w:r>
      <w:proofErr w:type="spellStart"/>
      <w:r>
        <w:t>жетекшілік</w:t>
      </w:r>
      <w:proofErr w:type="spellEnd"/>
      <w:r>
        <w:t xml:space="preserve"> </w:t>
      </w:r>
      <w:proofErr w:type="spellStart"/>
      <w:r>
        <w:t>ету</w:t>
      </w:r>
      <w:proofErr w:type="spellEnd"/>
      <w:r>
        <w:t xml:space="preserve"> </w:t>
      </w:r>
      <w:proofErr w:type="spellStart"/>
      <w:r>
        <w:t>керек</w:t>
      </w:r>
      <w:proofErr w:type="spellEnd"/>
      <w:r>
        <w:t xml:space="preserve"> (</w:t>
      </w:r>
      <w:proofErr w:type="spellStart"/>
      <w:r>
        <w:t>Джосси-Басс</w:t>
      </w:r>
      <w:proofErr w:type="spellEnd"/>
      <w:r>
        <w:t xml:space="preserve">, Сан-Франциско, CA, 2003) б. </w:t>
      </w:r>
    </w:p>
    <w:p w14:paraId="1E5E923F" w14:textId="77777777" w:rsidR="00F25E71" w:rsidRDefault="00F25E71" w:rsidP="00122892">
      <w:r>
        <w:t xml:space="preserve"> 58</w:t>
      </w:r>
      <w:r>
        <w:rPr>
          <w:lang w:val="en-US"/>
        </w:rPr>
        <w:t>.</w:t>
      </w:r>
      <w:proofErr w:type="spellStart"/>
      <w:r>
        <w:t>Постконвенционалдық</w:t>
      </w:r>
      <w:proofErr w:type="spellEnd"/>
      <w:r>
        <w:t xml:space="preserve"> </w:t>
      </w:r>
      <w:proofErr w:type="spellStart"/>
      <w:r>
        <w:t>кезең</w:t>
      </w:r>
      <w:proofErr w:type="spellEnd"/>
      <w:r>
        <w:t xml:space="preserve"> </w:t>
      </w:r>
      <w:proofErr w:type="spellStart"/>
      <w:r>
        <w:t>көбінесе</w:t>
      </w:r>
      <w:proofErr w:type="spellEnd"/>
      <w:r>
        <w:t xml:space="preserve"> </w:t>
      </w:r>
      <w:proofErr w:type="spellStart"/>
      <w:r>
        <w:t>еуропалық</w:t>
      </w:r>
      <w:proofErr w:type="spellEnd"/>
      <w:r>
        <w:t xml:space="preserve"> </w:t>
      </w:r>
      <w:proofErr w:type="spellStart"/>
      <w:r>
        <w:t>және</w:t>
      </w:r>
      <w:proofErr w:type="spellEnd"/>
      <w:r>
        <w:t xml:space="preserve"> </w:t>
      </w:r>
      <w:proofErr w:type="spellStart"/>
      <w:r>
        <w:t>солтүстік</w:t>
      </w:r>
      <w:proofErr w:type="spellEnd"/>
      <w:r>
        <w:t xml:space="preserve"> </w:t>
      </w:r>
      <w:proofErr w:type="spellStart"/>
      <w:r>
        <w:t>американдық</w:t>
      </w:r>
      <w:proofErr w:type="spellEnd"/>
      <w:r>
        <w:t xml:space="preserve"> </w:t>
      </w:r>
      <w:proofErr w:type="spellStart"/>
      <w:r>
        <w:t>білімді</w:t>
      </w:r>
      <w:proofErr w:type="spellEnd"/>
      <w:r>
        <w:t xml:space="preserve"> </w:t>
      </w:r>
      <w:proofErr w:type="spellStart"/>
      <w:r>
        <w:t>адамдарда</w:t>
      </w:r>
      <w:proofErr w:type="spellEnd"/>
      <w:r>
        <w:t xml:space="preserve"> </w:t>
      </w:r>
      <w:proofErr w:type="spellStart"/>
      <w:r>
        <w:t>пайда</w:t>
      </w:r>
      <w:proofErr w:type="spellEnd"/>
      <w:r>
        <w:t xml:space="preserve"> </w:t>
      </w:r>
      <w:proofErr w:type="spellStart"/>
      <w:r>
        <w:t>болады</w:t>
      </w:r>
      <w:proofErr w:type="spellEnd"/>
      <w:r>
        <w:t xml:space="preserve">, </w:t>
      </w:r>
      <w:proofErr w:type="spellStart"/>
      <w:r>
        <w:t>сондықтан</w:t>
      </w:r>
      <w:proofErr w:type="spellEnd"/>
      <w:r>
        <w:t xml:space="preserve"> </w:t>
      </w:r>
      <w:proofErr w:type="spellStart"/>
      <w:r>
        <w:t>кейбіреулер</w:t>
      </w:r>
      <w:proofErr w:type="spellEnd"/>
      <w:r>
        <w:t xml:space="preserve"> </w:t>
      </w:r>
      <w:proofErr w:type="spellStart"/>
      <w:r>
        <w:t>жеке</w:t>
      </w:r>
      <w:proofErr w:type="spellEnd"/>
      <w:r>
        <w:t xml:space="preserve"> </w:t>
      </w:r>
      <w:proofErr w:type="spellStart"/>
      <w:r>
        <w:t>құқықтарды</w:t>
      </w:r>
      <w:proofErr w:type="spellEnd"/>
      <w:r>
        <w:t xml:space="preserve"> осы топ </w:t>
      </w:r>
      <w:proofErr w:type="spellStart"/>
      <w:r>
        <w:t>сияқты</w:t>
      </w:r>
      <w:proofErr w:type="spellEnd"/>
      <w:r>
        <w:t xml:space="preserve"> </w:t>
      </w:r>
      <w:proofErr w:type="spellStart"/>
      <w:r>
        <w:t>жоғары</w:t>
      </w:r>
      <w:proofErr w:type="spellEnd"/>
      <w:r>
        <w:t xml:space="preserve"> </w:t>
      </w:r>
      <w:proofErr w:type="spellStart"/>
      <w:r>
        <w:t>бағаламайтын</w:t>
      </w:r>
      <w:proofErr w:type="spellEnd"/>
      <w:r>
        <w:t xml:space="preserve"> </w:t>
      </w:r>
      <w:proofErr w:type="spellStart"/>
      <w:r>
        <w:t>мәдениеттерге</w:t>
      </w:r>
      <w:proofErr w:type="spellEnd"/>
      <w:r>
        <w:t xml:space="preserve"> </w:t>
      </w:r>
      <w:proofErr w:type="spellStart"/>
      <w:r>
        <w:t>бейтарап</w:t>
      </w:r>
      <w:proofErr w:type="spellEnd"/>
      <w:r>
        <w:t xml:space="preserve"> </w:t>
      </w:r>
      <w:proofErr w:type="spellStart"/>
      <w:r>
        <w:t>деп</w:t>
      </w:r>
      <w:proofErr w:type="spellEnd"/>
      <w:r>
        <w:t xml:space="preserve"> </w:t>
      </w:r>
      <w:proofErr w:type="spellStart"/>
      <w:r>
        <w:t>мәлімдейді</w:t>
      </w:r>
      <w:proofErr w:type="spellEnd"/>
      <w:r>
        <w:t>.</w:t>
      </w:r>
    </w:p>
    <w:p w14:paraId="2D1D3E66" w14:textId="77777777" w:rsidR="00F25E71" w:rsidRDefault="00F25E71" w:rsidP="00122892">
      <w:r>
        <w:t xml:space="preserve"> 59</w:t>
      </w:r>
      <w:r>
        <w:rPr>
          <w:lang w:val="en-US"/>
        </w:rPr>
        <w:t>.</w:t>
      </w:r>
      <w:r>
        <w:t xml:space="preserve"> Дэвид Г. Майерс, Психология, </w:t>
      </w:r>
      <w:proofErr w:type="spellStart"/>
      <w:r>
        <w:t>Алтыншы</w:t>
      </w:r>
      <w:proofErr w:type="spellEnd"/>
      <w:r>
        <w:t xml:space="preserve"> </w:t>
      </w:r>
      <w:proofErr w:type="spellStart"/>
      <w:r>
        <w:t>басылым</w:t>
      </w:r>
      <w:proofErr w:type="spellEnd"/>
      <w:r>
        <w:t xml:space="preserve"> (</w:t>
      </w:r>
      <w:proofErr w:type="spellStart"/>
      <w:r>
        <w:t>Worth</w:t>
      </w:r>
      <w:proofErr w:type="spellEnd"/>
      <w:r>
        <w:t xml:space="preserve"> </w:t>
      </w:r>
      <w:proofErr w:type="spellStart"/>
      <w:r>
        <w:t>Publisher</w:t>
      </w:r>
      <w:proofErr w:type="spellEnd"/>
      <w:r>
        <w:t>, Нью-Йорк, NY, 2001), б.  146-8.</w:t>
      </w:r>
    </w:p>
    <w:p w14:paraId="55EF9BC8" w14:textId="77777777" w:rsidR="00F25E71" w:rsidRDefault="00F25E71" w:rsidP="00122892">
      <w:r>
        <w:t>60</w:t>
      </w:r>
      <w:r>
        <w:rPr>
          <w:lang w:val="en-US"/>
        </w:rPr>
        <w:t xml:space="preserve"> </w:t>
      </w:r>
      <w:r>
        <w:t xml:space="preserve">Мишель </w:t>
      </w:r>
      <w:proofErr w:type="spellStart"/>
      <w:r>
        <w:t>Эйкем</w:t>
      </w:r>
      <w:proofErr w:type="spellEnd"/>
      <w:r>
        <w:t xml:space="preserve"> де </w:t>
      </w:r>
      <w:proofErr w:type="spellStart"/>
      <w:r>
        <w:t>Монтейн</w:t>
      </w:r>
      <w:proofErr w:type="spellEnd"/>
      <w:r>
        <w:t xml:space="preserve">, Дэвид Дж. Майерс, Психология, </w:t>
      </w:r>
      <w:proofErr w:type="spellStart"/>
      <w:r>
        <w:t>Алтыншы</w:t>
      </w:r>
      <w:proofErr w:type="spellEnd"/>
      <w:r>
        <w:t xml:space="preserve"> </w:t>
      </w:r>
      <w:proofErr w:type="spellStart"/>
      <w:r>
        <w:t>басылым</w:t>
      </w:r>
      <w:proofErr w:type="spellEnd"/>
      <w:r>
        <w:t xml:space="preserve"> (</w:t>
      </w:r>
      <w:proofErr w:type="spellStart"/>
      <w:r>
        <w:t>Worth</w:t>
      </w:r>
      <w:proofErr w:type="spellEnd"/>
      <w:r>
        <w:t xml:space="preserve"> </w:t>
      </w:r>
      <w:proofErr w:type="spellStart"/>
      <w:r>
        <w:t>Publisher</w:t>
      </w:r>
      <w:proofErr w:type="spellEnd"/>
      <w:r>
        <w:t>, Нью-Йорк, NY, 2001), б.  146</w:t>
      </w:r>
    </w:p>
    <w:p w14:paraId="6438217E" w14:textId="77777777" w:rsidR="00F25E71" w:rsidRDefault="00F25E71" w:rsidP="00122892">
      <w:pPr>
        <w:rPr>
          <w:lang w:val="en-US"/>
        </w:rPr>
      </w:pPr>
      <w:r>
        <w:rPr>
          <w:lang w:val="en-US"/>
        </w:rPr>
        <w:t xml:space="preserve">61.Джеймс А. Бейкер III, Сцептидегі іскерлік этика cal Times;  Ноэль М. Тичи;  Эндрю Р. МакГилл, Эд, Этикалық сынақ: мінсіз адалдықпен қалай жетекшілік ету керек (Джосси-Басс, Сан-Франциско, CA, 2003) 73-бет. </w:t>
      </w:r>
    </w:p>
    <w:p w14:paraId="5869D6CF" w14:textId="77777777" w:rsidR="00F25E71" w:rsidRDefault="00F25E71" w:rsidP="00122892">
      <w:pPr>
        <w:rPr>
          <w:lang w:val="en-US"/>
        </w:rPr>
      </w:pPr>
      <w:r>
        <w:rPr>
          <w:lang w:val="en-US"/>
        </w:rPr>
        <w:t xml:space="preserve"> 62.Джуди Пирсалл;  Билл Трамбл, Эд, Оксфорд ағылшынша анықтамалық сөздігі (Oxford University Press, Торонто, 1996), б.  1152.</w:t>
      </w:r>
    </w:p>
    <w:p w14:paraId="6F629C96" w14:textId="77777777" w:rsidR="00F25E71" w:rsidRDefault="00F25E71" w:rsidP="00122892">
      <w:pPr>
        <w:rPr>
          <w:lang w:val="en-US"/>
        </w:rPr>
      </w:pPr>
      <w:r>
        <w:rPr>
          <w:lang w:val="en-US"/>
        </w:rPr>
        <w:t xml:space="preserve"> 63. Патрик М. Ленсиони, Құндылықтарыңызды бірдеңе білдіріңіз (Гарвард бизнес шолуы, шілде 2002) б.  9. </w:t>
      </w:r>
    </w:p>
    <w:p w14:paraId="351E1B15" w14:textId="77777777" w:rsidR="00F25E71" w:rsidRDefault="00F25E71" w:rsidP="00122892">
      <w:r>
        <w:rPr>
          <w:lang w:val="en-US"/>
        </w:rPr>
        <w:t>64.Барбара В.Тучман, Ақымақтық маршы: Троядан Вьетнамға (Alfred A. Knopf, Inc, Нью-Йорк, 1984), б.  387.</w:t>
      </w:r>
    </w:p>
    <w:p w14:paraId="5F01C061" w14:textId="77777777" w:rsidR="00F25E71" w:rsidRDefault="00F25E71" w:rsidP="00122892">
      <w:pPr>
        <w:rPr>
          <w:lang w:val="en-US"/>
        </w:rPr>
      </w:pPr>
      <w:r>
        <w:rPr>
          <w:lang w:val="en-US"/>
        </w:rPr>
        <w:t xml:space="preserve"> 65. Энронның жылдық есебі 2000. </w:t>
      </w:r>
    </w:p>
    <w:p w14:paraId="613E3B94" w14:textId="77777777" w:rsidR="00F25E71" w:rsidRDefault="00F25E71" w:rsidP="00122892">
      <w:pPr>
        <w:rPr>
          <w:lang w:val="en-US"/>
        </w:rPr>
      </w:pPr>
      <w:r>
        <w:rPr>
          <w:lang w:val="en-US"/>
        </w:rPr>
        <w:t xml:space="preserve">http://www.enron.com/corp/investors/annuals/2000/ourvalues.html 2003 жылғы 24 шілдеде қол жеткізген. </w:t>
      </w:r>
    </w:p>
    <w:p w14:paraId="2B807DA6" w14:textId="77777777" w:rsidR="00F25E71" w:rsidRDefault="00F25E71" w:rsidP="00122892">
      <w:r>
        <w:rPr>
          <w:lang w:val="en-US"/>
        </w:rPr>
        <w:t>66.Enron Fraud InfoCenter http://www.enronfraudinfocenter.com/information.php 2003 жылдың 24 шілдесінде қол жеткізілді.</w:t>
      </w:r>
    </w:p>
    <w:p w14:paraId="7B611DD2" w14:textId="77777777" w:rsidR="00F25E71" w:rsidRDefault="00F25E71" w:rsidP="00122892">
      <w:pPr>
        <w:rPr>
          <w:lang w:val="en-US"/>
        </w:rPr>
      </w:pPr>
      <w:r>
        <w:rPr>
          <w:lang w:val="en-US"/>
        </w:rPr>
        <w:lastRenderedPageBreak/>
        <w:t xml:space="preserve"> 67. Банкроттық туралы хабарландырудан кейін 401(k) (салықты кейінге қалдыруды алу бойынша жинақ жоспары) қаражатының соншалықты үлкен пайызы Enron акцияларына салынғанына көптеген шағымдар болды.  Акция $ 100 белгісіне көтерілген кезде шағымдар соншалықты қатты болмағандықтан, оларды біршама шыншылдық деп санауға болады.</w:t>
      </w:r>
    </w:p>
    <w:p w14:paraId="57C1FD4B" w14:textId="77777777" w:rsidR="00F25E71" w:rsidRDefault="00F25E71" w:rsidP="00122892">
      <w:pPr>
        <w:rPr>
          <w:lang w:val="en-US"/>
        </w:rPr>
      </w:pPr>
      <w:r>
        <w:rPr>
          <w:lang w:val="en-US"/>
        </w:rPr>
        <w:t xml:space="preserve"> 68. Бела Барнер, Артур Андерсен үшін Джо Берардиноны кінәламаңыз, (Виртуалды стратег, 2002 жылғы 4-ші шығарылым, VirtualStrategist.net LLC, 2002) б.  3. </w:t>
      </w:r>
    </w:p>
    <w:p w14:paraId="481F17C3" w14:textId="77777777" w:rsidR="00F25E71" w:rsidRDefault="00F25E71" w:rsidP="00122892">
      <w:r>
        <w:rPr>
          <w:lang w:val="en-US"/>
        </w:rPr>
        <w:t>69. Барбара Лей Тоффлер, Джон П.Мелло Кіші Күзде</w:t>
      </w:r>
    </w:p>
    <w:p w14:paraId="6BDF74CB" w14:textId="77777777" w:rsidR="00F25E71" w:rsidRDefault="00F25E71" w:rsidP="00122892">
      <w:pPr>
        <w:rPr>
          <w:lang w:val="en-US"/>
        </w:rPr>
      </w:pPr>
      <w:r>
        <w:rPr>
          <w:lang w:val="en-US"/>
        </w:rPr>
        <w:t xml:space="preserve"> Артур Андерсен Энроннан көп бұрын басталды (Boston Globe Online, 27 шілде 2003 ж.  </w:t>
      </w:r>
    </w:p>
    <w:p w14:paraId="76909198" w14:textId="77777777" w:rsidR="00F25E71" w:rsidRDefault="00F25E71" w:rsidP="00122892">
      <w:r>
        <w:rPr>
          <w:lang w:val="en-US"/>
        </w:rPr>
        <w:t>70. Дэвид Г. Майерс, Психология, Алтыншы басылым</w:t>
      </w:r>
    </w:p>
    <w:p w14:paraId="232E6C2E" w14:textId="77777777" w:rsidR="00F25E71" w:rsidRDefault="00F25E71" w:rsidP="00122892">
      <w:pPr>
        <w:rPr>
          <w:lang w:val="en-US"/>
        </w:rPr>
      </w:pPr>
      <w:r>
        <w:rPr>
          <w:lang w:val="en-US"/>
        </w:rPr>
        <w:t xml:space="preserve"> (Worth Publisher, Нью-Йорк, NY, 2001), б.  148.</w:t>
      </w:r>
    </w:p>
    <w:p w14:paraId="46F8F335" w14:textId="77777777" w:rsidR="00F25E71" w:rsidRDefault="00F25E71" w:rsidP="00122892">
      <w:r>
        <w:rPr>
          <w:lang w:val="en-US"/>
        </w:rPr>
        <w:t xml:space="preserve"> 71. Соңғы кездегі бірнеше мысал ойға оралады майор Гарри Шмидттің және аз дәрежеде оның Иллинойс Ұлттық Ұлттық гвардиясының эскадрилья командирі майор Уильям Умбахтың іс-әрекеттері мысал бола алады.  Майор Шмидт, АҚШ-тың Тергеу кеңесінің (BOI) есебіне сәйкес, қолданыстағы соғысу ережелерін сақтамаған, стандартты операциялық процедураны орындамаған және атыс жүргізу туралы бұйрықты елемегендіктен төрт канадалық сарбазды бомбалау арқылы өлтірген.  51-баптағы сот отырысында BOI мен судьяға ұсынылған дәлелдерге қарамастан, қолбасшылық орган өзіне тағылған айыптарды (төрт адам өлтіру, сегіз шабуыл және бір міндеттемені орындамау) жалғастырмайтынын хабарлады. Майор Шмидт.  Әрине, кейбіреулер бұл майор Шмидтке қарағанда, АҚШ Әскери-әуе күштерінің аға басшыларының моральдық компасы туралы көбірек айтатын сияқты деп айтуы мүмкін.</w:t>
      </w:r>
    </w:p>
    <w:p w14:paraId="57971191" w14:textId="77777777" w:rsidR="00F25E71" w:rsidRDefault="00F25E71" w:rsidP="00122892">
      <w:pPr>
        <w:rPr>
          <w:lang w:val="en-US"/>
        </w:rPr>
      </w:pPr>
      <w:r>
        <w:rPr>
          <w:lang w:val="en-US"/>
        </w:rPr>
        <w:t xml:space="preserve"> 72.Хью Страчан, Еуропалық армиялар және соғыс жүргізу (Рутледж, Нью-Йорк, 1983), 2-бет.  92-3. </w:t>
      </w:r>
    </w:p>
    <w:p w14:paraId="5989D54B" w14:textId="77777777" w:rsidR="00F25E71" w:rsidRDefault="00F25E71" w:rsidP="00122892">
      <w:r>
        <w:rPr>
          <w:lang w:val="en-US"/>
        </w:rPr>
        <w:t xml:space="preserve"> 73. Мысалы, Канада әуе-десантының Сомалидегі әрекеттері.</w:t>
      </w:r>
    </w:p>
    <w:p w14:paraId="17C8947C" w14:textId="77777777" w:rsidR="00F25E71" w:rsidRDefault="00F25E71" w:rsidP="00122892">
      <w:r>
        <w:rPr>
          <w:lang w:val="en-US"/>
        </w:rPr>
        <w:t xml:space="preserve"> 74  Ким Кэмерон, этика, ізгілік және тұрақты өзгеріс;  Ноэль М. Тичи;  Эндрю Р. МакГилл, Эд, Этикалық сынақ: мінсіз адалдықпен қалай жетекшілік ету керек (Джосси-Басс, Сан-Франциско, CA, 2003) 191-2 бет.</w:t>
      </w:r>
    </w:p>
    <w:p w14:paraId="04F524A7" w14:textId="77777777" w:rsidR="00F25E71" w:rsidRDefault="00F25E71" w:rsidP="00122892">
      <w:r>
        <w:rPr>
          <w:lang w:val="en-US"/>
        </w:rPr>
        <w:t xml:space="preserve"> 75.Джанфранческо Пико Иелла Мирандола, дәйексөз келтірілді</w:t>
      </w:r>
    </w:p>
    <w:p w14:paraId="4B8BD8B5" w14:textId="77777777" w:rsidR="00F25E71" w:rsidRDefault="00F25E71" w:rsidP="00122892">
      <w:pPr>
        <w:rPr>
          <w:lang w:val="en-US"/>
        </w:rPr>
      </w:pPr>
      <w:r>
        <w:rPr>
          <w:lang w:val="en-US"/>
        </w:rPr>
        <w:t xml:space="preserve"> Барбара В. Тучманда, «Ақылсыздық маршы: Троядан Вьетнамға дейін» (Alfred A. Knopf, Inc, Нью-Йорк, 1984), б.  112</w:t>
      </w:r>
    </w:p>
    <w:p w14:paraId="4F0580E1" w14:textId="77777777" w:rsidR="00F25E71" w:rsidRDefault="00F25E71" w:rsidP="00122892">
      <w:r>
        <w:rPr>
          <w:lang w:val="en-US"/>
        </w:rPr>
        <w:t xml:space="preserve"> 76.Фрэнк Герберт, Дун (Ace Book, Беркли Publishing Group, Нью-Йорк, NY, 1987).б. </w:t>
      </w:r>
    </w:p>
    <w:p w14:paraId="212E0B83" w14:textId="77777777" w:rsidR="00F25E71" w:rsidRDefault="00F25E71" w:rsidP="00122892">
      <w:pPr>
        <w:rPr>
          <w:lang w:val="en-US"/>
        </w:rPr>
      </w:pPr>
      <w:r>
        <w:rPr>
          <w:lang w:val="en-US"/>
        </w:rPr>
        <w:t xml:space="preserve">77.Крис Аргирис, оқуға кедергі келтіретін жақсы коммуникация (Гарвард бизнес шолуы шілде- тамыз 1994 ж.) б.  84. </w:t>
      </w:r>
    </w:p>
    <w:p w14:paraId="7E7C56E9" w14:textId="77777777" w:rsidR="00F25E71" w:rsidRDefault="00F25E71" w:rsidP="00122892">
      <w:r>
        <w:rPr>
          <w:lang w:val="en-US"/>
        </w:rPr>
        <w:t>78. Брюс В. Такман, Зенгер Миллер, Launch- Командаңызға жанармай құю: Құралдар мен техника (Zenger Miller Inc, Сан-Хосе, CA, 1992) б.  4.</w:t>
      </w:r>
    </w:p>
    <w:p w14:paraId="031F1CF0" w14:textId="77777777" w:rsidR="00F25E71" w:rsidRDefault="00F25E71" w:rsidP="00122892">
      <w:r>
        <w:rPr>
          <w:lang w:val="en-US"/>
        </w:rPr>
        <w:t xml:space="preserve"> 79.Ronald A. Heifetz, Donald L. Laurie, The</w:t>
      </w:r>
    </w:p>
    <w:p w14:paraId="5BA5D311" w14:textId="77777777" w:rsidR="00F25E71" w:rsidRDefault="00F25E71" w:rsidP="00122892">
      <w:r>
        <w:rPr>
          <w:lang w:val="en-US"/>
        </w:rPr>
        <w:t xml:space="preserve"> Көшбасшылық жұмысы (Гарвард бизнесінің ең жақсы нұсқасы)</w:t>
      </w:r>
    </w:p>
    <w:p w14:paraId="039F0FA5" w14:textId="77777777" w:rsidR="00F25E71" w:rsidRDefault="00F25E71" w:rsidP="00122892">
      <w:r>
        <w:rPr>
          <w:lang w:val="en-US"/>
        </w:rPr>
        <w:t>көрініс 1997) б.  5.</w:t>
      </w:r>
    </w:p>
    <w:p w14:paraId="0827D69B" w14:textId="77777777" w:rsidR="00F25E71" w:rsidRDefault="00F25E71" w:rsidP="00122892">
      <w:r>
        <w:rPr>
          <w:lang w:val="en-US"/>
        </w:rPr>
        <w:t xml:space="preserve"> 80.Clayton M. Christensen, Michael Overdorf, Meeting the Challenge of Disruptive Change (Garvard Business Review 2000 ж. наурыз-сәуір) б.  71.</w:t>
      </w:r>
    </w:p>
    <w:p w14:paraId="7B60AB7B" w14:textId="77777777" w:rsidR="00F25E71" w:rsidRDefault="00F25E71" w:rsidP="00122892">
      <w:r>
        <w:rPr>
          <w:lang w:val="en-US"/>
        </w:rPr>
        <w:lastRenderedPageBreak/>
        <w:t xml:space="preserve"> 81.Ronald A. Heifetz, Donald L. Laurie, The Work of Leadership (Best of Harvard Business Review 1997) б.  </w:t>
      </w:r>
    </w:p>
    <w:p w14:paraId="469F9035" w14:textId="77777777" w:rsidR="00F25E71" w:rsidRDefault="00F25E71" w:rsidP="00122892">
      <w:r>
        <w:rPr>
          <w:lang w:val="en-US"/>
        </w:rPr>
        <w:t xml:space="preserve"> 82.Рональд А. Хейфец, Дональд Л. Лори, The Көшбасшылық жұмысы (Best of Harvard Business Review 1997) б. </w:t>
      </w:r>
    </w:p>
    <w:p w14:paraId="726C2B20" w14:textId="77777777" w:rsidR="00F25E71" w:rsidRDefault="00F25E71" w:rsidP="00122892">
      <w:r>
        <w:rPr>
          <w:lang w:val="en-US"/>
        </w:rPr>
        <w:t xml:space="preserve"> 83 Ричард Флорида, Роберт Кушинг, Гари Гейтс, Әлеуметтік капитал инновацияны тұншықтырған кезде (Гарвард  Бизнес шолу тамыз 2002 ж.) б.  3. 84.Клейтон М. Кристенсен, Майкл Овердорф, Деструктивті өзгерістерге қарсы тұру (Гарвард бизнес шолуы наурыз-сәуір 2000) б.  </w:t>
      </w:r>
    </w:p>
    <w:p w14:paraId="3ABF5DB7" w14:textId="77777777" w:rsidR="00F25E71" w:rsidRDefault="00F25E71" w:rsidP="00122892">
      <w:r>
        <w:rPr>
          <w:lang w:val="en-US"/>
        </w:rPr>
        <w:t xml:space="preserve"> 85.Роджер В. Барнетт, Асимметриялық Warefare: АҚШ-тың әскери күшіне бүгінгі шақыру (Brassey's Inc., Вашингтон, D.C., 2003), б. </w:t>
      </w:r>
    </w:p>
    <w:p w14:paraId="5A7B0F51" w14:textId="77777777" w:rsidR="00F25E71" w:rsidRDefault="00F25E71" w:rsidP="00122892">
      <w:r>
        <w:rPr>
          <w:lang w:val="en-US"/>
        </w:rPr>
        <w:t xml:space="preserve"> 86.Карл фон Клаузевиц, Соғыс принциптері (Аударған және өңдеген Ганс В. Гацке, The Military Service Publishing Company, 1942) http://www.clausewitz.com/CWZHOME/PrincWar/ Princwr1.htm, 103 ж.</w:t>
      </w:r>
    </w:p>
    <w:p w14:paraId="3E078E76" w14:textId="77777777" w:rsidR="00F25E71" w:rsidRDefault="00F25E71" w:rsidP="00122892">
      <w:r>
        <w:rPr>
          <w:lang w:val="en-US"/>
        </w:rPr>
        <w:t xml:space="preserve"> 87.Барон Антуан Анри де Джомини, Соғыс өнері Creepbill Books Mechanicsburg, PA 1902) </w:t>
      </w:r>
    </w:p>
    <w:p w14:paraId="42F11E42" w14:textId="77777777" w:rsidR="00F25E71" w:rsidRDefault="00F25E71" w:rsidP="00122892">
      <w:pPr>
        <w:rPr>
          <w:lang w:val="en-US"/>
        </w:rPr>
      </w:pPr>
      <w:r>
        <w:rPr>
          <w:lang w:val="en-US"/>
        </w:rPr>
        <w:t>88. Мари-Франс Почна, Кристиан Диор: Дүниені жаңа етіп жасаған адам (Arcade Publishing, Inc, Нью-Йорк, 1994), 2-бет.  131.</w:t>
      </w:r>
    </w:p>
    <w:p w14:paraId="37229834" w14:textId="77777777" w:rsidR="00F25E71" w:rsidRDefault="00F25E71" w:rsidP="00122892">
      <w:pPr>
        <w:rPr>
          <w:lang w:val="en-US"/>
        </w:rPr>
      </w:pPr>
      <w:r>
        <w:rPr>
          <w:lang w:val="en-US"/>
        </w:rPr>
        <w:t xml:space="preserve">89.Канадалық күштерге арналған аэроғарыш доктринасы (B-GA-400-000/AF-000), http://www.airforce.forces.gc.ca/libradocs/library5-e.htm, 2003 ж. 11 мамырда қолжетімді. </w:t>
      </w:r>
    </w:p>
    <w:p w14:paraId="4535CEA5" w14:textId="77777777" w:rsidR="00F25E71" w:rsidRDefault="00F25E71" w:rsidP="00122892">
      <w:r>
        <w:rPr>
          <w:lang w:val="en-US"/>
        </w:rPr>
        <w:t>90. Біріккен Қызметкерлерге арналған нұсқаулық 2000, JFSC PUB 1 (Ұлттық қорғаныс университеті, Норфолк, 2000), б.</w:t>
      </w:r>
    </w:p>
    <w:p w14:paraId="6CCD64C1" w14:textId="77777777" w:rsidR="00092870" w:rsidRDefault="00092870" w:rsidP="00615CF7">
      <w:pPr>
        <w:rPr>
          <w:sz w:val="28"/>
          <w:szCs w:val="28"/>
        </w:rPr>
      </w:pPr>
    </w:p>
    <w:p w14:paraId="5CE966D0" w14:textId="77777777" w:rsidR="00092870" w:rsidRDefault="00092870" w:rsidP="00615CF7">
      <w:pPr>
        <w:rPr>
          <w:sz w:val="28"/>
          <w:szCs w:val="28"/>
        </w:rPr>
      </w:pPr>
    </w:p>
    <w:p w14:paraId="6474D967" w14:textId="1A1C5896" w:rsidR="00092870" w:rsidRDefault="005162B8" w:rsidP="00615CF7">
      <w:pPr>
        <w:rPr>
          <w:sz w:val="28"/>
          <w:szCs w:val="28"/>
        </w:rPr>
      </w:pPr>
      <w:r>
        <w:rPr>
          <w:sz w:val="28"/>
          <w:szCs w:val="28"/>
        </w:rPr>
        <w:t>110-</w:t>
      </w:r>
      <w:r w:rsidR="009327E7">
        <w:rPr>
          <w:sz w:val="28"/>
          <w:szCs w:val="28"/>
        </w:rPr>
        <w:t>page</w:t>
      </w:r>
    </w:p>
    <w:p w14:paraId="47952D99" w14:textId="77777777" w:rsidR="009327E7" w:rsidRDefault="009327E7" w:rsidP="00615CF7">
      <w:pPr>
        <w:rPr>
          <w:sz w:val="28"/>
          <w:szCs w:val="28"/>
        </w:rPr>
      </w:pPr>
    </w:p>
    <w:p w14:paraId="2E32BF14" w14:textId="14B907AC" w:rsidR="009327E7" w:rsidRPr="009327E7" w:rsidRDefault="00BB011F" w:rsidP="009327E7">
      <w:pPr>
        <w:rPr>
          <w:sz w:val="28"/>
          <w:szCs w:val="28"/>
        </w:rPr>
      </w:pPr>
      <w:r>
        <w:rPr>
          <w:sz w:val="28"/>
          <w:szCs w:val="28"/>
        </w:rPr>
        <w:t>91.</w:t>
      </w:r>
      <w:r w:rsidR="009327E7" w:rsidRPr="009327E7">
        <w:rPr>
          <w:sz w:val="28"/>
          <w:szCs w:val="28"/>
        </w:rPr>
        <w:t xml:space="preserve">«Крис </w:t>
      </w:r>
      <w:proofErr w:type="spellStart"/>
      <w:r w:rsidR="009327E7" w:rsidRPr="009327E7">
        <w:rPr>
          <w:sz w:val="28"/>
          <w:szCs w:val="28"/>
        </w:rPr>
        <w:t>Аргирис</w:t>
      </w:r>
      <w:proofErr w:type="spellEnd"/>
      <w:r w:rsidR="009327E7" w:rsidRPr="009327E7">
        <w:rPr>
          <w:sz w:val="28"/>
          <w:szCs w:val="28"/>
        </w:rPr>
        <w:t xml:space="preserve">, </w:t>
      </w:r>
      <w:proofErr w:type="spellStart"/>
      <w:r w:rsidR="009327E7" w:rsidRPr="009327E7">
        <w:rPr>
          <w:sz w:val="28"/>
          <w:szCs w:val="28"/>
        </w:rPr>
        <w:t>оқуды</w:t>
      </w:r>
      <w:proofErr w:type="spellEnd"/>
      <w:r w:rsidR="009327E7" w:rsidRPr="009327E7">
        <w:rPr>
          <w:sz w:val="28"/>
          <w:szCs w:val="28"/>
        </w:rPr>
        <w:t xml:space="preserve"> </w:t>
      </w:r>
      <w:proofErr w:type="spellStart"/>
      <w:r w:rsidR="009327E7" w:rsidRPr="009327E7">
        <w:rPr>
          <w:sz w:val="28"/>
          <w:szCs w:val="28"/>
        </w:rPr>
        <w:t>блоктайтын</w:t>
      </w:r>
      <w:proofErr w:type="spellEnd"/>
      <w:r w:rsidR="009327E7" w:rsidRPr="009327E7">
        <w:rPr>
          <w:sz w:val="28"/>
          <w:szCs w:val="28"/>
        </w:rPr>
        <w:t xml:space="preserve"> </w:t>
      </w:r>
      <w:proofErr w:type="spellStart"/>
      <w:r w:rsidR="009327E7" w:rsidRPr="009327E7">
        <w:rPr>
          <w:sz w:val="28"/>
          <w:szCs w:val="28"/>
        </w:rPr>
        <w:t>жақсы</w:t>
      </w:r>
      <w:proofErr w:type="spellEnd"/>
      <w:r w:rsidR="009327E7" w:rsidRPr="009327E7">
        <w:rPr>
          <w:sz w:val="28"/>
          <w:szCs w:val="28"/>
        </w:rPr>
        <w:t xml:space="preserve"> коммуникация (Гарвард бизнес </w:t>
      </w:r>
      <w:proofErr w:type="spellStart"/>
      <w:r w:rsidR="009327E7" w:rsidRPr="009327E7">
        <w:rPr>
          <w:sz w:val="28"/>
          <w:szCs w:val="28"/>
        </w:rPr>
        <w:t>шолуы</w:t>
      </w:r>
      <w:proofErr w:type="spellEnd"/>
      <w:r w:rsidR="009327E7" w:rsidRPr="009327E7">
        <w:rPr>
          <w:sz w:val="28"/>
          <w:szCs w:val="28"/>
        </w:rPr>
        <w:t xml:space="preserve">, </w:t>
      </w:r>
      <w:proofErr w:type="spellStart"/>
      <w:r w:rsidR="009327E7" w:rsidRPr="009327E7">
        <w:rPr>
          <w:sz w:val="28"/>
          <w:szCs w:val="28"/>
        </w:rPr>
        <w:t>шілде</w:t>
      </w:r>
      <w:proofErr w:type="spellEnd"/>
      <w:r w:rsidR="009327E7" w:rsidRPr="009327E7">
        <w:rPr>
          <w:sz w:val="28"/>
          <w:szCs w:val="28"/>
        </w:rPr>
        <w:t xml:space="preserve">, 1994 </w:t>
      </w:r>
      <w:proofErr w:type="spellStart"/>
      <w:r w:rsidR="009327E7" w:rsidRPr="009327E7">
        <w:rPr>
          <w:sz w:val="28"/>
          <w:szCs w:val="28"/>
        </w:rPr>
        <w:t>жыл</w:t>
      </w:r>
      <w:proofErr w:type="spellEnd"/>
      <w:r w:rsidR="009327E7" w:rsidRPr="009327E7">
        <w:rPr>
          <w:sz w:val="28"/>
          <w:szCs w:val="28"/>
        </w:rPr>
        <w:t>) 84-бет.</w:t>
      </w:r>
    </w:p>
    <w:p w14:paraId="6D30A2AA" w14:textId="18C93E18" w:rsidR="009327E7" w:rsidRPr="009327E7" w:rsidRDefault="00BB011F" w:rsidP="009327E7">
      <w:pPr>
        <w:rPr>
          <w:sz w:val="28"/>
          <w:szCs w:val="28"/>
        </w:rPr>
      </w:pPr>
      <w:r>
        <w:rPr>
          <w:sz w:val="28"/>
          <w:szCs w:val="28"/>
        </w:rPr>
        <w:t>92.</w:t>
      </w:r>
      <w:r w:rsidR="009327E7" w:rsidRPr="009327E7">
        <w:rPr>
          <w:sz w:val="28"/>
          <w:szCs w:val="28"/>
        </w:rPr>
        <w:t xml:space="preserve">Брюс В. </w:t>
      </w:r>
      <w:proofErr w:type="spellStart"/>
      <w:r w:rsidR="009327E7" w:rsidRPr="009327E7">
        <w:rPr>
          <w:sz w:val="28"/>
          <w:szCs w:val="28"/>
        </w:rPr>
        <w:t>Такман</w:t>
      </w:r>
      <w:proofErr w:type="spellEnd"/>
      <w:r w:rsidR="009327E7" w:rsidRPr="009327E7">
        <w:rPr>
          <w:sz w:val="28"/>
          <w:szCs w:val="28"/>
        </w:rPr>
        <w:t xml:space="preserve">, </w:t>
      </w:r>
      <w:proofErr w:type="spellStart"/>
      <w:r w:rsidR="009327E7" w:rsidRPr="009327E7">
        <w:rPr>
          <w:sz w:val="28"/>
          <w:szCs w:val="28"/>
        </w:rPr>
        <w:t>Зенгер</w:t>
      </w:r>
      <w:proofErr w:type="spellEnd"/>
      <w:r w:rsidR="009327E7" w:rsidRPr="009327E7">
        <w:rPr>
          <w:sz w:val="28"/>
          <w:szCs w:val="28"/>
        </w:rPr>
        <w:t xml:space="preserve"> Миллер, </w:t>
      </w:r>
      <w:proofErr w:type="spellStart"/>
      <w:r w:rsidR="009327E7" w:rsidRPr="009327E7">
        <w:rPr>
          <w:sz w:val="28"/>
          <w:szCs w:val="28"/>
        </w:rPr>
        <w:t>іске</w:t>
      </w:r>
      <w:proofErr w:type="spellEnd"/>
      <w:r w:rsidR="009327E7" w:rsidRPr="009327E7">
        <w:rPr>
          <w:sz w:val="28"/>
          <w:szCs w:val="28"/>
        </w:rPr>
        <w:t xml:space="preserve"> </w:t>
      </w:r>
      <w:proofErr w:type="spellStart"/>
      <w:r w:rsidR="009327E7" w:rsidRPr="009327E7">
        <w:rPr>
          <w:sz w:val="28"/>
          <w:szCs w:val="28"/>
        </w:rPr>
        <w:t>қосу</w:t>
      </w:r>
      <w:proofErr w:type="spellEnd"/>
    </w:p>
    <w:p w14:paraId="7DDD384F" w14:textId="2900A600" w:rsidR="009327E7" w:rsidRPr="009327E7" w:rsidRDefault="00421482" w:rsidP="009327E7">
      <w:pPr>
        <w:rPr>
          <w:sz w:val="28"/>
          <w:szCs w:val="28"/>
        </w:rPr>
      </w:pPr>
      <w:r>
        <w:rPr>
          <w:sz w:val="28"/>
          <w:szCs w:val="28"/>
        </w:rPr>
        <w:t>93.</w:t>
      </w:r>
      <w:r w:rsidR="009327E7" w:rsidRPr="009327E7">
        <w:rPr>
          <w:sz w:val="28"/>
          <w:szCs w:val="28"/>
        </w:rPr>
        <w:t xml:space="preserve">Командаға </w:t>
      </w:r>
      <w:proofErr w:type="spellStart"/>
      <w:r w:rsidR="009327E7" w:rsidRPr="009327E7">
        <w:rPr>
          <w:sz w:val="28"/>
          <w:szCs w:val="28"/>
        </w:rPr>
        <w:t>жанармай</w:t>
      </w:r>
      <w:proofErr w:type="spellEnd"/>
      <w:r w:rsidR="009327E7" w:rsidRPr="009327E7">
        <w:rPr>
          <w:sz w:val="28"/>
          <w:szCs w:val="28"/>
        </w:rPr>
        <w:t xml:space="preserve"> </w:t>
      </w:r>
      <w:proofErr w:type="spellStart"/>
      <w:r w:rsidR="009327E7" w:rsidRPr="009327E7">
        <w:rPr>
          <w:sz w:val="28"/>
          <w:szCs w:val="28"/>
        </w:rPr>
        <w:t>құю</w:t>
      </w:r>
      <w:proofErr w:type="spellEnd"/>
      <w:r w:rsidR="009327E7" w:rsidRPr="009327E7">
        <w:rPr>
          <w:sz w:val="28"/>
          <w:szCs w:val="28"/>
        </w:rPr>
        <w:t xml:space="preserve">: </w:t>
      </w:r>
      <w:proofErr w:type="spellStart"/>
      <w:r w:rsidR="009327E7" w:rsidRPr="009327E7">
        <w:rPr>
          <w:sz w:val="28"/>
          <w:szCs w:val="28"/>
        </w:rPr>
        <w:t>Құралдар</w:t>
      </w:r>
      <w:proofErr w:type="spellEnd"/>
      <w:r w:rsidR="009327E7" w:rsidRPr="009327E7">
        <w:rPr>
          <w:sz w:val="28"/>
          <w:szCs w:val="28"/>
        </w:rPr>
        <w:t xml:space="preserve"> мен </w:t>
      </w:r>
      <w:proofErr w:type="spellStart"/>
      <w:r w:rsidR="009327E7" w:rsidRPr="009327E7">
        <w:rPr>
          <w:sz w:val="28"/>
          <w:szCs w:val="28"/>
        </w:rPr>
        <w:t>әдістер</w:t>
      </w:r>
      <w:proofErr w:type="spellEnd"/>
    </w:p>
    <w:p w14:paraId="0EA37572" w14:textId="26588FBD" w:rsidR="009327E7" w:rsidRPr="009327E7" w:rsidRDefault="00421482" w:rsidP="009327E7">
      <w:pPr>
        <w:rPr>
          <w:sz w:val="28"/>
          <w:szCs w:val="28"/>
        </w:rPr>
      </w:pPr>
      <w:r>
        <w:rPr>
          <w:sz w:val="28"/>
          <w:szCs w:val="28"/>
        </w:rPr>
        <w:t>94.</w:t>
      </w:r>
      <w:r w:rsidR="009327E7" w:rsidRPr="009327E7">
        <w:rPr>
          <w:sz w:val="28"/>
          <w:szCs w:val="28"/>
        </w:rPr>
        <w:t>(</w:t>
      </w:r>
      <w:proofErr w:type="spellStart"/>
      <w:r w:rsidR="009327E7" w:rsidRPr="009327E7">
        <w:rPr>
          <w:sz w:val="28"/>
          <w:szCs w:val="28"/>
        </w:rPr>
        <w:t>Zenger</w:t>
      </w:r>
      <w:proofErr w:type="spellEnd"/>
      <w:r w:rsidR="009327E7" w:rsidRPr="009327E7">
        <w:rPr>
          <w:sz w:val="28"/>
          <w:szCs w:val="28"/>
        </w:rPr>
        <w:t xml:space="preserve"> </w:t>
      </w:r>
      <w:proofErr w:type="spellStart"/>
      <w:r w:rsidR="009327E7" w:rsidRPr="009327E7">
        <w:rPr>
          <w:sz w:val="28"/>
          <w:szCs w:val="28"/>
        </w:rPr>
        <w:t>Miller</w:t>
      </w:r>
      <w:proofErr w:type="spellEnd"/>
      <w:r w:rsidR="009327E7" w:rsidRPr="009327E7">
        <w:rPr>
          <w:sz w:val="28"/>
          <w:szCs w:val="28"/>
        </w:rPr>
        <w:t xml:space="preserve"> </w:t>
      </w:r>
      <w:proofErr w:type="spellStart"/>
      <w:r w:rsidR="009327E7" w:rsidRPr="009327E7">
        <w:rPr>
          <w:sz w:val="28"/>
          <w:szCs w:val="28"/>
        </w:rPr>
        <w:t>Inc</w:t>
      </w:r>
      <w:proofErr w:type="spellEnd"/>
      <w:r w:rsidR="009327E7" w:rsidRPr="009327E7">
        <w:rPr>
          <w:sz w:val="28"/>
          <w:szCs w:val="28"/>
        </w:rPr>
        <w:t>, Сан-Хосе, CA, 1992) б. 4</w:t>
      </w:r>
    </w:p>
    <w:p w14:paraId="58FDCF44" w14:textId="0D6C3BA2" w:rsidR="009327E7" w:rsidRPr="009327E7" w:rsidRDefault="00421482" w:rsidP="009327E7">
      <w:pPr>
        <w:rPr>
          <w:sz w:val="28"/>
          <w:szCs w:val="28"/>
        </w:rPr>
      </w:pPr>
      <w:r>
        <w:rPr>
          <w:sz w:val="28"/>
          <w:szCs w:val="28"/>
        </w:rPr>
        <w:t>95.</w:t>
      </w:r>
      <w:r w:rsidR="009327E7" w:rsidRPr="009327E7">
        <w:rPr>
          <w:sz w:val="28"/>
          <w:szCs w:val="28"/>
        </w:rPr>
        <w:t xml:space="preserve">Ronald A. </w:t>
      </w:r>
      <w:proofErr w:type="spellStart"/>
      <w:r w:rsidR="009327E7" w:rsidRPr="009327E7">
        <w:rPr>
          <w:sz w:val="28"/>
          <w:szCs w:val="28"/>
        </w:rPr>
        <w:t>Heifetz</w:t>
      </w:r>
      <w:proofErr w:type="spellEnd"/>
      <w:r w:rsidR="009327E7" w:rsidRPr="009327E7">
        <w:rPr>
          <w:sz w:val="28"/>
          <w:szCs w:val="28"/>
        </w:rPr>
        <w:t xml:space="preserve">, </w:t>
      </w:r>
      <w:proofErr w:type="spellStart"/>
      <w:r w:rsidR="009327E7" w:rsidRPr="009327E7">
        <w:rPr>
          <w:sz w:val="28"/>
          <w:szCs w:val="28"/>
        </w:rPr>
        <w:t>Donald</w:t>
      </w:r>
      <w:proofErr w:type="spellEnd"/>
      <w:r w:rsidR="009327E7" w:rsidRPr="009327E7">
        <w:rPr>
          <w:sz w:val="28"/>
          <w:szCs w:val="28"/>
        </w:rPr>
        <w:t xml:space="preserve"> L. </w:t>
      </w:r>
      <w:proofErr w:type="spellStart"/>
      <w:r w:rsidR="009327E7" w:rsidRPr="009327E7">
        <w:rPr>
          <w:sz w:val="28"/>
          <w:szCs w:val="28"/>
        </w:rPr>
        <w:t>Laurie</w:t>
      </w:r>
      <w:proofErr w:type="spellEnd"/>
      <w:r w:rsidR="009327E7" w:rsidRPr="009327E7">
        <w:rPr>
          <w:sz w:val="28"/>
          <w:szCs w:val="28"/>
        </w:rPr>
        <w:t xml:space="preserve">, </w:t>
      </w:r>
      <w:proofErr w:type="spellStart"/>
      <w:r w:rsidR="009327E7" w:rsidRPr="009327E7">
        <w:rPr>
          <w:sz w:val="28"/>
          <w:szCs w:val="28"/>
        </w:rPr>
        <w:t>The</w:t>
      </w:r>
      <w:proofErr w:type="spellEnd"/>
      <w:r w:rsidR="009327E7" w:rsidRPr="009327E7">
        <w:rPr>
          <w:sz w:val="28"/>
          <w:szCs w:val="28"/>
        </w:rPr>
        <w:t xml:space="preserve"> </w:t>
      </w:r>
      <w:proofErr w:type="spellStart"/>
      <w:r w:rsidR="009327E7" w:rsidRPr="009327E7">
        <w:rPr>
          <w:sz w:val="28"/>
          <w:szCs w:val="28"/>
        </w:rPr>
        <w:t>Work</w:t>
      </w:r>
      <w:proofErr w:type="spellEnd"/>
      <w:r w:rsidR="009327E7" w:rsidRPr="009327E7">
        <w:rPr>
          <w:sz w:val="28"/>
          <w:szCs w:val="28"/>
        </w:rPr>
        <w:t xml:space="preserve"> </w:t>
      </w:r>
      <w:proofErr w:type="spellStart"/>
      <w:r w:rsidR="009327E7" w:rsidRPr="009327E7">
        <w:rPr>
          <w:sz w:val="28"/>
          <w:szCs w:val="28"/>
        </w:rPr>
        <w:t>of</w:t>
      </w:r>
      <w:proofErr w:type="spellEnd"/>
      <w:r w:rsidR="009327E7" w:rsidRPr="009327E7">
        <w:rPr>
          <w:sz w:val="28"/>
          <w:szCs w:val="28"/>
        </w:rPr>
        <w:t xml:space="preserve"> </w:t>
      </w:r>
      <w:proofErr w:type="spellStart"/>
      <w:r w:rsidR="009327E7" w:rsidRPr="009327E7">
        <w:rPr>
          <w:sz w:val="28"/>
          <w:szCs w:val="28"/>
        </w:rPr>
        <w:t>Leadership</w:t>
      </w:r>
      <w:proofErr w:type="spellEnd"/>
      <w:r w:rsidR="009327E7" w:rsidRPr="009327E7">
        <w:rPr>
          <w:sz w:val="28"/>
          <w:szCs w:val="28"/>
        </w:rPr>
        <w:t xml:space="preserve"> (</w:t>
      </w:r>
      <w:proofErr w:type="spellStart"/>
      <w:r w:rsidR="009327E7" w:rsidRPr="009327E7">
        <w:rPr>
          <w:sz w:val="28"/>
          <w:szCs w:val="28"/>
        </w:rPr>
        <w:t>Best</w:t>
      </w:r>
      <w:proofErr w:type="spellEnd"/>
      <w:r w:rsidR="009327E7" w:rsidRPr="009327E7">
        <w:rPr>
          <w:sz w:val="28"/>
          <w:szCs w:val="28"/>
        </w:rPr>
        <w:t xml:space="preserve"> </w:t>
      </w:r>
      <w:proofErr w:type="spellStart"/>
      <w:r w:rsidR="009327E7" w:rsidRPr="009327E7">
        <w:rPr>
          <w:sz w:val="28"/>
          <w:szCs w:val="28"/>
        </w:rPr>
        <w:t>of</w:t>
      </w:r>
      <w:proofErr w:type="spellEnd"/>
      <w:r w:rsidR="009327E7" w:rsidRPr="009327E7">
        <w:rPr>
          <w:sz w:val="28"/>
          <w:szCs w:val="28"/>
        </w:rPr>
        <w:t xml:space="preserve"> </w:t>
      </w:r>
      <w:proofErr w:type="spellStart"/>
      <w:r w:rsidR="009327E7" w:rsidRPr="009327E7">
        <w:rPr>
          <w:sz w:val="28"/>
          <w:szCs w:val="28"/>
        </w:rPr>
        <w:t>Harvard</w:t>
      </w:r>
      <w:proofErr w:type="spellEnd"/>
      <w:r w:rsidR="009327E7" w:rsidRPr="009327E7">
        <w:rPr>
          <w:sz w:val="28"/>
          <w:szCs w:val="28"/>
        </w:rPr>
        <w:t xml:space="preserve"> </w:t>
      </w:r>
      <w:proofErr w:type="spellStart"/>
      <w:r w:rsidR="009327E7" w:rsidRPr="009327E7">
        <w:rPr>
          <w:sz w:val="28"/>
          <w:szCs w:val="28"/>
        </w:rPr>
        <w:t>Business</w:t>
      </w:r>
      <w:proofErr w:type="spellEnd"/>
      <w:r w:rsidR="009327E7" w:rsidRPr="009327E7">
        <w:rPr>
          <w:sz w:val="28"/>
          <w:szCs w:val="28"/>
        </w:rPr>
        <w:t xml:space="preserve"> </w:t>
      </w:r>
      <w:proofErr w:type="spellStart"/>
      <w:r w:rsidR="009327E7" w:rsidRPr="009327E7">
        <w:rPr>
          <w:sz w:val="28"/>
          <w:szCs w:val="28"/>
        </w:rPr>
        <w:t>Review</w:t>
      </w:r>
      <w:proofErr w:type="spellEnd"/>
      <w:r w:rsidR="009327E7" w:rsidRPr="009327E7">
        <w:rPr>
          <w:sz w:val="28"/>
          <w:szCs w:val="28"/>
        </w:rPr>
        <w:t xml:space="preserve"> 1997) б. 5.</w:t>
      </w:r>
    </w:p>
    <w:p w14:paraId="0F2DF9A6" w14:textId="27B7BF1E" w:rsidR="009327E7" w:rsidRPr="009327E7" w:rsidRDefault="00421482" w:rsidP="009327E7">
      <w:pPr>
        <w:rPr>
          <w:sz w:val="28"/>
          <w:szCs w:val="28"/>
        </w:rPr>
      </w:pPr>
      <w:r>
        <w:rPr>
          <w:sz w:val="28"/>
          <w:szCs w:val="28"/>
        </w:rPr>
        <w:t>96.</w:t>
      </w:r>
      <w:r w:rsidR="009327E7" w:rsidRPr="009327E7">
        <w:rPr>
          <w:sz w:val="28"/>
          <w:szCs w:val="28"/>
        </w:rPr>
        <w:t xml:space="preserve">Клейтон М. </w:t>
      </w:r>
      <w:proofErr w:type="spellStart"/>
      <w:r w:rsidR="009327E7" w:rsidRPr="009327E7">
        <w:rPr>
          <w:sz w:val="28"/>
          <w:szCs w:val="28"/>
        </w:rPr>
        <w:t>Кристенсен</w:t>
      </w:r>
      <w:proofErr w:type="spellEnd"/>
      <w:r w:rsidR="009327E7" w:rsidRPr="009327E7">
        <w:rPr>
          <w:sz w:val="28"/>
          <w:szCs w:val="28"/>
        </w:rPr>
        <w:t xml:space="preserve">, Майкл </w:t>
      </w:r>
      <w:proofErr w:type="spellStart"/>
      <w:r w:rsidR="009327E7" w:rsidRPr="009327E7">
        <w:rPr>
          <w:sz w:val="28"/>
          <w:szCs w:val="28"/>
        </w:rPr>
        <w:t>Овердорф</w:t>
      </w:r>
      <w:proofErr w:type="spellEnd"/>
      <w:r w:rsidR="009327E7" w:rsidRPr="009327E7">
        <w:rPr>
          <w:sz w:val="28"/>
          <w:szCs w:val="28"/>
        </w:rPr>
        <w:t>,</w:t>
      </w:r>
    </w:p>
    <w:p w14:paraId="2CC7A6E4" w14:textId="5E94A284" w:rsidR="009327E7" w:rsidRPr="009327E7" w:rsidRDefault="00421482" w:rsidP="009327E7">
      <w:pPr>
        <w:rPr>
          <w:sz w:val="28"/>
          <w:szCs w:val="28"/>
        </w:rPr>
      </w:pPr>
      <w:r>
        <w:rPr>
          <w:sz w:val="28"/>
          <w:szCs w:val="28"/>
        </w:rPr>
        <w:t>97.</w:t>
      </w:r>
      <w:r w:rsidR="009327E7" w:rsidRPr="009327E7">
        <w:rPr>
          <w:sz w:val="28"/>
          <w:szCs w:val="28"/>
        </w:rPr>
        <w:t xml:space="preserve">Деструктивті </w:t>
      </w:r>
      <w:proofErr w:type="spellStart"/>
      <w:r w:rsidR="009327E7" w:rsidRPr="009327E7">
        <w:rPr>
          <w:sz w:val="28"/>
          <w:szCs w:val="28"/>
        </w:rPr>
        <w:t>өзгерістерге</w:t>
      </w:r>
      <w:proofErr w:type="spellEnd"/>
      <w:r w:rsidR="009327E7" w:rsidRPr="009327E7">
        <w:rPr>
          <w:sz w:val="28"/>
          <w:szCs w:val="28"/>
        </w:rPr>
        <w:t xml:space="preserve"> </w:t>
      </w:r>
      <w:proofErr w:type="spellStart"/>
      <w:r w:rsidR="009327E7" w:rsidRPr="009327E7">
        <w:rPr>
          <w:sz w:val="28"/>
          <w:szCs w:val="28"/>
        </w:rPr>
        <w:t>қарсы</w:t>
      </w:r>
      <w:proofErr w:type="spellEnd"/>
      <w:r w:rsidR="009327E7" w:rsidRPr="009327E7">
        <w:rPr>
          <w:sz w:val="28"/>
          <w:szCs w:val="28"/>
        </w:rPr>
        <w:t xml:space="preserve"> </w:t>
      </w:r>
      <w:proofErr w:type="spellStart"/>
      <w:r w:rsidR="009327E7" w:rsidRPr="009327E7">
        <w:rPr>
          <w:sz w:val="28"/>
          <w:szCs w:val="28"/>
        </w:rPr>
        <w:t>тұру</w:t>
      </w:r>
      <w:proofErr w:type="spellEnd"/>
    </w:p>
    <w:p w14:paraId="025A555E" w14:textId="77777777" w:rsidR="009327E7" w:rsidRPr="009327E7" w:rsidRDefault="009327E7" w:rsidP="009327E7">
      <w:pPr>
        <w:rPr>
          <w:sz w:val="28"/>
          <w:szCs w:val="28"/>
        </w:rPr>
      </w:pPr>
    </w:p>
    <w:p w14:paraId="5E89B723" w14:textId="4B010378" w:rsidR="009327E7" w:rsidRPr="009327E7" w:rsidRDefault="00421482" w:rsidP="009327E7">
      <w:pPr>
        <w:rPr>
          <w:sz w:val="28"/>
          <w:szCs w:val="28"/>
        </w:rPr>
      </w:pPr>
      <w:r>
        <w:rPr>
          <w:sz w:val="28"/>
          <w:szCs w:val="28"/>
        </w:rPr>
        <w:lastRenderedPageBreak/>
        <w:t>98.</w:t>
      </w:r>
      <w:r w:rsidR="009327E7" w:rsidRPr="009327E7">
        <w:rPr>
          <w:sz w:val="28"/>
          <w:szCs w:val="28"/>
        </w:rPr>
        <w:t>(</w:t>
      </w:r>
      <w:proofErr w:type="spellStart"/>
      <w:r w:rsidR="009327E7" w:rsidRPr="009327E7">
        <w:rPr>
          <w:sz w:val="28"/>
          <w:szCs w:val="28"/>
        </w:rPr>
        <w:t>Garvard</w:t>
      </w:r>
      <w:proofErr w:type="spellEnd"/>
      <w:r w:rsidR="009327E7" w:rsidRPr="009327E7">
        <w:rPr>
          <w:sz w:val="28"/>
          <w:szCs w:val="28"/>
        </w:rPr>
        <w:t xml:space="preserve"> </w:t>
      </w:r>
      <w:proofErr w:type="spellStart"/>
      <w:r w:rsidR="009327E7" w:rsidRPr="009327E7">
        <w:rPr>
          <w:sz w:val="28"/>
          <w:szCs w:val="28"/>
        </w:rPr>
        <w:t>Business</w:t>
      </w:r>
      <w:proofErr w:type="spellEnd"/>
      <w:r w:rsidR="009327E7" w:rsidRPr="009327E7">
        <w:rPr>
          <w:sz w:val="28"/>
          <w:szCs w:val="28"/>
        </w:rPr>
        <w:t xml:space="preserve"> </w:t>
      </w:r>
      <w:proofErr w:type="spellStart"/>
      <w:r w:rsidR="009327E7" w:rsidRPr="009327E7">
        <w:rPr>
          <w:sz w:val="28"/>
          <w:szCs w:val="28"/>
        </w:rPr>
        <w:t>Review</w:t>
      </w:r>
      <w:proofErr w:type="spellEnd"/>
      <w:r w:rsidR="009327E7" w:rsidRPr="009327E7">
        <w:rPr>
          <w:sz w:val="28"/>
          <w:szCs w:val="28"/>
        </w:rPr>
        <w:t xml:space="preserve"> </w:t>
      </w:r>
      <w:proofErr w:type="spellStart"/>
      <w:r w:rsidR="009327E7" w:rsidRPr="009327E7">
        <w:rPr>
          <w:sz w:val="28"/>
          <w:szCs w:val="28"/>
        </w:rPr>
        <w:t>наурыз-сәуір</w:t>
      </w:r>
      <w:proofErr w:type="spellEnd"/>
      <w:r w:rsidR="009327E7" w:rsidRPr="009327E7">
        <w:rPr>
          <w:sz w:val="28"/>
          <w:szCs w:val="28"/>
        </w:rPr>
        <w:t xml:space="preserve"> 2000 ж.) б. 71. Рональд А. Хейфец, Дональд Л. Лори, </w:t>
      </w:r>
      <w:proofErr w:type="spellStart"/>
      <w:r w:rsidR="009327E7" w:rsidRPr="009327E7">
        <w:rPr>
          <w:sz w:val="28"/>
          <w:szCs w:val="28"/>
        </w:rPr>
        <w:t>Көшбасшылық</w:t>
      </w:r>
      <w:proofErr w:type="spellEnd"/>
      <w:r w:rsidR="009327E7" w:rsidRPr="009327E7">
        <w:rPr>
          <w:sz w:val="28"/>
          <w:szCs w:val="28"/>
        </w:rPr>
        <w:t xml:space="preserve"> </w:t>
      </w:r>
      <w:proofErr w:type="spellStart"/>
      <w:r w:rsidR="009327E7" w:rsidRPr="009327E7">
        <w:rPr>
          <w:sz w:val="28"/>
          <w:szCs w:val="28"/>
        </w:rPr>
        <w:t>жұмысы</w:t>
      </w:r>
      <w:proofErr w:type="spellEnd"/>
      <w:r w:rsidR="009327E7" w:rsidRPr="009327E7">
        <w:rPr>
          <w:sz w:val="28"/>
          <w:szCs w:val="28"/>
        </w:rPr>
        <w:t xml:space="preserve"> (</w:t>
      </w:r>
      <w:proofErr w:type="spellStart"/>
      <w:r w:rsidR="009327E7" w:rsidRPr="009327E7">
        <w:rPr>
          <w:sz w:val="28"/>
          <w:szCs w:val="28"/>
        </w:rPr>
        <w:t>Best</w:t>
      </w:r>
      <w:proofErr w:type="spellEnd"/>
      <w:r w:rsidR="009327E7" w:rsidRPr="009327E7">
        <w:rPr>
          <w:sz w:val="28"/>
          <w:szCs w:val="28"/>
        </w:rPr>
        <w:t xml:space="preserve"> </w:t>
      </w:r>
      <w:proofErr w:type="spellStart"/>
      <w:r w:rsidR="009327E7" w:rsidRPr="009327E7">
        <w:rPr>
          <w:sz w:val="28"/>
          <w:szCs w:val="28"/>
        </w:rPr>
        <w:t>of</w:t>
      </w:r>
      <w:proofErr w:type="spellEnd"/>
      <w:r w:rsidR="009327E7" w:rsidRPr="009327E7">
        <w:rPr>
          <w:sz w:val="28"/>
          <w:szCs w:val="28"/>
        </w:rPr>
        <w:t xml:space="preserve"> </w:t>
      </w:r>
      <w:proofErr w:type="spellStart"/>
      <w:r w:rsidR="009327E7" w:rsidRPr="009327E7">
        <w:rPr>
          <w:sz w:val="28"/>
          <w:szCs w:val="28"/>
        </w:rPr>
        <w:t>Harvard</w:t>
      </w:r>
      <w:proofErr w:type="spellEnd"/>
      <w:r w:rsidR="009327E7" w:rsidRPr="009327E7">
        <w:rPr>
          <w:sz w:val="28"/>
          <w:szCs w:val="28"/>
        </w:rPr>
        <w:t xml:space="preserve"> </w:t>
      </w:r>
      <w:proofErr w:type="spellStart"/>
      <w:r w:rsidR="009327E7" w:rsidRPr="009327E7">
        <w:rPr>
          <w:sz w:val="28"/>
          <w:szCs w:val="28"/>
        </w:rPr>
        <w:t>Business</w:t>
      </w:r>
      <w:proofErr w:type="spellEnd"/>
      <w:r w:rsidR="009327E7" w:rsidRPr="009327E7">
        <w:rPr>
          <w:sz w:val="28"/>
          <w:szCs w:val="28"/>
        </w:rPr>
        <w:t xml:space="preserve"> </w:t>
      </w:r>
      <w:proofErr w:type="spellStart"/>
      <w:r w:rsidR="009327E7" w:rsidRPr="009327E7">
        <w:rPr>
          <w:sz w:val="28"/>
          <w:szCs w:val="28"/>
        </w:rPr>
        <w:t>Review</w:t>
      </w:r>
      <w:proofErr w:type="spellEnd"/>
      <w:r w:rsidR="009327E7" w:rsidRPr="009327E7">
        <w:rPr>
          <w:sz w:val="28"/>
          <w:szCs w:val="28"/>
        </w:rPr>
        <w:t xml:space="preserve"> 1997) б. 6.</w:t>
      </w:r>
    </w:p>
    <w:p w14:paraId="1032CF3F" w14:textId="1416CE47" w:rsidR="009327E7" w:rsidRPr="009327E7" w:rsidRDefault="00421482" w:rsidP="009327E7">
      <w:pPr>
        <w:rPr>
          <w:sz w:val="28"/>
          <w:szCs w:val="28"/>
        </w:rPr>
      </w:pPr>
      <w:r>
        <w:rPr>
          <w:sz w:val="28"/>
          <w:szCs w:val="28"/>
        </w:rPr>
        <w:t>99.</w:t>
      </w:r>
      <w:r w:rsidR="009327E7" w:rsidRPr="009327E7">
        <w:rPr>
          <w:sz w:val="28"/>
          <w:szCs w:val="28"/>
        </w:rPr>
        <w:t xml:space="preserve"> Рональд А. Хейфец, Дональд Л. Лори, </w:t>
      </w:r>
      <w:proofErr w:type="spellStart"/>
      <w:r w:rsidR="009327E7" w:rsidRPr="009327E7">
        <w:rPr>
          <w:sz w:val="28"/>
          <w:szCs w:val="28"/>
        </w:rPr>
        <w:t>The</w:t>
      </w:r>
      <w:proofErr w:type="spellEnd"/>
    </w:p>
    <w:p w14:paraId="67BC7660" w14:textId="36BE7F7F" w:rsidR="009327E7" w:rsidRPr="009327E7" w:rsidRDefault="00421482" w:rsidP="009327E7">
      <w:pPr>
        <w:rPr>
          <w:sz w:val="28"/>
          <w:szCs w:val="28"/>
        </w:rPr>
      </w:pPr>
      <w:r>
        <w:rPr>
          <w:sz w:val="28"/>
          <w:szCs w:val="28"/>
        </w:rPr>
        <w:t>100.</w:t>
      </w:r>
      <w:r w:rsidR="009327E7" w:rsidRPr="009327E7">
        <w:rPr>
          <w:sz w:val="28"/>
          <w:szCs w:val="28"/>
        </w:rPr>
        <w:t xml:space="preserve">Көшбасшылық </w:t>
      </w:r>
      <w:proofErr w:type="spellStart"/>
      <w:r w:rsidR="009327E7" w:rsidRPr="009327E7">
        <w:rPr>
          <w:sz w:val="28"/>
          <w:szCs w:val="28"/>
        </w:rPr>
        <w:t>жұмысы</w:t>
      </w:r>
      <w:proofErr w:type="spellEnd"/>
      <w:r w:rsidR="009327E7" w:rsidRPr="009327E7">
        <w:rPr>
          <w:sz w:val="28"/>
          <w:szCs w:val="28"/>
        </w:rPr>
        <w:t xml:space="preserve"> (</w:t>
      </w:r>
      <w:proofErr w:type="spellStart"/>
      <w:r w:rsidR="009327E7" w:rsidRPr="009327E7">
        <w:rPr>
          <w:sz w:val="28"/>
          <w:szCs w:val="28"/>
        </w:rPr>
        <w:t>Best</w:t>
      </w:r>
      <w:proofErr w:type="spellEnd"/>
      <w:r w:rsidR="009327E7" w:rsidRPr="009327E7">
        <w:rPr>
          <w:sz w:val="28"/>
          <w:szCs w:val="28"/>
        </w:rPr>
        <w:t xml:space="preserve"> </w:t>
      </w:r>
      <w:proofErr w:type="spellStart"/>
      <w:r w:rsidR="009327E7" w:rsidRPr="009327E7">
        <w:rPr>
          <w:sz w:val="28"/>
          <w:szCs w:val="28"/>
        </w:rPr>
        <w:t>of</w:t>
      </w:r>
      <w:proofErr w:type="spellEnd"/>
      <w:r w:rsidR="009327E7" w:rsidRPr="009327E7">
        <w:rPr>
          <w:sz w:val="28"/>
          <w:szCs w:val="28"/>
        </w:rPr>
        <w:t xml:space="preserve"> </w:t>
      </w:r>
      <w:proofErr w:type="spellStart"/>
      <w:r w:rsidR="009327E7" w:rsidRPr="009327E7">
        <w:rPr>
          <w:sz w:val="28"/>
          <w:szCs w:val="28"/>
        </w:rPr>
        <w:t>Harvard</w:t>
      </w:r>
      <w:proofErr w:type="spellEnd"/>
      <w:r w:rsidR="009327E7" w:rsidRPr="009327E7">
        <w:rPr>
          <w:sz w:val="28"/>
          <w:szCs w:val="28"/>
        </w:rPr>
        <w:t xml:space="preserve"> </w:t>
      </w:r>
      <w:proofErr w:type="spellStart"/>
      <w:r w:rsidR="009327E7" w:rsidRPr="009327E7">
        <w:rPr>
          <w:sz w:val="28"/>
          <w:szCs w:val="28"/>
        </w:rPr>
        <w:t>Business</w:t>
      </w:r>
      <w:proofErr w:type="spellEnd"/>
      <w:r w:rsidR="009327E7" w:rsidRPr="009327E7">
        <w:rPr>
          <w:sz w:val="28"/>
          <w:szCs w:val="28"/>
        </w:rPr>
        <w:t xml:space="preserve"> </w:t>
      </w:r>
      <w:proofErr w:type="spellStart"/>
      <w:r w:rsidR="009327E7" w:rsidRPr="009327E7">
        <w:rPr>
          <w:sz w:val="28"/>
          <w:szCs w:val="28"/>
        </w:rPr>
        <w:t>Review</w:t>
      </w:r>
      <w:proofErr w:type="spellEnd"/>
      <w:r w:rsidR="009327E7" w:rsidRPr="009327E7">
        <w:rPr>
          <w:sz w:val="28"/>
          <w:szCs w:val="28"/>
        </w:rPr>
        <w:t xml:space="preserve"> 1997) б. 8.</w:t>
      </w:r>
    </w:p>
    <w:p w14:paraId="44163EC1" w14:textId="77777777" w:rsidR="009327E7" w:rsidRPr="009327E7" w:rsidRDefault="009327E7" w:rsidP="009327E7">
      <w:pPr>
        <w:rPr>
          <w:sz w:val="28"/>
          <w:szCs w:val="28"/>
        </w:rPr>
      </w:pPr>
    </w:p>
    <w:p w14:paraId="247251F3" w14:textId="66274B60" w:rsidR="009327E7" w:rsidRPr="009327E7" w:rsidRDefault="00421482" w:rsidP="009327E7">
      <w:pPr>
        <w:rPr>
          <w:sz w:val="28"/>
          <w:szCs w:val="28"/>
        </w:rPr>
      </w:pPr>
      <w:r>
        <w:rPr>
          <w:sz w:val="28"/>
          <w:szCs w:val="28"/>
        </w:rPr>
        <w:t>101.</w:t>
      </w:r>
      <w:r w:rsidR="009327E7" w:rsidRPr="009327E7">
        <w:rPr>
          <w:sz w:val="28"/>
          <w:szCs w:val="28"/>
        </w:rPr>
        <w:t xml:space="preserve">Ричард Флорида, Роберт </w:t>
      </w:r>
      <w:proofErr w:type="spellStart"/>
      <w:r w:rsidR="009327E7" w:rsidRPr="009327E7">
        <w:rPr>
          <w:sz w:val="28"/>
          <w:szCs w:val="28"/>
        </w:rPr>
        <w:t>Кушинг</w:t>
      </w:r>
      <w:proofErr w:type="spellEnd"/>
      <w:r w:rsidR="009327E7" w:rsidRPr="009327E7">
        <w:rPr>
          <w:sz w:val="28"/>
          <w:szCs w:val="28"/>
        </w:rPr>
        <w:t xml:space="preserve">, Гари Гейтс, </w:t>
      </w:r>
      <w:proofErr w:type="spellStart"/>
      <w:r w:rsidR="009327E7" w:rsidRPr="009327E7">
        <w:rPr>
          <w:sz w:val="28"/>
          <w:szCs w:val="28"/>
        </w:rPr>
        <w:t>Әлеуметтік</w:t>
      </w:r>
      <w:proofErr w:type="spellEnd"/>
      <w:r w:rsidR="009327E7" w:rsidRPr="009327E7">
        <w:rPr>
          <w:sz w:val="28"/>
          <w:szCs w:val="28"/>
        </w:rPr>
        <w:t xml:space="preserve"> капитал </w:t>
      </w:r>
      <w:proofErr w:type="spellStart"/>
      <w:r w:rsidR="009327E7" w:rsidRPr="009327E7">
        <w:rPr>
          <w:sz w:val="28"/>
          <w:szCs w:val="28"/>
        </w:rPr>
        <w:t>инновацияларды</w:t>
      </w:r>
      <w:proofErr w:type="spellEnd"/>
      <w:r w:rsidR="009327E7" w:rsidRPr="009327E7">
        <w:rPr>
          <w:sz w:val="28"/>
          <w:szCs w:val="28"/>
        </w:rPr>
        <w:t xml:space="preserve"> </w:t>
      </w:r>
      <w:proofErr w:type="spellStart"/>
      <w:r w:rsidR="009327E7" w:rsidRPr="009327E7">
        <w:rPr>
          <w:sz w:val="28"/>
          <w:szCs w:val="28"/>
        </w:rPr>
        <w:t>тұншықтырған</w:t>
      </w:r>
      <w:proofErr w:type="spellEnd"/>
      <w:r w:rsidR="009327E7" w:rsidRPr="009327E7">
        <w:rPr>
          <w:sz w:val="28"/>
          <w:szCs w:val="28"/>
        </w:rPr>
        <w:t xml:space="preserve"> </w:t>
      </w:r>
      <w:proofErr w:type="spellStart"/>
      <w:r w:rsidR="009327E7" w:rsidRPr="009327E7">
        <w:rPr>
          <w:sz w:val="28"/>
          <w:szCs w:val="28"/>
        </w:rPr>
        <w:t>кезде</w:t>
      </w:r>
      <w:proofErr w:type="spellEnd"/>
      <w:r w:rsidR="009327E7" w:rsidRPr="009327E7">
        <w:rPr>
          <w:sz w:val="28"/>
          <w:szCs w:val="28"/>
        </w:rPr>
        <w:t xml:space="preserve"> (Гарвард бизнес </w:t>
      </w:r>
      <w:proofErr w:type="spellStart"/>
      <w:r w:rsidR="009327E7" w:rsidRPr="009327E7">
        <w:rPr>
          <w:sz w:val="28"/>
          <w:szCs w:val="28"/>
        </w:rPr>
        <w:t>шолуы</w:t>
      </w:r>
      <w:proofErr w:type="spellEnd"/>
      <w:r w:rsidR="009327E7" w:rsidRPr="009327E7">
        <w:rPr>
          <w:sz w:val="28"/>
          <w:szCs w:val="28"/>
        </w:rPr>
        <w:t xml:space="preserve"> </w:t>
      </w:r>
      <w:proofErr w:type="spellStart"/>
      <w:r w:rsidR="009327E7" w:rsidRPr="009327E7">
        <w:rPr>
          <w:sz w:val="28"/>
          <w:szCs w:val="28"/>
        </w:rPr>
        <w:t>тамыз</w:t>
      </w:r>
      <w:proofErr w:type="spellEnd"/>
      <w:r w:rsidR="009327E7" w:rsidRPr="009327E7">
        <w:rPr>
          <w:sz w:val="28"/>
          <w:szCs w:val="28"/>
        </w:rPr>
        <w:t xml:space="preserve"> 2002) б. 3.</w:t>
      </w:r>
    </w:p>
    <w:p w14:paraId="3AB26AB5" w14:textId="3954B34D" w:rsidR="009327E7" w:rsidRPr="009327E7" w:rsidRDefault="00421482" w:rsidP="009327E7">
      <w:pPr>
        <w:rPr>
          <w:sz w:val="28"/>
          <w:szCs w:val="28"/>
        </w:rPr>
      </w:pPr>
      <w:r>
        <w:rPr>
          <w:sz w:val="28"/>
          <w:szCs w:val="28"/>
        </w:rPr>
        <w:t>102.</w:t>
      </w:r>
      <w:r w:rsidR="009327E7" w:rsidRPr="009327E7">
        <w:rPr>
          <w:sz w:val="28"/>
          <w:szCs w:val="28"/>
        </w:rPr>
        <w:t xml:space="preserve">Clayton M. </w:t>
      </w:r>
      <w:proofErr w:type="spellStart"/>
      <w:r w:rsidR="009327E7" w:rsidRPr="009327E7">
        <w:rPr>
          <w:sz w:val="28"/>
          <w:szCs w:val="28"/>
        </w:rPr>
        <w:t>Christensen</w:t>
      </w:r>
      <w:proofErr w:type="spellEnd"/>
      <w:r w:rsidR="009327E7" w:rsidRPr="009327E7">
        <w:rPr>
          <w:sz w:val="28"/>
          <w:szCs w:val="28"/>
        </w:rPr>
        <w:t xml:space="preserve">, Майкл </w:t>
      </w:r>
      <w:proofErr w:type="spellStart"/>
      <w:r w:rsidR="009327E7" w:rsidRPr="009327E7">
        <w:rPr>
          <w:sz w:val="28"/>
          <w:szCs w:val="28"/>
        </w:rPr>
        <w:t>Овердорф</w:t>
      </w:r>
      <w:proofErr w:type="spellEnd"/>
      <w:r w:rsidR="009327E7" w:rsidRPr="009327E7">
        <w:rPr>
          <w:sz w:val="28"/>
          <w:szCs w:val="28"/>
        </w:rPr>
        <w:t xml:space="preserve">, </w:t>
      </w:r>
      <w:proofErr w:type="spellStart"/>
      <w:r w:rsidR="009327E7" w:rsidRPr="009327E7">
        <w:rPr>
          <w:sz w:val="28"/>
          <w:szCs w:val="28"/>
        </w:rPr>
        <w:t>Meeting</w:t>
      </w:r>
      <w:proofErr w:type="spellEnd"/>
      <w:r w:rsidR="009327E7" w:rsidRPr="009327E7">
        <w:rPr>
          <w:sz w:val="28"/>
          <w:szCs w:val="28"/>
        </w:rPr>
        <w:t xml:space="preserve"> </w:t>
      </w:r>
      <w:proofErr w:type="spellStart"/>
      <w:r w:rsidR="009327E7" w:rsidRPr="009327E7">
        <w:rPr>
          <w:sz w:val="28"/>
          <w:szCs w:val="28"/>
        </w:rPr>
        <w:t>the</w:t>
      </w:r>
      <w:proofErr w:type="spellEnd"/>
      <w:r w:rsidR="009327E7" w:rsidRPr="009327E7">
        <w:rPr>
          <w:sz w:val="28"/>
          <w:szCs w:val="28"/>
        </w:rPr>
        <w:t xml:space="preserve"> </w:t>
      </w:r>
      <w:proofErr w:type="spellStart"/>
      <w:r w:rsidR="009327E7" w:rsidRPr="009327E7">
        <w:rPr>
          <w:sz w:val="28"/>
          <w:szCs w:val="28"/>
        </w:rPr>
        <w:t>Challenge</w:t>
      </w:r>
      <w:proofErr w:type="spellEnd"/>
      <w:r w:rsidR="009327E7" w:rsidRPr="009327E7">
        <w:rPr>
          <w:sz w:val="28"/>
          <w:szCs w:val="28"/>
        </w:rPr>
        <w:t xml:space="preserve"> </w:t>
      </w:r>
      <w:proofErr w:type="spellStart"/>
      <w:r w:rsidR="009327E7" w:rsidRPr="009327E7">
        <w:rPr>
          <w:sz w:val="28"/>
          <w:szCs w:val="28"/>
        </w:rPr>
        <w:t>of</w:t>
      </w:r>
      <w:proofErr w:type="spellEnd"/>
      <w:r w:rsidR="009327E7" w:rsidRPr="009327E7">
        <w:rPr>
          <w:sz w:val="28"/>
          <w:szCs w:val="28"/>
        </w:rPr>
        <w:t xml:space="preserve"> </w:t>
      </w:r>
      <w:proofErr w:type="spellStart"/>
      <w:r w:rsidR="009327E7" w:rsidRPr="009327E7">
        <w:rPr>
          <w:sz w:val="28"/>
          <w:szCs w:val="28"/>
        </w:rPr>
        <w:t>Disruptive</w:t>
      </w:r>
      <w:proofErr w:type="spellEnd"/>
      <w:r w:rsidR="009327E7" w:rsidRPr="009327E7">
        <w:rPr>
          <w:sz w:val="28"/>
          <w:szCs w:val="28"/>
        </w:rPr>
        <w:t xml:space="preserve"> </w:t>
      </w:r>
      <w:proofErr w:type="spellStart"/>
      <w:r w:rsidR="009327E7" w:rsidRPr="009327E7">
        <w:rPr>
          <w:sz w:val="28"/>
          <w:szCs w:val="28"/>
        </w:rPr>
        <w:t>Change</w:t>
      </w:r>
      <w:proofErr w:type="spellEnd"/>
      <w:r w:rsidR="009327E7" w:rsidRPr="009327E7">
        <w:rPr>
          <w:sz w:val="28"/>
          <w:szCs w:val="28"/>
        </w:rPr>
        <w:t xml:space="preserve"> (</w:t>
      </w:r>
      <w:proofErr w:type="spellStart"/>
      <w:r w:rsidR="009327E7" w:rsidRPr="009327E7">
        <w:rPr>
          <w:sz w:val="28"/>
          <w:szCs w:val="28"/>
        </w:rPr>
        <w:t>Garvard</w:t>
      </w:r>
      <w:proofErr w:type="spellEnd"/>
      <w:r w:rsidR="009327E7" w:rsidRPr="009327E7">
        <w:rPr>
          <w:sz w:val="28"/>
          <w:szCs w:val="28"/>
        </w:rPr>
        <w:t xml:space="preserve"> </w:t>
      </w:r>
      <w:proofErr w:type="spellStart"/>
      <w:r w:rsidR="009327E7" w:rsidRPr="009327E7">
        <w:rPr>
          <w:sz w:val="28"/>
          <w:szCs w:val="28"/>
        </w:rPr>
        <w:t>Business</w:t>
      </w:r>
      <w:proofErr w:type="spellEnd"/>
      <w:r w:rsidR="009327E7" w:rsidRPr="009327E7">
        <w:rPr>
          <w:sz w:val="28"/>
          <w:szCs w:val="28"/>
        </w:rPr>
        <w:t xml:space="preserve"> </w:t>
      </w:r>
      <w:proofErr w:type="spellStart"/>
      <w:r w:rsidR="009327E7" w:rsidRPr="009327E7">
        <w:rPr>
          <w:sz w:val="28"/>
          <w:szCs w:val="28"/>
        </w:rPr>
        <w:t>Review</w:t>
      </w:r>
      <w:proofErr w:type="spellEnd"/>
      <w:r w:rsidR="009327E7" w:rsidRPr="009327E7">
        <w:rPr>
          <w:sz w:val="28"/>
          <w:szCs w:val="28"/>
        </w:rPr>
        <w:t xml:space="preserve"> 2000 ж. </w:t>
      </w:r>
      <w:proofErr w:type="spellStart"/>
      <w:r w:rsidR="009327E7" w:rsidRPr="009327E7">
        <w:rPr>
          <w:sz w:val="28"/>
          <w:szCs w:val="28"/>
        </w:rPr>
        <w:t>наурыз-сәуір</w:t>
      </w:r>
      <w:proofErr w:type="spellEnd"/>
      <w:r w:rsidR="009327E7" w:rsidRPr="009327E7">
        <w:rPr>
          <w:sz w:val="28"/>
          <w:szCs w:val="28"/>
        </w:rPr>
        <w:t>) б. 71.</w:t>
      </w:r>
    </w:p>
    <w:p w14:paraId="48F6CA6C" w14:textId="229D0172" w:rsidR="009327E7" w:rsidRPr="009327E7" w:rsidRDefault="00421482" w:rsidP="009327E7">
      <w:pPr>
        <w:rPr>
          <w:sz w:val="28"/>
          <w:szCs w:val="28"/>
        </w:rPr>
      </w:pPr>
      <w:r>
        <w:rPr>
          <w:sz w:val="28"/>
          <w:szCs w:val="28"/>
        </w:rPr>
        <w:t>103.</w:t>
      </w:r>
      <w:r w:rsidR="009327E7" w:rsidRPr="009327E7">
        <w:rPr>
          <w:sz w:val="28"/>
          <w:szCs w:val="28"/>
        </w:rPr>
        <w:t xml:space="preserve">Роджер В. </w:t>
      </w:r>
      <w:proofErr w:type="spellStart"/>
      <w:r w:rsidR="009327E7" w:rsidRPr="009327E7">
        <w:rPr>
          <w:sz w:val="28"/>
          <w:szCs w:val="28"/>
        </w:rPr>
        <w:t>Барнетт</w:t>
      </w:r>
      <w:proofErr w:type="spellEnd"/>
      <w:r w:rsidR="009327E7" w:rsidRPr="009327E7">
        <w:rPr>
          <w:sz w:val="28"/>
          <w:szCs w:val="28"/>
        </w:rPr>
        <w:t xml:space="preserve">, </w:t>
      </w:r>
      <w:proofErr w:type="spellStart"/>
      <w:r w:rsidR="009327E7" w:rsidRPr="009327E7">
        <w:rPr>
          <w:sz w:val="28"/>
          <w:szCs w:val="28"/>
        </w:rPr>
        <w:t>Асимметриялық</w:t>
      </w:r>
      <w:proofErr w:type="spellEnd"/>
      <w:r w:rsidR="009327E7" w:rsidRPr="009327E7">
        <w:rPr>
          <w:sz w:val="28"/>
          <w:szCs w:val="28"/>
        </w:rPr>
        <w:t xml:space="preserve"> </w:t>
      </w:r>
      <w:proofErr w:type="spellStart"/>
      <w:r w:rsidR="009327E7" w:rsidRPr="009327E7">
        <w:rPr>
          <w:sz w:val="28"/>
          <w:szCs w:val="28"/>
        </w:rPr>
        <w:t>қойма</w:t>
      </w:r>
      <w:proofErr w:type="spellEnd"/>
      <w:r w:rsidR="009327E7" w:rsidRPr="009327E7">
        <w:rPr>
          <w:sz w:val="28"/>
          <w:szCs w:val="28"/>
        </w:rPr>
        <w:t>: АҚШ-</w:t>
      </w:r>
      <w:proofErr w:type="spellStart"/>
      <w:r w:rsidR="009327E7" w:rsidRPr="009327E7">
        <w:rPr>
          <w:sz w:val="28"/>
          <w:szCs w:val="28"/>
        </w:rPr>
        <w:t>тың</w:t>
      </w:r>
      <w:proofErr w:type="spellEnd"/>
      <w:r w:rsidR="009327E7" w:rsidRPr="009327E7">
        <w:rPr>
          <w:sz w:val="28"/>
          <w:szCs w:val="28"/>
        </w:rPr>
        <w:t xml:space="preserve"> </w:t>
      </w:r>
      <w:proofErr w:type="spellStart"/>
      <w:r w:rsidR="009327E7" w:rsidRPr="009327E7">
        <w:rPr>
          <w:sz w:val="28"/>
          <w:szCs w:val="28"/>
        </w:rPr>
        <w:t>әскери</w:t>
      </w:r>
      <w:proofErr w:type="spellEnd"/>
      <w:r w:rsidR="009327E7" w:rsidRPr="009327E7">
        <w:rPr>
          <w:sz w:val="28"/>
          <w:szCs w:val="28"/>
        </w:rPr>
        <w:t xml:space="preserve"> </w:t>
      </w:r>
      <w:proofErr w:type="spellStart"/>
      <w:r w:rsidR="009327E7" w:rsidRPr="009327E7">
        <w:rPr>
          <w:sz w:val="28"/>
          <w:szCs w:val="28"/>
        </w:rPr>
        <w:t>күшіне</w:t>
      </w:r>
      <w:proofErr w:type="spellEnd"/>
      <w:r w:rsidR="009327E7" w:rsidRPr="009327E7">
        <w:rPr>
          <w:sz w:val="28"/>
          <w:szCs w:val="28"/>
        </w:rPr>
        <w:t xml:space="preserve"> </w:t>
      </w:r>
      <w:proofErr w:type="spellStart"/>
      <w:r w:rsidR="009327E7" w:rsidRPr="009327E7">
        <w:rPr>
          <w:sz w:val="28"/>
          <w:szCs w:val="28"/>
        </w:rPr>
        <w:t>бүгінгі</w:t>
      </w:r>
      <w:proofErr w:type="spellEnd"/>
      <w:r w:rsidR="009327E7" w:rsidRPr="009327E7">
        <w:rPr>
          <w:sz w:val="28"/>
          <w:szCs w:val="28"/>
        </w:rPr>
        <w:t xml:space="preserve"> </w:t>
      </w:r>
      <w:proofErr w:type="spellStart"/>
      <w:r w:rsidR="009327E7" w:rsidRPr="009327E7">
        <w:rPr>
          <w:sz w:val="28"/>
          <w:szCs w:val="28"/>
        </w:rPr>
        <w:t>сынақ</w:t>
      </w:r>
      <w:proofErr w:type="spellEnd"/>
      <w:r w:rsidR="009327E7" w:rsidRPr="009327E7">
        <w:rPr>
          <w:sz w:val="28"/>
          <w:szCs w:val="28"/>
        </w:rPr>
        <w:t xml:space="preserve"> (</w:t>
      </w:r>
      <w:proofErr w:type="spellStart"/>
      <w:r w:rsidR="009327E7" w:rsidRPr="009327E7">
        <w:rPr>
          <w:sz w:val="28"/>
          <w:szCs w:val="28"/>
        </w:rPr>
        <w:t>Brassey's</w:t>
      </w:r>
      <w:proofErr w:type="spellEnd"/>
      <w:r w:rsidR="009327E7" w:rsidRPr="009327E7">
        <w:rPr>
          <w:sz w:val="28"/>
          <w:szCs w:val="28"/>
        </w:rPr>
        <w:t>)</w:t>
      </w:r>
    </w:p>
    <w:p w14:paraId="5ADE38B4" w14:textId="1A8F41F3" w:rsidR="009327E7" w:rsidRPr="009327E7" w:rsidRDefault="00421482" w:rsidP="009327E7">
      <w:pPr>
        <w:rPr>
          <w:sz w:val="28"/>
          <w:szCs w:val="28"/>
        </w:rPr>
      </w:pPr>
      <w:r>
        <w:rPr>
          <w:sz w:val="28"/>
          <w:szCs w:val="28"/>
        </w:rPr>
        <w:t>104.</w:t>
      </w:r>
      <w:r w:rsidR="009327E7" w:rsidRPr="009327E7">
        <w:rPr>
          <w:sz w:val="28"/>
          <w:szCs w:val="28"/>
        </w:rPr>
        <w:t xml:space="preserve">Inc., Вашингтон, D.C., 2003), б. 3. Карл фон </w:t>
      </w:r>
      <w:proofErr w:type="spellStart"/>
      <w:r w:rsidR="009327E7" w:rsidRPr="009327E7">
        <w:rPr>
          <w:sz w:val="28"/>
          <w:szCs w:val="28"/>
        </w:rPr>
        <w:t>Клаузевиц</w:t>
      </w:r>
      <w:proofErr w:type="spellEnd"/>
      <w:r w:rsidR="009327E7" w:rsidRPr="009327E7">
        <w:rPr>
          <w:sz w:val="28"/>
          <w:szCs w:val="28"/>
        </w:rPr>
        <w:t xml:space="preserve">, </w:t>
      </w:r>
      <w:proofErr w:type="spellStart"/>
      <w:r w:rsidR="009327E7" w:rsidRPr="009327E7">
        <w:rPr>
          <w:sz w:val="28"/>
          <w:szCs w:val="28"/>
        </w:rPr>
        <w:t>Соғыс</w:t>
      </w:r>
      <w:proofErr w:type="spellEnd"/>
      <w:r w:rsidR="009327E7" w:rsidRPr="009327E7">
        <w:rPr>
          <w:sz w:val="28"/>
          <w:szCs w:val="28"/>
        </w:rPr>
        <w:t xml:space="preserve"> </w:t>
      </w:r>
      <w:proofErr w:type="spellStart"/>
      <w:r w:rsidR="009327E7" w:rsidRPr="009327E7">
        <w:rPr>
          <w:sz w:val="28"/>
          <w:szCs w:val="28"/>
        </w:rPr>
        <w:t>принциптері</w:t>
      </w:r>
      <w:proofErr w:type="spellEnd"/>
      <w:r w:rsidR="009327E7" w:rsidRPr="009327E7">
        <w:rPr>
          <w:sz w:val="28"/>
          <w:szCs w:val="28"/>
        </w:rPr>
        <w:t xml:space="preserve"> (Транс-</w:t>
      </w:r>
      <w:proofErr w:type="spellStart"/>
      <w:r w:rsidR="009327E7" w:rsidRPr="009327E7">
        <w:rPr>
          <w:sz w:val="28"/>
          <w:szCs w:val="28"/>
        </w:rPr>
        <w:t>Ханс</w:t>
      </w:r>
      <w:proofErr w:type="spellEnd"/>
      <w:r w:rsidR="009327E7" w:rsidRPr="009327E7">
        <w:rPr>
          <w:sz w:val="28"/>
          <w:szCs w:val="28"/>
        </w:rPr>
        <w:t xml:space="preserve"> В. </w:t>
      </w:r>
      <w:proofErr w:type="spellStart"/>
      <w:r w:rsidR="009327E7" w:rsidRPr="009327E7">
        <w:rPr>
          <w:sz w:val="28"/>
          <w:szCs w:val="28"/>
        </w:rPr>
        <w:t>Гацке</w:t>
      </w:r>
      <w:proofErr w:type="spellEnd"/>
      <w:r w:rsidR="009327E7" w:rsidRPr="009327E7">
        <w:rPr>
          <w:sz w:val="28"/>
          <w:szCs w:val="28"/>
        </w:rPr>
        <w:t xml:space="preserve">, </w:t>
      </w:r>
      <w:proofErr w:type="spellStart"/>
      <w:r w:rsidR="009327E7" w:rsidRPr="009327E7">
        <w:rPr>
          <w:sz w:val="28"/>
          <w:szCs w:val="28"/>
        </w:rPr>
        <w:t>The</w:t>
      </w:r>
      <w:proofErr w:type="spellEnd"/>
      <w:r w:rsidR="009327E7" w:rsidRPr="009327E7">
        <w:rPr>
          <w:sz w:val="28"/>
          <w:szCs w:val="28"/>
        </w:rPr>
        <w:t xml:space="preserve"> </w:t>
      </w:r>
      <w:proofErr w:type="spellStart"/>
      <w:r w:rsidR="009327E7" w:rsidRPr="009327E7">
        <w:rPr>
          <w:sz w:val="28"/>
          <w:szCs w:val="28"/>
        </w:rPr>
        <w:t>Military</w:t>
      </w:r>
      <w:proofErr w:type="spellEnd"/>
      <w:r w:rsidR="009327E7" w:rsidRPr="009327E7">
        <w:rPr>
          <w:sz w:val="28"/>
          <w:szCs w:val="28"/>
        </w:rPr>
        <w:t xml:space="preserve"> </w:t>
      </w:r>
      <w:proofErr w:type="spellStart"/>
      <w:r w:rsidR="009327E7" w:rsidRPr="009327E7">
        <w:rPr>
          <w:sz w:val="28"/>
          <w:szCs w:val="28"/>
        </w:rPr>
        <w:t>Service</w:t>
      </w:r>
      <w:proofErr w:type="spellEnd"/>
      <w:r w:rsidR="009327E7" w:rsidRPr="009327E7">
        <w:rPr>
          <w:sz w:val="28"/>
          <w:szCs w:val="28"/>
        </w:rPr>
        <w:t xml:space="preserve"> </w:t>
      </w:r>
      <w:proofErr w:type="spellStart"/>
      <w:r w:rsidR="009327E7" w:rsidRPr="009327E7">
        <w:rPr>
          <w:sz w:val="28"/>
          <w:szCs w:val="28"/>
        </w:rPr>
        <w:t>Publishing</w:t>
      </w:r>
      <w:proofErr w:type="spellEnd"/>
      <w:r w:rsidR="009327E7" w:rsidRPr="009327E7">
        <w:rPr>
          <w:sz w:val="28"/>
          <w:szCs w:val="28"/>
        </w:rPr>
        <w:t xml:space="preserve"> </w:t>
      </w:r>
      <w:proofErr w:type="spellStart"/>
      <w:r w:rsidR="009327E7" w:rsidRPr="009327E7">
        <w:rPr>
          <w:sz w:val="28"/>
          <w:szCs w:val="28"/>
        </w:rPr>
        <w:t>Company</w:t>
      </w:r>
      <w:proofErr w:type="spellEnd"/>
      <w:r w:rsidR="009327E7" w:rsidRPr="009327E7">
        <w:rPr>
          <w:sz w:val="28"/>
          <w:szCs w:val="28"/>
        </w:rPr>
        <w:t xml:space="preserve">, 1942 ж.) </w:t>
      </w:r>
      <w:proofErr w:type="spellStart"/>
      <w:r w:rsidR="009327E7" w:rsidRPr="009327E7">
        <w:rPr>
          <w:sz w:val="28"/>
          <w:szCs w:val="28"/>
        </w:rPr>
        <w:t>өңдеген</w:t>
      </w:r>
      <w:proofErr w:type="spellEnd"/>
      <w:r w:rsidR="009327E7" w:rsidRPr="009327E7">
        <w:rPr>
          <w:sz w:val="28"/>
          <w:szCs w:val="28"/>
        </w:rPr>
        <w:t xml:space="preserve"> </w:t>
      </w:r>
      <w:proofErr w:type="spellStart"/>
      <w:r w:rsidR="009327E7" w:rsidRPr="009327E7">
        <w:rPr>
          <w:sz w:val="28"/>
          <w:szCs w:val="28"/>
        </w:rPr>
        <w:t>және</w:t>
      </w:r>
      <w:proofErr w:type="spellEnd"/>
      <w:r w:rsidR="009327E7" w:rsidRPr="009327E7">
        <w:rPr>
          <w:sz w:val="28"/>
          <w:szCs w:val="28"/>
        </w:rPr>
        <w:t xml:space="preserve"> </w:t>
      </w:r>
      <w:proofErr w:type="spellStart"/>
      <w:r w:rsidR="009327E7" w:rsidRPr="009327E7">
        <w:rPr>
          <w:sz w:val="28"/>
          <w:szCs w:val="28"/>
        </w:rPr>
        <w:t>өңдеген</w:t>
      </w:r>
      <w:proofErr w:type="spellEnd"/>
      <w:r w:rsidR="009327E7" w:rsidRPr="009327E7">
        <w:rPr>
          <w:sz w:val="28"/>
          <w:szCs w:val="28"/>
        </w:rPr>
        <w:t xml:space="preserve">) http:// www.clausewitz.com/CWZHOME/PrincWar/ Princwr1.htm, 2003 ж. 11 </w:t>
      </w:r>
      <w:proofErr w:type="spellStart"/>
      <w:r w:rsidR="009327E7" w:rsidRPr="009327E7">
        <w:rPr>
          <w:sz w:val="28"/>
          <w:szCs w:val="28"/>
        </w:rPr>
        <w:t>мамырда</w:t>
      </w:r>
      <w:proofErr w:type="spellEnd"/>
      <w:r w:rsidR="009327E7" w:rsidRPr="009327E7">
        <w:rPr>
          <w:sz w:val="28"/>
          <w:szCs w:val="28"/>
        </w:rPr>
        <w:t xml:space="preserve"> </w:t>
      </w:r>
      <w:proofErr w:type="spellStart"/>
      <w:r w:rsidR="009327E7" w:rsidRPr="009327E7">
        <w:rPr>
          <w:sz w:val="28"/>
          <w:szCs w:val="28"/>
        </w:rPr>
        <w:t>қолжетімді</w:t>
      </w:r>
      <w:proofErr w:type="spellEnd"/>
      <w:r w:rsidR="009327E7" w:rsidRPr="009327E7">
        <w:rPr>
          <w:sz w:val="28"/>
          <w:szCs w:val="28"/>
        </w:rPr>
        <w:t>.</w:t>
      </w:r>
    </w:p>
    <w:p w14:paraId="1288DE69" w14:textId="5699FA67" w:rsidR="009327E7" w:rsidRPr="009327E7" w:rsidRDefault="00421482" w:rsidP="009327E7">
      <w:pPr>
        <w:rPr>
          <w:sz w:val="28"/>
          <w:szCs w:val="28"/>
        </w:rPr>
      </w:pPr>
      <w:r>
        <w:rPr>
          <w:sz w:val="28"/>
          <w:szCs w:val="28"/>
        </w:rPr>
        <w:t>105.</w:t>
      </w:r>
      <w:r w:rsidR="009327E7" w:rsidRPr="009327E7">
        <w:rPr>
          <w:sz w:val="28"/>
          <w:szCs w:val="28"/>
        </w:rPr>
        <w:t xml:space="preserve">Барон Антуан Анри де </w:t>
      </w:r>
      <w:proofErr w:type="spellStart"/>
      <w:r w:rsidR="009327E7" w:rsidRPr="009327E7">
        <w:rPr>
          <w:sz w:val="28"/>
          <w:szCs w:val="28"/>
        </w:rPr>
        <w:t>Джомини</w:t>
      </w:r>
      <w:proofErr w:type="spellEnd"/>
      <w:r w:rsidR="009327E7" w:rsidRPr="009327E7">
        <w:rPr>
          <w:sz w:val="28"/>
          <w:szCs w:val="28"/>
        </w:rPr>
        <w:t xml:space="preserve">, </w:t>
      </w:r>
      <w:proofErr w:type="spellStart"/>
      <w:r w:rsidR="009327E7" w:rsidRPr="009327E7">
        <w:rPr>
          <w:sz w:val="28"/>
          <w:szCs w:val="28"/>
        </w:rPr>
        <w:t>Соғыс</w:t>
      </w:r>
      <w:proofErr w:type="spellEnd"/>
      <w:r w:rsidR="009327E7" w:rsidRPr="009327E7">
        <w:rPr>
          <w:sz w:val="28"/>
          <w:szCs w:val="28"/>
        </w:rPr>
        <w:t xml:space="preserve"> </w:t>
      </w:r>
      <w:proofErr w:type="spellStart"/>
      <w:r w:rsidR="009327E7" w:rsidRPr="009327E7">
        <w:rPr>
          <w:sz w:val="28"/>
          <w:szCs w:val="28"/>
        </w:rPr>
        <w:t>өнері</w:t>
      </w:r>
      <w:proofErr w:type="spellEnd"/>
    </w:p>
    <w:p w14:paraId="30923A50" w14:textId="402876D2" w:rsidR="009327E7" w:rsidRDefault="00421482" w:rsidP="00615CF7">
      <w:pPr>
        <w:rPr>
          <w:sz w:val="28"/>
          <w:szCs w:val="28"/>
        </w:rPr>
      </w:pPr>
      <w:r>
        <w:rPr>
          <w:sz w:val="28"/>
          <w:szCs w:val="28"/>
        </w:rPr>
        <w:t>106.</w:t>
      </w:r>
      <w:r w:rsidR="009327E7" w:rsidRPr="009327E7">
        <w:rPr>
          <w:sz w:val="28"/>
          <w:szCs w:val="28"/>
        </w:rPr>
        <w:t xml:space="preserve">Greenhill </w:t>
      </w:r>
      <w:proofErr w:type="spellStart"/>
      <w:r w:rsidR="009327E7" w:rsidRPr="009327E7">
        <w:rPr>
          <w:sz w:val="28"/>
          <w:szCs w:val="28"/>
        </w:rPr>
        <w:t>Books</w:t>
      </w:r>
      <w:proofErr w:type="spellEnd"/>
      <w:r w:rsidR="009327E7" w:rsidRPr="009327E7">
        <w:rPr>
          <w:sz w:val="28"/>
          <w:szCs w:val="28"/>
        </w:rPr>
        <w:t xml:space="preserve">, </w:t>
      </w:r>
      <w:proofErr w:type="spellStart"/>
      <w:r w:rsidR="009327E7" w:rsidRPr="009327E7">
        <w:rPr>
          <w:sz w:val="28"/>
          <w:szCs w:val="28"/>
        </w:rPr>
        <w:t>Mechanicsburg</w:t>
      </w:r>
      <w:proofErr w:type="spellEnd"/>
      <w:r w:rsidR="009327E7" w:rsidRPr="009327E7">
        <w:rPr>
          <w:sz w:val="28"/>
          <w:szCs w:val="28"/>
        </w:rPr>
        <w:t>, PA, 1992) 43-бет.</w:t>
      </w:r>
    </w:p>
    <w:p w14:paraId="72DB53FA" w14:textId="2D5F933C" w:rsidR="00CB2E76" w:rsidRPr="00CB2E76" w:rsidRDefault="00260B6C" w:rsidP="00CB2E76">
      <w:pPr>
        <w:rPr>
          <w:sz w:val="28"/>
          <w:szCs w:val="28"/>
        </w:rPr>
      </w:pPr>
      <w:r>
        <w:rPr>
          <w:sz w:val="28"/>
          <w:szCs w:val="28"/>
        </w:rPr>
        <w:t>107.</w:t>
      </w:r>
      <w:r w:rsidR="00CB2E76" w:rsidRPr="00CB2E76">
        <w:rPr>
          <w:sz w:val="28"/>
          <w:szCs w:val="28"/>
        </w:rPr>
        <w:t xml:space="preserve">Мари-Франс </w:t>
      </w:r>
      <w:proofErr w:type="spellStart"/>
      <w:r w:rsidR="00CB2E76" w:rsidRPr="00CB2E76">
        <w:rPr>
          <w:sz w:val="28"/>
          <w:szCs w:val="28"/>
        </w:rPr>
        <w:t>Почна</w:t>
      </w:r>
      <w:proofErr w:type="spellEnd"/>
      <w:r w:rsidR="00CB2E76" w:rsidRPr="00CB2E76">
        <w:rPr>
          <w:sz w:val="28"/>
          <w:szCs w:val="28"/>
        </w:rPr>
        <w:t xml:space="preserve">, </w:t>
      </w:r>
      <w:proofErr w:type="spellStart"/>
      <w:r w:rsidR="00CB2E76" w:rsidRPr="00CB2E76">
        <w:rPr>
          <w:sz w:val="28"/>
          <w:szCs w:val="28"/>
        </w:rPr>
        <w:t>Кристиан</w:t>
      </w:r>
      <w:proofErr w:type="spellEnd"/>
      <w:r w:rsidR="00CB2E76" w:rsidRPr="00CB2E76">
        <w:rPr>
          <w:sz w:val="28"/>
          <w:szCs w:val="28"/>
        </w:rPr>
        <w:t xml:space="preserve"> Диор: </w:t>
      </w:r>
      <w:proofErr w:type="spellStart"/>
      <w:r w:rsidR="00CB2E76" w:rsidRPr="00CB2E76">
        <w:rPr>
          <w:sz w:val="28"/>
          <w:szCs w:val="28"/>
        </w:rPr>
        <w:t>Әлемді</w:t>
      </w:r>
      <w:proofErr w:type="spellEnd"/>
      <w:r w:rsidR="00CB2E76" w:rsidRPr="00CB2E76">
        <w:rPr>
          <w:sz w:val="28"/>
          <w:szCs w:val="28"/>
        </w:rPr>
        <w:t xml:space="preserve"> </w:t>
      </w:r>
      <w:proofErr w:type="spellStart"/>
      <w:r w:rsidR="00CB2E76" w:rsidRPr="00CB2E76">
        <w:rPr>
          <w:sz w:val="28"/>
          <w:szCs w:val="28"/>
        </w:rPr>
        <w:t>жаңа</w:t>
      </w:r>
      <w:proofErr w:type="spellEnd"/>
      <w:r w:rsidR="00CB2E76" w:rsidRPr="00CB2E76">
        <w:rPr>
          <w:sz w:val="28"/>
          <w:szCs w:val="28"/>
        </w:rPr>
        <w:t xml:space="preserve"> </w:t>
      </w:r>
      <w:proofErr w:type="spellStart"/>
      <w:r w:rsidR="00CB2E76" w:rsidRPr="00CB2E76">
        <w:rPr>
          <w:sz w:val="28"/>
          <w:szCs w:val="28"/>
        </w:rPr>
        <w:t>етіп</w:t>
      </w:r>
      <w:proofErr w:type="spellEnd"/>
      <w:r w:rsidR="00CB2E76" w:rsidRPr="00CB2E76">
        <w:rPr>
          <w:sz w:val="28"/>
          <w:szCs w:val="28"/>
        </w:rPr>
        <w:t xml:space="preserve"> </w:t>
      </w:r>
      <w:proofErr w:type="spellStart"/>
      <w:r w:rsidR="00CB2E76" w:rsidRPr="00CB2E76">
        <w:rPr>
          <w:sz w:val="28"/>
          <w:szCs w:val="28"/>
        </w:rPr>
        <w:t>жасаған</w:t>
      </w:r>
      <w:proofErr w:type="spellEnd"/>
      <w:r w:rsidR="00CB2E76" w:rsidRPr="00CB2E76">
        <w:rPr>
          <w:sz w:val="28"/>
          <w:szCs w:val="28"/>
        </w:rPr>
        <w:t xml:space="preserve"> </w:t>
      </w:r>
      <w:proofErr w:type="spellStart"/>
      <w:r w:rsidR="00CB2E76" w:rsidRPr="00CB2E76">
        <w:rPr>
          <w:sz w:val="28"/>
          <w:szCs w:val="28"/>
        </w:rPr>
        <w:t>адам</w:t>
      </w:r>
      <w:proofErr w:type="spellEnd"/>
      <w:r w:rsidR="00CB2E76" w:rsidRPr="00CB2E76">
        <w:rPr>
          <w:sz w:val="28"/>
          <w:szCs w:val="28"/>
        </w:rPr>
        <w:t xml:space="preserve"> (</w:t>
      </w:r>
      <w:proofErr w:type="spellStart"/>
      <w:r w:rsidR="00CB2E76" w:rsidRPr="00CB2E76">
        <w:rPr>
          <w:sz w:val="28"/>
          <w:szCs w:val="28"/>
        </w:rPr>
        <w:t>Arcade</w:t>
      </w:r>
      <w:proofErr w:type="spellEnd"/>
      <w:r w:rsidR="00CB2E76" w:rsidRPr="00CB2E76">
        <w:rPr>
          <w:sz w:val="28"/>
          <w:szCs w:val="28"/>
        </w:rPr>
        <w:t xml:space="preserve"> </w:t>
      </w:r>
      <w:proofErr w:type="spellStart"/>
      <w:r w:rsidR="00CB2E76" w:rsidRPr="00CB2E76">
        <w:rPr>
          <w:sz w:val="28"/>
          <w:szCs w:val="28"/>
        </w:rPr>
        <w:t>Publishing</w:t>
      </w:r>
      <w:proofErr w:type="spellEnd"/>
      <w:r w:rsidR="00CB2E76" w:rsidRPr="00CB2E76">
        <w:rPr>
          <w:sz w:val="28"/>
          <w:szCs w:val="28"/>
        </w:rPr>
        <w:t xml:space="preserve">, </w:t>
      </w:r>
      <w:proofErr w:type="spellStart"/>
      <w:r w:rsidR="00CB2E76" w:rsidRPr="00CB2E76">
        <w:rPr>
          <w:sz w:val="28"/>
          <w:szCs w:val="28"/>
        </w:rPr>
        <w:t>Inc</w:t>
      </w:r>
      <w:proofErr w:type="spellEnd"/>
      <w:r w:rsidR="00CB2E76" w:rsidRPr="00CB2E76">
        <w:rPr>
          <w:sz w:val="28"/>
          <w:szCs w:val="28"/>
        </w:rPr>
        <w:t>, Нью-Йорк, 1994), 131-бет.</w:t>
      </w:r>
    </w:p>
    <w:p w14:paraId="00F58474" w14:textId="65485823" w:rsidR="00CB2E76" w:rsidRPr="00CB2E76" w:rsidRDefault="00260B6C" w:rsidP="00CB2E76">
      <w:pPr>
        <w:rPr>
          <w:sz w:val="28"/>
          <w:szCs w:val="28"/>
        </w:rPr>
      </w:pPr>
      <w:r>
        <w:rPr>
          <w:sz w:val="28"/>
          <w:szCs w:val="28"/>
        </w:rPr>
        <w:t>108.</w:t>
      </w:r>
      <w:r w:rsidR="00CB2E76" w:rsidRPr="00CB2E76">
        <w:rPr>
          <w:sz w:val="28"/>
          <w:szCs w:val="28"/>
        </w:rPr>
        <w:t xml:space="preserve">Канадалық </w:t>
      </w:r>
      <w:proofErr w:type="spellStart"/>
      <w:r w:rsidR="00CB2E76" w:rsidRPr="00CB2E76">
        <w:rPr>
          <w:sz w:val="28"/>
          <w:szCs w:val="28"/>
        </w:rPr>
        <w:t>күштерге</w:t>
      </w:r>
      <w:proofErr w:type="spellEnd"/>
      <w:r w:rsidR="00CB2E76" w:rsidRPr="00CB2E76">
        <w:rPr>
          <w:sz w:val="28"/>
          <w:szCs w:val="28"/>
        </w:rPr>
        <w:t xml:space="preserve"> </w:t>
      </w:r>
      <w:proofErr w:type="spellStart"/>
      <w:r w:rsidR="00CB2E76" w:rsidRPr="00CB2E76">
        <w:rPr>
          <w:sz w:val="28"/>
          <w:szCs w:val="28"/>
        </w:rPr>
        <w:t>арналған</w:t>
      </w:r>
      <w:proofErr w:type="spellEnd"/>
      <w:r w:rsidR="00CB2E76" w:rsidRPr="00CB2E76">
        <w:rPr>
          <w:sz w:val="28"/>
          <w:szCs w:val="28"/>
        </w:rPr>
        <w:t xml:space="preserve"> </w:t>
      </w:r>
      <w:proofErr w:type="spellStart"/>
      <w:r w:rsidR="00CB2E76" w:rsidRPr="00CB2E76">
        <w:rPr>
          <w:sz w:val="28"/>
          <w:szCs w:val="28"/>
        </w:rPr>
        <w:t>аэроғарыш</w:t>
      </w:r>
      <w:proofErr w:type="spellEnd"/>
      <w:r w:rsidR="00CB2E76" w:rsidRPr="00CB2E76">
        <w:rPr>
          <w:sz w:val="28"/>
          <w:szCs w:val="28"/>
        </w:rPr>
        <w:t xml:space="preserve"> </w:t>
      </w:r>
      <w:proofErr w:type="spellStart"/>
      <w:r w:rsidR="00CB2E76" w:rsidRPr="00CB2E76">
        <w:rPr>
          <w:sz w:val="28"/>
          <w:szCs w:val="28"/>
        </w:rPr>
        <w:t>доктринасы</w:t>
      </w:r>
      <w:proofErr w:type="spellEnd"/>
      <w:r w:rsidR="00CB2E76" w:rsidRPr="00CB2E76">
        <w:rPr>
          <w:sz w:val="28"/>
          <w:szCs w:val="28"/>
        </w:rPr>
        <w:t xml:space="preserve"> (B-GA-</w:t>
      </w:r>
    </w:p>
    <w:p w14:paraId="25C4208C" w14:textId="38D80CE8" w:rsidR="00CB2E76" w:rsidRPr="00CB2E76" w:rsidRDefault="00260B6C" w:rsidP="00CB2E76">
      <w:pPr>
        <w:rPr>
          <w:sz w:val="28"/>
          <w:szCs w:val="28"/>
        </w:rPr>
      </w:pPr>
      <w:r>
        <w:rPr>
          <w:sz w:val="28"/>
          <w:szCs w:val="28"/>
        </w:rPr>
        <w:t>109.</w:t>
      </w:r>
      <w:r w:rsidR="00CB2E76" w:rsidRPr="00CB2E76">
        <w:rPr>
          <w:sz w:val="28"/>
          <w:szCs w:val="28"/>
        </w:rPr>
        <w:t xml:space="preserve">100-000/AF-000), http://www.airforce.forces.gc.ca/ibradocs/library5-c.htm, 2003 </w:t>
      </w:r>
      <w:proofErr w:type="spellStart"/>
      <w:r w:rsidR="00CB2E76" w:rsidRPr="00CB2E76">
        <w:rPr>
          <w:sz w:val="28"/>
          <w:szCs w:val="28"/>
        </w:rPr>
        <w:t>жылы</w:t>
      </w:r>
      <w:proofErr w:type="spellEnd"/>
      <w:r w:rsidR="00CB2E76" w:rsidRPr="00CB2E76">
        <w:rPr>
          <w:sz w:val="28"/>
          <w:szCs w:val="28"/>
        </w:rPr>
        <w:t xml:space="preserve"> 11 </w:t>
      </w:r>
      <w:proofErr w:type="spellStart"/>
      <w:r w:rsidR="00CB2E76" w:rsidRPr="00CB2E76">
        <w:rPr>
          <w:sz w:val="28"/>
          <w:szCs w:val="28"/>
        </w:rPr>
        <w:t>мамырда</w:t>
      </w:r>
      <w:proofErr w:type="spellEnd"/>
      <w:r w:rsidR="00CB2E76" w:rsidRPr="00CB2E76">
        <w:rPr>
          <w:sz w:val="28"/>
          <w:szCs w:val="28"/>
        </w:rPr>
        <w:t xml:space="preserve"> </w:t>
      </w:r>
      <w:proofErr w:type="spellStart"/>
      <w:r w:rsidR="00CB2E76" w:rsidRPr="00CB2E76">
        <w:rPr>
          <w:sz w:val="28"/>
          <w:szCs w:val="28"/>
        </w:rPr>
        <w:t>қол</w:t>
      </w:r>
      <w:proofErr w:type="spellEnd"/>
      <w:r w:rsidR="00CB2E76" w:rsidRPr="00CB2E76">
        <w:rPr>
          <w:sz w:val="28"/>
          <w:szCs w:val="28"/>
        </w:rPr>
        <w:t xml:space="preserve"> </w:t>
      </w:r>
      <w:proofErr w:type="spellStart"/>
      <w:r w:rsidR="00CB2E76" w:rsidRPr="00CB2E76">
        <w:rPr>
          <w:sz w:val="28"/>
          <w:szCs w:val="28"/>
        </w:rPr>
        <w:t>жеткізілді</w:t>
      </w:r>
      <w:proofErr w:type="spellEnd"/>
      <w:r w:rsidR="00CB2E76" w:rsidRPr="00CB2E76">
        <w:rPr>
          <w:sz w:val="28"/>
          <w:szCs w:val="28"/>
        </w:rPr>
        <w:t>.</w:t>
      </w:r>
    </w:p>
    <w:p w14:paraId="4A4279D8" w14:textId="461CBF88" w:rsidR="00CB2E76" w:rsidRPr="00CB2E76" w:rsidRDefault="00260B6C" w:rsidP="00CB2E76">
      <w:pPr>
        <w:rPr>
          <w:sz w:val="28"/>
          <w:szCs w:val="28"/>
        </w:rPr>
      </w:pPr>
      <w:r>
        <w:rPr>
          <w:sz w:val="28"/>
          <w:szCs w:val="28"/>
        </w:rPr>
        <w:t>110.</w:t>
      </w:r>
      <w:r w:rsidR="00CB2E76" w:rsidRPr="00CB2E76">
        <w:rPr>
          <w:sz w:val="28"/>
          <w:szCs w:val="28"/>
        </w:rPr>
        <w:t xml:space="preserve">Біріккен штаб </w:t>
      </w:r>
      <w:proofErr w:type="spellStart"/>
      <w:r w:rsidR="00CB2E76" w:rsidRPr="00CB2E76">
        <w:rPr>
          <w:sz w:val="28"/>
          <w:szCs w:val="28"/>
        </w:rPr>
        <w:t>офицерінің</w:t>
      </w:r>
      <w:proofErr w:type="spellEnd"/>
      <w:r w:rsidR="00CB2E76" w:rsidRPr="00CB2E76">
        <w:rPr>
          <w:sz w:val="28"/>
          <w:szCs w:val="28"/>
        </w:rPr>
        <w:t xml:space="preserve"> </w:t>
      </w:r>
      <w:proofErr w:type="spellStart"/>
      <w:r w:rsidR="00CB2E76" w:rsidRPr="00CB2E76">
        <w:rPr>
          <w:sz w:val="28"/>
          <w:szCs w:val="28"/>
        </w:rPr>
        <w:t>нұсқаулығы</w:t>
      </w:r>
      <w:proofErr w:type="spellEnd"/>
      <w:r w:rsidR="00CB2E76" w:rsidRPr="00CB2E76">
        <w:rPr>
          <w:sz w:val="28"/>
          <w:szCs w:val="28"/>
        </w:rPr>
        <w:t xml:space="preserve"> 2000, JFSC PUB 1</w:t>
      </w:r>
    </w:p>
    <w:p w14:paraId="335A3947" w14:textId="7FF45568" w:rsidR="00092870" w:rsidRDefault="00260B6C" w:rsidP="00615CF7">
      <w:pPr>
        <w:rPr>
          <w:sz w:val="28"/>
          <w:szCs w:val="28"/>
        </w:rPr>
      </w:pPr>
      <w:r>
        <w:rPr>
          <w:sz w:val="28"/>
          <w:szCs w:val="28"/>
        </w:rPr>
        <w:t>111.</w:t>
      </w:r>
      <w:r w:rsidR="00CB2E76" w:rsidRPr="00CB2E76">
        <w:rPr>
          <w:sz w:val="28"/>
          <w:szCs w:val="28"/>
        </w:rPr>
        <w:t xml:space="preserve">Ұлттық </w:t>
      </w:r>
      <w:proofErr w:type="spellStart"/>
      <w:r w:rsidR="00CB2E76" w:rsidRPr="00CB2E76">
        <w:rPr>
          <w:sz w:val="28"/>
          <w:szCs w:val="28"/>
        </w:rPr>
        <w:t>қорғаныс</w:t>
      </w:r>
      <w:proofErr w:type="spellEnd"/>
      <w:r w:rsidR="00CB2E76" w:rsidRPr="00CB2E76">
        <w:rPr>
          <w:sz w:val="28"/>
          <w:szCs w:val="28"/>
        </w:rPr>
        <w:t xml:space="preserve"> </w:t>
      </w:r>
      <w:proofErr w:type="spellStart"/>
      <w:r w:rsidR="00CB2E76" w:rsidRPr="00CB2E76">
        <w:rPr>
          <w:sz w:val="28"/>
          <w:szCs w:val="28"/>
        </w:rPr>
        <w:t>университеті</w:t>
      </w:r>
      <w:proofErr w:type="spellEnd"/>
      <w:r w:rsidR="00CB2E76" w:rsidRPr="00CB2E76">
        <w:rPr>
          <w:sz w:val="28"/>
          <w:szCs w:val="28"/>
        </w:rPr>
        <w:t>, Норфолк, 2000), б.</w:t>
      </w:r>
    </w:p>
    <w:p w14:paraId="0AE72247" w14:textId="77777777" w:rsidR="00CB2E76" w:rsidRDefault="00CB2E76" w:rsidP="00615CF7">
      <w:pPr>
        <w:rPr>
          <w:sz w:val="28"/>
          <w:szCs w:val="28"/>
        </w:rPr>
      </w:pPr>
    </w:p>
    <w:p w14:paraId="78ED654D" w14:textId="6E333ADD" w:rsidR="00CB2E76" w:rsidRDefault="00CB2E76" w:rsidP="00615CF7">
      <w:pPr>
        <w:rPr>
          <w:sz w:val="28"/>
          <w:szCs w:val="28"/>
        </w:rPr>
      </w:pPr>
      <w:r>
        <w:rPr>
          <w:sz w:val="28"/>
          <w:szCs w:val="28"/>
        </w:rPr>
        <w:t>112-page</w:t>
      </w:r>
    </w:p>
    <w:p w14:paraId="6F429578" w14:textId="77777777" w:rsidR="00CB2E76" w:rsidRDefault="00CB2E76" w:rsidP="00615CF7">
      <w:pPr>
        <w:rPr>
          <w:sz w:val="28"/>
          <w:szCs w:val="28"/>
        </w:rPr>
      </w:pPr>
    </w:p>
    <w:p w14:paraId="687C28EC" w14:textId="77777777" w:rsidR="00845DE2" w:rsidRPr="00C70E80" w:rsidRDefault="00845DE2" w:rsidP="00845DE2">
      <w:pPr>
        <w:rPr>
          <w:b/>
          <w:bCs/>
          <w:sz w:val="32"/>
          <w:szCs w:val="32"/>
        </w:rPr>
      </w:pPr>
      <w:r w:rsidRPr="00C70E80">
        <w:rPr>
          <w:b/>
          <w:bCs/>
          <w:sz w:val="32"/>
          <w:szCs w:val="32"/>
        </w:rPr>
        <w:t xml:space="preserve">Украина </w:t>
      </w:r>
      <w:proofErr w:type="spellStart"/>
      <w:r w:rsidRPr="00C70E80">
        <w:rPr>
          <w:b/>
          <w:bCs/>
          <w:sz w:val="32"/>
          <w:szCs w:val="32"/>
        </w:rPr>
        <w:t>қарулы</w:t>
      </w:r>
      <w:proofErr w:type="spellEnd"/>
      <w:r w:rsidRPr="00C70E80">
        <w:rPr>
          <w:b/>
          <w:bCs/>
          <w:sz w:val="32"/>
          <w:szCs w:val="32"/>
        </w:rPr>
        <w:t xml:space="preserve"> </w:t>
      </w:r>
      <w:proofErr w:type="spellStart"/>
      <w:r w:rsidRPr="00C70E80">
        <w:rPr>
          <w:b/>
          <w:bCs/>
          <w:sz w:val="32"/>
          <w:szCs w:val="32"/>
        </w:rPr>
        <w:t>күштері</w:t>
      </w:r>
      <w:proofErr w:type="spellEnd"/>
      <w:r w:rsidRPr="00C70E80">
        <w:rPr>
          <w:b/>
          <w:bCs/>
          <w:sz w:val="32"/>
          <w:szCs w:val="32"/>
        </w:rPr>
        <w:t xml:space="preserve"> НАТО-мен </w:t>
      </w:r>
      <w:proofErr w:type="spellStart"/>
      <w:r w:rsidRPr="00C70E80">
        <w:rPr>
          <w:b/>
          <w:bCs/>
          <w:sz w:val="32"/>
          <w:szCs w:val="32"/>
        </w:rPr>
        <w:t>тығыз</w:t>
      </w:r>
      <w:proofErr w:type="spellEnd"/>
      <w:r w:rsidRPr="00C70E80">
        <w:rPr>
          <w:b/>
          <w:bCs/>
          <w:sz w:val="32"/>
          <w:szCs w:val="32"/>
        </w:rPr>
        <w:t xml:space="preserve"> </w:t>
      </w:r>
      <w:proofErr w:type="spellStart"/>
      <w:r w:rsidRPr="00C70E80">
        <w:rPr>
          <w:b/>
          <w:bCs/>
          <w:sz w:val="32"/>
          <w:szCs w:val="32"/>
        </w:rPr>
        <w:t>ынтымақтастықта</w:t>
      </w:r>
      <w:proofErr w:type="spellEnd"/>
    </w:p>
    <w:p w14:paraId="7E3AD2FA" w14:textId="77777777" w:rsidR="00845DE2" w:rsidRPr="00C70E80" w:rsidRDefault="00845DE2" w:rsidP="00845DE2">
      <w:pPr>
        <w:rPr>
          <w:b/>
          <w:bCs/>
          <w:sz w:val="32"/>
          <w:szCs w:val="32"/>
        </w:rPr>
      </w:pPr>
    </w:p>
    <w:p w14:paraId="395059D0" w14:textId="31BCBA94" w:rsidR="00CB2E76" w:rsidRPr="00C70E80" w:rsidRDefault="00845DE2" w:rsidP="00615CF7">
      <w:pPr>
        <w:rPr>
          <w:b/>
          <w:bCs/>
          <w:sz w:val="32"/>
          <w:szCs w:val="32"/>
        </w:rPr>
      </w:pPr>
      <w:r w:rsidRPr="00C70E80">
        <w:rPr>
          <w:b/>
          <w:bCs/>
          <w:sz w:val="32"/>
          <w:szCs w:val="32"/>
        </w:rPr>
        <w:lastRenderedPageBreak/>
        <w:t>Майор Геннадий Коваленко»</w:t>
      </w:r>
    </w:p>
    <w:p w14:paraId="600B31DB" w14:textId="77777777" w:rsidR="00092870" w:rsidRDefault="00092870" w:rsidP="00615CF7">
      <w:pPr>
        <w:rPr>
          <w:sz w:val="28"/>
          <w:szCs w:val="28"/>
        </w:rPr>
      </w:pPr>
    </w:p>
    <w:p w14:paraId="5F0950A7" w14:textId="77777777" w:rsidR="003463A1" w:rsidRPr="00C70E80" w:rsidRDefault="003463A1" w:rsidP="003463A1">
      <w:pPr>
        <w:rPr>
          <w:i/>
          <w:iCs/>
          <w:sz w:val="28"/>
          <w:szCs w:val="28"/>
        </w:rPr>
      </w:pPr>
      <w:r w:rsidRPr="003463A1">
        <w:rPr>
          <w:sz w:val="28"/>
          <w:szCs w:val="28"/>
        </w:rPr>
        <w:t>...</w:t>
      </w:r>
      <w:proofErr w:type="spellStart"/>
      <w:r w:rsidRPr="00C70E80">
        <w:rPr>
          <w:i/>
          <w:iCs/>
          <w:sz w:val="28"/>
          <w:szCs w:val="28"/>
        </w:rPr>
        <w:t>Әскери</w:t>
      </w:r>
      <w:proofErr w:type="spellEnd"/>
      <w:r w:rsidRPr="00C70E80">
        <w:rPr>
          <w:i/>
          <w:iCs/>
          <w:sz w:val="28"/>
          <w:szCs w:val="28"/>
        </w:rPr>
        <w:t xml:space="preserve"> </w:t>
      </w:r>
      <w:proofErr w:type="spellStart"/>
      <w:r w:rsidRPr="00C70E80">
        <w:rPr>
          <w:i/>
          <w:iCs/>
          <w:sz w:val="28"/>
          <w:szCs w:val="28"/>
        </w:rPr>
        <w:t>қауіп</w:t>
      </w:r>
      <w:proofErr w:type="spellEnd"/>
      <w:r w:rsidRPr="00C70E80">
        <w:rPr>
          <w:i/>
          <w:iCs/>
          <w:sz w:val="28"/>
          <w:szCs w:val="28"/>
        </w:rPr>
        <w:t xml:space="preserve"> </w:t>
      </w:r>
      <w:proofErr w:type="spellStart"/>
      <w:r w:rsidRPr="00C70E80">
        <w:rPr>
          <w:i/>
          <w:iCs/>
          <w:sz w:val="28"/>
          <w:szCs w:val="28"/>
        </w:rPr>
        <w:t>төнсе</w:t>
      </w:r>
      <w:proofErr w:type="spellEnd"/>
      <w:r w:rsidRPr="00C70E80">
        <w:rPr>
          <w:i/>
          <w:iCs/>
          <w:sz w:val="28"/>
          <w:szCs w:val="28"/>
        </w:rPr>
        <w:t xml:space="preserve">, Украина </w:t>
      </w:r>
      <w:proofErr w:type="spellStart"/>
      <w:r w:rsidRPr="00C70E80">
        <w:rPr>
          <w:i/>
          <w:iCs/>
          <w:sz w:val="28"/>
          <w:szCs w:val="28"/>
        </w:rPr>
        <w:t>коалицияның</w:t>
      </w:r>
      <w:proofErr w:type="spellEnd"/>
      <w:r w:rsidRPr="00C70E80">
        <w:rPr>
          <w:i/>
          <w:iCs/>
          <w:sz w:val="28"/>
          <w:szCs w:val="28"/>
        </w:rPr>
        <w:t xml:space="preserve"> </w:t>
      </w:r>
      <w:proofErr w:type="spellStart"/>
      <w:r w:rsidRPr="00C70E80">
        <w:rPr>
          <w:i/>
          <w:iCs/>
          <w:sz w:val="28"/>
          <w:szCs w:val="28"/>
        </w:rPr>
        <w:t>бір</w:t>
      </w:r>
      <w:proofErr w:type="spellEnd"/>
      <w:r w:rsidRPr="00C70E80">
        <w:rPr>
          <w:i/>
          <w:iCs/>
          <w:sz w:val="28"/>
          <w:szCs w:val="28"/>
        </w:rPr>
        <w:t xml:space="preserve"> </w:t>
      </w:r>
      <w:proofErr w:type="spellStart"/>
      <w:r w:rsidRPr="00C70E80">
        <w:rPr>
          <w:i/>
          <w:iCs/>
          <w:sz w:val="28"/>
          <w:szCs w:val="28"/>
        </w:rPr>
        <w:t>бөлігі</w:t>
      </w:r>
      <w:proofErr w:type="spellEnd"/>
      <w:r w:rsidRPr="00C70E80">
        <w:rPr>
          <w:i/>
          <w:iCs/>
          <w:sz w:val="28"/>
          <w:szCs w:val="28"/>
        </w:rPr>
        <w:t xml:space="preserve"> </w:t>
      </w:r>
      <w:proofErr w:type="spellStart"/>
      <w:r w:rsidRPr="00C70E80">
        <w:rPr>
          <w:i/>
          <w:iCs/>
          <w:sz w:val="28"/>
          <w:szCs w:val="28"/>
        </w:rPr>
        <w:t>ретінде</w:t>
      </w:r>
      <w:proofErr w:type="spellEnd"/>
      <w:r w:rsidRPr="00C70E80">
        <w:rPr>
          <w:i/>
          <w:iCs/>
          <w:sz w:val="28"/>
          <w:szCs w:val="28"/>
        </w:rPr>
        <w:t xml:space="preserve"> </w:t>
      </w:r>
      <w:proofErr w:type="spellStart"/>
      <w:r w:rsidRPr="00C70E80">
        <w:rPr>
          <w:i/>
          <w:iCs/>
          <w:sz w:val="28"/>
          <w:szCs w:val="28"/>
        </w:rPr>
        <w:t>әрекет</w:t>
      </w:r>
      <w:proofErr w:type="spellEnd"/>
      <w:r w:rsidRPr="00C70E80">
        <w:rPr>
          <w:i/>
          <w:iCs/>
          <w:sz w:val="28"/>
          <w:szCs w:val="28"/>
        </w:rPr>
        <w:t xml:space="preserve"> </w:t>
      </w:r>
      <w:proofErr w:type="spellStart"/>
      <w:r w:rsidRPr="00C70E80">
        <w:rPr>
          <w:i/>
          <w:iCs/>
          <w:sz w:val="28"/>
          <w:szCs w:val="28"/>
        </w:rPr>
        <w:t>ете</w:t>
      </w:r>
      <w:proofErr w:type="spellEnd"/>
      <w:r w:rsidRPr="00C70E80">
        <w:rPr>
          <w:i/>
          <w:iCs/>
          <w:sz w:val="28"/>
          <w:szCs w:val="28"/>
        </w:rPr>
        <w:t xml:space="preserve"> </w:t>
      </w:r>
      <w:proofErr w:type="spellStart"/>
      <w:r w:rsidRPr="00C70E80">
        <w:rPr>
          <w:i/>
          <w:iCs/>
          <w:sz w:val="28"/>
          <w:szCs w:val="28"/>
        </w:rPr>
        <w:t>ме</w:t>
      </w:r>
      <w:proofErr w:type="spellEnd"/>
      <w:r w:rsidRPr="00C70E80">
        <w:rPr>
          <w:i/>
          <w:iCs/>
          <w:sz w:val="28"/>
          <w:szCs w:val="28"/>
        </w:rPr>
        <w:t xml:space="preserve">, </w:t>
      </w:r>
      <w:proofErr w:type="spellStart"/>
      <w:r w:rsidRPr="00C70E80">
        <w:rPr>
          <w:i/>
          <w:iCs/>
          <w:sz w:val="28"/>
          <w:szCs w:val="28"/>
        </w:rPr>
        <w:t>әлде</w:t>
      </w:r>
      <w:proofErr w:type="spellEnd"/>
      <w:r w:rsidRPr="00C70E80">
        <w:rPr>
          <w:i/>
          <w:iCs/>
          <w:sz w:val="28"/>
          <w:szCs w:val="28"/>
        </w:rPr>
        <w:t xml:space="preserve"> </w:t>
      </w:r>
      <w:proofErr w:type="spellStart"/>
      <w:r w:rsidRPr="00C70E80">
        <w:rPr>
          <w:i/>
          <w:iCs/>
          <w:sz w:val="28"/>
          <w:szCs w:val="28"/>
        </w:rPr>
        <w:t>жалғыз</w:t>
      </w:r>
      <w:proofErr w:type="spellEnd"/>
      <w:r w:rsidRPr="00C70E80">
        <w:rPr>
          <w:i/>
          <w:iCs/>
          <w:sz w:val="28"/>
          <w:szCs w:val="28"/>
        </w:rPr>
        <w:t xml:space="preserve"> </w:t>
      </w:r>
      <w:proofErr w:type="spellStart"/>
      <w:r w:rsidRPr="00C70E80">
        <w:rPr>
          <w:i/>
          <w:iCs/>
          <w:sz w:val="28"/>
          <w:szCs w:val="28"/>
        </w:rPr>
        <w:t>әрекет</w:t>
      </w:r>
      <w:proofErr w:type="spellEnd"/>
      <w:r w:rsidRPr="00C70E80">
        <w:rPr>
          <w:i/>
          <w:iCs/>
          <w:sz w:val="28"/>
          <w:szCs w:val="28"/>
        </w:rPr>
        <w:t xml:space="preserve"> </w:t>
      </w:r>
      <w:proofErr w:type="spellStart"/>
      <w:r w:rsidRPr="00C70E80">
        <w:rPr>
          <w:i/>
          <w:iCs/>
          <w:sz w:val="28"/>
          <w:szCs w:val="28"/>
        </w:rPr>
        <w:t>ету</w:t>
      </w:r>
      <w:proofErr w:type="spellEnd"/>
      <w:r w:rsidRPr="00C70E80">
        <w:rPr>
          <w:i/>
          <w:iCs/>
          <w:sz w:val="28"/>
          <w:szCs w:val="28"/>
        </w:rPr>
        <w:t xml:space="preserve"> </w:t>
      </w:r>
      <w:proofErr w:type="spellStart"/>
      <w:r w:rsidRPr="00C70E80">
        <w:rPr>
          <w:i/>
          <w:iCs/>
          <w:sz w:val="28"/>
          <w:szCs w:val="28"/>
        </w:rPr>
        <w:t>керек</w:t>
      </w:r>
      <w:proofErr w:type="spellEnd"/>
      <w:r w:rsidRPr="00C70E80">
        <w:rPr>
          <w:i/>
          <w:iCs/>
          <w:sz w:val="28"/>
          <w:szCs w:val="28"/>
        </w:rPr>
        <w:t xml:space="preserve"> </w:t>
      </w:r>
      <w:proofErr w:type="spellStart"/>
      <w:r w:rsidRPr="00C70E80">
        <w:rPr>
          <w:i/>
          <w:iCs/>
          <w:sz w:val="28"/>
          <w:szCs w:val="28"/>
        </w:rPr>
        <w:t>пе</w:t>
      </w:r>
      <w:proofErr w:type="spellEnd"/>
      <w:r w:rsidRPr="00C70E80">
        <w:rPr>
          <w:i/>
          <w:iCs/>
          <w:sz w:val="28"/>
          <w:szCs w:val="28"/>
        </w:rPr>
        <w:t>?</w:t>
      </w:r>
    </w:p>
    <w:p w14:paraId="0368026B" w14:textId="77777777" w:rsidR="003463A1" w:rsidRPr="00C70E80" w:rsidRDefault="003463A1" w:rsidP="003463A1">
      <w:pPr>
        <w:rPr>
          <w:i/>
          <w:iCs/>
          <w:sz w:val="28"/>
          <w:szCs w:val="28"/>
        </w:rPr>
      </w:pPr>
    </w:p>
    <w:p w14:paraId="48317DFD" w14:textId="77777777" w:rsidR="003463A1" w:rsidRPr="00C70E80" w:rsidRDefault="003463A1" w:rsidP="003463A1">
      <w:pPr>
        <w:rPr>
          <w:i/>
          <w:iCs/>
          <w:sz w:val="28"/>
          <w:szCs w:val="28"/>
        </w:rPr>
      </w:pPr>
      <w:r w:rsidRPr="00C70E80">
        <w:rPr>
          <w:i/>
          <w:iCs/>
          <w:sz w:val="28"/>
          <w:szCs w:val="28"/>
        </w:rPr>
        <w:t>(</w:t>
      </w:r>
      <w:proofErr w:type="spellStart"/>
      <w:r w:rsidRPr="00C70E80">
        <w:rPr>
          <w:i/>
          <w:iCs/>
          <w:sz w:val="28"/>
          <w:szCs w:val="28"/>
        </w:rPr>
        <w:t>Шерр</w:t>
      </w:r>
      <w:proofErr w:type="spellEnd"/>
      <w:r w:rsidRPr="00C70E80">
        <w:rPr>
          <w:i/>
          <w:iCs/>
          <w:sz w:val="28"/>
          <w:szCs w:val="28"/>
        </w:rPr>
        <w:t xml:space="preserve"> Джеймс 2003: 7)</w:t>
      </w:r>
    </w:p>
    <w:p w14:paraId="2DBB38D0" w14:textId="77777777" w:rsidR="003463A1" w:rsidRPr="003463A1" w:rsidRDefault="003463A1" w:rsidP="003463A1">
      <w:pPr>
        <w:rPr>
          <w:sz w:val="28"/>
          <w:szCs w:val="28"/>
        </w:rPr>
      </w:pPr>
    </w:p>
    <w:p w14:paraId="027F5E9B" w14:textId="77777777" w:rsidR="003463A1" w:rsidRPr="003463A1" w:rsidRDefault="003463A1" w:rsidP="003463A1">
      <w:pPr>
        <w:rPr>
          <w:sz w:val="28"/>
          <w:szCs w:val="28"/>
        </w:rPr>
      </w:pPr>
      <w:r w:rsidRPr="003463A1">
        <w:rPr>
          <w:sz w:val="28"/>
          <w:szCs w:val="28"/>
        </w:rPr>
        <w:t>1</w:t>
      </w:r>
      <w:r w:rsidRPr="00C70E80">
        <w:rPr>
          <w:b/>
          <w:bCs/>
          <w:sz w:val="28"/>
          <w:szCs w:val="28"/>
        </w:rPr>
        <w:t xml:space="preserve">. </w:t>
      </w:r>
      <w:proofErr w:type="spellStart"/>
      <w:r w:rsidRPr="00C70E80">
        <w:rPr>
          <w:b/>
          <w:bCs/>
          <w:sz w:val="28"/>
          <w:szCs w:val="28"/>
        </w:rPr>
        <w:t>Кіріспе</w:t>
      </w:r>
      <w:proofErr w:type="spellEnd"/>
      <w:r w:rsidRPr="00C70E80">
        <w:rPr>
          <w:b/>
          <w:bCs/>
          <w:sz w:val="28"/>
          <w:szCs w:val="28"/>
        </w:rPr>
        <w:t xml:space="preserve"> </w:t>
      </w:r>
      <w:proofErr w:type="spellStart"/>
      <w:r w:rsidRPr="00C70E80">
        <w:rPr>
          <w:b/>
          <w:bCs/>
          <w:sz w:val="28"/>
          <w:szCs w:val="28"/>
        </w:rPr>
        <w:t>және</w:t>
      </w:r>
      <w:proofErr w:type="spellEnd"/>
      <w:r w:rsidRPr="00C70E80">
        <w:rPr>
          <w:b/>
          <w:bCs/>
          <w:sz w:val="28"/>
          <w:szCs w:val="28"/>
        </w:rPr>
        <w:t xml:space="preserve"> </w:t>
      </w:r>
      <w:proofErr w:type="spellStart"/>
      <w:r w:rsidRPr="00C70E80">
        <w:rPr>
          <w:b/>
          <w:bCs/>
          <w:sz w:val="28"/>
          <w:szCs w:val="28"/>
        </w:rPr>
        <w:t>тарихи</w:t>
      </w:r>
      <w:proofErr w:type="spellEnd"/>
      <w:r w:rsidRPr="00C70E80">
        <w:rPr>
          <w:b/>
          <w:bCs/>
          <w:sz w:val="28"/>
          <w:szCs w:val="28"/>
        </w:rPr>
        <w:t xml:space="preserve"> </w:t>
      </w:r>
      <w:proofErr w:type="spellStart"/>
      <w:r w:rsidRPr="00C70E80">
        <w:rPr>
          <w:b/>
          <w:bCs/>
          <w:sz w:val="28"/>
          <w:szCs w:val="28"/>
        </w:rPr>
        <w:t>алғышарттар</w:t>
      </w:r>
      <w:proofErr w:type="spellEnd"/>
    </w:p>
    <w:p w14:paraId="6B5D0805" w14:textId="77777777" w:rsidR="003463A1" w:rsidRPr="003463A1" w:rsidRDefault="003463A1" w:rsidP="003463A1">
      <w:pPr>
        <w:rPr>
          <w:sz w:val="28"/>
          <w:szCs w:val="28"/>
        </w:rPr>
      </w:pPr>
    </w:p>
    <w:p w14:paraId="2566254D" w14:textId="62D1F132" w:rsidR="00092870" w:rsidRDefault="003463A1" w:rsidP="00615CF7">
      <w:pPr>
        <w:rPr>
          <w:sz w:val="28"/>
          <w:szCs w:val="28"/>
        </w:rPr>
      </w:pPr>
      <w:proofErr w:type="spellStart"/>
      <w:r w:rsidRPr="003463A1">
        <w:rPr>
          <w:sz w:val="28"/>
          <w:szCs w:val="28"/>
        </w:rPr>
        <w:t>Ақырында</w:t>
      </w:r>
      <w:proofErr w:type="spellEnd"/>
      <w:r w:rsidRPr="003463A1">
        <w:rPr>
          <w:sz w:val="28"/>
          <w:szCs w:val="28"/>
        </w:rPr>
        <w:t xml:space="preserve">, Украина </w:t>
      </w:r>
      <w:proofErr w:type="spellStart"/>
      <w:r w:rsidRPr="003463A1">
        <w:rPr>
          <w:sz w:val="28"/>
          <w:szCs w:val="28"/>
        </w:rPr>
        <w:t>Қарулы</w:t>
      </w:r>
      <w:proofErr w:type="spellEnd"/>
      <w:r w:rsidRPr="003463A1">
        <w:rPr>
          <w:sz w:val="28"/>
          <w:szCs w:val="28"/>
        </w:rPr>
        <w:t xml:space="preserve"> </w:t>
      </w:r>
      <w:proofErr w:type="spellStart"/>
      <w:r w:rsidRPr="003463A1">
        <w:rPr>
          <w:sz w:val="28"/>
          <w:szCs w:val="28"/>
        </w:rPr>
        <w:t>Күштеріндегі</w:t>
      </w:r>
      <w:proofErr w:type="spellEnd"/>
      <w:r w:rsidRPr="003463A1">
        <w:rPr>
          <w:sz w:val="28"/>
          <w:szCs w:val="28"/>
        </w:rPr>
        <w:t xml:space="preserve"> </w:t>
      </w:r>
      <w:proofErr w:type="spellStart"/>
      <w:r w:rsidRPr="003463A1">
        <w:rPr>
          <w:sz w:val="28"/>
          <w:szCs w:val="28"/>
        </w:rPr>
        <w:t>әскери</w:t>
      </w:r>
      <w:proofErr w:type="spellEnd"/>
      <w:r w:rsidRPr="003463A1">
        <w:rPr>
          <w:sz w:val="28"/>
          <w:szCs w:val="28"/>
        </w:rPr>
        <w:t xml:space="preserve"> </w:t>
      </w:r>
      <w:proofErr w:type="spellStart"/>
      <w:r w:rsidRPr="003463A1">
        <w:rPr>
          <w:sz w:val="28"/>
          <w:szCs w:val="28"/>
        </w:rPr>
        <w:t>қайта</w:t>
      </w:r>
      <w:proofErr w:type="spellEnd"/>
      <w:r w:rsidRPr="003463A1">
        <w:rPr>
          <w:sz w:val="28"/>
          <w:szCs w:val="28"/>
        </w:rPr>
        <w:t xml:space="preserve"> </w:t>
      </w:r>
      <w:proofErr w:type="spellStart"/>
      <w:r w:rsidRPr="003463A1">
        <w:rPr>
          <w:sz w:val="28"/>
          <w:szCs w:val="28"/>
        </w:rPr>
        <w:t>құру</w:t>
      </w:r>
      <w:proofErr w:type="spellEnd"/>
      <w:r w:rsidRPr="003463A1">
        <w:rPr>
          <w:sz w:val="28"/>
          <w:szCs w:val="28"/>
        </w:rPr>
        <w:t xml:space="preserve"> тек </w:t>
      </w:r>
      <w:proofErr w:type="spellStart"/>
      <w:r w:rsidRPr="003463A1">
        <w:rPr>
          <w:sz w:val="28"/>
          <w:szCs w:val="28"/>
        </w:rPr>
        <w:t>қана</w:t>
      </w:r>
      <w:proofErr w:type="spellEnd"/>
      <w:r w:rsidRPr="003463A1">
        <w:rPr>
          <w:sz w:val="28"/>
          <w:szCs w:val="28"/>
        </w:rPr>
        <w:t xml:space="preserve"> </w:t>
      </w:r>
      <w:proofErr w:type="spellStart"/>
      <w:r w:rsidRPr="003463A1">
        <w:rPr>
          <w:sz w:val="28"/>
          <w:szCs w:val="28"/>
        </w:rPr>
        <w:t>сөз</w:t>
      </w:r>
      <w:proofErr w:type="spellEnd"/>
      <w:r w:rsidRPr="003463A1">
        <w:rPr>
          <w:sz w:val="28"/>
          <w:szCs w:val="28"/>
        </w:rPr>
        <w:t xml:space="preserve"> </w:t>
      </w:r>
      <w:proofErr w:type="spellStart"/>
      <w:r w:rsidRPr="003463A1">
        <w:rPr>
          <w:sz w:val="28"/>
          <w:szCs w:val="28"/>
        </w:rPr>
        <w:t>емес</w:t>
      </w:r>
      <w:proofErr w:type="spellEnd"/>
      <w:r w:rsidRPr="003463A1">
        <w:rPr>
          <w:sz w:val="28"/>
          <w:szCs w:val="28"/>
        </w:rPr>
        <w:t xml:space="preserve"> </w:t>
      </w:r>
      <w:proofErr w:type="spellStart"/>
      <w:r w:rsidRPr="003463A1">
        <w:rPr>
          <w:sz w:val="28"/>
          <w:szCs w:val="28"/>
        </w:rPr>
        <w:t>сияқты</w:t>
      </w:r>
      <w:proofErr w:type="spellEnd"/>
      <w:r w:rsidRPr="003463A1">
        <w:rPr>
          <w:sz w:val="28"/>
          <w:szCs w:val="28"/>
        </w:rPr>
        <w:t xml:space="preserve">. </w:t>
      </w:r>
      <w:proofErr w:type="spellStart"/>
      <w:r w:rsidRPr="003463A1">
        <w:rPr>
          <w:sz w:val="28"/>
          <w:szCs w:val="28"/>
        </w:rPr>
        <w:t>Бір</w:t>
      </w:r>
      <w:proofErr w:type="spellEnd"/>
      <w:r w:rsidRPr="003463A1">
        <w:rPr>
          <w:sz w:val="28"/>
          <w:szCs w:val="28"/>
        </w:rPr>
        <w:t xml:space="preserve"> </w:t>
      </w:r>
      <w:proofErr w:type="spellStart"/>
      <w:r w:rsidRPr="003463A1">
        <w:rPr>
          <w:sz w:val="28"/>
          <w:szCs w:val="28"/>
        </w:rPr>
        <w:t>қарағанда</w:t>
      </w:r>
      <w:proofErr w:type="spellEnd"/>
      <w:r w:rsidRPr="003463A1">
        <w:rPr>
          <w:sz w:val="28"/>
          <w:szCs w:val="28"/>
        </w:rPr>
        <w:t xml:space="preserve">, </w:t>
      </w:r>
      <w:proofErr w:type="spellStart"/>
      <w:r w:rsidRPr="003463A1">
        <w:rPr>
          <w:sz w:val="28"/>
          <w:szCs w:val="28"/>
        </w:rPr>
        <w:t>қоғамның</w:t>
      </w:r>
      <w:proofErr w:type="spellEnd"/>
      <w:r w:rsidRPr="003463A1">
        <w:rPr>
          <w:sz w:val="28"/>
          <w:szCs w:val="28"/>
        </w:rPr>
        <w:t xml:space="preserve"> </w:t>
      </w:r>
      <w:proofErr w:type="spellStart"/>
      <w:r w:rsidRPr="003463A1">
        <w:rPr>
          <w:sz w:val="28"/>
          <w:szCs w:val="28"/>
        </w:rPr>
        <w:t>шағын</w:t>
      </w:r>
      <w:proofErr w:type="spellEnd"/>
      <w:r w:rsidRPr="003463A1">
        <w:rPr>
          <w:sz w:val="28"/>
          <w:szCs w:val="28"/>
        </w:rPr>
        <w:t xml:space="preserve"> </w:t>
      </w:r>
      <w:proofErr w:type="spellStart"/>
      <w:r w:rsidRPr="003463A1">
        <w:rPr>
          <w:sz w:val="28"/>
          <w:szCs w:val="28"/>
        </w:rPr>
        <w:t>бөлігін</w:t>
      </w:r>
      <w:proofErr w:type="spellEnd"/>
      <w:r w:rsidRPr="003463A1">
        <w:rPr>
          <w:sz w:val="28"/>
          <w:szCs w:val="28"/>
        </w:rPr>
        <w:t xml:space="preserve"> </w:t>
      </w:r>
      <w:proofErr w:type="spellStart"/>
      <w:r w:rsidRPr="003463A1">
        <w:rPr>
          <w:sz w:val="28"/>
          <w:szCs w:val="28"/>
        </w:rPr>
        <w:t>қайта</w:t>
      </w:r>
      <w:proofErr w:type="spellEnd"/>
      <w:r w:rsidRPr="003463A1">
        <w:rPr>
          <w:sz w:val="28"/>
          <w:szCs w:val="28"/>
        </w:rPr>
        <w:t xml:space="preserve"> </w:t>
      </w:r>
      <w:proofErr w:type="spellStart"/>
      <w:r w:rsidRPr="003463A1">
        <w:rPr>
          <w:sz w:val="28"/>
          <w:szCs w:val="28"/>
        </w:rPr>
        <w:t>құру</w:t>
      </w:r>
      <w:proofErr w:type="spellEnd"/>
      <w:r w:rsidRPr="003463A1">
        <w:rPr>
          <w:sz w:val="28"/>
          <w:szCs w:val="28"/>
        </w:rPr>
        <w:t xml:space="preserve"> </w:t>
      </w:r>
      <w:proofErr w:type="spellStart"/>
      <w:r w:rsidRPr="003463A1">
        <w:rPr>
          <w:sz w:val="28"/>
          <w:szCs w:val="28"/>
        </w:rPr>
        <w:t>оңай</w:t>
      </w:r>
      <w:proofErr w:type="spellEnd"/>
      <w:r w:rsidRPr="003463A1">
        <w:rPr>
          <w:sz w:val="28"/>
          <w:szCs w:val="28"/>
        </w:rPr>
        <w:t xml:space="preserve"> </w:t>
      </w:r>
      <w:proofErr w:type="spellStart"/>
      <w:r w:rsidRPr="003463A1">
        <w:rPr>
          <w:sz w:val="28"/>
          <w:szCs w:val="28"/>
        </w:rPr>
        <w:t>болып</w:t>
      </w:r>
      <w:proofErr w:type="spellEnd"/>
      <w:r w:rsidRPr="003463A1">
        <w:rPr>
          <w:sz w:val="28"/>
          <w:szCs w:val="28"/>
        </w:rPr>
        <w:t xml:space="preserve"> </w:t>
      </w:r>
      <w:proofErr w:type="spellStart"/>
      <w:r w:rsidRPr="003463A1">
        <w:rPr>
          <w:sz w:val="28"/>
          <w:szCs w:val="28"/>
        </w:rPr>
        <w:t>көрінгенімен</w:t>
      </w:r>
      <w:proofErr w:type="spellEnd"/>
      <w:r w:rsidRPr="003463A1">
        <w:rPr>
          <w:sz w:val="28"/>
          <w:szCs w:val="28"/>
        </w:rPr>
        <w:t xml:space="preserve">, он-он </w:t>
      </w:r>
      <w:proofErr w:type="spellStart"/>
      <w:r w:rsidRPr="003463A1">
        <w:rPr>
          <w:sz w:val="28"/>
          <w:szCs w:val="28"/>
        </w:rPr>
        <w:t>екі</w:t>
      </w:r>
      <w:proofErr w:type="spellEnd"/>
      <w:r w:rsidRPr="003463A1">
        <w:rPr>
          <w:sz w:val="28"/>
          <w:szCs w:val="28"/>
        </w:rPr>
        <w:t xml:space="preserve"> </w:t>
      </w:r>
      <w:proofErr w:type="spellStart"/>
      <w:r w:rsidRPr="003463A1">
        <w:rPr>
          <w:sz w:val="28"/>
          <w:szCs w:val="28"/>
        </w:rPr>
        <w:t>жыл</w:t>
      </w:r>
      <w:proofErr w:type="spellEnd"/>
      <w:r w:rsidRPr="003463A1">
        <w:rPr>
          <w:sz w:val="28"/>
          <w:szCs w:val="28"/>
        </w:rPr>
        <w:t xml:space="preserve"> </w:t>
      </w:r>
      <w:proofErr w:type="spellStart"/>
      <w:r w:rsidRPr="003463A1">
        <w:rPr>
          <w:sz w:val="28"/>
          <w:szCs w:val="28"/>
        </w:rPr>
        <w:t>бұрынғы</w:t>
      </w:r>
      <w:proofErr w:type="spellEnd"/>
      <w:r w:rsidRPr="003463A1">
        <w:rPr>
          <w:sz w:val="28"/>
          <w:szCs w:val="28"/>
        </w:rPr>
        <w:t xml:space="preserve"> </w:t>
      </w:r>
      <w:proofErr w:type="spellStart"/>
      <w:r w:rsidRPr="003463A1">
        <w:rPr>
          <w:sz w:val="28"/>
          <w:szCs w:val="28"/>
        </w:rPr>
        <w:t>жағдайды</w:t>
      </w:r>
      <w:proofErr w:type="spellEnd"/>
      <w:r w:rsidRPr="003463A1">
        <w:rPr>
          <w:sz w:val="28"/>
          <w:szCs w:val="28"/>
        </w:rPr>
        <w:t xml:space="preserve"> </w:t>
      </w:r>
      <w:proofErr w:type="spellStart"/>
      <w:r w:rsidRPr="003463A1">
        <w:rPr>
          <w:sz w:val="28"/>
          <w:szCs w:val="28"/>
        </w:rPr>
        <w:t>қарастырайық</w:t>
      </w:r>
      <w:proofErr w:type="spellEnd"/>
      <w:r w:rsidRPr="003463A1">
        <w:rPr>
          <w:sz w:val="28"/>
          <w:szCs w:val="28"/>
        </w:rPr>
        <w:t xml:space="preserve">. 1991 </w:t>
      </w:r>
      <w:proofErr w:type="spellStart"/>
      <w:r w:rsidRPr="003463A1">
        <w:rPr>
          <w:sz w:val="28"/>
          <w:szCs w:val="28"/>
        </w:rPr>
        <w:t>жылы</w:t>
      </w:r>
      <w:proofErr w:type="spellEnd"/>
      <w:r w:rsidRPr="003463A1">
        <w:rPr>
          <w:sz w:val="28"/>
          <w:szCs w:val="28"/>
        </w:rPr>
        <w:t xml:space="preserve"> Украина </w:t>
      </w:r>
      <w:proofErr w:type="spellStart"/>
      <w:r w:rsidRPr="003463A1">
        <w:rPr>
          <w:sz w:val="28"/>
          <w:szCs w:val="28"/>
        </w:rPr>
        <w:t>жалпы</w:t>
      </w:r>
      <w:proofErr w:type="spellEnd"/>
      <w:r w:rsidRPr="003463A1">
        <w:rPr>
          <w:sz w:val="28"/>
          <w:szCs w:val="28"/>
        </w:rPr>
        <w:t xml:space="preserve"> </w:t>
      </w:r>
      <w:proofErr w:type="spellStart"/>
      <w:r w:rsidRPr="003463A1">
        <w:rPr>
          <w:sz w:val="28"/>
          <w:szCs w:val="28"/>
        </w:rPr>
        <w:t>санның</w:t>
      </w:r>
      <w:proofErr w:type="spellEnd"/>
      <w:r w:rsidRPr="003463A1">
        <w:rPr>
          <w:sz w:val="28"/>
          <w:szCs w:val="28"/>
        </w:rPr>
        <w:t xml:space="preserve"> 30 </w:t>
      </w:r>
      <w:proofErr w:type="spellStart"/>
      <w:r w:rsidRPr="003463A1">
        <w:rPr>
          <w:sz w:val="28"/>
          <w:szCs w:val="28"/>
        </w:rPr>
        <w:t>пайызын</w:t>
      </w:r>
      <w:proofErr w:type="spellEnd"/>
      <w:r w:rsidRPr="003463A1">
        <w:rPr>
          <w:sz w:val="28"/>
          <w:szCs w:val="28"/>
        </w:rPr>
        <w:t xml:space="preserve"> </w:t>
      </w:r>
      <w:proofErr w:type="spellStart"/>
      <w:r w:rsidRPr="003463A1">
        <w:rPr>
          <w:sz w:val="28"/>
          <w:szCs w:val="28"/>
        </w:rPr>
        <w:t>мұра</w:t>
      </w:r>
      <w:proofErr w:type="spellEnd"/>
      <w:r w:rsidRPr="003463A1">
        <w:rPr>
          <w:sz w:val="28"/>
          <w:szCs w:val="28"/>
        </w:rPr>
        <w:t xml:space="preserve"> </w:t>
      </w:r>
      <w:proofErr w:type="spellStart"/>
      <w:r w:rsidRPr="003463A1">
        <w:rPr>
          <w:sz w:val="28"/>
          <w:szCs w:val="28"/>
        </w:rPr>
        <w:t>етті</w:t>
      </w:r>
      <w:r w:rsidR="004D043E">
        <w:rPr>
          <w:sz w:val="28"/>
          <w:szCs w:val="28"/>
        </w:rPr>
        <w:t>.Б</w:t>
      </w:r>
      <w:r w:rsidR="00DE47D3" w:rsidRPr="00DE47D3">
        <w:rPr>
          <w:sz w:val="28"/>
          <w:szCs w:val="28"/>
        </w:rPr>
        <w:t>ұрынғы</w:t>
      </w:r>
      <w:proofErr w:type="spellEnd"/>
      <w:r w:rsidR="00DE47D3" w:rsidRPr="00DE47D3">
        <w:rPr>
          <w:sz w:val="28"/>
          <w:szCs w:val="28"/>
        </w:rPr>
        <w:t xml:space="preserve"> </w:t>
      </w:r>
      <w:proofErr w:type="spellStart"/>
      <w:r w:rsidR="00DE47D3" w:rsidRPr="00DE47D3">
        <w:rPr>
          <w:sz w:val="28"/>
          <w:szCs w:val="28"/>
        </w:rPr>
        <w:t>Кеңес</w:t>
      </w:r>
      <w:proofErr w:type="spellEnd"/>
      <w:r w:rsidR="00DE47D3" w:rsidRPr="00DE47D3">
        <w:rPr>
          <w:sz w:val="28"/>
          <w:szCs w:val="28"/>
        </w:rPr>
        <w:t xml:space="preserve"> </w:t>
      </w:r>
      <w:proofErr w:type="spellStart"/>
      <w:r w:rsidR="00DE47D3" w:rsidRPr="00DE47D3">
        <w:rPr>
          <w:sz w:val="28"/>
          <w:szCs w:val="28"/>
        </w:rPr>
        <w:t>Одағының</w:t>
      </w:r>
      <w:proofErr w:type="spellEnd"/>
      <w:r w:rsidR="00DE47D3" w:rsidRPr="00DE47D3">
        <w:rPr>
          <w:sz w:val="28"/>
          <w:szCs w:val="28"/>
        </w:rPr>
        <w:t xml:space="preserve"> </w:t>
      </w:r>
      <w:proofErr w:type="spellStart"/>
      <w:r w:rsidR="00DE47D3" w:rsidRPr="00DE47D3">
        <w:rPr>
          <w:sz w:val="28"/>
          <w:szCs w:val="28"/>
        </w:rPr>
        <w:t>әскери</w:t>
      </w:r>
      <w:proofErr w:type="spellEnd"/>
      <w:r w:rsidR="00DE47D3" w:rsidRPr="00DE47D3">
        <w:rPr>
          <w:sz w:val="28"/>
          <w:szCs w:val="28"/>
        </w:rPr>
        <w:t xml:space="preserve"> </w:t>
      </w:r>
      <w:proofErr w:type="spellStart"/>
      <w:r w:rsidR="00DE47D3" w:rsidRPr="00DE47D3">
        <w:rPr>
          <w:sz w:val="28"/>
          <w:szCs w:val="28"/>
        </w:rPr>
        <w:t>қызметшілері</w:t>
      </w:r>
      <w:proofErr w:type="spellEnd"/>
      <w:r w:rsidR="00DE47D3" w:rsidRPr="00DE47D3">
        <w:rPr>
          <w:sz w:val="28"/>
          <w:szCs w:val="28"/>
        </w:rPr>
        <w:t xml:space="preserve">, </w:t>
      </w:r>
      <w:proofErr w:type="spellStart"/>
      <w:r w:rsidR="00DE47D3" w:rsidRPr="00DE47D3">
        <w:rPr>
          <w:sz w:val="28"/>
          <w:szCs w:val="28"/>
        </w:rPr>
        <w:t>бірақ</w:t>
      </w:r>
      <w:proofErr w:type="spellEnd"/>
      <w:r w:rsidR="00DE47D3" w:rsidRPr="00DE47D3">
        <w:rPr>
          <w:sz w:val="28"/>
          <w:szCs w:val="28"/>
        </w:rPr>
        <w:t xml:space="preserve">, </w:t>
      </w:r>
      <w:proofErr w:type="spellStart"/>
      <w:r w:rsidR="00DE47D3" w:rsidRPr="00DE47D3">
        <w:rPr>
          <w:sz w:val="28"/>
          <w:szCs w:val="28"/>
        </w:rPr>
        <w:t>өкінішке</w:t>
      </w:r>
      <w:proofErr w:type="spellEnd"/>
      <w:r w:rsidR="00DE47D3" w:rsidRPr="00DE47D3">
        <w:rPr>
          <w:sz w:val="28"/>
          <w:szCs w:val="28"/>
        </w:rPr>
        <w:t xml:space="preserve"> </w:t>
      </w:r>
      <w:proofErr w:type="spellStart"/>
      <w:r w:rsidR="00DE47D3" w:rsidRPr="00DE47D3">
        <w:rPr>
          <w:sz w:val="28"/>
          <w:szCs w:val="28"/>
        </w:rPr>
        <w:t>орай</w:t>
      </w:r>
      <w:proofErr w:type="spellEnd"/>
      <w:r w:rsidR="00DE47D3" w:rsidRPr="00DE47D3">
        <w:rPr>
          <w:sz w:val="28"/>
          <w:szCs w:val="28"/>
        </w:rPr>
        <w:t xml:space="preserve">, </w:t>
      </w:r>
      <w:proofErr w:type="spellStart"/>
      <w:r w:rsidR="00DE47D3" w:rsidRPr="00DE47D3">
        <w:rPr>
          <w:sz w:val="28"/>
          <w:szCs w:val="28"/>
        </w:rPr>
        <w:t>ол</w:t>
      </w:r>
      <w:proofErr w:type="spellEnd"/>
      <w:r w:rsidR="00DE47D3" w:rsidRPr="00DE47D3">
        <w:rPr>
          <w:sz w:val="28"/>
          <w:szCs w:val="28"/>
        </w:rPr>
        <w:t xml:space="preserve"> </w:t>
      </w:r>
      <w:proofErr w:type="spellStart"/>
      <w:r w:rsidR="00DE47D3" w:rsidRPr="00DE47D3">
        <w:rPr>
          <w:sz w:val="28"/>
          <w:szCs w:val="28"/>
        </w:rPr>
        <w:t>Қорғаныс</w:t>
      </w:r>
      <w:proofErr w:type="spellEnd"/>
      <w:r w:rsidR="00DE47D3" w:rsidRPr="00DE47D3">
        <w:rPr>
          <w:sz w:val="28"/>
          <w:szCs w:val="28"/>
        </w:rPr>
        <w:t xml:space="preserve"> </w:t>
      </w:r>
      <w:proofErr w:type="spellStart"/>
      <w:r w:rsidR="00DE47D3" w:rsidRPr="00DE47D3">
        <w:rPr>
          <w:sz w:val="28"/>
          <w:szCs w:val="28"/>
        </w:rPr>
        <w:t>министрлігі</w:t>
      </w:r>
      <w:proofErr w:type="spellEnd"/>
      <w:r w:rsidR="00DE47D3" w:rsidRPr="00DE47D3">
        <w:rPr>
          <w:sz w:val="28"/>
          <w:szCs w:val="28"/>
        </w:rPr>
        <w:t xml:space="preserve"> мен Бас штабы бар </w:t>
      </w:r>
      <w:proofErr w:type="spellStart"/>
      <w:r w:rsidR="00DE47D3" w:rsidRPr="00DE47D3">
        <w:rPr>
          <w:sz w:val="28"/>
          <w:szCs w:val="28"/>
        </w:rPr>
        <w:t>иерархиялық</w:t>
      </w:r>
      <w:proofErr w:type="spellEnd"/>
      <w:r w:rsidR="00DE47D3" w:rsidRPr="00DE47D3">
        <w:rPr>
          <w:sz w:val="28"/>
          <w:szCs w:val="28"/>
        </w:rPr>
        <w:t xml:space="preserve"> </w:t>
      </w:r>
      <w:proofErr w:type="spellStart"/>
      <w:r w:rsidR="00DE47D3" w:rsidRPr="00DE47D3">
        <w:rPr>
          <w:sz w:val="28"/>
          <w:szCs w:val="28"/>
        </w:rPr>
        <w:t>құрылымды</w:t>
      </w:r>
      <w:proofErr w:type="spellEnd"/>
      <w:r w:rsidR="00DE47D3" w:rsidRPr="00DE47D3">
        <w:rPr>
          <w:sz w:val="28"/>
          <w:szCs w:val="28"/>
        </w:rPr>
        <w:t xml:space="preserve"> </w:t>
      </w:r>
      <w:proofErr w:type="spellStart"/>
      <w:r w:rsidR="00DE47D3" w:rsidRPr="00DE47D3">
        <w:rPr>
          <w:sz w:val="28"/>
          <w:szCs w:val="28"/>
        </w:rPr>
        <w:t>мұра</w:t>
      </w:r>
      <w:proofErr w:type="spellEnd"/>
      <w:r w:rsidR="00DE47D3" w:rsidRPr="00DE47D3">
        <w:rPr>
          <w:sz w:val="28"/>
          <w:szCs w:val="28"/>
        </w:rPr>
        <w:t xml:space="preserve"> </w:t>
      </w:r>
      <w:proofErr w:type="spellStart"/>
      <w:r w:rsidR="00DE47D3" w:rsidRPr="00DE47D3">
        <w:rPr>
          <w:sz w:val="28"/>
          <w:szCs w:val="28"/>
        </w:rPr>
        <w:t>еткен</w:t>
      </w:r>
      <w:proofErr w:type="spellEnd"/>
      <w:r w:rsidR="00DE47D3" w:rsidRPr="00DE47D3">
        <w:rPr>
          <w:sz w:val="28"/>
          <w:szCs w:val="28"/>
        </w:rPr>
        <w:t xml:space="preserve"> </w:t>
      </w:r>
      <w:proofErr w:type="spellStart"/>
      <w:r w:rsidR="00DE47D3" w:rsidRPr="00DE47D3">
        <w:rPr>
          <w:sz w:val="28"/>
          <w:szCs w:val="28"/>
        </w:rPr>
        <w:t>жоқ</w:t>
      </w:r>
      <w:proofErr w:type="spellEnd"/>
      <w:r w:rsidR="00DE47D3" w:rsidRPr="00DE47D3">
        <w:rPr>
          <w:sz w:val="28"/>
          <w:szCs w:val="28"/>
        </w:rPr>
        <w:t xml:space="preserve">. </w:t>
      </w:r>
      <w:proofErr w:type="spellStart"/>
      <w:r w:rsidR="00DE47D3" w:rsidRPr="00DE47D3">
        <w:rPr>
          <w:sz w:val="28"/>
          <w:szCs w:val="28"/>
        </w:rPr>
        <w:t>Бұл</w:t>
      </w:r>
      <w:proofErr w:type="spellEnd"/>
      <w:r w:rsidR="00DE47D3" w:rsidRPr="00DE47D3">
        <w:rPr>
          <w:sz w:val="28"/>
          <w:szCs w:val="28"/>
        </w:rPr>
        <w:t xml:space="preserve"> </w:t>
      </w:r>
      <w:proofErr w:type="spellStart"/>
      <w:r w:rsidR="00DE47D3" w:rsidRPr="00DE47D3">
        <w:rPr>
          <w:sz w:val="28"/>
          <w:szCs w:val="28"/>
        </w:rPr>
        <w:t>қаңқасы</w:t>
      </w:r>
      <w:proofErr w:type="spellEnd"/>
      <w:r w:rsidR="00DE47D3" w:rsidRPr="00DE47D3">
        <w:rPr>
          <w:sz w:val="28"/>
          <w:szCs w:val="28"/>
        </w:rPr>
        <w:t xml:space="preserve">, </w:t>
      </w:r>
      <w:proofErr w:type="spellStart"/>
      <w:r w:rsidR="00DE47D3" w:rsidRPr="00DE47D3">
        <w:rPr>
          <w:sz w:val="28"/>
          <w:szCs w:val="28"/>
        </w:rPr>
        <w:t>жүрегі</w:t>
      </w:r>
      <w:proofErr w:type="spellEnd"/>
      <w:r w:rsidR="00DE47D3" w:rsidRPr="00DE47D3">
        <w:rPr>
          <w:sz w:val="28"/>
          <w:szCs w:val="28"/>
        </w:rPr>
        <w:t xml:space="preserve"> </w:t>
      </w:r>
      <w:proofErr w:type="spellStart"/>
      <w:r w:rsidR="00DE47D3" w:rsidRPr="00DE47D3">
        <w:rPr>
          <w:sz w:val="28"/>
          <w:szCs w:val="28"/>
        </w:rPr>
        <w:t>және</w:t>
      </w:r>
      <w:proofErr w:type="spellEnd"/>
      <w:r w:rsidR="00DE47D3" w:rsidRPr="00DE47D3">
        <w:rPr>
          <w:sz w:val="28"/>
          <w:szCs w:val="28"/>
        </w:rPr>
        <w:t xml:space="preserve">, </w:t>
      </w:r>
      <w:proofErr w:type="spellStart"/>
      <w:r w:rsidR="00DE47D3" w:rsidRPr="00DE47D3">
        <w:rPr>
          <w:sz w:val="28"/>
          <w:szCs w:val="28"/>
        </w:rPr>
        <w:t>ең</w:t>
      </w:r>
      <w:proofErr w:type="spellEnd"/>
      <w:r w:rsidR="00DE47D3" w:rsidRPr="00DE47D3">
        <w:rPr>
          <w:sz w:val="28"/>
          <w:szCs w:val="28"/>
        </w:rPr>
        <w:t xml:space="preserve"> </w:t>
      </w:r>
      <w:proofErr w:type="spellStart"/>
      <w:r w:rsidR="00DE47D3" w:rsidRPr="00DE47D3">
        <w:rPr>
          <w:sz w:val="28"/>
          <w:szCs w:val="28"/>
        </w:rPr>
        <w:t>бастысы</w:t>
      </w:r>
      <w:proofErr w:type="spellEnd"/>
      <w:r w:rsidR="00DE47D3" w:rsidRPr="00DE47D3">
        <w:rPr>
          <w:sz w:val="28"/>
          <w:szCs w:val="28"/>
        </w:rPr>
        <w:t xml:space="preserve">, </w:t>
      </w:r>
      <w:proofErr w:type="spellStart"/>
      <w:r w:rsidR="00DE47D3" w:rsidRPr="00DE47D3">
        <w:rPr>
          <w:sz w:val="28"/>
          <w:szCs w:val="28"/>
        </w:rPr>
        <w:t>миы</w:t>
      </w:r>
      <w:proofErr w:type="spellEnd"/>
      <w:r w:rsidR="00DE47D3" w:rsidRPr="00DE47D3">
        <w:rPr>
          <w:sz w:val="28"/>
          <w:szCs w:val="28"/>
        </w:rPr>
        <w:t xml:space="preserve"> </w:t>
      </w:r>
      <w:proofErr w:type="spellStart"/>
      <w:r w:rsidR="00DE47D3" w:rsidRPr="00DE47D3">
        <w:rPr>
          <w:sz w:val="28"/>
          <w:szCs w:val="28"/>
        </w:rPr>
        <w:t>жоқ</w:t>
      </w:r>
      <w:proofErr w:type="spellEnd"/>
      <w:r w:rsidR="00DE47D3" w:rsidRPr="00DE47D3">
        <w:rPr>
          <w:sz w:val="28"/>
          <w:szCs w:val="28"/>
        </w:rPr>
        <w:t xml:space="preserve"> </w:t>
      </w:r>
      <w:proofErr w:type="spellStart"/>
      <w:r w:rsidR="00DE47D3" w:rsidRPr="00DE47D3">
        <w:rPr>
          <w:sz w:val="28"/>
          <w:szCs w:val="28"/>
        </w:rPr>
        <w:t>әскери</w:t>
      </w:r>
      <w:proofErr w:type="spellEnd"/>
      <w:r w:rsidR="00DE47D3" w:rsidRPr="00DE47D3">
        <w:rPr>
          <w:sz w:val="28"/>
          <w:szCs w:val="28"/>
        </w:rPr>
        <w:t xml:space="preserve"> </w:t>
      </w:r>
      <w:proofErr w:type="spellStart"/>
      <w:r w:rsidR="00DE47D3" w:rsidRPr="00DE47D3">
        <w:rPr>
          <w:sz w:val="28"/>
          <w:szCs w:val="28"/>
        </w:rPr>
        <w:t>бұлшықеттің</w:t>
      </w:r>
      <w:proofErr w:type="spellEnd"/>
      <w:r w:rsidR="00DE47D3" w:rsidRPr="00DE47D3">
        <w:rPr>
          <w:sz w:val="28"/>
          <w:szCs w:val="28"/>
        </w:rPr>
        <w:t xml:space="preserve"> </w:t>
      </w:r>
      <w:proofErr w:type="spellStart"/>
      <w:r w:rsidR="00DE47D3" w:rsidRPr="00DE47D3">
        <w:rPr>
          <w:sz w:val="28"/>
          <w:szCs w:val="28"/>
        </w:rPr>
        <w:t>бір</w:t>
      </w:r>
      <w:proofErr w:type="spellEnd"/>
      <w:r w:rsidR="00DE47D3" w:rsidRPr="00DE47D3">
        <w:rPr>
          <w:sz w:val="28"/>
          <w:szCs w:val="28"/>
        </w:rPr>
        <w:t xml:space="preserve"> </w:t>
      </w:r>
      <w:proofErr w:type="spellStart"/>
      <w:r w:rsidR="00DE47D3" w:rsidRPr="00DE47D3">
        <w:rPr>
          <w:sz w:val="28"/>
          <w:szCs w:val="28"/>
        </w:rPr>
        <w:t>түрі</w:t>
      </w:r>
      <w:proofErr w:type="spellEnd"/>
      <w:r w:rsidR="00DE47D3" w:rsidRPr="00DE47D3">
        <w:rPr>
          <w:sz w:val="28"/>
          <w:szCs w:val="28"/>
        </w:rPr>
        <w:t xml:space="preserve"> </w:t>
      </w:r>
      <w:proofErr w:type="spellStart"/>
      <w:r w:rsidR="00DE47D3" w:rsidRPr="00DE47D3">
        <w:rPr>
          <w:sz w:val="28"/>
          <w:szCs w:val="28"/>
        </w:rPr>
        <w:t>болды.Украина</w:t>
      </w:r>
      <w:proofErr w:type="spellEnd"/>
      <w:r w:rsidR="00DE47D3" w:rsidRPr="00DE47D3">
        <w:rPr>
          <w:sz w:val="28"/>
          <w:szCs w:val="28"/>
        </w:rPr>
        <w:t xml:space="preserve"> 1991 </w:t>
      </w:r>
      <w:proofErr w:type="spellStart"/>
      <w:r w:rsidR="00DE47D3" w:rsidRPr="00DE47D3">
        <w:rPr>
          <w:sz w:val="28"/>
          <w:szCs w:val="28"/>
        </w:rPr>
        <w:t>жылы</w:t>
      </w:r>
      <w:proofErr w:type="spellEnd"/>
      <w:r w:rsidR="00DE47D3" w:rsidRPr="00DE47D3">
        <w:rPr>
          <w:sz w:val="28"/>
          <w:szCs w:val="28"/>
        </w:rPr>
        <w:t xml:space="preserve"> 24 </w:t>
      </w:r>
      <w:proofErr w:type="spellStart"/>
      <w:r w:rsidR="00DE47D3" w:rsidRPr="00DE47D3">
        <w:rPr>
          <w:sz w:val="28"/>
          <w:szCs w:val="28"/>
        </w:rPr>
        <w:t>қыркүйекте</w:t>
      </w:r>
      <w:proofErr w:type="spellEnd"/>
      <w:r w:rsidR="00DE47D3" w:rsidRPr="00DE47D3">
        <w:rPr>
          <w:sz w:val="28"/>
          <w:szCs w:val="28"/>
        </w:rPr>
        <w:t xml:space="preserve"> 780 000-нан </w:t>
      </w:r>
      <w:proofErr w:type="spellStart"/>
      <w:r w:rsidR="00DE47D3" w:rsidRPr="00DE47D3">
        <w:rPr>
          <w:sz w:val="28"/>
          <w:szCs w:val="28"/>
        </w:rPr>
        <w:t>астам</w:t>
      </w:r>
      <w:proofErr w:type="spellEnd"/>
      <w:r w:rsidR="00DE47D3" w:rsidRPr="00DE47D3">
        <w:rPr>
          <w:sz w:val="28"/>
          <w:szCs w:val="28"/>
        </w:rPr>
        <w:t xml:space="preserve"> </w:t>
      </w:r>
      <w:proofErr w:type="spellStart"/>
      <w:r w:rsidR="00DE47D3" w:rsidRPr="00DE47D3">
        <w:rPr>
          <w:sz w:val="28"/>
          <w:szCs w:val="28"/>
        </w:rPr>
        <w:t>әскери</w:t>
      </w:r>
      <w:proofErr w:type="spellEnd"/>
      <w:r w:rsidR="00DE47D3" w:rsidRPr="00DE47D3">
        <w:rPr>
          <w:sz w:val="28"/>
          <w:szCs w:val="28"/>
        </w:rPr>
        <w:t xml:space="preserve"> </w:t>
      </w:r>
      <w:proofErr w:type="spellStart"/>
      <w:r w:rsidR="00DE47D3" w:rsidRPr="00DE47D3">
        <w:rPr>
          <w:sz w:val="28"/>
          <w:szCs w:val="28"/>
        </w:rPr>
        <w:t>қызметкері</w:t>
      </w:r>
      <w:proofErr w:type="spellEnd"/>
      <w:r w:rsidR="00DE47D3" w:rsidRPr="00DE47D3">
        <w:rPr>
          <w:sz w:val="28"/>
          <w:szCs w:val="28"/>
        </w:rPr>
        <w:t xml:space="preserve"> бар </w:t>
      </w:r>
      <w:proofErr w:type="spellStart"/>
      <w:r w:rsidR="00DE47D3" w:rsidRPr="00DE47D3">
        <w:rPr>
          <w:sz w:val="28"/>
          <w:szCs w:val="28"/>
        </w:rPr>
        <w:t>өз</w:t>
      </w:r>
      <w:proofErr w:type="spellEnd"/>
      <w:r w:rsidR="00DE47D3" w:rsidRPr="00DE47D3">
        <w:rPr>
          <w:sz w:val="28"/>
          <w:szCs w:val="28"/>
        </w:rPr>
        <w:t xml:space="preserve"> </w:t>
      </w:r>
      <w:proofErr w:type="spellStart"/>
      <w:r w:rsidR="00DE47D3" w:rsidRPr="00DE47D3">
        <w:rPr>
          <w:sz w:val="28"/>
          <w:szCs w:val="28"/>
        </w:rPr>
        <w:t>Қарулы</w:t>
      </w:r>
      <w:proofErr w:type="spellEnd"/>
      <w:r w:rsidR="00DE47D3" w:rsidRPr="00DE47D3">
        <w:rPr>
          <w:sz w:val="28"/>
          <w:szCs w:val="28"/>
        </w:rPr>
        <w:t xml:space="preserve"> </w:t>
      </w:r>
      <w:proofErr w:type="spellStart"/>
      <w:r w:rsidR="00DE47D3" w:rsidRPr="00DE47D3">
        <w:rPr>
          <w:sz w:val="28"/>
          <w:szCs w:val="28"/>
        </w:rPr>
        <w:t>Күштерін</w:t>
      </w:r>
      <w:proofErr w:type="spellEnd"/>
      <w:r w:rsidR="00DE47D3" w:rsidRPr="00DE47D3">
        <w:rPr>
          <w:sz w:val="28"/>
          <w:szCs w:val="28"/>
        </w:rPr>
        <w:t xml:space="preserve"> </w:t>
      </w:r>
      <w:proofErr w:type="spellStart"/>
      <w:r w:rsidR="00DE47D3" w:rsidRPr="00DE47D3">
        <w:rPr>
          <w:sz w:val="28"/>
          <w:szCs w:val="28"/>
        </w:rPr>
        <w:t>құрды</w:t>
      </w:r>
      <w:proofErr w:type="spellEnd"/>
      <w:r w:rsidR="00DE47D3" w:rsidRPr="00DE47D3">
        <w:rPr>
          <w:sz w:val="28"/>
          <w:szCs w:val="28"/>
        </w:rPr>
        <w:t xml:space="preserve">. </w:t>
      </w:r>
      <w:proofErr w:type="spellStart"/>
      <w:r w:rsidR="00DE47D3" w:rsidRPr="00DE47D3">
        <w:rPr>
          <w:sz w:val="28"/>
          <w:szCs w:val="28"/>
        </w:rPr>
        <w:t>Қарулы</w:t>
      </w:r>
      <w:proofErr w:type="spellEnd"/>
      <w:r w:rsidR="00DE47D3" w:rsidRPr="00DE47D3">
        <w:rPr>
          <w:sz w:val="28"/>
          <w:szCs w:val="28"/>
        </w:rPr>
        <w:t xml:space="preserve"> </w:t>
      </w:r>
      <w:proofErr w:type="spellStart"/>
      <w:r w:rsidR="00DE47D3" w:rsidRPr="00DE47D3">
        <w:rPr>
          <w:sz w:val="28"/>
          <w:szCs w:val="28"/>
        </w:rPr>
        <w:t>Күштердің</w:t>
      </w:r>
      <w:proofErr w:type="spellEnd"/>
      <w:r w:rsidR="00DE47D3" w:rsidRPr="00DE47D3">
        <w:rPr>
          <w:sz w:val="28"/>
          <w:szCs w:val="28"/>
        </w:rPr>
        <w:t xml:space="preserve"> </w:t>
      </w:r>
      <w:proofErr w:type="spellStart"/>
      <w:r w:rsidR="00DE47D3" w:rsidRPr="00DE47D3">
        <w:rPr>
          <w:sz w:val="28"/>
          <w:szCs w:val="28"/>
        </w:rPr>
        <w:t>құрылымы</w:t>
      </w:r>
      <w:proofErr w:type="spellEnd"/>
      <w:r w:rsidR="00DE47D3" w:rsidRPr="00DE47D3">
        <w:rPr>
          <w:sz w:val="28"/>
          <w:szCs w:val="28"/>
        </w:rPr>
        <w:t xml:space="preserve"> </w:t>
      </w:r>
      <w:proofErr w:type="spellStart"/>
      <w:r w:rsidR="00DE47D3" w:rsidRPr="00DE47D3">
        <w:rPr>
          <w:sz w:val="28"/>
          <w:szCs w:val="28"/>
        </w:rPr>
        <w:t>сол</w:t>
      </w:r>
      <w:proofErr w:type="spellEnd"/>
      <w:r w:rsidR="00DE47D3" w:rsidRPr="00DE47D3">
        <w:rPr>
          <w:sz w:val="28"/>
          <w:szCs w:val="28"/>
        </w:rPr>
        <w:t xml:space="preserve"> </w:t>
      </w:r>
      <w:proofErr w:type="spellStart"/>
      <w:r w:rsidR="00DE47D3" w:rsidRPr="00DE47D3">
        <w:rPr>
          <w:sz w:val="28"/>
          <w:szCs w:val="28"/>
        </w:rPr>
        <w:t>кездегі</w:t>
      </w:r>
      <w:proofErr w:type="spellEnd"/>
      <w:r w:rsidR="00DE47D3" w:rsidRPr="00DE47D3">
        <w:rPr>
          <w:sz w:val="28"/>
          <w:szCs w:val="28"/>
        </w:rPr>
        <w:t xml:space="preserve"> </w:t>
      </w:r>
      <w:proofErr w:type="spellStart"/>
      <w:r w:rsidR="00DE47D3" w:rsidRPr="00DE47D3">
        <w:rPr>
          <w:sz w:val="28"/>
          <w:szCs w:val="28"/>
        </w:rPr>
        <w:t>орталығы</w:t>
      </w:r>
      <w:proofErr w:type="spellEnd"/>
      <w:r w:rsidR="00DE47D3" w:rsidRPr="00DE47D3">
        <w:rPr>
          <w:sz w:val="28"/>
          <w:szCs w:val="28"/>
        </w:rPr>
        <w:t xml:space="preserve"> </w:t>
      </w:r>
      <w:proofErr w:type="spellStart"/>
      <w:r w:rsidR="00DE47D3" w:rsidRPr="00DE47D3">
        <w:rPr>
          <w:sz w:val="28"/>
          <w:szCs w:val="28"/>
        </w:rPr>
        <w:t>Мәскеуде</w:t>
      </w:r>
      <w:proofErr w:type="spellEnd"/>
      <w:r w:rsidR="00DE47D3" w:rsidRPr="00DE47D3">
        <w:rPr>
          <w:sz w:val="28"/>
          <w:szCs w:val="28"/>
        </w:rPr>
        <w:t xml:space="preserve"> </w:t>
      </w:r>
      <w:proofErr w:type="spellStart"/>
      <w:r w:rsidR="00DE47D3" w:rsidRPr="00DE47D3">
        <w:rPr>
          <w:sz w:val="28"/>
          <w:szCs w:val="28"/>
        </w:rPr>
        <w:t>болатын</w:t>
      </w:r>
      <w:proofErr w:type="spellEnd"/>
      <w:r w:rsidR="00DE47D3" w:rsidRPr="00DE47D3">
        <w:rPr>
          <w:sz w:val="28"/>
          <w:szCs w:val="28"/>
        </w:rPr>
        <w:t xml:space="preserve"> </w:t>
      </w:r>
      <w:proofErr w:type="spellStart"/>
      <w:r w:rsidR="00DE47D3" w:rsidRPr="00DE47D3">
        <w:rPr>
          <w:sz w:val="28"/>
          <w:szCs w:val="28"/>
        </w:rPr>
        <w:t>үлкен</w:t>
      </w:r>
      <w:proofErr w:type="spellEnd"/>
      <w:r w:rsidR="00DE47D3" w:rsidRPr="00DE47D3">
        <w:rPr>
          <w:sz w:val="28"/>
          <w:szCs w:val="28"/>
        </w:rPr>
        <w:t xml:space="preserve"> </w:t>
      </w:r>
      <w:proofErr w:type="spellStart"/>
      <w:r w:rsidR="00DE47D3" w:rsidRPr="00DE47D3">
        <w:rPr>
          <w:sz w:val="28"/>
          <w:szCs w:val="28"/>
        </w:rPr>
        <w:t>кеңестік</w:t>
      </w:r>
      <w:proofErr w:type="spellEnd"/>
      <w:r w:rsidR="00DE47D3" w:rsidRPr="00DE47D3">
        <w:rPr>
          <w:sz w:val="28"/>
          <w:szCs w:val="28"/>
        </w:rPr>
        <w:t xml:space="preserve"> </w:t>
      </w:r>
      <w:proofErr w:type="spellStart"/>
      <w:r w:rsidR="00DE47D3" w:rsidRPr="00DE47D3">
        <w:rPr>
          <w:sz w:val="28"/>
          <w:szCs w:val="28"/>
        </w:rPr>
        <w:t>империядағы</w:t>
      </w:r>
      <w:proofErr w:type="spellEnd"/>
      <w:r w:rsidR="00DE47D3" w:rsidRPr="00DE47D3">
        <w:rPr>
          <w:sz w:val="28"/>
          <w:szCs w:val="28"/>
        </w:rPr>
        <w:t xml:space="preserve"> </w:t>
      </w:r>
      <w:proofErr w:type="spellStart"/>
      <w:r w:rsidR="00DE47D3" w:rsidRPr="00DE47D3">
        <w:rPr>
          <w:sz w:val="28"/>
          <w:szCs w:val="28"/>
        </w:rPr>
        <w:t>республикалардың</w:t>
      </w:r>
      <w:proofErr w:type="spellEnd"/>
      <w:r w:rsidR="00DE47D3" w:rsidRPr="00DE47D3">
        <w:rPr>
          <w:sz w:val="28"/>
          <w:szCs w:val="28"/>
        </w:rPr>
        <w:t xml:space="preserve"> </w:t>
      </w:r>
      <w:proofErr w:type="spellStart"/>
      <w:r w:rsidR="00DE47D3" w:rsidRPr="00DE47D3">
        <w:rPr>
          <w:sz w:val="28"/>
          <w:szCs w:val="28"/>
        </w:rPr>
        <w:t>біріндей</w:t>
      </w:r>
      <w:proofErr w:type="spellEnd"/>
      <w:r w:rsidR="00DE47D3" w:rsidRPr="00DE47D3">
        <w:rPr>
          <w:sz w:val="28"/>
          <w:szCs w:val="28"/>
        </w:rPr>
        <w:t xml:space="preserve"> </w:t>
      </w:r>
      <w:proofErr w:type="spellStart"/>
      <w:r w:rsidR="00DE47D3" w:rsidRPr="00DE47D3">
        <w:rPr>
          <w:sz w:val="28"/>
          <w:szCs w:val="28"/>
        </w:rPr>
        <w:t>болатын</w:t>
      </w:r>
      <w:proofErr w:type="spellEnd"/>
      <w:r w:rsidR="00DE47D3" w:rsidRPr="00DE47D3">
        <w:rPr>
          <w:sz w:val="28"/>
          <w:szCs w:val="28"/>
        </w:rPr>
        <w:t xml:space="preserve">. Украина </w:t>
      </w:r>
      <w:proofErr w:type="spellStart"/>
      <w:r w:rsidR="00DE47D3" w:rsidRPr="00DE47D3">
        <w:rPr>
          <w:sz w:val="28"/>
          <w:szCs w:val="28"/>
        </w:rPr>
        <w:t>Қарулы</w:t>
      </w:r>
      <w:proofErr w:type="spellEnd"/>
      <w:r w:rsidR="00DE47D3" w:rsidRPr="00DE47D3">
        <w:rPr>
          <w:sz w:val="28"/>
          <w:szCs w:val="28"/>
        </w:rPr>
        <w:t xml:space="preserve"> </w:t>
      </w:r>
      <w:proofErr w:type="spellStart"/>
      <w:r w:rsidR="00DE47D3" w:rsidRPr="00DE47D3">
        <w:rPr>
          <w:sz w:val="28"/>
          <w:szCs w:val="28"/>
        </w:rPr>
        <w:t>Күштері</w:t>
      </w:r>
      <w:proofErr w:type="spellEnd"/>
      <w:r w:rsidR="00DE47D3" w:rsidRPr="00DE47D3">
        <w:rPr>
          <w:sz w:val="28"/>
          <w:szCs w:val="28"/>
        </w:rPr>
        <w:t xml:space="preserve"> штаб-</w:t>
      </w:r>
      <w:proofErr w:type="spellStart"/>
      <w:r w:rsidR="00DE47D3" w:rsidRPr="00DE47D3">
        <w:rPr>
          <w:sz w:val="28"/>
          <w:szCs w:val="28"/>
        </w:rPr>
        <w:t>пәтері</w:t>
      </w:r>
      <w:proofErr w:type="spellEnd"/>
      <w:r w:rsidR="00DE47D3" w:rsidRPr="00DE47D3">
        <w:rPr>
          <w:sz w:val="28"/>
          <w:szCs w:val="28"/>
        </w:rPr>
        <w:t xml:space="preserve"> </w:t>
      </w:r>
      <w:proofErr w:type="spellStart"/>
      <w:r w:rsidR="00DE47D3" w:rsidRPr="00DE47D3">
        <w:rPr>
          <w:sz w:val="28"/>
          <w:szCs w:val="28"/>
        </w:rPr>
        <w:t>Киевте</w:t>
      </w:r>
      <w:proofErr w:type="spellEnd"/>
      <w:r w:rsidR="00DE47D3" w:rsidRPr="00DE47D3">
        <w:rPr>
          <w:sz w:val="28"/>
          <w:szCs w:val="28"/>
        </w:rPr>
        <w:t xml:space="preserve">, </w:t>
      </w:r>
      <w:proofErr w:type="spellStart"/>
      <w:r w:rsidR="00DE47D3" w:rsidRPr="00DE47D3">
        <w:rPr>
          <w:sz w:val="28"/>
          <w:szCs w:val="28"/>
        </w:rPr>
        <w:t>Львовта</w:t>
      </w:r>
      <w:proofErr w:type="spellEnd"/>
      <w:r w:rsidR="00DE47D3" w:rsidRPr="00DE47D3">
        <w:rPr>
          <w:sz w:val="28"/>
          <w:szCs w:val="28"/>
        </w:rPr>
        <w:t xml:space="preserve"> </w:t>
      </w:r>
      <w:proofErr w:type="spellStart"/>
      <w:r w:rsidR="00DE47D3" w:rsidRPr="00DE47D3">
        <w:rPr>
          <w:sz w:val="28"/>
          <w:szCs w:val="28"/>
        </w:rPr>
        <w:t>орналасқан</w:t>
      </w:r>
      <w:proofErr w:type="spellEnd"/>
      <w:r w:rsidR="00DE47D3" w:rsidRPr="00DE47D3">
        <w:rPr>
          <w:sz w:val="28"/>
          <w:szCs w:val="28"/>
        </w:rPr>
        <w:t xml:space="preserve"> </w:t>
      </w:r>
      <w:proofErr w:type="spellStart"/>
      <w:r w:rsidR="00DE47D3" w:rsidRPr="00DE47D3">
        <w:rPr>
          <w:sz w:val="28"/>
          <w:szCs w:val="28"/>
        </w:rPr>
        <w:t>үш</w:t>
      </w:r>
      <w:proofErr w:type="spellEnd"/>
      <w:r w:rsidR="00DE47D3" w:rsidRPr="00DE47D3">
        <w:rPr>
          <w:sz w:val="28"/>
          <w:szCs w:val="28"/>
        </w:rPr>
        <w:t xml:space="preserve"> </w:t>
      </w:r>
      <w:proofErr w:type="spellStart"/>
      <w:r w:rsidR="00DE47D3" w:rsidRPr="00DE47D3">
        <w:rPr>
          <w:sz w:val="28"/>
          <w:szCs w:val="28"/>
        </w:rPr>
        <w:t>әскери</w:t>
      </w:r>
      <w:proofErr w:type="spellEnd"/>
      <w:r w:rsidR="00DE47D3" w:rsidRPr="00DE47D3">
        <w:rPr>
          <w:sz w:val="28"/>
          <w:szCs w:val="28"/>
        </w:rPr>
        <w:t xml:space="preserve"> </w:t>
      </w:r>
      <w:proofErr w:type="spellStart"/>
      <w:r w:rsidR="00DE47D3" w:rsidRPr="00DE47D3">
        <w:rPr>
          <w:sz w:val="28"/>
          <w:szCs w:val="28"/>
        </w:rPr>
        <w:t>округтен</w:t>
      </w:r>
      <w:proofErr w:type="spellEnd"/>
      <w:r w:rsidR="00DE47D3" w:rsidRPr="00DE47D3">
        <w:rPr>
          <w:sz w:val="28"/>
          <w:szCs w:val="28"/>
        </w:rPr>
        <w:t xml:space="preserve"> </w:t>
      </w:r>
      <w:proofErr w:type="spellStart"/>
      <w:r w:rsidR="00DE47D3" w:rsidRPr="00DE47D3">
        <w:rPr>
          <w:sz w:val="28"/>
          <w:szCs w:val="28"/>
        </w:rPr>
        <w:t>тұрды</w:t>
      </w:r>
      <w:proofErr w:type="spellEnd"/>
      <w:r w:rsidR="00DE47D3" w:rsidRPr="00DE47D3">
        <w:rPr>
          <w:sz w:val="28"/>
          <w:szCs w:val="28"/>
        </w:rPr>
        <w:t>.</w:t>
      </w:r>
      <w:r w:rsidR="00C119A7" w:rsidRPr="00C119A7">
        <w:rPr>
          <w:sz w:val="28"/>
          <w:szCs w:val="28"/>
        </w:rPr>
        <w:t xml:space="preserve"> </w:t>
      </w:r>
      <w:proofErr w:type="spellStart"/>
      <w:r w:rsidR="00C119A7" w:rsidRPr="00C119A7">
        <w:rPr>
          <w:sz w:val="28"/>
          <w:szCs w:val="28"/>
        </w:rPr>
        <w:t>және</w:t>
      </w:r>
      <w:proofErr w:type="spellEnd"/>
      <w:r w:rsidR="00C119A7" w:rsidRPr="00C119A7">
        <w:rPr>
          <w:sz w:val="28"/>
          <w:szCs w:val="28"/>
        </w:rPr>
        <w:t xml:space="preserve"> Одесса. Украина </w:t>
      </w:r>
      <w:proofErr w:type="spellStart"/>
      <w:r w:rsidR="00C119A7" w:rsidRPr="00C119A7">
        <w:rPr>
          <w:sz w:val="28"/>
          <w:szCs w:val="28"/>
        </w:rPr>
        <w:t>Қарулы</w:t>
      </w:r>
      <w:proofErr w:type="spellEnd"/>
      <w:r w:rsidR="00C119A7" w:rsidRPr="00C119A7">
        <w:rPr>
          <w:sz w:val="28"/>
          <w:szCs w:val="28"/>
        </w:rPr>
        <w:t xml:space="preserve"> </w:t>
      </w:r>
      <w:proofErr w:type="spellStart"/>
      <w:r w:rsidR="00C119A7" w:rsidRPr="00C119A7">
        <w:rPr>
          <w:sz w:val="28"/>
          <w:szCs w:val="28"/>
        </w:rPr>
        <w:t>Күштерінің</w:t>
      </w:r>
      <w:proofErr w:type="spellEnd"/>
      <w:r w:rsidR="00C119A7" w:rsidRPr="00C119A7">
        <w:rPr>
          <w:sz w:val="28"/>
          <w:szCs w:val="28"/>
        </w:rPr>
        <w:t xml:space="preserve"> </w:t>
      </w:r>
      <w:proofErr w:type="spellStart"/>
      <w:r w:rsidR="00C119A7" w:rsidRPr="00C119A7">
        <w:rPr>
          <w:sz w:val="28"/>
          <w:szCs w:val="28"/>
        </w:rPr>
        <w:t>құрылымы</w:t>
      </w:r>
      <w:proofErr w:type="spellEnd"/>
      <w:r w:rsidR="00C119A7" w:rsidRPr="00C119A7">
        <w:rPr>
          <w:sz w:val="28"/>
          <w:szCs w:val="28"/>
        </w:rPr>
        <w:t xml:space="preserve"> </w:t>
      </w:r>
      <w:proofErr w:type="spellStart"/>
      <w:r w:rsidR="00C119A7" w:rsidRPr="00C119A7">
        <w:rPr>
          <w:sz w:val="28"/>
          <w:szCs w:val="28"/>
        </w:rPr>
        <w:t>шамамен</w:t>
      </w:r>
      <w:proofErr w:type="spellEnd"/>
      <w:r w:rsidR="00C119A7" w:rsidRPr="00C119A7">
        <w:rPr>
          <w:sz w:val="28"/>
          <w:szCs w:val="28"/>
        </w:rPr>
        <w:t xml:space="preserve"> 6500 </w:t>
      </w:r>
      <w:proofErr w:type="spellStart"/>
      <w:r w:rsidR="00C119A7" w:rsidRPr="00C119A7">
        <w:rPr>
          <w:sz w:val="28"/>
          <w:szCs w:val="28"/>
        </w:rPr>
        <w:t>танктен</w:t>
      </w:r>
      <w:proofErr w:type="spellEnd"/>
      <w:r w:rsidR="00C119A7" w:rsidRPr="00C119A7">
        <w:rPr>
          <w:sz w:val="28"/>
          <w:szCs w:val="28"/>
        </w:rPr>
        <w:t xml:space="preserve">, 7000-нан </w:t>
      </w:r>
      <w:proofErr w:type="spellStart"/>
      <w:r w:rsidR="00C119A7" w:rsidRPr="00C119A7">
        <w:rPr>
          <w:sz w:val="28"/>
          <w:szCs w:val="28"/>
        </w:rPr>
        <w:t>астам</w:t>
      </w:r>
      <w:proofErr w:type="spellEnd"/>
      <w:r w:rsidR="00C119A7" w:rsidRPr="00C119A7">
        <w:rPr>
          <w:sz w:val="28"/>
          <w:szCs w:val="28"/>
        </w:rPr>
        <w:t xml:space="preserve"> </w:t>
      </w:r>
      <w:proofErr w:type="spellStart"/>
      <w:r w:rsidR="00C119A7" w:rsidRPr="00C119A7">
        <w:rPr>
          <w:sz w:val="28"/>
          <w:szCs w:val="28"/>
        </w:rPr>
        <w:t>бронетранспортерлерден</w:t>
      </w:r>
      <w:proofErr w:type="spellEnd"/>
      <w:r w:rsidR="00C119A7" w:rsidRPr="00C119A7">
        <w:rPr>
          <w:sz w:val="28"/>
          <w:szCs w:val="28"/>
        </w:rPr>
        <w:t xml:space="preserve">, 1500 </w:t>
      </w:r>
      <w:proofErr w:type="spellStart"/>
      <w:r w:rsidR="00C119A7" w:rsidRPr="00C119A7">
        <w:rPr>
          <w:sz w:val="28"/>
          <w:szCs w:val="28"/>
        </w:rPr>
        <w:t>жауынгерлік</w:t>
      </w:r>
      <w:proofErr w:type="spellEnd"/>
      <w:r w:rsidR="00C119A7" w:rsidRPr="00C119A7">
        <w:rPr>
          <w:sz w:val="28"/>
          <w:szCs w:val="28"/>
        </w:rPr>
        <w:t xml:space="preserve"> </w:t>
      </w:r>
      <w:proofErr w:type="spellStart"/>
      <w:r w:rsidR="00C119A7" w:rsidRPr="00C119A7">
        <w:rPr>
          <w:sz w:val="28"/>
          <w:szCs w:val="28"/>
        </w:rPr>
        <w:t>ұшақтардан</w:t>
      </w:r>
      <w:proofErr w:type="spellEnd"/>
      <w:r w:rsidR="00C119A7" w:rsidRPr="00C119A7">
        <w:rPr>
          <w:sz w:val="28"/>
          <w:szCs w:val="28"/>
        </w:rPr>
        <w:t xml:space="preserve"> </w:t>
      </w:r>
      <w:proofErr w:type="spellStart"/>
      <w:r w:rsidR="00C119A7" w:rsidRPr="00C119A7">
        <w:rPr>
          <w:sz w:val="28"/>
          <w:szCs w:val="28"/>
        </w:rPr>
        <w:t>және</w:t>
      </w:r>
      <w:proofErr w:type="spellEnd"/>
      <w:r w:rsidR="00C119A7" w:rsidRPr="00C119A7">
        <w:rPr>
          <w:sz w:val="28"/>
          <w:szCs w:val="28"/>
        </w:rPr>
        <w:t xml:space="preserve"> 350-ден </w:t>
      </w:r>
      <w:proofErr w:type="spellStart"/>
      <w:r w:rsidR="00C119A7" w:rsidRPr="00C119A7">
        <w:rPr>
          <w:sz w:val="28"/>
          <w:szCs w:val="28"/>
        </w:rPr>
        <w:t>астам</w:t>
      </w:r>
      <w:proofErr w:type="spellEnd"/>
      <w:r w:rsidR="00C119A7" w:rsidRPr="00C119A7">
        <w:rPr>
          <w:sz w:val="28"/>
          <w:szCs w:val="28"/>
        </w:rPr>
        <w:t xml:space="preserve"> </w:t>
      </w:r>
      <w:proofErr w:type="spellStart"/>
      <w:r w:rsidR="00C119A7" w:rsidRPr="00C119A7">
        <w:rPr>
          <w:sz w:val="28"/>
          <w:szCs w:val="28"/>
        </w:rPr>
        <w:t>кемелерден</w:t>
      </w:r>
      <w:proofErr w:type="spellEnd"/>
      <w:r w:rsidR="00C119A7" w:rsidRPr="00C119A7">
        <w:rPr>
          <w:sz w:val="28"/>
          <w:szCs w:val="28"/>
        </w:rPr>
        <w:t xml:space="preserve"> </w:t>
      </w:r>
      <w:proofErr w:type="spellStart"/>
      <w:r w:rsidR="00C119A7" w:rsidRPr="00C119A7">
        <w:rPr>
          <w:sz w:val="28"/>
          <w:szCs w:val="28"/>
        </w:rPr>
        <w:t>тұрды</w:t>
      </w:r>
      <w:proofErr w:type="spellEnd"/>
      <w:r w:rsidR="00C119A7" w:rsidRPr="00C119A7">
        <w:rPr>
          <w:sz w:val="28"/>
          <w:szCs w:val="28"/>
        </w:rPr>
        <w:t xml:space="preserve">. </w:t>
      </w:r>
      <w:proofErr w:type="spellStart"/>
      <w:r w:rsidR="00C119A7" w:rsidRPr="00C119A7">
        <w:rPr>
          <w:sz w:val="28"/>
          <w:szCs w:val="28"/>
        </w:rPr>
        <w:t>Оның</w:t>
      </w:r>
      <w:proofErr w:type="spellEnd"/>
      <w:r w:rsidR="00C119A7" w:rsidRPr="00C119A7">
        <w:rPr>
          <w:sz w:val="28"/>
          <w:szCs w:val="28"/>
        </w:rPr>
        <w:t xml:space="preserve"> </w:t>
      </w:r>
      <w:proofErr w:type="spellStart"/>
      <w:r w:rsidR="00C119A7" w:rsidRPr="00C119A7">
        <w:rPr>
          <w:sz w:val="28"/>
          <w:szCs w:val="28"/>
        </w:rPr>
        <w:t>үстіне</w:t>
      </w:r>
      <w:proofErr w:type="spellEnd"/>
      <w:r w:rsidR="00C119A7" w:rsidRPr="00C119A7">
        <w:rPr>
          <w:sz w:val="28"/>
          <w:szCs w:val="28"/>
        </w:rPr>
        <w:t xml:space="preserve"> </w:t>
      </w:r>
      <w:proofErr w:type="spellStart"/>
      <w:r w:rsidR="00C119A7" w:rsidRPr="00C119A7">
        <w:rPr>
          <w:sz w:val="28"/>
          <w:szCs w:val="28"/>
        </w:rPr>
        <w:t>құрлықаралық</w:t>
      </w:r>
      <w:proofErr w:type="spellEnd"/>
      <w:r w:rsidR="00C119A7" w:rsidRPr="00C119A7">
        <w:rPr>
          <w:sz w:val="28"/>
          <w:szCs w:val="28"/>
        </w:rPr>
        <w:t xml:space="preserve"> </w:t>
      </w:r>
      <w:proofErr w:type="spellStart"/>
      <w:r w:rsidR="00C119A7" w:rsidRPr="00C119A7">
        <w:rPr>
          <w:sz w:val="28"/>
          <w:szCs w:val="28"/>
        </w:rPr>
        <w:t>баллистикалық</w:t>
      </w:r>
      <w:proofErr w:type="spellEnd"/>
      <w:r w:rsidR="00C119A7" w:rsidRPr="00C119A7">
        <w:rPr>
          <w:sz w:val="28"/>
          <w:szCs w:val="28"/>
        </w:rPr>
        <w:t xml:space="preserve"> </w:t>
      </w:r>
      <w:proofErr w:type="spellStart"/>
      <w:r w:rsidR="00C119A7" w:rsidRPr="00C119A7">
        <w:rPr>
          <w:sz w:val="28"/>
          <w:szCs w:val="28"/>
        </w:rPr>
        <w:t>зымырандарда</w:t>
      </w:r>
      <w:proofErr w:type="spellEnd"/>
      <w:r w:rsidR="00C119A7" w:rsidRPr="00C119A7">
        <w:rPr>
          <w:sz w:val="28"/>
          <w:szCs w:val="28"/>
        </w:rPr>
        <w:t xml:space="preserve"> 1272 </w:t>
      </w:r>
      <w:proofErr w:type="spellStart"/>
      <w:r w:rsidR="00C119A7" w:rsidRPr="00C119A7">
        <w:rPr>
          <w:sz w:val="28"/>
          <w:szCs w:val="28"/>
        </w:rPr>
        <w:t>стратегиялық</w:t>
      </w:r>
      <w:proofErr w:type="spellEnd"/>
      <w:r w:rsidR="00C119A7" w:rsidRPr="00C119A7">
        <w:rPr>
          <w:sz w:val="28"/>
          <w:szCs w:val="28"/>
        </w:rPr>
        <w:t xml:space="preserve"> </w:t>
      </w:r>
      <w:proofErr w:type="spellStart"/>
      <w:r w:rsidR="00C119A7" w:rsidRPr="00C119A7">
        <w:rPr>
          <w:sz w:val="28"/>
          <w:szCs w:val="28"/>
        </w:rPr>
        <w:t>ядролық</w:t>
      </w:r>
      <w:proofErr w:type="spellEnd"/>
      <w:r w:rsidR="00C119A7" w:rsidRPr="00C119A7">
        <w:rPr>
          <w:sz w:val="28"/>
          <w:szCs w:val="28"/>
        </w:rPr>
        <w:t xml:space="preserve"> </w:t>
      </w:r>
      <w:proofErr w:type="spellStart"/>
      <w:r w:rsidR="00C119A7" w:rsidRPr="00C119A7">
        <w:rPr>
          <w:sz w:val="28"/>
          <w:szCs w:val="28"/>
        </w:rPr>
        <w:t>оқтұмсықтар</w:t>
      </w:r>
      <w:proofErr w:type="spellEnd"/>
      <w:r w:rsidR="00C119A7" w:rsidRPr="00C119A7">
        <w:rPr>
          <w:sz w:val="28"/>
          <w:szCs w:val="28"/>
        </w:rPr>
        <w:t xml:space="preserve"> </w:t>
      </w:r>
      <w:proofErr w:type="spellStart"/>
      <w:r w:rsidR="00C119A7" w:rsidRPr="00C119A7">
        <w:rPr>
          <w:sz w:val="28"/>
          <w:szCs w:val="28"/>
        </w:rPr>
        <w:t>және</w:t>
      </w:r>
      <w:proofErr w:type="spellEnd"/>
      <w:r w:rsidR="00C119A7" w:rsidRPr="00C119A7">
        <w:rPr>
          <w:sz w:val="28"/>
          <w:szCs w:val="28"/>
        </w:rPr>
        <w:t xml:space="preserve"> 2500 </w:t>
      </w:r>
      <w:proofErr w:type="spellStart"/>
      <w:r w:rsidR="00C119A7" w:rsidRPr="00C119A7">
        <w:rPr>
          <w:sz w:val="28"/>
          <w:szCs w:val="28"/>
        </w:rPr>
        <w:t>тактикалық</w:t>
      </w:r>
      <w:proofErr w:type="spellEnd"/>
      <w:r w:rsidR="00C119A7" w:rsidRPr="00C119A7">
        <w:rPr>
          <w:sz w:val="28"/>
          <w:szCs w:val="28"/>
        </w:rPr>
        <w:t xml:space="preserve"> </w:t>
      </w:r>
      <w:proofErr w:type="spellStart"/>
      <w:r w:rsidR="00C119A7" w:rsidRPr="00C119A7">
        <w:rPr>
          <w:sz w:val="28"/>
          <w:szCs w:val="28"/>
        </w:rPr>
        <w:t>ядролық</w:t>
      </w:r>
      <w:proofErr w:type="spellEnd"/>
      <w:r w:rsidR="00C119A7" w:rsidRPr="00C119A7">
        <w:rPr>
          <w:sz w:val="28"/>
          <w:szCs w:val="28"/>
        </w:rPr>
        <w:t xml:space="preserve"> </w:t>
      </w:r>
      <w:proofErr w:type="spellStart"/>
      <w:r w:rsidR="00C119A7" w:rsidRPr="00C119A7">
        <w:rPr>
          <w:sz w:val="28"/>
          <w:szCs w:val="28"/>
        </w:rPr>
        <w:t>зымырандар</w:t>
      </w:r>
      <w:proofErr w:type="spellEnd"/>
      <w:r w:rsidR="00C119A7" w:rsidRPr="00C119A7">
        <w:rPr>
          <w:sz w:val="28"/>
          <w:szCs w:val="28"/>
        </w:rPr>
        <w:t xml:space="preserve"> </w:t>
      </w:r>
      <w:proofErr w:type="spellStart"/>
      <w:r w:rsidR="00C119A7" w:rsidRPr="00C119A7">
        <w:rPr>
          <w:sz w:val="28"/>
          <w:szCs w:val="28"/>
        </w:rPr>
        <w:t>болды</w:t>
      </w:r>
      <w:proofErr w:type="spellEnd"/>
      <w:r w:rsidR="00C119A7" w:rsidRPr="00C119A7">
        <w:rPr>
          <w:sz w:val="28"/>
          <w:szCs w:val="28"/>
        </w:rPr>
        <w:t xml:space="preserve">. </w:t>
      </w:r>
      <w:proofErr w:type="spellStart"/>
      <w:r w:rsidR="00C119A7" w:rsidRPr="00C119A7">
        <w:rPr>
          <w:sz w:val="28"/>
          <w:szCs w:val="28"/>
        </w:rPr>
        <w:t>Бұл</w:t>
      </w:r>
      <w:proofErr w:type="spellEnd"/>
      <w:r w:rsidR="00C119A7" w:rsidRPr="00C119A7">
        <w:rPr>
          <w:sz w:val="28"/>
          <w:szCs w:val="28"/>
        </w:rPr>
        <w:t xml:space="preserve"> </w:t>
      </w:r>
      <w:proofErr w:type="spellStart"/>
      <w:r w:rsidR="00C119A7" w:rsidRPr="00C119A7">
        <w:rPr>
          <w:sz w:val="28"/>
          <w:szCs w:val="28"/>
        </w:rPr>
        <w:t>жерде</w:t>
      </w:r>
      <w:proofErr w:type="spellEnd"/>
      <w:r w:rsidR="00C119A7" w:rsidRPr="00C119A7">
        <w:rPr>
          <w:sz w:val="28"/>
          <w:szCs w:val="28"/>
        </w:rPr>
        <w:t xml:space="preserve"> </w:t>
      </w:r>
      <w:proofErr w:type="spellStart"/>
      <w:r w:rsidR="00C119A7" w:rsidRPr="00C119A7">
        <w:rPr>
          <w:sz w:val="28"/>
          <w:szCs w:val="28"/>
        </w:rPr>
        <w:t>олардың</w:t>
      </w:r>
      <w:proofErr w:type="spellEnd"/>
      <w:r w:rsidR="00C119A7" w:rsidRPr="00C119A7">
        <w:rPr>
          <w:sz w:val="28"/>
          <w:szCs w:val="28"/>
        </w:rPr>
        <w:t xml:space="preserve"> </w:t>
      </w:r>
      <w:proofErr w:type="spellStart"/>
      <w:r w:rsidR="00C119A7" w:rsidRPr="00C119A7">
        <w:rPr>
          <w:sz w:val="28"/>
          <w:szCs w:val="28"/>
        </w:rPr>
        <w:t>жоғары</w:t>
      </w:r>
      <w:proofErr w:type="spellEnd"/>
      <w:r w:rsidR="00C119A7" w:rsidRPr="00C119A7">
        <w:rPr>
          <w:sz w:val="28"/>
          <w:szCs w:val="28"/>
        </w:rPr>
        <w:t xml:space="preserve"> </w:t>
      </w:r>
      <w:proofErr w:type="spellStart"/>
      <w:r w:rsidR="00C119A7" w:rsidRPr="00C119A7">
        <w:rPr>
          <w:sz w:val="28"/>
          <w:szCs w:val="28"/>
        </w:rPr>
        <w:t>дайындығы</w:t>
      </w:r>
      <w:proofErr w:type="spellEnd"/>
      <w:r w:rsidR="00C119A7" w:rsidRPr="00C119A7">
        <w:rPr>
          <w:sz w:val="28"/>
          <w:szCs w:val="28"/>
        </w:rPr>
        <w:t xml:space="preserve"> мен </w:t>
      </w:r>
      <w:proofErr w:type="spellStart"/>
      <w:r w:rsidR="00C119A7" w:rsidRPr="00C119A7">
        <w:rPr>
          <w:sz w:val="28"/>
          <w:szCs w:val="28"/>
        </w:rPr>
        <w:t>лайықты</w:t>
      </w:r>
      <w:proofErr w:type="spellEnd"/>
      <w:r w:rsidR="00C119A7" w:rsidRPr="00C119A7">
        <w:rPr>
          <w:sz w:val="28"/>
          <w:szCs w:val="28"/>
        </w:rPr>
        <w:t xml:space="preserve"> </w:t>
      </w:r>
      <w:proofErr w:type="spellStart"/>
      <w:r w:rsidR="00C119A7" w:rsidRPr="00C119A7">
        <w:rPr>
          <w:sz w:val="28"/>
          <w:szCs w:val="28"/>
        </w:rPr>
        <w:t>мүмкіндіктерін</w:t>
      </w:r>
      <w:proofErr w:type="spellEnd"/>
      <w:r w:rsidR="00C119A7" w:rsidRPr="00C119A7">
        <w:rPr>
          <w:sz w:val="28"/>
          <w:szCs w:val="28"/>
        </w:rPr>
        <w:t xml:space="preserve"> </w:t>
      </w:r>
      <w:proofErr w:type="spellStart"/>
      <w:r w:rsidR="00C119A7" w:rsidRPr="00C119A7">
        <w:rPr>
          <w:sz w:val="28"/>
          <w:szCs w:val="28"/>
        </w:rPr>
        <w:t>қамтамасыз</w:t>
      </w:r>
      <w:proofErr w:type="spellEnd"/>
      <w:r w:rsidR="00C119A7" w:rsidRPr="00C119A7">
        <w:rPr>
          <w:sz w:val="28"/>
          <w:szCs w:val="28"/>
        </w:rPr>
        <w:t xml:space="preserve"> </w:t>
      </w:r>
      <w:proofErr w:type="spellStart"/>
      <w:r w:rsidR="00C119A7" w:rsidRPr="00C119A7">
        <w:rPr>
          <w:sz w:val="28"/>
          <w:szCs w:val="28"/>
        </w:rPr>
        <w:t>ететін</w:t>
      </w:r>
      <w:proofErr w:type="spellEnd"/>
      <w:r w:rsidR="00C119A7" w:rsidRPr="00C119A7">
        <w:rPr>
          <w:sz w:val="28"/>
          <w:szCs w:val="28"/>
        </w:rPr>
        <w:t xml:space="preserve"> </w:t>
      </w:r>
      <w:proofErr w:type="spellStart"/>
      <w:r w:rsidR="00C119A7" w:rsidRPr="00C119A7">
        <w:rPr>
          <w:sz w:val="28"/>
          <w:szCs w:val="28"/>
        </w:rPr>
        <w:t>осынау</w:t>
      </w:r>
      <w:proofErr w:type="spellEnd"/>
      <w:r w:rsidR="00C119A7" w:rsidRPr="00C119A7">
        <w:rPr>
          <w:sz w:val="28"/>
          <w:szCs w:val="28"/>
        </w:rPr>
        <w:t xml:space="preserve"> </w:t>
      </w:r>
      <w:proofErr w:type="spellStart"/>
      <w:r w:rsidR="00C119A7" w:rsidRPr="00C119A7">
        <w:rPr>
          <w:sz w:val="28"/>
          <w:szCs w:val="28"/>
        </w:rPr>
        <w:t>орасан</w:t>
      </w:r>
      <w:proofErr w:type="spellEnd"/>
      <w:r w:rsidR="00C119A7" w:rsidRPr="00C119A7">
        <w:rPr>
          <w:sz w:val="28"/>
          <w:szCs w:val="28"/>
        </w:rPr>
        <w:t xml:space="preserve"> </w:t>
      </w:r>
      <w:proofErr w:type="spellStart"/>
      <w:r w:rsidR="00C119A7" w:rsidRPr="00C119A7">
        <w:rPr>
          <w:sz w:val="28"/>
          <w:szCs w:val="28"/>
        </w:rPr>
        <w:t>күштерді</w:t>
      </w:r>
      <w:proofErr w:type="spellEnd"/>
      <w:r w:rsidR="00C119A7" w:rsidRPr="00C119A7">
        <w:rPr>
          <w:sz w:val="28"/>
          <w:szCs w:val="28"/>
        </w:rPr>
        <w:t xml:space="preserve"> </w:t>
      </w:r>
      <w:proofErr w:type="spellStart"/>
      <w:r w:rsidR="00C119A7" w:rsidRPr="00C119A7">
        <w:rPr>
          <w:sz w:val="28"/>
          <w:szCs w:val="28"/>
        </w:rPr>
        <w:t>ұстап</w:t>
      </w:r>
      <w:proofErr w:type="spellEnd"/>
      <w:r w:rsidR="00C119A7" w:rsidRPr="00C119A7">
        <w:rPr>
          <w:sz w:val="28"/>
          <w:szCs w:val="28"/>
        </w:rPr>
        <w:t xml:space="preserve"> </w:t>
      </w:r>
      <w:proofErr w:type="spellStart"/>
      <w:r w:rsidR="00C119A7" w:rsidRPr="00C119A7">
        <w:rPr>
          <w:sz w:val="28"/>
          <w:szCs w:val="28"/>
        </w:rPr>
        <w:t>тұру</w:t>
      </w:r>
      <w:proofErr w:type="spellEnd"/>
      <w:r w:rsidR="00C119A7" w:rsidRPr="00C119A7">
        <w:rPr>
          <w:sz w:val="28"/>
          <w:szCs w:val="28"/>
        </w:rPr>
        <w:t xml:space="preserve"> </w:t>
      </w:r>
      <w:proofErr w:type="spellStart"/>
      <w:r w:rsidR="00C119A7" w:rsidRPr="00C119A7">
        <w:rPr>
          <w:sz w:val="28"/>
          <w:szCs w:val="28"/>
        </w:rPr>
        <w:t>қаншаға</w:t>
      </w:r>
      <w:proofErr w:type="spellEnd"/>
      <w:r w:rsidR="00C119A7" w:rsidRPr="00C119A7">
        <w:rPr>
          <w:sz w:val="28"/>
          <w:szCs w:val="28"/>
        </w:rPr>
        <w:t xml:space="preserve"> </w:t>
      </w:r>
      <w:proofErr w:type="spellStart"/>
      <w:r w:rsidR="00C119A7" w:rsidRPr="00C119A7">
        <w:rPr>
          <w:sz w:val="28"/>
          <w:szCs w:val="28"/>
        </w:rPr>
        <w:t>кететінін</w:t>
      </w:r>
      <w:proofErr w:type="spellEnd"/>
      <w:r w:rsidR="00C119A7" w:rsidRPr="00C119A7">
        <w:rPr>
          <w:sz w:val="28"/>
          <w:szCs w:val="28"/>
        </w:rPr>
        <w:t xml:space="preserve"> </w:t>
      </w:r>
      <w:proofErr w:type="spellStart"/>
      <w:r w:rsidR="00C119A7" w:rsidRPr="00C119A7">
        <w:rPr>
          <w:sz w:val="28"/>
          <w:szCs w:val="28"/>
        </w:rPr>
        <w:t>айта</w:t>
      </w:r>
      <w:proofErr w:type="spellEnd"/>
      <w:r w:rsidR="00C119A7" w:rsidRPr="00C119A7">
        <w:rPr>
          <w:sz w:val="28"/>
          <w:szCs w:val="28"/>
        </w:rPr>
        <w:t xml:space="preserve"> </w:t>
      </w:r>
      <w:proofErr w:type="spellStart"/>
      <w:r w:rsidR="00C119A7" w:rsidRPr="00C119A7">
        <w:rPr>
          <w:sz w:val="28"/>
          <w:szCs w:val="28"/>
        </w:rPr>
        <w:t>кетудің</w:t>
      </w:r>
      <w:proofErr w:type="spellEnd"/>
      <w:r w:rsidR="00C119A7" w:rsidRPr="00C119A7">
        <w:rPr>
          <w:sz w:val="28"/>
          <w:szCs w:val="28"/>
        </w:rPr>
        <w:t xml:space="preserve"> </w:t>
      </w:r>
      <w:proofErr w:type="spellStart"/>
      <w:r w:rsidR="00C119A7" w:rsidRPr="00C119A7">
        <w:rPr>
          <w:sz w:val="28"/>
          <w:szCs w:val="28"/>
        </w:rPr>
        <w:t>қажеті</w:t>
      </w:r>
      <w:proofErr w:type="spellEnd"/>
      <w:r w:rsidR="00C119A7" w:rsidRPr="00C119A7">
        <w:rPr>
          <w:sz w:val="28"/>
          <w:szCs w:val="28"/>
        </w:rPr>
        <w:t xml:space="preserve"> </w:t>
      </w:r>
      <w:proofErr w:type="spellStart"/>
      <w:r w:rsidR="00C119A7" w:rsidRPr="00C119A7">
        <w:rPr>
          <w:sz w:val="28"/>
          <w:szCs w:val="28"/>
        </w:rPr>
        <w:t>жоқ</w:t>
      </w:r>
      <w:proofErr w:type="spellEnd"/>
      <w:r w:rsidR="00C119A7" w:rsidRPr="00C119A7">
        <w:rPr>
          <w:sz w:val="28"/>
          <w:szCs w:val="28"/>
        </w:rPr>
        <w:t xml:space="preserve">. </w:t>
      </w:r>
      <w:proofErr w:type="spellStart"/>
      <w:r w:rsidR="00C119A7" w:rsidRPr="00C119A7">
        <w:rPr>
          <w:sz w:val="28"/>
          <w:szCs w:val="28"/>
        </w:rPr>
        <w:t>Ең</w:t>
      </w:r>
      <w:proofErr w:type="spellEnd"/>
      <w:r w:rsidR="00C119A7" w:rsidRPr="00C119A7">
        <w:rPr>
          <w:sz w:val="28"/>
          <w:szCs w:val="28"/>
        </w:rPr>
        <w:t xml:space="preserve"> </w:t>
      </w:r>
      <w:proofErr w:type="spellStart"/>
      <w:r w:rsidR="00C119A7" w:rsidRPr="00C119A7">
        <w:rPr>
          <w:sz w:val="28"/>
          <w:szCs w:val="28"/>
        </w:rPr>
        <w:t>сорақысы</w:t>
      </w:r>
      <w:proofErr w:type="spellEnd"/>
      <w:r w:rsidR="00C119A7" w:rsidRPr="00C119A7">
        <w:rPr>
          <w:sz w:val="28"/>
          <w:szCs w:val="28"/>
        </w:rPr>
        <w:t xml:space="preserve">, </w:t>
      </w:r>
      <w:proofErr w:type="spellStart"/>
      <w:r w:rsidR="00C119A7" w:rsidRPr="00C119A7">
        <w:rPr>
          <w:sz w:val="28"/>
          <w:szCs w:val="28"/>
        </w:rPr>
        <w:t>Қарулы</w:t>
      </w:r>
      <w:proofErr w:type="spellEnd"/>
      <w:r w:rsidR="00C119A7" w:rsidRPr="00C119A7">
        <w:rPr>
          <w:sz w:val="28"/>
          <w:szCs w:val="28"/>
        </w:rPr>
        <w:t xml:space="preserve"> </w:t>
      </w:r>
      <w:proofErr w:type="spellStart"/>
      <w:r w:rsidR="00C119A7" w:rsidRPr="00C119A7">
        <w:rPr>
          <w:sz w:val="28"/>
          <w:szCs w:val="28"/>
        </w:rPr>
        <w:t>Күштердің</w:t>
      </w:r>
      <w:proofErr w:type="spellEnd"/>
      <w:r w:rsidR="00C119A7" w:rsidRPr="00C119A7">
        <w:rPr>
          <w:sz w:val="28"/>
          <w:szCs w:val="28"/>
        </w:rPr>
        <w:t xml:space="preserve"> </w:t>
      </w:r>
      <w:proofErr w:type="spellStart"/>
      <w:r w:rsidR="00C119A7" w:rsidRPr="00C119A7">
        <w:rPr>
          <w:sz w:val="28"/>
          <w:szCs w:val="28"/>
        </w:rPr>
        <w:t>тәжірибесі</w:t>
      </w:r>
      <w:proofErr w:type="spellEnd"/>
      <w:r w:rsidR="00C119A7" w:rsidRPr="00C119A7">
        <w:rPr>
          <w:sz w:val="28"/>
          <w:szCs w:val="28"/>
        </w:rPr>
        <w:t xml:space="preserve"> мен </w:t>
      </w:r>
      <w:proofErr w:type="spellStart"/>
      <w:r w:rsidR="00C119A7" w:rsidRPr="00C119A7">
        <w:rPr>
          <w:sz w:val="28"/>
          <w:szCs w:val="28"/>
        </w:rPr>
        <w:t>дербес</w:t>
      </w:r>
      <w:proofErr w:type="spellEnd"/>
      <w:r w:rsidR="00C119A7" w:rsidRPr="00C119A7">
        <w:rPr>
          <w:sz w:val="28"/>
          <w:szCs w:val="28"/>
        </w:rPr>
        <w:t xml:space="preserve"> </w:t>
      </w:r>
      <w:proofErr w:type="spellStart"/>
      <w:r w:rsidR="00C119A7" w:rsidRPr="00C119A7">
        <w:rPr>
          <w:sz w:val="28"/>
          <w:szCs w:val="28"/>
        </w:rPr>
        <w:t>әрекет</w:t>
      </w:r>
      <w:proofErr w:type="spellEnd"/>
      <w:r w:rsidR="00C119A7" w:rsidRPr="00C119A7">
        <w:rPr>
          <w:sz w:val="28"/>
          <w:szCs w:val="28"/>
        </w:rPr>
        <w:t xml:space="preserve"> </w:t>
      </w:r>
      <w:proofErr w:type="spellStart"/>
      <w:r w:rsidR="00C119A7" w:rsidRPr="00C119A7">
        <w:rPr>
          <w:sz w:val="28"/>
          <w:szCs w:val="28"/>
        </w:rPr>
        <w:t>ету</w:t>
      </w:r>
      <w:proofErr w:type="spellEnd"/>
      <w:r w:rsidR="00C119A7" w:rsidRPr="00C119A7">
        <w:rPr>
          <w:sz w:val="28"/>
          <w:szCs w:val="28"/>
        </w:rPr>
        <w:t xml:space="preserve"> </w:t>
      </w:r>
      <w:proofErr w:type="spellStart"/>
      <w:r w:rsidR="00C119A7" w:rsidRPr="00C119A7">
        <w:rPr>
          <w:sz w:val="28"/>
          <w:szCs w:val="28"/>
        </w:rPr>
        <w:t>қабілетінің</w:t>
      </w:r>
      <w:proofErr w:type="spellEnd"/>
      <w:r w:rsidR="00C119A7" w:rsidRPr="00C119A7">
        <w:rPr>
          <w:sz w:val="28"/>
          <w:szCs w:val="28"/>
        </w:rPr>
        <w:t xml:space="preserve"> </w:t>
      </w:r>
      <w:proofErr w:type="spellStart"/>
      <w:r w:rsidR="00C119A7" w:rsidRPr="00C119A7">
        <w:rPr>
          <w:sz w:val="28"/>
          <w:szCs w:val="28"/>
        </w:rPr>
        <w:t>жеткіліксіздігі</w:t>
      </w:r>
      <w:proofErr w:type="spellEnd"/>
      <w:r w:rsidR="00C119A7" w:rsidRPr="00C119A7">
        <w:rPr>
          <w:sz w:val="28"/>
          <w:szCs w:val="28"/>
        </w:rPr>
        <w:t xml:space="preserve"> </w:t>
      </w:r>
      <w:proofErr w:type="spellStart"/>
      <w:r w:rsidR="00C119A7" w:rsidRPr="00C119A7">
        <w:rPr>
          <w:sz w:val="28"/>
          <w:szCs w:val="28"/>
        </w:rPr>
        <w:t>болды</w:t>
      </w:r>
      <w:proofErr w:type="spellEnd"/>
      <w:r w:rsidR="00C119A7" w:rsidRPr="00C119A7">
        <w:rPr>
          <w:sz w:val="28"/>
          <w:szCs w:val="28"/>
        </w:rPr>
        <w:t xml:space="preserve">. </w:t>
      </w:r>
      <w:proofErr w:type="spellStart"/>
      <w:r w:rsidR="00C119A7" w:rsidRPr="00C119A7">
        <w:rPr>
          <w:sz w:val="28"/>
          <w:szCs w:val="28"/>
        </w:rPr>
        <w:t>Украинадан</w:t>
      </w:r>
      <w:proofErr w:type="spellEnd"/>
      <w:r w:rsidR="00C119A7" w:rsidRPr="00C119A7">
        <w:rPr>
          <w:sz w:val="28"/>
          <w:szCs w:val="28"/>
        </w:rPr>
        <w:t xml:space="preserve"> бас </w:t>
      </w:r>
      <w:proofErr w:type="spellStart"/>
      <w:r w:rsidR="00C119A7" w:rsidRPr="00C119A7">
        <w:rPr>
          <w:sz w:val="28"/>
          <w:szCs w:val="28"/>
        </w:rPr>
        <w:t>тартқан</w:t>
      </w:r>
      <w:proofErr w:type="spellEnd"/>
      <w:r w:rsidR="00C119A7" w:rsidRPr="00C119A7">
        <w:rPr>
          <w:sz w:val="28"/>
          <w:szCs w:val="28"/>
        </w:rPr>
        <w:t xml:space="preserve"> 12 </w:t>
      </w:r>
      <w:proofErr w:type="spellStart"/>
      <w:r w:rsidR="00C119A7" w:rsidRPr="00C119A7">
        <w:rPr>
          <w:sz w:val="28"/>
          <w:szCs w:val="28"/>
        </w:rPr>
        <w:t>мыңнан</w:t>
      </w:r>
      <w:proofErr w:type="spellEnd"/>
      <w:r w:rsidR="00C119A7" w:rsidRPr="00C119A7">
        <w:rPr>
          <w:sz w:val="28"/>
          <w:szCs w:val="28"/>
        </w:rPr>
        <w:t xml:space="preserve"> </w:t>
      </w:r>
      <w:proofErr w:type="spellStart"/>
      <w:r w:rsidR="00C119A7" w:rsidRPr="00C119A7">
        <w:rPr>
          <w:sz w:val="28"/>
          <w:szCs w:val="28"/>
        </w:rPr>
        <w:t>астам</w:t>
      </w:r>
      <w:proofErr w:type="spellEnd"/>
      <w:r w:rsidR="00C119A7" w:rsidRPr="00C119A7">
        <w:rPr>
          <w:sz w:val="28"/>
          <w:szCs w:val="28"/>
        </w:rPr>
        <w:t xml:space="preserve"> </w:t>
      </w:r>
      <w:proofErr w:type="spellStart"/>
      <w:r w:rsidR="00C119A7" w:rsidRPr="00C119A7">
        <w:rPr>
          <w:sz w:val="28"/>
          <w:szCs w:val="28"/>
        </w:rPr>
        <w:t>әскери</w:t>
      </w:r>
      <w:proofErr w:type="spellEnd"/>
      <w:r w:rsidR="00C119A7" w:rsidRPr="00C119A7">
        <w:rPr>
          <w:sz w:val="28"/>
          <w:szCs w:val="28"/>
        </w:rPr>
        <w:t xml:space="preserve"> </w:t>
      </w:r>
      <w:proofErr w:type="spellStart"/>
      <w:r w:rsidR="00C119A7" w:rsidRPr="00C119A7">
        <w:rPr>
          <w:sz w:val="28"/>
          <w:szCs w:val="28"/>
        </w:rPr>
        <w:t>қызметкерді</w:t>
      </w:r>
      <w:proofErr w:type="spellEnd"/>
      <w:r w:rsidR="00C119A7" w:rsidRPr="00C119A7">
        <w:rPr>
          <w:sz w:val="28"/>
          <w:szCs w:val="28"/>
        </w:rPr>
        <w:t xml:space="preserve"> </w:t>
      </w:r>
      <w:proofErr w:type="spellStart"/>
      <w:r w:rsidR="00C119A7" w:rsidRPr="00C119A7">
        <w:rPr>
          <w:sz w:val="28"/>
          <w:szCs w:val="28"/>
        </w:rPr>
        <w:t>елге</w:t>
      </w:r>
      <w:proofErr w:type="spellEnd"/>
      <w:r w:rsidR="00C119A7" w:rsidRPr="00C119A7">
        <w:rPr>
          <w:sz w:val="28"/>
          <w:szCs w:val="28"/>
        </w:rPr>
        <w:t xml:space="preserve"> </w:t>
      </w:r>
      <w:proofErr w:type="spellStart"/>
      <w:r w:rsidR="00C119A7" w:rsidRPr="00C119A7">
        <w:rPr>
          <w:sz w:val="28"/>
          <w:szCs w:val="28"/>
        </w:rPr>
        <w:t>қайтарғанымен</w:t>
      </w:r>
      <w:proofErr w:type="spellEnd"/>
    </w:p>
    <w:p w14:paraId="70586299" w14:textId="77777777" w:rsidR="00092870" w:rsidRDefault="00092870" w:rsidP="00615CF7">
      <w:pPr>
        <w:rPr>
          <w:sz w:val="28"/>
          <w:szCs w:val="28"/>
        </w:rPr>
      </w:pPr>
    </w:p>
    <w:p w14:paraId="0A6D47A5" w14:textId="68B17189" w:rsidR="00C119A7" w:rsidRDefault="00C119A7" w:rsidP="00615CF7">
      <w:pPr>
        <w:rPr>
          <w:sz w:val="28"/>
          <w:szCs w:val="28"/>
        </w:rPr>
      </w:pPr>
      <w:r>
        <w:rPr>
          <w:sz w:val="28"/>
          <w:szCs w:val="28"/>
        </w:rPr>
        <w:t>113-page</w:t>
      </w:r>
    </w:p>
    <w:p w14:paraId="729EEC55" w14:textId="77777777" w:rsidR="00C119A7" w:rsidRDefault="00C119A7" w:rsidP="00615CF7">
      <w:pPr>
        <w:rPr>
          <w:sz w:val="28"/>
          <w:szCs w:val="28"/>
        </w:rPr>
      </w:pPr>
    </w:p>
    <w:p w14:paraId="1EA94B9F" w14:textId="02B29D26" w:rsidR="002F4281" w:rsidRPr="002F4281" w:rsidRDefault="004F7BE4" w:rsidP="002F4281">
      <w:pPr>
        <w:rPr>
          <w:sz w:val="28"/>
          <w:szCs w:val="28"/>
        </w:rPr>
      </w:pPr>
      <w:proofErr w:type="spellStart"/>
      <w:r w:rsidRPr="004F7BE4">
        <w:rPr>
          <w:sz w:val="28"/>
          <w:szCs w:val="28"/>
        </w:rPr>
        <w:lastRenderedPageBreak/>
        <w:t>жаңа</w:t>
      </w:r>
      <w:proofErr w:type="spellEnd"/>
      <w:r w:rsidRPr="004F7BE4">
        <w:rPr>
          <w:sz w:val="28"/>
          <w:szCs w:val="28"/>
        </w:rPr>
        <w:t xml:space="preserve"> </w:t>
      </w:r>
      <w:proofErr w:type="spellStart"/>
      <w:r w:rsidRPr="004F7BE4">
        <w:rPr>
          <w:sz w:val="28"/>
          <w:szCs w:val="28"/>
        </w:rPr>
        <w:t>тәуелсіз</w:t>
      </w:r>
      <w:proofErr w:type="spellEnd"/>
      <w:r w:rsidRPr="004F7BE4">
        <w:rPr>
          <w:sz w:val="28"/>
          <w:szCs w:val="28"/>
        </w:rPr>
        <w:t xml:space="preserve"> </w:t>
      </w:r>
      <w:proofErr w:type="spellStart"/>
      <w:r w:rsidRPr="004F7BE4">
        <w:rPr>
          <w:sz w:val="28"/>
          <w:szCs w:val="28"/>
        </w:rPr>
        <w:t>елде</w:t>
      </w:r>
      <w:proofErr w:type="spellEnd"/>
      <w:r w:rsidRPr="004F7BE4">
        <w:rPr>
          <w:sz w:val="28"/>
          <w:szCs w:val="28"/>
        </w:rPr>
        <w:t xml:space="preserve"> </w:t>
      </w:r>
      <w:proofErr w:type="spellStart"/>
      <w:r w:rsidRPr="004F7BE4">
        <w:rPr>
          <w:sz w:val="28"/>
          <w:szCs w:val="28"/>
        </w:rPr>
        <w:t>қызмет</w:t>
      </w:r>
      <w:proofErr w:type="spellEnd"/>
      <w:r w:rsidRPr="004F7BE4">
        <w:rPr>
          <w:sz w:val="28"/>
          <w:szCs w:val="28"/>
        </w:rPr>
        <w:t xml:space="preserve"> </w:t>
      </w:r>
      <w:proofErr w:type="spellStart"/>
      <w:r w:rsidRPr="004F7BE4">
        <w:rPr>
          <w:sz w:val="28"/>
          <w:szCs w:val="28"/>
        </w:rPr>
        <w:t>етіп</w:t>
      </w:r>
      <w:proofErr w:type="spellEnd"/>
      <w:r w:rsidRPr="004F7BE4">
        <w:rPr>
          <w:sz w:val="28"/>
          <w:szCs w:val="28"/>
        </w:rPr>
        <w:t xml:space="preserve">, </w:t>
      </w:r>
      <w:proofErr w:type="spellStart"/>
      <w:r w:rsidRPr="004F7BE4">
        <w:rPr>
          <w:sz w:val="28"/>
          <w:szCs w:val="28"/>
        </w:rPr>
        <w:t>ол</w:t>
      </w:r>
      <w:proofErr w:type="spellEnd"/>
      <w:r w:rsidRPr="004F7BE4">
        <w:rPr>
          <w:sz w:val="28"/>
          <w:szCs w:val="28"/>
        </w:rPr>
        <w:t xml:space="preserve"> </w:t>
      </w:r>
      <w:proofErr w:type="spellStart"/>
      <w:r w:rsidRPr="004F7BE4">
        <w:rPr>
          <w:sz w:val="28"/>
          <w:szCs w:val="28"/>
        </w:rPr>
        <w:t>бұрынғы</w:t>
      </w:r>
      <w:proofErr w:type="spellEnd"/>
      <w:r w:rsidRPr="004F7BE4">
        <w:rPr>
          <w:sz w:val="28"/>
          <w:szCs w:val="28"/>
        </w:rPr>
        <w:t xml:space="preserve"> </w:t>
      </w:r>
      <w:proofErr w:type="spellStart"/>
      <w:r w:rsidRPr="004F7BE4">
        <w:rPr>
          <w:sz w:val="28"/>
          <w:szCs w:val="28"/>
        </w:rPr>
        <w:t>Кеңес</w:t>
      </w:r>
      <w:proofErr w:type="spellEnd"/>
      <w:r w:rsidRPr="004F7BE4">
        <w:rPr>
          <w:sz w:val="28"/>
          <w:szCs w:val="28"/>
        </w:rPr>
        <w:t xml:space="preserve"> </w:t>
      </w:r>
      <w:proofErr w:type="spellStart"/>
      <w:r w:rsidRPr="004F7BE4">
        <w:rPr>
          <w:sz w:val="28"/>
          <w:szCs w:val="28"/>
        </w:rPr>
        <w:t>Одағының</w:t>
      </w:r>
      <w:proofErr w:type="spellEnd"/>
      <w:r w:rsidRPr="004F7BE4">
        <w:rPr>
          <w:sz w:val="28"/>
          <w:szCs w:val="28"/>
        </w:rPr>
        <w:t xml:space="preserve"> </w:t>
      </w:r>
      <w:proofErr w:type="spellStart"/>
      <w:r w:rsidRPr="004F7BE4">
        <w:rPr>
          <w:sz w:val="28"/>
          <w:szCs w:val="28"/>
        </w:rPr>
        <w:t>басқа</w:t>
      </w:r>
      <w:proofErr w:type="spellEnd"/>
      <w:r w:rsidRPr="004F7BE4">
        <w:rPr>
          <w:sz w:val="28"/>
          <w:szCs w:val="28"/>
        </w:rPr>
        <w:t xml:space="preserve"> </w:t>
      </w:r>
      <w:proofErr w:type="spellStart"/>
      <w:r w:rsidRPr="004F7BE4">
        <w:rPr>
          <w:sz w:val="28"/>
          <w:szCs w:val="28"/>
        </w:rPr>
        <w:t>республикаларынан</w:t>
      </w:r>
      <w:proofErr w:type="spellEnd"/>
      <w:r w:rsidRPr="004F7BE4">
        <w:rPr>
          <w:sz w:val="28"/>
          <w:szCs w:val="28"/>
        </w:rPr>
        <w:t xml:space="preserve"> 33 000-ға </w:t>
      </w:r>
      <w:proofErr w:type="spellStart"/>
      <w:r w:rsidRPr="004F7BE4">
        <w:rPr>
          <w:sz w:val="28"/>
          <w:szCs w:val="28"/>
        </w:rPr>
        <w:t>жуық</w:t>
      </w:r>
      <w:proofErr w:type="spellEnd"/>
      <w:r w:rsidRPr="004F7BE4">
        <w:rPr>
          <w:sz w:val="28"/>
          <w:szCs w:val="28"/>
        </w:rPr>
        <w:t xml:space="preserve"> </w:t>
      </w:r>
      <w:proofErr w:type="spellStart"/>
      <w:r w:rsidRPr="004F7BE4">
        <w:rPr>
          <w:sz w:val="28"/>
          <w:szCs w:val="28"/>
        </w:rPr>
        <w:t>әскери</w:t>
      </w:r>
      <w:proofErr w:type="spellEnd"/>
      <w:r w:rsidRPr="004F7BE4">
        <w:rPr>
          <w:sz w:val="28"/>
          <w:szCs w:val="28"/>
        </w:rPr>
        <w:t xml:space="preserve"> </w:t>
      </w:r>
      <w:proofErr w:type="spellStart"/>
      <w:r w:rsidRPr="004F7BE4">
        <w:rPr>
          <w:sz w:val="28"/>
          <w:szCs w:val="28"/>
        </w:rPr>
        <w:t>қызметкерді</w:t>
      </w:r>
      <w:proofErr w:type="spellEnd"/>
      <w:r w:rsidRPr="004F7BE4">
        <w:rPr>
          <w:sz w:val="28"/>
          <w:szCs w:val="28"/>
        </w:rPr>
        <w:t xml:space="preserve"> </w:t>
      </w:r>
      <w:proofErr w:type="spellStart"/>
      <w:r w:rsidRPr="004F7BE4">
        <w:rPr>
          <w:sz w:val="28"/>
          <w:szCs w:val="28"/>
        </w:rPr>
        <w:t>қабылдады</w:t>
      </w:r>
      <w:proofErr w:type="spellEnd"/>
      <w:r w:rsidRPr="004F7BE4">
        <w:rPr>
          <w:sz w:val="28"/>
          <w:szCs w:val="28"/>
        </w:rPr>
        <w:t xml:space="preserve">. </w:t>
      </w:r>
      <w:proofErr w:type="spellStart"/>
      <w:r w:rsidRPr="004F7BE4">
        <w:rPr>
          <w:sz w:val="28"/>
          <w:szCs w:val="28"/>
        </w:rPr>
        <w:t>Мысалы</w:t>
      </w:r>
      <w:proofErr w:type="spellEnd"/>
      <w:r w:rsidRPr="004F7BE4">
        <w:rPr>
          <w:sz w:val="28"/>
          <w:szCs w:val="28"/>
        </w:rPr>
        <w:t xml:space="preserve">, </w:t>
      </w:r>
      <w:proofErr w:type="spellStart"/>
      <w:r w:rsidRPr="004F7BE4">
        <w:rPr>
          <w:sz w:val="28"/>
          <w:szCs w:val="28"/>
        </w:rPr>
        <w:t>жиырма</w:t>
      </w:r>
      <w:proofErr w:type="spellEnd"/>
      <w:r w:rsidRPr="004F7BE4">
        <w:rPr>
          <w:sz w:val="28"/>
          <w:szCs w:val="28"/>
        </w:rPr>
        <w:t xml:space="preserve"> </w:t>
      </w:r>
      <w:proofErr w:type="spellStart"/>
      <w:r w:rsidRPr="004F7BE4">
        <w:rPr>
          <w:sz w:val="28"/>
          <w:szCs w:val="28"/>
        </w:rPr>
        <w:t>төртінші</w:t>
      </w:r>
      <w:proofErr w:type="spellEnd"/>
      <w:r w:rsidRPr="004F7BE4">
        <w:rPr>
          <w:sz w:val="28"/>
          <w:szCs w:val="28"/>
        </w:rPr>
        <w:t xml:space="preserve"> </w:t>
      </w:r>
      <w:proofErr w:type="spellStart"/>
      <w:r w:rsidRPr="004F7BE4">
        <w:rPr>
          <w:sz w:val="28"/>
          <w:szCs w:val="28"/>
        </w:rPr>
        <w:t>Әскери-әуе</w:t>
      </w:r>
      <w:proofErr w:type="spellEnd"/>
      <w:r w:rsidRPr="004F7BE4">
        <w:rPr>
          <w:sz w:val="28"/>
          <w:szCs w:val="28"/>
        </w:rPr>
        <w:t xml:space="preserve"> </w:t>
      </w:r>
      <w:proofErr w:type="spellStart"/>
      <w:r w:rsidRPr="004F7BE4">
        <w:rPr>
          <w:sz w:val="28"/>
          <w:szCs w:val="28"/>
        </w:rPr>
        <w:t>армиясының</w:t>
      </w:r>
      <w:proofErr w:type="spellEnd"/>
      <w:r w:rsidRPr="004F7BE4">
        <w:rPr>
          <w:sz w:val="28"/>
          <w:szCs w:val="28"/>
        </w:rPr>
        <w:t xml:space="preserve"> штабы </w:t>
      </w:r>
      <w:proofErr w:type="spellStart"/>
      <w:r w:rsidRPr="004F7BE4">
        <w:rPr>
          <w:sz w:val="28"/>
          <w:szCs w:val="28"/>
        </w:rPr>
        <w:t>негізінде</w:t>
      </w:r>
      <w:proofErr w:type="spellEnd"/>
      <w:r w:rsidRPr="004F7BE4">
        <w:rPr>
          <w:sz w:val="28"/>
          <w:szCs w:val="28"/>
        </w:rPr>
        <w:t xml:space="preserve"> </w:t>
      </w:r>
      <w:proofErr w:type="spellStart"/>
      <w:r w:rsidRPr="004F7BE4">
        <w:rPr>
          <w:sz w:val="28"/>
          <w:szCs w:val="28"/>
        </w:rPr>
        <w:t>құрылған</w:t>
      </w:r>
      <w:proofErr w:type="spellEnd"/>
      <w:r w:rsidRPr="004F7BE4">
        <w:rPr>
          <w:sz w:val="28"/>
          <w:szCs w:val="28"/>
        </w:rPr>
        <w:t xml:space="preserve"> Украина </w:t>
      </w:r>
      <w:proofErr w:type="spellStart"/>
      <w:r w:rsidRPr="004F7BE4">
        <w:rPr>
          <w:sz w:val="28"/>
          <w:szCs w:val="28"/>
        </w:rPr>
        <w:t>Әскери-әуе</w:t>
      </w:r>
      <w:proofErr w:type="spellEnd"/>
      <w:r w:rsidRPr="004F7BE4">
        <w:rPr>
          <w:sz w:val="28"/>
          <w:szCs w:val="28"/>
        </w:rPr>
        <w:t xml:space="preserve"> </w:t>
      </w:r>
      <w:proofErr w:type="spellStart"/>
      <w:r w:rsidRPr="004F7BE4">
        <w:rPr>
          <w:sz w:val="28"/>
          <w:szCs w:val="28"/>
        </w:rPr>
        <w:t>күштері</w:t>
      </w:r>
      <w:proofErr w:type="spellEnd"/>
      <w:r w:rsidRPr="004F7BE4">
        <w:rPr>
          <w:sz w:val="28"/>
          <w:szCs w:val="28"/>
        </w:rPr>
        <w:t xml:space="preserve"> </w:t>
      </w:r>
      <w:proofErr w:type="spellStart"/>
      <w:r w:rsidRPr="004F7BE4">
        <w:rPr>
          <w:sz w:val="28"/>
          <w:szCs w:val="28"/>
        </w:rPr>
        <w:t>төрт</w:t>
      </w:r>
      <w:proofErr w:type="spellEnd"/>
      <w:r w:rsidRPr="004F7BE4">
        <w:rPr>
          <w:sz w:val="28"/>
          <w:szCs w:val="28"/>
        </w:rPr>
        <w:t xml:space="preserve"> </w:t>
      </w:r>
      <w:proofErr w:type="spellStart"/>
      <w:r w:rsidRPr="004F7BE4">
        <w:rPr>
          <w:sz w:val="28"/>
          <w:szCs w:val="28"/>
        </w:rPr>
        <w:t>әуе</w:t>
      </w:r>
      <w:proofErr w:type="spellEnd"/>
      <w:r w:rsidRPr="004F7BE4">
        <w:rPr>
          <w:sz w:val="28"/>
          <w:szCs w:val="28"/>
        </w:rPr>
        <w:t xml:space="preserve"> </w:t>
      </w:r>
      <w:proofErr w:type="spellStart"/>
      <w:r w:rsidRPr="004F7BE4">
        <w:rPr>
          <w:sz w:val="28"/>
          <w:szCs w:val="28"/>
        </w:rPr>
        <w:t>корпусынан</w:t>
      </w:r>
      <w:proofErr w:type="spellEnd"/>
      <w:r w:rsidRPr="004F7BE4">
        <w:rPr>
          <w:sz w:val="28"/>
          <w:szCs w:val="28"/>
        </w:rPr>
        <w:t xml:space="preserve">, он </w:t>
      </w:r>
      <w:proofErr w:type="spellStart"/>
      <w:r w:rsidRPr="004F7BE4">
        <w:rPr>
          <w:sz w:val="28"/>
          <w:szCs w:val="28"/>
        </w:rPr>
        <w:t>авиадивизиядан</w:t>
      </w:r>
      <w:proofErr w:type="spellEnd"/>
      <w:r w:rsidRPr="004F7BE4">
        <w:rPr>
          <w:sz w:val="28"/>
          <w:szCs w:val="28"/>
        </w:rPr>
        <w:t xml:space="preserve">, </w:t>
      </w:r>
      <w:proofErr w:type="spellStart"/>
      <w:r w:rsidRPr="004F7BE4">
        <w:rPr>
          <w:sz w:val="28"/>
          <w:szCs w:val="28"/>
        </w:rPr>
        <w:t>қырық</w:t>
      </w:r>
      <w:proofErr w:type="spellEnd"/>
      <w:r w:rsidRPr="004F7BE4">
        <w:rPr>
          <w:sz w:val="28"/>
          <w:szCs w:val="28"/>
        </w:rPr>
        <w:t xml:space="preserve"> </w:t>
      </w:r>
      <w:proofErr w:type="spellStart"/>
      <w:r w:rsidRPr="004F7BE4">
        <w:rPr>
          <w:sz w:val="28"/>
          <w:szCs w:val="28"/>
        </w:rPr>
        <w:t>тоғыз</w:t>
      </w:r>
      <w:proofErr w:type="spellEnd"/>
      <w:r w:rsidRPr="004F7BE4">
        <w:rPr>
          <w:sz w:val="28"/>
          <w:szCs w:val="28"/>
        </w:rPr>
        <w:t xml:space="preserve"> </w:t>
      </w:r>
      <w:proofErr w:type="spellStart"/>
      <w:r w:rsidRPr="004F7BE4">
        <w:rPr>
          <w:sz w:val="28"/>
          <w:szCs w:val="28"/>
        </w:rPr>
        <w:t>авиаполктен</w:t>
      </w:r>
      <w:proofErr w:type="spellEnd"/>
      <w:r w:rsidRPr="004F7BE4">
        <w:rPr>
          <w:sz w:val="28"/>
          <w:szCs w:val="28"/>
        </w:rPr>
        <w:t xml:space="preserve">, он </w:t>
      </w:r>
      <w:proofErr w:type="spellStart"/>
      <w:r w:rsidRPr="004F7BE4">
        <w:rPr>
          <w:sz w:val="28"/>
          <w:szCs w:val="28"/>
        </w:rPr>
        <w:t>бір</w:t>
      </w:r>
      <w:proofErr w:type="spellEnd"/>
      <w:r w:rsidRPr="004F7BE4">
        <w:rPr>
          <w:sz w:val="28"/>
          <w:szCs w:val="28"/>
        </w:rPr>
        <w:t xml:space="preserve"> </w:t>
      </w:r>
      <w:proofErr w:type="spellStart"/>
      <w:r w:rsidRPr="004F7BE4">
        <w:rPr>
          <w:sz w:val="28"/>
          <w:szCs w:val="28"/>
        </w:rPr>
        <w:t>бөлек</w:t>
      </w:r>
      <w:proofErr w:type="spellEnd"/>
      <w:r w:rsidRPr="004F7BE4">
        <w:rPr>
          <w:sz w:val="28"/>
          <w:szCs w:val="28"/>
        </w:rPr>
        <w:t xml:space="preserve"> </w:t>
      </w:r>
      <w:proofErr w:type="spellStart"/>
      <w:r w:rsidRPr="004F7BE4">
        <w:rPr>
          <w:sz w:val="28"/>
          <w:szCs w:val="28"/>
        </w:rPr>
        <w:t>эскадрильядан</w:t>
      </w:r>
      <w:proofErr w:type="spellEnd"/>
      <w:r w:rsidRPr="004F7BE4">
        <w:rPr>
          <w:sz w:val="28"/>
          <w:szCs w:val="28"/>
        </w:rPr>
        <w:t xml:space="preserve">, </w:t>
      </w:r>
      <w:proofErr w:type="spellStart"/>
      <w:r w:rsidRPr="004F7BE4">
        <w:rPr>
          <w:sz w:val="28"/>
          <w:szCs w:val="28"/>
        </w:rPr>
        <w:t>оқу</w:t>
      </w:r>
      <w:proofErr w:type="spellEnd"/>
      <w:r w:rsidRPr="004F7BE4">
        <w:rPr>
          <w:sz w:val="28"/>
          <w:szCs w:val="28"/>
        </w:rPr>
        <w:t xml:space="preserve"> </w:t>
      </w:r>
      <w:proofErr w:type="spellStart"/>
      <w:r w:rsidRPr="004F7BE4">
        <w:rPr>
          <w:sz w:val="28"/>
          <w:szCs w:val="28"/>
        </w:rPr>
        <w:t>орталықтарынан</w:t>
      </w:r>
      <w:proofErr w:type="spellEnd"/>
      <w:r w:rsidRPr="004F7BE4">
        <w:rPr>
          <w:sz w:val="28"/>
          <w:szCs w:val="28"/>
        </w:rPr>
        <w:t xml:space="preserve"> </w:t>
      </w:r>
      <w:proofErr w:type="spellStart"/>
      <w:r w:rsidRPr="004F7BE4">
        <w:rPr>
          <w:sz w:val="28"/>
          <w:szCs w:val="28"/>
        </w:rPr>
        <w:t>және</w:t>
      </w:r>
      <w:proofErr w:type="spellEnd"/>
      <w:r w:rsidRPr="004F7BE4">
        <w:rPr>
          <w:sz w:val="28"/>
          <w:szCs w:val="28"/>
        </w:rPr>
        <w:t xml:space="preserve"> </w:t>
      </w:r>
      <w:proofErr w:type="spellStart"/>
      <w:r w:rsidRPr="004F7BE4">
        <w:rPr>
          <w:sz w:val="28"/>
          <w:szCs w:val="28"/>
        </w:rPr>
        <w:t>арнайы</w:t>
      </w:r>
      <w:proofErr w:type="spellEnd"/>
      <w:r w:rsidRPr="004F7BE4">
        <w:rPr>
          <w:sz w:val="28"/>
          <w:szCs w:val="28"/>
        </w:rPr>
        <w:t xml:space="preserve"> </w:t>
      </w:r>
      <w:proofErr w:type="spellStart"/>
      <w:r w:rsidRPr="004F7BE4">
        <w:rPr>
          <w:sz w:val="28"/>
          <w:szCs w:val="28"/>
        </w:rPr>
        <w:t>мекемелер</w:t>
      </w:r>
      <w:proofErr w:type="spellEnd"/>
      <w:r w:rsidRPr="004F7BE4">
        <w:rPr>
          <w:sz w:val="28"/>
          <w:szCs w:val="28"/>
        </w:rPr>
        <w:t xml:space="preserve">; </w:t>
      </w:r>
      <w:proofErr w:type="spellStart"/>
      <w:r w:rsidRPr="004F7BE4">
        <w:rPr>
          <w:sz w:val="28"/>
          <w:szCs w:val="28"/>
        </w:rPr>
        <w:t>барлығы</w:t>
      </w:r>
      <w:proofErr w:type="spellEnd"/>
      <w:r w:rsidRPr="004F7BE4">
        <w:rPr>
          <w:sz w:val="28"/>
          <w:szCs w:val="28"/>
        </w:rPr>
        <w:t xml:space="preserve"> 600-ге </w:t>
      </w:r>
      <w:proofErr w:type="spellStart"/>
      <w:r w:rsidRPr="004F7BE4">
        <w:rPr>
          <w:sz w:val="28"/>
          <w:szCs w:val="28"/>
        </w:rPr>
        <w:t>жуық</w:t>
      </w:r>
      <w:proofErr w:type="spellEnd"/>
      <w:r w:rsidRPr="004F7BE4">
        <w:rPr>
          <w:sz w:val="28"/>
          <w:szCs w:val="28"/>
        </w:rPr>
        <w:t xml:space="preserve"> </w:t>
      </w:r>
      <w:proofErr w:type="spellStart"/>
      <w:r w:rsidRPr="004F7BE4">
        <w:rPr>
          <w:sz w:val="28"/>
          <w:szCs w:val="28"/>
        </w:rPr>
        <w:t>әскери</w:t>
      </w:r>
      <w:proofErr w:type="spellEnd"/>
      <w:r w:rsidRPr="004F7BE4">
        <w:rPr>
          <w:sz w:val="28"/>
          <w:szCs w:val="28"/>
        </w:rPr>
        <w:t xml:space="preserve"> </w:t>
      </w:r>
      <w:proofErr w:type="spellStart"/>
      <w:r w:rsidRPr="004F7BE4">
        <w:rPr>
          <w:sz w:val="28"/>
          <w:szCs w:val="28"/>
        </w:rPr>
        <w:t>бөлім</w:t>
      </w:r>
      <w:proofErr w:type="spellEnd"/>
      <w:r w:rsidRPr="004F7BE4">
        <w:rPr>
          <w:sz w:val="28"/>
          <w:szCs w:val="28"/>
        </w:rPr>
        <w:t xml:space="preserve">, 2800 </w:t>
      </w:r>
      <w:proofErr w:type="spellStart"/>
      <w:r w:rsidRPr="004F7BE4">
        <w:rPr>
          <w:sz w:val="28"/>
          <w:szCs w:val="28"/>
        </w:rPr>
        <w:t>ұшақ</w:t>
      </w:r>
      <w:proofErr w:type="spellEnd"/>
      <w:r w:rsidRPr="004F7BE4">
        <w:rPr>
          <w:sz w:val="28"/>
          <w:szCs w:val="28"/>
        </w:rPr>
        <w:t xml:space="preserve"> пен </w:t>
      </w:r>
      <w:proofErr w:type="spellStart"/>
      <w:r w:rsidRPr="004F7BE4">
        <w:rPr>
          <w:sz w:val="28"/>
          <w:szCs w:val="28"/>
        </w:rPr>
        <w:t>тікұшақ</w:t>
      </w:r>
      <w:proofErr w:type="spellEnd"/>
      <w:r w:rsidRPr="004F7BE4">
        <w:rPr>
          <w:sz w:val="28"/>
          <w:szCs w:val="28"/>
        </w:rPr>
        <w:t xml:space="preserve"> </w:t>
      </w:r>
      <w:proofErr w:type="spellStart"/>
      <w:r w:rsidRPr="004F7BE4">
        <w:rPr>
          <w:sz w:val="28"/>
          <w:szCs w:val="28"/>
        </w:rPr>
        <w:t>және</w:t>
      </w:r>
      <w:proofErr w:type="spellEnd"/>
      <w:r w:rsidRPr="004F7BE4">
        <w:rPr>
          <w:sz w:val="28"/>
          <w:szCs w:val="28"/>
        </w:rPr>
        <w:t xml:space="preserve"> 120 000-нан </w:t>
      </w:r>
      <w:proofErr w:type="spellStart"/>
      <w:r w:rsidRPr="004F7BE4">
        <w:rPr>
          <w:sz w:val="28"/>
          <w:szCs w:val="28"/>
        </w:rPr>
        <w:t>астам</w:t>
      </w:r>
      <w:proofErr w:type="spellEnd"/>
      <w:r w:rsidRPr="004F7BE4">
        <w:rPr>
          <w:sz w:val="28"/>
          <w:szCs w:val="28"/>
        </w:rPr>
        <w:t xml:space="preserve"> </w:t>
      </w:r>
      <w:proofErr w:type="spellStart"/>
      <w:r w:rsidRPr="004F7BE4">
        <w:rPr>
          <w:sz w:val="28"/>
          <w:szCs w:val="28"/>
        </w:rPr>
        <w:t>әскери</w:t>
      </w:r>
      <w:proofErr w:type="spellEnd"/>
      <w:r w:rsidRPr="004F7BE4">
        <w:rPr>
          <w:sz w:val="28"/>
          <w:szCs w:val="28"/>
        </w:rPr>
        <w:t xml:space="preserve"> </w:t>
      </w:r>
      <w:proofErr w:type="spellStart"/>
      <w:r w:rsidRPr="004F7BE4">
        <w:rPr>
          <w:sz w:val="28"/>
          <w:szCs w:val="28"/>
        </w:rPr>
        <w:t>қызметші</w:t>
      </w:r>
      <w:proofErr w:type="spellEnd"/>
      <w:r w:rsidRPr="004F7BE4">
        <w:rPr>
          <w:sz w:val="28"/>
          <w:szCs w:val="28"/>
        </w:rPr>
        <w:t xml:space="preserve">. Леонид Поляков пен Анатолий </w:t>
      </w:r>
      <w:proofErr w:type="spellStart"/>
      <w:r w:rsidRPr="004F7BE4">
        <w:rPr>
          <w:sz w:val="28"/>
          <w:szCs w:val="28"/>
        </w:rPr>
        <w:t>Ткачукес</w:t>
      </w:r>
      <w:proofErr w:type="spellEnd"/>
      <w:r w:rsidRPr="004F7BE4">
        <w:rPr>
          <w:sz w:val="28"/>
          <w:szCs w:val="28"/>
        </w:rPr>
        <w:t xml:space="preserve"> («</w:t>
      </w:r>
      <w:proofErr w:type="spellStart"/>
      <w:r w:rsidRPr="004F7BE4">
        <w:rPr>
          <w:sz w:val="28"/>
          <w:szCs w:val="28"/>
        </w:rPr>
        <w:t>Қауіпсіздік</w:t>
      </w:r>
      <w:proofErr w:type="spellEnd"/>
      <w:r w:rsidRPr="004F7BE4">
        <w:rPr>
          <w:sz w:val="28"/>
          <w:szCs w:val="28"/>
        </w:rPr>
        <w:t xml:space="preserve"> </w:t>
      </w:r>
      <w:proofErr w:type="spellStart"/>
      <w:r w:rsidRPr="004F7BE4">
        <w:rPr>
          <w:sz w:val="28"/>
          <w:szCs w:val="28"/>
        </w:rPr>
        <w:t>секторының</w:t>
      </w:r>
      <w:proofErr w:type="spellEnd"/>
      <w:r w:rsidRPr="004F7BE4">
        <w:rPr>
          <w:sz w:val="28"/>
          <w:szCs w:val="28"/>
        </w:rPr>
        <w:t xml:space="preserve"> </w:t>
      </w:r>
      <w:proofErr w:type="spellStart"/>
      <w:r w:rsidRPr="004F7BE4">
        <w:rPr>
          <w:sz w:val="28"/>
          <w:szCs w:val="28"/>
        </w:rPr>
        <w:t>сарапшыларын</w:t>
      </w:r>
      <w:proofErr w:type="spellEnd"/>
      <w:r w:rsidRPr="004F7BE4">
        <w:rPr>
          <w:sz w:val="28"/>
          <w:szCs w:val="28"/>
        </w:rPr>
        <w:t xml:space="preserve"> </w:t>
      </w:r>
      <w:proofErr w:type="spellStart"/>
      <w:r w:rsidRPr="004F7BE4">
        <w:rPr>
          <w:sz w:val="28"/>
          <w:szCs w:val="28"/>
        </w:rPr>
        <w:t>қалыптастыру</w:t>
      </w:r>
      <w:proofErr w:type="spellEnd"/>
      <w:r w:rsidRPr="004F7BE4">
        <w:rPr>
          <w:sz w:val="28"/>
          <w:szCs w:val="28"/>
        </w:rPr>
        <w:t xml:space="preserve">: </w:t>
      </w:r>
      <w:proofErr w:type="spellStart"/>
      <w:r w:rsidRPr="004F7BE4">
        <w:rPr>
          <w:sz w:val="28"/>
          <w:szCs w:val="28"/>
        </w:rPr>
        <w:t>Оңтүстік-Шығыс</w:t>
      </w:r>
      <w:proofErr w:type="spellEnd"/>
      <w:r w:rsidRPr="004F7BE4">
        <w:rPr>
          <w:sz w:val="28"/>
          <w:szCs w:val="28"/>
        </w:rPr>
        <w:t xml:space="preserve"> </w:t>
      </w:r>
      <w:proofErr w:type="spellStart"/>
      <w:r w:rsidRPr="004F7BE4">
        <w:rPr>
          <w:sz w:val="28"/>
          <w:szCs w:val="28"/>
        </w:rPr>
        <w:t>Еуропадағы</w:t>
      </w:r>
      <w:proofErr w:type="spellEnd"/>
      <w:r w:rsidRPr="004F7BE4">
        <w:rPr>
          <w:sz w:val="28"/>
          <w:szCs w:val="28"/>
        </w:rPr>
        <w:t xml:space="preserve"> </w:t>
      </w:r>
      <w:proofErr w:type="spellStart"/>
      <w:r w:rsidRPr="004F7BE4">
        <w:rPr>
          <w:sz w:val="28"/>
          <w:szCs w:val="28"/>
        </w:rPr>
        <w:t>жетістіктер</w:t>
      </w:r>
      <w:proofErr w:type="spellEnd"/>
      <w:r w:rsidRPr="004F7BE4">
        <w:rPr>
          <w:sz w:val="28"/>
          <w:szCs w:val="28"/>
        </w:rPr>
        <w:t xml:space="preserve"> мен </w:t>
      </w:r>
      <w:proofErr w:type="spellStart"/>
      <w:r w:rsidRPr="004F7BE4">
        <w:rPr>
          <w:sz w:val="28"/>
          <w:szCs w:val="28"/>
        </w:rPr>
        <w:t>қажеттіліктер</w:t>
      </w:r>
      <w:proofErr w:type="spellEnd"/>
      <w:r w:rsidRPr="004F7BE4">
        <w:rPr>
          <w:sz w:val="28"/>
          <w:szCs w:val="28"/>
        </w:rPr>
        <w:t xml:space="preserve">»):«1991 </w:t>
      </w:r>
      <w:proofErr w:type="spellStart"/>
      <w:r w:rsidRPr="004F7BE4">
        <w:rPr>
          <w:sz w:val="28"/>
          <w:szCs w:val="28"/>
        </w:rPr>
        <w:t>жылы</w:t>
      </w:r>
      <w:proofErr w:type="spellEnd"/>
      <w:r w:rsidRPr="004F7BE4">
        <w:rPr>
          <w:sz w:val="28"/>
          <w:szCs w:val="28"/>
        </w:rPr>
        <w:t xml:space="preserve"> </w:t>
      </w:r>
      <w:proofErr w:type="spellStart"/>
      <w:r w:rsidRPr="004F7BE4">
        <w:rPr>
          <w:sz w:val="28"/>
          <w:szCs w:val="28"/>
        </w:rPr>
        <w:t>Украинада</w:t>
      </w:r>
      <w:proofErr w:type="spellEnd"/>
      <w:r w:rsidRPr="004F7BE4">
        <w:rPr>
          <w:sz w:val="28"/>
          <w:szCs w:val="28"/>
        </w:rPr>
        <w:t xml:space="preserve"> 150-ге </w:t>
      </w:r>
      <w:proofErr w:type="spellStart"/>
      <w:r w:rsidRPr="004F7BE4">
        <w:rPr>
          <w:sz w:val="28"/>
          <w:szCs w:val="28"/>
        </w:rPr>
        <w:t>жуық</w:t>
      </w:r>
      <w:proofErr w:type="spellEnd"/>
      <w:r w:rsidRPr="004F7BE4">
        <w:rPr>
          <w:sz w:val="28"/>
          <w:szCs w:val="28"/>
        </w:rPr>
        <w:t xml:space="preserve"> </w:t>
      </w:r>
      <w:proofErr w:type="spellStart"/>
      <w:r w:rsidRPr="004F7BE4">
        <w:rPr>
          <w:sz w:val="28"/>
          <w:szCs w:val="28"/>
        </w:rPr>
        <w:t>колледждер</w:t>
      </w:r>
      <w:proofErr w:type="spellEnd"/>
      <w:r w:rsidRPr="004F7BE4">
        <w:rPr>
          <w:sz w:val="28"/>
          <w:szCs w:val="28"/>
        </w:rPr>
        <w:t xml:space="preserve"> мен </w:t>
      </w:r>
      <w:proofErr w:type="spellStart"/>
      <w:r w:rsidRPr="004F7BE4">
        <w:rPr>
          <w:sz w:val="28"/>
          <w:szCs w:val="28"/>
        </w:rPr>
        <w:t>университеттер</w:t>
      </w:r>
      <w:proofErr w:type="spellEnd"/>
      <w:r w:rsidRPr="004F7BE4">
        <w:rPr>
          <w:sz w:val="28"/>
          <w:szCs w:val="28"/>
        </w:rPr>
        <w:t xml:space="preserve"> </w:t>
      </w:r>
      <w:proofErr w:type="spellStart"/>
      <w:r w:rsidRPr="004F7BE4">
        <w:rPr>
          <w:sz w:val="28"/>
          <w:szCs w:val="28"/>
        </w:rPr>
        <w:t>орналасты</w:t>
      </w:r>
      <w:proofErr w:type="spellEnd"/>
      <w:r w:rsidRPr="004F7BE4">
        <w:rPr>
          <w:sz w:val="28"/>
          <w:szCs w:val="28"/>
        </w:rPr>
        <w:t xml:space="preserve">. </w:t>
      </w:r>
      <w:proofErr w:type="spellStart"/>
      <w:r w:rsidRPr="004F7BE4">
        <w:rPr>
          <w:sz w:val="28"/>
          <w:szCs w:val="28"/>
        </w:rPr>
        <w:t>Үштен</w:t>
      </w:r>
      <w:proofErr w:type="spellEnd"/>
      <w:r w:rsidRPr="004F7BE4">
        <w:rPr>
          <w:sz w:val="28"/>
          <w:szCs w:val="28"/>
        </w:rPr>
        <w:t xml:space="preserve"> </w:t>
      </w:r>
      <w:proofErr w:type="spellStart"/>
      <w:r w:rsidRPr="004F7BE4">
        <w:rPr>
          <w:sz w:val="28"/>
          <w:szCs w:val="28"/>
        </w:rPr>
        <w:t>бірі</w:t>
      </w:r>
      <w:proofErr w:type="spellEnd"/>
      <w:r w:rsidRPr="004F7BE4">
        <w:rPr>
          <w:sz w:val="28"/>
          <w:szCs w:val="28"/>
        </w:rPr>
        <w:t xml:space="preserve"> </w:t>
      </w:r>
      <w:proofErr w:type="spellStart"/>
      <w:r w:rsidRPr="004F7BE4">
        <w:rPr>
          <w:sz w:val="28"/>
          <w:szCs w:val="28"/>
        </w:rPr>
        <w:t>әскери</w:t>
      </w:r>
      <w:proofErr w:type="spellEnd"/>
      <w:r w:rsidRPr="004F7BE4">
        <w:rPr>
          <w:sz w:val="28"/>
          <w:szCs w:val="28"/>
        </w:rPr>
        <w:t xml:space="preserve"> </w:t>
      </w:r>
      <w:proofErr w:type="spellStart"/>
      <w:r w:rsidRPr="004F7BE4">
        <w:rPr>
          <w:sz w:val="28"/>
          <w:szCs w:val="28"/>
        </w:rPr>
        <w:t>әріптестер</w:t>
      </w:r>
      <w:proofErr w:type="spellEnd"/>
      <w:r w:rsidRPr="004F7BE4">
        <w:rPr>
          <w:sz w:val="28"/>
          <w:szCs w:val="28"/>
        </w:rPr>
        <w:t xml:space="preserve"> </w:t>
      </w:r>
      <w:proofErr w:type="spellStart"/>
      <w:r w:rsidRPr="004F7BE4">
        <w:rPr>
          <w:sz w:val="28"/>
          <w:szCs w:val="28"/>
        </w:rPr>
        <w:t>болды</w:t>
      </w:r>
      <w:proofErr w:type="spellEnd"/>
      <w:r w:rsidRPr="004F7BE4">
        <w:rPr>
          <w:sz w:val="28"/>
          <w:szCs w:val="28"/>
        </w:rPr>
        <w:t xml:space="preserve">. </w:t>
      </w:r>
      <w:proofErr w:type="spellStart"/>
      <w:r w:rsidRPr="004F7BE4">
        <w:rPr>
          <w:sz w:val="28"/>
          <w:szCs w:val="28"/>
        </w:rPr>
        <w:t>Сонымен</w:t>
      </w:r>
      <w:proofErr w:type="spellEnd"/>
      <w:r w:rsidRPr="004F7BE4">
        <w:rPr>
          <w:sz w:val="28"/>
          <w:szCs w:val="28"/>
        </w:rPr>
        <w:t xml:space="preserve"> </w:t>
      </w:r>
      <w:proofErr w:type="spellStart"/>
      <w:r w:rsidRPr="004F7BE4">
        <w:rPr>
          <w:sz w:val="28"/>
          <w:szCs w:val="28"/>
        </w:rPr>
        <w:t>бірге</w:t>
      </w:r>
      <w:proofErr w:type="spellEnd"/>
      <w:r w:rsidRPr="004F7BE4">
        <w:rPr>
          <w:sz w:val="28"/>
          <w:szCs w:val="28"/>
        </w:rPr>
        <w:t xml:space="preserve"> </w:t>
      </w:r>
      <w:proofErr w:type="spellStart"/>
      <w:r w:rsidRPr="004F7BE4">
        <w:rPr>
          <w:sz w:val="28"/>
          <w:szCs w:val="28"/>
        </w:rPr>
        <w:t>Украинада</w:t>
      </w:r>
      <w:proofErr w:type="spellEnd"/>
      <w:r w:rsidRPr="004F7BE4">
        <w:rPr>
          <w:sz w:val="28"/>
          <w:szCs w:val="28"/>
        </w:rPr>
        <w:t xml:space="preserve"> </w:t>
      </w:r>
      <w:proofErr w:type="spellStart"/>
      <w:r w:rsidRPr="004F7BE4">
        <w:rPr>
          <w:sz w:val="28"/>
          <w:szCs w:val="28"/>
        </w:rPr>
        <w:t>барлығы</w:t>
      </w:r>
      <w:proofErr w:type="spellEnd"/>
      <w:r w:rsidRPr="004F7BE4">
        <w:rPr>
          <w:sz w:val="28"/>
          <w:szCs w:val="28"/>
        </w:rPr>
        <w:t xml:space="preserve"> 300-ден </w:t>
      </w:r>
      <w:proofErr w:type="spellStart"/>
      <w:r w:rsidRPr="004F7BE4">
        <w:rPr>
          <w:sz w:val="28"/>
          <w:szCs w:val="28"/>
        </w:rPr>
        <w:t>астам</w:t>
      </w:r>
      <w:proofErr w:type="spellEnd"/>
      <w:r w:rsidRPr="004F7BE4">
        <w:rPr>
          <w:sz w:val="28"/>
          <w:szCs w:val="28"/>
        </w:rPr>
        <w:t xml:space="preserve"> </w:t>
      </w:r>
      <w:proofErr w:type="spellStart"/>
      <w:r w:rsidRPr="004F7BE4">
        <w:rPr>
          <w:sz w:val="28"/>
          <w:szCs w:val="28"/>
        </w:rPr>
        <w:t>арнайы</w:t>
      </w:r>
      <w:proofErr w:type="spellEnd"/>
      <w:r w:rsidRPr="004F7BE4">
        <w:rPr>
          <w:sz w:val="28"/>
          <w:szCs w:val="28"/>
        </w:rPr>
        <w:t xml:space="preserve"> </w:t>
      </w:r>
      <w:proofErr w:type="spellStart"/>
      <w:r w:rsidRPr="004F7BE4">
        <w:rPr>
          <w:sz w:val="28"/>
          <w:szCs w:val="28"/>
        </w:rPr>
        <w:t>әскери</w:t>
      </w:r>
      <w:proofErr w:type="spellEnd"/>
      <w:r w:rsidRPr="004F7BE4">
        <w:rPr>
          <w:sz w:val="28"/>
          <w:szCs w:val="28"/>
        </w:rPr>
        <w:t xml:space="preserve"> </w:t>
      </w:r>
      <w:proofErr w:type="spellStart"/>
      <w:r w:rsidRPr="004F7BE4">
        <w:rPr>
          <w:sz w:val="28"/>
          <w:szCs w:val="28"/>
        </w:rPr>
        <w:t>бағыттағы</w:t>
      </w:r>
      <w:proofErr w:type="spellEnd"/>
      <w:r w:rsidRPr="004F7BE4">
        <w:rPr>
          <w:sz w:val="28"/>
          <w:szCs w:val="28"/>
        </w:rPr>
        <w:t xml:space="preserve"> </w:t>
      </w:r>
      <w:proofErr w:type="spellStart"/>
      <w:r w:rsidRPr="004F7BE4">
        <w:rPr>
          <w:sz w:val="28"/>
          <w:szCs w:val="28"/>
        </w:rPr>
        <w:t>ғылыми-зерттеу</w:t>
      </w:r>
      <w:proofErr w:type="spellEnd"/>
      <w:r w:rsidRPr="004F7BE4">
        <w:rPr>
          <w:sz w:val="28"/>
          <w:szCs w:val="28"/>
        </w:rPr>
        <w:t xml:space="preserve"> </w:t>
      </w:r>
      <w:proofErr w:type="spellStart"/>
      <w:r w:rsidRPr="004F7BE4">
        <w:rPr>
          <w:sz w:val="28"/>
          <w:szCs w:val="28"/>
        </w:rPr>
        <w:t>институттары</w:t>
      </w:r>
      <w:proofErr w:type="spellEnd"/>
      <w:r w:rsidRPr="004F7BE4">
        <w:rPr>
          <w:sz w:val="28"/>
          <w:szCs w:val="28"/>
        </w:rPr>
        <w:t xml:space="preserve"> мен </w:t>
      </w:r>
      <w:proofErr w:type="spellStart"/>
      <w:r w:rsidRPr="004F7BE4">
        <w:rPr>
          <w:sz w:val="28"/>
          <w:szCs w:val="28"/>
        </w:rPr>
        <w:t>конструкторлық</w:t>
      </w:r>
      <w:proofErr w:type="spellEnd"/>
      <w:r w:rsidRPr="004F7BE4">
        <w:rPr>
          <w:sz w:val="28"/>
          <w:szCs w:val="28"/>
        </w:rPr>
        <w:t xml:space="preserve"> </w:t>
      </w:r>
      <w:proofErr w:type="spellStart"/>
      <w:r w:rsidRPr="004F7BE4">
        <w:rPr>
          <w:sz w:val="28"/>
          <w:szCs w:val="28"/>
        </w:rPr>
        <w:t>бюролар</w:t>
      </w:r>
      <w:proofErr w:type="spellEnd"/>
      <w:r w:rsidRPr="004F7BE4">
        <w:rPr>
          <w:sz w:val="28"/>
          <w:szCs w:val="28"/>
        </w:rPr>
        <w:t xml:space="preserve"> </w:t>
      </w:r>
      <w:proofErr w:type="spellStart"/>
      <w:r w:rsidRPr="004F7BE4">
        <w:rPr>
          <w:sz w:val="28"/>
          <w:szCs w:val="28"/>
        </w:rPr>
        <w:t>жұмыс</w:t>
      </w:r>
      <w:proofErr w:type="spellEnd"/>
      <w:r w:rsidRPr="004F7BE4">
        <w:rPr>
          <w:sz w:val="28"/>
          <w:szCs w:val="28"/>
        </w:rPr>
        <w:t xml:space="preserve"> </w:t>
      </w:r>
      <w:proofErr w:type="spellStart"/>
      <w:r w:rsidRPr="004F7BE4">
        <w:rPr>
          <w:sz w:val="28"/>
          <w:szCs w:val="28"/>
        </w:rPr>
        <w:t>істеді</w:t>
      </w:r>
      <w:proofErr w:type="spellEnd"/>
      <w:r w:rsidRPr="004F7BE4">
        <w:rPr>
          <w:sz w:val="28"/>
          <w:szCs w:val="28"/>
        </w:rPr>
        <w:t xml:space="preserve">. </w:t>
      </w:r>
      <w:proofErr w:type="spellStart"/>
      <w:r w:rsidRPr="004F7BE4">
        <w:rPr>
          <w:sz w:val="28"/>
          <w:szCs w:val="28"/>
        </w:rPr>
        <w:t>Статистикаға</w:t>
      </w:r>
      <w:proofErr w:type="spellEnd"/>
      <w:r w:rsidRPr="004F7BE4">
        <w:rPr>
          <w:sz w:val="28"/>
          <w:szCs w:val="28"/>
        </w:rPr>
        <w:t xml:space="preserve"> </w:t>
      </w:r>
      <w:proofErr w:type="spellStart"/>
      <w:r w:rsidRPr="004F7BE4">
        <w:rPr>
          <w:sz w:val="28"/>
          <w:szCs w:val="28"/>
        </w:rPr>
        <w:t>сәйкес</w:t>
      </w:r>
      <w:proofErr w:type="spellEnd"/>
      <w:r w:rsidRPr="004F7BE4">
        <w:rPr>
          <w:sz w:val="28"/>
          <w:szCs w:val="28"/>
        </w:rPr>
        <w:t xml:space="preserve">. - </w:t>
      </w:r>
      <w:proofErr w:type="spellStart"/>
      <w:r w:rsidRPr="004F7BE4">
        <w:rPr>
          <w:sz w:val="28"/>
          <w:szCs w:val="28"/>
        </w:rPr>
        <w:t>тік</w:t>
      </w:r>
      <w:proofErr w:type="spellEnd"/>
      <w:r w:rsidRPr="004F7BE4">
        <w:rPr>
          <w:sz w:val="28"/>
          <w:szCs w:val="28"/>
        </w:rPr>
        <w:t xml:space="preserve"> </w:t>
      </w:r>
      <w:proofErr w:type="spellStart"/>
      <w:r w:rsidRPr="004F7BE4">
        <w:rPr>
          <w:sz w:val="28"/>
          <w:szCs w:val="28"/>
        </w:rPr>
        <w:t>мәліметтер</w:t>
      </w:r>
      <w:proofErr w:type="spellEnd"/>
      <w:r w:rsidRPr="004F7BE4">
        <w:rPr>
          <w:sz w:val="28"/>
          <w:szCs w:val="28"/>
        </w:rPr>
        <w:t xml:space="preserve"> </w:t>
      </w:r>
      <w:proofErr w:type="spellStart"/>
      <w:r w:rsidRPr="004F7BE4">
        <w:rPr>
          <w:sz w:val="28"/>
          <w:szCs w:val="28"/>
        </w:rPr>
        <w:t>бойынша</w:t>
      </w:r>
      <w:proofErr w:type="spellEnd"/>
      <w:r w:rsidRPr="004F7BE4">
        <w:rPr>
          <w:sz w:val="28"/>
          <w:szCs w:val="28"/>
        </w:rPr>
        <w:t xml:space="preserve">, </w:t>
      </w:r>
      <w:proofErr w:type="spellStart"/>
      <w:r w:rsidRPr="004F7BE4">
        <w:rPr>
          <w:sz w:val="28"/>
          <w:szCs w:val="28"/>
        </w:rPr>
        <w:t>барлығы</w:t>
      </w:r>
      <w:proofErr w:type="spellEnd"/>
      <w:r w:rsidRPr="004F7BE4">
        <w:rPr>
          <w:sz w:val="28"/>
          <w:szCs w:val="28"/>
        </w:rPr>
        <w:t xml:space="preserve"> 1344 </w:t>
      </w:r>
      <w:proofErr w:type="spellStart"/>
      <w:r w:rsidRPr="004F7BE4">
        <w:rPr>
          <w:sz w:val="28"/>
          <w:szCs w:val="28"/>
        </w:rPr>
        <w:t>ғылыми-білім</w:t>
      </w:r>
      <w:proofErr w:type="spellEnd"/>
      <w:r w:rsidRPr="004F7BE4">
        <w:rPr>
          <w:sz w:val="28"/>
          <w:szCs w:val="28"/>
        </w:rPr>
        <w:t xml:space="preserve"> беру </w:t>
      </w:r>
      <w:proofErr w:type="spellStart"/>
      <w:r w:rsidRPr="004F7BE4">
        <w:rPr>
          <w:sz w:val="28"/>
          <w:szCs w:val="28"/>
        </w:rPr>
        <w:t>орталықтары</w:t>
      </w:r>
      <w:proofErr w:type="spellEnd"/>
      <w:r w:rsidRPr="004F7BE4">
        <w:rPr>
          <w:sz w:val="28"/>
          <w:szCs w:val="28"/>
        </w:rPr>
        <w:t xml:space="preserve"> </w:t>
      </w:r>
      <w:proofErr w:type="spellStart"/>
      <w:r w:rsidRPr="004F7BE4">
        <w:rPr>
          <w:sz w:val="28"/>
          <w:szCs w:val="28"/>
        </w:rPr>
        <w:t>әскери-бағдарлы</w:t>
      </w:r>
      <w:proofErr w:type="spellEnd"/>
      <w:r w:rsidRPr="004F7BE4">
        <w:rPr>
          <w:sz w:val="28"/>
          <w:szCs w:val="28"/>
        </w:rPr>
        <w:t xml:space="preserve"> </w:t>
      </w:r>
      <w:proofErr w:type="spellStart"/>
      <w:r w:rsidRPr="004F7BE4">
        <w:rPr>
          <w:sz w:val="28"/>
          <w:szCs w:val="28"/>
        </w:rPr>
        <w:t>зерттеу</w:t>
      </w:r>
      <w:proofErr w:type="spellEnd"/>
      <w:r w:rsidRPr="004F7BE4">
        <w:rPr>
          <w:sz w:val="28"/>
          <w:szCs w:val="28"/>
        </w:rPr>
        <w:t xml:space="preserve"> </w:t>
      </w:r>
      <w:proofErr w:type="spellStart"/>
      <w:r w:rsidRPr="004F7BE4">
        <w:rPr>
          <w:sz w:val="28"/>
          <w:szCs w:val="28"/>
        </w:rPr>
        <w:t>жұмыстарын</w:t>
      </w:r>
      <w:proofErr w:type="spellEnd"/>
      <w:r w:rsidRPr="004F7BE4">
        <w:rPr>
          <w:sz w:val="28"/>
          <w:szCs w:val="28"/>
        </w:rPr>
        <w:t xml:space="preserve"> </w:t>
      </w:r>
      <w:proofErr w:type="spellStart"/>
      <w:r w:rsidRPr="004F7BE4">
        <w:rPr>
          <w:sz w:val="28"/>
          <w:szCs w:val="28"/>
        </w:rPr>
        <w:t>жүргізді.КСРО</w:t>
      </w:r>
      <w:proofErr w:type="spellEnd"/>
      <w:r w:rsidRPr="004F7BE4">
        <w:rPr>
          <w:sz w:val="28"/>
          <w:szCs w:val="28"/>
        </w:rPr>
        <w:t xml:space="preserve"> </w:t>
      </w:r>
      <w:proofErr w:type="spellStart"/>
      <w:r w:rsidRPr="004F7BE4">
        <w:rPr>
          <w:sz w:val="28"/>
          <w:szCs w:val="28"/>
        </w:rPr>
        <w:t>кезінде</w:t>
      </w:r>
      <w:proofErr w:type="spellEnd"/>
      <w:r w:rsidRPr="004F7BE4">
        <w:rPr>
          <w:sz w:val="28"/>
          <w:szCs w:val="28"/>
        </w:rPr>
        <w:t xml:space="preserve"> Украина </w:t>
      </w:r>
      <w:proofErr w:type="spellStart"/>
      <w:r w:rsidRPr="004F7BE4">
        <w:rPr>
          <w:sz w:val="28"/>
          <w:szCs w:val="28"/>
        </w:rPr>
        <w:t>құрамынд</w:t>
      </w:r>
      <w:r w:rsidR="006A5479">
        <w:rPr>
          <w:sz w:val="28"/>
          <w:szCs w:val="28"/>
        </w:rPr>
        <w:t>а</w:t>
      </w:r>
      <w:proofErr w:type="spellEnd"/>
      <w:r w:rsidR="006A5479">
        <w:rPr>
          <w:sz w:val="28"/>
          <w:szCs w:val="28"/>
        </w:rPr>
        <w:t xml:space="preserve"> </w:t>
      </w:r>
      <w:r w:rsidR="00445DEC" w:rsidRPr="00445DEC">
        <w:rPr>
          <w:sz w:val="28"/>
          <w:szCs w:val="28"/>
        </w:rPr>
        <w:t xml:space="preserve">1840 </w:t>
      </w:r>
      <w:proofErr w:type="spellStart"/>
      <w:r w:rsidR="00445DEC" w:rsidRPr="00445DEC">
        <w:rPr>
          <w:sz w:val="28"/>
          <w:szCs w:val="28"/>
        </w:rPr>
        <w:t>кәсіпорын</w:t>
      </w:r>
      <w:proofErr w:type="spellEnd"/>
      <w:r w:rsidR="00445DEC" w:rsidRPr="00445DEC">
        <w:rPr>
          <w:sz w:val="28"/>
          <w:szCs w:val="28"/>
        </w:rPr>
        <w:t xml:space="preserve"> мен </w:t>
      </w:r>
      <w:proofErr w:type="spellStart"/>
      <w:r w:rsidR="00445DEC" w:rsidRPr="00445DEC">
        <w:rPr>
          <w:sz w:val="28"/>
          <w:szCs w:val="28"/>
        </w:rPr>
        <w:t>ғылыми</w:t>
      </w:r>
      <w:proofErr w:type="spellEnd"/>
      <w:r w:rsidR="00445DEC" w:rsidRPr="00445DEC">
        <w:rPr>
          <w:sz w:val="28"/>
          <w:szCs w:val="28"/>
        </w:rPr>
        <w:t xml:space="preserve"> </w:t>
      </w:r>
      <w:proofErr w:type="spellStart"/>
      <w:r w:rsidR="00445DEC" w:rsidRPr="00445DEC">
        <w:rPr>
          <w:sz w:val="28"/>
          <w:szCs w:val="28"/>
        </w:rPr>
        <w:t>орталықтарда</w:t>
      </w:r>
      <w:proofErr w:type="spellEnd"/>
      <w:r w:rsidR="00445DEC" w:rsidRPr="00445DEC">
        <w:rPr>
          <w:sz w:val="28"/>
          <w:szCs w:val="28"/>
        </w:rPr>
        <w:t xml:space="preserve"> </w:t>
      </w:r>
      <w:proofErr w:type="spellStart"/>
      <w:r w:rsidR="00445DEC" w:rsidRPr="00445DEC">
        <w:rPr>
          <w:sz w:val="28"/>
          <w:szCs w:val="28"/>
        </w:rPr>
        <w:t>тұрақты</w:t>
      </w:r>
      <w:proofErr w:type="spellEnd"/>
      <w:r w:rsidR="00445DEC" w:rsidRPr="00445DEC">
        <w:rPr>
          <w:sz w:val="28"/>
          <w:szCs w:val="28"/>
        </w:rPr>
        <w:t xml:space="preserve"> </w:t>
      </w:r>
      <w:proofErr w:type="spellStart"/>
      <w:r w:rsidR="00445DEC" w:rsidRPr="00445DEC">
        <w:rPr>
          <w:sz w:val="28"/>
          <w:szCs w:val="28"/>
        </w:rPr>
        <w:t>негізде</w:t>
      </w:r>
      <w:proofErr w:type="spellEnd"/>
      <w:r w:rsidR="00445DEC" w:rsidRPr="00445DEC">
        <w:rPr>
          <w:sz w:val="28"/>
          <w:szCs w:val="28"/>
        </w:rPr>
        <w:t xml:space="preserve"> 2,7 миллион </w:t>
      </w:r>
      <w:proofErr w:type="spellStart"/>
      <w:r w:rsidR="00445DEC" w:rsidRPr="00445DEC">
        <w:rPr>
          <w:sz w:val="28"/>
          <w:szCs w:val="28"/>
        </w:rPr>
        <w:t>адам</w:t>
      </w:r>
      <w:proofErr w:type="spellEnd"/>
      <w:r w:rsidR="00445DEC" w:rsidRPr="00445DEC">
        <w:rPr>
          <w:sz w:val="28"/>
          <w:szCs w:val="28"/>
        </w:rPr>
        <w:t xml:space="preserve"> </w:t>
      </w:r>
      <w:proofErr w:type="spellStart"/>
      <w:r w:rsidR="00445DEC" w:rsidRPr="00445DEC">
        <w:rPr>
          <w:sz w:val="28"/>
          <w:szCs w:val="28"/>
        </w:rPr>
        <w:t>істейтін</w:t>
      </w:r>
      <w:proofErr w:type="spellEnd"/>
      <w:r w:rsidR="00445DEC" w:rsidRPr="00445DEC">
        <w:rPr>
          <w:sz w:val="28"/>
          <w:szCs w:val="28"/>
        </w:rPr>
        <w:t xml:space="preserve"> </w:t>
      </w:r>
      <w:proofErr w:type="spellStart"/>
      <w:r w:rsidR="00445DEC" w:rsidRPr="00445DEC">
        <w:rPr>
          <w:sz w:val="28"/>
          <w:szCs w:val="28"/>
        </w:rPr>
        <w:t>болса</w:t>
      </w:r>
      <w:proofErr w:type="spellEnd"/>
      <w:r w:rsidR="00445DEC" w:rsidRPr="00445DEC">
        <w:rPr>
          <w:sz w:val="28"/>
          <w:szCs w:val="28"/>
        </w:rPr>
        <w:t xml:space="preserve">, </w:t>
      </w:r>
      <w:proofErr w:type="spellStart"/>
      <w:r w:rsidR="00445DEC" w:rsidRPr="00445DEC">
        <w:rPr>
          <w:sz w:val="28"/>
          <w:szCs w:val="28"/>
        </w:rPr>
        <w:t>әскери-өнеркәсіптік</w:t>
      </w:r>
      <w:proofErr w:type="spellEnd"/>
      <w:r w:rsidR="00445DEC" w:rsidRPr="00445DEC">
        <w:rPr>
          <w:sz w:val="28"/>
          <w:szCs w:val="28"/>
        </w:rPr>
        <w:t xml:space="preserve"> </w:t>
      </w:r>
      <w:proofErr w:type="spellStart"/>
      <w:r w:rsidR="00445DEC" w:rsidRPr="00445DEC">
        <w:rPr>
          <w:sz w:val="28"/>
          <w:szCs w:val="28"/>
        </w:rPr>
        <w:t>кешен</w:t>
      </w:r>
      <w:proofErr w:type="spellEnd"/>
      <w:r w:rsidR="00445DEC" w:rsidRPr="00445DEC">
        <w:rPr>
          <w:sz w:val="28"/>
          <w:szCs w:val="28"/>
        </w:rPr>
        <w:t xml:space="preserve"> </w:t>
      </w:r>
      <w:proofErr w:type="spellStart"/>
      <w:r w:rsidR="00445DEC" w:rsidRPr="00445DEC">
        <w:rPr>
          <w:sz w:val="28"/>
          <w:szCs w:val="28"/>
        </w:rPr>
        <w:t>өнімінің</w:t>
      </w:r>
      <w:proofErr w:type="spellEnd"/>
      <w:r w:rsidR="00445DEC" w:rsidRPr="00445DEC">
        <w:rPr>
          <w:sz w:val="28"/>
          <w:szCs w:val="28"/>
        </w:rPr>
        <w:t xml:space="preserve"> 17 </w:t>
      </w:r>
      <w:proofErr w:type="spellStart"/>
      <w:r w:rsidR="00445DEC" w:rsidRPr="00445DEC">
        <w:rPr>
          <w:sz w:val="28"/>
          <w:szCs w:val="28"/>
        </w:rPr>
        <w:t>пайыздық</w:t>
      </w:r>
      <w:proofErr w:type="spellEnd"/>
      <w:r w:rsidR="00445DEC" w:rsidRPr="00445DEC">
        <w:rPr>
          <w:sz w:val="28"/>
          <w:szCs w:val="28"/>
        </w:rPr>
        <w:t xml:space="preserve"> </w:t>
      </w:r>
      <w:proofErr w:type="spellStart"/>
      <w:r w:rsidR="00445DEC" w:rsidRPr="00445DEC">
        <w:rPr>
          <w:sz w:val="28"/>
          <w:szCs w:val="28"/>
        </w:rPr>
        <w:t>үлесі</w:t>
      </w:r>
      <w:proofErr w:type="spellEnd"/>
      <w:r w:rsidR="00445DEC" w:rsidRPr="00445DEC">
        <w:rPr>
          <w:sz w:val="28"/>
          <w:szCs w:val="28"/>
        </w:rPr>
        <w:t xml:space="preserve"> </w:t>
      </w:r>
      <w:proofErr w:type="spellStart"/>
      <w:r w:rsidR="00445DEC" w:rsidRPr="00445DEC">
        <w:rPr>
          <w:sz w:val="28"/>
          <w:szCs w:val="28"/>
        </w:rPr>
        <w:t>болды</w:t>
      </w:r>
      <w:proofErr w:type="spellEnd"/>
      <w:r w:rsidR="00445DEC" w:rsidRPr="00445DEC">
        <w:rPr>
          <w:sz w:val="28"/>
          <w:szCs w:val="28"/>
        </w:rPr>
        <w:t>».</w:t>
      </w:r>
      <w:proofErr w:type="spellStart"/>
      <w:r w:rsidR="00445DEC" w:rsidRPr="00445DEC">
        <w:rPr>
          <w:sz w:val="28"/>
          <w:szCs w:val="28"/>
        </w:rPr>
        <w:t>Ең</w:t>
      </w:r>
      <w:proofErr w:type="spellEnd"/>
      <w:r w:rsidR="00445DEC" w:rsidRPr="00445DEC">
        <w:rPr>
          <w:sz w:val="28"/>
          <w:szCs w:val="28"/>
        </w:rPr>
        <w:t xml:space="preserve"> </w:t>
      </w:r>
      <w:proofErr w:type="spellStart"/>
      <w:r w:rsidR="00445DEC" w:rsidRPr="00445DEC">
        <w:rPr>
          <w:sz w:val="28"/>
          <w:szCs w:val="28"/>
        </w:rPr>
        <w:t>бастысы</w:t>
      </w:r>
      <w:proofErr w:type="spellEnd"/>
      <w:r w:rsidR="00445DEC" w:rsidRPr="00445DEC">
        <w:rPr>
          <w:sz w:val="28"/>
          <w:szCs w:val="28"/>
        </w:rPr>
        <w:t xml:space="preserve">, Украина </w:t>
      </w:r>
      <w:proofErr w:type="spellStart"/>
      <w:r w:rsidR="00445DEC" w:rsidRPr="00445DEC">
        <w:rPr>
          <w:sz w:val="28"/>
          <w:szCs w:val="28"/>
        </w:rPr>
        <w:t>Қарулы</w:t>
      </w:r>
      <w:proofErr w:type="spellEnd"/>
      <w:r w:rsidR="00445DEC" w:rsidRPr="00445DEC">
        <w:rPr>
          <w:sz w:val="28"/>
          <w:szCs w:val="28"/>
        </w:rPr>
        <w:t xml:space="preserve"> </w:t>
      </w:r>
      <w:proofErr w:type="spellStart"/>
      <w:r w:rsidR="00445DEC" w:rsidRPr="00445DEC">
        <w:rPr>
          <w:sz w:val="28"/>
          <w:szCs w:val="28"/>
        </w:rPr>
        <w:t>Күштерінің</w:t>
      </w:r>
      <w:proofErr w:type="spellEnd"/>
      <w:r w:rsidR="00445DEC" w:rsidRPr="00445DEC">
        <w:rPr>
          <w:sz w:val="28"/>
          <w:szCs w:val="28"/>
        </w:rPr>
        <w:t xml:space="preserve"> </w:t>
      </w:r>
      <w:proofErr w:type="spellStart"/>
      <w:r w:rsidR="00445DEC" w:rsidRPr="00445DEC">
        <w:rPr>
          <w:sz w:val="28"/>
          <w:szCs w:val="28"/>
        </w:rPr>
        <w:t>қолбасшылық</w:t>
      </w:r>
      <w:proofErr w:type="spellEnd"/>
      <w:r w:rsidR="00445DEC" w:rsidRPr="00445DEC">
        <w:rPr>
          <w:sz w:val="28"/>
          <w:szCs w:val="28"/>
        </w:rPr>
        <w:t xml:space="preserve">, </w:t>
      </w:r>
      <w:proofErr w:type="spellStart"/>
      <w:r w:rsidR="00445DEC" w:rsidRPr="00445DEC">
        <w:rPr>
          <w:sz w:val="28"/>
          <w:szCs w:val="28"/>
        </w:rPr>
        <w:t>басқару</w:t>
      </w:r>
      <w:proofErr w:type="spellEnd"/>
      <w:r w:rsidR="00445DEC" w:rsidRPr="00445DEC">
        <w:rPr>
          <w:sz w:val="28"/>
          <w:szCs w:val="28"/>
        </w:rPr>
        <w:t xml:space="preserve">, </w:t>
      </w:r>
      <w:proofErr w:type="spellStart"/>
      <w:r w:rsidR="00445DEC" w:rsidRPr="00445DEC">
        <w:rPr>
          <w:sz w:val="28"/>
          <w:szCs w:val="28"/>
        </w:rPr>
        <w:t>байланыс</w:t>
      </w:r>
      <w:proofErr w:type="spellEnd"/>
      <w:r w:rsidR="00445DEC" w:rsidRPr="00445DEC">
        <w:rPr>
          <w:sz w:val="28"/>
          <w:szCs w:val="28"/>
        </w:rPr>
        <w:t xml:space="preserve"> </w:t>
      </w:r>
      <w:proofErr w:type="spellStart"/>
      <w:r w:rsidR="00445DEC" w:rsidRPr="00445DEC">
        <w:rPr>
          <w:sz w:val="28"/>
          <w:szCs w:val="28"/>
        </w:rPr>
        <w:t>және</w:t>
      </w:r>
      <w:proofErr w:type="spellEnd"/>
      <w:r w:rsidR="00445DEC" w:rsidRPr="00445DEC">
        <w:rPr>
          <w:sz w:val="28"/>
          <w:szCs w:val="28"/>
        </w:rPr>
        <w:t xml:space="preserve"> </w:t>
      </w:r>
      <w:proofErr w:type="spellStart"/>
      <w:r w:rsidR="00445DEC" w:rsidRPr="00445DEC">
        <w:rPr>
          <w:sz w:val="28"/>
          <w:szCs w:val="28"/>
        </w:rPr>
        <w:t>ақпарат</w:t>
      </w:r>
      <w:proofErr w:type="spellEnd"/>
      <w:r w:rsidR="00445DEC" w:rsidRPr="00445DEC">
        <w:rPr>
          <w:sz w:val="28"/>
          <w:szCs w:val="28"/>
        </w:rPr>
        <w:t xml:space="preserve"> (С31) </w:t>
      </w:r>
      <w:proofErr w:type="spellStart"/>
      <w:r w:rsidR="00445DEC" w:rsidRPr="00445DEC">
        <w:rPr>
          <w:sz w:val="28"/>
          <w:szCs w:val="28"/>
        </w:rPr>
        <w:t>жүйелері</w:t>
      </w:r>
      <w:proofErr w:type="spellEnd"/>
      <w:r w:rsidR="00445DEC" w:rsidRPr="00445DEC">
        <w:rPr>
          <w:sz w:val="28"/>
          <w:szCs w:val="28"/>
        </w:rPr>
        <w:t xml:space="preserve"> </w:t>
      </w:r>
      <w:proofErr w:type="spellStart"/>
      <w:r w:rsidR="00445DEC" w:rsidRPr="00445DEC">
        <w:rPr>
          <w:sz w:val="28"/>
          <w:szCs w:val="28"/>
        </w:rPr>
        <w:t>Ресей</w:t>
      </w:r>
      <w:proofErr w:type="spellEnd"/>
      <w:r w:rsidR="00445DEC" w:rsidRPr="00445DEC">
        <w:rPr>
          <w:sz w:val="28"/>
          <w:szCs w:val="28"/>
        </w:rPr>
        <w:t xml:space="preserve"> </w:t>
      </w:r>
      <w:proofErr w:type="spellStart"/>
      <w:r w:rsidR="00445DEC" w:rsidRPr="00445DEC">
        <w:rPr>
          <w:sz w:val="28"/>
          <w:szCs w:val="28"/>
        </w:rPr>
        <w:t>Федерациясындағы</w:t>
      </w:r>
      <w:proofErr w:type="spellEnd"/>
      <w:r w:rsidR="00445DEC" w:rsidRPr="00445DEC">
        <w:rPr>
          <w:sz w:val="28"/>
          <w:szCs w:val="28"/>
        </w:rPr>
        <w:t xml:space="preserve"> </w:t>
      </w:r>
      <w:proofErr w:type="spellStart"/>
      <w:r w:rsidR="00445DEC" w:rsidRPr="00445DEC">
        <w:rPr>
          <w:sz w:val="28"/>
          <w:szCs w:val="28"/>
        </w:rPr>
        <w:t>сәйкес</w:t>
      </w:r>
      <w:proofErr w:type="spellEnd"/>
      <w:r w:rsidR="00445DEC" w:rsidRPr="00445DEC">
        <w:rPr>
          <w:sz w:val="28"/>
          <w:szCs w:val="28"/>
        </w:rPr>
        <w:t xml:space="preserve"> </w:t>
      </w:r>
      <w:proofErr w:type="spellStart"/>
      <w:r w:rsidR="00445DEC" w:rsidRPr="00445DEC">
        <w:rPr>
          <w:sz w:val="28"/>
          <w:szCs w:val="28"/>
        </w:rPr>
        <w:t>жүйелермен</w:t>
      </w:r>
      <w:proofErr w:type="spellEnd"/>
      <w:r w:rsidR="00445DEC" w:rsidRPr="00445DEC">
        <w:rPr>
          <w:sz w:val="28"/>
          <w:szCs w:val="28"/>
        </w:rPr>
        <w:t xml:space="preserve"> </w:t>
      </w:r>
      <w:proofErr w:type="spellStart"/>
      <w:r w:rsidR="00445DEC" w:rsidRPr="00445DEC">
        <w:rPr>
          <w:sz w:val="28"/>
          <w:szCs w:val="28"/>
        </w:rPr>
        <w:t>тығыз</w:t>
      </w:r>
      <w:proofErr w:type="spellEnd"/>
      <w:r w:rsidR="00445DEC" w:rsidRPr="00445DEC">
        <w:rPr>
          <w:sz w:val="28"/>
          <w:szCs w:val="28"/>
        </w:rPr>
        <w:t xml:space="preserve"> </w:t>
      </w:r>
      <w:proofErr w:type="spellStart"/>
      <w:r w:rsidR="00445DEC" w:rsidRPr="00445DEC">
        <w:rPr>
          <w:sz w:val="28"/>
          <w:szCs w:val="28"/>
        </w:rPr>
        <w:t>байланысты</w:t>
      </w:r>
      <w:proofErr w:type="spellEnd"/>
      <w:r w:rsidR="00445DEC" w:rsidRPr="00445DEC">
        <w:rPr>
          <w:sz w:val="28"/>
          <w:szCs w:val="28"/>
        </w:rPr>
        <w:t xml:space="preserve"> </w:t>
      </w:r>
      <w:proofErr w:type="spellStart"/>
      <w:r w:rsidR="00445DEC" w:rsidRPr="00445DEC">
        <w:rPr>
          <w:sz w:val="28"/>
          <w:szCs w:val="28"/>
        </w:rPr>
        <w:t>болды</w:t>
      </w:r>
      <w:proofErr w:type="spellEnd"/>
      <w:r w:rsidR="00445DEC" w:rsidRPr="00445DEC">
        <w:rPr>
          <w:sz w:val="28"/>
          <w:szCs w:val="28"/>
        </w:rPr>
        <w:t xml:space="preserve">. </w:t>
      </w:r>
      <w:proofErr w:type="spellStart"/>
      <w:r w:rsidR="00445DEC" w:rsidRPr="00445DEC">
        <w:rPr>
          <w:sz w:val="28"/>
          <w:szCs w:val="28"/>
        </w:rPr>
        <w:t>Сол</w:t>
      </w:r>
      <w:proofErr w:type="spellEnd"/>
      <w:r w:rsidR="00445DEC" w:rsidRPr="00445DEC">
        <w:rPr>
          <w:sz w:val="28"/>
          <w:szCs w:val="28"/>
        </w:rPr>
        <w:t xml:space="preserve"> </w:t>
      </w:r>
      <w:proofErr w:type="spellStart"/>
      <w:r w:rsidR="00445DEC" w:rsidRPr="00445DEC">
        <w:rPr>
          <w:sz w:val="28"/>
          <w:szCs w:val="28"/>
        </w:rPr>
        <w:t>кездегі</w:t>
      </w:r>
      <w:proofErr w:type="spellEnd"/>
      <w:r w:rsidR="00445DEC" w:rsidRPr="00445DEC">
        <w:rPr>
          <w:sz w:val="28"/>
          <w:szCs w:val="28"/>
        </w:rPr>
        <w:t xml:space="preserve"> </w:t>
      </w:r>
      <w:proofErr w:type="spellStart"/>
      <w:r w:rsidR="00445DEC" w:rsidRPr="00445DEC">
        <w:rPr>
          <w:sz w:val="28"/>
          <w:szCs w:val="28"/>
        </w:rPr>
        <w:t>бүкіл</w:t>
      </w:r>
      <w:proofErr w:type="spellEnd"/>
      <w:r w:rsidR="00445DEC" w:rsidRPr="00445DEC">
        <w:rPr>
          <w:sz w:val="28"/>
          <w:szCs w:val="28"/>
        </w:rPr>
        <w:t xml:space="preserve"> </w:t>
      </w:r>
      <w:proofErr w:type="spellStart"/>
      <w:r w:rsidR="00445DEC" w:rsidRPr="00445DEC">
        <w:rPr>
          <w:sz w:val="28"/>
          <w:szCs w:val="28"/>
        </w:rPr>
        <w:t>әскери</w:t>
      </w:r>
      <w:proofErr w:type="spellEnd"/>
      <w:r w:rsidR="00445DEC" w:rsidRPr="00445DEC">
        <w:rPr>
          <w:sz w:val="28"/>
          <w:szCs w:val="28"/>
        </w:rPr>
        <w:t xml:space="preserve"> </w:t>
      </w:r>
      <w:proofErr w:type="spellStart"/>
      <w:r w:rsidR="00445DEC" w:rsidRPr="00445DEC">
        <w:rPr>
          <w:sz w:val="28"/>
          <w:szCs w:val="28"/>
        </w:rPr>
        <w:t>құрылым</w:t>
      </w:r>
      <w:proofErr w:type="spellEnd"/>
      <w:r w:rsidR="00445DEC" w:rsidRPr="00445DEC">
        <w:rPr>
          <w:sz w:val="28"/>
          <w:szCs w:val="28"/>
        </w:rPr>
        <w:t xml:space="preserve"> НАТО </w:t>
      </w:r>
      <w:proofErr w:type="spellStart"/>
      <w:r w:rsidR="00445DEC" w:rsidRPr="00445DEC">
        <w:rPr>
          <w:sz w:val="28"/>
          <w:szCs w:val="28"/>
        </w:rPr>
        <w:t>төнетін</w:t>
      </w:r>
      <w:proofErr w:type="spellEnd"/>
      <w:r w:rsidR="00445DEC" w:rsidRPr="00445DEC">
        <w:rPr>
          <w:sz w:val="28"/>
          <w:szCs w:val="28"/>
        </w:rPr>
        <w:t xml:space="preserve"> </w:t>
      </w:r>
      <w:proofErr w:type="spellStart"/>
      <w:r w:rsidR="00445DEC" w:rsidRPr="00445DEC">
        <w:rPr>
          <w:sz w:val="28"/>
          <w:szCs w:val="28"/>
        </w:rPr>
        <w:t>әскери</w:t>
      </w:r>
      <w:proofErr w:type="spellEnd"/>
      <w:r w:rsidR="00445DEC" w:rsidRPr="00445DEC">
        <w:rPr>
          <w:sz w:val="28"/>
          <w:szCs w:val="28"/>
        </w:rPr>
        <w:t xml:space="preserve"> </w:t>
      </w:r>
      <w:proofErr w:type="spellStart"/>
      <w:r w:rsidR="00445DEC" w:rsidRPr="00445DEC">
        <w:rPr>
          <w:sz w:val="28"/>
          <w:szCs w:val="28"/>
        </w:rPr>
        <w:t>қауіпке</w:t>
      </w:r>
      <w:proofErr w:type="spellEnd"/>
      <w:r w:rsidR="00445DEC" w:rsidRPr="00445DEC">
        <w:rPr>
          <w:sz w:val="28"/>
          <w:szCs w:val="28"/>
        </w:rPr>
        <w:t xml:space="preserve"> </w:t>
      </w:r>
      <w:proofErr w:type="spellStart"/>
      <w:r w:rsidR="00445DEC" w:rsidRPr="00445DEC">
        <w:rPr>
          <w:sz w:val="28"/>
          <w:szCs w:val="28"/>
        </w:rPr>
        <w:t>қарсы</w:t>
      </w:r>
      <w:proofErr w:type="spellEnd"/>
      <w:r w:rsidR="00445DEC" w:rsidRPr="00445DEC">
        <w:rPr>
          <w:sz w:val="28"/>
          <w:szCs w:val="28"/>
        </w:rPr>
        <w:t xml:space="preserve"> </w:t>
      </w:r>
      <w:proofErr w:type="spellStart"/>
      <w:r w:rsidR="00445DEC" w:rsidRPr="00445DEC">
        <w:rPr>
          <w:sz w:val="28"/>
          <w:szCs w:val="28"/>
        </w:rPr>
        <w:t>қорғаныс</w:t>
      </w:r>
      <w:proofErr w:type="spellEnd"/>
      <w:r w:rsidR="00445DEC" w:rsidRPr="00445DEC">
        <w:rPr>
          <w:sz w:val="28"/>
          <w:szCs w:val="28"/>
        </w:rPr>
        <w:t xml:space="preserve"> </w:t>
      </w:r>
      <w:proofErr w:type="spellStart"/>
      <w:r w:rsidR="00445DEC" w:rsidRPr="00445DEC">
        <w:rPr>
          <w:sz w:val="28"/>
          <w:szCs w:val="28"/>
        </w:rPr>
        <w:t>операцияларымен</w:t>
      </w:r>
      <w:proofErr w:type="spellEnd"/>
      <w:r w:rsidR="00445DEC" w:rsidRPr="00445DEC">
        <w:rPr>
          <w:sz w:val="28"/>
          <w:szCs w:val="28"/>
        </w:rPr>
        <w:t xml:space="preserve">, </w:t>
      </w:r>
      <w:proofErr w:type="spellStart"/>
      <w:r w:rsidR="00445DEC" w:rsidRPr="00445DEC">
        <w:rPr>
          <w:sz w:val="28"/>
          <w:szCs w:val="28"/>
        </w:rPr>
        <w:t>сондай-ақ</w:t>
      </w:r>
      <w:proofErr w:type="spellEnd"/>
      <w:r w:rsidR="00445DEC" w:rsidRPr="00445DEC">
        <w:rPr>
          <w:sz w:val="28"/>
          <w:szCs w:val="28"/>
        </w:rPr>
        <w:t xml:space="preserve"> </w:t>
      </w:r>
      <w:proofErr w:type="spellStart"/>
      <w:r w:rsidR="00445DEC" w:rsidRPr="00445DEC">
        <w:rPr>
          <w:sz w:val="28"/>
          <w:szCs w:val="28"/>
        </w:rPr>
        <w:t>Мәскеуден</w:t>
      </w:r>
      <w:proofErr w:type="spellEnd"/>
      <w:r w:rsidR="00445DEC" w:rsidRPr="00445DEC">
        <w:rPr>
          <w:sz w:val="28"/>
          <w:szCs w:val="28"/>
        </w:rPr>
        <w:t xml:space="preserve"> </w:t>
      </w:r>
      <w:proofErr w:type="spellStart"/>
      <w:r w:rsidR="00445DEC" w:rsidRPr="00445DEC">
        <w:rPr>
          <w:sz w:val="28"/>
          <w:szCs w:val="28"/>
        </w:rPr>
        <w:t>тікелей</w:t>
      </w:r>
      <w:proofErr w:type="spellEnd"/>
      <w:r w:rsidR="00445DEC" w:rsidRPr="00445DEC">
        <w:rPr>
          <w:sz w:val="28"/>
          <w:szCs w:val="28"/>
        </w:rPr>
        <w:t xml:space="preserve"> </w:t>
      </w:r>
      <w:proofErr w:type="spellStart"/>
      <w:r w:rsidR="00445DEC" w:rsidRPr="00445DEC">
        <w:rPr>
          <w:sz w:val="28"/>
          <w:szCs w:val="28"/>
        </w:rPr>
        <w:t>басқарылатын</w:t>
      </w:r>
      <w:proofErr w:type="spellEnd"/>
      <w:r w:rsidR="00445DEC" w:rsidRPr="00445DEC">
        <w:rPr>
          <w:sz w:val="28"/>
          <w:szCs w:val="28"/>
        </w:rPr>
        <w:t xml:space="preserve"> </w:t>
      </w:r>
      <w:proofErr w:type="spellStart"/>
      <w:r w:rsidR="00445DEC" w:rsidRPr="00445DEC">
        <w:rPr>
          <w:sz w:val="28"/>
          <w:szCs w:val="28"/>
        </w:rPr>
        <w:t>шабуыл</w:t>
      </w:r>
      <w:proofErr w:type="spellEnd"/>
      <w:r w:rsidR="00445DEC" w:rsidRPr="00445DEC">
        <w:rPr>
          <w:sz w:val="28"/>
          <w:szCs w:val="28"/>
        </w:rPr>
        <w:t xml:space="preserve"> </w:t>
      </w:r>
      <w:proofErr w:type="spellStart"/>
      <w:r w:rsidR="00445DEC" w:rsidRPr="00445DEC">
        <w:rPr>
          <w:sz w:val="28"/>
          <w:szCs w:val="28"/>
        </w:rPr>
        <w:t>операцияларымен</w:t>
      </w:r>
      <w:proofErr w:type="spellEnd"/>
      <w:r w:rsidR="00445DEC" w:rsidRPr="00445DEC">
        <w:rPr>
          <w:sz w:val="28"/>
          <w:szCs w:val="28"/>
        </w:rPr>
        <w:t xml:space="preserve"> </w:t>
      </w:r>
      <w:proofErr w:type="spellStart"/>
      <w:r w:rsidR="00445DEC" w:rsidRPr="00445DEC">
        <w:rPr>
          <w:sz w:val="28"/>
          <w:szCs w:val="28"/>
        </w:rPr>
        <w:t>күресуге</w:t>
      </w:r>
      <w:proofErr w:type="spellEnd"/>
      <w:r w:rsidR="00445DEC" w:rsidRPr="00445DEC">
        <w:rPr>
          <w:sz w:val="28"/>
          <w:szCs w:val="28"/>
        </w:rPr>
        <w:t xml:space="preserve"> </w:t>
      </w:r>
      <w:proofErr w:type="spellStart"/>
      <w:r w:rsidR="00445DEC" w:rsidRPr="00445DEC">
        <w:rPr>
          <w:sz w:val="28"/>
          <w:szCs w:val="28"/>
        </w:rPr>
        <w:t>арналғаны</w:t>
      </w:r>
      <w:proofErr w:type="spellEnd"/>
      <w:r w:rsidR="00445DEC" w:rsidRPr="00445DEC">
        <w:rPr>
          <w:sz w:val="28"/>
          <w:szCs w:val="28"/>
        </w:rPr>
        <w:t xml:space="preserve"> </w:t>
      </w:r>
      <w:proofErr w:type="spellStart"/>
      <w:r w:rsidR="00445DEC" w:rsidRPr="00445DEC">
        <w:rPr>
          <w:sz w:val="28"/>
          <w:szCs w:val="28"/>
        </w:rPr>
        <w:t>түсінікті.Бақытымызға</w:t>
      </w:r>
      <w:proofErr w:type="spellEnd"/>
      <w:r w:rsidR="00445DEC" w:rsidRPr="00445DEC">
        <w:rPr>
          <w:sz w:val="28"/>
          <w:szCs w:val="28"/>
        </w:rPr>
        <w:t xml:space="preserve"> </w:t>
      </w:r>
      <w:proofErr w:type="spellStart"/>
      <w:r w:rsidR="00445DEC" w:rsidRPr="00445DEC">
        <w:rPr>
          <w:sz w:val="28"/>
          <w:szCs w:val="28"/>
        </w:rPr>
        <w:t>орай</w:t>
      </w:r>
      <w:proofErr w:type="spellEnd"/>
      <w:r w:rsidR="00445DEC" w:rsidRPr="00445DEC">
        <w:rPr>
          <w:sz w:val="28"/>
          <w:szCs w:val="28"/>
        </w:rPr>
        <w:t xml:space="preserve">, Украина </w:t>
      </w:r>
      <w:proofErr w:type="spellStart"/>
      <w:r w:rsidR="00445DEC" w:rsidRPr="00445DEC">
        <w:rPr>
          <w:sz w:val="28"/>
          <w:szCs w:val="28"/>
        </w:rPr>
        <w:t>өз</w:t>
      </w:r>
      <w:proofErr w:type="spellEnd"/>
      <w:r w:rsidR="00445DEC" w:rsidRPr="00445DEC">
        <w:rPr>
          <w:sz w:val="28"/>
          <w:szCs w:val="28"/>
        </w:rPr>
        <w:t xml:space="preserve"> </w:t>
      </w:r>
      <w:proofErr w:type="spellStart"/>
      <w:r w:rsidR="00445DEC" w:rsidRPr="00445DEC">
        <w:rPr>
          <w:sz w:val="28"/>
          <w:szCs w:val="28"/>
        </w:rPr>
        <w:t>тәуелсіздігін</w:t>
      </w:r>
      <w:proofErr w:type="spellEnd"/>
      <w:r w:rsidR="00445DEC" w:rsidRPr="00445DEC">
        <w:rPr>
          <w:sz w:val="28"/>
          <w:szCs w:val="28"/>
        </w:rPr>
        <w:t xml:space="preserve"> </w:t>
      </w:r>
      <w:proofErr w:type="spellStart"/>
      <w:r w:rsidR="00445DEC" w:rsidRPr="00445DEC">
        <w:rPr>
          <w:sz w:val="28"/>
          <w:szCs w:val="28"/>
        </w:rPr>
        <w:t>алу</w:t>
      </w:r>
      <w:proofErr w:type="spellEnd"/>
      <w:r w:rsidR="00445DEC" w:rsidRPr="00445DEC">
        <w:rPr>
          <w:sz w:val="28"/>
          <w:szCs w:val="28"/>
        </w:rPr>
        <w:t xml:space="preserve"> </w:t>
      </w:r>
      <w:proofErr w:type="spellStart"/>
      <w:r w:rsidR="00445DEC" w:rsidRPr="00445DEC">
        <w:rPr>
          <w:sz w:val="28"/>
          <w:szCs w:val="28"/>
        </w:rPr>
        <w:t>жолында</w:t>
      </w:r>
      <w:proofErr w:type="spellEnd"/>
      <w:r w:rsidR="00445DEC" w:rsidRPr="00445DEC">
        <w:rPr>
          <w:sz w:val="28"/>
          <w:szCs w:val="28"/>
        </w:rPr>
        <w:t xml:space="preserve"> </w:t>
      </w:r>
      <w:proofErr w:type="spellStart"/>
      <w:r w:rsidR="00445DEC" w:rsidRPr="00445DEC">
        <w:rPr>
          <w:sz w:val="28"/>
          <w:szCs w:val="28"/>
        </w:rPr>
        <w:t>саяси</w:t>
      </w:r>
      <w:proofErr w:type="spellEnd"/>
      <w:r w:rsidR="00445DEC" w:rsidRPr="00445DEC">
        <w:rPr>
          <w:sz w:val="28"/>
          <w:szCs w:val="28"/>
        </w:rPr>
        <w:t xml:space="preserve"> </w:t>
      </w:r>
      <w:proofErr w:type="spellStart"/>
      <w:r w:rsidR="00445DEC" w:rsidRPr="00445DEC">
        <w:rPr>
          <w:sz w:val="28"/>
          <w:szCs w:val="28"/>
        </w:rPr>
        <w:t>қиындықтарға</w:t>
      </w:r>
      <w:proofErr w:type="spellEnd"/>
      <w:r w:rsidR="00445DEC" w:rsidRPr="00445DEC">
        <w:rPr>
          <w:sz w:val="28"/>
          <w:szCs w:val="28"/>
        </w:rPr>
        <w:t xml:space="preserve"> тап </w:t>
      </w:r>
      <w:proofErr w:type="spellStart"/>
      <w:r w:rsidR="00445DEC" w:rsidRPr="00445DEC">
        <w:rPr>
          <w:sz w:val="28"/>
          <w:szCs w:val="28"/>
        </w:rPr>
        <w:t>болған</w:t>
      </w:r>
      <w:proofErr w:type="spellEnd"/>
      <w:r w:rsidR="00445DEC" w:rsidRPr="00445DEC">
        <w:rPr>
          <w:sz w:val="28"/>
          <w:szCs w:val="28"/>
        </w:rPr>
        <w:t xml:space="preserve"> </w:t>
      </w:r>
      <w:proofErr w:type="spellStart"/>
      <w:r w:rsidR="00445DEC" w:rsidRPr="00445DEC">
        <w:rPr>
          <w:sz w:val="28"/>
          <w:szCs w:val="28"/>
        </w:rPr>
        <w:t>жоқ</w:t>
      </w:r>
      <w:proofErr w:type="spellEnd"/>
      <w:r w:rsidR="00445DEC" w:rsidRPr="00445DEC">
        <w:rPr>
          <w:sz w:val="28"/>
          <w:szCs w:val="28"/>
        </w:rPr>
        <w:t xml:space="preserve">. Ел </w:t>
      </w:r>
      <w:proofErr w:type="spellStart"/>
      <w:r w:rsidR="00445DEC" w:rsidRPr="00445DEC">
        <w:rPr>
          <w:sz w:val="28"/>
          <w:szCs w:val="28"/>
        </w:rPr>
        <w:t>Балтық</w:t>
      </w:r>
      <w:proofErr w:type="spellEnd"/>
      <w:r w:rsidR="00445DEC" w:rsidRPr="00445DEC">
        <w:rPr>
          <w:sz w:val="28"/>
          <w:szCs w:val="28"/>
        </w:rPr>
        <w:t xml:space="preserve"> </w:t>
      </w:r>
      <w:proofErr w:type="spellStart"/>
      <w:r w:rsidR="00445DEC" w:rsidRPr="00445DEC">
        <w:rPr>
          <w:sz w:val="28"/>
          <w:szCs w:val="28"/>
        </w:rPr>
        <w:t>жағалауы</w:t>
      </w:r>
      <w:proofErr w:type="spellEnd"/>
      <w:r w:rsidR="00445DEC" w:rsidRPr="00445DEC">
        <w:rPr>
          <w:sz w:val="28"/>
          <w:szCs w:val="28"/>
        </w:rPr>
        <w:t xml:space="preserve"> </w:t>
      </w:r>
      <w:proofErr w:type="spellStart"/>
      <w:r w:rsidR="00445DEC" w:rsidRPr="00445DEC">
        <w:rPr>
          <w:sz w:val="28"/>
          <w:szCs w:val="28"/>
        </w:rPr>
        <w:t>елдерінің</w:t>
      </w:r>
      <w:proofErr w:type="spellEnd"/>
      <w:r w:rsidR="00445DEC" w:rsidRPr="00445DEC">
        <w:rPr>
          <w:sz w:val="28"/>
          <w:szCs w:val="28"/>
        </w:rPr>
        <w:t xml:space="preserve"> </w:t>
      </w:r>
      <w:proofErr w:type="spellStart"/>
      <w:r w:rsidR="00445DEC" w:rsidRPr="00445DEC">
        <w:rPr>
          <w:sz w:val="28"/>
          <w:szCs w:val="28"/>
        </w:rPr>
        <w:t>соңынан</w:t>
      </w:r>
      <w:proofErr w:type="spellEnd"/>
      <w:r w:rsidR="00445DEC" w:rsidRPr="00445DEC">
        <w:rPr>
          <w:sz w:val="28"/>
          <w:szCs w:val="28"/>
        </w:rPr>
        <w:t xml:space="preserve"> </w:t>
      </w:r>
      <w:proofErr w:type="spellStart"/>
      <w:r w:rsidR="00445DEC" w:rsidRPr="00445DEC">
        <w:rPr>
          <w:sz w:val="28"/>
          <w:szCs w:val="28"/>
        </w:rPr>
        <w:t>ерді</w:t>
      </w:r>
      <w:proofErr w:type="spellEnd"/>
      <w:r w:rsidR="00445DEC" w:rsidRPr="00445DEC">
        <w:rPr>
          <w:sz w:val="28"/>
          <w:szCs w:val="28"/>
        </w:rPr>
        <w:t xml:space="preserve">, </w:t>
      </w:r>
      <w:proofErr w:type="spellStart"/>
      <w:r w:rsidR="00445DEC" w:rsidRPr="00445DEC">
        <w:rPr>
          <w:sz w:val="28"/>
          <w:szCs w:val="28"/>
        </w:rPr>
        <w:t>ол</w:t>
      </w:r>
      <w:proofErr w:type="spellEnd"/>
      <w:r w:rsidR="00445DEC" w:rsidRPr="00445DEC">
        <w:rPr>
          <w:sz w:val="28"/>
          <w:szCs w:val="28"/>
        </w:rPr>
        <w:t xml:space="preserve"> </w:t>
      </w:r>
      <w:proofErr w:type="spellStart"/>
      <w:r w:rsidR="00445DEC" w:rsidRPr="00445DEC">
        <w:rPr>
          <w:sz w:val="28"/>
          <w:szCs w:val="28"/>
        </w:rPr>
        <w:t>кезде</w:t>
      </w:r>
      <w:proofErr w:type="spellEnd"/>
      <w:r w:rsidR="00445DEC" w:rsidRPr="00445DEC">
        <w:rPr>
          <w:sz w:val="28"/>
          <w:szCs w:val="28"/>
        </w:rPr>
        <w:t xml:space="preserve"> </w:t>
      </w:r>
      <w:proofErr w:type="spellStart"/>
      <w:r w:rsidR="00445DEC" w:rsidRPr="00445DEC">
        <w:rPr>
          <w:sz w:val="28"/>
          <w:szCs w:val="28"/>
        </w:rPr>
        <w:t>Мәскеу</w:t>
      </w:r>
      <w:proofErr w:type="spellEnd"/>
      <w:r w:rsidR="00445DEC" w:rsidRPr="00445DEC">
        <w:rPr>
          <w:sz w:val="28"/>
          <w:szCs w:val="28"/>
        </w:rPr>
        <w:t xml:space="preserve"> </w:t>
      </w:r>
      <w:proofErr w:type="spellStart"/>
      <w:r w:rsidR="00445DEC" w:rsidRPr="00445DEC">
        <w:rPr>
          <w:sz w:val="28"/>
          <w:szCs w:val="28"/>
        </w:rPr>
        <w:t>тарапынан</w:t>
      </w:r>
      <w:proofErr w:type="spellEnd"/>
      <w:r w:rsidR="00445DEC" w:rsidRPr="00445DEC">
        <w:rPr>
          <w:sz w:val="28"/>
          <w:szCs w:val="28"/>
        </w:rPr>
        <w:t xml:space="preserve"> </w:t>
      </w:r>
      <w:proofErr w:type="spellStart"/>
      <w:r w:rsidR="00445DEC" w:rsidRPr="00445DEC">
        <w:rPr>
          <w:sz w:val="28"/>
          <w:szCs w:val="28"/>
        </w:rPr>
        <w:t>онша</w:t>
      </w:r>
      <w:proofErr w:type="spellEnd"/>
      <w:r w:rsidR="00445DEC" w:rsidRPr="00445DEC">
        <w:rPr>
          <w:sz w:val="28"/>
          <w:szCs w:val="28"/>
        </w:rPr>
        <w:t xml:space="preserve"> </w:t>
      </w:r>
      <w:proofErr w:type="spellStart"/>
      <w:r w:rsidR="00445DEC" w:rsidRPr="00445DEC">
        <w:rPr>
          <w:sz w:val="28"/>
          <w:szCs w:val="28"/>
        </w:rPr>
        <w:t>қарсылық</w:t>
      </w:r>
      <w:proofErr w:type="spellEnd"/>
      <w:r w:rsidR="00445DEC" w:rsidRPr="00445DEC">
        <w:rPr>
          <w:sz w:val="28"/>
          <w:szCs w:val="28"/>
        </w:rPr>
        <w:t xml:space="preserve"> </w:t>
      </w:r>
      <w:proofErr w:type="spellStart"/>
      <w:r w:rsidR="00445DEC" w:rsidRPr="00445DEC">
        <w:rPr>
          <w:sz w:val="28"/>
          <w:szCs w:val="28"/>
        </w:rPr>
        <w:t>болған</w:t>
      </w:r>
      <w:proofErr w:type="spellEnd"/>
      <w:r w:rsidR="00445DEC" w:rsidRPr="00445DEC">
        <w:rPr>
          <w:sz w:val="28"/>
          <w:szCs w:val="28"/>
        </w:rPr>
        <w:t xml:space="preserve"> </w:t>
      </w:r>
      <w:proofErr w:type="spellStart"/>
      <w:r w:rsidR="00445DEC" w:rsidRPr="00445DEC">
        <w:rPr>
          <w:sz w:val="28"/>
          <w:szCs w:val="28"/>
        </w:rPr>
        <w:t>жоқ</w:t>
      </w:r>
      <w:proofErr w:type="spellEnd"/>
      <w:r w:rsidR="00445DEC" w:rsidRPr="00445DEC">
        <w:rPr>
          <w:sz w:val="28"/>
          <w:szCs w:val="28"/>
        </w:rPr>
        <w:t xml:space="preserve">. </w:t>
      </w:r>
      <w:proofErr w:type="spellStart"/>
      <w:r w:rsidR="00445DEC" w:rsidRPr="00445DEC">
        <w:rPr>
          <w:sz w:val="28"/>
          <w:szCs w:val="28"/>
        </w:rPr>
        <w:t>Бұл</w:t>
      </w:r>
      <w:proofErr w:type="spellEnd"/>
      <w:r w:rsidR="00445DEC" w:rsidRPr="00445DEC">
        <w:rPr>
          <w:sz w:val="28"/>
          <w:szCs w:val="28"/>
        </w:rPr>
        <w:t xml:space="preserve"> </w:t>
      </w:r>
      <w:proofErr w:type="spellStart"/>
      <w:r w:rsidR="00445DEC" w:rsidRPr="00445DEC">
        <w:rPr>
          <w:sz w:val="28"/>
          <w:szCs w:val="28"/>
        </w:rPr>
        <w:t>қантөгісті</w:t>
      </w:r>
      <w:proofErr w:type="spellEnd"/>
      <w:r w:rsidR="00445DEC" w:rsidRPr="00445DEC">
        <w:rPr>
          <w:sz w:val="28"/>
          <w:szCs w:val="28"/>
        </w:rPr>
        <w:t xml:space="preserve"> </w:t>
      </w:r>
      <w:proofErr w:type="spellStart"/>
      <w:r w:rsidR="00445DEC" w:rsidRPr="00445DEC">
        <w:rPr>
          <w:sz w:val="28"/>
          <w:szCs w:val="28"/>
        </w:rPr>
        <w:t>болдырмауға</w:t>
      </w:r>
      <w:proofErr w:type="spellEnd"/>
      <w:r w:rsidR="00445DEC" w:rsidRPr="00445DEC">
        <w:rPr>
          <w:sz w:val="28"/>
          <w:szCs w:val="28"/>
        </w:rPr>
        <w:t xml:space="preserve"> </w:t>
      </w:r>
      <w:proofErr w:type="spellStart"/>
      <w:r w:rsidR="00445DEC" w:rsidRPr="00445DEC">
        <w:rPr>
          <w:sz w:val="28"/>
          <w:szCs w:val="28"/>
        </w:rPr>
        <w:t>немесе</w:t>
      </w:r>
      <w:proofErr w:type="spellEnd"/>
      <w:r w:rsidR="00445DEC" w:rsidRPr="00445DEC">
        <w:rPr>
          <w:sz w:val="28"/>
          <w:szCs w:val="28"/>
        </w:rPr>
        <w:t xml:space="preserve"> </w:t>
      </w:r>
      <w:proofErr w:type="spellStart"/>
      <w:r w:rsidR="00445DEC" w:rsidRPr="00445DEC">
        <w:rPr>
          <w:sz w:val="28"/>
          <w:szCs w:val="28"/>
        </w:rPr>
        <w:t>румындық</w:t>
      </w:r>
      <w:proofErr w:type="spellEnd"/>
      <w:r w:rsidR="00445DEC" w:rsidRPr="00445DEC">
        <w:rPr>
          <w:sz w:val="28"/>
          <w:szCs w:val="28"/>
        </w:rPr>
        <w:t xml:space="preserve"> </w:t>
      </w:r>
      <w:proofErr w:type="spellStart"/>
      <w:r w:rsidR="00445DEC" w:rsidRPr="00445DEC">
        <w:rPr>
          <w:sz w:val="28"/>
          <w:szCs w:val="28"/>
        </w:rPr>
        <w:t>немесе</w:t>
      </w:r>
      <w:proofErr w:type="spellEnd"/>
      <w:r w:rsidR="00445DEC" w:rsidRPr="00445DEC">
        <w:rPr>
          <w:sz w:val="28"/>
          <w:szCs w:val="28"/>
        </w:rPr>
        <w:t xml:space="preserve"> </w:t>
      </w:r>
      <w:proofErr w:type="spellStart"/>
      <w:r w:rsidR="00445DEC" w:rsidRPr="00445DEC">
        <w:rPr>
          <w:sz w:val="28"/>
          <w:szCs w:val="28"/>
        </w:rPr>
        <w:t>югославиялық</w:t>
      </w:r>
      <w:proofErr w:type="spellEnd"/>
      <w:r w:rsidR="00445DEC" w:rsidRPr="00445DEC">
        <w:rPr>
          <w:sz w:val="28"/>
          <w:szCs w:val="28"/>
        </w:rPr>
        <w:t xml:space="preserve"> </w:t>
      </w:r>
      <w:proofErr w:type="spellStart"/>
      <w:r w:rsidR="00445DEC" w:rsidRPr="00445DEC">
        <w:rPr>
          <w:sz w:val="28"/>
          <w:szCs w:val="28"/>
        </w:rPr>
        <w:t>сценарийді</w:t>
      </w:r>
      <w:proofErr w:type="spellEnd"/>
      <w:r w:rsidR="00445DEC" w:rsidRPr="00445DEC">
        <w:rPr>
          <w:sz w:val="28"/>
          <w:szCs w:val="28"/>
        </w:rPr>
        <w:t xml:space="preserve"> </w:t>
      </w:r>
      <w:proofErr w:type="spellStart"/>
      <w:r w:rsidR="00445DEC" w:rsidRPr="00445DEC">
        <w:rPr>
          <w:sz w:val="28"/>
          <w:szCs w:val="28"/>
        </w:rPr>
        <w:t>қайталауға</w:t>
      </w:r>
      <w:proofErr w:type="spellEnd"/>
      <w:r w:rsidR="00445DEC" w:rsidRPr="00445DEC">
        <w:rPr>
          <w:sz w:val="28"/>
          <w:szCs w:val="28"/>
        </w:rPr>
        <w:t xml:space="preserve"> </w:t>
      </w:r>
      <w:proofErr w:type="spellStart"/>
      <w:r w:rsidR="00445DEC" w:rsidRPr="00445DEC">
        <w:rPr>
          <w:sz w:val="28"/>
          <w:szCs w:val="28"/>
        </w:rPr>
        <w:t>мүмкіндік</w:t>
      </w:r>
      <w:proofErr w:type="spellEnd"/>
      <w:r w:rsidR="00445DEC" w:rsidRPr="00445DEC">
        <w:rPr>
          <w:sz w:val="28"/>
          <w:szCs w:val="28"/>
        </w:rPr>
        <w:t xml:space="preserve"> </w:t>
      </w:r>
      <w:proofErr w:type="spellStart"/>
      <w:r w:rsidR="00445DEC" w:rsidRPr="00445DEC">
        <w:rPr>
          <w:sz w:val="28"/>
          <w:szCs w:val="28"/>
        </w:rPr>
        <w:t>берді</w:t>
      </w:r>
      <w:proofErr w:type="spellEnd"/>
      <w:r w:rsidR="00445DEC" w:rsidRPr="00445DEC">
        <w:rPr>
          <w:sz w:val="28"/>
          <w:szCs w:val="28"/>
        </w:rPr>
        <w:t xml:space="preserve">. </w:t>
      </w:r>
      <w:proofErr w:type="spellStart"/>
      <w:r w:rsidR="00445DEC" w:rsidRPr="00445DEC">
        <w:rPr>
          <w:sz w:val="28"/>
          <w:szCs w:val="28"/>
        </w:rPr>
        <w:t>Шындығында</w:t>
      </w:r>
      <w:proofErr w:type="spellEnd"/>
      <w:r w:rsidR="00445DEC" w:rsidRPr="00445DEC">
        <w:rPr>
          <w:sz w:val="28"/>
          <w:szCs w:val="28"/>
        </w:rPr>
        <w:t xml:space="preserve">, </w:t>
      </w:r>
      <w:proofErr w:type="spellStart"/>
      <w:r w:rsidR="00445DEC" w:rsidRPr="00445DEC">
        <w:rPr>
          <w:sz w:val="28"/>
          <w:szCs w:val="28"/>
        </w:rPr>
        <w:t>бұл</w:t>
      </w:r>
      <w:proofErr w:type="spellEnd"/>
      <w:r w:rsidR="00445DEC" w:rsidRPr="00445DEC">
        <w:rPr>
          <w:sz w:val="28"/>
          <w:szCs w:val="28"/>
        </w:rPr>
        <w:t xml:space="preserve"> </w:t>
      </w:r>
      <w:proofErr w:type="spellStart"/>
      <w:r w:rsidR="00445DEC" w:rsidRPr="00445DEC">
        <w:rPr>
          <w:sz w:val="28"/>
          <w:szCs w:val="28"/>
        </w:rPr>
        <w:t>жаңаны</w:t>
      </w:r>
      <w:proofErr w:type="spellEnd"/>
      <w:r w:rsidR="00445DEC" w:rsidRPr="00445DEC">
        <w:rPr>
          <w:sz w:val="28"/>
          <w:szCs w:val="28"/>
        </w:rPr>
        <w:t xml:space="preserve"> </w:t>
      </w:r>
      <w:proofErr w:type="spellStart"/>
      <w:r w:rsidR="00445DEC" w:rsidRPr="00445DEC">
        <w:rPr>
          <w:sz w:val="28"/>
          <w:szCs w:val="28"/>
        </w:rPr>
        <w:t>жасаудың</w:t>
      </w:r>
      <w:proofErr w:type="spellEnd"/>
      <w:r w:rsidR="00445DEC" w:rsidRPr="00445DEC">
        <w:rPr>
          <w:sz w:val="28"/>
          <w:szCs w:val="28"/>
        </w:rPr>
        <w:t xml:space="preserve"> </w:t>
      </w:r>
      <w:proofErr w:type="spellStart"/>
      <w:r w:rsidR="00445DEC" w:rsidRPr="00445DEC">
        <w:rPr>
          <w:sz w:val="28"/>
          <w:szCs w:val="28"/>
        </w:rPr>
        <w:t>бастапқы</w:t>
      </w:r>
      <w:proofErr w:type="spellEnd"/>
      <w:r w:rsidR="00445DEC" w:rsidRPr="00445DEC">
        <w:rPr>
          <w:sz w:val="28"/>
          <w:szCs w:val="28"/>
        </w:rPr>
        <w:t xml:space="preserve"> </w:t>
      </w:r>
      <w:proofErr w:type="spellStart"/>
      <w:r w:rsidR="00445DEC" w:rsidRPr="00445DEC">
        <w:rPr>
          <w:sz w:val="28"/>
          <w:szCs w:val="28"/>
        </w:rPr>
        <w:t>кезеңінде</w:t>
      </w:r>
      <w:proofErr w:type="spellEnd"/>
      <w:r w:rsidR="00445DEC" w:rsidRPr="00445DEC">
        <w:rPr>
          <w:sz w:val="28"/>
          <w:szCs w:val="28"/>
        </w:rPr>
        <w:t xml:space="preserve"> </w:t>
      </w:r>
      <w:proofErr w:type="spellStart"/>
      <w:r w:rsidR="00445DEC" w:rsidRPr="00445DEC">
        <w:rPr>
          <w:sz w:val="28"/>
          <w:szCs w:val="28"/>
        </w:rPr>
        <w:t>ең</w:t>
      </w:r>
      <w:proofErr w:type="spellEnd"/>
      <w:r w:rsidR="00445DEC" w:rsidRPr="00445DEC">
        <w:rPr>
          <w:sz w:val="28"/>
          <w:szCs w:val="28"/>
        </w:rPr>
        <w:t xml:space="preserve"> </w:t>
      </w:r>
      <w:proofErr w:type="spellStart"/>
      <w:r w:rsidR="00445DEC" w:rsidRPr="00445DEC">
        <w:rPr>
          <w:sz w:val="28"/>
          <w:szCs w:val="28"/>
        </w:rPr>
        <w:t>маңызды</w:t>
      </w:r>
      <w:proofErr w:type="spellEnd"/>
      <w:r w:rsidR="00445DEC" w:rsidRPr="00445DEC">
        <w:rPr>
          <w:sz w:val="28"/>
          <w:szCs w:val="28"/>
        </w:rPr>
        <w:t xml:space="preserve"> </w:t>
      </w:r>
      <w:proofErr w:type="spellStart"/>
      <w:r w:rsidR="00445DEC" w:rsidRPr="00445DEC">
        <w:rPr>
          <w:sz w:val="28"/>
          <w:szCs w:val="28"/>
        </w:rPr>
        <w:t>фактілердің</w:t>
      </w:r>
      <w:proofErr w:type="spellEnd"/>
      <w:r w:rsidR="00445DEC" w:rsidRPr="00445DEC">
        <w:rPr>
          <w:sz w:val="28"/>
          <w:szCs w:val="28"/>
        </w:rPr>
        <w:t xml:space="preserve"> </w:t>
      </w:r>
      <w:proofErr w:type="spellStart"/>
      <w:r w:rsidR="00445DEC" w:rsidRPr="00445DEC">
        <w:rPr>
          <w:sz w:val="28"/>
          <w:szCs w:val="28"/>
        </w:rPr>
        <w:t>бірі</w:t>
      </w:r>
      <w:proofErr w:type="spellEnd"/>
      <w:r w:rsidR="00445DEC" w:rsidRPr="00445DEC">
        <w:rPr>
          <w:sz w:val="28"/>
          <w:szCs w:val="28"/>
        </w:rPr>
        <w:t xml:space="preserve"> </w:t>
      </w:r>
      <w:proofErr w:type="spellStart"/>
      <w:r w:rsidR="00445DEC" w:rsidRPr="00445DEC">
        <w:rPr>
          <w:sz w:val="28"/>
          <w:szCs w:val="28"/>
        </w:rPr>
        <w:t>болды</w:t>
      </w:r>
      <w:r w:rsidR="00593F56">
        <w:rPr>
          <w:sz w:val="28"/>
          <w:szCs w:val="28"/>
        </w:rPr>
        <w:t>.</w:t>
      </w:r>
      <w:r w:rsidR="002F4281" w:rsidRPr="002F4281">
        <w:rPr>
          <w:sz w:val="28"/>
          <w:szCs w:val="28"/>
        </w:rPr>
        <w:t>Әзірге</w:t>
      </w:r>
      <w:proofErr w:type="spellEnd"/>
      <w:r w:rsidR="002F4281" w:rsidRPr="002F4281">
        <w:rPr>
          <w:sz w:val="28"/>
          <w:szCs w:val="28"/>
        </w:rPr>
        <w:t xml:space="preserve"> </w:t>
      </w:r>
      <w:proofErr w:type="spellStart"/>
      <w:r w:rsidR="002F4281" w:rsidRPr="002F4281">
        <w:rPr>
          <w:sz w:val="28"/>
          <w:szCs w:val="28"/>
        </w:rPr>
        <w:t>жақсы</w:t>
      </w:r>
      <w:proofErr w:type="spellEnd"/>
      <w:r w:rsidR="002F4281" w:rsidRPr="002F4281">
        <w:rPr>
          <w:sz w:val="28"/>
          <w:szCs w:val="28"/>
        </w:rPr>
        <w:t xml:space="preserve">, </w:t>
      </w:r>
      <w:proofErr w:type="spellStart"/>
      <w:r w:rsidR="002F4281" w:rsidRPr="002F4281">
        <w:rPr>
          <w:sz w:val="28"/>
          <w:szCs w:val="28"/>
        </w:rPr>
        <w:t>бірақ</w:t>
      </w:r>
      <w:proofErr w:type="spellEnd"/>
      <w:r w:rsidR="002F4281" w:rsidRPr="002F4281">
        <w:rPr>
          <w:sz w:val="28"/>
          <w:szCs w:val="28"/>
        </w:rPr>
        <w:t xml:space="preserve"> </w:t>
      </w:r>
      <w:proofErr w:type="spellStart"/>
      <w:r w:rsidR="002F4281" w:rsidRPr="002F4281">
        <w:rPr>
          <w:sz w:val="28"/>
          <w:szCs w:val="28"/>
        </w:rPr>
        <w:t>мемлекет</w:t>
      </w:r>
      <w:proofErr w:type="spellEnd"/>
      <w:r w:rsidR="002F4281" w:rsidRPr="002F4281">
        <w:rPr>
          <w:sz w:val="28"/>
          <w:szCs w:val="28"/>
        </w:rPr>
        <w:t xml:space="preserve"> </w:t>
      </w:r>
      <w:proofErr w:type="spellStart"/>
      <w:r w:rsidR="002F4281" w:rsidRPr="002F4281">
        <w:rPr>
          <w:sz w:val="28"/>
          <w:szCs w:val="28"/>
        </w:rPr>
        <w:t>бір</w:t>
      </w:r>
      <w:proofErr w:type="spellEnd"/>
      <w:r w:rsidR="002F4281" w:rsidRPr="002F4281">
        <w:rPr>
          <w:sz w:val="28"/>
          <w:szCs w:val="28"/>
        </w:rPr>
        <w:t xml:space="preserve"> </w:t>
      </w:r>
      <w:proofErr w:type="spellStart"/>
      <w:r w:rsidR="002F4281" w:rsidRPr="002F4281">
        <w:rPr>
          <w:sz w:val="28"/>
          <w:szCs w:val="28"/>
        </w:rPr>
        <w:t>орында</w:t>
      </w:r>
      <w:proofErr w:type="spellEnd"/>
      <w:r w:rsidR="002F4281" w:rsidRPr="002F4281">
        <w:rPr>
          <w:sz w:val="28"/>
          <w:szCs w:val="28"/>
        </w:rPr>
        <w:t xml:space="preserve"> </w:t>
      </w:r>
      <w:proofErr w:type="spellStart"/>
      <w:r w:rsidR="002F4281" w:rsidRPr="002F4281">
        <w:rPr>
          <w:sz w:val="28"/>
          <w:szCs w:val="28"/>
        </w:rPr>
        <w:t>тұрмауы</w:t>
      </w:r>
      <w:proofErr w:type="spellEnd"/>
      <w:r w:rsidR="002F4281" w:rsidRPr="002F4281">
        <w:rPr>
          <w:sz w:val="28"/>
          <w:szCs w:val="28"/>
        </w:rPr>
        <w:t xml:space="preserve"> </w:t>
      </w:r>
      <w:proofErr w:type="spellStart"/>
      <w:r w:rsidR="002F4281" w:rsidRPr="002F4281">
        <w:rPr>
          <w:sz w:val="28"/>
          <w:szCs w:val="28"/>
        </w:rPr>
        <w:t>керек</w:t>
      </w:r>
      <w:proofErr w:type="spellEnd"/>
      <w:r w:rsidR="002F4281" w:rsidRPr="002F4281">
        <w:rPr>
          <w:sz w:val="28"/>
          <w:szCs w:val="28"/>
        </w:rPr>
        <w:t xml:space="preserve">, </w:t>
      </w:r>
      <w:proofErr w:type="spellStart"/>
      <w:r w:rsidR="002F4281" w:rsidRPr="002F4281">
        <w:rPr>
          <w:sz w:val="28"/>
          <w:szCs w:val="28"/>
        </w:rPr>
        <w:t>қозғалысты</w:t>
      </w:r>
      <w:proofErr w:type="spellEnd"/>
      <w:r w:rsidR="002F4281" w:rsidRPr="002F4281">
        <w:rPr>
          <w:sz w:val="28"/>
          <w:szCs w:val="28"/>
        </w:rPr>
        <w:t xml:space="preserve"> </w:t>
      </w:r>
      <w:proofErr w:type="spellStart"/>
      <w:r w:rsidR="002F4281" w:rsidRPr="002F4281">
        <w:rPr>
          <w:sz w:val="28"/>
          <w:szCs w:val="28"/>
        </w:rPr>
        <w:t>дұрыс</w:t>
      </w:r>
      <w:proofErr w:type="spellEnd"/>
      <w:r w:rsidR="002F4281" w:rsidRPr="002F4281">
        <w:rPr>
          <w:sz w:val="28"/>
          <w:szCs w:val="28"/>
        </w:rPr>
        <w:t xml:space="preserve"> </w:t>
      </w:r>
      <w:proofErr w:type="spellStart"/>
      <w:r w:rsidR="002F4281" w:rsidRPr="002F4281">
        <w:rPr>
          <w:sz w:val="28"/>
          <w:szCs w:val="28"/>
        </w:rPr>
        <w:t>бағытта</w:t>
      </w:r>
      <w:proofErr w:type="spellEnd"/>
      <w:r w:rsidR="002F4281" w:rsidRPr="002F4281">
        <w:rPr>
          <w:sz w:val="28"/>
          <w:szCs w:val="28"/>
        </w:rPr>
        <w:t xml:space="preserve"> </w:t>
      </w:r>
      <w:proofErr w:type="spellStart"/>
      <w:r w:rsidR="002F4281" w:rsidRPr="002F4281">
        <w:rPr>
          <w:sz w:val="28"/>
          <w:szCs w:val="28"/>
        </w:rPr>
        <w:t>жасау</w:t>
      </w:r>
      <w:proofErr w:type="spellEnd"/>
      <w:r w:rsidR="002F4281" w:rsidRPr="002F4281">
        <w:rPr>
          <w:sz w:val="28"/>
          <w:szCs w:val="28"/>
        </w:rPr>
        <w:t xml:space="preserve"> </w:t>
      </w:r>
      <w:proofErr w:type="spellStart"/>
      <w:r w:rsidR="002F4281" w:rsidRPr="002F4281">
        <w:rPr>
          <w:sz w:val="28"/>
          <w:szCs w:val="28"/>
        </w:rPr>
        <w:t>керек</w:t>
      </w:r>
      <w:proofErr w:type="spellEnd"/>
      <w:r w:rsidR="002F4281" w:rsidRPr="002F4281">
        <w:rPr>
          <w:sz w:val="28"/>
          <w:szCs w:val="28"/>
        </w:rPr>
        <w:t xml:space="preserve">. </w:t>
      </w:r>
      <w:proofErr w:type="spellStart"/>
      <w:r w:rsidR="002F4281" w:rsidRPr="002F4281">
        <w:rPr>
          <w:sz w:val="28"/>
          <w:szCs w:val="28"/>
        </w:rPr>
        <w:t>Бұл</w:t>
      </w:r>
      <w:proofErr w:type="spellEnd"/>
      <w:r w:rsidR="002F4281" w:rsidRPr="002F4281">
        <w:rPr>
          <w:sz w:val="28"/>
          <w:szCs w:val="28"/>
        </w:rPr>
        <w:t xml:space="preserve"> </w:t>
      </w:r>
      <w:proofErr w:type="spellStart"/>
      <w:r w:rsidR="002F4281" w:rsidRPr="002F4281">
        <w:rPr>
          <w:sz w:val="28"/>
          <w:szCs w:val="28"/>
        </w:rPr>
        <w:t>мақаланың</w:t>
      </w:r>
      <w:proofErr w:type="spellEnd"/>
      <w:r w:rsidR="002F4281" w:rsidRPr="002F4281">
        <w:rPr>
          <w:sz w:val="28"/>
          <w:szCs w:val="28"/>
        </w:rPr>
        <w:t xml:space="preserve"> </w:t>
      </w:r>
      <w:proofErr w:type="spellStart"/>
      <w:r w:rsidR="002F4281" w:rsidRPr="002F4281">
        <w:rPr>
          <w:sz w:val="28"/>
          <w:szCs w:val="28"/>
        </w:rPr>
        <w:t>мақсаты</w:t>
      </w:r>
      <w:proofErr w:type="spellEnd"/>
      <w:r w:rsidR="002F4281" w:rsidRPr="002F4281">
        <w:rPr>
          <w:sz w:val="28"/>
          <w:szCs w:val="28"/>
        </w:rPr>
        <w:t xml:space="preserve"> - Украина мен НАТО </w:t>
      </w:r>
      <w:proofErr w:type="spellStart"/>
      <w:r w:rsidR="002F4281" w:rsidRPr="002F4281">
        <w:rPr>
          <w:sz w:val="28"/>
          <w:szCs w:val="28"/>
        </w:rPr>
        <w:t>арасындағы</w:t>
      </w:r>
      <w:proofErr w:type="spellEnd"/>
      <w:r w:rsidR="002F4281" w:rsidRPr="002F4281">
        <w:rPr>
          <w:sz w:val="28"/>
          <w:szCs w:val="28"/>
        </w:rPr>
        <w:t xml:space="preserve"> </w:t>
      </w:r>
      <w:proofErr w:type="spellStart"/>
      <w:r w:rsidR="002F4281" w:rsidRPr="002F4281">
        <w:rPr>
          <w:sz w:val="28"/>
          <w:szCs w:val="28"/>
        </w:rPr>
        <w:t>қарым-қатынастың</w:t>
      </w:r>
      <w:proofErr w:type="spellEnd"/>
      <w:r w:rsidR="002F4281" w:rsidRPr="002F4281">
        <w:rPr>
          <w:sz w:val="28"/>
          <w:szCs w:val="28"/>
        </w:rPr>
        <w:t xml:space="preserve"> </w:t>
      </w:r>
      <w:proofErr w:type="spellStart"/>
      <w:r w:rsidR="002F4281" w:rsidRPr="002F4281">
        <w:rPr>
          <w:sz w:val="28"/>
          <w:szCs w:val="28"/>
        </w:rPr>
        <w:t>қалай</w:t>
      </w:r>
      <w:proofErr w:type="spellEnd"/>
      <w:r w:rsidR="002F4281" w:rsidRPr="002F4281">
        <w:rPr>
          <w:sz w:val="28"/>
          <w:szCs w:val="28"/>
        </w:rPr>
        <w:t xml:space="preserve"> </w:t>
      </w:r>
      <w:proofErr w:type="spellStart"/>
      <w:r w:rsidR="002F4281" w:rsidRPr="002F4281">
        <w:rPr>
          <w:sz w:val="28"/>
          <w:szCs w:val="28"/>
        </w:rPr>
        <w:t>дамығанын</w:t>
      </w:r>
      <w:proofErr w:type="spellEnd"/>
      <w:r w:rsidR="002F4281" w:rsidRPr="002F4281">
        <w:rPr>
          <w:sz w:val="28"/>
          <w:szCs w:val="28"/>
        </w:rPr>
        <w:t xml:space="preserve"> </w:t>
      </w:r>
      <w:proofErr w:type="spellStart"/>
      <w:r w:rsidR="002F4281" w:rsidRPr="002F4281">
        <w:rPr>
          <w:sz w:val="28"/>
          <w:szCs w:val="28"/>
        </w:rPr>
        <w:t>және</w:t>
      </w:r>
      <w:proofErr w:type="spellEnd"/>
      <w:r w:rsidR="002F4281" w:rsidRPr="002F4281">
        <w:rPr>
          <w:sz w:val="28"/>
          <w:szCs w:val="28"/>
        </w:rPr>
        <w:t xml:space="preserve"> </w:t>
      </w:r>
      <w:proofErr w:type="spellStart"/>
      <w:r w:rsidR="002F4281" w:rsidRPr="002F4281">
        <w:rPr>
          <w:sz w:val="28"/>
          <w:szCs w:val="28"/>
        </w:rPr>
        <w:t>ең</w:t>
      </w:r>
      <w:proofErr w:type="spellEnd"/>
      <w:r w:rsidR="002F4281" w:rsidRPr="002F4281">
        <w:rPr>
          <w:sz w:val="28"/>
          <w:szCs w:val="28"/>
        </w:rPr>
        <w:t xml:space="preserve"> </w:t>
      </w:r>
      <w:proofErr w:type="spellStart"/>
      <w:r w:rsidR="002F4281" w:rsidRPr="002F4281">
        <w:rPr>
          <w:sz w:val="28"/>
          <w:szCs w:val="28"/>
        </w:rPr>
        <w:t>бастысы</w:t>
      </w:r>
      <w:proofErr w:type="spellEnd"/>
      <w:r w:rsidR="002F4281" w:rsidRPr="002F4281">
        <w:rPr>
          <w:sz w:val="28"/>
          <w:szCs w:val="28"/>
        </w:rPr>
        <w:t xml:space="preserve">, </w:t>
      </w:r>
      <w:proofErr w:type="spellStart"/>
      <w:r w:rsidR="002F4281" w:rsidRPr="002F4281">
        <w:rPr>
          <w:sz w:val="28"/>
          <w:szCs w:val="28"/>
        </w:rPr>
        <w:t>жақын</w:t>
      </w:r>
      <w:proofErr w:type="spellEnd"/>
      <w:r w:rsidR="002F4281" w:rsidRPr="002F4281">
        <w:rPr>
          <w:sz w:val="28"/>
          <w:szCs w:val="28"/>
        </w:rPr>
        <w:t xml:space="preserve"> </w:t>
      </w:r>
      <w:proofErr w:type="spellStart"/>
      <w:r w:rsidR="002F4281" w:rsidRPr="002F4281">
        <w:rPr>
          <w:sz w:val="28"/>
          <w:szCs w:val="28"/>
        </w:rPr>
        <w:t>болашақта</w:t>
      </w:r>
      <w:proofErr w:type="spellEnd"/>
      <w:r w:rsidR="002F4281" w:rsidRPr="002F4281">
        <w:rPr>
          <w:sz w:val="28"/>
          <w:szCs w:val="28"/>
        </w:rPr>
        <w:t xml:space="preserve"> </w:t>
      </w:r>
      <w:proofErr w:type="spellStart"/>
      <w:r w:rsidR="002F4281" w:rsidRPr="002F4281">
        <w:rPr>
          <w:sz w:val="28"/>
          <w:szCs w:val="28"/>
        </w:rPr>
        <w:t>ынтымақтастық</w:t>
      </w:r>
      <w:proofErr w:type="spellEnd"/>
      <w:r w:rsidR="002F4281" w:rsidRPr="002F4281">
        <w:rPr>
          <w:sz w:val="28"/>
          <w:szCs w:val="28"/>
        </w:rPr>
        <w:t xml:space="preserve"> </w:t>
      </w:r>
      <w:proofErr w:type="spellStart"/>
      <w:r w:rsidR="002F4281" w:rsidRPr="002F4281">
        <w:rPr>
          <w:sz w:val="28"/>
          <w:szCs w:val="28"/>
        </w:rPr>
        <w:t>үдерісін</w:t>
      </w:r>
      <w:proofErr w:type="spellEnd"/>
      <w:r w:rsidR="002F4281" w:rsidRPr="002F4281">
        <w:rPr>
          <w:sz w:val="28"/>
          <w:szCs w:val="28"/>
        </w:rPr>
        <w:t xml:space="preserve"> </w:t>
      </w:r>
      <w:proofErr w:type="spellStart"/>
      <w:r w:rsidR="002F4281" w:rsidRPr="002F4281">
        <w:rPr>
          <w:sz w:val="28"/>
          <w:szCs w:val="28"/>
        </w:rPr>
        <w:t>жеделдету</w:t>
      </w:r>
      <w:proofErr w:type="spellEnd"/>
      <w:r w:rsidR="002F4281" w:rsidRPr="002F4281">
        <w:rPr>
          <w:sz w:val="28"/>
          <w:szCs w:val="28"/>
        </w:rPr>
        <w:t xml:space="preserve"> </w:t>
      </w:r>
      <w:proofErr w:type="spellStart"/>
      <w:r w:rsidR="002F4281" w:rsidRPr="002F4281">
        <w:rPr>
          <w:sz w:val="28"/>
          <w:szCs w:val="28"/>
        </w:rPr>
        <w:t>үшін</w:t>
      </w:r>
      <w:proofErr w:type="spellEnd"/>
      <w:r w:rsidR="002F4281" w:rsidRPr="002F4281">
        <w:rPr>
          <w:sz w:val="28"/>
          <w:szCs w:val="28"/>
        </w:rPr>
        <w:t xml:space="preserve"> </w:t>
      </w:r>
      <w:proofErr w:type="spellStart"/>
      <w:r w:rsidR="002F4281" w:rsidRPr="002F4281">
        <w:rPr>
          <w:sz w:val="28"/>
          <w:szCs w:val="28"/>
        </w:rPr>
        <w:t>қандай</w:t>
      </w:r>
      <w:proofErr w:type="spellEnd"/>
      <w:r w:rsidR="002F4281" w:rsidRPr="002F4281">
        <w:rPr>
          <w:sz w:val="28"/>
          <w:szCs w:val="28"/>
        </w:rPr>
        <w:t xml:space="preserve"> </w:t>
      </w:r>
      <w:proofErr w:type="spellStart"/>
      <w:r w:rsidR="002F4281" w:rsidRPr="002F4281">
        <w:rPr>
          <w:sz w:val="28"/>
          <w:szCs w:val="28"/>
        </w:rPr>
        <w:t>қадамдар</w:t>
      </w:r>
      <w:proofErr w:type="spellEnd"/>
      <w:r w:rsidR="002F4281" w:rsidRPr="002F4281">
        <w:rPr>
          <w:sz w:val="28"/>
          <w:szCs w:val="28"/>
        </w:rPr>
        <w:t xml:space="preserve"> </w:t>
      </w:r>
      <w:proofErr w:type="spellStart"/>
      <w:r w:rsidR="002F4281" w:rsidRPr="002F4281">
        <w:rPr>
          <w:sz w:val="28"/>
          <w:szCs w:val="28"/>
        </w:rPr>
        <w:t>жасау</w:t>
      </w:r>
      <w:proofErr w:type="spellEnd"/>
      <w:r w:rsidR="002F4281" w:rsidRPr="002F4281">
        <w:rPr>
          <w:sz w:val="28"/>
          <w:szCs w:val="28"/>
        </w:rPr>
        <w:t xml:space="preserve"> </w:t>
      </w:r>
      <w:proofErr w:type="spellStart"/>
      <w:r w:rsidR="002F4281" w:rsidRPr="002F4281">
        <w:rPr>
          <w:sz w:val="28"/>
          <w:szCs w:val="28"/>
        </w:rPr>
        <w:t>керектігін</w:t>
      </w:r>
      <w:proofErr w:type="spellEnd"/>
      <w:r w:rsidR="002F4281" w:rsidRPr="002F4281">
        <w:rPr>
          <w:sz w:val="28"/>
          <w:szCs w:val="28"/>
        </w:rPr>
        <w:t xml:space="preserve"> </w:t>
      </w:r>
      <w:proofErr w:type="spellStart"/>
      <w:r w:rsidR="002F4281" w:rsidRPr="002F4281">
        <w:rPr>
          <w:sz w:val="28"/>
          <w:szCs w:val="28"/>
        </w:rPr>
        <w:t>пысықтау</w:t>
      </w:r>
      <w:proofErr w:type="spellEnd"/>
      <w:r w:rsidR="002F4281" w:rsidRPr="002F4281">
        <w:rPr>
          <w:sz w:val="28"/>
          <w:szCs w:val="28"/>
        </w:rPr>
        <w:t>.</w:t>
      </w:r>
    </w:p>
    <w:p w14:paraId="5FC6DD04" w14:textId="77777777" w:rsidR="002F4281" w:rsidRPr="002F4281" w:rsidRDefault="002F4281" w:rsidP="002F4281">
      <w:pPr>
        <w:rPr>
          <w:sz w:val="28"/>
          <w:szCs w:val="28"/>
        </w:rPr>
      </w:pPr>
    </w:p>
    <w:p w14:paraId="6B19BC84" w14:textId="77777777" w:rsidR="002F4281" w:rsidRPr="002F4281" w:rsidRDefault="002F4281" w:rsidP="002F4281">
      <w:pPr>
        <w:rPr>
          <w:sz w:val="28"/>
          <w:szCs w:val="28"/>
        </w:rPr>
      </w:pPr>
      <w:r w:rsidRPr="002F4281">
        <w:rPr>
          <w:sz w:val="28"/>
          <w:szCs w:val="28"/>
        </w:rPr>
        <w:t xml:space="preserve">2. </w:t>
      </w:r>
      <w:proofErr w:type="spellStart"/>
      <w:r w:rsidRPr="002F4281">
        <w:rPr>
          <w:sz w:val="28"/>
          <w:szCs w:val="28"/>
        </w:rPr>
        <w:t>Қабылданған</w:t>
      </w:r>
      <w:proofErr w:type="spellEnd"/>
      <w:r w:rsidRPr="002F4281">
        <w:rPr>
          <w:sz w:val="28"/>
          <w:szCs w:val="28"/>
        </w:rPr>
        <w:t xml:space="preserve"> </w:t>
      </w:r>
      <w:proofErr w:type="spellStart"/>
      <w:r w:rsidRPr="002F4281">
        <w:rPr>
          <w:sz w:val="28"/>
          <w:szCs w:val="28"/>
        </w:rPr>
        <w:t>қадамдар</w:t>
      </w:r>
      <w:proofErr w:type="spellEnd"/>
    </w:p>
    <w:p w14:paraId="5561FA87" w14:textId="77777777" w:rsidR="002F4281" w:rsidRPr="002F4281" w:rsidRDefault="002F4281" w:rsidP="002F4281">
      <w:pPr>
        <w:rPr>
          <w:sz w:val="28"/>
          <w:szCs w:val="28"/>
        </w:rPr>
      </w:pPr>
    </w:p>
    <w:p w14:paraId="5E700F6C" w14:textId="32A79253" w:rsidR="00092870" w:rsidRDefault="002F4281" w:rsidP="00615CF7">
      <w:pPr>
        <w:rPr>
          <w:sz w:val="28"/>
          <w:szCs w:val="28"/>
        </w:rPr>
      </w:pPr>
      <w:r w:rsidRPr="002F4281">
        <w:rPr>
          <w:sz w:val="28"/>
          <w:szCs w:val="28"/>
        </w:rPr>
        <w:lastRenderedPageBreak/>
        <w:t xml:space="preserve">Украина </w:t>
      </w:r>
      <w:proofErr w:type="spellStart"/>
      <w:r w:rsidRPr="002F4281">
        <w:rPr>
          <w:sz w:val="28"/>
          <w:szCs w:val="28"/>
        </w:rPr>
        <w:t>қарулы</w:t>
      </w:r>
      <w:proofErr w:type="spellEnd"/>
      <w:r w:rsidRPr="002F4281">
        <w:rPr>
          <w:sz w:val="28"/>
          <w:szCs w:val="28"/>
        </w:rPr>
        <w:t xml:space="preserve"> </w:t>
      </w:r>
      <w:proofErr w:type="spellStart"/>
      <w:r w:rsidRPr="002F4281">
        <w:rPr>
          <w:sz w:val="28"/>
          <w:szCs w:val="28"/>
        </w:rPr>
        <w:t>күштеріне</w:t>
      </w:r>
      <w:proofErr w:type="spellEnd"/>
      <w:r w:rsidRPr="002F4281">
        <w:rPr>
          <w:sz w:val="28"/>
          <w:szCs w:val="28"/>
        </w:rPr>
        <w:t xml:space="preserve"> </w:t>
      </w:r>
      <w:proofErr w:type="spellStart"/>
      <w:r w:rsidRPr="002F4281">
        <w:rPr>
          <w:sz w:val="28"/>
          <w:szCs w:val="28"/>
        </w:rPr>
        <w:t>реформалар</w:t>
      </w:r>
      <w:proofErr w:type="spellEnd"/>
      <w:r w:rsidRPr="002F4281">
        <w:rPr>
          <w:sz w:val="28"/>
          <w:szCs w:val="28"/>
        </w:rPr>
        <w:t xml:space="preserve"> </w:t>
      </w:r>
      <w:proofErr w:type="spellStart"/>
      <w:r w:rsidRPr="002F4281">
        <w:rPr>
          <w:sz w:val="28"/>
          <w:szCs w:val="28"/>
        </w:rPr>
        <w:t>алыс</w:t>
      </w:r>
      <w:proofErr w:type="spellEnd"/>
      <w:r w:rsidRPr="002F4281">
        <w:rPr>
          <w:sz w:val="28"/>
          <w:szCs w:val="28"/>
        </w:rPr>
        <w:t xml:space="preserve"> </w:t>
      </w:r>
      <w:proofErr w:type="spellStart"/>
      <w:r w:rsidRPr="002F4281">
        <w:rPr>
          <w:sz w:val="28"/>
          <w:szCs w:val="28"/>
        </w:rPr>
        <w:t>болашақта</w:t>
      </w:r>
      <w:proofErr w:type="spellEnd"/>
      <w:r w:rsidRPr="002F4281">
        <w:rPr>
          <w:sz w:val="28"/>
          <w:szCs w:val="28"/>
        </w:rPr>
        <w:t xml:space="preserve"> </w:t>
      </w:r>
      <w:proofErr w:type="spellStart"/>
      <w:r w:rsidRPr="002F4281">
        <w:rPr>
          <w:sz w:val="28"/>
          <w:szCs w:val="28"/>
        </w:rPr>
        <w:t>емес</w:t>
      </w:r>
      <w:proofErr w:type="spellEnd"/>
      <w:r w:rsidRPr="002F4281">
        <w:rPr>
          <w:sz w:val="28"/>
          <w:szCs w:val="28"/>
        </w:rPr>
        <w:t xml:space="preserve">, </w:t>
      </w:r>
      <w:proofErr w:type="spellStart"/>
      <w:r w:rsidRPr="002F4281">
        <w:rPr>
          <w:sz w:val="28"/>
          <w:szCs w:val="28"/>
        </w:rPr>
        <w:t>мүмкіндігінше</w:t>
      </w:r>
      <w:proofErr w:type="spellEnd"/>
      <w:r w:rsidRPr="002F4281">
        <w:rPr>
          <w:sz w:val="28"/>
          <w:szCs w:val="28"/>
        </w:rPr>
        <w:t xml:space="preserve"> </w:t>
      </w:r>
      <w:proofErr w:type="spellStart"/>
      <w:r w:rsidRPr="002F4281">
        <w:rPr>
          <w:sz w:val="28"/>
          <w:szCs w:val="28"/>
        </w:rPr>
        <w:t>тезірек</w:t>
      </w:r>
      <w:proofErr w:type="spellEnd"/>
      <w:r w:rsidRPr="002F4281">
        <w:rPr>
          <w:sz w:val="28"/>
          <w:szCs w:val="28"/>
        </w:rPr>
        <w:t xml:space="preserve"> </w:t>
      </w:r>
      <w:proofErr w:type="spellStart"/>
      <w:r w:rsidRPr="002F4281">
        <w:rPr>
          <w:sz w:val="28"/>
          <w:szCs w:val="28"/>
        </w:rPr>
        <w:t>қажет</w:t>
      </w:r>
      <w:proofErr w:type="spellEnd"/>
      <w:r w:rsidRPr="002F4281">
        <w:rPr>
          <w:sz w:val="28"/>
          <w:szCs w:val="28"/>
        </w:rPr>
        <w:t xml:space="preserve"> </w:t>
      </w:r>
      <w:proofErr w:type="spellStart"/>
      <w:r w:rsidRPr="002F4281">
        <w:rPr>
          <w:sz w:val="28"/>
          <w:szCs w:val="28"/>
        </w:rPr>
        <w:t>болғаны</w:t>
      </w:r>
      <w:proofErr w:type="spellEnd"/>
      <w:r w:rsidRPr="002F4281">
        <w:rPr>
          <w:sz w:val="28"/>
          <w:szCs w:val="28"/>
        </w:rPr>
        <w:t xml:space="preserve"> </w:t>
      </w:r>
      <w:proofErr w:type="spellStart"/>
      <w:r w:rsidRPr="002F4281">
        <w:rPr>
          <w:sz w:val="28"/>
          <w:szCs w:val="28"/>
        </w:rPr>
        <w:t>анық</w:t>
      </w:r>
      <w:proofErr w:type="spellEnd"/>
      <w:r w:rsidRPr="002F4281">
        <w:rPr>
          <w:sz w:val="28"/>
          <w:szCs w:val="28"/>
        </w:rPr>
        <w:t xml:space="preserve">. </w:t>
      </w:r>
      <w:proofErr w:type="spellStart"/>
      <w:r w:rsidRPr="002F4281">
        <w:rPr>
          <w:sz w:val="28"/>
          <w:szCs w:val="28"/>
        </w:rPr>
        <w:t>Уақыт</w:t>
      </w:r>
      <w:proofErr w:type="spellEnd"/>
      <w:r w:rsidRPr="002F4281">
        <w:rPr>
          <w:sz w:val="28"/>
          <w:szCs w:val="28"/>
        </w:rPr>
        <w:t xml:space="preserve"> факторы </w:t>
      </w:r>
      <w:proofErr w:type="spellStart"/>
      <w:r w:rsidRPr="002F4281">
        <w:rPr>
          <w:sz w:val="28"/>
          <w:szCs w:val="28"/>
        </w:rPr>
        <w:t>шетелдің</w:t>
      </w:r>
      <w:proofErr w:type="spellEnd"/>
      <w:r w:rsidRPr="002F4281">
        <w:rPr>
          <w:sz w:val="28"/>
          <w:szCs w:val="28"/>
        </w:rPr>
        <w:t xml:space="preserve"> </w:t>
      </w:r>
      <w:proofErr w:type="spellStart"/>
      <w:r w:rsidRPr="002F4281">
        <w:rPr>
          <w:sz w:val="28"/>
          <w:szCs w:val="28"/>
        </w:rPr>
        <w:t>араласуын</w:t>
      </w:r>
      <w:proofErr w:type="spellEnd"/>
      <w:r w:rsidRPr="002F4281">
        <w:rPr>
          <w:sz w:val="28"/>
          <w:szCs w:val="28"/>
        </w:rPr>
        <w:t xml:space="preserve"> </w:t>
      </w:r>
      <w:proofErr w:type="spellStart"/>
      <w:r w:rsidRPr="002F4281">
        <w:rPr>
          <w:sz w:val="28"/>
          <w:szCs w:val="28"/>
        </w:rPr>
        <w:t>болдырмау</w:t>
      </w:r>
      <w:proofErr w:type="spellEnd"/>
      <w:r w:rsidRPr="002F4281">
        <w:rPr>
          <w:sz w:val="28"/>
          <w:szCs w:val="28"/>
        </w:rPr>
        <w:t xml:space="preserve">, </w:t>
      </w:r>
      <w:proofErr w:type="spellStart"/>
      <w:r w:rsidRPr="002F4281">
        <w:rPr>
          <w:sz w:val="28"/>
          <w:szCs w:val="28"/>
        </w:rPr>
        <w:t>сондай-ақ</w:t>
      </w:r>
      <w:proofErr w:type="spellEnd"/>
      <w:r w:rsidRPr="002F4281">
        <w:rPr>
          <w:sz w:val="28"/>
          <w:szCs w:val="28"/>
        </w:rPr>
        <w:t xml:space="preserve"> </w:t>
      </w:r>
      <w:proofErr w:type="spellStart"/>
      <w:r w:rsidRPr="002F4281">
        <w:rPr>
          <w:sz w:val="28"/>
          <w:szCs w:val="28"/>
        </w:rPr>
        <w:t>оның</w:t>
      </w:r>
      <w:proofErr w:type="spellEnd"/>
      <w:r w:rsidRPr="002F4281">
        <w:rPr>
          <w:sz w:val="28"/>
          <w:szCs w:val="28"/>
        </w:rPr>
        <w:t xml:space="preserve"> </w:t>
      </w:r>
      <w:proofErr w:type="spellStart"/>
      <w:r w:rsidRPr="002F4281">
        <w:rPr>
          <w:sz w:val="28"/>
          <w:szCs w:val="28"/>
        </w:rPr>
        <w:t>дамуына</w:t>
      </w:r>
      <w:proofErr w:type="spellEnd"/>
      <w:r w:rsidRPr="002F4281">
        <w:rPr>
          <w:sz w:val="28"/>
          <w:szCs w:val="28"/>
        </w:rPr>
        <w:t xml:space="preserve"> </w:t>
      </w:r>
      <w:proofErr w:type="spellStart"/>
      <w:r w:rsidRPr="002F4281">
        <w:rPr>
          <w:sz w:val="28"/>
          <w:szCs w:val="28"/>
        </w:rPr>
        <w:t>кейбір</w:t>
      </w:r>
      <w:proofErr w:type="spellEnd"/>
      <w:r w:rsidRPr="002F4281">
        <w:rPr>
          <w:sz w:val="28"/>
          <w:szCs w:val="28"/>
        </w:rPr>
        <w:t xml:space="preserve"> </w:t>
      </w:r>
      <w:proofErr w:type="spellStart"/>
      <w:r w:rsidRPr="002F4281">
        <w:rPr>
          <w:sz w:val="28"/>
          <w:szCs w:val="28"/>
        </w:rPr>
        <w:t>жауапсыз</w:t>
      </w:r>
      <w:proofErr w:type="spellEnd"/>
      <w:r w:rsidRPr="002F4281">
        <w:rPr>
          <w:sz w:val="28"/>
          <w:szCs w:val="28"/>
        </w:rPr>
        <w:t xml:space="preserve"> </w:t>
      </w:r>
      <w:proofErr w:type="spellStart"/>
      <w:r w:rsidRPr="002F4281">
        <w:rPr>
          <w:sz w:val="28"/>
          <w:szCs w:val="28"/>
        </w:rPr>
        <w:t>саясаткерлердің</w:t>
      </w:r>
      <w:proofErr w:type="spellEnd"/>
      <w:r w:rsidRPr="002F4281">
        <w:rPr>
          <w:sz w:val="28"/>
          <w:szCs w:val="28"/>
        </w:rPr>
        <w:t xml:space="preserve">, </w:t>
      </w:r>
      <w:proofErr w:type="spellStart"/>
      <w:r w:rsidRPr="002F4281">
        <w:rPr>
          <w:sz w:val="28"/>
          <w:szCs w:val="28"/>
        </w:rPr>
        <w:t>тіпті</w:t>
      </w:r>
      <w:proofErr w:type="spellEnd"/>
      <w:r w:rsidRPr="002F4281">
        <w:rPr>
          <w:sz w:val="28"/>
          <w:szCs w:val="28"/>
        </w:rPr>
        <w:t xml:space="preserve"> </w:t>
      </w:r>
      <w:proofErr w:type="spellStart"/>
      <w:r w:rsidRPr="002F4281">
        <w:rPr>
          <w:sz w:val="28"/>
          <w:szCs w:val="28"/>
        </w:rPr>
        <w:t>қылмыстық</w:t>
      </w:r>
      <w:proofErr w:type="spellEnd"/>
      <w:r w:rsidRPr="002F4281">
        <w:rPr>
          <w:sz w:val="28"/>
          <w:szCs w:val="28"/>
        </w:rPr>
        <w:t xml:space="preserve"> </w:t>
      </w:r>
      <w:proofErr w:type="spellStart"/>
      <w:r w:rsidRPr="002F4281">
        <w:rPr>
          <w:sz w:val="28"/>
          <w:szCs w:val="28"/>
        </w:rPr>
        <w:t>элементтердің</w:t>
      </w:r>
      <w:proofErr w:type="spellEnd"/>
      <w:r w:rsidRPr="002F4281">
        <w:rPr>
          <w:sz w:val="28"/>
          <w:szCs w:val="28"/>
        </w:rPr>
        <w:t xml:space="preserve"> </w:t>
      </w:r>
      <w:proofErr w:type="spellStart"/>
      <w:r w:rsidRPr="002F4281">
        <w:rPr>
          <w:sz w:val="28"/>
          <w:szCs w:val="28"/>
        </w:rPr>
        <w:t>араласуын</w:t>
      </w:r>
      <w:proofErr w:type="spellEnd"/>
      <w:r w:rsidRPr="002F4281">
        <w:rPr>
          <w:sz w:val="28"/>
          <w:szCs w:val="28"/>
        </w:rPr>
        <w:t xml:space="preserve"> </w:t>
      </w:r>
      <w:proofErr w:type="spellStart"/>
      <w:r w:rsidRPr="002F4281">
        <w:rPr>
          <w:sz w:val="28"/>
          <w:szCs w:val="28"/>
        </w:rPr>
        <w:t>барынша</w:t>
      </w:r>
      <w:proofErr w:type="spellEnd"/>
      <w:r w:rsidRPr="002F4281">
        <w:rPr>
          <w:sz w:val="28"/>
          <w:szCs w:val="28"/>
        </w:rPr>
        <w:t xml:space="preserve"> </w:t>
      </w:r>
      <w:proofErr w:type="spellStart"/>
      <w:r w:rsidRPr="002F4281">
        <w:rPr>
          <w:sz w:val="28"/>
          <w:szCs w:val="28"/>
        </w:rPr>
        <w:t>азайту</w:t>
      </w:r>
      <w:proofErr w:type="spellEnd"/>
      <w:r w:rsidRPr="002F4281">
        <w:rPr>
          <w:sz w:val="28"/>
          <w:szCs w:val="28"/>
        </w:rPr>
        <w:t xml:space="preserve"> </w:t>
      </w:r>
      <w:proofErr w:type="spellStart"/>
      <w:r w:rsidRPr="002F4281">
        <w:rPr>
          <w:sz w:val="28"/>
          <w:szCs w:val="28"/>
        </w:rPr>
        <w:t>үшін</w:t>
      </w:r>
      <w:proofErr w:type="spellEnd"/>
      <w:r w:rsidRPr="002F4281">
        <w:rPr>
          <w:sz w:val="28"/>
          <w:szCs w:val="28"/>
        </w:rPr>
        <w:t xml:space="preserve"> </w:t>
      </w:r>
      <w:proofErr w:type="spellStart"/>
      <w:r w:rsidRPr="002F4281">
        <w:rPr>
          <w:sz w:val="28"/>
          <w:szCs w:val="28"/>
        </w:rPr>
        <w:t>маңызды</w:t>
      </w:r>
      <w:proofErr w:type="spellEnd"/>
      <w:r w:rsidRPr="002F4281">
        <w:rPr>
          <w:sz w:val="28"/>
          <w:szCs w:val="28"/>
        </w:rPr>
        <w:t xml:space="preserve"> </w:t>
      </w:r>
      <w:proofErr w:type="spellStart"/>
      <w:r w:rsidRPr="002F4281">
        <w:rPr>
          <w:sz w:val="28"/>
          <w:szCs w:val="28"/>
        </w:rPr>
        <w:t>болды</w:t>
      </w:r>
      <w:proofErr w:type="spellEnd"/>
      <w:r w:rsidRPr="002F4281">
        <w:rPr>
          <w:sz w:val="28"/>
          <w:szCs w:val="28"/>
        </w:rPr>
        <w:t xml:space="preserve">. </w:t>
      </w:r>
      <w:proofErr w:type="spellStart"/>
      <w:r w:rsidRPr="002F4281">
        <w:rPr>
          <w:sz w:val="28"/>
          <w:szCs w:val="28"/>
        </w:rPr>
        <w:t>Сөзсіз</w:t>
      </w:r>
      <w:proofErr w:type="spellEnd"/>
      <w:r w:rsidRPr="002F4281">
        <w:rPr>
          <w:sz w:val="28"/>
          <w:szCs w:val="28"/>
        </w:rPr>
        <w:t xml:space="preserve">, </w:t>
      </w:r>
      <w:proofErr w:type="spellStart"/>
      <w:r w:rsidRPr="002F4281">
        <w:rPr>
          <w:sz w:val="28"/>
          <w:szCs w:val="28"/>
        </w:rPr>
        <w:t>бұл</w:t>
      </w:r>
      <w:proofErr w:type="spellEnd"/>
      <w:r w:rsidRPr="002F4281">
        <w:rPr>
          <w:sz w:val="28"/>
          <w:szCs w:val="28"/>
        </w:rPr>
        <w:t xml:space="preserve"> </w:t>
      </w:r>
      <w:proofErr w:type="spellStart"/>
      <w:r w:rsidRPr="002F4281">
        <w:rPr>
          <w:sz w:val="28"/>
          <w:szCs w:val="28"/>
        </w:rPr>
        <w:t>кезеңде</w:t>
      </w:r>
      <w:proofErr w:type="spellEnd"/>
      <w:r w:rsidRPr="002F4281">
        <w:rPr>
          <w:sz w:val="28"/>
          <w:szCs w:val="28"/>
        </w:rPr>
        <w:t xml:space="preserve"> </w:t>
      </w:r>
      <w:proofErr w:type="spellStart"/>
      <w:r w:rsidRPr="002F4281">
        <w:rPr>
          <w:sz w:val="28"/>
          <w:szCs w:val="28"/>
        </w:rPr>
        <w:t>жалпы</w:t>
      </w:r>
      <w:proofErr w:type="spellEnd"/>
      <w:r w:rsidRPr="002F4281">
        <w:rPr>
          <w:sz w:val="28"/>
          <w:szCs w:val="28"/>
        </w:rPr>
        <w:t xml:space="preserve"> Украина, </w:t>
      </w:r>
      <w:proofErr w:type="spellStart"/>
      <w:r w:rsidRPr="002F4281">
        <w:rPr>
          <w:sz w:val="28"/>
          <w:szCs w:val="28"/>
        </w:rPr>
        <w:t>атап</w:t>
      </w:r>
      <w:proofErr w:type="spellEnd"/>
      <w:r w:rsidRPr="002F4281">
        <w:rPr>
          <w:sz w:val="28"/>
          <w:szCs w:val="28"/>
        </w:rPr>
        <w:t xml:space="preserve"> </w:t>
      </w:r>
      <w:proofErr w:type="spellStart"/>
      <w:r w:rsidRPr="002F4281">
        <w:rPr>
          <w:sz w:val="28"/>
          <w:szCs w:val="28"/>
        </w:rPr>
        <w:t>айтқанда</w:t>
      </w:r>
      <w:proofErr w:type="spellEnd"/>
      <w:r w:rsidRPr="002F4281">
        <w:rPr>
          <w:sz w:val="28"/>
          <w:szCs w:val="28"/>
        </w:rPr>
        <w:t xml:space="preserve">, Украина </w:t>
      </w:r>
      <w:proofErr w:type="spellStart"/>
      <w:r w:rsidRPr="002F4281">
        <w:rPr>
          <w:sz w:val="28"/>
          <w:szCs w:val="28"/>
        </w:rPr>
        <w:t>Қарулы</w:t>
      </w:r>
      <w:proofErr w:type="spellEnd"/>
      <w:r w:rsidRPr="002F4281">
        <w:rPr>
          <w:sz w:val="28"/>
          <w:szCs w:val="28"/>
        </w:rPr>
        <w:t xml:space="preserve"> </w:t>
      </w:r>
      <w:proofErr w:type="spellStart"/>
      <w:r w:rsidRPr="002F4281">
        <w:rPr>
          <w:sz w:val="28"/>
          <w:szCs w:val="28"/>
        </w:rPr>
        <w:t>Күштері</w:t>
      </w:r>
      <w:proofErr w:type="spellEnd"/>
      <w:r w:rsidRPr="002F4281">
        <w:rPr>
          <w:sz w:val="28"/>
          <w:szCs w:val="28"/>
        </w:rPr>
        <w:t xml:space="preserve"> </w:t>
      </w:r>
      <w:proofErr w:type="spellStart"/>
      <w:r w:rsidRPr="002F4281">
        <w:rPr>
          <w:sz w:val="28"/>
          <w:szCs w:val="28"/>
        </w:rPr>
        <w:t>өте</w:t>
      </w:r>
      <w:proofErr w:type="spellEnd"/>
      <w:r w:rsidRPr="002F4281">
        <w:rPr>
          <w:sz w:val="28"/>
          <w:szCs w:val="28"/>
        </w:rPr>
        <w:t xml:space="preserve"> </w:t>
      </w:r>
      <w:proofErr w:type="spellStart"/>
      <w:r w:rsidRPr="002F4281">
        <w:rPr>
          <w:sz w:val="28"/>
          <w:szCs w:val="28"/>
        </w:rPr>
        <w:t>осал</w:t>
      </w:r>
      <w:proofErr w:type="spellEnd"/>
      <w:r w:rsidRPr="002F4281">
        <w:rPr>
          <w:sz w:val="28"/>
          <w:szCs w:val="28"/>
        </w:rPr>
        <w:t xml:space="preserve"> </w:t>
      </w:r>
      <w:proofErr w:type="spellStart"/>
      <w:r w:rsidRPr="002F4281">
        <w:rPr>
          <w:sz w:val="28"/>
          <w:szCs w:val="28"/>
        </w:rPr>
        <w:t>және</w:t>
      </w:r>
      <w:proofErr w:type="spellEnd"/>
      <w:r w:rsidRPr="002F4281">
        <w:rPr>
          <w:sz w:val="28"/>
          <w:szCs w:val="28"/>
        </w:rPr>
        <w:t xml:space="preserve"> </w:t>
      </w:r>
      <w:proofErr w:type="spellStart"/>
      <w:r w:rsidRPr="002F4281">
        <w:rPr>
          <w:sz w:val="28"/>
          <w:szCs w:val="28"/>
        </w:rPr>
        <w:t>сезімтал</w:t>
      </w:r>
      <w:proofErr w:type="spellEnd"/>
      <w:r w:rsidRPr="002F4281">
        <w:rPr>
          <w:sz w:val="28"/>
          <w:szCs w:val="28"/>
        </w:rPr>
        <w:t xml:space="preserve"> </w:t>
      </w:r>
      <w:proofErr w:type="spellStart"/>
      <w:r w:rsidRPr="002F4281">
        <w:rPr>
          <w:sz w:val="28"/>
          <w:szCs w:val="28"/>
        </w:rPr>
        <w:t>болды.Қарулы</w:t>
      </w:r>
      <w:proofErr w:type="spellEnd"/>
      <w:r w:rsidRPr="002F4281">
        <w:rPr>
          <w:sz w:val="28"/>
          <w:szCs w:val="28"/>
        </w:rPr>
        <w:t xml:space="preserve"> </w:t>
      </w:r>
      <w:proofErr w:type="spellStart"/>
      <w:r w:rsidRPr="002F4281">
        <w:rPr>
          <w:sz w:val="28"/>
          <w:szCs w:val="28"/>
        </w:rPr>
        <w:t>Күштерді</w:t>
      </w:r>
      <w:proofErr w:type="spellEnd"/>
      <w:r w:rsidRPr="002F4281">
        <w:rPr>
          <w:sz w:val="28"/>
          <w:szCs w:val="28"/>
        </w:rPr>
        <w:t xml:space="preserve"> </w:t>
      </w:r>
      <w:proofErr w:type="spellStart"/>
      <w:r w:rsidRPr="002F4281">
        <w:rPr>
          <w:sz w:val="28"/>
          <w:szCs w:val="28"/>
        </w:rPr>
        <w:t>ресми</w:t>
      </w:r>
      <w:proofErr w:type="spellEnd"/>
      <w:r w:rsidRPr="002F4281">
        <w:rPr>
          <w:sz w:val="28"/>
          <w:szCs w:val="28"/>
        </w:rPr>
        <w:t xml:space="preserve"> </w:t>
      </w:r>
      <w:proofErr w:type="spellStart"/>
      <w:r w:rsidRPr="002F4281">
        <w:rPr>
          <w:sz w:val="28"/>
          <w:szCs w:val="28"/>
        </w:rPr>
        <w:t>реформалаудың</w:t>
      </w:r>
      <w:proofErr w:type="spellEnd"/>
      <w:r w:rsidRPr="002F4281">
        <w:rPr>
          <w:sz w:val="28"/>
          <w:szCs w:val="28"/>
        </w:rPr>
        <w:t xml:space="preserve"> </w:t>
      </w:r>
      <w:proofErr w:type="spellStart"/>
      <w:r w:rsidRPr="002F4281">
        <w:rPr>
          <w:sz w:val="28"/>
          <w:szCs w:val="28"/>
        </w:rPr>
        <w:t>бірінші</w:t>
      </w:r>
      <w:proofErr w:type="spellEnd"/>
      <w:r w:rsidRPr="002F4281">
        <w:rPr>
          <w:sz w:val="28"/>
          <w:szCs w:val="28"/>
        </w:rPr>
        <w:t xml:space="preserve"> </w:t>
      </w:r>
      <w:proofErr w:type="spellStart"/>
      <w:r w:rsidRPr="002F4281">
        <w:rPr>
          <w:sz w:val="28"/>
          <w:szCs w:val="28"/>
        </w:rPr>
        <w:t>кезеңі</w:t>
      </w:r>
      <w:proofErr w:type="spellEnd"/>
      <w:r w:rsidRPr="002F4281">
        <w:rPr>
          <w:sz w:val="28"/>
          <w:szCs w:val="28"/>
        </w:rPr>
        <w:t xml:space="preserve"> 1991-1996 </w:t>
      </w:r>
      <w:proofErr w:type="spellStart"/>
      <w:r w:rsidRPr="002F4281">
        <w:rPr>
          <w:sz w:val="28"/>
          <w:szCs w:val="28"/>
        </w:rPr>
        <w:t>жылдар</w:t>
      </w:r>
      <w:proofErr w:type="spellEnd"/>
      <w:r w:rsidRPr="002F4281">
        <w:rPr>
          <w:sz w:val="28"/>
          <w:szCs w:val="28"/>
        </w:rPr>
        <w:t xml:space="preserve"> </w:t>
      </w:r>
      <w:proofErr w:type="spellStart"/>
      <w:r w:rsidRPr="002F4281">
        <w:rPr>
          <w:sz w:val="28"/>
          <w:szCs w:val="28"/>
        </w:rPr>
        <w:t>аралығын</w:t>
      </w:r>
      <w:proofErr w:type="spellEnd"/>
      <w:r w:rsidRPr="002F4281">
        <w:rPr>
          <w:sz w:val="28"/>
          <w:szCs w:val="28"/>
        </w:rPr>
        <w:t xml:space="preserve"> </w:t>
      </w:r>
      <w:proofErr w:type="spellStart"/>
      <w:r w:rsidRPr="002F4281">
        <w:rPr>
          <w:sz w:val="28"/>
          <w:szCs w:val="28"/>
        </w:rPr>
        <w:t>қамтыды</w:t>
      </w:r>
      <w:proofErr w:type="spellEnd"/>
      <w:r w:rsidRPr="002F4281">
        <w:rPr>
          <w:sz w:val="28"/>
          <w:szCs w:val="28"/>
        </w:rPr>
        <w:t xml:space="preserve">. </w:t>
      </w:r>
      <w:proofErr w:type="spellStart"/>
      <w:r w:rsidRPr="002F4281">
        <w:rPr>
          <w:sz w:val="28"/>
          <w:szCs w:val="28"/>
        </w:rPr>
        <w:t>Бұл</w:t>
      </w:r>
      <w:proofErr w:type="spellEnd"/>
      <w:r w:rsidRPr="002F4281">
        <w:rPr>
          <w:sz w:val="28"/>
          <w:szCs w:val="28"/>
        </w:rPr>
        <w:t xml:space="preserve"> </w:t>
      </w:r>
      <w:proofErr w:type="spellStart"/>
      <w:r w:rsidRPr="002F4281">
        <w:rPr>
          <w:sz w:val="28"/>
          <w:szCs w:val="28"/>
        </w:rPr>
        <w:t>кезең</w:t>
      </w:r>
      <w:proofErr w:type="spellEnd"/>
      <w:r w:rsidRPr="002F4281">
        <w:rPr>
          <w:sz w:val="28"/>
          <w:szCs w:val="28"/>
        </w:rPr>
        <w:t xml:space="preserve"> </w:t>
      </w:r>
      <w:proofErr w:type="spellStart"/>
      <w:r w:rsidRPr="002F4281">
        <w:rPr>
          <w:sz w:val="28"/>
          <w:szCs w:val="28"/>
        </w:rPr>
        <w:t>өзінің</w:t>
      </w:r>
      <w:proofErr w:type="spellEnd"/>
      <w:r w:rsidRPr="002F4281">
        <w:rPr>
          <w:sz w:val="28"/>
          <w:szCs w:val="28"/>
        </w:rPr>
        <w:t xml:space="preserve"> </w:t>
      </w:r>
      <w:proofErr w:type="spellStart"/>
      <w:r w:rsidRPr="002F4281">
        <w:rPr>
          <w:sz w:val="28"/>
          <w:szCs w:val="28"/>
        </w:rPr>
        <w:t>келесі</w:t>
      </w:r>
      <w:proofErr w:type="spellEnd"/>
      <w:r w:rsidRPr="002F4281">
        <w:rPr>
          <w:sz w:val="28"/>
          <w:szCs w:val="28"/>
        </w:rPr>
        <w:t xml:space="preserve"> </w:t>
      </w:r>
      <w:proofErr w:type="spellStart"/>
      <w:r w:rsidRPr="002F4281">
        <w:rPr>
          <w:sz w:val="28"/>
          <w:szCs w:val="28"/>
        </w:rPr>
        <w:t>қадамдарға</w:t>
      </w:r>
      <w:proofErr w:type="spellEnd"/>
      <w:r w:rsidRPr="002F4281">
        <w:rPr>
          <w:sz w:val="28"/>
          <w:szCs w:val="28"/>
        </w:rPr>
        <w:t xml:space="preserve"> </w:t>
      </w:r>
      <w:proofErr w:type="spellStart"/>
      <w:r w:rsidRPr="002F4281">
        <w:rPr>
          <w:sz w:val="28"/>
          <w:szCs w:val="28"/>
        </w:rPr>
        <w:t>әсерімен</w:t>
      </w:r>
      <w:proofErr w:type="spellEnd"/>
      <w:r w:rsidRPr="002F4281">
        <w:rPr>
          <w:sz w:val="28"/>
          <w:szCs w:val="28"/>
        </w:rPr>
        <w:t xml:space="preserve"> </w:t>
      </w:r>
      <w:proofErr w:type="spellStart"/>
      <w:r w:rsidRPr="002F4281">
        <w:rPr>
          <w:sz w:val="28"/>
          <w:szCs w:val="28"/>
        </w:rPr>
        <w:t>маңызды</w:t>
      </w:r>
      <w:proofErr w:type="spellEnd"/>
      <w:r w:rsidRPr="002F4281">
        <w:rPr>
          <w:sz w:val="28"/>
          <w:szCs w:val="28"/>
        </w:rPr>
        <w:t xml:space="preserve"> </w:t>
      </w:r>
      <w:proofErr w:type="spellStart"/>
      <w:r w:rsidRPr="002F4281">
        <w:rPr>
          <w:sz w:val="28"/>
          <w:szCs w:val="28"/>
        </w:rPr>
        <w:t>рөл</w:t>
      </w:r>
      <w:proofErr w:type="spellEnd"/>
      <w:r w:rsidRPr="002F4281">
        <w:rPr>
          <w:sz w:val="28"/>
          <w:szCs w:val="28"/>
        </w:rPr>
        <w:t xml:space="preserve"> </w:t>
      </w:r>
      <w:proofErr w:type="spellStart"/>
      <w:r w:rsidRPr="002F4281">
        <w:rPr>
          <w:sz w:val="28"/>
          <w:szCs w:val="28"/>
        </w:rPr>
        <w:t>атқарды</w:t>
      </w:r>
      <w:proofErr w:type="spellEnd"/>
      <w:r w:rsidRPr="002F4281">
        <w:rPr>
          <w:sz w:val="28"/>
          <w:szCs w:val="28"/>
        </w:rPr>
        <w:t>.</w:t>
      </w:r>
    </w:p>
    <w:p w14:paraId="19297368" w14:textId="77777777" w:rsidR="002F4281" w:rsidRDefault="002F4281" w:rsidP="00615CF7">
      <w:pPr>
        <w:rPr>
          <w:sz w:val="28"/>
          <w:szCs w:val="28"/>
        </w:rPr>
      </w:pPr>
    </w:p>
    <w:p w14:paraId="4F57E924" w14:textId="722426F8" w:rsidR="002F4281" w:rsidRDefault="002F4281" w:rsidP="00615CF7">
      <w:pPr>
        <w:rPr>
          <w:sz w:val="28"/>
          <w:szCs w:val="28"/>
        </w:rPr>
      </w:pPr>
      <w:r>
        <w:rPr>
          <w:sz w:val="28"/>
          <w:szCs w:val="28"/>
        </w:rPr>
        <w:t>114-page</w:t>
      </w:r>
    </w:p>
    <w:p w14:paraId="5FB62563" w14:textId="61A54634" w:rsidR="00915E4E" w:rsidRPr="00915E4E" w:rsidRDefault="00915E4E" w:rsidP="00915E4E">
      <w:pPr>
        <w:rPr>
          <w:sz w:val="28"/>
          <w:szCs w:val="28"/>
        </w:rPr>
      </w:pPr>
      <w:r w:rsidRPr="00915E4E">
        <w:rPr>
          <w:sz w:val="28"/>
          <w:szCs w:val="28"/>
        </w:rPr>
        <w:t xml:space="preserve">Украина </w:t>
      </w:r>
      <w:proofErr w:type="spellStart"/>
      <w:r w:rsidRPr="00915E4E">
        <w:rPr>
          <w:sz w:val="28"/>
          <w:szCs w:val="28"/>
        </w:rPr>
        <w:t>Қарулы</w:t>
      </w:r>
      <w:proofErr w:type="spellEnd"/>
      <w:r w:rsidRPr="00915E4E">
        <w:rPr>
          <w:sz w:val="28"/>
          <w:szCs w:val="28"/>
        </w:rPr>
        <w:t xml:space="preserve"> </w:t>
      </w:r>
      <w:proofErr w:type="spellStart"/>
      <w:r w:rsidRPr="00915E4E">
        <w:rPr>
          <w:sz w:val="28"/>
          <w:szCs w:val="28"/>
        </w:rPr>
        <w:t>Күштерінің</w:t>
      </w:r>
      <w:proofErr w:type="spellEnd"/>
      <w:r w:rsidRPr="00915E4E">
        <w:rPr>
          <w:sz w:val="28"/>
          <w:szCs w:val="28"/>
        </w:rPr>
        <w:t xml:space="preserve"> </w:t>
      </w:r>
      <w:proofErr w:type="spellStart"/>
      <w:r w:rsidRPr="00915E4E">
        <w:rPr>
          <w:sz w:val="28"/>
          <w:szCs w:val="28"/>
        </w:rPr>
        <w:t>дамуы</w:t>
      </w:r>
      <w:proofErr w:type="spellEnd"/>
      <w:r w:rsidRPr="00915E4E">
        <w:rPr>
          <w:sz w:val="28"/>
          <w:szCs w:val="28"/>
        </w:rPr>
        <w:t xml:space="preserve"> </w:t>
      </w:r>
      <w:proofErr w:type="spellStart"/>
      <w:r w:rsidRPr="00915E4E">
        <w:rPr>
          <w:sz w:val="28"/>
          <w:szCs w:val="28"/>
        </w:rPr>
        <w:t>туралы</w:t>
      </w:r>
      <w:proofErr w:type="spellEnd"/>
      <w:r w:rsidRPr="00915E4E">
        <w:rPr>
          <w:sz w:val="28"/>
          <w:szCs w:val="28"/>
        </w:rPr>
        <w:t xml:space="preserve">. </w:t>
      </w:r>
      <w:proofErr w:type="spellStart"/>
      <w:r w:rsidRPr="00915E4E">
        <w:rPr>
          <w:sz w:val="28"/>
          <w:szCs w:val="28"/>
        </w:rPr>
        <w:t>Әлемдегі</w:t>
      </w:r>
      <w:proofErr w:type="spellEnd"/>
      <w:r w:rsidRPr="00915E4E">
        <w:rPr>
          <w:sz w:val="28"/>
          <w:szCs w:val="28"/>
        </w:rPr>
        <w:t xml:space="preserve"> </w:t>
      </w:r>
      <w:proofErr w:type="spellStart"/>
      <w:r w:rsidRPr="00915E4E">
        <w:rPr>
          <w:sz w:val="28"/>
          <w:szCs w:val="28"/>
        </w:rPr>
        <w:t>ең</w:t>
      </w:r>
      <w:proofErr w:type="spellEnd"/>
      <w:r w:rsidRPr="00915E4E">
        <w:rPr>
          <w:sz w:val="28"/>
          <w:szCs w:val="28"/>
        </w:rPr>
        <w:t xml:space="preserve"> </w:t>
      </w:r>
      <w:proofErr w:type="spellStart"/>
      <w:r w:rsidRPr="00915E4E">
        <w:rPr>
          <w:sz w:val="28"/>
          <w:szCs w:val="28"/>
        </w:rPr>
        <w:t>ұзақ</w:t>
      </w:r>
      <w:proofErr w:type="spellEnd"/>
      <w:r w:rsidRPr="00915E4E">
        <w:rPr>
          <w:sz w:val="28"/>
          <w:szCs w:val="28"/>
        </w:rPr>
        <w:t xml:space="preserve"> </w:t>
      </w:r>
      <w:proofErr w:type="spellStart"/>
      <w:r w:rsidRPr="00915E4E">
        <w:rPr>
          <w:sz w:val="28"/>
          <w:szCs w:val="28"/>
        </w:rPr>
        <w:t>сапар</w:t>
      </w:r>
      <w:proofErr w:type="spellEnd"/>
      <w:r w:rsidRPr="00915E4E">
        <w:rPr>
          <w:sz w:val="28"/>
          <w:szCs w:val="28"/>
        </w:rPr>
        <w:t xml:space="preserve"> да </w:t>
      </w:r>
      <w:proofErr w:type="spellStart"/>
      <w:r w:rsidRPr="00915E4E">
        <w:rPr>
          <w:sz w:val="28"/>
          <w:szCs w:val="28"/>
        </w:rPr>
        <w:t>бірінші</w:t>
      </w:r>
      <w:proofErr w:type="spellEnd"/>
      <w:r w:rsidRPr="00915E4E">
        <w:rPr>
          <w:sz w:val="28"/>
          <w:szCs w:val="28"/>
        </w:rPr>
        <w:t xml:space="preserve"> </w:t>
      </w:r>
      <w:proofErr w:type="spellStart"/>
      <w:r w:rsidRPr="00915E4E">
        <w:rPr>
          <w:sz w:val="28"/>
          <w:szCs w:val="28"/>
        </w:rPr>
        <w:t>қадамнан</w:t>
      </w:r>
      <w:proofErr w:type="spellEnd"/>
      <w:r w:rsidRPr="00915E4E">
        <w:rPr>
          <w:sz w:val="28"/>
          <w:szCs w:val="28"/>
        </w:rPr>
        <w:t xml:space="preserve"> </w:t>
      </w:r>
      <w:proofErr w:type="spellStart"/>
      <w:r w:rsidRPr="00915E4E">
        <w:rPr>
          <w:sz w:val="28"/>
          <w:szCs w:val="28"/>
        </w:rPr>
        <w:t>басталады</w:t>
      </w:r>
      <w:proofErr w:type="spellEnd"/>
      <w:r w:rsidRPr="00915E4E">
        <w:rPr>
          <w:sz w:val="28"/>
          <w:szCs w:val="28"/>
        </w:rPr>
        <w:t xml:space="preserve"> </w:t>
      </w:r>
      <w:proofErr w:type="spellStart"/>
      <w:r w:rsidRPr="00915E4E">
        <w:rPr>
          <w:sz w:val="28"/>
          <w:szCs w:val="28"/>
        </w:rPr>
        <w:t>деп</w:t>
      </w:r>
      <w:proofErr w:type="spellEnd"/>
      <w:r w:rsidRPr="00915E4E">
        <w:rPr>
          <w:sz w:val="28"/>
          <w:szCs w:val="28"/>
        </w:rPr>
        <w:t xml:space="preserve"> </w:t>
      </w:r>
      <w:proofErr w:type="spellStart"/>
      <w:r w:rsidRPr="00915E4E">
        <w:rPr>
          <w:sz w:val="28"/>
          <w:szCs w:val="28"/>
        </w:rPr>
        <w:t>ұлы</w:t>
      </w:r>
      <w:proofErr w:type="spellEnd"/>
      <w:r w:rsidRPr="00915E4E">
        <w:rPr>
          <w:sz w:val="28"/>
          <w:szCs w:val="28"/>
        </w:rPr>
        <w:t xml:space="preserve"> </w:t>
      </w:r>
      <w:proofErr w:type="spellStart"/>
      <w:r w:rsidRPr="00915E4E">
        <w:rPr>
          <w:sz w:val="28"/>
          <w:szCs w:val="28"/>
        </w:rPr>
        <w:t>біреу</w:t>
      </w:r>
      <w:proofErr w:type="spellEnd"/>
      <w:r w:rsidRPr="00915E4E">
        <w:rPr>
          <w:sz w:val="28"/>
          <w:szCs w:val="28"/>
        </w:rPr>
        <w:t xml:space="preserve"> </w:t>
      </w:r>
      <w:proofErr w:type="spellStart"/>
      <w:r w:rsidRPr="00915E4E">
        <w:rPr>
          <w:sz w:val="28"/>
          <w:szCs w:val="28"/>
        </w:rPr>
        <w:t>айтты</w:t>
      </w:r>
      <w:proofErr w:type="spellEnd"/>
      <w:r w:rsidRPr="00915E4E">
        <w:rPr>
          <w:sz w:val="28"/>
          <w:szCs w:val="28"/>
        </w:rPr>
        <w:t xml:space="preserve">. </w:t>
      </w:r>
      <w:proofErr w:type="spellStart"/>
      <w:r w:rsidRPr="00915E4E">
        <w:rPr>
          <w:sz w:val="28"/>
          <w:szCs w:val="28"/>
        </w:rPr>
        <w:t>Реформалардың</w:t>
      </w:r>
      <w:proofErr w:type="spellEnd"/>
      <w:r w:rsidRPr="00915E4E">
        <w:rPr>
          <w:sz w:val="28"/>
          <w:szCs w:val="28"/>
        </w:rPr>
        <w:t xml:space="preserve"> </w:t>
      </w:r>
      <w:proofErr w:type="spellStart"/>
      <w:r w:rsidRPr="00915E4E">
        <w:rPr>
          <w:sz w:val="28"/>
          <w:szCs w:val="28"/>
        </w:rPr>
        <w:t>бірінші</w:t>
      </w:r>
      <w:proofErr w:type="spellEnd"/>
      <w:r w:rsidRPr="00915E4E">
        <w:rPr>
          <w:sz w:val="28"/>
          <w:szCs w:val="28"/>
        </w:rPr>
        <w:t xml:space="preserve"> </w:t>
      </w:r>
      <w:proofErr w:type="spellStart"/>
      <w:r w:rsidRPr="00915E4E">
        <w:rPr>
          <w:sz w:val="28"/>
          <w:szCs w:val="28"/>
        </w:rPr>
        <w:t>кезеңінде</w:t>
      </w:r>
      <w:proofErr w:type="spellEnd"/>
      <w:r w:rsidRPr="00915E4E">
        <w:rPr>
          <w:sz w:val="28"/>
          <w:szCs w:val="28"/>
        </w:rPr>
        <w:t xml:space="preserve"> </w:t>
      </w:r>
      <w:proofErr w:type="spellStart"/>
      <w:r w:rsidRPr="00915E4E">
        <w:rPr>
          <w:sz w:val="28"/>
          <w:szCs w:val="28"/>
        </w:rPr>
        <w:t>келесі</w:t>
      </w:r>
      <w:proofErr w:type="spellEnd"/>
      <w:r w:rsidRPr="00915E4E">
        <w:rPr>
          <w:sz w:val="28"/>
          <w:szCs w:val="28"/>
        </w:rPr>
        <w:t xml:space="preserve"> </w:t>
      </w:r>
      <w:proofErr w:type="spellStart"/>
      <w:r w:rsidRPr="00915E4E">
        <w:rPr>
          <w:sz w:val="28"/>
          <w:szCs w:val="28"/>
        </w:rPr>
        <w:t>қадамдар</w:t>
      </w:r>
      <w:proofErr w:type="spellEnd"/>
      <w:r w:rsidRPr="00915E4E">
        <w:rPr>
          <w:sz w:val="28"/>
          <w:szCs w:val="28"/>
        </w:rPr>
        <w:t xml:space="preserve"> </w:t>
      </w:r>
      <w:proofErr w:type="spellStart"/>
      <w:r w:rsidRPr="00915E4E">
        <w:rPr>
          <w:sz w:val="28"/>
          <w:szCs w:val="28"/>
        </w:rPr>
        <w:t>жасалды</w:t>
      </w:r>
      <w:proofErr w:type="spellEnd"/>
      <w:r w:rsidRPr="00915E4E">
        <w:rPr>
          <w:sz w:val="28"/>
          <w:szCs w:val="28"/>
        </w:rPr>
        <w:t>:</w:t>
      </w:r>
    </w:p>
    <w:p w14:paraId="4E5F6447" w14:textId="1C8320BE" w:rsidR="00915E4E" w:rsidRPr="00915E4E" w:rsidRDefault="00915E4E" w:rsidP="00915E4E">
      <w:pPr>
        <w:rPr>
          <w:sz w:val="28"/>
          <w:szCs w:val="28"/>
        </w:rPr>
      </w:pPr>
      <w:r w:rsidRPr="00915E4E">
        <w:rPr>
          <w:sz w:val="28"/>
          <w:szCs w:val="28"/>
        </w:rPr>
        <w:t xml:space="preserve">- </w:t>
      </w:r>
      <w:proofErr w:type="spellStart"/>
      <w:r w:rsidRPr="00915E4E">
        <w:rPr>
          <w:sz w:val="28"/>
          <w:szCs w:val="28"/>
        </w:rPr>
        <w:t>Заңнамалық</w:t>
      </w:r>
      <w:proofErr w:type="spellEnd"/>
      <w:r w:rsidRPr="00915E4E">
        <w:rPr>
          <w:sz w:val="28"/>
          <w:szCs w:val="28"/>
        </w:rPr>
        <w:t xml:space="preserve"> база </w:t>
      </w:r>
      <w:proofErr w:type="spellStart"/>
      <w:r w:rsidRPr="00915E4E">
        <w:rPr>
          <w:sz w:val="28"/>
          <w:szCs w:val="28"/>
        </w:rPr>
        <w:t>құрылды</w:t>
      </w:r>
      <w:proofErr w:type="spellEnd"/>
      <w:r w:rsidRPr="00915E4E">
        <w:rPr>
          <w:sz w:val="28"/>
          <w:szCs w:val="28"/>
        </w:rPr>
        <w:t>, -</w:t>
      </w:r>
      <w:proofErr w:type="spellStart"/>
      <w:r w:rsidRPr="00915E4E">
        <w:rPr>
          <w:sz w:val="28"/>
          <w:szCs w:val="28"/>
        </w:rPr>
        <w:t>Институционалдық</w:t>
      </w:r>
      <w:proofErr w:type="spellEnd"/>
      <w:r w:rsidRPr="00915E4E">
        <w:rPr>
          <w:sz w:val="28"/>
          <w:szCs w:val="28"/>
        </w:rPr>
        <w:t xml:space="preserve"> база </w:t>
      </w:r>
      <w:proofErr w:type="spellStart"/>
      <w:r w:rsidRPr="00915E4E">
        <w:rPr>
          <w:sz w:val="28"/>
          <w:szCs w:val="28"/>
        </w:rPr>
        <w:t>жасалды</w:t>
      </w:r>
      <w:proofErr w:type="spellEnd"/>
      <w:r w:rsidRPr="00915E4E">
        <w:rPr>
          <w:sz w:val="28"/>
          <w:szCs w:val="28"/>
        </w:rPr>
        <w:t>,</w:t>
      </w:r>
    </w:p>
    <w:p w14:paraId="0264F4F9" w14:textId="6D8BE96B" w:rsidR="00915E4E" w:rsidRPr="00915E4E" w:rsidRDefault="00915E4E" w:rsidP="00915E4E">
      <w:pPr>
        <w:rPr>
          <w:sz w:val="28"/>
          <w:szCs w:val="28"/>
        </w:rPr>
      </w:pPr>
      <w:r w:rsidRPr="00915E4E">
        <w:rPr>
          <w:sz w:val="28"/>
          <w:szCs w:val="28"/>
        </w:rPr>
        <w:t xml:space="preserve">- </w:t>
      </w:r>
      <w:proofErr w:type="spellStart"/>
      <w:r w:rsidRPr="00915E4E">
        <w:rPr>
          <w:sz w:val="28"/>
          <w:szCs w:val="28"/>
        </w:rPr>
        <w:t>Әкімшілік-бақылау</w:t>
      </w:r>
      <w:proofErr w:type="spellEnd"/>
      <w:r w:rsidRPr="00915E4E">
        <w:rPr>
          <w:sz w:val="28"/>
          <w:szCs w:val="28"/>
        </w:rPr>
        <w:t xml:space="preserve"> </w:t>
      </w:r>
      <w:proofErr w:type="spellStart"/>
      <w:r w:rsidRPr="00915E4E">
        <w:rPr>
          <w:sz w:val="28"/>
          <w:szCs w:val="28"/>
        </w:rPr>
        <w:t>құрылымдары</w:t>
      </w:r>
      <w:proofErr w:type="spellEnd"/>
      <w:r w:rsidRPr="00915E4E">
        <w:rPr>
          <w:sz w:val="28"/>
          <w:szCs w:val="28"/>
        </w:rPr>
        <w:t xml:space="preserve"> </w:t>
      </w:r>
      <w:proofErr w:type="spellStart"/>
      <w:r w:rsidRPr="00915E4E">
        <w:rPr>
          <w:sz w:val="28"/>
          <w:szCs w:val="28"/>
        </w:rPr>
        <w:t>ақыры</w:t>
      </w:r>
      <w:proofErr w:type="spellEnd"/>
      <w:r w:rsidRPr="00915E4E">
        <w:rPr>
          <w:sz w:val="28"/>
          <w:szCs w:val="28"/>
        </w:rPr>
        <w:t xml:space="preserve"> </w:t>
      </w:r>
      <w:proofErr w:type="spellStart"/>
      <w:r w:rsidRPr="00915E4E">
        <w:rPr>
          <w:sz w:val="28"/>
          <w:szCs w:val="28"/>
        </w:rPr>
        <w:t>қабылданды</w:t>
      </w:r>
      <w:proofErr w:type="spellEnd"/>
      <w:r w:rsidRPr="00915E4E">
        <w:rPr>
          <w:sz w:val="28"/>
          <w:szCs w:val="28"/>
        </w:rPr>
        <w:t>,</w:t>
      </w:r>
    </w:p>
    <w:p w14:paraId="7616B112" w14:textId="77777777" w:rsidR="00915E4E" w:rsidRPr="00915E4E" w:rsidRDefault="00915E4E" w:rsidP="00915E4E">
      <w:pPr>
        <w:rPr>
          <w:sz w:val="28"/>
          <w:szCs w:val="28"/>
        </w:rPr>
      </w:pPr>
      <w:r w:rsidRPr="00915E4E">
        <w:rPr>
          <w:sz w:val="28"/>
          <w:szCs w:val="28"/>
        </w:rPr>
        <w:t xml:space="preserve">– </w:t>
      </w:r>
      <w:proofErr w:type="spellStart"/>
      <w:r w:rsidRPr="00915E4E">
        <w:rPr>
          <w:sz w:val="28"/>
          <w:szCs w:val="28"/>
        </w:rPr>
        <w:t>Қазіргі</w:t>
      </w:r>
      <w:proofErr w:type="spellEnd"/>
      <w:r w:rsidRPr="00915E4E">
        <w:rPr>
          <w:sz w:val="28"/>
          <w:szCs w:val="28"/>
        </w:rPr>
        <w:t xml:space="preserve"> </w:t>
      </w:r>
      <w:proofErr w:type="spellStart"/>
      <w:r w:rsidRPr="00915E4E">
        <w:rPr>
          <w:sz w:val="28"/>
          <w:szCs w:val="28"/>
        </w:rPr>
        <w:t>атқарушы</w:t>
      </w:r>
      <w:proofErr w:type="spellEnd"/>
      <w:r w:rsidRPr="00915E4E">
        <w:rPr>
          <w:sz w:val="28"/>
          <w:szCs w:val="28"/>
        </w:rPr>
        <w:t xml:space="preserve"> </w:t>
      </w:r>
      <w:proofErr w:type="spellStart"/>
      <w:r w:rsidRPr="00915E4E">
        <w:rPr>
          <w:sz w:val="28"/>
          <w:szCs w:val="28"/>
        </w:rPr>
        <w:t>құрылымдар</w:t>
      </w:r>
      <w:proofErr w:type="spellEnd"/>
      <w:r w:rsidRPr="00915E4E">
        <w:rPr>
          <w:sz w:val="28"/>
          <w:szCs w:val="28"/>
        </w:rPr>
        <w:t xml:space="preserve"> мен </w:t>
      </w:r>
      <w:proofErr w:type="spellStart"/>
      <w:r w:rsidRPr="00915E4E">
        <w:rPr>
          <w:sz w:val="28"/>
          <w:szCs w:val="28"/>
        </w:rPr>
        <w:t>қосалқы</w:t>
      </w:r>
      <w:proofErr w:type="spellEnd"/>
      <w:r w:rsidRPr="00915E4E">
        <w:rPr>
          <w:sz w:val="28"/>
          <w:szCs w:val="28"/>
        </w:rPr>
        <w:t xml:space="preserve"> </w:t>
      </w:r>
      <w:proofErr w:type="spellStart"/>
      <w:r w:rsidRPr="00915E4E">
        <w:rPr>
          <w:sz w:val="28"/>
          <w:szCs w:val="28"/>
        </w:rPr>
        <w:t>құрылымдардың</w:t>
      </w:r>
      <w:proofErr w:type="spellEnd"/>
      <w:r w:rsidRPr="00915E4E">
        <w:rPr>
          <w:sz w:val="28"/>
          <w:szCs w:val="28"/>
        </w:rPr>
        <w:t xml:space="preserve"> </w:t>
      </w:r>
      <w:proofErr w:type="spellStart"/>
      <w:r w:rsidRPr="00915E4E">
        <w:rPr>
          <w:sz w:val="28"/>
          <w:szCs w:val="28"/>
        </w:rPr>
        <w:t>жобасы</w:t>
      </w:r>
      <w:proofErr w:type="spellEnd"/>
      <w:r w:rsidRPr="00915E4E">
        <w:rPr>
          <w:sz w:val="28"/>
          <w:szCs w:val="28"/>
        </w:rPr>
        <w:t xml:space="preserve"> </w:t>
      </w:r>
      <w:proofErr w:type="spellStart"/>
      <w:r w:rsidRPr="00915E4E">
        <w:rPr>
          <w:sz w:val="28"/>
          <w:szCs w:val="28"/>
        </w:rPr>
        <w:t>әзірленді</w:t>
      </w:r>
      <w:proofErr w:type="spellEnd"/>
      <w:r w:rsidRPr="00915E4E">
        <w:rPr>
          <w:sz w:val="28"/>
          <w:szCs w:val="28"/>
        </w:rPr>
        <w:t>.</w:t>
      </w:r>
    </w:p>
    <w:p w14:paraId="5F93FDB8" w14:textId="77777777" w:rsidR="00915E4E" w:rsidRPr="00915E4E" w:rsidRDefault="00915E4E" w:rsidP="00915E4E">
      <w:pPr>
        <w:rPr>
          <w:sz w:val="28"/>
          <w:szCs w:val="28"/>
        </w:rPr>
      </w:pPr>
    </w:p>
    <w:p w14:paraId="3D398C8C" w14:textId="6DC3855E" w:rsidR="00E619CB" w:rsidRPr="00E619CB" w:rsidRDefault="00915E4E" w:rsidP="00E619CB">
      <w:pPr>
        <w:rPr>
          <w:sz w:val="28"/>
          <w:szCs w:val="28"/>
        </w:rPr>
      </w:pPr>
      <w:proofErr w:type="spellStart"/>
      <w:r w:rsidRPr="00915E4E">
        <w:rPr>
          <w:sz w:val="28"/>
          <w:szCs w:val="28"/>
        </w:rPr>
        <w:t>Әскери</w:t>
      </w:r>
      <w:proofErr w:type="spellEnd"/>
      <w:r w:rsidRPr="00915E4E">
        <w:rPr>
          <w:sz w:val="28"/>
          <w:szCs w:val="28"/>
        </w:rPr>
        <w:t xml:space="preserve"> </w:t>
      </w:r>
      <w:proofErr w:type="spellStart"/>
      <w:r w:rsidRPr="00915E4E">
        <w:rPr>
          <w:sz w:val="28"/>
          <w:szCs w:val="28"/>
        </w:rPr>
        <w:t>саладағы</w:t>
      </w:r>
      <w:proofErr w:type="spellEnd"/>
      <w:r w:rsidRPr="00915E4E">
        <w:rPr>
          <w:sz w:val="28"/>
          <w:szCs w:val="28"/>
        </w:rPr>
        <w:t xml:space="preserve"> </w:t>
      </w:r>
      <w:proofErr w:type="spellStart"/>
      <w:r w:rsidRPr="00915E4E">
        <w:rPr>
          <w:sz w:val="28"/>
          <w:szCs w:val="28"/>
        </w:rPr>
        <w:t>заңнамалық</w:t>
      </w:r>
      <w:proofErr w:type="spellEnd"/>
      <w:r w:rsidRPr="00915E4E">
        <w:rPr>
          <w:sz w:val="28"/>
          <w:szCs w:val="28"/>
        </w:rPr>
        <w:t xml:space="preserve"> </w:t>
      </w:r>
      <w:proofErr w:type="spellStart"/>
      <w:r w:rsidRPr="00915E4E">
        <w:rPr>
          <w:sz w:val="28"/>
          <w:szCs w:val="28"/>
        </w:rPr>
        <w:t>актілердің</w:t>
      </w:r>
      <w:proofErr w:type="spellEnd"/>
      <w:r w:rsidRPr="00915E4E">
        <w:rPr>
          <w:sz w:val="28"/>
          <w:szCs w:val="28"/>
        </w:rPr>
        <w:t xml:space="preserve"> </w:t>
      </w:r>
      <w:proofErr w:type="spellStart"/>
      <w:r w:rsidRPr="00915E4E">
        <w:rPr>
          <w:sz w:val="28"/>
          <w:szCs w:val="28"/>
        </w:rPr>
        <w:t>едәуір</w:t>
      </w:r>
      <w:proofErr w:type="spellEnd"/>
      <w:r w:rsidRPr="00915E4E">
        <w:rPr>
          <w:sz w:val="28"/>
          <w:szCs w:val="28"/>
        </w:rPr>
        <w:t xml:space="preserve"> </w:t>
      </w:r>
      <w:proofErr w:type="spellStart"/>
      <w:r w:rsidRPr="00915E4E">
        <w:rPr>
          <w:sz w:val="28"/>
          <w:szCs w:val="28"/>
        </w:rPr>
        <w:t>бөлігі</w:t>
      </w:r>
      <w:proofErr w:type="spellEnd"/>
      <w:r w:rsidRPr="00915E4E">
        <w:rPr>
          <w:sz w:val="28"/>
          <w:szCs w:val="28"/>
        </w:rPr>
        <w:t xml:space="preserve"> </w:t>
      </w:r>
      <w:proofErr w:type="spellStart"/>
      <w:r w:rsidRPr="00915E4E">
        <w:rPr>
          <w:sz w:val="28"/>
          <w:szCs w:val="28"/>
        </w:rPr>
        <w:t>қабылданды</w:t>
      </w:r>
      <w:proofErr w:type="spellEnd"/>
      <w:r w:rsidRPr="00915E4E">
        <w:rPr>
          <w:sz w:val="28"/>
          <w:szCs w:val="28"/>
        </w:rPr>
        <w:t xml:space="preserve">: </w:t>
      </w:r>
      <w:proofErr w:type="spellStart"/>
      <w:r w:rsidRPr="00915E4E">
        <w:rPr>
          <w:sz w:val="28"/>
          <w:szCs w:val="28"/>
        </w:rPr>
        <w:t>Украинаның</w:t>
      </w:r>
      <w:proofErr w:type="spellEnd"/>
      <w:r w:rsidRPr="00915E4E">
        <w:rPr>
          <w:sz w:val="28"/>
          <w:szCs w:val="28"/>
        </w:rPr>
        <w:t xml:space="preserve"> </w:t>
      </w:r>
      <w:proofErr w:type="spellStart"/>
      <w:r w:rsidRPr="00915E4E">
        <w:rPr>
          <w:sz w:val="28"/>
          <w:szCs w:val="28"/>
        </w:rPr>
        <w:t>қорғаныс</w:t>
      </w:r>
      <w:proofErr w:type="spellEnd"/>
      <w:r w:rsidRPr="00915E4E">
        <w:rPr>
          <w:sz w:val="28"/>
          <w:szCs w:val="28"/>
        </w:rPr>
        <w:t xml:space="preserve"> </w:t>
      </w:r>
      <w:proofErr w:type="spellStart"/>
      <w:r w:rsidRPr="00915E4E">
        <w:rPr>
          <w:sz w:val="28"/>
          <w:szCs w:val="28"/>
        </w:rPr>
        <w:t>және</w:t>
      </w:r>
      <w:proofErr w:type="spellEnd"/>
      <w:r w:rsidRPr="00915E4E">
        <w:rPr>
          <w:sz w:val="28"/>
          <w:szCs w:val="28"/>
        </w:rPr>
        <w:t xml:space="preserve"> </w:t>
      </w:r>
      <w:proofErr w:type="spellStart"/>
      <w:r w:rsidRPr="00915E4E">
        <w:rPr>
          <w:sz w:val="28"/>
          <w:szCs w:val="28"/>
        </w:rPr>
        <w:t>қарулы</w:t>
      </w:r>
      <w:proofErr w:type="spellEnd"/>
      <w:r w:rsidRPr="00915E4E">
        <w:rPr>
          <w:sz w:val="28"/>
          <w:szCs w:val="28"/>
        </w:rPr>
        <w:t xml:space="preserve"> </w:t>
      </w:r>
      <w:proofErr w:type="spellStart"/>
      <w:r w:rsidRPr="00915E4E">
        <w:rPr>
          <w:sz w:val="28"/>
          <w:szCs w:val="28"/>
        </w:rPr>
        <w:t>күштерін</w:t>
      </w:r>
      <w:proofErr w:type="spellEnd"/>
      <w:r w:rsidRPr="00915E4E">
        <w:rPr>
          <w:sz w:val="28"/>
          <w:szCs w:val="28"/>
        </w:rPr>
        <w:t xml:space="preserve"> </w:t>
      </w:r>
      <w:proofErr w:type="spellStart"/>
      <w:r w:rsidRPr="00915E4E">
        <w:rPr>
          <w:sz w:val="28"/>
          <w:szCs w:val="28"/>
        </w:rPr>
        <w:t>ұйымдастыру</w:t>
      </w:r>
      <w:proofErr w:type="spellEnd"/>
      <w:r w:rsidRPr="00915E4E">
        <w:rPr>
          <w:sz w:val="28"/>
          <w:szCs w:val="28"/>
        </w:rPr>
        <w:t xml:space="preserve"> </w:t>
      </w:r>
      <w:proofErr w:type="spellStart"/>
      <w:r w:rsidRPr="00915E4E">
        <w:rPr>
          <w:sz w:val="28"/>
          <w:szCs w:val="28"/>
        </w:rPr>
        <w:t>тұжырымдамасы</w:t>
      </w:r>
      <w:proofErr w:type="spellEnd"/>
      <w:r w:rsidRPr="00915E4E">
        <w:rPr>
          <w:sz w:val="28"/>
          <w:szCs w:val="28"/>
        </w:rPr>
        <w:t>, «</w:t>
      </w:r>
      <w:proofErr w:type="spellStart"/>
      <w:r w:rsidRPr="00915E4E">
        <w:rPr>
          <w:sz w:val="28"/>
          <w:szCs w:val="28"/>
        </w:rPr>
        <w:t>Украинаны</w:t>
      </w:r>
      <w:proofErr w:type="spellEnd"/>
      <w:r w:rsidRPr="00915E4E">
        <w:rPr>
          <w:sz w:val="28"/>
          <w:szCs w:val="28"/>
        </w:rPr>
        <w:t xml:space="preserve"> </w:t>
      </w:r>
      <w:proofErr w:type="spellStart"/>
      <w:r w:rsidRPr="00915E4E">
        <w:rPr>
          <w:sz w:val="28"/>
          <w:szCs w:val="28"/>
        </w:rPr>
        <w:t>қорғау</w:t>
      </w:r>
      <w:proofErr w:type="spellEnd"/>
      <w:r w:rsidRPr="00915E4E">
        <w:rPr>
          <w:sz w:val="28"/>
          <w:szCs w:val="28"/>
        </w:rPr>
        <w:t xml:space="preserve"> </w:t>
      </w:r>
      <w:proofErr w:type="spellStart"/>
      <w:r w:rsidRPr="00915E4E">
        <w:rPr>
          <w:sz w:val="28"/>
          <w:szCs w:val="28"/>
        </w:rPr>
        <w:t>туралы</w:t>
      </w:r>
      <w:proofErr w:type="spellEnd"/>
      <w:r w:rsidRPr="00915E4E">
        <w:rPr>
          <w:sz w:val="28"/>
          <w:szCs w:val="28"/>
        </w:rPr>
        <w:t xml:space="preserve">», «Украина </w:t>
      </w:r>
      <w:proofErr w:type="spellStart"/>
      <w:r w:rsidRPr="00915E4E">
        <w:rPr>
          <w:sz w:val="28"/>
          <w:szCs w:val="28"/>
        </w:rPr>
        <w:t>қарулы</w:t>
      </w:r>
      <w:proofErr w:type="spellEnd"/>
      <w:r w:rsidRPr="00915E4E">
        <w:rPr>
          <w:sz w:val="28"/>
          <w:szCs w:val="28"/>
        </w:rPr>
        <w:t xml:space="preserve"> </w:t>
      </w:r>
      <w:proofErr w:type="spellStart"/>
      <w:r w:rsidRPr="00915E4E">
        <w:rPr>
          <w:sz w:val="28"/>
          <w:szCs w:val="28"/>
        </w:rPr>
        <w:t>күштері</w:t>
      </w:r>
      <w:proofErr w:type="spellEnd"/>
      <w:r w:rsidRPr="00915E4E">
        <w:rPr>
          <w:sz w:val="28"/>
          <w:szCs w:val="28"/>
        </w:rPr>
        <w:t xml:space="preserve"> </w:t>
      </w:r>
      <w:proofErr w:type="spellStart"/>
      <w:r w:rsidRPr="00915E4E">
        <w:rPr>
          <w:sz w:val="28"/>
          <w:szCs w:val="28"/>
        </w:rPr>
        <w:t>туралы</w:t>
      </w:r>
      <w:proofErr w:type="spellEnd"/>
      <w:r w:rsidRPr="00915E4E">
        <w:rPr>
          <w:sz w:val="28"/>
          <w:szCs w:val="28"/>
        </w:rPr>
        <w:t xml:space="preserve">» </w:t>
      </w:r>
      <w:proofErr w:type="spellStart"/>
      <w:r w:rsidRPr="00915E4E">
        <w:rPr>
          <w:sz w:val="28"/>
          <w:szCs w:val="28"/>
        </w:rPr>
        <w:t>заңдар</w:t>
      </w:r>
      <w:proofErr w:type="spellEnd"/>
      <w:r w:rsidRPr="00915E4E">
        <w:rPr>
          <w:sz w:val="28"/>
          <w:szCs w:val="28"/>
        </w:rPr>
        <w:t xml:space="preserve">, </w:t>
      </w:r>
      <w:proofErr w:type="spellStart"/>
      <w:r w:rsidRPr="00915E4E">
        <w:rPr>
          <w:sz w:val="28"/>
          <w:szCs w:val="28"/>
        </w:rPr>
        <w:t>Украинаның</w:t>
      </w:r>
      <w:proofErr w:type="spellEnd"/>
      <w:r w:rsidRPr="00915E4E">
        <w:rPr>
          <w:sz w:val="28"/>
          <w:szCs w:val="28"/>
        </w:rPr>
        <w:t xml:space="preserve"> </w:t>
      </w:r>
      <w:proofErr w:type="spellStart"/>
      <w:r w:rsidRPr="00915E4E">
        <w:rPr>
          <w:sz w:val="28"/>
          <w:szCs w:val="28"/>
        </w:rPr>
        <w:t>әскери</w:t>
      </w:r>
      <w:proofErr w:type="spellEnd"/>
      <w:r w:rsidRPr="00915E4E">
        <w:rPr>
          <w:sz w:val="28"/>
          <w:szCs w:val="28"/>
        </w:rPr>
        <w:t xml:space="preserve"> </w:t>
      </w:r>
      <w:proofErr w:type="spellStart"/>
      <w:r w:rsidRPr="00915E4E">
        <w:rPr>
          <w:sz w:val="28"/>
          <w:szCs w:val="28"/>
        </w:rPr>
        <w:t>доктринасы</w:t>
      </w:r>
      <w:proofErr w:type="spellEnd"/>
      <w:r w:rsidRPr="00915E4E">
        <w:rPr>
          <w:sz w:val="28"/>
          <w:szCs w:val="28"/>
        </w:rPr>
        <w:t xml:space="preserve">, </w:t>
      </w:r>
      <w:proofErr w:type="spellStart"/>
      <w:r w:rsidRPr="00915E4E">
        <w:rPr>
          <w:sz w:val="28"/>
          <w:szCs w:val="28"/>
        </w:rPr>
        <w:t>және</w:t>
      </w:r>
      <w:proofErr w:type="spellEnd"/>
      <w:r w:rsidRPr="00915E4E">
        <w:rPr>
          <w:sz w:val="28"/>
          <w:szCs w:val="28"/>
        </w:rPr>
        <w:t xml:space="preserve"> «Украина </w:t>
      </w:r>
      <w:proofErr w:type="spellStart"/>
      <w:r w:rsidRPr="00915E4E">
        <w:rPr>
          <w:sz w:val="28"/>
          <w:szCs w:val="28"/>
        </w:rPr>
        <w:t>Қауіпсіздік</w:t>
      </w:r>
      <w:proofErr w:type="spellEnd"/>
      <w:r w:rsidRPr="00915E4E">
        <w:rPr>
          <w:sz w:val="28"/>
          <w:szCs w:val="28"/>
        </w:rPr>
        <w:t xml:space="preserve"> </w:t>
      </w:r>
      <w:proofErr w:type="spellStart"/>
      <w:r w:rsidRPr="00915E4E">
        <w:rPr>
          <w:sz w:val="28"/>
          <w:szCs w:val="28"/>
        </w:rPr>
        <w:t>Кеңесі</w:t>
      </w:r>
      <w:proofErr w:type="spellEnd"/>
      <w:r w:rsidRPr="00915E4E">
        <w:rPr>
          <w:sz w:val="28"/>
          <w:szCs w:val="28"/>
        </w:rPr>
        <w:t xml:space="preserve"> </w:t>
      </w:r>
      <w:proofErr w:type="spellStart"/>
      <w:r w:rsidRPr="00915E4E">
        <w:rPr>
          <w:sz w:val="28"/>
          <w:szCs w:val="28"/>
        </w:rPr>
        <w:t>туралы</w:t>
      </w:r>
      <w:proofErr w:type="spellEnd"/>
      <w:r w:rsidRPr="00915E4E">
        <w:rPr>
          <w:sz w:val="28"/>
          <w:szCs w:val="28"/>
        </w:rPr>
        <w:t xml:space="preserve">» </w:t>
      </w:r>
      <w:proofErr w:type="spellStart"/>
      <w:r w:rsidRPr="00915E4E">
        <w:rPr>
          <w:sz w:val="28"/>
          <w:szCs w:val="28"/>
        </w:rPr>
        <w:t>қаулы.Сонымен</w:t>
      </w:r>
      <w:proofErr w:type="spellEnd"/>
      <w:r w:rsidRPr="00915E4E">
        <w:rPr>
          <w:sz w:val="28"/>
          <w:szCs w:val="28"/>
        </w:rPr>
        <w:t xml:space="preserve"> </w:t>
      </w:r>
      <w:proofErr w:type="spellStart"/>
      <w:r w:rsidRPr="00915E4E">
        <w:rPr>
          <w:sz w:val="28"/>
          <w:szCs w:val="28"/>
        </w:rPr>
        <w:t>бірге</w:t>
      </w:r>
      <w:proofErr w:type="spellEnd"/>
      <w:r w:rsidRPr="00915E4E">
        <w:rPr>
          <w:sz w:val="28"/>
          <w:szCs w:val="28"/>
        </w:rPr>
        <w:t xml:space="preserve"> </w:t>
      </w:r>
      <w:proofErr w:type="spellStart"/>
      <w:r w:rsidRPr="00915E4E">
        <w:rPr>
          <w:sz w:val="28"/>
          <w:szCs w:val="28"/>
        </w:rPr>
        <w:t>көшбасшылық</w:t>
      </w:r>
      <w:proofErr w:type="spellEnd"/>
      <w:r w:rsidRPr="00915E4E">
        <w:rPr>
          <w:sz w:val="28"/>
          <w:szCs w:val="28"/>
        </w:rPr>
        <w:t xml:space="preserve"> пен </w:t>
      </w:r>
      <w:proofErr w:type="spellStart"/>
      <w:r w:rsidRPr="00915E4E">
        <w:rPr>
          <w:sz w:val="28"/>
          <w:szCs w:val="28"/>
        </w:rPr>
        <w:t>басшылыққа</w:t>
      </w:r>
      <w:proofErr w:type="spellEnd"/>
      <w:r w:rsidRPr="00915E4E">
        <w:rPr>
          <w:sz w:val="28"/>
          <w:szCs w:val="28"/>
        </w:rPr>
        <w:t xml:space="preserve"> </w:t>
      </w:r>
      <w:proofErr w:type="spellStart"/>
      <w:r w:rsidRPr="00915E4E">
        <w:rPr>
          <w:sz w:val="28"/>
          <w:szCs w:val="28"/>
        </w:rPr>
        <w:t>қатысты</w:t>
      </w:r>
      <w:proofErr w:type="spellEnd"/>
      <w:r w:rsidRPr="00915E4E">
        <w:rPr>
          <w:sz w:val="28"/>
          <w:szCs w:val="28"/>
        </w:rPr>
        <w:t xml:space="preserve"> </w:t>
      </w:r>
      <w:proofErr w:type="spellStart"/>
      <w:r w:rsidRPr="00915E4E">
        <w:rPr>
          <w:sz w:val="28"/>
          <w:szCs w:val="28"/>
        </w:rPr>
        <w:t>елеулі</w:t>
      </w:r>
      <w:proofErr w:type="spellEnd"/>
      <w:r w:rsidRPr="00915E4E">
        <w:rPr>
          <w:sz w:val="28"/>
          <w:szCs w:val="28"/>
        </w:rPr>
        <w:t xml:space="preserve"> </w:t>
      </w:r>
      <w:proofErr w:type="spellStart"/>
      <w:r w:rsidRPr="00915E4E">
        <w:rPr>
          <w:sz w:val="28"/>
          <w:szCs w:val="28"/>
        </w:rPr>
        <w:t>қиындықтар</w:t>
      </w:r>
      <w:proofErr w:type="spellEnd"/>
      <w:r w:rsidRPr="00915E4E">
        <w:rPr>
          <w:sz w:val="28"/>
          <w:szCs w:val="28"/>
        </w:rPr>
        <w:t xml:space="preserve"> </w:t>
      </w:r>
      <w:proofErr w:type="spellStart"/>
      <w:r w:rsidRPr="00915E4E">
        <w:rPr>
          <w:sz w:val="28"/>
          <w:szCs w:val="28"/>
        </w:rPr>
        <w:t>болды</w:t>
      </w:r>
      <w:proofErr w:type="spellEnd"/>
      <w:r w:rsidRPr="00915E4E">
        <w:rPr>
          <w:sz w:val="28"/>
          <w:szCs w:val="28"/>
        </w:rPr>
        <w:t xml:space="preserve">. 1991 </w:t>
      </w:r>
      <w:proofErr w:type="spellStart"/>
      <w:r w:rsidRPr="00915E4E">
        <w:rPr>
          <w:sz w:val="28"/>
          <w:szCs w:val="28"/>
        </w:rPr>
        <w:t>жылдан</w:t>
      </w:r>
      <w:proofErr w:type="spellEnd"/>
      <w:r w:rsidRPr="00915E4E">
        <w:rPr>
          <w:sz w:val="28"/>
          <w:szCs w:val="28"/>
        </w:rPr>
        <w:t xml:space="preserve"> 1996 </w:t>
      </w:r>
      <w:proofErr w:type="spellStart"/>
      <w:r w:rsidRPr="00915E4E">
        <w:rPr>
          <w:sz w:val="28"/>
          <w:szCs w:val="28"/>
        </w:rPr>
        <w:t>жылға</w:t>
      </w:r>
      <w:proofErr w:type="spellEnd"/>
      <w:r w:rsidRPr="00915E4E">
        <w:rPr>
          <w:sz w:val="28"/>
          <w:szCs w:val="28"/>
        </w:rPr>
        <w:t xml:space="preserve"> </w:t>
      </w:r>
      <w:proofErr w:type="spellStart"/>
      <w:r w:rsidRPr="00915E4E">
        <w:rPr>
          <w:sz w:val="28"/>
          <w:szCs w:val="28"/>
        </w:rPr>
        <w:t>дейін</w:t>
      </w:r>
      <w:proofErr w:type="spellEnd"/>
      <w:r w:rsidRPr="00915E4E">
        <w:rPr>
          <w:sz w:val="28"/>
          <w:szCs w:val="28"/>
        </w:rPr>
        <w:t xml:space="preserve"> </w:t>
      </w:r>
      <w:proofErr w:type="spellStart"/>
      <w:r w:rsidRPr="00915E4E">
        <w:rPr>
          <w:sz w:val="28"/>
          <w:szCs w:val="28"/>
        </w:rPr>
        <w:t>үш</w:t>
      </w:r>
      <w:proofErr w:type="spellEnd"/>
      <w:r w:rsidRPr="00915E4E">
        <w:rPr>
          <w:sz w:val="28"/>
          <w:szCs w:val="28"/>
        </w:rPr>
        <w:t xml:space="preserve"> </w:t>
      </w:r>
      <w:proofErr w:type="spellStart"/>
      <w:r w:rsidRPr="00915E4E">
        <w:rPr>
          <w:sz w:val="28"/>
          <w:szCs w:val="28"/>
        </w:rPr>
        <w:t>Қорғаныс</w:t>
      </w:r>
      <w:proofErr w:type="spellEnd"/>
      <w:r w:rsidRPr="00915E4E">
        <w:rPr>
          <w:sz w:val="28"/>
          <w:szCs w:val="28"/>
        </w:rPr>
        <w:t xml:space="preserve"> </w:t>
      </w:r>
      <w:proofErr w:type="spellStart"/>
      <w:r w:rsidRPr="00915E4E">
        <w:rPr>
          <w:sz w:val="28"/>
          <w:szCs w:val="28"/>
        </w:rPr>
        <w:t>министрі</w:t>
      </w:r>
      <w:proofErr w:type="spellEnd"/>
      <w:r w:rsidRPr="00915E4E">
        <w:rPr>
          <w:sz w:val="28"/>
          <w:szCs w:val="28"/>
        </w:rPr>
        <w:t xml:space="preserve"> мен </w:t>
      </w:r>
      <w:proofErr w:type="spellStart"/>
      <w:r w:rsidRPr="00915E4E">
        <w:rPr>
          <w:sz w:val="28"/>
          <w:szCs w:val="28"/>
        </w:rPr>
        <w:t>төрт</w:t>
      </w:r>
      <w:proofErr w:type="spellEnd"/>
      <w:r w:rsidRPr="00915E4E">
        <w:rPr>
          <w:sz w:val="28"/>
          <w:szCs w:val="28"/>
        </w:rPr>
        <w:t xml:space="preserve"> Бас штаб </w:t>
      </w:r>
      <w:proofErr w:type="spellStart"/>
      <w:r w:rsidRPr="00915E4E">
        <w:rPr>
          <w:sz w:val="28"/>
          <w:szCs w:val="28"/>
        </w:rPr>
        <w:t>бастығы</w:t>
      </w:r>
      <w:proofErr w:type="spellEnd"/>
      <w:r w:rsidRPr="00915E4E">
        <w:rPr>
          <w:sz w:val="28"/>
          <w:szCs w:val="28"/>
        </w:rPr>
        <w:t xml:space="preserve"> </w:t>
      </w:r>
      <w:proofErr w:type="spellStart"/>
      <w:r w:rsidRPr="00915E4E">
        <w:rPr>
          <w:sz w:val="28"/>
          <w:szCs w:val="28"/>
        </w:rPr>
        <w:t>қызметтерін</w:t>
      </w:r>
      <w:proofErr w:type="spellEnd"/>
      <w:r w:rsidRPr="00915E4E">
        <w:rPr>
          <w:sz w:val="28"/>
          <w:szCs w:val="28"/>
        </w:rPr>
        <w:t xml:space="preserve"> </w:t>
      </w:r>
      <w:proofErr w:type="spellStart"/>
      <w:r w:rsidRPr="00915E4E">
        <w:rPr>
          <w:sz w:val="28"/>
          <w:szCs w:val="28"/>
        </w:rPr>
        <w:t>ауыстырды</w:t>
      </w:r>
      <w:proofErr w:type="spellEnd"/>
      <w:r w:rsidRPr="00915E4E">
        <w:rPr>
          <w:sz w:val="28"/>
          <w:szCs w:val="28"/>
        </w:rPr>
        <w:t xml:space="preserve">. Штаб </w:t>
      </w:r>
      <w:proofErr w:type="spellStart"/>
      <w:r w:rsidRPr="00915E4E">
        <w:rPr>
          <w:sz w:val="28"/>
          <w:szCs w:val="28"/>
        </w:rPr>
        <w:t>персоналының</w:t>
      </w:r>
      <w:proofErr w:type="spellEnd"/>
      <w:r w:rsidRPr="00915E4E">
        <w:rPr>
          <w:sz w:val="28"/>
          <w:szCs w:val="28"/>
        </w:rPr>
        <w:t xml:space="preserve"> 70 </w:t>
      </w:r>
      <w:proofErr w:type="spellStart"/>
      <w:r w:rsidRPr="00915E4E">
        <w:rPr>
          <w:sz w:val="28"/>
          <w:szCs w:val="28"/>
        </w:rPr>
        <w:t>пайыздан</w:t>
      </w:r>
      <w:proofErr w:type="spellEnd"/>
      <w:r w:rsidRPr="00915E4E">
        <w:rPr>
          <w:sz w:val="28"/>
          <w:szCs w:val="28"/>
        </w:rPr>
        <w:t xml:space="preserve"> </w:t>
      </w:r>
      <w:proofErr w:type="spellStart"/>
      <w:r w:rsidRPr="00915E4E">
        <w:rPr>
          <w:sz w:val="28"/>
          <w:szCs w:val="28"/>
        </w:rPr>
        <w:t>астамы</w:t>
      </w:r>
      <w:proofErr w:type="spellEnd"/>
      <w:r w:rsidRPr="00915E4E">
        <w:rPr>
          <w:sz w:val="28"/>
          <w:szCs w:val="28"/>
        </w:rPr>
        <w:t xml:space="preserve"> </w:t>
      </w:r>
      <w:proofErr w:type="spellStart"/>
      <w:r w:rsidRPr="00915E4E">
        <w:rPr>
          <w:sz w:val="28"/>
          <w:szCs w:val="28"/>
        </w:rPr>
        <w:t>ротацияланды</w:t>
      </w:r>
      <w:proofErr w:type="spellEnd"/>
      <w:r w:rsidRPr="00915E4E">
        <w:rPr>
          <w:sz w:val="28"/>
          <w:szCs w:val="28"/>
        </w:rPr>
        <w:t xml:space="preserve">, ал </w:t>
      </w:r>
      <w:proofErr w:type="spellStart"/>
      <w:r w:rsidRPr="00915E4E">
        <w:rPr>
          <w:sz w:val="28"/>
          <w:szCs w:val="28"/>
        </w:rPr>
        <w:t>барлық</w:t>
      </w:r>
      <w:proofErr w:type="spellEnd"/>
      <w:r w:rsidRPr="00915E4E">
        <w:rPr>
          <w:sz w:val="28"/>
          <w:szCs w:val="28"/>
        </w:rPr>
        <w:t xml:space="preserve"> </w:t>
      </w:r>
      <w:proofErr w:type="spellStart"/>
      <w:r w:rsidRPr="00915E4E">
        <w:rPr>
          <w:sz w:val="28"/>
          <w:szCs w:val="28"/>
        </w:rPr>
        <w:t>дерлік</w:t>
      </w:r>
      <w:proofErr w:type="spellEnd"/>
      <w:r w:rsidRPr="00915E4E">
        <w:rPr>
          <w:sz w:val="28"/>
          <w:szCs w:val="28"/>
        </w:rPr>
        <w:t xml:space="preserve"> </w:t>
      </w:r>
      <w:proofErr w:type="spellStart"/>
      <w:r w:rsidRPr="00915E4E">
        <w:rPr>
          <w:sz w:val="28"/>
          <w:szCs w:val="28"/>
        </w:rPr>
        <w:t>әскери</w:t>
      </w:r>
      <w:proofErr w:type="spellEnd"/>
      <w:r w:rsidRPr="00915E4E">
        <w:rPr>
          <w:sz w:val="28"/>
          <w:szCs w:val="28"/>
        </w:rPr>
        <w:t xml:space="preserve"> </w:t>
      </w:r>
      <w:proofErr w:type="spellStart"/>
      <w:r w:rsidRPr="00915E4E">
        <w:rPr>
          <w:sz w:val="28"/>
          <w:szCs w:val="28"/>
        </w:rPr>
        <w:t>округтік</w:t>
      </w:r>
      <w:proofErr w:type="spellEnd"/>
      <w:r w:rsidRPr="00915E4E">
        <w:rPr>
          <w:sz w:val="28"/>
          <w:szCs w:val="28"/>
        </w:rPr>
        <w:t xml:space="preserve"> ком.</w:t>
      </w:r>
      <w:r w:rsidR="00E429C0" w:rsidRPr="00E429C0">
        <w:rPr>
          <w:sz w:val="28"/>
          <w:szCs w:val="28"/>
        </w:rPr>
        <w:t xml:space="preserve"> </w:t>
      </w:r>
      <w:proofErr w:type="spellStart"/>
      <w:r w:rsidR="00E429C0" w:rsidRPr="00E429C0">
        <w:rPr>
          <w:sz w:val="28"/>
          <w:szCs w:val="28"/>
        </w:rPr>
        <w:t>командирлер</w:t>
      </w:r>
      <w:proofErr w:type="spellEnd"/>
      <w:r w:rsidR="00E429C0" w:rsidRPr="00E429C0">
        <w:rPr>
          <w:sz w:val="28"/>
          <w:szCs w:val="28"/>
        </w:rPr>
        <w:t xml:space="preserve">, армия </w:t>
      </w:r>
      <w:proofErr w:type="spellStart"/>
      <w:r w:rsidR="00E429C0" w:rsidRPr="00E429C0">
        <w:rPr>
          <w:sz w:val="28"/>
          <w:szCs w:val="28"/>
        </w:rPr>
        <w:t>командирлері</w:t>
      </w:r>
      <w:proofErr w:type="spellEnd"/>
      <w:r w:rsidR="00E429C0" w:rsidRPr="00E429C0">
        <w:rPr>
          <w:sz w:val="28"/>
          <w:szCs w:val="28"/>
        </w:rPr>
        <w:t xml:space="preserve">, корпус </w:t>
      </w:r>
      <w:proofErr w:type="spellStart"/>
      <w:r w:rsidR="00E429C0" w:rsidRPr="00E429C0">
        <w:rPr>
          <w:sz w:val="28"/>
          <w:szCs w:val="28"/>
        </w:rPr>
        <w:t>және</w:t>
      </w:r>
      <w:proofErr w:type="spellEnd"/>
      <w:r w:rsidR="00E429C0" w:rsidRPr="00E429C0">
        <w:rPr>
          <w:sz w:val="28"/>
          <w:szCs w:val="28"/>
        </w:rPr>
        <w:t xml:space="preserve"> дивизия </w:t>
      </w:r>
      <w:proofErr w:type="spellStart"/>
      <w:r w:rsidR="00E429C0" w:rsidRPr="00E429C0">
        <w:rPr>
          <w:sz w:val="28"/>
          <w:szCs w:val="28"/>
        </w:rPr>
        <w:t>командирлері</w:t>
      </w:r>
      <w:proofErr w:type="spellEnd"/>
      <w:r w:rsidR="00E429C0" w:rsidRPr="00E429C0">
        <w:rPr>
          <w:sz w:val="28"/>
          <w:szCs w:val="28"/>
        </w:rPr>
        <w:t xml:space="preserve"> </w:t>
      </w:r>
      <w:proofErr w:type="spellStart"/>
      <w:r w:rsidR="00E429C0" w:rsidRPr="00E429C0">
        <w:rPr>
          <w:sz w:val="28"/>
          <w:szCs w:val="28"/>
        </w:rPr>
        <w:t>ауыстырылды</w:t>
      </w:r>
      <w:proofErr w:type="spellEnd"/>
      <w:r w:rsidR="00E429C0" w:rsidRPr="00E429C0">
        <w:rPr>
          <w:sz w:val="28"/>
          <w:szCs w:val="28"/>
        </w:rPr>
        <w:t xml:space="preserve">. </w:t>
      </w:r>
      <w:proofErr w:type="spellStart"/>
      <w:r w:rsidR="00E429C0" w:rsidRPr="00E429C0">
        <w:rPr>
          <w:sz w:val="28"/>
          <w:szCs w:val="28"/>
        </w:rPr>
        <w:t>Бұл</w:t>
      </w:r>
      <w:proofErr w:type="spellEnd"/>
      <w:r w:rsidR="00E429C0" w:rsidRPr="00E429C0">
        <w:rPr>
          <w:sz w:val="28"/>
          <w:szCs w:val="28"/>
        </w:rPr>
        <w:t xml:space="preserve"> Украина </w:t>
      </w:r>
      <w:proofErr w:type="spellStart"/>
      <w:r w:rsidR="00E429C0" w:rsidRPr="00E429C0">
        <w:rPr>
          <w:sz w:val="28"/>
          <w:szCs w:val="28"/>
        </w:rPr>
        <w:t>Қарулы</w:t>
      </w:r>
      <w:proofErr w:type="spellEnd"/>
      <w:r w:rsidR="00E429C0" w:rsidRPr="00E429C0">
        <w:rPr>
          <w:sz w:val="28"/>
          <w:szCs w:val="28"/>
        </w:rPr>
        <w:t xml:space="preserve"> </w:t>
      </w:r>
      <w:proofErr w:type="spellStart"/>
      <w:r w:rsidR="00E429C0" w:rsidRPr="00E429C0">
        <w:rPr>
          <w:sz w:val="28"/>
          <w:szCs w:val="28"/>
        </w:rPr>
        <w:t>Күштерін</w:t>
      </w:r>
      <w:proofErr w:type="spellEnd"/>
      <w:r w:rsidR="00E429C0" w:rsidRPr="00E429C0">
        <w:rPr>
          <w:sz w:val="28"/>
          <w:szCs w:val="28"/>
        </w:rPr>
        <w:t xml:space="preserve"> </w:t>
      </w:r>
      <w:proofErr w:type="spellStart"/>
      <w:r w:rsidR="00E429C0" w:rsidRPr="00E429C0">
        <w:rPr>
          <w:sz w:val="28"/>
          <w:szCs w:val="28"/>
        </w:rPr>
        <w:t>реформалау</w:t>
      </w:r>
      <w:proofErr w:type="spellEnd"/>
      <w:r w:rsidR="00E429C0" w:rsidRPr="00E429C0">
        <w:rPr>
          <w:sz w:val="28"/>
          <w:szCs w:val="28"/>
        </w:rPr>
        <w:t xml:space="preserve"> мен </w:t>
      </w:r>
      <w:proofErr w:type="spellStart"/>
      <w:r w:rsidR="00E429C0" w:rsidRPr="00E429C0">
        <w:rPr>
          <w:sz w:val="28"/>
          <w:szCs w:val="28"/>
        </w:rPr>
        <w:t>дамытудың</w:t>
      </w:r>
      <w:proofErr w:type="spellEnd"/>
      <w:r w:rsidR="00E429C0" w:rsidRPr="00E429C0">
        <w:rPr>
          <w:sz w:val="28"/>
          <w:szCs w:val="28"/>
        </w:rPr>
        <w:t xml:space="preserve"> </w:t>
      </w:r>
      <w:proofErr w:type="spellStart"/>
      <w:r w:rsidR="00E429C0" w:rsidRPr="00E429C0">
        <w:rPr>
          <w:sz w:val="28"/>
          <w:szCs w:val="28"/>
        </w:rPr>
        <w:t>бірінші</w:t>
      </w:r>
      <w:proofErr w:type="spellEnd"/>
      <w:r w:rsidR="00E429C0" w:rsidRPr="00E429C0">
        <w:rPr>
          <w:sz w:val="28"/>
          <w:szCs w:val="28"/>
        </w:rPr>
        <w:t xml:space="preserve">, </w:t>
      </w:r>
      <w:proofErr w:type="spellStart"/>
      <w:r w:rsidR="00E429C0" w:rsidRPr="00E429C0">
        <w:rPr>
          <w:sz w:val="28"/>
          <w:szCs w:val="28"/>
        </w:rPr>
        <w:t>ең</w:t>
      </w:r>
      <w:proofErr w:type="spellEnd"/>
      <w:r w:rsidR="00E429C0" w:rsidRPr="00E429C0">
        <w:rPr>
          <w:sz w:val="28"/>
          <w:szCs w:val="28"/>
        </w:rPr>
        <w:t xml:space="preserve"> </w:t>
      </w:r>
      <w:proofErr w:type="spellStart"/>
      <w:r w:rsidR="00E429C0" w:rsidRPr="00E429C0">
        <w:rPr>
          <w:sz w:val="28"/>
          <w:szCs w:val="28"/>
        </w:rPr>
        <w:t>маңызды</w:t>
      </w:r>
      <w:proofErr w:type="spellEnd"/>
      <w:r w:rsidR="00E429C0" w:rsidRPr="00E429C0">
        <w:rPr>
          <w:sz w:val="28"/>
          <w:szCs w:val="28"/>
        </w:rPr>
        <w:t xml:space="preserve"> </w:t>
      </w:r>
      <w:proofErr w:type="spellStart"/>
      <w:r w:rsidR="00E429C0" w:rsidRPr="00E429C0">
        <w:rPr>
          <w:sz w:val="28"/>
          <w:szCs w:val="28"/>
        </w:rPr>
        <w:t>кезеңінде</w:t>
      </w:r>
      <w:proofErr w:type="spellEnd"/>
      <w:r w:rsidR="00E429C0" w:rsidRPr="00E429C0">
        <w:rPr>
          <w:sz w:val="28"/>
          <w:szCs w:val="28"/>
        </w:rPr>
        <w:t xml:space="preserve"> болды.1996 </w:t>
      </w:r>
      <w:proofErr w:type="spellStart"/>
      <w:r w:rsidR="00E429C0" w:rsidRPr="00E429C0">
        <w:rPr>
          <w:sz w:val="28"/>
          <w:szCs w:val="28"/>
        </w:rPr>
        <w:t>жылы</w:t>
      </w:r>
      <w:proofErr w:type="spellEnd"/>
      <w:r w:rsidR="00E429C0" w:rsidRPr="00E429C0">
        <w:rPr>
          <w:sz w:val="28"/>
          <w:szCs w:val="28"/>
        </w:rPr>
        <w:t xml:space="preserve"> Владимир </w:t>
      </w:r>
      <w:proofErr w:type="spellStart"/>
      <w:r w:rsidR="00E429C0" w:rsidRPr="00E429C0">
        <w:rPr>
          <w:sz w:val="28"/>
          <w:szCs w:val="28"/>
        </w:rPr>
        <w:t>Хорбулиннің</w:t>
      </w:r>
      <w:proofErr w:type="spellEnd"/>
      <w:r w:rsidR="00E429C0" w:rsidRPr="00E429C0">
        <w:rPr>
          <w:sz w:val="28"/>
          <w:szCs w:val="28"/>
        </w:rPr>
        <w:t xml:space="preserve"> </w:t>
      </w:r>
      <w:proofErr w:type="spellStart"/>
      <w:r w:rsidR="00E429C0" w:rsidRPr="00E429C0">
        <w:rPr>
          <w:sz w:val="28"/>
          <w:szCs w:val="28"/>
        </w:rPr>
        <w:t>төрағалығымен</w:t>
      </w:r>
      <w:proofErr w:type="spellEnd"/>
      <w:r w:rsidR="00E429C0" w:rsidRPr="00E429C0">
        <w:rPr>
          <w:sz w:val="28"/>
          <w:szCs w:val="28"/>
        </w:rPr>
        <w:t xml:space="preserve"> </w:t>
      </w:r>
      <w:proofErr w:type="spellStart"/>
      <w:r w:rsidR="00E429C0" w:rsidRPr="00E429C0">
        <w:rPr>
          <w:sz w:val="28"/>
          <w:szCs w:val="28"/>
        </w:rPr>
        <w:t>Ұлттық</w:t>
      </w:r>
      <w:proofErr w:type="spellEnd"/>
      <w:r w:rsidR="00E429C0" w:rsidRPr="00E429C0">
        <w:rPr>
          <w:sz w:val="28"/>
          <w:szCs w:val="28"/>
        </w:rPr>
        <w:t xml:space="preserve"> </w:t>
      </w:r>
      <w:proofErr w:type="spellStart"/>
      <w:r w:rsidR="00E429C0" w:rsidRPr="00E429C0">
        <w:rPr>
          <w:sz w:val="28"/>
          <w:szCs w:val="28"/>
        </w:rPr>
        <w:t>қауіпсіздік</w:t>
      </w:r>
      <w:proofErr w:type="spellEnd"/>
      <w:r w:rsidR="00E429C0" w:rsidRPr="00E429C0">
        <w:rPr>
          <w:sz w:val="28"/>
          <w:szCs w:val="28"/>
        </w:rPr>
        <w:t xml:space="preserve"> </w:t>
      </w:r>
      <w:proofErr w:type="spellStart"/>
      <w:r w:rsidR="00E429C0" w:rsidRPr="00E429C0">
        <w:rPr>
          <w:sz w:val="28"/>
          <w:szCs w:val="28"/>
        </w:rPr>
        <w:t>және</w:t>
      </w:r>
      <w:proofErr w:type="spellEnd"/>
      <w:r w:rsidR="00E429C0" w:rsidRPr="00E429C0">
        <w:rPr>
          <w:sz w:val="28"/>
          <w:szCs w:val="28"/>
        </w:rPr>
        <w:t xml:space="preserve"> </w:t>
      </w:r>
      <w:proofErr w:type="spellStart"/>
      <w:r w:rsidR="00E429C0" w:rsidRPr="00E429C0">
        <w:rPr>
          <w:sz w:val="28"/>
          <w:szCs w:val="28"/>
        </w:rPr>
        <w:t>қорғаныс</w:t>
      </w:r>
      <w:proofErr w:type="spellEnd"/>
      <w:r w:rsidR="00E429C0" w:rsidRPr="00E429C0">
        <w:rPr>
          <w:sz w:val="28"/>
          <w:szCs w:val="28"/>
        </w:rPr>
        <w:t xml:space="preserve"> </w:t>
      </w:r>
      <w:proofErr w:type="spellStart"/>
      <w:r w:rsidR="00E429C0" w:rsidRPr="00E429C0">
        <w:rPr>
          <w:sz w:val="28"/>
          <w:szCs w:val="28"/>
        </w:rPr>
        <w:t>кеңесі</w:t>
      </w:r>
      <w:proofErr w:type="spellEnd"/>
      <w:r w:rsidR="00E429C0" w:rsidRPr="00E429C0">
        <w:rPr>
          <w:sz w:val="28"/>
          <w:szCs w:val="28"/>
        </w:rPr>
        <w:t xml:space="preserve"> (ҰҚК) </w:t>
      </w:r>
      <w:proofErr w:type="spellStart"/>
      <w:r w:rsidR="00E429C0" w:rsidRPr="00E429C0">
        <w:rPr>
          <w:sz w:val="28"/>
          <w:szCs w:val="28"/>
        </w:rPr>
        <w:t>Ұлттық</w:t>
      </w:r>
      <w:proofErr w:type="spellEnd"/>
      <w:r w:rsidR="00E429C0" w:rsidRPr="00E429C0">
        <w:rPr>
          <w:sz w:val="28"/>
          <w:szCs w:val="28"/>
        </w:rPr>
        <w:t xml:space="preserve"> </w:t>
      </w:r>
      <w:proofErr w:type="spellStart"/>
      <w:r w:rsidR="00E429C0" w:rsidRPr="00E429C0">
        <w:rPr>
          <w:sz w:val="28"/>
          <w:szCs w:val="28"/>
        </w:rPr>
        <w:t>қауіпсіздік</w:t>
      </w:r>
      <w:proofErr w:type="spellEnd"/>
      <w:r w:rsidR="00E429C0" w:rsidRPr="00E429C0">
        <w:rPr>
          <w:sz w:val="28"/>
          <w:szCs w:val="28"/>
        </w:rPr>
        <w:t xml:space="preserve"> </w:t>
      </w:r>
      <w:proofErr w:type="spellStart"/>
      <w:r w:rsidR="00E429C0" w:rsidRPr="00E429C0">
        <w:rPr>
          <w:sz w:val="28"/>
          <w:szCs w:val="28"/>
        </w:rPr>
        <w:t>тұжырымдамасының</w:t>
      </w:r>
      <w:proofErr w:type="spellEnd"/>
      <w:r w:rsidR="00E429C0" w:rsidRPr="00E429C0">
        <w:rPr>
          <w:sz w:val="28"/>
          <w:szCs w:val="28"/>
        </w:rPr>
        <w:t xml:space="preserve"> </w:t>
      </w:r>
      <w:proofErr w:type="spellStart"/>
      <w:r w:rsidR="00E429C0" w:rsidRPr="00E429C0">
        <w:rPr>
          <w:sz w:val="28"/>
          <w:szCs w:val="28"/>
        </w:rPr>
        <w:t>жобасын</w:t>
      </w:r>
      <w:proofErr w:type="spellEnd"/>
      <w:r w:rsidR="00E429C0" w:rsidRPr="00E429C0">
        <w:rPr>
          <w:sz w:val="28"/>
          <w:szCs w:val="28"/>
        </w:rPr>
        <w:t xml:space="preserve"> </w:t>
      </w:r>
      <w:proofErr w:type="spellStart"/>
      <w:r w:rsidR="00E429C0" w:rsidRPr="00E429C0">
        <w:rPr>
          <w:sz w:val="28"/>
          <w:szCs w:val="28"/>
        </w:rPr>
        <w:t>әзірледі</w:t>
      </w:r>
      <w:proofErr w:type="spellEnd"/>
      <w:r w:rsidR="00E429C0" w:rsidRPr="00E429C0">
        <w:rPr>
          <w:sz w:val="28"/>
          <w:szCs w:val="28"/>
        </w:rPr>
        <w:t xml:space="preserve">, оны 1997 </w:t>
      </w:r>
      <w:proofErr w:type="spellStart"/>
      <w:r w:rsidR="00E429C0" w:rsidRPr="00E429C0">
        <w:rPr>
          <w:sz w:val="28"/>
          <w:szCs w:val="28"/>
        </w:rPr>
        <w:t>жылы</w:t>
      </w:r>
      <w:proofErr w:type="spellEnd"/>
      <w:r w:rsidR="00E429C0" w:rsidRPr="00E429C0">
        <w:rPr>
          <w:sz w:val="28"/>
          <w:szCs w:val="28"/>
        </w:rPr>
        <w:t xml:space="preserve"> </w:t>
      </w:r>
      <w:proofErr w:type="spellStart"/>
      <w:r w:rsidR="00E429C0" w:rsidRPr="00E429C0">
        <w:rPr>
          <w:sz w:val="28"/>
          <w:szCs w:val="28"/>
        </w:rPr>
        <w:t>қаңтарда</w:t>
      </w:r>
      <w:proofErr w:type="spellEnd"/>
      <w:r w:rsidR="00E429C0" w:rsidRPr="00E429C0">
        <w:rPr>
          <w:sz w:val="28"/>
          <w:szCs w:val="28"/>
        </w:rPr>
        <w:t xml:space="preserve"> Украина </w:t>
      </w:r>
      <w:proofErr w:type="spellStart"/>
      <w:r w:rsidR="00E429C0" w:rsidRPr="00E429C0">
        <w:rPr>
          <w:sz w:val="28"/>
          <w:szCs w:val="28"/>
        </w:rPr>
        <w:t>парламенті</w:t>
      </w:r>
      <w:proofErr w:type="spellEnd"/>
      <w:r w:rsidR="00E429C0" w:rsidRPr="00E429C0">
        <w:rPr>
          <w:sz w:val="28"/>
          <w:szCs w:val="28"/>
        </w:rPr>
        <w:t xml:space="preserve"> (</w:t>
      </w:r>
      <w:proofErr w:type="spellStart"/>
      <w:r w:rsidR="00E429C0" w:rsidRPr="00E429C0">
        <w:rPr>
          <w:sz w:val="28"/>
          <w:szCs w:val="28"/>
        </w:rPr>
        <w:t>Жоғарғы</w:t>
      </w:r>
      <w:proofErr w:type="spellEnd"/>
      <w:r w:rsidR="00E429C0" w:rsidRPr="00E429C0">
        <w:rPr>
          <w:sz w:val="28"/>
          <w:szCs w:val="28"/>
        </w:rPr>
        <w:t xml:space="preserve"> Рада) </w:t>
      </w:r>
      <w:proofErr w:type="spellStart"/>
      <w:r w:rsidR="00E429C0" w:rsidRPr="00E429C0">
        <w:rPr>
          <w:sz w:val="28"/>
          <w:szCs w:val="28"/>
        </w:rPr>
        <w:t>бекітті</w:t>
      </w:r>
      <w:proofErr w:type="spellEnd"/>
      <w:r w:rsidR="00E429C0" w:rsidRPr="00E429C0">
        <w:rPr>
          <w:sz w:val="28"/>
          <w:szCs w:val="28"/>
        </w:rPr>
        <w:t xml:space="preserve">. </w:t>
      </w:r>
      <w:proofErr w:type="spellStart"/>
      <w:r w:rsidR="00E429C0" w:rsidRPr="00E429C0">
        <w:rPr>
          <w:sz w:val="28"/>
          <w:szCs w:val="28"/>
        </w:rPr>
        <w:t>Бұл</w:t>
      </w:r>
      <w:proofErr w:type="spellEnd"/>
      <w:r w:rsidR="00E429C0" w:rsidRPr="00E429C0">
        <w:rPr>
          <w:sz w:val="28"/>
          <w:szCs w:val="28"/>
        </w:rPr>
        <w:t xml:space="preserve"> </w:t>
      </w:r>
      <w:proofErr w:type="spellStart"/>
      <w:r w:rsidR="00E429C0" w:rsidRPr="00E429C0">
        <w:rPr>
          <w:sz w:val="28"/>
          <w:szCs w:val="28"/>
        </w:rPr>
        <w:t>ретте</w:t>
      </w:r>
      <w:proofErr w:type="spellEnd"/>
      <w:r w:rsidR="00E429C0" w:rsidRPr="00E429C0">
        <w:rPr>
          <w:sz w:val="28"/>
          <w:szCs w:val="28"/>
        </w:rPr>
        <w:t xml:space="preserve"> </w:t>
      </w:r>
      <w:proofErr w:type="spellStart"/>
      <w:r w:rsidR="00E429C0" w:rsidRPr="00E429C0">
        <w:rPr>
          <w:sz w:val="28"/>
          <w:szCs w:val="28"/>
        </w:rPr>
        <w:t>Президенттің</w:t>
      </w:r>
      <w:proofErr w:type="spellEnd"/>
      <w:r w:rsidR="00E429C0" w:rsidRPr="00E429C0">
        <w:rPr>
          <w:sz w:val="28"/>
          <w:szCs w:val="28"/>
        </w:rPr>
        <w:t xml:space="preserve"> </w:t>
      </w:r>
      <w:proofErr w:type="spellStart"/>
      <w:r w:rsidR="00E429C0" w:rsidRPr="00E429C0">
        <w:rPr>
          <w:sz w:val="28"/>
          <w:szCs w:val="28"/>
        </w:rPr>
        <w:t>Жарлығына</w:t>
      </w:r>
      <w:proofErr w:type="spellEnd"/>
      <w:r w:rsidR="00E429C0" w:rsidRPr="00E429C0">
        <w:rPr>
          <w:sz w:val="28"/>
          <w:szCs w:val="28"/>
        </w:rPr>
        <w:t xml:space="preserve"> </w:t>
      </w:r>
      <w:proofErr w:type="spellStart"/>
      <w:r w:rsidR="00E429C0" w:rsidRPr="00E429C0">
        <w:rPr>
          <w:sz w:val="28"/>
          <w:szCs w:val="28"/>
        </w:rPr>
        <w:t>сәйкес</w:t>
      </w:r>
      <w:proofErr w:type="spellEnd"/>
      <w:r w:rsidR="00E429C0" w:rsidRPr="00E429C0">
        <w:rPr>
          <w:sz w:val="28"/>
          <w:szCs w:val="28"/>
        </w:rPr>
        <w:t xml:space="preserve"> </w:t>
      </w:r>
      <w:proofErr w:type="spellStart"/>
      <w:r w:rsidR="00E429C0" w:rsidRPr="00E429C0">
        <w:rPr>
          <w:sz w:val="28"/>
          <w:szCs w:val="28"/>
        </w:rPr>
        <w:t>Қарулы</w:t>
      </w:r>
      <w:proofErr w:type="spellEnd"/>
      <w:r w:rsidR="00E429C0" w:rsidRPr="00E429C0">
        <w:rPr>
          <w:sz w:val="28"/>
          <w:szCs w:val="28"/>
        </w:rPr>
        <w:t xml:space="preserve"> </w:t>
      </w:r>
      <w:proofErr w:type="spellStart"/>
      <w:r w:rsidR="00E429C0" w:rsidRPr="00E429C0">
        <w:rPr>
          <w:sz w:val="28"/>
          <w:szCs w:val="28"/>
        </w:rPr>
        <w:t>Күштерді</w:t>
      </w:r>
      <w:proofErr w:type="spellEnd"/>
      <w:r w:rsidR="00E429C0" w:rsidRPr="00E429C0">
        <w:rPr>
          <w:sz w:val="28"/>
          <w:szCs w:val="28"/>
        </w:rPr>
        <w:t xml:space="preserve"> </w:t>
      </w:r>
      <w:proofErr w:type="spellStart"/>
      <w:r w:rsidR="00E429C0" w:rsidRPr="00E429C0">
        <w:rPr>
          <w:sz w:val="28"/>
          <w:szCs w:val="28"/>
        </w:rPr>
        <w:t>дамытудың</w:t>
      </w:r>
      <w:proofErr w:type="spellEnd"/>
      <w:r w:rsidR="00E429C0" w:rsidRPr="00E429C0">
        <w:rPr>
          <w:sz w:val="28"/>
          <w:szCs w:val="28"/>
        </w:rPr>
        <w:t xml:space="preserve"> 2005 </w:t>
      </w:r>
      <w:proofErr w:type="spellStart"/>
      <w:r w:rsidR="00E429C0" w:rsidRPr="00E429C0">
        <w:rPr>
          <w:sz w:val="28"/>
          <w:szCs w:val="28"/>
        </w:rPr>
        <w:t>жылға</w:t>
      </w:r>
      <w:proofErr w:type="spellEnd"/>
      <w:r w:rsidR="00E429C0" w:rsidRPr="00E429C0">
        <w:rPr>
          <w:sz w:val="28"/>
          <w:szCs w:val="28"/>
        </w:rPr>
        <w:t xml:space="preserve"> </w:t>
      </w:r>
      <w:proofErr w:type="spellStart"/>
      <w:r w:rsidR="00E429C0" w:rsidRPr="00E429C0">
        <w:rPr>
          <w:sz w:val="28"/>
          <w:szCs w:val="28"/>
        </w:rPr>
        <w:t>дейінгі</w:t>
      </w:r>
      <w:proofErr w:type="spellEnd"/>
      <w:r w:rsidR="00E429C0" w:rsidRPr="00E429C0">
        <w:rPr>
          <w:sz w:val="28"/>
          <w:szCs w:val="28"/>
        </w:rPr>
        <w:t xml:space="preserve"> </w:t>
      </w:r>
      <w:proofErr w:type="spellStart"/>
      <w:r w:rsidR="00E429C0" w:rsidRPr="00E429C0">
        <w:rPr>
          <w:sz w:val="28"/>
          <w:szCs w:val="28"/>
        </w:rPr>
        <w:t>мемлекеттік</w:t>
      </w:r>
      <w:proofErr w:type="spellEnd"/>
      <w:r w:rsidR="00E429C0" w:rsidRPr="00E429C0">
        <w:rPr>
          <w:sz w:val="28"/>
          <w:szCs w:val="28"/>
        </w:rPr>
        <w:t xml:space="preserve"> </w:t>
      </w:r>
      <w:proofErr w:type="spellStart"/>
      <w:r w:rsidR="00E429C0" w:rsidRPr="00E429C0">
        <w:rPr>
          <w:sz w:val="28"/>
          <w:szCs w:val="28"/>
        </w:rPr>
        <w:t>бағдарламасы</w:t>
      </w:r>
      <w:proofErr w:type="spellEnd"/>
      <w:r w:rsidR="00E429C0" w:rsidRPr="00E429C0">
        <w:rPr>
          <w:sz w:val="28"/>
          <w:szCs w:val="28"/>
        </w:rPr>
        <w:t xml:space="preserve"> </w:t>
      </w:r>
      <w:proofErr w:type="spellStart"/>
      <w:r w:rsidR="00E429C0" w:rsidRPr="00E429C0">
        <w:rPr>
          <w:sz w:val="28"/>
          <w:szCs w:val="28"/>
        </w:rPr>
        <w:t>қабылданды</w:t>
      </w:r>
      <w:proofErr w:type="spellEnd"/>
      <w:r w:rsidR="00E429C0" w:rsidRPr="00E429C0">
        <w:rPr>
          <w:sz w:val="28"/>
          <w:szCs w:val="28"/>
        </w:rPr>
        <w:t xml:space="preserve">. 1997-1999 </w:t>
      </w:r>
      <w:proofErr w:type="spellStart"/>
      <w:r w:rsidR="00E429C0" w:rsidRPr="00E429C0">
        <w:rPr>
          <w:sz w:val="28"/>
          <w:szCs w:val="28"/>
        </w:rPr>
        <w:t>жылдар</w:t>
      </w:r>
      <w:proofErr w:type="spellEnd"/>
      <w:r w:rsidR="00E429C0" w:rsidRPr="00E429C0">
        <w:rPr>
          <w:sz w:val="28"/>
          <w:szCs w:val="28"/>
        </w:rPr>
        <w:t xml:space="preserve"> </w:t>
      </w:r>
      <w:proofErr w:type="spellStart"/>
      <w:r w:rsidR="00E429C0" w:rsidRPr="00E429C0">
        <w:rPr>
          <w:sz w:val="28"/>
          <w:szCs w:val="28"/>
        </w:rPr>
        <w:t>аралығында</w:t>
      </w:r>
      <w:proofErr w:type="spellEnd"/>
      <w:r w:rsidR="00E429C0" w:rsidRPr="00E429C0">
        <w:rPr>
          <w:sz w:val="28"/>
          <w:szCs w:val="28"/>
        </w:rPr>
        <w:t xml:space="preserve"> </w:t>
      </w:r>
      <w:proofErr w:type="spellStart"/>
      <w:r w:rsidR="00E429C0" w:rsidRPr="00E429C0">
        <w:rPr>
          <w:sz w:val="28"/>
          <w:szCs w:val="28"/>
        </w:rPr>
        <w:t>бағдарлама</w:t>
      </w:r>
      <w:proofErr w:type="spellEnd"/>
      <w:r w:rsidR="00E429C0" w:rsidRPr="00E429C0">
        <w:rPr>
          <w:sz w:val="28"/>
          <w:szCs w:val="28"/>
        </w:rPr>
        <w:t xml:space="preserve"> </w:t>
      </w:r>
      <w:proofErr w:type="spellStart"/>
      <w:r w:rsidR="00E429C0" w:rsidRPr="00E429C0">
        <w:rPr>
          <w:sz w:val="28"/>
          <w:szCs w:val="28"/>
        </w:rPr>
        <w:t>қақтығыстардың</w:t>
      </w:r>
      <w:proofErr w:type="spellEnd"/>
      <w:r w:rsidR="00E429C0" w:rsidRPr="00E429C0">
        <w:rPr>
          <w:sz w:val="28"/>
          <w:szCs w:val="28"/>
        </w:rPr>
        <w:t xml:space="preserve"> </w:t>
      </w:r>
      <w:proofErr w:type="spellStart"/>
      <w:r w:rsidR="00E429C0" w:rsidRPr="00E429C0">
        <w:rPr>
          <w:sz w:val="28"/>
          <w:szCs w:val="28"/>
        </w:rPr>
        <w:t>барлық</w:t>
      </w:r>
      <w:proofErr w:type="spellEnd"/>
      <w:r w:rsidR="00E429C0" w:rsidRPr="00E429C0">
        <w:rPr>
          <w:sz w:val="28"/>
          <w:szCs w:val="28"/>
        </w:rPr>
        <w:t xml:space="preserve"> </w:t>
      </w:r>
      <w:proofErr w:type="spellStart"/>
      <w:r w:rsidR="00E429C0" w:rsidRPr="00E429C0">
        <w:rPr>
          <w:sz w:val="28"/>
          <w:szCs w:val="28"/>
        </w:rPr>
        <w:t>спектрін</w:t>
      </w:r>
      <w:proofErr w:type="spellEnd"/>
      <w:r w:rsidR="00E429C0" w:rsidRPr="00E429C0">
        <w:rPr>
          <w:sz w:val="28"/>
          <w:szCs w:val="28"/>
        </w:rPr>
        <w:t xml:space="preserve"> </w:t>
      </w:r>
      <w:proofErr w:type="spellStart"/>
      <w:r w:rsidR="00E429C0" w:rsidRPr="00E429C0">
        <w:rPr>
          <w:sz w:val="28"/>
          <w:szCs w:val="28"/>
        </w:rPr>
        <w:t>жеңуге</w:t>
      </w:r>
      <w:proofErr w:type="spellEnd"/>
      <w:r w:rsidR="00E429C0" w:rsidRPr="00E429C0">
        <w:rPr>
          <w:sz w:val="28"/>
          <w:szCs w:val="28"/>
        </w:rPr>
        <w:t xml:space="preserve"> </w:t>
      </w:r>
      <w:proofErr w:type="spellStart"/>
      <w:r w:rsidR="00E429C0" w:rsidRPr="00E429C0">
        <w:rPr>
          <w:sz w:val="28"/>
          <w:szCs w:val="28"/>
        </w:rPr>
        <w:t>қабілетті</w:t>
      </w:r>
      <w:proofErr w:type="spellEnd"/>
      <w:r w:rsidR="00E429C0" w:rsidRPr="00E429C0">
        <w:rPr>
          <w:sz w:val="28"/>
          <w:szCs w:val="28"/>
        </w:rPr>
        <w:t xml:space="preserve"> </w:t>
      </w:r>
      <w:proofErr w:type="spellStart"/>
      <w:r w:rsidR="00E429C0" w:rsidRPr="00E429C0">
        <w:rPr>
          <w:sz w:val="28"/>
          <w:szCs w:val="28"/>
        </w:rPr>
        <w:t>тиімді</w:t>
      </w:r>
      <w:proofErr w:type="spellEnd"/>
      <w:r w:rsidR="00E429C0" w:rsidRPr="00E429C0">
        <w:rPr>
          <w:sz w:val="28"/>
          <w:szCs w:val="28"/>
        </w:rPr>
        <w:t xml:space="preserve"> </w:t>
      </w:r>
      <w:proofErr w:type="spellStart"/>
      <w:r w:rsidR="00E429C0" w:rsidRPr="00E429C0">
        <w:rPr>
          <w:sz w:val="28"/>
          <w:szCs w:val="28"/>
        </w:rPr>
        <w:t>жоғары</w:t>
      </w:r>
      <w:proofErr w:type="spellEnd"/>
      <w:r w:rsidR="00E429C0" w:rsidRPr="00E429C0">
        <w:rPr>
          <w:sz w:val="28"/>
          <w:szCs w:val="28"/>
        </w:rPr>
        <w:t xml:space="preserve"> </w:t>
      </w:r>
      <w:proofErr w:type="spellStart"/>
      <w:r w:rsidR="00E429C0" w:rsidRPr="00E429C0">
        <w:rPr>
          <w:sz w:val="28"/>
          <w:szCs w:val="28"/>
        </w:rPr>
        <w:t>әзірліктегі</w:t>
      </w:r>
      <w:proofErr w:type="spellEnd"/>
      <w:r w:rsidR="00E429C0" w:rsidRPr="00E429C0">
        <w:rPr>
          <w:sz w:val="28"/>
          <w:szCs w:val="28"/>
        </w:rPr>
        <w:t xml:space="preserve"> </w:t>
      </w:r>
      <w:proofErr w:type="spellStart"/>
      <w:r w:rsidR="00E429C0" w:rsidRPr="00E429C0">
        <w:rPr>
          <w:sz w:val="28"/>
          <w:szCs w:val="28"/>
        </w:rPr>
        <w:t>және</w:t>
      </w:r>
      <w:proofErr w:type="spellEnd"/>
      <w:r w:rsidR="00E429C0" w:rsidRPr="00E429C0">
        <w:rPr>
          <w:sz w:val="28"/>
          <w:szCs w:val="28"/>
        </w:rPr>
        <w:t xml:space="preserve"> </w:t>
      </w:r>
      <w:proofErr w:type="spellStart"/>
      <w:r w:rsidR="00E429C0" w:rsidRPr="00E429C0">
        <w:rPr>
          <w:sz w:val="28"/>
          <w:szCs w:val="28"/>
        </w:rPr>
        <w:t>орналастырылатын</w:t>
      </w:r>
      <w:proofErr w:type="spellEnd"/>
      <w:r w:rsidR="00E429C0" w:rsidRPr="00E429C0">
        <w:rPr>
          <w:sz w:val="28"/>
          <w:szCs w:val="28"/>
        </w:rPr>
        <w:t xml:space="preserve"> </w:t>
      </w:r>
      <w:proofErr w:type="spellStart"/>
      <w:r w:rsidR="00E429C0" w:rsidRPr="00E429C0">
        <w:rPr>
          <w:sz w:val="28"/>
          <w:szCs w:val="28"/>
        </w:rPr>
        <w:t>күштерді</w:t>
      </w:r>
      <w:proofErr w:type="spellEnd"/>
      <w:r w:rsidR="00E429C0" w:rsidRPr="00E429C0">
        <w:rPr>
          <w:sz w:val="28"/>
          <w:szCs w:val="28"/>
        </w:rPr>
        <w:t xml:space="preserve"> </w:t>
      </w:r>
      <w:proofErr w:type="spellStart"/>
      <w:r w:rsidR="00E429C0" w:rsidRPr="00E429C0">
        <w:rPr>
          <w:sz w:val="28"/>
          <w:szCs w:val="28"/>
        </w:rPr>
        <w:t>құру</w:t>
      </w:r>
      <w:proofErr w:type="spellEnd"/>
      <w:r w:rsidR="00E429C0" w:rsidRPr="00E429C0">
        <w:rPr>
          <w:sz w:val="28"/>
          <w:szCs w:val="28"/>
        </w:rPr>
        <w:t xml:space="preserve"> </w:t>
      </w:r>
      <w:proofErr w:type="spellStart"/>
      <w:r w:rsidR="00E429C0" w:rsidRPr="00E429C0">
        <w:rPr>
          <w:sz w:val="28"/>
          <w:szCs w:val="28"/>
        </w:rPr>
        <w:t>мақсатында</w:t>
      </w:r>
      <w:proofErr w:type="spellEnd"/>
      <w:r w:rsidR="00E429C0" w:rsidRPr="00E429C0">
        <w:rPr>
          <w:sz w:val="28"/>
          <w:szCs w:val="28"/>
        </w:rPr>
        <w:t xml:space="preserve"> </w:t>
      </w:r>
      <w:proofErr w:type="spellStart"/>
      <w:r w:rsidR="00E429C0" w:rsidRPr="00E429C0">
        <w:rPr>
          <w:sz w:val="28"/>
          <w:szCs w:val="28"/>
        </w:rPr>
        <w:t>қазіргі</w:t>
      </w:r>
      <w:proofErr w:type="spellEnd"/>
      <w:r w:rsidR="00E429C0" w:rsidRPr="00E429C0">
        <w:rPr>
          <w:sz w:val="28"/>
          <w:szCs w:val="28"/>
        </w:rPr>
        <w:t xml:space="preserve"> </w:t>
      </w:r>
      <w:proofErr w:type="spellStart"/>
      <w:r w:rsidR="00E429C0" w:rsidRPr="00E429C0">
        <w:rPr>
          <w:sz w:val="28"/>
          <w:szCs w:val="28"/>
        </w:rPr>
        <w:t>Қарулы</w:t>
      </w:r>
      <w:proofErr w:type="spellEnd"/>
      <w:r w:rsidR="00E429C0" w:rsidRPr="00E429C0">
        <w:rPr>
          <w:sz w:val="28"/>
          <w:szCs w:val="28"/>
        </w:rPr>
        <w:t xml:space="preserve"> </w:t>
      </w:r>
      <w:proofErr w:type="spellStart"/>
      <w:r w:rsidR="00E429C0" w:rsidRPr="00E429C0">
        <w:rPr>
          <w:sz w:val="28"/>
          <w:szCs w:val="28"/>
        </w:rPr>
        <w:lastRenderedPageBreak/>
        <w:t>Күштерді</w:t>
      </w:r>
      <w:proofErr w:type="spellEnd"/>
      <w:r w:rsidR="00E429C0" w:rsidRPr="00E429C0">
        <w:rPr>
          <w:sz w:val="28"/>
          <w:szCs w:val="28"/>
        </w:rPr>
        <w:t xml:space="preserve"> </w:t>
      </w:r>
      <w:proofErr w:type="spellStart"/>
      <w:r w:rsidR="00E429C0" w:rsidRPr="00E429C0">
        <w:rPr>
          <w:sz w:val="28"/>
          <w:szCs w:val="28"/>
        </w:rPr>
        <w:t>дамытудың</w:t>
      </w:r>
      <w:proofErr w:type="spellEnd"/>
      <w:r w:rsidR="00E429C0" w:rsidRPr="00E429C0">
        <w:rPr>
          <w:sz w:val="28"/>
          <w:szCs w:val="28"/>
        </w:rPr>
        <w:t xml:space="preserve"> </w:t>
      </w:r>
      <w:proofErr w:type="spellStart"/>
      <w:r w:rsidR="00E429C0" w:rsidRPr="00E429C0">
        <w:rPr>
          <w:sz w:val="28"/>
          <w:szCs w:val="28"/>
        </w:rPr>
        <w:t>ерекше</w:t>
      </w:r>
      <w:proofErr w:type="spellEnd"/>
      <w:r w:rsidR="00E429C0" w:rsidRPr="00E429C0">
        <w:rPr>
          <w:sz w:val="28"/>
          <w:szCs w:val="28"/>
        </w:rPr>
        <w:t xml:space="preserve"> </w:t>
      </w:r>
      <w:proofErr w:type="spellStart"/>
      <w:r w:rsidR="00E429C0" w:rsidRPr="00E429C0">
        <w:rPr>
          <w:sz w:val="28"/>
          <w:szCs w:val="28"/>
        </w:rPr>
        <w:t>негізін</w:t>
      </w:r>
      <w:proofErr w:type="spellEnd"/>
      <w:r w:rsidR="00E429C0" w:rsidRPr="00E429C0">
        <w:rPr>
          <w:sz w:val="28"/>
          <w:szCs w:val="28"/>
        </w:rPr>
        <w:t xml:space="preserve"> </w:t>
      </w:r>
      <w:proofErr w:type="spellStart"/>
      <w:r w:rsidR="00E429C0" w:rsidRPr="00E429C0">
        <w:rPr>
          <w:sz w:val="28"/>
          <w:szCs w:val="28"/>
        </w:rPr>
        <w:t>қамтамасыз</w:t>
      </w:r>
      <w:proofErr w:type="spellEnd"/>
      <w:r w:rsidR="00E429C0" w:rsidRPr="00E429C0">
        <w:rPr>
          <w:sz w:val="28"/>
          <w:szCs w:val="28"/>
        </w:rPr>
        <w:t xml:space="preserve"> </w:t>
      </w:r>
      <w:proofErr w:type="spellStart"/>
      <w:r w:rsidR="00E429C0" w:rsidRPr="00E429C0">
        <w:rPr>
          <w:sz w:val="28"/>
          <w:szCs w:val="28"/>
        </w:rPr>
        <w:t>етуге</w:t>
      </w:r>
      <w:proofErr w:type="spellEnd"/>
      <w:r w:rsidR="00E429C0" w:rsidRPr="00E429C0">
        <w:rPr>
          <w:sz w:val="28"/>
          <w:szCs w:val="28"/>
        </w:rPr>
        <w:t xml:space="preserve"> </w:t>
      </w:r>
      <w:proofErr w:type="spellStart"/>
      <w:r w:rsidR="00E429C0" w:rsidRPr="00E429C0">
        <w:rPr>
          <w:sz w:val="28"/>
          <w:szCs w:val="28"/>
        </w:rPr>
        <w:t>тырысты.Жаһандық</w:t>
      </w:r>
      <w:proofErr w:type="spellEnd"/>
      <w:r w:rsidR="00E429C0" w:rsidRPr="00E429C0">
        <w:rPr>
          <w:sz w:val="28"/>
          <w:szCs w:val="28"/>
        </w:rPr>
        <w:t xml:space="preserve"> </w:t>
      </w:r>
      <w:proofErr w:type="spellStart"/>
      <w:r w:rsidR="00E429C0" w:rsidRPr="00E429C0">
        <w:rPr>
          <w:sz w:val="28"/>
          <w:szCs w:val="28"/>
        </w:rPr>
        <w:t>қауіпсіздік</w:t>
      </w:r>
      <w:proofErr w:type="spellEnd"/>
      <w:r w:rsidR="00E429C0" w:rsidRPr="00E429C0">
        <w:rPr>
          <w:sz w:val="28"/>
          <w:szCs w:val="28"/>
        </w:rPr>
        <w:t xml:space="preserve"> </w:t>
      </w:r>
      <w:proofErr w:type="spellStart"/>
      <w:r w:rsidR="00E429C0" w:rsidRPr="00E429C0">
        <w:rPr>
          <w:sz w:val="28"/>
          <w:szCs w:val="28"/>
        </w:rPr>
        <w:t>жағдайындағы</w:t>
      </w:r>
      <w:proofErr w:type="spellEnd"/>
      <w:r w:rsidR="00E429C0" w:rsidRPr="00E429C0">
        <w:rPr>
          <w:sz w:val="28"/>
          <w:szCs w:val="28"/>
        </w:rPr>
        <w:t xml:space="preserve"> </w:t>
      </w:r>
      <w:proofErr w:type="spellStart"/>
      <w:r w:rsidR="00E429C0" w:rsidRPr="00E429C0">
        <w:rPr>
          <w:sz w:val="28"/>
          <w:szCs w:val="28"/>
        </w:rPr>
        <w:t>елеулі</w:t>
      </w:r>
      <w:proofErr w:type="spellEnd"/>
      <w:r w:rsidR="00E429C0" w:rsidRPr="00E429C0">
        <w:rPr>
          <w:sz w:val="28"/>
          <w:szCs w:val="28"/>
        </w:rPr>
        <w:t xml:space="preserve"> </w:t>
      </w:r>
      <w:proofErr w:type="spellStart"/>
      <w:r w:rsidR="00E429C0" w:rsidRPr="00E429C0">
        <w:rPr>
          <w:sz w:val="28"/>
          <w:szCs w:val="28"/>
        </w:rPr>
        <w:t>өзгерістер</w:t>
      </w:r>
      <w:proofErr w:type="spellEnd"/>
      <w:r w:rsidR="00E429C0" w:rsidRPr="00E429C0">
        <w:rPr>
          <w:sz w:val="28"/>
          <w:szCs w:val="28"/>
        </w:rPr>
        <w:t xml:space="preserve"> Украина </w:t>
      </w:r>
      <w:proofErr w:type="spellStart"/>
      <w:r w:rsidR="00E429C0" w:rsidRPr="00E429C0">
        <w:rPr>
          <w:sz w:val="28"/>
          <w:szCs w:val="28"/>
        </w:rPr>
        <w:t>Қарулы</w:t>
      </w:r>
      <w:proofErr w:type="spellEnd"/>
      <w:r w:rsidR="00E429C0" w:rsidRPr="00E429C0">
        <w:rPr>
          <w:sz w:val="28"/>
          <w:szCs w:val="28"/>
        </w:rPr>
        <w:t xml:space="preserve"> </w:t>
      </w:r>
      <w:proofErr w:type="spellStart"/>
      <w:r w:rsidR="00E429C0" w:rsidRPr="00E429C0">
        <w:rPr>
          <w:sz w:val="28"/>
          <w:szCs w:val="28"/>
        </w:rPr>
        <w:t>Күштерінің</w:t>
      </w:r>
      <w:proofErr w:type="spellEnd"/>
      <w:r w:rsidR="00E429C0" w:rsidRPr="00E429C0">
        <w:rPr>
          <w:sz w:val="28"/>
          <w:szCs w:val="28"/>
        </w:rPr>
        <w:t xml:space="preserve"> </w:t>
      </w:r>
      <w:proofErr w:type="spellStart"/>
      <w:r w:rsidR="00E429C0" w:rsidRPr="00E429C0">
        <w:rPr>
          <w:sz w:val="28"/>
          <w:szCs w:val="28"/>
        </w:rPr>
        <w:t>алдында</w:t>
      </w:r>
      <w:proofErr w:type="spellEnd"/>
      <w:r w:rsidR="00E429C0" w:rsidRPr="00E429C0">
        <w:rPr>
          <w:sz w:val="28"/>
          <w:szCs w:val="28"/>
        </w:rPr>
        <w:t xml:space="preserve"> </w:t>
      </w:r>
      <w:proofErr w:type="spellStart"/>
      <w:r w:rsidR="00E429C0" w:rsidRPr="00E429C0">
        <w:rPr>
          <w:sz w:val="28"/>
          <w:szCs w:val="28"/>
        </w:rPr>
        <w:t>жаңа</w:t>
      </w:r>
      <w:proofErr w:type="spellEnd"/>
      <w:r w:rsidR="00E429C0" w:rsidRPr="00E429C0">
        <w:rPr>
          <w:sz w:val="28"/>
          <w:szCs w:val="28"/>
        </w:rPr>
        <w:t xml:space="preserve"> </w:t>
      </w:r>
      <w:proofErr w:type="spellStart"/>
      <w:r w:rsidR="00E429C0" w:rsidRPr="00E429C0">
        <w:rPr>
          <w:sz w:val="28"/>
          <w:szCs w:val="28"/>
        </w:rPr>
        <w:t>міндеттер</w:t>
      </w:r>
      <w:proofErr w:type="spellEnd"/>
      <w:r w:rsidR="00E429C0" w:rsidRPr="00E429C0">
        <w:rPr>
          <w:sz w:val="28"/>
          <w:szCs w:val="28"/>
        </w:rPr>
        <w:t xml:space="preserve"> </w:t>
      </w:r>
      <w:proofErr w:type="spellStart"/>
      <w:r w:rsidR="00E429C0" w:rsidRPr="00E429C0">
        <w:rPr>
          <w:sz w:val="28"/>
          <w:szCs w:val="28"/>
        </w:rPr>
        <w:t>қойды</w:t>
      </w:r>
      <w:proofErr w:type="spellEnd"/>
      <w:r w:rsidR="00E429C0" w:rsidRPr="00E429C0">
        <w:rPr>
          <w:sz w:val="28"/>
          <w:szCs w:val="28"/>
        </w:rPr>
        <w:t xml:space="preserve">. </w:t>
      </w:r>
      <w:proofErr w:type="spellStart"/>
      <w:r w:rsidR="00E429C0" w:rsidRPr="00E429C0">
        <w:rPr>
          <w:sz w:val="28"/>
          <w:szCs w:val="28"/>
        </w:rPr>
        <w:t>Атап</w:t>
      </w:r>
      <w:proofErr w:type="spellEnd"/>
      <w:r w:rsidR="00E429C0" w:rsidRPr="00E429C0">
        <w:rPr>
          <w:sz w:val="28"/>
          <w:szCs w:val="28"/>
        </w:rPr>
        <w:t xml:space="preserve"> </w:t>
      </w:r>
      <w:proofErr w:type="spellStart"/>
      <w:r w:rsidR="00E429C0" w:rsidRPr="00E429C0">
        <w:rPr>
          <w:sz w:val="28"/>
          <w:szCs w:val="28"/>
        </w:rPr>
        <w:t>айтқанда</w:t>
      </w:r>
      <w:proofErr w:type="spellEnd"/>
      <w:r w:rsidR="00E429C0" w:rsidRPr="00E429C0">
        <w:rPr>
          <w:sz w:val="28"/>
          <w:szCs w:val="28"/>
        </w:rPr>
        <w:t xml:space="preserve">, </w:t>
      </w:r>
      <w:proofErr w:type="spellStart"/>
      <w:r w:rsidR="00E429C0" w:rsidRPr="00E429C0">
        <w:rPr>
          <w:sz w:val="28"/>
          <w:szCs w:val="28"/>
        </w:rPr>
        <w:t>қазіргі</w:t>
      </w:r>
      <w:proofErr w:type="spellEnd"/>
      <w:r w:rsidR="00E429C0" w:rsidRPr="00E429C0">
        <w:rPr>
          <w:sz w:val="28"/>
          <w:szCs w:val="28"/>
        </w:rPr>
        <w:t xml:space="preserve"> </w:t>
      </w:r>
      <w:proofErr w:type="spellStart"/>
      <w:r w:rsidR="00E429C0" w:rsidRPr="00E429C0">
        <w:rPr>
          <w:sz w:val="28"/>
          <w:szCs w:val="28"/>
        </w:rPr>
        <w:t>соғыстың</w:t>
      </w:r>
      <w:proofErr w:type="spellEnd"/>
      <w:r w:rsidR="00E429C0" w:rsidRPr="00E429C0">
        <w:rPr>
          <w:sz w:val="28"/>
          <w:szCs w:val="28"/>
        </w:rPr>
        <w:t xml:space="preserve"> </w:t>
      </w:r>
      <w:proofErr w:type="spellStart"/>
      <w:r w:rsidR="00E429C0" w:rsidRPr="00E429C0">
        <w:rPr>
          <w:sz w:val="28"/>
          <w:szCs w:val="28"/>
        </w:rPr>
        <w:t>сипатына</w:t>
      </w:r>
      <w:proofErr w:type="spellEnd"/>
      <w:r w:rsidR="00E429C0" w:rsidRPr="00E429C0">
        <w:rPr>
          <w:sz w:val="28"/>
          <w:szCs w:val="28"/>
        </w:rPr>
        <w:t xml:space="preserve"> </w:t>
      </w:r>
      <w:proofErr w:type="spellStart"/>
      <w:r w:rsidR="00E429C0" w:rsidRPr="00E429C0">
        <w:rPr>
          <w:sz w:val="28"/>
          <w:szCs w:val="28"/>
        </w:rPr>
        <w:t>және</w:t>
      </w:r>
      <w:proofErr w:type="spellEnd"/>
      <w:r w:rsidR="00E429C0" w:rsidRPr="00E429C0">
        <w:rPr>
          <w:sz w:val="28"/>
          <w:szCs w:val="28"/>
        </w:rPr>
        <w:t xml:space="preserve"> </w:t>
      </w:r>
      <w:proofErr w:type="spellStart"/>
      <w:r w:rsidR="00E429C0" w:rsidRPr="00E429C0">
        <w:rPr>
          <w:sz w:val="28"/>
          <w:szCs w:val="28"/>
        </w:rPr>
        <w:t>қазіргі</w:t>
      </w:r>
      <w:proofErr w:type="spellEnd"/>
      <w:r w:rsidR="00E429C0" w:rsidRPr="00E429C0">
        <w:rPr>
          <w:sz w:val="28"/>
          <w:szCs w:val="28"/>
        </w:rPr>
        <w:t xml:space="preserve"> </w:t>
      </w:r>
      <w:proofErr w:type="spellStart"/>
      <w:r w:rsidR="00E429C0" w:rsidRPr="00E429C0">
        <w:rPr>
          <w:sz w:val="28"/>
          <w:szCs w:val="28"/>
        </w:rPr>
        <w:t>заманғы</w:t>
      </w:r>
      <w:proofErr w:type="spellEnd"/>
      <w:r w:rsidR="00E429C0" w:rsidRPr="00E429C0">
        <w:rPr>
          <w:sz w:val="28"/>
          <w:szCs w:val="28"/>
        </w:rPr>
        <w:t xml:space="preserve"> </w:t>
      </w:r>
      <w:proofErr w:type="spellStart"/>
      <w:r w:rsidR="00E429C0" w:rsidRPr="00E429C0">
        <w:rPr>
          <w:sz w:val="28"/>
          <w:szCs w:val="28"/>
        </w:rPr>
        <w:t>әскери</w:t>
      </w:r>
      <w:proofErr w:type="spellEnd"/>
      <w:r w:rsidR="00E429C0" w:rsidRPr="00E429C0">
        <w:rPr>
          <w:sz w:val="28"/>
          <w:szCs w:val="28"/>
        </w:rPr>
        <w:t xml:space="preserve"> </w:t>
      </w:r>
      <w:proofErr w:type="spellStart"/>
      <w:r w:rsidR="00E429C0" w:rsidRPr="00E429C0">
        <w:rPr>
          <w:sz w:val="28"/>
          <w:szCs w:val="28"/>
        </w:rPr>
        <w:t>қақтығыстардың</w:t>
      </w:r>
      <w:proofErr w:type="spellEnd"/>
      <w:r w:rsidR="00E429C0" w:rsidRPr="00E429C0">
        <w:rPr>
          <w:sz w:val="28"/>
          <w:szCs w:val="28"/>
        </w:rPr>
        <w:t xml:space="preserve"> </w:t>
      </w:r>
      <w:proofErr w:type="spellStart"/>
      <w:r w:rsidR="00E429C0" w:rsidRPr="00E429C0">
        <w:rPr>
          <w:sz w:val="28"/>
          <w:szCs w:val="28"/>
        </w:rPr>
        <w:t>нысандары</w:t>
      </w:r>
      <w:proofErr w:type="spellEnd"/>
      <w:r w:rsidR="00E429C0" w:rsidRPr="00E429C0">
        <w:rPr>
          <w:sz w:val="28"/>
          <w:szCs w:val="28"/>
        </w:rPr>
        <w:t xml:space="preserve"> мен </w:t>
      </w:r>
      <w:proofErr w:type="spellStart"/>
      <w:r w:rsidR="00E429C0" w:rsidRPr="00E429C0">
        <w:rPr>
          <w:sz w:val="28"/>
          <w:szCs w:val="28"/>
        </w:rPr>
        <w:t>әдістеріне</w:t>
      </w:r>
      <w:proofErr w:type="spellEnd"/>
      <w:r w:rsidR="00E429C0" w:rsidRPr="00E429C0">
        <w:rPr>
          <w:sz w:val="28"/>
          <w:szCs w:val="28"/>
        </w:rPr>
        <w:t xml:space="preserve"> </w:t>
      </w:r>
      <w:proofErr w:type="spellStart"/>
      <w:r w:rsidR="00E429C0" w:rsidRPr="00E429C0">
        <w:rPr>
          <w:sz w:val="28"/>
          <w:szCs w:val="28"/>
        </w:rPr>
        <w:t>қатысты</w:t>
      </w:r>
      <w:proofErr w:type="spellEnd"/>
      <w:r w:rsidR="00E429C0" w:rsidRPr="00E429C0">
        <w:rPr>
          <w:sz w:val="28"/>
          <w:szCs w:val="28"/>
        </w:rPr>
        <w:t>,</w:t>
      </w:r>
      <w:r w:rsidR="00E619CB" w:rsidRPr="00E619CB">
        <w:rPr>
          <w:sz w:val="28"/>
          <w:szCs w:val="28"/>
        </w:rPr>
        <w:t xml:space="preserve"> </w:t>
      </w:r>
      <w:proofErr w:type="spellStart"/>
      <w:r w:rsidR="00E619CB" w:rsidRPr="00E619CB">
        <w:rPr>
          <w:sz w:val="28"/>
          <w:szCs w:val="28"/>
        </w:rPr>
        <w:t>оған</w:t>
      </w:r>
      <w:proofErr w:type="spellEnd"/>
      <w:r w:rsidR="00E619CB" w:rsidRPr="00E619CB">
        <w:rPr>
          <w:sz w:val="28"/>
          <w:szCs w:val="28"/>
        </w:rPr>
        <w:t xml:space="preserve"> </w:t>
      </w:r>
      <w:proofErr w:type="spellStart"/>
      <w:r w:rsidR="00E619CB" w:rsidRPr="00E619CB">
        <w:rPr>
          <w:sz w:val="28"/>
          <w:szCs w:val="28"/>
        </w:rPr>
        <w:t>күштер</w:t>
      </w:r>
      <w:proofErr w:type="spellEnd"/>
      <w:r w:rsidR="00E619CB" w:rsidRPr="00E619CB">
        <w:rPr>
          <w:sz w:val="28"/>
          <w:szCs w:val="28"/>
        </w:rPr>
        <w:t xml:space="preserve"> </w:t>
      </w:r>
      <w:proofErr w:type="spellStart"/>
      <w:r w:rsidR="00E619CB" w:rsidRPr="00E619CB">
        <w:rPr>
          <w:sz w:val="28"/>
          <w:szCs w:val="28"/>
        </w:rPr>
        <w:t>терең</w:t>
      </w:r>
      <w:proofErr w:type="spellEnd"/>
      <w:r w:rsidR="00E619CB" w:rsidRPr="00E619CB">
        <w:rPr>
          <w:sz w:val="28"/>
          <w:szCs w:val="28"/>
        </w:rPr>
        <w:t xml:space="preserve"> </w:t>
      </w:r>
      <w:proofErr w:type="spellStart"/>
      <w:r w:rsidR="00E619CB" w:rsidRPr="00E619CB">
        <w:rPr>
          <w:sz w:val="28"/>
          <w:szCs w:val="28"/>
        </w:rPr>
        <w:t>тартылуы</w:t>
      </w:r>
      <w:proofErr w:type="spellEnd"/>
      <w:r w:rsidR="00E619CB" w:rsidRPr="00E619CB">
        <w:rPr>
          <w:sz w:val="28"/>
          <w:szCs w:val="28"/>
        </w:rPr>
        <w:t xml:space="preserve"> </w:t>
      </w:r>
      <w:proofErr w:type="spellStart"/>
      <w:r w:rsidR="00E619CB" w:rsidRPr="00E619CB">
        <w:rPr>
          <w:sz w:val="28"/>
          <w:szCs w:val="28"/>
        </w:rPr>
        <w:t>мүмкін</w:t>
      </w:r>
      <w:proofErr w:type="spellEnd"/>
      <w:r w:rsidR="00E619CB" w:rsidRPr="00E619CB">
        <w:rPr>
          <w:sz w:val="28"/>
          <w:szCs w:val="28"/>
        </w:rPr>
        <w:t xml:space="preserve">. </w:t>
      </w:r>
      <w:proofErr w:type="spellStart"/>
      <w:r w:rsidR="00E619CB" w:rsidRPr="00E619CB">
        <w:rPr>
          <w:sz w:val="28"/>
          <w:szCs w:val="28"/>
        </w:rPr>
        <w:t>Қарулы</w:t>
      </w:r>
      <w:proofErr w:type="spellEnd"/>
      <w:r w:rsidR="00E619CB" w:rsidRPr="00E619CB">
        <w:rPr>
          <w:sz w:val="28"/>
          <w:szCs w:val="28"/>
        </w:rPr>
        <w:t xml:space="preserve"> </w:t>
      </w:r>
      <w:proofErr w:type="spellStart"/>
      <w:r w:rsidR="00E619CB" w:rsidRPr="00E619CB">
        <w:rPr>
          <w:sz w:val="28"/>
          <w:szCs w:val="28"/>
        </w:rPr>
        <w:t>Күштерді</w:t>
      </w:r>
      <w:proofErr w:type="spellEnd"/>
      <w:r w:rsidR="00E619CB" w:rsidRPr="00E619CB">
        <w:rPr>
          <w:sz w:val="28"/>
          <w:szCs w:val="28"/>
        </w:rPr>
        <w:t xml:space="preserve"> </w:t>
      </w:r>
      <w:proofErr w:type="spellStart"/>
      <w:r w:rsidR="00E619CB" w:rsidRPr="00E619CB">
        <w:rPr>
          <w:sz w:val="28"/>
          <w:szCs w:val="28"/>
        </w:rPr>
        <w:t>дамытудың</w:t>
      </w:r>
      <w:proofErr w:type="spellEnd"/>
      <w:r w:rsidR="00E619CB" w:rsidRPr="00E619CB">
        <w:rPr>
          <w:sz w:val="28"/>
          <w:szCs w:val="28"/>
        </w:rPr>
        <w:t xml:space="preserve"> 2005 </w:t>
      </w:r>
      <w:proofErr w:type="spellStart"/>
      <w:r w:rsidR="00E619CB" w:rsidRPr="00E619CB">
        <w:rPr>
          <w:sz w:val="28"/>
          <w:szCs w:val="28"/>
        </w:rPr>
        <w:t>жылға</w:t>
      </w:r>
      <w:proofErr w:type="spellEnd"/>
      <w:r w:rsidR="00E619CB" w:rsidRPr="00E619CB">
        <w:rPr>
          <w:sz w:val="28"/>
          <w:szCs w:val="28"/>
        </w:rPr>
        <w:t xml:space="preserve"> </w:t>
      </w:r>
      <w:proofErr w:type="spellStart"/>
      <w:r w:rsidR="00E619CB" w:rsidRPr="00E619CB">
        <w:rPr>
          <w:sz w:val="28"/>
          <w:szCs w:val="28"/>
        </w:rPr>
        <w:t>дейінгі</w:t>
      </w:r>
      <w:proofErr w:type="spellEnd"/>
      <w:r w:rsidR="00E619CB" w:rsidRPr="00E619CB">
        <w:rPr>
          <w:sz w:val="28"/>
          <w:szCs w:val="28"/>
        </w:rPr>
        <w:t xml:space="preserve"> </w:t>
      </w:r>
      <w:proofErr w:type="spellStart"/>
      <w:r w:rsidR="00E619CB" w:rsidRPr="00E619CB">
        <w:rPr>
          <w:sz w:val="28"/>
          <w:szCs w:val="28"/>
        </w:rPr>
        <w:t>мемлекеттік</w:t>
      </w:r>
      <w:proofErr w:type="spellEnd"/>
      <w:r w:rsidR="00E619CB" w:rsidRPr="00E619CB">
        <w:rPr>
          <w:sz w:val="28"/>
          <w:szCs w:val="28"/>
        </w:rPr>
        <w:t xml:space="preserve"> </w:t>
      </w:r>
      <w:proofErr w:type="spellStart"/>
      <w:r w:rsidR="00E619CB" w:rsidRPr="00E619CB">
        <w:rPr>
          <w:sz w:val="28"/>
          <w:szCs w:val="28"/>
        </w:rPr>
        <w:t>бағдарламасына</w:t>
      </w:r>
      <w:proofErr w:type="spellEnd"/>
      <w:r w:rsidR="00E619CB" w:rsidRPr="00E619CB">
        <w:rPr>
          <w:sz w:val="28"/>
          <w:szCs w:val="28"/>
        </w:rPr>
        <w:t xml:space="preserve"> </w:t>
      </w:r>
      <w:proofErr w:type="spellStart"/>
      <w:r w:rsidR="00E619CB" w:rsidRPr="00E619CB">
        <w:rPr>
          <w:sz w:val="28"/>
          <w:szCs w:val="28"/>
        </w:rPr>
        <w:t>түзетулер</w:t>
      </w:r>
      <w:proofErr w:type="spellEnd"/>
      <w:r w:rsidR="00E619CB" w:rsidRPr="00E619CB">
        <w:rPr>
          <w:sz w:val="28"/>
          <w:szCs w:val="28"/>
        </w:rPr>
        <w:t xml:space="preserve"> </w:t>
      </w:r>
      <w:proofErr w:type="spellStart"/>
      <w:r w:rsidR="00E619CB" w:rsidRPr="00E619CB">
        <w:rPr>
          <w:sz w:val="28"/>
          <w:szCs w:val="28"/>
        </w:rPr>
        <w:t>енгізу</w:t>
      </w:r>
      <w:proofErr w:type="spellEnd"/>
      <w:r w:rsidR="00E619CB" w:rsidRPr="00E619CB">
        <w:rPr>
          <w:sz w:val="28"/>
          <w:szCs w:val="28"/>
        </w:rPr>
        <w:t xml:space="preserve"> </w:t>
      </w:r>
      <w:proofErr w:type="spellStart"/>
      <w:r w:rsidR="00E619CB" w:rsidRPr="00E619CB">
        <w:rPr>
          <w:sz w:val="28"/>
          <w:szCs w:val="28"/>
        </w:rPr>
        <w:t>және</w:t>
      </w:r>
      <w:proofErr w:type="spellEnd"/>
      <w:r w:rsidR="00E619CB" w:rsidRPr="00E619CB">
        <w:rPr>
          <w:sz w:val="28"/>
          <w:szCs w:val="28"/>
        </w:rPr>
        <w:t xml:space="preserve"> </w:t>
      </w:r>
      <w:proofErr w:type="spellStart"/>
      <w:r w:rsidR="00E619CB" w:rsidRPr="00E619CB">
        <w:rPr>
          <w:sz w:val="28"/>
          <w:szCs w:val="28"/>
        </w:rPr>
        <w:t>жетілдіру</w:t>
      </w:r>
      <w:proofErr w:type="spellEnd"/>
      <w:r w:rsidR="00E619CB" w:rsidRPr="00E619CB">
        <w:rPr>
          <w:sz w:val="28"/>
          <w:szCs w:val="28"/>
        </w:rPr>
        <w:t xml:space="preserve"> </w:t>
      </w:r>
      <w:proofErr w:type="spellStart"/>
      <w:r w:rsidR="00E619CB" w:rsidRPr="00E619CB">
        <w:rPr>
          <w:sz w:val="28"/>
          <w:szCs w:val="28"/>
        </w:rPr>
        <w:t>қажет</w:t>
      </w:r>
      <w:proofErr w:type="spellEnd"/>
      <w:r w:rsidR="00E619CB" w:rsidRPr="00E619CB">
        <w:rPr>
          <w:sz w:val="28"/>
          <w:szCs w:val="28"/>
        </w:rPr>
        <w:t xml:space="preserve"> </w:t>
      </w:r>
      <w:proofErr w:type="spellStart"/>
      <w:r w:rsidR="00E619CB" w:rsidRPr="00E619CB">
        <w:rPr>
          <w:sz w:val="28"/>
          <w:szCs w:val="28"/>
        </w:rPr>
        <w:t>болғаны</w:t>
      </w:r>
      <w:proofErr w:type="spellEnd"/>
      <w:r w:rsidR="00E619CB" w:rsidRPr="00E619CB">
        <w:rPr>
          <w:sz w:val="28"/>
          <w:szCs w:val="28"/>
        </w:rPr>
        <w:t xml:space="preserve"> </w:t>
      </w:r>
      <w:proofErr w:type="spellStart"/>
      <w:r w:rsidR="00E619CB" w:rsidRPr="00E619CB">
        <w:rPr>
          <w:sz w:val="28"/>
          <w:szCs w:val="28"/>
        </w:rPr>
        <w:t>түсінікті.Евген</w:t>
      </w:r>
      <w:proofErr w:type="spellEnd"/>
      <w:r w:rsidR="00E619CB" w:rsidRPr="00E619CB">
        <w:rPr>
          <w:sz w:val="28"/>
          <w:szCs w:val="28"/>
        </w:rPr>
        <w:t xml:space="preserve"> Марчук, </w:t>
      </w:r>
      <w:proofErr w:type="spellStart"/>
      <w:r w:rsidR="00E619CB" w:rsidRPr="00E619CB">
        <w:rPr>
          <w:sz w:val="28"/>
          <w:szCs w:val="28"/>
        </w:rPr>
        <w:t>Қорғаныс</w:t>
      </w:r>
      <w:proofErr w:type="spellEnd"/>
      <w:r w:rsidR="00E619CB" w:rsidRPr="00E619CB">
        <w:rPr>
          <w:sz w:val="28"/>
          <w:szCs w:val="28"/>
        </w:rPr>
        <w:t xml:space="preserve"> </w:t>
      </w:r>
      <w:proofErr w:type="spellStart"/>
      <w:r w:rsidR="00E619CB" w:rsidRPr="00E619CB">
        <w:rPr>
          <w:sz w:val="28"/>
          <w:szCs w:val="28"/>
        </w:rPr>
        <w:t>министрі</w:t>
      </w:r>
      <w:proofErr w:type="spellEnd"/>
      <w:r w:rsidR="00E619CB" w:rsidRPr="00E619CB">
        <w:rPr>
          <w:sz w:val="28"/>
          <w:szCs w:val="28"/>
        </w:rPr>
        <w:t xml:space="preserve">, </w:t>
      </w:r>
      <w:proofErr w:type="spellStart"/>
      <w:r w:rsidR="00E619CB" w:rsidRPr="00E619CB">
        <w:rPr>
          <w:sz w:val="28"/>
          <w:szCs w:val="28"/>
        </w:rPr>
        <w:t>Ұлттық</w:t>
      </w:r>
      <w:proofErr w:type="spellEnd"/>
      <w:r w:rsidR="00E619CB" w:rsidRPr="00E619CB">
        <w:rPr>
          <w:sz w:val="28"/>
          <w:szCs w:val="28"/>
        </w:rPr>
        <w:t xml:space="preserve"> </w:t>
      </w:r>
      <w:proofErr w:type="spellStart"/>
      <w:r w:rsidR="00E619CB" w:rsidRPr="00E619CB">
        <w:rPr>
          <w:sz w:val="28"/>
          <w:szCs w:val="28"/>
        </w:rPr>
        <w:t>қауіпсіздік</w:t>
      </w:r>
      <w:proofErr w:type="spellEnd"/>
      <w:r w:rsidR="00E619CB" w:rsidRPr="00E619CB">
        <w:rPr>
          <w:sz w:val="28"/>
          <w:szCs w:val="28"/>
        </w:rPr>
        <w:t xml:space="preserve"> </w:t>
      </w:r>
      <w:proofErr w:type="spellStart"/>
      <w:r w:rsidR="00E619CB" w:rsidRPr="00E619CB">
        <w:rPr>
          <w:sz w:val="28"/>
          <w:szCs w:val="28"/>
        </w:rPr>
        <w:t>және</w:t>
      </w:r>
      <w:proofErr w:type="spellEnd"/>
      <w:r w:rsidR="00E619CB" w:rsidRPr="00E619CB">
        <w:rPr>
          <w:sz w:val="28"/>
          <w:szCs w:val="28"/>
        </w:rPr>
        <w:t xml:space="preserve"> </w:t>
      </w:r>
      <w:proofErr w:type="spellStart"/>
      <w:r w:rsidR="00E619CB" w:rsidRPr="00E619CB">
        <w:rPr>
          <w:sz w:val="28"/>
          <w:szCs w:val="28"/>
        </w:rPr>
        <w:t>қорғаныс</w:t>
      </w:r>
      <w:proofErr w:type="spellEnd"/>
      <w:r w:rsidR="00E619CB" w:rsidRPr="00E619CB">
        <w:rPr>
          <w:sz w:val="28"/>
          <w:szCs w:val="28"/>
        </w:rPr>
        <w:t xml:space="preserve"> </w:t>
      </w:r>
      <w:proofErr w:type="spellStart"/>
      <w:r w:rsidR="00E619CB" w:rsidRPr="00E619CB">
        <w:rPr>
          <w:sz w:val="28"/>
          <w:szCs w:val="28"/>
        </w:rPr>
        <w:t>кеңесінің</w:t>
      </w:r>
      <w:proofErr w:type="spellEnd"/>
      <w:r w:rsidR="00E619CB" w:rsidRPr="00E619CB">
        <w:rPr>
          <w:sz w:val="28"/>
          <w:szCs w:val="28"/>
        </w:rPr>
        <w:t xml:space="preserve"> </w:t>
      </w:r>
      <w:proofErr w:type="spellStart"/>
      <w:r w:rsidR="00E619CB" w:rsidRPr="00E619CB">
        <w:rPr>
          <w:sz w:val="28"/>
          <w:szCs w:val="28"/>
        </w:rPr>
        <w:t>бұрынғы</w:t>
      </w:r>
      <w:proofErr w:type="spellEnd"/>
      <w:r w:rsidR="00E619CB" w:rsidRPr="00E619CB">
        <w:rPr>
          <w:sz w:val="28"/>
          <w:szCs w:val="28"/>
        </w:rPr>
        <w:t xml:space="preserve"> </w:t>
      </w:r>
      <w:proofErr w:type="spellStart"/>
      <w:r w:rsidR="00E619CB" w:rsidRPr="00E619CB">
        <w:rPr>
          <w:sz w:val="28"/>
          <w:szCs w:val="28"/>
        </w:rPr>
        <w:t>хатшысы</w:t>
      </w:r>
      <w:proofErr w:type="spellEnd"/>
      <w:r w:rsidR="00E619CB" w:rsidRPr="00E619CB">
        <w:rPr>
          <w:sz w:val="28"/>
          <w:szCs w:val="28"/>
        </w:rPr>
        <w:t>:</w:t>
      </w:r>
    </w:p>
    <w:p w14:paraId="17144C53" w14:textId="528D950E" w:rsidR="002F4281" w:rsidRDefault="00E619CB" w:rsidP="00615CF7">
      <w:pPr>
        <w:rPr>
          <w:sz w:val="28"/>
          <w:szCs w:val="28"/>
        </w:rPr>
      </w:pPr>
      <w:r w:rsidRPr="00E619CB">
        <w:rPr>
          <w:sz w:val="28"/>
          <w:szCs w:val="28"/>
        </w:rPr>
        <w:t>«</w:t>
      </w:r>
      <w:proofErr w:type="spellStart"/>
      <w:r w:rsidRPr="00E619CB">
        <w:rPr>
          <w:sz w:val="28"/>
          <w:szCs w:val="28"/>
        </w:rPr>
        <w:t>Біз</w:t>
      </w:r>
      <w:proofErr w:type="spellEnd"/>
      <w:r w:rsidRPr="00E619CB">
        <w:rPr>
          <w:sz w:val="28"/>
          <w:szCs w:val="28"/>
        </w:rPr>
        <w:t xml:space="preserve"> </w:t>
      </w:r>
      <w:proofErr w:type="spellStart"/>
      <w:r w:rsidRPr="00E619CB">
        <w:rPr>
          <w:sz w:val="28"/>
          <w:szCs w:val="28"/>
        </w:rPr>
        <w:t>қарама-қайшылықты</w:t>
      </w:r>
      <w:proofErr w:type="spellEnd"/>
      <w:r w:rsidRPr="00E619CB">
        <w:rPr>
          <w:sz w:val="28"/>
          <w:szCs w:val="28"/>
        </w:rPr>
        <w:t xml:space="preserve"> </w:t>
      </w:r>
      <w:proofErr w:type="spellStart"/>
      <w:r w:rsidRPr="00E619CB">
        <w:rPr>
          <w:sz w:val="28"/>
          <w:szCs w:val="28"/>
        </w:rPr>
        <w:t>жағдайға</w:t>
      </w:r>
      <w:proofErr w:type="spellEnd"/>
      <w:r w:rsidRPr="00E619CB">
        <w:rPr>
          <w:sz w:val="28"/>
          <w:szCs w:val="28"/>
        </w:rPr>
        <w:t xml:space="preserve"> тап </w:t>
      </w:r>
      <w:proofErr w:type="spellStart"/>
      <w:r w:rsidRPr="00E619CB">
        <w:rPr>
          <w:sz w:val="28"/>
          <w:szCs w:val="28"/>
        </w:rPr>
        <w:t>болдық</w:t>
      </w:r>
      <w:proofErr w:type="spellEnd"/>
      <w:r w:rsidRPr="00E619CB">
        <w:rPr>
          <w:sz w:val="28"/>
          <w:szCs w:val="28"/>
        </w:rPr>
        <w:t xml:space="preserve">. Экономика </w:t>
      </w:r>
      <w:proofErr w:type="spellStart"/>
      <w:r w:rsidRPr="00E619CB">
        <w:rPr>
          <w:sz w:val="28"/>
          <w:szCs w:val="28"/>
        </w:rPr>
        <w:t>қауіпсіздік</w:t>
      </w:r>
      <w:proofErr w:type="spellEnd"/>
      <w:r w:rsidRPr="00E619CB">
        <w:rPr>
          <w:sz w:val="28"/>
          <w:szCs w:val="28"/>
        </w:rPr>
        <w:t xml:space="preserve"> </w:t>
      </w:r>
      <w:proofErr w:type="spellStart"/>
      <w:r w:rsidRPr="00E619CB">
        <w:rPr>
          <w:sz w:val="28"/>
          <w:szCs w:val="28"/>
        </w:rPr>
        <w:t>құрылымдарын</w:t>
      </w:r>
      <w:proofErr w:type="spellEnd"/>
      <w:r w:rsidRPr="00E619CB">
        <w:rPr>
          <w:sz w:val="28"/>
          <w:szCs w:val="28"/>
        </w:rPr>
        <w:t xml:space="preserve"> </w:t>
      </w:r>
      <w:proofErr w:type="spellStart"/>
      <w:r w:rsidRPr="00E619CB">
        <w:rPr>
          <w:sz w:val="28"/>
          <w:szCs w:val="28"/>
        </w:rPr>
        <w:t>қаржыландыруға</w:t>
      </w:r>
      <w:proofErr w:type="spellEnd"/>
      <w:r w:rsidRPr="00E619CB">
        <w:rPr>
          <w:sz w:val="28"/>
          <w:szCs w:val="28"/>
        </w:rPr>
        <w:t xml:space="preserve"> </w:t>
      </w:r>
      <w:proofErr w:type="spellStart"/>
      <w:r w:rsidRPr="00E619CB">
        <w:rPr>
          <w:sz w:val="28"/>
          <w:szCs w:val="28"/>
        </w:rPr>
        <w:t>тиісінше</w:t>
      </w:r>
      <w:proofErr w:type="spellEnd"/>
      <w:r w:rsidRPr="00E619CB">
        <w:rPr>
          <w:sz w:val="28"/>
          <w:szCs w:val="28"/>
        </w:rPr>
        <w:t xml:space="preserve"> </w:t>
      </w:r>
      <w:proofErr w:type="spellStart"/>
      <w:r w:rsidRPr="00E619CB">
        <w:rPr>
          <w:sz w:val="28"/>
          <w:szCs w:val="28"/>
        </w:rPr>
        <w:t>қаржыландыруға</w:t>
      </w:r>
      <w:proofErr w:type="spellEnd"/>
      <w:r w:rsidRPr="00E619CB">
        <w:rPr>
          <w:sz w:val="28"/>
          <w:szCs w:val="28"/>
        </w:rPr>
        <w:t xml:space="preserve"> </w:t>
      </w:r>
      <w:proofErr w:type="spellStart"/>
      <w:r w:rsidRPr="00E619CB">
        <w:rPr>
          <w:sz w:val="28"/>
          <w:szCs w:val="28"/>
        </w:rPr>
        <w:t>қауқарсыз</w:t>
      </w:r>
      <w:proofErr w:type="spellEnd"/>
      <w:r w:rsidRPr="00E619CB">
        <w:rPr>
          <w:sz w:val="28"/>
          <w:szCs w:val="28"/>
        </w:rPr>
        <w:t xml:space="preserve">, </w:t>
      </w:r>
      <w:proofErr w:type="spellStart"/>
      <w:r w:rsidRPr="00E619CB">
        <w:rPr>
          <w:sz w:val="28"/>
          <w:szCs w:val="28"/>
        </w:rPr>
        <w:t>сондықтан</w:t>
      </w:r>
      <w:proofErr w:type="spellEnd"/>
      <w:r w:rsidRPr="00E619CB">
        <w:rPr>
          <w:sz w:val="28"/>
          <w:szCs w:val="28"/>
        </w:rPr>
        <w:t xml:space="preserve"> </w:t>
      </w:r>
      <w:proofErr w:type="spellStart"/>
      <w:r w:rsidRPr="00E619CB">
        <w:rPr>
          <w:sz w:val="28"/>
          <w:szCs w:val="28"/>
        </w:rPr>
        <w:t>ішкі</w:t>
      </w:r>
      <w:proofErr w:type="spellEnd"/>
      <w:r w:rsidRPr="00E619CB">
        <w:rPr>
          <w:sz w:val="28"/>
          <w:szCs w:val="28"/>
        </w:rPr>
        <w:t xml:space="preserve"> </w:t>
      </w:r>
      <w:proofErr w:type="spellStart"/>
      <w:r w:rsidRPr="00E619CB">
        <w:rPr>
          <w:sz w:val="28"/>
          <w:szCs w:val="28"/>
        </w:rPr>
        <w:t>немесе</w:t>
      </w:r>
      <w:proofErr w:type="spellEnd"/>
      <w:r w:rsidRPr="00E619CB">
        <w:rPr>
          <w:sz w:val="28"/>
          <w:szCs w:val="28"/>
        </w:rPr>
        <w:t xml:space="preserve"> </w:t>
      </w:r>
      <w:proofErr w:type="spellStart"/>
      <w:r w:rsidRPr="00E619CB">
        <w:rPr>
          <w:sz w:val="28"/>
          <w:szCs w:val="28"/>
        </w:rPr>
        <w:t>сыртқы</w:t>
      </w:r>
      <w:proofErr w:type="spellEnd"/>
      <w:r w:rsidRPr="00E619CB">
        <w:rPr>
          <w:sz w:val="28"/>
          <w:szCs w:val="28"/>
        </w:rPr>
        <w:t xml:space="preserve"> </w:t>
      </w:r>
      <w:proofErr w:type="spellStart"/>
      <w:r w:rsidRPr="00E619CB">
        <w:rPr>
          <w:sz w:val="28"/>
          <w:szCs w:val="28"/>
        </w:rPr>
        <w:t>қауіпсіздікті</w:t>
      </w:r>
      <w:proofErr w:type="spellEnd"/>
      <w:r w:rsidRPr="00E619CB">
        <w:rPr>
          <w:sz w:val="28"/>
          <w:szCs w:val="28"/>
        </w:rPr>
        <w:t xml:space="preserve"> </w:t>
      </w:r>
      <w:proofErr w:type="spellStart"/>
      <w:r w:rsidRPr="00E619CB">
        <w:rPr>
          <w:sz w:val="28"/>
          <w:szCs w:val="28"/>
        </w:rPr>
        <w:t>қамтамасыз</w:t>
      </w:r>
      <w:proofErr w:type="spellEnd"/>
      <w:r w:rsidRPr="00E619CB">
        <w:rPr>
          <w:sz w:val="28"/>
          <w:szCs w:val="28"/>
        </w:rPr>
        <w:t xml:space="preserve"> </w:t>
      </w:r>
      <w:proofErr w:type="spellStart"/>
      <w:r w:rsidRPr="00E619CB">
        <w:rPr>
          <w:sz w:val="28"/>
          <w:szCs w:val="28"/>
        </w:rPr>
        <w:t>етуі</w:t>
      </w:r>
      <w:proofErr w:type="spellEnd"/>
      <w:r w:rsidRPr="00E619CB">
        <w:rPr>
          <w:sz w:val="28"/>
          <w:szCs w:val="28"/>
        </w:rPr>
        <w:t xml:space="preserve"> </w:t>
      </w:r>
      <w:proofErr w:type="spellStart"/>
      <w:r w:rsidRPr="00E619CB">
        <w:rPr>
          <w:sz w:val="28"/>
          <w:szCs w:val="28"/>
        </w:rPr>
        <w:t>тиіс</w:t>
      </w:r>
      <w:proofErr w:type="spellEnd"/>
      <w:r w:rsidRPr="00E619CB">
        <w:rPr>
          <w:sz w:val="28"/>
          <w:szCs w:val="28"/>
        </w:rPr>
        <w:t xml:space="preserve"> </w:t>
      </w:r>
      <w:proofErr w:type="spellStart"/>
      <w:r w:rsidRPr="00E619CB">
        <w:rPr>
          <w:sz w:val="28"/>
          <w:szCs w:val="28"/>
        </w:rPr>
        <w:t>құрылымдар</w:t>
      </w:r>
      <w:proofErr w:type="spellEnd"/>
      <w:r w:rsidRPr="00E619CB">
        <w:rPr>
          <w:sz w:val="28"/>
          <w:szCs w:val="28"/>
        </w:rPr>
        <w:t xml:space="preserve"> </w:t>
      </w:r>
      <w:proofErr w:type="spellStart"/>
      <w:r w:rsidRPr="00E619CB">
        <w:rPr>
          <w:sz w:val="28"/>
          <w:szCs w:val="28"/>
        </w:rPr>
        <w:t>қосымша</w:t>
      </w:r>
      <w:proofErr w:type="spellEnd"/>
      <w:r w:rsidRPr="00E619CB">
        <w:rPr>
          <w:sz w:val="28"/>
          <w:szCs w:val="28"/>
        </w:rPr>
        <w:t xml:space="preserve"> </w:t>
      </w:r>
      <w:proofErr w:type="spellStart"/>
      <w:r w:rsidRPr="00E619CB">
        <w:rPr>
          <w:sz w:val="28"/>
          <w:szCs w:val="28"/>
        </w:rPr>
        <w:t>қаржы</w:t>
      </w:r>
      <w:proofErr w:type="spellEnd"/>
      <w:r w:rsidRPr="00E619CB">
        <w:rPr>
          <w:sz w:val="28"/>
          <w:szCs w:val="28"/>
        </w:rPr>
        <w:t xml:space="preserve"> </w:t>
      </w:r>
      <w:proofErr w:type="spellStart"/>
      <w:r w:rsidRPr="00E619CB">
        <w:rPr>
          <w:sz w:val="28"/>
          <w:szCs w:val="28"/>
        </w:rPr>
        <w:t>көздеріне</w:t>
      </w:r>
      <w:proofErr w:type="spellEnd"/>
      <w:r w:rsidRPr="00E619CB">
        <w:rPr>
          <w:sz w:val="28"/>
          <w:szCs w:val="28"/>
        </w:rPr>
        <w:t xml:space="preserve"> </w:t>
      </w:r>
      <w:proofErr w:type="spellStart"/>
      <w:r w:rsidRPr="00E619CB">
        <w:rPr>
          <w:sz w:val="28"/>
          <w:szCs w:val="28"/>
        </w:rPr>
        <w:t>айналады</w:t>
      </w:r>
      <w:proofErr w:type="spellEnd"/>
      <w:r w:rsidRPr="00E619CB">
        <w:rPr>
          <w:sz w:val="28"/>
          <w:szCs w:val="28"/>
        </w:rPr>
        <w:t xml:space="preserve">. </w:t>
      </w:r>
      <w:proofErr w:type="spellStart"/>
      <w:r w:rsidRPr="00E619CB">
        <w:rPr>
          <w:sz w:val="28"/>
          <w:szCs w:val="28"/>
        </w:rPr>
        <w:t>Қауіпсіздік</w:t>
      </w:r>
      <w:proofErr w:type="spellEnd"/>
      <w:r w:rsidRPr="00E619CB">
        <w:rPr>
          <w:sz w:val="28"/>
          <w:szCs w:val="28"/>
        </w:rPr>
        <w:t xml:space="preserve"> </w:t>
      </w:r>
      <w:proofErr w:type="spellStart"/>
      <w:r w:rsidRPr="00E619CB">
        <w:rPr>
          <w:sz w:val="28"/>
          <w:szCs w:val="28"/>
        </w:rPr>
        <w:t>құрылымдарын</w:t>
      </w:r>
      <w:proofErr w:type="spellEnd"/>
      <w:r w:rsidRPr="00E619CB">
        <w:rPr>
          <w:sz w:val="28"/>
          <w:szCs w:val="28"/>
        </w:rPr>
        <w:t xml:space="preserve"> </w:t>
      </w:r>
      <w:proofErr w:type="spellStart"/>
      <w:r w:rsidRPr="00E619CB">
        <w:rPr>
          <w:sz w:val="28"/>
          <w:szCs w:val="28"/>
        </w:rPr>
        <w:t>оңтайландыруды</w:t>
      </w:r>
      <w:proofErr w:type="spellEnd"/>
      <w:r w:rsidRPr="00E619CB">
        <w:rPr>
          <w:sz w:val="28"/>
          <w:szCs w:val="28"/>
        </w:rPr>
        <w:t xml:space="preserve"> </w:t>
      </w:r>
      <w:proofErr w:type="spellStart"/>
      <w:r w:rsidRPr="00E619CB">
        <w:rPr>
          <w:sz w:val="28"/>
          <w:szCs w:val="28"/>
        </w:rPr>
        <w:t>жедел</w:t>
      </w:r>
      <w:proofErr w:type="spellEnd"/>
      <w:r w:rsidRPr="00E619CB">
        <w:rPr>
          <w:sz w:val="28"/>
          <w:szCs w:val="28"/>
        </w:rPr>
        <w:t xml:space="preserve"> </w:t>
      </w:r>
      <w:proofErr w:type="spellStart"/>
      <w:r w:rsidRPr="00E619CB">
        <w:rPr>
          <w:sz w:val="28"/>
          <w:szCs w:val="28"/>
        </w:rPr>
        <w:t>және</w:t>
      </w:r>
      <w:proofErr w:type="spellEnd"/>
      <w:r w:rsidRPr="00E619CB">
        <w:rPr>
          <w:sz w:val="28"/>
          <w:szCs w:val="28"/>
        </w:rPr>
        <w:t xml:space="preserve"> </w:t>
      </w:r>
      <w:proofErr w:type="spellStart"/>
      <w:r w:rsidRPr="00E619CB">
        <w:rPr>
          <w:sz w:val="28"/>
          <w:szCs w:val="28"/>
        </w:rPr>
        <w:t>дұрыс</w:t>
      </w:r>
      <w:proofErr w:type="spellEnd"/>
      <w:r w:rsidRPr="00E619CB">
        <w:rPr>
          <w:sz w:val="28"/>
          <w:szCs w:val="28"/>
        </w:rPr>
        <w:t xml:space="preserve"> </w:t>
      </w:r>
      <w:proofErr w:type="spellStart"/>
      <w:r w:rsidRPr="00E619CB">
        <w:rPr>
          <w:sz w:val="28"/>
          <w:szCs w:val="28"/>
        </w:rPr>
        <w:t>немесе</w:t>
      </w:r>
      <w:proofErr w:type="spellEnd"/>
      <w:r w:rsidRPr="00E619CB">
        <w:rPr>
          <w:sz w:val="28"/>
          <w:szCs w:val="28"/>
        </w:rPr>
        <w:t xml:space="preserve"> </w:t>
      </w:r>
      <w:proofErr w:type="spellStart"/>
      <w:r w:rsidRPr="00E619CB">
        <w:rPr>
          <w:sz w:val="28"/>
          <w:szCs w:val="28"/>
        </w:rPr>
        <w:t>түбегейлі</w:t>
      </w:r>
      <w:proofErr w:type="spellEnd"/>
      <w:r w:rsidRPr="00E619CB">
        <w:rPr>
          <w:sz w:val="28"/>
          <w:szCs w:val="28"/>
        </w:rPr>
        <w:t xml:space="preserve"> </w:t>
      </w:r>
      <w:proofErr w:type="spellStart"/>
      <w:r w:rsidRPr="00E619CB">
        <w:rPr>
          <w:sz w:val="28"/>
          <w:szCs w:val="28"/>
        </w:rPr>
        <w:t>жүзеге</w:t>
      </w:r>
      <w:proofErr w:type="spellEnd"/>
      <w:r w:rsidRPr="00E619CB">
        <w:rPr>
          <w:sz w:val="28"/>
          <w:szCs w:val="28"/>
        </w:rPr>
        <w:t xml:space="preserve"> </w:t>
      </w:r>
      <w:proofErr w:type="spellStart"/>
      <w:r w:rsidRPr="00E619CB">
        <w:rPr>
          <w:sz w:val="28"/>
          <w:szCs w:val="28"/>
        </w:rPr>
        <w:t>асыру</w:t>
      </w:r>
      <w:proofErr w:type="spellEnd"/>
      <w:r w:rsidRPr="00E619CB">
        <w:rPr>
          <w:sz w:val="28"/>
          <w:szCs w:val="28"/>
        </w:rPr>
        <w:t xml:space="preserve"> </w:t>
      </w:r>
      <w:proofErr w:type="spellStart"/>
      <w:r w:rsidRPr="00E619CB">
        <w:rPr>
          <w:sz w:val="28"/>
          <w:szCs w:val="28"/>
        </w:rPr>
        <w:t>мүмкін</w:t>
      </w:r>
      <w:proofErr w:type="spellEnd"/>
      <w:r w:rsidRPr="00E619CB">
        <w:rPr>
          <w:sz w:val="28"/>
          <w:szCs w:val="28"/>
        </w:rPr>
        <w:t xml:space="preserve"> </w:t>
      </w:r>
      <w:proofErr w:type="spellStart"/>
      <w:r w:rsidRPr="00E619CB">
        <w:rPr>
          <w:sz w:val="28"/>
          <w:szCs w:val="28"/>
        </w:rPr>
        <w:t>емес</w:t>
      </w:r>
      <w:proofErr w:type="spellEnd"/>
      <w:r w:rsidRPr="00E619CB">
        <w:rPr>
          <w:sz w:val="28"/>
          <w:szCs w:val="28"/>
        </w:rPr>
        <w:t xml:space="preserve">, </w:t>
      </w:r>
      <w:proofErr w:type="spellStart"/>
      <w:r w:rsidRPr="00E619CB">
        <w:rPr>
          <w:sz w:val="28"/>
          <w:szCs w:val="28"/>
        </w:rPr>
        <w:t>өйткені</w:t>
      </w:r>
      <w:proofErr w:type="spellEnd"/>
      <w:r w:rsidRPr="00E619CB">
        <w:rPr>
          <w:sz w:val="28"/>
          <w:szCs w:val="28"/>
        </w:rPr>
        <w:t xml:space="preserve"> </w:t>
      </w:r>
      <w:proofErr w:type="spellStart"/>
      <w:r w:rsidRPr="00E619CB">
        <w:rPr>
          <w:sz w:val="28"/>
          <w:szCs w:val="28"/>
        </w:rPr>
        <w:t>мұндай</w:t>
      </w:r>
      <w:proofErr w:type="spellEnd"/>
      <w:r w:rsidRPr="00E619CB">
        <w:rPr>
          <w:sz w:val="28"/>
          <w:szCs w:val="28"/>
        </w:rPr>
        <w:t xml:space="preserve"> </w:t>
      </w:r>
      <w:proofErr w:type="spellStart"/>
      <w:r w:rsidRPr="00E619CB">
        <w:rPr>
          <w:sz w:val="28"/>
          <w:szCs w:val="28"/>
        </w:rPr>
        <w:t>шаралардың</w:t>
      </w:r>
      <w:proofErr w:type="spellEnd"/>
      <w:r w:rsidRPr="00E619CB">
        <w:rPr>
          <w:sz w:val="28"/>
          <w:szCs w:val="28"/>
        </w:rPr>
        <w:t xml:space="preserve"> </w:t>
      </w:r>
      <w:proofErr w:type="spellStart"/>
      <w:r w:rsidRPr="00E619CB">
        <w:rPr>
          <w:sz w:val="28"/>
          <w:szCs w:val="28"/>
        </w:rPr>
        <w:t>барлығын</w:t>
      </w:r>
      <w:proofErr w:type="spellEnd"/>
      <w:r w:rsidRPr="00E619CB">
        <w:rPr>
          <w:sz w:val="28"/>
          <w:szCs w:val="28"/>
        </w:rPr>
        <w:t xml:space="preserve"> </w:t>
      </w:r>
      <w:proofErr w:type="spellStart"/>
      <w:r w:rsidRPr="00E619CB">
        <w:rPr>
          <w:sz w:val="28"/>
          <w:szCs w:val="28"/>
        </w:rPr>
        <w:t>әлеуметтік</w:t>
      </w:r>
      <w:proofErr w:type="spellEnd"/>
      <w:r w:rsidRPr="00E619CB">
        <w:rPr>
          <w:sz w:val="28"/>
          <w:szCs w:val="28"/>
        </w:rPr>
        <w:t xml:space="preserve"> </w:t>
      </w:r>
      <w:proofErr w:type="spellStart"/>
      <w:r w:rsidRPr="00E619CB">
        <w:rPr>
          <w:sz w:val="28"/>
          <w:szCs w:val="28"/>
        </w:rPr>
        <w:t>бейімдеу</w:t>
      </w:r>
      <w:proofErr w:type="spellEnd"/>
      <w:r w:rsidRPr="00E619CB">
        <w:rPr>
          <w:sz w:val="28"/>
          <w:szCs w:val="28"/>
        </w:rPr>
        <w:t xml:space="preserve"> </w:t>
      </w:r>
      <w:proofErr w:type="spellStart"/>
      <w:r w:rsidRPr="00E619CB">
        <w:rPr>
          <w:sz w:val="28"/>
          <w:szCs w:val="28"/>
        </w:rPr>
        <w:t>бағдарламалары</w:t>
      </w:r>
      <w:proofErr w:type="spellEnd"/>
      <w:r w:rsidRPr="00E619CB">
        <w:rPr>
          <w:sz w:val="28"/>
          <w:szCs w:val="28"/>
        </w:rPr>
        <w:t xml:space="preserve"> </w:t>
      </w:r>
      <w:proofErr w:type="spellStart"/>
      <w:r w:rsidRPr="00E619CB">
        <w:rPr>
          <w:sz w:val="28"/>
          <w:szCs w:val="28"/>
        </w:rPr>
        <w:t>арқылы</w:t>
      </w:r>
      <w:proofErr w:type="spellEnd"/>
      <w:r w:rsidRPr="00E619CB">
        <w:rPr>
          <w:sz w:val="28"/>
          <w:szCs w:val="28"/>
        </w:rPr>
        <w:t xml:space="preserve"> </w:t>
      </w:r>
      <w:proofErr w:type="spellStart"/>
      <w:r w:rsidRPr="00E619CB">
        <w:rPr>
          <w:sz w:val="28"/>
          <w:szCs w:val="28"/>
        </w:rPr>
        <w:t>күшейту</w:t>
      </w:r>
      <w:proofErr w:type="spellEnd"/>
      <w:r w:rsidRPr="00E619CB">
        <w:rPr>
          <w:sz w:val="28"/>
          <w:szCs w:val="28"/>
        </w:rPr>
        <w:t xml:space="preserve"> </w:t>
      </w:r>
      <w:proofErr w:type="spellStart"/>
      <w:r w:rsidRPr="00E619CB">
        <w:rPr>
          <w:sz w:val="28"/>
          <w:szCs w:val="28"/>
        </w:rPr>
        <w:t>қажет</w:t>
      </w:r>
      <w:proofErr w:type="spellEnd"/>
      <w:r w:rsidRPr="00E619CB">
        <w:rPr>
          <w:sz w:val="28"/>
          <w:szCs w:val="28"/>
        </w:rPr>
        <w:t xml:space="preserve">. </w:t>
      </w:r>
      <w:proofErr w:type="spellStart"/>
      <w:r w:rsidRPr="00E619CB">
        <w:rPr>
          <w:sz w:val="28"/>
          <w:szCs w:val="28"/>
        </w:rPr>
        <w:t>Болашақ</w:t>
      </w:r>
      <w:proofErr w:type="spellEnd"/>
      <w:r w:rsidRPr="00E619CB">
        <w:rPr>
          <w:sz w:val="28"/>
          <w:szCs w:val="28"/>
        </w:rPr>
        <w:t xml:space="preserve"> </w:t>
      </w:r>
      <w:proofErr w:type="spellStart"/>
      <w:r w:rsidRPr="00E619CB">
        <w:rPr>
          <w:sz w:val="28"/>
          <w:szCs w:val="28"/>
        </w:rPr>
        <w:t>реформаларда</w:t>
      </w:r>
      <w:proofErr w:type="spellEnd"/>
      <w:r w:rsidRPr="00E619CB">
        <w:rPr>
          <w:sz w:val="28"/>
          <w:szCs w:val="28"/>
        </w:rPr>
        <w:t xml:space="preserve"> «алтын </w:t>
      </w:r>
      <w:proofErr w:type="spellStart"/>
      <w:r w:rsidRPr="00E619CB">
        <w:rPr>
          <w:sz w:val="28"/>
          <w:szCs w:val="28"/>
        </w:rPr>
        <w:t>ортаны</w:t>
      </w:r>
      <w:proofErr w:type="spellEnd"/>
      <w:r w:rsidRPr="00E619CB">
        <w:rPr>
          <w:sz w:val="28"/>
          <w:szCs w:val="28"/>
        </w:rPr>
        <w:t xml:space="preserve">» табу керек».1996 </w:t>
      </w:r>
      <w:proofErr w:type="spellStart"/>
      <w:r w:rsidRPr="00E619CB">
        <w:rPr>
          <w:sz w:val="28"/>
          <w:szCs w:val="28"/>
        </w:rPr>
        <w:t>жылдан</w:t>
      </w:r>
      <w:proofErr w:type="spellEnd"/>
      <w:r w:rsidRPr="00E619CB">
        <w:rPr>
          <w:sz w:val="28"/>
          <w:szCs w:val="28"/>
        </w:rPr>
        <w:t xml:space="preserve"> </w:t>
      </w:r>
      <w:proofErr w:type="spellStart"/>
      <w:r w:rsidRPr="00E619CB">
        <w:rPr>
          <w:sz w:val="28"/>
          <w:szCs w:val="28"/>
        </w:rPr>
        <w:t>қазіргі</w:t>
      </w:r>
      <w:proofErr w:type="spellEnd"/>
      <w:r w:rsidRPr="00E619CB">
        <w:rPr>
          <w:sz w:val="28"/>
          <w:szCs w:val="28"/>
        </w:rPr>
        <w:t xml:space="preserve"> </w:t>
      </w:r>
      <w:proofErr w:type="spellStart"/>
      <w:r w:rsidRPr="00E619CB">
        <w:rPr>
          <w:sz w:val="28"/>
          <w:szCs w:val="28"/>
        </w:rPr>
        <w:t>уақытқа</w:t>
      </w:r>
      <w:proofErr w:type="spellEnd"/>
      <w:r w:rsidRPr="00E619CB">
        <w:rPr>
          <w:sz w:val="28"/>
          <w:szCs w:val="28"/>
        </w:rPr>
        <w:t xml:space="preserve"> </w:t>
      </w:r>
      <w:proofErr w:type="spellStart"/>
      <w:r w:rsidRPr="00E619CB">
        <w:rPr>
          <w:sz w:val="28"/>
          <w:szCs w:val="28"/>
        </w:rPr>
        <w:t>дейінгі</w:t>
      </w:r>
      <w:proofErr w:type="spellEnd"/>
      <w:r w:rsidRPr="00E619CB">
        <w:rPr>
          <w:sz w:val="28"/>
          <w:szCs w:val="28"/>
        </w:rPr>
        <w:t xml:space="preserve"> </w:t>
      </w:r>
      <w:proofErr w:type="spellStart"/>
      <w:r w:rsidRPr="00E619CB">
        <w:rPr>
          <w:sz w:val="28"/>
          <w:szCs w:val="28"/>
        </w:rPr>
        <w:t>кезеңді</w:t>
      </w:r>
      <w:proofErr w:type="spellEnd"/>
      <w:r w:rsidRPr="00E619CB">
        <w:rPr>
          <w:sz w:val="28"/>
          <w:szCs w:val="28"/>
        </w:rPr>
        <w:t xml:space="preserve"> </w:t>
      </w:r>
      <w:proofErr w:type="spellStart"/>
      <w:r w:rsidRPr="00E619CB">
        <w:rPr>
          <w:sz w:val="28"/>
          <w:szCs w:val="28"/>
        </w:rPr>
        <w:t>одан</w:t>
      </w:r>
      <w:proofErr w:type="spellEnd"/>
      <w:r w:rsidRPr="00E619CB">
        <w:rPr>
          <w:sz w:val="28"/>
          <w:szCs w:val="28"/>
        </w:rPr>
        <w:t xml:space="preserve"> </w:t>
      </w:r>
      <w:proofErr w:type="spellStart"/>
      <w:r w:rsidRPr="00E619CB">
        <w:rPr>
          <w:sz w:val="28"/>
          <w:szCs w:val="28"/>
        </w:rPr>
        <w:t>әрі</w:t>
      </w:r>
      <w:proofErr w:type="spellEnd"/>
      <w:r w:rsidRPr="00E619CB">
        <w:rPr>
          <w:sz w:val="28"/>
          <w:szCs w:val="28"/>
        </w:rPr>
        <w:t xml:space="preserve"> </w:t>
      </w:r>
      <w:proofErr w:type="spellStart"/>
      <w:r w:rsidRPr="00E619CB">
        <w:rPr>
          <w:sz w:val="28"/>
          <w:szCs w:val="28"/>
        </w:rPr>
        <w:t>қайта</w:t>
      </w:r>
      <w:proofErr w:type="spellEnd"/>
      <w:r w:rsidRPr="00E619CB">
        <w:rPr>
          <w:sz w:val="28"/>
          <w:szCs w:val="28"/>
        </w:rPr>
        <w:t xml:space="preserve"> </w:t>
      </w:r>
      <w:proofErr w:type="spellStart"/>
      <w:r w:rsidRPr="00E619CB">
        <w:rPr>
          <w:sz w:val="28"/>
          <w:szCs w:val="28"/>
        </w:rPr>
        <w:t>ұйымдастыру</w:t>
      </w:r>
      <w:proofErr w:type="spellEnd"/>
      <w:r w:rsidRPr="00E619CB">
        <w:rPr>
          <w:sz w:val="28"/>
          <w:szCs w:val="28"/>
        </w:rPr>
        <w:t xml:space="preserve"> </w:t>
      </w:r>
      <w:proofErr w:type="spellStart"/>
      <w:r w:rsidRPr="00E619CB">
        <w:rPr>
          <w:sz w:val="28"/>
          <w:szCs w:val="28"/>
        </w:rPr>
        <w:t>және</w:t>
      </w:r>
      <w:proofErr w:type="spellEnd"/>
      <w:r w:rsidRPr="00E619CB">
        <w:rPr>
          <w:sz w:val="28"/>
          <w:szCs w:val="28"/>
        </w:rPr>
        <w:t xml:space="preserve"> </w:t>
      </w:r>
      <w:proofErr w:type="spellStart"/>
      <w:r w:rsidRPr="00E619CB">
        <w:rPr>
          <w:sz w:val="28"/>
          <w:szCs w:val="28"/>
        </w:rPr>
        <w:t>дамыту</w:t>
      </w:r>
      <w:proofErr w:type="spellEnd"/>
      <w:r w:rsidRPr="00E619CB">
        <w:rPr>
          <w:sz w:val="28"/>
          <w:szCs w:val="28"/>
        </w:rPr>
        <w:t xml:space="preserve"> </w:t>
      </w:r>
      <w:proofErr w:type="spellStart"/>
      <w:r w:rsidRPr="00E619CB">
        <w:rPr>
          <w:sz w:val="28"/>
          <w:szCs w:val="28"/>
        </w:rPr>
        <w:t>деп</w:t>
      </w:r>
      <w:proofErr w:type="spellEnd"/>
      <w:r w:rsidRPr="00E619CB">
        <w:rPr>
          <w:sz w:val="28"/>
          <w:szCs w:val="28"/>
        </w:rPr>
        <w:t xml:space="preserve"> </w:t>
      </w:r>
      <w:proofErr w:type="spellStart"/>
      <w:r w:rsidRPr="00E619CB">
        <w:rPr>
          <w:sz w:val="28"/>
          <w:szCs w:val="28"/>
        </w:rPr>
        <w:t>сипаттауға</w:t>
      </w:r>
      <w:proofErr w:type="spellEnd"/>
      <w:r w:rsidRPr="00E619CB">
        <w:rPr>
          <w:sz w:val="28"/>
          <w:szCs w:val="28"/>
        </w:rPr>
        <w:t xml:space="preserve"> </w:t>
      </w:r>
      <w:proofErr w:type="spellStart"/>
      <w:r w:rsidRPr="00E619CB">
        <w:rPr>
          <w:sz w:val="28"/>
          <w:szCs w:val="28"/>
        </w:rPr>
        <w:t>болады</w:t>
      </w:r>
      <w:proofErr w:type="spellEnd"/>
    </w:p>
    <w:p w14:paraId="47E0E824" w14:textId="77777777" w:rsidR="00E619CB" w:rsidRDefault="00E619CB" w:rsidP="00615CF7">
      <w:pPr>
        <w:rPr>
          <w:sz w:val="28"/>
          <w:szCs w:val="28"/>
        </w:rPr>
      </w:pPr>
    </w:p>
    <w:p w14:paraId="3B6979F2" w14:textId="2E617464" w:rsidR="00E619CB" w:rsidRDefault="00E619CB" w:rsidP="00615CF7">
      <w:pPr>
        <w:rPr>
          <w:sz w:val="28"/>
          <w:szCs w:val="28"/>
        </w:rPr>
      </w:pPr>
      <w:r>
        <w:rPr>
          <w:sz w:val="28"/>
          <w:szCs w:val="28"/>
        </w:rPr>
        <w:t>115-page</w:t>
      </w:r>
    </w:p>
    <w:p w14:paraId="3EB0D91B" w14:textId="291C6A9F" w:rsidR="00647CF3" w:rsidRPr="00647CF3" w:rsidRDefault="0016742F" w:rsidP="00647CF3">
      <w:pPr>
        <w:rPr>
          <w:sz w:val="28"/>
          <w:szCs w:val="28"/>
        </w:rPr>
      </w:pPr>
      <w:r w:rsidRPr="0016742F">
        <w:rPr>
          <w:sz w:val="28"/>
          <w:szCs w:val="28"/>
        </w:rPr>
        <w:t xml:space="preserve">Украина </w:t>
      </w:r>
      <w:proofErr w:type="spellStart"/>
      <w:r w:rsidRPr="0016742F">
        <w:rPr>
          <w:sz w:val="28"/>
          <w:szCs w:val="28"/>
        </w:rPr>
        <w:t>қарулы</w:t>
      </w:r>
      <w:proofErr w:type="spellEnd"/>
      <w:r w:rsidRPr="0016742F">
        <w:rPr>
          <w:sz w:val="28"/>
          <w:szCs w:val="28"/>
        </w:rPr>
        <w:t xml:space="preserve"> </w:t>
      </w:r>
      <w:proofErr w:type="spellStart"/>
      <w:r w:rsidRPr="0016742F">
        <w:rPr>
          <w:sz w:val="28"/>
          <w:szCs w:val="28"/>
        </w:rPr>
        <w:t>күштері</w:t>
      </w:r>
      <w:proofErr w:type="spellEnd"/>
      <w:r w:rsidRPr="0016742F">
        <w:rPr>
          <w:sz w:val="28"/>
          <w:szCs w:val="28"/>
        </w:rPr>
        <w:t xml:space="preserve">. </w:t>
      </w:r>
      <w:proofErr w:type="spellStart"/>
      <w:r w:rsidRPr="0016742F">
        <w:rPr>
          <w:sz w:val="28"/>
          <w:szCs w:val="28"/>
        </w:rPr>
        <w:t>Қазірдің</w:t>
      </w:r>
      <w:proofErr w:type="spellEnd"/>
      <w:r w:rsidRPr="0016742F">
        <w:rPr>
          <w:sz w:val="28"/>
          <w:szCs w:val="28"/>
        </w:rPr>
        <w:t xml:space="preserve"> </w:t>
      </w:r>
      <w:proofErr w:type="spellStart"/>
      <w:r w:rsidRPr="0016742F">
        <w:rPr>
          <w:sz w:val="28"/>
          <w:szCs w:val="28"/>
        </w:rPr>
        <w:t>өзінде</w:t>
      </w:r>
      <w:proofErr w:type="spellEnd"/>
      <w:r w:rsidRPr="0016742F">
        <w:rPr>
          <w:sz w:val="28"/>
          <w:szCs w:val="28"/>
        </w:rPr>
        <w:t xml:space="preserve"> </w:t>
      </w:r>
      <w:proofErr w:type="spellStart"/>
      <w:r w:rsidRPr="0016742F">
        <w:rPr>
          <w:sz w:val="28"/>
          <w:szCs w:val="28"/>
        </w:rPr>
        <w:t>жасалған</w:t>
      </w:r>
      <w:proofErr w:type="spellEnd"/>
      <w:r w:rsidRPr="0016742F">
        <w:rPr>
          <w:sz w:val="28"/>
          <w:szCs w:val="28"/>
        </w:rPr>
        <w:t xml:space="preserve">, </w:t>
      </w:r>
      <w:proofErr w:type="spellStart"/>
      <w:r w:rsidRPr="0016742F">
        <w:rPr>
          <w:sz w:val="28"/>
          <w:szCs w:val="28"/>
        </w:rPr>
        <w:t>әсіресе</w:t>
      </w:r>
      <w:proofErr w:type="spellEnd"/>
      <w:r w:rsidRPr="0016742F">
        <w:rPr>
          <w:sz w:val="28"/>
          <w:szCs w:val="28"/>
        </w:rPr>
        <w:t xml:space="preserve"> </w:t>
      </w:r>
      <w:proofErr w:type="spellStart"/>
      <w:r w:rsidRPr="0016742F">
        <w:rPr>
          <w:sz w:val="28"/>
          <w:szCs w:val="28"/>
        </w:rPr>
        <w:t>әскери</w:t>
      </w:r>
      <w:proofErr w:type="spellEnd"/>
      <w:r w:rsidRPr="0016742F">
        <w:rPr>
          <w:sz w:val="28"/>
          <w:szCs w:val="28"/>
        </w:rPr>
        <w:t xml:space="preserve"> </w:t>
      </w:r>
      <w:proofErr w:type="spellStart"/>
      <w:r w:rsidRPr="0016742F">
        <w:rPr>
          <w:sz w:val="28"/>
          <w:szCs w:val="28"/>
        </w:rPr>
        <w:t>саладағы</w:t>
      </w:r>
      <w:proofErr w:type="spellEnd"/>
      <w:r w:rsidRPr="0016742F">
        <w:rPr>
          <w:sz w:val="28"/>
          <w:szCs w:val="28"/>
        </w:rPr>
        <w:t xml:space="preserve"> </w:t>
      </w:r>
      <w:proofErr w:type="spellStart"/>
      <w:r w:rsidRPr="0016742F">
        <w:rPr>
          <w:sz w:val="28"/>
          <w:szCs w:val="28"/>
        </w:rPr>
        <w:t>қадамдарды</w:t>
      </w:r>
      <w:proofErr w:type="spellEnd"/>
      <w:r w:rsidRPr="0016742F">
        <w:rPr>
          <w:sz w:val="28"/>
          <w:szCs w:val="28"/>
        </w:rPr>
        <w:t xml:space="preserve"> </w:t>
      </w:r>
      <w:proofErr w:type="spellStart"/>
      <w:r w:rsidRPr="0016742F">
        <w:rPr>
          <w:sz w:val="28"/>
          <w:szCs w:val="28"/>
        </w:rPr>
        <w:t>қазіргі</w:t>
      </w:r>
      <w:proofErr w:type="spellEnd"/>
      <w:r w:rsidRPr="0016742F">
        <w:rPr>
          <w:sz w:val="28"/>
          <w:szCs w:val="28"/>
        </w:rPr>
        <w:t xml:space="preserve"> </w:t>
      </w:r>
      <w:proofErr w:type="spellStart"/>
      <w:r w:rsidRPr="0016742F">
        <w:rPr>
          <w:sz w:val="28"/>
          <w:szCs w:val="28"/>
        </w:rPr>
        <w:t>перспективадан</w:t>
      </w:r>
      <w:proofErr w:type="spellEnd"/>
      <w:r w:rsidRPr="0016742F">
        <w:rPr>
          <w:sz w:val="28"/>
          <w:szCs w:val="28"/>
        </w:rPr>
        <w:t xml:space="preserve"> </w:t>
      </w:r>
      <w:proofErr w:type="spellStart"/>
      <w:r w:rsidRPr="0016742F">
        <w:rPr>
          <w:sz w:val="28"/>
          <w:szCs w:val="28"/>
        </w:rPr>
        <w:t>бағалауға</w:t>
      </w:r>
      <w:proofErr w:type="spellEnd"/>
      <w:r w:rsidRPr="0016742F">
        <w:rPr>
          <w:sz w:val="28"/>
          <w:szCs w:val="28"/>
        </w:rPr>
        <w:t xml:space="preserve"> </w:t>
      </w:r>
      <w:proofErr w:type="spellStart"/>
      <w:r w:rsidRPr="0016742F">
        <w:rPr>
          <w:sz w:val="28"/>
          <w:szCs w:val="28"/>
        </w:rPr>
        <w:t>болады</w:t>
      </w:r>
      <w:proofErr w:type="spellEnd"/>
      <w:r w:rsidRPr="0016742F">
        <w:rPr>
          <w:sz w:val="28"/>
          <w:szCs w:val="28"/>
        </w:rPr>
        <w:t xml:space="preserve">. </w:t>
      </w:r>
      <w:proofErr w:type="spellStart"/>
      <w:r w:rsidRPr="0016742F">
        <w:rPr>
          <w:sz w:val="28"/>
          <w:szCs w:val="28"/>
        </w:rPr>
        <w:t>Бұл</w:t>
      </w:r>
      <w:proofErr w:type="spellEnd"/>
      <w:r w:rsidRPr="0016742F">
        <w:rPr>
          <w:sz w:val="28"/>
          <w:szCs w:val="28"/>
        </w:rPr>
        <w:t xml:space="preserve"> </w:t>
      </w:r>
      <w:proofErr w:type="spellStart"/>
      <w:r w:rsidRPr="0016742F">
        <w:rPr>
          <w:sz w:val="28"/>
          <w:szCs w:val="28"/>
        </w:rPr>
        <w:t>өте</w:t>
      </w:r>
      <w:proofErr w:type="spellEnd"/>
      <w:r w:rsidRPr="0016742F">
        <w:rPr>
          <w:sz w:val="28"/>
          <w:szCs w:val="28"/>
        </w:rPr>
        <w:t xml:space="preserve"> </w:t>
      </w:r>
      <w:proofErr w:type="spellStart"/>
      <w:r w:rsidRPr="0016742F">
        <w:rPr>
          <w:sz w:val="28"/>
          <w:szCs w:val="28"/>
        </w:rPr>
        <w:t>азапты</w:t>
      </w:r>
      <w:proofErr w:type="spellEnd"/>
      <w:r w:rsidRPr="0016742F">
        <w:rPr>
          <w:sz w:val="28"/>
          <w:szCs w:val="28"/>
        </w:rPr>
        <w:t xml:space="preserve"> процесс </w:t>
      </w:r>
      <w:proofErr w:type="spellStart"/>
      <w:r w:rsidRPr="0016742F">
        <w:rPr>
          <w:sz w:val="28"/>
          <w:szCs w:val="28"/>
        </w:rPr>
        <w:t>болды</w:t>
      </w:r>
      <w:proofErr w:type="spellEnd"/>
      <w:r w:rsidRPr="0016742F">
        <w:rPr>
          <w:sz w:val="28"/>
          <w:szCs w:val="28"/>
        </w:rPr>
        <w:t xml:space="preserve">, </w:t>
      </w:r>
      <w:proofErr w:type="spellStart"/>
      <w:r w:rsidRPr="0016742F">
        <w:rPr>
          <w:sz w:val="28"/>
          <w:szCs w:val="28"/>
        </w:rPr>
        <w:t>өйткені</w:t>
      </w:r>
      <w:proofErr w:type="spellEnd"/>
      <w:r w:rsidRPr="0016742F">
        <w:rPr>
          <w:sz w:val="28"/>
          <w:szCs w:val="28"/>
        </w:rPr>
        <w:t xml:space="preserve"> </w:t>
      </w:r>
      <w:proofErr w:type="spellStart"/>
      <w:r w:rsidRPr="0016742F">
        <w:rPr>
          <w:sz w:val="28"/>
          <w:szCs w:val="28"/>
        </w:rPr>
        <w:t>күшті</w:t>
      </w:r>
      <w:proofErr w:type="spellEnd"/>
      <w:r w:rsidRPr="0016742F">
        <w:rPr>
          <w:sz w:val="28"/>
          <w:szCs w:val="28"/>
        </w:rPr>
        <w:t xml:space="preserve"> </w:t>
      </w:r>
      <w:proofErr w:type="spellStart"/>
      <w:r w:rsidRPr="0016742F">
        <w:rPr>
          <w:sz w:val="28"/>
          <w:szCs w:val="28"/>
        </w:rPr>
        <w:t>әскери</w:t>
      </w:r>
      <w:proofErr w:type="spellEnd"/>
      <w:r w:rsidRPr="0016742F">
        <w:rPr>
          <w:sz w:val="28"/>
          <w:szCs w:val="28"/>
        </w:rPr>
        <w:t xml:space="preserve"> </w:t>
      </w:r>
      <w:proofErr w:type="spellStart"/>
      <w:r w:rsidRPr="0016742F">
        <w:rPr>
          <w:sz w:val="28"/>
          <w:szCs w:val="28"/>
        </w:rPr>
        <w:t>қауымдастықтың</w:t>
      </w:r>
      <w:proofErr w:type="spellEnd"/>
      <w:r w:rsidRPr="0016742F">
        <w:rPr>
          <w:sz w:val="28"/>
          <w:szCs w:val="28"/>
        </w:rPr>
        <w:t xml:space="preserve"> </w:t>
      </w:r>
      <w:proofErr w:type="spellStart"/>
      <w:r w:rsidRPr="0016742F">
        <w:rPr>
          <w:sz w:val="28"/>
          <w:szCs w:val="28"/>
        </w:rPr>
        <w:t>дәстүрі</w:t>
      </w:r>
      <w:proofErr w:type="spellEnd"/>
      <w:r w:rsidRPr="0016742F">
        <w:rPr>
          <w:sz w:val="28"/>
          <w:szCs w:val="28"/>
        </w:rPr>
        <w:t xml:space="preserve">, </w:t>
      </w:r>
      <w:proofErr w:type="spellStart"/>
      <w:r w:rsidRPr="0016742F">
        <w:rPr>
          <w:sz w:val="28"/>
          <w:szCs w:val="28"/>
        </w:rPr>
        <w:t>сондай-ақ</w:t>
      </w:r>
      <w:proofErr w:type="spellEnd"/>
      <w:r w:rsidRPr="0016742F">
        <w:rPr>
          <w:sz w:val="28"/>
          <w:szCs w:val="28"/>
        </w:rPr>
        <w:t xml:space="preserve"> </w:t>
      </w:r>
      <w:proofErr w:type="spellStart"/>
      <w:r w:rsidRPr="0016742F">
        <w:rPr>
          <w:sz w:val="28"/>
          <w:szCs w:val="28"/>
        </w:rPr>
        <w:t>әскерилердің</w:t>
      </w:r>
      <w:proofErr w:type="spellEnd"/>
      <w:r w:rsidRPr="0016742F">
        <w:rPr>
          <w:sz w:val="28"/>
          <w:szCs w:val="28"/>
        </w:rPr>
        <w:t xml:space="preserve"> </w:t>
      </w:r>
      <w:proofErr w:type="spellStart"/>
      <w:r w:rsidRPr="0016742F">
        <w:rPr>
          <w:sz w:val="28"/>
          <w:szCs w:val="28"/>
        </w:rPr>
        <w:t>қоғамда</w:t>
      </w:r>
      <w:proofErr w:type="spellEnd"/>
      <w:r w:rsidRPr="0016742F">
        <w:rPr>
          <w:sz w:val="28"/>
          <w:szCs w:val="28"/>
        </w:rPr>
        <w:t xml:space="preserve"> </w:t>
      </w:r>
      <w:proofErr w:type="spellStart"/>
      <w:r w:rsidRPr="0016742F">
        <w:rPr>
          <w:sz w:val="28"/>
          <w:szCs w:val="28"/>
        </w:rPr>
        <w:t>жақсы</w:t>
      </w:r>
      <w:proofErr w:type="spellEnd"/>
      <w:r w:rsidRPr="0016742F">
        <w:rPr>
          <w:sz w:val="28"/>
          <w:szCs w:val="28"/>
        </w:rPr>
        <w:t xml:space="preserve"> </w:t>
      </w:r>
      <w:proofErr w:type="spellStart"/>
      <w:r w:rsidRPr="0016742F">
        <w:rPr>
          <w:sz w:val="28"/>
          <w:szCs w:val="28"/>
        </w:rPr>
        <w:t>қолдауы</w:t>
      </w:r>
      <w:proofErr w:type="spellEnd"/>
      <w:r w:rsidRPr="0016742F">
        <w:rPr>
          <w:sz w:val="28"/>
          <w:szCs w:val="28"/>
        </w:rPr>
        <w:t xml:space="preserve"> </w:t>
      </w:r>
      <w:proofErr w:type="spellStart"/>
      <w:r w:rsidRPr="0016742F">
        <w:rPr>
          <w:sz w:val="28"/>
          <w:szCs w:val="28"/>
        </w:rPr>
        <w:t>болды</w:t>
      </w:r>
      <w:proofErr w:type="spellEnd"/>
      <w:r w:rsidRPr="0016742F">
        <w:rPr>
          <w:sz w:val="28"/>
          <w:szCs w:val="28"/>
        </w:rPr>
        <w:t xml:space="preserve">. </w:t>
      </w:r>
      <w:proofErr w:type="spellStart"/>
      <w:r w:rsidRPr="0016742F">
        <w:rPr>
          <w:sz w:val="28"/>
          <w:szCs w:val="28"/>
        </w:rPr>
        <w:t>Соған</w:t>
      </w:r>
      <w:proofErr w:type="spellEnd"/>
      <w:r w:rsidRPr="0016742F">
        <w:rPr>
          <w:sz w:val="28"/>
          <w:szCs w:val="28"/>
        </w:rPr>
        <w:t xml:space="preserve"> </w:t>
      </w:r>
      <w:proofErr w:type="spellStart"/>
      <w:r w:rsidRPr="0016742F">
        <w:rPr>
          <w:sz w:val="28"/>
          <w:szCs w:val="28"/>
        </w:rPr>
        <w:t>қарамастан</w:t>
      </w:r>
      <w:proofErr w:type="spellEnd"/>
      <w:r w:rsidRPr="0016742F">
        <w:rPr>
          <w:sz w:val="28"/>
          <w:szCs w:val="28"/>
        </w:rPr>
        <w:t xml:space="preserve">, </w:t>
      </w:r>
      <w:proofErr w:type="spellStart"/>
      <w:r w:rsidRPr="0016742F">
        <w:rPr>
          <w:sz w:val="28"/>
          <w:szCs w:val="28"/>
        </w:rPr>
        <w:t>бұл</w:t>
      </w:r>
      <w:proofErr w:type="spellEnd"/>
      <w:r w:rsidRPr="0016742F">
        <w:rPr>
          <w:sz w:val="28"/>
          <w:szCs w:val="28"/>
        </w:rPr>
        <w:t xml:space="preserve"> </w:t>
      </w:r>
      <w:proofErr w:type="spellStart"/>
      <w:r w:rsidRPr="0016742F">
        <w:rPr>
          <w:sz w:val="28"/>
          <w:szCs w:val="28"/>
        </w:rPr>
        <w:t>өзекті</w:t>
      </w:r>
      <w:proofErr w:type="spellEnd"/>
      <w:r w:rsidRPr="0016742F">
        <w:rPr>
          <w:sz w:val="28"/>
          <w:szCs w:val="28"/>
        </w:rPr>
        <w:t xml:space="preserve"> </w:t>
      </w:r>
      <w:proofErr w:type="spellStart"/>
      <w:r w:rsidRPr="0016742F">
        <w:rPr>
          <w:sz w:val="28"/>
          <w:szCs w:val="28"/>
        </w:rPr>
        <w:t>мәселелерді</w:t>
      </w:r>
      <w:proofErr w:type="spellEnd"/>
      <w:r w:rsidRPr="0016742F">
        <w:rPr>
          <w:sz w:val="28"/>
          <w:szCs w:val="28"/>
        </w:rPr>
        <w:t xml:space="preserve"> </w:t>
      </w:r>
      <w:proofErr w:type="spellStart"/>
      <w:r w:rsidRPr="0016742F">
        <w:rPr>
          <w:sz w:val="28"/>
          <w:szCs w:val="28"/>
        </w:rPr>
        <w:t>шешу</w:t>
      </w:r>
      <w:proofErr w:type="spellEnd"/>
      <w:r w:rsidRPr="0016742F">
        <w:rPr>
          <w:sz w:val="28"/>
          <w:szCs w:val="28"/>
        </w:rPr>
        <w:t xml:space="preserve"> </w:t>
      </w:r>
      <w:proofErr w:type="spellStart"/>
      <w:r w:rsidRPr="0016742F">
        <w:rPr>
          <w:sz w:val="28"/>
          <w:szCs w:val="28"/>
        </w:rPr>
        <w:t>және</w:t>
      </w:r>
      <w:proofErr w:type="spellEnd"/>
      <w:r w:rsidRPr="0016742F">
        <w:rPr>
          <w:sz w:val="28"/>
          <w:szCs w:val="28"/>
        </w:rPr>
        <w:t xml:space="preserve"> </w:t>
      </w:r>
      <w:proofErr w:type="spellStart"/>
      <w:r w:rsidRPr="0016742F">
        <w:rPr>
          <w:sz w:val="28"/>
          <w:szCs w:val="28"/>
        </w:rPr>
        <w:t>жағдайды</w:t>
      </w:r>
      <w:proofErr w:type="spellEnd"/>
      <w:r w:rsidRPr="0016742F">
        <w:rPr>
          <w:sz w:val="28"/>
          <w:szCs w:val="28"/>
        </w:rPr>
        <w:t xml:space="preserve"> </w:t>
      </w:r>
      <w:proofErr w:type="spellStart"/>
      <w:r w:rsidRPr="0016742F">
        <w:rPr>
          <w:sz w:val="28"/>
          <w:szCs w:val="28"/>
        </w:rPr>
        <w:t>жақсарту</w:t>
      </w:r>
      <w:proofErr w:type="spellEnd"/>
      <w:r w:rsidRPr="0016742F">
        <w:rPr>
          <w:sz w:val="28"/>
          <w:szCs w:val="28"/>
        </w:rPr>
        <w:t xml:space="preserve"> </w:t>
      </w:r>
      <w:proofErr w:type="spellStart"/>
      <w:r w:rsidRPr="0016742F">
        <w:rPr>
          <w:sz w:val="28"/>
          <w:szCs w:val="28"/>
        </w:rPr>
        <w:t>мақсатында</w:t>
      </w:r>
      <w:proofErr w:type="spellEnd"/>
      <w:r w:rsidRPr="0016742F">
        <w:rPr>
          <w:sz w:val="28"/>
          <w:szCs w:val="28"/>
        </w:rPr>
        <w:t xml:space="preserve"> </w:t>
      </w:r>
      <w:proofErr w:type="spellStart"/>
      <w:r w:rsidRPr="0016742F">
        <w:rPr>
          <w:sz w:val="28"/>
          <w:szCs w:val="28"/>
        </w:rPr>
        <w:t>жасалды.Ең</w:t>
      </w:r>
      <w:proofErr w:type="spellEnd"/>
      <w:r w:rsidRPr="0016742F">
        <w:rPr>
          <w:sz w:val="28"/>
          <w:szCs w:val="28"/>
        </w:rPr>
        <w:t xml:space="preserve"> </w:t>
      </w:r>
      <w:proofErr w:type="spellStart"/>
      <w:r w:rsidRPr="0016742F">
        <w:rPr>
          <w:sz w:val="28"/>
          <w:szCs w:val="28"/>
        </w:rPr>
        <w:t>алдымен</w:t>
      </w:r>
      <w:proofErr w:type="spellEnd"/>
      <w:r w:rsidRPr="0016742F">
        <w:rPr>
          <w:sz w:val="28"/>
          <w:szCs w:val="28"/>
        </w:rPr>
        <w:t xml:space="preserve">, Украина </w:t>
      </w:r>
      <w:proofErr w:type="spellStart"/>
      <w:r w:rsidRPr="0016742F">
        <w:rPr>
          <w:sz w:val="28"/>
          <w:szCs w:val="28"/>
        </w:rPr>
        <w:t>билігінің</w:t>
      </w:r>
      <w:proofErr w:type="spellEnd"/>
      <w:r w:rsidRPr="0016742F">
        <w:rPr>
          <w:sz w:val="28"/>
          <w:szCs w:val="28"/>
        </w:rPr>
        <w:t xml:space="preserve"> </w:t>
      </w:r>
      <w:proofErr w:type="spellStart"/>
      <w:r w:rsidRPr="0016742F">
        <w:rPr>
          <w:sz w:val="28"/>
          <w:szCs w:val="28"/>
        </w:rPr>
        <w:t>мемлекеттің</w:t>
      </w:r>
      <w:proofErr w:type="spellEnd"/>
      <w:r w:rsidRPr="0016742F">
        <w:rPr>
          <w:sz w:val="28"/>
          <w:szCs w:val="28"/>
        </w:rPr>
        <w:t xml:space="preserve"> </w:t>
      </w:r>
      <w:proofErr w:type="spellStart"/>
      <w:r w:rsidRPr="0016742F">
        <w:rPr>
          <w:sz w:val="28"/>
          <w:szCs w:val="28"/>
        </w:rPr>
        <w:t>ядролық</w:t>
      </w:r>
      <w:proofErr w:type="spellEnd"/>
      <w:r w:rsidRPr="0016742F">
        <w:rPr>
          <w:sz w:val="28"/>
          <w:szCs w:val="28"/>
        </w:rPr>
        <w:t xml:space="preserve"> </w:t>
      </w:r>
      <w:proofErr w:type="spellStart"/>
      <w:r w:rsidRPr="0016742F">
        <w:rPr>
          <w:sz w:val="28"/>
          <w:szCs w:val="28"/>
        </w:rPr>
        <w:t>емес</w:t>
      </w:r>
      <w:proofErr w:type="spellEnd"/>
      <w:r w:rsidRPr="0016742F">
        <w:rPr>
          <w:sz w:val="28"/>
          <w:szCs w:val="28"/>
        </w:rPr>
        <w:t xml:space="preserve"> </w:t>
      </w:r>
      <w:proofErr w:type="spellStart"/>
      <w:r w:rsidRPr="0016742F">
        <w:rPr>
          <w:sz w:val="28"/>
          <w:szCs w:val="28"/>
        </w:rPr>
        <w:t>мәртебесі</w:t>
      </w:r>
      <w:proofErr w:type="spellEnd"/>
      <w:r w:rsidRPr="0016742F">
        <w:rPr>
          <w:sz w:val="28"/>
          <w:szCs w:val="28"/>
        </w:rPr>
        <w:t xml:space="preserve"> </w:t>
      </w:r>
      <w:proofErr w:type="spellStart"/>
      <w:r w:rsidRPr="0016742F">
        <w:rPr>
          <w:sz w:val="28"/>
          <w:szCs w:val="28"/>
        </w:rPr>
        <w:t>туралы</w:t>
      </w:r>
      <w:proofErr w:type="spellEnd"/>
      <w:r w:rsidRPr="0016742F">
        <w:rPr>
          <w:sz w:val="28"/>
          <w:szCs w:val="28"/>
        </w:rPr>
        <w:t xml:space="preserve"> </w:t>
      </w:r>
      <w:proofErr w:type="spellStart"/>
      <w:r w:rsidRPr="0016742F">
        <w:rPr>
          <w:sz w:val="28"/>
          <w:szCs w:val="28"/>
        </w:rPr>
        <w:t>саяси</w:t>
      </w:r>
      <w:proofErr w:type="spellEnd"/>
      <w:r w:rsidRPr="0016742F">
        <w:rPr>
          <w:sz w:val="28"/>
          <w:szCs w:val="28"/>
        </w:rPr>
        <w:t xml:space="preserve"> </w:t>
      </w:r>
      <w:proofErr w:type="spellStart"/>
      <w:r w:rsidRPr="0016742F">
        <w:rPr>
          <w:sz w:val="28"/>
          <w:szCs w:val="28"/>
        </w:rPr>
        <w:t>шешімі</w:t>
      </w:r>
      <w:proofErr w:type="spellEnd"/>
      <w:r w:rsidRPr="0016742F">
        <w:rPr>
          <w:sz w:val="28"/>
          <w:szCs w:val="28"/>
        </w:rPr>
        <w:t xml:space="preserve"> </w:t>
      </w:r>
      <w:proofErr w:type="spellStart"/>
      <w:r w:rsidRPr="0016742F">
        <w:rPr>
          <w:sz w:val="28"/>
          <w:szCs w:val="28"/>
        </w:rPr>
        <w:t>маңызды</w:t>
      </w:r>
      <w:proofErr w:type="spellEnd"/>
      <w:r w:rsidRPr="0016742F">
        <w:rPr>
          <w:sz w:val="28"/>
          <w:szCs w:val="28"/>
        </w:rPr>
        <w:t xml:space="preserve"> фактор </w:t>
      </w:r>
      <w:proofErr w:type="spellStart"/>
      <w:r w:rsidRPr="0016742F">
        <w:rPr>
          <w:sz w:val="28"/>
          <w:szCs w:val="28"/>
        </w:rPr>
        <w:t>болып</w:t>
      </w:r>
      <w:proofErr w:type="spellEnd"/>
      <w:r w:rsidRPr="0016742F">
        <w:rPr>
          <w:sz w:val="28"/>
          <w:szCs w:val="28"/>
        </w:rPr>
        <w:t xml:space="preserve"> </w:t>
      </w:r>
      <w:proofErr w:type="spellStart"/>
      <w:r w:rsidRPr="0016742F">
        <w:rPr>
          <w:sz w:val="28"/>
          <w:szCs w:val="28"/>
        </w:rPr>
        <w:t>табылады</w:t>
      </w:r>
      <w:proofErr w:type="spellEnd"/>
      <w:r w:rsidRPr="0016742F">
        <w:rPr>
          <w:sz w:val="28"/>
          <w:szCs w:val="28"/>
        </w:rPr>
        <w:t xml:space="preserve">. </w:t>
      </w:r>
      <w:proofErr w:type="spellStart"/>
      <w:r w:rsidRPr="0016742F">
        <w:rPr>
          <w:sz w:val="28"/>
          <w:szCs w:val="28"/>
        </w:rPr>
        <w:t>Бұл</w:t>
      </w:r>
      <w:proofErr w:type="spellEnd"/>
      <w:r w:rsidRPr="0016742F">
        <w:rPr>
          <w:sz w:val="28"/>
          <w:szCs w:val="28"/>
        </w:rPr>
        <w:t xml:space="preserve">, </w:t>
      </w:r>
      <w:proofErr w:type="spellStart"/>
      <w:r w:rsidRPr="0016742F">
        <w:rPr>
          <w:sz w:val="28"/>
          <w:szCs w:val="28"/>
        </w:rPr>
        <w:t>бәлкім</w:t>
      </w:r>
      <w:proofErr w:type="spellEnd"/>
      <w:r w:rsidRPr="0016742F">
        <w:rPr>
          <w:sz w:val="28"/>
          <w:szCs w:val="28"/>
        </w:rPr>
        <w:t xml:space="preserve">, </w:t>
      </w:r>
      <w:proofErr w:type="spellStart"/>
      <w:r w:rsidRPr="0016742F">
        <w:rPr>
          <w:sz w:val="28"/>
          <w:szCs w:val="28"/>
        </w:rPr>
        <w:t>қазіргі</w:t>
      </w:r>
      <w:proofErr w:type="spellEnd"/>
      <w:r w:rsidRPr="0016742F">
        <w:rPr>
          <w:sz w:val="28"/>
          <w:szCs w:val="28"/>
        </w:rPr>
        <w:t xml:space="preserve"> </w:t>
      </w:r>
      <w:proofErr w:type="spellStart"/>
      <w:r w:rsidRPr="0016742F">
        <w:rPr>
          <w:sz w:val="28"/>
          <w:szCs w:val="28"/>
        </w:rPr>
        <w:t>тарихтағы</w:t>
      </w:r>
      <w:proofErr w:type="spellEnd"/>
      <w:r w:rsidRPr="0016742F">
        <w:rPr>
          <w:sz w:val="28"/>
          <w:szCs w:val="28"/>
        </w:rPr>
        <w:t xml:space="preserve"> </w:t>
      </w:r>
      <w:proofErr w:type="spellStart"/>
      <w:r w:rsidRPr="0016742F">
        <w:rPr>
          <w:sz w:val="28"/>
          <w:szCs w:val="28"/>
        </w:rPr>
        <w:t>ең</w:t>
      </w:r>
      <w:proofErr w:type="spellEnd"/>
      <w:r w:rsidRPr="0016742F">
        <w:rPr>
          <w:sz w:val="28"/>
          <w:szCs w:val="28"/>
        </w:rPr>
        <w:t xml:space="preserve"> </w:t>
      </w:r>
      <w:proofErr w:type="spellStart"/>
      <w:r w:rsidRPr="0016742F">
        <w:rPr>
          <w:sz w:val="28"/>
          <w:szCs w:val="28"/>
        </w:rPr>
        <w:t>маңызды</w:t>
      </w:r>
      <w:proofErr w:type="spellEnd"/>
      <w:r w:rsidRPr="0016742F">
        <w:rPr>
          <w:sz w:val="28"/>
          <w:szCs w:val="28"/>
        </w:rPr>
        <w:t xml:space="preserve"> </w:t>
      </w:r>
      <w:proofErr w:type="spellStart"/>
      <w:r w:rsidRPr="0016742F">
        <w:rPr>
          <w:sz w:val="28"/>
          <w:szCs w:val="28"/>
        </w:rPr>
        <w:t>оқиғалардың</w:t>
      </w:r>
      <w:proofErr w:type="spellEnd"/>
      <w:r w:rsidRPr="0016742F">
        <w:rPr>
          <w:sz w:val="28"/>
          <w:szCs w:val="28"/>
        </w:rPr>
        <w:t xml:space="preserve"> </w:t>
      </w:r>
      <w:proofErr w:type="spellStart"/>
      <w:r w:rsidRPr="0016742F">
        <w:rPr>
          <w:sz w:val="28"/>
          <w:szCs w:val="28"/>
        </w:rPr>
        <w:t>бірі</w:t>
      </w:r>
      <w:proofErr w:type="spellEnd"/>
      <w:r w:rsidRPr="0016742F">
        <w:rPr>
          <w:sz w:val="28"/>
          <w:szCs w:val="28"/>
        </w:rPr>
        <w:t xml:space="preserve"> </w:t>
      </w:r>
      <w:proofErr w:type="spellStart"/>
      <w:r w:rsidRPr="0016742F">
        <w:rPr>
          <w:sz w:val="28"/>
          <w:szCs w:val="28"/>
        </w:rPr>
        <w:t>болды</w:t>
      </w:r>
      <w:proofErr w:type="spellEnd"/>
      <w:r w:rsidRPr="0016742F">
        <w:rPr>
          <w:sz w:val="28"/>
          <w:szCs w:val="28"/>
        </w:rPr>
        <w:t xml:space="preserve">, </w:t>
      </w:r>
      <w:proofErr w:type="spellStart"/>
      <w:r w:rsidRPr="0016742F">
        <w:rPr>
          <w:sz w:val="28"/>
          <w:szCs w:val="28"/>
        </w:rPr>
        <w:t>өйткені</w:t>
      </w:r>
      <w:proofErr w:type="spellEnd"/>
      <w:r w:rsidRPr="0016742F">
        <w:rPr>
          <w:sz w:val="28"/>
          <w:szCs w:val="28"/>
        </w:rPr>
        <w:t xml:space="preserve"> </w:t>
      </w:r>
      <w:proofErr w:type="spellStart"/>
      <w:r w:rsidRPr="0016742F">
        <w:rPr>
          <w:sz w:val="28"/>
          <w:szCs w:val="28"/>
        </w:rPr>
        <w:t>бұл</w:t>
      </w:r>
      <w:proofErr w:type="spellEnd"/>
      <w:r w:rsidRPr="0016742F">
        <w:rPr>
          <w:sz w:val="28"/>
          <w:szCs w:val="28"/>
        </w:rPr>
        <w:t xml:space="preserve"> </w:t>
      </w:r>
      <w:proofErr w:type="spellStart"/>
      <w:r w:rsidRPr="0016742F">
        <w:rPr>
          <w:sz w:val="28"/>
          <w:szCs w:val="28"/>
        </w:rPr>
        <w:t>мемлекет</w:t>
      </w:r>
      <w:proofErr w:type="spellEnd"/>
      <w:r w:rsidRPr="0016742F">
        <w:rPr>
          <w:sz w:val="28"/>
          <w:szCs w:val="28"/>
        </w:rPr>
        <w:t xml:space="preserve"> </w:t>
      </w:r>
      <w:proofErr w:type="spellStart"/>
      <w:r w:rsidRPr="0016742F">
        <w:rPr>
          <w:sz w:val="28"/>
          <w:szCs w:val="28"/>
        </w:rPr>
        <w:t>өз</w:t>
      </w:r>
      <w:proofErr w:type="spellEnd"/>
      <w:r w:rsidRPr="0016742F">
        <w:rPr>
          <w:sz w:val="28"/>
          <w:szCs w:val="28"/>
        </w:rPr>
        <w:t xml:space="preserve"> </w:t>
      </w:r>
      <w:proofErr w:type="spellStart"/>
      <w:r w:rsidRPr="0016742F">
        <w:rPr>
          <w:sz w:val="28"/>
          <w:szCs w:val="28"/>
        </w:rPr>
        <w:t>бастамасымен</w:t>
      </w:r>
      <w:proofErr w:type="spellEnd"/>
      <w:r w:rsidRPr="0016742F">
        <w:rPr>
          <w:sz w:val="28"/>
          <w:szCs w:val="28"/>
        </w:rPr>
        <w:t xml:space="preserve"> </w:t>
      </w:r>
      <w:proofErr w:type="spellStart"/>
      <w:r w:rsidRPr="0016742F">
        <w:rPr>
          <w:sz w:val="28"/>
          <w:szCs w:val="28"/>
        </w:rPr>
        <w:t>ядролық</w:t>
      </w:r>
      <w:proofErr w:type="spellEnd"/>
      <w:r w:rsidRPr="0016742F">
        <w:rPr>
          <w:sz w:val="28"/>
          <w:szCs w:val="28"/>
        </w:rPr>
        <w:t xml:space="preserve"> </w:t>
      </w:r>
      <w:proofErr w:type="spellStart"/>
      <w:r w:rsidRPr="0016742F">
        <w:rPr>
          <w:sz w:val="28"/>
          <w:szCs w:val="28"/>
        </w:rPr>
        <w:t>қарудан</w:t>
      </w:r>
      <w:proofErr w:type="spellEnd"/>
      <w:r w:rsidRPr="0016742F">
        <w:rPr>
          <w:sz w:val="28"/>
          <w:szCs w:val="28"/>
        </w:rPr>
        <w:t xml:space="preserve"> </w:t>
      </w:r>
      <w:proofErr w:type="spellStart"/>
      <w:r w:rsidRPr="0016742F">
        <w:rPr>
          <w:sz w:val="28"/>
          <w:szCs w:val="28"/>
        </w:rPr>
        <w:t>алғаш</w:t>
      </w:r>
      <w:proofErr w:type="spellEnd"/>
      <w:r w:rsidRPr="0016742F">
        <w:rPr>
          <w:sz w:val="28"/>
          <w:szCs w:val="28"/>
        </w:rPr>
        <w:t xml:space="preserve"> </w:t>
      </w:r>
      <w:proofErr w:type="spellStart"/>
      <w:r w:rsidRPr="0016742F">
        <w:rPr>
          <w:sz w:val="28"/>
          <w:szCs w:val="28"/>
        </w:rPr>
        <w:t>рет</w:t>
      </w:r>
      <w:proofErr w:type="spellEnd"/>
      <w:r w:rsidRPr="0016742F">
        <w:rPr>
          <w:sz w:val="28"/>
          <w:szCs w:val="28"/>
        </w:rPr>
        <w:t xml:space="preserve"> бас </w:t>
      </w:r>
      <w:proofErr w:type="spellStart"/>
      <w:r w:rsidRPr="0016742F">
        <w:rPr>
          <w:sz w:val="28"/>
          <w:szCs w:val="28"/>
        </w:rPr>
        <w:t>тартты</w:t>
      </w:r>
      <w:proofErr w:type="spellEnd"/>
      <w:r w:rsidRPr="0016742F">
        <w:rPr>
          <w:sz w:val="28"/>
          <w:szCs w:val="28"/>
        </w:rPr>
        <w:t xml:space="preserve">. </w:t>
      </w:r>
      <w:proofErr w:type="spellStart"/>
      <w:r w:rsidRPr="0016742F">
        <w:rPr>
          <w:sz w:val="28"/>
          <w:szCs w:val="28"/>
        </w:rPr>
        <w:t>Бұл</w:t>
      </w:r>
      <w:proofErr w:type="spellEnd"/>
      <w:r w:rsidRPr="0016742F">
        <w:rPr>
          <w:sz w:val="28"/>
          <w:szCs w:val="28"/>
        </w:rPr>
        <w:t xml:space="preserve"> </w:t>
      </w:r>
      <w:proofErr w:type="spellStart"/>
      <w:r w:rsidRPr="0016742F">
        <w:rPr>
          <w:sz w:val="28"/>
          <w:szCs w:val="28"/>
        </w:rPr>
        <w:t>жерде</w:t>
      </w:r>
      <w:proofErr w:type="spellEnd"/>
      <w:r w:rsidRPr="0016742F">
        <w:rPr>
          <w:sz w:val="28"/>
          <w:szCs w:val="28"/>
        </w:rPr>
        <w:t xml:space="preserve"> Украина </w:t>
      </w:r>
      <w:proofErr w:type="spellStart"/>
      <w:r w:rsidRPr="0016742F">
        <w:rPr>
          <w:sz w:val="28"/>
          <w:szCs w:val="28"/>
        </w:rPr>
        <w:t>бұл</w:t>
      </w:r>
      <w:proofErr w:type="spellEnd"/>
      <w:r w:rsidRPr="0016742F">
        <w:rPr>
          <w:sz w:val="28"/>
          <w:szCs w:val="28"/>
        </w:rPr>
        <w:t xml:space="preserve"> </w:t>
      </w:r>
      <w:proofErr w:type="spellStart"/>
      <w:r w:rsidRPr="0016742F">
        <w:rPr>
          <w:sz w:val="28"/>
          <w:szCs w:val="28"/>
        </w:rPr>
        <w:t>шешімде</w:t>
      </w:r>
      <w:proofErr w:type="spellEnd"/>
      <w:r w:rsidRPr="0016742F">
        <w:rPr>
          <w:sz w:val="28"/>
          <w:szCs w:val="28"/>
        </w:rPr>
        <w:t xml:space="preserve"> Беларусь пен </w:t>
      </w:r>
      <w:proofErr w:type="spellStart"/>
      <w:r w:rsidRPr="0016742F">
        <w:rPr>
          <w:sz w:val="28"/>
          <w:szCs w:val="28"/>
        </w:rPr>
        <w:t>Қазақстаннан</w:t>
      </w:r>
      <w:proofErr w:type="spellEnd"/>
      <w:r w:rsidRPr="0016742F">
        <w:rPr>
          <w:sz w:val="28"/>
          <w:szCs w:val="28"/>
        </w:rPr>
        <w:t xml:space="preserve"> </w:t>
      </w:r>
      <w:proofErr w:type="spellStart"/>
      <w:r w:rsidRPr="0016742F">
        <w:rPr>
          <w:sz w:val="28"/>
          <w:szCs w:val="28"/>
        </w:rPr>
        <w:t>кейін</w:t>
      </w:r>
      <w:proofErr w:type="spellEnd"/>
      <w:r w:rsidRPr="0016742F">
        <w:rPr>
          <w:sz w:val="28"/>
          <w:szCs w:val="28"/>
        </w:rPr>
        <w:t xml:space="preserve"> </w:t>
      </w:r>
      <w:proofErr w:type="spellStart"/>
      <w:r w:rsidRPr="0016742F">
        <w:rPr>
          <w:sz w:val="28"/>
          <w:szCs w:val="28"/>
        </w:rPr>
        <w:t>келгенін</w:t>
      </w:r>
      <w:proofErr w:type="spellEnd"/>
      <w:r w:rsidRPr="0016742F">
        <w:rPr>
          <w:sz w:val="28"/>
          <w:szCs w:val="28"/>
        </w:rPr>
        <w:t xml:space="preserve"> </w:t>
      </w:r>
      <w:proofErr w:type="spellStart"/>
      <w:r w:rsidRPr="0016742F">
        <w:rPr>
          <w:sz w:val="28"/>
          <w:szCs w:val="28"/>
        </w:rPr>
        <w:t>мойындау</w:t>
      </w:r>
      <w:proofErr w:type="spellEnd"/>
      <w:r w:rsidRPr="0016742F">
        <w:rPr>
          <w:sz w:val="28"/>
          <w:szCs w:val="28"/>
        </w:rPr>
        <w:t xml:space="preserve"> </w:t>
      </w:r>
      <w:proofErr w:type="spellStart"/>
      <w:r w:rsidRPr="0016742F">
        <w:rPr>
          <w:sz w:val="28"/>
          <w:szCs w:val="28"/>
        </w:rPr>
        <w:t>орынды</w:t>
      </w:r>
      <w:proofErr w:type="spellEnd"/>
      <w:r w:rsidRPr="0016742F">
        <w:rPr>
          <w:sz w:val="28"/>
          <w:szCs w:val="28"/>
        </w:rPr>
        <w:t xml:space="preserve"> </w:t>
      </w:r>
      <w:proofErr w:type="spellStart"/>
      <w:r w:rsidRPr="0016742F">
        <w:rPr>
          <w:sz w:val="28"/>
          <w:szCs w:val="28"/>
        </w:rPr>
        <w:t>сияқты</w:t>
      </w:r>
      <w:proofErr w:type="spellEnd"/>
      <w:r w:rsidRPr="0016742F">
        <w:rPr>
          <w:sz w:val="28"/>
          <w:szCs w:val="28"/>
        </w:rPr>
        <w:t xml:space="preserve">. Осы </w:t>
      </w:r>
      <w:proofErr w:type="spellStart"/>
      <w:r w:rsidRPr="0016742F">
        <w:rPr>
          <w:sz w:val="28"/>
          <w:szCs w:val="28"/>
        </w:rPr>
        <w:t>процестің</w:t>
      </w:r>
      <w:proofErr w:type="spellEnd"/>
      <w:r w:rsidRPr="0016742F">
        <w:rPr>
          <w:sz w:val="28"/>
          <w:szCs w:val="28"/>
        </w:rPr>
        <w:t xml:space="preserve"> </w:t>
      </w:r>
      <w:proofErr w:type="spellStart"/>
      <w:r w:rsidRPr="0016742F">
        <w:rPr>
          <w:sz w:val="28"/>
          <w:szCs w:val="28"/>
        </w:rPr>
        <w:t>нәтижесінде</w:t>
      </w:r>
      <w:proofErr w:type="spellEnd"/>
      <w:r w:rsidRPr="0016742F">
        <w:rPr>
          <w:sz w:val="28"/>
          <w:szCs w:val="28"/>
        </w:rPr>
        <w:t xml:space="preserve"> 1996 </w:t>
      </w:r>
      <w:proofErr w:type="spellStart"/>
      <w:r w:rsidRPr="0016742F">
        <w:rPr>
          <w:sz w:val="28"/>
          <w:szCs w:val="28"/>
        </w:rPr>
        <w:t>жылдың</w:t>
      </w:r>
      <w:proofErr w:type="spellEnd"/>
      <w:r w:rsidRPr="0016742F">
        <w:rPr>
          <w:sz w:val="28"/>
          <w:szCs w:val="28"/>
        </w:rPr>
        <w:t xml:space="preserve"> </w:t>
      </w:r>
      <w:proofErr w:type="spellStart"/>
      <w:r w:rsidRPr="0016742F">
        <w:rPr>
          <w:sz w:val="28"/>
          <w:szCs w:val="28"/>
        </w:rPr>
        <w:t>маусым</w:t>
      </w:r>
      <w:proofErr w:type="spellEnd"/>
      <w:r w:rsidRPr="0016742F">
        <w:rPr>
          <w:sz w:val="28"/>
          <w:szCs w:val="28"/>
        </w:rPr>
        <w:t xml:space="preserve"> </w:t>
      </w:r>
      <w:proofErr w:type="spellStart"/>
      <w:r w:rsidRPr="0016742F">
        <w:rPr>
          <w:sz w:val="28"/>
          <w:szCs w:val="28"/>
        </w:rPr>
        <w:t>айының</w:t>
      </w:r>
      <w:proofErr w:type="spellEnd"/>
      <w:r w:rsidRPr="0016742F">
        <w:rPr>
          <w:sz w:val="28"/>
          <w:szCs w:val="28"/>
        </w:rPr>
        <w:t xml:space="preserve"> </w:t>
      </w:r>
      <w:proofErr w:type="spellStart"/>
      <w:r w:rsidRPr="0016742F">
        <w:rPr>
          <w:sz w:val="28"/>
          <w:szCs w:val="28"/>
        </w:rPr>
        <w:t>басында</w:t>
      </w:r>
      <w:proofErr w:type="spellEnd"/>
      <w:r w:rsidRPr="0016742F">
        <w:rPr>
          <w:sz w:val="28"/>
          <w:szCs w:val="28"/>
        </w:rPr>
        <w:t xml:space="preserve"> </w:t>
      </w:r>
      <w:proofErr w:type="spellStart"/>
      <w:r w:rsidRPr="0016742F">
        <w:rPr>
          <w:sz w:val="28"/>
          <w:szCs w:val="28"/>
        </w:rPr>
        <w:t>Украинада</w:t>
      </w:r>
      <w:proofErr w:type="spellEnd"/>
      <w:r w:rsidRPr="0016742F">
        <w:rPr>
          <w:sz w:val="28"/>
          <w:szCs w:val="28"/>
        </w:rPr>
        <w:t xml:space="preserve"> </w:t>
      </w:r>
      <w:proofErr w:type="spellStart"/>
      <w:r w:rsidRPr="0016742F">
        <w:rPr>
          <w:sz w:val="28"/>
          <w:szCs w:val="28"/>
        </w:rPr>
        <w:t>ядролық</w:t>
      </w:r>
      <w:proofErr w:type="spellEnd"/>
      <w:r w:rsidRPr="0016742F">
        <w:rPr>
          <w:sz w:val="28"/>
          <w:szCs w:val="28"/>
        </w:rPr>
        <w:t xml:space="preserve"> </w:t>
      </w:r>
      <w:proofErr w:type="spellStart"/>
      <w:r w:rsidRPr="0016742F">
        <w:rPr>
          <w:sz w:val="28"/>
          <w:szCs w:val="28"/>
        </w:rPr>
        <w:t>қару</w:t>
      </w:r>
      <w:proofErr w:type="spellEnd"/>
      <w:r w:rsidRPr="0016742F">
        <w:rPr>
          <w:sz w:val="28"/>
          <w:szCs w:val="28"/>
        </w:rPr>
        <w:t xml:space="preserve"> </w:t>
      </w:r>
      <w:proofErr w:type="spellStart"/>
      <w:r w:rsidRPr="0016742F">
        <w:rPr>
          <w:sz w:val="28"/>
          <w:szCs w:val="28"/>
        </w:rPr>
        <w:t>қалмады</w:t>
      </w:r>
      <w:proofErr w:type="spellEnd"/>
      <w:r w:rsidRPr="0016742F">
        <w:rPr>
          <w:sz w:val="28"/>
          <w:szCs w:val="28"/>
        </w:rPr>
        <w:t xml:space="preserve">. </w:t>
      </w:r>
      <w:proofErr w:type="spellStart"/>
      <w:r w:rsidRPr="0016742F">
        <w:rPr>
          <w:sz w:val="28"/>
          <w:szCs w:val="28"/>
        </w:rPr>
        <w:t>Соған</w:t>
      </w:r>
      <w:proofErr w:type="spellEnd"/>
      <w:r w:rsidRPr="0016742F">
        <w:rPr>
          <w:sz w:val="28"/>
          <w:szCs w:val="28"/>
        </w:rPr>
        <w:t xml:space="preserve"> </w:t>
      </w:r>
      <w:proofErr w:type="spellStart"/>
      <w:r w:rsidRPr="0016742F">
        <w:rPr>
          <w:sz w:val="28"/>
          <w:szCs w:val="28"/>
        </w:rPr>
        <w:t>қарамастан</w:t>
      </w:r>
      <w:proofErr w:type="spellEnd"/>
      <w:r w:rsidRPr="0016742F">
        <w:rPr>
          <w:sz w:val="28"/>
          <w:szCs w:val="28"/>
        </w:rPr>
        <w:t xml:space="preserve">, </w:t>
      </w:r>
      <w:proofErr w:type="spellStart"/>
      <w:r w:rsidRPr="0016742F">
        <w:rPr>
          <w:sz w:val="28"/>
          <w:szCs w:val="28"/>
        </w:rPr>
        <w:t>кейде</w:t>
      </w:r>
      <w:proofErr w:type="spellEnd"/>
      <w:r w:rsidRPr="0016742F">
        <w:rPr>
          <w:sz w:val="28"/>
          <w:szCs w:val="28"/>
        </w:rPr>
        <w:t xml:space="preserve"> </w:t>
      </w:r>
      <w:proofErr w:type="spellStart"/>
      <w:r w:rsidRPr="0016742F">
        <w:rPr>
          <w:sz w:val="28"/>
          <w:szCs w:val="28"/>
        </w:rPr>
        <w:t>кейбір</w:t>
      </w:r>
      <w:proofErr w:type="spellEnd"/>
      <w:r w:rsidRPr="0016742F">
        <w:rPr>
          <w:sz w:val="28"/>
          <w:szCs w:val="28"/>
        </w:rPr>
        <w:t xml:space="preserve"> </w:t>
      </w:r>
      <w:proofErr w:type="spellStart"/>
      <w:r w:rsidRPr="0016742F">
        <w:rPr>
          <w:sz w:val="28"/>
          <w:szCs w:val="28"/>
        </w:rPr>
        <w:t>саяси</w:t>
      </w:r>
      <w:proofErr w:type="spellEnd"/>
      <w:r w:rsidRPr="0016742F">
        <w:rPr>
          <w:sz w:val="28"/>
          <w:szCs w:val="28"/>
        </w:rPr>
        <w:t xml:space="preserve"> </w:t>
      </w:r>
      <w:proofErr w:type="spellStart"/>
      <w:r w:rsidRPr="0016742F">
        <w:rPr>
          <w:sz w:val="28"/>
          <w:szCs w:val="28"/>
        </w:rPr>
        <w:t>бақылаушылар</w:t>
      </w:r>
      <w:proofErr w:type="spellEnd"/>
      <w:r w:rsidRPr="0016742F">
        <w:rPr>
          <w:sz w:val="28"/>
          <w:szCs w:val="28"/>
        </w:rPr>
        <w:t xml:space="preserve"> </w:t>
      </w:r>
      <w:proofErr w:type="spellStart"/>
      <w:r w:rsidRPr="0016742F">
        <w:rPr>
          <w:sz w:val="28"/>
          <w:szCs w:val="28"/>
        </w:rPr>
        <w:t>ядролық</w:t>
      </w:r>
      <w:proofErr w:type="spellEnd"/>
      <w:r w:rsidRPr="0016742F">
        <w:rPr>
          <w:sz w:val="28"/>
          <w:szCs w:val="28"/>
        </w:rPr>
        <w:t xml:space="preserve"> </w:t>
      </w:r>
      <w:proofErr w:type="spellStart"/>
      <w:r w:rsidRPr="0016742F">
        <w:rPr>
          <w:sz w:val="28"/>
          <w:szCs w:val="28"/>
        </w:rPr>
        <w:t>қаруға</w:t>
      </w:r>
      <w:proofErr w:type="spellEnd"/>
      <w:r w:rsidRPr="0016742F">
        <w:rPr>
          <w:sz w:val="28"/>
          <w:szCs w:val="28"/>
        </w:rPr>
        <w:t xml:space="preserve"> </w:t>
      </w:r>
      <w:proofErr w:type="spellStart"/>
      <w:r w:rsidRPr="0016742F">
        <w:rPr>
          <w:sz w:val="28"/>
          <w:szCs w:val="28"/>
        </w:rPr>
        <w:t>ие</w:t>
      </w:r>
      <w:proofErr w:type="spellEnd"/>
      <w:r w:rsidRPr="0016742F">
        <w:rPr>
          <w:sz w:val="28"/>
          <w:szCs w:val="28"/>
        </w:rPr>
        <w:t xml:space="preserve"> болу </w:t>
      </w:r>
      <w:proofErr w:type="spellStart"/>
      <w:r w:rsidRPr="0016742F">
        <w:rPr>
          <w:sz w:val="28"/>
          <w:szCs w:val="28"/>
        </w:rPr>
        <w:t>идеясын</w:t>
      </w:r>
      <w:proofErr w:type="spellEnd"/>
      <w:r w:rsidRPr="0016742F">
        <w:rPr>
          <w:sz w:val="28"/>
          <w:szCs w:val="28"/>
        </w:rPr>
        <w:t xml:space="preserve"> </w:t>
      </w:r>
      <w:proofErr w:type="spellStart"/>
      <w:r w:rsidRPr="0016742F">
        <w:rPr>
          <w:sz w:val="28"/>
          <w:szCs w:val="28"/>
        </w:rPr>
        <w:t>көтереді</w:t>
      </w:r>
      <w:proofErr w:type="spellEnd"/>
      <w:r w:rsidRPr="0016742F">
        <w:rPr>
          <w:sz w:val="28"/>
          <w:szCs w:val="28"/>
        </w:rPr>
        <w:t xml:space="preserve">. </w:t>
      </w:r>
      <w:proofErr w:type="spellStart"/>
      <w:r w:rsidRPr="0016742F">
        <w:rPr>
          <w:sz w:val="28"/>
          <w:szCs w:val="28"/>
        </w:rPr>
        <w:t>Сонымен</w:t>
      </w:r>
      <w:proofErr w:type="spellEnd"/>
      <w:r w:rsidRPr="0016742F">
        <w:rPr>
          <w:sz w:val="28"/>
          <w:szCs w:val="28"/>
        </w:rPr>
        <w:t xml:space="preserve"> </w:t>
      </w:r>
      <w:proofErr w:type="spellStart"/>
      <w:r w:rsidRPr="0016742F">
        <w:rPr>
          <w:sz w:val="28"/>
          <w:szCs w:val="28"/>
        </w:rPr>
        <w:t>қатар</w:t>
      </w:r>
      <w:proofErr w:type="spellEnd"/>
      <w:r w:rsidRPr="0016742F">
        <w:rPr>
          <w:sz w:val="28"/>
          <w:szCs w:val="28"/>
        </w:rPr>
        <w:t xml:space="preserve">, </w:t>
      </w:r>
      <w:proofErr w:type="spellStart"/>
      <w:r w:rsidRPr="0016742F">
        <w:rPr>
          <w:sz w:val="28"/>
          <w:szCs w:val="28"/>
        </w:rPr>
        <w:t>басқа</w:t>
      </w:r>
      <w:proofErr w:type="spellEnd"/>
      <w:r w:rsidRPr="0016742F">
        <w:rPr>
          <w:sz w:val="28"/>
          <w:szCs w:val="28"/>
        </w:rPr>
        <w:t xml:space="preserve"> да </w:t>
      </w:r>
      <w:proofErr w:type="spellStart"/>
      <w:r w:rsidRPr="0016742F">
        <w:rPr>
          <w:sz w:val="28"/>
          <w:szCs w:val="28"/>
        </w:rPr>
        <w:t>маңызды</w:t>
      </w:r>
      <w:proofErr w:type="spellEnd"/>
      <w:r w:rsidRPr="0016742F">
        <w:rPr>
          <w:sz w:val="28"/>
          <w:szCs w:val="28"/>
        </w:rPr>
        <w:t xml:space="preserve"> </w:t>
      </w:r>
      <w:proofErr w:type="spellStart"/>
      <w:r w:rsidRPr="0016742F">
        <w:rPr>
          <w:sz w:val="28"/>
          <w:szCs w:val="28"/>
        </w:rPr>
        <w:t>қадамдар</w:t>
      </w:r>
      <w:proofErr w:type="spellEnd"/>
      <w:r w:rsidRPr="0016742F">
        <w:rPr>
          <w:sz w:val="28"/>
          <w:szCs w:val="28"/>
        </w:rPr>
        <w:t xml:space="preserve"> мен </w:t>
      </w:r>
      <w:proofErr w:type="spellStart"/>
      <w:r w:rsidRPr="0016742F">
        <w:rPr>
          <w:sz w:val="28"/>
          <w:szCs w:val="28"/>
        </w:rPr>
        <w:t>маңызды</w:t>
      </w:r>
      <w:proofErr w:type="spellEnd"/>
      <w:r w:rsidRPr="0016742F">
        <w:rPr>
          <w:sz w:val="28"/>
          <w:szCs w:val="28"/>
        </w:rPr>
        <w:t xml:space="preserve"> </w:t>
      </w:r>
      <w:proofErr w:type="spellStart"/>
      <w:r w:rsidRPr="0016742F">
        <w:rPr>
          <w:sz w:val="28"/>
          <w:szCs w:val="28"/>
        </w:rPr>
        <w:t>шешімдер</w:t>
      </w:r>
      <w:proofErr w:type="spellEnd"/>
      <w:r w:rsidRPr="0016742F">
        <w:rPr>
          <w:sz w:val="28"/>
          <w:szCs w:val="28"/>
        </w:rPr>
        <w:t xml:space="preserve"> </w:t>
      </w:r>
      <w:proofErr w:type="spellStart"/>
      <w:r w:rsidRPr="0016742F">
        <w:rPr>
          <w:sz w:val="28"/>
          <w:szCs w:val="28"/>
        </w:rPr>
        <w:t>қабылданды</w:t>
      </w:r>
      <w:proofErr w:type="spellEnd"/>
      <w:r w:rsidR="00647CF3" w:rsidRPr="00647CF3">
        <w:rPr>
          <w:sz w:val="28"/>
          <w:szCs w:val="28"/>
        </w:rPr>
        <w:t xml:space="preserve">. Осы </w:t>
      </w:r>
      <w:proofErr w:type="spellStart"/>
      <w:r w:rsidR="00647CF3" w:rsidRPr="00647CF3">
        <w:rPr>
          <w:sz w:val="28"/>
          <w:szCs w:val="28"/>
        </w:rPr>
        <w:t>маңызды</w:t>
      </w:r>
      <w:proofErr w:type="spellEnd"/>
      <w:r w:rsidR="00647CF3" w:rsidRPr="00647CF3">
        <w:rPr>
          <w:sz w:val="28"/>
          <w:szCs w:val="28"/>
        </w:rPr>
        <w:t xml:space="preserve"> </w:t>
      </w:r>
      <w:proofErr w:type="spellStart"/>
      <w:r w:rsidR="00647CF3" w:rsidRPr="00647CF3">
        <w:rPr>
          <w:sz w:val="28"/>
          <w:szCs w:val="28"/>
        </w:rPr>
        <w:t>қадамдардың</w:t>
      </w:r>
      <w:proofErr w:type="spellEnd"/>
      <w:r w:rsidR="00647CF3" w:rsidRPr="00647CF3">
        <w:rPr>
          <w:sz w:val="28"/>
          <w:szCs w:val="28"/>
        </w:rPr>
        <w:t xml:space="preserve"> </w:t>
      </w:r>
      <w:proofErr w:type="spellStart"/>
      <w:r w:rsidR="00647CF3" w:rsidRPr="00647CF3">
        <w:rPr>
          <w:sz w:val="28"/>
          <w:szCs w:val="28"/>
        </w:rPr>
        <w:t>кейбірін</w:t>
      </w:r>
      <w:proofErr w:type="spellEnd"/>
      <w:r w:rsidR="00647CF3" w:rsidRPr="00647CF3">
        <w:rPr>
          <w:sz w:val="28"/>
          <w:szCs w:val="28"/>
        </w:rPr>
        <w:t xml:space="preserve"> </w:t>
      </w:r>
      <w:proofErr w:type="spellStart"/>
      <w:r w:rsidR="00647CF3" w:rsidRPr="00647CF3">
        <w:rPr>
          <w:sz w:val="28"/>
          <w:szCs w:val="28"/>
        </w:rPr>
        <w:t>келесідей</w:t>
      </w:r>
      <w:proofErr w:type="spellEnd"/>
      <w:r w:rsidR="00647CF3" w:rsidRPr="00647CF3">
        <w:rPr>
          <w:sz w:val="28"/>
          <w:szCs w:val="28"/>
        </w:rPr>
        <w:t xml:space="preserve"> </w:t>
      </w:r>
      <w:proofErr w:type="spellStart"/>
      <w:r w:rsidR="00647CF3" w:rsidRPr="00647CF3">
        <w:rPr>
          <w:sz w:val="28"/>
          <w:szCs w:val="28"/>
        </w:rPr>
        <w:t>өңдеуге</w:t>
      </w:r>
      <w:proofErr w:type="spellEnd"/>
      <w:r w:rsidR="00647CF3" w:rsidRPr="00647CF3">
        <w:rPr>
          <w:sz w:val="28"/>
          <w:szCs w:val="28"/>
        </w:rPr>
        <w:t xml:space="preserve"> </w:t>
      </w:r>
      <w:proofErr w:type="spellStart"/>
      <w:r w:rsidR="00647CF3" w:rsidRPr="00647CF3">
        <w:rPr>
          <w:sz w:val="28"/>
          <w:szCs w:val="28"/>
        </w:rPr>
        <w:t>болады</w:t>
      </w:r>
      <w:proofErr w:type="spellEnd"/>
      <w:r w:rsidR="00647CF3" w:rsidRPr="00647CF3">
        <w:rPr>
          <w:sz w:val="28"/>
          <w:szCs w:val="28"/>
        </w:rPr>
        <w:t>:</w:t>
      </w:r>
    </w:p>
    <w:p w14:paraId="2185A452" w14:textId="77777777" w:rsidR="00647CF3" w:rsidRPr="00647CF3" w:rsidRDefault="00647CF3" w:rsidP="00647CF3">
      <w:pPr>
        <w:rPr>
          <w:sz w:val="28"/>
          <w:szCs w:val="28"/>
        </w:rPr>
      </w:pPr>
    </w:p>
    <w:p w14:paraId="1EFDAA85" w14:textId="77777777" w:rsidR="00647CF3" w:rsidRPr="00647CF3" w:rsidRDefault="00647CF3" w:rsidP="00647CF3">
      <w:pPr>
        <w:rPr>
          <w:sz w:val="28"/>
          <w:szCs w:val="28"/>
        </w:rPr>
      </w:pPr>
      <w:proofErr w:type="spellStart"/>
      <w:r w:rsidRPr="00647CF3">
        <w:rPr>
          <w:sz w:val="28"/>
          <w:szCs w:val="28"/>
        </w:rPr>
        <w:lastRenderedPageBreak/>
        <w:t>Біріншіден</w:t>
      </w:r>
      <w:proofErr w:type="spellEnd"/>
      <w:r w:rsidRPr="00647CF3">
        <w:rPr>
          <w:sz w:val="28"/>
          <w:szCs w:val="28"/>
        </w:rPr>
        <w:t xml:space="preserve">, </w:t>
      </w:r>
      <w:proofErr w:type="spellStart"/>
      <w:r w:rsidRPr="00647CF3">
        <w:rPr>
          <w:sz w:val="28"/>
          <w:szCs w:val="28"/>
        </w:rPr>
        <w:t>Қарулы</w:t>
      </w:r>
      <w:proofErr w:type="spellEnd"/>
      <w:r w:rsidRPr="00647CF3">
        <w:rPr>
          <w:sz w:val="28"/>
          <w:szCs w:val="28"/>
        </w:rPr>
        <w:t xml:space="preserve"> </w:t>
      </w:r>
      <w:proofErr w:type="spellStart"/>
      <w:r w:rsidRPr="00647CF3">
        <w:rPr>
          <w:sz w:val="28"/>
          <w:szCs w:val="28"/>
        </w:rPr>
        <w:t>Күштердің</w:t>
      </w:r>
      <w:proofErr w:type="spellEnd"/>
      <w:r w:rsidRPr="00647CF3">
        <w:rPr>
          <w:sz w:val="28"/>
          <w:szCs w:val="28"/>
        </w:rPr>
        <w:t xml:space="preserve"> </w:t>
      </w:r>
      <w:proofErr w:type="spellStart"/>
      <w:r w:rsidRPr="00647CF3">
        <w:rPr>
          <w:sz w:val="28"/>
          <w:szCs w:val="28"/>
        </w:rPr>
        <w:t>әлеуетін</w:t>
      </w:r>
      <w:proofErr w:type="spellEnd"/>
      <w:r w:rsidRPr="00647CF3">
        <w:rPr>
          <w:sz w:val="28"/>
          <w:szCs w:val="28"/>
        </w:rPr>
        <w:t xml:space="preserve"> </w:t>
      </w:r>
      <w:proofErr w:type="spellStart"/>
      <w:r w:rsidRPr="00647CF3">
        <w:rPr>
          <w:sz w:val="28"/>
          <w:szCs w:val="28"/>
        </w:rPr>
        <w:t>арттыру</w:t>
      </w:r>
      <w:proofErr w:type="spellEnd"/>
      <w:r w:rsidRPr="00647CF3">
        <w:rPr>
          <w:sz w:val="28"/>
          <w:szCs w:val="28"/>
        </w:rPr>
        <w:t xml:space="preserve"> </w:t>
      </w:r>
      <w:proofErr w:type="spellStart"/>
      <w:r w:rsidRPr="00647CF3">
        <w:rPr>
          <w:sz w:val="28"/>
          <w:szCs w:val="28"/>
        </w:rPr>
        <w:t>және</w:t>
      </w:r>
      <w:proofErr w:type="spellEnd"/>
      <w:r w:rsidRPr="00647CF3">
        <w:rPr>
          <w:sz w:val="28"/>
          <w:szCs w:val="28"/>
        </w:rPr>
        <w:t xml:space="preserve"> </w:t>
      </w:r>
      <w:proofErr w:type="spellStart"/>
      <w:r w:rsidRPr="00647CF3">
        <w:rPr>
          <w:sz w:val="28"/>
          <w:szCs w:val="28"/>
        </w:rPr>
        <w:t>оларды</w:t>
      </w:r>
      <w:proofErr w:type="spellEnd"/>
      <w:r w:rsidRPr="00647CF3">
        <w:rPr>
          <w:sz w:val="28"/>
          <w:szCs w:val="28"/>
        </w:rPr>
        <w:t xml:space="preserve"> </w:t>
      </w:r>
      <w:proofErr w:type="spellStart"/>
      <w:r w:rsidRPr="00647CF3">
        <w:rPr>
          <w:sz w:val="28"/>
          <w:szCs w:val="28"/>
        </w:rPr>
        <w:t>ұстауға</w:t>
      </w:r>
      <w:proofErr w:type="spellEnd"/>
      <w:r w:rsidRPr="00647CF3">
        <w:rPr>
          <w:sz w:val="28"/>
          <w:szCs w:val="28"/>
        </w:rPr>
        <w:t xml:space="preserve"> </w:t>
      </w:r>
      <w:proofErr w:type="spellStart"/>
      <w:r w:rsidRPr="00647CF3">
        <w:rPr>
          <w:sz w:val="28"/>
          <w:szCs w:val="28"/>
        </w:rPr>
        <w:t>кететін</w:t>
      </w:r>
      <w:proofErr w:type="spellEnd"/>
      <w:r w:rsidRPr="00647CF3">
        <w:rPr>
          <w:sz w:val="28"/>
          <w:szCs w:val="28"/>
        </w:rPr>
        <w:t xml:space="preserve"> </w:t>
      </w:r>
      <w:proofErr w:type="spellStart"/>
      <w:r w:rsidRPr="00647CF3">
        <w:rPr>
          <w:sz w:val="28"/>
          <w:szCs w:val="28"/>
        </w:rPr>
        <w:t>шығындарды</w:t>
      </w:r>
      <w:proofErr w:type="spellEnd"/>
      <w:r w:rsidRPr="00647CF3">
        <w:rPr>
          <w:sz w:val="28"/>
          <w:szCs w:val="28"/>
        </w:rPr>
        <w:t xml:space="preserve"> </w:t>
      </w:r>
      <w:proofErr w:type="spellStart"/>
      <w:r w:rsidRPr="00647CF3">
        <w:rPr>
          <w:sz w:val="28"/>
          <w:szCs w:val="28"/>
        </w:rPr>
        <w:t>қысқарту</w:t>
      </w:r>
      <w:proofErr w:type="spellEnd"/>
      <w:r w:rsidRPr="00647CF3">
        <w:rPr>
          <w:sz w:val="28"/>
          <w:szCs w:val="28"/>
        </w:rPr>
        <w:t xml:space="preserve"> </w:t>
      </w:r>
      <w:proofErr w:type="spellStart"/>
      <w:r w:rsidRPr="00647CF3">
        <w:rPr>
          <w:sz w:val="28"/>
          <w:szCs w:val="28"/>
        </w:rPr>
        <w:t>мақсатында</w:t>
      </w:r>
      <w:proofErr w:type="spellEnd"/>
      <w:r w:rsidRPr="00647CF3">
        <w:rPr>
          <w:sz w:val="28"/>
          <w:szCs w:val="28"/>
        </w:rPr>
        <w:t xml:space="preserve"> </w:t>
      </w:r>
      <w:proofErr w:type="spellStart"/>
      <w:r w:rsidRPr="00647CF3">
        <w:rPr>
          <w:sz w:val="28"/>
          <w:szCs w:val="28"/>
        </w:rPr>
        <w:t>әскер</w:t>
      </w:r>
      <w:proofErr w:type="spellEnd"/>
      <w:r w:rsidRPr="00647CF3">
        <w:rPr>
          <w:sz w:val="28"/>
          <w:szCs w:val="28"/>
        </w:rPr>
        <w:t xml:space="preserve"> саны мен </w:t>
      </w:r>
      <w:proofErr w:type="spellStart"/>
      <w:r w:rsidRPr="00647CF3">
        <w:rPr>
          <w:sz w:val="28"/>
          <w:szCs w:val="28"/>
        </w:rPr>
        <w:t>техникасы</w:t>
      </w:r>
      <w:proofErr w:type="spellEnd"/>
      <w:r w:rsidRPr="00647CF3">
        <w:rPr>
          <w:sz w:val="28"/>
          <w:szCs w:val="28"/>
        </w:rPr>
        <w:t xml:space="preserve"> </w:t>
      </w:r>
      <w:proofErr w:type="spellStart"/>
      <w:r w:rsidRPr="00647CF3">
        <w:rPr>
          <w:sz w:val="28"/>
          <w:szCs w:val="28"/>
        </w:rPr>
        <w:t>айтарлықтай</w:t>
      </w:r>
      <w:proofErr w:type="spellEnd"/>
      <w:r w:rsidRPr="00647CF3">
        <w:rPr>
          <w:sz w:val="28"/>
          <w:szCs w:val="28"/>
        </w:rPr>
        <w:t xml:space="preserve"> </w:t>
      </w:r>
      <w:proofErr w:type="spellStart"/>
      <w:r w:rsidRPr="00647CF3">
        <w:rPr>
          <w:sz w:val="28"/>
          <w:szCs w:val="28"/>
        </w:rPr>
        <w:t>қысқартылды</w:t>
      </w:r>
      <w:proofErr w:type="spellEnd"/>
      <w:r w:rsidRPr="00647CF3">
        <w:rPr>
          <w:sz w:val="28"/>
          <w:szCs w:val="28"/>
        </w:rPr>
        <w:t xml:space="preserve">. </w:t>
      </w:r>
      <w:proofErr w:type="spellStart"/>
      <w:r w:rsidRPr="00647CF3">
        <w:rPr>
          <w:sz w:val="28"/>
          <w:szCs w:val="28"/>
        </w:rPr>
        <w:t>Сонымен</w:t>
      </w:r>
      <w:proofErr w:type="spellEnd"/>
      <w:r w:rsidRPr="00647CF3">
        <w:rPr>
          <w:sz w:val="28"/>
          <w:szCs w:val="28"/>
        </w:rPr>
        <w:t xml:space="preserve"> </w:t>
      </w:r>
      <w:proofErr w:type="spellStart"/>
      <w:r w:rsidRPr="00647CF3">
        <w:rPr>
          <w:sz w:val="28"/>
          <w:szCs w:val="28"/>
        </w:rPr>
        <w:t>қатар</w:t>
      </w:r>
      <w:proofErr w:type="spellEnd"/>
      <w:r w:rsidRPr="00647CF3">
        <w:rPr>
          <w:sz w:val="28"/>
          <w:szCs w:val="28"/>
        </w:rPr>
        <w:t xml:space="preserve">, ҚМ, </w:t>
      </w:r>
      <w:proofErr w:type="spellStart"/>
      <w:r w:rsidRPr="00647CF3">
        <w:rPr>
          <w:sz w:val="28"/>
          <w:szCs w:val="28"/>
        </w:rPr>
        <w:t>Қарулы</w:t>
      </w:r>
      <w:proofErr w:type="spellEnd"/>
      <w:r w:rsidRPr="00647CF3">
        <w:rPr>
          <w:sz w:val="28"/>
          <w:szCs w:val="28"/>
        </w:rPr>
        <w:t xml:space="preserve"> </w:t>
      </w:r>
      <w:proofErr w:type="spellStart"/>
      <w:r w:rsidRPr="00647CF3">
        <w:rPr>
          <w:sz w:val="28"/>
          <w:szCs w:val="28"/>
        </w:rPr>
        <w:t>Күштер</w:t>
      </w:r>
      <w:proofErr w:type="spellEnd"/>
      <w:r w:rsidRPr="00647CF3">
        <w:rPr>
          <w:sz w:val="28"/>
          <w:szCs w:val="28"/>
        </w:rPr>
        <w:t xml:space="preserve"> </w:t>
      </w:r>
      <w:proofErr w:type="spellStart"/>
      <w:r w:rsidRPr="00647CF3">
        <w:rPr>
          <w:sz w:val="28"/>
          <w:szCs w:val="28"/>
        </w:rPr>
        <w:t>және</w:t>
      </w:r>
      <w:proofErr w:type="spellEnd"/>
      <w:r w:rsidRPr="00647CF3">
        <w:rPr>
          <w:sz w:val="28"/>
          <w:szCs w:val="28"/>
        </w:rPr>
        <w:t xml:space="preserve"> </w:t>
      </w:r>
      <w:proofErr w:type="spellStart"/>
      <w:r w:rsidRPr="00647CF3">
        <w:rPr>
          <w:sz w:val="28"/>
          <w:szCs w:val="28"/>
        </w:rPr>
        <w:t>басқа</w:t>
      </w:r>
      <w:proofErr w:type="spellEnd"/>
      <w:r w:rsidRPr="00647CF3">
        <w:rPr>
          <w:sz w:val="28"/>
          <w:szCs w:val="28"/>
        </w:rPr>
        <w:t xml:space="preserve"> да </w:t>
      </w:r>
      <w:proofErr w:type="spellStart"/>
      <w:r w:rsidRPr="00647CF3">
        <w:rPr>
          <w:sz w:val="28"/>
          <w:szCs w:val="28"/>
        </w:rPr>
        <w:t>күш</w:t>
      </w:r>
      <w:proofErr w:type="spellEnd"/>
      <w:r w:rsidRPr="00647CF3">
        <w:rPr>
          <w:sz w:val="28"/>
          <w:szCs w:val="28"/>
        </w:rPr>
        <w:t xml:space="preserve"> </w:t>
      </w:r>
      <w:proofErr w:type="spellStart"/>
      <w:r w:rsidRPr="00647CF3">
        <w:rPr>
          <w:sz w:val="28"/>
          <w:szCs w:val="28"/>
        </w:rPr>
        <w:t>құрылымдарының</w:t>
      </w:r>
      <w:proofErr w:type="spellEnd"/>
      <w:r w:rsidRPr="00647CF3">
        <w:rPr>
          <w:sz w:val="28"/>
          <w:szCs w:val="28"/>
        </w:rPr>
        <w:t xml:space="preserve"> </w:t>
      </w:r>
      <w:proofErr w:type="spellStart"/>
      <w:r w:rsidRPr="00647CF3">
        <w:rPr>
          <w:sz w:val="28"/>
          <w:szCs w:val="28"/>
        </w:rPr>
        <w:t>әскери</w:t>
      </w:r>
      <w:proofErr w:type="spellEnd"/>
      <w:r w:rsidRPr="00647CF3">
        <w:rPr>
          <w:sz w:val="28"/>
          <w:szCs w:val="28"/>
        </w:rPr>
        <w:t xml:space="preserve"> </w:t>
      </w:r>
      <w:proofErr w:type="spellStart"/>
      <w:r w:rsidRPr="00647CF3">
        <w:rPr>
          <w:sz w:val="28"/>
          <w:szCs w:val="28"/>
        </w:rPr>
        <w:t>іс-қимылдарға</w:t>
      </w:r>
      <w:proofErr w:type="spellEnd"/>
      <w:r w:rsidRPr="00647CF3">
        <w:rPr>
          <w:sz w:val="28"/>
          <w:szCs w:val="28"/>
        </w:rPr>
        <w:t xml:space="preserve"> </w:t>
      </w:r>
      <w:proofErr w:type="spellStart"/>
      <w:r w:rsidRPr="00647CF3">
        <w:rPr>
          <w:sz w:val="28"/>
          <w:szCs w:val="28"/>
        </w:rPr>
        <w:t>бірлескен</w:t>
      </w:r>
      <w:proofErr w:type="spellEnd"/>
      <w:r w:rsidRPr="00647CF3">
        <w:rPr>
          <w:sz w:val="28"/>
          <w:szCs w:val="28"/>
        </w:rPr>
        <w:t xml:space="preserve"> </w:t>
      </w:r>
      <w:proofErr w:type="spellStart"/>
      <w:r w:rsidRPr="00647CF3">
        <w:rPr>
          <w:sz w:val="28"/>
          <w:szCs w:val="28"/>
        </w:rPr>
        <w:t>көзқарасы</w:t>
      </w:r>
      <w:proofErr w:type="spellEnd"/>
      <w:r w:rsidRPr="00647CF3">
        <w:rPr>
          <w:sz w:val="28"/>
          <w:szCs w:val="28"/>
        </w:rPr>
        <w:t xml:space="preserve"> </w:t>
      </w:r>
      <w:proofErr w:type="spellStart"/>
      <w:r w:rsidRPr="00647CF3">
        <w:rPr>
          <w:sz w:val="28"/>
          <w:szCs w:val="28"/>
        </w:rPr>
        <w:t>қалыптасты</w:t>
      </w:r>
      <w:proofErr w:type="spellEnd"/>
      <w:r w:rsidRPr="00647CF3">
        <w:rPr>
          <w:sz w:val="28"/>
          <w:szCs w:val="28"/>
        </w:rPr>
        <w:t>.</w:t>
      </w:r>
    </w:p>
    <w:p w14:paraId="4D1FC643" w14:textId="42331B38" w:rsidR="00647CF3" w:rsidRPr="00647CF3" w:rsidRDefault="00647CF3" w:rsidP="00647CF3">
      <w:pPr>
        <w:rPr>
          <w:sz w:val="28"/>
          <w:szCs w:val="28"/>
        </w:rPr>
      </w:pPr>
      <w:proofErr w:type="spellStart"/>
      <w:r w:rsidRPr="00647CF3">
        <w:rPr>
          <w:sz w:val="28"/>
          <w:szCs w:val="28"/>
        </w:rPr>
        <w:t>Екіншіден</w:t>
      </w:r>
      <w:proofErr w:type="spellEnd"/>
      <w:r w:rsidRPr="00647CF3">
        <w:rPr>
          <w:sz w:val="28"/>
          <w:szCs w:val="28"/>
        </w:rPr>
        <w:t xml:space="preserve">, </w:t>
      </w:r>
      <w:proofErr w:type="spellStart"/>
      <w:r w:rsidRPr="00647CF3">
        <w:rPr>
          <w:sz w:val="28"/>
          <w:szCs w:val="28"/>
        </w:rPr>
        <w:t>Қарулы</w:t>
      </w:r>
      <w:proofErr w:type="spellEnd"/>
      <w:r w:rsidRPr="00647CF3">
        <w:rPr>
          <w:sz w:val="28"/>
          <w:szCs w:val="28"/>
        </w:rPr>
        <w:t xml:space="preserve"> </w:t>
      </w:r>
      <w:proofErr w:type="spellStart"/>
      <w:r w:rsidRPr="00647CF3">
        <w:rPr>
          <w:sz w:val="28"/>
          <w:szCs w:val="28"/>
        </w:rPr>
        <w:t>Күштердің</w:t>
      </w:r>
      <w:proofErr w:type="spellEnd"/>
      <w:r w:rsidRPr="00647CF3">
        <w:rPr>
          <w:sz w:val="28"/>
          <w:szCs w:val="28"/>
        </w:rPr>
        <w:t xml:space="preserve"> 2010 </w:t>
      </w:r>
      <w:proofErr w:type="spellStart"/>
      <w:r w:rsidRPr="00647CF3">
        <w:rPr>
          <w:sz w:val="28"/>
          <w:szCs w:val="28"/>
        </w:rPr>
        <w:t>жылғы</w:t>
      </w:r>
      <w:proofErr w:type="spellEnd"/>
      <w:r w:rsidRPr="00647CF3">
        <w:rPr>
          <w:sz w:val="28"/>
          <w:szCs w:val="28"/>
        </w:rPr>
        <w:t xml:space="preserve"> </w:t>
      </w:r>
      <w:proofErr w:type="spellStart"/>
      <w:r w:rsidRPr="00647CF3">
        <w:rPr>
          <w:sz w:val="28"/>
          <w:szCs w:val="28"/>
        </w:rPr>
        <w:t>Тұжырымдамасы</w:t>
      </w:r>
      <w:proofErr w:type="spellEnd"/>
      <w:r w:rsidRPr="00647CF3">
        <w:rPr>
          <w:sz w:val="28"/>
          <w:szCs w:val="28"/>
        </w:rPr>
        <w:t xml:space="preserve"> </w:t>
      </w:r>
      <w:proofErr w:type="spellStart"/>
      <w:r w:rsidRPr="00647CF3">
        <w:rPr>
          <w:sz w:val="28"/>
          <w:szCs w:val="28"/>
        </w:rPr>
        <w:t>және</w:t>
      </w:r>
      <w:proofErr w:type="spellEnd"/>
      <w:r w:rsidRPr="00647CF3">
        <w:rPr>
          <w:sz w:val="28"/>
          <w:szCs w:val="28"/>
        </w:rPr>
        <w:t xml:space="preserve"> </w:t>
      </w:r>
      <w:proofErr w:type="spellStart"/>
      <w:r w:rsidRPr="00647CF3">
        <w:rPr>
          <w:sz w:val="28"/>
          <w:szCs w:val="28"/>
        </w:rPr>
        <w:t>Қарулы</w:t>
      </w:r>
      <w:proofErr w:type="spellEnd"/>
      <w:r w:rsidRPr="00647CF3">
        <w:rPr>
          <w:sz w:val="28"/>
          <w:szCs w:val="28"/>
        </w:rPr>
        <w:t xml:space="preserve"> </w:t>
      </w:r>
      <w:proofErr w:type="spellStart"/>
      <w:r w:rsidRPr="00647CF3">
        <w:rPr>
          <w:sz w:val="28"/>
          <w:szCs w:val="28"/>
        </w:rPr>
        <w:t>Күштерді</w:t>
      </w:r>
      <w:proofErr w:type="spellEnd"/>
      <w:r w:rsidRPr="00647CF3">
        <w:rPr>
          <w:sz w:val="28"/>
          <w:szCs w:val="28"/>
        </w:rPr>
        <w:t xml:space="preserve"> </w:t>
      </w:r>
      <w:proofErr w:type="spellStart"/>
      <w:r w:rsidRPr="00647CF3">
        <w:rPr>
          <w:sz w:val="28"/>
          <w:szCs w:val="28"/>
        </w:rPr>
        <w:t>келісімшарт</w:t>
      </w:r>
      <w:proofErr w:type="spellEnd"/>
      <w:r w:rsidRPr="00647CF3">
        <w:rPr>
          <w:sz w:val="28"/>
          <w:szCs w:val="28"/>
        </w:rPr>
        <w:t xml:space="preserve"> </w:t>
      </w:r>
      <w:proofErr w:type="spellStart"/>
      <w:r w:rsidRPr="00647CF3">
        <w:rPr>
          <w:sz w:val="28"/>
          <w:szCs w:val="28"/>
        </w:rPr>
        <w:t>негізінде</w:t>
      </w:r>
      <w:proofErr w:type="spellEnd"/>
      <w:r w:rsidRPr="00647CF3">
        <w:rPr>
          <w:sz w:val="28"/>
          <w:szCs w:val="28"/>
        </w:rPr>
        <w:t xml:space="preserve"> </w:t>
      </w:r>
      <w:proofErr w:type="spellStart"/>
      <w:r w:rsidRPr="00647CF3">
        <w:rPr>
          <w:sz w:val="28"/>
          <w:szCs w:val="28"/>
        </w:rPr>
        <w:t>кадрлық</w:t>
      </w:r>
      <w:proofErr w:type="spellEnd"/>
      <w:r w:rsidRPr="00647CF3">
        <w:rPr>
          <w:sz w:val="28"/>
          <w:szCs w:val="28"/>
        </w:rPr>
        <w:t xml:space="preserve"> </w:t>
      </w:r>
      <w:proofErr w:type="spellStart"/>
      <w:r w:rsidRPr="00647CF3">
        <w:rPr>
          <w:sz w:val="28"/>
          <w:szCs w:val="28"/>
        </w:rPr>
        <w:t>қамтамасыз</w:t>
      </w:r>
      <w:proofErr w:type="spellEnd"/>
      <w:r w:rsidRPr="00647CF3">
        <w:rPr>
          <w:sz w:val="28"/>
          <w:szCs w:val="28"/>
        </w:rPr>
        <w:t xml:space="preserve"> </w:t>
      </w:r>
      <w:proofErr w:type="spellStart"/>
      <w:r w:rsidRPr="00647CF3">
        <w:rPr>
          <w:sz w:val="28"/>
          <w:szCs w:val="28"/>
        </w:rPr>
        <w:t>етуге</w:t>
      </w:r>
      <w:proofErr w:type="spellEnd"/>
      <w:r w:rsidRPr="00647CF3">
        <w:rPr>
          <w:sz w:val="28"/>
          <w:szCs w:val="28"/>
        </w:rPr>
        <w:t xml:space="preserve"> </w:t>
      </w:r>
      <w:proofErr w:type="spellStart"/>
      <w:r w:rsidRPr="00647CF3">
        <w:rPr>
          <w:sz w:val="28"/>
          <w:szCs w:val="28"/>
        </w:rPr>
        <w:t>көшу</w:t>
      </w:r>
      <w:proofErr w:type="spellEnd"/>
      <w:r w:rsidRPr="00647CF3">
        <w:rPr>
          <w:sz w:val="28"/>
          <w:szCs w:val="28"/>
        </w:rPr>
        <w:t xml:space="preserve"> </w:t>
      </w:r>
      <w:proofErr w:type="spellStart"/>
      <w:r w:rsidRPr="00647CF3">
        <w:rPr>
          <w:sz w:val="28"/>
          <w:szCs w:val="28"/>
        </w:rPr>
        <w:t>мемлекеттік</w:t>
      </w:r>
      <w:proofErr w:type="spellEnd"/>
      <w:r w:rsidRPr="00647CF3">
        <w:rPr>
          <w:sz w:val="28"/>
          <w:szCs w:val="28"/>
        </w:rPr>
        <w:t xml:space="preserve"> </w:t>
      </w:r>
      <w:proofErr w:type="spellStart"/>
      <w:r w:rsidRPr="00647CF3">
        <w:rPr>
          <w:sz w:val="28"/>
          <w:szCs w:val="28"/>
        </w:rPr>
        <w:t>бағдарламасы</w:t>
      </w:r>
      <w:proofErr w:type="spellEnd"/>
      <w:r w:rsidRPr="00647CF3">
        <w:rPr>
          <w:sz w:val="28"/>
          <w:szCs w:val="28"/>
        </w:rPr>
        <w:t xml:space="preserve"> </w:t>
      </w:r>
      <w:proofErr w:type="spellStart"/>
      <w:r w:rsidRPr="00647CF3">
        <w:rPr>
          <w:sz w:val="28"/>
          <w:szCs w:val="28"/>
        </w:rPr>
        <w:t>қабылданды</w:t>
      </w:r>
      <w:proofErr w:type="spellEnd"/>
      <w:r w:rsidRPr="00647CF3">
        <w:rPr>
          <w:sz w:val="28"/>
          <w:szCs w:val="28"/>
        </w:rPr>
        <w:t>.</w:t>
      </w:r>
    </w:p>
    <w:p w14:paraId="139F746E" w14:textId="3DA81BCB" w:rsidR="00647CF3" w:rsidRPr="00647CF3" w:rsidRDefault="00647CF3" w:rsidP="00647CF3">
      <w:pPr>
        <w:rPr>
          <w:sz w:val="28"/>
          <w:szCs w:val="28"/>
        </w:rPr>
      </w:pPr>
      <w:proofErr w:type="spellStart"/>
      <w:r w:rsidRPr="00647CF3">
        <w:rPr>
          <w:sz w:val="28"/>
          <w:szCs w:val="28"/>
        </w:rPr>
        <w:t>Үшіншіден</w:t>
      </w:r>
      <w:proofErr w:type="spellEnd"/>
      <w:r w:rsidRPr="00647CF3">
        <w:rPr>
          <w:sz w:val="28"/>
          <w:szCs w:val="28"/>
        </w:rPr>
        <w:t>, «</w:t>
      </w:r>
      <w:proofErr w:type="spellStart"/>
      <w:r w:rsidRPr="00647CF3">
        <w:rPr>
          <w:sz w:val="28"/>
          <w:szCs w:val="28"/>
        </w:rPr>
        <w:t>Ұлттық</w:t>
      </w:r>
      <w:proofErr w:type="spellEnd"/>
      <w:r w:rsidRPr="00647CF3">
        <w:rPr>
          <w:sz w:val="28"/>
          <w:szCs w:val="28"/>
        </w:rPr>
        <w:t xml:space="preserve"> </w:t>
      </w:r>
      <w:proofErr w:type="spellStart"/>
      <w:r w:rsidRPr="00647CF3">
        <w:rPr>
          <w:sz w:val="28"/>
          <w:szCs w:val="28"/>
        </w:rPr>
        <w:t>қауіпсіздік</w:t>
      </w:r>
      <w:proofErr w:type="spellEnd"/>
      <w:r w:rsidRPr="00647CF3">
        <w:rPr>
          <w:sz w:val="28"/>
          <w:szCs w:val="28"/>
        </w:rPr>
        <w:t xml:space="preserve"> </w:t>
      </w:r>
      <w:proofErr w:type="spellStart"/>
      <w:r w:rsidRPr="00647CF3">
        <w:rPr>
          <w:sz w:val="28"/>
          <w:szCs w:val="28"/>
        </w:rPr>
        <w:t>негіздері</w:t>
      </w:r>
      <w:proofErr w:type="spellEnd"/>
      <w:r w:rsidRPr="00647CF3">
        <w:rPr>
          <w:sz w:val="28"/>
          <w:szCs w:val="28"/>
        </w:rPr>
        <w:t xml:space="preserve"> </w:t>
      </w:r>
      <w:proofErr w:type="spellStart"/>
      <w:r w:rsidRPr="00647CF3">
        <w:rPr>
          <w:sz w:val="28"/>
          <w:szCs w:val="28"/>
        </w:rPr>
        <w:t>туралы</w:t>
      </w:r>
      <w:proofErr w:type="spellEnd"/>
      <w:r w:rsidRPr="00647CF3">
        <w:rPr>
          <w:sz w:val="28"/>
          <w:szCs w:val="28"/>
        </w:rPr>
        <w:t xml:space="preserve">» </w:t>
      </w:r>
      <w:proofErr w:type="spellStart"/>
      <w:r w:rsidRPr="00647CF3">
        <w:rPr>
          <w:sz w:val="28"/>
          <w:szCs w:val="28"/>
        </w:rPr>
        <w:t>Заңды</w:t>
      </w:r>
      <w:proofErr w:type="spellEnd"/>
      <w:r w:rsidRPr="00647CF3">
        <w:rPr>
          <w:sz w:val="28"/>
          <w:szCs w:val="28"/>
        </w:rPr>
        <w:t xml:space="preserve"> 2003 </w:t>
      </w:r>
      <w:proofErr w:type="spellStart"/>
      <w:r w:rsidRPr="00647CF3">
        <w:rPr>
          <w:sz w:val="28"/>
          <w:szCs w:val="28"/>
        </w:rPr>
        <w:t>жылы</w:t>
      </w:r>
      <w:proofErr w:type="spellEnd"/>
      <w:r w:rsidRPr="00647CF3">
        <w:rPr>
          <w:sz w:val="28"/>
          <w:szCs w:val="28"/>
        </w:rPr>
        <w:t xml:space="preserve"> 19 </w:t>
      </w:r>
      <w:proofErr w:type="spellStart"/>
      <w:r w:rsidRPr="00647CF3">
        <w:rPr>
          <w:sz w:val="28"/>
          <w:szCs w:val="28"/>
        </w:rPr>
        <w:t>маусымда</w:t>
      </w:r>
      <w:proofErr w:type="spellEnd"/>
      <w:r w:rsidRPr="00647CF3">
        <w:rPr>
          <w:sz w:val="28"/>
          <w:szCs w:val="28"/>
        </w:rPr>
        <w:t xml:space="preserve"> </w:t>
      </w:r>
      <w:proofErr w:type="spellStart"/>
      <w:r w:rsidRPr="00647CF3">
        <w:rPr>
          <w:sz w:val="28"/>
          <w:szCs w:val="28"/>
        </w:rPr>
        <w:t>Жоғарғы</w:t>
      </w:r>
      <w:proofErr w:type="spellEnd"/>
      <w:r w:rsidRPr="00647CF3">
        <w:rPr>
          <w:sz w:val="28"/>
          <w:szCs w:val="28"/>
        </w:rPr>
        <w:t xml:space="preserve"> Рада </w:t>
      </w:r>
      <w:proofErr w:type="spellStart"/>
      <w:r w:rsidRPr="00647CF3">
        <w:rPr>
          <w:sz w:val="28"/>
          <w:szCs w:val="28"/>
        </w:rPr>
        <w:t>бекітті</w:t>
      </w:r>
      <w:proofErr w:type="spellEnd"/>
      <w:r w:rsidRPr="00647CF3">
        <w:rPr>
          <w:sz w:val="28"/>
          <w:szCs w:val="28"/>
        </w:rPr>
        <w:t>.</w:t>
      </w:r>
    </w:p>
    <w:p w14:paraId="57A3E83D" w14:textId="32379217" w:rsidR="00744A2B" w:rsidRPr="00647CF3" w:rsidRDefault="00647CF3" w:rsidP="00647CF3">
      <w:pPr>
        <w:rPr>
          <w:sz w:val="28"/>
          <w:szCs w:val="28"/>
        </w:rPr>
      </w:pPr>
      <w:proofErr w:type="spellStart"/>
      <w:r w:rsidRPr="00647CF3">
        <w:rPr>
          <w:sz w:val="28"/>
          <w:szCs w:val="28"/>
        </w:rPr>
        <w:t>Соңында</w:t>
      </w:r>
      <w:proofErr w:type="spellEnd"/>
      <w:r w:rsidRPr="00647CF3">
        <w:rPr>
          <w:sz w:val="28"/>
          <w:szCs w:val="28"/>
        </w:rPr>
        <w:t xml:space="preserve">, </w:t>
      </w:r>
      <w:proofErr w:type="spellStart"/>
      <w:r w:rsidRPr="00647CF3">
        <w:rPr>
          <w:sz w:val="28"/>
          <w:szCs w:val="28"/>
        </w:rPr>
        <w:t>Әскери</w:t>
      </w:r>
      <w:proofErr w:type="spellEnd"/>
      <w:r w:rsidRPr="00647CF3">
        <w:rPr>
          <w:sz w:val="28"/>
          <w:szCs w:val="28"/>
        </w:rPr>
        <w:t xml:space="preserve"> доктрина </w:t>
      </w:r>
      <w:proofErr w:type="spellStart"/>
      <w:r w:rsidRPr="00647CF3">
        <w:rPr>
          <w:sz w:val="28"/>
          <w:szCs w:val="28"/>
        </w:rPr>
        <w:t>жобасы</w:t>
      </w:r>
      <w:proofErr w:type="spellEnd"/>
      <w:r w:rsidRPr="00647CF3">
        <w:rPr>
          <w:sz w:val="28"/>
          <w:szCs w:val="28"/>
        </w:rPr>
        <w:t xml:space="preserve"> 2003 </w:t>
      </w:r>
      <w:proofErr w:type="spellStart"/>
      <w:r w:rsidRPr="00647CF3">
        <w:rPr>
          <w:sz w:val="28"/>
          <w:szCs w:val="28"/>
        </w:rPr>
        <w:t>жылғы</w:t>
      </w:r>
      <w:proofErr w:type="spellEnd"/>
      <w:r w:rsidRPr="00647CF3">
        <w:rPr>
          <w:sz w:val="28"/>
          <w:szCs w:val="28"/>
        </w:rPr>
        <w:t xml:space="preserve"> 8 </w:t>
      </w:r>
      <w:proofErr w:type="spellStart"/>
      <w:r w:rsidRPr="00647CF3">
        <w:rPr>
          <w:sz w:val="28"/>
          <w:szCs w:val="28"/>
        </w:rPr>
        <w:t>сәуірде</w:t>
      </w:r>
      <w:proofErr w:type="spellEnd"/>
      <w:r w:rsidRPr="00647CF3">
        <w:rPr>
          <w:sz w:val="28"/>
          <w:szCs w:val="28"/>
        </w:rPr>
        <w:t xml:space="preserve"> </w:t>
      </w:r>
      <w:proofErr w:type="spellStart"/>
      <w:r w:rsidRPr="00647CF3">
        <w:rPr>
          <w:sz w:val="28"/>
          <w:szCs w:val="28"/>
        </w:rPr>
        <w:t>Министрлер</w:t>
      </w:r>
      <w:proofErr w:type="spellEnd"/>
      <w:r w:rsidRPr="00647CF3">
        <w:rPr>
          <w:sz w:val="28"/>
          <w:szCs w:val="28"/>
        </w:rPr>
        <w:t xml:space="preserve"> </w:t>
      </w:r>
      <w:proofErr w:type="spellStart"/>
      <w:r w:rsidRPr="00647CF3">
        <w:rPr>
          <w:sz w:val="28"/>
          <w:szCs w:val="28"/>
        </w:rPr>
        <w:t>Кабинетімен</w:t>
      </w:r>
      <w:proofErr w:type="spellEnd"/>
      <w:r w:rsidRPr="00647CF3">
        <w:rPr>
          <w:sz w:val="28"/>
          <w:szCs w:val="28"/>
        </w:rPr>
        <w:t xml:space="preserve"> </w:t>
      </w:r>
      <w:proofErr w:type="spellStart"/>
      <w:r w:rsidRPr="00647CF3">
        <w:rPr>
          <w:sz w:val="28"/>
          <w:szCs w:val="28"/>
        </w:rPr>
        <w:t>бекітілді</w:t>
      </w:r>
      <w:proofErr w:type="spellEnd"/>
      <w:r w:rsidRPr="00647CF3">
        <w:rPr>
          <w:sz w:val="28"/>
          <w:szCs w:val="28"/>
        </w:rPr>
        <w:t xml:space="preserve">. </w:t>
      </w:r>
      <w:proofErr w:type="spellStart"/>
      <w:r w:rsidRPr="00647CF3">
        <w:rPr>
          <w:sz w:val="28"/>
          <w:szCs w:val="28"/>
        </w:rPr>
        <w:t>Бұл</w:t>
      </w:r>
      <w:proofErr w:type="spellEnd"/>
      <w:r w:rsidRPr="00647CF3">
        <w:rPr>
          <w:sz w:val="28"/>
          <w:szCs w:val="28"/>
        </w:rPr>
        <w:t xml:space="preserve"> Доктрина </w:t>
      </w:r>
      <w:proofErr w:type="spellStart"/>
      <w:r w:rsidRPr="00647CF3">
        <w:rPr>
          <w:sz w:val="28"/>
          <w:szCs w:val="28"/>
        </w:rPr>
        <w:t>жаңадан</w:t>
      </w:r>
      <w:proofErr w:type="spellEnd"/>
      <w:r w:rsidRPr="00647CF3">
        <w:rPr>
          <w:sz w:val="28"/>
          <w:szCs w:val="28"/>
        </w:rPr>
        <w:t xml:space="preserve"> </w:t>
      </w:r>
      <w:proofErr w:type="spellStart"/>
      <w:r w:rsidRPr="00647CF3">
        <w:rPr>
          <w:sz w:val="28"/>
          <w:szCs w:val="28"/>
        </w:rPr>
        <w:t>жаңартылды</w:t>
      </w:r>
      <w:proofErr w:type="spellEnd"/>
      <w:r w:rsidRPr="00647CF3">
        <w:rPr>
          <w:sz w:val="28"/>
          <w:szCs w:val="28"/>
        </w:rPr>
        <w:t xml:space="preserve"> </w:t>
      </w:r>
      <w:proofErr w:type="spellStart"/>
      <w:r w:rsidRPr="00647CF3">
        <w:rPr>
          <w:sz w:val="28"/>
          <w:szCs w:val="28"/>
        </w:rPr>
        <w:t>және</w:t>
      </w:r>
      <w:proofErr w:type="spellEnd"/>
      <w:r w:rsidRPr="00647CF3">
        <w:rPr>
          <w:sz w:val="28"/>
          <w:szCs w:val="28"/>
        </w:rPr>
        <w:t xml:space="preserve"> </w:t>
      </w:r>
      <w:proofErr w:type="spellStart"/>
      <w:r w:rsidRPr="00647CF3">
        <w:rPr>
          <w:sz w:val="28"/>
          <w:szCs w:val="28"/>
        </w:rPr>
        <w:t>жалпы</w:t>
      </w:r>
      <w:proofErr w:type="spellEnd"/>
      <w:r w:rsidRPr="00647CF3">
        <w:rPr>
          <w:sz w:val="28"/>
          <w:szCs w:val="28"/>
        </w:rPr>
        <w:t xml:space="preserve"> </w:t>
      </w:r>
      <w:proofErr w:type="spellStart"/>
      <w:r w:rsidRPr="00647CF3">
        <w:rPr>
          <w:sz w:val="28"/>
          <w:szCs w:val="28"/>
        </w:rPr>
        <w:t>Украинаның</w:t>
      </w:r>
      <w:proofErr w:type="spellEnd"/>
      <w:r w:rsidRPr="00647CF3">
        <w:rPr>
          <w:sz w:val="28"/>
          <w:szCs w:val="28"/>
        </w:rPr>
        <w:t xml:space="preserve"> </w:t>
      </w:r>
      <w:proofErr w:type="spellStart"/>
      <w:r w:rsidRPr="00647CF3">
        <w:rPr>
          <w:sz w:val="28"/>
          <w:szCs w:val="28"/>
        </w:rPr>
        <w:t>қорғаныс</w:t>
      </w:r>
      <w:proofErr w:type="spellEnd"/>
      <w:r w:rsidRPr="00647CF3">
        <w:rPr>
          <w:sz w:val="28"/>
          <w:szCs w:val="28"/>
        </w:rPr>
        <w:t xml:space="preserve"> </w:t>
      </w:r>
      <w:proofErr w:type="spellStart"/>
      <w:r w:rsidRPr="00647CF3">
        <w:rPr>
          <w:sz w:val="28"/>
          <w:szCs w:val="28"/>
        </w:rPr>
        <w:t>саясатын</w:t>
      </w:r>
      <w:proofErr w:type="spellEnd"/>
      <w:r w:rsidRPr="00647CF3">
        <w:rPr>
          <w:sz w:val="28"/>
          <w:szCs w:val="28"/>
        </w:rPr>
        <w:t xml:space="preserve"> </w:t>
      </w:r>
      <w:proofErr w:type="spellStart"/>
      <w:r w:rsidRPr="00647CF3">
        <w:rPr>
          <w:sz w:val="28"/>
          <w:szCs w:val="28"/>
        </w:rPr>
        <w:t>және</w:t>
      </w:r>
      <w:proofErr w:type="spellEnd"/>
      <w:r w:rsidRPr="00647CF3">
        <w:rPr>
          <w:sz w:val="28"/>
          <w:szCs w:val="28"/>
        </w:rPr>
        <w:t xml:space="preserve"> Украина </w:t>
      </w:r>
      <w:proofErr w:type="spellStart"/>
      <w:r w:rsidRPr="00647CF3">
        <w:rPr>
          <w:sz w:val="28"/>
          <w:szCs w:val="28"/>
        </w:rPr>
        <w:t>Қарулы</w:t>
      </w:r>
      <w:proofErr w:type="spellEnd"/>
      <w:r w:rsidRPr="00647CF3">
        <w:rPr>
          <w:sz w:val="28"/>
          <w:szCs w:val="28"/>
        </w:rPr>
        <w:t xml:space="preserve"> </w:t>
      </w:r>
      <w:proofErr w:type="spellStart"/>
      <w:r w:rsidRPr="00647CF3">
        <w:rPr>
          <w:sz w:val="28"/>
          <w:szCs w:val="28"/>
        </w:rPr>
        <w:t>Күштерінің</w:t>
      </w:r>
      <w:proofErr w:type="spellEnd"/>
      <w:r w:rsidRPr="00647CF3">
        <w:rPr>
          <w:sz w:val="28"/>
          <w:szCs w:val="28"/>
        </w:rPr>
        <w:t xml:space="preserve"> </w:t>
      </w:r>
      <w:proofErr w:type="spellStart"/>
      <w:r w:rsidRPr="00647CF3">
        <w:rPr>
          <w:sz w:val="28"/>
          <w:szCs w:val="28"/>
        </w:rPr>
        <w:t>болашағын</w:t>
      </w:r>
      <w:proofErr w:type="spellEnd"/>
      <w:r w:rsidRPr="00647CF3">
        <w:rPr>
          <w:sz w:val="28"/>
          <w:szCs w:val="28"/>
        </w:rPr>
        <w:t xml:space="preserve"> </w:t>
      </w:r>
      <w:proofErr w:type="spellStart"/>
      <w:r w:rsidRPr="00647CF3">
        <w:rPr>
          <w:sz w:val="28"/>
          <w:szCs w:val="28"/>
        </w:rPr>
        <w:t>дамытудың</w:t>
      </w:r>
      <w:proofErr w:type="spellEnd"/>
      <w:r w:rsidRPr="00647CF3">
        <w:rPr>
          <w:sz w:val="28"/>
          <w:szCs w:val="28"/>
        </w:rPr>
        <w:t xml:space="preserve"> </w:t>
      </w:r>
      <w:proofErr w:type="spellStart"/>
      <w:r w:rsidRPr="00647CF3">
        <w:rPr>
          <w:sz w:val="28"/>
          <w:szCs w:val="28"/>
        </w:rPr>
        <w:t>негізгі</w:t>
      </w:r>
      <w:proofErr w:type="spellEnd"/>
      <w:r w:rsidRPr="00647CF3">
        <w:rPr>
          <w:sz w:val="28"/>
          <w:szCs w:val="28"/>
        </w:rPr>
        <w:t xml:space="preserve"> </w:t>
      </w:r>
      <w:proofErr w:type="spellStart"/>
      <w:r w:rsidRPr="00647CF3">
        <w:rPr>
          <w:sz w:val="28"/>
          <w:szCs w:val="28"/>
        </w:rPr>
        <w:t>негіздерін</w:t>
      </w:r>
      <w:proofErr w:type="spellEnd"/>
      <w:r w:rsidRPr="00647CF3">
        <w:rPr>
          <w:sz w:val="28"/>
          <w:szCs w:val="28"/>
        </w:rPr>
        <w:t xml:space="preserve"> </w:t>
      </w:r>
      <w:proofErr w:type="spellStart"/>
      <w:r w:rsidRPr="00647CF3">
        <w:rPr>
          <w:sz w:val="28"/>
          <w:szCs w:val="28"/>
        </w:rPr>
        <w:t>береді</w:t>
      </w:r>
      <w:proofErr w:type="spellEnd"/>
      <w:r w:rsidRPr="00647CF3">
        <w:rPr>
          <w:sz w:val="28"/>
          <w:szCs w:val="28"/>
        </w:rPr>
        <w:t xml:space="preserve">. </w:t>
      </w:r>
    </w:p>
    <w:p w14:paraId="43C787AA" w14:textId="1823EB7F" w:rsidR="009C3BA7" w:rsidRPr="009C3BA7" w:rsidRDefault="00647CF3" w:rsidP="009C3BA7">
      <w:pPr>
        <w:rPr>
          <w:sz w:val="28"/>
          <w:szCs w:val="28"/>
        </w:rPr>
      </w:pPr>
      <w:proofErr w:type="spellStart"/>
      <w:r w:rsidRPr="00647CF3">
        <w:rPr>
          <w:sz w:val="28"/>
          <w:szCs w:val="28"/>
        </w:rPr>
        <w:t>Бұл</w:t>
      </w:r>
      <w:proofErr w:type="spellEnd"/>
      <w:r w:rsidRPr="00647CF3">
        <w:rPr>
          <w:sz w:val="28"/>
          <w:szCs w:val="28"/>
        </w:rPr>
        <w:t xml:space="preserve"> </w:t>
      </w:r>
      <w:proofErr w:type="spellStart"/>
      <w:r w:rsidRPr="00647CF3">
        <w:rPr>
          <w:sz w:val="28"/>
          <w:szCs w:val="28"/>
        </w:rPr>
        <w:t>оқиғалардың</w:t>
      </w:r>
      <w:proofErr w:type="spellEnd"/>
      <w:r w:rsidRPr="00647CF3">
        <w:rPr>
          <w:sz w:val="28"/>
          <w:szCs w:val="28"/>
        </w:rPr>
        <w:t xml:space="preserve"> </w:t>
      </w:r>
      <w:proofErr w:type="spellStart"/>
      <w:r w:rsidRPr="00647CF3">
        <w:rPr>
          <w:sz w:val="28"/>
          <w:szCs w:val="28"/>
        </w:rPr>
        <w:t>барлығы</w:t>
      </w:r>
      <w:proofErr w:type="spellEnd"/>
      <w:r w:rsidRPr="00647CF3">
        <w:rPr>
          <w:sz w:val="28"/>
          <w:szCs w:val="28"/>
        </w:rPr>
        <w:t xml:space="preserve"> </w:t>
      </w:r>
      <w:proofErr w:type="spellStart"/>
      <w:r w:rsidRPr="00647CF3">
        <w:rPr>
          <w:sz w:val="28"/>
          <w:szCs w:val="28"/>
        </w:rPr>
        <w:t>ұлттық</w:t>
      </w:r>
      <w:proofErr w:type="spellEnd"/>
      <w:r w:rsidRPr="00647CF3">
        <w:rPr>
          <w:sz w:val="28"/>
          <w:szCs w:val="28"/>
        </w:rPr>
        <w:t xml:space="preserve"> </w:t>
      </w:r>
      <w:proofErr w:type="spellStart"/>
      <w:r w:rsidRPr="00647CF3">
        <w:rPr>
          <w:sz w:val="28"/>
          <w:szCs w:val="28"/>
        </w:rPr>
        <w:t>қорғаныстың</w:t>
      </w:r>
      <w:proofErr w:type="spellEnd"/>
      <w:r w:rsidRPr="00647CF3">
        <w:rPr>
          <w:sz w:val="28"/>
          <w:szCs w:val="28"/>
        </w:rPr>
        <w:t xml:space="preserve"> </w:t>
      </w:r>
      <w:proofErr w:type="spellStart"/>
      <w:r w:rsidRPr="00647CF3">
        <w:rPr>
          <w:sz w:val="28"/>
          <w:szCs w:val="28"/>
        </w:rPr>
        <w:t>белсенді</w:t>
      </w:r>
      <w:proofErr w:type="spellEnd"/>
      <w:r w:rsidRPr="00647CF3">
        <w:rPr>
          <w:sz w:val="28"/>
          <w:szCs w:val="28"/>
        </w:rPr>
        <w:t xml:space="preserve"> </w:t>
      </w:r>
      <w:proofErr w:type="spellStart"/>
      <w:r w:rsidRPr="00647CF3">
        <w:rPr>
          <w:sz w:val="28"/>
          <w:szCs w:val="28"/>
        </w:rPr>
        <w:t>түрде</w:t>
      </w:r>
      <w:proofErr w:type="spellEnd"/>
      <w:r w:rsidRPr="00647CF3">
        <w:rPr>
          <w:sz w:val="28"/>
          <w:szCs w:val="28"/>
        </w:rPr>
        <w:t xml:space="preserve"> </w:t>
      </w:r>
      <w:proofErr w:type="spellStart"/>
      <w:r w:rsidRPr="00647CF3">
        <w:rPr>
          <w:sz w:val="28"/>
          <w:szCs w:val="28"/>
        </w:rPr>
        <w:t>жоспарланып</w:t>
      </w:r>
      <w:proofErr w:type="spellEnd"/>
      <w:r w:rsidRPr="00647CF3">
        <w:rPr>
          <w:sz w:val="28"/>
          <w:szCs w:val="28"/>
        </w:rPr>
        <w:t xml:space="preserve"> </w:t>
      </w:r>
      <w:proofErr w:type="spellStart"/>
      <w:r w:rsidRPr="00647CF3">
        <w:rPr>
          <w:sz w:val="28"/>
          <w:szCs w:val="28"/>
        </w:rPr>
        <w:t>жатқанын</w:t>
      </w:r>
      <w:proofErr w:type="spellEnd"/>
      <w:r w:rsidRPr="00647CF3">
        <w:rPr>
          <w:sz w:val="28"/>
          <w:szCs w:val="28"/>
        </w:rPr>
        <w:t xml:space="preserve"> </w:t>
      </w:r>
      <w:proofErr w:type="spellStart"/>
      <w:r w:rsidRPr="00647CF3">
        <w:rPr>
          <w:sz w:val="28"/>
          <w:szCs w:val="28"/>
        </w:rPr>
        <w:t>көрсетеді</w:t>
      </w:r>
      <w:proofErr w:type="spellEnd"/>
      <w:r w:rsidRPr="00647CF3">
        <w:rPr>
          <w:sz w:val="28"/>
          <w:szCs w:val="28"/>
        </w:rPr>
        <w:t>.</w:t>
      </w:r>
      <w:r w:rsidR="009C3BA7" w:rsidRPr="009C3BA7">
        <w:rPr>
          <w:sz w:val="28"/>
          <w:szCs w:val="28"/>
        </w:rPr>
        <w:t xml:space="preserve"> </w:t>
      </w:r>
      <w:proofErr w:type="spellStart"/>
      <w:r w:rsidR="009C3BA7" w:rsidRPr="009C3BA7">
        <w:rPr>
          <w:sz w:val="28"/>
          <w:szCs w:val="28"/>
        </w:rPr>
        <w:t>Ол</w:t>
      </w:r>
      <w:proofErr w:type="spellEnd"/>
      <w:r w:rsidR="009C3BA7" w:rsidRPr="009C3BA7">
        <w:rPr>
          <w:sz w:val="28"/>
          <w:szCs w:val="28"/>
        </w:rPr>
        <w:t xml:space="preserve"> </w:t>
      </w:r>
      <w:proofErr w:type="spellStart"/>
      <w:r w:rsidR="009C3BA7" w:rsidRPr="009C3BA7">
        <w:rPr>
          <w:sz w:val="28"/>
          <w:szCs w:val="28"/>
        </w:rPr>
        <w:t>ағымдағы</w:t>
      </w:r>
      <w:proofErr w:type="spellEnd"/>
      <w:r w:rsidR="009C3BA7" w:rsidRPr="009C3BA7">
        <w:rPr>
          <w:sz w:val="28"/>
          <w:szCs w:val="28"/>
        </w:rPr>
        <w:t xml:space="preserve"> </w:t>
      </w:r>
      <w:proofErr w:type="spellStart"/>
      <w:r w:rsidR="009C3BA7" w:rsidRPr="009C3BA7">
        <w:rPr>
          <w:sz w:val="28"/>
          <w:szCs w:val="28"/>
        </w:rPr>
        <w:t>процесті</w:t>
      </w:r>
      <w:proofErr w:type="spellEnd"/>
      <w:r w:rsidR="009C3BA7" w:rsidRPr="009C3BA7">
        <w:rPr>
          <w:sz w:val="28"/>
          <w:szCs w:val="28"/>
        </w:rPr>
        <w:t xml:space="preserve"> </w:t>
      </w:r>
      <w:proofErr w:type="spellStart"/>
      <w:r w:rsidR="009C3BA7" w:rsidRPr="009C3BA7">
        <w:rPr>
          <w:sz w:val="28"/>
          <w:szCs w:val="28"/>
        </w:rPr>
        <w:t>байқауға</w:t>
      </w:r>
      <w:proofErr w:type="spellEnd"/>
      <w:r w:rsidR="009C3BA7" w:rsidRPr="009C3BA7">
        <w:rPr>
          <w:sz w:val="28"/>
          <w:szCs w:val="28"/>
        </w:rPr>
        <w:t xml:space="preserve"> </w:t>
      </w:r>
      <w:proofErr w:type="spellStart"/>
      <w:r w:rsidR="009C3BA7" w:rsidRPr="009C3BA7">
        <w:rPr>
          <w:sz w:val="28"/>
          <w:szCs w:val="28"/>
        </w:rPr>
        <w:t>мүмкіндік</w:t>
      </w:r>
      <w:proofErr w:type="spellEnd"/>
      <w:r w:rsidR="009C3BA7" w:rsidRPr="009C3BA7">
        <w:rPr>
          <w:sz w:val="28"/>
          <w:szCs w:val="28"/>
        </w:rPr>
        <w:t xml:space="preserve"> </w:t>
      </w:r>
      <w:proofErr w:type="spellStart"/>
      <w:r w:rsidR="009C3BA7" w:rsidRPr="009C3BA7">
        <w:rPr>
          <w:sz w:val="28"/>
          <w:szCs w:val="28"/>
        </w:rPr>
        <w:t>береді</w:t>
      </w:r>
      <w:proofErr w:type="spellEnd"/>
      <w:r w:rsidR="009C3BA7" w:rsidRPr="009C3BA7">
        <w:rPr>
          <w:sz w:val="28"/>
          <w:szCs w:val="28"/>
        </w:rPr>
        <w:t xml:space="preserve"> </w:t>
      </w:r>
      <w:proofErr w:type="spellStart"/>
      <w:r w:rsidR="009C3BA7" w:rsidRPr="009C3BA7">
        <w:rPr>
          <w:sz w:val="28"/>
          <w:szCs w:val="28"/>
        </w:rPr>
        <w:t>және</w:t>
      </w:r>
      <w:proofErr w:type="spellEnd"/>
      <w:r w:rsidR="009C3BA7" w:rsidRPr="009C3BA7">
        <w:rPr>
          <w:sz w:val="28"/>
          <w:szCs w:val="28"/>
        </w:rPr>
        <w:t xml:space="preserve"> </w:t>
      </w:r>
      <w:proofErr w:type="spellStart"/>
      <w:r w:rsidR="009C3BA7" w:rsidRPr="009C3BA7">
        <w:rPr>
          <w:sz w:val="28"/>
          <w:szCs w:val="28"/>
        </w:rPr>
        <w:t>қажетті</w:t>
      </w:r>
      <w:proofErr w:type="spellEnd"/>
      <w:r w:rsidR="009C3BA7" w:rsidRPr="009C3BA7">
        <w:rPr>
          <w:sz w:val="28"/>
          <w:szCs w:val="28"/>
        </w:rPr>
        <w:t xml:space="preserve"> </w:t>
      </w:r>
      <w:proofErr w:type="spellStart"/>
      <w:r w:rsidR="009C3BA7" w:rsidRPr="009C3BA7">
        <w:rPr>
          <w:sz w:val="28"/>
          <w:szCs w:val="28"/>
        </w:rPr>
        <w:t>түзетулер</w:t>
      </w:r>
      <w:proofErr w:type="spellEnd"/>
      <w:r w:rsidR="009C3BA7" w:rsidRPr="009C3BA7">
        <w:rPr>
          <w:sz w:val="28"/>
          <w:szCs w:val="28"/>
        </w:rPr>
        <w:t xml:space="preserve"> мен </w:t>
      </w:r>
      <w:proofErr w:type="spellStart"/>
      <w:r w:rsidR="009C3BA7" w:rsidRPr="009C3BA7">
        <w:rPr>
          <w:sz w:val="28"/>
          <w:szCs w:val="28"/>
        </w:rPr>
        <w:t>жақсартулар</w:t>
      </w:r>
      <w:proofErr w:type="spellEnd"/>
      <w:r w:rsidR="009C3BA7" w:rsidRPr="009C3BA7">
        <w:rPr>
          <w:sz w:val="28"/>
          <w:szCs w:val="28"/>
        </w:rPr>
        <w:t xml:space="preserve"> </w:t>
      </w:r>
      <w:proofErr w:type="spellStart"/>
      <w:r w:rsidR="009C3BA7" w:rsidRPr="009C3BA7">
        <w:rPr>
          <w:sz w:val="28"/>
          <w:szCs w:val="28"/>
        </w:rPr>
        <w:t>енгізу</w:t>
      </w:r>
      <w:proofErr w:type="spellEnd"/>
      <w:r w:rsidR="009C3BA7" w:rsidRPr="009C3BA7">
        <w:rPr>
          <w:sz w:val="28"/>
          <w:szCs w:val="28"/>
        </w:rPr>
        <w:t xml:space="preserve"> </w:t>
      </w:r>
      <w:proofErr w:type="spellStart"/>
      <w:r w:rsidR="009C3BA7" w:rsidRPr="009C3BA7">
        <w:rPr>
          <w:sz w:val="28"/>
          <w:szCs w:val="28"/>
        </w:rPr>
        <w:t>мүмкіндігін</w:t>
      </w:r>
      <w:proofErr w:type="spellEnd"/>
      <w:r w:rsidR="009C3BA7" w:rsidRPr="009C3BA7">
        <w:rPr>
          <w:sz w:val="28"/>
          <w:szCs w:val="28"/>
        </w:rPr>
        <w:t xml:space="preserve"> </w:t>
      </w:r>
      <w:proofErr w:type="spellStart"/>
      <w:r w:rsidR="009C3BA7" w:rsidRPr="009C3BA7">
        <w:rPr>
          <w:sz w:val="28"/>
          <w:szCs w:val="28"/>
        </w:rPr>
        <w:t>береді</w:t>
      </w:r>
      <w:proofErr w:type="spellEnd"/>
      <w:r w:rsidR="009C3BA7" w:rsidRPr="009C3BA7">
        <w:rPr>
          <w:sz w:val="28"/>
          <w:szCs w:val="28"/>
        </w:rPr>
        <w:t xml:space="preserve">. </w:t>
      </w:r>
      <w:proofErr w:type="spellStart"/>
      <w:r w:rsidR="009C3BA7" w:rsidRPr="009C3BA7">
        <w:rPr>
          <w:sz w:val="28"/>
          <w:szCs w:val="28"/>
        </w:rPr>
        <w:t>Әлбетте</w:t>
      </w:r>
      <w:proofErr w:type="spellEnd"/>
      <w:r w:rsidR="009C3BA7" w:rsidRPr="009C3BA7">
        <w:rPr>
          <w:sz w:val="28"/>
          <w:szCs w:val="28"/>
        </w:rPr>
        <w:t xml:space="preserve">, </w:t>
      </w:r>
      <w:proofErr w:type="spellStart"/>
      <w:r w:rsidR="009C3BA7" w:rsidRPr="009C3BA7">
        <w:rPr>
          <w:sz w:val="28"/>
          <w:szCs w:val="28"/>
        </w:rPr>
        <w:t>Қарулы</w:t>
      </w:r>
      <w:proofErr w:type="spellEnd"/>
      <w:r w:rsidR="009C3BA7" w:rsidRPr="009C3BA7">
        <w:rPr>
          <w:sz w:val="28"/>
          <w:szCs w:val="28"/>
        </w:rPr>
        <w:t xml:space="preserve"> </w:t>
      </w:r>
      <w:proofErr w:type="spellStart"/>
      <w:r w:rsidR="009C3BA7" w:rsidRPr="009C3BA7">
        <w:rPr>
          <w:sz w:val="28"/>
          <w:szCs w:val="28"/>
        </w:rPr>
        <w:t>Күштер</w:t>
      </w:r>
      <w:proofErr w:type="spellEnd"/>
      <w:r w:rsidR="009C3BA7" w:rsidRPr="009C3BA7">
        <w:rPr>
          <w:sz w:val="28"/>
          <w:szCs w:val="28"/>
        </w:rPr>
        <w:t xml:space="preserve"> </w:t>
      </w:r>
      <w:proofErr w:type="spellStart"/>
      <w:r w:rsidR="009C3BA7" w:rsidRPr="009C3BA7">
        <w:rPr>
          <w:sz w:val="28"/>
          <w:szCs w:val="28"/>
        </w:rPr>
        <w:t>сияқты</w:t>
      </w:r>
      <w:proofErr w:type="spellEnd"/>
      <w:r w:rsidR="009C3BA7" w:rsidRPr="009C3BA7">
        <w:rPr>
          <w:sz w:val="28"/>
          <w:szCs w:val="28"/>
        </w:rPr>
        <w:t xml:space="preserve"> </w:t>
      </w:r>
      <w:proofErr w:type="spellStart"/>
      <w:r w:rsidR="009C3BA7" w:rsidRPr="009C3BA7">
        <w:rPr>
          <w:sz w:val="28"/>
          <w:szCs w:val="28"/>
        </w:rPr>
        <w:t>үлкен</w:t>
      </w:r>
      <w:proofErr w:type="spellEnd"/>
      <w:r w:rsidR="009C3BA7" w:rsidRPr="009C3BA7">
        <w:rPr>
          <w:sz w:val="28"/>
          <w:szCs w:val="28"/>
        </w:rPr>
        <w:t xml:space="preserve"> </w:t>
      </w:r>
      <w:proofErr w:type="spellStart"/>
      <w:r w:rsidR="009C3BA7" w:rsidRPr="009C3BA7">
        <w:rPr>
          <w:sz w:val="28"/>
          <w:szCs w:val="28"/>
        </w:rPr>
        <w:t>және</w:t>
      </w:r>
      <w:proofErr w:type="spellEnd"/>
      <w:r w:rsidR="009C3BA7" w:rsidRPr="009C3BA7">
        <w:rPr>
          <w:sz w:val="28"/>
          <w:szCs w:val="28"/>
        </w:rPr>
        <w:t xml:space="preserve"> </w:t>
      </w:r>
      <w:proofErr w:type="spellStart"/>
      <w:r w:rsidR="009C3BA7" w:rsidRPr="009C3BA7">
        <w:rPr>
          <w:sz w:val="28"/>
          <w:szCs w:val="28"/>
        </w:rPr>
        <w:t>инертті</w:t>
      </w:r>
      <w:proofErr w:type="spellEnd"/>
      <w:r w:rsidR="009C3BA7" w:rsidRPr="009C3BA7">
        <w:rPr>
          <w:sz w:val="28"/>
          <w:szCs w:val="28"/>
        </w:rPr>
        <w:t xml:space="preserve"> </w:t>
      </w:r>
      <w:proofErr w:type="spellStart"/>
      <w:r w:rsidR="009C3BA7" w:rsidRPr="009C3BA7">
        <w:rPr>
          <w:sz w:val="28"/>
          <w:szCs w:val="28"/>
        </w:rPr>
        <w:t>нысанмен</w:t>
      </w:r>
      <w:proofErr w:type="spellEnd"/>
      <w:r w:rsidR="009C3BA7" w:rsidRPr="009C3BA7">
        <w:rPr>
          <w:sz w:val="28"/>
          <w:szCs w:val="28"/>
        </w:rPr>
        <w:t xml:space="preserve"> </w:t>
      </w:r>
      <w:proofErr w:type="spellStart"/>
      <w:r w:rsidR="009C3BA7" w:rsidRPr="009C3BA7">
        <w:rPr>
          <w:sz w:val="28"/>
          <w:szCs w:val="28"/>
        </w:rPr>
        <w:t>жұмыс</w:t>
      </w:r>
      <w:proofErr w:type="spellEnd"/>
      <w:r w:rsidR="009C3BA7" w:rsidRPr="009C3BA7">
        <w:rPr>
          <w:sz w:val="28"/>
          <w:szCs w:val="28"/>
        </w:rPr>
        <w:t xml:space="preserve"> </w:t>
      </w:r>
      <w:proofErr w:type="spellStart"/>
      <w:r w:rsidR="009C3BA7" w:rsidRPr="009C3BA7">
        <w:rPr>
          <w:sz w:val="28"/>
          <w:szCs w:val="28"/>
        </w:rPr>
        <w:t>істеу</w:t>
      </w:r>
      <w:proofErr w:type="spellEnd"/>
      <w:r w:rsidR="009C3BA7" w:rsidRPr="009C3BA7">
        <w:rPr>
          <w:sz w:val="28"/>
          <w:szCs w:val="28"/>
        </w:rPr>
        <w:t xml:space="preserve"> </w:t>
      </w:r>
      <w:proofErr w:type="spellStart"/>
      <w:r w:rsidR="009C3BA7" w:rsidRPr="009C3BA7">
        <w:rPr>
          <w:sz w:val="28"/>
          <w:szCs w:val="28"/>
        </w:rPr>
        <w:t>көп</w:t>
      </w:r>
      <w:proofErr w:type="spellEnd"/>
      <w:r w:rsidR="009C3BA7" w:rsidRPr="009C3BA7">
        <w:rPr>
          <w:sz w:val="28"/>
          <w:szCs w:val="28"/>
        </w:rPr>
        <w:t xml:space="preserve"> </w:t>
      </w:r>
      <w:proofErr w:type="spellStart"/>
      <w:r w:rsidR="009C3BA7" w:rsidRPr="009C3BA7">
        <w:rPr>
          <w:sz w:val="28"/>
          <w:szCs w:val="28"/>
        </w:rPr>
        <w:t>уақытты</w:t>
      </w:r>
      <w:proofErr w:type="spellEnd"/>
      <w:r w:rsidR="009C3BA7" w:rsidRPr="009C3BA7">
        <w:rPr>
          <w:sz w:val="28"/>
          <w:szCs w:val="28"/>
        </w:rPr>
        <w:t xml:space="preserve"> </w:t>
      </w:r>
      <w:proofErr w:type="spellStart"/>
      <w:r w:rsidR="009C3BA7" w:rsidRPr="009C3BA7">
        <w:rPr>
          <w:sz w:val="28"/>
          <w:szCs w:val="28"/>
        </w:rPr>
        <w:t>қажет</w:t>
      </w:r>
      <w:proofErr w:type="spellEnd"/>
      <w:r w:rsidR="009C3BA7" w:rsidRPr="009C3BA7">
        <w:rPr>
          <w:sz w:val="28"/>
          <w:szCs w:val="28"/>
        </w:rPr>
        <w:t xml:space="preserve"> </w:t>
      </w:r>
      <w:proofErr w:type="spellStart"/>
      <w:r w:rsidR="009C3BA7" w:rsidRPr="009C3BA7">
        <w:rPr>
          <w:sz w:val="28"/>
          <w:szCs w:val="28"/>
        </w:rPr>
        <w:t>етеді</w:t>
      </w:r>
      <w:proofErr w:type="spellEnd"/>
      <w:r w:rsidR="009C3BA7" w:rsidRPr="009C3BA7">
        <w:rPr>
          <w:sz w:val="28"/>
          <w:szCs w:val="28"/>
        </w:rPr>
        <w:t xml:space="preserve"> </w:t>
      </w:r>
      <w:proofErr w:type="spellStart"/>
      <w:r w:rsidR="009C3BA7" w:rsidRPr="009C3BA7">
        <w:rPr>
          <w:sz w:val="28"/>
          <w:szCs w:val="28"/>
        </w:rPr>
        <w:t>және</w:t>
      </w:r>
      <w:proofErr w:type="spellEnd"/>
      <w:r w:rsidR="009C3BA7" w:rsidRPr="009C3BA7">
        <w:rPr>
          <w:sz w:val="28"/>
          <w:szCs w:val="28"/>
        </w:rPr>
        <w:t xml:space="preserve"> </w:t>
      </w:r>
      <w:proofErr w:type="spellStart"/>
      <w:r w:rsidR="009C3BA7" w:rsidRPr="009C3BA7">
        <w:rPr>
          <w:sz w:val="28"/>
          <w:szCs w:val="28"/>
        </w:rPr>
        <w:t>тұрақты</w:t>
      </w:r>
      <w:proofErr w:type="spellEnd"/>
      <w:r w:rsidR="009C3BA7" w:rsidRPr="009C3BA7">
        <w:rPr>
          <w:sz w:val="28"/>
          <w:szCs w:val="28"/>
        </w:rPr>
        <w:t xml:space="preserve"> </w:t>
      </w:r>
      <w:proofErr w:type="spellStart"/>
      <w:r w:rsidR="009C3BA7" w:rsidRPr="009C3BA7">
        <w:rPr>
          <w:sz w:val="28"/>
          <w:szCs w:val="28"/>
        </w:rPr>
        <w:t>және</w:t>
      </w:r>
      <w:proofErr w:type="spellEnd"/>
      <w:r w:rsidR="009C3BA7" w:rsidRPr="009C3BA7">
        <w:rPr>
          <w:sz w:val="28"/>
          <w:szCs w:val="28"/>
        </w:rPr>
        <w:t xml:space="preserve"> </w:t>
      </w:r>
      <w:proofErr w:type="spellStart"/>
      <w:r w:rsidR="009C3BA7" w:rsidRPr="009C3BA7">
        <w:rPr>
          <w:sz w:val="28"/>
          <w:szCs w:val="28"/>
        </w:rPr>
        <w:t>қажырлы</w:t>
      </w:r>
      <w:proofErr w:type="spellEnd"/>
      <w:r w:rsidR="009C3BA7" w:rsidRPr="009C3BA7">
        <w:rPr>
          <w:sz w:val="28"/>
          <w:szCs w:val="28"/>
        </w:rPr>
        <w:t xml:space="preserve"> </w:t>
      </w:r>
      <w:proofErr w:type="spellStart"/>
      <w:r w:rsidR="009C3BA7" w:rsidRPr="009C3BA7">
        <w:rPr>
          <w:sz w:val="28"/>
          <w:szCs w:val="28"/>
        </w:rPr>
        <w:t>күш-жігерді</w:t>
      </w:r>
      <w:proofErr w:type="spellEnd"/>
      <w:r w:rsidR="009C3BA7" w:rsidRPr="009C3BA7">
        <w:rPr>
          <w:sz w:val="28"/>
          <w:szCs w:val="28"/>
        </w:rPr>
        <w:t xml:space="preserve"> </w:t>
      </w:r>
      <w:proofErr w:type="spellStart"/>
      <w:r w:rsidR="009C3BA7" w:rsidRPr="009C3BA7">
        <w:rPr>
          <w:sz w:val="28"/>
          <w:szCs w:val="28"/>
        </w:rPr>
        <w:t>қажет</w:t>
      </w:r>
      <w:proofErr w:type="spellEnd"/>
      <w:r w:rsidR="009C3BA7" w:rsidRPr="009C3BA7">
        <w:rPr>
          <w:sz w:val="28"/>
          <w:szCs w:val="28"/>
        </w:rPr>
        <w:t xml:space="preserve"> </w:t>
      </w:r>
      <w:proofErr w:type="spellStart"/>
      <w:r w:rsidR="009C3BA7" w:rsidRPr="009C3BA7">
        <w:rPr>
          <w:sz w:val="28"/>
          <w:szCs w:val="28"/>
        </w:rPr>
        <w:t>етеді</w:t>
      </w:r>
      <w:proofErr w:type="spellEnd"/>
      <w:r w:rsidR="009C3BA7" w:rsidRPr="009C3BA7">
        <w:rPr>
          <w:sz w:val="28"/>
          <w:szCs w:val="28"/>
        </w:rPr>
        <w:t>.</w:t>
      </w:r>
    </w:p>
    <w:p w14:paraId="58AC56A7" w14:textId="77777777" w:rsidR="009C3BA7" w:rsidRPr="009C3BA7" w:rsidRDefault="009C3BA7" w:rsidP="009C3BA7">
      <w:pPr>
        <w:rPr>
          <w:sz w:val="28"/>
          <w:szCs w:val="28"/>
        </w:rPr>
      </w:pPr>
    </w:p>
    <w:p w14:paraId="668532F6" w14:textId="77777777" w:rsidR="009C3BA7" w:rsidRPr="009C3BA7" w:rsidRDefault="009C3BA7" w:rsidP="009C3BA7">
      <w:pPr>
        <w:rPr>
          <w:sz w:val="28"/>
          <w:szCs w:val="28"/>
        </w:rPr>
      </w:pPr>
      <w:r w:rsidRPr="009C3BA7">
        <w:rPr>
          <w:sz w:val="28"/>
          <w:szCs w:val="28"/>
        </w:rPr>
        <w:t xml:space="preserve">3. Украина </w:t>
      </w:r>
      <w:proofErr w:type="spellStart"/>
      <w:r w:rsidRPr="009C3BA7">
        <w:rPr>
          <w:sz w:val="28"/>
          <w:szCs w:val="28"/>
        </w:rPr>
        <w:t>және</w:t>
      </w:r>
      <w:proofErr w:type="spellEnd"/>
      <w:r w:rsidRPr="009C3BA7">
        <w:rPr>
          <w:sz w:val="28"/>
          <w:szCs w:val="28"/>
        </w:rPr>
        <w:t xml:space="preserve"> </w:t>
      </w:r>
      <w:proofErr w:type="spellStart"/>
      <w:r w:rsidRPr="009C3BA7">
        <w:rPr>
          <w:sz w:val="28"/>
          <w:szCs w:val="28"/>
        </w:rPr>
        <w:t>халықаралық</w:t>
      </w:r>
      <w:proofErr w:type="spellEnd"/>
      <w:r w:rsidRPr="009C3BA7">
        <w:rPr>
          <w:sz w:val="28"/>
          <w:szCs w:val="28"/>
        </w:rPr>
        <w:t xml:space="preserve"> </w:t>
      </w:r>
      <w:proofErr w:type="spellStart"/>
      <w:r w:rsidRPr="009C3BA7">
        <w:rPr>
          <w:sz w:val="28"/>
          <w:szCs w:val="28"/>
        </w:rPr>
        <w:t>ұйымдар</w:t>
      </w:r>
      <w:proofErr w:type="spellEnd"/>
    </w:p>
    <w:p w14:paraId="1F00EF98" w14:textId="77777777" w:rsidR="009C3BA7" w:rsidRPr="009C3BA7" w:rsidRDefault="009C3BA7" w:rsidP="009C3BA7">
      <w:pPr>
        <w:rPr>
          <w:sz w:val="28"/>
          <w:szCs w:val="28"/>
        </w:rPr>
      </w:pPr>
    </w:p>
    <w:p w14:paraId="64C4E1AF" w14:textId="350E3092" w:rsidR="00E619CB" w:rsidRDefault="009C3BA7" w:rsidP="00615CF7">
      <w:pPr>
        <w:rPr>
          <w:sz w:val="28"/>
          <w:szCs w:val="28"/>
        </w:rPr>
      </w:pPr>
      <w:proofErr w:type="spellStart"/>
      <w:r w:rsidRPr="009C3BA7">
        <w:rPr>
          <w:sz w:val="28"/>
          <w:szCs w:val="28"/>
        </w:rPr>
        <w:t>Енді</w:t>
      </w:r>
      <w:proofErr w:type="spellEnd"/>
      <w:r w:rsidRPr="009C3BA7">
        <w:rPr>
          <w:sz w:val="28"/>
          <w:szCs w:val="28"/>
        </w:rPr>
        <w:t xml:space="preserve"> </w:t>
      </w:r>
      <w:proofErr w:type="spellStart"/>
      <w:r w:rsidRPr="009C3BA7">
        <w:rPr>
          <w:sz w:val="28"/>
          <w:szCs w:val="28"/>
        </w:rPr>
        <w:t>ішкі</w:t>
      </w:r>
      <w:proofErr w:type="spellEnd"/>
      <w:r w:rsidRPr="009C3BA7">
        <w:rPr>
          <w:sz w:val="28"/>
          <w:szCs w:val="28"/>
        </w:rPr>
        <w:t xml:space="preserve"> </w:t>
      </w:r>
      <w:proofErr w:type="spellStart"/>
      <w:r w:rsidRPr="009C3BA7">
        <w:rPr>
          <w:sz w:val="28"/>
          <w:szCs w:val="28"/>
        </w:rPr>
        <w:t>ағымдағы</w:t>
      </w:r>
      <w:proofErr w:type="spellEnd"/>
      <w:r w:rsidRPr="009C3BA7">
        <w:rPr>
          <w:sz w:val="28"/>
          <w:szCs w:val="28"/>
        </w:rPr>
        <w:t xml:space="preserve"> </w:t>
      </w:r>
      <w:proofErr w:type="spellStart"/>
      <w:r w:rsidRPr="009C3BA7">
        <w:rPr>
          <w:sz w:val="28"/>
          <w:szCs w:val="28"/>
        </w:rPr>
        <w:t>оқиғалардан</w:t>
      </w:r>
      <w:proofErr w:type="spellEnd"/>
      <w:r w:rsidRPr="009C3BA7">
        <w:rPr>
          <w:sz w:val="28"/>
          <w:szCs w:val="28"/>
        </w:rPr>
        <w:t xml:space="preserve"> </w:t>
      </w:r>
      <w:proofErr w:type="spellStart"/>
      <w:r w:rsidRPr="009C3BA7">
        <w:rPr>
          <w:sz w:val="28"/>
          <w:szCs w:val="28"/>
        </w:rPr>
        <w:t>жалпы</w:t>
      </w:r>
      <w:proofErr w:type="spellEnd"/>
      <w:r w:rsidRPr="009C3BA7">
        <w:rPr>
          <w:sz w:val="28"/>
          <w:szCs w:val="28"/>
        </w:rPr>
        <w:t xml:space="preserve"> </w:t>
      </w:r>
      <w:proofErr w:type="spellStart"/>
      <w:r w:rsidRPr="009C3BA7">
        <w:rPr>
          <w:sz w:val="28"/>
          <w:szCs w:val="28"/>
        </w:rPr>
        <w:t>Украинаның</w:t>
      </w:r>
      <w:proofErr w:type="spellEnd"/>
      <w:r w:rsidRPr="009C3BA7">
        <w:rPr>
          <w:sz w:val="28"/>
          <w:szCs w:val="28"/>
        </w:rPr>
        <w:t xml:space="preserve"> </w:t>
      </w:r>
      <w:proofErr w:type="spellStart"/>
      <w:r w:rsidRPr="009C3BA7">
        <w:rPr>
          <w:sz w:val="28"/>
          <w:szCs w:val="28"/>
        </w:rPr>
        <w:t>және</w:t>
      </w:r>
      <w:proofErr w:type="spellEnd"/>
      <w:r w:rsidRPr="009C3BA7">
        <w:rPr>
          <w:sz w:val="28"/>
          <w:szCs w:val="28"/>
        </w:rPr>
        <w:t xml:space="preserve"> </w:t>
      </w:r>
      <w:proofErr w:type="spellStart"/>
      <w:r w:rsidRPr="009C3BA7">
        <w:rPr>
          <w:sz w:val="28"/>
          <w:szCs w:val="28"/>
        </w:rPr>
        <w:t>оның</w:t>
      </w:r>
      <w:proofErr w:type="spellEnd"/>
      <w:r w:rsidRPr="009C3BA7">
        <w:rPr>
          <w:sz w:val="28"/>
          <w:szCs w:val="28"/>
        </w:rPr>
        <w:t xml:space="preserve"> </w:t>
      </w:r>
      <w:proofErr w:type="spellStart"/>
      <w:r w:rsidRPr="009C3BA7">
        <w:rPr>
          <w:sz w:val="28"/>
          <w:szCs w:val="28"/>
        </w:rPr>
        <w:t>ішінде</w:t>
      </w:r>
      <w:proofErr w:type="spellEnd"/>
      <w:r w:rsidRPr="009C3BA7">
        <w:rPr>
          <w:sz w:val="28"/>
          <w:szCs w:val="28"/>
        </w:rPr>
        <w:t xml:space="preserve"> Украина </w:t>
      </w:r>
      <w:proofErr w:type="spellStart"/>
      <w:r w:rsidRPr="009C3BA7">
        <w:rPr>
          <w:sz w:val="28"/>
          <w:szCs w:val="28"/>
        </w:rPr>
        <w:t>Қарулы</w:t>
      </w:r>
      <w:proofErr w:type="spellEnd"/>
      <w:r w:rsidRPr="009C3BA7">
        <w:rPr>
          <w:sz w:val="28"/>
          <w:szCs w:val="28"/>
        </w:rPr>
        <w:t xml:space="preserve"> </w:t>
      </w:r>
      <w:proofErr w:type="spellStart"/>
      <w:r w:rsidRPr="009C3BA7">
        <w:rPr>
          <w:sz w:val="28"/>
          <w:szCs w:val="28"/>
        </w:rPr>
        <w:t>Күштерінің</w:t>
      </w:r>
      <w:proofErr w:type="spellEnd"/>
      <w:r w:rsidRPr="009C3BA7">
        <w:rPr>
          <w:sz w:val="28"/>
          <w:szCs w:val="28"/>
        </w:rPr>
        <w:t xml:space="preserve"> </w:t>
      </w:r>
      <w:proofErr w:type="spellStart"/>
      <w:r w:rsidRPr="009C3BA7">
        <w:rPr>
          <w:sz w:val="28"/>
          <w:szCs w:val="28"/>
        </w:rPr>
        <w:t>халықаралық</w:t>
      </w:r>
      <w:proofErr w:type="spellEnd"/>
      <w:r w:rsidRPr="009C3BA7">
        <w:rPr>
          <w:sz w:val="28"/>
          <w:szCs w:val="28"/>
        </w:rPr>
        <w:t xml:space="preserve"> </w:t>
      </w:r>
      <w:proofErr w:type="spellStart"/>
      <w:r w:rsidRPr="009C3BA7">
        <w:rPr>
          <w:sz w:val="28"/>
          <w:szCs w:val="28"/>
        </w:rPr>
        <w:t>жағдайына</w:t>
      </w:r>
      <w:proofErr w:type="spellEnd"/>
      <w:r w:rsidRPr="009C3BA7">
        <w:rPr>
          <w:sz w:val="28"/>
          <w:szCs w:val="28"/>
        </w:rPr>
        <w:t xml:space="preserve"> </w:t>
      </w:r>
      <w:proofErr w:type="spellStart"/>
      <w:r w:rsidRPr="009C3BA7">
        <w:rPr>
          <w:sz w:val="28"/>
          <w:szCs w:val="28"/>
        </w:rPr>
        <w:t>өту</w:t>
      </w:r>
      <w:proofErr w:type="spellEnd"/>
      <w:r w:rsidRPr="009C3BA7">
        <w:rPr>
          <w:sz w:val="28"/>
          <w:szCs w:val="28"/>
        </w:rPr>
        <w:t xml:space="preserve"> </w:t>
      </w:r>
      <w:proofErr w:type="spellStart"/>
      <w:r w:rsidRPr="009C3BA7">
        <w:rPr>
          <w:sz w:val="28"/>
          <w:szCs w:val="28"/>
        </w:rPr>
        <w:t>уақыты</w:t>
      </w:r>
      <w:proofErr w:type="spellEnd"/>
      <w:r w:rsidRPr="009C3BA7">
        <w:rPr>
          <w:sz w:val="28"/>
          <w:szCs w:val="28"/>
        </w:rPr>
        <w:t xml:space="preserve"> </w:t>
      </w:r>
      <w:proofErr w:type="spellStart"/>
      <w:r w:rsidRPr="009C3BA7">
        <w:rPr>
          <w:sz w:val="28"/>
          <w:szCs w:val="28"/>
        </w:rPr>
        <w:t>келді</w:t>
      </w:r>
      <w:proofErr w:type="spellEnd"/>
      <w:r w:rsidRPr="009C3BA7">
        <w:rPr>
          <w:sz w:val="28"/>
          <w:szCs w:val="28"/>
        </w:rPr>
        <w:t xml:space="preserve">. АҚШ </w:t>
      </w:r>
      <w:proofErr w:type="spellStart"/>
      <w:r w:rsidRPr="009C3BA7">
        <w:rPr>
          <w:sz w:val="28"/>
          <w:szCs w:val="28"/>
        </w:rPr>
        <w:t>президенті</w:t>
      </w:r>
      <w:proofErr w:type="spellEnd"/>
      <w:r w:rsidRPr="009C3BA7">
        <w:rPr>
          <w:sz w:val="28"/>
          <w:szCs w:val="28"/>
        </w:rPr>
        <w:t xml:space="preserve"> Джордж Буш 2001 </w:t>
      </w:r>
      <w:proofErr w:type="spellStart"/>
      <w:r w:rsidRPr="009C3BA7">
        <w:rPr>
          <w:sz w:val="28"/>
          <w:szCs w:val="28"/>
        </w:rPr>
        <w:t>жылы</w:t>
      </w:r>
      <w:proofErr w:type="spellEnd"/>
      <w:r w:rsidRPr="009C3BA7">
        <w:rPr>
          <w:sz w:val="28"/>
          <w:szCs w:val="28"/>
        </w:rPr>
        <w:t xml:space="preserve"> </w:t>
      </w:r>
      <w:proofErr w:type="spellStart"/>
      <w:r w:rsidRPr="009C3BA7">
        <w:rPr>
          <w:sz w:val="28"/>
          <w:szCs w:val="28"/>
        </w:rPr>
        <w:t>маусымда</w:t>
      </w:r>
      <w:proofErr w:type="spellEnd"/>
      <w:r w:rsidRPr="009C3BA7">
        <w:rPr>
          <w:sz w:val="28"/>
          <w:szCs w:val="28"/>
        </w:rPr>
        <w:t xml:space="preserve"> </w:t>
      </w:r>
      <w:proofErr w:type="spellStart"/>
      <w:r w:rsidRPr="009C3BA7">
        <w:rPr>
          <w:sz w:val="28"/>
          <w:szCs w:val="28"/>
        </w:rPr>
        <w:t>Варшавада</w:t>
      </w:r>
      <w:proofErr w:type="spellEnd"/>
      <w:r w:rsidRPr="009C3BA7">
        <w:rPr>
          <w:sz w:val="28"/>
          <w:szCs w:val="28"/>
        </w:rPr>
        <w:t xml:space="preserve"> </w:t>
      </w:r>
      <w:proofErr w:type="spellStart"/>
      <w:r w:rsidRPr="009C3BA7">
        <w:rPr>
          <w:sz w:val="28"/>
          <w:szCs w:val="28"/>
        </w:rPr>
        <w:t>сөйлеген</w:t>
      </w:r>
      <w:proofErr w:type="spellEnd"/>
      <w:r w:rsidRPr="009C3BA7">
        <w:rPr>
          <w:sz w:val="28"/>
          <w:szCs w:val="28"/>
        </w:rPr>
        <w:t xml:space="preserve"> </w:t>
      </w:r>
      <w:proofErr w:type="spellStart"/>
      <w:r w:rsidRPr="009C3BA7">
        <w:rPr>
          <w:sz w:val="28"/>
          <w:szCs w:val="28"/>
        </w:rPr>
        <w:t>сөзінде</w:t>
      </w:r>
      <w:proofErr w:type="spellEnd"/>
      <w:r w:rsidRPr="009C3BA7">
        <w:rPr>
          <w:sz w:val="28"/>
          <w:szCs w:val="28"/>
        </w:rPr>
        <w:t>: «Мен НАТО-</w:t>
      </w:r>
      <w:proofErr w:type="spellStart"/>
      <w:r w:rsidRPr="009C3BA7">
        <w:rPr>
          <w:sz w:val="28"/>
          <w:szCs w:val="28"/>
        </w:rPr>
        <w:t>ға</w:t>
      </w:r>
      <w:proofErr w:type="spellEnd"/>
      <w:r w:rsidRPr="009C3BA7">
        <w:rPr>
          <w:sz w:val="28"/>
          <w:szCs w:val="28"/>
        </w:rPr>
        <w:t xml:space="preserve"> </w:t>
      </w:r>
      <w:proofErr w:type="spellStart"/>
      <w:r w:rsidRPr="009C3BA7">
        <w:rPr>
          <w:sz w:val="28"/>
          <w:szCs w:val="28"/>
        </w:rPr>
        <w:t>мүше</w:t>
      </w:r>
      <w:proofErr w:type="spellEnd"/>
      <w:r w:rsidRPr="009C3BA7">
        <w:rPr>
          <w:sz w:val="28"/>
          <w:szCs w:val="28"/>
        </w:rPr>
        <w:t xml:space="preserve"> </w:t>
      </w:r>
      <w:proofErr w:type="spellStart"/>
      <w:r w:rsidRPr="009C3BA7">
        <w:rPr>
          <w:sz w:val="28"/>
          <w:szCs w:val="28"/>
        </w:rPr>
        <w:t>болуға</w:t>
      </w:r>
      <w:proofErr w:type="spellEnd"/>
      <w:r w:rsidRPr="009C3BA7">
        <w:rPr>
          <w:sz w:val="28"/>
          <w:szCs w:val="28"/>
        </w:rPr>
        <w:t xml:space="preserve"> </w:t>
      </w:r>
      <w:proofErr w:type="spellStart"/>
      <w:r w:rsidRPr="009C3BA7">
        <w:rPr>
          <w:sz w:val="28"/>
          <w:szCs w:val="28"/>
        </w:rPr>
        <w:t>ұмтылатын</w:t>
      </w:r>
      <w:proofErr w:type="spellEnd"/>
      <w:r w:rsidRPr="009C3BA7">
        <w:rPr>
          <w:sz w:val="28"/>
          <w:szCs w:val="28"/>
        </w:rPr>
        <w:t xml:space="preserve"> </w:t>
      </w:r>
      <w:proofErr w:type="spellStart"/>
      <w:r w:rsidRPr="009C3BA7">
        <w:rPr>
          <w:sz w:val="28"/>
          <w:szCs w:val="28"/>
        </w:rPr>
        <w:t>Еуропаның</w:t>
      </w:r>
      <w:proofErr w:type="spellEnd"/>
      <w:r w:rsidRPr="009C3BA7">
        <w:rPr>
          <w:sz w:val="28"/>
          <w:szCs w:val="28"/>
        </w:rPr>
        <w:t xml:space="preserve"> </w:t>
      </w:r>
      <w:proofErr w:type="spellStart"/>
      <w:r w:rsidRPr="009C3BA7">
        <w:rPr>
          <w:sz w:val="28"/>
          <w:szCs w:val="28"/>
        </w:rPr>
        <w:t>барлық</w:t>
      </w:r>
      <w:proofErr w:type="spellEnd"/>
      <w:r w:rsidRPr="009C3BA7">
        <w:rPr>
          <w:sz w:val="28"/>
          <w:szCs w:val="28"/>
        </w:rPr>
        <w:t xml:space="preserve"> </w:t>
      </w:r>
      <w:proofErr w:type="spellStart"/>
      <w:r w:rsidRPr="009C3BA7">
        <w:rPr>
          <w:sz w:val="28"/>
          <w:szCs w:val="28"/>
        </w:rPr>
        <w:t>демократиялық</w:t>
      </w:r>
      <w:proofErr w:type="spellEnd"/>
      <w:r w:rsidRPr="009C3BA7">
        <w:rPr>
          <w:sz w:val="28"/>
          <w:szCs w:val="28"/>
        </w:rPr>
        <w:t xml:space="preserve"> </w:t>
      </w:r>
      <w:proofErr w:type="spellStart"/>
      <w:r w:rsidRPr="009C3BA7">
        <w:rPr>
          <w:sz w:val="28"/>
          <w:szCs w:val="28"/>
        </w:rPr>
        <w:t>елдері</w:t>
      </w:r>
      <w:proofErr w:type="spellEnd"/>
      <w:r w:rsidRPr="009C3BA7">
        <w:rPr>
          <w:sz w:val="28"/>
          <w:szCs w:val="28"/>
        </w:rPr>
        <w:t xml:space="preserve"> </w:t>
      </w:r>
      <w:proofErr w:type="spellStart"/>
      <w:r w:rsidRPr="009C3BA7">
        <w:rPr>
          <w:sz w:val="28"/>
          <w:szCs w:val="28"/>
        </w:rPr>
        <w:t>үшін</w:t>
      </w:r>
      <w:proofErr w:type="spellEnd"/>
      <w:r w:rsidRPr="009C3BA7">
        <w:rPr>
          <w:sz w:val="28"/>
          <w:szCs w:val="28"/>
        </w:rPr>
        <w:t xml:space="preserve"> </w:t>
      </w:r>
      <w:proofErr w:type="spellStart"/>
      <w:r w:rsidRPr="009C3BA7">
        <w:rPr>
          <w:sz w:val="28"/>
          <w:szCs w:val="28"/>
        </w:rPr>
        <w:t>сенемін</w:t>
      </w:r>
      <w:proofErr w:type="spellEnd"/>
      <w:r w:rsidRPr="009C3BA7">
        <w:rPr>
          <w:sz w:val="28"/>
          <w:szCs w:val="28"/>
        </w:rPr>
        <w:t xml:space="preserve"> </w:t>
      </w:r>
      <w:proofErr w:type="spellStart"/>
      <w:r w:rsidRPr="009C3BA7">
        <w:rPr>
          <w:sz w:val="28"/>
          <w:szCs w:val="28"/>
        </w:rPr>
        <w:t>және</w:t>
      </w:r>
      <w:proofErr w:type="spellEnd"/>
      <w:r w:rsidRPr="009C3BA7">
        <w:rPr>
          <w:sz w:val="28"/>
          <w:szCs w:val="28"/>
        </w:rPr>
        <w:t xml:space="preserve"> НАТО </w:t>
      </w:r>
      <w:proofErr w:type="spellStart"/>
      <w:r w:rsidRPr="009C3BA7">
        <w:rPr>
          <w:sz w:val="28"/>
          <w:szCs w:val="28"/>
        </w:rPr>
        <w:t>жүктеген</w:t>
      </w:r>
      <w:proofErr w:type="spellEnd"/>
      <w:r w:rsidRPr="009C3BA7">
        <w:rPr>
          <w:sz w:val="28"/>
          <w:szCs w:val="28"/>
        </w:rPr>
        <w:t xml:space="preserve"> </w:t>
      </w:r>
      <w:proofErr w:type="spellStart"/>
      <w:r w:rsidRPr="009C3BA7">
        <w:rPr>
          <w:sz w:val="28"/>
          <w:szCs w:val="28"/>
        </w:rPr>
        <w:t>жауапкершілікті</w:t>
      </w:r>
      <w:proofErr w:type="spellEnd"/>
      <w:r w:rsidRPr="009C3BA7">
        <w:rPr>
          <w:sz w:val="28"/>
          <w:szCs w:val="28"/>
        </w:rPr>
        <w:t xml:space="preserve"> </w:t>
      </w:r>
      <w:proofErr w:type="spellStart"/>
      <w:r w:rsidRPr="009C3BA7">
        <w:rPr>
          <w:sz w:val="28"/>
          <w:szCs w:val="28"/>
        </w:rPr>
        <w:t>бөлісуге</w:t>
      </w:r>
      <w:proofErr w:type="spellEnd"/>
      <w:r w:rsidRPr="009C3BA7">
        <w:rPr>
          <w:sz w:val="28"/>
          <w:szCs w:val="28"/>
        </w:rPr>
        <w:t xml:space="preserve"> </w:t>
      </w:r>
      <w:proofErr w:type="spellStart"/>
      <w:r w:rsidRPr="009C3BA7">
        <w:rPr>
          <w:sz w:val="28"/>
          <w:szCs w:val="28"/>
        </w:rPr>
        <w:t>дайынмын</w:t>
      </w:r>
      <w:proofErr w:type="spellEnd"/>
      <w:r w:rsidRPr="009C3BA7">
        <w:rPr>
          <w:sz w:val="28"/>
          <w:szCs w:val="28"/>
        </w:rPr>
        <w:t xml:space="preserve">» </w:t>
      </w:r>
      <w:proofErr w:type="spellStart"/>
      <w:r w:rsidRPr="009C3BA7">
        <w:rPr>
          <w:sz w:val="28"/>
          <w:szCs w:val="28"/>
        </w:rPr>
        <w:t>деп</w:t>
      </w:r>
      <w:proofErr w:type="spellEnd"/>
      <w:r w:rsidRPr="009C3BA7">
        <w:rPr>
          <w:sz w:val="28"/>
          <w:szCs w:val="28"/>
        </w:rPr>
        <w:t xml:space="preserve"> </w:t>
      </w:r>
      <w:proofErr w:type="spellStart"/>
      <w:r w:rsidRPr="009C3BA7">
        <w:rPr>
          <w:sz w:val="28"/>
          <w:szCs w:val="28"/>
        </w:rPr>
        <w:t>айтқан</w:t>
      </w:r>
      <w:proofErr w:type="spellEnd"/>
      <w:r w:rsidRPr="009C3BA7">
        <w:rPr>
          <w:sz w:val="28"/>
          <w:szCs w:val="28"/>
        </w:rPr>
        <w:t xml:space="preserve">. </w:t>
      </w:r>
      <w:proofErr w:type="spellStart"/>
      <w:r w:rsidRPr="009C3BA7">
        <w:rPr>
          <w:sz w:val="28"/>
          <w:szCs w:val="28"/>
        </w:rPr>
        <w:t>Бұл</w:t>
      </w:r>
      <w:proofErr w:type="spellEnd"/>
      <w:r w:rsidRPr="009C3BA7">
        <w:rPr>
          <w:sz w:val="28"/>
          <w:szCs w:val="28"/>
        </w:rPr>
        <w:t xml:space="preserve"> </w:t>
      </w:r>
      <w:proofErr w:type="spellStart"/>
      <w:r w:rsidRPr="009C3BA7">
        <w:rPr>
          <w:sz w:val="28"/>
          <w:szCs w:val="28"/>
        </w:rPr>
        <w:t>мәлімдемені</w:t>
      </w:r>
      <w:proofErr w:type="spellEnd"/>
      <w:r w:rsidRPr="009C3BA7">
        <w:rPr>
          <w:sz w:val="28"/>
          <w:szCs w:val="28"/>
        </w:rPr>
        <w:t xml:space="preserve"> </w:t>
      </w:r>
      <w:proofErr w:type="spellStart"/>
      <w:r w:rsidRPr="009C3BA7">
        <w:rPr>
          <w:sz w:val="28"/>
          <w:szCs w:val="28"/>
        </w:rPr>
        <w:t>жалғастыру</w:t>
      </w:r>
      <w:proofErr w:type="spellEnd"/>
      <w:r w:rsidRPr="009C3BA7">
        <w:rPr>
          <w:sz w:val="28"/>
          <w:szCs w:val="28"/>
        </w:rPr>
        <w:t xml:space="preserve"> </w:t>
      </w:r>
      <w:proofErr w:type="spellStart"/>
      <w:r w:rsidRPr="009C3BA7">
        <w:rPr>
          <w:sz w:val="28"/>
          <w:szCs w:val="28"/>
        </w:rPr>
        <w:t>үшін</w:t>
      </w:r>
      <w:proofErr w:type="spellEnd"/>
      <w:r w:rsidRPr="009C3BA7">
        <w:rPr>
          <w:sz w:val="28"/>
          <w:szCs w:val="28"/>
        </w:rPr>
        <w:t xml:space="preserve"> </w:t>
      </w:r>
      <w:proofErr w:type="spellStart"/>
      <w:r w:rsidRPr="009C3BA7">
        <w:rPr>
          <w:sz w:val="28"/>
          <w:szCs w:val="28"/>
        </w:rPr>
        <w:t>мұнда</w:t>
      </w:r>
      <w:proofErr w:type="spellEnd"/>
      <w:r w:rsidRPr="009C3BA7">
        <w:rPr>
          <w:sz w:val="28"/>
          <w:szCs w:val="28"/>
        </w:rPr>
        <w:t xml:space="preserve"> </w:t>
      </w:r>
      <w:proofErr w:type="spellStart"/>
      <w:r w:rsidRPr="009C3BA7">
        <w:rPr>
          <w:sz w:val="28"/>
          <w:szCs w:val="28"/>
        </w:rPr>
        <w:t>ынтымақтастық</w:t>
      </w:r>
      <w:proofErr w:type="spellEnd"/>
      <w:r w:rsidRPr="009C3BA7">
        <w:rPr>
          <w:sz w:val="28"/>
          <w:szCs w:val="28"/>
        </w:rPr>
        <w:t xml:space="preserve"> </w:t>
      </w:r>
      <w:proofErr w:type="spellStart"/>
      <w:r w:rsidRPr="009C3BA7">
        <w:rPr>
          <w:sz w:val="28"/>
          <w:szCs w:val="28"/>
        </w:rPr>
        <w:t>қажеттілігіне</w:t>
      </w:r>
      <w:proofErr w:type="spellEnd"/>
      <w:r w:rsidRPr="009C3BA7">
        <w:rPr>
          <w:sz w:val="28"/>
          <w:szCs w:val="28"/>
        </w:rPr>
        <w:t xml:space="preserve"> </w:t>
      </w:r>
      <w:proofErr w:type="spellStart"/>
      <w:r w:rsidRPr="009C3BA7">
        <w:rPr>
          <w:sz w:val="28"/>
          <w:szCs w:val="28"/>
        </w:rPr>
        <w:t>қатысты</w:t>
      </w:r>
      <w:proofErr w:type="spellEnd"/>
      <w:r w:rsidRPr="009C3BA7">
        <w:rPr>
          <w:sz w:val="28"/>
          <w:szCs w:val="28"/>
        </w:rPr>
        <w:t xml:space="preserve"> </w:t>
      </w:r>
      <w:proofErr w:type="spellStart"/>
      <w:r w:rsidRPr="009C3BA7">
        <w:rPr>
          <w:sz w:val="28"/>
          <w:szCs w:val="28"/>
        </w:rPr>
        <w:t>кейбір</w:t>
      </w:r>
      <w:proofErr w:type="spellEnd"/>
      <w:r w:rsidRPr="009C3BA7">
        <w:rPr>
          <w:sz w:val="28"/>
          <w:szCs w:val="28"/>
        </w:rPr>
        <w:t xml:space="preserve"> </w:t>
      </w:r>
      <w:proofErr w:type="spellStart"/>
      <w:r w:rsidRPr="009C3BA7">
        <w:rPr>
          <w:sz w:val="28"/>
          <w:szCs w:val="28"/>
        </w:rPr>
        <w:t>жалпы</w:t>
      </w:r>
      <w:proofErr w:type="spellEnd"/>
      <w:r w:rsidRPr="009C3BA7">
        <w:rPr>
          <w:sz w:val="28"/>
          <w:szCs w:val="28"/>
        </w:rPr>
        <w:t xml:space="preserve"> </w:t>
      </w:r>
      <w:proofErr w:type="spellStart"/>
      <w:r w:rsidRPr="009C3BA7">
        <w:rPr>
          <w:sz w:val="28"/>
          <w:szCs w:val="28"/>
        </w:rPr>
        <w:t>тармақтарды</w:t>
      </w:r>
      <w:proofErr w:type="spellEnd"/>
      <w:r w:rsidRPr="009C3BA7">
        <w:rPr>
          <w:sz w:val="28"/>
          <w:szCs w:val="28"/>
        </w:rPr>
        <w:t xml:space="preserve"> </w:t>
      </w:r>
      <w:proofErr w:type="spellStart"/>
      <w:r w:rsidRPr="009C3BA7">
        <w:rPr>
          <w:sz w:val="28"/>
          <w:szCs w:val="28"/>
        </w:rPr>
        <w:t>атап</w:t>
      </w:r>
      <w:proofErr w:type="spellEnd"/>
      <w:r w:rsidRPr="009C3BA7">
        <w:rPr>
          <w:sz w:val="28"/>
          <w:szCs w:val="28"/>
        </w:rPr>
        <w:t xml:space="preserve"> </w:t>
      </w:r>
      <w:proofErr w:type="spellStart"/>
      <w:r w:rsidRPr="009C3BA7">
        <w:rPr>
          <w:sz w:val="28"/>
          <w:szCs w:val="28"/>
        </w:rPr>
        <w:t>өткен</w:t>
      </w:r>
      <w:proofErr w:type="spellEnd"/>
      <w:r w:rsidRPr="009C3BA7">
        <w:rPr>
          <w:sz w:val="28"/>
          <w:szCs w:val="28"/>
        </w:rPr>
        <w:t xml:space="preserve"> </w:t>
      </w:r>
      <w:proofErr w:type="spellStart"/>
      <w:r w:rsidRPr="009C3BA7">
        <w:rPr>
          <w:sz w:val="28"/>
          <w:szCs w:val="28"/>
        </w:rPr>
        <w:t>жөн</w:t>
      </w:r>
      <w:proofErr w:type="spellEnd"/>
      <w:r w:rsidRPr="009C3BA7">
        <w:rPr>
          <w:sz w:val="28"/>
          <w:szCs w:val="28"/>
        </w:rPr>
        <w:t xml:space="preserve">. ХХІ </w:t>
      </w:r>
      <w:proofErr w:type="spellStart"/>
      <w:r w:rsidRPr="009C3BA7">
        <w:rPr>
          <w:sz w:val="28"/>
          <w:szCs w:val="28"/>
        </w:rPr>
        <w:t>ғасырдың</w:t>
      </w:r>
      <w:proofErr w:type="spellEnd"/>
      <w:r w:rsidRPr="009C3BA7">
        <w:rPr>
          <w:sz w:val="28"/>
          <w:szCs w:val="28"/>
        </w:rPr>
        <w:t xml:space="preserve"> </w:t>
      </w:r>
      <w:proofErr w:type="spellStart"/>
      <w:r w:rsidRPr="009C3BA7">
        <w:rPr>
          <w:sz w:val="28"/>
          <w:szCs w:val="28"/>
        </w:rPr>
        <w:t>басында</w:t>
      </w:r>
      <w:proofErr w:type="spellEnd"/>
      <w:r w:rsidRPr="009C3BA7">
        <w:rPr>
          <w:sz w:val="28"/>
          <w:szCs w:val="28"/>
        </w:rPr>
        <w:t xml:space="preserve"> </w:t>
      </w:r>
      <w:proofErr w:type="spellStart"/>
      <w:r w:rsidRPr="009C3BA7">
        <w:rPr>
          <w:sz w:val="28"/>
          <w:szCs w:val="28"/>
        </w:rPr>
        <w:t>халықаралық</w:t>
      </w:r>
      <w:proofErr w:type="spellEnd"/>
      <w:r w:rsidRPr="009C3BA7">
        <w:rPr>
          <w:sz w:val="28"/>
          <w:szCs w:val="28"/>
        </w:rPr>
        <w:t xml:space="preserve"> </w:t>
      </w:r>
      <w:proofErr w:type="spellStart"/>
      <w:r w:rsidRPr="009C3BA7">
        <w:rPr>
          <w:sz w:val="28"/>
          <w:szCs w:val="28"/>
        </w:rPr>
        <w:t>институттарға</w:t>
      </w:r>
      <w:proofErr w:type="spellEnd"/>
      <w:r w:rsidRPr="009C3BA7">
        <w:rPr>
          <w:sz w:val="28"/>
          <w:szCs w:val="28"/>
        </w:rPr>
        <w:t xml:space="preserve"> </w:t>
      </w:r>
      <w:proofErr w:type="spellStart"/>
      <w:r w:rsidRPr="009C3BA7">
        <w:rPr>
          <w:sz w:val="28"/>
          <w:szCs w:val="28"/>
        </w:rPr>
        <w:t>қатысудан</w:t>
      </w:r>
      <w:proofErr w:type="spellEnd"/>
      <w:r w:rsidRPr="009C3BA7">
        <w:rPr>
          <w:sz w:val="28"/>
          <w:szCs w:val="28"/>
        </w:rPr>
        <w:t xml:space="preserve"> бас </w:t>
      </w:r>
      <w:proofErr w:type="spellStart"/>
      <w:r w:rsidRPr="009C3BA7">
        <w:rPr>
          <w:sz w:val="28"/>
          <w:szCs w:val="28"/>
        </w:rPr>
        <w:t>тарту</w:t>
      </w:r>
      <w:proofErr w:type="spellEnd"/>
      <w:r w:rsidRPr="009C3BA7">
        <w:rPr>
          <w:sz w:val="28"/>
          <w:szCs w:val="28"/>
        </w:rPr>
        <w:t xml:space="preserve"> </w:t>
      </w:r>
      <w:proofErr w:type="spellStart"/>
      <w:r w:rsidRPr="009C3BA7">
        <w:rPr>
          <w:sz w:val="28"/>
          <w:szCs w:val="28"/>
        </w:rPr>
        <w:t>жай</w:t>
      </w:r>
      <w:proofErr w:type="spellEnd"/>
      <w:r w:rsidRPr="009C3BA7">
        <w:rPr>
          <w:sz w:val="28"/>
          <w:szCs w:val="28"/>
        </w:rPr>
        <w:t xml:space="preserve"> </w:t>
      </w:r>
      <w:proofErr w:type="spellStart"/>
      <w:r w:rsidRPr="009C3BA7">
        <w:rPr>
          <w:sz w:val="28"/>
          <w:szCs w:val="28"/>
        </w:rPr>
        <w:t>ғана</w:t>
      </w:r>
      <w:proofErr w:type="spellEnd"/>
      <w:r w:rsidRPr="009C3BA7">
        <w:rPr>
          <w:sz w:val="28"/>
          <w:szCs w:val="28"/>
        </w:rPr>
        <w:t xml:space="preserve"> </w:t>
      </w:r>
      <w:proofErr w:type="spellStart"/>
      <w:r w:rsidRPr="009C3BA7">
        <w:rPr>
          <w:sz w:val="28"/>
          <w:szCs w:val="28"/>
        </w:rPr>
        <w:t>ұйымнан</w:t>
      </w:r>
      <w:proofErr w:type="spellEnd"/>
      <w:r w:rsidRPr="009C3BA7">
        <w:rPr>
          <w:sz w:val="28"/>
          <w:szCs w:val="28"/>
        </w:rPr>
        <w:t xml:space="preserve"> </w:t>
      </w:r>
      <w:proofErr w:type="spellStart"/>
      <w:r w:rsidRPr="009C3BA7">
        <w:rPr>
          <w:sz w:val="28"/>
          <w:szCs w:val="28"/>
        </w:rPr>
        <w:t>шығаруды</w:t>
      </w:r>
      <w:proofErr w:type="spellEnd"/>
      <w:r w:rsidRPr="009C3BA7">
        <w:rPr>
          <w:sz w:val="28"/>
          <w:szCs w:val="28"/>
        </w:rPr>
        <w:t xml:space="preserve"> </w:t>
      </w:r>
      <w:proofErr w:type="spellStart"/>
      <w:r w:rsidRPr="009C3BA7">
        <w:rPr>
          <w:sz w:val="28"/>
          <w:szCs w:val="28"/>
        </w:rPr>
        <w:t>білдіреді</w:t>
      </w:r>
      <w:proofErr w:type="spellEnd"/>
      <w:r w:rsidRPr="009C3BA7">
        <w:rPr>
          <w:sz w:val="28"/>
          <w:szCs w:val="28"/>
        </w:rPr>
        <w:t>.</w:t>
      </w:r>
    </w:p>
    <w:p w14:paraId="0DBA0568" w14:textId="77777777" w:rsidR="009C3BA7" w:rsidRDefault="009C3BA7" w:rsidP="00615CF7">
      <w:pPr>
        <w:rPr>
          <w:sz w:val="28"/>
          <w:szCs w:val="28"/>
        </w:rPr>
      </w:pPr>
    </w:p>
    <w:p w14:paraId="024AC11D" w14:textId="25117F6F" w:rsidR="009C3BA7" w:rsidRDefault="009C3BA7" w:rsidP="00615CF7">
      <w:pPr>
        <w:rPr>
          <w:sz w:val="28"/>
          <w:szCs w:val="28"/>
        </w:rPr>
      </w:pPr>
      <w:r>
        <w:rPr>
          <w:sz w:val="28"/>
          <w:szCs w:val="28"/>
        </w:rPr>
        <w:t>116-page</w:t>
      </w:r>
    </w:p>
    <w:p w14:paraId="468ACD44" w14:textId="1D254A7A" w:rsidR="003F4E8C" w:rsidRPr="003F4E8C" w:rsidRDefault="0018365B" w:rsidP="003F4E8C">
      <w:pPr>
        <w:rPr>
          <w:sz w:val="28"/>
          <w:szCs w:val="28"/>
        </w:rPr>
      </w:pPr>
      <w:proofErr w:type="spellStart"/>
      <w:r>
        <w:rPr>
          <w:sz w:val="28"/>
          <w:szCs w:val="28"/>
        </w:rPr>
        <w:t>С</w:t>
      </w:r>
      <w:r w:rsidR="003F4E8C" w:rsidRPr="003F4E8C">
        <w:rPr>
          <w:sz w:val="28"/>
          <w:szCs w:val="28"/>
        </w:rPr>
        <w:t>аяси</w:t>
      </w:r>
      <w:proofErr w:type="spellEnd"/>
      <w:r w:rsidR="003F4E8C" w:rsidRPr="003F4E8C">
        <w:rPr>
          <w:sz w:val="28"/>
          <w:szCs w:val="28"/>
        </w:rPr>
        <w:t xml:space="preserve"> </w:t>
      </w:r>
      <w:proofErr w:type="spellStart"/>
      <w:r w:rsidR="003F4E8C" w:rsidRPr="003F4E8C">
        <w:rPr>
          <w:sz w:val="28"/>
          <w:szCs w:val="28"/>
        </w:rPr>
        <w:t>саладағы</w:t>
      </w:r>
      <w:proofErr w:type="spellEnd"/>
      <w:r w:rsidR="003F4E8C" w:rsidRPr="003F4E8C">
        <w:rPr>
          <w:sz w:val="28"/>
          <w:szCs w:val="28"/>
        </w:rPr>
        <w:t xml:space="preserve"> </w:t>
      </w:r>
      <w:proofErr w:type="spellStart"/>
      <w:r w:rsidR="003F4E8C" w:rsidRPr="003F4E8C">
        <w:rPr>
          <w:sz w:val="28"/>
          <w:szCs w:val="28"/>
        </w:rPr>
        <w:t>ең</w:t>
      </w:r>
      <w:proofErr w:type="spellEnd"/>
      <w:r w:rsidR="003F4E8C" w:rsidRPr="003F4E8C">
        <w:rPr>
          <w:sz w:val="28"/>
          <w:szCs w:val="28"/>
        </w:rPr>
        <w:t xml:space="preserve"> </w:t>
      </w:r>
      <w:proofErr w:type="spellStart"/>
      <w:r w:rsidR="003F4E8C" w:rsidRPr="003F4E8C">
        <w:rPr>
          <w:sz w:val="28"/>
          <w:szCs w:val="28"/>
        </w:rPr>
        <w:t>маңызды</w:t>
      </w:r>
      <w:proofErr w:type="spellEnd"/>
      <w:r w:rsidR="003F4E8C" w:rsidRPr="003F4E8C">
        <w:rPr>
          <w:sz w:val="28"/>
          <w:szCs w:val="28"/>
        </w:rPr>
        <w:t xml:space="preserve"> </w:t>
      </w:r>
      <w:proofErr w:type="spellStart"/>
      <w:r w:rsidR="003F4E8C" w:rsidRPr="003F4E8C">
        <w:rPr>
          <w:sz w:val="28"/>
          <w:szCs w:val="28"/>
        </w:rPr>
        <w:t>процестер</w:t>
      </w:r>
      <w:proofErr w:type="spellEnd"/>
      <w:r w:rsidR="003F4E8C" w:rsidRPr="003F4E8C">
        <w:rPr>
          <w:sz w:val="28"/>
          <w:szCs w:val="28"/>
        </w:rPr>
        <w:t xml:space="preserve">, </w:t>
      </w:r>
      <w:proofErr w:type="spellStart"/>
      <w:r w:rsidR="003F4E8C" w:rsidRPr="003F4E8C">
        <w:rPr>
          <w:sz w:val="28"/>
          <w:szCs w:val="28"/>
        </w:rPr>
        <w:t>сондай-ақ</w:t>
      </w:r>
      <w:proofErr w:type="spellEnd"/>
      <w:r w:rsidR="003F4E8C" w:rsidRPr="003F4E8C">
        <w:rPr>
          <w:sz w:val="28"/>
          <w:szCs w:val="28"/>
        </w:rPr>
        <w:t xml:space="preserve"> </w:t>
      </w:r>
      <w:proofErr w:type="spellStart"/>
      <w:r w:rsidR="003F4E8C" w:rsidRPr="003F4E8C">
        <w:rPr>
          <w:sz w:val="28"/>
          <w:szCs w:val="28"/>
        </w:rPr>
        <w:t>әлемнің</w:t>
      </w:r>
      <w:proofErr w:type="spellEnd"/>
      <w:r w:rsidR="003F4E8C" w:rsidRPr="003F4E8C">
        <w:rPr>
          <w:sz w:val="28"/>
          <w:szCs w:val="28"/>
        </w:rPr>
        <w:t xml:space="preserve"> </w:t>
      </w:r>
      <w:proofErr w:type="spellStart"/>
      <w:r w:rsidR="003F4E8C" w:rsidRPr="003F4E8C">
        <w:rPr>
          <w:sz w:val="28"/>
          <w:szCs w:val="28"/>
        </w:rPr>
        <w:t>ең</w:t>
      </w:r>
      <w:proofErr w:type="spellEnd"/>
      <w:r w:rsidR="003F4E8C" w:rsidRPr="003F4E8C">
        <w:rPr>
          <w:sz w:val="28"/>
          <w:szCs w:val="28"/>
        </w:rPr>
        <w:t xml:space="preserve"> </w:t>
      </w:r>
      <w:proofErr w:type="spellStart"/>
      <w:r w:rsidR="003F4E8C" w:rsidRPr="003F4E8C">
        <w:rPr>
          <w:sz w:val="28"/>
          <w:szCs w:val="28"/>
        </w:rPr>
        <w:t>маңызды</w:t>
      </w:r>
      <w:proofErr w:type="spellEnd"/>
      <w:r w:rsidR="003F4E8C" w:rsidRPr="003F4E8C">
        <w:rPr>
          <w:sz w:val="28"/>
          <w:szCs w:val="28"/>
        </w:rPr>
        <w:t xml:space="preserve"> </w:t>
      </w:r>
      <w:proofErr w:type="spellStart"/>
      <w:r w:rsidR="003F4E8C" w:rsidRPr="003F4E8C">
        <w:rPr>
          <w:sz w:val="28"/>
          <w:szCs w:val="28"/>
        </w:rPr>
        <w:t>аймақтарына</w:t>
      </w:r>
      <w:proofErr w:type="spellEnd"/>
      <w:r w:rsidR="003F4E8C" w:rsidRPr="003F4E8C">
        <w:rPr>
          <w:sz w:val="28"/>
          <w:szCs w:val="28"/>
        </w:rPr>
        <w:t xml:space="preserve"> </w:t>
      </w:r>
      <w:proofErr w:type="spellStart"/>
      <w:r w:rsidR="003F4E8C" w:rsidRPr="003F4E8C">
        <w:rPr>
          <w:sz w:val="28"/>
          <w:szCs w:val="28"/>
        </w:rPr>
        <w:t>әсер</w:t>
      </w:r>
      <w:proofErr w:type="spellEnd"/>
      <w:r w:rsidR="003F4E8C" w:rsidRPr="003F4E8C">
        <w:rPr>
          <w:sz w:val="28"/>
          <w:szCs w:val="28"/>
        </w:rPr>
        <w:t xml:space="preserve"> </w:t>
      </w:r>
      <w:proofErr w:type="spellStart"/>
      <w:r w:rsidR="003F4E8C" w:rsidRPr="003F4E8C">
        <w:rPr>
          <w:sz w:val="28"/>
          <w:szCs w:val="28"/>
        </w:rPr>
        <w:t>етуді</w:t>
      </w:r>
      <w:proofErr w:type="spellEnd"/>
      <w:r w:rsidR="003F4E8C" w:rsidRPr="003F4E8C">
        <w:rPr>
          <w:sz w:val="28"/>
          <w:szCs w:val="28"/>
        </w:rPr>
        <w:t xml:space="preserve"> </w:t>
      </w:r>
      <w:proofErr w:type="spellStart"/>
      <w:r w:rsidR="003F4E8C" w:rsidRPr="003F4E8C">
        <w:rPr>
          <w:sz w:val="28"/>
          <w:szCs w:val="28"/>
        </w:rPr>
        <w:t>азайту</w:t>
      </w:r>
      <w:proofErr w:type="spellEnd"/>
      <w:r w:rsidR="003F4E8C" w:rsidRPr="003F4E8C">
        <w:rPr>
          <w:sz w:val="28"/>
          <w:szCs w:val="28"/>
        </w:rPr>
        <w:t xml:space="preserve">. </w:t>
      </w:r>
      <w:proofErr w:type="spellStart"/>
      <w:r w:rsidR="003F4E8C" w:rsidRPr="003F4E8C">
        <w:rPr>
          <w:sz w:val="28"/>
          <w:szCs w:val="28"/>
        </w:rPr>
        <w:t>Басқаша</w:t>
      </w:r>
      <w:proofErr w:type="spellEnd"/>
      <w:r w:rsidR="003F4E8C" w:rsidRPr="003F4E8C">
        <w:rPr>
          <w:sz w:val="28"/>
          <w:szCs w:val="28"/>
        </w:rPr>
        <w:t xml:space="preserve"> </w:t>
      </w:r>
      <w:proofErr w:type="spellStart"/>
      <w:r w:rsidR="003F4E8C" w:rsidRPr="003F4E8C">
        <w:rPr>
          <w:sz w:val="28"/>
          <w:szCs w:val="28"/>
        </w:rPr>
        <w:t>айтқанда</w:t>
      </w:r>
      <w:proofErr w:type="spellEnd"/>
      <w:r w:rsidR="003F4E8C" w:rsidRPr="003F4E8C">
        <w:rPr>
          <w:sz w:val="28"/>
          <w:szCs w:val="28"/>
        </w:rPr>
        <w:t xml:space="preserve">, </w:t>
      </w:r>
      <w:proofErr w:type="spellStart"/>
      <w:r w:rsidR="003F4E8C" w:rsidRPr="003F4E8C">
        <w:rPr>
          <w:sz w:val="28"/>
          <w:szCs w:val="28"/>
        </w:rPr>
        <w:t>қазіргі</w:t>
      </w:r>
      <w:proofErr w:type="spellEnd"/>
      <w:r w:rsidR="003F4E8C" w:rsidRPr="003F4E8C">
        <w:rPr>
          <w:sz w:val="28"/>
          <w:szCs w:val="28"/>
        </w:rPr>
        <w:t xml:space="preserve"> </w:t>
      </w:r>
      <w:proofErr w:type="spellStart"/>
      <w:r w:rsidR="003F4E8C" w:rsidRPr="003F4E8C">
        <w:rPr>
          <w:sz w:val="28"/>
          <w:szCs w:val="28"/>
        </w:rPr>
        <w:t>уақытта</w:t>
      </w:r>
      <w:proofErr w:type="spellEnd"/>
      <w:r w:rsidR="003F4E8C" w:rsidRPr="003F4E8C">
        <w:rPr>
          <w:sz w:val="28"/>
          <w:szCs w:val="28"/>
        </w:rPr>
        <w:t xml:space="preserve"> </w:t>
      </w:r>
      <w:proofErr w:type="spellStart"/>
      <w:r w:rsidR="003F4E8C" w:rsidRPr="003F4E8C">
        <w:rPr>
          <w:sz w:val="28"/>
          <w:szCs w:val="28"/>
        </w:rPr>
        <w:t>мемлекет</w:t>
      </w:r>
      <w:proofErr w:type="spellEnd"/>
      <w:r w:rsidR="003F4E8C" w:rsidRPr="003F4E8C">
        <w:rPr>
          <w:sz w:val="28"/>
          <w:szCs w:val="28"/>
        </w:rPr>
        <w:t xml:space="preserve"> </w:t>
      </w:r>
      <w:proofErr w:type="spellStart"/>
      <w:r w:rsidR="003F4E8C" w:rsidRPr="003F4E8C">
        <w:rPr>
          <w:sz w:val="28"/>
          <w:szCs w:val="28"/>
        </w:rPr>
        <w:lastRenderedPageBreak/>
        <w:t>халықаралық</w:t>
      </w:r>
      <w:proofErr w:type="spellEnd"/>
      <w:r w:rsidR="003F4E8C" w:rsidRPr="003F4E8C">
        <w:rPr>
          <w:sz w:val="28"/>
          <w:szCs w:val="28"/>
        </w:rPr>
        <w:t xml:space="preserve"> </w:t>
      </w:r>
      <w:proofErr w:type="spellStart"/>
      <w:r w:rsidR="003F4E8C" w:rsidRPr="003F4E8C">
        <w:rPr>
          <w:sz w:val="28"/>
          <w:szCs w:val="28"/>
        </w:rPr>
        <w:t>ынтымақтастық</w:t>
      </w:r>
      <w:proofErr w:type="spellEnd"/>
      <w:r w:rsidR="003F4E8C" w:rsidRPr="003F4E8C">
        <w:rPr>
          <w:sz w:val="28"/>
          <w:szCs w:val="28"/>
        </w:rPr>
        <w:t xml:space="preserve"> </w:t>
      </w:r>
      <w:proofErr w:type="spellStart"/>
      <w:r w:rsidR="003F4E8C" w:rsidRPr="003F4E8C">
        <w:rPr>
          <w:sz w:val="28"/>
          <w:szCs w:val="28"/>
        </w:rPr>
        <w:t>бағдарламаларын</w:t>
      </w:r>
      <w:proofErr w:type="spellEnd"/>
      <w:r w:rsidR="003F4E8C" w:rsidRPr="003F4E8C">
        <w:rPr>
          <w:sz w:val="28"/>
          <w:szCs w:val="28"/>
        </w:rPr>
        <w:t xml:space="preserve"> </w:t>
      </w:r>
      <w:proofErr w:type="spellStart"/>
      <w:r w:rsidR="003F4E8C" w:rsidRPr="003F4E8C">
        <w:rPr>
          <w:sz w:val="28"/>
          <w:szCs w:val="28"/>
        </w:rPr>
        <w:t>қысқарту</w:t>
      </w:r>
      <w:proofErr w:type="spellEnd"/>
      <w:r w:rsidR="003F4E8C" w:rsidRPr="003F4E8C">
        <w:rPr>
          <w:sz w:val="28"/>
          <w:szCs w:val="28"/>
        </w:rPr>
        <w:t xml:space="preserve"> </w:t>
      </w:r>
      <w:proofErr w:type="spellStart"/>
      <w:r w:rsidR="003F4E8C" w:rsidRPr="003F4E8C">
        <w:rPr>
          <w:sz w:val="28"/>
          <w:szCs w:val="28"/>
        </w:rPr>
        <w:t>арқылы</w:t>
      </w:r>
      <w:proofErr w:type="spellEnd"/>
      <w:r w:rsidR="003F4E8C" w:rsidRPr="003F4E8C">
        <w:rPr>
          <w:sz w:val="28"/>
          <w:szCs w:val="28"/>
        </w:rPr>
        <w:t xml:space="preserve"> </w:t>
      </w:r>
      <w:proofErr w:type="spellStart"/>
      <w:r w:rsidR="003F4E8C" w:rsidRPr="003F4E8C">
        <w:rPr>
          <w:sz w:val="28"/>
          <w:szCs w:val="28"/>
        </w:rPr>
        <w:t>өзін</w:t>
      </w:r>
      <w:proofErr w:type="spellEnd"/>
      <w:r w:rsidR="003F4E8C" w:rsidRPr="003F4E8C">
        <w:rPr>
          <w:sz w:val="28"/>
          <w:szCs w:val="28"/>
        </w:rPr>
        <w:t xml:space="preserve"> </w:t>
      </w:r>
      <w:proofErr w:type="spellStart"/>
      <w:r w:rsidR="003F4E8C" w:rsidRPr="003F4E8C">
        <w:rPr>
          <w:sz w:val="28"/>
          <w:szCs w:val="28"/>
        </w:rPr>
        <w:t>қиын</w:t>
      </w:r>
      <w:proofErr w:type="spellEnd"/>
      <w:r w:rsidR="003F4E8C" w:rsidRPr="003F4E8C">
        <w:rPr>
          <w:sz w:val="28"/>
          <w:szCs w:val="28"/>
        </w:rPr>
        <w:t xml:space="preserve"> </w:t>
      </w:r>
      <w:proofErr w:type="spellStart"/>
      <w:r w:rsidR="003F4E8C" w:rsidRPr="003F4E8C">
        <w:rPr>
          <w:sz w:val="28"/>
          <w:szCs w:val="28"/>
        </w:rPr>
        <w:t>жағдайға</w:t>
      </w:r>
      <w:proofErr w:type="spellEnd"/>
      <w:r w:rsidR="003F4E8C" w:rsidRPr="003F4E8C">
        <w:rPr>
          <w:sz w:val="28"/>
          <w:szCs w:val="28"/>
        </w:rPr>
        <w:t xml:space="preserve"> </w:t>
      </w:r>
      <w:proofErr w:type="spellStart"/>
      <w:r w:rsidR="003F4E8C" w:rsidRPr="003F4E8C">
        <w:rPr>
          <w:sz w:val="28"/>
          <w:szCs w:val="28"/>
        </w:rPr>
        <w:t>және</w:t>
      </w:r>
      <w:proofErr w:type="spellEnd"/>
      <w:r w:rsidR="003F4E8C" w:rsidRPr="003F4E8C">
        <w:rPr>
          <w:sz w:val="28"/>
          <w:szCs w:val="28"/>
        </w:rPr>
        <w:t xml:space="preserve"> </w:t>
      </w:r>
      <w:proofErr w:type="spellStart"/>
      <w:r w:rsidR="003F4E8C" w:rsidRPr="003F4E8C">
        <w:rPr>
          <w:sz w:val="28"/>
          <w:szCs w:val="28"/>
        </w:rPr>
        <w:t>қолайсыз</w:t>
      </w:r>
      <w:proofErr w:type="spellEnd"/>
      <w:r w:rsidR="003F4E8C" w:rsidRPr="003F4E8C">
        <w:rPr>
          <w:sz w:val="28"/>
          <w:szCs w:val="28"/>
        </w:rPr>
        <w:t xml:space="preserve"> </w:t>
      </w:r>
      <w:proofErr w:type="spellStart"/>
      <w:r w:rsidR="003F4E8C" w:rsidRPr="003F4E8C">
        <w:rPr>
          <w:sz w:val="28"/>
          <w:szCs w:val="28"/>
        </w:rPr>
        <w:t>ортаға</w:t>
      </w:r>
      <w:proofErr w:type="spellEnd"/>
      <w:r w:rsidR="003F4E8C" w:rsidRPr="003F4E8C">
        <w:rPr>
          <w:sz w:val="28"/>
          <w:szCs w:val="28"/>
        </w:rPr>
        <w:t xml:space="preserve"> </w:t>
      </w:r>
      <w:proofErr w:type="spellStart"/>
      <w:r w:rsidR="003F4E8C" w:rsidRPr="003F4E8C">
        <w:rPr>
          <w:sz w:val="28"/>
          <w:szCs w:val="28"/>
        </w:rPr>
        <w:t>салуы</w:t>
      </w:r>
      <w:proofErr w:type="spellEnd"/>
      <w:r w:rsidR="003F4E8C" w:rsidRPr="003F4E8C">
        <w:rPr>
          <w:sz w:val="28"/>
          <w:szCs w:val="28"/>
        </w:rPr>
        <w:t xml:space="preserve"> </w:t>
      </w:r>
      <w:proofErr w:type="spellStart"/>
      <w:r w:rsidR="003F4E8C" w:rsidRPr="003F4E8C">
        <w:rPr>
          <w:sz w:val="28"/>
          <w:szCs w:val="28"/>
        </w:rPr>
        <w:t>оңай</w:t>
      </w:r>
      <w:proofErr w:type="spellEnd"/>
      <w:r w:rsidR="003F4E8C" w:rsidRPr="003F4E8C">
        <w:rPr>
          <w:sz w:val="28"/>
          <w:szCs w:val="28"/>
        </w:rPr>
        <w:t xml:space="preserve">. </w:t>
      </w:r>
      <w:proofErr w:type="spellStart"/>
      <w:r w:rsidR="003F4E8C" w:rsidRPr="003F4E8C">
        <w:rPr>
          <w:sz w:val="28"/>
          <w:szCs w:val="28"/>
        </w:rPr>
        <w:t>Екінші</w:t>
      </w:r>
      <w:proofErr w:type="spellEnd"/>
      <w:r w:rsidR="003F4E8C" w:rsidRPr="003F4E8C">
        <w:rPr>
          <w:sz w:val="28"/>
          <w:szCs w:val="28"/>
        </w:rPr>
        <w:t xml:space="preserve"> </w:t>
      </w:r>
      <w:proofErr w:type="spellStart"/>
      <w:r w:rsidR="003F4E8C" w:rsidRPr="003F4E8C">
        <w:rPr>
          <w:sz w:val="28"/>
          <w:szCs w:val="28"/>
        </w:rPr>
        <w:t>жағынан</w:t>
      </w:r>
      <w:proofErr w:type="spellEnd"/>
      <w:r w:rsidR="003F4E8C" w:rsidRPr="003F4E8C">
        <w:rPr>
          <w:sz w:val="28"/>
          <w:szCs w:val="28"/>
        </w:rPr>
        <w:t xml:space="preserve">, НАТО, ЕҚЫҰ </w:t>
      </w:r>
      <w:proofErr w:type="spellStart"/>
      <w:r w:rsidR="003F4E8C" w:rsidRPr="003F4E8C">
        <w:rPr>
          <w:sz w:val="28"/>
          <w:szCs w:val="28"/>
        </w:rPr>
        <w:t>және</w:t>
      </w:r>
      <w:proofErr w:type="spellEnd"/>
      <w:r w:rsidR="003F4E8C" w:rsidRPr="003F4E8C">
        <w:rPr>
          <w:sz w:val="28"/>
          <w:szCs w:val="28"/>
        </w:rPr>
        <w:t xml:space="preserve"> </w:t>
      </w:r>
      <w:proofErr w:type="spellStart"/>
      <w:r w:rsidR="003F4E8C" w:rsidRPr="003F4E8C">
        <w:rPr>
          <w:sz w:val="28"/>
          <w:szCs w:val="28"/>
        </w:rPr>
        <w:t>т.б</w:t>
      </w:r>
      <w:proofErr w:type="spellEnd"/>
      <w:r w:rsidR="003F4E8C" w:rsidRPr="003F4E8C">
        <w:rPr>
          <w:sz w:val="28"/>
          <w:szCs w:val="28"/>
        </w:rPr>
        <w:t xml:space="preserve">. </w:t>
      </w:r>
      <w:proofErr w:type="spellStart"/>
      <w:r w:rsidR="003F4E8C" w:rsidRPr="003F4E8C">
        <w:rPr>
          <w:sz w:val="28"/>
          <w:szCs w:val="28"/>
        </w:rPr>
        <w:t>сияқты</w:t>
      </w:r>
      <w:proofErr w:type="spellEnd"/>
      <w:r w:rsidR="003F4E8C" w:rsidRPr="003F4E8C">
        <w:rPr>
          <w:sz w:val="28"/>
          <w:szCs w:val="28"/>
        </w:rPr>
        <w:t xml:space="preserve"> </w:t>
      </w:r>
      <w:proofErr w:type="spellStart"/>
      <w:r w:rsidR="003F4E8C" w:rsidRPr="003F4E8C">
        <w:rPr>
          <w:sz w:val="28"/>
          <w:szCs w:val="28"/>
        </w:rPr>
        <w:t>халықаралық</w:t>
      </w:r>
      <w:proofErr w:type="spellEnd"/>
      <w:r w:rsidR="003F4E8C" w:rsidRPr="003F4E8C">
        <w:rPr>
          <w:sz w:val="28"/>
          <w:szCs w:val="28"/>
        </w:rPr>
        <w:t xml:space="preserve"> </w:t>
      </w:r>
      <w:proofErr w:type="spellStart"/>
      <w:r w:rsidR="003F4E8C" w:rsidRPr="003F4E8C">
        <w:rPr>
          <w:sz w:val="28"/>
          <w:szCs w:val="28"/>
        </w:rPr>
        <w:t>институттарға</w:t>
      </w:r>
      <w:proofErr w:type="spellEnd"/>
      <w:r w:rsidR="003F4E8C" w:rsidRPr="003F4E8C">
        <w:rPr>
          <w:sz w:val="28"/>
          <w:szCs w:val="28"/>
        </w:rPr>
        <w:t xml:space="preserve">, </w:t>
      </w:r>
      <w:proofErr w:type="spellStart"/>
      <w:r w:rsidR="003F4E8C" w:rsidRPr="003F4E8C">
        <w:rPr>
          <w:sz w:val="28"/>
          <w:szCs w:val="28"/>
        </w:rPr>
        <w:t>сондай-ақ</w:t>
      </w:r>
      <w:proofErr w:type="spellEnd"/>
      <w:r w:rsidR="003F4E8C" w:rsidRPr="003F4E8C">
        <w:rPr>
          <w:sz w:val="28"/>
          <w:szCs w:val="28"/>
        </w:rPr>
        <w:t xml:space="preserve"> </w:t>
      </w:r>
      <w:proofErr w:type="spellStart"/>
      <w:r w:rsidR="003F4E8C" w:rsidRPr="003F4E8C">
        <w:rPr>
          <w:sz w:val="28"/>
          <w:szCs w:val="28"/>
        </w:rPr>
        <w:t>халықаралық</w:t>
      </w:r>
      <w:proofErr w:type="spellEnd"/>
      <w:r w:rsidR="003F4E8C" w:rsidRPr="003F4E8C">
        <w:rPr>
          <w:sz w:val="28"/>
          <w:szCs w:val="28"/>
        </w:rPr>
        <w:t xml:space="preserve"> </w:t>
      </w:r>
      <w:proofErr w:type="spellStart"/>
      <w:r w:rsidR="003F4E8C" w:rsidRPr="003F4E8C">
        <w:rPr>
          <w:sz w:val="28"/>
          <w:szCs w:val="28"/>
        </w:rPr>
        <w:t>оқу-жаттығуларға</w:t>
      </w:r>
      <w:proofErr w:type="spellEnd"/>
      <w:r w:rsidR="003F4E8C" w:rsidRPr="003F4E8C">
        <w:rPr>
          <w:sz w:val="28"/>
          <w:szCs w:val="28"/>
        </w:rPr>
        <w:t xml:space="preserve"> </w:t>
      </w:r>
      <w:proofErr w:type="spellStart"/>
      <w:r w:rsidR="003F4E8C" w:rsidRPr="003F4E8C">
        <w:rPr>
          <w:sz w:val="28"/>
          <w:szCs w:val="28"/>
        </w:rPr>
        <w:t>белсенді</w:t>
      </w:r>
      <w:proofErr w:type="spellEnd"/>
      <w:r w:rsidR="003F4E8C" w:rsidRPr="003F4E8C">
        <w:rPr>
          <w:sz w:val="28"/>
          <w:szCs w:val="28"/>
        </w:rPr>
        <w:t xml:space="preserve"> </w:t>
      </w:r>
      <w:proofErr w:type="spellStart"/>
      <w:r w:rsidR="003F4E8C" w:rsidRPr="003F4E8C">
        <w:rPr>
          <w:sz w:val="28"/>
          <w:szCs w:val="28"/>
        </w:rPr>
        <w:t>қатысу</w:t>
      </w:r>
      <w:proofErr w:type="spellEnd"/>
      <w:r w:rsidR="003F4E8C" w:rsidRPr="003F4E8C">
        <w:rPr>
          <w:sz w:val="28"/>
          <w:szCs w:val="28"/>
        </w:rPr>
        <w:t xml:space="preserve"> </w:t>
      </w:r>
      <w:proofErr w:type="spellStart"/>
      <w:r w:rsidR="003F4E8C" w:rsidRPr="003F4E8C">
        <w:rPr>
          <w:sz w:val="28"/>
          <w:szCs w:val="28"/>
        </w:rPr>
        <w:t>мемлекетке</w:t>
      </w:r>
      <w:proofErr w:type="spellEnd"/>
      <w:r w:rsidR="003F4E8C" w:rsidRPr="003F4E8C">
        <w:rPr>
          <w:sz w:val="28"/>
          <w:szCs w:val="28"/>
        </w:rPr>
        <w:t xml:space="preserve"> </w:t>
      </w:r>
      <w:proofErr w:type="spellStart"/>
      <w:r w:rsidR="003F4E8C" w:rsidRPr="003F4E8C">
        <w:rPr>
          <w:sz w:val="28"/>
          <w:szCs w:val="28"/>
        </w:rPr>
        <w:t>өзінің</w:t>
      </w:r>
      <w:proofErr w:type="spellEnd"/>
      <w:r w:rsidR="003F4E8C" w:rsidRPr="003F4E8C">
        <w:rPr>
          <w:sz w:val="28"/>
          <w:szCs w:val="28"/>
        </w:rPr>
        <w:t xml:space="preserve"> </w:t>
      </w:r>
      <w:proofErr w:type="spellStart"/>
      <w:r w:rsidR="003F4E8C" w:rsidRPr="003F4E8C">
        <w:rPr>
          <w:sz w:val="28"/>
          <w:szCs w:val="28"/>
        </w:rPr>
        <w:t>ұлттық</w:t>
      </w:r>
      <w:proofErr w:type="spellEnd"/>
      <w:r w:rsidR="003F4E8C" w:rsidRPr="003F4E8C">
        <w:rPr>
          <w:sz w:val="28"/>
          <w:szCs w:val="28"/>
        </w:rPr>
        <w:t xml:space="preserve"> </w:t>
      </w:r>
      <w:proofErr w:type="spellStart"/>
      <w:r w:rsidR="003F4E8C" w:rsidRPr="003F4E8C">
        <w:rPr>
          <w:sz w:val="28"/>
          <w:szCs w:val="28"/>
        </w:rPr>
        <w:t>мүдделерін</w:t>
      </w:r>
      <w:proofErr w:type="spellEnd"/>
      <w:r w:rsidR="003F4E8C" w:rsidRPr="003F4E8C">
        <w:rPr>
          <w:sz w:val="28"/>
          <w:szCs w:val="28"/>
        </w:rPr>
        <w:t xml:space="preserve"> </w:t>
      </w:r>
      <w:proofErr w:type="spellStart"/>
      <w:r w:rsidR="003F4E8C" w:rsidRPr="003F4E8C">
        <w:rPr>
          <w:sz w:val="28"/>
          <w:szCs w:val="28"/>
        </w:rPr>
        <w:t>ілгерілету</w:t>
      </w:r>
      <w:proofErr w:type="spellEnd"/>
      <w:r w:rsidR="003F4E8C" w:rsidRPr="003F4E8C">
        <w:rPr>
          <w:sz w:val="28"/>
          <w:szCs w:val="28"/>
        </w:rPr>
        <w:t xml:space="preserve"> </w:t>
      </w:r>
      <w:proofErr w:type="spellStart"/>
      <w:r w:rsidR="003F4E8C" w:rsidRPr="003F4E8C">
        <w:rPr>
          <w:sz w:val="28"/>
          <w:szCs w:val="28"/>
        </w:rPr>
        <w:t>және</w:t>
      </w:r>
      <w:proofErr w:type="spellEnd"/>
      <w:r w:rsidR="003F4E8C" w:rsidRPr="003F4E8C">
        <w:rPr>
          <w:sz w:val="28"/>
          <w:szCs w:val="28"/>
        </w:rPr>
        <w:t xml:space="preserve"> </w:t>
      </w:r>
      <w:proofErr w:type="spellStart"/>
      <w:r w:rsidR="003F4E8C" w:rsidRPr="003F4E8C">
        <w:rPr>
          <w:sz w:val="28"/>
          <w:szCs w:val="28"/>
        </w:rPr>
        <w:t>практикалық</w:t>
      </w:r>
      <w:proofErr w:type="spellEnd"/>
      <w:r w:rsidR="003F4E8C" w:rsidRPr="003F4E8C">
        <w:rPr>
          <w:sz w:val="28"/>
          <w:szCs w:val="28"/>
        </w:rPr>
        <w:t xml:space="preserve"> </w:t>
      </w:r>
      <w:proofErr w:type="spellStart"/>
      <w:r w:rsidR="003F4E8C" w:rsidRPr="003F4E8C">
        <w:rPr>
          <w:sz w:val="28"/>
          <w:szCs w:val="28"/>
        </w:rPr>
        <w:t>пайда</w:t>
      </w:r>
      <w:proofErr w:type="spellEnd"/>
      <w:r w:rsidR="003F4E8C" w:rsidRPr="003F4E8C">
        <w:rPr>
          <w:sz w:val="28"/>
          <w:szCs w:val="28"/>
        </w:rPr>
        <w:t xml:space="preserve"> </w:t>
      </w:r>
      <w:proofErr w:type="spellStart"/>
      <w:r w:rsidR="003F4E8C" w:rsidRPr="003F4E8C">
        <w:rPr>
          <w:sz w:val="28"/>
          <w:szCs w:val="28"/>
        </w:rPr>
        <w:t>алу</w:t>
      </w:r>
      <w:proofErr w:type="spellEnd"/>
      <w:r w:rsidR="003F4E8C" w:rsidRPr="003F4E8C">
        <w:rPr>
          <w:sz w:val="28"/>
          <w:szCs w:val="28"/>
        </w:rPr>
        <w:t xml:space="preserve"> </w:t>
      </w:r>
      <w:proofErr w:type="spellStart"/>
      <w:r w:rsidR="003F4E8C" w:rsidRPr="003F4E8C">
        <w:rPr>
          <w:sz w:val="28"/>
          <w:szCs w:val="28"/>
        </w:rPr>
        <w:t>үшін</w:t>
      </w:r>
      <w:proofErr w:type="spellEnd"/>
      <w:r w:rsidR="003F4E8C" w:rsidRPr="003F4E8C">
        <w:rPr>
          <w:sz w:val="28"/>
          <w:szCs w:val="28"/>
        </w:rPr>
        <w:t xml:space="preserve"> </w:t>
      </w:r>
      <w:proofErr w:type="spellStart"/>
      <w:r w:rsidR="003F4E8C" w:rsidRPr="003F4E8C">
        <w:rPr>
          <w:sz w:val="28"/>
          <w:szCs w:val="28"/>
        </w:rPr>
        <w:t>көптеген</w:t>
      </w:r>
      <w:proofErr w:type="spellEnd"/>
      <w:r w:rsidR="003F4E8C" w:rsidRPr="003F4E8C">
        <w:rPr>
          <w:sz w:val="28"/>
          <w:szCs w:val="28"/>
        </w:rPr>
        <w:t xml:space="preserve"> </w:t>
      </w:r>
      <w:proofErr w:type="spellStart"/>
      <w:r w:rsidR="003F4E8C" w:rsidRPr="003F4E8C">
        <w:rPr>
          <w:sz w:val="28"/>
          <w:szCs w:val="28"/>
        </w:rPr>
        <w:t>жаңа</w:t>
      </w:r>
      <w:proofErr w:type="spellEnd"/>
      <w:r w:rsidR="003F4E8C" w:rsidRPr="003F4E8C">
        <w:rPr>
          <w:sz w:val="28"/>
          <w:szCs w:val="28"/>
        </w:rPr>
        <w:t xml:space="preserve"> </w:t>
      </w:r>
      <w:proofErr w:type="spellStart"/>
      <w:r w:rsidR="003F4E8C" w:rsidRPr="003F4E8C">
        <w:rPr>
          <w:sz w:val="28"/>
          <w:szCs w:val="28"/>
        </w:rPr>
        <w:t>мүмкіндіктер</w:t>
      </w:r>
      <w:proofErr w:type="spellEnd"/>
      <w:r w:rsidR="003F4E8C" w:rsidRPr="003F4E8C">
        <w:rPr>
          <w:sz w:val="28"/>
          <w:szCs w:val="28"/>
        </w:rPr>
        <w:t xml:space="preserve"> </w:t>
      </w:r>
      <w:proofErr w:type="spellStart"/>
      <w:r w:rsidR="003F4E8C" w:rsidRPr="003F4E8C">
        <w:rPr>
          <w:sz w:val="28"/>
          <w:szCs w:val="28"/>
        </w:rPr>
        <w:t>жасайды</w:t>
      </w:r>
      <w:proofErr w:type="spellEnd"/>
      <w:r w:rsidR="003F4E8C" w:rsidRPr="003F4E8C">
        <w:rPr>
          <w:sz w:val="28"/>
          <w:szCs w:val="28"/>
        </w:rPr>
        <w:t xml:space="preserve">. Бай </w:t>
      </w:r>
      <w:proofErr w:type="spellStart"/>
      <w:r w:rsidR="003F4E8C" w:rsidRPr="003F4E8C">
        <w:rPr>
          <w:sz w:val="28"/>
          <w:szCs w:val="28"/>
        </w:rPr>
        <w:t>және</w:t>
      </w:r>
      <w:proofErr w:type="spellEnd"/>
      <w:r w:rsidR="003F4E8C" w:rsidRPr="003F4E8C">
        <w:rPr>
          <w:sz w:val="28"/>
          <w:szCs w:val="28"/>
        </w:rPr>
        <w:t xml:space="preserve"> </w:t>
      </w:r>
      <w:proofErr w:type="spellStart"/>
      <w:r w:rsidR="003F4E8C" w:rsidRPr="003F4E8C">
        <w:rPr>
          <w:sz w:val="28"/>
          <w:szCs w:val="28"/>
        </w:rPr>
        <w:t>қуатты</w:t>
      </w:r>
      <w:proofErr w:type="spellEnd"/>
      <w:r w:rsidR="003F4E8C" w:rsidRPr="003F4E8C">
        <w:rPr>
          <w:sz w:val="28"/>
          <w:szCs w:val="28"/>
        </w:rPr>
        <w:t xml:space="preserve"> </w:t>
      </w:r>
      <w:proofErr w:type="spellStart"/>
      <w:r w:rsidR="003F4E8C" w:rsidRPr="003F4E8C">
        <w:rPr>
          <w:sz w:val="28"/>
          <w:szCs w:val="28"/>
        </w:rPr>
        <w:t>елдер</w:t>
      </w:r>
      <w:proofErr w:type="spellEnd"/>
      <w:r w:rsidR="003F4E8C" w:rsidRPr="003F4E8C">
        <w:rPr>
          <w:sz w:val="28"/>
          <w:szCs w:val="28"/>
        </w:rPr>
        <w:t xml:space="preserve"> </w:t>
      </w:r>
      <w:proofErr w:type="spellStart"/>
      <w:r w:rsidR="003F4E8C" w:rsidRPr="003F4E8C">
        <w:rPr>
          <w:sz w:val="28"/>
          <w:szCs w:val="28"/>
        </w:rPr>
        <w:t>өздерінің</w:t>
      </w:r>
      <w:proofErr w:type="spellEnd"/>
      <w:r w:rsidR="003F4E8C" w:rsidRPr="003F4E8C">
        <w:rPr>
          <w:sz w:val="28"/>
          <w:szCs w:val="28"/>
        </w:rPr>
        <w:t xml:space="preserve"> </w:t>
      </w:r>
      <w:proofErr w:type="spellStart"/>
      <w:r w:rsidR="003F4E8C" w:rsidRPr="003F4E8C">
        <w:rPr>
          <w:sz w:val="28"/>
          <w:szCs w:val="28"/>
        </w:rPr>
        <w:t>ұлттық</w:t>
      </w:r>
      <w:proofErr w:type="spellEnd"/>
      <w:r w:rsidR="003F4E8C" w:rsidRPr="003F4E8C">
        <w:rPr>
          <w:sz w:val="28"/>
          <w:szCs w:val="28"/>
        </w:rPr>
        <w:t xml:space="preserve"> </w:t>
      </w:r>
      <w:proofErr w:type="spellStart"/>
      <w:r w:rsidR="003F4E8C" w:rsidRPr="003F4E8C">
        <w:rPr>
          <w:sz w:val="28"/>
          <w:szCs w:val="28"/>
        </w:rPr>
        <w:t>күшін</w:t>
      </w:r>
      <w:proofErr w:type="spellEnd"/>
      <w:r w:rsidR="003F4E8C" w:rsidRPr="003F4E8C">
        <w:rPr>
          <w:sz w:val="28"/>
          <w:szCs w:val="28"/>
        </w:rPr>
        <w:t xml:space="preserve">, </w:t>
      </w:r>
      <w:proofErr w:type="spellStart"/>
      <w:r w:rsidR="003F4E8C" w:rsidRPr="003F4E8C">
        <w:rPr>
          <w:sz w:val="28"/>
          <w:szCs w:val="28"/>
        </w:rPr>
        <w:t>байлығын</w:t>
      </w:r>
      <w:proofErr w:type="spellEnd"/>
      <w:r w:rsidR="003F4E8C" w:rsidRPr="003F4E8C">
        <w:rPr>
          <w:sz w:val="28"/>
          <w:szCs w:val="28"/>
        </w:rPr>
        <w:t xml:space="preserve"> </w:t>
      </w:r>
      <w:proofErr w:type="spellStart"/>
      <w:r w:rsidR="003F4E8C" w:rsidRPr="003F4E8C">
        <w:rPr>
          <w:sz w:val="28"/>
          <w:szCs w:val="28"/>
        </w:rPr>
        <w:t>және</w:t>
      </w:r>
      <w:proofErr w:type="spellEnd"/>
      <w:r w:rsidR="003F4E8C" w:rsidRPr="003F4E8C">
        <w:rPr>
          <w:sz w:val="28"/>
          <w:szCs w:val="28"/>
        </w:rPr>
        <w:t xml:space="preserve"> </w:t>
      </w:r>
      <w:proofErr w:type="spellStart"/>
      <w:r w:rsidR="003F4E8C" w:rsidRPr="003F4E8C">
        <w:rPr>
          <w:sz w:val="28"/>
          <w:szCs w:val="28"/>
        </w:rPr>
        <w:t>табиғи</w:t>
      </w:r>
      <w:proofErr w:type="spellEnd"/>
      <w:r w:rsidR="003F4E8C" w:rsidRPr="003F4E8C">
        <w:rPr>
          <w:sz w:val="28"/>
          <w:szCs w:val="28"/>
        </w:rPr>
        <w:t xml:space="preserve"> </w:t>
      </w:r>
      <w:proofErr w:type="spellStart"/>
      <w:r w:rsidR="003F4E8C" w:rsidRPr="003F4E8C">
        <w:rPr>
          <w:sz w:val="28"/>
          <w:szCs w:val="28"/>
        </w:rPr>
        <w:t>ресурстарын</w:t>
      </w:r>
      <w:proofErr w:type="spellEnd"/>
      <w:r w:rsidR="003F4E8C" w:rsidRPr="003F4E8C">
        <w:rPr>
          <w:sz w:val="28"/>
          <w:szCs w:val="28"/>
        </w:rPr>
        <w:t xml:space="preserve"> </w:t>
      </w:r>
      <w:proofErr w:type="spellStart"/>
      <w:r w:rsidR="003F4E8C" w:rsidRPr="003F4E8C">
        <w:rPr>
          <w:sz w:val="28"/>
          <w:szCs w:val="28"/>
        </w:rPr>
        <w:t>пайдалана</w:t>
      </w:r>
      <w:proofErr w:type="spellEnd"/>
      <w:r w:rsidR="003F4E8C" w:rsidRPr="003F4E8C">
        <w:rPr>
          <w:sz w:val="28"/>
          <w:szCs w:val="28"/>
        </w:rPr>
        <w:t xml:space="preserve"> </w:t>
      </w:r>
      <w:proofErr w:type="spellStart"/>
      <w:r w:rsidR="003F4E8C" w:rsidRPr="003F4E8C">
        <w:rPr>
          <w:sz w:val="28"/>
          <w:szCs w:val="28"/>
        </w:rPr>
        <w:t>отырып</w:t>
      </w:r>
      <w:proofErr w:type="spellEnd"/>
      <w:r w:rsidR="003F4E8C" w:rsidRPr="003F4E8C">
        <w:rPr>
          <w:sz w:val="28"/>
          <w:szCs w:val="28"/>
        </w:rPr>
        <w:t xml:space="preserve">, </w:t>
      </w:r>
      <w:proofErr w:type="spellStart"/>
      <w:r w:rsidR="003F4E8C" w:rsidRPr="003F4E8C">
        <w:rPr>
          <w:sz w:val="28"/>
          <w:szCs w:val="28"/>
        </w:rPr>
        <w:t>өз</w:t>
      </w:r>
      <w:proofErr w:type="spellEnd"/>
      <w:r w:rsidR="003F4E8C" w:rsidRPr="003F4E8C">
        <w:rPr>
          <w:sz w:val="28"/>
          <w:szCs w:val="28"/>
        </w:rPr>
        <w:t xml:space="preserve"> </w:t>
      </w:r>
      <w:proofErr w:type="spellStart"/>
      <w:r w:rsidR="003F4E8C" w:rsidRPr="003F4E8C">
        <w:rPr>
          <w:sz w:val="28"/>
          <w:szCs w:val="28"/>
        </w:rPr>
        <w:t>мүдделерін</w:t>
      </w:r>
      <w:proofErr w:type="spellEnd"/>
      <w:r w:rsidR="003F4E8C" w:rsidRPr="003F4E8C">
        <w:rPr>
          <w:sz w:val="28"/>
          <w:szCs w:val="28"/>
        </w:rPr>
        <w:t xml:space="preserve"> </w:t>
      </w:r>
      <w:proofErr w:type="spellStart"/>
      <w:r w:rsidR="003F4E8C" w:rsidRPr="003F4E8C">
        <w:rPr>
          <w:sz w:val="28"/>
          <w:szCs w:val="28"/>
        </w:rPr>
        <w:t>біржақты</w:t>
      </w:r>
      <w:proofErr w:type="spellEnd"/>
      <w:r w:rsidR="003F4E8C" w:rsidRPr="003F4E8C">
        <w:rPr>
          <w:sz w:val="28"/>
          <w:szCs w:val="28"/>
        </w:rPr>
        <w:t xml:space="preserve"> </w:t>
      </w:r>
      <w:proofErr w:type="spellStart"/>
      <w:r w:rsidR="003F4E8C" w:rsidRPr="003F4E8C">
        <w:rPr>
          <w:sz w:val="28"/>
          <w:szCs w:val="28"/>
        </w:rPr>
        <w:t>алға</w:t>
      </w:r>
      <w:proofErr w:type="spellEnd"/>
      <w:r w:rsidR="003F4E8C" w:rsidRPr="003F4E8C">
        <w:rPr>
          <w:sz w:val="28"/>
          <w:szCs w:val="28"/>
        </w:rPr>
        <w:t xml:space="preserve"> </w:t>
      </w:r>
      <w:proofErr w:type="spellStart"/>
      <w:r w:rsidR="003F4E8C" w:rsidRPr="003F4E8C">
        <w:rPr>
          <w:sz w:val="28"/>
          <w:szCs w:val="28"/>
        </w:rPr>
        <w:t>жылжыта</w:t>
      </w:r>
      <w:proofErr w:type="spellEnd"/>
      <w:r w:rsidR="003F4E8C" w:rsidRPr="003F4E8C">
        <w:rPr>
          <w:sz w:val="28"/>
          <w:szCs w:val="28"/>
        </w:rPr>
        <w:t xml:space="preserve"> </w:t>
      </w:r>
      <w:proofErr w:type="spellStart"/>
      <w:r w:rsidR="003F4E8C" w:rsidRPr="003F4E8C">
        <w:rPr>
          <w:sz w:val="28"/>
          <w:szCs w:val="28"/>
        </w:rPr>
        <w:t>алады</w:t>
      </w:r>
      <w:proofErr w:type="spellEnd"/>
      <w:r w:rsidR="003F4E8C" w:rsidRPr="003F4E8C">
        <w:rPr>
          <w:sz w:val="28"/>
          <w:szCs w:val="28"/>
        </w:rPr>
        <w:t xml:space="preserve">, </w:t>
      </w:r>
      <w:proofErr w:type="spellStart"/>
      <w:r w:rsidR="003F4E8C" w:rsidRPr="003F4E8C">
        <w:rPr>
          <w:sz w:val="28"/>
          <w:szCs w:val="28"/>
        </w:rPr>
        <w:t>бірақ</w:t>
      </w:r>
      <w:proofErr w:type="spellEnd"/>
      <w:r w:rsidR="003F4E8C" w:rsidRPr="003F4E8C">
        <w:rPr>
          <w:sz w:val="28"/>
          <w:szCs w:val="28"/>
        </w:rPr>
        <w:t xml:space="preserve"> Украина </w:t>
      </w:r>
      <w:proofErr w:type="spellStart"/>
      <w:r w:rsidR="003F4E8C" w:rsidRPr="003F4E8C">
        <w:rPr>
          <w:sz w:val="28"/>
          <w:szCs w:val="28"/>
        </w:rPr>
        <w:t>өз</w:t>
      </w:r>
      <w:proofErr w:type="spellEnd"/>
      <w:r w:rsidR="003F4E8C" w:rsidRPr="003F4E8C">
        <w:rPr>
          <w:sz w:val="28"/>
          <w:szCs w:val="28"/>
        </w:rPr>
        <w:t xml:space="preserve"> </w:t>
      </w:r>
      <w:proofErr w:type="spellStart"/>
      <w:r w:rsidR="003F4E8C" w:rsidRPr="003F4E8C">
        <w:rPr>
          <w:sz w:val="28"/>
          <w:szCs w:val="28"/>
        </w:rPr>
        <w:t>мүдделері</w:t>
      </w:r>
      <w:proofErr w:type="spellEnd"/>
      <w:r w:rsidR="003F4E8C" w:rsidRPr="003F4E8C">
        <w:rPr>
          <w:sz w:val="28"/>
          <w:szCs w:val="28"/>
        </w:rPr>
        <w:t xml:space="preserve"> мен </w:t>
      </w:r>
      <w:proofErr w:type="spellStart"/>
      <w:r w:rsidR="003F4E8C" w:rsidRPr="003F4E8C">
        <w:rPr>
          <w:sz w:val="28"/>
          <w:szCs w:val="28"/>
        </w:rPr>
        <w:t>мақсаттарына</w:t>
      </w:r>
      <w:proofErr w:type="spellEnd"/>
      <w:r w:rsidR="003F4E8C" w:rsidRPr="003F4E8C">
        <w:rPr>
          <w:sz w:val="28"/>
          <w:szCs w:val="28"/>
        </w:rPr>
        <w:t xml:space="preserve"> </w:t>
      </w:r>
      <w:proofErr w:type="spellStart"/>
      <w:r w:rsidR="003F4E8C" w:rsidRPr="003F4E8C">
        <w:rPr>
          <w:sz w:val="28"/>
          <w:szCs w:val="28"/>
        </w:rPr>
        <w:t>жету</w:t>
      </w:r>
      <w:proofErr w:type="spellEnd"/>
      <w:r w:rsidR="003F4E8C" w:rsidRPr="003F4E8C">
        <w:rPr>
          <w:sz w:val="28"/>
          <w:szCs w:val="28"/>
        </w:rPr>
        <w:t xml:space="preserve"> </w:t>
      </w:r>
      <w:proofErr w:type="spellStart"/>
      <w:r w:rsidR="003F4E8C" w:rsidRPr="003F4E8C">
        <w:rPr>
          <w:sz w:val="28"/>
          <w:szCs w:val="28"/>
        </w:rPr>
        <w:t>үшін</w:t>
      </w:r>
      <w:proofErr w:type="spellEnd"/>
      <w:r w:rsidR="003F4E8C" w:rsidRPr="003F4E8C">
        <w:rPr>
          <w:sz w:val="28"/>
          <w:szCs w:val="28"/>
        </w:rPr>
        <w:t xml:space="preserve"> </w:t>
      </w:r>
      <w:proofErr w:type="spellStart"/>
      <w:r w:rsidR="003F4E8C" w:rsidRPr="003F4E8C">
        <w:rPr>
          <w:sz w:val="28"/>
          <w:szCs w:val="28"/>
        </w:rPr>
        <w:t>көпжақты</w:t>
      </w:r>
      <w:proofErr w:type="spellEnd"/>
      <w:r w:rsidR="003F4E8C" w:rsidRPr="003F4E8C">
        <w:rPr>
          <w:sz w:val="28"/>
          <w:szCs w:val="28"/>
        </w:rPr>
        <w:t xml:space="preserve"> </w:t>
      </w:r>
      <w:proofErr w:type="spellStart"/>
      <w:r w:rsidR="003F4E8C" w:rsidRPr="003F4E8C">
        <w:rPr>
          <w:sz w:val="28"/>
          <w:szCs w:val="28"/>
        </w:rPr>
        <w:t>құрылымды</w:t>
      </w:r>
      <w:proofErr w:type="spellEnd"/>
      <w:r w:rsidR="003F4E8C" w:rsidRPr="003F4E8C">
        <w:rPr>
          <w:sz w:val="28"/>
          <w:szCs w:val="28"/>
        </w:rPr>
        <w:t xml:space="preserve"> </w:t>
      </w:r>
      <w:proofErr w:type="spellStart"/>
      <w:r w:rsidR="003F4E8C" w:rsidRPr="003F4E8C">
        <w:rPr>
          <w:sz w:val="28"/>
          <w:szCs w:val="28"/>
        </w:rPr>
        <w:t>таңдауы</w:t>
      </w:r>
      <w:proofErr w:type="spellEnd"/>
      <w:r w:rsidR="003F4E8C" w:rsidRPr="003F4E8C">
        <w:rPr>
          <w:sz w:val="28"/>
          <w:szCs w:val="28"/>
        </w:rPr>
        <w:t xml:space="preserve"> </w:t>
      </w:r>
      <w:proofErr w:type="spellStart"/>
      <w:r w:rsidR="003F4E8C" w:rsidRPr="003F4E8C">
        <w:rPr>
          <w:sz w:val="28"/>
          <w:szCs w:val="28"/>
        </w:rPr>
        <w:t>керек</w:t>
      </w:r>
      <w:proofErr w:type="spellEnd"/>
      <w:r w:rsidR="003F4E8C" w:rsidRPr="003F4E8C">
        <w:rPr>
          <w:sz w:val="28"/>
          <w:szCs w:val="28"/>
        </w:rPr>
        <w:t xml:space="preserve">. </w:t>
      </w:r>
      <w:proofErr w:type="spellStart"/>
      <w:r w:rsidR="003F4E8C" w:rsidRPr="003F4E8C">
        <w:rPr>
          <w:sz w:val="28"/>
          <w:szCs w:val="28"/>
        </w:rPr>
        <w:t>Уолландер</w:t>
      </w:r>
      <w:proofErr w:type="spellEnd"/>
      <w:r w:rsidR="003F4E8C" w:rsidRPr="003F4E8C">
        <w:rPr>
          <w:sz w:val="28"/>
          <w:szCs w:val="28"/>
        </w:rPr>
        <w:t xml:space="preserve"> </w:t>
      </w:r>
      <w:proofErr w:type="spellStart"/>
      <w:r w:rsidR="003F4E8C" w:rsidRPr="003F4E8C">
        <w:rPr>
          <w:sz w:val="28"/>
          <w:szCs w:val="28"/>
        </w:rPr>
        <w:t>өте</w:t>
      </w:r>
      <w:proofErr w:type="spellEnd"/>
      <w:r w:rsidR="003F4E8C" w:rsidRPr="003F4E8C">
        <w:rPr>
          <w:sz w:val="28"/>
          <w:szCs w:val="28"/>
        </w:rPr>
        <w:t xml:space="preserve"> </w:t>
      </w:r>
      <w:proofErr w:type="spellStart"/>
      <w:r w:rsidR="003F4E8C" w:rsidRPr="003F4E8C">
        <w:rPr>
          <w:sz w:val="28"/>
          <w:szCs w:val="28"/>
        </w:rPr>
        <w:t>дұрыс</w:t>
      </w:r>
      <w:proofErr w:type="spellEnd"/>
      <w:r w:rsidR="003F4E8C" w:rsidRPr="003F4E8C">
        <w:rPr>
          <w:sz w:val="28"/>
          <w:szCs w:val="28"/>
        </w:rPr>
        <w:t xml:space="preserve"> </w:t>
      </w:r>
      <w:proofErr w:type="spellStart"/>
      <w:r w:rsidR="003F4E8C" w:rsidRPr="003F4E8C">
        <w:rPr>
          <w:sz w:val="28"/>
          <w:szCs w:val="28"/>
        </w:rPr>
        <w:t>байқағандай</w:t>
      </w:r>
      <w:proofErr w:type="spellEnd"/>
      <w:r w:rsidR="003F4E8C" w:rsidRPr="003F4E8C">
        <w:rPr>
          <w:sz w:val="28"/>
          <w:szCs w:val="28"/>
        </w:rPr>
        <w:t xml:space="preserve">, «НАТО </w:t>
      </w:r>
      <w:proofErr w:type="spellStart"/>
      <w:r w:rsidR="003F4E8C" w:rsidRPr="003F4E8C">
        <w:rPr>
          <w:sz w:val="28"/>
          <w:szCs w:val="28"/>
        </w:rPr>
        <w:t>халықаралық</w:t>
      </w:r>
      <w:proofErr w:type="spellEnd"/>
      <w:r w:rsidR="003F4E8C" w:rsidRPr="003F4E8C">
        <w:rPr>
          <w:sz w:val="28"/>
          <w:szCs w:val="28"/>
        </w:rPr>
        <w:t xml:space="preserve"> </w:t>
      </w:r>
      <w:proofErr w:type="spellStart"/>
      <w:r w:rsidR="003F4E8C" w:rsidRPr="003F4E8C">
        <w:rPr>
          <w:sz w:val="28"/>
          <w:szCs w:val="28"/>
        </w:rPr>
        <w:t>деңгейде</w:t>
      </w:r>
      <w:proofErr w:type="spellEnd"/>
      <w:r w:rsidR="003F4E8C" w:rsidRPr="003F4E8C">
        <w:rPr>
          <w:sz w:val="28"/>
          <w:szCs w:val="28"/>
        </w:rPr>
        <w:t xml:space="preserve"> </w:t>
      </w:r>
      <w:proofErr w:type="spellStart"/>
      <w:r w:rsidR="003F4E8C" w:rsidRPr="003F4E8C">
        <w:rPr>
          <w:sz w:val="28"/>
          <w:szCs w:val="28"/>
        </w:rPr>
        <w:t>ынтымақтасуға</w:t>
      </w:r>
      <w:proofErr w:type="spellEnd"/>
      <w:r w:rsidR="003F4E8C" w:rsidRPr="003F4E8C">
        <w:rPr>
          <w:sz w:val="28"/>
          <w:szCs w:val="28"/>
        </w:rPr>
        <w:t xml:space="preserve"> </w:t>
      </w:r>
      <w:proofErr w:type="spellStart"/>
      <w:r w:rsidR="003F4E8C" w:rsidRPr="003F4E8C">
        <w:rPr>
          <w:sz w:val="28"/>
          <w:szCs w:val="28"/>
        </w:rPr>
        <w:t>қабілетті</w:t>
      </w:r>
      <w:proofErr w:type="spellEnd"/>
      <w:r w:rsidR="003F4E8C" w:rsidRPr="003F4E8C">
        <w:rPr>
          <w:sz w:val="28"/>
          <w:szCs w:val="28"/>
        </w:rPr>
        <w:t xml:space="preserve">... </w:t>
      </w:r>
      <w:proofErr w:type="spellStart"/>
      <w:r w:rsidR="003F4E8C" w:rsidRPr="003F4E8C">
        <w:rPr>
          <w:sz w:val="28"/>
          <w:szCs w:val="28"/>
        </w:rPr>
        <w:t>сондықтан</w:t>
      </w:r>
      <w:proofErr w:type="spellEnd"/>
      <w:r w:rsidR="003F4E8C" w:rsidRPr="003F4E8C">
        <w:rPr>
          <w:sz w:val="28"/>
          <w:szCs w:val="28"/>
        </w:rPr>
        <w:t xml:space="preserve"> НАТО-мен </w:t>
      </w:r>
      <w:proofErr w:type="spellStart"/>
      <w:r w:rsidR="003F4E8C" w:rsidRPr="003F4E8C">
        <w:rPr>
          <w:sz w:val="28"/>
          <w:szCs w:val="28"/>
        </w:rPr>
        <w:t>ынтымақтастық</w:t>
      </w:r>
      <w:proofErr w:type="spellEnd"/>
      <w:r w:rsidR="003F4E8C" w:rsidRPr="003F4E8C">
        <w:rPr>
          <w:sz w:val="28"/>
          <w:szCs w:val="28"/>
        </w:rPr>
        <w:t xml:space="preserve"> – </w:t>
      </w:r>
      <w:proofErr w:type="spellStart"/>
      <w:r w:rsidR="003F4E8C" w:rsidRPr="003F4E8C">
        <w:rPr>
          <w:sz w:val="28"/>
          <w:szCs w:val="28"/>
        </w:rPr>
        <w:t>өте</w:t>
      </w:r>
      <w:proofErr w:type="spellEnd"/>
      <w:r w:rsidR="003F4E8C" w:rsidRPr="003F4E8C">
        <w:rPr>
          <w:sz w:val="28"/>
          <w:szCs w:val="28"/>
        </w:rPr>
        <w:t xml:space="preserve"> </w:t>
      </w:r>
      <w:proofErr w:type="spellStart"/>
      <w:r w:rsidR="003F4E8C" w:rsidRPr="003F4E8C">
        <w:rPr>
          <w:sz w:val="28"/>
          <w:szCs w:val="28"/>
        </w:rPr>
        <w:t>қажет</w:t>
      </w:r>
      <w:proofErr w:type="spellEnd"/>
      <w:r w:rsidR="003F4E8C" w:rsidRPr="003F4E8C">
        <w:rPr>
          <w:sz w:val="28"/>
          <w:szCs w:val="28"/>
        </w:rPr>
        <w:t xml:space="preserve"> </w:t>
      </w:r>
      <w:proofErr w:type="spellStart"/>
      <w:r w:rsidR="003F4E8C" w:rsidRPr="003F4E8C">
        <w:rPr>
          <w:sz w:val="28"/>
          <w:szCs w:val="28"/>
        </w:rPr>
        <w:t>болғанымен</w:t>
      </w:r>
      <w:proofErr w:type="spellEnd"/>
      <w:r w:rsidR="003F4E8C" w:rsidRPr="003F4E8C">
        <w:rPr>
          <w:sz w:val="28"/>
          <w:szCs w:val="28"/>
        </w:rPr>
        <w:t xml:space="preserve"> – НАТО </w:t>
      </w:r>
      <w:proofErr w:type="spellStart"/>
      <w:r w:rsidR="003F4E8C" w:rsidRPr="003F4E8C">
        <w:rPr>
          <w:sz w:val="28"/>
          <w:szCs w:val="28"/>
        </w:rPr>
        <w:t>шеңберіндегі</w:t>
      </w:r>
      <w:proofErr w:type="spellEnd"/>
      <w:r w:rsidR="003F4E8C" w:rsidRPr="003F4E8C">
        <w:rPr>
          <w:sz w:val="28"/>
          <w:szCs w:val="28"/>
        </w:rPr>
        <w:t xml:space="preserve"> </w:t>
      </w:r>
      <w:proofErr w:type="spellStart"/>
      <w:r w:rsidR="003F4E8C" w:rsidRPr="003F4E8C">
        <w:rPr>
          <w:sz w:val="28"/>
          <w:szCs w:val="28"/>
        </w:rPr>
        <w:t>ынтымақтастықпен</w:t>
      </w:r>
      <w:proofErr w:type="spellEnd"/>
      <w:r w:rsidR="003F4E8C" w:rsidRPr="003F4E8C">
        <w:rPr>
          <w:sz w:val="28"/>
          <w:szCs w:val="28"/>
        </w:rPr>
        <w:t xml:space="preserve"> </w:t>
      </w:r>
      <w:proofErr w:type="spellStart"/>
      <w:r w:rsidR="003F4E8C" w:rsidRPr="003F4E8C">
        <w:rPr>
          <w:sz w:val="28"/>
          <w:szCs w:val="28"/>
        </w:rPr>
        <w:t>бірдей</w:t>
      </w:r>
      <w:proofErr w:type="spellEnd"/>
      <w:r w:rsidR="003F4E8C" w:rsidRPr="003F4E8C">
        <w:rPr>
          <w:sz w:val="28"/>
          <w:szCs w:val="28"/>
        </w:rPr>
        <w:t xml:space="preserve"> </w:t>
      </w:r>
      <w:proofErr w:type="spellStart"/>
      <w:r w:rsidR="003F4E8C" w:rsidRPr="003F4E8C">
        <w:rPr>
          <w:sz w:val="28"/>
          <w:szCs w:val="28"/>
        </w:rPr>
        <w:t>емес</w:t>
      </w:r>
      <w:proofErr w:type="spellEnd"/>
      <w:r w:rsidR="003F4E8C" w:rsidRPr="003F4E8C">
        <w:rPr>
          <w:sz w:val="28"/>
          <w:szCs w:val="28"/>
        </w:rPr>
        <w:t xml:space="preserve">». </w:t>
      </w:r>
    </w:p>
    <w:p w14:paraId="50A5D3B2" w14:textId="3AA6FA45" w:rsidR="00AE7BF2" w:rsidRPr="00AE7BF2" w:rsidRDefault="003F4E8C" w:rsidP="00AE7BF2">
      <w:pPr>
        <w:rPr>
          <w:sz w:val="28"/>
          <w:szCs w:val="28"/>
        </w:rPr>
      </w:pPr>
      <w:proofErr w:type="spellStart"/>
      <w:r w:rsidRPr="003F4E8C">
        <w:rPr>
          <w:sz w:val="28"/>
          <w:szCs w:val="28"/>
        </w:rPr>
        <w:t>Қорғаныс</w:t>
      </w:r>
      <w:proofErr w:type="spellEnd"/>
      <w:r w:rsidRPr="003F4E8C">
        <w:rPr>
          <w:sz w:val="28"/>
          <w:szCs w:val="28"/>
        </w:rPr>
        <w:t xml:space="preserve"> </w:t>
      </w:r>
      <w:proofErr w:type="spellStart"/>
      <w:r w:rsidRPr="003F4E8C">
        <w:rPr>
          <w:sz w:val="28"/>
          <w:szCs w:val="28"/>
        </w:rPr>
        <w:t>министрлерінің</w:t>
      </w:r>
      <w:proofErr w:type="spellEnd"/>
      <w:r w:rsidRPr="003F4E8C">
        <w:rPr>
          <w:sz w:val="28"/>
          <w:szCs w:val="28"/>
        </w:rPr>
        <w:t xml:space="preserve"> </w:t>
      </w:r>
      <w:proofErr w:type="spellStart"/>
      <w:r w:rsidRPr="003F4E8C">
        <w:rPr>
          <w:sz w:val="28"/>
          <w:szCs w:val="28"/>
        </w:rPr>
        <w:t>конференциясы</w:t>
      </w:r>
      <w:proofErr w:type="spellEnd"/>
      <w:r w:rsidRPr="003F4E8C">
        <w:rPr>
          <w:sz w:val="28"/>
          <w:szCs w:val="28"/>
        </w:rPr>
        <w:t xml:space="preserve"> </w:t>
      </w:r>
      <w:proofErr w:type="spellStart"/>
      <w:r w:rsidRPr="003F4E8C">
        <w:rPr>
          <w:sz w:val="28"/>
          <w:szCs w:val="28"/>
        </w:rPr>
        <w:t>аталды</w:t>
      </w:r>
      <w:r w:rsidR="00AE7BF2" w:rsidRPr="00AE7BF2">
        <w:rPr>
          <w:sz w:val="28"/>
          <w:szCs w:val="28"/>
        </w:rPr>
        <w:t>«НАТО</w:t>
      </w:r>
      <w:proofErr w:type="spellEnd"/>
      <w:r w:rsidR="00AE7BF2" w:rsidRPr="00AE7BF2">
        <w:rPr>
          <w:sz w:val="28"/>
          <w:szCs w:val="28"/>
        </w:rPr>
        <w:t xml:space="preserve">-Украина </w:t>
      </w:r>
      <w:proofErr w:type="spellStart"/>
      <w:r w:rsidR="00AE7BF2" w:rsidRPr="00AE7BF2">
        <w:rPr>
          <w:sz w:val="28"/>
          <w:szCs w:val="28"/>
        </w:rPr>
        <w:t>қатынастарының</w:t>
      </w:r>
      <w:proofErr w:type="spellEnd"/>
      <w:r w:rsidR="00AE7BF2" w:rsidRPr="00AE7BF2">
        <w:rPr>
          <w:sz w:val="28"/>
          <w:szCs w:val="28"/>
        </w:rPr>
        <w:t xml:space="preserve"> </w:t>
      </w:r>
      <w:proofErr w:type="spellStart"/>
      <w:r w:rsidR="00AE7BF2" w:rsidRPr="00AE7BF2">
        <w:rPr>
          <w:sz w:val="28"/>
          <w:szCs w:val="28"/>
        </w:rPr>
        <w:t>болашағын</w:t>
      </w:r>
      <w:proofErr w:type="spellEnd"/>
      <w:r w:rsidR="00AE7BF2" w:rsidRPr="00AE7BF2">
        <w:rPr>
          <w:sz w:val="28"/>
          <w:szCs w:val="28"/>
        </w:rPr>
        <w:t xml:space="preserve"> </w:t>
      </w:r>
      <w:proofErr w:type="spellStart"/>
      <w:r w:rsidR="00AE7BF2" w:rsidRPr="00AE7BF2">
        <w:rPr>
          <w:sz w:val="28"/>
          <w:szCs w:val="28"/>
        </w:rPr>
        <w:t>құру</w:t>
      </w:r>
      <w:proofErr w:type="spellEnd"/>
      <w:r w:rsidR="00AE7BF2" w:rsidRPr="00AE7BF2">
        <w:rPr>
          <w:sz w:val="28"/>
          <w:szCs w:val="28"/>
        </w:rPr>
        <w:t xml:space="preserve">». </w:t>
      </w:r>
      <w:proofErr w:type="spellStart"/>
      <w:r w:rsidR="00AE7BF2" w:rsidRPr="00AE7BF2">
        <w:rPr>
          <w:sz w:val="28"/>
          <w:szCs w:val="28"/>
        </w:rPr>
        <w:t>Конференцияда</w:t>
      </w:r>
      <w:proofErr w:type="spellEnd"/>
      <w:r w:rsidR="00AE7BF2" w:rsidRPr="00AE7BF2">
        <w:rPr>
          <w:sz w:val="28"/>
          <w:szCs w:val="28"/>
        </w:rPr>
        <w:t xml:space="preserve"> АҚШ пен </w:t>
      </w:r>
      <w:proofErr w:type="spellStart"/>
      <w:r w:rsidR="00AE7BF2" w:rsidRPr="00AE7BF2">
        <w:rPr>
          <w:sz w:val="28"/>
          <w:szCs w:val="28"/>
        </w:rPr>
        <w:t>бұрынғы</w:t>
      </w:r>
      <w:proofErr w:type="spellEnd"/>
      <w:r w:rsidR="00AE7BF2" w:rsidRPr="00AE7BF2">
        <w:rPr>
          <w:sz w:val="28"/>
          <w:szCs w:val="28"/>
        </w:rPr>
        <w:t xml:space="preserve"> </w:t>
      </w:r>
      <w:proofErr w:type="spellStart"/>
      <w:r w:rsidR="00AE7BF2" w:rsidRPr="00AE7BF2">
        <w:rPr>
          <w:sz w:val="28"/>
          <w:szCs w:val="28"/>
        </w:rPr>
        <w:t>кеңестік</w:t>
      </w:r>
      <w:proofErr w:type="spellEnd"/>
      <w:r w:rsidR="00AE7BF2" w:rsidRPr="00AE7BF2">
        <w:rPr>
          <w:sz w:val="28"/>
          <w:szCs w:val="28"/>
        </w:rPr>
        <w:t xml:space="preserve"> </w:t>
      </w:r>
      <w:proofErr w:type="spellStart"/>
      <w:r w:rsidR="00AE7BF2" w:rsidRPr="00AE7BF2">
        <w:rPr>
          <w:sz w:val="28"/>
          <w:szCs w:val="28"/>
        </w:rPr>
        <w:t>республикалар</w:t>
      </w:r>
      <w:proofErr w:type="spellEnd"/>
      <w:r w:rsidR="00AE7BF2" w:rsidRPr="00AE7BF2">
        <w:rPr>
          <w:sz w:val="28"/>
          <w:szCs w:val="28"/>
        </w:rPr>
        <w:t xml:space="preserve"> </w:t>
      </w:r>
      <w:proofErr w:type="spellStart"/>
      <w:r w:rsidR="00AE7BF2" w:rsidRPr="00AE7BF2">
        <w:rPr>
          <w:sz w:val="28"/>
          <w:szCs w:val="28"/>
        </w:rPr>
        <w:t>арасындағы</w:t>
      </w:r>
      <w:proofErr w:type="spellEnd"/>
      <w:r w:rsidR="00AE7BF2" w:rsidRPr="00AE7BF2">
        <w:rPr>
          <w:sz w:val="28"/>
          <w:szCs w:val="28"/>
        </w:rPr>
        <w:t xml:space="preserve"> </w:t>
      </w:r>
      <w:proofErr w:type="spellStart"/>
      <w:r w:rsidR="00AE7BF2" w:rsidRPr="00AE7BF2">
        <w:rPr>
          <w:sz w:val="28"/>
          <w:szCs w:val="28"/>
        </w:rPr>
        <w:t>қарым-қатынастағы</w:t>
      </w:r>
      <w:proofErr w:type="spellEnd"/>
      <w:r w:rsidR="00AE7BF2" w:rsidRPr="00AE7BF2">
        <w:rPr>
          <w:sz w:val="28"/>
          <w:szCs w:val="28"/>
        </w:rPr>
        <w:t xml:space="preserve"> </w:t>
      </w:r>
      <w:proofErr w:type="spellStart"/>
      <w:r w:rsidR="00AE7BF2" w:rsidRPr="00AE7BF2">
        <w:rPr>
          <w:sz w:val="28"/>
          <w:szCs w:val="28"/>
        </w:rPr>
        <w:t>ең</w:t>
      </w:r>
      <w:proofErr w:type="spellEnd"/>
      <w:r w:rsidR="00AE7BF2" w:rsidRPr="00AE7BF2">
        <w:rPr>
          <w:sz w:val="28"/>
          <w:szCs w:val="28"/>
        </w:rPr>
        <w:t xml:space="preserve"> </w:t>
      </w:r>
      <w:proofErr w:type="spellStart"/>
      <w:r w:rsidR="00AE7BF2" w:rsidRPr="00AE7BF2">
        <w:rPr>
          <w:sz w:val="28"/>
          <w:szCs w:val="28"/>
        </w:rPr>
        <w:t>тәжірибелі</w:t>
      </w:r>
      <w:proofErr w:type="spellEnd"/>
      <w:r w:rsidR="00AE7BF2" w:rsidRPr="00AE7BF2">
        <w:rPr>
          <w:sz w:val="28"/>
          <w:szCs w:val="28"/>
        </w:rPr>
        <w:t xml:space="preserve"> </w:t>
      </w:r>
      <w:proofErr w:type="spellStart"/>
      <w:r w:rsidR="00AE7BF2" w:rsidRPr="00AE7BF2">
        <w:rPr>
          <w:sz w:val="28"/>
          <w:szCs w:val="28"/>
        </w:rPr>
        <w:t>тұлғалардың</w:t>
      </w:r>
      <w:proofErr w:type="spellEnd"/>
      <w:r w:rsidR="00AE7BF2" w:rsidRPr="00AE7BF2">
        <w:rPr>
          <w:sz w:val="28"/>
          <w:szCs w:val="28"/>
        </w:rPr>
        <w:t xml:space="preserve"> </w:t>
      </w:r>
      <w:proofErr w:type="spellStart"/>
      <w:r w:rsidR="00AE7BF2" w:rsidRPr="00AE7BF2">
        <w:rPr>
          <w:sz w:val="28"/>
          <w:szCs w:val="28"/>
        </w:rPr>
        <w:t>бірі</w:t>
      </w:r>
      <w:proofErr w:type="spellEnd"/>
      <w:r w:rsidR="00AE7BF2" w:rsidRPr="00AE7BF2">
        <w:rPr>
          <w:sz w:val="28"/>
          <w:szCs w:val="28"/>
        </w:rPr>
        <w:t>, АҚШ-</w:t>
      </w:r>
      <w:proofErr w:type="spellStart"/>
      <w:r w:rsidR="00AE7BF2" w:rsidRPr="00AE7BF2">
        <w:rPr>
          <w:sz w:val="28"/>
          <w:szCs w:val="28"/>
        </w:rPr>
        <w:t>тың</w:t>
      </w:r>
      <w:proofErr w:type="spellEnd"/>
      <w:r w:rsidR="00AE7BF2" w:rsidRPr="00AE7BF2">
        <w:rPr>
          <w:sz w:val="28"/>
          <w:szCs w:val="28"/>
        </w:rPr>
        <w:t xml:space="preserve"> </w:t>
      </w:r>
      <w:proofErr w:type="spellStart"/>
      <w:r w:rsidR="00AE7BF2" w:rsidRPr="00AE7BF2">
        <w:rPr>
          <w:sz w:val="28"/>
          <w:szCs w:val="28"/>
        </w:rPr>
        <w:t>ұлттық</w:t>
      </w:r>
      <w:proofErr w:type="spellEnd"/>
      <w:r w:rsidR="00AE7BF2" w:rsidRPr="00AE7BF2">
        <w:rPr>
          <w:sz w:val="28"/>
          <w:szCs w:val="28"/>
        </w:rPr>
        <w:t xml:space="preserve"> </w:t>
      </w:r>
      <w:proofErr w:type="spellStart"/>
      <w:r w:rsidR="00AE7BF2" w:rsidRPr="00AE7BF2">
        <w:rPr>
          <w:sz w:val="28"/>
          <w:szCs w:val="28"/>
        </w:rPr>
        <w:t>қауіпсіздік</w:t>
      </w:r>
      <w:proofErr w:type="spellEnd"/>
      <w:r w:rsidR="00AE7BF2" w:rsidRPr="00AE7BF2">
        <w:rPr>
          <w:sz w:val="28"/>
          <w:szCs w:val="28"/>
        </w:rPr>
        <w:t xml:space="preserve"> </w:t>
      </w:r>
      <w:proofErr w:type="spellStart"/>
      <w:r w:rsidR="00AE7BF2" w:rsidRPr="00AE7BF2">
        <w:rPr>
          <w:sz w:val="28"/>
          <w:szCs w:val="28"/>
        </w:rPr>
        <w:t>жөніндегі</w:t>
      </w:r>
      <w:proofErr w:type="spellEnd"/>
      <w:r w:rsidR="00AE7BF2" w:rsidRPr="00AE7BF2">
        <w:rPr>
          <w:sz w:val="28"/>
          <w:szCs w:val="28"/>
        </w:rPr>
        <w:t xml:space="preserve"> </w:t>
      </w:r>
      <w:proofErr w:type="spellStart"/>
      <w:r w:rsidR="00AE7BF2" w:rsidRPr="00AE7BF2">
        <w:rPr>
          <w:sz w:val="28"/>
          <w:szCs w:val="28"/>
        </w:rPr>
        <w:t>бұрынғы</w:t>
      </w:r>
      <w:proofErr w:type="spellEnd"/>
      <w:r w:rsidR="00AE7BF2" w:rsidRPr="00AE7BF2">
        <w:rPr>
          <w:sz w:val="28"/>
          <w:szCs w:val="28"/>
        </w:rPr>
        <w:t xml:space="preserve"> </w:t>
      </w:r>
      <w:proofErr w:type="spellStart"/>
      <w:r w:rsidR="00AE7BF2" w:rsidRPr="00AE7BF2">
        <w:rPr>
          <w:sz w:val="28"/>
          <w:szCs w:val="28"/>
        </w:rPr>
        <w:t>кеңесшісі</w:t>
      </w:r>
      <w:proofErr w:type="spellEnd"/>
      <w:r w:rsidR="00AE7BF2" w:rsidRPr="00AE7BF2">
        <w:rPr>
          <w:sz w:val="28"/>
          <w:szCs w:val="28"/>
        </w:rPr>
        <w:t xml:space="preserve"> Збигнев Бжезинский </w:t>
      </w:r>
      <w:proofErr w:type="spellStart"/>
      <w:r w:rsidR="00AE7BF2" w:rsidRPr="00AE7BF2">
        <w:rPr>
          <w:sz w:val="28"/>
          <w:szCs w:val="28"/>
        </w:rPr>
        <w:t>былай</w:t>
      </w:r>
      <w:proofErr w:type="spellEnd"/>
      <w:r w:rsidR="00AE7BF2" w:rsidRPr="00AE7BF2">
        <w:rPr>
          <w:sz w:val="28"/>
          <w:szCs w:val="28"/>
        </w:rPr>
        <w:t xml:space="preserve"> </w:t>
      </w:r>
      <w:proofErr w:type="spellStart"/>
      <w:r w:rsidR="00AE7BF2" w:rsidRPr="00AE7BF2">
        <w:rPr>
          <w:sz w:val="28"/>
          <w:szCs w:val="28"/>
        </w:rPr>
        <w:t>деді</w:t>
      </w:r>
      <w:proofErr w:type="spellEnd"/>
      <w:r w:rsidR="00AE7BF2" w:rsidRPr="00AE7BF2">
        <w:rPr>
          <w:sz w:val="28"/>
          <w:szCs w:val="28"/>
        </w:rPr>
        <w:t>:</w:t>
      </w:r>
    </w:p>
    <w:p w14:paraId="75906AB4" w14:textId="03301A00" w:rsidR="00C44998" w:rsidRPr="00C44998" w:rsidRDefault="00AE7BF2" w:rsidP="00C44998">
      <w:pPr>
        <w:rPr>
          <w:sz w:val="28"/>
          <w:szCs w:val="28"/>
        </w:rPr>
      </w:pPr>
      <w:r w:rsidRPr="00AE7BF2">
        <w:rPr>
          <w:sz w:val="28"/>
          <w:szCs w:val="28"/>
        </w:rPr>
        <w:t xml:space="preserve">"НАТО </w:t>
      </w:r>
      <w:proofErr w:type="spellStart"/>
      <w:r w:rsidRPr="00AE7BF2">
        <w:rPr>
          <w:sz w:val="28"/>
          <w:szCs w:val="28"/>
        </w:rPr>
        <w:t>қазір</w:t>
      </w:r>
      <w:proofErr w:type="spellEnd"/>
      <w:r w:rsidRPr="00AE7BF2">
        <w:rPr>
          <w:sz w:val="28"/>
          <w:szCs w:val="28"/>
        </w:rPr>
        <w:t xml:space="preserve"> </w:t>
      </w:r>
      <w:proofErr w:type="spellStart"/>
      <w:r w:rsidRPr="00AE7BF2">
        <w:rPr>
          <w:sz w:val="28"/>
          <w:szCs w:val="28"/>
        </w:rPr>
        <w:t>қырғи-қабақ</w:t>
      </w:r>
      <w:proofErr w:type="spellEnd"/>
      <w:r w:rsidRPr="00AE7BF2">
        <w:rPr>
          <w:sz w:val="28"/>
          <w:szCs w:val="28"/>
        </w:rPr>
        <w:t xml:space="preserve"> </w:t>
      </w:r>
      <w:proofErr w:type="spellStart"/>
      <w:r w:rsidRPr="00AE7BF2">
        <w:rPr>
          <w:sz w:val="28"/>
          <w:szCs w:val="28"/>
        </w:rPr>
        <w:t>соғыстан</w:t>
      </w:r>
      <w:proofErr w:type="spellEnd"/>
      <w:r w:rsidRPr="00AE7BF2">
        <w:rPr>
          <w:sz w:val="28"/>
          <w:szCs w:val="28"/>
        </w:rPr>
        <w:t xml:space="preserve"> </w:t>
      </w:r>
      <w:proofErr w:type="spellStart"/>
      <w:r w:rsidRPr="00AE7BF2">
        <w:rPr>
          <w:sz w:val="28"/>
          <w:szCs w:val="28"/>
        </w:rPr>
        <w:t>кейінгі</w:t>
      </w:r>
      <w:proofErr w:type="spellEnd"/>
      <w:r w:rsidRPr="00AE7BF2">
        <w:rPr>
          <w:sz w:val="28"/>
          <w:szCs w:val="28"/>
        </w:rPr>
        <w:t xml:space="preserve"> </w:t>
      </w:r>
      <w:proofErr w:type="spellStart"/>
      <w:r w:rsidRPr="00AE7BF2">
        <w:rPr>
          <w:sz w:val="28"/>
          <w:szCs w:val="28"/>
        </w:rPr>
        <w:t>бейімделуінің</w:t>
      </w:r>
      <w:proofErr w:type="spellEnd"/>
      <w:r w:rsidRPr="00AE7BF2">
        <w:rPr>
          <w:sz w:val="28"/>
          <w:szCs w:val="28"/>
        </w:rPr>
        <w:t xml:space="preserve"> </w:t>
      </w:r>
      <w:proofErr w:type="spellStart"/>
      <w:r w:rsidRPr="00AE7BF2">
        <w:rPr>
          <w:sz w:val="28"/>
          <w:szCs w:val="28"/>
        </w:rPr>
        <w:t>үшінші</w:t>
      </w:r>
      <w:proofErr w:type="spellEnd"/>
      <w:r w:rsidRPr="00AE7BF2">
        <w:rPr>
          <w:sz w:val="28"/>
          <w:szCs w:val="28"/>
        </w:rPr>
        <w:t xml:space="preserve"> </w:t>
      </w:r>
      <w:proofErr w:type="spellStart"/>
      <w:r w:rsidRPr="00AE7BF2">
        <w:rPr>
          <w:sz w:val="28"/>
          <w:szCs w:val="28"/>
        </w:rPr>
        <w:t>кезеңіне</w:t>
      </w:r>
      <w:proofErr w:type="spellEnd"/>
      <w:r w:rsidRPr="00AE7BF2">
        <w:rPr>
          <w:sz w:val="28"/>
          <w:szCs w:val="28"/>
        </w:rPr>
        <w:t xml:space="preserve"> </w:t>
      </w:r>
      <w:proofErr w:type="spellStart"/>
      <w:r w:rsidRPr="00AE7BF2">
        <w:rPr>
          <w:sz w:val="28"/>
          <w:szCs w:val="28"/>
        </w:rPr>
        <w:t>өтуде</w:t>
      </w:r>
      <w:proofErr w:type="spellEnd"/>
      <w:r w:rsidRPr="00AE7BF2">
        <w:rPr>
          <w:sz w:val="28"/>
          <w:szCs w:val="28"/>
        </w:rPr>
        <w:t xml:space="preserve">. </w:t>
      </w:r>
      <w:proofErr w:type="spellStart"/>
      <w:r w:rsidRPr="00AE7BF2">
        <w:rPr>
          <w:sz w:val="28"/>
          <w:szCs w:val="28"/>
        </w:rPr>
        <w:t>Біріншісі</w:t>
      </w:r>
      <w:proofErr w:type="spellEnd"/>
      <w:r w:rsidRPr="00AE7BF2">
        <w:rPr>
          <w:sz w:val="28"/>
          <w:szCs w:val="28"/>
        </w:rPr>
        <w:t xml:space="preserve"> - Варшава </w:t>
      </w:r>
      <w:proofErr w:type="spellStart"/>
      <w:r w:rsidRPr="00AE7BF2">
        <w:rPr>
          <w:sz w:val="28"/>
          <w:szCs w:val="28"/>
        </w:rPr>
        <w:t>фазасы</w:t>
      </w:r>
      <w:proofErr w:type="spellEnd"/>
      <w:r w:rsidRPr="00AE7BF2">
        <w:rPr>
          <w:sz w:val="28"/>
          <w:szCs w:val="28"/>
        </w:rPr>
        <w:t xml:space="preserve"> - </w:t>
      </w:r>
      <w:proofErr w:type="spellStart"/>
      <w:r w:rsidRPr="00AE7BF2">
        <w:rPr>
          <w:sz w:val="28"/>
          <w:szCs w:val="28"/>
        </w:rPr>
        <w:t>Польшаны</w:t>
      </w:r>
      <w:proofErr w:type="spellEnd"/>
      <w:r w:rsidRPr="00AE7BF2">
        <w:rPr>
          <w:sz w:val="28"/>
          <w:szCs w:val="28"/>
        </w:rPr>
        <w:t xml:space="preserve">, </w:t>
      </w:r>
      <w:proofErr w:type="spellStart"/>
      <w:r w:rsidRPr="00AE7BF2">
        <w:rPr>
          <w:sz w:val="28"/>
          <w:szCs w:val="28"/>
        </w:rPr>
        <w:t>Чехияны</w:t>
      </w:r>
      <w:proofErr w:type="spellEnd"/>
      <w:r w:rsidRPr="00AE7BF2">
        <w:rPr>
          <w:sz w:val="28"/>
          <w:szCs w:val="28"/>
        </w:rPr>
        <w:t xml:space="preserve"> </w:t>
      </w:r>
      <w:proofErr w:type="spellStart"/>
      <w:r w:rsidRPr="00AE7BF2">
        <w:rPr>
          <w:sz w:val="28"/>
          <w:szCs w:val="28"/>
        </w:rPr>
        <w:t>және</w:t>
      </w:r>
      <w:proofErr w:type="spellEnd"/>
      <w:r w:rsidRPr="00AE7BF2">
        <w:rPr>
          <w:sz w:val="28"/>
          <w:szCs w:val="28"/>
        </w:rPr>
        <w:t xml:space="preserve"> </w:t>
      </w:r>
      <w:proofErr w:type="spellStart"/>
      <w:r w:rsidRPr="00AE7BF2">
        <w:rPr>
          <w:sz w:val="28"/>
          <w:szCs w:val="28"/>
        </w:rPr>
        <w:t>Венгрияны</w:t>
      </w:r>
      <w:proofErr w:type="spellEnd"/>
      <w:r w:rsidRPr="00AE7BF2">
        <w:rPr>
          <w:sz w:val="28"/>
          <w:szCs w:val="28"/>
        </w:rPr>
        <w:t xml:space="preserve"> НАТО-</w:t>
      </w:r>
      <w:proofErr w:type="spellStart"/>
      <w:r w:rsidRPr="00AE7BF2">
        <w:rPr>
          <w:sz w:val="28"/>
          <w:szCs w:val="28"/>
        </w:rPr>
        <w:t>ға</w:t>
      </w:r>
      <w:proofErr w:type="spellEnd"/>
      <w:r w:rsidRPr="00AE7BF2">
        <w:rPr>
          <w:sz w:val="28"/>
          <w:szCs w:val="28"/>
        </w:rPr>
        <w:t xml:space="preserve"> </w:t>
      </w:r>
      <w:proofErr w:type="spellStart"/>
      <w:r w:rsidRPr="00AE7BF2">
        <w:rPr>
          <w:sz w:val="28"/>
          <w:szCs w:val="28"/>
        </w:rPr>
        <w:t>қосу</w:t>
      </w:r>
      <w:proofErr w:type="spellEnd"/>
      <w:r w:rsidRPr="00AE7BF2">
        <w:rPr>
          <w:sz w:val="28"/>
          <w:szCs w:val="28"/>
        </w:rPr>
        <w:t xml:space="preserve"> </w:t>
      </w:r>
      <w:proofErr w:type="spellStart"/>
      <w:r w:rsidRPr="00AE7BF2">
        <w:rPr>
          <w:sz w:val="28"/>
          <w:szCs w:val="28"/>
        </w:rPr>
        <w:t>арқылы</w:t>
      </w:r>
      <w:proofErr w:type="spellEnd"/>
      <w:r w:rsidRPr="00AE7BF2">
        <w:rPr>
          <w:sz w:val="28"/>
          <w:szCs w:val="28"/>
        </w:rPr>
        <w:t xml:space="preserve"> </w:t>
      </w:r>
      <w:proofErr w:type="spellStart"/>
      <w:r w:rsidRPr="00AE7BF2">
        <w:rPr>
          <w:sz w:val="28"/>
          <w:szCs w:val="28"/>
        </w:rPr>
        <w:t>еуроатлантикалық</w:t>
      </w:r>
      <w:proofErr w:type="spellEnd"/>
      <w:r w:rsidRPr="00AE7BF2">
        <w:rPr>
          <w:sz w:val="28"/>
          <w:szCs w:val="28"/>
        </w:rPr>
        <w:t xml:space="preserve"> </w:t>
      </w:r>
      <w:proofErr w:type="spellStart"/>
      <w:r w:rsidRPr="00AE7BF2">
        <w:rPr>
          <w:sz w:val="28"/>
          <w:szCs w:val="28"/>
        </w:rPr>
        <w:t>кеңістікті</w:t>
      </w:r>
      <w:proofErr w:type="spellEnd"/>
      <w:r w:rsidRPr="00AE7BF2">
        <w:rPr>
          <w:sz w:val="28"/>
          <w:szCs w:val="28"/>
        </w:rPr>
        <w:t xml:space="preserve"> </w:t>
      </w:r>
      <w:proofErr w:type="spellStart"/>
      <w:r w:rsidRPr="00AE7BF2">
        <w:rPr>
          <w:sz w:val="28"/>
          <w:szCs w:val="28"/>
        </w:rPr>
        <w:t>стратегиялық</w:t>
      </w:r>
      <w:proofErr w:type="spellEnd"/>
      <w:r w:rsidRPr="00AE7BF2">
        <w:rPr>
          <w:sz w:val="28"/>
          <w:szCs w:val="28"/>
        </w:rPr>
        <w:t xml:space="preserve"> </w:t>
      </w:r>
      <w:proofErr w:type="spellStart"/>
      <w:r w:rsidRPr="00AE7BF2">
        <w:rPr>
          <w:sz w:val="28"/>
          <w:szCs w:val="28"/>
        </w:rPr>
        <w:t>кеңейтуді</w:t>
      </w:r>
      <w:proofErr w:type="spellEnd"/>
      <w:r w:rsidRPr="00AE7BF2">
        <w:rPr>
          <w:sz w:val="28"/>
          <w:szCs w:val="28"/>
        </w:rPr>
        <w:t xml:space="preserve"> </w:t>
      </w:r>
      <w:proofErr w:type="spellStart"/>
      <w:r w:rsidRPr="00AE7BF2">
        <w:rPr>
          <w:sz w:val="28"/>
          <w:szCs w:val="28"/>
        </w:rPr>
        <w:t>қамтыды</w:t>
      </w:r>
      <w:proofErr w:type="spellEnd"/>
      <w:r w:rsidRPr="00AE7BF2">
        <w:rPr>
          <w:sz w:val="28"/>
          <w:szCs w:val="28"/>
        </w:rPr>
        <w:t xml:space="preserve">. </w:t>
      </w:r>
      <w:proofErr w:type="spellStart"/>
      <w:r w:rsidRPr="00AE7BF2">
        <w:rPr>
          <w:sz w:val="28"/>
          <w:szCs w:val="28"/>
        </w:rPr>
        <w:t>Екінші</w:t>
      </w:r>
      <w:proofErr w:type="spellEnd"/>
      <w:r w:rsidRPr="00AE7BF2">
        <w:rPr>
          <w:sz w:val="28"/>
          <w:szCs w:val="28"/>
        </w:rPr>
        <w:t xml:space="preserve"> – Вильнюс </w:t>
      </w:r>
      <w:proofErr w:type="spellStart"/>
      <w:r w:rsidRPr="00AE7BF2">
        <w:rPr>
          <w:sz w:val="28"/>
          <w:szCs w:val="28"/>
        </w:rPr>
        <w:t>фазасы</w:t>
      </w:r>
      <w:proofErr w:type="spellEnd"/>
      <w:r w:rsidRPr="00AE7BF2">
        <w:rPr>
          <w:sz w:val="28"/>
          <w:szCs w:val="28"/>
        </w:rPr>
        <w:t xml:space="preserve"> – </w:t>
      </w:r>
      <w:proofErr w:type="spellStart"/>
      <w:r w:rsidRPr="00AE7BF2">
        <w:rPr>
          <w:sz w:val="28"/>
          <w:szCs w:val="28"/>
        </w:rPr>
        <w:t>қазір</w:t>
      </w:r>
      <w:proofErr w:type="spellEnd"/>
      <w:r w:rsidRPr="00AE7BF2">
        <w:rPr>
          <w:sz w:val="28"/>
          <w:szCs w:val="28"/>
        </w:rPr>
        <w:t xml:space="preserve"> </w:t>
      </w:r>
      <w:proofErr w:type="spellStart"/>
      <w:r w:rsidRPr="00AE7BF2">
        <w:rPr>
          <w:sz w:val="28"/>
          <w:szCs w:val="28"/>
        </w:rPr>
        <w:t>жүріп</w:t>
      </w:r>
      <w:proofErr w:type="spellEnd"/>
      <w:r w:rsidRPr="00AE7BF2">
        <w:rPr>
          <w:sz w:val="28"/>
          <w:szCs w:val="28"/>
        </w:rPr>
        <w:t xml:space="preserve"> </w:t>
      </w:r>
      <w:proofErr w:type="spellStart"/>
      <w:r w:rsidRPr="00AE7BF2">
        <w:rPr>
          <w:sz w:val="28"/>
          <w:szCs w:val="28"/>
        </w:rPr>
        <w:t>жатыр</w:t>
      </w:r>
      <w:proofErr w:type="spellEnd"/>
      <w:r w:rsidRPr="00AE7BF2">
        <w:rPr>
          <w:sz w:val="28"/>
          <w:szCs w:val="28"/>
        </w:rPr>
        <w:t>, НАТО мен ЕО-</w:t>
      </w:r>
      <w:proofErr w:type="spellStart"/>
      <w:r w:rsidRPr="00AE7BF2">
        <w:rPr>
          <w:sz w:val="28"/>
          <w:szCs w:val="28"/>
        </w:rPr>
        <w:t>ның</w:t>
      </w:r>
      <w:proofErr w:type="spellEnd"/>
      <w:r w:rsidRPr="00AE7BF2">
        <w:rPr>
          <w:sz w:val="28"/>
          <w:szCs w:val="28"/>
        </w:rPr>
        <w:t xml:space="preserve"> </w:t>
      </w:r>
      <w:proofErr w:type="spellStart"/>
      <w:r w:rsidRPr="00AE7BF2">
        <w:rPr>
          <w:sz w:val="28"/>
          <w:szCs w:val="28"/>
        </w:rPr>
        <w:t>бір</w:t>
      </w:r>
      <w:proofErr w:type="spellEnd"/>
      <w:r w:rsidRPr="00AE7BF2">
        <w:rPr>
          <w:sz w:val="28"/>
          <w:szCs w:val="28"/>
        </w:rPr>
        <w:t xml:space="preserve"> </w:t>
      </w:r>
      <w:proofErr w:type="spellStart"/>
      <w:r w:rsidRPr="00AE7BF2">
        <w:rPr>
          <w:sz w:val="28"/>
          <w:szCs w:val="28"/>
        </w:rPr>
        <w:t>мезгілде</w:t>
      </w:r>
      <w:proofErr w:type="spellEnd"/>
      <w:r w:rsidRPr="00AE7BF2">
        <w:rPr>
          <w:sz w:val="28"/>
          <w:szCs w:val="28"/>
        </w:rPr>
        <w:t xml:space="preserve"> </w:t>
      </w:r>
      <w:proofErr w:type="spellStart"/>
      <w:r w:rsidRPr="00AE7BF2">
        <w:rPr>
          <w:sz w:val="28"/>
          <w:szCs w:val="28"/>
        </w:rPr>
        <w:t>дерлік</w:t>
      </w:r>
      <w:proofErr w:type="spellEnd"/>
      <w:r w:rsidRPr="00AE7BF2">
        <w:rPr>
          <w:sz w:val="28"/>
          <w:szCs w:val="28"/>
        </w:rPr>
        <w:t xml:space="preserve"> </w:t>
      </w:r>
      <w:proofErr w:type="spellStart"/>
      <w:r w:rsidRPr="00AE7BF2">
        <w:rPr>
          <w:sz w:val="28"/>
          <w:szCs w:val="28"/>
        </w:rPr>
        <w:t>және</w:t>
      </w:r>
      <w:proofErr w:type="spellEnd"/>
      <w:r w:rsidRPr="00AE7BF2">
        <w:rPr>
          <w:sz w:val="28"/>
          <w:szCs w:val="28"/>
        </w:rPr>
        <w:t xml:space="preserve"> </w:t>
      </w:r>
      <w:proofErr w:type="spellStart"/>
      <w:r w:rsidRPr="00AE7BF2">
        <w:rPr>
          <w:sz w:val="28"/>
          <w:szCs w:val="28"/>
        </w:rPr>
        <w:t>бір-біріне</w:t>
      </w:r>
      <w:proofErr w:type="spellEnd"/>
      <w:r w:rsidRPr="00AE7BF2">
        <w:rPr>
          <w:sz w:val="28"/>
          <w:szCs w:val="28"/>
        </w:rPr>
        <w:t xml:space="preserve"> </w:t>
      </w:r>
      <w:proofErr w:type="spellStart"/>
      <w:r w:rsidRPr="00AE7BF2">
        <w:rPr>
          <w:sz w:val="28"/>
          <w:szCs w:val="28"/>
        </w:rPr>
        <w:t>сәйкес</w:t>
      </w:r>
      <w:proofErr w:type="spellEnd"/>
      <w:r w:rsidRPr="00AE7BF2">
        <w:rPr>
          <w:sz w:val="28"/>
          <w:szCs w:val="28"/>
        </w:rPr>
        <w:t xml:space="preserve"> </w:t>
      </w:r>
      <w:proofErr w:type="spellStart"/>
      <w:r w:rsidRPr="00AE7BF2">
        <w:rPr>
          <w:sz w:val="28"/>
          <w:szCs w:val="28"/>
        </w:rPr>
        <w:t>келетін</w:t>
      </w:r>
      <w:proofErr w:type="spellEnd"/>
      <w:r w:rsidRPr="00AE7BF2">
        <w:rPr>
          <w:sz w:val="28"/>
          <w:szCs w:val="28"/>
        </w:rPr>
        <w:t xml:space="preserve"> </w:t>
      </w:r>
      <w:proofErr w:type="spellStart"/>
      <w:r w:rsidRPr="00AE7BF2">
        <w:rPr>
          <w:sz w:val="28"/>
          <w:szCs w:val="28"/>
        </w:rPr>
        <w:t>кеңеюі</w:t>
      </w:r>
      <w:proofErr w:type="spellEnd"/>
      <w:r w:rsidRPr="00AE7BF2">
        <w:rPr>
          <w:sz w:val="28"/>
          <w:szCs w:val="28"/>
        </w:rPr>
        <w:t xml:space="preserve"> </w:t>
      </w:r>
      <w:proofErr w:type="spellStart"/>
      <w:r w:rsidRPr="00AE7BF2">
        <w:rPr>
          <w:sz w:val="28"/>
          <w:szCs w:val="28"/>
        </w:rPr>
        <w:t>арқылы</w:t>
      </w:r>
      <w:proofErr w:type="spellEnd"/>
      <w:r w:rsidRPr="00AE7BF2">
        <w:rPr>
          <w:sz w:val="28"/>
          <w:szCs w:val="28"/>
        </w:rPr>
        <w:t xml:space="preserve"> НАТО-</w:t>
      </w:r>
      <w:proofErr w:type="spellStart"/>
      <w:r w:rsidRPr="00AE7BF2">
        <w:rPr>
          <w:sz w:val="28"/>
          <w:szCs w:val="28"/>
        </w:rPr>
        <w:t>ның</w:t>
      </w:r>
      <w:proofErr w:type="spellEnd"/>
      <w:r w:rsidRPr="00AE7BF2">
        <w:rPr>
          <w:sz w:val="28"/>
          <w:szCs w:val="28"/>
        </w:rPr>
        <w:t xml:space="preserve">, </w:t>
      </w:r>
      <w:proofErr w:type="spellStart"/>
      <w:r w:rsidRPr="00AE7BF2">
        <w:rPr>
          <w:sz w:val="28"/>
          <w:szCs w:val="28"/>
        </w:rPr>
        <w:t>сондай-ақ</w:t>
      </w:r>
      <w:proofErr w:type="spellEnd"/>
      <w:r w:rsidRPr="00AE7BF2">
        <w:rPr>
          <w:sz w:val="28"/>
          <w:szCs w:val="28"/>
        </w:rPr>
        <w:t xml:space="preserve"> ЕО-</w:t>
      </w:r>
      <w:proofErr w:type="spellStart"/>
      <w:r w:rsidRPr="00AE7BF2">
        <w:rPr>
          <w:sz w:val="28"/>
          <w:szCs w:val="28"/>
        </w:rPr>
        <w:t>ның</w:t>
      </w:r>
      <w:proofErr w:type="spellEnd"/>
      <w:r w:rsidRPr="00AE7BF2">
        <w:rPr>
          <w:sz w:val="28"/>
          <w:szCs w:val="28"/>
        </w:rPr>
        <w:t xml:space="preserve"> </w:t>
      </w:r>
      <w:proofErr w:type="spellStart"/>
      <w:r w:rsidRPr="00AE7BF2">
        <w:rPr>
          <w:sz w:val="28"/>
          <w:szCs w:val="28"/>
        </w:rPr>
        <w:t>шығыс</w:t>
      </w:r>
      <w:proofErr w:type="spellEnd"/>
      <w:r w:rsidRPr="00AE7BF2">
        <w:rPr>
          <w:sz w:val="28"/>
          <w:szCs w:val="28"/>
        </w:rPr>
        <w:t xml:space="preserve"> </w:t>
      </w:r>
      <w:proofErr w:type="spellStart"/>
      <w:r w:rsidRPr="00AE7BF2">
        <w:rPr>
          <w:sz w:val="28"/>
          <w:szCs w:val="28"/>
        </w:rPr>
        <w:t>шекараларының</w:t>
      </w:r>
      <w:proofErr w:type="spellEnd"/>
      <w:r w:rsidRPr="00AE7BF2">
        <w:rPr>
          <w:sz w:val="28"/>
          <w:szCs w:val="28"/>
        </w:rPr>
        <w:t xml:space="preserve"> </w:t>
      </w:r>
      <w:proofErr w:type="spellStart"/>
      <w:r w:rsidRPr="00AE7BF2">
        <w:rPr>
          <w:sz w:val="28"/>
          <w:szCs w:val="28"/>
        </w:rPr>
        <w:t>саяси</w:t>
      </w:r>
      <w:proofErr w:type="spellEnd"/>
      <w:r w:rsidRPr="00AE7BF2">
        <w:rPr>
          <w:sz w:val="28"/>
          <w:szCs w:val="28"/>
        </w:rPr>
        <w:t xml:space="preserve"> </w:t>
      </w:r>
      <w:proofErr w:type="spellStart"/>
      <w:r w:rsidRPr="00AE7BF2">
        <w:rPr>
          <w:sz w:val="28"/>
          <w:szCs w:val="28"/>
        </w:rPr>
        <w:t>араласуын</w:t>
      </w:r>
      <w:proofErr w:type="spellEnd"/>
      <w:r w:rsidRPr="00AE7BF2">
        <w:rPr>
          <w:sz w:val="28"/>
          <w:szCs w:val="28"/>
        </w:rPr>
        <w:t xml:space="preserve"> </w:t>
      </w:r>
      <w:proofErr w:type="spellStart"/>
      <w:r w:rsidRPr="00AE7BF2">
        <w:rPr>
          <w:sz w:val="28"/>
          <w:szCs w:val="28"/>
        </w:rPr>
        <w:t>қамтиды.Үшінші</w:t>
      </w:r>
      <w:proofErr w:type="spellEnd"/>
      <w:r w:rsidRPr="00AE7BF2">
        <w:rPr>
          <w:sz w:val="28"/>
          <w:szCs w:val="28"/>
        </w:rPr>
        <w:t xml:space="preserve"> </w:t>
      </w:r>
      <w:proofErr w:type="spellStart"/>
      <w:r w:rsidRPr="00AE7BF2">
        <w:rPr>
          <w:sz w:val="28"/>
          <w:szCs w:val="28"/>
        </w:rPr>
        <w:t>кезең</w:t>
      </w:r>
      <w:proofErr w:type="spellEnd"/>
      <w:r w:rsidRPr="00AE7BF2">
        <w:rPr>
          <w:sz w:val="28"/>
          <w:szCs w:val="28"/>
        </w:rPr>
        <w:t xml:space="preserve">, </w:t>
      </w:r>
      <w:proofErr w:type="spellStart"/>
      <w:r w:rsidRPr="00AE7BF2">
        <w:rPr>
          <w:sz w:val="28"/>
          <w:szCs w:val="28"/>
        </w:rPr>
        <w:t>көп</w:t>
      </w:r>
      <w:proofErr w:type="spellEnd"/>
      <w:r w:rsidRPr="00AE7BF2">
        <w:rPr>
          <w:sz w:val="28"/>
          <w:szCs w:val="28"/>
        </w:rPr>
        <w:t xml:space="preserve"> </w:t>
      </w:r>
      <w:proofErr w:type="spellStart"/>
      <w:r w:rsidRPr="00AE7BF2">
        <w:rPr>
          <w:sz w:val="28"/>
          <w:szCs w:val="28"/>
        </w:rPr>
        <w:t>жағдайда</w:t>
      </w:r>
      <w:proofErr w:type="spellEnd"/>
      <w:r w:rsidRPr="00AE7BF2">
        <w:rPr>
          <w:sz w:val="28"/>
          <w:szCs w:val="28"/>
        </w:rPr>
        <w:t xml:space="preserve"> осы конференция. </w:t>
      </w:r>
      <w:proofErr w:type="spellStart"/>
      <w:r w:rsidRPr="00AE7BF2">
        <w:rPr>
          <w:sz w:val="28"/>
          <w:szCs w:val="28"/>
        </w:rPr>
        <w:t>Атлантикалық</w:t>
      </w:r>
      <w:proofErr w:type="spellEnd"/>
      <w:r w:rsidRPr="00AE7BF2">
        <w:rPr>
          <w:sz w:val="28"/>
          <w:szCs w:val="28"/>
        </w:rPr>
        <w:t xml:space="preserve"> </w:t>
      </w:r>
      <w:proofErr w:type="spellStart"/>
      <w:r w:rsidRPr="00AE7BF2">
        <w:rPr>
          <w:sz w:val="28"/>
          <w:szCs w:val="28"/>
        </w:rPr>
        <w:t>қауымдастықтың</w:t>
      </w:r>
      <w:proofErr w:type="spellEnd"/>
      <w:r w:rsidRPr="00AE7BF2">
        <w:rPr>
          <w:sz w:val="28"/>
          <w:szCs w:val="28"/>
        </w:rPr>
        <w:t xml:space="preserve"> да, </w:t>
      </w:r>
      <w:proofErr w:type="spellStart"/>
      <w:r w:rsidRPr="00AE7BF2">
        <w:rPr>
          <w:sz w:val="28"/>
          <w:szCs w:val="28"/>
        </w:rPr>
        <w:t>Еуропаның</w:t>
      </w:r>
      <w:proofErr w:type="spellEnd"/>
      <w:r w:rsidRPr="00AE7BF2">
        <w:rPr>
          <w:sz w:val="28"/>
          <w:szCs w:val="28"/>
        </w:rPr>
        <w:t xml:space="preserve"> </w:t>
      </w:r>
      <w:proofErr w:type="spellStart"/>
      <w:r w:rsidRPr="00AE7BF2">
        <w:rPr>
          <w:sz w:val="28"/>
          <w:szCs w:val="28"/>
        </w:rPr>
        <w:t>өзіндік</w:t>
      </w:r>
      <w:proofErr w:type="spellEnd"/>
      <w:r w:rsidRPr="00AE7BF2">
        <w:rPr>
          <w:sz w:val="28"/>
          <w:szCs w:val="28"/>
        </w:rPr>
        <w:t xml:space="preserve"> </w:t>
      </w:r>
      <w:proofErr w:type="spellStart"/>
      <w:r w:rsidRPr="00AE7BF2">
        <w:rPr>
          <w:sz w:val="28"/>
          <w:szCs w:val="28"/>
        </w:rPr>
        <w:t>ерекшелігін</w:t>
      </w:r>
      <w:proofErr w:type="spellEnd"/>
      <w:r w:rsidRPr="00AE7BF2">
        <w:rPr>
          <w:sz w:val="28"/>
          <w:szCs w:val="28"/>
        </w:rPr>
        <w:t xml:space="preserve"> де </w:t>
      </w:r>
      <w:proofErr w:type="spellStart"/>
      <w:r w:rsidRPr="00AE7BF2">
        <w:rPr>
          <w:sz w:val="28"/>
          <w:szCs w:val="28"/>
        </w:rPr>
        <w:t>жалғасып</w:t>
      </w:r>
      <w:proofErr w:type="spellEnd"/>
      <w:r w:rsidRPr="00AE7BF2">
        <w:rPr>
          <w:sz w:val="28"/>
          <w:szCs w:val="28"/>
        </w:rPr>
        <w:t xml:space="preserve"> </w:t>
      </w:r>
      <w:proofErr w:type="spellStart"/>
      <w:r w:rsidRPr="00AE7BF2">
        <w:rPr>
          <w:sz w:val="28"/>
          <w:szCs w:val="28"/>
        </w:rPr>
        <w:t>жатқан</w:t>
      </w:r>
      <w:proofErr w:type="spellEnd"/>
      <w:r w:rsidRPr="00AE7BF2">
        <w:rPr>
          <w:sz w:val="28"/>
          <w:szCs w:val="28"/>
        </w:rPr>
        <w:t xml:space="preserve">, </w:t>
      </w:r>
      <w:proofErr w:type="spellStart"/>
      <w:r w:rsidRPr="00AE7BF2">
        <w:rPr>
          <w:sz w:val="28"/>
          <w:szCs w:val="28"/>
        </w:rPr>
        <w:t>күрделі</w:t>
      </w:r>
      <w:proofErr w:type="spellEnd"/>
      <w:r w:rsidRPr="00AE7BF2">
        <w:rPr>
          <w:sz w:val="28"/>
          <w:szCs w:val="28"/>
        </w:rPr>
        <w:t xml:space="preserve">, </w:t>
      </w:r>
      <w:proofErr w:type="spellStart"/>
      <w:r w:rsidRPr="00AE7BF2">
        <w:rPr>
          <w:sz w:val="28"/>
          <w:szCs w:val="28"/>
        </w:rPr>
        <w:t>бірақ</w:t>
      </w:r>
      <w:proofErr w:type="spellEnd"/>
      <w:r w:rsidRPr="00AE7BF2">
        <w:rPr>
          <w:sz w:val="28"/>
          <w:szCs w:val="28"/>
        </w:rPr>
        <w:t xml:space="preserve"> </w:t>
      </w:r>
      <w:proofErr w:type="spellStart"/>
      <w:r w:rsidRPr="00AE7BF2">
        <w:rPr>
          <w:sz w:val="28"/>
          <w:szCs w:val="28"/>
        </w:rPr>
        <w:t>тарихи</w:t>
      </w:r>
      <w:proofErr w:type="spellEnd"/>
      <w:r w:rsidRPr="00AE7BF2">
        <w:rPr>
          <w:sz w:val="28"/>
          <w:szCs w:val="28"/>
        </w:rPr>
        <w:t xml:space="preserve"> </w:t>
      </w:r>
      <w:proofErr w:type="spellStart"/>
      <w:r w:rsidRPr="00AE7BF2">
        <w:rPr>
          <w:sz w:val="28"/>
          <w:szCs w:val="28"/>
        </w:rPr>
        <w:t>түрде</w:t>
      </w:r>
      <w:proofErr w:type="spellEnd"/>
      <w:r w:rsidRPr="00AE7BF2">
        <w:rPr>
          <w:sz w:val="28"/>
          <w:szCs w:val="28"/>
        </w:rPr>
        <w:t xml:space="preserve"> </w:t>
      </w:r>
      <w:proofErr w:type="spellStart"/>
      <w:r w:rsidRPr="00AE7BF2">
        <w:rPr>
          <w:sz w:val="28"/>
          <w:szCs w:val="28"/>
        </w:rPr>
        <w:t>болмай</w:t>
      </w:r>
      <w:proofErr w:type="spellEnd"/>
      <w:r w:rsidRPr="00AE7BF2">
        <w:rPr>
          <w:sz w:val="28"/>
          <w:szCs w:val="28"/>
        </w:rPr>
        <w:t xml:space="preserve"> </w:t>
      </w:r>
      <w:proofErr w:type="spellStart"/>
      <w:r w:rsidRPr="00AE7BF2">
        <w:rPr>
          <w:sz w:val="28"/>
          <w:szCs w:val="28"/>
        </w:rPr>
        <w:t>қоймайтын</w:t>
      </w:r>
      <w:proofErr w:type="spellEnd"/>
      <w:r w:rsidRPr="00AE7BF2">
        <w:rPr>
          <w:sz w:val="28"/>
          <w:szCs w:val="28"/>
        </w:rPr>
        <w:t xml:space="preserve"> </w:t>
      </w:r>
      <w:proofErr w:type="spellStart"/>
      <w:r w:rsidRPr="00AE7BF2">
        <w:rPr>
          <w:sz w:val="28"/>
          <w:szCs w:val="28"/>
        </w:rPr>
        <w:t>кеңеюге</w:t>
      </w:r>
      <w:proofErr w:type="spellEnd"/>
      <w:r w:rsidRPr="00AE7BF2">
        <w:rPr>
          <w:sz w:val="28"/>
          <w:szCs w:val="28"/>
        </w:rPr>
        <w:t xml:space="preserve"> </w:t>
      </w:r>
      <w:proofErr w:type="spellStart"/>
      <w:r w:rsidRPr="00AE7BF2">
        <w:rPr>
          <w:sz w:val="28"/>
          <w:szCs w:val="28"/>
        </w:rPr>
        <w:t>бастама</w:t>
      </w:r>
      <w:proofErr w:type="spellEnd"/>
      <w:r w:rsidRPr="00AE7BF2">
        <w:rPr>
          <w:sz w:val="28"/>
          <w:szCs w:val="28"/>
        </w:rPr>
        <w:t xml:space="preserve"> </w:t>
      </w:r>
      <w:proofErr w:type="spellStart"/>
      <w:r w:rsidRPr="00AE7BF2">
        <w:rPr>
          <w:sz w:val="28"/>
          <w:szCs w:val="28"/>
        </w:rPr>
        <w:t>жасайды</w:t>
      </w:r>
      <w:proofErr w:type="spellEnd"/>
      <w:r w:rsidRPr="00AE7BF2">
        <w:rPr>
          <w:sz w:val="28"/>
          <w:szCs w:val="28"/>
        </w:rPr>
        <w:t xml:space="preserve">, </w:t>
      </w:r>
      <w:proofErr w:type="spellStart"/>
      <w:r w:rsidRPr="00AE7BF2">
        <w:rPr>
          <w:sz w:val="28"/>
          <w:szCs w:val="28"/>
        </w:rPr>
        <w:t>одан</w:t>
      </w:r>
      <w:proofErr w:type="spellEnd"/>
      <w:r w:rsidRPr="00AE7BF2">
        <w:rPr>
          <w:sz w:val="28"/>
          <w:szCs w:val="28"/>
        </w:rPr>
        <w:t xml:space="preserve"> </w:t>
      </w:r>
      <w:proofErr w:type="spellStart"/>
      <w:r w:rsidRPr="00AE7BF2">
        <w:rPr>
          <w:sz w:val="28"/>
          <w:szCs w:val="28"/>
        </w:rPr>
        <w:t>әрі</w:t>
      </w:r>
      <w:proofErr w:type="spellEnd"/>
      <w:r w:rsidRPr="00AE7BF2">
        <w:rPr>
          <w:sz w:val="28"/>
          <w:szCs w:val="28"/>
        </w:rPr>
        <w:t xml:space="preserve"> </w:t>
      </w:r>
      <w:proofErr w:type="spellStart"/>
      <w:r w:rsidRPr="00AE7BF2">
        <w:rPr>
          <w:sz w:val="28"/>
          <w:szCs w:val="28"/>
        </w:rPr>
        <w:t>шығысқа</w:t>
      </w:r>
      <w:proofErr w:type="spellEnd"/>
      <w:r w:rsidRPr="00AE7BF2">
        <w:rPr>
          <w:sz w:val="28"/>
          <w:szCs w:val="28"/>
        </w:rPr>
        <w:t xml:space="preserve"> </w:t>
      </w:r>
      <w:proofErr w:type="spellStart"/>
      <w:r w:rsidRPr="00AE7BF2">
        <w:rPr>
          <w:sz w:val="28"/>
          <w:szCs w:val="28"/>
        </w:rPr>
        <w:t>қарайды</w:t>
      </w:r>
      <w:proofErr w:type="spellEnd"/>
      <w:r w:rsidRPr="00AE7BF2">
        <w:rPr>
          <w:sz w:val="28"/>
          <w:szCs w:val="28"/>
        </w:rPr>
        <w:t xml:space="preserve">. </w:t>
      </w:r>
      <w:proofErr w:type="spellStart"/>
      <w:r w:rsidRPr="00AE7BF2">
        <w:rPr>
          <w:sz w:val="28"/>
          <w:szCs w:val="28"/>
        </w:rPr>
        <w:t>Осылайша</w:t>
      </w:r>
      <w:proofErr w:type="spellEnd"/>
      <w:r w:rsidRPr="00AE7BF2">
        <w:rPr>
          <w:sz w:val="28"/>
          <w:szCs w:val="28"/>
        </w:rPr>
        <w:t xml:space="preserve">, </w:t>
      </w:r>
      <w:proofErr w:type="spellStart"/>
      <w:r w:rsidRPr="00AE7BF2">
        <w:rPr>
          <w:sz w:val="28"/>
          <w:szCs w:val="28"/>
        </w:rPr>
        <w:t>үшінші</w:t>
      </w:r>
      <w:proofErr w:type="spellEnd"/>
      <w:r w:rsidRPr="00AE7BF2">
        <w:rPr>
          <w:sz w:val="28"/>
          <w:szCs w:val="28"/>
        </w:rPr>
        <w:t xml:space="preserve"> </w:t>
      </w:r>
      <w:proofErr w:type="spellStart"/>
      <w:r w:rsidRPr="00AE7BF2">
        <w:rPr>
          <w:sz w:val="28"/>
          <w:szCs w:val="28"/>
        </w:rPr>
        <w:t>кезең</w:t>
      </w:r>
      <w:proofErr w:type="spellEnd"/>
      <w:r w:rsidRPr="00AE7BF2">
        <w:rPr>
          <w:sz w:val="28"/>
          <w:szCs w:val="28"/>
        </w:rPr>
        <w:t xml:space="preserve"> </w:t>
      </w:r>
      <w:proofErr w:type="spellStart"/>
      <w:r w:rsidRPr="00AE7BF2">
        <w:rPr>
          <w:sz w:val="28"/>
          <w:szCs w:val="28"/>
        </w:rPr>
        <w:t>Киевті</w:t>
      </w:r>
      <w:proofErr w:type="spellEnd"/>
      <w:r w:rsidRPr="00AE7BF2">
        <w:rPr>
          <w:sz w:val="28"/>
          <w:szCs w:val="28"/>
        </w:rPr>
        <w:t xml:space="preserve"> </w:t>
      </w:r>
      <w:proofErr w:type="spellStart"/>
      <w:r w:rsidRPr="00AE7BF2">
        <w:rPr>
          <w:sz w:val="28"/>
          <w:szCs w:val="28"/>
        </w:rPr>
        <w:t>көрсетеді</w:t>
      </w:r>
      <w:proofErr w:type="spellEnd"/>
      <w:r w:rsidRPr="00AE7BF2">
        <w:rPr>
          <w:sz w:val="28"/>
          <w:szCs w:val="28"/>
        </w:rPr>
        <w:t>...»</w:t>
      </w:r>
      <w:proofErr w:type="spellStart"/>
      <w:r w:rsidR="00C44998" w:rsidRPr="00C44998">
        <w:rPr>
          <w:sz w:val="28"/>
          <w:szCs w:val="28"/>
        </w:rPr>
        <w:t>Бұл</w:t>
      </w:r>
      <w:proofErr w:type="spellEnd"/>
      <w:r w:rsidR="00C44998" w:rsidRPr="00C44998">
        <w:rPr>
          <w:sz w:val="28"/>
          <w:szCs w:val="28"/>
        </w:rPr>
        <w:t xml:space="preserve"> </w:t>
      </w:r>
      <w:proofErr w:type="spellStart"/>
      <w:r w:rsidR="00C44998" w:rsidRPr="00C44998">
        <w:rPr>
          <w:sz w:val="28"/>
          <w:szCs w:val="28"/>
        </w:rPr>
        <w:t>көзқарас</w:t>
      </w:r>
      <w:proofErr w:type="spellEnd"/>
      <w:r w:rsidR="00C44998" w:rsidRPr="00C44998">
        <w:rPr>
          <w:sz w:val="28"/>
          <w:szCs w:val="28"/>
        </w:rPr>
        <w:t xml:space="preserve"> Украина </w:t>
      </w:r>
      <w:proofErr w:type="spellStart"/>
      <w:r w:rsidR="00C44998" w:rsidRPr="00C44998">
        <w:rPr>
          <w:sz w:val="28"/>
          <w:szCs w:val="28"/>
        </w:rPr>
        <w:t>үкіметінің</w:t>
      </w:r>
      <w:proofErr w:type="spellEnd"/>
      <w:r w:rsidR="00C44998" w:rsidRPr="00C44998">
        <w:rPr>
          <w:sz w:val="28"/>
          <w:szCs w:val="28"/>
        </w:rPr>
        <w:t xml:space="preserve"> </w:t>
      </w:r>
      <w:proofErr w:type="spellStart"/>
      <w:r w:rsidR="00C44998" w:rsidRPr="00C44998">
        <w:rPr>
          <w:sz w:val="28"/>
          <w:szCs w:val="28"/>
        </w:rPr>
        <w:t>ресми</w:t>
      </w:r>
      <w:proofErr w:type="spellEnd"/>
      <w:r w:rsidR="00C44998" w:rsidRPr="00C44998">
        <w:rPr>
          <w:sz w:val="28"/>
          <w:szCs w:val="28"/>
        </w:rPr>
        <w:t xml:space="preserve"> </w:t>
      </w:r>
      <w:proofErr w:type="spellStart"/>
      <w:r w:rsidR="00C44998" w:rsidRPr="00C44998">
        <w:rPr>
          <w:sz w:val="28"/>
          <w:szCs w:val="28"/>
        </w:rPr>
        <w:t>ұстанымында</w:t>
      </w:r>
      <w:proofErr w:type="spellEnd"/>
      <w:r w:rsidR="00C44998" w:rsidRPr="00C44998">
        <w:rPr>
          <w:sz w:val="28"/>
          <w:szCs w:val="28"/>
        </w:rPr>
        <w:t xml:space="preserve"> </w:t>
      </w:r>
      <w:proofErr w:type="spellStart"/>
      <w:r w:rsidR="00C44998" w:rsidRPr="00C44998">
        <w:rPr>
          <w:sz w:val="28"/>
          <w:szCs w:val="28"/>
        </w:rPr>
        <w:t>көрінеді</w:t>
      </w:r>
      <w:proofErr w:type="spellEnd"/>
      <w:r w:rsidR="00C44998" w:rsidRPr="00C44998">
        <w:rPr>
          <w:sz w:val="28"/>
          <w:szCs w:val="28"/>
        </w:rPr>
        <w:t xml:space="preserve">: Украина </w:t>
      </w:r>
      <w:proofErr w:type="spellStart"/>
      <w:r w:rsidR="00C44998" w:rsidRPr="00C44998">
        <w:rPr>
          <w:sz w:val="28"/>
          <w:szCs w:val="28"/>
        </w:rPr>
        <w:t>Ұлттық</w:t>
      </w:r>
      <w:proofErr w:type="spellEnd"/>
      <w:r w:rsidR="00C44998" w:rsidRPr="00C44998">
        <w:rPr>
          <w:sz w:val="28"/>
          <w:szCs w:val="28"/>
        </w:rPr>
        <w:t xml:space="preserve"> </w:t>
      </w:r>
      <w:proofErr w:type="spellStart"/>
      <w:r w:rsidR="00C44998" w:rsidRPr="00C44998">
        <w:rPr>
          <w:sz w:val="28"/>
          <w:szCs w:val="28"/>
        </w:rPr>
        <w:t>қауіпсіздік</w:t>
      </w:r>
      <w:proofErr w:type="spellEnd"/>
      <w:r w:rsidR="00C44998" w:rsidRPr="00C44998">
        <w:rPr>
          <w:sz w:val="28"/>
          <w:szCs w:val="28"/>
        </w:rPr>
        <w:t xml:space="preserve"> </w:t>
      </w:r>
      <w:proofErr w:type="spellStart"/>
      <w:r w:rsidR="00C44998" w:rsidRPr="00C44998">
        <w:rPr>
          <w:sz w:val="28"/>
          <w:szCs w:val="28"/>
        </w:rPr>
        <w:t>және</w:t>
      </w:r>
      <w:proofErr w:type="spellEnd"/>
      <w:r w:rsidR="00C44998" w:rsidRPr="00C44998">
        <w:rPr>
          <w:sz w:val="28"/>
          <w:szCs w:val="28"/>
        </w:rPr>
        <w:t xml:space="preserve"> </w:t>
      </w:r>
      <w:proofErr w:type="spellStart"/>
      <w:r w:rsidR="00C44998" w:rsidRPr="00C44998">
        <w:rPr>
          <w:sz w:val="28"/>
          <w:szCs w:val="28"/>
        </w:rPr>
        <w:t>қорғаныс</w:t>
      </w:r>
      <w:proofErr w:type="spellEnd"/>
      <w:r w:rsidR="00C44998" w:rsidRPr="00C44998">
        <w:rPr>
          <w:sz w:val="28"/>
          <w:szCs w:val="28"/>
        </w:rPr>
        <w:t xml:space="preserve"> </w:t>
      </w:r>
      <w:proofErr w:type="spellStart"/>
      <w:r w:rsidR="00C44998" w:rsidRPr="00C44998">
        <w:rPr>
          <w:sz w:val="28"/>
          <w:szCs w:val="28"/>
        </w:rPr>
        <w:t>кеңесінің</w:t>
      </w:r>
      <w:proofErr w:type="spellEnd"/>
      <w:r w:rsidR="00C44998" w:rsidRPr="00C44998">
        <w:rPr>
          <w:sz w:val="28"/>
          <w:szCs w:val="28"/>
        </w:rPr>
        <w:t xml:space="preserve"> 2002 </w:t>
      </w:r>
      <w:proofErr w:type="spellStart"/>
      <w:r w:rsidR="00C44998" w:rsidRPr="00C44998">
        <w:rPr>
          <w:sz w:val="28"/>
          <w:szCs w:val="28"/>
        </w:rPr>
        <w:t>жылғы</w:t>
      </w:r>
      <w:proofErr w:type="spellEnd"/>
      <w:r w:rsidR="00C44998" w:rsidRPr="00C44998">
        <w:rPr>
          <w:sz w:val="28"/>
          <w:szCs w:val="28"/>
        </w:rPr>
        <w:t xml:space="preserve"> 23 </w:t>
      </w:r>
      <w:proofErr w:type="spellStart"/>
      <w:r w:rsidR="00C44998" w:rsidRPr="00C44998">
        <w:rPr>
          <w:sz w:val="28"/>
          <w:szCs w:val="28"/>
        </w:rPr>
        <w:t>мамырдағы</w:t>
      </w:r>
      <w:proofErr w:type="spellEnd"/>
      <w:r w:rsidR="00C44998" w:rsidRPr="00C44998">
        <w:rPr>
          <w:sz w:val="28"/>
          <w:szCs w:val="28"/>
        </w:rPr>
        <w:t xml:space="preserve"> </w:t>
      </w:r>
      <w:proofErr w:type="spellStart"/>
      <w:r w:rsidR="00C44998" w:rsidRPr="00C44998">
        <w:rPr>
          <w:sz w:val="28"/>
          <w:szCs w:val="28"/>
        </w:rPr>
        <w:t>декларациясына</w:t>
      </w:r>
      <w:proofErr w:type="spellEnd"/>
      <w:r w:rsidR="00C44998" w:rsidRPr="00C44998">
        <w:rPr>
          <w:sz w:val="28"/>
          <w:szCs w:val="28"/>
        </w:rPr>
        <w:t xml:space="preserve"> </w:t>
      </w:r>
      <w:proofErr w:type="spellStart"/>
      <w:r w:rsidR="00C44998" w:rsidRPr="00C44998">
        <w:rPr>
          <w:sz w:val="28"/>
          <w:szCs w:val="28"/>
        </w:rPr>
        <w:t>сәйкес</w:t>
      </w:r>
      <w:proofErr w:type="spellEnd"/>
      <w:r w:rsidR="00C44998" w:rsidRPr="00C44998">
        <w:rPr>
          <w:sz w:val="28"/>
          <w:szCs w:val="28"/>
        </w:rPr>
        <w:t xml:space="preserve"> НАТО-</w:t>
      </w:r>
      <w:proofErr w:type="spellStart"/>
      <w:r w:rsidR="00C44998" w:rsidRPr="00C44998">
        <w:rPr>
          <w:sz w:val="28"/>
          <w:szCs w:val="28"/>
        </w:rPr>
        <w:t>ға</w:t>
      </w:r>
      <w:proofErr w:type="spellEnd"/>
      <w:r w:rsidR="00C44998" w:rsidRPr="00C44998">
        <w:rPr>
          <w:sz w:val="28"/>
          <w:szCs w:val="28"/>
        </w:rPr>
        <w:t xml:space="preserve"> </w:t>
      </w:r>
      <w:proofErr w:type="spellStart"/>
      <w:r w:rsidR="00C44998" w:rsidRPr="00C44998">
        <w:rPr>
          <w:sz w:val="28"/>
          <w:szCs w:val="28"/>
        </w:rPr>
        <w:t>мүше</w:t>
      </w:r>
      <w:proofErr w:type="spellEnd"/>
      <w:r w:rsidR="00C44998" w:rsidRPr="00C44998">
        <w:rPr>
          <w:sz w:val="28"/>
          <w:szCs w:val="28"/>
        </w:rPr>
        <w:t xml:space="preserve"> болу «</w:t>
      </w:r>
      <w:proofErr w:type="spellStart"/>
      <w:r w:rsidR="00C44998" w:rsidRPr="00C44998">
        <w:rPr>
          <w:sz w:val="28"/>
          <w:szCs w:val="28"/>
        </w:rPr>
        <w:t>ұзақ</w:t>
      </w:r>
      <w:proofErr w:type="spellEnd"/>
      <w:r w:rsidR="00C44998" w:rsidRPr="00C44998">
        <w:rPr>
          <w:sz w:val="28"/>
          <w:szCs w:val="28"/>
        </w:rPr>
        <w:t xml:space="preserve"> </w:t>
      </w:r>
      <w:proofErr w:type="spellStart"/>
      <w:r w:rsidR="00C44998" w:rsidRPr="00C44998">
        <w:rPr>
          <w:sz w:val="28"/>
          <w:szCs w:val="28"/>
        </w:rPr>
        <w:t>мерзімді</w:t>
      </w:r>
      <w:proofErr w:type="spellEnd"/>
      <w:r w:rsidR="00C44998" w:rsidRPr="00C44998">
        <w:rPr>
          <w:sz w:val="28"/>
          <w:szCs w:val="28"/>
        </w:rPr>
        <w:t xml:space="preserve"> </w:t>
      </w:r>
      <w:proofErr w:type="spellStart"/>
      <w:r w:rsidR="00C44998" w:rsidRPr="00C44998">
        <w:rPr>
          <w:sz w:val="28"/>
          <w:szCs w:val="28"/>
        </w:rPr>
        <w:t>мақсат</w:t>
      </w:r>
      <w:proofErr w:type="spellEnd"/>
      <w:r w:rsidR="00C44998" w:rsidRPr="00C44998">
        <w:rPr>
          <w:sz w:val="28"/>
          <w:szCs w:val="28"/>
        </w:rPr>
        <w:t xml:space="preserve">» </w:t>
      </w:r>
      <w:proofErr w:type="spellStart"/>
      <w:r w:rsidR="00C44998" w:rsidRPr="00C44998">
        <w:rPr>
          <w:sz w:val="28"/>
          <w:szCs w:val="28"/>
        </w:rPr>
        <w:t>болып</w:t>
      </w:r>
      <w:proofErr w:type="spellEnd"/>
      <w:r w:rsidR="00C44998" w:rsidRPr="00C44998">
        <w:rPr>
          <w:sz w:val="28"/>
          <w:szCs w:val="28"/>
        </w:rPr>
        <w:t xml:space="preserve"> </w:t>
      </w:r>
      <w:proofErr w:type="spellStart"/>
      <w:r w:rsidR="00C44998" w:rsidRPr="00C44998">
        <w:rPr>
          <w:sz w:val="28"/>
          <w:szCs w:val="28"/>
        </w:rPr>
        <w:t>табылады</w:t>
      </w:r>
      <w:proofErr w:type="spellEnd"/>
      <w:r w:rsidR="00C44998" w:rsidRPr="00C44998">
        <w:rPr>
          <w:sz w:val="28"/>
          <w:szCs w:val="28"/>
        </w:rPr>
        <w:t xml:space="preserve">. </w:t>
      </w:r>
      <w:proofErr w:type="spellStart"/>
      <w:r w:rsidR="00C44998" w:rsidRPr="00C44998">
        <w:rPr>
          <w:sz w:val="28"/>
          <w:szCs w:val="28"/>
        </w:rPr>
        <w:t>Бұл</w:t>
      </w:r>
      <w:proofErr w:type="spellEnd"/>
      <w:r w:rsidR="00C44998" w:rsidRPr="00C44998">
        <w:rPr>
          <w:sz w:val="28"/>
          <w:szCs w:val="28"/>
        </w:rPr>
        <w:t xml:space="preserve"> </w:t>
      </w:r>
      <w:proofErr w:type="spellStart"/>
      <w:r w:rsidR="00C44998" w:rsidRPr="00C44998">
        <w:rPr>
          <w:sz w:val="28"/>
          <w:szCs w:val="28"/>
        </w:rPr>
        <w:t>мәлімдемеге</w:t>
      </w:r>
      <w:proofErr w:type="spellEnd"/>
      <w:r w:rsidR="00C44998" w:rsidRPr="00C44998">
        <w:rPr>
          <w:sz w:val="28"/>
          <w:szCs w:val="28"/>
        </w:rPr>
        <w:t xml:space="preserve"> </w:t>
      </w:r>
      <w:proofErr w:type="spellStart"/>
      <w:r w:rsidR="00C44998" w:rsidRPr="00C44998">
        <w:rPr>
          <w:sz w:val="28"/>
          <w:szCs w:val="28"/>
        </w:rPr>
        <w:t>сәйкес</w:t>
      </w:r>
      <w:proofErr w:type="spellEnd"/>
      <w:r w:rsidR="00C44998" w:rsidRPr="00C44998">
        <w:rPr>
          <w:sz w:val="28"/>
          <w:szCs w:val="28"/>
        </w:rPr>
        <w:t xml:space="preserve"> НАТО мен Украина </w:t>
      </w:r>
      <w:proofErr w:type="spellStart"/>
      <w:r w:rsidR="00C44998" w:rsidRPr="00C44998">
        <w:rPr>
          <w:sz w:val="28"/>
          <w:szCs w:val="28"/>
        </w:rPr>
        <w:t>арасындағы</w:t>
      </w:r>
      <w:proofErr w:type="spellEnd"/>
      <w:r w:rsidR="00C44998" w:rsidRPr="00C44998">
        <w:rPr>
          <w:sz w:val="28"/>
          <w:szCs w:val="28"/>
        </w:rPr>
        <w:t xml:space="preserve"> </w:t>
      </w:r>
      <w:proofErr w:type="spellStart"/>
      <w:r w:rsidR="00C44998" w:rsidRPr="00C44998">
        <w:rPr>
          <w:sz w:val="28"/>
          <w:szCs w:val="28"/>
        </w:rPr>
        <w:t>қарым-қатынасты</w:t>
      </w:r>
      <w:proofErr w:type="spellEnd"/>
      <w:r w:rsidR="00C44998" w:rsidRPr="00C44998">
        <w:rPr>
          <w:sz w:val="28"/>
          <w:szCs w:val="28"/>
        </w:rPr>
        <w:t xml:space="preserve"> </w:t>
      </w:r>
      <w:proofErr w:type="spellStart"/>
      <w:r w:rsidR="00C44998" w:rsidRPr="00C44998">
        <w:rPr>
          <w:sz w:val="28"/>
          <w:szCs w:val="28"/>
        </w:rPr>
        <w:t>қарастырған</w:t>
      </w:r>
      <w:proofErr w:type="spellEnd"/>
      <w:r w:rsidR="00C44998" w:rsidRPr="00C44998">
        <w:rPr>
          <w:sz w:val="28"/>
          <w:szCs w:val="28"/>
        </w:rPr>
        <w:t xml:space="preserve"> </w:t>
      </w:r>
      <w:proofErr w:type="spellStart"/>
      <w:r w:rsidR="00C44998" w:rsidRPr="00C44998">
        <w:rPr>
          <w:sz w:val="28"/>
          <w:szCs w:val="28"/>
        </w:rPr>
        <w:t>жөн</w:t>
      </w:r>
      <w:proofErr w:type="spellEnd"/>
      <w:r w:rsidR="00C44998" w:rsidRPr="00C44998">
        <w:rPr>
          <w:sz w:val="28"/>
          <w:szCs w:val="28"/>
        </w:rPr>
        <w:t xml:space="preserve"> </w:t>
      </w:r>
      <w:proofErr w:type="spellStart"/>
      <w:r w:rsidR="00C44998" w:rsidRPr="00C44998">
        <w:rPr>
          <w:sz w:val="28"/>
          <w:szCs w:val="28"/>
        </w:rPr>
        <w:t>сияқты</w:t>
      </w:r>
      <w:proofErr w:type="spellEnd"/>
      <w:r w:rsidR="00C44998" w:rsidRPr="00C44998">
        <w:rPr>
          <w:sz w:val="28"/>
          <w:szCs w:val="28"/>
        </w:rPr>
        <w:t xml:space="preserve">. </w:t>
      </w:r>
      <w:proofErr w:type="spellStart"/>
      <w:r w:rsidR="00C44998" w:rsidRPr="00C44998">
        <w:rPr>
          <w:sz w:val="28"/>
          <w:szCs w:val="28"/>
        </w:rPr>
        <w:t>Негізінде</w:t>
      </w:r>
      <w:proofErr w:type="spellEnd"/>
      <w:r w:rsidR="00C44998" w:rsidRPr="00C44998">
        <w:rPr>
          <w:sz w:val="28"/>
          <w:szCs w:val="28"/>
        </w:rPr>
        <w:t xml:space="preserve">, </w:t>
      </w:r>
      <w:proofErr w:type="spellStart"/>
      <w:r w:rsidR="00C44998" w:rsidRPr="00C44998">
        <w:rPr>
          <w:sz w:val="28"/>
          <w:szCs w:val="28"/>
        </w:rPr>
        <w:t>ынтымақтастық</w:t>
      </w:r>
      <w:proofErr w:type="spellEnd"/>
      <w:r w:rsidR="00C44998" w:rsidRPr="00C44998">
        <w:rPr>
          <w:sz w:val="28"/>
          <w:szCs w:val="28"/>
        </w:rPr>
        <w:t xml:space="preserve"> пен </w:t>
      </w:r>
      <w:proofErr w:type="spellStart"/>
      <w:r w:rsidR="00C44998" w:rsidRPr="00C44998">
        <w:rPr>
          <w:sz w:val="28"/>
          <w:szCs w:val="28"/>
        </w:rPr>
        <w:t>серіктестік</w:t>
      </w:r>
      <w:proofErr w:type="spellEnd"/>
      <w:r w:rsidR="00C44998" w:rsidRPr="00C44998">
        <w:rPr>
          <w:sz w:val="28"/>
          <w:szCs w:val="28"/>
        </w:rPr>
        <w:t xml:space="preserve"> </w:t>
      </w:r>
      <w:proofErr w:type="spellStart"/>
      <w:r w:rsidR="00C44998" w:rsidRPr="00C44998">
        <w:rPr>
          <w:sz w:val="28"/>
          <w:szCs w:val="28"/>
        </w:rPr>
        <w:t>үдерісі</w:t>
      </w:r>
      <w:proofErr w:type="spellEnd"/>
      <w:r w:rsidR="00C44998" w:rsidRPr="00C44998">
        <w:rPr>
          <w:sz w:val="28"/>
          <w:szCs w:val="28"/>
        </w:rPr>
        <w:t xml:space="preserve"> </w:t>
      </w:r>
      <w:proofErr w:type="spellStart"/>
      <w:r w:rsidR="00C44998" w:rsidRPr="00C44998">
        <w:rPr>
          <w:sz w:val="28"/>
          <w:szCs w:val="28"/>
        </w:rPr>
        <w:t>одан</w:t>
      </w:r>
      <w:proofErr w:type="spellEnd"/>
      <w:r w:rsidR="00C44998" w:rsidRPr="00C44998">
        <w:rPr>
          <w:sz w:val="28"/>
          <w:szCs w:val="28"/>
        </w:rPr>
        <w:t xml:space="preserve"> да </w:t>
      </w:r>
      <w:proofErr w:type="spellStart"/>
      <w:r w:rsidR="00C44998" w:rsidRPr="00C44998">
        <w:rPr>
          <w:sz w:val="28"/>
          <w:szCs w:val="28"/>
        </w:rPr>
        <w:t>ертерек</w:t>
      </w:r>
      <w:proofErr w:type="spellEnd"/>
      <w:r w:rsidR="00C44998" w:rsidRPr="00C44998">
        <w:rPr>
          <w:sz w:val="28"/>
          <w:szCs w:val="28"/>
        </w:rPr>
        <w:t xml:space="preserve"> </w:t>
      </w:r>
      <w:proofErr w:type="spellStart"/>
      <w:r w:rsidR="00C44998" w:rsidRPr="00C44998">
        <w:rPr>
          <w:sz w:val="28"/>
          <w:szCs w:val="28"/>
        </w:rPr>
        <w:t>басталған</w:t>
      </w:r>
      <w:proofErr w:type="spellEnd"/>
      <w:r w:rsidR="00C44998" w:rsidRPr="00C44998">
        <w:rPr>
          <w:sz w:val="28"/>
          <w:szCs w:val="28"/>
        </w:rPr>
        <w:t xml:space="preserve">. 1997 </w:t>
      </w:r>
      <w:proofErr w:type="spellStart"/>
      <w:r w:rsidR="00C44998" w:rsidRPr="00C44998">
        <w:rPr>
          <w:sz w:val="28"/>
          <w:szCs w:val="28"/>
        </w:rPr>
        <w:t>жылдан</w:t>
      </w:r>
      <w:proofErr w:type="spellEnd"/>
      <w:r w:rsidR="00C44998" w:rsidRPr="00C44998">
        <w:rPr>
          <w:sz w:val="28"/>
          <w:szCs w:val="28"/>
        </w:rPr>
        <w:t xml:space="preserve"> </w:t>
      </w:r>
      <w:proofErr w:type="spellStart"/>
      <w:r w:rsidR="00C44998" w:rsidRPr="00C44998">
        <w:rPr>
          <w:sz w:val="28"/>
          <w:szCs w:val="28"/>
        </w:rPr>
        <w:t>бері</w:t>
      </w:r>
      <w:proofErr w:type="spellEnd"/>
      <w:r w:rsidR="00C44998" w:rsidRPr="00C44998">
        <w:rPr>
          <w:sz w:val="28"/>
          <w:szCs w:val="28"/>
        </w:rPr>
        <w:t xml:space="preserve"> Украина «</w:t>
      </w:r>
      <w:proofErr w:type="spellStart"/>
      <w:r w:rsidR="00C44998" w:rsidRPr="00C44998">
        <w:rPr>
          <w:sz w:val="28"/>
          <w:szCs w:val="28"/>
        </w:rPr>
        <w:t>Бейбітшілік</w:t>
      </w:r>
      <w:proofErr w:type="spellEnd"/>
      <w:r w:rsidR="00C44998" w:rsidRPr="00C44998">
        <w:rPr>
          <w:sz w:val="28"/>
          <w:szCs w:val="28"/>
        </w:rPr>
        <w:t xml:space="preserve"> </w:t>
      </w:r>
      <w:proofErr w:type="spellStart"/>
      <w:r w:rsidR="00C44998" w:rsidRPr="00C44998">
        <w:rPr>
          <w:sz w:val="28"/>
          <w:szCs w:val="28"/>
        </w:rPr>
        <w:t>жолындағы</w:t>
      </w:r>
      <w:proofErr w:type="spellEnd"/>
      <w:r w:rsidR="00C44998" w:rsidRPr="00C44998">
        <w:rPr>
          <w:sz w:val="28"/>
          <w:szCs w:val="28"/>
        </w:rPr>
        <w:t xml:space="preserve"> </w:t>
      </w:r>
      <w:proofErr w:type="spellStart"/>
      <w:r w:rsidR="00C44998" w:rsidRPr="00C44998">
        <w:rPr>
          <w:sz w:val="28"/>
          <w:szCs w:val="28"/>
        </w:rPr>
        <w:t>әріптестік</w:t>
      </w:r>
      <w:proofErr w:type="spellEnd"/>
      <w:r w:rsidR="00C44998" w:rsidRPr="00C44998">
        <w:rPr>
          <w:sz w:val="28"/>
          <w:szCs w:val="28"/>
        </w:rPr>
        <w:t xml:space="preserve">» </w:t>
      </w:r>
      <w:proofErr w:type="spellStart"/>
      <w:r w:rsidR="00C44998" w:rsidRPr="00C44998">
        <w:rPr>
          <w:sz w:val="28"/>
          <w:szCs w:val="28"/>
        </w:rPr>
        <w:t>бағдарламасы</w:t>
      </w:r>
      <w:proofErr w:type="spellEnd"/>
      <w:r w:rsidR="00C44998" w:rsidRPr="00C44998">
        <w:rPr>
          <w:sz w:val="28"/>
          <w:szCs w:val="28"/>
        </w:rPr>
        <w:t xml:space="preserve"> </w:t>
      </w:r>
      <w:proofErr w:type="spellStart"/>
      <w:r w:rsidR="00C44998" w:rsidRPr="00C44998">
        <w:rPr>
          <w:sz w:val="28"/>
          <w:szCs w:val="28"/>
        </w:rPr>
        <w:t>бойынша</w:t>
      </w:r>
      <w:proofErr w:type="spellEnd"/>
      <w:r w:rsidR="00C44998" w:rsidRPr="00C44998">
        <w:rPr>
          <w:sz w:val="28"/>
          <w:szCs w:val="28"/>
        </w:rPr>
        <w:t xml:space="preserve"> </w:t>
      </w:r>
      <w:proofErr w:type="spellStart"/>
      <w:r w:rsidR="00C44998" w:rsidRPr="00C44998">
        <w:rPr>
          <w:sz w:val="28"/>
          <w:szCs w:val="28"/>
        </w:rPr>
        <w:t>жаттығулардың</w:t>
      </w:r>
      <w:proofErr w:type="spellEnd"/>
      <w:r w:rsidR="00C44998" w:rsidRPr="00C44998">
        <w:rPr>
          <w:sz w:val="28"/>
          <w:szCs w:val="28"/>
        </w:rPr>
        <w:t xml:space="preserve"> </w:t>
      </w:r>
      <w:proofErr w:type="spellStart"/>
      <w:r w:rsidR="00C44998" w:rsidRPr="00C44998">
        <w:rPr>
          <w:sz w:val="28"/>
          <w:szCs w:val="28"/>
        </w:rPr>
        <w:t>ең</w:t>
      </w:r>
      <w:proofErr w:type="spellEnd"/>
      <w:r w:rsidR="00C44998" w:rsidRPr="00C44998">
        <w:rPr>
          <w:sz w:val="28"/>
          <w:szCs w:val="28"/>
        </w:rPr>
        <w:t xml:space="preserve"> </w:t>
      </w:r>
      <w:proofErr w:type="spellStart"/>
      <w:r w:rsidR="00C44998" w:rsidRPr="00C44998">
        <w:rPr>
          <w:sz w:val="28"/>
          <w:szCs w:val="28"/>
        </w:rPr>
        <w:t>белсенді</w:t>
      </w:r>
      <w:proofErr w:type="spellEnd"/>
      <w:r w:rsidR="00C44998" w:rsidRPr="00C44998">
        <w:rPr>
          <w:sz w:val="28"/>
          <w:szCs w:val="28"/>
        </w:rPr>
        <w:t xml:space="preserve"> </w:t>
      </w:r>
      <w:proofErr w:type="spellStart"/>
      <w:r w:rsidR="00C44998" w:rsidRPr="00C44998">
        <w:rPr>
          <w:sz w:val="28"/>
          <w:szCs w:val="28"/>
        </w:rPr>
        <w:t>қатысушыларының</w:t>
      </w:r>
      <w:proofErr w:type="spellEnd"/>
      <w:r w:rsidR="00C44998" w:rsidRPr="00C44998">
        <w:rPr>
          <w:sz w:val="28"/>
          <w:szCs w:val="28"/>
        </w:rPr>
        <w:t xml:space="preserve"> </w:t>
      </w:r>
      <w:proofErr w:type="spellStart"/>
      <w:r w:rsidR="00C44998" w:rsidRPr="00C44998">
        <w:rPr>
          <w:sz w:val="28"/>
          <w:szCs w:val="28"/>
        </w:rPr>
        <w:t>бірі</w:t>
      </w:r>
      <w:proofErr w:type="spellEnd"/>
      <w:r w:rsidR="00C44998" w:rsidRPr="00C44998">
        <w:rPr>
          <w:sz w:val="28"/>
          <w:szCs w:val="28"/>
        </w:rPr>
        <w:t xml:space="preserve"> </w:t>
      </w:r>
      <w:proofErr w:type="spellStart"/>
      <w:r w:rsidR="00C44998" w:rsidRPr="00C44998">
        <w:rPr>
          <w:sz w:val="28"/>
          <w:szCs w:val="28"/>
        </w:rPr>
        <w:t>болды</w:t>
      </w:r>
      <w:proofErr w:type="spellEnd"/>
      <w:r w:rsidR="00C44998" w:rsidRPr="00C44998">
        <w:rPr>
          <w:sz w:val="28"/>
          <w:szCs w:val="28"/>
        </w:rPr>
        <w:t xml:space="preserve">. </w:t>
      </w:r>
      <w:proofErr w:type="spellStart"/>
      <w:r w:rsidR="00C44998" w:rsidRPr="00C44998">
        <w:rPr>
          <w:sz w:val="28"/>
          <w:szCs w:val="28"/>
        </w:rPr>
        <w:t>Бұл</w:t>
      </w:r>
      <w:proofErr w:type="spellEnd"/>
      <w:r w:rsidR="00C44998" w:rsidRPr="00C44998">
        <w:rPr>
          <w:sz w:val="28"/>
          <w:szCs w:val="28"/>
        </w:rPr>
        <w:t xml:space="preserve"> </w:t>
      </w:r>
      <w:proofErr w:type="spellStart"/>
      <w:r w:rsidR="00C44998" w:rsidRPr="00C44998">
        <w:rPr>
          <w:sz w:val="28"/>
          <w:szCs w:val="28"/>
        </w:rPr>
        <w:t>бағдарлама</w:t>
      </w:r>
      <w:proofErr w:type="spellEnd"/>
      <w:r w:rsidR="00C44998" w:rsidRPr="00C44998">
        <w:rPr>
          <w:sz w:val="28"/>
          <w:szCs w:val="28"/>
        </w:rPr>
        <w:t xml:space="preserve"> 1994 </w:t>
      </w:r>
      <w:proofErr w:type="spellStart"/>
      <w:r w:rsidR="00C44998" w:rsidRPr="00C44998">
        <w:rPr>
          <w:sz w:val="28"/>
          <w:szCs w:val="28"/>
        </w:rPr>
        <w:t>жылы</w:t>
      </w:r>
      <w:proofErr w:type="spellEnd"/>
      <w:r w:rsidR="00C44998" w:rsidRPr="00C44998">
        <w:rPr>
          <w:sz w:val="28"/>
          <w:szCs w:val="28"/>
        </w:rPr>
        <w:t xml:space="preserve"> </w:t>
      </w:r>
      <w:proofErr w:type="spellStart"/>
      <w:r w:rsidR="00C44998" w:rsidRPr="00C44998">
        <w:rPr>
          <w:sz w:val="28"/>
          <w:szCs w:val="28"/>
        </w:rPr>
        <w:t>іске</w:t>
      </w:r>
      <w:proofErr w:type="spellEnd"/>
      <w:r w:rsidR="00C44998" w:rsidRPr="00C44998">
        <w:rPr>
          <w:sz w:val="28"/>
          <w:szCs w:val="28"/>
        </w:rPr>
        <w:t xml:space="preserve"> </w:t>
      </w:r>
      <w:proofErr w:type="spellStart"/>
      <w:r w:rsidR="00C44998" w:rsidRPr="00C44998">
        <w:rPr>
          <w:sz w:val="28"/>
          <w:szCs w:val="28"/>
        </w:rPr>
        <w:t>қосылғаннан</w:t>
      </w:r>
      <w:proofErr w:type="spellEnd"/>
      <w:r w:rsidR="00C44998" w:rsidRPr="00C44998">
        <w:rPr>
          <w:sz w:val="28"/>
          <w:szCs w:val="28"/>
        </w:rPr>
        <w:t xml:space="preserve"> </w:t>
      </w:r>
      <w:proofErr w:type="spellStart"/>
      <w:r w:rsidR="00C44998" w:rsidRPr="00C44998">
        <w:rPr>
          <w:sz w:val="28"/>
          <w:szCs w:val="28"/>
        </w:rPr>
        <w:t>бері</w:t>
      </w:r>
      <w:proofErr w:type="spellEnd"/>
      <w:r w:rsidR="00C44998" w:rsidRPr="00C44998">
        <w:rPr>
          <w:sz w:val="28"/>
          <w:szCs w:val="28"/>
        </w:rPr>
        <w:t xml:space="preserve"> </w:t>
      </w:r>
      <w:proofErr w:type="spellStart"/>
      <w:r w:rsidR="00C44998" w:rsidRPr="00C44998">
        <w:rPr>
          <w:sz w:val="28"/>
          <w:szCs w:val="28"/>
        </w:rPr>
        <w:t>оның</w:t>
      </w:r>
      <w:proofErr w:type="spellEnd"/>
      <w:r w:rsidR="00C44998" w:rsidRPr="00C44998">
        <w:rPr>
          <w:sz w:val="28"/>
          <w:szCs w:val="28"/>
        </w:rPr>
        <w:t xml:space="preserve"> </w:t>
      </w:r>
      <w:proofErr w:type="spellStart"/>
      <w:r w:rsidR="00C44998" w:rsidRPr="00C44998">
        <w:rPr>
          <w:sz w:val="28"/>
          <w:szCs w:val="28"/>
        </w:rPr>
        <w:t>әскерлері</w:t>
      </w:r>
      <w:proofErr w:type="spellEnd"/>
      <w:r w:rsidR="00C44998" w:rsidRPr="00C44998">
        <w:rPr>
          <w:sz w:val="28"/>
          <w:szCs w:val="28"/>
        </w:rPr>
        <w:t xml:space="preserve"> 80-нен </w:t>
      </w:r>
      <w:proofErr w:type="spellStart"/>
      <w:r w:rsidR="00C44998" w:rsidRPr="00C44998">
        <w:rPr>
          <w:sz w:val="28"/>
          <w:szCs w:val="28"/>
        </w:rPr>
        <w:t>астам</w:t>
      </w:r>
      <w:proofErr w:type="spellEnd"/>
      <w:r w:rsidR="00C44998" w:rsidRPr="00C44998">
        <w:rPr>
          <w:sz w:val="28"/>
          <w:szCs w:val="28"/>
        </w:rPr>
        <w:t xml:space="preserve"> </w:t>
      </w:r>
      <w:proofErr w:type="spellStart"/>
      <w:r w:rsidR="00C44998" w:rsidRPr="00C44998">
        <w:rPr>
          <w:sz w:val="28"/>
          <w:szCs w:val="28"/>
        </w:rPr>
        <w:t>әскери</w:t>
      </w:r>
      <w:proofErr w:type="spellEnd"/>
      <w:r w:rsidR="00C44998" w:rsidRPr="00C44998">
        <w:rPr>
          <w:sz w:val="28"/>
          <w:szCs w:val="28"/>
        </w:rPr>
        <w:t xml:space="preserve"> </w:t>
      </w:r>
      <w:proofErr w:type="spellStart"/>
      <w:r w:rsidR="00C44998" w:rsidRPr="00C44998">
        <w:rPr>
          <w:sz w:val="28"/>
          <w:szCs w:val="28"/>
        </w:rPr>
        <w:t>оқу-жаттығуларға</w:t>
      </w:r>
      <w:proofErr w:type="spellEnd"/>
      <w:r w:rsidR="00C44998" w:rsidRPr="00C44998">
        <w:rPr>
          <w:sz w:val="28"/>
          <w:szCs w:val="28"/>
        </w:rPr>
        <w:t xml:space="preserve"> </w:t>
      </w:r>
      <w:proofErr w:type="spellStart"/>
      <w:r w:rsidR="00C44998" w:rsidRPr="00C44998">
        <w:rPr>
          <w:sz w:val="28"/>
          <w:szCs w:val="28"/>
        </w:rPr>
        <w:t>қатысты</w:t>
      </w:r>
      <w:proofErr w:type="spellEnd"/>
      <w:r w:rsidR="00C44998" w:rsidRPr="00C44998">
        <w:rPr>
          <w:sz w:val="28"/>
          <w:szCs w:val="28"/>
        </w:rPr>
        <w:t xml:space="preserve">. </w:t>
      </w:r>
      <w:proofErr w:type="spellStart"/>
      <w:r w:rsidR="00C44998" w:rsidRPr="00C44998">
        <w:rPr>
          <w:sz w:val="28"/>
          <w:szCs w:val="28"/>
        </w:rPr>
        <w:t>Оның</w:t>
      </w:r>
      <w:proofErr w:type="spellEnd"/>
      <w:r w:rsidR="00C44998" w:rsidRPr="00C44998">
        <w:rPr>
          <w:sz w:val="28"/>
          <w:szCs w:val="28"/>
        </w:rPr>
        <w:t xml:space="preserve"> </w:t>
      </w:r>
      <w:proofErr w:type="spellStart"/>
      <w:r w:rsidR="00C44998" w:rsidRPr="00C44998">
        <w:rPr>
          <w:sz w:val="28"/>
          <w:szCs w:val="28"/>
        </w:rPr>
        <w:t>үстіне</w:t>
      </w:r>
      <w:proofErr w:type="spellEnd"/>
      <w:r w:rsidR="00C44998" w:rsidRPr="00C44998">
        <w:rPr>
          <w:sz w:val="28"/>
          <w:szCs w:val="28"/>
        </w:rPr>
        <w:t xml:space="preserve"> Украина </w:t>
      </w:r>
      <w:proofErr w:type="spellStart"/>
      <w:r w:rsidR="00C44998" w:rsidRPr="00C44998">
        <w:rPr>
          <w:sz w:val="28"/>
          <w:szCs w:val="28"/>
        </w:rPr>
        <w:t>Яворивтегі</w:t>
      </w:r>
      <w:proofErr w:type="spellEnd"/>
      <w:r w:rsidR="00C44998" w:rsidRPr="00C44998">
        <w:rPr>
          <w:sz w:val="28"/>
          <w:szCs w:val="28"/>
        </w:rPr>
        <w:t xml:space="preserve"> НАТО-</w:t>
      </w:r>
      <w:proofErr w:type="spellStart"/>
      <w:r w:rsidR="00C44998" w:rsidRPr="00C44998">
        <w:rPr>
          <w:sz w:val="28"/>
          <w:szCs w:val="28"/>
        </w:rPr>
        <w:t>ның</w:t>
      </w:r>
      <w:proofErr w:type="spellEnd"/>
      <w:r w:rsidR="00C44998" w:rsidRPr="00C44998">
        <w:rPr>
          <w:sz w:val="28"/>
          <w:szCs w:val="28"/>
        </w:rPr>
        <w:t xml:space="preserve"> ТҚҚ </w:t>
      </w:r>
      <w:proofErr w:type="spellStart"/>
      <w:r w:rsidR="00C44998" w:rsidRPr="00C44998">
        <w:rPr>
          <w:sz w:val="28"/>
          <w:szCs w:val="28"/>
        </w:rPr>
        <w:t>оқу</w:t>
      </w:r>
      <w:proofErr w:type="spellEnd"/>
      <w:r w:rsidR="00C44998" w:rsidRPr="00C44998">
        <w:rPr>
          <w:sz w:val="28"/>
          <w:szCs w:val="28"/>
        </w:rPr>
        <w:t xml:space="preserve"> </w:t>
      </w:r>
      <w:proofErr w:type="spellStart"/>
      <w:r w:rsidR="00C44998" w:rsidRPr="00C44998">
        <w:rPr>
          <w:sz w:val="28"/>
          <w:szCs w:val="28"/>
        </w:rPr>
        <w:t>орталығының</w:t>
      </w:r>
      <w:proofErr w:type="spellEnd"/>
      <w:r w:rsidR="00C44998" w:rsidRPr="00C44998">
        <w:rPr>
          <w:sz w:val="28"/>
          <w:szCs w:val="28"/>
        </w:rPr>
        <w:t xml:space="preserve"> </w:t>
      </w:r>
      <w:proofErr w:type="spellStart"/>
      <w:r w:rsidR="00C44998" w:rsidRPr="00C44998">
        <w:rPr>
          <w:sz w:val="28"/>
          <w:szCs w:val="28"/>
        </w:rPr>
        <w:t>үйі</w:t>
      </w:r>
      <w:proofErr w:type="spellEnd"/>
      <w:r w:rsidR="00C44998" w:rsidRPr="00C44998">
        <w:rPr>
          <w:sz w:val="28"/>
          <w:szCs w:val="28"/>
        </w:rPr>
        <w:t xml:space="preserve"> </w:t>
      </w:r>
      <w:proofErr w:type="spellStart"/>
      <w:r w:rsidR="00C44998" w:rsidRPr="00C44998">
        <w:rPr>
          <w:sz w:val="28"/>
          <w:szCs w:val="28"/>
        </w:rPr>
        <w:t>болып</w:t>
      </w:r>
      <w:proofErr w:type="spellEnd"/>
      <w:r w:rsidR="00C44998" w:rsidRPr="00C44998">
        <w:rPr>
          <w:sz w:val="28"/>
          <w:szCs w:val="28"/>
        </w:rPr>
        <w:t xml:space="preserve"> </w:t>
      </w:r>
      <w:proofErr w:type="spellStart"/>
      <w:r w:rsidR="00C44998" w:rsidRPr="00C44998">
        <w:rPr>
          <w:sz w:val="28"/>
          <w:szCs w:val="28"/>
        </w:rPr>
        <w:t>табылады</w:t>
      </w:r>
      <w:proofErr w:type="spellEnd"/>
      <w:r w:rsidR="00C44998" w:rsidRPr="00C44998">
        <w:rPr>
          <w:sz w:val="28"/>
          <w:szCs w:val="28"/>
        </w:rPr>
        <w:t xml:space="preserve"> </w:t>
      </w:r>
      <w:proofErr w:type="spellStart"/>
      <w:r w:rsidR="00C44998" w:rsidRPr="00C44998">
        <w:rPr>
          <w:sz w:val="28"/>
          <w:szCs w:val="28"/>
        </w:rPr>
        <w:t>және</w:t>
      </w:r>
      <w:proofErr w:type="spellEnd"/>
      <w:r w:rsidR="00C44998" w:rsidRPr="00C44998">
        <w:rPr>
          <w:sz w:val="28"/>
          <w:szCs w:val="28"/>
        </w:rPr>
        <w:t xml:space="preserve"> </w:t>
      </w:r>
      <w:proofErr w:type="spellStart"/>
      <w:r w:rsidR="00C44998" w:rsidRPr="00C44998">
        <w:rPr>
          <w:sz w:val="28"/>
          <w:szCs w:val="28"/>
        </w:rPr>
        <w:t>жыл</w:t>
      </w:r>
      <w:proofErr w:type="spellEnd"/>
      <w:r w:rsidR="00C44998" w:rsidRPr="00C44998">
        <w:rPr>
          <w:sz w:val="28"/>
          <w:szCs w:val="28"/>
        </w:rPr>
        <w:t xml:space="preserve"> </w:t>
      </w:r>
      <w:proofErr w:type="spellStart"/>
      <w:r w:rsidR="00C44998" w:rsidRPr="00C44998">
        <w:rPr>
          <w:sz w:val="28"/>
          <w:szCs w:val="28"/>
        </w:rPr>
        <w:t>сайын</w:t>
      </w:r>
      <w:proofErr w:type="spellEnd"/>
      <w:r w:rsidR="00C44998" w:rsidRPr="00C44998">
        <w:rPr>
          <w:sz w:val="28"/>
          <w:szCs w:val="28"/>
        </w:rPr>
        <w:t xml:space="preserve"> </w:t>
      </w:r>
      <w:proofErr w:type="spellStart"/>
      <w:r w:rsidR="00C44998" w:rsidRPr="00C44998">
        <w:rPr>
          <w:sz w:val="28"/>
          <w:szCs w:val="28"/>
        </w:rPr>
        <w:t>бірнеше</w:t>
      </w:r>
      <w:proofErr w:type="spellEnd"/>
      <w:r w:rsidR="00C44998" w:rsidRPr="00C44998">
        <w:rPr>
          <w:sz w:val="28"/>
          <w:szCs w:val="28"/>
        </w:rPr>
        <w:t xml:space="preserve"> </w:t>
      </w:r>
      <w:proofErr w:type="spellStart"/>
      <w:r w:rsidR="00C44998" w:rsidRPr="00C44998">
        <w:rPr>
          <w:sz w:val="28"/>
          <w:szCs w:val="28"/>
        </w:rPr>
        <w:t>әскери</w:t>
      </w:r>
      <w:proofErr w:type="spellEnd"/>
      <w:r w:rsidR="00C44998" w:rsidRPr="00C44998">
        <w:rPr>
          <w:sz w:val="28"/>
          <w:szCs w:val="28"/>
        </w:rPr>
        <w:t xml:space="preserve"> </w:t>
      </w:r>
      <w:proofErr w:type="spellStart"/>
      <w:r w:rsidR="00C44998" w:rsidRPr="00C44998">
        <w:rPr>
          <w:sz w:val="28"/>
          <w:szCs w:val="28"/>
        </w:rPr>
        <w:t>жаттығулар</w:t>
      </w:r>
      <w:proofErr w:type="spellEnd"/>
      <w:r w:rsidR="00C44998" w:rsidRPr="00C44998">
        <w:rPr>
          <w:sz w:val="28"/>
          <w:szCs w:val="28"/>
        </w:rPr>
        <w:t xml:space="preserve"> </w:t>
      </w:r>
      <w:proofErr w:type="spellStart"/>
      <w:r w:rsidR="00C44998" w:rsidRPr="00C44998">
        <w:rPr>
          <w:sz w:val="28"/>
          <w:szCs w:val="28"/>
        </w:rPr>
        <w:t>өткізеді</w:t>
      </w:r>
      <w:proofErr w:type="spellEnd"/>
      <w:r w:rsidR="00C44998" w:rsidRPr="00C44998">
        <w:rPr>
          <w:sz w:val="28"/>
          <w:szCs w:val="28"/>
        </w:rPr>
        <w:t xml:space="preserve">. </w:t>
      </w:r>
      <w:proofErr w:type="spellStart"/>
      <w:r w:rsidR="00C44998" w:rsidRPr="00C44998">
        <w:rPr>
          <w:sz w:val="28"/>
          <w:szCs w:val="28"/>
        </w:rPr>
        <w:t>Бұл</w:t>
      </w:r>
      <w:proofErr w:type="spellEnd"/>
      <w:r w:rsidR="00C44998" w:rsidRPr="00C44998">
        <w:rPr>
          <w:sz w:val="28"/>
          <w:szCs w:val="28"/>
        </w:rPr>
        <w:t xml:space="preserve"> </w:t>
      </w:r>
      <w:proofErr w:type="spellStart"/>
      <w:r w:rsidR="00C44998" w:rsidRPr="00C44998">
        <w:rPr>
          <w:sz w:val="28"/>
          <w:szCs w:val="28"/>
        </w:rPr>
        <w:t>жерде</w:t>
      </w:r>
      <w:proofErr w:type="spellEnd"/>
      <w:r w:rsidR="00C44998" w:rsidRPr="00C44998">
        <w:rPr>
          <w:sz w:val="28"/>
          <w:szCs w:val="28"/>
        </w:rPr>
        <w:t xml:space="preserve"> НАТО-</w:t>
      </w:r>
      <w:proofErr w:type="spellStart"/>
      <w:r w:rsidR="00C44998" w:rsidRPr="00C44998">
        <w:rPr>
          <w:sz w:val="28"/>
          <w:szCs w:val="28"/>
        </w:rPr>
        <w:t>ның</w:t>
      </w:r>
      <w:proofErr w:type="spellEnd"/>
      <w:r w:rsidR="00C44998" w:rsidRPr="00C44998">
        <w:rPr>
          <w:sz w:val="28"/>
          <w:szCs w:val="28"/>
        </w:rPr>
        <w:t xml:space="preserve"> «</w:t>
      </w:r>
      <w:proofErr w:type="spellStart"/>
      <w:r w:rsidR="00C44998" w:rsidRPr="00C44998">
        <w:rPr>
          <w:sz w:val="28"/>
          <w:szCs w:val="28"/>
        </w:rPr>
        <w:t>Бейбітшілік</w:t>
      </w:r>
      <w:proofErr w:type="spellEnd"/>
      <w:r w:rsidR="00C44998" w:rsidRPr="00C44998">
        <w:rPr>
          <w:sz w:val="28"/>
          <w:szCs w:val="28"/>
        </w:rPr>
        <w:t xml:space="preserve"> </w:t>
      </w:r>
      <w:proofErr w:type="spellStart"/>
      <w:r w:rsidR="00C44998" w:rsidRPr="00C44998">
        <w:rPr>
          <w:sz w:val="28"/>
          <w:szCs w:val="28"/>
        </w:rPr>
        <w:t>үшін</w:t>
      </w:r>
      <w:proofErr w:type="spellEnd"/>
      <w:r w:rsidR="00C44998" w:rsidRPr="00C44998">
        <w:rPr>
          <w:sz w:val="28"/>
          <w:szCs w:val="28"/>
        </w:rPr>
        <w:t xml:space="preserve"> </w:t>
      </w:r>
      <w:proofErr w:type="spellStart"/>
      <w:r w:rsidR="00C44998" w:rsidRPr="00C44998">
        <w:rPr>
          <w:sz w:val="28"/>
          <w:szCs w:val="28"/>
        </w:rPr>
        <w:lastRenderedPageBreak/>
        <w:t>әріптестік</w:t>
      </w:r>
      <w:proofErr w:type="spellEnd"/>
      <w:r w:rsidR="00C44998" w:rsidRPr="00C44998">
        <w:rPr>
          <w:sz w:val="28"/>
          <w:szCs w:val="28"/>
        </w:rPr>
        <w:t xml:space="preserve">» </w:t>
      </w:r>
      <w:proofErr w:type="spellStart"/>
      <w:r w:rsidR="00C44998" w:rsidRPr="00C44998">
        <w:rPr>
          <w:sz w:val="28"/>
          <w:szCs w:val="28"/>
        </w:rPr>
        <w:t>бағдарламасына</w:t>
      </w:r>
      <w:proofErr w:type="spellEnd"/>
      <w:r w:rsidR="00C44998" w:rsidRPr="00C44998">
        <w:rPr>
          <w:sz w:val="28"/>
          <w:szCs w:val="28"/>
        </w:rPr>
        <w:t xml:space="preserve"> </w:t>
      </w:r>
      <w:proofErr w:type="spellStart"/>
      <w:r w:rsidR="00C44998" w:rsidRPr="00C44998">
        <w:rPr>
          <w:sz w:val="28"/>
          <w:szCs w:val="28"/>
        </w:rPr>
        <w:t>үлес</w:t>
      </w:r>
      <w:proofErr w:type="spellEnd"/>
      <w:r w:rsidR="00C44998" w:rsidRPr="00C44998">
        <w:rPr>
          <w:sz w:val="28"/>
          <w:szCs w:val="28"/>
        </w:rPr>
        <w:t xml:space="preserve"> </w:t>
      </w:r>
      <w:proofErr w:type="spellStart"/>
      <w:r w:rsidR="00C44998" w:rsidRPr="00C44998">
        <w:rPr>
          <w:sz w:val="28"/>
          <w:szCs w:val="28"/>
        </w:rPr>
        <w:t>қосқан</w:t>
      </w:r>
      <w:proofErr w:type="spellEnd"/>
      <w:r w:rsidR="00C44998" w:rsidRPr="00C44998">
        <w:rPr>
          <w:sz w:val="28"/>
          <w:szCs w:val="28"/>
        </w:rPr>
        <w:t xml:space="preserve"> </w:t>
      </w:r>
      <w:proofErr w:type="spellStart"/>
      <w:r w:rsidR="00C44998" w:rsidRPr="00C44998">
        <w:rPr>
          <w:sz w:val="28"/>
          <w:szCs w:val="28"/>
        </w:rPr>
        <w:t>украин</w:t>
      </w:r>
      <w:proofErr w:type="spellEnd"/>
      <w:r w:rsidR="00C44998" w:rsidRPr="00C44998">
        <w:rPr>
          <w:sz w:val="28"/>
          <w:szCs w:val="28"/>
        </w:rPr>
        <w:t xml:space="preserve"> </w:t>
      </w:r>
      <w:proofErr w:type="spellStart"/>
      <w:r w:rsidR="00C44998" w:rsidRPr="00C44998">
        <w:rPr>
          <w:sz w:val="28"/>
          <w:szCs w:val="28"/>
        </w:rPr>
        <w:t>әскерлерінің</w:t>
      </w:r>
      <w:proofErr w:type="spellEnd"/>
      <w:r w:rsidR="00C44998" w:rsidRPr="00C44998">
        <w:rPr>
          <w:sz w:val="28"/>
          <w:szCs w:val="28"/>
        </w:rPr>
        <w:t xml:space="preserve"> </w:t>
      </w:r>
      <w:proofErr w:type="spellStart"/>
      <w:r w:rsidR="00C44998" w:rsidRPr="00C44998">
        <w:rPr>
          <w:sz w:val="28"/>
          <w:szCs w:val="28"/>
        </w:rPr>
        <w:t>кейбірін</w:t>
      </w:r>
      <w:proofErr w:type="spellEnd"/>
      <w:r w:rsidR="00C44998" w:rsidRPr="00C44998">
        <w:rPr>
          <w:sz w:val="28"/>
          <w:szCs w:val="28"/>
        </w:rPr>
        <w:t xml:space="preserve"> </w:t>
      </w:r>
      <w:proofErr w:type="spellStart"/>
      <w:r w:rsidR="00C44998" w:rsidRPr="00C44998">
        <w:rPr>
          <w:sz w:val="28"/>
          <w:szCs w:val="28"/>
        </w:rPr>
        <w:t>атап</w:t>
      </w:r>
      <w:proofErr w:type="spellEnd"/>
      <w:r w:rsidR="00C44998" w:rsidRPr="00C44998">
        <w:rPr>
          <w:sz w:val="28"/>
          <w:szCs w:val="28"/>
        </w:rPr>
        <w:t xml:space="preserve"> </w:t>
      </w:r>
      <w:proofErr w:type="spellStart"/>
      <w:r w:rsidR="00C44998" w:rsidRPr="00C44998">
        <w:rPr>
          <w:sz w:val="28"/>
          <w:szCs w:val="28"/>
        </w:rPr>
        <w:t>өткен</w:t>
      </w:r>
      <w:proofErr w:type="spellEnd"/>
      <w:r w:rsidR="00C44998" w:rsidRPr="00C44998">
        <w:rPr>
          <w:sz w:val="28"/>
          <w:szCs w:val="28"/>
        </w:rPr>
        <w:t xml:space="preserve"> </w:t>
      </w:r>
      <w:proofErr w:type="spellStart"/>
      <w:r w:rsidR="00C44998" w:rsidRPr="00C44998">
        <w:rPr>
          <w:sz w:val="28"/>
          <w:szCs w:val="28"/>
        </w:rPr>
        <w:t>жөн</w:t>
      </w:r>
      <w:proofErr w:type="spellEnd"/>
      <w:r w:rsidR="00C44998" w:rsidRPr="00C44998">
        <w:rPr>
          <w:sz w:val="28"/>
          <w:szCs w:val="28"/>
        </w:rPr>
        <w:t xml:space="preserve"> </w:t>
      </w:r>
      <w:proofErr w:type="spellStart"/>
      <w:r w:rsidR="00C44998" w:rsidRPr="00C44998">
        <w:rPr>
          <w:sz w:val="28"/>
          <w:szCs w:val="28"/>
        </w:rPr>
        <w:t>сияқты</w:t>
      </w:r>
      <w:proofErr w:type="spellEnd"/>
      <w:r w:rsidR="00C44998" w:rsidRPr="00C44998">
        <w:rPr>
          <w:sz w:val="28"/>
          <w:szCs w:val="28"/>
        </w:rPr>
        <w:t>:</w:t>
      </w:r>
    </w:p>
    <w:p w14:paraId="66A3D1A9" w14:textId="67621E21" w:rsidR="00C44998" w:rsidRPr="00C44998" w:rsidRDefault="00C44998" w:rsidP="00C44998">
      <w:pPr>
        <w:rPr>
          <w:sz w:val="28"/>
          <w:szCs w:val="28"/>
        </w:rPr>
      </w:pPr>
      <w:r w:rsidRPr="00C44998">
        <w:rPr>
          <w:sz w:val="28"/>
          <w:szCs w:val="28"/>
        </w:rPr>
        <w:t xml:space="preserve">1. УКРПОЛБАТ (КФОР) Украина </w:t>
      </w:r>
      <w:proofErr w:type="spellStart"/>
      <w:r w:rsidRPr="00C44998">
        <w:rPr>
          <w:sz w:val="28"/>
          <w:szCs w:val="28"/>
        </w:rPr>
        <w:t>бөлігінің</w:t>
      </w:r>
      <w:proofErr w:type="spellEnd"/>
      <w:r w:rsidRPr="00C44998">
        <w:rPr>
          <w:sz w:val="28"/>
          <w:szCs w:val="28"/>
        </w:rPr>
        <w:t xml:space="preserve"> 1-ші </w:t>
      </w:r>
      <w:proofErr w:type="spellStart"/>
      <w:r w:rsidRPr="00C44998">
        <w:rPr>
          <w:sz w:val="28"/>
          <w:szCs w:val="28"/>
        </w:rPr>
        <w:t>жекеленген</w:t>
      </w:r>
      <w:proofErr w:type="spellEnd"/>
      <w:r w:rsidRPr="00C44998">
        <w:rPr>
          <w:sz w:val="28"/>
          <w:szCs w:val="28"/>
        </w:rPr>
        <w:t xml:space="preserve"> </w:t>
      </w:r>
      <w:proofErr w:type="spellStart"/>
      <w:r w:rsidRPr="00C44998">
        <w:rPr>
          <w:sz w:val="28"/>
          <w:szCs w:val="28"/>
        </w:rPr>
        <w:t>арнайы</w:t>
      </w:r>
      <w:proofErr w:type="spellEnd"/>
      <w:r w:rsidRPr="00C44998">
        <w:rPr>
          <w:sz w:val="28"/>
          <w:szCs w:val="28"/>
        </w:rPr>
        <w:t xml:space="preserve"> </w:t>
      </w:r>
      <w:proofErr w:type="spellStart"/>
      <w:r w:rsidRPr="00C44998">
        <w:rPr>
          <w:sz w:val="28"/>
          <w:szCs w:val="28"/>
        </w:rPr>
        <w:t>күштер</w:t>
      </w:r>
      <w:proofErr w:type="spellEnd"/>
      <w:r w:rsidRPr="00C44998">
        <w:rPr>
          <w:sz w:val="28"/>
          <w:szCs w:val="28"/>
        </w:rPr>
        <w:t xml:space="preserve"> батальоны</w:t>
      </w:r>
    </w:p>
    <w:p w14:paraId="1A8E8CFF" w14:textId="33FDA19B" w:rsidR="009C3BA7" w:rsidRDefault="00C44998" w:rsidP="00615CF7">
      <w:pPr>
        <w:rPr>
          <w:sz w:val="28"/>
          <w:szCs w:val="28"/>
        </w:rPr>
      </w:pPr>
      <w:r w:rsidRPr="00C44998">
        <w:rPr>
          <w:sz w:val="28"/>
          <w:szCs w:val="28"/>
        </w:rPr>
        <w:t xml:space="preserve">2. 95-ші </w:t>
      </w:r>
      <w:proofErr w:type="spellStart"/>
      <w:r w:rsidRPr="00C44998">
        <w:rPr>
          <w:sz w:val="28"/>
          <w:szCs w:val="28"/>
        </w:rPr>
        <w:t>бригаданың</w:t>
      </w:r>
      <w:proofErr w:type="spellEnd"/>
      <w:r w:rsidRPr="00C44998">
        <w:rPr>
          <w:sz w:val="28"/>
          <w:szCs w:val="28"/>
        </w:rPr>
        <w:t xml:space="preserve"> 13-ші </w:t>
      </w:r>
      <w:proofErr w:type="spellStart"/>
      <w:r w:rsidRPr="00C44998">
        <w:rPr>
          <w:sz w:val="28"/>
          <w:szCs w:val="28"/>
        </w:rPr>
        <w:t>аэромобильді</w:t>
      </w:r>
      <w:proofErr w:type="spellEnd"/>
      <w:r w:rsidRPr="00C44998">
        <w:rPr>
          <w:sz w:val="28"/>
          <w:szCs w:val="28"/>
        </w:rPr>
        <w:t xml:space="preserve"> батальоны</w:t>
      </w:r>
    </w:p>
    <w:p w14:paraId="03DE2834" w14:textId="77777777" w:rsidR="00C44998" w:rsidRDefault="00C44998" w:rsidP="00615CF7">
      <w:pPr>
        <w:rPr>
          <w:sz w:val="28"/>
          <w:szCs w:val="28"/>
        </w:rPr>
      </w:pPr>
    </w:p>
    <w:p w14:paraId="61DCCE51" w14:textId="0A94943A" w:rsidR="00C44998" w:rsidRDefault="00C44998" w:rsidP="00615CF7">
      <w:pPr>
        <w:rPr>
          <w:sz w:val="28"/>
          <w:szCs w:val="28"/>
        </w:rPr>
      </w:pPr>
      <w:r>
        <w:rPr>
          <w:sz w:val="28"/>
          <w:szCs w:val="28"/>
        </w:rPr>
        <w:t>117-page</w:t>
      </w:r>
    </w:p>
    <w:p w14:paraId="2CC93428" w14:textId="3A2AD7AB" w:rsidR="00445029" w:rsidRPr="00445029" w:rsidRDefault="00445029" w:rsidP="00445029">
      <w:pPr>
        <w:rPr>
          <w:sz w:val="28"/>
          <w:szCs w:val="28"/>
        </w:rPr>
      </w:pPr>
      <w:r w:rsidRPr="00445029">
        <w:rPr>
          <w:sz w:val="28"/>
          <w:szCs w:val="28"/>
        </w:rPr>
        <w:t xml:space="preserve">3. </w:t>
      </w:r>
      <w:proofErr w:type="spellStart"/>
      <w:r w:rsidRPr="00445029">
        <w:rPr>
          <w:sz w:val="28"/>
          <w:szCs w:val="28"/>
        </w:rPr>
        <w:t>Инженерлік</w:t>
      </w:r>
      <w:proofErr w:type="spellEnd"/>
      <w:r w:rsidRPr="00445029">
        <w:rPr>
          <w:sz w:val="28"/>
          <w:szCs w:val="28"/>
        </w:rPr>
        <w:t xml:space="preserve"> рота, «TYSA» </w:t>
      </w:r>
      <w:proofErr w:type="spellStart"/>
      <w:r w:rsidRPr="00445029">
        <w:rPr>
          <w:sz w:val="28"/>
          <w:szCs w:val="28"/>
        </w:rPr>
        <w:t>көпұлтты</w:t>
      </w:r>
      <w:proofErr w:type="spellEnd"/>
      <w:r w:rsidRPr="00445029">
        <w:rPr>
          <w:sz w:val="28"/>
          <w:szCs w:val="28"/>
        </w:rPr>
        <w:t xml:space="preserve"> </w:t>
      </w:r>
      <w:proofErr w:type="spellStart"/>
      <w:r w:rsidRPr="00445029">
        <w:rPr>
          <w:sz w:val="28"/>
          <w:szCs w:val="28"/>
        </w:rPr>
        <w:t>батальонының</w:t>
      </w:r>
      <w:proofErr w:type="spellEnd"/>
      <w:r w:rsidRPr="00445029">
        <w:rPr>
          <w:sz w:val="28"/>
          <w:szCs w:val="28"/>
        </w:rPr>
        <w:t xml:space="preserve"> </w:t>
      </w:r>
      <w:proofErr w:type="spellStart"/>
      <w:r w:rsidRPr="00445029">
        <w:rPr>
          <w:sz w:val="28"/>
          <w:szCs w:val="28"/>
        </w:rPr>
        <w:t>украиндық</w:t>
      </w:r>
      <w:proofErr w:type="spellEnd"/>
      <w:r w:rsidRPr="00445029">
        <w:rPr>
          <w:sz w:val="28"/>
          <w:szCs w:val="28"/>
        </w:rPr>
        <w:t xml:space="preserve"> </w:t>
      </w:r>
      <w:proofErr w:type="spellStart"/>
      <w:r w:rsidRPr="00445029">
        <w:rPr>
          <w:sz w:val="28"/>
          <w:szCs w:val="28"/>
        </w:rPr>
        <w:t>бөлігі</w:t>
      </w:r>
      <w:proofErr w:type="spellEnd"/>
      <w:r w:rsidRPr="00445029">
        <w:rPr>
          <w:sz w:val="28"/>
          <w:szCs w:val="28"/>
        </w:rPr>
        <w:t>.</w:t>
      </w:r>
    </w:p>
    <w:p w14:paraId="3DF13F3A" w14:textId="18A09962" w:rsidR="00445029" w:rsidRPr="00445029" w:rsidRDefault="00445029" w:rsidP="00445029">
      <w:pPr>
        <w:rPr>
          <w:sz w:val="28"/>
          <w:szCs w:val="28"/>
        </w:rPr>
      </w:pPr>
      <w:r w:rsidRPr="00445029">
        <w:rPr>
          <w:sz w:val="28"/>
          <w:szCs w:val="28"/>
        </w:rPr>
        <w:t xml:space="preserve">4. 11-инженерлік </w:t>
      </w:r>
      <w:proofErr w:type="spellStart"/>
      <w:r w:rsidRPr="00445029">
        <w:rPr>
          <w:sz w:val="28"/>
          <w:szCs w:val="28"/>
        </w:rPr>
        <w:t>полктің</w:t>
      </w:r>
      <w:proofErr w:type="spellEnd"/>
      <w:r w:rsidRPr="00445029">
        <w:rPr>
          <w:sz w:val="28"/>
          <w:szCs w:val="28"/>
        </w:rPr>
        <w:t xml:space="preserve"> 2-ші понтон-</w:t>
      </w:r>
      <w:proofErr w:type="spellStart"/>
      <w:r w:rsidRPr="00445029">
        <w:rPr>
          <w:sz w:val="28"/>
          <w:szCs w:val="28"/>
        </w:rPr>
        <w:t>көпір</w:t>
      </w:r>
      <w:proofErr w:type="spellEnd"/>
      <w:r w:rsidRPr="00445029">
        <w:rPr>
          <w:sz w:val="28"/>
          <w:szCs w:val="28"/>
        </w:rPr>
        <w:t xml:space="preserve"> батальоны</w:t>
      </w:r>
    </w:p>
    <w:p w14:paraId="6471E98C" w14:textId="64290B68" w:rsidR="00445029" w:rsidRPr="00445029" w:rsidRDefault="00445029" w:rsidP="00445029">
      <w:pPr>
        <w:rPr>
          <w:sz w:val="28"/>
          <w:szCs w:val="28"/>
        </w:rPr>
      </w:pPr>
      <w:r w:rsidRPr="00445029">
        <w:rPr>
          <w:sz w:val="28"/>
          <w:szCs w:val="28"/>
        </w:rPr>
        <w:t xml:space="preserve">5. «Гетман </w:t>
      </w:r>
      <w:proofErr w:type="spellStart"/>
      <w:r w:rsidRPr="00445029">
        <w:rPr>
          <w:sz w:val="28"/>
          <w:szCs w:val="28"/>
        </w:rPr>
        <w:t>Сахайдачный</w:t>
      </w:r>
      <w:proofErr w:type="spellEnd"/>
      <w:r w:rsidRPr="00445029">
        <w:rPr>
          <w:sz w:val="28"/>
          <w:szCs w:val="28"/>
        </w:rPr>
        <w:t>» фрегаты U-130</w:t>
      </w:r>
    </w:p>
    <w:p w14:paraId="4A9ACB79" w14:textId="15A78793" w:rsidR="00445029" w:rsidRPr="00445029" w:rsidRDefault="00445029" w:rsidP="00445029">
      <w:pPr>
        <w:rPr>
          <w:sz w:val="28"/>
          <w:szCs w:val="28"/>
        </w:rPr>
      </w:pPr>
      <w:r w:rsidRPr="00445029">
        <w:rPr>
          <w:sz w:val="28"/>
          <w:szCs w:val="28"/>
        </w:rPr>
        <w:t>6. U-402 «</w:t>
      </w:r>
      <w:proofErr w:type="spellStart"/>
      <w:r w:rsidRPr="00445029">
        <w:rPr>
          <w:sz w:val="28"/>
          <w:szCs w:val="28"/>
        </w:rPr>
        <w:t>Константын</w:t>
      </w:r>
      <w:proofErr w:type="spellEnd"/>
      <w:r w:rsidRPr="00445029">
        <w:rPr>
          <w:sz w:val="28"/>
          <w:szCs w:val="28"/>
        </w:rPr>
        <w:t xml:space="preserve"> Ольшанский» </w:t>
      </w:r>
      <w:proofErr w:type="spellStart"/>
      <w:r w:rsidRPr="00445029">
        <w:rPr>
          <w:sz w:val="28"/>
          <w:szCs w:val="28"/>
        </w:rPr>
        <w:t>шабуылдау</w:t>
      </w:r>
      <w:proofErr w:type="spellEnd"/>
      <w:r w:rsidRPr="00445029">
        <w:rPr>
          <w:sz w:val="28"/>
          <w:szCs w:val="28"/>
        </w:rPr>
        <w:t xml:space="preserve"> </w:t>
      </w:r>
      <w:proofErr w:type="spellStart"/>
      <w:r w:rsidRPr="00445029">
        <w:rPr>
          <w:sz w:val="28"/>
          <w:szCs w:val="28"/>
        </w:rPr>
        <w:t>кемесі</w:t>
      </w:r>
      <w:proofErr w:type="spellEnd"/>
    </w:p>
    <w:p w14:paraId="6013F5DD" w14:textId="5708D05E" w:rsidR="00445029" w:rsidRPr="00445029" w:rsidRDefault="00445029" w:rsidP="00445029">
      <w:pPr>
        <w:rPr>
          <w:sz w:val="28"/>
          <w:szCs w:val="28"/>
        </w:rPr>
      </w:pPr>
      <w:r w:rsidRPr="00445029">
        <w:rPr>
          <w:sz w:val="28"/>
          <w:szCs w:val="28"/>
        </w:rPr>
        <w:t xml:space="preserve">7. 7-ші </w:t>
      </w:r>
      <w:proofErr w:type="spellStart"/>
      <w:r w:rsidRPr="00445029">
        <w:rPr>
          <w:sz w:val="28"/>
          <w:szCs w:val="28"/>
        </w:rPr>
        <w:t>тікұшақ</w:t>
      </w:r>
      <w:proofErr w:type="spellEnd"/>
      <w:r w:rsidRPr="00445029">
        <w:rPr>
          <w:sz w:val="28"/>
          <w:szCs w:val="28"/>
        </w:rPr>
        <w:t xml:space="preserve"> </w:t>
      </w:r>
      <w:proofErr w:type="spellStart"/>
      <w:r w:rsidRPr="00445029">
        <w:rPr>
          <w:sz w:val="28"/>
          <w:szCs w:val="28"/>
        </w:rPr>
        <w:t>полкінің</w:t>
      </w:r>
      <w:proofErr w:type="spellEnd"/>
      <w:r w:rsidRPr="00445029">
        <w:rPr>
          <w:sz w:val="28"/>
          <w:szCs w:val="28"/>
        </w:rPr>
        <w:t xml:space="preserve"> 2-ші </w:t>
      </w:r>
      <w:proofErr w:type="spellStart"/>
      <w:r w:rsidRPr="00445029">
        <w:rPr>
          <w:sz w:val="28"/>
          <w:szCs w:val="28"/>
        </w:rPr>
        <w:t>эскадрильясы</w:t>
      </w:r>
      <w:proofErr w:type="spellEnd"/>
    </w:p>
    <w:p w14:paraId="08F54AF6" w14:textId="49AF57A3" w:rsidR="00445029" w:rsidRPr="00445029" w:rsidRDefault="00445029" w:rsidP="00445029">
      <w:pPr>
        <w:rPr>
          <w:sz w:val="28"/>
          <w:szCs w:val="28"/>
        </w:rPr>
      </w:pPr>
      <w:r w:rsidRPr="00445029">
        <w:rPr>
          <w:sz w:val="28"/>
          <w:szCs w:val="28"/>
        </w:rPr>
        <w:t xml:space="preserve">8. 25-ші </w:t>
      </w:r>
      <w:proofErr w:type="spellStart"/>
      <w:r w:rsidRPr="00445029">
        <w:rPr>
          <w:sz w:val="28"/>
          <w:szCs w:val="28"/>
        </w:rPr>
        <w:t>әуе</w:t>
      </w:r>
      <w:proofErr w:type="spellEnd"/>
      <w:r w:rsidRPr="00445029">
        <w:rPr>
          <w:sz w:val="28"/>
          <w:szCs w:val="28"/>
        </w:rPr>
        <w:t xml:space="preserve"> </w:t>
      </w:r>
      <w:proofErr w:type="spellStart"/>
      <w:r w:rsidRPr="00445029">
        <w:rPr>
          <w:sz w:val="28"/>
          <w:szCs w:val="28"/>
        </w:rPr>
        <w:t>тобының</w:t>
      </w:r>
      <w:proofErr w:type="spellEnd"/>
      <w:r w:rsidRPr="00445029">
        <w:rPr>
          <w:sz w:val="28"/>
          <w:szCs w:val="28"/>
        </w:rPr>
        <w:t xml:space="preserve"> </w:t>
      </w:r>
      <w:proofErr w:type="spellStart"/>
      <w:r w:rsidRPr="00445029">
        <w:rPr>
          <w:sz w:val="28"/>
          <w:szCs w:val="28"/>
        </w:rPr>
        <w:t>төрт</w:t>
      </w:r>
      <w:proofErr w:type="spellEnd"/>
      <w:r w:rsidRPr="00445029">
        <w:rPr>
          <w:sz w:val="28"/>
          <w:szCs w:val="28"/>
        </w:rPr>
        <w:t xml:space="preserve"> </w:t>
      </w:r>
      <w:proofErr w:type="spellStart"/>
      <w:r w:rsidRPr="00445029">
        <w:rPr>
          <w:sz w:val="28"/>
          <w:szCs w:val="28"/>
        </w:rPr>
        <w:t>ұшағы</w:t>
      </w:r>
      <w:proofErr w:type="spellEnd"/>
    </w:p>
    <w:p w14:paraId="70F28D88" w14:textId="350BCBC0" w:rsidR="00445029" w:rsidRPr="00445029" w:rsidRDefault="00445029" w:rsidP="00445029">
      <w:pPr>
        <w:rPr>
          <w:sz w:val="28"/>
          <w:szCs w:val="28"/>
        </w:rPr>
      </w:pPr>
      <w:r w:rsidRPr="00445029">
        <w:rPr>
          <w:sz w:val="28"/>
          <w:szCs w:val="28"/>
        </w:rPr>
        <w:t xml:space="preserve">9. 18-логистикалық </w:t>
      </w:r>
      <w:proofErr w:type="spellStart"/>
      <w:r w:rsidRPr="00445029">
        <w:rPr>
          <w:sz w:val="28"/>
          <w:szCs w:val="28"/>
        </w:rPr>
        <w:t>полктің</w:t>
      </w:r>
      <w:proofErr w:type="spellEnd"/>
      <w:r w:rsidRPr="00445029">
        <w:rPr>
          <w:sz w:val="28"/>
          <w:szCs w:val="28"/>
        </w:rPr>
        <w:t xml:space="preserve"> </w:t>
      </w:r>
      <w:proofErr w:type="spellStart"/>
      <w:r w:rsidRPr="00445029">
        <w:rPr>
          <w:sz w:val="28"/>
          <w:szCs w:val="28"/>
        </w:rPr>
        <w:t>жеке</w:t>
      </w:r>
      <w:proofErr w:type="spellEnd"/>
      <w:r w:rsidRPr="00445029">
        <w:rPr>
          <w:sz w:val="28"/>
          <w:szCs w:val="28"/>
        </w:rPr>
        <w:t xml:space="preserve"> </w:t>
      </w:r>
      <w:proofErr w:type="spellStart"/>
      <w:r w:rsidRPr="00445029">
        <w:rPr>
          <w:sz w:val="28"/>
          <w:szCs w:val="28"/>
        </w:rPr>
        <w:t>көлік</w:t>
      </w:r>
      <w:proofErr w:type="spellEnd"/>
      <w:r w:rsidRPr="00445029">
        <w:rPr>
          <w:sz w:val="28"/>
          <w:szCs w:val="28"/>
        </w:rPr>
        <w:t xml:space="preserve"> </w:t>
      </w:r>
      <w:proofErr w:type="spellStart"/>
      <w:r w:rsidRPr="00445029">
        <w:rPr>
          <w:sz w:val="28"/>
          <w:szCs w:val="28"/>
        </w:rPr>
        <w:t>ротасы</w:t>
      </w:r>
      <w:proofErr w:type="spellEnd"/>
      <w:r w:rsidRPr="00445029">
        <w:rPr>
          <w:sz w:val="28"/>
          <w:szCs w:val="28"/>
        </w:rPr>
        <w:t xml:space="preserve"> 10. </w:t>
      </w:r>
      <w:proofErr w:type="spellStart"/>
      <w:r w:rsidRPr="00445029">
        <w:rPr>
          <w:sz w:val="28"/>
          <w:szCs w:val="28"/>
        </w:rPr>
        <w:t>Қызмет</w:t>
      </w:r>
      <w:proofErr w:type="spellEnd"/>
      <w:r w:rsidRPr="00445029">
        <w:rPr>
          <w:sz w:val="28"/>
          <w:szCs w:val="28"/>
        </w:rPr>
        <w:t xml:space="preserve"> </w:t>
      </w:r>
      <w:proofErr w:type="spellStart"/>
      <w:r w:rsidRPr="00445029">
        <w:rPr>
          <w:sz w:val="28"/>
          <w:szCs w:val="28"/>
        </w:rPr>
        <w:t>ету</w:t>
      </w:r>
      <w:proofErr w:type="spellEnd"/>
      <w:r w:rsidRPr="00445029">
        <w:rPr>
          <w:sz w:val="28"/>
          <w:szCs w:val="28"/>
        </w:rPr>
        <w:t xml:space="preserve"> </w:t>
      </w:r>
      <w:proofErr w:type="spellStart"/>
      <w:r w:rsidRPr="00445029">
        <w:rPr>
          <w:sz w:val="28"/>
          <w:szCs w:val="28"/>
        </w:rPr>
        <w:t>үшін</w:t>
      </w:r>
      <w:proofErr w:type="spellEnd"/>
      <w:r w:rsidRPr="00445029">
        <w:rPr>
          <w:sz w:val="28"/>
          <w:szCs w:val="28"/>
        </w:rPr>
        <w:t xml:space="preserve"> 30-дан </w:t>
      </w:r>
      <w:proofErr w:type="spellStart"/>
      <w:r w:rsidRPr="00445029">
        <w:rPr>
          <w:sz w:val="28"/>
          <w:szCs w:val="28"/>
        </w:rPr>
        <w:t>астам</w:t>
      </w:r>
      <w:proofErr w:type="spellEnd"/>
      <w:r w:rsidRPr="00445029">
        <w:rPr>
          <w:sz w:val="28"/>
          <w:szCs w:val="28"/>
        </w:rPr>
        <w:t xml:space="preserve"> </w:t>
      </w:r>
      <w:proofErr w:type="spellStart"/>
      <w:r w:rsidRPr="00445029">
        <w:rPr>
          <w:sz w:val="28"/>
          <w:szCs w:val="28"/>
        </w:rPr>
        <w:t>офицерлер</w:t>
      </w:r>
      <w:r w:rsidR="00AE7613">
        <w:rPr>
          <w:sz w:val="28"/>
          <w:szCs w:val="28"/>
        </w:rPr>
        <w:t>,</w:t>
      </w:r>
      <w:r w:rsidRPr="00445029">
        <w:rPr>
          <w:sz w:val="28"/>
          <w:szCs w:val="28"/>
        </w:rPr>
        <w:t>көпұлтты</w:t>
      </w:r>
      <w:proofErr w:type="spellEnd"/>
      <w:r w:rsidRPr="00445029">
        <w:rPr>
          <w:sz w:val="28"/>
          <w:szCs w:val="28"/>
        </w:rPr>
        <w:t xml:space="preserve"> штаб-</w:t>
      </w:r>
      <w:proofErr w:type="spellStart"/>
      <w:r w:rsidRPr="00445029">
        <w:rPr>
          <w:sz w:val="28"/>
          <w:szCs w:val="28"/>
        </w:rPr>
        <w:t>пәтерде</w:t>
      </w:r>
      <w:proofErr w:type="spellEnd"/>
      <w:r w:rsidRPr="00445029">
        <w:rPr>
          <w:sz w:val="28"/>
          <w:szCs w:val="28"/>
        </w:rPr>
        <w:t>.</w:t>
      </w:r>
    </w:p>
    <w:p w14:paraId="242C8E19" w14:textId="77777777" w:rsidR="00445029" w:rsidRPr="00445029" w:rsidRDefault="00445029" w:rsidP="00445029">
      <w:pPr>
        <w:rPr>
          <w:sz w:val="28"/>
          <w:szCs w:val="28"/>
        </w:rPr>
      </w:pPr>
    </w:p>
    <w:p w14:paraId="61835943" w14:textId="77D52ED3" w:rsidR="00B2348E" w:rsidRPr="00B2348E" w:rsidRDefault="00445029" w:rsidP="00B2348E">
      <w:pPr>
        <w:rPr>
          <w:sz w:val="28"/>
          <w:szCs w:val="28"/>
        </w:rPr>
      </w:pPr>
      <w:proofErr w:type="spellStart"/>
      <w:r w:rsidRPr="00445029">
        <w:rPr>
          <w:sz w:val="28"/>
          <w:szCs w:val="28"/>
        </w:rPr>
        <w:t>Украинаның</w:t>
      </w:r>
      <w:proofErr w:type="spellEnd"/>
      <w:r w:rsidRPr="00445029">
        <w:rPr>
          <w:sz w:val="28"/>
          <w:szCs w:val="28"/>
        </w:rPr>
        <w:t xml:space="preserve"> </w:t>
      </w:r>
      <w:proofErr w:type="spellStart"/>
      <w:r w:rsidRPr="00445029">
        <w:rPr>
          <w:sz w:val="28"/>
          <w:szCs w:val="28"/>
        </w:rPr>
        <w:t>бітімгершілік</w:t>
      </w:r>
      <w:proofErr w:type="spellEnd"/>
      <w:r w:rsidRPr="00445029">
        <w:rPr>
          <w:sz w:val="28"/>
          <w:szCs w:val="28"/>
        </w:rPr>
        <w:t xml:space="preserve"> </w:t>
      </w:r>
      <w:proofErr w:type="spellStart"/>
      <w:r w:rsidRPr="00445029">
        <w:rPr>
          <w:sz w:val="28"/>
          <w:szCs w:val="28"/>
        </w:rPr>
        <w:t>операцияларына</w:t>
      </w:r>
      <w:proofErr w:type="spellEnd"/>
      <w:r w:rsidRPr="00445029">
        <w:rPr>
          <w:sz w:val="28"/>
          <w:szCs w:val="28"/>
        </w:rPr>
        <w:t xml:space="preserve"> </w:t>
      </w:r>
      <w:proofErr w:type="spellStart"/>
      <w:r w:rsidRPr="00445029">
        <w:rPr>
          <w:sz w:val="28"/>
          <w:szCs w:val="28"/>
        </w:rPr>
        <w:t>әскери</w:t>
      </w:r>
      <w:proofErr w:type="spellEnd"/>
      <w:r w:rsidRPr="00445029">
        <w:rPr>
          <w:sz w:val="28"/>
          <w:szCs w:val="28"/>
        </w:rPr>
        <w:t xml:space="preserve"> </w:t>
      </w:r>
      <w:proofErr w:type="spellStart"/>
      <w:r w:rsidRPr="00445029">
        <w:rPr>
          <w:sz w:val="28"/>
          <w:szCs w:val="28"/>
        </w:rPr>
        <w:t>қолдау</w:t>
      </w:r>
      <w:proofErr w:type="spellEnd"/>
      <w:r w:rsidRPr="00445029">
        <w:rPr>
          <w:sz w:val="28"/>
          <w:szCs w:val="28"/>
        </w:rPr>
        <w:t xml:space="preserve"> </w:t>
      </w:r>
      <w:proofErr w:type="spellStart"/>
      <w:r w:rsidRPr="00445029">
        <w:rPr>
          <w:sz w:val="28"/>
          <w:szCs w:val="28"/>
        </w:rPr>
        <w:t>көрсету</w:t>
      </w:r>
      <w:proofErr w:type="spellEnd"/>
      <w:r w:rsidRPr="00445029">
        <w:rPr>
          <w:sz w:val="28"/>
          <w:szCs w:val="28"/>
        </w:rPr>
        <w:t xml:space="preserve"> </w:t>
      </w:r>
      <w:proofErr w:type="spellStart"/>
      <w:r w:rsidRPr="00445029">
        <w:rPr>
          <w:sz w:val="28"/>
          <w:szCs w:val="28"/>
        </w:rPr>
        <w:t>тарихы</w:t>
      </w:r>
      <w:proofErr w:type="spellEnd"/>
      <w:r w:rsidRPr="00445029">
        <w:rPr>
          <w:sz w:val="28"/>
          <w:szCs w:val="28"/>
        </w:rPr>
        <w:t xml:space="preserve">. 1992 </w:t>
      </w:r>
      <w:proofErr w:type="spellStart"/>
      <w:r w:rsidRPr="00445029">
        <w:rPr>
          <w:sz w:val="28"/>
          <w:szCs w:val="28"/>
        </w:rPr>
        <w:t>жылы</w:t>
      </w:r>
      <w:proofErr w:type="spellEnd"/>
      <w:r w:rsidRPr="00445029">
        <w:rPr>
          <w:sz w:val="28"/>
          <w:szCs w:val="28"/>
        </w:rPr>
        <w:t xml:space="preserve"> 15 </w:t>
      </w:r>
      <w:proofErr w:type="spellStart"/>
      <w:r w:rsidRPr="00445029">
        <w:rPr>
          <w:sz w:val="28"/>
          <w:szCs w:val="28"/>
        </w:rPr>
        <w:t>шілдеде</w:t>
      </w:r>
      <w:proofErr w:type="spellEnd"/>
      <w:r w:rsidRPr="00445029">
        <w:rPr>
          <w:sz w:val="28"/>
          <w:szCs w:val="28"/>
        </w:rPr>
        <w:t xml:space="preserve"> Украина </w:t>
      </w:r>
      <w:proofErr w:type="spellStart"/>
      <w:r w:rsidRPr="00445029">
        <w:rPr>
          <w:sz w:val="28"/>
          <w:szCs w:val="28"/>
        </w:rPr>
        <w:t>Жоғарғы</w:t>
      </w:r>
      <w:proofErr w:type="spellEnd"/>
      <w:r w:rsidRPr="00445029">
        <w:rPr>
          <w:sz w:val="28"/>
          <w:szCs w:val="28"/>
        </w:rPr>
        <w:t xml:space="preserve"> </w:t>
      </w:r>
      <w:proofErr w:type="spellStart"/>
      <w:r w:rsidRPr="00445029">
        <w:rPr>
          <w:sz w:val="28"/>
          <w:szCs w:val="28"/>
        </w:rPr>
        <w:t>Кеңесінің</w:t>
      </w:r>
      <w:proofErr w:type="spellEnd"/>
      <w:r w:rsidRPr="00445029">
        <w:rPr>
          <w:sz w:val="28"/>
          <w:szCs w:val="28"/>
        </w:rPr>
        <w:t xml:space="preserve"> </w:t>
      </w:r>
      <w:proofErr w:type="spellStart"/>
      <w:r w:rsidRPr="00445029">
        <w:rPr>
          <w:sz w:val="28"/>
          <w:szCs w:val="28"/>
        </w:rPr>
        <w:t>шешімімен</w:t>
      </w:r>
      <w:proofErr w:type="spellEnd"/>
      <w:r w:rsidRPr="00445029">
        <w:rPr>
          <w:sz w:val="28"/>
          <w:szCs w:val="28"/>
        </w:rPr>
        <w:t xml:space="preserve"> 240-шы </w:t>
      </w:r>
      <w:proofErr w:type="spellStart"/>
      <w:r w:rsidRPr="00445029">
        <w:rPr>
          <w:sz w:val="28"/>
          <w:szCs w:val="28"/>
        </w:rPr>
        <w:t>арнайы</w:t>
      </w:r>
      <w:proofErr w:type="spellEnd"/>
      <w:r w:rsidRPr="00445029">
        <w:rPr>
          <w:sz w:val="28"/>
          <w:szCs w:val="28"/>
        </w:rPr>
        <w:t xml:space="preserve"> батальон (550 </w:t>
      </w:r>
      <w:proofErr w:type="spellStart"/>
      <w:r w:rsidRPr="00445029">
        <w:rPr>
          <w:sz w:val="28"/>
          <w:szCs w:val="28"/>
        </w:rPr>
        <w:t>әскери</w:t>
      </w:r>
      <w:proofErr w:type="spellEnd"/>
      <w:r w:rsidRPr="00445029">
        <w:rPr>
          <w:sz w:val="28"/>
          <w:szCs w:val="28"/>
        </w:rPr>
        <w:t xml:space="preserve"> </w:t>
      </w:r>
      <w:proofErr w:type="spellStart"/>
      <w:r w:rsidRPr="00445029">
        <w:rPr>
          <w:sz w:val="28"/>
          <w:szCs w:val="28"/>
        </w:rPr>
        <w:t>қызметші</w:t>
      </w:r>
      <w:proofErr w:type="spellEnd"/>
      <w:r w:rsidRPr="00445029">
        <w:rPr>
          <w:sz w:val="28"/>
          <w:szCs w:val="28"/>
        </w:rPr>
        <w:t xml:space="preserve">) </w:t>
      </w:r>
      <w:proofErr w:type="spellStart"/>
      <w:r w:rsidRPr="00445029">
        <w:rPr>
          <w:sz w:val="28"/>
          <w:szCs w:val="28"/>
        </w:rPr>
        <w:t>бұрынғы</w:t>
      </w:r>
      <w:proofErr w:type="spellEnd"/>
      <w:r w:rsidRPr="00445029">
        <w:rPr>
          <w:sz w:val="28"/>
          <w:szCs w:val="28"/>
        </w:rPr>
        <w:t xml:space="preserve"> </w:t>
      </w:r>
      <w:proofErr w:type="spellStart"/>
      <w:r w:rsidRPr="00445029">
        <w:rPr>
          <w:sz w:val="28"/>
          <w:szCs w:val="28"/>
        </w:rPr>
        <w:t>Югославияға</w:t>
      </w:r>
      <w:proofErr w:type="spellEnd"/>
      <w:r w:rsidRPr="00445029">
        <w:rPr>
          <w:sz w:val="28"/>
          <w:szCs w:val="28"/>
        </w:rPr>
        <w:t xml:space="preserve"> </w:t>
      </w:r>
      <w:proofErr w:type="spellStart"/>
      <w:r w:rsidRPr="00445029">
        <w:rPr>
          <w:sz w:val="28"/>
          <w:szCs w:val="28"/>
        </w:rPr>
        <w:t>жіберілді</w:t>
      </w:r>
      <w:proofErr w:type="spellEnd"/>
      <w:r w:rsidRPr="00445029">
        <w:rPr>
          <w:sz w:val="28"/>
          <w:szCs w:val="28"/>
        </w:rPr>
        <w:t xml:space="preserve">. </w:t>
      </w:r>
      <w:proofErr w:type="spellStart"/>
      <w:r w:rsidRPr="00445029">
        <w:rPr>
          <w:sz w:val="28"/>
          <w:szCs w:val="28"/>
        </w:rPr>
        <w:t>Сол</w:t>
      </w:r>
      <w:proofErr w:type="spellEnd"/>
      <w:r w:rsidRPr="00445029">
        <w:rPr>
          <w:sz w:val="28"/>
          <w:szCs w:val="28"/>
        </w:rPr>
        <w:t xml:space="preserve"> </w:t>
      </w:r>
      <w:proofErr w:type="spellStart"/>
      <w:r w:rsidRPr="00445029">
        <w:rPr>
          <w:sz w:val="28"/>
          <w:szCs w:val="28"/>
        </w:rPr>
        <w:t>уақыттан</w:t>
      </w:r>
      <w:proofErr w:type="spellEnd"/>
      <w:r w:rsidRPr="00445029">
        <w:rPr>
          <w:sz w:val="28"/>
          <w:szCs w:val="28"/>
        </w:rPr>
        <w:t xml:space="preserve"> </w:t>
      </w:r>
      <w:proofErr w:type="spellStart"/>
      <w:r w:rsidRPr="00445029">
        <w:rPr>
          <w:sz w:val="28"/>
          <w:szCs w:val="28"/>
        </w:rPr>
        <w:t>бері</w:t>
      </w:r>
      <w:proofErr w:type="spellEnd"/>
      <w:r w:rsidRPr="00445029">
        <w:rPr>
          <w:sz w:val="28"/>
          <w:szCs w:val="28"/>
        </w:rPr>
        <w:t xml:space="preserve"> Украина </w:t>
      </w:r>
      <w:proofErr w:type="spellStart"/>
      <w:r w:rsidRPr="00445029">
        <w:rPr>
          <w:sz w:val="28"/>
          <w:szCs w:val="28"/>
        </w:rPr>
        <w:t>бітімгершілік</w:t>
      </w:r>
      <w:proofErr w:type="spellEnd"/>
      <w:r w:rsidRPr="00445029">
        <w:rPr>
          <w:sz w:val="28"/>
          <w:szCs w:val="28"/>
        </w:rPr>
        <w:t xml:space="preserve"> </w:t>
      </w:r>
      <w:proofErr w:type="spellStart"/>
      <w:r w:rsidRPr="00445029">
        <w:rPr>
          <w:sz w:val="28"/>
          <w:szCs w:val="28"/>
        </w:rPr>
        <w:t>процесінің</w:t>
      </w:r>
      <w:proofErr w:type="spellEnd"/>
      <w:r w:rsidRPr="00445029">
        <w:rPr>
          <w:sz w:val="28"/>
          <w:szCs w:val="28"/>
        </w:rPr>
        <w:t xml:space="preserve"> </w:t>
      </w:r>
      <w:proofErr w:type="spellStart"/>
      <w:r w:rsidRPr="00445029">
        <w:rPr>
          <w:sz w:val="28"/>
          <w:szCs w:val="28"/>
        </w:rPr>
        <w:t>белсенді</w:t>
      </w:r>
      <w:proofErr w:type="spellEnd"/>
      <w:r w:rsidRPr="00445029">
        <w:rPr>
          <w:sz w:val="28"/>
          <w:szCs w:val="28"/>
        </w:rPr>
        <w:t xml:space="preserve"> </w:t>
      </w:r>
      <w:proofErr w:type="spellStart"/>
      <w:r w:rsidRPr="00445029">
        <w:rPr>
          <w:sz w:val="28"/>
          <w:szCs w:val="28"/>
        </w:rPr>
        <w:t>қатысушысы</w:t>
      </w:r>
      <w:proofErr w:type="spellEnd"/>
      <w:r w:rsidRPr="00445029">
        <w:rPr>
          <w:sz w:val="28"/>
          <w:szCs w:val="28"/>
        </w:rPr>
        <w:t xml:space="preserve"> </w:t>
      </w:r>
      <w:proofErr w:type="spellStart"/>
      <w:r w:rsidRPr="00445029">
        <w:rPr>
          <w:sz w:val="28"/>
          <w:szCs w:val="28"/>
        </w:rPr>
        <w:t>болуды</w:t>
      </w:r>
      <w:proofErr w:type="spellEnd"/>
      <w:r w:rsidRPr="00445029">
        <w:rPr>
          <w:sz w:val="28"/>
          <w:szCs w:val="28"/>
        </w:rPr>
        <w:t xml:space="preserve"> </w:t>
      </w:r>
      <w:proofErr w:type="spellStart"/>
      <w:r w:rsidRPr="00445029">
        <w:rPr>
          <w:sz w:val="28"/>
          <w:szCs w:val="28"/>
        </w:rPr>
        <w:t>жалғастыруда</w:t>
      </w:r>
      <w:proofErr w:type="spellEnd"/>
      <w:r w:rsidRPr="00445029">
        <w:rPr>
          <w:sz w:val="28"/>
          <w:szCs w:val="28"/>
        </w:rPr>
        <w:t xml:space="preserve"> </w:t>
      </w:r>
      <w:proofErr w:type="spellStart"/>
      <w:r w:rsidRPr="00445029">
        <w:rPr>
          <w:sz w:val="28"/>
          <w:szCs w:val="28"/>
        </w:rPr>
        <w:t>және</w:t>
      </w:r>
      <w:proofErr w:type="spellEnd"/>
      <w:r w:rsidRPr="00445029">
        <w:rPr>
          <w:sz w:val="28"/>
          <w:szCs w:val="28"/>
        </w:rPr>
        <w:t xml:space="preserve"> БҰҰ </w:t>
      </w:r>
      <w:proofErr w:type="spellStart"/>
      <w:r w:rsidRPr="00445029">
        <w:rPr>
          <w:sz w:val="28"/>
          <w:szCs w:val="28"/>
        </w:rPr>
        <w:t>бітімгершілік</w:t>
      </w:r>
      <w:proofErr w:type="spellEnd"/>
      <w:r w:rsidRPr="00445029">
        <w:rPr>
          <w:sz w:val="28"/>
          <w:szCs w:val="28"/>
        </w:rPr>
        <w:t xml:space="preserve"> </w:t>
      </w:r>
      <w:proofErr w:type="spellStart"/>
      <w:r w:rsidRPr="00445029">
        <w:rPr>
          <w:sz w:val="28"/>
          <w:szCs w:val="28"/>
        </w:rPr>
        <w:t>операцияларына</w:t>
      </w:r>
      <w:proofErr w:type="spellEnd"/>
      <w:r w:rsidRPr="00445029">
        <w:rPr>
          <w:sz w:val="28"/>
          <w:szCs w:val="28"/>
        </w:rPr>
        <w:t xml:space="preserve"> </w:t>
      </w:r>
      <w:proofErr w:type="spellStart"/>
      <w:r w:rsidRPr="00445029">
        <w:rPr>
          <w:sz w:val="28"/>
          <w:szCs w:val="28"/>
        </w:rPr>
        <w:t>ең</w:t>
      </w:r>
      <w:proofErr w:type="spellEnd"/>
      <w:r w:rsidRPr="00445029">
        <w:rPr>
          <w:sz w:val="28"/>
          <w:szCs w:val="28"/>
        </w:rPr>
        <w:t xml:space="preserve"> </w:t>
      </w:r>
      <w:proofErr w:type="spellStart"/>
      <w:r w:rsidRPr="00445029">
        <w:rPr>
          <w:sz w:val="28"/>
          <w:szCs w:val="28"/>
        </w:rPr>
        <w:t>үлкен</w:t>
      </w:r>
      <w:proofErr w:type="spellEnd"/>
      <w:r w:rsidRPr="00445029">
        <w:rPr>
          <w:sz w:val="28"/>
          <w:szCs w:val="28"/>
        </w:rPr>
        <w:t xml:space="preserve"> </w:t>
      </w:r>
      <w:proofErr w:type="spellStart"/>
      <w:r w:rsidRPr="00445029">
        <w:rPr>
          <w:sz w:val="28"/>
          <w:szCs w:val="28"/>
        </w:rPr>
        <w:t>үлес</w:t>
      </w:r>
      <w:proofErr w:type="spellEnd"/>
      <w:r w:rsidRPr="00445029">
        <w:rPr>
          <w:sz w:val="28"/>
          <w:szCs w:val="28"/>
        </w:rPr>
        <w:t xml:space="preserve"> </w:t>
      </w:r>
      <w:proofErr w:type="spellStart"/>
      <w:r w:rsidRPr="00445029">
        <w:rPr>
          <w:sz w:val="28"/>
          <w:szCs w:val="28"/>
        </w:rPr>
        <w:t>қосқандардың</w:t>
      </w:r>
      <w:proofErr w:type="spellEnd"/>
      <w:r w:rsidRPr="00445029">
        <w:rPr>
          <w:sz w:val="28"/>
          <w:szCs w:val="28"/>
        </w:rPr>
        <w:t xml:space="preserve"> </w:t>
      </w:r>
      <w:proofErr w:type="spellStart"/>
      <w:r w:rsidRPr="00445029">
        <w:rPr>
          <w:sz w:val="28"/>
          <w:szCs w:val="28"/>
        </w:rPr>
        <w:t>бірі</w:t>
      </w:r>
      <w:proofErr w:type="spellEnd"/>
      <w:r w:rsidRPr="00445029">
        <w:rPr>
          <w:sz w:val="28"/>
          <w:szCs w:val="28"/>
        </w:rPr>
        <w:t xml:space="preserve"> </w:t>
      </w:r>
      <w:proofErr w:type="spellStart"/>
      <w:r w:rsidRPr="00445029">
        <w:rPr>
          <w:sz w:val="28"/>
          <w:szCs w:val="28"/>
        </w:rPr>
        <w:t>болып</w:t>
      </w:r>
      <w:proofErr w:type="spellEnd"/>
      <w:r w:rsidRPr="00445029">
        <w:rPr>
          <w:sz w:val="28"/>
          <w:szCs w:val="28"/>
        </w:rPr>
        <w:t xml:space="preserve"> </w:t>
      </w:r>
      <w:proofErr w:type="spellStart"/>
      <w:r w:rsidRPr="00445029">
        <w:rPr>
          <w:sz w:val="28"/>
          <w:szCs w:val="28"/>
        </w:rPr>
        <w:t>табылады</w:t>
      </w:r>
      <w:proofErr w:type="spellEnd"/>
      <w:r w:rsidRPr="00445029">
        <w:rPr>
          <w:sz w:val="28"/>
          <w:szCs w:val="28"/>
        </w:rPr>
        <w:t xml:space="preserve"> (</w:t>
      </w:r>
      <w:proofErr w:type="spellStart"/>
      <w:r w:rsidRPr="00445029">
        <w:rPr>
          <w:sz w:val="28"/>
          <w:szCs w:val="28"/>
        </w:rPr>
        <w:t>жоғарыда</w:t>
      </w:r>
      <w:proofErr w:type="spellEnd"/>
      <w:r w:rsidRPr="00445029">
        <w:rPr>
          <w:sz w:val="28"/>
          <w:szCs w:val="28"/>
        </w:rPr>
        <w:t xml:space="preserve"> </w:t>
      </w:r>
      <w:proofErr w:type="spellStart"/>
      <w:r w:rsidRPr="00445029">
        <w:rPr>
          <w:sz w:val="28"/>
          <w:szCs w:val="28"/>
        </w:rPr>
        <w:t>айтылғандай</w:t>
      </w:r>
      <w:proofErr w:type="spellEnd"/>
      <w:r w:rsidRPr="00445029">
        <w:rPr>
          <w:sz w:val="28"/>
          <w:szCs w:val="28"/>
        </w:rPr>
        <w:t>). бері</w:t>
      </w:r>
      <w:r w:rsidR="00E76918" w:rsidRPr="00E76918">
        <w:rPr>
          <w:sz w:val="28"/>
          <w:szCs w:val="28"/>
        </w:rPr>
        <w:t xml:space="preserve">1992 </w:t>
      </w:r>
      <w:proofErr w:type="spellStart"/>
      <w:r w:rsidR="00E76918" w:rsidRPr="00E76918">
        <w:rPr>
          <w:sz w:val="28"/>
          <w:szCs w:val="28"/>
        </w:rPr>
        <w:t>жылы</w:t>
      </w:r>
      <w:proofErr w:type="spellEnd"/>
      <w:r w:rsidR="00E76918" w:rsidRPr="00E76918">
        <w:rPr>
          <w:sz w:val="28"/>
          <w:szCs w:val="28"/>
        </w:rPr>
        <w:t xml:space="preserve"> 3 </w:t>
      </w:r>
      <w:proofErr w:type="spellStart"/>
      <w:r w:rsidR="00E76918" w:rsidRPr="00E76918">
        <w:rPr>
          <w:sz w:val="28"/>
          <w:szCs w:val="28"/>
        </w:rPr>
        <w:t>шілдеде</w:t>
      </w:r>
      <w:proofErr w:type="spellEnd"/>
      <w:r w:rsidR="00E76918" w:rsidRPr="00E76918">
        <w:rPr>
          <w:sz w:val="28"/>
          <w:szCs w:val="28"/>
        </w:rPr>
        <w:t xml:space="preserve"> </w:t>
      </w:r>
      <w:proofErr w:type="spellStart"/>
      <w:r w:rsidR="00E76918" w:rsidRPr="00E76918">
        <w:rPr>
          <w:sz w:val="28"/>
          <w:szCs w:val="28"/>
        </w:rPr>
        <w:t>Украинаның</w:t>
      </w:r>
      <w:proofErr w:type="spellEnd"/>
      <w:r w:rsidR="00E76918" w:rsidRPr="00E76918">
        <w:rPr>
          <w:sz w:val="28"/>
          <w:szCs w:val="28"/>
        </w:rPr>
        <w:t xml:space="preserve"> </w:t>
      </w:r>
      <w:proofErr w:type="spellStart"/>
      <w:r w:rsidR="00E76918" w:rsidRPr="00E76918">
        <w:rPr>
          <w:sz w:val="28"/>
          <w:szCs w:val="28"/>
        </w:rPr>
        <w:t>бітімгершілік</w:t>
      </w:r>
      <w:proofErr w:type="spellEnd"/>
      <w:r w:rsidR="00E76918" w:rsidRPr="00E76918">
        <w:rPr>
          <w:sz w:val="28"/>
          <w:szCs w:val="28"/>
        </w:rPr>
        <w:t xml:space="preserve"> </w:t>
      </w:r>
      <w:proofErr w:type="spellStart"/>
      <w:r w:rsidR="00E76918" w:rsidRPr="00E76918">
        <w:rPr>
          <w:sz w:val="28"/>
          <w:szCs w:val="28"/>
        </w:rPr>
        <w:t>миссияларына</w:t>
      </w:r>
      <w:proofErr w:type="spellEnd"/>
      <w:r w:rsidR="00E76918" w:rsidRPr="00E76918">
        <w:rPr>
          <w:sz w:val="28"/>
          <w:szCs w:val="28"/>
        </w:rPr>
        <w:t xml:space="preserve"> 8000-нан </w:t>
      </w:r>
      <w:proofErr w:type="spellStart"/>
      <w:r w:rsidR="00E76918" w:rsidRPr="00E76918">
        <w:rPr>
          <w:sz w:val="28"/>
          <w:szCs w:val="28"/>
        </w:rPr>
        <w:t>астам</w:t>
      </w:r>
      <w:proofErr w:type="spellEnd"/>
      <w:r w:rsidR="00E76918" w:rsidRPr="00E76918">
        <w:rPr>
          <w:sz w:val="28"/>
          <w:szCs w:val="28"/>
        </w:rPr>
        <w:t xml:space="preserve"> </w:t>
      </w:r>
      <w:proofErr w:type="spellStart"/>
      <w:r w:rsidR="00E76918" w:rsidRPr="00E76918">
        <w:rPr>
          <w:sz w:val="28"/>
          <w:szCs w:val="28"/>
        </w:rPr>
        <w:t>офицерлер</w:t>
      </w:r>
      <w:proofErr w:type="spellEnd"/>
      <w:r w:rsidR="00E76918" w:rsidRPr="00E76918">
        <w:rPr>
          <w:sz w:val="28"/>
          <w:szCs w:val="28"/>
        </w:rPr>
        <w:t xml:space="preserve">, </w:t>
      </w:r>
      <w:proofErr w:type="spellStart"/>
      <w:r w:rsidR="00E76918" w:rsidRPr="00E76918">
        <w:rPr>
          <w:sz w:val="28"/>
          <w:szCs w:val="28"/>
        </w:rPr>
        <w:t>прапорщиктер</w:t>
      </w:r>
      <w:proofErr w:type="spellEnd"/>
      <w:r w:rsidR="00E76918" w:rsidRPr="00E76918">
        <w:rPr>
          <w:sz w:val="28"/>
          <w:szCs w:val="28"/>
        </w:rPr>
        <w:t xml:space="preserve">, </w:t>
      </w:r>
      <w:proofErr w:type="spellStart"/>
      <w:r w:rsidR="00E76918" w:rsidRPr="00E76918">
        <w:rPr>
          <w:sz w:val="28"/>
          <w:szCs w:val="28"/>
        </w:rPr>
        <w:t>сержанттар</w:t>
      </w:r>
      <w:proofErr w:type="spellEnd"/>
      <w:r w:rsidR="00E76918" w:rsidRPr="00E76918">
        <w:rPr>
          <w:sz w:val="28"/>
          <w:szCs w:val="28"/>
        </w:rPr>
        <w:t xml:space="preserve"> </w:t>
      </w:r>
      <w:proofErr w:type="spellStart"/>
      <w:r w:rsidR="00E76918" w:rsidRPr="00E76918">
        <w:rPr>
          <w:sz w:val="28"/>
          <w:szCs w:val="28"/>
        </w:rPr>
        <w:t>және</w:t>
      </w:r>
      <w:proofErr w:type="spellEnd"/>
      <w:r w:rsidR="00E76918" w:rsidRPr="00E76918">
        <w:rPr>
          <w:sz w:val="28"/>
          <w:szCs w:val="28"/>
        </w:rPr>
        <w:t xml:space="preserve"> </w:t>
      </w:r>
      <w:proofErr w:type="spellStart"/>
      <w:r w:rsidR="00E76918" w:rsidRPr="00E76918">
        <w:rPr>
          <w:sz w:val="28"/>
          <w:szCs w:val="28"/>
        </w:rPr>
        <w:t>қатардағы</w:t>
      </w:r>
      <w:proofErr w:type="spellEnd"/>
      <w:r w:rsidR="00E76918" w:rsidRPr="00E76918">
        <w:rPr>
          <w:sz w:val="28"/>
          <w:szCs w:val="28"/>
        </w:rPr>
        <w:t xml:space="preserve"> </w:t>
      </w:r>
      <w:proofErr w:type="spellStart"/>
      <w:r w:rsidR="00E76918" w:rsidRPr="00E76918">
        <w:rPr>
          <w:sz w:val="28"/>
          <w:szCs w:val="28"/>
        </w:rPr>
        <w:t>жауынгерлер</w:t>
      </w:r>
      <w:proofErr w:type="spellEnd"/>
      <w:r w:rsidR="00E76918" w:rsidRPr="00E76918">
        <w:rPr>
          <w:sz w:val="28"/>
          <w:szCs w:val="28"/>
        </w:rPr>
        <w:t xml:space="preserve"> </w:t>
      </w:r>
      <w:proofErr w:type="spellStart"/>
      <w:r w:rsidR="00E76918" w:rsidRPr="00E76918">
        <w:rPr>
          <w:sz w:val="28"/>
          <w:szCs w:val="28"/>
        </w:rPr>
        <w:t>қатысты</w:t>
      </w:r>
      <w:proofErr w:type="spellEnd"/>
      <w:r w:rsidR="00E76918" w:rsidRPr="00E76918">
        <w:rPr>
          <w:sz w:val="28"/>
          <w:szCs w:val="28"/>
        </w:rPr>
        <w:t xml:space="preserve">. Украина </w:t>
      </w:r>
      <w:proofErr w:type="spellStart"/>
      <w:r w:rsidR="00E76918" w:rsidRPr="00E76918">
        <w:rPr>
          <w:sz w:val="28"/>
          <w:szCs w:val="28"/>
        </w:rPr>
        <w:t>қарулы</w:t>
      </w:r>
      <w:proofErr w:type="spellEnd"/>
      <w:r w:rsidR="00E76918" w:rsidRPr="00E76918">
        <w:rPr>
          <w:sz w:val="28"/>
          <w:szCs w:val="28"/>
        </w:rPr>
        <w:t xml:space="preserve"> </w:t>
      </w:r>
      <w:proofErr w:type="spellStart"/>
      <w:r w:rsidR="00E76918" w:rsidRPr="00E76918">
        <w:rPr>
          <w:sz w:val="28"/>
          <w:szCs w:val="28"/>
        </w:rPr>
        <w:t>күштері</w:t>
      </w:r>
      <w:proofErr w:type="spellEnd"/>
      <w:r w:rsidR="00E76918" w:rsidRPr="00E76918">
        <w:rPr>
          <w:sz w:val="28"/>
          <w:szCs w:val="28"/>
        </w:rPr>
        <w:t xml:space="preserve"> осы </w:t>
      </w:r>
      <w:proofErr w:type="spellStart"/>
      <w:r w:rsidR="00E76918" w:rsidRPr="00E76918">
        <w:rPr>
          <w:sz w:val="28"/>
          <w:szCs w:val="28"/>
        </w:rPr>
        <w:t>операцияларда</w:t>
      </w:r>
      <w:proofErr w:type="spellEnd"/>
      <w:r w:rsidR="00E76918" w:rsidRPr="00E76918">
        <w:rPr>
          <w:sz w:val="28"/>
          <w:szCs w:val="28"/>
        </w:rPr>
        <w:t xml:space="preserve"> 19 </w:t>
      </w:r>
      <w:proofErr w:type="spellStart"/>
      <w:r w:rsidR="00E76918" w:rsidRPr="00E76918">
        <w:rPr>
          <w:sz w:val="28"/>
          <w:szCs w:val="28"/>
        </w:rPr>
        <w:t>адам</w:t>
      </w:r>
      <w:proofErr w:type="spellEnd"/>
      <w:r w:rsidR="00E76918" w:rsidRPr="00E76918">
        <w:rPr>
          <w:sz w:val="28"/>
          <w:szCs w:val="28"/>
        </w:rPr>
        <w:t xml:space="preserve"> </w:t>
      </w:r>
      <w:proofErr w:type="spellStart"/>
      <w:r w:rsidR="00E76918" w:rsidRPr="00E76918">
        <w:rPr>
          <w:sz w:val="28"/>
          <w:szCs w:val="28"/>
        </w:rPr>
        <w:t>қаза</w:t>
      </w:r>
      <w:proofErr w:type="spellEnd"/>
      <w:r w:rsidR="00E76918" w:rsidRPr="00E76918">
        <w:rPr>
          <w:sz w:val="28"/>
          <w:szCs w:val="28"/>
        </w:rPr>
        <w:t xml:space="preserve"> </w:t>
      </w:r>
      <w:proofErr w:type="spellStart"/>
      <w:r w:rsidR="00E76918" w:rsidRPr="00E76918">
        <w:rPr>
          <w:sz w:val="28"/>
          <w:szCs w:val="28"/>
        </w:rPr>
        <w:t>тауып</w:t>
      </w:r>
      <w:proofErr w:type="spellEnd"/>
      <w:r w:rsidR="00E76918" w:rsidRPr="00E76918">
        <w:rPr>
          <w:sz w:val="28"/>
          <w:szCs w:val="28"/>
        </w:rPr>
        <w:t xml:space="preserve">, 50-і </w:t>
      </w:r>
      <w:proofErr w:type="spellStart"/>
      <w:r w:rsidR="00E76918" w:rsidRPr="00E76918">
        <w:rPr>
          <w:sz w:val="28"/>
          <w:szCs w:val="28"/>
        </w:rPr>
        <w:t>жараланды.Бұл</w:t>
      </w:r>
      <w:proofErr w:type="spellEnd"/>
      <w:r w:rsidR="00E76918" w:rsidRPr="00E76918">
        <w:rPr>
          <w:sz w:val="28"/>
          <w:szCs w:val="28"/>
        </w:rPr>
        <w:t xml:space="preserve"> </w:t>
      </w:r>
      <w:proofErr w:type="spellStart"/>
      <w:r w:rsidR="00E76918" w:rsidRPr="00E76918">
        <w:rPr>
          <w:sz w:val="28"/>
          <w:szCs w:val="28"/>
        </w:rPr>
        <w:t>жерде</w:t>
      </w:r>
      <w:proofErr w:type="spellEnd"/>
      <w:r w:rsidR="00E76918" w:rsidRPr="00E76918">
        <w:rPr>
          <w:sz w:val="28"/>
          <w:szCs w:val="28"/>
        </w:rPr>
        <w:t xml:space="preserve"> НАТО мен Украина </w:t>
      </w:r>
      <w:proofErr w:type="spellStart"/>
      <w:r w:rsidR="00E76918" w:rsidRPr="00E76918">
        <w:rPr>
          <w:sz w:val="28"/>
          <w:szCs w:val="28"/>
        </w:rPr>
        <w:t>арасындағы</w:t>
      </w:r>
      <w:proofErr w:type="spellEnd"/>
      <w:r w:rsidR="00E76918" w:rsidRPr="00E76918">
        <w:rPr>
          <w:sz w:val="28"/>
          <w:szCs w:val="28"/>
        </w:rPr>
        <w:t xml:space="preserve"> </w:t>
      </w:r>
      <w:proofErr w:type="spellStart"/>
      <w:r w:rsidR="00E76918" w:rsidRPr="00E76918">
        <w:rPr>
          <w:sz w:val="28"/>
          <w:szCs w:val="28"/>
        </w:rPr>
        <w:t>уақыт</w:t>
      </w:r>
      <w:proofErr w:type="spellEnd"/>
      <w:r w:rsidR="00E76918" w:rsidRPr="00E76918">
        <w:rPr>
          <w:sz w:val="28"/>
          <w:szCs w:val="28"/>
        </w:rPr>
        <w:t xml:space="preserve"> </w:t>
      </w:r>
      <w:proofErr w:type="spellStart"/>
      <w:r w:rsidR="00E76918" w:rsidRPr="00E76918">
        <w:rPr>
          <w:sz w:val="28"/>
          <w:szCs w:val="28"/>
        </w:rPr>
        <w:t>өте</w:t>
      </w:r>
      <w:proofErr w:type="spellEnd"/>
      <w:r w:rsidR="00E76918" w:rsidRPr="00E76918">
        <w:rPr>
          <w:sz w:val="28"/>
          <w:szCs w:val="28"/>
        </w:rPr>
        <w:t xml:space="preserve"> </w:t>
      </w:r>
      <w:proofErr w:type="spellStart"/>
      <w:r w:rsidR="00E76918" w:rsidRPr="00E76918">
        <w:rPr>
          <w:sz w:val="28"/>
          <w:szCs w:val="28"/>
        </w:rPr>
        <w:t>келе</w:t>
      </w:r>
      <w:proofErr w:type="spellEnd"/>
      <w:r w:rsidR="00E76918" w:rsidRPr="00E76918">
        <w:rPr>
          <w:sz w:val="28"/>
          <w:szCs w:val="28"/>
        </w:rPr>
        <w:t xml:space="preserve"> </w:t>
      </w:r>
      <w:proofErr w:type="spellStart"/>
      <w:r w:rsidR="00E76918" w:rsidRPr="00E76918">
        <w:rPr>
          <w:sz w:val="28"/>
          <w:szCs w:val="28"/>
        </w:rPr>
        <w:t>пайда</w:t>
      </w:r>
      <w:proofErr w:type="spellEnd"/>
      <w:r w:rsidR="00E76918" w:rsidRPr="00E76918">
        <w:rPr>
          <w:sz w:val="28"/>
          <w:szCs w:val="28"/>
        </w:rPr>
        <w:t xml:space="preserve"> </w:t>
      </w:r>
      <w:proofErr w:type="spellStart"/>
      <w:r w:rsidR="00E76918" w:rsidRPr="00E76918">
        <w:rPr>
          <w:sz w:val="28"/>
          <w:szCs w:val="28"/>
        </w:rPr>
        <w:t>болған</w:t>
      </w:r>
      <w:proofErr w:type="spellEnd"/>
      <w:r w:rsidR="00E76918" w:rsidRPr="00E76918">
        <w:rPr>
          <w:sz w:val="28"/>
          <w:szCs w:val="28"/>
        </w:rPr>
        <w:t xml:space="preserve"> </w:t>
      </w:r>
      <w:proofErr w:type="spellStart"/>
      <w:r w:rsidR="00E76918" w:rsidRPr="00E76918">
        <w:rPr>
          <w:sz w:val="28"/>
          <w:szCs w:val="28"/>
        </w:rPr>
        <w:t>қарым-қатынастың</w:t>
      </w:r>
      <w:proofErr w:type="spellEnd"/>
      <w:r w:rsidR="00E76918" w:rsidRPr="00E76918">
        <w:rPr>
          <w:sz w:val="28"/>
          <w:szCs w:val="28"/>
        </w:rPr>
        <w:t xml:space="preserve"> </w:t>
      </w:r>
      <w:proofErr w:type="spellStart"/>
      <w:r w:rsidR="00E76918" w:rsidRPr="00E76918">
        <w:rPr>
          <w:sz w:val="28"/>
          <w:szCs w:val="28"/>
        </w:rPr>
        <w:t>ерекше</w:t>
      </w:r>
      <w:proofErr w:type="spellEnd"/>
      <w:r w:rsidR="00E76918" w:rsidRPr="00E76918">
        <w:rPr>
          <w:sz w:val="28"/>
          <w:szCs w:val="28"/>
        </w:rPr>
        <w:t xml:space="preserve"> </w:t>
      </w:r>
      <w:proofErr w:type="spellStart"/>
      <w:r w:rsidR="00E76918" w:rsidRPr="00E76918">
        <w:rPr>
          <w:sz w:val="28"/>
          <w:szCs w:val="28"/>
        </w:rPr>
        <w:t>және</w:t>
      </w:r>
      <w:proofErr w:type="spellEnd"/>
      <w:r w:rsidR="00E76918" w:rsidRPr="00E76918">
        <w:rPr>
          <w:sz w:val="28"/>
          <w:szCs w:val="28"/>
        </w:rPr>
        <w:t xml:space="preserve">, </w:t>
      </w:r>
      <w:proofErr w:type="spellStart"/>
      <w:r w:rsidR="00E76918" w:rsidRPr="00E76918">
        <w:rPr>
          <w:sz w:val="28"/>
          <w:szCs w:val="28"/>
        </w:rPr>
        <w:t>мысалы</w:t>
      </w:r>
      <w:proofErr w:type="spellEnd"/>
      <w:r w:rsidR="00E76918" w:rsidRPr="00E76918">
        <w:rPr>
          <w:sz w:val="28"/>
          <w:szCs w:val="28"/>
        </w:rPr>
        <w:t xml:space="preserve">, </w:t>
      </w:r>
      <w:proofErr w:type="spellStart"/>
      <w:r w:rsidR="00E76918" w:rsidRPr="00E76918">
        <w:rPr>
          <w:sz w:val="28"/>
          <w:szCs w:val="28"/>
        </w:rPr>
        <w:t>Ресей</w:t>
      </w:r>
      <w:proofErr w:type="spellEnd"/>
      <w:r w:rsidR="00E76918" w:rsidRPr="00E76918">
        <w:rPr>
          <w:sz w:val="28"/>
          <w:szCs w:val="28"/>
        </w:rPr>
        <w:t xml:space="preserve"> мен НАТО </w:t>
      </w:r>
      <w:proofErr w:type="spellStart"/>
      <w:r w:rsidR="00E76918" w:rsidRPr="00E76918">
        <w:rPr>
          <w:sz w:val="28"/>
          <w:szCs w:val="28"/>
        </w:rPr>
        <w:t>арасындағы</w:t>
      </w:r>
      <w:proofErr w:type="spellEnd"/>
      <w:r w:rsidR="00E76918" w:rsidRPr="00E76918">
        <w:rPr>
          <w:sz w:val="28"/>
          <w:szCs w:val="28"/>
        </w:rPr>
        <w:t xml:space="preserve"> </w:t>
      </w:r>
      <w:proofErr w:type="spellStart"/>
      <w:r w:rsidR="00E76918" w:rsidRPr="00E76918">
        <w:rPr>
          <w:sz w:val="28"/>
          <w:szCs w:val="28"/>
        </w:rPr>
        <w:t>қарым-қатынастан</w:t>
      </w:r>
      <w:proofErr w:type="spellEnd"/>
      <w:r w:rsidR="00E76918" w:rsidRPr="00E76918">
        <w:rPr>
          <w:sz w:val="28"/>
          <w:szCs w:val="28"/>
        </w:rPr>
        <w:t xml:space="preserve"> </w:t>
      </w:r>
      <w:proofErr w:type="spellStart"/>
      <w:r w:rsidR="00E76918" w:rsidRPr="00E76918">
        <w:rPr>
          <w:sz w:val="28"/>
          <w:szCs w:val="28"/>
        </w:rPr>
        <w:t>мүлдем</w:t>
      </w:r>
      <w:proofErr w:type="spellEnd"/>
      <w:r w:rsidR="00E76918" w:rsidRPr="00E76918">
        <w:rPr>
          <w:sz w:val="28"/>
          <w:szCs w:val="28"/>
        </w:rPr>
        <w:t xml:space="preserve"> </w:t>
      </w:r>
      <w:proofErr w:type="spellStart"/>
      <w:r w:rsidR="00E76918" w:rsidRPr="00E76918">
        <w:rPr>
          <w:sz w:val="28"/>
          <w:szCs w:val="28"/>
        </w:rPr>
        <w:t>өзгеше</w:t>
      </w:r>
      <w:proofErr w:type="spellEnd"/>
      <w:r w:rsidR="00E76918" w:rsidRPr="00E76918">
        <w:rPr>
          <w:sz w:val="28"/>
          <w:szCs w:val="28"/>
        </w:rPr>
        <w:t xml:space="preserve"> </w:t>
      </w:r>
      <w:proofErr w:type="spellStart"/>
      <w:r w:rsidR="00E76918" w:rsidRPr="00E76918">
        <w:rPr>
          <w:sz w:val="28"/>
          <w:szCs w:val="28"/>
        </w:rPr>
        <w:t>екенін</w:t>
      </w:r>
      <w:proofErr w:type="spellEnd"/>
      <w:r w:rsidR="00E76918" w:rsidRPr="00E76918">
        <w:rPr>
          <w:sz w:val="28"/>
          <w:szCs w:val="28"/>
        </w:rPr>
        <w:t xml:space="preserve"> </w:t>
      </w:r>
      <w:proofErr w:type="spellStart"/>
      <w:r w:rsidR="00E76918" w:rsidRPr="00E76918">
        <w:rPr>
          <w:sz w:val="28"/>
          <w:szCs w:val="28"/>
        </w:rPr>
        <w:t>атап</w:t>
      </w:r>
      <w:proofErr w:type="spellEnd"/>
      <w:r w:rsidR="00E76918" w:rsidRPr="00E76918">
        <w:rPr>
          <w:sz w:val="28"/>
          <w:szCs w:val="28"/>
        </w:rPr>
        <w:t xml:space="preserve"> </w:t>
      </w:r>
      <w:proofErr w:type="spellStart"/>
      <w:r w:rsidR="00E76918" w:rsidRPr="00E76918">
        <w:rPr>
          <w:sz w:val="28"/>
          <w:szCs w:val="28"/>
        </w:rPr>
        <w:t>өткен</w:t>
      </w:r>
      <w:proofErr w:type="spellEnd"/>
      <w:r w:rsidR="00E76918" w:rsidRPr="00E76918">
        <w:rPr>
          <w:sz w:val="28"/>
          <w:szCs w:val="28"/>
        </w:rPr>
        <w:t xml:space="preserve"> </w:t>
      </w:r>
      <w:proofErr w:type="spellStart"/>
      <w:r w:rsidR="00E76918" w:rsidRPr="00E76918">
        <w:rPr>
          <w:sz w:val="28"/>
          <w:szCs w:val="28"/>
        </w:rPr>
        <w:t>жөн</w:t>
      </w:r>
      <w:proofErr w:type="spellEnd"/>
      <w:r w:rsidR="00E76918" w:rsidRPr="00E76918">
        <w:rPr>
          <w:sz w:val="28"/>
          <w:szCs w:val="28"/>
        </w:rPr>
        <w:t xml:space="preserve">.» 1997 </w:t>
      </w:r>
      <w:proofErr w:type="spellStart"/>
      <w:r w:rsidR="00E76918" w:rsidRPr="00E76918">
        <w:rPr>
          <w:sz w:val="28"/>
          <w:szCs w:val="28"/>
        </w:rPr>
        <w:t>жылы</w:t>
      </w:r>
      <w:proofErr w:type="spellEnd"/>
      <w:r w:rsidR="00E76918" w:rsidRPr="00E76918">
        <w:rPr>
          <w:sz w:val="28"/>
          <w:szCs w:val="28"/>
        </w:rPr>
        <w:t xml:space="preserve"> </w:t>
      </w:r>
      <w:proofErr w:type="spellStart"/>
      <w:r w:rsidR="00E76918" w:rsidRPr="00E76918">
        <w:rPr>
          <w:sz w:val="28"/>
          <w:szCs w:val="28"/>
        </w:rPr>
        <w:t>шілдеде</w:t>
      </w:r>
      <w:proofErr w:type="spellEnd"/>
      <w:r w:rsidR="00E76918" w:rsidRPr="00E76918">
        <w:rPr>
          <w:sz w:val="28"/>
          <w:szCs w:val="28"/>
        </w:rPr>
        <w:t xml:space="preserve"> НАТО-Украина </w:t>
      </w:r>
      <w:proofErr w:type="spellStart"/>
      <w:r w:rsidR="00E76918" w:rsidRPr="00E76918">
        <w:rPr>
          <w:sz w:val="28"/>
          <w:szCs w:val="28"/>
        </w:rPr>
        <w:t>туралы</w:t>
      </w:r>
      <w:proofErr w:type="spellEnd"/>
      <w:r w:rsidR="00E76918" w:rsidRPr="00E76918">
        <w:rPr>
          <w:sz w:val="28"/>
          <w:szCs w:val="28"/>
        </w:rPr>
        <w:t xml:space="preserve"> Хартия </w:t>
      </w:r>
      <w:proofErr w:type="spellStart"/>
      <w:r w:rsidR="00E76918" w:rsidRPr="00E76918">
        <w:rPr>
          <w:sz w:val="28"/>
          <w:szCs w:val="28"/>
        </w:rPr>
        <w:t>қабылданды</w:t>
      </w:r>
      <w:proofErr w:type="spellEnd"/>
      <w:r w:rsidR="00E76918" w:rsidRPr="00E76918">
        <w:rPr>
          <w:sz w:val="28"/>
          <w:szCs w:val="28"/>
        </w:rPr>
        <w:t xml:space="preserve">. </w:t>
      </w:r>
      <w:proofErr w:type="spellStart"/>
      <w:r w:rsidR="00E76918" w:rsidRPr="00E76918">
        <w:rPr>
          <w:sz w:val="28"/>
          <w:szCs w:val="28"/>
        </w:rPr>
        <w:t>Айрықша</w:t>
      </w:r>
      <w:proofErr w:type="spellEnd"/>
      <w:r w:rsidR="00E76918" w:rsidRPr="00E76918">
        <w:rPr>
          <w:sz w:val="28"/>
          <w:szCs w:val="28"/>
        </w:rPr>
        <w:t xml:space="preserve"> </w:t>
      </w:r>
      <w:proofErr w:type="spellStart"/>
      <w:r w:rsidR="00E76918" w:rsidRPr="00E76918">
        <w:rPr>
          <w:sz w:val="28"/>
          <w:szCs w:val="28"/>
        </w:rPr>
        <w:t>әріптестік</w:t>
      </w:r>
      <w:proofErr w:type="spellEnd"/>
      <w:r w:rsidR="00E76918" w:rsidRPr="00E76918">
        <w:rPr>
          <w:sz w:val="28"/>
          <w:szCs w:val="28"/>
        </w:rPr>
        <w:t xml:space="preserve"> НАТО-Украина </w:t>
      </w:r>
      <w:proofErr w:type="spellStart"/>
      <w:r w:rsidR="00E76918" w:rsidRPr="00E76918">
        <w:rPr>
          <w:sz w:val="28"/>
          <w:szCs w:val="28"/>
        </w:rPr>
        <w:t>комиссиясының</w:t>
      </w:r>
      <w:proofErr w:type="spellEnd"/>
      <w:r w:rsidR="00E76918" w:rsidRPr="00E76918">
        <w:rPr>
          <w:sz w:val="28"/>
          <w:szCs w:val="28"/>
        </w:rPr>
        <w:t xml:space="preserve"> </w:t>
      </w:r>
      <w:proofErr w:type="spellStart"/>
      <w:r w:rsidR="00E76918" w:rsidRPr="00E76918">
        <w:rPr>
          <w:sz w:val="28"/>
          <w:szCs w:val="28"/>
        </w:rPr>
        <w:t>құрылуына</w:t>
      </w:r>
      <w:proofErr w:type="spellEnd"/>
      <w:r w:rsidR="00E76918" w:rsidRPr="00E76918">
        <w:rPr>
          <w:sz w:val="28"/>
          <w:szCs w:val="28"/>
        </w:rPr>
        <w:t xml:space="preserve"> </w:t>
      </w:r>
      <w:proofErr w:type="spellStart"/>
      <w:r w:rsidR="00E76918" w:rsidRPr="00E76918">
        <w:rPr>
          <w:sz w:val="28"/>
          <w:szCs w:val="28"/>
        </w:rPr>
        <w:t>әкелді.Сонымен</w:t>
      </w:r>
      <w:proofErr w:type="spellEnd"/>
      <w:r w:rsidR="00E76918" w:rsidRPr="00E76918">
        <w:rPr>
          <w:sz w:val="28"/>
          <w:szCs w:val="28"/>
        </w:rPr>
        <w:t xml:space="preserve"> </w:t>
      </w:r>
      <w:proofErr w:type="spellStart"/>
      <w:r w:rsidR="00E76918" w:rsidRPr="00E76918">
        <w:rPr>
          <w:sz w:val="28"/>
          <w:szCs w:val="28"/>
        </w:rPr>
        <w:t>қатар</w:t>
      </w:r>
      <w:proofErr w:type="spellEnd"/>
      <w:r w:rsidR="00E76918" w:rsidRPr="00E76918">
        <w:rPr>
          <w:sz w:val="28"/>
          <w:szCs w:val="28"/>
        </w:rPr>
        <w:t xml:space="preserve"> </w:t>
      </w:r>
      <w:proofErr w:type="spellStart"/>
      <w:r w:rsidR="00E76918" w:rsidRPr="00E76918">
        <w:rPr>
          <w:sz w:val="28"/>
          <w:szCs w:val="28"/>
        </w:rPr>
        <w:t>Қорғаныс</w:t>
      </w:r>
      <w:proofErr w:type="spellEnd"/>
      <w:r w:rsidR="00E76918" w:rsidRPr="00E76918">
        <w:rPr>
          <w:sz w:val="28"/>
          <w:szCs w:val="28"/>
        </w:rPr>
        <w:t xml:space="preserve"> </w:t>
      </w:r>
      <w:proofErr w:type="spellStart"/>
      <w:r w:rsidR="00E76918" w:rsidRPr="00E76918">
        <w:rPr>
          <w:sz w:val="28"/>
          <w:szCs w:val="28"/>
        </w:rPr>
        <w:t>реформасы</w:t>
      </w:r>
      <w:proofErr w:type="spellEnd"/>
      <w:r w:rsidR="00E76918" w:rsidRPr="00E76918">
        <w:rPr>
          <w:sz w:val="28"/>
          <w:szCs w:val="28"/>
        </w:rPr>
        <w:t xml:space="preserve"> </w:t>
      </w:r>
      <w:proofErr w:type="spellStart"/>
      <w:r w:rsidR="00E76918" w:rsidRPr="00E76918">
        <w:rPr>
          <w:sz w:val="28"/>
          <w:szCs w:val="28"/>
        </w:rPr>
        <w:t>бойынша</w:t>
      </w:r>
      <w:proofErr w:type="spellEnd"/>
      <w:r w:rsidR="00E76918" w:rsidRPr="00E76918">
        <w:rPr>
          <w:sz w:val="28"/>
          <w:szCs w:val="28"/>
        </w:rPr>
        <w:t xml:space="preserve"> </w:t>
      </w:r>
      <w:proofErr w:type="spellStart"/>
      <w:r w:rsidR="00E76918" w:rsidRPr="00E76918">
        <w:rPr>
          <w:sz w:val="28"/>
          <w:szCs w:val="28"/>
        </w:rPr>
        <w:t>бірлескен</w:t>
      </w:r>
      <w:proofErr w:type="spellEnd"/>
      <w:r w:rsidR="00E76918" w:rsidRPr="00E76918">
        <w:rPr>
          <w:sz w:val="28"/>
          <w:szCs w:val="28"/>
        </w:rPr>
        <w:t xml:space="preserve"> </w:t>
      </w:r>
      <w:proofErr w:type="spellStart"/>
      <w:r w:rsidR="00E76918" w:rsidRPr="00E76918">
        <w:rPr>
          <w:sz w:val="28"/>
          <w:szCs w:val="28"/>
        </w:rPr>
        <w:t>жұмыс</w:t>
      </w:r>
      <w:proofErr w:type="spellEnd"/>
      <w:r w:rsidR="00E76918" w:rsidRPr="00E76918">
        <w:rPr>
          <w:sz w:val="28"/>
          <w:szCs w:val="28"/>
        </w:rPr>
        <w:t xml:space="preserve"> </w:t>
      </w:r>
      <w:proofErr w:type="spellStart"/>
      <w:r w:rsidR="00E76918" w:rsidRPr="00E76918">
        <w:rPr>
          <w:sz w:val="28"/>
          <w:szCs w:val="28"/>
        </w:rPr>
        <w:t>тобы</w:t>
      </w:r>
      <w:proofErr w:type="spellEnd"/>
      <w:r w:rsidR="00E76918" w:rsidRPr="00E76918">
        <w:rPr>
          <w:sz w:val="28"/>
          <w:szCs w:val="28"/>
        </w:rPr>
        <w:t xml:space="preserve"> (JWGDR) </w:t>
      </w:r>
      <w:proofErr w:type="spellStart"/>
      <w:r w:rsidR="00E76918" w:rsidRPr="00E76918">
        <w:rPr>
          <w:sz w:val="28"/>
          <w:szCs w:val="28"/>
        </w:rPr>
        <w:t>құрылды.Осыдан</w:t>
      </w:r>
      <w:proofErr w:type="spellEnd"/>
      <w:r w:rsidR="00E76918" w:rsidRPr="00E76918">
        <w:rPr>
          <w:sz w:val="28"/>
          <w:szCs w:val="28"/>
        </w:rPr>
        <w:t xml:space="preserve"> </w:t>
      </w:r>
      <w:proofErr w:type="spellStart"/>
      <w:r w:rsidR="00E76918" w:rsidRPr="00E76918">
        <w:rPr>
          <w:sz w:val="28"/>
          <w:szCs w:val="28"/>
        </w:rPr>
        <w:t>кейін</w:t>
      </w:r>
      <w:proofErr w:type="spellEnd"/>
      <w:r w:rsidR="00E76918" w:rsidRPr="00E76918">
        <w:rPr>
          <w:sz w:val="28"/>
          <w:szCs w:val="28"/>
        </w:rPr>
        <w:t xml:space="preserve"> 2000 </w:t>
      </w:r>
      <w:proofErr w:type="spellStart"/>
      <w:r w:rsidR="00E76918" w:rsidRPr="00E76918">
        <w:rPr>
          <w:sz w:val="28"/>
          <w:szCs w:val="28"/>
        </w:rPr>
        <w:t>жылы</w:t>
      </w:r>
      <w:proofErr w:type="spellEnd"/>
      <w:r w:rsidR="00E76918" w:rsidRPr="00E76918">
        <w:rPr>
          <w:sz w:val="28"/>
          <w:szCs w:val="28"/>
        </w:rPr>
        <w:t xml:space="preserve"> Украина НАТО-</w:t>
      </w:r>
      <w:proofErr w:type="spellStart"/>
      <w:r w:rsidR="00E76918" w:rsidRPr="00E76918">
        <w:rPr>
          <w:sz w:val="28"/>
          <w:szCs w:val="28"/>
        </w:rPr>
        <w:t>ның</w:t>
      </w:r>
      <w:proofErr w:type="spellEnd"/>
      <w:r w:rsidR="00E76918" w:rsidRPr="00E76918">
        <w:rPr>
          <w:sz w:val="28"/>
          <w:szCs w:val="28"/>
        </w:rPr>
        <w:t xml:space="preserve"> </w:t>
      </w:r>
      <w:proofErr w:type="spellStart"/>
      <w:r w:rsidR="00E76918" w:rsidRPr="00E76918">
        <w:rPr>
          <w:sz w:val="28"/>
          <w:szCs w:val="28"/>
        </w:rPr>
        <w:t>жоспарлау</w:t>
      </w:r>
      <w:proofErr w:type="spellEnd"/>
      <w:r w:rsidR="00E76918" w:rsidRPr="00E76918">
        <w:rPr>
          <w:sz w:val="28"/>
          <w:szCs w:val="28"/>
        </w:rPr>
        <w:t xml:space="preserve"> </w:t>
      </w:r>
      <w:proofErr w:type="spellStart"/>
      <w:r w:rsidR="00E76918" w:rsidRPr="00E76918">
        <w:rPr>
          <w:sz w:val="28"/>
          <w:szCs w:val="28"/>
        </w:rPr>
        <w:t>және</w:t>
      </w:r>
      <w:proofErr w:type="spellEnd"/>
      <w:r w:rsidR="00E76918" w:rsidRPr="00E76918">
        <w:rPr>
          <w:sz w:val="28"/>
          <w:szCs w:val="28"/>
        </w:rPr>
        <w:t xml:space="preserve"> </w:t>
      </w:r>
      <w:proofErr w:type="spellStart"/>
      <w:r w:rsidR="00E76918" w:rsidRPr="00E76918">
        <w:rPr>
          <w:sz w:val="28"/>
          <w:szCs w:val="28"/>
        </w:rPr>
        <w:t>шолу</w:t>
      </w:r>
      <w:proofErr w:type="spellEnd"/>
      <w:r w:rsidR="00E76918" w:rsidRPr="00E76918">
        <w:rPr>
          <w:sz w:val="28"/>
          <w:szCs w:val="28"/>
        </w:rPr>
        <w:t xml:space="preserve"> </w:t>
      </w:r>
      <w:proofErr w:type="spellStart"/>
      <w:r w:rsidR="00E76918" w:rsidRPr="00E76918">
        <w:rPr>
          <w:sz w:val="28"/>
          <w:szCs w:val="28"/>
        </w:rPr>
        <w:t>процесіне</w:t>
      </w:r>
      <w:proofErr w:type="spellEnd"/>
      <w:r w:rsidR="00E76918" w:rsidRPr="00E76918">
        <w:rPr>
          <w:sz w:val="28"/>
          <w:szCs w:val="28"/>
        </w:rPr>
        <w:t xml:space="preserve"> (PARP) </w:t>
      </w:r>
      <w:proofErr w:type="spellStart"/>
      <w:r w:rsidR="00E76918" w:rsidRPr="00E76918">
        <w:rPr>
          <w:sz w:val="28"/>
          <w:szCs w:val="28"/>
        </w:rPr>
        <w:t>қосылды</w:t>
      </w:r>
      <w:proofErr w:type="spellEnd"/>
      <w:r w:rsidR="00E76918" w:rsidRPr="00E76918">
        <w:rPr>
          <w:sz w:val="28"/>
          <w:szCs w:val="28"/>
        </w:rPr>
        <w:t xml:space="preserve"> </w:t>
      </w:r>
      <w:proofErr w:type="spellStart"/>
      <w:r w:rsidR="00E76918" w:rsidRPr="00E76918">
        <w:rPr>
          <w:sz w:val="28"/>
          <w:szCs w:val="28"/>
        </w:rPr>
        <w:t>және</w:t>
      </w:r>
      <w:proofErr w:type="spellEnd"/>
      <w:r w:rsidR="00E76918" w:rsidRPr="00E76918">
        <w:rPr>
          <w:sz w:val="28"/>
          <w:szCs w:val="28"/>
        </w:rPr>
        <w:t xml:space="preserve"> НАТО оны </w:t>
      </w:r>
      <w:proofErr w:type="spellStart"/>
      <w:r w:rsidR="00E76918" w:rsidRPr="00E76918">
        <w:rPr>
          <w:sz w:val="28"/>
          <w:szCs w:val="28"/>
        </w:rPr>
        <w:t>талдау</w:t>
      </w:r>
      <w:proofErr w:type="spellEnd"/>
      <w:r w:rsidR="00E76918" w:rsidRPr="00E76918">
        <w:rPr>
          <w:sz w:val="28"/>
          <w:szCs w:val="28"/>
        </w:rPr>
        <w:t xml:space="preserve"> </w:t>
      </w:r>
      <w:proofErr w:type="spellStart"/>
      <w:r w:rsidR="00E76918" w:rsidRPr="00E76918">
        <w:rPr>
          <w:sz w:val="28"/>
          <w:szCs w:val="28"/>
        </w:rPr>
        <w:t>және</w:t>
      </w:r>
      <w:proofErr w:type="spellEnd"/>
      <w:r w:rsidR="00E76918" w:rsidRPr="00E76918">
        <w:rPr>
          <w:sz w:val="28"/>
          <w:szCs w:val="28"/>
        </w:rPr>
        <w:t xml:space="preserve"> </w:t>
      </w:r>
      <w:proofErr w:type="spellStart"/>
      <w:r w:rsidR="00E76918" w:rsidRPr="00E76918">
        <w:rPr>
          <w:sz w:val="28"/>
          <w:szCs w:val="28"/>
        </w:rPr>
        <w:t>оған</w:t>
      </w:r>
      <w:proofErr w:type="spellEnd"/>
      <w:r w:rsidR="00E76918" w:rsidRPr="00E76918">
        <w:rPr>
          <w:sz w:val="28"/>
          <w:szCs w:val="28"/>
        </w:rPr>
        <w:t xml:space="preserve"> </w:t>
      </w:r>
      <w:proofErr w:type="spellStart"/>
      <w:r w:rsidR="00E76918" w:rsidRPr="00E76918">
        <w:rPr>
          <w:sz w:val="28"/>
          <w:szCs w:val="28"/>
        </w:rPr>
        <w:t>түсініктеме</w:t>
      </w:r>
      <w:proofErr w:type="spellEnd"/>
      <w:r w:rsidR="00E76918" w:rsidRPr="00E76918">
        <w:rPr>
          <w:sz w:val="28"/>
          <w:szCs w:val="28"/>
        </w:rPr>
        <w:t xml:space="preserve"> беру </w:t>
      </w:r>
      <w:proofErr w:type="spellStart"/>
      <w:r w:rsidR="00E76918" w:rsidRPr="00E76918">
        <w:rPr>
          <w:sz w:val="28"/>
          <w:szCs w:val="28"/>
        </w:rPr>
        <w:lastRenderedPageBreak/>
        <w:t>үшін</w:t>
      </w:r>
      <w:proofErr w:type="spellEnd"/>
      <w:r w:rsidR="00E76918" w:rsidRPr="00E76918">
        <w:rPr>
          <w:sz w:val="28"/>
          <w:szCs w:val="28"/>
        </w:rPr>
        <w:t xml:space="preserve"> </w:t>
      </w:r>
      <w:proofErr w:type="spellStart"/>
      <w:r w:rsidR="00E76918" w:rsidRPr="00E76918">
        <w:rPr>
          <w:sz w:val="28"/>
          <w:szCs w:val="28"/>
        </w:rPr>
        <w:t>өзінің</w:t>
      </w:r>
      <w:proofErr w:type="spellEnd"/>
      <w:r w:rsidR="00E76918" w:rsidRPr="00E76918">
        <w:rPr>
          <w:sz w:val="28"/>
          <w:szCs w:val="28"/>
        </w:rPr>
        <w:t xml:space="preserve"> «</w:t>
      </w:r>
      <w:proofErr w:type="spellStart"/>
      <w:r w:rsidR="00E76918" w:rsidRPr="00E76918">
        <w:rPr>
          <w:sz w:val="28"/>
          <w:szCs w:val="28"/>
        </w:rPr>
        <w:t>Қарулы</w:t>
      </w:r>
      <w:proofErr w:type="spellEnd"/>
      <w:r w:rsidR="00E76918" w:rsidRPr="00E76918">
        <w:rPr>
          <w:sz w:val="28"/>
          <w:szCs w:val="28"/>
        </w:rPr>
        <w:t xml:space="preserve"> </w:t>
      </w:r>
      <w:proofErr w:type="spellStart"/>
      <w:r w:rsidR="00E76918" w:rsidRPr="00E76918">
        <w:rPr>
          <w:sz w:val="28"/>
          <w:szCs w:val="28"/>
        </w:rPr>
        <w:t>Күштерді</w:t>
      </w:r>
      <w:proofErr w:type="spellEnd"/>
      <w:r w:rsidR="00E76918" w:rsidRPr="00E76918">
        <w:rPr>
          <w:sz w:val="28"/>
          <w:szCs w:val="28"/>
        </w:rPr>
        <w:t xml:space="preserve"> </w:t>
      </w:r>
      <w:proofErr w:type="spellStart"/>
      <w:r w:rsidR="00E76918" w:rsidRPr="00E76918">
        <w:rPr>
          <w:sz w:val="28"/>
          <w:szCs w:val="28"/>
        </w:rPr>
        <w:t>дамытудың</w:t>
      </w:r>
      <w:proofErr w:type="spellEnd"/>
      <w:r w:rsidR="00E76918" w:rsidRPr="00E76918">
        <w:rPr>
          <w:sz w:val="28"/>
          <w:szCs w:val="28"/>
        </w:rPr>
        <w:t xml:space="preserve"> 2005 </w:t>
      </w:r>
      <w:proofErr w:type="spellStart"/>
      <w:r w:rsidR="00E76918" w:rsidRPr="00E76918">
        <w:rPr>
          <w:sz w:val="28"/>
          <w:szCs w:val="28"/>
        </w:rPr>
        <w:t>жылға</w:t>
      </w:r>
      <w:proofErr w:type="spellEnd"/>
      <w:r w:rsidR="00E76918" w:rsidRPr="00E76918">
        <w:rPr>
          <w:sz w:val="28"/>
          <w:szCs w:val="28"/>
        </w:rPr>
        <w:t xml:space="preserve"> </w:t>
      </w:r>
      <w:proofErr w:type="spellStart"/>
      <w:r w:rsidR="00E76918" w:rsidRPr="00E76918">
        <w:rPr>
          <w:sz w:val="28"/>
          <w:szCs w:val="28"/>
        </w:rPr>
        <w:t>дейінгі</w:t>
      </w:r>
      <w:proofErr w:type="spellEnd"/>
      <w:r w:rsidR="00E76918" w:rsidRPr="00E76918">
        <w:rPr>
          <w:sz w:val="28"/>
          <w:szCs w:val="28"/>
        </w:rPr>
        <w:t xml:space="preserve"> </w:t>
      </w:r>
      <w:proofErr w:type="spellStart"/>
      <w:r w:rsidR="00E76918" w:rsidRPr="00E76918">
        <w:rPr>
          <w:sz w:val="28"/>
          <w:szCs w:val="28"/>
        </w:rPr>
        <w:t>мемлекеттік</w:t>
      </w:r>
      <w:proofErr w:type="spellEnd"/>
      <w:r w:rsidR="00E76918" w:rsidRPr="00E76918">
        <w:rPr>
          <w:sz w:val="28"/>
          <w:szCs w:val="28"/>
        </w:rPr>
        <w:t xml:space="preserve"> </w:t>
      </w:r>
      <w:proofErr w:type="spellStart"/>
      <w:r w:rsidR="00E76918" w:rsidRPr="00E76918">
        <w:rPr>
          <w:sz w:val="28"/>
          <w:szCs w:val="28"/>
        </w:rPr>
        <w:t>бағдарламасын</w:t>
      </w:r>
      <w:proofErr w:type="spellEnd"/>
      <w:r w:rsidR="00E76918" w:rsidRPr="00E76918">
        <w:rPr>
          <w:sz w:val="28"/>
          <w:szCs w:val="28"/>
        </w:rPr>
        <w:t>» НАТО-</w:t>
      </w:r>
      <w:proofErr w:type="spellStart"/>
      <w:r w:rsidR="00E76918" w:rsidRPr="00E76918">
        <w:rPr>
          <w:sz w:val="28"/>
          <w:szCs w:val="28"/>
        </w:rPr>
        <w:t>ға</w:t>
      </w:r>
      <w:proofErr w:type="spellEnd"/>
      <w:r w:rsidR="00E76918" w:rsidRPr="00E76918">
        <w:rPr>
          <w:sz w:val="28"/>
          <w:szCs w:val="28"/>
        </w:rPr>
        <w:t xml:space="preserve"> жолдады.2001 </w:t>
      </w:r>
      <w:proofErr w:type="spellStart"/>
      <w:r w:rsidR="00E76918" w:rsidRPr="00E76918">
        <w:rPr>
          <w:sz w:val="28"/>
          <w:szCs w:val="28"/>
        </w:rPr>
        <w:t>жылға</w:t>
      </w:r>
      <w:proofErr w:type="spellEnd"/>
      <w:r w:rsidR="00E76918" w:rsidRPr="00E76918">
        <w:rPr>
          <w:sz w:val="28"/>
          <w:szCs w:val="28"/>
        </w:rPr>
        <w:t xml:space="preserve"> </w:t>
      </w:r>
      <w:proofErr w:type="spellStart"/>
      <w:r w:rsidR="00E76918" w:rsidRPr="00E76918">
        <w:rPr>
          <w:sz w:val="28"/>
          <w:szCs w:val="28"/>
        </w:rPr>
        <w:t>қарай</w:t>
      </w:r>
      <w:proofErr w:type="spellEnd"/>
      <w:r w:rsidR="00E76918" w:rsidRPr="00E76918">
        <w:rPr>
          <w:sz w:val="28"/>
          <w:szCs w:val="28"/>
        </w:rPr>
        <w:t xml:space="preserve"> Украина PARP-</w:t>
      </w:r>
      <w:proofErr w:type="spellStart"/>
      <w:r w:rsidR="00E76918" w:rsidRPr="00E76918">
        <w:rPr>
          <w:sz w:val="28"/>
          <w:szCs w:val="28"/>
        </w:rPr>
        <w:t>ге</w:t>
      </w:r>
      <w:proofErr w:type="spellEnd"/>
      <w:r w:rsidR="00E76918" w:rsidRPr="00E76918">
        <w:rPr>
          <w:sz w:val="28"/>
          <w:szCs w:val="28"/>
        </w:rPr>
        <w:t xml:space="preserve">, </w:t>
      </w:r>
      <w:proofErr w:type="spellStart"/>
      <w:r w:rsidR="00E76918" w:rsidRPr="00E76918">
        <w:rPr>
          <w:sz w:val="28"/>
          <w:szCs w:val="28"/>
        </w:rPr>
        <w:t>сондай-ақ</w:t>
      </w:r>
      <w:proofErr w:type="spellEnd"/>
      <w:r w:rsidR="00E76918" w:rsidRPr="00E76918">
        <w:rPr>
          <w:sz w:val="28"/>
          <w:szCs w:val="28"/>
        </w:rPr>
        <w:t xml:space="preserve"> </w:t>
      </w:r>
      <w:proofErr w:type="spellStart"/>
      <w:r w:rsidR="00E76918" w:rsidRPr="00E76918">
        <w:rPr>
          <w:sz w:val="28"/>
          <w:szCs w:val="28"/>
        </w:rPr>
        <w:t>Бейбітшілік</w:t>
      </w:r>
      <w:proofErr w:type="spellEnd"/>
      <w:r w:rsidR="00E76918" w:rsidRPr="00E76918">
        <w:rPr>
          <w:sz w:val="28"/>
          <w:szCs w:val="28"/>
        </w:rPr>
        <w:t xml:space="preserve"> </w:t>
      </w:r>
      <w:proofErr w:type="spellStart"/>
      <w:r w:rsidR="00E76918" w:rsidRPr="00E76918">
        <w:rPr>
          <w:sz w:val="28"/>
          <w:szCs w:val="28"/>
        </w:rPr>
        <w:t>үшін</w:t>
      </w:r>
      <w:proofErr w:type="spellEnd"/>
      <w:r w:rsidR="00E76918" w:rsidRPr="00E76918">
        <w:rPr>
          <w:sz w:val="28"/>
          <w:szCs w:val="28"/>
        </w:rPr>
        <w:t xml:space="preserve"> </w:t>
      </w:r>
      <w:proofErr w:type="spellStart"/>
      <w:r w:rsidR="00E76918" w:rsidRPr="00E76918">
        <w:rPr>
          <w:sz w:val="28"/>
          <w:szCs w:val="28"/>
        </w:rPr>
        <w:t>әріптестікке</w:t>
      </w:r>
      <w:proofErr w:type="spellEnd"/>
      <w:r w:rsidR="00E76918" w:rsidRPr="00E76918">
        <w:rPr>
          <w:sz w:val="28"/>
          <w:szCs w:val="28"/>
        </w:rPr>
        <w:t xml:space="preserve"> (БТҚ) </w:t>
      </w:r>
      <w:proofErr w:type="spellStart"/>
      <w:r w:rsidR="00E76918" w:rsidRPr="00E76918">
        <w:rPr>
          <w:sz w:val="28"/>
          <w:szCs w:val="28"/>
        </w:rPr>
        <w:t>қатысуын</w:t>
      </w:r>
      <w:proofErr w:type="spellEnd"/>
      <w:r w:rsidR="00E76918" w:rsidRPr="00E76918">
        <w:rPr>
          <w:sz w:val="28"/>
          <w:szCs w:val="28"/>
        </w:rPr>
        <w:t xml:space="preserve"> </w:t>
      </w:r>
      <w:proofErr w:type="spellStart"/>
      <w:r w:rsidR="00E76918" w:rsidRPr="00E76918">
        <w:rPr>
          <w:sz w:val="28"/>
          <w:szCs w:val="28"/>
        </w:rPr>
        <w:t>күшейтті</w:t>
      </w:r>
      <w:proofErr w:type="spellEnd"/>
      <w:r w:rsidR="00E76918" w:rsidRPr="00E76918">
        <w:rPr>
          <w:sz w:val="28"/>
          <w:szCs w:val="28"/>
        </w:rPr>
        <w:t xml:space="preserve">. ) </w:t>
      </w:r>
      <w:proofErr w:type="spellStart"/>
      <w:r w:rsidR="00E76918" w:rsidRPr="00E76918">
        <w:rPr>
          <w:sz w:val="28"/>
          <w:szCs w:val="28"/>
        </w:rPr>
        <w:t>Бағдарлама.Соңында</w:t>
      </w:r>
      <w:proofErr w:type="spellEnd"/>
      <w:r w:rsidR="00E76918" w:rsidRPr="00E76918">
        <w:rPr>
          <w:sz w:val="28"/>
          <w:szCs w:val="28"/>
        </w:rPr>
        <w:t xml:space="preserve">, 2002 </w:t>
      </w:r>
      <w:proofErr w:type="spellStart"/>
      <w:r w:rsidR="00E76918" w:rsidRPr="00E76918">
        <w:rPr>
          <w:sz w:val="28"/>
          <w:szCs w:val="28"/>
        </w:rPr>
        <w:t>жылғы</w:t>
      </w:r>
      <w:proofErr w:type="spellEnd"/>
      <w:r w:rsidR="00E76918" w:rsidRPr="00E76918">
        <w:rPr>
          <w:sz w:val="28"/>
          <w:szCs w:val="28"/>
        </w:rPr>
        <w:t xml:space="preserve"> 22 </w:t>
      </w:r>
      <w:proofErr w:type="spellStart"/>
      <w:r w:rsidR="00E76918" w:rsidRPr="00E76918">
        <w:rPr>
          <w:sz w:val="28"/>
          <w:szCs w:val="28"/>
        </w:rPr>
        <w:t>қарашада</w:t>
      </w:r>
      <w:proofErr w:type="spellEnd"/>
      <w:r w:rsidR="00E76918" w:rsidRPr="00E76918">
        <w:rPr>
          <w:sz w:val="28"/>
          <w:szCs w:val="28"/>
        </w:rPr>
        <w:t xml:space="preserve"> НАТО-</w:t>
      </w:r>
      <w:proofErr w:type="spellStart"/>
      <w:r w:rsidR="00E76918" w:rsidRPr="00E76918">
        <w:rPr>
          <w:sz w:val="28"/>
          <w:szCs w:val="28"/>
        </w:rPr>
        <w:t>ның</w:t>
      </w:r>
      <w:proofErr w:type="spellEnd"/>
      <w:r w:rsidR="00E76918" w:rsidRPr="00E76918">
        <w:rPr>
          <w:sz w:val="28"/>
          <w:szCs w:val="28"/>
        </w:rPr>
        <w:t xml:space="preserve"> Украина </w:t>
      </w:r>
      <w:proofErr w:type="spellStart"/>
      <w:r w:rsidR="00E76918" w:rsidRPr="00E76918">
        <w:rPr>
          <w:sz w:val="28"/>
          <w:szCs w:val="28"/>
        </w:rPr>
        <w:t>бойынша</w:t>
      </w:r>
      <w:proofErr w:type="spellEnd"/>
      <w:r w:rsidR="00E76918" w:rsidRPr="00E76918">
        <w:rPr>
          <w:sz w:val="28"/>
          <w:szCs w:val="28"/>
        </w:rPr>
        <w:t xml:space="preserve"> </w:t>
      </w:r>
      <w:proofErr w:type="spellStart"/>
      <w:r w:rsidR="00E76918" w:rsidRPr="00E76918">
        <w:rPr>
          <w:sz w:val="28"/>
          <w:szCs w:val="28"/>
        </w:rPr>
        <w:t>іс-қимыл</w:t>
      </w:r>
      <w:proofErr w:type="spellEnd"/>
      <w:r w:rsidR="00E76918" w:rsidRPr="00E76918">
        <w:rPr>
          <w:sz w:val="28"/>
          <w:szCs w:val="28"/>
        </w:rPr>
        <w:t xml:space="preserve"> </w:t>
      </w:r>
      <w:proofErr w:type="spellStart"/>
      <w:r w:rsidR="00E76918" w:rsidRPr="00E76918">
        <w:rPr>
          <w:sz w:val="28"/>
          <w:szCs w:val="28"/>
        </w:rPr>
        <w:t>жоспары</w:t>
      </w:r>
      <w:proofErr w:type="spellEnd"/>
      <w:r w:rsidR="00E76918" w:rsidRPr="00E76918">
        <w:rPr>
          <w:sz w:val="28"/>
          <w:szCs w:val="28"/>
        </w:rPr>
        <w:t xml:space="preserve"> </w:t>
      </w:r>
      <w:proofErr w:type="spellStart"/>
      <w:r w:rsidR="00E76918" w:rsidRPr="00E76918">
        <w:rPr>
          <w:sz w:val="28"/>
          <w:szCs w:val="28"/>
        </w:rPr>
        <w:t>бекітілді</w:t>
      </w:r>
      <w:proofErr w:type="spellEnd"/>
      <w:r w:rsidR="00E76918" w:rsidRPr="00E76918">
        <w:rPr>
          <w:sz w:val="28"/>
          <w:szCs w:val="28"/>
        </w:rPr>
        <w:t>.</w:t>
      </w:r>
      <w:r w:rsidR="00B2348E" w:rsidRPr="00B2348E">
        <w:rPr>
          <w:sz w:val="28"/>
          <w:szCs w:val="28"/>
        </w:rPr>
        <w:t xml:space="preserve"> НАТО-Украина </w:t>
      </w:r>
      <w:proofErr w:type="spellStart"/>
      <w:r w:rsidR="00B2348E" w:rsidRPr="00B2348E">
        <w:rPr>
          <w:sz w:val="28"/>
          <w:szCs w:val="28"/>
        </w:rPr>
        <w:t>комиссиясының</w:t>
      </w:r>
      <w:proofErr w:type="spellEnd"/>
      <w:r w:rsidR="00B2348E" w:rsidRPr="00B2348E">
        <w:rPr>
          <w:sz w:val="28"/>
          <w:szCs w:val="28"/>
        </w:rPr>
        <w:t xml:space="preserve"> </w:t>
      </w:r>
      <w:proofErr w:type="spellStart"/>
      <w:r w:rsidR="00B2348E" w:rsidRPr="00B2348E">
        <w:rPr>
          <w:sz w:val="28"/>
          <w:szCs w:val="28"/>
        </w:rPr>
        <w:t>Прагада</w:t>
      </w:r>
      <w:proofErr w:type="spellEnd"/>
      <w:r w:rsidR="00B2348E" w:rsidRPr="00B2348E">
        <w:rPr>
          <w:sz w:val="28"/>
          <w:szCs w:val="28"/>
        </w:rPr>
        <w:t xml:space="preserve"> </w:t>
      </w:r>
      <w:proofErr w:type="spellStart"/>
      <w:r w:rsidR="00B2348E" w:rsidRPr="00B2348E">
        <w:rPr>
          <w:sz w:val="28"/>
          <w:szCs w:val="28"/>
        </w:rPr>
        <w:t>сыртқы</w:t>
      </w:r>
      <w:proofErr w:type="spellEnd"/>
      <w:r w:rsidR="00B2348E" w:rsidRPr="00B2348E">
        <w:rPr>
          <w:sz w:val="28"/>
          <w:szCs w:val="28"/>
        </w:rPr>
        <w:t xml:space="preserve"> </w:t>
      </w:r>
      <w:proofErr w:type="spellStart"/>
      <w:r w:rsidR="00B2348E" w:rsidRPr="00B2348E">
        <w:rPr>
          <w:sz w:val="28"/>
          <w:szCs w:val="28"/>
        </w:rPr>
        <w:t>істер</w:t>
      </w:r>
      <w:proofErr w:type="spellEnd"/>
      <w:r w:rsidR="00B2348E" w:rsidRPr="00B2348E">
        <w:rPr>
          <w:sz w:val="28"/>
          <w:szCs w:val="28"/>
        </w:rPr>
        <w:t xml:space="preserve"> </w:t>
      </w:r>
      <w:proofErr w:type="spellStart"/>
      <w:r w:rsidR="00B2348E" w:rsidRPr="00B2348E">
        <w:rPr>
          <w:sz w:val="28"/>
          <w:szCs w:val="28"/>
        </w:rPr>
        <w:t>министрлері</w:t>
      </w:r>
      <w:proofErr w:type="spellEnd"/>
      <w:r w:rsidR="00B2348E" w:rsidRPr="00B2348E">
        <w:rPr>
          <w:sz w:val="28"/>
          <w:szCs w:val="28"/>
        </w:rPr>
        <w:t xml:space="preserve"> </w:t>
      </w:r>
      <w:proofErr w:type="spellStart"/>
      <w:r w:rsidR="00B2348E" w:rsidRPr="00B2348E">
        <w:rPr>
          <w:sz w:val="28"/>
          <w:szCs w:val="28"/>
        </w:rPr>
        <w:t>деңгейіндегі</w:t>
      </w:r>
      <w:proofErr w:type="spellEnd"/>
      <w:r w:rsidR="00B2348E" w:rsidRPr="00B2348E">
        <w:rPr>
          <w:sz w:val="28"/>
          <w:szCs w:val="28"/>
        </w:rPr>
        <w:t xml:space="preserve"> </w:t>
      </w:r>
      <w:proofErr w:type="spellStart"/>
      <w:r w:rsidR="00B2348E" w:rsidRPr="00B2348E">
        <w:rPr>
          <w:sz w:val="28"/>
          <w:szCs w:val="28"/>
        </w:rPr>
        <w:t>отырысында</w:t>
      </w:r>
      <w:proofErr w:type="spellEnd"/>
      <w:r w:rsidR="00B2348E" w:rsidRPr="00B2348E">
        <w:rPr>
          <w:sz w:val="28"/>
          <w:szCs w:val="28"/>
        </w:rPr>
        <w:t xml:space="preserve">. </w:t>
      </w:r>
      <w:proofErr w:type="spellStart"/>
      <w:r w:rsidR="00B2348E" w:rsidRPr="00B2348E">
        <w:rPr>
          <w:sz w:val="28"/>
          <w:szCs w:val="28"/>
        </w:rPr>
        <w:t>Ол</w:t>
      </w:r>
      <w:proofErr w:type="spellEnd"/>
      <w:r w:rsidR="00B2348E" w:rsidRPr="00B2348E">
        <w:rPr>
          <w:sz w:val="28"/>
          <w:szCs w:val="28"/>
        </w:rPr>
        <w:t xml:space="preserve"> </w:t>
      </w:r>
      <w:proofErr w:type="spellStart"/>
      <w:r w:rsidR="00B2348E" w:rsidRPr="00B2348E">
        <w:rPr>
          <w:sz w:val="28"/>
          <w:szCs w:val="28"/>
        </w:rPr>
        <w:t>саяси</w:t>
      </w:r>
      <w:proofErr w:type="spellEnd"/>
      <w:r w:rsidR="00B2348E" w:rsidRPr="00B2348E">
        <w:rPr>
          <w:sz w:val="28"/>
          <w:szCs w:val="28"/>
        </w:rPr>
        <w:t xml:space="preserve"> </w:t>
      </w:r>
      <w:proofErr w:type="spellStart"/>
      <w:r w:rsidR="00B2348E" w:rsidRPr="00B2348E">
        <w:rPr>
          <w:sz w:val="28"/>
          <w:szCs w:val="28"/>
        </w:rPr>
        <w:t>және</w:t>
      </w:r>
      <w:proofErr w:type="spellEnd"/>
      <w:r w:rsidR="00B2348E" w:rsidRPr="00B2348E">
        <w:rPr>
          <w:sz w:val="28"/>
          <w:szCs w:val="28"/>
        </w:rPr>
        <w:t xml:space="preserve"> </w:t>
      </w:r>
      <w:proofErr w:type="spellStart"/>
      <w:r w:rsidR="00B2348E" w:rsidRPr="00B2348E">
        <w:rPr>
          <w:sz w:val="28"/>
          <w:szCs w:val="28"/>
        </w:rPr>
        <w:t>экономикалық</w:t>
      </w:r>
      <w:proofErr w:type="spellEnd"/>
      <w:r w:rsidR="00B2348E" w:rsidRPr="00B2348E">
        <w:rPr>
          <w:sz w:val="28"/>
          <w:szCs w:val="28"/>
        </w:rPr>
        <w:t xml:space="preserve"> </w:t>
      </w:r>
      <w:proofErr w:type="spellStart"/>
      <w:r w:rsidR="00B2348E" w:rsidRPr="00B2348E">
        <w:rPr>
          <w:sz w:val="28"/>
          <w:szCs w:val="28"/>
        </w:rPr>
        <w:t>мәселелерді</w:t>
      </w:r>
      <w:proofErr w:type="spellEnd"/>
      <w:r w:rsidR="00B2348E" w:rsidRPr="00B2348E">
        <w:rPr>
          <w:sz w:val="28"/>
          <w:szCs w:val="28"/>
        </w:rPr>
        <w:t xml:space="preserve">, </w:t>
      </w:r>
      <w:proofErr w:type="spellStart"/>
      <w:r w:rsidR="00B2348E" w:rsidRPr="00B2348E">
        <w:rPr>
          <w:sz w:val="28"/>
          <w:szCs w:val="28"/>
        </w:rPr>
        <w:t>сондай-ақ</w:t>
      </w:r>
      <w:proofErr w:type="spellEnd"/>
      <w:r w:rsidR="00B2348E" w:rsidRPr="00B2348E">
        <w:rPr>
          <w:sz w:val="28"/>
          <w:szCs w:val="28"/>
        </w:rPr>
        <w:t xml:space="preserve"> </w:t>
      </w:r>
      <w:proofErr w:type="spellStart"/>
      <w:r w:rsidR="00B2348E" w:rsidRPr="00B2348E">
        <w:rPr>
          <w:sz w:val="28"/>
          <w:szCs w:val="28"/>
        </w:rPr>
        <w:t>қауіпсіздік</w:t>
      </w:r>
      <w:proofErr w:type="spellEnd"/>
      <w:r w:rsidR="00B2348E" w:rsidRPr="00B2348E">
        <w:rPr>
          <w:sz w:val="28"/>
          <w:szCs w:val="28"/>
        </w:rPr>
        <w:t xml:space="preserve">, </w:t>
      </w:r>
      <w:proofErr w:type="spellStart"/>
      <w:r w:rsidR="00B2348E" w:rsidRPr="00B2348E">
        <w:rPr>
          <w:sz w:val="28"/>
          <w:szCs w:val="28"/>
        </w:rPr>
        <w:t>қорғаныс</w:t>
      </w:r>
      <w:proofErr w:type="spellEnd"/>
      <w:r w:rsidR="00B2348E" w:rsidRPr="00B2348E">
        <w:rPr>
          <w:sz w:val="28"/>
          <w:szCs w:val="28"/>
        </w:rPr>
        <w:t xml:space="preserve"> </w:t>
      </w:r>
      <w:proofErr w:type="spellStart"/>
      <w:r w:rsidR="00B2348E" w:rsidRPr="00B2348E">
        <w:rPr>
          <w:sz w:val="28"/>
          <w:szCs w:val="28"/>
        </w:rPr>
        <w:t>және</w:t>
      </w:r>
      <w:proofErr w:type="spellEnd"/>
      <w:r w:rsidR="00B2348E" w:rsidRPr="00B2348E">
        <w:rPr>
          <w:sz w:val="28"/>
          <w:szCs w:val="28"/>
        </w:rPr>
        <w:t xml:space="preserve"> </w:t>
      </w:r>
      <w:proofErr w:type="spellStart"/>
      <w:r w:rsidR="00B2348E" w:rsidRPr="00B2348E">
        <w:rPr>
          <w:sz w:val="28"/>
          <w:szCs w:val="28"/>
        </w:rPr>
        <w:t>әскери</w:t>
      </w:r>
      <w:proofErr w:type="spellEnd"/>
      <w:r w:rsidR="00B2348E" w:rsidRPr="00B2348E">
        <w:rPr>
          <w:sz w:val="28"/>
          <w:szCs w:val="28"/>
        </w:rPr>
        <w:t xml:space="preserve"> </w:t>
      </w:r>
      <w:proofErr w:type="spellStart"/>
      <w:r w:rsidR="00B2348E" w:rsidRPr="00B2348E">
        <w:rPr>
          <w:sz w:val="28"/>
          <w:szCs w:val="28"/>
        </w:rPr>
        <w:t>мәселелерді</w:t>
      </w:r>
      <w:proofErr w:type="spellEnd"/>
      <w:r w:rsidR="00B2348E" w:rsidRPr="00B2348E">
        <w:rPr>
          <w:sz w:val="28"/>
          <w:szCs w:val="28"/>
        </w:rPr>
        <w:t xml:space="preserve">, </w:t>
      </w:r>
      <w:proofErr w:type="spellStart"/>
      <w:r w:rsidR="00B2348E" w:rsidRPr="00B2348E">
        <w:rPr>
          <w:sz w:val="28"/>
          <w:szCs w:val="28"/>
        </w:rPr>
        <w:t>заңнамалық</w:t>
      </w:r>
      <w:proofErr w:type="spellEnd"/>
      <w:r w:rsidR="00B2348E" w:rsidRPr="00B2348E">
        <w:rPr>
          <w:sz w:val="28"/>
          <w:szCs w:val="28"/>
        </w:rPr>
        <w:t xml:space="preserve"> </w:t>
      </w:r>
      <w:proofErr w:type="spellStart"/>
      <w:r w:rsidR="00B2348E" w:rsidRPr="00B2348E">
        <w:rPr>
          <w:sz w:val="28"/>
          <w:szCs w:val="28"/>
        </w:rPr>
        <w:t>негізді</w:t>
      </w:r>
      <w:proofErr w:type="spellEnd"/>
      <w:r w:rsidR="00B2348E" w:rsidRPr="00B2348E">
        <w:rPr>
          <w:sz w:val="28"/>
          <w:szCs w:val="28"/>
        </w:rPr>
        <w:t xml:space="preserve"> </w:t>
      </w:r>
      <w:proofErr w:type="spellStart"/>
      <w:r w:rsidR="00B2348E" w:rsidRPr="00B2348E">
        <w:rPr>
          <w:sz w:val="28"/>
          <w:szCs w:val="28"/>
        </w:rPr>
        <w:t>және</w:t>
      </w:r>
      <w:proofErr w:type="spellEnd"/>
      <w:r w:rsidR="00B2348E" w:rsidRPr="00B2348E">
        <w:rPr>
          <w:sz w:val="28"/>
          <w:szCs w:val="28"/>
        </w:rPr>
        <w:t xml:space="preserve"> </w:t>
      </w:r>
      <w:proofErr w:type="spellStart"/>
      <w:r w:rsidR="00B2348E" w:rsidRPr="00B2348E">
        <w:rPr>
          <w:sz w:val="28"/>
          <w:szCs w:val="28"/>
        </w:rPr>
        <w:t>ақпаратты</w:t>
      </w:r>
      <w:proofErr w:type="spellEnd"/>
      <w:r w:rsidR="00B2348E" w:rsidRPr="00B2348E">
        <w:rPr>
          <w:sz w:val="28"/>
          <w:szCs w:val="28"/>
        </w:rPr>
        <w:t xml:space="preserve"> </w:t>
      </w:r>
      <w:proofErr w:type="spellStart"/>
      <w:r w:rsidR="00B2348E" w:rsidRPr="00B2348E">
        <w:rPr>
          <w:sz w:val="28"/>
          <w:szCs w:val="28"/>
        </w:rPr>
        <w:t>қорғауды</w:t>
      </w:r>
      <w:proofErr w:type="spellEnd"/>
      <w:r w:rsidR="00B2348E" w:rsidRPr="00B2348E">
        <w:rPr>
          <w:sz w:val="28"/>
          <w:szCs w:val="28"/>
        </w:rPr>
        <w:t xml:space="preserve"> </w:t>
      </w:r>
      <w:proofErr w:type="spellStart"/>
      <w:r w:rsidR="00B2348E" w:rsidRPr="00B2348E">
        <w:rPr>
          <w:sz w:val="28"/>
          <w:szCs w:val="28"/>
        </w:rPr>
        <w:t>қамтитын</w:t>
      </w:r>
      <w:proofErr w:type="spellEnd"/>
      <w:r w:rsidR="00B2348E" w:rsidRPr="00B2348E">
        <w:rPr>
          <w:sz w:val="28"/>
          <w:szCs w:val="28"/>
        </w:rPr>
        <w:t xml:space="preserve"> </w:t>
      </w:r>
      <w:proofErr w:type="spellStart"/>
      <w:r w:rsidR="00B2348E" w:rsidRPr="00B2348E">
        <w:rPr>
          <w:sz w:val="28"/>
          <w:szCs w:val="28"/>
        </w:rPr>
        <w:t>бірлескен</w:t>
      </w:r>
      <w:proofErr w:type="spellEnd"/>
      <w:r w:rsidR="00B2348E" w:rsidRPr="00B2348E">
        <w:rPr>
          <w:sz w:val="28"/>
          <w:szCs w:val="28"/>
        </w:rPr>
        <w:t xml:space="preserve"> </w:t>
      </w:r>
      <w:proofErr w:type="spellStart"/>
      <w:r w:rsidR="00B2348E" w:rsidRPr="00B2348E">
        <w:rPr>
          <w:sz w:val="28"/>
          <w:szCs w:val="28"/>
        </w:rPr>
        <w:t>келісілген</w:t>
      </w:r>
      <w:proofErr w:type="spellEnd"/>
      <w:r w:rsidR="00B2348E" w:rsidRPr="00B2348E">
        <w:rPr>
          <w:sz w:val="28"/>
          <w:szCs w:val="28"/>
        </w:rPr>
        <w:t xml:space="preserve"> </w:t>
      </w:r>
      <w:proofErr w:type="spellStart"/>
      <w:r w:rsidR="00B2348E" w:rsidRPr="00B2348E">
        <w:rPr>
          <w:sz w:val="28"/>
          <w:szCs w:val="28"/>
        </w:rPr>
        <w:t>қағидаттар</w:t>
      </w:r>
      <w:proofErr w:type="spellEnd"/>
      <w:r w:rsidR="00B2348E" w:rsidRPr="00B2348E">
        <w:rPr>
          <w:sz w:val="28"/>
          <w:szCs w:val="28"/>
        </w:rPr>
        <w:t xml:space="preserve"> мен </w:t>
      </w:r>
      <w:proofErr w:type="spellStart"/>
      <w:r w:rsidR="00B2348E" w:rsidRPr="00B2348E">
        <w:rPr>
          <w:sz w:val="28"/>
          <w:szCs w:val="28"/>
        </w:rPr>
        <w:t>мақсаттарды</w:t>
      </w:r>
      <w:proofErr w:type="spellEnd"/>
      <w:r w:rsidR="00B2348E" w:rsidRPr="00B2348E">
        <w:rPr>
          <w:sz w:val="28"/>
          <w:szCs w:val="28"/>
        </w:rPr>
        <w:t xml:space="preserve"> </w:t>
      </w:r>
      <w:proofErr w:type="spellStart"/>
      <w:r w:rsidR="00B2348E" w:rsidRPr="00B2348E">
        <w:rPr>
          <w:sz w:val="28"/>
          <w:szCs w:val="28"/>
        </w:rPr>
        <w:t>белгіледі</w:t>
      </w:r>
      <w:proofErr w:type="spellEnd"/>
      <w:r w:rsidR="00B2348E" w:rsidRPr="00B2348E">
        <w:rPr>
          <w:sz w:val="28"/>
          <w:szCs w:val="28"/>
        </w:rPr>
        <w:t xml:space="preserve">. </w:t>
      </w:r>
      <w:proofErr w:type="spellStart"/>
      <w:r w:rsidR="00B2348E" w:rsidRPr="00B2348E">
        <w:rPr>
          <w:sz w:val="28"/>
          <w:szCs w:val="28"/>
        </w:rPr>
        <w:t>Жоспар</w:t>
      </w:r>
      <w:proofErr w:type="spellEnd"/>
      <w:r w:rsidR="00B2348E" w:rsidRPr="00B2348E">
        <w:rPr>
          <w:sz w:val="28"/>
          <w:szCs w:val="28"/>
        </w:rPr>
        <w:t xml:space="preserve"> </w:t>
      </w:r>
      <w:proofErr w:type="spellStart"/>
      <w:r w:rsidR="00B2348E" w:rsidRPr="00B2348E">
        <w:rPr>
          <w:sz w:val="28"/>
          <w:szCs w:val="28"/>
        </w:rPr>
        <w:t>сонымен</w:t>
      </w:r>
      <w:proofErr w:type="spellEnd"/>
      <w:r w:rsidR="00B2348E" w:rsidRPr="00B2348E">
        <w:rPr>
          <w:sz w:val="28"/>
          <w:szCs w:val="28"/>
        </w:rPr>
        <w:t xml:space="preserve"> </w:t>
      </w:r>
      <w:proofErr w:type="spellStart"/>
      <w:r w:rsidR="00B2348E" w:rsidRPr="00B2348E">
        <w:rPr>
          <w:sz w:val="28"/>
          <w:szCs w:val="28"/>
        </w:rPr>
        <w:t>қатар</w:t>
      </w:r>
      <w:proofErr w:type="spellEnd"/>
      <w:r w:rsidR="00B2348E" w:rsidRPr="00B2348E">
        <w:rPr>
          <w:sz w:val="28"/>
          <w:szCs w:val="28"/>
        </w:rPr>
        <w:t xml:space="preserve"> </w:t>
      </w:r>
      <w:proofErr w:type="spellStart"/>
      <w:r w:rsidR="00B2348E" w:rsidRPr="00B2348E">
        <w:rPr>
          <w:sz w:val="28"/>
          <w:szCs w:val="28"/>
        </w:rPr>
        <w:t>саяси</w:t>
      </w:r>
      <w:proofErr w:type="spellEnd"/>
      <w:r w:rsidR="00B2348E" w:rsidRPr="00B2348E">
        <w:rPr>
          <w:sz w:val="28"/>
          <w:szCs w:val="28"/>
        </w:rPr>
        <w:t xml:space="preserve">, </w:t>
      </w:r>
      <w:proofErr w:type="spellStart"/>
      <w:r w:rsidR="00B2348E" w:rsidRPr="00B2348E">
        <w:rPr>
          <w:sz w:val="28"/>
          <w:szCs w:val="28"/>
        </w:rPr>
        <w:t>экономикалық</w:t>
      </w:r>
      <w:proofErr w:type="spellEnd"/>
      <w:r w:rsidR="00B2348E" w:rsidRPr="00B2348E">
        <w:rPr>
          <w:sz w:val="28"/>
          <w:szCs w:val="28"/>
        </w:rPr>
        <w:t xml:space="preserve">, </w:t>
      </w:r>
      <w:proofErr w:type="spellStart"/>
      <w:r w:rsidR="00B2348E" w:rsidRPr="00B2348E">
        <w:rPr>
          <w:sz w:val="28"/>
          <w:szCs w:val="28"/>
        </w:rPr>
        <w:t>әскери</w:t>
      </w:r>
      <w:proofErr w:type="spellEnd"/>
      <w:r w:rsidR="00B2348E" w:rsidRPr="00B2348E">
        <w:rPr>
          <w:sz w:val="28"/>
          <w:szCs w:val="28"/>
        </w:rPr>
        <w:t xml:space="preserve"> </w:t>
      </w:r>
      <w:proofErr w:type="spellStart"/>
      <w:r w:rsidR="00B2348E" w:rsidRPr="00B2348E">
        <w:rPr>
          <w:sz w:val="28"/>
          <w:szCs w:val="28"/>
        </w:rPr>
        <w:t>және</w:t>
      </w:r>
      <w:proofErr w:type="spellEnd"/>
      <w:r w:rsidR="00B2348E" w:rsidRPr="00B2348E">
        <w:rPr>
          <w:sz w:val="28"/>
          <w:szCs w:val="28"/>
        </w:rPr>
        <w:t xml:space="preserve"> </w:t>
      </w:r>
      <w:proofErr w:type="spellStart"/>
      <w:r w:rsidR="00B2348E" w:rsidRPr="00B2348E">
        <w:rPr>
          <w:sz w:val="28"/>
          <w:szCs w:val="28"/>
        </w:rPr>
        <w:t>қорғаныс</w:t>
      </w:r>
      <w:proofErr w:type="spellEnd"/>
      <w:r w:rsidR="00B2348E" w:rsidRPr="00B2348E">
        <w:rPr>
          <w:sz w:val="28"/>
          <w:szCs w:val="28"/>
        </w:rPr>
        <w:t xml:space="preserve"> </w:t>
      </w:r>
      <w:proofErr w:type="spellStart"/>
      <w:r w:rsidR="00B2348E" w:rsidRPr="00B2348E">
        <w:rPr>
          <w:sz w:val="28"/>
          <w:szCs w:val="28"/>
        </w:rPr>
        <w:t>мәселелері</w:t>
      </w:r>
      <w:proofErr w:type="spellEnd"/>
      <w:r w:rsidR="00B2348E" w:rsidRPr="00B2348E">
        <w:rPr>
          <w:sz w:val="28"/>
          <w:szCs w:val="28"/>
        </w:rPr>
        <w:t xml:space="preserve"> </w:t>
      </w:r>
      <w:proofErr w:type="spellStart"/>
      <w:r w:rsidR="00B2348E" w:rsidRPr="00B2348E">
        <w:rPr>
          <w:sz w:val="28"/>
          <w:szCs w:val="28"/>
        </w:rPr>
        <w:t>бойынша</w:t>
      </w:r>
      <w:proofErr w:type="spellEnd"/>
      <w:r w:rsidR="00B2348E" w:rsidRPr="00B2348E">
        <w:rPr>
          <w:sz w:val="28"/>
          <w:szCs w:val="28"/>
        </w:rPr>
        <w:t xml:space="preserve"> </w:t>
      </w:r>
      <w:proofErr w:type="spellStart"/>
      <w:r w:rsidR="00B2348E" w:rsidRPr="00B2348E">
        <w:rPr>
          <w:sz w:val="28"/>
          <w:szCs w:val="28"/>
        </w:rPr>
        <w:t>келісілген</w:t>
      </w:r>
      <w:proofErr w:type="spellEnd"/>
      <w:r w:rsidR="00B2348E" w:rsidRPr="00B2348E">
        <w:rPr>
          <w:sz w:val="28"/>
          <w:szCs w:val="28"/>
        </w:rPr>
        <w:t xml:space="preserve"> </w:t>
      </w:r>
      <w:proofErr w:type="spellStart"/>
      <w:r w:rsidR="00B2348E" w:rsidRPr="00B2348E">
        <w:rPr>
          <w:sz w:val="28"/>
          <w:szCs w:val="28"/>
        </w:rPr>
        <w:t>консультациялар</w:t>
      </w:r>
      <w:proofErr w:type="spellEnd"/>
      <w:r w:rsidR="00B2348E" w:rsidRPr="00B2348E">
        <w:rPr>
          <w:sz w:val="28"/>
          <w:szCs w:val="28"/>
        </w:rPr>
        <w:t xml:space="preserve"> мен </w:t>
      </w:r>
      <w:proofErr w:type="spellStart"/>
      <w:r w:rsidR="00B2348E" w:rsidRPr="00B2348E">
        <w:rPr>
          <w:sz w:val="28"/>
          <w:szCs w:val="28"/>
        </w:rPr>
        <w:t>ынтымақтастық</w:t>
      </w:r>
      <w:proofErr w:type="spellEnd"/>
      <w:r w:rsidR="00B2348E" w:rsidRPr="00B2348E">
        <w:rPr>
          <w:sz w:val="28"/>
          <w:szCs w:val="28"/>
        </w:rPr>
        <w:t xml:space="preserve"> </w:t>
      </w:r>
      <w:proofErr w:type="spellStart"/>
      <w:r w:rsidR="00B2348E" w:rsidRPr="00B2348E">
        <w:rPr>
          <w:sz w:val="28"/>
          <w:szCs w:val="28"/>
        </w:rPr>
        <w:t>үшін</w:t>
      </w:r>
      <w:proofErr w:type="spellEnd"/>
      <w:r w:rsidR="00B2348E" w:rsidRPr="00B2348E">
        <w:rPr>
          <w:sz w:val="28"/>
          <w:szCs w:val="28"/>
        </w:rPr>
        <w:t xml:space="preserve"> </w:t>
      </w:r>
      <w:proofErr w:type="spellStart"/>
      <w:r w:rsidR="00B2348E" w:rsidRPr="00B2348E">
        <w:rPr>
          <w:sz w:val="28"/>
          <w:szCs w:val="28"/>
        </w:rPr>
        <w:t>негіз</w:t>
      </w:r>
      <w:proofErr w:type="spellEnd"/>
      <w:r w:rsidR="00B2348E" w:rsidRPr="00B2348E">
        <w:rPr>
          <w:sz w:val="28"/>
          <w:szCs w:val="28"/>
        </w:rPr>
        <w:t xml:space="preserve"> </w:t>
      </w:r>
      <w:proofErr w:type="spellStart"/>
      <w:r w:rsidR="00B2348E" w:rsidRPr="00B2348E">
        <w:rPr>
          <w:sz w:val="28"/>
          <w:szCs w:val="28"/>
        </w:rPr>
        <w:t>болды</w:t>
      </w:r>
      <w:proofErr w:type="spellEnd"/>
      <w:r w:rsidR="00B2348E" w:rsidRPr="00B2348E">
        <w:rPr>
          <w:sz w:val="28"/>
          <w:szCs w:val="28"/>
        </w:rPr>
        <w:t>.</w:t>
      </w:r>
    </w:p>
    <w:p w14:paraId="070449D1" w14:textId="77777777" w:rsidR="00B2348E" w:rsidRPr="00B2348E" w:rsidRDefault="00B2348E" w:rsidP="00B2348E">
      <w:pPr>
        <w:rPr>
          <w:sz w:val="28"/>
          <w:szCs w:val="28"/>
        </w:rPr>
      </w:pPr>
    </w:p>
    <w:p w14:paraId="4A908EAC" w14:textId="77777777" w:rsidR="00B2348E" w:rsidRPr="00B2348E" w:rsidRDefault="00B2348E" w:rsidP="00B2348E">
      <w:pPr>
        <w:rPr>
          <w:sz w:val="28"/>
          <w:szCs w:val="28"/>
        </w:rPr>
      </w:pPr>
      <w:r w:rsidRPr="00B2348E">
        <w:rPr>
          <w:sz w:val="28"/>
          <w:szCs w:val="28"/>
        </w:rPr>
        <w:t xml:space="preserve">4. </w:t>
      </w:r>
      <w:proofErr w:type="spellStart"/>
      <w:r w:rsidRPr="00B2348E">
        <w:rPr>
          <w:sz w:val="28"/>
          <w:szCs w:val="28"/>
        </w:rPr>
        <w:t>Өткізілген</w:t>
      </w:r>
      <w:proofErr w:type="spellEnd"/>
      <w:r w:rsidRPr="00B2348E">
        <w:rPr>
          <w:sz w:val="28"/>
          <w:szCs w:val="28"/>
        </w:rPr>
        <w:t xml:space="preserve"> </w:t>
      </w:r>
      <w:proofErr w:type="spellStart"/>
      <w:r w:rsidRPr="00B2348E">
        <w:rPr>
          <w:sz w:val="28"/>
          <w:szCs w:val="28"/>
        </w:rPr>
        <w:t>сабақтар</w:t>
      </w:r>
      <w:proofErr w:type="spellEnd"/>
      <w:r w:rsidRPr="00B2348E">
        <w:rPr>
          <w:sz w:val="28"/>
          <w:szCs w:val="28"/>
        </w:rPr>
        <w:t>?</w:t>
      </w:r>
    </w:p>
    <w:p w14:paraId="26BE3BB8" w14:textId="77777777" w:rsidR="00B2348E" w:rsidRPr="00B2348E" w:rsidRDefault="00B2348E" w:rsidP="00B2348E">
      <w:pPr>
        <w:rPr>
          <w:sz w:val="28"/>
          <w:szCs w:val="28"/>
        </w:rPr>
      </w:pPr>
    </w:p>
    <w:p w14:paraId="0B212F3B" w14:textId="6B05D683" w:rsidR="00C44998" w:rsidRDefault="00B2348E" w:rsidP="00615CF7">
      <w:pPr>
        <w:rPr>
          <w:sz w:val="28"/>
          <w:szCs w:val="28"/>
        </w:rPr>
      </w:pPr>
      <w:proofErr w:type="spellStart"/>
      <w:r w:rsidRPr="00B2348E">
        <w:rPr>
          <w:sz w:val="28"/>
          <w:szCs w:val="28"/>
        </w:rPr>
        <w:t>Неліктен</w:t>
      </w:r>
      <w:proofErr w:type="spellEnd"/>
      <w:r w:rsidRPr="00B2348E">
        <w:rPr>
          <w:sz w:val="28"/>
          <w:szCs w:val="28"/>
        </w:rPr>
        <w:t xml:space="preserve"> Украина </w:t>
      </w:r>
      <w:proofErr w:type="spellStart"/>
      <w:r w:rsidRPr="00B2348E">
        <w:rPr>
          <w:sz w:val="28"/>
          <w:szCs w:val="28"/>
        </w:rPr>
        <w:t>Шығыс</w:t>
      </w:r>
      <w:proofErr w:type="spellEnd"/>
      <w:r w:rsidRPr="00B2348E">
        <w:rPr>
          <w:sz w:val="28"/>
          <w:szCs w:val="28"/>
        </w:rPr>
        <w:t xml:space="preserve"> </w:t>
      </w:r>
      <w:proofErr w:type="spellStart"/>
      <w:r w:rsidRPr="00B2348E">
        <w:rPr>
          <w:sz w:val="28"/>
          <w:szCs w:val="28"/>
        </w:rPr>
        <w:t>Еуропа</w:t>
      </w:r>
      <w:proofErr w:type="spellEnd"/>
      <w:r w:rsidRPr="00B2348E">
        <w:rPr>
          <w:sz w:val="28"/>
          <w:szCs w:val="28"/>
        </w:rPr>
        <w:t xml:space="preserve"> мен </w:t>
      </w:r>
      <w:proofErr w:type="spellStart"/>
      <w:r w:rsidRPr="00B2348E">
        <w:rPr>
          <w:sz w:val="28"/>
          <w:szCs w:val="28"/>
        </w:rPr>
        <w:t>Балтық</w:t>
      </w:r>
      <w:proofErr w:type="spellEnd"/>
      <w:r w:rsidRPr="00B2348E">
        <w:rPr>
          <w:sz w:val="28"/>
          <w:szCs w:val="28"/>
        </w:rPr>
        <w:t xml:space="preserve"> </w:t>
      </w:r>
      <w:proofErr w:type="spellStart"/>
      <w:r w:rsidRPr="00B2348E">
        <w:rPr>
          <w:sz w:val="28"/>
          <w:szCs w:val="28"/>
        </w:rPr>
        <w:t>аймағының</w:t>
      </w:r>
      <w:proofErr w:type="spellEnd"/>
      <w:r w:rsidRPr="00B2348E">
        <w:rPr>
          <w:sz w:val="28"/>
          <w:szCs w:val="28"/>
        </w:rPr>
        <w:t xml:space="preserve"> </w:t>
      </w:r>
      <w:proofErr w:type="spellStart"/>
      <w:r w:rsidRPr="00B2348E">
        <w:rPr>
          <w:sz w:val="28"/>
          <w:szCs w:val="28"/>
        </w:rPr>
        <w:t>басқа</w:t>
      </w:r>
      <w:proofErr w:type="spellEnd"/>
      <w:r w:rsidRPr="00B2348E">
        <w:rPr>
          <w:sz w:val="28"/>
          <w:szCs w:val="28"/>
        </w:rPr>
        <w:t xml:space="preserve"> </w:t>
      </w:r>
      <w:proofErr w:type="spellStart"/>
      <w:r w:rsidRPr="00B2348E">
        <w:rPr>
          <w:sz w:val="28"/>
          <w:szCs w:val="28"/>
        </w:rPr>
        <w:t>елдері</w:t>
      </w:r>
      <w:proofErr w:type="spellEnd"/>
      <w:r w:rsidRPr="00B2348E">
        <w:rPr>
          <w:sz w:val="28"/>
          <w:szCs w:val="28"/>
        </w:rPr>
        <w:t xml:space="preserve"> </w:t>
      </w:r>
      <w:proofErr w:type="spellStart"/>
      <w:r w:rsidRPr="00B2348E">
        <w:rPr>
          <w:sz w:val="28"/>
          <w:szCs w:val="28"/>
        </w:rPr>
        <w:t>сияқты</w:t>
      </w:r>
      <w:proofErr w:type="spellEnd"/>
      <w:r w:rsidRPr="00B2348E">
        <w:rPr>
          <w:sz w:val="28"/>
          <w:szCs w:val="28"/>
        </w:rPr>
        <w:t xml:space="preserve"> </w:t>
      </w:r>
      <w:proofErr w:type="spellStart"/>
      <w:r w:rsidRPr="00B2348E">
        <w:rPr>
          <w:sz w:val="28"/>
          <w:szCs w:val="28"/>
        </w:rPr>
        <w:t>Альянсқа</w:t>
      </w:r>
      <w:proofErr w:type="spellEnd"/>
      <w:r w:rsidRPr="00B2348E">
        <w:rPr>
          <w:sz w:val="28"/>
          <w:szCs w:val="28"/>
        </w:rPr>
        <w:t xml:space="preserve"> </w:t>
      </w:r>
      <w:proofErr w:type="spellStart"/>
      <w:r w:rsidRPr="00B2348E">
        <w:rPr>
          <w:sz w:val="28"/>
          <w:szCs w:val="28"/>
        </w:rPr>
        <w:t>қосылуға</w:t>
      </w:r>
      <w:proofErr w:type="spellEnd"/>
      <w:r w:rsidRPr="00B2348E">
        <w:rPr>
          <w:sz w:val="28"/>
          <w:szCs w:val="28"/>
        </w:rPr>
        <w:t xml:space="preserve"> </w:t>
      </w:r>
      <w:proofErr w:type="spellStart"/>
      <w:r w:rsidRPr="00B2348E">
        <w:rPr>
          <w:sz w:val="28"/>
          <w:szCs w:val="28"/>
        </w:rPr>
        <w:t>шақырылмады</w:t>
      </w:r>
      <w:proofErr w:type="spellEnd"/>
      <w:r w:rsidRPr="00B2348E">
        <w:rPr>
          <w:sz w:val="28"/>
          <w:szCs w:val="28"/>
        </w:rPr>
        <w:t xml:space="preserve"> </w:t>
      </w:r>
      <w:proofErr w:type="spellStart"/>
      <w:r w:rsidRPr="00B2348E">
        <w:rPr>
          <w:sz w:val="28"/>
          <w:szCs w:val="28"/>
        </w:rPr>
        <w:t>және</w:t>
      </w:r>
      <w:proofErr w:type="spellEnd"/>
      <w:r w:rsidRPr="00B2348E">
        <w:rPr>
          <w:sz w:val="28"/>
          <w:szCs w:val="28"/>
        </w:rPr>
        <w:t xml:space="preserve"> </w:t>
      </w:r>
      <w:proofErr w:type="spellStart"/>
      <w:r w:rsidRPr="00B2348E">
        <w:rPr>
          <w:sz w:val="28"/>
          <w:szCs w:val="28"/>
        </w:rPr>
        <w:t>неліктен</w:t>
      </w:r>
      <w:proofErr w:type="spellEnd"/>
      <w:r w:rsidRPr="00B2348E">
        <w:rPr>
          <w:sz w:val="28"/>
          <w:szCs w:val="28"/>
        </w:rPr>
        <w:t xml:space="preserve"> Украина </w:t>
      </w:r>
      <w:proofErr w:type="spellStart"/>
      <w:r w:rsidRPr="00B2348E">
        <w:rPr>
          <w:sz w:val="28"/>
          <w:szCs w:val="28"/>
        </w:rPr>
        <w:t>тіпті</w:t>
      </w:r>
      <w:proofErr w:type="spellEnd"/>
      <w:r w:rsidRPr="00B2348E">
        <w:rPr>
          <w:sz w:val="28"/>
          <w:szCs w:val="28"/>
        </w:rPr>
        <w:t xml:space="preserve"> </w:t>
      </w:r>
      <w:proofErr w:type="spellStart"/>
      <w:r w:rsidRPr="00B2348E">
        <w:rPr>
          <w:sz w:val="28"/>
          <w:szCs w:val="28"/>
        </w:rPr>
        <w:t>Мүшелік</w:t>
      </w:r>
      <w:proofErr w:type="spellEnd"/>
      <w:r w:rsidRPr="00B2348E">
        <w:rPr>
          <w:sz w:val="28"/>
          <w:szCs w:val="28"/>
        </w:rPr>
        <w:t xml:space="preserve"> </w:t>
      </w:r>
      <w:proofErr w:type="spellStart"/>
      <w:r w:rsidRPr="00B2348E">
        <w:rPr>
          <w:sz w:val="28"/>
          <w:szCs w:val="28"/>
        </w:rPr>
        <w:t>әрекет</w:t>
      </w:r>
      <w:proofErr w:type="spellEnd"/>
      <w:r w:rsidRPr="00B2348E">
        <w:rPr>
          <w:sz w:val="28"/>
          <w:szCs w:val="28"/>
        </w:rPr>
        <w:t xml:space="preserve"> </w:t>
      </w:r>
      <w:proofErr w:type="spellStart"/>
      <w:r w:rsidRPr="00B2348E">
        <w:rPr>
          <w:sz w:val="28"/>
          <w:szCs w:val="28"/>
        </w:rPr>
        <w:t>жоспарын</w:t>
      </w:r>
      <w:proofErr w:type="spellEnd"/>
      <w:r w:rsidRPr="00B2348E">
        <w:rPr>
          <w:sz w:val="28"/>
          <w:szCs w:val="28"/>
        </w:rPr>
        <w:t xml:space="preserve"> (MAP) </w:t>
      </w:r>
      <w:proofErr w:type="spellStart"/>
      <w:r w:rsidRPr="00B2348E">
        <w:rPr>
          <w:sz w:val="28"/>
          <w:szCs w:val="28"/>
        </w:rPr>
        <w:t>алмады</w:t>
      </w:r>
      <w:proofErr w:type="spellEnd"/>
      <w:r w:rsidRPr="00B2348E">
        <w:rPr>
          <w:sz w:val="28"/>
          <w:szCs w:val="28"/>
        </w:rPr>
        <w:t xml:space="preserve">? </w:t>
      </w:r>
      <w:proofErr w:type="spellStart"/>
      <w:r w:rsidRPr="00B2348E">
        <w:rPr>
          <w:sz w:val="28"/>
          <w:szCs w:val="28"/>
        </w:rPr>
        <w:t>Елдің</w:t>
      </w:r>
      <w:proofErr w:type="spellEnd"/>
      <w:r w:rsidRPr="00B2348E">
        <w:rPr>
          <w:sz w:val="28"/>
          <w:szCs w:val="28"/>
        </w:rPr>
        <w:t xml:space="preserve"> </w:t>
      </w:r>
      <w:proofErr w:type="spellStart"/>
      <w:r w:rsidRPr="00B2348E">
        <w:rPr>
          <w:sz w:val="28"/>
          <w:szCs w:val="28"/>
        </w:rPr>
        <w:t>ерекше</w:t>
      </w:r>
      <w:proofErr w:type="spellEnd"/>
      <w:r w:rsidRPr="00B2348E">
        <w:rPr>
          <w:sz w:val="28"/>
          <w:szCs w:val="28"/>
        </w:rPr>
        <w:t xml:space="preserve"> </w:t>
      </w:r>
      <w:proofErr w:type="spellStart"/>
      <w:r w:rsidRPr="00B2348E">
        <w:rPr>
          <w:sz w:val="28"/>
          <w:szCs w:val="28"/>
        </w:rPr>
        <w:t>геосаяси</w:t>
      </w:r>
      <w:proofErr w:type="spellEnd"/>
      <w:r w:rsidRPr="00B2348E">
        <w:rPr>
          <w:sz w:val="28"/>
          <w:szCs w:val="28"/>
        </w:rPr>
        <w:t xml:space="preserve"> </w:t>
      </w:r>
      <w:proofErr w:type="spellStart"/>
      <w:r w:rsidRPr="00B2348E">
        <w:rPr>
          <w:sz w:val="28"/>
          <w:szCs w:val="28"/>
        </w:rPr>
        <w:t>жағдайынан</w:t>
      </w:r>
      <w:proofErr w:type="spellEnd"/>
      <w:r w:rsidRPr="00B2348E">
        <w:rPr>
          <w:sz w:val="28"/>
          <w:szCs w:val="28"/>
        </w:rPr>
        <w:t xml:space="preserve"> </w:t>
      </w:r>
      <w:proofErr w:type="spellStart"/>
      <w:r w:rsidRPr="00B2348E">
        <w:rPr>
          <w:sz w:val="28"/>
          <w:szCs w:val="28"/>
        </w:rPr>
        <w:t>бастап</w:t>
      </w:r>
      <w:proofErr w:type="spellEnd"/>
      <w:r w:rsidRPr="00B2348E">
        <w:rPr>
          <w:sz w:val="28"/>
          <w:szCs w:val="28"/>
        </w:rPr>
        <w:t xml:space="preserve">, Украина </w:t>
      </w:r>
      <w:proofErr w:type="spellStart"/>
      <w:r w:rsidRPr="00B2348E">
        <w:rPr>
          <w:sz w:val="28"/>
          <w:szCs w:val="28"/>
        </w:rPr>
        <w:t>үкіметі</w:t>
      </w:r>
      <w:proofErr w:type="spellEnd"/>
      <w:r w:rsidRPr="00B2348E">
        <w:rPr>
          <w:sz w:val="28"/>
          <w:szCs w:val="28"/>
        </w:rPr>
        <w:t xml:space="preserve"> мен НАТО </w:t>
      </w:r>
      <w:proofErr w:type="spellStart"/>
      <w:r w:rsidRPr="00B2348E">
        <w:rPr>
          <w:sz w:val="28"/>
          <w:szCs w:val="28"/>
        </w:rPr>
        <w:t>үкіметтерінің</w:t>
      </w:r>
      <w:proofErr w:type="spellEnd"/>
      <w:r w:rsidRPr="00B2348E">
        <w:rPr>
          <w:sz w:val="28"/>
          <w:szCs w:val="28"/>
        </w:rPr>
        <w:t xml:space="preserve"> </w:t>
      </w:r>
      <w:proofErr w:type="spellStart"/>
      <w:r w:rsidRPr="00B2348E">
        <w:rPr>
          <w:sz w:val="28"/>
          <w:szCs w:val="28"/>
        </w:rPr>
        <w:t>көпшілігі</w:t>
      </w:r>
      <w:proofErr w:type="spellEnd"/>
      <w:r w:rsidRPr="00B2348E">
        <w:rPr>
          <w:sz w:val="28"/>
          <w:szCs w:val="28"/>
        </w:rPr>
        <w:t xml:space="preserve"> </w:t>
      </w:r>
      <w:proofErr w:type="spellStart"/>
      <w:r w:rsidRPr="00B2348E">
        <w:rPr>
          <w:sz w:val="28"/>
          <w:szCs w:val="28"/>
        </w:rPr>
        <w:t>арасында</w:t>
      </w:r>
      <w:proofErr w:type="spellEnd"/>
      <w:r w:rsidRPr="00B2348E">
        <w:rPr>
          <w:sz w:val="28"/>
          <w:szCs w:val="28"/>
        </w:rPr>
        <w:t xml:space="preserve"> </w:t>
      </w:r>
      <w:proofErr w:type="spellStart"/>
      <w:r w:rsidRPr="00B2348E">
        <w:rPr>
          <w:sz w:val="28"/>
          <w:szCs w:val="28"/>
        </w:rPr>
        <w:t>белгілі</w:t>
      </w:r>
      <w:proofErr w:type="spellEnd"/>
      <w:r w:rsidRPr="00B2348E">
        <w:rPr>
          <w:sz w:val="28"/>
          <w:szCs w:val="28"/>
        </w:rPr>
        <w:t xml:space="preserve"> </w:t>
      </w:r>
      <w:proofErr w:type="spellStart"/>
      <w:r w:rsidRPr="00B2348E">
        <w:rPr>
          <w:sz w:val="28"/>
          <w:szCs w:val="28"/>
        </w:rPr>
        <w:t>бір</w:t>
      </w:r>
      <w:proofErr w:type="spellEnd"/>
      <w:r w:rsidRPr="00B2348E">
        <w:rPr>
          <w:sz w:val="28"/>
          <w:szCs w:val="28"/>
        </w:rPr>
        <w:t xml:space="preserve"> </w:t>
      </w:r>
      <w:proofErr w:type="spellStart"/>
      <w:r w:rsidRPr="00B2348E">
        <w:rPr>
          <w:sz w:val="28"/>
          <w:szCs w:val="28"/>
        </w:rPr>
        <w:t>саяси</w:t>
      </w:r>
      <w:proofErr w:type="spellEnd"/>
      <w:r w:rsidRPr="00B2348E">
        <w:rPr>
          <w:sz w:val="28"/>
          <w:szCs w:val="28"/>
        </w:rPr>
        <w:t xml:space="preserve"> </w:t>
      </w:r>
      <w:proofErr w:type="spellStart"/>
      <w:r w:rsidRPr="00B2348E">
        <w:rPr>
          <w:sz w:val="28"/>
          <w:szCs w:val="28"/>
        </w:rPr>
        <w:t>қиындықтардың</w:t>
      </w:r>
      <w:proofErr w:type="spellEnd"/>
      <w:r w:rsidRPr="00B2348E">
        <w:rPr>
          <w:sz w:val="28"/>
          <w:szCs w:val="28"/>
        </w:rPr>
        <w:t xml:space="preserve"> </w:t>
      </w:r>
      <w:proofErr w:type="spellStart"/>
      <w:r w:rsidRPr="00B2348E">
        <w:rPr>
          <w:sz w:val="28"/>
          <w:szCs w:val="28"/>
        </w:rPr>
        <w:t>болуымен</w:t>
      </w:r>
      <w:proofErr w:type="spellEnd"/>
      <w:r w:rsidRPr="00B2348E">
        <w:rPr>
          <w:sz w:val="28"/>
          <w:szCs w:val="28"/>
        </w:rPr>
        <w:t xml:space="preserve"> </w:t>
      </w:r>
      <w:proofErr w:type="spellStart"/>
      <w:r w:rsidRPr="00B2348E">
        <w:rPr>
          <w:sz w:val="28"/>
          <w:szCs w:val="28"/>
        </w:rPr>
        <w:t>аяқталатын</w:t>
      </w:r>
      <w:proofErr w:type="spellEnd"/>
      <w:r w:rsidRPr="00B2348E">
        <w:rPr>
          <w:sz w:val="28"/>
          <w:szCs w:val="28"/>
        </w:rPr>
        <w:t xml:space="preserve"> </w:t>
      </w:r>
      <w:proofErr w:type="spellStart"/>
      <w:r w:rsidRPr="00B2348E">
        <w:rPr>
          <w:sz w:val="28"/>
          <w:szCs w:val="28"/>
        </w:rPr>
        <w:t>бірқатар</w:t>
      </w:r>
      <w:proofErr w:type="spellEnd"/>
      <w:r w:rsidRPr="00B2348E">
        <w:rPr>
          <w:sz w:val="28"/>
          <w:szCs w:val="28"/>
        </w:rPr>
        <w:t xml:space="preserve"> </w:t>
      </w:r>
      <w:proofErr w:type="spellStart"/>
      <w:r w:rsidRPr="00B2348E">
        <w:rPr>
          <w:sz w:val="28"/>
          <w:szCs w:val="28"/>
        </w:rPr>
        <w:t>себептер</w:t>
      </w:r>
      <w:proofErr w:type="spellEnd"/>
      <w:r w:rsidRPr="00B2348E">
        <w:rPr>
          <w:sz w:val="28"/>
          <w:szCs w:val="28"/>
        </w:rPr>
        <w:t xml:space="preserve"> </w:t>
      </w:r>
      <w:proofErr w:type="spellStart"/>
      <w:r w:rsidRPr="00B2348E">
        <w:rPr>
          <w:sz w:val="28"/>
          <w:szCs w:val="28"/>
        </w:rPr>
        <w:t>болды</w:t>
      </w:r>
      <w:proofErr w:type="spellEnd"/>
      <w:r w:rsidRPr="00B2348E">
        <w:rPr>
          <w:sz w:val="28"/>
          <w:szCs w:val="28"/>
        </w:rPr>
        <w:t xml:space="preserve">. </w:t>
      </w:r>
      <w:proofErr w:type="spellStart"/>
      <w:r w:rsidRPr="00B2348E">
        <w:rPr>
          <w:sz w:val="28"/>
          <w:szCs w:val="28"/>
        </w:rPr>
        <w:t>Бұл</w:t>
      </w:r>
      <w:proofErr w:type="spellEnd"/>
      <w:r w:rsidRPr="00B2348E">
        <w:rPr>
          <w:sz w:val="28"/>
          <w:szCs w:val="28"/>
        </w:rPr>
        <w:t xml:space="preserve"> </w:t>
      </w:r>
      <w:proofErr w:type="spellStart"/>
      <w:r w:rsidRPr="00B2348E">
        <w:rPr>
          <w:sz w:val="28"/>
          <w:szCs w:val="28"/>
        </w:rPr>
        <w:t>қиындықтарды</w:t>
      </w:r>
      <w:proofErr w:type="spellEnd"/>
      <w:r w:rsidRPr="00B2348E">
        <w:rPr>
          <w:sz w:val="28"/>
          <w:szCs w:val="28"/>
        </w:rPr>
        <w:t xml:space="preserve"> </w:t>
      </w:r>
      <w:proofErr w:type="spellStart"/>
      <w:r w:rsidRPr="00B2348E">
        <w:rPr>
          <w:sz w:val="28"/>
          <w:szCs w:val="28"/>
        </w:rPr>
        <w:t>көрсету</w:t>
      </w:r>
      <w:proofErr w:type="spellEnd"/>
      <w:r w:rsidRPr="00B2348E">
        <w:rPr>
          <w:sz w:val="28"/>
          <w:szCs w:val="28"/>
        </w:rPr>
        <w:t xml:space="preserve"> </w:t>
      </w:r>
      <w:proofErr w:type="spellStart"/>
      <w:r w:rsidRPr="00B2348E">
        <w:rPr>
          <w:sz w:val="28"/>
          <w:szCs w:val="28"/>
        </w:rPr>
        <w:t>үшін</w:t>
      </w:r>
      <w:proofErr w:type="spellEnd"/>
      <w:r w:rsidRPr="00B2348E">
        <w:rPr>
          <w:sz w:val="28"/>
          <w:szCs w:val="28"/>
        </w:rPr>
        <w:t xml:space="preserve"> </w:t>
      </w:r>
      <w:proofErr w:type="spellStart"/>
      <w:r w:rsidRPr="00B2348E">
        <w:rPr>
          <w:sz w:val="28"/>
          <w:szCs w:val="28"/>
        </w:rPr>
        <w:t>Селесте</w:t>
      </w:r>
      <w:proofErr w:type="spellEnd"/>
      <w:r w:rsidRPr="00B2348E">
        <w:rPr>
          <w:sz w:val="28"/>
          <w:szCs w:val="28"/>
        </w:rPr>
        <w:t xml:space="preserve"> </w:t>
      </w:r>
      <w:proofErr w:type="spellStart"/>
      <w:r w:rsidRPr="00B2348E">
        <w:rPr>
          <w:sz w:val="28"/>
          <w:szCs w:val="28"/>
        </w:rPr>
        <w:t>А.Уолландердің</w:t>
      </w:r>
      <w:proofErr w:type="spellEnd"/>
      <w:r w:rsidRPr="00B2348E">
        <w:rPr>
          <w:sz w:val="28"/>
          <w:szCs w:val="28"/>
        </w:rPr>
        <w:t xml:space="preserve"> </w:t>
      </w:r>
      <w:proofErr w:type="spellStart"/>
      <w:r w:rsidRPr="00B2348E">
        <w:rPr>
          <w:sz w:val="28"/>
          <w:szCs w:val="28"/>
        </w:rPr>
        <w:t>мына</w:t>
      </w:r>
      <w:proofErr w:type="spellEnd"/>
      <w:r w:rsidRPr="00B2348E">
        <w:rPr>
          <w:sz w:val="28"/>
          <w:szCs w:val="28"/>
        </w:rPr>
        <w:t xml:space="preserve"> </w:t>
      </w:r>
      <w:proofErr w:type="spellStart"/>
      <w:r w:rsidRPr="00B2348E">
        <w:rPr>
          <w:sz w:val="28"/>
          <w:szCs w:val="28"/>
        </w:rPr>
        <w:t>жерден</w:t>
      </w:r>
      <w:proofErr w:type="spellEnd"/>
      <w:r w:rsidRPr="00B2348E">
        <w:rPr>
          <w:sz w:val="28"/>
          <w:szCs w:val="28"/>
        </w:rPr>
        <w:t xml:space="preserve"> </w:t>
      </w:r>
      <w:proofErr w:type="spellStart"/>
      <w:r w:rsidRPr="00B2348E">
        <w:rPr>
          <w:sz w:val="28"/>
          <w:szCs w:val="28"/>
        </w:rPr>
        <w:t>сілтемесін</w:t>
      </w:r>
      <w:proofErr w:type="spellEnd"/>
      <w:r w:rsidRPr="00B2348E">
        <w:rPr>
          <w:sz w:val="28"/>
          <w:szCs w:val="28"/>
        </w:rPr>
        <w:t xml:space="preserve"> </w:t>
      </w:r>
      <w:proofErr w:type="spellStart"/>
      <w:r w:rsidRPr="00B2348E">
        <w:rPr>
          <w:sz w:val="28"/>
          <w:szCs w:val="28"/>
        </w:rPr>
        <w:t>келтіруге</w:t>
      </w:r>
      <w:proofErr w:type="spellEnd"/>
      <w:r w:rsidRPr="00B2348E">
        <w:rPr>
          <w:sz w:val="28"/>
          <w:szCs w:val="28"/>
        </w:rPr>
        <w:t xml:space="preserve"> </w:t>
      </w:r>
      <w:proofErr w:type="spellStart"/>
      <w:r w:rsidRPr="00B2348E">
        <w:rPr>
          <w:sz w:val="28"/>
          <w:szCs w:val="28"/>
        </w:rPr>
        <w:t>болады</w:t>
      </w:r>
      <w:proofErr w:type="spellEnd"/>
      <w:r w:rsidRPr="00B2348E">
        <w:rPr>
          <w:sz w:val="28"/>
          <w:szCs w:val="28"/>
        </w:rPr>
        <w:t>:</w:t>
      </w:r>
    </w:p>
    <w:p w14:paraId="15A582F2" w14:textId="77777777" w:rsidR="009C3BA7" w:rsidRDefault="009C3BA7" w:rsidP="00615CF7">
      <w:pPr>
        <w:rPr>
          <w:sz w:val="28"/>
          <w:szCs w:val="28"/>
        </w:rPr>
      </w:pPr>
    </w:p>
    <w:p w14:paraId="62997FE5" w14:textId="25591999" w:rsidR="00B2348E" w:rsidRDefault="00B2348E" w:rsidP="00615CF7">
      <w:pPr>
        <w:rPr>
          <w:sz w:val="28"/>
          <w:szCs w:val="28"/>
        </w:rPr>
      </w:pPr>
      <w:r>
        <w:rPr>
          <w:sz w:val="28"/>
          <w:szCs w:val="28"/>
        </w:rPr>
        <w:t>118-page</w:t>
      </w:r>
    </w:p>
    <w:p w14:paraId="36AF63C1" w14:textId="77777777" w:rsidR="005B00B5" w:rsidRPr="005B00B5" w:rsidRDefault="005B00B5" w:rsidP="005B00B5">
      <w:pPr>
        <w:rPr>
          <w:sz w:val="28"/>
          <w:szCs w:val="28"/>
        </w:rPr>
      </w:pPr>
      <w:r w:rsidRPr="005B00B5">
        <w:rPr>
          <w:sz w:val="28"/>
          <w:szCs w:val="28"/>
        </w:rPr>
        <w:t xml:space="preserve">«Украина мен Америка </w:t>
      </w:r>
      <w:proofErr w:type="spellStart"/>
      <w:r w:rsidRPr="005B00B5">
        <w:rPr>
          <w:sz w:val="28"/>
          <w:szCs w:val="28"/>
        </w:rPr>
        <w:t>Құрама</w:t>
      </w:r>
      <w:proofErr w:type="spellEnd"/>
      <w:r w:rsidRPr="005B00B5">
        <w:rPr>
          <w:sz w:val="28"/>
          <w:szCs w:val="28"/>
        </w:rPr>
        <w:t xml:space="preserve"> </w:t>
      </w:r>
      <w:proofErr w:type="spellStart"/>
      <w:r w:rsidRPr="005B00B5">
        <w:rPr>
          <w:sz w:val="28"/>
          <w:szCs w:val="28"/>
        </w:rPr>
        <w:t>Штаттары</w:t>
      </w:r>
      <w:proofErr w:type="spellEnd"/>
      <w:r w:rsidRPr="005B00B5">
        <w:rPr>
          <w:sz w:val="28"/>
          <w:szCs w:val="28"/>
        </w:rPr>
        <w:t xml:space="preserve"> </w:t>
      </w:r>
      <w:proofErr w:type="spellStart"/>
      <w:r w:rsidRPr="005B00B5">
        <w:rPr>
          <w:sz w:val="28"/>
          <w:szCs w:val="28"/>
        </w:rPr>
        <w:t>арасындағы</w:t>
      </w:r>
      <w:proofErr w:type="spellEnd"/>
      <w:r w:rsidRPr="005B00B5">
        <w:rPr>
          <w:sz w:val="28"/>
          <w:szCs w:val="28"/>
        </w:rPr>
        <w:t xml:space="preserve"> </w:t>
      </w:r>
      <w:proofErr w:type="spellStart"/>
      <w:r w:rsidRPr="005B00B5">
        <w:rPr>
          <w:sz w:val="28"/>
          <w:szCs w:val="28"/>
        </w:rPr>
        <w:t>қарым-қатынастар</w:t>
      </w:r>
      <w:proofErr w:type="spellEnd"/>
      <w:r w:rsidRPr="005B00B5">
        <w:rPr>
          <w:sz w:val="28"/>
          <w:szCs w:val="28"/>
        </w:rPr>
        <w:t xml:space="preserve"> </w:t>
      </w:r>
      <w:proofErr w:type="spellStart"/>
      <w:r w:rsidRPr="005B00B5">
        <w:rPr>
          <w:sz w:val="28"/>
          <w:szCs w:val="28"/>
        </w:rPr>
        <w:t>Колчуга</w:t>
      </w:r>
      <w:proofErr w:type="spellEnd"/>
      <w:r w:rsidRPr="005B00B5">
        <w:rPr>
          <w:sz w:val="28"/>
          <w:szCs w:val="28"/>
        </w:rPr>
        <w:t xml:space="preserve"> радар </w:t>
      </w:r>
      <w:proofErr w:type="spellStart"/>
      <w:r w:rsidRPr="005B00B5">
        <w:rPr>
          <w:sz w:val="28"/>
          <w:szCs w:val="28"/>
        </w:rPr>
        <w:t>жүйесін</w:t>
      </w:r>
      <w:proofErr w:type="spellEnd"/>
      <w:r w:rsidRPr="005B00B5">
        <w:rPr>
          <w:sz w:val="28"/>
          <w:szCs w:val="28"/>
        </w:rPr>
        <w:t xml:space="preserve"> </w:t>
      </w:r>
      <w:proofErr w:type="spellStart"/>
      <w:r w:rsidRPr="005B00B5">
        <w:rPr>
          <w:sz w:val="28"/>
          <w:szCs w:val="28"/>
        </w:rPr>
        <w:t>Иракқа</w:t>
      </w:r>
      <w:proofErr w:type="spellEnd"/>
      <w:r w:rsidRPr="005B00B5">
        <w:rPr>
          <w:sz w:val="28"/>
          <w:szCs w:val="28"/>
        </w:rPr>
        <w:t xml:space="preserve"> </w:t>
      </w:r>
      <w:proofErr w:type="spellStart"/>
      <w:r w:rsidRPr="005B00B5">
        <w:rPr>
          <w:sz w:val="28"/>
          <w:szCs w:val="28"/>
        </w:rPr>
        <w:t>әлеуетті</w:t>
      </w:r>
      <w:proofErr w:type="spellEnd"/>
      <w:r w:rsidRPr="005B00B5">
        <w:rPr>
          <w:sz w:val="28"/>
          <w:szCs w:val="28"/>
        </w:rPr>
        <w:t xml:space="preserve"> </w:t>
      </w:r>
      <w:proofErr w:type="spellStart"/>
      <w:r w:rsidRPr="005B00B5">
        <w:rPr>
          <w:sz w:val="28"/>
          <w:szCs w:val="28"/>
        </w:rPr>
        <w:t>сату</w:t>
      </w:r>
      <w:proofErr w:type="spellEnd"/>
      <w:r w:rsidRPr="005B00B5">
        <w:rPr>
          <w:sz w:val="28"/>
          <w:szCs w:val="28"/>
        </w:rPr>
        <w:t xml:space="preserve"> </w:t>
      </w:r>
      <w:proofErr w:type="spellStart"/>
      <w:r w:rsidRPr="005B00B5">
        <w:rPr>
          <w:sz w:val="28"/>
          <w:szCs w:val="28"/>
        </w:rPr>
        <w:t>сияқты</w:t>
      </w:r>
      <w:proofErr w:type="spellEnd"/>
      <w:r w:rsidRPr="005B00B5">
        <w:rPr>
          <w:sz w:val="28"/>
          <w:szCs w:val="28"/>
        </w:rPr>
        <w:t xml:space="preserve"> </w:t>
      </w:r>
      <w:proofErr w:type="spellStart"/>
      <w:r w:rsidRPr="005B00B5">
        <w:rPr>
          <w:sz w:val="28"/>
          <w:szCs w:val="28"/>
        </w:rPr>
        <w:t>нақты</w:t>
      </w:r>
      <w:proofErr w:type="spellEnd"/>
      <w:r w:rsidRPr="005B00B5">
        <w:rPr>
          <w:sz w:val="28"/>
          <w:szCs w:val="28"/>
        </w:rPr>
        <w:t xml:space="preserve"> </w:t>
      </w:r>
      <w:proofErr w:type="spellStart"/>
      <w:r w:rsidRPr="005B00B5">
        <w:rPr>
          <w:sz w:val="28"/>
          <w:szCs w:val="28"/>
        </w:rPr>
        <w:t>мәселелер</w:t>
      </w:r>
      <w:proofErr w:type="spellEnd"/>
      <w:r w:rsidRPr="005B00B5">
        <w:rPr>
          <w:sz w:val="28"/>
          <w:szCs w:val="28"/>
        </w:rPr>
        <w:t xml:space="preserve"> </w:t>
      </w:r>
      <w:proofErr w:type="spellStart"/>
      <w:r w:rsidRPr="005B00B5">
        <w:rPr>
          <w:sz w:val="28"/>
          <w:szCs w:val="28"/>
        </w:rPr>
        <w:t>бойынша</w:t>
      </w:r>
      <w:proofErr w:type="spellEnd"/>
      <w:r w:rsidRPr="005B00B5">
        <w:rPr>
          <w:sz w:val="28"/>
          <w:szCs w:val="28"/>
        </w:rPr>
        <w:t xml:space="preserve"> </w:t>
      </w:r>
      <w:proofErr w:type="spellStart"/>
      <w:r w:rsidRPr="005B00B5">
        <w:rPr>
          <w:sz w:val="28"/>
          <w:szCs w:val="28"/>
        </w:rPr>
        <w:t>келіспеушілік</w:t>
      </w:r>
      <w:proofErr w:type="spellEnd"/>
      <w:r w:rsidRPr="005B00B5">
        <w:rPr>
          <w:sz w:val="28"/>
          <w:szCs w:val="28"/>
        </w:rPr>
        <w:t xml:space="preserve"> </w:t>
      </w:r>
      <w:proofErr w:type="spellStart"/>
      <w:r w:rsidRPr="005B00B5">
        <w:rPr>
          <w:sz w:val="28"/>
          <w:szCs w:val="28"/>
        </w:rPr>
        <w:t>салдарынан</w:t>
      </w:r>
      <w:proofErr w:type="spellEnd"/>
      <w:r w:rsidRPr="005B00B5">
        <w:rPr>
          <w:sz w:val="28"/>
          <w:szCs w:val="28"/>
        </w:rPr>
        <w:t xml:space="preserve"> </w:t>
      </w:r>
      <w:proofErr w:type="spellStart"/>
      <w:r w:rsidRPr="005B00B5">
        <w:rPr>
          <w:sz w:val="28"/>
          <w:szCs w:val="28"/>
        </w:rPr>
        <w:t>шиеленісе</w:t>
      </w:r>
      <w:proofErr w:type="spellEnd"/>
      <w:r w:rsidRPr="005B00B5">
        <w:rPr>
          <w:sz w:val="28"/>
          <w:szCs w:val="28"/>
        </w:rPr>
        <w:t xml:space="preserve"> </w:t>
      </w:r>
      <w:proofErr w:type="spellStart"/>
      <w:r w:rsidRPr="005B00B5">
        <w:rPr>
          <w:sz w:val="28"/>
          <w:szCs w:val="28"/>
        </w:rPr>
        <w:t>түсті</w:t>
      </w:r>
      <w:proofErr w:type="spellEnd"/>
      <w:r w:rsidRPr="005B00B5">
        <w:rPr>
          <w:sz w:val="28"/>
          <w:szCs w:val="28"/>
        </w:rPr>
        <w:t xml:space="preserve"> (</w:t>
      </w:r>
      <w:proofErr w:type="spellStart"/>
      <w:r w:rsidRPr="005B00B5">
        <w:rPr>
          <w:sz w:val="28"/>
          <w:szCs w:val="28"/>
        </w:rPr>
        <w:t>бірақ</w:t>
      </w:r>
      <w:proofErr w:type="spellEnd"/>
      <w:r w:rsidRPr="005B00B5">
        <w:rPr>
          <w:sz w:val="28"/>
          <w:szCs w:val="28"/>
        </w:rPr>
        <w:t xml:space="preserve"> </w:t>
      </w:r>
      <w:proofErr w:type="spellStart"/>
      <w:r w:rsidRPr="005B00B5">
        <w:rPr>
          <w:sz w:val="28"/>
          <w:szCs w:val="28"/>
        </w:rPr>
        <w:t>оның</w:t>
      </w:r>
      <w:proofErr w:type="spellEnd"/>
      <w:r w:rsidRPr="005B00B5">
        <w:rPr>
          <w:sz w:val="28"/>
          <w:szCs w:val="28"/>
        </w:rPr>
        <w:t xml:space="preserve"> </w:t>
      </w:r>
      <w:proofErr w:type="spellStart"/>
      <w:r w:rsidRPr="005B00B5">
        <w:rPr>
          <w:sz w:val="28"/>
          <w:szCs w:val="28"/>
        </w:rPr>
        <w:t>дәлелі</w:t>
      </w:r>
      <w:proofErr w:type="spellEnd"/>
      <w:r w:rsidRPr="005B00B5">
        <w:rPr>
          <w:sz w:val="28"/>
          <w:szCs w:val="28"/>
        </w:rPr>
        <w:t xml:space="preserve"> </w:t>
      </w:r>
      <w:proofErr w:type="spellStart"/>
      <w:r w:rsidRPr="005B00B5">
        <w:rPr>
          <w:sz w:val="28"/>
          <w:szCs w:val="28"/>
        </w:rPr>
        <w:t>әлі</w:t>
      </w:r>
      <w:proofErr w:type="spellEnd"/>
      <w:r w:rsidRPr="005B00B5">
        <w:rPr>
          <w:sz w:val="28"/>
          <w:szCs w:val="28"/>
        </w:rPr>
        <w:t xml:space="preserve"> </w:t>
      </w:r>
      <w:proofErr w:type="spellStart"/>
      <w:r w:rsidRPr="005B00B5">
        <w:rPr>
          <w:sz w:val="28"/>
          <w:szCs w:val="28"/>
        </w:rPr>
        <w:t>табылған</w:t>
      </w:r>
      <w:proofErr w:type="spellEnd"/>
      <w:r w:rsidRPr="005B00B5">
        <w:rPr>
          <w:sz w:val="28"/>
          <w:szCs w:val="28"/>
        </w:rPr>
        <w:t xml:space="preserve"> </w:t>
      </w:r>
      <w:proofErr w:type="spellStart"/>
      <w:r w:rsidRPr="005B00B5">
        <w:rPr>
          <w:sz w:val="28"/>
          <w:szCs w:val="28"/>
        </w:rPr>
        <w:t>жоқ</w:t>
      </w:r>
      <w:proofErr w:type="spellEnd"/>
      <w:r w:rsidRPr="005B00B5">
        <w:rPr>
          <w:sz w:val="28"/>
          <w:szCs w:val="28"/>
        </w:rPr>
        <w:t xml:space="preserve">). </w:t>
      </w:r>
      <w:proofErr w:type="spellStart"/>
      <w:r w:rsidRPr="005B00B5">
        <w:rPr>
          <w:sz w:val="28"/>
          <w:szCs w:val="28"/>
        </w:rPr>
        <w:t>Негізінен</w:t>
      </w:r>
      <w:proofErr w:type="spellEnd"/>
      <w:r w:rsidRPr="005B00B5">
        <w:rPr>
          <w:sz w:val="28"/>
          <w:szCs w:val="28"/>
        </w:rPr>
        <w:t xml:space="preserve">, </w:t>
      </w:r>
      <w:proofErr w:type="spellStart"/>
      <w:r w:rsidRPr="005B00B5">
        <w:rPr>
          <w:sz w:val="28"/>
          <w:szCs w:val="28"/>
        </w:rPr>
        <w:t>Бұқаралық</w:t>
      </w:r>
      <w:proofErr w:type="spellEnd"/>
      <w:r w:rsidRPr="005B00B5">
        <w:rPr>
          <w:sz w:val="28"/>
          <w:szCs w:val="28"/>
        </w:rPr>
        <w:t xml:space="preserve"> </w:t>
      </w:r>
      <w:proofErr w:type="spellStart"/>
      <w:r w:rsidRPr="005B00B5">
        <w:rPr>
          <w:sz w:val="28"/>
          <w:szCs w:val="28"/>
        </w:rPr>
        <w:t>ақпарат</w:t>
      </w:r>
      <w:proofErr w:type="spellEnd"/>
      <w:r w:rsidRPr="005B00B5">
        <w:rPr>
          <w:sz w:val="28"/>
          <w:szCs w:val="28"/>
        </w:rPr>
        <w:t xml:space="preserve"> </w:t>
      </w:r>
      <w:proofErr w:type="spellStart"/>
      <w:r w:rsidRPr="005B00B5">
        <w:rPr>
          <w:sz w:val="28"/>
          <w:szCs w:val="28"/>
        </w:rPr>
        <w:t>құралдарына</w:t>
      </w:r>
      <w:proofErr w:type="spellEnd"/>
      <w:r w:rsidRPr="005B00B5">
        <w:rPr>
          <w:sz w:val="28"/>
          <w:szCs w:val="28"/>
        </w:rPr>
        <w:t xml:space="preserve">, </w:t>
      </w:r>
      <w:proofErr w:type="spellStart"/>
      <w:r w:rsidRPr="005B00B5">
        <w:rPr>
          <w:sz w:val="28"/>
          <w:szCs w:val="28"/>
        </w:rPr>
        <w:t>оппозицияға</w:t>
      </w:r>
      <w:proofErr w:type="spellEnd"/>
      <w:r w:rsidRPr="005B00B5">
        <w:rPr>
          <w:sz w:val="28"/>
          <w:szCs w:val="28"/>
        </w:rPr>
        <w:t xml:space="preserve"> </w:t>
      </w:r>
      <w:proofErr w:type="spellStart"/>
      <w:r w:rsidRPr="005B00B5">
        <w:rPr>
          <w:sz w:val="28"/>
          <w:szCs w:val="28"/>
        </w:rPr>
        <w:t>және</w:t>
      </w:r>
      <w:proofErr w:type="spellEnd"/>
      <w:r w:rsidRPr="005B00B5">
        <w:rPr>
          <w:sz w:val="28"/>
          <w:szCs w:val="28"/>
        </w:rPr>
        <w:t xml:space="preserve"> </w:t>
      </w:r>
      <w:proofErr w:type="spellStart"/>
      <w:r w:rsidRPr="005B00B5">
        <w:rPr>
          <w:sz w:val="28"/>
          <w:szCs w:val="28"/>
        </w:rPr>
        <w:t>сайлау</w:t>
      </w:r>
      <w:proofErr w:type="spellEnd"/>
      <w:r w:rsidRPr="005B00B5">
        <w:rPr>
          <w:sz w:val="28"/>
          <w:szCs w:val="28"/>
        </w:rPr>
        <w:t xml:space="preserve"> </w:t>
      </w:r>
      <w:proofErr w:type="spellStart"/>
      <w:r w:rsidRPr="005B00B5">
        <w:rPr>
          <w:sz w:val="28"/>
          <w:szCs w:val="28"/>
        </w:rPr>
        <w:t>өткізуге</w:t>
      </w:r>
      <w:proofErr w:type="spellEnd"/>
      <w:r w:rsidRPr="005B00B5">
        <w:rPr>
          <w:sz w:val="28"/>
          <w:szCs w:val="28"/>
        </w:rPr>
        <w:t xml:space="preserve"> </w:t>
      </w:r>
      <w:proofErr w:type="spellStart"/>
      <w:r w:rsidRPr="005B00B5">
        <w:rPr>
          <w:sz w:val="28"/>
          <w:szCs w:val="28"/>
        </w:rPr>
        <w:t>қатысты</w:t>
      </w:r>
      <w:proofErr w:type="spellEnd"/>
      <w:r w:rsidRPr="005B00B5">
        <w:rPr>
          <w:sz w:val="28"/>
          <w:szCs w:val="28"/>
        </w:rPr>
        <w:t xml:space="preserve"> </w:t>
      </w:r>
      <w:proofErr w:type="spellStart"/>
      <w:r w:rsidRPr="005B00B5">
        <w:rPr>
          <w:sz w:val="28"/>
          <w:szCs w:val="28"/>
        </w:rPr>
        <w:t>сұрақтар</w:t>
      </w:r>
      <w:proofErr w:type="spellEnd"/>
      <w:r w:rsidRPr="005B00B5">
        <w:rPr>
          <w:sz w:val="28"/>
          <w:szCs w:val="28"/>
        </w:rPr>
        <w:t xml:space="preserve"> </w:t>
      </w:r>
      <w:proofErr w:type="spellStart"/>
      <w:r w:rsidRPr="005B00B5">
        <w:rPr>
          <w:sz w:val="28"/>
          <w:szCs w:val="28"/>
        </w:rPr>
        <w:t>Украинаның</w:t>
      </w:r>
      <w:proofErr w:type="spellEnd"/>
      <w:r w:rsidRPr="005B00B5">
        <w:rPr>
          <w:sz w:val="28"/>
          <w:szCs w:val="28"/>
        </w:rPr>
        <w:t xml:space="preserve"> </w:t>
      </w:r>
      <w:proofErr w:type="spellStart"/>
      <w:r w:rsidRPr="005B00B5">
        <w:rPr>
          <w:sz w:val="28"/>
          <w:szCs w:val="28"/>
        </w:rPr>
        <w:t>саяси</w:t>
      </w:r>
      <w:proofErr w:type="spellEnd"/>
      <w:r w:rsidRPr="005B00B5">
        <w:rPr>
          <w:sz w:val="28"/>
          <w:szCs w:val="28"/>
        </w:rPr>
        <w:t xml:space="preserve"> </w:t>
      </w:r>
      <w:proofErr w:type="spellStart"/>
      <w:r w:rsidRPr="005B00B5">
        <w:rPr>
          <w:sz w:val="28"/>
          <w:szCs w:val="28"/>
        </w:rPr>
        <w:t>басшылығының</w:t>
      </w:r>
      <w:proofErr w:type="spellEnd"/>
      <w:r w:rsidRPr="005B00B5">
        <w:rPr>
          <w:sz w:val="28"/>
          <w:szCs w:val="28"/>
        </w:rPr>
        <w:t xml:space="preserve"> НАТО </w:t>
      </w:r>
      <w:proofErr w:type="spellStart"/>
      <w:r w:rsidRPr="005B00B5">
        <w:rPr>
          <w:sz w:val="28"/>
          <w:szCs w:val="28"/>
        </w:rPr>
        <w:t>қауымдастығына</w:t>
      </w:r>
      <w:proofErr w:type="spellEnd"/>
      <w:r w:rsidRPr="005B00B5">
        <w:rPr>
          <w:sz w:val="28"/>
          <w:szCs w:val="28"/>
        </w:rPr>
        <w:t xml:space="preserve"> </w:t>
      </w:r>
      <w:proofErr w:type="spellStart"/>
      <w:r w:rsidRPr="005B00B5">
        <w:rPr>
          <w:sz w:val="28"/>
          <w:szCs w:val="28"/>
        </w:rPr>
        <w:t>толыққанды</w:t>
      </w:r>
      <w:proofErr w:type="spellEnd"/>
      <w:r w:rsidRPr="005B00B5">
        <w:rPr>
          <w:sz w:val="28"/>
          <w:szCs w:val="28"/>
        </w:rPr>
        <w:t xml:space="preserve"> </w:t>
      </w:r>
      <w:proofErr w:type="spellStart"/>
      <w:r w:rsidRPr="005B00B5">
        <w:rPr>
          <w:sz w:val="28"/>
          <w:szCs w:val="28"/>
        </w:rPr>
        <w:t>мүше</w:t>
      </w:r>
      <w:proofErr w:type="spellEnd"/>
      <w:r w:rsidRPr="005B00B5">
        <w:rPr>
          <w:sz w:val="28"/>
          <w:szCs w:val="28"/>
        </w:rPr>
        <w:t xml:space="preserve"> болу </w:t>
      </w:r>
      <w:proofErr w:type="spellStart"/>
      <w:r w:rsidRPr="005B00B5">
        <w:rPr>
          <w:sz w:val="28"/>
          <w:szCs w:val="28"/>
        </w:rPr>
        <w:t>үшін</w:t>
      </w:r>
      <w:proofErr w:type="spellEnd"/>
      <w:r w:rsidRPr="005B00B5">
        <w:rPr>
          <w:sz w:val="28"/>
          <w:szCs w:val="28"/>
        </w:rPr>
        <w:t xml:space="preserve"> </w:t>
      </w:r>
      <w:proofErr w:type="spellStart"/>
      <w:r w:rsidRPr="005B00B5">
        <w:rPr>
          <w:sz w:val="28"/>
          <w:szCs w:val="28"/>
        </w:rPr>
        <w:t>қажет</w:t>
      </w:r>
      <w:proofErr w:type="spellEnd"/>
      <w:r w:rsidRPr="005B00B5">
        <w:rPr>
          <w:sz w:val="28"/>
          <w:szCs w:val="28"/>
        </w:rPr>
        <w:t xml:space="preserve"> </w:t>
      </w:r>
      <w:proofErr w:type="spellStart"/>
      <w:r w:rsidRPr="005B00B5">
        <w:rPr>
          <w:sz w:val="28"/>
          <w:szCs w:val="28"/>
        </w:rPr>
        <w:t>еуропалық</w:t>
      </w:r>
      <w:proofErr w:type="spellEnd"/>
      <w:r w:rsidRPr="005B00B5">
        <w:rPr>
          <w:sz w:val="28"/>
          <w:szCs w:val="28"/>
        </w:rPr>
        <w:t xml:space="preserve"> </w:t>
      </w:r>
      <w:proofErr w:type="spellStart"/>
      <w:r w:rsidRPr="005B00B5">
        <w:rPr>
          <w:sz w:val="28"/>
          <w:szCs w:val="28"/>
        </w:rPr>
        <w:t>және</w:t>
      </w:r>
      <w:proofErr w:type="spellEnd"/>
      <w:r w:rsidRPr="005B00B5">
        <w:rPr>
          <w:sz w:val="28"/>
          <w:szCs w:val="28"/>
        </w:rPr>
        <w:t xml:space="preserve"> </w:t>
      </w:r>
      <w:proofErr w:type="spellStart"/>
      <w:r w:rsidRPr="005B00B5">
        <w:rPr>
          <w:sz w:val="28"/>
          <w:szCs w:val="28"/>
        </w:rPr>
        <w:t>трансатлантикалық</w:t>
      </w:r>
      <w:proofErr w:type="spellEnd"/>
      <w:r w:rsidRPr="005B00B5">
        <w:rPr>
          <w:sz w:val="28"/>
          <w:szCs w:val="28"/>
        </w:rPr>
        <w:t xml:space="preserve"> демократия </w:t>
      </w:r>
      <w:proofErr w:type="spellStart"/>
      <w:r w:rsidRPr="005B00B5">
        <w:rPr>
          <w:sz w:val="28"/>
          <w:szCs w:val="28"/>
        </w:rPr>
        <w:t>жолына</w:t>
      </w:r>
      <w:proofErr w:type="spellEnd"/>
      <w:r w:rsidRPr="005B00B5">
        <w:rPr>
          <w:sz w:val="28"/>
          <w:szCs w:val="28"/>
        </w:rPr>
        <w:t xml:space="preserve"> </w:t>
      </w:r>
      <w:proofErr w:type="spellStart"/>
      <w:r w:rsidRPr="005B00B5">
        <w:rPr>
          <w:sz w:val="28"/>
          <w:szCs w:val="28"/>
        </w:rPr>
        <w:t>шын</w:t>
      </w:r>
      <w:proofErr w:type="spellEnd"/>
      <w:r w:rsidRPr="005B00B5">
        <w:rPr>
          <w:sz w:val="28"/>
          <w:szCs w:val="28"/>
        </w:rPr>
        <w:t xml:space="preserve"> </w:t>
      </w:r>
      <w:proofErr w:type="spellStart"/>
      <w:r w:rsidRPr="005B00B5">
        <w:rPr>
          <w:sz w:val="28"/>
          <w:szCs w:val="28"/>
        </w:rPr>
        <w:t>мәнінде</w:t>
      </w:r>
      <w:proofErr w:type="spellEnd"/>
      <w:r w:rsidRPr="005B00B5">
        <w:rPr>
          <w:sz w:val="28"/>
          <w:szCs w:val="28"/>
        </w:rPr>
        <w:t xml:space="preserve"> </w:t>
      </w:r>
      <w:proofErr w:type="spellStart"/>
      <w:r w:rsidRPr="005B00B5">
        <w:rPr>
          <w:sz w:val="28"/>
          <w:szCs w:val="28"/>
        </w:rPr>
        <w:t>берілгендігіне</w:t>
      </w:r>
      <w:proofErr w:type="spellEnd"/>
      <w:r w:rsidRPr="005B00B5">
        <w:rPr>
          <w:sz w:val="28"/>
          <w:szCs w:val="28"/>
        </w:rPr>
        <w:t xml:space="preserve"> </w:t>
      </w:r>
      <w:proofErr w:type="spellStart"/>
      <w:r w:rsidRPr="005B00B5">
        <w:rPr>
          <w:sz w:val="28"/>
          <w:szCs w:val="28"/>
        </w:rPr>
        <w:t>елеулі</w:t>
      </w:r>
      <w:proofErr w:type="spellEnd"/>
      <w:r w:rsidRPr="005B00B5">
        <w:rPr>
          <w:sz w:val="28"/>
          <w:szCs w:val="28"/>
        </w:rPr>
        <w:t xml:space="preserve"> </w:t>
      </w:r>
      <w:proofErr w:type="spellStart"/>
      <w:r w:rsidRPr="005B00B5">
        <w:rPr>
          <w:sz w:val="28"/>
          <w:szCs w:val="28"/>
        </w:rPr>
        <w:t>күмән</w:t>
      </w:r>
      <w:proofErr w:type="spellEnd"/>
      <w:r w:rsidRPr="005B00B5">
        <w:rPr>
          <w:sz w:val="28"/>
          <w:szCs w:val="28"/>
        </w:rPr>
        <w:t xml:space="preserve"> </w:t>
      </w:r>
      <w:proofErr w:type="spellStart"/>
      <w:r w:rsidRPr="005B00B5">
        <w:rPr>
          <w:sz w:val="28"/>
          <w:szCs w:val="28"/>
        </w:rPr>
        <w:t>тудырды</w:t>
      </w:r>
      <w:proofErr w:type="spellEnd"/>
      <w:r w:rsidRPr="005B00B5">
        <w:rPr>
          <w:sz w:val="28"/>
          <w:szCs w:val="28"/>
        </w:rPr>
        <w:t xml:space="preserve">. - </w:t>
      </w:r>
      <w:proofErr w:type="spellStart"/>
      <w:r w:rsidRPr="005B00B5">
        <w:rPr>
          <w:sz w:val="28"/>
          <w:szCs w:val="28"/>
        </w:rPr>
        <w:t>бұл</w:t>
      </w:r>
      <w:proofErr w:type="spellEnd"/>
      <w:r w:rsidRPr="005B00B5">
        <w:rPr>
          <w:sz w:val="28"/>
          <w:szCs w:val="28"/>
        </w:rPr>
        <w:t xml:space="preserve"> </w:t>
      </w:r>
      <w:proofErr w:type="spellStart"/>
      <w:r w:rsidRPr="005B00B5">
        <w:rPr>
          <w:sz w:val="28"/>
          <w:szCs w:val="28"/>
        </w:rPr>
        <w:t>мәселенің</w:t>
      </w:r>
      <w:proofErr w:type="spellEnd"/>
      <w:r w:rsidRPr="005B00B5">
        <w:rPr>
          <w:sz w:val="28"/>
          <w:szCs w:val="28"/>
        </w:rPr>
        <w:t xml:space="preserve"> </w:t>
      </w:r>
      <w:proofErr w:type="spellStart"/>
      <w:r w:rsidRPr="005B00B5">
        <w:rPr>
          <w:sz w:val="28"/>
          <w:szCs w:val="28"/>
        </w:rPr>
        <w:t>маңыздылығын</w:t>
      </w:r>
      <w:proofErr w:type="spellEnd"/>
      <w:r w:rsidRPr="005B00B5">
        <w:rPr>
          <w:sz w:val="28"/>
          <w:szCs w:val="28"/>
        </w:rPr>
        <w:t xml:space="preserve"> </w:t>
      </w:r>
      <w:proofErr w:type="spellStart"/>
      <w:r w:rsidRPr="005B00B5">
        <w:rPr>
          <w:sz w:val="28"/>
          <w:szCs w:val="28"/>
        </w:rPr>
        <w:t>немесе</w:t>
      </w:r>
      <w:proofErr w:type="spellEnd"/>
      <w:r w:rsidRPr="005B00B5">
        <w:rPr>
          <w:sz w:val="28"/>
          <w:szCs w:val="28"/>
        </w:rPr>
        <w:t xml:space="preserve"> </w:t>
      </w:r>
      <w:proofErr w:type="spellStart"/>
      <w:r w:rsidRPr="005B00B5">
        <w:rPr>
          <w:sz w:val="28"/>
          <w:szCs w:val="28"/>
        </w:rPr>
        <w:t>тереңдігін</w:t>
      </w:r>
      <w:proofErr w:type="spellEnd"/>
      <w:r w:rsidRPr="005B00B5">
        <w:rPr>
          <w:sz w:val="28"/>
          <w:szCs w:val="28"/>
        </w:rPr>
        <w:t xml:space="preserve"> </w:t>
      </w:r>
      <w:proofErr w:type="spellStart"/>
      <w:r w:rsidRPr="005B00B5">
        <w:rPr>
          <w:sz w:val="28"/>
          <w:szCs w:val="28"/>
        </w:rPr>
        <w:t>азайтпау</w:t>
      </w:r>
      <w:proofErr w:type="spellEnd"/>
      <w:r w:rsidRPr="005B00B5">
        <w:rPr>
          <w:sz w:val="28"/>
          <w:szCs w:val="28"/>
        </w:rPr>
        <w:t xml:space="preserve"> </w:t>
      </w:r>
      <w:proofErr w:type="spellStart"/>
      <w:r w:rsidRPr="005B00B5">
        <w:rPr>
          <w:sz w:val="28"/>
          <w:szCs w:val="28"/>
        </w:rPr>
        <w:t>үшін</w:t>
      </w:r>
      <w:proofErr w:type="spellEnd"/>
      <w:r w:rsidRPr="005B00B5">
        <w:rPr>
          <w:sz w:val="28"/>
          <w:szCs w:val="28"/>
        </w:rPr>
        <w:t xml:space="preserve">, </w:t>
      </w:r>
      <w:proofErr w:type="spellStart"/>
      <w:r w:rsidRPr="005B00B5">
        <w:rPr>
          <w:sz w:val="28"/>
          <w:szCs w:val="28"/>
        </w:rPr>
        <w:t>бұл</w:t>
      </w:r>
      <w:proofErr w:type="spellEnd"/>
      <w:r w:rsidRPr="005B00B5">
        <w:rPr>
          <w:sz w:val="28"/>
          <w:szCs w:val="28"/>
        </w:rPr>
        <w:t xml:space="preserve"> оны </w:t>
      </w:r>
      <w:proofErr w:type="spellStart"/>
      <w:r w:rsidRPr="005B00B5">
        <w:rPr>
          <w:sz w:val="28"/>
          <w:szCs w:val="28"/>
        </w:rPr>
        <w:t>жөндеуге</w:t>
      </w:r>
      <w:proofErr w:type="spellEnd"/>
      <w:r w:rsidRPr="005B00B5">
        <w:rPr>
          <w:sz w:val="28"/>
          <w:szCs w:val="28"/>
        </w:rPr>
        <w:t xml:space="preserve"> </w:t>
      </w:r>
      <w:proofErr w:type="spellStart"/>
      <w:r w:rsidRPr="005B00B5">
        <w:rPr>
          <w:sz w:val="28"/>
          <w:szCs w:val="28"/>
        </w:rPr>
        <w:t>қажетті</w:t>
      </w:r>
      <w:proofErr w:type="spellEnd"/>
      <w:r w:rsidRPr="005B00B5">
        <w:rPr>
          <w:sz w:val="28"/>
          <w:szCs w:val="28"/>
        </w:rPr>
        <w:t xml:space="preserve"> </w:t>
      </w:r>
      <w:proofErr w:type="spellStart"/>
      <w:r w:rsidRPr="005B00B5">
        <w:rPr>
          <w:sz w:val="28"/>
          <w:szCs w:val="28"/>
        </w:rPr>
        <w:t>байыпты</w:t>
      </w:r>
      <w:proofErr w:type="spellEnd"/>
      <w:r w:rsidRPr="005B00B5">
        <w:rPr>
          <w:sz w:val="28"/>
          <w:szCs w:val="28"/>
        </w:rPr>
        <w:t xml:space="preserve"> </w:t>
      </w:r>
      <w:proofErr w:type="spellStart"/>
      <w:r w:rsidRPr="005B00B5">
        <w:rPr>
          <w:sz w:val="28"/>
          <w:szCs w:val="28"/>
        </w:rPr>
        <w:t>түсіністік</w:t>
      </w:r>
      <w:proofErr w:type="spellEnd"/>
      <w:r w:rsidRPr="005B00B5">
        <w:rPr>
          <w:sz w:val="28"/>
          <w:szCs w:val="28"/>
        </w:rPr>
        <w:t xml:space="preserve"> пен </w:t>
      </w:r>
      <w:proofErr w:type="spellStart"/>
      <w:r w:rsidRPr="005B00B5">
        <w:rPr>
          <w:sz w:val="28"/>
          <w:szCs w:val="28"/>
        </w:rPr>
        <w:t>міндеттемені</w:t>
      </w:r>
      <w:proofErr w:type="spellEnd"/>
      <w:r w:rsidRPr="005B00B5">
        <w:rPr>
          <w:sz w:val="28"/>
          <w:szCs w:val="28"/>
        </w:rPr>
        <w:t xml:space="preserve"> </w:t>
      </w:r>
      <w:proofErr w:type="spellStart"/>
      <w:r w:rsidRPr="005B00B5">
        <w:rPr>
          <w:sz w:val="28"/>
          <w:szCs w:val="28"/>
        </w:rPr>
        <w:t>болдырмайды</w:t>
      </w:r>
      <w:proofErr w:type="spellEnd"/>
      <w:r w:rsidRPr="005B00B5">
        <w:rPr>
          <w:sz w:val="28"/>
          <w:szCs w:val="28"/>
        </w:rPr>
        <w:t>».</w:t>
      </w:r>
    </w:p>
    <w:p w14:paraId="0192BA69" w14:textId="77777777" w:rsidR="005B00B5" w:rsidRPr="005B00B5" w:rsidRDefault="005B00B5" w:rsidP="005B00B5">
      <w:pPr>
        <w:rPr>
          <w:sz w:val="28"/>
          <w:szCs w:val="28"/>
        </w:rPr>
      </w:pPr>
    </w:p>
    <w:p w14:paraId="06695FEC" w14:textId="1384A061" w:rsidR="00B2348E" w:rsidRDefault="005B00B5" w:rsidP="00615CF7">
      <w:pPr>
        <w:rPr>
          <w:sz w:val="28"/>
          <w:szCs w:val="28"/>
        </w:rPr>
      </w:pPr>
      <w:proofErr w:type="spellStart"/>
      <w:r w:rsidRPr="005B00B5">
        <w:rPr>
          <w:sz w:val="28"/>
          <w:szCs w:val="28"/>
        </w:rPr>
        <w:lastRenderedPageBreak/>
        <w:t>Соған</w:t>
      </w:r>
      <w:proofErr w:type="spellEnd"/>
      <w:r w:rsidRPr="005B00B5">
        <w:rPr>
          <w:sz w:val="28"/>
          <w:szCs w:val="28"/>
        </w:rPr>
        <w:t xml:space="preserve"> </w:t>
      </w:r>
      <w:proofErr w:type="spellStart"/>
      <w:r w:rsidRPr="005B00B5">
        <w:rPr>
          <w:sz w:val="28"/>
          <w:szCs w:val="28"/>
        </w:rPr>
        <w:t>қарамастан</w:t>
      </w:r>
      <w:proofErr w:type="spellEnd"/>
      <w:r w:rsidRPr="005B00B5">
        <w:rPr>
          <w:sz w:val="28"/>
          <w:szCs w:val="28"/>
        </w:rPr>
        <w:t xml:space="preserve">, </w:t>
      </w:r>
      <w:proofErr w:type="spellStart"/>
      <w:r w:rsidRPr="005B00B5">
        <w:rPr>
          <w:sz w:val="28"/>
          <w:szCs w:val="28"/>
        </w:rPr>
        <w:t>арнайы</w:t>
      </w:r>
      <w:proofErr w:type="spellEnd"/>
      <w:r w:rsidRPr="005B00B5">
        <w:rPr>
          <w:sz w:val="28"/>
          <w:szCs w:val="28"/>
        </w:rPr>
        <w:t xml:space="preserve"> </w:t>
      </w:r>
      <w:proofErr w:type="spellStart"/>
      <w:r w:rsidRPr="005B00B5">
        <w:rPr>
          <w:sz w:val="28"/>
          <w:szCs w:val="28"/>
        </w:rPr>
        <w:t>серіктестікке</w:t>
      </w:r>
      <w:proofErr w:type="spellEnd"/>
      <w:r w:rsidRPr="005B00B5">
        <w:rPr>
          <w:sz w:val="28"/>
          <w:szCs w:val="28"/>
        </w:rPr>
        <w:t xml:space="preserve"> </w:t>
      </w:r>
      <w:proofErr w:type="spellStart"/>
      <w:r w:rsidRPr="005B00B5">
        <w:rPr>
          <w:sz w:val="28"/>
          <w:szCs w:val="28"/>
        </w:rPr>
        <w:t>көбірек</w:t>
      </w:r>
      <w:proofErr w:type="spellEnd"/>
      <w:r w:rsidRPr="005B00B5">
        <w:rPr>
          <w:sz w:val="28"/>
          <w:szCs w:val="28"/>
        </w:rPr>
        <w:t xml:space="preserve"> </w:t>
      </w:r>
      <w:proofErr w:type="spellStart"/>
      <w:r w:rsidRPr="005B00B5">
        <w:rPr>
          <w:sz w:val="28"/>
          <w:szCs w:val="28"/>
        </w:rPr>
        <w:t>мән</w:t>
      </w:r>
      <w:proofErr w:type="spellEnd"/>
      <w:r w:rsidRPr="005B00B5">
        <w:rPr>
          <w:sz w:val="28"/>
          <w:szCs w:val="28"/>
        </w:rPr>
        <w:t xml:space="preserve"> </w:t>
      </w:r>
      <w:proofErr w:type="spellStart"/>
      <w:r w:rsidRPr="005B00B5">
        <w:rPr>
          <w:sz w:val="28"/>
          <w:szCs w:val="28"/>
        </w:rPr>
        <w:t>беруде</w:t>
      </w:r>
      <w:proofErr w:type="spellEnd"/>
      <w:r w:rsidRPr="005B00B5">
        <w:rPr>
          <w:sz w:val="28"/>
          <w:szCs w:val="28"/>
        </w:rPr>
        <w:t xml:space="preserve"> </w:t>
      </w:r>
      <w:proofErr w:type="spellStart"/>
      <w:r w:rsidRPr="005B00B5">
        <w:rPr>
          <w:sz w:val="28"/>
          <w:szCs w:val="28"/>
        </w:rPr>
        <w:t>әлі</w:t>
      </w:r>
      <w:proofErr w:type="spellEnd"/>
      <w:r w:rsidRPr="005B00B5">
        <w:rPr>
          <w:sz w:val="28"/>
          <w:szCs w:val="28"/>
        </w:rPr>
        <w:t xml:space="preserve"> де </w:t>
      </w:r>
      <w:proofErr w:type="spellStart"/>
      <w:r w:rsidRPr="005B00B5">
        <w:rPr>
          <w:sz w:val="28"/>
          <w:szCs w:val="28"/>
        </w:rPr>
        <w:t>көзге</w:t>
      </w:r>
      <w:proofErr w:type="spellEnd"/>
      <w:r w:rsidRPr="005B00B5">
        <w:rPr>
          <w:sz w:val="28"/>
          <w:szCs w:val="28"/>
        </w:rPr>
        <w:t xml:space="preserve"> </w:t>
      </w:r>
      <w:proofErr w:type="spellStart"/>
      <w:r w:rsidRPr="005B00B5">
        <w:rPr>
          <w:sz w:val="28"/>
          <w:szCs w:val="28"/>
        </w:rPr>
        <w:t>көрінетін</w:t>
      </w:r>
      <w:proofErr w:type="spellEnd"/>
      <w:r w:rsidRPr="005B00B5">
        <w:rPr>
          <w:sz w:val="28"/>
          <w:szCs w:val="28"/>
        </w:rPr>
        <w:t xml:space="preserve"> </w:t>
      </w:r>
      <w:proofErr w:type="spellStart"/>
      <w:r w:rsidRPr="005B00B5">
        <w:rPr>
          <w:sz w:val="28"/>
          <w:szCs w:val="28"/>
        </w:rPr>
        <w:t>жетістіктер</w:t>
      </w:r>
      <w:proofErr w:type="spellEnd"/>
      <w:r w:rsidRPr="005B00B5">
        <w:rPr>
          <w:sz w:val="28"/>
          <w:szCs w:val="28"/>
        </w:rPr>
        <w:t xml:space="preserve"> бар. </w:t>
      </w:r>
      <w:proofErr w:type="spellStart"/>
      <w:r w:rsidRPr="005B00B5">
        <w:rPr>
          <w:sz w:val="28"/>
          <w:szCs w:val="28"/>
        </w:rPr>
        <w:t>Мысалы</w:t>
      </w:r>
      <w:proofErr w:type="spellEnd"/>
      <w:r w:rsidRPr="005B00B5">
        <w:rPr>
          <w:sz w:val="28"/>
          <w:szCs w:val="28"/>
        </w:rPr>
        <w:t>, НАТО-</w:t>
      </w:r>
      <w:proofErr w:type="spellStart"/>
      <w:r w:rsidRPr="005B00B5">
        <w:rPr>
          <w:sz w:val="28"/>
          <w:szCs w:val="28"/>
        </w:rPr>
        <w:t>ның</w:t>
      </w:r>
      <w:proofErr w:type="spellEnd"/>
      <w:r w:rsidRPr="005B00B5">
        <w:rPr>
          <w:sz w:val="28"/>
          <w:szCs w:val="28"/>
        </w:rPr>
        <w:t xml:space="preserve"> Украина </w:t>
      </w:r>
      <w:proofErr w:type="spellStart"/>
      <w:r w:rsidRPr="005B00B5">
        <w:rPr>
          <w:sz w:val="28"/>
          <w:szCs w:val="28"/>
        </w:rPr>
        <w:t>әрекет</w:t>
      </w:r>
      <w:proofErr w:type="spellEnd"/>
      <w:r w:rsidRPr="005B00B5">
        <w:rPr>
          <w:sz w:val="28"/>
          <w:szCs w:val="28"/>
        </w:rPr>
        <w:t xml:space="preserve"> </w:t>
      </w:r>
      <w:proofErr w:type="spellStart"/>
      <w:r w:rsidRPr="005B00B5">
        <w:rPr>
          <w:sz w:val="28"/>
          <w:szCs w:val="28"/>
        </w:rPr>
        <w:t>жоспары</w:t>
      </w:r>
      <w:proofErr w:type="spellEnd"/>
      <w:r w:rsidRPr="005B00B5">
        <w:rPr>
          <w:sz w:val="28"/>
          <w:szCs w:val="28"/>
        </w:rPr>
        <w:t xml:space="preserve"> (AP) </w:t>
      </w:r>
      <w:proofErr w:type="spellStart"/>
      <w:r w:rsidRPr="005B00B5">
        <w:rPr>
          <w:sz w:val="28"/>
          <w:szCs w:val="28"/>
        </w:rPr>
        <w:t>құрылды</w:t>
      </w:r>
      <w:proofErr w:type="spellEnd"/>
      <w:r w:rsidRPr="005B00B5">
        <w:rPr>
          <w:sz w:val="28"/>
          <w:szCs w:val="28"/>
        </w:rPr>
        <w:t xml:space="preserve">. </w:t>
      </w:r>
      <w:proofErr w:type="spellStart"/>
      <w:r w:rsidRPr="005B00B5">
        <w:rPr>
          <w:sz w:val="28"/>
          <w:szCs w:val="28"/>
        </w:rPr>
        <w:t>Украинаның</w:t>
      </w:r>
      <w:proofErr w:type="spellEnd"/>
      <w:r w:rsidRPr="005B00B5">
        <w:rPr>
          <w:sz w:val="28"/>
          <w:szCs w:val="28"/>
        </w:rPr>
        <w:t xml:space="preserve"> </w:t>
      </w:r>
      <w:proofErr w:type="spellStart"/>
      <w:r w:rsidRPr="005B00B5">
        <w:rPr>
          <w:sz w:val="28"/>
          <w:szCs w:val="28"/>
        </w:rPr>
        <w:t>стратегиялық</w:t>
      </w:r>
      <w:proofErr w:type="spellEnd"/>
      <w:r w:rsidRPr="005B00B5">
        <w:rPr>
          <w:sz w:val="28"/>
          <w:szCs w:val="28"/>
        </w:rPr>
        <w:t xml:space="preserve"> </w:t>
      </w:r>
      <w:proofErr w:type="spellStart"/>
      <w:r w:rsidRPr="005B00B5">
        <w:rPr>
          <w:sz w:val="28"/>
          <w:szCs w:val="28"/>
        </w:rPr>
        <w:t>мақсаттарына</w:t>
      </w:r>
      <w:proofErr w:type="spellEnd"/>
      <w:r w:rsidRPr="005B00B5">
        <w:rPr>
          <w:sz w:val="28"/>
          <w:szCs w:val="28"/>
        </w:rPr>
        <w:t xml:space="preserve"> </w:t>
      </w:r>
      <w:proofErr w:type="spellStart"/>
      <w:r w:rsidRPr="005B00B5">
        <w:rPr>
          <w:sz w:val="28"/>
          <w:szCs w:val="28"/>
        </w:rPr>
        <w:t>сәйкес</w:t>
      </w:r>
      <w:proofErr w:type="spellEnd"/>
      <w:r w:rsidRPr="005B00B5">
        <w:rPr>
          <w:sz w:val="28"/>
          <w:szCs w:val="28"/>
        </w:rPr>
        <w:t xml:space="preserve">, </w:t>
      </w:r>
      <w:proofErr w:type="spellStart"/>
      <w:r w:rsidRPr="005B00B5">
        <w:rPr>
          <w:sz w:val="28"/>
          <w:szCs w:val="28"/>
        </w:rPr>
        <w:t>бұл</w:t>
      </w:r>
      <w:proofErr w:type="spellEnd"/>
      <w:r w:rsidRPr="005B00B5">
        <w:rPr>
          <w:sz w:val="28"/>
          <w:szCs w:val="28"/>
        </w:rPr>
        <w:t xml:space="preserve"> </w:t>
      </w:r>
      <w:proofErr w:type="spellStart"/>
      <w:r w:rsidRPr="005B00B5">
        <w:rPr>
          <w:sz w:val="28"/>
          <w:szCs w:val="28"/>
        </w:rPr>
        <w:t>жоспар</w:t>
      </w:r>
      <w:proofErr w:type="spellEnd"/>
      <w:r w:rsidRPr="005B00B5">
        <w:rPr>
          <w:sz w:val="28"/>
          <w:szCs w:val="28"/>
        </w:rPr>
        <w:t xml:space="preserve"> </w:t>
      </w:r>
      <w:proofErr w:type="spellStart"/>
      <w:r w:rsidRPr="005B00B5">
        <w:rPr>
          <w:sz w:val="28"/>
          <w:szCs w:val="28"/>
        </w:rPr>
        <w:t>бүкіл</w:t>
      </w:r>
      <w:proofErr w:type="spellEnd"/>
      <w:r w:rsidRPr="005B00B5">
        <w:rPr>
          <w:sz w:val="28"/>
          <w:szCs w:val="28"/>
        </w:rPr>
        <w:t xml:space="preserve"> эволюция </w:t>
      </w:r>
      <w:proofErr w:type="spellStart"/>
      <w:r w:rsidRPr="005B00B5">
        <w:rPr>
          <w:sz w:val="28"/>
          <w:szCs w:val="28"/>
        </w:rPr>
        <w:t>процесінің</w:t>
      </w:r>
      <w:proofErr w:type="spellEnd"/>
      <w:r w:rsidRPr="005B00B5">
        <w:rPr>
          <w:sz w:val="28"/>
          <w:szCs w:val="28"/>
        </w:rPr>
        <w:t xml:space="preserve"> </w:t>
      </w:r>
      <w:proofErr w:type="spellStart"/>
      <w:r w:rsidRPr="005B00B5">
        <w:rPr>
          <w:sz w:val="28"/>
          <w:szCs w:val="28"/>
        </w:rPr>
        <w:t>негізі</w:t>
      </w:r>
      <w:proofErr w:type="spellEnd"/>
      <w:r w:rsidRPr="005B00B5">
        <w:rPr>
          <w:sz w:val="28"/>
          <w:szCs w:val="28"/>
        </w:rPr>
        <w:t xml:space="preserve"> </w:t>
      </w:r>
      <w:proofErr w:type="spellStart"/>
      <w:r w:rsidRPr="005B00B5">
        <w:rPr>
          <w:sz w:val="28"/>
          <w:szCs w:val="28"/>
        </w:rPr>
        <w:t>болуы</w:t>
      </w:r>
      <w:proofErr w:type="spellEnd"/>
      <w:r w:rsidRPr="005B00B5">
        <w:rPr>
          <w:sz w:val="28"/>
          <w:szCs w:val="28"/>
        </w:rPr>
        <w:t xml:space="preserve"> </w:t>
      </w:r>
      <w:proofErr w:type="spellStart"/>
      <w:r w:rsidRPr="005B00B5">
        <w:rPr>
          <w:sz w:val="28"/>
          <w:szCs w:val="28"/>
        </w:rPr>
        <w:t>керек</w:t>
      </w:r>
      <w:proofErr w:type="spellEnd"/>
      <w:r w:rsidRPr="005B00B5">
        <w:rPr>
          <w:sz w:val="28"/>
          <w:szCs w:val="28"/>
        </w:rPr>
        <w:t>.</w:t>
      </w:r>
      <w:r w:rsidR="00E47369" w:rsidRPr="00E47369">
        <w:rPr>
          <w:sz w:val="28"/>
          <w:szCs w:val="28"/>
        </w:rPr>
        <w:t xml:space="preserve"> </w:t>
      </w:r>
      <w:proofErr w:type="spellStart"/>
      <w:r w:rsidR="00E47369" w:rsidRPr="00E47369">
        <w:rPr>
          <w:sz w:val="28"/>
          <w:szCs w:val="28"/>
        </w:rPr>
        <w:t>Іс-шаралар</w:t>
      </w:r>
      <w:proofErr w:type="spellEnd"/>
      <w:r w:rsidR="00E47369" w:rsidRPr="00E47369">
        <w:rPr>
          <w:sz w:val="28"/>
          <w:szCs w:val="28"/>
        </w:rPr>
        <w:t xml:space="preserve"> </w:t>
      </w:r>
      <w:proofErr w:type="spellStart"/>
      <w:r w:rsidR="00E47369" w:rsidRPr="00E47369">
        <w:rPr>
          <w:sz w:val="28"/>
          <w:szCs w:val="28"/>
        </w:rPr>
        <w:t>жоспарының</w:t>
      </w:r>
      <w:proofErr w:type="spellEnd"/>
      <w:r w:rsidR="00E47369" w:rsidRPr="00E47369">
        <w:rPr>
          <w:sz w:val="28"/>
          <w:szCs w:val="28"/>
        </w:rPr>
        <w:t xml:space="preserve"> </w:t>
      </w:r>
      <w:proofErr w:type="spellStart"/>
      <w:r w:rsidR="00E47369" w:rsidRPr="00E47369">
        <w:rPr>
          <w:sz w:val="28"/>
          <w:szCs w:val="28"/>
        </w:rPr>
        <w:t>мақсаты</w:t>
      </w:r>
      <w:proofErr w:type="spellEnd"/>
      <w:r w:rsidR="00E47369" w:rsidRPr="00E47369">
        <w:rPr>
          <w:sz w:val="28"/>
          <w:szCs w:val="28"/>
        </w:rPr>
        <w:t xml:space="preserve"> - </w:t>
      </w:r>
      <w:proofErr w:type="spellStart"/>
      <w:r w:rsidR="00E47369" w:rsidRPr="00E47369">
        <w:rPr>
          <w:sz w:val="28"/>
          <w:szCs w:val="28"/>
        </w:rPr>
        <w:t>Украинаның</w:t>
      </w:r>
      <w:proofErr w:type="spellEnd"/>
      <w:r w:rsidR="00E47369" w:rsidRPr="00E47369">
        <w:rPr>
          <w:sz w:val="28"/>
          <w:szCs w:val="28"/>
        </w:rPr>
        <w:t xml:space="preserve"> </w:t>
      </w:r>
      <w:proofErr w:type="spellStart"/>
      <w:r w:rsidR="00E47369" w:rsidRPr="00E47369">
        <w:rPr>
          <w:sz w:val="28"/>
          <w:szCs w:val="28"/>
        </w:rPr>
        <w:t>стратегиялық</w:t>
      </w:r>
      <w:proofErr w:type="spellEnd"/>
      <w:r w:rsidR="00E47369" w:rsidRPr="00E47369">
        <w:rPr>
          <w:sz w:val="28"/>
          <w:szCs w:val="28"/>
        </w:rPr>
        <w:t xml:space="preserve"> </w:t>
      </w:r>
      <w:proofErr w:type="spellStart"/>
      <w:r w:rsidR="00E47369" w:rsidRPr="00E47369">
        <w:rPr>
          <w:sz w:val="28"/>
          <w:szCs w:val="28"/>
        </w:rPr>
        <w:t>мақсаттарын</w:t>
      </w:r>
      <w:proofErr w:type="spellEnd"/>
      <w:r w:rsidR="00E47369" w:rsidRPr="00E47369">
        <w:rPr>
          <w:sz w:val="28"/>
          <w:szCs w:val="28"/>
        </w:rPr>
        <w:t xml:space="preserve"> </w:t>
      </w:r>
      <w:proofErr w:type="spellStart"/>
      <w:r w:rsidR="00E47369" w:rsidRPr="00E47369">
        <w:rPr>
          <w:sz w:val="28"/>
          <w:szCs w:val="28"/>
        </w:rPr>
        <w:t>нақты</w:t>
      </w:r>
      <w:proofErr w:type="spellEnd"/>
      <w:r w:rsidR="00E47369" w:rsidRPr="00E47369">
        <w:rPr>
          <w:sz w:val="28"/>
          <w:szCs w:val="28"/>
        </w:rPr>
        <w:t xml:space="preserve"> </w:t>
      </w:r>
      <w:proofErr w:type="spellStart"/>
      <w:r w:rsidR="00E47369" w:rsidRPr="00E47369">
        <w:rPr>
          <w:sz w:val="28"/>
          <w:szCs w:val="28"/>
        </w:rPr>
        <w:t>анықтау</w:t>
      </w:r>
      <w:proofErr w:type="spellEnd"/>
      <w:r w:rsidR="00E47369" w:rsidRPr="00E47369">
        <w:rPr>
          <w:sz w:val="28"/>
          <w:szCs w:val="28"/>
        </w:rPr>
        <w:t xml:space="preserve">, </w:t>
      </w:r>
      <w:proofErr w:type="spellStart"/>
      <w:r w:rsidR="00E47369" w:rsidRPr="00E47369">
        <w:rPr>
          <w:sz w:val="28"/>
          <w:szCs w:val="28"/>
        </w:rPr>
        <w:t>сондай-ақ</w:t>
      </w:r>
      <w:proofErr w:type="spellEnd"/>
      <w:r w:rsidR="00E47369" w:rsidRPr="00E47369">
        <w:rPr>
          <w:sz w:val="28"/>
          <w:szCs w:val="28"/>
        </w:rPr>
        <w:t xml:space="preserve"> </w:t>
      </w:r>
      <w:proofErr w:type="spellStart"/>
      <w:r w:rsidR="00E47369" w:rsidRPr="00E47369">
        <w:rPr>
          <w:sz w:val="28"/>
          <w:szCs w:val="28"/>
        </w:rPr>
        <w:t>альянсқа</w:t>
      </w:r>
      <w:proofErr w:type="spellEnd"/>
      <w:r w:rsidR="00E47369" w:rsidRPr="00E47369">
        <w:rPr>
          <w:sz w:val="28"/>
          <w:szCs w:val="28"/>
        </w:rPr>
        <w:t xml:space="preserve"> </w:t>
      </w:r>
      <w:proofErr w:type="spellStart"/>
      <w:r w:rsidR="00E47369" w:rsidRPr="00E47369">
        <w:rPr>
          <w:sz w:val="28"/>
          <w:szCs w:val="28"/>
        </w:rPr>
        <w:t>толық</w:t>
      </w:r>
      <w:proofErr w:type="spellEnd"/>
      <w:r w:rsidR="00E47369" w:rsidRPr="00E47369">
        <w:rPr>
          <w:sz w:val="28"/>
          <w:szCs w:val="28"/>
        </w:rPr>
        <w:t xml:space="preserve"> </w:t>
      </w:r>
      <w:proofErr w:type="spellStart"/>
      <w:r w:rsidR="00E47369" w:rsidRPr="00E47369">
        <w:rPr>
          <w:sz w:val="28"/>
          <w:szCs w:val="28"/>
        </w:rPr>
        <w:t>интеграциялану</w:t>
      </w:r>
      <w:proofErr w:type="spellEnd"/>
      <w:r w:rsidR="00E47369" w:rsidRPr="00E47369">
        <w:rPr>
          <w:sz w:val="28"/>
          <w:szCs w:val="28"/>
        </w:rPr>
        <w:t xml:space="preserve"> </w:t>
      </w:r>
      <w:proofErr w:type="spellStart"/>
      <w:r w:rsidR="00E47369" w:rsidRPr="00E47369">
        <w:rPr>
          <w:sz w:val="28"/>
          <w:szCs w:val="28"/>
        </w:rPr>
        <w:t>ұмтылысына</w:t>
      </w:r>
      <w:proofErr w:type="spellEnd"/>
      <w:r w:rsidR="00E47369" w:rsidRPr="00E47369">
        <w:rPr>
          <w:sz w:val="28"/>
          <w:szCs w:val="28"/>
        </w:rPr>
        <w:t xml:space="preserve"> </w:t>
      </w:r>
      <w:proofErr w:type="spellStart"/>
      <w:r w:rsidR="00E47369" w:rsidRPr="00E47369">
        <w:rPr>
          <w:sz w:val="28"/>
          <w:szCs w:val="28"/>
        </w:rPr>
        <w:t>сәйкес</w:t>
      </w:r>
      <w:proofErr w:type="spellEnd"/>
      <w:r w:rsidR="00E47369" w:rsidRPr="00E47369">
        <w:rPr>
          <w:sz w:val="28"/>
          <w:szCs w:val="28"/>
        </w:rPr>
        <w:t xml:space="preserve"> </w:t>
      </w:r>
      <w:proofErr w:type="spellStart"/>
      <w:r w:rsidR="00E47369" w:rsidRPr="00E47369">
        <w:rPr>
          <w:sz w:val="28"/>
          <w:szCs w:val="28"/>
        </w:rPr>
        <w:t>оларға</w:t>
      </w:r>
      <w:proofErr w:type="spellEnd"/>
      <w:r w:rsidR="00E47369" w:rsidRPr="00E47369">
        <w:rPr>
          <w:sz w:val="28"/>
          <w:szCs w:val="28"/>
        </w:rPr>
        <w:t xml:space="preserve"> </w:t>
      </w:r>
      <w:proofErr w:type="spellStart"/>
      <w:r w:rsidR="00E47369" w:rsidRPr="00E47369">
        <w:rPr>
          <w:sz w:val="28"/>
          <w:szCs w:val="28"/>
        </w:rPr>
        <w:t>басымдық</w:t>
      </w:r>
      <w:proofErr w:type="spellEnd"/>
      <w:r w:rsidR="00E47369" w:rsidRPr="00E47369">
        <w:rPr>
          <w:sz w:val="28"/>
          <w:szCs w:val="28"/>
        </w:rPr>
        <w:t xml:space="preserve"> беру. </w:t>
      </w:r>
      <w:proofErr w:type="spellStart"/>
      <w:r w:rsidR="00E47369" w:rsidRPr="00E47369">
        <w:rPr>
          <w:sz w:val="28"/>
          <w:szCs w:val="28"/>
        </w:rPr>
        <w:t>Жоспар</w:t>
      </w:r>
      <w:proofErr w:type="spellEnd"/>
      <w:r w:rsidR="00E47369" w:rsidRPr="00E47369">
        <w:rPr>
          <w:sz w:val="28"/>
          <w:szCs w:val="28"/>
        </w:rPr>
        <w:t xml:space="preserve"> НАТО-Украина </w:t>
      </w:r>
      <w:proofErr w:type="spellStart"/>
      <w:r w:rsidR="00E47369" w:rsidRPr="00E47369">
        <w:rPr>
          <w:sz w:val="28"/>
          <w:szCs w:val="28"/>
        </w:rPr>
        <w:t>ынтымақтастығының</w:t>
      </w:r>
      <w:proofErr w:type="spellEnd"/>
      <w:r w:rsidR="00E47369" w:rsidRPr="00E47369">
        <w:rPr>
          <w:sz w:val="28"/>
          <w:szCs w:val="28"/>
        </w:rPr>
        <w:t xml:space="preserve"> </w:t>
      </w:r>
      <w:proofErr w:type="spellStart"/>
      <w:r w:rsidR="00E47369" w:rsidRPr="00E47369">
        <w:rPr>
          <w:sz w:val="28"/>
          <w:szCs w:val="28"/>
        </w:rPr>
        <w:t>қазіргі</w:t>
      </w:r>
      <w:proofErr w:type="spellEnd"/>
      <w:r w:rsidR="00E47369" w:rsidRPr="00E47369">
        <w:rPr>
          <w:sz w:val="28"/>
          <w:szCs w:val="28"/>
        </w:rPr>
        <w:t xml:space="preserve"> </w:t>
      </w:r>
      <w:proofErr w:type="spellStart"/>
      <w:r w:rsidR="00E47369" w:rsidRPr="00E47369">
        <w:rPr>
          <w:sz w:val="28"/>
          <w:szCs w:val="28"/>
        </w:rPr>
        <w:t>және</w:t>
      </w:r>
      <w:proofErr w:type="spellEnd"/>
      <w:r w:rsidR="00E47369" w:rsidRPr="00E47369">
        <w:rPr>
          <w:sz w:val="28"/>
          <w:szCs w:val="28"/>
        </w:rPr>
        <w:t xml:space="preserve"> </w:t>
      </w:r>
      <w:proofErr w:type="spellStart"/>
      <w:r w:rsidR="00E47369" w:rsidRPr="00E47369">
        <w:rPr>
          <w:sz w:val="28"/>
          <w:szCs w:val="28"/>
        </w:rPr>
        <w:t>болашақтағы</w:t>
      </w:r>
      <w:proofErr w:type="spellEnd"/>
      <w:r w:rsidR="00E47369" w:rsidRPr="00E47369">
        <w:rPr>
          <w:sz w:val="28"/>
          <w:szCs w:val="28"/>
        </w:rPr>
        <w:t xml:space="preserve"> </w:t>
      </w:r>
      <w:proofErr w:type="spellStart"/>
      <w:r w:rsidR="00E47369" w:rsidRPr="00E47369">
        <w:rPr>
          <w:sz w:val="28"/>
          <w:szCs w:val="28"/>
        </w:rPr>
        <w:t>дамуы</w:t>
      </w:r>
      <w:proofErr w:type="spellEnd"/>
      <w:r w:rsidR="00E47369" w:rsidRPr="00E47369">
        <w:rPr>
          <w:sz w:val="28"/>
          <w:szCs w:val="28"/>
        </w:rPr>
        <w:t xml:space="preserve"> </w:t>
      </w:r>
      <w:proofErr w:type="spellStart"/>
      <w:r w:rsidR="00E47369" w:rsidRPr="00E47369">
        <w:rPr>
          <w:sz w:val="28"/>
          <w:szCs w:val="28"/>
        </w:rPr>
        <w:t>үшін</w:t>
      </w:r>
      <w:proofErr w:type="spellEnd"/>
      <w:r w:rsidR="00E47369" w:rsidRPr="00E47369">
        <w:rPr>
          <w:sz w:val="28"/>
          <w:szCs w:val="28"/>
        </w:rPr>
        <w:t xml:space="preserve"> </w:t>
      </w:r>
      <w:proofErr w:type="spellStart"/>
      <w:r w:rsidR="00E47369" w:rsidRPr="00E47369">
        <w:rPr>
          <w:sz w:val="28"/>
          <w:szCs w:val="28"/>
        </w:rPr>
        <w:t>стратегиялық</w:t>
      </w:r>
      <w:proofErr w:type="spellEnd"/>
      <w:r w:rsidR="00E47369" w:rsidRPr="00E47369">
        <w:rPr>
          <w:sz w:val="28"/>
          <w:szCs w:val="28"/>
        </w:rPr>
        <w:t xml:space="preserve"> </w:t>
      </w:r>
      <w:proofErr w:type="spellStart"/>
      <w:r w:rsidR="00E47369" w:rsidRPr="00E47369">
        <w:rPr>
          <w:sz w:val="28"/>
          <w:szCs w:val="28"/>
        </w:rPr>
        <w:t>негізді</w:t>
      </w:r>
      <w:proofErr w:type="spellEnd"/>
      <w:r w:rsidR="00E47369" w:rsidRPr="00E47369">
        <w:rPr>
          <w:sz w:val="28"/>
          <w:szCs w:val="28"/>
        </w:rPr>
        <w:t xml:space="preserve"> </w:t>
      </w:r>
      <w:proofErr w:type="spellStart"/>
      <w:r w:rsidR="00E47369" w:rsidRPr="00E47369">
        <w:rPr>
          <w:sz w:val="28"/>
          <w:szCs w:val="28"/>
        </w:rPr>
        <w:t>қамтамасыз</w:t>
      </w:r>
      <w:proofErr w:type="spellEnd"/>
      <w:r w:rsidR="00E47369" w:rsidRPr="00E47369">
        <w:rPr>
          <w:sz w:val="28"/>
          <w:szCs w:val="28"/>
        </w:rPr>
        <w:t xml:space="preserve"> </w:t>
      </w:r>
      <w:proofErr w:type="spellStart"/>
      <w:r w:rsidR="00E47369" w:rsidRPr="00E47369">
        <w:rPr>
          <w:sz w:val="28"/>
          <w:szCs w:val="28"/>
        </w:rPr>
        <w:t>ету</w:t>
      </w:r>
      <w:proofErr w:type="spellEnd"/>
      <w:r w:rsidR="00E47369" w:rsidRPr="00E47369">
        <w:rPr>
          <w:sz w:val="28"/>
          <w:szCs w:val="28"/>
        </w:rPr>
        <w:t xml:space="preserve"> </w:t>
      </w:r>
      <w:proofErr w:type="spellStart"/>
      <w:r w:rsidR="00E47369" w:rsidRPr="00E47369">
        <w:rPr>
          <w:sz w:val="28"/>
          <w:szCs w:val="28"/>
        </w:rPr>
        <w:t>мақсатында</w:t>
      </w:r>
      <w:proofErr w:type="spellEnd"/>
      <w:r w:rsidR="00E47369" w:rsidRPr="00E47369">
        <w:rPr>
          <w:sz w:val="28"/>
          <w:szCs w:val="28"/>
        </w:rPr>
        <w:t xml:space="preserve"> құрылды.1999 </w:t>
      </w:r>
      <w:proofErr w:type="spellStart"/>
      <w:r w:rsidR="00E47369" w:rsidRPr="00E47369">
        <w:rPr>
          <w:sz w:val="28"/>
          <w:szCs w:val="28"/>
        </w:rPr>
        <w:t>жылы</w:t>
      </w:r>
      <w:proofErr w:type="spellEnd"/>
      <w:r w:rsidR="00E47369" w:rsidRPr="00E47369">
        <w:rPr>
          <w:sz w:val="28"/>
          <w:szCs w:val="28"/>
        </w:rPr>
        <w:t xml:space="preserve"> Вашингтон </w:t>
      </w:r>
      <w:proofErr w:type="spellStart"/>
      <w:r w:rsidR="00E47369" w:rsidRPr="00E47369">
        <w:rPr>
          <w:sz w:val="28"/>
          <w:szCs w:val="28"/>
        </w:rPr>
        <w:t>саммитінде</w:t>
      </w:r>
      <w:proofErr w:type="spellEnd"/>
      <w:r w:rsidR="00E47369" w:rsidRPr="00E47369">
        <w:rPr>
          <w:sz w:val="28"/>
          <w:szCs w:val="28"/>
        </w:rPr>
        <w:t xml:space="preserve"> </w:t>
      </w:r>
      <w:proofErr w:type="spellStart"/>
      <w:r w:rsidR="00E47369" w:rsidRPr="00E47369">
        <w:rPr>
          <w:sz w:val="28"/>
          <w:szCs w:val="28"/>
        </w:rPr>
        <w:t>үміткер</w:t>
      </w:r>
      <w:proofErr w:type="spellEnd"/>
      <w:r w:rsidR="00E47369" w:rsidRPr="00E47369">
        <w:rPr>
          <w:sz w:val="28"/>
          <w:szCs w:val="28"/>
        </w:rPr>
        <w:t xml:space="preserve"> </w:t>
      </w:r>
      <w:proofErr w:type="spellStart"/>
      <w:r w:rsidR="00E47369" w:rsidRPr="00E47369">
        <w:rPr>
          <w:sz w:val="28"/>
          <w:szCs w:val="28"/>
        </w:rPr>
        <w:t>елдерге</w:t>
      </w:r>
      <w:proofErr w:type="spellEnd"/>
      <w:r w:rsidR="00E47369" w:rsidRPr="00E47369">
        <w:rPr>
          <w:sz w:val="28"/>
          <w:szCs w:val="28"/>
        </w:rPr>
        <w:t xml:space="preserve"> </w:t>
      </w:r>
      <w:proofErr w:type="spellStart"/>
      <w:r w:rsidR="00E47369" w:rsidRPr="00E47369">
        <w:rPr>
          <w:sz w:val="28"/>
          <w:szCs w:val="28"/>
        </w:rPr>
        <w:t>шығарылған</w:t>
      </w:r>
      <w:proofErr w:type="spellEnd"/>
      <w:r w:rsidR="00E47369" w:rsidRPr="00E47369">
        <w:rPr>
          <w:sz w:val="28"/>
          <w:szCs w:val="28"/>
        </w:rPr>
        <w:t xml:space="preserve"> MAP пен AP </w:t>
      </w:r>
      <w:proofErr w:type="spellStart"/>
      <w:r w:rsidR="00E47369" w:rsidRPr="00E47369">
        <w:rPr>
          <w:sz w:val="28"/>
          <w:szCs w:val="28"/>
        </w:rPr>
        <w:t>арасындағы</w:t>
      </w:r>
      <w:proofErr w:type="spellEnd"/>
      <w:r w:rsidR="00E47369" w:rsidRPr="00E47369">
        <w:rPr>
          <w:sz w:val="28"/>
          <w:szCs w:val="28"/>
        </w:rPr>
        <w:t xml:space="preserve"> </w:t>
      </w:r>
      <w:proofErr w:type="spellStart"/>
      <w:r w:rsidR="00E47369" w:rsidRPr="00E47369">
        <w:rPr>
          <w:sz w:val="28"/>
          <w:szCs w:val="28"/>
        </w:rPr>
        <w:t>негізгі</w:t>
      </w:r>
      <w:proofErr w:type="spellEnd"/>
      <w:r w:rsidR="00E47369" w:rsidRPr="00E47369">
        <w:rPr>
          <w:sz w:val="28"/>
          <w:szCs w:val="28"/>
        </w:rPr>
        <w:t xml:space="preserve"> </w:t>
      </w:r>
      <w:proofErr w:type="spellStart"/>
      <w:r w:rsidR="00E47369" w:rsidRPr="00E47369">
        <w:rPr>
          <w:sz w:val="28"/>
          <w:szCs w:val="28"/>
        </w:rPr>
        <w:t>айырмашылық</w:t>
      </w:r>
      <w:proofErr w:type="spellEnd"/>
      <w:r w:rsidR="00E47369" w:rsidRPr="00E47369">
        <w:rPr>
          <w:sz w:val="28"/>
          <w:szCs w:val="28"/>
        </w:rPr>
        <w:t xml:space="preserve">, </w:t>
      </w:r>
      <w:proofErr w:type="spellStart"/>
      <w:r w:rsidR="00E47369" w:rsidRPr="00E47369">
        <w:rPr>
          <w:sz w:val="28"/>
          <w:szCs w:val="28"/>
        </w:rPr>
        <w:t>біріншісі</w:t>
      </w:r>
      <w:proofErr w:type="spellEnd"/>
      <w:r w:rsidR="00E47369" w:rsidRPr="00E47369">
        <w:rPr>
          <w:sz w:val="28"/>
          <w:szCs w:val="28"/>
        </w:rPr>
        <w:t xml:space="preserve">, Альянс </w:t>
      </w:r>
      <w:proofErr w:type="spellStart"/>
      <w:r w:rsidR="00E47369" w:rsidRPr="00E47369">
        <w:rPr>
          <w:sz w:val="28"/>
          <w:szCs w:val="28"/>
        </w:rPr>
        <w:t>анықтамасы</w:t>
      </w:r>
      <w:proofErr w:type="spellEnd"/>
      <w:r w:rsidR="00E47369" w:rsidRPr="00E47369">
        <w:rPr>
          <w:sz w:val="28"/>
          <w:szCs w:val="28"/>
        </w:rPr>
        <w:t xml:space="preserve"> </w:t>
      </w:r>
      <w:proofErr w:type="spellStart"/>
      <w:r w:rsidR="00E47369" w:rsidRPr="00E47369">
        <w:rPr>
          <w:sz w:val="28"/>
          <w:szCs w:val="28"/>
        </w:rPr>
        <w:t>бойынша</w:t>
      </w:r>
      <w:proofErr w:type="spellEnd"/>
      <w:r w:rsidR="00E47369" w:rsidRPr="00E47369">
        <w:rPr>
          <w:sz w:val="28"/>
          <w:szCs w:val="28"/>
        </w:rPr>
        <w:t xml:space="preserve">, «НАТО-дан </w:t>
      </w:r>
      <w:proofErr w:type="spellStart"/>
      <w:r w:rsidR="00E47369" w:rsidRPr="00E47369">
        <w:rPr>
          <w:sz w:val="28"/>
          <w:szCs w:val="28"/>
        </w:rPr>
        <w:t>үміттенген</w:t>
      </w:r>
      <w:proofErr w:type="spellEnd"/>
      <w:r w:rsidR="00E47369" w:rsidRPr="00E47369">
        <w:rPr>
          <w:sz w:val="28"/>
          <w:szCs w:val="28"/>
        </w:rPr>
        <w:t xml:space="preserve"> </w:t>
      </w:r>
      <w:proofErr w:type="spellStart"/>
      <w:r w:rsidR="00E47369" w:rsidRPr="00E47369">
        <w:rPr>
          <w:sz w:val="28"/>
          <w:szCs w:val="28"/>
        </w:rPr>
        <w:t>елдерге</w:t>
      </w:r>
      <w:proofErr w:type="spellEnd"/>
      <w:r w:rsidR="00E47369" w:rsidRPr="00E47369">
        <w:rPr>
          <w:sz w:val="28"/>
          <w:szCs w:val="28"/>
        </w:rPr>
        <w:t xml:space="preserve"> </w:t>
      </w:r>
      <w:proofErr w:type="spellStart"/>
      <w:r w:rsidR="00E47369" w:rsidRPr="00E47369">
        <w:rPr>
          <w:sz w:val="28"/>
          <w:szCs w:val="28"/>
        </w:rPr>
        <w:t>нақты</w:t>
      </w:r>
      <w:proofErr w:type="spellEnd"/>
      <w:r w:rsidR="00E47369" w:rsidRPr="00E47369">
        <w:rPr>
          <w:sz w:val="28"/>
          <w:szCs w:val="28"/>
        </w:rPr>
        <w:t xml:space="preserve"> </w:t>
      </w:r>
      <w:proofErr w:type="spellStart"/>
      <w:r w:rsidR="00E47369" w:rsidRPr="00E47369">
        <w:rPr>
          <w:sz w:val="28"/>
          <w:szCs w:val="28"/>
        </w:rPr>
        <w:t>кері</w:t>
      </w:r>
      <w:proofErr w:type="spellEnd"/>
      <w:r w:rsidR="00E47369" w:rsidRPr="00E47369">
        <w:rPr>
          <w:sz w:val="28"/>
          <w:szCs w:val="28"/>
        </w:rPr>
        <w:t xml:space="preserve"> </w:t>
      </w:r>
      <w:proofErr w:type="spellStart"/>
      <w:r w:rsidR="00E47369" w:rsidRPr="00E47369">
        <w:rPr>
          <w:sz w:val="28"/>
          <w:szCs w:val="28"/>
        </w:rPr>
        <w:t>байланыс</w:t>
      </w:r>
      <w:proofErr w:type="spellEnd"/>
      <w:r w:rsidR="00E47369" w:rsidRPr="00E47369">
        <w:rPr>
          <w:sz w:val="28"/>
          <w:szCs w:val="28"/>
        </w:rPr>
        <w:t xml:space="preserve"> пен </w:t>
      </w:r>
      <w:proofErr w:type="spellStart"/>
      <w:r w:rsidR="00E47369" w:rsidRPr="00E47369">
        <w:rPr>
          <w:sz w:val="28"/>
          <w:szCs w:val="28"/>
        </w:rPr>
        <w:t>кеңес</w:t>
      </w:r>
      <w:proofErr w:type="spellEnd"/>
      <w:r w:rsidR="00E47369" w:rsidRPr="00E47369">
        <w:rPr>
          <w:sz w:val="28"/>
          <w:szCs w:val="28"/>
        </w:rPr>
        <w:t xml:space="preserve"> </w:t>
      </w:r>
      <w:proofErr w:type="spellStart"/>
      <w:r w:rsidR="00E47369" w:rsidRPr="00E47369">
        <w:rPr>
          <w:sz w:val="28"/>
          <w:szCs w:val="28"/>
        </w:rPr>
        <w:t>береді</w:t>
      </w:r>
      <w:proofErr w:type="spellEnd"/>
      <w:r w:rsidR="00E47369" w:rsidRPr="00E47369">
        <w:rPr>
          <w:sz w:val="28"/>
          <w:szCs w:val="28"/>
        </w:rPr>
        <w:t xml:space="preserve">. </w:t>
      </w:r>
      <w:proofErr w:type="spellStart"/>
      <w:r w:rsidR="00E47369" w:rsidRPr="00E47369">
        <w:rPr>
          <w:sz w:val="28"/>
          <w:szCs w:val="28"/>
        </w:rPr>
        <w:t>болашақ</w:t>
      </w:r>
      <w:proofErr w:type="spellEnd"/>
      <w:r w:rsidR="00E47369" w:rsidRPr="00E47369">
        <w:rPr>
          <w:sz w:val="28"/>
          <w:szCs w:val="28"/>
        </w:rPr>
        <w:t xml:space="preserve"> </w:t>
      </w:r>
      <w:proofErr w:type="spellStart"/>
      <w:r w:rsidR="00E47369" w:rsidRPr="00E47369">
        <w:rPr>
          <w:sz w:val="28"/>
          <w:szCs w:val="28"/>
        </w:rPr>
        <w:t>мүшелікке</w:t>
      </w:r>
      <w:proofErr w:type="spellEnd"/>
      <w:r w:rsidR="00E47369" w:rsidRPr="00E47369">
        <w:rPr>
          <w:sz w:val="28"/>
          <w:szCs w:val="28"/>
        </w:rPr>
        <w:t xml:space="preserve"> </w:t>
      </w:r>
      <w:proofErr w:type="spellStart"/>
      <w:r w:rsidR="00E47369" w:rsidRPr="00E47369">
        <w:rPr>
          <w:sz w:val="28"/>
          <w:szCs w:val="28"/>
        </w:rPr>
        <w:t>қол</w:t>
      </w:r>
      <w:proofErr w:type="spellEnd"/>
      <w:r w:rsidR="00E47369" w:rsidRPr="00E47369">
        <w:rPr>
          <w:sz w:val="28"/>
          <w:szCs w:val="28"/>
        </w:rPr>
        <w:t xml:space="preserve"> </w:t>
      </w:r>
      <w:proofErr w:type="spellStart"/>
      <w:r w:rsidR="00E47369" w:rsidRPr="00E47369">
        <w:rPr>
          <w:sz w:val="28"/>
          <w:szCs w:val="28"/>
        </w:rPr>
        <w:t>жеткізуге</w:t>
      </w:r>
      <w:proofErr w:type="spellEnd"/>
      <w:r w:rsidR="00E47369" w:rsidRPr="00E47369">
        <w:rPr>
          <w:sz w:val="28"/>
          <w:szCs w:val="28"/>
        </w:rPr>
        <w:t xml:space="preserve"> </w:t>
      </w:r>
      <w:proofErr w:type="spellStart"/>
      <w:r w:rsidR="00E47369" w:rsidRPr="00E47369">
        <w:rPr>
          <w:sz w:val="28"/>
          <w:szCs w:val="28"/>
        </w:rPr>
        <w:t>бағытталған</w:t>
      </w:r>
      <w:proofErr w:type="spellEnd"/>
      <w:r w:rsidR="00E47369" w:rsidRPr="00E47369">
        <w:rPr>
          <w:sz w:val="28"/>
          <w:szCs w:val="28"/>
        </w:rPr>
        <w:t xml:space="preserve"> </w:t>
      </w:r>
      <w:proofErr w:type="spellStart"/>
      <w:r w:rsidR="00E47369" w:rsidRPr="00E47369">
        <w:rPr>
          <w:sz w:val="28"/>
          <w:szCs w:val="28"/>
        </w:rPr>
        <w:t>жеке</w:t>
      </w:r>
      <w:proofErr w:type="spellEnd"/>
      <w:r w:rsidR="00E47369" w:rsidRPr="00E47369">
        <w:rPr>
          <w:sz w:val="28"/>
          <w:szCs w:val="28"/>
        </w:rPr>
        <w:t xml:space="preserve"> </w:t>
      </w:r>
      <w:proofErr w:type="spellStart"/>
      <w:r w:rsidR="00E47369" w:rsidRPr="00E47369">
        <w:rPr>
          <w:sz w:val="28"/>
          <w:szCs w:val="28"/>
        </w:rPr>
        <w:t>дайындықтар.Ол</w:t>
      </w:r>
      <w:proofErr w:type="spellEnd"/>
      <w:r w:rsidR="00E47369" w:rsidRPr="00E47369">
        <w:rPr>
          <w:sz w:val="28"/>
          <w:szCs w:val="28"/>
        </w:rPr>
        <w:t xml:space="preserve"> </w:t>
      </w:r>
      <w:proofErr w:type="spellStart"/>
      <w:r w:rsidR="00E47369" w:rsidRPr="00E47369">
        <w:rPr>
          <w:sz w:val="28"/>
          <w:szCs w:val="28"/>
        </w:rPr>
        <w:t>әрбір</w:t>
      </w:r>
      <w:proofErr w:type="spellEnd"/>
      <w:r w:rsidR="00E47369" w:rsidRPr="00E47369">
        <w:rPr>
          <w:sz w:val="28"/>
          <w:szCs w:val="28"/>
        </w:rPr>
        <w:t xml:space="preserve"> </w:t>
      </w:r>
      <w:proofErr w:type="spellStart"/>
      <w:r w:rsidR="00E47369" w:rsidRPr="00E47369">
        <w:rPr>
          <w:sz w:val="28"/>
          <w:szCs w:val="28"/>
        </w:rPr>
        <w:t>үміткер</w:t>
      </w:r>
      <w:proofErr w:type="spellEnd"/>
      <w:r w:rsidR="00E47369" w:rsidRPr="00E47369">
        <w:rPr>
          <w:sz w:val="28"/>
          <w:szCs w:val="28"/>
        </w:rPr>
        <w:t xml:space="preserve"> </w:t>
      </w:r>
      <w:proofErr w:type="spellStart"/>
      <w:r w:rsidR="00E47369" w:rsidRPr="00E47369">
        <w:rPr>
          <w:sz w:val="28"/>
          <w:szCs w:val="28"/>
        </w:rPr>
        <w:t>елдің</w:t>
      </w:r>
      <w:proofErr w:type="spellEnd"/>
      <w:r w:rsidR="00E47369" w:rsidRPr="00E47369">
        <w:rPr>
          <w:sz w:val="28"/>
          <w:szCs w:val="28"/>
        </w:rPr>
        <w:t xml:space="preserve"> </w:t>
      </w:r>
      <w:proofErr w:type="spellStart"/>
      <w:r w:rsidR="00E47369" w:rsidRPr="00E47369">
        <w:rPr>
          <w:sz w:val="28"/>
          <w:szCs w:val="28"/>
        </w:rPr>
        <w:t>кандидатурасын</w:t>
      </w:r>
      <w:proofErr w:type="spellEnd"/>
      <w:r w:rsidR="00E47369" w:rsidRPr="00E47369">
        <w:rPr>
          <w:sz w:val="28"/>
          <w:szCs w:val="28"/>
        </w:rPr>
        <w:t xml:space="preserve"> </w:t>
      </w:r>
      <w:proofErr w:type="spellStart"/>
      <w:r w:rsidR="00E47369" w:rsidRPr="00E47369">
        <w:rPr>
          <w:sz w:val="28"/>
          <w:szCs w:val="28"/>
        </w:rPr>
        <w:t>нығайтуға</w:t>
      </w:r>
      <w:proofErr w:type="spellEnd"/>
      <w:r w:rsidR="00E47369" w:rsidRPr="00E47369">
        <w:rPr>
          <w:sz w:val="28"/>
          <w:szCs w:val="28"/>
        </w:rPr>
        <w:t xml:space="preserve"> </w:t>
      </w:r>
      <w:proofErr w:type="spellStart"/>
      <w:r w:rsidR="00E47369" w:rsidRPr="00E47369">
        <w:rPr>
          <w:sz w:val="28"/>
          <w:szCs w:val="28"/>
        </w:rPr>
        <w:t>бағытталған</w:t>
      </w:r>
      <w:proofErr w:type="spellEnd"/>
      <w:r w:rsidR="00E47369" w:rsidRPr="00E47369">
        <w:rPr>
          <w:sz w:val="28"/>
          <w:szCs w:val="28"/>
        </w:rPr>
        <w:t xml:space="preserve"> </w:t>
      </w:r>
      <w:proofErr w:type="spellStart"/>
      <w:r w:rsidR="00E47369" w:rsidRPr="00E47369">
        <w:rPr>
          <w:sz w:val="28"/>
          <w:szCs w:val="28"/>
        </w:rPr>
        <w:t>іс-шаралар</w:t>
      </w:r>
      <w:proofErr w:type="spellEnd"/>
      <w:r w:rsidR="00E47369" w:rsidRPr="00E47369">
        <w:rPr>
          <w:sz w:val="28"/>
          <w:szCs w:val="28"/>
        </w:rPr>
        <w:t xml:space="preserve"> </w:t>
      </w:r>
      <w:proofErr w:type="spellStart"/>
      <w:r w:rsidR="00E47369" w:rsidRPr="00E47369">
        <w:rPr>
          <w:sz w:val="28"/>
          <w:szCs w:val="28"/>
        </w:rPr>
        <w:t>кешенін</w:t>
      </w:r>
      <w:proofErr w:type="spellEnd"/>
      <w:r w:rsidR="00E47369" w:rsidRPr="00E47369">
        <w:rPr>
          <w:sz w:val="28"/>
          <w:szCs w:val="28"/>
        </w:rPr>
        <w:t xml:space="preserve"> </w:t>
      </w:r>
      <w:proofErr w:type="spellStart"/>
      <w:r w:rsidR="00E47369" w:rsidRPr="00E47369">
        <w:rPr>
          <w:sz w:val="28"/>
          <w:szCs w:val="28"/>
        </w:rPr>
        <w:t>қарастырады</w:t>
      </w:r>
      <w:proofErr w:type="spellEnd"/>
      <w:r w:rsidR="00E47369" w:rsidRPr="00E47369">
        <w:rPr>
          <w:sz w:val="28"/>
          <w:szCs w:val="28"/>
        </w:rPr>
        <w:t xml:space="preserve">». </w:t>
      </w:r>
      <w:proofErr w:type="spellStart"/>
      <w:r w:rsidR="00E47369" w:rsidRPr="00E47369">
        <w:rPr>
          <w:sz w:val="28"/>
          <w:szCs w:val="28"/>
        </w:rPr>
        <w:t>Сонымен</w:t>
      </w:r>
      <w:proofErr w:type="spellEnd"/>
      <w:r w:rsidR="00E47369" w:rsidRPr="00E47369">
        <w:rPr>
          <w:sz w:val="28"/>
          <w:szCs w:val="28"/>
        </w:rPr>
        <w:t xml:space="preserve"> </w:t>
      </w:r>
      <w:proofErr w:type="spellStart"/>
      <w:r w:rsidR="00E47369" w:rsidRPr="00E47369">
        <w:rPr>
          <w:sz w:val="28"/>
          <w:szCs w:val="28"/>
        </w:rPr>
        <w:t>бірге</w:t>
      </w:r>
      <w:proofErr w:type="spellEnd"/>
      <w:r w:rsidR="00E47369" w:rsidRPr="00E47369">
        <w:rPr>
          <w:sz w:val="28"/>
          <w:szCs w:val="28"/>
        </w:rPr>
        <w:t xml:space="preserve">, НАТО-Украина </w:t>
      </w:r>
      <w:proofErr w:type="spellStart"/>
      <w:r w:rsidR="00E47369" w:rsidRPr="00E47369">
        <w:rPr>
          <w:sz w:val="28"/>
          <w:szCs w:val="28"/>
        </w:rPr>
        <w:t>іс-қимыл</w:t>
      </w:r>
      <w:proofErr w:type="spellEnd"/>
      <w:r w:rsidR="00E47369" w:rsidRPr="00E47369">
        <w:rPr>
          <w:sz w:val="28"/>
          <w:szCs w:val="28"/>
        </w:rPr>
        <w:t xml:space="preserve"> </w:t>
      </w:r>
      <w:proofErr w:type="spellStart"/>
      <w:r w:rsidR="00E47369" w:rsidRPr="00E47369">
        <w:rPr>
          <w:sz w:val="28"/>
          <w:szCs w:val="28"/>
        </w:rPr>
        <w:t>жоспарының</w:t>
      </w:r>
      <w:proofErr w:type="spellEnd"/>
      <w:r w:rsidR="00E47369" w:rsidRPr="00E47369">
        <w:rPr>
          <w:sz w:val="28"/>
          <w:szCs w:val="28"/>
        </w:rPr>
        <w:t xml:space="preserve"> </w:t>
      </w:r>
      <w:proofErr w:type="spellStart"/>
      <w:r w:rsidR="00E47369" w:rsidRPr="00E47369">
        <w:rPr>
          <w:sz w:val="28"/>
          <w:szCs w:val="28"/>
        </w:rPr>
        <w:t>мақсаты</w:t>
      </w:r>
      <w:proofErr w:type="spellEnd"/>
      <w:r w:rsidR="00E47369" w:rsidRPr="00E47369">
        <w:rPr>
          <w:sz w:val="28"/>
          <w:szCs w:val="28"/>
        </w:rPr>
        <w:t xml:space="preserve"> «</w:t>
      </w:r>
      <w:proofErr w:type="spellStart"/>
      <w:r w:rsidR="00E47369" w:rsidRPr="00E47369">
        <w:rPr>
          <w:sz w:val="28"/>
          <w:szCs w:val="28"/>
        </w:rPr>
        <w:t>Украинаның</w:t>
      </w:r>
      <w:proofErr w:type="spellEnd"/>
      <w:r w:rsidR="00E47369" w:rsidRPr="00E47369">
        <w:rPr>
          <w:sz w:val="28"/>
          <w:szCs w:val="28"/>
        </w:rPr>
        <w:t xml:space="preserve"> </w:t>
      </w:r>
      <w:proofErr w:type="spellStart"/>
      <w:r w:rsidR="00E47369" w:rsidRPr="00E47369">
        <w:rPr>
          <w:sz w:val="28"/>
          <w:szCs w:val="28"/>
        </w:rPr>
        <w:t>еуроатлантикалық</w:t>
      </w:r>
      <w:proofErr w:type="spellEnd"/>
      <w:r w:rsidR="00E47369" w:rsidRPr="00E47369">
        <w:rPr>
          <w:sz w:val="28"/>
          <w:szCs w:val="28"/>
        </w:rPr>
        <w:t xml:space="preserve"> </w:t>
      </w:r>
      <w:proofErr w:type="spellStart"/>
      <w:r w:rsidR="00E47369" w:rsidRPr="00E47369">
        <w:rPr>
          <w:sz w:val="28"/>
          <w:szCs w:val="28"/>
        </w:rPr>
        <w:t>қауіпсіздік</w:t>
      </w:r>
      <w:proofErr w:type="spellEnd"/>
      <w:r w:rsidR="00E47369" w:rsidRPr="00E47369">
        <w:rPr>
          <w:sz w:val="28"/>
          <w:szCs w:val="28"/>
        </w:rPr>
        <w:t xml:space="preserve"> </w:t>
      </w:r>
      <w:proofErr w:type="spellStart"/>
      <w:r w:rsidR="00E47369" w:rsidRPr="00E47369">
        <w:rPr>
          <w:sz w:val="28"/>
          <w:szCs w:val="28"/>
        </w:rPr>
        <w:t>құрылымдарына</w:t>
      </w:r>
      <w:proofErr w:type="spellEnd"/>
      <w:r w:rsidR="00E47369" w:rsidRPr="00E47369">
        <w:rPr>
          <w:sz w:val="28"/>
          <w:szCs w:val="28"/>
        </w:rPr>
        <w:t xml:space="preserve"> </w:t>
      </w:r>
      <w:proofErr w:type="spellStart"/>
      <w:r w:rsidR="00E47369" w:rsidRPr="00E47369">
        <w:rPr>
          <w:sz w:val="28"/>
          <w:szCs w:val="28"/>
        </w:rPr>
        <w:t>толық</w:t>
      </w:r>
      <w:proofErr w:type="spellEnd"/>
      <w:r w:rsidR="00E47369" w:rsidRPr="00E47369">
        <w:rPr>
          <w:sz w:val="28"/>
          <w:szCs w:val="28"/>
        </w:rPr>
        <w:t xml:space="preserve"> </w:t>
      </w:r>
      <w:proofErr w:type="spellStart"/>
      <w:r w:rsidR="00E47369" w:rsidRPr="00E47369">
        <w:rPr>
          <w:sz w:val="28"/>
          <w:szCs w:val="28"/>
        </w:rPr>
        <w:t>интеграциялану</w:t>
      </w:r>
      <w:proofErr w:type="spellEnd"/>
      <w:r w:rsidR="00E47369" w:rsidRPr="00E47369">
        <w:rPr>
          <w:sz w:val="28"/>
          <w:szCs w:val="28"/>
        </w:rPr>
        <w:t xml:space="preserve"> </w:t>
      </w:r>
      <w:proofErr w:type="spellStart"/>
      <w:r w:rsidR="00E47369" w:rsidRPr="00E47369">
        <w:rPr>
          <w:sz w:val="28"/>
          <w:szCs w:val="28"/>
        </w:rPr>
        <w:t>ұмтылысына</w:t>
      </w:r>
      <w:proofErr w:type="spellEnd"/>
      <w:r w:rsidR="00E47369" w:rsidRPr="00E47369">
        <w:rPr>
          <w:sz w:val="28"/>
          <w:szCs w:val="28"/>
        </w:rPr>
        <w:t xml:space="preserve"> </w:t>
      </w:r>
      <w:proofErr w:type="spellStart"/>
      <w:r w:rsidR="00E47369" w:rsidRPr="00E47369">
        <w:rPr>
          <w:sz w:val="28"/>
          <w:szCs w:val="28"/>
        </w:rPr>
        <w:t>сәйкес</w:t>
      </w:r>
      <w:proofErr w:type="spellEnd"/>
      <w:r w:rsidR="00E47369" w:rsidRPr="00E47369">
        <w:rPr>
          <w:sz w:val="28"/>
          <w:szCs w:val="28"/>
        </w:rPr>
        <w:t xml:space="preserve"> </w:t>
      </w:r>
      <w:proofErr w:type="spellStart"/>
      <w:r w:rsidR="00E47369" w:rsidRPr="00E47369">
        <w:rPr>
          <w:sz w:val="28"/>
          <w:szCs w:val="28"/>
        </w:rPr>
        <w:t>стратегиялық</w:t>
      </w:r>
      <w:proofErr w:type="spellEnd"/>
      <w:r w:rsidR="00E47369" w:rsidRPr="00E47369">
        <w:rPr>
          <w:sz w:val="28"/>
          <w:szCs w:val="28"/>
        </w:rPr>
        <w:t xml:space="preserve"> </w:t>
      </w:r>
      <w:proofErr w:type="spellStart"/>
      <w:r w:rsidR="00E47369" w:rsidRPr="00E47369">
        <w:rPr>
          <w:sz w:val="28"/>
          <w:szCs w:val="28"/>
        </w:rPr>
        <w:t>мақсаттары</w:t>
      </w:r>
      <w:proofErr w:type="spellEnd"/>
      <w:r w:rsidR="00E47369" w:rsidRPr="00E47369">
        <w:rPr>
          <w:sz w:val="28"/>
          <w:szCs w:val="28"/>
        </w:rPr>
        <w:t xml:space="preserve"> мен </w:t>
      </w:r>
      <w:proofErr w:type="spellStart"/>
      <w:r w:rsidR="00E47369" w:rsidRPr="00E47369">
        <w:rPr>
          <w:sz w:val="28"/>
          <w:szCs w:val="28"/>
        </w:rPr>
        <w:t>басымдықтарын</w:t>
      </w:r>
      <w:proofErr w:type="spellEnd"/>
      <w:r w:rsidR="00E47369" w:rsidRPr="00E47369">
        <w:rPr>
          <w:sz w:val="28"/>
          <w:szCs w:val="28"/>
        </w:rPr>
        <w:t xml:space="preserve"> </w:t>
      </w:r>
      <w:proofErr w:type="spellStart"/>
      <w:r w:rsidR="00E47369" w:rsidRPr="00E47369">
        <w:rPr>
          <w:sz w:val="28"/>
          <w:szCs w:val="28"/>
        </w:rPr>
        <w:t>нақты</w:t>
      </w:r>
      <w:proofErr w:type="spellEnd"/>
      <w:r w:rsidR="00E47369" w:rsidRPr="00E47369">
        <w:rPr>
          <w:sz w:val="28"/>
          <w:szCs w:val="28"/>
        </w:rPr>
        <w:t xml:space="preserve"> </w:t>
      </w:r>
      <w:proofErr w:type="spellStart"/>
      <w:r w:rsidR="00E47369" w:rsidRPr="00E47369">
        <w:rPr>
          <w:sz w:val="28"/>
          <w:szCs w:val="28"/>
        </w:rPr>
        <w:t>анықтау</w:t>
      </w:r>
      <w:proofErr w:type="spellEnd"/>
      <w:r w:rsidR="00E47369" w:rsidRPr="00E47369">
        <w:rPr>
          <w:sz w:val="28"/>
          <w:szCs w:val="28"/>
        </w:rPr>
        <w:t xml:space="preserve"> </w:t>
      </w:r>
      <w:proofErr w:type="spellStart"/>
      <w:r w:rsidR="00E47369" w:rsidRPr="00E47369">
        <w:rPr>
          <w:sz w:val="28"/>
          <w:szCs w:val="28"/>
        </w:rPr>
        <w:t>және</w:t>
      </w:r>
      <w:proofErr w:type="spellEnd"/>
      <w:r w:rsidR="00E47369" w:rsidRPr="00E47369">
        <w:rPr>
          <w:sz w:val="28"/>
          <w:szCs w:val="28"/>
        </w:rPr>
        <w:t xml:space="preserve"> </w:t>
      </w:r>
      <w:proofErr w:type="spellStart"/>
      <w:r w:rsidR="00E47369" w:rsidRPr="00E47369">
        <w:rPr>
          <w:sz w:val="28"/>
          <w:szCs w:val="28"/>
        </w:rPr>
        <w:t>стратегиялық</w:t>
      </w:r>
      <w:proofErr w:type="spellEnd"/>
      <w:r w:rsidR="00E47369" w:rsidRPr="00E47369">
        <w:rPr>
          <w:sz w:val="28"/>
          <w:szCs w:val="28"/>
        </w:rPr>
        <w:t xml:space="preserve"> </w:t>
      </w:r>
      <w:proofErr w:type="spellStart"/>
      <w:r w:rsidR="00E47369" w:rsidRPr="00E47369">
        <w:rPr>
          <w:sz w:val="28"/>
          <w:szCs w:val="28"/>
        </w:rPr>
        <w:t>негізді</w:t>
      </w:r>
      <w:proofErr w:type="spellEnd"/>
      <w:r w:rsidR="00E47369" w:rsidRPr="00E47369">
        <w:rPr>
          <w:sz w:val="28"/>
          <w:szCs w:val="28"/>
        </w:rPr>
        <w:t xml:space="preserve"> </w:t>
      </w:r>
      <w:proofErr w:type="spellStart"/>
      <w:r w:rsidR="00E47369" w:rsidRPr="00E47369">
        <w:rPr>
          <w:sz w:val="28"/>
          <w:szCs w:val="28"/>
        </w:rPr>
        <w:t>қамтамасыз</w:t>
      </w:r>
      <w:proofErr w:type="spellEnd"/>
      <w:r w:rsidR="00E47369" w:rsidRPr="00E47369">
        <w:rPr>
          <w:sz w:val="28"/>
          <w:szCs w:val="28"/>
        </w:rPr>
        <w:t xml:space="preserve"> </w:t>
      </w:r>
      <w:proofErr w:type="spellStart"/>
      <w:r w:rsidR="00E47369" w:rsidRPr="00E47369">
        <w:rPr>
          <w:sz w:val="28"/>
          <w:szCs w:val="28"/>
        </w:rPr>
        <w:t>ету</w:t>
      </w:r>
      <w:proofErr w:type="spellEnd"/>
      <w:r w:rsidR="00E47369" w:rsidRPr="00E47369">
        <w:rPr>
          <w:sz w:val="28"/>
          <w:szCs w:val="28"/>
        </w:rPr>
        <w:t xml:space="preserve"> </w:t>
      </w:r>
      <w:proofErr w:type="spellStart"/>
      <w:r w:rsidR="00E47369" w:rsidRPr="00E47369">
        <w:rPr>
          <w:sz w:val="28"/>
          <w:szCs w:val="28"/>
        </w:rPr>
        <w:t>болып</w:t>
      </w:r>
      <w:proofErr w:type="spellEnd"/>
      <w:r w:rsidR="00E47369" w:rsidRPr="00E47369">
        <w:rPr>
          <w:sz w:val="28"/>
          <w:szCs w:val="28"/>
        </w:rPr>
        <w:t xml:space="preserve"> </w:t>
      </w:r>
      <w:proofErr w:type="spellStart"/>
      <w:r w:rsidR="00E47369" w:rsidRPr="00E47369">
        <w:rPr>
          <w:sz w:val="28"/>
          <w:szCs w:val="28"/>
        </w:rPr>
        <w:t>табылады</w:t>
      </w:r>
      <w:proofErr w:type="spellEnd"/>
      <w:r w:rsidR="00E47369" w:rsidRPr="00E47369">
        <w:rPr>
          <w:sz w:val="28"/>
          <w:szCs w:val="28"/>
        </w:rPr>
        <w:t xml:space="preserve">. </w:t>
      </w:r>
      <w:proofErr w:type="spellStart"/>
      <w:r w:rsidR="00E47369" w:rsidRPr="00E47369">
        <w:rPr>
          <w:sz w:val="28"/>
          <w:szCs w:val="28"/>
        </w:rPr>
        <w:t>Жарғы</w:t>
      </w:r>
      <w:proofErr w:type="spellEnd"/>
      <w:r w:rsidR="00E47369" w:rsidRPr="00E47369">
        <w:rPr>
          <w:sz w:val="28"/>
          <w:szCs w:val="28"/>
        </w:rPr>
        <w:t xml:space="preserve"> </w:t>
      </w:r>
      <w:proofErr w:type="spellStart"/>
      <w:r w:rsidR="00E47369" w:rsidRPr="00E47369">
        <w:rPr>
          <w:sz w:val="28"/>
          <w:szCs w:val="28"/>
        </w:rPr>
        <w:t>бойынша</w:t>
      </w:r>
      <w:proofErr w:type="spellEnd"/>
      <w:r w:rsidR="00E47369" w:rsidRPr="00E47369">
        <w:rPr>
          <w:sz w:val="28"/>
          <w:szCs w:val="28"/>
        </w:rPr>
        <w:t xml:space="preserve"> НАТО-Украина </w:t>
      </w:r>
      <w:proofErr w:type="spellStart"/>
      <w:r w:rsidR="00E47369" w:rsidRPr="00E47369">
        <w:rPr>
          <w:sz w:val="28"/>
          <w:szCs w:val="28"/>
        </w:rPr>
        <w:t>ынтымақтастығы</w:t>
      </w:r>
      <w:proofErr w:type="spellEnd"/>
      <w:r w:rsidR="00E47369" w:rsidRPr="00E47369">
        <w:rPr>
          <w:sz w:val="28"/>
          <w:szCs w:val="28"/>
        </w:rPr>
        <w:t xml:space="preserve"> </w:t>
      </w:r>
      <w:proofErr w:type="spellStart"/>
      <w:r w:rsidR="00E47369" w:rsidRPr="00E47369">
        <w:rPr>
          <w:sz w:val="28"/>
          <w:szCs w:val="28"/>
        </w:rPr>
        <w:t>үшін</w:t>
      </w:r>
      <w:proofErr w:type="spellEnd"/>
      <w:r w:rsidR="00E47369" w:rsidRPr="00E47369">
        <w:rPr>
          <w:sz w:val="28"/>
          <w:szCs w:val="28"/>
        </w:rPr>
        <w:t xml:space="preserve"> бар </w:t>
      </w:r>
      <w:proofErr w:type="spellStart"/>
      <w:r w:rsidR="00E47369" w:rsidRPr="00E47369">
        <w:rPr>
          <w:sz w:val="28"/>
          <w:szCs w:val="28"/>
        </w:rPr>
        <w:t>және</w:t>
      </w:r>
      <w:proofErr w:type="spellEnd"/>
      <w:r w:rsidR="00E47369" w:rsidRPr="00E47369">
        <w:rPr>
          <w:sz w:val="28"/>
          <w:szCs w:val="28"/>
        </w:rPr>
        <w:t xml:space="preserve"> </w:t>
      </w:r>
      <w:proofErr w:type="spellStart"/>
      <w:r w:rsidR="00E47369" w:rsidRPr="00E47369">
        <w:rPr>
          <w:sz w:val="28"/>
          <w:szCs w:val="28"/>
        </w:rPr>
        <w:t>болашақта</w:t>
      </w:r>
      <w:proofErr w:type="spellEnd"/>
      <w:r w:rsidR="00E47369" w:rsidRPr="00E47369">
        <w:rPr>
          <w:sz w:val="28"/>
          <w:szCs w:val="28"/>
        </w:rPr>
        <w:t>.»</w:t>
      </w:r>
      <w:r w:rsidR="008B1331" w:rsidRPr="008B1331">
        <w:rPr>
          <w:sz w:val="28"/>
          <w:szCs w:val="28"/>
        </w:rPr>
        <w:t xml:space="preserve">Украина </w:t>
      </w:r>
      <w:proofErr w:type="spellStart"/>
      <w:r w:rsidR="008B1331" w:rsidRPr="008B1331">
        <w:rPr>
          <w:sz w:val="28"/>
          <w:szCs w:val="28"/>
        </w:rPr>
        <w:t>Қарулы</w:t>
      </w:r>
      <w:proofErr w:type="spellEnd"/>
      <w:r w:rsidR="008B1331" w:rsidRPr="008B1331">
        <w:rPr>
          <w:sz w:val="28"/>
          <w:szCs w:val="28"/>
        </w:rPr>
        <w:t xml:space="preserve"> </w:t>
      </w:r>
      <w:proofErr w:type="spellStart"/>
      <w:r w:rsidR="008B1331" w:rsidRPr="008B1331">
        <w:rPr>
          <w:sz w:val="28"/>
          <w:szCs w:val="28"/>
        </w:rPr>
        <w:t>Күштерін</w:t>
      </w:r>
      <w:proofErr w:type="spellEnd"/>
      <w:r w:rsidR="008B1331" w:rsidRPr="008B1331">
        <w:rPr>
          <w:sz w:val="28"/>
          <w:szCs w:val="28"/>
        </w:rPr>
        <w:t xml:space="preserve"> </w:t>
      </w:r>
      <w:proofErr w:type="spellStart"/>
      <w:r w:rsidR="008B1331" w:rsidRPr="008B1331">
        <w:rPr>
          <w:sz w:val="28"/>
          <w:szCs w:val="28"/>
        </w:rPr>
        <w:t>қайта</w:t>
      </w:r>
      <w:proofErr w:type="spellEnd"/>
      <w:r w:rsidR="008B1331" w:rsidRPr="008B1331">
        <w:rPr>
          <w:sz w:val="28"/>
          <w:szCs w:val="28"/>
        </w:rPr>
        <w:t xml:space="preserve"> </w:t>
      </w:r>
      <w:proofErr w:type="spellStart"/>
      <w:r w:rsidR="008B1331" w:rsidRPr="008B1331">
        <w:rPr>
          <w:sz w:val="28"/>
          <w:szCs w:val="28"/>
        </w:rPr>
        <w:t>құру</w:t>
      </w:r>
      <w:proofErr w:type="spellEnd"/>
      <w:r w:rsidR="008B1331" w:rsidRPr="008B1331">
        <w:rPr>
          <w:sz w:val="28"/>
          <w:szCs w:val="28"/>
        </w:rPr>
        <w:t xml:space="preserve"> </w:t>
      </w:r>
      <w:proofErr w:type="spellStart"/>
      <w:r w:rsidR="008B1331" w:rsidRPr="008B1331">
        <w:rPr>
          <w:sz w:val="28"/>
          <w:szCs w:val="28"/>
        </w:rPr>
        <w:t>және</w:t>
      </w:r>
      <w:proofErr w:type="spellEnd"/>
      <w:r w:rsidR="008B1331" w:rsidRPr="008B1331">
        <w:rPr>
          <w:sz w:val="28"/>
          <w:szCs w:val="28"/>
        </w:rPr>
        <w:t xml:space="preserve"> </w:t>
      </w:r>
      <w:proofErr w:type="spellStart"/>
      <w:r w:rsidR="008B1331" w:rsidRPr="008B1331">
        <w:rPr>
          <w:sz w:val="28"/>
          <w:szCs w:val="28"/>
        </w:rPr>
        <w:t>дамыту</w:t>
      </w:r>
      <w:proofErr w:type="spellEnd"/>
      <w:r w:rsidR="008B1331" w:rsidRPr="008B1331">
        <w:rPr>
          <w:sz w:val="28"/>
          <w:szCs w:val="28"/>
        </w:rPr>
        <w:t xml:space="preserve"> </w:t>
      </w:r>
      <w:proofErr w:type="spellStart"/>
      <w:r w:rsidR="008B1331" w:rsidRPr="008B1331">
        <w:rPr>
          <w:sz w:val="28"/>
          <w:szCs w:val="28"/>
        </w:rPr>
        <w:t>процесінде</w:t>
      </w:r>
      <w:proofErr w:type="spellEnd"/>
      <w:r w:rsidR="008B1331" w:rsidRPr="008B1331">
        <w:rPr>
          <w:sz w:val="28"/>
          <w:szCs w:val="28"/>
        </w:rPr>
        <w:t xml:space="preserve"> </w:t>
      </w:r>
      <w:proofErr w:type="spellStart"/>
      <w:r w:rsidR="008B1331" w:rsidRPr="008B1331">
        <w:rPr>
          <w:sz w:val="28"/>
          <w:szCs w:val="28"/>
        </w:rPr>
        <w:t>немесе</w:t>
      </w:r>
      <w:proofErr w:type="spellEnd"/>
      <w:r w:rsidR="008B1331" w:rsidRPr="008B1331">
        <w:rPr>
          <w:sz w:val="28"/>
          <w:szCs w:val="28"/>
        </w:rPr>
        <w:t xml:space="preserve"> </w:t>
      </w:r>
      <w:proofErr w:type="spellStart"/>
      <w:r w:rsidR="008B1331" w:rsidRPr="008B1331">
        <w:rPr>
          <w:sz w:val="28"/>
          <w:szCs w:val="28"/>
        </w:rPr>
        <w:t>ұлттық</w:t>
      </w:r>
      <w:proofErr w:type="spellEnd"/>
      <w:r w:rsidR="008B1331" w:rsidRPr="008B1331">
        <w:rPr>
          <w:sz w:val="28"/>
          <w:szCs w:val="28"/>
        </w:rPr>
        <w:t xml:space="preserve"> </w:t>
      </w:r>
      <w:proofErr w:type="spellStart"/>
      <w:r w:rsidR="008B1331" w:rsidRPr="008B1331">
        <w:rPr>
          <w:sz w:val="28"/>
          <w:szCs w:val="28"/>
        </w:rPr>
        <w:t>қорғаныс</w:t>
      </w:r>
      <w:proofErr w:type="spellEnd"/>
      <w:r w:rsidR="008B1331" w:rsidRPr="008B1331">
        <w:rPr>
          <w:sz w:val="28"/>
          <w:szCs w:val="28"/>
        </w:rPr>
        <w:t xml:space="preserve"> пен </w:t>
      </w:r>
      <w:proofErr w:type="spellStart"/>
      <w:r w:rsidR="008B1331" w:rsidRPr="008B1331">
        <w:rPr>
          <w:sz w:val="28"/>
          <w:szCs w:val="28"/>
        </w:rPr>
        <w:t>қауіпсіздік</w:t>
      </w:r>
      <w:proofErr w:type="spellEnd"/>
      <w:r w:rsidR="008B1331" w:rsidRPr="008B1331">
        <w:rPr>
          <w:sz w:val="28"/>
          <w:szCs w:val="28"/>
        </w:rPr>
        <w:t xml:space="preserve"> </w:t>
      </w:r>
      <w:proofErr w:type="spellStart"/>
      <w:r w:rsidR="008B1331" w:rsidRPr="008B1331">
        <w:rPr>
          <w:sz w:val="28"/>
          <w:szCs w:val="28"/>
        </w:rPr>
        <w:t>әлеуетін</w:t>
      </w:r>
      <w:proofErr w:type="spellEnd"/>
      <w:r w:rsidR="008B1331" w:rsidRPr="008B1331">
        <w:rPr>
          <w:sz w:val="28"/>
          <w:szCs w:val="28"/>
        </w:rPr>
        <w:t xml:space="preserve"> </w:t>
      </w:r>
      <w:proofErr w:type="spellStart"/>
      <w:r w:rsidR="008B1331" w:rsidRPr="008B1331">
        <w:rPr>
          <w:sz w:val="28"/>
          <w:szCs w:val="28"/>
        </w:rPr>
        <w:t>арттыру</w:t>
      </w:r>
      <w:proofErr w:type="spellEnd"/>
      <w:r w:rsidR="008B1331" w:rsidRPr="008B1331">
        <w:rPr>
          <w:sz w:val="28"/>
          <w:szCs w:val="28"/>
        </w:rPr>
        <w:t xml:space="preserve"> </w:t>
      </w:r>
      <w:proofErr w:type="spellStart"/>
      <w:r w:rsidR="008B1331" w:rsidRPr="008B1331">
        <w:rPr>
          <w:sz w:val="28"/>
          <w:szCs w:val="28"/>
        </w:rPr>
        <w:t>процесінде</w:t>
      </w:r>
      <w:proofErr w:type="spellEnd"/>
      <w:r w:rsidR="008B1331" w:rsidRPr="008B1331">
        <w:rPr>
          <w:sz w:val="28"/>
          <w:szCs w:val="28"/>
        </w:rPr>
        <w:t xml:space="preserve"> </w:t>
      </w:r>
      <w:proofErr w:type="spellStart"/>
      <w:r w:rsidR="008B1331" w:rsidRPr="008B1331">
        <w:rPr>
          <w:sz w:val="28"/>
          <w:szCs w:val="28"/>
        </w:rPr>
        <w:t>үлкен</w:t>
      </w:r>
      <w:proofErr w:type="spellEnd"/>
      <w:r w:rsidR="008B1331" w:rsidRPr="008B1331">
        <w:rPr>
          <w:sz w:val="28"/>
          <w:szCs w:val="28"/>
        </w:rPr>
        <w:t xml:space="preserve"> </w:t>
      </w:r>
      <w:proofErr w:type="spellStart"/>
      <w:r w:rsidR="008B1331" w:rsidRPr="008B1331">
        <w:rPr>
          <w:sz w:val="28"/>
          <w:szCs w:val="28"/>
        </w:rPr>
        <w:t>қиындықтарды</w:t>
      </w:r>
      <w:proofErr w:type="spellEnd"/>
      <w:r w:rsidR="008B1331" w:rsidRPr="008B1331">
        <w:rPr>
          <w:sz w:val="28"/>
          <w:szCs w:val="28"/>
        </w:rPr>
        <w:t xml:space="preserve"> </w:t>
      </w:r>
      <w:proofErr w:type="spellStart"/>
      <w:r w:rsidR="008B1331" w:rsidRPr="008B1331">
        <w:rPr>
          <w:sz w:val="28"/>
          <w:szCs w:val="28"/>
        </w:rPr>
        <w:t>болдырмау</w:t>
      </w:r>
      <w:proofErr w:type="spellEnd"/>
      <w:r w:rsidR="008B1331" w:rsidRPr="008B1331">
        <w:rPr>
          <w:sz w:val="28"/>
          <w:szCs w:val="28"/>
        </w:rPr>
        <w:t xml:space="preserve"> </w:t>
      </w:r>
      <w:proofErr w:type="spellStart"/>
      <w:r w:rsidR="008B1331" w:rsidRPr="008B1331">
        <w:rPr>
          <w:sz w:val="28"/>
          <w:szCs w:val="28"/>
        </w:rPr>
        <w:t>үшін</w:t>
      </w:r>
      <w:proofErr w:type="spellEnd"/>
      <w:r w:rsidR="008B1331" w:rsidRPr="008B1331">
        <w:rPr>
          <w:sz w:val="28"/>
          <w:szCs w:val="28"/>
        </w:rPr>
        <w:t xml:space="preserve"> НАТО-</w:t>
      </w:r>
      <w:proofErr w:type="spellStart"/>
      <w:r w:rsidR="008B1331" w:rsidRPr="008B1331">
        <w:rPr>
          <w:sz w:val="28"/>
          <w:szCs w:val="28"/>
        </w:rPr>
        <w:t>ны</w:t>
      </w:r>
      <w:proofErr w:type="spellEnd"/>
      <w:r w:rsidR="008B1331" w:rsidRPr="008B1331">
        <w:rPr>
          <w:sz w:val="28"/>
          <w:szCs w:val="28"/>
        </w:rPr>
        <w:t xml:space="preserve"> </w:t>
      </w:r>
      <w:proofErr w:type="spellStart"/>
      <w:r w:rsidR="008B1331" w:rsidRPr="008B1331">
        <w:rPr>
          <w:sz w:val="28"/>
          <w:szCs w:val="28"/>
        </w:rPr>
        <w:t>жетілдіруді</w:t>
      </w:r>
      <w:proofErr w:type="spellEnd"/>
      <w:r w:rsidR="008B1331" w:rsidRPr="008B1331">
        <w:rPr>
          <w:sz w:val="28"/>
          <w:szCs w:val="28"/>
        </w:rPr>
        <w:t xml:space="preserve"> </w:t>
      </w:r>
      <w:proofErr w:type="spellStart"/>
      <w:r w:rsidR="008B1331" w:rsidRPr="008B1331">
        <w:rPr>
          <w:sz w:val="28"/>
          <w:szCs w:val="28"/>
        </w:rPr>
        <w:t>талап</w:t>
      </w:r>
      <w:proofErr w:type="spellEnd"/>
      <w:r w:rsidR="008B1331" w:rsidRPr="008B1331">
        <w:rPr>
          <w:sz w:val="28"/>
          <w:szCs w:val="28"/>
        </w:rPr>
        <w:t xml:space="preserve"> </w:t>
      </w:r>
      <w:proofErr w:type="spellStart"/>
      <w:r w:rsidR="008B1331" w:rsidRPr="008B1331">
        <w:rPr>
          <w:sz w:val="28"/>
          <w:szCs w:val="28"/>
        </w:rPr>
        <w:t>ететін</w:t>
      </w:r>
      <w:proofErr w:type="spellEnd"/>
      <w:r w:rsidR="008B1331" w:rsidRPr="008B1331">
        <w:rPr>
          <w:sz w:val="28"/>
          <w:szCs w:val="28"/>
        </w:rPr>
        <w:t xml:space="preserve"> </w:t>
      </w:r>
      <w:proofErr w:type="spellStart"/>
      <w:r w:rsidR="008B1331" w:rsidRPr="008B1331">
        <w:rPr>
          <w:sz w:val="28"/>
          <w:szCs w:val="28"/>
        </w:rPr>
        <w:t>кейбір</w:t>
      </w:r>
      <w:proofErr w:type="spellEnd"/>
      <w:r w:rsidR="008B1331" w:rsidRPr="008B1331">
        <w:rPr>
          <w:sz w:val="28"/>
          <w:szCs w:val="28"/>
        </w:rPr>
        <w:t xml:space="preserve"> </w:t>
      </w:r>
      <w:proofErr w:type="spellStart"/>
      <w:r w:rsidR="008B1331" w:rsidRPr="008B1331">
        <w:rPr>
          <w:sz w:val="28"/>
          <w:szCs w:val="28"/>
        </w:rPr>
        <w:t>маңызды</w:t>
      </w:r>
      <w:proofErr w:type="spellEnd"/>
      <w:r w:rsidR="008B1331" w:rsidRPr="008B1331">
        <w:rPr>
          <w:sz w:val="28"/>
          <w:szCs w:val="28"/>
        </w:rPr>
        <w:t xml:space="preserve"> </w:t>
      </w:r>
      <w:proofErr w:type="spellStart"/>
      <w:r w:rsidR="008B1331" w:rsidRPr="008B1331">
        <w:rPr>
          <w:sz w:val="28"/>
          <w:szCs w:val="28"/>
        </w:rPr>
        <w:t>тармақтарды</w:t>
      </w:r>
      <w:proofErr w:type="spellEnd"/>
      <w:r w:rsidR="008B1331" w:rsidRPr="008B1331">
        <w:rPr>
          <w:sz w:val="28"/>
          <w:szCs w:val="28"/>
        </w:rPr>
        <w:t xml:space="preserve"> </w:t>
      </w:r>
      <w:proofErr w:type="spellStart"/>
      <w:r w:rsidR="008B1331" w:rsidRPr="008B1331">
        <w:rPr>
          <w:sz w:val="28"/>
          <w:szCs w:val="28"/>
        </w:rPr>
        <w:t>талдау</w:t>
      </w:r>
      <w:proofErr w:type="spellEnd"/>
      <w:r w:rsidR="008B1331" w:rsidRPr="008B1331">
        <w:rPr>
          <w:sz w:val="28"/>
          <w:szCs w:val="28"/>
        </w:rPr>
        <w:t xml:space="preserve"> </w:t>
      </w:r>
      <w:proofErr w:type="spellStart"/>
      <w:r w:rsidR="008B1331" w:rsidRPr="008B1331">
        <w:rPr>
          <w:sz w:val="28"/>
          <w:szCs w:val="28"/>
        </w:rPr>
        <w:t>өте</w:t>
      </w:r>
      <w:proofErr w:type="spellEnd"/>
      <w:r w:rsidR="008B1331" w:rsidRPr="008B1331">
        <w:rPr>
          <w:sz w:val="28"/>
          <w:szCs w:val="28"/>
        </w:rPr>
        <w:t xml:space="preserve"> </w:t>
      </w:r>
      <w:proofErr w:type="spellStart"/>
      <w:r w:rsidR="008B1331" w:rsidRPr="008B1331">
        <w:rPr>
          <w:sz w:val="28"/>
          <w:szCs w:val="28"/>
        </w:rPr>
        <w:t>маңызды</w:t>
      </w:r>
      <w:proofErr w:type="spellEnd"/>
      <w:r w:rsidR="008B1331" w:rsidRPr="008B1331">
        <w:rPr>
          <w:sz w:val="28"/>
          <w:szCs w:val="28"/>
        </w:rPr>
        <w:t xml:space="preserve"> </w:t>
      </w:r>
      <w:proofErr w:type="spellStart"/>
      <w:r w:rsidR="008B1331" w:rsidRPr="008B1331">
        <w:rPr>
          <w:sz w:val="28"/>
          <w:szCs w:val="28"/>
        </w:rPr>
        <w:t>болып</w:t>
      </w:r>
      <w:proofErr w:type="spellEnd"/>
      <w:r w:rsidR="008B1331" w:rsidRPr="008B1331">
        <w:rPr>
          <w:sz w:val="28"/>
          <w:szCs w:val="28"/>
        </w:rPr>
        <w:t xml:space="preserve"> </w:t>
      </w:r>
      <w:proofErr w:type="spellStart"/>
      <w:r w:rsidR="008B1331" w:rsidRPr="008B1331">
        <w:rPr>
          <w:sz w:val="28"/>
          <w:szCs w:val="28"/>
        </w:rPr>
        <w:t>көрінеді</w:t>
      </w:r>
      <w:proofErr w:type="spellEnd"/>
      <w:r w:rsidR="008B1331" w:rsidRPr="008B1331">
        <w:rPr>
          <w:sz w:val="28"/>
          <w:szCs w:val="28"/>
        </w:rPr>
        <w:t xml:space="preserve">. - </w:t>
      </w:r>
      <w:proofErr w:type="spellStart"/>
      <w:r w:rsidR="008B1331" w:rsidRPr="008B1331">
        <w:rPr>
          <w:sz w:val="28"/>
          <w:szCs w:val="28"/>
        </w:rPr>
        <w:t>Украинаның</w:t>
      </w:r>
      <w:proofErr w:type="spellEnd"/>
      <w:r w:rsidR="008B1331" w:rsidRPr="008B1331">
        <w:rPr>
          <w:sz w:val="28"/>
          <w:szCs w:val="28"/>
        </w:rPr>
        <w:t xml:space="preserve"> </w:t>
      </w:r>
      <w:proofErr w:type="spellStart"/>
      <w:r w:rsidR="008B1331" w:rsidRPr="008B1331">
        <w:rPr>
          <w:sz w:val="28"/>
          <w:szCs w:val="28"/>
        </w:rPr>
        <w:t>іс-қимыл</w:t>
      </w:r>
      <w:proofErr w:type="spellEnd"/>
      <w:r w:rsidR="008B1331" w:rsidRPr="008B1331">
        <w:rPr>
          <w:sz w:val="28"/>
          <w:szCs w:val="28"/>
        </w:rPr>
        <w:t xml:space="preserve"> </w:t>
      </w:r>
      <w:proofErr w:type="spellStart"/>
      <w:r w:rsidR="008B1331" w:rsidRPr="008B1331">
        <w:rPr>
          <w:sz w:val="28"/>
          <w:szCs w:val="28"/>
        </w:rPr>
        <w:t>жоспары</w:t>
      </w:r>
      <w:proofErr w:type="spellEnd"/>
      <w:r w:rsidR="008B1331" w:rsidRPr="008B1331">
        <w:rPr>
          <w:sz w:val="28"/>
          <w:szCs w:val="28"/>
        </w:rPr>
        <w:t xml:space="preserve">. НАТО </w:t>
      </w:r>
      <w:proofErr w:type="spellStart"/>
      <w:r w:rsidR="008B1331" w:rsidRPr="008B1331">
        <w:rPr>
          <w:sz w:val="28"/>
          <w:szCs w:val="28"/>
        </w:rPr>
        <w:t>Украинадағы</w:t>
      </w:r>
      <w:proofErr w:type="spellEnd"/>
      <w:r w:rsidR="008B1331" w:rsidRPr="008B1331">
        <w:rPr>
          <w:sz w:val="28"/>
          <w:szCs w:val="28"/>
        </w:rPr>
        <w:t xml:space="preserve"> </w:t>
      </w:r>
      <w:proofErr w:type="spellStart"/>
      <w:r w:rsidR="008B1331" w:rsidRPr="008B1331">
        <w:rPr>
          <w:sz w:val="28"/>
          <w:szCs w:val="28"/>
        </w:rPr>
        <w:t>ағымдағы</w:t>
      </w:r>
      <w:proofErr w:type="spellEnd"/>
      <w:r w:rsidR="008B1331" w:rsidRPr="008B1331">
        <w:rPr>
          <w:sz w:val="28"/>
          <w:szCs w:val="28"/>
        </w:rPr>
        <w:t xml:space="preserve"> </w:t>
      </w:r>
      <w:proofErr w:type="spellStart"/>
      <w:r w:rsidR="008B1331" w:rsidRPr="008B1331">
        <w:rPr>
          <w:sz w:val="28"/>
          <w:szCs w:val="28"/>
        </w:rPr>
        <w:t>оқиғаларды</w:t>
      </w:r>
      <w:proofErr w:type="spellEnd"/>
      <w:r w:rsidR="008B1331" w:rsidRPr="008B1331">
        <w:rPr>
          <w:sz w:val="28"/>
          <w:szCs w:val="28"/>
        </w:rPr>
        <w:t xml:space="preserve"> </w:t>
      </w:r>
      <w:proofErr w:type="spellStart"/>
      <w:r w:rsidR="008B1331" w:rsidRPr="008B1331">
        <w:rPr>
          <w:sz w:val="28"/>
          <w:szCs w:val="28"/>
        </w:rPr>
        <w:t>және</w:t>
      </w:r>
      <w:proofErr w:type="spellEnd"/>
      <w:r w:rsidR="008B1331" w:rsidRPr="008B1331">
        <w:rPr>
          <w:sz w:val="28"/>
          <w:szCs w:val="28"/>
        </w:rPr>
        <w:t xml:space="preserve"> </w:t>
      </w:r>
      <w:proofErr w:type="spellStart"/>
      <w:r w:rsidR="008B1331" w:rsidRPr="008B1331">
        <w:rPr>
          <w:sz w:val="28"/>
          <w:szCs w:val="28"/>
        </w:rPr>
        <w:t>оның</w:t>
      </w:r>
      <w:proofErr w:type="spellEnd"/>
      <w:r w:rsidR="008B1331" w:rsidRPr="008B1331">
        <w:rPr>
          <w:sz w:val="28"/>
          <w:szCs w:val="28"/>
        </w:rPr>
        <w:t xml:space="preserve"> </w:t>
      </w:r>
      <w:proofErr w:type="spellStart"/>
      <w:r w:rsidR="008B1331" w:rsidRPr="008B1331">
        <w:rPr>
          <w:sz w:val="28"/>
          <w:szCs w:val="28"/>
        </w:rPr>
        <w:t>салдарын</w:t>
      </w:r>
      <w:proofErr w:type="spellEnd"/>
      <w:r w:rsidR="008B1331" w:rsidRPr="008B1331">
        <w:rPr>
          <w:sz w:val="28"/>
          <w:szCs w:val="28"/>
        </w:rPr>
        <w:t xml:space="preserve"> </w:t>
      </w:r>
      <w:proofErr w:type="spellStart"/>
      <w:r w:rsidR="008B1331" w:rsidRPr="008B1331">
        <w:rPr>
          <w:sz w:val="28"/>
          <w:szCs w:val="28"/>
        </w:rPr>
        <w:t>мұқият</w:t>
      </w:r>
      <w:proofErr w:type="spellEnd"/>
      <w:r w:rsidR="008B1331" w:rsidRPr="008B1331">
        <w:rPr>
          <w:sz w:val="28"/>
          <w:szCs w:val="28"/>
        </w:rPr>
        <w:t xml:space="preserve"> </w:t>
      </w:r>
      <w:proofErr w:type="spellStart"/>
      <w:r w:rsidR="008B1331" w:rsidRPr="008B1331">
        <w:rPr>
          <w:sz w:val="28"/>
          <w:szCs w:val="28"/>
        </w:rPr>
        <w:t>бағалайтыны</w:t>
      </w:r>
      <w:proofErr w:type="spellEnd"/>
      <w:r w:rsidR="008B1331" w:rsidRPr="008B1331">
        <w:rPr>
          <w:sz w:val="28"/>
          <w:szCs w:val="28"/>
        </w:rPr>
        <w:t xml:space="preserve"> </w:t>
      </w:r>
      <w:proofErr w:type="spellStart"/>
      <w:r w:rsidR="008B1331" w:rsidRPr="008B1331">
        <w:rPr>
          <w:sz w:val="28"/>
          <w:szCs w:val="28"/>
        </w:rPr>
        <w:t>сөзсіз</w:t>
      </w:r>
      <w:proofErr w:type="spellEnd"/>
      <w:r w:rsidR="008B1331" w:rsidRPr="008B1331">
        <w:rPr>
          <w:sz w:val="28"/>
          <w:szCs w:val="28"/>
        </w:rPr>
        <w:t xml:space="preserve">. </w:t>
      </w:r>
      <w:proofErr w:type="spellStart"/>
      <w:r w:rsidR="008B1331" w:rsidRPr="008B1331">
        <w:rPr>
          <w:sz w:val="28"/>
          <w:szCs w:val="28"/>
        </w:rPr>
        <w:t>Осыған</w:t>
      </w:r>
      <w:proofErr w:type="spellEnd"/>
      <w:r w:rsidR="008B1331" w:rsidRPr="008B1331">
        <w:rPr>
          <w:sz w:val="28"/>
          <w:szCs w:val="28"/>
        </w:rPr>
        <w:t xml:space="preserve"> </w:t>
      </w:r>
      <w:proofErr w:type="spellStart"/>
      <w:r w:rsidR="008B1331" w:rsidRPr="008B1331">
        <w:rPr>
          <w:sz w:val="28"/>
          <w:szCs w:val="28"/>
        </w:rPr>
        <w:t>байланысты</w:t>
      </w:r>
      <w:proofErr w:type="spellEnd"/>
      <w:r w:rsidR="008B1331" w:rsidRPr="008B1331">
        <w:rPr>
          <w:sz w:val="28"/>
          <w:szCs w:val="28"/>
        </w:rPr>
        <w:t xml:space="preserve"> </w:t>
      </w:r>
      <w:proofErr w:type="spellStart"/>
      <w:r w:rsidR="008B1331" w:rsidRPr="008B1331">
        <w:rPr>
          <w:sz w:val="28"/>
          <w:szCs w:val="28"/>
        </w:rPr>
        <w:t>Іс-шаралар</w:t>
      </w:r>
      <w:proofErr w:type="spellEnd"/>
      <w:r w:rsidR="008B1331" w:rsidRPr="008B1331">
        <w:rPr>
          <w:sz w:val="28"/>
          <w:szCs w:val="28"/>
        </w:rPr>
        <w:t xml:space="preserve"> </w:t>
      </w:r>
      <w:proofErr w:type="spellStart"/>
      <w:r w:rsidR="008B1331" w:rsidRPr="008B1331">
        <w:rPr>
          <w:sz w:val="28"/>
          <w:szCs w:val="28"/>
        </w:rPr>
        <w:t>жоспары</w:t>
      </w:r>
      <w:proofErr w:type="spellEnd"/>
      <w:r w:rsidR="008B1331" w:rsidRPr="008B1331">
        <w:rPr>
          <w:sz w:val="28"/>
          <w:szCs w:val="28"/>
        </w:rPr>
        <w:t xml:space="preserve"> ел </w:t>
      </w:r>
      <w:proofErr w:type="spellStart"/>
      <w:r w:rsidR="008B1331" w:rsidRPr="008B1331">
        <w:rPr>
          <w:sz w:val="28"/>
          <w:szCs w:val="28"/>
        </w:rPr>
        <w:t>үшін</w:t>
      </w:r>
      <w:proofErr w:type="spellEnd"/>
      <w:r w:rsidR="008B1331" w:rsidRPr="008B1331">
        <w:rPr>
          <w:sz w:val="28"/>
          <w:szCs w:val="28"/>
        </w:rPr>
        <w:t xml:space="preserve"> де, Альянс </w:t>
      </w:r>
      <w:proofErr w:type="spellStart"/>
      <w:r w:rsidR="008B1331" w:rsidRPr="008B1331">
        <w:rPr>
          <w:sz w:val="28"/>
          <w:szCs w:val="28"/>
        </w:rPr>
        <w:t>үшін</w:t>
      </w:r>
      <w:proofErr w:type="spellEnd"/>
      <w:r w:rsidR="008B1331" w:rsidRPr="008B1331">
        <w:rPr>
          <w:sz w:val="28"/>
          <w:szCs w:val="28"/>
        </w:rPr>
        <w:t xml:space="preserve"> де </w:t>
      </w:r>
      <w:proofErr w:type="spellStart"/>
      <w:r w:rsidR="008B1331" w:rsidRPr="008B1331">
        <w:rPr>
          <w:sz w:val="28"/>
          <w:szCs w:val="28"/>
        </w:rPr>
        <w:t>өте</w:t>
      </w:r>
      <w:proofErr w:type="spellEnd"/>
      <w:r w:rsidR="008B1331" w:rsidRPr="008B1331">
        <w:rPr>
          <w:sz w:val="28"/>
          <w:szCs w:val="28"/>
        </w:rPr>
        <w:t xml:space="preserve"> </w:t>
      </w:r>
      <w:proofErr w:type="spellStart"/>
      <w:r w:rsidR="008B1331" w:rsidRPr="008B1331">
        <w:rPr>
          <w:sz w:val="28"/>
          <w:szCs w:val="28"/>
        </w:rPr>
        <w:t>маңызды</w:t>
      </w:r>
      <w:proofErr w:type="spellEnd"/>
      <w:r w:rsidR="008B1331" w:rsidRPr="008B1331">
        <w:rPr>
          <w:sz w:val="28"/>
          <w:szCs w:val="28"/>
        </w:rPr>
        <w:t xml:space="preserve">. </w:t>
      </w:r>
      <w:proofErr w:type="spellStart"/>
      <w:r w:rsidR="008B1331" w:rsidRPr="008B1331">
        <w:rPr>
          <w:sz w:val="28"/>
          <w:szCs w:val="28"/>
        </w:rPr>
        <w:t>Жоспар</w:t>
      </w:r>
      <w:proofErr w:type="spellEnd"/>
      <w:r w:rsidR="008B1331" w:rsidRPr="008B1331">
        <w:rPr>
          <w:sz w:val="28"/>
          <w:szCs w:val="28"/>
        </w:rPr>
        <w:t xml:space="preserve"> </w:t>
      </w:r>
      <w:proofErr w:type="spellStart"/>
      <w:r w:rsidR="008B1331" w:rsidRPr="008B1331">
        <w:rPr>
          <w:sz w:val="28"/>
          <w:szCs w:val="28"/>
        </w:rPr>
        <w:t>саяси</w:t>
      </w:r>
      <w:proofErr w:type="spellEnd"/>
      <w:r w:rsidR="008B1331" w:rsidRPr="008B1331">
        <w:rPr>
          <w:sz w:val="28"/>
          <w:szCs w:val="28"/>
        </w:rPr>
        <w:t xml:space="preserve"> </w:t>
      </w:r>
      <w:proofErr w:type="spellStart"/>
      <w:r w:rsidR="008B1331" w:rsidRPr="008B1331">
        <w:rPr>
          <w:sz w:val="28"/>
          <w:szCs w:val="28"/>
        </w:rPr>
        <w:t>және</w:t>
      </w:r>
      <w:proofErr w:type="spellEnd"/>
      <w:r w:rsidR="008B1331" w:rsidRPr="008B1331">
        <w:rPr>
          <w:sz w:val="28"/>
          <w:szCs w:val="28"/>
        </w:rPr>
        <w:t xml:space="preserve"> </w:t>
      </w:r>
      <w:proofErr w:type="spellStart"/>
      <w:r w:rsidR="008B1331" w:rsidRPr="008B1331">
        <w:rPr>
          <w:sz w:val="28"/>
          <w:szCs w:val="28"/>
        </w:rPr>
        <w:t>экономикалық</w:t>
      </w:r>
      <w:proofErr w:type="spellEnd"/>
      <w:r w:rsidR="008B1331" w:rsidRPr="008B1331">
        <w:rPr>
          <w:sz w:val="28"/>
          <w:szCs w:val="28"/>
        </w:rPr>
        <w:t xml:space="preserve"> </w:t>
      </w:r>
      <w:proofErr w:type="spellStart"/>
      <w:r w:rsidR="008B1331" w:rsidRPr="008B1331">
        <w:rPr>
          <w:sz w:val="28"/>
          <w:szCs w:val="28"/>
        </w:rPr>
        <w:t>мәселелер</w:t>
      </w:r>
      <w:proofErr w:type="spellEnd"/>
      <w:r w:rsidR="008B1331" w:rsidRPr="008B1331">
        <w:rPr>
          <w:sz w:val="28"/>
          <w:szCs w:val="28"/>
        </w:rPr>
        <w:t xml:space="preserve">, </w:t>
      </w:r>
      <w:proofErr w:type="spellStart"/>
      <w:r w:rsidR="008B1331" w:rsidRPr="008B1331">
        <w:rPr>
          <w:sz w:val="28"/>
          <w:szCs w:val="28"/>
        </w:rPr>
        <w:t>қауіпсіздік</w:t>
      </w:r>
      <w:proofErr w:type="spellEnd"/>
      <w:r w:rsidR="008B1331" w:rsidRPr="008B1331">
        <w:rPr>
          <w:sz w:val="28"/>
          <w:szCs w:val="28"/>
        </w:rPr>
        <w:t xml:space="preserve">, </w:t>
      </w:r>
      <w:proofErr w:type="spellStart"/>
      <w:r w:rsidR="008B1331" w:rsidRPr="008B1331">
        <w:rPr>
          <w:sz w:val="28"/>
          <w:szCs w:val="28"/>
        </w:rPr>
        <w:t>қорғаныс</w:t>
      </w:r>
      <w:proofErr w:type="spellEnd"/>
      <w:r w:rsidR="008B1331" w:rsidRPr="008B1331">
        <w:rPr>
          <w:sz w:val="28"/>
          <w:szCs w:val="28"/>
        </w:rPr>
        <w:t xml:space="preserve"> </w:t>
      </w:r>
      <w:proofErr w:type="spellStart"/>
      <w:r w:rsidR="008B1331" w:rsidRPr="008B1331">
        <w:rPr>
          <w:sz w:val="28"/>
          <w:szCs w:val="28"/>
        </w:rPr>
        <w:t>және</w:t>
      </w:r>
      <w:proofErr w:type="spellEnd"/>
      <w:r w:rsidR="008B1331" w:rsidRPr="008B1331">
        <w:rPr>
          <w:sz w:val="28"/>
          <w:szCs w:val="28"/>
        </w:rPr>
        <w:t xml:space="preserve"> </w:t>
      </w:r>
      <w:proofErr w:type="spellStart"/>
      <w:r w:rsidR="008B1331" w:rsidRPr="008B1331">
        <w:rPr>
          <w:sz w:val="28"/>
          <w:szCs w:val="28"/>
        </w:rPr>
        <w:t>әскери</w:t>
      </w:r>
      <w:proofErr w:type="spellEnd"/>
      <w:r w:rsidR="008B1331" w:rsidRPr="008B1331">
        <w:rPr>
          <w:sz w:val="28"/>
          <w:szCs w:val="28"/>
        </w:rPr>
        <w:t xml:space="preserve"> </w:t>
      </w:r>
      <w:proofErr w:type="spellStart"/>
      <w:r w:rsidR="008B1331" w:rsidRPr="008B1331">
        <w:rPr>
          <w:sz w:val="28"/>
          <w:szCs w:val="28"/>
        </w:rPr>
        <w:t>мәселелер</w:t>
      </w:r>
      <w:proofErr w:type="spellEnd"/>
      <w:r w:rsidR="008B1331" w:rsidRPr="008B1331">
        <w:rPr>
          <w:sz w:val="28"/>
          <w:szCs w:val="28"/>
        </w:rPr>
        <w:t xml:space="preserve">, </w:t>
      </w:r>
      <w:proofErr w:type="spellStart"/>
      <w:r w:rsidR="008B1331" w:rsidRPr="008B1331">
        <w:rPr>
          <w:sz w:val="28"/>
          <w:szCs w:val="28"/>
        </w:rPr>
        <w:t>ақпаратты</w:t>
      </w:r>
      <w:proofErr w:type="spellEnd"/>
      <w:r w:rsidR="008B1331" w:rsidRPr="008B1331">
        <w:rPr>
          <w:sz w:val="28"/>
          <w:szCs w:val="28"/>
        </w:rPr>
        <w:t xml:space="preserve"> </w:t>
      </w:r>
      <w:proofErr w:type="spellStart"/>
      <w:r w:rsidR="008B1331" w:rsidRPr="008B1331">
        <w:rPr>
          <w:sz w:val="28"/>
          <w:szCs w:val="28"/>
        </w:rPr>
        <w:t>қорғау</w:t>
      </w:r>
      <w:proofErr w:type="spellEnd"/>
      <w:r w:rsidR="008B1331" w:rsidRPr="008B1331">
        <w:rPr>
          <w:sz w:val="28"/>
          <w:szCs w:val="28"/>
        </w:rPr>
        <w:t xml:space="preserve"> </w:t>
      </w:r>
      <w:proofErr w:type="spellStart"/>
      <w:r w:rsidR="008B1331" w:rsidRPr="008B1331">
        <w:rPr>
          <w:sz w:val="28"/>
          <w:szCs w:val="28"/>
        </w:rPr>
        <w:t>және</w:t>
      </w:r>
      <w:proofErr w:type="spellEnd"/>
      <w:r w:rsidR="008B1331" w:rsidRPr="008B1331">
        <w:rPr>
          <w:sz w:val="28"/>
          <w:szCs w:val="28"/>
        </w:rPr>
        <w:t xml:space="preserve"> </w:t>
      </w:r>
      <w:proofErr w:type="spellStart"/>
      <w:r w:rsidR="008B1331" w:rsidRPr="008B1331">
        <w:rPr>
          <w:sz w:val="28"/>
          <w:szCs w:val="28"/>
        </w:rPr>
        <w:t>т.б</w:t>
      </w:r>
      <w:proofErr w:type="spellEnd"/>
      <w:r w:rsidR="008B1331" w:rsidRPr="008B1331">
        <w:rPr>
          <w:sz w:val="28"/>
          <w:szCs w:val="28"/>
        </w:rPr>
        <w:t xml:space="preserve">. </w:t>
      </w:r>
      <w:proofErr w:type="spellStart"/>
      <w:r w:rsidR="008B1331" w:rsidRPr="008B1331">
        <w:rPr>
          <w:sz w:val="28"/>
          <w:szCs w:val="28"/>
        </w:rPr>
        <w:t>сияқты</w:t>
      </w:r>
      <w:proofErr w:type="spellEnd"/>
      <w:r w:rsidR="008B1331" w:rsidRPr="008B1331">
        <w:rPr>
          <w:sz w:val="28"/>
          <w:szCs w:val="28"/>
        </w:rPr>
        <w:t xml:space="preserve"> </w:t>
      </w:r>
      <w:proofErr w:type="spellStart"/>
      <w:r w:rsidR="008B1331" w:rsidRPr="008B1331">
        <w:rPr>
          <w:sz w:val="28"/>
          <w:szCs w:val="28"/>
        </w:rPr>
        <w:t>салалардағы</w:t>
      </w:r>
      <w:proofErr w:type="spellEnd"/>
      <w:r w:rsidR="008B1331" w:rsidRPr="008B1331">
        <w:rPr>
          <w:sz w:val="28"/>
          <w:szCs w:val="28"/>
        </w:rPr>
        <w:t xml:space="preserve"> </w:t>
      </w:r>
      <w:proofErr w:type="spellStart"/>
      <w:r w:rsidR="008B1331" w:rsidRPr="008B1331">
        <w:rPr>
          <w:sz w:val="28"/>
          <w:szCs w:val="28"/>
        </w:rPr>
        <w:t>қағидаттар</w:t>
      </w:r>
      <w:proofErr w:type="spellEnd"/>
      <w:r w:rsidR="008B1331" w:rsidRPr="008B1331">
        <w:rPr>
          <w:sz w:val="28"/>
          <w:szCs w:val="28"/>
        </w:rPr>
        <w:t xml:space="preserve"> мен </w:t>
      </w:r>
      <w:proofErr w:type="spellStart"/>
      <w:r w:rsidR="008B1331" w:rsidRPr="008B1331">
        <w:rPr>
          <w:sz w:val="28"/>
          <w:szCs w:val="28"/>
        </w:rPr>
        <w:t>міндеттерден</w:t>
      </w:r>
      <w:proofErr w:type="spellEnd"/>
      <w:r w:rsidR="008B1331" w:rsidRPr="008B1331">
        <w:rPr>
          <w:sz w:val="28"/>
          <w:szCs w:val="28"/>
        </w:rPr>
        <w:t xml:space="preserve"> </w:t>
      </w:r>
      <w:proofErr w:type="spellStart"/>
      <w:r w:rsidR="008B1331" w:rsidRPr="008B1331">
        <w:rPr>
          <w:sz w:val="28"/>
          <w:szCs w:val="28"/>
        </w:rPr>
        <w:t>тұрады</w:t>
      </w:r>
      <w:proofErr w:type="spellEnd"/>
      <w:r w:rsidR="008B1331" w:rsidRPr="008B1331">
        <w:rPr>
          <w:sz w:val="28"/>
          <w:szCs w:val="28"/>
        </w:rPr>
        <w:t xml:space="preserve">. </w:t>
      </w:r>
      <w:proofErr w:type="spellStart"/>
      <w:r w:rsidR="008B1331" w:rsidRPr="008B1331">
        <w:rPr>
          <w:sz w:val="28"/>
          <w:szCs w:val="28"/>
        </w:rPr>
        <w:t>Жалпы</w:t>
      </w:r>
      <w:proofErr w:type="spellEnd"/>
      <w:r w:rsidR="008B1331" w:rsidRPr="008B1331">
        <w:rPr>
          <w:sz w:val="28"/>
          <w:szCs w:val="28"/>
        </w:rPr>
        <w:t xml:space="preserve"> осы </w:t>
      </w:r>
      <w:proofErr w:type="spellStart"/>
      <w:r w:rsidR="008B1331" w:rsidRPr="008B1331">
        <w:rPr>
          <w:sz w:val="28"/>
          <w:szCs w:val="28"/>
        </w:rPr>
        <w:t>қағидаттар</w:t>
      </w:r>
      <w:proofErr w:type="spellEnd"/>
      <w:r w:rsidR="008B1331" w:rsidRPr="008B1331">
        <w:rPr>
          <w:sz w:val="28"/>
          <w:szCs w:val="28"/>
        </w:rPr>
        <w:t xml:space="preserve"> мен </w:t>
      </w:r>
      <w:proofErr w:type="spellStart"/>
      <w:r w:rsidR="008B1331" w:rsidRPr="008B1331">
        <w:rPr>
          <w:sz w:val="28"/>
          <w:szCs w:val="28"/>
        </w:rPr>
        <w:t>мақсаттарды</w:t>
      </w:r>
      <w:proofErr w:type="spellEnd"/>
      <w:r w:rsidR="008B1331" w:rsidRPr="008B1331">
        <w:rPr>
          <w:sz w:val="28"/>
          <w:szCs w:val="28"/>
        </w:rPr>
        <w:t xml:space="preserve"> </w:t>
      </w:r>
      <w:proofErr w:type="spellStart"/>
      <w:r w:rsidR="008B1331" w:rsidRPr="008B1331">
        <w:rPr>
          <w:sz w:val="28"/>
          <w:szCs w:val="28"/>
        </w:rPr>
        <w:t>қолдау</w:t>
      </w:r>
      <w:proofErr w:type="spellEnd"/>
      <w:r w:rsidR="008B1331" w:rsidRPr="008B1331">
        <w:rPr>
          <w:sz w:val="28"/>
          <w:szCs w:val="28"/>
        </w:rPr>
        <w:t xml:space="preserve"> </w:t>
      </w:r>
      <w:proofErr w:type="spellStart"/>
      <w:r w:rsidR="008B1331" w:rsidRPr="008B1331">
        <w:rPr>
          <w:sz w:val="28"/>
          <w:szCs w:val="28"/>
        </w:rPr>
        <w:t>үшін</w:t>
      </w:r>
      <w:proofErr w:type="spellEnd"/>
      <w:r w:rsidR="008B1331" w:rsidRPr="008B1331">
        <w:rPr>
          <w:sz w:val="28"/>
          <w:szCs w:val="28"/>
        </w:rPr>
        <w:t xml:space="preserve"> </w:t>
      </w:r>
      <w:proofErr w:type="spellStart"/>
      <w:r w:rsidR="008B1331" w:rsidRPr="008B1331">
        <w:rPr>
          <w:sz w:val="28"/>
          <w:szCs w:val="28"/>
        </w:rPr>
        <w:t>Жылдық</w:t>
      </w:r>
      <w:proofErr w:type="spellEnd"/>
      <w:r w:rsidR="008B1331" w:rsidRPr="008B1331">
        <w:rPr>
          <w:sz w:val="28"/>
          <w:szCs w:val="28"/>
        </w:rPr>
        <w:t xml:space="preserve"> </w:t>
      </w:r>
      <w:proofErr w:type="spellStart"/>
      <w:r w:rsidR="008B1331" w:rsidRPr="008B1331">
        <w:rPr>
          <w:sz w:val="28"/>
          <w:szCs w:val="28"/>
        </w:rPr>
        <w:t>мақсатты</w:t>
      </w:r>
      <w:proofErr w:type="spellEnd"/>
      <w:r w:rsidR="008B1331" w:rsidRPr="008B1331">
        <w:rPr>
          <w:sz w:val="28"/>
          <w:szCs w:val="28"/>
        </w:rPr>
        <w:t xml:space="preserve"> </w:t>
      </w:r>
      <w:proofErr w:type="spellStart"/>
      <w:r w:rsidR="008B1331" w:rsidRPr="008B1331">
        <w:rPr>
          <w:sz w:val="28"/>
          <w:szCs w:val="28"/>
        </w:rPr>
        <w:t>жоспарлар</w:t>
      </w:r>
      <w:proofErr w:type="spellEnd"/>
      <w:r w:rsidR="008B1331" w:rsidRPr="008B1331">
        <w:rPr>
          <w:sz w:val="28"/>
          <w:szCs w:val="28"/>
        </w:rPr>
        <w:t xml:space="preserve"> (АТФ) </w:t>
      </w:r>
      <w:proofErr w:type="spellStart"/>
      <w:r w:rsidR="008B1331" w:rsidRPr="008B1331">
        <w:rPr>
          <w:sz w:val="28"/>
          <w:szCs w:val="28"/>
        </w:rPr>
        <w:t>әзірлеу</w:t>
      </w:r>
      <w:proofErr w:type="spellEnd"/>
      <w:r w:rsidR="008B1331" w:rsidRPr="008B1331">
        <w:rPr>
          <w:sz w:val="28"/>
          <w:szCs w:val="28"/>
        </w:rPr>
        <w:t xml:space="preserve"> </w:t>
      </w:r>
      <w:proofErr w:type="spellStart"/>
      <w:r w:rsidR="008B1331" w:rsidRPr="008B1331">
        <w:rPr>
          <w:sz w:val="28"/>
          <w:szCs w:val="28"/>
        </w:rPr>
        <w:t>керек</w:t>
      </w:r>
      <w:proofErr w:type="spellEnd"/>
      <w:r w:rsidR="008B1331" w:rsidRPr="008B1331">
        <w:rPr>
          <w:sz w:val="28"/>
          <w:szCs w:val="28"/>
        </w:rPr>
        <w:t xml:space="preserve"> </w:t>
      </w:r>
      <w:proofErr w:type="spellStart"/>
      <w:r w:rsidR="008B1331" w:rsidRPr="008B1331">
        <w:rPr>
          <w:sz w:val="28"/>
          <w:szCs w:val="28"/>
        </w:rPr>
        <w:t>болды</w:t>
      </w:r>
      <w:proofErr w:type="spellEnd"/>
      <w:r w:rsidR="008B1331" w:rsidRPr="008B1331">
        <w:rPr>
          <w:sz w:val="28"/>
          <w:szCs w:val="28"/>
        </w:rPr>
        <w:t xml:space="preserve"> (</w:t>
      </w:r>
      <w:proofErr w:type="spellStart"/>
      <w:r w:rsidR="008B1331" w:rsidRPr="008B1331">
        <w:rPr>
          <w:sz w:val="28"/>
          <w:szCs w:val="28"/>
        </w:rPr>
        <w:t>Жоспар</w:t>
      </w:r>
      <w:proofErr w:type="spellEnd"/>
      <w:r w:rsidR="008B1331" w:rsidRPr="008B1331">
        <w:rPr>
          <w:sz w:val="28"/>
          <w:szCs w:val="28"/>
        </w:rPr>
        <w:t xml:space="preserve">, 5-бөлім). </w:t>
      </w:r>
      <w:proofErr w:type="spellStart"/>
      <w:r w:rsidR="008B1331" w:rsidRPr="008B1331">
        <w:rPr>
          <w:sz w:val="28"/>
          <w:szCs w:val="28"/>
        </w:rPr>
        <w:t>Мұндай</w:t>
      </w:r>
      <w:proofErr w:type="spellEnd"/>
      <w:r w:rsidR="008B1331" w:rsidRPr="008B1331">
        <w:rPr>
          <w:sz w:val="28"/>
          <w:szCs w:val="28"/>
        </w:rPr>
        <w:t xml:space="preserve"> </w:t>
      </w:r>
      <w:proofErr w:type="spellStart"/>
      <w:r w:rsidR="008B1331" w:rsidRPr="008B1331">
        <w:rPr>
          <w:sz w:val="28"/>
          <w:szCs w:val="28"/>
        </w:rPr>
        <w:t>жоспар</w:t>
      </w:r>
      <w:proofErr w:type="spellEnd"/>
      <w:r w:rsidR="008B1331" w:rsidRPr="008B1331">
        <w:rPr>
          <w:sz w:val="28"/>
          <w:szCs w:val="28"/>
        </w:rPr>
        <w:t xml:space="preserve"> 2003 </w:t>
      </w:r>
      <w:proofErr w:type="spellStart"/>
      <w:r w:rsidR="008B1331" w:rsidRPr="008B1331">
        <w:rPr>
          <w:sz w:val="28"/>
          <w:szCs w:val="28"/>
        </w:rPr>
        <w:t>жылдың</w:t>
      </w:r>
      <w:proofErr w:type="spellEnd"/>
      <w:r w:rsidR="008B1331" w:rsidRPr="008B1331">
        <w:rPr>
          <w:sz w:val="28"/>
          <w:szCs w:val="28"/>
        </w:rPr>
        <w:t xml:space="preserve"> </w:t>
      </w:r>
      <w:proofErr w:type="spellStart"/>
      <w:r w:rsidR="008B1331" w:rsidRPr="008B1331">
        <w:rPr>
          <w:sz w:val="28"/>
          <w:szCs w:val="28"/>
        </w:rPr>
        <w:t>басынан</w:t>
      </w:r>
      <w:proofErr w:type="spellEnd"/>
      <w:r w:rsidR="008B1331" w:rsidRPr="008B1331">
        <w:rPr>
          <w:sz w:val="28"/>
          <w:szCs w:val="28"/>
        </w:rPr>
        <w:t xml:space="preserve"> </w:t>
      </w:r>
      <w:proofErr w:type="spellStart"/>
      <w:r w:rsidR="008B1331" w:rsidRPr="008B1331">
        <w:rPr>
          <w:sz w:val="28"/>
          <w:szCs w:val="28"/>
        </w:rPr>
        <w:t>бері</w:t>
      </w:r>
      <w:proofErr w:type="spellEnd"/>
      <w:r w:rsidR="008B1331" w:rsidRPr="008B1331">
        <w:rPr>
          <w:sz w:val="28"/>
          <w:szCs w:val="28"/>
        </w:rPr>
        <w:t xml:space="preserve"> </w:t>
      </w:r>
      <w:proofErr w:type="spellStart"/>
      <w:r w:rsidR="008B1331" w:rsidRPr="008B1331">
        <w:rPr>
          <w:sz w:val="28"/>
          <w:szCs w:val="28"/>
        </w:rPr>
        <w:t>жұмыс</w:t>
      </w:r>
      <w:proofErr w:type="spellEnd"/>
      <w:r w:rsidR="008B1331" w:rsidRPr="008B1331">
        <w:rPr>
          <w:sz w:val="28"/>
          <w:szCs w:val="28"/>
        </w:rPr>
        <w:t xml:space="preserve"> </w:t>
      </w:r>
      <w:proofErr w:type="spellStart"/>
      <w:r w:rsidR="008B1331" w:rsidRPr="008B1331">
        <w:rPr>
          <w:sz w:val="28"/>
          <w:szCs w:val="28"/>
        </w:rPr>
        <w:t>істеп</w:t>
      </w:r>
      <w:proofErr w:type="spellEnd"/>
      <w:r w:rsidR="008B1331" w:rsidRPr="008B1331">
        <w:rPr>
          <w:sz w:val="28"/>
          <w:szCs w:val="28"/>
        </w:rPr>
        <w:t xml:space="preserve"> </w:t>
      </w:r>
      <w:proofErr w:type="spellStart"/>
      <w:r w:rsidR="008B1331" w:rsidRPr="008B1331">
        <w:rPr>
          <w:sz w:val="28"/>
          <w:szCs w:val="28"/>
        </w:rPr>
        <w:t>келеді</w:t>
      </w:r>
      <w:proofErr w:type="spellEnd"/>
      <w:r w:rsidR="008B1331" w:rsidRPr="008B1331">
        <w:rPr>
          <w:sz w:val="28"/>
          <w:szCs w:val="28"/>
        </w:rPr>
        <w:t xml:space="preserve">. 2003 </w:t>
      </w:r>
      <w:proofErr w:type="spellStart"/>
      <w:r w:rsidR="008B1331" w:rsidRPr="008B1331">
        <w:rPr>
          <w:sz w:val="28"/>
          <w:szCs w:val="28"/>
        </w:rPr>
        <w:t>жылдың</w:t>
      </w:r>
      <w:proofErr w:type="spellEnd"/>
      <w:r w:rsidR="008B1331" w:rsidRPr="008B1331">
        <w:rPr>
          <w:sz w:val="28"/>
          <w:szCs w:val="28"/>
        </w:rPr>
        <w:t xml:space="preserve"> </w:t>
      </w:r>
      <w:proofErr w:type="spellStart"/>
      <w:r w:rsidR="008B1331" w:rsidRPr="008B1331">
        <w:rPr>
          <w:sz w:val="28"/>
          <w:szCs w:val="28"/>
        </w:rPr>
        <w:t>желтоқсанында</w:t>
      </w:r>
      <w:proofErr w:type="spellEnd"/>
      <w:r w:rsidR="008B1331" w:rsidRPr="008B1331">
        <w:rPr>
          <w:sz w:val="28"/>
          <w:szCs w:val="28"/>
        </w:rPr>
        <w:t xml:space="preserve"> </w:t>
      </w:r>
      <w:proofErr w:type="spellStart"/>
      <w:r w:rsidR="008B1331" w:rsidRPr="008B1331">
        <w:rPr>
          <w:sz w:val="28"/>
          <w:szCs w:val="28"/>
        </w:rPr>
        <w:t>Брюссельде</w:t>
      </w:r>
      <w:proofErr w:type="spellEnd"/>
      <w:r w:rsidR="008B1331" w:rsidRPr="008B1331">
        <w:rPr>
          <w:sz w:val="28"/>
          <w:szCs w:val="28"/>
        </w:rPr>
        <w:t xml:space="preserve"> </w:t>
      </w:r>
      <w:proofErr w:type="spellStart"/>
      <w:r w:rsidR="008B1331" w:rsidRPr="008B1331">
        <w:rPr>
          <w:sz w:val="28"/>
          <w:szCs w:val="28"/>
        </w:rPr>
        <w:t>өткен</w:t>
      </w:r>
      <w:proofErr w:type="spellEnd"/>
      <w:r w:rsidR="008B1331" w:rsidRPr="008B1331">
        <w:rPr>
          <w:sz w:val="28"/>
          <w:szCs w:val="28"/>
        </w:rPr>
        <w:t xml:space="preserve"> </w:t>
      </w:r>
      <w:proofErr w:type="spellStart"/>
      <w:r w:rsidR="008B1331" w:rsidRPr="008B1331">
        <w:rPr>
          <w:sz w:val="28"/>
          <w:szCs w:val="28"/>
        </w:rPr>
        <w:t>сыртқы</w:t>
      </w:r>
      <w:proofErr w:type="spellEnd"/>
      <w:r w:rsidR="008B1331" w:rsidRPr="008B1331">
        <w:rPr>
          <w:sz w:val="28"/>
          <w:szCs w:val="28"/>
        </w:rPr>
        <w:t xml:space="preserve"> </w:t>
      </w:r>
      <w:proofErr w:type="spellStart"/>
      <w:r w:rsidR="008B1331" w:rsidRPr="008B1331">
        <w:rPr>
          <w:sz w:val="28"/>
          <w:szCs w:val="28"/>
        </w:rPr>
        <w:t>істер</w:t>
      </w:r>
      <w:proofErr w:type="spellEnd"/>
      <w:r w:rsidR="008B1331" w:rsidRPr="008B1331">
        <w:rPr>
          <w:sz w:val="28"/>
          <w:szCs w:val="28"/>
        </w:rPr>
        <w:t xml:space="preserve"> </w:t>
      </w:r>
      <w:proofErr w:type="spellStart"/>
      <w:r w:rsidR="008B1331" w:rsidRPr="008B1331">
        <w:rPr>
          <w:sz w:val="28"/>
          <w:szCs w:val="28"/>
        </w:rPr>
        <w:t>министрлері</w:t>
      </w:r>
      <w:proofErr w:type="spellEnd"/>
      <w:r w:rsidR="008B1331" w:rsidRPr="008B1331">
        <w:rPr>
          <w:sz w:val="28"/>
          <w:szCs w:val="28"/>
        </w:rPr>
        <w:t xml:space="preserve"> </w:t>
      </w:r>
      <w:proofErr w:type="spellStart"/>
      <w:r w:rsidR="008B1331" w:rsidRPr="008B1331">
        <w:rPr>
          <w:sz w:val="28"/>
          <w:szCs w:val="28"/>
        </w:rPr>
        <w:t>деңгейіндегі</w:t>
      </w:r>
      <w:proofErr w:type="spellEnd"/>
      <w:r w:rsidR="008B1331" w:rsidRPr="008B1331">
        <w:rPr>
          <w:sz w:val="28"/>
          <w:szCs w:val="28"/>
        </w:rPr>
        <w:t xml:space="preserve"> </w:t>
      </w:r>
      <w:proofErr w:type="spellStart"/>
      <w:r w:rsidR="008B1331" w:rsidRPr="008B1331">
        <w:rPr>
          <w:sz w:val="28"/>
          <w:szCs w:val="28"/>
        </w:rPr>
        <w:t>жақында</w:t>
      </w:r>
      <w:proofErr w:type="spellEnd"/>
      <w:r w:rsidR="008B1331" w:rsidRPr="008B1331">
        <w:rPr>
          <w:sz w:val="28"/>
          <w:szCs w:val="28"/>
        </w:rPr>
        <w:t xml:space="preserve"> </w:t>
      </w:r>
      <w:proofErr w:type="spellStart"/>
      <w:r w:rsidR="008B1331" w:rsidRPr="008B1331">
        <w:rPr>
          <w:sz w:val="28"/>
          <w:szCs w:val="28"/>
        </w:rPr>
        <w:t>өткен</w:t>
      </w:r>
      <w:proofErr w:type="spellEnd"/>
      <w:r w:rsidR="008B1331" w:rsidRPr="008B1331">
        <w:rPr>
          <w:sz w:val="28"/>
          <w:szCs w:val="28"/>
        </w:rPr>
        <w:t xml:space="preserve"> </w:t>
      </w:r>
      <w:proofErr w:type="spellStart"/>
      <w:r w:rsidR="008B1331" w:rsidRPr="008B1331">
        <w:rPr>
          <w:sz w:val="28"/>
          <w:szCs w:val="28"/>
        </w:rPr>
        <w:t>кездесуде</w:t>
      </w:r>
      <w:proofErr w:type="spellEnd"/>
      <w:r w:rsidR="008B1331" w:rsidRPr="008B1331">
        <w:rPr>
          <w:sz w:val="28"/>
          <w:szCs w:val="28"/>
        </w:rPr>
        <w:t xml:space="preserve"> НАТО </w:t>
      </w:r>
      <w:proofErr w:type="spellStart"/>
      <w:r w:rsidR="008B1331" w:rsidRPr="008B1331">
        <w:rPr>
          <w:sz w:val="28"/>
          <w:szCs w:val="28"/>
        </w:rPr>
        <w:t>министрлері</w:t>
      </w:r>
      <w:proofErr w:type="spellEnd"/>
      <w:r w:rsidR="008B1331" w:rsidRPr="008B1331">
        <w:rPr>
          <w:sz w:val="28"/>
          <w:szCs w:val="28"/>
        </w:rPr>
        <w:t xml:space="preserve"> </w:t>
      </w:r>
      <w:proofErr w:type="spellStart"/>
      <w:r w:rsidR="008B1331" w:rsidRPr="008B1331">
        <w:rPr>
          <w:sz w:val="28"/>
          <w:szCs w:val="28"/>
        </w:rPr>
        <w:t>Украинаның</w:t>
      </w:r>
      <w:proofErr w:type="spellEnd"/>
      <w:r w:rsidR="008B1331" w:rsidRPr="008B1331">
        <w:rPr>
          <w:sz w:val="28"/>
          <w:szCs w:val="28"/>
        </w:rPr>
        <w:t xml:space="preserve"> </w:t>
      </w:r>
      <w:proofErr w:type="spellStart"/>
      <w:r w:rsidR="008B1331" w:rsidRPr="008B1331">
        <w:rPr>
          <w:sz w:val="28"/>
          <w:szCs w:val="28"/>
        </w:rPr>
        <w:t>өткен</w:t>
      </w:r>
      <w:proofErr w:type="spellEnd"/>
      <w:r w:rsidR="008B1331" w:rsidRPr="008B1331">
        <w:rPr>
          <w:sz w:val="28"/>
          <w:szCs w:val="28"/>
        </w:rPr>
        <w:t xml:space="preserve"> </w:t>
      </w:r>
      <w:proofErr w:type="spellStart"/>
      <w:r w:rsidR="008B1331" w:rsidRPr="008B1331">
        <w:rPr>
          <w:sz w:val="28"/>
          <w:szCs w:val="28"/>
        </w:rPr>
        <w:t>жылдағы</w:t>
      </w:r>
      <w:proofErr w:type="spellEnd"/>
      <w:r w:rsidR="008B1331" w:rsidRPr="008B1331">
        <w:rPr>
          <w:sz w:val="28"/>
          <w:szCs w:val="28"/>
        </w:rPr>
        <w:t xml:space="preserve"> </w:t>
      </w:r>
      <w:proofErr w:type="spellStart"/>
      <w:r w:rsidR="008B1331" w:rsidRPr="008B1331">
        <w:rPr>
          <w:sz w:val="28"/>
          <w:szCs w:val="28"/>
        </w:rPr>
        <w:t>іс-қимыл</w:t>
      </w:r>
      <w:proofErr w:type="spellEnd"/>
      <w:r w:rsidR="008B1331" w:rsidRPr="008B1331">
        <w:rPr>
          <w:sz w:val="28"/>
          <w:szCs w:val="28"/>
        </w:rPr>
        <w:t xml:space="preserve"> </w:t>
      </w:r>
      <w:proofErr w:type="spellStart"/>
      <w:r w:rsidR="008B1331" w:rsidRPr="008B1331">
        <w:rPr>
          <w:sz w:val="28"/>
          <w:szCs w:val="28"/>
        </w:rPr>
        <w:t>жоспарының</w:t>
      </w:r>
      <w:proofErr w:type="spellEnd"/>
      <w:r w:rsidR="008B1331" w:rsidRPr="008B1331">
        <w:rPr>
          <w:sz w:val="28"/>
          <w:szCs w:val="28"/>
        </w:rPr>
        <w:t xml:space="preserve"> </w:t>
      </w:r>
      <w:proofErr w:type="spellStart"/>
      <w:r w:rsidR="008B1331" w:rsidRPr="008B1331">
        <w:rPr>
          <w:sz w:val="28"/>
          <w:szCs w:val="28"/>
        </w:rPr>
        <w:t>мақсаттарын</w:t>
      </w:r>
      <w:proofErr w:type="spellEnd"/>
      <w:r w:rsidR="008B1331" w:rsidRPr="008B1331">
        <w:rPr>
          <w:sz w:val="28"/>
          <w:szCs w:val="28"/>
        </w:rPr>
        <w:t xml:space="preserve"> </w:t>
      </w:r>
      <w:proofErr w:type="spellStart"/>
      <w:r w:rsidR="008B1331" w:rsidRPr="008B1331">
        <w:rPr>
          <w:sz w:val="28"/>
          <w:szCs w:val="28"/>
        </w:rPr>
        <w:t>жүзеге</w:t>
      </w:r>
      <w:proofErr w:type="spellEnd"/>
      <w:r w:rsidR="008B1331" w:rsidRPr="008B1331">
        <w:rPr>
          <w:sz w:val="28"/>
          <w:szCs w:val="28"/>
        </w:rPr>
        <w:t xml:space="preserve"> </w:t>
      </w:r>
      <w:proofErr w:type="spellStart"/>
      <w:r w:rsidR="008B1331" w:rsidRPr="008B1331">
        <w:rPr>
          <w:sz w:val="28"/>
          <w:szCs w:val="28"/>
        </w:rPr>
        <w:t>асыруға</w:t>
      </w:r>
      <w:proofErr w:type="spellEnd"/>
      <w:r w:rsidR="008B1331" w:rsidRPr="008B1331">
        <w:rPr>
          <w:sz w:val="28"/>
          <w:szCs w:val="28"/>
        </w:rPr>
        <w:t xml:space="preserve"> </w:t>
      </w:r>
      <w:proofErr w:type="spellStart"/>
      <w:r w:rsidR="008B1331" w:rsidRPr="008B1331">
        <w:rPr>
          <w:sz w:val="28"/>
          <w:szCs w:val="28"/>
        </w:rPr>
        <w:t>бағытталған</w:t>
      </w:r>
      <w:proofErr w:type="spellEnd"/>
      <w:r w:rsidR="008B1331" w:rsidRPr="008B1331">
        <w:rPr>
          <w:sz w:val="28"/>
          <w:szCs w:val="28"/>
        </w:rPr>
        <w:t xml:space="preserve"> </w:t>
      </w:r>
      <w:proofErr w:type="spellStart"/>
      <w:r w:rsidR="008B1331" w:rsidRPr="008B1331">
        <w:rPr>
          <w:sz w:val="28"/>
          <w:szCs w:val="28"/>
        </w:rPr>
        <w:t>күш-жігерін</w:t>
      </w:r>
      <w:proofErr w:type="spellEnd"/>
      <w:r w:rsidR="008B1331" w:rsidRPr="008B1331">
        <w:rPr>
          <w:sz w:val="28"/>
          <w:szCs w:val="28"/>
        </w:rPr>
        <w:t xml:space="preserve"> </w:t>
      </w:r>
      <w:proofErr w:type="spellStart"/>
      <w:r w:rsidR="008B1331" w:rsidRPr="008B1331">
        <w:rPr>
          <w:sz w:val="28"/>
          <w:szCs w:val="28"/>
        </w:rPr>
        <w:t>жоғары</w:t>
      </w:r>
      <w:proofErr w:type="spellEnd"/>
      <w:r w:rsidR="008B1331" w:rsidRPr="008B1331">
        <w:rPr>
          <w:sz w:val="28"/>
          <w:szCs w:val="28"/>
        </w:rPr>
        <w:t xml:space="preserve"> </w:t>
      </w:r>
      <w:proofErr w:type="spellStart"/>
      <w:r w:rsidR="008B1331" w:rsidRPr="008B1331">
        <w:rPr>
          <w:sz w:val="28"/>
          <w:szCs w:val="28"/>
        </w:rPr>
        <w:t>бағалады</w:t>
      </w:r>
      <w:proofErr w:type="spellEnd"/>
      <w:r w:rsidR="008B1331" w:rsidRPr="008B1331">
        <w:rPr>
          <w:sz w:val="28"/>
          <w:szCs w:val="28"/>
        </w:rPr>
        <w:t xml:space="preserve">. </w:t>
      </w:r>
    </w:p>
    <w:p w14:paraId="7F504077" w14:textId="77777777" w:rsidR="002F4281" w:rsidRDefault="002F4281" w:rsidP="00615CF7">
      <w:pPr>
        <w:rPr>
          <w:sz w:val="28"/>
          <w:szCs w:val="28"/>
        </w:rPr>
      </w:pPr>
    </w:p>
    <w:p w14:paraId="72C21A46" w14:textId="571A1C67" w:rsidR="008B1331" w:rsidRDefault="008B1331" w:rsidP="00615CF7">
      <w:pPr>
        <w:rPr>
          <w:sz w:val="28"/>
          <w:szCs w:val="28"/>
        </w:rPr>
      </w:pPr>
      <w:r>
        <w:rPr>
          <w:sz w:val="28"/>
          <w:szCs w:val="28"/>
        </w:rPr>
        <w:t>119-page</w:t>
      </w:r>
    </w:p>
    <w:p w14:paraId="10224E73" w14:textId="62097510" w:rsidR="00CD1AE9" w:rsidRPr="00CD1AE9" w:rsidRDefault="00EB5671" w:rsidP="00CD1AE9">
      <w:pPr>
        <w:rPr>
          <w:sz w:val="28"/>
          <w:szCs w:val="28"/>
        </w:rPr>
      </w:pPr>
      <w:r w:rsidRPr="00EB5671">
        <w:rPr>
          <w:sz w:val="28"/>
          <w:szCs w:val="28"/>
        </w:rPr>
        <w:t xml:space="preserve">2003 </w:t>
      </w:r>
      <w:proofErr w:type="spellStart"/>
      <w:r w:rsidRPr="00EB5671">
        <w:rPr>
          <w:sz w:val="28"/>
          <w:szCs w:val="28"/>
        </w:rPr>
        <w:t>жылғы</w:t>
      </w:r>
      <w:proofErr w:type="spellEnd"/>
      <w:r w:rsidRPr="00EB5671">
        <w:rPr>
          <w:sz w:val="28"/>
          <w:szCs w:val="28"/>
        </w:rPr>
        <w:t xml:space="preserve"> </w:t>
      </w:r>
      <w:proofErr w:type="spellStart"/>
      <w:r w:rsidRPr="00EB5671">
        <w:rPr>
          <w:sz w:val="28"/>
          <w:szCs w:val="28"/>
        </w:rPr>
        <w:t>Жылдық</w:t>
      </w:r>
      <w:proofErr w:type="spellEnd"/>
      <w:r w:rsidRPr="00EB5671">
        <w:rPr>
          <w:sz w:val="28"/>
          <w:szCs w:val="28"/>
        </w:rPr>
        <w:t xml:space="preserve"> </w:t>
      </w:r>
      <w:proofErr w:type="spellStart"/>
      <w:r w:rsidRPr="00EB5671">
        <w:rPr>
          <w:sz w:val="28"/>
          <w:szCs w:val="28"/>
        </w:rPr>
        <w:t>мақсатты</w:t>
      </w:r>
      <w:proofErr w:type="spellEnd"/>
      <w:r w:rsidRPr="00EB5671">
        <w:rPr>
          <w:sz w:val="28"/>
          <w:szCs w:val="28"/>
        </w:rPr>
        <w:t xml:space="preserve"> </w:t>
      </w:r>
      <w:proofErr w:type="spellStart"/>
      <w:r w:rsidRPr="00EB5671">
        <w:rPr>
          <w:sz w:val="28"/>
          <w:szCs w:val="28"/>
        </w:rPr>
        <w:t>жоспардың</w:t>
      </w:r>
      <w:proofErr w:type="spellEnd"/>
      <w:r w:rsidRPr="00EB5671">
        <w:rPr>
          <w:sz w:val="28"/>
          <w:szCs w:val="28"/>
        </w:rPr>
        <w:t xml:space="preserve"> </w:t>
      </w:r>
      <w:proofErr w:type="spellStart"/>
      <w:r w:rsidRPr="00EB5671">
        <w:rPr>
          <w:sz w:val="28"/>
          <w:szCs w:val="28"/>
        </w:rPr>
        <w:t>іс-шаралары</w:t>
      </w:r>
      <w:proofErr w:type="spellEnd"/>
      <w:r w:rsidRPr="00EB5671">
        <w:rPr>
          <w:sz w:val="28"/>
          <w:szCs w:val="28"/>
        </w:rPr>
        <w:t xml:space="preserve">. </w:t>
      </w:r>
      <w:proofErr w:type="spellStart"/>
      <w:r w:rsidRPr="00EB5671">
        <w:rPr>
          <w:sz w:val="28"/>
          <w:szCs w:val="28"/>
        </w:rPr>
        <w:t>Сонымен</w:t>
      </w:r>
      <w:proofErr w:type="spellEnd"/>
      <w:r w:rsidRPr="00EB5671">
        <w:rPr>
          <w:sz w:val="28"/>
          <w:szCs w:val="28"/>
        </w:rPr>
        <w:t xml:space="preserve"> </w:t>
      </w:r>
      <w:proofErr w:type="spellStart"/>
      <w:r w:rsidRPr="00EB5671">
        <w:rPr>
          <w:sz w:val="28"/>
          <w:szCs w:val="28"/>
        </w:rPr>
        <w:t>қатар</w:t>
      </w:r>
      <w:proofErr w:type="spellEnd"/>
      <w:r w:rsidRPr="00EB5671">
        <w:rPr>
          <w:sz w:val="28"/>
          <w:szCs w:val="28"/>
        </w:rPr>
        <w:t xml:space="preserve">, </w:t>
      </w:r>
      <w:proofErr w:type="spellStart"/>
      <w:r w:rsidRPr="00EB5671">
        <w:rPr>
          <w:sz w:val="28"/>
          <w:szCs w:val="28"/>
        </w:rPr>
        <w:t>министрлер</w:t>
      </w:r>
      <w:proofErr w:type="spellEnd"/>
      <w:r w:rsidRPr="00EB5671">
        <w:rPr>
          <w:sz w:val="28"/>
          <w:szCs w:val="28"/>
        </w:rPr>
        <w:t xml:space="preserve"> НАТО-</w:t>
      </w:r>
      <w:proofErr w:type="spellStart"/>
      <w:r w:rsidRPr="00EB5671">
        <w:rPr>
          <w:sz w:val="28"/>
          <w:szCs w:val="28"/>
        </w:rPr>
        <w:t>Украинаның</w:t>
      </w:r>
      <w:proofErr w:type="spellEnd"/>
      <w:r w:rsidRPr="00EB5671">
        <w:rPr>
          <w:sz w:val="28"/>
          <w:szCs w:val="28"/>
        </w:rPr>
        <w:t xml:space="preserve"> 2004 </w:t>
      </w:r>
      <w:proofErr w:type="spellStart"/>
      <w:r w:rsidRPr="00EB5671">
        <w:rPr>
          <w:sz w:val="28"/>
          <w:szCs w:val="28"/>
        </w:rPr>
        <w:t>жылға</w:t>
      </w:r>
      <w:proofErr w:type="spellEnd"/>
      <w:r w:rsidRPr="00EB5671">
        <w:rPr>
          <w:sz w:val="28"/>
          <w:szCs w:val="28"/>
        </w:rPr>
        <w:t xml:space="preserve"> </w:t>
      </w:r>
      <w:proofErr w:type="spellStart"/>
      <w:r w:rsidRPr="00EB5671">
        <w:rPr>
          <w:sz w:val="28"/>
          <w:szCs w:val="28"/>
        </w:rPr>
        <w:t>арналған</w:t>
      </w:r>
      <w:proofErr w:type="spellEnd"/>
      <w:r w:rsidRPr="00EB5671">
        <w:rPr>
          <w:sz w:val="28"/>
          <w:szCs w:val="28"/>
        </w:rPr>
        <w:t xml:space="preserve"> </w:t>
      </w:r>
      <w:proofErr w:type="spellStart"/>
      <w:r w:rsidRPr="00EB5671">
        <w:rPr>
          <w:sz w:val="28"/>
          <w:szCs w:val="28"/>
        </w:rPr>
        <w:t>жылдық</w:t>
      </w:r>
      <w:proofErr w:type="spellEnd"/>
      <w:r w:rsidRPr="00EB5671">
        <w:rPr>
          <w:sz w:val="28"/>
          <w:szCs w:val="28"/>
        </w:rPr>
        <w:t xml:space="preserve"> </w:t>
      </w:r>
      <w:proofErr w:type="spellStart"/>
      <w:r w:rsidRPr="00EB5671">
        <w:rPr>
          <w:sz w:val="28"/>
          <w:szCs w:val="28"/>
        </w:rPr>
        <w:t>мақсатты</w:t>
      </w:r>
      <w:proofErr w:type="spellEnd"/>
      <w:r w:rsidRPr="00EB5671">
        <w:rPr>
          <w:sz w:val="28"/>
          <w:szCs w:val="28"/>
        </w:rPr>
        <w:t xml:space="preserve"> </w:t>
      </w:r>
      <w:proofErr w:type="spellStart"/>
      <w:r w:rsidRPr="00EB5671">
        <w:rPr>
          <w:sz w:val="28"/>
          <w:szCs w:val="28"/>
        </w:rPr>
        <w:lastRenderedPageBreak/>
        <w:t>жоспары</w:t>
      </w:r>
      <w:proofErr w:type="spellEnd"/>
      <w:r w:rsidRPr="00EB5671">
        <w:rPr>
          <w:sz w:val="28"/>
          <w:szCs w:val="28"/>
        </w:rPr>
        <w:t xml:space="preserve"> </w:t>
      </w:r>
      <w:proofErr w:type="spellStart"/>
      <w:r w:rsidRPr="00EB5671">
        <w:rPr>
          <w:sz w:val="28"/>
          <w:szCs w:val="28"/>
        </w:rPr>
        <w:t>бойынша</w:t>
      </w:r>
      <w:proofErr w:type="spellEnd"/>
      <w:r w:rsidRPr="00EB5671">
        <w:rPr>
          <w:sz w:val="28"/>
          <w:szCs w:val="28"/>
        </w:rPr>
        <w:t xml:space="preserve"> </w:t>
      </w:r>
      <w:proofErr w:type="spellStart"/>
      <w:r w:rsidRPr="00EB5671">
        <w:rPr>
          <w:sz w:val="28"/>
          <w:szCs w:val="28"/>
        </w:rPr>
        <w:t>келіссөздердің</w:t>
      </w:r>
      <w:proofErr w:type="spellEnd"/>
      <w:r w:rsidRPr="00EB5671">
        <w:rPr>
          <w:sz w:val="28"/>
          <w:szCs w:val="28"/>
        </w:rPr>
        <w:t xml:space="preserve"> </w:t>
      </w:r>
      <w:proofErr w:type="spellStart"/>
      <w:r w:rsidRPr="00EB5671">
        <w:rPr>
          <w:sz w:val="28"/>
          <w:szCs w:val="28"/>
        </w:rPr>
        <w:t>жай-күйінен</w:t>
      </w:r>
      <w:proofErr w:type="spellEnd"/>
      <w:r w:rsidRPr="00EB5671">
        <w:rPr>
          <w:sz w:val="28"/>
          <w:szCs w:val="28"/>
        </w:rPr>
        <w:t xml:space="preserve"> де </w:t>
      </w:r>
      <w:proofErr w:type="spellStart"/>
      <w:r w:rsidRPr="00EB5671">
        <w:rPr>
          <w:sz w:val="28"/>
          <w:szCs w:val="28"/>
        </w:rPr>
        <w:t>хабардар</w:t>
      </w:r>
      <w:proofErr w:type="spellEnd"/>
      <w:r w:rsidRPr="00EB5671">
        <w:rPr>
          <w:sz w:val="28"/>
          <w:szCs w:val="28"/>
        </w:rPr>
        <w:t xml:space="preserve"> </w:t>
      </w:r>
      <w:proofErr w:type="spellStart"/>
      <w:r w:rsidRPr="00EB5671">
        <w:rPr>
          <w:sz w:val="28"/>
          <w:szCs w:val="28"/>
        </w:rPr>
        <w:t>болды</w:t>
      </w:r>
      <w:proofErr w:type="spellEnd"/>
      <w:r w:rsidRPr="00EB5671">
        <w:rPr>
          <w:sz w:val="28"/>
          <w:szCs w:val="28"/>
        </w:rPr>
        <w:t xml:space="preserve">.» </w:t>
      </w:r>
      <w:proofErr w:type="spellStart"/>
      <w:r w:rsidRPr="00EB5671">
        <w:rPr>
          <w:sz w:val="28"/>
          <w:szCs w:val="28"/>
        </w:rPr>
        <w:t>Бұл</w:t>
      </w:r>
      <w:proofErr w:type="spellEnd"/>
      <w:r w:rsidRPr="00EB5671">
        <w:rPr>
          <w:sz w:val="28"/>
          <w:szCs w:val="28"/>
        </w:rPr>
        <w:t xml:space="preserve"> </w:t>
      </w:r>
      <w:proofErr w:type="spellStart"/>
      <w:r w:rsidRPr="00EB5671">
        <w:rPr>
          <w:sz w:val="28"/>
          <w:szCs w:val="28"/>
        </w:rPr>
        <w:t>жоспарға</w:t>
      </w:r>
      <w:proofErr w:type="spellEnd"/>
      <w:r w:rsidRPr="00EB5671">
        <w:rPr>
          <w:sz w:val="28"/>
          <w:szCs w:val="28"/>
        </w:rPr>
        <w:t xml:space="preserve"> </w:t>
      </w:r>
      <w:proofErr w:type="spellStart"/>
      <w:r w:rsidRPr="00EB5671">
        <w:rPr>
          <w:sz w:val="28"/>
          <w:szCs w:val="28"/>
        </w:rPr>
        <w:t>Украинаның</w:t>
      </w:r>
      <w:proofErr w:type="spellEnd"/>
      <w:r w:rsidRPr="00EB5671">
        <w:rPr>
          <w:sz w:val="28"/>
          <w:szCs w:val="28"/>
        </w:rPr>
        <w:t xml:space="preserve"> </w:t>
      </w:r>
      <w:proofErr w:type="spellStart"/>
      <w:r w:rsidRPr="00EB5671">
        <w:rPr>
          <w:sz w:val="28"/>
          <w:szCs w:val="28"/>
        </w:rPr>
        <w:t>алдағы</w:t>
      </w:r>
      <w:proofErr w:type="spellEnd"/>
      <w:r w:rsidRPr="00EB5671">
        <w:rPr>
          <w:sz w:val="28"/>
          <w:szCs w:val="28"/>
        </w:rPr>
        <w:t xml:space="preserve"> </w:t>
      </w:r>
      <w:proofErr w:type="spellStart"/>
      <w:r w:rsidRPr="00EB5671">
        <w:rPr>
          <w:sz w:val="28"/>
          <w:szCs w:val="28"/>
        </w:rPr>
        <w:t>жылы</w:t>
      </w:r>
      <w:proofErr w:type="spellEnd"/>
      <w:r w:rsidRPr="00EB5671">
        <w:rPr>
          <w:sz w:val="28"/>
          <w:szCs w:val="28"/>
        </w:rPr>
        <w:t xml:space="preserve"> </w:t>
      </w:r>
      <w:proofErr w:type="spellStart"/>
      <w:r w:rsidRPr="00EB5671">
        <w:rPr>
          <w:sz w:val="28"/>
          <w:szCs w:val="28"/>
        </w:rPr>
        <w:t>жоспарлаған</w:t>
      </w:r>
      <w:proofErr w:type="spellEnd"/>
      <w:r w:rsidRPr="00EB5671">
        <w:rPr>
          <w:sz w:val="28"/>
          <w:szCs w:val="28"/>
        </w:rPr>
        <w:t xml:space="preserve"> </w:t>
      </w:r>
      <w:proofErr w:type="spellStart"/>
      <w:r w:rsidRPr="00EB5671">
        <w:rPr>
          <w:sz w:val="28"/>
          <w:szCs w:val="28"/>
        </w:rPr>
        <w:t>ішкі</w:t>
      </w:r>
      <w:proofErr w:type="spellEnd"/>
      <w:r w:rsidRPr="00EB5671">
        <w:rPr>
          <w:sz w:val="28"/>
          <w:szCs w:val="28"/>
        </w:rPr>
        <w:t xml:space="preserve"> </w:t>
      </w:r>
      <w:proofErr w:type="spellStart"/>
      <w:r w:rsidRPr="00EB5671">
        <w:rPr>
          <w:sz w:val="28"/>
          <w:szCs w:val="28"/>
        </w:rPr>
        <w:t>іс-шаралары</w:t>
      </w:r>
      <w:proofErr w:type="spellEnd"/>
      <w:r w:rsidRPr="00EB5671">
        <w:rPr>
          <w:sz w:val="28"/>
          <w:szCs w:val="28"/>
        </w:rPr>
        <w:t xml:space="preserve">, </w:t>
      </w:r>
      <w:proofErr w:type="spellStart"/>
      <w:r w:rsidRPr="00EB5671">
        <w:rPr>
          <w:sz w:val="28"/>
          <w:szCs w:val="28"/>
        </w:rPr>
        <w:t>сондай-ақ</w:t>
      </w:r>
      <w:proofErr w:type="spellEnd"/>
      <w:r w:rsidRPr="00EB5671">
        <w:rPr>
          <w:sz w:val="28"/>
          <w:szCs w:val="28"/>
        </w:rPr>
        <w:t xml:space="preserve"> </w:t>
      </w:r>
      <w:proofErr w:type="spellStart"/>
      <w:r w:rsidRPr="00EB5671">
        <w:rPr>
          <w:sz w:val="28"/>
          <w:szCs w:val="28"/>
        </w:rPr>
        <w:t>көптеген</w:t>
      </w:r>
      <w:proofErr w:type="spellEnd"/>
      <w:r w:rsidRPr="00EB5671">
        <w:rPr>
          <w:sz w:val="28"/>
          <w:szCs w:val="28"/>
        </w:rPr>
        <w:t xml:space="preserve"> НАТО-Украина </w:t>
      </w:r>
      <w:proofErr w:type="spellStart"/>
      <w:r w:rsidRPr="00EB5671">
        <w:rPr>
          <w:sz w:val="28"/>
          <w:szCs w:val="28"/>
        </w:rPr>
        <w:t>әрекеттері</w:t>
      </w:r>
      <w:proofErr w:type="spellEnd"/>
      <w:r w:rsidRPr="00EB5671">
        <w:rPr>
          <w:sz w:val="28"/>
          <w:szCs w:val="28"/>
        </w:rPr>
        <w:t xml:space="preserve"> </w:t>
      </w:r>
      <w:proofErr w:type="spellStart"/>
      <w:r w:rsidRPr="00EB5671">
        <w:rPr>
          <w:sz w:val="28"/>
          <w:szCs w:val="28"/>
        </w:rPr>
        <w:t>болжануда.Жоспар</w:t>
      </w:r>
      <w:proofErr w:type="spellEnd"/>
      <w:r w:rsidRPr="00EB5671">
        <w:rPr>
          <w:sz w:val="28"/>
          <w:szCs w:val="28"/>
        </w:rPr>
        <w:t xml:space="preserve"> </w:t>
      </w:r>
      <w:proofErr w:type="spellStart"/>
      <w:r w:rsidRPr="00EB5671">
        <w:rPr>
          <w:sz w:val="28"/>
          <w:szCs w:val="28"/>
        </w:rPr>
        <w:t>қарым-қатынасты</w:t>
      </w:r>
      <w:proofErr w:type="spellEnd"/>
      <w:r w:rsidRPr="00EB5671">
        <w:rPr>
          <w:sz w:val="28"/>
          <w:szCs w:val="28"/>
        </w:rPr>
        <w:t xml:space="preserve"> </w:t>
      </w:r>
      <w:proofErr w:type="spellStart"/>
      <w:r w:rsidRPr="00EB5671">
        <w:rPr>
          <w:sz w:val="28"/>
          <w:szCs w:val="28"/>
        </w:rPr>
        <w:t>басқару</w:t>
      </w:r>
      <w:proofErr w:type="spellEnd"/>
      <w:r w:rsidRPr="00EB5671">
        <w:rPr>
          <w:sz w:val="28"/>
          <w:szCs w:val="28"/>
        </w:rPr>
        <w:t xml:space="preserve"> </w:t>
      </w:r>
      <w:proofErr w:type="spellStart"/>
      <w:r w:rsidRPr="00EB5671">
        <w:rPr>
          <w:sz w:val="28"/>
          <w:szCs w:val="28"/>
        </w:rPr>
        <w:t>құралы</w:t>
      </w:r>
      <w:proofErr w:type="spellEnd"/>
      <w:r w:rsidRPr="00EB5671">
        <w:rPr>
          <w:sz w:val="28"/>
          <w:szCs w:val="28"/>
        </w:rPr>
        <w:t xml:space="preserve"> </w:t>
      </w:r>
      <w:proofErr w:type="spellStart"/>
      <w:r w:rsidRPr="00EB5671">
        <w:rPr>
          <w:sz w:val="28"/>
          <w:szCs w:val="28"/>
        </w:rPr>
        <w:t>және</w:t>
      </w:r>
      <w:proofErr w:type="spellEnd"/>
      <w:r w:rsidRPr="00EB5671">
        <w:rPr>
          <w:sz w:val="28"/>
          <w:szCs w:val="28"/>
        </w:rPr>
        <w:t xml:space="preserve"> </w:t>
      </w:r>
      <w:proofErr w:type="spellStart"/>
      <w:r w:rsidRPr="00EB5671">
        <w:rPr>
          <w:sz w:val="28"/>
          <w:szCs w:val="28"/>
        </w:rPr>
        <w:t>реформалар</w:t>
      </w:r>
      <w:proofErr w:type="spellEnd"/>
      <w:r w:rsidRPr="00EB5671">
        <w:rPr>
          <w:sz w:val="28"/>
          <w:szCs w:val="28"/>
        </w:rPr>
        <w:t xml:space="preserve"> мен даму </w:t>
      </w:r>
      <w:proofErr w:type="spellStart"/>
      <w:r w:rsidRPr="00EB5671">
        <w:rPr>
          <w:sz w:val="28"/>
          <w:szCs w:val="28"/>
        </w:rPr>
        <w:t>үдерісінің</w:t>
      </w:r>
      <w:proofErr w:type="spellEnd"/>
      <w:r w:rsidRPr="00EB5671">
        <w:rPr>
          <w:sz w:val="28"/>
          <w:szCs w:val="28"/>
        </w:rPr>
        <w:t xml:space="preserve"> </w:t>
      </w:r>
      <w:proofErr w:type="spellStart"/>
      <w:r w:rsidRPr="00EB5671">
        <w:rPr>
          <w:sz w:val="28"/>
          <w:szCs w:val="28"/>
        </w:rPr>
        <w:t>рефлексері</w:t>
      </w:r>
      <w:proofErr w:type="spellEnd"/>
      <w:r w:rsidRPr="00EB5671">
        <w:rPr>
          <w:sz w:val="28"/>
          <w:szCs w:val="28"/>
        </w:rPr>
        <w:t xml:space="preserve"> </w:t>
      </w:r>
      <w:proofErr w:type="spellStart"/>
      <w:r w:rsidRPr="00EB5671">
        <w:rPr>
          <w:sz w:val="28"/>
          <w:szCs w:val="28"/>
        </w:rPr>
        <w:t>ретінде</w:t>
      </w:r>
      <w:proofErr w:type="spellEnd"/>
      <w:r w:rsidRPr="00EB5671">
        <w:rPr>
          <w:sz w:val="28"/>
          <w:szCs w:val="28"/>
        </w:rPr>
        <w:t xml:space="preserve"> </w:t>
      </w:r>
      <w:proofErr w:type="spellStart"/>
      <w:r w:rsidRPr="00EB5671">
        <w:rPr>
          <w:sz w:val="28"/>
          <w:szCs w:val="28"/>
        </w:rPr>
        <w:t>өте</w:t>
      </w:r>
      <w:proofErr w:type="spellEnd"/>
      <w:r w:rsidRPr="00EB5671">
        <w:rPr>
          <w:sz w:val="28"/>
          <w:szCs w:val="28"/>
        </w:rPr>
        <w:t xml:space="preserve"> </w:t>
      </w:r>
      <w:proofErr w:type="spellStart"/>
      <w:r w:rsidRPr="00EB5671">
        <w:rPr>
          <w:sz w:val="28"/>
          <w:szCs w:val="28"/>
        </w:rPr>
        <w:t>маңызды</w:t>
      </w:r>
      <w:proofErr w:type="spellEnd"/>
      <w:r w:rsidRPr="00EB5671">
        <w:rPr>
          <w:sz w:val="28"/>
          <w:szCs w:val="28"/>
        </w:rPr>
        <w:t xml:space="preserve"> </w:t>
      </w:r>
      <w:proofErr w:type="spellStart"/>
      <w:r w:rsidRPr="00EB5671">
        <w:rPr>
          <w:sz w:val="28"/>
          <w:szCs w:val="28"/>
        </w:rPr>
        <w:t>болғанымен</w:t>
      </w:r>
      <w:proofErr w:type="spellEnd"/>
      <w:r w:rsidRPr="00EB5671">
        <w:rPr>
          <w:sz w:val="28"/>
          <w:szCs w:val="28"/>
        </w:rPr>
        <w:t xml:space="preserve">, </w:t>
      </w:r>
      <w:proofErr w:type="spellStart"/>
      <w:r w:rsidRPr="00EB5671">
        <w:rPr>
          <w:sz w:val="28"/>
          <w:szCs w:val="28"/>
        </w:rPr>
        <w:t>оның</w:t>
      </w:r>
      <w:proofErr w:type="spellEnd"/>
      <w:r w:rsidRPr="00EB5671">
        <w:rPr>
          <w:sz w:val="28"/>
          <w:szCs w:val="28"/>
        </w:rPr>
        <w:t xml:space="preserve"> </w:t>
      </w:r>
      <w:proofErr w:type="spellStart"/>
      <w:r w:rsidRPr="00EB5671">
        <w:rPr>
          <w:sz w:val="28"/>
          <w:szCs w:val="28"/>
        </w:rPr>
        <w:t>кейбір</w:t>
      </w:r>
      <w:proofErr w:type="spellEnd"/>
      <w:r w:rsidRPr="00EB5671">
        <w:rPr>
          <w:sz w:val="28"/>
          <w:szCs w:val="28"/>
        </w:rPr>
        <w:t xml:space="preserve"> </w:t>
      </w:r>
      <w:proofErr w:type="spellStart"/>
      <w:r w:rsidRPr="00EB5671">
        <w:rPr>
          <w:sz w:val="28"/>
          <w:szCs w:val="28"/>
        </w:rPr>
        <w:t>кемшіліктері</w:t>
      </w:r>
      <w:proofErr w:type="spellEnd"/>
      <w:r w:rsidRPr="00EB5671">
        <w:rPr>
          <w:sz w:val="28"/>
          <w:szCs w:val="28"/>
        </w:rPr>
        <w:t xml:space="preserve"> бар, </w:t>
      </w:r>
      <w:proofErr w:type="spellStart"/>
      <w:r w:rsidRPr="00EB5671">
        <w:rPr>
          <w:sz w:val="28"/>
          <w:szCs w:val="28"/>
        </w:rPr>
        <w:t>оларды</w:t>
      </w:r>
      <w:proofErr w:type="spellEnd"/>
      <w:r w:rsidRPr="00EB5671">
        <w:rPr>
          <w:sz w:val="28"/>
          <w:szCs w:val="28"/>
        </w:rPr>
        <w:t xml:space="preserve"> </w:t>
      </w:r>
      <w:proofErr w:type="spellStart"/>
      <w:r w:rsidRPr="00EB5671">
        <w:rPr>
          <w:sz w:val="28"/>
          <w:szCs w:val="28"/>
        </w:rPr>
        <w:t>жою</w:t>
      </w:r>
      <w:proofErr w:type="spellEnd"/>
      <w:r w:rsidRPr="00EB5671">
        <w:rPr>
          <w:sz w:val="28"/>
          <w:szCs w:val="28"/>
        </w:rPr>
        <w:t xml:space="preserve"> </w:t>
      </w:r>
      <w:proofErr w:type="spellStart"/>
      <w:r w:rsidRPr="00EB5671">
        <w:rPr>
          <w:sz w:val="28"/>
          <w:szCs w:val="28"/>
        </w:rPr>
        <w:t>қажет</w:t>
      </w:r>
      <w:proofErr w:type="spellEnd"/>
      <w:r w:rsidRPr="00EB5671">
        <w:rPr>
          <w:sz w:val="28"/>
          <w:szCs w:val="28"/>
        </w:rPr>
        <w:t xml:space="preserve">. </w:t>
      </w:r>
      <w:proofErr w:type="spellStart"/>
      <w:r w:rsidRPr="00EB5671">
        <w:rPr>
          <w:sz w:val="28"/>
          <w:szCs w:val="28"/>
        </w:rPr>
        <w:t>Біріншіден</w:t>
      </w:r>
      <w:proofErr w:type="spellEnd"/>
      <w:r w:rsidRPr="00EB5671">
        <w:rPr>
          <w:sz w:val="28"/>
          <w:szCs w:val="28"/>
        </w:rPr>
        <w:t xml:space="preserve">, </w:t>
      </w:r>
      <w:proofErr w:type="spellStart"/>
      <w:r w:rsidRPr="00EB5671">
        <w:rPr>
          <w:sz w:val="28"/>
          <w:szCs w:val="28"/>
        </w:rPr>
        <w:t>қабылданатын</w:t>
      </w:r>
      <w:proofErr w:type="spellEnd"/>
      <w:r w:rsidRPr="00EB5671">
        <w:rPr>
          <w:sz w:val="28"/>
          <w:szCs w:val="28"/>
        </w:rPr>
        <w:t xml:space="preserve"> </w:t>
      </w:r>
      <w:proofErr w:type="spellStart"/>
      <w:r w:rsidRPr="00EB5671">
        <w:rPr>
          <w:sz w:val="28"/>
          <w:szCs w:val="28"/>
        </w:rPr>
        <w:t>қадамдардың</w:t>
      </w:r>
      <w:proofErr w:type="spellEnd"/>
      <w:r w:rsidRPr="00EB5671">
        <w:rPr>
          <w:sz w:val="28"/>
          <w:szCs w:val="28"/>
        </w:rPr>
        <w:t xml:space="preserve"> </w:t>
      </w:r>
      <w:proofErr w:type="spellStart"/>
      <w:r w:rsidRPr="00EB5671">
        <w:rPr>
          <w:sz w:val="28"/>
          <w:szCs w:val="28"/>
        </w:rPr>
        <w:t>тұжырымы</w:t>
      </w:r>
      <w:proofErr w:type="spellEnd"/>
      <w:r w:rsidRPr="00EB5671">
        <w:rPr>
          <w:sz w:val="28"/>
          <w:szCs w:val="28"/>
        </w:rPr>
        <w:t xml:space="preserve"> </w:t>
      </w:r>
      <w:proofErr w:type="spellStart"/>
      <w:r w:rsidRPr="00EB5671">
        <w:rPr>
          <w:sz w:val="28"/>
          <w:szCs w:val="28"/>
        </w:rPr>
        <w:t>көп</w:t>
      </w:r>
      <w:proofErr w:type="spellEnd"/>
      <w:r w:rsidRPr="00EB5671">
        <w:rPr>
          <w:sz w:val="28"/>
          <w:szCs w:val="28"/>
        </w:rPr>
        <w:t xml:space="preserve"> </w:t>
      </w:r>
      <w:proofErr w:type="spellStart"/>
      <w:r w:rsidRPr="00EB5671">
        <w:rPr>
          <w:sz w:val="28"/>
          <w:szCs w:val="28"/>
        </w:rPr>
        <w:t>нәрсені</w:t>
      </w:r>
      <w:proofErr w:type="spellEnd"/>
      <w:r w:rsidRPr="00EB5671">
        <w:rPr>
          <w:sz w:val="28"/>
          <w:szCs w:val="28"/>
        </w:rPr>
        <w:t xml:space="preserve"> </w:t>
      </w:r>
      <w:proofErr w:type="spellStart"/>
      <w:r w:rsidRPr="00EB5671">
        <w:rPr>
          <w:sz w:val="28"/>
          <w:szCs w:val="28"/>
        </w:rPr>
        <w:t>тазартуды</w:t>
      </w:r>
      <w:proofErr w:type="spellEnd"/>
      <w:r w:rsidRPr="00EB5671">
        <w:rPr>
          <w:sz w:val="28"/>
          <w:szCs w:val="28"/>
        </w:rPr>
        <w:t xml:space="preserve"> </w:t>
      </w:r>
      <w:proofErr w:type="spellStart"/>
      <w:r w:rsidRPr="00EB5671">
        <w:rPr>
          <w:sz w:val="28"/>
          <w:szCs w:val="28"/>
        </w:rPr>
        <w:t>қалдырады</w:t>
      </w:r>
      <w:proofErr w:type="spellEnd"/>
      <w:r w:rsidRPr="00EB5671">
        <w:rPr>
          <w:sz w:val="28"/>
          <w:szCs w:val="28"/>
        </w:rPr>
        <w:t xml:space="preserve">. </w:t>
      </w:r>
      <w:proofErr w:type="spellStart"/>
      <w:r w:rsidRPr="00EB5671">
        <w:rPr>
          <w:sz w:val="28"/>
          <w:szCs w:val="28"/>
        </w:rPr>
        <w:t>Қорғаныс</w:t>
      </w:r>
      <w:proofErr w:type="spellEnd"/>
      <w:r w:rsidRPr="00EB5671">
        <w:rPr>
          <w:sz w:val="28"/>
          <w:szCs w:val="28"/>
        </w:rPr>
        <w:t xml:space="preserve"> </w:t>
      </w:r>
      <w:proofErr w:type="spellStart"/>
      <w:r w:rsidRPr="00EB5671">
        <w:rPr>
          <w:sz w:val="28"/>
          <w:szCs w:val="28"/>
        </w:rPr>
        <w:t>реформасы</w:t>
      </w:r>
      <w:proofErr w:type="spellEnd"/>
      <w:r w:rsidRPr="00EB5671">
        <w:rPr>
          <w:sz w:val="28"/>
          <w:szCs w:val="28"/>
        </w:rPr>
        <w:t xml:space="preserve"> </w:t>
      </w:r>
      <w:proofErr w:type="spellStart"/>
      <w:r w:rsidRPr="00EB5671">
        <w:rPr>
          <w:sz w:val="28"/>
          <w:szCs w:val="28"/>
        </w:rPr>
        <w:t>бойынша</w:t>
      </w:r>
      <w:proofErr w:type="spellEnd"/>
      <w:r w:rsidRPr="00EB5671">
        <w:rPr>
          <w:sz w:val="28"/>
          <w:szCs w:val="28"/>
        </w:rPr>
        <w:t xml:space="preserve"> </w:t>
      </w:r>
      <w:proofErr w:type="spellStart"/>
      <w:r w:rsidRPr="00EB5671">
        <w:rPr>
          <w:sz w:val="28"/>
          <w:szCs w:val="28"/>
        </w:rPr>
        <w:t>бірлескен</w:t>
      </w:r>
      <w:proofErr w:type="spellEnd"/>
      <w:r w:rsidRPr="00EB5671">
        <w:rPr>
          <w:sz w:val="28"/>
          <w:szCs w:val="28"/>
        </w:rPr>
        <w:t xml:space="preserve"> </w:t>
      </w:r>
      <w:proofErr w:type="spellStart"/>
      <w:r w:rsidRPr="00EB5671">
        <w:rPr>
          <w:sz w:val="28"/>
          <w:szCs w:val="28"/>
        </w:rPr>
        <w:t>жұмыс</w:t>
      </w:r>
      <w:proofErr w:type="spellEnd"/>
      <w:r w:rsidRPr="00EB5671">
        <w:rPr>
          <w:sz w:val="28"/>
          <w:szCs w:val="28"/>
        </w:rPr>
        <w:t xml:space="preserve"> </w:t>
      </w:r>
      <w:proofErr w:type="spellStart"/>
      <w:r w:rsidRPr="00EB5671">
        <w:rPr>
          <w:sz w:val="28"/>
          <w:szCs w:val="28"/>
        </w:rPr>
        <w:t>тобында</w:t>
      </w:r>
      <w:proofErr w:type="spellEnd"/>
      <w:r w:rsidRPr="00EB5671">
        <w:rPr>
          <w:sz w:val="28"/>
          <w:szCs w:val="28"/>
        </w:rPr>
        <w:t xml:space="preserve"> </w:t>
      </w:r>
      <w:proofErr w:type="spellStart"/>
      <w:r w:rsidRPr="00EB5671">
        <w:rPr>
          <w:sz w:val="28"/>
          <w:szCs w:val="28"/>
        </w:rPr>
        <w:t>ілгерілеуге</w:t>
      </w:r>
      <w:proofErr w:type="spellEnd"/>
      <w:r w:rsidRPr="00EB5671">
        <w:rPr>
          <w:sz w:val="28"/>
          <w:szCs w:val="28"/>
        </w:rPr>
        <w:t xml:space="preserve"> </w:t>
      </w:r>
      <w:proofErr w:type="spellStart"/>
      <w:r w:rsidRPr="00EB5671">
        <w:rPr>
          <w:sz w:val="28"/>
          <w:szCs w:val="28"/>
        </w:rPr>
        <w:t>кедергі</w:t>
      </w:r>
      <w:proofErr w:type="spellEnd"/>
      <w:r w:rsidRPr="00EB5671">
        <w:rPr>
          <w:sz w:val="28"/>
          <w:szCs w:val="28"/>
        </w:rPr>
        <w:t xml:space="preserve"> </w:t>
      </w:r>
      <w:proofErr w:type="spellStart"/>
      <w:r w:rsidRPr="00EB5671">
        <w:rPr>
          <w:sz w:val="28"/>
          <w:szCs w:val="28"/>
        </w:rPr>
        <w:t>келтіретін</w:t>
      </w:r>
      <w:proofErr w:type="spellEnd"/>
      <w:r w:rsidRPr="00EB5671">
        <w:rPr>
          <w:sz w:val="28"/>
          <w:szCs w:val="28"/>
        </w:rPr>
        <w:t xml:space="preserve"> </w:t>
      </w:r>
      <w:proofErr w:type="spellStart"/>
      <w:r w:rsidRPr="00EB5671">
        <w:rPr>
          <w:sz w:val="28"/>
          <w:szCs w:val="28"/>
        </w:rPr>
        <w:t>және</w:t>
      </w:r>
      <w:proofErr w:type="spellEnd"/>
      <w:r w:rsidRPr="00EB5671">
        <w:rPr>
          <w:sz w:val="28"/>
          <w:szCs w:val="28"/>
        </w:rPr>
        <w:t xml:space="preserve"> </w:t>
      </w:r>
      <w:proofErr w:type="spellStart"/>
      <w:r w:rsidRPr="00EB5671">
        <w:rPr>
          <w:sz w:val="28"/>
          <w:szCs w:val="28"/>
        </w:rPr>
        <w:t>келіспеушілік</w:t>
      </w:r>
      <w:proofErr w:type="spellEnd"/>
      <w:r w:rsidRPr="00EB5671">
        <w:rPr>
          <w:sz w:val="28"/>
          <w:szCs w:val="28"/>
        </w:rPr>
        <w:t xml:space="preserve"> </w:t>
      </w:r>
      <w:proofErr w:type="spellStart"/>
      <w:r w:rsidRPr="00EB5671">
        <w:rPr>
          <w:sz w:val="28"/>
          <w:szCs w:val="28"/>
        </w:rPr>
        <w:t>туғызатын</w:t>
      </w:r>
      <w:proofErr w:type="spellEnd"/>
      <w:r w:rsidRPr="00EB5671">
        <w:rPr>
          <w:sz w:val="28"/>
          <w:szCs w:val="28"/>
        </w:rPr>
        <w:t xml:space="preserve"> </w:t>
      </w:r>
      <w:proofErr w:type="spellStart"/>
      <w:r w:rsidRPr="00EB5671">
        <w:rPr>
          <w:sz w:val="28"/>
          <w:szCs w:val="28"/>
        </w:rPr>
        <w:t>түсінбеушілік</w:t>
      </w:r>
      <w:proofErr w:type="spellEnd"/>
      <w:r w:rsidRPr="00EB5671">
        <w:rPr>
          <w:sz w:val="28"/>
          <w:szCs w:val="28"/>
        </w:rPr>
        <w:t xml:space="preserve"> пен </w:t>
      </w:r>
      <w:proofErr w:type="spellStart"/>
      <w:r w:rsidRPr="00EB5671">
        <w:rPr>
          <w:sz w:val="28"/>
          <w:szCs w:val="28"/>
        </w:rPr>
        <w:t>әртүрлі</w:t>
      </w:r>
      <w:proofErr w:type="spellEnd"/>
      <w:r w:rsidRPr="00EB5671">
        <w:rPr>
          <w:sz w:val="28"/>
          <w:szCs w:val="28"/>
        </w:rPr>
        <w:t xml:space="preserve"> </w:t>
      </w:r>
      <w:proofErr w:type="spellStart"/>
      <w:r w:rsidRPr="00EB5671">
        <w:rPr>
          <w:sz w:val="28"/>
          <w:szCs w:val="28"/>
        </w:rPr>
        <w:t>түсіндірулерге</w:t>
      </w:r>
      <w:proofErr w:type="spellEnd"/>
      <w:r w:rsidRPr="00EB5671">
        <w:rPr>
          <w:sz w:val="28"/>
          <w:szCs w:val="28"/>
        </w:rPr>
        <w:t xml:space="preserve"> </w:t>
      </w:r>
      <w:proofErr w:type="spellStart"/>
      <w:r w:rsidRPr="00EB5671">
        <w:rPr>
          <w:sz w:val="28"/>
          <w:szCs w:val="28"/>
        </w:rPr>
        <w:t>көп</w:t>
      </w:r>
      <w:proofErr w:type="spellEnd"/>
      <w:r w:rsidRPr="00EB5671">
        <w:rPr>
          <w:sz w:val="28"/>
          <w:szCs w:val="28"/>
        </w:rPr>
        <w:t xml:space="preserve"> </w:t>
      </w:r>
      <w:proofErr w:type="spellStart"/>
      <w:r w:rsidRPr="00EB5671">
        <w:rPr>
          <w:sz w:val="28"/>
          <w:szCs w:val="28"/>
        </w:rPr>
        <w:t>орын</w:t>
      </w:r>
      <w:proofErr w:type="spellEnd"/>
      <w:r w:rsidRPr="00EB5671">
        <w:rPr>
          <w:sz w:val="28"/>
          <w:szCs w:val="28"/>
        </w:rPr>
        <w:t xml:space="preserve"> бар. </w:t>
      </w:r>
      <w:proofErr w:type="spellStart"/>
      <w:r w:rsidRPr="00EB5671">
        <w:rPr>
          <w:sz w:val="28"/>
          <w:szCs w:val="28"/>
        </w:rPr>
        <w:t>Әрі</w:t>
      </w:r>
      <w:proofErr w:type="spellEnd"/>
      <w:r w:rsidRPr="00EB5671">
        <w:rPr>
          <w:sz w:val="28"/>
          <w:szCs w:val="28"/>
        </w:rPr>
        <w:t xml:space="preserve"> </w:t>
      </w:r>
      <w:proofErr w:type="spellStart"/>
      <w:r w:rsidRPr="00EB5671">
        <w:rPr>
          <w:sz w:val="28"/>
          <w:szCs w:val="28"/>
        </w:rPr>
        <w:t>қарай</w:t>
      </w:r>
      <w:proofErr w:type="spellEnd"/>
      <w:r w:rsidRPr="00EB5671">
        <w:rPr>
          <w:sz w:val="28"/>
          <w:szCs w:val="28"/>
        </w:rPr>
        <w:t xml:space="preserve">, </w:t>
      </w:r>
      <w:proofErr w:type="spellStart"/>
      <w:r w:rsidRPr="00EB5671">
        <w:rPr>
          <w:sz w:val="28"/>
          <w:szCs w:val="28"/>
        </w:rPr>
        <w:t>Жоспарда</w:t>
      </w:r>
      <w:proofErr w:type="spellEnd"/>
      <w:r w:rsidRPr="00EB5671">
        <w:rPr>
          <w:sz w:val="28"/>
          <w:szCs w:val="28"/>
        </w:rPr>
        <w:t xml:space="preserve"> </w:t>
      </w:r>
      <w:proofErr w:type="spellStart"/>
      <w:r w:rsidRPr="00EB5671">
        <w:rPr>
          <w:sz w:val="28"/>
          <w:szCs w:val="28"/>
        </w:rPr>
        <w:t>ұзақ</w:t>
      </w:r>
      <w:proofErr w:type="spellEnd"/>
      <w:r w:rsidRPr="00EB5671">
        <w:rPr>
          <w:sz w:val="28"/>
          <w:szCs w:val="28"/>
        </w:rPr>
        <w:t xml:space="preserve"> </w:t>
      </w:r>
      <w:proofErr w:type="spellStart"/>
      <w:r w:rsidRPr="00EB5671">
        <w:rPr>
          <w:sz w:val="28"/>
          <w:szCs w:val="28"/>
        </w:rPr>
        <w:t>мерзімді</w:t>
      </w:r>
      <w:proofErr w:type="spellEnd"/>
      <w:r w:rsidRPr="00EB5671">
        <w:rPr>
          <w:sz w:val="28"/>
          <w:szCs w:val="28"/>
        </w:rPr>
        <w:t xml:space="preserve"> </w:t>
      </w:r>
      <w:proofErr w:type="spellStart"/>
      <w:r w:rsidRPr="00EB5671">
        <w:rPr>
          <w:sz w:val="28"/>
          <w:szCs w:val="28"/>
        </w:rPr>
        <w:t>мақсаттарды</w:t>
      </w:r>
      <w:proofErr w:type="spellEnd"/>
      <w:r w:rsidRPr="00EB5671">
        <w:rPr>
          <w:sz w:val="28"/>
          <w:szCs w:val="28"/>
        </w:rPr>
        <w:t xml:space="preserve"> </w:t>
      </w:r>
      <w:proofErr w:type="spellStart"/>
      <w:r w:rsidRPr="00EB5671">
        <w:rPr>
          <w:sz w:val="28"/>
          <w:szCs w:val="28"/>
        </w:rPr>
        <w:t>қысқа</w:t>
      </w:r>
      <w:proofErr w:type="spellEnd"/>
      <w:r w:rsidRPr="00EB5671">
        <w:rPr>
          <w:sz w:val="28"/>
          <w:szCs w:val="28"/>
        </w:rPr>
        <w:t xml:space="preserve"> </w:t>
      </w:r>
      <w:proofErr w:type="spellStart"/>
      <w:r w:rsidRPr="00EB5671">
        <w:rPr>
          <w:sz w:val="28"/>
          <w:szCs w:val="28"/>
        </w:rPr>
        <w:t>мерзімді</w:t>
      </w:r>
      <w:proofErr w:type="spellEnd"/>
      <w:r w:rsidRPr="00EB5671">
        <w:rPr>
          <w:sz w:val="28"/>
          <w:szCs w:val="28"/>
        </w:rPr>
        <w:t xml:space="preserve"> </w:t>
      </w:r>
      <w:proofErr w:type="spellStart"/>
      <w:r w:rsidRPr="00EB5671">
        <w:rPr>
          <w:sz w:val="28"/>
          <w:szCs w:val="28"/>
        </w:rPr>
        <w:t>мақсаттардан</w:t>
      </w:r>
      <w:proofErr w:type="spellEnd"/>
      <w:r w:rsidRPr="00EB5671">
        <w:rPr>
          <w:sz w:val="28"/>
          <w:szCs w:val="28"/>
        </w:rPr>
        <w:t xml:space="preserve"> </w:t>
      </w:r>
      <w:proofErr w:type="spellStart"/>
      <w:r w:rsidRPr="00EB5671">
        <w:rPr>
          <w:sz w:val="28"/>
          <w:szCs w:val="28"/>
        </w:rPr>
        <w:t>ажырату</w:t>
      </w:r>
      <w:proofErr w:type="spellEnd"/>
      <w:r w:rsidRPr="00EB5671">
        <w:rPr>
          <w:sz w:val="28"/>
          <w:szCs w:val="28"/>
        </w:rPr>
        <w:t xml:space="preserve"> </w:t>
      </w:r>
      <w:proofErr w:type="spellStart"/>
      <w:r w:rsidRPr="00EB5671">
        <w:rPr>
          <w:sz w:val="28"/>
          <w:szCs w:val="28"/>
        </w:rPr>
        <w:t>өте</w:t>
      </w:r>
      <w:proofErr w:type="spellEnd"/>
      <w:r w:rsidRPr="00EB5671">
        <w:rPr>
          <w:sz w:val="28"/>
          <w:szCs w:val="28"/>
        </w:rPr>
        <w:t xml:space="preserve"> </w:t>
      </w:r>
      <w:proofErr w:type="spellStart"/>
      <w:r w:rsidRPr="00EB5671">
        <w:rPr>
          <w:sz w:val="28"/>
          <w:szCs w:val="28"/>
        </w:rPr>
        <w:t>қиын</w:t>
      </w:r>
      <w:proofErr w:type="spellEnd"/>
      <w:r w:rsidRPr="00EB5671">
        <w:rPr>
          <w:sz w:val="28"/>
          <w:szCs w:val="28"/>
        </w:rPr>
        <w:t xml:space="preserve">. </w:t>
      </w:r>
      <w:proofErr w:type="spellStart"/>
      <w:r w:rsidRPr="00EB5671">
        <w:rPr>
          <w:sz w:val="28"/>
          <w:szCs w:val="28"/>
        </w:rPr>
        <w:t>Қысқа</w:t>
      </w:r>
      <w:proofErr w:type="spellEnd"/>
      <w:r w:rsidRPr="00EB5671">
        <w:rPr>
          <w:sz w:val="28"/>
          <w:szCs w:val="28"/>
        </w:rPr>
        <w:t xml:space="preserve"> </w:t>
      </w:r>
      <w:proofErr w:type="spellStart"/>
      <w:r w:rsidRPr="00EB5671">
        <w:rPr>
          <w:sz w:val="28"/>
          <w:szCs w:val="28"/>
        </w:rPr>
        <w:t>мерзімді</w:t>
      </w:r>
      <w:proofErr w:type="spellEnd"/>
      <w:r w:rsidRPr="00EB5671">
        <w:rPr>
          <w:sz w:val="28"/>
          <w:szCs w:val="28"/>
        </w:rPr>
        <w:t xml:space="preserve"> </w:t>
      </w:r>
      <w:proofErr w:type="spellStart"/>
      <w:r w:rsidRPr="00EB5671">
        <w:rPr>
          <w:sz w:val="28"/>
          <w:szCs w:val="28"/>
        </w:rPr>
        <w:t>мақсаттарға</w:t>
      </w:r>
      <w:proofErr w:type="spellEnd"/>
      <w:r w:rsidRPr="00EB5671">
        <w:rPr>
          <w:sz w:val="28"/>
          <w:szCs w:val="28"/>
        </w:rPr>
        <w:t xml:space="preserve"> </w:t>
      </w:r>
      <w:proofErr w:type="spellStart"/>
      <w:r w:rsidRPr="00EB5671">
        <w:rPr>
          <w:sz w:val="28"/>
          <w:szCs w:val="28"/>
        </w:rPr>
        <w:t>алдын</w:t>
      </w:r>
      <w:proofErr w:type="spellEnd"/>
      <w:r w:rsidRPr="00EB5671">
        <w:rPr>
          <w:sz w:val="28"/>
          <w:szCs w:val="28"/>
        </w:rPr>
        <w:t xml:space="preserve"> ала </w:t>
      </w:r>
      <w:proofErr w:type="spellStart"/>
      <w:r w:rsidRPr="00EB5671">
        <w:rPr>
          <w:sz w:val="28"/>
          <w:szCs w:val="28"/>
        </w:rPr>
        <w:t>болжанатын</w:t>
      </w:r>
      <w:proofErr w:type="spellEnd"/>
      <w:r w:rsidRPr="00EB5671">
        <w:rPr>
          <w:sz w:val="28"/>
          <w:szCs w:val="28"/>
        </w:rPr>
        <w:t xml:space="preserve"> </w:t>
      </w:r>
      <w:proofErr w:type="spellStart"/>
      <w:r w:rsidRPr="00EB5671">
        <w:rPr>
          <w:sz w:val="28"/>
          <w:szCs w:val="28"/>
        </w:rPr>
        <w:t>уақыт</w:t>
      </w:r>
      <w:proofErr w:type="spellEnd"/>
      <w:r w:rsidRPr="00EB5671">
        <w:rPr>
          <w:sz w:val="28"/>
          <w:szCs w:val="28"/>
        </w:rPr>
        <w:t xml:space="preserve"> </w:t>
      </w:r>
      <w:proofErr w:type="spellStart"/>
      <w:r w:rsidRPr="00EB5671">
        <w:rPr>
          <w:sz w:val="28"/>
          <w:szCs w:val="28"/>
        </w:rPr>
        <w:t>кезеңінде</w:t>
      </w:r>
      <w:proofErr w:type="spellEnd"/>
      <w:r w:rsidRPr="00EB5671">
        <w:rPr>
          <w:sz w:val="28"/>
          <w:szCs w:val="28"/>
        </w:rPr>
        <w:t xml:space="preserve"> </w:t>
      </w:r>
      <w:proofErr w:type="spellStart"/>
      <w:r w:rsidRPr="00EB5671">
        <w:rPr>
          <w:sz w:val="28"/>
          <w:szCs w:val="28"/>
        </w:rPr>
        <w:t>қол</w:t>
      </w:r>
      <w:proofErr w:type="spellEnd"/>
      <w:r w:rsidRPr="00EB5671">
        <w:rPr>
          <w:sz w:val="28"/>
          <w:szCs w:val="28"/>
        </w:rPr>
        <w:t xml:space="preserve"> </w:t>
      </w:r>
      <w:proofErr w:type="spellStart"/>
      <w:r w:rsidRPr="00EB5671">
        <w:rPr>
          <w:sz w:val="28"/>
          <w:szCs w:val="28"/>
        </w:rPr>
        <w:t>жеткізу</w:t>
      </w:r>
      <w:proofErr w:type="spellEnd"/>
      <w:r w:rsidRPr="00EB5671">
        <w:rPr>
          <w:sz w:val="28"/>
          <w:szCs w:val="28"/>
        </w:rPr>
        <w:t xml:space="preserve"> </w:t>
      </w:r>
      <w:proofErr w:type="spellStart"/>
      <w:r w:rsidRPr="00EB5671">
        <w:rPr>
          <w:sz w:val="28"/>
          <w:szCs w:val="28"/>
        </w:rPr>
        <w:t>керек</w:t>
      </w:r>
      <w:proofErr w:type="spellEnd"/>
      <w:r w:rsidRPr="00EB5671">
        <w:rPr>
          <w:sz w:val="28"/>
          <w:szCs w:val="28"/>
        </w:rPr>
        <w:t xml:space="preserve">. </w:t>
      </w:r>
      <w:proofErr w:type="spellStart"/>
      <w:r w:rsidRPr="00EB5671">
        <w:rPr>
          <w:sz w:val="28"/>
          <w:szCs w:val="28"/>
        </w:rPr>
        <w:t>Әйтпесе</w:t>
      </w:r>
      <w:proofErr w:type="spellEnd"/>
      <w:r w:rsidRPr="00EB5671">
        <w:rPr>
          <w:sz w:val="28"/>
          <w:szCs w:val="28"/>
        </w:rPr>
        <w:t xml:space="preserve">, </w:t>
      </w:r>
      <w:proofErr w:type="spellStart"/>
      <w:r w:rsidRPr="00EB5671">
        <w:rPr>
          <w:sz w:val="28"/>
          <w:szCs w:val="28"/>
        </w:rPr>
        <w:t>қол</w:t>
      </w:r>
      <w:proofErr w:type="spellEnd"/>
      <w:r w:rsidRPr="00EB5671">
        <w:rPr>
          <w:sz w:val="28"/>
          <w:szCs w:val="28"/>
        </w:rPr>
        <w:t xml:space="preserve"> </w:t>
      </w:r>
      <w:proofErr w:type="spellStart"/>
      <w:r w:rsidRPr="00EB5671">
        <w:rPr>
          <w:sz w:val="28"/>
          <w:szCs w:val="28"/>
        </w:rPr>
        <w:t>жеткізілетін</w:t>
      </w:r>
      <w:proofErr w:type="spellEnd"/>
      <w:r w:rsidRPr="00EB5671">
        <w:rPr>
          <w:sz w:val="28"/>
          <w:szCs w:val="28"/>
        </w:rPr>
        <w:t xml:space="preserve"> </w:t>
      </w:r>
      <w:proofErr w:type="spellStart"/>
      <w:r w:rsidRPr="00EB5671">
        <w:rPr>
          <w:sz w:val="28"/>
          <w:szCs w:val="28"/>
        </w:rPr>
        <w:t>міндеттерді</w:t>
      </w:r>
      <w:proofErr w:type="spellEnd"/>
      <w:r w:rsidRPr="00EB5671">
        <w:rPr>
          <w:sz w:val="28"/>
          <w:szCs w:val="28"/>
        </w:rPr>
        <w:t xml:space="preserve"> </w:t>
      </w:r>
      <w:proofErr w:type="spellStart"/>
      <w:r w:rsidRPr="00EB5671">
        <w:rPr>
          <w:sz w:val="28"/>
          <w:szCs w:val="28"/>
        </w:rPr>
        <w:t>үнемі</w:t>
      </w:r>
      <w:proofErr w:type="spellEnd"/>
      <w:r w:rsidRPr="00EB5671">
        <w:rPr>
          <w:sz w:val="28"/>
          <w:szCs w:val="28"/>
        </w:rPr>
        <w:t xml:space="preserve"> </w:t>
      </w:r>
      <w:proofErr w:type="spellStart"/>
      <w:r w:rsidRPr="00EB5671">
        <w:rPr>
          <w:sz w:val="28"/>
          <w:szCs w:val="28"/>
        </w:rPr>
        <w:t>кейінге</w:t>
      </w:r>
      <w:proofErr w:type="spellEnd"/>
      <w:r w:rsidRPr="00EB5671">
        <w:rPr>
          <w:sz w:val="28"/>
          <w:szCs w:val="28"/>
        </w:rPr>
        <w:t xml:space="preserve"> </w:t>
      </w:r>
      <w:proofErr w:type="spellStart"/>
      <w:r w:rsidRPr="00EB5671">
        <w:rPr>
          <w:sz w:val="28"/>
          <w:szCs w:val="28"/>
        </w:rPr>
        <w:t>қалдыру</w:t>
      </w:r>
      <w:proofErr w:type="spellEnd"/>
      <w:r w:rsidRPr="00EB5671">
        <w:rPr>
          <w:sz w:val="28"/>
          <w:szCs w:val="28"/>
        </w:rPr>
        <w:t xml:space="preserve"> </w:t>
      </w:r>
      <w:proofErr w:type="spellStart"/>
      <w:r w:rsidRPr="00EB5671">
        <w:rPr>
          <w:sz w:val="28"/>
          <w:szCs w:val="28"/>
        </w:rPr>
        <w:t>саяси</w:t>
      </w:r>
      <w:proofErr w:type="spellEnd"/>
      <w:r w:rsidRPr="00EB5671">
        <w:rPr>
          <w:sz w:val="28"/>
          <w:szCs w:val="28"/>
        </w:rPr>
        <w:t xml:space="preserve"> </w:t>
      </w:r>
      <w:proofErr w:type="spellStart"/>
      <w:r w:rsidRPr="00EB5671">
        <w:rPr>
          <w:sz w:val="28"/>
          <w:szCs w:val="28"/>
        </w:rPr>
        <w:t>алыпсатарларға</w:t>
      </w:r>
      <w:proofErr w:type="spellEnd"/>
      <w:r w:rsidRPr="00EB5671">
        <w:rPr>
          <w:sz w:val="28"/>
          <w:szCs w:val="28"/>
        </w:rPr>
        <w:t xml:space="preserve"> </w:t>
      </w:r>
      <w:proofErr w:type="spellStart"/>
      <w:r w:rsidRPr="00EB5671">
        <w:rPr>
          <w:sz w:val="28"/>
          <w:szCs w:val="28"/>
        </w:rPr>
        <w:t>көптеген</w:t>
      </w:r>
      <w:proofErr w:type="spellEnd"/>
      <w:r w:rsidRPr="00EB5671">
        <w:rPr>
          <w:sz w:val="28"/>
          <w:szCs w:val="28"/>
        </w:rPr>
        <w:t xml:space="preserve"> </w:t>
      </w:r>
      <w:proofErr w:type="spellStart"/>
      <w:r w:rsidRPr="00EB5671">
        <w:rPr>
          <w:sz w:val="28"/>
          <w:szCs w:val="28"/>
        </w:rPr>
        <w:t>артықшылықтар</w:t>
      </w:r>
      <w:proofErr w:type="spellEnd"/>
      <w:r w:rsidRPr="00EB5671">
        <w:rPr>
          <w:sz w:val="28"/>
          <w:szCs w:val="28"/>
        </w:rPr>
        <w:t xml:space="preserve"> </w:t>
      </w:r>
      <w:proofErr w:type="spellStart"/>
      <w:r w:rsidRPr="00EB5671">
        <w:rPr>
          <w:sz w:val="28"/>
          <w:szCs w:val="28"/>
        </w:rPr>
        <w:t>беруі</w:t>
      </w:r>
      <w:proofErr w:type="spellEnd"/>
      <w:r w:rsidRPr="00EB5671">
        <w:rPr>
          <w:sz w:val="28"/>
          <w:szCs w:val="28"/>
        </w:rPr>
        <w:t xml:space="preserve"> </w:t>
      </w:r>
      <w:proofErr w:type="spellStart"/>
      <w:r w:rsidRPr="00EB5671">
        <w:rPr>
          <w:sz w:val="28"/>
          <w:szCs w:val="28"/>
        </w:rPr>
        <w:t>мүмкін</w:t>
      </w:r>
      <w:proofErr w:type="spellEnd"/>
      <w:r w:rsidRPr="00EB5671">
        <w:rPr>
          <w:sz w:val="28"/>
          <w:szCs w:val="28"/>
        </w:rPr>
        <w:t>,</w:t>
      </w:r>
      <w:r w:rsidR="00CD1AE9" w:rsidRPr="00CD1AE9">
        <w:rPr>
          <w:sz w:val="28"/>
          <w:szCs w:val="28"/>
        </w:rPr>
        <w:t xml:space="preserve"> </w:t>
      </w:r>
      <w:proofErr w:type="spellStart"/>
      <w:r w:rsidR="00CD1AE9" w:rsidRPr="00CD1AE9">
        <w:rPr>
          <w:sz w:val="28"/>
          <w:szCs w:val="28"/>
        </w:rPr>
        <w:t>бұл</w:t>
      </w:r>
      <w:proofErr w:type="spellEnd"/>
      <w:r w:rsidR="00CD1AE9" w:rsidRPr="00CD1AE9">
        <w:rPr>
          <w:sz w:val="28"/>
          <w:szCs w:val="28"/>
        </w:rPr>
        <w:t xml:space="preserve"> </w:t>
      </w:r>
      <w:proofErr w:type="spellStart"/>
      <w:r w:rsidR="00CD1AE9" w:rsidRPr="00CD1AE9">
        <w:rPr>
          <w:sz w:val="28"/>
          <w:szCs w:val="28"/>
        </w:rPr>
        <w:t>тағы</w:t>
      </w:r>
      <w:proofErr w:type="spellEnd"/>
      <w:r w:rsidR="00CD1AE9" w:rsidRPr="00CD1AE9">
        <w:rPr>
          <w:sz w:val="28"/>
          <w:szCs w:val="28"/>
        </w:rPr>
        <w:t xml:space="preserve"> да Украина мен НАТО </w:t>
      </w:r>
      <w:proofErr w:type="spellStart"/>
      <w:r w:rsidR="00CD1AE9" w:rsidRPr="00CD1AE9">
        <w:rPr>
          <w:sz w:val="28"/>
          <w:szCs w:val="28"/>
        </w:rPr>
        <w:t>арасындағы</w:t>
      </w:r>
      <w:proofErr w:type="spellEnd"/>
      <w:r w:rsidR="00CD1AE9" w:rsidRPr="00CD1AE9">
        <w:rPr>
          <w:sz w:val="28"/>
          <w:szCs w:val="28"/>
        </w:rPr>
        <w:t xml:space="preserve"> </w:t>
      </w:r>
      <w:proofErr w:type="spellStart"/>
      <w:r w:rsidR="00CD1AE9" w:rsidRPr="00CD1AE9">
        <w:rPr>
          <w:sz w:val="28"/>
          <w:szCs w:val="28"/>
        </w:rPr>
        <w:t>өзара</w:t>
      </w:r>
      <w:proofErr w:type="spellEnd"/>
      <w:r w:rsidR="00CD1AE9" w:rsidRPr="00CD1AE9">
        <w:rPr>
          <w:sz w:val="28"/>
          <w:szCs w:val="28"/>
        </w:rPr>
        <w:t xml:space="preserve"> </w:t>
      </w:r>
      <w:proofErr w:type="spellStart"/>
      <w:r w:rsidR="00CD1AE9" w:rsidRPr="00CD1AE9">
        <w:rPr>
          <w:sz w:val="28"/>
          <w:szCs w:val="28"/>
        </w:rPr>
        <w:t>сенімсіздік</w:t>
      </w:r>
      <w:proofErr w:type="spellEnd"/>
      <w:r w:rsidR="00CD1AE9" w:rsidRPr="00CD1AE9">
        <w:rPr>
          <w:sz w:val="28"/>
          <w:szCs w:val="28"/>
        </w:rPr>
        <w:t xml:space="preserve"> пен </w:t>
      </w:r>
      <w:proofErr w:type="spellStart"/>
      <w:r w:rsidR="00CD1AE9" w:rsidRPr="00CD1AE9">
        <w:rPr>
          <w:sz w:val="28"/>
          <w:szCs w:val="28"/>
        </w:rPr>
        <w:t>көңілсіздікке</w:t>
      </w:r>
      <w:proofErr w:type="spellEnd"/>
      <w:r w:rsidR="00CD1AE9" w:rsidRPr="00CD1AE9">
        <w:rPr>
          <w:sz w:val="28"/>
          <w:szCs w:val="28"/>
        </w:rPr>
        <w:t xml:space="preserve"> </w:t>
      </w:r>
      <w:proofErr w:type="spellStart"/>
      <w:r w:rsidR="00CD1AE9" w:rsidRPr="00CD1AE9">
        <w:rPr>
          <w:sz w:val="28"/>
          <w:szCs w:val="28"/>
        </w:rPr>
        <w:t>әкелуі</w:t>
      </w:r>
      <w:proofErr w:type="spellEnd"/>
      <w:r w:rsidR="00CD1AE9" w:rsidRPr="00CD1AE9">
        <w:rPr>
          <w:sz w:val="28"/>
          <w:szCs w:val="28"/>
        </w:rPr>
        <w:t xml:space="preserve"> </w:t>
      </w:r>
      <w:proofErr w:type="spellStart"/>
      <w:r w:rsidR="00CD1AE9" w:rsidRPr="00CD1AE9">
        <w:rPr>
          <w:sz w:val="28"/>
          <w:szCs w:val="28"/>
        </w:rPr>
        <w:t>мүмкін</w:t>
      </w:r>
      <w:proofErr w:type="spellEnd"/>
      <w:r w:rsidR="00CD1AE9" w:rsidRPr="00CD1AE9">
        <w:rPr>
          <w:sz w:val="28"/>
          <w:szCs w:val="28"/>
        </w:rPr>
        <w:t xml:space="preserve">. </w:t>
      </w:r>
      <w:proofErr w:type="spellStart"/>
      <w:r w:rsidR="00CD1AE9" w:rsidRPr="00CD1AE9">
        <w:rPr>
          <w:sz w:val="28"/>
          <w:szCs w:val="28"/>
        </w:rPr>
        <w:t>Соңында</w:t>
      </w:r>
      <w:proofErr w:type="spellEnd"/>
      <w:r w:rsidR="00CD1AE9" w:rsidRPr="00CD1AE9">
        <w:rPr>
          <w:sz w:val="28"/>
          <w:szCs w:val="28"/>
        </w:rPr>
        <w:t xml:space="preserve">, </w:t>
      </w:r>
      <w:proofErr w:type="spellStart"/>
      <w:r w:rsidR="00CD1AE9" w:rsidRPr="00CD1AE9">
        <w:rPr>
          <w:sz w:val="28"/>
          <w:szCs w:val="28"/>
        </w:rPr>
        <w:t>серіктестік</w:t>
      </w:r>
      <w:proofErr w:type="spellEnd"/>
      <w:r w:rsidR="00CD1AE9" w:rsidRPr="00CD1AE9">
        <w:rPr>
          <w:sz w:val="28"/>
          <w:szCs w:val="28"/>
        </w:rPr>
        <w:t xml:space="preserve"> </w:t>
      </w:r>
      <w:proofErr w:type="spellStart"/>
      <w:r w:rsidR="00CD1AE9" w:rsidRPr="00CD1AE9">
        <w:rPr>
          <w:sz w:val="28"/>
          <w:szCs w:val="28"/>
        </w:rPr>
        <w:t>әрекеттері</w:t>
      </w:r>
      <w:proofErr w:type="spellEnd"/>
      <w:r w:rsidR="00CD1AE9" w:rsidRPr="00CD1AE9">
        <w:rPr>
          <w:sz w:val="28"/>
          <w:szCs w:val="28"/>
        </w:rPr>
        <w:t xml:space="preserve"> </w:t>
      </w:r>
      <w:proofErr w:type="spellStart"/>
      <w:r w:rsidR="00CD1AE9" w:rsidRPr="00CD1AE9">
        <w:rPr>
          <w:sz w:val="28"/>
          <w:szCs w:val="28"/>
        </w:rPr>
        <w:t>және</w:t>
      </w:r>
      <w:proofErr w:type="spellEnd"/>
      <w:r w:rsidR="00CD1AE9" w:rsidRPr="00CD1AE9">
        <w:rPr>
          <w:sz w:val="28"/>
          <w:szCs w:val="28"/>
        </w:rPr>
        <w:t xml:space="preserve"> </w:t>
      </w:r>
      <w:proofErr w:type="spellStart"/>
      <w:r w:rsidR="00CD1AE9" w:rsidRPr="00CD1AE9">
        <w:rPr>
          <w:sz w:val="28"/>
          <w:szCs w:val="28"/>
        </w:rPr>
        <w:t>келісілген</w:t>
      </w:r>
      <w:proofErr w:type="spellEnd"/>
      <w:r w:rsidR="00CD1AE9" w:rsidRPr="00CD1AE9">
        <w:rPr>
          <w:sz w:val="28"/>
          <w:szCs w:val="28"/>
        </w:rPr>
        <w:t xml:space="preserve"> </w:t>
      </w:r>
      <w:proofErr w:type="spellStart"/>
      <w:r w:rsidR="00CD1AE9" w:rsidRPr="00CD1AE9">
        <w:rPr>
          <w:sz w:val="28"/>
          <w:szCs w:val="28"/>
        </w:rPr>
        <w:t>Іс-шаралар</w:t>
      </w:r>
      <w:proofErr w:type="spellEnd"/>
      <w:r w:rsidR="00CD1AE9" w:rsidRPr="00CD1AE9">
        <w:rPr>
          <w:sz w:val="28"/>
          <w:szCs w:val="28"/>
        </w:rPr>
        <w:t xml:space="preserve"> </w:t>
      </w:r>
      <w:proofErr w:type="spellStart"/>
      <w:r w:rsidR="00CD1AE9" w:rsidRPr="00CD1AE9">
        <w:rPr>
          <w:sz w:val="28"/>
          <w:szCs w:val="28"/>
        </w:rPr>
        <w:t>жоспарын</w:t>
      </w:r>
      <w:proofErr w:type="spellEnd"/>
      <w:r w:rsidR="00CD1AE9" w:rsidRPr="00CD1AE9">
        <w:rPr>
          <w:sz w:val="28"/>
          <w:szCs w:val="28"/>
        </w:rPr>
        <w:t xml:space="preserve"> </w:t>
      </w:r>
      <w:proofErr w:type="spellStart"/>
      <w:r w:rsidR="00CD1AE9" w:rsidRPr="00CD1AE9">
        <w:rPr>
          <w:sz w:val="28"/>
          <w:szCs w:val="28"/>
        </w:rPr>
        <w:t>жүзеге</w:t>
      </w:r>
      <w:proofErr w:type="spellEnd"/>
      <w:r w:rsidR="00CD1AE9" w:rsidRPr="00CD1AE9">
        <w:rPr>
          <w:sz w:val="28"/>
          <w:szCs w:val="28"/>
        </w:rPr>
        <w:t xml:space="preserve"> </w:t>
      </w:r>
      <w:proofErr w:type="spellStart"/>
      <w:r w:rsidR="00CD1AE9" w:rsidRPr="00CD1AE9">
        <w:rPr>
          <w:sz w:val="28"/>
          <w:szCs w:val="28"/>
        </w:rPr>
        <w:t>асыру</w:t>
      </w:r>
      <w:proofErr w:type="spellEnd"/>
      <w:r w:rsidR="00CD1AE9" w:rsidRPr="00CD1AE9">
        <w:rPr>
          <w:sz w:val="28"/>
          <w:szCs w:val="28"/>
        </w:rPr>
        <w:t xml:space="preserve"> Украина </w:t>
      </w:r>
      <w:proofErr w:type="spellStart"/>
      <w:r w:rsidR="00CD1AE9" w:rsidRPr="00CD1AE9">
        <w:rPr>
          <w:sz w:val="28"/>
          <w:szCs w:val="28"/>
        </w:rPr>
        <w:t>үкіметі</w:t>
      </w:r>
      <w:proofErr w:type="spellEnd"/>
      <w:r w:rsidR="00CD1AE9" w:rsidRPr="00CD1AE9">
        <w:rPr>
          <w:sz w:val="28"/>
          <w:szCs w:val="28"/>
        </w:rPr>
        <w:t xml:space="preserve"> </w:t>
      </w:r>
      <w:proofErr w:type="spellStart"/>
      <w:r w:rsidR="00CD1AE9" w:rsidRPr="00CD1AE9">
        <w:rPr>
          <w:sz w:val="28"/>
          <w:szCs w:val="28"/>
        </w:rPr>
        <w:t>тарапынан</w:t>
      </w:r>
      <w:proofErr w:type="spellEnd"/>
      <w:r w:rsidR="00CD1AE9" w:rsidRPr="00CD1AE9">
        <w:rPr>
          <w:sz w:val="28"/>
          <w:szCs w:val="28"/>
        </w:rPr>
        <w:t xml:space="preserve"> </w:t>
      </w:r>
      <w:proofErr w:type="spellStart"/>
      <w:r w:rsidR="00CD1AE9" w:rsidRPr="00CD1AE9">
        <w:rPr>
          <w:sz w:val="28"/>
          <w:szCs w:val="28"/>
        </w:rPr>
        <w:t>қоғаммен</w:t>
      </w:r>
      <w:proofErr w:type="spellEnd"/>
      <w:r w:rsidR="00CD1AE9" w:rsidRPr="00CD1AE9">
        <w:rPr>
          <w:sz w:val="28"/>
          <w:szCs w:val="28"/>
        </w:rPr>
        <w:t xml:space="preserve"> </w:t>
      </w:r>
      <w:proofErr w:type="spellStart"/>
      <w:r w:rsidR="00CD1AE9" w:rsidRPr="00CD1AE9">
        <w:rPr>
          <w:sz w:val="28"/>
          <w:szCs w:val="28"/>
        </w:rPr>
        <w:t>байланыс</w:t>
      </w:r>
      <w:proofErr w:type="spellEnd"/>
      <w:r w:rsidR="00CD1AE9" w:rsidRPr="00CD1AE9">
        <w:rPr>
          <w:sz w:val="28"/>
          <w:szCs w:val="28"/>
        </w:rPr>
        <w:t xml:space="preserve"> </w:t>
      </w:r>
      <w:proofErr w:type="spellStart"/>
      <w:r w:rsidR="00CD1AE9" w:rsidRPr="00CD1AE9">
        <w:rPr>
          <w:sz w:val="28"/>
          <w:szCs w:val="28"/>
        </w:rPr>
        <w:t>күшінің</w:t>
      </w:r>
      <w:proofErr w:type="spellEnd"/>
      <w:r w:rsidR="00CD1AE9" w:rsidRPr="00CD1AE9">
        <w:rPr>
          <w:sz w:val="28"/>
          <w:szCs w:val="28"/>
        </w:rPr>
        <w:t xml:space="preserve"> </w:t>
      </w:r>
      <w:proofErr w:type="spellStart"/>
      <w:r w:rsidR="00CD1AE9" w:rsidRPr="00CD1AE9">
        <w:rPr>
          <w:sz w:val="28"/>
          <w:szCs w:val="28"/>
        </w:rPr>
        <w:t>басты</w:t>
      </w:r>
      <w:proofErr w:type="spellEnd"/>
      <w:r w:rsidR="00CD1AE9" w:rsidRPr="00CD1AE9">
        <w:rPr>
          <w:sz w:val="28"/>
          <w:szCs w:val="28"/>
        </w:rPr>
        <w:t xml:space="preserve"> </w:t>
      </w:r>
      <w:proofErr w:type="spellStart"/>
      <w:r w:rsidR="00CD1AE9" w:rsidRPr="00CD1AE9">
        <w:rPr>
          <w:sz w:val="28"/>
          <w:szCs w:val="28"/>
        </w:rPr>
        <w:t>бағыты</w:t>
      </w:r>
      <w:proofErr w:type="spellEnd"/>
      <w:r w:rsidR="00CD1AE9" w:rsidRPr="00CD1AE9">
        <w:rPr>
          <w:sz w:val="28"/>
          <w:szCs w:val="28"/>
        </w:rPr>
        <w:t xml:space="preserve"> </w:t>
      </w:r>
      <w:proofErr w:type="spellStart"/>
      <w:r w:rsidR="00CD1AE9" w:rsidRPr="00CD1AE9">
        <w:rPr>
          <w:sz w:val="28"/>
          <w:szCs w:val="28"/>
        </w:rPr>
        <w:t>болуы</w:t>
      </w:r>
      <w:proofErr w:type="spellEnd"/>
      <w:r w:rsidR="00CD1AE9" w:rsidRPr="00CD1AE9">
        <w:rPr>
          <w:sz w:val="28"/>
          <w:szCs w:val="28"/>
        </w:rPr>
        <w:t xml:space="preserve"> </w:t>
      </w:r>
      <w:proofErr w:type="spellStart"/>
      <w:r w:rsidR="00CD1AE9" w:rsidRPr="00CD1AE9">
        <w:rPr>
          <w:sz w:val="28"/>
          <w:szCs w:val="28"/>
        </w:rPr>
        <w:t>керек</w:t>
      </w:r>
      <w:proofErr w:type="spellEnd"/>
      <w:r w:rsidR="00CD1AE9" w:rsidRPr="00CD1AE9">
        <w:rPr>
          <w:sz w:val="28"/>
          <w:szCs w:val="28"/>
        </w:rPr>
        <w:t xml:space="preserve">. </w:t>
      </w:r>
      <w:proofErr w:type="spellStart"/>
      <w:r w:rsidR="00CD1AE9" w:rsidRPr="00CD1AE9">
        <w:rPr>
          <w:sz w:val="28"/>
          <w:szCs w:val="28"/>
        </w:rPr>
        <w:t>Қарапайым</w:t>
      </w:r>
      <w:proofErr w:type="spellEnd"/>
      <w:r w:rsidR="00CD1AE9" w:rsidRPr="00CD1AE9">
        <w:rPr>
          <w:sz w:val="28"/>
          <w:szCs w:val="28"/>
        </w:rPr>
        <w:t xml:space="preserve"> </w:t>
      </w:r>
      <w:proofErr w:type="spellStart"/>
      <w:r w:rsidR="00CD1AE9" w:rsidRPr="00CD1AE9">
        <w:rPr>
          <w:sz w:val="28"/>
          <w:szCs w:val="28"/>
        </w:rPr>
        <w:t>украин</w:t>
      </w:r>
      <w:proofErr w:type="spellEnd"/>
      <w:r w:rsidR="00CD1AE9" w:rsidRPr="00CD1AE9">
        <w:rPr>
          <w:sz w:val="28"/>
          <w:szCs w:val="28"/>
        </w:rPr>
        <w:t xml:space="preserve"> </w:t>
      </w:r>
      <w:proofErr w:type="spellStart"/>
      <w:r w:rsidR="00CD1AE9" w:rsidRPr="00CD1AE9">
        <w:rPr>
          <w:sz w:val="28"/>
          <w:szCs w:val="28"/>
        </w:rPr>
        <w:t>азаматтары</w:t>
      </w:r>
      <w:proofErr w:type="spellEnd"/>
      <w:r w:rsidR="00CD1AE9" w:rsidRPr="00CD1AE9">
        <w:rPr>
          <w:sz w:val="28"/>
          <w:szCs w:val="28"/>
        </w:rPr>
        <w:t xml:space="preserve"> </w:t>
      </w:r>
      <w:proofErr w:type="spellStart"/>
      <w:r w:rsidR="00CD1AE9" w:rsidRPr="00CD1AE9">
        <w:rPr>
          <w:sz w:val="28"/>
          <w:szCs w:val="28"/>
        </w:rPr>
        <w:t>шын</w:t>
      </w:r>
      <w:proofErr w:type="spellEnd"/>
      <w:r w:rsidR="00CD1AE9" w:rsidRPr="00CD1AE9">
        <w:rPr>
          <w:sz w:val="28"/>
          <w:szCs w:val="28"/>
        </w:rPr>
        <w:t xml:space="preserve"> </w:t>
      </w:r>
      <w:proofErr w:type="spellStart"/>
      <w:r w:rsidR="00CD1AE9" w:rsidRPr="00CD1AE9">
        <w:rPr>
          <w:sz w:val="28"/>
          <w:szCs w:val="28"/>
        </w:rPr>
        <w:t>мәнінде</w:t>
      </w:r>
      <w:proofErr w:type="spellEnd"/>
      <w:r w:rsidR="00CD1AE9" w:rsidRPr="00CD1AE9">
        <w:rPr>
          <w:sz w:val="28"/>
          <w:szCs w:val="28"/>
        </w:rPr>
        <w:t xml:space="preserve"> не </w:t>
      </w:r>
      <w:proofErr w:type="spellStart"/>
      <w:r w:rsidR="00CD1AE9" w:rsidRPr="00CD1AE9">
        <w:rPr>
          <w:sz w:val="28"/>
          <w:szCs w:val="28"/>
        </w:rPr>
        <w:t>болып</w:t>
      </w:r>
      <w:proofErr w:type="spellEnd"/>
      <w:r w:rsidR="00CD1AE9" w:rsidRPr="00CD1AE9">
        <w:rPr>
          <w:sz w:val="28"/>
          <w:szCs w:val="28"/>
        </w:rPr>
        <w:t xml:space="preserve"> </w:t>
      </w:r>
      <w:proofErr w:type="spellStart"/>
      <w:r w:rsidR="00CD1AE9" w:rsidRPr="00CD1AE9">
        <w:rPr>
          <w:sz w:val="28"/>
          <w:szCs w:val="28"/>
        </w:rPr>
        <w:t>жатқанына</w:t>
      </w:r>
      <w:proofErr w:type="spellEnd"/>
      <w:r w:rsidR="00CD1AE9" w:rsidRPr="00CD1AE9">
        <w:rPr>
          <w:sz w:val="28"/>
          <w:szCs w:val="28"/>
        </w:rPr>
        <w:t xml:space="preserve"> </w:t>
      </w:r>
      <w:proofErr w:type="spellStart"/>
      <w:r w:rsidR="00CD1AE9" w:rsidRPr="00CD1AE9">
        <w:rPr>
          <w:sz w:val="28"/>
          <w:szCs w:val="28"/>
        </w:rPr>
        <w:t>қатысты</w:t>
      </w:r>
      <w:proofErr w:type="spellEnd"/>
      <w:r w:rsidR="00CD1AE9" w:rsidRPr="00CD1AE9">
        <w:rPr>
          <w:sz w:val="28"/>
          <w:szCs w:val="28"/>
        </w:rPr>
        <w:t xml:space="preserve"> </w:t>
      </w:r>
      <w:proofErr w:type="spellStart"/>
      <w:r w:rsidR="00CD1AE9" w:rsidRPr="00CD1AE9">
        <w:rPr>
          <w:sz w:val="28"/>
          <w:szCs w:val="28"/>
        </w:rPr>
        <w:t>әлі</w:t>
      </w:r>
      <w:proofErr w:type="spellEnd"/>
      <w:r w:rsidR="00CD1AE9" w:rsidRPr="00CD1AE9">
        <w:rPr>
          <w:sz w:val="28"/>
          <w:szCs w:val="28"/>
        </w:rPr>
        <w:t xml:space="preserve"> </w:t>
      </w:r>
      <w:proofErr w:type="spellStart"/>
      <w:r w:rsidR="00CD1AE9" w:rsidRPr="00CD1AE9">
        <w:rPr>
          <w:sz w:val="28"/>
          <w:szCs w:val="28"/>
        </w:rPr>
        <w:t>күнге</w:t>
      </w:r>
      <w:proofErr w:type="spellEnd"/>
      <w:r w:rsidR="00CD1AE9" w:rsidRPr="00CD1AE9">
        <w:rPr>
          <w:sz w:val="28"/>
          <w:szCs w:val="28"/>
        </w:rPr>
        <w:t xml:space="preserve"> </w:t>
      </w:r>
      <w:proofErr w:type="spellStart"/>
      <w:r w:rsidR="00CD1AE9" w:rsidRPr="00CD1AE9">
        <w:rPr>
          <w:sz w:val="28"/>
          <w:szCs w:val="28"/>
        </w:rPr>
        <w:t>дейін</w:t>
      </w:r>
      <w:proofErr w:type="spellEnd"/>
      <w:r w:rsidR="00CD1AE9" w:rsidRPr="00CD1AE9">
        <w:rPr>
          <w:sz w:val="28"/>
          <w:szCs w:val="28"/>
        </w:rPr>
        <w:t xml:space="preserve"> </w:t>
      </w:r>
      <w:proofErr w:type="spellStart"/>
      <w:r w:rsidR="00CD1AE9" w:rsidRPr="00CD1AE9">
        <w:rPr>
          <w:sz w:val="28"/>
          <w:szCs w:val="28"/>
        </w:rPr>
        <w:t>қараңғыда</w:t>
      </w:r>
      <w:proofErr w:type="spellEnd"/>
      <w:r w:rsidR="00CD1AE9" w:rsidRPr="00CD1AE9">
        <w:rPr>
          <w:sz w:val="28"/>
          <w:szCs w:val="28"/>
        </w:rPr>
        <w:t xml:space="preserve">. </w:t>
      </w:r>
      <w:proofErr w:type="spellStart"/>
      <w:r w:rsidR="00CD1AE9" w:rsidRPr="00CD1AE9">
        <w:rPr>
          <w:sz w:val="28"/>
          <w:szCs w:val="28"/>
        </w:rPr>
        <w:t>Келіссөздер</w:t>
      </w:r>
      <w:proofErr w:type="spellEnd"/>
      <w:r w:rsidR="00CD1AE9" w:rsidRPr="00CD1AE9">
        <w:rPr>
          <w:sz w:val="28"/>
          <w:szCs w:val="28"/>
        </w:rPr>
        <w:t xml:space="preserve"> </w:t>
      </w:r>
      <w:proofErr w:type="spellStart"/>
      <w:r w:rsidR="00CD1AE9" w:rsidRPr="00CD1AE9">
        <w:rPr>
          <w:sz w:val="28"/>
          <w:szCs w:val="28"/>
        </w:rPr>
        <w:t>үдерісі</w:t>
      </w:r>
      <w:proofErr w:type="spellEnd"/>
      <w:r w:rsidR="00CD1AE9" w:rsidRPr="00CD1AE9">
        <w:rPr>
          <w:sz w:val="28"/>
          <w:szCs w:val="28"/>
        </w:rPr>
        <w:t xml:space="preserve"> </w:t>
      </w:r>
      <w:proofErr w:type="spellStart"/>
      <w:r w:rsidR="00CD1AE9" w:rsidRPr="00CD1AE9">
        <w:rPr>
          <w:sz w:val="28"/>
          <w:szCs w:val="28"/>
        </w:rPr>
        <w:t>мемлекет</w:t>
      </w:r>
      <w:proofErr w:type="spellEnd"/>
      <w:r w:rsidR="00CD1AE9" w:rsidRPr="00CD1AE9">
        <w:rPr>
          <w:sz w:val="28"/>
          <w:szCs w:val="28"/>
        </w:rPr>
        <w:t xml:space="preserve"> пен Альянс </w:t>
      </w:r>
      <w:proofErr w:type="spellStart"/>
      <w:r w:rsidR="00CD1AE9" w:rsidRPr="00CD1AE9">
        <w:rPr>
          <w:sz w:val="28"/>
          <w:szCs w:val="28"/>
        </w:rPr>
        <w:t>арасында</w:t>
      </w:r>
      <w:proofErr w:type="spellEnd"/>
      <w:r w:rsidR="00CD1AE9" w:rsidRPr="00CD1AE9">
        <w:rPr>
          <w:sz w:val="28"/>
          <w:szCs w:val="28"/>
        </w:rPr>
        <w:t xml:space="preserve"> </w:t>
      </w:r>
      <w:proofErr w:type="spellStart"/>
      <w:r w:rsidR="00CD1AE9" w:rsidRPr="00CD1AE9">
        <w:rPr>
          <w:sz w:val="28"/>
          <w:szCs w:val="28"/>
        </w:rPr>
        <w:t>көптеген</w:t>
      </w:r>
      <w:proofErr w:type="spellEnd"/>
      <w:r w:rsidR="00CD1AE9" w:rsidRPr="00CD1AE9">
        <w:rPr>
          <w:sz w:val="28"/>
          <w:szCs w:val="28"/>
        </w:rPr>
        <w:t xml:space="preserve"> </w:t>
      </w:r>
      <w:proofErr w:type="spellStart"/>
      <w:r w:rsidR="00CD1AE9" w:rsidRPr="00CD1AE9">
        <w:rPr>
          <w:sz w:val="28"/>
          <w:szCs w:val="28"/>
        </w:rPr>
        <w:t>жоспарлар</w:t>
      </w:r>
      <w:proofErr w:type="spellEnd"/>
      <w:r w:rsidR="00CD1AE9" w:rsidRPr="00CD1AE9">
        <w:rPr>
          <w:sz w:val="28"/>
          <w:szCs w:val="28"/>
        </w:rPr>
        <w:t xml:space="preserve"> мен </w:t>
      </w:r>
      <w:proofErr w:type="spellStart"/>
      <w:r w:rsidR="00CD1AE9" w:rsidRPr="00CD1AE9">
        <w:rPr>
          <w:sz w:val="28"/>
          <w:szCs w:val="28"/>
        </w:rPr>
        <w:t>келісімдерді</w:t>
      </w:r>
      <w:proofErr w:type="spellEnd"/>
      <w:r w:rsidR="00CD1AE9" w:rsidRPr="00CD1AE9">
        <w:rPr>
          <w:sz w:val="28"/>
          <w:szCs w:val="28"/>
        </w:rPr>
        <w:t xml:space="preserve"> </w:t>
      </w:r>
      <w:proofErr w:type="spellStart"/>
      <w:r w:rsidR="00CD1AE9" w:rsidRPr="00CD1AE9">
        <w:rPr>
          <w:sz w:val="28"/>
          <w:szCs w:val="28"/>
        </w:rPr>
        <w:t>жасады</w:t>
      </w:r>
      <w:proofErr w:type="spellEnd"/>
      <w:r w:rsidR="00CD1AE9" w:rsidRPr="00CD1AE9">
        <w:rPr>
          <w:sz w:val="28"/>
          <w:szCs w:val="28"/>
        </w:rPr>
        <w:t xml:space="preserve">, </w:t>
      </w:r>
      <w:proofErr w:type="spellStart"/>
      <w:r w:rsidR="00CD1AE9" w:rsidRPr="00CD1AE9">
        <w:rPr>
          <w:sz w:val="28"/>
          <w:szCs w:val="28"/>
        </w:rPr>
        <w:t>бірақ</w:t>
      </w:r>
      <w:proofErr w:type="spellEnd"/>
      <w:r w:rsidR="00CD1AE9" w:rsidRPr="00CD1AE9">
        <w:rPr>
          <w:sz w:val="28"/>
          <w:szCs w:val="28"/>
        </w:rPr>
        <w:t xml:space="preserve"> </w:t>
      </w:r>
      <w:proofErr w:type="spellStart"/>
      <w:r w:rsidR="00CD1AE9" w:rsidRPr="00CD1AE9">
        <w:rPr>
          <w:sz w:val="28"/>
          <w:szCs w:val="28"/>
        </w:rPr>
        <w:t>украин</w:t>
      </w:r>
      <w:proofErr w:type="spellEnd"/>
      <w:r w:rsidR="00CD1AE9" w:rsidRPr="00CD1AE9">
        <w:rPr>
          <w:sz w:val="28"/>
          <w:szCs w:val="28"/>
        </w:rPr>
        <w:t xml:space="preserve"> </w:t>
      </w:r>
      <w:proofErr w:type="spellStart"/>
      <w:r w:rsidR="00CD1AE9" w:rsidRPr="00CD1AE9">
        <w:rPr>
          <w:sz w:val="28"/>
          <w:szCs w:val="28"/>
        </w:rPr>
        <w:t>халқының</w:t>
      </w:r>
      <w:proofErr w:type="spellEnd"/>
      <w:r w:rsidR="00CD1AE9" w:rsidRPr="00CD1AE9">
        <w:rPr>
          <w:sz w:val="28"/>
          <w:szCs w:val="28"/>
        </w:rPr>
        <w:t xml:space="preserve">, </w:t>
      </w:r>
      <w:proofErr w:type="spellStart"/>
      <w:r w:rsidR="00CD1AE9" w:rsidRPr="00CD1AE9">
        <w:rPr>
          <w:sz w:val="28"/>
          <w:szCs w:val="28"/>
        </w:rPr>
        <w:t>әсіресе</w:t>
      </w:r>
      <w:proofErr w:type="spellEnd"/>
      <w:r w:rsidR="00CD1AE9" w:rsidRPr="00CD1AE9">
        <w:rPr>
          <w:sz w:val="28"/>
          <w:szCs w:val="28"/>
        </w:rPr>
        <w:t xml:space="preserve"> </w:t>
      </w:r>
      <w:proofErr w:type="spellStart"/>
      <w:r w:rsidR="00CD1AE9" w:rsidRPr="00CD1AE9">
        <w:rPr>
          <w:sz w:val="28"/>
          <w:szCs w:val="28"/>
        </w:rPr>
        <w:t>ауылдағы</w:t>
      </w:r>
      <w:proofErr w:type="spellEnd"/>
      <w:r w:rsidR="00CD1AE9" w:rsidRPr="00CD1AE9">
        <w:rPr>
          <w:sz w:val="28"/>
          <w:szCs w:val="28"/>
        </w:rPr>
        <w:t xml:space="preserve"> </w:t>
      </w:r>
      <w:proofErr w:type="spellStart"/>
      <w:r w:rsidR="00CD1AE9" w:rsidRPr="00CD1AE9">
        <w:rPr>
          <w:sz w:val="28"/>
          <w:szCs w:val="28"/>
        </w:rPr>
        <w:t>бейбіт</w:t>
      </w:r>
      <w:proofErr w:type="spellEnd"/>
      <w:r w:rsidR="00CD1AE9" w:rsidRPr="00CD1AE9">
        <w:rPr>
          <w:sz w:val="28"/>
          <w:szCs w:val="28"/>
        </w:rPr>
        <w:t xml:space="preserve"> </w:t>
      </w:r>
      <w:proofErr w:type="spellStart"/>
      <w:r w:rsidR="00CD1AE9" w:rsidRPr="00CD1AE9">
        <w:rPr>
          <w:sz w:val="28"/>
          <w:szCs w:val="28"/>
        </w:rPr>
        <w:t>тұрғындардың</w:t>
      </w:r>
      <w:proofErr w:type="spellEnd"/>
      <w:r w:rsidR="00CD1AE9" w:rsidRPr="00CD1AE9">
        <w:rPr>
          <w:sz w:val="28"/>
          <w:szCs w:val="28"/>
        </w:rPr>
        <w:t xml:space="preserve"> </w:t>
      </w:r>
      <w:proofErr w:type="spellStart"/>
      <w:r w:rsidR="00CD1AE9" w:rsidRPr="00CD1AE9">
        <w:rPr>
          <w:sz w:val="28"/>
          <w:szCs w:val="28"/>
        </w:rPr>
        <w:t>ешқайсысында</w:t>
      </w:r>
      <w:proofErr w:type="spellEnd"/>
      <w:r w:rsidR="00CD1AE9" w:rsidRPr="00CD1AE9">
        <w:rPr>
          <w:sz w:val="28"/>
          <w:szCs w:val="28"/>
        </w:rPr>
        <w:t xml:space="preserve"> </w:t>
      </w:r>
      <w:proofErr w:type="spellStart"/>
      <w:r w:rsidR="00CD1AE9" w:rsidRPr="00CD1AE9">
        <w:rPr>
          <w:sz w:val="28"/>
          <w:szCs w:val="28"/>
        </w:rPr>
        <w:t>ағымдағы</w:t>
      </w:r>
      <w:proofErr w:type="spellEnd"/>
      <w:r w:rsidR="00CD1AE9" w:rsidRPr="00CD1AE9">
        <w:rPr>
          <w:sz w:val="28"/>
          <w:szCs w:val="28"/>
        </w:rPr>
        <w:t xml:space="preserve"> </w:t>
      </w:r>
      <w:proofErr w:type="spellStart"/>
      <w:r w:rsidR="00CD1AE9" w:rsidRPr="00CD1AE9">
        <w:rPr>
          <w:sz w:val="28"/>
          <w:szCs w:val="28"/>
        </w:rPr>
        <w:t>оқиғалар</w:t>
      </w:r>
      <w:proofErr w:type="spellEnd"/>
      <w:r w:rsidR="00CD1AE9" w:rsidRPr="00CD1AE9">
        <w:rPr>
          <w:sz w:val="28"/>
          <w:szCs w:val="28"/>
        </w:rPr>
        <w:t xml:space="preserve"> </w:t>
      </w:r>
      <w:proofErr w:type="spellStart"/>
      <w:r w:rsidR="00CD1AE9" w:rsidRPr="00CD1AE9">
        <w:rPr>
          <w:sz w:val="28"/>
          <w:szCs w:val="28"/>
        </w:rPr>
        <w:t>туралы</w:t>
      </w:r>
      <w:proofErr w:type="spellEnd"/>
      <w:r w:rsidR="00CD1AE9" w:rsidRPr="00CD1AE9">
        <w:rPr>
          <w:sz w:val="28"/>
          <w:szCs w:val="28"/>
        </w:rPr>
        <w:t xml:space="preserve"> </w:t>
      </w:r>
      <w:proofErr w:type="spellStart"/>
      <w:r w:rsidR="00CD1AE9" w:rsidRPr="00CD1AE9">
        <w:rPr>
          <w:sz w:val="28"/>
          <w:szCs w:val="28"/>
        </w:rPr>
        <w:t>жеткілікті</w:t>
      </w:r>
      <w:proofErr w:type="spellEnd"/>
      <w:r w:rsidR="00CD1AE9" w:rsidRPr="00CD1AE9">
        <w:rPr>
          <w:sz w:val="28"/>
          <w:szCs w:val="28"/>
        </w:rPr>
        <w:t xml:space="preserve"> </w:t>
      </w:r>
      <w:proofErr w:type="spellStart"/>
      <w:r w:rsidR="00CD1AE9" w:rsidRPr="00CD1AE9">
        <w:rPr>
          <w:sz w:val="28"/>
          <w:szCs w:val="28"/>
        </w:rPr>
        <w:t>ақпарат</w:t>
      </w:r>
      <w:proofErr w:type="spellEnd"/>
      <w:r w:rsidR="00CD1AE9" w:rsidRPr="00CD1AE9">
        <w:rPr>
          <w:sz w:val="28"/>
          <w:szCs w:val="28"/>
        </w:rPr>
        <w:t xml:space="preserve"> </w:t>
      </w:r>
      <w:proofErr w:type="spellStart"/>
      <w:r w:rsidR="00CD1AE9" w:rsidRPr="00CD1AE9">
        <w:rPr>
          <w:sz w:val="28"/>
          <w:szCs w:val="28"/>
        </w:rPr>
        <w:t>жоқ</w:t>
      </w:r>
      <w:proofErr w:type="spellEnd"/>
      <w:r w:rsidR="00CD1AE9" w:rsidRPr="00CD1AE9">
        <w:rPr>
          <w:sz w:val="28"/>
          <w:szCs w:val="28"/>
        </w:rPr>
        <w:t xml:space="preserve">. </w:t>
      </w:r>
      <w:proofErr w:type="spellStart"/>
      <w:r w:rsidR="00CD1AE9" w:rsidRPr="00CD1AE9">
        <w:rPr>
          <w:sz w:val="28"/>
          <w:szCs w:val="28"/>
        </w:rPr>
        <w:t>Бұл</w:t>
      </w:r>
      <w:proofErr w:type="spellEnd"/>
      <w:r w:rsidR="00CD1AE9" w:rsidRPr="00CD1AE9">
        <w:rPr>
          <w:sz w:val="28"/>
          <w:szCs w:val="28"/>
        </w:rPr>
        <w:t xml:space="preserve"> </w:t>
      </w:r>
      <w:proofErr w:type="spellStart"/>
      <w:r w:rsidR="00CD1AE9" w:rsidRPr="00CD1AE9">
        <w:rPr>
          <w:sz w:val="28"/>
          <w:szCs w:val="28"/>
        </w:rPr>
        <w:t>жағдай</w:t>
      </w:r>
      <w:proofErr w:type="spellEnd"/>
      <w:r w:rsidR="00CD1AE9" w:rsidRPr="00CD1AE9">
        <w:rPr>
          <w:sz w:val="28"/>
          <w:szCs w:val="28"/>
        </w:rPr>
        <w:t xml:space="preserve"> </w:t>
      </w:r>
      <w:proofErr w:type="spellStart"/>
      <w:r w:rsidR="00CD1AE9" w:rsidRPr="00CD1AE9">
        <w:rPr>
          <w:sz w:val="28"/>
          <w:szCs w:val="28"/>
        </w:rPr>
        <w:t>қазірдің</w:t>
      </w:r>
      <w:proofErr w:type="spellEnd"/>
      <w:r w:rsidR="00CD1AE9" w:rsidRPr="00CD1AE9">
        <w:rPr>
          <w:sz w:val="28"/>
          <w:szCs w:val="28"/>
        </w:rPr>
        <w:t xml:space="preserve"> </w:t>
      </w:r>
      <w:proofErr w:type="spellStart"/>
      <w:r w:rsidR="00CD1AE9" w:rsidRPr="00CD1AE9">
        <w:rPr>
          <w:sz w:val="28"/>
          <w:szCs w:val="28"/>
        </w:rPr>
        <w:t>өзінде</w:t>
      </w:r>
      <w:proofErr w:type="spellEnd"/>
      <w:r w:rsidR="00CD1AE9" w:rsidRPr="00CD1AE9">
        <w:rPr>
          <w:sz w:val="28"/>
          <w:szCs w:val="28"/>
        </w:rPr>
        <w:t xml:space="preserve"> </w:t>
      </w:r>
      <w:proofErr w:type="spellStart"/>
      <w:r w:rsidR="00CD1AE9" w:rsidRPr="00CD1AE9">
        <w:rPr>
          <w:sz w:val="28"/>
          <w:szCs w:val="28"/>
        </w:rPr>
        <w:t>қоғамда</w:t>
      </w:r>
      <w:proofErr w:type="spellEnd"/>
      <w:r w:rsidR="00CD1AE9" w:rsidRPr="00CD1AE9">
        <w:rPr>
          <w:sz w:val="28"/>
          <w:szCs w:val="28"/>
        </w:rPr>
        <w:t xml:space="preserve"> </w:t>
      </w:r>
      <w:proofErr w:type="spellStart"/>
      <w:r w:rsidR="00CD1AE9" w:rsidRPr="00CD1AE9">
        <w:rPr>
          <w:sz w:val="28"/>
          <w:szCs w:val="28"/>
        </w:rPr>
        <w:t>кейбір</w:t>
      </w:r>
      <w:proofErr w:type="spellEnd"/>
      <w:r w:rsidR="00CD1AE9" w:rsidRPr="00CD1AE9">
        <w:rPr>
          <w:sz w:val="28"/>
          <w:szCs w:val="28"/>
        </w:rPr>
        <w:t xml:space="preserve"> </w:t>
      </w:r>
      <w:proofErr w:type="spellStart"/>
      <w:r w:rsidR="00CD1AE9" w:rsidRPr="00CD1AE9">
        <w:rPr>
          <w:sz w:val="28"/>
          <w:szCs w:val="28"/>
        </w:rPr>
        <w:t>қате</w:t>
      </w:r>
      <w:proofErr w:type="spellEnd"/>
      <w:r w:rsidR="00CD1AE9" w:rsidRPr="00CD1AE9">
        <w:rPr>
          <w:sz w:val="28"/>
          <w:szCs w:val="28"/>
        </w:rPr>
        <w:t xml:space="preserve"> </w:t>
      </w:r>
      <w:proofErr w:type="spellStart"/>
      <w:r w:rsidR="00CD1AE9" w:rsidRPr="00CD1AE9">
        <w:rPr>
          <w:sz w:val="28"/>
          <w:szCs w:val="28"/>
        </w:rPr>
        <w:t>түсініктерді</w:t>
      </w:r>
      <w:proofErr w:type="spellEnd"/>
      <w:r w:rsidR="00CD1AE9" w:rsidRPr="00CD1AE9">
        <w:rPr>
          <w:sz w:val="28"/>
          <w:szCs w:val="28"/>
        </w:rPr>
        <w:t xml:space="preserve"> </w:t>
      </w:r>
      <w:proofErr w:type="spellStart"/>
      <w:r w:rsidR="00CD1AE9" w:rsidRPr="00CD1AE9">
        <w:rPr>
          <w:sz w:val="28"/>
          <w:szCs w:val="28"/>
        </w:rPr>
        <w:t>тудырды</w:t>
      </w:r>
      <w:proofErr w:type="spellEnd"/>
      <w:r w:rsidR="00CD1AE9" w:rsidRPr="00CD1AE9">
        <w:rPr>
          <w:sz w:val="28"/>
          <w:szCs w:val="28"/>
        </w:rPr>
        <w:t xml:space="preserve"> </w:t>
      </w:r>
      <w:proofErr w:type="spellStart"/>
      <w:r w:rsidR="00CD1AE9" w:rsidRPr="00CD1AE9">
        <w:rPr>
          <w:sz w:val="28"/>
          <w:szCs w:val="28"/>
        </w:rPr>
        <w:t>және</w:t>
      </w:r>
      <w:proofErr w:type="spellEnd"/>
      <w:r w:rsidR="00CD1AE9" w:rsidRPr="00CD1AE9">
        <w:rPr>
          <w:sz w:val="28"/>
          <w:szCs w:val="28"/>
        </w:rPr>
        <w:t xml:space="preserve"> </w:t>
      </w:r>
      <w:proofErr w:type="spellStart"/>
      <w:r w:rsidR="00CD1AE9" w:rsidRPr="00CD1AE9">
        <w:rPr>
          <w:sz w:val="28"/>
          <w:szCs w:val="28"/>
        </w:rPr>
        <w:t>Украинаның</w:t>
      </w:r>
      <w:proofErr w:type="spellEnd"/>
      <w:r w:rsidR="00CD1AE9" w:rsidRPr="00CD1AE9">
        <w:rPr>
          <w:sz w:val="28"/>
          <w:szCs w:val="28"/>
        </w:rPr>
        <w:t xml:space="preserve"> </w:t>
      </w:r>
      <w:proofErr w:type="spellStart"/>
      <w:r w:rsidR="00CD1AE9" w:rsidRPr="00CD1AE9">
        <w:rPr>
          <w:sz w:val="28"/>
          <w:szCs w:val="28"/>
        </w:rPr>
        <w:t>саяси</w:t>
      </w:r>
      <w:proofErr w:type="spellEnd"/>
      <w:r w:rsidR="00CD1AE9" w:rsidRPr="00CD1AE9">
        <w:rPr>
          <w:sz w:val="28"/>
          <w:szCs w:val="28"/>
        </w:rPr>
        <w:t xml:space="preserve"> </w:t>
      </w:r>
      <w:proofErr w:type="spellStart"/>
      <w:r w:rsidR="00CD1AE9" w:rsidRPr="00CD1AE9">
        <w:rPr>
          <w:sz w:val="28"/>
          <w:szCs w:val="28"/>
        </w:rPr>
        <w:t>және</w:t>
      </w:r>
      <w:proofErr w:type="spellEnd"/>
      <w:r w:rsidR="00CD1AE9" w:rsidRPr="00CD1AE9">
        <w:rPr>
          <w:sz w:val="28"/>
          <w:szCs w:val="28"/>
        </w:rPr>
        <w:t xml:space="preserve"> </w:t>
      </w:r>
      <w:proofErr w:type="spellStart"/>
      <w:r w:rsidR="00CD1AE9" w:rsidRPr="00CD1AE9">
        <w:rPr>
          <w:sz w:val="28"/>
          <w:szCs w:val="28"/>
        </w:rPr>
        <w:t>стратегиялық</w:t>
      </w:r>
      <w:proofErr w:type="spellEnd"/>
      <w:r w:rsidR="00CD1AE9" w:rsidRPr="00CD1AE9">
        <w:rPr>
          <w:sz w:val="28"/>
          <w:szCs w:val="28"/>
        </w:rPr>
        <w:t xml:space="preserve"> </w:t>
      </w:r>
      <w:proofErr w:type="spellStart"/>
      <w:r w:rsidR="00CD1AE9" w:rsidRPr="00CD1AE9">
        <w:rPr>
          <w:sz w:val="28"/>
          <w:szCs w:val="28"/>
        </w:rPr>
        <w:t>ұмтылысына</w:t>
      </w:r>
      <w:proofErr w:type="spellEnd"/>
      <w:r w:rsidR="00CD1AE9" w:rsidRPr="00CD1AE9">
        <w:rPr>
          <w:sz w:val="28"/>
          <w:szCs w:val="28"/>
        </w:rPr>
        <w:t xml:space="preserve"> </w:t>
      </w:r>
      <w:proofErr w:type="spellStart"/>
      <w:r w:rsidR="00CD1AE9" w:rsidRPr="00CD1AE9">
        <w:rPr>
          <w:sz w:val="28"/>
          <w:szCs w:val="28"/>
        </w:rPr>
        <w:t>кедергі</w:t>
      </w:r>
      <w:proofErr w:type="spellEnd"/>
      <w:r w:rsidR="00CD1AE9" w:rsidRPr="00CD1AE9">
        <w:rPr>
          <w:sz w:val="28"/>
          <w:szCs w:val="28"/>
        </w:rPr>
        <w:t xml:space="preserve"> </w:t>
      </w:r>
      <w:proofErr w:type="spellStart"/>
      <w:r w:rsidR="00CD1AE9" w:rsidRPr="00CD1AE9">
        <w:rPr>
          <w:sz w:val="28"/>
          <w:szCs w:val="28"/>
        </w:rPr>
        <w:t>болуы</w:t>
      </w:r>
      <w:proofErr w:type="spellEnd"/>
      <w:r w:rsidR="00CD1AE9" w:rsidRPr="00CD1AE9">
        <w:rPr>
          <w:sz w:val="28"/>
          <w:szCs w:val="28"/>
        </w:rPr>
        <w:t xml:space="preserve"> </w:t>
      </w:r>
      <w:proofErr w:type="spellStart"/>
      <w:r w:rsidR="00CD1AE9" w:rsidRPr="00CD1AE9">
        <w:rPr>
          <w:sz w:val="28"/>
          <w:szCs w:val="28"/>
        </w:rPr>
        <w:t>мүмкін</w:t>
      </w:r>
      <w:proofErr w:type="spellEnd"/>
      <w:r w:rsidR="00CD1AE9" w:rsidRPr="00CD1AE9">
        <w:rPr>
          <w:sz w:val="28"/>
          <w:szCs w:val="28"/>
        </w:rPr>
        <w:t>.</w:t>
      </w:r>
    </w:p>
    <w:p w14:paraId="0F2841E2" w14:textId="77777777" w:rsidR="00CD1AE9" w:rsidRPr="00CD1AE9" w:rsidRDefault="00CD1AE9" w:rsidP="00CD1AE9">
      <w:pPr>
        <w:rPr>
          <w:sz w:val="28"/>
          <w:szCs w:val="28"/>
        </w:rPr>
      </w:pPr>
    </w:p>
    <w:p w14:paraId="1674461C" w14:textId="77777777" w:rsidR="00CD1AE9" w:rsidRPr="00CD1AE9" w:rsidRDefault="00CD1AE9" w:rsidP="00CD1AE9">
      <w:pPr>
        <w:rPr>
          <w:sz w:val="28"/>
          <w:szCs w:val="28"/>
        </w:rPr>
      </w:pPr>
      <w:r w:rsidRPr="00CD1AE9">
        <w:rPr>
          <w:sz w:val="28"/>
          <w:szCs w:val="28"/>
        </w:rPr>
        <w:t xml:space="preserve">5. </w:t>
      </w:r>
      <w:proofErr w:type="spellStart"/>
      <w:r w:rsidRPr="00CD1AE9">
        <w:rPr>
          <w:sz w:val="28"/>
          <w:szCs w:val="28"/>
        </w:rPr>
        <w:t>Қорытынды</w:t>
      </w:r>
      <w:proofErr w:type="spellEnd"/>
    </w:p>
    <w:p w14:paraId="05B24CD5" w14:textId="77777777" w:rsidR="00CD1AE9" w:rsidRPr="00CD1AE9" w:rsidRDefault="00CD1AE9" w:rsidP="00CD1AE9">
      <w:pPr>
        <w:rPr>
          <w:sz w:val="28"/>
          <w:szCs w:val="28"/>
        </w:rPr>
      </w:pPr>
    </w:p>
    <w:p w14:paraId="2622C6CE" w14:textId="06E1FDF7" w:rsidR="00CE02E8" w:rsidRDefault="00CD1AE9" w:rsidP="00615CF7">
      <w:pPr>
        <w:rPr>
          <w:sz w:val="28"/>
          <w:szCs w:val="28"/>
        </w:rPr>
      </w:pPr>
      <w:proofErr w:type="spellStart"/>
      <w:r w:rsidRPr="00CD1AE9">
        <w:rPr>
          <w:sz w:val="28"/>
          <w:szCs w:val="28"/>
        </w:rPr>
        <w:t>Біріншіден</w:t>
      </w:r>
      <w:proofErr w:type="spellEnd"/>
      <w:r w:rsidRPr="00CD1AE9">
        <w:rPr>
          <w:sz w:val="28"/>
          <w:szCs w:val="28"/>
        </w:rPr>
        <w:t xml:space="preserve">, </w:t>
      </w:r>
      <w:proofErr w:type="spellStart"/>
      <w:r w:rsidRPr="00CD1AE9">
        <w:rPr>
          <w:sz w:val="28"/>
          <w:szCs w:val="28"/>
        </w:rPr>
        <w:t>жалпы</w:t>
      </w:r>
      <w:proofErr w:type="spellEnd"/>
      <w:r w:rsidRPr="00CD1AE9">
        <w:rPr>
          <w:sz w:val="28"/>
          <w:szCs w:val="28"/>
        </w:rPr>
        <w:t xml:space="preserve"> НАТО-Украина </w:t>
      </w:r>
      <w:proofErr w:type="spellStart"/>
      <w:r w:rsidRPr="00CD1AE9">
        <w:rPr>
          <w:sz w:val="28"/>
          <w:szCs w:val="28"/>
        </w:rPr>
        <w:t>қарым-қатынасын</w:t>
      </w:r>
      <w:proofErr w:type="spellEnd"/>
      <w:r w:rsidRPr="00CD1AE9">
        <w:rPr>
          <w:sz w:val="28"/>
          <w:szCs w:val="28"/>
        </w:rPr>
        <w:t xml:space="preserve">, </w:t>
      </w:r>
      <w:proofErr w:type="spellStart"/>
      <w:r w:rsidRPr="00CD1AE9">
        <w:rPr>
          <w:sz w:val="28"/>
          <w:szCs w:val="28"/>
        </w:rPr>
        <w:t>атап</w:t>
      </w:r>
      <w:proofErr w:type="spellEnd"/>
      <w:r w:rsidRPr="00CD1AE9">
        <w:rPr>
          <w:sz w:val="28"/>
          <w:szCs w:val="28"/>
        </w:rPr>
        <w:t xml:space="preserve"> </w:t>
      </w:r>
      <w:proofErr w:type="spellStart"/>
      <w:r w:rsidRPr="00CD1AE9">
        <w:rPr>
          <w:sz w:val="28"/>
          <w:szCs w:val="28"/>
        </w:rPr>
        <w:t>айтқанда</w:t>
      </w:r>
      <w:proofErr w:type="spellEnd"/>
      <w:r w:rsidRPr="00CD1AE9">
        <w:rPr>
          <w:sz w:val="28"/>
          <w:szCs w:val="28"/>
        </w:rPr>
        <w:t xml:space="preserve">, </w:t>
      </w:r>
      <w:proofErr w:type="spellStart"/>
      <w:r w:rsidRPr="00CD1AE9">
        <w:rPr>
          <w:sz w:val="28"/>
          <w:szCs w:val="28"/>
        </w:rPr>
        <w:t>Іс-шаралар</w:t>
      </w:r>
      <w:proofErr w:type="spellEnd"/>
      <w:r w:rsidRPr="00CD1AE9">
        <w:rPr>
          <w:sz w:val="28"/>
          <w:szCs w:val="28"/>
        </w:rPr>
        <w:t xml:space="preserve"> </w:t>
      </w:r>
      <w:proofErr w:type="spellStart"/>
      <w:r w:rsidRPr="00CD1AE9">
        <w:rPr>
          <w:sz w:val="28"/>
          <w:szCs w:val="28"/>
        </w:rPr>
        <w:t>жоспарын</w:t>
      </w:r>
      <w:proofErr w:type="spellEnd"/>
      <w:r w:rsidRPr="00CD1AE9">
        <w:rPr>
          <w:sz w:val="28"/>
          <w:szCs w:val="28"/>
        </w:rPr>
        <w:t xml:space="preserve"> </w:t>
      </w:r>
      <w:proofErr w:type="spellStart"/>
      <w:r w:rsidRPr="00CD1AE9">
        <w:rPr>
          <w:sz w:val="28"/>
          <w:szCs w:val="28"/>
        </w:rPr>
        <w:t>талдай</w:t>
      </w:r>
      <w:proofErr w:type="spellEnd"/>
      <w:r w:rsidRPr="00CD1AE9">
        <w:rPr>
          <w:sz w:val="28"/>
          <w:szCs w:val="28"/>
        </w:rPr>
        <w:t xml:space="preserve"> </w:t>
      </w:r>
      <w:proofErr w:type="spellStart"/>
      <w:r w:rsidRPr="00CD1AE9">
        <w:rPr>
          <w:sz w:val="28"/>
          <w:szCs w:val="28"/>
        </w:rPr>
        <w:t>отырып</w:t>
      </w:r>
      <w:proofErr w:type="spellEnd"/>
      <w:r w:rsidRPr="00CD1AE9">
        <w:rPr>
          <w:sz w:val="28"/>
          <w:szCs w:val="28"/>
        </w:rPr>
        <w:t xml:space="preserve">, </w:t>
      </w:r>
      <w:proofErr w:type="spellStart"/>
      <w:r w:rsidRPr="00CD1AE9">
        <w:rPr>
          <w:sz w:val="28"/>
          <w:szCs w:val="28"/>
        </w:rPr>
        <w:t>бұл</w:t>
      </w:r>
      <w:proofErr w:type="spellEnd"/>
      <w:r w:rsidRPr="00CD1AE9">
        <w:rPr>
          <w:sz w:val="28"/>
          <w:szCs w:val="28"/>
        </w:rPr>
        <w:t xml:space="preserve"> </w:t>
      </w:r>
      <w:proofErr w:type="spellStart"/>
      <w:r w:rsidRPr="00CD1AE9">
        <w:rPr>
          <w:sz w:val="28"/>
          <w:szCs w:val="28"/>
        </w:rPr>
        <w:t>жоспар</w:t>
      </w:r>
      <w:proofErr w:type="spellEnd"/>
      <w:r w:rsidRPr="00CD1AE9">
        <w:rPr>
          <w:sz w:val="28"/>
          <w:szCs w:val="28"/>
        </w:rPr>
        <w:t xml:space="preserve"> </w:t>
      </w:r>
      <w:proofErr w:type="spellStart"/>
      <w:r w:rsidRPr="00CD1AE9">
        <w:rPr>
          <w:sz w:val="28"/>
          <w:szCs w:val="28"/>
        </w:rPr>
        <w:t>емес</w:t>
      </w:r>
      <w:proofErr w:type="spellEnd"/>
      <w:r w:rsidRPr="00CD1AE9">
        <w:rPr>
          <w:sz w:val="28"/>
          <w:szCs w:val="28"/>
        </w:rPr>
        <w:t xml:space="preserve">, </w:t>
      </w:r>
      <w:proofErr w:type="spellStart"/>
      <w:r w:rsidRPr="00CD1AE9">
        <w:rPr>
          <w:sz w:val="28"/>
          <w:szCs w:val="28"/>
        </w:rPr>
        <w:t>бұл</w:t>
      </w:r>
      <w:proofErr w:type="spellEnd"/>
      <w:r w:rsidRPr="00CD1AE9">
        <w:rPr>
          <w:sz w:val="28"/>
          <w:szCs w:val="28"/>
        </w:rPr>
        <w:t xml:space="preserve"> </w:t>
      </w:r>
      <w:proofErr w:type="spellStart"/>
      <w:r w:rsidRPr="00CD1AE9">
        <w:rPr>
          <w:sz w:val="28"/>
          <w:szCs w:val="28"/>
        </w:rPr>
        <w:t>ниеттер</w:t>
      </w:r>
      <w:proofErr w:type="spellEnd"/>
      <w:r w:rsidRPr="00CD1AE9">
        <w:rPr>
          <w:sz w:val="28"/>
          <w:szCs w:val="28"/>
        </w:rPr>
        <w:t xml:space="preserve"> </w:t>
      </w:r>
      <w:proofErr w:type="spellStart"/>
      <w:r w:rsidRPr="00CD1AE9">
        <w:rPr>
          <w:sz w:val="28"/>
          <w:szCs w:val="28"/>
        </w:rPr>
        <w:t>туралы</w:t>
      </w:r>
      <w:proofErr w:type="spellEnd"/>
      <w:r w:rsidRPr="00CD1AE9">
        <w:rPr>
          <w:sz w:val="28"/>
          <w:szCs w:val="28"/>
        </w:rPr>
        <w:t xml:space="preserve"> </w:t>
      </w:r>
      <w:proofErr w:type="spellStart"/>
      <w:r w:rsidRPr="00CD1AE9">
        <w:rPr>
          <w:sz w:val="28"/>
          <w:szCs w:val="28"/>
        </w:rPr>
        <w:t>мәлімдеме</w:t>
      </w:r>
      <w:proofErr w:type="spellEnd"/>
      <w:r w:rsidRPr="00CD1AE9">
        <w:rPr>
          <w:sz w:val="28"/>
          <w:szCs w:val="28"/>
        </w:rPr>
        <w:t xml:space="preserve"> </w:t>
      </w:r>
      <w:proofErr w:type="spellStart"/>
      <w:r w:rsidRPr="00CD1AE9">
        <w:rPr>
          <w:sz w:val="28"/>
          <w:szCs w:val="28"/>
        </w:rPr>
        <w:t>деуге</w:t>
      </w:r>
      <w:proofErr w:type="spellEnd"/>
      <w:r w:rsidRPr="00CD1AE9">
        <w:rPr>
          <w:sz w:val="28"/>
          <w:szCs w:val="28"/>
        </w:rPr>
        <w:t xml:space="preserve"> </w:t>
      </w:r>
      <w:proofErr w:type="spellStart"/>
      <w:r w:rsidRPr="00CD1AE9">
        <w:rPr>
          <w:sz w:val="28"/>
          <w:szCs w:val="28"/>
        </w:rPr>
        <w:t>мүмкіндік</w:t>
      </w:r>
      <w:proofErr w:type="spellEnd"/>
      <w:r w:rsidRPr="00CD1AE9">
        <w:rPr>
          <w:sz w:val="28"/>
          <w:szCs w:val="28"/>
        </w:rPr>
        <w:t xml:space="preserve"> </w:t>
      </w:r>
      <w:proofErr w:type="spellStart"/>
      <w:r w:rsidRPr="00CD1AE9">
        <w:rPr>
          <w:sz w:val="28"/>
          <w:szCs w:val="28"/>
        </w:rPr>
        <w:t>береді</w:t>
      </w:r>
      <w:proofErr w:type="spellEnd"/>
      <w:r w:rsidR="00CE02E8" w:rsidRPr="00CE02E8">
        <w:rPr>
          <w:sz w:val="28"/>
          <w:szCs w:val="28"/>
        </w:rPr>
        <w:t xml:space="preserve">. </w:t>
      </w:r>
      <w:proofErr w:type="spellStart"/>
      <w:r w:rsidR="00CE02E8" w:rsidRPr="00CE02E8">
        <w:rPr>
          <w:sz w:val="28"/>
          <w:szCs w:val="28"/>
        </w:rPr>
        <w:t>Ең</w:t>
      </w:r>
      <w:proofErr w:type="spellEnd"/>
      <w:r w:rsidR="00CE02E8" w:rsidRPr="00CE02E8">
        <w:rPr>
          <w:sz w:val="28"/>
          <w:szCs w:val="28"/>
        </w:rPr>
        <w:t xml:space="preserve"> </w:t>
      </w:r>
      <w:proofErr w:type="spellStart"/>
      <w:r w:rsidR="00CE02E8" w:rsidRPr="00CE02E8">
        <w:rPr>
          <w:sz w:val="28"/>
          <w:szCs w:val="28"/>
        </w:rPr>
        <w:t>алдымен</w:t>
      </w:r>
      <w:proofErr w:type="spellEnd"/>
      <w:r w:rsidR="00CE02E8" w:rsidRPr="00CE02E8">
        <w:rPr>
          <w:sz w:val="28"/>
          <w:szCs w:val="28"/>
        </w:rPr>
        <w:t xml:space="preserve">, </w:t>
      </w:r>
      <w:proofErr w:type="spellStart"/>
      <w:r w:rsidR="00CE02E8" w:rsidRPr="00CE02E8">
        <w:rPr>
          <w:sz w:val="28"/>
          <w:szCs w:val="28"/>
        </w:rPr>
        <w:t>жыл</w:t>
      </w:r>
      <w:proofErr w:type="spellEnd"/>
      <w:r w:rsidR="00CE02E8" w:rsidRPr="00CE02E8">
        <w:rPr>
          <w:sz w:val="28"/>
          <w:szCs w:val="28"/>
        </w:rPr>
        <w:t xml:space="preserve"> </w:t>
      </w:r>
      <w:proofErr w:type="spellStart"/>
      <w:r w:rsidR="00CE02E8" w:rsidRPr="00CE02E8">
        <w:rPr>
          <w:sz w:val="28"/>
          <w:szCs w:val="28"/>
        </w:rPr>
        <w:t>сайынғы</w:t>
      </w:r>
      <w:proofErr w:type="spellEnd"/>
      <w:r w:rsidR="00CE02E8" w:rsidRPr="00CE02E8">
        <w:rPr>
          <w:sz w:val="28"/>
          <w:szCs w:val="28"/>
        </w:rPr>
        <w:t xml:space="preserve"> </w:t>
      </w:r>
      <w:proofErr w:type="spellStart"/>
      <w:r w:rsidR="00CE02E8" w:rsidRPr="00CE02E8">
        <w:rPr>
          <w:sz w:val="28"/>
          <w:szCs w:val="28"/>
        </w:rPr>
        <w:t>мақсатты</w:t>
      </w:r>
      <w:proofErr w:type="spellEnd"/>
      <w:r w:rsidR="00CE02E8" w:rsidRPr="00CE02E8">
        <w:rPr>
          <w:sz w:val="28"/>
          <w:szCs w:val="28"/>
        </w:rPr>
        <w:t xml:space="preserve"> </w:t>
      </w:r>
      <w:proofErr w:type="spellStart"/>
      <w:r w:rsidR="00CE02E8" w:rsidRPr="00CE02E8">
        <w:rPr>
          <w:sz w:val="28"/>
          <w:szCs w:val="28"/>
        </w:rPr>
        <w:t>жоспарлар</w:t>
      </w:r>
      <w:proofErr w:type="spellEnd"/>
      <w:r w:rsidR="00CE02E8" w:rsidRPr="00CE02E8">
        <w:rPr>
          <w:sz w:val="28"/>
          <w:szCs w:val="28"/>
        </w:rPr>
        <w:t xml:space="preserve"> </w:t>
      </w:r>
      <w:proofErr w:type="spellStart"/>
      <w:r w:rsidR="00CE02E8" w:rsidRPr="00CE02E8">
        <w:rPr>
          <w:sz w:val="28"/>
          <w:szCs w:val="28"/>
        </w:rPr>
        <w:t>анағұрлым</w:t>
      </w:r>
      <w:proofErr w:type="spellEnd"/>
      <w:r w:rsidR="00CE02E8" w:rsidRPr="00CE02E8">
        <w:rPr>
          <w:sz w:val="28"/>
          <w:szCs w:val="28"/>
        </w:rPr>
        <w:t xml:space="preserve"> </w:t>
      </w:r>
      <w:proofErr w:type="spellStart"/>
      <w:r w:rsidR="00CE02E8" w:rsidRPr="00CE02E8">
        <w:rPr>
          <w:sz w:val="28"/>
          <w:szCs w:val="28"/>
        </w:rPr>
        <w:t>айқын</w:t>
      </w:r>
      <w:proofErr w:type="spellEnd"/>
      <w:r w:rsidR="00CE02E8" w:rsidRPr="00CE02E8">
        <w:rPr>
          <w:sz w:val="28"/>
          <w:szCs w:val="28"/>
        </w:rPr>
        <w:t xml:space="preserve"> </w:t>
      </w:r>
      <w:proofErr w:type="spellStart"/>
      <w:r w:rsidR="00CE02E8" w:rsidRPr="00CE02E8">
        <w:rPr>
          <w:sz w:val="28"/>
          <w:szCs w:val="28"/>
        </w:rPr>
        <w:t>мақсаттармен</w:t>
      </w:r>
      <w:proofErr w:type="spellEnd"/>
      <w:r w:rsidR="00CE02E8" w:rsidRPr="00CE02E8">
        <w:rPr>
          <w:sz w:val="28"/>
          <w:szCs w:val="28"/>
        </w:rPr>
        <w:t xml:space="preserve"> </w:t>
      </w:r>
      <w:proofErr w:type="spellStart"/>
      <w:r w:rsidR="00CE02E8" w:rsidRPr="00CE02E8">
        <w:rPr>
          <w:sz w:val="28"/>
          <w:szCs w:val="28"/>
        </w:rPr>
        <w:t>құрылуы</w:t>
      </w:r>
      <w:proofErr w:type="spellEnd"/>
      <w:r w:rsidR="00CE02E8" w:rsidRPr="00CE02E8">
        <w:rPr>
          <w:sz w:val="28"/>
          <w:szCs w:val="28"/>
        </w:rPr>
        <w:t xml:space="preserve"> </w:t>
      </w:r>
      <w:proofErr w:type="spellStart"/>
      <w:r w:rsidR="00CE02E8" w:rsidRPr="00CE02E8">
        <w:rPr>
          <w:sz w:val="28"/>
          <w:szCs w:val="28"/>
        </w:rPr>
        <w:t>керек</w:t>
      </w:r>
      <w:proofErr w:type="spellEnd"/>
      <w:r w:rsidR="00CE02E8" w:rsidRPr="00CE02E8">
        <w:rPr>
          <w:sz w:val="28"/>
          <w:szCs w:val="28"/>
        </w:rPr>
        <w:t xml:space="preserve">. </w:t>
      </w:r>
      <w:proofErr w:type="spellStart"/>
      <w:r w:rsidR="00CE02E8" w:rsidRPr="00CE02E8">
        <w:rPr>
          <w:sz w:val="28"/>
          <w:szCs w:val="28"/>
        </w:rPr>
        <w:t>Сонымен</w:t>
      </w:r>
      <w:proofErr w:type="spellEnd"/>
      <w:r w:rsidR="00CE02E8" w:rsidRPr="00CE02E8">
        <w:rPr>
          <w:sz w:val="28"/>
          <w:szCs w:val="28"/>
        </w:rPr>
        <w:t xml:space="preserve"> </w:t>
      </w:r>
      <w:proofErr w:type="spellStart"/>
      <w:r w:rsidR="00CE02E8" w:rsidRPr="00CE02E8">
        <w:rPr>
          <w:sz w:val="28"/>
          <w:szCs w:val="28"/>
        </w:rPr>
        <w:t>қатар</w:t>
      </w:r>
      <w:proofErr w:type="spellEnd"/>
      <w:r w:rsidR="00CE02E8" w:rsidRPr="00CE02E8">
        <w:rPr>
          <w:sz w:val="28"/>
          <w:szCs w:val="28"/>
        </w:rPr>
        <w:t xml:space="preserve">, </w:t>
      </w:r>
      <w:proofErr w:type="spellStart"/>
      <w:r w:rsidR="00CE02E8" w:rsidRPr="00CE02E8">
        <w:rPr>
          <w:sz w:val="28"/>
          <w:szCs w:val="28"/>
        </w:rPr>
        <w:t>уақытты</w:t>
      </w:r>
      <w:proofErr w:type="spellEnd"/>
      <w:r w:rsidR="00CE02E8" w:rsidRPr="00CE02E8">
        <w:rPr>
          <w:sz w:val="28"/>
          <w:szCs w:val="28"/>
        </w:rPr>
        <w:t xml:space="preserve"> </w:t>
      </w:r>
      <w:proofErr w:type="spellStart"/>
      <w:r w:rsidR="00CE02E8" w:rsidRPr="00CE02E8">
        <w:rPr>
          <w:sz w:val="28"/>
          <w:szCs w:val="28"/>
        </w:rPr>
        <w:t>ысырап</w:t>
      </w:r>
      <w:proofErr w:type="spellEnd"/>
      <w:r w:rsidR="00CE02E8" w:rsidRPr="00CE02E8">
        <w:rPr>
          <w:sz w:val="28"/>
          <w:szCs w:val="28"/>
        </w:rPr>
        <w:t xml:space="preserve"> </w:t>
      </w:r>
      <w:proofErr w:type="spellStart"/>
      <w:r w:rsidR="00CE02E8" w:rsidRPr="00CE02E8">
        <w:rPr>
          <w:sz w:val="28"/>
          <w:szCs w:val="28"/>
        </w:rPr>
        <w:t>етпеу</w:t>
      </w:r>
      <w:proofErr w:type="spellEnd"/>
      <w:r w:rsidR="00CE02E8" w:rsidRPr="00CE02E8">
        <w:rPr>
          <w:sz w:val="28"/>
          <w:szCs w:val="28"/>
        </w:rPr>
        <w:t xml:space="preserve"> </w:t>
      </w:r>
      <w:proofErr w:type="spellStart"/>
      <w:r w:rsidR="00CE02E8" w:rsidRPr="00CE02E8">
        <w:rPr>
          <w:sz w:val="28"/>
          <w:szCs w:val="28"/>
        </w:rPr>
        <w:t>және</w:t>
      </w:r>
      <w:proofErr w:type="spellEnd"/>
      <w:r w:rsidR="00CE02E8" w:rsidRPr="00CE02E8">
        <w:rPr>
          <w:sz w:val="28"/>
          <w:szCs w:val="28"/>
        </w:rPr>
        <w:t xml:space="preserve"> </w:t>
      </w:r>
      <w:proofErr w:type="spellStart"/>
      <w:r w:rsidR="00CE02E8" w:rsidRPr="00CE02E8">
        <w:rPr>
          <w:sz w:val="28"/>
          <w:szCs w:val="28"/>
        </w:rPr>
        <w:t>нақты</w:t>
      </w:r>
      <w:proofErr w:type="spellEnd"/>
      <w:r w:rsidR="00CE02E8" w:rsidRPr="00CE02E8">
        <w:rPr>
          <w:sz w:val="28"/>
          <w:szCs w:val="28"/>
        </w:rPr>
        <w:t xml:space="preserve"> </w:t>
      </w:r>
      <w:proofErr w:type="spellStart"/>
      <w:r w:rsidR="00CE02E8" w:rsidRPr="00CE02E8">
        <w:rPr>
          <w:sz w:val="28"/>
          <w:szCs w:val="28"/>
        </w:rPr>
        <w:t>ілгерілеуді</w:t>
      </w:r>
      <w:proofErr w:type="spellEnd"/>
      <w:r w:rsidR="00CE02E8" w:rsidRPr="00CE02E8">
        <w:rPr>
          <w:sz w:val="28"/>
          <w:szCs w:val="28"/>
        </w:rPr>
        <w:t xml:space="preserve"> </w:t>
      </w:r>
      <w:proofErr w:type="spellStart"/>
      <w:r w:rsidR="00CE02E8" w:rsidRPr="00CE02E8">
        <w:rPr>
          <w:sz w:val="28"/>
          <w:szCs w:val="28"/>
        </w:rPr>
        <w:t>кейінге</w:t>
      </w:r>
      <w:proofErr w:type="spellEnd"/>
      <w:r w:rsidR="00CE02E8" w:rsidRPr="00CE02E8">
        <w:rPr>
          <w:sz w:val="28"/>
          <w:szCs w:val="28"/>
        </w:rPr>
        <w:t xml:space="preserve"> </w:t>
      </w:r>
      <w:proofErr w:type="spellStart"/>
      <w:r w:rsidR="00CE02E8" w:rsidRPr="00CE02E8">
        <w:rPr>
          <w:sz w:val="28"/>
          <w:szCs w:val="28"/>
        </w:rPr>
        <w:t>қалдыру</w:t>
      </w:r>
      <w:proofErr w:type="spellEnd"/>
      <w:r w:rsidR="00CE02E8" w:rsidRPr="00CE02E8">
        <w:rPr>
          <w:sz w:val="28"/>
          <w:szCs w:val="28"/>
        </w:rPr>
        <w:t xml:space="preserve"> </w:t>
      </w:r>
      <w:proofErr w:type="spellStart"/>
      <w:r w:rsidR="00CE02E8" w:rsidRPr="00CE02E8">
        <w:rPr>
          <w:sz w:val="28"/>
          <w:szCs w:val="28"/>
        </w:rPr>
        <w:t>үшін</w:t>
      </w:r>
      <w:proofErr w:type="spellEnd"/>
      <w:r w:rsidR="00CE02E8" w:rsidRPr="00CE02E8">
        <w:rPr>
          <w:sz w:val="28"/>
          <w:szCs w:val="28"/>
        </w:rPr>
        <w:t xml:space="preserve"> </w:t>
      </w:r>
      <w:proofErr w:type="spellStart"/>
      <w:r w:rsidR="00CE02E8" w:rsidRPr="00CE02E8">
        <w:rPr>
          <w:sz w:val="28"/>
          <w:szCs w:val="28"/>
        </w:rPr>
        <w:t>тиісінше</w:t>
      </w:r>
      <w:proofErr w:type="spellEnd"/>
      <w:r w:rsidR="00CE02E8" w:rsidRPr="00CE02E8">
        <w:rPr>
          <w:sz w:val="28"/>
          <w:szCs w:val="28"/>
        </w:rPr>
        <w:t xml:space="preserve"> </w:t>
      </w:r>
      <w:proofErr w:type="spellStart"/>
      <w:r w:rsidR="00CE02E8" w:rsidRPr="00CE02E8">
        <w:rPr>
          <w:sz w:val="28"/>
          <w:szCs w:val="28"/>
        </w:rPr>
        <w:t>қысқа</w:t>
      </w:r>
      <w:proofErr w:type="spellEnd"/>
      <w:r w:rsidR="00CE02E8" w:rsidRPr="00CE02E8">
        <w:rPr>
          <w:sz w:val="28"/>
          <w:szCs w:val="28"/>
        </w:rPr>
        <w:t xml:space="preserve"> </w:t>
      </w:r>
      <w:proofErr w:type="spellStart"/>
      <w:r w:rsidR="00CE02E8" w:rsidRPr="00CE02E8">
        <w:rPr>
          <w:sz w:val="28"/>
          <w:szCs w:val="28"/>
        </w:rPr>
        <w:t>мерзімді</w:t>
      </w:r>
      <w:proofErr w:type="spellEnd"/>
      <w:r w:rsidR="00CE02E8" w:rsidRPr="00CE02E8">
        <w:rPr>
          <w:sz w:val="28"/>
          <w:szCs w:val="28"/>
        </w:rPr>
        <w:t xml:space="preserve"> </w:t>
      </w:r>
      <w:proofErr w:type="spellStart"/>
      <w:r w:rsidR="00CE02E8" w:rsidRPr="00CE02E8">
        <w:rPr>
          <w:sz w:val="28"/>
          <w:szCs w:val="28"/>
        </w:rPr>
        <w:t>және</w:t>
      </w:r>
      <w:proofErr w:type="spellEnd"/>
      <w:r w:rsidR="00CE02E8" w:rsidRPr="00CE02E8">
        <w:rPr>
          <w:sz w:val="28"/>
          <w:szCs w:val="28"/>
        </w:rPr>
        <w:t xml:space="preserve"> </w:t>
      </w:r>
      <w:proofErr w:type="spellStart"/>
      <w:r w:rsidR="00CE02E8" w:rsidRPr="00CE02E8">
        <w:rPr>
          <w:sz w:val="28"/>
          <w:szCs w:val="28"/>
        </w:rPr>
        <w:t>ұзақ</w:t>
      </w:r>
      <w:proofErr w:type="spellEnd"/>
      <w:r w:rsidR="00CE02E8" w:rsidRPr="00CE02E8">
        <w:rPr>
          <w:sz w:val="28"/>
          <w:szCs w:val="28"/>
        </w:rPr>
        <w:t xml:space="preserve"> </w:t>
      </w:r>
      <w:proofErr w:type="spellStart"/>
      <w:r w:rsidR="00CE02E8" w:rsidRPr="00CE02E8">
        <w:rPr>
          <w:sz w:val="28"/>
          <w:szCs w:val="28"/>
        </w:rPr>
        <w:t>мерзімді</w:t>
      </w:r>
      <w:proofErr w:type="spellEnd"/>
      <w:r w:rsidR="00CE02E8" w:rsidRPr="00CE02E8">
        <w:rPr>
          <w:sz w:val="28"/>
          <w:szCs w:val="28"/>
        </w:rPr>
        <w:t xml:space="preserve"> </w:t>
      </w:r>
      <w:proofErr w:type="spellStart"/>
      <w:r w:rsidR="00CE02E8" w:rsidRPr="00CE02E8">
        <w:rPr>
          <w:sz w:val="28"/>
          <w:szCs w:val="28"/>
        </w:rPr>
        <w:t>міндеттерге</w:t>
      </w:r>
      <w:proofErr w:type="spellEnd"/>
      <w:r w:rsidR="00CE02E8" w:rsidRPr="00CE02E8">
        <w:rPr>
          <w:sz w:val="28"/>
          <w:szCs w:val="28"/>
        </w:rPr>
        <w:t xml:space="preserve"> </w:t>
      </w:r>
      <w:proofErr w:type="spellStart"/>
      <w:r w:rsidR="00CE02E8" w:rsidRPr="00CE02E8">
        <w:rPr>
          <w:sz w:val="28"/>
          <w:szCs w:val="28"/>
        </w:rPr>
        <w:t>қол</w:t>
      </w:r>
      <w:proofErr w:type="spellEnd"/>
      <w:r w:rsidR="00CE02E8" w:rsidRPr="00CE02E8">
        <w:rPr>
          <w:sz w:val="28"/>
          <w:szCs w:val="28"/>
        </w:rPr>
        <w:t xml:space="preserve"> </w:t>
      </w:r>
      <w:proofErr w:type="spellStart"/>
      <w:r w:rsidR="00CE02E8" w:rsidRPr="00CE02E8">
        <w:rPr>
          <w:sz w:val="28"/>
          <w:szCs w:val="28"/>
        </w:rPr>
        <w:t>жеткізу</w:t>
      </w:r>
      <w:proofErr w:type="spellEnd"/>
      <w:r w:rsidR="00CE02E8" w:rsidRPr="00CE02E8">
        <w:rPr>
          <w:sz w:val="28"/>
          <w:szCs w:val="28"/>
        </w:rPr>
        <w:t xml:space="preserve"> </w:t>
      </w:r>
      <w:proofErr w:type="spellStart"/>
      <w:r w:rsidR="00CE02E8" w:rsidRPr="00CE02E8">
        <w:rPr>
          <w:sz w:val="28"/>
          <w:szCs w:val="28"/>
        </w:rPr>
        <w:t>механизмін</w:t>
      </w:r>
      <w:proofErr w:type="spellEnd"/>
      <w:r w:rsidR="00CE02E8" w:rsidRPr="00CE02E8">
        <w:rPr>
          <w:sz w:val="28"/>
          <w:szCs w:val="28"/>
        </w:rPr>
        <w:t xml:space="preserve"> </w:t>
      </w:r>
      <w:proofErr w:type="spellStart"/>
      <w:r w:rsidR="00CE02E8" w:rsidRPr="00CE02E8">
        <w:rPr>
          <w:sz w:val="28"/>
          <w:szCs w:val="28"/>
        </w:rPr>
        <w:t>мүмкіндігінше</w:t>
      </w:r>
      <w:proofErr w:type="spellEnd"/>
      <w:r w:rsidR="00CE02E8" w:rsidRPr="00CE02E8">
        <w:rPr>
          <w:sz w:val="28"/>
          <w:szCs w:val="28"/>
        </w:rPr>
        <w:t xml:space="preserve"> </w:t>
      </w:r>
      <w:proofErr w:type="spellStart"/>
      <w:r w:rsidR="00CE02E8" w:rsidRPr="00CE02E8">
        <w:rPr>
          <w:sz w:val="28"/>
          <w:szCs w:val="28"/>
        </w:rPr>
        <w:t>тезірек</w:t>
      </w:r>
      <w:proofErr w:type="spellEnd"/>
      <w:r w:rsidR="00CE02E8" w:rsidRPr="00CE02E8">
        <w:rPr>
          <w:sz w:val="28"/>
          <w:szCs w:val="28"/>
        </w:rPr>
        <w:t xml:space="preserve"> </w:t>
      </w:r>
      <w:proofErr w:type="spellStart"/>
      <w:r w:rsidR="00CE02E8" w:rsidRPr="00CE02E8">
        <w:rPr>
          <w:sz w:val="28"/>
          <w:szCs w:val="28"/>
        </w:rPr>
        <w:t>енгізу</w:t>
      </w:r>
      <w:proofErr w:type="spellEnd"/>
      <w:r w:rsidR="00CE02E8" w:rsidRPr="00CE02E8">
        <w:rPr>
          <w:sz w:val="28"/>
          <w:szCs w:val="28"/>
        </w:rPr>
        <w:t xml:space="preserve"> </w:t>
      </w:r>
      <w:proofErr w:type="spellStart"/>
      <w:r w:rsidR="00CE02E8" w:rsidRPr="00CE02E8">
        <w:rPr>
          <w:sz w:val="28"/>
          <w:szCs w:val="28"/>
        </w:rPr>
        <w:t>қажет</w:t>
      </w:r>
      <w:proofErr w:type="spellEnd"/>
      <w:r w:rsidR="00CE02E8" w:rsidRPr="00CE02E8">
        <w:rPr>
          <w:sz w:val="28"/>
          <w:szCs w:val="28"/>
        </w:rPr>
        <w:t xml:space="preserve">. </w:t>
      </w:r>
      <w:proofErr w:type="spellStart"/>
      <w:r w:rsidR="00CE02E8" w:rsidRPr="00CE02E8">
        <w:rPr>
          <w:sz w:val="28"/>
          <w:szCs w:val="28"/>
        </w:rPr>
        <w:t>Оның</w:t>
      </w:r>
      <w:proofErr w:type="spellEnd"/>
      <w:r w:rsidR="00CE02E8" w:rsidRPr="00CE02E8">
        <w:rPr>
          <w:sz w:val="28"/>
          <w:szCs w:val="28"/>
        </w:rPr>
        <w:t xml:space="preserve"> </w:t>
      </w:r>
      <w:proofErr w:type="spellStart"/>
      <w:r w:rsidR="00CE02E8" w:rsidRPr="00CE02E8">
        <w:rPr>
          <w:sz w:val="28"/>
          <w:szCs w:val="28"/>
        </w:rPr>
        <w:t>үстіне</w:t>
      </w:r>
      <w:proofErr w:type="spellEnd"/>
      <w:r w:rsidR="00CE02E8" w:rsidRPr="00CE02E8">
        <w:rPr>
          <w:sz w:val="28"/>
          <w:szCs w:val="28"/>
        </w:rPr>
        <w:t xml:space="preserve"> </w:t>
      </w:r>
      <w:proofErr w:type="spellStart"/>
      <w:r w:rsidR="00CE02E8" w:rsidRPr="00CE02E8">
        <w:rPr>
          <w:sz w:val="28"/>
          <w:szCs w:val="28"/>
        </w:rPr>
        <w:t>нақты</w:t>
      </w:r>
      <w:proofErr w:type="spellEnd"/>
      <w:r w:rsidR="00CE02E8" w:rsidRPr="00CE02E8">
        <w:rPr>
          <w:sz w:val="28"/>
          <w:szCs w:val="28"/>
        </w:rPr>
        <w:t xml:space="preserve"> </w:t>
      </w:r>
      <w:proofErr w:type="spellStart"/>
      <w:r w:rsidR="00CE02E8" w:rsidRPr="00CE02E8">
        <w:rPr>
          <w:sz w:val="28"/>
          <w:szCs w:val="28"/>
        </w:rPr>
        <w:t>мақсаттар</w:t>
      </w:r>
      <w:proofErr w:type="spellEnd"/>
      <w:r w:rsidR="00CE02E8" w:rsidRPr="00CE02E8">
        <w:rPr>
          <w:sz w:val="28"/>
          <w:szCs w:val="28"/>
        </w:rPr>
        <w:t xml:space="preserve"> мен </w:t>
      </w:r>
      <w:proofErr w:type="spellStart"/>
      <w:r w:rsidR="00CE02E8" w:rsidRPr="00CE02E8">
        <w:rPr>
          <w:sz w:val="28"/>
          <w:szCs w:val="28"/>
        </w:rPr>
        <w:t>айқын</w:t>
      </w:r>
      <w:proofErr w:type="spellEnd"/>
      <w:r w:rsidR="00CE02E8" w:rsidRPr="00CE02E8">
        <w:rPr>
          <w:sz w:val="28"/>
          <w:szCs w:val="28"/>
        </w:rPr>
        <w:t xml:space="preserve"> </w:t>
      </w:r>
      <w:proofErr w:type="spellStart"/>
      <w:r w:rsidR="00CE02E8" w:rsidRPr="00CE02E8">
        <w:rPr>
          <w:sz w:val="28"/>
          <w:szCs w:val="28"/>
        </w:rPr>
        <w:t>бақылау</w:t>
      </w:r>
      <w:proofErr w:type="spellEnd"/>
      <w:r w:rsidR="00CE02E8" w:rsidRPr="00CE02E8">
        <w:rPr>
          <w:sz w:val="28"/>
          <w:szCs w:val="28"/>
        </w:rPr>
        <w:t xml:space="preserve"> </w:t>
      </w:r>
      <w:proofErr w:type="spellStart"/>
      <w:r w:rsidR="00CE02E8" w:rsidRPr="00CE02E8">
        <w:rPr>
          <w:sz w:val="28"/>
          <w:szCs w:val="28"/>
        </w:rPr>
        <w:t>тетіктерінің</w:t>
      </w:r>
      <w:proofErr w:type="spellEnd"/>
      <w:r w:rsidR="00CE02E8" w:rsidRPr="00CE02E8">
        <w:rPr>
          <w:sz w:val="28"/>
          <w:szCs w:val="28"/>
        </w:rPr>
        <w:t xml:space="preserve"> </w:t>
      </w:r>
      <w:proofErr w:type="spellStart"/>
      <w:r w:rsidR="00CE02E8" w:rsidRPr="00CE02E8">
        <w:rPr>
          <w:sz w:val="28"/>
          <w:szCs w:val="28"/>
        </w:rPr>
        <w:t>болуы</w:t>
      </w:r>
      <w:proofErr w:type="spellEnd"/>
      <w:r w:rsidR="00CE02E8" w:rsidRPr="00CE02E8">
        <w:rPr>
          <w:sz w:val="28"/>
          <w:szCs w:val="28"/>
        </w:rPr>
        <w:t xml:space="preserve"> </w:t>
      </w:r>
      <w:proofErr w:type="spellStart"/>
      <w:r w:rsidR="00CE02E8" w:rsidRPr="00CE02E8">
        <w:rPr>
          <w:sz w:val="28"/>
          <w:szCs w:val="28"/>
        </w:rPr>
        <w:t>жеткіліксіз</w:t>
      </w:r>
      <w:proofErr w:type="spellEnd"/>
      <w:r w:rsidR="00CE02E8" w:rsidRPr="00CE02E8">
        <w:rPr>
          <w:sz w:val="28"/>
          <w:szCs w:val="28"/>
        </w:rPr>
        <w:t xml:space="preserve">; </w:t>
      </w:r>
      <w:proofErr w:type="spellStart"/>
      <w:r w:rsidR="00CE02E8" w:rsidRPr="00CE02E8">
        <w:rPr>
          <w:sz w:val="28"/>
          <w:szCs w:val="28"/>
        </w:rPr>
        <w:t>олар</w:t>
      </w:r>
      <w:proofErr w:type="spellEnd"/>
      <w:r w:rsidR="00CE02E8" w:rsidRPr="00CE02E8">
        <w:rPr>
          <w:sz w:val="28"/>
          <w:szCs w:val="28"/>
        </w:rPr>
        <w:t xml:space="preserve"> </w:t>
      </w:r>
      <w:proofErr w:type="spellStart"/>
      <w:r w:rsidR="00CE02E8" w:rsidRPr="00CE02E8">
        <w:rPr>
          <w:sz w:val="28"/>
          <w:szCs w:val="28"/>
        </w:rPr>
        <w:t>үшін</w:t>
      </w:r>
      <w:proofErr w:type="spellEnd"/>
      <w:r w:rsidR="00CE02E8" w:rsidRPr="00CE02E8">
        <w:rPr>
          <w:sz w:val="28"/>
          <w:szCs w:val="28"/>
        </w:rPr>
        <w:t xml:space="preserve"> </w:t>
      </w:r>
      <w:proofErr w:type="spellStart"/>
      <w:r w:rsidR="00CE02E8" w:rsidRPr="00CE02E8">
        <w:rPr>
          <w:sz w:val="28"/>
          <w:szCs w:val="28"/>
        </w:rPr>
        <w:t>тиісті</w:t>
      </w:r>
      <w:proofErr w:type="spellEnd"/>
      <w:r w:rsidR="00CE02E8" w:rsidRPr="00CE02E8">
        <w:rPr>
          <w:sz w:val="28"/>
          <w:szCs w:val="28"/>
        </w:rPr>
        <w:t xml:space="preserve"> </w:t>
      </w:r>
      <w:proofErr w:type="spellStart"/>
      <w:r w:rsidR="00CE02E8" w:rsidRPr="00CE02E8">
        <w:rPr>
          <w:sz w:val="28"/>
          <w:szCs w:val="28"/>
        </w:rPr>
        <w:t>критерийлер</w:t>
      </w:r>
      <w:proofErr w:type="spellEnd"/>
      <w:r w:rsidR="00CE02E8" w:rsidRPr="00CE02E8">
        <w:rPr>
          <w:sz w:val="28"/>
          <w:szCs w:val="28"/>
        </w:rPr>
        <w:t xml:space="preserve"> мен </w:t>
      </w:r>
      <w:proofErr w:type="spellStart"/>
      <w:r w:rsidR="00CE02E8" w:rsidRPr="00CE02E8">
        <w:rPr>
          <w:sz w:val="28"/>
          <w:szCs w:val="28"/>
        </w:rPr>
        <w:t>нақты</w:t>
      </w:r>
      <w:proofErr w:type="spellEnd"/>
      <w:r w:rsidR="00CE02E8" w:rsidRPr="00CE02E8">
        <w:rPr>
          <w:sz w:val="28"/>
          <w:szCs w:val="28"/>
        </w:rPr>
        <w:t xml:space="preserve"> </w:t>
      </w:r>
      <w:proofErr w:type="spellStart"/>
      <w:r w:rsidR="00CE02E8" w:rsidRPr="00CE02E8">
        <w:rPr>
          <w:sz w:val="28"/>
          <w:szCs w:val="28"/>
        </w:rPr>
        <w:t>мерзімдердің</w:t>
      </w:r>
      <w:proofErr w:type="spellEnd"/>
      <w:r w:rsidR="00CE02E8" w:rsidRPr="00CE02E8">
        <w:rPr>
          <w:sz w:val="28"/>
          <w:szCs w:val="28"/>
        </w:rPr>
        <w:t xml:space="preserve"> </w:t>
      </w:r>
      <w:proofErr w:type="spellStart"/>
      <w:r w:rsidR="00CE02E8" w:rsidRPr="00CE02E8">
        <w:rPr>
          <w:sz w:val="28"/>
          <w:szCs w:val="28"/>
        </w:rPr>
        <w:t>болуы</w:t>
      </w:r>
      <w:proofErr w:type="spellEnd"/>
      <w:r w:rsidR="00CE02E8" w:rsidRPr="00CE02E8">
        <w:rPr>
          <w:sz w:val="28"/>
          <w:szCs w:val="28"/>
        </w:rPr>
        <w:t xml:space="preserve"> да </w:t>
      </w:r>
      <w:proofErr w:type="spellStart"/>
      <w:r w:rsidR="00CE02E8" w:rsidRPr="00CE02E8">
        <w:rPr>
          <w:sz w:val="28"/>
          <w:szCs w:val="28"/>
        </w:rPr>
        <w:t>өте</w:t>
      </w:r>
      <w:proofErr w:type="spellEnd"/>
      <w:r w:rsidR="00CE02E8" w:rsidRPr="00CE02E8">
        <w:rPr>
          <w:sz w:val="28"/>
          <w:szCs w:val="28"/>
        </w:rPr>
        <w:t xml:space="preserve"> </w:t>
      </w:r>
      <w:proofErr w:type="spellStart"/>
      <w:r w:rsidR="00CE02E8" w:rsidRPr="00CE02E8">
        <w:rPr>
          <w:sz w:val="28"/>
          <w:szCs w:val="28"/>
        </w:rPr>
        <w:t>маңызды</w:t>
      </w:r>
      <w:proofErr w:type="spellEnd"/>
      <w:r w:rsidR="00CE02E8" w:rsidRPr="00CE02E8">
        <w:rPr>
          <w:sz w:val="28"/>
          <w:szCs w:val="28"/>
        </w:rPr>
        <w:t xml:space="preserve">. </w:t>
      </w:r>
      <w:proofErr w:type="spellStart"/>
      <w:r w:rsidR="00CE02E8" w:rsidRPr="00CE02E8">
        <w:rPr>
          <w:sz w:val="28"/>
          <w:szCs w:val="28"/>
        </w:rPr>
        <w:t>Қарапайым</w:t>
      </w:r>
      <w:proofErr w:type="spellEnd"/>
      <w:r w:rsidR="00CE02E8" w:rsidRPr="00CE02E8">
        <w:rPr>
          <w:sz w:val="28"/>
          <w:szCs w:val="28"/>
        </w:rPr>
        <w:t xml:space="preserve"> </w:t>
      </w:r>
      <w:proofErr w:type="spellStart"/>
      <w:r w:rsidR="00CE02E8" w:rsidRPr="00CE02E8">
        <w:rPr>
          <w:sz w:val="28"/>
          <w:szCs w:val="28"/>
        </w:rPr>
        <w:t>тілмен</w:t>
      </w:r>
      <w:proofErr w:type="spellEnd"/>
      <w:r w:rsidR="00CE02E8" w:rsidRPr="00CE02E8">
        <w:rPr>
          <w:sz w:val="28"/>
          <w:szCs w:val="28"/>
        </w:rPr>
        <w:t xml:space="preserve"> </w:t>
      </w:r>
      <w:proofErr w:type="spellStart"/>
      <w:r w:rsidR="00CE02E8" w:rsidRPr="00CE02E8">
        <w:rPr>
          <w:sz w:val="28"/>
          <w:szCs w:val="28"/>
        </w:rPr>
        <w:t>айтқанда</w:t>
      </w:r>
      <w:proofErr w:type="spellEnd"/>
      <w:r w:rsidR="00CE02E8" w:rsidRPr="00CE02E8">
        <w:rPr>
          <w:sz w:val="28"/>
          <w:szCs w:val="28"/>
        </w:rPr>
        <w:t xml:space="preserve">, НАТО мен Украина </w:t>
      </w:r>
      <w:proofErr w:type="spellStart"/>
      <w:r w:rsidR="00CE02E8" w:rsidRPr="00CE02E8">
        <w:rPr>
          <w:sz w:val="28"/>
          <w:szCs w:val="28"/>
        </w:rPr>
        <w:t>алдыңғы</w:t>
      </w:r>
      <w:proofErr w:type="spellEnd"/>
      <w:r w:rsidR="00CE02E8" w:rsidRPr="00CE02E8">
        <w:rPr>
          <w:sz w:val="28"/>
          <w:szCs w:val="28"/>
        </w:rPr>
        <w:t xml:space="preserve"> </w:t>
      </w:r>
      <w:proofErr w:type="spellStart"/>
      <w:r w:rsidR="00CE02E8" w:rsidRPr="00CE02E8">
        <w:rPr>
          <w:sz w:val="28"/>
          <w:szCs w:val="28"/>
        </w:rPr>
        <w:t>қадамнан</w:t>
      </w:r>
      <w:proofErr w:type="spellEnd"/>
      <w:r w:rsidR="00CE02E8" w:rsidRPr="00CE02E8">
        <w:rPr>
          <w:sz w:val="28"/>
          <w:szCs w:val="28"/>
        </w:rPr>
        <w:t xml:space="preserve"> (</w:t>
      </w:r>
      <w:proofErr w:type="spellStart"/>
      <w:r w:rsidR="00CE02E8" w:rsidRPr="00CE02E8">
        <w:rPr>
          <w:sz w:val="28"/>
          <w:szCs w:val="28"/>
        </w:rPr>
        <w:t>Әрекет</w:t>
      </w:r>
      <w:proofErr w:type="spellEnd"/>
      <w:r w:rsidR="00CE02E8" w:rsidRPr="00CE02E8">
        <w:rPr>
          <w:sz w:val="28"/>
          <w:szCs w:val="28"/>
        </w:rPr>
        <w:t xml:space="preserve"> </w:t>
      </w:r>
      <w:proofErr w:type="spellStart"/>
      <w:r w:rsidR="00CE02E8" w:rsidRPr="00CE02E8">
        <w:rPr>
          <w:sz w:val="28"/>
          <w:szCs w:val="28"/>
        </w:rPr>
        <w:t>жоспары</w:t>
      </w:r>
      <w:proofErr w:type="spellEnd"/>
      <w:r w:rsidR="00CE02E8" w:rsidRPr="00CE02E8">
        <w:rPr>
          <w:sz w:val="28"/>
          <w:szCs w:val="28"/>
        </w:rPr>
        <w:t xml:space="preserve">) </w:t>
      </w:r>
      <w:proofErr w:type="spellStart"/>
      <w:r w:rsidR="00CE02E8" w:rsidRPr="00CE02E8">
        <w:rPr>
          <w:sz w:val="28"/>
          <w:szCs w:val="28"/>
        </w:rPr>
        <w:t>ең</w:t>
      </w:r>
      <w:proofErr w:type="spellEnd"/>
      <w:r w:rsidR="00CE02E8" w:rsidRPr="00CE02E8">
        <w:rPr>
          <w:sz w:val="28"/>
          <w:szCs w:val="28"/>
        </w:rPr>
        <w:t xml:space="preserve"> </w:t>
      </w:r>
      <w:proofErr w:type="spellStart"/>
      <w:r w:rsidR="00CE02E8" w:rsidRPr="00CE02E8">
        <w:rPr>
          <w:sz w:val="28"/>
          <w:szCs w:val="28"/>
        </w:rPr>
        <w:t>ықтимал</w:t>
      </w:r>
      <w:proofErr w:type="spellEnd"/>
      <w:r w:rsidR="00CE02E8" w:rsidRPr="00CE02E8">
        <w:rPr>
          <w:sz w:val="28"/>
          <w:szCs w:val="28"/>
        </w:rPr>
        <w:t xml:space="preserve"> </w:t>
      </w:r>
      <w:proofErr w:type="spellStart"/>
      <w:r w:rsidR="00CE02E8" w:rsidRPr="00CE02E8">
        <w:rPr>
          <w:sz w:val="28"/>
          <w:szCs w:val="28"/>
        </w:rPr>
        <w:t>келесі</w:t>
      </w:r>
      <w:proofErr w:type="spellEnd"/>
      <w:r w:rsidR="00CE02E8" w:rsidRPr="00CE02E8">
        <w:rPr>
          <w:sz w:val="28"/>
          <w:szCs w:val="28"/>
        </w:rPr>
        <w:t xml:space="preserve"> </w:t>
      </w:r>
      <w:proofErr w:type="spellStart"/>
      <w:r w:rsidR="00CE02E8" w:rsidRPr="00CE02E8">
        <w:rPr>
          <w:sz w:val="28"/>
          <w:szCs w:val="28"/>
        </w:rPr>
        <w:t>қадамға</w:t>
      </w:r>
      <w:proofErr w:type="spellEnd"/>
      <w:r w:rsidR="00CE02E8" w:rsidRPr="00CE02E8">
        <w:rPr>
          <w:sz w:val="28"/>
          <w:szCs w:val="28"/>
        </w:rPr>
        <w:t xml:space="preserve"> (</w:t>
      </w:r>
      <w:proofErr w:type="spellStart"/>
      <w:r w:rsidR="00CE02E8" w:rsidRPr="00CE02E8">
        <w:rPr>
          <w:sz w:val="28"/>
          <w:szCs w:val="28"/>
        </w:rPr>
        <w:t>Мүшелік</w:t>
      </w:r>
      <w:proofErr w:type="spellEnd"/>
      <w:r w:rsidR="00CE02E8" w:rsidRPr="00CE02E8">
        <w:rPr>
          <w:sz w:val="28"/>
          <w:szCs w:val="28"/>
        </w:rPr>
        <w:t xml:space="preserve"> </w:t>
      </w:r>
      <w:proofErr w:type="spellStart"/>
      <w:r w:rsidR="00CE02E8" w:rsidRPr="00CE02E8">
        <w:rPr>
          <w:sz w:val="28"/>
          <w:szCs w:val="28"/>
        </w:rPr>
        <w:t>әрекет</w:t>
      </w:r>
      <w:proofErr w:type="spellEnd"/>
      <w:r w:rsidR="00CE02E8" w:rsidRPr="00CE02E8">
        <w:rPr>
          <w:sz w:val="28"/>
          <w:szCs w:val="28"/>
        </w:rPr>
        <w:t xml:space="preserve"> </w:t>
      </w:r>
      <w:proofErr w:type="spellStart"/>
      <w:r w:rsidR="00CE02E8" w:rsidRPr="00CE02E8">
        <w:rPr>
          <w:sz w:val="28"/>
          <w:szCs w:val="28"/>
        </w:rPr>
        <w:t>жоспары</w:t>
      </w:r>
      <w:proofErr w:type="spellEnd"/>
      <w:r w:rsidR="00CE02E8" w:rsidRPr="00CE02E8">
        <w:rPr>
          <w:sz w:val="28"/>
          <w:szCs w:val="28"/>
        </w:rPr>
        <w:t xml:space="preserve">) </w:t>
      </w:r>
      <w:proofErr w:type="spellStart"/>
      <w:r w:rsidR="00CE02E8" w:rsidRPr="00CE02E8">
        <w:rPr>
          <w:sz w:val="28"/>
          <w:szCs w:val="28"/>
        </w:rPr>
        <w:t>дейін</w:t>
      </w:r>
      <w:proofErr w:type="spellEnd"/>
      <w:r w:rsidR="00CE02E8" w:rsidRPr="00CE02E8">
        <w:rPr>
          <w:sz w:val="28"/>
          <w:szCs w:val="28"/>
        </w:rPr>
        <w:t xml:space="preserve"> </w:t>
      </w:r>
      <w:proofErr w:type="spellStart"/>
      <w:r w:rsidR="00CE02E8" w:rsidRPr="00CE02E8">
        <w:rPr>
          <w:sz w:val="28"/>
          <w:szCs w:val="28"/>
        </w:rPr>
        <w:t>нақты</w:t>
      </w:r>
      <w:proofErr w:type="spellEnd"/>
      <w:r w:rsidR="00CE02E8" w:rsidRPr="00CE02E8">
        <w:rPr>
          <w:sz w:val="28"/>
          <w:szCs w:val="28"/>
        </w:rPr>
        <w:t xml:space="preserve"> </w:t>
      </w:r>
      <w:proofErr w:type="spellStart"/>
      <w:r w:rsidR="00CE02E8" w:rsidRPr="00CE02E8">
        <w:rPr>
          <w:sz w:val="28"/>
          <w:szCs w:val="28"/>
        </w:rPr>
        <w:t>сызық</w:t>
      </w:r>
      <w:proofErr w:type="spellEnd"/>
      <w:r w:rsidR="00CE02E8" w:rsidRPr="00CE02E8">
        <w:rPr>
          <w:sz w:val="28"/>
          <w:szCs w:val="28"/>
        </w:rPr>
        <w:t xml:space="preserve"> </w:t>
      </w:r>
      <w:proofErr w:type="spellStart"/>
      <w:r w:rsidR="00CE02E8" w:rsidRPr="00CE02E8">
        <w:rPr>
          <w:sz w:val="28"/>
          <w:szCs w:val="28"/>
        </w:rPr>
        <w:t>жасауы</w:t>
      </w:r>
      <w:proofErr w:type="spellEnd"/>
      <w:r w:rsidR="00CE02E8" w:rsidRPr="00CE02E8">
        <w:rPr>
          <w:sz w:val="28"/>
          <w:szCs w:val="28"/>
        </w:rPr>
        <w:t xml:space="preserve"> </w:t>
      </w:r>
      <w:proofErr w:type="spellStart"/>
      <w:r w:rsidR="00CE02E8" w:rsidRPr="00CE02E8">
        <w:rPr>
          <w:sz w:val="28"/>
          <w:szCs w:val="28"/>
        </w:rPr>
        <w:t>керек</w:t>
      </w:r>
      <w:proofErr w:type="spellEnd"/>
      <w:r w:rsidR="00CE02E8" w:rsidRPr="00CE02E8">
        <w:rPr>
          <w:sz w:val="28"/>
          <w:szCs w:val="28"/>
        </w:rPr>
        <w:t xml:space="preserve">. </w:t>
      </w:r>
      <w:proofErr w:type="spellStart"/>
      <w:r w:rsidR="00CE02E8" w:rsidRPr="00CE02E8">
        <w:rPr>
          <w:sz w:val="28"/>
          <w:szCs w:val="28"/>
        </w:rPr>
        <w:t>Бұл</w:t>
      </w:r>
      <w:proofErr w:type="spellEnd"/>
      <w:r w:rsidR="00CE02E8" w:rsidRPr="00CE02E8">
        <w:rPr>
          <w:sz w:val="28"/>
          <w:szCs w:val="28"/>
        </w:rPr>
        <w:t xml:space="preserve"> </w:t>
      </w:r>
      <w:r w:rsidR="00CE02E8" w:rsidRPr="00CE02E8">
        <w:rPr>
          <w:sz w:val="28"/>
          <w:szCs w:val="28"/>
        </w:rPr>
        <w:lastRenderedPageBreak/>
        <w:t>НАТО-</w:t>
      </w:r>
      <w:proofErr w:type="spellStart"/>
      <w:r w:rsidR="00CE02E8" w:rsidRPr="00CE02E8">
        <w:rPr>
          <w:sz w:val="28"/>
          <w:szCs w:val="28"/>
        </w:rPr>
        <w:t>ның</w:t>
      </w:r>
      <w:proofErr w:type="spellEnd"/>
      <w:r w:rsidR="00CE02E8" w:rsidRPr="00CE02E8">
        <w:rPr>
          <w:sz w:val="28"/>
          <w:szCs w:val="28"/>
        </w:rPr>
        <w:t xml:space="preserve"> </w:t>
      </w:r>
      <w:proofErr w:type="spellStart"/>
      <w:r w:rsidR="00CE02E8" w:rsidRPr="00CE02E8">
        <w:rPr>
          <w:sz w:val="28"/>
          <w:szCs w:val="28"/>
        </w:rPr>
        <w:t>байланыс</w:t>
      </w:r>
      <w:proofErr w:type="spellEnd"/>
      <w:r w:rsidR="00CE02E8" w:rsidRPr="00CE02E8">
        <w:rPr>
          <w:sz w:val="28"/>
          <w:szCs w:val="28"/>
        </w:rPr>
        <w:t xml:space="preserve"> </w:t>
      </w:r>
      <w:proofErr w:type="spellStart"/>
      <w:r w:rsidR="00CE02E8" w:rsidRPr="00CE02E8">
        <w:rPr>
          <w:sz w:val="28"/>
          <w:szCs w:val="28"/>
        </w:rPr>
        <w:t>офицерлерімен</w:t>
      </w:r>
      <w:proofErr w:type="spellEnd"/>
      <w:r w:rsidR="00CE02E8" w:rsidRPr="00CE02E8">
        <w:rPr>
          <w:sz w:val="28"/>
          <w:szCs w:val="28"/>
        </w:rPr>
        <w:t xml:space="preserve"> </w:t>
      </w:r>
      <w:proofErr w:type="spellStart"/>
      <w:r w:rsidR="00CE02E8" w:rsidRPr="00CE02E8">
        <w:rPr>
          <w:sz w:val="28"/>
          <w:szCs w:val="28"/>
        </w:rPr>
        <w:t>тығыз</w:t>
      </w:r>
      <w:proofErr w:type="spellEnd"/>
      <w:r w:rsidR="00CE02E8" w:rsidRPr="00CE02E8">
        <w:rPr>
          <w:sz w:val="28"/>
          <w:szCs w:val="28"/>
        </w:rPr>
        <w:t xml:space="preserve"> </w:t>
      </w:r>
      <w:proofErr w:type="spellStart"/>
      <w:r w:rsidR="00CE02E8" w:rsidRPr="00CE02E8">
        <w:rPr>
          <w:sz w:val="28"/>
          <w:szCs w:val="28"/>
        </w:rPr>
        <w:t>ынтымақтастықта</w:t>
      </w:r>
      <w:proofErr w:type="spellEnd"/>
      <w:r w:rsidR="00CE02E8" w:rsidRPr="00CE02E8">
        <w:rPr>
          <w:sz w:val="28"/>
          <w:szCs w:val="28"/>
        </w:rPr>
        <w:t xml:space="preserve"> </w:t>
      </w:r>
      <w:proofErr w:type="spellStart"/>
      <w:r w:rsidR="00CE02E8" w:rsidRPr="00CE02E8">
        <w:rPr>
          <w:sz w:val="28"/>
          <w:szCs w:val="28"/>
        </w:rPr>
        <w:t>қорғаныс</w:t>
      </w:r>
      <w:proofErr w:type="spellEnd"/>
      <w:r w:rsidR="00CE02E8" w:rsidRPr="00CE02E8">
        <w:rPr>
          <w:sz w:val="28"/>
          <w:szCs w:val="28"/>
        </w:rPr>
        <w:t xml:space="preserve"> </w:t>
      </w:r>
      <w:proofErr w:type="spellStart"/>
      <w:r w:rsidR="00CE02E8" w:rsidRPr="00CE02E8">
        <w:rPr>
          <w:sz w:val="28"/>
          <w:szCs w:val="28"/>
        </w:rPr>
        <w:t>реформасы</w:t>
      </w:r>
      <w:proofErr w:type="spellEnd"/>
      <w:r w:rsidR="00CE02E8" w:rsidRPr="00CE02E8">
        <w:rPr>
          <w:sz w:val="28"/>
          <w:szCs w:val="28"/>
        </w:rPr>
        <w:t xml:space="preserve"> </w:t>
      </w:r>
      <w:proofErr w:type="spellStart"/>
      <w:r w:rsidR="00CE02E8" w:rsidRPr="00CE02E8">
        <w:rPr>
          <w:sz w:val="28"/>
          <w:szCs w:val="28"/>
        </w:rPr>
        <w:t>жөніндегі</w:t>
      </w:r>
      <w:proofErr w:type="spellEnd"/>
      <w:r w:rsidR="00CE02E8" w:rsidRPr="00CE02E8">
        <w:rPr>
          <w:sz w:val="28"/>
          <w:szCs w:val="28"/>
        </w:rPr>
        <w:t xml:space="preserve"> </w:t>
      </w:r>
      <w:proofErr w:type="spellStart"/>
      <w:r w:rsidR="00CE02E8" w:rsidRPr="00CE02E8">
        <w:rPr>
          <w:sz w:val="28"/>
          <w:szCs w:val="28"/>
        </w:rPr>
        <w:t>бірлескен</w:t>
      </w:r>
      <w:proofErr w:type="spellEnd"/>
      <w:r w:rsidR="00CE02E8" w:rsidRPr="00CE02E8">
        <w:rPr>
          <w:sz w:val="28"/>
          <w:szCs w:val="28"/>
        </w:rPr>
        <w:t xml:space="preserve"> </w:t>
      </w:r>
      <w:proofErr w:type="spellStart"/>
      <w:r w:rsidR="00CE02E8" w:rsidRPr="00CE02E8">
        <w:rPr>
          <w:sz w:val="28"/>
          <w:szCs w:val="28"/>
        </w:rPr>
        <w:t>жұмыс</w:t>
      </w:r>
      <w:proofErr w:type="spellEnd"/>
      <w:r w:rsidR="00CE02E8" w:rsidRPr="00CE02E8">
        <w:rPr>
          <w:sz w:val="28"/>
          <w:szCs w:val="28"/>
        </w:rPr>
        <w:t xml:space="preserve"> </w:t>
      </w:r>
      <w:proofErr w:type="spellStart"/>
      <w:r w:rsidR="00CE02E8" w:rsidRPr="00CE02E8">
        <w:rPr>
          <w:sz w:val="28"/>
          <w:szCs w:val="28"/>
        </w:rPr>
        <w:t>тобы</w:t>
      </w:r>
      <w:proofErr w:type="spellEnd"/>
      <w:r w:rsidR="00CE02E8" w:rsidRPr="00CE02E8">
        <w:rPr>
          <w:sz w:val="28"/>
          <w:szCs w:val="28"/>
        </w:rPr>
        <w:t xml:space="preserve"> </w:t>
      </w:r>
      <w:proofErr w:type="spellStart"/>
      <w:r w:rsidR="00CE02E8" w:rsidRPr="00CE02E8">
        <w:rPr>
          <w:sz w:val="28"/>
          <w:szCs w:val="28"/>
        </w:rPr>
        <w:t>үшін</w:t>
      </w:r>
      <w:proofErr w:type="spellEnd"/>
      <w:r w:rsidR="00CE02E8" w:rsidRPr="00CE02E8">
        <w:rPr>
          <w:sz w:val="28"/>
          <w:szCs w:val="28"/>
        </w:rPr>
        <w:t xml:space="preserve"> </w:t>
      </w:r>
      <w:proofErr w:type="spellStart"/>
      <w:r w:rsidR="00CE02E8" w:rsidRPr="00CE02E8">
        <w:rPr>
          <w:sz w:val="28"/>
          <w:szCs w:val="28"/>
        </w:rPr>
        <w:t>қосымша</w:t>
      </w:r>
      <w:proofErr w:type="spellEnd"/>
      <w:r w:rsidR="00CE02E8" w:rsidRPr="00CE02E8">
        <w:rPr>
          <w:sz w:val="28"/>
          <w:szCs w:val="28"/>
        </w:rPr>
        <w:t xml:space="preserve"> </w:t>
      </w:r>
      <w:proofErr w:type="spellStart"/>
      <w:r w:rsidR="00CE02E8" w:rsidRPr="00CE02E8">
        <w:rPr>
          <w:sz w:val="28"/>
          <w:szCs w:val="28"/>
        </w:rPr>
        <w:t>тапсырма</w:t>
      </w:r>
      <w:proofErr w:type="spellEnd"/>
      <w:r w:rsidR="00CE02E8" w:rsidRPr="00CE02E8">
        <w:rPr>
          <w:sz w:val="28"/>
          <w:szCs w:val="28"/>
        </w:rPr>
        <w:t xml:space="preserve"> </w:t>
      </w:r>
      <w:proofErr w:type="spellStart"/>
      <w:r w:rsidR="00CE02E8" w:rsidRPr="00CE02E8">
        <w:rPr>
          <w:sz w:val="28"/>
          <w:szCs w:val="28"/>
        </w:rPr>
        <w:t>болады</w:t>
      </w:r>
      <w:proofErr w:type="spellEnd"/>
      <w:r w:rsidR="00CE02E8" w:rsidRPr="00CE02E8">
        <w:rPr>
          <w:sz w:val="28"/>
          <w:szCs w:val="28"/>
        </w:rPr>
        <w:t xml:space="preserve">. </w:t>
      </w:r>
      <w:proofErr w:type="spellStart"/>
      <w:r w:rsidR="00CE02E8" w:rsidRPr="00CE02E8">
        <w:rPr>
          <w:sz w:val="28"/>
          <w:szCs w:val="28"/>
        </w:rPr>
        <w:t>Соңында</w:t>
      </w:r>
      <w:proofErr w:type="spellEnd"/>
      <w:r w:rsidR="00CE02E8" w:rsidRPr="00CE02E8">
        <w:rPr>
          <w:sz w:val="28"/>
          <w:szCs w:val="28"/>
        </w:rPr>
        <w:t xml:space="preserve">, НАТО-Украина </w:t>
      </w:r>
      <w:proofErr w:type="spellStart"/>
      <w:r w:rsidR="00CE02E8" w:rsidRPr="00CE02E8">
        <w:rPr>
          <w:sz w:val="28"/>
          <w:szCs w:val="28"/>
        </w:rPr>
        <w:t>арнайы</w:t>
      </w:r>
      <w:proofErr w:type="spellEnd"/>
      <w:r w:rsidR="00CE02E8" w:rsidRPr="00CE02E8">
        <w:rPr>
          <w:sz w:val="28"/>
          <w:szCs w:val="28"/>
        </w:rPr>
        <w:t xml:space="preserve"> </w:t>
      </w:r>
      <w:proofErr w:type="spellStart"/>
      <w:r w:rsidR="00CE02E8" w:rsidRPr="00CE02E8">
        <w:rPr>
          <w:sz w:val="28"/>
          <w:szCs w:val="28"/>
        </w:rPr>
        <w:t>серіктестігі</w:t>
      </w:r>
      <w:proofErr w:type="spellEnd"/>
      <w:r w:rsidR="00CE02E8" w:rsidRPr="00CE02E8">
        <w:rPr>
          <w:sz w:val="28"/>
          <w:szCs w:val="28"/>
        </w:rPr>
        <w:t xml:space="preserve"> мен </w:t>
      </w:r>
      <w:proofErr w:type="spellStart"/>
      <w:r w:rsidR="00CE02E8" w:rsidRPr="00CE02E8">
        <w:rPr>
          <w:sz w:val="28"/>
          <w:szCs w:val="28"/>
        </w:rPr>
        <w:t>оның</w:t>
      </w:r>
      <w:proofErr w:type="spellEnd"/>
      <w:r w:rsidR="00CE02E8" w:rsidRPr="00CE02E8">
        <w:rPr>
          <w:sz w:val="28"/>
          <w:szCs w:val="28"/>
        </w:rPr>
        <w:t xml:space="preserve"> </w:t>
      </w:r>
      <w:proofErr w:type="spellStart"/>
      <w:r w:rsidR="00CE02E8" w:rsidRPr="00CE02E8">
        <w:rPr>
          <w:sz w:val="28"/>
          <w:szCs w:val="28"/>
        </w:rPr>
        <w:t>қызметімен</w:t>
      </w:r>
      <w:proofErr w:type="spellEnd"/>
      <w:r w:rsidR="00CE02E8" w:rsidRPr="00CE02E8">
        <w:rPr>
          <w:sz w:val="28"/>
          <w:szCs w:val="28"/>
        </w:rPr>
        <w:t xml:space="preserve"> </w:t>
      </w:r>
      <w:proofErr w:type="spellStart"/>
      <w:r w:rsidR="00CE02E8" w:rsidRPr="00CE02E8">
        <w:rPr>
          <w:sz w:val="28"/>
          <w:szCs w:val="28"/>
        </w:rPr>
        <w:t>байланысты</w:t>
      </w:r>
      <w:proofErr w:type="spellEnd"/>
      <w:r w:rsidR="00CE02E8" w:rsidRPr="00CE02E8">
        <w:rPr>
          <w:sz w:val="28"/>
          <w:szCs w:val="28"/>
        </w:rPr>
        <w:t xml:space="preserve"> </w:t>
      </w:r>
      <w:proofErr w:type="spellStart"/>
      <w:r w:rsidR="00CE02E8" w:rsidRPr="00CE02E8">
        <w:rPr>
          <w:sz w:val="28"/>
          <w:szCs w:val="28"/>
        </w:rPr>
        <w:t>ағымдағы</w:t>
      </w:r>
      <w:proofErr w:type="spellEnd"/>
      <w:r w:rsidR="00CE02E8" w:rsidRPr="00CE02E8">
        <w:rPr>
          <w:sz w:val="28"/>
          <w:szCs w:val="28"/>
        </w:rPr>
        <w:t xml:space="preserve"> </w:t>
      </w:r>
      <w:proofErr w:type="spellStart"/>
      <w:r w:rsidR="00CE02E8" w:rsidRPr="00CE02E8">
        <w:rPr>
          <w:sz w:val="28"/>
          <w:szCs w:val="28"/>
        </w:rPr>
        <w:t>оқиғалар</w:t>
      </w:r>
      <w:proofErr w:type="spellEnd"/>
      <w:r w:rsidR="00CE02E8" w:rsidRPr="00CE02E8">
        <w:rPr>
          <w:sz w:val="28"/>
          <w:szCs w:val="28"/>
        </w:rPr>
        <w:t xml:space="preserve"> </w:t>
      </w:r>
      <w:proofErr w:type="spellStart"/>
      <w:r w:rsidR="00CE02E8" w:rsidRPr="00CE02E8">
        <w:rPr>
          <w:sz w:val="28"/>
          <w:szCs w:val="28"/>
        </w:rPr>
        <w:t>туралы</w:t>
      </w:r>
      <w:proofErr w:type="spellEnd"/>
      <w:r w:rsidR="00CE02E8" w:rsidRPr="00CE02E8">
        <w:rPr>
          <w:sz w:val="28"/>
          <w:szCs w:val="28"/>
        </w:rPr>
        <w:t xml:space="preserve"> </w:t>
      </w:r>
      <w:proofErr w:type="spellStart"/>
      <w:r w:rsidR="00CE02E8" w:rsidRPr="00CE02E8">
        <w:rPr>
          <w:sz w:val="28"/>
          <w:szCs w:val="28"/>
        </w:rPr>
        <w:t>ақпарат</w:t>
      </w:r>
      <w:proofErr w:type="spellEnd"/>
      <w:r w:rsidR="00CE02E8" w:rsidRPr="00CE02E8">
        <w:rPr>
          <w:sz w:val="28"/>
          <w:szCs w:val="28"/>
        </w:rPr>
        <w:t xml:space="preserve"> </w:t>
      </w:r>
      <w:proofErr w:type="spellStart"/>
      <w:r w:rsidR="00CE02E8" w:rsidRPr="00CE02E8">
        <w:rPr>
          <w:sz w:val="28"/>
          <w:szCs w:val="28"/>
        </w:rPr>
        <w:t>кеңірек</w:t>
      </w:r>
      <w:proofErr w:type="spellEnd"/>
      <w:r w:rsidR="00CE02E8" w:rsidRPr="00CE02E8">
        <w:rPr>
          <w:sz w:val="28"/>
          <w:szCs w:val="28"/>
        </w:rPr>
        <w:t xml:space="preserve"> </w:t>
      </w:r>
      <w:proofErr w:type="spellStart"/>
      <w:r w:rsidR="00CE02E8" w:rsidRPr="00CE02E8">
        <w:rPr>
          <w:sz w:val="28"/>
          <w:szCs w:val="28"/>
        </w:rPr>
        <w:t>таратылуы</w:t>
      </w:r>
      <w:proofErr w:type="spellEnd"/>
      <w:r w:rsidR="00CE02E8" w:rsidRPr="00CE02E8">
        <w:rPr>
          <w:sz w:val="28"/>
          <w:szCs w:val="28"/>
        </w:rPr>
        <w:t xml:space="preserve"> </w:t>
      </w:r>
      <w:proofErr w:type="spellStart"/>
      <w:r w:rsidR="00CE02E8" w:rsidRPr="00CE02E8">
        <w:rPr>
          <w:sz w:val="28"/>
          <w:szCs w:val="28"/>
        </w:rPr>
        <w:t>керек</w:t>
      </w:r>
      <w:proofErr w:type="spellEnd"/>
      <w:r w:rsidR="00CE02E8" w:rsidRPr="00CE02E8">
        <w:rPr>
          <w:sz w:val="28"/>
          <w:szCs w:val="28"/>
        </w:rPr>
        <w:t xml:space="preserve">; Украина </w:t>
      </w:r>
      <w:proofErr w:type="spellStart"/>
      <w:r w:rsidR="00CE02E8" w:rsidRPr="00CE02E8">
        <w:rPr>
          <w:sz w:val="28"/>
          <w:szCs w:val="28"/>
        </w:rPr>
        <w:t>астанасына</w:t>
      </w:r>
      <w:proofErr w:type="spellEnd"/>
      <w:r w:rsidR="00CE02E8" w:rsidRPr="00CE02E8">
        <w:rPr>
          <w:sz w:val="28"/>
          <w:szCs w:val="28"/>
        </w:rPr>
        <w:t xml:space="preserve"> </w:t>
      </w:r>
      <w:proofErr w:type="spellStart"/>
      <w:r w:rsidR="00CE02E8" w:rsidRPr="00CE02E8">
        <w:rPr>
          <w:sz w:val="28"/>
          <w:szCs w:val="28"/>
        </w:rPr>
        <w:t>ғана</w:t>
      </w:r>
      <w:proofErr w:type="spellEnd"/>
      <w:r w:rsidR="00CE02E8" w:rsidRPr="00CE02E8">
        <w:rPr>
          <w:sz w:val="28"/>
          <w:szCs w:val="28"/>
        </w:rPr>
        <w:t xml:space="preserve"> </w:t>
      </w:r>
      <w:proofErr w:type="spellStart"/>
      <w:r w:rsidR="00CE02E8" w:rsidRPr="00CE02E8">
        <w:rPr>
          <w:sz w:val="28"/>
          <w:szCs w:val="28"/>
        </w:rPr>
        <w:t>емес</w:t>
      </w:r>
      <w:proofErr w:type="spellEnd"/>
      <w:r w:rsidR="00CE02E8" w:rsidRPr="00CE02E8">
        <w:rPr>
          <w:sz w:val="28"/>
          <w:szCs w:val="28"/>
        </w:rPr>
        <w:t xml:space="preserve">, </w:t>
      </w:r>
      <w:proofErr w:type="spellStart"/>
      <w:r w:rsidR="00CE02E8" w:rsidRPr="00CE02E8">
        <w:rPr>
          <w:sz w:val="28"/>
          <w:szCs w:val="28"/>
        </w:rPr>
        <w:t>басқа</w:t>
      </w:r>
      <w:proofErr w:type="spellEnd"/>
      <w:r w:rsidR="00CE02E8" w:rsidRPr="00CE02E8">
        <w:rPr>
          <w:sz w:val="28"/>
          <w:szCs w:val="28"/>
        </w:rPr>
        <w:t xml:space="preserve"> да </w:t>
      </w:r>
      <w:proofErr w:type="spellStart"/>
      <w:r w:rsidR="00CE02E8" w:rsidRPr="00CE02E8">
        <w:rPr>
          <w:sz w:val="28"/>
          <w:szCs w:val="28"/>
        </w:rPr>
        <w:t>ірі</w:t>
      </w:r>
      <w:proofErr w:type="spellEnd"/>
      <w:r w:rsidR="00CE02E8" w:rsidRPr="00CE02E8">
        <w:rPr>
          <w:sz w:val="28"/>
          <w:szCs w:val="28"/>
        </w:rPr>
        <w:t xml:space="preserve"> </w:t>
      </w:r>
      <w:proofErr w:type="spellStart"/>
      <w:r w:rsidR="00CE02E8" w:rsidRPr="00CE02E8">
        <w:rPr>
          <w:sz w:val="28"/>
          <w:szCs w:val="28"/>
        </w:rPr>
        <w:t>қалаларға</w:t>
      </w:r>
      <w:proofErr w:type="spellEnd"/>
      <w:r w:rsidR="00CE02E8" w:rsidRPr="00CE02E8">
        <w:rPr>
          <w:sz w:val="28"/>
          <w:szCs w:val="28"/>
        </w:rPr>
        <w:t xml:space="preserve">, </w:t>
      </w:r>
      <w:proofErr w:type="spellStart"/>
      <w:r w:rsidR="00CE02E8" w:rsidRPr="00CE02E8">
        <w:rPr>
          <w:sz w:val="28"/>
          <w:szCs w:val="28"/>
        </w:rPr>
        <w:t>гарнизондарға</w:t>
      </w:r>
      <w:proofErr w:type="spellEnd"/>
      <w:r w:rsidR="00CE02E8" w:rsidRPr="00CE02E8">
        <w:rPr>
          <w:sz w:val="28"/>
          <w:szCs w:val="28"/>
        </w:rPr>
        <w:t xml:space="preserve">, </w:t>
      </w:r>
      <w:proofErr w:type="spellStart"/>
      <w:r w:rsidR="00CE02E8" w:rsidRPr="00CE02E8">
        <w:rPr>
          <w:sz w:val="28"/>
          <w:szCs w:val="28"/>
        </w:rPr>
        <w:t>тіпті</w:t>
      </w:r>
      <w:proofErr w:type="spellEnd"/>
      <w:r w:rsidR="00CE02E8" w:rsidRPr="00CE02E8">
        <w:rPr>
          <w:sz w:val="28"/>
          <w:szCs w:val="28"/>
        </w:rPr>
        <w:t xml:space="preserve"> </w:t>
      </w:r>
      <w:proofErr w:type="spellStart"/>
      <w:r w:rsidR="00CE02E8" w:rsidRPr="00CE02E8">
        <w:rPr>
          <w:sz w:val="28"/>
          <w:szCs w:val="28"/>
        </w:rPr>
        <w:t>жеке</w:t>
      </w:r>
      <w:proofErr w:type="spellEnd"/>
      <w:r w:rsidR="00CE02E8" w:rsidRPr="00CE02E8">
        <w:rPr>
          <w:sz w:val="28"/>
          <w:szCs w:val="28"/>
        </w:rPr>
        <w:t xml:space="preserve"> </w:t>
      </w:r>
      <w:proofErr w:type="spellStart"/>
      <w:r w:rsidR="00CE02E8" w:rsidRPr="00CE02E8">
        <w:rPr>
          <w:sz w:val="28"/>
          <w:szCs w:val="28"/>
        </w:rPr>
        <w:t>бөлімшелерге</w:t>
      </w:r>
      <w:proofErr w:type="spellEnd"/>
      <w:r w:rsidR="00CE02E8" w:rsidRPr="00CE02E8">
        <w:rPr>
          <w:sz w:val="28"/>
          <w:szCs w:val="28"/>
        </w:rPr>
        <w:t xml:space="preserve"> де. </w:t>
      </w:r>
      <w:proofErr w:type="spellStart"/>
      <w:r w:rsidR="00CE02E8" w:rsidRPr="00CE02E8">
        <w:rPr>
          <w:sz w:val="28"/>
          <w:szCs w:val="28"/>
        </w:rPr>
        <w:t>Қорғаныс</w:t>
      </w:r>
      <w:proofErr w:type="spellEnd"/>
      <w:r w:rsidR="00CE02E8" w:rsidRPr="00CE02E8">
        <w:rPr>
          <w:sz w:val="28"/>
          <w:szCs w:val="28"/>
        </w:rPr>
        <w:t xml:space="preserve"> </w:t>
      </w:r>
      <w:proofErr w:type="spellStart"/>
      <w:r w:rsidR="00CE02E8" w:rsidRPr="00CE02E8">
        <w:rPr>
          <w:sz w:val="28"/>
          <w:szCs w:val="28"/>
        </w:rPr>
        <w:t>реформаларына</w:t>
      </w:r>
      <w:proofErr w:type="spellEnd"/>
      <w:r w:rsidR="00CE02E8" w:rsidRPr="00CE02E8">
        <w:rPr>
          <w:sz w:val="28"/>
          <w:szCs w:val="28"/>
        </w:rPr>
        <w:t xml:space="preserve"> </w:t>
      </w:r>
      <w:proofErr w:type="spellStart"/>
      <w:r w:rsidR="00CE02E8" w:rsidRPr="00CE02E8">
        <w:rPr>
          <w:sz w:val="28"/>
          <w:szCs w:val="28"/>
        </w:rPr>
        <w:t>және</w:t>
      </w:r>
      <w:proofErr w:type="spellEnd"/>
      <w:r w:rsidR="00CE02E8" w:rsidRPr="00CE02E8">
        <w:rPr>
          <w:sz w:val="28"/>
          <w:szCs w:val="28"/>
        </w:rPr>
        <w:t xml:space="preserve"> НАТО-Украина </w:t>
      </w:r>
      <w:proofErr w:type="spellStart"/>
      <w:r w:rsidR="00CE02E8" w:rsidRPr="00CE02E8">
        <w:rPr>
          <w:sz w:val="28"/>
          <w:szCs w:val="28"/>
        </w:rPr>
        <w:t>бөлігіне</w:t>
      </w:r>
      <w:proofErr w:type="spellEnd"/>
      <w:r w:rsidR="00CE02E8" w:rsidRPr="00CE02E8">
        <w:rPr>
          <w:sz w:val="28"/>
          <w:szCs w:val="28"/>
        </w:rPr>
        <w:t xml:space="preserve"> </w:t>
      </w:r>
      <w:proofErr w:type="spellStart"/>
      <w:r w:rsidR="00CE02E8" w:rsidRPr="00CE02E8">
        <w:rPr>
          <w:sz w:val="28"/>
          <w:szCs w:val="28"/>
        </w:rPr>
        <w:t>кеңінен</w:t>
      </w:r>
      <w:proofErr w:type="spellEnd"/>
      <w:r w:rsidR="00CE02E8" w:rsidRPr="00CE02E8">
        <w:rPr>
          <w:sz w:val="28"/>
          <w:szCs w:val="28"/>
        </w:rPr>
        <w:t xml:space="preserve"> </w:t>
      </w:r>
      <w:proofErr w:type="spellStart"/>
      <w:r w:rsidR="00CE02E8" w:rsidRPr="00CE02E8">
        <w:rPr>
          <w:sz w:val="28"/>
          <w:szCs w:val="28"/>
        </w:rPr>
        <w:t>қоғамдық</w:t>
      </w:r>
      <w:proofErr w:type="spellEnd"/>
      <w:r w:rsidR="00CE02E8" w:rsidRPr="00CE02E8">
        <w:rPr>
          <w:sz w:val="28"/>
          <w:szCs w:val="28"/>
        </w:rPr>
        <w:t xml:space="preserve"> </w:t>
      </w:r>
      <w:proofErr w:type="spellStart"/>
      <w:r w:rsidR="00CE02E8" w:rsidRPr="00CE02E8">
        <w:rPr>
          <w:sz w:val="28"/>
          <w:szCs w:val="28"/>
        </w:rPr>
        <w:t>қолдауды</w:t>
      </w:r>
      <w:proofErr w:type="spellEnd"/>
      <w:r w:rsidR="00CE02E8" w:rsidRPr="00CE02E8">
        <w:rPr>
          <w:sz w:val="28"/>
          <w:szCs w:val="28"/>
        </w:rPr>
        <w:t xml:space="preserve"> </w:t>
      </w:r>
      <w:proofErr w:type="spellStart"/>
      <w:r w:rsidR="00CE02E8" w:rsidRPr="00CE02E8">
        <w:rPr>
          <w:sz w:val="28"/>
          <w:szCs w:val="28"/>
        </w:rPr>
        <w:t>қамтамасыз</w:t>
      </w:r>
      <w:proofErr w:type="spellEnd"/>
      <w:r w:rsidR="00CE02E8" w:rsidRPr="00CE02E8">
        <w:rPr>
          <w:sz w:val="28"/>
          <w:szCs w:val="28"/>
        </w:rPr>
        <w:t xml:space="preserve"> </w:t>
      </w:r>
      <w:proofErr w:type="spellStart"/>
      <w:r w:rsidR="00CE02E8" w:rsidRPr="00CE02E8">
        <w:rPr>
          <w:sz w:val="28"/>
          <w:szCs w:val="28"/>
        </w:rPr>
        <w:t>ету</w:t>
      </w:r>
      <w:r w:rsidR="00BA75C6">
        <w:rPr>
          <w:sz w:val="28"/>
          <w:szCs w:val="28"/>
        </w:rPr>
        <w:t>і</w:t>
      </w:r>
      <w:proofErr w:type="spellEnd"/>
      <w:r w:rsidR="00BA75C6">
        <w:rPr>
          <w:sz w:val="28"/>
          <w:szCs w:val="28"/>
        </w:rPr>
        <w:t xml:space="preserve"> </w:t>
      </w:r>
      <w:proofErr w:type="spellStart"/>
      <w:r w:rsidR="00BA75C6">
        <w:rPr>
          <w:sz w:val="28"/>
          <w:szCs w:val="28"/>
        </w:rPr>
        <w:t>керек</w:t>
      </w:r>
      <w:proofErr w:type="spellEnd"/>
      <w:r w:rsidR="00BA75C6">
        <w:rPr>
          <w:sz w:val="28"/>
          <w:szCs w:val="28"/>
        </w:rPr>
        <w:t>.</w:t>
      </w:r>
    </w:p>
    <w:p w14:paraId="66F86031" w14:textId="77777777" w:rsidR="00CE02E8" w:rsidRDefault="00CE02E8" w:rsidP="00615CF7">
      <w:pPr>
        <w:rPr>
          <w:sz w:val="28"/>
          <w:szCs w:val="28"/>
        </w:rPr>
      </w:pPr>
    </w:p>
    <w:p w14:paraId="4C64A70E" w14:textId="492EE30A" w:rsidR="00CE02E8" w:rsidRDefault="00CE02E8" w:rsidP="00615CF7">
      <w:pPr>
        <w:rPr>
          <w:sz w:val="28"/>
          <w:szCs w:val="28"/>
        </w:rPr>
      </w:pPr>
      <w:r>
        <w:rPr>
          <w:sz w:val="28"/>
          <w:szCs w:val="28"/>
        </w:rPr>
        <w:t>120-</w:t>
      </w:r>
      <w:r w:rsidR="006E0B78">
        <w:rPr>
          <w:sz w:val="28"/>
          <w:szCs w:val="28"/>
        </w:rPr>
        <w:t>page</w:t>
      </w:r>
    </w:p>
    <w:p w14:paraId="5069DBE3" w14:textId="77777777" w:rsidR="008477B2" w:rsidRPr="008477B2" w:rsidRDefault="008477B2" w:rsidP="008477B2">
      <w:pPr>
        <w:rPr>
          <w:sz w:val="28"/>
          <w:szCs w:val="28"/>
        </w:rPr>
      </w:pPr>
      <w:proofErr w:type="spellStart"/>
      <w:r w:rsidRPr="008477B2">
        <w:rPr>
          <w:sz w:val="28"/>
          <w:szCs w:val="28"/>
        </w:rPr>
        <w:t>Іс-әрекет</w:t>
      </w:r>
      <w:proofErr w:type="spellEnd"/>
      <w:r w:rsidRPr="008477B2">
        <w:rPr>
          <w:sz w:val="28"/>
          <w:szCs w:val="28"/>
        </w:rPr>
        <w:t xml:space="preserve"> </w:t>
      </w:r>
      <w:proofErr w:type="spellStart"/>
      <w:r w:rsidRPr="008477B2">
        <w:rPr>
          <w:sz w:val="28"/>
          <w:szCs w:val="28"/>
        </w:rPr>
        <w:t>жоспарына</w:t>
      </w:r>
      <w:proofErr w:type="spellEnd"/>
      <w:r w:rsidRPr="008477B2">
        <w:rPr>
          <w:sz w:val="28"/>
          <w:szCs w:val="28"/>
        </w:rPr>
        <w:t xml:space="preserve"> НАТО-</w:t>
      </w:r>
      <w:proofErr w:type="spellStart"/>
      <w:r w:rsidRPr="008477B2">
        <w:rPr>
          <w:sz w:val="28"/>
          <w:szCs w:val="28"/>
        </w:rPr>
        <w:t>ға</w:t>
      </w:r>
      <w:proofErr w:type="spellEnd"/>
      <w:r w:rsidRPr="008477B2">
        <w:rPr>
          <w:sz w:val="28"/>
          <w:szCs w:val="28"/>
        </w:rPr>
        <w:t xml:space="preserve"> </w:t>
      </w:r>
      <w:proofErr w:type="spellStart"/>
      <w:r w:rsidRPr="008477B2">
        <w:rPr>
          <w:sz w:val="28"/>
          <w:szCs w:val="28"/>
        </w:rPr>
        <w:t>мүше</w:t>
      </w:r>
      <w:proofErr w:type="spellEnd"/>
      <w:r w:rsidRPr="008477B2">
        <w:rPr>
          <w:sz w:val="28"/>
          <w:szCs w:val="28"/>
        </w:rPr>
        <w:t xml:space="preserve"> </w:t>
      </w:r>
      <w:proofErr w:type="spellStart"/>
      <w:r w:rsidRPr="008477B2">
        <w:rPr>
          <w:sz w:val="28"/>
          <w:szCs w:val="28"/>
        </w:rPr>
        <w:t>болуға</w:t>
      </w:r>
      <w:proofErr w:type="spellEnd"/>
      <w:r w:rsidRPr="008477B2">
        <w:rPr>
          <w:sz w:val="28"/>
          <w:szCs w:val="28"/>
        </w:rPr>
        <w:t xml:space="preserve"> </w:t>
      </w:r>
      <w:proofErr w:type="spellStart"/>
      <w:r w:rsidRPr="008477B2">
        <w:rPr>
          <w:sz w:val="28"/>
          <w:szCs w:val="28"/>
        </w:rPr>
        <w:t>шақырылған</w:t>
      </w:r>
      <w:proofErr w:type="spellEnd"/>
      <w:r w:rsidRPr="008477B2">
        <w:rPr>
          <w:sz w:val="28"/>
          <w:szCs w:val="28"/>
        </w:rPr>
        <w:t xml:space="preserve"> </w:t>
      </w:r>
      <w:proofErr w:type="spellStart"/>
      <w:r w:rsidRPr="008477B2">
        <w:rPr>
          <w:sz w:val="28"/>
          <w:szCs w:val="28"/>
        </w:rPr>
        <w:t>жеті</w:t>
      </w:r>
      <w:proofErr w:type="spellEnd"/>
      <w:r w:rsidRPr="008477B2">
        <w:rPr>
          <w:sz w:val="28"/>
          <w:szCs w:val="28"/>
        </w:rPr>
        <w:t xml:space="preserve"> ел </w:t>
      </w:r>
      <w:proofErr w:type="spellStart"/>
      <w:r w:rsidRPr="008477B2">
        <w:rPr>
          <w:sz w:val="28"/>
          <w:szCs w:val="28"/>
        </w:rPr>
        <w:t>сәтті</w:t>
      </w:r>
      <w:proofErr w:type="spellEnd"/>
      <w:r w:rsidRPr="008477B2">
        <w:rPr>
          <w:sz w:val="28"/>
          <w:szCs w:val="28"/>
        </w:rPr>
        <w:t xml:space="preserve"> </w:t>
      </w:r>
      <w:proofErr w:type="spellStart"/>
      <w:r w:rsidRPr="008477B2">
        <w:rPr>
          <w:sz w:val="28"/>
          <w:szCs w:val="28"/>
        </w:rPr>
        <w:t>жүзеге</w:t>
      </w:r>
      <w:proofErr w:type="spellEnd"/>
      <w:r w:rsidRPr="008477B2">
        <w:rPr>
          <w:sz w:val="28"/>
          <w:szCs w:val="28"/>
        </w:rPr>
        <w:t xml:space="preserve"> </w:t>
      </w:r>
      <w:proofErr w:type="spellStart"/>
      <w:r w:rsidRPr="008477B2">
        <w:rPr>
          <w:sz w:val="28"/>
          <w:szCs w:val="28"/>
        </w:rPr>
        <w:t>асырылып</w:t>
      </w:r>
      <w:proofErr w:type="spellEnd"/>
      <w:r w:rsidRPr="008477B2">
        <w:rPr>
          <w:sz w:val="28"/>
          <w:szCs w:val="28"/>
        </w:rPr>
        <w:t xml:space="preserve"> </w:t>
      </w:r>
      <w:proofErr w:type="spellStart"/>
      <w:r w:rsidRPr="008477B2">
        <w:rPr>
          <w:sz w:val="28"/>
          <w:szCs w:val="28"/>
        </w:rPr>
        <w:t>жатқан</w:t>
      </w:r>
      <w:proofErr w:type="spellEnd"/>
      <w:r w:rsidRPr="008477B2">
        <w:rPr>
          <w:sz w:val="28"/>
          <w:szCs w:val="28"/>
        </w:rPr>
        <w:t xml:space="preserve"> MAP-</w:t>
      </w:r>
      <w:proofErr w:type="spellStart"/>
      <w:r w:rsidRPr="008477B2">
        <w:rPr>
          <w:sz w:val="28"/>
          <w:szCs w:val="28"/>
        </w:rPr>
        <w:t>тың</w:t>
      </w:r>
      <w:proofErr w:type="spellEnd"/>
      <w:r w:rsidRPr="008477B2">
        <w:rPr>
          <w:sz w:val="28"/>
          <w:szCs w:val="28"/>
        </w:rPr>
        <w:t xml:space="preserve"> </w:t>
      </w:r>
      <w:proofErr w:type="spellStart"/>
      <w:r w:rsidRPr="008477B2">
        <w:rPr>
          <w:sz w:val="28"/>
          <w:szCs w:val="28"/>
        </w:rPr>
        <w:t>құрамдас</w:t>
      </w:r>
      <w:proofErr w:type="spellEnd"/>
      <w:r w:rsidRPr="008477B2">
        <w:rPr>
          <w:sz w:val="28"/>
          <w:szCs w:val="28"/>
        </w:rPr>
        <w:t xml:space="preserve"> </w:t>
      </w:r>
      <w:proofErr w:type="spellStart"/>
      <w:r w:rsidRPr="008477B2">
        <w:rPr>
          <w:sz w:val="28"/>
          <w:szCs w:val="28"/>
        </w:rPr>
        <w:t>бөлігіне</w:t>
      </w:r>
      <w:proofErr w:type="spellEnd"/>
      <w:r w:rsidRPr="008477B2">
        <w:rPr>
          <w:sz w:val="28"/>
          <w:szCs w:val="28"/>
        </w:rPr>
        <w:t xml:space="preserve"> </w:t>
      </w:r>
      <w:proofErr w:type="spellStart"/>
      <w:r w:rsidRPr="008477B2">
        <w:rPr>
          <w:sz w:val="28"/>
          <w:szCs w:val="28"/>
        </w:rPr>
        <w:t>айналған</w:t>
      </w:r>
      <w:proofErr w:type="spellEnd"/>
      <w:r w:rsidRPr="008477B2">
        <w:rPr>
          <w:sz w:val="28"/>
          <w:szCs w:val="28"/>
        </w:rPr>
        <w:t xml:space="preserve"> </w:t>
      </w:r>
      <w:proofErr w:type="spellStart"/>
      <w:r w:rsidRPr="008477B2">
        <w:rPr>
          <w:sz w:val="28"/>
          <w:szCs w:val="28"/>
        </w:rPr>
        <w:t>қоғаммен</w:t>
      </w:r>
      <w:proofErr w:type="spellEnd"/>
      <w:r w:rsidRPr="008477B2">
        <w:rPr>
          <w:sz w:val="28"/>
          <w:szCs w:val="28"/>
        </w:rPr>
        <w:t xml:space="preserve"> </w:t>
      </w:r>
      <w:proofErr w:type="spellStart"/>
      <w:r w:rsidRPr="008477B2">
        <w:rPr>
          <w:sz w:val="28"/>
          <w:szCs w:val="28"/>
        </w:rPr>
        <w:t>байланыс</w:t>
      </w:r>
      <w:proofErr w:type="spellEnd"/>
      <w:r w:rsidRPr="008477B2">
        <w:rPr>
          <w:sz w:val="28"/>
          <w:szCs w:val="28"/>
        </w:rPr>
        <w:t xml:space="preserve"> </w:t>
      </w:r>
      <w:proofErr w:type="spellStart"/>
      <w:r w:rsidRPr="008477B2">
        <w:rPr>
          <w:sz w:val="28"/>
          <w:szCs w:val="28"/>
        </w:rPr>
        <w:t>аспектілерін</w:t>
      </w:r>
      <w:proofErr w:type="spellEnd"/>
      <w:r w:rsidRPr="008477B2">
        <w:rPr>
          <w:sz w:val="28"/>
          <w:szCs w:val="28"/>
        </w:rPr>
        <w:t xml:space="preserve"> </w:t>
      </w:r>
      <w:proofErr w:type="spellStart"/>
      <w:r w:rsidRPr="008477B2">
        <w:rPr>
          <w:sz w:val="28"/>
          <w:szCs w:val="28"/>
        </w:rPr>
        <w:t>қамту</w:t>
      </w:r>
      <w:proofErr w:type="spellEnd"/>
      <w:r w:rsidRPr="008477B2">
        <w:rPr>
          <w:sz w:val="28"/>
          <w:szCs w:val="28"/>
        </w:rPr>
        <w:t xml:space="preserve"> </w:t>
      </w:r>
      <w:proofErr w:type="spellStart"/>
      <w:r w:rsidRPr="008477B2">
        <w:rPr>
          <w:sz w:val="28"/>
          <w:szCs w:val="28"/>
        </w:rPr>
        <w:t>қажет</w:t>
      </w:r>
      <w:proofErr w:type="spellEnd"/>
      <w:r w:rsidRPr="008477B2">
        <w:rPr>
          <w:sz w:val="28"/>
          <w:szCs w:val="28"/>
        </w:rPr>
        <w:t>.</w:t>
      </w:r>
    </w:p>
    <w:p w14:paraId="082581EE" w14:textId="77777777" w:rsidR="008477B2" w:rsidRPr="008477B2" w:rsidRDefault="008477B2" w:rsidP="008477B2">
      <w:pPr>
        <w:rPr>
          <w:sz w:val="28"/>
          <w:szCs w:val="28"/>
        </w:rPr>
      </w:pPr>
    </w:p>
    <w:p w14:paraId="21F64F65" w14:textId="77777777" w:rsidR="008477B2" w:rsidRPr="008477B2" w:rsidRDefault="008477B2" w:rsidP="008477B2">
      <w:pPr>
        <w:rPr>
          <w:sz w:val="28"/>
          <w:szCs w:val="28"/>
        </w:rPr>
      </w:pPr>
      <w:r w:rsidRPr="008477B2">
        <w:rPr>
          <w:sz w:val="28"/>
          <w:szCs w:val="28"/>
        </w:rPr>
        <w:t>Библиография</w:t>
      </w:r>
    </w:p>
    <w:p w14:paraId="0150978F" w14:textId="77777777" w:rsidR="008477B2" w:rsidRPr="008477B2" w:rsidRDefault="008477B2" w:rsidP="008477B2">
      <w:pPr>
        <w:rPr>
          <w:sz w:val="28"/>
          <w:szCs w:val="28"/>
        </w:rPr>
      </w:pPr>
    </w:p>
    <w:p w14:paraId="363969A5" w14:textId="26D8A59A" w:rsidR="008477B2" w:rsidRPr="008477B2" w:rsidRDefault="008477B2" w:rsidP="008477B2">
      <w:pPr>
        <w:rPr>
          <w:sz w:val="28"/>
          <w:szCs w:val="28"/>
        </w:rPr>
      </w:pPr>
      <w:r w:rsidRPr="008477B2">
        <w:rPr>
          <w:sz w:val="28"/>
          <w:szCs w:val="28"/>
        </w:rPr>
        <w:t xml:space="preserve">1. Леонид Поляков </w:t>
      </w:r>
      <w:proofErr w:type="spellStart"/>
      <w:r w:rsidRPr="008477B2">
        <w:rPr>
          <w:sz w:val="28"/>
          <w:szCs w:val="28"/>
        </w:rPr>
        <w:t>және</w:t>
      </w:r>
      <w:proofErr w:type="spellEnd"/>
      <w:r w:rsidRPr="008477B2">
        <w:rPr>
          <w:sz w:val="28"/>
          <w:szCs w:val="28"/>
        </w:rPr>
        <w:t xml:space="preserve"> Анатолий Ткачук, «</w:t>
      </w:r>
      <w:proofErr w:type="spellStart"/>
      <w:r w:rsidRPr="008477B2">
        <w:rPr>
          <w:sz w:val="28"/>
          <w:szCs w:val="28"/>
        </w:rPr>
        <w:t>Қауіпсіздік</w:t>
      </w:r>
      <w:proofErr w:type="spellEnd"/>
      <w:r w:rsidRPr="008477B2">
        <w:rPr>
          <w:sz w:val="28"/>
          <w:szCs w:val="28"/>
        </w:rPr>
        <w:t xml:space="preserve"> </w:t>
      </w:r>
      <w:proofErr w:type="spellStart"/>
      <w:r w:rsidRPr="008477B2">
        <w:rPr>
          <w:sz w:val="28"/>
          <w:szCs w:val="28"/>
        </w:rPr>
        <w:t>секторының</w:t>
      </w:r>
      <w:proofErr w:type="spellEnd"/>
      <w:r w:rsidRPr="008477B2">
        <w:rPr>
          <w:sz w:val="28"/>
          <w:szCs w:val="28"/>
        </w:rPr>
        <w:t xml:space="preserve"> </w:t>
      </w:r>
      <w:proofErr w:type="spellStart"/>
      <w:r w:rsidRPr="008477B2">
        <w:rPr>
          <w:sz w:val="28"/>
          <w:szCs w:val="28"/>
        </w:rPr>
        <w:t>сарапшыларының</w:t>
      </w:r>
      <w:proofErr w:type="spellEnd"/>
      <w:r w:rsidRPr="008477B2">
        <w:rPr>
          <w:sz w:val="28"/>
          <w:szCs w:val="28"/>
        </w:rPr>
        <w:t xml:space="preserve"> </w:t>
      </w:r>
      <w:proofErr w:type="spellStart"/>
      <w:r w:rsidRPr="008477B2">
        <w:rPr>
          <w:sz w:val="28"/>
          <w:szCs w:val="28"/>
        </w:rPr>
        <w:t>қалыптасуы</w:t>
      </w:r>
      <w:proofErr w:type="spellEnd"/>
      <w:r w:rsidRPr="008477B2">
        <w:rPr>
          <w:sz w:val="28"/>
          <w:szCs w:val="28"/>
        </w:rPr>
        <w:t xml:space="preserve">: </w:t>
      </w:r>
      <w:proofErr w:type="spellStart"/>
      <w:r w:rsidRPr="008477B2">
        <w:rPr>
          <w:sz w:val="28"/>
          <w:szCs w:val="28"/>
        </w:rPr>
        <w:t>Оңтүстік-Шығыс</w:t>
      </w:r>
      <w:proofErr w:type="spellEnd"/>
      <w:r w:rsidRPr="008477B2">
        <w:rPr>
          <w:sz w:val="28"/>
          <w:szCs w:val="28"/>
        </w:rPr>
        <w:t xml:space="preserve"> </w:t>
      </w:r>
      <w:proofErr w:type="spellStart"/>
      <w:r w:rsidRPr="008477B2">
        <w:rPr>
          <w:sz w:val="28"/>
          <w:szCs w:val="28"/>
        </w:rPr>
        <w:t>Еуропадағы</w:t>
      </w:r>
      <w:proofErr w:type="spellEnd"/>
      <w:r w:rsidRPr="008477B2">
        <w:rPr>
          <w:sz w:val="28"/>
          <w:szCs w:val="28"/>
        </w:rPr>
        <w:t xml:space="preserve"> </w:t>
      </w:r>
      <w:proofErr w:type="spellStart"/>
      <w:r w:rsidRPr="008477B2">
        <w:rPr>
          <w:sz w:val="28"/>
          <w:szCs w:val="28"/>
        </w:rPr>
        <w:t>жетістіктер</w:t>
      </w:r>
      <w:proofErr w:type="spellEnd"/>
      <w:r w:rsidRPr="008477B2">
        <w:rPr>
          <w:sz w:val="28"/>
          <w:szCs w:val="28"/>
        </w:rPr>
        <w:t xml:space="preserve"> мен </w:t>
      </w:r>
      <w:proofErr w:type="spellStart"/>
      <w:r w:rsidRPr="008477B2">
        <w:rPr>
          <w:sz w:val="28"/>
          <w:szCs w:val="28"/>
        </w:rPr>
        <w:t>қажеттіліктер</w:t>
      </w:r>
      <w:proofErr w:type="spellEnd"/>
      <w:r w:rsidRPr="008477B2">
        <w:rPr>
          <w:sz w:val="28"/>
          <w:szCs w:val="28"/>
        </w:rPr>
        <w:t xml:space="preserve">», Женева </w:t>
      </w:r>
      <w:proofErr w:type="spellStart"/>
      <w:r w:rsidRPr="008477B2">
        <w:rPr>
          <w:sz w:val="28"/>
          <w:szCs w:val="28"/>
        </w:rPr>
        <w:t>Қарулы</w:t>
      </w:r>
      <w:proofErr w:type="spellEnd"/>
      <w:r w:rsidRPr="008477B2">
        <w:rPr>
          <w:sz w:val="28"/>
          <w:szCs w:val="28"/>
        </w:rPr>
        <w:t xml:space="preserve"> </w:t>
      </w:r>
      <w:proofErr w:type="spellStart"/>
      <w:r w:rsidRPr="008477B2">
        <w:rPr>
          <w:sz w:val="28"/>
          <w:szCs w:val="28"/>
        </w:rPr>
        <w:t>Күштерді</w:t>
      </w:r>
      <w:proofErr w:type="spellEnd"/>
      <w:r w:rsidRPr="008477B2">
        <w:rPr>
          <w:sz w:val="28"/>
          <w:szCs w:val="28"/>
        </w:rPr>
        <w:t xml:space="preserve"> </w:t>
      </w:r>
      <w:proofErr w:type="spellStart"/>
      <w:r w:rsidRPr="008477B2">
        <w:rPr>
          <w:sz w:val="28"/>
          <w:szCs w:val="28"/>
        </w:rPr>
        <w:t>демократиялық</w:t>
      </w:r>
      <w:proofErr w:type="spellEnd"/>
      <w:r w:rsidRPr="008477B2">
        <w:rPr>
          <w:sz w:val="28"/>
          <w:szCs w:val="28"/>
        </w:rPr>
        <w:t xml:space="preserve"> </w:t>
      </w:r>
      <w:proofErr w:type="spellStart"/>
      <w:r w:rsidRPr="008477B2">
        <w:rPr>
          <w:sz w:val="28"/>
          <w:szCs w:val="28"/>
        </w:rPr>
        <w:t>бақылау</w:t>
      </w:r>
      <w:proofErr w:type="spellEnd"/>
      <w:r w:rsidRPr="008477B2">
        <w:rPr>
          <w:sz w:val="28"/>
          <w:szCs w:val="28"/>
        </w:rPr>
        <w:t xml:space="preserve"> </w:t>
      </w:r>
      <w:proofErr w:type="spellStart"/>
      <w:r w:rsidRPr="008477B2">
        <w:rPr>
          <w:sz w:val="28"/>
          <w:szCs w:val="28"/>
        </w:rPr>
        <w:t>орталығы</w:t>
      </w:r>
      <w:proofErr w:type="spellEnd"/>
      <w:r w:rsidRPr="008477B2">
        <w:rPr>
          <w:sz w:val="28"/>
          <w:szCs w:val="28"/>
        </w:rPr>
        <w:t>, 2003, http://dcaf.ch/partners /</w:t>
      </w:r>
      <w:proofErr w:type="spellStart"/>
      <w:r w:rsidRPr="008477B2">
        <w:rPr>
          <w:sz w:val="28"/>
          <w:szCs w:val="28"/>
        </w:rPr>
        <w:t>Сарапшыларды</w:t>
      </w:r>
      <w:proofErr w:type="spellEnd"/>
      <w:r w:rsidRPr="008477B2">
        <w:rPr>
          <w:sz w:val="28"/>
          <w:szCs w:val="28"/>
        </w:rPr>
        <w:t xml:space="preserve"> </w:t>
      </w:r>
      <w:proofErr w:type="spellStart"/>
      <w:r w:rsidRPr="008477B2">
        <w:rPr>
          <w:sz w:val="28"/>
          <w:szCs w:val="28"/>
        </w:rPr>
        <w:t>қалыптастыру</w:t>
      </w:r>
      <w:proofErr w:type="spellEnd"/>
      <w:r w:rsidRPr="008477B2">
        <w:rPr>
          <w:sz w:val="28"/>
          <w:szCs w:val="28"/>
        </w:rPr>
        <w:t xml:space="preserve">/ contents.html-27k, 2003 </w:t>
      </w:r>
      <w:proofErr w:type="spellStart"/>
      <w:r w:rsidRPr="008477B2">
        <w:rPr>
          <w:sz w:val="28"/>
          <w:szCs w:val="28"/>
        </w:rPr>
        <w:t>жылдың</w:t>
      </w:r>
      <w:proofErr w:type="spellEnd"/>
      <w:r w:rsidRPr="008477B2">
        <w:rPr>
          <w:sz w:val="28"/>
          <w:szCs w:val="28"/>
        </w:rPr>
        <w:t xml:space="preserve"> 15 </w:t>
      </w:r>
      <w:proofErr w:type="spellStart"/>
      <w:r w:rsidRPr="008477B2">
        <w:rPr>
          <w:sz w:val="28"/>
          <w:szCs w:val="28"/>
        </w:rPr>
        <w:t>қазанында</w:t>
      </w:r>
      <w:proofErr w:type="spellEnd"/>
      <w:r w:rsidRPr="008477B2">
        <w:rPr>
          <w:sz w:val="28"/>
          <w:szCs w:val="28"/>
        </w:rPr>
        <w:t xml:space="preserve"> </w:t>
      </w:r>
      <w:proofErr w:type="spellStart"/>
      <w:r w:rsidRPr="008477B2">
        <w:rPr>
          <w:sz w:val="28"/>
          <w:szCs w:val="28"/>
        </w:rPr>
        <w:t>қолжетімді</w:t>
      </w:r>
      <w:proofErr w:type="spellEnd"/>
      <w:r w:rsidRPr="008477B2">
        <w:rPr>
          <w:sz w:val="28"/>
          <w:szCs w:val="28"/>
        </w:rPr>
        <w:t>.</w:t>
      </w:r>
    </w:p>
    <w:p w14:paraId="577F5AD6" w14:textId="6055D99D" w:rsidR="008477B2" w:rsidRPr="008477B2" w:rsidRDefault="008477B2" w:rsidP="008477B2">
      <w:pPr>
        <w:rPr>
          <w:sz w:val="28"/>
          <w:szCs w:val="28"/>
        </w:rPr>
      </w:pPr>
      <w:r w:rsidRPr="008477B2">
        <w:rPr>
          <w:sz w:val="28"/>
          <w:szCs w:val="28"/>
        </w:rPr>
        <w:t xml:space="preserve">2. Джеймс </w:t>
      </w:r>
      <w:proofErr w:type="spellStart"/>
      <w:r w:rsidRPr="008477B2">
        <w:rPr>
          <w:sz w:val="28"/>
          <w:szCs w:val="28"/>
        </w:rPr>
        <w:t>Шерр</w:t>
      </w:r>
      <w:proofErr w:type="spellEnd"/>
      <w:r w:rsidRPr="008477B2">
        <w:rPr>
          <w:sz w:val="28"/>
          <w:szCs w:val="28"/>
        </w:rPr>
        <w:t>, «</w:t>
      </w:r>
      <w:proofErr w:type="spellStart"/>
      <w:r w:rsidRPr="008477B2">
        <w:rPr>
          <w:sz w:val="28"/>
          <w:szCs w:val="28"/>
        </w:rPr>
        <w:t>Украинаның</w:t>
      </w:r>
      <w:proofErr w:type="spellEnd"/>
      <w:r w:rsidRPr="008477B2">
        <w:rPr>
          <w:sz w:val="28"/>
          <w:szCs w:val="28"/>
        </w:rPr>
        <w:t xml:space="preserve"> </w:t>
      </w:r>
      <w:proofErr w:type="spellStart"/>
      <w:r w:rsidRPr="008477B2">
        <w:rPr>
          <w:sz w:val="28"/>
          <w:szCs w:val="28"/>
        </w:rPr>
        <w:t>қауіпсіздік</w:t>
      </w:r>
      <w:proofErr w:type="spellEnd"/>
      <w:r w:rsidRPr="008477B2">
        <w:rPr>
          <w:sz w:val="28"/>
          <w:szCs w:val="28"/>
        </w:rPr>
        <w:t xml:space="preserve"> </w:t>
      </w:r>
      <w:proofErr w:type="spellStart"/>
      <w:r w:rsidRPr="008477B2">
        <w:rPr>
          <w:sz w:val="28"/>
          <w:szCs w:val="28"/>
        </w:rPr>
        <w:t>саясаты</w:t>
      </w:r>
      <w:proofErr w:type="spellEnd"/>
      <w:r w:rsidRPr="008477B2">
        <w:rPr>
          <w:sz w:val="28"/>
          <w:szCs w:val="28"/>
        </w:rPr>
        <w:t xml:space="preserve"> </w:t>
      </w:r>
      <w:proofErr w:type="spellStart"/>
      <w:r w:rsidRPr="008477B2">
        <w:rPr>
          <w:sz w:val="28"/>
          <w:szCs w:val="28"/>
        </w:rPr>
        <w:t>туралы</w:t>
      </w:r>
      <w:proofErr w:type="spellEnd"/>
      <w:r w:rsidRPr="008477B2">
        <w:rPr>
          <w:sz w:val="28"/>
          <w:szCs w:val="28"/>
        </w:rPr>
        <w:t xml:space="preserve"> </w:t>
      </w:r>
      <w:proofErr w:type="spellStart"/>
      <w:r w:rsidRPr="008477B2">
        <w:rPr>
          <w:sz w:val="28"/>
          <w:szCs w:val="28"/>
        </w:rPr>
        <w:t>жаңа</w:t>
      </w:r>
      <w:proofErr w:type="spellEnd"/>
      <w:r w:rsidRPr="008477B2">
        <w:rPr>
          <w:sz w:val="28"/>
          <w:szCs w:val="28"/>
        </w:rPr>
        <w:t xml:space="preserve"> </w:t>
      </w:r>
      <w:proofErr w:type="spellStart"/>
      <w:r w:rsidRPr="008477B2">
        <w:rPr>
          <w:sz w:val="28"/>
          <w:szCs w:val="28"/>
        </w:rPr>
        <w:t>құжаттар</w:t>
      </w:r>
      <w:proofErr w:type="spellEnd"/>
      <w:r w:rsidRPr="008477B2">
        <w:rPr>
          <w:sz w:val="28"/>
          <w:szCs w:val="28"/>
        </w:rPr>
        <w:t xml:space="preserve">: </w:t>
      </w:r>
      <w:proofErr w:type="spellStart"/>
      <w:r w:rsidRPr="008477B2">
        <w:rPr>
          <w:sz w:val="28"/>
          <w:szCs w:val="28"/>
        </w:rPr>
        <w:t>іс-қимыл</w:t>
      </w:r>
      <w:proofErr w:type="spellEnd"/>
      <w:r w:rsidRPr="008477B2">
        <w:rPr>
          <w:sz w:val="28"/>
          <w:szCs w:val="28"/>
        </w:rPr>
        <w:t xml:space="preserve"> </w:t>
      </w:r>
      <w:proofErr w:type="spellStart"/>
      <w:r w:rsidRPr="008477B2">
        <w:rPr>
          <w:sz w:val="28"/>
          <w:szCs w:val="28"/>
        </w:rPr>
        <w:t>үшін</w:t>
      </w:r>
      <w:proofErr w:type="spellEnd"/>
      <w:r w:rsidRPr="008477B2">
        <w:rPr>
          <w:sz w:val="28"/>
          <w:szCs w:val="28"/>
        </w:rPr>
        <w:t xml:space="preserve"> </w:t>
      </w:r>
      <w:proofErr w:type="spellStart"/>
      <w:r w:rsidRPr="008477B2">
        <w:rPr>
          <w:sz w:val="28"/>
          <w:szCs w:val="28"/>
        </w:rPr>
        <w:t>дұрыс</w:t>
      </w:r>
      <w:proofErr w:type="spellEnd"/>
      <w:r w:rsidRPr="008477B2">
        <w:rPr>
          <w:sz w:val="28"/>
          <w:szCs w:val="28"/>
        </w:rPr>
        <w:t xml:space="preserve"> </w:t>
      </w:r>
      <w:proofErr w:type="spellStart"/>
      <w:r w:rsidRPr="008477B2">
        <w:rPr>
          <w:sz w:val="28"/>
          <w:szCs w:val="28"/>
        </w:rPr>
        <w:t>негіз</w:t>
      </w:r>
      <w:proofErr w:type="spellEnd"/>
      <w:r w:rsidRPr="008477B2">
        <w:rPr>
          <w:sz w:val="28"/>
          <w:szCs w:val="28"/>
        </w:rPr>
        <w:t xml:space="preserve"> </w:t>
      </w:r>
      <w:proofErr w:type="spellStart"/>
      <w:r w:rsidRPr="008477B2">
        <w:rPr>
          <w:sz w:val="28"/>
          <w:szCs w:val="28"/>
        </w:rPr>
        <w:t>бе</w:t>
      </w:r>
      <w:proofErr w:type="spellEnd"/>
      <w:r w:rsidRPr="008477B2">
        <w:rPr>
          <w:sz w:val="28"/>
          <w:szCs w:val="28"/>
        </w:rPr>
        <w:t xml:space="preserve">?», </w:t>
      </w:r>
      <w:proofErr w:type="spellStart"/>
      <w:r w:rsidRPr="008477B2">
        <w:rPr>
          <w:sz w:val="28"/>
          <w:szCs w:val="28"/>
        </w:rPr>
        <w:t>Конфликттерді</w:t>
      </w:r>
      <w:proofErr w:type="spellEnd"/>
      <w:r w:rsidRPr="008477B2">
        <w:rPr>
          <w:sz w:val="28"/>
          <w:szCs w:val="28"/>
        </w:rPr>
        <w:t xml:space="preserve"> </w:t>
      </w:r>
      <w:proofErr w:type="spellStart"/>
      <w:r w:rsidRPr="008477B2">
        <w:rPr>
          <w:sz w:val="28"/>
          <w:szCs w:val="28"/>
        </w:rPr>
        <w:t>зерттеуді</w:t>
      </w:r>
      <w:proofErr w:type="spellEnd"/>
      <w:r w:rsidRPr="008477B2">
        <w:rPr>
          <w:sz w:val="28"/>
          <w:szCs w:val="28"/>
        </w:rPr>
        <w:t xml:space="preserve"> </w:t>
      </w:r>
      <w:proofErr w:type="spellStart"/>
      <w:r w:rsidRPr="008477B2">
        <w:rPr>
          <w:sz w:val="28"/>
          <w:szCs w:val="28"/>
        </w:rPr>
        <w:t>зерттеу</w:t>
      </w:r>
      <w:proofErr w:type="spellEnd"/>
      <w:r w:rsidRPr="008477B2">
        <w:rPr>
          <w:sz w:val="28"/>
          <w:szCs w:val="28"/>
        </w:rPr>
        <w:t xml:space="preserve"> </w:t>
      </w:r>
      <w:proofErr w:type="spellStart"/>
      <w:r w:rsidRPr="008477B2">
        <w:rPr>
          <w:sz w:val="28"/>
          <w:szCs w:val="28"/>
        </w:rPr>
        <w:t>орталығы</w:t>
      </w:r>
      <w:proofErr w:type="spellEnd"/>
      <w:r w:rsidRPr="008477B2">
        <w:rPr>
          <w:sz w:val="28"/>
          <w:szCs w:val="28"/>
        </w:rPr>
        <w:t xml:space="preserve">, </w:t>
      </w:r>
      <w:proofErr w:type="spellStart"/>
      <w:r w:rsidRPr="008477B2">
        <w:rPr>
          <w:sz w:val="28"/>
          <w:szCs w:val="28"/>
        </w:rPr>
        <w:t>маусым</w:t>
      </w:r>
      <w:proofErr w:type="spellEnd"/>
      <w:r w:rsidRPr="008477B2">
        <w:rPr>
          <w:sz w:val="28"/>
          <w:szCs w:val="28"/>
        </w:rPr>
        <w:t xml:space="preserve"> 2003, G121.</w:t>
      </w:r>
    </w:p>
    <w:p w14:paraId="4AB7533C" w14:textId="77777777" w:rsidR="00BA75C6" w:rsidRDefault="008477B2" w:rsidP="0055759E">
      <w:pPr>
        <w:rPr>
          <w:sz w:val="28"/>
          <w:szCs w:val="28"/>
        </w:rPr>
      </w:pPr>
      <w:r w:rsidRPr="008477B2">
        <w:rPr>
          <w:sz w:val="28"/>
          <w:szCs w:val="28"/>
        </w:rPr>
        <w:t xml:space="preserve">3. CSIS НАТО </w:t>
      </w:r>
      <w:proofErr w:type="spellStart"/>
      <w:r w:rsidRPr="008477B2">
        <w:rPr>
          <w:sz w:val="28"/>
          <w:szCs w:val="28"/>
        </w:rPr>
        <w:t>конференциясын</w:t>
      </w:r>
      <w:proofErr w:type="spellEnd"/>
      <w:r w:rsidRPr="008477B2">
        <w:rPr>
          <w:sz w:val="28"/>
          <w:szCs w:val="28"/>
        </w:rPr>
        <w:t xml:space="preserve"> </w:t>
      </w:r>
      <w:proofErr w:type="spellStart"/>
      <w:r w:rsidRPr="008477B2">
        <w:rPr>
          <w:sz w:val="28"/>
          <w:szCs w:val="28"/>
        </w:rPr>
        <w:t>өткізеді</w:t>
      </w:r>
      <w:proofErr w:type="spellEnd"/>
      <w:r w:rsidRPr="008477B2">
        <w:rPr>
          <w:sz w:val="28"/>
          <w:szCs w:val="28"/>
        </w:rPr>
        <w:t xml:space="preserve">, 2003: «Украина </w:t>
      </w:r>
      <w:proofErr w:type="spellStart"/>
      <w:r w:rsidRPr="008477B2">
        <w:rPr>
          <w:sz w:val="28"/>
          <w:szCs w:val="28"/>
        </w:rPr>
        <w:t>және</w:t>
      </w:r>
      <w:proofErr w:type="spellEnd"/>
      <w:r w:rsidRPr="008477B2">
        <w:rPr>
          <w:sz w:val="28"/>
          <w:szCs w:val="28"/>
        </w:rPr>
        <w:t xml:space="preserve"> НАТО. </w:t>
      </w:r>
      <w:proofErr w:type="spellStart"/>
      <w:r w:rsidRPr="008477B2">
        <w:rPr>
          <w:sz w:val="28"/>
          <w:szCs w:val="28"/>
        </w:rPr>
        <w:t>Іс-әрекет</w:t>
      </w:r>
      <w:proofErr w:type="spellEnd"/>
      <w:r w:rsidRPr="008477B2">
        <w:rPr>
          <w:sz w:val="28"/>
          <w:szCs w:val="28"/>
        </w:rPr>
        <w:t xml:space="preserve"> </w:t>
      </w:r>
      <w:proofErr w:type="spellStart"/>
      <w:r w:rsidRPr="008477B2">
        <w:rPr>
          <w:sz w:val="28"/>
          <w:szCs w:val="28"/>
        </w:rPr>
        <w:t>жоспары</w:t>
      </w:r>
      <w:proofErr w:type="spellEnd"/>
      <w:r w:rsidRPr="008477B2">
        <w:rPr>
          <w:sz w:val="28"/>
          <w:szCs w:val="28"/>
        </w:rPr>
        <w:t xml:space="preserve"> </w:t>
      </w:r>
      <w:proofErr w:type="spellStart"/>
      <w:r w:rsidRPr="008477B2">
        <w:rPr>
          <w:sz w:val="28"/>
          <w:szCs w:val="28"/>
        </w:rPr>
        <w:t>бойынша</w:t>
      </w:r>
      <w:proofErr w:type="spellEnd"/>
      <w:r w:rsidRPr="008477B2">
        <w:rPr>
          <w:sz w:val="28"/>
          <w:szCs w:val="28"/>
        </w:rPr>
        <w:t xml:space="preserve"> </w:t>
      </w:r>
      <w:proofErr w:type="spellStart"/>
      <w:r w:rsidRPr="008477B2">
        <w:rPr>
          <w:sz w:val="28"/>
          <w:szCs w:val="28"/>
        </w:rPr>
        <w:t>іс-әрекеттерге</w:t>
      </w:r>
      <w:proofErr w:type="spellEnd"/>
      <w:r w:rsidRPr="008477B2">
        <w:rPr>
          <w:sz w:val="28"/>
          <w:szCs w:val="28"/>
        </w:rPr>
        <w:t xml:space="preserve"> </w:t>
      </w:r>
      <w:proofErr w:type="spellStart"/>
      <w:r w:rsidRPr="008477B2">
        <w:rPr>
          <w:sz w:val="28"/>
          <w:szCs w:val="28"/>
        </w:rPr>
        <w:t>жәрдемдесу</w:t>
      </w:r>
      <w:proofErr w:type="spellEnd"/>
      <w:r w:rsidRPr="008477B2">
        <w:rPr>
          <w:sz w:val="28"/>
          <w:szCs w:val="28"/>
        </w:rPr>
        <w:t xml:space="preserve">', НАТО-Украина </w:t>
      </w:r>
      <w:proofErr w:type="spellStart"/>
      <w:r w:rsidRPr="008477B2">
        <w:rPr>
          <w:sz w:val="28"/>
          <w:szCs w:val="28"/>
        </w:rPr>
        <w:t>қарым-қатынастарының</w:t>
      </w:r>
      <w:proofErr w:type="spellEnd"/>
      <w:r w:rsidRPr="008477B2">
        <w:rPr>
          <w:sz w:val="28"/>
          <w:szCs w:val="28"/>
        </w:rPr>
        <w:t xml:space="preserve"> </w:t>
      </w:r>
      <w:proofErr w:type="spellStart"/>
      <w:r w:rsidRPr="008477B2">
        <w:rPr>
          <w:sz w:val="28"/>
          <w:szCs w:val="28"/>
        </w:rPr>
        <w:t>болашағын</w:t>
      </w:r>
      <w:proofErr w:type="spellEnd"/>
      <w:r w:rsidRPr="008477B2">
        <w:rPr>
          <w:sz w:val="28"/>
          <w:szCs w:val="28"/>
        </w:rPr>
        <w:t xml:space="preserve"> </w:t>
      </w:r>
      <w:proofErr w:type="spellStart"/>
      <w:r w:rsidRPr="008477B2">
        <w:rPr>
          <w:sz w:val="28"/>
          <w:szCs w:val="28"/>
        </w:rPr>
        <w:t>құру</w:t>
      </w:r>
      <w:proofErr w:type="spellEnd"/>
      <w:r w:rsidRPr="008477B2">
        <w:rPr>
          <w:sz w:val="28"/>
          <w:szCs w:val="28"/>
        </w:rPr>
        <w:t xml:space="preserve">, http://www.csis.org/pubs/Insights/ 03MayJun.pdf, 2003 </w:t>
      </w:r>
      <w:proofErr w:type="spellStart"/>
      <w:r w:rsidRPr="008477B2">
        <w:rPr>
          <w:sz w:val="28"/>
          <w:szCs w:val="28"/>
        </w:rPr>
        <w:t>жылғы</w:t>
      </w:r>
      <w:proofErr w:type="spellEnd"/>
      <w:r w:rsidRPr="008477B2">
        <w:rPr>
          <w:sz w:val="28"/>
          <w:szCs w:val="28"/>
        </w:rPr>
        <w:t xml:space="preserve"> 8 </w:t>
      </w:r>
      <w:proofErr w:type="spellStart"/>
      <w:r w:rsidRPr="008477B2">
        <w:rPr>
          <w:sz w:val="28"/>
          <w:szCs w:val="28"/>
        </w:rPr>
        <w:t>қазанда</w:t>
      </w:r>
      <w:proofErr w:type="spellEnd"/>
      <w:r w:rsidRPr="008477B2">
        <w:rPr>
          <w:sz w:val="28"/>
          <w:szCs w:val="28"/>
        </w:rPr>
        <w:t xml:space="preserve"> </w:t>
      </w:r>
      <w:proofErr w:type="spellStart"/>
      <w:r w:rsidRPr="008477B2">
        <w:rPr>
          <w:sz w:val="28"/>
          <w:szCs w:val="28"/>
        </w:rPr>
        <w:t>қолжетімді</w:t>
      </w:r>
      <w:proofErr w:type="spellEnd"/>
      <w:r w:rsidRPr="008477B2">
        <w:rPr>
          <w:sz w:val="28"/>
          <w:szCs w:val="28"/>
        </w:rPr>
        <w:t>.</w:t>
      </w:r>
    </w:p>
    <w:p w14:paraId="4D810CDA" w14:textId="7600FF88" w:rsidR="0055759E" w:rsidRPr="0055759E" w:rsidRDefault="0055759E" w:rsidP="0055759E">
      <w:pPr>
        <w:rPr>
          <w:sz w:val="28"/>
          <w:szCs w:val="28"/>
        </w:rPr>
      </w:pPr>
      <w:r w:rsidRPr="0055759E">
        <w:rPr>
          <w:sz w:val="28"/>
          <w:szCs w:val="28"/>
        </w:rPr>
        <w:t xml:space="preserve"> 4. Прага </w:t>
      </w:r>
      <w:proofErr w:type="spellStart"/>
      <w:r w:rsidRPr="0055759E">
        <w:rPr>
          <w:sz w:val="28"/>
          <w:szCs w:val="28"/>
        </w:rPr>
        <w:t>Саммитінің</w:t>
      </w:r>
      <w:proofErr w:type="spellEnd"/>
      <w:r w:rsidRPr="0055759E">
        <w:rPr>
          <w:sz w:val="28"/>
          <w:szCs w:val="28"/>
        </w:rPr>
        <w:t xml:space="preserve"> </w:t>
      </w:r>
      <w:proofErr w:type="spellStart"/>
      <w:r w:rsidRPr="0055759E">
        <w:rPr>
          <w:sz w:val="28"/>
          <w:szCs w:val="28"/>
        </w:rPr>
        <w:t>Декларациясы</w:t>
      </w:r>
      <w:proofErr w:type="spellEnd"/>
      <w:r w:rsidRPr="0055759E">
        <w:rPr>
          <w:sz w:val="28"/>
          <w:szCs w:val="28"/>
        </w:rPr>
        <w:t>', НАТО веб-</w:t>
      </w:r>
      <w:proofErr w:type="spellStart"/>
      <w:r w:rsidRPr="0055759E">
        <w:rPr>
          <w:sz w:val="28"/>
          <w:szCs w:val="28"/>
        </w:rPr>
        <w:t>беті</w:t>
      </w:r>
      <w:proofErr w:type="spellEnd"/>
      <w:r w:rsidRPr="0055759E">
        <w:rPr>
          <w:sz w:val="28"/>
          <w:szCs w:val="28"/>
        </w:rPr>
        <w:t xml:space="preserve">, http://www.nato.int/docu/pr/2002/p02-127e.htm, 2003 </w:t>
      </w:r>
      <w:proofErr w:type="spellStart"/>
      <w:r w:rsidRPr="0055759E">
        <w:rPr>
          <w:sz w:val="28"/>
          <w:szCs w:val="28"/>
        </w:rPr>
        <w:t>жылғы</w:t>
      </w:r>
      <w:proofErr w:type="spellEnd"/>
      <w:r w:rsidRPr="0055759E">
        <w:rPr>
          <w:sz w:val="28"/>
          <w:szCs w:val="28"/>
        </w:rPr>
        <w:t xml:space="preserve"> 8 </w:t>
      </w:r>
      <w:proofErr w:type="spellStart"/>
      <w:r w:rsidRPr="0055759E">
        <w:rPr>
          <w:sz w:val="28"/>
          <w:szCs w:val="28"/>
        </w:rPr>
        <w:t>қазанда</w:t>
      </w:r>
      <w:proofErr w:type="spellEnd"/>
      <w:r w:rsidRPr="0055759E">
        <w:rPr>
          <w:sz w:val="28"/>
          <w:szCs w:val="28"/>
        </w:rPr>
        <w:t xml:space="preserve"> </w:t>
      </w:r>
      <w:proofErr w:type="spellStart"/>
      <w:r w:rsidRPr="0055759E">
        <w:rPr>
          <w:sz w:val="28"/>
          <w:szCs w:val="28"/>
        </w:rPr>
        <w:t>қолжетімді</w:t>
      </w:r>
      <w:proofErr w:type="spellEnd"/>
      <w:r w:rsidRPr="0055759E">
        <w:rPr>
          <w:sz w:val="28"/>
          <w:szCs w:val="28"/>
        </w:rPr>
        <w:t>.</w:t>
      </w:r>
    </w:p>
    <w:p w14:paraId="6AD6EA66" w14:textId="77777777" w:rsidR="0055759E" w:rsidRPr="0055759E" w:rsidRDefault="0055759E" w:rsidP="0055759E">
      <w:pPr>
        <w:rPr>
          <w:sz w:val="28"/>
          <w:szCs w:val="28"/>
        </w:rPr>
      </w:pPr>
      <w:r w:rsidRPr="0055759E">
        <w:rPr>
          <w:sz w:val="28"/>
          <w:szCs w:val="28"/>
        </w:rPr>
        <w:t xml:space="preserve">5. НАТО-Украина </w:t>
      </w:r>
      <w:proofErr w:type="spellStart"/>
      <w:r w:rsidRPr="0055759E">
        <w:rPr>
          <w:sz w:val="28"/>
          <w:szCs w:val="28"/>
        </w:rPr>
        <w:t>қорғаныс</w:t>
      </w:r>
      <w:proofErr w:type="spellEnd"/>
      <w:r w:rsidRPr="0055759E">
        <w:rPr>
          <w:sz w:val="28"/>
          <w:szCs w:val="28"/>
        </w:rPr>
        <w:t xml:space="preserve"> </w:t>
      </w:r>
      <w:proofErr w:type="spellStart"/>
      <w:r w:rsidRPr="0055759E">
        <w:rPr>
          <w:sz w:val="28"/>
          <w:szCs w:val="28"/>
        </w:rPr>
        <w:t>реформасы</w:t>
      </w:r>
      <w:proofErr w:type="spellEnd"/>
      <w:r w:rsidRPr="0055759E">
        <w:rPr>
          <w:sz w:val="28"/>
          <w:szCs w:val="28"/>
        </w:rPr>
        <w:t xml:space="preserve"> </w:t>
      </w:r>
      <w:proofErr w:type="spellStart"/>
      <w:r w:rsidRPr="0055759E">
        <w:rPr>
          <w:sz w:val="28"/>
          <w:szCs w:val="28"/>
        </w:rPr>
        <w:t>бойынша</w:t>
      </w:r>
      <w:proofErr w:type="spellEnd"/>
      <w:r w:rsidRPr="0055759E">
        <w:rPr>
          <w:sz w:val="28"/>
          <w:szCs w:val="28"/>
        </w:rPr>
        <w:t xml:space="preserve"> </w:t>
      </w:r>
      <w:proofErr w:type="spellStart"/>
      <w:r w:rsidRPr="0055759E">
        <w:rPr>
          <w:sz w:val="28"/>
          <w:szCs w:val="28"/>
        </w:rPr>
        <w:t>ынтымақтастық</w:t>
      </w:r>
      <w:proofErr w:type="spellEnd"/>
      <w:r w:rsidRPr="0055759E">
        <w:rPr>
          <w:sz w:val="28"/>
          <w:szCs w:val="28"/>
        </w:rPr>
        <w:t xml:space="preserve">». Эдгар </w:t>
      </w:r>
      <w:proofErr w:type="spellStart"/>
      <w:r w:rsidRPr="0055759E">
        <w:rPr>
          <w:sz w:val="28"/>
          <w:szCs w:val="28"/>
        </w:rPr>
        <w:t>Баклимен</w:t>
      </w:r>
      <w:proofErr w:type="spellEnd"/>
      <w:r w:rsidRPr="0055759E">
        <w:rPr>
          <w:sz w:val="28"/>
          <w:szCs w:val="28"/>
        </w:rPr>
        <w:t xml:space="preserve"> </w:t>
      </w:r>
      <w:proofErr w:type="spellStart"/>
      <w:r w:rsidRPr="0055759E">
        <w:rPr>
          <w:sz w:val="28"/>
          <w:szCs w:val="28"/>
        </w:rPr>
        <w:t>сұхбат</w:t>
      </w:r>
      <w:proofErr w:type="spellEnd"/>
      <w:r w:rsidRPr="0055759E">
        <w:rPr>
          <w:sz w:val="28"/>
          <w:szCs w:val="28"/>
        </w:rPr>
        <w:t xml:space="preserve">, Бас </w:t>
      </w:r>
      <w:proofErr w:type="spellStart"/>
      <w:r w:rsidRPr="0055759E">
        <w:rPr>
          <w:sz w:val="28"/>
          <w:szCs w:val="28"/>
        </w:rPr>
        <w:t>хатшының</w:t>
      </w:r>
      <w:proofErr w:type="spellEnd"/>
      <w:r w:rsidRPr="0055759E">
        <w:rPr>
          <w:sz w:val="28"/>
          <w:szCs w:val="28"/>
        </w:rPr>
        <w:t xml:space="preserve"> </w:t>
      </w:r>
      <w:proofErr w:type="spellStart"/>
      <w:r w:rsidRPr="0055759E">
        <w:rPr>
          <w:sz w:val="28"/>
          <w:szCs w:val="28"/>
        </w:rPr>
        <w:t>қорғанысты</w:t>
      </w:r>
      <w:proofErr w:type="spellEnd"/>
      <w:r w:rsidRPr="0055759E">
        <w:rPr>
          <w:sz w:val="28"/>
          <w:szCs w:val="28"/>
        </w:rPr>
        <w:t xml:space="preserve"> </w:t>
      </w:r>
      <w:proofErr w:type="spellStart"/>
      <w:r w:rsidRPr="0055759E">
        <w:rPr>
          <w:sz w:val="28"/>
          <w:szCs w:val="28"/>
        </w:rPr>
        <w:t>жоспарлау</w:t>
      </w:r>
      <w:proofErr w:type="spellEnd"/>
      <w:r w:rsidRPr="0055759E">
        <w:rPr>
          <w:sz w:val="28"/>
          <w:szCs w:val="28"/>
        </w:rPr>
        <w:t xml:space="preserve"> </w:t>
      </w:r>
      <w:proofErr w:type="spellStart"/>
      <w:r w:rsidRPr="0055759E">
        <w:rPr>
          <w:sz w:val="28"/>
          <w:szCs w:val="28"/>
        </w:rPr>
        <w:t>және</w:t>
      </w:r>
      <w:proofErr w:type="spellEnd"/>
      <w:r w:rsidRPr="0055759E">
        <w:rPr>
          <w:sz w:val="28"/>
          <w:szCs w:val="28"/>
        </w:rPr>
        <w:t xml:space="preserve"> </w:t>
      </w:r>
      <w:proofErr w:type="spellStart"/>
      <w:r w:rsidRPr="0055759E">
        <w:rPr>
          <w:sz w:val="28"/>
          <w:szCs w:val="28"/>
        </w:rPr>
        <w:t>операциялар</w:t>
      </w:r>
      <w:proofErr w:type="spellEnd"/>
      <w:r w:rsidRPr="0055759E">
        <w:rPr>
          <w:sz w:val="28"/>
          <w:szCs w:val="28"/>
        </w:rPr>
        <w:t xml:space="preserve"> </w:t>
      </w:r>
      <w:proofErr w:type="spellStart"/>
      <w:r w:rsidRPr="0055759E">
        <w:rPr>
          <w:sz w:val="28"/>
          <w:szCs w:val="28"/>
        </w:rPr>
        <w:t>бойынша</w:t>
      </w:r>
      <w:proofErr w:type="spellEnd"/>
      <w:r w:rsidRPr="0055759E">
        <w:rPr>
          <w:sz w:val="28"/>
          <w:szCs w:val="28"/>
        </w:rPr>
        <w:t xml:space="preserve"> </w:t>
      </w:r>
      <w:proofErr w:type="spellStart"/>
      <w:r w:rsidRPr="0055759E">
        <w:rPr>
          <w:sz w:val="28"/>
          <w:szCs w:val="28"/>
        </w:rPr>
        <w:t>көмекшісі</w:t>
      </w:r>
      <w:proofErr w:type="spellEnd"/>
      <w:r w:rsidRPr="0055759E">
        <w:rPr>
          <w:sz w:val="28"/>
          <w:szCs w:val="28"/>
        </w:rPr>
        <w:t xml:space="preserve">, НАТО-да - </w:t>
      </w:r>
      <w:proofErr w:type="spellStart"/>
      <w:r w:rsidRPr="0055759E">
        <w:rPr>
          <w:sz w:val="28"/>
          <w:szCs w:val="28"/>
        </w:rPr>
        <w:t>Украинаның</w:t>
      </w:r>
      <w:proofErr w:type="spellEnd"/>
      <w:r w:rsidRPr="0055759E">
        <w:rPr>
          <w:sz w:val="28"/>
          <w:szCs w:val="28"/>
        </w:rPr>
        <w:t xml:space="preserve"> «</w:t>
      </w:r>
      <w:proofErr w:type="spellStart"/>
      <w:r w:rsidRPr="0055759E">
        <w:rPr>
          <w:sz w:val="28"/>
          <w:szCs w:val="28"/>
        </w:rPr>
        <w:t>Норыны</w:t>
      </w:r>
      <w:proofErr w:type="spellEnd"/>
      <w:r w:rsidRPr="0055759E">
        <w:rPr>
          <w:sz w:val="28"/>
          <w:szCs w:val="28"/>
        </w:rPr>
        <w:t xml:space="preserve">» журналы, 2002 </w:t>
      </w:r>
      <w:proofErr w:type="spellStart"/>
      <w:r w:rsidRPr="0055759E">
        <w:rPr>
          <w:sz w:val="28"/>
          <w:szCs w:val="28"/>
        </w:rPr>
        <w:t>жылғы</w:t>
      </w:r>
      <w:proofErr w:type="spellEnd"/>
      <w:r w:rsidRPr="0055759E">
        <w:rPr>
          <w:sz w:val="28"/>
          <w:szCs w:val="28"/>
        </w:rPr>
        <w:t xml:space="preserve"> </w:t>
      </w:r>
      <w:proofErr w:type="spellStart"/>
      <w:r w:rsidRPr="0055759E">
        <w:rPr>
          <w:sz w:val="28"/>
          <w:szCs w:val="28"/>
        </w:rPr>
        <w:t>қазан</w:t>
      </w:r>
      <w:proofErr w:type="spellEnd"/>
      <w:r w:rsidRPr="0055759E">
        <w:rPr>
          <w:sz w:val="28"/>
          <w:szCs w:val="28"/>
        </w:rPr>
        <w:t>.</w:t>
      </w:r>
    </w:p>
    <w:p w14:paraId="51EB37C6" w14:textId="77777777" w:rsidR="0055759E" w:rsidRPr="0055759E" w:rsidRDefault="0055759E" w:rsidP="0055759E">
      <w:pPr>
        <w:rPr>
          <w:sz w:val="28"/>
          <w:szCs w:val="28"/>
        </w:rPr>
      </w:pPr>
    </w:p>
    <w:p w14:paraId="4EDFB1FE" w14:textId="1F580356" w:rsidR="0055759E" w:rsidRPr="0055759E" w:rsidRDefault="0055759E" w:rsidP="0055759E">
      <w:pPr>
        <w:rPr>
          <w:sz w:val="28"/>
          <w:szCs w:val="28"/>
        </w:rPr>
      </w:pPr>
      <w:r w:rsidRPr="0055759E">
        <w:rPr>
          <w:sz w:val="28"/>
          <w:szCs w:val="28"/>
        </w:rPr>
        <w:t xml:space="preserve">6. Джеймс </w:t>
      </w:r>
      <w:proofErr w:type="spellStart"/>
      <w:r w:rsidRPr="0055759E">
        <w:rPr>
          <w:sz w:val="28"/>
          <w:szCs w:val="28"/>
        </w:rPr>
        <w:t>Шерр</w:t>
      </w:r>
      <w:proofErr w:type="spellEnd"/>
      <w:r w:rsidRPr="0055759E">
        <w:rPr>
          <w:sz w:val="28"/>
          <w:szCs w:val="28"/>
        </w:rPr>
        <w:t xml:space="preserve"> (2002), «</w:t>
      </w:r>
      <w:proofErr w:type="spellStart"/>
      <w:r w:rsidRPr="0055759E">
        <w:rPr>
          <w:sz w:val="28"/>
          <w:szCs w:val="28"/>
        </w:rPr>
        <w:t>Украинаның</w:t>
      </w:r>
      <w:proofErr w:type="spellEnd"/>
      <w:r w:rsidRPr="0055759E">
        <w:rPr>
          <w:sz w:val="28"/>
          <w:szCs w:val="28"/>
        </w:rPr>
        <w:t xml:space="preserve"> </w:t>
      </w:r>
      <w:proofErr w:type="spellStart"/>
      <w:r w:rsidRPr="0055759E">
        <w:rPr>
          <w:sz w:val="28"/>
          <w:szCs w:val="28"/>
        </w:rPr>
        <w:t>қорғаныс</w:t>
      </w:r>
      <w:proofErr w:type="spellEnd"/>
      <w:r w:rsidRPr="0055759E">
        <w:rPr>
          <w:sz w:val="28"/>
          <w:szCs w:val="28"/>
        </w:rPr>
        <w:t xml:space="preserve"> </w:t>
      </w:r>
      <w:proofErr w:type="spellStart"/>
      <w:r w:rsidRPr="0055759E">
        <w:rPr>
          <w:sz w:val="28"/>
          <w:szCs w:val="28"/>
        </w:rPr>
        <w:t>реформасы</w:t>
      </w:r>
      <w:proofErr w:type="spellEnd"/>
      <w:r w:rsidRPr="0055759E">
        <w:rPr>
          <w:sz w:val="28"/>
          <w:szCs w:val="28"/>
        </w:rPr>
        <w:t xml:space="preserve">: </w:t>
      </w:r>
      <w:proofErr w:type="spellStart"/>
      <w:r w:rsidRPr="0055759E">
        <w:rPr>
          <w:sz w:val="28"/>
          <w:szCs w:val="28"/>
        </w:rPr>
        <w:t>жаңару</w:t>
      </w:r>
      <w:proofErr w:type="spellEnd"/>
      <w:r w:rsidRPr="0055759E">
        <w:rPr>
          <w:sz w:val="28"/>
          <w:szCs w:val="28"/>
        </w:rPr>
        <w:t xml:space="preserve">», </w:t>
      </w:r>
      <w:proofErr w:type="spellStart"/>
      <w:r w:rsidRPr="0055759E">
        <w:rPr>
          <w:sz w:val="28"/>
          <w:szCs w:val="28"/>
        </w:rPr>
        <w:t>Конфликттерді</w:t>
      </w:r>
      <w:proofErr w:type="spellEnd"/>
      <w:r w:rsidRPr="0055759E">
        <w:rPr>
          <w:sz w:val="28"/>
          <w:szCs w:val="28"/>
        </w:rPr>
        <w:t xml:space="preserve"> </w:t>
      </w:r>
      <w:proofErr w:type="spellStart"/>
      <w:r w:rsidRPr="0055759E">
        <w:rPr>
          <w:sz w:val="28"/>
          <w:szCs w:val="28"/>
        </w:rPr>
        <w:t>зерттеу</w:t>
      </w:r>
      <w:proofErr w:type="spellEnd"/>
      <w:r w:rsidRPr="0055759E">
        <w:rPr>
          <w:sz w:val="28"/>
          <w:szCs w:val="28"/>
        </w:rPr>
        <w:t xml:space="preserve"> </w:t>
      </w:r>
      <w:proofErr w:type="spellStart"/>
      <w:r w:rsidRPr="0055759E">
        <w:rPr>
          <w:sz w:val="28"/>
          <w:szCs w:val="28"/>
        </w:rPr>
        <w:t>орталығы</w:t>
      </w:r>
      <w:proofErr w:type="spellEnd"/>
      <w:r w:rsidRPr="0055759E">
        <w:rPr>
          <w:sz w:val="28"/>
          <w:szCs w:val="28"/>
        </w:rPr>
        <w:t xml:space="preserve">, </w:t>
      </w:r>
      <w:proofErr w:type="spellStart"/>
      <w:r w:rsidRPr="0055759E">
        <w:rPr>
          <w:sz w:val="28"/>
          <w:szCs w:val="28"/>
        </w:rPr>
        <w:t>шілде</w:t>
      </w:r>
      <w:proofErr w:type="spellEnd"/>
      <w:r w:rsidRPr="0055759E">
        <w:rPr>
          <w:sz w:val="28"/>
          <w:szCs w:val="28"/>
        </w:rPr>
        <w:t xml:space="preserve"> 2002, G112.</w:t>
      </w:r>
    </w:p>
    <w:p w14:paraId="2DE5E1D9" w14:textId="0E84C88C" w:rsidR="0055759E" w:rsidRPr="0055759E" w:rsidRDefault="0055759E" w:rsidP="0055759E">
      <w:pPr>
        <w:rPr>
          <w:sz w:val="28"/>
          <w:szCs w:val="28"/>
        </w:rPr>
      </w:pPr>
      <w:r w:rsidRPr="0055759E">
        <w:rPr>
          <w:sz w:val="28"/>
          <w:szCs w:val="28"/>
        </w:rPr>
        <w:t xml:space="preserve">7. Джеймс </w:t>
      </w:r>
      <w:proofErr w:type="spellStart"/>
      <w:r w:rsidRPr="0055759E">
        <w:rPr>
          <w:sz w:val="28"/>
          <w:szCs w:val="28"/>
        </w:rPr>
        <w:t>Шерр</w:t>
      </w:r>
      <w:proofErr w:type="spellEnd"/>
      <w:r w:rsidRPr="0055759E">
        <w:rPr>
          <w:sz w:val="28"/>
          <w:szCs w:val="28"/>
        </w:rPr>
        <w:t xml:space="preserve"> (2001), «</w:t>
      </w:r>
      <w:proofErr w:type="spellStart"/>
      <w:r w:rsidRPr="0055759E">
        <w:rPr>
          <w:sz w:val="28"/>
          <w:szCs w:val="28"/>
        </w:rPr>
        <w:t>Сәтсіз</w:t>
      </w:r>
      <w:proofErr w:type="spellEnd"/>
      <w:r w:rsidRPr="0055759E">
        <w:rPr>
          <w:sz w:val="28"/>
          <w:szCs w:val="28"/>
        </w:rPr>
        <w:t xml:space="preserve"> </w:t>
      </w:r>
      <w:proofErr w:type="spellStart"/>
      <w:r w:rsidRPr="0055759E">
        <w:rPr>
          <w:sz w:val="28"/>
          <w:szCs w:val="28"/>
        </w:rPr>
        <w:t>серіктестік</w:t>
      </w:r>
      <w:proofErr w:type="spellEnd"/>
      <w:r w:rsidRPr="0055759E">
        <w:rPr>
          <w:sz w:val="28"/>
          <w:szCs w:val="28"/>
        </w:rPr>
        <w:t xml:space="preserve"> </w:t>
      </w:r>
      <w:proofErr w:type="spellStart"/>
      <w:r w:rsidRPr="0055759E">
        <w:rPr>
          <w:sz w:val="28"/>
          <w:szCs w:val="28"/>
        </w:rPr>
        <w:t>пе</w:t>
      </w:r>
      <w:proofErr w:type="spellEnd"/>
      <w:r w:rsidRPr="0055759E">
        <w:rPr>
          <w:sz w:val="28"/>
          <w:szCs w:val="28"/>
        </w:rPr>
        <w:t xml:space="preserve">? «Украина </w:t>
      </w:r>
      <w:proofErr w:type="spellStart"/>
      <w:r w:rsidRPr="0055759E">
        <w:rPr>
          <w:sz w:val="28"/>
          <w:szCs w:val="28"/>
        </w:rPr>
        <w:t>және</w:t>
      </w:r>
      <w:proofErr w:type="spellEnd"/>
      <w:r w:rsidRPr="0055759E">
        <w:rPr>
          <w:sz w:val="28"/>
          <w:szCs w:val="28"/>
        </w:rPr>
        <w:t xml:space="preserve"> </w:t>
      </w:r>
      <w:proofErr w:type="spellStart"/>
      <w:r w:rsidRPr="0055759E">
        <w:rPr>
          <w:sz w:val="28"/>
          <w:szCs w:val="28"/>
        </w:rPr>
        <w:t>Батыс</w:t>
      </w:r>
      <w:proofErr w:type="spellEnd"/>
      <w:r w:rsidRPr="0055759E">
        <w:rPr>
          <w:sz w:val="28"/>
          <w:szCs w:val="28"/>
        </w:rPr>
        <w:t xml:space="preserve">», </w:t>
      </w:r>
      <w:proofErr w:type="spellStart"/>
      <w:r w:rsidRPr="0055759E">
        <w:rPr>
          <w:sz w:val="28"/>
          <w:szCs w:val="28"/>
        </w:rPr>
        <w:t>Конфликттерді</w:t>
      </w:r>
      <w:proofErr w:type="spellEnd"/>
      <w:r w:rsidRPr="0055759E">
        <w:rPr>
          <w:sz w:val="28"/>
          <w:szCs w:val="28"/>
        </w:rPr>
        <w:t xml:space="preserve"> </w:t>
      </w:r>
      <w:proofErr w:type="spellStart"/>
      <w:r w:rsidRPr="0055759E">
        <w:rPr>
          <w:sz w:val="28"/>
          <w:szCs w:val="28"/>
        </w:rPr>
        <w:t>зерттеу</w:t>
      </w:r>
      <w:proofErr w:type="spellEnd"/>
      <w:r w:rsidRPr="0055759E">
        <w:rPr>
          <w:sz w:val="28"/>
          <w:szCs w:val="28"/>
        </w:rPr>
        <w:t xml:space="preserve"> </w:t>
      </w:r>
      <w:proofErr w:type="spellStart"/>
      <w:r w:rsidRPr="0055759E">
        <w:rPr>
          <w:sz w:val="28"/>
          <w:szCs w:val="28"/>
        </w:rPr>
        <w:t>орталығы</w:t>
      </w:r>
      <w:proofErr w:type="spellEnd"/>
      <w:r w:rsidRPr="0055759E">
        <w:rPr>
          <w:sz w:val="28"/>
          <w:szCs w:val="28"/>
        </w:rPr>
        <w:t xml:space="preserve">, </w:t>
      </w:r>
      <w:proofErr w:type="spellStart"/>
      <w:r w:rsidRPr="0055759E">
        <w:rPr>
          <w:sz w:val="28"/>
          <w:szCs w:val="28"/>
        </w:rPr>
        <w:t>қаңтар</w:t>
      </w:r>
      <w:proofErr w:type="spellEnd"/>
      <w:r w:rsidRPr="0055759E">
        <w:rPr>
          <w:sz w:val="28"/>
          <w:szCs w:val="28"/>
        </w:rPr>
        <w:t xml:space="preserve"> 2001, G89.</w:t>
      </w:r>
    </w:p>
    <w:p w14:paraId="51901C70" w14:textId="170E4F38" w:rsidR="0055759E" w:rsidRPr="0055759E" w:rsidRDefault="0055759E" w:rsidP="0055759E">
      <w:pPr>
        <w:rPr>
          <w:sz w:val="28"/>
          <w:szCs w:val="28"/>
        </w:rPr>
      </w:pPr>
      <w:r w:rsidRPr="0055759E">
        <w:rPr>
          <w:sz w:val="28"/>
          <w:szCs w:val="28"/>
        </w:rPr>
        <w:t xml:space="preserve">8. </w:t>
      </w:r>
      <w:proofErr w:type="spellStart"/>
      <w:r w:rsidRPr="0055759E">
        <w:rPr>
          <w:sz w:val="28"/>
          <w:szCs w:val="28"/>
        </w:rPr>
        <w:t>Graeme</w:t>
      </w:r>
      <w:proofErr w:type="spellEnd"/>
      <w:r w:rsidRPr="0055759E">
        <w:rPr>
          <w:sz w:val="28"/>
          <w:szCs w:val="28"/>
        </w:rPr>
        <w:t xml:space="preserve"> P </w:t>
      </w:r>
      <w:proofErr w:type="spellStart"/>
      <w:r w:rsidRPr="0055759E">
        <w:rPr>
          <w:sz w:val="28"/>
          <w:szCs w:val="28"/>
        </w:rPr>
        <w:t>Herd</w:t>
      </w:r>
      <w:proofErr w:type="spellEnd"/>
      <w:r w:rsidRPr="0055759E">
        <w:rPr>
          <w:sz w:val="28"/>
          <w:szCs w:val="28"/>
        </w:rPr>
        <w:t>, ред. (2003), «</w:t>
      </w:r>
      <w:proofErr w:type="spellStart"/>
      <w:r w:rsidRPr="0055759E">
        <w:rPr>
          <w:sz w:val="28"/>
          <w:szCs w:val="28"/>
        </w:rPr>
        <w:t>Еуропалық</w:t>
      </w:r>
      <w:proofErr w:type="spellEnd"/>
      <w:r w:rsidRPr="0055759E">
        <w:rPr>
          <w:sz w:val="28"/>
          <w:szCs w:val="28"/>
        </w:rPr>
        <w:t xml:space="preserve"> </w:t>
      </w:r>
      <w:proofErr w:type="spellStart"/>
      <w:r w:rsidRPr="0055759E">
        <w:rPr>
          <w:sz w:val="28"/>
          <w:szCs w:val="28"/>
        </w:rPr>
        <w:t>қауіпсіздік</w:t>
      </w:r>
      <w:proofErr w:type="spellEnd"/>
      <w:r w:rsidRPr="0055759E">
        <w:rPr>
          <w:sz w:val="28"/>
          <w:szCs w:val="28"/>
        </w:rPr>
        <w:t xml:space="preserve"> </w:t>
      </w:r>
      <w:proofErr w:type="spellStart"/>
      <w:r w:rsidRPr="0055759E">
        <w:rPr>
          <w:sz w:val="28"/>
          <w:szCs w:val="28"/>
        </w:rPr>
        <w:t>және</w:t>
      </w:r>
      <w:proofErr w:type="spellEnd"/>
      <w:r w:rsidRPr="0055759E">
        <w:rPr>
          <w:sz w:val="28"/>
          <w:szCs w:val="28"/>
        </w:rPr>
        <w:t xml:space="preserve"> </w:t>
      </w:r>
      <w:proofErr w:type="spellStart"/>
      <w:r w:rsidRPr="0055759E">
        <w:rPr>
          <w:sz w:val="28"/>
          <w:szCs w:val="28"/>
        </w:rPr>
        <w:t>посткеңестік</w:t>
      </w:r>
      <w:proofErr w:type="spellEnd"/>
      <w:r w:rsidRPr="0055759E">
        <w:rPr>
          <w:sz w:val="28"/>
          <w:szCs w:val="28"/>
        </w:rPr>
        <w:t xml:space="preserve"> </w:t>
      </w:r>
      <w:proofErr w:type="spellStart"/>
      <w:r w:rsidRPr="0055759E">
        <w:rPr>
          <w:sz w:val="28"/>
          <w:szCs w:val="28"/>
        </w:rPr>
        <w:t>кеңістік</w:t>
      </w:r>
      <w:proofErr w:type="spellEnd"/>
      <w:r w:rsidRPr="0055759E">
        <w:rPr>
          <w:sz w:val="28"/>
          <w:szCs w:val="28"/>
        </w:rPr>
        <w:t xml:space="preserve">: интеграция </w:t>
      </w:r>
      <w:proofErr w:type="spellStart"/>
      <w:r w:rsidRPr="0055759E">
        <w:rPr>
          <w:sz w:val="28"/>
          <w:szCs w:val="28"/>
        </w:rPr>
        <w:t>немесе</w:t>
      </w:r>
      <w:proofErr w:type="spellEnd"/>
      <w:r w:rsidRPr="0055759E">
        <w:rPr>
          <w:sz w:val="28"/>
          <w:szCs w:val="28"/>
        </w:rPr>
        <w:t xml:space="preserve"> </w:t>
      </w:r>
      <w:proofErr w:type="spellStart"/>
      <w:r w:rsidRPr="0055759E">
        <w:rPr>
          <w:sz w:val="28"/>
          <w:szCs w:val="28"/>
        </w:rPr>
        <w:t>оқшаулану</w:t>
      </w:r>
      <w:proofErr w:type="spellEnd"/>
      <w:r w:rsidRPr="0055759E">
        <w:rPr>
          <w:sz w:val="28"/>
          <w:szCs w:val="28"/>
        </w:rPr>
        <w:t xml:space="preserve"> </w:t>
      </w:r>
      <w:proofErr w:type="spellStart"/>
      <w:r w:rsidRPr="0055759E">
        <w:rPr>
          <w:sz w:val="28"/>
          <w:szCs w:val="28"/>
        </w:rPr>
        <w:t>ма</w:t>
      </w:r>
      <w:proofErr w:type="spellEnd"/>
      <w:r w:rsidRPr="0055759E">
        <w:rPr>
          <w:sz w:val="28"/>
          <w:szCs w:val="28"/>
        </w:rPr>
        <w:t xml:space="preserve">?», </w:t>
      </w:r>
      <w:proofErr w:type="spellStart"/>
      <w:r w:rsidRPr="0055759E">
        <w:rPr>
          <w:sz w:val="28"/>
          <w:szCs w:val="28"/>
        </w:rPr>
        <w:t>Конфликттерді</w:t>
      </w:r>
      <w:proofErr w:type="spellEnd"/>
      <w:r w:rsidRPr="0055759E">
        <w:rPr>
          <w:sz w:val="28"/>
          <w:szCs w:val="28"/>
        </w:rPr>
        <w:t xml:space="preserve"> </w:t>
      </w:r>
      <w:proofErr w:type="spellStart"/>
      <w:r w:rsidRPr="0055759E">
        <w:rPr>
          <w:sz w:val="28"/>
          <w:szCs w:val="28"/>
        </w:rPr>
        <w:t>зерттеу</w:t>
      </w:r>
      <w:proofErr w:type="spellEnd"/>
      <w:r w:rsidRPr="0055759E">
        <w:rPr>
          <w:sz w:val="28"/>
          <w:szCs w:val="28"/>
        </w:rPr>
        <w:t xml:space="preserve"> </w:t>
      </w:r>
      <w:proofErr w:type="spellStart"/>
      <w:r w:rsidRPr="0055759E">
        <w:rPr>
          <w:sz w:val="28"/>
          <w:szCs w:val="28"/>
        </w:rPr>
        <w:t>зерттеу</w:t>
      </w:r>
      <w:proofErr w:type="spellEnd"/>
      <w:r w:rsidRPr="0055759E">
        <w:rPr>
          <w:sz w:val="28"/>
          <w:szCs w:val="28"/>
        </w:rPr>
        <w:t xml:space="preserve"> </w:t>
      </w:r>
      <w:proofErr w:type="spellStart"/>
      <w:r w:rsidRPr="0055759E">
        <w:rPr>
          <w:sz w:val="28"/>
          <w:szCs w:val="28"/>
        </w:rPr>
        <w:t>орталығы</w:t>
      </w:r>
      <w:proofErr w:type="spellEnd"/>
      <w:r w:rsidRPr="0055759E">
        <w:rPr>
          <w:sz w:val="28"/>
          <w:szCs w:val="28"/>
        </w:rPr>
        <w:t xml:space="preserve">, </w:t>
      </w:r>
      <w:proofErr w:type="spellStart"/>
      <w:r w:rsidRPr="0055759E">
        <w:rPr>
          <w:sz w:val="28"/>
          <w:szCs w:val="28"/>
        </w:rPr>
        <w:t>желтоқсан</w:t>
      </w:r>
      <w:proofErr w:type="spellEnd"/>
      <w:r w:rsidRPr="0055759E">
        <w:rPr>
          <w:sz w:val="28"/>
          <w:szCs w:val="28"/>
        </w:rPr>
        <w:t xml:space="preserve"> 2000, G87.</w:t>
      </w:r>
    </w:p>
    <w:p w14:paraId="2F2D126C" w14:textId="1B01DF34" w:rsidR="0055759E" w:rsidRPr="0055759E" w:rsidRDefault="0055759E" w:rsidP="0055759E">
      <w:pPr>
        <w:rPr>
          <w:sz w:val="28"/>
          <w:szCs w:val="28"/>
        </w:rPr>
      </w:pPr>
      <w:r w:rsidRPr="0055759E">
        <w:rPr>
          <w:sz w:val="28"/>
          <w:szCs w:val="28"/>
        </w:rPr>
        <w:t xml:space="preserve">9. Джеймс </w:t>
      </w:r>
      <w:proofErr w:type="spellStart"/>
      <w:r w:rsidRPr="0055759E">
        <w:rPr>
          <w:sz w:val="28"/>
          <w:szCs w:val="28"/>
        </w:rPr>
        <w:t>Шерр</w:t>
      </w:r>
      <w:proofErr w:type="spellEnd"/>
      <w:r w:rsidRPr="0055759E">
        <w:rPr>
          <w:sz w:val="28"/>
          <w:szCs w:val="28"/>
        </w:rPr>
        <w:t xml:space="preserve"> (2000), «</w:t>
      </w:r>
      <w:proofErr w:type="spellStart"/>
      <w:r w:rsidRPr="0055759E">
        <w:rPr>
          <w:sz w:val="28"/>
          <w:szCs w:val="28"/>
        </w:rPr>
        <w:t>Еуропалық</w:t>
      </w:r>
      <w:proofErr w:type="spellEnd"/>
      <w:r w:rsidRPr="0055759E">
        <w:rPr>
          <w:sz w:val="28"/>
          <w:szCs w:val="28"/>
        </w:rPr>
        <w:t xml:space="preserve"> </w:t>
      </w:r>
      <w:proofErr w:type="spellStart"/>
      <w:r w:rsidRPr="0055759E">
        <w:rPr>
          <w:sz w:val="28"/>
          <w:szCs w:val="28"/>
        </w:rPr>
        <w:t>қорғаныс</w:t>
      </w:r>
      <w:proofErr w:type="spellEnd"/>
      <w:r w:rsidRPr="0055759E">
        <w:rPr>
          <w:sz w:val="28"/>
          <w:szCs w:val="28"/>
        </w:rPr>
        <w:t xml:space="preserve">: </w:t>
      </w:r>
      <w:proofErr w:type="spellStart"/>
      <w:r w:rsidRPr="0055759E">
        <w:rPr>
          <w:sz w:val="28"/>
          <w:szCs w:val="28"/>
        </w:rPr>
        <w:t>Ресей</w:t>
      </w:r>
      <w:proofErr w:type="spellEnd"/>
      <w:r w:rsidRPr="0055759E">
        <w:rPr>
          <w:sz w:val="28"/>
          <w:szCs w:val="28"/>
        </w:rPr>
        <w:t xml:space="preserve"> мен Украина </w:t>
      </w:r>
      <w:proofErr w:type="spellStart"/>
      <w:r w:rsidRPr="0055759E">
        <w:rPr>
          <w:sz w:val="28"/>
          <w:szCs w:val="28"/>
        </w:rPr>
        <w:t>қайда</w:t>
      </w:r>
      <w:proofErr w:type="spellEnd"/>
      <w:r w:rsidRPr="0055759E">
        <w:rPr>
          <w:sz w:val="28"/>
          <w:szCs w:val="28"/>
        </w:rPr>
        <w:t xml:space="preserve">?», </w:t>
      </w:r>
      <w:proofErr w:type="spellStart"/>
      <w:r w:rsidRPr="0055759E">
        <w:rPr>
          <w:sz w:val="28"/>
          <w:szCs w:val="28"/>
        </w:rPr>
        <w:t>Конфликттерді</w:t>
      </w:r>
      <w:proofErr w:type="spellEnd"/>
      <w:r w:rsidRPr="0055759E">
        <w:rPr>
          <w:sz w:val="28"/>
          <w:szCs w:val="28"/>
        </w:rPr>
        <w:t xml:space="preserve"> </w:t>
      </w:r>
      <w:proofErr w:type="spellStart"/>
      <w:r w:rsidRPr="0055759E">
        <w:rPr>
          <w:sz w:val="28"/>
          <w:szCs w:val="28"/>
        </w:rPr>
        <w:t>зерттеу</w:t>
      </w:r>
      <w:proofErr w:type="spellEnd"/>
      <w:r w:rsidRPr="0055759E">
        <w:rPr>
          <w:sz w:val="28"/>
          <w:szCs w:val="28"/>
        </w:rPr>
        <w:t xml:space="preserve"> </w:t>
      </w:r>
      <w:proofErr w:type="spellStart"/>
      <w:r w:rsidRPr="0055759E">
        <w:rPr>
          <w:sz w:val="28"/>
          <w:szCs w:val="28"/>
        </w:rPr>
        <w:t>зерттеу</w:t>
      </w:r>
      <w:proofErr w:type="spellEnd"/>
      <w:r w:rsidRPr="0055759E">
        <w:rPr>
          <w:sz w:val="28"/>
          <w:szCs w:val="28"/>
        </w:rPr>
        <w:t xml:space="preserve"> </w:t>
      </w:r>
      <w:proofErr w:type="spellStart"/>
      <w:r w:rsidRPr="0055759E">
        <w:rPr>
          <w:sz w:val="28"/>
          <w:szCs w:val="28"/>
        </w:rPr>
        <w:t>орталығы</w:t>
      </w:r>
      <w:proofErr w:type="spellEnd"/>
      <w:r w:rsidRPr="0055759E">
        <w:rPr>
          <w:sz w:val="28"/>
          <w:szCs w:val="28"/>
        </w:rPr>
        <w:t xml:space="preserve">, </w:t>
      </w:r>
      <w:proofErr w:type="spellStart"/>
      <w:r w:rsidRPr="0055759E">
        <w:rPr>
          <w:sz w:val="28"/>
          <w:szCs w:val="28"/>
        </w:rPr>
        <w:t>наурыз</w:t>
      </w:r>
      <w:proofErr w:type="spellEnd"/>
      <w:r w:rsidRPr="0055759E">
        <w:rPr>
          <w:sz w:val="28"/>
          <w:szCs w:val="28"/>
        </w:rPr>
        <w:t xml:space="preserve"> 2000, </w:t>
      </w:r>
      <w:proofErr w:type="spellStart"/>
      <w:r w:rsidRPr="0055759E">
        <w:rPr>
          <w:sz w:val="28"/>
          <w:szCs w:val="28"/>
        </w:rPr>
        <w:t>кездейсоқ</w:t>
      </w:r>
      <w:proofErr w:type="spellEnd"/>
      <w:r w:rsidRPr="0055759E">
        <w:rPr>
          <w:sz w:val="28"/>
          <w:szCs w:val="28"/>
        </w:rPr>
        <w:t xml:space="preserve"> </w:t>
      </w:r>
      <w:proofErr w:type="spellStart"/>
      <w:r w:rsidRPr="0055759E">
        <w:rPr>
          <w:sz w:val="28"/>
          <w:szCs w:val="28"/>
        </w:rPr>
        <w:t>қысқаша</w:t>
      </w:r>
      <w:proofErr w:type="spellEnd"/>
      <w:r w:rsidRPr="0055759E">
        <w:rPr>
          <w:sz w:val="28"/>
          <w:szCs w:val="28"/>
        </w:rPr>
        <w:t xml:space="preserve"> 76.</w:t>
      </w:r>
    </w:p>
    <w:p w14:paraId="7F23CF73" w14:textId="1116781D" w:rsidR="006E0B78" w:rsidRDefault="0055759E" w:rsidP="00615CF7">
      <w:pPr>
        <w:rPr>
          <w:sz w:val="28"/>
          <w:szCs w:val="28"/>
        </w:rPr>
      </w:pPr>
      <w:r w:rsidRPr="0055759E">
        <w:rPr>
          <w:sz w:val="28"/>
          <w:szCs w:val="28"/>
        </w:rPr>
        <w:t xml:space="preserve">10. «Украина 2003 </w:t>
      </w:r>
      <w:proofErr w:type="spellStart"/>
      <w:r w:rsidRPr="0055759E">
        <w:rPr>
          <w:sz w:val="28"/>
          <w:szCs w:val="28"/>
        </w:rPr>
        <w:t>жылғы</w:t>
      </w:r>
      <w:proofErr w:type="spellEnd"/>
      <w:r w:rsidRPr="0055759E">
        <w:rPr>
          <w:sz w:val="28"/>
          <w:szCs w:val="28"/>
        </w:rPr>
        <w:t xml:space="preserve"> </w:t>
      </w:r>
      <w:proofErr w:type="spellStart"/>
      <w:r w:rsidRPr="0055759E">
        <w:rPr>
          <w:sz w:val="28"/>
          <w:szCs w:val="28"/>
        </w:rPr>
        <w:t>мақсатты</w:t>
      </w:r>
      <w:proofErr w:type="spellEnd"/>
      <w:r w:rsidRPr="0055759E">
        <w:rPr>
          <w:sz w:val="28"/>
          <w:szCs w:val="28"/>
        </w:rPr>
        <w:t xml:space="preserve"> </w:t>
      </w:r>
      <w:proofErr w:type="spellStart"/>
      <w:r w:rsidRPr="0055759E">
        <w:rPr>
          <w:sz w:val="28"/>
          <w:szCs w:val="28"/>
        </w:rPr>
        <w:t>жоспарды</w:t>
      </w:r>
      <w:proofErr w:type="spellEnd"/>
      <w:r w:rsidRPr="0055759E">
        <w:rPr>
          <w:sz w:val="28"/>
          <w:szCs w:val="28"/>
        </w:rPr>
        <w:t xml:space="preserve"> </w:t>
      </w:r>
      <w:proofErr w:type="spellStart"/>
      <w:r w:rsidRPr="0055759E">
        <w:rPr>
          <w:sz w:val="28"/>
          <w:szCs w:val="28"/>
        </w:rPr>
        <w:t>аяқтады</w:t>
      </w:r>
      <w:proofErr w:type="spellEnd"/>
      <w:r w:rsidRPr="0055759E">
        <w:rPr>
          <w:sz w:val="28"/>
          <w:szCs w:val="28"/>
        </w:rPr>
        <w:t xml:space="preserve">», НАТО </w:t>
      </w:r>
      <w:proofErr w:type="spellStart"/>
      <w:r w:rsidRPr="0055759E">
        <w:rPr>
          <w:sz w:val="28"/>
          <w:szCs w:val="28"/>
        </w:rPr>
        <w:t>жаңарту</w:t>
      </w:r>
      <w:proofErr w:type="spellEnd"/>
      <w:r w:rsidRPr="0055759E">
        <w:rPr>
          <w:sz w:val="28"/>
          <w:szCs w:val="28"/>
        </w:rPr>
        <w:t xml:space="preserve"> веб-</w:t>
      </w:r>
      <w:proofErr w:type="spellStart"/>
      <w:r w:rsidRPr="0055759E">
        <w:rPr>
          <w:sz w:val="28"/>
          <w:szCs w:val="28"/>
        </w:rPr>
        <w:t>беті</w:t>
      </w:r>
      <w:proofErr w:type="spellEnd"/>
      <w:r w:rsidRPr="0055759E">
        <w:rPr>
          <w:sz w:val="28"/>
          <w:szCs w:val="28"/>
        </w:rPr>
        <w:t xml:space="preserve">, </w:t>
      </w:r>
      <w:hyperlink r:id="rId7" w:history="1">
        <w:r w:rsidR="00C17FA1" w:rsidRPr="0044245A">
          <w:rPr>
            <w:rStyle w:val="a3"/>
            <w:sz w:val="28"/>
            <w:szCs w:val="28"/>
          </w:rPr>
          <w:t>http://www.nato.int/docu/update/2003/03-</w:t>
        </w:r>
      </w:hyperlink>
    </w:p>
    <w:p w14:paraId="493BBF54" w14:textId="31DC88C9" w:rsidR="00C17FA1" w:rsidRPr="00C17FA1" w:rsidRDefault="00C17FA1" w:rsidP="00C17FA1">
      <w:pPr>
        <w:rPr>
          <w:sz w:val="28"/>
          <w:szCs w:val="28"/>
        </w:rPr>
      </w:pPr>
      <w:proofErr w:type="spellStart"/>
      <w:r w:rsidRPr="00C17FA1">
        <w:rPr>
          <w:sz w:val="28"/>
          <w:szCs w:val="28"/>
        </w:rPr>
        <w:t>march</w:t>
      </w:r>
      <w:proofErr w:type="spellEnd"/>
      <w:r w:rsidRPr="00C17FA1">
        <w:rPr>
          <w:sz w:val="28"/>
          <w:szCs w:val="28"/>
        </w:rPr>
        <w:t xml:space="preserve">/e0324b.htm, 2003 </w:t>
      </w:r>
      <w:proofErr w:type="spellStart"/>
      <w:r w:rsidRPr="00C17FA1">
        <w:rPr>
          <w:sz w:val="28"/>
          <w:szCs w:val="28"/>
        </w:rPr>
        <w:t>жылдың</w:t>
      </w:r>
      <w:proofErr w:type="spellEnd"/>
      <w:r w:rsidRPr="00C17FA1">
        <w:rPr>
          <w:sz w:val="28"/>
          <w:szCs w:val="28"/>
        </w:rPr>
        <w:t xml:space="preserve"> 10 </w:t>
      </w:r>
      <w:proofErr w:type="spellStart"/>
      <w:r w:rsidRPr="00C17FA1">
        <w:rPr>
          <w:sz w:val="28"/>
          <w:szCs w:val="28"/>
        </w:rPr>
        <w:t>қазанында</w:t>
      </w:r>
      <w:proofErr w:type="spellEnd"/>
      <w:r w:rsidRPr="00C17FA1">
        <w:rPr>
          <w:sz w:val="28"/>
          <w:szCs w:val="28"/>
        </w:rPr>
        <w:t xml:space="preserve"> </w:t>
      </w:r>
      <w:proofErr w:type="spellStart"/>
      <w:r w:rsidRPr="00C17FA1">
        <w:rPr>
          <w:sz w:val="28"/>
          <w:szCs w:val="28"/>
        </w:rPr>
        <w:t>қолжетімді</w:t>
      </w:r>
      <w:proofErr w:type="spellEnd"/>
      <w:r w:rsidRPr="00C17FA1">
        <w:rPr>
          <w:sz w:val="28"/>
          <w:szCs w:val="28"/>
        </w:rPr>
        <w:t>.</w:t>
      </w:r>
    </w:p>
    <w:p w14:paraId="59C9BA5D" w14:textId="74785804" w:rsidR="00C17FA1" w:rsidRPr="00C17FA1" w:rsidRDefault="00C17FA1" w:rsidP="00C17FA1">
      <w:pPr>
        <w:rPr>
          <w:sz w:val="28"/>
          <w:szCs w:val="28"/>
        </w:rPr>
      </w:pPr>
      <w:r w:rsidRPr="00C17FA1">
        <w:rPr>
          <w:sz w:val="28"/>
          <w:szCs w:val="28"/>
        </w:rPr>
        <w:t xml:space="preserve">11. НАТО-Украина 2003 </w:t>
      </w:r>
      <w:proofErr w:type="spellStart"/>
      <w:r w:rsidRPr="00C17FA1">
        <w:rPr>
          <w:sz w:val="28"/>
          <w:szCs w:val="28"/>
        </w:rPr>
        <w:t>мақсатты</w:t>
      </w:r>
      <w:proofErr w:type="spellEnd"/>
      <w:r w:rsidRPr="00C17FA1">
        <w:rPr>
          <w:sz w:val="28"/>
          <w:szCs w:val="28"/>
        </w:rPr>
        <w:t xml:space="preserve"> </w:t>
      </w:r>
      <w:proofErr w:type="spellStart"/>
      <w:r w:rsidRPr="00C17FA1">
        <w:rPr>
          <w:sz w:val="28"/>
          <w:szCs w:val="28"/>
        </w:rPr>
        <w:t>жоспары</w:t>
      </w:r>
      <w:proofErr w:type="spellEnd"/>
    </w:p>
    <w:p w14:paraId="22FD48B1" w14:textId="47D578DB" w:rsidR="00C17FA1" w:rsidRPr="00C17FA1" w:rsidRDefault="00C17FA1" w:rsidP="00C17FA1">
      <w:pPr>
        <w:rPr>
          <w:sz w:val="28"/>
          <w:szCs w:val="28"/>
        </w:rPr>
      </w:pPr>
      <w:r w:rsidRPr="00C17FA1">
        <w:rPr>
          <w:sz w:val="28"/>
          <w:szCs w:val="28"/>
        </w:rPr>
        <w:t xml:space="preserve">«НАТО-Украина </w:t>
      </w:r>
      <w:proofErr w:type="spellStart"/>
      <w:r w:rsidRPr="00C17FA1">
        <w:rPr>
          <w:sz w:val="28"/>
          <w:szCs w:val="28"/>
        </w:rPr>
        <w:t>іс-қимыл</w:t>
      </w:r>
      <w:proofErr w:type="spellEnd"/>
      <w:r w:rsidRPr="00C17FA1">
        <w:rPr>
          <w:sz w:val="28"/>
          <w:szCs w:val="28"/>
        </w:rPr>
        <w:t xml:space="preserve"> </w:t>
      </w:r>
      <w:proofErr w:type="spellStart"/>
      <w:r w:rsidRPr="00C17FA1">
        <w:rPr>
          <w:sz w:val="28"/>
          <w:szCs w:val="28"/>
        </w:rPr>
        <w:t>жоспарының</w:t>
      </w:r>
      <w:proofErr w:type="spellEnd"/>
      <w:r w:rsidRPr="00C17FA1">
        <w:rPr>
          <w:sz w:val="28"/>
          <w:szCs w:val="28"/>
        </w:rPr>
        <w:t xml:space="preserve"> </w:t>
      </w:r>
      <w:proofErr w:type="spellStart"/>
      <w:r w:rsidRPr="00C17FA1">
        <w:rPr>
          <w:sz w:val="28"/>
          <w:szCs w:val="28"/>
        </w:rPr>
        <w:t>шеңбері</w:t>
      </w:r>
      <w:proofErr w:type="spellEnd"/>
      <w:r w:rsidRPr="00C17FA1">
        <w:rPr>
          <w:sz w:val="28"/>
          <w:szCs w:val="28"/>
        </w:rPr>
        <w:t>», НАТО веб-</w:t>
      </w:r>
      <w:proofErr w:type="spellStart"/>
      <w:r w:rsidRPr="00C17FA1">
        <w:rPr>
          <w:sz w:val="28"/>
          <w:szCs w:val="28"/>
        </w:rPr>
        <w:t>бетінде</w:t>
      </w:r>
      <w:proofErr w:type="spellEnd"/>
      <w:r w:rsidRPr="00C17FA1">
        <w:rPr>
          <w:sz w:val="28"/>
          <w:szCs w:val="28"/>
        </w:rPr>
        <w:t xml:space="preserve">, http://www.nato.int/docu/basictxt/ b030324e.pdf, 2003 </w:t>
      </w:r>
      <w:proofErr w:type="spellStart"/>
      <w:r w:rsidRPr="00C17FA1">
        <w:rPr>
          <w:sz w:val="28"/>
          <w:szCs w:val="28"/>
        </w:rPr>
        <w:t>жылғы</w:t>
      </w:r>
      <w:proofErr w:type="spellEnd"/>
      <w:r w:rsidRPr="00C17FA1">
        <w:rPr>
          <w:sz w:val="28"/>
          <w:szCs w:val="28"/>
        </w:rPr>
        <w:t xml:space="preserve"> 6 </w:t>
      </w:r>
      <w:proofErr w:type="spellStart"/>
      <w:r w:rsidRPr="00C17FA1">
        <w:rPr>
          <w:sz w:val="28"/>
          <w:szCs w:val="28"/>
        </w:rPr>
        <w:t>қазанда</w:t>
      </w:r>
      <w:proofErr w:type="spellEnd"/>
      <w:r w:rsidRPr="00C17FA1">
        <w:rPr>
          <w:sz w:val="28"/>
          <w:szCs w:val="28"/>
        </w:rPr>
        <w:t xml:space="preserve"> </w:t>
      </w:r>
      <w:proofErr w:type="spellStart"/>
      <w:r w:rsidRPr="00C17FA1">
        <w:rPr>
          <w:sz w:val="28"/>
          <w:szCs w:val="28"/>
        </w:rPr>
        <w:t>қолжетімді</w:t>
      </w:r>
      <w:proofErr w:type="spellEnd"/>
      <w:r w:rsidRPr="00C17FA1">
        <w:rPr>
          <w:sz w:val="28"/>
          <w:szCs w:val="28"/>
        </w:rPr>
        <w:t>.</w:t>
      </w:r>
    </w:p>
    <w:p w14:paraId="7F5AE21C" w14:textId="638A3682" w:rsidR="00C17FA1" w:rsidRPr="00C17FA1" w:rsidRDefault="00C17FA1" w:rsidP="00C17FA1">
      <w:pPr>
        <w:rPr>
          <w:sz w:val="28"/>
          <w:szCs w:val="28"/>
        </w:rPr>
      </w:pPr>
      <w:r w:rsidRPr="00C17FA1">
        <w:rPr>
          <w:sz w:val="28"/>
          <w:szCs w:val="28"/>
        </w:rPr>
        <w:t xml:space="preserve">12. НАТО - Украина </w:t>
      </w:r>
      <w:proofErr w:type="spellStart"/>
      <w:r w:rsidRPr="00C17FA1">
        <w:rPr>
          <w:sz w:val="28"/>
          <w:szCs w:val="28"/>
        </w:rPr>
        <w:t>әрекетінің</w:t>
      </w:r>
      <w:proofErr w:type="spellEnd"/>
      <w:r w:rsidRPr="00C17FA1">
        <w:rPr>
          <w:sz w:val="28"/>
          <w:szCs w:val="28"/>
        </w:rPr>
        <w:t xml:space="preserve"> </w:t>
      </w:r>
      <w:proofErr w:type="spellStart"/>
      <w:r w:rsidRPr="00C17FA1">
        <w:rPr>
          <w:sz w:val="28"/>
          <w:szCs w:val="28"/>
        </w:rPr>
        <w:t>жоспары</w:t>
      </w:r>
      <w:proofErr w:type="spellEnd"/>
      <w:r w:rsidRPr="00C17FA1">
        <w:rPr>
          <w:sz w:val="28"/>
          <w:szCs w:val="28"/>
        </w:rPr>
        <w:t>, НАТО веб-</w:t>
      </w:r>
      <w:proofErr w:type="spellStart"/>
      <w:r w:rsidRPr="00C17FA1">
        <w:rPr>
          <w:sz w:val="28"/>
          <w:szCs w:val="28"/>
        </w:rPr>
        <w:t>беті</w:t>
      </w:r>
      <w:proofErr w:type="spellEnd"/>
      <w:r w:rsidRPr="00C17FA1">
        <w:rPr>
          <w:sz w:val="28"/>
          <w:szCs w:val="28"/>
        </w:rPr>
        <w:t xml:space="preserve">, http://www.nato.int/docu/basictxt/b021122a.htm </w:t>
      </w:r>
      <w:proofErr w:type="spellStart"/>
      <w:r w:rsidRPr="00C17FA1">
        <w:rPr>
          <w:sz w:val="28"/>
          <w:szCs w:val="28"/>
        </w:rPr>
        <w:t>мекенжайы</w:t>
      </w:r>
      <w:proofErr w:type="spellEnd"/>
      <w:r w:rsidRPr="00C17FA1">
        <w:rPr>
          <w:sz w:val="28"/>
          <w:szCs w:val="28"/>
        </w:rPr>
        <w:t xml:space="preserve"> </w:t>
      </w:r>
      <w:proofErr w:type="spellStart"/>
      <w:r w:rsidRPr="00C17FA1">
        <w:rPr>
          <w:sz w:val="28"/>
          <w:szCs w:val="28"/>
        </w:rPr>
        <w:t>бойынша</w:t>
      </w:r>
      <w:proofErr w:type="spellEnd"/>
      <w:r w:rsidRPr="00C17FA1">
        <w:rPr>
          <w:sz w:val="28"/>
          <w:szCs w:val="28"/>
        </w:rPr>
        <w:t xml:space="preserve"> 2003 </w:t>
      </w:r>
      <w:proofErr w:type="spellStart"/>
      <w:r w:rsidRPr="00C17FA1">
        <w:rPr>
          <w:sz w:val="28"/>
          <w:szCs w:val="28"/>
        </w:rPr>
        <w:t>жылғы</w:t>
      </w:r>
      <w:proofErr w:type="spellEnd"/>
      <w:r w:rsidRPr="00C17FA1">
        <w:rPr>
          <w:sz w:val="28"/>
          <w:szCs w:val="28"/>
        </w:rPr>
        <w:t xml:space="preserve"> 7 </w:t>
      </w:r>
      <w:proofErr w:type="spellStart"/>
      <w:r w:rsidRPr="00C17FA1">
        <w:rPr>
          <w:sz w:val="28"/>
          <w:szCs w:val="28"/>
        </w:rPr>
        <w:t>қазанда</w:t>
      </w:r>
      <w:proofErr w:type="spellEnd"/>
      <w:r w:rsidRPr="00C17FA1">
        <w:rPr>
          <w:sz w:val="28"/>
          <w:szCs w:val="28"/>
        </w:rPr>
        <w:t xml:space="preserve"> </w:t>
      </w:r>
      <w:proofErr w:type="spellStart"/>
      <w:r w:rsidRPr="00C17FA1">
        <w:rPr>
          <w:sz w:val="28"/>
          <w:szCs w:val="28"/>
        </w:rPr>
        <w:t>қолжетімді</w:t>
      </w:r>
      <w:proofErr w:type="spellEnd"/>
      <w:r w:rsidRPr="00C17FA1">
        <w:rPr>
          <w:sz w:val="28"/>
          <w:szCs w:val="28"/>
        </w:rPr>
        <w:t>.</w:t>
      </w:r>
    </w:p>
    <w:p w14:paraId="5CA143FB" w14:textId="77777777" w:rsidR="00C17FA1" w:rsidRPr="00C17FA1" w:rsidRDefault="00C17FA1" w:rsidP="00C17FA1">
      <w:pPr>
        <w:rPr>
          <w:sz w:val="28"/>
          <w:szCs w:val="28"/>
        </w:rPr>
      </w:pPr>
      <w:r w:rsidRPr="00C17FA1">
        <w:rPr>
          <w:sz w:val="28"/>
          <w:szCs w:val="28"/>
        </w:rPr>
        <w:t xml:space="preserve">13. </w:t>
      </w:r>
      <w:proofErr w:type="spellStart"/>
      <w:r w:rsidRPr="00C17FA1">
        <w:rPr>
          <w:sz w:val="28"/>
          <w:szCs w:val="28"/>
        </w:rPr>
        <w:t>Мүшелік</w:t>
      </w:r>
      <w:proofErr w:type="spellEnd"/>
      <w:r w:rsidRPr="00C17FA1">
        <w:rPr>
          <w:sz w:val="28"/>
          <w:szCs w:val="28"/>
        </w:rPr>
        <w:t xml:space="preserve"> </w:t>
      </w:r>
      <w:proofErr w:type="spellStart"/>
      <w:r w:rsidRPr="00C17FA1">
        <w:rPr>
          <w:sz w:val="28"/>
          <w:szCs w:val="28"/>
        </w:rPr>
        <w:t>әрекет</w:t>
      </w:r>
      <w:proofErr w:type="spellEnd"/>
      <w:r w:rsidRPr="00C17FA1">
        <w:rPr>
          <w:sz w:val="28"/>
          <w:szCs w:val="28"/>
        </w:rPr>
        <w:t xml:space="preserve"> </w:t>
      </w:r>
      <w:proofErr w:type="spellStart"/>
      <w:r w:rsidRPr="00C17FA1">
        <w:rPr>
          <w:sz w:val="28"/>
          <w:szCs w:val="28"/>
        </w:rPr>
        <w:t>жоспары</w:t>
      </w:r>
      <w:proofErr w:type="spellEnd"/>
      <w:r w:rsidRPr="00C17FA1">
        <w:rPr>
          <w:sz w:val="28"/>
          <w:szCs w:val="28"/>
        </w:rPr>
        <w:t>', НАТО веб-</w:t>
      </w:r>
      <w:proofErr w:type="spellStart"/>
      <w:r w:rsidRPr="00C17FA1">
        <w:rPr>
          <w:sz w:val="28"/>
          <w:szCs w:val="28"/>
        </w:rPr>
        <w:t>беті</w:t>
      </w:r>
      <w:proofErr w:type="spellEnd"/>
      <w:r w:rsidRPr="00C17FA1">
        <w:rPr>
          <w:sz w:val="28"/>
          <w:szCs w:val="28"/>
        </w:rPr>
        <w:t xml:space="preserve">, http://www.nato.int/docu/ </w:t>
      </w:r>
      <w:proofErr w:type="spellStart"/>
      <w:r w:rsidRPr="00C17FA1">
        <w:rPr>
          <w:sz w:val="28"/>
          <w:szCs w:val="28"/>
        </w:rPr>
        <w:t>pr</w:t>
      </w:r>
      <w:proofErr w:type="spellEnd"/>
      <w:r w:rsidRPr="00C17FA1">
        <w:rPr>
          <w:sz w:val="28"/>
          <w:szCs w:val="28"/>
        </w:rPr>
        <w:t xml:space="preserve">/1999/p99-066e.htm, 2003 </w:t>
      </w:r>
      <w:proofErr w:type="spellStart"/>
      <w:r w:rsidRPr="00C17FA1">
        <w:rPr>
          <w:sz w:val="28"/>
          <w:szCs w:val="28"/>
        </w:rPr>
        <w:t>жылғы</w:t>
      </w:r>
      <w:proofErr w:type="spellEnd"/>
      <w:r w:rsidRPr="00C17FA1">
        <w:rPr>
          <w:sz w:val="28"/>
          <w:szCs w:val="28"/>
        </w:rPr>
        <w:t xml:space="preserve"> 8 </w:t>
      </w:r>
      <w:proofErr w:type="spellStart"/>
      <w:r w:rsidRPr="00C17FA1">
        <w:rPr>
          <w:sz w:val="28"/>
          <w:szCs w:val="28"/>
        </w:rPr>
        <w:t>қазанда</w:t>
      </w:r>
      <w:proofErr w:type="spellEnd"/>
      <w:r w:rsidRPr="00C17FA1">
        <w:rPr>
          <w:sz w:val="28"/>
          <w:szCs w:val="28"/>
        </w:rPr>
        <w:t xml:space="preserve"> </w:t>
      </w:r>
      <w:proofErr w:type="spellStart"/>
      <w:r w:rsidRPr="00C17FA1">
        <w:rPr>
          <w:sz w:val="28"/>
          <w:szCs w:val="28"/>
        </w:rPr>
        <w:t>қолжетімді</w:t>
      </w:r>
      <w:proofErr w:type="spellEnd"/>
      <w:r w:rsidRPr="00C17FA1">
        <w:rPr>
          <w:sz w:val="28"/>
          <w:szCs w:val="28"/>
        </w:rPr>
        <w:t>.</w:t>
      </w:r>
    </w:p>
    <w:p w14:paraId="42B0F05E" w14:textId="70DA6BB5" w:rsidR="00C17FA1" w:rsidRPr="00C17FA1" w:rsidRDefault="007A5522" w:rsidP="00C17FA1">
      <w:pPr>
        <w:rPr>
          <w:sz w:val="28"/>
          <w:szCs w:val="28"/>
        </w:rPr>
      </w:pPr>
      <w:r>
        <w:rPr>
          <w:sz w:val="28"/>
          <w:szCs w:val="28"/>
        </w:rPr>
        <w:t>14.</w:t>
      </w:r>
      <w:r w:rsidR="00C17FA1" w:rsidRPr="00C17FA1">
        <w:rPr>
          <w:sz w:val="28"/>
          <w:szCs w:val="28"/>
        </w:rPr>
        <w:t xml:space="preserve">Леонид Поляков </w:t>
      </w:r>
      <w:proofErr w:type="spellStart"/>
      <w:r w:rsidR="00C17FA1" w:rsidRPr="00C17FA1">
        <w:rPr>
          <w:sz w:val="28"/>
          <w:szCs w:val="28"/>
        </w:rPr>
        <w:t>және</w:t>
      </w:r>
      <w:proofErr w:type="spellEnd"/>
      <w:r w:rsidR="00C17FA1" w:rsidRPr="00C17FA1">
        <w:rPr>
          <w:sz w:val="28"/>
          <w:szCs w:val="28"/>
        </w:rPr>
        <w:t xml:space="preserve"> Анатолий Ткачук (2003).</w:t>
      </w:r>
    </w:p>
    <w:p w14:paraId="7EAC5FF2" w14:textId="7FA26731" w:rsidR="00C17FA1" w:rsidRPr="00C17FA1" w:rsidRDefault="007A5522" w:rsidP="00C17FA1">
      <w:pPr>
        <w:rPr>
          <w:sz w:val="28"/>
          <w:szCs w:val="28"/>
        </w:rPr>
      </w:pPr>
      <w:r>
        <w:rPr>
          <w:sz w:val="28"/>
          <w:szCs w:val="28"/>
        </w:rPr>
        <w:t>15.</w:t>
      </w:r>
      <w:r w:rsidR="00C17FA1" w:rsidRPr="00C17FA1">
        <w:rPr>
          <w:sz w:val="28"/>
          <w:szCs w:val="28"/>
        </w:rPr>
        <w:t xml:space="preserve">CSIS НАТО </w:t>
      </w:r>
      <w:proofErr w:type="spellStart"/>
      <w:r w:rsidR="00C17FA1" w:rsidRPr="00C17FA1">
        <w:rPr>
          <w:sz w:val="28"/>
          <w:szCs w:val="28"/>
        </w:rPr>
        <w:t>конференциясын</w:t>
      </w:r>
      <w:proofErr w:type="spellEnd"/>
      <w:r w:rsidR="00C17FA1" w:rsidRPr="00C17FA1">
        <w:rPr>
          <w:sz w:val="28"/>
          <w:szCs w:val="28"/>
        </w:rPr>
        <w:t xml:space="preserve"> </w:t>
      </w:r>
      <w:proofErr w:type="spellStart"/>
      <w:r w:rsidR="00C17FA1" w:rsidRPr="00C17FA1">
        <w:rPr>
          <w:sz w:val="28"/>
          <w:szCs w:val="28"/>
        </w:rPr>
        <w:t>қабылдады</w:t>
      </w:r>
      <w:proofErr w:type="spellEnd"/>
      <w:r w:rsidR="00C17FA1" w:rsidRPr="00C17FA1">
        <w:rPr>
          <w:sz w:val="28"/>
          <w:szCs w:val="28"/>
        </w:rPr>
        <w:t>, 2003 ж</w:t>
      </w:r>
    </w:p>
    <w:p w14:paraId="62D3AF4D" w14:textId="79478FF8" w:rsidR="00C17FA1" w:rsidRPr="00C17FA1" w:rsidRDefault="007A5522" w:rsidP="00C17FA1">
      <w:pPr>
        <w:rPr>
          <w:sz w:val="28"/>
          <w:szCs w:val="28"/>
        </w:rPr>
      </w:pPr>
      <w:r>
        <w:rPr>
          <w:sz w:val="28"/>
          <w:szCs w:val="28"/>
        </w:rPr>
        <w:t>16.</w:t>
      </w:r>
      <w:r w:rsidR="00C17FA1" w:rsidRPr="00C17FA1">
        <w:rPr>
          <w:sz w:val="28"/>
          <w:szCs w:val="28"/>
        </w:rPr>
        <w:t xml:space="preserve">CSIS НАТО </w:t>
      </w:r>
      <w:proofErr w:type="spellStart"/>
      <w:r w:rsidR="00C17FA1" w:rsidRPr="00C17FA1">
        <w:rPr>
          <w:sz w:val="28"/>
          <w:szCs w:val="28"/>
        </w:rPr>
        <w:t>конференциясын</w:t>
      </w:r>
      <w:proofErr w:type="spellEnd"/>
      <w:r w:rsidR="00C17FA1" w:rsidRPr="00C17FA1">
        <w:rPr>
          <w:sz w:val="28"/>
          <w:szCs w:val="28"/>
        </w:rPr>
        <w:t xml:space="preserve"> </w:t>
      </w:r>
      <w:proofErr w:type="spellStart"/>
      <w:r w:rsidR="00C17FA1" w:rsidRPr="00C17FA1">
        <w:rPr>
          <w:sz w:val="28"/>
          <w:szCs w:val="28"/>
        </w:rPr>
        <w:t>өткізеді</w:t>
      </w:r>
      <w:proofErr w:type="spellEnd"/>
      <w:r w:rsidR="00C17FA1" w:rsidRPr="00C17FA1">
        <w:rPr>
          <w:sz w:val="28"/>
          <w:szCs w:val="28"/>
        </w:rPr>
        <w:t xml:space="preserve">, 2003 НАТО – Украина </w:t>
      </w:r>
      <w:proofErr w:type="spellStart"/>
      <w:r w:rsidR="00C17FA1" w:rsidRPr="00C17FA1">
        <w:rPr>
          <w:sz w:val="28"/>
          <w:szCs w:val="28"/>
        </w:rPr>
        <w:t>әрекетінің</w:t>
      </w:r>
      <w:proofErr w:type="spellEnd"/>
      <w:r w:rsidR="00C17FA1" w:rsidRPr="00C17FA1">
        <w:rPr>
          <w:sz w:val="28"/>
          <w:szCs w:val="28"/>
        </w:rPr>
        <w:t xml:space="preserve"> </w:t>
      </w:r>
      <w:proofErr w:type="spellStart"/>
      <w:r w:rsidR="00C17FA1" w:rsidRPr="00C17FA1">
        <w:rPr>
          <w:sz w:val="28"/>
          <w:szCs w:val="28"/>
        </w:rPr>
        <w:t>жоспары</w:t>
      </w:r>
      <w:proofErr w:type="spellEnd"/>
    </w:p>
    <w:p w14:paraId="05FE5A43" w14:textId="77385891" w:rsidR="00C17FA1" w:rsidRPr="00C17FA1" w:rsidRDefault="007A5522" w:rsidP="00C17FA1">
      <w:pPr>
        <w:rPr>
          <w:sz w:val="28"/>
          <w:szCs w:val="28"/>
        </w:rPr>
      </w:pPr>
      <w:r>
        <w:rPr>
          <w:sz w:val="28"/>
          <w:szCs w:val="28"/>
        </w:rPr>
        <w:t>17.</w:t>
      </w:r>
      <w:r w:rsidR="00C17FA1" w:rsidRPr="00C17FA1">
        <w:rPr>
          <w:sz w:val="28"/>
          <w:szCs w:val="28"/>
        </w:rPr>
        <w:t xml:space="preserve">НАТО-Украина 2003 </w:t>
      </w:r>
      <w:proofErr w:type="spellStart"/>
      <w:r w:rsidR="00C17FA1" w:rsidRPr="00C17FA1">
        <w:rPr>
          <w:sz w:val="28"/>
          <w:szCs w:val="28"/>
        </w:rPr>
        <w:t>жылғы</w:t>
      </w:r>
      <w:proofErr w:type="spellEnd"/>
      <w:r w:rsidR="00C17FA1" w:rsidRPr="00C17FA1">
        <w:rPr>
          <w:sz w:val="28"/>
          <w:szCs w:val="28"/>
        </w:rPr>
        <w:t xml:space="preserve"> НАТО-Украина </w:t>
      </w:r>
      <w:proofErr w:type="spellStart"/>
      <w:r w:rsidR="00C17FA1" w:rsidRPr="00C17FA1">
        <w:rPr>
          <w:sz w:val="28"/>
          <w:szCs w:val="28"/>
        </w:rPr>
        <w:t>әрекет</w:t>
      </w:r>
      <w:proofErr w:type="spellEnd"/>
      <w:r w:rsidR="00C17FA1" w:rsidRPr="00C17FA1">
        <w:rPr>
          <w:sz w:val="28"/>
          <w:szCs w:val="28"/>
        </w:rPr>
        <w:t xml:space="preserve"> </w:t>
      </w:r>
      <w:proofErr w:type="spellStart"/>
      <w:r w:rsidR="00C17FA1" w:rsidRPr="00C17FA1">
        <w:rPr>
          <w:sz w:val="28"/>
          <w:szCs w:val="28"/>
        </w:rPr>
        <w:t>жоспары</w:t>
      </w:r>
      <w:proofErr w:type="spellEnd"/>
      <w:r w:rsidR="00C17FA1" w:rsidRPr="00C17FA1">
        <w:rPr>
          <w:sz w:val="28"/>
          <w:szCs w:val="28"/>
        </w:rPr>
        <w:t xml:space="preserve"> </w:t>
      </w:r>
      <w:proofErr w:type="spellStart"/>
      <w:r w:rsidR="00C17FA1" w:rsidRPr="00C17FA1">
        <w:rPr>
          <w:sz w:val="28"/>
          <w:szCs w:val="28"/>
        </w:rPr>
        <w:t>шеңберіндегі</w:t>
      </w:r>
      <w:proofErr w:type="spellEnd"/>
      <w:r w:rsidR="00C17FA1" w:rsidRPr="00C17FA1">
        <w:rPr>
          <w:sz w:val="28"/>
          <w:szCs w:val="28"/>
        </w:rPr>
        <w:t xml:space="preserve"> </w:t>
      </w:r>
      <w:proofErr w:type="spellStart"/>
      <w:r w:rsidR="00C17FA1" w:rsidRPr="00C17FA1">
        <w:rPr>
          <w:sz w:val="28"/>
          <w:szCs w:val="28"/>
        </w:rPr>
        <w:t>мақсатты</w:t>
      </w:r>
      <w:proofErr w:type="spellEnd"/>
      <w:r w:rsidR="00C17FA1" w:rsidRPr="00C17FA1">
        <w:rPr>
          <w:sz w:val="28"/>
          <w:szCs w:val="28"/>
        </w:rPr>
        <w:t xml:space="preserve"> </w:t>
      </w:r>
      <w:proofErr w:type="spellStart"/>
      <w:r w:rsidR="00C17FA1" w:rsidRPr="00C17FA1">
        <w:rPr>
          <w:sz w:val="28"/>
          <w:szCs w:val="28"/>
        </w:rPr>
        <w:t>жоспар</w:t>
      </w:r>
      <w:proofErr w:type="spellEnd"/>
    </w:p>
    <w:p w14:paraId="09D96062" w14:textId="77777777" w:rsidR="00C17FA1" w:rsidRPr="00C17FA1" w:rsidRDefault="00C17FA1" w:rsidP="00C17FA1">
      <w:pPr>
        <w:rPr>
          <w:sz w:val="28"/>
          <w:szCs w:val="28"/>
        </w:rPr>
      </w:pPr>
    </w:p>
    <w:p w14:paraId="7353513C" w14:textId="77777777" w:rsidR="00C17FA1" w:rsidRPr="00E57B38" w:rsidRDefault="00C17FA1" w:rsidP="00C17FA1">
      <w:pPr>
        <w:rPr>
          <w:i/>
          <w:iCs/>
          <w:sz w:val="28"/>
          <w:szCs w:val="28"/>
        </w:rPr>
      </w:pPr>
      <w:proofErr w:type="spellStart"/>
      <w:r w:rsidRPr="00E57B38">
        <w:rPr>
          <w:i/>
          <w:iCs/>
          <w:sz w:val="28"/>
          <w:szCs w:val="28"/>
        </w:rPr>
        <w:t>Мүшелік</w:t>
      </w:r>
      <w:proofErr w:type="spellEnd"/>
      <w:r w:rsidRPr="00E57B38">
        <w:rPr>
          <w:i/>
          <w:iCs/>
          <w:sz w:val="28"/>
          <w:szCs w:val="28"/>
        </w:rPr>
        <w:t xml:space="preserve"> </w:t>
      </w:r>
      <w:proofErr w:type="spellStart"/>
      <w:r w:rsidRPr="00E57B38">
        <w:rPr>
          <w:i/>
          <w:iCs/>
          <w:sz w:val="28"/>
          <w:szCs w:val="28"/>
        </w:rPr>
        <w:t>әрекет</w:t>
      </w:r>
      <w:proofErr w:type="spellEnd"/>
      <w:r w:rsidRPr="00E57B38">
        <w:rPr>
          <w:i/>
          <w:iCs/>
          <w:sz w:val="28"/>
          <w:szCs w:val="28"/>
        </w:rPr>
        <w:t xml:space="preserve"> </w:t>
      </w:r>
      <w:proofErr w:type="spellStart"/>
      <w:r w:rsidRPr="00E57B38">
        <w:rPr>
          <w:i/>
          <w:iCs/>
          <w:sz w:val="28"/>
          <w:szCs w:val="28"/>
        </w:rPr>
        <w:t>жоспары</w:t>
      </w:r>
      <w:proofErr w:type="spellEnd"/>
    </w:p>
    <w:p w14:paraId="5E606F7E" w14:textId="77777777" w:rsidR="00C17FA1" w:rsidRPr="00E57B38" w:rsidRDefault="00C17FA1" w:rsidP="00C17FA1">
      <w:pPr>
        <w:rPr>
          <w:i/>
          <w:iCs/>
          <w:sz w:val="28"/>
          <w:szCs w:val="28"/>
        </w:rPr>
      </w:pPr>
    </w:p>
    <w:p w14:paraId="34A228FD" w14:textId="77777777" w:rsidR="00C17FA1" w:rsidRPr="00E57B38" w:rsidRDefault="00C17FA1" w:rsidP="00C17FA1">
      <w:pPr>
        <w:rPr>
          <w:i/>
          <w:iCs/>
          <w:sz w:val="28"/>
          <w:szCs w:val="28"/>
        </w:rPr>
      </w:pPr>
      <w:r w:rsidRPr="00E57B38">
        <w:rPr>
          <w:i/>
          <w:iCs/>
          <w:sz w:val="28"/>
          <w:szCs w:val="28"/>
        </w:rPr>
        <w:lastRenderedPageBreak/>
        <w:t xml:space="preserve">7 CSIS НАТО </w:t>
      </w:r>
      <w:proofErr w:type="spellStart"/>
      <w:r w:rsidRPr="00E57B38">
        <w:rPr>
          <w:i/>
          <w:iCs/>
          <w:sz w:val="28"/>
          <w:szCs w:val="28"/>
        </w:rPr>
        <w:t>конференциясын</w:t>
      </w:r>
      <w:proofErr w:type="spellEnd"/>
      <w:r w:rsidRPr="00E57B38">
        <w:rPr>
          <w:i/>
          <w:iCs/>
          <w:sz w:val="28"/>
          <w:szCs w:val="28"/>
        </w:rPr>
        <w:t xml:space="preserve"> </w:t>
      </w:r>
      <w:proofErr w:type="spellStart"/>
      <w:r w:rsidRPr="00E57B38">
        <w:rPr>
          <w:i/>
          <w:iCs/>
          <w:sz w:val="28"/>
          <w:szCs w:val="28"/>
        </w:rPr>
        <w:t>қабылдады</w:t>
      </w:r>
      <w:proofErr w:type="spellEnd"/>
      <w:r w:rsidRPr="00E57B38">
        <w:rPr>
          <w:i/>
          <w:iCs/>
          <w:sz w:val="28"/>
          <w:szCs w:val="28"/>
        </w:rPr>
        <w:t>, 2003 ж</w:t>
      </w:r>
    </w:p>
    <w:p w14:paraId="4C0B412F" w14:textId="77777777" w:rsidR="00C17FA1" w:rsidRPr="00E57B38" w:rsidRDefault="00C17FA1" w:rsidP="00C17FA1">
      <w:pPr>
        <w:rPr>
          <w:i/>
          <w:iCs/>
          <w:sz w:val="28"/>
          <w:szCs w:val="28"/>
        </w:rPr>
      </w:pPr>
    </w:p>
    <w:p w14:paraId="66D088A8" w14:textId="77777777" w:rsidR="00C17FA1" w:rsidRPr="00E57B38" w:rsidRDefault="00C17FA1" w:rsidP="00C17FA1">
      <w:pPr>
        <w:rPr>
          <w:b/>
          <w:bCs/>
          <w:sz w:val="28"/>
          <w:szCs w:val="28"/>
        </w:rPr>
      </w:pPr>
      <w:r w:rsidRPr="00E57B38">
        <w:rPr>
          <w:b/>
          <w:bCs/>
          <w:sz w:val="28"/>
          <w:szCs w:val="28"/>
        </w:rPr>
        <w:t xml:space="preserve">НАТО-Украина </w:t>
      </w:r>
      <w:proofErr w:type="spellStart"/>
      <w:r w:rsidRPr="00E57B38">
        <w:rPr>
          <w:b/>
          <w:bCs/>
          <w:sz w:val="28"/>
          <w:szCs w:val="28"/>
        </w:rPr>
        <w:t>әрекет</w:t>
      </w:r>
      <w:proofErr w:type="spellEnd"/>
      <w:r w:rsidRPr="00E57B38">
        <w:rPr>
          <w:b/>
          <w:bCs/>
          <w:sz w:val="28"/>
          <w:szCs w:val="28"/>
        </w:rPr>
        <w:t xml:space="preserve"> </w:t>
      </w:r>
      <w:proofErr w:type="spellStart"/>
      <w:r w:rsidRPr="00E57B38">
        <w:rPr>
          <w:b/>
          <w:bCs/>
          <w:sz w:val="28"/>
          <w:szCs w:val="28"/>
        </w:rPr>
        <w:t>жоспары</w:t>
      </w:r>
      <w:proofErr w:type="spellEnd"/>
    </w:p>
    <w:p w14:paraId="6917740A" w14:textId="77777777" w:rsidR="00C17FA1" w:rsidRPr="00E57B38" w:rsidRDefault="00C17FA1" w:rsidP="00C17FA1">
      <w:pPr>
        <w:rPr>
          <w:b/>
          <w:bCs/>
          <w:sz w:val="28"/>
          <w:szCs w:val="28"/>
        </w:rPr>
      </w:pPr>
    </w:p>
    <w:p w14:paraId="43CB89C3" w14:textId="77777777" w:rsidR="00C17FA1" w:rsidRPr="00E57B38" w:rsidRDefault="00C17FA1" w:rsidP="00C17FA1">
      <w:pPr>
        <w:rPr>
          <w:b/>
          <w:bCs/>
          <w:sz w:val="28"/>
          <w:szCs w:val="28"/>
        </w:rPr>
      </w:pPr>
      <w:r w:rsidRPr="00E57B38">
        <w:rPr>
          <w:b/>
          <w:bCs/>
          <w:sz w:val="28"/>
          <w:szCs w:val="28"/>
        </w:rPr>
        <w:t>НАТО-</w:t>
      </w:r>
      <w:proofErr w:type="spellStart"/>
      <w:r w:rsidRPr="00E57B38">
        <w:rPr>
          <w:b/>
          <w:bCs/>
          <w:sz w:val="28"/>
          <w:szCs w:val="28"/>
        </w:rPr>
        <w:t>ға</w:t>
      </w:r>
      <w:proofErr w:type="spellEnd"/>
      <w:r w:rsidRPr="00E57B38">
        <w:rPr>
          <w:b/>
          <w:bCs/>
          <w:sz w:val="28"/>
          <w:szCs w:val="28"/>
        </w:rPr>
        <w:t xml:space="preserve"> </w:t>
      </w:r>
      <w:proofErr w:type="spellStart"/>
      <w:r w:rsidRPr="00E57B38">
        <w:rPr>
          <w:b/>
          <w:bCs/>
          <w:sz w:val="28"/>
          <w:szCs w:val="28"/>
        </w:rPr>
        <w:t>мүшелік</w:t>
      </w:r>
      <w:proofErr w:type="spellEnd"/>
      <w:r w:rsidRPr="00E57B38">
        <w:rPr>
          <w:b/>
          <w:bCs/>
          <w:sz w:val="28"/>
          <w:szCs w:val="28"/>
        </w:rPr>
        <w:t xml:space="preserve"> </w:t>
      </w:r>
      <w:proofErr w:type="spellStart"/>
      <w:r w:rsidRPr="00E57B38">
        <w:rPr>
          <w:b/>
          <w:bCs/>
          <w:sz w:val="28"/>
          <w:szCs w:val="28"/>
        </w:rPr>
        <w:t>іс-қимыл</w:t>
      </w:r>
      <w:proofErr w:type="spellEnd"/>
      <w:r w:rsidRPr="00E57B38">
        <w:rPr>
          <w:b/>
          <w:bCs/>
          <w:sz w:val="28"/>
          <w:szCs w:val="28"/>
        </w:rPr>
        <w:t xml:space="preserve"> </w:t>
      </w:r>
      <w:proofErr w:type="spellStart"/>
      <w:r w:rsidRPr="00E57B38">
        <w:rPr>
          <w:b/>
          <w:bCs/>
          <w:sz w:val="28"/>
          <w:szCs w:val="28"/>
        </w:rPr>
        <w:t>жоспары</w:t>
      </w:r>
      <w:proofErr w:type="spellEnd"/>
      <w:r w:rsidRPr="00E57B38">
        <w:rPr>
          <w:b/>
          <w:bCs/>
          <w:sz w:val="28"/>
          <w:szCs w:val="28"/>
        </w:rPr>
        <w:t xml:space="preserve"> - Украина </w:t>
      </w:r>
      <w:proofErr w:type="spellStart"/>
      <w:r w:rsidRPr="00E57B38">
        <w:rPr>
          <w:b/>
          <w:bCs/>
          <w:sz w:val="28"/>
          <w:szCs w:val="28"/>
        </w:rPr>
        <w:t>әрекет</w:t>
      </w:r>
      <w:proofErr w:type="spellEnd"/>
      <w:r w:rsidRPr="00E57B38">
        <w:rPr>
          <w:b/>
          <w:bCs/>
          <w:sz w:val="28"/>
          <w:szCs w:val="28"/>
        </w:rPr>
        <w:t xml:space="preserve"> </w:t>
      </w:r>
      <w:proofErr w:type="spellStart"/>
      <w:r w:rsidRPr="00E57B38">
        <w:rPr>
          <w:b/>
          <w:bCs/>
          <w:sz w:val="28"/>
          <w:szCs w:val="28"/>
        </w:rPr>
        <w:t>жоспары</w:t>
      </w:r>
      <w:proofErr w:type="spellEnd"/>
    </w:p>
    <w:p w14:paraId="7270C76B" w14:textId="77777777" w:rsidR="00C17FA1" w:rsidRPr="00E57B38" w:rsidRDefault="00C17FA1" w:rsidP="00C17FA1">
      <w:pPr>
        <w:rPr>
          <w:b/>
          <w:bCs/>
          <w:sz w:val="28"/>
          <w:szCs w:val="28"/>
        </w:rPr>
      </w:pPr>
    </w:p>
    <w:p w14:paraId="2A0267F1" w14:textId="6B9F3BF2" w:rsidR="00C17FA1" w:rsidRPr="00E57B38" w:rsidRDefault="00C17FA1" w:rsidP="00615CF7">
      <w:pPr>
        <w:rPr>
          <w:b/>
          <w:bCs/>
          <w:sz w:val="28"/>
          <w:szCs w:val="28"/>
        </w:rPr>
      </w:pPr>
      <w:r w:rsidRPr="00E57B38">
        <w:rPr>
          <w:b/>
          <w:bCs/>
          <w:sz w:val="28"/>
          <w:szCs w:val="28"/>
        </w:rPr>
        <w:t xml:space="preserve">«Украина 2003 </w:t>
      </w:r>
      <w:proofErr w:type="spellStart"/>
      <w:r w:rsidRPr="00E57B38">
        <w:rPr>
          <w:b/>
          <w:bCs/>
          <w:sz w:val="28"/>
          <w:szCs w:val="28"/>
        </w:rPr>
        <w:t>жылғы</w:t>
      </w:r>
      <w:proofErr w:type="spellEnd"/>
      <w:r w:rsidRPr="00E57B38">
        <w:rPr>
          <w:b/>
          <w:bCs/>
          <w:sz w:val="28"/>
          <w:szCs w:val="28"/>
        </w:rPr>
        <w:t xml:space="preserve"> </w:t>
      </w:r>
      <w:proofErr w:type="spellStart"/>
      <w:r w:rsidRPr="00E57B38">
        <w:rPr>
          <w:b/>
          <w:bCs/>
          <w:sz w:val="28"/>
          <w:szCs w:val="28"/>
        </w:rPr>
        <w:t>мақсатты</w:t>
      </w:r>
      <w:proofErr w:type="spellEnd"/>
      <w:r w:rsidRPr="00E57B38">
        <w:rPr>
          <w:b/>
          <w:bCs/>
          <w:sz w:val="28"/>
          <w:szCs w:val="28"/>
        </w:rPr>
        <w:t xml:space="preserve"> </w:t>
      </w:r>
      <w:proofErr w:type="spellStart"/>
      <w:r w:rsidRPr="00E57B38">
        <w:rPr>
          <w:b/>
          <w:bCs/>
          <w:sz w:val="28"/>
          <w:szCs w:val="28"/>
        </w:rPr>
        <w:t>жоспарды</w:t>
      </w:r>
      <w:proofErr w:type="spellEnd"/>
      <w:r w:rsidRPr="00E57B38">
        <w:rPr>
          <w:b/>
          <w:bCs/>
          <w:sz w:val="28"/>
          <w:szCs w:val="28"/>
        </w:rPr>
        <w:t xml:space="preserve"> </w:t>
      </w:r>
      <w:proofErr w:type="spellStart"/>
      <w:r w:rsidRPr="00E57B38">
        <w:rPr>
          <w:b/>
          <w:bCs/>
          <w:sz w:val="28"/>
          <w:szCs w:val="28"/>
        </w:rPr>
        <w:t>аяқтады</w:t>
      </w:r>
      <w:proofErr w:type="spellEnd"/>
    </w:p>
    <w:p w14:paraId="262561D4" w14:textId="77777777" w:rsidR="006E0B78" w:rsidRDefault="006E0B78" w:rsidP="00615CF7">
      <w:pPr>
        <w:rPr>
          <w:sz w:val="28"/>
          <w:szCs w:val="28"/>
        </w:rPr>
      </w:pPr>
    </w:p>
    <w:p w14:paraId="4F57F133" w14:textId="77777777" w:rsidR="008B1331" w:rsidRDefault="008B1331" w:rsidP="00615CF7">
      <w:pPr>
        <w:rPr>
          <w:sz w:val="28"/>
          <w:szCs w:val="28"/>
        </w:rPr>
      </w:pPr>
    </w:p>
    <w:p w14:paraId="58DDB598" w14:textId="2C4567A8" w:rsidR="00092870" w:rsidRDefault="00092870" w:rsidP="00615CF7">
      <w:pPr>
        <w:rPr>
          <w:sz w:val="28"/>
          <w:szCs w:val="28"/>
        </w:rPr>
      </w:pPr>
      <w:r>
        <w:rPr>
          <w:sz w:val="28"/>
          <w:szCs w:val="28"/>
        </w:rPr>
        <w:t>121-page PICTURE</w:t>
      </w:r>
    </w:p>
    <w:p w14:paraId="70EA9D8A" w14:textId="77777777" w:rsidR="00092870" w:rsidRDefault="00092870" w:rsidP="00615CF7">
      <w:pPr>
        <w:rPr>
          <w:sz w:val="28"/>
          <w:szCs w:val="28"/>
        </w:rPr>
      </w:pPr>
    </w:p>
    <w:p w14:paraId="77A9EB97" w14:textId="2E3964B5" w:rsidR="00092870" w:rsidRDefault="00092870" w:rsidP="00615CF7">
      <w:pPr>
        <w:rPr>
          <w:sz w:val="28"/>
          <w:szCs w:val="28"/>
        </w:rPr>
      </w:pPr>
      <w:r>
        <w:rPr>
          <w:sz w:val="28"/>
          <w:szCs w:val="28"/>
        </w:rPr>
        <w:t>122-page</w:t>
      </w:r>
    </w:p>
    <w:p w14:paraId="2DF2ACD9" w14:textId="77777777" w:rsidR="00092870" w:rsidRDefault="00092870" w:rsidP="00615CF7">
      <w:pPr>
        <w:rPr>
          <w:sz w:val="28"/>
          <w:szCs w:val="28"/>
        </w:rPr>
      </w:pPr>
    </w:p>
    <w:p w14:paraId="03235811" w14:textId="77777777" w:rsidR="00092870" w:rsidRPr="00E57B38" w:rsidRDefault="00092870" w:rsidP="00092870">
      <w:pPr>
        <w:rPr>
          <w:b/>
          <w:bCs/>
          <w:sz w:val="32"/>
          <w:szCs w:val="32"/>
        </w:rPr>
      </w:pPr>
      <w:r w:rsidRPr="00E57B38">
        <w:rPr>
          <w:b/>
          <w:bCs/>
          <w:sz w:val="32"/>
          <w:szCs w:val="32"/>
        </w:rPr>
        <w:t xml:space="preserve">IV </w:t>
      </w:r>
      <w:proofErr w:type="spellStart"/>
      <w:r w:rsidRPr="00E57B38">
        <w:rPr>
          <w:b/>
          <w:bCs/>
          <w:sz w:val="32"/>
          <w:szCs w:val="32"/>
        </w:rPr>
        <w:t>бөлім</w:t>
      </w:r>
      <w:proofErr w:type="spellEnd"/>
    </w:p>
    <w:p w14:paraId="7DF630FB" w14:textId="77777777" w:rsidR="00092870" w:rsidRPr="00E57B38" w:rsidRDefault="00092870" w:rsidP="00092870">
      <w:pPr>
        <w:rPr>
          <w:b/>
          <w:bCs/>
          <w:sz w:val="32"/>
          <w:szCs w:val="32"/>
        </w:rPr>
      </w:pPr>
    </w:p>
    <w:p w14:paraId="68C1FEDA" w14:textId="77777777" w:rsidR="00092870" w:rsidRPr="00E57B38" w:rsidRDefault="00092870" w:rsidP="00092870">
      <w:pPr>
        <w:rPr>
          <w:b/>
          <w:bCs/>
          <w:sz w:val="32"/>
          <w:szCs w:val="32"/>
        </w:rPr>
      </w:pPr>
      <w:proofErr w:type="spellStart"/>
      <w:r w:rsidRPr="00E57B38">
        <w:rPr>
          <w:b/>
          <w:bCs/>
          <w:sz w:val="32"/>
          <w:szCs w:val="32"/>
        </w:rPr>
        <w:t>Әскери</w:t>
      </w:r>
      <w:proofErr w:type="spellEnd"/>
      <w:r w:rsidRPr="00E57B38">
        <w:rPr>
          <w:b/>
          <w:bCs/>
          <w:sz w:val="32"/>
          <w:szCs w:val="32"/>
        </w:rPr>
        <w:t xml:space="preserve"> </w:t>
      </w:r>
      <w:proofErr w:type="spellStart"/>
      <w:r w:rsidRPr="00E57B38">
        <w:rPr>
          <w:b/>
          <w:bCs/>
          <w:sz w:val="32"/>
          <w:szCs w:val="32"/>
        </w:rPr>
        <w:t>тарих</w:t>
      </w:r>
      <w:proofErr w:type="spellEnd"/>
    </w:p>
    <w:p w14:paraId="755AD0BA" w14:textId="77777777" w:rsidR="00092870" w:rsidRPr="00092870" w:rsidRDefault="00092870" w:rsidP="00092870">
      <w:pPr>
        <w:rPr>
          <w:sz w:val="28"/>
          <w:szCs w:val="28"/>
        </w:rPr>
      </w:pPr>
    </w:p>
    <w:p w14:paraId="45F59759" w14:textId="3806601D" w:rsidR="00092870" w:rsidRDefault="00092870" w:rsidP="00615CF7">
      <w:pPr>
        <w:rPr>
          <w:sz w:val="28"/>
          <w:szCs w:val="28"/>
        </w:rPr>
      </w:pPr>
      <w:proofErr w:type="spellStart"/>
      <w:r w:rsidRPr="00092870">
        <w:rPr>
          <w:sz w:val="28"/>
          <w:szCs w:val="28"/>
        </w:rPr>
        <w:t>Дәстүр</w:t>
      </w:r>
      <w:proofErr w:type="spellEnd"/>
      <w:r w:rsidRPr="00092870">
        <w:rPr>
          <w:sz w:val="28"/>
          <w:szCs w:val="28"/>
        </w:rPr>
        <w:t xml:space="preserve"> </w:t>
      </w:r>
      <w:proofErr w:type="spellStart"/>
      <w:r w:rsidRPr="00092870">
        <w:rPr>
          <w:sz w:val="28"/>
          <w:szCs w:val="28"/>
        </w:rPr>
        <w:t>бойынша</w:t>
      </w:r>
      <w:proofErr w:type="spellEnd"/>
      <w:r w:rsidRPr="00092870">
        <w:rPr>
          <w:sz w:val="28"/>
          <w:szCs w:val="28"/>
        </w:rPr>
        <w:t xml:space="preserve">, </w:t>
      </w:r>
      <w:proofErr w:type="spellStart"/>
      <w:r w:rsidRPr="00092870">
        <w:rPr>
          <w:sz w:val="28"/>
          <w:szCs w:val="28"/>
        </w:rPr>
        <w:t>Балтық</w:t>
      </w:r>
      <w:proofErr w:type="spellEnd"/>
      <w:r w:rsidRPr="00092870">
        <w:rPr>
          <w:sz w:val="28"/>
          <w:szCs w:val="28"/>
        </w:rPr>
        <w:t xml:space="preserve"> </w:t>
      </w:r>
      <w:proofErr w:type="spellStart"/>
      <w:r w:rsidRPr="00092870">
        <w:rPr>
          <w:sz w:val="28"/>
          <w:szCs w:val="28"/>
        </w:rPr>
        <w:t>қорғанысына</w:t>
      </w:r>
      <w:proofErr w:type="spellEnd"/>
      <w:r w:rsidRPr="00092870">
        <w:rPr>
          <w:sz w:val="28"/>
          <w:szCs w:val="28"/>
        </w:rPr>
        <w:t xml:space="preserve"> </w:t>
      </w:r>
      <w:proofErr w:type="spellStart"/>
      <w:r w:rsidRPr="00092870">
        <w:rPr>
          <w:sz w:val="28"/>
          <w:szCs w:val="28"/>
        </w:rPr>
        <w:t>шолу</w:t>
      </w:r>
      <w:proofErr w:type="spellEnd"/>
      <w:r w:rsidRPr="00092870">
        <w:rPr>
          <w:sz w:val="28"/>
          <w:szCs w:val="28"/>
        </w:rPr>
        <w:t xml:space="preserve"> </w:t>
      </w:r>
      <w:proofErr w:type="spellStart"/>
      <w:r w:rsidRPr="00092870">
        <w:rPr>
          <w:sz w:val="28"/>
          <w:szCs w:val="28"/>
        </w:rPr>
        <w:t>Балтық</w:t>
      </w:r>
      <w:proofErr w:type="spellEnd"/>
      <w:r w:rsidRPr="00092870">
        <w:rPr>
          <w:sz w:val="28"/>
          <w:szCs w:val="28"/>
        </w:rPr>
        <w:t xml:space="preserve"> </w:t>
      </w:r>
      <w:proofErr w:type="spellStart"/>
      <w:r w:rsidRPr="00092870">
        <w:rPr>
          <w:sz w:val="28"/>
          <w:szCs w:val="28"/>
        </w:rPr>
        <w:t>елдерінің</w:t>
      </w:r>
      <w:proofErr w:type="spellEnd"/>
      <w:r w:rsidRPr="00092870">
        <w:rPr>
          <w:sz w:val="28"/>
          <w:szCs w:val="28"/>
        </w:rPr>
        <w:t xml:space="preserve"> </w:t>
      </w:r>
      <w:proofErr w:type="spellStart"/>
      <w:r w:rsidRPr="00092870">
        <w:rPr>
          <w:sz w:val="28"/>
          <w:szCs w:val="28"/>
        </w:rPr>
        <w:t>әскери</w:t>
      </w:r>
      <w:proofErr w:type="spellEnd"/>
      <w:r w:rsidRPr="00092870">
        <w:rPr>
          <w:sz w:val="28"/>
          <w:szCs w:val="28"/>
        </w:rPr>
        <w:t xml:space="preserve"> </w:t>
      </w:r>
      <w:proofErr w:type="spellStart"/>
      <w:r w:rsidRPr="00092870">
        <w:rPr>
          <w:sz w:val="28"/>
          <w:szCs w:val="28"/>
        </w:rPr>
        <w:t>тарихының</w:t>
      </w:r>
      <w:proofErr w:type="spellEnd"/>
      <w:r w:rsidRPr="00092870">
        <w:rPr>
          <w:sz w:val="28"/>
          <w:szCs w:val="28"/>
        </w:rPr>
        <w:t xml:space="preserve"> </w:t>
      </w:r>
      <w:proofErr w:type="spellStart"/>
      <w:r w:rsidRPr="00092870">
        <w:rPr>
          <w:sz w:val="28"/>
          <w:szCs w:val="28"/>
        </w:rPr>
        <w:t>әртүрлі</w:t>
      </w:r>
      <w:proofErr w:type="spellEnd"/>
      <w:r w:rsidRPr="00092870">
        <w:rPr>
          <w:sz w:val="28"/>
          <w:szCs w:val="28"/>
        </w:rPr>
        <w:t xml:space="preserve"> </w:t>
      </w:r>
      <w:proofErr w:type="spellStart"/>
      <w:r w:rsidRPr="00092870">
        <w:rPr>
          <w:sz w:val="28"/>
          <w:szCs w:val="28"/>
        </w:rPr>
        <w:t>аспектілеріне</w:t>
      </w:r>
      <w:proofErr w:type="spellEnd"/>
      <w:r w:rsidRPr="00092870">
        <w:rPr>
          <w:sz w:val="28"/>
          <w:szCs w:val="28"/>
        </w:rPr>
        <w:t xml:space="preserve"> </w:t>
      </w:r>
      <w:proofErr w:type="spellStart"/>
      <w:r w:rsidRPr="00092870">
        <w:rPr>
          <w:sz w:val="28"/>
          <w:szCs w:val="28"/>
        </w:rPr>
        <w:t>біраз</w:t>
      </w:r>
      <w:proofErr w:type="spellEnd"/>
      <w:r w:rsidRPr="00092870">
        <w:rPr>
          <w:sz w:val="28"/>
          <w:szCs w:val="28"/>
        </w:rPr>
        <w:t xml:space="preserve"> </w:t>
      </w:r>
      <w:proofErr w:type="spellStart"/>
      <w:r w:rsidRPr="00092870">
        <w:rPr>
          <w:sz w:val="28"/>
          <w:szCs w:val="28"/>
        </w:rPr>
        <w:t>орын</w:t>
      </w:r>
      <w:proofErr w:type="spellEnd"/>
      <w:r w:rsidRPr="00092870">
        <w:rPr>
          <w:sz w:val="28"/>
          <w:szCs w:val="28"/>
        </w:rPr>
        <w:t xml:space="preserve"> </w:t>
      </w:r>
      <w:proofErr w:type="spellStart"/>
      <w:r w:rsidRPr="00092870">
        <w:rPr>
          <w:sz w:val="28"/>
          <w:szCs w:val="28"/>
        </w:rPr>
        <w:t>бөледі</w:t>
      </w:r>
      <w:proofErr w:type="spellEnd"/>
      <w:r w:rsidRPr="00092870">
        <w:rPr>
          <w:sz w:val="28"/>
          <w:szCs w:val="28"/>
        </w:rPr>
        <w:t xml:space="preserve">. </w:t>
      </w:r>
      <w:proofErr w:type="spellStart"/>
      <w:r w:rsidRPr="00092870">
        <w:rPr>
          <w:sz w:val="28"/>
          <w:szCs w:val="28"/>
        </w:rPr>
        <w:t>Иво</w:t>
      </w:r>
      <w:proofErr w:type="spellEnd"/>
      <w:r w:rsidRPr="00092870">
        <w:rPr>
          <w:sz w:val="28"/>
          <w:szCs w:val="28"/>
        </w:rPr>
        <w:t xml:space="preserve"> </w:t>
      </w:r>
      <w:proofErr w:type="spellStart"/>
      <w:r w:rsidRPr="00092870">
        <w:rPr>
          <w:sz w:val="28"/>
          <w:szCs w:val="28"/>
        </w:rPr>
        <w:t>Жуурведің</w:t>
      </w:r>
      <w:proofErr w:type="spellEnd"/>
      <w:r w:rsidRPr="00092870">
        <w:rPr>
          <w:sz w:val="28"/>
          <w:szCs w:val="28"/>
        </w:rPr>
        <w:t xml:space="preserve"> </w:t>
      </w:r>
      <w:proofErr w:type="spellStart"/>
      <w:r w:rsidRPr="00092870">
        <w:rPr>
          <w:sz w:val="28"/>
          <w:szCs w:val="28"/>
        </w:rPr>
        <w:t>жан-жақты</w:t>
      </w:r>
      <w:proofErr w:type="spellEnd"/>
      <w:r w:rsidRPr="00092870">
        <w:rPr>
          <w:sz w:val="28"/>
          <w:szCs w:val="28"/>
        </w:rPr>
        <w:t xml:space="preserve"> </w:t>
      </w:r>
      <w:proofErr w:type="spellStart"/>
      <w:r w:rsidRPr="00092870">
        <w:rPr>
          <w:sz w:val="28"/>
          <w:szCs w:val="28"/>
        </w:rPr>
        <w:t>мақаласы</w:t>
      </w:r>
      <w:proofErr w:type="spellEnd"/>
      <w:r w:rsidRPr="00092870">
        <w:rPr>
          <w:sz w:val="28"/>
          <w:szCs w:val="28"/>
        </w:rPr>
        <w:t xml:space="preserve"> </w:t>
      </w:r>
      <w:proofErr w:type="spellStart"/>
      <w:r w:rsidRPr="00092870">
        <w:rPr>
          <w:sz w:val="28"/>
          <w:szCs w:val="28"/>
        </w:rPr>
        <w:t>Эстонияның</w:t>
      </w:r>
      <w:proofErr w:type="spellEnd"/>
      <w:r w:rsidRPr="00092870">
        <w:rPr>
          <w:sz w:val="28"/>
          <w:szCs w:val="28"/>
        </w:rPr>
        <w:t xml:space="preserve"> </w:t>
      </w:r>
      <w:proofErr w:type="spellStart"/>
      <w:r w:rsidRPr="00092870">
        <w:rPr>
          <w:sz w:val="28"/>
          <w:szCs w:val="28"/>
        </w:rPr>
        <w:t>соғыс</w:t>
      </w:r>
      <w:proofErr w:type="spellEnd"/>
      <w:r w:rsidRPr="00092870">
        <w:rPr>
          <w:sz w:val="28"/>
          <w:szCs w:val="28"/>
        </w:rPr>
        <w:t xml:space="preserve"> </w:t>
      </w:r>
      <w:proofErr w:type="spellStart"/>
      <w:r w:rsidRPr="00092870">
        <w:rPr>
          <w:sz w:val="28"/>
          <w:szCs w:val="28"/>
        </w:rPr>
        <w:t>аралық</w:t>
      </w:r>
      <w:proofErr w:type="spellEnd"/>
      <w:r w:rsidRPr="00092870">
        <w:rPr>
          <w:sz w:val="28"/>
          <w:szCs w:val="28"/>
        </w:rPr>
        <w:t xml:space="preserve"> </w:t>
      </w:r>
      <w:proofErr w:type="spellStart"/>
      <w:r w:rsidRPr="00092870">
        <w:rPr>
          <w:sz w:val="28"/>
          <w:szCs w:val="28"/>
        </w:rPr>
        <w:t>кезеңде</w:t>
      </w:r>
      <w:proofErr w:type="spellEnd"/>
      <w:r w:rsidRPr="00092870">
        <w:rPr>
          <w:sz w:val="28"/>
          <w:szCs w:val="28"/>
        </w:rPr>
        <w:t xml:space="preserve"> </w:t>
      </w:r>
      <w:proofErr w:type="spellStart"/>
      <w:r w:rsidRPr="00092870">
        <w:rPr>
          <w:sz w:val="28"/>
          <w:szCs w:val="28"/>
        </w:rPr>
        <w:t>өзінің</w:t>
      </w:r>
      <w:proofErr w:type="spellEnd"/>
      <w:r w:rsidRPr="00092870">
        <w:rPr>
          <w:sz w:val="28"/>
          <w:szCs w:val="28"/>
        </w:rPr>
        <w:t xml:space="preserve"> </w:t>
      </w:r>
      <w:proofErr w:type="spellStart"/>
      <w:r w:rsidRPr="00092870">
        <w:rPr>
          <w:sz w:val="28"/>
          <w:szCs w:val="28"/>
        </w:rPr>
        <w:t>барлау</w:t>
      </w:r>
      <w:proofErr w:type="spellEnd"/>
      <w:r w:rsidRPr="00092870">
        <w:rPr>
          <w:sz w:val="28"/>
          <w:szCs w:val="28"/>
        </w:rPr>
        <w:t xml:space="preserve"> </w:t>
      </w:r>
      <w:proofErr w:type="spellStart"/>
      <w:r w:rsidRPr="00092870">
        <w:rPr>
          <w:sz w:val="28"/>
          <w:szCs w:val="28"/>
        </w:rPr>
        <w:t>ақпаратын</w:t>
      </w:r>
      <w:proofErr w:type="spellEnd"/>
      <w:r w:rsidRPr="00092870">
        <w:rPr>
          <w:sz w:val="28"/>
          <w:szCs w:val="28"/>
        </w:rPr>
        <w:t xml:space="preserve"> </w:t>
      </w:r>
      <w:proofErr w:type="spellStart"/>
      <w:r w:rsidRPr="00092870">
        <w:rPr>
          <w:sz w:val="28"/>
          <w:szCs w:val="28"/>
        </w:rPr>
        <w:t>жинау</w:t>
      </w:r>
      <w:proofErr w:type="spellEnd"/>
      <w:r w:rsidRPr="00092870">
        <w:rPr>
          <w:sz w:val="28"/>
          <w:szCs w:val="28"/>
        </w:rPr>
        <w:t xml:space="preserve"> </w:t>
      </w:r>
      <w:proofErr w:type="spellStart"/>
      <w:r w:rsidRPr="00092870">
        <w:rPr>
          <w:sz w:val="28"/>
          <w:szCs w:val="28"/>
        </w:rPr>
        <w:t>мүмкіндігін</w:t>
      </w:r>
      <w:proofErr w:type="spellEnd"/>
      <w:r w:rsidRPr="00092870">
        <w:rPr>
          <w:sz w:val="28"/>
          <w:szCs w:val="28"/>
        </w:rPr>
        <w:t xml:space="preserve"> </w:t>
      </w:r>
      <w:proofErr w:type="spellStart"/>
      <w:r w:rsidRPr="00092870">
        <w:rPr>
          <w:sz w:val="28"/>
          <w:szCs w:val="28"/>
        </w:rPr>
        <w:t>қалай</w:t>
      </w:r>
      <w:proofErr w:type="spellEnd"/>
      <w:r w:rsidRPr="00092870">
        <w:rPr>
          <w:sz w:val="28"/>
          <w:szCs w:val="28"/>
        </w:rPr>
        <w:t xml:space="preserve"> </w:t>
      </w:r>
      <w:proofErr w:type="spellStart"/>
      <w:r w:rsidRPr="00092870">
        <w:rPr>
          <w:sz w:val="28"/>
          <w:szCs w:val="28"/>
        </w:rPr>
        <w:t>құрғанын</w:t>
      </w:r>
      <w:proofErr w:type="spellEnd"/>
      <w:r w:rsidRPr="00092870">
        <w:rPr>
          <w:sz w:val="28"/>
          <w:szCs w:val="28"/>
        </w:rPr>
        <w:t xml:space="preserve"> </w:t>
      </w:r>
      <w:proofErr w:type="spellStart"/>
      <w:r w:rsidRPr="00092870">
        <w:rPr>
          <w:sz w:val="28"/>
          <w:szCs w:val="28"/>
        </w:rPr>
        <w:t>және</w:t>
      </w:r>
      <w:proofErr w:type="spellEnd"/>
      <w:r w:rsidRPr="00092870">
        <w:rPr>
          <w:sz w:val="28"/>
          <w:szCs w:val="28"/>
        </w:rPr>
        <w:t xml:space="preserve"> </w:t>
      </w:r>
      <w:proofErr w:type="spellStart"/>
      <w:r w:rsidRPr="00092870">
        <w:rPr>
          <w:sz w:val="28"/>
          <w:szCs w:val="28"/>
        </w:rPr>
        <w:t>пайдаланғанын</w:t>
      </w:r>
      <w:proofErr w:type="spellEnd"/>
      <w:r w:rsidRPr="00092870">
        <w:rPr>
          <w:sz w:val="28"/>
          <w:szCs w:val="28"/>
        </w:rPr>
        <w:t xml:space="preserve"> </w:t>
      </w:r>
      <w:proofErr w:type="spellStart"/>
      <w:r w:rsidRPr="00092870">
        <w:rPr>
          <w:sz w:val="28"/>
          <w:szCs w:val="28"/>
        </w:rPr>
        <w:t>көрсетеді</w:t>
      </w:r>
      <w:proofErr w:type="spellEnd"/>
      <w:r w:rsidRPr="00092870">
        <w:rPr>
          <w:sz w:val="28"/>
          <w:szCs w:val="28"/>
        </w:rPr>
        <w:t xml:space="preserve">. </w:t>
      </w:r>
      <w:proofErr w:type="spellStart"/>
      <w:r w:rsidRPr="00092870">
        <w:rPr>
          <w:sz w:val="28"/>
          <w:szCs w:val="28"/>
        </w:rPr>
        <w:t>Автордың</w:t>
      </w:r>
      <w:proofErr w:type="spellEnd"/>
      <w:r w:rsidRPr="00092870">
        <w:rPr>
          <w:sz w:val="28"/>
          <w:szCs w:val="28"/>
        </w:rPr>
        <w:t xml:space="preserve"> </w:t>
      </w:r>
      <w:proofErr w:type="spellStart"/>
      <w:r w:rsidRPr="00092870">
        <w:rPr>
          <w:sz w:val="28"/>
          <w:szCs w:val="28"/>
        </w:rPr>
        <w:t>назары</w:t>
      </w:r>
      <w:proofErr w:type="spellEnd"/>
      <w:r w:rsidRPr="00092870">
        <w:rPr>
          <w:sz w:val="28"/>
          <w:szCs w:val="28"/>
        </w:rPr>
        <w:t xml:space="preserve"> </w:t>
      </w:r>
      <w:proofErr w:type="spellStart"/>
      <w:r w:rsidRPr="00092870">
        <w:rPr>
          <w:sz w:val="28"/>
          <w:szCs w:val="28"/>
        </w:rPr>
        <w:t>сол</w:t>
      </w:r>
      <w:proofErr w:type="spellEnd"/>
      <w:r w:rsidRPr="00092870">
        <w:rPr>
          <w:sz w:val="28"/>
          <w:szCs w:val="28"/>
        </w:rPr>
        <w:t xml:space="preserve"> </w:t>
      </w:r>
      <w:proofErr w:type="spellStart"/>
      <w:r w:rsidRPr="00092870">
        <w:rPr>
          <w:sz w:val="28"/>
          <w:szCs w:val="28"/>
        </w:rPr>
        <w:t>кездегі</w:t>
      </w:r>
      <w:proofErr w:type="spellEnd"/>
      <w:r w:rsidRPr="00092870">
        <w:rPr>
          <w:sz w:val="28"/>
          <w:szCs w:val="28"/>
        </w:rPr>
        <w:t xml:space="preserve"> </w:t>
      </w:r>
      <w:proofErr w:type="spellStart"/>
      <w:r w:rsidRPr="00092870">
        <w:rPr>
          <w:sz w:val="28"/>
          <w:szCs w:val="28"/>
        </w:rPr>
        <w:t>барлау</w:t>
      </w:r>
      <w:proofErr w:type="spellEnd"/>
      <w:r w:rsidRPr="00092870">
        <w:rPr>
          <w:sz w:val="28"/>
          <w:szCs w:val="28"/>
        </w:rPr>
        <w:t xml:space="preserve"> </w:t>
      </w:r>
      <w:proofErr w:type="spellStart"/>
      <w:r w:rsidRPr="00092870">
        <w:rPr>
          <w:sz w:val="28"/>
          <w:szCs w:val="28"/>
        </w:rPr>
        <w:t>қызметінің</w:t>
      </w:r>
      <w:proofErr w:type="spellEnd"/>
      <w:r w:rsidRPr="00092870">
        <w:rPr>
          <w:sz w:val="28"/>
          <w:szCs w:val="28"/>
        </w:rPr>
        <w:t xml:space="preserve"> </w:t>
      </w:r>
      <w:proofErr w:type="spellStart"/>
      <w:r w:rsidRPr="00092870">
        <w:rPr>
          <w:sz w:val="28"/>
          <w:szCs w:val="28"/>
        </w:rPr>
        <w:t>жаңа</w:t>
      </w:r>
      <w:proofErr w:type="spellEnd"/>
      <w:r w:rsidRPr="00092870">
        <w:rPr>
          <w:sz w:val="28"/>
          <w:szCs w:val="28"/>
        </w:rPr>
        <w:t xml:space="preserve"> </w:t>
      </w:r>
      <w:proofErr w:type="spellStart"/>
      <w:r w:rsidRPr="00092870">
        <w:rPr>
          <w:sz w:val="28"/>
          <w:szCs w:val="28"/>
        </w:rPr>
        <w:t>бағыты</w:t>
      </w:r>
      <w:proofErr w:type="spellEnd"/>
      <w:r w:rsidRPr="00092870">
        <w:rPr>
          <w:sz w:val="28"/>
          <w:szCs w:val="28"/>
        </w:rPr>
        <w:t xml:space="preserve"> </w:t>
      </w:r>
      <w:proofErr w:type="spellStart"/>
      <w:r w:rsidRPr="00092870">
        <w:rPr>
          <w:sz w:val="28"/>
          <w:szCs w:val="28"/>
        </w:rPr>
        <w:t>болған</w:t>
      </w:r>
      <w:proofErr w:type="spellEnd"/>
      <w:r w:rsidRPr="00092870">
        <w:rPr>
          <w:sz w:val="28"/>
          <w:szCs w:val="28"/>
        </w:rPr>
        <w:t xml:space="preserve"> радио-</w:t>
      </w:r>
      <w:proofErr w:type="spellStart"/>
      <w:r w:rsidRPr="00092870">
        <w:rPr>
          <w:sz w:val="28"/>
          <w:szCs w:val="28"/>
        </w:rPr>
        <w:t>барлауда</w:t>
      </w:r>
      <w:proofErr w:type="spellEnd"/>
      <w:r w:rsidRPr="00092870">
        <w:rPr>
          <w:sz w:val="28"/>
          <w:szCs w:val="28"/>
        </w:rPr>
        <w:t xml:space="preserve">. </w:t>
      </w:r>
      <w:proofErr w:type="spellStart"/>
      <w:r w:rsidRPr="00092870">
        <w:rPr>
          <w:sz w:val="28"/>
          <w:szCs w:val="28"/>
        </w:rPr>
        <w:t>Қолда</w:t>
      </w:r>
      <w:proofErr w:type="spellEnd"/>
      <w:r w:rsidRPr="00092870">
        <w:rPr>
          <w:sz w:val="28"/>
          <w:szCs w:val="28"/>
        </w:rPr>
        <w:t xml:space="preserve"> бар </w:t>
      </w:r>
      <w:proofErr w:type="spellStart"/>
      <w:r w:rsidRPr="00092870">
        <w:rPr>
          <w:sz w:val="28"/>
          <w:szCs w:val="28"/>
        </w:rPr>
        <w:t>мұрағаттарды</w:t>
      </w:r>
      <w:proofErr w:type="spellEnd"/>
      <w:r w:rsidRPr="00092870">
        <w:rPr>
          <w:sz w:val="28"/>
          <w:szCs w:val="28"/>
        </w:rPr>
        <w:t xml:space="preserve"> </w:t>
      </w:r>
      <w:proofErr w:type="spellStart"/>
      <w:r w:rsidRPr="00092870">
        <w:rPr>
          <w:sz w:val="28"/>
          <w:szCs w:val="28"/>
        </w:rPr>
        <w:t>жан-жақты</w:t>
      </w:r>
      <w:proofErr w:type="spellEnd"/>
      <w:r w:rsidRPr="00092870">
        <w:rPr>
          <w:sz w:val="28"/>
          <w:szCs w:val="28"/>
        </w:rPr>
        <w:t xml:space="preserve"> </w:t>
      </w:r>
      <w:proofErr w:type="spellStart"/>
      <w:r w:rsidRPr="00092870">
        <w:rPr>
          <w:sz w:val="28"/>
          <w:szCs w:val="28"/>
        </w:rPr>
        <w:t>зерттей</w:t>
      </w:r>
      <w:proofErr w:type="spellEnd"/>
      <w:r w:rsidRPr="00092870">
        <w:rPr>
          <w:sz w:val="28"/>
          <w:szCs w:val="28"/>
        </w:rPr>
        <w:t xml:space="preserve"> </w:t>
      </w:r>
      <w:proofErr w:type="spellStart"/>
      <w:r w:rsidRPr="00092870">
        <w:rPr>
          <w:sz w:val="28"/>
          <w:szCs w:val="28"/>
        </w:rPr>
        <w:t>келе</w:t>
      </w:r>
      <w:proofErr w:type="spellEnd"/>
      <w:r w:rsidRPr="00092870">
        <w:rPr>
          <w:sz w:val="28"/>
          <w:szCs w:val="28"/>
        </w:rPr>
        <w:t xml:space="preserve">, автор Эстония </w:t>
      </w:r>
      <w:proofErr w:type="spellStart"/>
      <w:r w:rsidRPr="00092870">
        <w:rPr>
          <w:sz w:val="28"/>
          <w:szCs w:val="28"/>
        </w:rPr>
        <w:t>радиобарлау</w:t>
      </w:r>
      <w:proofErr w:type="spellEnd"/>
      <w:r w:rsidRPr="00092870">
        <w:rPr>
          <w:sz w:val="28"/>
          <w:szCs w:val="28"/>
        </w:rPr>
        <w:t xml:space="preserve"> </w:t>
      </w:r>
      <w:proofErr w:type="spellStart"/>
      <w:r w:rsidRPr="00092870">
        <w:rPr>
          <w:sz w:val="28"/>
          <w:szCs w:val="28"/>
        </w:rPr>
        <w:t>қызметінің</w:t>
      </w:r>
      <w:proofErr w:type="spellEnd"/>
      <w:r w:rsidRPr="00092870">
        <w:rPr>
          <w:sz w:val="28"/>
          <w:szCs w:val="28"/>
        </w:rPr>
        <w:t xml:space="preserve"> </w:t>
      </w:r>
      <w:proofErr w:type="spellStart"/>
      <w:r w:rsidRPr="00092870">
        <w:rPr>
          <w:sz w:val="28"/>
          <w:szCs w:val="28"/>
        </w:rPr>
        <w:t>суретін</w:t>
      </w:r>
      <w:proofErr w:type="spellEnd"/>
      <w:r w:rsidRPr="00092870">
        <w:rPr>
          <w:sz w:val="28"/>
          <w:szCs w:val="28"/>
        </w:rPr>
        <w:t xml:space="preserve"> </w:t>
      </w:r>
      <w:proofErr w:type="spellStart"/>
      <w:r w:rsidRPr="00092870">
        <w:rPr>
          <w:sz w:val="28"/>
          <w:szCs w:val="28"/>
        </w:rPr>
        <w:t>бөлшектеп</w:t>
      </w:r>
      <w:proofErr w:type="spellEnd"/>
      <w:r w:rsidRPr="00092870">
        <w:rPr>
          <w:sz w:val="28"/>
          <w:szCs w:val="28"/>
        </w:rPr>
        <w:t xml:space="preserve"> </w:t>
      </w:r>
      <w:proofErr w:type="spellStart"/>
      <w:r w:rsidRPr="00092870">
        <w:rPr>
          <w:sz w:val="28"/>
          <w:szCs w:val="28"/>
        </w:rPr>
        <w:t>қайта</w:t>
      </w:r>
      <w:proofErr w:type="spellEnd"/>
      <w:r w:rsidRPr="00092870">
        <w:rPr>
          <w:sz w:val="28"/>
          <w:szCs w:val="28"/>
        </w:rPr>
        <w:t xml:space="preserve"> </w:t>
      </w:r>
      <w:proofErr w:type="spellStart"/>
      <w:r w:rsidRPr="00092870">
        <w:rPr>
          <w:sz w:val="28"/>
          <w:szCs w:val="28"/>
        </w:rPr>
        <w:t>құрастырып</w:t>
      </w:r>
      <w:proofErr w:type="spellEnd"/>
      <w:r w:rsidRPr="00092870">
        <w:rPr>
          <w:sz w:val="28"/>
          <w:szCs w:val="28"/>
        </w:rPr>
        <w:t xml:space="preserve">, </w:t>
      </w:r>
      <w:proofErr w:type="spellStart"/>
      <w:r w:rsidRPr="00092870">
        <w:rPr>
          <w:sz w:val="28"/>
          <w:szCs w:val="28"/>
        </w:rPr>
        <w:t>көптеген</w:t>
      </w:r>
      <w:proofErr w:type="spellEnd"/>
      <w:r w:rsidRPr="00092870">
        <w:rPr>
          <w:sz w:val="28"/>
          <w:szCs w:val="28"/>
        </w:rPr>
        <w:t xml:space="preserve"> </w:t>
      </w:r>
      <w:proofErr w:type="spellStart"/>
      <w:r w:rsidRPr="00092870">
        <w:rPr>
          <w:sz w:val="28"/>
          <w:szCs w:val="28"/>
        </w:rPr>
        <w:t>құнды</w:t>
      </w:r>
      <w:proofErr w:type="spellEnd"/>
      <w:r w:rsidRPr="00092870">
        <w:rPr>
          <w:sz w:val="28"/>
          <w:szCs w:val="28"/>
        </w:rPr>
        <w:t xml:space="preserve"> </w:t>
      </w:r>
      <w:proofErr w:type="spellStart"/>
      <w:r w:rsidRPr="00092870">
        <w:rPr>
          <w:sz w:val="28"/>
          <w:szCs w:val="28"/>
        </w:rPr>
        <w:t>деректер</w:t>
      </w:r>
      <w:proofErr w:type="spellEnd"/>
      <w:r w:rsidRPr="00092870">
        <w:rPr>
          <w:sz w:val="28"/>
          <w:szCs w:val="28"/>
        </w:rPr>
        <w:t xml:space="preserve"> мен </w:t>
      </w:r>
      <w:proofErr w:type="spellStart"/>
      <w:r w:rsidRPr="00092870">
        <w:rPr>
          <w:sz w:val="28"/>
          <w:szCs w:val="28"/>
        </w:rPr>
        <w:t>тұжырымдар</w:t>
      </w:r>
      <w:proofErr w:type="spellEnd"/>
      <w:r w:rsidRPr="00092870">
        <w:rPr>
          <w:sz w:val="28"/>
          <w:szCs w:val="28"/>
        </w:rPr>
        <w:t xml:space="preserve"> </w:t>
      </w:r>
      <w:proofErr w:type="spellStart"/>
      <w:r w:rsidRPr="00092870">
        <w:rPr>
          <w:sz w:val="28"/>
          <w:szCs w:val="28"/>
        </w:rPr>
        <w:t>ұсынады</w:t>
      </w:r>
      <w:proofErr w:type="spellEnd"/>
      <w:r w:rsidRPr="00092870">
        <w:rPr>
          <w:sz w:val="28"/>
          <w:szCs w:val="28"/>
        </w:rPr>
        <w:t>.</w:t>
      </w:r>
    </w:p>
    <w:p w14:paraId="507CD932" w14:textId="77777777" w:rsidR="0031402B" w:rsidRDefault="0031402B" w:rsidP="00615CF7">
      <w:pPr>
        <w:rPr>
          <w:sz w:val="28"/>
          <w:szCs w:val="28"/>
        </w:rPr>
      </w:pPr>
    </w:p>
    <w:p w14:paraId="3EE6EC91" w14:textId="18D920AB" w:rsidR="0031402B" w:rsidRDefault="0031402B" w:rsidP="00615CF7">
      <w:pPr>
        <w:rPr>
          <w:sz w:val="28"/>
          <w:szCs w:val="28"/>
        </w:rPr>
      </w:pPr>
      <w:r>
        <w:rPr>
          <w:sz w:val="28"/>
          <w:szCs w:val="28"/>
        </w:rPr>
        <w:t>123-page</w:t>
      </w:r>
    </w:p>
    <w:p w14:paraId="5687B13F" w14:textId="77777777" w:rsidR="0031402B" w:rsidRDefault="0031402B" w:rsidP="00615CF7">
      <w:pPr>
        <w:rPr>
          <w:sz w:val="28"/>
          <w:szCs w:val="28"/>
        </w:rPr>
      </w:pPr>
    </w:p>
    <w:p w14:paraId="72E460D4" w14:textId="77777777" w:rsidR="00B52746" w:rsidRPr="002D14E1" w:rsidRDefault="00B52746" w:rsidP="00B52746">
      <w:pPr>
        <w:rPr>
          <w:b/>
          <w:bCs/>
          <w:sz w:val="32"/>
          <w:szCs w:val="32"/>
        </w:rPr>
      </w:pPr>
      <w:proofErr w:type="spellStart"/>
      <w:r w:rsidRPr="002D14E1">
        <w:rPr>
          <w:b/>
          <w:bCs/>
          <w:sz w:val="32"/>
          <w:szCs w:val="32"/>
        </w:rPr>
        <w:t>Эстонияның</w:t>
      </w:r>
      <w:proofErr w:type="spellEnd"/>
      <w:r w:rsidRPr="002D14E1">
        <w:rPr>
          <w:b/>
          <w:bCs/>
          <w:sz w:val="32"/>
          <w:szCs w:val="32"/>
        </w:rPr>
        <w:t xml:space="preserve"> </w:t>
      </w:r>
      <w:proofErr w:type="spellStart"/>
      <w:r w:rsidRPr="002D14E1">
        <w:rPr>
          <w:b/>
          <w:bCs/>
          <w:sz w:val="32"/>
          <w:szCs w:val="32"/>
        </w:rPr>
        <w:t>соғыс</w:t>
      </w:r>
      <w:proofErr w:type="spellEnd"/>
      <w:r w:rsidRPr="002D14E1">
        <w:rPr>
          <w:b/>
          <w:bCs/>
          <w:sz w:val="32"/>
          <w:szCs w:val="32"/>
        </w:rPr>
        <w:t xml:space="preserve"> </w:t>
      </w:r>
      <w:proofErr w:type="spellStart"/>
      <w:r w:rsidRPr="002D14E1">
        <w:rPr>
          <w:b/>
          <w:bCs/>
          <w:sz w:val="32"/>
          <w:szCs w:val="32"/>
        </w:rPr>
        <w:t>аралық</w:t>
      </w:r>
      <w:proofErr w:type="spellEnd"/>
      <w:r w:rsidRPr="002D14E1">
        <w:rPr>
          <w:b/>
          <w:bCs/>
          <w:sz w:val="32"/>
          <w:szCs w:val="32"/>
        </w:rPr>
        <w:t xml:space="preserve"> </w:t>
      </w:r>
      <w:proofErr w:type="spellStart"/>
      <w:r w:rsidRPr="002D14E1">
        <w:rPr>
          <w:b/>
          <w:bCs/>
          <w:sz w:val="32"/>
          <w:szCs w:val="32"/>
        </w:rPr>
        <w:t>радиобарлау</w:t>
      </w:r>
      <w:proofErr w:type="spellEnd"/>
      <w:r w:rsidRPr="002D14E1">
        <w:rPr>
          <w:b/>
          <w:bCs/>
          <w:sz w:val="32"/>
          <w:szCs w:val="32"/>
        </w:rPr>
        <w:t xml:space="preserve"> </w:t>
      </w:r>
      <w:proofErr w:type="spellStart"/>
      <w:r w:rsidRPr="002D14E1">
        <w:rPr>
          <w:b/>
          <w:bCs/>
          <w:sz w:val="32"/>
          <w:szCs w:val="32"/>
        </w:rPr>
        <w:t>қызметі</w:t>
      </w:r>
      <w:proofErr w:type="spellEnd"/>
    </w:p>
    <w:p w14:paraId="3E638E11" w14:textId="77777777" w:rsidR="00B52746" w:rsidRPr="002D14E1" w:rsidRDefault="00B52746" w:rsidP="00B52746">
      <w:pPr>
        <w:rPr>
          <w:b/>
          <w:bCs/>
          <w:sz w:val="32"/>
          <w:szCs w:val="32"/>
        </w:rPr>
      </w:pPr>
    </w:p>
    <w:p w14:paraId="6F23E45A" w14:textId="0C4DEEFB" w:rsidR="0031402B" w:rsidRPr="002D14E1" w:rsidRDefault="00B52746" w:rsidP="00615CF7">
      <w:pPr>
        <w:rPr>
          <w:b/>
          <w:bCs/>
          <w:sz w:val="32"/>
          <w:szCs w:val="32"/>
        </w:rPr>
      </w:pPr>
      <w:r w:rsidRPr="002D14E1">
        <w:rPr>
          <w:b/>
          <w:bCs/>
          <w:sz w:val="32"/>
          <w:szCs w:val="32"/>
        </w:rPr>
        <w:t xml:space="preserve">Авторы </w:t>
      </w:r>
      <w:proofErr w:type="spellStart"/>
      <w:r w:rsidRPr="002D14E1">
        <w:rPr>
          <w:b/>
          <w:bCs/>
          <w:sz w:val="32"/>
          <w:szCs w:val="32"/>
        </w:rPr>
        <w:t>Иво</w:t>
      </w:r>
      <w:proofErr w:type="spellEnd"/>
      <w:r w:rsidRPr="002D14E1">
        <w:rPr>
          <w:b/>
          <w:bCs/>
          <w:sz w:val="32"/>
          <w:szCs w:val="32"/>
        </w:rPr>
        <w:t xml:space="preserve"> </w:t>
      </w:r>
      <w:proofErr w:type="spellStart"/>
      <w:r w:rsidRPr="002D14E1">
        <w:rPr>
          <w:b/>
          <w:bCs/>
          <w:sz w:val="32"/>
          <w:szCs w:val="32"/>
        </w:rPr>
        <w:t>Жуурве</w:t>
      </w:r>
      <w:proofErr w:type="spellEnd"/>
      <w:r w:rsidRPr="002D14E1">
        <w:rPr>
          <w:b/>
          <w:bCs/>
          <w:sz w:val="32"/>
          <w:szCs w:val="32"/>
        </w:rPr>
        <w:t>**</w:t>
      </w:r>
    </w:p>
    <w:p w14:paraId="071C40C6" w14:textId="77777777" w:rsidR="00D7322C" w:rsidRPr="002D14E1" w:rsidRDefault="00D7322C" w:rsidP="00D7322C">
      <w:pPr>
        <w:rPr>
          <w:b/>
          <w:bCs/>
          <w:sz w:val="32"/>
          <w:szCs w:val="32"/>
        </w:rPr>
      </w:pPr>
      <w:r w:rsidRPr="002D14E1">
        <w:rPr>
          <w:b/>
          <w:bCs/>
          <w:sz w:val="32"/>
          <w:szCs w:val="32"/>
        </w:rPr>
        <w:t xml:space="preserve">1. </w:t>
      </w:r>
      <w:proofErr w:type="spellStart"/>
      <w:r w:rsidRPr="002D14E1">
        <w:rPr>
          <w:b/>
          <w:bCs/>
          <w:sz w:val="32"/>
          <w:szCs w:val="32"/>
        </w:rPr>
        <w:t>Тарихнамадағы</w:t>
      </w:r>
      <w:proofErr w:type="spellEnd"/>
      <w:r w:rsidRPr="002D14E1">
        <w:rPr>
          <w:b/>
          <w:bCs/>
          <w:sz w:val="32"/>
          <w:szCs w:val="32"/>
        </w:rPr>
        <w:t xml:space="preserve"> Эстония </w:t>
      </w:r>
      <w:proofErr w:type="spellStart"/>
      <w:r w:rsidRPr="002D14E1">
        <w:rPr>
          <w:b/>
          <w:bCs/>
          <w:sz w:val="32"/>
          <w:szCs w:val="32"/>
        </w:rPr>
        <w:t>радиобарлауы</w:t>
      </w:r>
      <w:proofErr w:type="spellEnd"/>
    </w:p>
    <w:p w14:paraId="61EDADA4" w14:textId="77777777" w:rsidR="00D7322C" w:rsidRPr="00D7322C" w:rsidRDefault="00D7322C" w:rsidP="00D7322C">
      <w:pPr>
        <w:rPr>
          <w:sz w:val="28"/>
          <w:szCs w:val="28"/>
        </w:rPr>
      </w:pPr>
    </w:p>
    <w:p w14:paraId="206F349F" w14:textId="3F20CDA5" w:rsidR="00F7544F" w:rsidRPr="00F7544F" w:rsidRDefault="00D7322C" w:rsidP="00F7544F">
      <w:pPr>
        <w:rPr>
          <w:sz w:val="28"/>
          <w:szCs w:val="28"/>
        </w:rPr>
      </w:pPr>
      <w:proofErr w:type="spellStart"/>
      <w:r w:rsidRPr="00D7322C">
        <w:rPr>
          <w:sz w:val="28"/>
          <w:szCs w:val="28"/>
        </w:rPr>
        <w:t>Эстонияның</w:t>
      </w:r>
      <w:proofErr w:type="spellEnd"/>
      <w:r w:rsidRPr="00D7322C">
        <w:rPr>
          <w:sz w:val="28"/>
          <w:szCs w:val="28"/>
        </w:rPr>
        <w:t xml:space="preserve"> </w:t>
      </w:r>
      <w:proofErr w:type="spellStart"/>
      <w:r w:rsidRPr="00D7322C">
        <w:rPr>
          <w:sz w:val="28"/>
          <w:szCs w:val="28"/>
        </w:rPr>
        <w:t>соғысқа</w:t>
      </w:r>
      <w:proofErr w:type="spellEnd"/>
      <w:r w:rsidRPr="00D7322C">
        <w:rPr>
          <w:sz w:val="28"/>
          <w:szCs w:val="28"/>
        </w:rPr>
        <w:t xml:space="preserve"> </w:t>
      </w:r>
      <w:proofErr w:type="spellStart"/>
      <w:r w:rsidRPr="00D7322C">
        <w:rPr>
          <w:sz w:val="28"/>
          <w:szCs w:val="28"/>
        </w:rPr>
        <w:t>дейінгі</w:t>
      </w:r>
      <w:proofErr w:type="spellEnd"/>
      <w:r w:rsidRPr="00D7322C">
        <w:rPr>
          <w:sz w:val="28"/>
          <w:szCs w:val="28"/>
        </w:rPr>
        <w:t xml:space="preserve"> </w:t>
      </w:r>
      <w:proofErr w:type="spellStart"/>
      <w:r w:rsidRPr="00D7322C">
        <w:rPr>
          <w:sz w:val="28"/>
          <w:szCs w:val="28"/>
        </w:rPr>
        <w:t>әскери</w:t>
      </w:r>
      <w:proofErr w:type="spellEnd"/>
      <w:r w:rsidRPr="00D7322C">
        <w:rPr>
          <w:sz w:val="28"/>
          <w:szCs w:val="28"/>
        </w:rPr>
        <w:t xml:space="preserve"> </w:t>
      </w:r>
      <w:proofErr w:type="spellStart"/>
      <w:r w:rsidRPr="00D7322C">
        <w:rPr>
          <w:sz w:val="28"/>
          <w:szCs w:val="28"/>
        </w:rPr>
        <w:t>барлау</w:t>
      </w:r>
      <w:proofErr w:type="spellEnd"/>
      <w:r w:rsidRPr="00D7322C">
        <w:rPr>
          <w:sz w:val="28"/>
          <w:szCs w:val="28"/>
        </w:rPr>
        <w:t xml:space="preserve"> </w:t>
      </w:r>
      <w:proofErr w:type="spellStart"/>
      <w:r w:rsidRPr="00D7322C">
        <w:rPr>
          <w:sz w:val="28"/>
          <w:szCs w:val="28"/>
        </w:rPr>
        <w:t>қызметі</w:t>
      </w:r>
      <w:proofErr w:type="spellEnd"/>
      <w:r w:rsidRPr="00D7322C">
        <w:rPr>
          <w:sz w:val="28"/>
          <w:szCs w:val="28"/>
        </w:rPr>
        <w:t xml:space="preserve"> – Бас </w:t>
      </w:r>
      <w:proofErr w:type="spellStart"/>
      <w:r w:rsidRPr="00D7322C">
        <w:rPr>
          <w:sz w:val="28"/>
          <w:szCs w:val="28"/>
        </w:rPr>
        <w:t>штабтың</w:t>
      </w:r>
      <w:proofErr w:type="spellEnd"/>
      <w:r w:rsidRPr="00D7322C">
        <w:rPr>
          <w:sz w:val="28"/>
          <w:szCs w:val="28"/>
        </w:rPr>
        <w:t xml:space="preserve"> </w:t>
      </w:r>
      <w:proofErr w:type="spellStart"/>
      <w:r w:rsidRPr="00D7322C">
        <w:rPr>
          <w:sz w:val="28"/>
          <w:szCs w:val="28"/>
        </w:rPr>
        <w:t>екінші</w:t>
      </w:r>
      <w:proofErr w:type="spellEnd"/>
      <w:r w:rsidRPr="00D7322C">
        <w:rPr>
          <w:sz w:val="28"/>
          <w:szCs w:val="28"/>
        </w:rPr>
        <w:t xml:space="preserve"> </w:t>
      </w:r>
      <w:proofErr w:type="spellStart"/>
      <w:r w:rsidRPr="00D7322C">
        <w:rPr>
          <w:sz w:val="28"/>
          <w:szCs w:val="28"/>
        </w:rPr>
        <w:t>бөлімі</w:t>
      </w:r>
      <w:proofErr w:type="spellEnd"/>
      <w:r w:rsidRPr="00D7322C">
        <w:rPr>
          <w:sz w:val="28"/>
          <w:szCs w:val="28"/>
        </w:rPr>
        <w:t xml:space="preserve"> </w:t>
      </w:r>
      <w:proofErr w:type="spellStart"/>
      <w:r w:rsidRPr="00D7322C">
        <w:rPr>
          <w:sz w:val="28"/>
          <w:szCs w:val="28"/>
        </w:rPr>
        <w:t>және</w:t>
      </w:r>
      <w:proofErr w:type="spellEnd"/>
      <w:r w:rsidRPr="00D7322C">
        <w:rPr>
          <w:sz w:val="28"/>
          <w:szCs w:val="28"/>
        </w:rPr>
        <w:t xml:space="preserve"> </w:t>
      </w:r>
      <w:proofErr w:type="spellStart"/>
      <w:r w:rsidRPr="00D7322C">
        <w:rPr>
          <w:sz w:val="28"/>
          <w:szCs w:val="28"/>
        </w:rPr>
        <w:t>әсіресе</w:t>
      </w:r>
      <w:proofErr w:type="spellEnd"/>
      <w:r w:rsidRPr="00D7322C">
        <w:rPr>
          <w:sz w:val="28"/>
          <w:szCs w:val="28"/>
        </w:rPr>
        <w:t xml:space="preserve"> </w:t>
      </w:r>
      <w:proofErr w:type="spellStart"/>
      <w:r w:rsidRPr="00D7322C">
        <w:rPr>
          <w:sz w:val="28"/>
          <w:szCs w:val="28"/>
        </w:rPr>
        <w:t>оның</w:t>
      </w:r>
      <w:proofErr w:type="spellEnd"/>
      <w:r w:rsidRPr="00D7322C">
        <w:rPr>
          <w:sz w:val="28"/>
          <w:szCs w:val="28"/>
        </w:rPr>
        <w:t xml:space="preserve"> </w:t>
      </w:r>
      <w:proofErr w:type="spellStart"/>
      <w:r w:rsidRPr="00D7322C">
        <w:rPr>
          <w:sz w:val="28"/>
          <w:szCs w:val="28"/>
        </w:rPr>
        <w:t>радиобарлау</w:t>
      </w:r>
      <w:proofErr w:type="spellEnd"/>
      <w:r w:rsidRPr="00D7322C">
        <w:rPr>
          <w:sz w:val="28"/>
          <w:szCs w:val="28"/>
        </w:rPr>
        <w:t xml:space="preserve"> </w:t>
      </w:r>
      <w:proofErr w:type="spellStart"/>
      <w:r w:rsidRPr="00D7322C">
        <w:rPr>
          <w:sz w:val="28"/>
          <w:szCs w:val="28"/>
        </w:rPr>
        <w:t>бөлімі</w:t>
      </w:r>
      <w:proofErr w:type="spellEnd"/>
      <w:r w:rsidRPr="00D7322C">
        <w:rPr>
          <w:sz w:val="28"/>
          <w:szCs w:val="28"/>
        </w:rPr>
        <w:t xml:space="preserve"> – «D» </w:t>
      </w:r>
      <w:proofErr w:type="spellStart"/>
      <w:r w:rsidRPr="00D7322C">
        <w:rPr>
          <w:sz w:val="28"/>
          <w:szCs w:val="28"/>
        </w:rPr>
        <w:t>бөлімі</w:t>
      </w:r>
      <w:proofErr w:type="spellEnd"/>
      <w:r w:rsidRPr="00D7322C">
        <w:rPr>
          <w:sz w:val="28"/>
          <w:szCs w:val="28"/>
        </w:rPr>
        <w:t xml:space="preserve"> </w:t>
      </w:r>
      <w:proofErr w:type="spellStart"/>
      <w:r w:rsidRPr="00D7322C">
        <w:rPr>
          <w:sz w:val="28"/>
          <w:szCs w:val="28"/>
        </w:rPr>
        <w:t>тарихнамада</w:t>
      </w:r>
      <w:proofErr w:type="spellEnd"/>
      <w:r w:rsidRPr="00D7322C">
        <w:rPr>
          <w:sz w:val="28"/>
          <w:szCs w:val="28"/>
        </w:rPr>
        <w:t xml:space="preserve"> </w:t>
      </w:r>
      <w:proofErr w:type="spellStart"/>
      <w:r w:rsidRPr="00D7322C">
        <w:rPr>
          <w:sz w:val="28"/>
          <w:szCs w:val="28"/>
        </w:rPr>
        <w:t>жиі</w:t>
      </w:r>
      <w:proofErr w:type="spellEnd"/>
      <w:r w:rsidRPr="00D7322C">
        <w:rPr>
          <w:sz w:val="28"/>
          <w:szCs w:val="28"/>
        </w:rPr>
        <w:t xml:space="preserve"> </w:t>
      </w:r>
      <w:proofErr w:type="spellStart"/>
      <w:r w:rsidRPr="00D7322C">
        <w:rPr>
          <w:sz w:val="28"/>
          <w:szCs w:val="28"/>
        </w:rPr>
        <w:t>аталып</w:t>
      </w:r>
      <w:proofErr w:type="spellEnd"/>
      <w:r w:rsidRPr="00D7322C">
        <w:rPr>
          <w:sz w:val="28"/>
          <w:szCs w:val="28"/>
        </w:rPr>
        <w:t xml:space="preserve"> </w:t>
      </w:r>
      <w:proofErr w:type="spellStart"/>
      <w:r w:rsidRPr="00D7322C">
        <w:rPr>
          <w:sz w:val="28"/>
          <w:szCs w:val="28"/>
        </w:rPr>
        <w:t>кеткенімен</w:t>
      </w:r>
      <w:proofErr w:type="spellEnd"/>
      <w:r w:rsidRPr="00D7322C">
        <w:rPr>
          <w:sz w:val="28"/>
          <w:szCs w:val="28"/>
        </w:rPr>
        <w:t xml:space="preserve">, </w:t>
      </w:r>
      <w:proofErr w:type="spellStart"/>
      <w:r w:rsidRPr="00D7322C">
        <w:rPr>
          <w:sz w:val="28"/>
          <w:szCs w:val="28"/>
        </w:rPr>
        <w:t>көп</w:t>
      </w:r>
      <w:proofErr w:type="spellEnd"/>
      <w:r w:rsidRPr="00D7322C">
        <w:rPr>
          <w:sz w:val="28"/>
          <w:szCs w:val="28"/>
        </w:rPr>
        <w:t xml:space="preserve"> </w:t>
      </w:r>
      <w:proofErr w:type="spellStart"/>
      <w:r w:rsidRPr="00D7322C">
        <w:rPr>
          <w:sz w:val="28"/>
          <w:szCs w:val="28"/>
        </w:rPr>
        <w:t>зерттелмеген</w:t>
      </w:r>
      <w:proofErr w:type="spellEnd"/>
      <w:r w:rsidRPr="00D7322C">
        <w:rPr>
          <w:sz w:val="28"/>
          <w:szCs w:val="28"/>
        </w:rPr>
        <w:t xml:space="preserve">. </w:t>
      </w:r>
      <w:proofErr w:type="spellStart"/>
      <w:r w:rsidRPr="00D7322C">
        <w:rPr>
          <w:sz w:val="28"/>
          <w:szCs w:val="28"/>
        </w:rPr>
        <w:t>Әртүрлі</w:t>
      </w:r>
      <w:proofErr w:type="spellEnd"/>
      <w:r w:rsidRPr="00D7322C">
        <w:rPr>
          <w:sz w:val="28"/>
          <w:szCs w:val="28"/>
        </w:rPr>
        <w:t xml:space="preserve"> </w:t>
      </w:r>
      <w:proofErr w:type="spellStart"/>
      <w:r w:rsidRPr="00D7322C">
        <w:rPr>
          <w:sz w:val="28"/>
          <w:szCs w:val="28"/>
        </w:rPr>
        <w:t>себептерге</w:t>
      </w:r>
      <w:proofErr w:type="spellEnd"/>
      <w:r w:rsidRPr="00D7322C">
        <w:rPr>
          <w:sz w:val="28"/>
          <w:szCs w:val="28"/>
        </w:rPr>
        <w:t xml:space="preserve"> </w:t>
      </w:r>
      <w:proofErr w:type="spellStart"/>
      <w:r w:rsidRPr="00D7322C">
        <w:rPr>
          <w:sz w:val="28"/>
          <w:szCs w:val="28"/>
        </w:rPr>
        <w:t>байланысты</w:t>
      </w:r>
      <w:proofErr w:type="spellEnd"/>
      <w:r w:rsidRPr="00D7322C">
        <w:rPr>
          <w:sz w:val="28"/>
          <w:szCs w:val="28"/>
        </w:rPr>
        <w:t xml:space="preserve"> </w:t>
      </w:r>
      <w:proofErr w:type="spellStart"/>
      <w:r w:rsidRPr="00D7322C">
        <w:rPr>
          <w:sz w:val="28"/>
          <w:szCs w:val="28"/>
        </w:rPr>
        <w:t>оның</w:t>
      </w:r>
      <w:proofErr w:type="spellEnd"/>
      <w:r w:rsidRPr="00D7322C">
        <w:rPr>
          <w:sz w:val="28"/>
          <w:szCs w:val="28"/>
        </w:rPr>
        <w:t xml:space="preserve"> </w:t>
      </w:r>
      <w:proofErr w:type="spellStart"/>
      <w:r w:rsidRPr="00D7322C">
        <w:rPr>
          <w:sz w:val="28"/>
          <w:szCs w:val="28"/>
        </w:rPr>
        <w:t>маңыздылығы</w:t>
      </w:r>
      <w:proofErr w:type="spellEnd"/>
      <w:r w:rsidRPr="00D7322C">
        <w:rPr>
          <w:sz w:val="28"/>
          <w:szCs w:val="28"/>
        </w:rPr>
        <w:t xml:space="preserve"> </w:t>
      </w:r>
      <w:proofErr w:type="spellStart"/>
      <w:r w:rsidRPr="00D7322C">
        <w:rPr>
          <w:sz w:val="28"/>
          <w:szCs w:val="28"/>
        </w:rPr>
        <w:t>жоғары</w:t>
      </w:r>
      <w:proofErr w:type="spellEnd"/>
      <w:r w:rsidRPr="00D7322C">
        <w:rPr>
          <w:sz w:val="28"/>
          <w:szCs w:val="28"/>
        </w:rPr>
        <w:t xml:space="preserve"> </w:t>
      </w:r>
      <w:proofErr w:type="spellStart"/>
      <w:r w:rsidRPr="00D7322C">
        <w:rPr>
          <w:sz w:val="28"/>
          <w:szCs w:val="28"/>
        </w:rPr>
        <w:t>бағаланған</w:t>
      </w:r>
      <w:proofErr w:type="spellEnd"/>
      <w:r w:rsidRPr="00D7322C">
        <w:rPr>
          <w:sz w:val="28"/>
          <w:szCs w:val="28"/>
        </w:rPr>
        <w:t xml:space="preserve"> </w:t>
      </w:r>
      <w:proofErr w:type="spellStart"/>
      <w:r w:rsidRPr="00D7322C">
        <w:rPr>
          <w:sz w:val="28"/>
          <w:szCs w:val="28"/>
        </w:rPr>
        <w:t>болуы</w:t>
      </w:r>
      <w:proofErr w:type="spellEnd"/>
      <w:r w:rsidRPr="00D7322C">
        <w:rPr>
          <w:sz w:val="28"/>
          <w:szCs w:val="28"/>
        </w:rPr>
        <w:t xml:space="preserve"> </w:t>
      </w:r>
      <w:proofErr w:type="spellStart"/>
      <w:r w:rsidRPr="00D7322C">
        <w:rPr>
          <w:sz w:val="28"/>
          <w:szCs w:val="28"/>
        </w:rPr>
        <w:t>мүмкін</w:t>
      </w:r>
      <w:proofErr w:type="spellEnd"/>
      <w:r w:rsidRPr="00D7322C">
        <w:rPr>
          <w:sz w:val="28"/>
          <w:szCs w:val="28"/>
        </w:rPr>
        <w:t xml:space="preserve">. </w:t>
      </w:r>
      <w:proofErr w:type="spellStart"/>
      <w:r w:rsidRPr="00D7322C">
        <w:rPr>
          <w:sz w:val="28"/>
          <w:szCs w:val="28"/>
        </w:rPr>
        <w:t>Оның</w:t>
      </w:r>
      <w:proofErr w:type="spellEnd"/>
      <w:r w:rsidRPr="00D7322C">
        <w:rPr>
          <w:sz w:val="28"/>
          <w:szCs w:val="28"/>
        </w:rPr>
        <w:t xml:space="preserve"> </w:t>
      </w:r>
      <w:proofErr w:type="spellStart"/>
      <w:r w:rsidRPr="00D7322C">
        <w:rPr>
          <w:sz w:val="28"/>
          <w:szCs w:val="28"/>
        </w:rPr>
        <w:t>ықпалды</w:t>
      </w:r>
      <w:proofErr w:type="spellEnd"/>
      <w:r w:rsidRPr="00D7322C">
        <w:rPr>
          <w:sz w:val="28"/>
          <w:szCs w:val="28"/>
        </w:rPr>
        <w:t xml:space="preserve"> </w:t>
      </w:r>
      <w:proofErr w:type="spellStart"/>
      <w:r w:rsidRPr="00D7322C">
        <w:rPr>
          <w:sz w:val="28"/>
          <w:szCs w:val="28"/>
        </w:rPr>
        <w:t>рөлі</w:t>
      </w:r>
      <w:proofErr w:type="spellEnd"/>
      <w:r w:rsidRPr="00D7322C">
        <w:rPr>
          <w:sz w:val="28"/>
          <w:szCs w:val="28"/>
        </w:rPr>
        <w:t xml:space="preserve"> </w:t>
      </w:r>
      <w:proofErr w:type="spellStart"/>
      <w:r w:rsidRPr="00D7322C">
        <w:rPr>
          <w:sz w:val="28"/>
          <w:szCs w:val="28"/>
        </w:rPr>
        <w:t>туралы</w:t>
      </w:r>
      <w:proofErr w:type="spellEnd"/>
      <w:r w:rsidRPr="00D7322C">
        <w:rPr>
          <w:sz w:val="28"/>
          <w:szCs w:val="28"/>
        </w:rPr>
        <w:t xml:space="preserve"> </w:t>
      </w:r>
      <w:proofErr w:type="spellStart"/>
      <w:r w:rsidRPr="00D7322C">
        <w:rPr>
          <w:sz w:val="28"/>
          <w:szCs w:val="28"/>
        </w:rPr>
        <w:t>аңызды</w:t>
      </w:r>
      <w:proofErr w:type="spellEnd"/>
      <w:r w:rsidRPr="00D7322C">
        <w:rPr>
          <w:sz w:val="28"/>
          <w:szCs w:val="28"/>
        </w:rPr>
        <w:t xml:space="preserve"> </w:t>
      </w:r>
      <w:proofErr w:type="spellStart"/>
      <w:r w:rsidRPr="00D7322C">
        <w:rPr>
          <w:sz w:val="28"/>
          <w:szCs w:val="28"/>
        </w:rPr>
        <w:t>бірінші</w:t>
      </w:r>
      <w:proofErr w:type="spellEnd"/>
      <w:r w:rsidRPr="00D7322C">
        <w:rPr>
          <w:sz w:val="28"/>
          <w:szCs w:val="28"/>
        </w:rPr>
        <w:t xml:space="preserve"> </w:t>
      </w:r>
      <w:proofErr w:type="spellStart"/>
      <w:r w:rsidRPr="00D7322C">
        <w:rPr>
          <w:sz w:val="28"/>
          <w:szCs w:val="28"/>
        </w:rPr>
        <w:t>болып</w:t>
      </w:r>
      <w:proofErr w:type="spellEnd"/>
      <w:r w:rsidRPr="00D7322C">
        <w:rPr>
          <w:sz w:val="28"/>
          <w:szCs w:val="28"/>
        </w:rPr>
        <w:t xml:space="preserve"> НКВД </w:t>
      </w:r>
      <w:proofErr w:type="spellStart"/>
      <w:r w:rsidRPr="00D7322C">
        <w:rPr>
          <w:sz w:val="28"/>
          <w:szCs w:val="28"/>
        </w:rPr>
        <w:t>тұтқындаған</w:t>
      </w:r>
      <w:proofErr w:type="spellEnd"/>
      <w:r w:rsidRPr="00D7322C">
        <w:rPr>
          <w:sz w:val="28"/>
          <w:szCs w:val="28"/>
        </w:rPr>
        <w:t xml:space="preserve"> </w:t>
      </w:r>
      <w:proofErr w:type="spellStart"/>
      <w:r w:rsidRPr="00D7322C">
        <w:rPr>
          <w:sz w:val="28"/>
          <w:szCs w:val="28"/>
        </w:rPr>
        <w:t>және</w:t>
      </w:r>
      <w:proofErr w:type="spellEnd"/>
      <w:r w:rsidRPr="00D7322C">
        <w:rPr>
          <w:sz w:val="28"/>
          <w:szCs w:val="28"/>
        </w:rPr>
        <w:t xml:space="preserve"> </w:t>
      </w:r>
      <w:proofErr w:type="spellStart"/>
      <w:r w:rsidRPr="00D7322C">
        <w:rPr>
          <w:sz w:val="28"/>
          <w:szCs w:val="28"/>
        </w:rPr>
        <w:t>тергеуге</w:t>
      </w:r>
      <w:proofErr w:type="spellEnd"/>
      <w:r w:rsidRPr="00D7322C">
        <w:rPr>
          <w:sz w:val="28"/>
          <w:szCs w:val="28"/>
        </w:rPr>
        <w:t xml:space="preserve"> </w:t>
      </w:r>
      <w:proofErr w:type="spellStart"/>
      <w:r w:rsidRPr="00D7322C">
        <w:rPr>
          <w:sz w:val="28"/>
          <w:szCs w:val="28"/>
        </w:rPr>
        <w:t>алған</w:t>
      </w:r>
      <w:proofErr w:type="spellEnd"/>
      <w:r w:rsidRPr="00D7322C">
        <w:rPr>
          <w:sz w:val="28"/>
          <w:szCs w:val="28"/>
        </w:rPr>
        <w:t xml:space="preserve"> Бас </w:t>
      </w:r>
      <w:proofErr w:type="spellStart"/>
      <w:r w:rsidRPr="00D7322C">
        <w:rPr>
          <w:sz w:val="28"/>
          <w:szCs w:val="28"/>
        </w:rPr>
        <w:t>штабтың</w:t>
      </w:r>
      <w:proofErr w:type="spellEnd"/>
      <w:r w:rsidRPr="00D7322C">
        <w:rPr>
          <w:sz w:val="28"/>
          <w:szCs w:val="28"/>
        </w:rPr>
        <w:t xml:space="preserve"> </w:t>
      </w:r>
      <w:proofErr w:type="spellStart"/>
      <w:r w:rsidRPr="00D7322C">
        <w:rPr>
          <w:sz w:val="28"/>
          <w:szCs w:val="28"/>
        </w:rPr>
        <w:t>офицерлері</w:t>
      </w:r>
      <w:proofErr w:type="spellEnd"/>
      <w:r w:rsidRPr="00D7322C">
        <w:rPr>
          <w:sz w:val="28"/>
          <w:szCs w:val="28"/>
        </w:rPr>
        <w:t xml:space="preserve"> </w:t>
      </w:r>
      <w:proofErr w:type="spellStart"/>
      <w:r w:rsidRPr="00D7322C">
        <w:rPr>
          <w:sz w:val="28"/>
          <w:szCs w:val="28"/>
        </w:rPr>
        <w:t>көтерді</w:t>
      </w:r>
      <w:proofErr w:type="spellEnd"/>
      <w:r w:rsidRPr="00D7322C">
        <w:rPr>
          <w:sz w:val="28"/>
          <w:szCs w:val="28"/>
        </w:rPr>
        <w:t xml:space="preserve"> (</w:t>
      </w:r>
      <w:proofErr w:type="spellStart"/>
      <w:r w:rsidRPr="00D7322C">
        <w:rPr>
          <w:sz w:val="28"/>
          <w:szCs w:val="28"/>
        </w:rPr>
        <w:t>Кеңес</w:t>
      </w:r>
      <w:proofErr w:type="spellEnd"/>
      <w:r w:rsidRPr="00D7322C">
        <w:rPr>
          <w:sz w:val="28"/>
          <w:szCs w:val="28"/>
        </w:rPr>
        <w:t xml:space="preserve"> Се-</w:t>
      </w:r>
      <w:proofErr w:type="spellStart"/>
      <w:r w:rsidR="00B50C80" w:rsidRPr="00B50C80">
        <w:rPr>
          <w:sz w:val="28"/>
          <w:szCs w:val="28"/>
        </w:rPr>
        <w:t>Олардан</w:t>
      </w:r>
      <w:proofErr w:type="spellEnd"/>
      <w:r w:rsidR="00B50C80" w:rsidRPr="00B50C80">
        <w:rPr>
          <w:sz w:val="28"/>
          <w:szCs w:val="28"/>
        </w:rPr>
        <w:t xml:space="preserve"> интеллект </w:t>
      </w:r>
      <w:proofErr w:type="spellStart"/>
      <w:r w:rsidR="00B50C80" w:rsidRPr="00B50C80">
        <w:rPr>
          <w:sz w:val="28"/>
          <w:szCs w:val="28"/>
        </w:rPr>
        <w:t>туралы</w:t>
      </w:r>
      <w:proofErr w:type="spellEnd"/>
      <w:r w:rsidR="00B50C80" w:rsidRPr="00B50C80">
        <w:rPr>
          <w:sz w:val="28"/>
          <w:szCs w:val="28"/>
        </w:rPr>
        <w:t xml:space="preserve"> </w:t>
      </w:r>
      <w:proofErr w:type="spellStart"/>
      <w:r w:rsidR="00B50C80" w:rsidRPr="00B50C80">
        <w:rPr>
          <w:sz w:val="28"/>
          <w:szCs w:val="28"/>
        </w:rPr>
        <w:t>сұралды</w:t>
      </w:r>
      <w:proofErr w:type="spellEnd"/>
      <w:r w:rsidR="00B50C80" w:rsidRPr="00B50C80">
        <w:rPr>
          <w:sz w:val="28"/>
          <w:szCs w:val="28"/>
        </w:rPr>
        <w:t xml:space="preserve"> </w:t>
      </w:r>
      <w:proofErr w:type="spellStart"/>
      <w:r w:rsidR="00B50C80" w:rsidRPr="00B50C80">
        <w:rPr>
          <w:sz w:val="28"/>
          <w:szCs w:val="28"/>
        </w:rPr>
        <w:t>және</w:t>
      </w:r>
      <w:proofErr w:type="spellEnd"/>
      <w:r w:rsidR="00B50C80" w:rsidRPr="00B50C80">
        <w:rPr>
          <w:sz w:val="28"/>
          <w:szCs w:val="28"/>
        </w:rPr>
        <w:t xml:space="preserve"> </w:t>
      </w:r>
      <w:proofErr w:type="spellStart"/>
      <w:r w:rsidR="00B50C80" w:rsidRPr="00B50C80">
        <w:rPr>
          <w:sz w:val="28"/>
          <w:szCs w:val="28"/>
        </w:rPr>
        <w:t>бір</w:t>
      </w:r>
      <w:proofErr w:type="spellEnd"/>
      <w:r w:rsidR="00B50C80" w:rsidRPr="00B50C80">
        <w:rPr>
          <w:sz w:val="28"/>
          <w:szCs w:val="28"/>
        </w:rPr>
        <w:t xml:space="preserve"> </w:t>
      </w:r>
      <w:proofErr w:type="spellStart"/>
      <w:r w:rsidR="00B50C80" w:rsidRPr="00B50C80">
        <w:rPr>
          <w:sz w:val="28"/>
          <w:szCs w:val="28"/>
        </w:rPr>
        <w:t>нәрсеге</w:t>
      </w:r>
      <w:proofErr w:type="spellEnd"/>
      <w:r w:rsidR="00B50C80" w:rsidRPr="00B50C80">
        <w:rPr>
          <w:sz w:val="28"/>
          <w:szCs w:val="28"/>
        </w:rPr>
        <w:t xml:space="preserve"> </w:t>
      </w:r>
      <w:proofErr w:type="spellStart"/>
      <w:r w:rsidR="00B50C80" w:rsidRPr="00B50C80">
        <w:rPr>
          <w:sz w:val="28"/>
          <w:szCs w:val="28"/>
        </w:rPr>
        <w:t>жауап</w:t>
      </w:r>
      <w:proofErr w:type="spellEnd"/>
      <w:r w:rsidR="00B50C80" w:rsidRPr="00B50C80">
        <w:rPr>
          <w:sz w:val="28"/>
          <w:szCs w:val="28"/>
        </w:rPr>
        <w:t xml:space="preserve"> беру </w:t>
      </w:r>
      <w:proofErr w:type="spellStart"/>
      <w:r w:rsidR="00B50C80" w:rsidRPr="00B50C80">
        <w:rPr>
          <w:sz w:val="28"/>
          <w:szCs w:val="28"/>
        </w:rPr>
        <w:t>керек</w:t>
      </w:r>
      <w:proofErr w:type="spellEnd"/>
      <w:r w:rsidR="00B50C80" w:rsidRPr="00B50C80">
        <w:rPr>
          <w:sz w:val="28"/>
          <w:szCs w:val="28"/>
        </w:rPr>
        <w:t xml:space="preserve"> </w:t>
      </w:r>
      <w:proofErr w:type="spellStart"/>
      <w:r w:rsidR="00B50C80" w:rsidRPr="00B50C80">
        <w:rPr>
          <w:sz w:val="28"/>
          <w:szCs w:val="28"/>
        </w:rPr>
        <w:t>болды</w:t>
      </w:r>
      <w:proofErr w:type="spellEnd"/>
      <w:r w:rsidR="00B50C80" w:rsidRPr="00B50C80">
        <w:rPr>
          <w:sz w:val="28"/>
          <w:szCs w:val="28"/>
        </w:rPr>
        <w:t xml:space="preserve">. D </w:t>
      </w:r>
      <w:proofErr w:type="spellStart"/>
      <w:r w:rsidR="00B50C80" w:rsidRPr="00B50C80">
        <w:rPr>
          <w:sz w:val="28"/>
          <w:szCs w:val="28"/>
        </w:rPr>
        <w:t>секциясының</w:t>
      </w:r>
      <w:proofErr w:type="spellEnd"/>
      <w:r w:rsidR="00B50C80" w:rsidRPr="00B50C80">
        <w:rPr>
          <w:sz w:val="28"/>
          <w:szCs w:val="28"/>
        </w:rPr>
        <w:t xml:space="preserve"> </w:t>
      </w:r>
      <w:proofErr w:type="spellStart"/>
      <w:r w:rsidR="00B50C80" w:rsidRPr="00B50C80">
        <w:rPr>
          <w:sz w:val="28"/>
          <w:szCs w:val="28"/>
        </w:rPr>
        <w:t>маңыздылығы</w:t>
      </w:r>
      <w:proofErr w:type="spellEnd"/>
      <w:r w:rsidR="00B50C80" w:rsidRPr="00B50C80">
        <w:rPr>
          <w:sz w:val="28"/>
          <w:szCs w:val="28"/>
        </w:rPr>
        <w:t xml:space="preserve"> </w:t>
      </w:r>
      <w:proofErr w:type="spellStart"/>
      <w:r w:rsidR="00B50C80" w:rsidRPr="00B50C80">
        <w:rPr>
          <w:sz w:val="28"/>
          <w:szCs w:val="28"/>
        </w:rPr>
        <w:t>туралы</w:t>
      </w:r>
      <w:proofErr w:type="spellEnd"/>
      <w:r w:rsidR="00B50C80" w:rsidRPr="00B50C80">
        <w:rPr>
          <w:sz w:val="28"/>
          <w:szCs w:val="28"/>
        </w:rPr>
        <w:t xml:space="preserve"> </w:t>
      </w:r>
      <w:proofErr w:type="spellStart"/>
      <w:r w:rsidR="00B50C80" w:rsidRPr="00B50C80">
        <w:rPr>
          <w:sz w:val="28"/>
          <w:szCs w:val="28"/>
        </w:rPr>
        <w:t>айту</w:t>
      </w:r>
      <w:proofErr w:type="spellEnd"/>
      <w:r w:rsidR="00B50C80" w:rsidRPr="00B50C80">
        <w:rPr>
          <w:sz w:val="28"/>
          <w:szCs w:val="28"/>
        </w:rPr>
        <w:t xml:space="preserve"> </w:t>
      </w:r>
      <w:proofErr w:type="spellStart"/>
      <w:r w:rsidR="00B50C80" w:rsidRPr="00B50C80">
        <w:rPr>
          <w:sz w:val="28"/>
          <w:szCs w:val="28"/>
        </w:rPr>
        <w:t>қауіпсіз</w:t>
      </w:r>
      <w:proofErr w:type="spellEnd"/>
      <w:r w:rsidR="00B50C80" w:rsidRPr="00B50C80">
        <w:rPr>
          <w:sz w:val="28"/>
          <w:szCs w:val="28"/>
        </w:rPr>
        <w:t xml:space="preserve"> </w:t>
      </w:r>
      <w:proofErr w:type="spellStart"/>
      <w:r w:rsidR="00B50C80" w:rsidRPr="00B50C80">
        <w:rPr>
          <w:sz w:val="28"/>
          <w:szCs w:val="28"/>
        </w:rPr>
        <w:t>болды</w:t>
      </w:r>
      <w:proofErr w:type="spellEnd"/>
      <w:r w:rsidR="00B50C80" w:rsidRPr="00B50C80">
        <w:rPr>
          <w:sz w:val="28"/>
          <w:szCs w:val="28"/>
        </w:rPr>
        <w:t xml:space="preserve">, </w:t>
      </w:r>
      <w:proofErr w:type="spellStart"/>
      <w:r w:rsidR="00B50C80" w:rsidRPr="00B50C80">
        <w:rPr>
          <w:sz w:val="28"/>
          <w:szCs w:val="28"/>
        </w:rPr>
        <w:t>өйткені</w:t>
      </w:r>
      <w:proofErr w:type="spellEnd"/>
      <w:r w:rsidR="00B50C80" w:rsidRPr="00B50C80">
        <w:rPr>
          <w:sz w:val="28"/>
          <w:szCs w:val="28"/>
        </w:rPr>
        <w:t xml:space="preserve"> </w:t>
      </w:r>
      <w:proofErr w:type="spellStart"/>
      <w:r w:rsidR="00B50C80" w:rsidRPr="00B50C80">
        <w:rPr>
          <w:sz w:val="28"/>
          <w:szCs w:val="28"/>
        </w:rPr>
        <w:t>оның</w:t>
      </w:r>
      <w:proofErr w:type="spellEnd"/>
      <w:r w:rsidR="00B50C80" w:rsidRPr="00B50C80">
        <w:rPr>
          <w:sz w:val="28"/>
          <w:szCs w:val="28"/>
        </w:rPr>
        <w:t xml:space="preserve"> </w:t>
      </w:r>
      <w:proofErr w:type="spellStart"/>
      <w:r w:rsidR="00B50C80" w:rsidRPr="00B50C80">
        <w:rPr>
          <w:sz w:val="28"/>
          <w:szCs w:val="28"/>
        </w:rPr>
        <w:t>басшылығы</w:t>
      </w:r>
      <w:proofErr w:type="spellEnd"/>
      <w:r w:rsidR="00B50C80" w:rsidRPr="00B50C80">
        <w:rPr>
          <w:sz w:val="28"/>
          <w:szCs w:val="28"/>
        </w:rPr>
        <w:t xml:space="preserve"> дер </w:t>
      </w:r>
      <w:proofErr w:type="spellStart"/>
      <w:r w:rsidR="00B50C80" w:rsidRPr="00B50C80">
        <w:rPr>
          <w:sz w:val="28"/>
          <w:szCs w:val="28"/>
        </w:rPr>
        <w:t>кезінде</w:t>
      </w:r>
      <w:proofErr w:type="spellEnd"/>
      <w:r w:rsidR="00B50C80" w:rsidRPr="00B50C80">
        <w:rPr>
          <w:sz w:val="28"/>
          <w:szCs w:val="28"/>
        </w:rPr>
        <w:t xml:space="preserve"> </w:t>
      </w:r>
      <w:proofErr w:type="spellStart"/>
      <w:r w:rsidR="00B50C80" w:rsidRPr="00B50C80">
        <w:rPr>
          <w:sz w:val="28"/>
          <w:szCs w:val="28"/>
        </w:rPr>
        <w:t>елден</w:t>
      </w:r>
      <w:proofErr w:type="spellEnd"/>
      <w:r w:rsidR="00B50C80" w:rsidRPr="00B50C80">
        <w:rPr>
          <w:sz w:val="28"/>
          <w:szCs w:val="28"/>
        </w:rPr>
        <w:t xml:space="preserve"> </w:t>
      </w:r>
      <w:proofErr w:type="spellStart"/>
      <w:r w:rsidR="00B50C80" w:rsidRPr="00B50C80">
        <w:rPr>
          <w:sz w:val="28"/>
          <w:szCs w:val="28"/>
        </w:rPr>
        <w:t>қашып</w:t>
      </w:r>
      <w:proofErr w:type="spellEnd"/>
      <w:r w:rsidR="00B50C80" w:rsidRPr="00B50C80">
        <w:rPr>
          <w:sz w:val="28"/>
          <w:szCs w:val="28"/>
        </w:rPr>
        <w:t xml:space="preserve"> </w:t>
      </w:r>
      <w:proofErr w:type="spellStart"/>
      <w:r w:rsidR="00B50C80" w:rsidRPr="00B50C80">
        <w:rPr>
          <w:sz w:val="28"/>
          <w:szCs w:val="28"/>
        </w:rPr>
        <w:t>үлгерді</w:t>
      </w:r>
      <w:proofErr w:type="spellEnd"/>
      <w:r w:rsidR="00B50C80" w:rsidRPr="00B50C80">
        <w:rPr>
          <w:sz w:val="28"/>
          <w:szCs w:val="28"/>
        </w:rPr>
        <w:t xml:space="preserve"> </w:t>
      </w:r>
      <w:proofErr w:type="spellStart"/>
      <w:r w:rsidR="00B50C80" w:rsidRPr="00B50C80">
        <w:rPr>
          <w:sz w:val="28"/>
          <w:szCs w:val="28"/>
        </w:rPr>
        <w:t>және</w:t>
      </w:r>
      <w:proofErr w:type="spellEnd"/>
      <w:r w:rsidR="00B50C80" w:rsidRPr="00B50C80">
        <w:rPr>
          <w:sz w:val="28"/>
          <w:szCs w:val="28"/>
        </w:rPr>
        <w:t xml:space="preserve"> </w:t>
      </w:r>
      <w:proofErr w:type="spellStart"/>
      <w:r w:rsidR="00B50C80" w:rsidRPr="00B50C80">
        <w:rPr>
          <w:sz w:val="28"/>
          <w:szCs w:val="28"/>
        </w:rPr>
        <w:t>оның</w:t>
      </w:r>
      <w:proofErr w:type="spellEnd"/>
      <w:r w:rsidR="00B50C80" w:rsidRPr="00B50C80">
        <w:rPr>
          <w:sz w:val="28"/>
          <w:szCs w:val="28"/>
        </w:rPr>
        <w:t xml:space="preserve"> </w:t>
      </w:r>
      <w:proofErr w:type="spellStart"/>
      <w:r w:rsidR="00B50C80" w:rsidRPr="00B50C80">
        <w:rPr>
          <w:sz w:val="28"/>
          <w:szCs w:val="28"/>
        </w:rPr>
        <w:t>қызметкерлері</w:t>
      </w:r>
      <w:proofErr w:type="spellEnd"/>
      <w:r w:rsidR="00B50C80" w:rsidRPr="00B50C80">
        <w:rPr>
          <w:sz w:val="28"/>
          <w:szCs w:val="28"/>
        </w:rPr>
        <w:t xml:space="preserve"> </w:t>
      </w:r>
      <w:proofErr w:type="spellStart"/>
      <w:r w:rsidR="00B50C80" w:rsidRPr="00B50C80">
        <w:rPr>
          <w:sz w:val="28"/>
          <w:szCs w:val="28"/>
        </w:rPr>
        <w:t>Кеңес</w:t>
      </w:r>
      <w:proofErr w:type="spellEnd"/>
      <w:r w:rsidR="00B50C80" w:rsidRPr="00B50C80">
        <w:rPr>
          <w:sz w:val="28"/>
          <w:szCs w:val="28"/>
        </w:rPr>
        <w:t xml:space="preserve"> </w:t>
      </w:r>
      <w:proofErr w:type="spellStart"/>
      <w:r w:rsidR="00B50C80" w:rsidRPr="00B50C80">
        <w:rPr>
          <w:sz w:val="28"/>
          <w:szCs w:val="28"/>
        </w:rPr>
        <w:t>өкіметіне</w:t>
      </w:r>
      <w:proofErr w:type="spellEnd"/>
      <w:r w:rsidR="00B50C80" w:rsidRPr="00B50C80">
        <w:rPr>
          <w:sz w:val="28"/>
          <w:szCs w:val="28"/>
        </w:rPr>
        <w:t xml:space="preserve"> </w:t>
      </w:r>
      <w:proofErr w:type="spellStart"/>
      <w:r w:rsidR="00B50C80" w:rsidRPr="00B50C80">
        <w:rPr>
          <w:sz w:val="28"/>
          <w:szCs w:val="28"/>
        </w:rPr>
        <w:t>белгілі</w:t>
      </w:r>
      <w:proofErr w:type="spellEnd"/>
      <w:r w:rsidR="00B50C80" w:rsidRPr="00B50C80">
        <w:rPr>
          <w:sz w:val="28"/>
          <w:szCs w:val="28"/>
        </w:rPr>
        <w:t xml:space="preserve"> </w:t>
      </w:r>
      <w:proofErr w:type="spellStart"/>
      <w:r w:rsidR="00B50C80" w:rsidRPr="00B50C80">
        <w:rPr>
          <w:sz w:val="28"/>
          <w:szCs w:val="28"/>
        </w:rPr>
        <w:t>болды</w:t>
      </w:r>
      <w:proofErr w:type="spellEnd"/>
      <w:r w:rsidR="00B50C80" w:rsidRPr="00B50C80">
        <w:rPr>
          <w:sz w:val="28"/>
          <w:szCs w:val="28"/>
        </w:rPr>
        <w:t xml:space="preserve">. </w:t>
      </w:r>
      <w:proofErr w:type="spellStart"/>
      <w:r w:rsidR="00B50C80" w:rsidRPr="00B50C80">
        <w:rPr>
          <w:sz w:val="28"/>
          <w:szCs w:val="28"/>
        </w:rPr>
        <w:t>Екінші</w:t>
      </w:r>
      <w:proofErr w:type="spellEnd"/>
      <w:r w:rsidR="00B50C80" w:rsidRPr="00B50C80">
        <w:rPr>
          <w:sz w:val="28"/>
          <w:szCs w:val="28"/>
        </w:rPr>
        <w:t xml:space="preserve"> </w:t>
      </w:r>
      <w:proofErr w:type="spellStart"/>
      <w:r w:rsidR="00B50C80" w:rsidRPr="00B50C80">
        <w:rPr>
          <w:sz w:val="28"/>
          <w:szCs w:val="28"/>
        </w:rPr>
        <w:t>бөлімнің</w:t>
      </w:r>
      <w:proofErr w:type="spellEnd"/>
      <w:r w:rsidR="00B50C80" w:rsidRPr="00B50C80">
        <w:rPr>
          <w:sz w:val="28"/>
          <w:szCs w:val="28"/>
        </w:rPr>
        <w:t xml:space="preserve"> </w:t>
      </w:r>
      <w:proofErr w:type="spellStart"/>
      <w:r w:rsidR="00B50C80" w:rsidRPr="00B50C80">
        <w:rPr>
          <w:sz w:val="28"/>
          <w:szCs w:val="28"/>
        </w:rPr>
        <w:t>басқа</w:t>
      </w:r>
      <w:proofErr w:type="spellEnd"/>
      <w:r w:rsidR="00B50C80" w:rsidRPr="00B50C80">
        <w:rPr>
          <w:sz w:val="28"/>
          <w:szCs w:val="28"/>
        </w:rPr>
        <w:t xml:space="preserve"> </w:t>
      </w:r>
      <w:proofErr w:type="spellStart"/>
      <w:r w:rsidR="00B50C80" w:rsidRPr="00B50C80">
        <w:rPr>
          <w:sz w:val="28"/>
          <w:szCs w:val="28"/>
        </w:rPr>
        <w:t>әріптестерін</w:t>
      </w:r>
      <w:proofErr w:type="spellEnd"/>
      <w:r w:rsidR="00B50C80" w:rsidRPr="00B50C80">
        <w:rPr>
          <w:sz w:val="28"/>
          <w:szCs w:val="28"/>
        </w:rPr>
        <w:t xml:space="preserve"> </w:t>
      </w:r>
      <w:proofErr w:type="spellStart"/>
      <w:r w:rsidR="00B50C80" w:rsidRPr="00B50C80">
        <w:rPr>
          <w:sz w:val="28"/>
          <w:szCs w:val="28"/>
        </w:rPr>
        <w:t>ашу</w:t>
      </w:r>
      <w:proofErr w:type="spellEnd"/>
      <w:r w:rsidR="00B50C80" w:rsidRPr="00B50C80">
        <w:rPr>
          <w:sz w:val="28"/>
          <w:szCs w:val="28"/>
        </w:rPr>
        <w:t xml:space="preserve"> </w:t>
      </w:r>
      <w:proofErr w:type="spellStart"/>
      <w:r w:rsidR="00B50C80" w:rsidRPr="00B50C80">
        <w:rPr>
          <w:sz w:val="28"/>
          <w:szCs w:val="28"/>
        </w:rPr>
        <w:t>кезінде</w:t>
      </w:r>
      <w:proofErr w:type="spellEnd"/>
      <w:r w:rsidR="00B50C80" w:rsidRPr="00B50C80">
        <w:rPr>
          <w:sz w:val="28"/>
          <w:szCs w:val="28"/>
        </w:rPr>
        <w:t xml:space="preserve"> </w:t>
      </w:r>
      <w:proofErr w:type="spellStart"/>
      <w:r w:rsidR="00B50C80" w:rsidRPr="00B50C80">
        <w:rPr>
          <w:sz w:val="28"/>
          <w:szCs w:val="28"/>
        </w:rPr>
        <w:t>мүмкін</w:t>
      </w:r>
      <w:proofErr w:type="spellEnd"/>
      <w:r w:rsidR="00B50C80" w:rsidRPr="00B50C80">
        <w:rPr>
          <w:sz w:val="28"/>
          <w:szCs w:val="28"/>
        </w:rPr>
        <w:t xml:space="preserve"> </w:t>
      </w:r>
      <w:proofErr w:type="spellStart"/>
      <w:r w:rsidR="00B50C80" w:rsidRPr="00B50C80">
        <w:rPr>
          <w:sz w:val="28"/>
          <w:szCs w:val="28"/>
        </w:rPr>
        <w:t>болды</w:t>
      </w:r>
      <w:proofErr w:type="spellEnd"/>
      <w:r w:rsidR="00B50C80" w:rsidRPr="00B50C80">
        <w:rPr>
          <w:sz w:val="28"/>
          <w:szCs w:val="28"/>
        </w:rPr>
        <w:t xml:space="preserve">. </w:t>
      </w:r>
      <w:proofErr w:type="spellStart"/>
      <w:r w:rsidR="00B50C80" w:rsidRPr="00B50C80">
        <w:rPr>
          <w:sz w:val="28"/>
          <w:szCs w:val="28"/>
        </w:rPr>
        <w:t>Мысалы</w:t>
      </w:r>
      <w:proofErr w:type="spellEnd"/>
      <w:r w:rsidR="00B50C80" w:rsidRPr="00B50C80">
        <w:rPr>
          <w:sz w:val="28"/>
          <w:szCs w:val="28"/>
        </w:rPr>
        <w:t xml:space="preserve">, Бас </w:t>
      </w:r>
      <w:proofErr w:type="spellStart"/>
      <w:r w:rsidR="00B50C80" w:rsidRPr="00B50C80">
        <w:rPr>
          <w:sz w:val="28"/>
          <w:szCs w:val="28"/>
        </w:rPr>
        <w:t>штабтың</w:t>
      </w:r>
      <w:proofErr w:type="spellEnd"/>
      <w:r w:rsidR="00B50C80" w:rsidRPr="00B50C80">
        <w:rPr>
          <w:sz w:val="28"/>
          <w:szCs w:val="28"/>
        </w:rPr>
        <w:t xml:space="preserve"> </w:t>
      </w:r>
      <w:proofErr w:type="spellStart"/>
      <w:r w:rsidR="00B50C80" w:rsidRPr="00B50C80">
        <w:rPr>
          <w:sz w:val="28"/>
          <w:szCs w:val="28"/>
        </w:rPr>
        <w:t>бұрынғы</w:t>
      </w:r>
      <w:proofErr w:type="spellEnd"/>
      <w:r w:rsidR="00B50C80" w:rsidRPr="00B50C80">
        <w:rPr>
          <w:sz w:val="28"/>
          <w:szCs w:val="28"/>
        </w:rPr>
        <w:t xml:space="preserve"> </w:t>
      </w:r>
      <w:proofErr w:type="spellStart"/>
      <w:r w:rsidR="00B50C80" w:rsidRPr="00B50C80">
        <w:rPr>
          <w:sz w:val="28"/>
          <w:szCs w:val="28"/>
        </w:rPr>
        <w:t>бастығы</w:t>
      </w:r>
      <w:proofErr w:type="spellEnd"/>
      <w:r w:rsidR="00B50C80" w:rsidRPr="00B50C80">
        <w:rPr>
          <w:sz w:val="28"/>
          <w:szCs w:val="28"/>
        </w:rPr>
        <w:t xml:space="preserve">, генерал Николай </w:t>
      </w:r>
      <w:proofErr w:type="spellStart"/>
      <w:r w:rsidR="00B50C80" w:rsidRPr="00B50C80">
        <w:rPr>
          <w:sz w:val="28"/>
          <w:szCs w:val="28"/>
        </w:rPr>
        <w:t>Рик</w:t>
      </w:r>
      <w:proofErr w:type="spellEnd"/>
      <w:r w:rsidR="00B50C80" w:rsidRPr="00B50C80">
        <w:rPr>
          <w:sz w:val="28"/>
          <w:szCs w:val="28"/>
        </w:rPr>
        <w:t xml:space="preserve"> </w:t>
      </w:r>
      <w:proofErr w:type="spellStart"/>
      <w:r w:rsidR="00B50C80" w:rsidRPr="00B50C80">
        <w:rPr>
          <w:sz w:val="28"/>
          <w:szCs w:val="28"/>
        </w:rPr>
        <w:t>өзінің</w:t>
      </w:r>
      <w:proofErr w:type="spellEnd"/>
      <w:r w:rsidR="00B50C80" w:rsidRPr="00B50C80">
        <w:rPr>
          <w:sz w:val="28"/>
          <w:szCs w:val="28"/>
        </w:rPr>
        <w:t xml:space="preserve"> </w:t>
      </w:r>
      <w:proofErr w:type="spellStart"/>
      <w:r w:rsidR="00B50C80" w:rsidRPr="00B50C80">
        <w:rPr>
          <w:sz w:val="28"/>
          <w:szCs w:val="28"/>
        </w:rPr>
        <w:t>барлау</w:t>
      </w:r>
      <w:proofErr w:type="spellEnd"/>
      <w:r w:rsidR="00B50C80" w:rsidRPr="00B50C80">
        <w:rPr>
          <w:sz w:val="28"/>
          <w:szCs w:val="28"/>
        </w:rPr>
        <w:t xml:space="preserve"> </w:t>
      </w:r>
      <w:proofErr w:type="spellStart"/>
      <w:r w:rsidR="00B50C80" w:rsidRPr="00B50C80">
        <w:rPr>
          <w:sz w:val="28"/>
          <w:szCs w:val="28"/>
        </w:rPr>
        <w:t>туралы</w:t>
      </w:r>
      <w:proofErr w:type="spellEnd"/>
      <w:r w:rsidR="00B50C80" w:rsidRPr="00B50C80">
        <w:rPr>
          <w:sz w:val="28"/>
          <w:szCs w:val="28"/>
        </w:rPr>
        <w:t xml:space="preserve"> </w:t>
      </w:r>
      <w:proofErr w:type="spellStart"/>
      <w:r w:rsidR="00B50C80" w:rsidRPr="00B50C80">
        <w:rPr>
          <w:sz w:val="28"/>
          <w:szCs w:val="28"/>
        </w:rPr>
        <w:t>өте</w:t>
      </w:r>
      <w:proofErr w:type="spellEnd"/>
      <w:r w:rsidR="00B50C80" w:rsidRPr="00B50C80">
        <w:rPr>
          <w:sz w:val="28"/>
          <w:szCs w:val="28"/>
        </w:rPr>
        <w:t xml:space="preserve"> аз </w:t>
      </w:r>
      <w:proofErr w:type="spellStart"/>
      <w:r w:rsidR="00B50C80" w:rsidRPr="00B50C80">
        <w:rPr>
          <w:sz w:val="28"/>
          <w:szCs w:val="28"/>
        </w:rPr>
        <w:t>білетінін</w:t>
      </w:r>
      <w:proofErr w:type="spellEnd"/>
      <w:r w:rsidR="00B50C80" w:rsidRPr="00B50C80">
        <w:rPr>
          <w:sz w:val="28"/>
          <w:szCs w:val="28"/>
        </w:rPr>
        <w:t xml:space="preserve"> </w:t>
      </w:r>
      <w:proofErr w:type="spellStart"/>
      <w:r w:rsidR="00B50C80" w:rsidRPr="00B50C80">
        <w:rPr>
          <w:sz w:val="28"/>
          <w:szCs w:val="28"/>
        </w:rPr>
        <w:t>айтты</w:t>
      </w:r>
      <w:proofErr w:type="spellEnd"/>
      <w:r w:rsidR="00B50C80" w:rsidRPr="00B50C80">
        <w:rPr>
          <w:sz w:val="28"/>
          <w:szCs w:val="28"/>
        </w:rPr>
        <w:t xml:space="preserve">, </w:t>
      </w:r>
      <w:proofErr w:type="spellStart"/>
      <w:r w:rsidR="00B50C80" w:rsidRPr="00B50C80">
        <w:rPr>
          <w:sz w:val="28"/>
          <w:szCs w:val="28"/>
        </w:rPr>
        <w:t>өйткені</w:t>
      </w:r>
      <w:proofErr w:type="spellEnd"/>
      <w:r w:rsidR="00B50C80" w:rsidRPr="00B50C80">
        <w:rPr>
          <w:sz w:val="28"/>
          <w:szCs w:val="28"/>
        </w:rPr>
        <w:t xml:space="preserve"> </w:t>
      </w:r>
      <w:proofErr w:type="spellStart"/>
      <w:r w:rsidR="00B50C80" w:rsidRPr="00B50C80">
        <w:rPr>
          <w:sz w:val="28"/>
          <w:szCs w:val="28"/>
        </w:rPr>
        <w:t>екінші</w:t>
      </w:r>
      <w:proofErr w:type="spellEnd"/>
      <w:r w:rsidR="00B50C80" w:rsidRPr="00B50C80">
        <w:rPr>
          <w:sz w:val="28"/>
          <w:szCs w:val="28"/>
        </w:rPr>
        <w:t xml:space="preserve"> </w:t>
      </w:r>
      <w:proofErr w:type="spellStart"/>
      <w:r w:rsidR="00B50C80" w:rsidRPr="00B50C80">
        <w:rPr>
          <w:sz w:val="28"/>
          <w:szCs w:val="28"/>
        </w:rPr>
        <w:t>департаменттің</w:t>
      </w:r>
      <w:proofErr w:type="spellEnd"/>
      <w:r w:rsidR="00B50C80" w:rsidRPr="00B50C80">
        <w:rPr>
          <w:sz w:val="28"/>
          <w:szCs w:val="28"/>
        </w:rPr>
        <w:t xml:space="preserve"> </w:t>
      </w:r>
      <w:proofErr w:type="spellStart"/>
      <w:r w:rsidR="00B50C80" w:rsidRPr="00B50C80">
        <w:rPr>
          <w:sz w:val="28"/>
          <w:szCs w:val="28"/>
        </w:rPr>
        <w:t>бастығы</w:t>
      </w:r>
      <w:proofErr w:type="spellEnd"/>
      <w:r w:rsidR="00B50C80" w:rsidRPr="00B50C80">
        <w:rPr>
          <w:sz w:val="28"/>
          <w:szCs w:val="28"/>
        </w:rPr>
        <w:t xml:space="preserve"> </w:t>
      </w:r>
      <w:proofErr w:type="spellStart"/>
      <w:r w:rsidR="00B50C80" w:rsidRPr="00B50C80">
        <w:rPr>
          <w:sz w:val="28"/>
          <w:szCs w:val="28"/>
        </w:rPr>
        <w:t>тікелей</w:t>
      </w:r>
      <w:proofErr w:type="spellEnd"/>
      <w:r w:rsidR="00B50C80" w:rsidRPr="00B50C80">
        <w:rPr>
          <w:sz w:val="28"/>
          <w:szCs w:val="28"/>
        </w:rPr>
        <w:t xml:space="preserve"> Бас </w:t>
      </w:r>
      <w:proofErr w:type="spellStart"/>
      <w:r w:rsidR="00B50C80" w:rsidRPr="00B50C80">
        <w:rPr>
          <w:sz w:val="28"/>
          <w:szCs w:val="28"/>
        </w:rPr>
        <w:t>қолбасшы</w:t>
      </w:r>
      <w:proofErr w:type="spellEnd"/>
      <w:r w:rsidR="00B50C80" w:rsidRPr="00B50C80">
        <w:rPr>
          <w:sz w:val="28"/>
          <w:szCs w:val="28"/>
        </w:rPr>
        <w:t xml:space="preserve"> генерал Йохан </w:t>
      </w:r>
      <w:proofErr w:type="spellStart"/>
      <w:r w:rsidR="00B50C80" w:rsidRPr="00B50C80">
        <w:rPr>
          <w:sz w:val="28"/>
          <w:szCs w:val="28"/>
        </w:rPr>
        <w:t>Лайдонерге</w:t>
      </w:r>
      <w:proofErr w:type="spellEnd"/>
      <w:r w:rsidR="00B50C80" w:rsidRPr="00B50C80">
        <w:rPr>
          <w:sz w:val="28"/>
          <w:szCs w:val="28"/>
        </w:rPr>
        <w:t xml:space="preserve"> </w:t>
      </w:r>
      <w:proofErr w:type="spellStart"/>
      <w:r w:rsidR="00B50C80" w:rsidRPr="00B50C80">
        <w:rPr>
          <w:sz w:val="28"/>
          <w:szCs w:val="28"/>
        </w:rPr>
        <w:t>бағынуы</w:t>
      </w:r>
      <w:proofErr w:type="spellEnd"/>
      <w:r w:rsidR="00B50C80" w:rsidRPr="00B50C80">
        <w:rPr>
          <w:sz w:val="28"/>
          <w:szCs w:val="28"/>
        </w:rPr>
        <w:t xml:space="preserve"> </w:t>
      </w:r>
      <w:proofErr w:type="spellStart"/>
      <w:r w:rsidR="00B50C80" w:rsidRPr="00B50C80">
        <w:rPr>
          <w:sz w:val="28"/>
          <w:szCs w:val="28"/>
        </w:rPr>
        <w:t>керек</w:t>
      </w:r>
      <w:proofErr w:type="spellEnd"/>
      <w:r w:rsidR="00B50C80" w:rsidRPr="00B50C80">
        <w:rPr>
          <w:sz w:val="28"/>
          <w:szCs w:val="28"/>
        </w:rPr>
        <w:t xml:space="preserve"> </w:t>
      </w:r>
      <w:proofErr w:type="spellStart"/>
      <w:r w:rsidR="00B50C80" w:rsidRPr="00B50C80">
        <w:rPr>
          <w:sz w:val="28"/>
          <w:szCs w:val="28"/>
        </w:rPr>
        <w:t>еді</w:t>
      </w:r>
      <w:proofErr w:type="spellEnd"/>
      <w:r w:rsidR="00B50C80" w:rsidRPr="00B50C80">
        <w:rPr>
          <w:sz w:val="28"/>
          <w:szCs w:val="28"/>
        </w:rPr>
        <w:t>. (</w:t>
      </w:r>
      <w:proofErr w:type="spellStart"/>
      <w:r w:rsidR="00B50C80" w:rsidRPr="00B50C80">
        <w:rPr>
          <w:sz w:val="28"/>
          <w:szCs w:val="28"/>
        </w:rPr>
        <w:t>бұл</w:t>
      </w:r>
      <w:proofErr w:type="spellEnd"/>
      <w:r w:rsidR="00B50C80" w:rsidRPr="00B50C80">
        <w:rPr>
          <w:sz w:val="28"/>
          <w:szCs w:val="28"/>
        </w:rPr>
        <w:t xml:space="preserve"> </w:t>
      </w:r>
      <w:proofErr w:type="spellStart"/>
      <w:r w:rsidR="00B50C80" w:rsidRPr="00B50C80">
        <w:rPr>
          <w:sz w:val="28"/>
          <w:szCs w:val="28"/>
        </w:rPr>
        <w:t>шындыққа</w:t>
      </w:r>
      <w:proofErr w:type="spellEnd"/>
      <w:r w:rsidR="00B50C80" w:rsidRPr="00B50C80">
        <w:rPr>
          <w:sz w:val="28"/>
          <w:szCs w:val="28"/>
        </w:rPr>
        <w:t xml:space="preserve"> </w:t>
      </w:r>
      <w:proofErr w:type="spellStart"/>
      <w:r w:rsidR="00B50C80" w:rsidRPr="00B50C80">
        <w:rPr>
          <w:sz w:val="28"/>
          <w:szCs w:val="28"/>
        </w:rPr>
        <w:t>сәйкес</w:t>
      </w:r>
      <w:proofErr w:type="spellEnd"/>
      <w:r w:rsidR="00B50C80" w:rsidRPr="00B50C80">
        <w:rPr>
          <w:sz w:val="28"/>
          <w:szCs w:val="28"/>
        </w:rPr>
        <w:t xml:space="preserve"> </w:t>
      </w:r>
      <w:proofErr w:type="spellStart"/>
      <w:r w:rsidR="00B50C80" w:rsidRPr="00B50C80">
        <w:rPr>
          <w:sz w:val="28"/>
          <w:szCs w:val="28"/>
        </w:rPr>
        <w:t>келмеді</w:t>
      </w:r>
      <w:proofErr w:type="spellEnd"/>
      <w:r w:rsidR="00B50C80" w:rsidRPr="00B50C80">
        <w:rPr>
          <w:sz w:val="28"/>
          <w:szCs w:val="28"/>
        </w:rPr>
        <w:t xml:space="preserve">). </w:t>
      </w:r>
      <w:proofErr w:type="spellStart"/>
      <w:r w:rsidR="00B50C80" w:rsidRPr="00B50C80">
        <w:rPr>
          <w:sz w:val="28"/>
          <w:szCs w:val="28"/>
        </w:rPr>
        <w:t>Көп</w:t>
      </w:r>
      <w:proofErr w:type="spellEnd"/>
      <w:r w:rsidR="00B50C80" w:rsidRPr="00B50C80">
        <w:rPr>
          <w:sz w:val="28"/>
          <w:szCs w:val="28"/>
        </w:rPr>
        <w:t xml:space="preserve"> </w:t>
      </w:r>
      <w:proofErr w:type="spellStart"/>
      <w:r w:rsidR="00B50C80" w:rsidRPr="00B50C80">
        <w:rPr>
          <w:sz w:val="28"/>
          <w:szCs w:val="28"/>
        </w:rPr>
        <w:t>ұзамай</w:t>
      </w:r>
      <w:proofErr w:type="spellEnd"/>
      <w:r w:rsidR="00B50C80" w:rsidRPr="00B50C80">
        <w:rPr>
          <w:sz w:val="28"/>
          <w:szCs w:val="28"/>
        </w:rPr>
        <w:t xml:space="preserve"> </w:t>
      </w:r>
      <w:proofErr w:type="spellStart"/>
      <w:r w:rsidR="00B50C80" w:rsidRPr="00B50C80">
        <w:rPr>
          <w:sz w:val="28"/>
          <w:szCs w:val="28"/>
        </w:rPr>
        <w:t>Ри</w:t>
      </w:r>
      <w:r w:rsidR="002D14E1">
        <w:rPr>
          <w:sz w:val="28"/>
          <w:szCs w:val="28"/>
        </w:rPr>
        <w:t>к</w:t>
      </w:r>
      <w:proofErr w:type="spellEnd"/>
      <w:r w:rsidR="002D14E1">
        <w:rPr>
          <w:sz w:val="28"/>
          <w:szCs w:val="28"/>
        </w:rPr>
        <w:t xml:space="preserve"> </w:t>
      </w:r>
      <w:proofErr w:type="spellStart"/>
      <w:r w:rsidR="00F7544F" w:rsidRPr="00F7544F">
        <w:rPr>
          <w:sz w:val="28"/>
          <w:szCs w:val="28"/>
        </w:rPr>
        <w:t>есіне</w:t>
      </w:r>
      <w:proofErr w:type="spellEnd"/>
      <w:r w:rsidR="00F7544F" w:rsidRPr="00F7544F">
        <w:rPr>
          <w:sz w:val="28"/>
          <w:szCs w:val="28"/>
        </w:rPr>
        <w:t xml:space="preserve"> </w:t>
      </w:r>
      <w:proofErr w:type="spellStart"/>
      <w:r w:rsidR="00F7544F" w:rsidRPr="00F7544F">
        <w:rPr>
          <w:sz w:val="28"/>
          <w:szCs w:val="28"/>
        </w:rPr>
        <w:t>түсіре</w:t>
      </w:r>
      <w:proofErr w:type="spellEnd"/>
      <w:r w:rsidR="00F7544F" w:rsidRPr="00F7544F">
        <w:rPr>
          <w:sz w:val="28"/>
          <w:szCs w:val="28"/>
        </w:rPr>
        <w:t xml:space="preserve"> </w:t>
      </w:r>
      <w:proofErr w:type="spellStart"/>
      <w:r w:rsidR="00F7544F" w:rsidRPr="00F7544F">
        <w:rPr>
          <w:sz w:val="28"/>
          <w:szCs w:val="28"/>
        </w:rPr>
        <w:t>бастады</w:t>
      </w:r>
      <w:proofErr w:type="spellEnd"/>
      <w:r w:rsidR="00F7544F" w:rsidRPr="00F7544F">
        <w:rPr>
          <w:sz w:val="28"/>
          <w:szCs w:val="28"/>
        </w:rPr>
        <w:t xml:space="preserve">, </w:t>
      </w:r>
      <w:proofErr w:type="spellStart"/>
      <w:r w:rsidR="00F7544F" w:rsidRPr="00F7544F">
        <w:rPr>
          <w:sz w:val="28"/>
          <w:szCs w:val="28"/>
        </w:rPr>
        <w:t>азаптаудан</w:t>
      </w:r>
      <w:proofErr w:type="spellEnd"/>
      <w:r w:rsidR="00F7544F" w:rsidRPr="00F7544F">
        <w:rPr>
          <w:sz w:val="28"/>
          <w:szCs w:val="28"/>
        </w:rPr>
        <w:t xml:space="preserve"> </w:t>
      </w:r>
      <w:proofErr w:type="spellStart"/>
      <w:r w:rsidR="00F7544F" w:rsidRPr="00F7544F">
        <w:rPr>
          <w:sz w:val="28"/>
          <w:szCs w:val="28"/>
        </w:rPr>
        <w:t>болса</w:t>
      </w:r>
      <w:proofErr w:type="spellEnd"/>
      <w:r w:rsidR="00F7544F" w:rsidRPr="00F7544F">
        <w:rPr>
          <w:sz w:val="28"/>
          <w:szCs w:val="28"/>
        </w:rPr>
        <w:t xml:space="preserve"> </w:t>
      </w:r>
      <w:proofErr w:type="spellStart"/>
      <w:r w:rsidR="00F7544F" w:rsidRPr="00F7544F">
        <w:rPr>
          <w:sz w:val="28"/>
          <w:szCs w:val="28"/>
        </w:rPr>
        <w:t>керек</w:t>
      </w:r>
      <w:proofErr w:type="spellEnd"/>
      <w:r w:rsidR="00F7544F" w:rsidRPr="00F7544F">
        <w:rPr>
          <w:sz w:val="28"/>
          <w:szCs w:val="28"/>
        </w:rPr>
        <w:t xml:space="preserve">, </w:t>
      </w:r>
      <w:proofErr w:type="spellStart"/>
      <w:r w:rsidR="00F7544F" w:rsidRPr="00F7544F">
        <w:rPr>
          <w:sz w:val="28"/>
          <w:szCs w:val="28"/>
        </w:rPr>
        <w:t>және</w:t>
      </w:r>
      <w:proofErr w:type="spellEnd"/>
      <w:r w:rsidR="00F7544F" w:rsidRPr="00F7544F">
        <w:rPr>
          <w:sz w:val="28"/>
          <w:szCs w:val="28"/>
        </w:rPr>
        <w:t xml:space="preserve"> </w:t>
      </w:r>
      <w:proofErr w:type="spellStart"/>
      <w:r w:rsidR="00F7544F" w:rsidRPr="00F7544F">
        <w:rPr>
          <w:sz w:val="28"/>
          <w:szCs w:val="28"/>
        </w:rPr>
        <w:t>ол</w:t>
      </w:r>
      <w:proofErr w:type="spellEnd"/>
      <w:r w:rsidR="00F7544F" w:rsidRPr="00F7544F">
        <w:rPr>
          <w:sz w:val="28"/>
          <w:szCs w:val="28"/>
        </w:rPr>
        <w:t xml:space="preserve"> </w:t>
      </w:r>
      <w:proofErr w:type="spellStart"/>
      <w:r w:rsidR="00F7544F" w:rsidRPr="00F7544F">
        <w:rPr>
          <w:sz w:val="28"/>
          <w:szCs w:val="28"/>
        </w:rPr>
        <w:t>мойындаған</w:t>
      </w:r>
      <w:proofErr w:type="spellEnd"/>
      <w:r w:rsidR="00F7544F" w:rsidRPr="00F7544F">
        <w:rPr>
          <w:sz w:val="28"/>
          <w:szCs w:val="28"/>
        </w:rPr>
        <w:t xml:space="preserve"> </w:t>
      </w:r>
      <w:proofErr w:type="spellStart"/>
      <w:r w:rsidR="00F7544F" w:rsidRPr="00F7544F">
        <w:rPr>
          <w:sz w:val="28"/>
          <w:szCs w:val="28"/>
        </w:rPr>
        <w:t>алғашқы</w:t>
      </w:r>
      <w:proofErr w:type="spellEnd"/>
      <w:r w:rsidR="00F7544F" w:rsidRPr="00F7544F">
        <w:rPr>
          <w:sz w:val="28"/>
          <w:szCs w:val="28"/>
        </w:rPr>
        <w:t xml:space="preserve"> </w:t>
      </w:r>
      <w:proofErr w:type="spellStart"/>
      <w:r w:rsidR="00F7544F" w:rsidRPr="00F7544F">
        <w:rPr>
          <w:sz w:val="28"/>
          <w:szCs w:val="28"/>
        </w:rPr>
        <w:t>нәрселердің</w:t>
      </w:r>
      <w:proofErr w:type="spellEnd"/>
      <w:r w:rsidR="00F7544F" w:rsidRPr="00F7544F">
        <w:rPr>
          <w:sz w:val="28"/>
          <w:szCs w:val="28"/>
        </w:rPr>
        <w:t xml:space="preserve"> </w:t>
      </w:r>
      <w:proofErr w:type="spellStart"/>
      <w:r w:rsidR="00F7544F" w:rsidRPr="00F7544F">
        <w:rPr>
          <w:sz w:val="28"/>
          <w:szCs w:val="28"/>
        </w:rPr>
        <w:t>бірі</w:t>
      </w:r>
      <w:proofErr w:type="spellEnd"/>
      <w:r w:rsidR="00F7544F" w:rsidRPr="00F7544F">
        <w:rPr>
          <w:sz w:val="28"/>
          <w:szCs w:val="28"/>
        </w:rPr>
        <w:t xml:space="preserve"> - «радио </w:t>
      </w:r>
      <w:proofErr w:type="spellStart"/>
      <w:r w:rsidR="00F7544F" w:rsidRPr="00F7544F">
        <w:rPr>
          <w:sz w:val="28"/>
          <w:szCs w:val="28"/>
        </w:rPr>
        <w:t>барлау</w:t>
      </w:r>
      <w:proofErr w:type="spellEnd"/>
      <w:r w:rsidR="00F7544F" w:rsidRPr="00F7544F">
        <w:rPr>
          <w:sz w:val="28"/>
          <w:szCs w:val="28"/>
        </w:rPr>
        <w:t xml:space="preserve"> </w:t>
      </w:r>
      <w:proofErr w:type="spellStart"/>
      <w:r w:rsidR="00F7544F" w:rsidRPr="00F7544F">
        <w:rPr>
          <w:sz w:val="28"/>
          <w:szCs w:val="28"/>
        </w:rPr>
        <w:t>көп</w:t>
      </w:r>
      <w:proofErr w:type="spellEnd"/>
      <w:r w:rsidR="00F7544F" w:rsidRPr="00F7544F">
        <w:rPr>
          <w:sz w:val="28"/>
          <w:szCs w:val="28"/>
        </w:rPr>
        <w:t xml:space="preserve"> </w:t>
      </w:r>
      <w:proofErr w:type="spellStart"/>
      <w:r w:rsidR="00F7544F" w:rsidRPr="00F7544F">
        <w:rPr>
          <w:sz w:val="28"/>
          <w:szCs w:val="28"/>
        </w:rPr>
        <w:t>нәрсе</w:t>
      </w:r>
      <w:proofErr w:type="spellEnd"/>
      <w:r w:rsidR="00F7544F" w:rsidRPr="00F7544F">
        <w:rPr>
          <w:sz w:val="28"/>
          <w:szCs w:val="28"/>
        </w:rPr>
        <w:t xml:space="preserve"> </w:t>
      </w:r>
      <w:proofErr w:type="spellStart"/>
      <w:r w:rsidR="00F7544F" w:rsidRPr="00F7544F">
        <w:rPr>
          <w:sz w:val="28"/>
          <w:szCs w:val="28"/>
        </w:rPr>
        <w:t>берді</w:t>
      </w:r>
      <w:proofErr w:type="spellEnd"/>
      <w:r w:rsidR="00F7544F" w:rsidRPr="00F7544F">
        <w:rPr>
          <w:sz w:val="28"/>
          <w:szCs w:val="28"/>
        </w:rPr>
        <w:t>».</w:t>
      </w:r>
    </w:p>
    <w:p w14:paraId="7B65DD6D" w14:textId="77777777" w:rsidR="00885E28" w:rsidRPr="00885E28" w:rsidRDefault="00F7544F" w:rsidP="00885E28">
      <w:pPr>
        <w:rPr>
          <w:sz w:val="28"/>
          <w:szCs w:val="28"/>
        </w:rPr>
      </w:pPr>
      <w:r w:rsidRPr="00F7544F">
        <w:rPr>
          <w:sz w:val="28"/>
          <w:szCs w:val="28"/>
        </w:rPr>
        <w:t xml:space="preserve">D </w:t>
      </w:r>
      <w:proofErr w:type="spellStart"/>
      <w:r w:rsidRPr="00F7544F">
        <w:rPr>
          <w:sz w:val="28"/>
          <w:szCs w:val="28"/>
        </w:rPr>
        <w:t>бөлімінің</w:t>
      </w:r>
      <w:proofErr w:type="spellEnd"/>
      <w:r w:rsidRPr="00F7544F">
        <w:rPr>
          <w:sz w:val="28"/>
          <w:szCs w:val="28"/>
        </w:rPr>
        <w:t xml:space="preserve"> </w:t>
      </w:r>
      <w:proofErr w:type="spellStart"/>
      <w:r w:rsidRPr="00F7544F">
        <w:rPr>
          <w:sz w:val="28"/>
          <w:szCs w:val="28"/>
        </w:rPr>
        <w:t>күшіне</w:t>
      </w:r>
      <w:proofErr w:type="spellEnd"/>
      <w:r w:rsidRPr="00F7544F">
        <w:rPr>
          <w:sz w:val="28"/>
          <w:szCs w:val="28"/>
        </w:rPr>
        <w:t xml:space="preserve"> </w:t>
      </w:r>
      <w:proofErr w:type="spellStart"/>
      <w:r w:rsidRPr="00F7544F">
        <w:rPr>
          <w:sz w:val="28"/>
          <w:szCs w:val="28"/>
        </w:rPr>
        <w:t>сенудің</w:t>
      </w:r>
      <w:proofErr w:type="spellEnd"/>
      <w:r w:rsidRPr="00F7544F">
        <w:rPr>
          <w:sz w:val="28"/>
          <w:szCs w:val="28"/>
        </w:rPr>
        <w:t xml:space="preserve"> </w:t>
      </w:r>
      <w:proofErr w:type="spellStart"/>
      <w:r w:rsidRPr="00F7544F">
        <w:rPr>
          <w:sz w:val="28"/>
          <w:szCs w:val="28"/>
        </w:rPr>
        <w:t>тағы</w:t>
      </w:r>
      <w:proofErr w:type="spellEnd"/>
      <w:r w:rsidRPr="00F7544F">
        <w:rPr>
          <w:sz w:val="28"/>
          <w:szCs w:val="28"/>
        </w:rPr>
        <w:t xml:space="preserve"> </w:t>
      </w:r>
      <w:proofErr w:type="spellStart"/>
      <w:r w:rsidRPr="00F7544F">
        <w:rPr>
          <w:sz w:val="28"/>
          <w:szCs w:val="28"/>
        </w:rPr>
        <w:t>бір</w:t>
      </w:r>
      <w:proofErr w:type="spellEnd"/>
      <w:r w:rsidRPr="00F7544F">
        <w:rPr>
          <w:sz w:val="28"/>
          <w:szCs w:val="28"/>
        </w:rPr>
        <w:t xml:space="preserve"> </w:t>
      </w:r>
      <w:proofErr w:type="spellStart"/>
      <w:r w:rsidRPr="00F7544F">
        <w:rPr>
          <w:sz w:val="28"/>
          <w:szCs w:val="28"/>
        </w:rPr>
        <w:t>себебі</w:t>
      </w:r>
      <w:proofErr w:type="spellEnd"/>
      <w:r w:rsidRPr="00F7544F">
        <w:rPr>
          <w:sz w:val="28"/>
          <w:szCs w:val="28"/>
        </w:rPr>
        <w:t xml:space="preserve"> </w:t>
      </w:r>
      <w:proofErr w:type="spellStart"/>
      <w:r w:rsidRPr="00F7544F">
        <w:rPr>
          <w:sz w:val="28"/>
          <w:szCs w:val="28"/>
        </w:rPr>
        <w:t>прагматикалық</w:t>
      </w:r>
      <w:proofErr w:type="spellEnd"/>
      <w:r w:rsidRPr="00F7544F">
        <w:rPr>
          <w:sz w:val="28"/>
          <w:szCs w:val="28"/>
        </w:rPr>
        <w:t xml:space="preserve"> </w:t>
      </w:r>
      <w:proofErr w:type="spellStart"/>
      <w:r w:rsidRPr="00F7544F">
        <w:rPr>
          <w:sz w:val="28"/>
          <w:szCs w:val="28"/>
        </w:rPr>
        <w:t>емес</w:t>
      </w:r>
      <w:proofErr w:type="spellEnd"/>
      <w:r w:rsidRPr="00F7544F">
        <w:rPr>
          <w:sz w:val="28"/>
          <w:szCs w:val="28"/>
        </w:rPr>
        <w:t xml:space="preserve">, </w:t>
      </w:r>
      <w:proofErr w:type="spellStart"/>
      <w:r w:rsidRPr="00F7544F">
        <w:rPr>
          <w:sz w:val="28"/>
          <w:szCs w:val="28"/>
        </w:rPr>
        <w:t>бірақ</w:t>
      </w:r>
      <w:proofErr w:type="spellEnd"/>
      <w:r w:rsidRPr="00F7544F">
        <w:rPr>
          <w:sz w:val="28"/>
          <w:szCs w:val="28"/>
        </w:rPr>
        <w:t xml:space="preserve"> </w:t>
      </w:r>
      <w:proofErr w:type="spellStart"/>
      <w:r w:rsidRPr="00F7544F">
        <w:rPr>
          <w:sz w:val="28"/>
          <w:szCs w:val="28"/>
        </w:rPr>
        <w:t>саяси</w:t>
      </w:r>
      <w:proofErr w:type="spellEnd"/>
      <w:r w:rsidRPr="00F7544F">
        <w:rPr>
          <w:sz w:val="28"/>
          <w:szCs w:val="28"/>
        </w:rPr>
        <w:t xml:space="preserve">. </w:t>
      </w:r>
      <w:proofErr w:type="spellStart"/>
      <w:r w:rsidRPr="00F7544F">
        <w:rPr>
          <w:sz w:val="28"/>
          <w:szCs w:val="28"/>
        </w:rPr>
        <w:t>Кеңес</w:t>
      </w:r>
      <w:proofErr w:type="spellEnd"/>
      <w:r w:rsidRPr="00F7544F">
        <w:rPr>
          <w:sz w:val="28"/>
          <w:szCs w:val="28"/>
        </w:rPr>
        <w:t xml:space="preserve"> </w:t>
      </w:r>
      <w:proofErr w:type="spellStart"/>
      <w:r w:rsidRPr="00F7544F">
        <w:rPr>
          <w:sz w:val="28"/>
          <w:szCs w:val="28"/>
        </w:rPr>
        <w:t>Одағына</w:t>
      </w:r>
      <w:proofErr w:type="spellEnd"/>
      <w:r w:rsidRPr="00F7544F">
        <w:rPr>
          <w:sz w:val="28"/>
          <w:szCs w:val="28"/>
        </w:rPr>
        <w:t xml:space="preserve"> </w:t>
      </w:r>
      <w:proofErr w:type="spellStart"/>
      <w:r w:rsidRPr="00F7544F">
        <w:rPr>
          <w:sz w:val="28"/>
          <w:szCs w:val="28"/>
        </w:rPr>
        <w:t>қарсы</w:t>
      </w:r>
      <w:proofErr w:type="spellEnd"/>
      <w:r w:rsidRPr="00F7544F">
        <w:rPr>
          <w:sz w:val="28"/>
          <w:szCs w:val="28"/>
        </w:rPr>
        <w:t xml:space="preserve"> радио </w:t>
      </w:r>
      <w:proofErr w:type="spellStart"/>
      <w:r w:rsidRPr="00F7544F">
        <w:rPr>
          <w:sz w:val="28"/>
          <w:szCs w:val="28"/>
        </w:rPr>
        <w:t>барлау</w:t>
      </w:r>
      <w:proofErr w:type="spellEnd"/>
      <w:r w:rsidRPr="00F7544F">
        <w:rPr>
          <w:sz w:val="28"/>
          <w:szCs w:val="28"/>
        </w:rPr>
        <w:t xml:space="preserve"> </w:t>
      </w:r>
      <w:proofErr w:type="spellStart"/>
      <w:r w:rsidRPr="00F7544F">
        <w:rPr>
          <w:sz w:val="28"/>
          <w:szCs w:val="28"/>
        </w:rPr>
        <w:t>Германиямен</w:t>
      </w:r>
      <w:proofErr w:type="spellEnd"/>
      <w:r w:rsidRPr="00F7544F">
        <w:rPr>
          <w:sz w:val="28"/>
          <w:szCs w:val="28"/>
        </w:rPr>
        <w:t xml:space="preserve"> </w:t>
      </w:r>
      <w:proofErr w:type="spellStart"/>
      <w:r w:rsidRPr="00F7544F">
        <w:rPr>
          <w:sz w:val="28"/>
          <w:szCs w:val="28"/>
        </w:rPr>
        <w:t>ынтымақтастықта</w:t>
      </w:r>
      <w:proofErr w:type="spellEnd"/>
      <w:r w:rsidRPr="00F7544F">
        <w:rPr>
          <w:sz w:val="28"/>
          <w:szCs w:val="28"/>
        </w:rPr>
        <w:t xml:space="preserve"> </w:t>
      </w:r>
      <w:proofErr w:type="spellStart"/>
      <w:r w:rsidRPr="00F7544F">
        <w:rPr>
          <w:sz w:val="28"/>
          <w:szCs w:val="28"/>
        </w:rPr>
        <w:t>ұйымдастырылғандықтан</w:t>
      </w:r>
      <w:proofErr w:type="spellEnd"/>
      <w:r w:rsidRPr="00F7544F">
        <w:rPr>
          <w:sz w:val="28"/>
          <w:szCs w:val="28"/>
        </w:rPr>
        <w:t xml:space="preserve">, </w:t>
      </w:r>
      <w:proofErr w:type="spellStart"/>
      <w:r w:rsidRPr="00F7544F">
        <w:rPr>
          <w:sz w:val="28"/>
          <w:szCs w:val="28"/>
        </w:rPr>
        <w:t>ол</w:t>
      </w:r>
      <w:proofErr w:type="spellEnd"/>
      <w:r w:rsidRPr="00F7544F">
        <w:rPr>
          <w:sz w:val="28"/>
          <w:szCs w:val="28"/>
        </w:rPr>
        <w:t xml:space="preserve"> Эстония </w:t>
      </w:r>
      <w:proofErr w:type="spellStart"/>
      <w:r w:rsidRPr="00F7544F">
        <w:rPr>
          <w:sz w:val="28"/>
          <w:szCs w:val="28"/>
        </w:rPr>
        <w:t>Республикасы</w:t>
      </w:r>
      <w:proofErr w:type="spellEnd"/>
      <w:r w:rsidRPr="00F7544F">
        <w:rPr>
          <w:sz w:val="28"/>
          <w:szCs w:val="28"/>
        </w:rPr>
        <w:t xml:space="preserve"> мен </w:t>
      </w:r>
      <w:proofErr w:type="spellStart"/>
      <w:r w:rsidRPr="00F7544F">
        <w:rPr>
          <w:sz w:val="28"/>
          <w:szCs w:val="28"/>
        </w:rPr>
        <w:t>оның</w:t>
      </w:r>
      <w:proofErr w:type="spellEnd"/>
      <w:r w:rsidRPr="00F7544F">
        <w:rPr>
          <w:sz w:val="28"/>
          <w:szCs w:val="28"/>
        </w:rPr>
        <w:t xml:space="preserve"> </w:t>
      </w:r>
      <w:proofErr w:type="spellStart"/>
      <w:r w:rsidRPr="00F7544F">
        <w:rPr>
          <w:sz w:val="28"/>
          <w:szCs w:val="28"/>
        </w:rPr>
        <w:t>Қарулы</w:t>
      </w:r>
      <w:proofErr w:type="spellEnd"/>
      <w:r w:rsidRPr="00F7544F">
        <w:rPr>
          <w:sz w:val="28"/>
          <w:szCs w:val="28"/>
        </w:rPr>
        <w:t xml:space="preserve"> </w:t>
      </w:r>
      <w:proofErr w:type="spellStart"/>
      <w:r w:rsidRPr="00F7544F">
        <w:rPr>
          <w:sz w:val="28"/>
          <w:szCs w:val="28"/>
        </w:rPr>
        <w:t>Күштерінің</w:t>
      </w:r>
      <w:proofErr w:type="spellEnd"/>
      <w:r w:rsidRPr="00F7544F">
        <w:rPr>
          <w:sz w:val="28"/>
          <w:szCs w:val="28"/>
        </w:rPr>
        <w:t xml:space="preserve"> </w:t>
      </w:r>
      <w:proofErr w:type="spellStart"/>
      <w:r w:rsidRPr="00F7544F">
        <w:rPr>
          <w:sz w:val="28"/>
          <w:szCs w:val="28"/>
        </w:rPr>
        <w:t>басшылығын</w:t>
      </w:r>
      <w:proofErr w:type="spellEnd"/>
      <w:r w:rsidRPr="00F7544F">
        <w:rPr>
          <w:sz w:val="28"/>
          <w:szCs w:val="28"/>
        </w:rPr>
        <w:t xml:space="preserve"> </w:t>
      </w:r>
      <w:proofErr w:type="spellStart"/>
      <w:r w:rsidRPr="00F7544F">
        <w:rPr>
          <w:sz w:val="28"/>
          <w:szCs w:val="28"/>
        </w:rPr>
        <w:t>кеңестік</w:t>
      </w:r>
      <w:proofErr w:type="spellEnd"/>
      <w:r w:rsidRPr="00F7544F">
        <w:rPr>
          <w:sz w:val="28"/>
          <w:szCs w:val="28"/>
        </w:rPr>
        <w:t xml:space="preserve"> </w:t>
      </w:r>
      <w:proofErr w:type="spellStart"/>
      <w:r w:rsidRPr="00F7544F">
        <w:rPr>
          <w:sz w:val="28"/>
          <w:szCs w:val="28"/>
        </w:rPr>
        <w:t>эстон</w:t>
      </w:r>
      <w:proofErr w:type="spellEnd"/>
      <w:r w:rsidRPr="00F7544F">
        <w:rPr>
          <w:sz w:val="28"/>
          <w:szCs w:val="28"/>
        </w:rPr>
        <w:t xml:space="preserve"> </w:t>
      </w:r>
      <w:proofErr w:type="spellStart"/>
      <w:r w:rsidRPr="00F7544F">
        <w:rPr>
          <w:sz w:val="28"/>
          <w:szCs w:val="28"/>
        </w:rPr>
        <w:t>тарихнамасындағы</w:t>
      </w:r>
      <w:proofErr w:type="spellEnd"/>
      <w:r w:rsidRPr="00F7544F">
        <w:rPr>
          <w:sz w:val="28"/>
          <w:szCs w:val="28"/>
        </w:rPr>
        <w:t xml:space="preserve"> </w:t>
      </w:r>
      <w:proofErr w:type="spellStart"/>
      <w:r w:rsidRPr="00F7544F">
        <w:rPr>
          <w:sz w:val="28"/>
          <w:szCs w:val="28"/>
        </w:rPr>
        <w:t>нацизмді</w:t>
      </w:r>
      <w:proofErr w:type="spellEnd"/>
      <w:r w:rsidRPr="00F7544F">
        <w:rPr>
          <w:sz w:val="28"/>
          <w:szCs w:val="28"/>
        </w:rPr>
        <w:t xml:space="preserve"> </w:t>
      </w:r>
      <w:proofErr w:type="spellStart"/>
      <w:r w:rsidRPr="00F7544F">
        <w:rPr>
          <w:sz w:val="28"/>
          <w:szCs w:val="28"/>
        </w:rPr>
        <w:t>жақтаушы</w:t>
      </w:r>
      <w:proofErr w:type="spellEnd"/>
      <w:r w:rsidRPr="00F7544F">
        <w:rPr>
          <w:sz w:val="28"/>
          <w:szCs w:val="28"/>
        </w:rPr>
        <w:t xml:space="preserve"> </w:t>
      </w:r>
      <w:proofErr w:type="spellStart"/>
      <w:r w:rsidRPr="00F7544F">
        <w:rPr>
          <w:sz w:val="28"/>
          <w:szCs w:val="28"/>
        </w:rPr>
        <w:t>ретінде</w:t>
      </w:r>
      <w:proofErr w:type="spellEnd"/>
      <w:r w:rsidRPr="00F7544F">
        <w:rPr>
          <w:sz w:val="28"/>
          <w:szCs w:val="28"/>
        </w:rPr>
        <w:t xml:space="preserve"> </w:t>
      </w:r>
      <w:proofErr w:type="spellStart"/>
      <w:r w:rsidRPr="00F7544F">
        <w:rPr>
          <w:sz w:val="28"/>
          <w:szCs w:val="28"/>
        </w:rPr>
        <w:t>және</w:t>
      </w:r>
      <w:proofErr w:type="spellEnd"/>
      <w:r w:rsidRPr="00F7544F">
        <w:rPr>
          <w:sz w:val="28"/>
          <w:szCs w:val="28"/>
        </w:rPr>
        <w:t xml:space="preserve"> </w:t>
      </w:r>
      <w:proofErr w:type="spellStart"/>
      <w:r w:rsidRPr="00F7544F">
        <w:rPr>
          <w:sz w:val="28"/>
          <w:szCs w:val="28"/>
        </w:rPr>
        <w:t>жанама</w:t>
      </w:r>
      <w:proofErr w:type="spellEnd"/>
      <w:r w:rsidRPr="00F7544F">
        <w:rPr>
          <w:sz w:val="28"/>
          <w:szCs w:val="28"/>
        </w:rPr>
        <w:t xml:space="preserve"> </w:t>
      </w:r>
      <w:proofErr w:type="spellStart"/>
      <w:r w:rsidRPr="00F7544F">
        <w:rPr>
          <w:sz w:val="28"/>
          <w:szCs w:val="28"/>
        </w:rPr>
        <w:t>ақтау</w:t>
      </w:r>
      <w:proofErr w:type="spellEnd"/>
      <w:r w:rsidRPr="00F7544F">
        <w:rPr>
          <w:sz w:val="28"/>
          <w:szCs w:val="28"/>
        </w:rPr>
        <w:t xml:space="preserve"> </w:t>
      </w:r>
      <w:proofErr w:type="spellStart"/>
      <w:r w:rsidRPr="00F7544F">
        <w:rPr>
          <w:sz w:val="28"/>
          <w:szCs w:val="28"/>
        </w:rPr>
        <w:t>ретінде</w:t>
      </w:r>
      <w:proofErr w:type="spellEnd"/>
      <w:r w:rsidRPr="00F7544F">
        <w:rPr>
          <w:sz w:val="28"/>
          <w:szCs w:val="28"/>
        </w:rPr>
        <w:t xml:space="preserve"> </w:t>
      </w:r>
      <w:proofErr w:type="spellStart"/>
      <w:r w:rsidRPr="00F7544F">
        <w:rPr>
          <w:sz w:val="28"/>
          <w:szCs w:val="28"/>
        </w:rPr>
        <w:t>қаралау</w:t>
      </w:r>
      <w:proofErr w:type="spellEnd"/>
      <w:r w:rsidRPr="00F7544F">
        <w:rPr>
          <w:sz w:val="28"/>
          <w:szCs w:val="28"/>
        </w:rPr>
        <w:t xml:space="preserve"> </w:t>
      </w:r>
      <w:proofErr w:type="spellStart"/>
      <w:r w:rsidRPr="00F7544F">
        <w:rPr>
          <w:sz w:val="28"/>
          <w:szCs w:val="28"/>
        </w:rPr>
        <w:t>үшін</w:t>
      </w:r>
      <w:proofErr w:type="spellEnd"/>
      <w:r w:rsidRPr="00F7544F">
        <w:rPr>
          <w:sz w:val="28"/>
          <w:szCs w:val="28"/>
        </w:rPr>
        <w:t xml:space="preserve"> </w:t>
      </w:r>
      <w:proofErr w:type="spellStart"/>
      <w:r w:rsidRPr="00F7544F">
        <w:rPr>
          <w:sz w:val="28"/>
          <w:szCs w:val="28"/>
        </w:rPr>
        <w:t>пайдаланылды</w:t>
      </w:r>
      <w:proofErr w:type="spellEnd"/>
      <w:r w:rsidRPr="00F7544F">
        <w:rPr>
          <w:sz w:val="28"/>
          <w:szCs w:val="28"/>
        </w:rPr>
        <w:t xml:space="preserve">. - 1940 </w:t>
      </w:r>
      <w:proofErr w:type="spellStart"/>
      <w:r w:rsidRPr="00F7544F">
        <w:rPr>
          <w:sz w:val="28"/>
          <w:szCs w:val="28"/>
        </w:rPr>
        <w:t>жылдың</w:t>
      </w:r>
      <w:proofErr w:type="spellEnd"/>
      <w:r w:rsidRPr="00F7544F">
        <w:rPr>
          <w:sz w:val="28"/>
          <w:szCs w:val="28"/>
        </w:rPr>
        <w:t xml:space="preserve"> </w:t>
      </w:r>
      <w:proofErr w:type="spellStart"/>
      <w:r w:rsidRPr="00F7544F">
        <w:rPr>
          <w:sz w:val="28"/>
          <w:szCs w:val="28"/>
        </w:rPr>
        <w:t>жазындағы</w:t>
      </w:r>
      <w:proofErr w:type="spellEnd"/>
      <w:r w:rsidRPr="00F7544F">
        <w:rPr>
          <w:sz w:val="28"/>
          <w:szCs w:val="28"/>
        </w:rPr>
        <w:t xml:space="preserve"> </w:t>
      </w:r>
      <w:proofErr w:type="spellStart"/>
      <w:r w:rsidRPr="00F7544F">
        <w:rPr>
          <w:sz w:val="28"/>
          <w:szCs w:val="28"/>
        </w:rPr>
        <w:t>оқиғаларға</w:t>
      </w:r>
      <w:proofErr w:type="spellEnd"/>
      <w:r w:rsidRPr="00F7544F">
        <w:rPr>
          <w:sz w:val="28"/>
          <w:szCs w:val="28"/>
        </w:rPr>
        <w:t xml:space="preserve"> катион. </w:t>
      </w:r>
      <w:proofErr w:type="spellStart"/>
      <w:r w:rsidRPr="00F7544F">
        <w:rPr>
          <w:sz w:val="28"/>
          <w:szCs w:val="28"/>
        </w:rPr>
        <w:t>Екінші</w:t>
      </w:r>
      <w:proofErr w:type="spellEnd"/>
      <w:r w:rsidRPr="00F7544F">
        <w:rPr>
          <w:sz w:val="28"/>
          <w:szCs w:val="28"/>
        </w:rPr>
        <w:t xml:space="preserve"> департамент пен </w:t>
      </w:r>
      <w:proofErr w:type="spellStart"/>
      <w:r w:rsidRPr="00F7544F">
        <w:rPr>
          <w:sz w:val="28"/>
          <w:szCs w:val="28"/>
        </w:rPr>
        <w:t>неміс</w:t>
      </w:r>
      <w:proofErr w:type="spellEnd"/>
      <w:r w:rsidRPr="00F7544F">
        <w:rPr>
          <w:sz w:val="28"/>
          <w:szCs w:val="28"/>
        </w:rPr>
        <w:t xml:space="preserve"> </w:t>
      </w:r>
      <w:proofErr w:type="spellStart"/>
      <w:r w:rsidRPr="00F7544F">
        <w:rPr>
          <w:sz w:val="28"/>
          <w:szCs w:val="28"/>
        </w:rPr>
        <w:t>әскери</w:t>
      </w:r>
      <w:proofErr w:type="spellEnd"/>
      <w:r w:rsidRPr="00F7544F">
        <w:rPr>
          <w:sz w:val="28"/>
          <w:szCs w:val="28"/>
        </w:rPr>
        <w:t xml:space="preserve"> </w:t>
      </w:r>
      <w:proofErr w:type="spellStart"/>
      <w:r w:rsidRPr="00F7544F">
        <w:rPr>
          <w:sz w:val="28"/>
          <w:szCs w:val="28"/>
        </w:rPr>
        <w:t>барлау</w:t>
      </w:r>
      <w:proofErr w:type="spellEnd"/>
      <w:r w:rsidRPr="00F7544F">
        <w:rPr>
          <w:sz w:val="28"/>
          <w:szCs w:val="28"/>
        </w:rPr>
        <w:t xml:space="preserve"> </w:t>
      </w:r>
      <w:proofErr w:type="spellStart"/>
      <w:r w:rsidRPr="00F7544F">
        <w:rPr>
          <w:sz w:val="28"/>
          <w:szCs w:val="28"/>
        </w:rPr>
        <w:t>қызметі</w:t>
      </w:r>
      <w:proofErr w:type="spellEnd"/>
      <w:r w:rsidRPr="00F7544F">
        <w:rPr>
          <w:sz w:val="28"/>
          <w:szCs w:val="28"/>
        </w:rPr>
        <w:t xml:space="preserve"> </w:t>
      </w:r>
      <w:proofErr w:type="spellStart"/>
      <w:r w:rsidRPr="00F7544F">
        <w:rPr>
          <w:sz w:val="28"/>
          <w:szCs w:val="28"/>
        </w:rPr>
        <w:t>Альнехр</w:t>
      </w:r>
      <w:proofErr w:type="spellEnd"/>
      <w:r w:rsidRPr="00F7544F">
        <w:rPr>
          <w:sz w:val="28"/>
          <w:szCs w:val="28"/>
        </w:rPr>
        <w:t xml:space="preserve"> </w:t>
      </w:r>
      <w:proofErr w:type="spellStart"/>
      <w:r w:rsidRPr="00F7544F">
        <w:rPr>
          <w:sz w:val="28"/>
          <w:szCs w:val="28"/>
        </w:rPr>
        <w:t>арасындағы</w:t>
      </w:r>
      <w:proofErr w:type="spellEnd"/>
      <w:r w:rsidRPr="00F7544F">
        <w:rPr>
          <w:sz w:val="28"/>
          <w:szCs w:val="28"/>
        </w:rPr>
        <w:t xml:space="preserve"> </w:t>
      </w:r>
      <w:proofErr w:type="spellStart"/>
      <w:r w:rsidRPr="00F7544F">
        <w:rPr>
          <w:sz w:val="28"/>
          <w:szCs w:val="28"/>
        </w:rPr>
        <w:t>серіктестіктің</w:t>
      </w:r>
      <w:proofErr w:type="spellEnd"/>
      <w:r w:rsidRPr="00F7544F">
        <w:rPr>
          <w:sz w:val="28"/>
          <w:szCs w:val="28"/>
        </w:rPr>
        <w:t xml:space="preserve"> </w:t>
      </w:r>
      <w:proofErr w:type="spellStart"/>
      <w:r w:rsidRPr="00F7544F">
        <w:rPr>
          <w:sz w:val="28"/>
          <w:szCs w:val="28"/>
        </w:rPr>
        <w:t>бірнеше</w:t>
      </w:r>
      <w:proofErr w:type="spellEnd"/>
      <w:r w:rsidRPr="00F7544F">
        <w:rPr>
          <w:sz w:val="28"/>
          <w:szCs w:val="28"/>
        </w:rPr>
        <w:t xml:space="preserve"> </w:t>
      </w:r>
      <w:proofErr w:type="spellStart"/>
      <w:r w:rsidRPr="00F7544F">
        <w:rPr>
          <w:sz w:val="28"/>
          <w:szCs w:val="28"/>
        </w:rPr>
        <w:t>авторларының</w:t>
      </w:r>
      <w:proofErr w:type="spellEnd"/>
      <w:r w:rsidRPr="00F7544F">
        <w:rPr>
          <w:sz w:val="28"/>
          <w:szCs w:val="28"/>
        </w:rPr>
        <w:t xml:space="preserve"> </w:t>
      </w:r>
      <w:proofErr w:type="spellStart"/>
      <w:r w:rsidRPr="00F7544F">
        <w:rPr>
          <w:sz w:val="28"/>
          <w:szCs w:val="28"/>
        </w:rPr>
        <w:t>зерттеулері</w:t>
      </w:r>
      <w:proofErr w:type="spellEnd"/>
      <w:r w:rsidRPr="00F7544F">
        <w:rPr>
          <w:sz w:val="28"/>
          <w:szCs w:val="28"/>
        </w:rPr>
        <w:t xml:space="preserve"> </w:t>
      </w:r>
      <w:proofErr w:type="spellStart"/>
      <w:r w:rsidRPr="00F7544F">
        <w:rPr>
          <w:sz w:val="28"/>
          <w:szCs w:val="28"/>
        </w:rPr>
        <w:t>арнайы</w:t>
      </w:r>
      <w:proofErr w:type="spellEnd"/>
      <w:r w:rsidRPr="00F7544F">
        <w:rPr>
          <w:sz w:val="28"/>
          <w:szCs w:val="28"/>
        </w:rPr>
        <w:t xml:space="preserve"> </w:t>
      </w:r>
      <w:proofErr w:type="spellStart"/>
      <w:r w:rsidRPr="00F7544F">
        <w:rPr>
          <w:sz w:val="28"/>
          <w:szCs w:val="28"/>
        </w:rPr>
        <w:t>радионың</w:t>
      </w:r>
      <w:r w:rsidR="00885E28" w:rsidRPr="00885E28">
        <w:rPr>
          <w:sz w:val="28"/>
          <w:szCs w:val="28"/>
        </w:rPr>
        <w:t>Орталық</w:t>
      </w:r>
      <w:proofErr w:type="spellEnd"/>
      <w:r w:rsidR="00885E28" w:rsidRPr="00885E28">
        <w:rPr>
          <w:sz w:val="28"/>
          <w:szCs w:val="28"/>
        </w:rPr>
        <w:t xml:space="preserve"> </w:t>
      </w:r>
      <w:proofErr w:type="spellStart"/>
      <w:r w:rsidR="00885E28" w:rsidRPr="00885E28">
        <w:rPr>
          <w:sz w:val="28"/>
          <w:szCs w:val="28"/>
        </w:rPr>
        <w:t>Еуропа</w:t>
      </w:r>
      <w:proofErr w:type="spellEnd"/>
      <w:r w:rsidR="00885E28" w:rsidRPr="00885E28">
        <w:rPr>
          <w:sz w:val="28"/>
          <w:szCs w:val="28"/>
        </w:rPr>
        <w:t xml:space="preserve"> </w:t>
      </w:r>
      <w:proofErr w:type="spellStart"/>
      <w:r w:rsidR="00885E28" w:rsidRPr="00885E28">
        <w:rPr>
          <w:sz w:val="28"/>
          <w:szCs w:val="28"/>
        </w:rPr>
        <w:t>университеті</w:t>
      </w:r>
      <w:proofErr w:type="spellEnd"/>
      <w:r w:rsidR="00885E28" w:rsidRPr="00885E28">
        <w:rPr>
          <w:sz w:val="28"/>
          <w:szCs w:val="28"/>
        </w:rPr>
        <w:t xml:space="preserve">, 2001). Автор осы </w:t>
      </w:r>
      <w:proofErr w:type="spellStart"/>
      <w:r w:rsidR="00885E28" w:rsidRPr="00885E28">
        <w:rPr>
          <w:sz w:val="28"/>
          <w:szCs w:val="28"/>
        </w:rPr>
        <w:t>жұмысқа</w:t>
      </w:r>
      <w:proofErr w:type="spellEnd"/>
      <w:r w:rsidR="00885E28" w:rsidRPr="00885E28">
        <w:rPr>
          <w:sz w:val="28"/>
          <w:szCs w:val="28"/>
        </w:rPr>
        <w:t xml:space="preserve"> </w:t>
      </w:r>
      <w:proofErr w:type="spellStart"/>
      <w:r w:rsidR="00885E28" w:rsidRPr="00885E28">
        <w:rPr>
          <w:sz w:val="28"/>
          <w:szCs w:val="28"/>
        </w:rPr>
        <w:t>үлес</w:t>
      </w:r>
      <w:proofErr w:type="spellEnd"/>
      <w:r w:rsidR="00885E28" w:rsidRPr="00885E28">
        <w:rPr>
          <w:sz w:val="28"/>
          <w:szCs w:val="28"/>
        </w:rPr>
        <w:t xml:space="preserve"> </w:t>
      </w:r>
      <w:proofErr w:type="spellStart"/>
      <w:r w:rsidR="00885E28" w:rsidRPr="00885E28">
        <w:rPr>
          <w:sz w:val="28"/>
          <w:szCs w:val="28"/>
        </w:rPr>
        <w:t>қосқандардың</w:t>
      </w:r>
      <w:proofErr w:type="spellEnd"/>
      <w:r w:rsidR="00885E28" w:rsidRPr="00885E28">
        <w:rPr>
          <w:sz w:val="28"/>
          <w:szCs w:val="28"/>
        </w:rPr>
        <w:t xml:space="preserve"> </w:t>
      </w:r>
      <w:proofErr w:type="spellStart"/>
      <w:r w:rsidR="00885E28" w:rsidRPr="00885E28">
        <w:rPr>
          <w:sz w:val="28"/>
          <w:szCs w:val="28"/>
        </w:rPr>
        <w:t>барлығына</w:t>
      </w:r>
      <w:proofErr w:type="spellEnd"/>
      <w:r w:rsidR="00885E28" w:rsidRPr="00885E28">
        <w:rPr>
          <w:sz w:val="28"/>
          <w:szCs w:val="28"/>
        </w:rPr>
        <w:t xml:space="preserve">, </w:t>
      </w:r>
      <w:proofErr w:type="spellStart"/>
      <w:r w:rsidR="00885E28" w:rsidRPr="00885E28">
        <w:rPr>
          <w:sz w:val="28"/>
          <w:szCs w:val="28"/>
        </w:rPr>
        <w:t>әсіресе</w:t>
      </w:r>
      <w:proofErr w:type="spellEnd"/>
      <w:r w:rsidR="00885E28" w:rsidRPr="00885E28">
        <w:rPr>
          <w:sz w:val="28"/>
          <w:szCs w:val="28"/>
        </w:rPr>
        <w:t xml:space="preserve"> профессор </w:t>
      </w:r>
      <w:proofErr w:type="spellStart"/>
      <w:r w:rsidR="00885E28" w:rsidRPr="00885E28">
        <w:rPr>
          <w:sz w:val="28"/>
          <w:szCs w:val="28"/>
        </w:rPr>
        <w:t>Карлға</w:t>
      </w:r>
      <w:proofErr w:type="spellEnd"/>
      <w:r w:rsidR="00885E28" w:rsidRPr="00885E28">
        <w:rPr>
          <w:sz w:val="28"/>
          <w:szCs w:val="28"/>
        </w:rPr>
        <w:t xml:space="preserve"> </w:t>
      </w:r>
      <w:proofErr w:type="spellStart"/>
      <w:r w:rsidR="00885E28" w:rsidRPr="00885E28">
        <w:rPr>
          <w:sz w:val="28"/>
          <w:szCs w:val="28"/>
        </w:rPr>
        <w:t>алғысын</w:t>
      </w:r>
      <w:proofErr w:type="spellEnd"/>
      <w:r w:rsidR="00885E28" w:rsidRPr="00885E28">
        <w:rPr>
          <w:sz w:val="28"/>
          <w:szCs w:val="28"/>
        </w:rPr>
        <w:t xml:space="preserve"> </w:t>
      </w:r>
      <w:proofErr w:type="spellStart"/>
      <w:r w:rsidR="00885E28" w:rsidRPr="00885E28">
        <w:rPr>
          <w:sz w:val="28"/>
          <w:szCs w:val="28"/>
        </w:rPr>
        <w:t>білдіреді</w:t>
      </w:r>
      <w:proofErr w:type="spellEnd"/>
    </w:p>
    <w:p w14:paraId="0DEC8E05" w14:textId="77777777" w:rsidR="00885E28" w:rsidRPr="00885E28" w:rsidRDefault="00885E28" w:rsidP="00885E28">
      <w:pPr>
        <w:rPr>
          <w:sz w:val="28"/>
          <w:szCs w:val="28"/>
        </w:rPr>
      </w:pPr>
    </w:p>
    <w:p w14:paraId="47110D30" w14:textId="77777777" w:rsidR="00885E28" w:rsidRPr="000E78BA" w:rsidRDefault="00885E28" w:rsidP="00885E28">
      <w:pPr>
        <w:rPr>
          <w:i/>
          <w:iCs/>
          <w:sz w:val="28"/>
          <w:szCs w:val="28"/>
        </w:rPr>
      </w:pPr>
      <w:r w:rsidRPr="000E78BA">
        <w:rPr>
          <w:i/>
          <w:iCs/>
          <w:sz w:val="28"/>
          <w:szCs w:val="28"/>
        </w:rPr>
        <w:t xml:space="preserve">Холл (CEU) </w:t>
      </w:r>
      <w:proofErr w:type="spellStart"/>
      <w:r w:rsidRPr="000E78BA">
        <w:rPr>
          <w:i/>
          <w:iCs/>
          <w:sz w:val="28"/>
          <w:szCs w:val="28"/>
        </w:rPr>
        <w:t>және</w:t>
      </w:r>
      <w:proofErr w:type="spellEnd"/>
      <w:r w:rsidRPr="000E78BA">
        <w:rPr>
          <w:i/>
          <w:iCs/>
          <w:sz w:val="28"/>
          <w:szCs w:val="28"/>
        </w:rPr>
        <w:t xml:space="preserve"> Кари </w:t>
      </w:r>
      <w:proofErr w:type="spellStart"/>
      <w:r w:rsidRPr="000E78BA">
        <w:rPr>
          <w:i/>
          <w:iCs/>
          <w:sz w:val="28"/>
          <w:szCs w:val="28"/>
        </w:rPr>
        <w:t>Руф</w:t>
      </w:r>
      <w:proofErr w:type="spellEnd"/>
      <w:r w:rsidRPr="000E78BA">
        <w:rPr>
          <w:i/>
          <w:iCs/>
          <w:sz w:val="28"/>
          <w:szCs w:val="28"/>
        </w:rPr>
        <w:t xml:space="preserve"> </w:t>
      </w:r>
      <w:proofErr w:type="spellStart"/>
      <w:r w:rsidRPr="000E78BA">
        <w:rPr>
          <w:i/>
          <w:iCs/>
          <w:sz w:val="28"/>
          <w:szCs w:val="28"/>
        </w:rPr>
        <w:t>мырза</w:t>
      </w:r>
      <w:proofErr w:type="spellEnd"/>
      <w:r w:rsidRPr="000E78BA">
        <w:rPr>
          <w:i/>
          <w:iCs/>
          <w:sz w:val="28"/>
          <w:szCs w:val="28"/>
        </w:rPr>
        <w:t xml:space="preserve"> (BADS RACOMS).</w:t>
      </w:r>
    </w:p>
    <w:p w14:paraId="7433CD31" w14:textId="77777777" w:rsidR="00885E28" w:rsidRPr="000E78BA" w:rsidRDefault="00885E28" w:rsidP="00885E28">
      <w:pPr>
        <w:rPr>
          <w:i/>
          <w:iCs/>
          <w:sz w:val="28"/>
          <w:szCs w:val="28"/>
        </w:rPr>
      </w:pPr>
    </w:p>
    <w:p w14:paraId="6099B7C7" w14:textId="0253BA14" w:rsidR="00F7544F" w:rsidRPr="000E78BA" w:rsidRDefault="00885E28" w:rsidP="00615CF7">
      <w:pPr>
        <w:rPr>
          <w:i/>
          <w:iCs/>
          <w:sz w:val="28"/>
          <w:szCs w:val="28"/>
        </w:rPr>
      </w:pPr>
      <w:r w:rsidRPr="000E78BA">
        <w:rPr>
          <w:i/>
          <w:iCs/>
          <w:sz w:val="28"/>
          <w:szCs w:val="28"/>
        </w:rPr>
        <w:t xml:space="preserve">** </w:t>
      </w:r>
      <w:proofErr w:type="spellStart"/>
      <w:r w:rsidRPr="000E78BA">
        <w:rPr>
          <w:i/>
          <w:iCs/>
          <w:sz w:val="28"/>
          <w:szCs w:val="28"/>
        </w:rPr>
        <w:t>Иво</w:t>
      </w:r>
      <w:proofErr w:type="spellEnd"/>
      <w:r w:rsidRPr="000E78BA">
        <w:rPr>
          <w:i/>
          <w:iCs/>
          <w:sz w:val="28"/>
          <w:szCs w:val="28"/>
        </w:rPr>
        <w:t xml:space="preserve"> </w:t>
      </w:r>
      <w:proofErr w:type="spellStart"/>
      <w:r w:rsidRPr="000E78BA">
        <w:rPr>
          <w:i/>
          <w:iCs/>
          <w:sz w:val="28"/>
          <w:szCs w:val="28"/>
        </w:rPr>
        <w:t>Жуурвер</w:t>
      </w:r>
      <w:proofErr w:type="spellEnd"/>
      <w:r w:rsidRPr="000E78BA">
        <w:rPr>
          <w:i/>
          <w:iCs/>
          <w:sz w:val="28"/>
          <w:szCs w:val="28"/>
        </w:rPr>
        <w:t xml:space="preserve"> – Эстония </w:t>
      </w:r>
      <w:proofErr w:type="spellStart"/>
      <w:r w:rsidRPr="000E78BA">
        <w:rPr>
          <w:i/>
          <w:iCs/>
          <w:sz w:val="28"/>
          <w:szCs w:val="28"/>
        </w:rPr>
        <w:t>Республикасы</w:t>
      </w:r>
      <w:proofErr w:type="spellEnd"/>
      <w:r w:rsidRPr="000E78BA">
        <w:rPr>
          <w:i/>
          <w:iCs/>
          <w:sz w:val="28"/>
          <w:szCs w:val="28"/>
        </w:rPr>
        <w:t xml:space="preserve"> </w:t>
      </w:r>
      <w:proofErr w:type="spellStart"/>
      <w:r w:rsidRPr="000E78BA">
        <w:rPr>
          <w:i/>
          <w:iCs/>
          <w:sz w:val="28"/>
          <w:szCs w:val="28"/>
        </w:rPr>
        <w:t>Мемлекеттік</w:t>
      </w:r>
      <w:proofErr w:type="spellEnd"/>
      <w:r w:rsidRPr="000E78BA">
        <w:rPr>
          <w:i/>
          <w:iCs/>
          <w:sz w:val="28"/>
          <w:szCs w:val="28"/>
        </w:rPr>
        <w:t xml:space="preserve"> </w:t>
      </w:r>
      <w:proofErr w:type="spellStart"/>
      <w:r w:rsidRPr="000E78BA">
        <w:rPr>
          <w:i/>
          <w:iCs/>
          <w:sz w:val="28"/>
          <w:szCs w:val="28"/>
        </w:rPr>
        <w:t>канцлерінің</w:t>
      </w:r>
      <w:proofErr w:type="spellEnd"/>
      <w:r w:rsidRPr="000E78BA">
        <w:rPr>
          <w:i/>
          <w:iCs/>
          <w:sz w:val="28"/>
          <w:szCs w:val="28"/>
        </w:rPr>
        <w:t xml:space="preserve"> </w:t>
      </w:r>
      <w:proofErr w:type="spellStart"/>
      <w:r w:rsidRPr="000E78BA">
        <w:rPr>
          <w:i/>
          <w:iCs/>
          <w:sz w:val="28"/>
          <w:szCs w:val="28"/>
        </w:rPr>
        <w:t>кеңесшісі</w:t>
      </w:r>
      <w:proofErr w:type="spellEnd"/>
    </w:p>
    <w:p w14:paraId="3E410BD8" w14:textId="77777777" w:rsidR="00A312FF" w:rsidRPr="000E78BA" w:rsidRDefault="00A312FF" w:rsidP="00615CF7">
      <w:pPr>
        <w:rPr>
          <w:i/>
          <w:iCs/>
          <w:sz w:val="28"/>
          <w:szCs w:val="28"/>
        </w:rPr>
      </w:pPr>
    </w:p>
    <w:p w14:paraId="7C47BF3B" w14:textId="43CEE1C8" w:rsidR="00F47F74" w:rsidRDefault="00F47F74" w:rsidP="00615CF7">
      <w:pPr>
        <w:rPr>
          <w:sz w:val="28"/>
          <w:szCs w:val="28"/>
        </w:rPr>
      </w:pPr>
      <w:r>
        <w:rPr>
          <w:sz w:val="28"/>
          <w:szCs w:val="28"/>
        </w:rPr>
        <w:t>124-page</w:t>
      </w:r>
    </w:p>
    <w:p w14:paraId="2C93F640" w14:textId="77777777" w:rsidR="00F47F74" w:rsidRDefault="00F47F74" w:rsidP="00615CF7">
      <w:pPr>
        <w:rPr>
          <w:sz w:val="28"/>
          <w:szCs w:val="28"/>
        </w:rPr>
      </w:pPr>
    </w:p>
    <w:p w14:paraId="34797BAC" w14:textId="7D6EA93C" w:rsidR="00F47F74" w:rsidRPr="00F47F74" w:rsidRDefault="00945989" w:rsidP="00F47F74">
      <w:pPr>
        <w:rPr>
          <w:sz w:val="28"/>
          <w:szCs w:val="28"/>
        </w:rPr>
      </w:pPr>
      <w:proofErr w:type="spellStart"/>
      <w:r>
        <w:rPr>
          <w:sz w:val="28"/>
          <w:szCs w:val="28"/>
        </w:rPr>
        <w:t>Б</w:t>
      </w:r>
      <w:r w:rsidR="00F47F74" w:rsidRPr="00F47F74">
        <w:rPr>
          <w:sz w:val="28"/>
          <w:szCs w:val="28"/>
        </w:rPr>
        <w:t>арлау</w:t>
      </w:r>
      <w:proofErr w:type="spellEnd"/>
      <w:r w:rsidR="00F47F74" w:rsidRPr="00F47F74">
        <w:rPr>
          <w:sz w:val="28"/>
          <w:szCs w:val="28"/>
        </w:rPr>
        <w:t xml:space="preserve"> </w:t>
      </w:r>
      <w:proofErr w:type="spellStart"/>
      <w:r w:rsidR="00F47F74" w:rsidRPr="00F47F74">
        <w:rPr>
          <w:sz w:val="28"/>
          <w:szCs w:val="28"/>
        </w:rPr>
        <w:t>жабдықтары</w:t>
      </w:r>
      <w:proofErr w:type="spellEnd"/>
      <w:r w:rsidR="00F47F74" w:rsidRPr="00F47F74">
        <w:rPr>
          <w:sz w:val="28"/>
          <w:szCs w:val="28"/>
        </w:rPr>
        <w:t xml:space="preserve"> мен </w:t>
      </w:r>
      <w:proofErr w:type="spellStart"/>
      <w:r w:rsidR="00F47F74" w:rsidRPr="00F47F74">
        <w:rPr>
          <w:sz w:val="28"/>
          <w:szCs w:val="28"/>
        </w:rPr>
        <w:t>оптиканы</w:t>
      </w:r>
      <w:proofErr w:type="spellEnd"/>
      <w:r w:rsidR="00F47F74" w:rsidRPr="00F47F74">
        <w:rPr>
          <w:sz w:val="28"/>
          <w:szCs w:val="28"/>
        </w:rPr>
        <w:t xml:space="preserve"> </w:t>
      </w:r>
      <w:proofErr w:type="spellStart"/>
      <w:r w:rsidR="00F47F74" w:rsidRPr="00F47F74">
        <w:rPr>
          <w:sz w:val="28"/>
          <w:szCs w:val="28"/>
        </w:rPr>
        <w:t>эстониялықтарға</w:t>
      </w:r>
      <w:proofErr w:type="spellEnd"/>
      <w:r w:rsidR="00F47F74" w:rsidRPr="00F47F74">
        <w:rPr>
          <w:sz w:val="28"/>
          <w:szCs w:val="28"/>
        </w:rPr>
        <w:t xml:space="preserve"> </w:t>
      </w:r>
      <w:proofErr w:type="spellStart"/>
      <w:r w:rsidR="00F47F74" w:rsidRPr="00F47F74">
        <w:rPr>
          <w:sz w:val="28"/>
          <w:szCs w:val="28"/>
        </w:rPr>
        <w:t>неміс</w:t>
      </w:r>
      <w:proofErr w:type="spellEnd"/>
      <w:r w:rsidR="00F47F74" w:rsidRPr="00F47F74">
        <w:rPr>
          <w:sz w:val="28"/>
          <w:szCs w:val="28"/>
        </w:rPr>
        <w:t xml:space="preserve"> </w:t>
      </w:r>
      <w:proofErr w:type="spellStart"/>
      <w:r w:rsidR="00F47F74" w:rsidRPr="00F47F74">
        <w:rPr>
          <w:sz w:val="28"/>
          <w:szCs w:val="28"/>
        </w:rPr>
        <w:t>әріптестері</w:t>
      </w:r>
      <w:proofErr w:type="spellEnd"/>
      <w:r w:rsidR="00F47F74" w:rsidRPr="00F47F74">
        <w:rPr>
          <w:sz w:val="28"/>
          <w:szCs w:val="28"/>
        </w:rPr>
        <w:t xml:space="preserve"> </w:t>
      </w:r>
      <w:proofErr w:type="spellStart"/>
      <w:r w:rsidR="00F47F74" w:rsidRPr="00F47F74">
        <w:rPr>
          <w:sz w:val="28"/>
          <w:szCs w:val="28"/>
        </w:rPr>
        <w:t>сыйға</w:t>
      </w:r>
      <w:proofErr w:type="spellEnd"/>
      <w:r w:rsidR="00F47F74" w:rsidRPr="00F47F74">
        <w:rPr>
          <w:sz w:val="28"/>
          <w:szCs w:val="28"/>
        </w:rPr>
        <w:t xml:space="preserve"> </w:t>
      </w:r>
      <w:proofErr w:type="spellStart"/>
      <w:r w:rsidR="00F47F74" w:rsidRPr="00F47F74">
        <w:rPr>
          <w:sz w:val="28"/>
          <w:szCs w:val="28"/>
        </w:rPr>
        <w:t>тартты</w:t>
      </w:r>
      <w:proofErr w:type="spellEnd"/>
      <w:r w:rsidR="00F47F74" w:rsidRPr="00F47F74">
        <w:rPr>
          <w:sz w:val="28"/>
          <w:szCs w:val="28"/>
        </w:rPr>
        <w:t xml:space="preserve">. </w:t>
      </w:r>
      <w:proofErr w:type="spellStart"/>
      <w:r w:rsidR="00F47F74" w:rsidRPr="00F47F74">
        <w:rPr>
          <w:sz w:val="28"/>
          <w:szCs w:val="28"/>
        </w:rPr>
        <w:t>Соңғы</w:t>
      </w:r>
      <w:proofErr w:type="spellEnd"/>
      <w:r w:rsidR="00F47F74" w:rsidRPr="00F47F74">
        <w:rPr>
          <w:sz w:val="28"/>
          <w:szCs w:val="28"/>
        </w:rPr>
        <w:t xml:space="preserve"> </w:t>
      </w:r>
      <w:proofErr w:type="spellStart"/>
      <w:r w:rsidR="00F47F74" w:rsidRPr="00F47F74">
        <w:rPr>
          <w:sz w:val="28"/>
          <w:szCs w:val="28"/>
        </w:rPr>
        <w:t>басылымдарда</w:t>
      </w:r>
      <w:proofErr w:type="spellEnd"/>
      <w:r w:rsidR="00F47F74" w:rsidRPr="00F47F74">
        <w:rPr>
          <w:sz w:val="28"/>
          <w:szCs w:val="28"/>
        </w:rPr>
        <w:t xml:space="preserve"> да </w:t>
      </w:r>
      <w:proofErr w:type="spellStart"/>
      <w:r w:rsidR="00F47F74" w:rsidRPr="00F47F74">
        <w:rPr>
          <w:sz w:val="28"/>
          <w:szCs w:val="28"/>
        </w:rPr>
        <w:t>дәл</w:t>
      </w:r>
      <w:proofErr w:type="spellEnd"/>
      <w:r w:rsidR="00F47F74" w:rsidRPr="00F47F74">
        <w:rPr>
          <w:sz w:val="28"/>
          <w:szCs w:val="28"/>
        </w:rPr>
        <w:t xml:space="preserve"> </w:t>
      </w:r>
      <w:proofErr w:type="spellStart"/>
      <w:r w:rsidR="00F47F74" w:rsidRPr="00F47F74">
        <w:rPr>
          <w:sz w:val="28"/>
          <w:szCs w:val="28"/>
        </w:rPr>
        <w:t>осылай</w:t>
      </w:r>
      <w:proofErr w:type="spellEnd"/>
      <w:r w:rsidR="00F47F74" w:rsidRPr="00F47F74">
        <w:rPr>
          <w:sz w:val="28"/>
          <w:szCs w:val="28"/>
        </w:rPr>
        <w:t xml:space="preserve"> </w:t>
      </w:r>
      <w:proofErr w:type="spellStart"/>
      <w:r w:rsidR="00F47F74" w:rsidRPr="00F47F74">
        <w:rPr>
          <w:sz w:val="28"/>
          <w:szCs w:val="28"/>
        </w:rPr>
        <w:t>расталды</w:t>
      </w:r>
      <w:proofErr w:type="spellEnd"/>
      <w:r w:rsidR="00F47F74" w:rsidRPr="00F47F74">
        <w:rPr>
          <w:sz w:val="28"/>
          <w:szCs w:val="28"/>
        </w:rPr>
        <w:t xml:space="preserve">. </w:t>
      </w:r>
      <w:proofErr w:type="spellStart"/>
      <w:r w:rsidR="00F47F74" w:rsidRPr="00F47F74">
        <w:rPr>
          <w:sz w:val="28"/>
          <w:szCs w:val="28"/>
        </w:rPr>
        <w:t>Бұл</w:t>
      </w:r>
      <w:proofErr w:type="spellEnd"/>
      <w:r w:rsidR="00F47F74" w:rsidRPr="00F47F74">
        <w:rPr>
          <w:sz w:val="28"/>
          <w:szCs w:val="28"/>
        </w:rPr>
        <w:t xml:space="preserve"> </w:t>
      </w:r>
      <w:proofErr w:type="spellStart"/>
      <w:r w:rsidR="00F47F74" w:rsidRPr="00F47F74">
        <w:rPr>
          <w:sz w:val="28"/>
          <w:szCs w:val="28"/>
        </w:rPr>
        <w:t>жалпыға</w:t>
      </w:r>
      <w:proofErr w:type="spellEnd"/>
      <w:r w:rsidR="00F47F74" w:rsidRPr="00F47F74">
        <w:rPr>
          <w:sz w:val="28"/>
          <w:szCs w:val="28"/>
        </w:rPr>
        <w:t xml:space="preserve"> </w:t>
      </w:r>
      <w:proofErr w:type="spellStart"/>
      <w:r w:rsidR="00F47F74" w:rsidRPr="00F47F74">
        <w:rPr>
          <w:sz w:val="28"/>
          <w:szCs w:val="28"/>
        </w:rPr>
        <w:t>белгілі</w:t>
      </w:r>
      <w:proofErr w:type="spellEnd"/>
      <w:r w:rsidR="00F47F74" w:rsidRPr="00F47F74">
        <w:rPr>
          <w:sz w:val="28"/>
          <w:szCs w:val="28"/>
        </w:rPr>
        <w:t xml:space="preserve"> </w:t>
      </w:r>
      <w:proofErr w:type="spellStart"/>
      <w:r w:rsidR="00F47F74" w:rsidRPr="00F47F74">
        <w:rPr>
          <w:sz w:val="28"/>
          <w:szCs w:val="28"/>
        </w:rPr>
        <w:t>болды</w:t>
      </w:r>
      <w:proofErr w:type="spellEnd"/>
      <w:r w:rsidR="00F47F74" w:rsidRPr="00F47F74">
        <w:rPr>
          <w:sz w:val="28"/>
          <w:szCs w:val="28"/>
        </w:rPr>
        <w:t xml:space="preserve">, </w:t>
      </w:r>
      <w:proofErr w:type="spellStart"/>
      <w:r w:rsidR="00F47F74" w:rsidRPr="00F47F74">
        <w:rPr>
          <w:sz w:val="28"/>
          <w:szCs w:val="28"/>
        </w:rPr>
        <w:t>өйткені</w:t>
      </w:r>
      <w:proofErr w:type="spellEnd"/>
      <w:r w:rsidR="00F47F74" w:rsidRPr="00F47F74">
        <w:rPr>
          <w:sz w:val="28"/>
          <w:szCs w:val="28"/>
        </w:rPr>
        <w:t xml:space="preserve"> </w:t>
      </w:r>
      <w:proofErr w:type="spellStart"/>
      <w:r w:rsidR="00F47F74" w:rsidRPr="00F47F74">
        <w:rPr>
          <w:sz w:val="28"/>
          <w:szCs w:val="28"/>
        </w:rPr>
        <w:t>бұл</w:t>
      </w:r>
      <w:proofErr w:type="spellEnd"/>
      <w:r w:rsidR="00F47F74" w:rsidRPr="00F47F74">
        <w:rPr>
          <w:sz w:val="28"/>
          <w:szCs w:val="28"/>
        </w:rPr>
        <w:t xml:space="preserve"> </w:t>
      </w:r>
      <w:proofErr w:type="spellStart"/>
      <w:r w:rsidR="00F47F74" w:rsidRPr="00F47F74">
        <w:rPr>
          <w:sz w:val="28"/>
          <w:szCs w:val="28"/>
        </w:rPr>
        <w:t>фактіні</w:t>
      </w:r>
      <w:proofErr w:type="spellEnd"/>
      <w:r w:rsidR="00F47F74" w:rsidRPr="00F47F74">
        <w:rPr>
          <w:sz w:val="28"/>
          <w:szCs w:val="28"/>
        </w:rPr>
        <w:t xml:space="preserve"> </w:t>
      </w:r>
      <w:proofErr w:type="spellStart"/>
      <w:r w:rsidR="00F47F74" w:rsidRPr="00F47F74">
        <w:rPr>
          <w:sz w:val="28"/>
          <w:szCs w:val="28"/>
        </w:rPr>
        <w:t>дәлелдейтін</w:t>
      </w:r>
      <w:proofErr w:type="spellEnd"/>
      <w:r w:rsidR="00F47F74" w:rsidRPr="00F47F74">
        <w:rPr>
          <w:sz w:val="28"/>
          <w:szCs w:val="28"/>
        </w:rPr>
        <w:t xml:space="preserve"> </w:t>
      </w:r>
      <w:proofErr w:type="spellStart"/>
      <w:r w:rsidR="00F47F74" w:rsidRPr="00F47F74">
        <w:rPr>
          <w:sz w:val="28"/>
          <w:szCs w:val="28"/>
        </w:rPr>
        <w:t>түпнұсқа</w:t>
      </w:r>
      <w:proofErr w:type="spellEnd"/>
      <w:r w:rsidR="00F47F74" w:rsidRPr="00F47F74">
        <w:rPr>
          <w:sz w:val="28"/>
          <w:szCs w:val="28"/>
        </w:rPr>
        <w:t xml:space="preserve"> </w:t>
      </w:r>
      <w:proofErr w:type="spellStart"/>
      <w:r w:rsidR="00F47F74" w:rsidRPr="00F47F74">
        <w:rPr>
          <w:sz w:val="28"/>
          <w:szCs w:val="28"/>
        </w:rPr>
        <w:t>дереккөз</w:t>
      </w:r>
      <w:proofErr w:type="spellEnd"/>
      <w:r w:rsidR="00F47F74" w:rsidRPr="00F47F74">
        <w:rPr>
          <w:sz w:val="28"/>
          <w:szCs w:val="28"/>
        </w:rPr>
        <w:t xml:space="preserve"> </w:t>
      </w:r>
      <w:proofErr w:type="spellStart"/>
      <w:r w:rsidR="00F47F74" w:rsidRPr="00F47F74">
        <w:rPr>
          <w:sz w:val="28"/>
          <w:szCs w:val="28"/>
        </w:rPr>
        <w:t>айқас</w:t>
      </w:r>
      <w:proofErr w:type="spellEnd"/>
      <w:r w:rsidR="00F47F74" w:rsidRPr="00F47F74">
        <w:rPr>
          <w:sz w:val="28"/>
          <w:szCs w:val="28"/>
        </w:rPr>
        <w:t xml:space="preserve"> </w:t>
      </w:r>
      <w:proofErr w:type="spellStart"/>
      <w:r w:rsidR="00F47F74" w:rsidRPr="00F47F74">
        <w:rPr>
          <w:sz w:val="28"/>
          <w:szCs w:val="28"/>
        </w:rPr>
        <w:t>тырнақшалар</w:t>
      </w:r>
      <w:proofErr w:type="spellEnd"/>
      <w:r w:rsidR="00F47F74" w:rsidRPr="00F47F74">
        <w:rPr>
          <w:sz w:val="28"/>
          <w:szCs w:val="28"/>
        </w:rPr>
        <w:t xml:space="preserve"> мен </w:t>
      </w:r>
      <w:proofErr w:type="spellStart"/>
      <w:r w:rsidR="00F47F74" w:rsidRPr="00F47F74">
        <w:rPr>
          <w:sz w:val="28"/>
          <w:szCs w:val="28"/>
        </w:rPr>
        <w:t>жоқ</w:t>
      </w:r>
      <w:proofErr w:type="spellEnd"/>
      <w:r w:rsidR="00F47F74" w:rsidRPr="00F47F74">
        <w:rPr>
          <w:sz w:val="28"/>
          <w:szCs w:val="28"/>
        </w:rPr>
        <w:t xml:space="preserve"> </w:t>
      </w:r>
      <w:proofErr w:type="spellStart"/>
      <w:r w:rsidR="00F47F74" w:rsidRPr="00F47F74">
        <w:rPr>
          <w:sz w:val="28"/>
          <w:szCs w:val="28"/>
        </w:rPr>
        <w:t>тырнақшаларға</w:t>
      </w:r>
      <w:proofErr w:type="spellEnd"/>
      <w:r w:rsidR="00F47F74" w:rsidRPr="00F47F74">
        <w:rPr>
          <w:sz w:val="28"/>
          <w:szCs w:val="28"/>
        </w:rPr>
        <w:t xml:space="preserve"> </w:t>
      </w:r>
      <w:proofErr w:type="spellStart"/>
      <w:r w:rsidR="00F47F74" w:rsidRPr="00F47F74">
        <w:rPr>
          <w:sz w:val="28"/>
          <w:szCs w:val="28"/>
        </w:rPr>
        <w:t>байланысты</w:t>
      </w:r>
      <w:proofErr w:type="spellEnd"/>
      <w:r w:rsidR="00F47F74" w:rsidRPr="00F47F74">
        <w:rPr>
          <w:sz w:val="28"/>
          <w:szCs w:val="28"/>
        </w:rPr>
        <w:t xml:space="preserve"> </w:t>
      </w:r>
      <w:proofErr w:type="spellStart"/>
      <w:r w:rsidR="00F47F74" w:rsidRPr="00F47F74">
        <w:rPr>
          <w:sz w:val="28"/>
          <w:szCs w:val="28"/>
        </w:rPr>
        <w:t>анықтау</w:t>
      </w:r>
      <w:proofErr w:type="spellEnd"/>
      <w:r w:rsidR="00F47F74" w:rsidRPr="00F47F74">
        <w:rPr>
          <w:sz w:val="28"/>
          <w:szCs w:val="28"/>
        </w:rPr>
        <w:t xml:space="preserve"> </w:t>
      </w:r>
      <w:proofErr w:type="spellStart"/>
      <w:r w:rsidR="00F47F74" w:rsidRPr="00F47F74">
        <w:rPr>
          <w:sz w:val="28"/>
          <w:szCs w:val="28"/>
        </w:rPr>
        <w:t>қиынға</w:t>
      </w:r>
      <w:proofErr w:type="spellEnd"/>
      <w:r w:rsidR="00F47F74" w:rsidRPr="00F47F74">
        <w:rPr>
          <w:sz w:val="28"/>
          <w:szCs w:val="28"/>
        </w:rPr>
        <w:t xml:space="preserve"> </w:t>
      </w:r>
      <w:proofErr w:type="spellStart"/>
      <w:r w:rsidR="00F47F74" w:rsidRPr="00F47F74">
        <w:rPr>
          <w:sz w:val="28"/>
          <w:szCs w:val="28"/>
        </w:rPr>
        <w:t>соғады</w:t>
      </w:r>
      <w:proofErr w:type="spellEnd"/>
      <w:r w:rsidR="00F47F74" w:rsidRPr="00F47F74">
        <w:rPr>
          <w:sz w:val="28"/>
          <w:szCs w:val="28"/>
        </w:rPr>
        <w:t xml:space="preserve">. </w:t>
      </w:r>
      <w:proofErr w:type="spellStart"/>
      <w:r w:rsidR="00F47F74" w:rsidRPr="00F47F74">
        <w:rPr>
          <w:sz w:val="28"/>
          <w:szCs w:val="28"/>
        </w:rPr>
        <w:t>Біраз</w:t>
      </w:r>
      <w:proofErr w:type="spellEnd"/>
      <w:r w:rsidR="00F47F74" w:rsidRPr="00F47F74">
        <w:rPr>
          <w:sz w:val="28"/>
          <w:szCs w:val="28"/>
        </w:rPr>
        <w:t xml:space="preserve"> </w:t>
      </w:r>
      <w:proofErr w:type="spellStart"/>
      <w:r w:rsidR="00F47F74" w:rsidRPr="00F47F74">
        <w:rPr>
          <w:sz w:val="28"/>
          <w:szCs w:val="28"/>
        </w:rPr>
        <w:t>зерттеулерден</w:t>
      </w:r>
      <w:proofErr w:type="spellEnd"/>
      <w:r w:rsidR="00F47F74" w:rsidRPr="00F47F74">
        <w:rPr>
          <w:sz w:val="28"/>
          <w:szCs w:val="28"/>
        </w:rPr>
        <w:t xml:space="preserve"> </w:t>
      </w:r>
      <w:proofErr w:type="spellStart"/>
      <w:r w:rsidR="00F47F74" w:rsidRPr="00F47F74">
        <w:rPr>
          <w:sz w:val="28"/>
          <w:szCs w:val="28"/>
        </w:rPr>
        <w:t>кейін</w:t>
      </w:r>
      <w:proofErr w:type="spellEnd"/>
      <w:r w:rsidR="00F47F74" w:rsidRPr="00F47F74">
        <w:rPr>
          <w:sz w:val="28"/>
          <w:szCs w:val="28"/>
        </w:rPr>
        <w:t xml:space="preserve"> </w:t>
      </w:r>
      <w:proofErr w:type="spellStart"/>
      <w:r w:rsidR="00F47F74" w:rsidRPr="00F47F74">
        <w:rPr>
          <w:sz w:val="28"/>
          <w:szCs w:val="28"/>
        </w:rPr>
        <w:t>шығыс</w:t>
      </w:r>
      <w:proofErr w:type="spellEnd"/>
      <w:r w:rsidR="00F47F74" w:rsidRPr="00F47F74">
        <w:rPr>
          <w:sz w:val="28"/>
          <w:szCs w:val="28"/>
        </w:rPr>
        <w:t xml:space="preserve"> </w:t>
      </w:r>
      <w:proofErr w:type="spellStart"/>
      <w:r w:rsidR="00F47F74" w:rsidRPr="00F47F74">
        <w:rPr>
          <w:sz w:val="28"/>
          <w:szCs w:val="28"/>
        </w:rPr>
        <w:t>неміс</w:t>
      </w:r>
      <w:proofErr w:type="spellEnd"/>
      <w:r w:rsidR="00F47F74" w:rsidRPr="00F47F74">
        <w:rPr>
          <w:sz w:val="28"/>
          <w:szCs w:val="28"/>
        </w:rPr>
        <w:t xml:space="preserve"> </w:t>
      </w:r>
      <w:proofErr w:type="spellStart"/>
      <w:r w:rsidR="00F47F74" w:rsidRPr="00F47F74">
        <w:rPr>
          <w:sz w:val="28"/>
          <w:szCs w:val="28"/>
        </w:rPr>
        <w:t>тарихшысы</w:t>
      </w:r>
      <w:proofErr w:type="spellEnd"/>
      <w:r w:rsidR="00F47F74" w:rsidRPr="00F47F74">
        <w:rPr>
          <w:sz w:val="28"/>
          <w:szCs w:val="28"/>
        </w:rPr>
        <w:t xml:space="preserve"> </w:t>
      </w:r>
      <w:proofErr w:type="spellStart"/>
      <w:r w:rsidR="00F47F74" w:rsidRPr="00F47F74">
        <w:rPr>
          <w:sz w:val="28"/>
          <w:szCs w:val="28"/>
        </w:rPr>
        <w:t>Юлиус</w:t>
      </w:r>
      <w:proofErr w:type="spellEnd"/>
      <w:r w:rsidR="00F47F74" w:rsidRPr="00F47F74">
        <w:rPr>
          <w:sz w:val="28"/>
          <w:szCs w:val="28"/>
        </w:rPr>
        <w:t xml:space="preserve"> </w:t>
      </w:r>
      <w:proofErr w:type="spellStart"/>
      <w:r w:rsidR="00F47F74" w:rsidRPr="00F47F74">
        <w:rPr>
          <w:sz w:val="28"/>
          <w:szCs w:val="28"/>
        </w:rPr>
        <w:t>Мадердің</w:t>
      </w:r>
      <w:proofErr w:type="spellEnd"/>
      <w:r w:rsidR="00F47F74" w:rsidRPr="00F47F74">
        <w:rPr>
          <w:sz w:val="28"/>
          <w:szCs w:val="28"/>
        </w:rPr>
        <w:t xml:space="preserve"> </w:t>
      </w:r>
      <w:proofErr w:type="spellStart"/>
      <w:r w:rsidR="00F47F74" w:rsidRPr="00F47F74">
        <w:rPr>
          <w:sz w:val="28"/>
          <w:szCs w:val="28"/>
        </w:rPr>
        <w:t>кітабының</w:t>
      </w:r>
      <w:proofErr w:type="spellEnd"/>
      <w:r w:rsidR="00F47F74" w:rsidRPr="00F47F74">
        <w:rPr>
          <w:sz w:val="28"/>
          <w:szCs w:val="28"/>
        </w:rPr>
        <w:t xml:space="preserve"> </w:t>
      </w:r>
      <w:proofErr w:type="spellStart"/>
      <w:r w:rsidR="00F47F74" w:rsidRPr="00F47F74">
        <w:rPr>
          <w:sz w:val="28"/>
          <w:szCs w:val="28"/>
        </w:rPr>
        <w:t>түпнұсқасын</w:t>
      </w:r>
      <w:proofErr w:type="spellEnd"/>
      <w:r w:rsidR="00F47F74" w:rsidRPr="00F47F74">
        <w:rPr>
          <w:sz w:val="28"/>
          <w:szCs w:val="28"/>
        </w:rPr>
        <w:t xml:space="preserve"> </w:t>
      </w:r>
      <w:proofErr w:type="spellStart"/>
      <w:r w:rsidR="00F47F74" w:rsidRPr="00F47F74">
        <w:rPr>
          <w:sz w:val="28"/>
          <w:szCs w:val="28"/>
        </w:rPr>
        <w:t>табуға</w:t>
      </w:r>
      <w:proofErr w:type="spellEnd"/>
      <w:r w:rsidR="00F47F74" w:rsidRPr="00F47F74">
        <w:rPr>
          <w:sz w:val="28"/>
          <w:szCs w:val="28"/>
        </w:rPr>
        <w:t xml:space="preserve"> </w:t>
      </w:r>
      <w:proofErr w:type="spellStart"/>
      <w:r w:rsidR="00F47F74" w:rsidRPr="00F47F74">
        <w:rPr>
          <w:sz w:val="28"/>
          <w:szCs w:val="28"/>
        </w:rPr>
        <w:t>болады</w:t>
      </w:r>
      <w:proofErr w:type="spellEnd"/>
      <w:r w:rsidR="00F47F74" w:rsidRPr="00F47F74">
        <w:rPr>
          <w:sz w:val="28"/>
          <w:szCs w:val="28"/>
        </w:rPr>
        <w:t xml:space="preserve">. </w:t>
      </w:r>
      <w:proofErr w:type="spellStart"/>
      <w:r w:rsidR="00F47F74" w:rsidRPr="00F47F74">
        <w:rPr>
          <w:sz w:val="28"/>
          <w:szCs w:val="28"/>
        </w:rPr>
        <w:t>Ол</w:t>
      </w:r>
      <w:proofErr w:type="spellEnd"/>
      <w:r w:rsidR="00F47F74" w:rsidRPr="00F47F74">
        <w:rPr>
          <w:sz w:val="28"/>
          <w:szCs w:val="28"/>
        </w:rPr>
        <w:t xml:space="preserve"> </w:t>
      </w:r>
      <w:proofErr w:type="spellStart"/>
      <w:r w:rsidR="00F47F74" w:rsidRPr="00F47F74">
        <w:rPr>
          <w:sz w:val="28"/>
          <w:szCs w:val="28"/>
        </w:rPr>
        <w:t>былай</w:t>
      </w:r>
      <w:proofErr w:type="spellEnd"/>
      <w:r w:rsidR="00F47F74" w:rsidRPr="00F47F74">
        <w:rPr>
          <w:sz w:val="28"/>
          <w:szCs w:val="28"/>
        </w:rPr>
        <w:t xml:space="preserve"> </w:t>
      </w:r>
      <w:proofErr w:type="spellStart"/>
      <w:r w:rsidR="00F47F74" w:rsidRPr="00F47F74">
        <w:rPr>
          <w:sz w:val="28"/>
          <w:szCs w:val="28"/>
        </w:rPr>
        <w:t>деп</w:t>
      </w:r>
      <w:proofErr w:type="spellEnd"/>
      <w:r w:rsidR="00F47F74" w:rsidRPr="00F47F74">
        <w:rPr>
          <w:sz w:val="28"/>
          <w:szCs w:val="28"/>
        </w:rPr>
        <w:t xml:space="preserve"> </w:t>
      </w:r>
      <w:proofErr w:type="spellStart"/>
      <w:r w:rsidR="00F47F74" w:rsidRPr="00F47F74">
        <w:rPr>
          <w:sz w:val="28"/>
          <w:szCs w:val="28"/>
        </w:rPr>
        <w:t>жазады</w:t>
      </w:r>
      <w:proofErr w:type="spellEnd"/>
      <w:r w:rsidR="00F47F74" w:rsidRPr="00F47F74">
        <w:rPr>
          <w:sz w:val="28"/>
          <w:szCs w:val="28"/>
        </w:rPr>
        <w:t>:</w:t>
      </w:r>
    </w:p>
    <w:p w14:paraId="269DB01F" w14:textId="64C75A58" w:rsidR="0021335D" w:rsidRPr="0021335D" w:rsidRDefault="00F47F74" w:rsidP="0021335D">
      <w:pPr>
        <w:rPr>
          <w:sz w:val="28"/>
          <w:szCs w:val="28"/>
        </w:rPr>
      </w:pPr>
      <w:r w:rsidRPr="00F47F74">
        <w:rPr>
          <w:sz w:val="28"/>
          <w:szCs w:val="28"/>
        </w:rPr>
        <w:t xml:space="preserve">«1936 </w:t>
      </w:r>
      <w:proofErr w:type="spellStart"/>
      <w:r w:rsidRPr="00F47F74">
        <w:rPr>
          <w:sz w:val="28"/>
          <w:szCs w:val="28"/>
        </w:rPr>
        <w:t>жылы</w:t>
      </w:r>
      <w:proofErr w:type="spellEnd"/>
      <w:r w:rsidRPr="00F47F74">
        <w:rPr>
          <w:sz w:val="28"/>
          <w:szCs w:val="28"/>
        </w:rPr>
        <w:t xml:space="preserve"> </w:t>
      </w:r>
      <w:proofErr w:type="spellStart"/>
      <w:r w:rsidRPr="00F47F74">
        <w:rPr>
          <w:sz w:val="28"/>
          <w:szCs w:val="28"/>
        </w:rPr>
        <w:t>маусымда</w:t>
      </w:r>
      <w:proofErr w:type="spellEnd"/>
      <w:r w:rsidRPr="00F47F74">
        <w:rPr>
          <w:sz w:val="28"/>
          <w:szCs w:val="28"/>
        </w:rPr>
        <w:t xml:space="preserve"> Эстония Бас </w:t>
      </w:r>
      <w:proofErr w:type="spellStart"/>
      <w:r w:rsidRPr="00F47F74">
        <w:rPr>
          <w:sz w:val="28"/>
          <w:szCs w:val="28"/>
        </w:rPr>
        <w:t>штабының</w:t>
      </w:r>
      <w:proofErr w:type="spellEnd"/>
      <w:r w:rsidRPr="00F47F74">
        <w:rPr>
          <w:sz w:val="28"/>
          <w:szCs w:val="28"/>
        </w:rPr>
        <w:t xml:space="preserve"> </w:t>
      </w:r>
      <w:proofErr w:type="spellStart"/>
      <w:r w:rsidRPr="00F47F74">
        <w:rPr>
          <w:sz w:val="28"/>
          <w:szCs w:val="28"/>
        </w:rPr>
        <w:t>екінші</w:t>
      </w:r>
      <w:proofErr w:type="spellEnd"/>
      <w:r w:rsidRPr="00F47F74">
        <w:rPr>
          <w:sz w:val="28"/>
          <w:szCs w:val="28"/>
        </w:rPr>
        <w:t xml:space="preserve"> </w:t>
      </w:r>
      <w:proofErr w:type="spellStart"/>
      <w:r w:rsidRPr="00F47F74">
        <w:rPr>
          <w:sz w:val="28"/>
          <w:szCs w:val="28"/>
        </w:rPr>
        <w:t>департаментінің</w:t>
      </w:r>
      <w:proofErr w:type="spellEnd"/>
      <w:r w:rsidRPr="00F47F74">
        <w:rPr>
          <w:sz w:val="28"/>
          <w:szCs w:val="28"/>
        </w:rPr>
        <w:t xml:space="preserve"> </w:t>
      </w:r>
      <w:proofErr w:type="spellStart"/>
      <w:r w:rsidRPr="00F47F74">
        <w:rPr>
          <w:sz w:val="28"/>
          <w:szCs w:val="28"/>
        </w:rPr>
        <w:t>бастығы</w:t>
      </w:r>
      <w:proofErr w:type="spellEnd"/>
      <w:r w:rsidRPr="00F47F74">
        <w:rPr>
          <w:sz w:val="28"/>
          <w:szCs w:val="28"/>
        </w:rPr>
        <w:t xml:space="preserve"> полковник </w:t>
      </w:r>
      <w:proofErr w:type="spellStart"/>
      <w:r w:rsidRPr="00F47F74">
        <w:rPr>
          <w:sz w:val="28"/>
          <w:szCs w:val="28"/>
        </w:rPr>
        <w:t>Маасинг</w:t>
      </w:r>
      <w:proofErr w:type="spellEnd"/>
      <w:r w:rsidRPr="00F47F74">
        <w:rPr>
          <w:sz w:val="28"/>
          <w:szCs w:val="28"/>
        </w:rPr>
        <w:t xml:space="preserve"> </w:t>
      </w:r>
      <w:proofErr w:type="spellStart"/>
      <w:r w:rsidRPr="00F47F74">
        <w:rPr>
          <w:sz w:val="28"/>
          <w:szCs w:val="28"/>
        </w:rPr>
        <w:t>Берлиндегі</w:t>
      </w:r>
      <w:proofErr w:type="spellEnd"/>
      <w:r w:rsidRPr="00F47F74">
        <w:rPr>
          <w:sz w:val="28"/>
          <w:szCs w:val="28"/>
        </w:rPr>
        <w:t xml:space="preserve"> </w:t>
      </w:r>
      <w:proofErr w:type="spellStart"/>
      <w:r w:rsidRPr="00F47F74">
        <w:rPr>
          <w:sz w:val="28"/>
          <w:szCs w:val="28"/>
        </w:rPr>
        <w:t>Канариске</w:t>
      </w:r>
      <w:proofErr w:type="spellEnd"/>
      <w:r w:rsidRPr="00F47F74">
        <w:rPr>
          <w:sz w:val="28"/>
          <w:szCs w:val="28"/>
        </w:rPr>
        <w:t xml:space="preserve"> барды. Абвер Эстония </w:t>
      </w:r>
      <w:proofErr w:type="spellStart"/>
      <w:r w:rsidRPr="00F47F74">
        <w:rPr>
          <w:sz w:val="28"/>
          <w:szCs w:val="28"/>
        </w:rPr>
        <w:t>үкіметінен</w:t>
      </w:r>
      <w:proofErr w:type="spellEnd"/>
      <w:r w:rsidRPr="00F47F74">
        <w:rPr>
          <w:sz w:val="28"/>
          <w:szCs w:val="28"/>
        </w:rPr>
        <w:t xml:space="preserve"> Эстония </w:t>
      </w:r>
      <w:proofErr w:type="spellStart"/>
      <w:r w:rsidRPr="00F47F74">
        <w:rPr>
          <w:sz w:val="28"/>
          <w:szCs w:val="28"/>
        </w:rPr>
        <w:t>территориясын</w:t>
      </w:r>
      <w:proofErr w:type="spellEnd"/>
      <w:r w:rsidRPr="00F47F74">
        <w:rPr>
          <w:sz w:val="28"/>
          <w:szCs w:val="28"/>
        </w:rPr>
        <w:t xml:space="preserve"> </w:t>
      </w:r>
      <w:proofErr w:type="spellStart"/>
      <w:r w:rsidRPr="00F47F74">
        <w:rPr>
          <w:sz w:val="28"/>
          <w:szCs w:val="28"/>
        </w:rPr>
        <w:t>антисоветтік</w:t>
      </w:r>
      <w:proofErr w:type="spellEnd"/>
      <w:r w:rsidRPr="00F47F74">
        <w:rPr>
          <w:sz w:val="28"/>
          <w:szCs w:val="28"/>
        </w:rPr>
        <w:t xml:space="preserve"> </w:t>
      </w:r>
      <w:proofErr w:type="spellStart"/>
      <w:r w:rsidRPr="00F47F74">
        <w:rPr>
          <w:sz w:val="28"/>
          <w:szCs w:val="28"/>
        </w:rPr>
        <w:t>тыңшылық</w:t>
      </w:r>
      <w:proofErr w:type="spellEnd"/>
      <w:r w:rsidRPr="00F47F74">
        <w:rPr>
          <w:sz w:val="28"/>
          <w:szCs w:val="28"/>
        </w:rPr>
        <w:t xml:space="preserve"> </w:t>
      </w:r>
      <w:proofErr w:type="spellStart"/>
      <w:r w:rsidRPr="00F47F74">
        <w:rPr>
          <w:sz w:val="28"/>
          <w:szCs w:val="28"/>
        </w:rPr>
        <w:t>үшін</w:t>
      </w:r>
      <w:proofErr w:type="spellEnd"/>
      <w:r w:rsidRPr="00F47F74">
        <w:rPr>
          <w:sz w:val="28"/>
          <w:szCs w:val="28"/>
        </w:rPr>
        <w:t xml:space="preserve"> </w:t>
      </w:r>
      <w:proofErr w:type="spellStart"/>
      <w:r w:rsidRPr="00F47F74">
        <w:rPr>
          <w:sz w:val="28"/>
          <w:szCs w:val="28"/>
        </w:rPr>
        <w:t>пайдалануға</w:t>
      </w:r>
      <w:proofErr w:type="spellEnd"/>
      <w:r w:rsidRPr="00F47F74">
        <w:rPr>
          <w:sz w:val="28"/>
          <w:szCs w:val="28"/>
        </w:rPr>
        <w:t xml:space="preserve"> </w:t>
      </w:r>
      <w:proofErr w:type="spellStart"/>
      <w:r w:rsidRPr="00F47F74">
        <w:rPr>
          <w:sz w:val="28"/>
          <w:szCs w:val="28"/>
        </w:rPr>
        <w:t>рұқсат</w:t>
      </w:r>
      <w:proofErr w:type="spellEnd"/>
      <w:r w:rsidRPr="00F47F74">
        <w:rPr>
          <w:sz w:val="28"/>
          <w:szCs w:val="28"/>
        </w:rPr>
        <w:t xml:space="preserve"> </w:t>
      </w:r>
      <w:proofErr w:type="spellStart"/>
      <w:r w:rsidRPr="00F47F74">
        <w:rPr>
          <w:sz w:val="28"/>
          <w:szCs w:val="28"/>
        </w:rPr>
        <w:t>алады</w:t>
      </w:r>
      <w:proofErr w:type="spellEnd"/>
      <w:r w:rsidRPr="00F47F74">
        <w:rPr>
          <w:sz w:val="28"/>
          <w:szCs w:val="28"/>
        </w:rPr>
        <w:t xml:space="preserve">. </w:t>
      </w:r>
      <w:proofErr w:type="spellStart"/>
      <w:r w:rsidRPr="00F47F74">
        <w:rPr>
          <w:sz w:val="28"/>
          <w:szCs w:val="28"/>
        </w:rPr>
        <w:t>Орындау</w:t>
      </w:r>
      <w:proofErr w:type="spellEnd"/>
      <w:r w:rsidRPr="00F47F74">
        <w:rPr>
          <w:sz w:val="28"/>
          <w:szCs w:val="28"/>
        </w:rPr>
        <w:t xml:space="preserve"> </w:t>
      </w:r>
      <w:proofErr w:type="spellStart"/>
      <w:r w:rsidRPr="00F47F74">
        <w:rPr>
          <w:sz w:val="28"/>
          <w:szCs w:val="28"/>
        </w:rPr>
        <w:t>үшін</w:t>
      </w:r>
      <w:proofErr w:type="spellEnd"/>
      <w:r w:rsidRPr="00F47F74">
        <w:rPr>
          <w:sz w:val="28"/>
          <w:szCs w:val="28"/>
        </w:rPr>
        <w:t xml:space="preserve"> Эстония </w:t>
      </w:r>
      <w:proofErr w:type="spellStart"/>
      <w:r w:rsidRPr="00F47F74">
        <w:rPr>
          <w:sz w:val="28"/>
          <w:szCs w:val="28"/>
        </w:rPr>
        <w:t>құпия</w:t>
      </w:r>
      <w:proofErr w:type="spellEnd"/>
      <w:r w:rsidRPr="00F47F74">
        <w:rPr>
          <w:sz w:val="28"/>
          <w:szCs w:val="28"/>
        </w:rPr>
        <w:t xml:space="preserve"> </w:t>
      </w:r>
      <w:proofErr w:type="spellStart"/>
      <w:r w:rsidRPr="00F47F74">
        <w:rPr>
          <w:sz w:val="28"/>
          <w:szCs w:val="28"/>
        </w:rPr>
        <w:t>қызметі</w:t>
      </w:r>
      <w:proofErr w:type="spellEnd"/>
      <w:r w:rsidRPr="00F47F74">
        <w:rPr>
          <w:sz w:val="28"/>
          <w:szCs w:val="28"/>
        </w:rPr>
        <w:t xml:space="preserve"> </w:t>
      </w:r>
      <w:proofErr w:type="spellStart"/>
      <w:r w:rsidRPr="00F47F74">
        <w:rPr>
          <w:sz w:val="28"/>
          <w:szCs w:val="28"/>
        </w:rPr>
        <w:t>эстон-кеңес</w:t>
      </w:r>
      <w:proofErr w:type="spellEnd"/>
      <w:r w:rsidRPr="00F47F74">
        <w:rPr>
          <w:sz w:val="28"/>
          <w:szCs w:val="28"/>
        </w:rPr>
        <w:t xml:space="preserve"> </w:t>
      </w:r>
      <w:proofErr w:type="spellStart"/>
      <w:r w:rsidRPr="00F47F74">
        <w:rPr>
          <w:sz w:val="28"/>
          <w:szCs w:val="28"/>
        </w:rPr>
        <w:t>шекарасы</w:t>
      </w:r>
      <w:proofErr w:type="spellEnd"/>
      <w:r w:rsidRPr="00F47F74">
        <w:rPr>
          <w:sz w:val="28"/>
          <w:szCs w:val="28"/>
        </w:rPr>
        <w:t xml:space="preserve"> </w:t>
      </w:r>
      <w:proofErr w:type="spellStart"/>
      <w:r w:rsidRPr="00F47F74">
        <w:rPr>
          <w:sz w:val="28"/>
          <w:szCs w:val="28"/>
        </w:rPr>
        <w:t>бойында</w:t>
      </w:r>
      <w:proofErr w:type="spellEnd"/>
      <w:r w:rsidRPr="00F47F74">
        <w:rPr>
          <w:sz w:val="28"/>
          <w:szCs w:val="28"/>
        </w:rPr>
        <w:t xml:space="preserve"> </w:t>
      </w:r>
      <w:proofErr w:type="spellStart"/>
      <w:r w:rsidRPr="00F47F74">
        <w:rPr>
          <w:sz w:val="28"/>
          <w:szCs w:val="28"/>
        </w:rPr>
        <w:t>орналасатын</w:t>
      </w:r>
      <w:proofErr w:type="spellEnd"/>
      <w:r w:rsidRPr="00F47F74">
        <w:rPr>
          <w:sz w:val="28"/>
          <w:szCs w:val="28"/>
        </w:rPr>
        <w:t xml:space="preserve"> </w:t>
      </w:r>
      <w:proofErr w:type="spellStart"/>
      <w:r w:rsidRPr="00F47F74">
        <w:rPr>
          <w:sz w:val="28"/>
          <w:szCs w:val="28"/>
        </w:rPr>
        <w:t>алыс</w:t>
      </w:r>
      <w:proofErr w:type="spellEnd"/>
      <w:r w:rsidRPr="00F47F74">
        <w:rPr>
          <w:sz w:val="28"/>
          <w:szCs w:val="28"/>
        </w:rPr>
        <w:t xml:space="preserve"> </w:t>
      </w:r>
      <w:proofErr w:type="spellStart"/>
      <w:r w:rsidRPr="00F47F74">
        <w:rPr>
          <w:sz w:val="28"/>
          <w:szCs w:val="28"/>
        </w:rPr>
        <w:t>қашықтыққа</w:t>
      </w:r>
      <w:proofErr w:type="spellEnd"/>
      <w:r w:rsidRPr="00F47F74">
        <w:rPr>
          <w:sz w:val="28"/>
          <w:szCs w:val="28"/>
        </w:rPr>
        <w:t xml:space="preserve"> </w:t>
      </w:r>
      <w:proofErr w:type="spellStart"/>
      <w:r w:rsidRPr="00F47F74">
        <w:rPr>
          <w:sz w:val="28"/>
          <w:szCs w:val="28"/>
        </w:rPr>
        <w:t>фотокамералармен</w:t>
      </w:r>
      <w:proofErr w:type="spellEnd"/>
      <w:r w:rsidRPr="00F47F74">
        <w:rPr>
          <w:sz w:val="28"/>
          <w:szCs w:val="28"/>
        </w:rPr>
        <w:t xml:space="preserve"> </w:t>
      </w:r>
      <w:proofErr w:type="spellStart"/>
      <w:r w:rsidRPr="00F47F74">
        <w:rPr>
          <w:sz w:val="28"/>
          <w:szCs w:val="28"/>
        </w:rPr>
        <w:t>және</w:t>
      </w:r>
      <w:proofErr w:type="spellEnd"/>
      <w:r w:rsidRPr="00F47F74">
        <w:rPr>
          <w:sz w:val="28"/>
          <w:szCs w:val="28"/>
        </w:rPr>
        <w:t xml:space="preserve"> </w:t>
      </w:r>
      <w:proofErr w:type="spellStart"/>
      <w:r w:rsidRPr="00F47F74">
        <w:rPr>
          <w:sz w:val="28"/>
          <w:szCs w:val="28"/>
        </w:rPr>
        <w:t>радиобарлау</w:t>
      </w:r>
      <w:proofErr w:type="spellEnd"/>
      <w:r w:rsidRPr="00F47F74">
        <w:rPr>
          <w:sz w:val="28"/>
          <w:szCs w:val="28"/>
        </w:rPr>
        <w:t xml:space="preserve"> </w:t>
      </w:r>
      <w:proofErr w:type="spellStart"/>
      <w:r w:rsidRPr="00F47F74">
        <w:rPr>
          <w:sz w:val="28"/>
          <w:szCs w:val="28"/>
        </w:rPr>
        <w:t>құралдарымен</w:t>
      </w:r>
      <w:proofErr w:type="spellEnd"/>
      <w:r w:rsidRPr="00F47F74">
        <w:rPr>
          <w:sz w:val="28"/>
          <w:szCs w:val="28"/>
        </w:rPr>
        <w:t xml:space="preserve"> </w:t>
      </w:r>
      <w:proofErr w:type="spellStart"/>
      <w:r w:rsidRPr="00F47F74">
        <w:rPr>
          <w:sz w:val="28"/>
          <w:szCs w:val="28"/>
        </w:rPr>
        <w:t>жабдықталған.Финляндия</w:t>
      </w:r>
      <w:proofErr w:type="spellEnd"/>
      <w:r w:rsidRPr="00F47F74">
        <w:rPr>
          <w:sz w:val="28"/>
          <w:szCs w:val="28"/>
        </w:rPr>
        <w:t xml:space="preserve"> </w:t>
      </w:r>
      <w:proofErr w:type="spellStart"/>
      <w:r w:rsidRPr="00F47F74">
        <w:rPr>
          <w:sz w:val="28"/>
          <w:szCs w:val="28"/>
        </w:rPr>
        <w:t>шығанағындағы</w:t>
      </w:r>
      <w:proofErr w:type="spellEnd"/>
      <w:r w:rsidRPr="00F47F74">
        <w:rPr>
          <w:sz w:val="28"/>
          <w:szCs w:val="28"/>
        </w:rPr>
        <w:t xml:space="preserve"> </w:t>
      </w:r>
      <w:proofErr w:type="spellStart"/>
      <w:r w:rsidRPr="00F47F74">
        <w:rPr>
          <w:sz w:val="28"/>
          <w:szCs w:val="28"/>
        </w:rPr>
        <w:t>маяктарда</w:t>
      </w:r>
      <w:proofErr w:type="spellEnd"/>
      <w:r w:rsidRPr="00F47F74">
        <w:rPr>
          <w:sz w:val="28"/>
          <w:szCs w:val="28"/>
        </w:rPr>
        <w:t xml:space="preserve"> </w:t>
      </w:r>
      <w:proofErr w:type="spellStart"/>
      <w:r w:rsidRPr="00F47F74">
        <w:rPr>
          <w:sz w:val="28"/>
          <w:szCs w:val="28"/>
        </w:rPr>
        <w:t>фотоаппараттар</w:t>
      </w:r>
      <w:proofErr w:type="spellEnd"/>
      <w:r w:rsidRPr="00F47F74">
        <w:rPr>
          <w:sz w:val="28"/>
          <w:szCs w:val="28"/>
        </w:rPr>
        <w:t xml:space="preserve"> </w:t>
      </w:r>
      <w:proofErr w:type="spellStart"/>
      <w:r w:rsidRPr="00F47F74">
        <w:rPr>
          <w:sz w:val="28"/>
          <w:szCs w:val="28"/>
        </w:rPr>
        <w:t>орнатылды</w:t>
      </w:r>
      <w:proofErr w:type="spellEnd"/>
      <w:r w:rsidRPr="00F47F74">
        <w:rPr>
          <w:sz w:val="28"/>
          <w:szCs w:val="28"/>
        </w:rPr>
        <w:t xml:space="preserve">. - </w:t>
      </w:r>
      <w:proofErr w:type="spellStart"/>
      <w:r w:rsidRPr="00F47F74">
        <w:rPr>
          <w:sz w:val="28"/>
          <w:szCs w:val="28"/>
        </w:rPr>
        <w:t>өтіп</w:t>
      </w:r>
      <w:proofErr w:type="spellEnd"/>
      <w:r w:rsidRPr="00F47F74">
        <w:rPr>
          <w:sz w:val="28"/>
          <w:szCs w:val="28"/>
        </w:rPr>
        <w:t xml:space="preserve"> бара </w:t>
      </w:r>
      <w:proofErr w:type="spellStart"/>
      <w:r w:rsidRPr="00F47F74">
        <w:rPr>
          <w:sz w:val="28"/>
          <w:szCs w:val="28"/>
        </w:rPr>
        <w:t>жатқан</w:t>
      </w:r>
      <w:proofErr w:type="spellEnd"/>
      <w:r w:rsidRPr="00F47F74">
        <w:rPr>
          <w:sz w:val="28"/>
          <w:szCs w:val="28"/>
        </w:rPr>
        <w:t xml:space="preserve"> </w:t>
      </w:r>
      <w:proofErr w:type="spellStart"/>
      <w:r w:rsidRPr="00F47F74">
        <w:rPr>
          <w:sz w:val="28"/>
          <w:szCs w:val="28"/>
        </w:rPr>
        <w:t>кеңестік</w:t>
      </w:r>
      <w:proofErr w:type="spellEnd"/>
      <w:r w:rsidRPr="00F47F74">
        <w:rPr>
          <w:sz w:val="28"/>
          <w:szCs w:val="28"/>
        </w:rPr>
        <w:t xml:space="preserve"> флот </w:t>
      </w:r>
      <w:proofErr w:type="spellStart"/>
      <w:r w:rsidRPr="00F47F74">
        <w:rPr>
          <w:sz w:val="28"/>
          <w:szCs w:val="28"/>
        </w:rPr>
        <w:t>кемелерінің</w:t>
      </w:r>
      <w:proofErr w:type="spellEnd"/>
      <w:r w:rsidRPr="00F47F74">
        <w:rPr>
          <w:sz w:val="28"/>
          <w:szCs w:val="28"/>
        </w:rPr>
        <w:t xml:space="preserve"> </w:t>
      </w:r>
      <w:proofErr w:type="spellStart"/>
      <w:r w:rsidRPr="00F47F74">
        <w:rPr>
          <w:sz w:val="28"/>
          <w:szCs w:val="28"/>
        </w:rPr>
        <w:t>тографы</w:t>
      </w:r>
      <w:proofErr w:type="spellEnd"/>
      <w:r w:rsidRPr="00F47F74">
        <w:rPr>
          <w:sz w:val="28"/>
          <w:szCs w:val="28"/>
        </w:rPr>
        <w:t>».</w:t>
      </w:r>
      <w:proofErr w:type="spellStart"/>
      <w:r w:rsidRPr="00F47F74">
        <w:rPr>
          <w:sz w:val="28"/>
          <w:szCs w:val="28"/>
        </w:rPr>
        <w:t>Ешқандай</w:t>
      </w:r>
      <w:proofErr w:type="spellEnd"/>
      <w:r w:rsidRPr="00F47F74">
        <w:rPr>
          <w:sz w:val="28"/>
          <w:szCs w:val="28"/>
        </w:rPr>
        <w:t xml:space="preserve"> </w:t>
      </w:r>
      <w:proofErr w:type="spellStart"/>
      <w:r w:rsidRPr="00F47F74">
        <w:rPr>
          <w:sz w:val="28"/>
          <w:szCs w:val="28"/>
        </w:rPr>
        <w:t>дәйексіз</w:t>
      </w:r>
      <w:proofErr w:type="spellEnd"/>
      <w:r w:rsidRPr="00F47F74">
        <w:rPr>
          <w:sz w:val="28"/>
          <w:szCs w:val="28"/>
        </w:rPr>
        <w:t xml:space="preserve"> </w:t>
      </w:r>
      <w:proofErr w:type="spellStart"/>
      <w:r w:rsidRPr="00F47F74">
        <w:rPr>
          <w:sz w:val="28"/>
          <w:szCs w:val="28"/>
        </w:rPr>
        <w:t>қысқаша</w:t>
      </w:r>
      <w:proofErr w:type="spellEnd"/>
      <w:r w:rsidRPr="00F47F74">
        <w:rPr>
          <w:sz w:val="28"/>
          <w:szCs w:val="28"/>
        </w:rPr>
        <w:t xml:space="preserve"> </w:t>
      </w:r>
      <w:proofErr w:type="spellStart"/>
      <w:r w:rsidRPr="00F47F74">
        <w:rPr>
          <w:sz w:val="28"/>
          <w:szCs w:val="28"/>
        </w:rPr>
        <w:t>үзінді</w:t>
      </w:r>
      <w:proofErr w:type="spellEnd"/>
      <w:r w:rsidRPr="00F47F74">
        <w:rPr>
          <w:sz w:val="28"/>
          <w:szCs w:val="28"/>
        </w:rPr>
        <w:t xml:space="preserve"> </w:t>
      </w:r>
      <w:proofErr w:type="spellStart"/>
      <w:r w:rsidRPr="00F47F74">
        <w:rPr>
          <w:sz w:val="28"/>
          <w:szCs w:val="28"/>
        </w:rPr>
        <w:t>ұзақ</w:t>
      </w:r>
      <w:proofErr w:type="spellEnd"/>
      <w:r w:rsidRPr="00F47F74">
        <w:rPr>
          <w:sz w:val="28"/>
          <w:szCs w:val="28"/>
        </w:rPr>
        <w:t xml:space="preserve"> </w:t>
      </w:r>
      <w:proofErr w:type="spellStart"/>
      <w:r w:rsidRPr="00F47F74">
        <w:rPr>
          <w:sz w:val="28"/>
          <w:szCs w:val="28"/>
        </w:rPr>
        <w:t>уақыт</w:t>
      </w:r>
      <w:proofErr w:type="spellEnd"/>
      <w:r w:rsidRPr="00F47F74">
        <w:rPr>
          <w:sz w:val="28"/>
          <w:szCs w:val="28"/>
        </w:rPr>
        <w:t xml:space="preserve"> </w:t>
      </w:r>
      <w:proofErr w:type="spellStart"/>
      <w:r w:rsidRPr="00F47F74">
        <w:rPr>
          <w:sz w:val="28"/>
          <w:szCs w:val="28"/>
        </w:rPr>
        <w:t>бойы</w:t>
      </w:r>
      <w:proofErr w:type="spellEnd"/>
      <w:r w:rsidRPr="00F47F74">
        <w:rPr>
          <w:sz w:val="28"/>
          <w:szCs w:val="28"/>
        </w:rPr>
        <w:t xml:space="preserve"> Эстония радио-</w:t>
      </w:r>
      <w:proofErr w:type="spellStart"/>
      <w:r w:rsidRPr="00F47F74">
        <w:rPr>
          <w:sz w:val="28"/>
          <w:szCs w:val="28"/>
        </w:rPr>
        <w:t>интеллигенциясына</w:t>
      </w:r>
      <w:proofErr w:type="spellEnd"/>
      <w:r w:rsidRPr="00F47F74">
        <w:rPr>
          <w:sz w:val="28"/>
          <w:szCs w:val="28"/>
        </w:rPr>
        <w:t xml:space="preserve"> </w:t>
      </w:r>
      <w:proofErr w:type="spellStart"/>
      <w:r w:rsidRPr="00F47F74">
        <w:rPr>
          <w:sz w:val="28"/>
          <w:szCs w:val="28"/>
        </w:rPr>
        <w:t>қатысты</w:t>
      </w:r>
      <w:proofErr w:type="spellEnd"/>
      <w:r w:rsidRPr="00F47F74">
        <w:rPr>
          <w:sz w:val="28"/>
          <w:szCs w:val="28"/>
        </w:rPr>
        <w:t xml:space="preserve"> </w:t>
      </w:r>
      <w:proofErr w:type="spellStart"/>
      <w:r w:rsidRPr="00F47F74">
        <w:rPr>
          <w:sz w:val="28"/>
          <w:szCs w:val="28"/>
        </w:rPr>
        <w:t>барлық</w:t>
      </w:r>
      <w:proofErr w:type="spellEnd"/>
      <w:r w:rsidRPr="00F47F74">
        <w:rPr>
          <w:sz w:val="28"/>
          <w:szCs w:val="28"/>
        </w:rPr>
        <w:t xml:space="preserve"> </w:t>
      </w:r>
      <w:proofErr w:type="spellStart"/>
      <w:r w:rsidRPr="00F47F74">
        <w:rPr>
          <w:sz w:val="28"/>
          <w:szCs w:val="28"/>
        </w:rPr>
        <w:t>зерттеулерге</w:t>
      </w:r>
      <w:proofErr w:type="spellEnd"/>
      <w:r w:rsidRPr="00F47F74">
        <w:rPr>
          <w:sz w:val="28"/>
          <w:szCs w:val="28"/>
        </w:rPr>
        <w:t xml:space="preserve"> </w:t>
      </w:r>
      <w:proofErr w:type="spellStart"/>
      <w:r w:rsidRPr="00F47F74">
        <w:rPr>
          <w:sz w:val="28"/>
          <w:szCs w:val="28"/>
        </w:rPr>
        <w:t>негіз</w:t>
      </w:r>
      <w:proofErr w:type="spellEnd"/>
      <w:r w:rsidRPr="00F47F74">
        <w:rPr>
          <w:sz w:val="28"/>
          <w:szCs w:val="28"/>
        </w:rPr>
        <w:t xml:space="preserve"> </w:t>
      </w:r>
      <w:proofErr w:type="spellStart"/>
      <w:r w:rsidRPr="00F47F74">
        <w:rPr>
          <w:sz w:val="28"/>
          <w:szCs w:val="28"/>
        </w:rPr>
        <w:t>болды</w:t>
      </w:r>
      <w:proofErr w:type="spellEnd"/>
      <w:r w:rsidR="0021335D" w:rsidRPr="0021335D">
        <w:rPr>
          <w:sz w:val="28"/>
          <w:szCs w:val="28"/>
        </w:rPr>
        <w:t xml:space="preserve">. </w:t>
      </w:r>
      <w:proofErr w:type="spellStart"/>
      <w:r w:rsidR="0021335D" w:rsidRPr="0021335D">
        <w:rPr>
          <w:sz w:val="28"/>
          <w:szCs w:val="28"/>
        </w:rPr>
        <w:t>Маяктарда</w:t>
      </w:r>
      <w:proofErr w:type="spellEnd"/>
      <w:r w:rsidR="0021335D" w:rsidRPr="0021335D">
        <w:rPr>
          <w:sz w:val="28"/>
          <w:szCs w:val="28"/>
        </w:rPr>
        <w:t xml:space="preserve"> </w:t>
      </w:r>
      <w:proofErr w:type="spellStart"/>
      <w:r w:rsidR="0021335D" w:rsidRPr="0021335D">
        <w:rPr>
          <w:sz w:val="28"/>
          <w:szCs w:val="28"/>
        </w:rPr>
        <w:t>камералардың</w:t>
      </w:r>
      <w:proofErr w:type="spellEnd"/>
      <w:r w:rsidR="0021335D" w:rsidRPr="0021335D">
        <w:rPr>
          <w:sz w:val="28"/>
          <w:szCs w:val="28"/>
        </w:rPr>
        <w:t xml:space="preserve"> </w:t>
      </w:r>
      <w:proofErr w:type="spellStart"/>
      <w:r w:rsidR="0021335D" w:rsidRPr="0021335D">
        <w:rPr>
          <w:sz w:val="28"/>
          <w:szCs w:val="28"/>
        </w:rPr>
        <w:t>болуы</w:t>
      </w:r>
      <w:proofErr w:type="spellEnd"/>
      <w:r w:rsidR="0021335D" w:rsidRPr="0021335D">
        <w:rPr>
          <w:sz w:val="28"/>
          <w:szCs w:val="28"/>
        </w:rPr>
        <w:t xml:space="preserve"> </w:t>
      </w:r>
      <w:proofErr w:type="spellStart"/>
      <w:r w:rsidR="0021335D" w:rsidRPr="0021335D">
        <w:rPr>
          <w:sz w:val="28"/>
          <w:szCs w:val="28"/>
        </w:rPr>
        <w:t>мүмкін</w:t>
      </w:r>
      <w:proofErr w:type="spellEnd"/>
      <w:r w:rsidR="0021335D" w:rsidRPr="0021335D">
        <w:rPr>
          <w:sz w:val="28"/>
          <w:szCs w:val="28"/>
        </w:rPr>
        <w:t xml:space="preserve"> </w:t>
      </w:r>
      <w:proofErr w:type="spellStart"/>
      <w:r w:rsidR="0021335D" w:rsidRPr="0021335D">
        <w:rPr>
          <w:sz w:val="28"/>
          <w:szCs w:val="28"/>
        </w:rPr>
        <w:t>болуы</w:t>
      </w:r>
      <w:proofErr w:type="spellEnd"/>
      <w:r w:rsidR="0021335D" w:rsidRPr="0021335D">
        <w:rPr>
          <w:sz w:val="28"/>
          <w:szCs w:val="28"/>
        </w:rPr>
        <w:t xml:space="preserve"> </w:t>
      </w:r>
      <w:proofErr w:type="spellStart"/>
      <w:r w:rsidR="0021335D" w:rsidRPr="0021335D">
        <w:rPr>
          <w:sz w:val="28"/>
          <w:szCs w:val="28"/>
        </w:rPr>
        <w:t>мүмкін</w:t>
      </w:r>
      <w:proofErr w:type="spellEnd"/>
      <w:r w:rsidR="0021335D" w:rsidRPr="0021335D">
        <w:rPr>
          <w:sz w:val="28"/>
          <w:szCs w:val="28"/>
        </w:rPr>
        <w:t xml:space="preserve">, </w:t>
      </w:r>
      <w:proofErr w:type="spellStart"/>
      <w:r w:rsidR="0021335D" w:rsidRPr="0021335D">
        <w:rPr>
          <w:sz w:val="28"/>
          <w:szCs w:val="28"/>
        </w:rPr>
        <w:t>бірақ</w:t>
      </w:r>
      <w:proofErr w:type="spellEnd"/>
      <w:r w:rsidR="0021335D" w:rsidRPr="0021335D">
        <w:rPr>
          <w:sz w:val="28"/>
          <w:szCs w:val="28"/>
        </w:rPr>
        <w:t xml:space="preserve"> </w:t>
      </w:r>
      <w:proofErr w:type="spellStart"/>
      <w:r w:rsidR="0021335D" w:rsidRPr="0021335D">
        <w:rPr>
          <w:sz w:val="28"/>
          <w:szCs w:val="28"/>
        </w:rPr>
        <w:t>әлі</w:t>
      </w:r>
      <w:proofErr w:type="spellEnd"/>
      <w:r w:rsidR="0021335D" w:rsidRPr="0021335D">
        <w:rPr>
          <w:sz w:val="28"/>
          <w:szCs w:val="28"/>
        </w:rPr>
        <w:t xml:space="preserve"> </w:t>
      </w:r>
      <w:proofErr w:type="spellStart"/>
      <w:r w:rsidR="0021335D" w:rsidRPr="0021335D">
        <w:rPr>
          <w:sz w:val="28"/>
          <w:szCs w:val="28"/>
        </w:rPr>
        <w:t>күнге</w:t>
      </w:r>
      <w:proofErr w:type="spellEnd"/>
      <w:r w:rsidR="0021335D" w:rsidRPr="0021335D">
        <w:rPr>
          <w:sz w:val="28"/>
          <w:szCs w:val="28"/>
        </w:rPr>
        <w:t xml:space="preserve"> </w:t>
      </w:r>
      <w:proofErr w:type="spellStart"/>
      <w:r w:rsidR="0021335D" w:rsidRPr="0021335D">
        <w:rPr>
          <w:sz w:val="28"/>
          <w:szCs w:val="28"/>
        </w:rPr>
        <w:t>дейін</w:t>
      </w:r>
      <w:proofErr w:type="spellEnd"/>
      <w:r w:rsidR="0021335D" w:rsidRPr="0021335D">
        <w:rPr>
          <w:sz w:val="28"/>
          <w:szCs w:val="28"/>
        </w:rPr>
        <w:t xml:space="preserve"> </w:t>
      </w:r>
      <w:proofErr w:type="spellStart"/>
      <w:r w:rsidR="0021335D" w:rsidRPr="0021335D">
        <w:rPr>
          <w:sz w:val="28"/>
          <w:szCs w:val="28"/>
        </w:rPr>
        <w:t>бұл</w:t>
      </w:r>
      <w:proofErr w:type="spellEnd"/>
      <w:r w:rsidR="0021335D" w:rsidRPr="0021335D">
        <w:rPr>
          <w:sz w:val="28"/>
          <w:szCs w:val="28"/>
        </w:rPr>
        <w:t xml:space="preserve"> </w:t>
      </w:r>
      <w:proofErr w:type="spellStart"/>
      <w:r w:rsidR="0021335D" w:rsidRPr="0021335D">
        <w:rPr>
          <w:sz w:val="28"/>
          <w:szCs w:val="28"/>
        </w:rPr>
        <w:t>талапты</w:t>
      </w:r>
      <w:proofErr w:type="spellEnd"/>
      <w:r w:rsidR="0021335D" w:rsidRPr="0021335D">
        <w:rPr>
          <w:sz w:val="28"/>
          <w:szCs w:val="28"/>
        </w:rPr>
        <w:t xml:space="preserve"> </w:t>
      </w:r>
      <w:proofErr w:type="spellStart"/>
      <w:r w:rsidR="0021335D" w:rsidRPr="0021335D">
        <w:rPr>
          <w:sz w:val="28"/>
          <w:szCs w:val="28"/>
        </w:rPr>
        <w:t>растайтын</w:t>
      </w:r>
      <w:proofErr w:type="spellEnd"/>
      <w:r w:rsidR="0021335D" w:rsidRPr="0021335D">
        <w:rPr>
          <w:sz w:val="28"/>
          <w:szCs w:val="28"/>
        </w:rPr>
        <w:t xml:space="preserve"> </w:t>
      </w:r>
      <w:proofErr w:type="spellStart"/>
      <w:r w:rsidR="0021335D" w:rsidRPr="0021335D">
        <w:rPr>
          <w:sz w:val="28"/>
          <w:szCs w:val="28"/>
        </w:rPr>
        <w:t>құжатталған</w:t>
      </w:r>
      <w:proofErr w:type="spellEnd"/>
      <w:r w:rsidR="0021335D" w:rsidRPr="0021335D">
        <w:rPr>
          <w:sz w:val="28"/>
          <w:szCs w:val="28"/>
        </w:rPr>
        <w:t xml:space="preserve"> </w:t>
      </w:r>
      <w:proofErr w:type="spellStart"/>
      <w:r w:rsidR="0021335D" w:rsidRPr="0021335D">
        <w:rPr>
          <w:sz w:val="28"/>
          <w:szCs w:val="28"/>
        </w:rPr>
        <w:t>дәлелдер</w:t>
      </w:r>
      <w:proofErr w:type="spellEnd"/>
      <w:r w:rsidR="0021335D" w:rsidRPr="0021335D">
        <w:rPr>
          <w:sz w:val="28"/>
          <w:szCs w:val="28"/>
        </w:rPr>
        <w:t xml:space="preserve"> </w:t>
      </w:r>
      <w:proofErr w:type="spellStart"/>
      <w:r w:rsidR="0021335D" w:rsidRPr="0021335D">
        <w:rPr>
          <w:sz w:val="28"/>
          <w:szCs w:val="28"/>
        </w:rPr>
        <w:t>табылған</w:t>
      </w:r>
      <w:proofErr w:type="spellEnd"/>
      <w:r w:rsidR="0021335D" w:rsidRPr="0021335D">
        <w:rPr>
          <w:sz w:val="28"/>
          <w:szCs w:val="28"/>
        </w:rPr>
        <w:t xml:space="preserve"> </w:t>
      </w:r>
      <w:proofErr w:type="spellStart"/>
      <w:r w:rsidR="0021335D" w:rsidRPr="0021335D">
        <w:rPr>
          <w:sz w:val="28"/>
          <w:szCs w:val="28"/>
        </w:rPr>
        <w:t>жоқ</w:t>
      </w:r>
      <w:proofErr w:type="spellEnd"/>
      <w:r w:rsidR="0021335D" w:rsidRPr="0021335D">
        <w:rPr>
          <w:sz w:val="28"/>
          <w:szCs w:val="28"/>
        </w:rPr>
        <w:t>.</w:t>
      </w:r>
    </w:p>
    <w:p w14:paraId="0A7A49A4" w14:textId="77777777" w:rsidR="0021335D" w:rsidRPr="0021335D" w:rsidRDefault="0021335D" w:rsidP="0021335D">
      <w:pPr>
        <w:rPr>
          <w:sz w:val="28"/>
          <w:szCs w:val="28"/>
        </w:rPr>
      </w:pPr>
    </w:p>
    <w:p w14:paraId="1067CAC9" w14:textId="77777777" w:rsidR="0021335D" w:rsidRPr="0021335D" w:rsidRDefault="0021335D" w:rsidP="0021335D">
      <w:pPr>
        <w:rPr>
          <w:sz w:val="28"/>
          <w:szCs w:val="28"/>
        </w:rPr>
      </w:pPr>
      <w:r w:rsidRPr="0021335D">
        <w:rPr>
          <w:sz w:val="28"/>
          <w:szCs w:val="28"/>
        </w:rPr>
        <w:t xml:space="preserve">2. D </w:t>
      </w:r>
      <w:proofErr w:type="spellStart"/>
      <w:r w:rsidRPr="0021335D">
        <w:rPr>
          <w:sz w:val="28"/>
          <w:szCs w:val="28"/>
        </w:rPr>
        <w:t>бөліміне</w:t>
      </w:r>
      <w:proofErr w:type="spellEnd"/>
      <w:r w:rsidRPr="0021335D">
        <w:rPr>
          <w:sz w:val="28"/>
          <w:szCs w:val="28"/>
        </w:rPr>
        <w:t xml:space="preserve"> </w:t>
      </w:r>
      <w:proofErr w:type="spellStart"/>
      <w:r w:rsidRPr="0021335D">
        <w:rPr>
          <w:sz w:val="28"/>
          <w:szCs w:val="28"/>
        </w:rPr>
        <w:t>дейінгі</w:t>
      </w:r>
      <w:proofErr w:type="spellEnd"/>
      <w:r w:rsidRPr="0021335D">
        <w:rPr>
          <w:sz w:val="28"/>
          <w:szCs w:val="28"/>
        </w:rPr>
        <w:t xml:space="preserve"> </w:t>
      </w:r>
      <w:proofErr w:type="spellStart"/>
      <w:r w:rsidRPr="0021335D">
        <w:rPr>
          <w:sz w:val="28"/>
          <w:szCs w:val="28"/>
        </w:rPr>
        <w:t>радиобарлау</w:t>
      </w:r>
      <w:proofErr w:type="spellEnd"/>
    </w:p>
    <w:p w14:paraId="78DB28F4" w14:textId="77777777" w:rsidR="0021335D" w:rsidRPr="0021335D" w:rsidRDefault="0021335D" w:rsidP="0021335D">
      <w:pPr>
        <w:rPr>
          <w:sz w:val="28"/>
          <w:szCs w:val="28"/>
        </w:rPr>
      </w:pPr>
    </w:p>
    <w:p w14:paraId="0ABF11BA" w14:textId="77777777" w:rsidR="0021335D" w:rsidRPr="0021335D" w:rsidRDefault="0021335D" w:rsidP="0021335D">
      <w:pPr>
        <w:rPr>
          <w:sz w:val="28"/>
          <w:szCs w:val="28"/>
        </w:rPr>
      </w:pPr>
      <w:proofErr w:type="spellStart"/>
      <w:r w:rsidRPr="0021335D">
        <w:rPr>
          <w:sz w:val="28"/>
          <w:szCs w:val="28"/>
        </w:rPr>
        <w:t>Екінші</w:t>
      </w:r>
      <w:proofErr w:type="spellEnd"/>
      <w:r w:rsidRPr="0021335D">
        <w:rPr>
          <w:sz w:val="28"/>
          <w:szCs w:val="28"/>
        </w:rPr>
        <w:t xml:space="preserve"> </w:t>
      </w:r>
      <w:proofErr w:type="spellStart"/>
      <w:r w:rsidRPr="0021335D">
        <w:rPr>
          <w:sz w:val="28"/>
          <w:szCs w:val="28"/>
        </w:rPr>
        <w:t>департаментте</w:t>
      </w:r>
      <w:proofErr w:type="spellEnd"/>
      <w:r w:rsidRPr="0021335D">
        <w:rPr>
          <w:sz w:val="28"/>
          <w:szCs w:val="28"/>
        </w:rPr>
        <w:t xml:space="preserve"> D </w:t>
      </w:r>
      <w:proofErr w:type="spellStart"/>
      <w:r w:rsidRPr="0021335D">
        <w:rPr>
          <w:sz w:val="28"/>
          <w:szCs w:val="28"/>
        </w:rPr>
        <w:t>секциясы</w:t>
      </w:r>
      <w:proofErr w:type="spellEnd"/>
      <w:r w:rsidRPr="0021335D">
        <w:rPr>
          <w:sz w:val="28"/>
          <w:szCs w:val="28"/>
        </w:rPr>
        <w:t xml:space="preserve"> </w:t>
      </w:r>
      <w:proofErr w:type="spellStart"/>
      <w:r w:rsidRPr="0021335D">
        <w:rPr>
          <w:sz w:val="28"/>
          <w:szCs w:val="28"/>
        </w:rPr>
        <w:t>құрылғанға</w:t>
      </w:r>
      <w:proofErr w:type="spellEnd"/>
      <w:r w:rsidRPr="0021335D">
        <w:rPr>
          <w:sz w:val="28"/>
          <w:szCs w:val="28"/>
        </w:rPr>
        <w:t xml:space="preserve"> </w:t>
      </w:r>
      <w:proofErr w:type="spellStart"/>
      <w:r w:rsidRPr="0021335D">
        <w:rPr>
          <w:sz w:val="28"/>
          <w:szCs w:val="28"/>
        </w:rPr>
        <w:t>дейін</w:t>
      </w:r>
      <w:proofErr w:type="spellEnd"/>
      <w:r w:rsidRPr="0021335D">
        <w:rPr>
          <w:sz w:val="28"/>
          <w:szCs w:val="28"/>
        </w:rPr>
        <w:t xml:space="preserve"> </w:t>
      </w:r>
      <w:proofErr w:type="spellStart"/>
      <w:r w:rsidRPr="0021335D">
        <w:rPr>
          <w:sz w:val="28"/>
          <w:szCs w:val="28"/>
        </w:rPr>
        <w:t>эстондықтар</w:t>
      </w:r>
      <w:proofErr w:type="spellEnd"/>
      <w:r w:rsidRPr="0021335D">
        <w:rPr>
          <w:sz w:val="28"/>
          <w:szCs w:val="28"/>
        </w:rPr>
        <w:t xml:space="preserve"> </w:t>
      </w:r>
      <w:proofErr w:type="spellStart"/>
      <w:r w:rsidRPr="0021335D">
        <w:rPr>
          <w:sz w:val="28"/>
          <w:szCs w:val="28"/>
        </w:rPr>
        <w:t>кеңестік</w:t>
      </w:r>
      <w:proofErr w:type="spellEnd"/>
      <w:r w:rsidRPr="0021335D">
        <w:rPr>
          <w:sz w:val="28"/>
          <w:szCs w:val="28"/>
        </w:rPr>
        <w:t xml:space="preserve"> </w:t>
      </w:r>
      <w:proofErr w:type="spellStart"/>
      <w:r w:rsidRPr="0021335D">
        <w:rPr>
          <w:sz w:val="28"/>
          <w:szCs w:val="28"/>
        </w:rPr>
        <w:t>радиобайланысты</w:t>
      </w:r>
      <w:proofErr w:type="spellEnd"/>
      <w:r w:rsidRPr="0021335D">
        <w:rPr>
          <w:sz w:val="28"/>
          <w:szCs w:val="28"/>
        </w:rPr>
        <w:t xml:space="preserve"> </w:t>
      </w:r>
      <w:proofErr w:type="spellStart"/>
      <w:r w:rsidRPr="0021335D">
        <w:rPr>
          <w:sz w:val="28"/>
          <w:szCs w:val="28"/>
        </w:rPr>
        <w:t>тыңдап</w:t>
      </w:r>
      <w:proofErr w:type="spellEnd"/>
      <w:r w:rsidRPr="0021335D">
        <w:rPr>
          <w:sz w:val="28"/>
          <w:szCs w:val="28"/>
        </w:rPr>
        <w:t xml:space="preserve"> </w:t>
      </w:r>
      <w:proofErr w:type="spellStart"/>
      <w:r w:rsidRPr="0021335D">
        <w:rPr>
          <w:sz w:val="28"/>
          <w:szCs w:val="28"/>
        </w:rPr>
        <w:t>отырды</w:t>
      </w:r>
      <w:proofErr w:type="spellEnd"/>
      <w:r w:rsidRPr="0021335D">
        <w:rPr>
          <w:sz w:val="28"/>
          <w:szCs w:val="28"/>
        </w:rPr>
        <w:t xml:space="preserve">. </w:t>
      </w:r>
      <w:proofErr w:type="spellStart"/>
      <w:r w:rsidRPr="0021335D">
        <w:rPr>
          <w:sz w:val="28"/>
          <w:szCs w:val="28"/>
        </w:rPr>
        <w:t>Жүйелі</w:t>
      </w:r>
      <w:proofErr w:type="spellEnd"/>
      <w:r w:rsidRPr="0021335D">
        <w:rPr>
          <w:sz w:val="28"/>
          <w:szCs w:val="28"/>
        </w:rPr>
        <w:t xml:space="preserve"> </w:t>
      </w:r>
      <w:proofErr w:type="spellStart"/>
      <w:r w:rsidRPr="0021335D">
        <w:rPr>
          <w:sz w:val="28"/>
          <w:szCs w:val="28"/>
        </w:rPr>
        <w:t>жұмыстың</w:t>
      </w:r>
      <w:proofErr w:type="spellEnd"/>
      <w:r w:rsidRPr="0021335D">
        <w:rPr>
          <w:sz w:val="28"/>
          <w:szCs w:val="28"/>
        </w:rPr>
        <w:t xml:space="preserve"> </w:t>
      </w:r>
      <w:proofErr w:type="spellStart"/>
      <w:r w:rsidRPr="0021335D">
        <w:rPr>
          <w:sz w:val="28"/>
          <w:szCs w:val="28"/>
        </w:rPr>
        <w:t>көлемін</w:t>
      </w:r>
      <w:proofErr w:type="spellEnd"/>
      <w:r w:rsidRPr="0021335D">
        <w:rPr>
          <w:sz w:val="28"/>
          <w:szCs w:val="28"/>
        </w:rPr>
        <w:t xml:space="preserve"> </w:t>
      </w:r>
      <w:proofErr w:type="spellStart"/>
      <w:r w:rsidRPr="0021335D">
        <w:rPr>
          <w:sz w:val="28"/>
          <w:szCs w:val="28"/>
        </w:rPr>
        <w:t>анықтау</w:t>
      </w:r>
      <w:proofErr w:type="spellEnd"/>
      <w:r w:rsidRPr="0021335D">
        <w:rPr>
          <w:sz w:val="28"/>
          <w:szCs w:val="28"/>
        </w:rPr>
        <w:t xml:space="preserve"> </w:t>
      </w:r>
      <w:proofErr w:type="spellStart"/>
      <w:r w:rsidRPr="0021335D">
        <w:rPr>
          <w:sz w:val="28"/>
          <w:szCs w:val="28"/>
        </w:rPr>
        <w:t>қиын</w:t>
      </w:r>
      <w:proofErr w:type="spellEnd"/>
      <w:r w:rsidRPr="0021335D">
        <w:rPr>
          <w:sz w:val="28"/>
          <w:szCs w:val="28"/>
        </w:rPr>
        <w:t xml:space="preserve">. 1920 </w:t>
      </w:r>
      <w:proofErr w:type="spellStart"/>
      <w:r w:rsidRPr="0021335D">
        <w:rPr>
          <w:sz w:val="28"/>
          <w:szCs w:val="28"/>
        </w:rPr>
        <w:t>және</w:t>
      </w:r>
      <w:proofErr w:type="spellEnd"/>
      <w:r w:rsidRPr="0021335D">
        <w:rPr>
          <w:sz w:val="28"/>
          <w:szCs w:val="28"/>
        </w:rPr>
        <w:t xml:space="preserve"> 1930 </w:t>
      </w:r>
      <w:proofErr w:type="spellStart"/>
      <w:r w:rsidRPr="0021335D">
        <w:rPr>
          <w:sz w:val="28"/>
          <w:szCs w:val="28"/>
        </w:rPr>
        <w:t>жылдары</w:t>
      </w:r>
      <w:proofErr w:type="spellEnd"/>
      <w:r w:rsidRPr="0021335D">
        <w:rPr>
          <w:sz w:val="28"/>
          <w:szCs w:val="28"/>
        </w:rPr>
        <w:t xml:space="preserve"> </w:t>
      </w:r>
      <w:proofErr w:type="spellStart"/>
      <w:r w:rsidRPr="0021335D">
        <w:rPr>
          <w:sz w:val="28"/>
          <w:szCs w:val="28"/>
        </w:rPr>
        <w:t>кәдімгі</w:t>
      </w:r>
      <w:proofErr w:type="spellEnd"/>
      <w:r w:rsidRPr="0021335D">
        <w:rPr>
          <w:sz w:val="28"/>
          <w:szCs w:val="28"/>
        </w:rPr>
        <w:t xml:space="preserve"> радиоаппаратура мен </w:t>
      </w:r>
      <w:proofErr w:type="spellStart"/>
      <w:r w:rsidRPr="0021335D">
        <w:rPr>
          <w:sz w:val="28"/>
          <w:szCs w:val="28"/>
        </w:rPr>
        <w:t>радиобарлау</w:t>
      </w:r>
      <w:proofErr w:type="spellEnd"/>
      <w:r w:rsidRPr="0021335D">
        <w:rPr>
          <w:sz w:val="28"/>
          <w:szCs w:val="28"/>
        </w:rPr>
        <w:t xml:space="preserve"> </w:t>
      </w:r>
      <w:proofErr w:type="spellStart"/>
      <w:r w:rsidRPr="0021335D">
        <w:rPr>
          <w:sz w:val="28"/>
          <w:szCs w:val="28"/>
        </w:rPr>
        <w:t>жұмыстарында</w:t>
      </w:r>
      <w:proofErr w:type="spellEnd"/>
      <w:r w:rsidRPr="0021335D">
        <w:rPr>
          <w:sz w:val="28"/>
          <w:szCs w:val="28"/>
        </w:rPr>
        <w:t xml:space="preserve"> </w:t>
      </w:r>
      <w:proofErr w:type="spellStart"/>
      <w:r w:rsidRPr="0021335D">
        <w:rPr>
          <w:sz w:val="28"/>
          <w:szCs w:val="28"/>
        </w:rPr>
        <w:t>қолданылатын</w:t>
      </w:r>
      <w:proofErr w:type="spellEnd"/>
      <w:r w:rsidRPr="0021335D">
        <w:rPr>
          <w:sz w:val="28"/>
          <w:szCs w:val="28"/>
        </w:rPr>
        <w:t xml:space="preserve"> </w:t>
      </w:r>
      <w:proofErr w:type="spellStart"/>
      <w:r w:rsidRPr="0021335D">
        <w:rPr>
          <w:sz w:val="28"/>
          <w:szCs w:val="28"/>
        </w:rPr>
        <w:t>жабдықтың</w:t>
      </w:r>
      <w:proofErr w:type="spellEnd"/>
      <w:r w:rsidRPr="0021335D">
        <w:rPr>
          <w:sz w:val="28"/>
          <w:szCs w:val="28"/>
        </w:rPr>
        <w:t xml:space="preserve"> </w:t>
      </w:r>
      <w:proofErr w:type="spellStart"/>
      <w:r w:rsidRPr="0021335D">
        <w:rPr>
          <w:sz w:val="28"/>
          <w:szCs w:val="28"/>
        </w:rPr>
        <w:t>арасында</w:t>
      </w:r>
      <w:proofErr w:type="spellEnd"/>
      <w:r w:rsidRPr="0021335D">
        <w:rPr>
          <w:sz w:val="28"/>
          <w:szCs w:val="28"/>
        </w:rPr>
        <w:t xml:space="preserve"> </w:t>
      </w:r>
      <w:proofErr w:type="spellStart"/>
      <w:r w:rsidRPr="0021335D">
        <w:rPr>
          <w:sz w:val="28"/>
          <w:szCs w:val="28"/>
        </w:rPr>
        <w:t>айтарлықтай</w:t>
      </w:r>
      <w:proofErr w:type="spellEnd"/>
      <w:r w:rsidRPr="0021335D">
        <w:rPr>
          <w:sz w:val="28"/>
          <w:szCs w:val="28"/>
        </w:rPr>
        <w:t xml:space="preserve"> </w:t>
      </w:r>
      <w:proofErr w:type="spellStart"/>
      <w:r w:rsidRPr="0021335D">
        <w:rPr>
          <w:sz w:val="28"/>
          <w:szCs w:val="28"/>
        </w:rPr>
        <w:t>айырмашылық</w:t>
      </w:r>
      <w:proofErr w:type="spellEnd"/>
      <w:r w:rsidRPr="0021335D">
        <w:rPr>
          <w:sz w:val="28"/>
          <w:szCs w:val="28"/>
        </w:rPr>
        <w:t xml:space="preserve"> </w:t>
      </w:r>
      <w:proofErr w:type="spellStart"/>
      <w:r w:rsidRPr="0021335D">
        <w:rPr>
          <w:sz w:val="28"/>
          <w:szCs w:val="28"/>
        </w:rPr>
        <w:t>болған</w:t>
      </w:r>
      <w:proofErr w:type="spellEnd"/>
      <w:r w:rsidRPr="0021335D">
        <w:rPr>
          <w:sz w:val="28"/>
          <w:szCs w:val="28"/>
        </w:rPr>
        <w:t xml:space="preserve"> </w:t>
      </w:r>
      <w:proofErr w:type="spellStart"/>
      <w:r w:rsidRPr="0021335D">
        <w:rPr>
          <w:sz w:val="28"/>
          <w:szCs w:val="28"/>
        </w:rPr>
        <w:t>жоқ</w:t>
      </w:r>
      <w:proofErr w:type="spellEnd"/>
      <w:r w:rsidRPr="0021335D">
        <w:rPr>
          <w:sz w:val="28"/>
          <w:szCs w:val="28"/>
        </w:rPr>
        <w:t xml:space="preserve">. </w:t>
      </w:r>
      <w:proofErr w:type="spellStart"/>
      <w:r w:rsidRPr="0021335D">
        <w:rPr>
          <w:sz w:val="28"/>
          <w:szCs w:val="28"/>
        </w:rPr>
        <w:t>Қарсыластың</w:t>
      </w:r>
      <w:proofErr w:type="spellEnd"/>
      <w:r w:rsidRPr="0021335D">
        <w:rPr>
          <w:sz w:val="28"/>
          <w:szCs w:val="28"/>
        </w:rPr>
        <w:t xml:space="preserve"> </w:t>
      </w:r>
      <w:proofErr w:type="spellStart"/>
      <w:r w:rsidRPr="0021335D">
        <w:rPr>
          <w:sz w:val="28"/>
          <w:szCs w:val="28"/>
        </w:rPr>
        <w:t>байланысын</w:t>
      </w:r>
      <w:proofErr w:type="spellEnd"/>
      <w:r w:rsidRPr="0021335D">
        <w:rPr>
          <w:sz w:val="28"/>
          <w:szCs w:val="28"/>
        </w:rPr>
        <w:t xml:space="preserve"> </w:t>
      </w:r>
      <w:proofErr w:type="spellStart"/>
      <w:r w:rsidRPr="0021335D">
        <w:rPr>
          <w:sz w:val="28"/>
          <w:szCs w:val="28"/>
        </w:rPr>
        <w:t>бақылау</w:t>
      </w:r>
      <w:proofErr w:type="spellEnd"/>
      <w:r w:rsidRPr="0021335D">
        <w:rPr>
          <w:sz w:val="28"/>
          <w:szCs w:val="28"/>
        </w:rPr>
        <w:t xml:space="preserve"> </w:t>
      </w:r>
      <w:proofErr w:type="spellStart"/>
      <w:r w:rsidRPr="0021335D">
        <w:rPr>
          <w:sz w:val="28"/>
          <w:szCs w:val="28"/>
        </w:rPr>
        <w:t>үшін</w:t>
      </w:r>
      <w:proofErr w:type="spellEnd"/>
      <w:r w:rsidRPr="0021335D">
        <w:rPr>
          <w:sz w:val="28"/>
          <w:szCs w:val="28"/>
        </w:rPr>
        <w:t xml:space="preserve"> </w:t>
      </w:r>
      <w:proofErr w:type="spellStart"/>
      <w:r w:rsidRPr="0021335D">
        <w:rPr>
          <w:sz w:val="28"/>
          <w:szCs w:val="28"/>
        </w:rPr>
        <w:t>барлық</w:t>
      </w:r>
      <w:proofErr w:type="spellEnd"/>
      <w:r w:rsidRPr="0021335D">
        <w:rPr>
          <w:sz w:val="28"/>
          <w:szCs w:val="28"/>
        </w:rPr>
        <w:t xml:space="preserve"> </w:t>
      </w:r>
      <w:proofErr w:type="spellStart"/>
      <w:r w:rsidRPr="0021335D">
        <w:rPr>
          <w:sz w:val="28"/>
          <w:szCs w:val="28"/>
        </w:rPr>
        <w:t>дерлік</w:t>
      </w:r>
      <w:proofErr w:type="spellEnd"/>
      <w:r w:rsidRPr="0021335D">
        <w:rPr>
          <w:sz w:val="28"/>
          <w:szCs w:val="28"/>
        </w:rPr>
        <w:t xml:space="preserve"> </w:t>
      </w:r>
      <w:proofErr w:type="spellStart"/>
      <w:r w:rsidRPr="0021335D">
        <w:rPr>
          <w:sz w:val="28"/>
          <w:szCs w:val="28"/>
        </w:rPr>
        <w:t>әскери</w:t>
      </w:r>
      <w:proofErr w:type="spellEnd"/>
      <w:r w:rsidRPr="0021335D">
        <w:rPr>
          <w:sz w:val="28"/>
          <w:szCs w:val="28"/>
        </w:rPr>
        <w:t xml:space="preserve"> </w:t>
      </w:r>
      <w:proofErr w:type="spellStart"/>
      <w:r w:rsidRPr="0021335D">
        <w:rPr>
          <w:sz w:val="28"/>
          <w:szCs w:val="28"/>
        </w:rPr>
        <w:t>қабылдағыштарды</w:t>
      </w:r>
      <w:proofErr w:type="spellEnd"/>
      <w:r w:rsidRPr="0021335D">
        <w:rPr>
          <w:sz w:val="28"/>
          <w:szCs w:val="28"/>
        </w:rPr>
        <w:t xml:space="preserve"> </w:t>
      </w:r>
      <w:proofErr w:type="spellStart"/>
      <w:r w:rsidRPr="0021335D">
        <w:rPr>
          <w:sz w:val="28"/>
          <w:szCs w:val="28"/>
        </w:rPr>
        <w:t>пайдалануға</w:t>
      </w:r>
      <w:proofErr w:type="spellEnd"/>
      <w:r w:rsidRPr="0021335D">
        <w:rPr>
          <w:sz w:val="28"/>
          <w:szCs w:val="28"/>
        </w:rPr>
        <w:t xml:space="preserve"> </w:t>
      </w:r>
      <w:proofErr w:type="spellStart"/>
      <w:r w:rsidRPr="0021335D">
        <w:rPr>
          <w:sz w:val="28"/>
          <w:szCs w:val="28"/>
        </w:rPr>
        <w:t>болатын</w:t>
      </w:r>
      <w:proofErr w:type="spellEnd"/>
      <w:r w:rsidRPr="0021335D">
        <w:rPr>
          <w:sz w:val="28"/>
          <w:szCs w:val="28"/>
        </w:rPr>
        <w:t xml:space="preserve">. </w:t>
      </w:r>
      <w:proofErr w:type="spellStart"/>
      <w:r w:rsidRPr="0021335D">
        <w:rPr>
          <w:sz w:val="28"/>
          <w:szCs w:val="28"/>
        </w:rPr>
        <w:t>Кейбір</w:t>
      </w:r>
      <w:proofErr w:type="spellEnd"/>
      <w:r w:rsidRPr="0021335D">
        <w:rPr>
          <w:sz w:val="28"/>
          <w:szCs w:val="28"/>
        </w:rPr>
        <w:t xml:space="preserve"> </w:t>
      </w:r>
      <w:proofErr w:type="spellStart"/>
      <w:r w:rsidRPr="0021335D">
        <w:rPr>
          <w:sz w:val="28"/>
          <w:szCs w:val="28"/>
        </w:rPr>
        <w:t>қарапайым</w:t>
      </w:r>
      <w:proofErr w:type="spellEnd"/>
      <w:r w:rsidRPr="0021335D">
        <w:rPr>
          <w:sz w:val="28"/>
          <w:szCs w:val="28"/>
        </w:rPr>
        <w:t xml:space="preserve"> </w:t>
      </w:r>
      <w:proofErr w:type="spellStart"/>
      <w:r w:rsidRPr="0021335D">
        <w:rPr>
          <w:sz w:val="28"/>
          <w:szCs w:val="28"/>
        </w:rPr>
        <w:t>реконструкциямен</w:t>
      </w:r>
      <w:proofErr w:type="spellEnd"/>
      <w:r w:rsidRPr="0021335D">
        <w:rPr>
          <w:sz w:val="28"/>
          <w:szCs w:val="28"/>
        </w:rPr>
        <w:t xml:space="preserve"> </w:t>
      </w:r>
      <w:proofErr w:type="spellStart"/>
      <w:r w:rsidRPr="0021335D">
        <w:rPr>
          <w:sz w:val="28"/>
          <w:szCs w:val="28"/>
        </w:rPr>
        <w:t>азаматтық</w:t>
      </w:r>
      <w:proofErr w:type="spellEnd"/>
      <w:r w:rsidRPr="0021335D">
        <w:rPr>
          <w:sz w:val="28"/>
          <w:szCs w:val="28"/>
        </w:rPr>
        <w:t xml:space="preserve"> хабар </w:t>
      </w:r>
      <w:proofErr w:type="spellStart"/>
      <w:r w:rsidRPr="0021335D">
        <w:rPr>
          <w:sz w:val="28"/>
          <w:szCs w:val="28"/>
        </w:rPr>
        <w:t>тарату</w:t>
      </w:r>
      <w:proofErr w:type="spellEnd"/>
      <w:r w:rsidRPr="0021335D">
        <w:rPr>
          <w:sz w:val="28"/>
          <w:szCs w:val="28"/>
        </w:rPr>
        <w:t xml:space="preserve"> </w:t>
      </w:r>
      <w:proofErr w:type="spellStart"/>
      <w:r w:rsidRPr="0021335D">
        <w:rPr>
          <w:sz w:val="28"/>
          <w:szCs w:val="28"/>
        </w:rPr>
        <w:t>қабылдағыштары</w:t>
      </w:r>
      <w:proofErr w:type="spellEnd"/>
      <w:r w:rsidRPr="0021335D">
        <w:rPr>
          <w:sz w:val="28"/>
          <w:szCs w:val="28"/>
        </w:rPr>
        <w:t xml:space="preserve"> да </w:t>
      </w:r>
      <w:proofErr w:type="spellStart"/>
      <w:r w:rsidRPr="0021335D">
        <w:rPr>
          <w:sz w:val="28"/>
          <w:szCs w:val="28"/>
        </w:rPr>
        <w:t>осындай</w:t>
      </w:r>
      <w:proofErr w:type="spellEnd"/>
      <w:r w:rsidRPr="0021335D">
        <w:rPr>
          <w:sz w:val="28"/>
          <w:szCs w:val="28"/>
        </w:rPr>
        <w:t xml:space="preserve"> </w:t>
      </w:r>
      <w:proofErr w:type="spellStart"/>
      <w:r w:rsidRPr="0021335D">
        <w:rPr>
          <w:sz w:val="28"/>
          <w:szCs w:val="28"/>
        </w:rPr>
        <w:t>мақсаттар</w:t>
      </w:r>
      <w:proofErr w:type="spellEnd"/>
      <w:r w:rsidRPr="0021335D">
        <w:rPr>
          <w:sz w:val="28"/>
          <w:szCs w:val="28"/>
        </w:rPr>
        <w:t xml:space="preserve"> </w:t>
      </w:r>
      <w:proofErr w:type="spellStart"/>
      <w:r w:rsidRPr="0021335D">
        <w:rPr>
          <w:sz w:val="28"/>
          <w:szCs w:val="28"/>
        </w:rPr>
        <w:t>үшін</w:t>
      </w:r>
      <w:proofErr w:type="spellEnd"/>
      <w:r w:rsidRPr="0021335D">
        <w:rPr>
          <w:sz w:val="28"/>
          <w:szCs w:val="28"/>
        </w:rPr>
        <w:t xml:space="preserve"> </w:t>
      </w:r>
      <w:proofErr w:type="spellStart"/>
      <w:r w:rsidRPr="0021335D">
        <w:rPr>
          <w:sz w:val="28"/>
          <w:szCs w:val="28"/>
        </w:rPr>
        <w:t>пайдаланылуы</w:t>
      </w:r>
      <w:proofErr w:type="spellEnd"/>
      <w:r w:rsidRPr="0021335D">
        <w:rPr>
          <w:sz w:val="28"/>
          <w:szCs w:val="28"/>
        </w:rPr>
        <w:t xml:space="preserve"> </w:t>
      </w:r>
      <w:proofErr w:type="spellStart"/>
      <w:r w:rsidRPr="0021335D">
        <w:rPr>
          <w:sz w:val="28"/>
          <w:szCs w:val="28"/>
        </w:rPr>
        <w:t>мүмкін</w:t>
      </w:r>
      <w:proofErr w:type="spellEnd"/>
      <w:r w:rsidRPr="0021335D">
        <w:rPr>
          <w:sz w:val="28"/>
          <w:szCs w:val="28"/>
        </w:rPr>
        <w:t xml:space="preserve">. </w:t>
      </w:r>
      <w:proofErr w:type="spellStart"/>
      <w:r w:rsidRPr="0021335D">
        <w:rPr>
          <w:sz w:val="28"/>
          <w:szCs w:val="28"/>
        </w:rPr>
        <w:t>Бұл</w:t>
      </w:r>
      <w:proofErr w:type="spellEnd"/>
      <w:r w:rsidRPr="0021335D">
        <w:rPr>
          <w:sz w:val="28"/>
          <w:szCs w:val="28"/>
        </w:rPr>
        <w:t xml:space="preserve"> </w:t>
      </w:r>
      <w:proofErr w:type="spellStart"/>
      <w:r w:rsidRPr="0021335D">
        <w:rPr>
          <w:sz w:val="28"/>
          <w:szCs w:val="28"/>
        </w:rPr>
        <w:t>кейбір</w:t>
      </w:r>
      <w:proofErr w:type="spellEnd"/>
      <w:r w:rsidRPr="0021335D">
        <w:rPr>
          <w:sz w:val="28"/>
          <w:szCs w:val="28"/>
        </w:rPr>
        <w:t xml:space="preserve"> </w:t>
      </w:r>
      <w:proofErr w:type="spellStart"/>
      <w:r w:rsidRPr="0021335D">
        <w:rPr>
          <w:sz w:val="28"/>
          <w:szCs w:val="28"/>
        </w:rPr>
        <w:t>жағдайларда</w:t>
      </w:r>
      <w:proofErr w:type="spellEnd"/>
      <w:r w:rsidRPr="0021335D">
        <w:rPr>
          <w:sz w:val="28"/>
          <w:szCs w:val="28"/>
        </w:rPr>
        <w:t xml:space="preserve"> </w:t>
      </w:r>
      <w:proofErr w:type="spellStart"/>
      <w:r w:rsidRPr="0021335D">
        <w:rPr>
          <w:sz w:val="28"/>
          <w:szCs w:val="28"/>
        </w:rPr>
        <w:t>Қарулы</w:t>
      </w:r>
      <w:proofErr w:type="spellEnd"/>
      <w:r w:rsidRPr="0021335D">
        <w:rPr>
          <w:sz w:val="28"/>
          <w:szCs w:val="28"/>
        </w:rPr>
        <w:t xml:space="preserve"> </w:t>
      </w:r>
      <w:proofErr w:type="spellStart"/>
      <w:r w:rsidRPr="0021335D">
        <w:rPr>
          <w:sz w:val="28"/>
          <w:szCs w:val="28"/>
        </w:rPr>
        <w:t>Күштердегі</w:t>
      </w:r>
      <w:proofErr w:type="spellEnd"/>
      <w:r w:rsidRPr="0021335D">
        <w:rPr>
          <w:sz w:val="28"/>
          <w:szCs w:val="28"/>
        </w:rPr>
        <w:t xml:space="preserve"> </w:t>
      </w:r>
      <w:proofErr w:type="spellStart"/>
      <w:r w:rsidRPr="0021335D">
        <w:rPr>
          <w:sz w:val="28"/>
          <w:szCs w:val="28"/>
        </w:rPr>
        <w:t>жабдыққа</w:t>
      </w:r>
      <w:proofErr w:type="spellEnd"/>
      <w:r w:rsidRPr="0021335D">
        <w:rPr>
          <w:sz w:val="28"/>
          <w:szCs w:val="28"/>
        </w:rPr>
        <w:t xml:space="preserve"> </w:t>
      </w:r>
      <w:proofErr w:type="spellStart"/>
      <w:r w:rsidRPr="0021335D">
        <w:rPr>
          <w:sz w:val="28"/>
          <w:szCs w:val="28"/>
        </w:rPr>
        <w:t>қарағанда</w:t>
      </w:r>
      <w:proofErr w:type="spellEnd"/>
      <w:r w:rsidRPr="0021335D">
        <w:rPr>
          <w:sz w:val="28"/>
          <w:szCs w:val="28"/>
        </w:rPr>
        <w:t xml:space="preserve"> </w:t>
      </w:r>
      <w:proofErr w:type="spellStart"/>
      <w:r w:rsidRPr="0021335D">
        <w:rPr>
          <w:sz w:val="28"/>
          <w:szCs w:val="28"/>
        </w:rPr>
        <w:t>күрделірек</w:t>
      </w:r>
      <w:proofErr w:type="spellEnd"/>
      <w:r w:rsidRPr="0021335D">
        <w:rPr>
          <w:sz w:val="28"/>
          <w:szCs w:val="28"/>
        </w:rPr>
        <w:t xml:space="preserve"> </w:t>
      </w:r>
      <w:proofErr w:type="spellStart"/>
      <w:r w:rsidRPr="0021335D">
        <w:rPr>
          <w:sz w:val="28"/>
          <w:szCs w:val="28"/>
        </w:rPr>
        <w:t>болатын</w:t>
      </w:r>
      <w:proofErr w:type="spellEnd"/>
      <w:r w:rsidRPr="0021335D">
        <w:rPr>
          <w:sz w:val="28"/>
          <w:szCs w:val="28"/>
        </w:rPr>
        <w:t xml:space="preserve"> </w:t>
      </w:r>
      <w:proofErr w:type="spellStart"/>
      <w:r w:rsidRPr="0021335D">
        <w:rPr>
          <w:sz w:val="28"/>
          <w:szCs w:val="28"/>
        </w:rPr>
        <w:t>радиоәуесқойлар</w:t>
      </w:r>
      <w:proofErr w:type="spellEnd"/>
      <w:r w:rsidRPr="0021335D">
        <w:rPr>
          <w:sz w:val="28"/>
          <w:szCs w:val="28"/>
        </w:rPr>
        <w:t xml:space="preserve"> </w:t>
      </w:r>
      <w:proofErr w:type="spellStart"/>
      <w:r w:rsidRPr="0021335D">
        <w:rPr>
          <w:sz w:val="28"/>
          <w:szCs w:val="28"/>
        </w:rPr>
        <w:t>пайдаланатын</w:t>
      </w:r>
      <w:proofErr w:type="spellEnd"/>
      <w:r w:rsidRPr="0021335D">
        <w:rPr>
          <w:sz w:val="28"/>
          <w:szCs w:val="28"/>
        </w:rPr>
        <w:t xml:space="preserve"> </w:t>
      </w:r>
      <w:proofErr w:type="spellStart"/>
      <w:r w:rsidRPr="0021335D">
        <w:rPr>
          <w:sz w:val="28"/>
          <w:szCs w:val="28"/>
        </w:rPr>
        <w:t>құрылғыларға</w:t>
      </w:r>
      <w:proofErr w:type="spellEnd"/>
      <w:r w:rsidRPr="0021335D">
        <w:rPr>
          <w:sz w:val="28"/>
          <w:szCs w:val="28"/>
        </w:rPr>
        <w:t xml:space="preserve"> да </w:t>
      </w:r>
      <w:proofErr w:type="spellStart"/>
      <w:r w:rsidRPr="0021335D">
        <w:rPr>
          <w:sz w:val="28"/>
          <w:szCs w:val="28"/>
        </w:rPr>
        <w:t>қатысты</w:t>
      </w:r>
      <w:proofErr w:type="spellEnd"/>
      <w:r w:rsidRPr="0021335D">
        <w:rPr>
          <w:sz w:val="28"/>
          <w:szCs w:val="28"/>
        </w:rPr>
        <w:t>.</w:t>
      </w:r>
    </w:p>
    <w:p w14:paraId="5F17D46D" w14:textId="77777777" w:rsidR="0021335D" w:rsidRPr="0021335D" w:rsidRDefault="0021335D" w:rsidP="0021335D">
      <w:pPr>
        <w:rPr>
          <w:sz w:val="28"/>
          <w:szCs w:val="28"/>
        </w:rPr>
      </w:pPr>
    </w:p>
    <w:p w14:paraId="0CD04227" w14:textId="4BC5B98E" w:rsidR="00F47F74" w:rsidRDefault="0021335D" w:rsidP="00615CF7">
      <w:pPr>
        <w:rPr>
          <w:sz w:val="28"/>
          <w:szCs w:val="28"/>
        </w:rPr>
      </w:pPr>
      <w:proofErr w:type="spellStart"/>
      <w:r w:rsidRPr="0021335D">
        <w:rPr>
          <w:sz w:val="28"/>
          <w:szCs w:val="28"/>
        </w:rPr>
        <w:lastRenderedPageBreak/>
        <w:t>Таллиндегі</w:t>
      </w:r>
      <w:proofErr w:type="spellEnd"/>
      <w:r w:rsidRPr="0021335D">
        <w:rPr>
          <w:sz w:val="28"/>
          <w:szCs w:val="28"/>
        </w:rPr>
        <w:t xml:space="preserve"> Бас </w:t>
      </w:r>
      <w:proofErr w:type="spellStart"/>
      <w:r w:rsidRPr="0021335D">
        <w:rPr>
          <w:sz w:val="28"/>
          <w:szCs w:val="28"/>
        </w:rPr>
        <w:t>штабтың</w:t>
      </w:r>
      <w:proofErr w:type="spellEnd"/>
      <w:r w:rsidRPr="0021335D">
        <w:rPr>
          <w:sz w:val="28"/>
          <w:szCs w:val="28"/>
        </w:rPr>
        <w:t xml:space="preserve"> </w:t>
      </w:r>
      <w:proofErr w:type="spellStart"/>
      <w:r w:rsidRPr="0021335D">
        <w:rPr>
          <w:sz w:val="28"/>
          <w:szCs w:val="28"/>
        </w:rPr>
        <w:t>сымсыз</w:t>
      </w:r>
      <w:proofErr w:type="spellEnd"/>
      <w:r w:rsidRPr="0021335D">
        <w:rPr>
          <w:sz w:val="28"/>
          <w:szCs w:val="28"/>
        </w:rPr>
        <w:t xml:space="preserve"> </w:t>
      </w:r>
      <w:proofErr w:type="spellStart"/>
      <w:r w:rsidRPr="0021335D">
        <w:rPr>
          <w:sz w:val="28"/>
          <w:szCs w:val="28"/>
        </w:rPr>
        <w:t>стансасы</w:t>
      </w:r>
      <w:proofErr w:type="spellEnd"/>
      <w:r w:rsidRPr="0021335D">
        <w:rPr>
          <w:sz w:val="28"/>
          <w:szCs w:val="28"/>
        </w:rPr>
        <w:t xml:space="preserve"> </w:t>
      </w:r>
      <w:proofErr w:type="spellStart"/>
      <w:r w:rsidRPr="0021335D">
        <w:rPr>
          <w:sz w:val="28"/>
          <w:szCs w:val="28"/>
        </w:rPr>
        <w:t>бірінші</w:t>
      </w:r>
      <w:proofErr w:type="spellEnd"/>
      <w:r w:rsidRPr="0021335D">
        <w:rPr>
          <w:sz w:val="28"/>
          <w:szCs w:val="28"/>
        </w:rPr>
        <w:t xml:space="preserve"> </w:t>
      </w:r>
      <w:proofErr w:type="spellStart"/>
      <w:r w:rsidRPr="0021335D">
        <w:rPr>
          <w:sz w:val="28"/>
          <w:szCs w:val="28"/>
        </w:rPr>
        <w:t>рейсті</w:t>
      </w:r>
      <w:proofErr w:type="spellEnd"/>
      <w:r w:rsidRPr="0021335D">
        <w:rPr>
          <w:sz w:val="28"/>
          <w:szCs w:val="28"/>
        </w:rPr>
        <w:t xml:space="preserve"> </w:t>
      </w:r>
      <w:proofErr w:type="spellStart"/>
      <w:r w:rsidRPr="0021335D">
        <w:rPr>
          <w:sz w:val="28"/>
          <w:szCs w:val="28"/>
        </w:rPr>
        <w:t>тоқтатты</w:t>
      </w:r>
      <w:proofErr w:type="spellEnd"/>
      <w:r w:rsidRPr="0021335D">
        <w:rPr>
          <w:sz w:val="28"/>
          <w:szCs w:val="28"/>
        </w:rPr>
        <w:t>.</w:t>
      </w:r>
      <w:r w:rsidR="009F09CC" w:rsidRPr="009F09CC">
        <w:rPr>
          <w:sz w:val="28"/>
          <w:szCs w:val="28"/>
        </w:rPr>
        <w:t xml:space="preserve"> </w:t>
      </w:r>
      <w:proofErr w:type="spellStart"/>
      <w:r w:rsidR="009F09CC" w:rsidRPr="009F09CC">
        <w:rPr>
          <w:sz w:val="28"/>
          <w:szCs w:val="28"/>
        </w:rPr>
        <w:t>Тәуелсіздік</w:t>
      </w:r>
      <w:proofErr w:type="spellEnd"/>
      <w:r w:rsidR="009F09CC" w:rsidRPr="009F09CC">
        <w:rPr>
          <w:sz w:val="28"/>
          <w:szCs w:val="28"/>
        </w:rPr>
        <w:t xml:space="preserve"> </w:t>
      </w:r>
      <w:proofErr w:type="spellStart"/>
      <w:r w:rsidR="009F09CC" w:rsidRPr="009F09CC">
        <w:rPr>
          <w:sz w:val="28"/>
          <w:szCs w:val="28"/>
        </w:rPr>
        <w:t>соғысы</w:t>
      </w:r>
      <w:proofErr w:type="spellEnd"/>
      <w:r w:rsidR="009F09CC" w:rsidRPr="009F09CC">
        <w:rPr>
          <w:sz w:val="28"/>
          <w:szCs w:val="28"/>
        </w:rPr>
        <w:t xml:space="preserve"> </w:t>
      </w:r>
      <w:proofErr w:type="spellStart"/>
      <w:r w:rsidR="009F09CC" w:rsidRPr="009F09CC">
        <w:rPr>
          <w:sz w:val="28"/>
          <w:szCs w:val="28"/>
        </w:rPr>
        <w:t>кезіндегі</w:t>
      </w:r>
      <w:proofErr w:type="spellEnd"/>
      <w:r w:rsidR="009F09CC" w:rsidRPr="009F09CC">
        <w:rPr>
          <w:sz w:val="28"/>
          <w:szCs w:val="28"/>
        </w:rPr>
        <w:t xml:space="preserve"> </w:t>
      </w:r>
      <w:proofErr w:type="spellStart"/>
      <w:r w:rsidR="009F09CC" w:rsidRPr="009F09CC">
        <w:rPr>
          <w:sz w:val="28"/>
          <w:szCs w:val="28"/>
        </w:rPr>
        <w:t>Қызыл</w:t>
      </w:r>
      <w:proofErr w:type="spellEnd"/>
      <w:r w:rsidR="009F09CC" w:rsidRPr="009F09CC">
        <w:rPr>
          <w:sz w:val="28"/>
          <w:szCs w:val="28"/>
        </w:rPr>
        <w:t xml:space="preserve"> </w:t>
      </w:r>
      <w:proofErr w:type="spellStart"/>
      <w:r w:rsidR="009F09CC" w:rsidRPr="009F09CC">
        <w:rPr>
          <w:sz w:val="28"/>
          <w:szCs w:val="28"/>
        </w:rPr>
        <w:t>Армияның</w:t>
      </w:r>
      <w:proofErr w:type="spellEnd"/>
      <w:r w:rsidR="009F09CC" w:rsidRPr="009F09CC">
        <w:rPr>
          <w:sz w:val="28"/>
          <w:szCs w:val="28"/>
        </w:rPr>
        <w:t xml:space="preserve"> </w:t>
      </w:r>
      <w:proofErr w:type="spellStart"/>
      <w:r w:rsidR="009F09CC" w:rsidRPr="009F09CC">
        <w:rPr>
          <w:sz w:val="28"/>
          <w:szCs w:val="28"/>
        </w:rPr>
        <w:t>хабарламалары</w:t>
      </w:r>
      <w:proofErr w:type="spellEnd"/>
      <w:r w:rsidR="009F09CC" w:rsidRPr="009F09CC">
        <w:rPr>
          <w:sz w:val="28"/>
          <w:szCs w:val="28"/>
        </w:rPr>
        <w:t xml:space="preserve"> (1918-1920). </w:t>
      </w:r>
      <w:proofErr w:type="spellStart"/>
      <w:r w:rsidR="009F09CC" w:rsidRPr="009F09CC">
        <w:rPr>
          <w:sz w:val="28"/>
          <w:szCs w:val="28"/>
        </w:rPr>
        <w:t>Дегенмен</w:t>
      </w:r>
      <w:proofErr w:type="spellEnd"/>
      <w:r w:rsidR="009F09CC" w:rsidRPr="009F09CC">
        <w:rPr>
          <w:sz w:val="28"/>
          <w:szCs w:val="28"/>
        </w:rPr>
        <w:t xml:space="preserve">, радио </w:t>
      </w:r>
      <w:proofErr w:type="spellStart"/>
      <w:r w:rsidR="009F09CC" w:rsidRPr="009F09CC">
        <w:rPr>
          <w:sz w:val="28"/>
          <w:szCs w:val="28"/>
        </w:rPr>
        <w:t>барлау</w:t>
      </w:r>
      <w:proofErr w:type="spellEnd"/>
      <w:r w:rsidR="009F09CC" w:rsidRPr="009F09CC">
        <w:rPr>
          <w:sz w:val="28"/>
          <w:szCs w:val="28"/>
        </w:rPr>
        <w:t xml:space="preserve"> </w:t>
      </w:r>
      <w:proofErr w:type="spellStart"/>
      <w:r w:rsidR="009F09CC" w:rsidRPr="009F09CC">
        <w:rPr>
          <w:sz w:val="28"/>
          <w:szCs w:val="28"/>
        </w:rPr>
        <w:t>оның</w:t>
      </w:r>
      <w:proofErr w:type="spellEnd"/>
      <w:r w:rsidR="009F09CC" w:rsidRPr="009F09CC">
        <w:rPr>
          <w:sz w:val="28"/>
          <w:szCs w:val="28"/>
        </w:rPr>
        <w:t xml:space="preserve"> </w:t>
      </w:r>
      <w:proofErr w:type="spellStart"/>
      <w:r w:rsidR="009F09CC" w:rsidRPr="009F09CC">
        <w:rPr>
          <w:sz w:val="28"/>
          <w:szCs w:val="28"/>
        </w:rPr>
        <w:t>негізгі</w:t>
      </w:r>
      <w:proofErr w:type="spellEnd"/>
      <w:r w:rsidR="009F09CC" w:rsidRPr="009F09CC">
        <w:rPr>
          <w:sz w:val="28"/>
          <w:szCs w:val="28"/>
        </w:rPr>
        <w:t xml:space="preserve"> </w:t>
      </w:r>
      <w:proofErr w:type="spellStart"/>
      <w:r w:rsidR="009F09CC" w:rsidRPr="009F09CC">
        <w:rPr>
          <w:sz w:val="28"/>
          <w:szCs w:val="28"/>
        </w:rPr>
        <w:t>функцияларының</w:t>
      </w:r>
      <w:proofErr w:type="spellEnd"/>
      <w:r w:rsidR="009F09CC" w:rsidRPr="009F09CC">
        <w:rPr>
          <w:sz w:val="28"/>
          <w:szCs w:val="28"/>
        </w:rPr>
        <w:t xml:space="preserve"> </w:t>
      </w:r>
      <w:proofErr w:type="spellStart"/>
      <w:r w:rsidR="009F09CC" w:rsidRPr="009F09CC">
        <w:rPr>
          <w:sz w:val="28"/>
          <w:szCs w:val="28"/>
        </w:rPr>
        <w:t>ішінде</w:t>
      </w:r>
      <w:proofErr w:type="spellEnd"/>
      <w:r w:rsidR="009F09CC" w:rsidRPr="009F09CC">
        <w:rPr>
          <w:sz w:val="28"/>
          <w:szCs w:val="28"/>
        </w:rPr>
        <w:t xml:space="preserve"> </w:t>
      </w:r>
      <w:proofErr w:type="spellStart"/>
      <w:r w:rsidR="009F09CC" w:rsidRPr="009F09CC">
        <w:rPr>
          <w:sz w:val="28"/>
          <w:szCs w:val="28"/>
        </w:rPr>
        <w:t>аталмаған</w:t>
      </w:r>
      <w:proofErr w:type="spellEnd"/>
      <w:r w:rsidR="009F09CC" w:rsidRPr="009F09CC">
        <w:rPr>
          <w:sz w:val="28"/>
          <w:szCs w:val="28"/>
        </w:rPr>
        <w:t xml:space="preserve">. </w:t>
      </w:r>
      <w:proofErr w:type="spellStart"/>
      <w:r w:rsidR="009F09CC" w:rsidRPr="009F09CC">
        <w:rPr>
          <w:sz w:val="28"/>
          <w:szCs w:val="28"/>
        </w:rPr>
        <w:t>Бұл</w:t>
      </w:r>
      <w:proofErr w:type="spellEnd"/>
      <w:r w:rsidR="009F09CC" w:rsidRPr="009F09CC">
        <w:rPr>
          <w:sz w:val="28"/>
          <w:szCs w:val="28"/>
        </w:rPr>
        <w:t xml:space="preserve"> </w:t>
      </w:r>
      <w:proofErr w:type="spellStart"/>
      <w:r w:rsidR="009F09CC" w:rsidRPr="009F09CC">
        <w:rPr>
          <w:sz w:val="28"/>
          <w:szCs w:val="28"/>
        </w:rPr>
        <w:t>ұзақ</w:t>
      </w:r>
      <w:proofErr w:type="spellEnd"/>
      <w:r w:rsidR="009F09CC" w:rsidRPr="009F09CC">
        <w:rPr>
          <w:sz w:val="28"/>
          <w:szCs w:val="28"/>
        </w:rPr>
        <w:t xml:space="preserve"> </w:t>
      </w:r>
      <w:proofErr w:type="spellStart"/>
      <w:r w:rsidR="009F09CC" w:rsidRPr="009F09CC">
        <w:rPr>
          <w:sz w:val="28"/>
          <w:szCs w:val="28"/>
        </w:rPr>
        <w:t>уақыт</w:t>
      </w:r>
      <w:proofErr w:type="spellEnd"/>
      <w:r w:rsidR="009F09CC" w:rsidRPr="009F09CC">
        <w:rPr>
          <w:sz w:val="28"/>
          <w:szCs w:val="28"/>
        </w:rPr>
        <w:t xml:space="preserve"> </w:t>
      </w:r>
      <w:proofErr w:type="spellStart"/>
      <w:r w:rsidR="009F09CC" w:rsidRPr="009F09CC">
        <w:rPr>
          <w:sz w:val="28"/>
          <w:szCs w:val="28"/>
        </w:rPr>
        <w:t>бойы</w:t>
      </w:r>
      <w:proofErr w:type="spellEnd"/>
      <w:r w:rsidR="009F09CC" w:rsidRPr="009F09CC">
        <w:rPr>
          <w:sz w:val="28"/>
          <w:szCs w:val="28"/>
        </w:rPr>
        <w:t xml:space="preserve"> </w:t>
      </w:r>
      <w:proofErr w:type="spellStart"/>
      <w:r w:rsidR="009F09CC" w:rsidRPr="009F09CC">
        <w:rPr>
          <w:sz w:val="28"/>
          <w:szCs w:val="28"/>
        </w:rPr>
        <w:t>қабылдау</w:t>
      </w:r>
      <w:proofErr w:type="spellEnd"/>
      <w:r w:rsidR="009F09CC" w:rsidRPr="009F09CC">
        <w:rPr>
          <w:sz w:val="28"/>
          <w:szCs w:val="28"/>
        </w:rPr>
        <w:t xml:space="preserve"> </w:t>
      </w:r>
      <w:proofErr w:type="spellStart"/>
      <w:r w:rsidR="009F09CC" w:rsidRPr="009F09CC">
        <w:rPr>
          <w:sz w:val="28"/>
          <w:szCs w:val="28"/>
        </w:rPr>
        <w:t>режимінде</w:t>
      </w:r>
      <w:proofErr w:type="spellEnd"/>
      <w:r w:rsidR="009F09CC" w:rsidRPr="009F09CC">
        <w:rPr>
          <w:sz w:val="28"/>
          <w:szCs w:val="28"/>
        </w:rPr>
        <w:t xml:space="preserve"> </w:t>
      </w:r>
      <w:proofErr w:type="spellStart"/>
      <w:r w:rsidR="009F09CC" w:rsidRPr="009F09CC">
        <w:rPr>
          <w:sz w:val="28"/>
          <w:szCs w:val="28"/>
        </w:rPr>
        <w:t>жұмыс</w:t>
      </w:r>
      <w:proofErr w:type="spellEnd"/>
      <w:r w:rsidR="009F09CC" w:rsidRPr="009F09CC">
        <w:rPr>
          <w:sz w:val="28"/>
          <w:szCs w:val="28"/>
        </w:rPr>
        <w:t xml:space="preserve"> </w:t>
      </w:r>
      <w:proofErr w:type="spellStart"/>
      <w:r w:rsidR="009F09CC" w:rsidRPr="009F09CC">
        <w:rPr>
          <w:sz w:val="28"/>
          <w:szCs w:val="28"/>
        </w:rPr>
        <w:t>істеген</w:t>
      </w:r>
      <w:proofErr w:type="spellEnd"/>
      <w:r w:rsidR="009F09CC" w:rsidRPr="009F09CC">
        <w:rPr>
          <w:sz w:val="28"/>
          <w:szCs w:val="28"/>
        </w:rPr>
        <w:t xml:space="preserve"> </w:t>
      </w:r>
      <w:proofErr w:type="spellStart"/>
      <w:r w:rsidR="009F09CC" w:rsidRPr="009F09CC">
        <w:rPr>
          <w:sz w:val="28"/>
          <w:szCs w:val="28"/>
        </w:rPr>
        <w:t>кезде</w:t>
      </w:r>
      <w:proofErr w:type="spellEnd"/>
      <w:r w:rsidR="009F09CC" w:rsidRPr="009F09CC">
        <w:rPr>
          <w:sz w:val="28"/>
          <w:szCs w:val="28"/>
        </w:rPr>
        <w:t xml:space="preserve"> </w:t>
      </w:r>
      <w:proofErr w:type="spellStart"/>
      <w:r w:rsidR="009F09CC" w:rsidRPr="009F09CC">
        <w:rPr>
          <w:sz w:val="28"/>
          <w:szCs w:val="28"/>
        </w:rPr>
        <w:t>орын</w:t>
      </w:r>
      <w:proofErr w:type="spellEnd"/>
      <w:r w:rsidR="009F09CC" w:rsidRPr="009F09CC">
        <w:rPr>
          <w:sz w:val="28"/>
          <w:szCs w:val="28"/>
        </w:rPr>
        <w:t xml:space="preserve"> </w:t>
      </w:r>
      <w:proofErr w:type="spellStart"/>
      <w:r w:rsidR="009F09CC" w:rsidRPr="009F09CC">
        <w:rPr>
          <w:sz w:val="28"/>
          <w:szCs w:val="28"/>
        </w:rPr>
        <w:t>алуы</w:t>
      </w:r>
      <w:proofErr w:type="spellEnd"/>
      <w:r w:rsidR="009F09CC" w:rsidRPr="009F09CC">
        <w:rPr>
          <w:sz w:val="28"/>
          <w:szCs w:val="28"/>
        </w:rPr>
        <w:t xml:space="preserve"> </w:t>
      </w:r>
      <w:proofErr w:type="spellStart"/>
      <w:r w:rsidR="009F09CC" w:rsidRPr="009F09CC">
        <w:rPr>
          <w:sz w:val="28"/>
          <w:szCs w:val="28"/>
        </w:rPr>
        <w:t>керек</w:t>
      </w:r>
      <w:proofErr w:type="spellEnd"/>
      <w:r w:rsidR="009F09CC" w:rsidRPr="009F09CC">
        <w:rPr>
          <w:sz w:val="28"/>
          <w:szCs w:val="28"/>
        </w:rPr>
        <w:t xml:space="preserve"> </w:t>
      </w:r>
      <w:proofErr w:type="spellStart"/>
      <w:r w:rsidR="009F09CC" w:rsidRPr="009F09CC">
        <w:rPr>
          <w:sz w:val="28"/>
          <w:szCs w:val="28"/>
        </w:rPr>
        <w:t>кездейсоқтық</w:t>
      </w:r>
      <w:proofErr w:type="spellEnd"/>
      <w:r w:rsidR="009F09CC" w:rsidRPr="009F09CC">
        <w:rPr>
          <w:sz w:val="28"/>
          <w:szCs w:val="28"/>
        </w:rPr>
        <w:t xml:space="preserve"> </w:t>
      </w:r>
      <w:proofErr w:type="spellStart"/>
      <w:r w:rsidR="009F09CC" w:rsidRPr="009F09CC">
        <w:rPr>
          <w:sz w:val="28"/>
          <w:szCs w:val="28"/>
        </w:rPr>
        <w:t>болса</w:t>
      </w:r>
      <w:proofErr w:type="spellEnd"/>
      <w:r w:rsidR="009F09CC" w:rsidRPr="009F09CC">
        <w:rPr>
          <w:sz w:val="28"/>
          <w:szCs w:val="28"/>
        </w:rPr>
        <w:t xml:space="preserve"> </w:t>
      </w:r>
      <w:proofErr w:type="spellStart"/>
      <w:r w:rsidR="009F09CC" w:rsidRPr="009F09CC">
        <w:rPr>
          <w:sz w:val="28"/>
          <w:szCs w:val="28"/>
        </w:rPr>
        <w:t>керек.Әскери-теңіз</w:t>
      </w:r>
      <w:proofErr w:type="spellEnd"/>
      <w:r w:rsidR="009F09CC" w:rsidRPr="009F09CC">
        <w:rPr>
          <w:sz w:val="28"/>
          <w:szCs w:val="28"/>
        </w:rPr>
        <w:t xml:space="preserve"> радио-</w:t>
      </w:r>
      <w:proofErr w:type="spellStart"/>
      <w:r w:rsidR="009F09CC" w:rsidRPr="009F09CC">
        <w:rPr>
          <w:sz w:val="28"/>
          <w:szCs w:val="28"/>
        </w:rPr>
        <w:t>барлауының</w:t>
      </w:r>
      <w:proofErr w:type="spellEnd"/>
      <w:r w:rsidR="009F09CC" w:rsidRPr="009F09CC">
        <w:rPr>
          <w:sz w:val="28"/>
          <w:szCs w:val="28"/>
        </w:rPr>
        <w:t xml:space="preserve"> </w:t>
      </w:r>
      <w:proofErr w:type="spellStart"/>
      <w:r w:rsidR="009F09CC" w:rsidRPr="009F09CC">
        <w:rPr>
          <w:sz w:val="28"/>
          <w:szCs w:val="28"/>
        </w:rPr>
        <w:t>кейбір</w:t>
      </w:r>
      <w:proofErr w:type="spellEnd"/>
      <w:r w:rsidR="009F09CC" w:rsidRPr="009F09CC">
        <w:rPr>
          <w:sz w:val="28"/>
          <w:szCs w:val="28"/>
        </w:rPr>
        <w:t xml:space="preserve"> </w:t>
      </w:r>
      <w:proofErr w:type="spellStart"/>
      <w:r w:rsidR="009F09CC" w:rsidRPr="009F09CC">
        <w:rPr>
          <w:sz w:val="28"/>
          <w:szCs w:val="28"/>
        </w:rPr>
        <w:t>мысалдары</w:t>
      </w:r>
      <w:proofErr w:type="spellEnd"/>
      <w:r w:rsidR="009F09CC" w:rsidRPr="009F09CC">
        <w:rPr>
          <w:sz w:val="28"/>
          <w:szCs w:val="28"/>
        </w:rPr>
        <w:t xml:space="preserve"> </w:t>
      </w:r>
      <w:proofErr w:type="spellStart"/>
      <w:r w:rsidR="009F09CC" w:rsidRPr="009F09CC">
        <w:rPr>
          <w:sz w:val="28"/>
          <w:szCs w:val="28"/>
        </w:rPr>
        <w:t>белгілі</w:t>
      </w:r>
      <w:proofErr w:type="spellEnd"/>
      <w:r w:rsidR="009F09CC" w:rsidRPr="009F09CC">
        <w:rPr>
          <w:sz w:val="28"/>
          <w:szCs w:val="28"/>
        </w:rPr>
        <w:t xml:space="preserve">. </w:t>
      </w:r>
      <w:proofErr w:type="spellStart"/>
      <w:r w:rsidR="009F09CC" w:rsidRPr="009F09CC">
        <w:rPr>
          <w:sz w:val="28"/>
          <w:szCs w:val="28"/>
        </w:rPr>
        <w:t>Тәуелсіздік</w:t>
      </w:r>
      <w:proofErr w:type="spellEnd"/>
      <w:r w:rsidR="009F09CC" w:rsidRPr="009F09CC">
        <w:rPr>
          <w:sz w:val="28"/>
          <w:szCs w:val="28"/>
        </w:rPr>
        <w:t xml:space="preserve"> </w:t>
      </w:r>
      <w:proofErr w:type="spellStart"/>
      <w:r w:rsidR="009F09CC" w:rsidRPr="009F09CC">
        <w:rPr>
          <w:sz w:val="28"/>
          <w:szCs w:val="28"/>
        </w:rPr>
        <w:t>соғысынан</w:t>
      </w:r>
      <w:proofErr w:type="spellEnd"/>
      <w:r w:rsidR="009F09CC" w:rsidRPr="009F09CC">
        <w:rPr>
          <w:sz w:val="28"/>
          <w:szCs w:val="28"/>
        </w:rPr>
        <w:t xml:space="preserve"> </w:t>
      </w:r>
      <w:proofErr w:type="spellStart"/>
      <w:r w:rsidR="009F09CC" w:rsidRPr="009F09CC">
        <w:rPr>
          <w:sz w:val="28"/>
          <w:szCs w:val="28"/>
        </w:rPr>
        <w:t>кейін</w:t>
      </w:r>
      <w:proofErr w:type="spellEnd"/>
      <w:r w:rsidR="009F09CC" w:rsidRPr="009F09CC">
        <w:rPr>
          <w:sz w:val="28"/>
          <w:szCs w:val="28"/>
        </w:rPr>
        <w:t xml:space="preserve"> </w:t>
      </w:r>
      <w:proofErr w:type="spellStart"/>
      <w:r w:rsidR="009F09CC" w:rsidRPr="009F09CC">
        <w:rPr>
          <w:sz w:val="28"/>
          <w:szCs w:val="28"/>
        </w:rPr>
        <w:t>Стенскяри</w:t>
      </w:r>
      <w:proofErr w:type="spellEnd"/>
      <w:r w:rsidR="009F09CC" w:rsidRPr="009F09CC">
        <w:rPr>
          <w:sz w:val="28"/>
          <w:szCs w:val="28"/>
        </w:rPr>
        <w:t xml:space="preserve"> </w:t>
      </w:r>
      <w:proofErr w:type="spellStart"/>
      <w:r w:rsidR="009F09CC" w:rsidRPr="009F09CC">
        <w:rPr>
          <w:sz w:val="28"/>
          <w:szCs w:val="28"/>
        </w:rPr>
        <w:t>теңіз</w:t>
      </w:r>
      <w:proofErr w:type="spellEnd"/>
      <w:r w:rsidR="009F09CC" w:rsidRPr="009F09CC">
        <w:rPr>
          <w:sz w:val="28"/>
          <w:szCs w:val="28"/>
        </w:rPr>
        <w:t xml:space="preserve"> </w:t>
      </w:r>
      <w:proofErr w:type="spellStart"/>
      <w:r w:rsidR="009F09CC" w:rsidRPr="009F09CC">
        <w:rPr>
          <w:sz w:val="28"/>
          <w:szCs w:val="28"/>
        </w:rPr>
        <w:t>коммуникациясының</w:t>
      </w:r>
      <w:proofErr w:type="spellEnd"/>
      <w:r w:rsidR="009F09CC" w:rsidRPr="009F09CC">
        <w:rPr>
          <w:sz w:val="28"/>
          <w:szCs w:val="28"/>
        </w:rPr>
        <w:t xml:space="preserve"> </w:t>
      </w:r>
      <w:proofErr w:type="spellStart"/>
      <w:r w:rsidR="009F09CC" w:rsidRPr="009F09CC">
        <w:rPr>
          <w:sz w:val="28"/>
          <w:szCs w:val="28"/>
        </w:rPr>
        <w:t>постында</w:t>
      </w:r>
      <w:proofErr w:type="spellEnd"/>
      <w:r w:rsidR="009F09CC" w:rsidRPr="009F09CC">
        <w:rPr>
          <w:sz w:val="28"/>
          <w:szCs w:val="28"/>
        </w:rPr>
        <w:t xml:space="preserve"> </w:t>
      </w:r>
      <w:proofErr w:type="spellStart"/>
      <w:r w:rsidR="009F09CC" w:rsidRPr="009F09CC">
        <w:rPr>
          <w:sz w:val="28"/>
          <w:szCs w:val="28"/>
        </w:rPr>
        <w:t>ұзын</w:t>
      </w:r>
      <w:proofErr w:type="spellEnd"/>
      <w:r w:rsidR="009F09CC" w:rsidRPr="009F09CC">
        <w:rPr>
          <w:sz w:val="28"/>
          <w:szCs w:val="28"/>
        </w:rPr>
        <w:t xml:space="preserve"> </w:t>
      </w:r>
      <w:proofErr w:type="spellStart"/>
      <w:r w:rsidR="009F09CC" w:rsidRPr="009F09CC">
        <w:rPr>
          <w:sz w:val="28"/>
          <w:szCs w:val="28"/>
        </w:rPr>
        <w:t>толқынды</w:t>
      </w:r>
      <w:proofErr w:type="spellEnd"/>
      <w:r w:rsidR="009F09CC" w:rsidRPr="009F09CC">
        <w:rPr>
          <w:sz w:val="28"/>
          <w:szCs w:val="28"/>
        </w:rPr>
        <w:t xml:space="preserve"> станция </w:t>
      </w:r>
      <w:proofErr w:type="spellStart"/>
      <w:r w:rsidR="009F09CC" w:rsidRPr="009F09CC">
        <w:rPr>
          <w:sz w:val="28"/>
          <w:szCs w:val="28"/>
        </w:rPr>
        <w:t>орналасты</w:t>
      </w:r>
      <w:proofErr w:type="spellEnd"/>
      <w:r w:rsidR="009F09CC" w:rsidRPr="009F09CC">
        <w:rPr>
          <w:sz w:val="28"/>
          <w:szCs w:val="28"/>
        </w:rPr>
        <w:t xml:space="preserve">. </w:t>
      </w:r>
      <w:proofErr w:type="spellStart"/>
      <w:r w:rsidR="009F09CC" w:rsidRPr="009F09CC">
        <w:rPr>
          <w:sz w:val="28"/>
          <w:szCs w:val="28"/>
        </w:rPr>
        <w:t>Басқа</w:t>
      </w:r>
      <w:proofErr w:type="spellEnd"/>
      <w:r w:rsidR="009F09CC" w:rsidRPr="009F09CC">
        <w:rPr>
          <w:sz w:val="28"/>
          <w:szCs w:val="28"/>
        </w:rPr>
        <w:t xml:space="preserve"> </w:t>
      </w:r>
      <w:proofErr w:type="spellStart"/>
      <w:r w:rsidR="009F09CC" w:rsidRPr="009F09CC">
        <w:rPr>
          <w:sz w:val="28"/>
          <w:szCs w:val="28"/>
        </w:rPr>
        <w:t>функциялардың</w:t>
      </w:r>
      <w:proofErr w:type="spellEnd"/>
      <w:r w:rsidR="009F09CC" w:rsidRPr="009F09CC">
        <w:rPr>
          <w:sz w:val="28"/>
          <w:szCs w:val="28"/>
        </w:rPr>
        <w:t xml:space="preserve"> </w:t>
      </w:r>
      <w:proofErr w:type="spellStart"/>
      <w:r w:rsidR="009F09CC" w:rsidRPr="009F09CC">
        <w:rPr>
          <w:sz w:val="28"/>
          <w:szCs w:val="28"/>
        </w:rPr>
        <w:t>қатарында</w:t>
      </w:r>
      <w:proofErr w:type="spellEnd"/>
      <w:r w:rsidR="009F09CC" w:rsidRPr="009F09CC">
        <w:rPr>
          <w:sz w:val="28"/>
          <w:szCs w:val="28"/>
        </w:rPr>
        <w:t xml:space="preserve"> </w:t>
      </w:r>
      <w:proofErr w:type="spellStart"/>
      <w:r w:rsidR="009F09CC" w:rsidRPr="009F09CC">
        <w:rPr>
          <w:sz w:val="28"/>
          <w:szCs w:val="28"/>
        </w:rPr>
        <w:t>ол</w:t>
      </w:r>
      <w:proofErr w:type="spellEnd"/>
      <w:r w:rsidR="009F09CC" w:rsidRPr="009F09CC">
        <w:rPr>
          <w:sz w:val="28"/>
          <w:szCs w:val="28"/>
        </w:rPr>
        <w:t xml:space="preserve"> радио </w:t>
      </w:r>
      <w:proofErr w:type="spellStart"/>
      <w:r w:rsidR="009F09CC" w:rsidRPr="009F09CC">
        <w:rPr>
          <w:sz w:val="28"/>
          <w:szCs w:val="28"/>
        </w:rPr>
        <w:t>барлаумен</w:t>
      </w:r>
      <w:proofErr w:type="spellEnd"/>
      <w:r w:rsidR="009F09CC" w:rsidRPr="009F09CC">
        <w:rPr>
          <w:sz w:val="28"/>
          <w:szCs w:val="28"/>
        </w:rPr>
        <w:t xml:space="preserve"> </w:t>
      </w:r>
      <w:proofErr w:type="spellStart"/>
      <w:r w:rsidR="009F09CC" w:rsidRPr="009F09CC">
        <w:rPr>
          <w:sz w:val="28"/>
          <w:szCs w:val="28"/>
        </w:rPr>
        <w:t>айналысуға</w:t>
      </w:r>
      <w:proofErr w:type="spellEnd"/>
      <w:r w:rsidR="009F09CC" w:rsidRPr="009F09CC">
        <w:rPr>
          <w:sz w:val="28"/>
          <w:szCs w:val="28"/>
        </w:rPr>
        <w:t xml:space="preserve"> тура </w:t>
      </w:r>
      <w:proofErr w:type="spellStart"/>
      <w:r w:rsidR="009F09CC" w:rsidRPr="009F09CC">
        <w:rPr>
          <w:sz w:val="28"/>
          <w:szCs w:val="28"/>
        </w:rPr>
        <w:t>келді</w:t>
      </w:r>
      <w:proofErr w:type="spellEnd"/>
      <w:r w:rsidR="009F09CC" w:rsidRPr="009F09CC">
        <w:rPr>
          <w:sz w:val="28"/>
          <w:szCs w:val="28"/>
        </w:rPr>
        <w:t xml:space="preserve">. 1920 </w:t>
      </w:r>
      <w:proofErr w:type="spellStart"/>
      <w:r w:rsidR="009F09CC" w:rsidRPr="009F09CC">
        <w:rPr>
          <w:sz w:val="28"/>
          <w:szCs w:val="28"/>
        </w:rPr>
        <w:t>жылдардың</w:t>
      </w:r>
      <w:proofErr w:type="spellEnd"/>
      <w:r w:rsidR="009F09CC" w:rsidRPr="009F09CC">
        <w:rPr>
          <w:sz w:val="28"/>
          <w:szCs w:val="28"/>
        </w:rPr>
        <w:t xml:space="preserve"> </w:t>
      </w:r>
      <w:proofErr w:type="spellStart"/>
      <w:r w:rsidR="009F09CC" w:rsidRPr="009F09CC">
        <w:rPr>
          <w:sz w:val="28"/>
          <w:szCs w:val="28"/>
        </w:rPr>
        <w:t>аяғында</w:t>
      </w:r>
      <w:proofErr w:type="spellEnd"/>
      <w:r w:rsidR="009F09CC" w:rsidRPr="009F09CC">
        <w:rPr>
          <w:sz w:val="28"/>
          <w:szCs w:val="28"/>
        </w:rPr>
        <w:t xml:space="preserve"> станция </w:t>
      </w:r>
      <w:proofErr w:type="spellStart"/>
      <w:r w:rsidR="009F09CC" w:rsidRPr="009F09CC">
        <w:rPr>
          <w:sz w:val="28"/>
          <w:szCs w:val="28"/>
        </w:rPr>
        <w:t>өзінің</w:t>
      </w:r>
      <w:proofErr w:type="spellEnd"/>
      <w:r w:rsidR="009F09CC" w:rsidRPr="009F09CC">
        <w:rPr>
          <w:sz w:val="28"/>
          <w:szCs w:val="28"/>
        </w:rPr>
        <w:t xml:space="preserve"> </w:t>
      </w:r>
      <w:proofErr w:type="spellStart"/>
      <w:r w:rsidR="009F09CC" w:rsidRPr="009F09CC">
        <w:rPr>
          <w:sz w:val="28"/>
          <w:szCs w:val="28"/>
        </w:rPr>
        <w:t>маңыздылығын</w:t>
      </w:r>
      <w:proofErr w:type="spellEnd"/>
      <w:r w:rsidR="009F09CC" w:rsidRPr="009F09CC">
        <w:rPr>
          <w:sz w:val="28"/>
          <w:szCs w:val="28"/>
        </w:rPr>
        <w:t xml:space="preserve"> </w:t>
      </w:r>
      <w:proofErr w:type="spellStart"/>
      <w:r w:rsidR="009F09CC" w:rsidRPr="009F09CC">
        <w:rPr>
          <w:sz w:val="28"/>
          <w:szCs w:val="28"/>
        </w:rPr>
        <w:t>жоғалтты</w:t>
      </w:r>
      <w:proofErr w:type="spellEnd"/>
      <w:r w:rsidR="009F09CC" w:rsidRPr="009F09CC">
        <w:rPr>
          <w:sz w:val="28"/>
          <w:szCs w:val="28"/>
        </w:rPr>
        <w:t xml:space="preserve">, </w:t>
      </w:r>
      <w:proofErr w:type="spellStart"/>
      <w:r w:rsidR="009F09CC" w:rsidRPr="009F09CC">
        <w:rPr>
          <w:sz w:val="28"/>
          <w:szCs w:val="28"/>
        </w:rPr>
        <w:t>өйткені</w:t>
      </w:r>
      <w:proofErr w:type="spellEnd"/>
      <w:r w:rsidR="009F09CC" w:rsidRPr="009F09CC">
        <w:rPr>
          <w:sz w:val="28"/>
          <w:szCs w:val="28"/>
        </w:rPr>
        <w:t xml:space="preserve"> </w:t>
      </w:r>
      <w:proofErr w:type="spellStart"/>
      <w:r w:rsidR="009F09CC" w:rsidRPr="009F09CC">
        <w:rPr>
          <w:sz w:val="28"/>
          <w:szCs w:val="28"/>
        </w:rPr>
        <w:t>Қызыл</w:t>
      </w:r>
      <w:proofErr w:type="spellEnd"/>
      <w:r w:rsidR="009F09CC" w:rsidRPr="009F09CC">
        <w:rPr>
          <w:sz w:val="28"/>
          <w:szCs w:val="28"/>
        </w:rPr>
        <w:t xml:space="preserve"> </w:t>
      </w:r>
      <w:proofErr w:type="spellStart"/>
      <w:r w:rsidR="009F09CC" w:rsidRPr="009F09CC">
        <w:rPr>
          <w:sz w:val="28"/>
          <w:szCs w:val="28"/>
        </w:rPr>
        <w:t>Балтық</w:t>
      </w:r>
      <w:proofErr w:type="spellEnd"/>
      <w:r w:rsidR="009F09CC" w:rsidRPr="009F09CC">
        <w:rPr>
          <w:sz w:val="28"/>
          <w:szCs w:val="28"/>
        </w:rPr>
        <w:t xml:space="preserve"> флоты </w:t>
      </w:r>
      <w:proofErr w:type="spellStart"/>
      <w:r w:rsidR="009F09CC" w:rsidRPr="009F09CC">
        <w:rPr>
          <w:sz w:val="28"/>
          <w:szCs w:val="28"/>
        </w:rPr>
        <w:t>теңізде</w:t>
      </w:r>
      <w:proofErr w:type="spellEnd"/>
      <w:r w:rsidR="009F09CC" w:rsidRPr="009F09CC">
        <w:rPr>
          <w:sz w:val="28"/>
          <w:szCs w:val="28"/>
        </w:rPr>
        <w:t xml:space="preserve"> </w:t>
      </w:r>
      <w:proofErr w:type="spellStart"/>
      <w:r w:rsidR="009F09CC" w:rsidRPr="009F09CC">
        <w:rPr>
          <w:sz w:val="28"/>
          <w:szCs w:val="28"/>
        </w:rPr>
        <w:t>болған</w:t>
      </w:r>
      <w:proofErr w:type="spellEnd"/>
      <w:r w:rsidR="009F09CC" w:rsidRPr="009F09CC">
        <w:rPr>
          <w:sz w:val="28"/>
          <w:szCs w:val="28"/>
        </w:rPr>
        <w:t xml:space="preserve"> </w:t>
      </w:r>
      <w:proofErr w:type="spellStart"/>
      <w:r w:rsidR="009F09CC" w:rsidRPr="009F09CC">
        <w:rPr>
          <w:sz w:val="28"/>
          <w:szCs w:val="28"/>
        </w:rPr>
        <w:t>кезде</w:t>
      </w:r>
      <w:proofErr w:type="spellEnd"/>
      <w:r w:rsidR="009F09CC" w:rsidRPr="009F09CC">
        <w:rPr>
          <w:sz w:val="28"/>
          <w:szCs w:val="28"/>
        </w:rPr>
        <w:t xml:space="preserve"> </w:t>
      </w:r>
      <w:proofErr w:type="spellStart"/>
      <w:r w:rsidR="009F09CC" w:rsidRPr="009F09CC">
        <w:rPr>
          <w:sz w:val="28"/>
          <w:szCs w:val="28"/>
        </w:rPr>
        <w:t>ұзақ</w:t>
      </w:r>
      <w:proofErr w:type="spellEnd"/>
      <w:r w:rsidR="009F09CC" w:rsidRPr="009F09CC">
        <w:rPr>
          <w:sz w:val="28"/>
          <w:szCs w:val="28"/>
        </w:rPr>
        <w:t xml:space="preserve"> </w:t>
      </w:r>
      <w:proofErr w:type="spellStart"/>
      <w:r w:rsidR="009F09CC" w:rsidRPr="009F09CC">
        <w:rPr>
          <w:sz w:val="28"/>
          <w:szCs w:val="28"/>
        </w:rPr>
        <w:t>толқынды</w:t>
      </w:r>
      <w:proofErr w:type="spellEnd"/>
      <w:r w:rsidR="009F09CC" w:rsidRPr="009F09CC">
        <w:rPr>
          <w:sz w:val="28"/>
          <w:szCs w:val="28"/>
        </w:rPr>
        <w:t xml:space="preserve"> </w:t>
      </w:r>
      <w:proofErr w:type="spellStart"/>
      <w:r w:rsidR="009F09CC" w:rsidRPr="009F09CC">
        <w:rPr>
          <w:sz w:val="28"/>
          <w:szCs w:val="28"/>
        </w:rPr>
        <w:t>таратуды</w:t>
      </w:r>
      <w:proofErr w:type="spellEnd"/>
      <w:r w:rsidR="009F09CC" w:rsidRPr="009F09CC">
        <w:rPr>
          <w:sz w:val="28"/>
          <w:szCs w:val="28"/>
        </w:rPr>
        <w:t xml:space="preserve"> </w:t>
      </w:r>
      <w:proofErr w:type="spellStart"/>
      <w:r w:rsidR="009F09CC" w:rsidRPr="009F09CC">
        <w:rPr>
          <w:sz w:val="28"/>
          <w:szCs w:val="28"/>
        </w:rPr>
        <w:t>сирек</w:t>
      </w:r>
      <w:proofErr w:type="spellEnd"/>
      <w:r w:rsidR="009F09CC" w:rsidRPr="009F09CC">
        <w:rPr>
          <w:sz w:val="28"/>
          <w:szCs w:val="28"/>
        </w:rPr>
        <w:t xml:space="preserve"> пайдаланды.1928 </w:t>
      </w:r>
      <w:proofErr w:type="spellStart"/>
      <w:r w:rsidR="009F09CC" w:rsidRPr="009F09CC">
        <w:rPr>
          <w:sz w:val="28"/>
          <w:szCs w:val="28"/>
        </w:rPr>
        <w:t>жылы</w:t>
      </w:r>
      <w:proofErr w:type="spellEnd"/>
      <w:r w:rsidR="009F09CC" w:rsidRPr="009F09CC">
        <w:rPr>
          <w:sz w:val="28"/>
          <w:szCs w:val="28"/>
        </w:rPr>
        <w:t xml:space="preserve"> </w:t>
      </w:r>
      <w:proofErr w:type="spellStart"/>
      <w:r w:rsidR="009F09CC" w:rsidRPr="009F09CC">
        <w:rPr>
          <w:sz w:val="28"/>
          <w:szCs w:val="28"/>
        </w:rPr>
        <w:t>шілдеде</w:t>
      </w:r>
      <w:proofErr w:type="spellEnd"/>
      <w:r w:rsidR="009F09CC" w:rsidRPr="009F09CC">
        <w:rPr>
          <w:sz w:val="28"/>
          <w:szCs w:val="28"/>
        </w:rPr>
        <w:t xml:space="preserve"> </w:t>
      </w:r>
      <w:proofErr w:type="spellStart"/>
      <w:r w:rsidR="009F09CC" w:rsidRPr="009F09CC">
        <w:rPr>
          <w:sz w:val="28"/>
          <w:szCs w:val="28"/>
        </w:rPr>
        <w:t>сол</w:t>
      </w:r>
      <w:proofErr w:type="spellEnd"/>
      <w:r w:rsidR="009F09CC" w:rsidRPr="009F09CC">
        <w:rPr>
          <w:sz w:val="28"/>
          <w:szCs w:val="28"/>
        </w:rPr>
        <w:t xml:space="preserve"> </w:t>
      </w:r>
      <w:proofErr w:type="spellStart"/>
      <w:r w:rsidR="009F09CC" w:rsidRPr="009F09CC">
        <w:rPr>
          <w:sz w:val="28"/>
          <w:szCs w:val="28"/>
        </w:rPr>
        <w:t>кездегі</w:t>
      </w:r>
      <w:proofErr w:type="spellEnd"/>
      <w:r w:rsidR="009F09CC" w:rsidRPr="009F09CC">
        <w:rPr>
          <w:sz w:val="28"/>
          <w:szCs w:val="28"/>
        </w:rPr>
        <w:t xml:space="preserve"> </w:t>
      </w:r>
      <w:proofErr w:type="spellStart"/>
      <w:r w:rsidR="009F09CC" w:rsidRPr="009F09CC">
        <w:rPr>
          <w:sz w:val="28"/>
          <w:szCs w:val="28"/>
        </w:rPr>
        <w:t>екінші</w:t>
      </w:r>
      <w:proofErr w:type="spellEnd"/>
      <w:r w:rsidR="009F09CC" w:rsidRPr="009F09CC">
        <w:rPr>
          <w:sz w:val="28"/>
          <w:szCs w:val="28"/>
        </w:rPr>
        <w:t xml:space="preserve"> </w:t>
      </w:r>
      <w:proofErr w:type="spellStart"/>
      <w:r w:rsidR="009F09CC" w:rsidRPr="009F09CC">
        <w:rPr>
          <w:sz w:val="28"/>
          <w:szCs w:val="28"/>
        </w:rPr>
        <w:t>бөлімнің</w:t>
      </w:r>
      <w:proofErr w:type="spellEnd"/>
      <w:r w:rsidR="009F09CC" w:rsidRPr="009F09CC">
        <w:rPr>
          <w:sz w:val="28"/>
          <w:szCs w:val="28"/>
        </w:rPr>
        <w:t xml:space="preserve"> </w:t>
      </w:r>
      <w:proofErr w:type="spellStart"/>
      <w:r w:rsidR="009F09CC" w:rsidRPr="009F09CC">
        <w:rPr>
          <w:sz w:val="28"/>
          <w:szCs w:val="28"/>
        </w:rPr>
        <w:t>бастығы</w:t>
      </w:r>
      <w:proofErr w:type="spellEnd"/>
      <w:r w:rsidR="009F09CC" w:rsidRPr="009F09CC">
        <w:rPr>
          <w:sz w:val="28"/>
          <w:szCs w:val="28"/>
        </w:rPr>
        <w:t xml:space="preserve"> подполковник Карл </w:t>
      </w:r>
      <w:proofErr w:type="spellStart"/>
      <w:r w:rsidR="009F09CC" w:rsidRPr="009F09CC">
        <w:rPr>
          <w:sz w:val="28"/>
          <w:szCs w:val="28"/>
        </w:rPr>
        <w:t>Лауриц</w:t>
      </w:r>
      <w:proofErr w:type="spellEnd"/>
      <w:r w:rsidR="009F09CC" w:rsidRPr="009F09CC">
        <w:rPr>
          <w:sz w:val="28"/>
          <w:szCs w:val="28"/>
        </w:rPr>
        <w:t xml:space="preserve"> </w:t>
      </w:r>
      <w:proofErr w:type="spellStart"/>
      <w:r w:rsidR="009F09CC" w:rsidRPr="009F09CC">
        <w:rPr>
          <w:sz w:val="28"/>
          <w:szCs w:val="28"/>
        </w:rPr>
        <w:t>Әскери-теңіз</w:t>
      </w:r>
      <w:proofErr w:type="spellEnd"/>
      <w:r w:rsidR="009F09CC" w:rsidRPr="009F09CC">
        <w:rPr>
          <w:sz w:val="28"/>
          <w:szCs w:val="28"/>
        </w:rPr>
        <w:t xml:space="preserve"> </w:t>
      </w:r>
      <w:proofErr w:type="spellStart"/>
      <w:r w:rsidR="009F09CC" w:rsidRPr="009F09CC">
        <w:rPr>
          <w:sz w:val="28"/>
          <w:szCs w:val="28"/>
        </w:rPr>
        <w:t>күштері</w:t>
      </w:r>
      <w:proofErr w:type="spellEnd"/>
      <w:r w:rsidR="009F09CC" w:rsidRPr="009F09CC">
        <w:rPr>
          <w:sz w:val="28"/>
          <w:szCs w:val="28"/>
        </w:rPr>
        <w:t xml:space="preserve"> </w:t>
      </w:r>
      <w:proofErr w:type="spellStart"/>
      <w:r w:rsidR="009F09CC" w:rsidRPr="009F09CC">
        <w:rPr>
          <w:sz w:val="28"/>
          <w:szCs w:val="28"/>
        </w:rPr>
        <w:t>штабының</w:t>
      </w:r>
      <w:proofErr w:type="spellEnd"/>
      <w:r w:rsidR="009F09CC" w:rsidRPr="009F09CC">
        <w:rPr>
          <w:sz w:val="28"/>
          <w:szCs w:val="28"/>
        </w:rPr>
        <w:t xml:space="preserve"> </w:t>
      </w:r>
      <w:proofErr w:type="spellStart"/>
      <w:r w:rsidR="009F09CC" w:rsidRPr="009F09CC">
        <w:rPr>
          <w:sz w:val="28"/>
          <w:szCs w:val="28"/>
        </w:rPr>
        <w:t>бастығына</w:t>
      </w:r>
      <w:proofErr w:type="spellEnd"/>
      <w:r w:rsidR="009F09CC" w:rsidRPr="009F09CC">
        <w:rPr>
          <w:sz w:val="28"/>
          <w:szCs w:val="28"/>
        </w:rPr>
        <w:t xml:space="preserve"> </w:t>
      </w:r>
      <w:proofErr w:type="spellStart"/>
      <w:r w:rsidR="009F09CC" w:rsidRPr="009F09CC">
        <w:rPr>
          <w:sz w:val="28"/>
          <w:szCs w:val="28"/>
        </w:rPr>
        <w:t>былай</w:t>
      </w:r>
      <w:proofErr w:type="spellEnd"/>
      <w:r w:rsidR="009F09CC" w:rsidRPr="009F09CC">
        <w:rPr>
          <w:sz w:val="28"/>
          <w:szCs w:val="28"/>
        </w:rPr>
        <w:t xml:space="preserve"> </w:t>
      </w:r>
      <w:proofErr w:type="spellStart"/>
      <w:r w:rsidR="009F09CC" w:rsidRPr="009F09CC">
        <w:rPr>
          <w:sz w:val="28"/>
          <w:szCs w:val="28"/>
        </w:rPr>
        <w:t>деп</w:t>
      </w:r>
      <w:proofErr w:type="spellEnd"/>
      <w:r w:rsidR="009F09CC" w:rsidRPr="009F09CC">
        <w:rPr>
          <w:sz w:val="28"/>
          <w:szCs w:val="28"/>
        </w:rPr>
        <w:t xml:space="preserve"> </w:t>
      </w:r>
      <w:proofErr w:type="spellStart"/>
      <w:r w:rsidR="009F09CC" w:rsidRPr="009F09CC">
        <w:rPr>
          <w:sz w:val="28"/>
          <w:szCs w:val="28"/>
        </w:rPr>
        <w:t>хабарлады</w:t>
      </w:r>
      <w:proofErr w:type="spellEnd"/>
      <w:r w:rsidR="009F09CC" w:rsidRPr="009F09CC">
        <w:rPr>
          <w:sz w:val="28"/>
          <w:szCs w:val="28"/>
        </w:rPr>
        <w:t>:«</w:t>
      </w:r>
      <w:proofErr w:type="spellStart"/>
      <w:r w:rsidR="009F09CC" w:rsidRPr="009F09CC">
        <w:rPr>
          <w:sz w:val="28"/>
          <w:szCs w:val="28"/>
        </w:rPr>
        <w:t>Әскери-теңіз</w:t>
      </w:r>
      <w:proofErr w:type="spellEnd"/>
      <w:r w:rsidR="009F09CC" w:rsidRPr="009F09CC">
        <w:rPr>
          <w:sz w:val="28"/>
          <w:szCs w:val="28"/>
        </w:rPr>
        <w:t xml:space="preserve"> </w:t>
      </w:r>
      <w:proofErr w:type="spellStart"/>
      <w:r w:rsidR="009F09CC" w:rsidRPr="009F09CC">
        <w:rPr>
          <w:sz w:val="28"/>
          <w:szCs w:val="28"/>
        </w:rPr>
        <w:t>күштері</w:t>
      </w:r>
      <w:proofErr w:type="spellEnd"/>
      <w:r w:rsidR="009F09CC" w:rsidRPr="009F09CC">
        <w:rPr>
          <w:sz w:val="28"/>
          <w:szCs w:val="28"/>
        </w:rPr>
        <w:t xml:space="preserve"> </w:t>
      </w:r>
      <w:proofErr w:type="spellStart"/>
      <w:r w:rsidR="009F09CC" w:rsidRPr="009F09CC">
        <w:rPr>
          <w:sz w:val="28"/>
          <w:szCs w:val="28"/>
        </w:rPr>
        <w:t>қолбасшысының</w:t>
      </w:r>
      <w:proofErr w:type="spellEnd"/>
      <w:r w:rsidR="009F09CC" w:rsidRPr="009F09CC">
        <w:rPr>
          <w:sz w:val="28"/>
          <w:szCs w:val="28"/>
        </w:rPr>
        <w:t xml:space="preserve"> </w:t>
      </w:r>
      <w:proofErr w:type="spellStart"/>
      <w:r w:rsidR="009F09CC" w:rsidRPr="009F09CC">
        <w:rPr>
          <w:sz w:val="28"/>
          <w:szCs w:val="28"/>
        </w:rPr>
        <w:t>келісімімен</w:t>
      </w:r>
      <w:proofErr w:type="spellEnd"/>
      <w:r w:rsidR="009F09CC" w:rsidRPr="009F09CC">
        <w:rPr>
          <w:sz w:val="28"/>
          <w:szCs w:val="28"/>
        </w:rPr>
        <w:t xml:space="preserve">... </w:t>
      </w:r>
      <w:proofErr w:type="spellStart"/>
      <w:r w:rsidR="009F09CC" w:rsidRPr="009F09CC">
        <w:rPr>
          <w:sz w:val="28"/>
          <w:szCs w:val="28"/>
        </w:rPr>
        <w:t>Нейссаре</w:t>
      </w:r>
      <w:proofErr w:type="spellEnd"/>
      <w:r w:rsidR="009F09CC" w:rsidRPr="009F09CC">
        <w:rPr>
          <w:sz w:val="28"/>
          <w:szCs w:val="28"/>
        </w:rPr>
        <w:t xml:space="preserve"> </w:t>
      </w:r>
      <w:proofErr w:type="spellStart"/>
      <w:r w:rsidR="009F09CC" w:rsidRPr="009F09CC">
        <w:rPr>
          <w:sz w:val="28"/>
          <w:szCs w:val="28"/>
        </w:rPr>
        <w:t>аралының</w:t>
      </w:r>
      <w:proofErr w:type="spellEnd"/>
      <w:r w:rsidR="009F09CC" w:rsidRPr="009F09CC">
        <w:rPr>
          <w:sz w:val="28"/>
          <w:szCs w:val="28"/>
        </w:rPr>
        <w:t xml:space="preserve"> </w:t>
      </w:r>
      <w:proofErr w:type="spellStart"/>
      <w:r w:rsidR="009F09CC" w:rsidRPr="009F09CC">
        <w:rPr>
          <w:sz w:val="28"/>
          <w:szCs w:val="28"/>
        </w:rPr>
        <w:t>радиостанциясы</w:t>
      </w:r>
      <w:proofErr w:type="spellEnd"/>
      <w:r w:rsidR="009F09CC" w:rsidRPr="009F09CC">
        <w:rPr>
          <w:sz w:val="28"/>
          <w:szCs w:val="28"/>
        </w:rPr>
        <w:t xml:space="preserve">, </w:t>
      </w:r>
      <w:proofErr w:type="spellStart"/>
      <w:r w:rsidR="009F09CC" w:rsidRPr="009F09CC">
        <w:rPr>
          <w:sz w:val="28"/>
          <w:szCs w:val="28"/>
        </w:rPr>
        <w:t>оның</w:t>
      </w:r>
      <w:proofErr w:type="spellEnd"/>
      <w:r w:rsidR="009F09CC" w:rsidRPr="009F09CC">
        <w:rPr>
          <w:sz w:val="28"/>
          <w:szCs w:val="28"/>
        </w:rPr>
        <w:t xml:space="preserve"> </w:t>
      </w:r>
      <w:proofErr w:type="spellStart"/>
      <w:r w:rsidR="009F09CC" w:rsidRPr="009F09CC">
        <w:rPr>
          <w:sz w:val="28"/>
          <w:szCs w:val="28"/>
        </w:rPr>
        <w:t>жеке</w:t>
      </w:r>
      <w:proofErr w:type="spellEnd"/>
      <w:r w:rsidR="009F09CC" w:rsidRPr="009F09CC">
        <w:rPr>
          <w:sz w:val="28"/>
          <w:szCs w:val="28"/>
        </w:rPr>
        <w:t xml:space="preserve"> </w:t>
      </w:r>
      <w:proofErr w:type="spellStart"/>
      <w:r w:rsidR="009F09CC" w:rsidRPr="009F09CC">
        <w:rPr>
          <w:sz w:val="28"/>
          <w:szCs w:val="28"/>
        </w:rPr>
        <w:t>құрамы</w:t>
      </w:r>
      <w:proofErr w:type="spellEnd"/>
      <w:r w:rsidR="009F09CC" w:rsidRPr="009F09CC">
        <w:rPr>
          <w:sz w:val="28"/>
          <w:szCs w:val="28"/>
        </w:rPr>
        <w:t xml:space="preserve"> </w:t>
      </w:r>
      <w:proofErr w:type="spellStart"/>
      <w:r w:rsidR="009F09CC" w:rsidRPr="009F09CC">
        <w:rPr>
          <w:sz w:val="28"/>
          <w:szCs w:val="28"/>
        </w:rPr>
        <w:t>екінші</w:t>
      </w:r>
      <w:proofErr w:type="spellEnd"/>
      <w:r w:rsidR="009F09CC" w:rsidRPr="009F09CC">
        <w:rPr>
          <w:sz w:val="28"/>
          <w:szCs w:val="28"/>
        </w:rPr>
        <w:t xml:space="preserve"> департамент </w:t>
      </w:r>
      <w:proofErr w:type="spellStart"/>
      <w:r w:rsidR="009F09CC" w:rsidRPr="009F09CC">
        <w:rPr>
          <w:sz w:val="28"/>
          <w:szCs w:val="28"/>
        </w:rPr>
        <w:t>жалдаған</w:t>
      </w:r>
      <w:proofErr w:type="spellEnd"/>
      <w:r w:rsidR="009F09CC" w:rsidRPr="009F09CC">
        <w:rPr>
          <w:sz w:val="28"/>
          <w:szCs w:val="28"/>
        </w:rPr>
        <w:t xml:space="preserve"> </w:t>
      </w:r>
      <w:proofErr w:type="spellStart"/>
      <w:r w:rsidR="009F09CC" w:rsidRPr="009F09CC">
        <w:rPr>
          <w:sz w:val="28"/>
          <w:szCs w:val="28"/>
        </w:rPr>
        <w:t>бір</w:t>
      </w:r>
      <w:proofErr w:type="spellEnd"/>
      <w:r w:rsidR="009F09CC" w:rsidRPr="009F09CC">
        <w:rPr>
          <w:sz w:val="28"/>
          <w:szCs w:val="28"/>
        </w:rPr>
        <w:t xml:space="preserve"> </w:t>
      </w:r>
      <w:proofErr w:type="spellStart"/>
      <w:r w:rsidR="009F09CC" w:rsidRPr="009F09CC">
        <w:rPr>
          <w:sz w:val="28"/>
          <w:szCs w:val="28"/>
        </w:rPr>
        <w:t>азаматтық</w:t>
      </w:r>
      <w:proofErr w:type="spellEnd"/>
      <w:r w:rsidR="009F09CC" w:rsidRPr="009F09CC">
        <w:rPr>
          <w:sz w:val="28"/>
          <w:szCs w:val="28"/>
        </w:rPr>
        <w:t xml:space="preserve"> </w:t>
      </w:r>
      <w:proofErr w:type="spellStart"/>
      <w:r w:rsidR="009F09CC" w:rsidRPr="009F09CC">
        <w:rPr>
          <w:sz w:val="28"/>
          <w:szCs w:val="28"/>
        </w:rPr>
        <w:t>қызметкермен</w:t>
      </w:r>
      <w:proofErr w:type="spellEnd"/>
      <w:r w:rsidR="009F09CC" w:rsidRPr="009F09CC">
        <w:rPr>
          <w:sz w:val="28"/>
          <w:szCs w:val="28"/>
        </w:rPr>
        <w:t xml:space="preserve"> </w:t>
      </w:r>
      <w:proofErr w:type="spellStart"/>
      <w:r w:rsidR="009F09CC" w:rsidRPr="009F09CC">
        <w:rPr>
          <w:sz w:val="28"/>
          <w:szCs w:val="28"/>
        </w:rPr>
        <w:t>күшейтіледі</w:t>
      </w:r>
      <w:proofErr w:type="spellEnd"/>
      <w:r w:rsidR="009F09CC" w:rsidRPr="009F09CC">
        <w:rPr>
          <w:sz w:val="28"/>
          <w:szCs w:val="28"/>
        </w:rPr>
        <w:t xml:space="preserve">, радио </w:t>
      </w:r>
      <w:proofErr w:type="spellStart"/>
      <w:r w:rsidR="009F09CC" w:rsidRPr="009F09CC">
        <w:rPr>
          <w:sz w:val="28"/>
          <w:szCs w:val="28"/>
        </w:rPr>
        <w:t>барлау</w:t>
      </w:r>
      <w:proofErr w:type="spellEnd"/>
      <w:r w:rsidR="009F09CC" w:rsidRPr="009F09CC">
        <w:rPr>
          <w:sz w:val="28"/>
          <w:szCs w:val="28"/>
        </w:rPr>
        <w:t xml:space="preserve"> </w:t>
      </w:r>
      <w:proofErr w:type="spellStart"/>
      <w:r w:rsidR="009F09CC" w:rsidRPr="009F09CC">
        <w:rPr>
          <w:sz w:val="28"/>
          <w:szCs w:val="28"/>
        </w:rPr>
        <w:t>мақсатында</w:t>
      </w:r>
      <w:proofErr w:type="spellEnd"/>
      <w:r w:rsidR="009F09CC" w:rsidRPr="009F09CC">
        <w:rPr>
          <w:sz w:val="28"/>
          <w:szCs w:val="28"/>
        </w:rPr>
        <w:t xml:space="preserve"> </w:t>
      </w:r>
      <w:proofErr w:type="spellStart"/>
      <w:r w:rsidR="009F09CC" w:rsidRPr="009F09CC">
        <w:rPr>
          <w:sz w:val="28"/>
          <w:szCs w:val="28"/>
        </w:rPr>
        <w:t>пайдаланылады</w:t>
      </w:r>
      <w:proofErr w:type="spellEnd"/>
      <w:r w:rsidR="009F09CC" w:rsidRPr="009F09CC">
        <w:rPr>
          <w:sz w:val="28"/>
          <w:szCs w:val="28"/>
        </w:rPr>
        <w:t xml:space="preserve">. </w:t>
      </w:r>
      <w:proofErr w:type="spellStart"/>
      <w:r w:rsidR="009F09CC" w:rsidRPr="009F09CC">
        <w:rPr>
          <w:sz w:val="28"/>
          <w:szCs w:val="28"/>
        </w:rPr>
        <w:t>Нақты</w:t>
      </w:r>
      <w:proofErr w:type="spellEnd"/>
      <w:r w:rsidR="009F09CC" w:rsidRPr="009F09CC">
        <w:rPr>
          <w:sz w:val="28"/>
          <w:szCs w:val="28"/>
        </w:rPr>
        <w:t xml:space="preserve"> радио. -</w:t>
      </w:r>
      <w:proofErr w:type="spellStart"/>
      <w:r w:rsidR="009F09CC" w:rsidRPr="009F09CC">
        <w:rPr>
          <w:sz w:val="28"/>
          <w:szCs w:val="28"/>
        </w:rPr>
        <w:t>барлау</w:t>
      </w:r>
      <w:proofErr w:type="spellEnd"/>
      <w:r w:rsidR="009F09CC" w:rsidRPr="009F09CC">
        <w:rPr>
          <w:sz w:val="28"/>
          <w:szCs w:val="28"/>
        </w:rPr>
        <w:t xml:space="preserve"> </w:t>
      </w:r>
      <w:proofErr w:type="spellStart"/>
      <w:r w:rsidR="009F09CC" w:rsidRPr="009F09CC">
        <w:rPr>
          <w:sz w:val="28"/>
          <w:szCs w:val="28"/>
        </w:rPr>
        <w:t>жұмысы</w:t>
      </w:r>
      <w:proofErr w:type="spellEnd"/>
      <w:r w:rsidR="009F09CC" w:rsidRPr="009F09CC">
        <w:rPr>
          <w:sz w:val="28"/>
          <w:szCs w:val="28"/>
        </w:rPr>
        <w:t xml:space="preserve"> </w:t>
      </w:r>
      <w:proofErr w:type="spellStart"/>
      <w:r w:rsidR="009F09CC" w:rsidRPr="009F09CC">
        <w:rPr>
          <w:sz w:val="28"/>
          <w:szCs w:val="28"/>
        </w:rPr>
        <w:t>болады</w:t>
      </w:r>
      <w:proofErr w:type="spellEnd"/>
    </w:p>
    <w:p w14:paraId="04AC83A9" w14:textId="77777777" w:rsidR="008E7BB9" w:rsidRDefault="008E7BB9" w:rsidP="00615CF7">
      <w:pPr>
        <w:rPr>
          <w:sz w:val="28"/>
          <w:szCs w:val="28"/>
        </w:rPr>
      </w:pPr>
    </w:p>
    <w:p w14:paraId="5FB380B6" w14:textId="17AAE12E" w:rsidR="008E7BB9" w:rsidRDefault="008E7BB9" w:rsidP="00615CF7">
      <w:pPr>
        <w:rPr>
          <w:sz w:val="28"/>
          <w:szCs w:val="28"/>
        </w:rPr>
      </w:pPr>
      <w:r>
        <w:rPr>
          <w:sz w:val="28"/>
          <w:szCs w:val="28"/>
        </w:rPr>
        <w:t>125-page</w:t>
      </w:r>
    </w:p>
    <w:p w14:paraId="7A093611" w14:textId="77777777" w:rsidR="008E7BB9" w:rsidRDefault="008E7BB9" w:rsidP="00615CF7">
      <w:pPr>
        <w:rPr>
          <w:sz w:val="28"/>
          <w:szCs w:val="28"/>
        </w:rPr>
      </w:pPr>
    </w:p>
    <w:p w14:paraId="36B32AAD" w14:textId="5C279F36" w:rsidR="00DB281F" w:rsidRPr="00DB281F" w:rsidRDefault="00775778" w:rsidP="00DB281F">
      <w:pPr>
        <w:rPr>
          <w:sz w:val="28"/>
          <w:szCs w:val="28"/>
        </w:rPr>
      </w:pPr>
      <w:r w:rsidRPr="00775778">
        <w:rPr>
          <w:sz w:val="28"/>
          <w:szCs w:val="28"/>
        </w:rPr>
        <w:t xml:space="preserve">Бас </w:t>
      </w:r>
      <w:proofErr w:type="spellStart"/>
      <w:r w:rsidRPr="00775778">
        <w:rPr>
          <w:sz w:val="28"/>
          <w:szCs w:val="28"/>
        </w:rPr>
        <w:t>штабтың</w:t>
      </w:r>
      <w:proofErr w:type="spellEnd"/>
      <w:r w:rsidRPr="00775778">
        <w:rPr>
          <w:sz w:val="28"/>
          <w:szCs w:val="28"/>
        </w:rPr>
        <w:t xml:space="preserve"> </w:t>
      </w:r>
      <w:proofErr w:type="spellStart"/>
      <w:r w:rsidRPr="00775778">
        <w:rPr>
          <w:sz w:val="28"/>
          <w:szCs w:val="28"/>
        </w:rPr>
        <w:t>радиостанциясының</w:t>
      </w:r>
      <w:proofErr w:type="spellEnd"/>
      <w:r w:rsidRPr="00775778">
        <w:rPr>
          <w:sz w:val="28"/>
          <w:szCs w:val="28"/>
        </w:rPr>
        <w:t xml:space="preserve"> </w:t>
      </w:r>
      <w:proofErr w:type="spellStart"/>
      <w:r w:rsidRPr="00775778">
        <w:rPr>
          <w:sz w:val="28"/>
          <w:szCs w:val="28"/>
        </w:rPr>
        <w:t>қолбасшысы</w:t>
      </w:r>
      <w:proofErr w:type="spellEnd"/>
      <w:r w:rsidRPr="00775778">
        <w:rPr>
          <w:sz w:val="28"/>
          <w:szCs w:val="28"/>
        </w:rPr>
        <w:t xml:space="preserve">, </w:t>
      </w:r>
      <w:proofErr w:type="spellStart"/>
      <w:r w:rsidRPr="00775778">
        <w:rPr>
          <w:sz w:val="28"/>
          <w:szCs w:val="28"/>
        </w:rPr>
        <w:t>байланыс</w:t>
      </w:r>
      <w:proofErr w:type="spellEnd"/>
      <w:r w:rsidRPr="00775778">
        <w:rPr>
          <w:sz w:val="28"/>
          <w:szCs w:val="28"/>
        </w:rPr>
        <w:t xml:space="preserve"> </w:t>
      </w:r>
      <w:proofErr w:type="spellStart"/>
      <w:r w:rsidRPr="00775778">
        <w:rPr>
          <w:sz w:val="28"/>
          <w:szCs w:val="28"/>
        </w:rPr>
        <w:t>батальонынан</w:t>
      </w:r>
      <w:proofErr w:type="spellEnd"/>
      <w:r w:rsidRPr="00775778">
        <w:rPr>
          <w:sz w:val="28"/>
          <w:szCs w:val="28"/>
        </w:rPr>
        <w:t xml:space="preserve"> лейтенант </w:t>
      </w:r>
      <w:proofErr w:type="spellStart"/>
      <w:r w:rsidRPr="00775778">
        <w:rPr>
          <w:sz w:val="28"/>
          <w:szCs w:val="28"/>
        </w:rPr>
        <w:t>Лхмуссаар</w:t>
      </w:r>
      <w:proofErr w:type="spellEnd"/>
      <w:r w:rsidRPr="00775778">
        <w:rPr>
          <w:sz w:val="28"/>
          <w:szCs w:val="28"/>
        </w:rPr>
        <w:t xml:space="preserve"> </w:t>
      </w:r>
      <w:proofErr w:type="spellStart"/>
      <w:r w:rsidRPr="00775778">
        <w:rPr>
          <w:sz w:val="28"/>
          <w:szCs w:val="28"/>
        </w:rPr>
        <w:t>ұйымдастырды</w:t>
      </w:r>
      <w:proofErr w:type="spellEnd"/>
      <w:r w:rsidRPr="00775778">
        <w:rPr>
          <w:sz w:val="28"/>
          <w:szCs w:val="28"/>
        </w:rPr>
        <w:t xml:space="preserve">, </w:t>
      </w:r>
      <w:proofErr w:type="spellStart"/>
      <w:r w:rsidRPr="00775778">
        <w:rPr>
          <w:sz w:val="28"/>
          <w:szCs w:val="28"/>
        </w:rPr>
        <w:t>менің</w:t>
      </w:r>
      <w:proofErr w:type="spellEnd"/>
      <w:r w:rsidRPr="00775778">
        <w:rPr>
          <w:sz w:val="28"/>
          <w:szCs w:val="28"/>
        </w:rPr>
        <w:t xml:space="preserve"> </w:t>
      </w:r>
      <w:proofErr w:type="spellStart"/>
      <w:r w:rsidRPr="00775778">
        <w:rPr>
          <w:sz w:val="28"/>
          <w:szCs w:val="28"/>
        </w:rPr>
        <w:t>жетекшілігіммен</w:t>
      </w:r>
      <w:proofErr w:type="spellEnd"/>
      <w:r w:rsidRPr="00775778">
        <w:rPr>
          <w:sz w:val="28"/>
          <w:szCs w:val="28"/>
        </w:rPr>
        <w:t>».</w:t>
      </w:r>
      <w:proofErr w:type="spellStart"/>
      <w:r w:rsidRPr="00775778">
        <w:rPr>
          <w:sz w:val="28"/>
          <w:szCs w:val="28"/>
        </w:rPr>
        <w:t>Сол</w:t>
      </w:r>
      <w:proofErr w:type="spellEnd"/>
      <w:r w:rsidRPr="00775778">
        <w:rPr>
          <w:sz w:val="28"/>
          <w:szCs w:val="28"/>
        </w:rPr>
        <w:t xml:space="preserve"> </w:t>
      </w:r>
      <w:proofErr w:type="spellStart"/>
      <w:r w:rsidRPr="00775778">
        <w:rPr>
          <w:sz w:val="28"/>
          <w:szCs w:val="28"/>
        </w:rPr>
        <w:t>құжатта</w:t>
      </w:r>
      <w:proofErr w:type="spellEnd"/>
      <w:r w:rsidRPr="00775778">
        <w:rPr>
          <w:sz w:val="28"/>
          <w:szCs w:val="28"/>
        </w:rPr>
        <w:t xml:space="preserve"> </w:t>
      </w:r>
      <w:proofErr w:type="spellStart"/>
      <w:r w:rsidRPr="00775778">
        <w:rPr>
          <w:sz w:val="28"/>
          <w:szCs w:val="28"/>
        </w:rPr>
        <w:t>төртінші</w:t>
      </w:r>
      <w:proofErr w:type="spellEnd"/>
      <w:r w:rsidRPr="00775778">
        <w:rPr>
          <w:sz w:val="28"/>
          <w:szCs w:val="28"/>
        </w:rPr>
        <w:t xml:space="preserve"> радиооператор </w:t>
      </w:r>
      <w:proofErr w:type="spellStart"/>
      <w:r w:rsidRPr="00775778">
        <w:rPr>
          <w:sz w:val="28"/>
          <w:szCs w:val="28"/>
        </w:rPr>
        <w:t>келгенге</w:t>
      </w:r>
      <w:proofErr w:type="spellEnd"/>
      <w:r w:rsidRPr="00775778">
        <w:rPr>
          <w:sz w:val="28"/>
          <w:szCs w:val="28"/>
        </w:rPr>
        <w:t xml:space="preserve"> </w:t>
      </w:r>
      <w:proofErr w:type="spellStart"/>
      <w:r w:rsidRPr="00775778">
        <w:rPr>
          <w:sz w:val="28"/>
          <w:szCs w:val="28"/>
        </w:rPr>
        <w:t>дейін</w:t>
      </w:r>
      <w:proofErr w:type="spellEnd"/>
      <w:r w:rsidRPr="00775778">
        <w:rPr>
          <w:sz w:val="28"/>
          <w:szCs w:val="28"/>
        </w:rPr>
        <w:t xml:space="preserve"> станция </w:t>
      </w:r>
      <w:proofErr w:type="spellStart"/>
      <w:r w:rsidRPr="00775778">
        <w:rPr>
          <w:sz w:val="28"/>
          <w:szCs w:val="28"/>
        </w:rPr>
        <w:t>тәулігіне</w:t>
      </w:r>
      <w:proofErr w:type="spellEnd"/>
      <w:r w:rsidRPr="00775778">
        <w:rPr>
          <w:sz w:val="28"/>
          <w:szCs w:val="28"/>
        </w:rPr>
        <w:t xml:space="preserve"> 18 </w:t>
      </w:r>
      <w:proofErr w:type="spellStart"/>
      <w:r w:rsidRPr="00775778">
        <w:rPr>
          <w:sz w:val="28"/>
          <w:szCs w:val="28"/>
        </w:rPr>
        <w:t>сағат</w:t>
      </w:r>
      <w:proofErr w:type="spellEnd"/>
      <w:r w:rsidRPr="00775778">
        <w:rPr>
          <w:sz w:val="28"/>
          <w:szCs w:val="28"/>
        </w:rPr>
        <w:t xml:space="preserve">, ал </w:t>
      </w:r>
      <w:proofErr w:type="spellStart"/>
      <w:r w:rsidRPr="00775778">
        <w:rPr>
          <w:sz w:val="28"/>
          <w:szCs w:val="28"/>
        </w:rPr>
        <w:t>төртінші</w:t>
      </w:r>
      <w:proofErr w:type="spellEnd"/>
      <w:r w:rsidRPr="00775778">
        <w:rPr>
          <w:sz w:val="28"/>
          <w:szCs w:val="28"/>
        </w:rPr>
        <w:t xml:space="preserve"> оператор </w:t>
      </w:r>
      <w:proofErr w:type="spellStart"/>
      <w:r w:rsidRPr="00775778">
        <w:rPr>
          <w:sz w:val="28"/>
          <w:szCs w:val="28"/>
        </w:rPr>
        <w:t>келген</w:t>
      </w:r>
      <w:proofErr w:type="spellEnd"/>
      <w:r w:rsidRPr="00775778">
        <w:rPr>
          <w:sz w:val="28"/>
          <w:szCs w:val="28"/>
        </w:rPr>
        <w:t xml:space="preserve"> </w:t>
      </w:r>
      <w:proofErr w:type="spellStart"/>
      <w:r w:rsidRPr="00775778">
        <w:rPr>
          <w:sz w:val="28"/>
          <w:szCs w:val="28"/>
        </w:rPr>
        <w:t>кезде</w:t>
      </w:r>
      <w:proofErr w:type="spellEnd"/>
      <w:r w:rsidRPr="00775778">
        <w:rPr>
          <w:sz w:val="28"/>
          <w:szCs w:val="28"/>
        </w:rPr>
        <w:t xml:space="preserve"> 24 </w:t>
      </w:r>
      <w:proofErr w:type="spellStart"/>
      <w:r w:rsidRPr="00775778">
        <w:rPr>
          <w:sz w:val="28"/>
          <w:szCs w:val="28"/>
        </w:rPr>
        <w:t>сағат</w:t>
      </w:r>
      <w:proofErr w:type="spellEnd"/>
      <w:r w:rsidRPr="00775778">
        <w:rPr>
          <w:sz w:val="28"/>
          <w:szCs w:val="28"/>
        </w:rPr>
        <w:t xml:space="preserve"> </w:t>
      </w:r>
      <w:proofErr w:type="spellStart"/>
      <w:r w:rsidRPr="00775778">
        <w:rPr>
          <w:sz w:val="28"/>
          <w:szCs w:val="28"/>
        </w:rPr>
        <w:t>қабылдау</w:t>
      </w:r>
      <w:proofErr w:type="spellEnd"/>
      <w:r w:rsidRPr="00775778">
        <w:rPr>
          <w:sz w:val="28"/>
          <w:szCs w:val="28"/>
        </w:rPr>
        <w:t xml:space="preserve"> </w:t>
      </w:r>
      <w:proofErr w:type="spellStart"/>
      <w:r w:rsidRPr="00775778">
        <w:rPr>
          <w:sz w:val="28"/>
          <w:szCs w:val="28"/>
        </w:rPr>
        <w:t>режимінде</w:t>
      </w:r>
      <w:proofErr w:type="spellEnd"/>
      <w:r w:rsidRPr="00775778">
        <w:rPr>
          <w:sz w:val="28"/>
          <w:szCs w:val="28"/>
        </w:rPr>
        <w:t xml:space="preserve"> </w:t>
      </w:r>
      <w:proofErr w:type="spellStart"/>
      <w:r w:rsidRPr="00775778">
        <w:rPr>
          <w:sz w:val="28"/>
          <w:szCs w:val="28"/>
        </w:rPr>
        <w:t>жұмыс</w:t>
      </w:r>
      <w:proofErr w:type="spellEnd"/>
      <w:r w:rsidRPr="00775778">
        <w:rPr>
          <w:sz w:val="28"/>
          <w:szCs w:val="28"/>
        </w:rPr>
        <w:t xml:space="preserve"> </w:t>
      </w:r>
      <w:proofErr w:type="spellStart"/>
      <w:r w:rsidRPr="00775778">
        <w:rPr>
          <w:sz w:val="28"/>
          <w:szCs w:val="28"/>
        </w:rPr>
        <w:t>істеуге</w:t>
      </w:r>
      <w:proofErr w:type="spellEnd"/>
      <w:r w:rsidRPr="00775778">
        <w:rPr>
          <w:sz w:val="28"/>
          <w:szCs w:val="28"/>
        </w:rPr>
        <w:t xml:space="preserve"> </w:t>
      </w:r>
      <w:proofErr w:type="spellStart"/>
      <w:r w:rsidRPr="00775778">
        <w:rPr>
          <w:sz w:val="28"/>
          <w:szCs w:val="28"/>
        </w:rPr>
        <w:t>тиіс</w:t>
      </w:r>
      <w:proofErr w:type="spellEnd"/>
      <w:r w:rsidRPr="00775778">
        <w:rPr>
          <w:sz w:val="28"/>
          <w:szCs w:val="28"/>
        </w:rPr>
        <w:t xml:space="preserve"> </w:t>
      </w:r>
      <w:proofErr w:type="spellStart"/>
      <w:r w:rsidRPr="00775778">
        <w:rPr>
          <w:sz w:val="28"/>
          <w:szCs w:val="28"/>
        </w:rPr>
        <w:t>болатын</w:t>
      </w:r>
      <w:proofErr w:type="spellEnd"/>
      <w:r w:rsidRPr="00775778">
        <w:rPr>
          <w:sz w:val="28"/>
          <w:szCs w:val="28"/>
        </w:rPr>
        <w:t xml:space="preserve">. Осы </w:t>
      </w:r>
      <w:proofErr w:type="spellStart"/>
      <w:r w:rsidRPr="00775778">
        <w:rPr>
          <w:sz w:val="28"/>
          <w:szCs w:val="28"/>
        </w:rPr>
        <w:t>жерден</w:t>
      </w:r>
      <w:proofErr w:type="spellEnd"/>
      <w:r w:rsidRPr="00775778">
        <w:rPr>
          <w:sz w:val="28"/>
          <w:szCs w:val="28"/>
        </w:rPr>
        <w:t xml:space="preserve"> </w:t>
      </w:r>
      <w:proofErr w:type="spellStart"/>
      <w:r w:rsidRPr="00775778">
        <w:rPr>
          <w:sz w:val="28"/>
          <w:szCs w:val="28"/>
        </w:rPr>
        <w:t>ауысым</w:t>
      </w:r>
      <w:proofErr w:type="spellEnd"/>
      <w:r w:rsidRPr="00775778">
        <w:rPr>
          <w:sz w:val="28"/>
          <w:szCs w:val="28"/>
        </w:rPr>
        <w:t xml:space="preserve"> </w:t>
      </w:r>
      <w:proofErr w:type="spellStart"/>
      <w:r w:rsidRPr="00775778">
        <w:rPr>
          <w:sz w:val="28"/>
          <w:szCs w:val="28"/>
        </w:rPr>
        <w:t>алты</w:t>
      </w:r>
      <w:proofErr w:type="spellEnd"/>
      <w:r w:rsidRPr="00775778">
        <w:rPr>
          <w:sz w:val="28"/>
          <w:szCs w:val="28"/>
        </w:rPr>
        <w:t xml:space="preserve"> </w:t>
      </w:r>
      <w:proofErr w:type="spellStart"/>
      <w:r w:rsidRPr="00775778">
        <w:rPr>
          <w:sz w:val="28"/>
          <w:szCs w:val="28"/>
        </w:rPr>
        <w:t>сағатқа</w:t>
      </w:r>
      <w:proofErr w:type="spellEnd"/>
      <w:r w:rsidRPr="00775778">
        <w:rPr>
          <w:sz w:val="28"/>
          <w:szCs w:val="28"/>
        </w:rPr>
        <w:t xml:space="preserve"> </w:t>
      </w:r>
      <w:proofErr w:type="spellStart"/>
      <w:r w:rsidRPr="00775778">
        <w:rPr>
          <w:sz w:val="28"/>
          <w:szCs w:val="28"/>
        </w:rPr>
        <w:t>созылды</w:t>
      </w:r>
      <w:proofErr w:type="spellEnd"/>
      <w:r w:rsidRPr="00775778">
        <w:rPr>
          <w:sz w:val="28"/>
          <w:szCs w:val="28"/>
        </w:rPr>
        <w:t xml:space="preserve"> </w:t>
      </w:r>
      <w:proofErr w:type="spellStart"/>
      <w:r w:rsidRPr="00775778">
        <w:rPr>
          <w:sz w:val="28"/>
          <w:szCs w:val="28"/>
        </w:rPr>
        <w:t>деген</w:t>
      </w:r>
      <w:proofErr w:type="spellEnd"/>
      <w:r w:rsidRPr="00775778">
        <w:rPr>
          <w:sz w:val="28"/>
          <w:szCs w:val="28"/>
        </w:rPr>
        <w:t xml:space="preserve"> </w:t>
      </w:r>
      <w:proofErr w:type="spellStart"/>
      <w:r w:rsidRPr="00775778">
        <w:rPr>
          <w:sz w:val="28"/>
          <w:szCs w:val="28"/>
        </w:rPr>
        <w:t>қорытынды</w:t>
      </w:r>
      <w:proofErr w:type="spellEnd"/>
      <w:r w:rsidRPr="00775778">
        <w:rPr>
          <w:sz w:val="28"/>
          <w:szCs w:val="28"/>
        </w:rPr>
        <w:t xml:space="preserve"> </w:t>
      </w:r>
      <w:proofErr w:type="spellStart"/>
      <w:r w:rsidRPr="00775778">
        <w:rPr>
          <w:sz w:val="28"/>
          <w:szCs w:val="28"/>
        </w:rPr>
        <w:t>жасауға</w:t>
      </w:r>
      <w:proofErr w:type="spellEnd"/>
      <w:r w:rsidRPr="00775778">
        <w:rPr>
          <w:sz w:val="28"/>
          <w:szCs w:val="28"/>
        </w:rPr>
        <w:t xml:space="preserve"> болады.1928 </w:t>
      </w:r>
      <w:proofErr w:type="spellStart"/>
      <w:r w:rsidRPr="00775778">
        <w:rPr>
          <w:sz w:val="28"/>
          <w:szCs w:val="28"/>
        </w:rPr>
        <w:t>жылы</w:t>
      </w:r>
      <w:proofErr w:type="spellEnd"/>
      <w:r w:rsidRPr="00775778">
        <w:rPr>
          <w:sz w:val="28"/>
          <w:szCs w:val="28"/>
        </w:rPr>
        <w:t xml:space="preserve"> 1 </w:t>
      </w:r>
      <w:proofErr w:type="spellStart"/>
      <w:r w:rsidRPr="00775778">
        <w:rPr>
          <w:sz w:val="28"/>
          <w:szCs w:val="28"/>
        </w:rPr>
        <w:t>қазанда</w:t>
      </w:r>
      <w:proofErr w:type="spellEnd"/>
      <w:r w:rsidRPr="00775778">
        <w:rPr>
          <w:sz w:val="28"/>
          <w:szCs w:val="28"/>
        </w:rPr>
        <w:t xml:space="preserve"> </w:t>
      </w:r>
      <w:proofErr w:type="spellStart"/>
      <w:r w:rsidRPr="00775778">
        <w:rPr>
          <w:sz w:val="28"/>
          <w:szCs w:val="28"/>
        </w:rPr>
        <w:t>күшіне</w:t>
      </w:r>
      <w:proofErr w:type="spellEnd"/>
      <w:r w:rsidRPr="00775778">
        <w:rPr>
          <w:sz w:val="28"/>
          <w:szCs w:val="28"/>
        </w:rPr>
        <w:t xml:space="preserve"> </w:t>
      </w:r>
      <w:proofErr w:type="spellStart"/>
      <w:r w:rsidRPr="00775778">
        <w:rPr>
          <w:sz w:val="28"/>
          <w:szCs w:val="28"/>
        </w:rPr>
        <w:t>енген</w:t>
      </w:r>
      <w:proofErr w:type="spellEnd"/>
      <w:r w:rsidRPr="00775778">
        <w:rPr>
          <w:sz w:val="28"/>
          <w:szCs w:val="28"/>
        </w:rPr>
        <w:t xml:space="preserve"> «Армия мен </w:t>
      </w:r>
      <w:proofErr w:type="spellStart"/>
      <w:r w:rsidRPr="00775778">
        <w:rPr>
          <w:sz w:val="28"/>
          <w:szCs w:val="28"/>
        </w:rPr>
        <w:t>Әскери-теңіз</w:t>
      </w:r>
      <w:proofErr w:type="spellEnd"/>
      <w:r w:rsidRPr="00775778">
        <w:rPr>
          <w:sz w:val="28"/>
          <w:szCs w:val="28"/>
        </w:rPr>
        <w:t xml:space="preserve"> </w:t>
      </w:r>
      <w:proofErr w:type="spellStart"/>
      <w:r w:rsidRPr="00775778">
        <w:rPr>
          <w:sz w:val="28"/>
          <w:szCs w:val="28"/>
        </w:rPr>
        <w:t>флотының</w:t>
      </w:r>
      <w:proofErr w:type="spellEnd"/>
      <w:r w:rsidRPr="00775778">
        <w:rPr>
          <w:sz w:val="28"/>
          <w:szCs w:val="28"/>
        </w:rPr>
        <w:t xml:space="preserve"> </w:t>
      </w:r>
      <w:proofErr w:type="spellStart"/>
      <w:r w:rsidRPr="00775778">
        <w:rPr>
          <w:sz w:val="28"/>
          <w:szCs w:val="28"/>
        </w:rPr>
        <w:t>радиостанцияларының</w:t>
      </w:r>
      <w:proofErr w:type="spellEnd"/>
      <w:r w:rsidRPr="00775778">
        <w:rPr>
          <w:sz w:val="28"/>
          <w:szCs w:val="28"/>
        </w:rPr>
        <w:t xml:space="preserve"> </w:t>
      </w:r>
      <w:proofErr w:type="spellStart"/>
      <w:r w:rsidRPr="00775778">
        <w:rPr>
          <w:sz w:val="28"/>
          <w:szCs w:val="28"/>
        </w:rPr>
        <w:t>сигналдары</w:t>
      </w:r>
      <w:proofErr w:type="spellEnd"/>
      <w:r w:rsidRPr="00775778">
        <w:rPr>
          <w:sz w:val="28"/>
          <w:szCs w:val="28"/>
        </w:rPr>
        <w:t xml:space="preserve"> мен </w:t>
      </w:r>
      <w:proofErr w:type="spellStart"/>
      <w:r w:rsidRPr="00775778">
        <w:rPr>
          <w:sz w:val="28"/>
          <w:szCs w:val="28"/>
        </w:rPr>
        <w:t>жұмыс</w:t>
      </w:r>
      <w:proofErr w:type="spellEnd"/>
      <w:r w:rsidRPr="00775778">
        <w:rPr>
          <w:sz w:val="28"/>
          <w:szCs w:val="28"/>
        </w:rPr>
        <w:t xml:space="preserve"> </w:t>
      </w:r>
      <w:proofErr w:type="spellStart"/>
      <w:r w:rsidRPr="00775778">
        <w:rPr>
          <w:sz w:val="28"/>
          <w:szCs w:val="28"/>
        </w:rPr>
        <w:t>уақыты</w:t>
      </w:r>
      <w:proofErr w:type="spellEnd"/>
      <w:r w:rsidRPr="00775778">
        <w:rPr>
          <w:sz w:val="28"/>
          <w:szCs w:val="28"/>
        </w:rPr>
        <w:t xml:space="preserve">» </w:t>
      </w:r>
      <w:proofErr w:type="spellStart"/>
      <w:r w:rsidRPr="00775778">
        <w:rPr>
          <w:sz w:val="28"/>
          <w:szCs w:val="28"/>
        </w:rPr>
        <w:t>құжатында</w:t>
      </w:r>
      <w:proofErr w:type="spellEnd"/>
      <w:r w:rsidRPr="00775778">
        <w:rPr>
          <w:sz w:val="28"/>
          <w:szCs w:val="28"/>
        </w:rPr>
        <w:t xml:space="preserve"> Курессааре, Пярну </w:t>
      </w:r>
      <w:proofErr w:type="spellStart"/>
      <w:r w:rsidRPr="00775778">
        <w:rPr>
          <w:sz w:val="28"/>
          <w:szCs w:val="28"/>
        </w:rPr>
        <w:t>және</w:t>
      </w:r>
      <w:proofErr w:type="spellEnd"/>
      <w:r w:rsidRPr="00775778">
        <w:rPr>
          <w:sz w:val="28"/>
          <w:szCs w:val="28"/>
        </w:rPr>
        <w:t xml:space="preserve"> </w:t>
      </w:r>
      <w:proofErr w:type="spellStart"/>
      <w:r w:rsidRPr="00775778">
        <w:rPr>
          <w:sz w:val="28"/>
          <w:szCs w:val="28"/>
        </w:rPr>
        <w:t>жағалау</w:t>
      </w:r>
      <w:proofErr w:type="spellEnd"/>
      <w:r w:rsidRPr="00775778">
        <w:rPr>
          <w:sz w:val="28"/>
          <w:szCs w:val="28"/>
        </w:rPr>
        <w:t xml:space="preserve"> </w:t>
      </w:r>
      <w:proofErr w:type="spellStart"/>
      <w:r w:rsidRPr="00775778">
        <w:rPr>
          <w:sz w:val="28"/>
          <w:szCs w:val="28"/>
        </w:rPr>
        <w:t>бекіністерінің</w:t>
      </w:r>
      <w:proofErr w:type="spellEnd"/>
      <w:r w:rsidRPr="00775778">
        <w:rPr>
          <w:sz w:val="28"/>
          <w:szCs w:val="28"/>
        </w:rPr>
        <w:t xml:space="preserve"> </w:t>
      </w:r>
      <w:proofErr w:type="spellStart"/>
      <w:r w:rsidRPr="00775778">
        <w:rPr>
          <w:sz w:val="28"/>
          <w:szCs w:val="28"/>
        </w:rPr>
        <w:t>әскери-теңіз</w:t>
      </w:r>
      <w:proofErr w:type="spellEnd"/>
      <w:r w:rsidRPr="00775778">
        <w:rPr>
          <w:sz w:val="28"/>
          <w:szCs w:val="28"/>
        </w:rPr>
        <w:t xml:space="preserve"> </w:t>
      </w:r>
      <w:proofErr w:type="spellStart"/>
      <w:r w:rsidRPr="00775778">
        <w:rPr>
          <w:sz w:val="28"/>
          <w:szCs w:val="28"/>
        </w:rPr>
        <w:t>флотының</w:t>
      </w:r>
      <w:proofErr w:type="spellEnd"/>
      <w:r w:rsidRPr="00775778">
        <w:rPr>
          <w:sz w:val="28"/>
          <w:szCs w:val="28"/>
        </w:rPr>
        <w:t xml:space="preserve"> </w:t>
      </w:r>
      <w:proofErr w:type="spellStart"/>
      <w:r w:rsidRPr="00775778">
        <w:rPr>
          <w:sz w:val="28"/>
          <w:szCs w:val="28"/>
        </w:rPr>
        <w:t>радиостанциялары</w:t>
      </w:r>
      <w:proofErr w:type="spellEnd"/>
      <w:r w:rsidRPr="00775778">
        <w:rPr>
          <w:sz w:val="28"/>
          <w:szCs w:val="28"/>
        </w:rPr>
        <w:t xml:space="preserve"> </w:t>
      </w:r>
      <w:proofErr w:type="spellStart"/>
      <w:r w:rsidRPr="00775778">
        <w:rPr>
          <w:sz w:val="28"/>
          <w:szCs w:val="28"/>
        </w:rPr>
        <w:t>Кеңес</w:t>
      </w:r>
      <w:proofErr w:type="spellEnd"/>
      <w:r w:rsidRPr="00775778">
        <w:rPr>
          <w:sz w:val="28"/>
          <w:szCs w:val="28"/>
        </w:rPr>
        <w:t xml:space="preserve"> </w:t>
      </w:r>
      <w:proofErr w:type="spellStart"/>
      <w:r w:rsidRPr="00775778">
        <w:rPr>
          <w:sz w:val="28"/>
          <w:szCs w:val="28"/>
        </w:rPr>
        <w:t>Әскери-теңіз</w:t>
      </w:r>
      <w:proofErr w:type="spellEnd"/>
      <w:r w:rsidRPr="00775778">
        <w:rPr>
          <w:sz w:val="28"/>
          <w:szCs w:val="28"/>
        </w:rPr>
        <w:t xml:space="preserve"> </w:t>
      </w:r>
      <w:proofErr w:type="spellStart"/>
      <w:r w:rsidRPr="00775778">
        <w:rPr>
          <w:sz w:val="28"/>
          <w:szCs w:val="28"/>
        </w:rPr>
        <w:t>күштерінің</w:t>
      </w:r>
      <w:proofErr w:type="spellEnd"/>
      <w:r w:rsidRPr="00775778">
        <w:rPr>
          <w:sz w:val="28"/>
          <w:szCs w:val="28"/>
        </w:rPr>
        <w:t xml:space="preserve"> </w:t>
      </w:r>
      <w:proofErr w:type="spellStart"/>
      <w:r w:rsidRPr="00775778">
        <w:rPr>
          <w:sz w:val="28"/>
          <w:szCs w:val="28"/>
        </w:rPr>
        <w:t>байланысын</w:t>
      </w:r>
      <w:proofErr w:type="spellEnd"/>
      <w:r w:rsidRPr="00775778">
        <w:rPr>
          <w:sz w:val="28"/>
          <w:szCs w:val="28"/>
        </w:rPr>
        <w:t xml:space="preserve"> </w:t>
      </w:r>
      <w:proofErr w:type="spellStart"/>
      <w:r w:rsidRPr="00775778">
        <w:rPr>
          <w:sz w:val="28"/>
          <w:szCs w:val="28"/>
        </w:rPr>
        <w:t>бақылап</w:t>
      </w:r>
      <w:proofErr w:type="spellEnd"/>
      <w:r w:rsidRPr="00775778">
        <w:rPr>
          <w:sz w:val="28"/>
          <w:szCs w:val="28"/>
        </w:rPr>
        <w:t xml:space="preserve"> </w:t>
      </w:r>
      <w:proofErr w:type="spellStart"/>
      <w:r w:rsidRPr="00775778">
        <w:rPr>
          <w:sz w:val="28"/>
          <w:szCs w:val="28"/>
        </w:rPr>
        <w:t>отыруы</w:t>
      </w:r>
      <w:proofErr w:type="spellEnd"/>
      <w:r w:rsidRPr="00775778">
        <w:rPr>
          <w:sz w:val="28"/>
          <w:szCs w:val="28"/>
        </w:rPr>
        <w:t xml:space="preserve"> </w:t>
      </w:r>
      <w:proofErr w:type="spellStart"/>
      <w:r w:rsidRPr="00775778">
        <w:rPr>
          <w:sz w:val="28"/>
          <w:szCs w:val="28"/>
        </w:rPr>
        <w:t>керек</w:t>
      </w:r>
      <w:proofErr w:type="spellEnd"/>
      <w:r w:rsidRPr="00775778">
        <w:rPr>
          <w:sz w:val="28"/>
          <w:szCs w:val="28"/>
        </w:rPr>
        <w:t xml:space="preserve"> </w:t>
      </w:r>
      <w:proofErr w:type="spellStart"/>
      <w:r w:rsidRPr="00775778">
        <w:rPr>
          <w:sz w:val="28"/>
          <w:szCs w:val="28"/>
        </w:rPr>
        <w:t>деп</w:t>
      </w:r>
      <w:proofErr w:type="spellEnd"/>
      <w:r w:rsidRPr="00775778">
        <w:rPr>
          <w:sz w:val="28"/>
          <w:szCs w:val="28"/>
        </w:rPr>
        <w:t xml:space="preserve"> </w:t>
      </w:r>
      <w:proofErr w:type="spellStart"/>
      <w:r w:rsidRPr="00775778">
        <w:rPr>
          <w:sz w:val="28"/>
          <w:szCs w:val="28"/>
        </w:rPr>
        <w:t>көрсетілген</w:t>
      </w:r>
      <w:proofErr w:type="spellEnd"/>
      <w:r w:rsidRPr="00775778">
        <w:rPr>
          <w:sz w:val="28"/>
          <w:szCs w:val="28"/>
        </w:rPr>
        <w:t xml:space="preserve">. </w:t>
      </w:r>
      <w:proofErr w:type="spellStart"/>
      <w:r w:rsidRPr="00775778">
        <w:rPr>
          <w:sz w:val="28"/>
          <w:szCs w:val="28"/>
        </w:rPr>
        <w:t>кемелер</w:t>
      </w:r>
      <w:proofErr w:type="spellEnd"/>
      <w:r w:rsidRPr="00775778">
        <w:rPr>
          <w:sz w:val="28"/>
          <w:szCs w:val="28"/>
        </w:rPr>
        <w:t xml:space="preserve"> </w:t>
      </w:r>
      <w:proofErr w:type="spellStart"/>
      <w:r w:rsidRPr="00775778">
        <w:rPr>
          <w:sz w:val="28"/>
          <w:szCs w:val="28"/>
        </w:rPr>
        <w:t>Балтық</w:t>
      </w:r>
      <w:proofErr w:type="spellEnd"/>
      <w:r w:rsidRPr="00775778">
        <w:rPr>
          <w:sz w:val="28"/>
          <w:szCs w:val="28"/>
        </w:rPr>
        <w:t xml:space="preserve"> </w:t>
      </w:r>
      <w:proofErr w:type="spellStart"/>
      <w:r w:rsidRPr="00775778">
        <w:rPr>
          <w:sz w:val="28"/>
          <w:szCs w:val="28"/>
        </w:rPr>
        <w:t>теңізінде</w:t>
      </w:r>
      <w:proofErr w:type="spellEnd"/>
      <w:r w:rsidRPr="00775778">
        <w:rPr>
          <w:sz w:val="28"/>
          <w:szCs w:val="28"/>
        </w:rPr>
        <w:t xml:space="preserve"> </w:t>
      </w:r>
      <w:proofErr w:type="spellStart"/>
      <w:r w:rsidRPr="00775778">
        <w:rPr>
          <w:sz w:val="28"/>
          <w:szCs w:val="28"/>
        </w:rPr>
        <w:t>әр</w:t>
      </w:r>
      <w:proofErr w:type="spellEnd"/>
      <w:r w:rsidRPr="00775778">
        <w:rPr>
          <w:sz w:val="28"/>
          <w:szCs w:val="28"/>
        </w:rPr>
        <w:t xml:space="preserve"> </w:t>
      </w:r>
      <w:proofErr w:type="spellStart"/>
      <w:r w:rsidRPr="00775778">
        <w:rPr>
          <w:sz w:val="28"/>
          <w:szCs w:val="28"/>
        </w:rPr>
        <w:t>сағат</w:t>
      </w:r>
      <w:proofErr w:type="spellEnd"/>
      <w:r w:rsidRPr="00775778">
        <w:rPr>
          <w:sz w:val="28"/>
          <w:szCs w:val="28"/>
        </w:rPr>
        <w:t xml:space="preserve"> </w:t>
      </w:r>
      <w:proofErr w:type="spellStart"/>
      <w:r w:rsidRPr="00775778">
        <w:rPr>
          <w:sz w:val="28"/>
          <w:szCs w:val="28"/>
        </w:rPr>
        <w:t>сайын</w:t>
      </w:r>
      <w:proofErr w:type="spellEnd"/>
      <w:r w:rsidRPr="00775778">
        <w:rPr>
          <w:sz w:val="28"/>
          <w:szCs w:val="28"/>
        </w:rPr>
        <w:t xml:space="preserve"> бес минут </w:t>
      </w:r>
      <w:proofErr w:type="spellStart"/>
      <w:r w:rsidRPr="00775778">
        <w:rPr>
          <w:sz w:val="28"/>
          <w:szCs w:val="28"/>
        </w:rPr>
        <w:t>бойы</w:t>
      </w:r>
      <w:proofErr w:type="spellEnd"/>
      <w:r w:rsidRPr="00775778">
        <w:rPr>
          <w:sz w:val="28"/>
          <w:szCs w:val="28"/>
        </w:rPr>
        <w:t xml:space="preserve">, </w:t>
      </w:r>
      <w:proofErr w:type="spellStart"/>
      <w:r w:rsidRPr="00775778">
        <w:rPr>
          <w:sz w:val="28"/>
          <w:szCs w:val="28"/>
        </w:rPr>
        <w:t>олардың</w:t>
      </w:r>
      <w:proofErr w:type="spellEnd"/>
      <w:r w:rsidRPr="00775778">
        <w:rPr>
          <w:sz w:val="28"/>
          <w:szCs w:val="28"/>
        </w:rPr>
        <w:t xml:space="preserve"> </w:t>
      </w:r>
      <w:proofErr w:type="spellStart"/>
      <w:r w:rsidRPr="00775778">
        <w:rPr>
          <w:sz w:val="28"/>
          <w:szCs w:val="28"/>
        </w:rPr>
        <w:t>күнделікті</w:t>
      </w:r>
      <w:proofErr w:type="spellEnd"/>
      <w:r w:rsidRPr="00775778">
        <w:rPr>
          <w:sz w:val="28"/>
          <w:szCs w:val="28"/>
        </w:rPr>
        <w:t xml:space="preserve"> </w:t>
      </w:r>
      <w:proofErr w:type="spellStart"/>
      <w:r w:rsidRPr="00775778">
        <w:rPr>
          <w:sz w:val="28"/>
          <w:szCs w:val="28"/>
        </w:rPr>
        <w:t>жұмысына</w:t>
      </w:r>
      <w:proofErr w:type="spellEnd"/>
      <w:r w:rsidRPr="00775778">
        <w:rPr>
          <w:sz w:val="28"/>
          <w:szCs w:val="28"/>
        </w:rPr>
        <w:t xml:space="preserve"> </w:t>
      </w:r>
      <w:proofErr w:type="spellStart"/>
      <w:r w:rsidRPr="00775778">
        <w:rPr>
          <w:sz w:val="28"/>
          <w:szCs w:val="28"/>
        </w:rPr>
        <w:t>қосымша</w:t>
      </w:r>
      <w:proofErr w:type="spellEnd"/>
      <w:r w:rsidRPr="00775778">
        <w:rPr>
          <w:sz w:val="28"/>
          <w:szCs w:val="28"/>
        </w:rPr>
        <w:t xml:space="preserve">. </w:t>
      </w:r>
      <w:proofErr w:type="spellStart"/>
      <w:r w:rsidRPr="00775778">
        <w:rPr>
          <w:sz w:val="28"/>
          <w:szCs w:val="28"/>
        </w:rPr>
        <w:t>Бірде-бір</w:t>
      </w:r>
      <w:proofErr w:type="spellEnd"/>
      <w:r w:rsidRPr="00775778">
        <w:rPr>
          <w:sz w:val="28"/>
          <w:szCs w:val="28"/>
        </w:rPr>
        <w:t xml:space="preserve"> </w:t>
      </w:r>
      <w:proofErr w:type="spellStart"/>
      <w:r w:rsidRPr="00775778">
        <w:rPr>
          <w:sz w:val="28"/>
          <w:szCs w:val="28"/>
        </w:rPr>
        <w:t>әскер</w:t>
      </w:r>
      <w:proofErr w:type="spellEnd"/>
      <w:r w:rsidRPr="00775778">
        <w:rPr>
          <w:sz w:val="28"/>
          <w:szCs w:val="28"/>
        </w:rPr>
        <w:t xml:space="preserve"> </w:t>
      </w:r>
      <w:proofErr w:type="spellStart"/>
      <w:r w:rsidRPr="00775778">
        <w:rPr>
          <w:sz w:val="28"/>
          <w:szCs w:val="28"/>
        </w:rPr>
        <w:t>станциясына</w:t>
      </w:r>
      <w:proofErr w:type="spellEnd"/>
      <w:r w:rsidRPr="00775778">
        <w:rPr>
          <w:sz w:val="28"/>
          <w:szCs w:val="28"/>
        </w:rPr>
        <w:t xml:space="preserve"> </w:t>
      </w:r>
      <w:proofErr w:type="spellStart"/>
      <w:r w:rsidRPr="00775778">
        <w:rPr>
          <w:sz w:val="28"/>
          <w:szCs w:val="28"/>
        </w:rPr>
        <w:t>осындай</w:t>
      </w:r>
      <w:proofErr w:type="spellEnd"/>
      <w:r w:rsidRPr="00775778">
        <w:rPr>
          <w:sz w:val="28"/>
          <w:szCs w:val="28"/>
        </w:rPr>
        <w:t xml:space="preserve"> </w:t>
      </w:r>
      <w:proofErr w:type="spellStart"/>
      <w:r w:rsidRPr="00775778">
        <w:rPr>
          <w:sz w:val="28"/>
          <w:szCs w:val="28"/>
        </w:rPr>
        <w:t>міндеттер</w:t>
      </w:r>
      <w:proofErr w:type="spellEnd"/>
      <w:r w:rsidRPr="00775778">
        <w:rPr>
          <w:sz w:val="28"/>
          <w:szCs w:val="28"/>
        </w:rPr>
        <w:t xml:space="preserve"> жүктелмеді.1925 </w:t>
      </w:r>
      <w:proofErr w:type="spellStart"/>
      <w:r w:rsidRPr="00775778">
        <w:rPr>
          <w:sz w:val="28"/>
          <w:szCs w:val="28"/>
        </w:rPr>
        <w:t>жылы</w:t>
      </w:r>
      <w:proofErr w:type="spellEnd"/>
      <w:r w:rsidRPr="00775778">
        <w:rPr>
          <w:sz w:val="28"/>
          <w:szCs w:val="28"/>
        </w:rPr>
        <w:t xml:space="preserve"> </w:t>
      </w:r>
      <w:proofErr w:type="spellStart"/>
      <w:r w:rsidRPr="00775778">
        <w:rPr>
          <w:sz w:val="28"/>
          <w:szCs w:val="28"/>
        </w:rPr>
        <w:t>армияға</w:t>
      </w:r>
      <w:proofErr w:type="spellEnd"/>
      <w:r w:rsidRPr="00775778">
        <w:rPr>
          <w:sz w:val="28"/>
          <w:szCs w:val="28"/>
        </w:rPr>
        <w:t xml:space="preserve"> </w:t>
      </w:r>
      <w:proofErr w:type="spellStart"/>
      <w:r w:rsidRPr="00775778">
        <w:rPr>
          <w:sz w:val="28"/>
          <w:szCs w:val="28"/>
        </w:rPr>
        <w:t>үш</w:t>
      </w:r>
      <w:proofErr w:type="spellEnd"/>
      <w:r w:rsidRPr="00775778">
        <w:rPr>
          <w:sz w:val="28"/>
          <w:szCs w:val="28"/>
        </w:rPr>
        <w:t xml:space="preserve"> </w:t>
      </w:r>
      <w:proofErr w:type="spellStart"/>
      <w:r w:rsidRPr="00775778">
        <w:rPr>
          <w:sz w:val="28"/>
          <w:szCs w:val="28"/>
        </w:rPr>
        <w:t>ұзын</w:t>
      </w:r>
      <w:proofErr w:type="spellEnd"/>
      <w:r w:rsidRPr="00775778">
        <w:rPr>
          <w:sz w:val="28"/>
          <w:szCs w:val="28"/>
        </w:rPr>
        <w:t xml:space="preserve"> </w:t>
      </w:r>
      <w:proofErr w:type="spellStart"/>
      <w:r w:rsidRPr="00775778">
        <w:rPr>
          <w:sz w:val="28"/>
          <w:szCs w:val="28"/>
        </w:rPr>
        <w:t>толқынды</w:t>
      </w:r>
      <w:proofErr w:type="spellEnd"/>
      <w:r w:rsidRPr="00775778">
        <w:rPr>
          <w:sz w:val="28"/>
          <w:szCs w:val="28"/>
        </w:rPr>
        <w:t xml:space="preserve"> </w:t>
      </w:r>
      <w:proofErr w:type="spellStart"/>
      <w:r w:rsidRPr="00775778">
        <w:rPr>
          <w:sz w:val="28"/>
          <w:szCs w:val="28"/>
        </w:rPr>
        <w:t>бағытты</w:t>
      </w:r>
      <w:proofErr w:type="spellEnd"/>
      <w:r w:rsidRPr="00775778">
        <w:rPr>
          <w:sz w:val="28"/>
          <w:szCs w:val="28"/>
        </w:rPr>
        <w:t xml:space="preserve"> </w:t>
      </w:r>
      <w:proofErr w:type="spellStart"/>
      <w:r w:rsidRPr="00775778">
        <w:rPr>
          <w:sz w:val="28"/>
          <w:szCs w:val="28"/>
        </w:rPr>
        <w:t>анықтау</w:t>
      </w:r>
      <w:proofErr w:type="spellEnd"/>
      <w:r w:rsidRPr="00775778">
        <w:rPr>
          <w:sz w:val="28"/>
          <w:szCs w:val="28"/>
        </w:rPr>
        <w:t xml:space="preserve"> </w:t>
      </w:r>
      <w:proofErr w:type="spellStart"/>
      <w:r w:rsidRPr="00775778">
        <w:rPr>
          <w:sz w:val="28"/>
          <w:szCs w:val="28"/>
        </w:rPr>
        <w:t>станциясы</w:t>
      </w:r>
      <w:proofErr w:type="spellEnd"/>
      <w:r w:rsidRPr="00775778">
        <w:rPr>
          <w:sz w:val="28"/>
          <w:szCs w:val="28"/>
        </w:rPr>
        <w:t xml:space="preserve">, </w:t>
      </w:r>
      <w:proofErr w:type="spellStart"/>
      <w:r w:rsidRPr="00775778">
        <w:rPr>
          <w:sz w:val="28"/>
          <w:szCs w:val="28"/>
        </w:rPr>
        <w:t>яғни</w:t>
      </w:r>
      <w:proofErr w:type="spellEnd"/>
      <w:r w:rsidRPr="00775778">
        <w:rPr>
          <w:sz w:val="28"/>
          <w:szCs w:val="28"/>
        </w:rPr>
        <w:t xml:space="preserve"> </w:t>
      </w:r>
      <w:proofErr w:type="spellStart"/>
      <w:r w:rsidRPr="00775778">
        <w:rPr>
          <w:sz w:val="28"/>
          <w:szCs w:val="28"/>
        </w:rPr>
        <w:t>барлау</w:t>
      </w:r>
      <w:proofErr w:type="spellEnd"/>
      <w:r w:rsidRPr="00775778">
        <w:rPr>
          <w:sz w:val="28"/>
          <w:szCs w:val="28"/>
        </w:rPr>
        <w:t xml:space="preserve"> </w:t>
      </w:r>
      <w:proofErr w:type="spellStart"/>
      <w:r w:rsidRPr="00775778">
        <w:rPr>
          <w:sz w:val="28"/>
          <w:szCs w:val="28"/>
        </w:rPr>
        <w:t>мақсатындағы</w:t>
      </w:r>
      <w:proofErr w:type="spellEnd"/>
      <w:r w:rsidRPr="00775778">
        <w:rPr>
          <w:sz w:val="28"/>
          <w:szCs w:val="28"/>
        </w:rPr>
        <w:t xml:space="preserve"> </w:t>
      </w:r>
      <w:proofErr w:type="spellStart"/>
      <w:r w:rsidRPr="00775778">
        <w:rPr>
          <w:sz w:val="28"/>
          <w:szCs w:val="28"/>
        </w:rPr>
        <w:t>жабдықтар</w:t>
      </w:r>
      <w:proofErr w:type="spellEnd"/>
      <w:r w:rsidRPr="00775778">
        <w:rPr>
          <w:sz w:val="28"/>
          <w:szCs w:val="28"/>
        </w:rPr>
        <w:t xml:space="preserve"> </w:t>
      </w:r>
      <w:proofErr w:type="spellStart"/>
      <w:r w:rsidRPr="00775778">
        <w:rPr>
          <w:sz w:val="28"/>
          <w:szCs w:val="28"/>
        </w:rPr>
        <w:t>сатып</w:t>
      </w:r>
      <w:proofErr w:type="spellEnd"/>
      <w:r w:rsidRPr="00775778">
        <w:rPr>
          <w:sz w:val="28"/>
          <w:szCs w:val="28"/>
        </w:rPr>
        <w:t xml:space="preserve"> </w:t>
      </w:r>
      <w:proofErr w:type="spellStart"/>
      <w:r w:rsidRPr="00775778">
        <w:rPr>
          <w:sz w:val="28"/>
          <w:szCs w:val="28"/>
        </w:rPr>
        <w:t>алынды</w:t>
      </w:r>
      <w:proofErr w:type="spellEnd"/>
      <w:r w:rsidRPr="00775778">
        <w:rPr>
          <w:sz w:val="28"/>
          <w:szCs w:val="28"/>
        </w:rPr>
        <w:t xml:space="preserve">. 1933 </w:t>
      </w:r>
      <w:proofErr w:type="spellStart"/>
      <w:r w:rsidRPr="00775778">
        <w:rPr>
          <w:sz w:val="28"/>
          <w:szCs w:val="28"/>
        </w:rPr>
        <w:t>жылдың</w:t>
      </w:r>
      <w:proofErr w:type="spellEnd"/>
      <w:r w:rsidRPr="00775778">
        <w:rPr>
          <w:sz w:val="28"/>
          <w:szCs w:val="28"/>
        </w:rPr>
        <w:t xml:space="preserve"> </w:t>
      </w:r>
      <w:proofErr w:type="spellStart"/>
      <w:r w:rsidRPr="00775778">
        <w:rPr>
          <w:sz w:val="28"/>
          <w:szCs w:val="28"/>
        </w:rPr>
        <w:t>сәуіріне</w:t>
      </w:r>
      <w:proofErr w:type="spellEnd"/>
      <w:r w:rsidRPr="00775778">
        <w:rPr>
          <w:sz w:val="28"/>
          <w:szCs w:val="28"/>
        </w:rPr>
        <w:t xml:space="preserve"> </w:t>
      </w:r>
      <w:proofErr w:type="spellStart"/>
      <w:r w:rsidRPr="00775778">
        <w:rPr>
          <w:sz w:val="28"/>
          <w:szCs w:val="28"/>
        </w:rPr>
        <w:t>қарай</w:t>
      </w:r>
      <w:proofErr w:type="spellEnd"/>
      <w:r w:rsidRPr="00775778">
        <w:rPr>
          <w:sz w:val="28"/>
          <w:szCs w:val="28"/>
        </w:rPr>
        <w:t xml:space="preserve"> </w:t>
      </w:r>
      <w:proofErr w:type="spellStart"/>
      <w:r w:rsidRPr="00775778">
        <w:rPr>
          <w:sz w:val="28"/>
          <w:szCs w:val="28"/>
        </w:rPr>
        <w:t>бұл</w:t>
      </w:r>
      <w:proofErr w:type="spellEnd"/>
      <w:r w:rsidRPr="00775778">
        <w:rPr>
          <w:sz w:val="28"/>
          <w:szCs w:val="28"/>
        </w:rPr>
        <w:t xml:space="preserve"> </w:t>
      </w:r>
      <w:proofErr w:type="spellStart"/>
      <w:r w:rsidRPr="00775778">
        <w:rPr>
          <w:sz w:val="28"/>
          <w:szCs w:val="28"/>
        </w:rPr>
        <w:t>өте</w:t>
      </w:r>
      <w:proofErr w:type="spellEnd"/>
      <w:r w:rsidRPr="00775778">
        <w:rPr>
          <w:sz w:val="28"/>
          <w:szCs w:val="28"/>
        </w:rPr>
        <w:t xml:space="preserve"> </w:t>
      </w:r>
      <w:proofErr w:type="spellStart"/>
      <w:r w:rsidRPr="00775778">
        <w:rPr>
          <w:sz w:val="28"/>
          <w:szCs w:val="28"/>
        </w:rPr>
        <w:t>қарапайым</w:t>
      </w:r>
      <w:proofErr w:type="spellEnd"/>
      <w:r w:rsidRPr="00775778">
        <w:rPr>
          <w:sz w:val="28"/>
          <w:szCs w:val="28"/>
        </w:rPr>
        <w:t xml:space="preserve"> </w:t>
      </w:r>
      <w:proofErr w:type="spellStart"/>
      <w:r w:rsidRPr="00775778">
        <w:rPr>
          <w:sz w:val="28"/>
          <w:szCs w:val="28"/>
        </w:rPr>
        <w:t>жабдық</w:t>
      </w:r>
      <w:proofErr w:type="spellEnd"/>
      <w:r w:rsidRPr="00775778">
        <w:rPr>
          <w:sz w:val="28"/>
          <w:szCs w:val="28"/>
        </w:rPr>
        <w:t xml:space="preserve"> </w:t>
      </w:r>
      <w:proofErr w:type="spellStart"/>
      <w:r w:rsidRPr="00775778">
        <w:rPr>
          <w:sz w:val="28"/>
          <w:szCs w:val="28"/>
        </w:rPr>
        <w:t>белсенді</w:t>
      </w:r>
      <w:proofErr w:type="spellEnd"/>
      <w:r w:rsidRPr="00775778">
        <w:rPr>
          <w:sz w:val="28"/>
          <w:szCs w:val="28"/>
        </w:rPr>
        <w:t xml:space="preserve"> </w:t>
      </w:r>
      <w:proofErr w:type="spellStart"/>
      <w:r w:rsidRPr="00775778">
        <w:rPr>
          <w:sz w:val="28"/>
          <w:szCs w:val="28"/>
        </w:rPr>
        <w:t>қызмет</w:t>
      </w:r>
      <w:proofErr w:type="spellEnd"/>
      <w:r w:rsidRPr="00775778">
        <w:rPr>
          <w:sz w:val="28"/>
          <w:szCs w:val="28"/>
        </w:rPr>
        <w:t xml:space="preserve"> </w:t>
      </w:r>
      <w:proofErr w:type="spellStart"/>
      <w:r w:rsidRPr="00775778">
        <w:rPr>
          <w:sz w:val="28"/>
          <w:szCs w:val="28"/>
        </w:rPr>
        <w:t>көрсетуден</w:t>
      </w:r>
      <w:proofErr w:type="spellEnd"/>
      <w:r w:rsidRPr="00775778">
        <w:rPr>
          <w:sz w:val="28"/>
          <w:szCs w:val="28"/>
        </w:rPr>
        <w:t xml:space="preserve"> </w:t>
      </w:r>
      <w:proofErr w:type="spellStart"/>
      <w:r w:rsidRPr="00775778">
        <w:rPr>
          <w:sz w:val="28"/>
          <w:szCs w:val="28"/>
        </w:rPr>
        <w:t>шығып</w:t>
      </w:r>
      <w:proofErr w:type="spellEnd"/>
      <w:r w:rsidRPr="00775778">
        <w:rPr>
          <w:sz w:val="28"/>
          <w:szCs w:val="28"/>
        </w:rPr>
        <w:t xml:space="preserve">, 3d </w:t>
      </w:r>
      <w:proofErr w:type="spellStart"/>
      <w:r w:rsidRPr="00775778">
        <w:rPr>
          <w:sz w:val="28"/>
          <w:szCs w:val="28"/>
        </w:rPr>
        <w:t>Com</w:t>
      </w:r>
      <w:proofErr w:type="spellEnd"/>
      <w:r w:rsidRPr="00775778">
        <w:rPr>
          <w:sz w:val="28"/>
          <w:szCs w:val="28"/>
        </w:rPr>
        <w:t xml:space="preserve">- 2000 </w:t>
      </w:r>
      <w:proofErr w:type="spellStart"/>
      <w:r w:rsidRPr="00775778">
        <w:rPr>
          <w:sz w:val="28"/>
          <w:szCs w:val="28"/>
        </w:rPr>
        <w:t>қоймасында</w:t>
      </w:r>
      <w:proofErr w:type="spellEnd"/>
      <w:r w:rsidRPr="00775778">
        <w:rPr>
          <w:sz w:val="28"/>
          <w:szCs w:val="28"/>
        </w:rPr>
        <w:t xml:space="preserve"> </w:t>
      </w:r>
      <w:proofErr w:type="spellStart"/>
      <w:r w:rsidRPr="00775778">
        <w:rPr>
          <w:sz w:val="28"/>
          <w:szCs w:val="28"/>
        </w:rPr>
        <w:t>қалды</w:t>
      </w:r>
      <w:proofErr w:type="spellEnd"/>
      <w:r w:rsidRPr="00775778">
        <w:rPr>
          <w:sz w:val="28"/>
          <w:szCs w:val="28"/>
        </w:rPr>
        <w:t>.</w:t>
      </w:r>
      <w:r w:rsidR="00F6753E" w:rsidRPr="00F6753E">
        <w:rPr>
          <w:sz w:val="28"/>
          <w:szCs w:val="28"/>
        </w:rPr>
        <w:t xml:space="preserve"> </w:t>
      </w:r>
      <w:proofErr w:type="spellStart"/>
      <w:r w:rsidR="00F6753E" w:rsidRPr="00F6753E">
        <w:rPr>
          <w:sz w:val="28"/>
          <w:szCs w:val="28"/>
        </w:rPr>
        <w:t>байланыс</w:t>
      </w:r>
      <w:proofErr w:type="spellEnd"/>
      <w:r w:rsidR="00F6753E" w:rsidRPr="00F6753E">
        <w:rPr>
          <w:sz w:val="28"/>
          <w:szCs w:val="28"/>
        </w:rPr>
        <w:t xml:space="preserve"> </w:t>
      </w:r>
      <w:proofErr w:type="spellStart"/>
      <w:r w:rsidR="00F6753E" w:rsidRPr="00F6753E">
        <w:rPr>
          <w:sz w:val="28"/>
          <w:szCs w:val="28"/>
        </w:rPr>
        <w:t>компаниясы</w:t>
      </w:r>
      <w:proofErr w:type="spellEnd"/>
      <w:r w:rsidR="00F6753E" w:rsidRPr="00F6753E">
        <w:rPr>
          <w:sz w:val="28"/>
          <w:szCs w:val="28"/>
        </w:rPr>
        <w:t xml:space="preserve">. 1931 </w:t>
      </w:r>
      <w:proofErr w:type="spellStart"/>
      <w:r w:rsidR="00F6753E" w:rsidRPr="00F6753E">
        <w:rPr>
          <w:sz w:val="28"/>
          <w:szCs w:val="28"/>
        </w:rPr>
        <w:t>жылы</w:t>
      </w:r>
      <w:proofErr w:type="spellEnd"/>
      <w:r w:rsidR="00F6753E" w:rsidRPr="00F6753E">
        <w:rPr>
          <w:sz w:val="28"/>
          <w:szCs w:val="28"/>
        </w:rPr>
        <w:t xml:space="preserve"> </w:t>
      </w:r>
      <w:proofErr w:type="spellStart"/>
      <w:r w:rsidR="00F6753E" w:rsidRPr="00F6753E">
        <w:rPr>
          <w:sz w:val="28"/>
          <w:szCs w:val="28"/>
        </w:rPr>
        <w:t>Екінші</w:t>
      </w:r>
      <w:proofErr w:type="spellEnd"/>
      <w:r w:rsidR="00F6753E" w:rsidRPr="00F6753E">
        <w:rPr>
          <w:sz w:val="28"/>
          <w:szCs w:val="28"/>
        </w:rPr>
        <w:t xml:space="preserve"> </w:t>
      </w:r>
      <w:proofErr w:type="spellStart"/>
      <w:r w:rsidR="00F6753E" w:rsidRPr="00F6753E">
        <w:rPr>
          <w:sz w:val="28"/>
          <w:szCs w:val="28"/>
        </w:rPr>
        <w:t>бөлімнің</w:t>
      </w:r>
      <w:proofErr w:type="spellEnd"/>
      <w:r w:rsidR="00F6753E" w:rsidRPr="00F6753E">
        <w:rPr>
          <w:sz w:val="28"/>
          <w:szCs w:val="28"/>
        </w:rPr>
        <w:t xml:space="preserve"> </w:t>
      </w:r>
      <w:proofErr w:type="spellStart"/>
      <w:r w:rsidR="00F6753E" w:rsidRPr="00F6753E">
        <w:rPr>
          <w:sz w:val="28"/>
          <w:szCs w:val="28"/>
        </w:rPr>
        <w:t>бастығы</w:t>
      </w:r>
      <w:proofErr w:type="spellEnd"/>
      <w:r w:rsidR="00F6753E" w:rsidRPr="00F6753E">
        <w:rPr>
          <w:sz w:val="28"/>
          <w:szCs w:val="28"/>
        </w:rPr>
        <w:t xml:space="preserve"> </w:t>
      </w:r>
      <w:proofErr w:type="spellStart"/>
      <w:r w:rsidR="00F6753E" w:rsidRPr="00F6753E">
        <w:rPr>
          <w:sz w:val="28"/>
          <w:szCs w:val="28"/>
        </w:rPr>
        <w:t>Лауритс</w:t>
      </w:r>
      <w:proofErr w:type="spellEnd"/>
      <w:r w:rsidR="00F6753E" w:rsidRPr="00F6753E">
        <w:rPr>
          <w:sz w:val="28"/>
          <w:szCs w:val="28"/>
        </w:rPr>
        <w:t xml:space="preserve"> «</w:t>
      </w:r>
      <w:proofErr w:type="spellStart"/>
      <w:r w:rsidR="00F6753E" w:rsidRPr="00F6753E">
        <w:rPr>
          <w:sz w:val="28"/>
          <w:szCs w:val="28"/>
        </w:rPr>
        <w:t>Штабтағы</w:t>
      </w:r>
      <w:proofErr w:type="spellEnd"/>
      <w:r w:rsidR="00F6753E" w:rsidRPr="00F6753E">
        <w:rPr>
          <w:sz w:val="28"/>
          <w:szCs w:val="28"/>
        </w:rPr>
        <w:t xml:space="preserve"> </w:t>
      </w:r>
      <w:proofErr w:type="spellStart"/>
      <w:r w:rsidR="00F6753E" w:rsidRPr="00F6753E">
        <w:rPr>
          <w:sz w:val="28"/>
          <w:szCs w:val="28"/>
        </w:rPr>
        <w:t>барлау</w:t>
      </w:r>
      <w:proofErr w:type="spellEnd"/>
      <w:r w:rsidR="00F6753E" w:rsidRPr="00F6753E">
        <w:rPr>
          <w:sz w:val="28"/>
          <w:szCs w:val="28"/>
        </w:rPr>
        <w:t xml:space="preserve"> </w:t>
      </w:r>
      <w:proofErr w:type="spellStart"/>
      <w:r w:rsidR="00F6753E" w:rsidRPr="00F6753E">
        <w:rPr>
          <w:sz w:val="28"/>
          <w:szCs w:val="28"/>
        </w:rPr>
        <w:t>қызметі</w:t>
      </w:r>
      <w:proofErr w:type="spellEnd"/>
      <w:r w:rsidR="00F6753E" w:rsidRPr="00F6753E">
        <w:rPr>
          <w:sz w:val="28"/>
          <w:szCs w:val="28"/>
        </w:rPr>
        <w:t xml:space="preserve">» </w:t>
      </w:r>
      <w:proofErr w:type="spellStart"/>
      <w:r w:rsidR="00F6753E" w:rsidRPr="00F6753E">
        <w:rPr>
          <w:sz w:val="28"/>
          <w:szCs w:val="28"/>
        </w:rPr>
        <w:t>кітапшасында</w:t>
      </w:r>
      <w:proofErr w:type="spellEnd"/>
      <w:r w:rsidR="00F6753E" w:rsidRPr="00F6753E">
        <w:rPr>
          <w:sz w:val="28"/>
          <w:szCs w:val="28"/>
        </w:rPr>
        <w:t xml:space="preserve"> </w:t>
      </w:r>
      <w:proofErr w:type="spellStart"/>
      <w:r w:rsidR="00F6753E" w:rsidRPr="00F6753E">
        <w:rPr>
          <w:sz w:val="28"/>
          <w:szCs w:val="28"/>
        </w:rPr>
        <w:t>бағытты</w:t>
      </w:r>
      <w:proofErr w:type="spellEnd"/>
      <w:r w:rsidR="00F6753E" w:rsidRPr="00F6753E">
        <w:rPr>
          <w:sz w:val="28"/>
          <w:szCs w:val="28"/>
        </w:rPr>
        <w:t xml:space="preserve"> </w:t>
      </w:r>
      <w:proofErr w:type="spellStart"/>
      <w:r w:rsidR="00F6753E" w:rsidRPr="00F6753E">
        <w:rPr>
          <w:sz w:val="28"/>
          <w:szCs w:val="28"/>
        </w:rPr>
        <w:t>анықтаудың</w:t>
      </w:r>
      <w:proofErr w:type="spellEnd"/>
      <w:r w:rsidR="00F6753E" w:rsidRPr="00F6753E">
        <w:rPr>
          <w:sz w:val="28"/>
          <w:szCs w:val="28"/>
        </w:rPr>
        <w:t xml:space="preserve"> </w:t>
      </w:r>
      <w:proofErr w:type="spellStart"/>
      <w:r w:rsidR="00F6753E" w:rsidRPr="00F6753E">
        <w:rPr>
          <w:sz w:val="28"/>
          <w:szCs w:val="28"/>
        </w:rPr>
        <w:t>теориялық</w:t>
      </w:r>
      <w:proofErr w:type="spellEnd"/>
      <w:r w:rsidR="00F6753E" w:rsidRPr="00F6753E">
        <w:rPr>
          <w:sz w:val="28"/>
          <w:szCs w:val="28"/>
        </w:rPr>
        <w:t xml:space="preserve"> </w:t>
      </w:r>
      <w:proofErr w:type="spellStart"/>
      <w:r w:rsidR="00F6753E" w:rsidRPr="00F6753E">
        <w:rPr>
          <w:sz w:val="28"/>
          <w:szCs w:val="28"/>
        </w:rPr>
        <w:t>көзқарастары</w:t>
      </w:r>
      <w:proofErr w:type="spellEnd"/>
      <w:r w:rsidR="00F6753E" w:rsidRPr="00F6753E">
        <w:rPr>
          <w:sz w:val="28"/>
          <w:szCs w:val="28"/>
        </w:rPr>
        <w:t xml:space="preserve"> мен </w:t>
      </w:r>
      <w:proofErr w:type="spellStart"/>
      <w:r w:rsidR="00F6753E" w:rsidRPr="00F6753E">
        <w:rPr>
          <w:sz w:val="28"/>
          <w:szCs w:val="28"/>
        </w:rPr>
        <w:t>маңыздылығын</w:t>
      </w:r>
      <w:proofErr w:type="spellEnd"/>
      <w:r w:rsidR="00F6753E" w:rsidRPr="00F6753E">
        <w:rPr>
          <w:sz w:val="28"/>
          <w:szCs w:val="28"/>
        </w:rPr>
        <w:t xml:space="preserve"> </w:t>
      </w:r>
      <w:proofErr w:type="spellStart"/>
      <w:r w:rsidR="00F6753E" w:rsidRPr="00F6753E">
        <w:rPr>
          <w:sz w:val="28"/>
          <w:szCs w:val="28"/>
        </w:rPr>
        <w:t>сипаттағанымен</w:t>
      </w:r>
      <w:proofErr w:type="spellEnd"/>
      <w:r w:rsidR="00F6753E" w:rsidRPr="00F6753E">
        <w:rPr>
          <w:sz w:val="28"/>
          <w:szCs w:val="28"/>
        </w:rPr>
        <w:t xml:space="preserve">, Эстония </w:t>
      </w:r>
      <w:proofErr w:type="spellStart"/>
      <w:r w:rsidR="00F6753E" w:rsidRPr="00F6753E">
        <w:rPr>
          <w:sz w:val="28"/>
          <w:szCs w:val="28"/>
        </w:rPr>
        <w:t>армиясында</w:t>
      </w:r>
      <w:proofErr w:type="spellEnd"/>
      <w:r w:rsidR="00F6753E" w:rsidRPr="00F6753E">
        <w:rPr>
          <w:sz w:val="28"/>
          <w:szCs w:val="28"/>
        </w:rPr>
        <w:t xml:space="preserve"> </w:t>
      </w:r>
      <w:proofErr w:type="spellStart"/>
      <w:r w:rsidR="00F6753E" w:rsidRPr="00F6753E">
        <w:rPr>
          <w:sz w:val="28"/>
          <w:szCs w:val="28"/>
        </w:rPr>
        <w:t>ол</w:t>
      </w:r>
      <w:proofErr w:type="spellEnd"/>
      <w:r w:rsidR="00F6753E" w:rsidRPr="00F6753E">
        <w:rPr>
          <w:sz w:val="28"/>
          <w:szCs w:val="28"/>
        </w:rPr>
        <w:t xml:space="preserve"> </w:t>
      </w:r>
      <w:proofErr w:type="spellStart"/>
      <w:r w:rsidR="00F6753E" w:rsidRPr="00F6753E">
        <w:rPr>
          <w:sz w:val="28"/>
          <w:szCs w:val="28"/>
        </w:rPr>
        <w:lastRenderedPageBreak/>
        <w:t>кезде</w:t>
      </w:r>
      <w:proofErr w:type="spellEnd"/>
      <w:r w:rsidR="00F6753E" w:rsidRPr="00F6753E">
        <w:rPr>
          <w:sz w:val="28"/>
          <w:szCs w:val="28"/>
        </w:rPr>
        <w:t xml:space="preserve"> </w:t>
      </w:r>
      <w:proofErr w:type="spellStart"/>
      <w:r w:rsidR="00F6753E" w:rsidRPr="00F6753E">
        <w:rPr>
          <w:sz w:val="28"/>
          <w:szCs w:val="28"/>
        </w:rPr>
        <w:t>сипатталған</w:t>
      </w:r>
      <w:proofErr w:type="spellEnd"/>
      <w:r w:rsidR="00F6753E" w:rsidRPr="00F6753E">
        <w:rPr>
          <w:sz w:val="28"/>
          <w:szCs w:val="28"/>
        </w:rPr>
        <w:t xml:space="preserve"> </w:t>
      </w:r>
      <w:proofErr w:type="spellStart"/>
      <w:r w:rsidR="00F6753E" w:rsidRPr="00F6753E">
        <w:rPr>
          <w:sz w:val="28"/>
          <w:szCs w:val="28"/>
        </w:rPr>
        <w:t>заманауи</w:t>
      </w:r>
      <w:proofErr w:type="spellEnd"/>
      <w:r w:rsidR="00F6753E" w:rsidRPr="00F6753E">
        <w:rPr>
          <w:sz w:val="28"/>
          <w:szCs w:val="28"/>
        </w:rPr>
        <w:t xml:space="preserve"> техника болмаған.1932 </w:t>
      </w:r>
      <w:proofErr w:type="spellStart"/>
      <w:r w:rsidR="00F6753E" w:rsidRPr="00F6753E">
        <w:rPr>
          <w:sz w:val="28"/>
          <w:szCs w:val="28"/>
        </w:rPr>
        <w:t>жылы</w:t>
      </w:r>
      <w:proofErr w:type="spellEnd"/>
      <w:r w:rsidR="00F6753E" w:rsidRPr="00F6753E">
        <w:rPr>
          <w:sz w:val="28"/>
          <w:szCs w:val="28"/>
        </w:rPr>
        <w:t xml:space="preserve"> 1-ші </w:t>
      </w:r>
      <w:proofErr w:type="spellStart"/>
      <w:r w:rsidR="00F6753E" w:rsidRPr="00F6753E">
        <w:rPr>
          <w:sz w:val="28"/>
          <w:szCs w:val="28"/>
        </w:rPr>
        <w:t>дивизияның</w:t>
      </w:r>
      <w:proofErr w:type="spellEnd"/>
      <w:r w:rsidR="00F6753E" w:rsidRPr="00F6753E">
        <w:rPr>
          <w:sz w:val="28"/>
          <w:szCs w:val="28"/>
        </w:rPr>
        <w:t xml:space="preserve"> </w:t>
      </w:r>
      <w:proofErr w:type="spellStart"/>
      <w:r w:rsidR="00F6753E" w:rsidRPr="00F6753E">
        <w:rPr>
          <w:sz w:val="28"/>
          <w:szCs w:val="28"/>
        </w:rPr>
        <w:t>қызметкерлері</w:t>
      </w:r>
      <w:proofErr w:type="spellEnd"/>
      <w:r w:rsidR="00F6753E" w:rsidRPr="00F6753E">
        <w:rPr>
          <w:sz w:val="28"/>
          <w:szCs w:val="28"/>
        </w:rPr>
        <w:t xml:space="preserve"> </w:t>
      </w:r>
      <w:proofErr w:type="spellStart"/>
      <w:r w:rsidR="00F6753E" w:rsidRPr="00F6753E">
        <w:rPr>
          <w:sz w:val="28"/>
          <w:szCs w:val="28"/>
        </w:rPr>
        <w:t>Нарвадан</w:t>
      </w:r>
      <w:proofErr w:type="spellEnd"/>
      <w:r w:rsidR="00F6753E" w:rsidRPr="00F6753E">
        <w:rPr>
          <w:sz w:val="28"/>
          <w:szCs w:val="28"/>
        </w:rPr>
        <w:t xml:space="preserve"> (</w:t>
      </w:r>
      <w:proofErr w:type="spellStart"/>
      <w:r w:rsidR="00F6753E" w:rsidRPr="00F6753E">
        <w:rPr>
          <w:sz w:val="28"/>
          <w:szCs w:val="28"/>
        </w:rPr>
        <w:t>Ресей</w:t>
      </w:r>
      <w:proofErr w:type="spellEnd"/>
      <w:r w:rsidR="00F6753E" w:rsidRPr="00F6753E">
        <w:rPr>
          <w:sz w:val="28"/>
          <w:szCs w:val="28"/>
        </w:rPr>
        <w:t xml:space="preserve"> </w:t>
      </w:r>
      <w:proofErr w:type="spellStart"/>
      <w:r w:rsidR="00F6753E" w:rsidRPr="00F6753E">
        <w:rPr>
          <w:sz w:val="28"/>
          <w:szCs w:val="28"/>
        </w:rPr>
        <w:t>шекарасына</w:t>
      </w:r>
      <w:proofErr w:type="spellEnd"/>
      <w:r w:rsidR="00F6753E" w:rsidRPr="00F6753E">
        <w:rPr>
          <w:sz w:val="28"/>
          <w:szCs w:val="28"/>
        </w:rPr>
        <w:t xml:space="preserve"> </w:t>
      </w:r>
      <w:proofErr w:type="spellStart"/>
      <w:r w:rsidR="00F6753E" w:rsidRPr="00F6753E">
        <w:rPr>
          <w:sz w:val="28"/>
          <w:szCs w:val="28"/>
        </w:rPr>
        <w:t>жақын</w:t>
      </w:r>
      <w:proofErr w:type="spellEnd"/>
      <w:r w:rsidR="00F6753E" w:rsidRPr="00F6753E">
        <w:rPr>
          <w:sz w:val="28"/>
          <w:szCs w:val="28"/>
        </w:rPr>
        <w:t xml:space="preserve">) </w:t>
      </w:r>
      <w:proofErr w:type="spellStart"/>
      <w:r w:rsidR="00F6753E" w:rsidRPr="00F6753E">
        <w:rPr>
          <w:sz w:val="28"/>
          <w:szCs w:val="28"/>
        </w:rPr>
        <w:t>Раквереге</w:t>
      </w:r>
      <w:proofErr w:type="spellEnd"/>
      <w:r w:rsidR="00F6753E" w:rsidRPr="00F6753E">
        <w:rPr>
          <w:sz w:val="28"/>
          <w:szCs w:val="28"/>
        </w:rPr>
        <w:t xml:space="preserve"> (</w:t>
      </w:r>
      <w:proofErr w:type="spellStart"/>
      <w:r w:rsidR="00F6753E" w:rsidRPr="00F6753E">
        <w:rPr>
          <w:sz w:val="28"/>
          <w:szCs w:val="28"/>
        </w:rPr>
        <w:t>Нарвадан</w:t>
      </w:r>
      <w:proofErr w:type="spellEnd"/>
      <w:r w:rsidR="00F6753E" w:rsidRPr="00F6753E">
        <w:rPr>
          <w:sz w:val="28"/>
          <w:szCs w:val="28"/>
        </w:rPr>
        <w:t xml:space="preserve"> </w:t>
      </w:r>
      <w:proofErr w:type="spellStart"/>
      <w:r w:rsidR="00F6753E" w:rsidRPr="00F6753E">
        <w:rPr>
          <w:sz w:val="28"/>
          <w:szCs w:val="28"/>
        </w:rPr>
        <w:t>батысқа</w:t>
      </w:r>
      <w:proofErr w:type="spellEnd"/>
      <w:r w:rsidR="00F6753E" w:rsidRPr="00F6753E">
        <w:rPr>
          <w:sz w:val="28"/>
          <w:szCs w:val="28"/>
        </w:rPr>
        <w:t xml:space="preserve"> </w:t>
      </w:r>
      <w:proofErr w:type="spellStart"/>
      <w:r w:rsidR="00F6753E" w:rsidRPr="00F6753E">
        <w:rPr>
          <w:sz w:val="28"/>
          <w:szCs w:val="28"/>
        </w:rPr>
        <w:t>қарай</w:t>
      </w:r>
      <w:proofErr w:type="spellEnd"/>
      <w:r w:rsidR="00F6753E" w:rsidRPr="00F6753E">
        <w:rPr>
          <w:sz w:val="28"/>
          <w:szCs w:val="28"/>
        </w:rPr>
        <w:t xml:space="preserve"> 100 км) </w:t>
      </w:r>
      <w:proofErr w:type="spellStart"/>
      <w:r w:rsidR="00F6753E" w:rsidRPr="00F6753E">
        <w:rPr>
          <w:sz w:val="28"/>
          <w:szCs w:val="28"/>
        </w:rPr>
        <w:t>көшкен</w:t>
      </w:r>
      <w:proofErr w:type="spellEnd"/>
      <w:r w:rsidR="00F6753E" w:rsidRPr="00F6753E">
        <w:rPr>
          <w:sz w:val="28"/>
          <w:szCs w:val="28"/>
        </w:rPr>
        <w:t xml:space="preserve"> </w:t>
      </w:r>
      <w:proofErr w:type="spellStart"/>
      <w:r w:rsidR="00F6753E" w:rsidRPr="00F6753E">
        <w:rPr>
          <w:sz w:val="28"/>
          <w:szCs w:val="28"/>
        </w:rPr>
        <w:t>кезде</w:t>
      </w:r>
      <w:proofErr w:type="spellEnd"/>
      <w:r w:rsidR="00F6753E" w:rsidRPr="00F6753E">
        <w:rPr>
          <w:sz w:val="28"/>
          <w:szCs w:val="28"/>
        </w:rPr>
        <w:t>, радиостанция «</w:t>
      </w:r>
      <w:proofErr w:type="spellStart"/>
      <w:r w:rsidR="00F6753E" w:rsidRPr="00F6753E">
        <w:rPr>
          <w:sz w:val="28"/>
          <w:szCs w:val="28"/>
        </w:rPr>
        <w:t>арнайы</w:t>
      </w:r>
      <w:proofErr w:type="spellEnd"/>
      <w:r w:rsidR="00F6753E" w:rsidRPr="00F6753E">
        <w:rPr>
          <w:sz w:val="28"/>
          <w:szCs w:val="28"/>
        </w:rPr>
        <w:t xml:space="preserve"> </w:t>
      </w:r>
      <w:proofErr w:type="spellStart"/>
      <w:r w:rsidR="00F6753E" w:rsidRPr="00F6753E">
        <w:rPr>
          <w:sz w:val="28"/>
          <w:szCs w:val="28"/>
        </w:rPr>
        <w:t>тапсырмаларды</w:t>
      </w:r>
      <w:proofErr w:type="spellEnd"/>
      <w:r w:rsidR="00F6753E" w:rsidRPr="00F6753E">
        <w:rPr>
          <w:sz w:val="28"/>
          <w:szCs w:val="28"/>
        </w:rPr>
        <w:t xml:space="preserve">» </w:t>
      </w:r>
      <w:proofErr w:type="spellStart"/>
      <w:r w:rsidR="00F6753E" w:rsidRPr="00F6753E">
        <w:rPr>
          <w:sz w:val="28"/>
          <w:szCs w:val="28"/>
        </w:rPr>
        <w:t>орындау</w:t>
      </w:r>
      <w:proofErr w:type="spellEnd"/>
      <w:r w:rsidR="00F6753E" w:rsidRPr="00F6753E">
        <w:rPr>
          <w:sz w:val="28"/>
          <w:szCs w:val="28"/>
        </w:rPr>
        <w:t xml:space="preserve"> </w:t>
      </w:r>
      <w:proofErr w:type="spellStart"/>
      <w:r w:rsidR="00F6753E" w:rsidRPr="00F6753E">
        <w:rPr>
          <w:sz w:val="28"/>
          <w:szCs w:val="28"/>
        </w:rPr>
        <w:t>үшін</w:t>
      </w:r>
      <w:proofErr w:type="spellEnd"/>
      <w:r w:rsidR="00F6753E" w:rsidRPr="00F6753E">
        <w:rPr>
          <w:sz w:val="28"/>
          <w:szCs w:val="28"/>
        </w:rPr>
        <w:t xml:space="preserve"> </w:t>
      </w:r>
      <w:proofErr w:type="spellStart"/>
      <w:r w:rsidR="00F6753E" w:rsidRPr="00F6753E">
        <w:rPr>
          <w:sz w:val="28"/>
          <w:szCs w:val="28"/>
        </w:rPr>
        <w:t>бұрынғы</w:t>
      </w:r>
      <w:proofErr w:type="spellEnd"/>
      <w:r w:rsidR="00F6753E" w:rsidRPr="00F6753E">
        <w:rPr>
          <w:sz w:val="28"/>
          <w:szCs w:val="28"/>
        </w:rPr>
        <w:t xml:space="preserve"> </w:t>
      </w:r>
      <w:proofErr w:type="spellStart"/>
      <w:r w:rsidR="00F6753E" w:rsidRPr="00F6753E">
        <w:rPr>
          <w:sz w:val="28"/>
          <w:szCs w:val="28"/>
        </w:rPr>
        <w:t>орнында</w:t>
      </w:r>
      <w:proofErr w:type="spellEnd"/>
      <w:r w:rsidR="00F6753E" w:rsidRPr="00F6753E">
        <w:rPr>
          <w:sz w:val="28"/>
          <w:szCs w:val="28"/>
        </w:rPr>
        <w:t xml:space="preserve"> </w:t>
      </w:r>
      <w:proofErr w:type="spellStart"/>
      <w:r w:rsidR="00F6753E" w:rsidRPr="00F6753E">
        <w:rPr>
          <w:sz w:val="28"/>
          <w:szCs w:val="28"/>
        </w:rPr>
        <w:t>қалдырылды</w:t>
      </w:r>
      <w:proofErr w:type="spellEnd"/>
      <w:r w:rsidR="00F6753E" w:rsidRPr="00F6753E">
        <w:rPr>
          <w:sz w:val="28"/>
          <w:szCs w:val="28"/>
        </w:rPr>
        <w:t xml:space="preserve">. </w:t>
      </w:r>
      <w:proofErr w:type="spellStart"/>
      <w:r w:rsidR="00F6753E" w:rsidRPr="00F6753E">
        <w:rPr>
          <w:sz w:val="28"/>
          <w:szCs w:val="28"/>
        </w:rPr>
        <w:t>Ол</w:t>
      </w:r>
      <w:proofErr w:type="spellEnd"/>
      <w:r w:rsidR="00F6753E" w:rsidRPr="00F6753E">
        <w:rPr>
          <w:sz w:val="28"/>
          <w:szCs w:val="28"/>
        </w:rPr>
        <w:t xml:space="preserve"> кем </w:t>
      </w:r>
      <w:proofErr w:type="spellStart"/>
      <w:r w:rsidR="00F6753E" w:rsidRPr="00F6753E">
        <w:rPr>
          <w:sz w:val="28"/>
          <w:szCs w:val="28"/>
        </w:rPr>
        <w:t>дегенде</w:t>
      </w:r>
      <w:proofErr w:type="spellEnd"/>
      <w:r w:rsidR="00F6753E" w:rsidRPr="00F6753E">
        <w:rPr>
          <w:sz w:val="28"/>
          <w:szCs w:val="28"/>
        </w:rPr>
        <w:t xml:space="preserve"> 1933 </w:t>
      </w:r>
      <w:proofErr w:type="spellStart"/>
      <w:r w:rsidR="00F6753E" w:rsidRPr="00F6753E">
        <w:rPr>
          <w:sz w:val="28"/>
          <w:szCs w:val="28"/>
        </w:rPr>
        <w:t>жылдың</w:t>
      </w:r>
      <w:proofErr w:type="spellEnd"/>
      <w:r w:rsidR="00F6753E" w:rsidRPr="00F6753E">
        <w:rPr>
          <w:sz w:val="28"/>
          <w:szCs w:val="28"/>
        </w:rPr>
        <w:t xml:space="preserve"> </w:t>
      </w:r>
      <w:proofErr w:type="spellStart"/>
      <w:r w:rsidR="00F6753E" w:rsidRPr="00F6753E">
        <w:rPr>
          <w:sz w:val="28"/>
          <w:szCs w:val="28"/>
        </w:rPr>
        <w:t>соңына</w:t>
      </w:r>
      <w:proofErr w:type="spellEnd"/>
      <w:r w:rsidR="00F6753E" w:rsidRPr="00F6753E">
        <w:rPr>
          <w:sz w:val="28"/>
          <w:szCs w:val="28"/>
        </w:rPr>
        <w:t xml:space="preserve"> </w:t>
      </w:r>
      <w:proofErr w:type="spellStart"/>
      <w:r w:rsidR="00F6753E" w:rsidRPr="00F6753E">
        <w:rPr>
          <w:sz w:val="28"/>
          <w:szCs w:val="28"/>
        </w:rPr>
        <w:t>дейін</w:t>
      </w:r>
      <w:proofErr w:type="spellEnd"/>
      <w:r w:rsidR="00F6753E" w:rsidRPr="00F6753E">
        <w:rPr>
          <w:sz w:val="28"/>
          <w:szCs w:val="28"/>
        </w:rPr>
        <w:t xml:space="preserve">, </w:t>
      </w:r>
      <w:proofErr w:type="spellStart"/>
      <w:r w:rsidR="00F6753E" w:rsidRPr="00F6753E">
        <w:rPr>
          <w:sz w:val="28"/>
          <w:szCs w:val="28"/>
        </w:rPr>
        <w:t>инженерлік</w:t>
      </w:r>
      <w:proofErr w:type="spellEnd"/>
      <w:r w:rsidR="00F6753E" w:rsidRPr="00F6753E">
        <w:rPr>
          <w:sz w:val="28"/>
          <w:szCs w:val="28"/>
        </w:rPr>
        <w:t xml:space="preserve"> </w:t>
      </w:r>
      <w:proofErr w:type="spellStart"/>
      <w:r w:rsidR="00F6753E" w:rsidRPr="00F6753E">
        <w:rPr>
          <w:sz w:val="28"/>
          <w:szCs w:val="28"/>
        </w:rPr>
        <w:t>әскерлердің</w:t>
      </w:r>
      <w:proofErr w:type="spellEnd"/>
      <w:r w:rsidR="00F6753E" w:rsidRPr="00F6753E">
        <w:rPr>
          <w:sz w:val="28"/>
          <w:szCs w:val="28"/>
        </w:rPr>
        <w:t xml:space="preserve"> </w:t>
      </w:r>
      <w:proofErr w:type="spellStart"/>
      <w:r w:rsidR="00F6753E" w:rsidRPr="00F6753E">
        <w:rPr>
          <w:sz w:val="28"/>
          <w:szCs w:val="28"/>
        </w:rPr>
        <w:t>инспекторынан</w:t>
      </w:r>
      <w:proofErr w:type="spellEnd"/>
      <w:r w:rsidR="00F6753E" w:rsidRPr="00F6753E">
        <w:rPr>
          <w:sz w:val="28"/>
          <w:szCs w:val="28"/>
        </w:rPr>
        <w:t xml:space="preserve"> оны </w:t>
      </w:r>
      <w:proofErr w:type="spellStart"/>
      <w:r w:rsidR="00F6753E" w:rsidRPr="00F6753E">
        <w:rPr>
          <w:sz w:val="28"/>
          <w:szCs w:val="28"/>
        </w:rPr>
        <w:t>сол</w:t>
      </w:r>
      <w:proofErr w:type="spellEnd"/>
      <w:r w:rsidR="00F6753E" w:rsidRPr="00F6753E">
        <w:rPr>
          <w:sz w:val="28"/>
          <w:szCs w:val="28"/>
        </w:rPr>
        <w:t xml:space="preserve"> </w:t>
      </w:r>
      <w:proofErr w:type="spellStart"/>
      <w:r w:rsidR="00F6753E" w:rsidRPr="00F6753E">
        <w:rPr>
          <w:sz w:val="28"/>
          <w:szCs w:val="28"/>
        </w:rPr>
        <w:t>жерде</w:t>
      </w:r>
      <w:proofErr w:type="spellEnd"/>
      <w:r w:rsidR="00F6753E" w:rsidRPr="00F6753E">
        <w:rPr>
          <w:sz w:val="28"/>
          <w:szCs w:val="28"/>
        </w:rPr>
        <w:t xml:space="preserve"> </w:t>
      </w:r>
      <w:proofErr w:type="spellStart"/>
      <w:r w:rsidR="00F6753E" w:rsidRPr="00F6753E">
        <w:rPr>
          <w:sz w:val="28"/>
          <w:szCs w:val="28"/>
        </w:rPr>
        <w:t>қалдыруды</w:t>
      </w:r>
      <w:proofErr w:type="spellEnd"/>
      <w:r w:rsidR="00F6753E" w:rsidRPr="00F6753E">
        <w:rPr>
          <w:sz w:val="28"/>
          <w:szCs w:val="28"/>
        </w:rPr>
        <w:t xml:space="preserve"> </w:t>
      </w:r>
      <w:proofErr w:type="spellStart"/>
      <w:r w:rsidR="00F6753E" w:rsidRPr="00F6753E">
        <w:rPr>
          <w:sz w:val="28"/>
          <w:szCs w:val="28"/>
        </w:rPr>
        <w:t>немесе</w:t>
      </w:r>
      <w:proofErr w:type="spellEnd"/>
      <w:r w:rsidR="00F6753E" w:rsidRPr="00F6753E">
        <w:rPr>
          <w:sz w:val="28"/>
          <w:szCs w:val="28"/>
        </w:rPr>
        <w:t xml:space="preserve"> оны </w:t>
      </w:r>
      <w:proofErr w:type="spellStart"/>
      <w:r w:rsidR="00F6753E" w:rsidRPr="00F6753E">
        <w:rPr>
          <w:sz w:val="28"/>
          <w:szCs w:val="28"/>
        </w:rPr>
        <w:t>дәл</w:t>
      </w:r>
      <w:proofErr w:type="spellEnd"/>
      <w:r w:rsidR="00F6753E" w:rsidRPr="00F6753E">
        <w:rPr>
          <w:sz w:val="28"/>
          <w:szCs w:val="28"/>
        </w:rPr>
        <w:t xml:space="preserve"> </w:t>
      </w:r>
      <w:proofErr w:type="spellStart"/>
      <w:r w:rsidR="00F6753E" w:rsidRPr="00F6753E">
        <w:rPr>
          <w:sz w:val="28"/>
          <w:szCs w:val="28"/>
        </w:rPr>
        <w:t>осындай</w:t>
      </w:r>
      <w:proofErr w:type="spellEnd"/>
      <w:r w:rsidR="00F6753E" w:rsidRPr="00F6753E">
        <w:rPr>
          <w:sz w:val="28"/>
          <w:szCs w:val="28"/>
        </w:rPr>
        <w:t xml:space="preserve"> </w:t>
      </w:r>
      <w:proofErr w:type="spellStart"/>
      <w:r w:rsidR="00F6753E" w:rsidRPr="00F6753E">
        <w:rPr>
          <w:sz w:val="28"/>
          <w:szCs w:val="28"/>
        </w:rPr>
        <w:t>станциямен</w:t>
      </w:r>
      <w:proofErr w:type="spellEnd"/>
      <w:r w:rsidR="00F6753E" w:rsidRPr="00F6753E">
        <w:rPr>
          <w:sz w:val="28"/>
          <w:szCs w:val="28"/>
        </w:rPr>
        <w:t xml:space="preserve"> </w:t>
      </w:r>
      <w:proofErr w:type="spellStart"/>
      <w:r w:rsidR="00F6753E" w:rsidRPr="00F6753E">
        <w:rPr>
          <w:sz w:val="28"/>
          <w:szCs w:val="28"/>
        </w:rPr>
        <w:t>ауыстыруды</w:t>
      </w:r>
      <w:proofErr w:type="spellEnd"/>
      <w:r w:rsidR="00F6753E" w:rsidRPr="00F6753E">
        <w:rPr>
          <w:sz w:val="28"/>
          <w:szCs w:val="28"/>
        </w:rPr>
        <w:t xml:space="preserve"> </w:t>
      </w:r>
      <w:proofErr w:type="spellStart"/>
      <w:r w:rsidR="00F6753E" w:rsidRPr="00F6753E">
        <w:rPr>
          <w:sz w:val="28"/>
          <w:szCs w:val="28"/>
        </w:rPr>
        <w:t>сұрағанға</w:t>
      </w:r>
      <w:proofErr w:type="spellEnd"/>
      <w:r w:rsidR="00F6753E" w:rsidRPr="00F6753E">
        <w:rPr>
          <w:sz w:val="28"/>
          <w:szCs w:val="28"/>
        </w:rPr>
        <w:t xml:space="preserve"> </w:t>
      </w:r>
      <w:proofErr w:type="spellStart"/>
      <w:r w:rsidR="00F6753E" w:rsidRPr="00F6753E">
        <w:rPr>
          <w:sz w:val="28"/>
          <w:szCs w:val="28"/>
        </w:rPr>
        <w:t>дейін</w:t>
      </w:r>
      <w:proofErr w:type="spellEnd"/>
      <w:r w:rsidR="00F6753E" w:rsidRPr="00F6753E">
        <w:rPr>
          <w:sz w:val="28"/>
          <w:szCs w:val="28"/>
        </w:rPr>
        <w:t xml:space="preserve"> </w:t>
      </w:r>
      <w:proofErr w:type="spellStart"/>
      <w:r w:rsidR="00F6753E" w:rsidRPr="00F6753E">
        <w:rPr>
          <w:sz w:val="28"/>
          <w:szCs w:val="28"/>
        </w:rPr>
        <w:t>қалды</w:t>
      </w:r>
      <w:proofErr w:type="spellEnd"/>
      <w:r w:rsidR="00F6753E" w:rsidRPr="00F6753E">
        <w:rPr>
          <w:sz w:val="28"/>
          <w:szCs w:val="28"/>
        </w:rPr>
        <w:t>.«</w:t>
      </w:r>
      <w:proofErr w:type="spellStart"/>
      <w:r w:rsidR="00F6753E" w:rsidRPr="00F6753E">
        <w:rPr>
          <w:sz w:val="28"/>
          <w:szCs w:val="28"/>
        </w:rPr>
        <w:t>Арнайы</w:t>
      </w:r>
      <w:proofErr w:type="spellEnd"/>
      <w:r w:rsidR="00F6753E" w:rsidRPr="00F6753E">
        <w:rPr>
          <w:sz w:val="28"/>
          <w:szCs w:val="28"/>
        </w:rPr>
        <w:t xml:space="preserve"> </w:t>
      </w:r>
      <w:proofErr w:type="spellStart"/>
      <w:r w:rsidR="00F6753E" w:rsidRPr="00F6753E">
        <w:rPr>
          <w:sz w:val="28"/>
          <w:szCs w:val="28"/>
        </w:rPr>
        <w:t>тапсырмалар</w:t>
      </w:r>
      <w:proofErr w:type="spellEnd"/>
      <w:r w:rsidR="00F6753E" w:rsidRPr="00F6753E">
        <w:rPr>
          <w:sz w:val="28"/>
          <w:szCs w:val="28"/>
        </w:rPr>
        <w:t>» радио-</w:t>
      </w:r>
      <w:proofErr w:type="spellStart"/>
      <w:r w:rsidR="00F6753E" w:rsidRPr="00F6753E">
        <w:rPr>
          <w:sz w:val="28"/>
          <w:szCs w:val="28"/>
        </w:rPr>
        <w:t>барлауды</w:t>
      </w:r>
      <w:proofErr w:type="spellEnd"/>
      <w:r w:rsidR="00F6753E" w:rsidRPr="00F6753E">
        <w:rPr>
          <w:sz w:val="28"/>
          <w:szCs w:val="28"/>
        </w:rPr>
        <w:t xml:space="preserve"> </w:t>
      </w:r>
      <w:proofErr w:type="spellStart"/>
      <w:r w:rsidR="00F6753E" w:rsidRPr="00F6753E">
        <w:rPr>
          <w:sz w:val="28"/>
          <w:szCs w:val="28"/>
        </w:rPr>
        <w:t>білдіргені</w:t>
      </w:r>
      <w:proofErr w:type="spellEnd"/>
      <w:r w:rsidR="00F6753E" w:rsidRPr="00F6753E">
        <w:rPr>
          <w:sz w:val="28"/>
          <w:szCs w:val="28"/>
        </w:rPr>
        <w:t xml:space="preserve"> </w:t>
      </w:r>
      <w:proofErr w:type="spellStart"/>
      <w:r w:rsidR="00F6753E" w:rsidRPr="00F6753E">
        <w:rPr>
          <w:sz w:val="28"/>
          <w:szCs w:val="28"/>
        </w:rPr>
        <w:t>белгісіз</w:t>
      </w:r>
      <w:proofErr w:type="spellEnd"/>
      <w:r w:rsidR="00F6753E" w:rsidRPr="00F6753E">
        <w:rPr>
          <w:sz w:val="28"/>
          <w:szCs w:val="28"/>
        </w:rPr>
        <w:t xml:space="preserve">. </w:t>
      </w:r>
      <w:proofErr w:type="spellStart"/>
      <w:r w:rsidR="00F6753E" w:rsidRPr="00F6753E">
        <w:rPr>
          <w:sz w:val="28"/>
          <w:szCs w:val="28"/>
        </w:rPr>
        <w:t>Соған</w:t>
      </w:r>
      <w:proofErr w:type="spellEnd"/>
      <w:r w:rsidR="00F6753E" w:rsidRPr="00F6753E">
        <w:rPr>
          <w:sz w:val="28"/>
          <w:szCs w:val="28"/>
        </w:rPr>
        <w:t xml:space="preserve"> </w:t>
      </w:r>
      <w:proofErr w:type="spellStart"/>
      <w:r w:rsidR="00F6753E" w:rsidRPr="00F6753E">
        <w:rPr>
          <w:sz w:val="28"/>
          <w:szCs w:val="28"/>
        </w:rPr>
        <w:t>қарамастан</w:t>
      </w:r>
      <w:proofErr w:type="spellEnd"/>
      <w:r w:rsidR="00F6753E" w:rsidRPr="00F6753E">
        <w:rPr>
          <w:sz w:val="28"/>
          <w:szCs w:val="28"/>
        </w:rPr>
        <w:t xml:space="preserve">, 1932 </w:t>
      </w:r>
      <w:proofErr w:type="spellStart"/>
      <w:r w:rsidR="00F6753E" w:rsidRPr="00F6753E">
        <w:rPr>
          <w:sz w:val="28"/>
          <w:szCs w:val="28"/>
        </w:rPr>
        <w:t>жылдың</w:t>
      </w:r>
      <w:proofErr w:type="spellEnd"/>
      <w:r w:rsidR="00F6753E" w:rsidRPr="00F6753E">
        <w:rPr>
          <w:sz w:val="28"/>
          <w:szCs w:val="28"/>
        </w:rPr>
        <w:t xml:space="preserve"> </w:t>
      </w:r>
      <w:proofErr w:type="spellStart"/>
      <w:r w:rsidR="00F6753E" w:rsidRPr="00F6753E">
        <w:rPr>
          <w:sz w:val="28"/>
          <w:szCs w:val="28"/>
        </w:rPr>
        <w:t>сәуірінен</w:t>
      </w:r>
      <w:proofErr w:type="spellEnd"/>
      <w:r w:rsidR="00F6753E" w:rsidRPr="00F6753E">
        <w:rPr>
          <w:sz w:val="28"/>
          <w:szCs w:val="28"/>
        </w:rPr>
        <w:t xml:space="preserve"> 1933 </w:t>
      </w:r>
      <w:proofErr w:type="spellStart"/>
      <w:r w:rsidR="00F6753E" w:rsidRPr="00F6753E">
        <w:rPr>
          <w:sz w:val="28"/>
          <w:szCs w:val="28"/>
        </w:rPr>
        <w:t>жылдың</w:t>
      </w:r>
      <w:proofErr w:type="spellEnd"/>
      <w:r w:rsidR="00F6753E" w:rsidRPr="00F6753E">
        <w:rPr>
          <w:sz w:val="28"/>
          <w:szCs w:val="28"/>
        </w:rPr>
        <w:t xml:space="preserve"> </w:t>
      </w:r>
      <w:proofErr w:type="spellStart"/>
      <w:r w:rsidR="00F6753E" w:rsidRPr="00F6753E">
        <w:rPr>
          <w:sz w:val="28"/>
          <w:szCs w:val="28"/>
        </w:rPr>
        <w:t>сәуіріне</w:t>
      </w:r>
      <w:proofErr w:type="spellEnd"/>
      <w:r w:rsidR="00F6753E" w:rsidRPr="00F6753E">
        <w:rPr>
          <w:sz w:val="28"/>
          <w:szCs w:val="28"/>
        </w:rPr>
        <w:t xml:space="preserve"> </w:t>
      </w:r>
      <w:proofErr w:type="spellStart"/>
      <w:r w:rsidR="00F6753E" w:rsidRPr="00F6753E">
        <w:rPr>
          <w:sz w:val="28"/>
          <w:szCs w:val="28"/>
        </w:rPr>
        <w:t>дейінгі</w:t>
      </w:r>
      <w:proofErr w:type="spellEnd"/>
      <w:r w:rsidR="00F6753E" w:rsidRPr="00F6753E">
        <w:rPr>
          <w:sz w:val="28"/>
          <w:szCs w:val="28"/>
        </w:rPr>
        <w:t xml:space="preserve"> </w:t>
      </w:r>
      <w:proofErr w:type="spellStart"/>
      <w:r w:rsidR="00F6753E" w:rsidRPr="00F6753E">
        <w:rPr>
          <w:sz w:val="28"/>
          <w:szCs w:val="28"/>
        </w:rPr>
        <w:t>кезеңде</w:t>
      </w:r>
      <w:proofErr w:type="spellEnd"/>
      <w:r w:rsidR="00F6753E" w:rsidRPr="00F6753E">
        <w:rPr>
          <w:sz w:val="28"/>
          <w:szCs w:val="28"/>
        </w:rPr>
        <w:t xml:space="preserve"> </w:t>
      </w:r>
      <w:proofErr w:type="spellStart"/>
      <w:r w:rsidR="00F6753E" w:rsidRPr="00F6753E">
        <w:rPr>
          <w:sz w:val="28"/>
          <w:szCs w:val="28"/>
        </w:rPr>
        <w:t>станцияның</w:t>
      </w:r>
      <w:proofErr w:type="spellEnd"/>
      <w:r w:rsidR="00F6753E" w:rsidRPr="00F6753E">
        <w:rPr>
          <w:sz w:val="28"/>
          <w:szCs w:val="28"/>
        </w:rPr>
        <w:t xml:space="preserve"> </w:t>
      </w:r>
      <w:proofErr w:type="spellStart"/>
      <w:r w:rsidR="00F6753E" w:rsidRPr="00F6753E">
        <w:rPr>
          <w:sz w:val="28"/>
          <w:szCs w:val="28"/>
        </w:rPr>
        <w:t>таратқышы</w:t>
      </w:r>
      <w:proofErr w:type="spellEnd"/>
      <w:r w:rsidR="00F6753E" w:rsidRPr="00F6753E">
        <w:rPr>
          <w:sz w:val="28"/>
          <w:szCs w:val="28"/>
        </w:rPr>
        <w:t xml:space="preserve"> 217 </w:t>
      </w:r>
      <w:proofErr w:type="spellStart"/>
      <w:r w:rsidR="00F6753E" w:rsidRPr="00F6753E">
        <w:rPr>
          <w:sz w:val="28"/>
          <w:szCs w:val="28"/>
        </w:rPr>
        <w:t>сағат</w:t>
      </w:r>
      <w:proofErr w:type="spellEnd"/>
      <w:r w:rsidR="00F6753E" w:rsidRPr="00F6753E">
        <w:rPr>
          <w:sz w:val="28"/>
          <w:szCs w:val="28"/>
        </w:rPr>
        <w:t xml:space="preserve">, </w:t>
      </w:r>
      <w:proofErr w:type="spellStart"/>
      <w:r w:rsidR="00F6753E" w:rsidRPr="00F6753E">
        <w:rPr>
          <w:sz w:val="28"/>
          <w:szCs w:val="28"/>
        </w:rPr>
        <w:t>қабылдағышы</w:t>
      </w:r>
      <w:proofErr w:type="spellEnd"/>
      <w:r w:rsidR="00F6753E" w:rsidRPr="00F6753E">
        <w:rPr>
          <w:sz w:val="28"/>
          <w:szCs w:val="28"/>
        </w:rPr>
        <w:t xml:space="preserve"> 7998 </w:t>
      </w:r>
      <w:proofErr w:type="spellStart"/>
      <w:r w:rsidR="00F6753E" w:rsidRPr="00F6753E">
        <w:rPr>
          <w:sz w:val="28"/>
          <w:szCs w:val="28"/>
        </w:rPr>
        <w:t>сағат</w:t>
      </w:r>
      <w:proofErr w:type="spellEnd"/>
      <w:r w:rsidR="00F6753E" w:rsidRPr="00F6753E">
        <w:rPr>
          <w:sz w:val="28"/>
          <w:szCs w:val="28"/>
        </w:rPr>
        <w:t xml:space="preserve"> </w:t>
      </w:r>
      <w:proofErr w:type="spellStart"/>
      <w:r w:rsidR="00F6753E" w:rsidRPr="00F6753E">
        <w:rPr>
          <w:sz w:val="28"/>
          <w:szCs w:val="28"/>
        </w:rPr>
        <w:t>жұмыс</w:t>
      </w:r>
      <w:proofErr w:type="spellEnd"/>
      <w:r w:rsidR="00F6753E" w:rsidRPr="00F6753E">
        <w:rPr>
          <w:sz w:val="28"/>
          <w:szCs w:val="28"/>
        </w:rPr>
        <w:t xml:space="preserve"> </w:t>
      </w:r>
      <w:proofErr w:type="spellStart"/>
      <w:r w:rsidR="00F6753E" w:rsidRPr="00F6753E">
        <w:rPr>
          <w:sz w:val="28"/>
          <w:szCs w:val="28"/>
        </w:rPr>
        <w:t>істеді</w:t>
      </w:r>
      <w:proofErr w:type="spellEnd"/>
      <w:r w:rsidR="00F6753E" w:rsidRPr="00F6753E">
        <w:rPr>
          <w:sz w:val="28"/>
          <w:szCs w:val="28"/>
        </w:rPr>
        <w:t xml:space="preserve"> (</w:t>
      </w:r>
      <w:proofErr w:type="spellStart"/>
      <w:r w:rsidR="00F6753E" w:rsidRPr="00F6753E">
        <w:rPr>
          <w:sz w:val="28"/>
          <w:szCs w:val="28"/>
        </w:rPr>
        <w:t>бұл</w:t>
      </w:r>
      <w:proofErr w:type="spellEnd"/>
      <w:r w:rsidR="00F6753E" w:rsidRPr="00F6753E">
        <w:rPr>
          <w:sz w:val="28"/>
          <w:szCs w:val="28"/>
        </w:rPr>
        <w:t xml:space="preserve"> </w:t>
      </w:r>
      <w:proofErr w:type="spellStart"/>
      <w:r w:rsidR="00F6753E" w:rsidRPr="00F6753E">
        <w:rPr>
          <w:sz w:val="28"/>
          <w:szCs w:val="28"/>
        </w:rPr>
        <w:t>күніне</w:t>
      </w:r>
      <w:proofErr w:type="spellEnd"/>
      <w:r w:rsidR="00F6753E" w:rsidRPr="00F6753E">
        <w:rPr>
          <w:sz w:val="28"/>
          <w:szCs w:val="28"/>
        </w:rPr>
        <w:t xml:space="preserve"> орта </w:t>
      </w:r>
      <w:proofErr w:type="spellStart"/>
      <w:r w:rsidR="00F6753E" w:rsidRPr="00F6753E">
        <w:rPr>
          <w:sz w:val="28"/>
          <w:szCs w:val="28"/>
        </w:rPr>
        <w:t>есеппен</w:t>
      </w:r>
      <w:proofErr w:type="spellEnd"/>
      <w:r w:rsidR="00F6753E" w:rsidRPr="00F6753E">
        <w:rPr>
          <w:sz w:val="28"/>
          <w:szCs w:val="28"/>
        </w:rPr>
        <w:t xml:space="preserve"> 22 </w:t>
      </w:r>
      <w:proofErr w:type="spellStart"/>
      <w:r w:rsidR="00F6753E" w:rsidRPr="00F6753E">
        <w:rPr>
          <w:sz w:val="28"/>
          <w:szCs w:val="28"/>
        </w:rPr>
        <w:t>сағатты</w:t>
      </w:r>
      <w:proofErr w:type="spellEnd"/>
      <w:r w:rsidR="00F6753E" w:rsidRPr="00F6753E">
        <w:rPr>
          <w:sz w:val="28"/>
          <w:szCs w:val="28"/>
        </w:rPr>
        <w:t xml:space="preserve"> </w:t>
      </w:r>
      <w:proofErr w:type="spellStart"/>
      <w:r w:rsidR="00F6753E" w:rsidRPr="00F6753E">
        <w:rPr>
          <w:sz w:val="28"/>
          <w:szCs w:val="28"/>
        </w:rPr>
        <w:t>құрайды</w:t>
      </w:r>
      <w:proofErr w:type="spellEnd"/>
      <w:r w:rsidR="00F6753E" w:rsidRPr="00F6753E">
        <w:rPr>
          <w:sz w:val="28"/>
          <w:szCs w:val="28"/>
        </w:rPr>
        <w:t xml:space="preserve">), </w:t>
      </w:r>
      <w:proofErr w:type="spellStart"/>
      <w:r w:rsidR="00F6753E" w:rsidRPr="00F6753E">
        <w:rPr>
          <w:sz w:val="28"/>
          <w:szCs w:val="28"/>
        </w:rPr>
        <w:t>б.к</w:t>
      </w:r>
      <w:proofErr w:type="spellEnd"/>
      <w:r w:rsidR="00F6753E" w:rsidRPr="00F6753E">
        <w:rPr>
          <w:sz w:val="28"/>
          <w:szCs w:val="28"/>
        </w:rPr>
        <w:t xml:space="preserve">. </w:t>
      </w:r>
      <w:proofErr w:type="spellStart"/>
      <w:r w:rsidR="00F6753E" w:rsidRPr="00F6753E">
        <w:rPr>
          <w:sz w:val="28"/>
          <w:szCs w:val="28"/>
        </w:rPr>
        <w:t>қабылдағыш</w:t>
      </w:r>
      <w:proofErr w:type="spellEnd"/>
      <w:r w:rsidR="00F6753E" w:rsidRPr="00F6753E">
        <w:rPr>
          <w:sz w:val="28"/>
          <w:szCs w:val="28"/>
        </w:rPr>
        <w:t xml:space="preserve"> </w:t>
      </w:r>
      <w:proofErr w:type="spellStart"/>
      <w:r w:rsidR="00F6753E" w:rsidRPr="00F6753E">
        <w:rPr>
          <w:sz w:val="28"/>
          <w:szCs w:val="28"/>
        </w:rPr>
        <w:t>шамамен</w:t>
      </w:r>
      <w:proofErr w:type="spellEnd"/>
      <w:r w:rsidR="00F6753E" w:rsidRPr="00F6753E">
        <w:rPr>
          <w:sz w:val="28"/>
          <w:szCs w:val="28"/>
        </w:rPr>
        <w:t xml:space="preserve"> </w:t>
      </w:r>
      <w:proofErr w:type="spellStart"/>
      <w:r w:rsidR="00F6753E" w:rsidRPr="00F6753E">
        <w:rPr>
          <w:sz w:val="28"/>
          <w:szCs w:val="28"/>
        </w:rPr>
        <w:t>жұмыс</w:t>
      </w:r>
      <w:proofErr w:type="spellEnd"/>
      <w:r w:rsidR="00F6753E" w:rsidRPr="00F6753E">
        <w:rPr>
          <w:sz w:val="28"/>
          <w:szCs w:val="28"/>
        </w:rPr>
        <w:t xml:space="preserve"> </w:t>
      </w:r>
      <w:proofErr w:type="spellStart"/>
      <w:r w:rsidR="00F6753E" w:rsidRPr="00F6753E">
        <w:rPr>
          <w:sz w:val="28"/>
          <w:szCs w:val="28"/>
        </w:rPr>
        <w:t>істеді</w:t>
      </w:r>
      <w:proofErr w:type="spellEnd"/>
      <w:r w:rsidR="00F6753E" w:rsidRPr="00F6753E">
        <w:rPr>
          <w:sz w:val="28"/>
          <w:szCs w:val="28"/>
        </w:rPr>
        <w:t xml:space="preserve">. </w:t>
      </w:r>
      <w:proofErr w:type="spellStart"/>
      <w:r w:rsidR="00F6753E" w:rsidRPr="00F6753E">
        <w:rPr>
          <w:sz w:val="28"/>
          <w:szCs w:val="28"/>
        </w:rPr>
        <w:t>Таратқыштан</w:t>
      </w:r>
      <w:proofErr w:type="spellEnd"/>
      <w:r w:rsidR="00F6753E" w:rsidRPr="00F6753E">
        <w:rPr>
          <w:sz w:val="28"/>
          <w:szCs w:val="28"/>
        </w:rPr>
        <w:t xml:space="preserve"> 37 </w:t>
      </w:r>
      <w:proofErr w:type="spellStart"/>
      <w:r w:rsidR="00F6753E" w:rsidRPr="00F6753E">
        <w:rPr>
          <w:sz w:val="28"/>
          <w:szCs w:val="28"/>
        </w:rPr>
        <w:t>есе</w:t>
      </w:r>
      <w:proofErr w:type="spellEnd"/>
      <w:r w:rsidR="00F6753E" w:rsidRPr="00F6753E">
        <w:rPr>
          <w:sz w:val="28"/>
          <w:szCs w:val="28"/>
        </w:rPr>
        <w:t xml:space="preserve"> </w:t>
      </w:r>
      <w:proofErr w:type="spellStart"/>
      <w:r w:rsidR="00F6753E" w:rsidRPr="00F6753E">
        <w:rPr>
          <w:sz w:val="28"/>
          <w:szCs w:val="28"/>
        </w:rPr>
        <w:t>ұзағырақ</w:t>
      </w:r>
      <w:proofErr w:type="spellEnd"/>
      <w:r w:rsidR="00F6753E" w:rsidRPr="00F6753E">
        <w:rPr>
          <w:sz w:val="28"/>
          <w:szCs w:val="28"/>
        </w:rPr>
        <w:t xml:space="preserve">. </w:t>
      </w:r>
      <w:proofErr w:type="spellStart"/>
      <w:r w:rsidR="00F6753E" w:rsidRPr="00F6753E">
        <w:rPr>
          <w:sz w:val="28"/>
          <w:szCs w:val="28"/>
        </w:rPr>
        <w:t>Байланыс</w:t>
      </w:r>
      <w:proofErr w:type="spellEnd"/>
      <w:r w:rsidR="00F6753E" w:rsidRPr="00F6753E">
        <w:rPr>
          <w:sz w:val="28"/>
          <w:szCs w:val="28"/>
        </w:rPr>
        <w:t xml:space="preserve"> </w:t>
      </w:r>
      <w:proofErr w:type="spellStart"/>
      <w:r w:rsidR="00F6753E" w:rsidRPr="00F6753E">
        <w:rPr>
          <w:sz w:val="28"/>
          <w:szCs w:val="28"/>
        </w:rPr>
        <w:t>батальонының</w:t>
      </w:r>
      <w:proofErr w:type="spellEnd"/>
      <w:r w:rsidR="00F6753E" w:rsidRPr="00F6753E">
        <w:rPr>
          <w:sz w:val="28"/>
          <w:szCs w:val="28"/>
        </w:rPr>
        <w:t xml:space="preserve"> </w:t>
      </w:r>
      <w:proofErr w:type="spellStart"/>
      <w:r w:rsidR="00F6753E" w:rsidRPr="00F6753E">
        <w:rPr>
          <w:sz w:val="28"/>
          <w:szCs w:val="28"/>
        </w:rPr>
        <w:t>барлық</w:t>
      </w:r>
      <w:proofErr w:type="spellEnd"/>
      <w:r w:rsidR="00F6753E" w:rsidRPr="00F6753E">
        <w:rPr>
          <w:sz w:val="28"/>
          <w:szCs w:val="28"/>
        </w:rPr>
        <w:t xml:space="preserve"> </w:t>
      </w:r>
      <w:proofErr w:type="spellStart"/>
      <w:r w:rsidR="00F6753E" w:rsidRPr="00F6753E">
        <w:rPr>
          <w:sz w:val="28"/>
          <w:szCs w:val="28"/>
        </w:rPr>
        <w:t>станциялары</w:t>
      </w:r>
      <w:proofErr w:type="spellEnd"/>
      <w:r w:rsidR="00F6753E" w:rsidRPr="00F6753E">
        <w:rPr>
          <w:sz w:val="28"/>
          <w:szCs w:val="28"/>
        </w:rPr>
        <w:t xml:space="preserve"> </w:t>
      </w:r>
      <w:proofErr w:type="spellStart"/>
      <w:r w:rsidR="00F6753E" w:rsidRPr="00F6753E">
        <w:rPr>
          <w:sz w:val="28"/>
          <w:szCs w:val="28"/>
        </w:rPr>
        <w:t>бойынша</w:t>
      </w:r>
      <w:proofErr w:type="spellEnd"/>
      <w:r w:rsidR="00F6753E" w:rsidRPr="00F6753E">
        <w:rPr>
          <w:sz w:val="28"/>
          <w:szCs w:val="28"/>
        </w:rPr>
        <w:t xml:space="preserve"> </w:t>
      </w:r>
      <w:proofErr w:type="spellStart"/>
      <w:r w:rsidR="00F6753E" w:rsidRPr="00F6753E">
        <w:rPr>
          <w:sz w:val="28"/>
          <w:szCs w:val="28"/>
        </w:rPr>
        <w:t>орташа</w:t>
      </w:r>
      <w:proofErr w:type="spellEnd"/>
      <w:r w:rsidR="00F6753E" w:rsidRPr="00F6753E">
        <w:rPr>
          <w:sz w:val="28"/>
          <w:szCs w:val="28"/>
        </w:rPr>
        <w:t xml:space="preserve"> </w:t>
      </w:r>
      <w:proofErr w:type="spellStart"/>
      <w:r w:rsidR="00F6753E" w:rsidRPr="00F6753E">
        <w:rPr>
          <w:sz w:val="28"/>
          <w:szCs w:val="28"/>
        </w:rPr>
        <w:t>көрсеткіш</w:t>
      </w:r>
      <w:proofErr w:type="spellEnd"/>
      <w:r w:rsidR="00F6753E" w:rsidRPr="00F6753E">
        <w:rPr>
          <w:sz w:val="28"/>
          <w:szCs w:val="28"/>
        </w:rPr>
        <w:t xml:space="preserve"> 24,5 </w:t>
      </w:r>
      <w:proofErr w:type="spellStart"/>
      <w:r w:rsidR="00F6753E" w:rsidRPr="00F6753E">
        <w:rPr>
          <w:sz w:val="28"/>
          <w:szCs w:val="28"/>
        </w:rPr>
        <w:t>есе</w:t>
      </w:r>
      <w:proofErr w:type="spellEnd"/>
      <w:r w:rsidR="00F6753E" w:rsidRPr="00F6753E">
        <w:rPr>
          <w:sz w:val="28"/>
          <w:szCs w:val="28"/>
        </w:rPr>
        <w:t xml:space="preserve"> </w:t>
      </w:r>
      <w:proofErr w:type="spellStart"/>
      <w:r w:rsidR="00F6753E" w:rsidRPr="00F6753E">
        <w:rPr>
          <w:sz w:val="28"/>
          <w:szCs w:val="28"/>
        </w:rPr>
        <w:t>болды</w:t>
      </w:r>
      <w:proofErr w:type="spellEnd"/>
      <w:r w:rsidR="00F6753E" w:rsidRPr="00F6753E">
        <w:rPr>
          <w:sz w:val="28"/>
          <w:szCs w:val="28"/>
        </w:rPr>
        <w:t xml:space="preserve">. </w:t>
      </w:r>
      <w:proofErr w:type="spellStart"/>
      <w:r w:rsidR="00F6753E" w:rsidRPr="00F6753E">
        <w:rPr>
          <w:sz w:val="28"/>
          <w:szCs w:val="28"/>
        </w:rPr>
        <w:t>Бұл</w:t>
      </w:r>
      <w:proofErr w:type="spellEnd"/>
      <w:r w:rsidR="00F6753E" w:rsidRPr="00F6753E">
        <w:rPr>
          <w:sz w:val="28"/>
          <w:szCs w:val="28"/>
        </w:rPr>
        <w:t xml:space="preserve"> Нарва </w:t>
      </w:r>
      <w:proofErr w:type="spellStart"/>
      <w:r w:rsidR="00F6753E" w:rsidRPr="00F6753E">
        <w:rPr>
          <w:sz w:val="28"/>
          <w:szCs w:val="28"/>
        </w:rPr>
        <w:t>станциясы</w:t>
      </w:r>
      <w:proofErr w:type="spellEnd"/>
      <w:r w:rsidR="00F6753E" w:rsidRPr="00F6753E">
        <w:rPr>
          <w:sz w:val="28"/>
          <w:szCs w:val="28"/>
        </w:rPr>
        <w:t xml:space="preserve"> </w:t>
      </w:r>
      <w:proofErr w:type="spellStart"/>
      <w:r w:rsidR="00F6753E" w:rsidRPr="00F6753E">
        <w:rPr>
          <w:sz w:val="28"/>
          <w:szCs w:val="28"/>
        </w:rPr>
        <w:t>болды</w:t>
      </w:r>
      <w:proofErr w:type="spellEnd"/>
      <w:r w:rsidR="00F6753E" w:rsidRPr="00F6753E">
        <w:rPr>
          <w:sz w:val="28"/>
          <w:szCs w:val="28"/>
        </w:rPr>
        <w:t xml:space="preserve"> </w:t>
      </w:r>
      <w:proofErr w:type="spellStart"/>
      <w:r w:rsidR="00F6753E" w:rsidRPr="00F6753E">
        <w:rPr>
          <w:sz w:val="28"/>
          <w:szCs w:val="28"/>
        </w:rPr>
        <w:t>деп</w:t>
      </w:r>
      <w:proofErr w:type="spellEnd"/>
      <w:r w:rsidR="00F6753E" w:rsidRPr="00F6753E">
        <w:rPr>
          <w:sz w:val="28"/>
          <w:szCs w:val="28"/>
        </w:rPr>
        <w:t xml:space="preserve"> </w:t>
      </w:r>
      <w:proofErr w:type="spellStart"/>
      <w:r w:rsidR="00F6753E" w:rsidRPr="00F6753E">
        <w:rPr>
          <w:sz w:val="28"/>
          <w:szCs w:val="28"/>
        </w:rPr>
        <w:t>айтуға</w:t>
      </w:r>
      <w:proofErr w:type="spellEnd"/>
      <w:r w:rsidR="00F6753E" w:rsidRPr="00F6753E">
        <w:rPr>
          <w:sz w:val="28"/>
          <w:szCs w:val="28"/>
        </w:rPr>
        <w:t xml:space="preserve"> </w:t>
      </w:r>
      <w:proofErr w:type="spellStart"/>
      <w:r w:rsidR="00F6753E" w:rsidRPr="00F6753E">
        <w:rPr>
          <w:sz w:val="28"/>
          <w:szCs w:val="28"/>
        </w:rPr>
        <w:t>мүмкіндік</w:t>
      </w:r>
      <w:proofErr w:type="spellEnd"/>
      <w:r w:rsidR="00F6753E" w:rsidRPr="00F6753E">
        <w:rPr>
          <w:sz w:val="28"/>
          <w:szCs w:val="28"/>
        </w:rPr>
        <w:t xml:space="preserve"> </w:t>
      </w:r>
      <w:proofErr w:type="spellStart"/>
      <w:r w:rsidR="00F6753E" w:rsidRPr="00F6753E">
        <w:rPr>
          <w:sz w:val="28"/>
          <w:szCs w:val="28"/>
        </w:rPr>
        <w:t>береді</w:t>
      </w:r>
      <w:r w:rsidR="00DB281F" w:rsidRPr="00DB281F">
        <w:rPr>
          <w:sz w:val="28"/>
          <w:szCs w:val="28"/>
        </w:rPr>
        <w:t>барлау</w:t>
      </w:r>
      <w:proofErr w:type="spellEnd"/>
      <w:r w:rsidR="00DB281F" w:rsidRPr="00DB281F">
        <w:rPr>
          <w:sz w:val="28"/>
          <w:szCs w:val="28"/>
        </w:rPr>
        <w:t xml:space="preserve"> </w:t>
      </w:r>
      <w:proofErr w:type="spellStart"/>
      <w:r w:rsidR="00DB281F" w:rsidRPr="00DB281F">
        <w:rPr>
          <w:sz w:val="28"/>
          <w:szCs w:val="28"/>
        </w:rPr>
        <w:t>мақсатында</w:t>
      </w:r>
      <w:proofErr w:type="spellEnd"/>
      <w:r w:rsidR="00DB281F" w:rsidRPr="00DB281F">
        <w:rPr>
          <w:sz w:val="28"/>
          <w:szCs w:val="28"/>
        </w:rPr>
        <w:t xml:space="preserve"> </w:t>
      </w:r>
      <w:proofErr w:type="spellStart"/>
      <w:r w:rsidR="00DB281F" w:rsidRPr="00DB281F">
        <w:rPr>
          <w:sz w:val="28"/>
          <w:szCs w:val="28"/>
        </w:rPr>
        <w:t>пайдаланылады</w:t>
      </w:r>
      <w:proofErr w:type="spellEnd"/>
      <w:r w:rsidR="00DB281F" w:rsidRPr="00DB281F">
        <w:rPr>
          <w:sz w:val="28"/>
          <w:szCs w:val="28"/>
        </w:rPr>
        <w:t xml:space="preserve">. </w:t>
      </w:r>
      <w:proofErr w:type="spellStart"/>
      <w:r w:rsidR="00DB281F" w:rsidRPr="00DB281F">
        <w:rPr>
          <w:sz w:val="28"/>
          <w:szCs w:val="28"/>
        </w:rPr>
        <w:t>Төрт</w:t>
      </w:r>
      <w:proofErr w:type="spellEnd"/>
      <w:r w:rsidR="00DB281F" w:rsidRPr="00DB281F">
        <w:rPr>
          <w:sz w:val="28"/>
          <w:szCs w:val="28"/>
        </w:rPr>
        <w:t xml:space="preserve"> </w:t>
      </w:r>
      <w:proofErr w:type="spellStart"/>
      <w:r w:rsidR="00DB281F" w:rsidRPr="00DB281F">
        <w:rPr>
          <w:sz w:val="28"/>
          <w:szCs w:val="28"/>
        </w:rPr>
        <w:t>бағыт</w:t>
      </w:r>
      <w:proofErr w:type="spellEnd"/>
      <w:r w:rsidR="00DB281F" w:rsidRPr="00DB281F">
        <w:rPr>
          <w:sz w:val="28"/>
          <w:szCs w:val="28"/>
        </w:rPr>
        <w:t xml:space="preserve"> </w:t>
      </w:r>
      <w:proofErr w:type="spellStart"/>
      <w:r w:rsidR="00DB281F" w:rsidRPr="00DB281F">
        <w:rPr>
          <w:sz w:val="28"/>
          <w:szCs w:val="28"/>
        </w:rPr>
        <w:t>іздеу</w:t>
      </w:r>
      <w:proofErr w:type="spellEnd"/>
      <w:r w:rsidR="00DB281F" w:rsidRPr="00DB281F">
        <w:rPr>
          <w:sz w:val="28"/>
          <w:szCs w:val="28"/>
        </w:rPr>
        <w:t xml:space="preserve"> </w:t>
      </w:r>
      <w:proofErr w:type="spellStart"/>
      <w:r w:rsidR="00DB281F" w:rsidRPr="00DB281F">
        <w:rPr>
          <w:sz w:val="28"/>
          <w:szCs w:val="28"/>
        </w:rPr>
        <w:t>станциясы</w:t>
      </w:r>
      <w:proofErr w:type="spellEnd"/>
      <w:r w:rsidR="00DB281F" w:rsidRPr="00DB281F">
        <w:rPr>
          <w:sz w:val="28"/>
          <w:szCs w:val="28"/>
        </w:rPr>
        <w:t xml:space="preserve"> </w:t>
      </w:r>
      <w:proofErr w:type="spellStart"/>
      <w:r w:rsidR="00DB281F" w:rsidRPr="00DB281F">
        <w:rPr>
          <w:sz w:val="28"/>
          <w:szCs w:val="28"/>
        </w:rPr>
        <w:t>жоғарыда</w:t>
      </w:r>
      <w:proofErr w:type="spellEnd"/>
      <w:r w:rsidR="00DB281F" w:rsidRPr="00DB281F">
        <w:rPr>
          <w:sz w:val="28"/>
          <w:szCs w:val="28"/>
        </w:rPr>
        <w:t xml:space="preserve"> </w:t>
      </w:r>
      <w:proofErr w:type="spellStart"/>
      <w:r w:rsidR="00DB281F" w:rsidRPr="00DB281F">
        <w:rPr>
          <w:sz w:val="28"/>
          <w:szCs w:val="28"/>
        </w:rPr>
        <w:t>аталған</w:t>
      </w:r>
      <w:proofErr w:type="spellEnd"/>
      <w:r w:rsidR="00DB281F" w:rsidRPr="00DB281F">
        <w:rPr>
          <w:sz w:val="28"/>
          <w:szCs w:val="28"/>
        </w:rPr>
        <w:t xml:space="preserve"> </w:t>
      </w:r>
      <w:proofErr w:type="spellStart"/>
      <w:r w:rsidR="00DB281F" w:rsidRPr="00DB281F">
        <w:rPr>
          <w:sz w:val="28"/>
          <w:szCs w:val="28"/>
        </w:rPr>
        <w:t>кезеңде</w:t>
      </w:r>
      <w:proofErr w:type="spellEnd"/>
      <w:r w:rsidR="00DB281F" w:rsidRPr="00DB281F">
        <w:rPr>
          <w:sz w:val="28"/>
          <w:szCs w:val="28"/>
        </w:rPr>
        <w:t xml:space="preserve"> </w:t>
      </w:r>
      <w:proofErr w:type="spellStart"/>
      <w:r w:rsidR="00DB281F" w:rsidRPr="00DB281F">
        <w:rPr>
          <w:sz w:val="28"/>
          <w:szCs w:val="28"/>
        </w:rPr>
        <w:t>барлығы</w:t>
      </w:r>
      <w:proofErr w:type="spellEnd"/>
      <w:r w:rsidR="00DB281F" w:rsidRPr="00DB281F">
        <w:rPr>
          <w:sz w:val="28"/>
          <w:szCs w:val="28"/>
        </w:rPr>
        <w:t xml:space="preserve"> 1350 </w:t>
      </w:r>
      <w:proofErr w:type="spellStart"/>
      <w:r w:rsidR="00DB281F" w:rsidRPr="00DB281F">
        <w:rPr>
          <w:sz w:val="28"/>
          <w:szCs w:val="28"/>
        </w:rPr>
        <w:t>сағат</w:t>
      </w:r>
      <w:proofErr w:type="spellEnd"/>
      <w:r w:rsidR="00DB281F" w:rsidRPr="00DB281F">
        <w:rPr>
          <w:sz w:val="28"/>
          <w:szCs w:val="28"/>
        </w:rPr>
        <w:t xml:space="preserve"> </w:t>
      </w:r>
      <w:proofErr w:type="spellStart"/>
      <w:r w:rsidR="00DB281F" w:rsidRPr="00DB281F">
        <w:rPr>
          <w:sz w:val="28"/>
          <w:szCs w:val="28"/>
        </w:rPr>
        <w:t>жұмыс</w:t>
      </w:r>
      <w:proofErr w:type="spellEnd"/>
      <w:r w:rsidR="00DB281F" w:rsidRPr="00DB281F">
        <w:rPr>
          <w:sz w:val="28"/>
          <w:szCs w:val="28"/>
        </w:rPr>
        <w:t xml:space="preserve"> </w:t>
      </w:r>
      <w:proofErr w:type="spellStart"/>
      <w:r w:rsidR="00DB281F" w:rsidRPr="00DB281F">
        <w:rPr>
          <w:sz w:val="28"/>
          <w:szCs w:val="28"/>
        </w:rPr>
        <w:t>істеді</w:t>
      </w:r>
      <w:proofErr w:type="spellEnd"/>
      <w:r w:rsidR="00DB281F" w:rsidRPr="00DB281F">
        <w:rPr>
          <w:sz w:val="28"/>
          <w:szCs w:val="28"/>
        </w:rPr>
        <w:t xml:space="preserve">, </w:t>
      </w:r>
      <w:proofErr w:type="spellStart"/>
      <w:r w:rsidR="00DB281F" w:rsidRPr="00DB281F">
        <w:rPr>
          <w:sz w:val="28"/>
          <w:szCs w:val="28"/>
        </w:rPr>
        <w:t>бұл</w:t>
      </w:r>
      <w:proofErr w:type="spellEnd"/>
      <w:r w:rsidR="00DB281F" w:rsidRPr="00DB281F">
        <w:rPr>
          <w:sz w:val="28"/>
          <w:szCs w:val="28"/>
        </w:rPr>
        <w:t xml:space="preserve"> </w:t>
      </w:r>
      <w:proofErr w:type="spellStart"/>
      <w:r w:rsidR="00DB281F" w:rsidRPr="00DB281F">
        <w:rPr>
          <w:sz w:val="28"/>
          <w:szCs w:val="28"/>
        </w:rPr>
        <w:t>күніне</w:t>
      </w:r>
      <w:proofErr w:type="spellEnd"/>
      <w:r w:rsidR="00DB281F" w:rsidRPr="00DB281F">
        <w:rPr>
          <w:sz w:val="28"/>
          <w:szCs w:val="28"/>
        </w:rPr>
        <w:t xml:space="preserve"> орта </w:t>
      </w:r>
      <w:proofErr w:type="spellStart"/>
      <w:r w:rsidR="00DB281F" w:rsidRPr="00DB281F">
        <w:rPr>
          <w:sz w:val="28"/>
          <w:szCs w:val="28"/>
        </w:rPr>
        <w:t>есеппен</w:t>
      </w:r>
      <w:proofErr w:type="spellEnd"/>
      <w:r w:rsidR="00DB281F" w:rsidRPr="00DB281F">
        <w:rPr>
          <w:sz w:val="28"/>
          <w:szCs w:val="28"/>
        </w:rPr>
        <w:t xml:space="preserve"> 3 </w:t>
      </w:r>
      <w:proofErr w:type="spellStart"/>
      <w:r w:rsidR="00DB281F" w:rsidRPr="00DB281F">
        <w:rPr>
          <w:sz w:val="28"/>
          <w:szCs w:val="28"/>
        </w:rPr>
        <w:t>сағат</w:t>
      </w:r>
      <w:proofErr w:type="spellEnd"/>
      <w:r w:rsidR="00DB281F" w:rsidRPr="00DB281F">
        <w:rPr>
          <w:sz w:val="28"/>
          <w:szCs w:val="28"/>
        </w:rPr>
        <w:t xml:space="preserve"> 42 </w:t>
      </w:r>
      <w:proofErr w:type="spellStart"/>
      <w:r w:rsidR="00DB281F" w:rsidRPr="00DB281F">
        <w:rPr>
          <w:sz w:val="28"/>
          <w:szCs w:val="28"/>
        </w:rPr>
        <w:t>минутты</w:t>
      </w:r>
      <w:proofErr w:type="spellEnd"/>
      <w:r w:rsidR="00DB281F" w:rsidRPr="00DB281F">
        <w:rPr>
          <w:sz w:val="28"/>
          <w:szCs w:val="28"/>
        </w:rPr>
        <w:t xml:space="preserve"> </w:t>
      </w:r>
      <w:proofErr w:type="spellStart"/>
      <w:r w:rsidR="00DB281F" w:rsidRPr="00DB281F">
        <w:rPr>
          <w:sz w:val="28"/>
          <w:szCs w:val="28"/>
        </w:rPr>
        <w:t>құрайды</w:t>
      </w:r>
      <w:proofErr w:type="spellEnd"/>
      <w:r w:rsidR="00DB281F" w:rsidRPr="00DB281F">
        <w:rPr>
          <w:sz w:val="28"/>
          <w:szCs w:val="28"/>
        </w:rPr>
        <w:t>. (</w:t>
      </w:r>
      <w:proofErr w:type="spellStart"/>
      <w:r w:rsidR="00DB281F" w:rsidRPr="00DB281F">
        <w:rPr>
          <w:sz w:val="28"/>
          <w:szCs w:val="28"/>
        </w:rPr>
        <w:t>Бұл</w:t>
      </w:r>
      <w:proofErr w:type="spellEnd"/>
      <w:r w:rsidR="00DB281F" w:rsidRPr="00DB281F">
        <w:rPr>
          <w:sz w:val="28"/>
          <w:szCs w:val="28"/>
        </w:rPr>
        <w:t xml:space="preserve"> сан таза </w:t>
      </w:r>
      <w:proofErr w:type="spellStart"/>
      <w:r w:rsidR="00DB281F" w:rsidRPr="00DB281F">
        <w:rPr>
          <w:sz w:val="28"/>
          <w:szCs w:val="28"/>
        </w:rPr>
        <w:t>теориялық</w:t>
      </w:r>
      <w:proofErr w:type="spellEnd"/>
      <w:r w:rsidR="00DB281F" w:rsidRPr="00DB281F">
        <w:rPr>
          <w:sz w:val="28"/>
          <w:szCs w:val="28"/>
        </w:rPr>
        <w:t xml:space="preserve">, </w:t>
      </w:r>
      <w:proofErr w:type="spellStart"/>
      <w:r w:rsidR="00DB281F" w:rsidRPr="00DB281F">
        <w:rPr>
          <w:sz w:val="28"/>
          <w:szCs w:val="28"/>
        </w:rPr>
        <w:t>өйткені</w:t>
      </w:r>
      <w:proofErr w:type="spellEnd"/>
      <w:r w:rsidR="00DB281F" w:rsidRPr="00DB281F">
        <w:rPr>
          <w:sz w:val="28"/>
          <w:szCs w:val="28"/>
        </w:rPr>
        <w:t xml:space="preserve"> </w:t>
      </w:r>
      <w:proofErr w:type="spellStart"/>
      <w:r w:rsidR="00DB281F" w:rsidRPr="00DB281F">
        <w:rPr>
          <w:sz w:val="28"/>
          <w:szCs w:val="28"/>
        </w:rPr>
        <w:t>таратқышты</w:t>
      </w:r>
      <w:proofErr w:type="spellEnd"/>
      <w:r w:rsidR="00DB281F" w:rsidRPr="00DB281F">
        <w:rPr>
          <w:sz w:val="28"/>
          <w:szCs w:val="28"/>
        </w:rPr>
        <w:t xml:space="preserve"> табу </w:t>
      </w:r>
      <w:proofErr w:type="spellStart"/>
      <w:r w:rsidR="00DB281F" w:rsidRPr="00DB281F">
        <w:rPr>
          <w:sz w:val="28"/>
          <w:szCs w:val="28"/>
        </w:rPr>
        <w:t>үшін</w:t>
      </w:r>
      <w:proofErr w:type="spellEnd"/>
      <w:r w:rsidR="00DB281F" w:rsidRPr="00DB281F">
        <w:rPr>
          <w:sz w:val="28"/>
          <w:szCs w:val="28"/>
        </w:rPr>
        <w:t xml:space="preserve"> </w:t>
      </w:r>
      <w:proofErr w:type="spellStart"/>
      <w:r w:rsidR="00DB281F" w:rsidRPr="00DB281F">
        <w:rPr>
          <w:sz w:val="28"/>
          <w:szCs w:val="28"/>
        </w:rPr>
        <w:t>кемінде</w:t>
      </w:r>
      <w:proofErr w:type="spellEnd"/>
      <w:r w:rsidR="00DB281F" w:rsidRPr="00DB281F">
        <w:rPr>
          <w:sz w:val="28"/>
          <w:szCs w:val="28"/>
        </w:rPr>
        <w:t xml:space="preserve"> </w:t>
      </w:r>
      <w:proofErr w:type="spellStart"/>
      <w:r w:rsidR="00DB281F" w:rsidRPr="00DB281F">
        <w:rPr>
          <w:sz w:val="28"/>
          <w:szCs w:val="28"/>
        </w:rPr>
        <w:t>екі</w:t>
      </w:r>
      <w:proofErr w:type="spellEnd"/>
      <w:r w:rsidR="00DB281F" w:rsidRPr="00DB281F">
        <w:rPr>
          <w:sz w:val="28"/>
          <w:szCs w:val="28"/>
        </w:rPr>
        <w:t xml:space="preserve"> станция </w:t>
      </w:r>
      <w:proofErr w:type="spellStart"/>
      <w:r w:rsidR="00DB281F" w:rsidRPr="00DB281F">
        <w:rPr>
          <w:sz w:val="28"/>
          <w:szCs w:val="28"/>
        </w:rPr>
        <w:t>бір</w:t>
      </w:r>
      <w:proofErr w:type="spellEnd"/>
      <w:r w:rsidR="00DB281F" w:rsidRPr="00DB281F">
        <w:rPr>
          <w:sz w:val="28"/>
          <w:szCs w:val="28"/>
        </w:rPr>
        <w:t xml:space="preserve"> </w:t>
      </w:r>
      <w:proofErr w:type="spellStart"/>
      <w:r w:rsidR="00DB281F" w:rsidRPr="00DB281F">
        <w:rPr>
          <w:sz w:val="28"/>
          <w:szCs w:val="28"/>
        </w:rPr>
        <w:t>уақытта</w:t>
      </w:r>
      <w:proofErr w:type="spellEnd"/>
      <w:r w:rsidR="00DB281F" w:rsidRPr="00DB281F">
        <w:rPr>
          <w:sz w:val="28"/>
          <w:szCs w:val="28"/>
        </w:rPr>
        <w:t xml:space="preserve"> </w:t>
      </w:r>
      <w:proofErr w:type="spellStart"/>
      <w:r w:rsidR="00DB281F" w:rsidRPr="00DB281F">
        <w:rPr>
          <w:sz w:val="28"/>
          <w:szCs w:val="28"/>
        </w:rPr>
        <w:t>жұмыс</w:t>
      </w:r>
      <w:proofErr w:type="spellEnd"/>
      <w:r w:rsidR="00DB281F" w:rsidRPr="00DB281F">
        <w:rPr>
          <w:sz w:val="28"/>
          <w:szCs w:val="28"/>
        </w:rPr>
        <w:t xml:space="preserve"> </w:t>
      </w:r>
      <w:proofErr w:type="spellStart"/>
      <w:r w:rsidR="00DB281F" w:rsidRPr="00DB281F">
        <w:rPr>
          <w:sz w:val="28"/>
          <w:szCs w:val="28"/>
        </w:rPr>
        <w:t>істеуі</w:t>
      </w:r>
      <w:proofErr w:type="spellEnd"/>
      <w:r w:rsidR="00DB281F" w:rsidRPr="00DB281F">
        <w:rPr>
          <w:sz w:val="28"/>
          <w:szCs w:val="28"/>
        </w:rPr>
        <w:t xml:space="preserve"> </w:t>
      </w:r>
      <w:proofErr w:type="spellStart"/>
      <w:r w:rsidR="00DB281F" w:rsidRPr="00DB281F">
        <w:rPr>
          <w:sz w:val="28"/>
          <w:szCs w:val="28"/>
        </w:rPr>
        <w:t>керек</w:t>
      </w:r>
      <w:proofErr w:type="spellEnd"/>
      <w:r w:rsidR="00DB281F" w:rsidRPr="00DB281F">
        <w:rPr>
          <w:sz w:val="28"/>
          <w:szCs w:val="28"/>
        </w:rPr>
        <w:t xml:space="preserve"> </w:t>
      </w:r>
      <w:proofErr w:type="spellStart"/>
      <w:r w:rsidR="00DB281F" w:rsidRPr="00DB281F">
        <w:rPr>
          <w:sz w:val="28"/>
          <w:szCs w:val="28"/>
        </w:rPr>
        <w:t>еді</w:t>
      </w:r>
      <w:proofErr w:type="spellEnd"/>
      <w:r w:rsidR="00DB281F" w:rsidRPr="00DB281F">
        <w:rPr>
          <w:sz w:val="28"/>
          <w:szCs w:val="28"/>
        </w:rPr>
        <w:t xml:space="preserve">. </w:t>
      </w:r>
      <w:proofErr w:type="spellStart"/>
      <w:r w:rsidR="00DB281F" w:rsidRPr="00DB281F">
        <w:rPr>
          <w:sz w:val="28"/>
          <w:szCs w:val="28"/>
        </w:rPr>
        <w:t>Дегенмен</w:t>
      </w:r>
      <w:proofErr w:type="spellEnd"/>
      <w:r w:rsidR="00DB281F" w:rsidRPr="00DB281F">
        <w:rPr>
          <w:sz w:val="28"/>
          <w:szCs w:val="28"/>
        </w:rPr>
        <w:t xml:space="preserve">, </w:t>
      </w:r>
      <w:proofErr w:type="spellStart"/>
      <w:r w:rsidR="00DB281F" w:rsidRPr="00DB281F">
        <w:rPr>
          <w:sz w:val="28"/>
          <w:szCs w:val="28"/>
        </w:rPr>
        <w:t>ол</w:t>
      </w:r>
      <w:proofErr w:type="spellEnd"/>
      <w:r w:rsidR="00DB281F" w:rsidRPr="00DB281F">
        <w:rPr>
          <w:sz w:val="28"/>
          <w:szCs w:val="28"/>
        </w:rPr>
        <w:t xml:space="preserve"> </w:t>
      </w:r>
      <w:proofErr w:type="spellStart"/>
      <w:r w:rsidR="00DB281F" w:rsidRPr="00DB281F">
        <w:rPr>
          <w:sz w:val="28"/>
          <w:szCs w:val="28"/>
        </w:rPr>
        <w:t>бағытты</w:t>
      </w:r>
      <w:proofErr w:type="spellEnd"/>
      <w:r w:rsidR="00DB281F" w:rsidRPr="00DB281F">
        <w:rPr>
          <w:sz w:val="28"/>
          <w:szCs w:val="28"/>
        </w:rPr>
        <w:t xml:space="preserve"> </w:t>
      </w:r>
      <w:proofErr w:type="spellStart"/>
      <w:r w:rsidR="00DB281F" w:rsidRPr="00DB281F">
        <w:rPr>
          <w:sz w:val="28"/>
          <w:szCs w:val="28"/>
        </w:rPr>
        <w:t>табудың</w:t>
      </w:r>
      <w:proofErr w:type="spellEnd"/>
      <w:r w:rsidR="00DB281F" w:rsidRPr="00DB281F">
        <w:rPr>
          <w:sz w:val="28"/>
          <w:szCs w:val="28"/>
        </w:rPr>
        <w:t xml:space="preserve"> </w:t>
      </w:r>
      <w:proofErr w:type="spellStart"/>
      <w:r w:rsidR="00DB281F" w:rsidRPr="00DB281F">
        <w:rPr>
          <w:sz w:val="28"/>
          <w:szCs w:val="28"/>
        </w:rPr>
        <w:t>салыстырмалы</w:t>
      </w:r>
      <w:proofErr w:type="spellEnd"/>
      <w:r w:rsidR="00DB281F" w:rsidRPr="00DB281F">
        <w:rPr>
          <w:sz w:val="28"/>
          <w:szCs w:val="28"/>
        </w:rPr>
        <w:t xml:space="preserve"> </w:t>
      </w:r>
      <w:proofErr w:type="spellStart"/>
      <w:r w:rsidR="00DB281F" w:rsidRPr="00DB281F">
        <w:rPr>
          <w:sz w:val="28"/>
          <w:szCs w:val="28"/>
        </w:rPr>
        <w:t>түрде</w:t>
      </w:r>
      <w:proofErr w:type="spellEnd"/>
      <w:r w:rsidR="00DB281F" w:rsidRPr="00DB281F">
        <w:rPr>
          <w:sz w:val="28"/>
          <w:szCs w:val="28"/>
        </w:rPr>
        <w:t xml:space="preserve"> </w:t>
      </w:r>
      <w:proofErr w:type="spellStart"/>
      <w:r w:rsidR="00DB281F" w:rsidRPr="00DB281F">
        <w:rPr>
          <w:sz w:val="28"/>
          <w:szCs w:val="28"/>
        </w:rPr>
        <w:t>төмен</w:t>
      </w:r>
      <w:proofErr w:type="spellEnd"/>
      <w:r w:rsidR="00DB281F" w:rsidRPr="00DB281F">
        <w:rPr>
          <w:sz w:val="28"/>
          <w:szCs w:val="28"/>
        </w:rPr>
        <w:t xml:space="preserve"> </w:t>
      </w:r>
      <w:proofErr w:type="spellStart"/>
      <w:r w:rsidR="00DB281F" w:rsidRPr="00DB281F">
        <w:rPr>
          <w:sz w:val="28"/>
          <w:szCs w:val="28"/>
        </w:rPr>
        <w:t>қарқындылығын</w:t>
      </w:r>
      <w:proofErr w:type="spellEnd"/>
      <w:r w:rsidR="00DB281F" w:rsidRPr="00DB281F">
        <w:rPr>
          <w:sz w:val="28"/>
          <w:szCs w:val="28"/>
        </w:rPr>
        <w:t xml:space="preserve"> </w:t>
      </w:r>
      <w:proofErr w:type="spellStart"/>
      <w:r w:rsidR="00DB281F" w:rsidRPr="00DB281F">
        <w:rPr>
          <w:sz w:val="28"/>
          <w:szCs w:val="28"/>
        </w:rPr>
        <w:t>көрсетеді</w:t>
      </w:r>
      <w:proofErr w:type="spellEnd"/>
      <w:r w:rsidR="00DB281F" w:rsidRPr="00DB281F">
        <w:rPr>
          <w:sz w:val="28"/>
          <w:szCs w:val="28"/>
        </w:rPr>
        <w:t xml:space="preserve">.) </w:t>
      </w:r>
      <w:proofErr w:type="spellStart"/>
      <w:r w:rsidR="00DB281F" w:rsidRPr="00DB281F">
        <w:rPr>
          <w:sz w:val="28"/>
          <w:szCs w:val="28"/>
        </w:rPr>
        <w:t>Ең</w:t>
      </w:r>
      <w:proofErr w:type="spellEnd"/>
      <w:r w:rsidR="00DB281F" w:rsidRPr="00DB281F">
        <w:rPr>
          <w:sz w:val="28"/>
          <w:szCs w:val="28"/>
        </w:rPr>
        <w:t xml:space="preserve"> </w:t>
      </w:r>
      <w:proofErr w:type="spellStart"/>
      <w:r w:rsidR="00DB281F" w:rsidRPr="00DB281F">
        <w:rPr>
          <w:sz w:val="28"/>
          <w:szCs w:val="28"/>
        </w:rPr>
        <w:t>белсенді</w:t>
      </w:r>
      <w:proofErr w:type="spellEnd"/>
      <w:r w:rsidR="00DB281F" w:rsidRPr="00DB281F">
        <w:rPr>
          <w:sz w:val="28"/>
          <w:szCs w:val="28"/>
        </w:rPr>
        <w:t xml:space="preserve"> </w:t>
      </w:r>
      <w:proofErr w:type="spellStart"/>
      <w:r w:rsidR="00DB281F" w:rsidRPr="00DB281F">
        <w:rPr>
          <w:sz w:val="28"/>
          <w:szCs w:val="28"/>
        </w:rPr>
        <w:t>қолданылатыны</w:t>
      </w:r>
      <w:proofErr w:type="spellEnd"/>
      <w:r w:rsidR="00DB281F" w:rsidRPr="00DB281F">
        <w:rPr>
          <w:sz w:val="28"/>
          <w:szCs w:val="28"/>
        </w:rPr>
        <w:t xml:space="preserve"> (2 </w:t>
      </w:r>
      <w:proofErr w:type="spellStart"/>
      <w:r w:rsidR="00DB281F" w:rsidRPr="00DB281F">
        <w:rPr>
          <w:sz w:val="28"/>
          <w:szCs w:val="28"/>
        </w:rPr>
        <w:t>сағ</w:t>
      </w:r>
      <w:proofErr w:type="spellEnd"/>
      <w:r w:rsidR="00DB281F" w:rsidRPr="00DB281F">
        <w:rPr>
          <w:sz w:val="28"/>
          <w:szCs w:val="28"/>
        </w:rPr>
        <w:t xml:space="preserve">. </w:t>
      </w:r>
      <w:proofErr w:type="spellStart"/>
      <w:r w:rsidR="00DB281F" w:rsidRPr="00DB281F">
        <w:rPr>
          <w:sz w:val="28"/>
          <w:szCs w:val="28"/>
        </w:rPr>
        <w:t>Тәулігіне</w:t>
      </w:r>
      <w:proofErr w:type="spellEnd"/>
      <w:r w:rsidR="00DB281F" w:rsidRPr="00DB281F">
        <w:rPr>
          <w:sz w:val="28"/>
          <w:szCs w:val="28"/>
        </w:rPr>
        <w:t xml:space="preserve"> 20 мин) Маркони </w:t>
      </w:r>
      <w:proofErr w:type="spellStart"/>
      <w:r w:rsidR="00DB281F" w:rsidRPr="00DB281F">
        <w:rPr>
          <w:sz w:val="28"/>
          <w:szCs w:val="28"/>
        </w:rPr>
        <w:t>бағытты</w:t>
      </w:r>
      <w:proofErr w:type="spellEnd"/>
      <w:r w:rsidR="00DB281F" w:rsidRPr="00DB281F">
        <w:rPr>
          <w:sz w:val="28"/>
          <w:szCs w:val="28"/>
        </w:rPr>
        <w:t xml:space="preserve"> </w:t>
      </w:r>
      <w:proofErr w:type="spellStart"/>
      <w:r w:rsidR="00DB281F" w:rsidRPr="00DB281F">
        <w:rPr>
          <w:sz w:val="28"/>
          <w:szCs w:val="28"/>
        </w:rPr>
        <w:t>анықтау</w:t>
      </w:r>
      <w:proofErr w:type="spellEnd"/>
      <w:r w:rsidR="00DB281F" w:rsidRPr="00DB281F">
        <w:rPr>
          <w:sz w:val="28"/>
          <w:szCs w:val="28"/>
        </w:rPr>
        <w:t xml:space="preserve"> </w:t>
      </w:r>
      <w:proofErr w:type="spellStart"/>
      <w:r w:rsidR="00DB281F" w:rsidRPr="00DB281F">
        <w:rPr>
          <w:sz w:val="28"/>
          <w:szCs w:val="28"/>
        </w:rPr>
        <w:t>станциясы</w:t>
      </w:r>
      <w:proofErr w:type="spellEnd"/>
      <w:r w:rsidR="00DB281F" w:rsidRPr="00DB281F">
        <w:rPr>
          <w:sz w:val="28"/>
          <w:szCs w:val="28"/>
        </w:rPr>
        <w:t xml:space="preserve"> </w:t>
      </w:r>
      <w:proofErr w:type="spellStart"/>
      <w:r w:rsidR="00DB281F" w:rsidRPr="00DB281F">
        <w:rPr>
          <w:sz w:val="28"/>
          <w:szCs w:val="28"/>
        </w:rPr>
        <w:t>Петсериде</w:t>
      </w:r>
      <w:proofErr w:type="spellEnd"/>
      <w:r w:rsidR="00DB281F" w:rsidRPr="00DB281F">
        <w:rPr>
          <w:sz w:val="28"/>
          <w:szCs w:val="28"/>
        </w:rPr>
        <w:t xml:space="preserve"> (</w:t>
      </w:r>
      <w:proofErr w:type="spellStart"/>
      <w:r w:rsidR="00DB281F" w:rsidRPr="00DB281F">
        <w:rPr>
          <w:sz w:val="28"/>
          <w:szCs w:val="28"/>
        </w:rPr>
        <w:t>Оңтүстік-Шығыс</w:t>
      </w:r>
      <w:proofErr w:type="spellEnd"/>
      <w:r w:rsidR="00DB281F" w:rsidRPr="00DB281F">
        <w:rPr>
          <w:sz w:val="28"/>
          <w:szCs w:val="28"/>
        </w:rPr>
        <w:t xml:space="preserve"> </w:t>
      </w:r>
      <w:proofErr w:type="spellStart"/>
      <w:r w:rsidR="00DB281F" w:rsidRPr="00DB281F">
        <w:rPr>
          <w:sz w:val="28"/>
          <w:szCs w:val="28"/>
        </w:rPr>
        <w:t>Эстониядағы</w:t>
      </w:r>
      <w:proofErr w:type="spellEnd"/>
      <w:r w:rsidR="00DB281F" w:rsidRPr="00DB281F">
        <w:rPr>
          <w:sz w:val="28"/>
          <w:szCs w:val="28"/>
        </w:rPr>
        <w:t xml:space="preserve"> </w:t>
      </w:r>
      <w:proofErr w:type="spellStart"/>
      <w:r w:rsidR="00DB281F" w:rsidRPr="00DB281F">
        <w:rPr>
          <w:sz w:val="28"/>
          <w:szCs w:val="28"/>
        </w:rPr>
        <w:t>Ресей</w:t>
      </w:r>
      <w:proofErr w:type="spellEnd"/>
      <w:r w:rsidR="00DB281F" w:rsidRPr="00DB281F">
        <w:rPr>
          <w:sz w:val="28"/>
          <w:szCs w:val="28"/>
        </w:rPr>
        <w:t xml:space="preserve"> </w:t>
      </w:r>
      <w:proofErr w:type="spellStart"/>
      <w:r w:rsidR="00DB281F" w:rsidRPr="00DB281F">
        <w:rPr>
          <w:sz w:val="28"/>
          <w:szCs w:val="28"/>
        </w:rPr>
        <w:t>шекарасындағы</w:t>
      </w:r>
      <w:proofErr w:type="spellEnd"/>
      <w:r w:rsidR="00DB281F" w:rsidRPr="00DB281F">
        <w:rPr>
          <w:sz w:val="28"/>
          <w:szCs w:val="28"/>
        </w:rPr>
        <w:t xml:space="preserve"> </w:t>
      </w:r>
      <w:proofErr w:type="spellStart"/>
      <w:r w:rsidR="00DB281F" w:rsidRPr="00DB281F">
        <w:rPr>
          <w:sz w:val="28"/>
          <w:szCs w:val="28"/>
        </w:rPr>
        <w:t>қала</w:t>
      </w:r>
      <w:proofErr w:type="spellEnd"/>
      <w:r w:rsidR="00DB281F" w:rsidRPr="00DB281F">
        <w:rPr>
          <w:sz w:val="28"/>
          <w:szCs w:val="28"/>
        </w:rPr>
        <w:t xml:space="preserve">) </w:t>
      </w:r>
      <w:proofErr w:type="spellStart"/>
      <w:r w:rsidR="00DB281F" w:rsidRPr="00DB281F">
        <w:rPr>
          <w:sz w:val="28"/>
          <w:szCs w:val="28"/>
        </w:rPr>
        <w:t>барлау</w:t>
      </w:r>
      <w:proofErr w:type="spellEnd"/>
      <w:r w:rsidR="00DB281F" w:rsidRPr="00DB281F">
        <w:rPr>
          <w:sz w:val="28"/>
          <w:szCs w:val="28"/>
        </w:rPr>
        <w:t xml:space="preserve"> </w:t>
      </w:r>
      <w:proofErr w:type="spellStart"/>
      <w:r w:rsidR="00DB281F" w:rsidRPr="00DB281F">
        <w:rPr>
          <w:sz w:val="28"/>
          <w:szCs w:val="28"/>
        </w:rPr>
        <w:t>бекеті</w:t>
      </w:r>
      <w:proofErr w:type="spellEnd"/>
      <w:r w:rsidR="00DB281F" w:rsidRPr="00DB281F">
        <w:rPr>
          <w:sz w:val="28"/>
          <w:szCs w:val="28"/>
        </w:rPr>
        <w:t xml:space="preserve"> </w:t>
      </w:r>
      <w:proofErr w:type="spellStart"/>
      <w:r w:rsidR="00DB281F" w:rsidRPr="00DB281F">
        <w:rPr>
          <w:sz w:val="28"/>
          <w:szCs w:val="28"/>
        </w:rPr>
        <w:t>орналасқан</w:t>
      </w:r>
      <w:proofErr w:type="spellEnd"/>
      <w:r w:rsidR="00DB281F" w:rsidRPr="00DB281F">
        <w:rPr>
          <w:sz w:val="28"/>
          <w:szCs w:val="28"/>
        </w:rPr>
        <w:t xml:space="preserve"> </w:t>
      </w:r>
      <w:proofErr w:type="spellStart"/>
      <w:r w:rsidR="00DB281F" w:rsidRPr="00DB281F">
        <w:rPr>
          <w:sz w:val="28"/>
          <w:szCs w:val="28"/>
        </w:rPr>
        <w:t>жерде</w:t>
      </w:r>
      <w:proofErr w:type="spellEnd"/>
      <w:r w:rsidR="00DB281F" w:rsidRPr="00DB281F">
        <w:rPr>
          <w:sz w:val="28"/>
          <w:szCs w:val="28"/>
        </w:rPr>
        <w:t xml:space="preserve"> </w:t>
      </w:r>
      <w:proofErr w:type="spellStart"/>
      <w:r w:rsidR="00DB281F" w:rsidRPr="00DB281F">
        <w:rPr>
          <w:sz w:val="28"/>
          <w:szCs w:val="28"/>
        </w:rPr>
        <w:t>орналасқан</w:t>
      </w:r>
      <w:proofErr w:type="spellEnd"/>
      <w:r w:rsidR="00DB281F" w:rsidRPr="00DB281F">
        <w:rPr>
          <w:sz w:val="28"/>
          <w:szCs w:val="28"/>
        </w:rPr>
        <w:t xml:space="preserve">, </w:t>
      </w:r>
      <w:proofErr w:type="spellStart"/>
      <w:r w:rsidR="00DB281F" w:rsidRPr="00DB281F">
        <w:rPr>
          <w:sz w:val="28"/>
          <w:szCs w:val="28"/>
        </w:rPr>
        <w:t>кеңестік</w:t>
      </w:r>
      <w:proofErr w:type="spellEnd"/>
      <w:r w:rsidR="00DB281F" w:rsidRPr="00DB281F">
        <w:rPr>
          <w:sz w:val="28"/>
          <w:szCs w:val="28"/>
        </w:rPr>
        <w:t xml:space="preserve"> </w:t>
      </w:r>
      <w:proofErr w:type="spellStart"/>
      <w:r w:rsidR="00DB281F" w:rsidRPr="00DB281F">
        <w:rPr>
          <w:sz w:val="28"/>
          <w:szCs w:val="28"/>
        </w:rPr>
        <w:t>байланыстарды</w:t>
      </w:r>
      <w:proofErr w:type="spellEnd"/>
      <w:r w:rsidR="00DB281F" w:rsidRPr="00DB281F">
        <w:rPr>
          <w:sz w:val="28"/>
          <w:szCs w:val="28"/>
        </w:rPr>
        <w:t xml:space="preserve"> </w:t>
      </w:r>
      <w:proofErr w:type="spellStart"/>
      <w:r w:rsidR="00DB281F" w:rsidRPr="00DB281F">
        <w:rPr>
          <w:sz w:val="28"/>
          <w:szCs w:val="28"/>
        </w:rPr>
        <w:t>күніне</w:t>
      </w:r>
      <w:proofErr w:type="spellEnd"/>
      <w:r w:rsidR="00DB281F" w:rsidRPr="00DB281F">
        <w:rPr>
          <w:sz w:val="28"/>
          <w:szCs w:val="28"/>
        </w:rPr>
        <w:t xml:space="preserve"> 9 </w:t>
      </w:r>
      <w:proofErr w:type="spellStart"/>
      <w:r w:rsidR="00DB281F" w:rsidRPr="00DB281F">
        <w:rPr>
          <w:sz w:val="28"/>
          <w:szCs w:val="28"/>
        </w:rPr>
        <w:t>сағат</w:t>
      </w:r>
      <w:proofErr w:type="spellEnd"/>
      <w:r w:rsidR="00DB281F" w:rsidRPr="00DB281F">
        <w:rPr>
          <w:sz w:val="28"/>
          <w:szCs w:val="28"/>
        </w:rPr>
        <w:t xml:space="preserve"> 10 минут </w:t>
      </w:r>
      <w:proofErr w:type="spellStart"/>
      <w:r w:rsidR="00DB281F" w:rsidRPr="00DB281F">
        <w:rPr>
          <w:sz w:val="28"/>
          <w:szCs w:val="28"/>
        </w:rPr>
        <w:t>бақылап</w:t>
      </w:r>
      <w:proofErr w:type="spellEnd"/>
      <w:r w:rsidR="00DB281F" w:rsidRPr="00DB281F">
        <w:rPr>
          <w:sz w:val="28"/>
          <w:szCs w:val="28"/>
        </w:rPr>
        <w:t xml:space="preserve"> </w:t>
      </w:r>
      <w:proofErr w:type="spellStart"/>
      <w:r w:rsidR="00DB281F" w:rsidRPr="00DB281F">
        <w:rPr>
          <w:sz w:val="28"/>
          <w:szCs w:val="28"/>
        </w:rPr>
        <w:t>отырды</w:t>
      </w:r>
      <w:proofErr w:type="spellEnd"/>
      <w:r w:rsidR="00DB281F" w:rsidRPr="00DB281F">
        <w:rPr>
          <w:sz w:val="28"/>
          <w:szCs w:val="28"/>
        </w:rPr>
        <w:t xml:space="preserve">. </w:t>
      </w:r>
      <w:proofErr w:type="spellStart"/>
      <w:r w:rsidR="00DB281F" w:rsidRPr="00DB281F">
        <w:rPr>
          <w:sz w:val="28"/>
          <w:szCs w:val="28"/>
        </w:rPr>
        <w:t>күні</w:t>
      </w:r>
      <w:proofErr w:type="spellEnd"/>
      <w:r w:rsidR="00DB281F" w:rsidRPr="00DB281F">
        <w:rPr>
          <w:sz w:val="28"/>
          <w:szCs w:val="28"/>
        </w:rPr>
        <w:t xml:space="preserve">.» </w:t>
      </w:r>
    </w:p>
    <w:p w14:paraId="475DA479" w14:textId="7713CF81" w:rsidR="00DB281F" w:rsidRPr="00DB281F" w:rsidRDefault="00DB281F" w:rsidP="00DB281F">
      <w:pPr>
        <w:rPr>
          <w:sz w:val="28"/>
          <w:szCs w:val="28"/>
        </w:rPr>
      </w:pPr>
      <w:proofErr w:type="spellStart"/>
      <w:r w:rsidRPr="00DB281F">
        <w:rPr>
          <w:sz w:val="28"/>
          <w:szCs w:val="28"/>
        </w:rPr>
        <w:t>Жоғарыда</w:t>
      </w:r>
      <w:proofErr w:type="spellEnd"/>
      <w:r w:rsidRPr="00DB281F">
        <w:rPr>
          <w:sz w:val="28"/>
          <w:szCs w:val="28"/>
        </w:rPr>
        <w:t xml:space="preserve"> </w:t>
      </w:r>
      <w:proofErr w:type="spellStart"/>
      <w:r w:rsidRPr="00DB281F">
        <w:rPr>
          <w:sz w:val="28"/>
          <w:szCs w:val="28"/>
        </w:rPr>
        <w:t>келтірілген</w:t>
      </w:r>
      <w:proofErr w:type="spellEnd"/>
      <w:r w:rsidRPr="00DB281F">
        <w:rPr>
          <w:sz w:val="28"/>
          <w:szCs w:val="28"/>
        </w:rPr>
        <w:t xml:space="preserve"> </w:t>
      </w:r>
      <w:proofErr w:type="spellStart"/>
      <w:r w:rsidRPr="00DB281F">
        <w:rPr>
          <w:sz w:val="28"/>
          <w:szCs w:val="28"/>
        </w:rPr>
        <w:t>деректер</w:t>
      </w:r>
      <w:proofErr w:type="spellEnd"/>
      <w:r w:rsidRPr="00DB281F">
        <w:rPr>
          <w:sz w:val="28"/>
          <w:szCs w:val="28"/>
        </w:rPr>
        <w:t xml:space="preserve"> </w:t>
      </w:r>
      <w:proofErr w:type="spellStart"/>
      <w:r w:rsidRPr="00DB281F">
        <w:rPr>
          <w:sz w:val="28"/>
          <w:szCs w:val="28"/>
        </w:rPr>
        <w:t>эстондықтардың</w:t>
      </w:r>
      <w:proofErr w:type="spellEnd"/>
      <w:r w:rsidRPr="00DB281F">
        <w:rPr>
          <w:sz w:val="28"/>
          <w:szCs w:val="28"/>
        </w:rPr>
        <w:t xml:space="preserve"> радио </w:t>
      </w:r>
      <w:proofErr w:type="spellStart"/>
      <w:r w:rsidRPr="00DB281F">
        <w:rPr>
          <w:sz w:val="28"/>
          <w:szCs w:val="28"/>
        </w:rPr>
        <w:t>барлау</w:t>
      </w:r>
      <w:proofErr w:type="spellEnd"/>
      <w:r w:rsidRPr="00DB281F">
        <w:rPr>
          <w:sz w:val="28"/>
          <w:szCs w:val="28"/>
        </w:rPr>
        <w:t xml:space="preserve"> </w:t>
      </w:r>
      <w:proofErr w:type="spellStart"/>
      <w:r w:rsidRPr="00DB281F">
        <w:rPr>
          <w:sz w:val="28"/>
          <w:szCs w:val="28"/>
        </w:rPr>
        <w:t>саласында</w:t>
      </w:r>
      <w:proofErr w:type="spellEnd"/>
      <w:r w:rsidRPr="00DB281F">
        <w:rPr>
          <w:sz w:val="28"/>
          <w:szCs w:val="28"/>
        </w:rPr>
        <w:t xml:space="preserve"> </w:t>
      </w:r>
      <w:proofErr w:type="spellStart"/>
      <w:r w:rsidRPr="00DB281F">
        <w:rPr>
          <w:sz w:val="28"/>
          <w:szCs w:val="28"/>
        </w:rPr>
        <w:t>біраз</w:t>
      </w:r>
      <w:proofErr w:type="spellEnd"/>
      <w:r w:rsidRPr="00DB281F">
        <w:rPr>
          <w:sz w:val="28"/>
          <w:szCs w:val="28"/>
        </w:rPr>
        <w:t xml:space="preserve"> </w:t>
      </w:r>
      <w:proofErr w:type="spellStart"/>
      <w:r w:rsidRPr="00DB281F">
        <w:rPr>
          <w:sz w:val="28"/>
          <w:szCs w:val="28"/>
        </w:rPr>
        <w:t>күш</w:t>
      </w:r>
      <w:proofErr w:type="spellEnd"/>
      <w:r w:rsidRPr="00DB281F">
        <w:rPr>
          <w:sz w:val="28"/>
          <w:szCs w:val="28"/>
        </w:rPr>
        <w:t xml:space="preserve"> </w:t>
      </w:r>
      <w:proofErr w:type="spellStart"/>
      <w:r w:rsidRPr="00DB281F">
        <w:rPr>
          <w:sz w:val="28"/>
          <w:szCs w:val="28"/>
        </w:rPr>
        <w:t>салғанын</w:t>
      </w:r>
      <w:proofErr w:type="spellEnd"/>
      <w:r w:rsidRPr="00DB281F">
        <w:rPr>
          <w:sz w:val="28"/>
          <w:szCs w:val="28"/>
        </w:rPr>
        <w:t xml:space="preserve"> </w:t>
      </w:r>
      <w:proofErr w:type="spellStart"/>
      <w:r w:rsidRPr="00DB281F">
        <w:rPr>
          <w:sz w:val="28"/>
          <w:szCs w:val="28"/>
        </w:rPr>
        <w:t>дәлелдесе</w:t>
      </w:r>
      <w:proofErr w:type="spellEnd"/>
      <w:r w:rsidRPr="00DB281F">
        <w:rPr>
          <w:sz w:val="28"/>
          <w:szCs w:val="28"/>
        </w:rPr>
        <w:t xml:space="preserve"> де, Бас штаб </w:t>
      </w:r>
      <w:proofErr w:type="spellStart"/>
      <w:r w:rsidRPr="00DB281F">
        <w:rPr>
          <w:sz w:val="28"/>
          <w:szCs w:val="28"/>
        </w:rPr>
        <w:t>бастығы</w:t>
      </w:r>
      <w:proofErr w:type="spellEnd"/>
      <w:r w:rsidRPr="00DB281F">
        <w:rPr>
          <w:sz w:val="28"/>
          <w:szCs w:val="28"/>
        </w:rPr>
        <w:t xml:space="preserve"> генерал Николай </w:t>
      </w:r>
      <w:proofErr w:type="spellStart"/>
      <w:r w:rsidRPr="00DB281F">
        <w:rPr>
          <w:sz w:val="28"/>
          <w:szCs w:val="28"/>
        </w:rPr>
        <w:t>Риктің</w:t>
      </w:r>
      <w:proofErr w:type="spellEnd"/>
      <w:r w:rsidRPr="00DB281F">
        <w:rPr>
          <w:sz w:val="28"/>
          <w:szCs w:val="28"/>
        </w:rPr>
        <w:t xml:space="preserve"> </w:t>
      </w:r>
      <w:proofErr w:type="spellStart"/>
      <w:r w:rsidRPr="00DB281F">
        <w:rPr>
          <w:sz w:val="28"/>
          <w:szCs w:val="28"/>
        </w:rPr>
        <w:t>армияның</w:t>
      </w:r>
      <w:proofErr w:type="spellEnd"/>
      <w:r w:rsidRPr="00DB281F">
        <w:rPr>
          <w:sz w:val="28"/>
          <w:szCs w:val="28"/>
        </w:rPr>
        <w:t xml:space="preserve"> </w:t>
      </w:r>
      <w:proofErr w:type="spellStart"/>
      <w:r w:rsidRPr="00DB281F">
        <w:rPr>
          <w:sz w:val="28"/>
          <w:szCs w:val="28"/>
        </w:rPr>
        <w:t>коммуникациялар</w:t>
      </w:r>
      <w:proofErr w:type="spellEnd"/>
      <w:r w:rsidRPr="00DB281F">
        <w:rPr>
          <w:sz w:val="28"/>
          <w:szCs w:val="28"/>
        </w:rPr>
        <w:t xml:space="preserve"> </w:t>
      </w:r>
      <w:proofErr w:type="spellStart"/>
      <w:r w:rsidRPr="00DB281F">
        <w:rPr>
          <w:sz w:val="28"/>
          <w:szCs w:val="28"/>
        </w:rPr>
        <w:t>бастығына</w:t>
      </w:r>
      <w:proofErr w:type="spellEnd"/>
      <w:r w:rsidRPr="00DB281F">
        <w:rPr>
          <w:sz w:val="28"/>
          <w:szCs w:val="28"/>
        </w:rPr>
        <w:t xml:space="preserve"> </w:t>
      </w:r>
      <w:proofErr w:type="spellStart"/>
      <w:r w:rsidRPr="00DB281F">
        <w:rPr>
          <w:sz w:val="28"/>
          <w:szCs w:val="28"/>
        </w:rPr>
        <w:t>жазған</w:t>
      </w:r>
      <w:proofErr w:type="spellEnd"/>
      <w:r w:rsidRPr="00DB281F">
        <w:rPr>
          <w:sz w:val="28"/>
          <w:szCs w:val="28"/>
        </w:rPr>
        <w:t xml:space="preserve"> хаты </w:t>
      </w:r>
      <w:proofErr w:type="spellStart"/>
      <w:r w:rsidRPr="00DB281F">
        <w:rPr>
          <w:sz w:val="28"/>
          <w:szCs w:val="28"/>
        </w:rPr>
        <w:t>бұл</w:t>
      </w:r>
      <w:proofErr w:type="spellEnd"/>
      <w:r w:rsidRPr="00DB281F">
        <w:rPr>
          <w:sz w:val="28"/>
          <w:szCs w:val="28"/>
        </w:rPr>
        <w:t xml:space="preserve"> </w:t>
      </w:r>
      <w:proofErr w:type="spellStart"/>
      <w:r w:rsidRPr="00DB281F">
        <w:rPr>
          <w:sz w:val="28"/>
          <w:szCs w:val="28"/>
        </w:rPr>
        <w:t>жұмыстың</w:t>
      </w:r>
      <w:proofErr w:type="spellEnd"/>
      <w:r w:rsidRPr="00DB281F">
        <w:rPr>
          <w:sz w:val="28"/>
          <w:szCs w:val="28"/>
        </w:rPr>
        <w:t xml:space="preserve"> </w:t>
      </w:r>
      <w:proofErr w:type="spellStart"/>
      <w:r w:rsidRPr="00DB281F">
        <w:rPr>
          <w:sz w:val="28"/>
          <w:szCs w:val="28"/>
        </w:rPr>
        <w:t>дұрыс</w:t>
      </w:r>
      <w:proofErr w:type="spellEnd"/>
      <w:r w:rsidRPr="00DB281F">
        <w:rPr>
          <w:sz w:val="28"/>
          <w:szCs w:val="28"/>
        </w:rPr>
        <w:t xml:space="preserve"> </w:t>
      </w:r>
      <w:proofErr w:type="spellStart"/>
      <w:r w:rsidRPr="00DB281F">
        <w:rPr>
          <w:sz w:val="28"/>
          <w:szCs w:val="28"/>
        </w:rPr>
        <w:t>болмағанын</w:t>
      </w:r>
      <w:proofErr w:type="spellEnd"/>
      <w:r w:rsidRPr="00DB281F">
        <w:rPr>
          <w:sz w:val="28"/>
          <w:szCs w:val="28"/>
        </w:rPr>
        <w:t xml:space="preserve"> </w:t>
      </w:r>
      <w:proofErr w:type="spellStart"/>
      <w:r w:rsidRPr="00DB281F">
        <w:rPr>
          <w:sz w:val="28"/>
          <w:szCs w:val="28"/>
        </w:rPr>
        <w:t>көрсетеді</w:t>
      </w:r>
      <w:proofErr w:type="spellEnd"/>
      <w:r w:rsidRPr="00DB281F">
        <w:rPr>
          <w:sz w:val="28"/>
          <w:szCs w:val="28"/>
        </w:rPr>
        <w:t xml:space="preserve">. </w:t>
      </w:r>
      <w:proofErr w:type="spellStart"/>
      <w:r w:rsidRPr="00DB281F">
        <w:rPr>
          <w:sz w:val="28"/>
          <w:szCs w:val="28"/>
        </w:rPr>
        <w:t>жүйелі</w:t>
      </w:r>
      <w:proofErr w:type="spellEnd"/>
      <w:r w:rsidRPr="00DB281F">
        <w:rPr>
          <w:sz w:val="28"/>
          <w:szCs w:val="28"/>
        </w:rPr>
        <w:t xml:space="preserve">. Рек </w:t>
      </w:r>
      <w:proofErr w:type="spellStart"/>
      <w:r w:rsidRPr="00DB281F">
        <w:rPr>
          <w:sz w:val="28"/>
          <w:szCs w:val="28"/>
        </w:rPr>
        <w:t>былай</w:t>
      </w:r>
      <w:proofErr w:type="spellEnd"/>
      <w:r w:rsidRPr="00DB281F">
        <w:rPr>
          <w:sz w:val="28"/>
          <w:szCs w:val="28"/>
        </w:rPr>
        <w:t xml:space="preserve"> </w:t>
      </w:r>
      <w:proofErr w:type="spellStart"/>
      <w:r w:rsidRPr="00DB281F">
        <w:rPr>
          <w:sz w:val="28"/>
          <w:szCs w:val="28"/>
        </w:rPr>
        <w:t>деп</w:t>
      </w:r>
      <w:proofErr w:type="spellEnd"/>
      <w:r w:rsidRPr="00DB281F">
        <w:rPr>
          <w:sz w:val="28"/>
          <w:szCs w:val="28"/>
        </w:rPr>
        <w:t xml:space="preserve"> </w:t>
      </w:r>
      <w:proofErr w:type="spellStart"/>
      <w:r w:rsidRPr="00DB281F">
        <w:rPr>
          <w:sz w:val="28"/>
          <w:szCs w:val="28"/>
        </w:rPr>
        <w:t>жазады</w:t>
      </w:r>
      <w:proofErr w:type="spellEnd"/>
      <w:r w:rsidRPr="00DB281F">
        <w:rPr>
          <w:sz w:val="28"/>
          <w:szCs w:val="28"/>
        </w:rPr>
        <w:t>:</w:t>
      </w:r>
    </w:p>
    <w:p w14:paraId="252CEDCD" w14:textId="6E7B903E" w:rsidR="008E7BB9" w:rsidRDefault="00DB281F" w:rsidP="00615CF7">
      <w:pPr>
        <w:rPr>
          <w:sz w:val="28"/>
          <w:szCs w:val="28"/>
        </w:rPr>
      </w:pPr>
      <w:r w:rsidRPr="00DB281F">
        <w:rPr>
          <w:sz w:val="28"/>
          <w:szCs w:val="28"/>
        </w:rPr>
        <w:t xml:space="preserve">«... </w:t>
      </w:r>
      <w:proofErr w:type="spellStart"/>
      <w:r w:rsidRPr="00DB281F">
        <w:rPr>
          <w:sz w:val="28"/>
          <w:szCs w:val="28"/>
        </w:rPr>
        <w:t>Бейбіт</w:t>
      </w:r>
      <w:proofErr w:type="spellEnd"/>
      <w:r w:rsidRPr="00DB281F">
        <w:rPr>
          <w:sz w:val="28"/>
          <w:szCs w:val="28"/>
        </w:rPr>
        <w:t xml:space="preserve"> </w:t>
      </w:r>
      <w:proofErr w:type="spellStart"/>
      <w:r w:rsidRPr="00DB281F">
        <w:rPr>
          <w:sz w:val="28"/>
          <w:szCs w:val="28"/>
        </w:rPr>
        <w:t>уақыттың</w:t>
      </w:r>
      <w:proofErr w:type="spellEnd"/>
      <w:r w:rsidRPr="00DB281F">
        <w:rPr>
          <w:sz w:val="28"/>
          <w:szCs w:val="28"/>
        </w:rPr>
        <w:t xml:space="preserve"> </w:t>
      </w:r>
      <w:proofErr w:type="spellStart"/>
      <w:r w:rsidRPr="00DB281F">
        <w:rPr>
          <w:sz w:val="28"/>
          <w:szCs w:val="28"/>
        </w:rPr>
        <w:t>өзінде-ақ</w:t>
      </w:r>
      <w:proofErr w:type="spellEnd"/>
      <w:r w:rsidRPr="00DB281F">
        <w:rPr>
          <w:sz w:val="28"/>
          <w:szCs w:val="28"/>
        </w:rPr>
        <w:t xml:space="preserve"> </w:t>
      </w:r>
      <w:proofErr w:type="spellStart"/>
      <w:r w:rsidRPr="00DB281F">
        <w:rPr>
          <w:sz w:val="28"/>
          <w:szCs w:val="28"/>
        </w:rPr>
        <w:t>біз</w:t>
      </w:r>
      <w:proofErr w:type="spellEnd"/>
      <w:r w:rsidRPr="00DB281F">
        <w:rPr>
          <w:sz w:val="28"/>
          <w:szCs w:val="28"/>
        </w:rPr>
        <w:t xml:space="preserve"> </w:t>
      </w:r>
      <w:proofErr w:type="spellStart"/>
      <w:r w:rsidRPr="00DB281F">
        <w:rPr>
          <w:sz w:val="28"/>
          <w:szCs w:val="28"/>
        </w:rPr>
        <w:t>радиобарлау</w:t>
      </w:r>
      <w:proofErr w:type="spellEnd"/>
      <w:r w:rsidRPr="00DB281F">
        <w:rPr>
          <w:sz w:val="28"/>
          <w:szCs w:val="28"/>
        </w:rPr>
        <w:t xml:space="preserve"> </w:t>
      </w:r>
      <w:proofErr w:type="spellStart"/>
      <w:r w:rsidRPr="00DB281F">
        <w:rPr>
          <w:sz w:val="28"/>
          <w:szCs w:val="28"/>
        </w:rPr>
        <w:t>жұмыстарын</w:t>
      </w:r>
      <w:proofErr w:type="spellEnd"/>
      <w:r w:rsidRPr="00DB281F">
        <w:rPr>
          <w:sz w:val="28"/>
          <w:szCs w:val="28"/>
        </w:rPr>
        <w:t xml:space="preserve"> </w:t>
      </w:r>
      <w:proofErr w:type="spellStart"/>
      <w:r w:rsidRPr="00DB281F">
        <w:rPr>
          <w:sz w:val="28"/>
          <w:szCs w:val="28"/>
        </w:rPr>
        <w:t>жүргізуге</w:t>
      </w:r>
      <w:proofErr w:type="spellEnd"/>
      <w:r w:rsidRPr="00DB281F">
        <w:rPr>
          <w:sz w:val="28"/>
          <w:szCs w:val="28"/>
        </w:rPr>
        <w:t xml:space="preserve"> </w:t>
      </w:r>
      <w:proofErr w:type="spellStart"/>
      <w:r w:rsidRPr="00DB281F">
        <w:rPr>
          <w:sz w:val="28"/>
          <w:szCs w:val="28"/>
        </w:rPr>
        <w:t>дайындықты</w:t>
      </w:r>
      <w:proofErr w:type="spellEnd"/>
      <w:r w:rsidRPr="00DB281F">
        <w:rPr>
          <w:sz w:val="28"/>
          <w:szCs w:val="28"/>
        </w:rPr>
        <w:t xml:space="preserve"> </w:t>
      </w:r>
      <w:proofErr w:type="spellStart"/>
      <w:r w:rsidRPr="00DB281F">
        <w:rPr>
          <w:sz w:val="28"/>
          <w:szCs w:val="28"/>
        </w:rPr>
        <w:t>бастауымыз</w:t>
      </w:r>
      <w:proofErr w:type="spellEnd"/>
      <w:r w:rsidRPr="00DB281F">
        <w:rPr>
          <w:sz w:val="28"/>
          <w:szCs w:val="28"/>
        </w:rPr>
        <w:t xml:space="preserve"> </w:t>
      </w:r>
      <w:proofErr w:type="spellStart"/>
      <w:r w:rsidRPr="00DB281F">
        <w:rPr>
          <w:sz w:val="28"/>
          <w:szCs w:val="28"/>
        </w:rPr>
        <w:t>керек</w:t>
      </w:r>
      <w:proofErr w:type="spellEnd"/>
      <w:r w:rsidRPr="00DB281F">
        <w:rPr>
          <w:sz w:val="28"/>
          <w:szCs w:val="28"/>
        </w:rPr>
        <w:t xml:space="preserve">. </w:t>
      </w:r>
      <w:proofErr w:type="spellStart"/>
      <w:r w:rsidRPr="00DB281F">
        <w:rPr>
          <w:sz w:val="28"/>
          <w:szCs w:val="28"/>
        </w:rPr>
        <w:t>Бұл</w:t>
      </w:r>
      <w:proofErr w:type="spellEnd"/>
      <w:r w:rsidRPr="00DB281F">
        <w:rPr>
          <w:sz w:val="28"/>
          <w:szCs w:val="28"/>
        </w:rPr>
        <w:t xml:space="preserve"> [</w:t>
      </w:r>
      <w:proofErr w:type="spellStart"/>
      <w:r w:rsidRPr="00DB281F">
        <w:rPr>
          <w:sz w:val="28"/>
          <w:szCs w:val="28"/>
        </w:rPr>
        <w:t>жаудың</w:t>
      </w:r>
      <w:proofErr w:type="spellEnd"/>
      <w:r w:rsidRPr="00DB281F">
        <w:rPr>
          <w:sz w:val="28"/>
          <w:szCs w:val="28"/>
        </w:rPr>
        <w:t xml:space="preserve">] </w:t>
      </w:r>
      <w:proofErr w:type="spellStart"/>
      <w:r w:rsidRPr="00DB281F">
        <w:rPr>
          <w:sz w:val="28"/>
          <w:szCs w:val="28"/>
        </w:rPr>
        <w:t>станцияларын</w:t>
      </w:r>
      <w:proofErr w:type="spellEnd"/>
      <w:r w:rsidRPr="00DB281F">
        <w:rPr>
          <w:sz w:val="28"/>
          <w:szCs w:val="28"/>
        </w:rPr>
        <w:t xml:space="preserve"> табу </w:t>
      </w:r>
      <w:proofErr w:type="spellStart"/>
      <w:r w:rsidRPr="00DB281F">
        <w:rPr>
          <w:sz w:val="28"/>
          <w:szCs w:val="28"/>
        </w:rPr>
        <w:t>және</w:t>
      </w:r>
      <w:proofErr w:type="spellEnd"/>
      <w:r w:rsidRPr="00DB281F">
        <w:rPr>
          <w:sz w:val="28"/>
          <w:szCs w:val="28"/>
        </w:rPr>
        <w:t xml:space="preserve"> </w:t>
      </w:r>
      <w:proofErr w:type="spellStart"/>
      <w:r w:rsidRPr="00DB281F">
        <w:rPr>
          <w:sz w:val="28"/>
          <w:szCs w:val="28"/>
        </w:rPr>
        <w:t>шифрды</w:t>
      </w:r>
      <w:proofErr w:type="spellEnd"/>
      <w:r w:rsidRPr="00DB281F">
        <w:rPr>
          <w:sz w:val="28"/>
          <w:szCs w:val="28"/>
        </w:rPr>
        <w:t xml:space="preserve"> </w:t>
      </w:r>
      <w:proofErr w:type="spellStart"/>
      <w:r w:rsidRPr="00DB281F">
        <w:rPr>
          <w:sz w:val="28"/>
          <w:szCs w:val="28"/>
        </w:rPr>
        <w:t>ашу</w:t>
      </w:r>
      <w:proofErr w:type="spellEnd"/>
      <w:r w:rsidRPr="00DB281F">
        <w:rPr>
          <w:sz w:val="28"/>
          <w:szCs w:val="28"/>
        </w:rPr>
        <w:t xml:space="preserve"> </w:t>
      </w:r>
      <w:proofErr w:type="spellStart"/>
      <w:r w:rsidRPr="00DB281F">
        <w:rPr>
          <w:sz w:val="28"/>
          <w:szCs w:val="28"/>
        </w:rPr>
        <w:t>дағдыларын</w:t>
      </w:r>
      <w:proofErr w:type="spellEnd"/>
      <w:r w:rsidRPr="00DB281F">
        <w:rPr>
          <w:sz w:val="28"/>
          <w:szCs w:val="28"/>
        </w:rPr>
        <w:t xml:space="preserve"> </w:t>
      </w:r>
      <w:proofErr w:type="spellStart"/>
      <w:r w:rsidRPr="00DB281F">
        <w:rPr>
          <w:sz w:val="28"/>
          <w:szCs w:val="28"/>
        </w:rPr>
        <w:t>білдіреді</w:t>
      </w:r>
      <w:proofErr w:type="spellEnd"/>
      <w:r w:rsidRPr="00DB281F">
        <w:rPr>
          <w:sz w:val="28"/>
          <w:szCs w:val="28"/>
        </w:rPr>
        <w:t>.</w:t>
      </w:r>
    </w:p>
    <w:p w14:paraId="28DC8B64" w14:textId="77777777" w:rsidR="00DB281F" w:rsidRDefault="00DB281F" w:rsidP="00615CF7">
      <w:pPr>
        <w:rPr>
          <w:sz w:val="28"/>
          <w:szCs w:val="28"/>
        </w:rPr>
      </w:pPr>
    </w:p>
    <w:p w14:paraId="3154D476" w14:textId="5BD63362" w:rsidR="00DB281F" w:rsidRDefault="00DB281F" w:rsidP="00615CF7">
      <w:pPr>
        <w:rPr>
          <w:sz w:val="28"/>
          <w:szCs w:val="28"/>
        </w:rPr>
      </w:pPr>
      <w:r>
        <w:rPr>
          <w:sz w:val="28"/>
          <w:szCs w:val="28"/>
        </w:rPr>
        <w:t>126-page</w:t>
      </w:r>
    </w:p>
    <w:p w14:paraId="5A4BC28D" w14:textId="77777777" w:rsidR="00DB281F" w:rsidRDefault="00DB281F" w:rsidP="00615CF7">
      <w:pPr>
        <w:rPr>
          <w:sz w:val="28"/>
          <w:szCs w:val="28"/>
        </w:rPr>
      </w:pPr>
    </w:p>
    <w:p w14:paraId="26F11345" w14:textId="3A859C0B" w:rsidR="00073091" w:rsidRPr="00073091" w:rsidRDefault="00073091" w:rsidP="00073091">
      <w:pPr>
        <w:rPr>
          <w:sz w:val="28"/>
          <w:szCs w:val="28"/>
        </w:rPr>
      </w:pPr>
    </w:p>
    <w:p w14:paraId="097D0C4C" w14:textId="77777777" w:rsidR="00073091" w:rsidRPr="00073091" w:rsidRDefault="00073091" w:rsidP="00073091">
      <w:pPr>
        <w:rPr>
          <w:sz w:val="28"/>
          <w:szCs w:val="28"/>
        </w:rPr>
      </w:pPr>
    </w:p>
    <w:p w14:paraId="1D4D6500" w14:textId="77777777" w:rsidR="00073091" w:rsidRPr="00073091" w:rsidRDefault="00073091" w:rsidP="00073091">
      <w:pPr>
        <w:rPr>
          <w:sz w:val="28"/>
          <w:szCs w:val="28"/>
        </w:rPr>
      </w:pPr>
      <w:r w:rsidRPr="00073091">
        <w:rPr>
          <w:sz w:val="28"/>
          <w:szCs w:val="28"/>
        </w:rPr>
        <w:t xml:space="preserve">3. 1930 </w:t>
      </w:r>
      <w:proofErr w:type="spellStart"/>
      <w:r w:rsidRPr="00073091">
        <w:rPr>
          <w:sz w:val="28"/>
          <w:szCs w:val="28"/>
        </w:rPr>
        <w:t>жылдардың</w:t>
      </w:r>
      <w:proofErr w:type="spellEnd"/>
      <w:r w:rsidRPr="00073091">
        <w:rPr>
          <w:sz w:val="28"/>
          <w:szCs w:val="28"/>
        </w:rPr>
        <w:t xml:space="preserve"> </w:t>
      </w:r>
      <w:proofErr w:type="spellStart"/>
      <w:r w:rsidRPr="00073091">
        <w:rPr>
          <w:sz w:val="28"/>
          <w:szCs w:val="28"/>
        </w:rPr>
        <w:t>екінші</w:t>
      </w:r>
      <w:proofErr w:type="spellEnd"/>
      <w:r w:rsidRPr="00073091">
        <w:rPr>
          <w:sz w:val="28"/>
          <w:szCs w:val="28"/>
        </w:rPr>
        <w:t xml:space="preserve"> </w:t>
      </w:r>
      <w:proofErr w:type="spellStart"/>
      <w:r w:rsidRPr="00073091">
        <w:rPr>
          <w:sz w:val="28"/>
          <w:szCs w:val="28"/>
        </w:rPr>
        <w:t>жартысындағы</w:t>
      </w:r>
      <w:proofErr w:type="spellEnd"/>
      <w:r w:rsidRPr="00073091">
        <w:rPr>
          <w:sz w:val="28"/>
          <w:szCs w:val="28"/>
        </w:rPr>
        <w:t xml:space="preserve"> </w:t>
      </w:r>
      <w:proofErr w:type="spellStart"/>
      <w:r w:rsidRPr="00073091">
        <w:rPr>
          <w:sz w:val="28"/>
          <w:szCs w:val="28"/>
        </w:rPr>
        <w:t>радиобайланыс</w:t>
      </w:r>
      <w:proofErr w:type="spellEnd"/>
    </w:p>
    <w:p w14:paraId="3D287CFA" w14:textId="77777777" w:rsidR="00073091" w:rsidRPr="00073091" w:rsidRDefault="00073091" w:rsidP="00073091">
      <w:pPr>
        <w:rPr>
          <w:sz w:val="28"/>
          <w:szCs w:val="28"/>
        </w:rPr>
      </w:pPr>
    </w:p>
    <w:p w14:paraId="170AAE33" w14:textId="514245FA" w:rsidR="00DB281F" w:rsidRDefault="00073091" w:rsidP="00615CF7">
      <w:pPr>
        <w:rPr>
          <w:sz w:val="28"/>
          <w:szCs w:val="28"/>
        </w:rPr>
      </w:pPr>
      <w:r w:rsidRPr="00073091">
        <w:rPr>
          <w:sz w:val="28"/>
          <w:szCs w:val="28"/>
        </w:rPr>
        <w:t xml:space="preserve">1930 </w:t>
      </w:r>
      <w:proofErr w:type="spellStart"/>
      <w:r w:rsidRPr="00073091">
        <w:rPr>
          <w:sz w:val="28"/>
          <w:szCs w:val="28"/>
        </w:rPr>
        <w:t>жылдардың</w:t>
      </w:r>
      <w:proofErr w:type="spellEnd"/>
      <w:r w:rsidRPr="00073091">
        <w:rPr>
          <w:sz w:val="28"/>
          <w:szCs w:val="28"/>
        </w:rPr>
        <w:t xml:space="preserve"> </w:t>
      </w:r>
      <w:proofErr w:type="spellStart"/>
      <w:r w:rsidRPr="00073091">
        <w:rPr>
          <w:sz w:val="28"/>
          <w:szCs w:val="28"/>
        </w:rPr>
        <w:t>екінші</w:t>
      </w:r>
      <w:proofErr w:type="spellEnd"/>
      <w:r w:rsidRPr="00073091">
        <w:rPr>
          <w:sz w:val="28"/>
          <w:szCs w:val="28"/>
        </w:rPr>
        <w:t xml:space="preserve"> </w:t>
      </w:r>
      <w:proofErr w:type="spellStart"/>
      <w:r w:rsidRPr="00073091">
        <w:rPr>
          <w:sz w:val="28"/>
          <w:szCs w:val="28"/>
        </w:rPr>
        <w:t>жартысында</w:t>
      </w:r>
      <w:proofErr w:type="spellEnd"/>
      <w:r w:rsidRPr="00073091">
        <w:rPr>
          <w:sz w:val="28"/>
          <w:szCs w:val="28"/>
        </w:rPr>
        <w:t xml:space="preserve"> </w:t>
      </w:r>
      <w:proofErr w:type="spellStart"/>
      <w:r w:rsidRPr="00073091">
        <w:rPr>
          <w:sz w:val="28"/>
          <w:szCs w:val="28"/>
        </w:rPr>
        <w:t>радиобайланыс</w:t>
      </w:r>
      <w:proofErr w:type="spellEnd"/>
      <w:r w:rsidRPr="00073091">
        <w:rPr>
          <w:sz w:val="28"/>
          <w:szCs w:val="28"/>
        </w:rPr>
        <w:t xml:space="preserve"> </w:t>
      </w:r>
      <w:proofErr w:type="spellStart"/>
      <w:r w:rsidRPr="00073091">
        <w:rPr>
          <w:sz w:val="28"/>
          <w:szCs w:val="28"/>
        </w:rPr>
        <w:t>үшін</w:t>
      </w:r>
      <w:proofErr w:type="spellEnd"/>
      <w:r w:rsidRPr="00073091">
        <w:rPr>
          <w:sz w:val="28"/>
          <w:szCs w:val="28"/>
        </w:rPr>
        <w:t xml:space="preserve"> </w:t>
      </w:r>
      <w:proofErr w:type="spellStart"/>
      <w:r w:rsidRPr="00073091">
        <w:rPr>
          <w:sz w:val="28"/>
          <w:szCs w:val="28"/>
        </w:rPr>
        <w:t>негізінен</w:t>
      </w:r>
      <w:proofErr w:type="spellEnd"/>
      <w:r w:rsidRPr="00073091">
        <w:rPr>
          <w:sz w:val="28"/>
          <w:szCs w:val="28"/>
        </w:rPr>
        <w:t xml:space="preserve"> </w:t>
      </w:r>
      <w:proofErr w:type="spellStart"/>
      <w:r w:rsidRPr="00073091">
        <w:rPr>
          <w:sz w:val="28"/>
          <w:szCs w:val="28"/>
        </w:rPr>
        <w:t>үш</w:t>
      </w:r>
      <w:proofErr w:type="spellEnd"/>
      <w:r w:rsidRPr="00073091">
        <w:rPr>
          <w:sz w:val="28"/>
          <w:szCs w:val="28"/>
        </w:rPr>
        <w:t xml:space="preserve"> </w:t>
      </w:r>
      <w:proofErr w:type="spellStart"/>
      <w:r w:rsidRPr="00073091">
        <w:rPr>
          <w:sz w:val="28"/>
          <w:szCs w:val="28"/>
        </w:rPr>
        <w:t>толқын</w:t>
      </w:r>
      <w:proofErr w:type="spellEnd"/>
      <w:r w:rsidRPr="00073091">
        <w:rPr>
          <w:sz w:val="28"/>
          <w:szCs w:val="28"/>
        </w:rPr>
        <w:t xml:space="preserve"> </w:t>
      </w:r>
      <w:proofErr w:type="spellStart"/>
      <w:r w:rsidRPr="00073091">
        <w:rPr>
          <w:sz w:val="28"/>
          <w:szCs w:val="28"/>
        </w:rPr>
        <w:t>жолағы</w:t>
      </w:r>
      <w:proofErr w:type="spellEnd"/>
      <w:r w:rsidRPr="00073091">
        <w:rPr>
          <w:sz w:val="28"/>
          <w:szCs w:val="28"/>
        </w:rPr>
        <w:t xml:space="preserve"> </w:t>
      </w:r>
      <w:proofErr w:type="spellStart"/>
      <w:r w:rsidRPr="00073091">
        <w:rPr>
          <w:sz w:val="28"/>
          <w:szCs w:val="28"/>
        </w:rPr>
        <w:t>қолданылды</w:t>
      </w:r>
      <w:proofErr w:type="spellEnd"/>
      <w:r w:rsidRPr="00073091">
        <w:rPr>
          <w:sz w:val="28"/>
          <w:szCs w:val="28"/>
        </w:rPr>
        <w:t xml:space="preserve">: </w:t>
      </w:r>
      <w:proofErr w:type="spellStart"/>
      <w:r w:rsidRPr="00073091">
        <w:rPr>
          <w:sz w:val="28"/>
          <w:szCs w:val="28"/>
        </w:rPr>
        <w:t>ұзын</w:t>
      </w:r>
      <w:proofErr w:type="spellEnd"/>
      <w:r w:rsidRPr="00073091">
        <w:rPr>
          <w:sz w:val="28"/>
          <w:szCs w:val="28"/>
        </w:rPr>
        <w:t xml:space="preserve"> </w:t>
      </w:r>
      <w:proofErr w:type="spellStart"/>
      <w:r w:rsidRPr="00073091">
        <w:rPr>
          <w:sz w:val="28"/>
          <w:szCs w:val="28"/>
        </w:rPr>
        <w:t>толқындар</w:t>
      </w:r>
      <w:proofErr w:type="spellEnd"/>
      <w:r w:rsidRPr="00073091">
        <w:rPr>
          <w:sz w:val="28"/>
          <w:szCs w:val="28"/>
        </w:rPr>
        <w:t xml:space="preserve"> (</w:t>
      </w:r>
      <w:proofErr w:type="spellStart"/>
      <w:r w:rsidRPr="00073091">
        <w:rPr>
          <w:sz w:val="28"/>
          <w:szCs w:val="28"/>
        </w:rPr>
        <w:t>жолақ</w:t>
      </w:r>
      <w:proofErr w:type="spellEnd"/>
      <w:r w:rsidRPr="00073091">
        <w:rPr>
          <w:sz w:val="28"/>
          <w:szCs w:val="28"/>
        </w:rPr>
        <w:t xml:space="preserve"> </w:t>
      </w:r>
      <w:proofErr w:type="spellStart"/>
      <w:r w:rsidRPr="00073091">
        <w:rPr>
          <w:sz w:val="28"/>
          <w:szCs w:val="28"/>
        </w:rPr>
        <w:t>ені</w:t>
      </w:r>
      <w:proofErr w:type="spellEnd"/>
      <w:r w:rsidRPr="00073091">
        <w:rPr>
          <w:sz w:val="28"/>
          <w:szCs w:val="28"/>
        </w:rPr>
        <w:t xml:space="preserve"> </w:t>
      </w:r>
      <w:proofErr w:type="spellStart"/>
      <w:r w:rsidRPr="00073091">
        <w:rPr>
          <w:sz w:val="28"/>
          <w:szCs w:val="28"/>
        </w:rPr>
        <w:t>шамамен</w:t>
      </w:r>
      <w:proofErr w:type="spellEnd"/>
      <w:r w:rsidRPr="00073091">
        <w:rPr>
          <w:sz w:val="28"/>
          <w:szCs w:val="28"/>
        </w:rPr>
        <w:t xml:space="preserve"> 1-10 км, </w:t>
      </w:r>
      <w:proofErr w:type="spellStart"/>
      <w:r w:rsidRPr="00073091">
        <w:rPr>
          <w:sz w:val="28"/>
          <w:szCs w:val="28"/>
        </w:rPr>
        <w:t>жиілігі</w:t>
      </w:r>
      <w:proofErr w:type="spellEnd"/>
      <w:r w:rsidRPr="00073091">
        <w:rPr>
          <w:sz w:val="28"/>
          <w:szCs w:val="28"/>
        </w:rPr>
        <w:t xml:space="preserve"> 300-30 кГц), </w:t>
      </w:r>
      <w:proofErr w:type="spellStart"/>
      <w:r w:rsidRPr="00073091">
        <w:rPr>
          <w:sz w:val="28"/>
          <w:szCs w:val="28"/>
        </w:rPr>
        <w:t>орташа</w:t>
      </w:r>
      <w:proofErr w:type="spellEnd"/>
      <w:r w:rsidRPr="00073091">
        <w:rPr>
          <w:sz w:val="28"/>
          <w:szCs w:val="28"/>
        </w:rPr>
        <w:t xml:space="preserve"> </w:t>
      </w:r>
      <w:proofErr w:type="spellStart"/>
      <w:r w:rsidRPr="00073091">
        <w:rPr>
          <w:sz w:val="28"/>
          <w:szCs w:val="28"/>
        </w:rPr>
        <w:t>толқындар</w:t>
      </w:r>
      <w:proofErr w:type="spellEnd"/>
      <w:r w:rsidRPr="00073091">
        <w:rPr>
          <w:sz w:val="28"/>
          <w:szCs w:val="28"/>
        </w:rPr>
        <w:t xml:space="preserve"> (</w:t>
      </w:r>
      <w:proofErr w:type="spellStart"/>
      <w:r w:rsidRPr="00073091">
        <w:rPr>
          <w:sz w:val="28"/>
          <w:szCs w:val="28"/>
        </w:rPr>
        <w:t>шамамен</w:t>
      </w:r>
      <w:proofErr w:type="spellEnd"/>
      <w:r w:rsidRPr="00073091">
        <w:rPr>
          <w:sz w:val="28"/>
          <w:szCs w:val="28"/>
        </w:rPr>
        <w:t xml:space="preserve"> 100-1000 м, 3000-300 кГц) </w:t>
      </w:r>
      <w:proofErr w:type="spellStart"/>
      <w:r w:rsidRPr="00073091">
        <w:rPr>
          <w:sz w:val="28"/>
          <w:szCs w:val="28"/>
        </w:rPr>
        <w:t>және</w:t>
      </w:r>
      <w:proofErr w:type="spellEnd"/>
      <w:r w:rsidRPr="00073091">
        <w:rPr>
          <w:sz w:val="28"/>
          <w:szCs w:val="28"/>
        </w:rPr>
        <w:t xml:space="preserve"> </w:t>
      </w:r>
      <w:proofErr w:type="spellStart"/>
      <w:r w:rsidRPr="00073091">
        <w:rPr>
          <w:sz w:val="28"/>
          <w:szCs w:val="28"/>
        </w:rPr>
        <w:t>қысқа</w:t>
      </w:r>
      <w:proofErr w:type="spellEnd"/>
      <w:r w:rsidRPr="00073091">
        <w:rPr>
          <w:sz w:val="28"/>
          <w:szCs w:val="28"/>
        </w:rPr>
        <w:t xml:space="preserve"> </w:t>
      </w:r>
      <w:proofErr w:type="spellStart"/>
      <w:r w:rsidRPr="00073091">
        <w:rPr>
          <w:sz w:val="28"/>
          <w:szCs w:val="28"/>
        </w:rPr>
        <w:t>толқындар</w:t>
      </w:r>
      <w:proofErr w:type="spellEnd"/>
      <w:r w:rsidRPr="00073091">
        <w:rPr>
          <w:sz w:val="28"/>
          <w:szCs w:val="28"/>
        </w:rPr>
        <w:t xml:space="preserve"> (</w:t>
      </w:r>
      <w:proofErr w:type="spellStart"/>
      <w:r w:rsidRPr="00073091">
        <w:rPr>
          <w:sz w:val="28"/>
          <w:szCs w:val="28"/>
        </w:rPr>
        <w:t>шамамен</w:t>
      </w:r>
      <w:proofErr w:type="spellEnd"/>
      <w:r w:rsidRPr="00073091">
        <w:rPr>
          <w:sz w:val="28"/>
          <w:szCs w:val="28"/>
        </w:rPr>
        <w:t xml:space="preserve"> 10-100 м, 30000-3000 кГц). Ультра </w:t>
      </w:r>
      <w:proofErr w:type="spellStart"/>
      <w:r w:rsidRPr="00073091">
        <w:rPr>
          <w:sz w:val="28"/>
          <w:szCs w:val="28"/>
        </w:rPr>
        <w:t>ұзын</w:t>
      </w:r>
      <w:proofErr w:type="spellEnd"/>
      <w:r w:rsidRPr="00073091">
        <w:rPr>
          <w:sz w:val="28"/>
          <w:szCs w:val="28"/>
        </w:rPr>
        <w:t xml:space="preserve"> </w:t>
      </w:r>
      <w:proofErr w:type="spellStart"/>
      <w:r w:rsidRPr="00073091">
        <w:rPr>
          <w:sz w:val="28"/>
          <w:szCs w:val="28"/>
        </w:rPr>
        <w:t>толқындар</w:t>
      </w:r>
      <w:proofErr w:type="spellEnd"/>
      <w:r w:rsidRPr="00073091">
        <w:rPr>
          <w:sz w:val="28"/>
          <w:szCs w:val="28"/>
        </w:rPr>
        <w:t xml:space="preserve"> (10 км-</w:t>
      </w:r>
      <w:proofErr w:type="spellStart"/>
      <w:r w:rsidRPr="00073091">
        <w:rPr>
          <w:sz w:val="28"/>
          <w:szCs w:val="28"/>
        </w:rPr>
        <w:t>ден</w:t>
      </w:r>
      <w:proofErr w:type="spellEnd"/>
      <w:r w:rsidRPr="00073091">
        <w:rPr>
          <w:sz w:val="28"/>
          <w:szCs w:val="28"/>
        </w:rPr>
        <w:t xml:space="preserve"> </w:t>
      </w:r>
      <w:proofErr w:type="spellStart"/>
      <w:r w:rsidRPr="00073091">
        <w:rPr>
          <w:sz w:val="28"/>
          <w:szCs w:val="28"/>
        </w:rPr>
        <w:t>астам</w:t>
      </w:r>
      <w:proofErr w:type="spellEnd"/>
      <w:r w:rsidRPr="00073091">
        <w:rPr>
          <w:sz w:val="28"/>
          <w:szCs w:val="28"/>
        </w:rPr>
        <w:t>, 30 кГц-</w:t>
      </w:r>
      <w:proofErr w:type="spellStart"/>
      <w:r w:rsidRPr="00073091">
        <w:rPr>
          <w:sz w:val="28"/>
          <w:szCs w:val="28"/>
        </w:rPr>
        <w:t>тен</w:t>
      </w:r>
      <w:proofErr w:type="spellEnd"/>
      <w:r w:rsidRPr="00073091">
        <w:rPr>
          <w:sz w:val="28"/>
          <w:szCs w:val="28"/>
        </w:rPr>
        <w:t xml:space="preserve"> аз) </w:t>
      </w:r>
      <w:proofErr w:type="spellStart"/>
      <w:r w:rsidRPr="00073091">
        <w:rPr>
          <w:sz w:val="28"/>
          <w:szCs w:val="28"/>
        </w:rPr>
        <w:t>сирек</w:t>
      </w:r>
      <w:proofErr w:type="spellEnd"/>
      <w:r w:rsidRPr="00073091">
        <w:rPr>
          <w:sz w:val="28"/>
          <w:szCs w:val="28"/>
        </w:rPr>
        <w:t xml:space="preserve"> </w:t>
      </w:r>
      <w:proofErr w:type="spellStart"/>
      <w:r w:rsidRPr="00073091">
        <w:rPr>
          <w:sz w:val="28"/>
          <w:szCs w:val="28"/>
        </w:rPr>
        <w:t>қолданылды</w:t>
      </w:r>
      <w:proofErr w:type="spellEnd"/>
      <w:r w:rsidRPr="00073091">
        <w:rPr>
          <w:sz w:val="28"/>
          <w:szCs w:val="28"/>
        </w:rPr>
        <w:t xml:space="preserve">, </w:t>
      </w:r>
      <w:proofErr w:type="spellStart"/>
      <w:r w:rsidRPr="00073091">
        <w:rPr>
          <w:sz w:val="28"/>
          <w:szCs w:val="28"/>
        </w:rPr>
        <w:t>бірақ</w:t>
      </w:r>
      <w:proofErr w:type="spellEnd"/>
      <w:r w:rsidRPr="00073091">
        <w:rPr>
          <w:sz w:val="28"/>
          <w:szCs w:val="28"/>
        </w:rPr>
        <w:t xml:space="preserve"> ультра </w:t>
      </w:r>
      <w:proofErr w:type="spellStart"/>
      <w:r w:rsidRPr="00073091">
        <w:rPr>
          <w:sz w:val="28"/>
          <w:szCs w:val="28"/>
        </w:rPr>
        <w:t>қысқа</w:t>
      </w:r>
      <w:proofErr w:type="spellEnd"/>
      <w:r w:rsidRPr="00073091">
        <w:rPr>
          <w:sz w:val="28"/>
          <w:szCs w:val="28"/>
        </w:rPr>
        <w:t xml:space="preserve"> </w:t>
      </w:r>
      <w:proofErr w:type="spellStart"/>
      <w:r w:rsidRPr="00073091">
        <w:rPr>
          <w:sz w:val="28"/>
          <w:szCs w:val="28"/>
        </w:rPr>
        <w:t>толқындар</w:t>
      </w:r>
      <w:proofErr w:type="spellEnd"/>
      <w:r w:rsidRPr="00073091">
        <w:rPr>
          <w:sz w:val="28"/>
          <w:szCs w:val="28"/>
        </w:rPr>
        <w:t xml:space="preserve"> </w:t>
      </w:r>
      <w:proofErr w:type="spellStart"/>
      <w:r w:rsidRPr="00073091">
        <w:rPr>
          <w:sz w:val="28"/>
          <w:szCs w:val="28"/>
        </w:rPr>
        <w:t>бойынша</w:t>
      </w:r>
      <w:proofErr w:type="spellEnd"/>
      <w:r w:rsidRPr="00073091">
        <w:rPr>
          <w:sz w:val="28"/>
          <w:szCs w:val="28"/>
        </w:rPr>
        <w:t xml:space="preserve"> </w:t>
      </w:r>
      <w:proofErr w:type="spellStart"/>
      <w:r w:rsidRPr="00073091">
        <w:rPr>
          <w:sz w:val="28"/>
          <w:szCs w:val="28"/>
        </w:rPr>
        <w:t>зерттеулер</w:t>
      </w:r>
      <w:proofErr w:type="spellEnd"/>
      <w:r w:rsidRPr="00073091">
        <w:rPr>
          <w:sz w:val="28"/>
          <w:szCs w:val="28"/>
        </w:rPr>
        <w:t xml:space="preserve"> </w:t>
      </w:r>
      <w:proofErr w:type="spellStart"/>
      <w:r w:rsidRPr="00073091">
        <w:rPr>
          <w:sz w:val="28"/>
          <w:szCs w:val="28"/>
        </w:rPr>
        <w:t>әлі</w:t>
      </w:r>
      <w:proofErr w:type="spellEnd"/>
      <w:r w:rsidRPr="00073091">
        <w:rPr>
          <w:sz w:val="28"/>
          <w:szCs w:val="28"/>
        </w:rPr>
        <w:t xml:space="preserve"> де </w:t>
      </w:r>
      <w:proofErr w:type="spellStart"/>
      <w:r w:rsidRPr="00073091">
        <w:rPr>
          <w:sz w:val="28"/>
          <w:szCs w:val="28"/>
        </w:rPr>
        <w:t>кең</w:t>
      </w:r>
      <w:proofErr w:type="spellEnd"/>
      <w:r w:rsidRPr="00073091">
        <w:rPr>
          <w:sz w:val="28"/>
          <w:szCs w:val="28"/>
        </w:rPr>
        <w:t xml:space="preserve"> </w:t>
      </w:r>
      <w:proofErr w:type="spellStart"/>
      <w:r w:rsidRPr="00073091">
        <w:rPr>
          <w:sz w:val="28"/>
          <w:szCs w:val="28"/>
        </w:rPr>
        <w:t>таралуға</w:t>
      </w:r>
      <w:proofErr w:type="spellEnd"/>
      <w:r w:rsidRPr="00073091">
        <w:rPr>
          <w:sz w:val="28"/>
          <w:szCs w:val="28"/>
        </w:rPr>
        <w:t xml:space="preserve"> </w:t>
      </w:r>
      <w:proofErr w:type="spellStart"/>
      <w:r w:rsidRPr="00073091">
        <w:rPr>
          <w:sz w:val="28"/>
          <w:szCs w:val="28"/>
        </w:rPr>
        <w:t>мүмкіндік</w:t>
      </w:r>
      <w:proofErr w:type="spellEnd"/>
      <w:r w:rsidRPr="00073091">
        <w:rPr>
          <w:sz w:val="28"/>
          <w:szCs w:val="28"/>
        </w:rPr>
        <w:t xml:space="preserve"> </w:t>
      </w:r>
      <w:proofErr w:type="spellStart"/>
      <w:r w:rsidRPr="00073091">
        <w:rPr>
          <w:sz w:val="28"/>
          <w:szCs w:val="28"/>
        </w:rPr>
        <w:t>бермейтін</w:t>
      </w:r>
      <w:proofErr w:type="spellEnd"/>
      <w:r w:rsidRPr="00073091">
        <w:rPr>
          <w:sz w:val="28"/>
          <w:szCs w:val="28"/>
        </w:rPr>
        <w:t xml:space="preserve"> </w:t>
      </w:r>
      <w:proofErr w:type="spellStart"/>
      <w:r w:rsidRPr="00073091">
        <w:rPr>
          <w:sz w:val="28"/>
          <w:szCs w:val="28"/>
        </w:rPr>
        <w:t>кезеңде</w:t>
      </w:r>
      <w:proofErr w:type="spellEnd"/>
      <w:r w:rsidRPr="00073091">
        <w:rPr>
          <w:sz w:val="28"/>
          <w:szCs w:val="28"/>
        </w:rPr>
        <w:t xml:space="preserve"> </w:t>
      </w:r>
      <w:proofErr w:type="spellStart"/>
      <w:r w:rsidRPr="00073091">
        <w:rPr>
          <w:sz w:val="28"/>
          <w:szCs w:val="28"/>
        </w:rPr>
        <w:t>болды.Орташа</w:t>
      </w:r>
      <w:proofErr w:type="spellEnd"/>
      <w:r w:rsidRPr="00073091">
        <w:rPr>
          <w:sz w:val="28"/>
          <w:szCs w:val="28"/>
        </w:rPr>
        <w:t xml:space="preserve"> </w:t>
      </w:r>
      <w:proofErr w:type="spellStart"/>
      <w:r w:rsidRPr="00073091">
        <w:rPr>
          <w:sz w:val="28"/>
          <w:szCs w:val="28"/>
        </w:rPr>
        <w:t>және</w:t>
      </w:r>
      <w:proofErr w:type="spellEnd"/>
      <w:r w:rsidRPr="00073091">
        <w:rPr>
          <w:sz w:val="28"/>
          <w:szCs w:val="28"/>
        </w:rPr>
        <w:t xml:space="preserve"> </w:t>
      </w:r>
      <w:proofErr w:type="spellStart"/>
      <w:r w:rsidRPr="00073091">
        <w:rPr>
          <w:sz w:val="28"/>
          <w:szCs w:val="28"/>
        </w:rPr>
        <w:t>ұзын</w:t>
      </w:r>
      <w:proofErr w:type="spellEnd"/>
      <w:r w:rsidRPr="00073091">
        <w:rPr>
          <w:sz w:val="28"/>
          <w:szCs w:val="28"/>
        </w:rPr>
        <w:t xml:space="preserve"> </w:t>
      </w:r>
      <w:proofErr w:type="spellStart"/>
      <w:r w:rsidRPr="00073091">
        <w:rPr>
          <w:sz w:val="28"/>
          <w:szCs w:val="28"/>
        </w:rPr>
        <w:t>толқындар</w:t>
      </w:r>
      <w:proofErr w:type="spellEnd"/>
      <w:r w:rsidRPr="00073091">
        <w:rPr>
          <w:sz w:val="28"/>
          <w:szCs w:val="28"/>
        </w:rPr>
        <w:t xml:space="preserve"> </w:t>
      </w:r>
      <w:proofErr w:type="spellStart"/>
      <w:r w:rsidRPr="00073091">
        <w:rPr>
          <w:sz w:val="28"/>
          <w:szCs w:val="28"/>
        </w:rPr>
        <w:t>сенімдірек</w:t>
      </w:r>
      <w:proofErr w:type="spellEnd"/>
      <w:r w:rsidRPr="00073091">
        <w:rPr>
          <w:sz w:val="28"/>
          <w:szCs w:val="28"/>
        </w:rPr>
        <w:t xml:space="preserve"> </w:t>
      </w:r>
      <w:proofErr w:type="spellStart"/>
      <w:r w:rsidRPr="00073091">
        <w:rPr>
          <w:sz w:val="28"/>
          <w:szCs w:val="28"/>
        </w:rPr>
        <w:t>болды</w:t>
      </w:r>
      <w:proofErr w:type="spellEnd"/>
      <w:r w:rsidRPr="00073091">
        <w:rPr>
          <w:sz w:val="28"/>
          <w:szCs w:val="28"/>
        </w:rPr>
        <w:t xml:space="preserve">, </w:t>
      </w:r>
      <w:proofErr w:type="spellStart"/>
      <w:r w:rsidRPr="00073091">
        <w:rPr>
          <w:sz w:val="28"/>
          <w:szCs w:val="28"/>
        </w:rPr>
        <w:t>бірақ</w:t>
      </w:r>
      <w:proofErr w:type="spellEnd"/>
      <w:r w:rsidRPr="00073091">
        <w:rPr>
          <w:sz w:val="28"/>
          <w:szCs w:val="28"/>
        </w:rPr>
        <w:t xml:space="preserve"> </w:t>
      </w:r>
      <w:proofErr w:type="spellStart"/>
      <w:r w:rsidRPr="00073091">
        <w:rPr>
          <w:sz w:val="28"/>
          <w:szCs w:val="28"/>
        </w:rPr>
        <w:t>кейбір</w:t>
      </w:r>
      <w:proofErr w:type="spellEnd"/>
      <w:r w:rsidRPr="00073091">
        <w:rPr>
          <w:sz w:val="28"/>
          <w:szCs w:val="28"/>
        </w:rPr>
        <w:t xml:space="preserve"> </w:t>
      </w:r>
      <w:proofErr w:type="spellStart"/>
      <w:r w:rsidRPr="00073091">
        <w:rPr>
          <w:sz w:val="28"/>
          <w:szCs w:val="28"/>
        </w:rPr>
        <w:t>ерекшеліктеріне</w:t>
      </w:r>
      <w:proofErr w:type="spellEnd"/>
      <w:r w:rsidRPr="00073091">
        <w:rPr>
          <w:sz w:val="28"/>
          <w:szCs w:val="28"/>
        </w:rPr>
        <w:t xml:space="preserve"> </w:t>
      </w:r>
      <w:proofErr w:type="spellStart"/>
      <w:r w:rsidRPr="00073091">
        <w:rPr>
          <w:sz w:val="28"/>
          <w:szCs w:val="28"/>
        </w:rPr>
        <w:t>байланысты</w:t>
      </w:r>
      <w:proofErr w:type="spellEnd"/>
      <w:r w:rsidRPr="00073091">
        <w:rPr>
          <w:sz w:val="28"/>
          <w:szCs w:val="28"/>
        </w:rPr>
        <w:t xml:space="preserve"> </w:t>
      </w:r>
      <w:proofErr w:type="spellStart"/>
      <w:r w:rsidRPr="00073091">
        <w:rPr>
          <w:sz w:val="28"/>
          <w:szCs w:val="28"/>
        </w:rPr>
        <w:t>қысқа</w:t>
      </w:r>
      <w:proofErr w:type="spellEnd"/>
      <w:r w:rsidRPr="00073091">
        <w:rPr>
          <w:sz w:val="28"/>
          <w:szCs w:val="28"/>
        </w:rPr>
        <w:t xml:space="preserve"> </w:t>
      </w:r>
      <w:proofErr w:type="spellStart"/>
      <w:r w:rsidRPr="00073091">
        <w:rPr>
          <w:sz w:val="28"/>
          <w:szCs w:val="28"/>
        </w:rPr>
        <w:t>толқындар</w:t>
      </w:r>
      <w:proofErr w:type="spellEnd"/>
      <w:r w:rsidRPr="00073091">
        <w:rPr>
          <w:sz w:val="28"/>
          <w:szCs w:val="28"/>
        </w:rPr>
        <w:t xml:space="preserve"> </w:t>
      </w:r>
      <w:proofErr w:type="spellStart"/>
      <w:r w:rsidRPr="00073091">
        <w:rPr>
          <w:sz w:val="28"/>
          <w:szCs w:val="28"/>
        </w:rPr>
        <w:t>әскери</w:t>
      </w:r>
      <w:proofErr w:type="spellEnd"/>
      <w:r w:rsidRPr="00073091">
        <w:rPr>
          <w:sz w:val="28"/>
          <w:szCs w:val="28"/>
        </w:rPr>
        <w:t xml:space="preserve"> </w:t>
      </w:r>
      <w:proofErr w:type="spellStart"/>
      <w:r w:rsidRPr="00073091">
        <w:rPr>
          <w:sz w:val="28"/>
          <w:szCs w:val="28"/>
        </w:rPr>
        <w:t>байланыс</w:t>
      </w:r>
      <w:proofErr w:type="spellEnd"/>
      <w:r w:rsidRPr="00073091">
        <w:rPr>
          <w:sz w:val="28"/>
          <w:szCs w:val="28"/>
        </w:rPr>
        <w:t xml:space="preserve"> </w:t>
      </w:r>
      <w:proofErr w:type="spellStart"/>
      <w:r w:rsidRPr="00073091">
        <w:rPr>
          <w:sz w:val="28"/>
          <w:szCs w:val="28"/>
        </w:rPr>
        <w:t>үшін</w:t>
      </w:r>
      <w:proofErr w:type="spellEnd"/>
      <w:r w:rsidRPr="00073091">
        <w:rPr>
          <w:sz w:val="28"/>
          <w:szCs w:val="28"/>
        </w:rPr>
        <w:t xml:space="preserve"> </w:t>
      </w:r>
      <w:proofErr w:type="spellStart"/>
      <w:r w:rsidRPr="00073091">
        <w:rPr>
          <w:sz w:val="28"/>
          <w:szCs w:val="28"/>
        </w:rPr>
        <w:t>перспективалы</w:t>
      </w:r>
      <w:proofErr w:type="spellEnd"/>
      <w:r w:rsidRPr="00073091">
        <w:rPr>
          <w:sz w:val="28"/>
          <w:szCs w:val="28"/>
        </w:rPr>
        <w:t xml:space="preserve"> </w:t>
      </w:r>
      <w:proofErr w:type="spellStart"/>
      <w:r w:rsidRPr="00073091">
        <w:rPr>
          <w:sz w:val="28"/>
          <w:szCs w:val="28"/>
        </w:rPr>
        <w:t>болды</w:t>
      </w:r>
      <w:proofErr w:type="spellEnd"/>
      <w:r w:rsidRPr="00073091">
        <w:rPr>
          <w:sz w:val="28"/>
          <w:szCs w:val="28"/>
        </w:rPr>
        <w:t xml:space="preserve">. </w:t>
      </w:r>
      <w:proofErr w:type="spellStart"/>
      <w:r w:rsidRPr="00073091">
        <w:rPr>
          <w:sz w:val="28"/>
          <w:szCs w:val="28"/>
        </w:rPr>
        <w:t>Қысқа</w:t>
      </w:r>
      <w:proofErr w:type="spellEnd"/>
      <w:r w:rsidRPr="00073091">
        <w:rPr>
          <w:sz w:val="28"/>
          <w:szCs w:val="28"/>
        </w:rPr>
        <w:t xml:space="preserve"> </w:t>
      </w:r>
      <w:proofErr w:type="spellStart"/>
      <w:r w:rsidRPr="00073091">
        <w:rPr>
          <w:sz w:val="28"/>
          <w:szCs w:val="28"/>
        </w:rPr>
        <w:t>толқындар</w:t>
      </w:r>
      <w:proofErr w:type="spellEnd"/>
      <w:r w:rsidRPr="00073091">
        <w:rPr>
          <w:sz w:val="28"/>
          <w:szCs w:val="28"/>
        </w:rPr>
        <w:t xml:space="preserve"> </w:t>
      </w:r>
      <w:proofErr w:type="spellStart"/>
      <w:r w:rsidRPr="00073091">
        <w:rPr>
          <w:sz w:val="28"/>
          <w:szCs w:val="28"/>
        </w:rPr>
        <w:t>ионосферадан</w:t>
      </w:r>
      <w:proofErr w:type="spellEnd"/>
      <w:r w:rsidRPr="00073091">
        <w:rPr>
          <w:sz w:val="28"/>
          <w:szCs w:val="28"/>
        </w:rPr>
        <w:t xml:space="preserve"> </w:t>
      </w:r>
      <w:proofErr w:type="spellStart"/>
      <w:r w:rsidRPr="00073091">
        <w:rPr>
          <w:sz w:val="28"/>
          <w:szCs w:val="28"/>
        </w:rPr>
        <w:t>шағылысатындықтан</w:t>
      </w:r>
      <w:proofErr w:type="spellEnd"/>
      <w:r w:rsidRPr="00073091">
        <w:rPr>
          <w:sz w:val="28"/>
          <w:szCs w:val="28"/>
        </w:rPr>
        <w:t xml:space="preserve">, </w:t>
      </w:r>
      <w:proofErr w:type="spellStart"/>
      <w:r w:rsidRPr="00073091">
        <w:rPr>
          <w:sz w:val="28"/>
          <w:szCs w:val="28"/>
        </w:rPr>
        <w:t>қуаты</w:t>
      </w:r>
      <w:proofErr w:type="spellEnd"/>
      <w:r w:rsidRPr="00073091">
        <w:rPr>
          <w:sz w:val="28"/>
          <w:szCs w:val="28"/>
        </w:rPr>
        <w:t xml:space="preserve"> аз </w:t>
      </w:r>
      <w:proofErr w:type="spellStart"/>
      <w:r w:rsidRPr="00073091">
        <w:rPr>
          <w:sz w:val="28"/>
          <w:szCs w:val="28"/>
        </w:rPr>
        <w:t>таратқыштар</w:t>
      </w:r>
      <w:proofErr w:type="spellEnd"/>
      <w:r w:rsidRPr="00073091">
        <w:rPr>
          <w:sz w:val="28"/>
          <w:szCs w:val="28"/>
        </w:rPr>
        <w:t xml:space="preserve"> </w:t>
      </w:r>
      <w:proofErr w:type="spellStart"/>
      <w:r w:rsidRPr="00073091">
        <w:rPr>
          <w:sz w:val="28"/>
          <w:szCs w:val="28"/>
        </w:rPr>
        <w:t>мыңдаған</w:t>
      </w:r>
      <w:proofErr w:type="spellEnd"/>
      <w:r w:rsidRPr="00073091">
        <w:rPr>
          <w:sz w:val="28"/>
          <w:szCs w:val="28"/>
        </w:rPr>
        <w:t xml:space="preserve"> километр </w:t>
      </w:r>
      <w:proofErr w:type="spellStart"/>
      <w:r w:rsidRPr="00073091">
        <w:rPr>
          <w:sz w:val="28"/>
          <w:szCs w:val="28"/>
        </w:rPr>
        <w:t>қашықтыққа</w:t>
      </w:r>
      <w:proofErr w:type="spellEnd"/>
      <w:r w:rsidRPr="00073091">
        <w:rPr>
          <w:sz w:val="28"/>
          <w:szCs w:val="28"/>
        </w:rPr>
        <w:t xml:space="preserve"> </w:t>
      </w:r>
      <w:proofErr w:type="spellStart"/>
      <w:r w:rsidRPr="00073091">
        <w:rPr>
          <w:sz w:val="28"/>
          <w:szCs w:val="28"/>
        </w:rPr>
        <w:t>байланыс</w:t>
      </w:r>
      <w:proofErr w:type="spellEnd"/>
      <w:r w:rsidRPr="00073091">
        <w:rPr>
          <w:sz w:val="28"/>
          <w:szCs w:val="28"/>
        </w:rPr>
        <w:t xml:space="preserve"> </w:t>
      </w:r>
      <w:proofErr w:type="spellStart"/>
      <w:r w:rsidRPr="00073091">
        <w:rPr>
          <w:sz w:val="28"/>
          <w:szCs w:val="28"/>
        </w:rPr>
        <w:t>жасай</w:t>
      </w:r>
      <w:proofErr w:type="spellEnd"/>
      <w:r w:rsidRPr="00073091">
        <w:rPr>
          <w:sz w:val="28"/>
          <w:szCs w:val="28"/>
        </w:rPr>
        <w:t xml:space="preserve"> </w:t>
      </w:r>
      <w:proofErr w:type="spellStart"/>
      <w:r w:rsidRPr="00073091">
        <w:rPr>
          <w:sz w:val="28"/>
          <w:szCs w:val="28"/>
        </w:rPr>
        <w:t>алады</w:t>
      </w:r>
      <w:proofErr w:type="spellEnd"/>
      <w:r w:rsidRPr="00073091">
        <w:rPr>
          <w:sz w:val="28"/>
          <w:szCs w:val="28"/>
        </w:rPr>
        <w:t xml:space="preserve">. </w:t>
      </w:r>
      <w:proofErr w:type="spellStart"/>
      <w:r w:rsidRPr="00073091">
        <w:rPr>
          <w:sz w:val="28"/>
          <w:szCs w:val="28"/>
        </w:rPr>
        <w:t>Үлкен</w:t>
      </w:r>
      <w:proofErr w:type="spellEnd"/>
      <w:r w:rsidRPr="00073091">
        <w:rPr>
          <w:sz w:val="28"/>
          <w:szCs w:val="28"/>
        </w:rPr>
        <w:t xml:space="preserve"> </w:t>
      </w:r>
      <w:proofErr w:type="spellStart"/>
      <w:r w:rsidRPr="00073091">
        <w:rPr>
          <w:sz w:val="28"/>
          <w:szCs w:val="28"/>
        </w:rPr>
        <w:t>кемшіліктер</w:t>
      </w:r>
      <w:proofErr w:type="spellEnd"/>
      <w:r w:rsidRPr="00073091">
        <w:rPr>
          <w:sz w:val="28"/>
          <w:szCs w:val="28"/>
        </w:rPr>
        <w:t xml:space="preserve"> </w:t>
      </w:r>
      <w:proofErr w:type="spellStart"/>
      <w:r w:rsidRPr="00073091">
        <w:rPr>
          <w:sz w:val="28"/>
          <w:szCs w:val="28"/>
        </w:rPr>
        <w:t>төмен</w:t>
      </w:r>
      <w:proofErr w:type="spellEnd"/>
      <w:r w:rsidRPr="00073091">
        <w:rPr>
          <w:sz w:val="28"/>
          <w:szCs w:val="28"/>
        </w:rPr>
        <w:t xml:space="preserve"> </w:t>
      </w:r>
      <w:proofErr w:type="spellStart"/>
      <w:r w:rsidRPr="00073091">
        <w:rPr>
          <w:sz w:val="28"/>
          <w:szCs w:val="28"/>
        </w:rPr>
        <w:t>сенімділік</w:t>
      </w:r>
      <w:proofErr w:type="spellEnd"/>
      <w:r w:rsidRPr="00073091">
        <w:rPr>
          <w:sz w:val="28"/>
          <w:szCs w:val="28"/>
        </w:rPr>
        <w:t xml:space="preserve"> </w:t>
      </w:r>
      <w:proofErr w:type="spellStart"/>
      <w:r w:rsidRPr="00073091">
        <w:rPr>
          <w:sz w:val="28"/>
          <w:szCs w:val="28"/>
        </w:rPr>
        <w:t>және</w:t>
      </w:r>
      <w:proofErr w:type="spellEnd"/>
      <w:r w:rsidRPr="00073091">
        <w:rPr>
          <w:sz w:val="28"/>
          <w:szCs w:val="28"/>
        </w:rPr>
        <w:t xml:space="preserve"> «</w:t>
      </w:r>
      <w:proofErr w:type="spellStart"/>
      <w:r w:rsidRPr="00073091">
        <w:rPr>
          <w:sz w:val="28"/>
          <w:szCs w:val="28"/>
        </w:rPr>
        <w:t>тыныштық</w:t>
      </w:r>
      <w:proofErr w:type="spellEnd"/>
      <w:r w:rsidRPr="00073091">
        <w:rPr>
          <w:sz w:val="28"/>
          <w:szCs w:val="28"/>
        </w:rPr>
        <w:t xml:space="preserve"> </w:t>
      </w:r>
      <w:proofErr w:type="spellStart"/>
      <w:r w:rsidRPr="00073091">
        <w:rPr>
          <w:sz w:val="28"/>
          <w:szCs w:val="28"/>
        </w:rPr>
        <w:t>аймағы</w:t>
      </w:r>
      <w:proofErr w:type="spellEnd"/>
      <w:r w:rsidRPr="00073091">
        <w:rPr>
          <w:sz w:val="28"/>
          <w:szCs w:val="28"/>
        </w:rPr>
        <w:t xml:space="preserve">» </w:t>
      </w:r>
      <w:proofErr w:type="spellStart"/>
      <w:r w:rsidRPr="00073091">
        <w:rPr>
          <w:sz w:val="28"/>
          <w:szCs w:val="28"/>
        </w:rPr>
        <w:t>болды</w:t>
      </w:r>
      <w:proofErr w:type="spellEnd"/>
      <w:r w:rsidRPr="00073091">
        <w:rPr>
          <w:sz w:val="28"/>
          <w:szCs w:val="28"/>
        </w:rPr>
        <w:t xml:space="preserve"> (</w:t>
      </w:r>
      <w:proofErr w:type="spellStart"/>
      <w:r w:rsidRPr="00073091">
        <w:rPr>
          <w:sz w:val="28"/>
          <w:szCs w:val="28"/>
        </w:rPr>
        <w:t>яғни</w:t>
      </w:r>
      <w:proofErr w:type="spellEnd"/>
      <w:r w:rsidR="00BE6970">
        <w:rPr>
          <w:sz w:val="28"/>
          <w:szCs w:val="28"/>
        </w:rPr>
        <w:t xml:space="preserve"> </w:t>
      </w:r>
      <w:proofErr w:type="spellStart"/>
      <w:r w:rsidR="00BE6970" w:rsidRPr="00BE6970">
        <w:rPr>
          <w:sz w:val="28"/>
          <w:szCs w:val="28"/>
        </w:rPr>
        <w:t>тікелей</w:t>
      </w:r>
      <w:proofErr w:type="spellEnd"/>
      <w:r w:rsidR="00BE6970" w:rsidRPr="00BE6970">
        <w:rPr>
          <w:sz w:val="28"/>
          <w:szCs w:val="28"/>
        </w:rPr>
        <w:t xml:space="preserve"> </w:t>
      </w:r>
      <w:proofErr w:type="spellStart"/>
      <w:r w:rsidR="00BE6970" w:rsidRPr="00BE6970">
        <w:rPr>
          <w:sz w:val="28"/>
          <w:szCs w:val="28"/>
        </w:rPr>
        <w:t>толқынды</w:t>
      </w:r>
      <w:proofErr w:type="spellEnd"/>
      <w:r w:rsidR="00BE6970" w:rsidRPr="00BE6970">
        <w:rPr>
          <w:sz w:val="28"/>
          <w:szCs w:val="28"/>
        </w:rPr>
        <w:t xml:space="preserve"> </w:t>
      </w:r>
      <w:proofErr w:type="spellStart"/>
      <w:r w:rsidR="00BE6970" w:rsidRPr="00BE6970">
        <w:rPr>
          <w:sz w:val="28"/>
          <w:szCs w:val="28"/>
        </w:rPr>
        <w:t>қабылдау</w:t>
      </w:r>
      <w:proofErr w:type="spellEnd"/>
      <w:r w:rsidR="00BE6970" w:rsidRPr="00BE6970">
        <w:rPr>
          <w:sz w:val="28"/>
          <w:szCs w:val="28"/>
        </w:rPr>
        <w:t xml:space="preserve"> </w:t>
      </w:r>
      <w:proofErr w:type="spellStart"/>
      <w:r w:rsidR="00BE6970" w:rsidRPr="00BE6970">
        <w:rPr>
          <w:sz w:val="28"/>
          <w:szCs w:val="28"/>
        </w:rPr>
        <w:t>мүмкін</w:t>
      </w:r>
      <w:proofErr w:type="spellEnd"/>
      <w:r w:rsidR="00BE6970" w:rsidRPr="00BE6970">
        <w:rPr>
          <w:sz w:val="28"/>
          <w:szCs w:val="28"/>
        </w:rPr>
        <w:t xml:space="preserve"> </w:t>
      </w:r>
      <w:proofErr w:type="spellStart"/>
      <w:r w:rsidR="00BE6970" w:rsidRPr="00BE6970">
        <w:rPr>
          <w:sz w:val="28"/>
          <w:szCs w:val="28"/>
        </w:rPr>
        <w:t>емес</w:t>
      </w:r>
      <w:proofErr w:type="spellEnd"/>
      <w:r w:rsidR="00BE6970" w:rsidRPr="00BE6970">
        <w:rPr>
          <w:sz w:val="28"/>
          <w:szCs w:val="28"/>
        </w:rPr>
        <w:t xml:space="preserve"> (</w:t>
      </w:r>
      <w:proofErr w:type="spellStart"/>
      <w:r w:rsidR="00BE6970" w:rsidRPr="00BE6970">
        <w:rPr>
          <w:sz w:val="28"/>
          <w:szCs w:val="28"/>
        </w:rPr>
        <w:t>вакуумдық</w:t>
      </w:r>
      <w:proofErr w:type="spellEnd"/>
      <w:r w:rsidR="00BE6970" w:rsidRPr="00BE6970">
        <w:rPr>
          <w:sz w:val="28"/>
          <w:szCs w:val="28"/>
        </w:rPr>
        <w:t xml:space="preserve"> </w:t>
      </w:r>
      <w:proofErr w:type="spellStart"/>
      <w:r w:rsidR="00BE6970" w:rsidRPr="00BE6970">
        <w:rPr>
          <w:sz w:val="28"/>
          <w:szCs w:val="28"/>
        </w:rPr>
        <w:t>түтіктер</w:t>
      </w:r>
      <w:proofErr w:type="spellEnd"/>
      <w:r w:rsidR="00BE6970" w:rsidRPr="00BE6970">
        <w:rPr>
          <w:sz w:val="28"/>
          <w:szCs w:val="28"/>
        </w:rPr>
        <w:t xml:space="preserve">), </w:t>
      </w:r>
      <w:proofErr w:type="spellStart"/>
      <w:r w:rsidR="00BE6970" w:rsidRPr="00BE6970">
        <w:rPr>
          <w:sz w:val="28"/>
          <w:szCs w:val="28"/>
        </w:rPr>
        <w:t>әдетте</w:t>
      </w:r>
      <w:proofErr w:type="spellEnd"/>
      <w:r w:rsidR="00BE6970" w:rsidRPr="00BE6970">
        <w:rPr>
          <w:sz w:val="28"/>
          <w:szCs w:val="28"/>
        </w:rPr>
        <w:t xml:space="preserve"> </w:t>
      </w:r>
      <w:proofErr w:type="spellStart"/>
      <w:r w:rsidR="00BE6970" w:rsidRPr="00BE6970">
        <w:rPr>
          <w:sz w:val="28"/>
          <w:szCs w:val="28"/>
        </w:rPr>
        <w:t>индивидуалды</w:t>
      </w:r>
      <w:proofErr w:type="spellEnd"/>
      <w:r w:rsidR="00BE6970" w:rsidRPr="00BE6970">
        <w:rPr>
          <w:sz w:val="28"/>
          <w:szCs w:val="28"/>
        </w:rPr>
        <w:t xml:space="preserve">, ал </w:t>
      </w:r>
      <w:proofErr w:type="spellStart"/>
      <w:r w:rsidR="00BE6970" w:rsidRPr="00BE6970">
        <w:rPr>
          <w:sz w:val="28"/>
          <w:szCs w:val="28"/>
        </w:rPr>
        <w:t>шағылысқан</w:t>
      </w:r>
      <w:proofErr w:type="spellEnd"/>
      <w:r w:rsidR="00BE6970" w:rsidRPr="00BE6970">
        <w:rPr>
          <w:sz w:val="28"/>
          <w:szCs w:val="28"/>
        </w:rPr>
        <w:t xml:space="preserve"> </w:t>
      </w:r>
      <w:proofErr w:type="spellStart"/>
      <w:r w:rsidR="00BE6970" w:rsidRPr="00BE6970">
        <w:rPr>
          <w:sz w:val="28"/>
          <w:szCs w:val="28"/>
        </w:rPr>
        <w:t>толқын</w:t>
      </w:r>
      <w:proofErr w:type="spellEnd"/>
      <w:r w:rsidR="00BE6970" w:rsidRPr="00BE6970">
        <w:rPr>
          <w:sz w:val="28"/>
          <w:szCs w:val="28"/>
        </w:rPr>
        <w:t xml:space="preserve"> </w:t>
      </w:r>
      <w:proofErr w:type="spellStart"/>
      <w:r w:rsidR="00BE6970" w:rsidRPr="00BE6970">
        <w:rPr>
          <w:sz w:val="28"/>
          <w:szCs w:val="28"/>
        </w:rPr>
        <w:t>жер</w:t>
      </w:r>
      <w:proofErr w:type="spellEnd"/>
      <w:r w:rsidR="00BE6970" w:rsidRPr="00BE6970">
        <w:rPr>
          <w:sz w:val="28"/>
          <w:szCs w:val="28"/>
        </w:rPr>
        <w:t xml:space="preserve"> </w:t>
      </w:r>
      <w:proofErr w:type="spellStart"/>
      <w:r w:rsidR="00BE6970" w:rsidRPr="00BE6970">
        <w:rPr>
          <w:sz w:val="28"/>
          <w:szCs w:val="28"/>
        </w:rPr>
        <w:t>бетіне</w:t>
      </w:r>
      <w:proofErr w:type="spellEnd"/>
      <w:r w:rsidR="00BE6970" w:rsidRPr="00BE6970">
        <w:rPr>
          <w:sz w:val="28"/>
          <w:szCs w:val="28"/>
        </w:rPr>
        <w:t xml:space="preserve"> </w:t>
      </w:r>
      <w:proofErr w:type="spellStart"/>
      <w:r w:rsidR="00BE6970" w:rsidRPr="00BE6970">
        <w:rPr>
          <w:sz w:val="28"/>
          <w:szCs w:val="28"/>
        </w:rPr>
        <w:t>әлі</w:t>
      </w:r>
      <w:proofErr w:type="spellEnd"/>
      <w:r w:rsidR="00BE6970" w:rsidRPr="00BE6970">
        <w:rPr>
          <w:sz w:val="28"/>
          <w:szCs w:val="28"/>
        </w:rPr>
        <w:t xml:space="preserve"> </w:t>
      </w:r>
      <w:proofErr w:type="spellStart"/>
      <w:r w:rsidR="00BE6970" w:rsidRPr="00BE6970">
        <w:rPr>
          <w:sz w:val="28"/>
          <w:szCs w:val="28"/>
        </w:rPr>
        <w:t>жеткен</w:t>
      </w:r>
      <w:proofErr w:type="spellEnd"/>
      <w:r w:rsidR="00BE6970" w:rsidRPr="00BE6970">
        <w:rPr>
          <w:sz w:val="28"/>
          <w:szCs w:val="28"/>
        </w:rPr>
        <w:t xml:space="preserve"> </w:t>
      </w:r>
      <w:proofErr w:type="spellStart"/>
      <w:r w:rsidR="00BE6970" w:rsidRPr="00BE6970">
        <w:rPr>
          <w:sz w:val="28"/>
          <w:szCs w:val="28"/>
        </w:rPr>
        <w:t>жоқ</w:t>
      </w:r>
      <w:proofErr w:type="spellEnd"/>
      <w:r w:rsidR="00BE6970" w:rsidRPr="00BE6970">
        <w:rPr>
          <w:sz w:val="28"/>
          <w:szCs w:val="28"/>
        </w:rPr>
        <w:t xml:space="preserve">. </w:t>
      </w:r>
      <w:proofErr w:type="spellStart"/>
      <w:r w:rsidR="00BE6970" w:rsidRPr="00BE6970">
        <w:rPr>
          <w:sz w:val="28"/>
          <w:szCs w:val="28"/>
        </w:rPr>
        <w:t>Радиоәуесқойлық</w:t>
      </w:r>
      <w:proofErr w:type="spellEnd"/>
      <w:r w:rsidR="00BE6970" w:rsidRPr="00BE6970">
        <w:rPr>
          <w:sz w:val="28"/>
          <w:szCs w:val="28"/>
        </w:rPr>
        <w:t xml:space="preserve"> осы </w:t>
      </w:r>
      <w:proofErr w:type="spellStart"/>
      <w:r w:rsidR="00BE6970" w:rsidRPr="00BE6970">
        <w:rPr>
          <w:sz w:val="28"/>
          <w:szCs w:val="28"/>
        </w:rPr>
        <w:t>кезеңде</w:t>
      </w:r>
      <w:proofErr w:type="spellEnd"/>
      <w:r w:rsidR="00BE6970" w:rsidRPr="00BE6970">
        <w:rPr>
          <w:sz w:val="28"/>
          <w:szCs w:val="28"/>
        </w:rPr>
        <w:t xml:space="preserve"> </w:t>
      </w:r>
      <w:proofErr w:type="spellStart"/>
      <w:r w:rsidR="00BE6970" w:rsidRPr="00BE6970">
        <w:rPr>
          <w:sz w:val="28"/>
          <w:szCs w:val="28"/>
        </w:rPr>
        <w:t>эстониялықтар</w:t>
      </w:r>
      <w:proofErr w:type="spellEnd"/>
      <w:r w:rsidR="00BE6970" w:rsidRPr="00BE6970">
        <w:rPr>
          <w:sz w:val="28"/>
          <w:szCs w:val="28"/>
        </w:rPr>
        <w:t xml:space="preserve"> </w:t>
      </w:r>
      <w:proofErr w:type="spellStart"/>
      <w:r w:rsidR="00BE6970" w:rsidRPr="00BE6970">
        <w:rPr>
          <w:sz w:val="28"/>
          <w:szCs w:val="28"/>
        </w:rPr>
        <w:t>арасында</w:t>
      </w:r>
      <w:proofErr w:type="spellEnd"/>
      <w:r w:rsidR="00BE6970" w:rsidRPr="00BE6970">
        <w:rPr>
          <w:sz w:val="28"/>
          <w:szCs w:val="28"/>
        </w:rPr>
        <w:t xml:space="preserve"> </w:t>
      </w:r>
      <w:proofErr w:type="spellStart"/>
      <w:r w:rsidR="00BE6970" w:rsidRPr="00BE6970">
        <w:rPr>
          <w:sz w:val="28"/>
          <w:szCs w:val="28"/>
        </w:rPr>
        <w:t>екі</w:t>
      </w:r>
      <w:proofErr w:type="spellEnd"/>
      <w:r w:rsidR="00BE6970" w:rsidRPr="00BE6970">
        <w:rPr>
          <w:sz w:val="28"/>
          <w:szCs w:val="28"/>
        </w:rPr>
        <w:t xml:space="preserve"> </w:t>
      </w:r>
      <w:proofErr w:type="spellStart"/>
      <w:r w:rsidR="00BE6970" w:rsidRPr="00BE6970">
        <w:rPr>
          <w:sz w:val="28"/>
          <w:szCs w:val="28"/>
        </w:rPr>
        <w:t>қабылдағыш</w:t>
      </w:r>
      <w:proofErr w:type="spellEnd"/>
      <w:r w:rsidR="00BE6970" w:rsidRPr="00BE6970">
        <w:rPr>
          <w:sz w:val="28"/>
          <w:szCs w:val="28"/>
        </w:rPr>
        <w:t xml:space="preserve"> </w:t>
      </w:r>
      <w:proofErr w:type="spellStart"/>
      <w:r w:rsidR="00BE6970" w:rsidRPr="00BE6970">
        <w:rPr>
          <w:sz w:val="28"/>
          <w:szCs w:val="28"/>
        </w:rPr>
        <w:t>танымал</w:t>
      </w:r>
      <w:proofErr w:type="spellEnd"/>
      <w:r w:rsidR="00BE6970" w:rsidRPr="00BE6970">
        <w:rPr>
          <w:sz w:val="28"/>
          <w:szCs w:val="28"/>
        </w:rPr>
        <w:t xml:space="preserve"> </w:t>
      </w:r>
      <w:proofErr w:type="spellStart"/>
      <w:r w:rsidR="00BE6970" w:rsidRPr="00BE6970">
        <w:rPr>
          <w:sz w:val="28"/>
          <w:szCs w:val="28"/>
        </w:rPr>
        <w:t>болды</w:t>
      </w:r>
      <w:proofErr w:type="spellEnd"/>
      <w:r w:rsidR="00BE6970" w:rsidRPr="00BE6970">
        <w:rPr>
          <w:sz w:val="28"/>
          <w:szCs w:val="28"/>
        </w:rPr>
        <w:t xml:space="preserve">. </w:t>
      </w:r>
      <w:proofErr w:type="spellStart"/>
      <w:r w:rsidR="00BE6970" w:rsidRPr="00BE6970">
        <w:rPr>
          <w:sz w:val="28"/>
          <w:szCs w:val="28"/>
        </w:rPr>
        <w:t>Бұл</w:t>
      </w:r>
      <w:proofErr w:type="spellEnd"/>
      <w:r w:rsidR="00BE6970" w:rsidRPr="00BE6970">
        <w:rPr>
          <w:sz w:val="28"/>
          <w:szCs w:val="28"/>
        </w:rPr>
        <w:t xml:space="preserve"> «</w:t>
      </w:r>
      <w:proofErr w:type="spellStart"/>
      <w:r w:rsidR="00BE6970" w:rsidRPr="00BE6970">
        <w:rPr>
          <w:sz w:val="28"/>
          <w:szCs w:val="28"/>
        </w:rPr>
        <w:t>Audion</w:t>
      </w:r>
      <w:proofErr w:type="spellEnd"/>
      <w:r w:rsidR="00BE6970" w:rsidRPr="00BE6970">
        <w:rPr>
          <w:sz w:val="28"/>
          <w:szCs w:val="28"/>
        </w:rPr>
        <w:t xml:space="preserve">» </w:t>
      </w:r>
      <w:proofErr w:type="spellStart"/>
      <w:r w:rsidR="00BE6970" w:rsidRPr="00BE6970">
        <w:rPr>
          <w:sz w:val="28"/>
          <w:szCs w:val="28"/>
        </w:rPr>
        <w:t>және</w:t>
      </w:r>
      <w:proofErr w:type="spellEnd"/>
      <w:r w:rsidR="00BE6970" w:rsidRPr="00BE6970">
        <w:rPr>
          <w:sz w:val="28"/>
          <w:szCs w:val="28"/>
        </w:rPr>
        <w:t xml:space="preserve"> «</w:t>
      </w:r>
      <w:proofErr w:type="spellStart"/>
      <w:r w:rsidR="00BE6970" w:rsidRPr="00BE6970">
        <w:rPr>
          <w:sz w:val="28"/>
          <w:szCs w:val="28"/>
        </w:rPr>
        <w:t>Super</w:t>
      </w:r>
      <w:proofErr w:type="spellEnd"/>
      <w:r w:rsidR="00BE6970" w:rsidRPr="00BE6970">
        <w:rPr>
          <w:sz w:val="28"/>
          <w:szCs w:val="28"/>
        </w:rPr>
        <w:t xml:space="preserve">» </w:t>
      </w:r>
      <w:proofErr w:type="spellStart"/>
      <w:r w:rsidR="00BE6970" w:rsidRPr="00BE6970">
        <w:rPr>
          <w:sz w:val="28"/>
          <w:szCs w:val="28"/>
        </w:rPr>
        <w:t>ra</w:t>
      </w:r>
      <w:proofErr w:type="spellEnd"/>
      <w:r w:rsidR="00BE6970" w:rsidRPr="00BE6970">
        <w:rPr>
          <w:sz w:val="28"/>
          <w:szCs w:val="28"/>
        </w:rPr>
        <w:t xml:space="preserve">- </w:t>
      </w:r>
      <w:proofErr w:type="spellStart"/>
      <w:r w:rsidR="00BE6970" w:rsidRPr="00BE6970">
        <w:rPr>
          <w:sz w:val="28"/>
          <w:szCs w:val="28"/>
        </w:rPr>
        <w:t>брендтері</w:t>
      </w:r>
      <w:proofErr w:type="spellEnd"/>
      <w:r w:rsidR="00BE6970" w:rsidRPr="00BE6970">
        <w:rPr>
          <w:sz w:val="28"/>
          <w:szCs w:val="28"/>
        </w:rPr>
        <w:t xml:space="preserve"> </w:t>
      </w:r>
      <w:proofErr w:type="spellStart"/>
      <w:r w:rsidR="00BE6970" w:rsidRPr="00BE6970">
        <w:rPr>
          <w:sz w:val="28"/>
          <w:szCs w:val="28"/>
        </w:rPr>
        <w:t>қолданылған</w:t>
      </w:r>
      <w:proofErr w:type="spellEnd"/>
      <w:r w:rsidR="00BE6970" w:rsidRPr="00BE6970">
        <w:rPr>
          <w:sz w:val="28"/>
          <w:szCs w:val="28"/>
        </w:rPr>
        <w:t xml:space="preserve">. </w:t>
      </w:r>
      <w:proofErr w:type="spellStart"/>
      <w:r w:rsidR="00BE6970" w:rsidRPr="00BE6970">
        <w:rPr>
          <w:sz w:val="28"/>
          <w:szCs w:val="28"/>
        </w:rPr>
        <w:t>dio</w:t>
      </w:r>
      <w:proofErr w:type="spellEnd"/>
      <w:r w:rsidR="00BE6970" w:rsidRPr="00BE6970">
        <w:rPr>
          <w:sz w:val="28"/>
          <w:szCs w:val="28"/>
        </w:rPr>
        <w:t xml:space="preserve"> </w:t>
      </w:r>
      <w:proofErr w:type="spellStart"/>
      <w:r w:rsidR="00BE6970" w:rsidRPr="00BE6970">
        <w:rPr>
          <w:sz w:val="28"/>
          <w:szCs w:val="28"/>
        </w:rPr>
        <w:t>romantics</w:t>
      </w:r>
      <w:proofErr w:type="spellEnd"/>
      <w:r w:rsidR="00BE6970" w:rsidRPr="00BE6970">
        <w:rPr>
          <w:sz w:val="28"/>
          <w:szCs w:val="28"/>
        </w:rPr>
        <w:t xml:space="preserve">» </w:t>
      </w:r>
      <w:proofErr w:type="spellStart"/>
      <w:r w:rsidR="00BE6970" w:rsidRPr="00BE6970">
        <w:rPr>
          <w:sz w:val="28"/>
          <w:szCs w:val="28"/>
        </w:rPr>
        <w:t>уақыты</w:t>
      </w:r>
      <w:proofErr w:type="spellEnd"/>
      <w:r w:rsidR="00BE6970" w:rsidRPr="00BE6970">
        <w:rPr>
          <w:sz w:val="28"/>
          <w:szCs w:val="28"/>
        </w:rPr>
        <w:t xml:space="preserve">. «Супер» </w:t>
      </w:r>
      <w:proofErr w:type="spellStart"/>
      <w:r w:rsidR="00BE6970" w:rsidRPr="00BE6970">
        <w:rPr>
          <w:sz w:val="28"/>
          <w:szCs w:val="28"/>
        </w:rPr>
        <w:t>құрастырған</w:t>
      </w:r>
      <w:proofErr w:type="spellEnd"/>
      <w:r w:rsidR="00BE6970" w:rsidRPr="00BE6970">
        <w:rPr>
          <w:sz w:val="28"/>
          <w:szCs w:val="28"/>
        </w:rPr>
        <w:t xml:space="preserve"> </w:t>
      </w:r>
      <w:proofErr w:type="spellStart"/>
      <w:r w:rsidR="00BE6970" w:rsidRPr="00BE6970">
        <w:rPr>
          <w:sz w:val="28"/>
          <w:szCs w:val="28"/>
        </w:rPr>
        <w:t>кейбір</w:t>
      </w:r>
      <w:proofErr w:type="spellEnd"/>
      <w:r w:rsidR="00BE6970" w:rsidRPr="00BE6970">
        <w:rPr>
          <w:sz w:val="28"/>
          <w:szCs w:val="28"/>
        </w:rPr>
        <w:t xml:space="preserve"> </w:t>
      </w:r>
      <w:proofErr w:type="spellStart"/>
      <w:r w:rsidR="00BE6970" w:rsidRPr="00BE6970">
        <w:rPr>
          <w:sz w:val="28"/>
          <w:szCs w:val="28"/>
        </w:rPr>
        <w:t>жабдықтар</w:t>
      </w:r>
      <w:proofErr w:type="spellEnd"/>
      <w:r w:rsidR="00BE6970" w:rsidRPr="00BE6970">
        <w:rPr>
          <w:sz w:val="28"/>
          <w:szCs w:val="28"/>
        </w:rPr>
        <w:t xml:space="preserve"> </w:t>
      </w:r>
      <w:proofErr w:type="spellStart"/>
      <w:r w:rsidR="00BE6970" w:rsidRPr="00BE6970">
        <w:rPr>
          <w:sz w:val="28"/>
          <w:szCs w:val="28"/>
        </w:rPr>
        <w:t>күрделірек</w:t>
      </w:r>
      <w:proofErr w:type="spellEnd"/>
      <w:r w:rsidR="00BE6970" w:rsidRPr="00BE6970">
        <w:rPr>
          <w:sz w:val="28"/>
          <w:szCs w:val="28"/>
        </w:rPr>
        <w:t xml:space="preserve"> </w:t>
      </w:r>
      <w:proofErr w:type="spellStart"/>
      <w:r w:rsidR="00BE6970" w:rsidRPr="00BE6970">
        <w:rPr>
          <w:sz w:val="28"/>
          <w:szCs w:val="28"/>
        </w:rPr>
        <w:t>болды</w:t>
      </w:r>
      <w:proofErr w:type="spellEnd"/>
      <w:r w:rsidR="00BE6970" w:rsidRPr="00BE6970">
        <w:rPr>
          <w:sz w:val="28"/>
          <w:szCs w:val="28"/>
        </w:rPr>
        <w:t xml:space="preserve"> </w:t>
      </w:r>
      <w:proofErr w:type="spellStart"/>
      <w:r w:rsidR="00BE6970" w:rsidRPr="00BE6970">
        <w:rPr>
          <w:sz w:val="28"/>
          <w:szCs w:val="28"/>
        </w:rPr>
        <w:t>және</w:t>
      </w:r>
      <w:proofErr w:type="spellEnd"/>
      <w:r w:rsidR="00BE6970" w:rsidRPr="00BE6970">
        <w:rPr>
          <w:sz w:val="28"/>
          <w:szCs w:val="28"/>
        </w:rPr>
        <w:t xml:space="preserve"> </w:t>
      </w:r>
      <w:proofErr w:type="spellStart"/>
      <w:r w:rsidR="00BE6970" w:rsidRPr="00BE6970">
        <w:rPr>
          <w:sz w:val="28"/>
          <w:szCs w:val="28"/>
        </w:rPr>
        <w:t>әуесқойларға</w:t>
      </w:r>
      <w:proofErr w:type="spellEnd"/>
      <w:r w:rsidR="00BE6970" w:rsidRPr="00BE6970">
        <w:rPr>
          <w:sz w:val="28"/>
          <w:szCs w:val="28"/>
        </w:rPr>
        <w:t xml:space="preserve"> </w:t>
      </w:r>
      <w:proofErr w:type="spellStart"/>
      <w:r w:rsidR="00BE6970" w:rsidRPr="00BE6970">
        <w:rPr>
          <w:sz w:val="28"/>
          <w:szCs w:val="28"/>
        </w:rPr>
        <w:t>арналған</w:t>
      </w:r>
      <w:proofErr w:type="spellEnd"/>
      <w:r w:rsidR="00BE6970" w:rsidRPr="00BE6970">
        <w:rPr>
          <w:sz w:val="28"/>
          <w:szCs w:val="28"/>
        </w:rPr>
        <w:t xml:space="preserve"> «</w:t>
      </w:r>
      <w:proofErr w:type="spellStart"/>
      <w:r w:rsidR="00BE6970" w:rsidRPr="00BE6970">
        <w:rPr>
          <w:sz w:val="28"/>
          <w:szCs w:val="28"/>
        </w:rPr>
        <w:t>Audion</w:t>
      </w:r>
      <w:proofErr w:type="spellEnd"/>
      <w:r w:rsidR="00BE6970" w:rsidRPr="00BE6970">
        <w:rPr>
          <w:sz w:val="28"/>
          <w:szCs w:val="28"/>
        </w:rPr>
        <w:t xml:space="preserve">» </w:t>
      </w:r>
      <w:proofErr w:type="spellStart"/>
      <w:r w:rsidR="00BE6970" w:rsidRPr="00BE6970">
        <w:rPr>
          <w:sz w:val="28"/>
          <w:szCs w:val="28"/>
        </w:rPr>
        <w:t>артық</w:t>
      </w:r>
      <w:proofErr w:type="spellEnd"/>
      <w:r w:rsidR="00BE6970" w:rsidRPr="00BE6970">
        <w:rPr>
          <w:sz w:val="28"/>
          <w:szCs w:val="28"/>
        </w:rPr>
        <w:t xml:space="preserve"> </w:t>
      </w:r>
      <w:proofErr w:type="spellStart"/>
      <w:r w:rsidR="00BE6970" w:rsidRPr="00BE6970">
        <w:rPr>
          <w:sz w:val="28"/>
          <w:szCs w:val="28"/>
        </w:rPr>
        <w:t>пайдаланылған</w:t>
      </w:r>
      <w:proofErr w:type="spellEnd"/>
      <w:r w:rsidR="00BE6970" w:rsidRPr="00BE6970">
        <w:rPr>
          <w:sz w:val="28"/>
          <w:szCs w:val="28"/>
        </w:rPr>
        <w:t xml:space="preserve"> </w:t>
      </w:r>
      <w:proofErr w:type="spellStart"/>
      <w:r w:rsidR="00BE6970" w:rsidRPr="00BE6970">
        <w:rPr>
          <w:sz w:val="28"/>
          <w:szCs w:val="28"/>
        </w:rPr>
        <w:t>редуктордан</w:t>
      </w:r>
      <w:proofErr w:type="spellEnd"/>
      <w:r w:rsidR="00BE6970" w:rsidRPr="00BE6970">
        <w:rPr>
          <w:sz w:val="28"/>
          <w:szCs w:val="28"/>
        </w:rPr>
        <w:t xml:space="preserve"> да </w:t>
      </w:r>
      <w:proofErr w:type="spellStart"/>
      <w:r w:rsidR="00BE6970" w:rsidRPr="00BE6970">
        <w:rPr>
          <w:sz w:val="28"/>
          <w:szCs w:val="28"/>
        </w:rPr>
        <w:t>жақсырақ</w:t>
      </w:r>
      <w:proofErr w:type="spellEnd"/>
      <w:r w:rsidR="00BE6970" w:rsidRPr="00BE6970">
        <w:rPr>
          <w:sz w:val="28"/>
          <w:szCs w:val="28"/>
        </w:rPr>
        <w:t xml:space="preserve"> </w:t>
      </w:r>
      <w:proofErr w:type="spellStart"/>
      <w:r w:rsidR="00BE6970" w:rsidRPr="00BE6970">
        <w:rPr>
          <w:sz w:val="28"/>
          <w:szCs w:val="28"/>
        </w:rPr>
        <w:t>болды</w:t>
      </w:r>
      <w:proofErr w:type="spellEnd"/>
      <w:r w:rsidR="00BE6970" w:rsidRPr="00BE6970">
        <w:rPr>
          <w:sz w:val="28"/>
          <w:szCs w:val="28"/>
        </w:rPr>
        <w:t xml:space="preserve">. </w:t>
      </w:r>
      <w:proofErr w:type="spellStart"/>
      <w:r w:rsidR="00BE6970" w:rsidRPr="00BE6970">
        <w:rPr>
          <w:sz w:val="28"/>
          <w:szCs w:val="28"/>
        </w:rPr>
        <w:t>Қарулы</w:t>
      </w:r>
      <w:proofErr w:type="spellEnd"/>
      <w:r w:rsidR="00BE6970" w:rsidRPr="00BE6970">
        <w:rPr>
          <w:sz w:val="28"/>
          <w:szCs w:val="28"/>
        </w:rPr>
        <w:t xml:space="preserve"> </w:t>
      </w:r>
      <w:proofErr w:type="spellStart"/>
      <w:r w:rsidR="00BE6970" w:rsidRPr="00BE6970">
        <w:rPr>
          <w:sz w:val="28"/>
          <w:szCs w:val="28"/>
        </w:rPr>
        <w:t>Күштердегі</w:t>
      </w:r>
      <w:proofErr w:type="spellEnd"/>
      <w:r w:rsidR="00BE6970" w:rsidRPr="00BE6970">
        <w:rPr>
          <w:sz w:val="28"/>
          <w:szCs w:val="28"/>
        </w:rPr>
        <w:t xml:space="preserve"> </w:t>
      </w:r>
      <w:proofErr w:type="spellStart"/>
      <w:r w:rsidR="00BE6970" w:rsidRPr="00BE6970">
        <w:rPr>
          <w:sz w:val="28"/>
          <w:szCs w:val="28"/>
        </w:rPr>
        <w:t>клапандар</w:t>
      </w:r>
      <w:proofErr w:type="spellEnd"/>
      <w:r w:rsidR="00BE6970" w:rsidRPr="00BE6970">
        <w:rPr>
          <w:sz w:val="28"/>
          <w:szCs w:val="28"/>
        </w:rPr>
        <w:t xml:space="preserve"> саны. </w:t>
      </w:r>
      <w:proofErr w:type="spellStart"/>
      <w:r w:rsidR="00BE6970" w:rsidRPr="00BE6970">
        <w:rPr>
          <w:sz w:val="28"/>
          <w:szCs w:val="28"/>
        </w:rPr>
        <w:t>Сонымен</w:t>
      </w:r>
      <w:proofErr w:type="spellEnd"/>
      <w:r w:rsidR="00BE6970" w:rsidRPr="00BE6970">
        <w:rPr>
          <w:sz w:val="28"/>
          <w:szCs w:val="28"/>
        </w:rPr>
        <w:t xml:space="preserve"> </w:t>
      </w:r>
      <w:proofErr w:type="spellStart"/>
      <w:r w:rsidR="00BE6970" w:rsidRPr="00BE6970">
        <w:rPr>
          <w:sz w:val="28"/>
          <w:szCs w:val="28"/>
        </w:rPr>
        <w:t>бірге</w:t>
      </w:r>
      <w:proofErr w:type="spellEnd"/>
      <w:r w:rsidR="00BE6970" w:rsidRPr="00BE6970">
        <w:rPr>
          <w:sz w:val="28"/>
          <w:szCs w:val="28"/>
        </w:rPr>
        <w:t xml:space="preserve"> </w:t>
      </w:r>
      <w:proofErr w:type="spellStart"/>
      <w:r w:rsidR="00BE6970" w:rsidRPr="00BE6970">
        <w:rPr>
          <w:sz w:val="28"/>
          <w:szCs w:val="28"/>
        </w:rPr>
        <w:t>олар</w:t>
      </w:r>
      <w:proofErr w:type="spellEnd"/>
    </w:p>
    <w:p w14:paraId="5FBD9332" w14:textId="77777777" w:rsidR="00071E74" w:rsidRDefault="00071E74" w:rsidP="00615CF7">
      <w:pPr>
        <w:rPr>
          <w:sz w:val="28"/>
          <w:szCs w:val="28"/>
        </w:rPr>
      </w:pPr>
    </w:p>
    <w:p w14:paraId="493BA8DB" w14:textId="43CB8284" w:rsidR="00071E74" w:rsidRDefault="00071E74" w:rsidP="00615CF7">
      <w:pPr>
        <w:rPr>
          <w:sz w:val="28"/>
          <w:szCs w:val="28"/>
        </w:rPr>
      </w:pPr>
      <w:r>
        <w:rPr>
          <w:sz w:val="28"/>
          <w:szCs w:val="28"/>
        </w:rPr>
        <w:t>127-page</w:t>
      </w:r>
    </w:p>
    <w:p w14:paraId="434A87F7" w14:textId="77777777" w:rsidR="00071E74" w:rsidRDefault="00071E74" w:rsidP="00615CF7">
      <w:pPr>
        <w:rPr>
          <w:sz w:val="28"/>
          <w:szCs w:val="28"/>
        </w:rPr>
      </w:pPr>
    </w:p>
    <w:p w14:paraId="77BB5EA7" w14:textId="64637421" w:rsidR="00EA76C0" w:rsidRPr="00EA76C0" w:rsidRDefault="00EA76C0" w:rsidP="00EA76C0">
      <w:pPr>
        <w:rPr>
          <w:sz w:val="28"/>
          <w:szCs w:val="28"/>
        </w:rPr>
      </w:pPr>
      <w:proofErr w:type="spellStart"/>
      <w:r w:rsidRPr="00EA76C0">
        <w:rPr>
          <w:sz w:val="28"/>
          <w:szCs w:val="28"/>
        </w:rPr>
        <w:t>қажет</w:t>
      </w:r>
      <w:proofErr w:type="spellEnd"/>
      <w:r w:rsidRPr="00EA76C0">
        <w:rPr>
          <w:sz w:val="28"/>
          <w:szCs w:val="28"/>
        </w:rPr>
        <w:t xml:space="preserve"> </w:t>
      </w:r>
      <w:proofErr w:type="spellStart"/>
      <w:r w:rsidRPr="00EA76C0">
        <w:rPr>
          <w:sz w:val="28"/>
          <w:szCs w:val="28"/>
        </w:rPr>
        <w:t>болған</w:t>
      </w:r>
      <w:proofErr w:type="spellEnd"/>
      <w:r w:rsidRPr="00EA76C0">
        <w:rPr>
          <w:sz w:val="28"/>
          <w:szCs w:val="28"/>
        </w:rPr>
        <w:t xml:space="preserve"> </w:t>
      </w:r>
      <w:proofErr w:type="spellStart"/>
      <w:r w:rsidRPr="00EA76C0">
        <w:rPr>
          <w:sz w:val="28"/>
          <w:szCs w:val="28"/>
        </w:rPr>
        <w:t>жағдайда</w:t>
      </w:r>
      <w:proofErr w:type="spellEnd"/>
      <w:r w:rsidRPr="00EA76C0">
        <w:rPr>
          <w:sz w:val="28"/>
          <w:szCs w:val="28"/>
        </w:rPr>
        <w:t xml:space="preserve">, </w:t>
      </w:r>
      <w:proofErr w:type="spellStart"/>
      <w:r w:rsidRPr="00EA76C0">
        <w:rPr>
          <w:sz w:val="28"/>
          <w:szCs w:val="28"/>
        </w:rPr>
        <w:t>әсіресе</w:t>
      </w:r>
      <w:proofErr w:type="spellEnd"/>
      <w:r w:rsidRPr="00EA76C0">
        <w:rPr>
          <w:sz w:val="28"/>
          <w:szCs w:val="28"/>
        </w:rPr>
        <w:t xml:space="preserve"> </w:t>
      </w:r>
      <w:proofErr w:type="spellStart"/>
      <w:r w:rsidRPr="00EA76C0">
        <w:rPr>
          <w:sz w:val="28"/>
          <w:szCs w:val="28"/>
        </w:rPr>
        <w:t>Қорғаныс</w:t>
      </w:r>
      <w:proofErr w:type="spellEnd"/>
      <w:r w:rsidRPr="00EA76C0">
        <w:rPr>
          <w:sz w:val="28"/>
          <w:szCs w:val="28"/>
        </w:rPr>
        <w:t xml:space="preserve"> </w:t>
      </w:r>
      <w:proofErr w:type="spellStart"/>
      <w:r w:rsidRPr="00EA76C0">
        <w:rPr>
          <w:sz w:val="28"/>
          <w:szCs w:val="28"/>
        </w:rPr>
        <w:t>Лигасы</w:t>
      </w:r>
      <w:proofErr w:type="spellEnd"/>
      <w:r w:rsidRPr="00EA76C0">
        <w:rPr>
          <w:sz w:val="28"/>
          <w:szCs w:val="28"/>
        </w:rPr>
        <w:t xml:space="preserve"> </w:t>
      </w:r>
      <w:proofErr w:type="spellStart"/>
      <w:r w:rsidRPr="00EA76C0">
        <w:rPr>
          <w:sz w:val="28"/>
          <w:szCs w:val="28"/>
        </w:rPr>
        <w:t>жіберетін</w:t>
      </w:r>
      <w:proofErr w:type="spellEnd"/>
      <w:r w:rsidRPr="00EA76C0">
        <w:rPr>
          <w:sz w:val="28"/>
          <w:szCs w:val="28"/>
        </w:rPr>
        <w:t xml:space="preserve"> </w:t>
      </w:r>
      <w:proofErr w:type="spellStart"/>
      <w:r w:rsidRPr="00EA76C0">
        <w:rPr>
          <w:sz w:val="28"/>
          <w:szCs w:val="28"/>
        </w:rPr>
        <w:t>әскерилер</w:t>
      </w:r>
      <w:proofErr w:type="spellEnd"/>
      <w:r w:rsidRPr="00EA76C0">
        <w:rPr>
          <w:sz w:val="28"/>
          <w:szCs w:val="28"/>
        </w:rPr>
        <w:t xml:space="preserve"> </w:t>
      </w:r>
      <w:proofErr w:type="spellStart"/>
      <w:r w:rsidRPr="00EA76C0">
        <w:rPr>
          <w:sz w:val="28"/>
          <w:szCs w:val="28"/>
        </w:rPr>
        <w:t>үшін</w:t>
      </w:r>
      <w:proofErr w:type="spellEnd"/>
      <w:r w:rsidRPr="00EA76C0">
        <w:rPr>
          <w:sz w:val="28"/>
          <w:szCs w:val="28"/>
        </w:rPr>
        <w:t xml:space="preserve"> радио </w:t>
      </w:r>
      <w:proofErr w:type="spellStart"/>
      <w:r w:rsidRPr="00EA76C0">
        <w:rPr>
          <w:sz w:val="28"/>
          <w:szCs w:val="28"/>
        </w:rPr>
        <w:t>мамандарының</w:t>
      </w:r>
      <w:proofErr w:type="spellEnd"/>
      <w:r w:rsidRPr="00EA76C0">
        <w:rPr>
          <w:sz w:val="28"/>
          <w:szCs w:val="28"/>
        </w:rPr>
        <w:t xml:space="preserve"> </w:t>
      </w:r>
      <w:proofErr w:type="spellStart"/>
      <w:r w:rsidRPr="00EA76C0">
        <w:rPr>
          <w:sz w:val="28"/>
          <w:szCs w:val="28"/>
        </w:rPr>
        <w:t>резерві</w:t>
      </w:r>
      <w:proofErr w:type="spellEnd"/>
      <w:r w:rsidRPr="00EA76C0">
        <w:rPr>
          <w:sz w:val="28"/>
          <w:szCs w:val="28"/>
        </w:rPr>
        <w:t xml:space="preserve"> </w:t>
      </w:r>
      <w:proofErr w:type="spellStart"/>
      <w:r w:rsidRPr="00EA76C0">
        <w:rPr>
          <w:sz w:val="28"/>
          <w:szCs w:val="28"/>
        </w:rPr>
        <w:t>болды</w:t>
      </w:r>
      <w:proofErr w:type="spellEnd"/>
      <w:r w:rsidRPr="00EA76C0">
        <w:rPr>
          <w:sz w:val="28"/>
          <w:szCs w:val="28"/>
        </w:rPr>
        <w:t>.</w:t>
      </w:r>
    </w:p>
    <w:p w14:paraId="6A2B11BE" w14:textId="77777777" w:rsidR="00EA76C0" w:rsidRPr="00EA76C0" w:rsidRDefault="00EA76C0" w:rsidP="00EA76C0">
      <w:pPr>
        <w:rPr>
          <w:sz w:val="28"/>
          <w:szCs w:val="28"/>
        </w:rPr>
      </w:pPr>
    </w:p>
    <w:p w14:paraId="1154A794" w14:textId="247F14D0" w:rsidR="00EA76C0" w:rsidRPr="00EA76C0" w:rsidRDefault="00EA76C0" w:rsidP="00EA76C0">
      <w:pPr>
        <w:rPr>
          <w:sz w:val="28"/>
          <w:szCs w:val="28"/>
        </w:rPr>
      </w:pPr>
      <w:r w:rsidRPr="00EA76C0">
        <w:rPr>
          <w:sz w:val="28"/>
          <w:szCs w:val="28"/>
        </w:rPr>
        <w:t xml:space="preserve">4. </w:t>
      </w:r>
      <w:proofErr w:type="spellStart"/>
      <w:r w:rsidRPr="00EA76C0">
        <w:rPr>
          <w:sz w:val="28"/>
          <w:szCs w:val="28"/>
        </w:rPr>
        <w:t>Құрал-жабдықтар</w:t>
      </w:r>
      <w:proofErr w:type="spellEnd"/>
    </w:p>
    <w:p w14:paraId="77AD8E69" w14:textId="77777777" w:rsidR="00EA76C0" w:rsidRPr="00EA76C0" w:rsidRDefault="00EA76C0" w:rsidP="00EA76C0">
      <w:pPr>
        <w:rPr>
          <w:sz w:val="28"/>
          <w:szCs w:val="28"/>
        </w:rPr>
      </w:pPr>
    </w:p>
    <w:p w14:paraId="583D5472" w14:textId="77777777" w:rsidR="00EA76C0" w:rsidRPr="00EA76C0" w:rsidRDefault="00EA76C0" w:rsidP="00EA76C0">
      <w:pPr>
        <w:rPr>
          <w:sz w:val="28"/>
          <w:szCs w:val="28"/>
        </w:rPr>
      </w:pPr>
      <w:r w:rsidRPr="00EA76C0">
        <w:rPr>
          <w:sz w:val="28"/>
          <w:szCs w:val="28"/>
        </w:rPr>
        <w:t xml:space="preserve">Эстония </w:t>
      </w:r>
      <w:proofErr w:type="spellStart"/>
      <w:r w:rsidRPr="00EA76C0">
        <w:rPr>
          <w:sz w:val="28"/>
          <w:szCs w:val="28"/>
        </w:rPr>
        <w:t>радиобарлауының</w:t>
      </w:r>
      <w:proofErr w:type="spellEnd"/>
      <w:r w:rsidRPr="00EA76C0">
        <w:rPr>
          <w:sz w:val="28"/>
          <w:szCs w:val="28"/>
        </w:rPr>
        <w:t xml:space="preserve"> </w:t>
      </w:r>
      <w:proofErr w:type="spellStart"/>
      <w:r w:rsidRPr="00EA76C0">
        <w:rPr>
          <w:sz w:val="28"/>
          <w:szCs w:val="28"/>
        </w:rPr>
        <w:t>жабдықтары</w:t>
      </w:r>
      <w:proofErr w:type="spellEnd"/>
      <w:r w:rsidRPr="00EA76C0">
        <w:rPr>
          <w:sz w:val="28"/>
          <w:szCs w:val="28"/>
        </w:rPr>
        <w:t xml:space="preserve"> </w:t>
      </w:r>
      <w:proofErr w:type="spellStart"/>
      <w:r w:rsidRPr="00EA76C0">
        <w:rPr>
          <w:sz w:val="28"/>
          <w:szCs w:val="28"/>
        </w:rPr>
        <w:t>туралы</w:t>
      </w:r>
      <w:proofErr w:type="spellEnd"/>
      <w:r w:rsidRPr="00EA76C0">
        <w:rPr>
          <w:sz w:val="28"/>
          <w:szCs w:val="28"/>
        </w:rPr>
        <w:t xml:space="preserve"> </w:t>
      </w:r>
      <w:proofErr w:type="spellStart"/>
      <w:r w:rsidRPr="00EA76C0">
        <w:rPr>
          <w:sz w:val="28"/>
          <w:szCs w:val="28"/>
        </w:rPr>
        <w:t>мәліметтер</w:t>
      </w:r>
      <w:proofErr w:type="spellEnd"/>
      <w:r w:rsidRPr="00EA76C0">
        <w:rPr>
          <w:sz w:val="28"/>
          <w:szCs w:val="28"/>
        </w:rPr>
        <w:t xml:space="preserve"> 1940 </w:t>
      </w:r>
      <w:proofErr w:type="spellStart"/>
      <w:r w:rsidRPr="00EA76C0">
        <w:rPr>
          <w:sz w:val="28"/>
          <w:szCs w:val="28"/>
        </w:rPr>
        <w:t>жылдың</w:t>
      </w:r>
      <w:proofErr w:type="spellEnd"/>
      <w:r w:rsidRPr="00EA76C0">
        <w:rPr>
          <w:sz w:val="28"/>
          <w:szCs w:val="28"/>
        </w:rPr>
        <w:t xml:space="preserve"> </w:t>
      </w:r>
      <w:proofErr w:type="spellStart"/>
      <w:r w:rsidRPr="00EA76C0">
        <w:rPr>
          <w:sz w:val="28"/>
          <w:szCs w:val="28"/>
        </w:rPr>
        <w:t>жазында</w:t>
      </w:r>
      <w:proofErr w:type="spellEnd"/>
      <w:r w:rsidRPr="00EA76C0">
        <w:rPr>
          <w:sz w:val="28"/>
          <w:szCs w:val="28"/>
        </w:rPr>
        <w:t xml:space="preserve">, </w:t>
      </w:r>
      <w:proofErr w:type="spellStart"/>
      <w:r w:rsidRPr="00EA76C0">
        <w:rPr>
          <w:sz w:val="28"/>
          <w:szCs w:val="28"/>
        </w:rPr>
        <w:t>ол</w:t>
      </w:r>
      <w:proofErr w:type="spellEnd"/>
      <w:r w:rsidRPr="00EA76C0">
        <w:rPr>
          <w:sz w:val="28"/>
          <w:szCs w:val="28"/>
        </w:rPr>
        <w:t xml:space="preserve"> </w:t>
      </w:r>
      <w:proofErr w:type="spellStart"/>
      <w:r w:rsidRPr="00EA76C0">
        <w:rPr>
          <w:sz w:val="28"/>
          <w:szCs w:val="28"/>
        </w:rPr>
        <w:t>Қызыл</w:t>
      </w:r>
      <w:proofErr w:type="spellEnd"/>
      <w:r w:rsidRPr="00EA76C0">
        <w:rPr>
          <w:sz w:val="28"/>
          <w:szCs w:val="28"/>
        </w:rPr>
        <w:t xml:space="preserve"> </w:t>
      </w:r>
      <w:proofErr w:type="spellStart"/>
      <w:r w:rsidRPr="00EA76C0">
        <w:rPr>
          <w:sz w:val="28"/>
          <w:szCs w:val="28"/>
        </w:rPr>
        <w:t>Армияға</w:t>
      </w:r>
      <w:proofErr w:type="spellEnd"/>
      <w:r w:rsidRPr="00EA76C0">
        <w:rPr>
          <w:sz w:val="28"/>
          <w:szCs w:val="28"/>
        </w:rPr>
        <w:t xml:space="preserve"> </w:t>
      </w:r>
      <w:proofErr w:type="spellStart"/>
      <w:r w:rsidRPr="00EA76C0">
        <w:rPr>
          <w:sz w:val="28"/>
          <w:szCs w:val="28"/>
        </w:rPr>
        <w:t>тапсырылуы</w:t>
      </w:r>
      <w:proofErr w:type="spellEnd"/>
      <w:r w:rsidRPr="00EA76C0">
        <w:rPr>
          <w:sz w:val="28"/>
          <w:szCs w:val="28"/>
        </w:rPr>
        <w:t xml:space="preserve"> </w:t>
      </w:r>
      <w:proofErr w:type="spellStart"/>
      <w:r w:rsidRPr="00EA76C0">
        <w:rPr>
          <w:sz w:val="28"/>
          <w:szCs w:val="28"/>
        </w:rPr>
        <w:t>керек</w:t>
      </w:r>
      <w:proofErr w:type="spellEnd"/>
      <w:r w:rsidRPr="00EA76C0">
        <w:rPr>
          <w:sz w:val="28"/>
          <w:szCs w:val="28"/>
        </w:rPr>
        <w:t xml:space="preserve"> </w:t>
      </w:r>
      <w:proofErr w:type="spellStart"/>
      <w:r w:rsidRPr="00EA76C0">
        <w:rPr>
          <w:sz w:val="28"/>
          <w:szCs w:val="28"/>
        </w:rPr>
        <w:t>болды</w:t>
      </w:r>
      <w:proofErr w:type="spellEnd"/>
      <w:r w:rsidRPr="00EA76C0">
        <w:rPr>
          <w:sz w:val="28"/>
          <w:szCs w:val="28"/>
        </w:rPr>
        <w:t xml:space="preserve">. Жеке </w:t>
      </w:r>
      <w:proofErr w:type="spellStart"/>
      <w:r w:rsidRPr="00EA76C0">
        <w:rPr>
          <w:sz w:val="28"/>
          <w:szCs w:val="28"/>
        </w:rPr>
        <w:t>бөліктерде</w:t>
      </w:r>
      <w:proofErr w:type="spellEnd"/>
      <w:r w:rsidRPr="00EA76C0">
        <w:rPr>
          <w:sz w:val="28"/>
          <w:szCs w:val="28"/>
        </w:rPr>
        <w:t xml:space="preserve"> D </w:t>
      </w:r>
      <w:proofErr w:type="spellStart"/>
      <w:r w:rsidRPr="00EA76C0">
        <w:rPr>
          <w:sz w:val="28"/>
          <w:szCs w:val="28"/>
        </w:rPr>
        <w:t>бөлімінде</w:t>
      </w:r>
      <w:proofErr w:type="spellEnd"/>
      <w:r w:rsidRPr="00EA76C0">
        <w:rPr>
          <w:sz w:val="28"/>
          <w:szCs w:val="28"/>
        </w:rPr>
        <w:t xml:space="preserve"> </w:t>
      </w:r>
      <w:proofErr w:type="spellStart"/>
      <w:r w:rsidRPr="00EA76C0">
        <w:rPr>
          <w:sz w:val="28"/>
          <w:szCs w:val="28"/>
        </w:rPr>
        <w:t>барлығы</w:t>
      </w:r>
      <w:proofErr w:type="spellEnd"/>
      <w:r w:rsidRPr="00EA76C0">
        <w:rPr>
          <w:sz w:val="28"/>
          <w:szCs w:val="28"/>
        </w:rPr>
        <w:t xml:space="preserve"> 25 </w:t>
      </w:r>
      <w:proofErr w:type="spellStart"/>
      <w:r w:rsidRPr="00EA76C0">
        <w:rPr>
          <w:sz w:val="28"/>
          <w:szCs w:val="28"/>
        </w:rPr>
        <w:t>радиостанциялар</w:t>
      </w:r>
      <w:proofErr w:type="spellEnd"/>
      <w:r w:rsidRPr="00EA76C0">
        <w:rPr>
          <w:sz w:val="28"/>
          <w:szCs w:val="28"/>
        </w:rPr>
        <w:t xml:space="preserve">, </w:t>
      </w:r>
      <w:proofErr w:type="spellStart"/>
      <w:r w:rsidRPr="00EA76C0">
        <w:rPr>
          <w:sz w:val="28"/>
          <w:szCs w:val="28"/>
        </w:rPr>
        <w:t>таратқыштар</w:t>
      </w:r>
      <w:proofErr w:type="spellEnd"/>
      <w:r w:rsidRPr="00EA76C0">
        <w:rPr>
          <w:sz w:val="28"/>
          <w:szCs w:val="28"/>
        </w:rPr>
        <w:t xml:space="preserve">, </w:t>
      </w:r>
      <w:proofErr w:type="spellStart"/>
      <w:r w:rsidRPr="00EA76C0">
        <w:rPr>
          <w:sz w:val="28"/>
          <w:szCs w:val="28"/>
        </w:rPr>
        <w:t>қабылдағыштар</w:t>
      </w:r>
      <w:proofErr w:type="spellEnd"/>
      <w:r w:rsidRPr="00EA76C0">
        <w:rPr>
          <w:sz w:val="28"/>
          <w:szCs w:val="28"/>
        </w:rPr>
        <w:t xml:space="preserve">, </w:t>
      </w:r>
      <w:proofErr w:type="spellStart"/>
      <w:r w:rsidRPr="00EA76C0">
        <w:rPr>
          <w:sz w:val="28"/>
          <w:szCs w:val="28"/>
        </w:rPr>
        <w:t>бағыттарды</w:t>
      </w:r>
      <w:proofErr w:type="spellEnd"/>
      <w:r w:rsidRPr="00EA76C0">
        <w:rPr>
          <w:sz w:val="28"/>
          <w:szCs w:val="28"/>
        </w:rPr>
        <w:t xml:space="preserve"> </w:t>
      </w:r>
      <w:proofErr w:type="spellStart"/>
      <w:r w:rsidRPr="00EA76C0">
        <w:rPr>
          <w:sz w:val="28"/>
          <w:szCs w:val="28"/>
        </w:rPr>
        <w:t>анықтау</w:t>
      </w:r>
      <w:proofErr w:type="spellEnd"/>
      <w:r w:rsidRPr="00EA76C0">
        <w:rPr>
          <w:sz w:val="28"/>
          <w:szCs w:val="28"/>
        </w:rPr>
        <w:t xml:space="preserve"> </w:t>
      </w:r>
      <w:proofErr w:type="spellStart"/>
      <w:r w:rsidRPr="00EA76C0">
        <w:rPr>
          <w:sz w:val="28"/>
          <w:szCs w:val="28"/>
        </w:rPr>
        <w:t>станциялары</w:t>
      </w:r>
      <w:proofErr w:type="spellEnd"/>
      <w:r w:rsidRPr="00EA76C0">
        <w:rPr>
          <w:sz w:val="28"/>
          <w:szCs w:val="28"/>
        </w:rPr>
        <w:t xml:space="preserve"> </w:t>
      </w:r>
      <w:proofErr w:type="spellStart"/>
      <w:r w:rsidRPr="00EA76C0">
        <w:rPr>
          <w:sz w:val="28"/>
          <w:szCs w:val="28"/>
        </w:rPr>
        <w:t>және</w:t>
      </w:r>
      <w:proofErr w:type="spellEnd"/>
      <w:r w:rsidRPr="00EA76C0">
        <w:rPr>
          <w:sz w:val="28"/>
          <w:szCs w:val="28"/>
        </w:rPr>
        <w:t xml:space="preserve"> </w:t>
      </w:r>
      <w:proofErr w:type="spellStart"/>
      <w:r w:rsidRPr="00EA76C0">
        <w:rPr>
          <w:sz w:val="28"/>
          <w:szCs w:val="28"/>
        </w:rPr>
        <w:t>бірнеше</w:t>
      </w:r>
      <w:proofErr w:type="spellEnd"/>
      <w:r w:rsidRPr="00EA76C0">
        <w:rPr>
          <w:sz w:val="28"/>
          <w:szCs w:val="28"/>
        </w:rPr>
        <w:t xml:space="preserve"> </w:t>
      </w:r>
      <w:proofErr w:type="spellStart"/>
      <w:r w:rsidRPr="00EA76C0">
        <w:rPr>
          <w:sz w:val="28"/>
          <w:szCs w:val="28"/>
        </w:rPr>
        <w:t>жүздеген</w:t>
      </w:r>
      <w:proofErr w:type="spellEnd"/>
      <w:r w:rsidRPr="00EA76C0">
        <w:rPr>
          <w:sz w:val="28"/>
          <w:szCs w:val="28"/>
        </w:rPr>
        <w:t xml:space="preserve"> </w:t>
      </w:r>
      <w:proofErr w:type="spellStart"/>
      <w:r w:rsidRPr="00EA76C0">
        <w:rPr>
          <w:sz w:val="28"/>
          <w:szCs w:val="28"/>
        </w:rPr>
        <w:t>басқа</w:t>
      </w:r>
      <w:proofErr w:type="spellEnd"/>
      <w:r w:rsidRPr="00EA76C0">
        <w:rPr>
          <w:sz w:val="28"/>
          <w:szCs w:val="28"/>
        </w:rPr>
        <w:t xml:space="preserve"> да </w:t>
      </w:r>
      <w:proofErr w:type="spellStart"/>
      <w:r w:rsidRPr="00EA76C0">
        <w:rPr>
          <w:sz w:val="28"/>
          <w:szCs w:val="28"/>
        </w:rPr>
        <w:t>жабдықтар</w:t>
      </w:r>
      <w:proofErr w:type="spellEnd"/>
      <w:r w:rsidRPr="00EA76C0">
        <w:rPr>
          <w:sz w:val="28"/>
          <w:szCs w:val="28"/>
        </w:rPr>
        <w:t xml:space="preserve"> (</w:t>
      </w:r>
      <w:proofErr w:type="spellStart"/>
      <w:r w:rsidRPr="00EA76C0">
        <w:rPr>
          <w:sz w:val="28"/>
          <w:szCs w:val="28"/>
        </w:rPr>
        <w:t>антенналар</w:t>
      </w:r>
      <w:proofErr w:type="spellEnd"/>
      <w:r w:rsidRPr="00EA76C0">
        <w:rPr>
          <w:sz w:val="28"/>
          <w:szCs w:val="28"/>
        </w:rPr>
        <w:t xml:space="preserve">, </w:t>
      </w:r>
      <w:proofErr w:type="spellStart"/>
      <w:r w:rsidRPr="00EA76C0">
        <w:rPr>
          <w:sz w:val="28"/>
          <w:szCs w:val="28"/>
        </w:rPr>
        <w:t>кабельдер</w:t>
      </w:r>
      <w:proofErr w:type="spellEnd"/>
      <w:r w:rsidRPr="00EA76C0">
        <w:rPr>
          <w:sz w:val="28"/>
          <w:szCs w:val="28"/>
        </w:rPr>
        <w:t xml:space="preserve">, </w:t>
      </w:r>
      <w:proofErr w:type="spellStart"/>
      <w:r w:rsidRPr="00EA76C0">
        <w:rPr>
          <w:sz w:val="28"/>
          <w:szCs w:val="28"/>
        </w:rPr>
        <w:t>батареялар</w:t>
      </w:r>
      <w:proofErr w:type="spellEnd"/>
      <w:r w:rsidRPr="00EA76C0">
        <w:rPr>
          <w:sz w:val="28"/>
          <w:szCs w:val="28"/>
        </w:rPr>
        <w:t xml:space="preserve">, </w:t>
      </w:r>
      <w:proofErr w:type="spellStart"/>
      <w:r w:rsidRPr="00EA76C0">
        <w:rPr>
          <w:sz w:val="28"/>
          <w:szCs w:val="28"/>
        </w:rPr>
        <w:t>клапандар</w:t>
      </w:r>
      <w:proofErr w:type="spellEnd"/>
      <w:r w:rsidRPr="00EA76C0">
        <w:rPr>
          <w:sz w:val="28"/>
          <w:szCs w:val="28"/>
        </w:rPr>
        <w:t xml:space="preserve"> </w:t>
      </w:r>
      <w:proofErr w:type="spellStart"/>
      <w:r w:rsidRPr="00EA76C0">
        <w:rPr>
          <w:sz w:val="28"/>
          <w:szCs w:val="28"/>
        </w:rPr>
        <w:t>және</w:t>
      </w:r>
      <w:proofErr w:type="spellEnd"/>
      <w:r w:rsidRPr="00EA76C0">
        <w:rPr>
          <w:sz w:val="28"/>
          <w:szCs w:val="28"/>
        </w:rPr>
        <w:t xml:space="preserve"> </w:t>
      </w:r>
      <w:proofErr w:type="spellStart"/>
      <w:r w:rsidRPr="00EA76C0">
        <w:rPr>
          <w:sz w:val="28"/>
          <w:szCs w:val="28"/>
        </w:rPr>
        <w:t>т.б</w:t>
      </w:r>
      <w:proofErr w:type="spellEnd"/>
      <w:r w:rsidRPr="00EA76C0">
        <w:rPr>
          <w:sz w:val="28"/>
          <w:szCs w:val="28"/>
        </w:rPr>
        <w:t xml:space="preserve">.) </w:t>
      </w:r>
      <w:proofErr w:type="spellStart"/>
      <w:r w:rsidRPr="00EA76C0">
        <w:rPr>
          <w:sz w:val="28"/>
          <w:szCs w:val="28"/>
        </w:rPr>
        <w:t>берілді</w:t>
      </w:r>
      <w:proofErr w:type="spellEnd"/>
      <w:r w:rsidRPr="00EA76C0">
        <w:rPr>
          <w:sz w:val="28"/>
          <w:szCs w:val="28"/>
        </w:rPr>
        <w:t xml:space="preserve">. </w:t>
      </w:r>
      <w:proofErr w:type="spellStart"/>
      <w:r w:rsidRPr="00EA76C0">
        <w:rPr>
          <w:sz w:val="28"/>
          <w:szCs w:val="28"/>
        </w:rPr>
        <w:t>Кейбір</w:t>
      </w:r>
      <w:proofErr w:type="spellEnd"/>
      <w:r w:rsidRPr="00EA76C0">
        <w:rPr>
          <w:sz w:val="28"/>
          <w:szCs w:val="28"/>
        </w:rPr>
        <w:t xml:space="preserve"> </w:t>
      </w:r>
      <w:proofErr w:type="spellStart"/>
      <w:r w:rsidRPr="00EA76C0">
        <w:rPr>
          <w:sz w:val="28"/>
          <w:szCs w:val="28"/>
        </w:rPr>
        <w:t>құрал-жабдықтардың</w:t>
      </w:r>
      <w:proofErr w:type="spellEnd"/>
      <w:r w:rsidRPr="00EA76C0">
        <w:rPr>
          <w:sz w:val="28"/>
          <w:szCs w:val="28"/>
        </w:rPr>
        <w:t xml:space="preserve"> </w:t>
      </w:r>
      <w:proofErr w:type="spellStart"/>
      <w:r w:rsidRPr="00EA76C0">
        <w:rPr>
          <w:sz w:val="28"/>
          <w:szCs w:val="28"/>
        </w:rPr>
        <w:t>жоқ</w:t>
      </w:r>
      <w:proofErr w:type="spellEnd"/>
      <w:r w:rsidRPr="00EA76C0">
        <w:rPr>
          <w:sz w:val="28"/>
          <w:szCs w:val="28"/>
        </w:rPr>
        <w:t xml:space="preserve"> </w:t>
      </w:r>
      <w:proofErr w:type="spellStart"/>
      <w:r w:rsidRPr="00EA76C0">
        <w:rPr>
          <w:sz w:val="28"/>
          <w:szCs w:val="28"/>
        </w:rPr>
        <w:t>болуы</w:t>
      </w:r>
      <w:proofErr w:type="spellEnd"/>
      <w:r w:rsidRPr="00EA76C0">
        <w:rPr>
          <w:sz w:val="28"/>
          <w:szCs w:val="28"/>
        </w:rPr>
        <w:t xml:space="preserve"> - </w:t>
      </w:r>
      <w:proofErr w:type="spellStart"/>
      <w:r w:rsidRPr="00EA76C0">
        <w:rPr>
          <w:sz w:val="28"/>
          <w:szCs w:val="28"/>
        </w:rPr>
        <w:t>жасырын</w:t>
      </w:r>
      <w:proofErr w:type="spellEnd"/>
      <w:r w:rsidRPr="00EA76C0">
        <w:rPr>
          <w:sz w:val="28"/>
          <w:szCs w:val="28"/>
        </w:rPr>
        <w:t xml:space="preserve"> </w:t>
      </w:r>
      <w:proofErr w:type="spellStart"/>
      <w:r w:rsidRPr="00EA76C0">
        <w:rPr>
          <w:sz w:val="28"/>
          <w:szCs w:val="28"/>
        </w:rPr>
        <w:t>болуы</w:t>
      </w:r>
      <w:proofErr w:type="spellEnd"/>
      <w:r w:rsidRPr="00EA76C0">
        <w:rPr>
          <w:sz w:val="28"/>
          <w:szCs w:val="28"/>
        </w:rPr>
        <w:t xml:space="preserve">, </w:t>
      </w:r>
      <w:proofErr w:type="spellStart"/>
      <w:r w:rsidRPr="00EA76C0">
        <w:rPr>
          <w:sz w:val="28"/>
          <w:szCs w:val="28"/>
        </w:rPr>
        <w:t>бұрын</w:t>
      </w:r>
      <w:proofErr w:type="spellEnd"/>
      <w:r w:rsidRPr="00EA76C0">
        <w:rPr>
          <w:sz w:val="28"/>
          <w:szCs w:val="28"/>
        </w:rPr>
        <w:t xml:space="preserve"> </w:t>
      </w:r>
      <w:proofErr w:type="spellStart"/>
      <w:r w:rsidRPr="00EA76C0">
        <w:rPr>
          <w:sz w:val="28"/>
          <w:szCs w:val="28"/>
        </w:rPr>
        <w:t>басқа</w:t>
      </w:r>
      <w:proofErr w:type="spellEnd"/>
      <w:r w:rsidRPr="00EA76C0">
        <w:rPr>
          <w:sz w:val="28"/>
          <w:szCs w:val="28"/>
        </w:rPr>
        <w:t xml:space="preserve"> </w:t>
      </w:r>
      <w:proofErr w:type="spellStart"/>
      <w:r w:rsidRPr="00EA76C0">
        <w:rPr>
          <w:sz w:val="28"/>
          <w:szCs w:val="28"/>
        </w:rPr>
        <w:t>Эстониялық</w:t>
      </w:r>
      <w:proofErr w:type="spellEnd"/>
      <w:r w:rsidRPr="00EA76C0">
        <w:rPr>
          <w:sz w:val="28"/>
          <w:szCs w:val="28"/>
        </w:rPr>
        <w:t xml:space="preserve"> </w:t>
      </w:r>
      <w:proofErr w:type="spellStart"/>
      <w:r w:rsidRPr="00EA76C0">
        <w:rPr>
          <w:sz w:val="28"/>
          <w:szCs w:val="28"/>
        </w:rPr>
        <w:t>әскери</w:t>
      </w:r>
      <w:proofErr w:type="spellEnd"/>
      <w:r w:rsidRPr="00EA76C0">
        <w:rPr>
          <w:sz w:val="28"/>
          <w:szCs w:val="28"/>
        </w:rPr>
        <w:t xml:space="preserve"> </w:t>
      </w:r>
      <w:proofErr w:type="spellStart"/>
      <w:r w:rsidRPr="00EA76C0">
        <w:rPr>
          <w:sz w:val="28"/>
          <w:szCs w:val="28"/>
        </w:rPr>
        <w:t>бөлімшеге</w:t>
      </w:r>
      <w:proofErr w:type="spellEnd"/>
      <w:r w:rsidRPr="00EA76C0">
        <w:rPr>
          <w:sz w:val="28"/>
          <w:szCs w:val="28"/>
        </w:rPr>
        <w:t xml:space="preserve"> </w:t>
      </w:r>
      <w:proofErr w:type="spellStart"/>
      <w:r w:rsidRPr="00EA76C0">
        <w:rPr>
          <w:sz w:val="28"/>
          <w:szCs w:val="28"/>
        </w:rPr>
        <w:t>тапсырылуы</w:t>
      </w:r>
      <w:proofErr w:type="spellEnd"/>
      <w:r w:rsidRPr="00EA76C0">
        <w:rPr>
          <w:sz w:val="28"/>
          <w:szCs w:val="28"/>
        </w:rPr>
        <w:t xml:space="preserve"> </w:t>
      </w:r>
      <w:proofErr w:type="spellStart"/>
      <w:r w:rsidRPr="00EA76C0">
        <w:rPr>
          <w:sz w:val="28"/>
          <w:szCs w:val="28"/>
        </w:rPr>
        <w:t>немесе</w:t>
      </w:r>
      <w:proofErr w:type="spellEnd"/>
      <w:r w:rsidRPr="00EA76C0">
        <w:rPr>
          <w:sz w:val="28"/>
          <w:szCs w:val="28"/>
        </w:rPr>
        <w:t xml:space="preserve"> </w:t>
      </w:r>
      <w:proofErr w:type="spellStart"/>
      <w:r w:rsidRPr="00EA76C0">
        <w:rPr>
          <w:sz w:val="28"/>
          <w:szCs w:val="28"/>
        </w:rPr>
        <w:t>ұрлануы</w:t>
      </w:r>
      <w:proofErr w:type="spellEnd"/>
      <w:r w:rsidRPr="00EA76C0">
        <w:rPr>
          <w:sz w:val="28"/>
          <w:szCs w:val="28"/>
        </w:rPr>
        <w:t xml:space="preserve"> - </w:t>
      </w:r>
      <w:proofErr w:type="spellStart"/>
      <w:r w:rsidRPr="00EA76C0">
        <w:rPr>
          <w:sz w:val="28"/>
          <w:szCs w:val="28"/>
        </w:rPr>
        <w:t>бұл</w:t>
      </w:r>
      <w:proofErr w:type="spellEnd"/>
      <w:r w:rsidRPr="00EA76C0">
        <w:rPr>
          <w:sz w:val="28"/>
          <w:szCs w:val="28"/>
        </w:rPr>
        <w:t xml:space="preserve"> </w:t>
      </w:r>
      <w:proofErr w:type="spellStart"/>
      <w:r w:rsidRPr="00EA76C0">
        <w:rPr>
          <w:sz w:val="28"/>
          <w:szCs w:val="28"/>
        </w:rPr>
        <w:lastRenderedPageBreak/>
        <w:t>мүмкін</w:t>
      </w:r>
      <w:proofErr w:type="spellEnd"/>
      <w:r w:rsidRPr="00EA76C0">
        <w:rPr>
          <w:sz w:val="28"/>
          <w:szCs w:val="28"/>
        </w:rPr>
        <w:t xml:space="preserve"> </w:t>
      </w:r>
      <w:proofErr w:type="spellStart"/>
      <w:r w:rsidRPr="00EA76C0">
        <w:rPr>
          <w:sz w:val="28"/>
          <w:szCs w:val="28"/>
        </w:rPr>
        <w:t>емес</w:t>
      </w:r>
      <w:proofErr w:type="spellEnd"/>
      <w:r w:rsidRPr="00EA76C0">
        <w:rPr>
          <w:sz w:val="28"/>
          <w:szCs w:val="28"/>
        </w:rPr>
        <w:t xml:space="preserve"> </w:t>
      </w:r>
      <w:proofErr w:type="spellStart"/>
      <w:r w:rsidRPr="00EA76C0">
        <w:rPr>
          <w:sz w:val="28"/>
          <w:szCs w:val="28"/>
        </w:rPr>
        <w:t>болса</w:t>
      </w:r>
      <w:proofErr w:type="spellEnd"/>
      <w:r w:rsidRPr="00EA76C0">
        <w:rPr>
          <w:sz w:val="28"/>
          <w:szCs w:val="28"/>
        </w:rPr>
        <w:t xml:space="preserve"> да, </w:t>
      </w:r>
      <w:proofErr w:type="spellStart"/>
      <w:r w:rsidRPr="00EA76C0">
        <w:rPr>
          <w:sz w:val="28"/>
          <w:szCs w:val="28"/>
        </w:rPr>
        <w:t>толығымен</w:t>
      </w:r>
      <w:proofErr w:type="spellEnd"/>
      <w:r w:rsidRPr="00EA76C0">
        <w:rPr>
          <w:sz w:val="28"/>
          <w:szCs w:val="28"/>
        </w:rPr>
        <w:t xml:space="preserve"> </w:t>
      </w:r>
      <w:proofErr w:type="spellStart"/>
      <w:r w:rsidRPr="00EA76C0">
        <w:rPr>
          <w:sz w:val="28"/>
          <w:szCs w:val="28"/>
        </w:rPr>
        <w:t>жоққа</w:t>
      </w:r>
      <w:proofErr w:type="spellEnd"/>
      <w:r w:rsidRPr="00EA76C0">
        <w:rPr>
          <w:sz w:val="28"/>
          <w:szCs w:val="28"/>
        </w:rPr>
        <w:t xml:space="preserve"> </w:t>
      </w:r>
      <w:proofErr w:type="spellStart"/>
      <w:r w:rsidRPr="00EA76C0">
        <w:rPr>
          <w:sz w:val="28"/>
          <w:szCs w:val="28"/>
        </w:rPr>
        <w:t>шығаруға</w:t>
      </w:r>
      <w:proofErr w:type="spellEnd"/>
      <w:r w:rsidRPr="00EA76C0">
        <w:rPr>
          <w:sz w:val="28"/>
          <w:szCs w:val="28"/>
        </w:rPr>
        <w:t xml:space="preserve"> </w:t>
      </w:r>
      <w:proofErr w:type="spellStart"/>
      <w:r w:rsidRPr="00EA76C0">
        <w:rPr>
          <w:sz w:val="28"/>
          <w:szCs w:val="28"/>
        </w:rPr>
        <w:t>болмайды</w:t>
      </w:r>
      <w:proofErr w:type="spellEnd"/>
      <w:r w:rsidRPr="00EA76C0">
        <w:rPr>
          <w:sz w:val="28"/>
          <w:szCs w:val="28"/>
        </w:rPr>
        <w:t xml:space="preserve">. 1940 </w:t>
      </w:r>
      <w:proofErr w:type="spellStart"/>
      <w:r w:rsidRPr="00EA76C0">
        <w:rPr>
          <w:sz w:val="28"/>
          <w:szCs w:val="28"/>
        </w:rPr>
        <w:t>жылдың</w:t>
      </w:r>
      <w:proofErr w:type="spellEnd"/>
      <w:r w:rsidRPr="00EA76C0">
        <w:rPr>
          <w:sz w:val="28"/>
          <w:szCs w:val="28"/>
        </w:rPr>
        <w:t xml:space="preserve"> </w:t>
      </w:r>
      <w:proofErr w:type="spellStart"/>
      <w:r w:rsidRPr="00EA76C0">
        <w:rPr>
          <w:sz w:val="28"/>
          <w:szCs w:val="28"/>
        </w:rPr>
        <w:t>жазына</w:t>
      </w:r>
      <w:proofErr w:type="spellEnd"/>
      <w:r w:rsidRPr="00EA76C0">
        <w:rPr>
          <w:sz w:val="28"/>
          <w:szCs w:val="28"/>
        </w:rPr>
        <w:t xml:space="preserve"> </w:t>
      </w:r>
      <w:proofErr w:type="spellStart"/>
      <w:r w:rsidRPr="00EA76C0">
        <w:rPr>
          <w:sz w:val="28"/>
          <w:szCs w:val="28"/>
        </w:rPr>
        <w:t>қарай</w:t>
      </w:r>
      <w:proofErr w:type="spellEnd"/>
      <w:r w:rsidRPr="00EA76C0">
        <w:rPr>
          <w:sz w:val="28"/>
          <w:szCs w:val="28"/>
        </w:rPr>
        <w:t xml:space="preserve"> </w:t>
      </w:r>
      <w:proofErr w:type="spellStart"/>
      <w:r w:rsidRPr="00EA76C0">
        <w:rPr>
          <w:sz w:val="28"/>
          <w:szCs w:val="28"/>
        </w:rPr>
        <w:t>келесі</w:t>
      </w:r>
      <w:proofErr w:type="spellEnd"/>
      <w:r w:rsidRPr="00EA76C0">
        <w:rPr>
          <w:sz w:val="28"/>
          <w:szCs w:val="28"/>
        </w:rPr>
        <w:t xml:space="preserve"> </w:t>
      </w:r>
      <w:proofErr w:type="spellStart"/>
      <w:r w:rsidRPr="00EA76C0">
        <w:rPr>
          <w:sz w:val="28"/>
          <w:szCs w:val="28"/>
        </w:rPr>
        <w:t>жабдық</w:t>
      </w:r>
      <w:proofErr w:type="spellEnd"/>
      <w:r w:rsidRPr="00EA76C0">
        <w:rPr>
          <w:sz w:val="28"/>
          <w:szCs w:val="28"/>
        </w:rPr>
        <w:t xml:space="preserve"> </w:t>
      </w:r>
      <w:proofErr w:type="spellStart"/>
      <w:r w:rsidRPr="00EA76C0">
        <w:rPr>
          <w:sz w:val="28"/>
          <w:szCs w:val="28"/>
        </w:rPr>
        <w:t>қолданыста</w:t>
      </w:r>
      <w:proofErr w:type="spellEnd"/>
      <w:r w:rsidRPr="00EA76C0">
        <w:rPr>
          <w:sz w:val="28"/>
          <w:szCs w:val="28"/>
        </w:rPr>
        <w:t xml:space="preserve"> </w:t>
      </w:r>
      <w:proofErr w:type="spellStart"/>
      <w:r w:rsidRPr="00EA76C0">
        <w:rPr>
          <w:sz w:val="28"/>
          <w:szCs w:val="28"/>
        </w:rPr>
        <w:t>болды</w:t>
      </w:r>
      <w:proofErr w:type="spellEnd"/>
      <w:r w:rsidRPr="00EA76C0">
        <w:rPr>
          <w:sz w:val="28"/>
          <w:szCs w:val="28"/>
        </w:rPr>
        <w:t>:</w:t>
      </w:r>
    </w:p>
    <w:p w14:paraId="43DD6E75" w14:textId="77777777" w:rsidR="00EA76C0" w:rsidRPr="00EA76C0" w:rsidRDefault="00EA76C0" w:rsidP="00EA76C0">
      <w:pPr>
        <w:rPr>
          <w:sz w:val="28"/>
          <w:szCs w:val="28"/>
        </w:rPr>
      </w:pPr>
    </w:p>
    <w:p w14:paraId="20E35E90" w14:textId="77777777" w:rsidR="00EA76C0" w:rsidRPr="00EA76C0" w:rsidRDefault="00EA76C0" w:rsidP="00EA76C0">
      <w:pPr>
        <w:rPr>
          <w:sz w:val="28"/>
          <w:szCs w:val="28"/>
        </w:rPr>
      </w:pPr>
      <w:proofErr w:type="spellStart"/>
      <w:r w:rsidRPr="00EA76C0">
        <w:rPr>
          <w:sz w:val="28"/>
          <w:szCs w:val="28"/>
        </w:rPr>
        <w:t>Радиостанциялар</w:t>
      </w:r>
      <w:proofErr w:type="spellEnd"/>
      <w:r w:rsidRPr="00EA76C0">
        <w:rPr>
          <w:sz w:val="28"/>
          <w:szCs w:val="28"/>
        </w:rPr>
        <w:t xml:space="preserve"> (</w:t>
      </w:r>
      <w:proofErr w:type="spellStart"/>
      <w:r w:rsidRPr="00EA76C0">
        <w:rPr>
          <w:sz w:val="28"/>
          <w:szCs w:val="28"/>
        </w:rPr>
        <w:t>қабылдағыш</w:t>
      </w:r>
      <w:proofErr w:type="spellEnd"/>
      <w:r w:rsidRPr="00EA76C0">
        <w:rPr>
          <w:sz w:val="28"/>
          <w:szCs w:val="28"/>
        </w:rPr>
        <w:t xml:space="preserve"> пен </w:t>
      </w:r>
      <w:proofErr w:type="spellStart"/>
      <w:r w:rsidRPr="00EA76C0">
        <w:rPr>
          <w:sz w:val="28"/>
          <w:szCs w:val="28"/>
        </w:rPr>
        <w:t>таратқышты</w:t>
      </w:r>
      <w:proofErr w:type="spellEnd"/>
      <w:r w:rsidRPr="00EA76C0">
        <w:rPr>
          <w:sz w:val="28"/>
          <w:szCs w:val="28"/>
        </w:rPr>
        <w:t xml:space="preserve"> </w:t>
      </w:r>
      <w:proofErr w:type="spellStart"/>
      <w:r w:rsidRPr="00EA76C0">
        <w:rPr>
          <w:sz w:val="28"/>
          <w:szCs w:val="28"/>
        </w:rPr>
        <w:t>қоса</w:t>
      </w:r>
      <w:proofErr w:type="spellEnd"/>
      <w:r w:rsidRPr="00EA76C0">
        <w:rPr>
          <w:sz w:val="28"/>
          <w:szCs w:val="28"/>
        </w:rPr>
        <w:t xml:space="preserve"> </w:t>
      </w:r>
      <w:proofErr w:type="spellStart"/>
      <w:r w:rsidRPr="00EA76C0">
        <w:rPr>
          <w:sz w:val="28"/>
          <w:szCs w:val="28"/>
        </w:rPr>
        <w:t>алғанда</w:t>
      </w:r>
      <w:proofErr w:type="spellEnd"/>
      <w:r w:rsidRPr="00EA76C0">
        <w:rPr>
          <w:sz w:val="28"/>
          <w:szCs w:val="28"/>
        </w:rPr>
        <w:t>):</w:t>
      </w:r>
    </w:p>
    <w:p w14:paraId="4DAF8EE8" w14:textId="77777777" w:rsidR="00EA76C0" w:rsidRPr="00EA76C0" w:rsidRDefault="00EA76C0" w:rsidP="00EA76C0">
      <w:pPr>
        <w:rPr>
          <w:sz w:val="28"/>
          <w:szCs w:val="28"/>
        </w:rPr>
      </w:pPr>
    </w:p>
    <w:p w14:paraId="47278F4A" w14:textId="77777777" w:rsidR="00C31BB6" w:rsidRDefault="00EA76C0" w:rsidP="00615CF7">
      <w:pPr>
        <w:rPr>
          <w:sz w:val="28"/>
          <w:szCs w:val="28"/>
        </w:rPr>
      </w:pPr>
      <w:proofErr w:type="spellStart"/>
      <w:r w:rsidRPr="00EA76C0">
        <w:rPr>
          <w:sz w:val="28"/>
          <w:szCs w:val="28"/>
        </w:rPr>
        <w:t>Telefunken</w:t>
      </w:r>
      <w:proofErr w:type="spellEnd"/>
      <w:r w:rsidRPr="00EA76C0">
        <w:rPr>
          <w:sz w:val="28"/>
          <w:szCs w:val="28"/>
        </w:rPr>
        <w:t xml:space="preserve"> </w:t>
      </w:r>
      <w:proofErr w:type="spellStart"/>
      <w:r w:rsidRPr="00EA76C0">
        <w:rPr>
          <w:sz w:val="28"/>
          <w:szCs w:val="28"/>
        </w:rPr>
        <w:t>Torn</w:t>
      </w:r>
      <w:proofErr w:type="spellEnd"/>
      <w:r w:rsidRPr="00EA76C0">
        <w:rPr>
          <w:sz w:val="28"/>
          <w:szCs w:val="28"/>
        </w:rPr>
        <w:t xml:space="preserve">. </w:t>
      </w:r>
      <w:proofErr w:type="spellStart"/>
      <w:r w:rsidRPr="00EA76C0">
        <w:rPr>
          <w:sz w:val="28"/>
          <w:szCs w:val="28"/>
        </w:rPr>
        <w:t>Fu</w:t>
      </w:r>
      <w:proofErr w:type="spellEnd"/>
      <w:r w:rsidRPr="00EA76C0">
        <w:rPr>
          <w:sz w:val="28"/>
          <w:szCs w:val="28"/>
        </w:rPr>
        <w:t xml:space="preserve"> f/</w:t>
      </w:r>
    </w:p>
    <w:p w14:paraId="4547F46E" w14:textId="77777777" w:rsidR="00C31BB6" w:rsidRDefault="00EA76C0" w:rsidP="00615CF7">
      <w:pPr>
        <w:rPr>
          <w:sz w:val="28"/>
          <w:szCs w:val="28"/>
        </w:rPr>
      </w:pPr>
      <w:r w:rsidRPr="00EA76C0">
        <w:rPr>
          <w:sz w:val="28"/>
          <w:szCs w:val="28"/>
        </w:rPr>
        <w:t xml:space="preserve">. </w:t>
      </w:r>
      <w:proofErr w:type="spellStart"/>
      <w:r w:rsidRPr="00EA76C0">
        <w:rPr>
          <w:sz w:val="28"/>
          <w:szCs w:val="28"/>
        </w:rPr>
        <w:t>Fu</w:t>
      </w:r>
      <w:proofErr w:type="spellEnd"/>
      <w:r w:rsidRPr="00EA76C0">
        <w:rPr>
          <w:sz w:val="28"/>
          <w:szCs w:val="28"/>
        </w:rPr>
        <w:t xml:space="preserve"> B 1 (1 элемент) </w:t>
      </w:r>
      <w:proofErr w:type="spellStart"/>
      <w:r w:rsidRPr="00EA76C0">
        <w:rPr>
          <w:sz w:val="28"/>
          <w:szCs w:val="28"/>
        </w:rPr>
        <w:t>Қабылдағыштар</w:t>
      </w:r>
      <w:proofErr w:type="spellEnd"/>
      <w:r w:rsidRPr="00EA76C0">
        <w:rPr>
          <w:sz w:val="28"/>
          <w:szCs w:val="28"/>
        </w:rPr>
        <w:t xml:space="preserve">: </w:t>
      </w:r>
      <w:proofErr w:type="spellStart"/>
      <w:r w:rsidRPr="00EA76C0">
        <w:rPr>
          <w:sz w:val="28"/>
          <w:szCs w:val="28"/>
        </w:rPr>
        <w:t>Telefunken</w:t>
      </w:r>
      <w:proofErr w:type="spellEnd"/>
      <w:r w:rsidRPr="00EA76C0">
        <w:rPr>
          <w:sz w:val="28"/>
          <w:szCs w:val="28"/>
        </w:rPr>
        <w:t xml:space="preserve"> </w:t>
      </w:r>
      <w:proofErr w:type="spellStart"/>
      <w:r w:rsidRPr="00EA76C0">
        <w:rPr>
          <w:sz w:val="28"/>
          <w:szCs w:val="28"/>
        </w:rPr>
        <w:t>Torn</w:t>
      </w:r>
      <w:proofErr w:type="spellEnd"/>
      <w:r w:rsidRPr="00EA76C0">
        <w:rPr>
          <w:sz w:val="28"/>
          <w:szCs w:val="28"/>
        </w:rPr>
        <w:t xml:space="preserve">. </w:t>
      </w:r>
    </w:p>
    <w:p w14:paraId="767F433E" w14:textId="53B0EB83" w:rsidR="00071E74" w:rsidRDefault="00EA76C0" w:rsidP="00615CF7">
      <w:pPr>
        <w:rPr>
          <w:sz w:val="28"/>
          <w:szCs w:val="28"/>
        </w:rPr>
      </w:pPr>
      <w:r w:rsidRPr="00EA76C0">
        <w:rPr>
          <w:sz w:val="28"/>
          <w:szCs w:val="28"/>
        </w:rPr>
        <w:t>EB (4 элемент</w:t>
      </w:r>
    </w:p>
    <w:p w14:paraId="1CF64B2B" w14:textId="5F05CB4D" w:rsidR="00EE3445" w:rsidRPr="00EE3445" w:rsidRDefault="00EE3445" w:rsidP="00EE3445">
      <w:pPr>
        <w:rPr>
          <w:sz w:val="28"/>
          <w:szCs w:val="28"/>
        </w:rPr>
      </w:pPr>
      <w:proofErr w:type="spellStart"/>
      <w:r w:rsidRPr="00EE3445">
        <w:rPr>
          <w:sz w:val="28"/>
          <w:szCs w:val="28"/>
        </w:rPr>
        <w:t>Telefunken</w:t>
      </w:r>
      <w:proofErr w:type="spellEnd"/>
      <w:r w:rsidRPr="00EE3445">
        <w:rPr>
          <w:sz w:val="28"/>
          <w:szCs w:val="28"/>
        </w:rPr>
        <w:t xml:space="preserve"> </w:t>
      </w:r>
      <w:proofErr w:type="spellStart"/>
      <w:r w:rsidRPr="00EE3445">
        <w:rPr>
          <w:sz w:val="28"/>
          <w:szCs w:val="28"/>
        </w:rPr>
        <w:t>Spec</w:t>
      </w:r>
      <w:proofErr w:type="spellEnd"/>
      <w:r w:rsidRPr="00EE3445">
        <w:rPr>
          <w:sz w:val="28"/>
          <w:szCs w:val="28"/>
        </w:rPr>
        <w:t xml:space="preserve">. 445 b </w:t>
      </w:r>
      <w:proofErr w:type="spellStart"/>
      <w:r w:rsidRPr="00EE3445">
        <w:rPr>
          <w:sz w:val="28"/>
          <w:szCs w:val="28"/>
        </w:rPr>
        <w:t>Bs</w:t>
      </w:r>
      <w:proofErr w:type="spellEnd"/>
      <w:r w:rsidRPr="00EE3445">
        <w:rPr>
          <w:sz w:val="28"/>
          <w:szCs w:val="28"/>
        </w:rPr>
        <w:t xml:space="preserve"> "</w:t>
      </w:r>
      <w:proofErr w:type="spellStart"/>
      <w:r w:rsidRPr="00EE3445">
        <w:rPr>
          <w:sz w:val="28"/>
          <w:szCs w:val="28"/>
        </w:rPr>
        <w:t>Tornister</w:t>
      </w:r>
      <w:proofErr w:type="spellEnd"/>
      <w:r w:rsidRPr="00EE3445">
        <w:rPr>
          <w:sz w:val="28"/>
          <w:szCs w:val="28"/>
        </w:rPr>
        <w:t>"(3 элемент)</w:t>
      </w:r>
    </w:p>
    <w:p w14:paraId="53CC5C04" w14:textId="7C55261B" w:rsidR="00EE3445" w:rsidRPr="00EE3445" w:rsidRDefault="00EE3445" w:rsidP="00EE3445">
      <w:pPr>
        <w:rPr>
          <w:sz w:val="28"/>
          <w:szCs w:val="28"/>
        </w:rPr>
      </w:pPr>
      <w:proofErr w:type="spellStart"/>
      <w:r w:rsidRPr="00EE3445">
        <w:rPr>
          <w:sz w:val="28"/>
          <w:szCs w:val="28"/>
        </w:rPr>
        <w:t>Telefunken</w:t>
      </w:r>
      <w:proofErr w:type="spellEnd"/>
      <w:r w:rsidRPr="00EE3445">
        <w:rPr>
          <w:sz w:val="28"/>
          <w:szCs w:val="28"/>
        </w:rPr>
        <w:t xml:space="preserve"> D 770 (4 элемент)</w:t>
      </w:r>
    </w:p>
    <w:p w14:paraId="3E4A67F6" w14:textId="69A3D18B" w:rsidR="00EE3445" w:rsidRPr="00EE3445" w:rsidRDefault="00EE3445" w:rsidP="00EE3445">
      <w:pPr>
        <w:rPr>
          <w:sz w:val="28"/>
          <w:szCs w:val="28"/>
        </w:rPr>
      </w:pPr>
      <w:proofErr w:type="spellStart"/>
      <w:r w:rsidRPr="00EE3445">
        <w:rPr>
          <w:sz w:val="28"/>
          <w:szCs w:val="28"/>
        </w:rPr>
        <w:t>Telefunken</w:t>
      </w:r>
      <w:proofErr w:type="spellEnd"/>
      <w:r w:rsidRPr="00EE3445">
        <w:rPr>
          <w:sz w:val="28"/>
          <w:szCs w:val="28"/>
        </w:rPr>
        <w:t xml:space="preserve"> E 381 H "</w:t>
      </w:r>
      <w:proofErr w:type="spellStart"/>
      <w:r w:rsidRPr="00EE3445">
        <w:rPr>
          <w:sz w:val="28"/>
          <w:szCs w:val="28"/>
        </w:rPr>
        <w:t>Allwellen</w:t>
      </w:r>
      <w:proofErr w:type="spellEnd"/>
      <w:r w:rsidRPr="00EE3445">
        <w:rPr>
          <w:sz w:val="28"/>
          <w:szCs w:val="28"/>
        </w:rPr>
        <w:t>" (2 элемент)</w:t>
      </w:r>
    </w:p>
    <w:p w14:paraId="0B234FAE" w14:textId="4CAAA560" w:rsidR="00EE3445" w:rsidRPr="00EE3445" w:rsidRDefault="00EE3445" w:rsidP="00EE3445">
      <w:pPr>
        <w:rPr>
          <w:sz w:val="28"/>
          <w:szCs w:val="28"/>
        </w:rPr>
      </w:pPr>
      <w:proofErr w:type="spellStart"/>
      <w:r w:rsidRPr="00EE3445">
        <w:rPr>
          <w:sz w:val="28"/>
          <w:szCs w:val="28"/>
        </w:rPr>
        <w:t>Telefunken</w:t>
      </w:r>
      <w:proofErr w:type="spellEnd"/>
      <w:r w:rsidRPr="00EE3445">
        <w:rPr>
          <w:sz w:val="28"/>
          <w:szCs w:val="28"/>
        </w:rPr>
        <w:t xml:space="preserve"> </w:t>
      </w:r>
      <w:proofErr w:type="spellStart"/>
      <w:r w:rsidRPr="00EE3445">
        <w:rPr>
          <w:sz w:val="28"/>
          <w:szCs w:val="28"/>
        </w:rPr>
        <w:t>L.MwH.E</w:t>
      </w:r>
      <w:proofErr w:type="spellEnd"/>
      <w:r w:rsidRPr="00EE3445">
        <w:rPr>
          <w:sz w:val="28"/>
          <w:szCs w:val="28"/>
        </w:rPr>
        <w:t>/246 316 (1 элемент)</w:t>
      </w:r>
    </w:p>
    <w:p w14:paraId="7DEBE13B" w14:textId="49973296" w:rsidR="00EE3445" w:rsidRPr="00EE3445" w:rsidRDefault="00EE3445" w:rsidP="00EE3445">
      <w:pPr>
        <w:rPr>
          <w:sz w:val="28"/>
          <w:szCs w:val="28"/>
        </w:rPr>
      </w:pPr>
      <w:proofErr w:type="spellStart"/>
      <w:r w:rsidRPr="00EE3445">
        <w:rPr>
          <w:sz w:val="28"/>
          <w:szCs w:val="28"/>
        </w:rPr>
        <w:t>Telefunken</w:t>
      </w:r>
      <w:proofErr w:type="spellEnd"/>
      <w:r w:rsidRPr="00EE3445">
        <w:rPr>
          <w:sz w:val="28"/>
          <w:szCs w:val="28"/>
        </w:rPr>
        <w:t xml:space="preserve"> 876 WR (1 элемент)</w:t>
      </w:r>
    </w:p>
    <w:p w14:paraId="711FF5C7" w14:textId="5D2C9276" w:rsidR="00EE3445" w:rsidRDefault="00EE3445" w:rsidP="00615CF7">
      <w:pPr>
        <w:rPr>
          <w:sz w:val="28"/>
          <w:szCs w:val="28"/>
        </w:rPr>
      </w:pPr>
      <w:proofErr w:type="spellStart"/>
      <w:r w:rsidRPr="00EE3445">
        <w:rPr>
          <w:sz w:val="28"/>
          <w:szCs w:val="28"/>
        </w:rPr>
        <w:t>Kerting-Ultramar</w:t>
      </w:r>
      <w:proofErr w:type="spellEnd"/>
      <w:r w:rsidRPr="00EE3445">
        <w:rPr>
          <w:sz w:val="28"/>
          <w:szCs w:val="28"/>
        </w:rPr>
        <w:t xml:space="preserve"> 37 SV 8360 (1 элемент</w:t>
      </w:r>
    </w:p>
    <w:p w14:paraId="1E9BB819" w14:textId="77777777" w:rsidR="0000178D" w:rsidRPr="0000178D" w:rsidRDefault="0000178D" w:rsidP="0000178D">
      <w:pPr>
        <w:rPr>
          <w:sz w:val="28"/>
          <w:szCs w:val="28"/>
        </w:rPr>
      </w:pPr>
      <w:proofErr w:type="spellStart"/>
      <w:r w:rsidRPr="0000178D">
        <w:rPr>
          <w:sz w:val="28"/>
          <w:szCs w:val="28"/>
        </w:rPr>
        <w:t>Байланыс</w:t>
      </w:r>
      <w:proofErr w:type="spellEnd"/>
      <w:r w:rsidRPr="0000178D">
        <w:rPr>
          <w:sz w:val="28"/>
          <w:szCs w:val="28"/>
        </w:rPr>
        <w:t xml:space="preserve"> </w:t>
      </w:r>
      <w:proofErr w:type="spellStart"/>
      <w:r w:rsidRPr="0000178D">
        <w:rPr>
          <w:sz w:val="28"/>
          <w:szCs w:val="28"/>
        </w:rPr>
        <w:t>батальонының</w:t>
      </w:r>
      <w:proofErr w:type="spellEnd"/>
      <w:r w:rsidRPr="0000178D">
        <w:rPr>
          <w:sz w:val="28"/>
          <w:szCs w:val="28"/>
        </w:rPr>
        <w:t xml:space="preserve"> «5-клапан» (</w:t>
      </w:r>
      <w:proofErr w:type="spellStart"/>
      <w:r w:rsidRPr="0000178D">
        <w:rPr>
          <w:sz w:val="28"/>
          <w:szCs w:val="28"/>
        </w:rPr>
        <w:t>ескірген</w:t>
      </w:r>
      <w:proofErr w:type="spellEnd"/>
      <w:r w:rsidRPr="0000178D">
        <w:rPr>
          <w:sz w:val="28"/>
          <w:szCs w:val="28"/>
        </w:rPr>
        <w:t>, 1 дана)</w:t>
      </w:r>
    </w:p>
    <w:p w14:paraId="56F26887" w14:textId="77777777" w:rsidR="0000178D" w:rsidRPr="0000178D" w:rsidRDefault="0000178D" w:rsidP="0000178D">
      <w:pPr>
        <w:rPr>
          <w:sz w:val="28"/>
          <w:szCs w:val="28"/>
        </w:rPr>
      </w:pPr>
    </w:p>
    <w:p w14:paraId="2CA0EDE4" w14:textId="77777777" w:rsidR="0000178D" w:rsidRPr="003B0512" w:rsidRDefault="0000178D" w:rsidP="0000178D">
      <w:pPr>
        <w:rPr>
          <w:b/>
          <w:bCs/>
          <w:sz w:val="28"/>
          <w:szCs w:val="28"/>
        </w:rPr>
      </w:pPr>
      <w:proofErr w:type="spellStart"/>
      <w:r w:rsidRPr="003B0512">
        <w:rPr>
          <w:b/>
          <w:bCs/>
          <w:sz w:val="28"/>
          <w:szCs w:val="28"/>
        </w:rPr>
        <w:t>Бағыт</w:t>
      </w:r>
      <w:proofErr w:type="spellEnd"/>
      <w:r w:rsidRPr="003B0512">
        <w:rPr>
          <w:b/>
          <w:bCs/>
          <w:sz w:val="28"/>
          <w:szCs w:val="28"/>
        </w:rPr>
        <w:t xml:space="preserve"> </w:t>
      </w:r>
      <w:proofErr w:type="spellStart"/>
      <w:r w:rsidRPr="003B0512">
        <w:rPr>
          <w:b/>
          <w:bCs/>
          <w:sz w:val="28"/>
          <w:szCs w:val="28"/>
        </w:rPr>
        <w:t>іздеу</w:t>
      </w:r>
      <w:proofErr w:type="spellEnd"/>
      <w:r w:rsidRPr="003B0512">
        <w:rPr>
          <w:b/>
          <w:bCs/>
          <w:sz w:val="28"/>
          <w:szCs w:val="28"/>
        </w:rPr>
        <w:t xml:space="preserve"> </w:t>
      </w:r>
      <w:proofErr w:type="spellStart"/>
      <w:r w:rsidRPr="003B0512">
        <w:rPr>
          <w:b/>
          <w:bCs/>
          <w:sz w:val="28"/>
          <w:szCs w:val="28"/>
        </w:rPr>
        <w:t>станциялары</w:t>
      </w:r>
      <w:proofErr w:type="spellEnd"/>
      <w:r w:rsidRPr="003B0512">
        <w:rPr>
          <w:b/>
          <w:bCs/>
          <w:sz w:val="28"/>
          <w:szCs w:val="28"/>
        </w:rPr>
        <w:t>:</w:t>
      </w:r>
    </w:p>
    <w:p w14:paraId="34D31E6B" w14:textId="77777777" w:rsidR="0000178D" w:rsidRPr="0000178D" w:rsidRDefault="0000178D" w:rsidP="0000178D">
      <w:pPr>
        <w:rPr>
          <w:sz w:val="28"/>
          <w:szCs w:val="28"/>
        </w:rPr>
      </w:pPr>
    </w:p>
    <w:p w14:paraId="74D33A0A" w14:textId="43F02E5D" w:rsidR="0000178D" w:rsidRPr="0000178D" w:rsidRDefault="0000178D" w:rsidP="0000178D">
      <w:pPr>
        <w:rPr>
          <w:sz w:val="28"/>
          <w:szCs w:val="28"/>
        </w:rPr>
      </w:pPr>
      <w:proofErr w:type="spellStart"/>
      <w:r w:rsidRPr="0000178D">
        <w:rPr>
          <w:sz w:val="28"/>
          <w:szCs w:val="28"/>
        </w:rPr>
        <w:t>Telefunken</w:t>
      </w:r>
      <w:proofErr w:type="spellEnd"/>
      <w:r w:rsidRPr="0000178D">
        <w:rPr>
          <w:sz w:val="28"/>
          <w:szCs w:val="28"/>
        </w:rPr>
        <w:t xml:space="preserve"> TP/L.M./6/315 (3 элемент)</w:t>
      </w:r>
    </w:p>
    <w:p w14:paraId="06C7BDFF" w14:textId="702F8F22" w:rsidR="0000178D" w:rsidRPr="0000178D" w:rsidRDefault="0000178D" w:rsidP="0000178D">
      <w:pPr>
        <w:rPr>
          <w:sz w:val="28"/>
          <w:szCs w:val="28"/>
        </w:rPr>
      </w:pPr>
      <w:proofErr w:type="spellStart"/>
      <w:r w:rsidRPr="0000178D">
        <w:rPr>
          <w:sz w:val="28"/>
          <w:szCs w:val="28"/>
        </w:rPr>
        <w:t>Таратқыштар</w:t>
      </w:r>
      <w:proofErr w:type="spellEnd"/>
      <w:r w:rsidRPr="0000178D">
        <w:rPr>
          <w:sz w:val="28"/>
          <w:szCs w:val="28"/>
        </w:rPr>
        <w:t>:</w:t>
      </w:r>
    </w:p>
    <w:p w14:paraId="59325F7D" w14:textId="6B92F406" w:rsidR="0000178D" w:rsidRPr="0000178D" w:rsidRDefault="0000178D" w:rsidP="0000178D">
      <w:pPr>
        <w:rPr>
          <w:sz w:val="28"/>
          <w:szCs w:val="28"/>
        </w:rPr>
      </w:pPr>
      <w:r w:rsidRPr="0000178D">
        <w:rPr>
          <w:sz w:val="28"/>
          <w:szCs w:val="28"/>
        </w:rPr>
        <w:t xml:space="preserve">Кварц </w:t>
      </w:r>
      <w:proofErr w:type="spellStart"/>
      <w:r w:rsidRPr="0000178D">
        <w:rPr>
          <w:sz w:val="28"/>
          <w:szCs w:val="28"/>
        </w:rPr>
        <w:t>кристалы</w:t>
      </w:r>
      <w:proofErr w:type="spellEnd"/>
      <w:r w:rsidRPr="0000178D">
        <w:rPr>
          <w:sz w:val="28"/>
          <w:szCs w:val="28"/>
        </w:rPr>
        <w:t xml:space="preserve"> (</w:t>
      </w:r>
      <w:proofErr w:type="spellStart"/>
      <w:r w:rsidRPr="0000178D">
        <w:rPr>
          <w:sz w:val="28"/>
          <w:szCs w:val="28"/>
        </w:rPr>
        <w:t>ескірген</w:t>
      </w:r>
      <w:proofErr w:type="spellEnd"/>
      <w:r w:rsidRPr="0000178D">
        <w:rPr>
          <w:sz w:val="28"/>
          <w:szCs w:val="28"/>
        </w:rPr>
        <w:t>, 2 элемент)</w:t>
      </w:r>
    </w:p>
    <w:p w14:paraId="5243962B" w14:textId="7C8622A9" w:rsidR="0000178D" w:rsidRDefault="0000178D" w:rsidP="00615CF7">
      <w:pPr>
        <w:rPr>
          <w:sz w:val="28"/>
          <w:szCs w:val="28"/>
        </w:rPr>
      </w:pPr>
      <w:r w:rsidRPr="0000178D">
        <w:rPr>
          <w:sz w:val="28"/>
          <w:szCs w:val="28"/>
        </w:rPr>
        <w:t>'1-клапан (</w:t>
      </w:r>
      <w:proofErr w:type="spellStart"/>
      <w:r w:rsidRPr="0000178D">
        <w:rPr>
          <w:sz w:val="28"/>
          <w:szCs w:val="28"/>
        </w:rPr>
        <w:t>ескірген</w:t>
      </w:r>
      <w:proofErr w:type="spellEnd"/>
      <w:r w:rsidRPr="0000178D">
        <w:rPr>
          <w:sz w:val="28"/>
          <w:szCs w:val="28"/>
        </w:rPr>
        <w:t xml:space="preserve">, I </w:t>
      </w:r>
      <w:proofErr w:type="spellStart"/>
      <w:r w:rsidRPr="0000178D">
        <w:rPr>
          <w:sz w:val="28"/>
          <w:szCs w:val="28"/>
        </w:rPr>
        <w:t>тармақ</w:t>
      </w:r>
      <w:proofErr w:type="spellEnd"/>
      <w:r w:rsidRPr="0000178D">
        <w:rPr>
          <w:sz w:val="28"/>
          <w:szCs w:val="28"/>
        </w:rPr>
        <w:t>)»</w:t>
      </w:r>
    </w:p>
    <w:p w14:paraId="53005600" w14:textId="77777777" w:rsidR="0000178D" w:rsidRDefault="0000178D" w:rsidP="00615CF7">
      <w:pPr>
        <w:rPr>
          <w:sz w:val="28"/>
          <w:szCs w:val="28"/>
        </w:rPr>
      </w:pPr>
    </w:p>
    <w:p w14:paraId="6D2B3520" w14:textId="00E2462F" w:rsidR="0000178D" w:rsidRDefault="0000178D" w:rsidP="00615CF7">
      <w:pPr>
        <w:rPr>
          <w:sz w:val="28"/>
          <w:szCs w:val="28"/>
        </w:rPr>
      </w:pPr>
      <w:r>
        <w:rPr>
          <w:sz w:val="28"/>
          <w:szCs w:val="28"/>
        </w:rPr>
        <w:t>128-page</w:t>
      </w:r>
    </w:p>
    <w:p w14:paraId="5AB059AF" w14:textId="77777777" w:rsidR="0000178D" w:rsidRDefault="0000178D" w:rsidP="00615CF7">
      <w:pPr>
        <w:rPr>
          <w:sz w:val="28"/>
          <w:szCs w:val="28"/>
        </w:rPr>
      </w:pPr>
    </w:p>
    <w:p w14:paraId="7E52CC5A" w14:textId="0D66954A" w:rsidR="0046187E" w:rsidRDefault="005F57E5" w:rsidP="002A6A82">
      <w:pPr>
        <w:rPr>
          <w:sz w:val="28"/>
          <w:szCs w:val="28"/>
        </w:rPr>
      </w:pPr>
      <w:proofErr w:type="spellStart"/>
      <w:r w:rsidRPr="005F57E5">
        <w:rPr>
          <w:sz w:val="28"/>
          <w:szCs w:val="28"/>
        </w:rPr>
        <w:t>Оның</w:t>
      </w:r>
      <w:proofErr w:type="spellEnd"/>
      <w:r w:rsidRPr="005F57E5">
        <w:rPr>
          <w:sz w:val="28"/>
          <w:szCs w:val="28"/>
        </w:rPr>
        <w:t xml:space="preserve"> 25-інің 22-сі </w:t>
      </w:r>
      <w:proofErr w:type="spellStart"/>
      <w:r w:rsidRPr="005F57E5">
        <w:rPr>
          <w:sz w:val="28"/>
          <w:szCs w:val="28"/>
        </w:rPr>
        <w:t>қабылдағыш</w:t>
      </w:r>
      <w:proofErr w:type="spellEnd"/>
      <w:r w:rsidRPr="005F57E5">
        <w:rPr>
          <w:sz w:val="28"/>
          <w:szCs w:val="28"/>
        </w:rPr>
        <w:t xml:space="preserve"> </w:t>
      </w:r>
      <w:proofErr w:type="spellStart"/>
      <w:r w:rsidRPr="005F57E5">
        <w:rPr>
          <w:sz w:val="28"/>
          <w:szCs w:val="28"/>
        </w:rPr>
        <w:t>функциясына</w:t>
      </w:r>
      <w:proofErr w:type="spellEnd"/>
      <w:r w:rsidRPr="005F57E5">
        <w:rPr>
          <w:sz w:val="28"/>
          <w:szCs w:val="28"/>
        </w:rPr>
        <w:t xml:space="preserve"> </w:t>
      </w:r>
      <w:proofErr w:type="spellStart"/>
      <w:r w:rsidRPr="005F57E5">
        <w:rPr>
          <w:sz w:val="28"/>
          <w:szCs w:val="28"/>
        </w:rPr>
        <w:t>және</w:t>
      </w:r>
      <w:proofErr w:type="spellEnd"/>
      <w:r w:rsidRPr="005F57E5">
        <w:rPr>
          <w:sz w:val="28"/>
          <w:szCs w:val="28"/>
        </w:rPr>
        <w:t xml:space="preserve"> тек бес </w:t>
      </w:r>
      <w:proofErr w:type="spellStart"/>
      <w:r w:rsidRPr="005F57E5">
        <w:rPr>
          <w:sz w:val="28"/>
          <w:szCs w:val="28"/>
        </w:rPr>
        <w:t>таратқыш</w:t>
      </w:r>
      <w:proofErr w:type="spellEnd"/>
      <w:r w:rsidRPr="005F57E5">
        <w:rPr>
          <w:sz w:val="28"/>
          <w:szCs w:val="28"/>
        </w:rPr>
        <w:t xml:space="preserve"> </w:t>
      </w:r>
      <w:proofErr w:type="spellStart"/>
      <w:r w:rsidRPr="005F57E5">
        <w:rPr>
          <w:sz w:val="28"/>
          <w:szCs w:val="28"/>
        </w:rPr>
        <w:t>функциясына</w:t>
      </w:r>
      <w:proofErr w:type="spellEnd"/>
      <w:r w:rsidRPr="005F57E5">
        <w:rPr>
          <w:sz w:val="28"/>
          <w:szCs w:val="28"/>
        </w:rPr>
        <w:t xml:space="preserve"> </w:t>
      </w:r>
      <w:proofErr w:type="spellStart"/>
      <w:r w:rsidRPr="005F57E5">
        <w:rPr>
          <w:sz w:val="28"/>
          <w:szCs w:val="28"/>
        </w:rPr>
        <w:t>ие</w:t>
      </w:r>
      <w:proofErr w:type="spellEnd"/>
      <w:r w:rsidRPr="005F57E5">
        <w:rPr>
          <w:sz w:val="28"/>
          <w:szCs w:val="28"/>
        </w:rPr>
        <w:t xml:space="preserve"> </w:t>
      </w:r>
      <w:proofErr w:type="spellStart"/>
      <w:r w:rsidRPr="005F57E5">
        <w:rPr>
          <w:sz w:val="28"/>
          <w:szCs w:val="28"/>
        </w:rPr>
        <w:t>болды</w:t>
      </w:r>
      <w:proofErr w:type="spellEnd"/>
      <w:r w:rsidRPr="005F57E5">
        <w:rPr>
          <w:sz w:val="28"/>
          <w:szCs w:val="28"/>
        </w:rPr>
        <w:t xml:space="preserve"> (</w:t>
      </w:r>
      <w:proofErr w:type="spellStart"/>
      <w:r w:rsidRPr="005F57E5">
        <w:rPr>
          <w:sz w:val="28"/>
          <w:szCs w:val="28"/>
        </w:rPr>
        <w:t>оның</w:t>
      </w:r>
      <w:proofErr w:type="spellEnd"/>
      <w:r w:rsidRPr="005F57E5">
        <w:rPr>
          <w:sz w:val="28"/>
          <w:szCs w:val="28"/>
        </w:rPr>
        <w:t xml:space="preserve"> </w:t>
      </w:r>
      <w:proofErr w:type="spellStart"/>
      <w:r w:rsidRPr="005F57E5">
        <w:rPr>
          <w:sz w:val="28"/>
          <w:szCs w:val="28"/>
        </w:rPr>
        <w:t>үшеуі</w:t>
      </w:r>
      <w:proofErr w:type="spellEnd"/>
      <w:r w:rsidRPr="005F57E5">
        <w:rPr>
          <w:sz w:val="28"/>
          <w:szCs w:val="28"/>
        </w:rPr>
        <w:t xml:space="preserve"> </w:t>
      </w:r>
      <w:proofErr w:type="spellStart"/>
      <w:r w:rsidRPr="005F57E5">
        <w:rPr>
          <w:sz w:val="28"/>
          <w:szCs w:val="28"/>
        </w:rPr>
        <w:t>ескірген</w:t>
      </w:r>
      <w:proofErr w:type="spellEnd"/>
      <w:r w:rsidRPr="005F57E5">
        <w:rPr>
          <w:sz w:val="28"/>
          <w:szCs w:val="28"/>
        </w:rPr>
        <w:t xml:space="preserve">). </w:t>
      </w:r>
      <w:proofErr w:type="spellStart"/>
      <w:r w:rsidRPr="005F57E5">
        <w:rPr>
          <w:sz w:val="28"/>
          <w:szCs w:val="28"/>
        </w:rPr>
        <w:t>Ол</w:t>
      </w:r>
      <w:proofErr w:type="spellEnd"/>
      <w:r w:rsidRPr="005F57E5">
        <w:rPr>
          <w:sz w:val="28"/>
          <w:szCs w:val="28"/>
        </w:rPr>
        <w:t xml:space="preserve"> </w:t>
      </w:r>
      <w:proofErr w:type="spellStart"/>
      <w:r w:rsidRPr="005F57E5">
        <w:rPr>
          <w:sz w:val="28"/>
          <w:szCs w:val="28"/>
        </w:rPr>
        <w:t>мониторингке</w:t>
      </w:r>
      <w:proofErr w:type="spellEnd"/>
      <w:r w:rsidRPr="005F57E5">
        <w:rPr>
          <w:sz w:val="28"/>
          <w:szCs w:val="28"/>
        </w:rPr>
        <w:t xml:space="preserve"> </w:t>
      </w:r>
      <w:proofErr w:type="spellStart"/>
      <w:r w:rsidRPr="005F57E5">
        <w:rPr>
          <w:sz w:val="28"/>
          <w:szCs w:val="28"/>
        </w:rPr>
        <w:t>нақты</w:t>
      </w:r>
      <w:proofErr w:type="spellEnd"/>
      <w:r w:rsidRPr="005F57E5">
        <w:rPr>
          <w:sz w:val="28"/>
          <w:szCs w:val="28"/>
        </w:rPr>
        <w:t xml:space="preserve"> </w:t>
      </w:r>
      <w:proofErr w:type="spellStart"/>
      <w:r w:rsidRPr="005F57E5">
        <w:rPr>
          <w:sz w:val="28"/>
          <w:szCs w:val="28"/>
        </w:rPr>
        <w:t>назар</w:t>
      </w:r>
      <w:proofErr w:type="spellEnd"/>
      <w:r w:rsidRPr="005F57E5">
        <w:rPr>
          <w:sz w:val="28"/>
          <w:szCs w:val="28"/>
        </w:rPr>
        <w:t xml:space="preserve"> </w:t>
      </w:r>
      <w:proofErr w:type="spellStart"/>
      <w:r w:rsidRPr="005F57E5">
        <w:rPr>
          <w:sz w:val="28"/>
          <w:szCs w:val="28"/>
        </w:rPr>
        <w:t>аударылғанын</w:t>
      </w:r>
      <w:proofErr w:type="spellEnd"/>
      <w:r w:rsidRPr="005F57E5">
        <w:rPr>
          <w:sz w:val="28"/>
          <w:szCs w:val="28"/>
        </w:rPr>
        <w:t xml:space="preserve"> </w:t>
      </w:r>
      <w:proofErr w:type="spellStart"/>
      <w:r w:rsidRPr="005F57E5">
        <w:rPr>
          <w:sz w:val="28"/>
          <w:szCs w:val="28"/>
        </w:rPr>
        <w:t>көрсетеді</w:t>
      </w:r>
      <w:proofErr w:type="spellEnd"/>
      <w:r w:rsidRPr="005F57E5">
        <w:rPr>
          <w:sz w:val="28"/>
          <w:szCs w:val="28"/>
        </w:rPr>
        <w:t xml:space="preserve">. </w:t>
      </w:r>
      <w:proofErr w:type="spellStart"/>
      <w:r w:rsidRPr="005F57E5">
        <w:rPr>
          <w:sz w:val="28"/>
          <w:szCs w:val="28"/>
        </w:rPr>
        <w:t>Соған</w:t>
      </w:r>
      <w:proofErr w:type="spellEnd"/>
      <w:r w:rsidRPr="005F57E5">
        <w:rPr>
          <w:sz w:val="28"/>
          <w:szCs w:val="28"/>
        </w:rPr>
        <w:t xml:space="preserve"> </w:t>
      </w:r>
      <w:proofErr w:type="spellStart"/>
      <w:r w:rsidRPr="005F57E5">
        <w:rPr>
          <w:sz w:val="28"/>
          <w:szCs w:val="28"/>
        </w:rPr>
        <w:t>қарамастан</w:t>
      </w:r>
      <w:proofErr w:type="spellEnd"/>
      <w:r w:rsidRPr="005F57E5">
        <w:rPr>
          <w:sz w:val="28"/>
          <w:szCs w:val="28"/>
        </w:rPr>
        <w:t xml:space="preserve">, </w:t>
      </w:r>
      <w:proofErr w:type="spellStart"/>
      <w:r w:rsidRPr="005F57E5">
        <w:rPr>
          <w:sz w:val="28"/>
          <w:szCs w:val="28"/>
        </w:rPr>
        <w:t>үш</w:t>
      </w:r>
      <w:proofErr w:type="spellEnd"/>
      <w:r w:rsidRPr="005F57E5">
        <w:rPr>
          <w:sz w:val="28"/>
          <w:szCs w:val="28"/>
        </w:rPr>
        <w:t xml:space="preserve"> радио </w:t>
      </w:r>
      <w:proofErr w:type="spellStart"/>
      <w:r w:rsidRPr="005F57E5">
        <w:rPr>
          <w:sz w:val="28"/>
          <w:szCs w:val="28"/>
        </w:rPr>
        <w:t>барлау</w:t>
      </w:r>
      <w:proofErr w:type="spellEnd"/>
      <w:r w:rsidRPr="005F57E5">
        <w:rPr>
          <w:sz w:val="28"/>
          <w:szCs w:val="28"/>
        </w:rPr>
        <w:t xml:space="preserve"> </w:t>
      </w:r>
      <w:proofErr w:type="spellStart"/>
      <w:r w:rsidRPr="005F57E5">
        <w:rPr>
          <w:sz w:val="28"/>
          <w:szCs w:val="28"/>
        </w:rPr>
        <w:t>бөлімшесінің</w:t>
      </w:r>
      <w:proofErr w:type="spellEnd"/>
      <w:r w:rsidRPr="005F57E5">
        <w:rPr>
          <w:sz w:val="28"/>
          <w:szCs w:val="28"/>
        </w:rPr>
        <w:t xml:space="preserve"> де </w:t>
      </w:r>
      <w:proofErr w:type="spellStart"/>
      <w:r w:rsidRPr="005F57E5">
        <w:rPr>
          <w:sz w:val="28"/>
          <w:szCs w:val="28"/>
        </w:rPr>
        <w:t>өз</w:t>
      </w:r>
      <w:proofErr w:type="spellEnd"/>
      <w:r w:rsidRPr="005F57E5">
        <w:rPr>
          <w:sz w:val="28"/>
          <w:szCs w:val="28"/>
        </w:rPr>
        <w:t xml:space="preserve"> </w:t>
      </w:r>
      <w:proofErr w:type="spellStart"/>
      <w:r w:rsidRPr="005F57E5">
        <w:rPr>
          <w:sz w:val="28"/>
          <w:szCs w:val="28"/>
        </w:rPr>
        <w:t>таратқышы</w:t>
      </w:r>
      <w:proofErr w:type="spellEnd"/>
      <w:r w:rsidRPr="005F57E5">
        <w:rPr>
          <w:sz w:val="28"/>
          <w:szCs w:val="28"/>
        </w:rPr>
        <w:t xml:space="preserve"> </w:t>
      </w:r>
      <w:proofErr w:type="spellStart"/>
      <w:r w:rsidRPr="005F57E5">
        <w:rPr>
          <w:sz w:val="28"/>
          <w:szCs w:val="28"/>
        </w:rPr>
        <w:t>және</w:t>
      </w:r>
      <w:proofErr w:type="spellEnd"/>
      <w:r w:rsidRPr="005F57E5">
        <w:rPr>
          <w:sz w:val="28"/>
          <w:szCs w:val="28"/>
        </w:rPr>
        <w:t xml:space="preserve"> </w:t>
      </w:r>
      <w:proofErr w:type="spellStart"/>
      <w:r w:rsidRPr="005F57E5">
        <w:rPr>
          <w:sz w:val="28"/>
          <w:szCs w:val="28"/>
        </w:rPr>
        <w:t>екіншісі</w:t>
      </w:r>
      <w:proofErr w:type="spellEnd"/>
      <w:r w:rsidRPr="005F57E5">
        <w:rPr>
          <w:sz w:val="28"/>
          <w:szCs w:val="28"/>
        </w:rPr>
        <w:t xml:space="preserve"> </w:t>
      </w:r>
      <w:proofErr w:type="spellStart"/>
      <w:r w:rsidRPr="005F57E5">
        <w:rPr>
          <w:sz w:val="28"/>
          <w:szCs w:val="28"/>
        </w:rPr>
        <w:t>Екінші</w:t>
      </w:r>
      <w:proofErr w:type="spellEnd"/>
      <w:r w:rsidRPr="005F57E5">
        <w:rPr>
          <w:sz w:val="28"/>
          <w:szCs w:val="28"/>
        </w:rPr>
        <w:t xml:space="preserve"> </w:t>
      </w:r>
      <w:proofErr w:type="spellStart"/>
      <w:r w:rsidRPr="005F57E5">
        <w:rPr>
          <w:sz w:val="28"/>
          <w:szCs w:val="28"/>
        </w:rPr>
        <w:t>департаментте</w:t>
      </w:r>
      <w:proofErr w:type="spellEnd"/>
      <w:r w:rsidRPr="005F57E5">
        <w:rPr>
          <w:sz w:val="28"/>
          <w:szCs w:val="28"/>
        </w:rPr>
        <w:t xml:space="preserve"> </w:t>
      </w:r>
      <w:proofErr w:type="spellStart"/>
      <w:r w:rsidRPr="005F57E5">
        <w:rPr>
          <w:sz w:val="28"/>
          <w:szCs w:val="28"/>
        </w:rPr>
        <w:t>болды</w:t>
      </w:r>
      <w:proofErr w:type="spellEnd"/>
      <w:r w:rsidRPr="005F57E5">
        <w:rPr>
          <w:sz w:val="28"/>
          <w:szCs w:val="28"/>
        </w:rPr>
        <w:t xml:space="preserve">». </w:t>
      </w:r>
      <w:proofErr w:type="spellStart"/>
      <w:r w:rsidRPr="005F57E5">
        <w:rPr>
          <w:sz w:val="28"/>
          <w:szCs w:val="28"/>
        </w:rPr>
        <w:t>Оның</w:t>
      </w:r>
      <w:proofErr w:type="spellEnd"/>
      <w:r w:rsidRPr="005F57E5">
        <w:rPr>
          <w:sz w:val="28"/>
          <w:szCs w:val="28"/>
        </w:rPr>
        <w:t xml:space="preserve"> </w:t>
      </w:r>
      <w:proofErr w:type="spellStart"/>
      <w:r w:rsidRPr="005F57E5">
        <w:rPr>
          <w:sz w:val="28"/>
          <w:szCs w:val="28"/>
        </w:rPr>
        <w:t>сол</w:t>
      </w:r>
      <w:proofErr w:type="spellEnd"/>
      <w:r w:rsidRPr="005F57E5">
        <w:rPr>
          <w:sz w:val="28"/>
          <w:szCs w:val="28"/>
        </w:rPr>
        <w:t xml:space="preserve"> </w:t>
      </w:r>
      <w:proofErr w:type="spellStart"/>
      <w:r w:rsidRPr="005F57E5">
        <w:rPr>
          <w:sz w:val="28"/>
          <w:szCs w:val="28"/>
        </w:rPr>
        <w:lastRenderedPageBreak/>
        <w:t>үйдегі</w:t>
      </w:r>
      <w:proofErr w:type="spellEnd"/>
      <w:r w:rsidRPr="005F57E5">
        <w:rPr>
          <w:sz w:val="28"/>
          <w:szCs w:val="28"/>
        </w:rPr>
        <w:t xml:space="preserve"> </w:t>
      </w:r>
      <w:proofErr w:type="spellStart"/>
      <w:r w:rsidRPr="005F57E5">
        <w:rPr>
          <w:sz w:val="28"/>
          <w:szCs w:val="28"/>
        </w:rPr>
        <w:t>радиостанциясы</w:t>
      </w:r>
      <w:proofErr w:type="spellEnd"/>
      <w:r w:rsidRPr="005F57E5">
        <w:rPr>
          <w:sz w:val="28"/>
          <w:szCs w:val="28"/>
        </w:rPr>
        <w:t xml:space="preserve"> </w:t>
      </w:r>
      <w:proofErr w:type="spellStart"/>
      <w:r w:rsidRPr="005F57E5">
        <w:rPr>
          <w:sz w:val="28"/>
          <w:szCs w:val="28"/>
        </w:rPr>
        <w:t>қажет</w:t>
      </w:r>
      <w:proofErr w:type="spellEnd"/>
      <w:r w:rsidRPr="005F57E5">
        <w:rPr>
          <w:sz w:val="28"/>
          <w:szCs w:val="28"/>
        </w:rPr>
        <w:t xml:space="preserve"> </w:t>
      </w:r>
      <w:proofErr w:type="spellStart"/>
      <w:r w:rsidRPr="005F57E5">
        <w:rPr>
          <w:sz w:val="28"/>
          <w:szCs w:val="28"/>
        </w:rPr>
        <w:t>болған</w:t>
      </w:r>
      <w:proofErr w:type="spellEnd"/>
      <w:r w:rsidRPr="005F57E5">
        <w:rPr>
          <w:sz w:val="28"/>
          <w:szCs w:val="28"/>
        </w:rPr>
        <w:t xml:space="preserve"> </w:t>
      </w:r>
      <w:proofErr w:type="spellStart"/>
      <w:r w:rsidRPr="005F57E5">
        <w:rPr>
          <w:sz w:val="28"/>
          <w:szCs w:val="28"/>
        </w:rPr>
        <w:t>жағдайда</w:t>
      </w:r>
      <w:proofErr w:type="spellEnd"/>
      <w:r w:rsidRPr="005F57E5">
        <w:rPr>
          <w:sz w:val="28"/>
          <w:szCs w:val="28"/>
        </w:rPr>
        <w:t xml:space="preserve">, </w:t>
      </w:r>
      <w:proofErr w:type="spellStart"/>
      <w:r w:rsidRPr="005F57E5">
        <w:rPr>
          <w:sz w:val="28"/>
          <w:szCs w:val="28"/>
        </w:rPr>
        <w:t>мысалы</w:t>
      </w:r>
      <w:proofErr w:type="spellEnd"/>
      <w:r w:rsidRPr="005F57E5">
        <w:rPr>
          <w:sz w:val="28"/>
          <w:szCs w:val="28"/>
        </w:rPr>
        <w:t xml:space="preserve">, радио </w:t>
      </w:r>
      <w:proofErr w:type="spellStart"/>
      <w:r w:rsidRPr="005F57E5">
        <w:rPr>
          <w:sz w:val="28"/>
          <w:szCs w:val="28"/>
        </w:rPr>
        <w:t>барлау</w:t>
      </w:r>
      <w:proofErr w:type="spellEnd"/>
      <w:r w:rsidRPr="005F57E5">
        <w:rPr>
          <w:sz w:val="28"/>
          <w:szCs w:val="28"/>
        </w:rPr>
        <w:t xml:space="preserve"> </w:t>
      </w:r>
      <w:proofErr w:type="spellStart"/>
      <w:r w:rsidRPr="005F57E5">
        <w:rPr>
          <w:sz w:val="28"/>
          <w:szCs w:val="28"/>
        </w:rPr>
        <w:t>бөлімшелерімен</w:t>
      </w:r>
      <w:proofErr w:type="spellEnd"/>
      <w:r w:rsidRPr="005F57E5">
        <w:rPr>
          <w:sz w:val="28"/>
          <w:szCs w:val="28"/>
        </w:rPr>
        <w:t xml:space="preserve"> </w:t>
      </w:r>
      <w:proofErr w:type="spellStart"/>
      <w:r w:rsidRPr="005F57E5">
        <w:rPr>
          <w:sz w:val="28"/>
          <w:szCs w:val="28"/>
        </w:rPr>
        <w:t>байланысу</w:t>
      </w:r>
      <w:proofErr w:type="spellEnd"/>
      <w:r w:rsidRPr="005F57E5">
        <w:rPr>
          <w:sz w:val="28"/>
          <w:szCs w:val="28"/>
        </w:rPr>
        <w:t xml:space="preserve"> </w:t>
      </w:r>
      <w:proofErr w:type="spellStart"/>
      <w:r w:rsidRPr="005F57E5">
        <w:rPr>
          <w:sz w:val="28"/>
          <w:szCs w:val="28"/>
        </w:rPr>
        <w:t>үшін</w:t>
      </w:r>
      <w:proofErr w:type="spellEnd"/>
      <w:r w:rsidRPr="005F57E5">
        <w:rPr>
          <w:sz w:val="28"/>
          <w:szCs w:val="28"/>
        </w:rPr>
        <w:t xml:space="preserve"> </w:t>
      </w:r>
      <w:proofErr w:type="spellStart"/>
      <w:r w:rsidRPr="005F57E5">
        <w:rPr>
          <w:sz w:val="28"/>
          <w:szCs w:val="28"/>
        </w:rPr>
        <w:t>барлау</w:t>
      </w:r>
      <w:proofErr w:type="spellEnd"/>
      <w:r w:rsidRPr="005F57E5">
        <w:rPr>
          <w:sz w:val="28"/>
          <w:szCs w:val="28"/>
        </w:rPr>
        <w:t xml:space="preserve"> </w:t>
      </w:r>
      <w:proofErr w:type="spellStart"/>
      <w:r w:rsidRPr="005F57E5">
        <w:rPr>
          <w:sz w:val="28"/>
          <w:szCs w:val="28"/>
        </w:rPr>
        <w:t>қызметкерлеріне</w:t>
      </w:r>
      <w:proofErr w:type="spellEnd"/>
      <w:r w:rsidRPr="005F57E5">
        <w:rPr>
          <w:sz w:val="28"/>
          <w:szCs w:val="28"/>
        </w:rPr>
        <w:t xml:space="preserve"> де </w:t>
      </w:r>
      <w:proofErr w:type="spellStart"/>
      <w:r w:rsidRPr="005F57E5">
        <w:rPr>
          <w:sz w:val="28"/>
          <w:szCs w:val="28"/>
        </w:rPr>
        <w:t>қолжетімді</w:t>
      </w:r>
      <w:proofErr w:type="spellEnd"/>
      <w:r w:rsidRPr="005F57E5">
        <w:rPr>
          <w:sz w:val="28"/>
          <w:szCs w:val="28"/>
        </w:rPr>
        <w:t xml:space="preserve"> </w:t>
      </w:r>
      <w:proofErr w:type="spellStart"/>
      <w:r w:rsidRPr="005F57E5">
        <w:rPr>
          <w:sz w:val="28"/>
          <w:szCs w:val="28"/>
        </w:rPr>
        <w:t>болуы</w:t>
      </w:r>
      <w:proofErr w:type="spellEnd"/>
      <w:r w:rsidRPr="005F57E5">
        <w:rPr>
          <w:sz w:val="28"/>
          <w:szCs w:val="28"/>
        </w:rPr>
        <w:t xml:space="preserve"> </w:t>
      </w:r>
      <w:proofErr w:type="spellStart"/>
      <w:r w:rsidRPr="005F57E5">
        <w:rPr>
          <w:sz w:val="28"/>
          <w:szCs w:val="28"/>
        </w:rPr>
        <w:t>мүмкін</w:t>
      </w:r>
      <w:proofErr w:type="spellEnd"/>
      <w:r w:rsidRPr="005F57E5">
        <w:rPr>
          <w:sz w:val="28"/>
          <w:szCs w:val="28"/>
        </w:rPr>
        <w:t xml:space="preserve">. </w:t>
      </w:r>
      <w:proofErr w:type="spellStart"/>
      <w:r w:rsidRPr="005F57E5">
        <w:rPr>
          <w:sz w:val="28"/>
          <w:szCs w:val="28"/>
        </w:rPr>
        <w:t>Неміс</w:t>
      </w:r>
      <w:proofErr w:type="spellEnd"/>
      <w:r w:rsidRPr="005F57E5">
        <w:rPr>
          <w:sz w:val="28"/>
          <w:szCs w:val="28"/>
        </w:rPr>
        <w:t xml:space="preserve"> </w:t>
      </w:r>
      <w:proofErr w:type="spellStart"/>
      <w:r w:rsidRPr="005F57E5">
        <w:rPr>
          <w:sz w:val="28"/>
          <w:szCs w:val="28"/>
        </w:rPr>
        <w:t>Вермахтында</w:t>
      </w:r>
      <w:proofErr w:type="spellEnd"/>
      <w:r w:rsidRPr="005F57E5">
        <w:rPr>
          <w:sz w:val="28"/>
          <w:szCs w:val="28"/>
        </w:rPr>
        <w:t xml:space="preserve"> </w:t>
      </w:r>
      <w:proofErr w:type="spellStart"/>
      <w:r w:rsidRPr="005F57E5">
        <w:rPr>
          <w:sz w:val="28"/>
          <w:szCs w:val="28"/>
        </w:rPr>
        <w:t>ол</w:t>
      </w:r>
      <w:proofErr w:type="spellEnd"/>
      <w:r w:rsidRPr="005F57E5">
        <w:rPr>
          <w:sz w:val="28"/>
          <w:szCs w:val="28"/>
        </w:rPr>
        <w:t xml:space="preserve"> 1930 </w:t>
      </w:r>
      <w:proofErr w:type="spellStart"/>
      <w:r w:rsidRPr="005F57E5">
        <w:rPr>
          <w:sz w:val="28"/>
          <w:szCs w:val="28"/>
        </w:rPr>
        <w:t>жылдан</w:t>
      </w:r>
      <w:proofErr w:type="spellEnd"/>
      <w:r w:rsidRPr="005F57E5">
        <w:rPr>
          <w:sz w:val="28"/>
          <w:szCs w:val="28"/>
        </w:rPr>
        <w:t xml:space="preserve"> 1937 </w:t>
      </w:r>
      <w:proofErr w:type="spellStart"/>
      <w:r w:rsidRPr="005F57E5">
        <w:rPr>
          <w:sz w:val="28"/>
          <w:szCs w:val="28"/>
        </w:rPr>
        <w:t>жылға</w:t>
      </w:r>
      <w:proofErr w:type="spellEnd"/>
      <w:r w:rsidRPr="005F57E5">
        <w:rPr>
          <w:sz w:val="28"/>
          <w:szCs w:val="28"/>
        </w:rPr>
        <w:t xml:space="preserve"> </w:t>
      </w:r>
      <w:proofErr w:type="spellStart"/>
      <w:r w:rsidRPr="005F57E5">
        <w:rPr>
          <w:sz w:val="28"/>
          <w:szCs w:val="28"/>
        </w:rPr>
        <w:t>дейін</w:t>
      </w:r>
      <w:proofErr w:type="spellEnd"/>
      <w:r w:rsidRPr="005F57E5">
        <w:rPr>
          <w:sz w:val="28"/>
          <w:szCs w:val="28"/>
        </w:rPr>
        <w:t xml:space="preserve"> </w:t>
      </w:r>
      <w:proofErr w:type="spellStart"/>
      <w:r w:rsidRPr="005F57E5">
        <w:rPr>
          <w:sz w:val="28"/>
          <w:szCs w:val="28"/>
        </w:rPr>
        <w:t>қолданылды</w:t>
      </w:r>
      <w:proofErr w:type="spellEnd"/>
      <w:r w:rsidRPr="005F57E5">
        <w:rPr>
          <w:sz w:val="28"/>
          <w:szCs w:val="28"/>
        </w:rPr>
        <w:t xml:space="preserve">. 1937-1939 </w:t>
      </w:r>
      <w:proofErr w:type="spellStart"/>
      <w:r w:rsidRPr="005F57E5">
        <w:rPr>
          <w:sz w:val="28"/>
          <w:szCs w:val="28"/>
        </w:rPr>
        <w:t>жылдар</w:t>
      </w:r>
      <w:proofErr w:type="spellEnd"/>
      <w:r w:rsidRPr="005F57E5">
        <w:rPr>
          <w:sz w:val="28"/>
          <w:szCs w:val="28"/>
        </w:rPr>
        <w:t xml:space="preserve"> </w:t>
      </w:r>
      <w:proofErr w:type="spellStart"/>
      <w:r w:rsidRPr="005F57E5">
        <w:rPr>
          <w:sz w:val="28"/>
          <w:szCs w:val="28"/>
        </w:rPr>
        <w:t>аралығында</w:t>
      </w:r>
      <w:proofErr w:type="spellEnd"/>
      <w:r w:rsidRPr="005F57E5">
        <w:rPr>
          <w:sz w:val="28"/>
          <w:szCs w:val="28"/>
        </w:rPr>
        <w:t xml:space="preserve"> </w:t>
      </w:r>
      <w:proofErr w:type="spellStart"/>
      <w:r w:rsidRPr="005F57E5">
        <w:rPr>
          <w:sz w:val="28"/>
          <w:szCs w:val="28"/>
        </w:rPr>
        <w:t>ол</w:t>
      </w:r>
      <w:proofErr w:type="spellEnd"/>
      <w:r w:rsidRPr="005F57E5">
        <w:rPr>
          <w:sz w:val="28"/>
          <w:szCs w:val="28"/>
        </w:rPr>
        <w:t xml:space="preserve"> </w:t>
      </w:r>
      <w:proofErr w:type="spellStart"/>
      <w:r w:rsidRPr="005F57E5">
        <w:rPr>
          <w:sz w:val="28"/>
          <w:szCs w:val="28"/>
        </w:rPr>
        <w:t>Екінші</w:t>
      </w:r>
      <w:proofErr w:type="spellEnd"/>
      <w:r w:rsidRPr="005F57E5">
        <w:rPr>
          <w:sz w:val="28"/>
          <w:szCs w:val="28"/>
        </w:rPr>
        <w:t xml:space="preserve"> </w:t>
      </w:r>
      <w:proofErr w:type="spellStart"/>
      <w:r w:rsidRPr="005F57E5">
        <w:rPr>
          <w:sz w:val="28"/>
          <w:szCs w:val="28"/>
        </w:rPr>
        <w:t>дүниежүзілік</w:t>
      </w:r>
      <w:proofErr w:type="spellEnd"/>
      <w:r w:rsidRPr="005F57E5">
        <w:rPr>
          <w:sz w:val="28"/>
          <w:szCs w:val="28"/>
        </w:rPr>
        <w:t xml:space="preserve"> </w:t>
      </w:r>
      <w:proofErr w:type="spellStart"/>
      <w:r w:rsidRPr="005F57E5">
        <w:rPr>
          <w:sz w:val="28"/>
          <w:szCs w:val="28"/>
        </w:rPr>
        <w:t>соғыстың</w:t>
      </w:r>
      <w:proofErr w:type="spellEnd"/>
      <w:r w:rsidRPr="005F57E5">
        <w:rPr>
          <w:sz w:val="28"/>
          <w:szCs w:val="28"/>
        </w:rPr>
        <w:t xml:space="preserve"> </w:t>
      </w:r>
      <w:proofErr w:type="spellStart"/>
      <w:r w:rsidRPr="005F57E5">
        <w:rPr>
          <w:sz w:val="28"/>
          <w:szCs w:val="28"/>
        </w:rPr>
        <w:t>соңына</w:t>
      </w:r>
      <w:proofErr w:type="spellEnd"/>
      <w:r w:rsidRPr="005F57E5">
        <w:rPr>
          <w:sz w:val="28"/>
          <w:szCs w:val="28"/>
        </w:rPr>
        <w:t xml:space="preserve"> </w:t>
      </w:r>
      <w:proofErr w:type="spellStart"/>
      <w:r w:rsidRPr="005F57E5">
        <w:rPr>
          <w:sz w:val="28"/>
          <w:szCs w:val="28"/>
        </w:rPr>
        <w:t>дейін</w:t>
      </w:r>
      <w:proofErr w:type="spellEnd"/>
      <w:r w:rsidRPr="005F57E5">
        <w:rPr>
          <w:sz w:val="28"/>
          <w:szCs w:val="28"/>
        </w:rPr>
        <w:t xml:space="preserve"> </w:t>
      </w:r>
      <w:proofErr w:type="spellStart"/>
      <w:r w:rsidRPr="005F57E5">
        <w:rPr>
          <w:sz w:val="28"/>
          <w:szCs w:val="28"/>
        </w:rPr>
        <w:t>қолданылған</w:t>
      </w:r>
      <w:proofErr w:type="spellEnd"/>
      <w:r w:rsidRPr="005F57E5">
        <w:rPr>
          <w:sz w:val="28"/>
          <w:szCs w:val="28"/>
        </w:rPr>
        <w:t xml:space="preserve"> </w:t>
      </w:r>
      <w:proofErr w:type="spellStart"/>
      <w:r w:rsidRPr="005F57E5">
        <w:rPr>
          <w:sz w:val="28"/>
          <w:szCs w:val="28"/>
        </w:rPr>
        <w:t>күрделірек</w:t>
      </w:r>
      <w:proofErr w:type="spellEnd"/>
      <w:r w:rsidRPr="005F57E5">
        <w:rPr>
          <w:sz w:val="28"/>
          <w:szCs w:val="28"/>
        </w:rPr>
        <w:t xml:space="preserve"> "</w:t>
      </w:r>
      <w:proofErr w:type="spellStart"/>
      <w:r w:rsidRPr="005F57E5">
        <w:rPr>
          <w:sz w:val="28"/>
          <w:szCs w:val="28"/>
        </w:rPr>
        <w:t>Telefunken</w:t>
      </w:r>
      <w:proofErr w:type="spellEnd"/>
      <w:r w:rsidRPr="005F57E5">
        <w:rPr>
          <w:sz w:val="28"/>
          <w:szCs w:val="28"/>
        </w:rPr>
        <w:t xml:space="preserve"> </w:t>
      </w:r>
      <w:proofErr w:type="spellStart"/>
      <w:r w:rsidRPr="005F57E5">
        <w:rPr>
          <w:sz w:val="28"/>
          <w:szCs w:val="28"/>
        </w:rPr>
        <w:t>Torn</w:t>
      </w:r>
      <w:proofErr w:type="spellEnd"/>
      <w:r w:rsidRPr="005F57E5">
        <w:rPr>
          <w:sz w:val="28"/>
          <w:szCs w:val="28"/>
        </w:rPr>
        <w:t>. EB"-</w:t>
      </w:r>
      <w:proofErr w:type="spellStart"/>
      <w:r w:rsidRPr="005F57E5">
        <w:rPr>
          <w:sz w:val="28"/>
          <w:szCs w:val="28"/>
        </w:rPr>
        <w:t>ге</w:t>
      </w:r>
      <w:proofErr w:type="spellEnd"/>
      <w:r w:rsidRPr="005F57E5">
        <w:rPr>
          <w:sz w:val="28"/>
          <w:szCs w:val="28"/>
        </w:rPr>
        <w:t xml:space="preserve"> </w:t>
      </w:r>
      <w:proofErr w:type="spellStart"/>
      <w:r w:rsidRPr="005F57E5">
        <w:rPr>
          <w:sz w:val="28"/>
          <w:szCs w:val="28"/>
        </w:rPr>
        <w:t>ауыстырылды</w:t>
      </w:r>
      <w:proofErr w:type="spellEnd"/>
      <w:r w:rsidRPr="005F57E5">
        <w:rPr>
          <w:sz w:val="28"/>
          <w:szCs w:val="28"/>
        </w:rPr>
        <w:t xml:space="preserve">. </w:t>
      </w:r>
      <w:proofErr w:type="spellStart"/>
      <w:r w:rsidRPr="005F57E5">
        <w:rPr>
          <w:sz w:val="28"/>
          <w:szCs w:val="28"/>
        </w:rPr>
        <w:t>Бұл</w:t>
      </w:r>
      <w:proofErr w:type="spellEnd"/>
      <w:r w:rsidRPr="005F57E5">
        <w:rPr>
          <w:sz w:val="28"/>
          <w:szCs w:val="28"/>
        </w:rPr>
        <w:t xml:space="preserve"> </w:t>
      </w:r>
      <w:proofErr w:type="spellStart"/>
      <w:r w:rsidRPr="005F57E5">
        <w:rPr>
          <w:sz w:val="28"/>
          <w:szCs w:val="28"/>
        </w:rPr>
        <w:t>екеуі</w:t>
      </w:r>
      <w:proofErr w:type="spellEnd"/>
      <w:r w:rsidRPr="005F57E5">
        <w:rPr>
          <w:sz w:val="28"/>
          <w:szCs w:val="28"/>
        </w:rPr>
        <w:t xml:space="preserve"> де </w:t>
      </w:r>
      <w:proofErr w:type="spellStart"/>
      <w:r w:rsidRPr="005F57E5">
        <w:rPr>
          <w:sz w:val="28"/>
          <w:szCs w:val="28"/>
        </w:rPr>
        <w:t>негізгі</w:t>
      </w:r>
      <w:proofErr w:type="spellEnd"/>
      <w:r w:rsidRPr="005F57E5">
        <w:rPr>
          <w:sz w:val="28"/>
          <w:szCs w:val="28"/>
        </w:rPr>
        <w:t xml:space="preserve"> ревизия </w:t>
      </w:r>
      <w:proofErr w:type="spellStart"/>
      <w:r w:rsidRPr="005F57E5">
        <w:rPr>
          <w:sz w:val="28"/>
          <w:szCs w:val="28"/>
        </w:rPr>
        <w:t>болды</w:t>
      </w:r>
      <w:proofErr w:type="spellEnd"/>
      <w:r w:rsidRPr="005F57E5">
        <w:rPr>
          <w:sz w:val="28"/>
          <w:szCs w:val="28"/>
        </w:rPr>
        <w:t xml:space="preserve">. - </w:t>
      </w:r>
      <w:proofErr w:type="spellStart"/>
      <w:r w:rsidRPr="005F57E5">
        <w:rPr>
          <w:sz w:val="28"/>
          <w:szCs w:val="28"/>
        </w:rPr>
        <w:t>неміс</w:t>
      </w:r>
      <w:proofErr w:type="spellEnd"/>
      <w:r w:rsidRPr="005F57E5">
        <w:rPr>
          <w:sz w:val="28"/>
          <w:szCs w:val="28"/>
        </w:rPr>
        <w:t xml:space="preserve"> </w:t>
      </w:r>
      <w:proofErr w:type="spellStart"/>
      <w:r w:rsidRPr="005F57E5">
        <w:rPr>
          <w:sz w:val="28"/>
          <w:szCs w:val="28"/>
        </w:rPr>
        <w:t>танктерінде</w:t>
      </w:r>
      <w:proofErr w:type="spellEnd"/>
      <w:r w:rsidRPr="005F57E5">
        <w:rPr>
          <w:sz w:val="28"/>
          <w:szCs w:val="28"/>
        </w:rPr>
        <w:t xml:space="preserve"> </w:t>
      </w:r>
      <w:proofErr w:type="spellStart"/>
      <w:r w:rsidRPr="005F57E5">
        <w:rPr>
          <w:sz w:val="28"/>
          <w:szCs w:val="28"/>
        </w:rPr>
        <w:t>және</w:t>
      </w:r>
      <w:proofErr w:type="spellEnd"/>
      <w:r w:rsidRPr="005F57E5">
        <w:rPr>
          <w:sz w:val="28"/>
          <w:szCs w:val="28"/>
        </w:rPr>
        <w:t xml:space="preserve"> </w:t>
      </w:r>
      <w:proofErr w:type="spellStart"/>
      <w:r w:rsidRPr="005F57E5">
        <w:rPr>
          <w:sz w:val="28"/>
          <w:szCs w:val="28"/>
        </w:rPr>
        <w:t>басқа</w:t>
      </w:r>
      <w:proofErr w:type="spellEnd"/>
      <w:r w:rsidRPr="005F57E5">
        <w:rPr>
          <w:sz w:val="28"/>
          <w:szCs w:val="28"/>
        </w:rPr>
        <w:t xml:space="preserve"> </w:t>
      </w:r>
      <w:proofErr w:type="spellStart"/>
      <w:r w:rsidRPr="005F57E5">
        <w:rPr>
          <w:sz w:val="28"/>
          <w:szCs w:val="28"/>
        </w:rPr>
        <w:t>бронетранспортерлерінде</w:t>
      </w:r>
      <w:proofErr w:type="spellEnd"/>
      <w:r w:rsidRPr="005F57E5">
        <w:rPr>
          <w:sz w:val="28"/>
          <w:szCs w:val="28"/>
        </w:rPr>
        <w:t xml:space="preserve"> </w:t>
      </w:r>
      <w:proofErr w:type="spellStart"/>
      <w:r w:rsidRPr="005F57E5">
        <w:rPr>
          <w:sz w:val="28"/>
          <w:szCs w:val="28"/>
        </w:rPr>
        <w:t>қолданылатын</w:t>
      </w:r>
      <w:proofErr w:type="spellEnd"/>
      <w:r w:rsidRPr="005F57E5">
        <w:rPr>
          <w:sz w:val="28"/>
          <w:szCs w:val="28"/>
        </w:rPr>
        <w:t xml:space="preserve"> </w:t>
      </w:r>
      <w:proofErr w:type="spellStart"/>
      <w:r w:rsidRPr="005F57E5">
        <w:rPr>
          <w:sz w:val="28"/>
          <w:szCs w:val="28"/>
        </w:rPr>
        <w:t>циверлер</w:t>
      </w:r>
      <w:proofErr w:type="spellEnd"/>
      <w:r w:rsidRPr="005F57E5">
        <w:rPr>
          <w:sz w:val="28"/>
          <w:szCs w:val="28"/>
        </w:rPr>
        <w:t xml:space="preserve">. D </w:t>
      </w:r>
      <w:proofErr w:type="spellStart"/>
      <w:r w:rsidRPr="005F57E5">
        <w:rPr>
          <w:sz w:val="28"/>
          <w:szCs w:val="28"/>
        </w:rPr>
        <w:t>бөлімінде</w:t>
      </w:r>
      <w:proofErr w:type="spellEnd"/>
      <w:r w:rsidRPr="005F57E5">
        <w:rPr>
          <w:sz w:val="28"/>
          <w:szCs w:val="28"/>
        </w:rPr>
        <w:t xml:space="preserve"> 1940 </w:t>
      </w:r>
      <w:proofErr w:type="spellStart"/>
      <w:r w:rsidRPr="005F57E5">
        <w:rPr>
          <w:sz w:val="28"/>
          <w:szCs w:val="28"/>
        </w:rPr>
        <w:t>жылдың</w:t>
      </w:r>
      <w:proofErr w:type="spellEnd"/>
      <w:r w:rsidRPr="005F57E5">
        <w:rPr>
          <w:sz w:val="28"/>
          <w:szCs w:val="28"/>
        </w:rPr>
        <w:t xml:space="preserve"> </w:t>
      </w:r>
      <w:proofErr w:type="spellStart"/>
      <w:r w:rsidRPr="005F57E5">
        <w:rPr>
          <w:sz w:val="28"/>
          <w:szCs w:val="28"/>
        </w:rPr>
        <w:t>жазында</w:t>
      </w:r>
      <w:proofErr w:type="spellEnd"/>
      <w:r w:rsidRPr="005F57E5">
        <w:rPr>
          <w:sz w:val="28"/>
          <w:szCs w:val="28"/>
        </w:rPr>
        <w:t xml:space="preserve"> </w:t>
      </w:r>
      <w:proofErr w:type="spellStart"/>
      <w:r w:rsidRPr="005F57E5">
        <w:rPr>
          <w:sz w:val="28"/>
          <w:szCs w:val="28"/>
        </w:rPr>
        <w:t>үш</w:t>
      </w:r>
      <w:proofErr w:type="spellEnd"/>
      <w:r w:rsidRPr="005F57E5">
        <w:rPr>
          <w:sz w:val="28"/>
          <w:szCs w:val="28"/>
        </w:rPr>
        <w:t xml:space="preserve"> Spez.445 </w:t>
      </w:r>
      <w:proofErr w:type="spellStart"/>
      <w:r w:rsidRPr="005F57E5">
        <w:rPr>
          <w:sz w:val="28"/>
          <w:szCs w:val="28"/>
        </w:rPr>
        <w:t>және</w:t>
      </w:r>
      <w:proofErr w:type="spellEnd"/>
      <w:r w:rsidRPr="005F57E5">
        <w:rPr>
          <w:sz w:val="28"/>
          <w:szCs w:val="28"/>
        </w:rPr>
        <w:t xml:space="preserve"> </w:t>
      </w:r>
      <w:proofErr w:type="spellStart"/>
      <w:r w:rsidRPr="005F57E5">
        <w:rPr>
          <w:sz w:val="28"/>
          <w:szCs w:val="28"/>
        </w:rPr>
        <w:t>төрт</w:t>
      </w:r>
      <w:proofErr w:type="spellEnd"/>
      <w:r w:rsidRPr="005F57E5">
        <w:rPr>
          <w:sz w:val="28"/>
          <w:szCs w:val="28"/>
        </w:rPr>
        <w:t xml:space="preserve"> </w:t>
      </w:r>
      <w:proofErr w:type="spellStart"/>
      <w:r w:rsidRPr="005F57E5">
        <w:rPr>
          <w:sz w:val="28"/>
          <w:szCs w:val="28"/>
        </w:rPr>
        <w:t>Torn</w:t>
      </w:r>
      <w:proofErr w:type="spellEnd"/>
      <w:r w:rsidRPr="005F57E5">
        <w:rPr>
          <w:sz w:val="28"/>
          <w:szCs w:val="28"/>
        </w:rPr>
        <w:t xml:space="preserve"> EBS </w:t>
      </w:r>
      <w:proofErr w:type="spellStart"/>
      <w:r w:rsidRPr="005F57E5">
        <w:rPr>
          <w:sz w:val="28"/>
          <w:szCs w:val="28"/>
        </w:rPr>
        <w:t>болды</w:t>
      </w:r>
      <w:proofErr w:type="spellEnd"/>
      <w:r w:rsidRPr="005F57E5">
        <w:rPr>
          <w:sz w:val="28"/>
          <w:szCs w:val="28"/>
        </w:rPr>
        <w:t xml:space="preserve">. </w:t>
      </w:r>
      <w:proofErr w:type="spellStart"/>
      <w:r w:rsidRPr="005F57E5">
        <w:rPr>
          <w:sz w:val="28"/>
          <w:szCs w:val="28"/>
        </w:rPr>
        <w:t>Сериялық</w:t>
      </w:r>
      <w:proofErr w:type="spellEnd"/>
      <w:r w:rsidRPr="005F57E5">
        <w:rPr>
          <w:sz w:val="28"/>
          <w:szCs w:val="28"/>
        </w:rPr>
        <w:t xml:space="preserve"> </w:t>
      </w:r>
      <w:proofErr w:type="spellStart"/>
      <w:r w:rsidRPr="005F57E5">
        <w:rPr>
          <w:sz w:val="28"/>
          <w:szCs w:val="28"/>
        </w:rPr>
        <w:t>нөмірлер</w:t>
      </w:r>
      <w:proofErr w:type="spellEnd"/>
      <w:r w:rsidRPr="005F57E5">
        <w:rPr>
          <w:sz w:val="28"/>
          <w:szCs w:val="28"/>
        </w:rPr>
        <w:t xml:space="preserve"> </w:t>
      </w:r>
      <w:proofErr w:type="spellStart"/>
      <w:r w:rsidRPr="005F57E5">
        <w:rPr>
          <w:sz w:val="28"/>
          <w:szCs w:val="28"/>
        </w:rPr>
        <w:t>үш</w:t>
      </w:r>
      <w:proofErr w:type="spellEnd"/>
      <w:r w:rsidRPr="005F57E5">
        <w:rPr>
          <w:sz w:val="28"/>
          <w:szCs w:val="28"/>
        </w:rPr>
        <w:t xml:space="preserve"> </w:t>
      </w:r>
      <w:proofErr w:type="spellStart"/>
      <w:r w:rsidRPr="005F57E5">
        <w:rPr>
          <w:sz w:val="28"/>
          <w:szCs w:val="28"/>
        </w:rPr>
        <w:t>Spez</w:t>
      </w:r>
      <w:proofErr w:type="spellEnd"/>
      <w:r w:rsidRPr="005F57E5">
        <w:rPr>
          <w:sz w:val="28"/>
          <w:szCs w:val="28"/>
        </w:rPr>
        <w:t>.</w:t>
      </w:r>
      <w:r w:rsidR="002A6A82" w:rsidRPr="002A6A82">
        <w:rPr>
          <w:sz w:val="28"/>
          <w:szCs w:val="28"/>
        </w:rPr>
        <w:t xml:space="preserve"> Эстония 1936 </w:t>
      </w:r>
      <w:proofErr w:type="spellStart"/>
      <w:r w:rsidR="002A6A82" w:rsidRPr="002A6A82">
        <w:rPr>
          <w:sz w:val="28"/>
          <w:szCs w:val="28"/>
        </w:rPr>
        <w:t>жылы</w:t>
      </w:r>
      <w:proofErr w:type="spellEnd"/>
      <w:r w:rsidR="002A6A82" w:rsidRPr="002A6A82">
        <w:rPr>
          <w:sz w:val="28"/>
          <w:szCs w:val="28"/>
        </w:rPr>
        <w:t xml:space="preserve"> </w:t>
      </w:r>
      <w:proofErr w:type="spellStart"/>
      <w:r w:rsidR="002A6A82" w:rsidRPr="002A6A82">
        <w:rPr>
          <w:sz w:val="28"/>
          <w:szCs w:val="28"/>
        </w:rPr>
        <w:t>жасалған</w:t>
      </w:r>
      <w:proofErr w:type="spellEnd"/>
      <w:r w:rsidR="002A6A82" w:rsidRPr="002A6A82">
        <w:rPr>
          <w:sz w:val="28"/>
          <w:szCs w:val="28"/>
        </w:rPr>
        <w:t xml:space="preserve">. </w:t>
      </w:r>
      <w:proofErr w:type="spellStart"/>
      <w:r w:rsidR="002A6A82" w:rsidRPr="002A6A82">
        <w:rPr>
          <w:sz w:val="28"/>
          <w:szCs w:val="28"/>
        </w:rPr>
        <w:t>Бұл</w:t>
      </w:r>
      <w:proofErr w:type="spellEnd"/>
      <w:r w:rsidR="002A6A82" w:rsidRPr="002A6A82">
        <w:rPr>
          <w:sz w:val="28"/>
          <w:szCs w:val="28"/>
        </w:rPr>
        <w:t xml:space="preserve"> </w:t>
      </w:r>
    </w:p>
    <w:p w14:paraId="7B0B34B4" w14:textId="77777777" w:rsidR="0046187E" w:rsidRDefault="002A6A82" w:rsidP="002A6A82">
      <w:pPr>
        <w:rPr>
          <w:sz w:val="28"/>
          <w:szCs w:val="28"/>
        </w:rPr>
      </w:pPr>
      <w:r w:rsidRPr="002A6A82">
        <w:rPr>
          <w:sz w:val="28"/>
          <w:szCs w:val="28"/>
        </w:rPr>
        <w:t xml:space="preserve">1) </w:t>
      </w:r>
      <w:proofErr w:type="spellStart"/>
      <w:r w:rsidRPr="002A6A82">
        <w:rPr>
          <w:sz w:val="28"/>
          <w:szCs w:val="28"/>
        </w:rPr>
        <w:t>оларды</w:t>
      </w:r>
      <w:proofErr w:type="spellEnd"/>
      <w:r w:rsidRPr="002A6A82">
        <w:rPr>
          <w:sz w:val="28"/>
          <w:szCs w:val="28"/>
        </w:rPr>
        <w:t xml:space="preserve"> 1937-1939 </w:t>
      </w:r>
      <w:proofErr w:type="spellStart"/>
      <w:r w:rsidRPr="002A6A82">
        <w:rPr>
          <w:sz w:val="28"/>
          <w:szCs w:val="28"/>
        </w:rPr>
        <w:t>жылдардағы</w:t>
      </w:r>
      <w:proofErr w:type="spellEnd"/>
      <w:r w:rsidRPr="002A6A82">
        <w:rPr>
          <w:sz w:val="28"/>
          <w:szCs w:val="28"/>
        </w:rPr>
        <w:t xml:space="preserve"> </w:t>
      </w:r>
      <w:proofErr w:type="spellStart"/>
      <w:r w:rsidRPr="002A6A82">
        <w:rPr>
          <w:sz w:val="28"/>
          <w:szCs w:val="28"/>
        </w:rPr>
        <w:t>ауыстыру</w:t>
      </w:r>
      <w:proofErr w:type="spellEnd"/>
      <w:r w:rsidRPr="002A6A82">
        <w:rPr>
          <w:sz w:val="28"/>
          <w:szCs w:val="28"/>
        </w:rPr>
        <w:t xml:space="preserve"> </w:t>
      </w:r>
      <w:proofErr w:type="spellStart"/>
      <w:r w:rsidRPr="002A6A82">
        <w:rPr>
          <w:sz w:val="28"/>
          <w:szCs w:val="28"/>
        </w:rPr>
        <w:t>процесінде</w:t>
      </w:r>
      <w:proofErr w:type="spellEnd"/>
      <w:r w:rsidRPr="002A6A82">
        <w:rPr>
          <w:sz w:val="28"/>
          <w:szCs w:val="28"/>
        </w:rPr>
        <w:t xml:space="preserve"> </w:t>
      </w:r>
      <w:proofErr w:type="spellStart"/>
      <w:r w:rsidRPr="002A6A82">
        <w:rPr>
          <w:sz w:val="28"/>
          <w:szCs w:val="28"/>
        </w:rPr>
        <w:t>немістер</w:t>
      </w:r>
      <w:proofErr w:type="spellEnd"/>
      <w:r w:rsidRPr="002A6A82">
        <w:rPr>
          <w:sz w:val="28"/>
          <w:szCs w:val="28"/>
        </w:rPr>
        <w:t xml:space="preserve"> </w:t>
      </w:r>
      <w:proofErr w:type="spellStart"/>
      <w:r w:rsidRPr="002A6A82">
        <w:rPr>
          <w:sz w:val="28"/>
          <w:szCs w:val="28"/>
        </w:rPr>
        <w:t>пайдаланған</w:t>
      </w:r>
      <w:proofErr w:type="spellEnd"/>
      <w:r w:rsidRPr="002A6A82">
        <w:rPr>
          <w:sz w:val="28"/>
          <w:szCs w:val="28"/>
        </w:rPr>
        <w:t xml:space="preserve"> </w:t>
      </w:r>
      <w:proofErr w:type="spellStart"/>
      <w:r w:rsidRPr="002A6A82">
        <w:rPr>
          <w:sz w:val="28"/>
          <w:szCs w:val="28"/>
        </w:rPr>
        <w:t>және</w:t>
      </w:r>
      <w:proofErr w:type="spellEnd"/>
      <w:r w:rsidRPr="002A6A82">
        <w:rPr>
          <w:sz w:val="28"/>
          <w:szCs w:val="28"/>
        </w:rPr>
        <w:t xml:space="preserve"> D </w:t>
      </w:r>
      <w:proofErr w:type="spellStart"/>
      <w:r w:rsidRPr="002A6A82">
        <w:rPr>
          <w:sz w:val="28"/>
          <w:szCs w:val="28"/>
        </w:rPr>
        <w:t>секциясына</w:t>
      </w:r>
      <w:proofErr w:type="spellEnd"/>
      <w:r w:rsidRPr="002A6A82">
        <w:rPr>
          <w:sz w:val="28"/>
          <w:szCs w:val="28"/>
        </w:rPr>
        <w:t xml:space="preserve"> </w:t>
      </w:r>
      <w:proofErr w:type="spellStart"/>
      <w:r w:rsidRPr="002A6A82">
        <w:rPr>
          <w:sz w:val="28"/>
          <w:szCs w:val="28"/>
        </w:rPr>
        <w:t>екінші</w:t>
      </w:r>
      <w:proofErr w:type="spellEnd"/>
      <w:r w:rsidRPr="002A6A82">
        <w:rPr>
          <w:sz w:val="28"/>
          <w:szCs w:val="28"/>
        </w:rPr>
        <w:t xml:space="preserve"> </w:t>
      </w:r>
      <w:proofErr w:type="spellStart"/>
      <w:r w:rsidRPr="002A6A82">
        <w:rPr>
          <w:sz w:val="28"/>
          <w:szCs w:val="28"/>
        </w:rPr>
        <w:t>қол</w:t>
      </w:r>
      <w:proofErr w:type="spellEnd"/>
      <w:r w:rsidRPr="002A6A82">
        <w:rPr>
          <w:sz w:val="28"/>
          <w:szCs w:val="28"/>
        </w:rPr>
        <w:t xml:space="preserve"> </w:t>
      </w:r>
      <w:proofErr w:type="spellStart"/>
      <w:r w:rsidRPr="002A6A82">
        <w:rPr>
          <w:sz w:val="28"/>
          <w:szCs w:val="28"/>
        </w:rPr>
        <w:t>қабылдағыш</w:t>
      </w:r>
      <w:proofErr w:type="spellEnd"/>
      <w:r w:rsidRPr="002A6A82">
        <w:rPr>
          <w:sz w:val="28"/>
          <w:szCs w:val="28"/>
        </w:rPr>
        <w:t xml:space="preserve"> </w:t>
      </w:r>
      <w:proofErr w:type="spellStart"/>
      <w:r w:rsidRPr="002A6A82">
        <w:rPr>
          <w:sz w:val="28"/>
          <w:szCs w:val="28"/>
        </w:rPr>
        <w:t>ретінде</w:t>
      </w:r>
      <w:proofErr w:type="spellEnd"/>
      <w:r w:rsidRPr="002A6A82">
        <w:rPr>
          <w:sz w:val="28"/>
          <w:szCs w:val="28"/>
        </w:rPr>
        <w:t xml:space="preserve"> </w:t>
      </w:r>
      <w:proofErr w:type="spellStart"/>
      <w:r w:rsidRPr="002A6A82">
        <w:rPr>
          <w:sz w:val="28"/>
          <w:szCs w:val="28"/>
        </w:rPr>
        <w:t>тапсырғанын</w:t>
      </w:r>
      <w:proofErr w:type="spellEnd"/>
      <w:r w:rsidRPr="002A6A82">
        <w:rPr>
          <w:sz w:val="28"/>
          <w:szCs w:val="28"/>
        </w:rPr>
        <w:t xml:space="preserve"> </w:t>
      </w:r>
    </w:p>
    <w:p w14:paraId="3030B877" w14:textId="77777777" w:rsidR="0046187E" w:rsidRDefault="002A6A82" w:rsidP="002A6A82">
      <w:pPr>
        <w:rPr>
          <w:sz w:val="28"/>
          <w:szCs w:val="28"/>
        </w:rPr>
      </w:pPr>
      <w:r w:rsidRPr="002A6A82">
        <w:rPr>
          <w:sz w:val="28"/>
          <w:szCs w:val="28"/>
        </w:rPr>
        <w:t xml:space="preserve"> 2) </w:t>
      </w:r>
      <w:proofErr w:type="spellStart"/>
      <w:r w:rsidRPr="002A6A82">
        <w:rPr>
          <w:sz w:val="28"/>
          <w:szCs w:val="28"/>
        </w:rPr>
        <w:t>дәл</w:t>
      </w:r>
      <w:proofErr w:type="spellEnd"/>
      <w:r w:rsidRPr="002A6A82">
        <w:rPr>
          <w:sz w:val="28"/>
          <w:szCs w:val="28"/>
        </w:rPr>
        <w:t xml:space="preserve"> </w:t>
      </w:r>
      <w:proofErr w:type="spellStart"/>
      <w:r w:rsidRPr="002A6A82">
        <w:rPr>
          <w:sz w:val="28"/>
          <w:szCs w:val="28"/>
        </w:rPr>
        <w:t>осындай</w:t>
      </w:r>
      <w:proofErr w:type="spellEnd"/>
      <w:r w:rsidRPr="002A6A82">
        <w:rPr>
          <w:sz w:val="28"/>
          <w:szCs w:val="28"/>
        </w:rPr>
        <w:t xml:space="preserve"> процесс </w:t>
      </w:r>
      <w:proofErr w:type="spellStart"/>
      <w:r w:rsidRPr="002A6A82">
        <w:rPr>
          <w:sz w:val="28"/>
          <w:szCs w:val="28"/>
        </w:rPr>
        <w:t>жүріп</w:t>
      </w:r>
      <w:proofErr w:type="spellEnd"/>
      <w:r w:rsidRPr="002A6A82">
        <w:rPr>
          <w:sz w:val="28"/>
          <w:szCs w:val="28"/>
        </w:rPr>
        <w:t xml:space="preserve"> </w:t>
      </w:r>
      <w:proofErr w:type="spellStart"/>
      <w:r w:rsidRPr="002A6A82">
        <w:rPr>
          <w:sz w:val="28"/>
          <w:szCs w:val="28"/>
        </w:rPr>
        <w:t>жатқанын</w:t>
      </w:r>
      <w:proofErr w:type="spellEnd"/>
      <w:r w:rsidRPr="002A6A82">
        <w:rPr>
          <w:sz w:val="28"/>
          <w:szCs w:val="28"/>
        </w:rPr>
        <w:t xml:space="preserve"> </w:t>
      </w:r>
      <w:proofErr w:type="spellStart"/>
      <w:r w:rsidRPr="002A6A82">
        <w:rPr>
          <w:sz w:val="28"/>
          <w:szCs w:val="28"/>
        </w:rPr>
        <w:t>көрсетуі</w:t>
      </w:r>
      <w:proofErr w:type="spellEnd"/>
      <w:r w:rsidRPr="002A6A82">
        <w:rPr>
          <w:sz w:val="28"/>
          <w:szCs w:val="28"/>
        </w:rPr>
        <w:t xml:space="preserve"> </w:t>
      </w:r>
      <w:proofErr w:type="spellStart"/>
      <w:r w:rsidRPr="002A6A82">
        <w:rPr>
          <w:sz w:val="28"/>
          <w:szCs w:val="28"/>
        </w:rPr>
        <w:t>мүмкін</w:t>
      </w:r>
      <w:proofErr w:type="spellEnd"/>
      <w:r w:rsidRPr="002A6A82">
        <w:rPr>
          <w:sz w:val="28"/>
          <w:szCs w:val="28"/>
        </w:rPr>
        <w:t xml:space="preserve">. </w:t>
      </w:r>
      <w:proofErr w:type="spellStart"/>
      <w:r w:rsidRPr="002A6A82">
        <w:rPr>
          <w:sz w:val="28"/>
          <w:szCs w:val="28"/>
        </w:rPr>
        <w:t>Эстонияда</w:t>
      </w:r>
      <w:proofErr w:type="spellEnd"/>
      <w:r w:rsidRPr="002A6A82">
        <w:rPr>
          <w:sz w:val="28"/>
          <w:szCs w:val="28"/>
        </w:rPr>
        <w:t xml:space="preserve">, </w:t>
      </w:r>
      <w:proofErr w:type="spellStart"/>
      <w:r w:rsidRPr="002A6A82">
        <w:rPr>
          <w:sz w:val="28"/>
          <w:szCs w:val="28"/>
        </w:rPr>
        <w:t>Spez</w:t>
      </w:r>
      <w:proofErr w:type="spellEnd"/>
      <w:r w:rsidRPr="002A6A82">
        <w:rPr>
          <w:sz w:val="28"/>
          <w:szCs w:val="28"/>
        </w:rPr>
        <w:t xml:space="preserve"> </w:t>
      </w:r>
      <w:proofErr w:type="spellStart"/>
      <w:r w:rsidRPr="002A6A82">
        <w:rPr>
          <w:sz w:val="28"/>
          <w:szCs w:val="28"/>
        </w:rPr>
        <w:t>бастапқы</w:t>
      </w:r>
      <w:proofErr w:type="spellEnd"/>
      <w:r w:rsidRPr="002A6A82">
        <w:rPr>
          <w:sz w:val="28"/>
          <w:szCs w:val="28"/>
        </w:rPr>
        <w:t xml:space="preserve"> </w:t>
      </w:r>
      <w:proofErr w:type="spellStart"/>
      <w:r w:rsidRPr="002A6A82">
        <w:rPr>
          <w:sz w:val="28"/>
          <w:szCs w:val="28"/>
        </w:rPr>
        <w:t>нөмірі</w:t>
      </w:r>
      <w:proofErr w:type="spellEnd"/>
      <w:r w:rsidRPr="002A6A82">
        <w:rPr>
          <w:sz w:val="28"/>
          <w:szCs w:val="28"/>
        </w:rPr>
        <w:t xml:space="preserve">. 445s </w:t>
      </w:r>
      <w:proofErr w:type="spellStart"/>
      <w:r w:rsidRPr="002A6A82">
        <w:rPr>
          <w:sz w:val="28"/>
          <w:szCs w:val="28"/>
        </w:rPr>
        <w:t>үлкенірек</w:t>
      </w:r>
      <w:proofErr w:type="spellEnd"/>
      <w:r w:rsidRPr="002A6A82">
        <w:rPr>
          <w:sz w:val="28"/>
          <w:szCs w:val="28"/>
        </w:rPr>
        <w:t xml:space="preserve"> </w:t>
      </w:r>
      <w:proofErr w:type="spellStart"/>
      <w:r w:rsidRPr="002A6A82">
        <w:rPr>
          <w:sz w:val="28"/>
          <w:szCs w:val="28"/>
        </w:rPr>
        <w:t>болды</w:t>
      </w:r>
      <w:proofErr w:type="spellEnd"/>
      <w:r w:rsidRPr="002A6A82">
        <w:rPr>
          <w:sz w:val="28"/>
          <w:szCs w:val="28"/>
        </w:rPr>
        <w:t xml:space="preserve"> </w:t>
      </w:r>
      <w:proofErr w:type="spellStart"/>
      <w:r w:rsidRPr="002A6A82">
        <w:rPr>
          <w:sz w:val="28"/>
          <w:szCs w:val="28"/>
        </w:rPr>
        <w:t>және</w:t>
      </w:r>
      <w:proofErr w:type="spellEnd"/>
      <w:r w:rsidRPr="002A6A82">
        <w:rPr>
          <w:sz w:val="28"/>
          <w:szCs w:val="28"/>
        </w:rPr>
        <w:t xml:space="preserve"> </w:t>
      </w:r>
      <w:proofErr w:type="spellStart"/>
      <w:r w:rsidRPr="002A6A82">
        <w:rPr>
          <w:sz w:val="28"/>
          <w:szCs w:val="28"/>
        </w:rPr>
        <w:t>олардың</w:t>
      </w:r>
      <w:proofErr w:type="spellEnd"/>
      <w:r w:rsidRPr="002A6A82">
        <w:rPr>
          <w:sz w:val="28"/>
          <w:szCs w:val="28"/>
        </w:rPr>
        <w:t xml:space="preserve"> </w:t>
      </w:r>
      <w:proofErr w:type="spellStart"/>
      <w:r w:rsidRPr="002A6A82">
        <w:rPr>
          <w:sz w:val="28"/>
          <w:szCs w:val="28"/>
        </w:rPr>
        <w:t>кейбіреулері</w:t>
      </w:r>
      <w:proofErr w:type="spellEnd"/>
      <w:r w:rsidRPr="002A6A82">
        <w:rPr>
          <w:sz w:val="28"/>
          <w:szCs w:val="28"/>
        </w:rPr>
        <w:t xml:space="preserve"> </w:t>
      </w:r>
      <w:proofErr w:type="spellStart"/>
      <w:r w:rsidRPr="002A6A82">
        <w:rPr>
          <w:sz w:val="28"/>
          <w:szCs w:val="28"/>
        </w:rPr>
        <w:t>жыртылған</w:t>
      </w:r>
      <w:proofErr w:type="spellEnd"/>
      <w:r w:rsidRPr="002A6A82">
        <w:rPr>
          <w:sz w:val="28"/>
          <w:szCs w:val="28"/>
        </w:rPr>
        <w:t xml:space="preserve"> EBS-</w:t>
      </w:r>
      <w:proofErr w:type="spellStart"/>
      <w:r w:rsidRPr="002A6A82">
        <w:rPr>
          <w:sz w:val="28"/>
          <w:szCs w:val="28"/>
        </w:rPr>
        <w:t>ке</w:t>
      </w:r>
      <w:proofErr w:type="spellEnd"/>
      <w:r w:rsidRPr="002A6A82">
        <w:rPr>
          <w:sz w:val="28"/>
          <w:szCs w:val="28"/>
        </w:rPr>
        <w:t xml:space="preserve"> </w:t>
      </w:r>
      <w:proofErr w:type="spellStart"/>
      <w:r w:rsidRPr="002A6A82">
        <w:rPr>
          <w:sz w:val="28"/>
          <w:szCs w:val="28"/>
        </w:rPr>
        <w:t>ауыстырылды</w:t>
      </w:r>
      <w:proofErr w:type="spellEnd"/>
      <w:r w:rsidRPr="002A6A82">
        <w:rPr>
          <w:sz w:val="28"/>
          <w:szCs w:val="28"/>
        </w:rPr>
        <w:t xml:space="preserve"> </w:t>
      </w:r>
    </w:p>
    <w:p w14:paraId="2699B5A8" w14:textId="524B5CB7" w:rsidR="002A6A82" w:rsidRPr="002A6A82" w:rsidRDefault="002A6A82" w:rsidP="002A6A82">
      <w:pPr>
        <w:rPr>
          <w:sz w:val="28"/>
          <w:szCs w:val="28"/>
        </w:rPr>
      </w:pPr>
      <w:r w:rsidRPr="002A6A82">
        <w:rPr>
          <w:sz w:val="28"/>
          <w:szCs w:val="28"/>
        </w:rPr>
        <w:t xml:space="preserve"> 3) процесс </w:t>
      </w:r>
      <w:proofErr w:type="spellStart"/>
      <w:r w:rsidRPr="002A6A82">
        <w:rPr>
          <w:sz w:val="28"/>
          <w:szCs w:val="28"/>
        </w:rPr>
        <w:t>аяқталды</w:t>
      </w:r>
      <w:proofErr w:type="spellEnd"/>
      <w:r w:rsidRPr="002A6A82">
        <w:rPr>
          <w:sz w:val="28"/>
          <w:szCs w:val="28"/>
        </w:rPr>
        <w:t xml:space="preserve"> </w:t>
      </w:r>
      <w:proofErr w:type="spellStart"/>
      <w:r w:rsidRPr="002A6A82">
        <w:rPr>
          <w:sz w:val="28"/>
          <w:szCs w:val="28"/>
        </w:rPr>
        <w:t>және</w:t>
      </w:r>
      <w:proofErr w:type="spellEnd"/>
      <w:r w:rsidRPr="002A6A82">
        <w:rPr>
          <w:sz w:val="28"/>
          <w:szCs w:val="28"/>
        </w:rPr>
        <w:t xml:space="preserve"> </w:t>
      </w:r>
      <w:proofErr w:type="spellStart"/>
      <w:r w:rsidRPr="002A6A82">
        <w:rPr>
          <w:sz w:val="28"/>
          <w:szCs w:val="28"/>
        </w:rPr>
        <w:t>төрт</w:t>
      </w:r>
      <w:proofErr w:type="spellEnd"/>
      <w:r w:rsidRPr="002A6A82">
        <w:rPr>
          <w:sz w:val="28"/>
          <w:szCs w:val="28"/>
        </w:rPr>
        <w:t xml:space="preserve"> </w:t>
      </w:r>
      <w:proofErr w:type="spellStart"/>
      <w:r w:rsidRPr="002A6A82">
        <w:rPr>
          <w:sz w:val="28"/>
          <w:szCs w:val="28"/>
        </w:rPr>
        <w:t>Torn</w:t>
      </w:r>
      <w:proofErr w:type="spellEnd"/>
      <w:r w:rsidRPr="002A6A82">
        <w:rPr>
          <w:sz w:val="28"/>
          <w:szCs w:val="28"/>
        </w:rPr>
        <w:t xml:space="preserve"> EBS </w:t>
      </w:r>
      <w:proofErr w:type="spellStart"/>
      <w:r w:rsidRPr="002A6A82">
        <w:rPr>
          <w:sz w:val="28"/>
          <w:szCs w:val="28"/>
        </w:rPr>
        <w:t>үш</w:t>
      </w:r>
      <w:proofErr w:type="spellEnd"/>
      <w:r w:rsidRPr="002A6A82">
        <w:rPr>
          <w:sz w:val="28"/>
          <w:szCs w:val="28"/>
        </w:rPr>
        <w:t xml:space="preserve"> </w:t>
      </w:r>
      <w:proofErr w:type="spellStart"/>
      <w:r w:rsidRPr="002A6A82">
        <w:rPr>
          <w:sz w:val="28"/>
          <w:szCs w:val="28"/>
        </w:rPr>
        <w:t>Spez</w:t>
      </w:r>
      <w:proofErr w:type="spellEnd"/>
      <w:r w:rsidRPr="002A6A82">
        <w:rPr>
          <w:sz w:val="28"/>
          <w:szCs w:val="28"/>
        </w:rPr>
        <w:t xml:space="preserve"> </w:t>
      </w:r>
      <w:proofErr w:type="spellStart"/>
      <w:r w:rsidRPr="002A6A82">
        <w:rPr>
          <w:sz w:val="28"/>
          <w:szCs w:val="28"/>
        </w:rPr>
        <w:t>ауыстырды</w:t>
      </w:r>
      <w:proofErr w:type="spellEnd"/>
      <w:r w:rsidRPr="002A6A82">
        <w:rPr>
          <w:sz w:val="28"/>
          <w:szCs w:val="28"/>
        </w:rPr>
        <w:t xml:space="preserve">. </w:t>
      </w:r>
      <w:proofErr w:type="spellStart"/>
      <w:r w:rsidRPr="002A6A82">
        <w:rPr>
          <w:sz w:val="28"/>
          <w:szCs w:val="28"/>
        </w:rPr>
        <w:t>Ол</w:t>
      </w:r>
      <w:proofErr w:type="spellEnd"/>
      <w:r w:rsidRPr="002A6A82">
        <w:rPr>
          <w:sz w:val="28"/>
          <w:szCs w:val="28"/>
        </w:rPr>
        <w:t xml:space="preserve"> </w:t>
      </w:r>
      <w:proofErr w:type="spellStart"/>
      <w:r w:rsidRPr="002A6A82">
        <w:rPr>
          <w:sz w:val="28"/>
          <w:szCs w:val="28"/>
        </w:rPr>
        <w:t>кезде</w:t>
      </w:r>
      <w:proofErr w:type="spellEnd"/>
      <w:r w:rsidRPr="002A6A82">
        <w:rPr>
          <w:sz w:val="28"/>
          <w:szCs w:val="28"/>
        </w:rPr>
        <w:t xml:space="preserve"> </w:t>
      </w:r>
      <w:proofErr w:type="spellStart"/>
      <w:r w:rsidRPr="002A6A82">
        <w:rPr>
          <w:sz w:val="28"/>
          <w:szCs w:val="28"/>
        </w:rPr>
        <w:t>резервте</w:t>
      </w:r>
      <w:proofErr w:type="spellEnd"/>
      <w:r w:rsidRPr="002A6A82">
        <w:rPr>
          <w:sz w:val="28"/>
          <w:szCs w:val="28"/>
        </w:rPr>
        <w:t xml:space="preserve"> </w:t>
      </w:r>
      <w:proofErr w:type="spellStart"/>
      <w:r w:rsidRPr="002A6A82">
        <w:rPr>
          <w:sz w:val="28"/>
          <w:szCs w:val="28"/>
        </w:rPr>
        <w:t>болған</w:t>
      </w:r>
      <w:proofErr w:type="spellEnd"/>
      <w:r w:rsidRPr="002A6A82">
        <w:rPr>
          <w:sz w:val="28"/>
          <w:szCs w:val="28"/>
        </w:rPr>
        <w:t xml:space="preserve"> </w:t>
      </w:r>
    </w:p>
    <w:p w14:paraId="71DAB7E8" w14:textId="77777777" w:rsidR="002A6A82" w:rsidRPr="002A6A82" w:rsidRDefault="002A6A82" w:rsidP="002A6A82">
      <w:pPr>
        <w:rPr>
          <w:sz w:val="28"/>
          <w:szCs w:val="28"/>
        </w:rPr>
      </w:pPr>
    </w:p>
    <w:p w14:paraId="4DC38A92" w14:textId="0ED5073C" w:rsidR="004B0E86" w:rsidRPr="004B0E86" w:rsidRDefault="002A6A82" w:rsidP="004B0E86">
      <w:pPr>
        <w:rPr>
          <w:sz w:val="28"/>
          <w:szCs w:val="28"/>
        </w:rPr>
      </w:pPr>
      <w:proofErr w:type="spellStart"/>
      <w:r w:rsidRPr="002A6A82">
        <w:rPr>
          <w:sz w:val="28"/>
          <w:szCs w:val="28"/>
        </w:rPr>
        <w:t>Spez</w:t>
      </w:r>
      <w:proofErr w:type="spellEnd"/>
      <w:r w:rsidRPr="002A6A82">
        <w:rPr>
          <w:sz w:val="28"/>
          <w:szCs w:val="28"/>
        </w:rPr>
        <w:t xml:space="preserve">. 445 </w:t>
      </w:r>
      <w:proofErr w:type="spellStart"/>
      <w:r w:rsidRPr="002A6A82">
        <w:rPr>
          <w:sz w:val="28"/>
          <w:szCs w:val="28"/>
        </w:rPr>
        <w:t>өріс</w:t>
      </w:r>
      <w:proofErr w:type="spellEnd"/>
      <w:r w:rsidRPr="002A6A82">
        <w:rPr>
          <w:sz w:val="28"/>
          <w:szCs w:val="28"/>
        </w:rPr>
        <w:t xml:space="preserve"> </w:t>
      </w:r>
      <w:proofErr w:type="spellStart"/>
      <w:r w:rsidRPr="002A6A82">
        <w:rPr>
          <w:sz w:val="28"/>
          <w:szCs w:val="28"/>
        </w:rPr>
        <w:t>жағдайлары</w:t>
      </w:r>
      <w:proofErr w:type="spellEnd"/>
      <w:r w:rsidRPr="002A6A82">
        <w:rPr>
          <w:sz w:val="28"/>
          <w:szCs w:val="28"/>
        </w:rPr>
        <w:t xml:space="preserve"> </w:t>
      </w:r>
      <w:proofErr w:type="spellStart"/>
      <w:r w:rsidRPr="002A6A82">
        <w:rPr>
          <w:sz w:val="28"/>
          <w:szCs w:val="28"/>
        </w:rPr>
        <w:t>үшін</w:t>
      </w:r>
      <w:proofErr w:type="spellEnd"/>
      <w:r w:rsidRPr="002A6A82">
        <w:rPr>
          <w:sz w:val="28"/>
          <w:szCs w:val="28"/>
        </w:rPr>
        <w:t xml:space="preserve"> </w:t>
      </w:r>
      <w:proofErr w:type="spellStart"/>
      <w:r w:rsidRPr="002A6A82">
        <w:rPr>
          <w:sz w:val="28"/>
          <w:szCs w:val="28"/>
        </w:rPr>
        <w:t>арнайы</w:t>
      </w:r>
      <w:proofErr w:type="spellEnd"/>
      <w:r w:rsidRPr="002A6A82">
        <w:rPr>
          <w:sz w:val="28"/>
          <w:szCs w:val="28"/>
        </w:rPr>
        <w:t xml:space="preserve"> </w:t>
      </w:r>
      <w:proofErr w:type="spellStart"/>
      <w:r w:rsidRPr="002A6A82">
        <w:rPr>
          <w:sz w:val="28"/>
          <w:szCs w:val="28"/>
        </w:rPr>
        <w:t>әзірленген</w:t>
      </w:r>
      <w:proofErr w:type="spellEnd"/>
      <w:r w:rsidRPr="002A6A82">
        <w:rPr>
          <w:sz w:val="28"/>
          <w:szCs w:val="28"/>
        </w:rPr>
        <w:t xml:space="preserve"> </w:t>
      </w:r>
      <w:proofErr w:type="spellStart"/>
      <w:r w:rsidRPr="002A6A82">
        <w:rPr>
          <w:sz w:val="28"/>
          <w:szCs w:val="28"/>
        </w:rPr>
        <w:t>қабылдағыш</w:t>
      </w:r>
      <w:proofErr w:type="spellEnd"/>
      <w:r w:rsidRPr="002A6A82">
        <w:rPr>
          <w:sz w:val="28"/>
          <w:szCs w:val="28"/>
        </w:rPr>
        <w:t xml:space="preserve"> </w:t>
      </w:r>
      <w:proofErr w:type="spellStart"/>
      <w:r w:rsidRPr="002A6A82">
        <w:rPr>
          <w:sz w:val="28"/>
          <w:szCs w:val="28"/>
        </w:rPr>
        <w:t>болды</w:t>
      </w:r>
      <w:proofErr w:type="spellEnd"/>
      <w:r w:rsidRPr="002A6A82">
        <w:rPr>
          <w:sz w:val="28"/>
          <w:szCs w:val="28"/>
        </w:rPr>
        <w:t xml:space="preserve">. </w:t>
      </w:r>
      <w:proofErr w:type="spellStart"/>
      <w:r w:rsidRPr="002A6A82">
        <w:rPr>
          <w:sz w:val="28"/>
          <w:szCs w:val="28"/>
        </w:rPr>
        <w:t>Сондықтан</w:t>
      </w:r>
      <w:proofErr w:type="spellEnd"/>
      <w:r w:rsidRPr="002A6A82">
        <w:rPr>
          <w:sz w:val="28"/>
          <w:szCs w:val="28"/>
        </w:rPr>
        <w:t xml:space="preserve"> </w:t>
      </w:r>
      <w:proofErr w:type="spellStart"/>
      <w:r w:rsidRPr="002A6A82">
        <w:rPr>
          <w:sz w:val="28"/>
          <w:szCs w:val="28"/>
        </w:rPr>
        <w:t>операциялық</w:t>
      </w:r>
      <w:proofErr w:type="spellEnd"/>
      <w:r w:rsidRPr="002A6A82">
        <w:rPr>
          <w:sz w:val="28"/>
          <w:szCs w:val="28"/>
        </w:rPr>
        <w:t xml:space="preserve"> </w:t>
      </w:r>
      <w:proofErr w:type="spellStart"/>
      <w:r w:rsidRPr="002A6A82">
        <w:rPr>
          <w:sz w:val="28"/>
          <w:szCs w:val="28"/>
        </w:rPr>
        <w:t>сенімділік</w:t>
      </w:r>
      <w:proofErr w:type="spellEnd"/>
      <w:r w:rsidRPr="002A6A82">
        <w:rPr>
          <w:sz w:val="28"/>
          <w:szCs w:val="28"/>
        </w:rPr>
        <w:t xml:space="preserve"> </w:t>
      </w:r>
      <w:proofErr w:type="spellStart"/>
      <w:r w:rsidRPr="002A6A82">
        <w:rPr>
          <w:sz w:val="28"/>
          <w:szCs w:val="28"/>
        </w:rPr>
        <w:t>басымдыққа</w:t>
      </w:r>
      <w:proofErr w:type="spellEnd"/>
      <w:r w:rsidRPr="002A6A82">
        <w:rPr>
          <w:sz w:val="28"/>
          <w:szCs w:val="28"/>
        </w:rPr>
        <w:t xml:space="preserve"> </w:t>
      </w:r>
      <w:proofErr w:type="spellStart"/>
      <w:r w:rsidRPr="002A6A82">
        <w:rPr>
          <w:sz w:val="28"/>
          <w:szCs w:val="28"/>
        </w:rPr>
        <w:t>ие</w:t>
      </w:r>
      <w:proofErr w:type="spellEnd"/>
      <w:r w:rsidRPr="002A6A82">
        <w:rPr>
          <w:sz w:val="28"/>
          <w:szCs w:val="28"/>
        </w:rPr>
        <w:t xml:space="preserve"> </w:t>
      </w:r>
      <w:proofErr w:type="spellStart"/>
      <w:r w:rsidRPr="002A6A82">
        <w:rPr>
          <w:sz w:val="28"/>
          <w:szCs w:val="28"/>
        </w:rPr>
        <w:t>болды</w:t>
      </w:r>
      <w:proofErr w:type="spellEnd"/>
      <w:r w:rsidRPr="002A6A82">
        <w:rPr>
          <w:sz w:val="28"/>
          <w:szCs w:val="28"/>
        </w:rPr>
        <w:t xml:space="preserve">. </w:t>
      </w:r>
      <w:proofErr w:type="spellStart"/>
      <w:r w:rsidRPr="002A6A82">
        <w:rPr>
          <w:sz w:val="28"/>
          <w:szCs w:val="28"/>
        </w:rPr>
        <w:t>Барлық</w:t>
      </w:r>
      <w:proofErr w:type="spellEnd"/>
      <w:r w:rsidRPr="002A6A82">
        <w:rPr>
          <w:sz w:val="28"/>
          <w:szCs w:val="28"/>
        </w:rPr>
        <w:t xml:space="preserve"> </w:t>
      </w:r>
      <w:proofErr w:type="spellStart"/>
      <w:r w:rsidRPr="002A6A82">
        <w:rPr>
          <w:sz w:val="28"/>
          <w:szCs w:val="28"/>
        </w:rPr>
        <w:t>төрт</w:t>
      </w:r>
      <w:proofErr w:type="spellEnd"/>
      <w:r w:rsidRPr="002A6A82">
        <w:rPr>
          <w:sz w:val="28"/>
          <w:szCs w:val="28"/>
        </w:rPr>
        <w:t xml:space="preserve"> </w:t>
      </w:r>
      <w:proofErr w:type="spellStart"/>
      <w:r w:rsidRPr="002A6A82">
        <w:rPr>
          <w:sz w:val="28"/>
          <w:szCs w:val="28"/>
        </w:rPr>
        <w:t>вакуумдық</w:t>
      </w:r>
      <w:proofErr w:type="spellEnd"/>
      <w:r w:rsidRPr="002A6A82">
        <w:rPr>
          <w:sz w:val="28"/>
          <w:szCs w:val="28"/>
        </w:rPr>
        <w:t xml:space="preserve"> </w:t>
      </w:r>
      <w:proofErr w:type="spellStart"/>
      <w:r w:rsidRPr="002A6A82">
        <w:rPr>
          <w:sz w:val="28"/>
          <w:szCs w:val="28"/>
        </w:rPr>
        <w:t>түтіктер</w:t>
      </w:r>
      <w:proofErr w:type="spellEnd"/>
      <w:r w:rsidRPr="002A6A82">
        <w:rPr>
          <w:sz w:val="28"/>
          <w:szCs w:val="28"/>
        </w:rPr>
        <w:t xml:space="preserve"> </w:t>
      </w:r>
      <w:proofErr w:type="spellStart"/>
      <w:r w:rsidRPr="002A6A82">
        <w:rPr>
          <w:sz w:val="28"/>
          <w:szCs w:val="28"/>
        </w:rPr>
        <w:t>бір</w:t>
      </w:r>
      <w:proofErr w:type="spellEnd"/>
      <w:r w:rsidRPr="002A6A82">
        <w:rPr>
          <w:sz w:val="28"/>
          <w:szCs w:val="28"/>
        </w:rPr>
        <w:t xml:space="preserve"> </w:t>
      </w:r>
      <w:proofErr w:type="spellStart"/>
      <w:r w:rsidRPr="002A6A82">
        <w:rPr>
          <w:sz w:val="28"/>
          <w:szCs w:val="28"/>
        </w:rPr>
        <w:t>типті</w:t>
      </w:r>
      <w:proofErr w:type="spellEnd"/>
      <w:r w:rsidRPr="002A6A82">
        <w:rPr>
          <w:sz w:val="28"/>
          <w:szCs w:val="28"/>
        </w:rPr>
        <w:t xml:space="preserve"> </w:t>
      </w:r>
      <w:proofErr w:type="spellStart"/>
      <w:r w:rsidRPr="002A6A82">
        <w:rPr>
          <w:sz w:val="28"/>
          <w:szCs w:val="28"/>
        </w:rPr>
        <w:t>болды</w:t>
      </w:r>
      <w:proofErr w:type="spellEnd"/>
      <w:r w:rsidRPr="002A6A82">
        <w:rPr>
          <w:sz w:val="28"/>
          <w:szCs w:val="28"/>
        </w:rPr>
        <w:t xml:space="preserve"> (RE 074). </w:t>
      </w:r>
      <w:proofErr w:type="spellStart"/>
      <w:r w:rsidRPr="002A6A82">
        <w:rPr>
          <w:sz w:val="28"/>
          <w:szCs w:val="28"/>
        </w:rPr>
        <w:t>Төрт</w:t>
      </w:r>
      <w:proofErr w:type="spellEnd"/>
      <w:r w:rsidRPr="002A6A82">
        <w:rPr>
          <w:sz w:val="28"/>
          <w:szCs w:val="28"/>
        </w:rPr>
        <w:t xml:space="preserve"> </w:t>
      </w:r>
      <w:proofErr w:type="spellStart"/>
      <w:r w:rsidRPr="002A6A82">
        <w:rPr>
          <w:sz w:val="28"/>
          <w:szCs w:val="28"/>
        </w:rPr>
        <w:t>түрлі</w:t>
      </w:r>
      <w:proofErr w:type="spellEnd"/>
      <w:r w:rsidRPr="002A6A82">
        <w:rPr>
          <w:sz w:val="28"/>
          <w:szCs w:val="28"/>
        </w:rPr>
        <w:t xml:space="preserve"> клапан </w:t>
      </w:r>
      <w:proofErr w:type="spellStart"/>
      <w:r w:rsidRPr="002A6A82">
        <w:rPr>
          <w:sz w:val="28"/>
          <w:szCs w:val="28"/>
        </w:rPr>
        <w:t>жақсырақ</w:t>
      </w:r>
      <w:proofErr w:type="spellEnd"/>
      <w:r w:rsidRPr="002A6A82">
        <w:rPr>
          <w:sz w:val="28"/>
          <w:szCs w:val="28"/>
        </w:rPr>
        <w:t xml:space="preserve"> </w:t>
      </w:r>
      <w:proofErr w:type="spellStart"/>
      <w:r w:rsidRPr="002A6A82">
        <w:rPr>
          <w:sz w:val="28"/>
          <w:szCs w:val="28"/>
        </w:rPr>
        <w:t>қабылдау</w:t>
      </w:r>
      <w:proofErr w:type="spellEnd"/>
      <w:r w:rsidRPr="002A6A82">
        <w:rPr>
          <w:sz w:val="28"/>
          <w:szCs w:val="28"/>
        </w:rPr>
        <w:t xml:space="preserve"> </w:t>
      </w:r>
      <w:proofErr w:type="spellStart"/>
      <w:r w:rsidRPr="002A6A82">
        <w:rPr>
          <w:sz w:val="28"/>
          <w:szCs w:val="28"/>
        </w:rPr>
        <w:t>сапасын</w:t>
      </w:r>
      <w:proofErr w:type="spellEnd"/>
      <w:r w:rsidRPr="002A6A82">
        <w:rPr>
          <w:sz w:val="28"/>
          <w:szCs w:val="28"/>
        </w:rPr>
        <w:t xml:space="preserve"> </w:t>
      </w:r>
      <w:proofErr w:type="spellStart"/>
      <w:r w:rsidRPr="002A6A82">
        <w:rPr>
          <w:sz w:val="28"/>
          <w:szCs w:val="28"/>
        </w:rPr>
        <w:t>қамтамасыз</w:t>
      </w:r>
      <w:proofErr w:type="spellEnd"/>
      <w:r w:rsidRPr="002A6A82">
        <w:rPr>
          <w:sz w:val="28"/>
          <w:szCs w:val="28"/>
        </w:rPr>
        <w:t xml:space="preserve"> </w:t>
      </w:r>
      <w:proofErr w:type="spellStart"/>
      <w:r w:rsidRPr="002A6A82">
        <w:rPr>
          <w:sz w:val="28"/>
          <w:szCs w:val="28"/>
        </w:rPr>
        <w:t>ететін</w:t>
      </w:r>
      <w:proofErr w:type="spellEnd"/>
      <w:r w:rsidRPr="002A6A82">
        <w:rPr>
          <w:sz w:val="28"/>
          <w:szCs w:val="28"/>
        </w:rPr>
        <w:t xml:space="preserve"> </w:t>
      </w:r>
      <w:proofErr w:type="spellStart"/>
      <w:r w:rsidRPr="002A6A82">
        <w:rPr>
          <w:sz w:val="28"/>
          <w:szCs w:val="28"/>
        </w:rPr>
        <w:t>болса</w:t>
      </w:r>
      <w:proofErr w:type="spellEnd"/>
      <w:r w:rsidRPr="002A6A82">
        <w:rPr>
          <w:sz w:val="28"/>
          <w:szCs w:val="28"/>
        </w:rPr>
        <w:t xml:space="preserve"> да, </w:t>
      </w:r>
      <w:proofErr w:type="spellStart"/>
      <w:r w:rsidRPr="002A6A82">
        <w:rPr>
          <w:sz w:val="28"/>
          <w:szCs w:val="28"/>
        </w:rPr>
        <w:t>неміс</w:t>
      </w:r>
      <w:proofErr w:type="spellEnd"/>
      <w:r w:rsidRPr="002A6A82">
        <w:rPr>
          <w:sz w:val="28"/>
          <w:szCs w:val="28"/>
        </w:rPr>
        <w:t xml:space="preserve"> </w:t>
      </w:r>
      <w:proofErr w:type="spellStart"/>
      <w:r w:rsidRPr="002A6A82">
        <w:rPr>
          <w:sz w:val="28"/>
          <w:szCs w:val="28"/>
        </w:rPr>
        <w:t>инженерлері</w:t>
      </w:r>
      <w:proofErr w:type="spellEnd"/>
      <w:r w:rsidRPr="002A6A82">
        <w:rPr>
          <w:sz w:val="28"/>
          <w:szCs w:val="28"/>
        </w:rPr>
        <w:t xml:space="preserve"> </w:t>
      </w:r>
      <w:proofErr w:type="spellStart"/>
      <w:r w:rsidRPr="002A6A82">
        <w:rPr>
          <w:sz w:val="28"/>
          <w:szCs w:val="28"/>
        </w:rPr>
        <w:t>оңай</w:t>
      </w:r>
      <w:proofErr w:type="spellEnd"/>
      <w:r w:rsidRPr="002A6A82">
        <w:rPr>
          <w:sz w:val="28"/>
          <w:szCs w:val="28"/>
        </w:rPr>
        <w:t xml:space="preserve"> </w:t>
      </w:r>
      <w:proofErr w:type="spellStart"/>
      <w:r w:rsidRPr="002A6A82">
        <w:rPr>
          <w:sz w:val="28"/>
          <w:szCs w:val="28"/>
        </w:rPr>
        <w:t>ауыстыруды</w:t>
      </w:r>
      <w:proofErr w:type="spellEnd"/>
      <w:r w:rsidRPr="002A6A82">
        <w:rPr>
          <w:sz w:val="28"/>
          <w:szCs w:val="28"/>
        </w:rPr>
        <w:t xml:space="preserve"> </w:t>
      </w:r>
      <w:proofErr w:type="spellStart"/>
      <w:r w:rsidRPr="002A6A82">
        <w:rPr>
          <w:sz w:val="28"/>
          <w:szCs w:val="28"/>
        </w:rPr>
        <w:t>жөн</w:t>
      </w:r>
      <w:proofErr w:type="spellEnd"/>
      <w:r w:rsidRPr="002A6A82">
        <w:rPr>
          <w:sz w:val="28"/>
          <w:szCs w:val="28"/>
        </w:rPr>
        <w:t xml:space="preserve"> </w:t>
      </w:r>
      <w:proofErr w:type="spellStart"/>
      <w:r w:rsidRPr="002A6A82">
        <w:rPr>
          <w:sz w:val="28"/>
          <w:szCs w:val="28"/>
        </w:rPr>
        <w:t>көрді</w:t>
      </w:r>
      <w:proofErr w:type="spellEnd"/>
      <w:r w:rsidRPr="002A6A82">
        <w:rPr>
          <w:sz w:val="28"/>
          <w:szCs w:val="28"/>
        </w:rPr>
        <w:t xml:space="preserve"> - </w:t>
      </w:r>
      <w:proofErr w:type="spellStart"/>
      <w:r w:rsidRPr="002A6A82">
        <w:rPr>
          <w:sz w:val="28"/>
          <w:szCs w:val="28"/>
        </w:rPr>
        <w:t>төрт</w:t>
      </w:r>
      <w:proofErr w:type="spellEnd"/>
      <w:r w:rsidRPr="002A6A82">
        <w:rPr>
          <w:sz w:val="28"/>
          <w:szCs w:val="28"/>
        </w:rPr>
        <w:t xml:space="preserve"> </w:t>
      </w:r>
      <w:proofErr w:type="spellStart"/>
      <w:r w:rsidRPr="002A6A82">
        <w:rPr>
          <w:sz w:val="28"/>
          <w:szCs w:val="28"/>
        </w:rPr>
        <w:t>түрлі</w:t>
      </w:r>
      <w:proofErr w:type="spellEnd"/>
      <w:r w:rsidRPr="002A6A82">
        <w:rPr>
          <w:sz w:val="28"/>
          <w:szCs w:val="28"/>
        </w:rPr>
        <w:t xml:space="preserve"> </w:t>
      </w:r>
      <w:proofErr w:type="spellStart"/>
      <w:r w:rsidRPr="002A6A82">
        <w:rPr>
          <w:sz w:val="28"/>
          <w:szCs w:val="28"/>
        </w:rPr>
        <w:t>клапанға</w:t>
      </w:r>
      <w:proofErr w:type="spellEnd"/>
      <w:r w:rsidRPr="002A6A82">
        <w:rPr>
          <w:sz w:val="28"/>
          <w:szCs w:val="28"/>
        </w:rPr>
        <w:t xml:space="preserve"> </w:t>
      </w:r>
      <w:proofErr w:type="spellStart"/>
      <w:r w:rsidRPr="002A6A82">
        <w:rPr>
          <w:sz w:val="28"/>
          <w:szCs w:val="28"/>
        </w:rPr>
        <w:t>қарағанда</w:t>
      </w:r>
      <w:proofErr w:type="spellEnd"/>
      <w:r w:rsidRPr="002A6A82">
        <w:rPr>
          <w:sz w:val="28"/>
          <w:szCs w:val="28"/>
        </w:rPr>
        <w:t xml:space="preserve"> </w:t>
      </w:r>
      <w:proofErr w:type="spellStart"/>
      <w:r w:rsidRPr="002A6A82">
        <w:rPr>
          <w:sz w:val="28"/>
          <w:szCs w:val="28"/>
        </w:rPr>
        <w:t>далада</w:t>
      </w:r>
      <w:proofErr w:type="spellEnd"/>
      <w:r w:rsidRPr="002A6A82">
        <w:rPr>
          <w:sz w:val="28"/>
          <w:szCs w:val="28"/>
        </w:rPr>
        <w:t xml:space="preserve"> </w:t>
      </w:r>
      <w:proofErr w:type="spellStart"/>
      <w:r w:rsidRPr="002A6A82">
        <w:rPr>
          <w:sz w:val="28"/>
          <w:szCs w:val="28"/>
        </w:rPr>
        <w:t>ауыстыру</w:t>
      </w:r>
      <w:proofErr w:type="spellEnd"/>
      <w:r w:rsidRPr="002A6A82">
        <w:rPr>
          <w:sz w:val="28"/>
          <w:szCs w:val="28"/>
        </w:rPr>
        <w:t xml:space="preserve"> </w:t>
      </w:r>
      <w:proofErr w:type="spellStart"/>
      <w:r w:rsidRPr="002A6A82">
        <w:rPr>
          <w:sz w:val="28"/>
          <w:szCs w:val="28"/>
        </w:rPr>
        <w:t>үшін</w:t>
      </w:r>
      <w:proofErr w:type="spellEnd"/>
      <w:r w:rsidRPr="002A6A82">
        <w:rPr>
          <w:sz w:val="28"/>
          <w:szCs w:val="28"/>
        </w:rPr>
        <w:t xml:space="preserve"> </w:t>
      </w:r>
      <w:proofErr w:type="spellStart"/>
      <w:r w:rsidRPr="002A6A82">
        <w:rPr>
          <w:sz w:val="28"/>
          <w:szCs w:val="28"/>
        </w:rPr>
        <w:t>бір</w:t>
      </w:r>
      <w:proofErr w:type="spellEnd"/>
      <w:r w:rsidRPr="002A6A82">
        <w:rPr>
          <w:sz w:val="28"/>
          <w:szCs w:val="28"/>
        </w:rPr>
        <w:t xml:space="preserve"> </w:t>
      </w:r>
      <w:proofErr w:type="spellStart"/>
      <w:r w:rsidRPr="002A6A82">
        <w:rPr>
          <w:sz w:val="28"/>
          <w:szCs w:val="28"/>
        </w:rPr>
        <w:t>ғана</w:t>
      </w:r>
      <w:proofErr w:type="spellEnd"/>
      <w:r w:rsidRPr="002A6A82">
        <w:rPr>
          <w:sz w:val="28"/>
          <w:szCs w:val="28"/>
        </w:rPr>
        <w:t xml:space="preserve"> </w:t>
      </w:r>
      <w:proofErr w:type="spellStart"/>
      <w:r w:rsidRPr="002A6A82">
        <w:rPr>
          <w:sz w:val="28"/>
          <w:szCs w:val="28"/>
        </w:rPr>
        <w:t>клапанды</w:t>
      </w:r>
      <w:proofErr w:type="spellEnd"/>
      <w:r w:rsidRPr="002A6A82">
        <w:rPr>
          <w:sz w:val="28"/>
          <w:szCs w:val="28"/>
        </w:rPr>
        <w:t xml:space="preserve"> </w:t>
      </w:r>
      <w:proofErr w:type="spellStart"/>
      <w:r w:rsidRPr="002A6A82">
        <w:rPr>
          <w:sz w:val="28"/>
          <w:szCs w:val="28"/>
        </w:rPr>
        <w:t>тасымалдау</w:t>
      </w:r>
      <w:proofErr w:type="spellEnd"/>
      <w:r w:rsidRPr="002A6A82">
        <w:rPr>
          <w:sz w:val="28"/>
          <w:szCs w:val="28"/>
        </w:rPr>
        <w:t xml:space="preserve"> </w:t>
      </w:r>
      <w:proofErr w:type="spellStart"/>
      <w:r w:rsidRPr="002A6A82">
        <w:rPr>
          <w:sz w:val="28"/>
          <w:szCs w:val="28"/>
        </w:rPr>
        <w:t>әлдеқайда</w:t>
      </w:r>
      <w:proofErr w:type="spellEnd"/>
      <w:r w:rsidRPr="002A6A82">
        <w:rPr>
          <w:sz w:val="28"/>
          <w:szCs w:val="28"/>
        </w:rPr>
        <w:t xml:space="preserve"> </w:t>
      </w:r>
      <w:proofErr w:type="spellStart"/>
      <w:r w:rsidRPr="002A6A82">
        <w:rPr>
          <w:sz w:val="28"/>
          <w:szCs w:val="28"/>
        </w:rPr>
        <w:t>оңай</w:t>
      </w:r>
      <w:proofErr w:type="spellEnd"/>
      <w:r w:rsidRPr="002A6A82">
        <w:rPr>
          <w:sz w:val="28"/>
          <w:szCs w:val="28"/>
        </w:rPr>
        <w:t xml:space="preserve"> </w:t>
      </w:r>
      <w:proofErr w:type="spellStart"/>
      <w:r w:rsidRPr="002A6A82">
        <w:rPr>
          <w:sz w:val="28"/>
          <w:szCs w:val="28"/>
        </w:rPr>
        <w:t>болғаны</w:t>
      </w:r>
      <w:proofErr w:type="spellEnd"/>
      <w:r w:rsidRPr="002A6A82">
        <w:rPr>
          <w:sz w:val="28"/>
          <w:szCs w:val="28"/>
        </w:rPr>
        <w:t xml:space="preserve"> </w:t>
      </w:r>
      <w:proofErr w:type="spellStart"/>
      <w:r w:rsidRPr="002A6A82">
        <w:rPr>
          <w:sz w:val="28"/>
          <w:szCs w:val="28"/>
        </w:rPr>
        <w:t>анық</w:t>
      </w:r>
      <w:proofErr w:type="spellEnd"/>
      <w:r w:rsidRPr="002A6A82">
        <w:rPr>
          <w:sz w:val="28"/>
          <w:szCs w:val="28"/>
        </w:rPr>
        <w:t xml:space="preserve">. </w:t>
      </w:r>
      <w:proofErr w:type="spellStart"/>
      <w:r w:rsidRPr="002A6A82">
        <w:rPr>
          <w:sz w:val="28"/>
          <w:szCs w:val="28"/>
        </w:rPr>
        <w:t>Сондай-ақ</w:t>
      </w:r>
      <w:proofErr w:type="spellEnd"/>
      <w:r w:rsidRPr="002A6A82">
        <w:rPr>
          <w:sz w:val="28"/>
          <w:szCs w:val="28"/>
        </w:rPr>
        <w:t xml:space="preserve"> </w:t>
      </w:r>
      <w:proofErr w:type="spellStart"/>
      <w:r w:rsidRPr="002A6A82">
        <w:rPr>
          <w:sz w:val="28"/>
          <w:szCs w:val="28"/>
        </w:rPr>
        <w:t>эстондықтар</w:t>
      </w:r>
      <w:proofErr w:type="spellEnd"/>
      <w:r w:rsidRPr="002A6A82">
        <w:rPr>
          <w:sz w:val="28"/>
          <w:szCs w:val="28"/>
        </w:rPr>
        <w:t xml:space="preserve"> </w:t>
      </w:r>
      <w:proofErr w:type="spellStart"/>
      <w:r w:rsidRPr="002A6A82">
        <w:rPr>
          <w:sz w:val="28"/>
          <w:szCs w:val="28"/>
        </w:rPr>
        <w:t>үшін</w:t>
      </w:r>
      <w:proofErr w:type="spellEnd"/>
      <w:r w:rsidRPr="002A6A82">
        <w:rPr>
          <w:sz w:val="28"/>
          <w:szCs w:val="28"/>
        </w:rPr>
        <w:t xml:space="preserve"> </w:t>
      </w:r>
      <w:proofErr w:type="spellStart"/>
      <w:r w:rsidRPr="002A6A82">
        <w:rPr>
          <w:sz w:val="28"/>
          <w:szCs w:val="28"/>
        </w:rPr>
        <w:t>Германиядан</w:t>
      </w:r>
      <w:proofErr w:type="spellEnd"/>
      <w:r w:rsidRPr="002A6A82">
        <w:rPr>
          <w:sz w:val="28"/>
          <w:szCs w:val="28"/>
        </w:rPr>
        <w:t xml:space="preserve"> </w:t>
      </w:r>
      <w:proofErr w:type="spellStart"/>
      <w:r w:rsidRPr="002A6A82">
        <w:rPr>
          <w:sz w:val="28"/>
          <w:szCs w:val="28"/>
        </w:rPr>
        <w:t>резервтік</w:t>
      </w:r>
      <w:proofErr w:type="spellEnd"/>
      <w:r w:rsidRPr="002A6A82">
        <w:rPr>
          <w:sz w:val="28"/>
          <w:szCs w:val="28"/>
        </w:rPr>
        <w:t xml:space="preserve"> </w:t>
      </w:r>
      <w:proofErr w:type="spellStart"/>
      <w:r w:rsidRPr="002A6A82">
        <w:rPr>
          <w:sz w:val="28"/>
          <w:szCs w:val="28"/>
        </w:rPr>
        <w:t>клапанның</w:t>
      </w:r>
      <w:proofErr w:type="spellEnd"/>
      <w:r w:rsidRPr="002A6A82">
        <w:rPr>
          <w:sz w:val="28"/>
          <w:szCs w:val="28"/>
        </w:rPr>
        <w:t xml:space="preserve"> </w:t>
      </w:r>
      <w:proofErr w:type="spellStart"/>
      <w:r w:rsidRPr="002A6A82">
        <w:rPr>
          <w:sz w:val="28"/>
          <w:szCs w:val="28"/>
        </w:rPr>
        <w:t>бір</w:t>
      </w:r>
      <w:proofErr w:type="spellEnd"/>
      <w:r w:rsidRPr="002A6A82">
        <w:rPr>
          <w:sz w:val="28"/>
          <w:szCs w:val="28"/>
        </w:rPr>
        <w:t xml:space="preserve"> </w:t>
      </w:r>
      <w:proofErr w:type="spellStart"/>
      <w:r w:rsidRPr="002A6A82">
        <w:rPr>
          <w:sz w:val="28"/>
          <w:szCs w:val="28"/>
        </w:rPr>
        <w:t>түріне</w:t>
      </w:r>
      <w:proofErr w:type="spellEnd"/>
      <w:r w:rsidRPr="002A6A82">
        <w:rPr>
          <w:sz w:val="28"/>
          <w:szCs w:val="28"/>
        </w:rPr>
        <w:t xml:space="preserve"> </w:t>
      </w:r>
      <w:proofErr w:type="spellStart"/>
      <w:r w:rsidRPr="002A6A82">
        <w:rPr>
          <w:sz w:val="28"/>
          <w:szCs w:val="28"/>
        </w:rPr>
        <w:t>ғана</w:t>
      </w:r>
      <w:proofErr w:type="spellEnd"/>
      <w:r w:rsidRPr="002A6A82">
        <w:rPr>
          <w:sz w:val="28"/>
          <w:szCs w:val="28"/>
        </w:rPr>
        <w:t xml:space="preserve"> </w:t>
      </w:r>
      <w:proofErr w:type="spellStart"/>
      <w:r w:rsidRPr="002A6A82">
        <w:rPr>
          <w:sz w:val="28"/>
          <w:szCs w:val="28"/>
        </w:rPr>
        <w:t>тапсырыс</w:t>
      </w:r>
      <w:proofErr w:type="spellEnd"/>
      <w:r w:rsidRPr="002A6A82">
        <w:rPr>
          <w:sz w:val="28"/>
          <w:szCs w:val="28"/>
        </w:rPr>
        <w:t xml:space="preserve"> беру </w:t>
      </w:r>
      <w:proofErr w:type="spellStart"/>
      <w:r w:rsidRPr="002A6A82">
        <w:rPr>
          <w:sz w:val="28"/>
          <w:szCs w:val="28"/>
        </w:rPr>
        <w:t>оңайырақ</w:t>
      </w:r>
      <w:proofErr w:type="spellEnd"/>
      <w:r w:rsidRPr="002A6A82">
        <w:rPr>
          <w:sz w:val="28"/>
          <w:szCs w:val="28"/>
        </w:rPr>
        <w:t xml:space="preserve"> </w:t>
      </w:r>
      <w:proofErr w:type="spellStart"/>
      <w:r w:rsidRPr="002A6A82">
        <w:rPr>
          <w:sz w:val="28"/>
          <w:szCs w:val="28"/>
        </w:rPr>
        <w:t>болды</w:t>
      </w:r>
      <w:proofErr w:type="spellEnd"/>
      <w:r w:rsidRPr="002A6A82">
        <w:rPr>
          <w:sz w:val="28"/>
          <w:szCs w:val="28"/>
        </w:rPr>
        <w:t xml:space="preserve">. </w:t>
      </w:r>
      <w:proofErr w:type="spellStart"/>
      <w:r w:rsidRPr="002A6A82">
        <w:rPr>
          <w:sz w:val="28"/>
          <w:szCs w:val="28"/>
        </w:rPr>
        <w:t>Қабылдағыштың</w:t>
      </w:r>
      <w:proofErr w:type="spellEnd"/>
      <w:r w:rsidRPr="002A6A82">
        <w:rPr>
          <w:sz w:val="28"/>
          <w:szCs w:val="28"/>
        </w:rPr>
        <w:t xml:space="preserve"> </w:t>
      </w:r>
      <w:proofErr w:type="spellStart"/>
      <w:r w:rsidRPr="002A6A82">
        <w:rPr>
          <w:sz w:val="28"/>
          <w:szCs w:val="28"/>
        </w:rPr>
        <w:t>қарапайым</w:t>
      </w:r>
      <w:proofErr w:type="spellEnd"/>
      <w:r w:rsidRPr="002A6A82">
        <w:rPr>
          <w:sz w:val="28"/>
          <w:szCs w:val="28"/>
        </w:rPr>
        <w:t xml:space="preserve"> дизайны </w:t>
      </w:r>
      <w:proofErr w:type="spellStart"/>
      <w:r w:rsidRPr="002A6A82">
        <w:rPr>
          <w:sz w:val="28"/>
          <w:szCs w:val="28"/>
        </w:rPr>
        <w:t>өткізу</w:t>
      </w:r>
      <w:proofErr w:type="spellEnd"/>
      <w:r w:rsidRPr="002A6A82">
        <w:rPr>
          <w:sz w:val="28"/>
          <w:szCs w:val="28"/>
        </w:rPr>
        <w:t xml:space="preserve"> </w:t>
      </w:r>
      <w:proofErr w:type="spellStart"/>
      <w:r w:rsidRPr="002A6A82">
        <w:rPr>
          <w:sz w:val="28"/>
          <w:szCs w:val="28"/>
        </w:rPr>
        <w:t>қабілеттілігін</w:t>
      </w:r>
      <w:proofErr w:type="spellEnd"/>
      <w:r w:rsidRPr="002A6A82">
        <w:rPr>
          <w:sz w:val="28"/>
          <w:szCs w:val="28"/>
        </w:rPr>
        <w:t xml:space="preserve"> коммутатор </w:t>
      </w:r>
      <w:proofErr w:type="spellStart"/>
      <w:r w:rsidRPr="002A6A82">
        <w:rPr>
          <w:sz w:val="28"/>
          <w:szCs w:val="28"/>
        </w:rPr>
        <w:t>арқылы</w:t>
      </w:r>
      <w:proofErr w:type="spellEnd"/>
      <w:r w:rsidRPr="002A6A82">
        <w:rPr>
          <w:sz w:val="28"/>
          <w:szCs w:val="28"/>
        </w:rPr>
        <w:t xml:space="preserve"> </w:t>
      </w:r>
      <w:proofErr w:type="spellStart"/>
      <w:r w:rsidRPr="002A6A82">
        <w:rPr>
          <w:sz w:val="28"/>
          <w:szCs w:val="28"/>
        </w:rPr>
        <w:t>өзгерту</w:t>
      </w:r>
      <w:proofErr w:type="spellEnd"/>
      <w:r w:rsidRPr="002A6A82">
        <w:rPr>
          <w:sz w:val="28"/>
          <w:szCs w:val="28"/>
        </w:rPr>
        <w:t xml:space="preserve"> </w:t>
      </w:r>
      <w:proofErr w:type="spellStart"/>
      <w:r w:rsidRPr="002A6A82">
        <w:rPr>
          <w:sz w:val="28"/>
          <w:szCs w:val="28"/>
        </w:rPr>
        <w:t>мүмкін</w:t>
      </w:r>
      <w:proofErr w:type="spellEnd"/>
      <w:r w:rsidRPr="002A6A82">
        <w:rPr>
          <w:sz w:val="28"/>
          <w:szCs w:val="28"/>
        </w:rPr>
        <w:t xml:space="preserve"> </w:t>
      </w:r>
      <w:proofErr w:type="spellStart"/>
      <w:r w:rsidRPr="002A6A82">
        <w:rPr>
          <w:sz w:val="28"/>
          <w:szCs w:val="28"/>
        </w:rPr>
        <w:t>еместігімен</w:t>
      </w:r>
      <w:proofErr w:type="spellEnd"/>
      <w:r w:rsidRPr="002A6A82">
        <w:rPr>
          <w:sz w:val="28"/>
          <w:szCs w:val="28"/>
        </w:rPr>
        <w:t xml:space="preserve"> </w:t>
      </w:r>
      <w:proofErr w:type="spellStart"/>
      <w:r w:rsidRPr="002A6A82">
        <w:rPr>
          <w:sz w:val="28"/>
          <w:szCs w:val="28"/>
        </w:rPr>
        <w:t>көрсетіледі</w:t>
      </w:r>
      <w:proofErr w:type="spellEnd"/>
      <w:r w:rsidRPr="002A6A82">
        <w:rPr>
          <w:sz w:val="28"/>
          <w:szCs w:val="28"/>
        </w:rPr>
        <w:t>,</w:t>
      </w:r>
      <w:r w:rsidR="004B0E86" w:rsidRPr="004B0E86">
        <w:rPr>
          <w:sz w:val="28"/>
          <w:szCs w:val="28"/>
        </w:rPr>
        <w:t xml:space="preserve"> </w:t>
      </w:r>
      <w:proofErr w:type="spellStart"/>
      <w:r w:rsidR="004B0E86" w:rsidRPr="004B0E86">
        <w:rPr>
          <w:sz w:val="28"/>
          <w:szCs w:val="28"/>
        </w:rPr>
        <w:t>бірақ</w:t>
      </w:r>
      <w:proofErr w:type="spellEnd"/>
      <w:r w:rsidR="004B0E86" w:rsidRPr="004B0E86">
        <w:rPr>
          <w:sz w:val="28"/>
          <w:szCs w:val="28"/>
        </w:rPr>
        <w:t xml:space="preserve"> оператор </w:t>
      </w:r>
      <w:proofErr w:type="spellStart"/>
      <w:r w:rsidR="004B0E86" w:rsidRPr="004B0E86">
        <w:rPr>
          <w:sz w:val="28"/>
          <w:szCs w:val="28"/>
        </w:rPr>
        <w:t>өзімен</w:t>
      </w:r>
      <w:proofErr w:type="spellEnd"/>
      <w:r w:rsidR="004B0E86" w:rsidRPr="004B0E86">
        <w:rPr>
          <w:sz w:val="28"/>
          <w:szCs w:val="28"/>
        </w:rPr>
        <w:t xml:space="preserve"> </w:t>
      </w:r>
      <w:proofErr w:type="spellStart"/>
      <w:r w:rsidR="004B0E86" w:rsidRPr="004B0E86">
        <w:rPr>
          <w:sz w:val="28"/>
          <w:szCs w:val="28"/>
        </w:rPr>
        <w:t>бірге</w:t>
      </w:r>
      <w:proofErr w:type="spellEnd"/>
      <w:r w:rsidR="004B0E86" w:rsidRPr="004B0E86">
        <w:rPr>
          <w:sz w:val="28"/>
          <w:szCs w:val="28"/>
        </w:rPr>
        <w:t xml:space="preserve"> </w:t>
      </w:r>
      <w:proofErr w:type="spellStart"/>
      <w:r w:rsidR="004B0E86" w:rsidRPr="004B0E86">
        <w:rPr>
          <w:sz w:val="28"/>
          <w:szCs w:val="28"/>
        </w:rPr>
        <w:t>үш</w:t>
      </w:r>
      <w:proofErr w:type="spellEnd"/>
      <w:r w:rsidR="004B0E86" w:rsidRPr="004B0E86">
        <w:rPr>
          <w:sz w:val="28"/>
          <w:szCs w:val="28"/>
        </w:rPr>
        <w:t xml:space="preserve"> </w:t>
      </w:r>
      <w:proofErr w:type="spellStart"/>
      <w:r w:rsidR="004B0E86" w:rsidRPr="004B0E86">
        <w:rPr>
          <w:sz w:val="28"/>
          <w:szCs w:val="28"/>
        </w:rPr>
        <w:t>түрлі</w:t>
      </w:r>
      <w:proofErr w:type="spellEnd"/>
      <w:r w:rsidR="004B0E86" w:rsidRPr="004B0E86">
        <w:rPr>
          <w:sz w:val="28"/>
          <w:szCs w:val="28"/>
        </w:rPr>
        <w:t xml:space="preserve"> </w:t>
      </w:r>
      <w:proofErr w:type="spellStart"/>
      <w:r w:rsidR="004B0E86" w:rsidRPr="004B0E86">
        <w:rPr>
          <w:sz w:val="28"/>
          <w:szCs w:val="28"/>
        </w:rPr>
        <w:t>орамды</w:t>
      </w:r>
      <w:proofErr w:type="spellEnd"/>
      <w:r w:rsidR="004B0E86" w:rsidRPr="004B0E86">
        <w:rPr>
          <w:sz w:val="28"/>
          <w:szCs w:val="28"/>
        </w:rPr>
        <w:t xml:space="preserve"> (</w:t>
      </w:r>
      <w:proofErr w:type="spellStart"/>
      <w:r w:rsidR="004B0E86" w:rsidRPr="004B0E86">
        <w:rPr>
          <w:sz w:val="28"/>
          <w:szCs w:val="28"/>
        </w:rPr>
        <w:t>қысқа</w:t>
      </w:r>
      <w:proofErr w:type="spellEnd"/>
      <w:r w:rsidR="004B0E86" w:rsidRPr="004B0E86">
        <w:rPr>
          <w:sz w:val="28"/>
          <w:szCs w:val="28"/>
        </w:rPr>
        <w:t xml:space="preserve">, </w:t>
      </w:r>
      <w:proofErr w:type="spellStart"/>
      <w:r w:rsidR="004B0E86" w:rsidRPr="004B0E86">
        <w:rPr>
          <w:sz w:val="28"/>
          <w:szCs w:val="28"/>
        </w:rPr>
        <w:t>орташа</w:t>
      </w:r>
      <w:proofErr w:type="spellEnd"/>
      <w:r w:rsidR="004B0E86" w:rsidRPr="004B0E86">
        <w:rPr>
          <w:sz w:val="28"/>
          <w:szCs w:val="28"/>
        </w:rPr>
        <w:t xml:space="preserve"> </w:t>
      </w:r>
      <w:proofErr w:type="spellStart"/>
      <w:r w:rsidR="004B0E86" w:rsidRPr="004B0E86">
        <w:rPr>
          <w:sz w:val="28"/>
          <w:szCs w:val="28"/>
        </w:rPr>
        <w:t>және</w:t>
      </w:r>
      <w:proofErr w:type="spellEnd"/>
      <w:r w:rsidR="004B0E86" w:rsidRPr="004B0E86">
        <w:rPr>
          <w:sz w:val="28"/>
          <w:szCs w:val="28"/>
        </w:rPr>
        <w:t xml:space="preserve"> </w:t>
      </w:r>
      <w:proofErr w:type="spellStart"/>
      <w:r w:rsidR="004B0E86" w:rsidRPr="004B0E86">
        <w:rPr>
          <w:sz w:val="28"/>
          <w:szCs w:val="28"/>
        </w:rPr>
        <w:t>ұзын</w:t>
      </w:r>
      <w:proofErr w:type="spellEnd"/>
      <w:r w:rsidR="004B0E86" w:rsidRPr="004B0E86">
        <w:rPr>
          <w:sz w:val="28"/>
          <w:szCs w:val="28"/>
        </w:rPr>
        <w:t xml:space="preserve"> </w:t>
      </w:r>
      <w:proofErr w:type="spellStart"/>
      <w:r w:rsidR="004B0E86" w:rsidRPr="004B0E86">
        <w:rPr>
          <w:sz w:val="28"/>
          <w:szCs w:val="28"/>
        </w:rPr>
        <w:t>толқындар</w:t>
      </w:r>
      <w:proofErr w:type="spellEnd"/>
      <w:r w:rsidR="004B0E86" w:rsidRPr="004B0E86">
        <w:rPr>
          <w:sz w:val="28"/>
          <w:szCs w:val="28"/>
        </w:rPr>
        <w:t xml:space="preserve"> </w:t>
      </w:r>
      <w:proofErr w:type="spellStart"/>
      <w:r w:rsidR="004B0E86" w:rsidRPr="004B0E86">
        <w:rPr>
          <w:sz w:val="28"/>
          <w:szCs w:val="28"/>
        </w:rPr>
        <w:t>үшін</w:t>
      </w:r>
      <w:proofErr w:type="spellEnd"/>
      <w:r w:rsidR="004B0E86" w:rsidRPr="004B0E86">
        <w:rPr>
          <w:sz w:val="28"/>
          <w:szCs w:val="28"/>
        </w:rPr>
        <w:t xml:space="preserve">) </w:t>
      </w:r>
      <w:proofErr w:type="spellStart"/>
      <w:r w:rsidR="004B0E86" w:rsidRPr="004B0E86">
        <w:rPr>
          <w:sz w:val="28"/>
          <w:szCs w:val="28"/>
        </w:rPr>
        <w:t>алып</w:t>
      </w:r>
      <w:proofErr w:type="spellEnd"/>
      <w:r w:rsidR="004B0E86" w:rsidRPr="004B0E86">
        <w:rPr>
          <w:sz w:val="28"/>
          <w:szCs w:val="28"/>
        </w:rPr>
        <w:t xml:space="preserve"> </w:t>
      </w:r>
      <w:proofErr w:type="spellStart"/>
      <w:r w:rsidR="004B0E86" w:rsidRPr="004B0E86">
        <w:rPr>
          <w:sz w:val="28"/>
          <w:szCs w:val="28"/>
        </w:rPr>
        <w:t>жүруге</w:t>
      </w:r>
      <w:proofErr w:type="spellEnd"/>
      <w:r w:rsidR="004B0E86" w:rsidRPr="004B0E86">
        <w:rPr>
          <w:sz w:val="28"/>
          <w:szCs w:val="28"/>
        </w:rPr>
        <w:t xml:space="preserve"> </w:t>
      </w:r>
      <w:proofErr w:type="spellStart"/>
      <w:r w:rsidR="004B0E86" w:rsidRPr="004B0E86">
        <w:rPr>
          <w:sz w:val="28"/>
          <w:szCs w:val="28"/>
        </w:rPr>
        <w:t>мәжбүр</w:t>
      </w:r>
      <w:proofErr w:type="spellEnd"/>
      <w:r w:rsidR="004B0E86" w:rsidRPr="004B0E86">
        <w:rPr>
          <w:sz w:val="28"/>
          <w:szCs w:val="28"/>
        </w:rPr>
        <w:t xml:space="preserve"> </w:t>
      </w:r>
      <w:proofErr w:type="spellStart"/>
      <w:r w:rsidR="004B0E86" w:rsidRPr="004B0E86">
        <w:rPr>
          <w:sz w:val="28"/>
          <w:szCs w:val="28"/>
        </w:rPr>
        <w:t>болды</w:t>
      </w:r>
      <w:proofErr w:type="spellEnd"/>
      <w:r w:rsidR="004B0E86" w:rsidRPr="004B0E86">
        <w:rPr>
          <w:sz w:val="28"/>
          <w:szCs w:val="28"/>
        </w:rPr>
        <w:t xml:space="preserve">. </w:t>
      </w:r>
      <w:proofErr w:type="spellStart"/>
      <w:r w:rsidR="004B0E86" w:rsidRPr="004B0E86">
        <w:rPr>
          <w:sz w:val="28"/>
          <w:szCs w:val="28"/>
        </w:rPr>
        <w:t>Spez</w:t>
      </w:r>
      <w:proofErr w:type="spellEnd"/>
      <w:r w:rsidR="004B0E86" w:rsidRPr="004B0E86">
        <w:rPr>
          <w:sz w:val="28"/>
          <w:szCs w:val="28"/>
        </w:rPr>
        <w:t xml:space="preserve">, 445 40-3000 </w:t>
      </w:r>
      <w:proofErr w:type="spellStart"/>
      <w:r w:rsidR="004B0E86" w:rsidRPr="004B0E86">
        <w:rPr>
          <w:sz w:val="28"/>
          <w:szCs w:val="28"/>
        </w:rPr>
        <w:t>метрлік</w:t>
      </w:r>
      <w:proofErr w:type="spellEnd"/>
      <w:r w:rsidR="004B0E86" w:rsidRPr="004B0E86">
        <w:rPr>
          <w:sz w:val="28"/>
          <w:szCs w:val="28"/>
        </w:rPr>
        <w:t xml:space="preserve"> </w:t>
      </w:r>
      <w:proofErr w:type="spellStart"/>
      <w:r w:rsidR="004B0E86" w:rsidRPr="004B0E86">
        <w:rPr>
          <w:sz w:val="28"/>
          <w:szCs w:val="28"/>
        </w:rPr>
        <w:t>жолақтарды</w:t>
      </w:r>
      <w:proofErr w:type="spellEnd"/>
      <w:r w:rsidR="004B0E86" w:rsidRPr="004B0E86">
        <w:rPr>
          <w:sz w:val="28"/>
          <w:szCs w:val="28"/>
        </w:rPr>
        <w:t xml:space="preserve"> </w:t>
      </w:r>
      <w:proofErr w:type="spellStart"/>
      <w:r w:rsidR="004B0E86" w:rsidRPr="004B0E86">
        <w:rPr>
          <w:sz w:val="28"/>
          <w:szCs w:val="28"/>
        </w:rPr>
        <w:t>қабылдай</w:t>
      </w:r>
      <w:proofErr w:type="spellEnd"/>
      <w:r w:rsidR="004B0E86" w:rsidRPr="004B0E86">
        <w:rPr>
          <w:sz w:val="28"/>
          <w:szCs w:val="28"/>
        </w:rPr>
        <w:t xml:space="preserve"> </w:t>
      </w:r>
      <w:proofErr w:type="spellStart"/>
      <w:r w:rsidR="004B0E86" w:rsidRPr="004B0E86">
        <w:rPr>
          <w:sz w:val="28"/>
          <w:szCs w:val="28"/>
        </w:rPr>
        <w:t>алады</w:t>
      </w:r>
      <w:proofErr w:type="spellEnd"/>
      <w:r w:rsidR="004B0E86" w:rsidRPr="004B0E86">
        <w:rPr>
          <w:sz w:val="28"/>
          <w:szCs w:val="28"/>
        </w:rPr>
        <w:t xml:space="preserve"> </w:t>
      </w:r>
      <w:proofErr w:type="spellStart"/>
      <w:r w:rsidR="004B0E86" w:rsidRPr="004B0E86">
        <w:rPr>
          <w:sz w:val="28"/>
          <w:szCs w:val="28"/>
        </w:rPr>
        <w:t>және</w:t>
      </w:r>
      <w:proofErr w:type="spellEnd"/>
      <w:r w:rsidR="004B0E86" w:rsidRPr="004B0E86">
        <w:rPr>
          <w:sz w:val="28"/>
          <w:szCs w:val="28"/>
        </w:rPr>
        <w:t xml:space="preserve"> </w:t>
      </w:r>
      <w:proofErr w:type="spellStart"/>
      <w:r w:rsidR="004B0E86" w:rsidRPr="004B0E86">
        <w:rPr>
          <w:sz w:val="28"/>
          <w:szCs w:val="28"/>
        </w:rPr>
        <w:t>бірнеше</w:t>
      </w:r>
      <w:proofErr w:type="spellEnd"/>
      <w:r w:rsidR="004B0E86" w:rsidRPr="004B0E86">
        <w:rPr>
          <w:sz w:val="28"/>
          <w:szCs w:val="28"/>
        </w:rPr>
        <w:t xml:space="preserve"> </w:t>
      </w:r>
      <w:proofErr w:type="spellStart"/>
      <w:r w:rsidR="004B0E86" w:rsidRPr="004B0E86">
        <w:rPr>
          <w:sz w:val="28"/>
          <w:szCs w:val="28"/>
        </w:rPr>
        <w:t>кемшіліктерге</w:t>
      </w:r>
      <w:proofErr w:type="spellEnd"/>
      <w:r w:rsidR="004B0E86" w:rsidRPr="004B0E86">
        <w:rPr>
          <w:sz w:val="28"/>
          <w:szCs w:val="28"/>
        </w:rPr>
        <w:t xml:space="preserve"> </w:t>
      </w:r>
      <w:proofErr w:type="spellStart"/>
      <w:r w:rsidR="004B0E86" w:rsidRPr="004B0E86">
        <w:rPr>
          <w:sz w:val="28"/>
          <w:szCs w:val="28"/>
        </w:rPr>
        <w:t>қарамастан</w:t>
      </w:r>
      <w:proofErr w:type="spellEnd"/>
      <w:r w:rsidR="004B0E86" w:rsidRPr="004B0E86">
        <w:rPr>
          <w:sz w:val="28"/>
          <w:szCs w:val="28"/>
        </w:rPr>
        <w:t>, радио-</w:t>
      </w:r>
      <w:proofErr w:type="spellStart"/>
      <w:r w:rsidR="004B0E86" w:rsidRPr="004B0E86">
        <w:rPr>
          <w:sz w:val="28"/>
          <w:szCs w:val="28"/>
        </w:rPr>
        <w:t>барлау</w:t>
      </w:r>
      <w:proofErr w:type="spellEnd"/>
      <w:r w:rsidR="004B0E86" w:rsidRPr="004B0E86">
        <w:rPr>
          <w:sz w:val="28"/>
          <w:szCs w:val="28"/>
        </w:rPr>
        <w:t xml:space="preserve"> </w:t>
      </w:r>
      <w:proofErr w:type="spellStart"/>
      <w:r w:rsidR="004B0E86" w:rsidRPr="004B0E86">
        <w:rPr>
          <w:sz w:val="28"/>
          <w:szCs w:val="28"/>
        </w:rPr>
        <w:t>мақсаттары</w:t>
      </w:r>
      <w:proofErr w:type="spellEnd"/>
      <w:r w:rsidR="004B0E86" w:rsidRPr="004B0E86">
        <w:rPr>
          <w:sz w:val="28"/>
          <w:szCs w:val="28"/>
        </w:rPr>
        <w:t xml:space="preserve"> </w:t>
      </w:r>
      <w:proofErr w:type="spellStart"/>
      <w:r w:rsidR="004B0E86" w:rsidRPr="004B0E86">
        <w:rPr>
          <w:sz w:val="28"/>
          <w:szCs w:val="28"/>
        </w:rPr>
        <w:t>үшін</w:t>
      </w:r>
      <w:proofErr w:type="spellEnd"/>
      <w:r w:rsidR="004B0E86" w:rsidRPr="004B0E86">
        <w:rPr>
          <w:sz w:val="28"/>
          <w:szCs w:val="28"/>
        </w:rPr>
        <w:t xml:space="preserve"> </w:t>
      </w:r>
      <w:proofErr w:type="spellStart"/>
      <w:r w:rsidR="004B0E86" w:rsidRPr="004B0E86">
        <w:rPr>
          <w:sz w:val="28"/>
          <w:szCs w:val="28"/>
        </w:rPr>
        <w:t>пайдаланылуы</w:t>
      </w:r>
      <w:proofErr w:type="spellEnd"/>
      <w:r w:rsidR="004B0E86" w:rsidRPr="004B0E86">
        <w:rPr>
          <w:sz w:val="28"/>
          <w:szCs w:val="28"/>
        </w:rPr>
        <w:t xml:space="preserve"> </w:t>
      </w:r>
      <w:proofErr w:type="spellStart"/>
      <w:r w:rsidR="004B0E86" w:rsidRPr="004B0E86">
        <w:rPr>
          <w:sz w:val="28"/>
          <w:szCs w:val="28"/>
        </w:rPr>
        <w:t>мүмкін</w:t>
      </w:r>
      <w:proofErr w:type="spellEnd"/>
      <w:r w:rsidR="004B0E86" w:rsidRPr="004B0E86">
        <w:rPr>
          <w:sz w:val="28"/>
          <w:szCs w:val="28"/>
        </w:rPr>
        <w:t xml:space="preserve">. </w:t>
      </w:r>
      <w:proofErr w:type="spellStart"/>
      <w:r w:rsidR="004B0E86" w:rsidRPr="004B0E86">
        <w:rPr>
          <w:sz w:val="28"/>
          <w:szCs w:val="28"/>
        </w:rPr>
        <w:t>Torn</w:t>
      </w:r>
      <w:proofErr w:type="spellEnd"/>
      <w:r w:rsidR="004B0E86" w:rsidRPr="004B0E86">
        <w:rPr>
          <w:sz w:val="28"/>
          <w:szCs w:val="28"/>
        </w:rPr>
        <w:t xml:space="preserve"> EB </w:t>
      </w:r>
      <w:proofErr w:type="spellStart"/>
      <w:r w:rsidR="004B0E86" w:rsidRPr="004B0E86">
        <w:rPr>
          <w:sz w:val="28"/>
          <w:szCs w:val="28"/>
        </w:rPr>
        <w:t>Spez</w:t>
      </w:r>
      <w:proofErr w:type="spellEnd"/>
      <w:r w:rsidR="004B0E86" w:rsidRPr="004B0E86">
        <w:rPr>
          <w:sz w:val="28"/>
          <w:szCs w:val="28"/>
        </w:rPr>
        <w:t xml:space="preserve"> </w:t>
      </w:r>
      <w:proofErr w:type="spellStart"/>
      <w:r w:rsidR="004B0E86" w:rsidRPr="004B0E86">
        <w:rPr>
          <w:sz w:val="28"/>
          <w:szCs w:val="28"/>
        </w:rPr>
        <w:t>жаңартуы</w:t>
      </w:r>
      <w:proofErr w:type="spellEnd"/>
      <w:r w:rsidR="004B0E86" w:rsidRPr="004B0E86">
        <w:rPr>
          <w:sz w:val="28"/>
          <w:szCs w:val="28"/>
        </w:rPr>
        <w:t xml:space="preserve"> </w:t>
      </w:r>
      <w:proofErr w:type="spellStart"/>
      <w:r w:rsidR="004B0E86" w:rsidRPr="004B0E86">
        <w:rPr>
          <w:sz w:val="28"/>
          <w:szCs w:val="28"/>
        </w:rPr>
        <w:t>болды</w:t>
      </w:r>
      <w:proofErr w:type="spellEnd"/>
      <w:r w:rsidR="004B0E86" w:rsidRPr="004B0E86">
        <w:rPr>
          <w:sz w:val="28"/>
          <w:szCs w:val="28"/>
        </w:rPr>
        <w:t xml:space="preserve">. </w:t>
      </w:r>
      <w:proofErr w:type="spellStart"/>
      <w:r w:rsidR="004B0E86" w:rsidRPr="004B0E86">
        <w:rPr>
          <w:sz w:val="28"/>
          <w:szCs w:val="28"/>
        </w:rPr>
        <w:t>Айырмашылықтардың</w:t>
      </w:r>
      <w:proofErr w:type="spellEnd"/>
      <w:r w:rsidR="004B0E86" w:rsidRPr="004B0E86">
        <w:rPr>
          <w:sz w:val="28"/>
          <w:szCs w:val="28"/>
        </w:rPr>
        <w:t xml:space="preserve"> </w:t>
      </w:r>
      <w:proofErr w:type="spellStart"/>
      <w:r w:rsidR="004B0E86" w:rsidRPr="004B0E86">
        <w:rPr>
          <w:sz w:val="28"/>
          <w:szCs w:val="28"/>
        </w:rPr>
        <w:t>бірі</w:t>
      </w:r>
      <w:proofErr w:type="spellEnd"/>
      <w:r w:rsidR="004B0E86" w:rsidRPr="004B0E86">
        <w:rPr>
          <w:sz w:val="28"/>
          <w:szCs w:val="28"/>
        </w:rPr>
        <w:t xml:space="preserve"> коммутация </w:t>
      </w:r>
      <w:proofErr w:type="spellStart"/>
      <w:r w:rsidR="004B0E86" w:rsidRPr="004B0E86">
        <w:rPr>
          <w:sz w:val="28"/>
          <w:szCs w:val="28"/>
        </w:rPr>
        <w:t>арқылы</w:t>
      </w:r>
      <w:proofErr w:type="spellEnd"/>
      <w:r w:rsidR="004B0E86" w:rsidRPr="004B0E86">
        <w:rPr>
          <w:sz w:val="28"/>
          <w:szCs w:val="28"/>
        </w:rPr>
        <w:t xml:space="preserve"> </w:t>
      </w:r>
      <w:proofErr w:type="spellStart"/>
      <w:r w:rsidR="004B0E86" w:rsidRPr="004B0E86">
        <w:rPr>
          <w:sz w:val="28"/>
          <w:szCs w:val="28"/>
        </w:rPr>
        <w:t>өткізу</w:t>
      </w:r>
      <w:proofErr w:type="spellEnd"/>
      <w:r w:rsidR="004B0E86" w:rsidRPr="004B0E86">
        <w:rPr>
          <w:sz w:val="28"/>
          <w:szCs w:val="28"/>
        </w:rPr>
        <w:t xml:space="preserve"> </w:t>
      </w:r>
      <w:proofErr w:type="spellStart"/>
      <w:r w:rsidR="004B0E86" w:rsidRPr="004B0E86">
        <w:rPr>
          <w:sz w:val="28"/>
          <w:szCs w:val="28"/>
        </w:rPr>
        <w:t>қабілеттілігі</w:t>
      </w:r>
      <w:proofErr w:type="spellEnd"/>
      <w:r w:rsidR="004B0E86" w:rsidRPr="004B0E86">
        <w:rPr>
          <w:sz w:val="28"/>
          <w:szCs w:val="28"/>
        </w:rPr>
        <w:t xml:space="preserve"> </w:t>
      </w:r>
      <w:proofErr w:type="spellStart"/>
      <w:r w:rsidR="004B0E86" w:rsidRPr="004B0E86">
        <w:rPr>
          <w:sz w:val="28"/>
          <w:szCs w:val="28"/>
        </w:rPr>
        <w:t>өзгерді</w:t>
      </w:r>
      <w:proofErr w:type="spellEnd"/>
      <w:r w:rsidR="004B0E86" w:rsidRPr="004B0E86">
        <w:rPr>
          <w:sz w:val="28"/>
          <w:szCs w:val="28"/>
        </w:rPr>
        <w:t xml:space="preserve"> </w:t>
      </w:r>
      <w:proofErr w:type="spellStart"/>
      <w:r w:rsidR="004B0E86" w:rsidRPr="004B0E86">
        <w:rPr>
          <w:sz w:val="28"/>
          <w:szCs w:val="28"/>
        </w:rPr>
        <w:t>және</w:t>
      </w:r>
      <w:proofErr w:type="spellEnd"/>
      <w:r w:rsidR="004B0E86" w:rsidRPr="004B0E86">
        <w:rPr>
          <w:sz w:val="28"/>
          <w:szCs w:val="28"/>
        </w:rPr>
        <w:t xml:space="preserve"> </w:t>
      </w:r>
      <w:proofErr w:type="spellStart"/>
      <w:r w:rsidR="004B0E86" w:rsidRPr="004B0E86">
        <w:rPr>
          <w:sz w:val="28"/>
          <w:szCs w:val="28"/>
        </w:rPr>
        <w:t>катушкаларды</w:t>
      </w:r>
      <w:proofErr w:type="spellEnd"/>
      <w:r w:rsidR="004B0E86" w:rsidRPr="004B0E86">
        <w:rPr>
          <w:sz w:val="28"/>
          <w:szCs w:val="28"/>
        </w:rPr>
        <w:t xml:space="preserve"> </w:t>
      </w:r>
      <w:proofErr w:type="spellStart"/>
      <w:r w:rsidR="004B0E86" w:rsidRPr="004B0E86">
        <w:rPr>
          <w:sz w:val="28"/>
          <w:szCs w:val="28"/>
        </w:rPr>
        <w:t>ауыстырудың</w:t>
      </w:r>
      <w:proofErr w:type="spellEnd"/>
      <w:r w:rsidR="004B0E86" w:rsidRPr="004B0E86">
        <w:rPr>
          <w:sz w:val="28"/>
          <w:szCs w:val="28"/>
        </w:rPr>
        <w:t xml:space="preserve"> </w:t>
      </w:r>
      <w:proofErr w:type="spellStart"/>
      <w:r w:rsidR="004B0E86" w:rsidRPr="004B0E86">
        <w:rPr>
          <w:sz w:val="28"/>
          <w:szCs w:val="28"/>
        </w:rPr>
        <w:t>қажеті</w:t>
      </w:r>
      <w:proofErr w:type="spellEnd"/>
      <w:r w:rsidR="004B0E86" w:rsidRPr="004B0E86">
        <w:rPr>
          <w:sz w:val="28"/>
          <w:szCs w:val="28"/>
        </w:rPr>
        <w:t xml:space="preserve"> </w:t>
      </w:r>
      <w:proofErr w:type="spellStart"/>
      <w:r w:rsidR="004B0E86" w:rsidRPr="004B0E86">
        <w:rPr>
          <w:sz w:val="28"/>
          <w:szCs w:val="28"/>
        </w:rPr>
        <w:t>жоқ</w:t>
      </w:r>
      <w:proofErr w:type="spellEnd"/>
      <w:r w:rsidR="004B0E86" w:rsidRPr="004B0E86">
        <w:rPr>
          <w:sz w:val="28"/>
          <w:szCs w:val="28"/>
        </w:rPr>
        <w:t xml:space="preserve"> </w:t>
      </w:r>
      <w:proofErr w:type="spellStart"/>
      <w:r w:rsidR="004B0E86" w:rsidRPr="004B0E86">
        <w:rPr>
          <w:sz w:val="28"/>
          <w:szCs w:val="28"/>
        </w:rPr>
        <w:t>болды</w:t>
      </w:r>
      <w:proofErr w:type="spellEnd"/>
      <w:r w:rsidR="004B0E86" w:rsidRPr="004B0E86">
        <w:rPr>
          <w:sz w:val="28"/>
          <w:szCs w:val="28"/>
        </w:rPr>
        <w:t xml:space="preserve">. </w:t>
      </w:r>
      <w:proofErr w:type="spellStart"/>
      <w:r w:rsidR="004B0E86" w:rsidRPr="004B0E86">
        <w:rPr>
          <w:sz w:val="28"/>
          <w:szCs w:val="28"/>
        </w:rPr>
        <w:t>Бұл</w:t>
      </w:r>
      <w:proofErr w:type="spellEnd"/>
      <w:r w:rsidR="004B0E86" w:rsidRPr="004B0E86">
        <w:rPr>
          <w:sz w:val="28"/>
          <w:szCs w:val="28"/>
        </w:rPr>
        <w:t xml:space="preserve"> </w:t>
      </w:r>
      <w:proofErr w:type="spellStart"/>
      <w:r w:rsidR="004B0E86" w:rsidRPr="004B0E86">
        <w:rPr>
          <w:sz w:val="28"/>
          <w:szCs w:val="28"/>
        </w:rPr>
        <w:t>қабылдағыш</w:t>
      </w:r>
      <w:proofErr w:type="spellEnd"/>
      <w:r w:rsidR="004B0E86" w:rsidRPr="004B0E86">
        <w:rPr>
          <w:sz w:val="28"/>
          <w:szCs w:val="28"/>
        </w:rPr>
        <w:t xml:space="preserve"> </w:t>
      </w:r>
      <w:proofErr w:type="spellStart"/>
      <w:r w:rsidR="004B0E86" w:rsidRPr="004B0E86">
        <w:rPr>
          <w:sz w:val="28"/>
          <w:szCs w:val="28"/>
        </w:rPr>
        <w:t>үлкен</w:t>
      </w:r>
      <w:proofErr w:type="spellEnd"/>
      <w:r w:rsidR="004B0E86" w:rsidRPr="004B0E86">
        <w:rPr>
          <w:sz w:val="28"/>
          <w:szCs w:val="28"/>
        </w:rPr>
        <w:t xml:space="preserve"> </w:t>
      </w:r>
      <w:proofErr w:type="spellStart"/>
      <w:r w:rsidR="004B0E86" w:rsidRPr="004B0E86">
        <w:rPr>
          <w:sz w:val="28"/>
          <w:szCs w:val="28"/>
        </w:rPr>
        <w:t>көлемде</w:t>
      </w:r>
      <w:proofErr w:type="spellEnd"/>
      <w:r w:rsidR="004B0E86" w:rsidRPr="004B0E86">
        <w:rPr>
          <w:sz w:val="28"/>
          <w:szCs w:val="28"/>
        </w:rPr>
        <w:t xml:space="preserve"> </w:t>
      </w:r>
      <w:proofErr w:type="spellStart"/>
      <w:r w:rsidR="004B0E86" w:rsidRPr="004B0E86">
        <w:rPr>
          <w:sz w:val="28"/>
          <w:szCs w:val="28"/>
        </w:rPr>
        <w:t>шығарылды</w:t>
      </w:r>
      <w:proofErr w:type="spellEnd"/>
      <w:r w:rsidR="004B0E86" w:rsidRPr="004B0E86">
        <w:rPr>
          <w:sz w:val="28"/>
          <w:szCs w:val="28"/>
        </w:rPr>
        <w:t xml:space="preserve"> </w:t>
      </w:r>
      <w:proofErr w:type="spellStart"/>
      <w:r w:rsidR="004B0E86" w:rsidRPr="004B0E86">
        <w:rPr>
          <w:sz w:val="28"/>
          <w:szCs w:val="28"/>
        </w:rPr>
        <w:t>және</w:t>
      </w:r>
      <w:proofErr w:type="spellEnd"/>
      <w:r w:rsidR="004B0E86" w:rsidRPr="004B0E86">
        <w:rPr>
          <w:sz w:val="28"/>
          <w:szCs w:val="28"/>
        </w:rPr>
        <w:t xml:space="preserve"> </w:t>
      </w:r>
      <w:proofErr w:type="spellStart"/>
      <w:r w:rsidR="004B0E86" w:rsidRPr="004B0E86">
        <w:rPr>
          <w:sz w:val="28"/>
          <w:szCs w:val="28"/>
        </w:rPr>
        <w:t>Екінші</w:t>
      </w:r>
      <w:proofErr w:type="spellEnd"/>
      <w:r w:rsidR="004B0E86" w:rsidRPr="004B0E86">
        <w:rPr>
          <w:sz w:val="28"/>
          <w:szCs w:val="28"/>
        </w:rPr>
        <w:t xml:space="preserve"> </w:t>
      </w:r>
      <w:proofErr w:type="spellStart"/>
      <w:r w:rsidR="004B0E86" w:rsidRPr="004B0E86">
        <w:rPr>
          <w:sz w:val="28"/>
          <w:szCs w:val="28"/>
        </w:rPr>
        <w:t>дүниежүзілік</w:t>
      </w:r>
      <w:proofErr w:type="spellEnd"/>
      <w:r w:rsidR="004B0E86" w:rsidRPr="004B0E86">
        <w:rPr>
          <w:sz w:val="28"/>
          <w:szCs w:val="28"/>
        </w:rPr>
        <w:t xml:space="preserve"> </w:t>
      </w:r>
      <w:proofErr w:type="spellStart"/>
      <w:r w:rsidR="004B0E86" w:rsidRPr="004B0E86">
        <w:rPr>
          <w:sz w:val="28"/>
          <w:szCs w:val="28"/>
        </w:rPr>
        <w:t>соғыс</w:t>
      </w:r>
      <w:proofErr w:type="spellEnd"/>
      <w:r w:rsidR="004B0E86" w:rsidRPr="004B0E86">
        <w:rPr>
          <w:sz w:val="28"/>
          <w:szCs w:val="28"/>
        </w:rPr>
        <w:t xml:space="preserve"> </w:t>
      </w:r>
      <w:proofErr w:type="spellStart"/>
      <w:r w:rsidR="004B0E86" w:rsidRPr="004B0E86">
        <w:rPr>
          <w:sz w:val="28"/>
          <w:szCs w:val="28"/>
        </w:rPr>
        <w:t>кезінде</w:t>
      </w:r>
      <w:proofErr w:type="spellEnd"/>
      <w:r w:rsidR="004B0E86" w:rsidRPr="004B0E86">
        <w:rPr>
          <w:sz w:val="28"/>
          <w:szCs w:val="28"/>
        </w:rPr>
        <w:t xml:space="preserve"> </w:t>
      </w:r>
      <w:proofErr w:type="spellStart"/>
      <w:r w:rsidR="004B0E86" w:rsidRPr="004B0E86">
        <w:rPr>
          <w:sz w:val="28"/>
          <w:szCs w:val="28"/>
        </w:rPr>
        <w:t>неміс</w:t>
      </w:r>
      <w:proofErr w:type="spellEnd"/>
      <w:r w:rsidR="004B0E86" w:rsidRPr="004B0E86">
        <w:rPr>
          <w:sz w:val="28"/>
          <w:szCs w:val="28"/>
        </w:rPr>
        <w:t xml:space="preserve"> </w:t>
      </w:r>
      <w:proofErr w:type="spellStart"/>
      <w:r w:rsidR="004B0E86" w:rsidRPr="004B0E86">
        <w:rPr>
          <w:sz w:val="28"/>
          <w:szCs w:val="28"/>
        </w:rPr>
        <w:t>жаяу</w:t>
      </w:r>
      <w:proofErr w:type="spellEnd"/>
      <w:r w:rsidR="004B0E86" w:rsidRPr="004B0E86">
        <w:rPr>
          <w:sz w:val="28"/>
          <w:szCs w:val="28"/>
        </w:rPr>
        <w:t xml:space="preserve"> </w:t>
      </w:r>
      <w:proofErr w:type="spellStart"/>
      <w:r w:rsidR="004B0E86" w:rsidRPr="004B0E86">
        <w:rPr>
          <w:sz w:val="28"/>
          <w:szCs w:val="28"/>
        </w:rPr>
        <w:t>әскерлері</w:t>
      </w:r>
      <w:proofErr w:type="spellEnd"/>
      <w:r w:rsidR="004B0E86" w:rsidRPr="004B0E86">
        <w:rPr>
          <w:sz w:val="28"/>
          <w:szCs w:val="28"/>
        </w:rPr>
        <w:t xml:space="preserve"> мен </w:t>
      </w:r>
      <w:proofErr w:type="spellStart"/>
      <w:r w:rsidR="004B0E86" w:rsidRPr="004B0E86">
        <w:rPr>
          <w:sz w:val="28"/>
          <w:szCs w:val="28"/>
        </w:rPr>
        <w:t>қару-жарақ</w:t>
      </w:r>
      <w:proofErr w:type="spellEnd"/>
      <w:r w:rsidR="004B0E86" w:rsidRPr="004B0E86">
        <w:rPr>
          <w:sz w:val="28"/>
          <w:szCs w:val="28"/>
        </w:rPr>
        <w:t xml:space="preserve"> </w:t>
      </w:r>
      <w:proofErr w:type="spellStart"/>
      <w:r w:rsidR="004B0E86" w:rsidRPr="004B0E86">
        <w:rPr>
          <w:sz w:val="28"/>
          <w:szCs w:val="28"/>
        </w:rPr>
        <w:t>әскерлерінің</w:t>
      </w:r>
      <w:proofErr w:type="spellEnd"/>
      <w:r w:rsidR="004B0E86" w:rsidRPr="004B0E86">
        <w:rPr>
          <w:sz w:val="28"/>
          <w:szCs w:val="28"/>
        </w:rPr>
        <w:t xml:space="preserve"> </w:t>
      </w:r>
      <w:proofErr w:type="spellStart"/>
      <w:r w:rsidR="004B0E86" w:rsidRPr="004B0E86">
        <w:rPr>
          <w:sz w:val="28"/>
          <w:szCs w:val="28"/>
        </w:rPr>
        <w:t>радиобайланыстың</w:t>
      </w:r>
      <w:proofErr w:type="spellEnd"/>
      <w:r w:rsidR="004B0E86" w:rsidRPr="004B0E86">
        <w:rPr>
          <w:sz w:val="28"/>
          <w:szCs w:val="28"/>
        </w:rPr>
        <w:t xml:space="preserve"> </w:t>
      </w:r>
      <w:proofErr w:type="spellStart"/>
      <w:r w:rsidR="004B0E86" w:rsidRPr="004B0E86">
        <w:rPr>
          <w:sz w:val="28"/>
          <w:szCs w:val="28"/>
        </w:rPr>
        <w:t>негізгі</w:t>
      </w:r>
      <w:proofErr w:type="spellEnd"/>
      <w:r w:rsidR="004B0E86" w:rsidRPr="004B0E86">
        <w:rPr>
          <w:sz w:val="28"/>
          <w:szCs w:val="28"/>
        </w:rPr>
        <w:t xml:space="preserve"> </w:t>
      </w:r>
      <w:proofErr w:type="spellStart"/>
      <w:r w:rsidR="004B0E86" w:rsidRPr="004B0E86">
        <w:rPr>
          <w:sz w:val="28"/>
          <w:szCs w:val="28"/>
        </w:rPr>
        <w:t>тірегі</w:t>
      </w:r>
      <w:proofErr w:type="spellEnd"/>
      <w:r w:rsidR="004B0E86" w:rsidRPr="004B0E86">
        <w:rPr>
          <w:sz w:val="28"/>
          <w:szCs w:val="28"/>
        </w:rPr>
        <w:t xml:space="preserve"> </w:t>
      </w:r>
      <w:proofErr w:type="spellStart"/>
      <w:r w:rsidR="004B0E86" w:rsidRPr="004B0E86">
        <w:rPr>
          <w:sz w:val="28"/>
          <w:szCs w:val="28"/>
        </w:rPr>
        <w:t>болды</w:t>
      </w:r>
      <w:proofErr w:type="spellEnd"/>
      <w:r w:rsidR="004B0E86" w:rsidRPr="004B0E86">
        <w:rPr>
          <w:sz w:val="28"/>
          <w:szCs w:val="28"/>
        </w:rPr>
        <w:t>.</w:t>
      </w:r>
    </w:p>
    <w:p w14:paraId="61A7E844" w14:textId="77777777" w:rsidR="004B0E86" w:rsidRPr="004B0E86" w:rsidRDefault="004B0E86" w:rsidP="004B0E86">
      <w:pPr>
        <w:rPr>
          <w:sz w:val="28"/>
          <w:szCs w:val="28"/>
        </w:rPr>
      </w:pPr>
    </w:p>
    <w:p w14:paraId="38A3EA71" w14:textId="2BF3E5E4" w:rsidR="00EE3445" w:rsidRDefault="004B0E86" w:rsidP="00615CF7">
      <w:pPr>
        <w:rPr>
          <w:sz w:val="28"/>
          <w:szCs w:val="28"/>
        </w:rPr>
      </w:pPr>
      <w:r w:rsidRPr="004B0E86">
        <w:rPr>
          <w:sz w:val="28"/>
          <w:szCs w:val="28"/>
        </w:rPr>
        <w:t>«</w:t>
      </w:r>
      <w:proofErr w:type="spellStart"/>
      <w:r w:rsidRPr="004B0E86">
        <w:rPr>
          <w:sz w:val="28"/>
          <w:szCs w:val="28"/>
        </w:rPr>
        <w:t>Telefunken</w:t>
      </w:r>
      <w:proofErr w:type="spellEnd"/>
      <w:r w:rsidRPr="004B0E86">
        <w:rPr>
          <w:sz w:val="28"/>
          <w:szCs w:val="28"/>
        </w:rPr>
        <w:t xml:space="preserve"> D 770» </w:t>
      </w:r>
      <w:proofErr w:type="spellStart"/>
      <w:r w:rsidRPr="004B0E86">
        <w:rPr>
          <w:sz w:val="28"/>
          <w:szCs w:val="28"/>
        </w:rPr>
        <w:t>және</w:t>
      </w:r>
      <w:proofErr w:type="spellEnd"/>
      <w:r w:rsidRPr="004B0E86">
        <w:rPr>
          <w:sz w:val="28"/>
          <w:szCs w:val="28"/>
        </w:rPr>
        <w:t xml:space="preserve"> «</w:t>
      </w:r>
      <w:proofErr w:type="spellStart"/>
      <w:r w:rsidRPr="004B0E86">
        <w:rPr>
          <w:sz w:val="28"/>
          <w:szCs w:val="28"/>
        </w:rPr>
        <w:t>Telefunken</w:t>
      </w:r>
      <w:proofErr w:type="spellEnd"/>
      <w:r w:rsidRPr="004B0E86">
        <w:rPr>
          <w:sz w:val="28"/>
          <w:szCs w:val="28"/>
        </w:rPr>
        <w:t xml:space="preserve"> 876 WR» 7 </w:t>
      </w:r>
      <w:proofErr w:type="spellStart"/>
      <w:r w:rsidRPr="004B0E86">
        <w:rPr>
          <w:sz w:val="28"/>
          <w:szCs w:val="28"/>
        </w:rPr>
        <w:t>және</w:t>
      </w:r>
      <w:proofErr w:type="spellEnd"/>
      <w:r w:rsidRPr="004B0E86">
        <w:rPr>
          <w:sz w:val="28"/>
          <w:szCs w:val="28"/>
        </w:rPr>
        <w:t xml:space="preserve"> 6 </w:t>
      </w:r>
      <w:proofErr w:type="spellStart"/>
      <w:r w:rsidRPr="004B0E86">
        <w:rPr>
          <w:sz w:val="28"/>
          <w:szCs w:val="28"/>
        </w:rPr>
        <w:t>клапанды</w:t>
      </w:r>
      <w:proofErr w:type="spellEnd"/>
      <w:r w:rsidRPr="004B0E86">
        <w:rPr>
          <w:sz w:val="28"/>
          <w:szCs w:val="28"/>
        </w:rPr>
        <w:t xml:space="preserve"> </w:t>
      </w:r>
      <w:proofErr w:type="spellStart"/>
      <w:r w:rsidRPr="004B0E86">
        <w:rPr>
          <w:sz w:val="28"/>
          <w:szCs w:val="28"/>
        </w:rPr>
        <w:t>суперқабылдағыштар</w:t>
      </w:r>
      <w:proofErr w:type="spellEnd"/>
      <w:r w:rsidRPr="004B0E86">
        <w:rPr>
          <w:sz w:val="28"/>
          <w:szCs w:val="28"/>
        </w:rPr>
        <w:t xml:space="preserve"> </w:t>
      </w:r>
      <w:proofErr w:type="spellStart"/>
      <w:r w:rsidRPr="004B0E86">
        <w:rPr>
          <w:sz w:val="28"/>
          <w:szCs w:val="28"/>
        </w:rPr>
        <w:t>болды</w:t>
      </w:r>
      <w:proofErr w:type="spellEnd"/>
      <w:r w:rsidRPr="004B0E86">
        <w:rPr>
          <w:sz w:val="28"/>
          <w:szCs w:val="28"/>
        </w:rPr>
        <w:t xml:space="preserve">. </w:t>
      </w:r>
      <w:proofErr w:type="spellStart"/>
      <w:r w:rsidRPr="004B0E86">
        <w:rPr>
          <w:sz w:val="28"/>
          <w:szCs w:val="28"/>
        </w:rPr>
        <w:t>Олардың</w:t>
      </w:r>
      <w:proofErr w:type="spellEnd"/>
      <w:r w:rsidRPr="004B0E86">
        <w:rPr>
          <w:sz w:val="28"/>
          <w:szCs w:val="28"/>
        </w:rPr>
        <w:t xml:space="preserve"> </w:t>
      </w:r>
      <w:proofErr w:type="spellStart"/>
      <w:r w:rsidRPr="004B0E86">
        <w:rPr>
          <w:sz w:val="28"/>
          <w:szCs w:val="28"/>
        </w:rPr>
        <w:t>құрылысы</w:t>
      </w:r>
      <w:proofErr w:type="spellEnd"/>
      <w:r w:rsidRPr="004B0E86">
        <w:rPr>
          <w:sz w:val="28"/>
          <w:szCs w:val="28"/>
        </w:rPr>
        <w:t xml:space="preserve"> </w:t>
      </w:r>
      <w:proofErr w:type="spellStart"/>
      <w:r w:rsidRPr="004B0E86">
        <w:rPr>
          <w:sz w:val="28"/>
          <w:szCs w:val="28"/>
        </w:rPr>
        <w:t>Спезге</w:t>
      </w:r>
      <w:proofErr w:type="spellEnd"/>
      <w:r w:rsidRPr="004B0E86">
        <w:rPr>
          <w:sz w:val="28"/>
          <w:szCs w:val="28"/>
        </w:rPr>
        <w:t xml:space="preserve"> </w:t>
      </w:r>
      <w:proofErr w:type="spellStart"/>
      <w:r w:rsidRPr="004B0E86">
        <w:rPr>
          <w:sz w:val="28"/>
          <w:szCs w:val="28"/>
        </w:rPr>
        <w:t>қарағанда</w:t>
      </w:r>
      <w:proofErr w:type="spellEnd"/>
      <w:r w:rsidRPr="004B0E86">
        <w:rPr>
          <w:sz w:val="28"/>
          <w:szCs w:val="28"/>
        </w:rPr>
        <w:t xml:space="preserve"> </w:t>
      </w:r>
      <w:proofErr w:type="spellStart"/>
      <w:r w:rsidRPr="004B0E86">
        <w:rPr>
          <w:sz w:val="28"/>
          <w:szCs w:val="28"/>
        </w:rPr>
        <w:t>әлдеқайда</w:t>
      </w:r>
      <w:proofErr w:type="spellEnd"/>
      <w:r w:rsidRPr="004B0E86">
        <w:rPr>
          <w:sz w:val="28"/>
          <w:szCs w:val="28"/>
        </w:rPr>
        <w:t xml:space="preserve"> </w:t>
      </w:r>
      <w:proofErr w:type="spellStart"/>
      <w:r w:rsidRPr="004B0E86">
        <w:rPr>
          <w:sz w:val="28"/>
          <w:szCs w:val="28"/>
        </w:rPr>
        <w:t>күрделі</w:t>
      </w:r>
      <w:proofErr w:type="spellEnd"/>
      <w:r w:rsidRPr="004B0E86">
        <w:rPr>
          <w:sz w:val="28"/>
          <w:szCs w:val="28"/>
        </w:rPr>
        <w:t xml:space="preserve"> </w:t>
      </w:r>
      <w:proofErr w:type="spellStart"/>
      <w:r w:rsidRPr="004B0E86">
        <w:rPr>
          <w:sz w:val="28"/>
          <w:szCs w:val="28"/>
        </w:rPr>
        <w:t>болғанымен</w:t>
      </w:r>
      <w:proofErr w:type="spellEnd"/>
      <w:r w:rsidRPr="004B0E86">
        <w:rPr>
          <w:sz w:val="28"/>
          <w:szCs w:val="28"/>
        </w:rPr>
        <w:t xml:space="preserve">. 445, D 770 </w:t>
      </w:r>
      <w:proofErr w:type="spellStart"/>
      <w:r w:rsidRPr="004B0E86">
        <w:rPr>
          <w:sz w:val="28"/>
          <w:szCs w:val="28"/>
        </w:rPr>
        <w:t>және</w:t>
      </w:r>
      <w:proofErr w:type="spellEnd"/>
      <w:r w:rsidRPr="004B0E86">
        <w:rPr>
          <w:sz w:val="28"/>
          <w:szCs w:val="28"/>
        </w:rPr>
        <w:t xml:space="preserve"> 876 WR тек </w:t>
      </w:r>
      <w:proofErr w:type="spellStart"/>
      <w:r w:rsidRPr="004B0E86">
        <w:rPr>
          <w:sz w:val="28"/>
          <w:szCs w:val="28"/>
        </w:rPr>
        <w:t>азаматтық</w:t>
      </w:r>
      <w:proofErr w:type="spellEnd"/>
      <w:r w:rsidRPr="004B0E86">
        <w:rPr>
          <w:sz w:val="28"/>
          <w:szCs w:val="28"/>
        </w:rPr>
        <w:t xml:space="preserve"> </w:t>
      </w:r>
      <w:proofErr w:type="spellStart"/>
      <w:r w:rsidRPr="004B0E86">
        <w:rPr>
          <w:sz w:val="28"/>
          <w:szCs w:val="28"/>
        </w:rPr>
        <w:t>хабарларды</w:t>
      </w:r>
      <w:proofErr w:type="spellEnd"/>
      <w:r w:rsidRPr="004B0E86">
        <w:rPr>
          <w:sz w:val="28"/>
          <w:szCs w:val="28"/>
        </w:rPr>
        <w:t xml:space="preserve"> </w:t>
      </w:r>
      <w:proofErr w:type="spellStart"/>
      <w:r w:rsidRPr="004B0E86">
        <w:rPr>
          <w:sz w:val="28"/>
          <w:szCs w:val="28"/>
        </w:rPr>
        <w:t>қабылдағыштар</w:t>
      </w:r>
      <w:proofErr w:type="spellEnd"/>
      <w:r w:rsidRPr="004B0E86">
        <w:rPr>
          <w:sz w:val="28"/>
          <w:szCs w:val="28"/>
        </w:rPr>
        <w:t xml:space="preserve"> </w:t>
      </w:r>
      <w:proofErr w:type="spellStart"/>
      <w:r w:rsidRPr="004B0E86">
        <w:rPr>
          <w:sz w:val="28"/>
          <w:szCs w:val="28"/>
        </w:rPr>
        <w:t>болды</w:t>
      </w:r>
      <w:proofErr w:type="spellEnd"/>
      <w:r w:rsidRPr="004B0E86">
        <w:rPr>
          <w:sz w:val="28"/>
          <w:szCs w:val="28"/>
        </w:rPr>
        <w:t xml:space="preserve">. 1939 </w:t>
      </w:r>
      <w:proofErr w:type="spellStart"/>
      <w:r w:rsidRPr="004B0E86">
        <w:rPr>
          <w:sz w:val="28"/>
          <w:szCs w:val="28"/>
        </w:rPr>
        <w:t>жылдың</w:t>
      </w:r>
      <w:proofErr w:type="spellEnd"/>
      <w:r w:rsidRPr="004B0E86">
        <w:rPr>
          <w:sz w:val="28"/>
          <w:szCs w:val="28"/>
        </w:rPr>
        <w:t xml:space="preserve"> </w:t>
      </w:r>
      <w:proofErr w:type="spellStart"/>
      <w:r w:rsidRPr="004B0E86">
        <w:rPr>
          <w:sz w:val="28"/>
          <w:szCs w:val="28"/>
        </w:rPr>
        <w:t>қыркүйегінде</w:t>
      </w:r>
      <w:proofErr w:type="spellEnd"/>
      <w:r w:rsidRPr="004B0E86">
        <w:rPr>
          <w:sz w:val="28"/>
          <w:szCs w:val="28"/>
        </w:rPr>
        <w:t xml:space="preserve"> </w:t>
      </w:r>
      <w:proofErr w:type="spellStart"/>
      <w:r w:rsidRPr="004B0E86">
        <w:rPr>
          <w:sz w:val="28"/>
          <w:szCs w:val="28"/>
        </w:rPr>
        <w:t>соғыс</w:t>
      </w:r>
      <w:proofErr w:type="spellEnd"/>
      <w:r w:rsidRPr="004B0E86">
        <w:rPr>
          <w:sz w:val="28"/>
          <w:szCs w:val="28"/>
        </w:rPr>
        <w:t xml:space="preserve"> </w:t>
      </w:r>
      <w:proofErr w:type="spellStart"/>
      <w:r w:rsidRPr="004B0E86">
        <w:rPr>
          <w:sz w:val="28"/>
          <w:szCs w:val="28"/>
        </w:rPr>
        <w:t>басталғаннан</w:t>
      </w:r>
      <w:proofErr w:type="spellEnd"/>
      <w:r w:rsidRPr="004B0E86">
        <w:rPr>
          <w:sz w:val="28"/>
          <w:szCs w:val="28"/>
        </w:rPr>
        <w:t xml:space="preserve"> </w:t>
      </w:r>
      <w:proofErr w:type="spellStart"/>
      <w:r w:rsidRPr="004B0E86">
        <w:rPr>
          <w:sz w:val="28"/>
          <w:szCs w:val="28"/>
        </w:rPr>
        <w:t>кейін</w:t>
      </w:r>
      <w:proofErr w:type="spellEnd"/>
      <w:r w:rsidRPr="004B0E86">
        <w:rPr>
          <w:sz w:val="28"/>
          <w:szCs w:val="28"/>
        </w:rPr>
        <w:t xml:space="preserve"> </w:t>
      </w:r>
      <w:proofErr w:type="spellStart"/>
      <w:r w:rsidRPr="004B0E86">
        <w:rPr>
          <w:sz w:val="28"/>
          <w:szCs w:val="28"/>
        </w:rPr>
        <w:t>Екінші</w:t>
      </w:r>
      <w:proofErr w:type="spellEnd"/>
      <w:r w:rsidRPr="004B0E86">
        <w:rPr>
          <w:sz w:val="28"/>
          <w:szCs w:val="28"/>
        </w:rPr>
        <w:t xml:space="preserve"> департамент </w:t>
      </w:r>
      <w:proofErr w:type="spellStart"/>
      <w:r w:rsidRPr="004B0E86">
        <w:rPr>
          <w:sz w:val="28"/>
          <w:szCs w:val="28"/>
        </w:rPr>
        <w:t>шетелдік</w:t>
      </w:r>
      <w:proofErr w:type="spellEnd"/>
      <w:r w:rsidRPr="004B0E86">
        <w:rPr>
          <w:sz w:val="28"/>
          <w:szCs w:val="28"/>
        </w:rPr>
        <w:t xml:space="preserve"> </w:t>
      </w:r>
      <w:proofErr w:type="spellStart"/>
      <w:r w:rsidRPr="004B0E86">
        <w:rPr>
          <w:sz w:val="28"/>
          <w:szCs w:val="28"/>
        </w:rPr>
        <w:t>қоғамдық</w:t>
      </w:r>
      <w:proofErr w:type="spellEnd"/>
      <w:r w:rsidRPr="004B0E86">
        <w:rPr>
          <w:sz w:val="28"/>
          <w:szCs w:val="28"/>
        </w:rPr>
        <w:t xml:space="preserve"> </w:t>
      </w:r>
      <w:proofErr w:type="spellStart"/>
      <w:r w:rsidRPr="004B0E86">
        <w:rPr>
          <w:sz w:val="28"/>
          <w:szCs w:val="28"/>
        </w:rPr>
        <w:t>хабарларды</w:t>
      </w:r>
      <w:proofErr w:type="spellEnd"/>
      <w:r w:rsidRPr="004B0E86">
        <w:rPr>
          <w:sz w:val="28"/>
          <w:szCs w:val="28"/>
        </w:rPr>
        <w:t xml:space="preserve"> (</w:t>
      </w:r>
      <w:proofErr w:type="spellStart"/>
      <w:r w:rsidRPr="004B0E86">
        <w:rPr>
          <w:sz w:val="28"/>
          <w:szCs w:val="28"/>
        </w:rPr>
        <w:t>негізінен</w:t>
      </w:r>
      <w:proofErr w:type="spellEnd"/>
      <w:r w:rsidRPr="004B0E86">
        <w:rPr>
          <w:sz w:val="28"/>
          <w:szCs w:val="28"/>
        </w:rPr>
        <w:t xml:space="preserve"> </w:t>
      </w:r>
      <w:proofErr w:type="spellStart"/>
      <w:r w:rsidRPr="004B0E86">
        <w:rPr>
          <w:sz w:val="28"/>
          <w:szCs w:val="28"/>
        </w:rPr>
        <w:t>жаңалықтар</w:t>
      </w:r>
      <w:proofErr w:type="spellEnd"/>
      <w:r w:rsidRPr="004B0E86">
        <w:rPr>
          <w:sz w:val="28"/>
          <w:szCs w:val="28"/>
        </w:rPr>
        <w:t xml:space="preserve">) </w:t>
      </w:r>
      <w:proofErr w:type="spellStart"/>
      <w:r w:rsidRPr="004B0E86">
        <w:rPr>
          <w:sz w:val="28"/>
          <w:szCs w:val="28"/>
        </w:rPr>
        <w:t>бақылау</w:t>
      </w:r>
      <w:proofErr w:type="spellEnd"/>
      <w:r w:rsidRPr="004B0E86">
        <w:rPr>
          <w:sz w:val="28"/>
          <w:szCs w:val="28"/>
        </w:rPr>
        <w:t xml:space="preserve"> </w:t>
      </w:r>
      <w:proofErr w:type="spellStart"/>
      <w:r w:rsidRPr="004B0E86">
        <w:rPr>
          <w:sz w:val="28"/>
          <w:szCs w:val="28"/>
        </w:rPr>
        <w:t>үшін</w:t>
      </w:r>
      <w:proofErr w:type="spellEnd"/>
      <w:r w:rsidRPr="004B0E86">
        <w:rPr>
          <w:sz w:val="28"/>
          <w:szCs w:val="28"/>
        </w:rPr>
        <w:t xml:space="preserve"> бес ресивер </w:t>
      </w:r>
      <w:proofErr w:type="spellStart"/>
      <w:r w:rsidRPr="004B0E86">
        <w:rPr>
          <w:sz w:val="28"/>
          <w:szCs w:val="28"/>
        </w:rPr>
        <w:t>алу</w:t>
      </w:r>
      <w:proofErr w:type="spellEnd"/>
      <w:r w:rsidRPr="004B0E86">
        <w:rPr>
          <w:sz w:val="28"/>
          <w:szCs w:val="28"/>
        </w:rPr>
        <w:t xml:space="preserve"> </w:t>
      </w:r>
      <w:proofErr w:type="spellStart"/>
      <w:r w:rsidRPr="004B0E86">
        <w:rPr>
          <w:sz w:val="28"/>
          <w:szCs w:val="28"/>
        </w:rPr>
        <w:t>үшін</w:t>
      </w:r>
      <w:proofErr w:type="spellEnd"/>
      <w:r w:rsidRPr="004B0E86">
        <w:rPr>
          <w:sz w:val="28"/>
          <w:szCs w:val="28"/>
        </w:rPr>
        <w:t xml:space="preserve"> </w:t>
      </w:r>
      <w:proofErr w:type="spellStart"/>
      <w:r w:rsidRPr="004B0E86">
        <w:rPr>
          <w:sz w:val="28"/>
          <w:szCs w:val="28"/>
        </w:rPr>
        <w:t>қосымша</w:t>
      </w:r>
      <w:proofErr w:type="spellEnd"/>
      <w:r w:rsidRPr="004B0E86">
        <w:rPr>
          <w:sz w:val="28"/>
          <w:szCs w:val="28"/>
        </w:rPr>
        <w:t xml:space="preserve"> </w:t>
      </w:r>
      <w:proofErr w:type="spellStart"/>
      <w:r w:rsidRPr="004B0E86">
        <w:rPr>
          <w:sz w:val="28"/>
          <w:szCs w:val="28"/>
        </w:rPr>
        <w:t>қаражат</w:t>
      </w:r>
      <w:proofErr w:type="spellEnd"/>
      <w:r w:rsidRPr="004B0E86">
        <w:rPr>
          <w:sz w:val="28"/>
          <w:szCs w:val="28"/>
        </w:rPr>
        <w:t xml:space="preserve"> </w:t>
      </w:r>
      <w:proofErr w:type="spellStart"/>
      <w:r w:rsidRPr="004B0E86">
        <w:rPr>
          <w:sz w:val="28"/>
          <w:szCs w:val="28"/>
        </w:rPr>
        <w:t>алды</w:t>
      </w:r>
      <w:proofErr w:type="spellEnd"/>
      <w:r w:rsidRPr="004B0E86">
        <w:rPr>
          <w:sz w:val="28"/>
          <w:szCs w:val="28"/>
        </w:rPr>
        <w:t xml:space="preserve">. </w:t>
      </w:r>
      <w:proofErr w:type="spellStart"/>
      <w:r w:rsidRPr="004B0E86">
        <w:rPr>
          <w:sz w:val="28"/>
          <w:szCs w:val="28"/>
        </w:rPr>
        <w:t>Бұл</w:t>
      </w:r>
      <w:proofErr w:type="spellEnd"/>
      <w:r w:rsidRPr="004B0E86">
        <w:rPr>
          <w:sz w:val="28"/>
          <w:szCs w:val="28"/>
        </w:rPr>
        <w:t xml:space="preserve"> </w:t>
      </w:r>
      <w:proofErr w:type="spellStart"/>
      <w:r w:rsidRPr="004B0E86">
        <w:rPr>
          <w:sz w:val="28"/>
          <w:szCs w:val="28"/>
        </w:rPr>
        <w:t>ресиверлердің</w:t>
      </w:r>
      <w:proofErr w:type="spellEnd"/>
      <w:r w:rsidRPr="004B0E86">
        <w:rPr>
          <w:sz w:val="28"/>
          <w:szCs w:val="28"/>
        </w:rPr>
        <w:t xml:space="preserve"> </w:t>
      </w:r>
      <w:proofErr w:type="spellStart"/>
      <w:r w:rsidRPr="004B0E86">
        <w:rPr>
          <w:sz w:val="28"/>
          <w:szCs w:val="28"/>
        </w:rPr>
        <w:t>мақсатын</w:t>
      </w:r>
      <w:proofErr w:type="spellEnd"/>
      <w:r w:rsidRPr="004B0E86">
        <w:rPr>
          <w:sz w:val="28"/>
          <w:szCs w:val="28"/>
        </w:rPr>
        <w:t xml:space="preserve"> </w:t>
      </w:r>
      <w:proofErr w:type="spellStart"/>
      <w:r w:rsidRPr="004B0E86">
        <w:rPr>
          <w:sz w:val="28"/>
          <w:szCs w:val="28"/>
        </w:rPr>
        <w:t>түсіндіреді</w:t>
      </w:r>
      <w:proofErr w:type="spellEnd"/>
      <w:r w:rsidRPr="004B0E86">
        <w:rPr>
          <w:sz w:val="28"/>
          <w:szCs w:val="28"/>
        </w:rPr>
        <w:t xml:space="preserve"> </w:t>
      </w:r>
      <w:proofErr w:type="spellStart"/>
      <w:r w:rsidRPr="004B0E86">
        <w:rPr>
          <w:sz w:val="28"/>
          <w:szCs w:val="28"/>
        </w:rPr>
        <w:t>және</w:t>
      </w:r>
      <w:proofErr w:type="spellEnd"/>
      <w:r w:rsidRPr="004B0E86">
        <w:rPr>
          <w:sz w:val="28"/>
          <w:szCs w:val="28"/>
        </w:rPr>
        <w:t xml:space="preserve"> </w:t>
      </w:r>
      <w:proofErr w:type="spellStart"/>
      <w:r w:rsidRPr="004B0E86">
        <w:rPr>
          <w:sz w:val="28"/>
          <w:szCs w:val="28"/>
        </w:rPr>
        <w:t>сатып</w:t>
      </w:r>
      <w:proofErr w:type="spellEnd"/>
      <w:r w:rsidRPr="004B0E86">
        <w:rPr>
          <w:sz w:val="28"/>
          <w:szCs w:val="28"/>
        </w:rPr>
        <w:t xml:space="preserve"> </w:t>
      </w:r>
      <w:proofErr w:type="spellStart"/>
      <w:r w:rsidRPr="004B0E86">
        <w:rPr>
          <w:sz w:val="28"/>
          <w:szCs w:val="28"/>
        </w:rPr>
        <w:t>алудың</w:t>
      </w:r>
      <w:proofErr w:type="spellEnd"/>
      <w:r w:rsidRPr="004B0E86">
        <w:rPr>
          <w:sz w:val="28"/>
          <w:szCs w:val="28"/>
        </w:rPr>
        <w:t xml:space="preserve"> </w:t>
      </w:r>
      <w:proofErr w:type="spellStart"/>
      <w:r w:rsidRPr="004B0E86">
        <w:rPr>
          <w:sz w:val="28"/>
          <w:szCs w:val="28"/>
        </w:rPr>
        <w:t>болжалды</w:t>
      </w:r>
      <w:proofErr w:type="spellEnd"/>
      <w:r w:rsidRPr="004B0E86">
        <w:rPr>
          <w:sz w:val="28"/>
          <w:szCs w:val="28"/>
        </w:rPr>
        <w:t xml:space="preserve"> </w:t>
      </w:r>
      <w:proofErr w:type="spellStart"/>
      <w:r w:rsidRPr="004B0E86">
        <w:rPr>
          <w:sz w:val="28"/>
          <w:szCs w:val="28"/>
        </w:rPr>
        <w:t>күнін</w:t>
      </w:r>
      <w:proofErr w:type="spellEnd"/>
      <w:r w:rsidRPr="004B0E86">
        <w:rPr>
          <w:sz w:val="28"/>
          <w:szCs w:val="28"/>
        </w:rPr>
        <w:t xml:space="preserve"> </w:t>
      </w:r>
      <w:proofErr w:type="spellStart"/>
      <w:r w:rsidRPr="004B0E86">
        <w:rPr>
          <w:sz w:val="28"/>
          <w:szCs w:val="28"/>
        </w:rPr>
        <w:t>береді.</w:t>
      </w:r>
      <w:r w:rsidR="00B13E74">
        <w:rPr>
          <w:sz w:val="28"/>
          <w:szCs w:val="28"/>
        </w:rPr>
        <w:t>Қа</w:t>
      </w:r>
      <w:r w:rsidRPr="004B0E86">
        <w:rPr>
          <w:sz w:val="28"/>
          <w:szCs w:val="28"/>
        </w:rPr>
        <w:t>рапайым</w:t>
      </w:r>
      <w:proofErr w:type="spellEnd"/>
      <w:r w:rsidRPr="004B0E86">
        <w:rPr>
          <w:sz w:val="28"/>
          <w:szCs w:val="28"/>
        </w:rPr>
        <w:t xml:space="preserve"> </w:t>
      </w:r>
      <w:proofErr w:type="spellStart"/>
      <w:r w:rsidRPr="004B0E86">
        <w:rPr>
          <w:sz w:val="28"/>
          <w:szCs w:val="28"/>
        </w:rPr>
        <w:t>және</w:t>
      </w:r>
      <w:proofErr w:type="spellEnd"/>
      <w:r w:rsidRPr="004B0E86">
        <w:rPr>
          <w:sz w:val="28"/>
          <w:szCs w:val="28"/>
        </w:rPr>
        <w:t xml:space="preserve"> </w:t>
      </w:r>
      <w:proofErr w:type="spellStart"/>
      <w:r w:rsidRPr="004B0E86">
        <w:rPr>
          <w:sz w:val="28"/>
          <w:szCs w:val="28"/>
        </w:rPr>
        <w:t>арзан</w:t>
      </w:r>
      <w:proofErr w:type="spellEnd"/>
      <w:r w:rsidRPr="004B0E86">
        <w:rPr>
          <w:sz w:val="28"/>
          <w:szCs w:val="28"/>
        </w:rPr>
        <w:t xml:space="preserve"> </w:t>
      </w:r>
      <w:proofErr w:type="spellStart"/>
      <w:r w:rsidRPr="004B0E86">
        <w:rPr>
          <w:sz w:val="28"/>
          <w:szCs w:val="28"/>
        </w:rPr>
        <w:t>қайта</w:t>
      </w:r>
      <w:proofErr w:type="spellEnd"/>
      <w:r w:rsidRPr="004B0E86">
        <w:rPr>
          <w:sz w:val="28"/>
          <w:szCs w:val="28"/>
        </w:rPr>
        <w:t xml:space="preserve"> </w:t>
      </w:r>
      <w:proofErr w:type="spellStart"/>
      <w:r w:rsidRPr="004B0E86">
        <w:rPr>
          <w:sz w:val="28"/>
          <w:szCs w:val="28"/>
        </w:rPr>
        <w:t>құру</w:t>
      </w:r>
      <w:proofErr w:type="spellEnd"/>
      <w:r w:rsidRPr="004B0E86">
        <w:rPr>
          <w:sz w:val="28"/>
          <w:szCs w:val="28"/>
        </w:rPr>
        <w:t xml:space="preserve"> </w:t>
      </w:r>
      <w:proofErr w:type="spellStart"/>
      <w:r w:rsidRPr="004B0E86">
        <w:rPr>
          <w:sz w:val="28"/>
          <w:szCs w:val="28"/>
        </w:rPr>
        <w:t>және</w:t>
      </w:r>
      <w:proofErr w:type="spellEnd"/>
      <w:r w:rsidRPr="004B0E86">
        <w:rPr>
          <w:sz w:val="28"/>
          <w:szCs w:val="28"/>
        </w:rPr>
        <w:t xml:space="preserve"> </w:t>
      </w:r>
      <w:proofErr w:type="spellStart"/>
      <w:r w:rsidRPr="004B0E86">
        <w:rPr>
          <w:sz w:val="28"/>
          <w:szCs w:val="28"/>
        </w:rPr>
        <w:t>жақсырақ</w:t>
      </w:r>
      <w:proofErr w:type="spellEnd"/>
      <w:r w:rsidRPr="004B0E86">
        <w:rPr>
          <w:sz w:val="28"/>
          <w:szCs w:val="28"/>
        </w:rPr>
        <w:t xml:space="preserve"> </w:t>
      </w:r>
      <w:proofErr w:type="spellStart"/>
      <w:r w:rsidRPr="004B0E86">
        <w:rPr>
          <w:sz w:val="28"/>
          <w:szCs w:val="28"/>
        </w:rPr>
        <w:t>антеннамен</w:t>
      </w:r>
      <w:proofErr w:type="spellEnd"/>
      <w:r w:rsidRPr="004B0E86">
        <w:rPr>
          <w:sz w:val="28"/>
          <w:szCs w:val="28"/>
        </w:rPr>
        <w:t xml:space="preserve">, D 770 </w:t>
      </w:r>
      <w:proofErr w:type="spellStart"/>
      <w:r w:rsidRPr="004B0E86">
        <w:rPr>
          <w:sz w:val="28"/>
          <w:szCs w:val="28"/>
        </w:rPr>
        <w:t>және</w:t>
      </w:r>
      <w:proofErr w:type="spellEnd"/>
      <w:r w:rsidRPr="004B0E86">
        <w:rPr>
          <w:sz w:val="28"/>
          <w:szCs w:val="28"/>
        </w:rPr>
        <w:t xml:space="preserve"> 876 WR</w:t>
      </w:r>
    </w:p>
    <w:p w14:paraId="591C900D" w14:textId="77777777" w:rsidR="004B0E86" w:rsidRDefault="004B0E86" w:rsidP="00615CF7">
      <w:pPr>
        <w:rPr>
          <w:sz w:val="28"/>
          <w:szCs w:val="28"/>
        </w:rPr>
      </w:pPr>
    </w:p>
    <w:p w14:paraId="216D5C21" w14:textId="11E5063E" w:rsidR="004B0E86" w:rsidRDefault="004B0E86" w:rsidP="00615CF7">
      <w:pPr>
        <w:rPr>
          <w:sz w:val="28"/>
          <w:szCs w:val="28"/>
        </w:rPr>
      </w:pPr>
      <w:r>
        <w:rPr>
          <w:sz w:val="28"/>
          <w:szCs w:val="28"/>
        </w:rPr>
        <w:t>129-page</w:t>
      </w:r>
    </w:p>
    <w:p w14:paraId="46591B61" w14:textId="75E00C71" w:rsidR="00C44D06" w:rsidRPr="00C44D06" w:rsidRDefault="00B13E74" w:rsidP="00C44D06">
      <w:pPr>
        <w:rPr>
          <w:sz w:val="28"/>
          <w:szCs w:val="28"/>
        </w:rPr>
      </w:pPr>
      <w:r>
        <w:rPr>
          <w:sz w:val="28"/>
          <w:szCs w:val="28"/>
        </w:rPr>
        <w:t>Ра</w:t>
      </w:r>
      <w:r w:rsidR="00C44D06" w:rsidRPr="00C44D06">
        <w:rPr>
          <w:sz w:val="28"/>
          <w:szCs w:val="28"/>
        </w:rPr>
        <w:t xml:space="preserve">дио </w:t>
      </w:r>
      <w:proofErr w:type="spellStart"/>
      <w:r w:rsidR="00C44D06" w:rsidRPr="00C44D06">
        <w:rPr>
          <w:sz w:val="28"/>
          <w:szCs w:val="28"/>
        </w:rPr>
        <w:t>жаңалықтарын</w:t>
      </w:r>
      <w:proofErr w:type="spellEnd"/>
      <w:r w:rsidR="00C44D06" w:rsidRPr="00C44D06">
        <w:rPr>
          <w:sz w:val="28"/>
          <w:szCs w:val="28"/>
        </w:rPr>
        <w:t xml:space="preserve"> </w:t>
      </w:r>
      <w:proofErr w:type="spellStart"/>
      <w:r w:rsidR="00C44D06" w:rsidRPr="00C44D06">
        <w:rPr>
          <w:sz w:val="28"/>
          <w:szCs w:val="28"/>
        </w:rPr>
        <w:t>тыңдаудан</w:t>
      </w:r>
      <w:proofErr w:type="spellEnd"/>
      <w:r w:rsidR="00C44D06" w:rsidRPr="00C44D06">
        <w:rPr>
          <w:sz w:val="28"/>
          <w:szCs w:val="28"/>
        </w:rPr>
        <w:t xml:space="preserve"> </w:t>
      </w:r>
      <w:proofErr w:type="spellStart"/>
      <w:r w:rsidR="00C44D06" w:rsidRPr="00C44D06">
        <w:rPr>
          <w:sz w:val="28"/>
          <w:szCs w:val="28"/>
        </w:rPr>
        <w:t>гөрі</w:t>
      </w:r>
      <w:proofErr w:type="spellEnd"/>
      <w:r w:rsidR="00C44D06" w:rsidRPr="00C44D06">
        <w:rPr>
          <w:sz w:val="28"/>
          <w:szCs w:val="28"/>
        </w:rPr>
        <w:t xml:space="preserve"> </w:t>
      </w:r>
      <w:proofErr w:type="spellStart"/>
      <w:r w:rsidR="00C44D06" w:rsidRPr="00C44D06">
        <w:rPr>
          <w:sz w:val="28"/>
          <w:szCs w:val="28"/>
        </w:rPr>
        <w:t>әлдеқайда</w:t>
      </w:r>
      <w:proofErr w:type="spellEnd"/>
      <w:r w:rsidR="00C44D06" w:rsidRPr="00C44D06">
        <w:rPr>
          <w:sz w:val="28"/>
          <w:szCs w:val="28"/>
        </w:rPr>
        <w:t xml:space="preserve"> </w:t>
      </w:r>
      <w:proofErr w:type="spellStart"/>
      <w:r w:rsidR="00C44D06" w:rsidRPr="00C44D06">
        <w:rPr>
          <w:sz w:val="28"/>
          <w:szCs w:val="28"/>
        </w:rPr>
        <w:t>кеңірек</w:t>
      </w:r>
      <w:proofErr w:type="spellEnd"/>
      <w:r w:rsidR="00C44D06" w:rsidRPr="00C44D06">
        <w:rPr>
          <w:sz w:val="28"/>
          <w:szCs w:val="28"/>
        </w:rPr>
        <w:t xml:space="preserve"> </w:t>
      </w:r>
      <w:proofErr w:type="spellStart"/>
      <w:r w:rsidR="00C44D06" w:rsidRPr="00C44D06">
        <w:rPr>
          <w:sz w:val="28"/>
          <w:szCs w:val="28"/>
        </w:rPr>
        <w:t>мақсаттарда</w:t>
      </w:r>
      <w:proofErr w:type="spellEnd"/>
      <w:r w:rsidR="00C44D06" w:rsidRPr="00C44D06">
        <w:rPr>
          <w:sz w:val="28"/>
          <w:szCs w:val="28"/>
        </w:rPr>
        <w:t xml:space="preserve"> </w:t>
      </w:r>
      <w:proofErr w:type="spellStart"/>
      <w:r w:rsidR="00C44D06" w:rsidRPr="00C44D06">
        <w:rPr>
          <w:sz w:val="28"/>
          <w:szCs w:val="28"/>
        </w:rPr>
        <w:t>қолданылуы</w:t>
      </w:r>
      <w:proofErr w:type="spellEnd"/>
      <w:r w:rsidR="00C44D06" w:rsidRPr="00C44D06">
        <w:rPr>
          <w:sz w:val="28"/>
          <w:szCs w:val="28"/>
        </w:rPr>
        <w:t xml:space="preserve"> </w:t>
      </w:r>
      <w:proofErr w:type="spellStart"/>
      <w:r w:rsidR="00C44D06" w:rsidRPr="00C44D06">
        <w:rPr>
          <w:sz w:val="28"/>
          <w:szCs w:val="28"/>
        </w:rPr>
        <w:t>мүмкін</w:t>
      </w:r>
      <w:proofErr w:type="spellEnd"/>
      <w:r w:rsidR="00C44D06" w:rsidRPr="00C44D06">
        <w:rPr>
          <w:sz w:val="28"/>
          <w:szCs w:val="28"/>
        </w:rPr>
        <w:t xml:space="preserve">. </w:t>
      </w:r>
      <w:proofErr w:type="spellStart"/>
      <w:r w:rsidR="00C44D06" w:rsidRPr="00C44D06">
        <w:rPr>
          <w:sz w:val="28"/>
          <w:szCs w:val="28"/>
        </w:rPr>
        <w:t>Әскери</w:t>
      </w:r>
      <w:proofErr w:type="spellEnd"/>
      <w:r w:rsidR="00C44D06" w:rsidRPr="00C44D06">
        <w:rPr>
          <w:sz w:val="28"/>
          <w:szCs w:val="28"/>
        </w:rPr>
        <w:t xml:space="preserve"> </w:t>
      </w:r>
      <w:proofErr w:type="spellStart"/>
      <w:r w:rsidR="00C44D06" w:rsidRPr="00C44D06">
        <w:rPr>
          <w:sz w:val="28"/>
          <w:szCs w:val="28"/>
        </w:rPr>
        <w:t>және</w:t>
      </w:r>
      <w:proofErr w:type="spellEnd"/>
      <w:r w:rsidR="00C44D06" w:rsidRPr="00C44D06">
        <w:rPr>
          <w:sz w:val="28"/>
          <w:szCs w:val="28"/>
        </w:rPr>
        <w:t xml:space="preserve"> </w:t>
      </w:r>
      <w:proofErr w:type="spellStart"/>
      <w:r w:rsidR="00C44D06" w:rsidRPr="00C44D06">
        <w:rPr>
          <w:sz w:val="28"/>
          <w:szCs w:val="28"/>
        </w:rPr>
        <w:t>азаматтық</w:t>
      </w:r>
      <w:proofErr w:type="spellEnd"/>
      <w:r w:rsidR="00C44D06" w:rsidRPr="00C44D06">
        <w:rPr>
          <w:sz w:val="28"/>
          <w:szCs w:val="28"/>
        </w:rPr>
        <w:t xml:space="preserve"> </w:t>
      </w:r>
      <w:proofErr w:type="spellStart"/>
      <w:r w:rsidR="00C44D06" w:rsidRPr="00C44D06">
        <w:rPr>
          <w:sz w:val="28"/>
          <w:szCs w:val="28"/>
        </w:rPr>
        <w:t>техниканың</w:t>
      </w:r>
      <w:proofErr w:type="spellEnd"/>
      <w:r w:rsidR="00C44D06" w:rsidRPr="00C44D06">
        <w:rPr>
          <w:sz w:val="28"/>
          <w:szCs w:val="28"/>
        </w:rPr>
        <w:t xml:space="preserve"> </w:t>
      </w:r>
      <w:proofErr w:type="spellStart"/>
      <w:r w:rsidR="00C44D06" w:rsidRPr="00C44D06">
        <w:rPr>
          <w:sz w:val="28"/>
          <w:szCs w:val="28"/>
        </w:rPr>
        <w:t>маңызды</w:t>
      </w:r>
      <w:proofErr w:type="spellEnd"/>
      <w:r w:rsidR="00C44D06" w:rsidRPr="00C44D06">
        <w:rPr>
          <w:sz w:val="28"/>
          <w:szCs w:val="28"/>
        </w:rPr>
        <w:t xml:space="preserve"> </w:t>
      </w:r>
      <w:proofErr w:type="spellStart"/>
      <w:r w:rsidR="00C44D06" w:rsidRPr="00C44D06">
        <w:rPr>
          <w:sz w:val="28"/>
          <w:szCs w:val="28"/>
        </w:rPr>
        <w:t>айырмашылығы</w:t>
      </w:r>
      <w:proofErr w:type="spellEnd"/>
      <w:r w:rsidR="00C44D06" w:rsidRPr="00C44D06">
        <w:rPr>
          <w:sz w:val="28"/>
          <w:szCs w:val="28"/>
        </w:rPr>
        <w:t xml:space="preserve">, </w:t>
      </w:r>
      <w:proofErr w:type="spellStart"/>
      <w:r w:rsidR="00C44D06" w:rsidRPr="00C44D06">
        <w:rPr>
          <w:sz w:val="28"/>
          <w:szCs w:val="28"/>
        </w:rPr>
        <w:t>соңғысының</w:t>
      </w:r>
      <w:proofErr w:type="spellEnd"/>
      <w:r w:rsidR="00C44D06" w:rsidRPr="00C44D06">
        <w:rPr>
          <w:sz w:val="28"/>
          <w:szCs w:val="28"/>
        </w:rPr>
        <w:t xml:space="preserve"> Морзе </w:t>
      </w:r>
      <w:proofErr w:type="spellStart"/>
      <w:r w:rsidR="00C44D06" w:rsidRPr="00C44D06">
        <w:rPr>
          <w:sz w:val="28"/>
          <w:szCs w:val="28"/>
        </w:rPr>
        <w:t>алфавитіндегі</w:t>
      </w:r>
      <w:proofErr w:type="spellEnd"/>
      <w:r w:rsidR="00C44D06" w:rsidRPr="00C44D06">
        <w:rPr>
          <w:sz w:val="28"/>
          <w:szCs w:val="28"/>
        </w:rPr>
        <w:t xml:space="preserve"> </w:t>
      </w:r>
      <w:proofErr w:type="spellStart"/>
      <w:r w:rsidR="00C44D06" w:rsidRPr="00C44D06">
        <w:rPr>
          <w:sz w:val="28"/>
          <w:szCs w:val="28"/>
        </w:rPr>
        <w:t>мәтінді</w:t>
      </w:r>
      <w:proofErr w:type="spellEnd"/>
      <w:r w:rsidR="00C44D06" w:rsidRPr="00C44D06">
        <w:rPr>
          <w:sz w:val="28"/>
          <w:szCs w:val="28"/>
        </w:rPr>
        <w:t xml:space="preserve"> ала </w:t>
      </w:r>
      <w:proofErr w:type="spellStart"/>
      <w:r w:rsidR="00C44D06" w:rsidRPr="00C44D06">
        <w:rPr>
          <w:sz w:val="28"/>
          <w:szCs w:val="28"/>
        </w:rPr>
        <w:t>алмауында</w:t>
      </w:r>
      <w:proofErr w:type="spellEnd"/>
      <w:r w:rsidR="00C44D06" w:rsidRPr="00C44D06">
        <w:rPr>
          <w:sz w:val="28"/>
          <w:szCs w:val="28"/>
        </w:rPr>
        <w:t xml:space="preserve"> </w:t>
      </w:r>
      <w:proofErr w:type="spellStart"/>
      <w:r w:rsidR="00C44D06" w:rsidRPr="00C44D06">
        <w:rPr>
          <w:sz w:val="28"/>
          <w:szCs w:val="28"/>
        </w:rPr>
        <w:t>болды</w:t>
      </w:r>
      <w:proofErr w:type="spellEnd"/>
      <w:r w:rsidR="00C44D06" w:rsidRPr="00C44D06">
        <w:rPr>
          <w:sz w:val="28"/>
          <w:szCs w:val="28"/>
        </w:rPr>
        <w:t xml:space="preserve">. Морзе </w:t>
      </w:r>
      <w:proofErr w:type="spellStart"/>
      <w:r w:rsidR="00C44D06" w:rsidRPr="00C44D06">
        <w:rPr>
          <w:sz w:val="28"/>
          <w:szCs w:val="28"/>
        </w:rPr>
        <w:t>кодын</w:t>
      </w:r>
      <w:proofErr w:type="spellEnd"/>
      <w:r w:rsidR="00C44D06" w:rsidRPr="00C44D06">
        <w:rPr>
          <w:sz w:val="28"/>
          <w:szCs w:val="28"/>
        </w:rPr>
        <w:t xml:space="preserve"> </w:t>
      </w:r>
      <w:proofErr w:type="spellStart"/>
      <w:r w:rsidR="00C44D06" w:rsidRPr="00C44D06">
        <w:rPr>
          <w:sz w:val="28"/>
          <w:szCs w:val="28"/>
        </w:rPr>
        <w:t>алу</w:t>
      </w:r>
      <w:proofErr w:type="spellEnd"/>
      <w:r w:rsidR="00C44D06" w:rsidRPr="00C44D06">
        <w:rPr>
          <w:sz w:val="28"/>
          <w:szCs w:val="28"/>
        </w:rPr>
        <w:t xml:space="preserve"> </w:t>
      </w:r>
      <w:proofErr w:type="spellStart"/>
      <w:r w:rsidR="00C44D06" w:rsidRPr="00C44D06">
        <w:rPr>
          <w:sz w:val="28"/>
          <w:szCs w:val="28"/>
        </w:rPr>
        <w:t>үшін</w:t>
      </w:r>
      <w:proofErr w:type="spellEnd"/>
      <w:r w:rsidR="00C44D06" w:rsidRPr="00C44D06">
        <w:rPr>
          <w:sz w:val="28"/>
          <w:szCs w:val="28"/>
        </w:rPr>
        <w:t xml:space="preserve"> </w:t>
      </w:r>
      <w:proofErr w:type="spellStart"/>
      <w:r w:rsidR="00C44D06" w:rsidRPr="00C44D06">
        <w:rPr>
          <w:sz w:val="28"/>
          <w:szCs w:val="28"/>
        </w:rPr>
        <w:t>бұл</w:t>
      </w:r>
      <w:proofErr w:type="spellEnd"/>
      <w:r w:rsidR="00C44D06" w:rsidRPr="00C44D06">
        <w:rPr>
          <w:sz w:val="28"/>
          <w:szCs w:val="28"/>
        </w:rPr>
        <w:t xml:space="preserve"> </w:t>
      </w:r>
      <w:proofErr w:type="spellStart"/>
      <w:r w:rsidR="00C44D06" w:rsidRPr="00C44D06">
        <w:rPr>
          <w:sz w:val="28"/>
          <w:szCs w:val="28"/>
        </w:rPr>
        <w:t>радиоларды</w:t>
      </w:r>
      <w:proofErr w:type="spellEnd"/>
      <w:r w:rsidR="00C44D06" w:rsidRPr="00C44D06">
        <w:rPr>
          <w:sz w:val="28"/>
          <w:szCs w:val="28"/>
        </w:rPr>
        <w:t xml:space="preserve"> </w:t>
      </w:r>
      <w:proofErr w:type="spellStart"/>
      <w:r w:rsidR="00C44D06" w:rsidRPr="00C44D06">
        <w:rPr>
          <w:sz w:val="28"/>
          <w:szCs w:val="28"/>
        </w:rPr>
        <w:t>қайта</w:t>
      </w:r>
      <w:proofErr w:type="spellEnd"/>
      <w:r w:rsidR="00C44D06" w:rsidRPr="00C44D06">
        <w:rPr>
          <w:sz w:val="28"/>
          <w:szCs w:val="28"/>
        </w:rPr>
        <w:t xml:space="preserve"> </w:t>
      </w:r>
      <w:proofErr w:type="spellStart"/>
      <w:r w:rsidR="00C44D06" w:rsidRPr="00C44D06">
        <w:rPr>
          <w:sz w:val="28"/>
          <w:szCs w:val="28"/>
        </w:rPr>
        <w:t>құру</w:t>
      </w:r>
      <w:proofErr w:type="spellEnd"/>
      <w:r w:rsidR="00C44D06" w:rsidRPr="00C44D06">
        <w:rPr>
          <w:sz w:val="28"/>
          <w:szCs w:val="28"/>
        </w:rPr>
        <w:t xml:space="preserve">, </w:t>
      </w:r>
      <w:proofErr w:type="spellStart"/>
      <w:r w:rsidR="00C44D06" w:rsidRPr="00C44D06">
        <w:rPr>
          <w:sz w:val="28"/>
          <w:szCs w:val="28"/>
        </w:rPr>
        <w:t>әсіресе</w:t>
      </w:r>
      <w:proofErr w:type="spellEnd"/>
      <w:r w:rsidR="00C44D06" w:rsidRPr="00C44D06">
        <w:rPr>
          <w:sz w:val="28"/>
          <w:szCs w:val="28"/>
        </w:rPr>
        <w:t xml:space="preserve"> </w:t>
      </w:r>
      <w:proofErr w:type="spellStart"/>
      <w:r w:rsidR="00C44D06" w:rsidRPr="00C44D06">
        <w:rPr>
          <w:sz w:val="28"/>
          <w:szCs w:val="28"/>
        </w:rPr>
        <w:t>Байланыс</w:t>
      </w:r>
      <w:proofErr w:type="spellEnd"/>
      <w:r w:rsidR="00C44D06" w:rsidRPr="00C44D06">
        <w:rPr>
          <w:sz w:val="28"/>
          <w:szCs w:val="28"/>
        </w:rPr>
        <w:t xml:space="preserve"> батальоны </w:t>
      </w:r>
      <w:proofErr w:type="spellStart"/>
      <w:r w:rsidR="00C44D06" w:rsidRPr="00C44D06">
        <w:rPr>
          <w:sz w:val="28"/>
          <w:szCs w:val="28"/>
        </w:rPr>
        <w:t>жүргізген</w:t>
      </w:r>
      <w:proofErr w:type="spellEnd"/>
      <w:r w:rsidR="00C44D06" w:rsidRPr="00C44D06">
        <w:rPr>
          <w:sz w:val="28"/>
          <w:szCs w:val="28"/>
        </w:rPr>
        <w:t xml:space="preserve"> </w:t>
      </w:r>
      <w:proofErr w:type="spellStart"/>
      <w:r w:rsidR="00C44D06" w:rsidRPr="00C44D06">
        <w:rPr>
          <w:sz w:val="28"/>
          <w:szCs w:val="28"/>
        </w:rPr>
        <w:t>әртүрлі</w:t>
      </w:r>
      <w:proofErr w:type="spellEnd"/>
      <w:r w:rsidR="00C44D06" w:rsidRPr="00C44D06">
        <w:rPr>
          <w:sz w:val="28"/>
          <w:szCs w:val="28"/>
        </w:rPr>
        <w:t xml:space="preserve"> </w:t>
      </w:r>
      <w:proofErr w:type="spellStart"/>
      <w:r w:rsidR="00C44D06" w:rsidRPr="00C44D06">
        <w:rPr>
          <w:sz w:val="28"/>
          <w:szCs w:val="28"/>
        </w:rPr>
        <w:t>тәжірибелермен</w:t>
      </w:r>
      <w:proofErr w:type="spellEnd"/>
      <w:r w:rsidR="00C44D06" w:rsidRPr="00C44D06">
        <w:rPr>
          <w:sz w:val="28"/>
          <w:szCs w:val="28"/>
        </w:rPr>
        <w:t xml:space="preserve"> </w:t>
      </w:r>
      <w:proofErr w:type="spellStart"/>
      <w:r w:rsidR="00C44D06" w:rsidRPr="00C44D06">
        <w:rPr>
          <w:sz w:val="28"/>
          <w:szCs w:val="28"/>
        </w:rPr>
        <w:t>салыстырғанда</w:t>
      </w:r>
      <w:proofErr w:type="spellEnd"/>
      <w:r w:rsidR="00C44D06" w:rsidRPr="00C44D06">
        <w:rPr>
          <w:sz w:val="28"/>
          <w:szCs w:val="28"/>
        </w:rPr>
        <w:t xml:space="preserve"> </w:t>
      </w:r>
      <w:proofErr w:type="spellStart"/>
      <w:r w:rsidR="00C44D06" w:rsidRPr="00C44D06">
        <w:rPr>
          <w:sz w:val="28"/>
          <w:szCs w:val="28"/>
        </w:rPr>
        <w:t>қиын</w:t>
      </w:r>
      <w:proofErr w:type="spellEnd"/>
      <w:r w:rsidR="00C44D06" w:rsidRPr="00C44D06">
        <w:rPr>
          <w:sz w:val="28"/>
          <w:szCs w:val="28"/>
        </w:rPr>
        <w:t xml:space="preserve"> </w:t>
      </w:r>
      <w:proofErr w:type="spellStart"/>
      <w:r w:rsidR="00C44D06" w:rsidRPr="00C44D06">
        <w:rPr>
          <w:sz w:val="28"/>
          <w:szCs w:val="28"/>
        </w:rPr>
        <w:t>болмады</w:t>
      </w:r>
      <w:proofErr w:type="spellEnd"/>
      <w:r w:rsidR="00C44D06" w:rsidRPr="00C44D06">
        <w:rPr>
          <w:sz w:val="28"/>
          <w:szCs w:val="28"/>
        </w:rPr>
        <w:t xml:space="preserve">. </w:t>
      </w:r>
      <w:proofErr w:type="spellStart"/>
      <w:r w:rsidR="00C44D06" w:rsidRPr="00C44D06">
        <w:rPr>
          <w:sz w:val="28"/>
          <w:szCs w:val="28"/>
        </w:rPr>
        <w:t>Осыдан</w:t>
      </w:r>
      <w:proofErr w:type="spellEnd"/>
      <w:r w:rsidR="00C44D06" w:rsidRPr="00C44D06">
        <w:rPr>
          <w:sz w:val="28"/>
          <w:szCs w:val="28"/>
        </w:rPr>
        <w:t xml:space="preserve"> </w:t>
      </w:r>
      <w:proofErr w:type="spellStart"/>
      <w:r w:rsidR="00C44D06" w:rsidRPr="00C44D06">
        <w:rPr>
          <w:sz w:val="28"/>
          <w:szCs w:val="28"/>
        </w:rPr>
        <w:t>кейін</w:t>
      </w:r>
      <w:proofErr w:type="spellEnd"/>
      <w:r w:rsidR="00C44D06" w:rsidRPr="00C44D06">
        <w:rPr>
          <w:sz w:val="28"/>
          <w:szCs w:val="28"/>
        </w:rPr>
        <w:t xml:space="preserve"> </w:t>
      </w:r>
      <w:proofErr w:type="spellStart"/>
      <w:r w:rsidR="00C44D06" w:rsidRPr="00C44D06">
        <w:rPr>
          <w:sz w:val="28"/>
          <w:szCs w:val="28"/>
        </w:rPr>
        <w:t>олар</w:t>
      </w:r>
      <w:proofErr w:type="spellEnd"/>
      <w:r w:rsidR="00C44D06" w:rsidRPr="00C44D06">
        <w:rPr>
          <w:sz w:val="28"/>
          <w:szCs w:val="28"/>
        </w:rPr>
        <w:t xml:space="preserve"> </w:t>
      </w:r>
      <w:proofErr w:type="spellStart"/>
      <w:r w:rsidR="00C44D06" w:rsidRPr="00C44D06">
        <w:rPr>
          <w:sz w:val="28"/>
          <w:szCs w:val="28"/>
        </w:rPr>
        <w:t>барлау</w:t>
      </w:r>
      <w:proofErr w:type="spellEnd"/>
      <w:r w:rsidR="00C44D06" w:rsidRPr="00C44D06">
        <w:rPr>
          <w:sz w:val="28"/>
          <w:szCs w:val="28"/>
        </w:rPr>
        <w:t xml:space="preserve"> </w:t>
      </w:r>
      <w:proofErr w:type="spellStart"/>
      <w:r w:rsidR="00C44D06" w:rsidRPr="00C44D06">
        <w:rPr>
          <w:sz w:val="28"/>
          <w:szCs w:val="28"/>
        </w:rPr>
        <w:t>үшін</w:t>
      </w:r>
      <w:proofErr w:type="spellEnd"/>
      <w:r w:rsidR="00C44D06" w:rsidRPr="00C44D06">
        <w:rPr>
          <w:sz w:val="28"/>
          <w:szCs w:val="28"/>
        </w:rPr>
        <w:t xml:space="preserve"> </w:t>
      </w:r>
      <w:proofErr w:type="spellStart"/>
      <w:r w:rsidR="00C44D06" w:rsidRPr="00C44D06">
        <w:rPr>
          <w:sz w:val="28"/>
          <w:szCs w:val="28"/>
        </w:rPr>
        <w:t>Спезге</w:t>
      </w:r>
      <w:proofErr w:type="spellEnd"/>
      <w:r w:rsidR="00C44D06" w:rsidRPr="00C44D06">
        <w:rPr>
          <w:sz w:val="28"/>
          <w:szCs w:val="28"/>
        </w:rPr>
        <w:t xml:space="preserve"> </w:t>
      </w:r>
      <w:proofErr w:type="spellStart"/>
      <w:r w:rsidR="00C44D06" w:rsidRPr="00C44D06">
        <w:rPr>
          <w:sz w:val="28"/>
          <w:szCs w:val="28"/>
        </w:rPr>
        <w:t>қарағанда</w:t>
      </w:r>
      <w:proofErr w:type="spellEnd"/>
      <w:r w:rsidR="00C44D06" w:rsidRPr="00C44D06">
        <w:rPr>
          <w:sz w:val="28"/>
          <w:szCs w:val="28"/>
        </w:rPr>
        <w:t xml:space="preserve"> </w:t>
      </w:r>
      <w:proofErr w:type="spellStart"/>
      <w:r w:rsidR="00C44D06" w:rsidRPr="00C44D06">
        <w:rPr>
          <w:sz w:val="28"/>
          <w:szCs w:val="28"/>
        </w:rPr>
        <w:t>пайдалырақ</w:t>
      </w:r>
      <w:proofErr w:type="spellEnd"/>
      <w:r w:rsidR="00C44D06" w:rsidRPr="00C44D06">
        <w:rPr>
          <w:sz w:val="28"/>
          <w:szCs w:val="28"/>
        </w:rPr>
        <w:t xml:space="preserve"> </w:t>
      </w:r>
      <w:proofErr w:type="spellStart"/>
      <w:r w:rsidR="00C44D06" w:rsidRPr="00C44D06">
        <w:rPr>
          <w:sz w:val="28"/>
          <w:szCs w:val="28"/>
        </w:rPr>
        <w:t>болар</w:t>
      </w:r>
      <w:proofErr w:type="spellEnd"/>
      <w:r w:rsidR="00C44D06" w:rsidRPr="00C44D06">
        <w:rPr>
          <w:sz w:val="28"/>
          <w:szCs w:val="28"/>
        </w:rPr>
        <w:t xml:space="preserve"> </w:t>
      </w:r>
      <w:proofErr w:type="spellStart"/>
      <w:r w:rsidR="00C44D06" w:rsidRPr="00C44D06">
        <w:rPr>
          <w:sz w:val="28"/>
          <w:szCs w:val="28"/>
        </w:rPr>
        <w:t>еді</w:t>
      </w:r>
      <w:proofErr w:type="spellEnd"/>
      <w:r w:rsidR="00C44D06" w:rsidRPr="00C44D06">
        <w:rPr>
          <w:sz w:val="28"/>
          <w:szCs w:val="28"/>
        </w:rPr>
        <w:t xml:space="preserve">. 445 </w:t>
      </w:r>
      <w:proofErr w:type="spellStart"/>
      <w:r w:rsidR="00C44D06" w:rsidRPr="00C44D06">
        <w:rPr>
          <w:sz w:val="28"/>
          <w:szCs w:val="28"/>
        </w:rPr>
        <w:t>және</w:t>
      </w:r>
      <w:proofErr w:type="spellEnd"/>
      <w:r w:rsidR="00C44D06" w:rsidRPr="00C44D06">
        <w:rPr>
          <w:sz w:val="28"/>
          <w:szCs w:val="28"/>
        </w:rPr>
        <w:t xml:space="preserve"> Том Е.Б., </w:t>
      </w:r>
      <w:proofErr w:type="spellStart"/>
      <w:r w:rsidR="00C44D06" w:rsidRPr="00C44D06">
        <w:rPr>
          <w:sz w:val="28"/>
          <w:szCs w:val="28"/>
        </w:rPr>
        <w:t>бірақ</w:t>
      </w:r>
      <w:proofErr w:type="spellEnd"/>
      <w:r w:rsidR="00C44D06" w:rsidRPr="00C44D06">
        <w:rPr>
          <w:sz w:val="28"/>
          <w:szCs w:val="28"/>
        </w:rPr>
        <w:t xml:space="preserve"> </w:t>
      </w:r>
      <w:proofErr w:type="spellStart"/>
      <w:r w:rsidR="00C44D06" w:rsidRPr="00C44D06">
        <w:rPr>
          <w:sz w:val="28"/>
          <w:szCs w:val="28"/>
        </w:rPr>
        <w:t>олардың</w:t>
      </w:r>
      <w:proofErr w:type="spellEnd"/>
      <w:r w:rsidR="00C44D06" w:rsidRPr="00C44D06">
        <w:rPr>
          <w:sz w:val="28"/>
          <w:szCs w:val="28"/>
        </w:rPr>
        <w:t xml:space="preserve"> </w:t>
      </w:r>
      <w:proofErr w:type="spellStart"/>
      <w:r w:rsidR="00C44D06" w:rsidRPr="00C44D06">
        <w:rPr>
          <w:sz w:val="28"/>
          <w:szCs w:val="28"/>
        </w:rPr>
        <w:t>қайта</w:t>
      </w:r>
      <w:proofErr w:type="spellEnd"/>
      <w:r w:rsidR="00C44D06" w:rsidRPr="00C44D06">
        <w:rPr>
          <w:sz w:val="28"/>
          <w:szCs w:val="28"/>
        </w:rPr>
        <w:t xml:space="preserve"> </w:t>
      </w:r>
      <w:proofErr w:type="spellStart"/>
      <w:r w:rsidR="00C44D06" w:rsidRPr="00C44D06">
        <w:rPr>
          <w:sz w:val="28"/>
          <w:szCs w:val="28"/>
        </w:rPr>
        <w:t>салынғаны</w:t>
      </w:r>
      <w:proofErr w:type="spellEnd"/>
      <w:r w:rsidR="00C44D06" w:rsidRPr="00C44D06">
        <w:rPr>
          <w:sz w:val="28"/>
          <w:szCs w:val="28"/>
        </w:rPr>
        <w:t xml:space="preserve"> </w:t>
      </w:r>
      <w:proofErr w:type="spellStart"/>
      <w:r w:rsidR="00C44D06" w:rsidRPr="00C44D06">
        <w:rPr>
          <w:sz w:val="28"/>
          <w:szCs w:val="28"/>
        </w:rPr>
        <w:t>белгісіз</w:t>
      </w:r>
      <w:proofErr w:type="spellEnd"/>
      <w:r w:rsidR="00C44D06" w:rsidRPr="00C44D06">
        <w:rPr>
          <w:sz w:val="28"/>
          <w:szCs w:val="28"/>
        </w:rPr>
        <w:t xml:space="preserve">. </w:t>
      </w:r>
      <w:proofErr w:type="spellStart"/>
      <w:r w:rsidR="00C44D06" w:rsidRPr="00C44D06">
        <w:rPr>
          <w:sz w:val="28"/>
          <w:szCs w:val="28"/>
        </w:rPr>
        <w:t>Табиғатына</w:t>
      </w:r>
      <w:proofErr w:type="spellEnd"/>
      <w:r w:rsidR="00C44D06" w:rsidRPr="00C44D06">
        <w:rPr>
          <w:sz w:val="28"/>
          <w:szCs w:val="28"/>
        </w:rPr>
        <w:t xml:space="preserve"> </w:t>
      </w:r>
      <w:proofErr w:type="spellStart"/>
      <w:r w:rsidR="00C44D06" w:rsidRPr="00C44D06">
        <w:rPr>
          <w:sz w:val="28"/>
          <w:szCs w:val="28"/>
        </w:rPr>
        <w:t>байланысты</w:t>
      </w:r>
      <w:proofErr w:type="spellEnd"/>
      <w:r w:rsidR="00C44D06" w:rsidRPr="00C44D06">
        <w:rPr>
          <w:sz w:val="28"/>
          <w:szCs w:val="28"/>
        </w:rPr>
        <w:t xml:space="preserve"> D 770 </w:t>
      </w:r>
      <w:proofErr w:type="spellStart"/>
      <w:r w:rsidR="00C44D06" w:rsidRPr="00C44D06">
        <w:rPr>
          <w:sz w:val="28"/>
          <w:szCs w:val="28"/>
        </w:rPr>
        <w:t>және</w:t>
      </w:r>
      <w:proofErr w:type="spellEnd"/>
      <w:r w:rsidR="00C44D06" w:rsidRPr="00C44D06">
        <w:rPr>
          <w:sz w:val="28"/>
          <w:szCs w:val="28"/>
        </w:rPr>
        <w:t xml:space="preserve"> 876 WR </w:t>
      </w:r>
      <w:proofErr w:type="spellStart"/>
      <w:r w:rsidR="00C44D06" w:rsidRPr="00C44D06">
        <w:rPr>
          <w:sz w:val="28"/>
          <w:szCs w:val="28"/>
        </w:rPr>
        <w:t>көп</w:t>
      </w:r>
      <w:proofErr w:type="spellEnd"/>
      <w:r w:rsidR="00C44D06" w:rsidRPr="00C44D06">
        <w:rPr>
          <w:sz w:val="28"/>
          <w:szCs w:val="28"/>
        </w:rPr>
        <w:t xml:space="preserve"> </w:t>
      </w:r>
      <w:proofErr w:type="spellStart"/>
      <w:r w:rsidR="00C44D06" w:rsidRPr="00C44D06">
        <w:rPr>
          <w:sz w:val="28"/>
          <w:szCs w:val="28"/>
        </w:rPr>
        <w:t>тасымалдауға</w:t>
      </w:r>
      <w:proofErr w:type="spellEnd"/>
      <w:r w:rsidR="00C44D06" w:rsidRPr="00C44D06">
        <w:rPr>
          <w:sz w:val="28"/>
          <w:szCs w:val="28"/>
        </w:rPr>
        <w:t xml:space="preserve"> </w:t>
      </w:r>
      <w:proofErr w:type="spellStart"/>
      <w:r w:rsidR="00C44D06" w:rsidRPr="00C44D06">
        <w:rPr>
          <w:sz w:val="28"/>
          <w:szCs w:val="28"/>
        </w:rPr>
        <w:t>және</w:t>
      </w:r>
      <w:proofErr w:type="spellEnd"/>
      <w:r w:rsidR="00C44D06" w:rsidRPr="00C44D06">
        <w:rPr>
          <w:sz w:val="28"/>
          <w:szCs w:val="28"/>
        </w:rPr>
        <w:t xml:space="preserve"> </w:t>
      </w:r>
      <w:proofErr w:type="spellStart"/>
      <w:r w:rsidR="00C44D06" w:rsidRPr="00C44D06">
        <w:rPr>
          <w:sz w:val="28"/>
          <w:szCs w:val="28"/>
        </w:rPr>
        <w:t>әсіресе</w:t>
      </w:r>
      <w:proofErr w:type="spellEnd"/>
      <w:r w:rsidR="00C44D06" w:rsidRPr="00C44D06">
        <w:rPr>
          <w:sz w:val="28"/>
          <w:szCs w:val="28"/>
        </w:rPr>
        <w:t xml:space="preserve"> </w:t>
      </w:r>
      <w:proofErr w:type="spellStart"/>
      <w:r w:rsidR="00C44D06" w:rsidRPr="00C44D06">
        <w:rPr>
          <w:sz w:val="28"/>
          <w:szCs w:val="28"/>
        </w:rPr>
        <w:t>даладағы</w:t>
      </w:r>
      <w:proofErr w:type="spellEnd"/>
      <w:r w:rsidR="00C44D06" w:rsidRPr="00C44D06">
        <w:rPr>
          <w:sz w:val="28"/>
          <w:szCs w:val="28"/>
        </w:rPr>
        <w:t xml:space="preserve"> </w:t>
      </w:r>
      <w:proofErr w:type="spellStart"/>
      <w:r w:rsidR="00C44D06" w:rsidRPr="00C44D06">
        <w:rPr>
          <w:sz w:val="28"/>
          <w:szCs w:val="28"/>
        </w:rPr>
        <w:t>жұмыс</w:t>
      </w:r>
      <w:proofErr w:type="spellEnd"/>
      <w:r w:rsidR="00C44D06" w:rsidRPr="00C44D06">
        <w:rPr>
          <w:sz w:val="28"/>
          <w:szCs w:val="28"/>
        </w:rPr>
        <w:t xml:space="preserve"> </w:t>
      </w:r>
      <w:proofErr w:type="spellStart"/>
      <w:r w:rsidR="00C44D06" w:rsidRPr="00C44D06">
        <w:rPr>
          <w:sz w:val="28"/>
          <w:szCs w:val="28"/>
        </w:rPr>
        <w:t>жағдайларына</w:t>
      </w:r>
      <w:proofErr w:type="spellEnd"/>
      <w:r w:rsidR="00C44D06" w:rsidRPr="00C44D06">
        <w:rPr>
          <w:sz w:val="28"/>
          <w:szCs w:val="28"/>
        </w:rPr>
        <w:t xml:space="preserve"> </w:t>
      </w:r>
      <w:proofErr w:type="spellStart"/>
      <w:r w:rsidR="00C44D06" w:rsidRPr="00C44D06">
        <w:rPr>
          <w:sz w:val="28"/>
          <w:szCs w:val="28"/>
        </w:rPr>
        <w:t>төтеп</w:t>
      </w:r>
      <w:proofErr w:type="spellEnd"/>
      <w:r w:rsidR="00C44D06" w:rsidRPr="00C44D06">
        <w:rPr>
          <w:sz w:val="28"/>
          <w:szCs w:val="28"/>
        </w:rPr>
        <w:t xml:space="preserve"> </w:t>
      </w:r>
      <w:proofErr w:type="spellStart"/>
      <w:r w:rsidR="00C44D06" w:rsidRPr="00C44D06">
        <w:rPr>
          <w:sz w:val="28"/>
          <w:szCs w:val="28"/>
        </w:rPr>
        <w:t>бере</w:t>
      </w:r>
      <w:proofErr w:type="spellEnd"/>
      <w:r w:rsidR="00C44D06" w:rsidRPr="00C44D06">
        <w:rPr>
          <w:sz w:val="28"/>
          <w:szCs w:val="28"/>
        </w:rPr>
        <w:t xml:space="preserve"> </w:t>
      </w:r>
      <w:proofErr w:type="spellStart"/>
      <w:r w:rsidR="00C44D06" w:rsidRPr="00C44D06">
        <w:rPr>
          <w:sz w:val="28"/>
          <w:szCs w:val="28"/>
        </w:rPr>
        <w:t>алмады</w:t>
      </w:r>
      <w:proofErr w:type="spellEnd"/>
      <w:r w:rsidR="00C44D06" w:rsidRPr="00C44D06">
        <w:rPr>
          <w:sz w:val="28"/>
          <w:szCs w:val="28"/>
        </w:rPr>
        <w:t>."</w:t>
      </w:r>
      <w:proofErr w:type="spellStart"/>
      <w:r w:rsidR="00C44D06" w:rsidRPr="00C44D06">
        <w:rPr>
          <w:sz w:val="28"/>
          <w:szCs w:val="28"/>
        </w:rPr>
        <w:t>Telefunken</w:t>
      </w:r>
      <w:proofErr w:type="spellEnd"/>
      <w:r w:rsidR="00C44D06" w:rsidRPr="00C44D06">
        <w:rPr>
          <w:sz w:val="28"/>
          <w:szCs w:val="28"/>
        </w:rPr>
        <w:t xml:space="preserve"> </w:t>
      </w:r>
      <w:proofErr w:type="spellStart"/>
      <w:r w:rsidR="00C44D06" w:rsidRPr="00C44D06">
        <w:rPr>
          <w:sz w:val="28"/>
          <w:szCs w:val="28"/>
        </w:rPr>
        <w:t>Torn</w:t>
      </w:r>
      <w:proofErr w:type="spellEnd"/>
      <w:r w:rsidR="00C44D06" w:rsidRPr="00C44D06">
        <w:rPr>
          <w:sz w:val="28"/>
          <w:szCs w:val="28"/>
        </w:rPr>
        <w:t xml:space="preserve">. </w:t>
      </w:r>
      <w:proofErr w:type="spellStart"/>
      <w:r w:rsidR="00C44D06" w:rsidRPr="00C44D06">
        <w:rPr>
          <w:sz w:val="28"/>
          <w:szCs w:val="28"/>
        </w:rPr>
        <w:t>Fu</w:t>
      </w:r>
      <w:proofErr w:type="spellEnd"/>
      <w:r w:rsidR="00C44D06" w:rsidRPr="00C44D06">
        <w:rPr>
          <w:sz w:val="28"/>
          <w:szCs w:val="28"/>
        </w:rPr>
        <w:t xml:space="preserve"> f/24 b211" </w:t>
      </w:r>
      <w:proofErr w:type="spellStart"/>
      <w:r w:rsidR="00C44D06" w:rsidRPr="00C44D06">
        <w:rPr>
          <w:sz w:val="28"/>
          <w:szCs w:val="28"/>
        </w:rPr>
        <w:t>және</w:t>
      </w:r>
      <w:proofErr w:type="spellEnd"/>
      <w:r w:rsidR="00C44D06" w:rsidRPr="00C44D06">
        <w:rPr>
          <w:sz w:val="28"/>
          <w:szCs w:val="28"/>
        </w:rPr>
        <w:t xml:space="preserve"> "</w:t>
      </w:r>
      <w:proofErr w:type="spellStart"/>
      <w:r w:rsidR="00C44D06" w:rsidRPr="00C44D06">
        <w:rPr>
          <w:sz w:val="28"/>
          <w:szCs w:val="28"/>
        </w:rPr>
        <w:t>Telefunken</w:t>
      </w:r>
      <w:proofErr w:type="spellEnd"/>
      <w:r w:rsidR="00C44D06" w:rsidRPr="00C44D06">
        <w:rPr>
          <w:sz w:val="28"/>
          <w:szCs w:val="28"/>
        </w:rPr>
        <w:t xml:space="preserve"> </w:t>
      </w:r>
      <w:proofErr w:type="spellStart"/>
      <w:r w:rsidR="00C44D06" w:rsidRPr="00C44D06">
        <w:rPr>
          <w:sz w:val="28"/>
          <w:szCs w:val="28"/>
        </w:rPr>
        <w:t>Torn</w:t>
      </w:r>
      <w:proofErr w:type="spellEnd"/>
      <w:r w:rsidR="00C44D06" w:rsidRPr="00C44D06">
        <w:rPr>
          <w:sz w:val="28"/>
          <w:szCs w:val="28"/>
        </w:rPr>
        <w:t xml:space="preserve">. </w:t>
      </w:r>
      <w:proofErr w:type="spellStart"/>
      <w:r w:rsidR="00C44D06" w:rsidRPr="00C44D06">
        <w:rPr>
          <w:sz w:val="28"/>
          <w:szCs w:val="28"/>
        </w:rPr>
        <w:t>Fu</w:t>
      </w:r>
      <w:proofErr w:type="spellEnd"/>
      <w:r w:rsidR="00C44D06" w:rsidRPr="00C44D06">
        <w:rPr>
          <w:sz w:val="28"/>
          <w:szCs w:val="28"/>
        </w:rPr>
        <w:t xml:space="preserve"> B 1" 1937 </w:t>
      </w:r>
      <w:proofErr w:type="spellStart"/>
      <w:r w:rsidR="00C44D06" w:rsidRPr="00C44D06">
        <w:rPr>
          <w:sz w:val="28"/>
          <w:szCs w:val="28"/>
        </w:rPr>
        <w:t>жылдан</w:t>
      </w:r>
      <w:proofErr w:type="spellEnd"/>
      <w:r w:rsidR="00C44D06" w:rsidRPr="00C44D06">
        <w:rPr>
          <w:sz w:val="28"/>
          <w:szCs w:val="28"/>
        </w:rPr>
        <w:t xml:space="preserve"> </w:t>
      </w:r>
      <w:proofErr w:type="spellStart"/>
      <w:r w:rsidR="00C44D06" w:rsidRPr="00C44D06">
        <w:rPr>
          <w:sz w:val="28"/>
          <w:szCs w:val="28"/>
        </w:rPr>
        <w:t>Дүниежүзілік</w:t>
      </w:r>
      <w:proofErr w:type="spellEnd"/>
      <w:r w:rsidR="00C44D06" w:rsidRPr="00C44D06">
        <w:rPr>
          <w:sz w:val="28"/>
          <w:szCs w:val="28"/>
        </w:rPr>
        <w:t xml:space="preserve"> </w:t>
      </w:r>
      <w:proofErr w:type="spellStart"/>
      <w:r w:rsidR="00C44D06" w:rsidRPr="00C44D06">
        <w:rPr>
          <w:sz w:val="28"/>
          <w:szCs w:val="28"/>
        </w:rPr>
        <w:t>соғыстың</w:t>
      </w:r>
      <w:proofErr w:type="spellEnd"/>
      <w:r w:rsidR="00C44D06" w:rsidRPr="00C44D06">
        <w:rPr>
          <w:sz w:val="28"/>
          <w:szCs w:val="28"/>
        </w:rPr>
        <w:t xml:space="preserve"> </w:t>
      </w:r>
      <w:proofErr w:type="spellStart"/>
      <w:r w:rsidR="00C44D06" w:rsidRPr="00C44D06">
        <w:rPr>
          <w:sz w:val="28"/>
          <w:szCs w:val="28"/>
        </w:rPr>
        <w:t>соңына</w:t>
      </w:r>
      <w:proofErr w:type="spellEnd"/>
      <w:r w:rsidR="00C44D06" w:rsidRPr="00C44D06">
        <w:rPr>
          <w:sz w:val="28"/>
          <w:szCs w:val="28"/>
        </w:rPr>
        <w:t xml:space="preserve"> </w:t>
      </w:r>
      <w:proofErr w:type="spellStart"/>
      <w:r w:rsidR="00C44D06" w:rsidRPr="00C44D06">
        <w:rPr>
          <w:sz w:val="28"/>
          <w:szCs w:val="28"/>
        </w:rPr>
        <w:t>дейін</w:t>
      </w:r>
      <w:proofErr w:type="spellEnd"/>
      <w:r w:rsidR="00C44D06" w:rsidRPr="00C44D06">
        <w:rPr>
          <w:sz w:val="28"/>
          <w:szCs w:val="28"/>
        </w:rPr>
        <w:t xml:space="preserve"> </w:t>
      </w:r>
      <w:proofErr w:type="spellStart"/>
      <w:r w:rsidR="00C44D06" w:rsidRPr="00C44D06">
        <w:rPr>
          <w:sz w:val="28"/>
          <w:szCs w:val="28"/>
        </w:rPr>
        <w:t>неміс</w:t>
      </w:r>
      <w:proofErr w:type="spellEnd"/>
      <w:r w:rsidR="00C44D06" w:rsidRPr="00C44D06">
        <w:rPr>
          <w:sz w:val="28"/>
          <w:szCs w:val="28"/>
        </w:rPr>
        <w:t xml:space="preserve"> </w:t>
      </w:r>
      <w:proofErr w:type="spellStart"/>
      <w:r w:rsidR="00C44D06" w:rsidRPr="00C44D06">
        <w:rPr>
          <w:sz w:val="28"/>
          <w:szCs w:val="28"/>
        </w:rPr>
        <w:t>армиясында</w:t>
      </w:r>
      <w:proofErr w:type="spellEnd"/>
      <w:r w:rsidR="00C44D06" w:rsidRPr="00C44D06">
        <w:rPr>
          <w:sz w:val="28"/>
          <w:szCs w:val="28"/>
        </w:rPr>
        <w:t xml:space="preserve"> </w:t>
      </w:r>
      <w:proofErr w:type="spellStart"/>
      <w:r w:rsidR="00C44D06" w:rsidRPr="00C44D06">
        <w:rPr>
          <w:sz w:val="28"/>
          <w:szCs w:val="28"/>
        </w:rPr>
        <w:t>кеңінен</w:t>
      </w:r>
      <w:proofErr w:type="spellEnd"/>
      <w:r w:rsidR="00C44D06" w:rsidRPr="00C44D06">
        <w:rPr>
          <w:sz w:val="28"/>
          <w:szCs w:val="28"/>
        </w:rPr>
        <w:t xml:space="preserve"> </w:t>
      </w:r>
      <w:proofErr w:type="spellStart"/>
      <w:r w:rsidR="00C44D06" w:rsidRPr="00C44D06">
        <w:rPr>
          <w:sz w:val="28"/>
          <w:szCs w:val="28"/>
        </w:rPr>
        <w:t>қолданылған</w:t>
      </w:r>
      <w:proofErr w:type="spellEnd"/>
      <w:r w:rsidR="00C44D06" w:rsidRPr="00C44D06">
        <w:rPr>
          <w:sz w:val="28"/>
          <w:szCs w:val="28"/>
        </w:rPr>
        <w:t xml:space="preserve"> </w:t>
      </w:r>
      <w:proofErr w:type="spellStart"/>
      <w:r w:rsidR="00C44D06" w:rsidRPr="00C44D06">
        <w:rPr>
          <w:sz w:val="28"/>
          <w:szCs w:val="28"/>
        </w:rPr>
        <w:t>портативті</w:t>
      </w:r>
      <w:proofErr w:type="spellEnd"/>
      <w:r w:rsidR="00C44D06" w:rsidRPr="00C44D06">
        <w:rPr>
          <w:sz w:val="28"/>
          <w:szCs w:val="28"/>
        </w:rPr>
        <w:t xml:space="preserve"> </w:t>
      </w:r>
      <w:proofErr w:type="spellStart"/>
      <w:r w:rsidR="00C44D06" w:rsidRPr="00C44D06">
        <w:rPr>
          <w:sz w:val="28"/>
          <w:szCs w:val="28"/>
        </w:rPr>
        <w:t>радиостанциялар</w:t>
      </w:r>
      <w:proofErr w:type="spellEnd"/>
      <w:r w:rsidR="00C44D06" w:rsidRPr="00C44D06">
        <w:rPr>
          <w:sz w:val="28"/>
          <w:szCs w:val="28"/>
        </w:rPr>
        <w:t xml:space="preserve"> (</w:t>
      </w:r>
      <w:proofErr w:type="spellStart"/>
      <w:r w:rsidR="00C44D06" w:rsidRPr="00C44D06">
        <w:rPr>
          <w:sz w:val="28"/>
          <w:szCs w:val="28"/>
        </w:rPr>
        <w:t>яғни</w:t>
      </w:r>
      <w:proofErr w:type="spellEnd"/>
      <w:r w:rsidR="00C44D06" w:rsidRPr="00C44D06">
        <w:rPr>
          <w:sz w:val="28"/>
          <w:szCs w:val="28"/>
        </w:rPr>
        <w:t xml:space="preserve"> </w:t>
      </w:r>
      <w:proofErr w:type="spellStart"/>
      <w:r w:rsidR="00C44D06" w:rsidRPr="00C44D06">
        <w:rPr>
          <w:sz w:val="28"/>
          <w:szCs w:val="28"/>
        </w:rPr>
        <w:t>олар</w:t>
      </w:r>
      <w:proofErr w:type="spellEnd"/>
      <w:r w:rsidR="00C44D06" w:rsidRPr="00C44D06">
        <w:rPr>
          <w:sz w:val="28"/>
          <w:szCs w:val="28"/>
        </w:rPr>
        <w:t xml:space="preserve"> </w:t>
      </w:r>
      <w:proofErr w:type="spellStart"/>
      <w:r w:rsidR="00C44D06" w:rsidRPr="00C44D06">
        <w:rPr>
          <w:sz w:val="28"/>
          <w:szCs w:val="28"/>
        </w:rPr>
        <w:t>таратқыш</w:t>
      </w:r>
      <w:proofErr w:type="spellEnd"/>
      <w:r w:rsidR="00C44D06" w:rsidRPr="00C44D06">
        <w:rPr>
          <w:sz w:val="28"/>
          <w:szCs w:val="28"/>
        </w:rPr>
        <w:t xml:space="preserve"> пен </w:t>
      </w:r>
      <w:proofErr w:type="spellStart"/>
      <w:r w:rsidR="00C44D06" w:rsidRPr="00C44D06">
        <w:rPr>
          <w:sz w:val="28"/>
          <w:szCs w:val="28"/>
        </w:rPr>
        <w:t>қабылдағышты</w:t>
      </w:r>
      <w:proofErr w:type="spellEnd"/>
      <w:r w:rsidR="00C44D06" w:rsidRPr="00C44D06">
        <w:rPr>
          <w:sz w:val="28"/>
          <w:szCs w:val="28"/>
        </w:rPr>
        <w:t xml:space="preserve"> </w:t>
      </w:r>
      <w:proofErr w:type="spellStart"/>
      <w:r w:rsidR="00C44D06" w:rsidRPr="00C44D06">
        <w:rPr>
          <w:sz w:val="28"/>
          <w:szCs w:val="28"/>
        </w:rPr>
        <w:t>қамтиды</w:t>
      </w:r>
      <w:proofErr w:type="spellEnd"/>
      <w:r w:rsidR="00C44D06" w:rsidRPr="00C44D06">
        <w:rPr>
          <w:sz w:val="28"/>
          <w:szCs w:val="28"/>
        </w:rPr>
        <w:t xml:space="preserve">) </w:t>
      </w:r>
      <w:proofErr w:type="spellStart"/>
      <w:r w:rsidR="00C44D06" w:rsidRPr="00C44D06">
        <w:rPr>
          <w:sz w:val="28"/>
          <w:szCs w:val="28"/>
        </w:rPr>
        <w:t>болды</w:t>
      </w:r>
      <w:proofErr w:type="spellEnd"/>
      <w:r w:rsidR="00C44D06" w:rsidRPr="00C44D06">
        <w:rPr>
          <w:sz w:val="28"/>
          <w:szCs w:val="28"/>
        </w:rPr>
        <w:t xml:space="preserve">. </w:t>
      </w:r>
    </w:p>
    <w:p w14:paraId="1245783D" w14:textId="2F4A3E11" w:rsidR="005D0B92" w:rsidRPr="005D0B92" w:rsidRDefault="00C44D06" w:rsidP="005D0B92">
      <w:pPr>
        <w:rPr>
          <w:sz w:val="28"/>
          <w:szCs w:val="28"/>
        </w:rPr>
      </w:pPr>
      <w:r w:rsidRPr="00C44D06">
        <w:rPr>
          <w:sz w:val="28"/>
          <w:szCs w:val="28"/>
        </w:rPr>
        <w:t>«</w:t>
      </w:r>
      <w:proofErr w:type="spellStart"/>
      <w:r w:rsidRPr="00C44D06">
        <w:rPr>
          <w:sz w:val="28"/>
          <w:szCs w:val="28"/>
        </w:rPr>
        <w:t>Telefunken</w:t>
      </w:r>
      <w:proofErr w:type="spellEnd"/>
      <w:r w:rsidRPr="00C44D06">
        <w:rPr>
          <w:sz w:val="28"/>
          <w:szCs w:val="28"/>
        </w:rPr>
        <w:t xml:space="preserve"> TP/L.M./ 6/315» </w:t>
      </w:r>
      <w:proofErr w:type="spellStart"/>
      <w:r w:rsidRPr="00C44D06">
        <w:rPr>
          <w:sz w:val="28"/>
          <w:szCs w:val="28"/>
        </w:rPr>
        <w:t>ұзақ</w:t>
      </w:r>
      <w:proofErr w:type="spellEnd"/>
      <w:r w:rsidRPr="00C44D06">
        <w:rPr>
          <w:sz w:val="28"/>
          <w:szCs w:val="28"/>
        </w:rPr>
        <w:t xml:space="preserve"> </w:t>
      </w:r>
      <w:proofErr w:type="spellStart"/>
      <w:r w:rsidRPr="00C44D06">
        <w:rPr>
          <w:sz w:val="28"/>
          <w:szCs w:val="28"/>
        </w:rPr>
        <w:t>және</w:t>
      </w:r>
      <w:proofErr w:type="spellEnd"/>
      <w:r w:rsidRPr="00C44D06">
        <w:rPr>
          <w:sz w:val="28"/>
          <w:szCs w:val="28"/>
        </w:rPr>
        <w:t xml:space="preserve"> </w:t>
      </w:r>
      <w:proofErr w:type="spellStart"/>
      <w:r w:rsidRPr="00C44D06">
        <w:rPr>
          <w:sz w:val="28"/>
          <w:szCs w:val="28"/>
        </w:rPr>
        <w:t>орташа</w:t>
      </w:r>
      <w:proofErr w:type="spellEnd"/>
      <w:r w:rsidRPr="00C44D06">
        <w:rPr>
          <w:sz w:val="28"/>
          <w:szCs w:val="28"/>
        </w:rPr>
        <w:t xml:space="preserve"> </w:t>
      </w:r>
      <w:proofErr w:type="spellStart"/>
      <w:r w:rsidRPr="00C44D06">
        <w:rPr>
          <w:sz w:val="28"/>
          <w:szCs w:val="28"/>
        </w:rPr>
        <w:t>толқынды</w:t>
      </w:r>
      <w:proofErr w:type="spellEnd"/>
      <w:r w:rsidRPr="00C44D06">
        <w:rPr>
          <w:sz w:val="28"/>
          <w:szCs w:val="28"/>
        </w:rPr>
        <w:t xml:space="preserve"> </w:t>
      </w:r>
      <w:proofErr w:type="spellStart"/>
      <w:r w:rsidRPr="00C44D06">
        <w:rPr>
          <w:sz w:val="28"/>
          <w:szCs w:val="28"/>
        </w:rPr>
        <w:t>портативті</w:t>
      </w:r>
      <w:proofErr w:type="spellEnd"/>
      <w:r w:rsidRPr="00C44D06">
        <w:rPr>
          <w:sz w:val="28"/>
          <w:szCs w:val="28"/>
        </w:rPr>
        <w:t xml:space="preserve"> радио </w:t>
      </w:r>
      <w:proofErr w:type="spellStart"/>
      <w:r w:rsidRPr="00C44D06">
        <w:rPr>
          <w:sz w:val="28"/>
          <w:szCs w:val="28"/>
        </w:rPr>
        <w:t>іздеу</w:t>
      </w:r>
      <w:proofErr w:type="spellEnd"/>
      <w:r w:rsidRPr="00C44D06">
        <w:rPr>
          <w:sz w:val="28"/>
          <w:szCs w:val="28"/>
        </w:rPr>
        <w:t xml:space="preserve"> </w:t>
      </w:r>
      <w:proofErr w:type="spellStart"/>
      <w:r w:rsidRPr="00C44D06">
        <w:rPr>
          <w:sz w:val="28"/>
          <w:szCs w:val="28"/>
        </w:rPr>
        <w:t>станциясы</w:t>
      </w:r>
      <w:proofErr w:type="spellEnd"/>
      <w:r w:rsidRPr="00C44D06">
        <w:rPr>
          <w:sz w:val="28"/>
          <w:szCs w:val="28"/>
        </w:rPr>
        <w:t xml:space="preserve"> </w:t>
      </w:r>
      <w:proofErr w:type="spellStart"/>
      <w:r w:rsidRPr="00C44D06">
        <w:rPr>
          <w:sz w:val="28"/>
          <w:szCs w:val="28"/>
        </w:rPr>
        <w:t>болды</w:t>
      </w:r>
      <w:proofErr w:type="spellEnd"/>
      <w:r w:rsidRPr="00C44D06">
        <w:rPr>
          <w:sz w:val="28"/>
          <w:szCs w:val="28"/>
        </w:rPr>
        <w:t xml:space="preserve">. </w:t>
      </w:r>
      <w:proofErr w:type="spellStart"/>
      <w:r w:rsidRPr="00C44D06">
        <w:rPr>
          <w:sz w:val="28"/>
          <w:szCs w:val="28"/>
        </w:rPr>
        <w:t>Кәдімгі</w:t>
      </w:r>
      <w:proofErr w:type="spellEnd"/>
      <w:r w:rsidRPr="00C44D06">
        <w:rPr>
          <w:sz w:val="28"/>
          <w:szCs w:val="28"/>
        </w:rPr>
        <w:t xml:space="preserve"> </w:t>
      </w:r>
      <w:proofErr w:type="spellStart"/>
      <w:r w:rsidRPr="00C44D06">
        <w:rPr>
          <w:sz w:val="28"/>
          <w:szCs w:val="28"/>
        </w:rPr>
        <w:t>қозғалатын</w:t>
      </w:r>
      <w:proofErr w:type="spellEnd"/>
      <w:r w:rsidRPr="00C44D06">
        <w:rPr>
          <w:sz w:val="28"/>
          <w:szCs w:val="28"/>
        </w:rPr>
        <w:t xml:space="preserve"> контур-</w:t>
      </w:r>
      <w:proofErr w:type="spellStart"/>
      <w:r w:rsidRPr="00C44D06">
        <w:rPr>
          <w:sz w:val="28"/>
          <w:szCs w:val="28"/>
        </w:rPr>
        <w:t>антеннаға</w:t>
      </w:r>
      <w:proofErr w:type="spellEnd"/>
      <w:r w:rsidRPr="00C44D06">
        <w:rPr>
          <w:sz w:val="28"/>
          <w:szCs w:val="28"/>
        </w:rPr>
        <w:t xml:space="preserve"> </w:t>
      </w:r>
      <w:proofErr w:type="spellStart"/>
      <w:r w:rsidRPr="00C44D06">
        <w:rPr>
          <w:sz w:val="28"/>
          <w:szCs w:val="28"/>
        </w:rPr>
        <w:t>қосымша</w:t>
      </w:r>
      <w:proofErr w:type="spellEnd"/>
      <w:r w:rsidRPr="00C44D06">
        <w:rPr>
          <w:sz w:val="28"/>
          <w:szCs w:val="28"/>
        </w:rPr>
        <w:t xml:space="preserve">, </w:t>
      </w:r>
      <w:proofErr w:type="spellStart"/>
      <w:r w:rsidRPr="00C44D06">
        <w:rPr>
          <w:sz w:val="28"/>
          <w:szCs w:val="28"/>
        </w:rPr>
        <w:t>ол</w:t>
      </w:r>
      <w:proofErr w:type="spellEnd"/>
      <w:r w:rsidRPr="00C44D06">
        <w:rPr>
          <w:sz w:val="28"/>
          <w:szCs w:val="28"/>
        </w:rPr>
        <w:t xml:space="preserve"> </w:t>
      </w:r>
      <w:proofErr w:type="spellStart"/>
      <w:r w:rsidRPr="00C44D06">
        <w:rPr>
          <w:sz w:val="28"/>
          <w:szCs w:val="28"/>
        </w:rPr>
        <w:t>пайда</w:t>
      </w:r>
      <w:proofErr w:type="spellEnd"/>
      <w:r w:rsidRPr="00C44D06">
        <w:rPr>
          <w:sz w:val="28"/>
          <w:szCs w:val="28"/>
        </w:rPr>
        <w:t xml:space="preserve"> </w:t>
      </w:r>
      <w:proofErr w:type="spellStart"/>
      <w:r w:rsidRPr="00C44D06">
        <w:rPr>
          <w:sz w:val="28"/>
          <w:szCs w:val="28"/>
        </w:rPr>
        <w:t>болады</w:t>
      </w:r>
      <w:proofErr w:type="spellEnd"/>
      <w:r w:rsidRPr="00C44D06">
        <w:rPr>
          <w:sz w:val="28"/>
          <w:szCs w:val="28"/>
        </w:rPr>
        <w:t xml:space="preserve">. </w:t>
      </w:r>
      <w:proofErr w:type="spellStart"/>
      <w:r w:rsidRPr="00C44D06">
        <w:rPr>
          <w:sz w:val="28"/>
          <w:szCs w:val="28"/>
        </w:rPr>
        <w:t>әрбір</w:t>
      </w:r>
      <w:proofErr w:type="spellEnd"/>
      <w:r w:rsidRPr="00C44D06">
        <w:rPr>
          <w:sz w:val="28"/>
          <w:szCs w:val="28"/>
        </w:rPr>
        <w:t xml:space="preserve"> </w:t>
      </w:r>
      <w:proofErr w:type="spellStart"/>
      <w:r w:rsidRPr="00C44D06">
        <w:rPr>
          <w:sz w:val="28"/>
          <w:szCs w:val="28"/>
        </w:rPr>
        <w:t>бағыт</w:t>
      </w:r>
      <w:proofErr w:type="spellEnd"/>
      <w:r w:rsidRPr="00C44D06">
        <w:rPr>
          <w:sz w:val="28"/>
          <w:szCs w:val="28"/>
        </w:rPr>
        <w:t xml:space="preserve"> </w:t>
      </w:r>
      <w:proofErr w:type="spellStart"/>
      <w:r w:rsidRPr="00C44D06">
        <w:rPr>
          <w:sz w:val="28"/>
          <w:szCs w:val="28"/>
        </w:rPr>
        <w:t>іздеу</w:t>
      </w:r>
      <w:proofErr w:type="spellEnd"/>
      <w:r w:rsidRPr="00C44D06">
        <w:rPr>
          <w:sz w:val="28"/>
          <w:szCs w:val="28"/>
        </w:rPr>
        <w:t xml:space="preserve"> </w:t>
      </w:r>
      <w:proofErr w:type="spellStart"/>
      <w:r w:rsidRPr="00C44D06">
        <w:rPr>
          <w:sz w:val="28"/>
          <w:szCs w:val="28"/>
        </w:rPr>
        <w:t>станциясының</w:t>
      </w:r>
      <w:proofErr w:type="spellEnd"/>
      <w:r w:rsidRPr="00C44D06">
        <w:rPr>
          <w:sz w:val="28"/>
          <w:szCs w:val="28"/>
        </w:rPr>
        <w:t xml:space="preserve"> </w:t>
      </w:r>
      <w:proofErr w:type="spellStart"/>
      <w:r w:rsidRPr="00C44D06">
        <w:rPr>
          <w:sz w:val="28"/>
          <w:szCs w:val="28"/>
        </w:rPr>
        <w:t>негізгі</w:t>
      </w:r>
      <w:proofErr w:type="spellEnd"/>
      <w:r w:rsidRPr="00C44D06">
        <w:rPr>
          <w:sz w:val="28"/>
          <w:szCs w:val="28"/>
        </w:rPr>
        <w:t xml:space="preserve"> </w:t>
      </w:r>
      <w:proofErr w:type="spellStart"/>
      <w:r w:rsidRPr="00C44D06">
        <w:rPr>
          <w:sz w:val="28"/>
          <w:szCs w:val="28"/>
        </w:rPr>
        <w:t>элементі</w:t>
      </w:r>
      <w:proofErr w:type="spellEnd"/>
      <w:r w:rsidRPr="00C44D06">
        <w:rPr>
          <w:sz w:val="28"/>
          <w:szCs w:val="28"/>
        </w:rPr>
        <w:t xml:space="preserve"> болу </w:t>
      </w:r>
      <w:proofErr w:type="spellStart"/>
      <w:r w:rsidRPr="00C44D06">
        <w:rPr>
          <w:sz w:val="28"/>
          <w:szCs w:val="28"/>
        </w:rPr>
        <w:t>үшін</w:t>
      </w:r>
      <w:proofErr w:type="spellEnd"/>
      <w:r w:rsidRPr="00C44D06">
        <w:rPr>
          <w:sz w:val="28"/>
          <w:szCs w:val="28"/>
        </w:rPr>
        <w:t xml:space="preserve"> </w:t>
      </w:r>
      <w:proofErr w:type="spellStart"/>
      <w:r w:rsidRPr="00C44D06">
        <w:rPr>
          <w:sz w:val="28"/>
          <w:szCs w:val="28"/>
        </w:rPr>
        <w:t>олар</w:t>
      </w:r>
      <w:proofErr w:type="spellEnd"/>
      <w:r w:rsidRPr="00C44D06">
        <w:rPr>
          <w:sz w:val="28"/>
          <w:szCs w:val="28"/>
        </w:rPr>
        <w:t xml:space="preserve"> </w:t>
      </w:r>
      <w:proofErr w:type="spellStart"/>
      <w:r w:rsidRPr="00C44D06">
        <w:rPr>
          <w:sz w:val="28"/>
          <w:szCs w:val="28"/>
        </w:rPr>
        <w:t>жабдықталды</w:t>
      </w:r>
      <w:r w:rsidR="005D0B92" w:rsidRPr="005D0B92">
        <w:rPr>
          <w:sz w:val="28"/>
          <w:szCs w:val="28"/>
        </w:rPr>
        <w:t>жау</w:t>
      </w:r>
      <w:proofErr w:type="spellEnd"/>
      <w:r w:rsidR="005D0B92" w:rsidRPr="005D0B92">
        <w:rPr>
          <w:sz w:val="28"/>
          <w:szCs w:val="28"/>
        </w:rPr>
        <w:t xml:space="preserve"> </w:t>
      </w:r>
      <w:proofErr w:type="spellStart"/>
      <w:r w:rsidR="005D0B92" w:rsidRPr="005D0B92">
        <w:rPr>
          <w:sz w:val="28"/>
          <w:szCs w:val="28"/>
        </w:rPr>
        <w:t>таратқыштарының</w:t>
      </w:r>
      <w:proofErr w:type="spellEnd"/>
      <w:r w:rsidR="005D0B92" w:rsidRPr="005D0B92">
        <w:rPr>
          <w:sz w:val="28"/>
          <w:szCs w:val="28"/>
        </w:rPr>
        <w:t xml:space="preserve"> </w:t>
      </w:r>
      <w:proofErr w:type="spellStart"/>
      <w:r w:rsidR="005D0B92" w:rsidRPr="005D0B92">
        <w:rPr>
          <w:sz w:val="28"/>
          <w:szCs w:val="28"/>
        </w:rPr>
        <w:t>бағытын</w:t>
      </w:r>
      <w:proofErr w:type="spellEnd"/>
      <w:r w:rsidR="005D0B92" w:rsidRPr="005D0B92">
        <w:rPr>
          <w:sz w:val="28"/>
          <w:szCs w:val="28"/>
        </w:rPr>
        <w:t xml:space="preserve"> </w:t>
      </w:r>
      <w:proofErr w:type="spellStart"/>
      <w:r w:rsidR="005D0B92" w:rsidRPr="005D0B92">
        <w:rPr>
          <w:sz w:val="28"/>
          <w:szCs w:val="28"/>
        </w:rPr>
        <w:t>дәлірек</w:t>
      </w:r>
      <w:proofErr w:type="spellEnd"/>
      <w:r w:rsidR="005D0B92" w:rsidRPr="005D0B92">
        <w:rPr>
          <w:sz w:val="28"/>
          <w:szCs w:val="28"/>
        </w:rPr>
        <w:t xml:space="preserve"> </w:t>
      </w:r>
      <w:proofErr w:type="spellStart"/>
      <w:r w:rsidR="005D0B92" w:rsidRPr="005D0B92">
        <w:rPr>
          <w:sz w:val="28"/>
          <w:szCs w:val="28"/>
        </w:rPr>
        <w:t>анықтауға</w:t>
      </w:r>
      <w:proofErr w:type="spellEnd"/>
      <w:r w:rsidR="005D0B92" w:rsidRPr="005D0B92">
        <w:rPr>
          <w:sz w:val="28"/>
          <w:szCs w:val="28"/>
        </w:rPr>
        <w:t xml:space="preserve"> </w:t>
      </w:r>
      <w:proofErr w:type="spellStart"/>
      <w:r w:rsidR="005D0B92" w:rsidRPr="005D0B92">
        <w:rPr>
          <w:sz w:val="28"/>
          <w:szCs w:val="28"/>
        </w:rPr>
        <w:t>мүмкіндік</w:t>
      </w:r>
      <w:proofErr w:type="spellEnd"/>
      <w:r w:rsidR="005D0B92" w:rsidRPr="005D0B92">
        <w:rPr>
          <w:sz w:val="28"/>
          <w:szCs w:val="28"/>
        </w:rPr>
        <w:t xml:space="preserve"> </w:t>
      </w:r>
      <w:proofErr w:type="spellStart"/>
      <w:r w:rsidR="005D0B92" w:rsidRPr="005D0B92">
        <w:rPr>
          <w:sz w:val="28"/>
          <w:szCs w:val="28"/>
        </w:rPr>
        <w:t>беретін</w:t>
      </w:r>
      <w:proofErr w:type="spellEnd"/>
      <w:r w:rsidR="005D0B92" w:rsidRPr="005D0B92">
        <w:rPr>
          <w:sz w:val="28"/>
          <w:szCs w:val="28"/>
        </w:rPr>
        <w:t xml:space="preserve"> </w:t>
      </w:r>
      <w:proofErr w:type="spellStart"/>
      <w:r w:rsidR="005D0B92" w:rsidRPr="005D0B92">
        <w:rPr>
          <w:sz w:val="28"/>
          <w:szCs w:val="28"/>
        </w:rPr>
        <w:t>қосымша</w:t>
      </w:r>
      <w:proofErr w:type="spellEnd"/>
      <w:r w:rsidR="005D0B92" w:rsidRPr="005D0B92">
        <w:rPr>
          <w:sz w:val="28"/>
          <w:szCs w:val="28"/>
        </w:rPr>
        <w:t xml:space="preserve"> </w:t>
      </w:r>
      <w:proofErr w:type="spellStart"/>
      <w:r w:rsidR="005D0B92" w:rsidRPr="005D0B92">
        <w:rPr>
          <w:sz w:val="28"/>
          <w:szCs w:val="28"/>
        </w:rPr>
        <w:t>таяқша-антеннамен</w:t>
      </w:r>
      <w:proofErr w:type="spellEnd"/>
      <w:r w:rsidR="005D0B92" w:rsidRPr="005D0B92">
        <w:rPr>
          <w:sz w:val="28"/>
          <w:szCs w:val="28"/>
        </w:rPr>
        <w:t xml:space="preserve">. </w:t>
      </w:r>
      <w:proofErr w:type="spellStart"/>
      <w:r w:rsidR="005D0B92" w:rsidRPr="005D0B92">
        <w:rPr>
          <w:sz w:val="28"/>
          <w:szCs w:val="28"/>
        </w:rPr>
        <w:t>Жиынтықта</w:t>
      </w:r>
      <w:proofErr w:type="spellEnd"/>
      <w:r w:rsidR="005D0B92" w:rsidRPr="005D0B92">
        <w:rPr>
          <w:sz w:val="28"/>
          <w:szCs w:val="28"/>
        </w:rPr>
        <w:t xml:space="preserve"> </w:t>
      </w:r>
      <w:proofErr w:type="spellStart"/>
      <w:r w:rsidR="005D0B92" w:rsidRPr="005D0B92">
        <w:rPr>
          <w:sz w:val="28"/>
          <w:szCs w:val="28"/>
        </w:rPr>
        <w:t>былғары</w:t>
      </w:r>
      <w:proofErr w:type="spellEnd"/>
      <w:r w:rsidR="005D0B92" w:rsidRPr="005D0B92">
        <w:rPr>
          <w:sz w:val="28"/>
          <w:szCs w:val="28"/>
        </w:rPr>
        <w:t xml:space="preserve"> </w:t>
      </w:r>
      <w:proofErr w:type="spellStart"/>
      <w:r w:rsidR="005D0B92" w:rsidRPr="005D0B92">
        <w:rPr>
          <w:sz w:val="28"/>
          <w:szCs w:val="28"/>
        </w:rPr>
        <w:t>тасымалдау</w:t>
      </w:r>
      <w:proofErr w:type="spellEnd"/>
      <w:r w:rsidR="005D0B92" w:rsidRPr="005D0B92">
        <w:rPr>
          <w:sz w:val="28"/>
          <w:szCs w:val="28"/>
        </w:rPr>
        <w:t xml:space="preserve"> </w:t>
      </w:r>
      <w:proofErr w:type="spellStart"/>
      <w:r w:rsidR="005D0B92" w:rsidRPr="005D0B92">
        <w:rPr>
          <w:sz w:val="28"/>
          <w:szCs w:val="28"/>
        </w:rPr>
        <w:t>сөмкелеріне</w:t>
      </w:r>
      <w:proofErr w:type="spellEnd"/>
      <w:r w:rsidR="005D0B92" w:rsidRPr="005D0B92">
        <w:rPr>
          <w:sz w:val="28"/>
          <w:szCs w:val="28"/>
        </w:rPr>
        <w:t xml:space="preserve"> </w:t>
      </w:r>
      <w:proofErr w:type="spellStart"/>
      <w:r w:rsidR="005D0B92" w:rsidRPr="005D0B92">
        <w:rPr>
          <w:sz w:val="28"/>
          <w:szCs w:val="28"/>
        </w:rPr>
        <w:t>дейін</w:t>
      </w:r>
      <w:proofErr w:type="spellEnd"/>
      <w:r w:rsidR="005D0B92" w:rsidRPr="005D0B92">
        <w:rPr>
          <w:sz w:val="28"/>
          <w:szCs w:val="28"/>
        </w:rPr>
        <w:t xml:space="preserve"> </w:t>
      </w:r>
      <w:proofErr w:type="spellStart"/>
      <w:r w:rsidR="005D0B92" w:rsidRPr="005D0B92">
        <w:rPr>
          <w:sz w:val="28"/>
          <w:szCs w:val="28"/>
        </w:rPr>
        <w:t>бірнеше</w:t>
      </w:r>
      <w:proofErr w:type="spellEnd"/>
      <w:r w:rsidR="005D0B92" w:rsidRPr="005D0B92">
        <w:rPr>
          <w:sz w:val="28"/>
          <w:szCs w:val="28"/>
        </w:rPr>
        <w:t xml:space="preserve"> </w:t>
      </w:r>
      <w:proofErr w:type="spellStart"/>
      <w:r w:rsidR="005D0B92" w:rsidRPr="005D0B92">
        <w:rPr>
          <w:sz w:val="28"/>
          <w:szCs w:val="28"/>
        </w:rPr>
        <w:t>қосымша</w:t>
      </w:r>
      <w:proofErr w:type="spellEnd"/>
      <w:r w:rsidR="005D0B92" w:rsidRPr="005D0B92">
        <w:rPr>
          <w:sz w:val="28"/>
          <w:szCs w:val="28"/>
        </w:rPr>
        <w:t xml:space="preserve"> </w:t>
      </w:r>
      <w:proofErr w:type="spellStart"/>
      <w:r w:rsidR="005D0B92" w:rsidRPr="005D0B92">
        <w:rPr>
          <w:sz w:val="28"/>
          <w:szCs w:val="28"/>
        </w:rPr>
        <w:t>заттар</w:t>
      </w:r>
      <w:proofErr w:type="spellEnd"/>
      <w:r w:rsidR="005D0B92" w:rsidRPr="005D0B92">
        <w:rPr>
          <w:sz w:val="28"/>
          <w:szCs w:val="28"/>
        </w:rPr>
        <w:t xml:space="preserve"> бар».</w:t>
      </w:r>
    </w:p>
    <w:p w14:paraId="0E2277A8" w14:textId="77777777" w:rsidR="005D0B92" w:rsidRPr="005D0B92" w:rsidRDefault="005D0B92" w:rsidP="005D0B92">
      <w:pPr>
        <w:rPr>
          <w:sz w:val="28"/>
          <w:szCs w:val="28"/>
        </w:rPr>
      </w:pPr>
      <w:r w:rsidRPr="005D0B92">
        <w:rPr>
          <w:sz w:val="28"/>
          <w:szCs w:val="28"/>
        </w:rPr>
        <w:t xml:space="preserve">D </w:t>
      </w:r>
      <w:proofErr w:type="spellStart"/>
      <w:r w:rsidRPr="005D0B92">
        <w:rPr>
          <w:sz w:val="28"/>
          <w:szCs w:val="28"/>
        </w:rPr>
        <w:t>секциясындағы</w:t>
      </w:r>
      <w:proofErr w:type="spellEnd"/>
      <w:r w:rsidRPr="005D0B92">
        <w:rPr>
          <w:sz w:val="28"/>
          <w:szCs w:val="28"/>
        </w:rPr>
        <w:t xml:space="preserve"> </w:t>
      </w:r>
      <w:proofErr w:type="spellStart"/>
      <w:r w:rsidRPr="005D0B92">
        <w:rPr>
          <w:sz w:val="28"/>
          <w:szCs w:val="28"/>
        </w:rPr>
        <w:t>қызметкерлер</w:t>
      </w:r>
      <w:proofErr w:type="spellEnd"/>
      <w:r w:rsidRPr="005D0B92">
        <w:rPr>
          <w:sz w:val="28"/>
          <w:szCs w:val="28"/>
        </w:rPr>
        <w:t xml:space="preserve"> </w:t>
      </w:r>
      <w:proofErr w:type="spellStart"/>
      <w:r w:rsidRPr="005D0B92">
        <w:rPr>
          <w:sz w:val="28"/>
          <w:szCs w:val="28"/>
        </w:rPr>
        <w:t>санының</w:t>
      </w:r>
      <w:proofErr w:type="spellEnd"/>
      <w:r w:rsidRPr="005D0B92">
        <w:rPr>
          <w:sz w:val="28"/>
          <w:szCs w:val="28"/>
        </w:rPr>
        <w:t xml:space="preserve"> </w:t>
      </w:r>
      <w:proofErr w:type="spellStart"/>
      <w:r w:rsidRPr="005D0B92">
        <w:rPr>
          <w:sz w:val="28"/>
          <w:szCs w:val="28"/>
        </w:rPr>
        <w:t>аздығын</w:t>
      </w:r>
      <w:proofErr w:type="spellEnd"/>
      <w:r w:rsidRPr="005D0B92">
        <w:rPr>
          <w:sz w:val="28"/>
          <w:szCs w:val="28"/>
        </w:rPr>
        <w:t xml:space="preserve"> </w:t>
      </w:r>
      <w:proofErr w:type="spellStart"/>
      <w:r w:rsidRPr="005D0B92">
        <w:rPr>
          <w:sz w:val="28"/>
          <w:szCs w:val="28"/>
        </w:rPr>
        <w:t>ескерсек</w:t>
      </w:r>
      <w:proofErr w:type="spellEnd"/>
      <w:r w:rsidRPr="005D0B92">
        <w:rPr>
          <w:sz w:val="28"/>
          <w:szCs w:val="28"/>
        </w:rPr>
        <w:t xml:space="preserve">, </w:t>
      </w:r>
      <w:proofErr w:type="spellStart"/>
      <w:r w:rsidRPr="005D0B92">
        <w:rPr>
          <w:sz w:val="28"/>
          <w:szCs w:val="28"/>
        </w:rPr>
        <w:t>жабдықтың</w:t>
      </w:r>
      <w:proofErr w:type="spellEnd"/>
      <w:r w:rsidRPr="005D0B92">
        <w:rPr>
          <w:sz w:val="28"/>
          <w:szCs w:val="28"/>
        </w:rPr>
        <w:t xml:space="preserve"> </w:t>
      </w:r>
      <w:proofErr w:type="spellStart"/>
      <w:r w:rsidRPr="005D0B92">
        <w:rPr>
          <w:sz w:val="28"/>
          <w:szCs w:val="28"/>
        </w:rPr>
        <w:t>көлемі</w:t>
      </w:r>
      <w:proofErr w:type="spellEnd"/>
      <w:r w:rsidRPr="005D0B92">
        <w:rPr>
          <w:sz w:val="28"/>
          <w:szCs w:val="28"/>
        </w:rPr>
        <w:t xml:space="preserve"> </w:t>
      </w:r>
      <w:proofErr w:type="spellStart"/>
      <w:r w:rsidRPr="005D0B92">
        <w:rPr>
          <w:sz w:val="28"/>
          <w:szCs w:val="28"/>
        </w:rPr>
        <w:t>керемет</w:t>
      </w:r>
      <w:proofErr w:type="spellEnd"/>
      <w:r w:rsidRPr="005D0B92">
        <w:rPr>
          <w:sz w:val="28"/>
          <w:szCs w:val="28"/>
        </w:rPr>
        <w:t xml:space="preserve">. </w:t>
      </w:r>
      <w:proofErr w:type="spellStart"/>
      <w:r w:rsidRPr="005D0B92">
        <w:rPr>
          <w:sz w:val="28"/>
          <w:szCs w:val="28"/>
        </w:rPr>
        <w:t>Оның</w:t>
      </w:r>
      <w:proofErr w:type="spellEnd"/>
      <w:r w:rsidRPr="005D0B92">
        <w:rPr>
          <w:sz w:val="28"/>
          <w:szCs w:val="28"/>
        </w:rPr>
        <w:t xml:space="preserve"> </w:t>
      </w:r>
      <w:proofErr w:type="spellStart"/>
      <w:r w:rsidRPr="005D0B92">
        <w:rPr>
          <w:sz w:val="28"/>
          <w:szCs w:val="28"/>
        </w:rPr>
        <w:t>барлығы</w:t>
      </w:r>
      <w:proofErr w:type="spellEnd"/>
      <w:r w:rsidRPr="005D0B92">
        <w:rPr>
          <w:sz w:val="28"/>
          <w:szCs w:val="28"/>
        </w:rPr>
        <w:t xml:space="preserve"> </w:t>
      </w:r>
      <w:proofErr w:type="spellStart"/>
      <w:r w:rsidRPr="005D0B92">
        <w:rPr>
          <w:sz w:val="28"/>
          <w:szCs w:val="28"/>
        </w:rPr>
        <w:t>бір</w:t>
      </w:r>
      <w:proofErr w:type="spellEnd"/>
      <w:r w:rsidRPr="005D0B92">
        <w:rPr>
          <w:sz w:val="28"/>
          <w:szCs w:val="28"/>
        </w:rPr>
        <w:t xml:space="preserve"> </w:t>
      </w:r>
      <w:proofErr w:type="spellStart"/>
      <w:r w:rsidRPr="005D0B92">
        <w:rPr>
          <w:sz w:val="28"/>
          <w:szCs w:val="28"/>
        </w:rPr>
        <w:t>уақытта</w:t>
      </w:r>
      <w:proofErr w:type="spellEnd"/>
      <w:r w:rsidRPr="005D0B92">
        <w:rPr>
          <w:sz w:val="28"/>
          <w:szCs w:val="28"/>
        </w:rPr>
        <w:t xml:space="preserve"> </w:t>
      </w:r>
      <w:proofErr w:type="spellStart"/>
      <w:r w:rsidRPr="005D0B92">
        <w:rPr>
          <w:sz w:val="28"/>
          <w:szCs w:val="28"/>
        </w:rPr>
        <w:t>емес</w:t>
      </w:r>
      <w:proofErr w:type="spellEnd"/>
      <w:r w:rsidRPr="005D0B92">
        <w:rPr>
          <w:sz w:val="28"/>
          <w:szCs w:val="28"/>
        </w:rPr>
        <w:t xml:space="preserve">, </w:t>
      </w:r>
      <w:proofErr w:type="spellStart"/>
      <w:r w:rsidRPr="005D0B92">
        <w:rPr>
          <w:sz w:val="28"/>
          <w:szCs w:val="28"/>
        </w:rPr>
        <w:t>қажеттілікке</w:t>
      </w:r>
      <w:proofErr w:type="spellEnd"/>
      <w:r w:rsidRPr="005D0B92">
        <w:rPr>
          <w:sz w:val="28"/>
          <w:szCs w:val="28"/>
        </w:rPr>
        <w:t xml:space="preserve"> </w:t>
      </w:r>
      <w:proofErr w:type="spellStart"/>
      <w:r w:rsidRPr="005D0B92">
        <w:rPr>
          <w:sz w:val="28"/>
          <w:szCs w:val="28"/>
        </w:rPr>
        <w:t>қарай</w:t>
      </w:r>
      <w:proofErr w:type="spellEnd"/>
      <w:r w:rsidRPr="005D0B92">
        <w:rPr>
          <w:sz w:val="28"/>
          <w:szCs w:val="28"/>
        </w:rPr>
        <w:t xml:space="preserve"> </w:t>
      </w:r>
      <w:proofErr w:type="spellStart"/>
      <w:r w:rsidRPr="005D0B92">
        <w:rPr>
          <w:sz w:val="28"/>
          <w:szCs w:val="28"/>
        </w:rPr>
        <w:t>пайдаланылғаны</w:t>
      </w:r>
      <w:proofErr w:type="spellEnd"/>
      <w:r w:rsidRPr="005D0B92">
        <w:rPr>
          <w:sz w:val="28"/>
          <w:szCs w:val="28"/>
        </w:rPr>
        <w:t xml:space="preserve"> </w:t>
      </w:r>
      <w:proofErr w:type="spellStart"/>
      <w:r w:rsidRPr="005D0B92">
        <w:rPr>
          <w:sz w:val="28"/>
          <w:szCs w:val="28"/>
        </w:rPr>
        <w:t>анық</w:t>
      </w:r>
      <w:proofErr w:type="spellEnd"/>
      <w:r w:rsidRPr="005D0B92">
        <w:rPr>
          <w:sz w:val="28"/>
          <w:szCs w:val="28"/>
        </w:rPr>
        <w:t xml:space="preserve">. </w:t>
      </w:r>
      <w:proofErr w:type="spellStart"/>
      <w:r w:rsidRPr="005D0B92">
        <w:rPr>
          <w:sz w:val="28"/>
          <w:szCs w:val="28"/>
        </w:rPr>
        <w:t>Оның</w:t>
      </w:r>
      <w:proofErr w:type="spellEnd"/>
      <w:r w:rsidRPr="005D0B92">
        <w:rPr>
          <w:sz w:val="28"/>
          <w:szCs w:val="28"/>
        </w:rPr>
        <w:t xml:space="preserve"> </w:t>
      </w:r>
      <w:proofErr w:type="spellStart"/>
      <w:r w:rsidRPr="005D0B92">
        <w:rPr>
          <w:sz w:val="28"/>
          <w:szCs w:val="28"/>
        </w:rPr>
        <w:t>кейбіреулері</w:t>
      </w:r>
      <w:proofErr w:type="spellEnd"/>
      <w:r w:rsidRPr="005D0B92">
        <w:rPr>
          <w:sz w:val="28"/>
          <w:szCs w:val="28"/>
        </w:rPr>
        <w:t xml:space="preserve"> </w:t>
      </w:r>
      <w:proofErr w:type="spellStart"/>
      <w:r w:rsidRPr="005D0B92">
        <w:rPr>
          <w:sz w:val="28"/>
          <w:szCs w:val="28"/>
        </w:rPr>
        <w:t>резервте</w:t>
      </w:r>
      <w:proofErr w:type="spellEnd"/>
      <w:r w:rsidRPr="005D0B92">
        <w:rPr>
          <w:sz w:val="28"/>
          <w:szCs w:val="28"/>
        </w:rPr>
        <w:t xml:space="preserve">, </w:t>
      </w:r>
      <w:proofErr w:type="spellStart"/>
      <w:r w:rsidRPr="005D0B92">
        <w:rPr>
          <w:sz w:val="28"/>
          <w:szCs w:val="28"/>
        </w:rPr>
        <w:t>кейбіреулері</w:t>
      </w:r>
      <w:proofErr w:type="spellEnd"/>
      <w:r w:rsidRPr="005D0B92">
        <w:rPr>
          <w:sz w:val="28"/>
          <w:szCs w:val="28"/>
        </w:rPr>
        <w:t xml:space="preserve"> </w:t>
      </w:r>
      <w:proofErr w:type="spellStart"/>
      <w:r w:rsidRPr="005D0B92">
        <w:rPr>
          <w:sz w:val="28"/>
          <w:szCs w:val="28"/>
        </w:rPr>
        <w:t>уақытша</w:t>
      </w:r>
      <w:proofErr w:type="spellEnd"/>
      <w:r w:rsidRPr="005D0B92">
        <w:rPr>
          <w:sz w:val="28"/>
          <w:szCs w:val="28"/>
        </w:rPr>
        <w:t xml:space="preserve"> </w:t>
      </w:r>
      <w:proofErr w:type="spellStart"/>
      <w:r w:rsidRPr="005D0B92">
        <w:rPr>
          <w:sz w:val="28"/>
          <w:szCs w:val="28"/>
        </w:rPr>
        <w:t>қызметтен</w:t>
      </w:r>
      <w:proofErr w:type="spellEnd"/>
      <w:r w:rsidRPr="005D0B92">
        <w:rPr>
          <w:sz w:val="28"/>
          <w:szCs w:val="28"/>
        </w:rPr>
        <w:t xml:space="preserve"> </w:t>
      </w:r>
      <w:proofErr w:type="spellStart"/>
      <w:r w:rsidRPr="005D0B92">
        <w:rPr>
          <w:sz w:val="28"/>
          <w:szCs w:val="28"/>
        </w:rPr>
        <w:t>тыс</w:t>
      </w:r>
      <w:proofErr w:type="spellEnd"/>
      <w:r w:rsidRPr="005D0B92">
        <w:rPr>
          <w:sz w:val="28"/>
          <w:szCs w:val="28"/>
        </w:rPr>
        <w:t xml:space="preserve"> </w:t>
      </w:r>
      <w:proofErr w:type="spellStart"/>
      <w:r w:rsidRPr="005D0B92">
        <w:rPr>
          <w:sz w:val="28"/>
          <w:szCs w:val="28"/>
        </w:rPr>
        <w:t>болуы</w:t>
      </w:r>
      <w:proofErr w:type="spellEnd"/>
      <w:r w:rsidRPr="005D0B92">
        <w:rPr>
          <w:sz w:val="28"/>
          <w:szCs w:val="28"/>
        </w:rPr>
        <w:t xml:space="preserve"> </w:t>
      </w:r>
      <w:proofErr w:type="spellStart"/>
      <w:r w:rsidRPr="005D0B92">
        <w:rPr>
          <w:sz w:val="28"/>
          <w:szCs w:val="28"/>
        </w:rPr>
        <w:t>мүмкін</w:t>
      </w:r>
      <w:proofErr w:type="spellEnd"/>
      <w:r w:rsidRPr="005D0B92">
        <w:rPr>
          <w:sz w:val="28"/>
          <w:szCs w:val="28"/>
        </w:rPr>
        <w:t xml:space="preserve">. </w:t>
      </w:r>
      <w:proofErr w:type="spellStart"/>
      <w:r w:rsidRPr="005D0B92">
        <w:rPr>
          <w:sz w:val="28"/>
          <w:szCs w:val="28"/>
        </w:rPr>
        <w:t>Ауа</w:t>
      </w:r>
      <w:proofErr w:type="spellEnd"/>
      <w:r w:rsidRPr="005D0B92">
        <w:rPr>
          <w:sz w:val="28"/>
          <w:szCs w:val="28"/>
        </w:rPr>
        <w:t xml:space="preserve"> </w:t>
      </w:r>
      <w:proofErr w:type="spellStart"/>
      <w:r w:rsidRPr="005D0B92">
        <w:rPr>
          <w:sz w:val="28"/>
          <w:szCs w:val="28"/>
        </w:rPr>
        <w:t>тыныш</w:t>
      </w:r>
      <w:proofErr w:type="spellEnd"/>
      <w:r w:rsidRPr="005D0B92">
        <w:rPr>
          <w:sz w:val="28"/>
          <w:szCs w:val="28"/>
        </w:rPr>
        <w:t xml:space="preserve"> </w:t>
      </w:r>
      <w:proofErr w:type="spellStart"/>
      <w:r w:rsidRPr="005D0B92">
        <w:rPr>
          <w:sz w:val="28"/>
          <w:szCs w:val="28"/>
        </w:rPr>
        <w:t>болған</w:t>
      </w:r>
      <w:proofErr w:type="spellEnd"/>
      <w:r w:rsidRPr="005D0B92">
        <w:rPr>
          <w:sz w:val="28"/>
          <w:szCs w:val="28"/>
        </w:rPr>
        <w:t xml:space="preserve"> </w:t>
      </w:r>
      <w:proofErr w:type="spellStart"/>
      <w:r w:rsidRPr="005D0B92">
        <w:rPr>
          <w:sz w:val="28"/>
          <w:szCs w:val="28"/>
        </w:rPr>
        <w:t>кезде</w:t>
      </w:r>
      <w:proofErr w:type="spellEnd"/>
      <w:r w:rsidRPr="005D0B92">
        <w:rPr>
          <w:sz w:val="28"/>
          <w:szCs w:val="28"/>
        </w:rPr>
        <w:t xml:space="preserve"> </w:t>
      </w:r>
      <w:proofErr w:type="spellStart"/>
      <w:r w:rsidRPr="005D0B92">
        <w:rPr>
          <w:sz w:val="28"/>
          <w:szCs w:val="28"/>
        </w:rPr>
        <w:t>бір</w:t>
      </w:r>
      <w:proofErr w:type="spellEnd"/>
      <w:r w:rsidRPr="005D0B92">
        <w:rPr>
          <w:sz w:val="28"/>
          <w:szCs w:val="28"/>
        </w:rPr>
        <w:t xml:space="preserve"> оператор </w:t>
      </w:r>
      <w:proofErr w:type="spellStart"/>
      <w:r w:rsidRPr="005D0B92">
        <w:rPr>
          <w:sz w:val="28"/>
          <w:szCs w:val="28"/>
        </w:rPr>
        <w:t>бір</w:t>
      </w:r>
      <w:proofErr w:type="spellEnd"/>
      <w:r w:rsidRPr="005D0B92">
        <w:rPr>
          <w:sz w:val="28"/>
          <w:szCs w:val="28"/>
        </w:rPr>
        <w:t xml:space="preserve"> </w:t>
      </w:r>
      <w:proofErr w:type="spellStart"/>
      <w:r w:rsidRPr="005D0B92">
        <w:rPr>
          <w:sz w:val="28"/>
          <w:szCs w:val="28"/>
        </w:rPr>
        <w:t>уақытта</w:t>
      </w:r>
      <w:proofErr w:type="spellEnd"/>
      <w:r w:rsidRPr="005D0B92">
        <w:rPr>
          <w:sz w:val="28"/>
          <w:szCs w:val="28"/>
        </w:rPr>
        <w:t xml:space="preserve"> </w:t>
      </w:r>
      <w:proofErr w:type="spellStart"/>
      <w:r w:rsidRPr="005D0B92">
        <w:rPr>
          <w:sz w:val="28"/>
          <w:szCs w:val="28"/>
        </w:rPr>
        <w:t>бірнеше</w:t>
      </w:r>
      <w:proofErr w:type="spellEnd"/>
      <w:r w:rsidRPr="005D0B92">
        <w:rPr>
          <w:sz w:val="28"/>
          <w:szCs w:val="28"/>
        </w:rPr>
        <w:t xml:space="preserve"> </w:t>
      </w:r>
      <w:proofErr w:type="spellStart"/>
      <w:r w:rsidRPr="005D0B92">
        <w:rPr>
          <w:sz w:val="28"/>
          <w:szCs w:val="28"/>
        </w:rPr>
        <w:t>қабылдағыш</w:t>
      </w:r>
      <w:proofErr w:type="spellEnd"/>
      <w:r w:rsidRPr="005D0B92">
        <w:rPr>
          <w:sz w:val="28"/>
          <w:szCs w:val="28"/>
        </w:rPr>
        <w:t xml:space="preserve"> </w:t>
      </w:r>
      <w:proofErr w:type="spellStart"/>
      <w:r w:rsidRPr="005D0B92">
        <w:rPr>
          <w:sz w:val="28"/>
          <w:szCs w:val="28"/>
        </w:rPr>
        <w:t>арқылы</w:t>
      </w:r>
      <w:proofErr w:type="spellEnd"/>
      <w:r w:rsidRPr="005D0B92">
        <w:rPr>
          <w:sz w:val="28"/>
          <w:szCs w:val="28"/>
        </w:rPr>
        <w:t xml:space="preserve"> </w:t>
      </w:r>
      <w:proofErr w:type="spellStart"/>
      <w:r w:rsidRPr="005D0B92">
        <w:rPr>
          <w:sz w:val="28"/>
          <w:szCs w:val="28"/>
        </w:rPr>
        <w:t>бірнеше</w:t>
      </w:r>
      <w:proofErr w:type="spellEnd"/>
      <w:r w:rsidRPr="005D0B92">
        <w:rPr>
          <w:sz w:val="28"/>
          <w:szCs w:val="28"/>
        </w:rPr>
        <w:t xml:space="preserve"> </w:t>
      </w:r>
      <w:proofErr w:type="spellStart"/>
      <w:r w:rsidRPr="005D0B92">
        <w:rPr>
          <w:sz w:val="28"/>
          <w:szCs w:val="28"/>
        </w:rPr>
        <w:t>түрлі</w:t>
      </w:r>
      <w:proofErr w:type="spellEnd"/>
      <w:r w:rsidRPr="005D0B92">
        <w:rPr>
          <w:sz w:val="28"/>
          <w:szCs w:val="28"/>
        </w:rPr>
        <w:t xml:space="preserve"> </w:t>
      </w:r>
      <w:proofErr w:type="spellStart"/>
      <w:r w:rsidRPr="005D0B92">
        <w:rPr>
          <w:sz w:val="28"/>
          <w:szCs w:val="28"/>
        </w:rPr>
        <w:t>жиілікті</w:t>
      </w:r>
      <w:proofErr w:type="spellEnd"/>
      <w:r w:rsidRPr="005D0B92">
        <w:rPr>
          <w:sz w:val="28"/>
          <w:szCs w:val="28"/>
        </w:rPr>
        <w:t xml:space="preserve"> </w:t>
      </w:r>
      <w:proofErr w:type="spellStart"/>
      <w:r w:rsidRPr="005D0B92">
        <w:rPr>
          <w:sz w:val="28"/>
          <w:szCs w:val="28"/>
        </w:rPr>
        <w:t>бақылай</w:t>
      </w:r>
      <w:proofErr w:type="spellEnd"/>
      <w:r w:rsidRPr="005D0B92">
        <w:rPr>
          <w:sz w:val="28"/>
          <w:szCs w:val="28"/>
        </w:rPr>
        <w:t xml:space="preserve"> </w:t>
      </w:r>
      <w:proofErr w:type="spellStart"/>
      <w:r w:rsidRPr="005D0B92">
        <w:rPr>
          <w:sz w:val="28"/>
          <w:szCs w:val="28"/>
        </w:rPr>
        <w:t>алады</w:t>
      </w:r>
      <w:proofErr w:type="spellEnd"/>
      <w:r w:rsidRPr="005D0B92">
        <w:rPr>
          <w:sz w:val="28"/>
          <w:szCs w:val="28"/>
        </w:rPr>
        <w:t>.</w:t>
      </w:r>
    </w:p>
    <w:p w14:paraId="5B55240C" w14:textId="77777777" w:rsidR="005D0B92" w:rsidRPr="005D0B92" w:rsidRDefault="005D0B92" w:rsidP="005D0B92">
      <w:pPr>
        <w:rPr>
          <w:sz w:val="28"/>
          <w:szCs w:val="28"/>
        </w:rPr>
      </w:pPr>
    </w:p>
    <w:p w14:paraId="6C54CD27" w14:textId="77777777" w:rsidR="005D0B92" w:rsidRPr="005D0B92" w:rsidRDefault="005D0B92" w:rsidP="005D0B92">
      <w:pPr>
        <w:rPr>
          <w:sz w:val="28"/>
          <w:szCs w:val="28"/>
        </w:rPr>
      </w:pPr>
      <w:proofErr w:type="spellStart"/>
      <w:r w:rsidRPr="005D0B92">
        <w:rPr>
          <w:sz w:val="28"/>
          <w:szCs w:val="28"/>
        </w:rPr>
        <w:lastRenderedPageBreak/>
        <w:t>Жиырма</w:t>
      </w:r>
      <w:proofErr w:type="spellEnd"/>
      <w:r w:rsidRPr="005D0B92">
        <w:rPr>
          <w:sz w:val="28"/>
          <w:szCs w:val="28"/>
        </w:rPr>
        <w:t xml:space="preserve"> бес </w:t>
      </w:r>
      <w:proofErr w:type="spellStart"/>
      <w:r w:rsidRPr="005D0B92">
        <w:rPr>
          <w:sz w:val="28"/>
          <w:szCs w:val="28"/>
        </w:rPr>
        <w:t>заттың</w:t>
      </w:r>
      <w:proofErr w:type="spellEnd"/>
      <w:r w:rsidRPr="005D0B92">
        <w:rPr>
          <w:sz w:val="28"/>
          <w:szCs w:val="28"/>
        </w:rPr>
        <w:t xml:space="preserve"> </w:t>
      </w:r>
      <w:proofErr w:type="spellStart"/>
      <w:r w:rsidRPr="005D0B92">
        <w:rPr>
          <w:sz w:val="28"/>
          <w:szCs w:val="28"/>
        </w:rPr>
        <w:t>жиырмасы</w:t>
      </w:r>
      <w:proofErr w:type="spellEnd"/>
      <w:r w:rsidRPr="005D0B92">
        <w:rPr>
          <w:sz w:val="28"/>
          <w:szCs w:val="28"/>
        </w:rPr>
        <w:t xml:space="preserve"> </w:t>
      </w:r>
      <w:proofErr w:type="spellStart"/>
      <w:r w:rsidRPr="005D0B92">
        <w:rPr>
          <w:sz w:val="28"/>
          <w:szCs w:val="28"/>
        </w:rPr>
        <w:t>болды</w:t>
      </w:r>
      <w:proofErr w:type="spellEnd"/>
    </w:p>
    <w:p w14:paraId="0C4F477C" w14:textId="77777777" w:rsidR="005D0B92" w:rsidRPr="005D0B92" w:rsidRDefault="005D0B92" w:rsidP="005D0B92">
      <w:pPr>
        <w:rPr>
          <w:sz w:val="28"/>
          <w:szCs w:val="28"/>
        </w:rPr>
      </w:pPr>
    </w:p>
    <w:p w14:paraId="5B849657" w14:textId="72996EDA" w:rsidR="005124F4" w:rsidRPr="005124F4" w:rsidRDefault="005D0B92" w:rsidP="005124F4">
      <w:pPr>
        <w:rPr>
          <w:sz w:val="28"/>
          <w:szCs w:val="28"/>
        </w:rPr>
      </w:pPr>
      <w:proofErr w:type="spellStart"/>
      <w:r w:rsidRPr="005D0B92">
        <w:rPr>
          <w:sz w:val="28"/>
          <w:szCs w:val="28"/>
        </w:rPr>
        <w:t>Германияның</w:t>
      </w:r>
      <w:proofErr w:type="spellEnd"/>
      <w:r w:rsidRPr="005D0B92">
        <w:rPr>
          <w:sz w:val="28"/>
          <w:szCs w:val="28"/>
        </w:rPr>
        <w:t xml:space="preserve"> </w:t>
      </w:r>
      <w:proofErr w:type="spellStart"/>
      <w:r w:rsidRPr="005D0B92">
        <w:rPr>
          <w:sz w:val="28"/>
          <w:szCs w:val="28"/>
        </w:rPr>
        <w:t>Telefunken</w:t>
      </w:r>
      <w:proofErr w:type="spellEnd"/>
      <w:r w:rsidRPr="005D0B92">
        <w:rPr>
          <w:sz w:val="28"/>
          <w:szCs w:val="28"/>
        </w:rPr>
        <w:t xml:space="preserve"> </w:t>
      </w:r>
      <w:proofErr w:type="spellStart"/>
      <w:r w:rsidRPr="005D0B92">
        <w:rPr>
          <w:sz w:val="28"/>
          <w:szCs w:val="28"/>
        </w:rPr>
        <w:t>компаниясы</w:t>
      </w:r>
      <w:proofErr w:type="spellEnd"/>
      <w:r w:rsidRPr="005D0B92">
        <w:rPr>
          <w:sz w:val="28"/>
          <w:szCs w:val="28"/>
        </w:rPr>
        <w:t xml:space="preserve"> </w:t>
      </w:r>
      <w:proofErr w:type="spellStart"/>
      <w:r w:rsidRPr="005D0B92">
        <w:rPr>
          <w:sz w:val="28"/>
          <w:szCs w:val="28"/>
        </w:rPr>
        <w:t>жасаған</w:t>
      </w:r>
      <w:proofErr w:type="spellEnd"/>
      <w:r w:rsidRPr="005D0B92">
        <w:rPr>
          <w:sz w:val="28"/>
          <w:szCs w:val="28"/>
        </w:rPr>
        <w:t xml:space="preserve">. </w:t>
      </w:r>
      <w:proofErr w:type="spellStart"/>
      <w:r w:rsidRPr="005D0B92">
        <w:rPr>
          <w:sz w:val="28"/>
          <w:szCs w:val="28"/>
        </w:rPr>
        <w:t>Құжаттарда</w:t>
      </w:r>
      <w:proofErr w:type="spellEnd"/>
      <w:r w:rsidRPr="005D0B92">
        <w:rPr>
          <w:sz w:val="28"/>
          <w:szCs w:val="28"/>
        </w:rPr>
        <w:t xml:space="preserve"> </w:t>
      </w:r>
      <w:proofErr w:type="spellStart"/>
      <w:r w:rsidRPr="005D0B92">
        <w:rPr>
          <w:sz w:val="28"/>
          <w:szCs w:val="28"/>
        </w:rPr>
        <w:t>басқа</w:t>
      </w:r>
      <w:proofErr w:type="spellEnd"/>
      <w:r w:rsidRPr="005D0B92">
        <w:rPr>
          <w:sz w:val="28"/>
          <w:szCs w:val="28"/>
        </w:rPr>
        <w:t xml:space="preserve"> </w:t>
      </w:r>
      <w:proofErr w:type="spellStart"/>
      <w:r w:rsidRPr="005D0B92">
        <w:rPr>
          <w:sz w:val="28"/>
          <w:szCs w:val="28"/>
        </w:rPr>
        <w:t>жерде</w:t>
      </w:r>
      <w:proofErr w:type="spellEnd"/>
      <w:r w:rsidRPr="005D0B92">
        <w:rPr>
          <w:sz w:val="28"/>
          <w:szCs w:val="28"/>
        </w:rPr>
        <w:t xml:space="preserve"> </w:t>
      </w:r>
      <w:proofErr w:type="spellStart"/>
      <w:r w:rsidRPr="005D0B92">
        <w:rPr>
          <w:sz w:val="28"/>
          <w:szCs w:val="28"/>
        </w:rPr>
        <w:t>жасалған</w:t>
      </w:r>
      <w:proofErr w:type="spellEnd"/>
      <w:r w:rsidRPr="005D0B92">
        <w:rPr>
          <w:sz w:val="28"/>
          <w:szCs w:val="28"/>
        </w:rPr>
        <w:t xml:space="preserve"> </w:t>
      </w:r>
      <w:proofErr w:type="spellStart"/>
      <w:r w:rsidRPr="005D0B92">
        <w:rPr>
          <w:sz w:val="28"/>
          <w:szCs w:val="28"/>
        </w:rPr>
        <w:t>төрт</w:t>
      </w:r>
      <w:proofErr w:type="spellEnd"/>
      <w:r w:rsidRPr="005D0B92">
        <w:rPr>
          <w:sz w:val="28"/>
          <w:szCs w:val="28"/>
        </w:rPr>
        <w:t xml:space="preserve"> </w:t>
      </w:r>
      <w:proofErr w:type="spellStart"/>
      <w:r w:rsidRPr="005D0B92">
        <w:rPr>
          <w:sz w:val="28"/>
          <w:szCs w:val="28"/>
        </w:rPr>
        <w:t>заттың</w:t>
      </w:r>
      <w:proofErr w:type="spellEnd"/>
      <w:r w:rsidRPr="005D0B92">
        <w:rPr>
          <w:sz w:val="28"/>
          <w:szCs w:val="28"/>
        </w:rPr>
        <w:t xml:space="preserve"> </w:t>
      </w:r>
      <w:proofErr w:type="spellStart"/>
      <w:r w:rsidRPr="005D0B92">
        <w:rPr>
          <w:sz w:val="28"/>
          <w:szCs w:val="28"/>
        </w:rPr>
        <w:t>мерзімі</w:t>
      </w:r>
      <w:proofErr w:type="spellEnd"/>
      <w:r w:rsidRPr="005D0B92">
        <w:rPr>
          <w:sz w:val="28"/>
          <w:szCs w:val="28"/>
        </w:rPr>
        <w:t xml:space="preserve"> </w:t>
      </w:r>
      <w:proofErr w:type="spellStart"/>
      <w:r w:rsidRPr="005D0B92">
        <w:rPr>
          <w:sz w:val="28"/>
          <w:szCs w:val="28"/>
        </w:rPr>
        <w:t>өткені</w:t>
      </w:r>
      <w:proofErr w:type="spellEnd"/>
      <w:r w:rsidRPr="005D0B92">
        <w:rPr>
          <w:sz w:val="28"/>
          <w:szCs w:val="28"/>
        </w:rPr>
        <w:t xml:space="preserve"> </w:t>
      </w:r>
      <w:proofErr w:type="spellStart"/>
      <w:r w:rsidRPr="005D0B92">
        <w:rPr>
          <w:sz w:val="28"/>
          <w:szCs w:val="28"/>
        </w:rPr>
        <w:t>көрсетілген</w:t>
      </w:r>
      <w:proofErr w:type="spellEnd"/>
      <w:r w:rsidRPr="005D0B92">
        <w:rPr>
          <w:sz w:val="28"/>
          <w:szCs w:val="28"/>
        </w:rPr>
        <w:t xml:space="preserve">. 1940 </w:t>
      </w:r>
      <w:proofErr w:type="spellStart"/>
      <w:r w:rsidRPr="005D0B92">
        <w:rPr>
          <w:sz w:val="28"/>
          <w:szCs w:val="28"/>
        </w:rPr>
        <w:t>жылдың</w:t>
      </w:r>
      <w:proofErr w:type="spellEnd"/>
      <w:r w:rsidRPr="005D0B92">
        <w:rPr>
          <w:sz w:val="28"/>
          <w:szCs w:val="28"/>
        </w:rPr>
        <w:t xml:space="preserve"> </w:t>
      </w:r>
      <w:proofErr w:type="spellStart"/>
      <w:r w:rsidRPr="005D0B92">
        <w:rPr>
          <w:sz w:val="28"/>
          <w:szCs w:val="28"/>
        </w:rPr>
        <w:t>жазында</w:t>
      </w:r>
      <w:proofErr w:type="spellEnd"/>
      <w:r w:rsidRPr="005D0B92">
        <w:rPr>
          <w:sz w:val="28"/>
          <w:szCs w:val="28"/>
        </w:rPr>
        <w:t xml:space="preserve"> </w:t>
      </w:r>
      <w:proofErr w:type="spellStart"/>
      <w:r w:rsidRPr="005D0B92">
        <w:rPr>
          <w:sz w:val="28"/>
          <w:szCs w:val="28"/>
        </w:rPr>
        <w:t>қолданылған</w:t>
      </w:r>
      <w:proofErr w:type="spellEnd"/>
      <w:r w:rsidRPr="005D0B92">
        <w:rPr>
          <w:sz w:val="28"/>
          <w:szCs w:val="28"/>
        </w:rPr>
        <w:t xml:space="preserve"> </w:t>
      </w:r>
      <w:proofErr w:type="spellStart"/>
      <w:r w:rsidRPr="005D0B92">
        <w:rPr>
          <w:sz w:val="28"/>
          <w:szCs w:val="28"/>
        </w:rPr>
        <w:t>технологияның</w:t>
      </w:r>
      <w:proofErr w:type="spellEnd"/>
      <w:r w:rsidRPr="005D0B92">
        <w:rPr>
          <w:sz w:val="28"/>
          <w:szCs w:val="28"/>
        </w:rPr>
        <w:t xml:space="preserve"> </w:t>
      </w:r>
      <w:proofErr w:type="spellStart"/>
      <w:r w:rsidRPr="005D0B92">
        <w:rPr>
          <w:sz w:val="28"/>
          <w:szCs w:val="28"/>
        </w:rPr>
        <w:t>басым</w:t>
      </w:r>
      <w:proofErr w:type="spellEnd"/>
      <w:r w:rsidRPr="005D0B92">
        <w:rPr>
          <w:sz w:val="28"/>
          <w:szCs w:val="28"/>
        </w:rPr>
        <w:t xml:space="preserve"> </w:t>
      </w:r>
      <w:proofErr w:type="spellStart"/>
      <w:r w:rsidRPr="005D0B92">
        <w:rPr>
          <w:sz w:val="28"/>
          <w:szCs w:val="28"/>
        </w:rPr>
        <w:t>көпшілігін</w:t>
      </w:r>
      <w:proofErr w:type="spellEnd"/>
      <w:r w:rsidRPr="005D0B92">
        <w:rPr>
          <w:sz w:val="28"/>
          <w:szCs w:val="28"/>
        </w:rPr>
        <w:t xml:space="preserve"> </w:t>
      </w:r>
      <w:proofErr w:type="spellStart"/>
      <w:r w:rsidRPr="005D0B92">
        <w:rPr>
          <w:sz w:val="28"/>
          <w:szCs w:val="28"/>
        </w:rPr>
        <w:t>Telefunken</w:t>
      </w:r>
      <w:proofErr w:type="spellEnd"/>
      <w:r w:rsidRPr="005D0B92">
        <w:rPr>
          <w:sz w:val="28"/>
          <w:szCs w:val="28"/>
        </w:rPr>
        <w:t xml:space="preserve"> </w:t>
      </w:r>
      <w:proofErr w:type="spellStart"/>
      <w:r w:rsidRPr="005D0B92">
        <w:rPr>
          <w:sz w:val="28"/>
          <w:szCs w:val="28"/>
        </w:rPr>
        <w:t>жасағаны</w:t>
      </w:r>
      <w:proofErr w:type="spellEnd"/>
      <w:r w:rsidRPr="005D0B92">
        <w:rPr>
          <w:sz w:val="28"/>
          <w:szCs w:val="28"/>
        </w:rPr>
        <w:t xml:space="preserve"> </w:t>
      </w:r>
      <w:proofErr w:type="spellStart"/>
      <w:r w:rsidRPr="005D0B92">
        <w:rPr>
          <w:sz w:val="28"/>
          <w:szCs w:val="28"/>
        </w:rPr>
        <w:t>анық</w:t>
      </w:r>
      <w:proofErr w:type="spellEnd"/>
      <w:r w:rsidRPr="005D0B92">
        <w:rPr>
          <w:sz w:val="28"/>
          <w:szCs w:val="28"/>
        </w:rPr>
        <w:t xml:space="preserve">. </w:t>
      </w:r>
      <w:proofErr w:type="spellStart"/>
      <w:r w:rsidRPr="005D0B92">
        <w:rPr>
          <w:sz w:val="28"/>
          <w:szCs w:val="28"/>
        </w:rPr>
        <w:t>Жабдық</w:t>
      </w:r>
      <w:proofErr w:type="spellEnd"/>
      <w:r w:rsidRPr="005D0B92">
        <w:rPr>
          <w:sz w:val="28"/>
          <w:szCs w:val="28"/>
        </w:rPr>
        <w:t xml:space="preserve"> </w:t>
      </w:r>
      <w:proofErr w:type="spellStart"/>
      <w:r w:rsidRPr="005D0B92">
        <w:rPr>
          <w:sz w:val="28"/>
          <w:szCs w:val="28"/>
        </w:rPr>
        <w:t>заманауи</w:t>
      </w:r>
      <w:proofErr w:type="spellEnd"/>
      <w:r w:rsidRPr="005D0B92">
        <w:rPr>
          <w:sz w:val="28"/>
          <w:szCs w:val="28"/>
        </w:rPr>
        <w:t xml:space="preserve"> </w:t>
      </w:r>
      <w:proofErr w:type="spellStart"/>
      <w:r w:rsidRPr="005D0B92">
        <w:rPr>
          <w:sz w:val="28"/>
          <w:szCs w:val="28"/>
        </w:rPr>
        <w:t>болды</w:t>
      </w:r>
      <w:proofErr w:type="spellEnd"/>
      <w:r w:rsidRPr="005D0B92">
        <w:rPr>
          <w:sz w:val="28"/>
          <w:szCs w:val="28"/>
        </w:rPr>
        <w:t xml:space="preserve">, </w:t>
      </w:r>
      <w:proofErr w:type="spellStart"/>
      <w:r w:rsidRPr="005D0B92">
        <w:rPr>
          <w:sz w:val="28"/>
          <w:szCs w:val="28"/>
        </w:rPr>
        <w:t>негізінен</w:t>
      </w:r>
      <w:proofErr w:type="spellEnd"/>
      <w:r w:rsidRPr="005D0B92">
        <w:rPr>
          <w:sz w:val="28"/>
          <w:szCs w:val="28"/>
        </w:rPr>
        <w:t xml:space="preserve"> </w:t>
      </w:r>
      <w:proofErr w:type="spellStart"/>
      <w:r w:rsidRPr="005D0B92">
        <w:rPr>
          <w:sz w:val="28"/>
          <w:szCs w:val="28"/>
        </w:rPr>
        <w:t>бірнеше</w:t>
      </w:r>
      <w:proofErr w:type="spellEnd"/>
      <w:r w:rsidRPr="005D0B92">
        <w:rPr>
          <w:sz w:val="28"/>
          <w:szCs w:val="28"/>
        </w:rPr>
        <w:t xml:space="preserve"> </w:t>
      </w:r>
      <w:proofErr w:type="spellStart"/>
      <w:r w:rsidRPr="005D0B92">
        <w:rPr>
          <w:sz w:val="28"/>
          <w:szCs w:val="28"/>
        </w:rPr>
        <w:t>жыл</w:t>
      </w:r>
      <w:proofErr w:type="spellEnd"/>
      <w:r w:rsidRPr="005D0B92">
        <w:rPr>
          <w:sz w:val="28"/>
          <w:szCs w:val="28"/>
        </w:rPr>
        <w:t xml:space="preserve"> </w:t>
      </w:r>
      <w:proofErr w:type="spellStart"/>
      <w:r w:rsidRPr="005D0B92">
        <w:rPr>
          <w:sz w:val="28"/>
          <w:szCs w:val="28"/>
        </w:rPr>
        <w:t>болды</w:t>
      </w:r>
      <w:proofErr w:type="spellEnd"/>
      <w:r w:rsidRPr="005D0B92">
        <w:rPr>
          <w:sz w:val="28"/>
          <w:szCs w:val="28"/>
        </w:rPr>
        <w:t xml:space="preserve"> </w:t>
      </w:r>
      <w:proofErr w:type="spellStart"/>
      <w:r w:rsidRPr="005D0B92">
        <w:rPr>
          <w:sz w:val="28"/>
          <w:szCs w:val="28"/>
        </w:rPr>
        <w:t>және</w:t>
      </w:r>
      <w:proofErr w:type="spellEnd"/>
      <w:r w:rsidRPr="005D0B92">
        <w:rPr>
          <w:sz w:val="28"/>
          <w:szCs w:val="28"/>
        </w:rPr>
        <w:t xml:space="preserve"> </w:t>
      </w:r>
      <w:proofErr w:type="spellStart"/>
      <w:r w:rsidRPr="005D0B92">
        <w:rPr>
          <w:sz w:val="28"/>
          <w:szCs w:val="28"/>
        </w:rPr>
        <w:t>неміс</w:t>
      </w:r>
      <w:proofErr w:type="spellEnd"/>
      <w:r w:rsidRPr="005D0B92">
        <w:rPr>
          <w:sz w:val="28"/>
          <w:szCs w:val="28"/>
        </w:rPr>
        <w:t xml:space="preserve"> </w:t>
      </w:r>
      <w:proofErr w:type="spellStart"/>
      <w:r w:rsidRPr="005D0B92">
        <w:rPr>
          <w:sz w:val="28"/>
          <w:szCs w:val="28"/>
        </w:rPr>
        <w:t>жердегі</w:t>
      </w:r>
      <w:proofErr w:type="spellEnd"/>
      <w:r w:rsidRPr="005D0B92">
        <w:rPr>
          <w:sz w:val="28"/>
          <w:szCs w:val="28"/>
        </w:rPr>
        <w:t xml:space="preserve"> </w:t>
      </w:r>
      <w:proofErr w:type="spellStart"/>
      <w:r w:rsidRPr="005D0B92">
        <w:rPr>
          <w:sz w:val="28"/>
          <w:szCs w:val="28"/>
        </w:rPr>
        <w:t>күштердегідей</w:t>
      </w:r>
      <w:proofErr w:type="spellEnd"/>
      <w:r w:rsidRPr="005D0B92">
        <w:rPr>
          <w:sz w:val="28"/>
          <w:szCs w:val="28"/>
        </w:rPr>
        <w:t xml:space="preserve"> </w:t>
      </w:r>
      <w:proofErr w:type="spellStart"/>
      <w:r w:rsidRPr="005D0B92">
        <w:rPr>
          <w:sz w:val="28"/>
          <w:szCs w:val="28"/>
        </w:rPr>
        <w:t>деңгейде</w:t>
      </w:r>
      <w:proofErr w:type="spellEnd"/>
      <w:r w:rsidRPr="005D0B92">
        <w:rPr>
          <w:sz w:val="28"/>
          <w:szCs w:val="28"/>
        </w:rPr>
        <w:t xml:space="preserve"> </w:t>
      </w:r>
      <w:proofErr w:type="spellStart"/>
      <w:r w:rsidRPr="005D0B92">
        <w:rPr>
          <w:sz w:val="28"/>
          <w:szCs w:val="28"/>
        </w:rPr>
        <w:t>болды</w:t>
      </w:r>
      <w:proofErr w:type="spellEnd"/>
      <w:r w:rsidRPr="005D0B92">
        <w:rPr>
          <w:sz w:val="28"/>
          <w:szCs w:val="28"/>
        </w:rPr>
        <w:t xml:space="preserve">. </w:t>
      </w:r>
      <w:proofErr w:type="spellStart"/>
      <w:r w:rsidRPr="005D0B92">
        <w:rPr>
          <w:sz w:val="28"/>
          <w:szCs w:val="28"/>
        </w:rPr>
        <w:t>Екінші</w:t>
      </w:r>
      <w:proofErr w:type="spellEnd"/>
      <w:r w:rsidRPr="005D0B92">
        <w:rPr>
          <w:sz w:val="28"/>
          <w:szCs w:val="28"/>
        </w:rPr>
        <w:t xml:space="preserve"> </w:t>
      </w:r>
      <w:proofErr w:type="spellStart"/>
      <w:r w:rsidRPr="005D0B92">
        <w:rPr>
          <w:sz w:val="28"/>
          <w:szCs w:val="28"/>
        </w:rPr>
        <w:t>жағынан</w:t>
      </w:r>
      <w:proofErr w:type="spellEnd"/>
      <w:r w:rsidRPr="005D0B92">
        <w:rPr>
          <w:sz w:val="28"/>
          <w:szCs w:val="28"/>
        </w:rPr>
        <w:t xml:space="preserve">, </w:t>
      </w:r>
      <w:proofErr w:type="spellStart"/>
      <w:r w:rsidRPr="005D0B92">
        <w:rPr>
          <w:sz w:val="28"/>
          <w:szCs w:val="28"/>
        </w:rPr>
        <w:t>ол</w:t>
      </w:r>
      <w:proofErr w:type="spellEnd"/>
      <w:r w:rsidRPr="005D0B92">
        <w:rPr>
          <w:sz w:val="28"/>
          <w:szCs w:val="28"/>
        </w:rPr>
        <w:t xml:space="preserve"> </w:t>
      </w:r>
      <w:proofErr w:type="spellStart"/>
      <w:r w:rsidRPr="005D0B92">
        <w:rPr>
          <w:sz w:val="28"/>
          <w:szCs w:val="28"/>
        </w:rPr>
        <w:t>бағытты</w:t>
      </w:r>
      <w:proofErr w:type="spellEnd"/>
      <w:r w:rsidRPr="005D0B92">
        <w:rPr>
          <w:sz w:val="28"/>
          <w:szCs w:val="28"/>
        </w:rPr>
        <w:t xml:space="preserve"> </w:t>
      </w:r>
      <w:proofErr w:type="spellStart"/>
      <w:r w:rsidRPr="005D0B92">
        <w:rPr>
          <w:sz w:val="28"/>
          <w:szCs w:val="28"/>
        </w:rPr>
        <w:t>анықтайтын</w:t>
      </w:r>
      <w:proofErr w:type="spellEnd"/>
      <w:r w:rsidRPr="005D0B92">
        <w:rPr>
          <w:sz w:val="28"/>
          <w:szCs w:val="28"/>
        </w:rPr>
        <w:t xml:space="preserve"> </w:t>
      </w:r>
      <w:proofErr w:type="spellStart"/>
      <w:r w:rsidRPr="005D0B92">
        <w:rPr>
          <w:sz w:val="28"/>
          <w:szCs w:val="28"/>
        </w:rPr>
        <w:t>станцияларды</w:t>
      </w:r>
      <w:proofErr w:type="spellEnd"/>
      <w:r w:rsidRPr="005D0B92">
        <w:rPr>
          <w:sz w:val="28"/>
          <w:szCs w:val="28"/>
        </w:rPr>
        <w:t xml:space="preserve"> </w:t>
      </w:r>
      <w:proofErr w:type="spellStart"/>
      <w:r w:rsidRPr="005D0B92">
        <w:rPr>
          <w:sz w:val="28"/>
          <w:szCs w:val="28"/>
        </w:rPr>
        <w:t>қоспағанда</w:t>
      </w:r>
      <w:proofErr w:type="spellEnd"/>
      <w:r w:rsidRPr="005D0B92">
        <w:rPr>
          <w:sz w:val="28"/>
          <w:szCs w:val="28"/>
        </w:rPr>
        <w:t xml:space="preserve">, </w:t>
      </w:r>
      <w:proofErr w:type="spellStart"/>
      <w:r w:rsidRPr="005D0B92">
        <w:rPr>
          <w:sz w:val="28"/>
          <w:szCs w:val="28"/>
        </w:rPr>
        <w:t>арнайы</w:t>
      </w:r>
      <w:proofErr w:type="spellEnd"/>
      <w:r w:rsidRPr="005D0B92">
        <w:rPr>
          <w:sz w:val="28"/>
          <w:szCs w:val="28"/>
        </w:rPr>
        <w:t xml:space="preserve"> радио </w:t>
      </w:r>
      <w:proofErr w:type="spellStart"/>
      <w:r w:rsidRPr="005D0B92">
        <w:rPr>
          <w:sz w:val="28"/>
          <w:szCs w:val="28"/>
        </w:rPr>
        <w:t>барлау</w:t>
      </w:r>
      <w:proofErr w:type="spellEnd"/>
      <w:r w:rsidRPr="005D0B92">
        <w:rPr>
          <w:sz w:val="28"/>
          <w:szCs w:val="28"/>
        </w:rPr>
        <w:t xml:space="preserve"> </w:t>
      </w:r>
      <w:proofErr w:type="spellStart"/>
      <w:r w:rsidRPr="005D0B92">
        <w:rPr>
          <w:sz w:val="28"/>
          <w:szCs w:val="28"/>
        </w:rPr>
        <w:t>құралдарынан</w:t>
      </w:r>
      <w:proofErr w:type="spellEnd"/>
      <w:r w:rsidRPr="005D0B92">
        <w:rPr>
          <w:sz w:val="28"/>
          <w:szCs w:val="28"/>
        </w:rPr>
        <w:t xml:space="preserve"> </w:t>
      </w:r>
      <w:proofErr w:type="spellStart"/>
      <w:r w:rsidRPr="005D0B92">
        <w:rPr>
          <w:sz w:val="28"/>
          <w:szCs w:val="28"/>
        </w:rPr>
        <w:t>гөрі</w:t>
      </w:r>
      <w:proofErr w:type="spellEnd"/>
      <w:r w:rsidRPr="005D0B92">
        <w:rPr>
          <w:sz w:val="28"/>
          <w:szCs w:val="28"/>
        </w:rPr>
        <w:t xml:space="preserve"> </w:t>
      </w:r>
      <w:proofErr w:type="spellStart"/>
      <w:r w:rsidRPr="005D0B92">
        <w:rPr>
          <w:sz w:val="28"/>
          <w:szCs w:val="28"/>
        </w:rPr>
        <w:t>байланыс</w:t>
      </w:r>
      <w:proofErr w:type="spellEnd"/>
      <w:r w:rsidRPr="005D0B92">
        <w:rPr>
          <w:sz w:val="28"/>
          <w:szCs w:val="28"/>
        </w:rPr>
        <w:t xml:space="preserve"> </w:t>
      </w:r>
      <w:proofErr w:type="spellStart"/>
      <w:r w:rsidRPr="005D0B92">
        <w:rPr>
          <w:sz w:val="28"/>
          <w:szCs w:val="28"/>
        </w:rPr>
        <w:t>үшін</w:t>
      </w:r>
      <w:proofErr w:type="spellEnd"/>
      <w:r w:rsidRPr="005D0B92">
        <w:rPr>
          <w:sz w:val="28"/>
          <w:szCs w:val="28"/>
        </w:rPr>
        <w:t xml:space="preserve"> </w:t>
      </w:r>
      <w:proofErr w:type="spellStart"/>
      <w:r w:rsidRPr="005D0B92">
        <w:rPr>
          <w:sz w:val="28"/>
          <w:szCs w:val="28"/>
        </w:rPr>
        <w:t>қолданылатын</w:t>
      </w:r>
      <w:proofErr w:type="spellEnd"/>
      <w:r w:rsidRPr="005D0B92">
        <w:rPr>
          <w:sz w:val="28"/>
          <w:szCs w:val="28"/>
        </w:rPr>
        <w:t xml:space="preserve"> </w:t>
      </w:r>
      <w:proofErr w:type="spellStart"/>
      <w:r w:rsidRPr="005D0B92">
        <w:rPr>
          <w:sz w:val="28"/>
          <w:szCs w:val="28"/>
        </w:rPr>
        <w:t>құрылғылардан</w:t>
      </w:r>
      <w:proofErr w:type="spellEnd"/>
      <w:r w:rsidRPr="005D0B92">
        <w:rPr>
          <w:sz w:val="28"/>
          <w:szCs w:val="28"/>
        </w:rPr>
        <w:t xml:space="preserve"> </w:t>
      </w:r>
      <w:proofErr w:type="spellStart"/>
      <w:r w:rsidRPr="005D0B92">
        <w:rPr>
          <w:sz w:val="28"/>
          <w:szCs w:val="28"/>
        </w:rPr>
        <w:t>тұрды</w:t>
      </w:r>
      <w:proofErr w:type="spellEnd"/>
      <w:r w:rsidRPr="005D0B92">
        <w:rPr>
          <w:sz w:val="28"/>
          <w:szCs w:val="28"/>
        </w:rPr>
        <w:t>.</w:t>
      </w:r>
      <w:r w:rsidR="005124F4" w:rsidRPr="005124F4">
        <w:rPr>
          <w:sz w:val="28"/>
          <w:szCs w:val="28"/>
        </w:rPr>
        <w:t xml:space="preserve"> </w:t>
      </w:r>
    </w:p>
    <w:p w14:paraId="53343FB4" w14:textId="5993196F" w:rsidR="004B0E86" w:rsidRDefault="005124F4" w:rsidP="00615CF7">
      <w:pPr>
        <w:rPr>
          <w:sz w:val="28"/>
          <w:szCs w:val="28"/>
        </w:rPr>
      </w:pPr>
      <w:r w:rsidRPr="005124F4">
        <w:rPr>
          <w:sz w:val="28"/>
          <w:szCs w:val="28"/>
        </w:rPr>
        <w:t xml:space="preserve">1930 </w:t>
      </w:r>
      <w:proofErr w:type="spellStart"/>
      <w:r w:rsidRPr="005124F4">
        <w:rPr>
          <w:sz w:val="28"/>
          <w:szCs w:val="28"/>
        </w:rPr>
        <w:t>жылдардың</w:t>
      </w:r>
      <w:proofErr w:type="spellEnd"/>
      <w:r w:rsidRPr="005124F4">
        <w:rPr>
          <w:sz w:val="28"/>
          <w:szCs w:val="28"/>
        </w:rPr>
        <w:t xml:space="preserve"> </w:t>
      </w:r>
      <w:proofErr w:type="spellStart"/>
      <w:r w:rsidRPr="005124F4">
        <w:rPr>
          <w:sz w:val="28"/>
          <w:szCs w:val="28"/>
        </w:rPr>
        <w:t>екінші</w:t>
      </w:r>
      <w:proofErr w:type="spellEnd"/>
      <w:r w:rsidRPr="005124F4">
        <w:rPr>
          <w:sz w:val="28"/>
          <w:szCs w:val="28"/>
        </w:rPr>
        <w:t xml:space="preserve"> </w:t>
      </w:r>
      <w:proofErr w:type="spellStart"/>
      <w:r w:rsidRPr="005124F4">
        <w:rPr>
          <w:sz w:val="28"/>
          <w:szCs w:val="28"/>
        </w:rPr>
        <w:t>жартысында</w:t>
      </w:r>
      <w:proofErr w:type="spellEnd"/>
      <w:r w:rsidRPr="005124F4">
        <w:rPr>
          <w:sz w:val="28"/>
          <w:szCs w:val="28"/>
        </w:rPr>
        <w:t xml:space="preserve"> Эстония </w:t>
      </w:r>
      <w:proofErr w:type="spellStart"/>
      <w:r w:rsidRPr="005124F4">
        <w:rPr>
          <w:sz w:val="28"/>
          <w:szCs w:val="28"/>
        </w:rPr>
        <w:t>Қарулы</w:t>
      </w:r>
      <w:proofErr w:type="spellEnd"/>
      <w:r w:rsidRPr="005124F4">
        <w:rPr>
          <w:sz w:val="28"/>
          <w:szCs w:val="28"/>
        </w:rPr>
        <w:t xml:space="preserve"> </w:t>
      </w:r>
      <w:proofErr w:type="spellStart"/>
      <w:r w:rsidRPr="005124F4">
        <w:rPr>
          <w:sz w:val="28"/>
          <w:szCs w:val="28"/>
        </w:rPr>
        <w:t>Күштері</w:t>
      </w:r>
      <w:proofErr w:type="spellEnd"/>
      <w:r w:rsidRPr="005124F4">
        <w:rPr>
          <w:sz w:val="28"/>
          <w:szCs w:val="28"/>
        </w:rPr>
        <w:t xml:space="preserve"> </w:t>
      </w:r>
      <w:proofErr w:type="spellStart"/>
      <w:r w:rsidRPr="005124F4">
        <w:rPr>
          <w:sz w:val="28"/>
          <w:szCs w:val="28"/>
        </w:rPr>
        <w:t>негізінен</w:t>
      </w:r>
      <w:proofErr w:type="spellEnd"/>
      <w:r w:rsidRPr="005124F4">
        <w:rPr>
          <w:sz w:val="28"/>
          <w:szCs w:val="28"/>
        </w:rPr>
        <w:t xml:space="preserve"> </w:t>
      </w:r>
      <w:proofErr w:type="spellStart"/>
      <w:r w:rsidRPr="005124F4">
        <w:rPr>
          <w:sz w:val="28"/>
          <w:szCs w:val="28"/>
        </w:rPr>
        <w:t>Telefunken</w:t>
      </w:r>
      <w:proofErr w:type="spellEnd"/>
      <w:r w:rsidRPr="005124F4">
        <w:rPr>
          <w:sz w:val="28"/>
          <w:szCs w:val="28"/>
        </w:rPr>
        <w:t xml:space="preserve"> </w:t>
      </w:r>
      <w:proofErr w:type="spellStart"/>
      <w:r w:rsidRPr="005124F4">
        <w:rPr>
          <w:sz w:val="28"/>
          <w:szCs w:val="28"/>
        </w:rPr>
        <w:t>радиотехнологиясын</w:t>
      </w:r>
      <w:proofErr w:type="spellEnd"/>
      <w:r w:rsidRPr="005124F4">
        <w:rPr>
          <w:sz w:val="28"/>
          <w:szCs w:val="28"/>
        </w:rPr>
        <w:t xml:space="preserve"> </w:t>
      </w:r>
      <w:proofErr w:type="spellStart"/>
      <w:r w:rsidRPr="005124F4">
        <w:rPr>
          <w:sz w:val="28"/>
          <w:szCs w:val="28"/>
        </w:rPr>
        <w:t>пайдаланды</w:t>
      </w:r>
      <w:proofErr w:type="spellEnd"/>
      <w:r w:rsidRPr="005124F4">
        <w:rPr>
          <w:sz w:val="28"/>
          <w:szCs w:val="28"/>
        </w:rPr>
        <w:t xml:space="preserve">. Осы </w:t>
      </w:r>
      <w:proofErr w:type="spellStart"/>
      <w:r w:rsidRPr="005124F4">
        <w:rPr>
          <w:sz w:val="28"/>
          <w:szCs w:val="28"/>
        </w:rPr>
        <w:t>кезеңдегі</w:t>
      </w:r>
      <w:proofErr w:type="spellEnd"/>
      <w:r w:rsidRPr="005124F4">
        <w:rPr>
          <w:sz w:val="28"/>
          <w:szCs w:val="28"/>
        </w:rPr>
        <w:t xml:space="preserve"> </w:t>
      </w:r>
      <w:proofErr w:type="spellStart"/>
      <w:r w:rsidRPr="005124F4">
        <w:rPr>
          <w:sz w:val="28"/>
          <w:szCs w:val="28"/>
        </w:rPr>
        <w:t>ең</w:t>
      </w:r>
      <w:proofErr w:type="spellEnd"/>
      <w:r w:rsidRPr="005124F4">
        <w:rPr>
          <w:sz w:val="28"/>
          <w:szCs w:val="28"/>
        </w:rPr>
        <w:t xml:space="preserve"> </w:t>
      </w:r>
      <w:proofErr w:type="spellStart"/>
      <w:r w:rsidRPr="005124F4">
        <w:rPr>
          <w:sz w:val="28"/>
          <w:szCs w:val="28"/>
        </w:rPr>
        <w:t>ірі</w:t>
      </w:r>
      <w:proofErr w:type="spellEnd"/>
      <w:r w:rsidRPr="005124F4">
        <w:rPr>
          <w:sz w:val="28"/>
          <w:szCs w:val="28"/>
        </w:rPr>
        <w:t xml:space="preserve"> </w:t>
      </w:r>
      <w:proofErr w:type="spellStart"/>
      <w:r w:rsidRPr="005124F4">
        <w:rPr>
          <w:sz w:val="28"/>
          <w:szCs w:val="28"/>
        </w:rPr>
        <w:t>сатып</w:t>
      </w:r>
      <w:proofErr w:type="spellEnd"/>
      <w:r w:rsidRPr="005124F4">
        <w:rPr>
          <w:sz w:val="28"/>
          <w:szCs w:val="28"/>
        </w:rPr>
        <w:t xml:space="preserve"> </w:t>
      </w:r>
      <w:proofErr w:type="spellStart"/>
      <w:r w:rsidRPr="005124F4">
        <w:rPr>
          <w:sz w:val="28"/>
          <w:szCs w:val="28"/>
        </w:rPr>
        <w:t>алулар</w:t>
      </w:r>
      <w:proofErr w:type="spellEnd"/>
      <w:r w:rsidRPr="005124F4">
        <w:rPr>
          <w:sz w:val="28"/>
          <w:szCs w:val="28"/>
        </w:rPr>
        <w:t xml:space="preserve"> 1938 </w:t>
      </w:r>
      <w:proofErr w:type="spellStart"/>
      <w:r w:rsidRPr="005124F4">
        <w:rPr>
          <w:sz w:val="28"/>
          <w:szCs w:val="28"/>
        </w:rPr>
        <w:t>жылдың</w:t>
      </w:r>
      <w:proofErr w:type="spellEnd"/>
      <w:r w:rsidRPr="005124F4">
        <w:rPr>
          <w:sz w:val="28"/>
          <w:szCs w:val="28"/>
        </w:rPr>
        <w:t xml:space="preserve"> </w:t>
      </w:r>
      <w:proofErr w:type="spellStart"/>
      <w:r w:rsidRPr="005124F4">
        <w:rPr>
          <w:sz w:val="28"/>
          <w:szCs w:val="28"/>
        </w:rPr>
        <w:t>екінші</w:t>
      </w:r>
      <w:proofErr w:type="spellEnd"/>
      <w:r w:rsidRPr="005124F4">
        <w:rPr>
          <w:sz w:val="28"/>
          <w:szCs w:val="28"/>
        </w:rPr>
        <w:t xml:space="preserve"> </w:t>
      </w:r>
      <w:proofErr w:type="spellStart"/>
      <w:r w:rsidRPr="005124F4">
        <w:rPr>
          <w:sz w:val="28"/>
          <w:szCs w:val="28"/>
        </w:rPr>
        <w:t>жартысында</w:t>
      </w:r>
      <w:proofErr w:type="spellEnd"/>
      <w:r w:rsidRPr="005124F4">
        <w:rPr>
          <w:sz w:val="28"/>
          <w:szCs w:val="28"/>
        </w:rPr>
        <w:t xml:space="preserve"> </w:t>
      </w:r>
      <w:proofErr w:type="spellStart"/>
      <w:r w:rsidRPr="005124F4">
        <w:rPr>
          <w:sz w:val="28"/>
          <w:szCs w:val="28"/>
        </w:rPr>
        <w:t>Telefunken-ге</w:t>
      </w:r>
      <w:proofErr w:type="spellEnd"/>
      <w:r w:rsidRPr="005124F4">
        <w:rPr>
          <w:sz w:val="28"/>
          <w:szCs w:val="28"/>
        </w:rPr>
        <w:t xml:space="preserve"> </w:t>
      </w:r>
      <w:proofErr w:type="spellStart"/>
      <w:r w:rsidRPr="005124F4">
        <w:rPr>
          <w:sz w:val="28"/>
          <w:szCs w:val="28"/>
        </w:rPr>
        <w:t>тапсырыс</w:t>
      </w:r>
      <w:proofErr w:type="spellEnd"/>
      <w:r w:rsidRPr="005124F4">
        <w:rPr>
          <w:sz w:val="28"/>
          <w:szCs w:val="28"/>
        </w:rPr>
        <w:t xml:space="preserve"> </w:t>
      </w:r>
      <w:proofErr w:type="spellStart"/>
      <w:r w:rsidRPr="005124F4">
        <w:rPr>
          <w:sz w:val="28"/>
          <w:szCs w:val="28"/>
        </w:rPr>
        <w:t>берілген</w:t>
      </w:r>
      <w:proofErr w:type="spellEnd"/>
      <w:r w:rsidRPr="005124F4">
        <w:rPr>
          <w:sz w:val="28"/>
          <w:szCs w:val="28"/>
        </w:rPr>
        <w:t xml:space="preserve"> </w:t>
      </w:r>
      <w:proofErr w:type="spellStart"/>
      <w:r w:rsidRPr="005124F4">
        <w:rPr>
          <w:sz w:val="28"/>
          <w:szCs w:val="28"/>
        </w:rPr>
        <w:t>алты</w:t>
      </w:r>
      <w:proofErr w:type="spellEnd"/>
      <w:r w:rsidRPr="005124F4">
        <w:rPr>
          <w:sz w:val="28"/>
          <w:szCs w:val="28"/>
        </w:rPr>
        <w:t xml:space="preserve"> дивизия мен </w:t>
      </w:r>
      <w:proofErr w:type="spellStart"/>
      <w:r w:rsidRPr="005124F4">
        <w:rPr>
          <w:sz w:val="28"/>
          <w:szCs w:val="28"/>
        </w:rPr>
        <w:t>алты</w:t>
      </w:r>
      <w:proofErr w:type="spellEnd"/>
      <w:r w:rsidRPr="005124F4">
        <w:rPr>
          <w:sz w:val="28"/>
          <w:szCs w:val="28"/>
        </w:rPr>
        <w:t xml:space="preserve"> </w:t>
      </w:r>
      <w:proofErr w:type="spellStart"/>
      <w:r w:rsidRPr="005124F4">
        <w:rPr>
          <w:sz w:val="28"/>
          <w:szCs w:val="28"/>
        </w:rPr>
        <w:t>бригадалық</w:t>
      </w:r>
      <w:proofErr w:type="spellEnd"/>
      <w:r w:rsidRPr="005124F4">
        <w:rPr>
          <w:sz w:val="28"/>
          <w:szCs w:val="28"/>
        </w:rPr>
        <w:t xml:space="preserve"> радиостанция </w:t>
      </w:r>
      <w:proofErr w:type="spellStart"/>
      <w:r w:rsidRPr="005124F4">
        <w:rPr>
          <w:sz w:val="28"/>
          <w:szCs w:val="28"/>
        </w:rPr>
        <w:t>болды</w:t>
      </w:r>
      <w:proofErr w:type="spellEnd"/>
      <w:r w:rsidRPr="005124F4">
        <w:rPr>
          <w:sz w:val="28"/>
          <w:szCs w:val="28"/>
        </w:rPr>
        <w:t xml:space="preserve">. </w:t>
      </w:r>
      <w:proofErr w:type="spellStart"/>
      <w:r w:rsidRPr="005124F4">
        <w:rPr>
          <w:sz w:val="28"/>
          <w:szCs w:val="28"/>
        </w:rPr>
        <w:t>Конкурстық</w:t>
      </w:r>
      <w:proofErr w:type="spellEnd"/>
      <w:r w:rsidRPr="005124F4">
        <w:rPr>
          <w:sz w:val="28"/>
          <w:szCs w:val="28"/>
        </w:rPr>
        <w:t xml:space="preserve"> тендер </w:t>
      </w:r>
      <w:proofErr w:type="spellStart"/>
      <w:r w:rsidRPr="005124F4">
        <w:rPr>
          <w:sz w:val="28"/>
          <w:szCs w:val="28"/>
        </w:rPr>
        <w:t>жарияланып</w:t>
      </w:r>
      <w:proofErr w:type="spellEnd"/>
      <w:r w:rsidRPr="005124F4">
        <w:rPr>
          <w:sz w:val="28"/>
          <w:szCs w:val="28"/>
        </w:rPr>
        <w:t xml:space="preserve">, </w:t>
      </w:r>
      <w:proofErr w:type="spellStart"/>
      <w:r w:rsidRPr="005124F4">
        <w:rPr>
          <w:sz w:val="28"/>
          <w:szCs w:val="28"/>
        </w:rPr>
        <w:t>ауқымды</w:t>
      </w:r>
      <w:proofErr w:type="spellEnd"/>
      <w:r w:rsidRPr="005124F4">
        <w:rPr>
          <w:sz w:val="28"/>
          <w:szCs w:val="28"/>
        </w:rPr>
        <w:t xml:space="preserve"> </w:t>
      </w:r>
      <w:proofErr w:type="spellStart"/>
      <w:r w:rsidRPr="005124F4">
        <w:rPr>
          <w:sz w:val="28"/>
          <w:szCs w:val="28"/>
        </w:rPr>
        <w:t>құжаттама</w:t>
      </w:r>
      <w:proofErr w:type="spellEnd"/>
      <w:r w:rsidRPr="005124F4">
        <w:rPr>
          <w:sz w:val="28"/>
          <w:szCs w:val="28"/>
        </w:rPr>
        <w:t xml:space="preserve"> </w:t>
      </w:r>
      <w:proofErr w:type="spellStart"/>
      <w:r w:rsidRPr="005124F4">
        <w:rPr>
          <w:sz w:val="28"/>
          <w:szCs w:val="28"/>
        </w:rPr>
        <w:t>өзгеріссіз</w:t>
      </w:r>
      <w:proofErr w:type="spellEnd"/>
      <w:r w:rsidRPr="005124F4">
        <w:rPr>
          <w:sz w:val="28"/>
          <w:szCs w:val="28"/>
        </w:rPr>
        <w:t xml:space="preserve"> </w:t>
      </w:r>
      <w:proofErr w:type="spellStart"/>
      <w:r w:rsidRPr="005124F4">
        <w:rPr>
          <w:sz w:val="28"/>
          <w:szCs w:val="28"/>
        </w:rPr>
        <w:t>қалды</w:t>
      </w:r>
      <w:proofErr w:type="spellEnd"/>
      <w:r w:rsidRPr="005124F4">
        <w:rPr>
          <w:sz w:val="28"/>
          <w:szCs w:val="28"/>
        </w:rPr>
        <w:t xml:space="preserve">.» </w:t>
      </w:r>
      <w:proofErr w:type="spellStart"/>
      <w:r w:rsidRPr="005124F4">
        <w:rPr>
          <w:sz w:val="28"/>
          <w:szCs w:val="28"/>
        </w:rPr>
        <w:t>Күмәндануға</w:t>
      </w:r>
      <w:proofErr w:type="spellEnd"/>
      <w:r w:rsidRPr="005124F4">
        <w:rPr>
          <w:sz w:val="28"/>
          <w:szCs w:val="28"/>
        </w:rPr>
        <w:t xml:space="preserve"> </w:t>
      </w:r>
      <w:proofErr w:type="spellStart"/>
      <w:r w:rsidRPr="005124F4">
        <w:rPr>
          <w:sz w:val="28"/>
          <w:szCs w:val="28"/>
        </w:rPr>
        <w:t>негіз</w:t>
      </w:r>
      <w:proofErr w:type="spellEnd"/>
      <w:r w:rsidRPr="005124F4">
        <w:rPr>
          <w:sz w:val="28"/>
          <w:szCs w:val="28"/>
        </w:rPr>
        <w:t xml:space="preserve"> </w:t>
      </w:r>
      <w:proofErr w:type="spellStart"/>
      <w:r w:rsidRPr="005124F4">
        <w:rPr>
          <w:sz w:val="28"/>
          <w:szCs w:val="28"/>
        </w:rPr>
        <w:t>жоқ</w:t>
      </w:r>
      <w:proofErr w:type="spellEnd"/>
      <w:r w:rsidRPr="005124F4">
        <w:rPr>
          <w:sz w:val="28"/>
          <w:szCs w:val="28"/>
        </w:rPr>
        <w:t xml:space="preserve">. </w:t>
      </w:r>
      <w:proofErr w:type="spellStart"/>
      <w:r w:rsidRPr="005124F4">
        <w:rPr>
          <w:sz w:val="28"/>
          <w:szCs w:val="28"/>
        </w:rPr>
        <w:t>Технологияның</w:t>
      </w:r>
      <w:proofErr w:type="spellEnd"/>
      <w:r w:rsidRPr="005124F4">
        <w:rPr>
          <w:sz w:val="28"/>
          <w:szCs w:val="28"/>
        </w:rPr>
        <w:t xml:space="preserve"> </w:t>
      </w:r>
      <w:proofErr w:type="spellStart"/>
      <w:r w:rsidRPr="005124F4">
        <w:rPr>
          <w:sz w:val="28"/>
          <w:szCs w:val="28"/>
        </w:rPr>
        <w:t>сапасы</w:t>
      </w:r>
      <w:proofErr w:type="spellEnd"/>
      <w:r w:rsidRPr="005124F4">
        <w:rPr>
          <w:sz w:val="28"/>
          <w:szCs w:val="28"/>
        </w:rPr>
        <w:t xml:space="preserve"> </w:t>
      </w:r>
      <w:proofErr w:type="spellStart"/>
      <w:r w:rsidRPr="005124F4">
        <w:rPr>
          <w:sz w:val="28"/>
          <w:szCs w:val="28"/>
        </w:rPr>
        <w:t>бойынша</w:t>
      </w:r>
      <w:proofErr w:type="spellEnd"/>
      <w:r w:rsidRPr="005124F4">
        <w:rPr>
          <w:sz w:val="28"/>
          <w:szCs w:val="28"/>
        </w:rPr>
        <w:t xml:space="preserve">, кем </w:t>
      </w:r>
      <w:proofErr w:type="spellStart"/>
      <w:r w:rsidRPr="005124F4">
        <w:rPr>
          <w:sz w:val="28"/>
          <w:szCs w:val="28"/>
        </w:rPr>
        <w:t>дегенде</w:t>
      </w:r>
      <w:proofErr w:type="spellEnd"/>
      <w:r w:rsidRPr="005124F4">
        <w:rPr>
          <w:sz w:val="28"/>
          <w:szCs w:val="28"/>
        </w:rPr>
        <w:t xml:space="preserve"> </w:t>
      </w:r>
      <w:proofErr w:type="spellStart"/>
      <w:r w:rsidRPr="005124F4">
        <w:rPr>
          <w:sz w:val="28"/>
          <w:szCs w:val="28"/>
        </w:rPr>
        <w:t>қысқа</w:t>
      </w:r>
      <w:proofErr w:type="spellEnd"/>
      <w:r w:rsidRPr="005124F4">
        <w:rPr>
          <w:sz w:val="28"/>
          <w:szCs w:val="28"/>
        </w:rPr>
        <w:t xml:space="preserve"> </w:t>
      </w:r>
      <w:proofErr w:type="spellStart"/>
      <w:r w:rsidRPr="005124F4">
        <w:rPr>
          <w:sz w:val="28"/>
          <w:szCs w:val="28"/>
        </w:rPr>
        <w:t>толқындар</w:t>
      </w:r>
      <w:proofErr w:type="spellEnd"/>
      <w:r w:rsidRPr="005124F4">
        <w:rPr>
          <w:sz w:val="28"/>
          <w:szCs w:val="28"/>
        </w:rPr>
        <w:t xml:space="preserve"> </w:t>
      </w:r>
      <w:proofErr w:type="spellStart"/>
      <w:r w:rsidRPr="005124F4">
        <w:rPr>
          <w:sz w:val="28"/>
          <w:szCs w:val="28"/>
        </w:rPr>
        <w:t>саласында</w:t>
      </w:r>
      <w:proofErr w:type="spellEnd"/>
      <w:r w:rsidRPr="005124F4">
        <w:rPr>
          <w:sz w:val="28"/>
          <w:szCs w:val="28"/>
        </w:rPr>
        <w:t xml:space="preserve"> </w:t>
      </w:r>
      <w:proofErr w:type="spellStart"/>
      <w:r w:rsidRPr="005124F4">
        <w:rPr>
          <w:sz w:val="28"/>
          <w:szCs w:val="28"/>
        </w:rPr>
        <w:t>Telefunken</w:t>
      </w:r>
      <w:proofErr w:type="spellEnd"/>
      <w:r w:rsidRPr="005124F4">
        <w:rPr>
          <w:sz w:val="28"/>
          <w:szCs w:val="28"/>
        </w:rPr>
        <w:t xml:space="preserve"> </w:t>
      </w:r>
      <w:proofErr w:type="spellStart"/>
      <w:r w:rsidRPr="005124F4">
        <w:rPr>
          <w:sz w:val="28"/>
          <w:szCs w:val="28"/>
        </w:rPr>
        <w:t>әлемдегі</w:t>
      </w:r>
      <w:proofErr w:type="spellEnd"/>
      <w:r w:rsidRPr="005124F4">
        <w:rPr>
          <w:sz w:val="28"/>
          <w:szCs w:val="28"/>
        </w:rPr>
        <w:t xml:space="preserve"> (</w:t>
      </w:r>
      <w:proofErr w:type="spellStart"/>
      <w:r w:rsidRPr="005124F4">
        <w:rPr>
          <w:sz w:val="28"/>
          <w:szCs w:val="28"/>
        </w:rPr>
        <w:t>егер</w:t>
      </w:r>
      <w:proofErr w:type="spellEnd"/>
      <w:r w:rsidRPr="005124F4">
        <w:rPr>
          <w:sz w:val="28"/>
          <w:szCs w:val="28"/>
        </w:rPr>
        <w:t xml:space="preserve"> </w:t>
      </w:r>
      <w:proofErr w:type="spellStart"/>
      <w:r w:rsidRPr="005124F4">
        <w:rPr>
          <w:sz w:val="28"/>
          <w:szCs w:val="28"/>
        </w:rPr>
        <w:t>болмаса</w:t>
      </w:r>
      <w:proofErr w:type="spellEnd"/>
      <w:r w:rsidRPr="005124F4">
        <w:rPr>
          <w:sz w:val="28"/>
          <w:szCs w:val="28"/>
        </w:rPr>
        <w:t xml:space="preserve">) </w:t>
      </w:r>
      <w:proofErr w:type="spellStart"/>
      <w:r w:rsidRPr="005124F4">
        <w:rPr>
          <w:sz w:val="28"/>
          <w:szCs w:val="28"/>
        </w:rPr>
        <w:t>ең</w:t>
      </w:r>
      <w:proofErr w:type="spellEnd"/>
      <w:r w:rsidRPr="005124F4">
        <w:rPr>
          <w:sz w:val="28"/>
          <w:szCs w:val="28"/>
        </w:rPr>
        <w:t xml:space="preserve"> </w:t>
      </w:r>
      <w:proofErr w:type="spellStart"/>
      <w:r w:rsidRPr="005124F4">
        <w:rPr>
          <w:sz w:val="28"/>
          <w:szCs w:val="28"/>
        </w:rPr>
        <w:t>жақсылардың</w:t>
      </w:r>
      <w:proofErr w:type="spellEnd"/>
      <w:r w:rsidRPr="005124F4">
        <w:rPr>
          <w:sz w:val="28"/>
          <w:szCs w:val="28"/>
        </w:rPr>
        <w:t xml:space="preserve"> </w:t>
      </w:r>
      <w:proofErr w:type="spellStart"/>
      <w:r w:rsidRPr="005124F4">
        <w:rPr>
          <w:sz w:val="28"/>
          <w:szCs w:val="28"/>
        </w:rPr>
        <w:t>бірі</w:t>
      </w:r>
      <w:proofErr w:type="spellEnd"/>
      <w:r w:rsidRPr="005124F4">
        <w:rPr>
          <w:sz w:val="28"/>
          <w:szCs w:val="28"/>
        </w:rPr>
        <w:t xml:space="preserve"> болды.1912 </w:t>
      </w:r>
      <w:proofErr w:type="spellStart"/>
      <w:r w:rsidRPr="005124F4">
        <w:rPr>
          <w:sz w:val="28"/>
          <w:szCs w:val="28"/>
        </w:rPr>
        <w:t>жылдың</w:t>
      </w:r>
      <w:proofErr w:type="spellEnd"/>
      <w:r w:rsidRPr="005124F4">
        <w:rPr>
          <w:sz w:val="28"/>
          <w:szCs w:val="28"/>
        </w:rPr>
        <w:t xml:space="preserve"> </w:t>
      </w:r>
      <w:proofErr w:type="spellStart"/>
      <w:r w:rsidRPr="005124F4">
        <w:rPr>
          <w:sz w:val="28"/>
          <w:szCs w:val="28"/>
        </w:rPr>
        <w:t>өзінде</w:t>
      </w:r>
      <w:proofErr w:type="spellEnd"/>
      <w:r w:rsidRPr="005124F4">
        <w:rPr>
          <w:sz w:val="28"/>
          <w:szCs w:val="28"/>
        </w:rPr>
        <w:t xml:space="preserve"> компания </w:t>
      </w:r>
      <w:proofErr w:type="spellStart"/>
      <w:r w:rsidRPr="005124F4">
        <w:rPr>
          <w:sz w:val="28"/>
          <w:szCs w:val="28"/>
        </w:rPr>
        <w:t>үздіксіз</w:t>
      </w:r>
      <w:proofErr w:type="spellEnd"/>
      <w:r w:rsidRPr="005124F4">
        <w:rPr>
          <w:sz w:val="28"/>
          <w:szCs w:val="28"/>
        </w:rPr>
        <w:t xml:space="preserve"> </w:t>
      </w:r>
      <w:proofErr w:type="spellStart"/>
      <w:r w:rsidRPr="005124F4">
        <w:rPr>
          <w:sz w:val="28"/>
          <w:szCs w:val="28"/>
        </w:rPr>
        <w:t>зерттеулердің</w:t>
      </w:r>
      <w:proofErr w:type="spellEnd"/>
      <w:r w:rsidRPr="005124F4">
        <w:rPr>
          <w:sz w:val="28"/>
          <w:szCs w:val="28"/>
        </w:rPr>
        <w:t xml:space="preserve"> </w:t>
      </w:r>
      <w:proofErr w:type="spellStart"/>
      <w:r w:rsidRPr="005124F4">
        <w:rPr>
          <w:sz w:val="28"/>
          <w:szCs w:val="28"/>
        </w:rPr>
        <w:t>нәтижесінде</w:t>
      </w:r>
      <w:proofErr w:type="spellEnd"/>
      <w:r w:rsidRPr="005124F4">
        <w:rPr>
          <w:sz w:val="28"/>
          <w:szCs w:val="28"/>
        </w:rPr>
        <w:t xml:space="preserve"> </w:t>
      </w:r>
      <w:proofErr w:type="spellStart"/>
      <w:r w:rsidRPr="005124F4">
        <w:rPr>
          <w:sz w:val="28"/>
          <w:szCs w:val="28"/>
        </w:rPr>
        <w:t>табысқа</w:t>
      </w:r>
      <w:proofErr w:type="spellEnd"/>
      <w:r w:rsidRPr="005124F4">
        <w:rPr>
          <w:sz w:val="28"/>
          <w:szCs w:val="28"/>
        </w:rPr>
        <w:t xml:space="preserve"> </w:t>
      </w:r>
      <w:proofErr w:type="spellStart"/>
      <w:r w:rsidRPr="005124F4">
        <w:rPr>
          <w:sz w:val="28"/>
          <w:szCs w:val="28"/>
        </w:rPr>
        <w:t>жетті</w:t>
      </w:r>
      <w:proofErr w:type="spellEnd"/>
      <w:r w:rsidRPr="005124F4">
        <w:rPr>
          <w:sz w:val="28"/>
          <w:szCs w:val="28"/>
        </w:rPr>
        <w:t xml:space="preserve">. 20 000 км </w:t>
      </w:r>
      <w:proofErr w:type="spellStart"/>
      <w:r w:rsidRPr="005124F4">
        <w:rPr>
          <w:sz w:val="28"/>
          <w:szCs w:val="28"/>
        </w:rPr>
        <w:t>қашықтықта</w:t>
      </w:r>
      <w:proofErr w:type="spellEnd"/>
      <w:r w:rsidRPr="005124F4">
        <w:rPr>
          <w:sz w:val="28"/>
          <w:szCs w:val="28"/>
        </w:rPr>
        <w:t xml:space="preserve"> </w:t>
      </w:r>
      <w:proofErr w:type="spellStart"/>
      <w:r w:rsidRPr="005124F4">
        <w:rPr>
          <w:sz w:val="28"/>
          <w:szCs w:val="28"/>
        </w:rPr>
        <w:t>қысқа</w:t>
      </w:r>
      <w:proofErr w:type="spellEnd"/>
      <w:r w:rsidRPr="005124F4">
        <w:rPr>
          <w:sz w:val="28"/>
          <w:szCs w:val="28"/>
        </w:rPr>
        <w:t xml:space="preserve"> </w:t>
      </w:r>
      <w:proofErr w:type="spellStart"/>
      <w:r w:rsidRPr="005124F4">
        <w:rPr>
          <w:sz w:val="28"/>
          <w:szCs w:val="28"/>
        </w:rPr>
        <w:t>толқынды</w:t>
      </w:r>
      <w:proofErr w:type="spellEnd"/>
      <w:r w:rsidRPr="005124F4">
        <w:rPr>
          <w:sz w:val="28"/>
          <w:szCs w:val="28"/>
        </w:rPr>
        <w:t xml:space="preserve"> </w:t>
      </w:r>
      <w:proofErr w:type="spellStart"/>
      <w:r w:rsidRPr="005124F4">
        <w:rPr>
          <w:sz w:val="28"/>
          <w:szCs w:val="28"/>
        </w:rPr>
        <w:t>радиобайланысты</w:t>
      </w:r>
      <w:proofErr w:type="spellEnd"/>
      <w:r w:rsidRPr="005124F4">
        <w:rPr>
          <w:sz w:val="28"/>
          <w:szCs w:val="28"/>
        </w:rPr>
        <w:t xml:space="preserve"> </w:t>
      </w:r>
      <w:proofErr w:type="spellStart"/>
      <w:r w:rsidRPr="005124F4">
        <w:rPr>
          <w:sz w:val="28"/>
          <w:szCs w:val="28"/>
        </w:rPr>
        <w:t>құру.Жабдықты</w:t>
      </w:r>
      <w:proofErr w:type="spellEnd"/>
      <w:r w:rsidRPr="005124F4">
        <w:rPr>
          <w:sz w:val="28"/>
          <w:szCs w:val="28"/>
        </w:rPr>
        <w:t xml:space="preserve"> </w:t>
      </w:r>
      <w:proofErr w:type="spellStart"/>
      <w:r w:rsidRPr="005124F4">
        <w:rPr>
          <w:sz w:val="28"/>
          <w:szCs w:val="28"/>
        </w:rPr>
        <w:t>сатып</w:t>
      </w:r>
      <w:proofErr w:type="spellEnd"/>
      <w:r w:rsidRPr="005124F4">
        <w:rPr>
          <w:sz w:val="28"/>
          <w:szCs w:val="28"/>
        </w:rPr>
        <w:t xml:space="preserve"> </w:t>
      </w:r>
      <w:proofErr w:type="spellStart"/>
      <w:r w:rsidRPr="005124F4">
        <w:rPr>
          <w:sz w:val="28"/>
          <w:szCs w:val="28"/>
        </w:rPr>
        <w:t>алу</w:t>
      </w:r>
      <w:proofErr w:type="spellEnd"/>
      <w:r w:rsidRPr="005124F4">
        <w:rPr>
          <w:sz w:val="28"/>
          <w:szCs w:val="28"/>
        </w:rPr>
        <w:t xml:space="preserve"> </w:t>
      </w:r>
      <w:proofErr w:type="spellStart"/>
      <w:r w:rsidRPr="005124F4">
        <w:rPr>
          <w:sz w:val="28"/>
          <w:szCs w:val="28"/>
        </w:rPr>
        <w:t>процесінің</w:t>
      </w:r>
      <w:proofErr w:type="spellEnd"/>
      <w:r w:rsidRPr="005124F4">
        <w:rPr>
          <w:sz w:val="28"/>
          <w:szCs w:val="28"/>
        </w:rPr>
        <w:t xml:space="preserve"> </w:t>
      </w:r>
      <w:proofErr w:type="spellStart"/>
      <w:r w:rsidRPr="005124F4">
        <w:rPr>
          <w:sz w:val="28"/>
          <w:szCs w:val="28"/>
        </w:rPr>
        <w:t>құжаттамасы</w:t>
      </w:r>
      <w:proofErr w:type="spellEnd"/>
      <w:r w:rsidRPr="005124F4">
        <w:rPr>
          <w:sz w:val="28"/>
          <w:szCs w:val="28"/>
        </w:rPr>
        <w:t xml:space="preserve"> </w:t>
      </w:r>
      <w:proofErr w:type="spellStart"/>
      <w:r w:rsidRPr="005124F4">
        <w:rPr>
          <w:sz w:val="28"/>
          <w:szCs w:val="28"/>
        </w:rPr>
        <w:t>жоқ</w:t>
      </w:r>
      <w:proofErr w:type="spellEnd"/>
      <w:r w:rsidRPr="005124F4">
        <w:rPr>
          <w:sz w:val="28"/>
          <w:szCs w:val="28"/>
        </w:rPr>
        <w:t xml:space="preserve">. </w:t>
      </w:r>
      <w:proofErr w:type="spellStart"/>
      <w:r w:rsidRPr="005124F4">
        <w:rPr>
          <w:sz w:val="28"/>
          <w:szCs w:val="28"/>
        </w:rPr>
        <w:t>Бұл</w:t>
      </w:r>
      <w:proofErr w:type="spellEnd"/>
      <w:r w:rsidRPr="005124F4">
        <w:rPr>
          <w:sz w:val="28"/>
          <w:szCs w:val="28"/>
        </w:rPr>
        <w:t xml:space="preserve"> </w:t>
      </w:r>
      <w:proofErr w:type="spellStart"/>
      <w:r w:rsidRPr="005124F4">
        <w:rPr>
          <w:sz w:val="28"/>
          <w:szCs w:val="28"/>
        </w:rPr>
        <w:t>тарихи</w:t>
      </w:r>
      <w:proofErr w:type="spellEnd"/>
      <w:r w:rsidRPr="005124F4">
        <w:rPr>
          <w:sz w:val="28"/>
          <w:szCs w:val="28"/>
        </w:rPr>
        <w:t xml:space="preserve"> </w:t>
      </w:r>
      <w:proofErr w:type="spellStart"/>
      <w:r w:rsidRPr="005124F4">
        <w:rPr>
          <w:sz w:val="28"/>
          <w:szCs w:val="28"/>
        </w:rPr>
        <w:t>пікірталасқа</w:t>
      </w:r>
      <w:proofErr w:type="spellEnd"/>
      <w:r w:rsidRPr="005124F4">
        <w:rPr>
          <w:sz w:val="28"/>
          <w:szCs w:val="28"/>
        </w:rPr>
        <w:t xml:space="preserve"> </w:t>
      </w:r>
      <w:proofErr w:type="spellStart"/>
      <w:r w:rsidRPr="005124F4">
        <w:rPr>
          <w:sz w:val="28"/>
          <w:szCs w:val="28"/>
        </w:rPr>
        <w:t>орын</w:t>
      </w:r>
      <w:proofErr w:type="spellEnd"/>
      <w:r w:rsidRPr="005124F4">
        <w:rPr>
          <w:sz w:val="28"/>
          <w:szCs w:val="28"/>
        </w:rPr>
        <w:t xml:space="preserve"> </w:t>
      </w:r>
      <w:proofErr w:type="spellStart"/>
      <w:r w:rsidRPr="005124F4">
        <w:rPr>
          <w:sz w:val="28"/>
          <w:szCs w:val="28"/>
        </w:rPr>
        <w:t>береді</w:t>
      </w:r>
      <w:proofErr w:type="spellEnd"/>
      <w:r w:rsidRPr="005124F4">
        <w:rPr>
          <w:sz w:val="28"/>
          <w:szCs w:val="28"/>
        </w:rPr>
        <w:t xml:space="preserve">. </w:t>
      </w:r>
      <w:proofErr w:type="spellStart"/>
      <w:r w:rsidRPr="005124F4">
        <w:rPr>
          <w:sz w:val="28"/>
          <w:szCs w:val="28"/>
        </w:rPr>
        <w:t>Екінші</w:t>
      </w:r>
      <w:proofErr w:type="spellEnd"/>
      <w:r w:rsidRPr="005124F4">
        <w:rPr>
          <w:sz w:val="28"/>
          <w:szCs w:val="28"/>
        </w:rPr>
        <w:t xml:space="preserve"> </w:t>
      </w:r>
      <w:proofErr w:type="spellStart"/>
      <w:r w:rsidRPr="005124F4">
        <w:rPr>
          <w:sz w:val="28"/>
          <w:szCs w:val="28"/>
        </w:rPr>
        <w:t>дүниежүзілік</w:t>
      </w:r>
      <w:proofErr w:type="spellEnd"/>
      <w:r w:rsidRPr="005124F4">
        <w:rPr>
          <w:sz w:val="28"/>
          <w:szCs w:val="28"/>
        </w:rPr>
        <w:t xml:space="preserve"> </w:t>
      </w:r>
      <w:proofErr w:type="spellStart"/>
      <w:r w:rsidRPr="005124F4">
        <w:rPr>
          <w:sz w:val="28"/>
          <w:szCs w:val="28"/>
        </w:rPr>
        <w:t>соғыс</w:t>
      </w:r>
      <w:proofErr w:type="spellEnd"/>
      <w:r w:rsidRPr="005124F4">
        <w:rPr>
          <w:sz w:val="28"/>
          <w:szCs w:val="28"/>
        </w:rPr>
        <w:t xml:space="preserve"> </w:t>
      </w:r>
      <w:proofErr w:type="spellStart"/>
      <w:r w:rsidRPr="005124F4">
        <w:rPr>
          <w:sz w:val="28"/>
          <w:szCs w:val="28"/>
        </w:rPr>
        <w:t>кезінде</w:t>
      </w:r>
      <w:proofErr w:type="spellEnd"/>
      <w:r w:rsidRPr="005124F4">
        <w:rPr>
          <w:sz w:val="28"/>
          <w:szCs w:val="28"/>
        </w:rPr>
        <w:t xml:space="preserve"> </w:t>
      </w:r>
      <w:proofErr w:type="spellStart"/>
      <w:r w:rsidRPr="005124F4">
        <w:rPr>
          <w:sz w:val="28"/>
          <w:szCs w:val="28"/>
        </w:rPr>
        <w:t>файлдар</w:t>
      </w:r>
      <w:proofErr w:type="spellEnd"/>
      <w:r w:rsidRPr="005124F4">
        <w:rPr>
          <w:sz w:val="28"/>
          <w:szCs w:val="28"/>
        </w:rPr>
        <w:t xml:space="preserve"> </w:t>
      </w:r>
      <w:proofErr w:type="spellStart"/>
      <w:r w:rsidRPr="005124F4">
        <w:rPr>
          <w:sz w:val="28"/>
          <w:szCs w:val="28"/>
        </w:rPr>
        <w:t>жойылған</w:t>
      </w:r>
      <w:proofErr w:type="spellEnd"/>
      <w:r w:rsidRPr="005124F4">
        <w:rPr>
          <w:sz w:val="28"/>
          <w:szCs w:val="28"/>
        </w:rPr>
        <w:t xml:space="preserve"> </w:t>
      </w:r>
      <w:proofErr w:type="spellStart"/>
      <w:r w:rsidRPr="005124F4">
        <w:rPr>
          <w:sz w:val="28"/>
          <w:szCs w:val="28"/>
        </w:rPr>
        <w:t>немесе</w:t>
      </w:r>
      <w:proofErr w:type="spellEnd"/>
      <w:r w:rsidRPr="005124F4">
        <w:rPr>
          <w:sz w:val="28"/>
          <w:szCs w:val="28"/>
        </w:rPr>
        <w:t xml:space="preserve"> </w:t>
      </w:r>
      <w:proofErr w:type="spellStart"/>
      <w:r w:rsidRPr="005124F4">
        <w:rPr>
          <w:sz w:val="28"/>
          <w:szCs w:val="28"/>
        </w:rPr>
        <w:t>жоғалған</w:t>
      </w:r>
      <w:proofErr w:type="spellEnd"/>
      <w:r w:rsidRPr="005124F4">
        <w:rPr>
          <w:sz w:val="28"/>
          <w:szCs w:val="28"/>
        </w:rPr>
        <w:t xml:space="preserve"> </w:t>
      </w:r>
      <w:proofErr w:type="spellStart"/>
      <w:r w:rsidRPr="005124F4">
        <w:rPr>
          <w:sz w:val="28"/>
          <w:szCs w:val="28"/>
        </w:rPr>
        <w:t>болуы</w:t>
      </w:r>
      <w:proofErr w:type="spellEnd"/>
      <w:r w:rsidRPr="005124F4">
        <w:rPr>
          <w:sz w:val="28"/>
          <w:szCs w:val="28"/>
        </w:rPr>
        <w:t xml:space="preserve"> </w:t>
      </w:r>
      <w:proofErr w:type="spellStart"/>
      <w:r w:rsidRPr="005124F4">
        <w:rPr>
          <w:sz w:val="28"/>
          <w:szCs w:val="28"/>
        </w:rPr>
        <w:t>мүмкін</w:t>
      </w:r>
      <w:proofErr w:type="spellEnd"/>
      <w:r w:rsidRPr="005124F4">
        <w:rPr>
          <w:sz w:val="28"/>
          <w:szCs w:val="28"/>
        </w:rPr>
        <w:t xml:space="preserve">. </w:t>
      </w:r>
    </w:p>
    <w:p w14:paraId="4BA0ED80" w14:textId="77777777" w:rsidR="004B0E86" w:rsidRDefault="004B0E86" w:rsidP="00615CF7">
      <w:pPr>
        <w:rPr>
          <w:sz w:val="28"/>
          <w:szCs w:val="28"/>
        </w:rPr>
      </w:pPr>
    </w:p>
    <w:p w14:paraId="3B8986A2" w14:textId="77777777" w:rsidR="005124F4" w:rsidRDefault="005124F4" w:rsidP="00615CF7">
      <w:pPr>
        <w:rPr>
          <w:sz w:val="28"/>
          <w:szCs w:val="28"/>
        </w:rPr>
      </w:pPr>
    </w:p>
    <w:p w14:paraId="3953B4B5" w14:textId="6F67B6B4" w:rsidR="005124F4" w:rsidRDefault="005124F4" w:rsidP="00615CF7">
      <w:pPr>
        <w:rPr>
          <w:sz w:val="28"/>
          <w:szCs w:val="28"/>
        </w:rPr>
      </w:pPr>
      <w:r>
        <w:rPr>
          <w:sz w:val="28"/>
          <w:szCs w:val="28"/>
        </w:rPr>
        <w:t>130-page</w:t>
      </w:r>
    </w:p>
    <w:p w14:paraId="337FB72C" w14:textId="77777777" w:rsidR="005B5E22" w:rsidRPr="005B5E22" w:rsidRDefault="005B5E22" w:rsidP="005B5E22">
      <w:pPr>
        <w:rPr>
          <w:sz w:val="28"/>
          <w:szCs w:val="28"/>
        </w:rPr>
      </w:pPr>
    </w:p>
    <w:p w14:paraId="174A21FB" w14:textId="1411A740" w:rsidR="005B5E22" w:rsidRPr="005B5E22" w:rsidRDefault="005B5E22" w:rsidP="005B5E22">
      <w:pPr>
        <w:rPr>
          <w:sz w:val="28"/>
          <w:szCs w:val="28"/>
        </w:rPr>
      </w:pPr>
      <w:proofErr w:type="spellStart"/>
      <w:r w:rsidRPr="005B5E22">
        <w:rPr>
          <w:sz w:val="28"/>
          <w:szCs w:val="28"/>
        </w:rPr>
        <w:t>Біріншіден</w:t>
      </w:r>
      <w:proofErr w:type="spellEnd"/>
      <w:r w:rsidRPr="005B5E22">
        <w:rPr>
          <w:sz w:val="28"/>
          <w:szCs w:val="28"/>
        </w:rPr>
        <w:t>, Эстония радио-</w:t>
      </w:r>
      <w:proofErr w:type="spellStart"/>
      <w:r w:rsidRPr="005B5E22">
        <w:rPr>
          <w:sz w:val="28"/>
          <w:szCs w:val="28"/>
        </w:rPr>
        <w:t>барлау</w:t>
      </w:r>
      <w:proofErr w:type="spellEnd"/>
      <w:r w:rsidRPr="005B5E22">
        <w:rPr>
          <w:sz w:val="28"/>
          <w:szCs w:val="28"/>
        </w:rPr>
        <w:t xml:space="preserve"> </w:t>
      </w:r>
      <w:proofErr w:type="spellStart"/>
      <w:r w:rsidRPr="005B5E22">
        <w:rPr>
          <w:sz w:val="28"/>
          <w:szCs w:val="28"/>
        </w:rPr>
        <w:t>қызметінің</w:t>
      </w:r>
      <w:proofErr w:type="spellEnd"/>
      <w:r w:rsidRPr="005B5E22">
        <w:rPr>
          <w:sz w:val="28"/>
          <w:szCs w:val="28"/>
        </w:rPr>
        <w:t xml:space="preserve"> </w:t>
      </w:r>
      <w:proofErr w:type="spellStart"/>
      <w:r w:rsidRPr="005B5E22">
        <w:rPr>
          <w:sz w:val="28"/>
          <w:szCs w:val="28"/>
        </w:rPr>
        <w:t>ниеттерін</w:t>
      </w:r>
      <w:proofErr w:type="spellEnd"/>
      <w:r w:rsidRPr="005B5E22">
        <w:rPr>
          <w:sz w:val="28"/>
          <w:szCs w:val="28"/>
        </w:rPr>
        <w:t xml:space="preserve"> </w:t>
      </w:r>
      <w:proofErr w:type="spellStart"/>
      <w:r w:rsidRPr="005B5E22">
        <w:rPr>
          <w:sz w:val="28"/>
          <w:szCs w:val="28"/>
        </w:rPr>
        <w:t>көрсету</w:t>
      </w:r>
      <w:proofErr w:type="spellEnd"/>
      <w:r w:rsidRPr="005B5E22">
        <w:rPr>
          <w:sz w:val="28"/>
          <w:szCs w:val="28"/>
        </w:rPr>
        <w:t xml:space="preserve"> </w:t>
      </w:r>
      <w:proofErr w:type="spellStart"/>
      <w:r w:rsidRPr="005B5E22">
        <w:rPr>
          <w:sz w:val="28"/>
          <w:szCs w:val="28"/>
        </w:rPr>
        <w:t>үшін</w:t>
      </w:r>
      <w:proofErr w:type="spellEnd"/>
      <w:r w:rsidRPr="005B5E22">
        <w:rPr>
          <w:sz w:val="28"/>
          <w:szCs w:val="28"/>
        </w:rPr>
        <w:t xml:space="preserve"> тендер </w:t>
      </w:r>
      <w:proofErr w:type="spellStart"/>
      <w:r w:rsidRPr="005B5E22">
        <w:rPr>
          <w:sz w:val="28"/>
          <w:szCs w:val="28"/>
        </w:rPr>
        <w:t>ешқашан</w:t>
      </w:r>
      <w:proofErr w:type="spellEnd"/>
      <w:r w:rsidRPr="005B5E22">
        <w:rPr>
          <w:sz w:val="28"/>
          <w:szCs w:val="28"/>
        </w:rPr>
        <w:t xml:space="preserve"> </w:t>
      </w:r>
      <w:proofErr w:type="spellStart"/>
      <w:r w:rsidRPr="005B5E22">
        <w:rPr>
          <w:sz w:val="28"/>
          <w:szCs w:val="28"/>
        </w:rPr>
        <w:t>жария</w:t>
      </w:r>
      <w:proofErr w:type="spellEnd"/>
      <w:r w:rsidRPr="005B5E22">
        <w:rPr>
          <w:sz w:val="28"/>
          <w:szCs w:val="28"/>
        </w:rPr>
        <w:t xml:space="preserve"> </w:t>
      </w:r>
      <w:proofErr w:type="spellStart"/>
      <w:r w:rsidRPr="005B5E22">
        <w:rPr>
          <w:sz w:val="28"/>
          <w:szCs w:val="28"/>
        </w:rPr>
        <w:t>түрде</w:t>
      </w:r>
      <w:proofErr w:type="spellEnd"/>
      <w:r w:rsidRPr="005B5E22">
        <w:rPr>
          <w:sz w:val="28"/>
          <w:szCs w:val="28"/>
        </w:rPr>
        <w:t xml:space="preserve"> </w:t>
      </w:r>
      <w:proofErr w:type="spellStart"/>
      <w:r w:rsidRPr="005B5E22">
        <w:rPr>
          <w:sz w:val="28"/>
          <w:szCs w:val="28"/>
        </w:rPr>
        <w:t>жарияланған</w:t>
      </w:r>
      <w:proofErr w:type="spellEnd"/>
      <w:r w:rsidRPr="005B5E22">
        <w:rPr>
          <w:sz w:val="28"/>
          <w:szCs w:val="28"/>
        </w:rPr>
        <w:t xml:space="preserve"> </w:t>
      </w:r>
      <w:proofErr w:type="spellStart"/>
      <w:r w:rsidRPr="005B5E22">
        <w:rPr>
          <w:sz w:val="28"/>
          <w:szCs w:val="28"/>
        </w:rPr>
        <w:t>жоқ</w:t>
      </w:r>
      <w:proofErr w:type="spellEnd"/>
      <w:r w:rsidRPr="005B5E22">
        <w:rPr>
          <w:sz w:val="28"/>
          <w:szCs w:val="28"/>
        </w:rPr>
        <w:t xml:space="preserve">. </w:t>
      </w:r>
      <w:proofErr w:type="spellStart"/>
      <w:r w:rsidRPr="005B5E22">
        <w:rPr>
          <w:sz w:val="28"/>
          <w:szCs w:val="28"/>
        </w:rPr>
        <w:t>Шешімді</w:t>
      </w:r>
      <w:proofErr w:type="spellEnd"/>
      <w:r w:rsidRPr="005B5E22">
        <w:rPr>
          <w:sz w:val="28"/>
          <w:szCs w:val="28"/>
        </w:rPr>
        <w:t xml:space="preserve"> </w:t>
      </w:r>
      <w:proofErr w:type="spellStart"/>
      <w:r w:rsidRPr="005B5E22">
        <w:rPr>
          <w:sz w:val="28"/>
          <w:szCs w:val="28"/>
        </w:rPr>
        <w:t>әскери</w:t>
      </w:r>
      <w:proofErr w:type="spellEnd"/>
      <w:r w:rsidRPr="005B5E22">
        <w:rPr>
          <w:sz w:val="28"/>
          <w:szCs w:val="28"/>
        </w:rPr>
        <w:t xml:space="preserve"> радио </w:t>
      </w:r>
      <w:proofErr w:type="spellStart"/>
      <w:r w:rsidRPr="005B5E22">
        <w:rPr>
          <w:sz w:val="28"/>
          <w:szCs w:val="28"/>
        </w:rPr>
        <w:t>мамандарының</w:t>
      </w:r>
      <w:proofErr w:type="spellEnd"/>
      <w:r w:rsidRPr="005B5E22">
        <w:rPr>
          <w:sz w:val="28"/>
          <w:szCs w:val="28"/>
        </w:rPr>
        <w:t xml:space="preserve"> тар </w:t>
      </w:r>
      <w:proofErr w:type="spellStart"/>
      <w:r w:rsidRPr="005B5E22">
        <w:rPr>
          <w:sz w:val="28"/>
          <w:szCs w:val="28"/>
        </w:rPr>
        <w:t>шеңбері</w:t>
      </w:r>
      <w:proofErr w:type="spellEnd"/>
      <w:r w:rsidRPr="005B5E22">
        <w:rPr>
          <w:sz w:val="28"/>
          <w:szCs w:val="28"/>
        </w:rPr>
        <w:t xml:space="preserve"> </w:t>
      </w:r>
      <w:proofErr w:type="spellStart"/>
      <w:r w:rsidRPr="005B5E22">
        <w:rPr>
          <w:sz w:val="28"/>
          <w:szCs w:val="28"/>
        </w:rPr>
        <w:t>қабылдады</w:t>
      </w:r>
      <w:proofErr w:type="spellEnd"/>
      <w:r w:rsidRPr="005B5E22">
        <w:rPr>
          <w:sz w:val="28"/>
          <w:szCs w:val="28"/>
        </w:rPr>
        <w:t>».</w:t>
      </w:r>
    </w:p>
    <w:p w14:paraId="12065CCC" w14:textId="77777777" w:rsidR="005B5E22" w:rsidRPr="005B5E22" w:rsidRDefault="005B5E22" w:rsidP="005B5E22">
      <w:pPr>
        <w:rPr>
          <w:sz w:val="28"/>
          <w:szCs w:val="28"/>
        </w:rPr>
      </w:pPr>
      <w:proofErr w:type="spellStart"/>
      <w:r w:rsidRPr="005B5E22">
        <w:rPr>
          <w:sz w:val="28"/>
          <w:szCs w:val="28"/>
        </w:rPr>
        <w:t>Екіншіден</w:t>
      </w:r>
      <w:proofErr w:type="spellEnd"/>
      <w:r w:rsidRPr="005B5E22">
        <w:rPr>
          <w:sz w:val="28"/>
          <w:szCs w:val="28"/>
        </w:rPr>
        <w:t xml:space="preserve">, </w:t>
      </w:r>
      <w:proofErr w:type="spellStart"/>
      <w:r w:rsidRPr="005B5E22">
        <w:rPr>
          <w:sz w:val="28"/>
          <w:szCs w:val="28"/>
        </w:rPr>
        <w:t>шығыс</w:t>
      </w:r>
      <w:proofErr w:type="spellEnd"/>
      <w:r w:rsidRPr="005B5E22">
        <w:rPr>
          <w:sz w:val="28"/>
          <w:szCs w:val="28"/>
        </w:rPr>
        <w:t xml:space="preserve"> </w:t>
      </w:r>
      <w:proofErr w:type="spellStart"/>
      <w:r w:rsidRPr="005B5E22">
        <w:rPr>
          <w:sz w:val="28"/>
          <w:szCs w:val="28"/>
        </w:rPr>
        <w:t>неміс</w:t>
      </w:r>
      <w:proofErr w:type="spellEnd"/>
      <w:r w:rsidRPr="005B5E22">
        <w:rPr>
          <w:sz w:val="28"/>
          <w:szCs w:val="28"/>
        </w:rPr>
        <w:t xml:space="preserve"> </w:t>
      </w:r>
      <w:proofErr w:type="spellStart"/>
      <w:r w:rsidRPr="005B5E22">
        <w:rPr>
          <w:sz w:val="28"/>
          <w:szCs w:val="28"/>
        </w:rPr>
        <w:t>тарихшысы</w:t>
      </w:r>
      <w:proofErr w:type="spellEnd"/>
      <w:r w:rsidRPr="005B5E22">
        <w:rPr>
          <w:sz w:val="28"/>
          <w:szCs w:val="28"/>
        </w:rPr>
        <w:t xml:space="preserve"> </w:t>
      </w:r>
      <w:proofErr w:type="spellStart"/>
      <w:r w:rsidRPr="005B5E22">
        <w:rPr>
          <w:sz w:val="28"/>
          <w:szCs w:val="28"/>
        </w:rPr>
        <w:t>Юлиус</w:t>
      </w:r>
      <w:proofErr w:type="spellEnd"/>
      <w:r w:rsidRPr="005B5E22">
        <w:rPr>
          <w:sz w:val="28"/>
          <w:szCs w:val="28"/>
        </w:rPr>
        <w:t xml:space="preserve"> Мадер </w:t>
      </w:r>
      <w:proofErr w:type="spellStart"/>
      <w:r w:rsidRPr="005B5E22">
        <w:rPr>
          <w:sz w:val="28"/>
          <w:szCs w:val="28"/>
        </w:rPr>
        <w:t>дәлелдегендей</w:t>
      </w:r>
      <w:proofErr w:type="spellEnd"/>
      <w:r w:rsidRPr="005B5E22">
        <w:rPr>
          <w:sz w:val="28"/>
          <w:szCs w:val="28"/>
        </w:rPr>
        <w:t xml:space="preserve">, </w:t>
      </w:r>
      <w:proofErr w:type="spellStart"/>
      <w:r w:rsidRPr="005B5E22">
        <w:rPr>
          <w:sz w:val="28"/>
          <w:szCs w:val="28"/>
        </w:rPr>
        <w:t>жабдық</w:t>
      </w:r>
      <w:proofErr w:type="spellEnd"/>
      <w:r w:rsidRPr="005B5E22">
        <w:rPr>
          <w:sz w:val="28"/>
          <w:szCs w:val="28"/>
        </w:rPr>
        <w:t xml:space="preserve"> </w:t>
      </w:r>
      <w:proofErr w:type="spellStart"/>
      <w:r w:rsidRPr="005B5E22">
        <w:rPr>
          <w:sz w:val="28"/>
          <w:szCs w:val="28"/>
        </w:rPr>
        <w:t>неміс</w:t>
      </w:r>
      <w:proofErr w:type="spellEnd"/>
      <w:r w:rsidRPr="005B5E22">
        <w:rPr>
          <w:sz w:val="28"/>
          <w:szCs w:val="28"/>
        </w:rPr>
        <w:t xml:space="preserve"> </w:t>
      </w:r>
      <w:proofErr w:type="spellStart"/>
      <w:r w:rsidRPr="005B5E22">
        <w:rPr>
          <w:sz w:val="28"/>
          <w:szCs w:val="28"/>
        </w:rPr>
        <w:t>Абверінің</w:t>
      </w:r>
      <w:proofErr w:type="spellEnd"/>
      <w:r w:rsidRPr="005B5E22">
        <w:rPr>
          <w:sz w:val="28"/>
          <w:szCs w:val="28"/>
        </w:rPr>
        <w:t xml:space="preserve"> </w:t>
      </w:r>
      <w:proofErr w:type="spellStart"/>
      <w:r w:rsidRPr="005B5E22">
        <w:rPr>
          <w:sz w:val="28"/>
          <w:szCs w:val="28"/>
        </w:rPr>
        <w:t>көмегі</w:t>
      </w:r>
      <w:proofErr w:type="spellEnd"/>
      <w:r w:rsidRPr="005B5E22">
        <w:rPr>
          <w:sz w:val="28"/>
          <w:szCs w:val="28"/>
        </w:rPr>
        <w:t xml:space="preserve"> </w:t>
      </w:r>
      <w:proofErr w:type="spellStart"/>
      <w:r w:rsidRPr="005B5E22">
        <w:rPr>
          <w:sz w:val="28"/>
          <w:szCs w:val="28"/>
        </w:rPr>
        <w:t>болуы</w:t>
      </w:r>
      <w:proofErr w:type="spellEnd"/>
      <w:r w:rsidRPr="005B5E22">
        <w:rPr>
          <w:sz w:val="28"/>
          <w:szCs w:val="28"/>
        </w:rPr>
        <w:t xml:space="preserve"> </w:t>
      </w:r>
      <w:proofErr w:type="spellStart"/>
      <w:r w:rsidRPr="005B5E22">
        <w:rPr>
          <w:sz w:val="28"/>
          <w:szCs w:val="28"/>
        </w:rPr>
        <w:t>мүмкін</w:t>
      </w:r>
      <w:proofErr w:type="spellEnd"/>
      <w:r w:rsidRPr="005B5E22">
        <w:rPr>
          <w:sz w:val="28"/>
          <w:szCs w:val="28"/>
        </w:rPr>
        <w:t xml:space="preserve">. </w:t>
      </w:r>
      <w:proofErr w:type="spellStart"/>
      <w:r w:rsidRPr="005B5E22">
        <w:rPr>
          <w:sz w:val="28"/>
          <w:szCs w:val="28"/>
        </w:rPr>
        <w:t>Бұл</w:t>
      </w:r>
      <w:proofErr w:type="spellEnd"/>
      <w:r w:rsidRPr="005B5E22">
        <w:rPr>
          <w:sz w:val="28"/>
          <w:szCs w:val="28"/>
        </w:rPr>
        <w:t xml:space="preserve"> </w:t>
      </w:r>
      <w:proofErr w:type="spellStart"/>
      <w:r w:rsidRPr="005B5E22">
        <w:rPr>
          <w:sz w:val="28"/>
          <w:szCs w:val="28"/>
        </w:rPr>
        <w:t>мүмкіндік</w:t>
      </w:r>
      <w:proofErr w:type="spellEnd"/>
      <w:r w:rsidRPr="005B5E22">
        <w:rPr>
          <w:sz w:val="28"/>
          <w:szCs w:val="28"/>
        </w:rPr>
        <w:t xml:space="preserve"> </w:t>
      </w:r>
      <w:proofErr w:type="spellStart"/>
      <w:r w:rsidRPr="005B5E22">
        <w:rPr>
          <w:sz w:val="28"/>
          <w:szCs w:val="28"/>
        </w:rPr>
        <w:t>нақтырақ</w:t>
      </w:r>
      <w:proofErr w:type="spellEnd"/>
      <w:r w:rsidRPr="005B5E22">
        <w:rPr>
          <w:sz w:val="28"/>
          <w:szCs w:val="28"/>
        </w:rPr>
        <w:t xml:space="preserve">, </w:t>
      </w:r>
      <w:proofErr w:type="spellStart"/>
      <w:r w:rsidRPr="005B5E22">
        <w:rPr>
          <w:sz w:val="28"/>
          <w:szCs w:val="28"/>
        </w:rPr>
        <w:t>дегенмен</w:t>
      </w:r>
      <w:proofErr w:type="spellEnd"/>
      <w:r w:rsidRPr="005B5E22">
        <w:rPr>
          <w:sz w:val="28"/>
          <w:szCs w:val="28"/>
        </w:rPr>
        <w:t xml:space="preserve"> оны </w:t>
      </w:r>
      <w:proofErr w:type="spellStart"/>
      <w:r w:rsidRPr="005B5E22">
        <w:rPr>
          <w:sz w:val="28"/>
          <w:szCs w:val="28"/>
        </w:rPr>
        <w:t>әлі</w:t>
      </w:r>
      <w:proofErr w:type="spellEnd"/>
      <w:r w:rsidRPr="005B5E22">
        <w:rPr>
          <w:sz w:val="28"/>
          <w:szCs w:val="28"/>
        </w:rPr>
        <w:t xml:space="preserve"> </w:t>
      </w:r>
      <w:proofErr w:type="spellStart"/>
      <w:r w:rsidRPr="005B5E22">
        <w:rPr>
          <w:sz w:val="28"/>
          <w:szCs w:val="28"/>
        </w:rPr>
        <w:t>растау</w:t>
      </w:r>
      <w:proofErr w:type="spellEnd"/>
      <w:r w:rsidRPr="005B5E22">
        <w:rPr>
          <w:sz w:val="28"/>
          <w:szCs w:val="28"/>
        </w:rPr>
        <w:t xml:space="preserve"> </w:t>
      </w:r>
      <w:proofErr w:type="spellStart"/>
      <w:r w:rsidRPr="005B5E22">
        <w:rPr>
          <w:sz w:val="28"/>
          <w:szCs w:val="28"/>
        </w:rPr>
        <w:t>мүмкін</w:t>
      </w:r>
      <w:proofErr w:type="spellEnd"/>
      <w:r w:rsidRPr="005B5E22">
        <w:rPr>
          <w:sz w:val="28"/>
          <w:szCs w:val="28"/>
        </w:rPr>
        <w:t xml:space="preserve"> </w:t>
      </w:r>
      <w:proofErr w:type="spellStart"/>
      <w:r w:rsidRPr="005B5E22">
        <w:rPr>
          <w:sz w:val="28"/>
          <w:szCs w:val="28"/>
        </w:rPr>
        <w:t>емес</w:t>
      </w:r>
      <w:proofErr w:type="spellEnd"/>
      <w:r w:rsidRPr="005B5E22">
        <w:rPr>
          <w:sz w:val="28"/>
          <w:szCs w:val="28"/>
        </w:rPr>
        <w:t>.</w:t>
      </w:r>
    </w:p>
    <w:p w14:paraId="1922C3F2" w14:textId="77777777" w:rsidR="005B5E22" w:rsidRPr="005B5E22" w:rsidRDefault="005B5E22" w:rsidP="005B5E22">
      <w:pPr>
        <w:rPr>
          <w:sz w:val="28"/>
          <w:szCs w:val="28"/>
        </w:rPr>
      </w:pPr>
    </w:p>
    <w:p w14:paraId="65C3D97A" w14:textId="77777777" w:rsidR="005B5E22" w:rsidRPr="005B5E22" w:rsidRDefault="005B5E22" w:rsidP="005B5E22">
      <w:pPr>
        <w:rPr>
          <w:sz w:val="28"/>
          <w:szCs w:val="28"/>
        </w:rPr>
      </w:pPr>
      <w:r w:rsidRPr="005B5E22">
        <w:rPr>
          <w:sz w:val="28"/>
          <w:szCs w:val="28"/>
        </w:rPr>
        <w:t xml:space="preserve">6. D </w:t>
      </w:r>
      <w:proofErr w:type="spellStart"/>
      <w:r w:rsidRPr="005B5E22">
        <w:rPr>
          <w:sz w:val="28"/>
          <w:szCs w:val="28"/>
        </w:rPr>
        <w:t>секциясының</w:t>
      </w:r>
      <w:proofErr w:type="spellEnd"/>
      <w:r w:rsidRPr="005B5E22">
        <w:rPr>
          <w:sz w:val="28"/>
          <w:szCs w:val="28"/>
        </w:rPr>
        <w:t xml:space="preserve"> </w:t>
      </w:r>
      <w:proofErr w:type="spellStart"/>
      <w:r w:rsidRPr="005B5E22">
        <w:rPr>
          <w:sz w:val="28"/>
          <w:szCs w:val="28"/>
        </w:rPr>
        <w:t>қызметкерлері</w:t>
      </w:r>
      <w:proofErr w:type="spellEnd"/>
    </w:p>
    <w:p w14:paraId="257B10DD" w14:textId="77777777" w:rsidR="005B5E22" w:rsidRPr="005B5E22" w:rsidRDefault="005B5E22" w:rsidP="005B5E22">
      <w:pPr>
        <w:rPr>
          <w:sz w:val="28"/>
          <w:szCs w:val="28"/>
        </w:rPr>
      </w:pPr>
    </w:p>
    <w:p w14:paraId="393B45EB" w14:textId="301E6728" w:rsidR="006E78CF" w:rsidRPr="006E78CF" w:rsidRDefault="005B5E22" w:rsidP="006E78CF">
      <w:pPr>
        <w:rPr>
          <w:sz w:val="28"/>
          <w:szCs w:val="28"/>
        </w:rPr>
      </w:pPr>
      <w:proofErr w:type="spellStart"/>
      <w:r w:rsidRPr="005B5E22">
        <w:rPr>
          <w:sz w:val="28"/>
          <w:szCs w:val="28"/>
        </w:rPr>
        <w:lastRenderedPageBreak/>
        <w:t>Екінші</w:t>
      </w:r>
      <w:proofErr w:type="spellEnd"/>
      <w:r w:rsidRPr="005B5E22">
        <w:rPr>
          <w:sz w:val="28"/>
          <w:szCs w:val="28"/>
        </w:rPr>
        <w:t xml:space="preserve"> </w:t>
      </w:r>
      <w:proofErr w:type="spellStart"/>
      <w:r w:rsidRPr="005B5E22">
        <w:rPr>
          <w:sz w:val="28"/>
          <w:szCs w:val="28"/>
        </w:rPr>
        <w:t>департаменттің</w:t>
      </w:r>
      <w:proofErr w:type="spellEnd"/>
      <w:r w:rsidRPr="005B5E22">
        <w:rPr>
          <w:sz w:val="28"/>
          <w:szCs w:val="28"/>
        </w:rPr>
        <w:t xml:space="preserve"> </w:t>
      </w:r>
      <w:proofErr w:type="spellStart"/>
      <w:r w:rsidRPr="005B5E22">
        <w:rPr>
          <w:sz w:val="28"/>
          <w:szCs w:val="28"/>
        </w:rPr>
        <w:t>басқа</w:t>
      </w:r>
      <w:proofErr w:type="spellEnd"/>
      <w:r w:rsidRPr="005B5E22">
        <w:rPr>
          <w:sz w:val="28"/>
          <w:szCs w:val="28"/>
        </w:rPr>
        <w:t xml:space="preserve"> </w:t>
      </w:r>
      <w:proofErr w:type="spellStart"/>
      <w:r w:rsidRPr="005B5E22">
        <w:rPr>
          <w:sz w:val="28"/>
          <w:szCs w:val="28"/>
        </w:rPr>
        <w:t>бөлімдерінен</w:t>
      </w:r>
      <w:proofErr w:type="spellEnd"/>
      <w:r w:rsidRPr="005B5E22">
        <w:rPr>
          <w:sz w:val="28"/>
          <w:szCs w:val="28"/>
        </w:rPr>
        <w:t xml:space="preserve"> </w:t>
      </w:r>
      <w:proofErr w:type="spellStart"/>
      <w:r w:rsidRPr="005B5E22">
        <w:rPr>
          <w:sz w:val="28"/>
          <w:szCs w:val="28"/>
        </w:rPr>
        <w:t>айырмашылығы</w:t>
      </w:r>
      <w:proofErr w:type="spellEnd"/>
      <w:r w:rsidRPr="005B5E22">
        <w:rPr>
          <w:sz w:val="28"/>
          <w:szCs w:val="28"/>
        </w:rPr>
        <w:t xml:space="preserve">, 1940 </w:t>
      </w:r>
      <w:proofErr w:type="spellStart"/>
      <w:r w:rsidRPr="005B5E22">
        <w:rPr>
          <w:sz w:val="28"/>
          <w:szCs w:val="28"/>
        </w:rPr>
        <w:t>жылдың</w:t>
      </w:r>
      <w:proofErr w:type="spellEnd"/>
      <w:r w:rsidRPr="005B5E22">
        <w:rPr>
          <w:sz w:val="28"/>
          <w:szCs w:val="28"/>
        </w:rPr>
        <w:t xml:space="preserve"> </w:t>
      </w:r>
      <w:proofErr w:type="spellStart"/>
      <w:r w:rsidRPr="005B5E22">
        <w:rPr>
          <w:sz w:val="28"/>
          <w:szCs w:val="28"/>
        </w:rPr>
        <w:t>жазындағы</w:t>
      </w:r>
      <w:proofErr w:type="spellEnd"/>
      <w:r w:rsidRPr="005B5E22">
        <w:rPr>
          <w:sz w:val="28"/>
          <w:szCs w:val="28"/>
        </w:rPr>
        <w:t xml:space="preserve"> </w:t>
      </w:r>
      <w:proofErr w:type="spellStart"/>
      <w:r w:rsidRPr="005B5E22">
        <w:rPr>
          <w:sz w:val="28"/>
          <w:szCs w:val="28"/>
        </w:rPr>
        <w:t>жағдай</w:t>
      </w:r>
      <w:proofErr w:type="spellEnd"/>
      <w:r w:rsidRPr="005B5E22">
        <w:rPr>
          <w:sz w:val="28"/>
          <w:szCs w:val="28"/>
        </w:rPr>
        <w:t xml:space="preserve"> </w:t>
      </w:r>
      <w:proofErr w:type="spellStart"/>
      <w:r w:rsidRPr="005B5E22">
        <w:rPr>
          <w:sz w:val="28"/>
          <w:szCs w:val="28"/>
        </w:rPr>
        <w:t>бойынша</w:t>
      </w:r>
      <w:proofErr w:type="spellEnd"/>
      <w:r w:rsidRPr="005B5E22">
        <w:rPr>
          <w:sz w:val="28"/>
          <w:szCs w:val="28"/>
        </w:rPr>
        <w:t xml:space="preserve"> D </w:t>
      </w:r>
      <w:proofErr w:type="spellStart"/>
      <w:r w:rsidRPr="005B5E22">
        <w:rPr>
          <w:sz w:val="28"/>
          <w:szCs w:val="28"/>
        </w:rPr>
        <w:t>бөлімшесінің</w:t>
      </w:r>
      <w:proofErr w:type="spellEnd"/>
      <w:r w:rsidRPr="005B5E22">
        <w:rPr>
          <w:sz w:val="28"/>
          <w:szCs w:val="28"/>
        </w:rPr>
        <w:t xml:space="preserve"> </w:t>
      </w:r>
      <w:proofErr w:type="spellStart"/>
      <w:r w:rsidRPr="005B5E22">
        <w:rPr>
          <w:sz w:val="28"/>
          <w:szCs w:val="28"/>
        </w:rPr>
        <w:t>жеке</w:t>
      </w:r>
      <w:proofErr w:type="spellEnd"/>
      <w:r w:rsidRPr="005B5E22">
        <w:rPr>
          <w:sz w:val="28"/>
          <w:szCs w:val="28"/>
        </w:rPr>
        <w:t xml:space="preserve"> </w:t>
      </w:r>
      <w:proofErr w:type="spellStart"/>
      <w:r w:rsidRPr="005B5E22">
        <w:rPr>
          <w:sz w:val="28"/>
          <w:szCs w:val="28"/>
        </w:rPr>
        <w:t>құрамы</w:t>
      </w:r>
      <w:proofErr w:type="spellEnd"/>
      <w:r w:rsidRPr="005B5E22">
        <w:rPr>
          <w:sz w:val="28"/>
          <w:szCs w:val="28"/>
        </w:rPr>
        <w:t xml:space="preserve"> </w:t>
      </w:r>
      <w:proofErr w:type="spellStart"/>
      <w:r w:rsidRPr="005B5E22">
        <w:rPr>
          <w:sz w:val="28"/>
          <w:szCs w:val="28"/>
        </w:rPr>
        <w:t>нақты</w:t>
      </w:r>
      <w:proofErr w:type="spellEnd"/>
      <w:r w:rsidRPr="005B5E22">
        <w:rPr>
          <w:sz w:val="28"/>
          <w:szCs w:val="28"/>
        </w:rPr>
        <w:t xml:space="preserve"> </w:t>
      </w:r>
      <w:proofErr w:type="spellStart"/>
      <w:r w:rsidRPr="005B5E22">
        <w:rPr>
          <w:sz w:val="28"/>
          <w:szCs w:val="28"/>
        </w:rPr>
        <w:t>белгілі</w:t>
      </w:r>
      <w:proofErr w:type="spellEnd"/>
      <w:r w:rsidRPr="005B5E22">
        <w:rPr>
          <w:sz w:val="28"/>
          <w:szCs w:val="28"/>
        </w:rPr>
        <w:t xml:space="preserve">: </w:t>
      </w:r>
      <w:proofErr w:type="spellStart"/>
      <w:r w:rsidRPr="005B5E22">
        <w:rPr>
          <w:sz w:val="28"/>
          <w:szCs w:val="28"/>
        </w:rPr>
        <w:t>ол</w:t>
      </w:r>
      <w:proofErr w:type="spellEnd"/>
      <w:r w:rsidRPr="005B5E22">
        <w:rPr>
          <w:sz w:val="28"/>
          <w:szCs w:val="28"/>
        </w:rPr>
        <w:t xml:space="preserve"> 26 </w:t>
      </w:r>
      <w:proofErr w:type="spellStart"/>
      <w:r w:rsidRPr="005B5E22">
        <w:rPr>
          <w:sz w:val="28"/>
          <w:szCs w:val="28"/>
        </w:rPr>
        <w:t>адам</w:t>
      </w:r>
      <w:proofErr w:type="spellEnd"/>
      <w:r w:rsidRPr="005B5E22">
        <w:rPr>
          <w:sz w:val="28"/>
          <w:szCs w:val="28"/>
        </w:rPr>
        <w:t xml:space="preserve"> </w:t>
      </w:r>
      <w:proofErr w:type="spellStart"/>
      <w:r w:rsidRPr="005B5E22">
        <w:rPr>
          <w:sz w:val="28"/>
          <w:szCs w:val="28"/>
        </w:rPr>
        <w:t>болды</w:t>
      </w:r>
      <w:proofErr w:type="spellEnd"/>
      <w:r w:rsidRPr="005B5E22">
        <w:rPr>
          <w:sz w:val="28"/>
          <w:szCs w:val="28"/>
        </w:rPr>
        <w:t xml:space="preserve"> - </w:t>
      </w:r>
      <w:proofErr w:type="spellStart"/>
      <w:r w:rsidRPr="005B5E22">
        <w:rPr>
          <w:sz w:val="28"/>
          <w:szCs w:val="28"/>
        </w:rPr>
        <w:t>екі</w:t>
      </w:r>
      <w:proofErr w:type="spellEnd"/>
      <w:r w:rsidRPr="005B5E22">
        <w:rPr>
          <w:sz w:val="28"/>
          <w:szCs w:val="28"/>
        </w:rPr>
        <w:t xml:space="preserve"> офицер, 23 КЕҰ </w:t>
      </w:r>
      <w:proofErr w:type="spellStart"/>
      <w:r w:rsidRPr="005B5E22">
        <w:rPr>
          <w:sz w:val="28"/>
          <w:szCs w:val="28"/>
        </w:rPr>
        <w:t>және</w:t>
      </w:r>
      <w:proofErr w:type="spellEnd"/>
      <w:r w:rsidRPr="005B5E22">
        <w:rPr>
          <w:sz w:val="28"/>
          <w:szCs w:val="28"/>
        </w:rPr>
        <w:t xml:space="preserve"> </w:t>
      </w:r>
      <w:proofErr w:type="spellStart"/>
      <w:r w:rsidRPr="005B5E22">
        <w:rPr>
          <w:sz w:val="28"/>
          <w:szCs w:val="28"/>
        </w:rPr>
        <w:t>бір</w:t>
      </w:r>
      <w:proofErr w:type="spellEnd"/>
      <w:r w:rsidRPr="005B5E22">
        <w:rPr>
          <w:sz w:val="28"/>
          <w:szCs w:val="28"/>
        </w:rPr>
        <w:t xml:space="preserve"> </w:t>
      </w:r>
      <w:proofErr w:type="spellStart"/>
      <w:r w:rsidRPr="005B5E22">
        <w:rPr>
          <w:sz w:val="28"/>
          <w:szCs w:val="28"/>
        </w:rPr>
        <w:t>қатардағы</w:t>
      </w:r>
      <w:proofErr w:type="spellEnd"/>
      <w:r w:rsidRPr="005B5E22">
        <w:rPr>
          <w:sz w:val="28"/>
          <w:szCs w:val="28"/>
        </w:rPr>
        <w:t xml:space="preserve">. 1936 </w:t>
      </w:r>
      <w:proofErr w:type="spellStart"/>
      <w:r w:rsidRPr="005B5E22">
        <w:rPr>
          <w:sz w:val="28"/>
          <w:szCs w:val="28"/>
        </w:rPr>
        <w:t>жылға</w:t>
      </w:r>
      <w:proofErr w:type="spellEnd"/>
      <w:r w:rsidRPr="005B5E22">
        <w:rPr>
          <w:sz w:val="28"/>
          <w:szCs w:val="28"/>
        </w:rPr>
        <w:t xml:space="preserve"> </w:t>
      </w:r>
      <w:proofErr w:type="spellStart"/>
      <w:r w:rsidRPr="005B5E22">
        <w:rPr>
          <w:sz w:val="28"/>
          <w:szCs w:val="28"/>
        </w:rPr>
        <w:t>дейін</w:t>
      </w:r>
      <w:proofErr w:type="spellEnd"/>
      <w:r w:rsidRPr="005B5E22">
        <w:rPr>
          <w:sz w:val="28"/>
          <w:szCs w:val="28"/>
        </w:rPr>
        <w:t xml:space="preserve"> </w:t>
      </w:r>
      <w:proofErr w:type="spellStart"/>
      <w:r w:rsidRPr="005B5E22">
        <w:rPr>
          <w:sz w:val="28"/>
          <w:szCs w:val="28"/>
        </w:rPr>
        <w:t>ешкім</w:t>
      </w:r>
      <w:proofErr w:type="spellEnd"/>
      <w:r w:rsidRPr="005B5E22">
        <w:rPr>
          <w:sz w:val="28"/>
          <w:szCs w:val="28"/>
        </w:rPr>
        <w:t xml:space="preserve"> </w:t>
      </w:r>
      <w:proofErr w:type="spellStart"/>
      <w:r w:rsidRPr="005B5E22">
        <w:rPr>
          <w:sz w:val="28"/>
          <w:szCs w:val="28"/>
        </w:rPr>
        <w:t>жұмысқа</w:t>
      </w:r>
      <w:proofErr w:type="spellEnd"/>
      <w:r w:rsidRPr="005B5E22">
        <w:rPr>
          <w:sz w:val="28"/>
          <w:szCs w:val="28"/>
        </w:rPr>
        <w:t xml:space="preserve"> </w:t>
      </w:r>
      <w:proofErr w:type="spellStart"/>
      <w:r w:rsidRPr="005B5E22">
        <w:rPr>
          <w:sz w:val="28"/>
          <w:szCs w:val="28"/>
        </w:rPr>
        <w:t>қабылданбады</w:t>
      </w:r>
      <w:proofErr w:type="spellEnd"/>
      <w:r w:rsidRPr="005B5E22">
        <w:rPr>
          <w:sz w:val="28"/>
          <w:szCs w:val="28"/>
        </w:rPr>
        <w:t xml:space="preserve">. </w:t>
      </w:r>
      <w:proofErr w:type="spellStart"/>
      <w:r w:rsidRPr="005B5E22">
        <w:rPr>
          <w:sz w:val="28"/>
          <w:szCs w:val="28"/>
        </w:rPr>
        <w:t>Бұл</w:t>
      </w:r>
      <w:proofErr w:type="spellEnd"/>
      <w:r w:rsidRPr="005B5E22">
        <w:rPr>
          <w:sz w:val="28"/>
          <w:szCs w:val="28"/>
        </w:rPr>
        <w:t xml:space="preserve"> D </w:t>
      </w:r>
      <w:proofErr w:type="spellStart"/>
      <w:r w:rsidRPr="005B5E22">
        <w:rPr>
          <w:sz w:val="28"/>
          <w:szCs w:val="28"/>
        </w:rPr>
        <w:t>бөлімі</w:t>
      </w:r>
      <w:proofErr w:type="spellEnd"/>
      <w:r w:rsidRPr="005B5E22">
        <w:rPr>
          <w:sz w:val="28"/>
          <w:szCs w:val="28"/>
        </w:rPr>
        <w:t xml:space="preserve"> 1936-1937 </w:t>
      </w:r>
      <w:proofErr w:type="spellStart"/>
      <w:r w:rsidRPr="005B5E22">
        <w:rPr>
          <w:sz w:val="28"/>
          <w:szCs w:val="28"/>
        </w:rPr>
        <w:t>жылдары</w:t>
      </w:r>
      <w:proofErr w:type="spellEnd"/>
      <w:r w:rsidRPr="005B5E22">
        <w:rPr>
          <w:sz w:val="28"/>
          <w:szCs w:val="28"/>
        </w:rPr>
        <w:t xml:space="preserve"> </w:t>
      </w:r>
      <w:proofErr w:type="spellStart"/>
      <w:r w:rsidRPr="005B5E22">
        <w:rPr>
          <w:sz w:val="28"/>
          <w:szCs w:val="28"/>
        </w:rPr>
        <w:t>құрылған</w:t>
      </w:r>
      <w:proofErr w:type="spellEnd"/>
      <w:r w:rsidRPr="005B5E22">
        <w:rPr>
          <w:sz w:val="28"/>
          <w:szCs w:val="28"/>
        </w:rPr>
        <w:t xml:space="preserve"> </w:t>
      </w:r>
      <w:proofErr w:type="spellStart"/>
      <w:r w:rsidRPr="005B5E22">
        <w:rPr>
          <w:sz w:val="28"/>
          <w:szCs w:val="28"/>
        </w:rPr>
        <w:t>деген</w:t>
      </w:r>
      <w:proofErr w:type="spellEnd"/>
      <w:r w:rsidRPr="005B5E22">
        <w:rPr>
          <w:sz w:val="28"/>
          <w:szCs w:val="28"/>
        </w:rPr>
        <w:t xml:space="preserve"> </w:t>
      </w:r>
      <w:proofErr w:type="spellStart"/>
      <w:r w:rsidRPr="005B5E22">
        <w:rPr>
          <w:sz w:val="28"/>
          <w:szCs w:val="28"/>
        </w:rPr>
        <w:t>болжамды</w:t>
      </w:r>
      <w:proofErr w:type="spellEnd"/>
      <w:r w:rsidRPr="005B5E22">
        <w:rPr>
          <w:sz w:val="28"/>
          <w:szCs w:val="28"/>
        </w:rPr>
        <w:t xml:space="preserve"> растайды.35 </w:t>
      </w:r>
      <w:proofErr w:type="spellStart"/>
      <w:r w:rsidRPr="005B5E22">
        <w:rPr>
          <w:sz w:val="28"/>
          <w:szCs w:val="28"/>
        </w:rPr>
        <w:t>Екінші</w:t>
      </w:r>
      <w:proofErr w:type="spellEnd"/>
      <w:r w:rsidRPr="005B5E22">
        <w:rPr>
          <w:sz w:val="28"/>
          <w:szCs w:val="28"/>
        </w:rPr>
        <w:t xml:space="preserve"> офицер </w:t>
      </w:r>
      <w:proofErr w:type="spellStart"/>
      <w:r w:rsidRPr="005B5E22">
        <w:rPr>
          <w:sz w:val="28"/>
          <w:szCs w:val="28"/>
        </w:rPr>
        <w:t>Олев</w:t>
      </w:r>
      <w:proofErr w:type="spellEnd"/>
      <w:r w:rsidRPr="005B5E22">
        <w:rPr>
          <w:sz w:val="28"/>
          <w:szCs w:val="28"/>
        </w:rPr>
        <w:t xml:space="preserve"> Юн </w:t>
      </w:r>
      <w:proofErr w:type="spellStart"/>
      <w:r w:rsidRPr="005B5E22">
        <w:rPr>
          <w:sz w:val="28"/>
          <w:szCs w:val="28"/>
        </w:rPr>
        <w:t>қызметке</w:t>
      </w:r>
      <w:proofErr w:type="spellEnd"/>
      <w:r w:rsidRPr="005B5E22">
        <w:rPr>
          <w:sz w:val="28"/>
          <w:szCs w:val="28"/>
        </w:rPr>
        <w:t xml:space="preserve"> тек 1938 </w:t>
      </w:r>
      <w:proofErr w:type="spellStart"/>
      <w:r w:rsidRPr="005B5E22">
        <w:rPr>
          <w:sz w:val="28"/>
          <w:szCs w:val="28"/>
        </w:rPr>
        <w:t>жылдың</w:t>
      </w:r>
      <w:proofErr w:type="spellEnd"/>
      <w:r w:rsidRPr="005B5E22">
        <w:rPr>
          <w:sz w:val="28"/>
          <w:szCs w:val="28"/>
        </w:rPr>
        <w:t xml:space="preserve"> </w:t>
      </w:r>
      <w:proofErr w:type="spellStart"/>
      <w:r w:rsidRPr="005B5E22">
        <w:rPr>
          <w:sz w:val="28"/>
          <w:szCs w:val="28"/>
        </w:rPr>
        <w:t>наурыз</w:t>
      </w:r>
      <w:proofErr w:type="spellEnd"/>
      <w:r w:rsidRPr="005B5E22">
        <w:rPr>
          <w:sz w:val="28"/>
          <w:szCs w:val="28"/>
        </w:rPr>
        <w:t xml:space="preserve"> </w:t>
      </w:r>
      <w:proofErr w:type="spellStart"/>
      <w:r w:rsidRPr="005B5E22">
        <w:rPr>
          <w:sz w:val="28"/>
          <w:szCs w:val="28"/>
        </w:rPr>
        <w:t>айында</w:t>
      </w:r>
      <w:proofErr w:type="spellEnd"/>
      <w:r w:rsidRPr="005B5E22">
        <w:rPr>
          <w:sz w:val="28"/>
          <w:szCs w:val="28"/>
        </w:rPr>
        <w:t xml:space="preserve"> </w:t>
      </w:r>
      <w:proofErr w:type="spellStart"/>
      <w:r w:rsidRPr="005B5E22">
        <w:rPr>
          <w:sz w:val="28"/>
          <w:szCs w:val="28"/>
        </w:rPr>
        <w:t>алынды</w:t>
      </w:r>
      <w:proofErr w:type="spellEnd"/>
      <w:r w:rsidRPr="005B5E22">
        <w:rPr>
          <w:sz w:val="28"/>
          <w:szCs w:val="28"/>
        </w:rPr>
        <w:t xml:space="preserve">; Осы </w:t>
      </w:r>
      <w:proofErr w:type="spellStart"/>
      <w:r w:rsidRPr="005B5E22">
        <w:rPr>
          <w:sz w:val="28"/>
          <w:szCs w:val="28"/>
        </w:rPr>
        <w:t>уақытқа</w:t>
      </w:r>
      <w:proofErr w:type="spellEnd"/>
      <w:r w:rsidRPr="005B5E22">
        <w:rPr>
          <w:sz w:val="28"/>
          <w:szCs w:val="28"/>
        </w:rPr>
        <w:t xml:space="preserve"> </w:t>
      </w:r>
      <w:proofErr w:type="spellStart"/>
      <w:r w:rsidRPr="005B5E22">
        <w:rPr>
          <w:sz w:val="28"/>
          <w:szCs w:val="28"/>
        </w:rPr>
        <w:t>дейін</w:t>
      </w:r>
      <w:proofErr w:type="spellEnd"/>
      <w:r w:rsidRPr="005B5E22">
        <w:rPr>
          <w:sz w:val="28"/>
          <w:szCs w:val="28"/>
        </w:rPr>
        <w:t xml:space="preserve"> </w:t>
      </w:r>
      <w:proofErr w:type="spellStart"/>
      <w:r w:rsidRPr="005B5E22">
        <w:rPr>
          <w:sz w:val="28"/>
          <w:szCs w:val="28"/>
        </w:rPr>
        <w:t>Андрес</w:t>
      </w:r>
      <w:proofErr w:type="spellEnd"/>
      <w:r w:rsidRPr="005B5E22">
        <w:rPr>
          <w:sz w:val="28"/>
          <w:szCs w:val="28"/>
        </w:rPr>
        <w:t xml:space="preserve"> </w:t>
      </w:r>
      <w:proofErr w:type="spellStart"/>
      <w:r w:rsidRPr="005B5E22">
        <w:rPr>
          <w:sz w:val="28"/>
          <w:szCs w:val="28"/>
        </w:rPr>
        <w:t>Калмус</w:t>
      </w:r>
      <w:proofErr w:type="spellEnd"/>
      <w:r w:rsidRPr="005B5E22">
        <w:rPr>
          <w:sz w:val="28"/>
          <w:szCs w:val="28"/>
        </w:rPr>
        <w:t xml:space="preserve"> </w:t>
      </w:r>
      <w:proofErr w:type="spellStart"/>
      <w:r w:rsidRPr="005B5E22">
        <w:rPr>
          <w:sz w:val="28"/>
          <w:szCs w:val="28"/>
        </w:rPr>
        <w:t>бөлімді</w:t>
      </w:r>
      <w:proofErr w:type="spellEnd"/>
      <w:r w:rsidRPr="005B5E22">
        <w:rPr>
          <w:sz w:val="28"/>
          <w:szCs w:val="28"/>
        </w:rPr>
        <w:t xml:space="preserve"> </w:t>
      </w:r>
      <w:proofErr w:type="spellStart"/>
      <w:r w:rsidRPr="005B5E22">
        <w:rPr>
          <w:sz w:val="28"/>
          <w:szCs w:val="28"/>
        </w:rPr>
        <w:t>жалғыз</w:t>
      </w:r>
      <w:proofErr w:type="spellEnd"/>
      <w:r w:rsidRPr="005B5E22">
        <w:rPr>
          <w:sz w:val="28"/>
          <w:szCs w:val="28"/>
        </w:rPr>
        <w:t xml:space="preserve"> </w:t>
      </w:r>
      <w:proofErr w:type="spellStart"/>
      <w:r w:rsidRPr="005B5E22">
        <w:rPr>
          <w:sz w:val="28"/>
          <w:szCs w:val="28"/>
        </w:rPr>
        <w:t>басқара</w:t>
      </w:r>
      <w:proofErr w:type="spellEnd"/>
      <w:r w:rsidRPr="005B5E22">
        <w:rPr>
          <w:sz w:val="28"/>
          <w:szCs w:val="28"/>
        </w:rPr>
        <w:t xml:space="preserve"> алды.36</w:t>
      </w:r>
      <w:r w:rsidR="006E78CF" w:rsidRPr="006E78CF">
        <w:rPr>
          <w:sz w:val="28"/>
          <w:szCs w:val="28"/>
        </w:rPr>
        <w:t xml:space="preserve">Радио </w:t>
      </w:r>
      <w:proofErr w:type="spellStart"/>
      <w:r w:rsidR="006E78CF" w:rsidRPr="006E78CF">
        <w:rPr>
          <w:sz w:val="28"/>
          <w:szCs w:val="28"/>
        </w:rPr>
        <w:t>барлау</w:t>
      </w:r>
      <w:proofErr w:type="spellEnd"/>
      <w:r w:rsidR="006E78CF" w:rsidRPr="006E78CF">
        <w:rPr>
          <w:sz w:val="28"/>
          <w:szCs w:val="28"/>
        </w:rPr>
        <w:t xml:space="preserve"> </w:t>
      </w:r>
      <w:proofErr w:type="spellStart"/>
      <w:r w:rsidR="006E78CF" w:rsidRPr="006E78CF">
        <w:rPr>
          <w:sz w:val="28"/>
          <w:szCs w:val="28"/>
        </w:rPr>
        <w:t>қызметі</w:t>
      </w:r>
      <w:proofErr w:type="spellEnd"/>
      <w:r w:rsidR="006E78CF" w:rsidRPr="006E78CF">
        <w:rPr>
          <w:sz w:val="28"/>
          <w:szCs w:val="28"/>
        </w:rPr>
        <w:t xml:space="preserve"> </w:t>
      </w:r>
      <w:proofErr w:type="spellStart"/>
      <w:r w:rsidR="006E78CF" w:rsidRPr="006E78CF">
        <w:rPr>
          <w:sz w:val="28"/>
          <w:szCs w:val="28"/>
        </w:rPr>
        <w:t>екі</w:t>
      </w:r>
      <w:proofErr w:type="spellEnd"/>
      <w:r w:rsidR="006E78CF" w:rsidRPr="006E78CF">
        <w:rPr>
          <w:sz w:val="28"/>
          <w:szCs w:val="28"/>
        </w:rPr>
        <w:t xml:space="preserve"> </w:t>
      </w:r>
      <w:proofErr w:type="spellStart"/>
      <w:r w:rsidR="006E78CF" w:rsidRPr="006E78CF">
        <w:rPr>
          <w:sz w:val="28"/>
          <w:szCs w:val="28"/>
        </w:rPr>
        <w:t>үлкен</w:t>
      </w:r>
      <w:proofErr w:type="spellEnd"/>
      <w:r w:rsidR="006E78CF" w:rsidRPr="006E78CF">
        <w:rPr>
          <w:sz w:val="28"/>
          <w:szCs w:val="28"/>
        </w:rPr>
        <w:t xml:space="preserve"> </w:t>
      </w:r>
      <w:proofErr w:type="spellStart"/>
      <w:r w:rsidR="006E78CF" w:rsidRPr="006E78CF">
        <w:rPr>
          <w:sz w:val="28"/>
          <w:szCs w:val="28"/>
        </w:rPr>
        <w:t>кеңеюден</w:t>
      </w:r>
      <w:proofErr w:type="spellEnd"/>
      <w:r w:rsidR="006E78CF" w:rsidRPr="006E78CF">
        <w:rPr>
          <w:sz w:val="28"/>
          <w:szCs w:val="28"/>
        </w:rPr>
        <w:t xml:space="preserve"> </w:t>
      </w:r>
      <w:proofErr w:type="spellStart"/>
      <w:r w:rsidR="006E78CF" w:rsidRPr="006E78CF">
        <w:rPr>
          <w:sz w:val="28"/>
          <w:szCs w:val="28"/>
        </w:rPr>
        <w:t>өтті</w:t>
      </w:r>
      <w:proofErr w:type="spellEnd"/>
      <w:r w:rsidR="006E78CF" w:rsidRPr="006E78CF">
        <w:rPr>
          <w:sz w:val="28"/>
          <w:szCs w:val="28"/>
        </w:rPr>
        <w:t xml:space="preserve">. </w:t>
      </w:r>
      <w:proofErr w:type="spellStart"/>
      <w:r w:rsidR="006E78CF" w:rsidRPr="006E78CF">
        <w:rPr>
          <w:sz w:val="28"/>
          <w:szCs w:val="28"/>
        </w:rPr>
        <w:t>Олардың</w:t>
      </w:r>
      <w:proofErr w:type="spellEnd"/>
      <w:r w:rsidR="006E78CF" w:rsidRPr="006E78CF">
        <w:rPr>
          <w:sz w:val="28"/>
          <w:szCs w:val="28"/>
        </w:rPr>
        <w:t xml:space="preserve"> </w:t>
      </w:r>
      <w:proofErr w:type="spellStart"/>
      <w:r w:rsidR="006E78CF" w:rsidRPr="006E78CF">
        <w:rPr>
          <w:sz w:val="28"/>
          <w:szCs w:val="28"/>
        </w:rPr>
        <w:t>біріншісі</w:t>
      </w:r>
      <w:proofErr w:type="spellEnd"/>
      <w:r w:rsidR="006E78CF" w:rsidRPr="006E78CF">
        <w:rPr>
          <w:sz w:val="28"/>
          <w:szCs w:val="28"/>
        </w:rPr>
        <w:t xml:space="preserve"> 1937 </w:t>
      </w:r>
      <w:proofErr w:type="spellStart"/>
      <w:r w:rsidR="006E78CF" w:rsidRPr="006E78CF">
        <w:rPr>
          <w:sz w:val="28"/>
          <w:szCs w:val="28"/>
        </w:rPr>
        <w:t>жылдың</w:t>
      </w:r>
      <w:proofErr w:type="spellEnd"/>
      <w:r w:rsidR="006E78CF" w:rsidRPr="006E78CF">
        <w:rPr>
          <w:sz w:val="28"/>
          <w:szCs w:val="28"/>
        </w:rPr>
        <w:t xml:space="preserve"> </w:t>
      </w:r>
      <w:proofErr w:type="spellStart"/>
      <w:r w:rsidR="006E78CF" w:rsidRPr="006E78CF">
        <w:rPr>
          <w:sz w:val="28"/>
          <w:szCs w:val="28"/>
        </w:rPr>
        <w:t>басында</w:t>
      </w:r>
      <w:proofErr w:type="spellEnd"/>
      <w:r w:rsidR="006E78CF" w:rsidRPr="006E78CF">
        <w:rPr>
          <w:sz w:val="28"/>
          <w:szCs w:val="28"/>
        </w:rPr>
        <w:t xml:space="preserve">, «D» </w:t>
      </w:r>
      <w:proofErr w:type="spellStart"/>
      <w:r w:rsidR="006E78CF" w:rsidRPr="006E78CF">
        <w:rPr>
          <w:sz w:val="28"/>
          <w:szCs w:val="28"/>
        </w:rPr>
        <w:t>бөлімі</w:t>
      </w:r>
      <w:proofErr w:type="spellEnd"/>
      <w:r w:rsidR="006E78CF" w:rsidRPr="006E78CF">
        <w:rPr>
          <w:sz w:val="28"/>
          <w:szCs w:val="28"/>
        </w:rPr>
        <w:t xml:space="preserve"> </w:t>
      </w:r>
      <w:proofErr w:type="spellStart"/>
      <w:r w:rsidR="006E78CF" w:rsidRPr="006E78CF">
        <w:rPr>
          <w:sz w:val="28"/>
          <w:szCs w:val="28"/>
        </w:rPr>
        <w:t>жұмысын</w:t>
      </w:r>
      <w:proofErr w:type="spellEnd"/>
      <w:r w:rsidR="006E78CF" w:rsidRPr="006E78CF">
        <w:rPr>
          <w:sz w:val="28"/>
          <w:szCs w:val="28"/>
        </w:rPr>
        <w:t xml:space="preserve"> </w:t>
      </w:r>
      <w:proofErr w:type="spellStart"/>
      <w:r w:rsidR="006E78CF" w:rsidRPr="006E78CF">
        <w:rPr>
          <w:sz w:val="28"/>
          <w:szCs w:val="28"/>
        </w:rPr>
        <w:t>енді</w:t>
      </w:r>
      <w:proofErr w:type="spellEnd"/>
      <w:r w:rsidR="006E78CF" w:rsidRPr="006E78CF">
        <w:rPr>
          <w:sz w:val="28"/>
          <w:szCs w:val="28"/>
        </w:rPr>
        <w:t xml:space="preserve"> </w:t>
      </w:r>
      <w:proofErr w:type="spellStart"/>
      <w:r w:rsidR="006E78CF" w:rsidRPr="006E78CF">
        <w:rPr>
          <w:sz w:val="28"/>
          <w:szCs w:val="28"/>
        </w:rPr>
        <w:t>ғана</w:t>
      </w:r>
      <w:proofErr w:type="spellEnd"/>
      <w:r w:rsidR="006E78CF" w:rsidRPr="006E78CF">
        <w:rPr>
          <w:sz w:val="28"/>
          <w:szCs w:val="28"/>
        </w:rPr>
        <w:t xml:space="preserve"> </w:t>
      </w:r>
      <w:proofErr w:type="spellStart"/>
      <w:r w:rsidR="006E78CF" w:rsidRPr="006E78CF">
        <w:rPr>
          <w:sz w:val="28"/>
          <w:szCs w:val="28"/>
        </w:rPr>
        <w:t>бастаған</w:t>
      </w:r>
      <w:proofErr w:type="spellEnd"/>
      <w:r w:rsidR="006E78CF" w:rsidRPr="006E78CF">
        <w:rPr>
          <w:sz w:val="28"/>
          <w:szCs w:val="28"/>
        </w:rPr>
        <w:t xml:space="preserve"> </w:t>
      </w:r>
      <w:proofErr w:type="spellStart"/>
      <w:r w:rsidR="006E78CF" w:rsidRPr="006E78CF">
        <w:rPr>
          <w:sz w:val="28"/>
          <w:szCs w:val="28"/>
        </w:rPr>
        <w:t>кезде</w:t>
      </w:r>
      <w:proofErr w:type="spellEnd"/>
      <w:r w:rsidR="006E78CF" w:rsidRPr="006E78CF">
        <w:rPr>
          <w:sz w:val="28"/>
          <w:szCs w:val="28"/>
        </w:rPr>
        <w:t xml:space="preserve"> </w:t>
      </w:r>
      <w:proofErr w:type="spellStart"/>
      <w:r w:rsidR="006E78CF" w:rsidRPr="006E78CF">
        <w:rPr>
          <w:sz w:val="28"/>
          <w:szCs w:val="28"/>
        </w:rPr>
        <w:t>болды</w:t>
      </w:r>
      <w:proofErr w:type="spellEnd"/>
      <w:r w:rsidR="006E78CF" w:rsidRPr="006E78CF">
        <w:rPr>
          <w:sz w:val="28"/>
          <w:szCs w:val="28"/>
        </w:rPr>
        <w:t xml:space="preserve">. </w:t>
      </w:r>
      <w:proofErr w:type="spellStart"/>
      <w:r w:rsidR="006E78CF" w:rsidRPr="006E78CF">
        <w:rPr>
          <w:sz w:val="28"/>
          <w:szCs w:val="28"/>
        </w:rPr>
        <w:t>Екіншісі</w:t>
      </w:r>
      <w:proofErr w:type="spellEnd"/>
      <w:r w:rsidR="006E78CF" w:rsidRPr="006E78CF">
        <w:rPr>
          <w:sz w:val="28"/>
          <w:szCs w:val="28"/>
        </w:rPr>
        <w:t xml:space="preserve"> 1939 </w:t>
      </w:r>
      <w:proofErr w:type="spellStart"/>
      <w:r w:rsidR="006E78CF" w:rsidRPr="006E78CF">
        <w:rPr>
          <w:sz w:val="28"/>
          <w:szCs w:val="28"/>
        </w:rPr>
        <w:t>жылдың</w:t>
      </w:r>
      <w:proofErr w:type="spellEnd"/>
      <w:r w:rsidR="006E78CF" w:rsidRPr="006E78CF">
        <w:rPr>
          <w:sz w:val="28"/>
          <w:szCs w:val="28"/>
        </w:rPr>
        <w:t xml:space="preserve"> </w:t>
      </w:r>
      <w:proofErr w:type="spellStart"/>
      <w:r w:rsidR="006E78CF" w:rsidRPr="006E78CF">
        <w:rPr>
          <w:sz w:val="28"/>
          <w:szCs w:val="28"/>
        </w:rPr>
        <w:t>жазында</w:t>
      </w:r>
      <w:proofErr w:type="spellEnd"/>
      <w:r w:rsidR="006E78CF" w:rsidRPr="006E78CF">
        <w:rPr>
          <w:sz w:val="28"/>
          <w:szCs w:val="28"/>
        </w:rPr>
        <w:t xml:space="preserve">, президент Константин </w:t>
      </w:r>
      <w:proofErr w:type="spellStart"/>
      <w:r w:rsidR="006E78CF" w:rsidRPr="006E78CF">
        <w:rPr>
          <w:sz w:val="28"/>
          <w:szCs w:val="28"/>
        </w:rPr>
        <w:t>Пацтың</w:t>
      </w:r>
      <w:proofErr w:type="spellEnd"/>
      <w:r w:rsidR="006E78CF" w:rsidRPr="006E78CF">
        <w:rPr>
          <w:sz w:val="28"/>
          <w:szCs w:val="28"/>
        </w:rPr>
        <w:t xml:space="preserve"> 10 </w:t>
      </w:r>
      <w:proofErr w:type="spellStart"/>
      <w:r w:rsidR="006E78CF" w:rsidRPr="006E78CF">
        <w:rPr>
          <w:sz w:val="28"/>
          <w:szCs w:val="28"/>
        </w:rPr>
        <w:t>шілдедегі</w:t>
      </w:r>
      <w:proofErr w:type="spellEnd"/>
      <w:r w:rsidR="006E78CF" w:rsidRPr="006E78CF">
        <w:rPr>
          <w:sz w:val="28"/>
          <w:szCs w:val="28"/>
        </w:rPr>
        <w:t xml:space="preserve"> </w:t>
      </w:r>
      <w:proofErr w:type="spellStart"/>
      <w:r w:rsidR="006E78CF" w:rsidRPr="006E78CF">
        <w:rPr>
          <w:sz w:val="28"/>
          <w:szCs w:val="28"/>
        </w:rPr>
        <w:t>құпия</w:t>
      </w:r>
      <w:proofErr w:type="spellEnd"/>
      <w:r w:rsidR="006E78CF" w:rsidRPr="006E78CF">
        <w:rPr>
          <w:sz w:val="28"/>
          <w:szCs w:val="28"/>
        </w:rPr>
        <w:t xml:space="preserve"> </w:t>
      </w:r>
      <w:proofErr w:type="spellStart"/>
      <w:r w:rsidR="006E78CF" w:rsidRPr="006E78CF">
        <w:rPr>
          <w:sz w:val="28"/>
          <w:szCs w:val="28"/>
        </w:rPr>
        <w:t>жарлығына</w:t>
      </w:r>
      <w:proofErr w:type="spellEnd"/>
      <w:r w:rsidR="006E78CF" w:rsidRPr="006E78CF">
        <w:rPr>
          <w:sz w:val="28"/>
          <w:szCs w:val="28"/>
        </w:rPr>
        <w:t xml:space="preserve"> </w:t>
      </w:r>
      <w:proofErr w:type="spellStart"/>
      <w:r w:rsidR="006E78CF" w:rsidRPr="006E78CF">
        <w:rPr>
          <w:sz w:val="28"/>
          <w:szCs w:val="28"/>
        </w:rPr>
        <w:t>сәйкес</w:t>
      </w:r>
      <w:proofErr w:type="spellEnd"/>
      <w:r w:rsidR="006E78CF" w:rsidRPr="006E78CF">
        <w:rPr>
          <w:sz w:val="28"/>
          <w:szCs w:val="28"/>
        </w:rPr>
        <w:t>, «[</w:t>
      </w:r>
      <w:proofErr w:type="spellStart"/>
      <w:r w:rsidR="006E78CF" w:rsidRPr="006E78CF">
        <w:rPr>
          <w:sz w:val="28"/>
          <w:szCs w:val="28"/>
        </w:rPr>
        <w:t>Еуропадағы</w:t>
      </w:r>
      <w:proofErr w:type="spellEnd"/>
      <w:r w:rsidR="006E78CF" w:rsidRPr="006E78CF">
        <w:rPr>
          <w:sz w:val="28"/>
          <w:szCs w:val="28"/>
        </w:rPr>
        <w:t xml:space="preserve">] </w:t>
      </w:r>
      <w:proofErr w:type="spellStart"/>
      <w:r w:rsidR="006E78CF" w:rsidRPr="006E78CF">
        <w:rPr>
          <w:sz w:val="28"/>
          <w:szCs w:val="28"/>
        </w:rPr>
        <w:t>күрделі</w:t>
      </w:r>
      <w:proofErr w:type="spellEnd"/>
      <w:r w:rsidR="006E78CF" w:rsidRPr="006E78CF">
        <w:rPr>
          <w:sz w:val="28"/>
          <w:szCs w:val="28"/>
        </w:rPr>
        <w:t xml:space="preserve"> </w:t>
      </w:r>
      <w:proofErr w:type="spellStart"/>
      <w:r w:rsidR="006E78CF" w:rsidRPr="006E78CF">
        <w:rPr>
          <w:sz w:val="28"/>
          <w:szCs w:val="28"/>
        </w:rPr>
        <w:t>жағдайға</w:t>
      </w:r>
      <w:proofErr w:type="spellEnd"/>
      <w:r w:rsidR="006E78CF" w:rsidRPr="006E78CF">
        <w:rPr>
          <w:sz w:val="28"/>
          <w:szCs w:val="28"/>
        </w:rPr>
        <w:t xml:space="preserve"> </w:t>
      </w:r>
      <w:proofErr w:type="spellStart"/>
      <w:r w:rsidR="006E78CF" w:rsidRPr="006E78CF">
        <w:rPr>
          <w:sz w:val="28"/>
          <w:szCs w:val="28"/>
        </w:rPr>
        <w:t>байланысты</w:t>
      </w:r>
      <w:proofErr w:type="spellEnd"/>
      <w:r w:rsidR="006E78CF" w:rsidRPr="006E78CF">
        <w:rPr>
          <w:sz w:val="28"/>
          <w:szCs w:val="28"/>
        </w:rPr>
        <w:t xml:space="preserve"> </w:t>
      </w:r>
      <w:proofErr w:type="spellStart"/>
      <w:r w:rsidR="006E78CF" w:rsidRPr="006E78CF">
        <w:rPr>
          <w:sz w:val="28"/>
          <w:szCs w:val="28"/>
        </w:rPr>
        <w:t>теңіз</w:t>
      </w:r>
      <w:proofErr w:type="spellEnd"/>
      <w:r w:rsidR="006E78CF" w:rsidRPr="006E78CF">
        <w:rPr>
          <w:sz w:val="28"/>
          <w:szCs w:val="28"/>
        </w:rPr>
        <w:t xml:space="preserve"> </w:t>
      </w:r>
      <w:proofErr w:type="spellStart"/>
      <w:r w:rsidR="006E78CF" w:rsidRPr="006E78CF">
        <w:rPr>
          <w:sz w:val="28"/>
          <w:szCs w:val="28"/>
        </w:rPr>
        <w:t>радиобарлауы</w:t>
      </w:r>
      <w:proofErr w:type="spellEnd"/>
      <w:r w:rsidR="006E78CF" w:rsidRPr="006E78CF">
        <w:rPr>
          <w:sz w:val="28"/>
          <w:szCs w:val="28"/>
        </w:rPr>
        <w:t xml:space="preserve"> </w:t>
      </w:r>
      <w:proofErr w:type="spellStart"/>
      <w:r w:rsidR="006E78CF" w:rsidRPr="006E78CF">
        <w:rPr>
          <w:sz w:val="28"/>
          <w:szCs w:val="28"/>
        </w:rPr>
        <w:t>күшейтілді</w:t>
      </w:r>
      <w:proofErr w:type="spellEnd"/>
      <w:r w:rsidR="006E78CF" w:rsidRPr="006E78CF">
        <w:rPr>
          <w:sz w:val="28"/>
          <w:szCs w:val="28"/>
        </w:rPr>
        <w:t xml:space="preserve">». Бас </w:t>
      </w:r>
      <w:proofErr w:type="spellStart"/>
      <w:r w:rsidR="006E78CF" w:rsidRPr="006E78CF">
        <w:rPr>
          <w:sz w:val="28"/>
          <w:szCs w:val="28"/>
        </w:rPr>
        <w:t>қолбасшы</w:t>
      </w:r>
      <w:proofErr w:type="spellEnd"/>
      <w:r w:rsidR="006E78CF" w:rsidRPr="006E78CF">
        <w:rPr>
          <w:sz w:val="28"/>
          <w:szCs w:val="28"/>
        </w:rPr>
        <w:t xml:space="preserve"> генерал Йохан </w:t>
      </w:r>
      <w:proofErr w:type="spellStart"/>
      <w:r w:rsidR="006E78CF" w:rsidRPr="006E78CF">
        <w:rPr>
          <w:sz w:val="28"/>
          <w:szCs w:val="28"/>
        </w:rPr>
        <w:t>Лайдонердің</w:t>
      </w:r>
      <w:proofErr w:type="spellEnd"/>
      <w:r w:rsidR="006E78CF" w:rsidRPr="006E78CF">
        <w:rPr>
          <w:sz w:val="28"/>
          <w:szCs w:val="28"/>
        </w:rPr>
        <w:t xml:space="preserve"> 22 </w:t>
      </w:r>
      <w:proofErr w:type="spellStart"/>
      <w:r w:rsidR="006E78CF" w:rsidRPr="006E78CF">
        <w:rPr>
          <w:sz w:val="28"/>
          <w:szCs w:val="28"/>
        </w:rPr>
        <w:t>шілдедегі</w:t>
      </w:r>
      <w:proofErr w:type="spellEnd"/>
      <w:r w:rsidR="006E78CF" w:rsidRPr="006E78CF">
        <w:rPr>
          <w:sz w:val="28"/>
          <w:szCs w:val="28"/>
        </w:rPr>
        <w:t xml:space="preserve"> </w:t>
      </w:r>
      <w:proofErr w:type="spellStart"/>
      <w:r w:rsidR="006E78CF" w:rsidRPr="006E78CF">
        <w:rPr>
          <w:sz w:val="28"/>
          <w:szCs w:val="28"/>
        </w:rPr>
        <w:t>бұйрығымен</w:t>
      </w:r>
      <w:proofErr w:type="spellEnd"/>
      <w:r w:rsidR="006E78CF" w:rsidRPr="006E78CF">
        <w:rPr>
          <w:sz w:val="28"/>
          <w:szCs w:val="28"/>
        </w:rPr>
        <w:t xml:space="preserve"> </w:t>
      </w:r>
      <w:proofErr w:type="spellStart"/>
      <w:r w:rsidR="006E78CF" w:rsidRPr="006E78CF">
        <w:rPr>
          <w:sz w:val="28"/>
          <w:szCs w:val="28"/>
        </w:rPr>
        <w:t>Екінші</w:t>
      </w:r>
      <w:proofErr w:type="spellEnd"/>
      <w:r w:rsidR="006E78CF" w:rsidRPr="006E78CF">
        <w:rPr>
          <w:sz w:val="28"/>
          <w:szCs w:val="28"/>
        </w:rPr>
        <w:t xml:space="preserve"> </w:t>
      </w:r>
      <w:proofErr w:type="spellStart"/>
      <w:r w:rsidR="006E78CF" w:rsidRPr="006E78CF">
        <w:rPr>
          <w:sz w:val="28"/>
          <w:szCs w:val="28"/>
        </w:rPr>
        <w:t>департаменттің</w:t>
      </w:r>
      <w:proofErr w:type="spellEnd"/>
      <w:r w:rsidR="006E78CF" w:rsidRPr="006E78CF">
        <w:rPr>
          <w:sz w:val="28"/>
          <w:szCs w:val="28"/>
        </w:rPr>
        <w:t xml:space="preserve"> радио </w:t>
      </w:r>
      <w:proofErr w:type="spellStart"/>
      <w:r w:rsidR="006E78CF" w:rsidRPr="006E78CF">
        <w:rPr>
          <w:sz w:val="28"/>
          <w:szCs w:val="28"/>
        </w:rPr>
        <w:t>тобы</w:t>
      </w:r>
      <w:proofErr w:type="spellEnd"/>
      <w:r w:rsidR="006E78CF" w:rsidRPr="006E78CF">
        <w:rPr>
          <w:sz w:val="28"/>
          <w:szCs w:val="28"/>
        </w:rPr>
        <w:t xml:space="preserve"> «</w:t>
      </w:r>
      <w:proofErr w:type="spellStart"/>
      <w:r w:rsidR="006E78CF" w:rsidRPr="006E78CF">
        <w:rPr>
          <w:sz w:val="28"/>
          <w:szCs w:val="28"/>
        </w:rPr>
        <w:t>ежелден</w:t>
      </w:r>
      <w:proofErr w:type="spellEnd"/>
      <w:r w:rsidR="006E78CF" w:rsidRPr="006E78CF">
        <w:rPr>
          <w:sz w:val="28"/>
          <w:szCs w:val="28"/>
        </w:rPr>
        <w:t xml:space="preserve">» </w:t>
      </w:r>
      <w:proofErr w:type="spellStart"/>
      <w:r w:rsidR="006E78CF" w:rsidRPr="006E78CF">
        <w:rPr>
          <w:sz w:val="28"/>
          <w:szCs w:val="28"/>
        </w:rPr>
        <w:t>кеңейтілді</w:t>
      </w:r>
      <w:proofErr w:type="spellEnd"/>
      <w:r w:rsidR="006E78CF" w:rsidRPr="006E78CF">
        <w:rPr>
          <w:sz w:val="28"/>
          <w:szCs w:val="28"/>
        </w:rPr>
        <w:t>.</w:t>
      </w:r>
    </w:p>
    <w:p w14:paraId="0789CF80" w14:textId="1968476B" w:rsidR="006E78CF" w:rsidRPr="006E78CF" w:rsidRDefault="006E78CF" w:rsidP="006E78CF">
      <w:pPr>
        <w:rPr>
          <w:sz w:val="28"/>
          <w:szCs w:val="28"/>
        </w:rPr>
      </w:pPr>
      <w:r w:rsidRPr="006E78CF">
        <w:rPr>
          <w:sz w:val="28"/>
          <w:szCs w:val="28"/>
        </w:rPr>
        <w:t xml:space="preserve">1939 </w:t>
      </w:r>
      <w:proofErr w:type="spellStart"/>
      <w:r w:rsidRPr="006E78CF">
        <w:rPr>
          <w:sz w:val="28"/>
          <w:szCs w:val="28"/>
        </w:rPr>
        <w:t>жылдың</w:t>
      </w:r>
      <w:proofErr w:type="spellEnd"/>
      <w:r w:rsidRPr="006E78CF">
        <w:rPr>
          <w:sz w:val="28"/>
          <w:szCs w:val="28"/>
        </w:rPr>
        <w:t xml:space="preserve"> </w:t>
      </w:r>
      <w:proofErr w:type="spellStart"/>
      <w:r w:rsidRPr="006E78CF">
        <w:rPr>
          <w:sz w:val="28"/>
          <w:szCs w:val="28"/>
        </w:rPr>
        <w:t>қыркүйек</w:t>
      </w:r>
      <w:proofErr w:type="spellEnd"/>
      <w:r w:rsidRPr="006E78CF">
        <w:rPr>
          <w:sz w:val="28"/>
          <w:szCs w:val="28"/>
        </w:rPr>
        <w:t xml:space="preserve"> </w:t>
      </w:r>
      <w:proofErr w:type="spellStart"/>
      <w:r w:rsidRPr="006E78CF">
        <w:rPr>
          <w:sz w:val="28"/>
          <w:szCs w:val="28"/>
        </w:rPr>
        <w:t>айының</w:t>
      </w:r>
      <w:proofErr w:type="spellEnd"/>
      <w:r w:rsidRPr="006E78CF">
        <w:rPr>
          <w:sz w:val="28"/>
          <w:szCs w:val="28"/>
        </w:rPr>
        <w:t xml:space="preserve"> </w:t>
      </w:r>
      <w:proofErr w:type="spellStart"/>
      <w:r w:rsidRPr="006E78CF">
        <w:rPr>
          <w:sz w:val="28"/>
          <w:szCs w:val="28"/>
        </w:rPr>
        <w:t>соңында</w:t>
      </w:r>
      <w:proofErr w:type="spellEnd"/>
      <w:r w:rsidRPr="006E78CF">
        <w:rPr>
          <w:sz w:val="28"/>
          <w:szCs w:val="28"/>
        </w:rPr>
        <w:t xml:space="preserve"> </w:t>
      </w:r>
      <w:proofErr w:type="spellStart"/>
      <w:r w:rsidRPr="006E78CF">
        <w:rPr>
          <w:sz w:val="28"/>
          <w:szCs w:val="28"/>
        </w:rPr>
        <w:t>Қызыл</w:t>
      </w:r>
      <w:proofErr w:type="spellEnd"/>
      <w:r w:rsidRPr="006E78CF">
        <w:rPr>
          <w:sz w:val="28"/>
          <w:szCs w:val="28"/>
        </w:rPr>
        <w:t xml:space="preserve"> Армия </w:t>
      </w:r>
      <w:proofErr w:type="spellStart"/>
      <w:r w:rsidRPr="006E78CF">
        <w:rPr>
          <w:sz w:val="28"/>
          <w:szCs w:val="28"/>
        </w:rPr>
        <w:t>Эстонияға</w:t>
      </w:r>
      <w:proofErr w:type="spellEnd"/>
      <w:r w:rsidRPr="006E78CF">
        <w:rPr>
          <w:sz w:val="28"/>
          <w:szCs w:val="28"/>
        </w:rPr>
        <w:t xml:space="preserve"> </w:t>
      </w:r>
      <w:proofErr w:type="spellStart"/>
      <w:r w:rsidRPr="006E78CF">
        <w:rPr>
          <w:sz w:val="28"/>
          <w:szCs w:val="28"/>
        </w:rPr>
        <w:t>кіргеннен</w:t>
      </w:r>
      <w:proofErr w:type="spellEnd"/>
      <w:r w:rsidRPr="006E78CF">
        <w:rPr>
          <w:sz w:val="28"/>
          <w:szCs w:val="28"/>
        </w:rPr>
        <w:t xml:space="preserve"> </w:t>
      </w:r>
      <w:proofErr w:type="spellStart"/>
      <w:r w:rsidRPr="006E78CF">
        <w:rPr>
          <w:sz w:val="28"/>
          <w:szCs w:val="28"/>
        </w:rPr>
        <w:t>кейін</w:t>
      </w:r>
      <w:proofErr w:type="spellEnd"/>
      <w:r w:rsidRPr="006E78CF">
        <w:rPr>
          <w:sz w:val="28"/>
          <w:szCs w:val="28"/>
        </w:rPr>
        <w:t xml:space="preserve"> D </w:t>
      </w:r>
      <w:proofErr w:type="spellStart"/>
      <w:r w:rsidRPr="006E78CF">
        <w:rPr>
          <w:sz w:val="28"/>
          <w:szCs w:val="28"/>
        </w:rPr>
        <w:t>секциясында</w:t>
      </w:r>
      <w:proofErr w:type="spellEnd"/>
      <w:r w:rsidRPr="006E78CF">
        <w:rPr>
          <w:sz w:val="28"/>
          <w:szCs w:val="28"/>
        </w:rPr>
        <w:t xml:space="preserve"> </w:t>
      </w:r>
      <w:proofErr w:type="spellStart"/>
      <w:r w:rsidRPr="006E78CF">
        <w:rPr>
          <w:sz w:val="28"/>
          <w:szCs w:val="28"/>
        </w:rPr>
        <w:t>бір</w:t>
      </w:r>
      <w:proofErr w:type="spellEnd"/>
      <w:r w:rsidRPr="006E78CF">
        <w:rPr>
          <w:sz w:val="28"/>
          <w:szCs w:val="28"/>
        </w:rPr>
        <w:t xml:space="preserve"> </w:t>
      </w:r>
      <w:proofErr w:type="spellStart"/>
      <w:r w:rsidRPr="006E78CF">
        <w:rPr>
          <w:sz w:val="28"/>
          <w:szCs w:val="28"/>
        </w:rPr>
        <w:t>ғана</w:t>
      </w:r>
      <w:proofErr w:type="spellEnd"/>
      <w:r w:rsidRPr="006E78CF">
        <w:rPr>
          <w:sz w:val="28"/>
          <w:szCs w:val="28"/>
        </w:rPr>
        <w:t xml:space="preserve"> </w:t>
      </w:r>
      <w:proofErr w:type="spellStart"/>
      <w:r w:rsidRPr="006E78CF">
        <w:rPr>
          <w:sz w:val="28"/>
          <w:szCs w:val="28"/>
        </w:rPr>
        <w:t>белгілі</w:t>
      </w:r>
      <w:proofErr w:type="spellEnd"/>
      <w:r w:rsidRPr="006E78CF">
        <w:rPr>
          <w:sz w:val="28"/>
          <w:szCs w:val="28"/>
        </w:rPr>
        <w:t xml:space="preserve"> </w:t>
      </w:r>
      <w:proofErr w:type="spellStart"/>
      <w:r w:rsidRPr="006E78CF">
        <w:rPr>
          <w:sz w:val="28"/>
          <w:szCs w:val="28"/>
        </w:rPr>
        <w:t>жаңа</w:t>
      </w:r>
      <w:proofErr w:type="spellEnd"/>
      <w:r w:rsidRPr="006E78CF">
        <w:rPr>
          <w:sz w:val="28"/>
          <w:szCs w:val="28"/>
        </w:rPr>
        <w:t xml:space="preserve"> КЕҰ </w:t>
      </w:r>
      <w:proofErr w:type="spellStart"/>
      <w:r w:rsidRPr="006E78CF">
        <w:rPr>
          <w:sz w:val="28"/>
          <w:szCs w:val="28"/>
        </w:rPr>
        <w:t>бар.Бас</w:t>
      </w:r>
      <w:proofErr w:type="spellEnd"/>
      <w:r w:rsidRPr="006E78CF">
        <w:rPr>
          <w:sz w:val="28"/>
          <w:szCs w:val="28"/>
        </w:rPr>
        <w:t xml:space="preserve"> </w:t>
      </w:r>
      <w:proofErr w:type="spellStart"/>
      <w:r w:rsidRPr="006E78CF">
        <w:rPr>
          <w:sz w:val="28"/>
          <w:szCs w:val="28"/>
        </w:rPr>
        <w:t>қолбасшының</w:t>
      </w:r>
      <w:proofErr w:type="spellEnd"/>
      <w:r w:rsidRPr="006E78CF">
        <w:rPr>
          <w:sz w:val="28"/>
          <w:szCs w:val="28"/>
        </w:rPr>
        <w:t xml:space="preserve"> №223 аса </w:t>
      </w:r>
      <w:proofErr w:type="spellStart"/>
      <w:r w:rsidRPr="006E78CF">
        <w:rPr>
          <w:sz w:val="28"/>
          <w:szCs w:val="28"/>
        </w:rPr>
        <w:t>құпия</w:t>
      </w:r>
      <w:proofErr w:type="spellEnd"/>
      <w:r w:rsidRPr="006E78CF">
        <w:rPr>
          <w:sz w:val="28"/>
          <w:szCs w:val="28"/>
        </w:rPr>
        <w:t xml:space="preserve"> </w:t>
      </w:r>
      <w:proofErr w:type="spellStart"/>
      <w:r w:rsidRPr="006E78CF">
        <w:rPr>
          <w:sz w:val="28"/>
          <w:szCs w:val="28"/>
        </w:rPr>
        <w:t>жарлығы</w:t>
      </w:r>
      <w:proofErr w:type="spellEnd"/>
      <w:r w:rsidRPr="006E78CF">
        <w:rPr>
          <w:sz w:val="28"/>
          <w:szCs w:val="28"/>
        </w:rPr>
        <w:t xml:space="preserve"> </w:t>
      </w:r>
      <w:proofErr w:type="spellStart"/>
      <w:r w:rsidRPr="006E78CF">
        <w:rPr>
          <w:sz w:val="28"/>
          <w:szCs w:val="28"/>
        </w:rPr>
        <w:t>бойынша</w:t>
      </w:r>
      <w:proofErr w:type="spellEnd"/>
      <w:r w:rsidRPr="006E78CF">
        <w:rPr>
          <w:sz w:val="28"/>
          <w:szCs w:val="28"/>
        </w:rPr>
        <w:t xml:space="preserve"> 1936 </w:t>
      </w:r>
      <w:proofErr w:type="spellStart"/>
      <w:r w:rsidRPr="006E78CF">
        <w:rPr>
          <w:sz w:val="28"/>
          <w:szCs w:val="28"/>
        </w:rPr>
        <w:t>жылдан</w:t>
      </w:r>
      <w:proofErr w:type="spellEnd"/>
      <w:r w:rsidRPr="006E78CF">
        <w:rPr>
          <w:sz w:val="28"/>
          <w:szCs w:val="28"/>
        </w:rPr>
        <w:t xml:space="preserve"> </w:t>
      </w:r>
      <w:proofErr w:type="spellStart"/>
      <w:r w:rsidRPr="006E78CF">
        <w:rPr>
          <w:sz w:val="28"/>
          <w:szCs w:val="28"/>
        </w:rPr>
        <w:t>бастап</w:t>
      </w:r>
      <w:proofErr w:type="spellEnd"/>
      <w:r w:rsidRPr="006E78CF">
        <w:rPr>
          <w:sz w:val="28"/>
          <w:szCs w:val="28"/>
        </w:rPr>
        <w:t xml:space="preserve"> «Д» </w:t>
      </w:r>
      <w:proofErr w:type="spellStart"/>
      <w:r w:rsidRPr="006E78CF">
        <w:rPr>
          <w:sz w:val="28"/>
          <w:szCs w:val="28"/>
        </w:rPr>
        <w:t>бөлімшесінің</w:t>
      </w:r>
      <w:proofErr w:type="spellEnd"/>
      <w:r w:rsidRPr="006E78CF">
        <w:rPr>
          <w:sz w:val="28"/>
          <w:szCs w:val="28"/>
        </w:rPr>
        <w:t xml:space="preserve"> </w:t>
      </w:r>
      <w:proofErr w:type="spellStart"/>
      <w:r w:rsidRPr="006E78CF">
        <w:rPr>
          <w:sz w:val="28"/>
          <w:szCs w:val="28"/>
        </w:rPr>
        <w:t>бейбіт</w:t>
      </w:r>
      <w:proofErr w:type="spellEnd"/>
      <w:r w:rsidRPr="006E78CF">
        <w:rPr>
          <w:sz w:val="28"/>
          <w:szCs w:val="28"/>
        </w:rPr>
        <w:t xml:space="preserve"> </w:t>
      </w:r>
      <w:proofErr w:type="spellStart"/>
      <w:r w:rsidRPr="006E78CF">
        <w:rPr>
          <w:sz w:val="28"/>
          <w:szCs w:val="28"/>
        </w:rPr>
        <w:t>уақыттағы</w:t>
      </w:r>
      <w:proofErr w:type="spellEnd"/>
      <w:r w:rsidRPr="006E78CF">
        <w:rPr>
          <w:sz w:val="28"/>
          <w:szCs w:val="28"/>
        </w:rPr>
        <w:t xml:space="preserve"> </w:t>
      </w:r>
      <w:proofErr w:type="spellStart"/>
      <w:r w:rsidRPr="006E78CF">
        <w:rPr>
          <w:sz w:val="28"/>
          <w:szCs w:val="28"/>
        </w:rPr>
        <w:t>жеке</w:t>
      </w:r>
      <w:proofErr w:type="spellEnd"/>
      <w:r w:rsidRPr="006E78CF">
        <w:rPr>
          <w:sz w:val="28"/>
          <w:szCs w:val="28"/>
        </w:rPr>
        <w:t xml:space="preserve"> </w:t>
      </w:r>
      <w:proofErr w:type="spellStart"/>
      <w:r w:rsidRPr="006E78CF">
        <w:rPr>
          <w:sz w:val="28"/>
          <w:szCs w:val="28"/>
        </w:rPr>
        <w:t>құрамы</w:t>
      </w:r>
      <w:proofErr w:type="spellEnd"/>
      <w:r w:rsidRPr="006E78CF">
        <w:rPr>
          <w:sz w:val="28"/>
          <w:szCs w:val="28"/>
        </w:rPr>
        <w:t xml:space="preserve"> 33 </w:t>
      </w:r>
      <w:proofErr w:type="spellStart"/>
      <w:r w:rsidRPr="006E78CF">
        <w:rPr>
          <w:sz w:val="28"/>
          <w:szCs w:val="28"/>
        </w:rPr>
        <w:t>адамды</w:t>
      </w:r>
      <w:proofErr w:type="spellEnd"/>
      <w:r w:rsidRPr="006E78CF">
        <w:rPr>
          <w:sz w:val="28"/>
          <w:szCs w:val="28"/>
        </w:rPr>
        <w:t xml:space="preserve"> </w:t>
      </w:r>
      <w:proofErr w:type="spellStart"/>
      <w:r w:rsidRPr="006E78CF">
        <w:rPr>
          <w:sz w:val="28"/>
          <w:szCs w:val="28"/>
        </w:rPr>
        <w:t>құрады</w:t>
      </w:r>
      <w:proofErr w:type="spellEnd"/>
      <w:r w:rsidRPr="006E78CF">
        <w:rPr>
          <w:sz w:val="28"/>
          <w:szCs w:val="28"/>
        </w:rPr>
        <w:t xml:space="preserve">. </w:t>
      </w:r>
      <w:proofErr w:type="spellStart"/>
      <w:r w:rsidRPr="006E78CF">
        <w:rPr>
          <w:sz w:val="28"/>
          <w:szCs w:val="28"/>
        </w:rPr>
        <w:t>Бұл</w:t>
      </w:r>
      <w:proofErr w:type="spellEnd"/>
      <w:r w:rsidRPr="006E78CF">
        <w:rPr>
          <w:sz w:val="28"/>
          <w:szCs w:val="28"/>
        </w:rPr>
        <w:t xml:space="preserve"> </w:t>
      </w:r>
      <w:proofErr w:type="spellStart"/>
      <w:r w:rsidRPr="006E78CF">
        <w:rPr>
          <w:sz w:val="28"/>
          <w:szCs w:val="28"/>
        </w:rPr>
        <w:t>екі</w:t>
      </w:r>
      <w:proofErr w:type="spellEnd"/>
      <w:r w:rsidRPr="006E78CF">
        <w:rPr>
          <w:sz w:val="28"/>
          <w:szCs w:val="28"/>
        </w:rPr>
        <w:t xml:space="preserve"> </w:t>
      </w:r>
      <w:proofErr w:type="spellStart"/>
      <w:r w:rsidRPr="006E78CF">
        <w:rPr>
          <w:sz w:val="28"/>
          <w:szCs w:val="28"/>
        </w:rPr>
        <w:t>мүмкіндікті</w:t>
      </w:r>
      <w:proofErr w:type="spellEnd"/>
      <w:r w:rsidRPr="006E78CF">
        <w:rPr>
          <w:sz w:val="28"/>
          <w:szCs w:val="28"/>
        </w:rPr>
        <w:t xml:space="preserve"> </w:t>
      </w:r>
      <w:proofErr w:type="spellStart"/>
      <w:r w:rsidRPr="006E78CF">
        <w:rPr>
          <w:sz w:val="28"/>
          <w:szCs w:val="28"/>
        </w:rPr>
        <w:t>қалдырады</w:t>
      </w:r>
      <w:proofErr w:type="spellEnd"/>
      <w:r w:rsidRPr="006E78CF">
        <w:rPr>
          <w:sz w:val="28"/>
          <w:szCs w:val="28"/>
        </w:rPr>
        <w:t xml:space="preserve">: D </w:t>
      </w:r>
      <w:proofErr w:type="spellStart"/>
      <w:r w:rsidRPr="006E78CF">
        <w:rPr>
          <w:sz w:val="28"/>
          <w:szCs w:val="28"/>
        </w:rPr>
        <w:t>секциясы</w:t>
      </w:r>
      <w:proofErr w:type="spellEnd"/>
      <w:r w:rsidRPr="006E78CF">
        <w:rPr>
          <w:sz w:val="28"/>
          <w:szCs w:val="28"/>
        </w:rPr>
        <w:t xml:space="preserve"> </w:t>
      </w:r>
      <w:proofErr w:type="spellStart"/>
      <w:r w:rsidRPr="006E78CF">
        <w:rPr>
          <w:sz w:val="28"/>
          <w:szCs w:val="28"/>
        </w:rPr>
        <w:t>толық</w:t>
      </w:r>
      <w:proofErr w:type="spellEnd"/>
      <w:r w:rsidRPr="006E78CF">
        <w:rPr>
          <w:sz w:val="28"/>
          <w:szCs w:val="28"/>
        </w:rPr>
        <w:t xml:space="preserve"> </w:t>
      </w:r>
      <w:proofErr w:type="spellStart"/>
      <w:r w:rsidRPr="006E78CF">
        <w:rPr>
          <w:sz w:val="28"/>
          <w:szCs w:val="28"/>
        </w:rPr>
        <w:t>көлемде</w:t>
      </w:r>
      <w:proofErr w:type="spellEnd"/>
      <w:r w:rsidRPr="006E78CF">
        <w:rPr>
          <w:sz w:val="28"/>
          <w:szCs w:val="28"/>
        </w:rPr>
        <w:t xml:space="preserve"> </w:t>
      </w:r>
      <w:proofErr w:type="spellStart"/>
      <w:r w:rsidRPr="006E78CF">
        <w:rPr>
          <w:sz w:val="28"/>
          <w:szCs w:val="28"/>
        </w:rPr>
        <w:t>жұмыс</w:t>
      </w:r>
      <w:proofErr w:type="spellEnd"/>
      <w:r w:rsidRPr="006E78CF">
        <w:rPr>
          <w:sz w:val="28"/>
          <w:szCs w:val="28"/>
        </w:rPr>
        <w:t xml:space="preserve"> </w:t>
      </w:r>
      <w:proofErr w:type="spellStart"/>
      <w:r w:rsidRPr="006E78CF">
        <w:rPr>
          <w:sz w:val="28"/>
          <w:szCs w:val="28"/>
        </w:rPr>
        <w:t>істемеді</w:t>
      </w:r>
      <w:proofErr w:type="spellEnd"/>
      <w:r w:rsidRPr="006E78CF">
        <w:rPr>
          <w:sz w:val="28"/>
          <w:szCs w:val="28"/>
        </w:rPr>
        <w:t xml:space="preserve"> </w:t>
      </w:r>
      <w:proofErr w:type="spellStart"/>
      <w:r w:rsidRPr="006E78CF">
        <w:rPr>
          <w:sz w:val="28"/>
          <w:szCs w:val="28"/>
        </w:rPr>
        <w:t>немесе</w:t>
      </w:r>
      <w:proofErr w:type="spellEnd"/>
      <w:r w:rsidRPr="006E78CF">
        <w:rPr>
          <w:sz w:val="28"/>
          <w:szCs w:val="28"/>
        </w:rPr>
        <w:t xml:space="preserve"> </w:t>
      </w:r>
      <w:proofErr w:type="spellStart"/>
      <w:r w:rsidRPr="006E78CF">
        <w:rPr>
          <w:sz w:val="28"/>
          <w:szCs w:val="28"/>
        </w:rPr>
        <w:t>кейбір</w:t>
      </w:r>
      <w:proofErr w:type="spellEnd"/>
      <w:r w:rsidRPr="006E78CF">
        <w:rPr>
          <w:sz w:val="28"/>
          <w:szCs w:val="28"/>
        </w:rPr>
        <w:t xml:space="preserve"> </w:t>
      </w:r>
      <w:proofErr w:type="spellStart"/>
      <w:r w:rsidRPr="006E78CF">
        <w:rPr>
          <w:sz w:val="28"/>
          <w:szCs w:val="28"/>
        </w:rPr>
        <w:t>азаматтық</w:t>
      </w:r>
      <w:proofErr w:type="spellEnd"/>
      <w:r w:rsidRPr="006E78CF">
        <w:rPr>
          <w:sz w:val="28"/>
          <w:szCs w:val="28"/>
        </w:rPr>
        <w:t xml:space="preserve"> </w:t>
      </w:r>
      <w:proofErr w:type="spellStart"/>
      <w:r w:rsidRPr="006E78CF">
        <w:rPr>
          <w:sz w:val="28"/>
          <w:szCs w:val="28"/>
        </w:rPr>
        <w:t>радиооператорлар</w:t>
      </w:r>
      <w:proofErr w:type="spellEnd"/>
      <w:r w:rsidRPr="006E78CF">
        <w:rPr>
          <w:sz w:val="28"/>
          <w:szCs w:val="28"/>
        </w:rPr>
        <w:t xml:space="preserve"> да </w:t>
      </w:r>
      <w:proofErr w:type="spellStart"/>
      <w:r w:rsidRPr="006E78CF">
        <w:rPr>
          <w:sz w:val="28"/>
          <w:szCs w:val="28"/>
        </w:rPr>
        <w:t>жұмыс</w:t>
      </w:r>
      <w:proofErr w:type="spellEnd"/>
      <w:r w:rsidRPr="006E78CF">
        <w:rPr>
          <w:sz w:val="28"/>
          <w:szCs w:val="28"/>
        </w:rPr>
        <w:t xml:space="preserve"> </w:t>
      </w:r>
      <w:proofErr w:type="spellStart"/>
      <w:r w:rsidRPr="006E78CF">
        <w:rPr>
          <w:sz w:val="28"/>
          <w:szCs w:val="28"/>
        </w:rPr>
        <w:t>істеді</w:t>
      </w:r>
      <w:proofErr w:type="spellEnd"/>
      <w:r w:rsidRPr="006E78CF">
        <w:rPr>
          <w:sz w:val="28"/>
          <w:szCs w:val="28"/>
        </w:rPr>
        <w:t>.</w:t>
      </w:r>
    </w:p>
    <w:p w14:paraId="4CEA0730" w14:textId="77777777" w:rsidR="006E78CF" w:rsidRPr="006E78CF" w:rsidRDefault="006E78CF" w:rsidP="006E78CF">
      <w:pPr>
        <w:rPr>
          <w:sz w:val="28"/>
          <w:szCs w:val="28"/>
        </w:rPr>
      </w:pPr>
    </w:p>
    <w:p w14:paraId="4922A44A" w14:textId="77777777" w:rsidR="006E78CF" w:rsidRPr="006E78CF" w:rsidRDefault="006E78CF" w:rsidP="006E78CF">
      <w:pPr>
        <w:rPr>
          <w:sz w:val="28"/>
          <w:szCs w:val="28"/>
        </w:rPr>
      </w:pPr>
      <w:r w:rsidRPr="006E78CF">
        <w:rPr>
          <w:sz w:val="28"/>
          <w:szCs w:val="28"/>
        </w:rPr>
        <w:t xml:space="preserve">7. </w:t>
      </w:r>
      <w:proofErr w:type="spellStart"/>
      <w:r w:rsidRPr="006E78CF">
        <w:rPr>
          <w:sz w:val="28"/>
          <w:szCs w:val="28"/>
        </w:rPr>
        <w:t>Кадрларды</w:t>
      </w:r>
      <w:proofErr w:type="spellEnd"/>
      <w:r w:rsidRPr="006E78CF">
        <w:rPr>
          <w:sz w:val="28"/>
          <w:szCs w:val="28"/>
        </w:rPr>
        <w:t xml:space="preserve"> </w:t>
      </w:r>
      <w:proofErr w:type="spellStart"/>
      <w:r w:rsidRPr="006E78CF">
        <w:rPr>
          <w:sz w:val="28"/>
          <w:szCs w:val="28"/>
        </w:rPr>
        <w:t>даярлау</w:t>
      </w:r>
      <w:proofErr w:type="spellEnd"/>
    </w:p>
    <w:p w14:paraId="51057B48" w14:textId="77777777" w:rsidR="006E78CF" w:rsidRPr="006E78CF" w:rsidRDefault="006E78CF" w:rsidP="006E78CF">
      <w:pPr>
        <w:rPr>
          <w:sz w:val="28"/>
          <w:szCs w:val="28"/>
        </w:rPr>
      </w:pPr>
    </w:p>
    <w:p w14:paraId="7A5243A1" w14:textId="2429EB90" w:rsidR="005124F4" w:rsidRDefault="006E78CF" w:rsidP="00615CF7">
      <w:pPr>
        <w:rPr>
          <w:sz w:val="28"/>
          <w:szCs w:val="28"/>
        </w:rPr>
      </w:pPr>
      <w:proofErr w:type="spellStart"/>
      <w:r w:rsidRPr="006E78CF">
        <w:rPr>
          <w:sz w:val="28"/>
          <w:szCs w:val="28"/>
        </w:rPr>
        <w:t>Ақпараттық</w:t>
      </w:r>
      <w:proofErr w:type="spellEnd"/>
      <w:r w:rsidRPr="006E78CF">
        <w:rPr>
          <w:sz w:val="28"/>
          <w:szCs w:val="28"/>
        </w:rPr>
        <w:t xml:space="preserve"> КЕҰ-</w:t>
      </w:r>
      <w:proofErr w:type="spellStart"/>
      <w:r w:rsidRPr="006E78CF">
        <w:rPr>
          <w:sz w:val="28"/>
          <w:szCs w:val="28"/>
        </w:rPr>
        <w:t>лардың</w:t>
      </w:r>
      <w:proofErr w:type="spellEnd"/>
      <w:r w:rsidRPr="006E78CF">
        <w:rPr>
          <w:sz w:val="28"/>
          <w:szCs w:val="28"/>
        </w:rPr>
        <w:t xml:space="preserve"> </w:t>
      </w:r>
      <w:proofErr w:type="spellStart"/>
      <w:r w:rsidRPr="006E78CF">
        <w:rPr>
          <w:sz w:val="28"/>
          <w:szCs w:val="28"/>
        </w:rPr>
        <w:t>көпшілігі</w:t>
      </w:r>
      <w:proofErr w:type="spellEnd"/>
      <w:r w:rsidRPr="006E78CF">
        <w:rPr>
          <w:sz w:val="28"/>
          <w:szCs w:val="28"/>
        </w:rPr>
        <w:t xml:space="preserve"> (</w:t>
      </w:r>
      <w:proofErr w:type="spellStart"/>
      <w:r w:rsidRPr="006E78CF">
        <w:rPr>
          <w:sz w:val="28"/>
          <w:szCs w:val="28"/>
        </w:rPr>
        <w:t>informatsiooniallohvitserid</w:t>
      </w:r>
      <w:proofErr w:type="spellEnd"/>
      <w:r w:rsidRPr="006E78CF">
        <w:rPr>
          <w:sz w:val="28"/>
          <w:szCs w:val="28"/>
        </w:rPr>
        <w:t xml:space="preserve"> - </w:t>
      </w:r>
      <w:proofErr w:type="spellStart"/>
      <w:r w:rsidRPr="006E78CF">
        <w:rPr>
          <w:sz w:val="28"/>
          <w:szCs w:val="28"/>
        </w:rPr>
        <w:t>ресми</w:t>
      </w:r>
      <w:proofErr w:type="spellEnd"/>
      <w:r w:rsidRPr="006E78CF">
        <w:rPr>
          <w:sz w:val="28"/>
          <w:szCs w:val="28"/>
        </w:rPr>
        <w:t xml:space="preserve"> </w:t>
      </w:r>
      <w:proofErr w:type="spellStart"/>
      <w:r w:rsidRPr="006E78CF">
        <w:rPr>
          <w:sz w:val="28"/>
          <w:szCs w:val="28"/>
        </w:rPr>
        <w:t>атауы</w:t>
      </w:r>
      <w:r w:rsidR="00C9266F" w:rsidRPr="00C9266F">
        <w:rPr>
          <w:sz w:val="28"/>
          <w:szCs w:val="28"/>
        </w:rPr>
        <w:t>радиобарлау</w:t>
      </w:r>
      <w:proofErr w:type="spellEnd"/>
      <w:r w:rsidR="00C9266F" w:rsidRPr="00C9266F">
        <w:rPr>
          <w:sz w:val="28"/>
          <w:szCs w:val="28"/>
        </w:rPr>
        <w:t xml:space="preserve"> </w:t>
      </w:r>
      <w:proofErr w:type="spellStart"/>
      <w:r w:rsidR="00C9266F" w:rsidRPr="00C9266F">
        <w:rPr>
          <w:sz w:val="28"/>
          <w:szCs w:val="28"/>
        </w:rPr>
        <w:t>қызметінің</w:t>
      </w:r>
      <w:proofErr w:type="spellEnd"/>
      <w:r w:rsidR="00C9266F" w:rsidRPr="00C9266F">
        <w:rPr>
          <w:sz w:val="28"/>
          <w:szCs w:val="28"/>
        </w:rPr>
        <w:t xml:space="preserve"> КЕҰ </w:t>
      </w:r>
      <w:proofErr w:type="spellStart"/>
      <w:r w:rsidR="00C9266F" w:rsidRPr="00C9266F">
        <w:rPr>
          <w:sz w:val="28"/>
          <w:szCs w:val="28"/>
        </w:rPr>
        <w:t>үшін</w:t>
      </w:r>
      <w:proofErr w:type="spellEnd"/>
      <w:r w:rsidR="00C9266F" w:rsidRPr="00C9266F">
        <w:rPr>
          <w:sz w:val="28"/>
          <w:szCs w:val="28"/>
        </w:rPr>
        <w:t xml:space="preserve">) </w:t>
      </w:r>
      <w:proofErr w:type="spellStart"/>
      <w:r w:rsidR="00C9266F" w:rsidRPr="00C9266F">
        <w:rPr>
          <w:sz w:val="28"/>
          <w:szCs w:val="28"/>
        </w:rPr>
        <w:t>байланыс</w:t>
      </w:r>
      <w:proofErr w:type="spellEnd"/>
      <w:r w:rsidR="00C9266F" w:rsidRPr="00C9266F">
        <w:rPr>
          <w:sz w:val="28"/>
          <w:szCs w:val="28"/>
        </w:rPr>
        <w:t xml:space="preserve"> </w:t>
      </w:r>
      <w:proofErr w:type="spellStart"/>
      <w:r w:rsidR="00C9266F" w:rsidRPr="00C9266F">
        <w:rPr>
          <w:sz w:val="28"/>
          <w:szCs w:val="28"/>
        </w:rPr>
        <w:t>батальонының</w:t>
      </w:r>
      <w:proofErr w:type="spellEnd"/>
      <w:r w:rsidR="00C9266F" w:rsidRPr="00C9266F">
        <w:rPr>
          <w:sz w:val="28"/>
          <w:szCs w:val="28"/>
        </w:rPr>
        <w:t xml:space="preserve"> радио </w:t>
      </w:r>
      <w:proofErr w:type="spellStart"/>
      <w:r w:rsidR="00C9266F" w:rsidRPr="00C9266F">
        <w:rPr>
          <w:sz w:val="28"/>
          <w:szCs w:val="28"/>
        </w:rPr>
        <w:t>класының</w:t>
      </w:r>
      <w:proofErr w:type="spellEnd"/>
      <w:r w:rsidR="00C9266F" w:rsidRPr="00C9266F">
        <w:rPr>
          <w:sz w:val="28"/>
          <w:szCs w:val="28"/>
        </w:rPr>
        <w:t xml:space="preserve"> </w:t>
      </w:r>
      <w:proofErr w:type="spellStart"/>
      <w:r w:rsidR="00C9266F" w:rsidRPr="00C9266F">
        <w:rPr>
          <w:sz w:val="28"/>
          <w:szCs w:val="28"/>
        </w:rPr>
        <w:t>түлектері</w:t>
      </w:r>
      <w:proofErr w:type="spellEnd"/>
      <w:r w:rsidR="00C9266F" w:rsidRPr="00C9266F">
        <w:rPr>
          <w:sz w:val="28"/>
          <w:szCs w:val="28"/>
        </w:rPr>
        <w:t xml:space="preserve"> </w:t>
      </w:r>
      <w:proofErr w:type="spellStart"/>
      <w:r w:rsidR="00C9266F" w:rsidRPr="00C9266F">
        <w:rPr>
          <w:sz w:val="28"/>
          <w:szCs w:val="28"/>
        </w:rPr>
        <w:t>туралы</w:t>
      </w:r>
      <w:proofErr w:type="spellEnd"/>
      <w:r w:rsidR="00C9266F" w:rsidRPr="00C9266F">
        <w:rPr>
          <w:sz w:val="28"/>
          <w:szCs w:val="28"/>
        </w:rPr>
        <w:t xml:space="preserve"> </w:t>
      </w:r>
      <w:proofErr w:type="spellStart"/>
      <w:r w:rsidR="00C9266F" w:rsidRPr="00C9266F">
        <w:rPr>
          <w:sz w:val="28"/>
          <w:szCs w:val="28"/>
        </w:rPr>
        <w:t>мәліметтерді</w:t>
      </w:r>
      <w:proofErr w:type="spellEnd"/>
      <w:r w:rsidR="00C9266F" w:rsidRPr="00C9266F">
        <w:rPr>
          <w:sz w:val="28"/>
          <w:szCs w:val="28"/>
        </w:rPr>
        <w:t xml:space="preserve"> </w:t>
      </w:r>
      <w:proofErr w:type="spellStart"/>
      <w:r w:rsidR="00C9266F" w:rsidRPr="00C9266F">
        <w:rPr>
          <w:sz w:val="28"/>
          <w:szCs w:val="28"/>
        </w:rPr>
        <w:t>табуға</w:t>
      </w:r>
      <w:proofErr w:type="spellEnd"/>
      <w:r w:rsidR="00C9266F" w:rsidRPr="00C9266F">
        <w:rPr>
          <w:sz w:val="28"/>
          <w:szCs w:val="28"/>
        </w:rPr>
        <w:t xml:space="preserve"> </w:t>
      </w:r>
      <w:proofErr w:type="spellStart"/>
      <w:r w:rsidR="00C9266F" w:rsidRPr="00C9266F">
        <w:rPr>
          <w:sz w:val="28"/>
          <w:szCs w:val="28"/>
        </w:rPr>
        <w:t>болады</w:t>
      </w:r>
      <w:proofErr w:type="spellEnd"/>
      <w:r w:rsidR="00C9266F" w:rsidRPr="00C9266F">
        <w:rPr>
          <w:sz w:val="28"/>
          <w:szCs w:val="28"/>
        </w:rPr>
        <w:t xml:space="preserve">. </w:t>
      </w:r>
      <w:proofErr w:type="spellStart"/>
      <w:r w:rsidR="00C9266F" w:rsidRPr="00C9266F">
        <w:rPr>
          <w:sz w:val="28"/>
          <w:szCs w:val="28"/>
        </w:rPr>
        <w:t>Екі</w:t>
      </w:r>
      <w:proofErr w:type="spellEnd"/>
      <w:r w:rsidR="00C9266F" w:rsidRPr="00C9266F">
        <w:rPr>
          <w:sz w:val="28"/>
          <w:szCs w:val="28"/>
        </w:rPr>
        <w:t xml:space="preserve"> </w:t>
      </w:r>
      <w:proofErr w:type="spellStart"/>
      <w:r w:rsidR="00C9266F" w:rsidRPr="00C9266F">
        <w:rPr>
          <w:sz w:val="28"/>
          <w:szCs w:val="28"/>
        </w:rPr>
        <w:t>ерекшелік</w:t>
      </w:r>
      <w:proofErr w:type="spellEnd"/>
      <w:r w:rsidR="00C9266F" w:rsidRPr="00C9266F">
        <w:rPr>
          <w:sz w:val="28"/>
          <w:szCs w:val="28"/>
        </w:rPr>
        <w:t xml:space="preserve"> </w:t>
      </w:r>
      <w:proofErr w:type="spellStart"/>
      <w:r w:rsidR="00C9266F" w:rsidRPr="00C9266F">
        <w:rPr>
          <w:sz w:val="28"/>
          <w:szCs w:val="28"/>
        </w:rPr>
        <w:t>кеңседе</w:t>
      </w:r>
      <w:proofErr w:type="spellEnd"/>
      <w:r w:rsidR="00C9266F" w:rsidRPr="00C9266F">
        <w:rPr>
          <w:sz w:val="28"/>
          <w:szCs w:val="28"/>
        </w:rPr>
        <w:t xml:space="preserve"> </w:t>
      </w:r>
      <w:proofErr w:type="spellStart"/>
      <w:r w:rsidR="00C9266F" w:rsidRPr="00C9266F">
        <w:rPr>
          <w:sz w:val="28"/>
          <w:szCs w:val="28"/>
        </w:rPr>
        <w:t>жұмыс</w:t>
      </w:r>
      <w:proofErr w:type="spellEnd"/>
      <w:r w:rsidR="00C9266F" w:rsidRPr="00C9266F">
        <w:rPr>
          <w:sz w:val="28"/>
          <w:szCs w:val="28"/>
        </w:rPr>
        <w:t xml:space="preserve"> </w:t>
      </w:r>
      <w:proofErr w:type="spellStart"/>
      <w:r w:rsidR="00C9266F" w:rsidRPr="00C9266F">
        <w:rPr>
          <w:sz w:val="28"/>
          <w:szCs w:val="28"/>
        </w:rPr>
        <w:t>істейтін</w:t>
      </w:r>
      <w:proofErr w:type="spellEnd"/>
      <w:r w:rsidR="00C9266F" w:rsidRPr="00C9266F">
        <w:rPr>
          <w:sz w:val="28"/>
          <w:szCs w:val="28"/>
        </w:rPr>
        <w:t xml:space="preserve"> </w:t>
      </w:r>
      <w:proofErr w:type="spellStart"/>
      <w:r w:rsidR="00C9266F" w:rsidRPr="00C9266F">
        <w:rPr>
          <w:sz w:val="28"/>
          <w:szCs w:val="28"/>
        </w:rPr>
        <w:t>және</w:t>
      </w:r>
      <w:proofErr w:type="spellEnd"/>
      <w:r w:rsidR="00C9266F" w:rsidRPr="00C9266F">
        <w:rPr>
          <w:sz w:val="28"/>
          <w:szCs w:val="28"/>
        </w:rPr>
        <w:t xml:space="preserve"> радио </w:t>
      </w:r>
      <w:proofErr w:type="spellStart"/>
      <w:r w:rsidR="00C9266F" w:rsidRPr="00C9266F">
        <w:rPr>
          <w:sz w:val="28"/>
          <w:szCs w:val="28"/>
        </w:rPr>
        <w:t>саласында</w:t>
      </w:r>
      <w:proofErr w:type="spellEnd"/>
      <w:r w:rsidR="00C9266F" w:rsidRPr="00C9266F">
        <w:rPr>
          <w:sz w:val="28"/>
          <w:szCs w:val="28"/>
        </w:rPr>
        <w:t xml:space="preserve"> </w:t>
      </w:r>
      <w:proofErr w:type="spellStart"/>
      <w:r w:rsidR="00C9266F" w:rsidRPr="00C9266F">
        <w:rPr>
          <w:sz w:val="28"/>
          <w:szCs w:val="28"/>
        </w:rPr>
        <w:t>оқуды</w:t>
      </w:r>
      <w:proofErr w:type="spellEnd"/>
      <w:r w:rsidR="00C9266F" w:rsidRPr="00C9266F">
        <w:rPr>
          <w:sz w:val="28"/>
          <w:szCs w:val="28"/>
        </w:rPr>
        <w:t xml:space="preserve"> </w:t>
      </w:r>
      <w:proofErr w:type="spellStart"/>
      <w:r w:rsidR="00C9266F" w:rsidRPr="00C9266F">
        <w:rPr>
          <w:sz w:val="28"/>
          <w:szCs w:val="28"/>
        </w:rPr>
        <w:t>қажет</w:t>
      </w:r>
      <w:proofErr w:type="spellEnd"/>
      <w:r w:rsidR="00C9266F" w:rsidRPr="00C9266F">
        <w:rPr>
          <w:sz w:val="28"/>
          <w:szCs w:val="28"/>
        </w:rPr>
        <w:t xml:space="preserve"> </w:t>
      </w:r>
      <w:proofErr w:type="spellStart"/>
      <w:r w:rsidR="00C9266F" w:rsidRPr="00C9266F">
        <w:rPr>
          <w:sz w:val="28"/>
          <w:szCs w:val="28"/>
        </w:rPr>
        <w:t>етпейтін</w:t>
      </w:r>
      <w:proofErr w:type="spellEnd"/>
      <w:r w:rsidR="00C9266F" w:rsidRPr="00C9266F">
        <w:rPr>
          <w:sz w:val="28"/>
          <w:szCs w:val="28"/>
        </w:rPr>
        <w:t xml:space="preserve"> </w:t>
      </w:r>
      <w:proofErr w:type="spellStart"/>
      <w:r w:rsidR="00C9266F" w:rsidRPr="00C9266F">
        <w:rPr>
          <w:sz w:val="28"/>
          <w:szCs w:val="28"/>
        </w:rPr>
        <w:t>әкімшілік</w:t>
      </w:r>
      <w:proofErr w:type="spellEnd"/>
      <w:r w:rsidR="00C9266F" w:rsidRPr="00C9266F">
        <w:rPr>
          <w:sz w:val="28"/>
          <w:szCs w:val="28"/>
        </w:rPr>
        <w:t xml:space="preserve"> сержант </w:t>
      </w:r>
      <w:proofErr w:type="spellStart"/>
      <w:r w:rsidR="00C9266F" w:rsidRPr="00C9266F">
        <w:rPr>
          <w:sz w:val="28"/>
          <w:szCs w:val="28"/>
        </w:rPr>
        <w:t>және</w:t>
      </w:r>
      <w:proofErr w:type="spellEnd"/>
      <w:r w:rsidR="00C9266F" w:rsidRPr="00C9266F">
        <w:rPr>
          <w:sz w:val="28"/>
          <w:szCs w:val="28"/>
        </w:rPr>
        <w:t xml:space="preserve"> </w:t>
      </w:r>
      <w:proofErr w:type="spellStart"/>
      <w:r w:rsidR="00C9266F" w:rsidRPr="00C9266F">
        <w:rPr>
          <w:sz w:val="28"/>
          <w:szCs w:val="28"/>
        </w:rPr>
        <w:t>Әскери-теңіз</w:t>
      </w:r>
      <w:proofErr w:type="spellEnd"/>
      <w:r w:rsidR="00C9266F" w:rsidRPr="00C9266F">
        <w:rPr>
          <w:sz w:val="28"/>
          <w:szCs w:val="28"/>
        </w:rPr>
        <w:t xml:space="preserve"> </w:t>
      </w:r>
      <w:proofErr w:type="spellStart"/>
      <w:r w:rsidR="00C9266F" w:rsidRPr="00C9266F">
        <w:rPr>
          <w:sz w:val="28"/>
          <w:szCs w:val="28"/>
        </w:rPr>
        <w:t>күштерінде</w:t>
      </w:r>
      <w:proofErr w:type="spellEnd"/>
      <w:r w:rsidR="00C9266F" w:rsidRPr="00C9266F">
        <w:rPr>
          <w:sz w:val="28"/>
          <w:szCs w:val="28"/>
        </w:rPr>
        <w:t xml:space="preserve"> радиооператор </w:t>
      </w:r>
      <w:proofErr w:type="spellStart"/>
      <w:r w:rsidR="00C9266F" w:rsidRPr="00C9266F">
        <w:rPr>
          <w:sz w:val="28"/>
          <w:szCs w:val="28"/>
        </w:rPr>
        <w:t>ретінде</w:t>
      </w:r>
      <w:proofErr w:type="spellEnd"/>
      <w:r w:rsidR="00C9266F" w:rsidRPr="00C9266F">
        <w:rPr>
          <w:sz w:val="28"/>
          <w:szCs w:val="28"/>
        </w:rPr>
        <w:t xml:space="preserve"> </w:t>
      </w:r>
      <w:proofErr w:type="spellStart"/>
      <w:r w:rsidR="00C9266F" w:rsidRPr="00C9266F">
        <w:rPr>
          <w:sz w:val="28"/>
          <w:szCs w:val="28"/>
        </w:rPr>
        <w:t>оқытылған</w:t>
      </w:r>
      <w:proofErr w:type="spellEnd"/>
      <w:r w:rsidR="00C9266F" w:rsidRPr="00C9266F">
        <w:rPr>
          <w:sz w:val="28"/>
          <w:szCs w:val="28"/>
        </w:rPr>
        <w:t xml:space="preserve"> </w:t>
      </w:r>
      <w:proofErr w:type="spellStart"/>
      <w:r w:rsidR="00C9266F" w:rsidRPr="00C9266F">
        <w:rPr>
          <w:sz w:val="28"/>
          <w:szCs w:val="28"/>
        </w:rPr>
        <w:t>бір</w:t>
      </w:r>
      <w:proofErr w:type="spellEnd"/>
      <w:r w:rsidR="00C9266F" w:rsidRPr="00C9266F">
        <w:rPr>
          <w:sz w:val="28"/>
          <w:szCs w:val="28"/>
        </w:rPr>
        <w:t xml:space="preserve"> КЕҰ </w:t>
      </w:r>
      <w:proofErr w:type="spellStart"/>
      <w:r w:rsidR="00C9266F" w:rsidRPr="00C9266F">
        <w:rPr>
          <w:sz w:val="28"/>
          <w:szCs w:val="28"/>
        </w:rPr>
        <w:t>болды.Ақпараттық</w:t>
      </w:r>
      <w:proofErr w:type="spellEnd"/>
      <w:r w:rsidR="00C9266F" w:rsidRPr="00C9266F">
        <w:rPr>
          <w:sz w:val="28"/>
          <w:szCs w:val="28"/>
        </w:rPr>
        <w:t xml:space="preserve"> КЕҰ </w:t>
      </w:r>
      <w:proofErr w:type="spellStart"/>
      <w:r w:rsidR="00C9266F" w:rsidRPr="00C9266F">
        <w:rPr>
          <w:sz w:val="28"/>
          <w:szCs w:val="28"/>
        </w:rPr>
        <w:t>кәсіби</w:t>
      </w:r>
      <w:proofErr w:type="spellEnd"/>
      <w:r w:rsidR="00C9266F" w:rsidRPr="00C9266F">
        <w:rPr>
          <w:sz w:val="28"/>
          <w:szCs w:val="28"/>
        </w:rPr>
        <w:t xml:space="preserve"> </w:t>
      </w:r>
      <w:proofErr w:type="spellStart"/>
      <w:r w:rsidR="00C9266F" w:rsidRPr="00C9266F">
        <w:rPr>
          <w:sz w:val="28"/>
          <w:szCs w:val="28"/>
        </w:rPr>
        <w:t>мамандар</w:t>
      </w:r>
      <w:proofErr w:type="spellEnd"/>
      <w:r w:rsidR="00C9266F" w:rsidRPr="00C9266F">
        <w:rPr>
          <w:sz w:val="28"/>
          <w:szCs w:val="28"/>
        </w:rPr>
        <w:t xml:space="preserve"> </w:t>
      </w:r>
      <w:proofErr w:type="spellStart"/>
      <w:r w:rsidR="00C9266F" w:rsidRPr="00C9266F">
        <w:rPr>
          <w:sz w:val="28"/>
          <w:szCs w:val="28"/>
        </w:rPr>
        <w:t>болды</w:t>
      </w:r>
      <w:proofErr w:type="spellEnd"/>
      <w:r w:rsidR="00C9266F" w:rsidRPr="00C9266F">
        <w:rPr>
          <w:sz w:val="28"/>
          <w:szCs w:val="28"/>
        </w:rPr>
        <w:t xml:space="preserve">. </w:t>
      </w:r>
      <w:proofErr w:type="spellStart"/>
      <w:r w:rsidR="00C9266F" w:rsidRPr="00C9266F">
        <w:rPr>
          <w:sz w:val="28"/>
          <w:szCs w:val="28"/>
        </w:rPr>
        <w:t>Олардың</w:t>
      </w:r>
      <w:proofErr w:type="spellEnd"/>
      <w:r w:rsidR="00C9266F" w:rsidRPr="00C9266F">
        <w:rPr>
          <w:sz w:val="28"/>
          <w:szCs w:val="28"/>
        </w:rPr>
        <w:t xml:space="preserve"> </w:t>
      </w:r>
      <w:proofErr w:type="spellStart"/>
      <w:r w:rsidR="00C9266F" w:rsidRPr="00C9266F">
        <w:rPr>
          <w:sz w:val="28"/>
          <w:szCs w:val="28"/>
        </w:rPr>
        <w:t>кейбірінің</w:t>
      </w:r>
      <w:proofErr w:type="spellEnd"/>
      <w:r w:rsidR="00C9266F" w:rsidRPr="00C9266F">
        <w:rPr>
          <w:sz w:val="28"/>
          <w:szCs w:val="28"/>
        </w:rPr>
        <w:t xml:space="preserve"> </w:t>
      </w:r>
      <w:proofErr w:type="spellStart"/>
      <w:r w:rsidR="00C9266F" w:rsidRPr="00C9266F">
        <w:rPr>
          <w:sz w:val="28"/>
          <w:szCs w:val="28"/>
        </w:rPr>
        <w:t>әскери</w:t>
      </w:r>
      <w:proofErr w:type="spellEnd"/>
      <w:r w:rsidR="00C9266F" w:rsidRPr="00C9266F">
        <w:rPr>
          <w:sz w:val="28"/>
          <w:szCs w:val="28"/>
        </w:rPr>
        <w:t xml:space="preserve"> </w:t>
      </w:r>
      <w:proofErr w:type="spellStart"/>
      <w:r w:rsidR="00C9266F" w:rsidRPr="00C9266F">
        <w:rPr>
          <w:sz w:val="28"/>
          <w:szCs w:val="28"/>
        </w:rPr>
        <w:t>немесе</w:t>
      </w:r>
      <w:proofErr w:type="spellEnd"/>
      <w:r w:rsidR="00C9266F" w:rsidRPr="00C9266F">
        <w:rPr>
          <w:sz w:val="28"/>
          <w:szCs w:val="28"/>
        </w:rPr>
        <w:t xml:space="preserve"> </w:t>
      </w:r>
      <w:proofErr w:type="spellStart"/>
      <w:r w:rsidR="00C9266F" w:rsidRPr="00C9266F">
        <w:rPr>
          <w:sz w:val="28"/>
          <w:szCs w:val="28"/>
        </w:rPr>
        <w:t>азаматтық</w:t>
      </w:r>
      <w:proofErr w:type="spellEnd"/>
      <w:r w:rsidR="00C9266F" w:rsidRPr="00C9266F">
        <w:rPr>
          <w:sz w:val="28"/>
          <w:szCs w:val="28"/>
        </w:rPr>
        <w:t xml:space="preserve"> радиооператор </w:t>
      </w:r>
      <w:proofErr w:type="spellStart"/>
      <w:r w:rsidR="00C9266F" w:rsidRPr="00C9266F">
        <w:rPr>
          <w:sz w:val="28"/>
          <w:szCs w:val="28"/>
        </w:rPr>
        <w:t>ретінде</w:t>
      </w:r>
      <w:proofErr w:type="spellEnd"/>
      <w:r w:rsidR="00C9266F" w:rsidRPr="00C9266F">
        <w:rPr>
          <w:sz w:val="28"/>
          <w:szCs w:val="28"/>
        </w:rPr>
        <w:t xml:space="preserve"> он </w:t>
      </w:r>
      <w:proofErr w:type="spellStart"/>
      <w:r w:rsidR="00C9266F" w:rsidRPr="00C9266F">
        <w:rPr>
          <w:sz w:val="28"/>
          <w:szCs w:val="28"/>
        </w:rPr>
        <w:t>жылдан</w:t>
      </w:r>
      <w:proofErr w:type="spellEnd"/>
      <w:r w:rsidR="00C9266F" w:rsidRPr="00C9266F">
        <w:rPr>
          <w:sz w:val="28"/>
          <w:szCs w:val="28"/>
        </w:rPr>
        <w:t xml:space="preserve"> </w:t>
      </w:r>
      <w:proofErr w:type="spellStart"/>
      <w:r w:rsidR="00C9266F" w:rsidRPr="00C9266F">
        <w:rPr>
          <w:sz w:val="28"/>
          <w:szCs w:val="28"/>
        </w:rPr>
        <w:t>астам</w:t>
      </w:r>
      <w:proofErr w:type="spellEnd"/>
      <w:r w:rsidR="00C9266F" w:rsidRPr="00C9266F">
        <w:rPr>
          <w:sz w:val="28"/>
          <w:szCs w:val="28"/>
        </w:rPr>
        <w:t xml:space="preserve"> </w:t>
      </w:r>
      <w:proofErr w:type="spellStart"/>
      <w:r w:rsidR="00C9266F" w:rsidRPr="00C9266F">
        <w:rPr>
          <w:sz w:val="28"/>
          <w:szCs w:val="28"/>
        </w:rPr>
        <w:t>тәжірибесі</w:t>
      </w:r>
      <w:proofErr w:type="spellEnd"/>
      <w:r w:rsidR="00C9266F" w:rsidRPr="00C9266F">
        <w:rPr>
          <w:sz w:val="28"/>
          <w:szCs w:val="28"/>
        </w:rPr>
        <w:t xml:space="preserve"> </w:t>
      </w:r>
      <w:proofErr w:type="spellStart"/>
      <w:r w:rsidR="00C9266F" w:rsidRPr="00C9266F">
        <w:rPr>
          <w:sz w:val="28"/>
          <w:szCs w:val="28"/>
        </w:rPr>
        <w:t>болды</w:t>
      </w:r>
      <w:proofErr w:type="spellEnd"/>
      <w:r w:rsidR="00C9266F" w:rsidRPr="00C9266F">
        <w:rPr>
          <w:sz w:val="28"/>
          <w:szCs w:val="28"/>
        </w:rPr>
        <w:t xml:space="preserve">, </w:t>
      </w:r>
      <w:proofErr w:type="spellStart"/>
      <w:r w:rsidR="00C9266F" w:rsidRPr="00C9266F">
        <w:rPr>
          <w:sz w:val="28"/>
          <w:szCs w:val="28"/>
        </w:rPr>
        <w:t>көбісі</w:t>
      </w:r>
      <w:proofErr w:type="spellEnd"/>
      <w:r w:rsidR="00C9266F" w:rsidRPr="00C9266F">
        <w:rPr>
          <w:sz w:val="28"/>
          <w:szCs w:val="28"/>
        </w:rPr>
        <w:t xml:space="preserve"> </w:t>
      </w:r>
      <w:proofErr w:type="spellStart"/>
      <w:r w:rsidR="00C9266F" w:rsidRPr="00C9266F">
        <w:rPr>
          <w:sz w:val="28"/>
          <w:szCs w:val="28"/>
        </w:rPr>
        <w:t>тамаша</w:t>
      </w:r>
      <w:proofErr w:type="spellEnd"/>
      <w:r w:rsidR="00C9266F" w:rsidRPr="00C9266F">
        <w:rPr>
          <w:sz w:val="28"/>
          <w:szCs w:val="28"/>
        </w:rPr>
        <w:t xml:space="preserve"> </w:t>
      </w:r>
      <w:proofErr w:type="spellStart"/>
      <w:r w:rsidR="00C9266F" w:rsidRPr="00C9266F">
        <w:rPr>
          <w:sz w:val="28"/>
          <w:szCs w:val="28"/>
        </w:rPr>
        <w:t>қызметі</w:t>
      </w:r>
      <w:proofErr w:type="spellEnd"/>
      <w:r w:rsidR="00C9266F" w:rsidRPr="00C9266F">
        <w:rPr>
          <w:sz w:val="28"/>
          <w:szCs w:val="28"/>
        </w:rPr>
        <w:t xml:space="preserve"> </w:t>
      </w:r>
      <w:proofErr w:type="spellStart"/>
      <w:r w:rsidR="00C9266F" w:rsidRPr="00C9266F">
        <w:rPr>
          <w:sz w:val="28"/>
          <w:szCs w:val="28"/>
        </w:rPr>
        <w:t>үшін</w:t>
      </w:r>
      <w:proofErr w:type="spellEnd"/>
      <w:r w:rsidR="00C9266F" w:rsidRPr="00C9266F">
        <w:rPr>
          <w:sz w:val="28"/>
          <w:szCs w:val="28"/>
        </w:rPr>
        <w:t xml:space="preserve"> </w:t>
      </w:r>
      <w:proofErr w:type="spellStart"/>
      <w:r w:rsidR="00C9266F" w:rsidRPr="00C9266F">
        <w:rPr>
          <w:sz w:val="28"/>
          <w:szCs w:val="28"/>
        </w:rPr>
        <w:t>басшыларының</w:t>
      </w:r>
      <w:proofErr w:type="spellEnd"/>
      <w:r w:rsidR="00C9266F" w:rsidRPr="00C9266F">
        <w:rPr>
          <w:sz w:val="28"/>
          <w:szCs w:val="28"/>
        </w:rPr>
        <w:t xml:space="preserve"> </w:t>
      </w:r>
      <w:proofErr w:type="spellStart"/>
      <w:r w:rsidR="00C9266F" w:rsidRPr="00C9266F">
        <w:rPr>
          <w:sz w:val="28"/>
          <w:szCs w:val="28"/>
        </w:rPr>
        <w:t>мақтауларына</w:t>
      </w:r>
      <w:proofErr w:type="spellEnd"/>
      <w:r w:rsidR="00C9266F" w:rsidRPr="00C9266F">
        <w:rPr>
          <w:sz w:val="28"/>
          <w:szCs w:val="28"/>
        </w:rPr>
        <w:t xml:space="preserve"> </w:t>
      </w:r>
      <w:proofErr w:type="spellStart"/>
      <w:r w:rsidR="00C9266F" w:rsidRPr="00C9266F">
        <w:rPr>
          <w:sz w:val="28"/>
          <w:szCs w:val="28"/>
        </w:rPr>
        <w:t>ие</w:t>
      </w:r>
      <w:proofErr w:type="spellEnd"/>
      <w:r w:rsidR="00C9266F" w:rsidRPr="00C9266F">
        <w:rPr>
          <w:sz w:val="28"/>
          <w:szCs w:val="28"/>
        </w:rPr>
        <w:t xml:space="preserve"> </w:t>
      </w:r>
      <w:proofErr w:type="spellStart"/>
      <w:r w:rsidR="00C9266F" w:rsidRPr="00C9266F">
        <w:rPr>
          <w:sz w:val="28"/>
          <w:szCs w:val="28"/>
        </w:rPr>
        <w:t>болды.Екі</w:t>
      </w:r>
      <w:proofErr w:type="spellEnd"/>
      <w:r w:rsidR="00C9266F" w:rsidRPr="00C9266F">
        <w:rPr>
          <w:sz w:val="28"/>
          <w:szCs w:val="28"/>
        </w:rPr>
        <w:t xml:space="preserve"> офицер </w:t>
      </w:r>
      <w:proofErr w:type="spellStart"/>
      <w:r w:rsidR="00C9266F" w:rsidRPr="00C9266F">
        <w:rPr>
          <w:sz w:val="28"/>
          <w:szCs w:val="28"/>
        </w:rPr>
        <w:t>өте</w:t>
      </w:r>
      <w:proofErr w:type="spellEnd"/>
      <w:r w:rsidR="00C9266F" w:rsidRPr="00C9266F">
        <w:rPr>
          <w:sz w:val="28"/>
          <w:szCs w:val="28"/>
        </w:rPr>
        <w:t xml:space="preserve"> </w:t>
      </w:r>
      <w:proofErr w:type="spellStart"/>
      <w:r w:rsidR="00C9266F" w:rsidRPr="00C9266F">
        <w:rPr>
          <w:sz w:val="28"/>
          <w:szCs w:val="28"/>
        </w:rPr>
        <w:t>білімді</w:t>
      </w:r>
      <w:proofErr w:type="spellEnd"/>
      <w:r w:rsidR="00C9266F" w:rsidRPr="00C9266F">
        <w:rPr>
          <w:sz w:val="28"/>
          <w:szCs w:val="28"/>
        </w:rPr>
        <w:t xml:space="preserve"> </w:t>
      </w:r>
      <w:proofErr w:type="spellStart"/>
      <w:r w:rsidR="00C9266F" w:rsidRPr="00C9266F">
        <w:rPr>
          <w:sz w:val="28"/>
          <w:szCs w:val="28"/>
        </w:rPr>
        <w:t>болған</w:t>
      </w:r>
      <w:proofErr w:type="spellEnd"/>
      <w:r w:rsidR="00C9266F" w:rsidRPr="00C9266F">
        <w:rPr>
          <w:sz w:val="28"/>
          <w:szCs w:val="28"/>
        </w:rPr>
        <w:t xml:space="preserve">. </w:t>
      </w:r>
      <w:proofErr w:type="spellStart"/>
      <w:r w:rsidR="00C9266F" w:rsidRPr="00C9266F">
        <w:rPr>
          <w:sz w:val="28"/>
          <w:szCs w:val="28"/>
        </w:rPr>
        <w:t>Әскери</w:t>
      </w:r>
      <w:proofErr w:type="spellEnd"/>
      <w:r w:rsidR="00C9266F" w:rsidRPr="00C9266F">
        <w:rPr>
          <w:sz w:val="28"/>
          <w:szCs w:val="28"/>
        </w:rPr>
        <w:t xml:space="preserve"> </w:t>
      </w:r>
      <w:proofErr w:type="spellStart"/>
      <w:r w:rsidR="00C9266F" w:rsidRPr="00C9266F">
        <w:rPr>
          <w:sz w:val="28"/>
          <w:szCs w:val="28"/>
        </w:rPr>
        <w:t>училищеден</w:t>
      </w:r>
      <w:proofErr w:type="spellEnd"/>
      <w:r w:rsidR="00C9266F" w:rsidRPr="00C9266F">
        <w:rPr>
          <w:sz w:val="28"/>
          <w:szCs w:val="28"/>
        </w:rPr>
        <w:t xml:space="preserve"> </w:t>
      </w:r>
      <w:proofErr w:type="spellStart"/>
      <w:r w:rsidR="00C9266F" w:rsidRPr="00C9266F">
        <w:rPr>
          <w:sz w:val="28"/>
          <w:szCs w:val="28"/>
        </w:rPr>
        <w:t>бөлек</w:t>
      </w:r>
      <w:proofErr w:type="spellEnd"/>
      <w:r w:rsidR="00C9266F" w:rsidRPr="00C9266F">
        <w:rPr>
          <w:sz w:val="28"/>
          <w:szCs w:val="28"/>
        </w:rPr>
        <w:t xml:space="preserve">, </w:t>
      </w:r>
      <w:proofErr w:type="spellStart"/>
      <w:r w:rsidR="00C9266F" w:rsidRPr="00C9266F">
        <w:rPr>
          <w:sz w:val="28"/>
          <w:szCs w:val="28"/>
        </w:rPr>
        <w:t>олар</w:t>
      </w:r>
      <w:proofErr w:type="spellEnd"/>
      <w:r w:rsidR="00C9266F" w:rsidRPr="00C9266F">
        <w:rPr>
          <w:sz w:val="28"/>
          <w:szCs w:val="28"/>
        </w:rPr>
        <w:t xml:space="preserve"> </w:t>
      </w:r>
      <w:proofErr w:type="spellStart"/>
      <w:r w:rsidR="00C9266F" w:rsidRPr="00C9266F">
        <w:rPr>
          <w:sz w:val="28"/>
          <w:szCs w:val="28"/>
        </w:rPr>
        <w:t>қазіргідей</w:t>
      </w:r>
      <w:proofErr w:type="spellEnd"/>
      <w:r w:rsidR="00C9266F" w:rsidRPr="00C9266F">
        <w:rPr>
          <w:sz w:val="28"/>
          <w:szCs w:val="28"/>
        </w:rPr>
        <w:t xml:space="preserve"> 1930 </w:t>
      </w:r>
      <w:proofErr w:type="spellStart"/>
      <w:r w:rsidR="00C9266F" w:rsidRPr="00C9266F">
        <w:rPr>
          <w:sz w:val="28"/>
          <w:szCs w:val="28"/>
        </w:rPr>
        <w:t>жылдардағыдай</w:t>
      </w:r>
      <w:proofErr w:type="spellEnd"/>
      <w:r w:rsidR="00C9266F" w:rsidRPr="00C9266F">
        <w:rPr>
          <w:sz w:val="28"/>
          <w:szCs w:val="28"/>
        </w:rPr>
        <w:t xml:space="preserve"> </w:t>
      </w:r>
      <w:proofErr w:type="spellStart"/>
      <w:r w:rsidR="00C9266F" w:rsidRPr="00C9266F">
        <w:rPr>
          <w:sz w:val="28"/>
          <w:szCs w:val="28"/>
        </w:rPr>
        <w:t>көп</w:t>
      </w:r>
      <w:proofErr w:type="spellEnd"/>
      <w:r w:rsidR="00C9266F" w:rsidRPr="00C9266F">
        <w:rPr>
          <w:sz w:val="28"/>
          <w:szCs w:val="28"/>
        </w:rPr>
        <w:t xml:space="preserve"> </w:t>
      </w:r>
      <w:proofErr w:type="spellStart"/>
      <w:r w:rsidR="00C9266F" w:rsidRPr="00C9266F">
        <w:rPr>
          <w:sz w:val="28"/>
          <w:szCs w:val="28"/>
        </w:rPr>
        <w:t>болмаған</w:t>
      </w:r>
      <w:proofErr w:type="spellEnd"/>
      <w:r w:rsidR="00C9266F" w:rsidRPr="00C9266F">
        <w:rPr>
          <w:sz w:val="28"/>
          <w:szCs w:val="28"/>
        </w:rPr>
        <w:t xml:space="preserve"> </w:t>
      </w:r>
      <w:proofErr w:type="spellStart"/>
      <w:r w:rsidR="00C9266F" w:rsidRPr="00C9266F">
        <w:rPr>
          <w:sz w:val="28"/>
          <w:szCs w:val="28"/>
        </w:rPr>
        <w:t>күндізгі</w:t>
      </w:r>
      <w:proofErr w:type="spellEnd"/>
      <w:r w:rsidR="00C9266F" w:rsidRPr="00C9266F">
        <w:rPr>
          <w:sz w:val="28"/>
          <w:szCs w:val="28"/>
        </w:rPr>
        <w:t xml:space="preserve"> </w:t>
      </w:r>
      <w:proofErr w:type="spellStart"/>
      <w:r w:rsidR="00C9266F" w:rsidRPr="00C9266F">
        <w:rPr>
          <w:sz w:val="28"/>
          <w:szCs w:val="28"/>
        </w:rPr>
        <w:t>гимназияны</w:t>
      </w:r>
      <w:proofErr w:type="spellEnd"/>
      <w:r w:rsidR="00C9266F" w:rsidRPr="00C9266F">
        <w:rPr>
          <w:sz w:val="28"/>
          <w:szCs w:val="28"/>
        </w:rPr>
        <w:t xml:space="preserve"> </w:t>
      </w:r>
      <w:proofErr w:type="spellStart"/>
      <w:r w:rsidR="00C9266F" w:rsidRPr="00C9266F">
        <w:rPr>
          <w:sz w:val="28"/>
          <w:szCs w:val="28"/>
        </w:rPr>
        <w:t>бітірген</w:t>
      </w:r>
      <w:proofErr w:type="spellEnd"/>
      <w:r w:rsidR="00C9266F" w:rsidRPr="00C9266F">
        <w:rPr>
          <w:sz w:val="28"/>
          <w:szCs w:val="28"/>
        </w:rPr>
        <w:t xml:space="preserve">. </w:t>
      </w:r>
      <w:proofErr w:type="spellStart"/>
      <w:r w:rsidR="00C9266F" w:rsidRPr="00C9266F">
        <w:rPr>
          <w:sz w:val="28"/>
          <w:szCs w:val="28"/>
        </w:rPr>
        <w:t>Екеуі</w:t>
      </w:r>
      <w:proofErr w:type="spellEnd"/>
      <w:r w:rsidR="00C9266F" w:rsidRPr="00C9266F">
        <w:rPr>
          <w:sz w:val="28"/>
          <w:szCs w:val="28"/>
        </w:rPr>
        <w:t xml:space="preserve"> де </w:t>
      </w:r>
      <w:proofErr w:type="spellStart"/>
      <w:r w:rsidR="00C9266F" w:rsidRPr="00C9266F">
        <w:rPr>
          <w:sz w:val="28"/>
          <w:szCs w:val="28"/>
        </w:rPr>
        <w:t>Біріккен</w:t>
      </w:r>
      <w:proofErr w:type="spellEnd"/>
      <w:r w:rsidR="00C9266F" w:rsidRPr="00C9266F">
        <w:rPr>
          <w:sz w:val="28"/>
          <w:szCs w:val="28"/>
        </w:rPr>
        <w:t xml:space="preserve"> </w:t>
      </w:r>
      <w:proofErr w:type="spellStart"/>
      <w:r w:rsidR="00C9266F" w:rsidRPr="00C9266F">
        <w:rPr>
          <w:sz w:val="28"/>
          <w:szCs w:val="28"/>
        </w:rPr>
        <w:t>Әскери</w:t>
      </w:r>
      <w:proofErr w:type="spellEnd"/>
      <w:r w:rsidR="00C9266F" w:rsidRPr="00C9266F">
        <w:rPr>
          <w:sz w:val="28"/>
          <w:szCs w:val="28"/>
        </w:rPr>
        <w:t xml:space="preserve"> </w:t>
      </w:r>
      <w:proofErr w:type="spellStart"/>
      <w:r w:rsidR="00C9266F" w:rsidRPr="00C9266F">
        <w:rPr>
          <w:sz w:val="28"/>
          <w:szCs w:val="28"/>
        </w:rPr>
        <w:t>білім</w:t>
      </w:r>
      <w:proofErr w:type="spellEnd"/>
      <w:r w:rsidR="00C9266F" w:rsidRPr="00C9266F">
        <w:rPr>
          <w:sz w:val="28"/>
          <w:szCs w:val="28"/>
        </w:rPr>
        <w:t xml:space="preserve"> беру </w:t>
      </w:r>
      <w:proofErr w:type="spellStart"/>
      <w:r w:rsidR="00C9266F" w:rsidRPr="00C9266F">
        <w:rPr>
          <w:sz w:val="28"/>
          <w:szCs w:val="28"/>
        </w:rPr>
        <w:t>мекемесінде</w:t>
      </w:r>
      <w:proofErr w:type="spellEnd"/>
      <w:r w:rsidR="00C9266F" w:rsidRPr="00C9266F">
        <w:rPr>
          <w:sz w:val="28"/>
          <w:szCs w:val="28"/>
        </w:rPr>
        <w:t xml:space="preserve"> </w:t>
      </w:r>
      <w:proofErr w:type="spellStart"/>
      <w:r w:rsidR="00C9266F" w:rsidRPr="00C9266F">
        <w:rPr>
          <w:sz w:val="28"/>
          <w:szCs w:val="28"/>
        </w:rPr>
        <w:t>нұсқаушы</w:t>
      </w:r>
      <w:proofErr w:type="spellEnd"/>
      <w:r w:rsidR="00C9266F" w:rsidRPr="00C9266F">
        <w:rPr>
          <w:sz w:val="28"/>
          <w:szCs w:val="28"/>
        </w:rPr>
        <w:t xml:space="preserve"> </w:t>
      </w:r>
      <w:proofErr w:type="spellStart"/>
      <w:r w:rsidR="00C9266F" w:rsidRPr="00C9266F">
        <w:rPr>
          <w:sz w:val="28"/>
          <w:szCs w:val="28"/>
        </w:rPr>
        <w:t>болған</w:t>
      </w:r>
      <w:proofErr w:type="spellEnd"/>
      <w:r w:rsidR="00C9266F" w:rsidRPr="00C9266F">
        <w:rPr>
          <w:sz w:val="28"/>
          <w:szCs w:val="28"/>
        </w:rPr>
        <w:t xml:space="preserve">, </w:t>
      </w:r>
      <w:proofErr w:type="spellStart"/>
      <w:r w:rsidR="00C9266F" w:rsidRPr="00C9266F">
        <w:rPr>
          <w:sz w:val="28"/>
          <w:szCs w:val="28"/>
        </w:rPr>
        <w:t>неміс</w:t>
      </w:r>
      <w:proofErr w:type="spellEnd"/>
      <w:r w:rsidR="00C9266F" w:rsidRPr="00C9266F">
        <w:rPr>
          <w:sz w:val="28"/>
          <w:szCs w:val="28"/>
        </w:rPr>
        <w:t xml:space="preserve"> </w:t>
      </w:r>
      <w:proofErr w:type="spellStart"/>
      <w:r w:rsidR="00C9266F" w:rsidRPr="00C9266F">
        <w:rPr>
          <w:sz w:val="28"/>
          <w:szCs w:val="28"/>
        </w:rPr>
        <w:t>және</w:t>
      </w:r>
      <w:proofErr w:type="spellEnd"/>
      <w:r w:rsidR="00C9266F" w:rsidRPr="00C9266F">
        <w:rPr>
          <w:sz w:val="28"/>
          <w:szCs w:val="28"/>
        </w:rPr>
        <w:t xml:space="preserve"> </w:t>
      </w:r>
      <w:proofErr w:type="spellStart"/>
      <w:r w:rsidR="00C9266F" w:rsidRPr="00C9266F">
        <w:rPr>
          <w:sz w:val="28"/>
          <w:szCs w:val="28"/>
        </w:rPr>
        <w:t>орыс</w:t>
      </w:r>
      <w:proofErr w:type="spellEnd"/>
      <w:r w:rsidR="00C9266F" w:rsidRPr="00C9266F">
        <w:rPr>
          <w:sz w:val="28"/>
          <w:szCs w:val="28"/>
        </w:rPr>
        <w:t xml:space="preserve"> </w:t>
      </w:r>
      <w:proofErr w:type="spellStart"/>
      <w:r w:rsidR="00C9266F" w:rsidRPr="00C9266F">
        <w:rPr>
          <w:sz w:val="28"/>
          <w:szCs w:val="28"/>
        </w:rPr>
        <w:t>тілдерін</w:t>
      </w:r>
      <w:proofErr w:type="spellEnd"/>
      <w:r w:rsidR="00C9266F" w:rsidRPr="00C9266F">
        <w:rPr>
          <w:sz w:val="28"/>
          <w:szCs w:val="28"/>
        </w:rPr>
        <w:t xml:space="preserve"> </w:t>
      </w:r>
      <w:proofErr w:type="spellStart"/>
      <w:r w:rsidR="00C9266F" w:rsidRPr="00C9266F">
        <w:rPr>
          <w:sz w:val="28"/>
          <w:szCs w:val="28"/>
        </w:rPr>
        <w:t>жетік</w:t>
      </w:r>
      <w:proofErr w:type="spellEnd"/>
      <w:r w:rsidR="00C9266F" w:rsidRPr="00C9266F">
        <w:rPr>
          <w:sz w:val="28"/>
          <w:szCs w:val="28"/>
        </w:rPr>
        <w:t xml:space="preserve"> </w:t>
      </w:r>
      <w:proofErr w:type="spellStart"/>
      <w:r w:rsidR="00C9266F" w:rsidRPr="00C9266F">
        <w:rPr>
          <w:sz w:val="28"/>
          <w:szCs w:val="28"/>
        </w:rPr>
        <w:t>меңгерген</w:t>
      </w:r>
      <w:proofErr w:type="spellEnd"/>
      <w:r w:rsidR="00C9266F" w:rsidRPr="00C9266F">
        <w:rPr>
          <w:sz w:val="28"/>
          <w:szCs w:val="28"/>
        </w:rPr>
        <w:t xml:space="preserve">, капитан </w:t>
      </w:r>
      <w:proofErr w:type="spellStart"/>
      <w:r w:rsidR="00C9266F" w:rsidRPr="00C9266F">
        <w:rPr>
          <w:sz w:val="28"/>
          <w:szCs w:val="28"/>
        </w:rPr>
        <w:t>Калмус</w:t>
      </w:r>
      <w:proofErr w:type="spellEnd"/>
      <w:r w:rsidR="00C9266F" w:rsidRPr="00C9266F">
        <w:rPr>
          <w:sz w:val="28"/>
          <w:szCs w:val="28"/>
        </w:rPr>
        <w:t xml:space="preserve"> </w:t>
      </w:r>
      <w:proofErr w:type="spellStart"/>
      <w:r w:rsidR="00C9266F" w:rsidRPr="00C9266F">
        <w:rPr>
          <w:sz w:val="28"/>
          <w:szCs w:val="28"/>
        </w:rPr>
        <w:t>шетелде</w:t>
      </w:r>
      <w:proofErr w:type="spellEnd"/>
      <w:r w:rsidR="00C9266F" w:rsidRPr="00C9266F">
        <w:rPr>
          <w:sz w:val="28"/>
          <w:szCs w:val="28"/>
        </w:rPr>
        <w:t xml:space="preserve"> </w:t>
      </w:r>
      <w:proofErr w:type="spellStart"/>
      <w:r w:rsidR="00C9266F" w:rsidRPr="00C9266F">
        <w:rPr>
          <w:sz w:val="28"/>
          <w:szCs w:val="28"/>
        </w:rPr>
        <w:t>әскери</w:t>
      </w:r>
      <w:proofErr w:type="spellEnd"/>
      <w:r w:rsidR="00C9266F" w:rsidRPr="00C9266F">
        <w:rPr>
          <w:sz w:val="28"/>
          <w:szCs w:val="28"/>
        </w:rPr>
        <w:t xml:space="preserve"> радио </w:t>
      </w:r>
      <w:proofErr w:type="spellStart"/>
      <w:r w:rsidR="00C9266F" w:rsidRPr="00C9266F">
        <w:rPr>
          <w:sz w:val="28"/>
          <w:szCs w:val="28"/>
        </w:rPr>
        <w:t>курстарынан</w:t>
      </w:r>
      <w:proofErr w:type="spellEnd"/>
      <w:r w:rsidR="00C9266F" w:rsidRPr="00C9266F">
        <w:rPr>
          <w:sz w:val="28"/>
          <w:szCs w:val="28"/>
        </w:rPr>
        <w:t xml:space="preserve"> </w:t>
      </w:r>
      <w:proofErr w:type="spellStart"/>
      <w:r w:rsidR="00C9266F" w:rsidRPr="00C9266F">
        <w:rPr>
          <w:sz w:val="28"/>
          <w:szCs w:val="28"/>
        </w:rPr>
        <w:t>өткен</w:t>
      </w:r>
      <w:proofErr w:type="spellEnd"/>
      <w:r w:rsidR="00C9266F" w:rsidRPr="00C9266F">
        <w:rPr>
          <w:sz w:val="28"/>
          <w:szCs w:val="28"/>
        </w:rPr>
        <w:t xml:space="preserve">». Капитан </w:t>
      </w:r>
      <w:proofErr w:type="spellStart"/>
      <w:r w:rsidR="00C9266F" w:rsidRPr="00C9266F">
        <w:rPr>
          <w:sz w:val="28"/>
          <w:szCs w:val="28"/>
        </w:rPr>
        <w:t>Калмус</w:t>
      </w:r>
      <w:proofErr w:type="spellEnd"/>
      <w:r w:rsidR="00C9266F" w:rsidRPr="00C9266F">
        <w:rPr>
          <w:sz w:val="28"/>
          <w:szCs w:val="28"/>
        </w:rPr>
        <w:t xml:space="preserve"> пен капитан </w:t>
      </w:r>
      <w:proofErr w:type="spellStart"/>
      <w:r w:rsidR="00C9266F" w:rsidRPr="00C9266F">
        <w:rPr>
          <w:sz w:val="28"/>
          <w:szCs w:val="28"/>
        </w:rPr>
        <w:t>Оун</w:t>
      </w:r>
      <w:proofErr w:type="spellEnd"/>
      <w:r w:rsidR="00C9266F" w:rsidRPr="00C9266F">
        <w:rPr>
          <w:sz w:val="28"/>
          <w:szCs w:val="28"/>
        </w:rPr>
        <w:t xml:space="preserve"> </w:t>
      </w:r>
      <w:proofErr w:type="spellStart"/>
      <w:r w:rsidR="00C9266F" w:rsidRPr="00C9266F">
        <w:rPr>
          <w:sz w:val="28"/>
          <w:szCs w:val="28"/>
        </w:rPr>
        <w:t>қашқаннан</w:t>
      </w:r>
      <w:proofErr w:type="spellEnd"/>
      <w:r w:rsidR="00C9266F" w:rsidRPr="00C9266F">
        <w:rPr>
          <w:sz w:val="28"/>
          <w:szCs w:val="28"/>
        </w:rPr>
        <w:t xml:space="preserve"> </w:t>
      </w:r>
      <w:proofErr w:type="spellStart"/>
      <w:r w:rsidR="00C9266F" w:rsidRPr="00C9266F">
        <w:rPr>
          <w:sz w:val="28"/>
          <w:szCs w:val="28"/>
        </w:rPr>
        <w:t>кейін</w:t>
      </w:r>
      <w:proofErr w:type="spellEnd"/>
      <w:r w:rsidR="00C9266F" w:rsidRPr="00C9266F">
        <w:rPr>
          <w:sz w:val="28"/>
          <w:szCs w:val="28"/>
        </w:rPr>
        <w:t xml:space="preserve"> </w:t>
      </w:r>
      <w:proofErr w:type="spellStart"/>
      <w:r w:rsidR="00C9266F" w:rsidRPr="00C9266F">
        <w:rPr>
          <w:sz w:val="28"/>
          <w:szCs w:val="28"/>
        </w:rPr>
        <w:t>жұмыс</w:t>
      </w:r>
      <w:proofErr w:type="spellEnd"/>
      <w:r w:rsidR="00C9266F" w:rsidRPr="00C9266F">
        <w:rPr>
          <w:sz w:val="28"/>
          <w:szCs w:val="28"/>
        </w:rPr>
        <w:t xml:space="preserve"> </w:t>
      </w:r>
      <w:proofErr w:type="spellStart"/>
      <w:r w:rsidR="00C9266F" w:rsidRPr="00C9266F">
        <w:rPr>
          <w:sz w:val="28"/>
          <w:szCs w:val="28"/>
        </w:rPr>
        <w:t>істеп</w:t>
      </w:r>
      <w:proofErr w:type="spellEnd"/>
      <w:r w:rsidR="00C9266F" w:rsidRPr="00C9266F">
        <w:rPr>
          <w:sz w:val="28"/>
          <w:szCs w:val="28"/>
        </w:rPr>
        <w:t xml:space="preserve"> </w:t>
      </w:r>
      <w:proofErr w:type="spellStart"/>
      <w:r w:rsidR="00C9266F" w:rsidRPr="00C9266F">
        <w:rPr>
          <w:sz w:val="28"/>
          <w:szCs w:val="28"/>
        </w:rPr>
        <w:t>жатқан</w:t>
      </w:r>
      <w:proofErr w:type="spellEnd"/>
      <w:r w:rsidR="00C9266F" w:rsidRPr="00C9266F">
        <w:rPr>
          <w:sz w:val="28"/>
          <w:szCs w:val="28"/>
        </w:rPr>
        <w:t xml:space="preserve"> </w:t>
      </w:r>
      <w:proofErr w:type="spellStart"/>
      <w:r w:rsidR="00C9266F" w:rsidRPr="00C9266F">
        <w:rPr>
          <w:sz w:val="28"/>
          <w:szCs w:val="28"/>
        </w:rPr>
        <w:t>болатын</w:t>
      </w:r>
      <w:proofErr w:type="spellEnd"/>
      <w:r w:rsidR="00C9266F" w:rsidRPr="00C9266F">
        <w:rPr>
          <w:sz w:val="28"/>
          <w:szCs w:val="28"/>
        </w:rPr>
        <w:t>.</w:t>
      </w:r>
    </w:p>
    <w:p w14:paraId="7BCA9624" w14:textId="77777777" w:rsidR="00C9266F" w:rsidRDefault="00C9266F" w:rsidP="00615CF7">
      <w:pPr>
        <w:rPr>
          <w:sz w:val="28"/>
          <w:szCs w:val="28"/>
        </w:rPr>
      </w:pPr>
    </w:p>
    <w:p w14:paraId="558FB590" w14:textId="5B10E538" w:rsidR="00C9266F" w:rsidRDefault="00C9266F" w:rsidP="00615CF7">
      <w:pPr>
        <w:rPr>
          <w:sz w:val="28"/>
          <w:szCs w:val="28"/>
        </w:rPr>
      </w:pPr>
      <w:r>
        <w:rPr>
          <w:sz w:val="28"/>
          <w:szCs w:val="28"/>
        </w:rPr>
        <w:t>131+page</w:t>
      </w:r>
    </w:p>
    <w:p w14:paraId="6EFABCBC" w14:textId="77777777" w:rsidR="00C9266F" w:rsidRDefault="00C9266F" w:rsidP="00615CF7">
      <w:pPr>
        <w:rPr>
          <w:sz w:val="28"/>
          <w:szCs w:val="28"/>
        </w:rPr>
      </w:pPr>
    </w:p>
    <w:p w14:paraId="2A12F4E2" w14:textId="6351A365" w:rsidR="00C70219" w:rsidRPr="00C70219" w:rsidRDefault="00C70219" w:rsidP="00C70219">
      <w:pPr>
        <w:rPr>
          <w:sz w:val="28"/>
          <w:szCs w:val="28"/>
        </w:rPr>
      </w:pPr>
      <w:r w:rsidRPr="00C70219">
        <w:rPr>
          <w:sz w:val="28"/>
          <w:szCs w:val="28"/>
        </w:rPr>
        <w:t xml:space="preserve">1940 </w:t>
      </w:r>
      <w:proofErr w:type="spellStart"/>
      <w:r w:rsidRPr="00C70219">
        <w:rPr>
          <w:sz w:val="28"/>
          <w:szCs w:val="28"/>
        </w:rPr>
        <w:t>жылы</w:t>
      </w:r>
      <w:proofErr w:type="spellEnd"/>
      <w:r w:rsidRPr="00C70219">
        <w:rPr>
          <w:sz w:val="28"/>
          <w:szCs w:val="28"/>
        </w:rPr>
        <w:t xml:space="preserve"> </w:t>
      </w:r>
      <w:proofErr w:type="spellStart"/>
      <w:r w:rsidRPr="00C70219">
        <w:rPr>
          <w:sz w:val="28"/>
          <w:szCs w:val="28"/>
        </w:rPr>
        <w:t>Эстонияда</w:t>
      </w:r>
      <w:proofErr w:type="spellEnd"/>
      <w:r w:rsidRPr="00C70219">
        <w:rPr>
          <w:sz w:val="28"/>
          <w:szCs w:val="28"/>
        </w:rPr>
        <w:t xml:space="preserve"> </w:t>
      </w:r>
      <w:proofErr w:type="spellStart"/>
      <w:r w:rsidRPr="00C70219">
        <w:rPr>
          <w:sz w:val="28"/>
          <w:szCs w:val="28"/>
        </w:rPr>
        <w:t>екі</w:t>
      </w:r>
      <w:proofErr w:type="spellEnd"/>
      <w:r w:rsidRPr="00C70219">
        <w:rPr>
          <w:sz w:val="28"/>
          <w:szCs w:val="28"/>
        </w:rPr>
        <w:t xml:space="preserve"> </w:t>
      </w:r>
      <w:proofErr w:type="spellStart"/>
      <w:r w:rsidRPr="00C70219">
        <w:rPr>
          <w:sz w:val="28"/>
          <w:szCs w:val="28"/>
        </w:rPr>
        <w:t>адам</w:t>
      </w:r>
      <w:proofErr w:type="spellEnd"/>
      <w:r w:rsidRPr="00C70219">
        <w:rPr>
          <w:sz w:val="28"/>
          <w:szCs w:val="28"/>
        </w:rPr>
        <w:t xml:space="preserve"> да </w:t>
      </w:r>
      <w:proofErr w:type="spellStart"/>
      <w:r w:rsidRPr="00C70219">
        <w:rPr>
          <w:sz w:val="28"/>
          <w:szCs w:val="28"/>
        </w:rPr>
        <w:t>өте</w:t>
      </w:r>
      <w:proofErr w:type="spellEnd"/>
      <w:r w:rsidRPr="00C70219">
        <w:rPr>
          <w:sz w:val="28"/>
          <w:szCs w:val="28"/>
        </w:rPr>
        <w:t xml:space="preserve"> </w:t>
      </w:r>
      <w:proofErr w:type="spellStart"/>
      <w:r w:rsidRPr="00C70219">
        <w:rPr>
          <w:sz w:val="28"/>
          <w:szCs w:val="28"/>
        </w:rPr>
        <w:t>талантты</w:t>
      </w:r>
      <w:proofErr w:type="spellEnd"/>
      <w:r w:rsidRPr="00C70219">
        <w:rPr>
          <w:sz w:val="28"/>
          <w:szCs w:val="28"/>
        </w:rPr>
        <w:t xml:space="preserve"> </w:t>
      </w:r>
      <w:proofErr w:type="spellStart"/>
      <w:r w:rsidRPr="00C70219">
        <w:rPr>
          <w:sz w:val="28"/>
          <w:szCs w:val="28"/>
        </w:rPr>
        <w:t>болғанын</w:t>
      </w:r>
      <w:proofErr w:type="spellEnd"/>
      <w:r w:rsidRPr="00C70219">
        <w:rPr>
          <w:sz w:val="28"/>
          <w:szCs w:val="28"/>
        </w:rPr>
        <w:t xml:space="preserve"> </w:t>
      </w:r>
      <w:proofErr w:type="spellStart"/>
      <w:r w:rsidRPr="00C70219">
        <w:rPr>
          <w:sz w:val="28"/>
          <w:szCs w:val="28"/>
        </w:rPr>
        <w:t>айтты</w:t>
      </w:r>
      <w:proofErr w:type="spellEnd"/>
      <w:r w:rsidRPr="00C70219">
        <w:rPr>
          <w:sz w:val="28"/>
          <w:szCs w:val="28"/>
        </w:rPr>
        <w:t xml:space="preserve">. </w:t>
      </w:r>
      <w:proofErr w:type="spellStart"/>
      <w:r w:rsidRPr="00C70219">
        <w:rPr>
          <w:sz w:val="28"/>
          <w:szCs w:val="28"/>
        </w:rPr>
        <w:t>Олев</w:t>
      </w:r>
      <w:proofErr w:type="spellEnd"/>
      <w:r w:rsidRPr="00C70219">
        <w:rPr>
          <w:sz w:val="28"/>
          <w:szCs w:val="28"/>
        </w:rPr>
        <w:t xml:space="preserve"> </w:t>
      </w:r>
      <w:proofErr w:type="spellStart"/>
      <w:r w:rsidRPr="00C70219">
        <w:rPr>
          <w:sz w:val="28"/>
          <w:szCs w:val="28"/>
        </w:rPr>
        <w:t>Оун</w:t>
      </w:r>
      <w:proofErr w:type="spellEnd"/>
      <w:r w:rsidRPr="00C70219">
        <w:rPr>
          <w:sz w:val="28"/>
          <w:szCs w:val="28"/>
        </w:rPr>
        <w:t xml:space="preserve"> </w:t>
      </w:r>
      <w:proofErr w:type="spellStart"/>
      <w:r w:rsidRPr="00C70219">
        <w:rPr>
          <w:sz w:val="28"/>
          <w:szCs w:val="28"/>
        </w:rPr>
        <w:t>ерекше</w:t>
      </w:r>
      <w:proofErr w:type="spellEnd"/>
      <w:r w:rsidRPr="00C70219">
        <w:rPr>
          <w:sz w:val="28"/>
          <w:szCs w:val="28"/>
        </w:rPr>
        <w:t xml:space="preserve"> </w:t>
      </w:r>
      <w:proofErr w:type="spellStart"/>
      <w:r w:rsidRPr="00C70219">
        <w:rPr>
          <w:sz w:val="28"/>
          <w:szCs w:val="28"/>
        </w:rPr>
        <w:t>дарынды</w:t>
      </w:r>
      <w:proofErr w:type="spellEnd"/>
      <w:r w:rsidRPr="00C70219">
        <w:rPr>
          <w:sz w:val="28"/>
          <w:szCs w:val="28"/>
        </w:rPr>
        <w:t xml:space="preserve"> </w:t>
      </w:r>
      <w:proofErr w:type="spellStart"/>
      <w:r w:rsidRPr="00C70219">
        <w:rPr>
          <w:sz w:val="28"/>
          <w:szCs w:val="28"/>
        </w:rPr>
        <w:t>болды</w:t>
      </w:r>
      <w:proofErr w:type="spellEnd"/>
      <w:r w:rsidRPr="00C70219">
        <w:rPr>
          <w:sz w:val="28"/>
          <w:szCs w:val="28"/>
        </w:rPr>
        <w:t xml:space="preserve">, </w:t>
      </w:r>
      <w:proofErr w:type="spellStart"/>
      <w:r w:rsidRPr="00C70219">
        <w:rPr>
          <w:sz w:val="28"/>
          <w:szCs w:val="28"/>
        </w:rPr>
        <w:t>ол</w:t>
      </w:r>
      <w:proofErr w:type="spellEnd"/>
      <w:r w:rsidRPr="00C70219">
        <w:rPr>
          <w:sz w:val="28"/>
          <w:szCs w:val="28"/>
        </w:rPr>
        <w:t xml:space="preserve"> </w:t>
      </w:r>
      <w:proofErr w:type="spellStart"/>
      <w:r w:rsidRPr="00C70219">
        <w:rPr>
          <w:sz w:val="28"/>
          <w:szCs w:val="28"/>
        </w:rPr>
        <w:t>Халламааның</w:t>
      </w:r>
      <w:proofErr w:type="spellEnd"/>
      <w:r w:rsidRPr="00C70219">
        <w:rPr>
          <w:sz w:val="28"/>
          <w:szCs w:val="28"/>
        </w:rPr>
        <w:t xml:space="preserve"> </w:t>
      </w:r>
      <w:proofErr w:type="spellStart"/>
      <w:r w:rsidRPr="00C70219">
        <w:rPr>
          <w:sz w:val="28"/>
          <w:szCs w:val="28"/>
        </w:rPr>
        <w:t>пікірінше</w:t>
      </w:r>
      <w:proofErr w:type="spellEnd"/>
      <w:r w:rsidRPr="00C70219">
        <w:rPr>
          <w:sz w:val="28"/>
          <w:szCs w:val="28"/>
        </w:rPr>
        <w:t>, «</w:t>
      </w:r>
      <w:proofErr w:type="spellStart"/>
      <w:r w:rsidRPr="00C70219">
        <w:rPr>
          <w:sz w:val="28"/>
          <w:szCs w:val="28"/>
        </w:rPr>
        <w:t>феноменальды</w:t>
      </w:r>
      <w:proofErr w:type="spellEnd"/>
      <w:r w:rsidRPr="00C70219">
        <w:rPr>
          <w:sz w:val="28"/>
          <w:szCs w:val="28"/>
        </w:rPr>
        <w:t xml:space="preserve"> </w:t>
      </w:r>
      <w:proofErr w:type="spellStart"/>
      <w:r w:rsidRPr="00C70219">
        <w:rPr>
          <w:sz w:val="28"/>
          <w:szCs w:val="28"/>
        </w:rPr>
        <w:t>дешифрлеуші</w:t>
      </w:r>
      <w:proofErr w:type="spellEnd"/>
      <w:r w:rsidRPr="00C70219">
        <w:rPr>
          <w:sz w:val="28"/>
          <w:szCs w:val="28"/>
        </w:rPr>
        <w:t xml:space="preserve">» </w:t>
      </w:r>
      <w:proofErr w:type="spellStart"/>
      <w:r w:rsidRPr="00C70219">
        <w:rPr>
          <w:sz w:val="28"/>
          <w:szCs w:val="28"/>
        </w:rPr>
        <w:t>болды</w:t>
      </w:r>
      <w:proofErr w:type="spellEnd"/>
      <w:r w:rsidRPr="00C70219">
        <w:rPr>
          <w:sz w:val="28"/>
          <w:szCs w:val="28"/>
        </w:rPr>
        <w:t xml:space="preserve"> </w:t>
      </w:r>
      <w:proofErr w:type="spellStart"/>
      <w:r w:rsidRPr="00C70219">
        <w:rPr>
          <w:sz w:val="28"/>
          <w:szCs w:val="28"/>
        </w:rPr>
        <w:t>және</w:t>
      </w:r>
      <w:proofErr w:type="spellEnd"/>
      <w:r w:rsidRPr="00C70219">
        <w:rPr>
          <w:sz w:val="28"/>
          <w:szCs w:val="28"/>
        </w:rPr>
        <w:t xml:space="preserve"> поляк </w:t>
      </w:r>
      <w:proofErr w:type="spellStart"/>
      <w:r w:rsidRPr="00C70219">
        <w:rPr>
          <w:sz w:val="28"/>
          <w:szCs w:val="28"/>
        </w:rPr>
        <w:t>жорығында</w:t>
      </w:r>
      <w:proofErr w:type="spellEnd"/>
      <w:r w:rsidRPr="00C70219">
        <w:rPr>
          <w:sz w:val="28"/>
          <w:szCs w:val="28"/>
        </w:rPr>
        <w:t xml:space="preserve"> </w:t>
      </w:r>
      <w:proofErr w:type="spellStart"/>
      <w:r w:rsidRPr="00C70219">
        <w:rPr>
          <w:sz w:val="28"/>
          <w:szCs w:val="28"/>
        </w:rPr>
        <w:t>Қызыл</w:t>
      </w:r>
      <w:proofErr w:type="spellEnd"/>
      <w:r w:rsidRPr="00C70219">
        <w:rPr>
          <w:sz w:val="28"/>
          <w:szCs w:val="28"/>
        </w:rPr>
        <w:t xml:space="preserve"> </w:t>
      </w:r>
      <w:proofErr w:type="spellStart"/>
      <w:r w:rsidRPr="00C70219">
        <w:rPr>
          <w:sz w:val="28"/>
          <w:szCs w:val="28"/>
        </w:rPr>
        <w:t>Армияның</w:t>
      </w:r>
      <w:proofErr w:type="spellEnd"/>
      <w:r w:rsidRPr="00C70219">
        <w:rPr>
          <w:sz w:val="28"/>
          <w:szCs w:val="28"/>
        </w:rPr>
        <w:t xml:space="preserve"> </w:t>
      </w:r>
      <w:proofErr w:type="spellStart"/>
      <w:r w:rsidRPr="00C70219">
        <w:rPr>
          <w:sz w:val="28"/>
          <w:szCs w:val="28"/>
        </w:rPr>
        <w:t>соңғы</w:t>
      </w:r>
      <w:proofErr w:type="spellEnd"/>
      <w:r w:rsidRPr="00C70219">
        <w:rPr>
          <w:sz w:val="28"/>
          <w:szCs w:val="28"/>
        </w:rPr>
        <w:t xml:space="preserve"> </w:t>
      </w:r>
      <w:proofErr w:type="spellStart"/>
      <w:r w:rsidRPr="00C70219">
        <w:rPr>
          <w:sz w:val="28"/>
          <w:szCs w:val="28"/>
        </w:rPr>
        <w:t>кодын</w:t>
      </w:r>
      <w:proofErr w:type="spellEnd"/>
      <w:r w:rsidRPr="00C70219">
        <w:rPr>
          <w:sz w:val="28"/>
          <w:szCs w:val="28"/>
        </w:rPr>
        <w:t xml:space="preserve"> </w:t>
      </w:r>
      <w:proofErr w:type="spellStart"/>
      <w:r w:rsidRPr="00C70219">
        <w:rPr>
          <w:sz w:val="28"/>
          <w:szCs w:val="28"/>
        </w:rPr>
        <w:t>бұза</w:t>
      </w:r>
      <w:proofErr w:type="spellEnd"/>
      <w:r w:rsidRPr="00C70219">
        <w:rPr>
          <w:sz w:val="28"/>
          <w:szCs w:val="28"/>
        </w:rPr>
        <w:t xml:space="preserve"> </w:t>
      </w:r>
      <w:proofErr w:type="spellStart"/>
      <w:r w:rsidRPr="00C70219">
        <w:rPr>
          <w:sz w:val="28"/>
          <w:szCs w:val="28"/>
        </w:rPr>
        <w:t>алды</w:t>
      </w:r>
      <w:proofErr w:type="spellEnd"/>
      <w:r w:rsidRPr="00C70219">
        <w:rPr>
          <w:sz w:val="28"/>
          <w:szCs w:val="28"/>
        </w:rPr>
        <w:t xml:space="preserve">. 1939 </w:t>
      </w:r>
      <w:proofErr w:type="spellStart"/>
      <w:r w:rsidRPr="00C70219">
        <w:rPr>
          <w:sz w:val="28"/>
          <w:szCs w:val="28"/>
        </w:rPr>
        <w:t>жылдың</w:t>
      </w:r>
      <w:proofErr w:type="spellEnd"/>
      <w:r w:rsidRPr="00C70219">
        <w:rPr>
          <w:sz w:val="28"/>
          <w:szCs w:val="28"/>
        </w:rPr>
        <w:t xml:space="preserve"> </w:t>
      </w:r>
      <w:proofErr w:type="spellStart"/>
      <w:r w:rsidRPr="00C70219">
        <w:rPr>
          <w:sz w:val="28"/>
          <w:szCs w:val="28"/>
        </w:rPr>
        <w:t>қыркүйегінде</w:t>
      </w:r>
      <w:proofErr w:type="spellEnd"/>
      <w:r w:rsidRPr="00C70219">
        <w:rPr>
          <w:sz w:val="28"/>
          <w:szCs w:val="28"/>
        </w:rPr>
        <w:t xml:space="preserve">. </w:t>
      </w:r>
      <w:proofErr w:type="spellStart"/>
      <w:r w:rsidRPr="00C70219">
        <w:rPr>
          <w:sz w:val="28"/>
          <w:szCs w:val="28"/>
        </w:rPr>
        <w:t>Өкінішке</w:t>
      </w:r>
      <w:proofErr w:type="spellEnd"/>
      <w:r w:rsidRPr="00C70219">
        <w:rPr>
          <w:sz w:val="28"/>
          <w:szCs w:val="28"/>
        </w:rPr>
        <w:t xml:space="preserve"> </w:t>
      </w:r>
      <w:proofErr w:type="spellStart"/>
      <w:r w:rsidRPr="00C70219">
        <w:rPr>
          <w:sz w:val="28"/>
          <w:szCs w:val="28"/>
        </w:rPr>
        <w:t>орай</w:t>
      </w:r>
      <w:proofErr w:type="spellEnd"/>
      <w:r w:rsidRPr="00C70219">
        <w:rPr>
          <w:sz w:val="28"/>
          <w:szCs w:val="28"/>
        </w:rPr>
        <w:t xml:space="preserve">, </w:t>
      </w:r>
      <w:proofErr w:type="spellStart"/>
      <w:r w:rsidRPr="00C70219">
        <w:rPr>
          <w:sz w:val="28"/>
          <w:szCs w:val="28"/>
        </w:rPr>
        <w:t>жоғары</w:t>
      </w:r>
      <w:proofErr w:type="spellEnd"/>
      <w:r w:rsidRPr="00C70219">
        <w:rPr>
          <w:sz w:val="28"/>
          <w:szCs w:val="28"/>
        </w:rPr>
        <w:t xml:space="preserve"> </w:t>
      </w:r>
      <w:proofErr w:type="spellStart"/>
      <w:r w:rsidRPr="00C70219">
        <w:rPr>
          <w:sz w:val="28"/>
          <w:szCs w:val="28"/>
        </w:rPr>
        <w:t>лауазымды</w:t>
      </w:r>
      <w:proofErr w:type="spellEnd"/>
      <w:r w:rsidRPr="00C70219">
        <w:rPr>
          <w:sz w:val="28"/>
          <w:szCs w:val="28"/>
        </w:rPr>
        <w:t xml:space="preserve"> </w:t>
      </w:r>
      <w:proofErr w:type="spellStart"/>
      <w:r w:rsidRPr="00C70219">
        <w:rPr>
          <w:sz w:val="28"/>
          <w:szCs w:val="28"/>
        </w:rPr>
        <w:t>фин</w:t>
      </w:r>
      <w:proofErr w:type="spellEnd"/>
      <w:r w:rsidRPr="00C70219">
        <w:rPr>
          <w:sz w:val="28"/>
          <w:szCs w:val="28"/>
        </w:rPr>
        <w:t xml:space="preserve"> </w:t>
      </w:r>
      <w:proofErr w:type="spellStart"/>
      <w:r w:rsidRPr="00C70219">
        <w:rPr>
          <w:sz w:val="28"/>
          <w:szCs w:val="28"/>
        </w:rPr>
        <w:t>барлау</w:t>
      </w:r>
      <w:proofErr w:type="spellEnd"/>
      <w:r w:rsidRPr="00C70219">
        <w:rPr>
          <w:sz w:val="28"/>
          <w:szCs w:val="28"/>
        </w:rPr>
        <w:t xml:space="preserve"> </w:t>
      </w:r>
      <w:proofErr w:type="spellStart"/>
      <w:r w:rsidRPr="00C70219">
        <w:rPr>
          <w:sz w:val="28"/>
          <w:szCs w:val="28"/>
        </w:rPr>
        <w:t>офицерінің</w:t>
      </w:r>
      <w:proofErr w:type="spellEnd"/>
      <w:r w:rsidRPr="00C70219">
        <w:rPr>
          <w:sz w:val="28"/>
          <w:szCs w:val="28"/>
        </w:rPr>
        <w:t xml:space="preserve"> </w:t>
      </w:r>
      <w:proofErr w:type="spellStart"/>
      <w:r w:rsidRPr="00C70219">
        <w:rPr>
          <w:sz w:val="28"/>
          <w:szCs w:val="28"/>
        </w:rPr>
        <w:t>сөздерін</w:t>
      </w:r>
      <w:proofErr w:type="spellEnd"/>
      <w:r w:rsidRPr="00C70219">
        <w:rPr>
          <w:sz w:val="28"/>
          <w:szCs w:val="28"/>
        </w:rPr>
        <w:t xml:space="preserve"> </w:t>
      </w:r>
      <w:proofErr w:type="spellStart"/>
      <w:r w:rsidRPr="00C70219">
        <w:rPr>
          <w:sz w:val="28"/>
          <w:szCs w:val="28"/>
        </w:rPr>
        <w:t>растайтын</w:t>
      </w:r>
      <w:proofErr w:type="spellEnd"/>
      <w:r w:rsidRPr="00C70219">
        <w:rPr>
          <w:sz w:val="28"/>
          <w:szCs w:val="28"/>
        </w:rPr>
        <w:t xml:space="preserve"> </w:t>
      </w:r>
      <w:proofErr w:type="spellStart"/>
      <w:r w:rsidRPr="00C70219">
        <w:rPr>
          <w:sz w:val="28"/>
          <w:szCs w:val="28"/>
        </w:rPr>
        <w:t>немесе</w:t>
      </w:r>
      <w:proofErr w:type="spellEnd"/>
      <w:r w:rsidRPr="00C70219">
        <w:rPr>
          <w:sz w:val="28"/>
          <w:szCs w:val="28"/>
        </w:rPr>
        <w:t xml:space="preserve"> </w:t>
      </w:r>
      <w:proofErr w:type="spellStart"/>
      <w:r w:rsidRPr="00C70219">
        <w:rPr>
          <w:sz w:val="28"/>
          <w:szCs w:val="28"/>
        </w:rPr>
        <w:t>дәлелдейтін</w:t>
      </w:r>
      <w:proofErr w:type="spellEnd"/>
      <w:r w:rsidRPr="00C70219">
        <w:rPr>
          <w:sz w:val="28"/>
          <w:szCs w:val="28"/>
        </w:rPr>
        <w:t xml:space="preserve"> </w:t>
      </w:r>
      <w:proofErr w:type="spellStart"/>
      <w:r w:rsidRPr="00C70219">
        <w:rPr>
          <w:sz w:val="28"/>
          <w:szCs w:val="28"/>
        </w:rPr>
        <w:t>материалдар</w:t>
      </w:r>
      <w:proofErr w:type="spellEnd"/>
      <w:r w:rsidRPr="00C70219">
        <w:rPr>
          <w:sz w:val="28"/>
          <w:szCs w:val="28"/>
        </w:rPr>
        <w:t xml:space="preserve"> </w:t>
      </w:r>
      <w:proofErr w:type="spellStart"/>
      <w:r w:rsidRPr="00C70219">
        <w:rPr>
          <w:sz w:val="28"/>
          <w:szCs w:val="28"/>
        </w:rPr>
        <w:t>жоқ.Жоғарыда</w:t>
      </w:r>
      <w:proofErr w:type="spellEnd"/>
      <w:r w:rsidRPr="00C70219">
        <w:rPr>
          <w:sz w:val="28"/>
          <w:szCs w:val="28"/>
        </w:rPr>
        <w:t xml:space="preserve"> </w:t>
      </w:r>
      <w:proofErr w:type="spellStart"/>
      <w:r w:rsidRPr="00C70219">
        <w:rPr>
          <w:sz w:val="28"/>
          <w:szCs w:val="28"/>
        </w:rPr>
        <w:t>айтылғандарды</w:t>
      </w:r>
      <w:proofErr w:type="spellEnd"/>
      <w:r w:rsidRPr="00C70219">
        <w:rPr>
          <w:sz w:val="28"/>
          <w:szCs w:val="28"/>
        </w:rPr>
        <w:t xml:space="preserve"> </w:t>
      </w:r>
      <w:proofErr w:type="spellStart"/>
      <w:r w:rsidRPr="00C70219">
        <w:rPr>
          <w:sz w:val="28"/>
          <w:szCs w:val="28"/>
        </w:rPr>
        <w:t>ескере</w:t>
      </w:r>
      <w:proofErr w:type="spellEnd"/>
      <w:r w:rsidRPr="00C70219">
        <w:rPr>
          <w:sz w:val="28"/>
          <w:szCs w:val="28"/>
        </w:rPr>
        <w:t xml:space="preserve"> </w:t>
      </w:r>
      <w:proofErr w:type="spellStart"/>
      <w:r w:rsidRPr="00C70219">
        <w:rPr>
          <w:sz w:val="28"/>
          <w:szCs w:val="28"/>
        </w:rPr>
        <w:t>отырып</w:t>
      </w:r>
      <w:proofErr w:type="spellEnd"/>
      <w:r w:rsidRPr="00C70219">
        <w:rPr>
          <w:sz w:val="28"/>
          <w:szCs w:val="28"/>
        </w:rPr>
        <w:t xml:space="preserve">, D </w:t>
      </w:r>
      <w:proofErr w:type="spellStart"/>
      <w:r w:rsidRPr="00C70219">
        <w:rPr>
          <w:sz w:val="28"/>
          <w:szCs w:val="28"/>
        </w:rPr>
        <w:t>секциясының</w:t>
      </w:r>
      <w:proofErr w:type="spellEnd"/>
      <w:r w:rsidRPr="00C70219">
        <w:rPr>
          <w:sz w:val="28"/>
          <w:szCs w:val="28"/>
        </w:rPr>
        <w:t xml:space="preserve"> </w:t>
      </w:r>
      <w:proofErr w:type="spellStart"/>
      <w:r w:rsidRPr="00C70219">
        <w:rPr>
          <w:sz w:val="28"/>
          <w:szCs w:val="28"/>
        </w:rPr>
        <w:t>қызметкерлерін</w:t>
      </w:r>
      <w:proofErr w:type="spellEnd"/>
      <w:r w:rsidRPr="00C70219">
        <w:rPr>
          <w:sz w:val="28"/>
          <w:szCs w:val="28"/>
        </w:rPr>
        <w:t xml:space="preserve"> </w:t>
      </w:r>
      <w:r w:rsidR="005C7560" w:rsidRPr="00C70219">
        <w:rPr>
          <w:sz w:val="28"/>
          <w:szCs w:val="28"/>
        </w:rPr>
        <w:t>жары</w:t>
      </w:r>
      <w:r w:rsidRPr="00C70219">
        <w:rPr>
          <w:sz w:val="28"/>
          <w:szCs w:val="28"/>
        </w:rPr>
        <w:t xml:space="preserve"> </w:t>
      </w:r>
      <w:proofErr w:type="spellStart"/>
      <w:r w:rsidRPr="00C70219">
        <w:rPr>
          <w:sz w:val="28"/>
          <w:szCs w:val="28"/>
        </w:rPr>
        <w:t>кәсіби</w:t>
      </w:r>
      <w:proofErr w:type="spellEnd"/>
      <w:r w:rsidRPr="00C70219">
        <w:rPr>
          <w:sz w:val="28"/>
          <w:szCs w:val="28"/>
        </w:rPr>
        <w:t xml:space="preserve"> </w:t>
      </w:r>
      <w:proofErr w:type="spellStart"/>
      <w:r w:rsidRPr="00C70219">
        <w:rPr>
          <w:sz w:val="28"/>
          <w:szCs w:val="28"/>
        </w:rPr>
        <w:t>және</w:t>
      </w:r>
      <w:proofErr w:type="spellEnd"/>
      <w:r w:rsidRPr="00C70219">
        <w:rPr>
          <w:sz w:val="28"/>
          <w:szCs w:val="28"/>
        </w:rPr>
        <w:t xml:space="preserve"> </w:t>
      </w:r>
      <w:proofErr w:type="spellStart"/>
      <w:r w:rsidRPr="00C70219">
        <w:rPr>
          <w:sz w:val="28"/>
          <w:szCs w:val="28"/>
        </w:rPr>
        <w:t>тәжірибелі</w:t>
      </w:r>
      <w:proofErr w:type="spellEnd"/>
      <w:r w:rsidRPr="00C70219">
        <w:rPr>
          <w:sz w:val="28"/>
          <w:szCs w:val="28"/>
        </w:rPr>
        <w:t xml:space="preserve"> </w:t>
      </w:r>
      <w:proofErr w:type="spellStart"/>
      <w:r w:rsidRPr="00C70219">
        <w:rPr>
          <w:sz w:val="28"/>
          <w:szCs w:val="28"/>
        </w:rPr>
        <w:t>деп</w:t>
      </w:r>
      <w:proofErr w:type="spellEnd"/>
      <w:r w:rsidRPr="00C70219">
        <w:rPr>
          <w:sz w:val="28"/>
          <w:szCs w:val="28"/>
        </w:rPr>
        <w:t xml:space="preserve"> </w:t>
      </w:r>
      <w:proofErr w:type="spellStart"/>
      <w:r w:rsidRPr="00C70219">
        <w:rPr>
          <w:sz w:val="28"/>
          <w:szCs w:val="28"/>
        </w:rPr>
        <w:t>бағалауға</w:t>
      </w:r>
      <w:proofErr w:type="spellEnd"/>
      <w:r w:rsidRPr="00C70219">
        <w:rPr>
          <w:sz w:val="28"/>
          <w:szCs w:val="28"/>
        </w:rPr>
        <w:t xml:space="preserve"> </w:t>
      </w:r>
      <w:proofErr w:type="spellStart"/>
      <w:r w:rsidRPr="00C70219">
        <w:rPr>
          <w:sz w:val="28"/>
          <w:szCs w:val="28"/>
        </w:rPr>
        <w:t>болады</w:t>
      </w:r>
      <w:proofErr w:type="spellEnd"/>
      <w:r w:rsidRPr="00C70219">
        <w:rPr>
          <w:sz w:val="28"/>
          <w:szCs w:val="28"/>
        </w:rPr>
        <w:t xml:space="preserve">. </w:t>
      </w:r>
      <w:proofErr w:type="spellStart"/>
      <w:r w:rsidRPr="00C70219">
        <w:rPr>
          <w:sz w:val="28"/>
          <w:szCs w:val="28"/>
        </w:rPr>
        <w:t>Олар</w:t>
      </w:r>
      <w:proofErr w:type="spellEnd"/>
      <w:r w:rsidRPr="00C70219">
        <w:rPr>
          <w:sz w:val="28"/>
          <w:szCs w:val="28"/>
        </w:rPr>
        <w:t xml:space="preserve"> </w:t>
      </w:r>
      <w:proofErr w:type="spellStart"/>
      <w:r w:rsidRPr="00C70219">
        <w:rPr>
          <w:sz w:val="28"/>
          <w:szCs w:val="28"/>
        </w:rPr>
        <w:t>Эстонияның</w:t>
      </w:r>
      <w:proofErr w:type="spellEnd"/>
      <w:r w:rsidRPr="00C70219">
        <w:rPr>
          <w:sz w:val="28"/>
          <w:szCs w:val="28"/>
        </w:rPr>
        <w:t xml:space="preserve"> </w:t>
      </w:r>
      <w:proofErr w:type="spellStart"/>
      <w:r w:rsidRPr="00C70219">
        <w:rPr>
          <w:sz w:val="28"/>
          <w:szCs w:val="28"/>
        </w:rPr>
        <w:t>кішкентай</w:t>
      </w:r>
      <w:proofErr w:type="spellEnd"/>
      <w:r w:rsidRPr="00C70219">
        <w:rPr>
          <w:sz w:val="28"/>
          <w:szCs w:val="28"/>
        </w:rPr>
        <w:t xml:space="preserve"> </w:t>
      </w:r>
      <w:proofErr w:type="spellStart"/>
      <w:r w:rsidRPr="00C70219">
        <w:rPr>
          <w:sz w:val="28"/>
          <w:szCs w:val="28"/>
        </w:rPr>
        <w:t>армиясы</w:t>
      </w:r>
      <w:proofErr w:type="spellEnd"/>
      <w:r w:rsidRPr="00C70219">
        <w:rPr>
          <w:sz w:val="28"/>
          <w:szCs w:val="28"/>
        </w:rPr>
        <w:t xml:space="preserve"> </w:t>
      </w:r>
      <w:proofErr w:type="spellStart"/>
      <w:r w:rsidRPr="00C70219">
        <w:rPr>
          <w:sz w:val="28"/>
          <w:szCs w:val="28"/>
        </w:rPr>
        <w:t>қамтамасыз</w:t>
      </w:r>
      <w:proofErr w:type="spellEnd"/>
      <w:r w:rsidRPr="00C70219">
        <w:rPr>
          <w:sz w:val="28"/>
          <w:szCs w:val="28"/>
        </w:rPr>
        <w:t xml:space="preserve"> </w:t>
      </w:r>
      <w:proofErr w:type="spellStart"/>
      <w:r w:rsidRPr="00C70219">
        <w:rPr>
          <w:sz w:val="28"/>
          <w:szCs w:val="28"/>
        </w:rPr>
        <w:t>ете</w:t>
      </w:r>
      <w:proofErr w:type="spellEnd"/>
      <w:r w:rsidRPr="00C70219">
        <w:rPr>
          <w:sz w:val="28"/>
          <w:szCs w:val="28"/>
        </w:rPr>
        <w:t xml:space="preserve"> </w:t>
      </w:r>
      <w:proofErr w:type="spellStart"/>
      <w:r w:rsidRPr="00C70219">
        <w:rPr>
          <w:sz w:val="28"/>
          <w:szCs w:val="28"/>
        </w:rPr>
        <w:t>алатын</w:t>
      </w:r>
      <w:proofErr w:type="spellEnd"/>
      <w:r w:rsidRPr="00C70219">
        <w:rPr>
          <w:sz w:val="28"/>
          <w:szCs w:val="28"/>
        </w:rPr>
        <w:t xml:space="preserve"> </w:t>
      </w:r>
      <w:proofErr w:type="spellStart"/>
      <w:r w:rsidRPr="00C70219">
        <w:rPr>
          <w:sz w:val="28"/>
          <w:szCs w:val="28"/>
        </w:rPr>
        <w:t>ең</w:t>
      </w:r>
      <w:proofErr w:type="spellEnd"/>
      <w:r w:rsidRPr="00C70219">
        <w:rPr>
          <w:sz w:val="28"/>
          <w:szCs w:val="28"/>
        </w:rPr>
        <w:t xml:space="preserve"> </w:t>
      </w:r>
      <w:proofErr w:type="spellStart"/>
      <w:r w:rsidRPr="00C70219">
        <w:rPr>
          <w:sz w:val="28"/>
          <w:szCs w:val="28"/>
        </w:rPr>
        <w:t>жақсысы</w:t>
      </w:r>
      <w:proofErr w:type="spellEnd"/>
      <w:r w:rsidRPr="00C70219">
        <w:rPr>
          <w:sz w:val="28"/>
          <w:szCs w:val="28"/>
        </w:rPr>
        <w:t xml:space="preserve"> </w:t>
      </w:r>
      <w:proofErr w:type="spellStart"/>
      <w:r w:rsidRPr="00C70219">
        <w:rPr>
          <w:sz w:val="28"/>
          <w:szCs w:val="28"/>
        </w:rPr>
        <w:t>болды</w:t>
      </w:r>
      <w:proofErr w:type="spellEnd"/>
      <w:r w:rsidRPr="00C70219">
        <w:rPr>
          <w:sz w:val="28"/>
          <w:szCs w:val="28"/>
        </w:rPr>
        <w:t>.</w:t>
      </w:r>
    </w:p>
    <w:p w14:paraId="3449593F" w14:textId="77777777" w:rsidR="00C70219" w:rsidRPr="00C70219" w:rsidRDefault="00C70219" w:rsidP="00C70219">
      <w:pPr>
        <w:rPr>
          <w:sz w:val="28"/>
          <w:szCs w:val="28"/>
        </w:rPr>
      </w:pPr>
    </w:p>
    <w:p w14:paraId="7CF199E1" w14:textId="77777777" w:rsidR="00C70219" w:rsidRPr="00C70219" w:rsidRDefault="00C70219" w:rsidP="00C70219">
      <w:pPr>
        <w:rPr>
          <w:sz w:val="28"/>
          <w:szCs w:val="28"/>
        </w:rPr>
      </w:pPr>
      <w:r w:rsidRPr="00C70219">
        <w:rPr>
          <w:sz w:val="28"/>
          <w:szCs w:val="28"/>
        </w:rPr>
        <w:t xml:space="preserve">8. </w:t>
      </w:r>
      <w:proofErr w:type="spellStart"/>
      <w:r w:rsidRPr="00C70219">
        <w:rPr>
          <w:sz w:val="28"/>
          <w:szCs w:val="28"/>
        </w:rPr>
        <w:t>Радиобарлау</w:t>
      </w:r>
      <w:proofErr w:type="spellEnd"/>
      <w:r w:rsidRPr="00C70219">
        <w:rPr>
          <w:sz w:val="28"/>
          <w:szCs w:val="28"/>
        </w:rPr>
        <w:t xml:space="preserve"> </w:t>
      </w:r>
      <w:proofErr w:type="spellStart"/>
      <w:r w:rsidRPr="00C70219">
        <w:rPr>
          <w:sz w:val="28"/>
          <w:szCs w:val="28"/>
        </w:rPr>
        <w:t>бөлімшелерінің</w:t>
      </w:r>
      <w:proofErr w:type="spellEnd"/>
      <w:r w:rsidRPr="00C70219">
        <w:rPr>
          <w:sz w:val="28"/>
          <w:szCs w:val="28"/>
        </w:rPr>
        <w:t xml:space="preserve"> </w:t>
      </w:r>
      <w:proofErr w:type="spellStart"/>
      <w:r w:rsidRPr="00C70219">
        <w:rPr>
          <w:sz w:val="28"/>
          <w:szCs w:val="28"/>
        </w:rPr>
        <w:t>лауазымдары</w:t>
      </w:r>
      <w:proofErr w:type="spellEnd"/>
    </w:p>
    <w:p w14:paraId="5BA93E54" w14:textId="77777777" w:rsidR="00C70219" w:rsidRPr="00C70219" w:rsidRDefault="00C70219" w:rsidP="00C70219">
      <w:pPr>
        <w:rPr>
          <w:sz w:val="28"/>
          <w:szCs w:val="28"/>
        </w:rPr>
      </w:pPr>
    </w:p>
    <w:p w14:paraId="14A92D54" w14:textId="7D9B6014" w:rsidR="00C9266F" w:rsidRDefault="00C70219" w:rsidP="00615CF7">
      <w:pPr>
        <w:rPr>
          <w:sz w:val="28"/>
          <w:szCs w:val="28"/>
        </w:rPr>
      </w:pPr>
      <w:r w:rsidRPr="00C70219">
        <w:rPr>
          <w:sz w:val="28"/>
          <w:szCs w:val="28"/>
        </w:rPr>
        <w:t xml:space="preserve">1939-1940 </w:t>
      </w:r>
      <w:proofErr w:type="spellStart"/>
      <w:r w:rsidRPr="00C70219">
        <w:rPr>
          <w:sz w:val="28"/>
          <w:szCs w:val="28"/>
        </w:rPr>
        <w:t>жылдары</w:t>
      </w:r>
      <w:proofErr w:type="spellEnd"/>
      <w:r w:rsidRPr="00C70219">
        <w:rPr>
          <w:sz w:val="28"/>
          <w:szCs w:val="28"/>
        </w:rPr>
        <w:t xml:space="preserve"> D </w:t>
      </w:r>
      <w:proofErr w:type="spellStart"/>
      <w:r w:rsidRPr="00C70219">
        <w:rPr>
          <w:sz w:val="28"/>
          <w:szCs w:val="28"/>
        </w:rPr>
        <w:t>бөлімшелері</w:t>
      </w:r>
      <w:proofErr w:type="spellEnd"/>
      <w:r w:rsidRPr="00C70219">
        <w:rPr>
          <w:sz w:val="28"/>
          <w:szCs w:val="28"/>
        </w:rPr>
        <w:t xml:space="preserve"> </w:t>
      </w:r>
      <w:proofErr w:type="spellStart"/>
      <w:r w:rsidRPr="00C70219">
        <w:rPr>
          <w:sz w:val="28"/>
          <w:szCs w:val="28"/>
        </w:rPr>
        <w:t>Меривальяда</w:t>
      </w:r>
      <w:proofErr w:type="spellEnd"/>
      <w:r w:rsidRPr="00C70219">
        <w:rPr>
          <w:sz w:val="28"/>
          <w:szCs w:val="28"/>
        </w:rPr>
        <w:t xml:space="preserve"> (Таллин </w:t>
      </w:r>
      <w:proofErr w:type="spellStart"/>
      <w:r w:rsidRPr="00C70219">
        <w:rPr>
          <w:sz w:val="28"/>
          <w:szCs w:val="28"/>
        </w:rPr>
        <w:t>қаласының</w:t>
      </w:r>
      <w:proofErr w:type="spellEnd"/>
      <w:r w:rsidRPr="00C70219">
        <w:rPr>
          <w:sz w:val="28"/>
          <w:szCs w:val="28"/>
        </w:rPr>
        <w:t xml:space="preserve"> </w:t>
      </w:r>
      <w:proofErr w:type="spellStart"/>
      <w:r w:rsidRPr="00C70219">
        <w:rPr>
          <w:sz w:val="28"/>
          <w:szCs w:val="28"/>
        </w:rPr>
        <w:t>орталығынан</w:t>
      </w:r>
      <w:proofErr w:type="spellEnd"/>
      <w:r w:rsidRPr="00C70219">
        <w:rPr>
          <w:sz w:val="28"/>
          <w:szCs w:val="28"/>
        </w:rPr>
        <w:t xml:space="preserve"> </w:t>
      </w:r>
      <w:proofErr w:type="spellStart"/>
      <w:r w:rsidRPr="00C70219">
        <w:rPr>
          <w:sz w:val="28"/>
          <w:szCs w:val="28"/>
        </w:rPr>
        <w:t>шығысқа</w:t>
      </w:r>
      <w:proofErr w:type="spellEnd"/>
      <w:r w:rsidRPr="00C70219">
        <w:rPr>
          <w:sz w:val="28"/>
          <w:szCs w:val="28"/>
        </w:rPr>
        <w:t xml:space="preserve"> </w:t>
      </w:r>
      <w:proofErr w:type="spellStart"/>
      <w:r w:rsidRPr="00C70219">
        <w:rPr>
          <w:sz w:val="28"/>
          <w:szCs w:val="28"/>
        </w:rPr>
        <w:t>қарай</w:t>
      </w:r>
      <w:proofErr w:type="spellEnd"/>
      <w:r w:rsidRPr="00C70219">
        <w:rPr>
          <w:sz w:val="28"/>
          <w:szCs w:val="28"/>
        </w:rPr>
        <w:t xml:space="preserve"> 7 км </w:t>
      </w:r>
      <w:proofErr w:type="spellStart"/>
      <w:r w:rsidRPr="00C70219">
        <w:rPr>
          <w:sz w:val="28"/>
          <w:szCs w:val="28"/>
        </w:rPr>
        <w:t>жерде</w:t>
      </w:r>
      <w:proofErr w:type="spellEnd"/>
      <w:r w:rsidRPr="00C70219">
        <w:rPr>
          <w:sz w:val="28"/>
          <w:szCs w:val="28"/>
        </w:rPr>
        <w:t xml:space="preserve">, </w:t>
      </w:r>
      <w:proofErr w:type="spellStart"/>
      <w:r w:rsidRPr="00C70219">
        <w:rPr>
          <w:sz w:val="28"/>
          <w:szCs w:val="28"/>
        </w:rPr>
        <w:t>мүмкін</w:t>
      </w:r>
      <w:proofErr w:type="spellEnd"/>
      <w:r w:rsidRPr="00C70219">
        <w:rPr>
          <w:sz w:val="28"/>
          <w:szCs w:val="28"/>
        </w:rPr>
        <w:t xml:space="preserve"> </w:t>
      </w:r>
      <w:proofErr w:type="spellStart"/>
      <w:r w:rsidRPr="00C70219">
        <w:rPr>
          <w:sz w:val="28"/>
          <w:szCs w:val="28"/>
        </w:rPr>
        <w:t>Виймси</w:t>
      </w:r>
      <w:proofErr w:type="spellEnd"/>
      <w:r w:rsidRPr="00C70219">
        <w:rPr>
          <w:sz w:val="28"/>
          <w:szCs w:val="28"/>
        </w:rPr>
        <w:t xml:space="preserve"> </w:t>
      </w:r>
      <w:proofErr w:type="spellStart"/>
      <w:r w:rsidRPr="00C70219">
        <w:rPr>
          <w:sz w:val="28"/>
          <w:szCs w:val="28"/>
        </w:rPr>
        <w:t>маякының</w:t>
      </w:r>
      <w:proofErr w:type="spellEnd"/>
      <w:r w:rsidRPr="00C70219">
        <w:rPr>
          <w:sz w:val="28"/>
          <w:szCs w:val="28"/>
        </w:rPr>
        <w:t xml:space="preserve"> </w:t>
      </w:r>
      <w:proofErr w:type="spellStart"/>
      <w:r w:rsidRPr="00C70219">
        <w:rPr>
          <w:sz w:val="28"/>
          <w:szCs w:val="28"/>
        </w:rPr>
        <w:t>жанында</w:t>
      </w:r>
      <w:proofErr w:type="spellEnd"/>
      <w:r w:rsidRPr="00C70219">
        <w:rPr>
          <w:sz w:val="28"/>
          <w:szCs w:val="28"/>
        </w:rPr>
        <w:t xml:space="preserve">, </w:t>
      </w:r>
      <w:proofErr w:type="spellStart"/>
      <w:r w:rsidRPr="00C70219">
        <w:rPr>
          <w:sz w:val="28"/>
          <w:szCs w:val="28"/>
        </w:rPr>
        <w:t>теңіз</w:t>
      </w:r>
      <w:proofErr w:type="spellEnd"/>
      <w:r w:rsidRPr="00C70219">
        <w:rPr>
          <w:sz w:val="28"/>
          <w:szCs w:val="28"/>
        </w:rPr>
        <w:t xml:space="preserve"> </w:t>
      </w:r>
      <w:proofErr w:type="spellStart"/>
      <w:r w:rsidRPr="00C70219">
        <w:rPr>
          <w:sz w:val="28"/>
          <w:szCs w:val="28"/>
        </w:rPr>
        <w:t>байланысы</w:t>
      </w:r>
      <w:proofErr w:type="spellEnd"/>
      <w:r w:rsidRPr="00C70219">
        <w:rPr>
          <w:sz w:val="28"/>
          <w:szCs w:val="28"/>
        </w:rPr>
        <w:t xml:space="preserve"> посты </w:t>
      </w:r>
      <w:proofErr w:type="spellStart"/>
      <w:r w:rsidRPr="00C70219">
        <w:rPr>
          <w:sz w:val="28"/>
          <w:szCs w:val="28"/>
        </w:rPr>
        <w:t>орналасқан</w:t>
      </w:r>
      <w:proofErr w:type="spellEnd"/>
      <w:r w:rsidRPr="00C70219">
        <w:rPr>
          <w:sz w:val="28"/>
          <w:szCs w:val="28"/>
        </w:rPr>
        <w:t xml:space="preserve"> </w:t>
      </w:r>
      <w:proofErr w:type="spellStart"/>
      <w:r w:rsidRPr="00C70219">
        <w:rPr>
          <w:sz w:val="28"/>
          <w:szCs w:val="28"/>
        </w:rPr>
        <w:t>жерде</w:t>
      </w:r>
      <w:proofErr w:type="spellEnd"/>
      <w:r w:rsidRPr="00C70219">
        <w:rPr>
          <w:sz w:val="28"/>
          <w:szCs w:val="28"/>
        </w:rPr>
        <w:t xml:space="preserve"> </w:t>
      </w:r>
      <w:proofErr w:type="spellStart"/>
      <w:r w:rsidRPr="00C70219">
        <w:rPr>
          <w:sz w:val="28"/>
          <w:szCs w:val="28"/>
        </w:rPr>
        <w:t>немесе</w:t>
      </w:r>
      <w:proofErr w:type="spellEnd"/>
      <w:r w:rsidRPr="00C70219">
        <w:rPr>
          <w:sz w:val="28"/>
          <w:szCs w:val="28"/>
        </w:rPr>
        <w:t xml:space="preserve"> </w:t>
      </w:r>
      <w:proofErr w:type="spellStart"/>
      <w:r w:rsidRPr="00C70219">
        <w:rPr>
          <w:sz w:val="28"/>
          <w:szCs w:val="28"/>
        </w:rPr>
        <w:t>ауданның</w:t>
      </w:r>
      <w:proofErr w:type="spellEnd"/>
      <w:r w:rsidRPr="00C70219">
        <w:rPr>
          <w:sz w:val="28"/>
          <w:szCs w:val="28"/>
        </w:rPr>
        <w:t xml:space="preserve"> </w:t>
      </w:r>
      <w:proofErr w:type="spellStart"/>
      <w:r w:rsidRPr="00C70219">
        <w:rPr>
          <w:sz w:val="28"/>
          <w:szCs w:val="28"/>
        </w:rPr>
        <w:t>бір</w:t>
      </w:r>
      <w:proofErr w:type="spellEnd"/>
      <w:r w:rsidRPr="00C70219">
        <w:rPr>
          <w:sz w:val="28"/>
          <w:szCs w:val="28"/>
        </w:rPr>
        <w:t xml:space="preserve"> </w:t>
      </w:r>
      <w:proofErr w:type="spellStart"/>
      <w:r w:rsidRPr="00C70219">
        <w:rPr>
          <w:sz w:val="28"/>
          <w:szCs w:val="28"/>
        </w:rPr>
        <w:t>жерінде</w:t>
      </w:r>
      <w:proofErr w:type="spellEnd"/>
      <w:r w:rsidRPr="00C70219">
        <w:rPr>
          <w:sz w:val="28"/>
          <w:szCs w:val="28"/>
        </w:rPr>
        <w:t xml:space="preserve">) </w:t>
      </w:r>
      <w:proofErr w:type="spellStart"/>
      <w:r w:rsidRPr="00C70219">
        <w:rPr>
          <w:sz w:val="28"/>
          <w:szCs w:val="28"/>
        </w:rPr>
        <w:t>орналасты</w:t>
      </w:r>
      <w:proofErr w:type="spellEnd"/>
      <w:r w:rsidRPr="00C70219">
        <w:rPr>
          <w:sz w:val="28"/>
          <w:szCs w:val="28"/>
        </w:rPr>
        <w:t xml:space="preserve">. </w:t>
      </w:r>
      <w:proofErr w:type="spellStart"/>
      <w:r w:rsidRPr="00C70219">
        <w:rPr>
          <w:sz w:val="28"/>
          <w:szCs w:val="28"/>
        </w:rPr>
        <w:t>қазіргі</w:t>
      </w:r>
      <w:proofErr w:type="spellEnd"/>
      <w:r w:rsidRPr="00C70219">
        <w:rPr>
          <w:sz w:val="28"/>
          <w:szCs w:val="28"/>
        </w:rPr>
        <w:t xml:space="preserve"> </w:t>
      </w:r>
      <w:proofErr w:type="spellStart"/>
      <w:r w:rsidRPr="00C70219">
        <w:rPr>
          <w:sz w:val="28"/>
          <w:szCs w:val="28"/>
        </w:rPr>
        <w:t>уақытта</w:t>
      </w:r>
      <w:proofErr w:type="spellEnd"/>
      <w:r w:rsidRPr="00C70219">
        <w:rPr>
          <w:sz w:val="28"/>
          <w:szCs w:val="28"/>
        </w:rPr>
        <w:t xml:space="preserve">- </w:t>
      </w:r>
      <w:proofErr w:type="spellStart"/>
      <w:r w:rsidRPr="00C70219">
        <w:rPr>
          <w:sz w:val="28"/>
          <w:szCs w:val="28"/>
        </w:rPr>
        <w:t>Раннику</w:t>
      </w:r>
      <w:proofErr w:type="spellEnd"/>
      <w:r w:rsidRPr="00C70219">
        <w:rPr>
          <w:sz w:val="28"/>
          <w:szCs w:val="28"/>
        </w:rPr>
        <w:t xml:space="preserve"> </w:t>
      </w:r>
      <w:proofErr w:type="spellStart"/>
      <w:r w:rsidRPr="00C70219">
        <w:rPr>
          <w:sz w:val="28"/>
          <w:szCs w:val="28"/>
        </w:rPr>
        <w:t>жолы</w:t>
      </w:r>
      <w:proofErr w:type="spellEnd"/>
      <w:r w:rsidRPr="00C70219">
        <w:rPr>
          <w:sz w:val="28"/>
          <w:szCs w:val="28"/>
        </w:rPr>
        <w:t xml:space="preserve"> </w:t>
      </w:r>
      <w:proofErr w:type="spellStart"/>
      <w:r w:rsidRPr="00C70219">
        <w:rPr>
          <w:sz w:val="28"/>
          <w:szCs w:val="28"/>
        </w:rPr>
        <w:t>немесе</w:t>
      </w:r>
      <w:proofErr w:type="spellEnd"/>
      <w:r w:rsidRPr="00C70219">
        <w:rPr>
          <w:sz w:val="28"/>
          <w:szCs w:val="28"/>
        </w:rPr>
        <w:t xml:space="preserve"> </w:t>
      </w:r>
      <w:proofErr w:type="spellStart"/>
      <w:r w:rsidRPr="00C70219">
        <w:rPr>
          <w:sz w:val="28"/>
          <w:szCs w:val="28"/>
        </w:rPr>
        <w:t>Моиса</w:t>
      </w:r>
      <w:proofErr w:type="spellEnd"/>
      <w:r w:rsidRPr="00C70219">
        <w:rPr>
          <w:sz w:val="28"/>
          <w:szCs w:val="28"/>
        </w:rPr>
        <w:t xml:space="preserve"> </w:t>
      </w:r>
      <w:proofErr w:type="spellStart"/>
      <w:r w:rsidRPr="00C70219">
        <w:rPr>
          <w:sz w:val="28"/>
          <w:szCs w:val="28"/>
        </w:rPr>
        <w:t>жолы</w:t>
      </w:r>
      <w:proofErr w:type="spellEnd"/>
      <w:r w:rsidRPr="00C70219">
        <w:rPr>
          <w:sz w:val="28"/>
          <w:szCs w:val="28"/>
        </w:rPr>
        <w:t>), Нарва (</w:t>
      </w:r>
      <w:proofErr w:type="spellStart"/>
      <w:r w:rsidRPr="00C70219">
        <w:rPr>
          <w:sz w:val="28"/>
          <w:szCs w:val="28"/>
        </w:rPr>
        <w:t>мүмкін</w:t>
      </w:r>
      <w:proofErr w:type="spellEnd"/>
      <w:r w:rsidRPr="00C70219">
        <w:rPr>
          <w:sz w:val="28"/>
          <w:szCs w:val="28"/>
        </w:rPr>
        <w:t xml:space="preserve"> Ольгино </w:t>
      </w:r>
      <w:proofErr w:type="spellStart"/>
      <w:r w:rsidRPr="00C70219">
        <w:rPr>
          <w:sz w:val="28"/>
          <w:szCs w:val="28"/>
        </w:rPr>
        <w:t>Мейсонда</w:t>
      </w:r>
      <w:proofErr w:type="spellEnd"/>
      <w:r w:rsidRPr="00C70219">
        <w:rPr>
          <w:sz w:val="28"/>
          <w:szCs w:val="28"/>
        </w:rPr>
        <w:t xml:space="preserve"> 5 км.</w:t>
      </w:r>
      <w:r w:rsidR="00FF5EE9" w:rsidRPr="00FF5EE9">
        <w:rPr>
          <w:sz w:val="28"/>
          <w:szCs w:val="28"/>
        </w:rPr>
        <w:t xml:space="preserve"> </w:t>
      </w:r>
      <w:proofErr w:type="spellStart"/>
      <w:r w:rsidR="00FF5EE9" w:rsidRPr="00FF5EE9">
        <w:rPr>
          <w:sz w:val="28"/>
          <w:szCs w:val="28"/>
        </w:rPr>
        <w:t>қала</w:t>
      </w:r>
      <w:proofErr w:type="spellEnd"/>
      <w:r w:rsidR="00FF5EE9" w:rsidRPr="00FF5EE9">
        <w:rPr>
          <w:sz w:val="28"/>
          <w:szCs w:val="28"/>
        </w:rPr>
        <w:t xml:space="preserve"> </w:t>
      </w:r>
      <w:proofErr w:type="spellStart"/>
      <w:r w:rsidR="00FF5EE9" w:rsidRPr="00FF5EE9">
        <w:rPr>
          <w:sz w:val="28"/>
          <w:szCs w:val="28"/>
        </w:rPr>
        <w:t>орталығынан</w:t>
      </w:r>
      <w:proofErr w:type="spellEnd"/>
      <w:r w:rsidR="00FF5EE9" w:rsidRPr="00FF5EE9">
        <w:rPr>
          <w:sz w:val="28"/>
          <w:szCs w:val="28"/>
        </w:rPr>
        <w:t xml:space="preserve"> </w:t>
      </w:r>
      <w:proofErr w:type="spellStart"/>
      <w:r w:rsidR="00FF5EE9" w:rsidRPr="00FF5EE9">
        <w:rPr>
          <w:sz w:val="28"/>
          <w:szCs w:val="28"/>
        </w:rPr>
        <w:t>солтүстік-шығысқа</w:t>
      </w:r>
      <w:proofErr w:type="spellEnd"/>
      <w:r w:rsidR="00FF5EE9" w:rsidRPr="00FF5EE9">
        <w:rPr>
          <w:sz w:val="28"/>
          <w:szCs w:val="28"/>
        </w:rPr>
        <w:t xml:space="preserve"> </w:t>
      </w:r>
      <w:proofErr w:type="spellStart"/>
      <w:r w:rsidR="00FF5EE9" w:rsidRPr="00FF5EE9">
        <w:rPr>
          <w:sz w:val="28"/>
          <w:szCs w:val="28"/>
        </w:rPr>
        <w:t>қарай</w:t>
      </w:r>
      <w:proofErr w:type="spellEnd"/>
      <w:r w:rsidR="00FF5EE9" w:rsidRPr="00FF5EE9">
        <w:rPr>
          <w:sz w:val="28"/>
          <w:szCs w:val="28"/>
        </w:rPr>
        <w:t xml:space="preserve">)» </w:t>
      </w:r>
      <w:proofErr w:type="spellStart"/>
      <w:r w:rsidR="00FF5EE9" w:rsidRPr="00FF5EE9">
        <w:rPr>
          <w:sz w:val="28"/>
          <w:szCs w:val="28"/>
        </w:rPr>
        <w:t>және</w:t>
      </w:r>
      <w:proofErr w:type="spellEnd"/>
      <w:r w:rsidR="00FF5EE9" w:rsidRPr="00FF5EE9">
        <w:rPr>
          <w:sz w:val="28"/>
          <w:szCs w:val="28"/>
        </w:rPr>
        <w:t xml:space="preserve"> Тарту (2-ші </w:t>
      </w:r>
      <w:proofErr w:type="spellStart"/>
      <w:r w:rsidR="00FF5EE9" w:rsidRPr="00FF5EE9">
        <w:rPr>
          <w:sz w:val="28"/>
          <w:szCs w:val="28"/>
        </w:rPr>
        <w:t>дивизияның</w:t>
      </w:r>
      <w:proofErr w:type="spellEnd"/>
      <w:r w:rsidR="00FF5EE9" w:rsidRPr="00FF5EE9">
        <w:rPr>
          <w:sz w:val="28"/>
          <w:szCs w:val="28"/>
        </w:rPr>
        <w:t xml:space="preserve"> </w:t>
      </w:r>
      <w:proofErr w:type="spellStart"/>
      <w:r w:rsidR="00FF5EE9" w:rsidRPr="00FF5EE9">
        <w:rPr>
          <w:sz w:val="28"/>
          <w:szCs w:val="28"/>
        </w:rPr>
        <w:t>кейбір</w:t>
      </w:r>
      <w:proofErr w:type="spellEnd"/>
      <w:r w:rsidR="00FF5EE9" w:rsidRPr="00FF5EE9">
        <w:rPr>
          <w:sz w:val="28"/>
          <w:szCs w:val="28"/>
        </w:rPr>
        <w:t xml:space="preserve"> </w:t>
      </w:r>
      <w:proofErr w:type="spellStart"/>
      <w:r w:rsidR="00FF5EE9" w:rsidRPr="00FF5EE9">
        <w:rPr>
          <w:sz w:val="28"/>
          <w:szCs w:val="28"/>
        </w:rPr>
        <w:t>бөлімшелерінде</w:t>
      </w:r>
      <w:proofErr w:type="spellEnd"/>
      <w:r w:rsidR="00FF5EE9" w:rsidRPr="00FF5EE9">
        <w:rPr>
          <w:sz w:val="28"/>
          <w:szCs w:val="28"/>
        </w:rPr>
        <w:t xml:space="preserve"> </w:t>
      </w:r>
      <w:proofErr w:type="spellStart"/>
      <w:r w:rsidR="00FF5EE9" w:rsidRPr="00FF5EE9">
        <w:rPr>
          <w:sz w:val="28"/>
          <w:szCs w:val="28"/>
        </w:rPr>
        <w:t>болуы</w:t>
      </w:r>
      <w:proofErr w:type="spellEnd"/>
      <w:r w:rsidR="00FF5EE9" w:rsidRPr="00FF5EE9">
        <w:rPr>
          <w:sz w:val="28"/>
          <w:szCs w:val="28"/>
        </w:rPr>
        <w:t xml:space="preserve"> </w:t>
      </w:r>
      <w:proofErr w:type="spellStart"/>
      <w:r w:rsidR="00FF5EE9" w:rsidRPr="00FF5EE9">
        <w:rPr>
          <w:sz w:val="28"/>
          <w:szCs w:val="28"/>
        </w:rPr>
        <w:t>мүмкін</w:t>
      </w:r>
      <w:proofErr w:type="spellEnd"/>
      <w:r w:rsidR="00FF5EE9" w:rsidRPr="00FF5EE9">
        <w:rPr>
          <w:sz w:val="28"/>
          <w:szCs w:val="28"/>
        </w:rPr>
        <w:t xml:space="preserve">).1940 </w:t>
      </w:r>
      <w:proofErr w:type="spellStart"/>
      <w:r w:rsidR="00FF5EE9" w:rsidRPr="00FF5EE9">
        <w:rPr>
          <w:sz w:val="28"/>
          <w:szCs w:val="28"/>
        </w:rPr>
        <w:t>жылдың</w:t>
      </w:r>
      <w:proofErr w:type="spellEnd"/>
      <w:r w:rsidR="00FF5EE9" w:rsidRPr="00FF5EE9">
        <w:rPr>
          <w:sz w:val="28"/>
          <w:szCs w:val="28"/>
        </w:rPr>
        <w:t xml:space="preserve"> 1 </w:t>
      </w:r>
      <w:proofErr w:type="spellStart"/>
      <w:r w:rsidR="00FF5EE9" w:rsidRPr="00FF5EE9">
        <w:rPr>
          <w:sz w:val="28"/>
          <w:szCs w:val="28"/>
        </w:rPr>
        <w:t>шілдесіне</w:t>
      </w:r>
      <w:proofErr w:type="spellEnd"/>
      <w:r w:rsidR="00FF5EE9" w:rsidRPr="00FF5EE9">
        <w:rPr>
          <w:sz w:val="28"/>
          <w:szCs w:val="28"/>
        </w:rPr>
        <w:t xml:space="preserve"> </w:t>
      </w:r>
      <w:proofErr w:type="spellStart"/>
      <w:r w:rsidR="00FF5EE9" w:rsidRPr="00FF5EE9">
        <w:rPr>
          <w:sz w:val="28"/>
          <w:szCs w:val="28"/>
        </w:rPr>
        <w:t>қарай</w:t>
      </w:r>
      <w:proofErr w:type="spellEnd"/>
      <w:r w:rsidR="00FF5EE9" w:rsidRPr="00FF5EE9">
        <w:rPr>
          <w:sz w:val="28"/>
          <w:szCs w:val="28"/>
        </w:rPr>
        <w:t xml:space="preserve"> он </w:t>
      </w:r>
      <w:proofErr w:type="spellStart"/>
      <w:r w:rsidR="00FF5EE9" w:rsidRPr="00FF5EE9">
        <w:rPr>
          <w:sz w:val="28"/>
          <w:szCs w:val="28"/>
        </w:rPr>
        <w:t>төрт</w:t>
      </w:r>
      <w:proofErr w:type="spellEnd"/>
      <w:r w:rsidR="00FF5EE9" w:rsidRPr="00FF5EE9">
        <w:rPr>
          <w:sz w:val="28"/>
          <w:szCs w:val="28"/>
        </w:rPr>
        <w:t xml:space="preserve"> </w:t>
      </w:r>
      <w:proofErr w:type="spellStart"/>
      <w:r w:rsidR="00FF5EE9" w:rsidRPr="00FF5EE9">
        <w:rPr>
          <w:sz w:val="28"/>
          <w:szCs w:val="28"/>
        </w:rPr>
        <w:t>ақпараттық</w:t>
      </w:r>
      <w:proofErr w:type="spellEnd"/>
      <w:r w:rsidR="00FF5EE9" w:rsidRPr="00FF5EE9">
        <w:rPr>
          <w:sz w:val="28"/>
          <w:szCs w:val="28"/>
        </w:rPr>
        <w:t xml:space="preserve"> КЕҰ </w:t>
      </w:r>
      <w:proofErr w:type="spellStart"/>
      <w:r w:rsidR="00FF5EE9" w:rsidRPr="00FF5EE9">
        <w:rPr>
          <w:sz w:val="28"/>
          <w:szCs w:val="28"/>
        </w:rPr>
        <w:t>Меривальяда</w:t>
      </w:r>
      <w:proofErr w:type="spellEnd"/>
      <w:r w:rsidR="00FF5EE9" w:rsidRPr="00FF5EE9">
        <w:rPr>
          <w:sz w:val="28"/>
          <w:szCs w:val="28"/>
        </w:rPr>
        <w:t xml:space="preserve">, </w:t>
      </w:r>
      <w:proofErr w:type="spellStart"/>
      <w:r w:rsidR="00FF5EE9" w:rsidRPr="00FF5EE9">
        <w:rPr>
          <w:sz w:val="28"/>
          <w:szCs w:val="28"/>
        </w:rPr>
        <w:t>бесеуі</w:t>
      </w:r>
      <w:proofErr w:type="spellEnd"/>
      <w:r w:rsidR="00FF5EE9" w:rsidRPr="00FF5EE9">
        <w:rPr>
          <w:sz w:val="28"/>
          <w:szCs w:val="28"/>
        </w:rPr>
        <w:t xml:space="preserve"> </w:t>
      </w:r>
      <w:proofErr w:type="spellStart"/>
      <w:r w:rsidR="00FF5EE9" w:rsidRPr="00FF5EE9">
        <w:rPr>
          <w:sz w:val="28"/>
          <w:szCs w:val="28"/>
        </w:rPr>
        <w:t>Тартуда</w:t>
      </w:r>
      <w:proofErr w:type="spellEnd"/>
      <w:r w:rsidR="00FF5EE9" w:rsidRPr="00FF5EE9">
        <w:rPr>
          <w:sz w:val="28"/>
          <w:szCs w:val="28"/>
        </w:rPr>
        <w:t xml:space="preserve"> </w:t>
      </w:r>
      <w:proofErr w:type="spellStart"/>
      <w:r w:rsidR="00FF5EE9" w:rsidRPr="00FF5EE9">
        <w:rPr>
          <w:sz w:val="28"/>
          <w:szCs w:val="28"/>
        </w:rPr>
        <w:t>және</w:t>
      </w:r>
      <w:proofErr w:type="spellEnd"/>
      <w:r w:rsidR="00FF5EE9" w:rsidRPr="00FF5EE9">
        <w:rPr>
          <w:sz w:val="28"/>
          <w:szCs w:val="28"/>
        </w:rPr>
        <w:t xml:space="preserve"> </w:t>
      </w:r>
      <w:proofErr w:type="spellStart"/>
      <w:r w:rsidR="00FF5EE9" w:rsidRPr="00FF5EE9">
        <w:rPr>
          <w:sz w:val="28"/>
          <w:szCs w:val="28"/>
        </w:rPr>
        <w:t>төртеуі</w:t>
      </w:r>
      <w:proofErr w:type="spellEnd"/>
      <w:r w:rsidR="00FF5EE9" w:rsidRPr="00FF5EE9">
        <w:rPr>
          <w:sz w:val="28"/>
          <w:szCs w:val="28"/>
        </w:rPr>
        <w:t xml:space="preserve"> </w:t>
      </w:r>
      <w:proofErr w:type="spellStart"/>
      <w:r w:rsidR="00FF5EE9" w:rsidRPr="00FF5EE9">
        <w:rPr>
          <w:sz w:val="28"/>
          <w:szCs w:val="28"/>
        </w:rPr>
        <w:t>Нарвада</w:t>
      </w:r>
      <w:proofErr w:type="spellEnd"/>
      <w:r w:rsidR="00FF5EE9" w:rsidRPr="00FF5EE9">
        <w:rPr>
          <w:sz w:val="28"/>
          <w:szCs w:val="28"/>
        </w:rPr>
        <w:t xml:space="preserve"> </w:t>
      </w:r>
      <w:proofErr w:type="spellStart"/>
      <w:r w:rsidR="00FF5EE9" w:rsidRPr="00FF5EE9">
        <w:rPr>
          <w:sz w:val="28"/>
          <w:szCs w:val="28"/>
        </w:rPr>
        <w:t>орналасты</w:t>
      </w:r>
      <w:proofErr w:type="spellEnd"/>
      <w:r w:rsidR="00FF5EE9" w:rsidRPr="00FF5EE9">
        <w:rPr>
          <w:sz w:val="28"/>
          <w:szCs w:val="28"/>
        </w:rPr>
        <w:t xml:space="preserve">.» </w:t>
      </w:r>
      <w:proofErr w:type="spellStart"/>
      <w:r w:rsidR="00FF5EE9" w:rsidRPr="00FF5EE9">
        <w:rPr>
          <w:sz w:val="28"/>
          <w:szCs w:val="28"/>
        </w:rPr>
        <w:t>Олар</w:t>
      </w:r>
      <w:proofErr w:type="spellEnd"/>
      <w:r w:rsidR="00FF5EE9" w:rsidRPr="00FF5EE9">
        <w:rPr>
          <w:sz w:val="28"/>
          <w:szCs w:val="28"/>
        </w:rPr>
        <w:t xml:space="preserve"> </w:t>
      </w:r>
      <w:proofErr w:type="spellStart"/>
      <w:r w:rsidR="00FF5EE9" w:rsidRPr="00FF5EE9">
        <w:rPr>
          <w:sz w:val="28"/>
          <w:szCs w:val="28"/>
        </w:rPr>
        <w:t>жақында</w:t>
      </w:r>
      <w:proofErr w:type="spellEnd"/>
      <w:r w:rsidR="00FF5EE9" w:rsidRPr="00FF5EE9">
        <w:rPr>
          <w:sz w:val="28"/>
          <w:szCs w:val="28"/>
        </w:rPr>
        <w:t xml:space="preserve"> </w:t>
      </w:r>
      <w:proofErr w:type="spellStart"/>
      <w:r w:rsidR="00FF5EE9" w:rsidRPr="00FF5EE9">
        <w:rPr>
          <w:sz w:val="28"/>
          <w:szCs w:val="28"/>
        </w:rPr>
        <w:t>қайта</w:t>
      </w:r>
      <w:proofErr w:type="spellEnd"/>
      <w:r w:rsidR="00FF5EE9" w:rsidRPr="00FF5EE9">
        <w:rPr>
          <w:sz w:val="28"/>
          <w:szCs w:val="28"/>
        </w:rPr>
        <w:t xml:space="preserve"> </w:t>
      </w:r>
      <w:proofErr w:type="spellStart"/>
      <w:r w:rsidR="00FF5EE9" w:rsidRPr="00FF5EE9">
        <w:rPr>
          <w:sz w:val="28"/>
          <w:szCs w:val="28"/>
        </w:rPr>
        <w:t>топтастырылған</w:t>
      </w:r>
      <w:proofErr w:type="spellEnd"/>
      <w:r w:rsidR="00FF5EE9" w:rsidRPr="00FF5EE9">
        <w:rPr>
          <w:sz w:val="28"/>
          <w:szCs w:val="28"/>
        </w:rPr>
        <w:t xml:space="preserve"> </w:t>
      </w:r>
      <w:proofErr w:type="spellStart"/>
      <w:r w:rsidR="00FF5EE9" w:rsidRPr="00FF5EE9">
        <w:rPr>
          <w:sz w:val="28"/>
          <w:szCs w:val="28"/>
        </w:rPr>
        <w:t>болатын</w:t>
      </w:r>
      <w:proofErr w:type="spellEnd"/>
      <w:r w:rsidR="00FF5EE9" w:rsidRPr="00FF5EE9">
        <w:rPr>
          <w:sz w:val="28"/>
          <w:szCs w:val="28"/>
        </w:rPr>
        <w:t xml:space="preserve">, </w:t>
      </w:r>
      <w:proofErr w:type="spellStart"/>
      <w:r w:rsidR="00FF5EE9" w:rsidRPr="00FF5EE9">
        <w:rPr>
          <w:sz w:val="28"/>
          <w:szCs w:val="28"/>
        </w:rPr>
        <w:t>және</w:t>
      </w:r>
      <w:proofErr w:type="spellEnd"/>
      <w:r w:rsidR="00FF5EE9" w:rsidRPr="00FF5EE9">
        <w:rPr>
          <w:sz w:val="28"/>
          <w:szCs w:val="28"/>
        </w:rPr>
        <w:t xml:space="preserve"> </w:t>
      </w:r>
      <w:proofErr w:type="spellStart"/>
      <w:r w:rsidR="00FF5EE9" w:rsidRPr="00FF5EE9">
        <w:rPr>
          <w:sz w:val="28"/>
          <w:szCs w:val="28"/>
        </w:rPr>
        <w:t>олардың</w:t>
      </w:r>
      <w:proofErr w:type="spellEnd"/>
      <w:r w:rsidR="00FF5EE9" w:rsidRPr="00FF5EE9">
        <w:rPr>
          <w:sz w:val="28"/>
          <w:szCs w:val="28"/>
        </w:rPr>
        <w:t xml:space="preserve"> </w:t>
      </w:r>
      <w:proofErr w:type="spellStart"/>
      <w:r w:rsidR="00FF5EE9" w:rsidRPr="00FF5EE9">
        <w:rPr>
          <w:sz w:val="28"/>
          <w:szCs w:val="28"/>
        </w:rPr>
        <w:t>бұрынғы</w:t>
      </w:r>
      <w:proofErr w:type="spellEnd"/>
      <w:r w:rsidR="00FF5EE9" w:rsidRPr="00FF5EE9">
        <w:rPr>
          <w:sz w:val="28"/>
          <w:szCs w:val="28"/>
        </w:rPr>
        <w:t xml:space="preserve"> </w:t>
      </w:r>
      <w:proofErr w:type="spellStart"/>
      <w:r w:rsidR="00FF5EE9" w:rsidRPr="00FF5EE9">
        <w:rPr>
          <w:sz w:val="28"/>
          <w:szCs w:val="28"/>
        </w:rPr>
        <w:t>қызметтерін</w:t>
      </w:r>
      <w:proofErr w:type="spellEnd"/>
      <w:r w:rsidR="00FF5EE9" w:rsidRPr="00FF5EE9">
        <w:rPr>
          <w:sz w:val="28"/>
          <w:szCs w:val="28"/>
        </w:rPr>
        <w:t xml:space="preserve"> </w:t>
      </w:r>
      <w:proofErr w:type="spellStart"/>
      <w:r w:rsidR="00FF5EE9" w:rsidRPr="00FF5EE9">
        <w:rPr>
          <w:sz w:val="28"/>
          <w:szCs w:val="28"/>
        </w:rPr>
        <w:t>қазіргі</w:t>
      </w:r>
      <w:proofErr w:type="spellEnd"/>
      <w:r w:rsidR="00FF5EE9" w:rsidRPr="00FF5EE9">
        <w:rPr>
          <w:sz w:val="28"/>
          <w:szCs w:val="28"/>
        </w:rPr>
        <w:t xml:space="preserve"> </w:t>
      </w:r>
      <w:proofErr w:type="spellStart"/>
      <w:r w:rsidR="00FF5EE9" w:rsidRPr="00FF5EE9">
        <w:rPr>
          <w:sz w:val="28"/>
          <w:szCs w:val="28"/>
        </w:rPr>
        <w:t>уақытта</w:t>
      </w:r>
      <w:proofErr w:type="spellEnd"/>
      <w:r w:rsidR="00FF5EE9" w:rsidRPr="00FF5EE9">
        <w:rPr>
          <w:sz w:val="28"/>
          <w:szCs w:val="28"/>
        </w:rPr>
        <w:t xml:space="preserve"> </w:t>
      </w:r>
      <w:proofErr w:type="spellStart"/>
      <w:r w:rsidR="00FF5EE9" w:rsidRPr="00FF5EE9">
        <w:rPr>
          <w:sz w:val="28"/>
          <w:szCs w:val="28"/>
        </w:rPr>
        <w:t>қадағалау</w:t>
      </w:r>
      <w:proofErr w:type="spellEnd"/>
      <w:r w:rsidR="00FF5EE9" w:rsidRPr="00FF5EE9">
        <w:rPr>
          <w:sz w:val="28"/>
          <w:szCs w:val="28"/>
        </w:rPr>
        <w:t xml:space="preserve"> </w:t>
      </w:r>
      <w:proofErr w:type="spellStart"/>
      <w:r w:rsidR="00FF5EE9" w:rsidRPr="00FF5EE9">
        <w:rPr>
          <w:sz w:val="28"/>
          <w:szCs w:val="28"/>
        </w:rPr>
        <w:t>мүмкін</w:t>
      </w:r>
      <w:proofErr w:type="spellEnd"/>
      <w:r w:rsidR="00FF5EE9" w:rsidRPr="00FF5EE9">
        <w:rPr>
          <w:sz w:val="28"/>
          <w:szCs w:val="28"/>
        </w:rPr>
        <w:t xml:space="preserve"> </w:t>
      </w:r>
      <w:proofErr w:type="spellStart"/>
      <w:r w:rsidR="00FF5EE9" w:rsidRPr="00FF5EE9">
        <w:rPr>
          <w:sz w:val="28"/>
          <w:szCs w:val="28"/>
        </w:rPr>
        <w:t>емес</w:t>
      </w:r>
      <w:proofErr w:type="spellEnd"/>
      <w:r w:rsidR="00FF5EE9" w:rsidRPr="00FF5EE9">
        <w:rPr>
          <w:sz w:val="28"/>
          <w:szCs w:val="28"/>
        </w:rPr>
        <w:t xml:space="preserve">. </w:t>
      </w:r>
      <w:proofErr w:type="spellStart"/>
      <w:r w:rsidR="00FF5EE9" w:rsidRPr="00FF5EE9">
        <w:rPr>
          <w:sz w:val="28"/>
          <w:szCs w:val="28"/>
        </w:rPr>
        <w:t>Бір</w:t>
      </w:r>
      <w:proofErr w:type="spellEnd"/>
      <w:r w:rsidR="00FF5EE9" w:rsidRPr="00FF5EE9">
        <w:rPr>
          <w:sz w:val="28"/>
          <w:szCs w:val="28"/>
        </w:rPr>
        <w:t xml:space="preserve"> </w:t>
      </w:r>
      <w:proofErr w:type="spellStart"/>
      <w:r w:rsidR="00FF5EE9" w:rsidRPr="00FF5EE9">
        <w:rPr>
          <w:sz w:val="28"/>
          <w:szCs w:val="28"/>
        </w:rPr>
        <w:t>қабылдағышты</w:t>
      </w:r>
      <w:proofErr w:type="spellEnd"/>
      <w:r w:rsidR="00FF5EE9" w:rsidRPr="00FF5EE9">
        <w:rPr>
          <w:sz w:val="28"/>
          <w:szCs w:val="28"/>
        </w:rPr>
        <w:t xml:space="preserve"> </w:t>
      </w:r>
      <w:proofErr w:type="spellStart"/>
      <w:r w:rsidR="00FF5EE9" w:rsidRPr="00FF5EE9">
        <w:rPr>
          <w:sz w:val="28"/>
          <w:szCs w:val="28"/>
        </w:rPr>
        <w:t>жұмыс</w:t>
      </w:r>
      <w:proofErr w:type="spellEnd"/>
      <w:r w:rsidR="00FF5EE9" w:rsidRPr="00FF5EE9">
        <w:rPr>
          <w:sz w:val="28"/>
          <w:szCs w:val="28"/>
        </w:rPr>
        <w:t xml:space="preserve"> </w:t>
      </w:r>
      <w:proofErr w:type="spellStart"/>
      <w:r w:rsidR="00FF5EE9" w:rsidRPr="00FF5EE9">
        <w:rPr>
          <w:sz w:val="28"/>
          <w:szCs w:val="28"/>
        </w:rPr>
        <w:t>істеп</w:t>
      </w:r>
      <w:proofErr w:type="spellEnd"/>
      <w:r w:rsidR="00FF5EE9" w:rsidRPr="00FF5EE9">
        <w:rPr>
          <w:sz w:val="28"/>
          <w:szCs w:val="28"/>
        </w:rPr>
        <w:t xml:space="preserve"> </w:t>
      </w:r>
      <w:proofErr w:type="spellStart"/>
      <w:r w:rsidR="00FF5EE9" w:rsidRPr="00FF5EE9">
        <w:rPr>
          <w:sz w:val="28"/>
          <w:szCs w:val="28"/>
        </w:rPr>
        <w:t>тұру</w:t>
      </w:r>
      <w:proofErr w:type="spellEnd"/>
      <w:r w:rsidR="00FF5EE9" w:rsidRPr="00FF5EE9">
        <w:rPr>
          <w:sz w:val="28"/>
          <w:szCs w:val="28"/>
        </w:rPr>
        <w:t xml:space="preserve"> </w:t>
      </w:r>
      <w:proofErr w:type="spellStart"/>
      <w:r w:rsidR="00FF5EE9" w:rsidRPr="00FF5EE9">
        <w:rPr>
          <w:sz w:val="28"/>
          <w:szCs w:val="28"/>
        </w:rPr>
        <w:t>үшін</w:t>
      </w:r>
      <w:proofErr w:type="spellEnd"/>
      <w:r w:rsidR="00FF5EE9" w:rsidRPr="00FF5EE9">
        <w:rPr>
          <w:sz w:val="28"/>
          <w:szCs w:val="28"/>
        </w:rPr>
        <w:t xml:space="preserve"> </w:t>
      </w:r>
      <w:proofErr w:type="spellStart"/>
      <w:r w:rsidR="00FF5EE9" w:rsidRPr="00FF5EE9">
        <w:rPr>
          <w:sz w:val="28"/>
          <w:szCs w:val="28"/>
        </w:rPr>
        <w:t>ескеріңіз</w:t>
      </w:r>
      <w:proofErr w:type="spellEnd"/>
      <w:r w:rsidR="00FF5EE9" w:rsidRPr="00FF5EE9">
        <w:rPr>
          <w:sz w:val="28"/>
          <w:szCs w:val="28"/>
        </w:rPr>
        <w:t xml:space="preserve">. </w:t>
      </w:r>
      <w:proofErr w:type="spellStart"/>
      <w:r w:rsidR="00FF5EE9" w:rsidRPr="00FF5EE9">
        <w:rPr>
          <w:sz w:val="28"/>
          <w:szCs w:val="28"/>
        </w:rPr>
        <w:t>Тәулігіне</w:t>
      </w:r>
      <w:proofErr w:type="spellEnd"/>
      <w:r w:rsidR="00FF5EE9" w:rsidRPr="00FF5EE9">
        <w:rPr>
          <w:sz w:val="28"/>
          <w:szCs w:val="28"/>
        </w:rPr>
        <w:t xml:space="preserve"> 24 </w:t>
      </w:r>
      <w:proofErr w:type="spellStart"/>
      <w:r w:rsidR="00FF5EE9" w:rsidRPr="00FF5EE9">
        <w:rPr>
          <w:sz w:val="28"/>
          <w:szCs w:val="28"/>
        </w:rPr>
        <w:t>сағат</w:t>
      </w:r>
      <w:proofErr w:type="spellEnd"/>
      <w:r w:rsidR="00FF5EE9" w:rsidRPr="00FF5EE9">
        <w:rPr>
          <w:sz w:val="28"/>
          <w:szCs w:val="28"/>
        </w:rPr>
        <w:t xml:space="preserve"> </w:t>
      </w:r>
      <w:proofErr w:type="spellStart"/>
      <w:r w:rsidR="00FF5EE9" w:rsidRPr="00FF5EE9">
        <w:rPr>
          <w:sz w:val="28"/>
          <w:szCs w:val="28"/>
        </w:rPr>
        <w:t>төрт</w:t>
      </w:r>
      <w:proofErr w:type="spellEnd"/>
      <w:r w:rsidR="00FF5EE9" w:rsidRPr="00FF5EE9">
        <w:rPr>
          <w:sz w:val="28"/>
          <w:szCs w:val="28"/>
        </w:rPr>
        <w:t xml:space="preserve"> радио операторы </w:t>
      </w:r>
      <w:proofErr w:type="spellStart"/>
      <w:r w:rsidR="00FF5EE9" w:rsidRPr="00FF5EE9">
        <w:rPr>
          <w:sz w:val="28"/>
          <w:szCs w:val="28"/>
        </w:rPr>
        <w:t>қажет</w:t>
      </w:r>
      <w:proofErr w:type="spellEnd"/>
      <w:r w:rsidR="00FF5EE9" w:rsidRPr="00FF5EE9">
        <w:rPr>
          <w:sz w:val="28"/>
          <w:szCs w:val="28"/>
        </w:rPr>
        <w:t xml:space="preserve"> </w:t>
      </w:r>
      <w:proofErr w:type="spellStart"/>
      <w:r w:rsidR="00FF5EE9" w:rsidRPr="00FF5EE9">
        <w:rPr>
          <w:sz w:val="28"/>
          <w:szCs w:val="28"/>
        </w:rPr>
        <w:t>болды.Бөлімшелер</w:t>
      </w:r>
      <w:proofErr w:type="spellEnd"/>
      <w:r w:rsidR="00FF5EE9" w:rsidRPr="00FF5EE9">
        <w:rPr>
          <w:sz w:val="28"/>
          <w:szCs w:val="28"/>
        </w:rPr>
        <w:t xml:space="preserve"> </w:t>
      </w:r>
      <w:proofErr w:type="spellStart"/>
      <w:r w:rsidR="00FF5EE9" w:rsidRPr="00FF5EE9">
        <w:rPr>
          <w:sz w:val="28"/>
          <w:szCs w:val="28"/>
        </w:rPr>
        <w:t>арасында</w:t>
      </w:r>
      <w:proofErr w:type="spellEnd"/>
      <w:r w:rsidR="00FF5EE9" w:rsidRPr="00FF5EE9">
        <w:rPr>
          <w:sz w:val="28"/>
          <w:szCs w:val="28"/>
        </w:rPr>
        <w:t xml:space="preserve"> </w:t>
      </w:r>
      <w:proofErr w:type="spellStart"/>
      <w:r w:rsidR="00FF5EE9" w:rsidRPr="00FF5EE9">
        <w:rPr>
          <w:sz w:val="28"/>
          <w:szCs w:val="28"/>
        </w:rPr>
        <w:t>жабдықтың</w:t>
      </w:r>
      <w:proofErr w:type="spellEnd"/>
      <w:r w:rsidR="00FF5EE9" w:rsidRPr="00FF5EE9">
        <w:rPr>
          <w:sz w:val="28"/>
          <w:szCs w:val="28"/>
        </w:rPr>
        <w:t xml:space="preserve"> </w:t>
      </w:r>
      <w:proofErr w:type="spellStart"/>
      <w:r w:rsidR="00FF5EE9" w:rsidRPr="00FF5EE9">
        <w:rPr>
          <w:sz w:val="28"/>
          <w:szCs w:val="28"/>
        </w:rPr>
        <w:t>бөлінуі</w:t>
      </w:r>
      <w:proofErr w:type="spellEnd"/>
      <w:r w:rsidR="00FF5EE9" w:rsidRPr="00FF5EE9">
        <w:rPr>
          <w:sz w:val="28"/>
          <w:szCs w:val="28"/>
        </w:rPr>
        <w:t xml:space="preserve"> </w:t>
      </w:r>
      <w:proofErr w:type="spellStart"/>
      <w:r w:rsidR="00FF5EE9" w:rsidRPr="00FF5EE9">
        <w:rPr>
          <w:sz w:val="28"/>
          <w:szCs w:val="28"/>
        </w:rPr>
        <w:t>нақты</w:t>
      </w:r>
      <w:proofErr w:type="spellEnd"/>
      <w:r w:rsidR="00FF5EE9" w:rsidRPr="00FF5EE9">
        <w:rPr>
          <w:sz w:val="28"/>
          <w:szCs w:val="28"/>
        </w:rPr>
        <w:t xml:space="preserve"> </w:t>
      </w:r>
      <w:proofErr w:type="spellStart"/>
      <w:r w:rsidR="00FF5EE9" w:rsidRPr="00FF5EE9">
        <w:rPr>
          <w:sz w:val="28"/>
          <w:szCs w:val="28"/>
        </w:rPr>
        <w:t>белгісіз</w:t>
      </w:r>
      <w:proofErr w:type="spellEnd"/>
      <w:r w:rsidR="00FF5EE9" w:rsidRPr="00FF5EE9">
        <w:rPr>
          <w:sz w:val="28"/>
          <w:szCs w:val="28"/>
        </w:rPr>
        <w:t xml:space="preserve">. </w:t>
      </w:r>
      <w:proofErr w:type="spellStart"/>
      <w:r w:rsidR="00FF5EE9" w:rsidRPr="00FF5EE9">
        <w:rPr>
          <w:sz w:val="28"/>
          <w:szCs w:val="28"/>
        </w:rPr>
        <w:t>Әр</w:t>
      </w:r>
      <w:proofErr w:type="spellEnd"/>
      <w:r w:rsidR="00FF5EE9" w:rsidRPr="00FF5EE9">
        <w:rPr>
          <w:sz w:val="28"/>
          <w:szCs w:val="28"/>
        </w:rPr>
        <w:t xml:space="preserve"> </w:t>
      </w:r>
      <w:proofErr w:type="spellStart"/>
      <w:r w:rsidR="00FF5EE9" w:rsidRPr="00FF5EE9">
        <w:rPr>
          <w:sz w:val="28"/>
          <w:szCs w:val="28"/>
        </w:rPr>
        <w:t>бөлімшеде</w:t>
      </w:r>
      <w:proofErr w:type="spellEnd"/>
      <w:r w:rsidR="00FF5EE9" w:rsidRPr="00FF5EE9">
        <w:rPr>
          <w:sz w:val="28"/>
          <w:szCs w:val="28"/>
        </w:rPr>
        <w:t xml:space="preserve"> </w:t>
      </w:r>
      <w:proofErr w:type="spellStart"/>
      <w:r w:rsidR="00FF5EE9" w:rsidRPr="00FF5EE9">
        <w:rPr>
          <w:sz w:val="28"/>
          <w:szCs w:val="28"/>
        </w:rPr>
        <w:t>бір</w:t>
      </w:r>
      <w:proofErr w:type="spellEnd"/>
      <w:r w:rsidR="00FF5EE9" w:rsidRPr="00FF5EE9">
        <w:rPr>
          <w:sz w:val="28"/>
          <w:szCs w:val="28"/>
        </w:rPr>
        <w:t xml:space="preserve"> </w:t>
      </w:r>
      <w:proofErr w:type="spellStart"/>
      <w:r w:rsidR="00FF5EE9" w:rsidRPr="00FF5EE9">
        <w:rPr>
          <w:sz w:val="28"/>
          <w:szCs w:val="28"/>
        </w:rPr>
        <w:t>бағытты</w:t>
      </w:r>
      <w:proofErr w:type="spellEnd"/>
      <w:r w:rsidR="00FF5EE9" w:rsidRPr="00FF5EE9">
        <w:rPr>
          <w:sz w:val="28"/>
          <w:szCs w:val="28"/>
        </w:rPr>
        <w:t xml:space="preserve"> </w:t>
      </w:r>
      <w:proofErr w:type="spellStart"/>
      <w:r w:rsidR="00FF5EE9" w:rsidRPr="00FF5EE9">
        <w:rPr>
          <w:sz w:val="28"/>
          <w:szCs w:val="28"/>
        </w:rPr>
        <w:t>анықтау</w:t>
      </w:r>
      <w:proofErr w:type="spellEnd"/>
      <w:r w:rsidR="00FF5EE9" w:rsidRPr="00FF5EE9">
        <w:rPr>
          <w:sz w:val="28"/>
          <w:szCs w:val="28"/>
        </w:rPr>
        <w:t xml:space="preserve"> </w:t>
      </w:r>
      <w:proofErr w:type="spellStart"/>
      <w:r w:rsidR="00FF5EE9" w:rsidRPr="00FF5EE9">
        <w:rPr>
          <w:sz w:val="28"/>
          <w:szCs w:val="28"/>
        </w:rPr>
        <w:t>пункті</w:t>
      </w:r>
      <w:proofErr w:type="spellEnd"/>
      <w:r w:rsidR="00FF5EE9" w:rsidRPr="00FF5EE9">
        <w:rPr>
          <w:sz w:val="28"/>
          <w:szCs w:val="28"/>
        </w:rPr>
        <w:t xml:space="preserve"> </w:t>
      </w:r>
      <w:proofErr w:type="spellStart"/>
      <w:r w:rsidR="00FF5EE9" w:rsidRPr="00FF5EE9">
        <w:rPr>
          <w:sz w:val="28"/>
          <w:szCs w:val="28"/>
        </w:rPr>
        <w:t>болды</w:t>
      </w:r>
      <w:proofErr w:type="spellEnd"/>
      <w:r w:rsidR="00FF5EE9" w:rsidRPr="00FF5EE9">
        <w:rPr>
          <w:sz w:val="28"/>
          <w:szCs w:val="28"/>
        </w:rPr>
        <w:t xml:space="preserve">. 1940 </w:t>
      </w:r>
      <w:proofErr w:type="spellStart"/>
      <w:r w:rsidR="00FF5EE9" w:rsidRPr="00FF5EE9">
        <w:rPr>
          <w:sz w:val="28"/>
          <w:szCs w:val="28"/>
        </w:rPr>
        <w:t>жылдың</w:t>
      </w:r>
      <w:proofErr w:type="spellEnd"/>
      <w:r w:rsidR="00FF5EE9" w:rsidRPr="00FF5EE9">
        <w:rPr>
          <w:sz w:val="28"/>
          <w:szCs w:val="28"/>
        </w:rPr>
        <w:t xml:space="preserve"> </w:t>
      </w:r>
      <w:proofErr w:type="spellStart"/>
      <w:r w:rsidR="00FF5EE9" w:rsidRPr="00FF5EE9">
        <w:rPr>
          <w:sz w:val="28"/>
          <w:szCs w:val="28"/>
        </w:rPr>
        <w:t>жазында</w:t>
      </w:r>
      <w:proofErr w:type="spellEnd"/>
      <w:r w:rsidR="00FF5EE9" w:rsidRPr="00FF5EE9">
        <w:rPr>
          <w:sz w:val="28"/>
          <w:szCs w:val="28"/>
        </w:rPr>
        <w:t xml:space="preserve"> D </w:t>
      </w:r>
      <w:proofErr w:type="spellStart"/>
      <w:r w:rsidR="00FF5EE9" w:rsidRPr="00FF5EE9">
        <w:rPr>
          <w:sz w:val="28"/>
          <w:szCs w:val="28"/>
        </w:rPr>
        <w:t>бөлімі</w:t>
      </w:r>
      <w:proofErr w:type="spellEnd"/>
      <w:r w:rsidR="00FF5EE9" w:rsidRPr="00FF5EE9">
        <w:rPr>
          <w:sz w:val="28"/>
          <w:szCs w:val="28"/>
        </w:rPr>
        <w:t xml:space="preserve"> </w:t>
      </w:r>
      <w:proofErr w:type="spellStart"/>
      <w:r w:rsidR="00FF5EE9" w:rsidRPr="00FF5EE9">
        <w:rPr>
          <w:sz w:val="28"/>
          <w:szCs w:val="28"/>
        </w:rPr>
        <w:t>жабылуға</w:t>
      </w:r>
      <w:proofErr w:type="spellEnd"/>
      <w:r w:rsidR="00FF5EE9" w:rsidRPr="00FF5EE9">
        <w:rPr>
          <w:sz w:val="28"/>
          <w:szCs w:val="28"/>
        </w:rPr>
        <w:t xml:space="preserve"> </w:t>
      </w:r>
      <w:proofErr w:type="spellStart"/>
      <w:r w:rsidR="00FF5EE9" w:rsidRPr="00FF5EE9">
        <w:rPr>
          <w:sz w:val="28"/>
          <w:szCs w:val="28"/>
        </w:rPr>
        <w:t>дайындалғандықтан</w:t>
      </w:r>
      <w:proofErr w:type="spellEnd"/>
      <w:r w:rsidR="00FF5EE9" w:rsidRPr="00FF5EE9">
        <w:rPr>
          <w:sz w:val="28"/>
          <w:szCs w:val="28"/>
        </w:rPr>
        <w:t xml:space="preserve">, </w:t>
      </w:r>
      <w:proofErr w:type="spellStart"/>
      <w:r w:rsidR="00FF5EE9" w:rsidRPr="00FF5EE9">
        <w:rPr>
          <w:sz w:val="28"/>
          <w:szCs w:val="28"/>
        </w:rPr>
        <w:t>Меривальяда</w:t>
      </w:r>
      <w:proofErr w:type="spellEnd"/>
      <w:r w:rsidR="00FF5EE9" w:rsidRPr="00FF5EE9">
        <w:rPr>
          <w:sz w:val="28"/>
          <w:szCs w:val="28"/>
        </w:rPr>
        <w:t xml:space="preserve"> </w:t>
      </w:r>
      <w:proofErr w:type="spellStart"/>
      <w:r w:rsidR="00FF5EE9" w:rsidRPr="00FF5EE9">
        <w:rPr>
          <w:sz w:val="28"/>
          <w:szCs w:val="28"/>
        </w:rPr>
        <w:t>басқа</w:t>
      </w:r>
      <w:proofErr w:type="spellEnd"/>
      <w:r w:rsidR="00FF5EE9" w:rsidRPr="00FF5EE9">
        <w:rPr>
          <w:sz w:val="28"/>
          <w:szCs w:val="28"/>
        </w:rPr>
        <w:t xml:space="preserve"> </w:t>
      </w:r>
      <w:proofErr w:type="spellStart"/>
      <w:r w:rsidR="00FF5EE9" w:rsidRPr="00FF5EE9">
        <w:rPr>
          <w:sz w:val="28"/>
          <w:szCs w:val="28"/>
        </w:rPr>
        <w:t>жабдықтар</w:t>
      </w:r>
      <w:proofErr w:type="spellEnd"/>
      <w:r w:rsidR="00FF5EE9" w:rsidRPr="00FF5EE9">
        <w:rPr>
          <w:sz w:val="28"/>
          <w:szCs w:val="28"/>
        </w:rPr>
        <w:t xml:space="preserve"> </w:t>
      </w:r>
      <w:proofErr w:type="spellStart"/>
      <w:r w:rsidR="00FF5EE9" w:rsidRPr="00FF5EE9">
        <w:rPr>
          <w:sz w:val="28"/>
          <w:szCs w:val="28"/>
        </w:rPr>
        <w:t>баяу</w:t>
      </w:r>
      <w:proofErr w:type="spellEnd"/>
      <w:r w:rsidR="00FF5EE9" w:rsidRPr="00FF5EE9">
        <w:rPr>
          <w:sz w:val="28"/>
          <w:szCs w:val="28"/>
        </w:rPr>
        <w:t xml:space="preserve"> </w:t>
      </w:r>
      <w:proofErr w:type="spellStart"/>
      <w:r w:rsidR="00FF5EE9" w:rsidRPr="00FF5EE9">
        <w:rPr>
          <w:sz w:val="28"/>
          <w:szCs w:val="28"/>
        </w:rPr>
        <w:t>жиналды</w:t>
      </w:r>
      <w:proofErr w:type="spellEnd"/>
      <w:r w:rsidR="00FF5EE9" w:rsidRPr="00FF5EE9">
        <w:rPr>
          <w:sz w:val="28"/>
          <w:szCs w:val="28"/>
        </w:rPr>
        <w:t xml:space="preserve">. </w:t>
      </w:r>
      <w:proofErr w:type="spellStart"/>
      <w:r w:rsidR="00FF5EE9" w:rsidRPr="00FF5EE9">
        <w:rPr>
          <w:sz w:val="28"/>
          <w:szCs w:val="28"/>
        </w:rPr>
        <w:t>Петсеридегі</w:t>
      </w:r>
      <w:proofErr w:type="spellEnd"/>
      <w:r w:rsidR="00FF5EE9" w:rsidRPr="00FF5EE9">
        <w:rPr>
          <w:sz w:val="28"/>
          <w:szCs w:val="28"/>
        </w:rPr>
        <w:t xml:space="preserve"> D </w:t>
      </w:r>
      <w:proofErr w:type="spellStart"/>
      <w:r w:rsidR="00FF5EE9" w:rsidRPr="00FF5EE9">
        <w:rPr>
          <w:sz w:val="28"/>
          <w:szCs w:val="28"/>
        </w:rPr>
        <w:t>бөлімшесінің</w:t>
      </w:r>
      <w:proofErr w:type="spellEnd"/>
      <w:r w:rsidR="00FF5EE9" w:rsidRPr="00FF5EE9">
        <w:rPr>
          <w:sz w:val="28"/>
          <w:szCs w:val="28"/>
        </w:rPr>
        <w:t xml:space="preserve"> </w:t>
      </w:r>
      <w:proofErr w:type="spellStart"/>
      <w:r w:rsidR="00FF5EE9" w:rsidRPr="00FF5EE9">
        <w:rPr>
          <w:sz w:val="28"/>
          <w:szCs w:val="28"/>
        </w:rPr>
        <w:t>бөлімшесі</w:t>
      </w:r>
      <w:proofErr w:type="spellEnd"/>
      <w:r w:rsidR="00FF5EE9" w:rsidRPr="00FF5EE9">
        <w:rPr>
          <w:sz w:val="28"/>
          <w:szCs w:val="28"/>
        </w:rPr>
        <w:t xml:space="preserve"> </w:t>
      </w:r>
      <w:proofErr w:type="spellStart"/>
      <w:r w:rsidR="00FF5EE9" w:rsidRPr="00FF5EE9">
        <w:rPr>
          <w:sz w:val="28"/>
          <w:szCs w:val="28"/>
        </w:rPr>
        <w:t>туралы</w:t>
      </w:r>
      <w:proofErr w:type="spellEnd"/>
      <w:r w:rsidR="00FF5EE9" w:rsidRPr="00FF5EE9">
        <w:rPr>
          <w:sz w:val="28"/>
          <w:szCs w:val="28"/>
        </w:rPr>
        <w:t xml:space="preserve"> </w:t>
      </w:r>
      <w:proofErr w:type="spellStart"/>
      <w:r w:rsidR="00FF5EE9" w:rsidRPr="00FF5EE9">
        <w:rPr>
          <w:sz w:val="28"/>
          <w:szCs w:val="28"/>
        </w:rPr>
        <w:t>ешқандай</w:t>
      </w:r>
      <w:proofErr w:type="spellEnd"/>
      <w:r w:rsidR="00FF5EE9" w:rsidRPr="00FF5EE9">
        <w:rPr>
          <w:sz w:val="28"/>
          <w:szCs w:val="28"/>
        </w:rPr>
        <w:t xml:space="preserve"> </w:t>
      </w:r>
      <w:proofErr w:type="spellStart"/>
      <w:r w:rsidR="00FF5EE9" w:rsidRPr="00FF5EE9">
        <w:rPr>
          <w:sz w:val="28"/>
          <w:szCs w:val="28"/>
        </w:rPr>
        <w:t>дәлел</w:t>
      </w:r>
      <w:proofErr w:type="spellEnd"/>
      <w:r w:rsidR="00FF5EE9" w:rsidRPr="00FF5EE9">
        <w:rPr>
          <w:sz w:val="28"/>
          <w:szCs w:val="28"/>
        </w:rPr>
        <w:t xml:space="preserve"> </w:t>
      </w:r>
      <w:proofErr w:type="spellStart"/>
      <w:r w:rsidR="00FF5EE9" w:rsidRPr="00FF5EE9">
        <w:rPr>
          <w:sz w:val="28"/>
          <w:szCs w:val="28"/>
        </w:rPr>
        <w:t>жоқ</w:t>
      </w:r>
      <w:proofErr w:type="spellEnd"/>
      <w:r w:rsidR="00FF5EE9" w:rsidRPr="00FF5EE9">
        <w:rPr>
          <w:sz w:val="28"/>
          <w:szCs w:val="28"/>
        </w:rPr>
        <w:t xml:space="preserve">, </w:t>
      </w:r>
      <w:proofErr w:type="spellStart"/>
      <w:r w:rsidR="00FF5EE9" w:rsidRPr="00FF5EE9">
        <w:rPr>
          <w:sz w:val="28"/>
          <w:szCs w:val="28"/>
        </w:rPr>
        <w:t>бірақ</w:t>
      </w:r>
      <w:proofErr w:type="spellEnd"/>
      <w:r w:rsidR="00FF5EE9" w:rsidRPr="00FF5EE9">
        <w:rPr>
          <w:sz w:val="28"/>
          <w:szCs w:val="28"/>
        </w:rPr>
        <w:t xml:space="preserve"> </w:t>
      </w:r>
      <w:proofErr w:type="spellStart"/>
      <w:r w:rsidR="00FF5EE9" w:rsidRPr="00FF5EE9">
        <w:rPr>
          <w:sz w:val="28"/>
          <w:szCs w:val="28"/>
        </w:rPr>
        <w:t>ол</w:t>
      </w:r>
      <w:proofErr w:type="spellEnd"/>
      <w:r w:rsidR="00FF5EE9" w:rsidRPr="00FF5EE9">
        <w:rPr>
          <w:sz w:val="28"/>
          <w:szCs w:val="28"/>
        </w:rPr>
        <w:t xml:space="preserve"> </w:t>
      </w:r>
      <w:proofErr w:type="spellStart"/>
      <w:r w:rsidR="00FF5EE9" w:rsidRPr="00FF5EE9">
        <w:rPr>
          <w:sz w:val="28"/>
          <w:szCs w:val="28"/>
        </w:rPr>
        <w:t>әдебиетте</w:t>
      </w:r>
      <w:proofErr w:type="spellEnd"/>
      <w:r w:rsidR="00FF5EE9" w:rsidRPr="00FF5EE9">
        <w:rPr>
          <w:sz w:val="28"/>
          <w:szCs w:val="28"/>
        </w:rPr>
        <w:t xml:space="preserve"> </w:t>
      </w:r>
      <w:proofErr w:type="spellStart"/>
      <w:r w:rsidR="00FF5EE9" w:rsidRPr="00FF5EE9">
        <w:rPr>
          <w:sz w:val="28"/>
          <w:szCs w:val="28"/>
        </w:rPr>
        <w:t>айтылғанымен</w:t>
      </w:r>
      <w:proofErr w:type="spellEnd"/>
      <w:r w:rsidR="00FF5EE9" w:rsidRPr="00FF5EE9">
        <w:rPr>
          <w:sz w:val="28"/>
          <w:szCs w:val="28"/>
        </w:rPr>
        <w:t>, «</w:t>
      </w:r>
      <w:proofErr w:type="spellStart"/>
      <w:r w:rsidR="00FF5EE9" w:rsidRPr="00FF5EE9">
        <w:rPr>
          <w:sz w:val="28"/>
          <w:szCs w:val="28"/>
        </w:rPr>
        <w:t>Мүмкін</w:t>
      </w:r>
      <w:proofErr w:type="spellEnd"/>
      <w:r w:rsidR="00FF5EE9" w:rsidRPr="00FF5EE9">
        <w:rPr>
          <w:sz w:val="28"/>
          <w:szCs w:val="28"/>
        </w:rPr>
        <w:t xml:space="preserve"> </w:t>
      </w:r>
      <w:proofErr w:type="spellStart"/>
      <w:r w:rsidR="00FF5EE9" w:rsidRPr="00FF5EE9">
        <w:rPr>
          <w:sz w:val="28"/>
          <w:szCs w:val="28"/>
        </w:rPr>
        <w:t>ол</w:t>
      </w:r>
      <w:proofErr w:type="spellEnd"/>
      <w:r w:rsidR="00FF5EE9" w:rsidRPr="00FF5EE9">
        <w:rPr>
          <w:sz w:val="28"/>
          <w:szCs w:val="28"/>
        </w:rPr>
        <w:t xml:space="preserve"> вагон </w:t>
      </w:r>
      <w:proofErr w:type="spellStart"/>
      <w:r w:rsidR="00FF5EE9" w:rsidRPr="00FF5EE9">
        <w:rPr>
          <w:sz w:val="28"/>
          <w:szCs w:val="28"/>
        </w:rPr>
        <w:t>жабылып</w:t>
      </w:r>
      <w:proofErr w:type="spellEnd"/>
      <w:r w:rsidR="00FF5EE9" w:rsidRPr="00FF5EE9">
        <w:rPr>
          <w:sz w:val="28"/>
          <w:szCs w:val="28"/>
        </w:rPr>
        <w:t xml:space="preserve">, экипаж мен </w:t>
      </w:r>
      <w:proofErr w:type="spellStart"/>
      <w:r w:rsidR="00FF5EE9" w:rsidRPr="00FF5EE9">
        <w:rPr>
          <w:sz w:val="28"/>
          <w:szCs w:val="28"/>
        </w:rPr>
        <w:t>құрал-жабдықтар</w:t>
      </w:r>
      <w:proofErr w:type="spellEnd"/>
      <w:r w:rsidR="00FF5EE9" w:rsidRPr="00FF5EE9">
        <w:rPr>
          <w:sz w:val="28"/>
          <w:szCs w:val="28"/>
        </w:rPr>
        <w:t xml:space="preserve"> </w:t>
      </w:r>
      <w:proofErr w:type="spellStart"/>
      <w:r w:rsidR="00FF5EE9" w:rsidRPr="00FF5EE9">
        <w:rPr>
          <w:sz w:val="28"/>
          <w:szCs w:val="28"/>
        </w:rPr>
        <w:t>Меривальяға</w:t>
      </w:r>
      <w:proofErr w:type="spellEnd"/>
      <w:r w:rsidR="00FF5EE9" w:rsidRPr="00FF5EE9">
        <w:rPr>
          <w:sz w:val="28"/>
          <w:szCs w:val="28"/>
        </w:rPr>
        <w:t xml:space="preserve"> </w:t>
      </w:r>
      <w:proofErr w:type="spellStart"/>
      <w:r w:rsidR="00FF5EE9" w:rsidRPr="00FF5EE9">
        <w:rPr>
          <w:sz w:val="28"/>
          <w:szCs w:val="28"/>
        </w:rPr>
        <w:t>ауыстырылған</w:t>
      </w:r>
      <w:proofErr w:type="spellEnd"/>
      <w:r w:rsidR="00FF5EE9" w:rsidRPr="00FF5EE9">
        <w:rPr>
          <w:sz w:val="28"/>
          <w:szCs w:val="28"/>
        </w:rPr>
        <w:t xml:space="preserve"> </w:t>
      </w:r>
      <w:proofErr w:type="spellStart"/>
      <w:r w:rsidR="00FF5EE9" w:rsidRPr="00FF5EE9">
        <w:rPr>
          <w:sz w:val="28"/>
          <w:szCs w:val="28"/>
        </w:rPr>
        <w:t>болуы</w:t>
      </w:r>
      <w:proofErr w:type="spellEnd"/>
      <w:r w:rsidR="00FF5EE9" w:rsidRPr="00FF5EE9">
        <w:rPr>
          <w:sz w:val="28"/>
          <w:szCs w:val="28"/>
        </w:rPr>
        <w:t xml:space="preserve"> </w:t>
      </w:r>
      <w:proofErr w:type="spellStart"/>
      <w:r w:rsidR="00FF5EE9" w:rsidRPr="00FF5EE9">
        <w:rPr>
          <w:sz w:val="28"/>
          <w:szCs w:val="28"/>
        </w:rPr>
        <w:t>мүмкін</w:t>
      </w:r>
      <w:proofErr w:type="spellEnd"/>
      <w:r w:rsidR="00FF5EE9" w:rsidRPr="00FF5EE9">
        <w:rPr>
          <w:sz w:val="28"/>
          <w:szCs w:val="28"/>
        </w:rPr>
        <w:t xml:space="preserve">; </w:t>
      </w:r>
      <w:proofErr w:type="spellStart"/>
      <w:r w:rsidR="00FF5EE9" w:rsidRPr="00FF5EE9">
        <w:rPr>
          <w:sz w:val="28"/>
          <w:szCs w:val="28"/>
        </w:rPr>
        <w:t>бұл</w:t>
      </w:r>
      <w:proofErr w:type="spellEnd"/>
      <w:r w:rsidR="00FF5EE9" w:rsidRPr="00FF5EE9">
        <w:rPr>
          <w:sz w:val="28"/>
          <w:szCs w:val="28"/>
        </w:rPr>
        <w:t xml:space="preserve"> </w:t>
      </w:r>
      <w:proofErr w:type="spellStart"/>
      <w:r w:rsidR="00FF5EE9" w:rsidRPr="00FF5EE9">
        <w:rPr>
          <w:sz w:val="28"/>
          <w:szCs w:val="28"/>
        </w:rPr>
        <w:t>сонымен</w:t>
      </w:r>
      <w:proofErr w:type="spellEnd"/>
      <w:r w:rsidR="00FF5EE9" w:rsidRPr="00FF5EE9">
        <w:rPr>
          <w:sz w:val="28"/>
          <w:szCs w:val="28"/>
        </w:rPr>
        <w:t xml:space="preserve"> </w:t>
      </w:r>
      <w:proofErr w:type="spellStart"/>
      <w:r w:rsidR="00FF5EE9" w:rsidRPr="00FF5EE9">
        <w:rPr>
          <w:sz w:val="28"/>
          <w:szCs w:val="28"/>
        </w:rPr>
        <w:t>қатар</w:t>
      </w:r>
      <w:proofErr w:type="spellEnd"/>
      <w:r w:rsidR="00FF5EE9" w:rsidRPr="00FF5EE9">
        <w:rPr>
          <w:sz w:val="28"/>
          <w:szCs w:val="28"/>
        </w:rPr>
        <w:t xml:space="preserve"> </w:t>
      </w:r>
      <w:proofErr w:type="spellStart"/>
      <w:r w:rsidR="00FF5EE9" w:rsidRPr="00FF5EE9">
        <w:rPr>
          <w:sz w:val="28"/>
          <w:szCs w:val="28"/>
        </w:rPr>
        <w:t>адамдардың</w:t>
      </w:r>
      <w:proofErr w:type="spellEnd"/>
      <w:r w:rsidR="00FF5EE9" w:rsidRPr="00FF5EE9">
        <w:rPr>
          <w:sz w:val="28"/>
          <w:szCs w:val="28"/>
        </w:rPr>
        <w:t xml:space="preserve"> </w:t>
      </w:r>
      <w:proofErr w:type="spellStart"/>
      <w:r w:rsidR="00FF5EE9" w:rsidRPr="00FF5EE9">
        <w:rPr>
          <w:sz w:val="28"/>
          <w:szCs w:val="28"/>
        </w:rPr>
        <w:t>жоғары</w:t>
      </w:r>
      <w:proofErr w:type="spellEnd"/>
      <w:r w:rsidR="00FF5EE9" w:rsidRPr="00FF5EE9">
        <w:rPr>
          <w:sz w:val="28"/>
          <w:szCs w:val="28"/>
        </w:rPr>
        <w:t xml:space="preserve"> </w:t>
      </w:r>
      <w:proofErr w:type="spellStart"/>
      <w:r w:rsidR="00FF5EE9" w:rsidRPr="00FF5EE9">
        <w:rPr>
          <w:sz w:val="28"/>
          <w:szCs w:val="28"/>
        </w:rPr>
        <w:t>шоғырлануын</w:t>
      </w:r>
      <w:proofErr w:type="spellEnd"/>
      <w:r w:rsidR="00FF5EE9" w:rsidRPr="00FF5EE9">
        <w:rPr>
          <w:sz w:val="28"/>
          <w:szCs w:val="28"/>
        </w:rPr>
        <w:t xml:space="preserve"> </w:t>
      </w:r>
      <w:proofErr w:type="spellStart"/>
      <w:r w:rsidR="00FF5EE9" w:rsidRPr="00FF5EE9">
        <w:rPr>
          <w:sz w:val="28"/>
          <w:szCs w:val="28"/>
        </w:rPr>
        <w:t>түсіндіреді</w:t>
      </w:r>
      <w:proofErr w:type="spellEnd"/>
      <w:r w:rsidR="00FF5EE9" w:rsidRPr="00FF5EE9">
        <w:rPr>
          <w:sz w:val="28"/>
          <w:szCs w:val="28"/>
        </w:rPr>
        <w:t xml:space="preserve"> </w:t>
      </w:r>
      <w:proofErr w:type="spellStart"/>
      <w:r w:rsidR="00FF5EE9" w:rsidRPr="00FF5EE9">
        <w:rPr>
          <w:sz w:val="28"/>
          <w:szCs w:val="28"/>
        </w:rPr>
        <w:t>және</w:t>
      </w:r>
      <w:proofErr w:type="spellEnd"/>
      <w:r w:rsidR="00FF5EE9" w:rsidRPr="00FF5EE9">
        <w:rPr>
          <w:sz w:val="28"/>
          <w:szCs w:val="28"/>
        </w:rPr>
        <w:t xml:space="preserve"> </w:t>
      </w:r>
      <w:proofErr w:type="spellStart"/>
      <w:r w:rsidR="00FF5EE9" w:rsidRPr="00FF5EE9">
        <w:rPr>
          <w:sz w:val="28"/>
          <w:szCs w:val="28"/>
        </w:rPr>
        <w:t>онда</w:t>
      </w:r>
      <w:proofErr w:type="spellEnd"/>
      <w:r w:rsidR="00FF5EE9" w:rsidRPr="00FF5EE9">
        <w:rPr>
          <w:sz w:val="28"/>
          <w:szCs w:val="28"/>
        </w:rPr>
        <w:t xml:space="preserve"> </w:t>
      </w:r>
      <w:proofErr w:type="spellStart"/>
      <w:r w:rsidR="00FF5EE9" w:rsidRPr="00FF5EE9">
        <w:rPr>
          <w:sz w:val="28"/>
          <w:szCs w:val="28"/>
        </w:rPr>
        <w:t>жабдық.Нарвадан</w:t>
      </w:r>
      <w:proofErr w:type="spellEnd"/>
      <w:r w:rsidR="00FF5EE9" w:rsidRPr="00FF5EE9">
        <w:rPr>
          <w:sz w:val="28"/>
          <w:szCs w:val="28"/>
        </w:rPr>
        <w:t xml:space="preserve"> </w:t>
      </w:r>
      <w:proofErr w:type="spellStart"/>
      <w:r w:rsidR="00FF5EE9" w:rsidRPr="00FF5EE9">
        <w:rPr>
          <w:sz w:val="28"/>
          <w:szCs w:val="28"/>
        </w:rPr>
        <w:t>Меривальяға</w:t>
      </w:r>
      <w:proofErr w:type="spellEnd"/>
      <w:r w:rsidR="00FF5EE9" w:rsidRPr="00FF5EE9">
        <w:rPr>
          <w:sz w:val="28"/>
          <w:szCs w:val="28"/>
        </w:rPr>
        <w:t xml:space="preserve"> экипаж мен </w:t>
      </w:r>
      <w:proofErr w:type="spellStart"/>
      <w:r w:rsidR="00FF5EE9" w:rsidRPr="00FF5EE9">
        <w:rPr>
          <w:sz w:val="28"/>
          <w:szCs w:val="28"/>
        </w:rPr>
        <w:t>құрылғыларды</w:t>
      </w:r>
      <w:proofErr w:type="spellEnd"/>
      <w:r w:rsidR="00FF5EE9" w:rsidRPr="00FF5EE9">
        <w:rPr>
          <w:sz w:val="28"/>
          <w:szCs w:val="28"/>
        </w:rPr>
        <w:t xml:space="preserve"> </w:t>
      </w:r>
      <w:proofErr w:type="spellStart"/>
      <w:r w:rsidR="00FF5EE9" w:rsidRPr="00FF5EE9">
        <w:rPr>
          <w:sz w:val="28"/>
          <w:szCs w:val="28"/>
        </w:rPr>
        <w:t>тасымалдау</w:t>
      </w:r>
      <w:proofErr w:type="spellEnd"/>
      <w:r w:rsidR="00FF5EE9" w:rsidRPr="00FF5EE9">
        <w:rPr>
          <w:sz w:val="28"/>
          <w:szCs w:val="28"/>
        </w:rPr>
        <w:t xml:space="preserve"> </w:t>
      </w:r>
      <w:proofErr w:type="spellStart"/>
      <w:r w:rsidR="00FF5EE9" w:rsidRPr="00FF5EE9">
        <w:rPr>
          <w:sz w:val="28"/>
          <w:szCs w:val="28"/>
        </w:rPr>
        <w:t>қазан</w:t>
      </w:r>
      <w:proofErr w:type="spellEnd"/>
      <w:r w:rsidR="00FF5EE9" w:rsidRPr="00FF5EE9">
        <w:rPr>
          <w:sz w:val="28"/>
          <w:szCs w:val="28"/>
        </w:rPr>
        <w:t xml:space="preserve"> </w:t>
      </w:r>
      <w:proofErr w:type="spellStart"/>
      <w:r w:rsidR="00FF5EE9" w:rsidRPr="00FF5EE9">
        <w:rPr>
          <w:sz w:val="28"/>
          <w:szCs w:val="28"/>
        </w:rPr>
        <w:t>айында</w:t>
      </w:r>
      <w:proofErr w:type="spellEnd"/>
      <w:r w:rsidR="00FF5EE9" w:rsidRPr="00FF5EE9">
        <w:rPr>
          <w:sz w:val="28"/>
          <w:szCs w:val="28"/>
        </w:rPr>
        <w:t xml:space="preserve"> </w:t>
      </w:r>
      <w:proofErr w:type="spellStart"/>
      <w:r w:rsidR="00FF5EE9" w:rsidRPr="00FF5EE9">
        <w:rPr>
          <w:sz w:val="28"/>
          <w:szCs w:val="28"/>
        </w:rPr>
        <w:t>басталды</w:t>
      </w:r>
      <w:proofErr w:type="spellEnd"/>
      <w:r w:rsidR="00F5368F" w:rsidRPr="00F5368F">
        <w:rPr>
          <w:sz w:val="28"/>
          <w:szCs w:val="28"/>
        </w:rPr>
        <w:t xml:space="preserve">. </w:t>
      </w:r>
      <w:proofErr w:type="spellStart"/>
      <w:r w:rsidR="00F5368F" w:rsidRPr="00F5368F">
        <w:rPr>
          <w:sz w:val="28"/>
          <w:szCs w:val="28"/>
        </w:rPr>
        <w:t>Бұл</w:t>
      </w:r>
      <w:proofErr w:type="spellEnd"/>
      <w:r w:rsidR="00F5368F" w:rsidRPr="00F5368F">
        <w:rPr>
          <w:sz w:val="28"/>
          <w:szCs w:val="28"/>
        </w:rPr>
        <w:t xml:space="preserve"> 1939 </w:t>
      </w:r>
      <w:proofErr w:type="spellStart"/>
      <w:r w:rsidR="00F5368F" w:rsidRPr="00F5368F">
        <w:rPr>
          <w:sz w:val="28"/>
          <w:szCs w:val="28"/>
        </w:rPr>
        <w:t>жылғы</w:t>
      </w:r>
      <w:proofErr w:type="spellEnd"/>
      <w:r w:rsidR="00F5368F" w:rsidRPr="00F5368F">
        <w:rPr>
          <w:sz w:val="28"/>
          <w:szCs w:val="28"/>
        </w:rPr>
        <w:t xml:space="preserve"> 28 </w:t>
      </w:r>
      <w:proofErr w:type="spellStart"/>
      <w:r w:rsidR="00F5368F" w:rsidRPr="00F5368F">
        <w:rPr>
          <w:sz w:val="28"/>
          <w:szCs w:val="28"/>
        </w:rPr>
        <w:t>қыркүйектегі</w:t>
      </w:r>
      <w:proofErr w:type="spellEnd"/>
      <w:r w:rsidR="00F5368F" w:rsidRPr="00F5368F">
        <w:rPr>
          <w:sz w:val="28"/>
          <w:szCs w:val="28"/>
        </w:rPr>
        <w:t xml:space="preserve"> </w:t>
      </w:r>
      <w:proofErr w:type="spellStart"/>
      <w:r w:rsidR="00F5368F" w:rsidRPr="00F5368F">
        <w:rPr>
          <w:sz w:val="28"/>
          <w:szCs w:val="28"/>
        </w:rPr>
        <w:t>екі</w:t>
      </w:r>
      <w:proofErr w:type="spellEnd"/>
      <w:r w:rsidR="00F5368F" w:rsidRPr="00F5368F">
        <w:rPr>
          <w:sz w:val="28"/>
          <w:szCs w:val="28"/>
        </w:rPr>
        <w:t xml:space="preserve"> </w:t>
      </w:r>
      <w:proofErr w:type="spellStart"/>
      <w:r w:rsidR="00F5368F" w:rsidRPr="00F5368F">
        <w:rPr>
          <w:sz w:val="28"/>
          <w:szCs w:val="28"/>
        </w:rPr>
        <w:t>жақты</w:t>
      </w:r>
      <w:proofErr w:type="spellEnd"/>
      <w:r w:rsidR="00F5368F" w:rsidRPr="00F5368F">
        <w:rPr>
          <w:sz w:val="28"/>
          <w:szCs w:val="28"/>
        </w:rPr>
        <w:t xml:space="preserve"> </w:t>
      </w:r>
      <w:proofErr w:type="spellStart"/>
      <w:r w:rsidR="00F5368F" w:rsidRPr="00F5368F">
        <w:rPr>
          <w:sz w:val="28"/>
          <w:szCs w:val="28"/>
        </w:rPr>
        <w:t>шартқа</w:t>
      </w:r>
      <w:proofErr w:type="spellEnd"/>
      <w:r w:rsidR="00F5368F" w:rsidRPr="00F5368F">
        <w:rPr>
          <w:sz w:val="28"/>
          <w:szCs w:val="28"/>
        </w:rPr>
        <w:t xml:space="preserve"> </w:t>
      </w:r>
      <w:proofErr w:type="spellStart"/>
      <w:r w:rsidR="00F5368F" w:rsidRPr="00F5368F">
        <w:rPr>
          <w:sz w:val="28"/>
          <w:szCs w:val="28"/>
        </w:rPr>
        <w:t>сәйкес</w:t>
      </w:r>
      <w:proofErr w:type="spellEnd"/>
      <w:r w:rsidR="00F5368F" w:rsidRPr="00F5368F">
        <w:rPr>
          <w:sz w:val="28"/>
          <w:szCs w:val="28"/>
        </w:rPr>
        <w:t xml:space="preserve"> </w:t>
      </w:r>
      <w:proofErr w:type="spellStart"/>
      <w:r w:rsidR="00F5368F" w:rsidRPr="00F5368F">
        <w:rPr>
          <w:sz w:val="28"/>
          <w:szCs w:val="28"/>
        </w:rPr>
        <w:t>Эстонияда</w:t>
      </w:r>
      <w:proofErr w:type="spellEnd"/>
      <w:r w:rsidR="00F5368F" w:rsidRPr="00F5368F">
        <w:rPr>
          <w:sz w:val="28"/>
          <w:szCs w:val="28"/>
        </w:rPr>
        <w:t xml:space="preserve"> </w:t>
      </w:r>
      <w:proofErr w:type="spellStart"/>
      <w:r w:rsidR="00F5368F" w:rsidRPr="00F5368F">
        <w:rPr>
          <w:sz w:val="28"/>
          <w:szCs w:val="28"/>
        </w:rPr>
        <w:t>Қызыл</w:t>
      </w:r>
      <w:proofErr w:type="spellEnd"/>
      <w:r w:rsidR="00F5368F" w:rsidRPr="00F5368F">
        <w:rPr>
          <w:sz w:val="28"/>
          <w:szCs w:val="28"/>
        </w:rPr>
        <w:t xml:space="preserve"> </w:t>
      </w:r>
      <w:proofErr w:type="spellStart"/>
      <w:r w:rsidR="00F5368F" w:rsidRPr="00F5368F">
        <w:rPr>
          <w:sz w:val="28"/>
          <w:szCs w:val="28"/>
        </w:rPr>
        <w:t>Армияның</w:t>
      </w:r>
      <w:proofErr w:type="spellEnd"/>
      <w:r w:rsidR="00F5368F" w:rsidRPr="00F5368F">
        <w:rPr>
          <w:sz w:val="28"/>
          <w:szCs w:val="28"/>
        </w:rPr>
        <w:t xml:space="preserve"> </w:t>
      </w:r>
      <w:proofErr w:type="spellStart"/>
      <w:r w:rsidR="00F5368F" w:rsidRPr="00F5368F">
        <w:rPr>
          <w:sz w:val="28"/>
          <w:szCs w:val="28"/>
        </w:rPr>
        <w:t>базаларын</w:t>
      </w:r>
      <w:proofErr w:type="spellEnd"/>
      <w:r w:rsidR="00F5368F" w:rsidRPr="00F5368F">
        <w:rPr>
          <w:sz w:val="28"/>
          <w:szCs w:val="28"/>
        </w:rPr>
        <w:t xml:space="preserve"> </w:t>
      </w:r>
      <w:proofErr w:type="spellStart"/>
      <w:r w:rsidR="00F5368F" w:rsidRPr="00F5368F">
        <w:rPr>
          <w:sz w:val="28"/>
          <w:szCs w:val="28"/>
        </w:rPr>
        <w:t>орнатқаннан</w:t>
      </w:r>
      <w:proofErr w:type="spellEnd"/>
      <w:r w:rsidR="00F5368F" w:rsidRPr="00F5368F">
        <w:rPr>
          <w:sz w:val="28"/>
          <w:szCs w:val="28"/>
        </w:rPr>
        <w:t xml:space="preserve"> </w:t>
      </w:r>
      <w:proofErr w:type="spellStart"/>
      <w:r w:rsidR="00F5368F" w:rsidRPr="00F5368F">
        <w:rPr>
          <w:sz w:val="28"/>
          <w:szCs w:val="28"/>
        </w:rPr>
        <w:t>кейін</w:t>
      </w:r>
      <w:proofErr w:type="spellEnd"/>
      <w:r w:rsidR="00F5368F" w:rsidRPr="00F5368F">
        <w:rPr>
          <w:sz w:val="28"/>
          <w:szCs w:val="28"/>
        </w:rPr>
        <w:t xml:space="preserve"> (</w:t>
      </w:r>
      <w:proofErr w:type="spellStart"/>
      <w:r w:rsidR="00F5368F" w:rsidRPr="00F5368F">
        <w:rPr>
          <w:sz w:val="28"/>
          <w:szCs w:val="28"/>
        </w:rPr>
        <w:t>Кеңес</w:t>
      </w:r>
      <w:proofErr w:type="spellEnd"/>
      <w:r w:rsidR="00F5368F" w:rsidRPr="00F5368F">
        <w:rPr>
          <w:sz w:val="28"/>
          <w:szCs w:val="28"/>
        </w:rPr>
        <w:t xml:space="preserve"> </w:t>
      </w:r>
      <w:proofErr w:type="spellStart"/>
      <w:r w:rsidR="00F5368F" w:rsidRPr="00F5368F">
        <w:rPr>
          <w:sz w:val="28"/>
          <w:szCs w:val="28"/>
        </w:rPr>
        <w:t>Одағы</w:t>
      </w:r>
      <w:proofErr w:type="spellEnd"/>
      <w:r w:rsidR="00F5368F" w:rsidRPr="00F5368F">
        <w:rPr>
          <w:sz w:val="28"/>
          <w:szCs w:val="28"/>
        </w:rPr>
        <w:t xml:space="preserve"> </w:t>
      </w:r>
      <w:proofErr w:type="spellStart"/>
      <w:r w:rsidR="00F5368F" w:rsidRPr="00F5368F">
        <w:rPr>
          <w:sz w:val="28"/>
          <w:szCs w:val="28"/>
        </w:rPr>
        <w:t>Эстонияны</w:t>
      </w:r>
      <w:proofErr w:type="spellEnd"/>
      <w:r w:rsidR="00F5368F" w:rsidRPr="00F5368F">
        <w:rPr>
          <w:sz w:val="28"/>
          <w:szCs w:val="28"/>
        </w:rPr>
        <w:t xml:space="preserve"> </w:t>
      </w:r>
      <w:proofErr w:type="spellStart"/>
      <w:r w:rsidR="00F5368F" w:rsidRPr="00F5368F">
        <w:rPr>
          <w:sz w:val="28"/>
          <w:szCs w:val="28"/>
        </w:rPr>
        <w:t>оккупациялау</w:t>
      </w:r>
      <w:proofErr w:type="spellEnd"/>
      <w:r w:rsidR="00F5368F" w:rsidRPr="00F5368F">
        <w:rPr>
          <w:sz w:val="28"/>
          <w:szCs w:val="28"/>
        </w:rPr>
        <w:t xml:space="preserve"> мен </w:t>
      </w:r>
      <w:proofErr w:type="spellStart"/>
      <w:r w:rsidR="00F5368F" w:rsidRPr="00F5368F">
        <w:rPr>
          <w:sz w:val="28"/>
          <w:szCs w:val="28"/>
        </w:rPr>
        <w:t>аннексиялаудың</w:t>
      </w:r>
      <w:proofErr w:type="spellEnd"/>
      <w:r w:rsidR="00F5368F" w:rsidRPr="00F5368F">
        <w:rPr>
          <w:sz w:val="28"/>
          <w:szCs w:val="28"/>
        </w:rPr>
        <w:t xml:space="preserve"> </w:t>
      </w:r>
      <w:proofErr w:type="spellStart"/>
      <w:r w:rsidR="00F5368F" w:rsidRPr="00F5368F">
        <w:rPr>
          <w:sz w:val="28"/>
          <w:szCs w:val="28"/>
        </w:rPr>
        <w:t>алғышарттары</w:t>
      </w:r>
      <w:proofErr w:type="spellEnd"/>
      <w:r w:rsidR="00F5368F" w:rsidRPr="00F5368F">
        <w:rPr>
          <w:sz w:val="28"/>
          <w:szCs w:val="28"/>
        </w:rPr>
        <w:t xml:space="preserve">) </w:t>
      </w:r>
      <w:proofErr w:type="spellStart"/>
      <w:r w:rsidR="00F5368F" w:rsidRPr="00F5368F">
        <w:rPr>
          <w:sz w:val="28"/>
          <w:szCs w:val="28"/>
        </w:rPr>
        <w:lastRenderedPageBreak/>
        <w:t>радиобарлау</w:t>
      </w:r>
      <w:proofErr w:type="spellEnd"/>
      <w:r w:rsidR="00F5368F" w:rsidRPr="00F5368F">
        <w:rPr>
          <w:sz w:val="28"/>
          <w:szCs w:val="28"/>
        </w:rPr>
        <w:t xml:space="preserve"> </w:t>
      </w:r>
      <w:proofErr w:type="spellStart"/>
      <w:r w:rsidR="00F5368F" w:rsidRPr="00F5368F">
        <w:rPr>
          <w:sz w:val="28"/>
          <w:szCs w:val="28"/>
        </w:rPr>
        <w:t>қызметінің</w:t>
      </w:r>
      <w:proofErr w:type="spellEnd"/>
      <w:r w:rsidR="00F5368F" w:rsidRPr="00F5368F">
        <w:rPr>
          <w:sz w:val="28"/>
          <w:szCs w:val="28"/>
        </w:rPr>
        <w:t xml:space="preserve"> </w:t>
      </w:r>
      <w:proofErr w:type="spellStart"/>
      <w:r w:rsidR="00F5368F" w:rsidRPr="00F5368F">
        <w:rPr>
          <w:sz w:val="28"/>
          <w:szCs w:val="28"/>
        </w:rPr>
        <w:t>басымдықтарын</w:t>
      </w:r>
      <w:proofErr w:type="spellEnd"/>
      <w:r w:rsidR="00F5368F" w:rsidRPr="00F5368F">
        <w:rPr>
          <w:sz w:val="28"/>
          <w:szCs w:val="28"/>
        </w:rPr>
        <w:t xml:space="preserve"> </w:t>
      </w:r>
      <w:proofErr w:type="spellStart"/>
      <w:r w:rsidR="00F5368F" w:rsidRPr="00F5368F">
        <w:rPr>
          <w:sz w:val="28"/>
          <w:szCs w:val="28"/>
        </w:rPr>
        <w:t>өзгертуге</w:t>
      </w:r>
      <w:proofErr w:type="spellEnd"/>
      <w:r w:rsidR="00F5368F" w:rsidRPr="00F5368F">
        <w:rPr>
          <w:sz w:val="28"/>
          <w:szCs w:val="28"/>
        </w:rPr>
        <w:t xml:space="preserve"> </w:t>
      </w:r>
      <w:proofErr w:type="spellStart"/>
      <w:r w:rsidR="00F5368F" w:rsidRPr="00F5368F">
        <w:rPr>
          <w:sz w:val="28"/>
          <w:szCs w:val="28"/>
        </w:rPr>
        <w:t>байланысты</w:t>
      </w:r>
      <w:proofErr w:type="spellEnd"/>
      <w:r w:rsidR="00F5368F" w:rsidRPr="00F5368F">
        <w:rPr>
          <w:sz w:val="28"/>
          <w:szCs w:val="28"/>
        </w:rPr>
        <w:t xml:space="preserve"> </w:t>
      </w:r>
      <w:proofErr w:type="spellStart"/>
      <w:r w:rsidR="00F5368F" w:rsidRPr="00F5368F">
        <w:rPr>
          <w:sz w:val="28"/>
          <w:szCs w:val="28"/>
        </w:rPr>
        <w:t>болды</w:t>
      </w:r>
      <w:proofErr w:type="spellEnd"/>
      <w:r w:rsidR="00F5368F" w:rsidRPr="00F5368F">
        <w:rPr>
          <w:sz w:val="28"/>
          <w:szCs w:val="28"/>
        </w:rPr>
        <w:t xml:space="preserve">. </w:t>
      </w:r>
      <w:proofErr w:type="spellStart"/>
      <w:r w:rsidR="00F5368F" w:rsidRPr="00F5368F">
        <w:rPr>
          <w:sz w:val="28"/>
          <w:szCs w:val="28"/>
        </w:rPr>
        <w:t>Базалар</w:t>
      </w:r>
      <w:proofErr w:type="spellEnd"/>
      <w:r w:rsidR="00F5368F" w:rsidRPr="00F5368F">
        <w:rPr>
          <w:sz w:val="28"/>
          <w:szCs w:val="28"/>
        </w:rPr>
        <w:t xml:space="preserve"> </w:t>
      </w:r>
      <w:proofErr w:type="spellStart"/>
      <w:r w:rsidR="00F5368F" w:rsidRPr="00F5368F">
        <w:rPr>
          <w:sz w:val="28"/>
          <w:szCs w:val="28"/>
        </w:rPr>
        <w:t>Палдискиде</w:t>
      </w:r>
      <w:proofErr w:type="spellEnd"/>
      <w:r w:rsidR="00F5368F" w:rsidRPr="00F5368F">
        <w:rPr>
          <w:sz w:val="28"/>
          <w:szCs w:val="28"/>
        </w:rPr>
        <w:t xml:space="preserve"> (</w:t>
      </w:r>
      <w:proofErr w:type="spellStart"/>
      <w:r w:rsidR="00F5368F" w:rsidRPr="00F5368F">
        <w:rPr>
          <w:sz w:val="28"/>
          <w:szCs w:val="28"/>
        </w:rPr>
        <w:t>Таллиннен</w:t>
      </w:r>
      <w:proofErr w:type="spellEnd"/>
      <w:r w:rsidR="00F5368F" w:rsidRPr="00F5368F">
        <w:rPr>
          <w:sz w:val="28"/>
          <w:szCs w:val="28"/>
        </w:rPr>
        <w:t xml:space="preserve"> </w:t>
      </w:r>
      <w:proofErr w:type="spellStart"/>
      <w:r w:rsidR="00F5368F" w:rsidRPr="00F5368F">
        <w:rPr>
          <w:sz w:val="28"/>
          <w:szCs w:val="28"/>
        </w:rPr>
        <w:t>батысқа</w:t>
      </w:r>
      <w:proofErr w:type="spellEnd"/>
      <w:r w:rsidR="00F5368F" w:rsidRPr="00F5368F">
        <w:rPr>
          <w:sz w:val="28"/>
          <w:szCs w:val="28"/>
        </w:rPr>
        <w:t xml:space="preserve"> </w:t>
      </w:r>
      <w:proofErr w:type="spellStart"/>
      <w:r w:rsidR="00F5368F" w:rsidRPr="00F5368F">
        <w:rPr>
          <w:sz w:val="28"/>
          <w:szCs w:val="28"/>
        </w:rPr>
        <w:t>қарай</w:t>
      </w:r>
      <w:proofErr w:type="spellEnd"/>
      <w:r w:rsidR="00F5368F" w:rsidRPr="00F5368F">
        <w:rPr>
          <w:sz w:val="28"/>
          <w:szCs w:val="28"/>
        </w:rPr>
        <w:t xml:space="preserve"> 60 км </w:t>
      </w:r>
      <w:proofErr w:type="spellStart"/>
      <w:r w:rsidR="00F5368F" w:rsidRPr="00F5368F">
        <w:rPr>
          <w:sz w:val="28"/>
          <w:szCs w:val="28"/>
        </w:rPr>
        <w:t>қала</w:t>
      </w:r>
      <w:proofErr w:type="spellEnd"/>
      <w:r w:rsidR="00F5368F" w:rsidRPr="00F5368F">
        <w:rPr>
          <w:sz w:val="28"/>
          <w:szCs w:val="28"/>
        </w:rPr>
        <w:t xml:space="preserve">) </w:t>
      </w:r>
      <w:proofErr w:type="spellStart"/>
      <w:r w:rsidR="00F5368F" w:rsidRPr="00F5368F">
        <w:rPr>
          <w:sz w:val="28"/>
          <w:szCs w:val="28"/>
        </w:rPr>
        <w:t>және</w:t>
      </w:r>
      <w:proofErr w:type="spellEnd"/>
      <w:r w:rsidR="00F5368F" w:rsidRPr="00F5368F">
        <w:rPr>
          <w:sz w:val="28"/>
          <w:szCs w:val="28"/>
        </w:rPr>
        <w:t xml:space="preserve"> </w:t>
      </w:r>
      <w:proofErr w:type="spellStart"/>
      <w:r w:rsidR="00F5368F" w:rsidRPr="00F5368F">
        <w:rPr>
          <w:sz w:val="28"/>
          <w:szCs w:val="28"/>
        </w:rPr>
        <w:t>Сааремаа</w:t>
      </w:r>
      <w:proofErr w:type="spellEnd"/>
      <w:r w:rsidR="00F5368F" w:rsidRPr="00F5368F">
        <w:rPr>
          <w:sz w:val="28"/>
          <w:szCs w:val="28"/>
        </w:rPr>
        <w:t xml:space="preserve"> </w:t>
      </w:r>
      <w:proofErr w:type="spellStart"/>
      <w:r w:rsidR="00F5368F" w:rsidRPr="00F5368F">
        <w:rPr>
          <w:sz w:val="28"/>
          <w:szCs w:val="28"/>
        </w:rPr>
        <w:t>аралында</w:t>
      </w:r>
      <w:proofErr w:type="spellEnd"/>
      <w:r w:rsidR="00F5368F" w:rsidRPr="00F5368F">
        <w:rPr>
          <w:sz w:val="28"/>
          <w:szCs w:val="28"/>
        </w:rPr>
        <w:t xml:space="preserve"> (</w:t>
      </w:r>
      <w:proofErr w:type="spellStart"/>
      <w:r w:rsidR="00F5368F" w:rsidRPr="00F5368F">
        <w:rPr>
          <w:sz w:val="28"/>
          <w:szCs w:val="28"/>
        </w:rPr>
        <w:t>Балтық</w:t>
      </w:r>
      <w:proofErr w:type="spellEnd"/>
      <w:r w:rsidR="00F5368F" w:rsidRPr="00F5368F">
        <w:rPr>
          <w:sz w:val="28"/>
          <w:szCs w:val="28"/>
        </w:rPr>
        <w:t xml:space="preserve"> </w:t>
      </w:r>
      <w:proofErr w:type="spellStart"/>
      <w:r w:rsidR="00F5368F" w:rsidRPr="00F5368F">
        <w:rPr>
          <w:sz w:val="28"/>
          <w:szCs w:val="28"/>
        </w:rPr>
        <w:t>теңізінде</w:t>
      </w:r>
      <w:proofErr w:type="spellEnd"/>
      <w:r w:rsidR="00F5368F" w:rsidRPr="00F5368F">
        <w:rPr>
          <w:sz w:val="28"/>
          <w:szCs w:val="28"/>
        </w:rPr>
        <w:t xml:space="preserve">, </w:t>
      </w:r>
      <w:proofErr w:type="spellStart"/>
      <w:r w:rsidR="00F5368F" w:rsidRPr="00F5368F">
        <w:rPr>
          <w:sz w:val="28"/>
          <w:szCs w:val="28"/>
        </w:rPr>
        <w:t>Эстонияның</w:t>
      </w:r>
      <w:proofErr w:type="spellEnd"/>
      <w:r w:rsidR="00F5368F" w:rsidRPr="00F5368F">
        <w:rPr>
          <w:sz w:val="28"/>
          <w:szCs w:val="28"/>
        </w:rPr>
        <w:t xml:space="preserve"> </w:t>
      </w:r>
      <w:proofErr w:type="spellStart"/>
      <w:r w:rsidR="00F5368F" w:rsidRPr="00F5368F">
        <w:rPr>
          <w:sz w:val="28"/>
          <w:szCs w:val="28"/>
        </w:rPr>
        <w:t>батыс</w:t>
      </w:r>
      <w:proofErr w:type="spellEnd"/>
      <w:r w:rsidR="00F5368F" w:rsidRPr="00F5368F">
        <w:rPr>
          <w:sz w:val="28"/>
          <w:szCs w:val="28"/>
        </w:rPr>
        <w:t xml:space="preserve"> </w:t>
      </w:r>
      <w:proofErr w:type="spellStart"/>
      <w:r w:rsidR="00F5368F" w:rsidRPr="00F5368F">
        <w:rPr>
          <w:sz w:val="28"/>
          <w:szCs w:val="28"/>
        </w:rPr>
        <w:t>жағалауында</w:t>
      </w:r>
      <w:proofErr w:type="spellEnd"/>
      <w:r w:rsidR="00F5368F" w:rsidRPr="00F5368F">
        <w:rPr>
          <w:sz w:val="28"/>
          <w:szCs w:val="28"/>
        </w:rPr>
        <w:t xml:space="preserve">) </w:t>
      </w:r>
      <w:proofErr w:type="spellStart"/>
      <w:r w:rsidR="00F5368F" w:rsidRPr="00F5368F">
        <w:rPr>
          <w:sz w:val="28"/>
          <w:szCs w:val="28"/>
        </w:rPr>
        <w:t>табылды</w:t>
      </w:r>
      <w:proofErr w:type="spellEnd"/>
      <w:r w:rsidR="00F5368F" w:rsidRPr="00F5368F">
        <w:rPr>
          <w:sz w:val="28"/>
          <w:szCs w:val="28"/>
        </w:rPr>
        <w:t xml:space="preserve"> </w:t>
      </w:r>
      <w:proofErr w:type="spellStart"/>
      <w:r w:rsidR="00F5368F" w:rsidRPr="00F5368F">
        <w:rPr>
          <w:sz w:val="28"/>
          <w:szCs w:val="28"/>
        </w:rPr>
        <w:t>және</w:t>
      </w:r>
      <w:proofErr w:type="spellEnd"/>
      <w:r w:rsidR="00F5368F" w:rsidRPr="00F5368F">
        <w:rPr>
          <w:sz w:val="28"/>
          <w:szCs w:val="28"/>
        </w:rPr>
        <w:t xml:space="preserve"> Ленинград </w:t>
      </w:r>
      <w:proofErr w:type="spellStart"/>
      <w:r w:rsidR="00F5368F" w:rsidRPr="00F5368F">
        <w:rPr>
          <w:sz w:val="28"/>
          <w:szCs w:val="28"/>
        </w:rPr>
        <w:t>әскери</w:t>
      </w:r>
      <w:proofErr w:type="spellEnd"/>
      <w:r w:rsidR="00F5368F" w:rsidRPr="00F5368F">
        <w:rPr>
          <w:sz w:val="28"/>
          <w:szCs w:val="28"/>
        </w:rPr>
        <w:t xml:space="preserve"> </w:t>
      </w:r>
      <w:proofErr w:type="spellStart"/>
      <w:r w:rsidR="00F5368F" w:rsidRPr="00F5368F">
        <w:rPr>
          <w:sz w:val="28"/>
          <w:szCs w:val="28"/>
        </w:rPr>
        <w:t>округіндегі</w:t>
      </w:r>
      <w:proofErr w:type="spellEnd"/>
      <w:r w:rsidR="00F5368F" w:rsidRPr="00F5368F">
        <w:rPr>
          <w:sz w:val="28"/>
          <w:szCs w:val="28"/>
        </w:rPr>
        <w:t xml:space="preserve"> </w:t>
      </w:r>
      <w:proofErr w:type="spellStart"/>
      <w:r w:rsidR="00F5368F" w:rsidRPr="00F5368F">
        <w:rPr>
          <w:sz w:val="28"/>
          <w:szCs w:val="28"/>
        </w:rPr>
        <w:t>Қызыл</w:t>
      </w:r>
      <w:proofErr w:type="spellEnd"/>
      <w:r w:rsidR="00F5368F" w:rsidRPr="00F5368F">
        <w:rPr>
          <w:sz w:val="28"/>
          <w:szCs w:val="28"/>
        </w:rPr>
        <w:t xml:space="preserve"> Армия </w:t>
      </w:r>
      <w:proofErr w:type="spellStart"/>
      <w:r w:rsidR="00F5368F" w:rsidRPr="00F5368F">
        <w:rPr>
          <w:sz w:val="28"/>
          <w:szCs w:val="28"/>
        </w:rPr>
        <w:t>бөлімшелеріне</w:t>
      </w:r>
      <w:proofErr w:type="spellEnd"/>
      <w:r w:rsidR="00F5368F" w:rsidRPr="00F5368F">
        <w:rPr>
          <w:sz w:val="28"/>
          <w:szCs w:val="28"/>
        </w:rPr>
        <w:t xml:space="preserve"> </w:t>
      </w:r>
      <w:proofErr w:type="spellStart"/>
      <w:r w:rsidR="00F5368F" w:rsidRPr="00F5368F">
        <w:rPr>
          <w:sz w:val="28"/>
          <w:szCs w:val="28"/>
        </w:rPr>
        <w:t>қарағанда</w:t>
      </w:r>
      <w:proofErr w:type="spellEnd"/>
      <w:r w:rsidR="00F5368F" w:rsidRPr="00F5368F">
        <w:rPr>
          <w:sz w:val="28"/>
          <w:szCs w:val="28"/>
        </w:rPr>
        <w:t xml:space="preserve">, </w:t>
      </w:r>
      <w:proofErr w:type="spellStart"/>
      <w:r w:rsidR="00F5368F" w:rsidRPr="00F5368F">
        <w:rPr>
          <w:sz w:val="28"/>
          <w:szCs w:val="28"/>
        </w:rPr>
        <w:t>Екінші</w:t>
      </w:r>
      <w:proofErr w:type="spellEnd"/>
      <w:r w:rsidR="00F5368F" w:rsidRPr="00F5368F">
        <w:rPr>
          <w:sz w:val="28"/>
          <w:szCs w:val="28"/>
        </w:rPr>
        <w:t xml:space="preserve"> </w:t>
      </w:r>
      <w:proofErr w:type="spellStart"/>
      <w:r w:rsidR="00F5368F" w:rsidRPr="00F5368F">
        <w:rPr>
          <w:sz w:val="28"/>
          <w:szCs w:val="28"/>
        </w:rPr>
        <w:t>департаментке</w:t>
      </w:r>
      <w:proofErr w:type="spellEnd"/>
      <w:r w:rsidR="00F5368F" w:rsidRPr="00F5368F">
        <w:rPr>
          <w:sz w:val="28"/>
          <w:szCs w:val="28"/>
        </w:rPr>
        <w:t xml:space="preserve"> </w:t>
      </w:r>
      <w:proofErr w:type="spellStart"/>
      <w:r w:rsidR="00F5368F" w:rsidRPr="00F5368F">
        <w:rPr>
          <w:sz w:val="28"/>
          <w:szCs w:val="28"/>
        </w:rPr>
        <w:t>көбірек</w:t>
      </w:r>
      <w:proofErr w:type="spellEnd"/>
      <w:r w:rsidR="00F5368F" w:rsidRPr="00F5368F">
        <w:rPr>
          <w:sz w:val="28"/>
          <w:szCs w:val="28"/>
        </w:rPr>
        <w:t xml:space="preserve"> </w:t>
      </w:r>
      <w:proofErr w:type="spellStart"/>
      <w:r w:rsidR="00F5368F" w:rsidRPr="00F5368F">
        <w:rPr>
          <w:sz w:val="28"/>
          <w:szCs w:val="28"/>
        </w:rPr>
        <w:t>қатысты</w:t>
      </w:r>
      <w:proofErr w:type="spellEnd"/>
      <w:r w:rsidR="00F5368F" w:rsidRPr="00F5368F">
        <w:rPr>
          <w:sz w:val="28"/>
          <w:szCs w:val="28"/>
        </w:rPr>
        <w:t xml:space="preserve">. </w:t>
      </w:r>
      <w:proofErr w:type="spellStart"/>
      <w:r w:rsidR="00F5368F" w:rsidRPr="00F5368F">
        <w:rPr>
          <w:sz w:val="28"/>
          <w:szCs w:val="28"/>
        </w:rPr>
        <w:t>Ол</w:t>
      </w:r>
      <w:proofErr w:type="spellEnd"/>
      <w:r w:rsidR="00F5368F" w:rsidRPr="00F5368F">
        <w:rPr>
          <w:sz w:val="28"/>
          <w:szCs w:val="28"/>
        </w:rPr>
        <w:t xml:space="preserve"> </w:t>
      </w:r>
      <w:proofErr w:type="spellStart"/>
      <w:r w:rsidR="00F5368F" w:rsidRPr="00F5368F">
        <w:rPr>
          <w:sz w:val="28"/>
          <w:szCs w:val="28"/>
        </w:rPr>
        <w:t>Эстонияның</w:t>
      </w:r>
      <w:proofErr w:type="spellEnd"/>
      <w:r w:rsidR="00F5368F" w:rsidRPr="00F5368F">
        <w:rPr>
          <w:sz w:val="28"/>
          <w:szCs w:val="28"/>
        </w:rPr>
        <w:t xml:space="preserve"> </w:t>
      </w:r>
      <w:proofErr w:type="spellStart"/>
      <w:r w:rsidR="00F5368F" w:rsidRPr="00F5368F">
        <w:rPr>
          <w:sz w:val="28"/>
          <w:szCs w:val="28"/>
        </w:rPr>
        <w:t>шығыс</w:t>
      </w:r>
      <w:proofErr w:type="spellEnd"/>
      <w:r w:rsidR="00F5368F" w:rsidRPr="00F5368F">
        <w:rPr>
          <w:sz w:val="28"/>
          <w:szCs w:val="28"/>
        </w:rPr>
        <w:t xml:space="preserve"> </w:t>
      </w:r>
      <w:proofErr w:type="spellStart"/>
      <w:r w:rsidR="00F5368F" w:rsidRPr="00F5368F">
        <w:rPr>
          <w:sz w:val="28"/>
          <w:szCs w:val="28"/>
        </w:rPr>
        <w:t>шекарасынан</w:t>
      </w:r>
      <w:proofErr w:type="spellEnd"/>
      <w:r w:rsidR="00F5368F" w:rsidRPr="00F5368F">
        <w:rPr>
          <w:sz w:val="28"/>
          <w:szCs w:val="28"/>
        </w:rPr>
        <w:t xml:space="preserve"> </w:t>
      </w:r>
      <w:proofErr w:type="spellStart"/>
      <w:r w:rsidR="00F5368F" w:rsidRPr="00F5368F">
        <w:rPr>
          <w:sz w:val="28"/>
          <w:szCs w:val="28"/>
        </w:rPr>
        <w:t>Таллинге</w:t>
      </w:r>
      <w:proofErr w:type="spellEnd"/>
      <w:r w:rsidR="00F5368F" w:rsidRPr="00F5368F">
        <w:rPr>
          <w:sz w:val="28"/>
          <w:szCs w:val="28"/>
        </w:rPr>
        <w:t xml:space="preserve"> </w:t>
      </w:r>
      <w:proofErr w:type="spellStart"/>
      <w:r w:rsidR="00F5368F" w:rsidRPr="00F5368F">
        <w:rPr>
          <w:sz w:val="28"/>
          <w:szCs w:val="28"/>
        </w:rPr>
        <w:t>дейінгі</w:t>
      </w:r>
      <w:proofErr w:type="spellEnd"/>
      <w:r w:rsidR="00F5368F" w:rsidRPr="00F5368F">
        <w:rPr>
          <w:sz w:val="28"/>
          <w:szCs w:val="28"/>
        </w:rPr>
        <w:t xml:space="preserve"> радио </w:t>
      </w:r>
      <w:proofErr w:type="spellStart"/>
      <w:r w:rsidR="00F5368F" w:rsidRPr="00F5368F">
        <w:rPr>
          <w:sz w:val="28"/>
          <w:szCs w:val="28"/>
        </w:rPr>
        <w:t>барлау</w:t>
      </w:r>
      <w:proofErr w:type="spellEnd"/>
      <w:r w:rsidR="00F5368F" w:rsidRPr="00F5368F">
        <w:rPr>
          <w:sz w:val="28"/>
          <w:szCs w:val="28"/>
        </w:rPr>
        <w:t xml:space="preserve"> </w:t>
      </w:r>
      <w:proofErr w:type="spellStart"/>
      <w:r w:rsidR="00F5368F" w:rsidRPr="00F5368F">
        <w:rPr>
          <w:sz w:val="28"/>
          <w:szCs w:val="28"/>
        </w:rPr>
        <w:t>жұмыстарының</w:t>
      </w:r>
      <w:proofErr w:type="spellEnd"/>
      <w:r w:rsidR="00F5368F" w:rsidRPr="00F5368F">
        <w:rPr>
          <w:sz w:val="28"/>
          <w:szCs w:val="28"/>
        </w:rPr>
        <w:t xml:space="preserve"> </w:t>
      </w:r>
      <w:proofErr w:type="spellStart"/>
      <w:r w:rsidR="00F5368F" w:rsidRPr="00F5368F">
        <w:rPr>
          <w:sz w:val="28"/>
          <w:szCs w:val="28"/>
        </w:rPr>
        <w:t>фокусының</w:t>
      </w:r>
      <w:proofErr w:type="spellEnd"/>
      <w:r w:rsidR="00F5368F" w:rsidRPr="00F5368F">
        <w:rPr>
          <w:sz w:val="28"/>
          <w:szCs w:val="28"/>
        </w:rPr>
        <w:t xml:space="preserve"> </w:t>
      </w:r>
      <w:proofErr w:type="spellStart"/>
      <w:r w:rsidR="00F5368F" w:rsidRPr="00F5368F">
        <w:rPr>
          <w:sz w:val="28"/>
          <w:szCs w:val="28"/>
        </w:rPr>
        <w:t>қозғалысын</w:t>
      </w:r>
      <w:proofErr w:type="spellEnd"/>
      <w:r w:rsidR="00F5368F" w:rsidRPr="00F5368F">
        <w:rPr>
          <w:sz w:val="28"/>
          <w:szCs w:val="28"/>
        </w:rPr>
        <w:t xml:space="preserve"> түсіндіреді.1938 </w:t>
      </w:r>
      <w:proofErr w:type="spellStart"/>
      <w:r w:rsidR="00F5368F" w:rsidRPr="00F5368F">
        <w:rPr>
          <w:sz w:val="28"/>
          <w:szCs w:val="28"/>
        </w:rPr>
        <w:t>жылдың</w:t>
      </w:r>
      <w:proofErr w:type="spellEnd"/>
      <w:r w:rsidR="00F5368F" w:rsidRPr="00F5368F">
        <w:rPr>
          <w:sz w:val="28"/>
          <w:szCs w:val="28"/>
        </w:rPr>
        <w:t xml:space="preserve"> </w:t>
      </w:r>
      <w:proofErr w:type="spellStart"/>
      <w:r w:rsidR="00F5368F" w:rsidRPr="00F5368F">
        <w:rPr>
          <w:sz w:val="28"/>
          <w:szCs w:val="28"/>
        </w:rPr>
        <w:t>қаңтар-қыркүйек</w:t>
      </w:r>
      <w:proofErr w:type="spellEnd"/>
      <w:r w:rsidR="00F5368F" w:rsidRPr="00F5368F">
        <w:rPr>
          <w:sz w:val="28"/>
          <w:szCs w:val="28"/>
        </w:rPr>
        <w:t xml:space="preserve"> </w:t>
      </w:r>
      <w:proofErr w:type="spellStart"/>
      <w:r w:rsidR="00F5368F" w:rsidRPr="00F5368F">
        <w:rPr>
          <w:sz w:val="28"/>
          <w:szCs w:val="28"/>
        </w:rPr>
        <w:t>айлары</w:t>
      </w:r>
      <w:proofErr w:type="spellEnd"/>
      <w:r w:rsidR="00F5368F" w:rsidRPr="00F5368F">
        <w:rPr>
          <w:sz w:val="28"/>
          <w:szCs w:val="28"/>
        </w:rPr>
        <w:t xml:space="preserve"> </w:t>
      </w:r>
      <w:proofErr w:type="spellStart"/>
      <w:r w:rsidR="00F5368F" w:rsidRPr="00F5368F">
        <w:rPr>
          <w:sz w:val="28"/>
          <w:szCs w:val="28"/>
        </w:rPr>
        <w:t>аралығында</w:t>
      </w:r>
      <w:proofErr w:type="spellEnd"/>
      <w:r w:rsidR="00F5368F" w:rsidRPr="00F5368F">
        <w:rPr>
          <w:sz w:val="28"/>
          <w:szCs w:val="28"/>
        </w:rPr>
        <w:t xml:space="preserve"> D </w:t>
      </w:r>
      <w:proofErr w:type="spellStart"/>
      <w:r w:rsidR="00F5368F" w:rsidRPr="00F5368F">
        <w:rPr>
          <w:sz w:val="28"/>
          <w:szCs w:val="28"/>
        </w:rPr>
        <w:t>секциясының</w:t>
      </w:r>
      <w:proofErr w:type="spellEnd"/>
      <w:r w:rsidR="00F5368F" w:rsidRPr="00F5368F">
        <w:rPr>
          <w:sz w:val="28"/>
          <w:szCs w:val="28"/>
        </w:rPr>
        <w:t xml:space="preserve"> </w:t>
      </w:r>
      <w:proofErr w:type="spellStart"/>
      <w:r w:rsidR="00F5368F" w:rsidRPr="00F5368F">
        <w:rPr>
          <w:sz w:val="28"/>
          <w:szCs w:val="28"/>
        </w:rPr>
        <w:t>бастығы</w:t>
      </w:r>
      <w:proofErr w:type="spellEnd"/>
      <w:r w:rsidR="00F5368F" w:rsidRPr="00F5368F">
        <w:rPr>
          <w:sz w:val="28"/>
          <w:szCs w:val="28"/>
        </w:rPr>
        <w:t xml:space="preserve"> капитан </w:t>
      </w:r>
      <w:proofErr w:type="spellStart"/>
      <w:r w:rsidR="00F5368F" w:rsidRPr="00F5368F">
        <w:rPr>
          <w:sz w:val="28"/>
          <w:szCs w:val="28"/>
        </w:rPr>
        <w:t>Калмус</w:t>
      </w:r>
      <w:proofErr w:type="spellEnd"/>
      <w:r w:rsidR="00F5368F" w:rsidRPr="00F5368F">
        <w:rPr>
          <w:sz w:val="28"/>
          <w:szCs w:val="28"/>
        </w:rPr>
        <w:t xml:space="preserve"> </w:t>
      </w:r>
      <w:proofErr w:type="spellStart"/>
      <w:r w:rsidR="00F5368F" w:rsidRPr="00F5368F">
        <w:rPr>
          <w:sz w:val="28"/>
          <w:szCs w:val="28"/>
        </w:rPr>
        <w:t>Воруда</w:t>
      </w:r>
      <w:proofErr w:type="spellEnd"/>
      <w:r w:rsidR="00F5368F" w:rsidRPr="00F5368F">
        <w:rPr>
          <w:sz w:val="28"/>
          <w:szCs w:val="28"/>
        </w:rPr>
        <w:t xml:space="preserve"> бес </w:t>
      </w:r>
      <w:proofErr w:type="spellStart"/>
      <w:r w:rsidR="00F5368F" w:rsidRPr="00F5368F">
        <w:rPr>
          <w:sz w:val="28"/>
          <w:szCs w:val="28"/>
        </w:rPr>
        <w:t>рет</w:t>
      </w:r>
      <w:proofErr w:type="spellEnd"/>
      <w:r w:rsidR="00F5368F" w:rsidRPr="00F5368F">
        <w:rPr>
          <w:sz w:val="28"/>
          <w:szCs w:val="28"/>
        </w:rPr>
        <w:t xml:space="preserve">, Тапа мен </w:t>
      </w:r>
      <w:proofErr w:type="spellStart"/>
      <w:r w:rsidR="00F5368F" w:rsidRPr="00F5368F">
        <w:rPr>
          <w:sz w:val="28"/>
          <w:szCs w:val="28"/>
        </w:rPr>
        <w:t>Нарвада</w:t>
      </w:r>
      <w:proofErr w:type="spellEnd"/>
      <w:r w:rsidR="00F5368F" w:rsidRPr="00F5368F">
        <w:rPr>
          <w:sz w:val="28"/>
          <w:szCs w:val="28"/>
        </w:rPr>
        <w:t xml:space="preserve"> </w:t>
      </w:r>
      <w:proofErr w:type="spellStart"/>
      <w:r w:rsidR="00F5368F" w:rsidRPr="00F5368F">
        <w:rPr>
          <w:sz w:val="28"/>
          <w:szCs w:val="28"/>
        </w:rPr>
        <w:t>бір</w:t>
      </w:r>
      <w:proofErr w:type="spellEnd"/>
      <w:r w:rsidR="00F5368F" w:rsidRPr="00F5368F">
        <w:rPr>
          <w:sz w:val="28"/>
          <w:szCs w:val="28"/>
        </w:rPr>
        <w:t xml:space="preserve"> </w:t>
      </w:r>
      <w:proofErr w:type="spellStart"/>
      <w:r w:rsidR="00F5368F" w:rsidRPr="00F5368F">
        <w:rPr>
          <w:sz w:val="28"/>
          <w:szCs w:val="28"/>
        </w:rPr>
        <w:t>рет</w:t>
      </w:r>
      <w:proofErr w:type="spellEnd"/>
      <w:r w:rsidR="00F5368F" w:rsidRPr="00F5368F">
        <w:rPr>
          <w:sz w:val="28"/>
          <w:szCs w:val="28"/>
        </w:rPr>
        <w:t xml:space="preserve"> «</w:t>
      </w:r>
      <w:proofErr w:type="spellStart"/>
      <w:r w:rsidR="00F5368F" w:rsidRPr="00F5368F">
        <w:rPr>
          <w:sz w:val="28"/>
          <w:szCs w:val="28"/>
        </w:rPr>
        <w:t>арнайы</w:t>
      </w:r>
      <w:proofErr w:type="spellEnd"/>
      <w:r w:rsidR="00F5368F" w:rsidRPr="00F5368F">
        <w:rPr>
          <w:sz w:val="28"/>
          <w:szCs w:val="28"/>
        </w:rPr>
        <w:t xml:space="preserve"> </w:t>
      </w:r>
      <w:proofErr w:type="spellStart"/>
      <w:r w:rsidR="00F5368F" w:rsidRPr="00F5368F">
        <w:rPr>
          <w:sz w:val="28"/>
          <w:szCs w:val="28"/>
        </w:rPr>
        <w:t>тапсырмаларды</w:t>
      </w:r>
      <w:proofErr w:type="spellEnd"/>
      <w:r w:rsidR="00F5368F" w:rsidRPr="00F5368F">
        <w:rPr>
          <w:sz w:val="28"/>
          <w:szCs w:val="28"/>
        </w:rPr>
        <w:t xml:space="preserve"> </w:t>
      </w:r>
      <w:proofErr w:type="spellStart"/>
      <w:r w:rsidR="00F5368F" w:rsidRPr="00F5368F">
        <w:rPr>
          <w:sz w:val="28"/>
          <w:szCs w:val="28"/>
        </w:rPr>
        <w:t>орындады</w:t>
      </w:r>
      <w:proofErr w:type="spellEnd"/>
      <w:r w:rsidR="00F5368F" w:rsidRPr="00F5368F">
        <w:rPr>
          <w:sz w:val="28"/>
          <w:szCs w:val="28"/>
        </w:rPr>
        <w:t xml:space="preserve">». </w:t>
      </w:r>
      <w:proofErr w:type="spellStart"/>
      <w:r w:rsidR="00F5368F" w:rsidRPr="00F5368F">
        <w:rPr>
          <w:sz w:val="28"/>
          <w:szCs w:val="28"/>
        </w:rPr>
        <w:t>Бұл</w:t>
      </w:r>
      <w:proofErr w:type="spellEnd"/>
      <w:r w:rsidR="00F5368F" w:rsidRPr="00F5368F">
        <w:rPr>
          <w:sz w:val="28"/>
          <w:szCs w:val="28"/>
        </w:rPr>
        <w:t xml:space="preserve"> </w:t>
      </w:r>
      <w:proofErr w:type="spellStart"/>
      <w:r w:rsidR="00F5368F" w:rsidRPr="00F5368F">
        <w:rPr>
          <w:sz w:val="28"/>
          <w:szCs w:val="28"/>
        </w:rPr>
        <w:t>сапарлар</w:t>
      </w:r>
      <w:proofErr w:type="spellEnd"/>
      <w:r w:rsidR="00F5368F" w:rsidRPr="00F5368F">
        <w:rPr>
          <w:sz w:val="28"/>
          <w:szCs w:val="28"/>
        </w:rPr>
        <w:t xml:space="preserve"> </w:t>
      </w:r>
      <w:proofErr w:type="spellStart"/>
      <w:r w:rsidR="00F5368F" w:rsidRPr="00F5368F">
        <w:rPr>
          <w:sz w:val="28"/>
          <w:szCs w:val="28"/>
        </w:rPr>
        <w:t>әрқайсысы</w:t>
      </w:r>
      <w:proofErr w:type="spellEnd"/>
      <w:r w:rsidR="00F5368F" w:rsidRPr="00F5368F">
        <w:rPr>
          <w:sz w:val="28"/>
          <w:szCs w:val="28"/>
        </w:rPr>
        <w:t xml:space="preserve"> 4-5 </w:t>
      </w:r>
      <w:proofErr w:type="spellStart"/>
      <w:r w:rsidR="00F5368F" w:rsidRPr="00F5368F">
        <w:rPr>
          <w:sz w:val="28"/>
          <w:szCs w:val="28"/>
        </w:rPr>
        <w:t>күнге</w:t>
      </w:r>
      <w:proofErr w:type="spellEnd"/>
      <w:r w:rsidR="00F5368F" w:rsidRPr="00F5368F">
        <w:rPr>
          <w:sz w:val="28"/>
          <w:szCs w:val="28"/>
        </w:rPr>
        <w:t xml:space="preserve"> </w:t>
      </w:r>
      <w:proofErr w:type="spellStart"/>
      <w:r w:rsidR="00F5368F" w:rsidRPr="00F5368F">
        <w:rPr>
          <w:sz w:val="28"/>
          <w:szCs w:val="28"/>
        </w:rPr>
        <w:t>созылды</w:t>
      </w:r>
      <w:proofErr w:type="spellEnd"/>
      <w:r w:rsidR="00F5368F" w:rsidRPr="00F5368F">
        <w:rPr>
          <w:sz w:val="28"/>
          <w:szCs w:val="28"/>
        </w:rPr>
        <w:t xml:space="preserve">.» </w:t>
      </w:r>
      <w:proofErr w:type="spellStart"/>
      <w:r w:rsidR="00F5368F" w:rsidRPr="00F5368F">
        <w:rPr>
          <w:sz w:val="28"/>
          <w:szCs w:val="28"/>
        </w:rPr>
        <w:t>Қазан</w:t>
      </w:r>
      <w:proofErr w:type="spellEnd"/>
      <w:r w:rsidR="00F5368F" w:rsidRPr="00F5368F">
        <w:rPr>
          <w:sz w:val="28"/>
          <w:szCs w:val="28"/>
        </w:rPr>
        <w:t xml:space="preserve"> </w:t>
      </w:r>
      <w:proofErr w:type="spellStart"/>
      <w:r w:rsidR="00F5368F" w:rsidRPr="00F5368F">
        <w:rPr>
          <w:sz w:val="28"/>
          <w:szCs w:val="28"/>
        </w:rPr>
        <w:t>айында</w:t>
      </w:r>
      <w:proofErr w:type="spellEnd"/>
      <w:r w:rsidR="00F5368F" w:rsidRPr="00F5368F">
        <w:rPr>
          <w:sz w:val="28"/>
          <w:szCs w:val="28"/>
        </w:rPr>
        <w:t xml:space="preserve"> капитан Юн </w:t>
      </w:r>
      <w:proofErr w:type="spellStart"/>
      <w:r w:rsidR="00F5368F" w:rsidRPr="00F5368F">
        <w:rPr>
          <w:sz w:val="28"/>
          <w:szCs w:val="28"/>
        </w:rPr>
        <w:t>Тартуда</w:t>
      </w:r>
      <w:proofErr w:type="spellEnd"/>
      <w:r w:rsidR="00F5368F" w:rsidRPr="00F5368F">
        <w:rPr>
          <w:sz w:val="28"/>
          <w:szCs w:val="28"/>
        </w:rPr>
        <w:t xml:space="preserve"> </w:t>
      </w:r>
      <w:proofErr w:type="spellStart"/>
      <w:r w:rsidR="00F5368F" w:rsidRPr="00F5368F">
        <w:rPr>
          <w:sz w:val="28"/>
          <w:szCs w:val="28"/>
        </w:rPr>
        <w:t>үш</w:t>
      </w:r>
      <w:proofErr w:type="spellEnd"/>
      <w:r w:rsidR="00F5368F" w:rsidRPr="00F5368F">
        <w:rPr>
          <w:sz w:val="28"/>
          <w:szCs w:val="28"/>
        </w:rPr>
        <w:t xml:space="preserve"> </w:t>
      </w:r>
      <w:proofErr w:type="spellStart"/>
      <w:r w:rsidR="00F5368F" w:rsidRPr="00F5368F">
        <w:rPr>
          <w:sz w:val="28"/>
          <w:szCs w:val="28"/>
        </w:rPr>
        <w:t>күн</w:t>
      </w:r>
      <w:proofErr w:type="spellEnd"/>
      <w:r w:rsidR="00F5368F" w:rsidRPr="00F5368F">
        <w:rPr>
          <w:sz w:val="28"/>
          <w:szCs w:val="28"/>
        </w:rPr>
        <w:t xml:space="preserve"> </w:t>
      </w:r>
      <w:proofErr w:type="spellStart"/>
      <w:r w:rsidR="00F5368F" w:rsidRPr="00F5368F">
        <w:rPr>
          <w:sz w:val="28"/>
          <w:szCs w:val="28"/>
        </w:rPr>
        <w:t>бойы</w:t>
      </w:r>
      <w:proofErr w:type="spellEnd"/>
      <w:r w:rsidR="00F5368F" w:rsidRPr="00F5368F">
        <w:rPr>
          <w:sz w:val="28"/>
          <w:szCs w:val="28"/>
        </w:rPr>
        <w:t xml:space="preserve"> </w:t>
      </w:r>
      <w:proofErr w:type="spellStart"/>
      <w:r w:rsidR="00F5368F" w:rsidRPr="00F5368F">
        <w:rPr>
          <w:sz w:val="28"/>
          <w:szCs w:val="28"/>
        </w:rPr>
        <w:t>сол</w:t>
      </w:r>
      <w:proofErr w:type="spellEnd"/>
      <w:r w:rsidR="00F5368F" w:rsidRPr="00F5368F">
        <w:rPr>
          <w:sz w:val="28"/>
          <w:szCs w:val="28"/>
        </w:rPr>
        <w:t xml:space="preserve"> </w:t>
      </w:r>
      <w:proofErr w:type="spellStart"/>
      <w:r w:rsidR="00F5368F" w:rsidRPr="00F5368F">
        <w:rPr>
          <w:sz w:val="28"/>
          <w:szCs w:val="28"/>
        </w:rPr>
        <w:t>міндеттерді</w:t>
      </w:r>
      <w:proofErr w:type="spellEnd"/>
      <w:r w:rsidR="00F5368F" w:rsidRPr="00F5368F">
        <w:rPr>
          <w:sz w:val="28"/>
          <w:szCs w:val="28"/>
        </w:rPr>
        <w:t xml:space="preserve"> </w:t>
      </w:r>
      <w:proofErr w:type="spellStart"/>
      <w:r w:rsidR="00F5368F" w:rsidRPr="00F5368F">
        <w:rPr>
          <w:sz w:val="28"/>
          <w:szCs w:val="28"/>
        </w:rPr>
        <w:t>атқарды</w:t>
      </w:r>
      <w:proofErr w:type="spellEnd"/>
      <w:r w:rsidR="00F5368F" w:rsidRPr="00F5368F">
        <w:rPr>
          <w:sz w:val="28"/>
          <w:szCs w:val="28"/>
        </w:rPr>
        <w:t xml:space="preserve">. </w:t>
      </w:r>
      <w:proofErr w:type="spellStart"/>
      <w:r w:rsidR="00F5368F" w:rsidRPr="00F5368F">
        <w:rPr>
          <w:sz w:val="28"/>
          <w:szCs w:val="28"/>
        </w:rPr>
        <w:t>Бұл</w:t>
      </w:r>
      <w:proofErr w:type="spellEnd"/>
      <w:r w:rsidR="00F5368F" w:rsidRPr="00F5368F">
        <w:rPr>
          <w:sz w:val="28"/>
          <w:szCs w:val="28"/>
        </w:rPr>
        <w:t xml:space="preserve"> </w:t>
      </w:r>
      <w:proofErr w:type="spellStart"/>
      <w:r w:rsidR="00F5368F" w:rsidRPr="00F5368F">
        <w:rPr>
          <w:sz w:val="28"/>
          <w:szCs w:val="28"/>
        </w:rPr>
        <w:t>болжамға</w:t>
      </w:r>
      <w:proofErr w:type="spellEnd"/>
      <w:r w:rsidR="00F5368F" w:rsidRPr="00F5368F">
        <w:rPr>
          <w:sz w:val="28"/>
          <w:szCs w:val="28"/>
        </w:rPr>
        <w:t xml:space="preserve"> </w:t>
      </w:r>
      <w:proofErr w:type="spellStart"/>
      <w:r w:rsidR="00F5368F" w:rsidRPr="00F5368F">
        <w:rPr>
          <w:sz w:val="28"/>
          <w:szCs w:val="28"/>
        </w:rPr>
        <w:t>негіз</w:t>
      </w:r>
      <w:proofErr w:type="spellEnd"/>
      <w:r w:rsidR="00F5368F" w:rsidRPr="00F5368F">
        <w:rPr>
          <w:sz w:val="28"/>
          <w:szCs w:val="28"/>
        </w:rPr>
        <w:t xml:space="preserve"> бола </w:t>
      </w:r>
      <w:proofErr w:type="spellStart"/>
      <w:r w:rsidR="00F5368F" w:rsidRPr="00F5368F">
        <w:rPr>
          <w:sz w:val="28"/>
          <w:szCs w:val="28"/>
        </w:rPr>
        <w:t>алады</w:t>
      </w:r>
      <w:proofErr w:type="spellEnd"/>
      <w:r w:rsidR="00F5368F" w:rsidRPr="00F5368F">
        <w:rPr>
          <w:sz w:val="28"/>
          <w:szCs w:val="28"/>
        </w:rPr>
        <w:t xml:space="preserve"> (</w:t>
      </w:r>
      <w:proofErr w:type="spellStart"/>
      <w:r w:rsidR="00F5368F" w:rsidRPr="00F5368F">
        <w:rPr>
          <w:sz w:val="28"/>
          <w:szCs w:val="28"/>
        </w:rPr>
        <w:t>мысалы</w:t>
      </w:r>
      <w:proofErr w:type="spellEnd"/>
      <w:r w:rsidR="00F5368F" w:rsidRPr="00F5368F">
        <w:rPr>
          <w:sz w:val="28"/>
          <w:szCs w:val="28"/>
        </w:rPr>
        <w:t xml:space="preserve">, </w:t>
      </w:r>
      <w:proofErr w:type="spellStart"/>
      <w:r w:rsidR="00F5368F" w:rsidRPr="00F5368F">
        <w:rPr>
          <w:sz w:val="28"/>
          <w:szCs w:val="28"/>
        </w:rPr>
        <w:t>Воруда</w:t>
      </w:r>
      <w:proofErr w:type="spellEnd"/>
      <w:r w:rsidR="00F5368F" w:rsidRPr="00F5368F">
        <w:rPr>
          <w:sz w:val="28"/>
          <w:szCs w:val="28"/>
        </w:rPr>
        <w:t xml:space="preserve"> </w:t>
      </w:r>
      <w:proofErr w:type="spellStart"/>
      <w:r w:rsidR="00F5368F" w:rsidRPr="00F5368F">
        <w:rPr>
          <w:sz w:val="28"/>
          <w:szCs w:val="28"/>
        </w:rPr>
        <w:t>радиобарлау</w:t>
      </w:r>
      <w:proofErr w:type="spellEnd"/>
      <w:r w:rsidR="00F5368F" w:rsidRPr="00F5368F">
        <w:rPr>
          <w:sz w:val="28"/>
          <w:szCs w:val="28"/>
        </w:rPr>
        <w:t xml:space="preserve"> </w:t>
      </w:r>
      <w:proofErr w:type="spellStart"/>
      <w:r w:rsidR="00F5368F" w:rsidRPr="00F5368F">
        <w:rPr>
          <w:sz w:val="28"/>
          <w:szCs w:val="28"/>
        </w:rPr>
        <w:t>бөлімшесі</w:t>
      </w:r>
      <w:proofErr w:type="spellEnd"/>
      <w:r w:rsidR="00F5368F" w:rsidRPr="00F5368F">
        <w:rPr>
          <w:sz w:val="28"/>
          <w:szCs w:val="28"/>
        </w:rPr>
        <w:t xml:space="preserve"> </w:t>
      </w:r>
      <w:proofErr w:type="spellStart"/>
      <w:r w:rsidR="00F5368F" w:rsidRPr="00F5368F">
        <w:rPr>
          <w:sz w:val="28"/>
          <w:szCs w:val="28"/>
        </w:rPr>
        <w:t>болды</w:t>
      </w:r>
      <w:proofErr w:type="spellEnd"/>
      <w:r w:rsidR="00F5368F" w:rsidRPr="00F5368F">
        <w:rPr>
          <w:sz w:val="28"/>
          <w:szCs w:val="28"/>
        </w:rPr>
        <w:t xml:space="preserve">, </w:t>
      </w:r>
      <w:proofErr w:type="spellStart"/>
      <w:r w:rsidR="00F5368F" w:rsidRPr="00F5368F">
        <w:rPr>
          <w:sz w:val="28"/>
          <w:szCs w:val="28"/>
        </w:rPr>
        <w:t>ол</w:t>
      </w:r>
      <w:proofErr w:type="spellEnd"/>
      <w:r w:rsidR="00F5368F" w:rsidRPr="00F5368F">
        <w:rPr>
          <w:sz w:val="28"/>
          <w:szCs w:val="28"/>
        </w:rPr>
        <w:t xml:space="preserve"> </w:t>
      </w:r>
      <w:proofErr w:type="spellStart"/>
      <w:r w:rsidR="00F5368F" w:rsidRPr="00F5368F">
        <w:rPr>
          <w:sz w:val="28"/>
          <w:szCs w:val="28"/>
        </w:rPr>
        <w:t>үнемі</w:t>
      </w:r>
      <w:proofErr w:type="spellEnd"/>
      <w:r w:rsidR="00F5368F" w:rsidRPr="00F5368F">
        <w:rPr>
          <w:sz w:val="28"/>
          <w:szCs w:val="28"/>
        </w:rPr>
        <w:t xml:space="preserve"> </w:t>
      </w:r>
      <w:proofErr w:type="spellStart"/>
      <w:r w:rsidR="00F5368F" w:rsidRPr="00F5368F">
        <w:rPr>
          <w:sz w:val="28"/>
          <w:szCs w:val="28"/>
        </w:rPr>
        <w:t>проблемаларға</w:t>
      </w:r>
      <w:proofErr w:type="spellEnd"/>
      <w:r w:rsidR="00F5368F" w:rsidRPr="00F5368F">
        <w:rPr>
          <w:sz w:val="28"/>
          <w:szCs w:val="28"/>
        </w:rPr>
        <w:t xml:space="preserve"> тап </w:t>
      </w:r>
      <w:proofErr w:type="spellStart"/>
      <w:r w:rsidR="00F5368F" w:rsidRPr="00F5368F">
        <w:rPr>
          <w:sz w:val="28"/>
          <w:szCs w:val="28"/>
        </w:rPr>
        <w:t>болды</w:t>
      </w:r>
      <w:proofErr w:type="spellEnd"/>
      <w:r w:rsidR="00F5368F" w:rsidRPr="00F5368F">
        <w:rPr>
          <w:sz w:val="28"/>
          <w:szCs w:val="28"/>
        </w:rPr>
        <w:t xml:space="preserve"> </w:t>
      </w:r>
      <w:proofErr w:type="spellStart"/>
      <w:r w:rsidR="00F5368F" w:rsidRPr="00F5368F">
        <w:rPr>
          <w:sz w:val="28"/>
          <w:szCs w:val="28"/>
        </w:rPr>
        <w:t>және</w:t>
      </w:r>
      <w:proofErr w:type="spellEnd"/>
      <w:r w:rsidR="00F5368F" w:rsidRPr="00F5368F">
        <w:rPr>
          <w:sz w:val="28"/>
          <w:szCs w:val="28"/>
        </w:rPr>
        <w:t xml:space="preserve"> </w:t>
      </w:r>
      <w:proofErr w:type="spellStart"/>
      <w:r w:rsidR="00F5368F" w:rsidRPr="00F5368F">
        <w:rPr>
          <w:sz w:val="28"/>
          <w:szCs w:val="28"/>
        </w:rPr>
        <w:t>қыркүйек-қазан</w:t>
      </w:r>
      <w:proofErr w:type="spellEnd"/>
      <w:r w:rsidR="00F5368F" w:rsidRPr="00F5368F">
        <w:rPr>
          <w:sz w:val="28"/>
          <w:szCs w:val="28"/>
        </w:rPr>
        <w:t xml:space="preserve"> </w:t>
      </w:r>
      <w:proofErr w:type="spellStart"/>
      <w:r w:rsidR="00F5368F" w:rsidRPr="00F5368F">
        <w:rPr>
          <w:sz w:val="28"/>
          <w:szCs w:val="28"/>
        </w:rPr>
        <w:t>айларында</w:t>
      </w:r>
      <w:proofErr w:type="spellEnd"/>
      <w:r w:rsidR="00F5368F" w:rsidRPr="00F5368F">
        <w:rPr>
          <w:sz w:val="28"/>
          <w:szCs w:val="28"/>
        </w:rPr>
        <w:t xml:space="preserve"> </w:t>
      </w:r>
      <w:proofErr w:type="spellStart"/>
      <w:r w:rsidR="00F5368F" w:rsidRPr="00F5368F">
        <w:rPr>
          <w:sz w:val="28"/>
          <w:szCs w:val="28"/>
        </w:rPr>
        <w:t>Тартуға</w:t>
      </w:r>
      <w:proofErr w:type="spellEnd"/>
      <w:r w:rsidR="00F5368F" w:rsidRPr="00F5368F">
        <w:rPr>
          <w:sz w:val="28"/>
          <w:szCs w:val="28"/>
        </w:rPr>
        <w:t xml:space="preserve"> </w:t>
      </w:r>
      <w:proofErr w:type="spellStart"/>
      <w:r w:rsidR="00F5368F" w:rsidRPr="00F5368F">
        <w:rPr>
          <w:sz w:val="28"/>
          <w:szCs w:val="28"/>
        </w:rPr>
        <w:t>ауыстырылды</w:t>
      </w:r>
      <w:proofErr w:type="spellEnd"/>
      <w:r w:rsidR="00F5368F" w:rsidRPr="00F5368F">
        <w:rPr>
          <w:sz w:val="28"/>
          <w:szCs w:val="28"/>
        </w:rPr>
        <w:t>)</w:t>
      </w:r>
    </w:p>
    <w:p w14:paraId="1B1E4648" w14:textId="77777777" w:rsidR="00F5368F" w:rsidRDefault="00F5368F" w:rsidP="00615CF7">
      <w:pPr>
        <w:rPr>
          <w:sz w:val="28"/>
          <w:szCs w:val="28"/>
        </w:rPr>
      </w:pPr>
    </w:p>
    <w:p w14:paraId="03BAC763" w14:textId="5F7B6EC5" w:rsidR="003466DE" w:rsidRPr="003466DE" w:rsidRDefault="000944BC" w:rsidP="003466DE">
      <w:pPr>
        <w:rPr>
          <w:sz w:val="28"/>
          <w:szCs w:val="28"/>
        </w:rPr>
      </w:pPr>
      <w:r>
        <w:rPr>
          <w:sz w:val="28"/>
          <w:szCs w:val="28"/>
        </w:rPr>
        <w:t>132-page</w:t>
      </w:r>
    </w:p>
    <w:p w14:paraId="2F7FE1C7" w14:textId="77777777" w:rsidR="003466DE" w:rsidRPr="003466DE" w:rsidRDefault="003466DE" w:rsidP="003466DE">
      <w:pPr>
        <w:rPr>
          <w:sz w:val="28"/>
          <w:szCs w:val="28"/>
        </w:rPr>
      </w:pPr>
    </w:p>
    <w:p w14:paraId="2F1BA79C" w14:textId="58056DB4" w:rsidR="000944BC" w:rsidRDefault="003466DE" w:rsidP="00615CF7">
      <w:pPr>
        <w:rPr>
          <w:sz w:val="28"/>
          <w:szCs w:val="28"/>
        </w:rPr>
      </w:pPr>
      <w:r w:rsidRPr="003466DE">
        <w:rPr>
          <w:sz w:val="28"/>
          <w:szCs w:val="28"/>
        </w:rPr>
        <w:t xml:space="preserve">1938 </w:t>
      </w:r>
      <w:proofErr w:type="spellStart"/>
      <w:r w:rsidRPr="003466DE">
        <w:rPr>
          <w:sz w:val="28"/>
          <w:szCs w:val="28"/>
        </w:rPr>
        <w:t>жылы</w:t>
      </w:r>
      <w:proofErr w:type="spellEnd"/>
      <w:r w:rsidRPr="003466DE">
        <w:rPr>
          <w:sz w:val="28"/>
          <w:szCs w:val="28"/>
        </w:rPr>
        <w:t xml:space="preserve"> Бас </w:t>
      </w:r>
      <w:proofErr w:type="spellStart"/>
      <w:r w:rsidRPr="003466DE">
        <w:rPr>
          <w:sz w:val="28"/>
          <w:szCs w:val="28"/>
        </w:rPr>
        <w:t>штабта</w:t>
      </w:r>
      <w:proofErr w:type="spellEnd"/>
      <w:r w:rsidRPr="003466DE">
        <w:rPr>
          <w:sz w:val="28"/>
          <w:szCs w:val="28"/>
        </w:rPr>
        <w:t xml:space="preserve"> </w:t>
      </w:r>
      <w:proofErr w:type="spellStart"/>
      <w:r w:rsidRPr="003466DE">
        <w:rPr>
          <w:sz w:val="28"/>
          <w:szCs w:val="28"/>
        </w:rPr>
        <w:t>келесі</w:t>
      </w:r>
      <w:proofErr w:type="spellEnd"/>
      <w:r w:rsidRPr="003466DE">
        <w:rPr>
          <w:sz w:val="28"/>
          <w:szCs w:val="28"/>
        </w:rPr>
        <w:t xml:space="preserve"> </w:t>
      </w:r>
      <w:proofErr w:type="spellStart"/>
      <w:r w:rsidRPr="003466DE">
        <w:rPr>
          <w:sz w:val="28"/>
          <w:szCs w:val="28"/>
        </w:rPr>
        <w:t>жылы</w:t>
      </w:r>
      <w:proofErr w:type="spellEnd"/>
      <w:r w:rsidRPr="003466DE">
        <w:rPr>
          <w:sz w:val="28"/>
          <w:szCs w:val="28"/>
        </w:rPr>
        <w:t xml:space="preserve"> </w:t>
      </w:r>
      <w:proofErr w:type="spellStart"/>
      <w:r w:rsidRPr="003466DE">
        <w:rPr>
          <w:sz w:val="28"/>
          <w:szCs w:val="28"/>
        </w:rPr>
        <w:t>жылжымалы</w:t>
      </w:r>
      <w:proofErr w:type="spellEnd"/>
      <w:r w:rsidRPr="003466DE">
        <w:rPr>
          <w:sz w:val="28"/>
          <w:szCs w:val="28"/>
        </w:rPr>
        <w:t xml:space="preserve"> радио </w:t>
      </w:r>
      <w:proofErr w:type="spellStart"/>
      <w:r w:rsidRPr="003466DE">
        <w:rPr>
          <w:sz w:val="28"/>
          <w:szCs w:val="28"/>
        </w:rPr>
        <w:t>барлау</w:t>
      </w:r>
      <w:proofErr w:type="spellEnd"/>
      <w:r w:rsidRPr="003466DE">
        <w:rPr>
          <w:sz w:val="28"/>
          <w:szCs w:val="28"/>
        </w:rPr>
        <w:t xml:space="preserve"> </w:t>
      </w:r>
      <w:proofErr w:type="spellStart"/>
      <w:r w:rsidRPr="003466DE">
        <w:rPr>
          <w:sz w:val="28"/>
          <w:szCs w:val="28"/>
        </w:rPr>
        <w:t>бөлімін</w:t>
      </w:r>
      <w:proofErr w:type="spellEnd"/>
      <w:r w:rsidRPr="003466DE">
        <w:rPr>
          <w:sz w:val="28"/>
          <w:szCs w:val="28"/>
        </w:rPr>
        <w:t xml:space="preserve"> </w:t>
      </w:r>
      <w:proofErr w:type="spellStart"/>
      <w:r w:rsidRPr="003466DE">
        <w:rPr>
          <w:sz w:val="28"/>
          <w:szCs w:val="28"/>
        </w:rPr>
        <w:t>құру</w:t>
      </w:r>
      <w:proofErr w:type="spellEnd"/>
      <w:r w:rsidRPr="003466DE">
        <w:rPr>
          <w:sz w:val="28"/>
          <w:szCs w:val="28"/>
        </w:rPr>
        <w:t xml:space="preserve"> </w:t>
      </w:r>
      <w:proofErr w:type="spellStart"/>
      <w:r w:rsidRPr="003466DE">
        <w:rPr>
          <w:sz w:val="28"/>
          <w:szCs w:val="28"/>
        </w:rPr>
        <w:t>идеясы</w:t>
      </w:r>
      <w:proofErr w:type="spellEnd"/>
      <w:r w:rsidRPr="003466DE">
        <w:rPr>
          <w:sz w:val="28"/>
          <w:szCs w:val="28"/>
        </w:rPr>
        <w:t xml:space="preserve"> </w:t>
      </w:r>
      <w:proofErr w:type="spellStart"/>
      <w:r w:rsidRPr="003466DE">
        <w:rPr>
          <w:sz w:val="28"/>
          <w:szCs w:val="28"/>
        </w:rPr>
        <w:t>болды</w:t>
      </w:r>
      <w:proofErr w:type="spellEnd"/>
      <w:r w:rsidRPr="003466DE">
        <w:rPr>
          <w:sz w:val="28"/>
          <w:szCs w:val="28"/>
        </w:rPr>
        <w:t xml:space="preserve">. </w:t>
      </w:r>
      <w:proofErr w:type="spellStart"/>
      <w:r w:rsidRPr="003466DE">
        <w:rPr>
          <w:sz w:val="28"/>
          <w:szCs w:val="28"/>
        </w:rPr>
        <w:t>Штабтың</w:t>
      </w:r>
      <w:proofErr w:type="spellEnd"/>
      <w:r w:rsidRPr="003466DE">
        <w:rPr>
          <w:sz w:val="28"/>
          <w:szCs w:val="28"/>
        </w:rPr>
        <w:t xml:space="preserve"> «</w:t>
      </w:r>
      <w:proofErr w:type="spellStart"/>
      <w:r w:rsidRPr="003466DE">
        <w:rPr>
          <w:sz w:val="28"/>
          <w:szCs w:val="28"/>
        </w:rPr>
        <w:t>Барлау</w:t>
      </w:r>
      <w:proofErr w:type="spellEnd"/>
      <w:r w:rsidRPr="003466DE">
        <w:rPr>
          <w:sz w:val="28"/>
          <w:szCs w:val="28"/>
        </w:rPr>
        <w:t xml:space="preserve">» </w:t>
      </w:r>
      <w:proofErr w:type="spellStart"/>
      <w:r w:rsidRPr="003466DE">
        <w:rPr>
          <w:sz w:val="28"/>
          <w:szCs w:val="28"/>
        </w:rPr>
        <w:t>тақырыбындағы</w:t>
      </w:r>
      <w:proofErr w:type="spellEnd"/>
      <w:r w:rsidRPr="003466DE">
        <w:rPr>
          <w:sz w:val="28"/>
          <w:szCs w:val="28"/>
        </w:rPr>
        <w:t xml:space="preserve"> </w:t>
      </w:r>
      <w:proofErr w:type="spellStart"/>
      <w:r w:rsidRPr="003466DE">
        <w:rPr>
          <w:sz w:val="28"/>
          <w:szCs w:val="28"/>
        </w:rPr>
        <w:t>іс-шаралар</w:t>
      </w:r>
      <w:proofErr w:type="spellEnd"/>
      <w:r w:rsidRPr="003466DE">
        <w:rPr>
          <w:sz w:val="28"/>
          <w:szCs w:val="28"/>
        </w:rPr>
        <w:t xml:space="preserve"> </w:t>
      </w:r>
      <w:proofErr w:type="spellStart"/>
      <w:r w:rsidRPr="003466DE">
        <w:rPr>
          <w:sz w:val="28"/>
          <w:szCs w:val="28"/>
        </w:rPr>
        <w:t>жоспарында</w:t>
      </w:r>
      <w:proofErr w:type="spellEnd"/>
      <w:r w:rsidRPr="003466DE">
        <w:rPr>
          <w:sz w:val="28"/>
          <w:szCs w:val="28"/>
        </w:rPr>
        <w:t xml:space="preserve">: «Радио </w:t>
      </w:r>
      <w:proofErr w:type="spellStart"/>
      <w:r w:rsidRPr="003466DE">
        <w:rPr>
          <w:sz w:val="28"/>
          <w:szCs w:val="28"/>
        </w:rPr>
        <w:t>барлауды</w:t>
      </w:r>
      <w:proofErr w:type="spellEnd"/>
      <w:r w:rsidRPr="003466DE">
        <w:rPr>
          <w:sz w:val="28"/>
          <w:szCs w:val="28"/>
        </w:rPr>
        <w:t xml:space="preserve"> </w:t>
      </w:r>
      <w:proofErr w:type="spellStart"/>
      <w:r w:rsidRPr="003466DE">
        <w:rPr>
          <w:sz w:val="28"/>
          <w:szCs w:val="28"/>
        </w:rPr>
        <w:t>дамыту</w:t>
      </w:r>
      <w:proofErr w:type="spellEnd"/>
      <w:r w:rsidRPr="003466DE">
        <w:rPr>
          <w:sz w:val="28"/>
          <w:szCs w:val="28"/>
        </w:rPr>
        <w:t xml:space="preserve"> </w:t>
      </w:r>
      <w:proofErr w:type="spellStart"/>
      <w:r w:rsidRPr="003466DE">
        <w:rPr>
          <w:sz w:val="28"/>
          <w:szCs w:val="28"/>
        </w:rPr>
        <w:t>және</w:t>
      </w:r>
      <w:proofErr w:type="spellEnd"/>
      <w:r w:rsidRPr="003466DE">
        <w:rPr>
          <w:sz w:val="28"/>
          <w:szCs w:val="28"/>
        </w:rPr>
        <w:t xml:space="preserve"> </w:t>
      </w:r>
      <w:proofErr w:type="spellStart"/>
      <w:r w:rsidRPr="003466DE">
        <w:rPr>
          <w:sz w:val="28"/>
          <w:szCs w:val="28"/>
        </w:rPr>
        <w:t>кеңейту</w:t>
      </w:r>
      <w:proofErr w:type="spellEnd"/>
      <w:r w:rsidRPr="003466DE">
        <w:rPr>
          <w:sz w:val="28"/>
          <w:szCs w:val="28"/>
        </w:rPr>
        <w:t xml:space="preserve">. </w:t>
      </w:r>
      <w:proofErr w:type="spellStart"/>
      <w:r w:rsidRPr="003466DE">
        <w:rPr>
          <w:sz w:val="28"/>
          <w:szCs w:val="28"/>
        </w:rPr>
        <w:t>Жақын</w:t>
      </w:r>
      <w:proofErr w:type="spellEnd"/>
      <w:r w:rsidRPr="003466DE">
        <w:rPr>
          <w:sz w:val="28"/>
          <w:szCs w:val="28"/>
        </w:rPr>
        <w:t xml:space="preserve"> </w:t>
      </w:r>
      <w:proofErr w:type="spellStart"/>
      <w:r w:rsidRPr="003466DE">
        <w:rPr>
          <w:sz w:val="28"/>
          <w:szCs w:val="28"/>
        </w:rPr>
        <w:t>аумақтарда</w:t>
      </w:r>
      <w:proofErr w:type="spellEnd"/>
      <w:r w:rsidRPr="003466DE">
        <w:rPr>
          <w:sz w:val="28"/>
          <w:szCs w:val="28"/>
        </w:rPr>
        <w:t xml:space="preserve"> </w:t>
      </w:r>
      <w:proofErr w:type="spellStart"/>
      <w:r w:rsidRPr="003466DE">
        <w:rPr>
          <w:sz w:val="28"/>
          <w:szCs w:val="28"/>
        </w:rPr>
        <w:t>радиобарлау</w:t>
      </w:r>
      <w:proofErr w:type="spellEnd"/>
      <w:r w:rsidRPr="003466DE">
        <w:rPr>
          <w:sz w:val="28"/>
          <w:szCs w:val="28"/>
        </w:rPr>
        <w:t xml:space="preserve"> </w:t>
      </w:r>
      <w:proofErr w:type="spellStart"/>
      <w:r w:rsidRPr="003466DE">
        <w:rPr>
          <w:sz w:val="28"/>
          <w:szCs w:val="28"/>
        </w:rPr>
        <w:t>және</w:t>
      </w:r>
      <w:proofErr w:type="spellEnd"/>
      <w:r w:rsidRPr="003466DE">
        <w:rPr>
          <w:sz w:val="28"/>
          <w:szCs w:val="28"/>
        </w:rPr>
        <w:t xml:space="preserve"> телефон </w:t>
      </w:r>
      <w:proofErr w:type="spellStart"/>
      <w:r w:rsidRPr="003466DE">
        <w:rPr>
          <w:sz w:val="28"/>
          <w:szCs w:val="28"/>
        </w:rPr>
        <w:t>байланысын</w:t>
      </w:r>
      <w:proofErr w:type="spellEnd"/>
      <w:r w:rsidRPr="003466DE">
        <w:rPr>
          <w:sz w:val="28"/>
          <w:szCs w:val="28"/>
        </w:rPr>
        <w:t xml:space="preserve"> </w:t>
      </w:r>
      <w:proofErr w:type="spellStart"/>
      <w:r w:rsidRPr="003466DE">
        <w:rPr>
          <w:sz w:val="28"/>
          <w:szCs w:val="28"/>
        </w:rPr>
        <w:t>тыңдау</w:t>
      </w:r>
      <w:proofErr w:type="spellEnd"/>
      <w:r w:rsidRPr="003466DE">
        <w:rPr>
          <w:sz w:val="28"/>
          <w:szCs w:val="28"/>
        </w:rPr>
        <w:t xml:space="preserve"> </w:t>
      </w:r>
      <w:proofErr w:type="spellStart"/>
      <w:r w:rsidRPr="003466DE">
        <w:rPr>
          <w:sz w:val="28"/>
          <w:szCs w:val="28"/>
        </w:rPr>
        <w:t>үшін</w:t>
      </w:r>
      <w:proofErr w:type="spellEnd"/>
      <w:r w:rsidRPr="003466DE">
        <w:rPr>
          <w:sz w:val="28"/>
          <w:szCs w:val="28"/>
        </w:rPr>
        <w:t xml:space="preserve"> </w:t>
      </w:r>
      <w:proofErr w:type="spellStart"/>
      <w:r w:rsidRPr="003466DE">
        <w:rPr>
          <w:sz w:val="28"/>
          <w:szCs w:val="28"/>
        </w:rPr>
        <w:t>жылжымалы</w:t>
      </w:r>
      <w:proofErr w:type="spellEnd"/>
      <w:r w:rsidRPr="003466DE">
        <w:rPr>
          <w:sz w:val="28"/>
          <w:szCs w:val="28"/>
        </w:rPr>
        <w:t xml:space="preserve"> </w:t>
      </w:r>
      <w:proofErr w:type="spellStart"/>
      <w:r w:rsidRPr="003466DE">
        <w:rPr>
          <w:sz w:val="28"/>
          <w:szCs w:val="28"/>
        </w:rPr>
        <w:t>радиобарлау</w:t>
      </w:r>
      <w:proofErr w:type="spellEnd"/>
      <w:r w:rsidRPr="003466DE">
        <w:rPr>
          <w:sz w:val="28"/>
          <w:szCs w:val="28"/>
        </w:rPr>
        <w:t xml:space="preserve"> </w:t>
      </w:r>
      <w:proofErr w:type="spellStart"/>
      <w:r w:rsidRPr="003466DE">
        <w:rPr>
          <w:sz w:val="28"/>
          <w:szCs w:val="28"/>
        </w:rPr>
        <w:t>базасын</w:t>
      </w:r>
      <w:proofErr w:type="spellEnd"/>
      <w:r w:rsidRPr="003466DE">
        <w:rPr>
          <w:sz w:val="28"/>
          <w:szCs w:val="28"/>
        </w:rPr>
        <w:t xml:space="preserve"> </w:t>
      </w:r>
      <w:proofErr w:type="spellStart"/>
      <w:r w:rsidRPr="003466DE">
        <w:rPr>
          <w:sz w:val="28"/>
          <w:szCs w:val="28"/>
        </w:rPr>
        <w:t>алу</w:t>
      </w:r>
      <w:proofErr w:type="spellEnd"/>
      <w:r w:rsidRPr="003466DE">
        <w:rPr>
          <w:sz w:val="28"/>
          <w:szCs w:val="28"/>
        </w:rPr>
        <w:t xml:space="preserve">. </w:t>
      </w:r>
      <w:proofErr w:type="spellStart"/>
      <w:r w:rsidRPr="003466DE">
        <w:rPr>
          <w:sz w:val="28"/>
          <w:szCs w:val="28"/>
        </w:rPr>
        <w:t>шекараға</w:t>
      </w:r>
      <w:proofErr w:type="spellEnd"/>
      <w:r w:rsidRPr="003466DE">
        <w:rPr>
          <w:sz w:val="28"/>
          <w:szCs w:val="28"/>
        </w:rPr>
        <w:t xml:space="preserve">». </w:t>
      </w:r>
      <w:proofErr w:type="spellStart"/>
      <w:r w:rsidRPr="003466DE">
        <w:rPr>
          <w:sz w:val="28"/>
          <w:szCs w:val="28"/>
        </w:rPr>
        <w:t>Бұл</w:t>
      </w:r>
      <w:proofErr w:type="spellEnd"/>
      <w:r w:rsidRPr="003466DE">
        <w:rPr>
          <w:sz w:val="28"/>
          <w:szCs w:val="28"/>
        </w:rPr>
        <w:t xml:space="preserve"> </w:t>
      </w:r>
      <w:proofErr w:type="spellStart"/>
      <w:r w:rsidRPr="003466DE">
        <w:rPr>
          <w:sz w:val="28"/>
          <w:szCs w:val="28"/>
        </w:rPr>
        <w:t>идеяның</w:t>
      </w:r>
      <w:proofErr w:type="spellEnd"/>
      <w:r w:rsidRPr="003466DE">
        <w:rPr>
          <w:sz w:val="28"/>
          <w:szCs w:val="28"/>
        </w:rPr>
        <w:t xml:space="preserve"> </w:t>
      </w:r>
      <w:proofErr w:type="spellStart"/>
      <w:r w:rsidRPr="003466DE">
        <w:rPr>
          <w:sz w:val="28"/>
          <w:szCs w:val="28"/>
        </w:rPr>
        <w:t>жүзеге</w:t>
      </w:r>
      <w:proofErr w:type="spellEnd"/>
      <w:r w:rsidRPr="003466DE">
        <w:rPr>
          <w:sz w:val="28"/>
          <w:szCs w:val="28"/>
        </w:rPr>
        <w:t xml:space="preserve"> </w:t>
      </w:r>
      <w:proofErr w:type="spellStart"/>
      <w:r w:rsidRPr="003466DE">
        <w:rPr>
          <w:sz w:val="28"/>
          <w:szCs w:val="28"/>
        </w:rPr>
        <w:t>асуы</w:t>
      </w:r>
      <w:proofErr w:type="spellEnd"/>
      <w:r w:rsidRPr="003466DE">
        <w:rPr>
          <w:sz w:val="28"/>
          <w:szCs w:val="28"/>
        </w:rPr>
        <w:t xml:space="preserve"> </w:t>
      </w:r>
      <w:proofErr w:type="spellStart"/>
      <w:r w:rsidRPr="003466DE">
        <w:rPr>
          <w:sz w:val="28"/>
          <w:szCs w:val="28"/>
        </w:rPr>
        <w:t>туралы</w:t>
      </w:r>
      <w:proofErr w:type="spellEnd"/>
      <w:r w:rsidRPr="003466DE">
        <w:rPr>
          <w:sz w:val="28"/>
          <w:szCs w:val="28"/>
        </w:rPr>
        <w:t xml:space="preserve"> </w:t>
      </w:r>
      <w:proofErr w:type="spellStart"/>
      <w:r w:rsidRPr="003466DE">
        <w:rPr>
          <w:sz w:val="28"/>
          <w:szCs w:val="28"/>
        </w:rPr>
        <w:t>ешқандай</w:t>
      </w:r>
      <w:proofErr w:type="spellEnd"/>
      <w:r w:rsidRPr="003466DE">
        <w:rPr>
          <w:sz w:val="28"/>
          <w:szCs w:val="28"/>
        </w:rPr>
        <w:t xml:space="preserve"> </w:t>
      </w:r>
      <w:proofErr w:type="spellStart"/>
      <w:r w:rsidRPr="003466DE">
        <w:rPr>
          <w:sz w:val="28"/>
          <w:szCs w:val="28"/>
        </w:rPr>
        <w:t>дәлел</w:t>
      </w:r>
      <w:proofErr w:type="spellEnd"/>
      <w:r w:rsidRPr="003466DE">
        <w:rPr>
          <w:sz w:val="28"/>
          <w:szCs w:val="28"/>
        </w:rPr>
        <w:t xml:space="preserve"> </w:t>
      </w:r>
      <w:proofErr w:type="spellStart"/>
      <w:r w:rsidRPr="003466DE">
        <w:rPr>
          <w:sz w:val="28"/>
          <w:szCs w:val="28"/>
        </w:rPr>
        <w:t>жоқ</w:t>
      </w:r>
      <w:proofErr w:type="spellEnd"/>
      <w:r w:rsidRPr="003466DE">
        <w:rPr>
          <w:sz w:val="28"/>
          <w:szCs w:val="28"/>
        </w:rPr>
        <w:t xml:space="preserve">, </w:t>
      </w:r>
      <w:proofErr w:type="spellStart"/>
      <w:r w:rsidRPr="003466DE">
        <w:rPr>
          <w:sz w:val="28"/>
          <w:szCs w:val="28"/>
        </w:rPr>
        <w:t>бірақ</w:t>
      </w:r>
      <w:proofErr w:type="spellEnd"/>
      <w:r w:rsidRPr="003466DE">
        <w:rPr>
          <w:sz w:val="28"/>
          <w:szCs w:val="28"/>
        </w:rPr>
        <w:t xml:space="preserve"> оны </w:t>
      </w:r>
      <w:proofErr w:type="spellStart"/>
      <w:r w:rsidRPr="003466DE">
        <w:rPr>
          <w:sz w:val="28"/>
          <w:szCs w:val="28"/>
        </w:rPr>
        <w:t>жүзеге</w:t>
      </w:r>
      <w:proofErr w:type="spellEnd"/>
      <w:r w:rsidRPr="003466DE">
        <w:rPr>
          <w:sz w:val="28"/>
          <w:szCs w:val="28"/>
        </w:rPr>
        <w:t xml:space="preserve"> </w:t>
      </w:r>
      <w:proofErr w:type="spellStart"/>
      <w:r w:rsidRPr="003466DE">
        <w:rPr>
          <w:sz w:val="28"/>
          <w:szCs w:val="28"/>
        </w:rPr>
        <w:t>асыру</w:t>
      </w:r>
      <w:proofErr w:type="spellEnd"/>
      <w:r w:rsidRPr="003466DE">
        <w:rPr>
          <w:sz w:val="28"/>
          <w:szCs w:val="28"/>
        </w:rPr>
        <w:t xml:space="preserve"> </w:t>
      </w:r>
      <w:proofErr w:type="spellStart"/>
      <w:r w:rsidRPr="003466DE">
        <w:rPr>
          <w:sz w:val="28"/>
          <w:szCs w:val="28"/>
        </w:rPr>
        <w:t>қиынға</w:t>
      </w:r>
      <w:proofErr w:type="spellEnd"/>
      <w:r w:rsidRPr="003466DE">
        <w:rPr>
          <w:sz w:val="28"/>
          <w:szCs w:val="28"/>
        </w:rPr>
        <w:t xml:space="preserve"> </w:t>
      </w:r>
      <w:proofErr w:type="spellStart"/>
      <w:r w:rsidRPr="003466DE">
        <w:rPr>
          <w:sz w:val="28"/>
          <w:szCs w:val="28"/>
        </w:rPr>
        <w:t>соқпауы</w:t>
      </w:r>
      <w:proofErr w:type="spellEnd"/>
      <w:r w:rsidRPr="003466DE">
        <w:rPr>
          <w:sz w:val="28"/>
          <w:szCs w:val="28"/>
        </w:rPr>
        <w:t xml:space="preserve"> </w:t>
      </w:r>
      <w:proofErr w:type="spellStart"/>
      <w:r w:rsidRPr="003466DE">
        <w:rPr>
          <w:sz w:val="28"/>
          <w:szCs w:val="28"/>
        </w:rPr>
        <w:t>керек</w:t>
      </w:r>
      <w:proofErr w:type="spellEnd"/>
      <w:r w:rsidRPr="003466DE">
        <w:rPr>
          <w:sz w:val="28"/>
          <w:szCs w:val="28"/>
        </w:rPr>
        <w:t xml:space="preserve"> </w:t>
      </w:r>
      <w:proofErr w:type="spellStart"/>
      <w:r w:rsidRPr="003466DE">
        <w:rPr>
          <w:sz w:val="28"/>
          <w:szCs w:val="28"/>
        </w:rPr>
        <w:t>еді</w:t>
      </w:r>
      <w:proofErr w:type="spellEnd"/>
      <w:r w:rsidRPr="003466DE">
        <w:rPr>
          <w:sz w:val="28"/>
          <w:szCs w:val="28"/>
        </w:rPr>
        <w:t xml:space="preserve">. </w:t>
      </w:r>
      <w:proofErr w:type="spellStart"/>
      <w:r w:rsidRPr="003466DE">
        <w:rPr>
          <w:sz w:val="28"/>
          <w:szCs w:val="28"/>
        </w:rPr>
        <w:t>Telefunken-тің</w:t>
      </w:r>
      <w:proofErr w:type="spellEnd"/>
      <w:r w:rsidRPr="003466DE">
        <w:rPr>
          <w:sz w:val="28"/>
          <w:szCs w:val="28"/>
        </w:rPr>
        <w:t xml:space="preserve"> </w:t>
      </w:r>
      <w:proofErr w:type="spellStart"/>
      <w:r w:rsidRPr="003466DE">
        <w:rPr>
          <w:sz w:val="28"/>
          <w:szCs w:val="28"/>
        </w:rPr>
        <w:t>барлық</w:t>
      </w:r>
      <w:proofErr w:type="spellEnd"/>
      <w:r w:rsidRPr="003466DE">
        <w:rPr>
          <w:sz w:val="28"/>
          <w:szCs w:val="28"/>
        </w:rPr>
        <w:t xml:space="preserve"> </w:t>
      </w:r>
      <w:proofErr w:type="spellStart"/>
      <w:r w:rsidRPr="003466DE">
        <w:rPr>
          <w:sz w:val="28"/>
          <w:szCs w:val="28"/>
        </w:rPr>
        <w:t>әскери</w:t>
      </w:r>
      <w:proofErr w:type="spellEnd"/>
      <w:r w:rsidRPr="003466DE">
        <w:rPr>
          <w:sz w:val="28"/>
          <w:szCs w:val="28"/>
        </w:rPr>
        <w:t xml:space="preserve"> </w:t>
      </w:r>
      <w:proofErr w:type="spellStart"/>
      <w:r w:rsidRPr="003466DE">
        <w:rPr>
          <w:sz w:val="28"/>
          <w:szCs w:val="28"/>
        </w:rPr>
        <w:t>радиостанциялары</w:t>
      </w:r>
      <w:proofErr w:type="spellEnd"/>
      <w:r w:rsidRPr="003466DE">
        <w:rPr>
          <w:sz w:val="28"/>
          <w:szCs w:val="28"/>
        </w:rPr>
        <w:t xml:space="preserve"> </w:t>
      </w:r>
      <w:proofErr w:type="spellStart"/>
      <w:r w:rsidRPr="003466DE">
        <w:rPr>
          <w:sz w:val="28"/>
          <w:szCs w:val="28"/>
        </w:rPr>
        <w:t>портативті</w:t>
      </w:r>
      <w:proofErr w:type="spellEnd"/>
      <w:r w:rsidRPr="003466DE">
        <w:rPr>
          <w:sz w:val="28"/>
          <w:szCs w:val="28"/>
        </w:rPr>
        <w:t xml:space="preserve"> </w:t>
      </w:r>
      <w:proofErr w:type="spellStart"/>
      <w:r w:rsidRPr="003466DE">
        <w:rPr>
          <w:sz w:val="28"/>
          <w:szCs w:val="28"/>
        </w:rPr>
        <w:t>болды</w:t>
      </w:r>
      <w:proofErr w:type="spellEnd"/>
      <w:r w:rsidRPr="003466DE">
        <w:rPr>
          <w:sz w:val="28"/>
          <w:szCs w:val="28"/>
        </w:rPr>
        <w:t xml:space="preserve"> </w:t>
      </w:r>
      <w:proofErr w:type="spellStart"/>
      <w:r w:rsidRPr="003466DE">
        <w:rPr>
          <w:sz w:val="28"/>
          <w:szCs w:val="28"/>
        </w:rPr>
        <w:t>және</w:t>
      </w:r>
      <w:proofErr w:type="spellEnd"/>
      <w:r w:rsidRPr="003466DE">
        <w:rPr>
          <w:sz w:val="28"/>
          <w:szCs w:val="28"/>
        </w:rPr>
        <w:t xml:space="preserve"> </w:t>
      </w:r>
      <w:proofErr w:type="spellStart"/>
      <w:r w:rsidRPr="003466DE">
        <w:rPr>
          <w:sz w:val="28"/>
          <w:szCs w:val="28"/>
        </w:rPr>
        <w:t>ұрыс</w:t>
      </w:r>
      <w:proofErr w:type="spellEnd"/>
      <w:r w:rsidRPr="003466DE">
        <w:rPr>
          <w:sz w:val="28"/>
          <w:szCs w:val="28"/>
        </w:rPr>
        <w:t xml:space="preserve"> </w:t>
      </w:r>
      <w:proofErr w:type="spellStart"/>
      <w:r w:rsidRPr="003466DE">
        <w:rPr>
          <w:sz w:val="28"/>
          <w:szCs w:val="28"/>
        </w:rPr>
        <w:t>алаңында</w:t>
      </w:r>
      <w:proofErr w:type="spellEnd"/>
      <w:r w:rsidRPr="003466DE">
        <w:rPr>
          <w:sz w:val="28"/>
          <w:szCs w:val="28"/>
        </w:rPr>
        <w:t xml:space="preserve"> </w:t>
      </w:r>
      <w:proofErr w:type="spellStart"/>
      <w:r w:rsidRPr="003466DE">
        <w:rPr>
          <w:sz w:val="28"/>
          <w:szCs w:val="28"/>
        </w:rPr>
        <w:t>бір</w:t>
      </w:r>
      <w:proofErr w:type="spellEnd"/>
      <w:r w:rsidRPr="003466DE">
        <w:rPr>
          <w:sz w:val="28"/>
          <w:szCs w:val="28"/>
        </w:rPr>
        <w:t xml:space="preserve"> </w:t>
      </w:r>
      <w:proofErr w:type="spellStart"/>
      <w:r w:rsidRPr="003466DE">
        <w:rPr>
          <w:sz w:val="28"/>
          <w:szCs w:val="28"/>
        </w:rPr>
        <w:t>немесе</w:t>
      </w:r>
      <w:proofErr w:type="spellEnd"/>
      <w:r w:rsidRPr="003466DE">
        <w:rPr>
          <w:sz w:val="28"/>
          <w:szCs w:val="28"/>
        </w:rPr>
        <w:t xml:space="preserve"> </w:t>
      </w:r>
      <w:proofErr w:type="spellStart"/>
      <w:r w:rsidRPr="003466DE">
        <w:rPr>
          <w:sz w:val="28"/>
          <w:szCs w:val="28"/>
        </w:rPr>
        <w:t>екі</w:t>
      </w:r>
      <w:proofErr w:type="spellEnd"/>
      <w:r w:rsidRPr="003466DE">
        <w:rPr>
          <w:sz w:val="28"/>
          <w:szCs w:val="28"/>
        </w:rPr>
        <w:t xml:space="preserve"> </w:t>
      </w:r>
      <w:proofErr w:type="spellStart"/>
      <w:r w:rsidRPr="003466DE">
        <w:rPr>
          <w:sz w:val="28"/>
          <w:szCs w:val="28"/>
        </w:rPr>
        <w:t>адам</w:t>
      </w:r>
      <w:proofErr w:type="spellEnd"/>
      <w:r w:rsidRPr="003466DE">
        <w:rPr>
          <w:sz w:val="28"/>
          <w:szCs w:val="28"/>
        </w:rPr>
        <w:t xml:space="preserve"> </w:t>
      </w:r>
      <w:proofErr w:type="spellStart"/>
      <w:r w:rsidRPr="003466DE">
        <w:rPr>
          <w:sz w:val="28"/>
          <w:szCs w:val="28"/>
        </w:rPr>
        <w:t>барлық</w:t>
      </w:r>
      <w:proofErr w:type="spellEnd"/>
      <w:r w:rsidRPr="003466DE">
        <w:rPr>
          <w:sz w:val="28"/>
          <w:szCs w:val="28"/>
        </w:rPr>
        <w:t xml:space="preserve"> </w:t>
      </w:r>
      <w:proofErr w:type="spellStart"/>
      <w:r w:rsidRPr="003466DE">
        <w:rPr>
          <w:sz w:val="28"/>
          <w:szCs w:val="28"/>
        </w:rPr>
        <w:t>қажетті</w:t>
      </w:r>
      <w:proofErr w:type="spellEnd"/>
      <w:r w:rsidRPr="003466DE">
        <w:rPr>
          <w:sz w:val="28"/>
          <w:szCs w:val="28"/>
        </w:rPr>
        <w:t xml:space="preserve"> </w:t>
      </w:r>
      <w:proofErr w:type="spellStart"/>
      <w:r w:rsidRPr="003466DE">
        <w:rPr>
          <w:sz w:val="28"/>
          <w:szCs w:val="28"/>
        </w:rPr>
        <w:t>жабдықты</w:t>
      </w:r>
      <w:proofErr w:type="spellEnd"/>
      <w:r w:rsidRPr="003466DE">
        <w:rPr>
          <w:sz w:val="28"/>
          <w:szCs w:val="28"/>
        </w:rPr>
        <w:t xml:space="preserve">, </w:t>
      </w:r>
      <w:proofErr w:type="spellStart"/>
      <w:r w:rsidRPr="003466DE">
        <w:rPr>
          <w:sz w:val="28"/>
          <w:szCs w:val="28"/>
        </w:rPr>
        <w:t>соның</w:t>
      </w:r>
      <w:proofErr w:type="spellEnd"/>
      <w:r w:rsidRPr="003466DE">
        <w:rPr>
          <w:sz w:val="28"/>
          <w:szCs w:val="28"/>
        </w:rPr>
        <w:t xml:space="preserve"> </w:t>
      </w:r>
      <w:proofErr w:type="spellStart"/>
      <w:r w:rsidRPr="003466DE">
        <w:rPr>
          <w:sz w:val="28"/>
          <w:szCs w:val="28"/>
        </w:rPr>
        <w:t>ішінде</w:t>
      </w:r>
      <w:proofErr w:type="spellEnd"/>
      <w:r w:rsidRPr="003466DE">
        <w:rPr>
          <w:sz w:val="28"/>
          <w:szCs w:val="28"/>
        </w:rPr>
        <w:t xml:space="preserve"> </w:t>
      </w:r>
      <w:proofErr w:type="spellStart"/>
      <w:r w:rsidRPr="003466DE">
        <w:rPr>
          <w:sz w:val="28"/>
          <w:szCs w:val="28"/>
        </w:rPr>
        <w:t>батареяларды</w:t>
      </w:r>
      <w:proofErr w:type="spellEnd"/>
      <w:r w:rsidRPr="003466DE">
        <w:rPr>
          <w:sz w:val="28"/>
          <w:szCs w:val="28"/>
        </w:rPr>
        <w:t xml:space="preserve"> </w:t>
      </w:r>
      <w:proofErr w:type="spellStart"/>
      <w:r w:rsidRPr="003466DE">
        <w:rPr>
          <w:sz w:val="28"/>
          <w:szCs w:val="28"/>
        </w:rPr>
        <w:t>немесе</w:t>
      </w:r>
      <w:proofErr w:type="spellEnd"/>
      <w:r w:rsidRPr="003466DE">
        <w:rPr>
          <w:sz w:val="28"/>
          <w:szCs w:val="28"/>
        </w:rPr>
        <w:t xml:space="preserve"> </w:t>
      </w:r>
      <w:proofErr w:type="spellStart"/>
      <w:r w:rsidRPr="003466DE">
        <w:rPr>
          <w:sz w:val="28"/>
          <w:szCs w:val="28"/>
        </w:rPr>
        <w:t>генераторды</w:t>
      </w:r>
      <w:proofErr w:type="spellEnd"/>
      <w:r w:rsidRPr="003466DE">
        <w:rPr>
          <w:sz w:val="28"/>
          <w:szCs w:val="28"/>
        </w:rPr>
        <w:t xml:space="preserve"> </w:t>
      </w:r>
      <w:proofErr w:type="spellStart"/>
      <w:r w:rsidRPr="003466DE">
        <w:rPr>
          <w:sz w:val="28"/>
          <w:szCs w:val="28"/>
        </w:rPr>
        <w:t>тасымалдай</w:t>
      </w:r>
      <w:proofErr w:type="spellEnd"/>
      <w:r w:rsidRPr="003466DE">
        <w:rPr>
          <w:sz w:val="28"/>
          <w:szCs w:val="28"/>
        </w:rPr>
        <w:t xml:space="preserve"> </w:t>
      </w:r>
      <w:proofErr w:type="spellStart"/>
      <w:r w:rsidRPr="003466DE">
        <w:rPr>
          <w:sz w:val="28"/>
          <w:szCs w:val="28"/>
        </w:rPr>
        <w:t>алатындай</w:t>
      </w:r>
      <w:proofErr w:type="spellEnd"/>
      <w:r w:rsidRPr="003466DE">
        <w:rPr>
          <w:sz w:val="28"/>
          <w:szCs w:val="28"/>
        </w:rPr>
        <w:t xml:space="preserve"> </w:t>
      </w:r>
      <w:proofErr w:type="spellStart"/>
      <w:r w:rsidRPr="003466DE">
        <w:rPr>
          <w:sz w:val="28"/>
          <w:szCs w:val="28"/>
        </w:rPr>
        <w:t>етіп</w:t>
      </w:r>
      <w:proofErr w:type="spellEnd"/>
      <w:r w:rsidRPr="003466DE">
        <w:rPr>
          <w:sz w:val="28"/>
          <w:szCs w:val="28"/>
        </w:rPr>
        <w:t xml:space="preserve"> </w:t>
      </w:r>
      <w:proofErr w:type="spellStart"/>
      <w:r w:rsidRPr="003466DE">
        <w:rPr>
          <w:sz w:val="28"/>
          <w:szCs w:val="28"/>
        </w:rPr>
        <w:t>жасалған</w:t>
      </w:r>
      <w:proofErr w:type="spellEnd"/>
      <w:r w:rsidRPr="003466DE">
        <w:rPr>
          <w:sz w:val="28"/>
          <w:szCs w:val="28"/>
        </w:rPr>
        <w:t xml:space="preserve">. </w:t>
      </w:r>
      <w:proofErr w:type="spellStart"/>
      <w:r w:rsidRPr="003466DE">
        <w:rPr>
          <w:sz w:val="28"/>
          <w:szCs w:val="28"/>
        </w:rPr>
        <w:t>Сондықтан</w:t>
      </w:r>
      <w:proofErr w:type="spellEnd"/>
      <w:r w:rsidRPr="003466DE">
        <w:rPr>
          <w:sz w:val="28"/>
          <w:szCs w:val="28"/>
        </w:rPr>
        <w:t xml:space="preserve"> </w:t>
      </w:r>
      <w:proofErr w:type="spellStart"/>
      <w:r w:rsidRPr="003466DE">
        <w:rPr>
          <w:sz w:val="28"/>
          <w:szCs w:val="28"/>
        </w:rPr>
        <w:t>жүк</w:t>
      </w:r>
      <w:proofErr w:type="spellEnd"/>
      <w:r w:rsidRPr="003466DE">
        <w:rPr>
          <w:sz w:val="28"/>
          <w:szCs w:val="28"/>
        </w:rPr>
        <w:t xml:space="preserve"> </w:t>
      </w:r>
      <w:proofErr w:type="spellStart"/>
      <w:r w:rsidRPr="003466DE">
        <w:rPr>
          <w:sz w:val="28"/>
          <w:szCs w:val="28"/>
        </w:rPr>
        <w:t>көлігіндегі</w:t>
      </w:r>
      <w:proofErr w:type="spellEnd"/>
      <w:r w:rsidRPr="003466DE">
        <w:rPr>
          <w:sz w:val="28"/>
          <w:szCs w:val="28"/>
        </w:rPr>
        <w:t xml:space="preserve"> </w:t>
      </w:r>
      <w:proofErr w:type="spellStart"/>
      <w:r w:rsidRPr="003466DE">
        <w:rPr>
          <w:sz w:val="28"/>
          <w:szCs w:val="28"/>
        </w:rPr>
        <w:t>кейбір</w:t>
      </w:r>
      <w:proofErr w:type="spellEnd"/>
      <w:r w:rsidRPr="003466DE">
        <w:rPr>
          <w:sz w:val="28"/>
          <w:szCs w:val="28"/>
        </w:rPr>
        <w:t xml:space="preserve"> </w:t>
      </w:r>
      <w:proofErr w:type="spellStart"/>
      <w:r w:rsidRPr="003466DE">
        <w:rPr>
          <w:sz w:val="28"/>
          <w:szCs w:val="28"/>
        </w:rPr>
        <w:t>қабылдағыштар</w:t>
      </w:r>
      <w:proofErr w:type="spellEnd"/>
      <w:r w:rsidRPr="003466DE">
        <w:rPr>
          <w:sz w:val="28"/>
          <w:szCs w:val="28"/>
        </w:rPr>
        <w:t xml:space="preserve"> мен </w:t>
      </w:r>
      <w:proofErr w:type="spellStart"/>
      <w:r w:rsidRPr="003466DE">
        <w:rPr>
          <w:sz w:val="28"/>
          <w:szCs w:val="28"/>
        </w:rPr>
        <w:t>батареяларды</w:t>
      </w:r>
      <w:proofErr w:type="spellEnd"/>
      <w:r w:rsidRPr="003466DE">
        <w:rPr>
          <w:sz w:val="28"/>
          <w:szCs w:val="28"/>
        </w:rPr>
        <w:t xml:space="preserve"> </w:t>
      </w:r>
      <w:proofErr w:type="spellStart"/>
      <w:r w:rsidRPr="003466DE">
        <w:rPr>
          <w:sz w:val="28"/>
          <w:szCs w:val="28"/>
        </w:rPr>
        <w:t>мобильді</w:t>
      </w:r>
      <w:proofErr w:type="spellEnd"/>
      <w:r w:rsidRPr="003466DE">
        <w:rPr>
          <w:sz w:val="28"/>
          <w:szCs w:val="28"/>
        </w:rPr>
        <w:t xml:space="preserve"> радио </w:t>
      </w:r>
      <w:proofErr w:type="spellStart"/>
      <w:r w:rsidRPr="003466DE">
        <w:rPr>
          <w:sz w:val="28"/>
          <w:szCs w:val="28"/>
        </w:rPr>
        <w:t>барлау</w:t>
      </w:r>
      <w:proofErr w:type="spellEnd"/>
      <w:r w:rsidRPr="003466DE">
        <w:rPr>
          <w:sz w:val="28"/>
          <w:szCs w:val="28"/>
        </w:rPr>
        <w:t xml:space="preserve"> </w:t>
      </w:r>
      <w:proofErr w:type="spellStart"/>
      <w:r w:rsidRPr="003466DE">
        <w:rPr>
          <w:sz w:val="28"/>
          <w:szCs w:val="28"/>
        </w:rPr>
        <w:t>бөлімі</w:t>
      </w:r>
      <w:proofErr w:type="spellEnd"/>
      <w:r w:rsidRPr="003466DE">
        <w:rPr>
          <w:sz w:val="28"/>
          <w:szCs w:val="28"/>
        </w:rPr>
        <w:t xml:space="preserve"> </w:t>
      </w:r>
      <w:proofErr w:type="spellStart"/>
      <w:r w:rsidRPr="003466DE">
        <w:rPr>
          <w:sz w:val="28"/>
          <w:szCs w:val="28"/>
        </w:rPr>
        <w:t>деп</w:t>
      </w:r>
      <w:proofErr w:type="spellEnd"/>
      <w:r w:rsidRPr="003466DE">
        <w:rPr>
          <w:sz w:val="28"/>
          <w:szCs w:val="28"/>
        </w:rPr>
        <w:t xml:space="preserve"> </w:t>
      </w:r>
      <w:proofErr w:type="spellStart"/>
      <w:r w:rsidRPr="003466DE">
        <w:rPr>
          <w:sz w:val="28"/>
          <w:szCs w:val="28"/>
        </w:rPr>
        <w:t>атауға</w:t>
      </w:r>
      <w:proofErr w:type="spellEnd"/>
      <w:r w:rsidRPr="003466DE">
        <w:rPr>
          <w:sz w:val="28"/>
          <w:szCs w:val="28"/>
        </w:rPr>
        <w:t xml:space="preserve"> </w:t>
      </w:r>
      <w:proofErr w:type="spellStart"/>
      <w:r w:rsidRPr="003466DE">
        <w:rPr>
          <w:sz w:val="28"/>
          <w:szCs w:val="28"/>
        </w:rPr>
        <w:t>болады</w:t>
      </w:r>
      <w:proofErr w:type="spellEnd"/>
      <w:r w:rsidRPr="003466DE">
        <w:rPr>
          <w:sz w:val="28"/>
          <w:szCs w:val="28"/>
        </w:rPr>
        <w:t xml:space="preserve">, </w:t>
      </w:r>
      <w:proofErr w:type="spellStart"/>
      <w:r w:rsidRPr="003466DE">
        <w:rPr>
          <w:sz w:val="28"/>
          <w:szCs w:val="28"/>
        </w:rPr>
        <w:t>өйткені</w:t>
      </w:r>
      <w:proofErr w:type="spellEnd"/>
      <w:r w:rsidRPr="003466DE">
        <w:rPr>
          <w:sz w:val="28"/>
          <w:szCs w:val="28"/>
        </w:rPr>
        <w:t xml:space="preserve"> </w:t>
      </w:r>
      <w:proofErr w:type="spellStart"/>
      <w:r w:rsidRPr="003466DE">
        <w:rPr>
          <w:sz w:val="28"/>
          <w:szCs w:val="28"/>
        </w:rPr>
        <w:t>ол</w:t>
      </w:r>
      <w:proofErr w:type="spellEnd"/>
      <w:r w:rsidRPr="003466DE">
        <w:rPr>
          <w:sz w:val="28"/>
          <w:szCs w:val="28"/>
        </w:rPr>
        <w:t xml:space="preserve"> </w:t>
      </w:r>
      <w:proofErr w:type="spellStart"/>
      <w:r w:rsidRPr="003466DE">
        <w:rPr>
          <w:sz w:val="28"/>
          <w:szCs w:val="28"/>
        </w:rPr>
        <w:t>экипажды</w:t>
      </w:r>
      <w:proofErr w:type="spellEnd"/>
      <w:r w:rsidRPr="003466DE">
        <w:rPr>
          <w:sz w:val="28"/>
          <w:szCs w:val="28"/>
        </w:rPr>
        <w:t xml:space="preserve"> </w:t>
      </w:r>
      <w:proofErr w:type="spellStart"/>
      <w:r w:rsidRPr="003466DE">
        <w:rPr>
          <w:sz w:val="28"/>
          <w:szCs w:val="28"/>
        </w:rPr>
        <w:t>және</w:t>
      </w:r>
      <w:proofErr w:type="spellEnd"/>
      <w:r w:rsidRPr="003466DE">
        <w:rPr>
          <w:sz w:val="28"/>
          <w:szCs w:val="28"/>
        </w:rPr>
        <w:t xml:space="preserve"> </w:t>
      </w:r>
      <w:proofErr w:type="spellStart"/>
      <w:r w:rsidRPr="003466DE">
        <w:rPr>
          <w:sz w:val="28"/>
          <w:szCs w:val="28"/>
        </w:rPr>
        <w:t>қажетті</w:t>
      </w:r>
      <w:proofErr w:type="spellEnd"/>
      <w:r w:rsidRPr="003466DE">
        <w:rPr>
          <w:sz w:val="28"/>
          <w:szCs w:val="28"/>
        </w:rPr>
        <w:t xml:space="preserve"> </w:t>
      </w:r>
      <w:proofErr w:type="spellStart"/>
      <w:r w:rsidRPr="003466DE">
        <w:rPr>
          <w:sz w:val="28"/>
          <w:szCs w:val="28"/>
        </w:rPr>
        <w:t>құрылғыларды</w:t>
      </w:r>
      <w:proofErr w:type="spellEnd"/>
      <w:r w:rsidRPr="003466DE">
        <w:rPr>
          <w:sz w:val="28"/>
          <w:szCs w:val="28"/>
        </w:rPr>
        <w:t xml:space="preserve"> </w:t>
      </w:r>
      <w:proofErr w:type="spellStart"/>
      <w:r w:rsidRPr="003466DE">
        <w:rPr>
          <w:sz w:val="28"/>
          <w:szCs w:val="28"/>
        </w:rPr>
        <w:t>оңай</w:t>
      </w:r>
      <w:proofErr w:type="spellEnd"/>
      <w:r w:rsidRPr="003466DE">
        <w:rPr>
          <w:sz w:val="28"/>
          <w:szCs w:val="28"/>
        </w:rPr>
        <w:t xml:space="preserve"> </w:t>
      </w:r>
      <w:proofErr w:type="spellStart"/>
      <w:r w:rsidRPr="003466DE">
        <w:rPr>
          <w:sz w:val="28"/>
          <w:szCs w:val="28"/>
        </w:rPr>
        <w:t>тасымалдай</w:t>
      </w:r>
      <w:proofErr w:type="spellEnd"/>
      <w:r w:rsidRPr="003466DE">
        <w:rPr>
          <w:sz w:val="28"/>
          <w:szCs w:val="28"/>
        </w:rPr>
        <w:t xml:space="preserve"> </w:t>
      </w:r>
      <w:proofErr w:type="spellStart"/>
      <w:r w:rsidRPr="003466DE">
        <w:rPr>
          <w:sz w:val="28"/>
          <w:szCs w:val="28"/>
        </w:rPr>
        <w:t>алады</w:t>
      </w:r>
      <w:proofErr w:type="spellEnd"/>
      <w:r w:rsidRPr="003466DE">
        <w:rPr>
          <w:sz w:val="28"/>
          <w:szCs w:val="28"/>
        </w:rPr>
        <w:t xml:space="preserve">. </w:t>
      </w:r>
      <w:proofErr w:type="spellStart"/>
      <w:r w:rsidRPr="003466DE">
        <w:rPr>
          <w:sz w:val="28"/>
          <w:szCs w:val="28"/>
        </w:rPr>
        <w:t>Монетаның</w:t>
      </w:r>
      <w:proofErr w:type="spellEnd"/>
      <w:r w:rsidRPr="003466DE">
        <w:rPr>
          <w:sz w:val="28"/>
          <w:szCs w:val="28"/>
        </w:rPr>
        <w:t xml:space="preserve"> </w:t>
      </w:r>
      <w:proofErr w:type="spellStart"/>
      <w:r w:rsidRPr="003466DE">
        <w:rPr>
          <w:sz w:val="28"/>
          <w:szCs w:val="28"/>
        </w:rPr>
        <w:t>екінші</w:t>
      </w:r>
      <w:proofErr w:type="spellEnd"/>
      <w:r w:rsidRPr="003466DE">
        <w:rPr>
          <w:sz w:val="28"/>
          <w:szCs w:val="28"/>
        </w:rPr>
        <w:t xml:space="preserve"> </w:t>
      </w:r>
      <w:proofErr w:type="spellStart"/>
      <w:r w:rsidRPr="003466DE">
        <w:rPr>
          <w:sz w:val="28"/>
          <w:szCs w:val="28"/>
        </w:rPr>
        <w:t>жағы</w:t>
      </w:r>
      <w:proofErr w:type="spellEnd"/>
      <w:r w:rsidRPr="003466DE">
        <w:rPr>
          <w:sz w:val="28"/>
          <w:szCs w:val="28"/>
        </w:rPr>
        <w:t xml:space="preserve"> - </w:t>
      </w:r>
      <w:proofErr w:type="spellStart"/>
      <w:r w:rsidRPr="003466DE">
        <w:rPr>
          <w:sz w:val="28"/>
          <w:szCs w:val="28"/>
        </w:rPr>
        <w:t>бұл</w:t>
      </w:r>
      <w:proofErr w:type="spellEnd"/>
      <w:r w:rsidRPr="003466DE">
        <w:rPr>
          <w:sz w:val="28"/>
          <w:szCs w:val="28"/>
        </w:rPr>
        <w:t xml:space="preserve"> </w:t>
      </w:r>
      <w:proofErr w:type="spellStart"/>
      <w:r w:rsidRPr="003466DE">
        <w:rPr>
          <w:sz w:val="28"/>
          <w:szCs w:val="28"/>
        </w:rPr>
        <w:t>қажеттілік</w:t>
      </w:r>
      <w:proofErr w:type="spellEnd"/>
      <w:r w:rsidRPr="003466DE">
        <w:rPr>
          <w:sz w:val="28"/>
          <w:szCs w:val="28"/>
        </w:rPr>
        <w:t xml:space="preserve"> </w:t>
      </w:r>
      <w:proofErr w:type="spellStart"/>
      <w:r w:rsidRPr="003466DE">
        <w:rPr>
          <w:sz w:val="28"/>
          <w:szCs w:val="28"/>
        </w:rPr>
        <w:t>болды</w:t>
      </w:r>
      <w:proofErr w:type="spellEnd"/>
      <w:r w:rsidRPr="003466DE">
        <w:rPr>
          <w:sz w:val="28"/>
          <w:szCs w:val="28"/>
        </w:rPr>
        <w:t xml:space="preserve"> </w:t>
      </w:r>
      <w:proofErr w:type="spellStart"/>
      <w:r w:rsidRPr="003466DE">
        <w:rPr>
          <w:sz w:val="28"/>
          <w:szCs w:val="28"/>
        </w:rPr>
        <w:t>ма</w:t>
      </w:r>
      <w:proofErr w:type="spellEnd"/>
      <w:r w:rsidRPr="003466DE">
        <w:rPr>
          <w:sz w:val="28"/>
          <w:szCs w:val="28"/>
        </w:rPr>
        <w:t xml:space="preserve">? Эстония </w:t>
      </w:r>
      <w:proofErr w:type="spellStart"/>
      <w:r w:rsidRPr="003466DE">
        <w:rPr>
          <w:sz w:val="28"/>
          <w:szCs w:val="28"/>
        </w:rPr>
        <w:t>шағын</w:t>
      </w:r>
      <w:proofErr w:type="spellEnd"/>
      <w:r w:rsidRPr="003466DE">
        <w:rPr>
          <w:sz w:val="28"/>
          <w:szCs w:val="28"/>
        </w:rPr>
        <w:t xml:space="preserve"> </w:t>
      </w:r>
      <w:proofErr w:type="spellStart"/>
      <w:r w:rsidRPr="003466DE">
        <w:rPr>
          <w:sz w:val="28"/>
          <w:szCs w:val="28"/>
        </w:rPr>
        <w:t>мемлекет</w:t>
      </w:r>
      <w:proofErr w:type="spellEnd"/>
      <w:r w:rsidRPr="003466DE">
        <w:rPr>
          <w:sz w:val="28"/>
          <w:szCs w:val="28"/>
        </w:rPr>
        <w:t xml:space="preserve"> </w:t>
      </w:r>
      <w:proofErr w:type="spellStart"/>
      <w:r w:rsidRPr="003466DE">
        <w:rPr>
          <w:sz w:val="28"/>
          <w:szCs w:val="28"/>
        </w:rPr>
        <w:t>және</w:t>
      </w:r>
      <w:proofErr w:type="spellEnd"/>
      <w:r w:rsidRPr="003466DE">
        <w:rPr>
          <w:sz w:val="28"/>
          <w:szCs w:val="28"/>
        </w:rPr>
        <w:t xml:space="preserve"> </w:t>
      </w:r>
      <w:proofErr w:type="spellStart"/>
      <w:r w:rsidRPr="003466DE">
        <w:rPr>
          <w:sz w:val="28"/>
          <w:szCs w:val="28"/>
        </w:rPr>
        <w:t>салыстырмалы</w:t>
      </w:r>
      <w:proofErr w:type="spellEnd"/>
      <w:r w:rsidRPr="003466DE">
        <w:rPr>
          <w:sz w:val="28"/>
          <w:szCs w:val="28"/>
        </w:rPr>
        <w:t xml:space="preserve"> </w:t>
      </w:r>
      <w:proofErr w:type="spellStart"/>
      <w:r w:rsidRPr="003466DE">
        <w:rPr>
          <w:sz w:val="28"/>
          <w:szCs w:val="28"/>
        </w:rPr>
        <w:t>түрде</w:t>
      </w:r>
      <w:proofErr w:type="spellEnd"/>
      <w:r w:rsidRPr="003466DE">
        <w:rPr>
          <w:sz w:val="28"/>
          <w:szCs w:val="28"/>
        </w:rPr>
        <w:t xml:space="preserve"> кем </w:t>
      </w:r>
      <w:proofErr w:type="spellStart"/>
      <w:r w:rsidRPr="003466DE">
        <w:rPr>
          <w:sz w:val="28"/>
          <w:szCs w:val="28"/>
        </w:rPr>
        <w:t>дегенде</w:t>
      </w:r>
      <w:proofErr w:type="spellEnd"/>
      <w:r w:rsidRPr="003466DE">
        <w:rPr>
          <w:sz w:val="28"/>
          <w:szCs w:val="28"/>
        </w:rPr>
        <w:t xml:space="preserve"> </w:t>
      </w:r>
      <w:proofErr w:type="spellStart"/>
      <w:r w:rsidRPr="003466DE">
        <w:rPr>
          <w:sz w:val="28"/>
          <w:szCs w:val="28"/>
        </w:rPr>
        <w:t>үш</w:t>
      </w:r>
      <w:proofErr w:type="spellEnd"/>
      <w:r w:rsidRPr="003466DE">
        <w:rPr>
          <w:sz w:val="28"/>
          <w:szCs w:val="28"/>
        </w:rPr>
        <w:t xml:space="preserve"> </w:t>
      </w:r>
      <w:proofErr w:type="spellStart"/>
      <w:r w:rsidRPr="003466DE">
        <w:rPr>
          <w:sz w:val="28"/>
          <w:szCs w:val="28"/>
        </w:rPr>
        <w:t>тұрақты</w:t>
      </w:r>
      <w:proofErr w:type="spellEnd"/>
      <w:r w:rsidRPr="003466DE">
        <w:rPr>
          <w:sz w:val="28"/>
          <w:szCs w:val="28"/>
        </w:rPr>
        <w:t xml:space="preserve"> радио </w:t>
      </w:r>
      <w:proofErr w:type="spellStart"/>
      <w:r w:rsidRPr="003466DE">
        <w:rPr>
          <w:sz w:val="28"/>
          <w:szCs w:val="28"/>
        </w:rPr>
        <w:t>барлау</w:t>
      </w:r>
      <w:proofErr w:type="spellEnd"/>
      <w:r w:rsidRPr="003466DE">
        <w:rPr>
          <w:sz w:val="28"/>
          <w:szCs w:val="28"/>
        </w:rPr>
        <w:t xml:space="preserve"> </w:t>
      </w:r>
      <w:proofErr w:type="spellStart"/>
      <w:r w:rsidRPr="003466DE">
        <w:rPr>
          <w:sz w:val="28"/>
          <w:szCs w:val="28"/>
        </w:rPr>
        <w:t>бөлімшесі</w:t>
      </w:r>
      <w:proofErr w:type="spellEnd"/>
      <w:r w:rsidRPr="003466DE">
        <w:rPr>
          <w:sz w:val="28"/>
          <w:szCs w:val="28"/>
        </w:rPr>
        <w:t xml:space="preserve"> </w:t>
      </w:r>
      <w:proofErr w:type="spellStart"/>
      <w:r w:rsidRPr="003466DE">
        <w:rPr>
          <w:sz w:val="28"/>
          <w:szCs w:val="28"/>
        </w:rPr>
        <w:t>болды</w:t>
      </w:r>
      <w:proofErr w:type="spellEnd"/>
    </w:p>
    <w:p w14:paraId="3461B5FD" w14:textId="77777777" w:rsidR="003466DE" w:rsidRDefault="003466DE" w:rsidP="00615CF7">
      <w:pPr>
        <w:rPr>
          <w:sz w:val="28"/>
          <w:szCs w:val="28"/>
        </w:rPr>
      </w:pPr>
    </w:p>
    <w:p w14:paraId="531B5479" w14:textId="38A429F8" w:rsidR="003466DE" w:rsidRDefault="00C62863" w:rsidP="00615CF7">
      <w:pPr>
        <w:rPr>
          <w:sz w:val="28"/>
          <w:szCs w:val="28"/>
        </w:rPr>
      </w:pPr>
      <w:r>
        <w:rPr>
          <w:sz w:val="28"/>
          <w:szCs w:val="28"/>
        </w:rPr>
        <w:t>133-page</w:t>
      </w:r>
    </w:p>
    <w:p w14:paraId="75298353" w14:textId="515FE17E" w:rsidR="00F876FC" w:rsidRPr="00F876FC" w:rsidRDefault="00F876FC" w:rsidP="00F876FC">
      <w:pPr>
        <w:rPr>
          <w:sz w:val="28"/>
          <w:szCs w:val="28"/>
        </w:rPr>
      </w:pPr>
      <w:r w:rsidRPr="00F876FC">
        <w:rPr>
          <w:sz w:val="28"/>
          <w:szCs w:val="28"/>
        </w:rPr>
        <w:t xml:space="preserve"> (</w:t>
      </w:r>
      <w:proofErr w:type="spellStart"/>
      <w:r w:rsidRPr="00F876FC">
        <w:rPr>
          <w:sz w:val="28"/>
          <w:szCs w:val="28"/>
        </w:rPr>
        <w:t>Сонымен</w:t>
      </w:r>
      <w:proofErr w:type="spellEnd"/>
      <w:r w:rsidRPr="00F876FC">
        <w:rPr>
          <w:sz w:val="28"/>
          <w:szCs w:val="28"/>
        </w:rPr>
        <w:t xml:space="preserve"> </w:t>
      </w:r>
      <w:proofErr w:type="spellStart"/>
      <w:r w:rsidRPr="00F876FC">
        <w:rPr>
          <w:sz w:val="28"/>
          <w:szCs w:val="28"/>
        </w:rPr>
        <w:t>бірге</w:t>
      </w:r>
      <w:proofErr w:type="spellEnd"/>
      <w:r w:rsidRPr="00F876FC">
        <w:rPr>
          <w:sz w:val="28"/>
          <w:szCs w:val="28"/>
        </w:rPr>
        <w:t xml:space="preserve"> Америка </w:t>
      </w:r>
      <w:proofErr w:type="spellStart"/>
      <w:r w:rsidRPr="00F876FC">
        <w:rPr>
          <w:sz w:val="28"/>
          <w:szCs w:val="28"/>
        </w:rPr>
        <w:t>Құрама</w:t>
      </w:r>
      <w:proofErr w:type="spellEnd"/>
      <w:r w:rsidRPr="00F876FC">
        <w:rPr>
          <w:sz w:val="28"/>
          <w:szCs w:val="28"/>
        </w:rPr>
        <w:t xml:space="preserve"> </w:t>
      </w:r>
      <w:proofErr w:type="spellStart"/>
      <w:r w:rsidRPr="00F876FC">
        <w:rPr>
          <w:sz w:val="28"/>
          <w:szCs w:val="28"/>
        </w:rPr>
        <w:t>Штаттарының</w:t>
      </w:r>
      <w:proofErr w:type="spellEnd"/>
      <w:r w:rsidRPr="00F876FC">
        <w:rPr>
          <w:sz w:val="28"/>
          <w:szCs w:val="28"/>
        </w:rPr>
        <w:t xml:space="preserve"> </w:t>
      </w:r>
      <w:proofErr w:type="spellStart"/>
      <w:r w:rsidRPr="00F876FC">
        <w:rPr>
          <w:sz w:val="28"/>
          <w:szCs w:val="28"/>
        </w:rPr>
        <w:t>Сигналдарды</w:t>
      </w:r>
      <w:proofErr w:type="spellEnd"/>
      <w:r w:rsidRPr="00F876FC">
        <w:rPr>
          <w:sz w:val="28"/>
          <w:szCs w:val="28"/>
        </w:rPr>
        <w:t xml:space="preserve"> </w:t>
      </w:r>
      <w:proofErr w:type="spellStart"/>
      <w:r w:rsidRPr="00F876FC">
        <w:rPr>
          <w:sz w:val="28"/>
          <w:szCs w:val="28"/>
        </w:rPr>
        <w:t>барлау</w:t>
      </w:r>
      <w:proofErr w:type="spellEnd"/>
      <w:r w:rsidRPr="00F876FC">
        <w:rPr>
          <w:sz w:val="28"/>
          <w:szCs w:val="28"/>
        </w:rPr>
        <w:t xml:space="preserve"> </w:t>
      </w:r>
      <w:proofErr w:type="spellStart"/>
      <w:r w:rsidRPr="00F876FC">
        <w:rPr>
          <w:sz w:val="28"/>
          <w:szCs w:val="28"/>
        </w:rPr>
        <w:t>қызметінің</w:t>
      </w:r>
      <w:proofErr w:type="spellEnd"/>
      <w:r w:rsidRPr="00F876FC">
        <w:rPr>
          <w:sz w:val="28"/>
          <w:szCs w:val="28"/>
        </w:rPr>
        <w:t xml:space="preserve"> тек </w:t>
      </w:r>
      <w:proofErr w:type="spellStart"/>
      <w:r w:rsidRPr="00F876FC">
        <w:rPr>
          <w:sz w:val="28"/>
          <w:szCs w:val="28"/>
        </w:rPr>
        <w:t>жеті</w:t>
      </w:r>
      <w:proofErr w:type="spellEnd"/>
      <w:r w:rsidRPr="00F876FC">
        <w:rPr>
          <w:sz w:val="28"/>
          <w:szCs w:val="28"/>
        </w:rPr>
        <w:t xml:space="preserve"> </w:t>
      </w:r>
      <w:proofErr w:type="spellStart"/>
      <w:r w:rsidRPr="00F876FC">
        <w:rPr>
          <w:sz w:val="28"/>
          <w:szCs w:val="28"/>
        </w:rPr>
        <w:t>тұрақты</w:t>
      </w:r>
      <w:proofErr w:type="spellEnd"/>
      <w:r w:rsidRPr="00F876FC">
        <w:rPr>
          <w:sz w:val="28"/>
          <w:szCs w:val="28"/>
        </w:rPr>
        <w:t xml:space="preserve"> </w:t>
      </w:r>
      <w:proofErr w:type="spellStart"/>
      <w:r w:rsidRPr="00F876FC">
        <w:rPr>
          <w:sz w:val="28"/>
          <w:szCs w:val="28"/>
        </w:rPr>
        <w:t>бөлімшесі</w:t>
      </w:r>
      <w:proofErr w:type="spellEnd"/>
      <w:r w:rsidRPr="00F876FC">
        <w:rPr>
          <w:sz w:val="28"/>
          <w:szCs w:val="28"/>
        </w:rPr>
        <w:t xml:space="preserve"> </w:t>
      </w:r>
      <w:proofErr w:type="spellStart"/>
      <w:r w:rsidRPr="00F876FC">
        <w:rPr>
          <w:sz w:val="28"/>
          <w:szCs w:val="28"/>
        </w:rPr>
        <w:t>болды</w:t>
      </w:r>
      <w:proofErr w:type="spellEnd"/>
      <w:r w:rsidRPr="00F876FC">
        <w:rPr>
          <w:sz w:val="28"/>
          <w:szCs w:val="28"/>
        </w:rPr>
        <w:t xml:space="preserve">, </w:t>
      </w:r>
      <w:proofErr w:type="spellStart"/>
      <w:r w:rsidRPr="00F876FC">
        <w:rPr>
          <w:sz w:val="28"/>
          <w:szCs w:val="28"/>
        </w:rPr>
        <w:t>дегенмен</w:t>
      </w:r>
      <w:proofErr w:type="spellEnd"/>
      <w:r w:rsidRPr="00F876FC">
        <w:rPr>
          <w:sz w:val="28"/>
          <w:szCs w:val="28"/>
        </w:rPr>
        <w:t xml:space="preserve">, </w:t>
      </w:r>
      <w:proofErr w:type="spellStart"/>
      <w:r w:rsidRPr="00F876FC">
        <w:rPr>
          <w:sz w:val="28"/>
          <w:szCs w:val="28"/>
        </w:rPr>
        <w:t>штаттары</w:t>
      </w:r>
      <w:proofErr w:type="spellEnd"/>
      <w:r w:rsidRPr="00F876FC">
        <w:rPr>
          <w:sz w:val="28"/>
          <w:szCs w:val="28"/>
        </w:rPr>
        <w:t xml:space="preserve"> мен </w:t>
      </w:r>
      <w:proofErr w:type="spellStart"/>
      <w:r w:rsidRPr="00F876FC">
        <w:rPr>
          <w:sz w:val="28"/>
          <w:szCs w:val="28"/>
        </w:rPr>
        <w:t>жабдықталғаны</w:t>
      </w:r>
      <w:proofErr w:type="spellEnd"/>
      <w:r w:rsidRPr="00F876FC">
        <w:rPr>
          <w:sz w:val="28"/>
          <w:szCs w:val="28"/>
        </w:rPr>
        <w:t xml:space="preserve"> </w:t>
      </w:r>
      <w:proofErr w:type="spellStart"/>
      <w:r w:rsidRPr="00F876FC">
        <w:rPr>
          <w:sz w:val="28"/>
          <w:szCs w:val="28"/>
        </w:rPr>
        <w:t>әлдеқайда</w:t>
      </w:r>
      <w:proofErr w:type="spellEnd"/>
      <w:r w:rsidRPr="00F876FC">
        <w:rPr>
          <w:sz w:val="28"/>
          <w:szCs w:val="28"/>
        </w:rPr>
        <w:t xml:space="preserve"> </w:t>
      </w:r>
      <w:proofErr w:type="spellStart"/>
      <w:r w:rsidRPr="00F876FC">
        <w:rPr>
          <w:sz w:val="28"/>
          <w:szCs w:val="28"/>
        </w:rPr>
        <w:t>жақсы</w:t>
      </w:r>
      <w:proofErr w:type="spellEnd"/>
      <w:r w:rsidRPr="00F876FC">
        <w:rPr>
          <w:sz w:val="28"/>
          <w:szCs w:val="28"/>
        </w:rPr>
        <w:t xml:space="preserve"> </w:t>
      </w:r>
      <w:proofErr w:type="spellStart"/>
      <w:r w:rsidRPr="00F876FC">
        <w:rPr>
          <w:sz w:val="28"/>
          <w:szCs w:val="28"/>
        </w:rPr>
        <w:t>болды</w:t>
      </w:r>
      <w:proofErr w:type="spellEnd"/>
      <w:r w:rsidRPr="00F876FC">
        <w:rPr>
          <w:sz w:val="28"/>
          <w:szCs w:val="28"/>
        </w:rPr>
        <w:t xml:space="preserve">.) </w:t>
      </w:r>
      <w:proofErr w:type="spellStart"/>
      <w:r w:rsidRPr="00F876FC">
        <w:rPr>
          <w:sz w:val="28"/>
          <w:szCs w:val="28"/>
        </w:rPr>
        <w:t>Тағы</w:t>
      </w:r>
      <w:proofErr w:type="spellEnd"/>
      <w:r w:rsidRPr="00F876FC">
        <w:rPr>
          <w:sz w:val="28"/>
          <w:szCs w:val="28"/>
        </w:rPr>
        <w:t xml:space="preserve"> </w:t>
      </w:r>
      <w:proofErr w:type="spellStart"/>
      <w:r w:rsidRPr="00F876FC">
        <w:rPr>
          <w:sz w:val="28"/>
          <w:szCs w:val="28"/>
        </w:rPr>
        <w:t>бір</w:t>
      </w:r>
      <w:proofErr w:type="spellEnd"/>
      <w:r w:rsidRPr="00F876FC">
        <w:rPr>
          <w:sz w:val="28"/>
          <w:szCs w:val="28"/>
        </w:rPr>
        <w:t xml:space="preserve"> </w:t>
      </w:r>
      <w:proofErr w:type="spellStart"/>
      <w:r w:rsidRPr="00F876FC">
        <w:rPr>
          <w:sz w:val="28"/>
          <w:szCs w:val="28"/>
        </w:rPr>
        <w:t>тасымалданатын</w:t>
      </w:r>
      <w:proofErr w:type="spellEnd"/>
      <w:r w:rsidRPr="00F876FC">
        <w:rPr>
          <w:sz w:val="28"/>
          <w:szCs w:val="28"/>
        </w:rPr>
        <w:t xml:space="preserve"> </w:t>
      </w:r>
      <w:proofErr w:type="spellStart"/>
      <w:r w:rsidRPr="00F876FC">
        <w:rPr>
          <w:sz w:val="28"/>
          <w:szCs w:val="28"/>
        </w:rPr>
        <w:t>бөлімше</w:t>
      </w:r>
      <w:proofErr w:type="spellEnd"/>
      <w:r w:rsidRPr="00F876FC">
        <w:rPr>
          <w:sz w:val="28"/>
          <w:szCs w:val="28"/>
        </w:rPr>
        <w:t xml:space="preserve"> </w:t>
      </w:r>
      <w:proofErr w:type="spellStart"/>
      <w:r w:rsidRPr="00F876FC">
        <w:rPr>
          <w:sz w:val="28"/>
          <w:szCs w:val="28"/>
        </w:rPr>
        <w:lastRenderedPageBreak/>
        <w:t>жаңа</w:t>
      </w:r>
      <w:proofErr w:type="spellEnd"/>
      <w:r w:rsidRPr="00F876FC">
        <w:rPr>
          <w:sz w:val="28"/>
          <w:szCs w:val="28"/>
        </w:rPr>
        <w:t xml:space="preserve"> </w:t>
      </w:r>
      <w:proofErr w:type="spellStart"/>
      <w:r w:rsidRPr="00F876FC">
        <w:rPr>
          <w:sz w:val="28"/>
          <w:szCs w:val="28"/>
        </w:rPr>
        <w:t>сапалы</w:t>
      </w:r>
      <w:proofErr w:type="spellEnd"/>
      <w:r w:rsidRPr="00F876FC">
        <w:rPr>
          <w:sz w:val="28"/>
          <w:szCs w:val="28"/>
        </w:rPr>
        <w:t xml:space="preserve"> </w:t>
      </w:r>
      <w:proofErr w:type="spellStart"/>
      <w:r w:rsidRPr="00F876FC">
        <w:rPr>
          <w:sz w:val="28"/>
          <w:szCs w:val="28"/>
        </w:rPr>
        <w:t>деңгей</w:t>
      </w:r>
      <w:proofErr w:type="spellEnd"/>
      <w:r w:rsidRPr="00F876FC">
        <w:rPr>
          <w:sz w:val="28"/>
          <w:szCs w:val="28"/>
        </w:rPr>
        <w:t xml:space="preserve"> </w:t>
      </w:r>
      <w:proofErr w:type="spellStart"/>
      <w:r w:rsidRPr="00F876FC">
        <w:rPr>
          <w:sz w:val="28"/>
          <w:szCs w:val="28"/>
        </w:rPr>
        <w:t>бере</w:t>
      </w:r>
      <w:proofErr w:type="spellEnd"/>
      <w:r w:rsidRPr="00F876FC">
        <w:rPr>
          <w:sz w:val="28"/>
          <w:szCs w:val="28"/>
        </w:rPr>
        <w:t xml:space="preserve"> </w:t>
      </w:r>
      <w:proofErr w:type="spellStart"/>
      <w:r w:rsidRPr="00F876FC">
        <w:rPr>
          <w:sz w:val="28"/>
          <w:szCs w:val="28"/>
        </w:rPr>
        <w:t>алмады</w:t>
      </w:r>
      <w:proofErr w:type="spellEnd"/>
      <w:r w:rsidRPr="00F876FC">
        <w:rPr>
          <w:sz w:val="28"/>
          <w:szCs w:val="28"/>
        </w:rPr>
        <w:t xml:space="preserve">. </w:t>
      </w:r>
      <w:proofErr w:type="spellStart"/>
      <w:r w:rsidRPr="00F876FC">
        <w:rPr>
          <w:sz w:val="28"/>
          <w:szCs w:val="28"/>
        </w:rPr>
        <w:t>Бәлкім</w:t>
      </w:r>
      <w:proofErr w:type="spellEnd"/>
      <w:r w:rsidRPr="00F876FC">
        <w:rPr>
          <w:sz w:val="28"/>
          <w:szCs w:val="28"/>
        </w:rPr>
        <w:t xml:space="preserve">, </w:t>
      </w:r>
      <w:proofErr w:type="spellStart"/>
      <w:r w:rsidRPr="00F876FC">
        <w:rPr>
          <w:sz w:val="28"/>
          <w:szCs w:val="28"/>
        </w:rPr>
        <w:t>бұл</w:t>
      </w:r>
      <w:proofErr w:type="spellEnd"/>
      <w:r w:rsidRPr="00F876FC">
        <w:rPr>
          <w:sz w:val="28"/>
          <w:szCs w:val="28"/>
        </w:rPr>
        <w:t xml:space="preserve"> идея </w:t>
      </w:r>
      <w:proofErr w:type="spellStart"/>
      <w:r w:rsidRPr="00F876FC">
        <w:rPr>
          <w:sz w:val="28"/>
          <w:szCs w:val="28"/>
        </w:rPr>
        <w:t>байланыс</w:t>
      </w:r>
      <w:proofErr w:type="spellEnd"/>
      <w:r w:rsidRPr="00F876FC">
        <w:rPr>
          <w:sz w:val="28"/>
          <w:szCs w:val="28"/>
        </w:rPr>
        <w:t xml:space="preserve"> </w:t>
      </w:r>
      <w:proofErr w:type="spellStart"/>
      <w:r w:rsidRPr="00F876FC">
        <w:rPr>
          <w:sz w:val="28"/>
          <w:szCs w:val="28"/>
        </w:rPr>
        <w:t>әскерлерін</w:t>
      </w:r>
      <w:proofErr w:type="spellEnd"/>
      <w:r w:rsidRPr="00F876FC">
        <w:rPr>
          <w:sz w:val="28"/>
          <w:szCs w:val="28"/>
        </w:rPr>
        <w:t xml:space="preserve"> </w:t>
      </w:r>
      <w:proofErr w:type="spellStart"/>
      <w:r w:rsidRPr="00F876FC">
        <w:rPr>
          <w:sz w:val="28"/>
          <w:szCs w:val="28"/>
        </w:rPr>
        <w:t>мобильді</w:t>
      </w:r>
      <w:proofErr w:type="spellEnd"/>
      <w:r w:rsidRPr="00F876FC">
        <w:rPr>
          <w:sz w:val="28"/>
          <w:szCs w:val="28"/>
        </w:rPr>
        <w:t xml:space="preserve"> </w:t>
      </w:r>
      <w:proofErr w:type="spellStart"/>
      <w:r w:rsidRPr="00F876FC">
        <w:rPr>
          <w:sz w:val="28"/>
          <w:szCs w:val="28"/>
        </w:rPr>
        <w:t>етудің</w:t>
      </w:r>
      <w:proofErr w:type="spellEnd"/>
      <w:r w:rsidRPr="00F876FC">
        <w:rPr>
          <w:sz w:val="28"/>
          <w:szCs w:val="28"/>
        </w:rPr>
        <w:t xml:space="preserve"> </w:t>
      </w:r>
      <w:proofErr w:type="spellStart"/>
      <w:r w:rsidRPr="00F876FC">
        <w:rPr>
          <w:sz w:val="28"/>
          <w:szCs w:val="28"/>
        </w:rPr>
        <w:t>жалпы</w:t>
      </w:r>
      <w:proofErr w:type="spellEnd"/>
      <w:r w:rsidRPr="00F876FC">
        <w:rPr>
          <w:sz w:val="28"/>
          <w:szCs w:val="28"/>
        </w:rPr>
        <w:t xml:space="preserve"> </w:t>
      </w:r>
      <w:proofErr w:type="spellStart"/>
      <w:r w:rsidRPr="00F876FC">
        <w:rPr>
          <w:sz w:val="28"/>
          <w:szCs w:val="28"/>
        </w:rPr>
        <w:t>тенденциясын</w:t>
      </w:r>
      <w:proofErr w:type="spellEnd"/>
      <w:r w:rsidRPr="00F876FC">
        <w:rPr>
          <w:sz w:val="28"/>
          <w:szCs w:val="28"/>
        </w:rPr>
        <w:t xml:space="preserve"> </w:t>
      </w:r>
      <w:proofErr w:type="spellStart"/>
      <w:r w:rsidRPr="00F876FC">
        <w:rPr>
          <w:sz w:val="28"/>
          <w:szCs w:val="28"/>
        </w:rPr>
        <w:t>жүзеге</w:t>
      </w:r>
      <w:proofErr w:type="spellEnd"/>
      <w:r w:rsidRPr="00F876FC">
        <w:rPr>
          <w:sz w:val="28"/>
          <w:szCs w:val="28"/>
        </w:rPr>
        <w:t xml:space="preserve"> </w:t>
      </w:r>
      <w:proofErr w:type="spellStart"/>
      <w:r w:rsidRPr="00F876FC">
        <w:rPr>
          <w:sz w:val="28"/>
          <w:szCs w:val="28"/>
        </w:rPr>
        <w:t>асыру</w:t>
      </w:r>
      <w:proofErr w:type="spellEnd"/>
      <w:r w:rsidRPr="00F876FC">
        <w:rPr>
          <w:sz w:val="28"/>
          <w:szCs w:val="28"/>
        </w:rPr>
        <w:t xml:space="preserve"> </w:t>
      </w:r>
      <w:proofErr w:type="spellStart"/>
      <w:r w:rsidRPr="00F876FC">
        <w:rPr>
          <w:sz w:val="28"/>
          <w:szCs w:val="28"/>
        </w:rPr>
        <w:t>әрекеті</w:t>
      </w:r>
      <w:proofErr w:type="spellEnd"/>
      <w:r w:rsidRPr="00F876FC">
        <w:rPr>
          <w:sz w:val="28"/>
          <w:szCs w:val="28"/>
        </w:rPr>
        <w:t xml:space="preserve"> </w:t>
      </w:r>
      <w:proofErr w:type="spellStart"/>
      <w:r w:rsidRPr="00F876FC">
        <w:rPr>
          <w:sz w:val="28"/>
          <w:szCs w:val="28"/>
        </w:rPr>
        <w:t>болса</w:t>
      </w:r>
      <w:proofErr w:type="spellEnd"/>
      <w:r w:rsidRPr="00F876FC">
        <w:rPr>
          <w:sz w:val="28"/>
          <w:szCs w:val="28"/>
        </w:rPr>
        <w:t xml:space="preserve"> </w:t>
      </w:r>
      <w:proofErr w:type="spellStart"/>
      <w:r w:rsidRPr="00F876FC">
        <w:rPr>
          <w:sz w:val="28"/>
          <w:szCs w:val="28"/>
        </w:rPr>
        <w:t>керек</w:t>
      </w:r>
      <w:proofErr w:type="spellEnd"/>
      <w:r w:rsidRPr="00F876FC">
        <w:rPr>
          <w:sz w:val="28"/>
          <w:szCs w:val="28"/>
        </w:rPr>
        <w:t>».</w:t>
      </w:r>
    </w:p>
    <w:p w14:paraId="549FF0BA" w14:textId="77777777" w:rsidR="00F876FC" w:rsidRPr="00F876FC" w:rsidRDefault="00F876FC" w:rsidP="00F876FC">
      <w:pPr>
        <w:rPr>
          <w:sz w:val="28"/>
          <w:szCs w:val="28"/>
        </w:rPr>
      </w:pPr>
    </w:p>
    <w:p w14:paraId="16E2E6DD" w14:textId="77777777" w:rsidR="00F876FC" w:rsidRPr="00F876FC" w:rsidRDefault="00F876FC" w:rsidP="00F876FC">
      <w:pPr>
        <w:rPr>
          <w:sz w:val="28"/>
          <w:szCs w:val="28"/>
        </w:rPr>
      </w:pPr>
      <w:r w:rsidRPr="00F876FC">
        <w:rPr>
          <w:sz w:val="28"/>
          <w:szCs w:val="28"/>
        </w:rPr>
        <w:t xml:space="preserve">9. </w:t>
      </w:r>
      <w:proofErr w:type="spellStart"/>
      <w:r w:rsidRPr="00F876FC">
        <w:rPr>
          <w:sz w:val="28"/>
          <w:szCs w:val="28"/>
        </w:rPr>
        <w:t>Телефонды</w:t>
      </w:r>
      <w:proofErr w:type="spellEnd"/>
      <w:r w:rsidRPr="00F876FC">
        <w:rPr>
          <w:sz w:val="28"/>
          <w:szCs w:val="28"/>
        </w:rPr>
        <w:t xml:space="preserve"> </w:t>
      </w:r>
      <w:proofErr w:type="spellStart"/>
      <w:r w:rsidRPr="00F876FC">
        <w:rPr>
          <w:sz w:val="28"/>
          <w:szCs w:val="28"/>
        </w:rPr>
        <w:t>тыңдау</w:t>
      </w:r>
      <w:proofErr w:type="spellEnd"/>
    </w:p>
    <w:p w14:paraId="19BF7737" w14:textId="77777777" w:rsidR="00F876FC" w:rsidRPr="00F876FC" w:rsidRDefault="00F876FC" w:rsidP="00F876FC">
      <w:pPr>
        <w:rPr>
          <w:sz w:val="28"/>
          <w:szCs w:val="28"/>
        </w:rPr>
      </w:pPr>
    </w:p>
    <w:p w14:paraId="14B3C6F1" w14:textId="782D74C1" w:rsidR="00A80990" w:rsidRPr="00A80990" w:rsidRDefault="00F876FC" w:rsidP="00A80990">
      <w:pPr>
        <w:rPr>
          <w:sz w:val="28"/>
          <w:szCs w:val="28"/>
        </w:rPr>
      </w:pPr>
      <w:proofErr w:type="spellStart"/>
      <w:r w:rsidRPr="00F876FC">
        <w:rPr>
          <w:sz w:val="28"/>
          <w:szCs w:val="28"/>
        </w:rPr>
        <w:t>Мобильді</w:t>
      </w:r>
      <w:proofErr w:type="spellEnd"/>
      <w:r w:rsidRPr="00F876FC">
        <w:rPr>
          <w:sz w:val="28"/>
          <w:szCs w:val="28"/>
        </w:rPr>
        <w:t xml:space="preserve"> </w:t>
      </w:r>
      <w:proofErr w:type="spellStart"/>
      <w:r w:rsidRPr="00F876FC">
        <w:rPr>
          <w:sz w:val="28"/>
          <w:szCs w:val="28"/>
        </w:rPr>
        <w:t>бөлімнің</w:t>
      </w:r>
      <w:proofErr w:type="spellEnd"/>
      <w:r w:rsidRPr="00F876FC">
        <w:rPr>
          <w:sz w:val="28"/>
          <w:szCs w:val="28"/>
        </w:rPr>
        <w:t xml:space="preserve"> </w:t>
      </w:r>
      <w:proofErr w:type="spellStart"/>
      <w:r w:rsidRPr="00F876FC">
        <w:rPr>
          <w:sz w:val="28"/>
          <w:szCs w:val="28"/>
        </w:rPr>
        <w:t>идеясы</w:t>
      </w:r>
      <w:proofErr w:type="spellEnd"/>
      <w:r w:rsidRPr="00F876FC">
        <w:rPr>
          <w:sz w:val="28"/>
          <w:szCs w:val="28"/>
        </w:rPr>
        <w:t xml:space="preserve"> </w:t>
      </w:r>
      <w:proofErr w:type="spellStart"/>
      <w:r w:rsidRPr="00F876FC">
        <w:rPr>
          <w:sz w:val="28"/>
          <w:szCs w:val="28"/>
        </w:rPr>
        <w:t>телефондарды</w:t>
      </w:r>
      <w:proofErr w:type="spellEnd"/>
      <w:r w:rsidRPr="00F876FC">
        <w:rPr>
          <w:sz w:val="28"/>
          <w:szCs w:val="28"/>
        </w:rPr>
        <w:t xml:space="preserve"> </w:t>
      </w:r>
      <w:proofErr w:type="spellStart"/>
      <w:r w:rsidRPr="00F876FC">
        <w:rPr>
          <w:sz w:val="28"/>
          <w:szCs w:val="28"/>
        </w:rPr>
        <w:t>тыңдауды</w:t>
      </w:r>
      <w:proofErr w:type="spellEnd"/>
      <w:r w:rsidRPr="00F876FC">
        <w:rPr>
          <w:sz w:val="28"/>
          <w:szCs w:val="28"/>
        </w:rPr>
        <w:t xml:space="preserve"> </w:t>
      </w:r>
      <w:proofErr w:type="spellStart"/>
      <w:r w:rsidRPr="00F876FC">
        <w:rPr>
          <w:sz w:val="28"/>
          <w:szCs w:val="28"/>
        </w:rPr>
        <w:t>қамтыды</w:t>
      </w:r>
      <w:proofErr w:type="spellEnd"/>
      <w:r w:rsidRPr="00F876FC">
        <w:rPr>
          <w:sz w:val="28"/>
          <w:szCs w:val="28"/>
        </w:rPr>
        <w:t xml:space="preserve">. </w:t>
      </w:r>
      <w:proofErr w:type="spellStart"/>
      <w:r w:rsidRPr="00F876FC">
        <w:rPr>
          <w:sz w:val="28"/>
          <w:szCs w:val="28"/>
        </w:rPr>
        <w:t>Екінші</w:t>
      </w:r>
      <w:proofErr w:type="spellEnd"/>
      <w:r w:rsidRPr="00F876FC">
        <w:rPr>
          <w:sz w:val="28"/>
          <w:szCs w:val="28"/>
        </w:rPr>
        <w:t xml:space="preserve"> </w:t>
      </w:r>
      <w:proofErr w:type="spellStart"/>
      <w:r w:rsidRPr="00F876FC">
        <w:rPr>
          <w:sz w:val="28"/>
          <w:szCs w:val="28"/>
        </w:rPr>
        <w:t>бөлім</w:t>
      </w:r>
      <w:proofErr w:type="spellEnd"/>
      <w:r w:rsidRPr="00F876FC">
        <w:rPr>
          <w:sz w:val="28"/>
          <w:szCs w:val="28"/>
        </w:rPr>
        <w:t xml:space="preserve"> </w:t>
      </w:r>
      <w:proofErr w:type="spellStart"/>
      <w:r w:rsidRPr="00F876FC">
        <w:rPr>
          <w:sz w:val="28"/>
          <w:szCs w:val="28"/>
        </w:rPr>
        <w:t>бұл</w:t>
      </w:r>
      <w:proofErr w:type="spellEnd"/>
      <w:r w:rsidRPr="00F876FC">
        <w:rPr>
          <w:sz w:val="28"/>
          <w:szCs w:val="28"/>
        </w:rPr>
        <w:t xml:space="preserve"> </w:t>
      </w:r>
      <w:proofErr w:type="spellStart"/>
      <w:r w:rsidRPr="00F876FC">
        <w:rPr>
          <w:sz w:val="28"/>
          <w:szCs w:val="28"/>
        </w:rPr>
        <w:t>тапсырмамен</w:t>
      </w:r>
      <w:proofErr w:type="spellEnd"/>
      <w:r w:rsidRPr="00F876FC">
        <w:rPr>
          <w:sz w:val="28"/>
          <w:szCs w:val="28"/>
        </w:rPr>
        <w:t xml:space="preserve"> </w:t>
      </w:r>
      <w:proofErr w:type="spellStart"/>
      <w:r w:rsidRPr="00F876FC">
        <w:rPr>
          <w:sz w:val="28"/>
          <w:szCs w:val="28"/>
        </w:rPr>
        <w:t>таныс</w:t>
      </w:r>
      <w:proofErr w:type="spellEnd"/>
      <w:r w:rsidRPr="00F876FC">
        <w:rPr>
          <w:sz w:val="28"/>
          <w:szCs w:val="28"/>
        </w:rPr>
        <w:t xml:space="preserve"> </w:t>
      </w:r>
      <w:proofErr w:type="spellStart"/>
      <w:r w:rsidRPr="00F876FC">
        <w:rPr>
          <w:sz w:val="28"/>
          <w:szCs w:val="28"/>
        </w:rPr>
        <w:t>болды</w:t>
      </w:r>
      <w:proofErr w:type="spellEnd"/>
      <w:r w:rsidRPr="00F876FC">
        <w:rPr>
          <w:sz w:val="28"/>
          <w:szCs w:val="28"/>
        </w:rPr>
        <w:t xml:space="preserve">. 1930 </w:t>
      </w:r>
      <w:proofErr w:type="spellStart"/>
      <w:r w:rsidRPr="00F876FC">
        <w:rPr>
          <w:sz w:val="28"/>
          <w:szCs w:val="28"/>
        </w:rPr>
        <w:t>жылдары</w:t>
      </w:r>
      <w:proofErr w:type="spellEnd"/>
      <w:r w:rsidRPr="00F876FC">
        <w:rPr>
          <w:sz w:val="28"/>
          <w:szCs w:val="28"/>
        </w:rPr>
        <w:t xml:space="preserve"> Эстония </w:t>
      </w:r>
      <w:proofErr w:type="spellStart"/>
      <w:r w:rsidRPr="00F876FC">
        <w:rPr>
          <w:sz w:val="28"/>
          <w:szCs w:val="28"/>
        </w:rPr>
        <w:t>Қарулы</w:t>
      </w:r>
      <w:proofErr w:type="spellEnd"/>
      <w:r w:rsidRPr="00F876FC">
        <w:rPr>
          <w:sz w:val="28"/>
          <w:szCs w:val="28"/>
        </w:rPr>
        <w:t xml:space="preserve"> </w:t>
      </w:r>
      <w:proofErr w:type="spellStart"/>
      <w:r w:rsidRPr="00F876FC">
        <w:rPr>
          <w:sz w:val="28"/>
          <w:szCs w:val="28"/>
        </w:rPr>
        <w:t>Күштері</w:t>
      </w:r>
      <w:proofErr w:type="spellEnd"/>
      <w:r w:rsidRPr="00F876FC">
        <w:rPr>
          <w:sz w:val="28"/>
          <w:szCs w:val="28"/>
        </w:rPr>
        <w:t xml:space="preserve"> телефон </w:t>
      </w:r>
      <w:proofErr w:type="spellStart"/>
      <w:r w:rsidRPr="00F876FC">
        <w:rPr>
          <w:sz w:val="28"/>
          <w:szCs w:val="28"/>
        </w:rPr>
        <w:t>желілерін</w:t>
      </w:r>
      <w:proofErr w:type="spellEnd"/>
      <w:r w:rsidRPr="00F876FC">
        <w:rPr>
          <w:sz w:val="28"/>
          <w:szCs w:val="28"/>
        </w:rPr>
        <w:t xml:space="preserve"> </w:t>
      </w:r>
      <w:proofErr w:type="spellStart"/>
      <w:r w:rsidRPr="00F876FC">
        <w:rPr>
          <w:sz w:val="28"/>
          <w:szCs w:val="28"/>
        </w:rPr>
        <w:t>тыңдауға</w:t>
      </w:r>
      <w:proofErr w:type="spellEnd"/>
      <w:r w:rsidRPr="00F876FC">
        <w:rPr>
          <w:sz w:val="28"/>
          <w:szCs w:val="28"/>
        </w:rPr>
        <w:t xml:space="preserve"> </w:t>
      </w:r>
      <w:proofErr w:type="spellStart"/>
      <w:r w:rsidRPr="00F876FC">
        <w:rPr>
          <w:sz w:val="28"/>
          <w:szCs w:val="28"/>
        </w:rPr>
        <w:t>арналған</w:t>
      </w:r>
      <w:proofErr w:type="spellEnd"/>
      <w:r w:rsidRPr="00F876FC">
        <w:rPr>
          <w:sz w:val="28"/>
          <w:szCs w:val="28"/>
        </w:rPr>
        <w:t xml:space="preserve"> </w:t>
      </w:r>
      <w:proofErr w:type="spellStart"/>
      <w:r w:rsidRPr="00F876FC">
        <w:rPr>
          <w:sz w:val="28"/>
          <w:szCs w:val="28"/>
        </w:rPr>
        <w:t>жиырмадан</w:t>
      </w:r>
      <w:proofErr w:type="spellEnd"/>
      <w:r w:rsidRPr="00F876FC">
        <w:rPr>
          <w:sz w:val="28"/>
          <w:szCs w:val="28"/>
        </w:rPr>
        <w:t xml:space="preserve"> </w:t>
      </w:r>
      <w:proofErr w:type="spellStart"/>
      <w:r w:rsidRPr="00F876FC">
        <w:rPr>
          <w:sz w:val="28"/>
          <w:szCs w:val="28"/>
        </w:rPr>
        <w:t>астам</w:t>
      </w:r>
      <w:proofErr w:type="spellEnd"/>
      <w:r w:rsidRPr="00F876FC">
        <w:rPr>
          <w:sz w:val="28"/>
          <w:szCs w:val="28"/>
        </w:rPr>
        <w:t xml:space="preserve"> </w:t>
      </w:r>
      <w:proofErr w:type="spellStart"/>
      <w:r w:rsidRPr="00F876FC">
        <w:rPr>
          <w:sz w:val="28"/>
          <w:szCs w:val="28"/>
        </w:rPr>
        <w:t>далалық</w:t>
      </w:r>
      <w:proofErr w:type="spellEnd"/>
      <w:r w:rsidRPr="00F876FC">
        <w:rPr>
          <w:sz w:val="28"/>
          <w:szCs w:val="28"/>
        </w:rPr>
        <w:t xml:space="preserve"> </w:t>
      </w:r>
      <w:proofErr w:type="spellStart"/>
      <w:r w:rsidRPr="00F876FC">
        <w:rPr>
          <w:sz w:val="28"/>
          <w:szCs w:val="28"/>
        </w:rPr>
        <w:t>құрылғыларды</w:t>
      </w:r>
      <w:proofErr w:type="spellEnd"/>
      <w:r w:rsidRPr="00F876FC">
        <w:rPr>
          <w:sz w:val="28"/>
          <w:szCs w:val="28"/>
        </w:rPr>
        <w:t xml:space="preserve"> </w:t>
      </w:r>
      <w:proofErr w:type="spellStart"/>
      <w:r w:rsidRPr="00F876FC">
        <w:rPr>
          <w:sz w:val="28"/>
          <w:szCs w:val="28"/>
        </w:rPr>
        <w:t>сатып</w:t>
      </w:r>
      <w:proofErr w:type="spellEnd"/>
      <w:r w:rsidRPr="00F876FC">
        <w:rPr>
          <w:sz w:val="28"/>
          <w:szCs w:val="28"/>
        </w:rPr>
        <w:t xml:space="preserve"> </w:t>
      </w:r>
      <w:proofErr w:type="spellStart"/>
      <w:r w:rsidRPr="00F876FC">
        <w:rPr>
          <w:sz w:val="28"/>
          <w:szCs w:val="28"/>
        </w:rPr>
        <w:t>алды</w:t>
      </w:r>
      <w:proofErr w:type="spellEnd"/>
      <w:r w:rsidRPr="00F876FC">
        <w:rPr>
          <w:sz w:val="28"/>
          <w:szCs w:val="28"/>
        </w:rPr>
        <w:t xml:space="preserve">, ал 1940 </w:t>
      </w:r>
      <w:proofErr w:type="spellStart"/>
      <w:r w:rsidRPr="00F876FC">
        <w:rPr>
          <w:sz w:val="28"/>
          <w:szCs w:val="28"/>
        </w:rPr>
        <w:t>жылға</w:t>
      </w:r>
      <w:proofErr w:type="spellEnd"/>
      <w:r w:rsidRPr="00F876FC">
        <w:rPr>
          <w:sz w:val="28"/>
          <w:szCs w:val="28"/>
        </w:rPr>
        <w:t xml:space="preserve"> </w:t>
      </w:r>
      <w:proofErr w:type="spellStart"/>
      <w:r w:rsidRPr="00F876FC">
        <w:rPr>
          <w:sz w:val="28"/>
          <w:szCs w:val="28"/>
        </w:rPr>
        <w:t>қарай</w:t>
      </w:r>
      <w:proofErr w:type="spellEnd"/>
      <w:r w:rsidRPr="00F876FC">
        <w:rPr>
          <w:sz w:val="28"/>
          <w:szCs w:val="28"/>
        </w:rPr>
        <w:t xml:space="preserve"> D </w:t>
      </w:r>
      <w:proofErr w:type="spellStart"/>
      <w:r w:rsidRPr="00F876FC">
        <w:rPr>
          <w:sz w:val="28"/>
          <w:szCs w:val="28"/>
        </w:rPr>
        <w:t>бөлімінде</w:t>
      </w:r>
      <w:proofErr w:type="spellEnd"/>
      <w:r w:rsidRPr="00F876FC">
        <w:rPr>
          <w:sz w:val="28"/>
          <w:szCs w:val="28"/>
        </w:rPr>
        <w:t xml:space="preserve"> </w:t>
      </w:r>
      <w:proofErr w:type="spellStart"/>
      <w:r w:rsidRPr="00F876FC">
        <w:rPr>
          <w:sz w:val="28"/>
          <w:szCs w:val="28"/>
        </w:rPr>
        <w:t>олардың</w:t>
      </w:r>
      <w:proofErr w:type="spellEnd"/>
      <w:r w:rsidRPr="00F876FC">
        <w:rPr>
          <w:sz w:val="28"/>
          <w:szCs w:val="28"/>
        </w:rPr>
        <w:t xml:space="preserve"> кем </w:t>
      </w:r>
      <w:proofErr w:type="spellStart"/>
      <w:r w:rsidRPr="00F876FC">
        <w:rPr>
          <w:sz w:val="28"/>
          <w:szCs w:val="28"/>
        </w:rPr>
        <w:t>дегенде</w:t>
      </w:r>
      <w:proofErr w:type="spellEnd"/>
      <w:r w:rsidRPr="00F876FC">
        <w:rPr>
          <w:sz w:val="28"/>
          <w:szCs w:val="28"/>
        </w:rPr>
        <w:t xml:space="preserve"> </w:t>
      </w:r>
      <w:proofErr w:type="spellStart"/>
      <w:r w:rsidRPr="00F876FC">
        <w:rPr>
          <w:sz w:val="28"/>
          <w:szCs w:val="28"/>
        </w:rPr>
        <w:t>біреуі</w:t>
      </w:r>
      <w:proofErr w:type="spellEnd"/>
      <w:r w:rsidRPr="00F876FC">
        <w:rPr>
          <w:sz w:val="28"/>
          <w:szCs w:val="28"/>
        </w:rPr>
        <w:t xml:space="preserve"> («LE 36» </w:t>
      </w:r>
      <w:proofErr w:type="spellStart"/>
      <w:r w:rsidRPr="00F876FC">
        <w:rPr>
          <w:sz w:val="28"/>
          <w:szCs w:val="28"/>
        </w:rPr>
        <w:t>типі</w:t>
      </w:r>
      <w:proofErr w:type="spellEnd"/>
      <w:r w:rsidRPr="00F876FC">
        <w:rPr>
          <w:sz w:val="28"/>
          <w:szCs w:val="28"/>
        </w:rPr>
        <w:t xml:space="preserve">) </w:t>
      </w:r>
      <w:proofErr w:type="spellStart"/>
      <w:r w:rsidRPr="00F876FC">
        <w:rPr>
          <w:sz w:val="28"/>
          <w:szCs w:val="28"/>
        </w:rPr>
        <w:t>болды</w:t>
      </w:r>
      <w:proofErr w:type="spellEnd"/>
      <w:r w:rsidR="00417088">
        <w:rPr>
          <w:sz w:val="28"/>
          <w:szCs w:val="28"/>
        </w:rPr>
        <w:t>.</w:t>
      </w:r>
      <w:r w:rsidRPr="00F876FC">
        <w:rPr>
          <w:sz w:val="28"/>
          <w:szCs w:val="28"/>
        </w:rPr>
        <w:t xml:space="preserve"> </w:t>
      </w:r>
      <w:proofErr w:type="spellStart"/>
      <w:r w:rsidRPr="00F876FC">
        <w:rPr>
          <w:sz w:val="28"/>
          <w:szCs w:val="28"/>
        </w:rPr>
        <w:t>Олар</w:t>
      </w:r>
      <w:proofErr w:type="spellEnd"/>
      <w:r w:rsidRPr="00F876FC">
        <w:rPr>
          <w:sz w:val="28"/>
          <w:szCs w:val="28"/>
        </w:rPr>
        <w:t xml:space="preserve"> </w:t>
      </w:r>
      <w:proofErr w:type="spellStart"/>
      <w:r w:rsidRPr="00F876FC">
        <w:rPr>
          <w:sz w:val="28"/>
          <w:szCs w:val="28"/>
        </w:rPr>
        <w:t>қарапайым</w:t>
      </w:r>
      <w:proofErr w:type="spellEnd"/>
      <w:r w:rsidRPr="00F876FC">
        <w:rPr>
          <w:sz w:val="28"/>
          <w:szCs w:val="28"/>
        </w:rPr>
        <w:t xml:space="preserve"> </w:t>
      </w:r>
      <w:proofErr w:type="spellStart"/>
      <w:r w:rsidRPr="00F876FC">
        <w:rPr>
          <w:sz w:val="28"/>
          <w:szCs w:val="28"/>
        </w:rPr>
        <w:t>және</w:t>
      </w:r>
      <w:proofErr w:type="spellEnd"/>
      <w:r w:rsidRPr="00F876FC">
        <w:rPr>
          <w:sz w:val="28"/>
          <w:szCs w:val="28"/>
        </w:rPr>
        <w:t xml:space="preserve"> </w:t>
      </w:r>
      <w:proofErr w:type="spellStart"/>
      <w:r w:rsidRPr="00F876FC">
        <w:rPr>
          <w:sz w:val="28"/>
          <w:szCs w:val="28"/>
        </w:rPr>
        <w:t>жеңіл</w:t>
      </w:r>
      <w:proofErr w:type="spellEnd"/>
      <w:r w:rsidRPr="00F876FC">
        <w:rPr>
          <w:sz w:val="28"/>
          <w:szCs w:val="28"/>
        </w:rPr>
        <w:t xml:space="preserve"> </w:t>
      </w:r>
      <w:proofErr w:type="spellStart"/>
      <w:r w:rsidRPr="00F876FC">
        <w:rPr>
          <w:sz w:val="28"/>
          <w:szCs w:val="28"/>
        </w:rPr>
        <w:t>болды</w:t>
      </w:r>
      <w:proofErr w:type="spellEnd"/>
      <w:r w:rsidRPr="00F876FC">
        <w:rPr>
          <w:sz w:val="28"/>
          <w:szCs w:val="28"/>
        </w:rPr>
        <w:t xml:space="preserve"> </w:t>
      </w:r>
      <w:proofErr w:type="spellStart"/>
      <w:r w:rsidRPr="00F876FC">
        <w:rPr>
          <w:sz w:val="28"/>
          <w:szCs w:val="28"/>
        </w:rPr>
        <w:t>және</w:t>
      </w:r>
      <w:proofErr w:type="spellEnd"/>
      <w:r w:rsidRPr="00F876FC">
        <w:rPr>
          <w:sz w:val="28"/>
          <w:szCs w:val="28"/>
        </w:rPr>
        <w:t xml:space="preserve"> тек осы </w:t>
      </w:r>
      <w:proofErr w:type="spellStart"/>
      <w:r w:rsidRPr="00F876FC">
        <w:rPr>
          <w:sz w:val="28"/>
          <w:szCs w:val="28"/>
        </w:rPr>
        <w:t>жағдайда</w:t>
      </w:r>
      <w:proofErr w:type="spellEnd"/>
      <w:r w:rsidRPr="00F876FC">
        <w:rPr>
          <w:sz w:val="28"/>
          <w:szCs w:val="28"/>
        </w:rPr>
        <w:t xml:space="preserve"> </w:t>
      </w:r>
      <w:proofErr w:type="spellStart"/>
      <w:r w:rsidRPr="00F876FC">
        <w:rPr>
          <w:sz w:val="28"/>
          <w:szCs w:val="28"/>
        </w:rPr>
        <w:t>ғана</w:t>
      </w:r>
      <w:proofErr w:type="spellEnd"/>
      <w:r w:rsidRPr="00F876FC">
        <w:rPr>
          <w:sz w:val="28"/>
          <w:szCs w:val="28"/>
        </w:rPr>
        <w:t xml:space="preserve"> </w:t>
      </w:r>
      <w:proofErr w:type="spellStart"/>
      <w:r w:rsidRPr="00F876FC">
        <w:rPr>
          <w:sz w:val="28"/>
          <w:szCs w:val="28"/>
        </w:rPr>
        <w:t>пайдалануға</w:t>
      </w:r>
      <w:proofErr w:type="spellEnd"/>
      <w:r w:rsidRPr="00F876FC">
        <w:rPr>
          <w:sz w:val="28"/>
          <w:szCs w:val="28"/>
        </w:rPr>
        <w:t xml:space="preserve"> </w:t>
      </w:r>
      <w:proofErr w:type="spellStart"/>
      <w:r w:rsidRPr="00F876FC">
        <w:rPr>
          <w:sz w:val="28"/>
          <w:szCs w:val="28"/>
        </w:rPr>
        <w:t>болатын</w:t>
      </w:r>
      <w:proofErr w:type="spellEnd"/>
      <w:r w:rsidRPr="00F876FC">
        <w:rPr>
          <w:sz w:val="28"/>
          <w:szCs w:val="28"/>
        </w:rPr>
        <w:t xml:space="preserve">. </w:t>
      </w:r>
      <w:proofErr w:type="spellStart"/>
      <w:r w:rsidRPr="00F876FC">
        <w:rPr>
          <w:sz w:val="28"/>
          <w:szCs w:val="28"/>
        </w:rPr>
        <w:t>жаудың</w:t>
      </w:r>
      <w:proofErr w:type="spellEnd"/>
      <w:r w:rsidRPr="00F876FC">
        <w:rPr>
          <w:sz w:val="28"/>
          <w:szCs w:val="28"/>
        </w:rPr>
        <w:t xml:space="preserve"> </w:t>
      </w:r>
      <w:proofErr w:type="spellStart"/>
      <w:r w:rsidRPr="00F876FC">
        <w:rPr>
          <w:sz w:val="28"/>
          <w:szCs w:val="28"/>
        </w:rPr>
        <w:t>сапасы</w:t>
      </w:r>
      <w:proofErr w:type="spellEnd"/>
      <w:r w:rsidRPr="00F876FC">
        <w:rPr>
          <w:sz w:val="28"/>
          <w:szCs w:val="28"/>
        </w:rPr>
        <w:t xml:space="preserve"> </w:t>
      </w:r>
      <w:proofErr w:type="spellStart"/>
      <w:r w:rsidRPr="00F876FC">
        <w:rPr>
          <w:sz w:val="28"/>
          <w:szCs w:val="28"/>
        </w:rPr>
        <w:t>төмен</w:t>
      </w:r>
      <w:proofErr w:type="spellEnd"/>
      <w:r w:rsidRPr="00F876FC">
        <w:rPr>
          <w:sz w:val="28"/>
          <w:szCs w:val="28"/>
        </w:rPr>
        <w:t xml:space="preserve"> </w:t>
      </w:r>
      <w:proofErr w:type="spellStart"/>
      <w:r w:rsidRPr="00F876FC">
        <w:rPr>
          <w:sz w:val="28"/>
          <w:szCs w:val="28"/>
        </w:rPr>
        <w:t>немесе</w:t>
      </w:r>
      <w:proofErr w:type="spellEnd"/>
      <w:r w:rsidRPr="00F876FC">
        <w:rPr>
          <w:sz w:val="28"/>
          <w:szCs w:val="28"/>
        </w:rPr>
        <w:t xml:space="preserve"> </w:t>
      </w:r>
      <w:proofErr w:type="spellStart"/>
      <w:r w:rsidRPr="00F876FC">
        <w:rPr>
          <w:sz w:val="28"/>
          <w:szCs w:val="28"/>
        </w:rPr>
        <w:t>бір</w:t>
      </w:r>
      <w:proofErr w:type="spellEnd"/>
      <w:r w:rsidRPr="00F876FC">
        <w:rPr>
          <w:sz w:val="28"/>
          <w:szCs w:val="28"/>
        </w:rPr>
        <w:t xml:space="preserve"> </w:t>
      </w:r>
      <w:proofErr w:type="spellStart"/>
      <w:r w:rsidRPr="00F876FC">
        <w:rPr>
          <w:sz w:val="28"/>
          <w:szCs w:val="28"/>
        </w:rPr>
        <w:t>сымды</w:t>
      </w:r>
      <w:proofErr w:type="spellEnd"/>
      <w:r w:rsidRPr="00F876FC">
        <w:rPr>
          <w:sz w:val="28"/>
          <w:szCs w:val="28"/>
        </w:rPr>
        <w:t xml:space="preserve"> (</w:t>
      </w:r>
      <w:proofErr w:type="spellStart"/>
      <w:r w:rsidRPr="00F876FC">
        <w:rPr>
          <w:sz w:val="28"/>
          <w:szCs w:val="28"/>
        </w:rPr>
        <w:t>бұл</w:t>
      </w:r>
      <w:proofErr w:type="spellEnd"/>
      <w:r w:rsidRPr="00F876FC">
        <w:rPr>
          <w:sz w:val="28"/>
          <w:szCs w:val="28"/>
        </w:rPr>
        <w:t xml:space="preserve"> </w:t>
      </w:r>
      <w:proofErr w:type="spellStart"/>
      <w:r w:rsidRPr="00F876FC">
        <w:rPr>
          <w:sz w:val="28"/>
          <w:szCs w:val="28"/>
        </w:rPr>
        <w:t>жағдайда</w:t>
      </w:r>
      <w:proofErr w:type="spellEnd"/>
      <w:r w:rsidRPr="00F876FC">
        <w:rPr>
          <w:sz w:val="28"/>
          <w:szCs w:val="28"/>
        </w:rPr>
        <w:t xml:space="preserve"> </w:t>
      </w:r>
      <w:proofErr w:type="spellStart"/>
      <w:r w:rsidRPr="00F876FC">
        <w:rPr>
          <w:sz w:val="28"/>
          <w:szCs w:val="28"/>
        </w:rPr>
        <w:t>екінші</w:t>
      </w:r>
      <w:proofErr w:type="spellEnd"/>
      <w:r w:rsidRPr="00F876FC">
        <w:rPr>
          <w:sz w:val="28"/>
          <w:szCs w:val="28"/>
        </w:rPr>
        <w:t xml:space="preserve"> </w:t>
      </w:r>
      <w:proofErr w:type="spellStart"/>
      <w:r w:rsidRPr="00F876FC">
        <w:rPr>
          <w:sz w:val="28"/>
          <w:szCs w:val="28"/>
        </w:rPr>
        <w:t>сым</w:t>
      </w:r>
      <w:proofErr w:type="spellEnd"/>
      <w:r w:rsidRPr="00F876FC">
        <w:rPr>
          <w:sz w:val="28"/>
          <w:szCs w:val="28"/>
        </w:rPr>
        <w:t xml:space="preserve"> </w:t>
      </w:r>
      <w:proofErr w:type="spellStart"/>
      <w:r w:rsidRPr="00F876FC">
        <w:rPr>
          <w:sz w:val="28"/>
          <w:szCs w:val="28"/>
        </w:rPr>
        <w:t>ретінде</w:t>
      </w:r>
      <w:proofErr w:type="spellEnd"/>
      <w:r w:rsidRPr="00F876FC">
        <w:rPr>
          <w:sz w:val="28"/>
          <w:szCs w:val="28"/>
        </w:rPr>
        <w:t xml:space="preserve"> </w:t>
      </w:r>
      <w:proofErr w:type="spellStart"/>
      <w:r w:rsidRPr="00F876FC">
        <w:rPr>
          <w:sz w:val="28"/>
          <w:szCs w:val="28"/>
        </w:rPr>
        <w:t>жер</w:t>
      </w:r>
      <w:proofErr w:type="spellEnd"/>
      <w:r w:rsidRPr="00F876FC">
        <w:rPr>
          <w:sz w:val="28"/>
          <w:szCs w:val="28"/>
        </w:rPr>
        <w:t xml:space="preserve"> </w:t>
      </w:r>
      <w:proofErr w:type="spellStart"/>
      <w:r w:rsidRPr="00F876FC">
        <w:rPr>
          <w:sz w:val="28"/>
          <w:szCs w:val="28"/>
        </w:rPr>
        <w:t>пайдаланылған</w:t>
      </w:r>
      <w:proofErr w:type="spellEnd"/>
      <w:r w:rsidRPr="00F876FC">
        <w:rPr>
          <w:sz w:val="28"/>
          <w:szCs w:val="28"/>
        </w:rPr>
        <w:t xml:space="preserve">) </w:t>
      </w:r>
      <w:proofErr w:type="spellStart"/>
      <w:r w:rsidRPr="00F876FC">
        <w:rPr>
          <w:sz w:val="28"/>
          <w:szCs w:val="28"/>
        </w:rPr>
        <w:t>байланысы</w:t>
      </w:r>
      <w:proofErr w:type="spellEnd"/>
      <w:r w:rsidRPr="00F876FC">
        <w:rPr>
          <w:sz w:val="28"/>
          <w:szCs w:val="28"/>
        </w:rPr>
        <w:t xml:space="preserve"> </w:t>
      </w:r>
      <w:proofErr w:type="spellStart"/>
      <w:r w:rsidRPr="00F876FC">
        <w:rPr>
          <w:sz w:val="28"/>
          <w:szCs w:val="28"/>
        </w:rPr>
        <w:t>болды</w:t>
      </w:r>
      <w:proofErr w:type="spellEnd"/>
      <w:r w:rsidRPr="00F876FC">
        <w:rPr>
          <w:sz w:val="28"/>
          <w:szCs w:val="28"/>
        </w:rPr>
        <w:t xml:space="preserve">. </w:t>
      </w:r>
      <w:proofErr w:type="spellStart"/>
      <w:r w:rsidRPr="00F876FC">
        <w:rPr>
          <w:sz w:val="28"/>
          <w:szCs w:val="28"/>
        </w:rPr>
        <w:t>Екі</w:t>
      </w:r>
      <w:proofErr w:type="spellEnd"/>
      <w:r w:rsidRPr="00F876FC">
        <w:rPr>
          <w:sz w:val="28"/>
          <w:szCs w:val="28"/>
        </w:rPr>
        <w:t xml:space="preserve"> </w:t>
      </w:r>
      <w:proofErr w:type="spellStart"/>
      <w:r w:rsidRPr="00F876FC">
        <w:rPr>
          <w:sz w:val="28"/>
          <w:szCs w:val="28"/>
        </w:rPr>
        <w:t>жағдайда</w:t>
      </w:r>
      <w:proofErr w:type="spellEnd"/>
      <w:r w:rsidRPr="00F876FC">
        <w:rPr>
          <w:sz w:val="28"/>
          <w:szCs w:val="28"/>
        </w:rPr>
        <w:t xml:space="preserve"> да </w:t>
      </w:r>
      <w:proofErr w:type="spellStart"/>
      <w:r w:rsidRPr="00F876FC">
        <w:rPr>
          <w:sz w:val="28"/>
          <w:szCs w:val="28"/>
        </w:rPr>
        <w:t>үңгірлерді</w:t>
      </w:r>
      <w:proofErr w:type="spellEnd"/>
      <w:r w:rsidRPr="00F876FC">
        <w:rPr>
          <w:sz w:val="28"/>
          <w:szCs w:val="28"/>
        </w:rPr>
        <w:t xml:space="preserve"> </w:t>
      </w:r>
      <w:proofErr w:type="spellStart"/>
      <w:r w:rsidRPr="00F876FC">
        <w:rPr>
          <w:sz w:val="28"/>
          <w:szCs w:val="28"/>
        </w:rPr>
        <w:t>түсіру</w:t>
      </w:r>
      <w:proofErr w:type="spellEnd"/>
      <w:r w:rsidRPr="00F876FC">
        <w:rPr>
          <w:sz w:val="28"/>
          <w:szCs w:val="28"/>
        </w:rPr>
        <w:t xml:space="preserve"> </w:t>
      </w:r>
      <w:proofErr w:type="spellStart"/>
      <w:r w:rsidRPr="00F876FC">
        <w:rPr>
          <w:sz w:val="28"/>
          <w:szCs w:val="28"/>
        </w:rPr>
        <w:t>техникасы</w:t>
      </w:r>
      <w:proofErr w:type="spellEnd"/>
      <w:r w:rsidRPr="00F876FC">
        <w:rPr>
          <w:sz w:val="28"/>
          <w:szCs w:val="28"/>
        </w:rPr>
        <w:t xml:space="preserve"> </w:t>
      </w:r>
      <w:proofErr w:type="spellStart"/>
      <w:r w:rsidRPr="00F876FC">
        <w:rPr>
          <w:sz w:val="28"/>
          <w:szCs w:val="28"/>
        </w:rPr>
        <w:t>жау</w:t>
      </w:r>
      <w:proofErr w:type="spellEnd"/>
      <w:r w:rsidRPr="00F876FC">
        <w:rPr>
          <w:sz w:val="28"/>
          <w:szCs w:val="28"/>
        </w:rPr>
        <w:t xml:space="preserve"> </w:t>
      </w:r>
      <w:proofErr w:type="spellStart"/>
      <w:r w:rsidRPr="00F876FC">
        <w:rPr>
          <w:sz w:val="28"/>
          <w:szCs w:val="28"/>
        </w:rPr>
        <w:t>шебіне</w:t>
      </w:r>
      <w:proofErr w:type="spellEnd"/>
      <w:r w:rsidRPr="00F876FC">
        <w:rPr>
          <w:sz w:val="28"/>
          <w:szCs w:val="28"/>
        </w:rPr>
        <w:t xml:space="preserve"> </w:t>
      </w:r>
      <w:proofErr w:type="spellStart"/>
      <w:r w:rsidRPr="00F876FC">
        <w:rPr>
          <w:sz w:val="28"/>
          <w:szCs w:val="28"/>
        </w:rPr>
        <w:t>жақын</w:t>
      </w:r>
      <w:proofErr w:type="spellEnd"/>
      <w:r w:rsidRPr="00F876FC">
        <w:rPr>
          <w:sz w:val="28"/>
          <w:szCs w:val="28"/>
        </w:rPr>
        <w:t xml:space="preserve"> </w:t>
      </w:r>
      <w:proofErr w:type="spellStart"/>
      <w:r w:rsidRPr="00F876FC">
        <w:rPr>
          <w:sz w:val="28"/>
          <w:szCs w:val="28"/>
        </w:rPr>
        <w:t>болуы</w:t>
      </w:r>
      <w:proofErr w:type="spellEnd"/>
      <w:r w:rsidRPr="00F876FC">
        <w:rPr>
          <w:sz w:val="28"/>
          <w:szCs w:val="28"/>
        </w:rPr>
        <w:t xml:space="preserve"> </w:t>
      </w:r>
      <w:proofErr w:type="spellStart"/>
      <w:r w:rsidRPr="00F876FC">
        <w:rPr>
          <w:sz w:val="28"/>
          <w:szCs w:val="28"/>
        </w:rPr>
        <w:t>керек</w:t>
      </w:r>
      <w:proofErr w:type="spellEnd"/>
      <w:r w:rsidRPr="00F876FC">
        <w:rPr>
          <w:sz w:val="28"/>
          <w:szCs w:val="28"/>
        </w:rPr>
        <w:t xml:space="preserve"> </w:t>
      </w:r>
      <w:proofErr w:type="spellStart"/>
      <w:r w:rsidRPr="00F876FC">
        <w:rPr>
          <w:sz w:val="28"/>
          <w:szCs w:val="28"/>
        </w:rPr>
        <w:t>еді</w:t>
      </w:r>
      <w:proofErr w:type="spellEnd"/>
      <w:r w:rsidRPr="00F876FC">
        <w:rPr>
          <w:sz w:val="28"/>
          <w:szCs w:val="28"/>
        </w:rPr>
        <w:t xml:space="preserve">. </w:t>
      </w:r>
      <w:proofErr w:type="spellStart"/>
      <w:r w:rsidRPr="00F876FC">
        <w:rPr>
          <w:sz w:val="28"/>
          <w:szCs w:val="28"/>
        </w:rPr>
        <w:t>Жүйе</w:t>
      </w:r>
      <w:proofErr w:type="spellEnd"/>
      <w:r w:rsidRPr="00F876FC">
        <w:rPr>
          <w:sz w:val="28"/>
          <w:szCs w:val="28"/>
        </w:rPr>
        <w:t xml:space="preserve"> </w:t>
      </w:r>
      <w:proofErr w:type="spellStart"/>
      <w:r w:rsidRPr="00F876FC">
        <w:rPr>
          <w:sz w:val="28"/>
          <w:szCs w:val="28"/>
        </w:rPr>
        <w:t>далалық</w:t>
      </w:r>
      <w:proofErr w:type="spellEnd"/>
      <w:r w:rsidRPr="00F876FC">
        <w:rPr>
          <w:sz w:val="28"/>
          <w:szCs w:val="28"/>
        </w:rPr>
        <w:t xml:space="preserve"> телефон </w:t>
      </w:r>
      <w:proofErr w:type="spellStart"/>
      <w:r w:rsidRPr="00F876FC">
        <w:rPr>
          <w:sz w:val="28"/>
          <w:szCs w:val="28"/>
        </w:rPr>
        <w:t>байланысын</w:t>
      </w:r>
      <w:proofErr w:type="spellEnd"/>
      <w:r w:rsidRPr="00F876FC">
        <w:rPr>
          <w:sz w:val="28"/>
          <w:szCs w:val="28"/>
        </w:rPr>
        <w:t xml:space="preserve"> </w:t>
      </w:r>
      <w:proofErr w:type="spellStart"/>
      <w:r w:rsidRPr="00F876FC">
        <w:rPr>
          <w:sz w:val="28"/>
          <w:szCs w:val="28"/>
        </w:rPr>
        <w:t>тыңдауға</w:t>
      </w:r>
      <w:proofErr w:type="spellEnd"/>
      <w:r w:rsidRPr="00F876FC">
        <w:rPr>
          <w:sz w:val="28"/>
          <w:szCs w:val="28"/>
        </w:rPr>
        <w:t xml:space="preserve"> </w:t>
      </w:r>
      <w:proofErr w:type="spellStart"/>
      <w:r w:rsidRPr="00F876FC">
        <w:rPr>
          <w:sz w:val="28"/>
          <w:szCs w:val="28"/>
        </w:rPr>
        <w:t>арналған</w:t>
      </w:r>
      <w:proofErr w:type="spellEnd"/>
      <w:r w:rsidRPr="00F876FC">
        <w:rPr>
          <w:sz w:val="28"/>
          <w:szCs w:val="28"/>
        </w:rPr>
        <w:t>.</w:t>
      </w:r>
      <w:r w:rsidR="00A80990" w:rsidRPr="00A80990">
        <w:rPr>
          <w:sz w:val="28"/>
          <w:szCs w:val="28"/>
        </w:rPr>
        <w:t xml:space="preserve"> </w:t>
      </w:r>
      <w:proofErr w:type="spellStart"/>
      <w:r w:rsidR="00A80990" w:rsidRPr="00A80990">
        <w:rPr>
          <w:sz w:val="28"/>
          <w:szCs w:val="28"/>
        </w:rPr>
        <w:t>ұрыс</w:t>
      </w:r>
      <w:proofErr w:type="spellEnd"/>
      <w:r w:rsidR="00A80990" w:rsidRPr="00A80990">
        <w:rPr>
          <w:sz w:val="28"/>
          <w:szCs w:val="28"/>
        </w:rPr>
        <w:t xml:space="preserve"> </w:t>
      </w:r>
      <w:proofErr w:type="spellStart"/>
      <w:r w:rsidR="00A80990" w:rsidRPr="00A80990">
        <w:rPr>
          <w:sz w:val="28"/>
          <w:szCs w:val="28"/>
        </w:rPr>
        <w:t>жағдайында</w:t>
      </w:r>
      <w:proofErr w:type="spellEnd"/>
      <w:r w:rsidR="00A80990" w:rsidRPr="00A80990">
        <w:rPr>
          <w:sz w:val="28"/>
          <w:szCs w:val="28"/>
        </w:rPr>
        <w:t xml:space="preserve"> </w:t>
      </w:r>
      <w:proofErr w:type="spellStart"/>
      <w:r w:rsidR="00A80990" w:rsidRPr="00A80990">
        <w:rPr>
          <w:sz w:val="28"/>
          <w:szCs w:val="28"/>
        </w:rPr>
        <w:t>қарсы</w:t>
      </w:r>
      <w:proofErr w:type="spellEnd"/>
      <w:r w:rsidR="00A80990" w:rsidRPr="00A80990">
        <w:rPr>
          <w:sz w:val="28"/>
          <w:szCs w:val="28"/>
        </w:rPr>
        <w:t xml:space="preserve"> </w:t>
      </w:r>
      <w:proofErr w:type="spellStart"/>
      <w:r w:rsidR="00A80990" w:rsidRPr="00A80990">
        <w:rPr>
          <w:sz w:val="28"/>
          <w:szCs w:val="28"/>
        </w:rPr>
        <w:t>жақтың</w:t>
      </w:r>
      <w:proofErr w:type="spellEnd"/>
      <w:r w:rsidR="00A80990" w:rsidRPr="00A80990">
        <w:rPr>
          <w:sz w:val="28"/>
          <w:szCs w:val="28"/>
        </w:rPr>
        <w:t xml:space="preserve"> </w:t>
      </w:r>
      <w:proofErr w:type="spellStart"/>
      <w:r w:rsidR="00A80990" w:rsidRPr="00A80990">
        <w:rPr>
          <w:sz w:val="28"/>
          <w:szCs w:val="28"/>
        </w:rPr>
        <w:t>алдыңғы</w:t>
      </w:r>
      <w:proofErr w:type="spellEnd"/>
      <w:r w:rsidR="00A80990" w:rsidRPr="00A80990">
        <w:rPr>
          <w:sz w:val="28"/>
          <w:szCs w:val="28"/>
        </w:rPr>
        <w:t xml:space="preserve"> </w:t>
      </w:r>
      <w:proofErr w:type="spellStart"/>
      <w:r w:rsidR="00A80990" w:rsidRPr="00A80990">
        <w:rPr>
          <w:sz w:val="28"/>
          <w:szCs w:val="28"/>
        </w:rPr>
        <w:t>қатардағы</w:t>
      </w:r>
      <w:proofErr w:type="spellEnd"/>
      <w:r w:rsidR="00A80990" w:rsidRPr="00A80990">
        <w:rPr>
          <w:sz w:val="28"/>
          <w:szCs w:val="28"/>
        </w:rPr>
        <w:t xml:space="preserve"> </w:t>
      </w:r>
      <w:proofErr w:type="spellStart"/>
      <w:r w:rsidR="00A80990" w:rsidRPr="00A80990">
        <w:rPr>
          <w:sz w:val="28"/>
          <w:szCs w:val="28"/>
        </w:rPr>
        <w:t>әскерлерінің</w:t>
      </w:r>
      <w:proofErr w:type="spellEnd"/>
      <w:r w:rsidR="00A80990" w:rsidRPr="00A80990">
        <w:rPr>
          <w:sz w:val="28"/>
          <w:szCs w:val="28"/>
        </w:rPr>
        <w:t xml:space="preserve">. </w:t>
      </w:r>
      <w:proofErr w:type="spellStart"/>
      <w:r w:rsidR="00A80990" w:rsidRPr="00A80990">
        <w:rPr>
          <w:sz w:val="28"/>
          <w:szCs w:val="28"/>
        </w:rPr>
        <w:t>Бейбіт</w:t>
      </w:r>
      <w:proofErr w:type="spellEnd"/>
      <w:r w:rsidR="00A80990" w:rsidRPr="00A80990">
        <w:rPr>
          <w:sz w:val="28"/>
          <w:szCs w:val="28"/>
        </w:rPr>
        <w:t xml:space="preserve"> </w:t>
      </w:r>
      <w:proofErr w:type="spellStart"/>
      <w:r w:rsidR="00A80990" w:rsidRPr="00A80990">
        <w:rPr>
          <w:sz w:val="28"/>
          <w:szCs w:val="28"/>
        </w:rPr>
        <w:t>уақытта</w:t>
      </w:r>
      <w:proofErr w:type="spellEnd"/>
      <w:r w:rsidR="00A80990" w:rsidRPr="00A80990">
        <w:rPr>
          <w:sz w:val="28"/>
          <w:szCs w:val="28"/>
        </w:rPr>
        <w:t xml:space="preserve"> </w:t>
      </w:r>
      <w:proofErr w:type="spellStart"/>
      <w:r w:rsidR="00A80990" w:rsidRPr="00A80990">
        <w:rPr>
          <w:sz w:val="28"/>
          <w:szCs w:val="28"/>
        </w:rPr>
        <w:t>бұл</w:t>
      </w:r>
      <w:proofErr w:type="spellEnd"/>
      <w:r w:rsidR="00A80990" w:rsidRPr="00A80990">
        <w:rPr>
          <w:sz w:val="28"/>
          <w:szCs w:val="28"/>
        </w:rPr>
        <w:t xml:space="preserve"> </w:t>
      </w:r>
      <w:proofErr w:type="spellStart"/>
      <w:r w:rsidR="00A80990" w:rsidRPr="00A80990">
        <w:rPr>
          <w:sz w:val="28"/>
          <w:szCs w:val="28"/>
        </w:rPr>
        <w:t>құрылғыларды</w:t>
      </w:r>
      <w:proofErr w:type="spellEnd"/>
      <w:r w:rsidR="00A80990" w:rsidRPr="00A80990">
        <w:rPr>
          <w:sz w:val="28"/>
          <w:szCs w:val="28"/>
        </w:rPr>
        <w:t xml:space="preserve"> </w:t>
      </w:r>
      <w:proofErr w:type="spellStart"/>
      <w:r w:rsidR="00A80990" w:rsidRPr="00A80990">
        <w:rPr>
          <w:sz w:val="28"/>
          <w:szCs w:val="28"/>
        </w:rPr>
        <w:t>пайдалану</w:t>
      </w:r>
      <w:proofErr w:type="spellEnd"/>
      <w:r w:rsidR="00A80990" w:rsidRPr="00A80990">
        <w:rPr>
          <w:sz w:val="28"/>
          <w:szCs w:val="28"/>
        </w:rPr>
        <w:t xml:space="preserve"> </w:t>
      </w:r>
      <w:proofErr w:type="spellStart"/>
      <w:r w:rsidR="00A80990" w:rsidRPr="00A80990">
        <w:rPr>
          <w:sz w:val="28"/>
          <w:szCs w:val="28"/>
        </w:rPr>
        <w:t>мүмкін</w:t>
      </w:r>
      <w:proofErr w:type="spellEnd"/>
      <w:r w:rsidR="00A80990" w:rsidRPr="00A80990">
        <w:rPr>
          <w:sz w:val="28"/>
          <w:szCs w:val="28"/>
        </w:rPr>
        <w:t xml:space="preserve"> </w:t>
      </w:r>
      <w:proofErr w:type="spellStart"/>
      <w:r w:rsidR="00A80990" w:rsidRPr="00A80990">
        <w:rPr>
          <w:sz w:val="28"/>
          <w:szCs w:val="28"/>
        </w:rPr>
        <w:t>болмады</w:t>
      </w:r>
      <w:proofErr w:type="spellEnd"/>
      <w:r w:rsidR="00A80990" w:rsidRPr="00A80990">
        <w:rPr>
          <w:sz w:val="28"/>
          <w:szCs w:val="28"/>
        </w:rPr>
        <w:t xml:space="preserve">, </w:t>
      </w:r>
      <w:proofErr w:type="spellStart"/>
      <w:r w:rsidR="00A80990" w:rsidRPr="00A80990">
        <w:rPr>
          <w:sz w:val="28"/>
          <w:szCs w:val="28"/>
        </w:rPr>
        <w:t>өйткені</w:t>
      </w:r>
      <w:proofErr w:type="spellEnd"/>
      <w:r w:rsidR="00A80990" w:rsidRPr="00A80990">
        <w:rPr>
          <w:sz w:val="28"/>
          <w:szCs w:val="28"/>
        </w:rPr>
        <w:t xml:space="preserve"> </w:t>
      </w:r>
      <w:proofErr w:type="spellStart"/>
      <w:r w:rsidR="00A80990" w:rsidRPr="00A80990">
        <w:rPr>
          <w:sz w:val="28"/>
          <w:szCs w:val="28"/>
        </w:rPr>
        <w:t>қауіпсіздік</w:t>
      </w:r>
      <w:proofErr w:type="spellEnd"/>
      <w:r w:rsidR="00A80990" w:rsidRPr="00A80990">
        <w:rPr>
          <w:sz w:val="28"/>
          <w:szCs w:val="28"/>
        </w:rPr>
        <w:t xml:space="preserve"> </w:t>
      </w:r>
      <w:proofErr w:type="spellStart"/>
      <w:r w:rsidR="00A80990" w:rsidRPr="00A80990">
        <w:rPr>
          <w:sz w:val="28"/>
          <w:szCs w:val="28"/>
        </w:rPr>
        <w:t>мәселелеріне</w:t>
      </w:r>
      <w:proofErr w:type="spellEnd"/>
      <w:r w:rsidR="00A80990" w:rsidRPr="00A80990">
        <w:rPr>
          <w:sz w:val="28"/>
          <w:szCs w:val="28"/>
        </w:rPr>
        <w:t xml:space="preserve"> </w:t>
      </w:r>
      <w:proofErr w:type="spellStart"/>
      <w:r w:rsidR="00A80990" w:rsidRPr="00A80990">
        <w:rPr>
          <w:sz w:val="28"/>
          <w:szCs w:val="28"/>
        </w:rPr>
        <w:t>байланысты</w:t>
      </w:r>
      <w:proofErr w:type="spellEnd"/>
      <w:r w:rsidR="00A80990" w:rsidRPr="00A80990">
        <w:rPr>
          <w:sz w:val="28"/>
          <w:szCs w:val="28"/>
        </w:rPr>
        <w:t xml:space="preserve"> </w:t>
      </w:r>
      <w:proofErr w:type="spellStart"/>
      <w:r w:rsidR="00A80990" w:rsidRPr="00A80990">
        <w:rPr>
          <w:sz w:val="28"/>
          <w:szCs w:val="28"/>
        </w:rPr>
        <w:t>бірінші</w:t>
      </w:r>
      <w:proofErr w:type="spellEnd"/>
      <w:r w:rsidR="00A80990" w:rsidRPr="00A80990">
        <w:rPr>
          <w:sz w:val="28"/>
          <w:szCs w:val="28"/>
        </w:rPr>
        <w:t xml:space="preserve"> </w:t>
      </w:r>
      <w:proofErr w:type="spellStart"/>
      <w:r w:rsidR="00A80990" w:rsidRPr="00A80990">
        <w:rPr>
          <w:sz w:val="28"/>
          <w:szCs w:val="28"/>
        </w:rPr>
        <w:t>дүниежүзілік</w:t>
      </w:r>
      <w:proofErr w:type="spellEnd"/>
      <w:r w:rsidR="00A80990" w:rsidRPr="00A80990">
        <w:rPr>
          <w:sz w:val="28"/>
          <w:szCs w:val="28"/>
        </w:rPr>
        <w:t xml:space="preserve"> </w:t>
      </w:r>
      <w:proofErr w:type="spellStart"/>
      <w:r w:rsidR="00A80990" w:rsidRPr="00A80990">
        <w:rPr>
          <w:sz w:val="28"/>
          <w:szCs w:val="28"/>
        </w:rPr>
        <w:t>соғыстан</w:t>
      </w:r>
      <w:proofErr w:type="spellEnd"/>
      <w:r w:rsidR="00A80990" w:rsidRPr="00A80990">
        <w:rPr>
          <w:sz w:val="28"/>
          <w:szCs w:val="28"/>
        </w:rPr>
        <w:t xml:space="preserve"> </w:t>
      </w:r>
      <w:proofErr w:type="spellStart"/>
      <w:r w:rsidR="00A80990" w:rsidRPr="00A80990">
        <w:rPr>
          <w:sz w:val="28"/>
          <w:szCs w:val="28"/>
        </w:rPr>
        <w:t>кейін</w:t>
      </w:r>
      <w:proofErr w:type="spellEnd"/>
      <w:r w:rsidR="00A80990" w:rsidRPr="00A80990">
        <w:rPr>
          <w:sz w:val="28"/>
          <w:szCs w:val="28"/>
        </w:rPr>
        <w:t xml:space="preserve"> </w:t>
      </w:r>
      <w:proofErr w:type="spellStart"/>
      <w:r w:rsidR="00A80990" w:rsidRPr="00A80990">
        <w:rPr>
          <w:sz w:val="28"/>
          <w:szCs w:val="28"/>
        </w:rPr>
        <w:t>бір</w:t>
      </w:r>
      <w:proofErr w:type="spellEnd"/>
      <w:r w:rsidR="00A80990" w:rsidRPr="00A80990">
        <w:rPr>
          <w:sz w:val="28"/>
          <w:szCs w:val="28"/>
        </w:rPr>
        <w:t xml:space="preserve"> </w:t>
      </w:r>
      <w:proofErr w:type="spellStart"/>
      <w:r w:rsidR="00A80990" w:rsidRPr="00A80990">
        <w:rPr>
          <w:sz w:val="28"/>
          <w:szCs w:val="28"/>
        </w:rPr>
        <w:t>сымды</w:t>
      </w:r>
      <w:proofErr w:type="spellEnd"/>
      <w:r w:rsidR="00A80990" w:rsidRPr="00A80990">
        <w:rPr>
          <w:sz w:val="28"/>
          <w:szCs w:val="28"/>
        </w:rPr>
        <w:t xml:space="preserve"> </w:t>
      </w:r>
      <w:proofErr w:type="spellStart"/>
      <w:r w:rsidR="00A80990" w:rsidRPr="00A80990">
        <w:rPr>
          <w:sz w:val="28"/>
          <w:szCs w:val="28"/>
        </w:rPr>
        <w:t>телефондар</w:t>
      </w:r>
      <w:proofErr w:type="spellEnd"/>
      <w:r w:rsidR="00A80990" w:rsidRPr="00A80990">
        <w:rPr>
          <w:sz w:val="28"/>
          <w:szCs w:val="28"/>
        </w:rPr>
        <w:t xml:space="preserve"> </w:t>
      </w:r>
      <w:proofErr w:type="spellStart"/>
      <w:r w:rsidR="00A80990" w:rsidRPr="00A80990">
        <w:rPr>
          <w:sz w:val="28"/>
          <w:szCs w:val="28"/>
        </w:rPr>
        <w:t>негізінен</w:t>
      </w:r>
      <w:proofErr w:type="spellEnd"/>
      <w:r w:rsidR="00A80990" w:rsidRPr="00A80990">
        <w:rPr>
          <w:sz w:val="28"/>
          <w:szCs w:val="28"/>
        </w:rPr>
        <w:t xml:space="preserve"> </w:t>
      </w:r>
      <w:proofErr w:type="spellStart"/>
      <w:r w:rsidR="00A80990" w:rsidRPr="00A80990">
        <w:rPr>
          <w:sz w:val="28"/>
          <w:szCs w:val="28"/>
        </w:rPr>
        <w:t>тасталды</w:t>
      </w:r>
      <w:proofErr w:type="spellEnd"/>
      <w:r w:rsidR="00A80990" w:rsidRPr="00A80990">
        <w:rPr>
          <w:sz w:val="28"/>
          <w:szCs w:val="28"/>
        </w:rPr>
        <w:t xml:space="preserve">, ал дала </w:t>
      </w:r>
      <w:proofErr w:type="spellStart"/>
      <w:r w:rsidR="00A80990" w:rsidRPr="00A80990">
        <w:rPr>
          <w:sz w:val="28"/>
          <w:szCs w:val="28"/>
        </w:rPr>
        <w:t>телефондары</w:t>
      </w:r>
      <w:proofErr w:type="spellEnd"/>
      <w:r w:rsidR="00A80990" w:rsidRPr="00A80990">
        <w:rPr>
          <w:sz w:val="28"/>
          <w:szCs w:val="28"/>
        </w:rPr>
        <w:t xml:space="preserve"> </w:t>
      </w:r>
      <w:proofErr w:type="spellStart"/>
      <w:r w:rsidR="00A80990" w:rsidRPr="00A80990">
        <w:rPr>
          <w:sz w:val="28"/>
          <w:szCs w:val="28"/>
        </w:rPr>
        <w:t>бейбіт</w:t>
      </w:r>
      <w:proofErr w:type="spellEnd"/>
      <w:r w:rsidR="00A80990" w:rsidRPr="00A80990">
        <w:rPr>
          <w:sz w:val="28"/>
          <w:szCs w:val="28"/>
        </w:rPr>
        <w:t xml:space="preserve"> </w:t>
      </w:r>
      <w:proofErr w:type="spellStart"/>
      <w:r w:rsidR="00A80990" w:rsidRPr="00A80990">
        <w:rPr>
          <w:sz w:val="28"/>
          <w:szCs w:val="28"/>
        </w:rPr>
        <w:t>уақытта</w:t>
      </w:r>
      <w:proofErr w:type="spellEnd"/>
      <w:r w:rsidR="00A80990" w:rsidRPr="00A80990">
        <w:rPr>
          <w:sz w:val="28"/>
          <w:szCs w:val="28"/>
        </w:rPr>
        <w:t xml:space="preserve"> </w:t>
      </w:r>
      <w:proofErr w:type="spellStart"/>
      <w:r w:rsidR="00A80990" w:rsidRPr="00A80990">
        <w:rPr>
          <w:sz w:val="28"/>
          <w:szCs w:val="28"/>
        </w:rPr>
        <w:t>пайдаланылмады</w:t>
      </w:r>
      <w:proofErr w:type="spellEnd"/>
      <w:r w:rsidR="00A80990" w:rsidRPr="00A80990">
        <w:rPr>
          <w:sz w:val="28"/>
          <w:szCs w:val="28"/>
        </w:rPr>
        <w:t xml:space="preserve">. </w:t>
      </w:r>
      <w:proofErr w:type="spellStart"/>
      <w:r w:rsidR="00A80990" w:rsidRPr="00A80990">
        <w:rPr>
          <w:sz w:val="28"/>
          <w:szCs w:val="28"/>
        </w:rPr>
        <w:t>Оның</w:t>
      </w:r>
      <w:proofErr w:type="spellEnd"/>
      <w:r w:rsidR="00A80990" w:rsidRPr="00A80990">
        <w:rPr>
          <w:sz w:val="28"/>
          <w:szCs w:val="28"/>
        </w:rPr>
        <w:t xml:space="preserve"> </w:t>
      </w:r>
      <w:proofErr w:type="spellStart"/>
      <w:r w:rsidR="00A80990" w:rsidRPr="00A80990">
        <w:rPr>
          <w:sz w:val="28"/>
          <w:szCs w:val="28"/>
        </w:rPr>
        <w:t>үстіне</w:t>
      </w:r>
      <w:proofErr w:type="spellEnd"/>
      <w:r w:rsidR="00A80990" w:rsidRPr="00A80990">
        <w:rPr>
          <w:sz w:val="28"/>
          <w:szCs w:val="28"/>
        </w:rPr>
        <w:t xml:space="preserve"> </w:t>
      </w:r>
      <w:proofErr w:type="spellStart"/>
      <w:r w:rsidR="00A80990" w:rsidRPr="00A80990">
        <w:rPr>
          <w:sz w:val="28"/>
          <w:szCs w:val="28"/>
        </w:rPr>
        <w:t>кеңестік</w:t>
      </w:r>
      <w:proofErr w:type="spellEnd"/>
      <w:r w:rsidR="00A80990" w:rsidRPr="00A80990">
        <w:rPr>
          <w:sz w:val="28"/>
          <w:szCs w:val="28"/>
        </w:rPr>
        <w:t xml:space="preserve"> телефон </w:t>
      </w:r>
      <w:proofErr w:type="spellStart"/>
      <w:r w:rsidR="00A80990" w:rsidRPr="00A80990">
        <w:rPr>
          <w:sz w:val="28"/>
          <w:szCs w:val="28"/>
        </w:rPr>
        <w:t>желілеріне</w:t>
      </w:r>
      <w:proofErr w:type="spellEnd"/>
      <w:r w:rsidR="00A80990" w:rsidRPr="00A80990">
        <w:rPr>
          <w:sz w:val="28"/>
          <w:szCs w:val="28"/>
        </w:rPr>
        <w:t xml:space="preserve"> </w:t>
      </w:r>
      <w:proofErr w:type="spellStart"/>
      <w:r w:rsidR="00A80990" w:rsidRPr="00A80990">
        <w:rPr>
          <w:sz w:val="28"/>
          <w:szCs w:val="28"/>
        </w:rPr>
        <w:t>тікелей</w:t>
      </w:r>
      <w:proofErr w:type="spellEnd"/>
      <w:r w:rsidR="00A80990" w:rsidRPr="00A80990">
        <w:rPr>
          <w:sz w:val="28"/>
          <w:szCs w:val="28"/>
        </w:rPr>
        <w:t xml:space="preserve"> </w:t>
      </w:r>
      <w:proofErr w:type="spellStart"/>
      <w:r w:rsidR="00A80990" w:rsidRPr="00A80990">
        <w:rPr>
          <w:sz w:val="28"/>
          <w:szCs w:val="28"/>
        </w:rPr>
        <w:t>қатынау</w:t>
      </w:r>
      <w:proofErr w:type="spellEnd"/>
      <w:r w:rsidR="00A80990" w:rsidRPr="00A80990">
        <w:rPr>
          <w:sz w:val="28"/>
          <w:szCs w:val="28"/>
        </w:rPr>
        <w:t xml:space="preserve"> </w:t>
      </w:r>
      <w:proofErr w:type="spellStart"/>
      <w:r w:rsidR="00A80990" w:rsidRPr="00A80990">
        <w:rPr>
          <w:sz w:val="28"/>
          <w:szCs w:val="28"/>
        </w:rPr>
        <w:t>мүмкіндігі</w:t>
      </w:r>
      <w:proofErr w:type="spellEnd"/>
      <w:r w:rsidR="00A80990" w:rsidRPr="00A80990">
        <w:rPr>
          <w:sz w:val="28"/>
          <w:szCs w:val="28"/>
        </w:rPr>
        <w:t xml:space="preserve"> </w:t>
      </w:r>
      <w:proofErr w:type="spellStart"/>
      <w:r w:rsidR="00A80990" w:rsidRPr="00A80990">
        <w:rPr>
          <w:sz w:val="28"/>
          <w:szCs w:val="28"/>
        </w:rPr>
        <w:t>болмады</w:t>
      </w:r>
      <w:proofErr w:type="spellEnd"/>
      <w:r w:rsidR="00A80990" w:rsidRPr="00A80990">
        <w:rPr>
          <w:sz w:val="28"/>
          <w:szCs w:val="28"/>
        </w:rPr>
        <w:t xml:space="preserve">. </w:t>
      </w:r>
      <w:proofErr w:type="spellStart"/>
      <w:r w:rsidR="00A80990" w:rsidRPr="00A80990">
        <w:rPr>
          <w:sz w:val="28"/>
          <w:szCs w:val="28"/>
        </w:rPr>
        <w:t>Таллиндегі</w:t>
      </w:r>
      <w:proofErr w:type="spellEnd"/>
      <w:r w:rsidR="00A80990" w:rsidRPr="00A80990">
        <w:rPr>
          <w:sz w:val="28"/>
          <w:szCs w:val="28"/>
        </w:rPr>
        <w:t xml:space="preserve"> </w:t>
      </w:r>
      <w:proofErr w:type="spellStart"/>
      <w:r w:rsidR="00A80990" w:rsidRPr="00A80990">
        <w:rPr>
          <w:sz w:val="28"/>
          <w:szCs w:val="28"/>
        </w:rPr>
        <w:t>Кеңес</w:t>
      </w:r>
      <w:proofErr w:type="spellEnd"/>
      <w:r w:rsidR="00A80990" w:rsidRPr="00A80990">
        <w:rPr>
          <w:sz w:val="28"/>
          <w:szCs w:val="28"/>
        </w:rPr>
        <w:t xml:space="preserve"> </w:t>
      </w:r>
      <w:proofErr w:type="spellStart"/>
      <w:r w:rsidR="00A80990" w:rsidRPr="00A80990">
        <w:rPr>
          <w:sz w:val="28"/>
          <w:szCs w:val="28"/>
        </w:rPr>
        <w:t>елшілігінің</w:t>
      </w:r>
      <w:proofErr w:type="spellEnd"/>
      <w:r w:rsidR="00A80990" w:rsidRPr="00A80990">
        <w:rPr>
          <w:sz w:val="28"/>
          <w:szCs w:val="28"/>
        </w:rPr>
        <w:t xml:space="preserve"> </w:t>
      </w:r>
      <w:proofErr w:type="spellStart"/>
      <w:r w:rsidR="00A80990" w:rsidRPr="00A80990">
        <w:rPr>
          <w:sz w:val="28"/>
          <w:szCs w:val="28"/>
        </w:rPr>
        <w:t>байланыс</w:t>
      </w:r>
      <w:proofErr w:type="spellEnd"/>
      <w:r w:rsidR="00A80990" w:rsidRPr="00A80990">
        <w:rPr>
          <w:sz w:val="28"/>
          <w:szCs w:val="28"/>
        </w:rPr>
        <w:t xml:space="preserve"> </w:t>
      </w:r>
      <w:proofErr w:type="spellStart"/>
      <w:r w:rsidR="00A80990" w:rsidRPr="00A80990">
        <w:rPr>
          <w:sz w:val="28"/>
          <w:szCs w:val="28"/>
        </w:rPr>
        <w:t>желілерін</w:t>
      </w:r>
      <w:proofErr w:type="spellEnd"/>
      <w:r w:rsidR="00A80990" w:rsidRPr="00A80990">
        <w:rPr>
          <w:sz w:val="28"/>
          <w:szCs w:val="28"/>
        </w:rPr>
        <w:t xml:space="preserve"> </w:t>
      </w:r>
      <w:proofErr w:type="spellStart"/>
      <w:r w:rsidR="00A80990" w:rsidRPr="00A80990">
        <w:rPr>
          <w:sz w:val="28"/>
          <w:szCs w:val="28"/>
        </w:rPr>
        <w:t>қосу</w:t>
      </w:r>
      <w:proofErr w:type="spellEnd"/>
      <w:r w:rsidR="00A80990" w:rsidRPr="00A80990">
        <w:rPr>
          <w:sz w:val="28"/>
          <w:szCs w:val="28"/>
        </w:rPr>
        <w:t xml:space="preserve"> </w:t>
      </w:r>
      <w:proofErr w:type="spellStart"/>
      <w:r w:rsidR="00A80990" w:rsidRPr="00A80990">
        <w:rPr>
          <w:sz w:val="28"/>
          <w:szCs w:val="28"/>
        </w:rPr>
        <w:t>техникалық</w:t>
      </w:r>
      <w:proofErr w:type="spellEnd"/>
      <w:r w:rsidR="00A80990" w:rsidRPr="00A80990">
        <w:rPr>
          <w:sz w:val="28"/>
          <w:szCs w:val="28"/>
        </w:rPr>
        <w:t xml:space="preserve"> </w:t>
      </w:r>
      <w:proofErr w:type="spellStart"/>
      <w:r w:rsidR="00A80990" w:rsidRPr="00A80990">
        <w:rPr>
          <w:sz w:val="28"/>
          <w:szCs w:val="28"/>
        </w:rPr>
        <w:t>мүмкін</w:t>
      </w:r>
      <w:proofErr w:type="spellEnd"/>
      <w:r w:rsidR="00A80990" w:rsidRPr="00A80990">
        <w:rPr>
          <w:sz w:val="28"/>
          <w:szCs w:val="28"/>
        </w:rPr>
        <w:t xml:space="preserve"> </w:t>
      </w:r>
      <w:proofErr w:type="spellStart"/>
      <w:r w:rsidR="00A80990" w:rsidRPr="00A80990">
        <w:rPr>
          <w:sz w:val="28"/>
          <w:szCs w:val="28"/>
        </w:rPr>
        <w:t>болды</w:t>
      </w:r>
      <w:proofErr w:type="spellEnd"/>
      <w:r w:rsidR="00A80990" w:rsidRPr="00A80990">
        <w:rPr>
          <w:sz w:val="28"/>
          <w:szCs w:val="28"/>
        </w:rPr>
        <w:t xml:space="preserve">, </w:t>
      </w:r>
      <w:proofErr w:type="spellStart"/>
      <w:r w:rsidR="00A80990" w:rsidRPr="00A80990">
        <w:rPr>
          <w:sz w:val="28"/>
          <w:szCs w:val="28"/>
        </w:rPr>
        <w:t>бірақ</w:t>
      </w:r>
      <w:proofErr w:type="spellEnd"/>
      <w:r w:rsidR="00A80990" w:rsidRPr="00A80990">
        <w:rPr>
          <w:sz w:val="28"/>
          <w:szCs w:val="28"/>
        </w:rPr>
        <w:t xml:space="preserve"> </w:t>
      </w:r>
      <w:proofErr w:type="spellStart"/>
      <w:r w:rsidR="00A80990" w:rsidRPr="00A80990">
        <w:rPr>
          <w:sz w:val="28"/>
          <w:szCs w:val="28"/>
        </w:rPr>
        <w:t>бұл</w:t>
      </w:r>
      <w:proofErr w:type="spellEnd"/>
      <w:r w:rsidR="00A80990" w:rsidRPr="00A80990">
        <w:rPr>
          <w:sz w:val="28"/>
          <w:szCs w:val="28"/>
        </w:rPr>
        <w:t xml:space="preserve"> </w:t>
      </w:r>
      <w:proofErr w:type="spellStart"/>
      <w:r w:rsidR="00A80990" w:rsidRPr="00A80990">
        <w:rPr>
          <w:sz w:val="28"/>
          <w:szCs w:val="28"/>
        </w:rPr>
        <w:t>іс</w:t>
      </w:r>
      <w:proofErr w:type="spellEnd"/>
      <w:r w:rsidR="00A80990" w:rsidRPr="00A80990">
        <w:rPr>
          <w:sz w:val="28"/>
          <w:szCs w:val="28"/>
        </w:rPr>
        <w:t xml:space="preserve"> </w:t>
      </w:r>
      <w:proofErr w:type="spellStart"/>
      <w:r w:rsidR="00A80990" w:rsidRPr="00A80990">
        <w:rPr>
          <w:sz w:val="28"/>
          <w:szCs w:val="28"/>
        </w:rPr>
        <w:t>жүзінде</w:t>
      </w:r>
      <w:proofErr w:type="spellEnd"/>
      <w:r w:rsidR="00A80990" w:rsidRPr="00A80990">
        <w:rPr>
          <w:sz w:val="28"/>
          <w:szCs w:val="28"/>
        </w:rPr>
        <w:t xml:space="preserve"> </w:t>
      </w:r>
      <w:proofErr w:type="spellStart"/>
      <w:r w:rsidR="00A80990" w:rsidRPr="00A80990">
        <w:rPr>
          <w:sz w:val="28"/>
          <w:szCs w:val="28"/>
        </w:rPr>
        <w:t>жүргізілді</w:t>
      </w:r>
      <w:proofErr w:type="spellEnd"/>
      <w:r w:rsidR="00A80990" w:rsidRPr="00A80990">
        <w:rPr>
          <w:sz w:val="28"/>
          <w:szCs w:val="28"/>
        </w:rPr>
        <w:t xml:space="preserve"> </w:t>
      </w:r>
      <w:proofErr w:type="spellStart"/>
      <w:r w:rsidR="00A80990" w:rsidRPr="00A80990">
        <w:rPr>
          <w:sz w:val="28"/>
          <w:szCs w:val="28"/>
        </w:rPr>
        <w:t>ме</w:t>
      </w:r>
      <w:proofErr w:type="spellEnd"/>
      <w:r w:rsidR="00A80990" w:rsidRPr="00A80990">
        <w:rPr>
          <w:sz w:val="28"/>
          <w:szCs w:val="28"/>
        </w:rPr>
        <w:t xml:space="preserve"> </w:t>
      </w:r>
      <w:proofErr w:type="spellStart"/>
      <w:r w:rsidR="00A80990" w:rsidRPr="00A80990">
        <w:rPr>
          <w:sz w:val="28"/>
          <w:szCs w:val="28"/>
        </w:rPr>
        <w:t>деген</w:t>
      </w:r>
      <w:proofErr w:type="spellEnd"/>
      <w:r w:rsidR="00A80990" w:rsidRPr="00A80990">
        <w:rPr>
          <w:sz w:val="28"/>
          <w:szCs w:val="28"/>
        </w:rPr>
        <w:t xml:space="preserve"> </w:t>
      </w:r>
      <w:proofErr w:type="spellStart"/>
      <w:r w:rsidR="00A80990" w:rsidRPr="00A80990">
        <w:rPr>
          <w:sz w:val="28"/>
          <w:szCs w:val="28"/>
        </w:rPr>
        <w:t>сұрақ</w:t>
      </w:r>
      <w:proofErr w:type="spellEnd"/>
      <w:r w:rsidR="00A80990" w:rsidRPr="00A80990">
        <w:rPr>
          <w:sz w:val="28"/>
          <w:szCs w:val="28"/>
        </w:rPr>
        <w:t xml:space="preserve"> </w:t>
      </w:r>
      <w:proofErr w:type="spellStart"/>
      <w:r w:rsidR="00A80990" w:rsidRPr="00A80990">
        <w:rPr>
          <w:sz w:val="28"/>
          <w:szCs w:val="28"/>
        </w:rPr>
        <w:t>қосымша</w:t>
      </w:r>
      <w:proofErr w:type="spellEnd"/>
      <w:r w:rsidR="00A80990" w:rsidRPr="00A80990">
        <w:rPr>
          <w:sz w:val="28"/>
          <w:szCs w:val="28"/>
        </w:rPr>
        <w:t xml:space="preserve"> </w:t>
      </w:r>
      <w:proofErr w:type="spellStart"/>
      <w:r w:rsidR="00A80990" w:rsidRPr="00A80990">
        <w:rPr>
          <w:sz w:val="28"/>
          <w:szCs w:val="28"/>
        </w:rPr>
        <w:t>зерттеулерді</w:t>
      </w:r>
      <w:proofErr w:type="spellEnd"/>
      <w:r w:rsidR="00A80990" w:rsidRPr="00A80990">
        <w:rPr>
          <w:sz w:val="28"/>
          <w:szCs w:val="28"/>
        </w:rPr>
        <w:t xml:space="preserve"> </w:t>
      </w:r>
      <w:proofErr w:type="spellStart"/>
      <w:r w:rsidR="00A80990" w:rsidRPr="00A80990">
        <w:rPr>
          <w:sz w:val="28"/>
          <w:szCs w:val="28"/>
        </w:rPr>
        <w:t>қажет</w:t>
      </w:r>
      <w:proofErr w:type="spellEnd"/>
      <w:r w:rsidR="00A80990" w:rsidRPr="00A80990">
        <w:rPr>
          <w:sz w:val="28"/>
          <w:szCs w:val="28"/>
        </w:rPr>
        <w:t xml:space="preserve"> </w:t>
      </w:r>
      <w:proofErr w:type="spellStart"/>
      <w:r w:rsidR="00A80990" w:rsidRPr="00A80990">
        <w:rPr>
          <w:sz w:val="28"/>
          <w:szCs w:val="28"/>
        </w:rPr>
        <w:t>етеді</w:t>
      </w:r>
      <w:proofErr w:type="spellEnd"/>
      <w:r w:rsidR="00A80990" w:rsidRPr="00A80990">
        <w:rPr>
          <w:sz w:val="28"/>
          <w:szCs w:val="28"/>
        </w:rPr>
        <w:t>.</w:t>
      </w:r>
    </w:p>
    <w:p w14:paraId="4FE3BB81" w14:textId="77777777" w:rsidR="00A80990" w:rsidRPr="00A80990" w:rsidRDefault="00A80990" w:rsidP="00A80990">
      <w:pPr>
        <w:rPr>
          <w:sz w:val="28"/>
          <w:szCs w:val="28"/>
        </w:rPr>
      </w:pPr>
    </w:p>
    <w:p w14:paraId="6E9D274A" w14:textId="77777777" w:rsidR="00A80990" w:rsidRPr="00A80990" w:rsidRDefault="00A80990" w:rsidP="00A80990">
      <w:pPr>
        <w:rPr>
          <w:sz w:val="28"/>
          <w:szCs w:val="28"/>
        </w:rPr>
      </w:pPr>
      <w:r w:rsidRPr="00A80990">
        <w:rPr>
          <w:sz w:val="28"/>
          <w:szCs w:val="28"/>
        </w:rPr>
        <w:t xml:space="preserve">10. </w:t>
      </w:r>
      <w:proofErr w:type="spellStart"/>
      <w:r w:rsidRPr="00A80990">
        <w:rPr>
          <w:sz w:val="28"/>
          <w:szCs w:val="28"/>
        </w:rPr>
        <w:t>Бағыт</w:t>
      </w:r>
      <w:proofErr w:type="spellEnd"/>
      <w:r w:rsidRPr="00A80990">
        <w:rPr>
          <w:sz w:val="28"/>
          <w:szCs w:val="28"/>
        </w:rPr>
        <w:t xml:space="preserve"> табу</w:t>
      </w:r>
    </w:p>
    <w:p w14:paraId="1DF94383" w14:textId="77777777" w:rsidR="00A80990" w:rsidRPr="00A80990" w:rsidRDefault="00A80990" w:rsidP="00A80990">
      <w:pPr>
        <w:rPr>
          <w:sz w:val="28"/>
          <w:szCs w:val="28"/>
        </w:rPr>
      </w:pPr>
    </w:p>
    <w:p w14:paraId="555CF257" w14:textId="0F8D3649" w:rsidR="007A3FD3" w:rsidRPr="007A3FD3" w:rsidRDefault="00A80990" w:rsidP="007A3FD3">
      <w:pPr>
        <w:rPr>
          <w:sz w:val="28"/>
          <w:szCs w:val="28"/>
        </w:rPr>
      </w:pPr>
      <w:r w:rsidRPr="00A80990">
        <w:rPr>
          <w:sz w:val="28"/>
          <w:szCs w:val="28"/>
        </w:rPr>
        <w:t xml:space="preserve">D </w:t>
      </w:r>
      <w:proofErr w:type="spellStart"/>
      <w:r w:rsidRPr="00A80990">
        <w:rPr>
          <w:sz w:val="28"/>
          <w:szCs w:val="28"/>
        </w:rPr>
        <w:t>бөліміндегі</w:t>
      </w:r>
      <w:proofErr w:type="spellEnd"/>
      <w:r w:rsidRPr="00A80990">
        <w:rPr>
          <w:sz w:val="28"/>
          <w:szCs w:val="28"/>
        </w:rPr>
        <w:t xml:space="preserve"> </w:t>
      </w:r>
      <w:proofErr w:type="spellStart"/>
      <w:r w:rsidRPr="00A80990">
        <w:rPr>
          <w:sz w:val="28"/>
          <w:szCs w:val="28"/>
        </w:rPr>
        <w:t>әрбір</w:t>
      </w:r>
      <w:proofErr w:type="spellEnd"/>
      <w:r w:rsidRPr="00A80990">
        <w:rPr>
          <w:sz w:val="28"/>
          <w:szCs w:val="28"/>
        </w:rPr>
        <w:t xml:space="preserve"> </w:t>
      </w:r>
      <w:proofErr w:type="spellStart"/>
      <w:r w:rsidRPr="00A80990">
        <w:rPr>
          <w:sz w:val="28"/>
          <w:szCs w:val="28"/>
        </w:rPr>
        <w:t>бөлімшеде</w:t>
      </w:r>
      <w:proofErr w:type="spellEnd"/>
      <w:r w:rsidRPr="00A80990">
        <w:rPr>
          <w:sz w:val="28"/>
          <w:szCs w:val="28"/>
        </w:rPr>
        <w:t xml:space="preserve"> </w:t>
      </w:r>
      <w:proofErr w:type="spellStart"/>
      <w:r w:rsidRPr="00A80990">
        <w:rPr>
          <w:sz w:val="28"/>
          <w:szCs w:val="28"/>
        </w:rPr>
        <w:t>бір</w:t>
      </w:r>
      <w:proofErr w:type="spellEnd"/>
      <w:r w:rsidRPr="00A80990">
        <w:rPr>
          <w:sz w:val="28"/>
          <w:szCs w:val="28"/>
        </w:rPr>
        <w:t xml:space="preserve"> </w:t>
      </w:r>
      <w:proofErr w:type="spellStart"/>
      <w:r w:rsidRPr="00A80990">
        <w:rPr>
          <w:sz w:val="28"/>
          <w:szCs w:val="28"/>
        </w:rPr>
        <w:t>бағытты</w:t>
      </w:r>
      <w:proofErr w:type="spellEnd"/>
      <w:r w:rsidRPr="00A80990">
        <w:rPr>
          <w:sz w:val="28"/>
          <w:szCs w:val="28"/>
        </w:rPr>
        <w:t xml:space="preserve"> </w:t>
      </w:r>
      <w:proofErr w:type="spellStart"/>
      <w:r w:rsidRPr="00A80990">
        <w:rPr>
          <w:sz w:val="28"/>
          <w:szCs w:val="28"/>
        </w:rPr>
        <w:t>анықтау</w:t>
      </w:r>
      <w:proofErr w:type="spellEnd"/>
      <w:r w:rsidRPr="00A80990">
        <w:rPr>
          <w:sz w:val="28"/>
          <w:szCs w:val="28"/>
        </w:rPr>
        <w:t xml:space="preserve"> </w:t>
      </w:r>
      <w:proofErr w:type="spellStart"/>
      <w:r w:rsidRPr="00A80990">
        <w:rPr>
          <w:sz w:val="28"/>
          <w:szCs w:val="28"/>
        </w:rPr>
        <w:t>станциясы</w:t>
      </w:r>
      <w:proofErr w:type="spellEnd"/>
      <w:r w:rsidRPr="00A80990">
        <w:rPr>
          <w:sz w:val="28"/>
          <w:szCs w:val="28"/>
        </w:rPr>
        <w:t xml:space="preserve"> </w:t>
      </w:r>
      <w:proofErr w:type="spellStart"/>
      <w:r w:rsidRPr="00A80990">
        <w:rPr>
          <w:sz w:val="28"/>
          <w:szCs w:val="28"/>
        </w:rPr>
        <w:t>болды</w:t>
      </w:r>
      <w:proofErr w:type="spellEnd"/>
      <w:r w:rsidRPr="00A80990">
        <w:rPr>
          <w:sz w:val="28"/>
          <w:szCs w:val="28"/>
        </w:rPr>
        <w:t xml:space="preserve">, </w:t>
      </w:r>
      <w:proofErr w:type="spellStart"/>
      <w:r w:rsidRPr="00A80990">
        <w:rPr>
          <w:sz w:val="28"/>
          <w:szCs w:val="28"/>
        </w:rPr>
        <w:t>бұл</w:t>
      </w:r>
      <w:proofErr w:type="spellEnd"/>
      <w:r w:rsidRPr="00A80990">
        <w:rPr>
          <w:sz w:val="28"/>
          <w:szCs w:val="28"/>
        </w:rPr>
        <w:t xml:space="preserve"> да </w:t>
      </w:r>
      <w:proofErr w:type="spellStart"/>
      <w:r w:rsidRPr="00A80990">
        <w:rPr>
          <w:sz w:val="28"/>
          <w:szCs w:val="28"/>
        </w:rPr>
        <w:t>ең</w:t>
      </w:r>
      <w:proofErr w:type="spellEnd"/>
      <w:r w:rsidRPr="00A80990">
        <w:rPr>
          <w:sz w:val="28"/>
          <w:szCs w:val="28"/>
        </w:rPr>
        <w:t xml:space="preserve"> </w:t>
      </w:r>
      <w:proofErr w:type="spellStart"/>
      <w:r w:rsidRPr="00A80990">
        <w:rPr>
          <w:sz w:val="28"/>
          <w:szCs w:val="28"/>
        </w:rPr>
        <w:t>прагматикалық</w:t>
      </w:r>
      <w:proofErr w:type="spellEnd"/>
      <w:r w:rsidRPr="00A80990">
        <w:rPr>
          <w:sz w:val="28"/>
          <w:szCs w:val="28"/>
        </w:rPr>
        <w:t xml:space="preserve"> </w:t>
      </w:r>
      <w:proofErr w:type="spellStart"/>
      <w:r w:rsidRPr="00A80990">
        <w:rPr>
          <w:sz w:val="28"/>
          <w:szCs w:val="28"/>
        </w:rPr>
        <w:t>шешім</w:t>
      </w:r>
      <w:proofErr w:type="spellEnd"/>
      <w:r w:rsidRPr="00A80990">
        <w:rPr>
          <w:sz w:val="28"/>
          <w:szCs w:val="28"/>
        </w:rPr>
        <w:t xml:space="preserve">. </w:t>
      </w:r>
      <w:proofErr w:type="spellStart"/>
      <w:r w:rsidRPr="00A80990">
        <w:rPr>
          <w:sz w:val="28"/>
          <w:szCs w:val="28"/>
        </w:rPr>
        <w:t>Станциялардың</w:t>
      </w:r>
      <w:proofErr w:type="spellEnd"/>
      <w:r w:rsidRPr="00A80990">
        <w:rPr>
          <w:sz w:val="28"/>
          <w:szCs w:val="28"/>
        </w:rPr>
        <w:t xml:space="preserve"> </w:t>
      </w:r>
      <w:proofErr w:type="spellStart"/>
      <w:r w:rsidRPr="00A80990">
        <w:rPr>
          <w:sz w:val="28"/>
          <w:szCs w:val="28"/>
        </w:rPr>
        <w:t>қашықтығы</w:t>
      </w:r>
      <w:proofErr w:type="spellEnd"/>
      <w:r w:rsidRPr="00A80990">
        <w:rPr>
          <w:sz w:val="28"/>
          <w:szCs w:val="28"/>
        </w:rPr>
        <w:t xml:space="preserve"> </w:t>
      </w:r>
      <w:proofErr w:type="spellStart"/>
      <w:r w:rsidRPr="00A80990">
        <w:rPr>
          <w:sz w:val="28"/>
          <w:szCs w:val="28"/>
        </w:rPr>
        <w:t>ол</w:t>
      </w:r>
      <w:proofErr w:type="spellEnd"/>
      <w:r w:rsidRPr="00A80990">
        <w:rPr>
          <w:sz w:val="28"/>
          <w:szCs w:val="28"/>
        </w:rPr>
        <w:t xml:space="preserve"> </w:t>
      </w:r>
      <w:proofErr w:type="spellStart"/>
      <w:r w:rsidRPr="00A80990">
        <w:rPr>
          <w:sz w:val="28"/>
          <w:szCs w:val="28"/>
        </w:rPr>
        <w:t>кезде</w:t>
      </w:r>
      <w:proofErr w:type="spellEnd"/>
      <w:r w:rsidRPr="00A80990">
        <w:rPr>
          <w:sz w:val="28"/>
          <w:szCs w:val="28"/>
        </w:rPr>
        <w:t xml:space="preserve"> 250-300 км </w:t>
      </w:r>
      <w:proofErr w:type="spellStart"/>
      <w:r w:rsidRPr="00A80990">
        <w:rPr>
          <w:sz w:val="28"/>
          <w:szCs w:val="28"/>
        </w:rPr>
        <w:t>болатын</w:t>
      </w:r>
      <w:proofErr w:type="spellEnd"/>
      <w:r w:rsidRPr="00A80990">
        <w:rPr>
          <w:sz w:val="28"/>
          <w:szCs w:val="28"/>
        </w:rPr>
        <w:t xml:space="preserve">. </w:t>
      </w:r>
      <w:proofErr w:type="spellStart"/>
      <w:r w:rsidRPr="00A80990">
        <w:rPr>
          <w:sz w:val="28"/>
          <w:szCs w:val="28"/>
        </w:rPr>
        <w:t>Сондықтан</w:t>
      </w:r>
      <w:proofErr w:type="spellEnd"/>
      <w:r w:rsidRPr="00A80990">
        <w:rPr>
          <w:sz w:val="28"/>
          <w:szCs w:val="28"/>
        </w:rPr>
        <w:t xml:space="preserve"> </w:t>
      </w:r>
      <w:proofErr w:type="spellStart"/>
      <w:r w:rsidRPr="00A80990">
        <w:rPr>
          <w:sz w:val="28"/>
          <w:szCs w:val="28"/>
        </w:rPr>
        <w:t>ұзақ</w:t>
      </w:r>
      <w:proofErr w:type="spellEnd"/>
      <w:r w:rsidRPr="00A80990">
        <w:rPr>
          <w:sz w:val="28"/>
          <w:szCs w:val="28"/>
        </w:rPr>
        <w:t xml:space="preserve"> </w:t>
      </w:r>
      <w:proofErr w:type="spellStart"/>
      <w:r w:rsidRPr="00A80990">
        <w:rPr>
          <w:sz w:val="28"/>
          <w:szCs w:val="28"/>
        </w:rPr>
        <w:t>және</w:t>
      </w:r>
      <w:proofErr w:type="spellEnd"/>
      <w:r w:rsidRPr="00A80990">
        <w:rPr>
          <w:sz w:val="28"/>
          <w:szCs w:val="28"/>
        </w:rPr>
        <w:t xml:space="preserve"> </w:t>
      </w:r>
      <w:proofErr w:type="spellStart"/>
      <w:r w:rsidRPr="00A80990">
        <w:rPr>
          <w:sz w:val="28"/>
          <w:szCs w:val="28"/>
        </w:rPr>
        <w:t>орташа</w:t>
      </w:r>
      <w:proofErr w:type="spellEnd"/>
      <w:r w:rsidRPr="00A80990">
        <w:rPr>
          <w:sz w:val="28"/>
          <w:szCs w:val="28"/>
        </w:rPr>
        <w:t xml:space="preserve"> </w:t>
      </w:r>
      <w:proofErr w:type="spellStart"/>
      <w:r w:rsidRPr="00A80990">
        <w:rPr>
          <w:sz w:val="28"/>
          <w:szCs w:val="28"/>
        </w:rPr>
        <w:t>толқындарда</w:t>
      </w:r>
      <w:proofErr w:type="spellEnd"/>
      <w:r w:rsidRPr="00A80990">
        <w:rPr>
          <w:sz w:val="28"/>
          <w:szCs w:val="28"/>
        </w:rPr>
        <w:t xml:space="preserve"> </w:t>
      </w:r>
      <w:proofErr w:type="spellStart"/>
      <w:r w:rsidRPr="00A80990">
        <w:rPr>
          <w:sz w:val="28"/>
          <w:szCs w:val="28"/>
        </w:rPr>
        <w:t>жұмыс</w:t>
      </w:r>
      <w:proofErr w:type="spellEnd"/>
      <w:r w:rsidRPr="00A80990">
        <w:rPr>
          <w:sz w:val="28"/>
          <w:szCs w:val="28"/>
        </w:rPr>
        <w:t xml:space="preserve"> </w:t>
      </w:r>
      <w:proofErr w:type="spellStart"/>
      <w:r w:rsidRPr="00A80990">
        <w:rPr>
          <w:sz w:val="28"/>
          <w:szCs w:val="28"/>
        </w:rPr>
        <w:t>істейтін</w:t>
      </w:r>
      <w:proofErr w:type="spellEnd"/>
      <w:r w:rsidRPr="00A80990">
        <w:rPr>
          <w:sz w:val="28"/>
          <w:szCs w:val="28"/>
        </w:rPr>
        <w:t xml:space="preserve"> </w:t>
      </w:r>
      <w:proofErr w:type="spellStart"/>
      <w:r w:rsidRPr="00A80990">
        <w:rPr>
          <w:sz w:val="28"/>
          <w:szCs w:val="28"/>
        </w:rPr>
        <w:t>барлық</w:t>
      </w:r>
      <w:proofErr w:type="spellEnd"/>
      <w:r w:rsidRPr="00A80990">
        <w:rPr>
          <w:sz w:val="28"/>
          <w:szCs w:val="28"/>
        </w:rPr>
        <w:t xml:space="preserve"> </w:t>
      </w:r>
      <w:proofErr w:type="spellStart"/>
      <w:r w:rsidRPr="00A80990">
        <w:rPr>
          <w:sz w:val="28"/>
          <w:szCs w:val="28"/>
        </w:rPr>
        <w:t>таратқыштарды</w:t>
      </w:r>
      <w:proofErr w:type="spellEnd"/>
      <w:r w:rsidRPr="00A80990">
        <w:rPr>
          <w:sz w:val="28"/>
          <w:szCs w:val="28"/>
        </w:rPr>
        <w:t xml:space="preserve"> </w:t>
      </w:r>
      <w:proofErr w:type="spellStart"/>
      <w:r w:rsidRPr="00A80990">
        <w:rPr>
          <w:sz w:val="28"/>
          <w:szCs w:val="28"/>
        </w:rPr>
        <w:t>Эстонияның</w:t>
      </w:r>
      <w:proofErr w:type="spellEnd"/>
      <w:r w:rsidRPr="00A80990">
        <w:rPr>
          <w:sz w:val="28"/>
          <w:szCs w:val="28"/>
        </w:rPr>
        <w:t xml:space="preserve"> </w:t>
      </w:r>
      <w:proofErr w:type="spellStart"/>
      <w:r w:rsidRPr="00A80990">
        <w:rPr>
          <w:sz w:val="28"/>
          <w:szCs w:val="28"/>
        </w:rPr>
        <w:t>кез</w:t>
      </w:r>
      <w:proofErr w:type="spellEnd"/>
      <w:r w:rsidRPr="00A80990">
        <w:rPr>
          <w:sz w:val="28"/>
          <w:szCs w:val="28"/>
        </w:rPr>
        <w:t xml:space="preserve"> </w:t>
      </w:r>
      <w:proofErr w:type="spellStart"/>
      <w:r w:rsidRPr="00A80990">
        <w:rPr>
          <w:sz w:val="28"/>
          <w:szCs w:val="28"/>
        </w:rPr>
        <w:t>келген</w:t>
      </w:r>
      <w:proofErr w:type="spellEnd"/>
      <w:r w:rsidRPr="00A80990">
        <w:rPr>
          <w:sz w:val="28"/>
          <w:szCs w:val="28"/>
        </w:rPr>
        <w:t xml:space="preserve"> </w:t>
      </w:r>
      <w:proofErr w:type="spellStart"/>
      <w:r w:rsidRPr="00A80990">
        <w:rPr>
          <w:sz w:val="28"/>
          <w:szCs w:val="28"/>
        </w:rPr>
        <w:t>нүктесінде</w:t>
      </w:r>
      <w:proofErr w:type="spellEnd"/>
      <w:r w:rsidRPr="00A80990">
        <w:rPr>
          <w:sz w:val="28"/>
          <w:szCs w:val="28"/>
        </w:rPr>
        <w:t xml:space="preserve">, </w:t>
      </w:r>
      <w:proofErr w:type="spellStart"/>
      <w:r w:rsidRPr="00A80990">
        <w:rPr>
          <w:sz w:val="28"/>
          <w:szCs w:val="28"/>
        </w:rPr>
        <w:t>сонымен</w:t>
      </w:r>
      <w:proofErr w:type="spellEnd"/>
      <w:r w:rsidRPr="00A80990">
        <w:rPr>
          <w:sz w:val="28"/>
          <w:szCs w:val="28"/>
        </w:rPr>
        <w:t xml:space="preserve"> </w:t>
      </w:r>
      <w:proofErr w:type="spellStart"/>
      <w:r w:rsidRPr="00A80990">
        <w:rPr>
          <w:sz w:val="28"/>
          <w:szCs w:val="28"/>
        </w:rPr>
        <w:t>қатар</w:t>
      </w:r>
      <w:proofErr w:type="spellEnd"/>
      <w:r w:rsidRPr="00A80990">
        <w:rPr>
          <w:sz w:val="28"/>
          <w:szCs w:val="28"/>
        </w:rPr>
        <w:t xml:space="preserve"> Финляндия </w:t>
      </w:r>
      <w:proofErr w:type="spellStart"/>
      <w:r w:rsidRPr="00A80990">
        <w:rPr>
          <w:sz w:val="28"/>
          <w:szCs w:val="28"/>
        </w:rPr>
        <w:t>шығанағында</w:t>
      </w:r>
      <w:proofErr w:type="spellEnd"/>
      <w:r w:rsidRPr="00A80990">
        <w:rPr>
          <w:sz w:val="28"/>
          <w:szCs w:val="28"/>
        </w:rPr>
        <w:t xml:space="preserve">, Ленинград </w:t>
      </w:r>
      <w:proofErr w:type="spellStart"/>
      <w:r w:rsidRPr="00A80990">
        <w:rPr>
          <w:sz w:val="28"/>
          <w:szCs w:val="28"/>
        </w:rPr>
        <w:t>әскери</w:t>
      </w:r>
      <w:proofErr w:type="spellEnd"/>
      <w:r w:rsidRPr="00A80990">
        <w:rPr>
          <w:sz w:val="28"/>
          <w:szCs w:val="28"/>
        </w:rPr>
        <w:t xml:space="preserve"> </w:t>
      </w:r>
      <w:proofErr w:type="spellStart"/>
      <w:r w:rsidRPr="00A80990">
        <w:rPr>
          <w:sz w:val="28"/>
          <w:szCs w:val="28"/>
        </w:rPr>
        <w:t>округінің</w:t>
      </w:r>
      <w:proofErr w:type="spellEnd"/>
      <w:r w:rsidRPr="00A80990">
        <w:rPr>
          <w:sz w:val="28"/>
          <w:szCs w:val="28"/>
        </w:rPr>
        <w:t xml:space="preserve"> </w:t>
      </w:r>
      <w:proofErr w:type="spellStart"/>
      <w:r w:rsidRPr="00A80990">
        <w:rPr>
          <w:sz w:val="28"/>
          <w:szCs w:val="28"/>
        </w:rPr>
        <w:t>батыс</w:t>
      </w:r>
      <w:proofErr w:type="spellEnd"/>
      <w:r w:rsidRPr="00A80990">
        <w:rPr>
          <w:sz w:val="28"/>
          <w:szCs w:val="28"/>
        </w:rPr>
        <w:t xml:space="preserve"> </w:t>
      </w:r>
      <w:proofErr w:type="spellStart"/>
      <w:r w:rsidRPr="00A80990">
        <w:rPr>
          <w:sz w:val="28"/>
          <w:szCs w:val="28"/>
        </w:rPr>
        <w:t>бөлігінде</w:t>
      </w:r>
      <w:proofErr w:type="spellEnd"/>
      <w:r w:rsidRPr="00A80990">
        <w:rPr>
          <w:sz w:val="28"/>
          <w:szCs w:val="28"/>
        </w:rPr>
        <w:t xml:space="preserve"> (</w:t>
      </w:r>
      <w:proofErr w:type="spellStart"/>
      <w:r w:rsidRPr="00A80990">
        <w:rPr>
          <w:sz w:val="28"/>
          <w:szCs w:val="28"/>
        </w:rPr>
        <w:t>қаланың</w:t>
      </w:r>
      <w:proofErr w:type="spellEnd"/>
      <w:r w:rsidRPr="00A80990">
        <w:rPr>
          <w:sz w:val="28"/>
          <w:szCs w:val="28"/>
        </w:rPr>
        <w:t xml:space="preserve"> </w:t>
      </w:r>
      <w:proofErr w:type="spellStart"/>
      <w:r w:rsidRPr="00A80990">
        <w:rPr>
          <w:sz w:val="28"/>
          <w:szCs w:val="28"/>
        </w:rPr>
        <w:t>өзін</w:t>
      </w:r>
      <w:proofErr w:type="spellEnd"/>
      <w:r w:rsidRPr="00A80990">
        <w:rPr>
          <w:sz w:val="28"/>
          <w:szCs w:val="28"/>
        </w:rPr>
        <w:t xml:space="preserve"> </w:t>
      </w:r>
      <w:proofErr w:type="spellStart"/>
      <w:r w:rsidRPr="00A80990">
        <w:rPr>
          <w:sz w:val="28"/>
          <w:szCs w:val="28"/>
        </w:rPr>
        <w:t>қоса</w:t>
      </w:r>
      <w:proofErr w:type="spellEnd"/>
      <w:r w:rsidRPr="00A80990">
        <w:rPr>
          <w:sz w:val="28"/>
          <w:szCs w:val="28"/>
        </w:rPr>
        <w:t xml:space="preserve"> </w:t>
      </w:r>
      <w:proofErr w:type="spellStart"/>
      <w:r w:rsidRPr="00A80990">
        <w:rPr>
          <w:sz w:val="28"/>
          <w:szCs w:val="28"/>
        </w:rPr>
        <w:t>алғанда</w:t>
      </w:r>
      <w:proofErr w:type="spellEnd"/>
      <w:r w:rsidRPr="00A80990">
        <w:rPr>
          <w:sz w:val="28"/>
          <w:szCs w:val="28"/>
        </w:rPr>
        <w:t xml:space="preserve">), </w:t>
      </w:r>
      <w:proofErr w:type="spellStart"/>
      <w:r w:rsidRPr="00A80990">
        <w:rPr>
          <w:sz w:val="28"/>
          <w:szCs w:val="28"/>
        </w:rPr>
        <w:t>Финляндияның</w:t>
      </w:r>
      <w:proofErr w:type="spellEnd"/>
      <w:r w:rsidRPr="00A80990">
        <w:rPr>
          <w:sz w:val="28"/>
          <w:szCs w:val="28"/>
        </w:rPr>
        <w:t xml:space="preserve"> </w:t>
      </w:r>
      <w:proofErr w:type="spellStart"/>
      <w:r w:rsidRPr="00A80990">
        <w:rPr>
          <w:sz w:val="28"/>
          <w:szCs w:val="28"/>
        </w:rPr>
        <w:t>оңтүстігінде</w:t>
      </w:r>
      <w:proofErr w:type="spellEnd"/>
      <w:r w:rsidRPr="00A80990">
        <w:rPr>
          <w:sz w:val="28"/>
          <w:szCs w:val="28"/>
        </w:rPr>
        <w:t xml:space="preserve"> </w:t>
      </w:r>
      <w:proofErr w:type="spellStart"/>
      <w:r w:rsidRPr="00A80990">
        <w:rPr>
          <w:sz w:val="28"/>
          <w:szCs w:val="28"/>
        </w:rPr>
        <w:t>және</w:t>
      </w:r>
      <w:proofErr w:type="spellEnd"/>
      <w:r w:rsidRPr="00A80990">
        <w:rPr>
          <w:sz w:val="28"/>
          <w:szCs w:val="28"/>
        </w:rPr>
        <w:t xml:space="preserve"> </w:t>
      </w:r>
      <w:proofErr w:type="spellStart"/>
      <w:r w:rsidRPr="00A80990">
        <w:rPr>
          <w:sz w:val="28"/>
          <w:szCs w:val="28"/>
        </w:rPr>
        <w:t>Солтүстік</w:t>
      </w:r>
      <w:proofErr w:type="spellEnd"/>
      <w:r w:rsidRPr="00A80990">
        <w:rPr>
          <w:sz w:val="28"/>
          <w:szCs w:val="28"/>
        </w:rPr>
        <w:t xml:space="preserve"> Латвия,</w:t>
      </w:r>
      <w:r w:rsidR="007A3FD3" w:rsidRPr="007A3FD3">
        <w:rPr>
          <w:sz w:val="28"/>
          <w:szCs w:val="28"/>
        </w:rPr>
        <w:t xml:space="preserve"> D </w:t>
      </w:r>
      <w:proofErr w:type="spellStart"/>
      <w:r w:rsidR="007A3FD3" w:rsidRPr="007A3FD3">
        <w:rPr>
          <w:sz w:val="28"/>
          <w:szCs w:val="28"/>
        </w:rPr>
        <w:t>секциясының</w:t>
      </w:r>
      <w:proofErr w:type="spellEnd"/>
      <w:r w:rsidR="007A3FD3" w:rsidRPr="007A3FD3">
        <w:rPr>
          <w:sz w:val="28"/>
          <w:szCs w:val="28"/>
        </w:rPr>
        <w:t xml:space="preserve"> </w:t>
      </w:r>
      <w:proofErr w:type="spellStart"/>
      <w:r w:rsidR="007A3FD3" w:rsidRPr="007A3FD3">
        <w:rPr>
          <w:sz w:val="28"/>
          <w:szCs w:val="28"/>
        </w:rPr>
        <w:t>іздеу</w:t>
      </w:r>
      <w:proofErr w:type="spellEnd"/>
      <w:r w:rsidR="007A3FD3" w:rsidRPr="007A3FD3">
        <w:rPr>
          <w:sz w:val="28"/>
          <w:szCs w:val="28"/>
        </w:rPr>
        <w:t xml:space="preserve"> </w:t>
      </w:r>
      <w:proofErr w:type="spellStart"/>
      <w:r w:rsidR="007A3FD3" w:rsidRPr="007A3FD3">
        <w:rPr>
          <w:sz w:val="28"/>
          <w:szCs w:val="28"/>
        </w:rPr>
        <w:t>станцияларынан</w:t>
      </w:r>
      <w:proofErr w:type="spellEnd"/>
      <w:r w:rsidR="007A3FD3" w:rsidRPr="007A3FD3">
        <w:rPr>
          <w:sz w:val="28"/>
          <w:szCs w:val="28"/>
        </w:rPr>
        <w:t xml:space="preserve"> </w:t>
      </w:r>
      <w:proofErr w:type="spellStart"/>
      <w:r w:rsidR="007A3FD3" w:rsidRPr="007A3FD3">
        <w:rPr>
          <w:sz w:val="28"/>
          <w:szCs w:val="28"/>
        </w:rPr>
        <w:t>басқа</w:t>
      </w:r>
      <w:proofErr w:type="spellEnd"/>
      <w:r w:rsidR="007A3FD3" w:rsidRPr="007A3FD3">
        <w:rPr>
          <w:sz w:val="28"/>
          <w:szCs w:val="28"/>
        </w:rPr>
        <w:t xml:space="preserve">, </w:t>
      </w:r>
      <w:proofErr w:type="spellStart"/>
      <w:r w:rsidR="007A3FD3" w:rsidRPr="007A3FD3">
        <w:rPr>
          <w:sz w:val="28"/>
          <w:szCs w:val="28"/>
        </w:rPr>
        <w:t>кейбіреулері</w:t>
      </w:r>
      <w:proofErr w:type="spellEnd"/>
      <w:r w:rsidR="007A3FD3" w:rsidRPr="007A3FD3">
        <w:rPr>
          <w:sz w:val="28"/>
          <w:szCs w:val="28"/>
        </w:rPr>
        <w:t xml:space="preserve"> </w:t>
      </w:r>
      <w:proofErr w:type="spellStart"/>
      <w:r w:rsidR="007A3FD3" w:rsidRPr="007A3FD3">
        <w:rPr>
          <w:sz w:val="28"/>
          <w:szCs w:val="28"/>
        </w:rPr>
        <w:t>Әскери-теңіз</w:t>
      </w:r>
      <w:proofErr w:type="spellEnd"/>
      <w:r w:rsidR="007A3FD3" w:rsidRPr="007A3FD3">
        <w:rPr>
          <w:sz w:val="28"/>
          <w:szCs w:val="28"/>
        </w:rPr>
        <w:t xml:space="preserve"> </w:t>
      </w:r>
      <w:proofErr w:type="spellStart"/>
      <w:r w:rsidR="007A3FD3" w:rsidRPr="007A3FD3">
        <w:rPr>
          <w:sz w:val="28"/>
          <w:szCs w:val="28"/>
        </w:rPr>
        <w:t>күштерінің</w:t>
      </w:r>
      <w:proofErr w:type="spellEnd"/>
      <w:r w:rsidR="007A3FD3" w:rsidRPr="007A3FD3">
        <w:rPr>
          <w:sz w:val="28"/>
          <w:szCs w:val="28"/>
        </w:rPr>
        <w:t xml:space="preserve"> </w:t>
      </w:r>
      <w:proofErr w:type="spellStart"/>
      <w:r w:rsidR="007A3FD3" w:rsidRPr="007A3FD3">
        <w:rPr>
          <w:sz w:val="28"/>
          <w:szCs w:val="28"/>
        </w:rPr>
        <w:t>кемелерінде</w:t>
      </w:r>
      <w:proofErr w:type="spellEnd"/>
      <w:r w:rsidR="007A3FD3" w:rsidRPr="007A3FD3">
        <w:rPr>
          <w:sz w:val="28"/>
          <w:szCs w:val="28"/>
        </w:rPr>
        <w:t xml:space="preserve"> де </w:t>
      </w:r>
      <w:proofErr w:type="spellStart"/>
      <w:r w:rsidR="007A3FD3" w:rsidRPr="007A3FD3">
        <w:rPr>
          <w:sz w:val="28"/>
          <w:szCs w:val="28"/>
        </w:rPr>
        <w:t>орналасқан</w:t>
      </w:r>
      <w:proofErr w:type="spellEnd"/>
      <w:r w:rsidR="007A3FD3" w:rsidRPr="007A3FD3">
        <w:rPr>
          <w:sz w:val="28"/>
          <w:szCs w:val="28"/>
        </w:rPr>
        <w:t xml:space="preserve">. </w:t>
      </w:r>
      <w:proofErr w:type="spellStart"/>
      <w:r w:rsidR="007A3FD3" w:rsidRPr="007A3FD3">
        <w:rPr>
          <w:sz w:val="28"/>
          <w:szCs w:val="28"/>
        </w:rPr>
        <w:t>Алайда</w:t>
      </w:r>
      <w:proofErr w:type="spellEnd"/>
      <w:r w:rsidR="007A3FD3" w:rsidRPr="007A3FD3">
        <w:rPr>
          <w:sz w:val="28"/>
          <w:szCs w:val="28"/>
        </w:rPr>
        <w:t xml:space="preserve"> </w:t>
      </w:r>
      <w:proofErr w:type="spellStart"/>
      <w:r w:rsidR="007A3FD3" w:rsidRPr="007A3FD3">
        <w:rPr>
          <w:sz w:val="28"/>
          <w:szCs w:val="28"/>
        </w:rPr>
        <w:t>олардың</w:t>
      </w:r>
      <w:proofErr w:type="spellEnd"/>
      <w:r w:rsidR="007A3FD3" w:rsidRPr="007A3FD3">
        <w:rPr>
          <w:sz w:val="28"/>
          <w:szCs w:val="28"/>
        </w:rPr>
        <w:t xml:space="preserve"> </w:t>
      </w:r>
      <w:proofErr w:type="spellStart"/>
      <w:r w:rsidR="007A3FD3" w:rsidRPr="007A3FD3">
        <w:rPr>
          <w:sz w:val="28"/>
          <w:szCs w:val="28"/>
        </w:rPr>
        <w:t>барлау</w:t>
      </w:r>
      <w:proofErr w:type="spellEnd"/>
      <w:r w:rsidR="007A3FD3" w:rsidRPr="007A3FD3">
        <w:rPr>
          <w:sz w:val="28"/>
          <w:szCs w:val="28"/>
        </w:rPr>
        <w:t xml:space="preserve"> </w:t>
      </w:r>
      <w:proofErr w:type="spellStart"/>
      <w:r w:rsidR="007A3FD3" w:rsidRPr="007A3FD3">
        <w:rPr>
          <w:sz w:val="28"/>
          <w:szCs w:val="28"/>
        </w:rPr>
        <w:t>немесе</w:t>
      </w:r>
      <w:proofErr w:type="spellEnd"/>
      <w:r w:rsidR="007A3FD3" w:rsidRPr="007A3FD3">
        <w:rPr>
          <w:sz w:val="28"/>
          <w:szCs w:val="28"/>
        </w:rPr>
        <w:t xml:space="preserve"> навигация </w:t>
      </w:r>
      <w:proofErr w:type="spellStart"/>
      <w:r w:rsidR="007A3FD3" w:rsidRPr="007A3FD3">
        <w:rPr>
          <w:sz w:val="28"/>
          <w:szCs w:val="28"/>
        </w:rPr>
        <w:t>мақсатында</w:t>
      </w:r>
      <w:proofErr w:type="spellEnd"/>
      <w:r w:rsidR="007A3FD3" w:rsidRPr="007A3FD3">
        <w:rPr>
          <w:sz w:val="28"/>
          <w:szCs w:val="28"/>
        </w:rPr>
        <w:t xml:space="preserve"> </w:t>
      </w:r>
      <w:proofErr w:type="spellStart"/>
      <w:r w:rsidR="007A3FD3" w:rsidRPr="007A3FD3">
        <w:rPr>
          <w:sz w:val="28"/>
          <w:szCs w:val="28"/>
        </w:rPr>
        <w:t>пайдаланылғаны</w:t>
      </w:r>
      <w:proofErr w:type="spellEnd"/>
      <w:r w:rsidR="007A3FD3" w:rsidRPr="007A3FD3">
        <w:rPr>
          <w:sz w:val="28"/>
          <w:szCs w:val="28"/>
        </w:rPr>
        <w:t xml:space="preserve"> </w:t>
      </w:r>
      <w:proofErr w:type="spellStart"/>
      <w:r w:rsidR="007A3FD3" w:rsidRPr="007A3FD3">
        <w:rPr>
          <w:sz w:val="28"/>
          <w:szCs w:val="28"/>
        </w:rPr>
        <w:t>белгісіз</w:t>
      </w:r>
      <w:proofErr w:type="spellEnd"/>
      <w:r w:rsidR="007A3FD3" w:rsidRPr="007A3FD3">
        <w:rPr>
          <w:sz w:val="28"/>
          <w:szCs w:val="28"/>
        </w:rPr>
        <w:t xml:space="preserve">. 1930 </w:t>
      </w:r>
      <w:proofErr w:type="spellStart"/>
      <w:r w:rsidR="007A3FD3" w:rsidRPr="007A3FD3">
        <w:rPr>
          <w:sz w:val="28"/>
          <w:szCs w:val="28"/>
        </w:rPr>
        <w:t>жылдардың</w:t>
      </w:r>
      <w:proofErr w:type="spellEnd"/>
      <w:r w:rsidR="007A3FD3" w:rsidRPr="007A3FD3">
        <w:rPr>
          <w:sz w:val="28"/>
          <w:szCs w:val="28"/>
        </w:rPr>
        <w:t xml:space="preserve"> </w:t>
      </w:r>
      <w:proofErr w:type="spellStart"/>
      <w:r w:rsidR="007A3FD3" w:rsidRPr="007A3FD3">
        <w:rPr>
          <w:sz w:val="28"/>
          <w:szCs w:val="28"/>
        </w:rPr>
        <w:t>екінші</w:t>
      </w:r>
      <w:proofErr w:type="spellEnd"/>
      <w:r w:rsidR="007A3FD3" w:rsidRPr="007A3FD3">
        <w:rPr>
          <w:sz w:val="28"/>
          <w:szCs w:val="28"/>
        </w:rPr>
        <w:t xml:space="preserve"> </w:t>
      </w:r>
      <w:proofErr w:type="spellStart"/>
      <w:r w:rsidR="007A3FD3" w:rsidRPr="007A3FD3">
        <w:rPr>
          <w:sz w:val="28"/>
          <w:szCs w:val="28"/>
        </w:rPr>
        <w:t>жартысында</w:t>
      </w:r>
      <w:proofErr w:type="spellEnd"/>
      <w:r w:rsidR="007A3FD3" w:rsidRPr="007A3FD3">
        <w:rPr>
          <w:sz w:val="28"/>
          <w:szCs w:val="28"/>
        </w:rPr>
        <w:t xml:space="preserve"> армия </w:t>
      </w:r>
      <w:proofErr w:type="spellStart"/>
      <w:r w:rsidR="007A3FD3" w:rsidRPr="007A3FD3">
        <w:rPr>
          <w:sz w:val="28"/>
          <w:szCs w:val="28"/>
        </w:rPr>
        <w:t>пайдаланған</w:t>
      </w:r>
      <w:proofErr w:type="spellEnd"/>
      <w:r w:rsidR="007A3FD3" w:rsidRPr="007A3FD3">
        <w:rPr>
          <w:sz w:val="28"/>
          <w:szCs w:val="28"/>
        </w:rPr>
        <w:t xml:space="preserve"> «Маркони» </w:t>
      </w:r>
      <w:proofErr w:type="spellStart"/>
      <w:r w:rsidR="007A3FD3" w:rsidRPr="007A3FD3">
        <w:rPr>
          <w:sz w:val="28"/>
          <w:szCs w:val="28"/>
        </w:rPr>
        <w:t>бағыт</w:t>
      </w:r>
      <w:proofErr w:type="spellEnd"/>
      <w:r w:rsidR="007A3FD3" w:rsidRPr="007A3FD3">
        <w:rPr>
          <w:sz w:val="28"/>
          <w:szCs w:val="28"/>
        </w:rPr>
        <w:t xml:space="preserve"> </w:t>
      </w:r>
      <w:proofErr w:type="spellStart"/>
      <w:r w:rsidR="007A3FD3" w:rsidRPr="007A3FD3">
        <w:rPr>
          <w:sz w:val="28"/>
          <w:szCs w:val="28"/>
        </w:rPr>
        <w:t>іздеу</w:t>
      </w:r>
      <w:proofErr w:type="spellEnd"/>
      <w:r w:rsidR="007A3FD3" w:rsidRPr="007A3FD3">
        <w:rPr>
          <w:sz w:val="28"/>
          <w:szCs w:val="28"/>
        </w:rPr>
        <w:t xml:space="preserve"> </w:t>
      </w:r>
      <w:proofErr w:type="spellStart"/>
      <w:r w:rsidR="007A3FD3" w:rsidRPr="007A3FD3">
        <w:rPr>
          <w:sz w:val="28"/>
          <w:szCs w:val="28"/>
        </w:rPr>
        <w:t>станциясының</w:t>
      </w:r>
      <w:proofErr w:type="spellEnd"/>
      <w:r w:rsidR="007A3FD3" w:rsidRPr="007A3FD3">
        <w:rPr>
          <w:sz w:val="28"/>
          <w:szCs w:val="28"/>
        </w:rPr>
        <w:t xml:space="preserve"> </w:t>
      </w:r>
      <w:proofErr w:type="spellStart"/>
      <w:r w:rsidR="007A3FD3" w:rsidRPr="007A3FD3">
        <w:rPr>
          <w:sz w:val="28"/>
          <w:szCs w:val="28"/>
        </w:rPr>
        <w:t>орны</w:t>
      </w:r>
      <w:proofErr w:type="spellEnd"/>
      <w:r w:rsidR="007A3FD3" w:rsidRPr="007A3FD3">
        <w:rPr>
          <w:sz w:val="28"/>
          <w:szCs w:val="28"/>
        </w:rPr>
        <w:t xml:space="preserve"> мен </w:t>
      </w:r>
      <w:proofErr w:type="spellStart"/>
      <w:r w:rsidR="007A3FD3" w:rsidRPr="007A3FD3">
        <w:rPr>
          <w:sz w:val="28"/>
          <w:szCs w:val="28"/>
        </w:rPr>
        <w:t>қызметі</w:t>
      </w:r>
      <w:proofErr w:type="spellEnd"/>
      <w:r w:rsidR="007A3FD3" w:rsidRPr="007A3FD3">
        <w:rPr>
          <w:sz w:val="28"/>
          <w:szCs w:val="28"/>
        </w:rPr>
        <w:t xml:space="preserve"> де </w:t>
      </w:r>
      <w:proofErr w:type="spellStart"/>
      <w:r w:rsidR="007A3FD3" w:rsidRPr="007A3FD3">
        <w:rPr>
          <w:sz w:val="28"/>
          <w:szCs w:val="28"/>
        </w:rPr>
        <w:t>белгісіз</w:t>
      </w:r>
      <w:proofErr w:type="spellEnd"/>
      <w:r w:rsidR="007A3FD3" w:rsidRPr="007A3FD3">
        <w:rPr>
          <w:sz w:val="28"/>
          <w:szCs w:val="28"/>
        </w:rPr>
        <w:t>.</w:t>
      </w:r>
    </w:p>
    <w:p w14:paraId="69C9C49A" w14:textId="77777777" w:rsidR="007A3FD3" w:rsidRPr="007A3FD3" w:rsidRDefault="007A3FD3" w:rsidP="007A3FD3">
      <w:pPr>
        <w:rPr>
          <w:sz w:val="28"/>
          <w:szCs w:val="28"/>
        </w:rPr>
      </w:pPr>
    </w:p>
    <w:p w14:paraId="5CF8A177" w14:textId="7C882F58" w:rsidR="00C62863" w:rsidRDefault="007A3FD3" w:rsidP="00615CF7">
      <w:pPr>
        <w:rPr>
          <w:sz w:val="28"/>
          <w:szCs w:val="28"/>
        </w:rPr>
      </w:pPr>
      <w:r w:rsidRPr="007A3FD3">
        <w:rPr>
          <w:sz w:val="28"/>
          <w:szCs w:val="28"/>
        </w:rPr>
        <w:t xml:space="preserve">Радио </w:t>
      </w:r>
      <w:proofErr w:type="spellStart"/>
      <w:r w:rsidRPr="007A3FD3">
        <w:rPr>
          <w:sz w:val="28"/>
          <w:szCs w:val="28"/>
        </w:rPr>
        <w:t>табудың</w:t>
      </w:r>
      <w:proofErr w:type="spellEnd"/>
      <w:r w:rsidRPr="007A3FD3">
        <w:rPr>
          <w:sz w:val="28"/>
          <w:szCs w:val="28"/>
        </w:rPr>
        <w:t xml:space="preserve"> </w:t>
      </w:r>
      <w:proofErr w:type="spellStart"/>
      <w:r w:rsidRPr="007A3FD3">
        <w:rPr>
          <w:sz w:val="28"/>
          <w:szCs w:val="28"/>
        </w:rPr>
        <w:t>тиімділігі</w:t>
      </w:r>
      <w:proofErr w:type="spellEnd"/>
      <w:r w:rsidRPr="007A3FD3">
        <w:rPr>
          <w:sz w:val="28"/>
          <w:szCs w:val="28"/>
        </w:rPr>
        <w:t xml:space="preserve"> </w:t>
      </w:r>
      <w:proofErr w:type="spellStart"/>
      <w:r w:rsidRPr="007A3FD3">
        <w:rPr>
          <w:sz w:val="28"/>
          <w:szCs w:val="28"/>
        </w:rPr>
        <w:t>әлі</w:t>
      </w:r>
      <w:proofErr w:type="spellEnd"/>
      <w:r w:rsidRPr="007A3FD3">
        <w:rPr>
          <w:sz w:val="28"/>
          <w:szCs w:val="28"/>
        </w:rPr>
        <w:t xml:space="preserve"> </w:t>
      </w:r>
      <w:proofErr w:type="spellStart"/>
      <w:r w:rsidRPr="007A3FD3">
        <w:rPr>
          <w:sz w:val="28"/>
          <w:szCs w:val="28"/>
        </w:rPr>
        <w:t>белгісіз</w:t>
      </w:r>
      <w:proofErr w:type="spellEnd"/>
      <w:r w:rsidRPr="007A3FD3">
        <w:rPr>
          <w:sz w:val="28"/>
          <w:szCs w:val="28"/>
        </w:rPr>
        <w:t xml:space="preserve">. 1936-1937 </w:t>
      </w:r>
      <w:proofErr w:type="spellStart"/>
      <w:r w:rsidRPr="007A3FD3">
        <w:rPr>
          <w:sz w:val="28"/>
          <w:szCs w:val="28"/>
        </w:rPr>
        <w:t>жылдар</w:t>
      </w:r>
      <w:proofErr w:type="spellEnd"/>
      <w:r w:rsidRPr="007A3FD3">
        <w:rPr>
          <w:sz w:val="28"/>
          <w:szCs w:val="28"/>
        </w:rPr>
        <w:t xml:space="preserve"> </w:t>
      </w:r>
      <w:proofErr w:type="spellStart"/>
      <w:r w:rsidRPr="007A3FD3">
        <w:rPr>
          <w:sz w:val="28"/>
          <w:szCs w:val="28"/>
        </w:rPr>
        <w:t>аралығында</w:t>
      </w:r>
      <w:proofErr w:type="spellEnd"/>
      <w:r w:rsidRPr="007A3FD3">
        <w:rPr>
          <w:sz w:val="28"/>
          <w:szCs w:val="28"/>
        </w:rPr>
        <w:t xml:space="preserve"> Таллин </w:t>
      </w:r>
      <w:proofErr w:type="spellStart"/>
      <w:r w:rsidRPr="007A3FD3">
        <w:rPr>
          <w:sz w:val="28"/>
          <w:szCs w:val="28"/>
        </w:rPr>
        <w:t>аймағында</w:t>
      </w:r>
      <w:proofErr w:type="spellEnd"/>
      <w:r w:rsidRPr="007A3FD3">
        <w:rPr>
          <w:sz w:val="28"/>
          <w:szCs w:val="28"/>
        </w:rPr>
        <w:t xml:space="preserve"> </w:t>
      </w:r>
      <w:proofErr w:type="spellStart"/>
      <w:r w:rsidRPr="007A3FD3">
        <w:rPr>
          <w:sz w:val="28"/>
          <w:szCs w:val="28"/>
        </w:rPr>
        <w:t>радиобұзақылардың</w:t>
      </w:r>
      <w:proofErr w:type="spellEnd"/>
      <w:r w:rsidRPr="007A3FD3">
        <w:rPr>
          <w:sz w:val="28"/>
          <w:szCs w:val="28"/>
        </w:rPr>
        <w:t xml:space="preserve"> </w:t>
      </w:r>
      <w:proofErr w:type="spellStart"/>
      <w:r w:rsidRPr="007A3FD3">
        <w:rPr>
          <w:sz w:val="28"/>
          <w:szCs w:val="28"/>
        </w:rPr>
        <w:t>бірнеше</w:t>
      </w:r>
      <w:proofErr w:type="spellEnd"/>
      <w:r w:rsidRPr="007A3FD3">
        <w:rPr>
          <w:sz w:val="28"/>
          <w:szCs w:val="28"/>
        </w:rPr>
        <w:t xml:space="preserve"> </w:t>
      </w:r>
      <w:proofErr w:type="spellStart"/>
      <w:r w:rsidRPr="007A3FD3">
        <w:rPr>
          <w:sz w:val="28"/>
          <w:szCs w:val="28"/>
        </w:rPr>
        <w:t>таратқыштары</w:t>
      </w:r>
      <w:proofErr w:type="spellEnd"/>
      <w:r w:rsidRPr="007A3FD3">
        <w:rPr>
          <w:sz w:val="28"/>
          <w:szCs w:val="28"/>
        </w:rPr>
        <w:t xml:space="preserve"> </w:t>
      </w:r>
      <w:proofErr w:type="spellStart"/>
      <w:r w:rsidRPr="007A3FD3">
        <w:rPr>
          <w:sz w:val="28"/>
          <w:szCs w:val="28"/>
        </w:rPr>
        <w:t>пайда</w:t>
      </w:r>
      <w:proofErr w:type="spellEnd"/>
      <w:r w:rsidRPr="007A3FD3">
        <w:rPr>
          <w:sz w:val="28"/>
          <w:szCs w:val="28"/>
        </w:rPr>
        <w:t xml:space="preserve"> </w:t>
      </w:r>
      <w:proofErr w:type="spellStart"/>
      <w:r w:rsidRPr="007A3FD3">
        <w:rPr>
          <w:sz w:val="28"/>
          <w:szCs w:val="28"/>
        </w:rPr>
        <w:t>болған</w:t>
      </w:r>
      <w:proofErr w:type="spellEnd"/>
      <w:r w:rsidRPr="007A3FD3">
        <w:rPr>
          <w:sz w:val="28"/>
          <w:szCs w:val="28"/>
        </w:rPr>
        <w:t xml:space="preserve"> </w:t>
      </w:r>
      <w:proofErr w:type="spellStart"/>
      <w:r w:rsidRPr="007A3FD3">
        <w:rPr>
          <w:sz w:val="28"/>
          <w:szCs w:val="28"/>
        </w:rPr>
        <w:t>кезде</w:t>
      </w:r>
      <w:proofErr w:type="spellEnd"/>
      <w:r w:rsidRPr="007A3FD3">
        <w:rPr>
          <w:sz w:val="28"/>
          <w:szCs w:val="28"/>
        </w:rPr>
        <w:t xml:space="preserve">, </w:t>
      </w:r>
      <w:proofErr w:type="spellStart"/>
      <w:r w:rsidRPr="007A3FD3">
        <w:rPr>
          <w:sz w:val="28"/>
          <w:szCs w:val="28"/>
        </w:rPr>
        <w:t>олардың</w:t>
      </w:r>
      <w:proofErr w:type="spellEnd"/>
      <w:r w:rsidRPr="007A3FD3">
        <w:rPr>
          <w:sz w:val="28"/>
          <w:szCs w:val="28"/>
        </w:rPr>
        <w:t xml:space="preserve"> </w:t>
      </w:r>
      <w:proofErr w:type="spellStart"/>
      <w:r w:rsidRPr="007A3FD3">
        <w:rPr>
          <w:sz w:val="28"/>
          <w:szCs w:val="28"/>
        </w:rPr>
        <w:t>ең</w:t>
      </w:r>
      <w:proofErr w:type="spellEnd"/>
      <w:r w:rsidRPr="007A3FD3">
        <w:rPr>
          <w:sz w:val="28"/>
          <w:szCs w:val="28"/>
        </w:rPr>
        <w:t xml:space="preserve"> </w:t>
      </w:r>
      <w:proofErr w:type="spellStart"/>
      <w:r w:rsidRPr="007A3FD3">
        <w:rPr>
          <w:sz w:val="28"/>
          <w:szCs w:val="28"/>
        </w:rPr>
        <w:t>танымал</w:t>
      </w:r>
      <w:proofErr w:type="spellEnd"/>
      <w:r w:rsidRPr="007A3FD3">
        <w:rPr>
          <w:sz w:val="28"/>
          <w:szCs w:val="28"/>
        </w:rPr>
        <w:t xml:space="preserve"> </w:t>
      </w:r>
      <w:proofErr w:type="spellStart"/>
      <w:r w:rsidRPr="007A3FD3">
        <w:rPr>
          <w:sz w:val="28"/>
          <w:szCs w:val="28"/>
        </w:rPr>
        <w:t>болғанына</w:t>
      </w:r>
      <w:proofErr w:type="spellEnd"/>
      <w:r w:rsidRPr="007A3FD3">
        <w:rPr>
          <w:sz w:val="28"/>
          <w:szCs w:val="28"/>
        </w:rPr>
        <w:t xml:space="preserve"> жарты </w:t>
      </w:r>
      <w:proofErr w:type="spellStart"/>
      <w:r w:rsidRPr="007A3FD3">
        <w:rPr>
          <w:sz w:val="28"/>
          <w:szCs w:val="28"/>
        </w:rPr>
        <w:t>жылдан</w:t>
      </w:r>
      <w:proofErr w:type="spellEnd"/>
      <w:r w:rsidRPr="007A3FD3">
        <w:rPr>
          <w:sz w:val="28"/>
          <w:szCs w:val="28"/>
        </w:rPr>
        <w:t xml:space="preserve"> </w:t>
      </w:r>
      <w:proofErr w:type="spellStart"/>
      <w:r w:rsidRPr="007A3FD3">
        <w:rPr>
          <w:sz w:val="28"/>
          <w:szCs w:val="28"/>
        </w:rPr>
        <w:t>астам</w:t>
      </w:r>
      <w:proofErr w:type="spellEnd"/>
      <w:r w:rsidRPr="007A3FD3">
        <w:rPr>
          <w:sz w:val="28"/>
          <w:szCs w:val="28"/>
        </w:rPr>
        <w:t xml:space="preserve"> </w:t>
      </w:r>
      <w:proofErr w:type="spellStart"/>
      <w:r w:rsidRPr="007A3FD3">
        <w:rPr>
          <w:sz w:val="28"/>
          <w:szCs w:val="28"/>
        </w:rPr>
        <w:t>уақыт</w:t>
      </w:r>
      <w:proofErr w:type="spellEnd"/>
      <w:r w:rsidRPr="007A3FD3">
        <w:rPr>
          <w:sz w:val="28"/>
          <w:szCs w:val="28"/>
        </w:rPr>
        <w:t xml:space="preserve"> </w:t>
      </w:r>
      <w:proofErr w:type="spellStart"/>
      <w:r w:rsidRPr="007A3FD3">
        <w:rPr>
          <w:sz w:val="28"/>
          <w:szCs w:val="28"/>
        </w:rPr>
        <w:t>қажет</w:t>
      </w:r>
      <w:proofErr w:type="spellEnd"/>
      <w:r w:rsidRPr="007A3FD3">
        <w:rPr>
          <w:sz w:val="28"/>
          <w:szCs w:val="28"/>
        </w:rPr>
        <w:t xml:space="preserve"> </w:t>
      </w:r>
      <w:proofErr w:type="spellStart"/>
      <w:r w:rsidRPr="007A3FD3">
        <w:rPr>
          <w:sz w:val="28"/>
          <w:szCs w:val="28"/>
        </w:rPr>
        <w:t>болды</w:t>
      </w:r>
      <w:proofErr w:type="spellEnd"/>
      <w:r w:rsidRPr="007A3FD3">
        <w:rPr>
          <w:sz w:val="28"/>
          <w:szCs w:val="28"/>
        </w:rPr>
        <w:t xml:space="preserve">. </w:t>
      </w:r>
      <w:proofErr w:type="spellStart"/>
      <w:r w:rsidRPr="007A3FD3">
        <w:rPr>
          <w:sz w:val="28"/>
          <w:szCs w:val="28"/>
        </w:rPr>
        <w:t>Азаматтық</w:t>
      </w:r>
      <w:proofErr w:type="spellEnd"/>
      <w:r w:rsidRPr="007A3FD3">
        <w:rPr>
          <w:sz w:val="28"/>
          <w:szCs w:val="28"/>
        </w:rPr>
        <w:t xml:space="preserve"> </w:t>
      </w:r>
      <w:proofErr w:type="spellStart"/>
      <w:r w:rsidRPr="007A3FD3">
        <w:rPr>
          <w:sz w:val="28"/>
          <w:szCs w:val="28"/>
        </w:rPr>
        <w:t>әуе</w:t>
      </w:r>
      <w:proofErr w:type="spellEnd"/>
      <w:r w:rsidRPr="007A3FD3">
        <w:rPr>
          <w:sz w:val="28"/>
          <w:szCs w:val="28"/>
        </w:rPr>
        <w:t xml:space="preserve"> </w:t>
      </w:r>
      <w:proofErr w:type="spellStart"/>
      <w:r w:rsidRPr="007A3FD3">
        <w:rPr>
          <w:sz w:val="28"/>
          <w:szCs w:val="28"/>
        </w:rPr>
        <w:t>қозғалысы</w:t>
      </w:r>
      <w:proofErr w:type="spellEnd"/>
      <w:r w:rsidRPr="007A3FD3">
        <w:rPr>
          <w:sz w:val="28"/>
          <w:szCs w:val="28"/>
        </w:rPr>
        <w:t xml:space="preserve"> </w:t>
      </w:r>
      <w:proofErr w:type="spellStart"/>
      <w:r w:rsidRPr="007A3FD3">
        <w:rPr>
          <w:sz w:val="28"/>
          <w:szCs w:val="28"/>
        </w:rPr>
        <w:t>үшін</w:t>
      </w:r>
      <w:proofErr w:type="spellEnd"/>
      <w:r w:rsidRPr="007A3FD3">
        <w:rPr>
          <w:sz w:val="28"/>
          <w:szCs w:val="28"/>
        </w:rPr>
        <w:t xml:space="preserve"> </w:t>
      </w:r>
      <w:proofErr w:type="spellStart"/>
      <w:r w:rsidRPr="007A3FD3">
        <w:rPr>
          <w:sz w:val="28"/>
          <w:szCs w:val="28"/>
        </w:rPr>
        <w:t>сақталған</w:t>
      </w:r>
      <w:proofErr w:type="spellEnd"/>
      <w:r w:rsidRPr="007A3FD3">
        <w:rPr>
          <w:sz w:val="28"/>
          <w:szCs w:val="28"/>
        </w:rPr>
        <w:t xml:space="preserve"> </w:t>
      </w:r>
      <w:proofErr w:type="spellStart"/>
      <w:r w:rsidRPr="007A3FD3">
        <w:rPr>
          <w:sz w:val="28"/>
          <w:szCs w:val="28"/>
        </w:rPr>
        <w:t>жиіліктерді</w:t>
      </w:r>
      <w:proofErr w:type="spellEnd"/>
      <w:r w:rsidRPr="007A3FD3">
        <w:rPr>
          <w:sz w:val="28"/>
          <w:szCs w:val="28"/>
        </w:rPr>
        <w:t xml:space="preserve"> </w:t>
      </w:r>
      <w:proofErr w:type="spellStart"/>
      <w:r w:rsidRPr="007A3FD3">
        <w:rPr>
          <w:sz w:val="28"/>
          <w:szCs w:val="28"/>
        </w:rPr>
        <w:t>пайдаланған</w:t>
      </w:r>
      <w:proofErr w:type="spellEnd"/>
      <w:r w:rsidRPr="007A3FD3">
        <w:rPr>
          <w:sz w:val="28"/>
          <w:szCs w:val="28"/>
        </w:rPr>
        <w:t xml:space="preserve"> Капа-Кохила </w:t>
      </w:r>
      <w:proofErr w:type="spellStart"/>
      <w:r w:rsidRPr="007A3FD3">
        <w:rPr>
          <w:sz w:val="28"/>
          <w:szCs w:val="28"/>
        </w:rPr>
        <w:t>іздестірілді</w:t>
      </w:r>
      <w:proofErr w:type="spellEnd"/>
      <w:r w:rsidRPr="007A3FD3">
        <w:rPr>
          <w:sz w:val="28"/>
          <w:szCs w:val="28"/>
        </w:rPr>
        <w:t xml:space="preserve">.» </w:t>
      </w:r>
      <w:proofErr w:type="spellStart"/>
      <w:r w:rsidRPr="007A3FD3">
        <w:rPr>
          <w:sz w:val="28"/>
          <w:szCs w:val="28"/>
        </w:rPr>
        <w:t>Бұл</w:t>
      </w:r>
      <w:proofErr w:type="spellEnd"/>
      <w:r w:rsidRPr="007A3FD3">
        <w:rPr>
          <w:sz w:val="28"/>
          <w:szCs w:val="28"/>
        </w:rPr>
        <w:t xml:space="preserve"> радио </w:t>
      </w:r>
      <w:proofErr w:type="spellStart"/>
      <w:r w:rsidRPr="007A3FD3">
        <w:rPr>
          <w:sz w:val="28"/>
          <w:szCs w:val="28"/>
        </w:rPr>
        <w:t>барлау</w:t>
      </w:r>
      <w:proofErr w:type="spellEnd"/>
      <w:r w:rsidRPr="007A3FD3">
        <w:rPr>
          <w:sz w:val="28"/>
          <w:szCs w:val="28"/>
        </w:rPr>
        <w:t xml:space="preserve"> </w:t>
      </w:r>
      <w:proofErr w:type="spellStart"/>
      <w:r w:rsidRPr="007A3FD3">
        <w:rPr>
          <w:sz w:val="28"/>
          <w:szCs w:val="28"/>
        </w:rPr>
        <w:t>қызметінің</w:t>
      </w:r>
      <w:proofErr w:type="spellEnd"/>
      <w:r w:rsidRPr="007A3FD3">
        <w:rPr>
          <w:sz w:val="28"/>
          <w:szCs w:val="28"/>
        </w:rPr>
        <w:t xml:space="preserve"> </w:t>
      </w:r>
      <w:proofErr w:type="spellStart"/>
      <w:r w:rsidRPr="007A3FD3">
        <w:rPr>
          <w:sz w:val="28"/>
          <w:szCs w:val="28"/>
        </w:rPr>
        <w:t>аянышты</w:t>
      </w:r>
      <w:proofErr w:type="spellEnd"/>
      <w:r w:rsidRPr="007A3FD3">
        <w:rPr>
          <w:sz w:val="28"/>
          <w:szCs w:val="28"/>
        </w:rPr>
        <w:t xml:space="preserve"> </w:t>
      </w:r>
      <w:proofErr w:type="spellStart"/>
      <w:r w:rsidRPr="007A3FD3">
        <w:rPr>
          <w:sz w:val="28"/>
          <w:szCs w:val="28"/>
        </w:rPr>
        <w:t>жағдайын</w:t>
      </w:r>
      <w:proofErr w:type="spellEnd"/>
      <w:r w:rsidRPr="007A3FD3">
        <w:rPr>
          <w:sz w:val="28"/>
          <w:szCs w:val="28"/>
        </w:rPr>
        <w:t xml:space="preserve"> </w:t>
      </w:r>
      <w:proofErr w:type="spellStart"/>
      <w:r w:rsidRPr="007A3FD3">
        <w:rPr>
          <w:sz w:val="28"/>
          <w:szCs w:val="28"/>
        </w:rPr>
        <w:t>дәлелдемейді</w:t>
      </w:r>
      <w:proofErr w:type="spellEnd"/>
      <w:r w:rsidRPr="007A3FD3">
        <w:rPr>
          <w:sz w:val="28"/>
          <w:szCs w:val="28"/>
        </w:rPr>
        <w:t>. (</w:t>
      </w:r>
      <w:proofErr w:type="spellStart"/>
      <w:r w:rsidRPr="007A3FD3">
        <w:rPr>
          <w:sz w:val="28"/>
          <w:szCs w:val="28"/>
        </w:rPr>
        <w:t>Байланыс</w:t>
      </w:r>
      <w:proofErr w:type="spellEnd"/>
      <w:r w:rsidRPr="007A3FD3">
        <w:rPr>
          <w:sz w:val="28"/>
          <w:szCs w:val="28"/>
        </w:rPr>
        <w:t xml:space="preserve"> </w:t>
      </w:r>
      <w:proofErr w:type="spellStart"/>
      <w:r w:rsidRPr="007A3FD3">
        <w:rPr>
          <w:sz w:val="28"/>
          <w:szCs w:val="28"/>
        </w:rPr>
        <w:t>батальонының</w:t>
      </w:r>
      <w:proofErr w:type="spellEnd"/>
      <w:r w:rsidRPr="007A3FD3">
        <w:rPr>
          <w:sz w:val="28"/>
          <w:szCs w:val="28"/>
        </w:rPr>
        <w:t xml:space="preserve"> </w:t>
      </w:r>
      <w:proofErr w:type="spellStart"/>
      <w:r w:rsidRPr="007A3FD3">
        <w:rPr>
          <w:sz w:val="28"/>
          <w:szCs w:val="28"/>
        </w:rPr>
        <w:t>бұрынғы</w:t>
      </w:r>
      <w:proofErr w:type="spellEnd"/>
      <w:r w:rsidRPr="007A3FD3">
        <w:rPr>
          <w:sz w:val="28"/>
          <w:szCs w:val="28"/>
        </w:rPr>
        <w:t xml:space="preserve"> </w:t>
      </w:r>
      <w:proofErr w:type="spellStart"/>
      <w:r w:rsidRPr="007A3FD3">
        <w:rPr>
          <w:sz w:val="28"/>
          <w:szCs w:val="28"/>
        </w:rPr>
        <w:t>офицерлері</w:t>
      </w:r>
      <w:proofErr w:type="spellEnd"/>
      <w:r w:rsidRPr="007A3FD3">
        <w:rPr>
          <w:sz w:val="28"/>
          <w:szCs w:val="28"/>
        </w:rPr>
        <w:t xml:space="preserve"> </w:t>
      </w:r>
      <w:proofErr w:type="spellStart"/>
      <w:r w:rsidRPr="007A3FD3">
        <w:rPr>
          <w:sz w:val="28"/>
          <w:szCs w:val="28"/>
        </w:rPr>
        <w:t>кейін</w:t>
      </w:r>
      <w:proofErr w:type="spellEnd"/>
      <w:r w:rsidRPr="007A3FD3">
        <w:rPr>
          <w:sz w:val="28"/>
          <w:szCs w:val="28"/>
        </w:rPr>
        <w:t xml:space="preserve"> </w:t>
      </w:r>
      <w:proofErr w:type="spellStart"/>
      <w:r w:rsidRPr="007A3FD3">
        <w:rPr>
          <w:sz w:val="28"/>
          <w:szCs w:val="28"/>
        </w:rPr>
        <w:t>олар</w:t>
      </w:r>
      <w:proofErr w:type="spellEnd"/>
      <w:r w:rsidRPr="007A3FD3">
        <w:rPr>
          <w:sz w:val="28"/>
          <w:szCs w:val="28"/>
        </w:rPr>
        <w:t xml:space="preserve"> </w:t>
      </w:r>
      <w:proofErr w:type="spellStart"/>
      <w:r w:rsidRPr="007A3FD3">
        <w:rPr>
          <w:sz w:val="28"/>
          <w:szCs w:val="28"/>
        </w:rPr>
        <w:t>орналасқан</w:t>
      </w:r>
      <w:proofErr w:type="spellEnd"/>
      <w:r w:rsidRPr="007A3FD3">
        <w:rPr>
          <w:sz w:val="28"/>
          <w:szCs w:val="28"/>
        </w:rPr>
        <w:t xml:space="preserve"> </w:t>
      </w:r>
      <w:proofErr w:type="spellStart"/>
      <w:r w:rsidRPr="007A3FD3">
        <w:rPr>
          <w:sz w:val="28"/>
          <w:szCs w:val="28"/>
        </w:rPr>
        <w:t>жерді</w:t>
      </w:r>
      <w:proofErr w:type="spellEnd"/>
      <w:r w:rsidRPr="007A3FD3">
        <w:rPr>
          <w:sz w:val="28"/>
          <w:szCs w:val="28"/>
        </w:rPr>
        <w:t xml:space="preserve"> </w:t>
      </w:r>
      <w:proofErr w:type="spellStart"/>
      <w:r w:rsidRPr="007A3FD3">
        <w:rPr>
          <w:sz w:val="28"/>
          <w:szCs w:val="28"/>
        </w:rPr>
        <w:t>жақсы</w:t>
      </w:r>
      <w:proofErr w:type="spellEnd"/>
      <w:r w:rsidRPr="007A3FD3">
        <w:rPr>
          <w:sz w:val="28"/>
          <w:szCs w:val="28"/>
        </w:rPr>
        <w:t xml:space="preserve"> </w:t>
      </w:r>
      <w:proofErr w:type="spellStart"/>
      <w:r w:rsidRPr="007A3FD3">
        <w:rPr>
          <w:sz w:val="28"/>
          <w:szCs w:val="28"/>
        </w:rPr>
        <w:t>білетіндерін</w:t>
      </w:r>
      <w:proofErr w:type="spellEnd"/>
      <w:r w:rsidRPr="007A3FD3">
        <w:rPr>
          <w:sz w:val="28"/>
          <w:szCs w:val="28"/>
        </w:rPr>
        <w:t xml:space="preserve"> </w:t>
      </w:r>
      <w:proofErr w:type="spellStart"/>
      <w:r w:rsidRPr="007A3FD3">
        <w:rPr>
          <w:sz w:val="28"/>
          <w:szCs w:val="28"/>
        </w:rPr>
        <w:t>айтты</w:t>
      </w:r>
      <w:proofErr w:type="spellEnd"/>
      <w:r w:rsidRPr="007A3FD3">
        <w:rPr>
          <w:sz w:val="28"/>
          <w:szCs w:val="28"/>
        </w:rPr>
        <w:t xml:space="preserve">. «Капа-Кохила»). </w:t>
      </w:r>
      <w:proofErr w:type="spellStart"/>
      <w:r w:rsidRPr="007A3FD3">
        <w:rPr>
          <w:sz w:val="28"/>
          <w:szCs w:val="28"/>
        </w:rPr>
        <w:t>Дегенмен</w:t>
      </w:r>
      <w:proofErr w:type="spellEnd"/>
      <w:r w:rsidRPr="007A3FD3">
        <w:rPr>
          <w:sz w:val="28"/>
          <w:szCs w:val="28"/>
        </w:rPr>
        <w:t xml:space="preserve">, тек Эстония </w:t>
      </w:r>
      <w:proofErr w:type="spellStart"/>
      <w:r w:rsidRPr="007A3FD3">
        <w:rPr>
          <w:sz w:val="28"/>
          <w:szCs w:val="28"/>
        </w:rPr>
        <w:t>радиосын</w:t>
      </w:r>
      <w:proofErr w:type="spellEnd"/>
      <w:r w:rsidRPr="007A3FD3">
        <w:rPr>
          <w:sz w:val="28"/>
          <w:szCs w:val="28"/>
        </w:rPr>
        <w:t xml:space="preserve"> </w:t>
      </w:r>
      <w:proofErr w:type="spellStart"/>
      <w:r w:rsidRPr="007A3FD3">
        <w:rPr>
          <w:sz w:val="28"/>
          <w:szCs w:val="28"/>
        </w:rPr>
        <w:t>жасыру</w:t>
      </w:r>
      <w:proofErr w:type="spellEnd"/>
      <w:r w:rsidRPr="007A3FD3">
        <w:rPr>
          <w:sz w:val="28"/>
          <w:szCs w:val="28"/>
        </w:rPr>
        <w:t xml:space="preserve"> </w:t>
      </w:r>
      <w:proofErr w:type="spellStart"/>
      <w:r w:rsidRPr="007A3FD3">
        <w:rPr>
          <w:sz w:val="28"/>
          <w:szCs w:val="28"/>
        </w:rPr>
        <w:t>қажет</w:t>
      </w:r>
      <w:proofErr w:type="spellEnd"/>
      <w:r w:rsidRPr="007A3FD3">
        <w:rPr>
          <w:sz w:val="28"/>
          <w:szCs w:val="28"/>
        </w:rPr>
        <w:t>.</w:t>
      </w:r>
    </w:p>
    <w:p w14:paraId="51D76DE6" w14:textId="77777777" w:rsidR="003466DE" w:rsidRDefault="003466DE" w:rsidP="00615CF7">
      <w:pPr>
        <w:rPr>
          <w:sz w:val="28"/>
          <w:szCs w:val="28"/>
        </w:rPr>
      </w:pPr>
    </w:p>
    <w:p w14:paraId="38DD8119" w14:textId="77777777" w:rsidR="007A3FD3" w:rsidRDefault="007A3FD3" w:rsidP="00615CF7">
      <w:pPr>
        <w:rPr>
          <w:sz w:val="28"/>
          <w:szCs w:val="28"/>
        </w:rPr>
      </w:pPr>
    </w:p>
    <w:p w14:paraId="658A936B" w14:textId="0D332F26" w:rsidR="002D1758" w:rsidRPr="002D1758" w:rsidRDefault="007A3FD3" w:rsidP="002D1758">
      <w:pPr>
        <w:rPr>
          <w:sz w:val="28"/>
          <w:szCs w:val="28"/>
        </w:rPr>
      </w:pPr>
      <w:r>
        <w:rPr>
          <w:sz w:val="28"/>
          <w:szCs w:val="28"/>
        </w:rPr>
        <w:t>134-pag</w:t>
      </w:r>
      <w:r w:rsidR="00417088">
        <w:rPr>
          <w:sz w:val="28"/>
          <w:szCs w:val="28"/>
        </w:rPr>
        <w:t>е</w:t>
      </w:r>
    </w:p>
    <w:p w14:paraId="10466E81" w14:textId="77777777" w:rsidR="002D1758" w:rsidRPr="002D1758" w:rsidRDefault="002D1758" w:rsidP="002D1758">
      <w:pPr>
        <w:rPr>
          <w:sz w:val="28"/>
          <w:szCs w:val="28"/>
        </w:rPr>
      </w:pPr>
    </w:p>
    <w:p w14:paraId="7909FD49" w14:textId="77777777" w:rsidR="002D1758" w:rsidRPr="002D1758" w:rsidRDefault="002D1758" w:rsidP="002D1758">
      <w:pPr>
        <w:rPr>
          <w:sz w:val="28"/>
          <w:szCs w:val="28"/>
        </w:rPr>
      </w:pPr>
      <w:r w:rsidRPr="002D1758">
        <w:rPr>
          <w:sz w:val="28"/>
          <w:szCs w:val="28"/>
        </w:rPr>
        <w:t xml:space="preserve">11. </w:t>
      </w:r>
      <w:proofErr w:type="spellStart"/>
      <w:r w:rsidRPr="002D1758">
        <w:rPr>
          <w:sz w:val="28"/>
          <w:szCs w:val="28"/>
        </w:rPr>
        <w:t>Дешифрлеу</w:t>
      </w:r>
      <w:proofErr w:type="spellEnd"/>
    </w:p>
    <w:p w14:paraId="0F46E317" w14:textId="77777777" w:rsidR="002D1758" w:rsidRPr="002D1758" w:rsidRDefault="002D1758" w:rsidP="002D1758">
      <w:pPr>
        <w:rPr>
          <w:sz w:val="28"/>
          <w:szCs w:val="28"/>
        </w:rPr>
      </w:pPr>
    </w:p>
    <w:p w14:paraId="6EC264DA" w14:textId="2B3D6857" w:rsidR="00FA0E02" w:rsidRPr="00FA0E02" w:rsidRDefault="002D1758" w:rsidP="00FA0E02">
      <w:pPr>
        <w:rPr>
          <w:sz w:val="28"/>
          <w:szCs w:val="28"/>
        </w:rPr>
      </w:pPr>
      <w:proofErr w:type="spellStart"/>
      <w:r w:rsidRPr="002D1758">
        <w:rPr>
          <w:sz w:val="28"/>
          <w:szCs w:val="28"/>
        </w:rPr>
        <w:t>Екінші</w:t>
      </w:r>
      <w:proofErr w:type="spellEnd"/>
      <w:r w:rsidRPr="002D1758">
        <w:rPr>
          <w:sz w:val="28"/>
          <w:szCs w:val="28"/>
        </w:rPr>
        <w:t xml:space="preserve"> </w:t>
      </w:r>
      <w:proofErr w:type="spellStart"/>
      <w:r w:rsidRPr="002D1758">
        <w:rPr>
          <w:sz w:val="28"/>
          <w:szCs w:val="28"/>
        </w:rPr>
        <w:t>дүниежүзілік</w:t>
      </w:r>
      <w:proofErr w:type="spellEnd"/>
      <w:r w:rsidRPr="002D1758">
        <w:rPr>
          <w:sz w:val="28"/>
          <w:szCs w:val="28"/>
        </w:rPr>
        <w:t xml:space="preserve"> </w:t>
      </w:r>
      <w:proofErr w:type="spellStart"/>
      <w:r w:rsidRPr="002D1758">
        <w:rPr>
          <w:sz w:val="28"/>
          <w:szCs w:val="28"/>
        </w:rPr>
        <w:t>соғыс</w:t>
      </w:r>
      <w:proofErr w:type="spellEnd"/>
      <w:r w:rsidRPr="002D1758">
        <w:rPr>
          <w:sz w:val="28"/>
          <w:szCs w:val="28"/>
        </w:rPr>
        <w:t xml:space="preserve"> </w:t>
      </w:r>
      <w:proofErr w:type="spellStart"/>
      <w:r w:rsidRPr="002D1758">
        <w:rPr>
          <w:sz w:val="28"/>
          <w:szCs w:val="28"/>
        </w:rPr>
        <w:t>басталғаннан</w:t>
      </w:r>
      <w:proofErr w:type="spellEnd"/>
      <w:r w:rsidRPr="002D1758">
        <w:rPr>
          <w:sz w:val="28"/>
          <w:szCs w:val="28"/>
        </w:rPr>
        <w:t xml:space="preserve"> </w:t>
      </w:r>
      <w:proofErr w:type="spellStart"/>
      <w:r w:rsidRPr="002D1758">
        <w:rPr>
          <w:sz w:val="28"/>
          <w:szCs w:val="28"/>
        </w:rPr>
        <w:t>кейін</w:t>
      </w:r>
      <w:proofErr w:type="spellEnd"/>
      <w:r w:rsidRPr="002D1758">
        <w:rPr>
          <w:sz w:val="28"/>
          <w:szCs w:val="28"/>
        </w:rPr>
        <w:t xml:space="preserve"> </w:t>
      </w:r>
      <w:proofErr w:type="spellStart"/>
      <w:r w:rsidRPr="002D1758">
        <w:rPr>
          <w:sz w:val="28"/>
          <w:szCs w:val="28"/>
        </w:rPr>
        <w:t>көп</w:t>
      </w:r>
      <w:proofErr w:type="spellEnd"/>
      <w:r w:rsidRPr="002D1758">
        <w:rPr>
          <w:sz w:val="28"/>
          <w:szCs w:val="28"/>
        </w:rPr>
        <w:t xml:space="preserve"> </w:t>
      </w:r>
      <w:proofErr w:type="spellStart"/>
      <w:r w:rsidRPr="002D1758">
        <w:rPr>
          <w:sz w:val="28"/>
          <w:szCs w:val="28"/>
        </w:rPr>
        <w:t>ұзамай</w:t>
      </w:r>
      <w:proofErr w:type="spellEnd"/>
      <w:r w:rsidRPr="002D1758">
        <w:rPr>
          <w:sz w:val="28"/>
          <w:szCs w:val="28"/>
        </w:rPr>
        <w:t xml:space="preserve"> капитан </w:t>
      </w:r>
      <w:proofErr w:type="spellStart"/>
      <w:r w:rsidRPr="002D1758">
        <w:rPr>
          <w:sz w:val="28"/>
          <w:szCs w:val="28"/>
        </w:rPr>
        <w:t>Оунның</w:t>
      </w:r>
      <w:proofErr w:type="spellEnd"/>
      <w:r w:rsidRPr="002D1758">
        <w:rPr>
          <w:sz w:val="28"/>
          <w:szCs w:val="28"/>
        </w:rPr>
        <w:t xml:space="preserve"> </w:t>
      </w:r>
      <w:proofErr w:type="spellStart"/>
      <w:r w:rsidRPr="002D1758">
        <w:rPr>
          <w:sz w:val="28"/>
          <w:szCs w:val="28"/>
        </w:rPr>
        <w:t>дешифрлеудегі</w:t>
      </w:r>
      <w:proofErr w:type="spellEnd"/>
      <w:r w:rsidRPr="002D1758">
        <w:rPr>
          <w:sz w:val="28"/>
          <w:szCs w:val="28"/>
        </w:rPr>
        <w:t xml:space="preserve"> </w:t>
      </w:r>
      <w:proofErr w:type="spellStart"/>
      <w:r w:rsidRPr="002D1758">
        <w:rPr>
          <w:sz w:val="28"/>
          <w:szCs w:val="28"/>
        </w:rPr>
        <w:t>жетістігі</w:t>
      </w:r>
      <w:proofErr w:type="spellEnd"/>
      <w:r w:rsidRPr="002D1758">
        <w:rPr>
          <w:sz w:val="28"/>
          <w:szCs w:val="28"/>
        </w:rPr>
        <w:t xml:space="preserve"> </w:t>
      </w:r>
      <w:proofErr w:type="spellStart"/>
      <w:r w:rsidRPr="002D1758">
        <w:rPr>
          <w:sz w:val="28"/>
          <w:szCs w:val="28"/>
        </w:rPr>
        <w:t>жоғарыда</w:t>
      </w:r>
      <w:proofErr w:type="spellEnd"/>
      <w:r w:rsidRPr="002D1758">
        <w:rPr>
          <w:sz w:val="28"/>
          <w:szCs w:val="28"/>
        </w:rPr>
        <w:t xml:space="preserve"> </w:t>
      </w:r>
      <w:proofErr w:type="spellStart"/>
      <w:r w:rsidRPr="002D1758">
        <w:rPr>
          <w:sz w:val="28"/>
          <w:szCs w:val="28"/>
        </w:rPr>
        <w:t>айтылған</w:t>
      </w:r>
      <w:proofErr w:type="spellEnd"/>
      <w:r w:rsidRPr="002D1758">
        <w:rPr>
          <w:sz w:val="28"/>
          <w:szCs w:val="28"/>
        </w:rPr>
        <w:t xml:space="preserve"> </w:t>
      </w:r>
      <w:proofErr w:type="spellStart"/>
      <w:r w:rsidRPr="002D1758">
        <w:rPr>
          <w:sz w:val="28"/>
          <w:szCs w:val="28"/>
        </w:rPr>
        <w:t>болатын</w:t>
      </w:r>
      <w:proofErr w:type="spellEnd"/>
      <w:r w:rsidRPr="002D1758">
        <w:rPr>
          <w:sz w:val="28"/>
          <w:szCs w:val="28"/>
        </w:rPr>
        <w:t xml:space="preserve">. </w:t>
      </w:r>
      <w:proofErr w:type="spellStart"/>
      <w:r w:rsidRPr="002D1758">
        <w:rPr>
          <w:sz w:val="28"/>
          <w:szCs w:val="28"/>
        </w:rPr>
        <w:t>Соғыс</w:t>
      </w:r>
      <w:proofErr w:type="spellEnd"/>
      <w:r w:rsidRPr="002D1758">
        <w:rPr>
          <w:sz w:val="28"/>
          <w:szCs w:val="28"/>
        </w:rPr>
        <w:t xml:space="preserve"> </w:t>
      </w:r>
      <w:proofErr w:type="spellStart"/>
      <w:r w:rsidRPr="002D1758">
        <w:rPr>
          <w:sz w:val="28"/>
          <w:szCs w:val="28"/>
        </w:rPr>
        <w:t>жаудың</w:t>
      </w:r>
      <w:proofErr w:type="spellEnd"/>
      <w:r w:rsidRPr="002D1758">
        <w:rPr>
          <w:sz w:val="28"/>
          <w:szCs w:val="28"/>
        </w:rPr>
        <w:t xml:space="preserve"> </w:t>
      </w:r>
      <w:proofErr w:type="spellStart"/>
      <w:r w:rsidRPr="002D1758">
        <w:rPr>
          <w:sz w:val="28"/>
          <w:szCs w:val="28"/>
        </w:rPr>
        <w:t>әскери</w:t>
      </w:r>
      <w:proofErr w:type="spellEnd"/>
      <w:r w:rsidRPr="002D1758">
        <w:rPr>
          <w:sz w:val="28"/>
          <w:szCs w:val="28"/>
        </w:rPr>
        <w:t xml:space="preserve"> </w:t>
      </w:r>
      <w:proofErr w:type="spellStart"/>
      <w:r w:rsidRPr="002D1758">
        <w:rPr>
          <w:sz w:val="28"/>
          <w:szCs w:val="28"/>
        </w:rPr>
        <w:t>кодекстерін</w:t>
      </w:r>
      <w:proofErr w:type="spellEnd"/>
      <w:r w:rsidRPr="002D1758">
        <w:rPr>
          <w:sz w:val="28"/>
          <w:szCs w:val="28"/>
        </w:rPr>
        <w:t xml:space="preserve"> </w:t>
      </w:r>
      <w:proofErr w:type="spellStart"/>
      <w:r w:rsidRPr="002D1758">
        <w:rPr>
          <w:sz w:val="28"/>
          <w:szCs w:val="28"/>
        </w:rPr>
        <w:t>жоюда</w:t>
      </w:r>
      <w:proofErr w:type="spellEnd"/>
      <w:r w:rsidRPr="002D1758">
        <w:rPr>
          <w:sz w:val="28"/>
          <w:szCs w:val="28"/>
        </w:rPr>
        <w:t xml:space="preserve"> </w:t>
      </w:r>
      <w:proofErr w:type="spellStart"/>
      <w:r w:rsidRPr="002D1758">
        <w:rPr>
          <w:sz w:val="28"/>
          <w:szCs w:val="28"/>
        </w:rPr>
        <w:t>серпіліс</w:t>
      </w:r>
      <w:proofErr w:type="spellEnd"/>
      <w:r w:rsidRPr="002D1758">
        <w:rPr>
          <w:sz w:val="28"/>
          <w:szCs w:val="28"/>
        </w:rPr>
        <w:t xml:space="preserve"> </w:t>
      </w:r>
      <w:proofErr w:type="spellStart"/>
      <w:r w:rsidRPr="002D1758">
        <w:rPr>
          <w:sz w:val="28"/>
          <w:szCs w:val="28"/>
        </w:rPr>
        <w:t>жасауға</w:t>
      </w:r>
      <w:proofErr w:type="spellEnd"/>
      <w:r w:rsidRPr="002D1758">
        <w:rPr>
          <w:sz w:val="28"/>
          <w:szCs w:val="28"/>
        </w:rPr>
        <w:t xml:space="preserve"> </w:t>
      </w:r>
      <w:proofErr w:type="spellStart"/>
      <w:r w:rsidRPr="002D1758">
        <w:rPr>
          <w:sz w:val="28"/>
          <w:szCs w:val="28"/>
        </w:rPr>
        <w:t>мүмкіндік</w:t>
      </w:r>
      <w:proofErr w:type="spellEnd"/>
      <w:r w:rsidRPr="002D1758">
        <w:rPr>
          <w:sz w:val="28"/>
          <w:szCs w:val="28"/>
        </w:rPr>
        <w:t xml:space="preserve"> </w:t>
      </w:r>
      <w:proofErr w:type="spellStart"/>
      <w:r w:rsidRPr="002D1758">
        <w:rPr>
          <w:sz w:val="28"/>
          <w:szCs w:val="28"/>
        </w:rPr>
        <w:t>беретін</w:t>
      </w:r>
      <w:proofErr w:type="spellEnd"/>
      <w:r w:rsidRPr="002D1758">
        <w:rPr>
          <w:sz w:val="28"/>
          <w:szCs w:val="28"/>
        </w:rPr>
        <w:t xml:space="preserve"> </w:t>
      </w:r>
      <w:proofErr w:type="spellStart"/>
      <w:r w:rsidRPr="002D1758">
        <w:rPr>
          <w:sz w:val="28"/>
          <w:szCs w:val="28"/>
        </w:rPr>
        <w:t>негізгі</w:t>
      </w:r>
      <w:proofErr w:type="spellEnd"/>
      <w:r w:rsidRPr="002D1758">
        <w:rPr>
          <w:sz w:val="28"/>
          <w:szCs w:val="28"/>
        </w:rPr>
        <w:t xml:space="preserve"> фактор </w:t>
      </w:r>
      <w:proofErr w:type="spellStart"/>
      <w:r w:rsidRPr="002D1758">
        <w:rPr>
          <w:sz w:val="28"/>
          <w:szCs w:val="28"/>
        </w:rPr>
        <w:t>болды</w:t>
      </w:r>
      <w:proofErr w:type="spellEnd"/>
      <w:r w:rsidRPr="002D1758">
        <w:rPr>
          <w:sz w:val="28"/>
          <w:szCs w:val="28"/>
        </w:rPr>
        <w:t xml:space="preserve">. </w:t>
      </w:r>
      <w:proofErr w:type="spellStart"/>
      <w:r w:rsidRPr="002D1758">
        <w:rPr>
          <w:sz w:val="28"/>
          <w:szCs w:val="28"/>
        </w:rPr>
        <w:t>Бейбіт</w:t>
      </w:r>
      <w:proofErr w:type="spellEnd"/>
      <w:r w:rsidRPr="002D1758">
        <w:rPr>
          <w:sz w:val="28"/>
          <w:szCs w:val="28"/>
        </w:rPr>
        <w:t xml:space="preserve"> </w:t>
      </w:r>
      <w:proofErr w:type="spellStart"/>
      <w:r w:rsidRPr="002D1758">
        <w:rPr>
          <w:sz w:val="28"/>
          <w:szCs w:val="28"/>
        </w:rPr>
        <w:t>уақытта</w:t>
      </w:r>
      <w:proofErr w:type="spellEnd"/>
      <w:r w:rsidRPr="002D1758">
        <w:rPr>
          <w:sz w:val="28"/>
          <w:szCs w:val="28"/>
        </w:rPr>
        <w:t xml:space="preserve"> </w:t>
      </w:r>
      <w:proofErr w:type="spellStart"/>
      <w:r w:rsidRPr="002D1758">
        <w:rPr>
          <w:sz w:val="28"/>
          <w:szCs w:val="28"/>
        </w:rPr>
        <w:t>құрлықтағы</w:t>
      </w:r>
      <w:proofErr w:type="spellEnd"/>
      <w:r w:rsidRPr="002D1758">
        <w:rPr>
          <w:sz w:val="28"/>
          <w:szCs w:val="28"/>
        </w:rPr>
        <w:t xml:space="preserve"> </w:t>
      </w:r>
      <w:proofErr w:type="spellStart"/>
      <w:r w:rsidRPr="002D1758">
        <w:rPr>
          <w:sz w:val="28"/>
          <w:szCs w:val="28"/>
        </w:rPr>
        <w:t>әскерлер</w:t>
      </w:r>
      <w:proofErr w:type="spellEnd"/>
      <w:r w:rsidRPr="002D1758">
        <w:rPr>
          <w:sz w:val="28"/>
          <w:szCs w:val="28"/>
        </w:rPr>
        <w:t xml:space="preserve"> </w:t>
      </w:r>
      <w:proofErr w:type="spellStart"/>
      <w:r w:rsidRPr="002D1758">
        <w:rPr>
          <w:sz w:val="28"/>
          <w:szCs w:val="28"/>
        </w:rPr>
        <w:t>сенімділігі</w:t>
      </w:r>
      <w:proofErr w:type="spellEnd"/>
      <w:r w:rsidRPr="002D1758">
        <w:rPr>
          <w:sz w:val="28"/>
          <w:szCs w:val="28"/>
        </w:rPr>
        <w:t xml:space="preserve"> </w:t>
      </w:r>
      <w:proofErr w:type="spellStart"/>
      <w:r w:rsidRPr="002D1758">
        <w:rPr>
          <w:sz w:val="28"/>
          <w:szCs w:val="28"/>
        </w:rPr>
        <w:t>жоғары</w:t>
      </w:r>
      <w:proofErr w:type="spellEnd"/>
      <w:r w:rsidRPr="002D1758">
        <w:rPr>
          <w:sz w:val="28"/>
          <w:szCs w:val="28"/>
        </w:rPr>
        <w:t xml:space="preserve"> </w:t>
      </w:r>
      <w:proofErr w:type="spellStart"/>
      <w:r w:rsidRPr="002D1758">
        <w:rPr>
          <w:sz w:val="28"/>
          <w:szCs w:val="28"/>
        </w:rPr>
        <w:t>болғандықтан</w:t>
      </w:r>
      <w:proofErr w:type="spellEnd"/>
      <w:r w:rsidRPr="002D1758">
        <w:rPr>
          <w:sz w:val="28"/>
          <w:szCs w:val="28"/>
        </w:rPr>
        <w:t xml:space="preserve"> </w:t>
      </w:r>
      <w:proofErr w:type="spellStart"/>
      <w:r w:rsidRPr="002D1758">
        <w:rPr>
          <w:sz w:val="28"/>
          <w:szCs w:val="28"/>
        </w:rPr>
        <w:t>сымды</w:t>
      </w:r>
      <w:proofErr w:type="spellEnd"/>
      <w:r w:rsidRPr="002D1758">
        <w:rPr>
          <w:sz w:val="28"/>
          <w:szCs w:val="28"/>
        </w:rPr>
        <w:t xml:space="preserve"> </w:t>
      </w:r>
      <w:proofErr w:type="spellStart"/>
      <w:r w:rsidRPr="002D1758">
        <w:rPr>
          <w:sz w:val="28"/>
          <w:szCs w:val="28"/>
        </w:rPr>
        <w:t>қосылымдарды</w:t>
      </w:r>
      <w:proofErr w:type="spellEnd"/>
      <w:r w:rsidRPr="002D1758">
        <w:rPr>
          <w:sz w:val="28"/>
          <w:szCs w:val="28"/>
        </w:rPr>
        <w:t xml:space="preserve"> </w:t>
      </w:r>
      <w:proofErr w:type="spellStart"/>
      <w:r w:rsidRPr="002D1758">
        <w:rPr>
          <w:sz w:val="28"/>
          <w:szCs w:val="28"/>
        </w:rPr>
        <w:t>таңдады</w:t>
      </w:r>
      <w:proofErr w:type="spellEnd"/>
      <w:r w:rsidRPr="002D1758">
        <w:rPr>
          <w:sz w:val="28"/>
          <w:szCs w:val="28"/>
        </w:rPr>
        <w:t xml:space="preserve">. </w:t>
      </w:r>
      <w:proofErr w:type="spellStart"/>
      <w:r w:rsidRPr="002D1758">
        <w:rPr>
          <w:sz w:val="28"/>
          <w:szCs w:val="28"/>
        </w:rPr>
        <w:t>Радиохабарламалардан</w:t>
      </w:r>
      <w:proofErr w:type="spellEnd"/>
      <w:r w:rsidRPr="002D1758">
        <w:rPr>
          <w:sz w:val="28"/>
          <w:szCs w:val="28"/>
        </w:rPr>
        <w:t xml:space="preserve"> </w:t>
      </w:r>
      <w:proofErr w:type="spellStart"/>
      <w:r w:rsidRPr="002D1758">
        <w:rPr>
          <w:sz w:val="28"/>
          <w:szCs w:val="28"/>
        </w:rPr>
        <w:t>айырмашылығы</w:t>
      </w:r>
      <w:proofErr w:type="spellEnd"/>
      <w:r w:rsidRPr="002D1758">
        <w:rPr>
          <w:sz w:val="28"/>
          <w:szCs w:val="28"/>
        </w:rPr>
        <w:t xml:space="preserve">, </w:t>
      </w:r>
      <w:proofErr w:type="spellStart"/>
      <w:r w:rsidRPr="002D1758">
        <w:rPr>
          <w:sz w:val="28"/>
          <w:szCs w:val="28"/>
        </w:rPr>
        <w:t>телеграммалар</w:t>
      </w:r>
      <w:proofErr w:type="spellEnd"/>
      <w:r w:rsidRPr="002D1758">
        <w:rPr>
          <w:sz w:val="28"/>
          <w:szCs w:val="28"/>
        </w:rPr>
        <w:t xml:space="preserve"> мен телефон </w:t>
      </w:r>
      <w:proofErr w:type="spellStart"/>
      <w:r w:rsidRPr="002D1758">
        <w:rPr>
          <w:sz w:val="28"/>
          <w:szCs w:val="28"/>
        </w:rPr>
        <w:t>сөйлесулерін</w:t>
      </w:r>
      <w:proofErr w:type="spellEnd"/>
      <w:r w:rsidRPr="002D1758">
        <w:rPr>
          <w:sz w:val="28"/>
          <w:szCs w:val="28"/>
        </w:rPr>
        <w:t xml:space="preserve"> </w:t>
      </w:r>
      <w:proofErr w:type="spellStart"/>
      <w:r w:rsidRPr="002D1758">
        <w:rPr>
          <w:sz w:val="28"/>
          <w:szCs w:val="28"/>
        </w:rPr>
        <w:t>кодтаудың</w:t>
      </w:r>
      <w:proofErr w:type="spellEnd"/>
      <w:r w:rsidRPr="002D1758">
        <w:rPr>
          <w:sz w:val="28"/>
          <w:szCs w:val="28"/>
        </w:rPr>
        <w:t xml:space="preserve"> </w:t>
      </w:r>
      <w:proofErr w:type="spellStart"/>
      <w:r w:rsidRPr="002D1758">
        <w:rPr>
          <w:sz w:val="28"/>
          <w:szCs w:val="28"/>
        </w:rPr>
        <w:t>қажеті</w:t>
      </w:r>
      <w:proofErr w:type="spellEnd"/>
      <w:r w:rsidRPr="002D1758">
        <w:rPr>
          <w:sz w:val="28"/>
          <w:szCs w:val="28"/>
        </w:rPr>
        <w:t xml:space="preserve"> </w:t>
      </w:r>
      <w:proofErr w:type="spellStart"/>
      <w:r w:rsidRPr="002D1758">
        <w:rPr>
          <w:sz w:val="28"/>
          <w:szCs w:val="28"/>
        </w:rPr>
        <w:t>жоқ</w:t>
      </w:r>
      <w:proofErr w:type="spellEnd"/>
      <w:r w:rsidRPr="002D1758">
        <w:rPr>
          <w:sz w:val="28"/>
          <w:szCs w:val="28"/>
        </w:rPr>
        <w:t xml:space="preserve">, </w:t>
      </w:r>
      <w:proofErr w:type="spellStart"/>
      <w:r w:rsidRPr="002D1758">
        <w:rPr>
          <w:sz w:val="28"/>
          <w:szCs w:val="28"/>
        </w:rPr>
        <w:t>бұл</w:t>
      </w:r>
      <w:proofErr w:type="spellEnd"/>
      <w:r w:rsidRPr="002D1758">
        <w:rPr>
          <w:sz w:val="28"/>
          <w:szCs w:val="28"/>
        </w:rPr>
        <w:t xml:space="preserve"> </w:t>
      </w:r>
      <w:proofErr w:type="spellStart"/>
      <w:r w:rsidRPr="002D1758">
        <w:rPr>
          <w:sz w:val="28"/>
          <w:szCs w:val="28"/>
        </w:rPr>
        <w:t>оларды</w:t>
      </w:r>
      <w:proofErr w:type="spellEnd"/>
      <w:r w:rsidRPr="002D1758">
        <w:rPr>
          <w:sz w:val="28"/>
          <w:szCs w:val="28"/>
        </w:rPr>
        <w:t xml:space="preserve"> </w:t>
      </w:r>
      <w:proofErr w:type="spellStart"/>
      <w:r w:rsidRPr="002D1758">
        <w:rPr>
          <w:sz w:val="28"/>
          <w:szCs w:val="28"/>
        </w:rPr>
        <w:t>жылдамырақ</w:t>
      </w:r>
      <w:proofErr w:type="spellEnd"/>
      <w:r w:rsidRPr="002D1758">
        <w:rPr>
          <w:sz w:val="28"/>
          <w:szCs w:val="28"/>
        </w:rPr>
        <w:t xml:space="preserve"> </w:t>
      </w:r>
      <w:proofErr w:type="spellStart"/>
      <w:r w:rsidRPr="002D1758">
        <w:rPr>
          <w:sz w:val="28"/>
          <w:szCs w:val="28"/>
        </w:rPr>
        <w:t>және</w:t>
      </w:r>
      <w:proofErr w:type="spellEnd"/>
      <w:r w:rsidRPr="002D1758">
        <w:rPr>
          <w:sz w:val="28"/>
          <w:szCs w:val="28"/>
        </w:rPr>
        <w:t xml:space="preserve"> </w:t>
      </w:r>
      <w:proofErr w:type="spellStart"/>
      <w:r w:rsidRPr="002D1758">
        <w:rPr>
          <w:sz w:val="28"/>
          <w:szCs w:val="28"/>
        </w:rPr>
        <w:t>пайдаланушыға</w:t>
      </w:r>
      <w:proofErr w:type="spellEnd"/>
      <w:r w:rsidRPr="002D1758">
        <w:rPr>
          <w:sz w:val="28"/>
          <w:szCs w:val="28"/>
        </w:rPr>
        <w:t xml:space="preserve"> </w:t>
      </w:r>
      <w:proofErr w:type="spellStart"/>
      <w:r w:rsidRPr="002D1758">
        <w:rPr>
          <w:sz w:val="28"/>
          <w:szCs w:val="28"/>
        </w:rPr>
        <w:t>ыңғайлы</w:t>
      </w:r>
      <w:proofErr w:type="spellEnd"/>
      <w:r w:rsidRPr="002D1758">
        <w:rPr>
          <w:sz w:val="28"/>
          <w:szCs w:val="28"/>
        </w:rPr>
        <w:t xml:space="preserve"> </w:t>
      </w:r>
      <w:proofErr w:type="spellStart"/>
      <w:r w:rsidRPr="002D1758">
        <w:rPr>
          <w:sz w:val="28"/>
          <w:szCs w:val="28"/>
        </w:rPr>
        <w:t>етті</w:t>
      </w:r>
      <w:proofErr w:type="spellEnd"/>
      <w:r w:rsidRPr="002D1758">
        <w:rPr>
          <w:sz w:val="28"/>
          <w:szCs w:val="28"/>
        </w:rPr>
        <w:t xml:space="preserve">. </w:t>
      </w:r>
      <w:proofErr w:type="spellStart"/>
      <w:r w:rsidRPr="002D1758">
        <w:rPr>
          <w:sz w:val="28"/>
          <w:szCs w:val="28"/>
        </w:rPr>
        <w:t>Соғыс</w:t>
      </w:r>
      <w:proofErr w:type="spellEnd"/>
      <w:r w:rsidRPr="002D1758">
        <w:rPr>
          <w:sz w:val="28"/>
          <w:szCs w:val="28"/>
        </w:rPr>
        <w:t xml:space="preserve"> </w:t>
      </w:r>
      <w:proofErr w:type="spellStart"/>
      <w:r w:rsidRPr="002D1758">
        <w:rPr>
          <w:sz w:val="28"/>
          <w:szCs w:val="28"/>
        </w:rPr>
        <w:t>уақытында</w:t>
      </w:r>
      <w:proofErr w:type="spellEnd"/>
      <w:r w:rsidRPr="002D1758">
        <w:rPr>
          <w:sz w:val="28"/>
          <w:szCs w:val="28"/>
        </w:rPr>
        <w:t xml:space="preserve"> </w:t>
      </w:r>
      <w:proofErr w:type="spellStart"/>
      <w:r w:rsidRPr="002D1758">
        <w:rPr>
          <w:sz w:val="28"/>
          <w:szCs w:val="28"/>
        </w:rPr>
        <w:t>үлкен</w:t>
      </w:r>
      <w:proofErr w:type="spellEnd"/>
      <w:r w:rsidRPr="002D1758">
        <w:rPr>
          <w:sz w:val="28"/>
          <w:szCs w:val="28"/>
        </w:rPr>
        <w:t xml:space="preserve"> </w:t>
      </w:r>
      <w:proofErr w:type="spellStart"/>
      <w:r w:rsidRPr="002D1758">
        <w:rPr>
          <w:sz w:val="28"/>
          <w:szCs w:val="28"/>
        </w:rPr>
        <w:t>әскерлер</w:t>
      </w:r>
      <w:proofErr w:type="spellEnd"/>
      <w:r w:rsidRPr="002D1758">
        <w:rPr>
          <w:sz w:val="28"/>
          <w:szCs w:val="28"/>
        </w:rPr>
        <w:t xml:space="preserve"> </w:t>
      </w:r>
      <w:proofErr w:type="spellStart"/>
      <w:r w:rsidRPr="002D1758">
        <w:rPr>
          <w:sz w:val="28"/>
          <w:szCs w:val="28"/>
        </w:rPr>
        <w:t>қозғалып</w:t>
      </w:r>
      <w:proofErr w:type="spellEnd"/>
      <w:r w:rsidRPr="002D1758">
        <w:rPr>
          <w:sz w:val="28"/>
          <w:szCs w:val="28"/>
        </w:rPr>
        <w:t xml:space="preserve">, </w:t>
      </w:r>
      <w:proofErr w:type="spellStart"/>
      <w:r w:rsidRPr="002D1758">
        <w:rPr>
          <w:sz w:val="28"/>
          <w:szCs w:val="28"/>
        </w:rPr>
        <w:t>тұрақты</w:t>
      </w:r>
      <w:proofErr w:type="spellEnd"/>
      <w:r w:rsidRPr="002D1758">
        <w:rPr>
          <w:sz w:val="28"/>
          <w:szCs w:val="28"/>
        </w:rPr>
        <w:t xml:space="preserve"> </w:t>
      </w:r>
      <w:proofErr w:type="spellStart"/>
      <w:r w:rsidRPr="002D1758">
        <w:rPr>
          <w:sz w:val="28"/>
          <w:szCs w:val="28"/>
        </w:rPr>
        <w:t>базаларында</w:t>
      </w:r>
      <w:proofErr w:type="spellEnd"/>
      <w:r w:rsidRPr="002D1758">
        <w:rPr>
          <w:sz w:val="28"/>
          <w:szCs w:val="28"/>
        </w:rPr>
        <w:t xml:space="preserve"> </w:t>
      </w:r>
      <w:proofErr w:type="spellStart"/>
      <w:r w:rsidRPr="002D1758">
        <w:rPr>
          <w:sz w:val="28"/>
          <w:szCs w:val="28"/>
        </w:rPr>
        <w:t>тұра</w:t>
      </w:r>
      <w:proofErr w:type="spellEnd"/>
      <w:r w:rsidRPr="002D1758">
        <w:rPr>
          <w:sz w:val="28"/>
          <w:szCs w:val="28"/>
        </w:rPr>
        <w:t xml:space="preserve"> </w:t>
      </w:r>
      <w:proofErr w:type="spellStart"/>
      <w:r w:rsidRPr="002D1758">
        <w:rPr>
          <w:sz w:val="28"/>
          <w:szCs w:val="28"/>
        </w:rPr>
        <w:t>алмаған</w:t>
      </w:r>
      <w:proofErr w:type="spellEnd"/>
      <w:r w:rsidRPr="002D1758">
        <w:rPr>
          <w:sz w:val="28"/>
          <w:szCs w:val="28"/>
        </w:rPr>
        <w:t xml:space="preserve"> </w:t>
      </w:r>
      <w:proofErr w:type="spellStart"/>
      <w:r w:rsidRPr="002D1758">
        <w:rPr>
          <w:sz w:val="28"/>
          <w:szCs w:val="28"/>
        </w:rPr>
        <w:t>кезде</w:t>
      </w:r>
      <w:proofErr w:type="spellEnd"/>
      <w:r w:rsidRPr="002D1758">
        <w:rPr>
          <w:sz w:val="28"/>
          <w:szCs w:val="28"/>
        </w:rPr>
        <w:t xml:space="preserve"> </w:t>
      </w:r>
      <w:proofErr w:type="spellStart"/>
      <w:r w:rsidRPr="002D1758">
        <w:rPr>
          <w:sz w:val="28"/>
          <w:szCs w:val="28"/>
        </w:rPr>
        <w:t>радиобайланысқа</w:t>
      </w:r>
      <w:proofErr w:type="spellEnd"/>
      <w:r w:rsidRPr="002D1758">
        <w:rPr>
          <w:sz w:val="28"/>
          <w:szCs w:val="28"/>
        </w:rPr>
        <w:t xml:space="preserve"> </w:t>
      </w:r>
      <w:proofErr w:type="spellStart"/>
      <w:r w:rsidRPr="002D1758">
        <w:rPr>
          <w:sz w:val="28"/>
          <w:szCs w:val="28"/>
        </w:rPr>
        <w:t>балама</w:t>
      </w:r>
      <w:proofErr w:type="spellEnd"/>
      <w:r w:rsidRPr="002D1758">
        <w:rPr>
          <w:sz w:val="28"/>
          <w:szCs w:val="28"/>
        </w:rPr>
        <w:t xml:space="preserve"> </w:t>
      </w:r>
      <w:proofErr w:type="spellStart"/>
      <w:r w:rsidRPr="002D1758">
        <w:rPr>
          <w:sz w:val="28"/>
          <w:szCs w:val="28"/>
        </w:rPr>
        <w:t>болмады</w:t>
      </w:r>
      <w:proofErr w:type="spellEnd"/>
      <w:r w:rsidRPr="002D1758">
        <w:rPr>
          <w:sz w:val="28"/>
          <w:szCs w:val="28"/>
        </w:rPr>
        <w:t xml:space="preserve">. </w:t>
      </w:r>
      <w:proofErr w:type="spellStart"/>
      <w:r w:rsidRPr="002D1758">
        <w:rPr>
          <w:sz w:val="28"/>
          <w:szCs w:val="28"/>
        </w:rPr>
        <w:t>Сондықтан</w:t>
      </w:r>
      <w:proofErr w:type="spellEnd"/>
      <w:r w:rsidRPr="002D1758">
        <w:rPr>
          <w:sz w:val="28"/>
          <w:szCs w:val="28"/>
        </w:rPr>
        <w:t xml:space="preserve">, </w:t>
      </w:r>
      <w:proofErr w:type="spellStart"/>
      <w:r w:rsidRPr="002D1758">
        <w:rPr>
          <w:sz w:val="28"/>
          <w:szCs w:val="28"/>
        </w:rPr>
        <w:t>кодтарды</w:t>
      </w:r>
      <w:proofErr w:type="spellEnd"/>
      <w:r w:rsidRPr="002D1758">
        <w:rPr>
          <w:sz w:val="28"/>
          <w:szCs w:val="28"/>
        </w:rPr>
        <w:t xml:space="preserve"> </w:t>
      </w:r>
      <w:proofErr w:type="spellStart"/>
      <w:r w:rsidRPr="002D1758">
        <w:rPr>
          <w:sz w:val="28"/>
          <w:szCs w:val="28"/>
        </w:rPr>
        <w:t>бұзу</w:t>
      </w:r>
      <w:proofErr w:type="spellEnd"/>
      <w:r w:rsidRPr="002D1758">
        <w:rPr>
          <w:sz w:val="28"/>
          <w:szCs w:val="28"/>
        </w:rPr>
        <w:t xml:space="preserve"> </w:t>
      </w:r>
      <w:proofErr w:type="spellStart"/>
      <w:r w:rsidRPr="002D1758">
        <w:rPr>
          <w:sz w:val="28"/>
          <w:szCs w:val="28"/>
        </w:rPr>
        <w:t>үшін</w:t>
      </w:r>
      <w:proofErr w:type="spellEnd"/>
      <w:r w:rsidRPr="002D1758">
        <w:rPr>
          <w:sz w:val="28"/>
          <w:szCs w:val="28"/>
        </w:rPr>
        <w:t xml:space="preserve"> </w:t>
      </w:r>
      <w:proofErr w:type="spellStart"/>
      <w:r w:rsidRPr="002D1758">
        <w:rPr>
          <w:sz w:val="28"/>
          <w:szCs w:val="28"/>
        </w:rPr>
        <w:t>негіз</w:t>
      </w:r>
      <w:proofErr w:type="spellEnd"/>
      <w:r w:rsidRPr="002D1758">
        <w:rPr>
          <w:sz w:val="28"/>
          <w:szCs w:val="28"/>
        </w:rPr>
        <w:t xml:space="preserve"> </w:t>
      </w:r>
      <w:proofErr w:type="spellStart"/>
      <w:r w:rsidRPr="002D1758">
        <w:rPr>
          <w:sz w:val="28"/>
          <w:szCs w:val="28"/>
        </w:rPr>
        <w:t>болып</w:t>
      </w:r>
      <w:proofErr w:type="spellEnd"/>
      <w:r w:rsidRPr="002D1758">
        <w:rPr>
          <w:sz w:val="28"/>
          <w:szCs w:val="28"/>
        </w:rPr>
        <w:t xml:space="preserve"> </w:t>
      </w:r>
      <w:proofErr w:type="spellStart"/>
      <w:r w:rsidRPr="002D1758">
        <w:rPr>
          <w:sz w:val="28"/>
          <w:szCs w:val="28"/>
        </w:rPr>
        <w:t>табылатын</w:t>
      </w:r>
      <w:proofErr w:type="spellEnd"/>
      <w:r w:rsidRPr="002D1758">
        <w:rPr>
          <w:sz w:val="28"/>
          <w:szCs w:val="28"/>
        </w:rPr>
        <w:t xml:space="preserve"> </w:t>
      </w:r>
      <w:proofErr w:type="spellStart"/>
      <w:r w:rsidRPr="002D1758">
        <w:rPr>
          <w:sz w:val="28"/>
          <w:szCs w:val="28"/>
        </w:rPr>
        <w:t>криптографиялық</w:t>
      </w:r>
      <w:proofErr w:type="spellEnd"/>
      <w:r w:rsidRPr="002D1758">
        <w:rPr>
          <w:sz w:val="28"/>
          <w:szCs w:val="28"/>
        </w:rPr>
        <w:t xml:space="preserve"> </w:t>
      </w:r>
      <w:proofErr w:type="spellStart"/>
      <w:r w:rsidRPr="002D1758">
        <w:rPr>
          <w:sz w:val="28"/>
          <w:szCs w:val="28"/>
        </w:rPr>
        <w:t>талдау</w:t>
      </w:r>
      <w:proofErr w:type="spellEnd"/>
      <w:r w:rsidRPr="002D1758">
        <w:rPr>
          <w:sz w:val="28"/>
          <w:szCs w:val="28"/>
        </w:rPr>
        <w:t xml:space="preserve"> </w:t>
      </w:r>
      <w:proofErr w:type="spellStart"/>
      <w:r w:rsidRPr="002D1758">
        <w:rPr>
          <w:sz w:val="28"/>
          <w:szCs w:val="28"/>
        </w:rPr>
        <w:t>үшін</w:t>
      </w:r>
      <w:proofErr w:type="spellEnd"/>
      <w:r w:rsidRPr="002D1758">
        <w:rPr>
          <w:sz w:val="28"/>
          <w:szCs w:val="28"/>
        </w:rPr>
        <w:t xml:space="preserve"> </w:t>
      </w:r>
      <w:proofErr w:type="spellStart"/>
      <w:r w:rsidRPr="002D1758">
        <w:rPr>
          <w:sz w:val="28"/>
          <w:szCs w:val="28"/>
        </w:rPr>
        <w:t>көбірек</w:t>
      </w:r>
      <w:proofErr w:type="spellEnd"/>
      <w:r w:rsidRPr="002D1758">
        <w:rPr>
          <w:sz w:val="28"/>
          <w:szCs w:val="28"/>
        </w:rPr>
        <w:t xml:space="preserve"> </w:t>
      </w:r>
      <w:proofErr w:type="spellStart"/>
      <w:r w:rsidRPr="002D1758">
        <w:rPr>
          <w:sz w:val="28"/>
          <w:szCs w:val="28"/>
        </w:rPr>
        <w:t>деректерді</w:t>
      </w:r>
      <w:proofErr w:type="spellEnd"/>
      <w:r w:rsidRPr="002D1758">
        <w:rPr>
          <w:sz w:val="28"/>
          <w:szCs w:val="28"/>
        </w:rPr>
        <w:t xml:space="preserve"> </w:t>
      </w:r>
      <w:proofErr w:type="spellStart"/>
      <w:r w:rsidRPr="002D1758">
        <w:rPr>
          <w:sz w:val="28"/>
          <w:szCs w:val="28"/>
        </w:rPr>
        <w:t>қамтамасыз</w:t>
      </w:r>
      <w:proofErr w:type="spellEnd"/>
      <w:r w:rsidRPr="002D1758">
        <w:rPr>
          <w:sz w:val="28"/>
          <w:szCs w:val="28"/>
        </w:rPr>
        <w:t xml:space="preserve"> </w:t>
      </w:r>
      <w:proofErr w:type="spellStart"/>
      <w:r w:rsidRPr="002D1758">
        <w:rPr>
          <w:sz w:val="28"/>
          <w:szCs w:val="28"/>
        </w:rPr>
        <w:t>ететін</w:t>
      </w:r>
      <w:proofErr w:type="spellEnd"/>
      <w:r w:rsidRPr="002D1758">
        <w:rPr>
          <w:sz w:val="28"/>
          <w:szCs w:val="28"/>
        </w:rPr>
        <w:t xml:space="preserve"> хабар </w:t>
      </w:r>
      <w:proofErr w:type="spellStart"/>
      <w:r w:rsidRPr="002D1758">
        <w:rPr>
          <w:sz w:val="28"/>
          <w:szCs w:val="28"/>
        </w:rPr>
        <w:t>таратудың</w:t>
      </w:r>
      <w:proofErr w:type="spellEnd"/>
      <w:r w:rsidRPr="002D1758">
        <w:rPr>
          <w:sz w:val="28"/>
          <w:szCs w:val="28"/>
        </w:rPr>
        <w:t xml:space="preserve"> саны </w:t>
      </w:r>
      <w:proofErr w:type="spellStart"/>
      <w:r w:rsidRPr="002D1758">
        <w:rPr>
          <w:sz w:val="28"/>
          <w:szCs w:val="28"/>
        </w:rPr>
        <w:t>айтарлықтай</w:t>
      </w:r>
      <w:proofErr w:type="spellEnd"/>
      <w:r w:rsidRPr="002D1758">
        <w:rPr>
          <w:sz w:val="28"/>
          <w:szCs w:val="28"/>
        </w:rPr>
        <w:t xml:space="preserve"> </w:t>
      </w:r>
      <w:proofErr w:type="spellStart"/>
      <w:r w:rsidRPr="002D1758">
        <w:rPr>
          <w:sz w:val="28"/>
          <w:szCs w:val="28"/>
        </w:rPr>
        <w:t>өсті.Екінші</w:t>
      </w:r>
      <w:proofErr w:type="spellEnd"/>
      <w:r w:rsidRPr="002D1758">
        <w:rPr>
          <w:sz w:val="28"/>
          <w:szCs w:val="28"/>
        </w:rPr>
        <w:t xml:space="preserve"> </w:t>
      </w:r>
      <w:proofErr w:type="spellStart"/>
      <w:r w:rsidRPr="002D1758">
        <w:rPr>
          <w:sz w:val="28"/>
          <w:szCs w:val="28"/>
        </w:rPr>
        <w:t>бөлім</w:t>
      </w:r>
      <w:proofErr w:type="spellEnd"/>
      <w:r w:rsidRPr="002D1758">
        <w:rPr>
          <w:sz w:val="28"/>
          <w:szCs w:val="28"/>
        </w:rPr>
        <w:t xml:space="preserve"> </w:t>
      </w:r>
      <w:proofErr w:type="spellStart"/>
      <w:r w:rsidRPr="002D1758">
        <w:rPr>
          <w:sz w:val="28"/>
          <w:szCs w:val="28"/>
        </w:rPr>
        <w:t>жабылған</w:t>
      </w:r>
      <w:proofErr w:type="spellEnd"/>
      <w:r w:rsidRPr="002D1758">
        <w:rPr>
          <w:sz w:val="28"/>
          <w:szCs w:val="28"/>
        </w:rPr>
        <w:t xml:space="preserve"> </w:t>
      </w:r>
      <w:proofErr w:type="spellStart"/>
      <w:r w:rsidRPr="002D1758">
        <w:rPr>
          <w:sz w:val="28"/>
          <w:szCs w:val="28"/>
        </w:rPr>
        <w:t>кезде</w:t>
      </w:r>
      <w:proofErr w:type="spellEnd"/>
      <w:r w:rsidRPr="002D1758">
        <w:rPr>
          <w:sz w:val="28"/>
          <w:szCs w:val="28"/>
        </w:rPr>
        <w:t xml:space="preserve"> </w:t>
      </w:r>
      <w:proofErr w:type="spellStart"/>
      <w:r w:rsidRPr="002D1758">
        <w:rPr>
          <w:sz w:val="28"/>
          <w:szCs w:val="28"/>
        </w:rPr>
        <w:t>ол</w:t>
      </w:r>
      <w:proofErr w:type="spellEnd"/>
      <w:r w:rsidRPr="002D1758">
        <w:rPr>
          <w:sz w:val="28"/>
          <w:szCs w:val="28"/>
        </w:rPr>
        <w:t xml:space="preserve"> 51 дана </w:t>
      </w:r>
      <w:proofErr w:type="spellStart"/>
      <w:r w:rsidRPr="002D1758">
        <w:rPr>
          <w:sz w:val="28"/>
          <w:szCs w:val="28"/>
        </w:rPr>
        <w:t>әдебиетті</w:t>
      </w:r>
      <w:proofErr w:type="spellEnd"/>
      <w:r w:rsidRPr="002D1758">
        <w:rPr>
          <w:sz w:val="28"/>
          <w:szCs w:val="28"/>
        </w:rPr>
        <w:t xml:space="preserve"> </w:t>
      </w:r>
      <w:proofErr w:type="spellStart"/>
      <w:r w:rsidRPr="002D1758">
        <w:rPr>
          <w:sz w:val="28"/>
          <w:szCs w:val="28"/>
        </w:rPr>
        <w:t>Қызыл</w:t>
      </w:r>
      <w:proofErr w:type="spellEnd"/>
      <w:r w:rsidRPr="002D1758">
        <w:rPr>
          <w:sz w:val="28"/>
          <w:szCs w:val="28"/>
        </w:rPr>
        <w:t xml:space="preserve"> </w:t>
      </w:r>
      <w:proofErr w:type="spellStart"/>
      <w:r w:rsidRPr="002D1758">
        <w:rPr>
          <w:sz w:val="28"/>
          <w:szCs w:val="28"/>
        </w:rPr>
        <w:t>Армияға</w:t>
      </w:r>
      <w:proofErr w:type="spellEnd"/>
      <w:r w:rsidRPr="002D1758">
        <w:rPr>
          <w:sz w:val="28"/>
          <w:szCs w:val="28"/>
        </w:rPr>
        <w:t xml:space="preserve"> </w:t>
      </w:r>
      <w:proofErr w:type="spellStart"/>
      <w:r w:rsidRPr="002D1758">
        <w:rPr>
          <w:sz w:val="28"/>
          <w:szCs w:val="28"/>
        </w:rPr>
        <w:t>берді</w:t>
      </w:r>
      <w:proofErr w:type="spellEnd"/>
      <w:r w:rsidRPr="002D1758">
        <w:rPr>
          <w:sz w:val="28"/>
          <w:szCs w:val="28"/>
        </w:rPr>
        <w:t xml:space="preserve">, </w:t>
      </w:r>
      <w:proofErr w:type="spellStart"/>
      <w:r w:rsidRPr="002D1758">
        <w:rPr>
          <w:sz w:val="28"/>
          <w:szCs w:val="28"/>
        </w:rPr>
        <w:t>оның</w:t>
      </w:r>
      <w:proofErr w:type="spellEnd"/>
      <w:r w:rsidRPr="002D1758">
        <w:rPr>
          <w:sz w:val="28"/>
          <w:szCs w:val="28"/>
        </w:rPr>
        <w:t xml:space="preserve"> </w:t>
      </w:r>
      <w:proofErr w:type="spellStart"/>
      <w:r w:rsidRPr="002D1758">
        <w:rPr>
          <w:sz w:val="28"/>
          <w:szCs w:val="28"/>
        </w:rPr>
        <w:t>ішінде</w:t>
      </w:r>
      <w:proofErr w:type="spellEnd"/>
      <w:r w:rsidRPr="002D1758">
        <w:rPr>
          <w:sz w:val="28"/>
          <w:szCs w:val="28"/>
        </w:rPr>
        <w:t xml:space="preserve"> </w:t>
      </w:r>
      <w:proofErr w:type="spellStart"/>
      <w:r w:rsidRPr="002D1758">
        <w:rPr>
          <w:sz w:val="28"/>
          <w:szCs w:val="28"/>
        </w:rPr>
        <w:t>тоғызы</w:t>
      </w:r>
      <w:proofErr w:type="spellEnd"/>
      <w:r w:rsidR="000C6047">
        <w:rPr>
          <w:sz w:val="28"/>
          <w:szCs w:val="28"/>
        </w:rPr>
        <w:t xml:space="preserve"> </w:t>
      </w:r>
      <w:r w:rsidR="00FA0E02" w:rsidRPr="00FA0E02">
        <w:rPr>
          <w:sz w:val="28"/>
          <w:szCs w:val="28"/>
        </w:rPr>
        <w:t xml:space="preserve">криптологияға, </w:t>
      </w:r>
      <w:proofErr w:type="spellStart"/>
      <w:r w:rsidR="00FA0E02" w:rsidRPr="00FA0E02">
        <w:rPr>
          <w:sz w:val="28"/>
          <w:szCs w:val="28"/>
        </w:rPr>
        <w:t>орысша-эстониялық</w:t>
      </w:r>
      <w:proofErr w:type="spellEnd"/>
      <w:r w:rsidR="00FA0E02" w:rsidRPr="00FA0E02">
        <w:rPr>
          <w:sz w:val="28"/>
          <w:szCs w:val="28"/>
        </w:rPr>
        <w:t xml:space="preserve"> </w:t>
      </w:r>
      <w:proofErr w:type="spellStart"/>
      <w:r w:rsidR="00FA0E02" w:rsidRPr="00FA0E02">
        <w:rPr>
          <w:sz w:val="28"/>
          <w:szCs w:val="28"/>
        </w:rPr>
        <w:t>әскери</w:t>
      </w:r>
      <w:proofErr w:type="spellEnd"/>
      <w:r w:rsidR="00FA0E02" w:rsidRPr="00FA0E02">
        <w:rPr>
          <w:sz w:val="28"/>
          <w:szCs w:val="28"/>
        </w:rPr>
        <w:t xml:space="preserve"> </w:t>
      </w:r>
      <w:proofErr w:type="spellStart"/>
      <w:r w:rsidR="00FA0E02" w:rsidRPr="00FA0E02">
        <w:rPr>
          <w:sz w:val="28"/>
          <w:szCs w:val="28"/>
        </w:rPr>
        <w:t>сөздікке</w:t>
      </w:r>
      <w:proofErr w:type="spellEnd"/>
      <w:r w:rsidR="00FA0E02" w:rsidRPr="00FA0E02">
        <w:rPr>
          <w:sz w:val="28"/>
          <w:szCs w:val="28"/>
        </w:rPr>
        <w:t xml:space="preserve"> </w:t>
      </w:r>
      <w:proofErr w:type="spellStart"/>
      <w:r w:rsidR="00FA0E02" w:rsidRPr="00FA0E02">
        <w:rPr>
          <w:sz w:val="28"/>
          <w:szCs w:val="28"/>
        </w:rPr>
        <w:t>және</w:t>
      </w:r>
      <w:proofErr w:type="spellEnd"/>
      <w:r w:rsidR="00FA0E02" w:rsidRPr="00FA0E02">
        <w:rPr>
          <w:sz w:val="28"/>
          <w:szCs w:val="28"/>
        </w:rPr>
        <w:t xml:space="preserve"> </w:t>
      </w:r>
      <w:proofErr w:type="spellStart"/>
      <w:r w:rsidR="00FA0E02" w:rsidRPr="00FA0E02">
        <w:rPr>
          <w:sz w:val="28"/>
          <w:szCs w:val="28"/>
        </w:rPr>
        <w:t>үш</w:t>
      </w:r>
      <w:proofErr w:type="spellEnd"/>
      <w:r w:rsidR="00FA0E02" w:rsidRPr="00FA0E02">
        <w:rPr>
          <w:sz w:val="28"/>
          <w:szCs w:val="28"/>
        </w:rPr>
        <w:t xml:space="preserve"> крипто «</w:t>
      </w:r>
      <w:proofErr w:type="spellStart"/>
      <w:r w:rsidR="00FA0E02" w:rsidRPr="00FA0E02">
        <w:rPr>
          <w:sz w:val="28"/>
          <w:szCs w:val="28"/>
        </w:rPr>
        <w:t>шифрлау</w:t>
      </w:r>
      <w:proofErr w:type="spellEnd"/>
      <w:r w:rsidR="00FA0E02" w:rsidRPr="00FA0E02">
        <w:rPr>
          <w:sz w:val="28"/>
          <w:szCs w:val="28"/>
        </w:rPr>
        <w:t xml:space="preserve"> </w:t>
      </w:r>
      <w:proofErr w:type="spellStart"/>
      <w:r w:rsidR="00FA0E02" w:rsidRPr="00FA0E02">
        <w:rPr>
          <w:sz w:val="28"/>
          <w:szCs w:val="28"/>
        </w:rPr>
        <w:t>сағатына</w:t>
      </w:r>
      <w:proofErr w:type="spellEnd"/>
      <w:r w:rsidR="00FA0E02" w:rsidRPr="00FA0E02">
        <w:rPr>
          <w:sz w:val="28"/>
          <w:szCs w:val="28"/>
        </w:rPr>
        <w:t xml:space="preserve">» </w:t>
      </w:r>
      <w:proofErr w:type="spellStart"/>
      <w:r w:rsidR="00FA0E02" w:rsidRPr="00FA0E02">
        <w:rPr>
          <w:sz w:val="28"/>
          <w:szCs w:val="28"/>
        </w:rPr>
        <w:t>қатысты</w:t>
      </w:r>
      <w:proofErr w:type="spellEnd"/>
      <w:r w:rsidR="00FA0E02" w:rsidRPr="00FA0E02">
        <w:rPr>
          <w:sz w:val="28"/>
          <w:szCs w:val="28"/>
        </w:rPr>
        <w:t xml:space="preserve">. </w:t>
      </w:r>
      <w:proofErr w:type="spellStart"/>
      <w:r w:rsidR="00FA0E02" w:rsidRPr="00FA0E02">
        <w:rPr>
          <w:sz w:val="28"/>
          <w:szCs w:val="28"/>
        </w:rPr>
        <w:t>Екінші</w:t>
      </w:r>
      <w:proofErr w:type="spellEnd"/>
      <w:r w:rsidR="00FA0E02" w:rsidRPr="00FA0E02">
        <w:rPr>
          <w:sz w:val="28"/>
          <w:szCs w:val="28"/>
        </w:rPr>
        <w:t xml:space="preserve"> </w:t>
      </w:r>
      <w:proofErr w:type="spellStart"/>
      <w:r w:rsidR="00FA0E02" w:rsidRPr="00FA0E02">
        <w:rPr>
          <w:sz w:val="28"/>
          <w:szCs w:val="28"/>
        </w:rPr>
        <w:t>бөлімнің</w:t>
      </w:r>
      <w:proofErr w:type="spellEnd"/>
      <w:r w:rsidR="00FA0E02" w:rsidRPr="00FA0E02">
        <w:rPr>
          <w:sz w:val="28"/>
          <w:szCs w:val="28"/>
        </w:rPr>
        <w:t xml:space="preserve"> </w:t>
      </w:r>
      <w:proofErr w:type="spellStart"/>
      <w:r w:rsidR="00FA0E02" w:rsidRPr="00FA0E02">
        <w:rPr>
          <w:sz w:val="28"/>
          <w:szCs w:val="28"/>
        </w:rPr>
        <w:t>жеке</w:t>
      </w:r>
      <w:proofErr w:type="spellEnd"/>
      <w:r w:rsidR="00FA0E02" w:rsidRPr="00FA0E02">
        <w:rPr>
          <w:sz w:val="28"/>
          <w:szCs w:val="28"/>
        </w:rPr>
        <w:t xml:space="preserve"> </w:t>
      </w:r>
      <w:proofErr w:type="spellStart"/>
      <w:r w:rsidR="00FA0E02" w:rsidRPr="00FA0E02">
        <w:rPr>
          <w:sz w:val="28"/>
          <w:szCs w:val="28"/>
        </w:rPr>
        <w:t>кодымен</w:t>
      </w:r>
      <w:proofErr w:type="spellEnd"/>
      <w:r w:rsidR="00FA0E02" w:rsidRPr="00FA0E02">
        <w:rPr>
          <w:sz w:val="28"/>
          <w:szCs w:val="28"/>
        </w:rPr>
        <w:t xml:space="preserve"> </w:t>
      </w:r>
      <w:proofErr w:type="spellStart"/>
      <w:r w:rsidR="00FA0E02" w:rsidRPr="00FA0E02">
        <w:rPr>
          <w:sz w:val="28"/>
          <w:szCs w:val="28"/>
        </w:rPr>
        <w:t>жұмыс</w:t>
      </w:r>
      <w:proofErr w:type="spellEnd"/>
      <w:r w:rsidR="00FA0E02" w:rsidRPr="00FA0E02">
        <w:rPr>
          <w:sz w:val="28"/>
          <w:szCs w:val="28"/>
        </w:rPr>
        <w:t xml:space="preserve"> </w:t>
      </w:r>
      <w:proofErr w:type="spellStart"/>
      <w:r w:rsidR="00FA0E02" w:rsidRPr="00FA0E02">
        <w:rPr>
          <w:sz w:val="28"/>
          <w:szCs w:val="28"/>
        </w:rPr>
        <w:t>істеу</w:t>
      </w:r>
      <w:proofErr w:type="spellEnd"/>
      <w:r w:rsidR="00FA0E02" w:rsidRPr="00FA0E02">
        <w:rPr>
          <w:sz w:val="28"/>
          <w:szCs w:val="28"/>
        </w:rPr>
        <w:t xml:space="preserve"> </w:t>
      </w:r>
      <w:proofErr w:type="spellStart"/>
      <w:r w:rsidR="00FA0E02" w:rsidRPr="00FA0E02">
        <w:rPr>
          <w:sz w:val="28"/>
          <w:szCs w:val="28"/>
        </w:rPr>
        <w:t>үшін</w:t>
      </w:r>
      <w:proofErr w:type="spellEnd"/>
      <w:r w:rsidR="00FA0E02" w:rsidRPr="00FA0E02">
        <w:rPr>
          <w:sz w:val="28"/>
          <w:szCs w:val="28"/>
        </w:rPr>
        <w:t xml:space="preserve"> </w:t>
      </w:r>
      <w:proofErr w:type="spellStart"/>
      <w:r w:rsidR="00FA0E02" w:rsidRPr="00FA0E02">
        <w:rPr>
          <w:sz w:val="28"/>
          <w:szCs w:val="28"/>
        </w:rPr>
        <w:t>бұл</w:t>
      </w:r>
      <w:proofErr w:type="spellEnd"/>
      <w:r w:rsidR="00FA0E02" w:rsidRPr="00FA0E02">
        <w:rPr>
          <w:sz w:val="28"/>
          <w:szCs w:val="28"/>
        </w:rPr>
        <w:t xml:space="preserve"> </w:t>
      </w:r>
      <w:proofErr w:type="spellStart"/>
      <w:r w:rsidR="00FA0E02" w:rsidRPr="00FA0E02">
        <w:rPr>
          <w:sz w:val="28"/>
          <w:szCs w:val="28"/>
        </w:rPr>
        <w:t>машиналар</w:t>
      </w:r>
      <w:proofErr w:type="spellEnd"/>
      <w:r w:rsidR="00FA0E02" w:rsidRPr="00FA0E02">
        <w:rPr>
          <w:sz w:val="28"/>
          <w:szCs w:val="28"/>
        </w:rPr>
        <w:t xml:space="preserve"> </w:t>
      </w:r>
      <w:proofErr w:type="spellStart"/>
      <w:r w:rsidR="00FA0E02" w:rsidRPr="00FA0E02">
        <w:rPr>
          <w:sz w:val="28"/>
          <w:szCs w:val="28"/>
        </w:rPr>
        <w:t>қажет</w:t>
      </w:r>
      <w:proofErr w:type="spellEnd"/>
      <w:r w:rsidR="00FA0E02" w:rsidRPr="00FA0E02">
        <w:rPr>
          <w:sz w:val="28"/>
          <w:szCs w:val="28"/>
        </w:rPr>
        <w:t xml:space="preserve"> </w:t>
      </w:r>
      <w:proofErr w:type="spellStart"/>
      <w:r w:rsidR="00FA0E02" w:rsidRPr="00FA0E02">
        <w:rPr>
          <w:sz w:val="28"/>
          <w:szCs w:val="28"/>
        </w:rPr>
        <w:t>емес</w:t>
      </w:r>
      <w:proofErr w:type="spellEnd"/>
      <w:r w:rsidR="00FA0E02" w:rsidRPr="00FA0E02">
        <w:rPr>
          <w:sz w:val="28"/>
          <w:szCs w:val="28"/>
        </w:rPr>
        <w:t xml:space="preserve"> </w:t>
      </w:r>
      <w:proofErr w:type="spellStart"/>
      <w:r w:rsidR="00FA0E02" w:rsidRPr="00FA0E02">
        <w:rPr>
          <w:sz w:val="28"/>
          <w:szCs w:val="28"/>
        </w:rPr>
        <w:t>еді</w:t>
      </w:r>
      <w:proofErr w:type="spellEnd"/>
      <w:r w:rsidR="00FA0E02" w:rsidRPr="00FA0E02">
        <w:rPr>
          <w:sz w:val="28"/>
          <w:szCs w:val="28"/>
        </w:rPr>
        <w:t xml:space="preserve">, </w:t>
      </w:r>
      <w:proofErr w:type="spellStart"/>
      <w:r w:rsidR="00FA0E02" w:rsidRPr="00FA0E02">
        <w:rPr>
          <w:sz w:val="28"/>
          <w:szCs w:val="28"/>
        </w:rPr>
        <w:t>бұл</w:t>
      </w:r>
      <w:proofErr w:type="spellEnd"/>
      <w:r w:rsidR="00FA0E02" w:rsidRPr="00FA0E02">
        <w:rPr>
          <w:sz w:val="28"/>
          <w:szCs w:val="28"/>
        </w:rPr>
        <w:t xml:space="preserve"> </w:t>
      </w:r>
      <w:proofErr w:type="spellStart"/>
      <w:r w:rsidR="00FA0E02" w:rsidRPr="00FA0E02">
        <w:rPr>
          <w:sz w:val="28"/>
          <w:szCs w:val="28"/>
        </w:rPr>
        <w:t>радиобайланысты</w:t>
      </w:r>
      <w:proofErr w:type="spellEnd"/>
      <w:r w:rsidR="00FA0E02" w:rsidRPr="00FA0E02">
        <w:rPr>
          <w:sz w:val="28"/>
          <w:szCs w:val="28"/>
        </w:rPr>
        <w:t xml:space="preserve"> </w:t>
      </w:r>
      <w:proofErr w:type="spellStart"/>
      <w:r w:rsidR="00FA0E02" w:rsidRPr="00FA0E02">
        <w:rPr>
          <w:sz w:val="28"/>
          <w:szCs w:val="28"/>
        </w:rPr>
        <w:t>ұстап</w:t>
      </w:r>
      <w:proofErr w:type="spellEnd"/>
      <w:r w:rsidR="00FA0E02" w:rsidRPr="00FA0E02">
        <w:rPr>
          <w:sz w:val="28"/>
          <w:szCs w:val="28"/>
        </w:rPr>
        <w:t xml:space="preserve"> </w:t>
      </w:r>
      <w:proofErr w:type="spellStart"/>
      <w:r w:rsidR="00FA0E02" w:rsidRPr="00FA0E02">
        <w:rPr>
          <w:sz w:val="28"/>
          <w:szCs w:val="28"/>
        </w:rPr>
        <w:t>алудан</w:t>
      </w:r>
      <w:proofErr w:type="spellEnd"/>
      <w:r w:rsidR="00FA0E02" w:rsidRPr="00FA0E02">
        <w:rPr>
          <w:sz w:val="28"/>
          <w:szCs w:val="28"/>
        </w:rPr>
        <w:t xml:space="preserve"> </w:t>
      </w:r>
      <w:proofErr w:type="spellStart"/>
      <w:r w:rsidR="00FA0E02" w:rsidRPr="00FA0E02">
        <w:rPr>
          <w:sz w:val="28"/>
          <w:szCs w:val="28"/>
        </w:rPr>
        <w:t>басқа</w:t>
      </w:r>
      <w:proofErr w:type="spellEnd"/>
      <w:r w:rsidR="00FA0E02" w:rsidRPr="00FA0E02">
        <w:rPr>
          <w:sz w:val="28"/>
          <w:szCs w:val="28"/>
        </w:rPr>
        <w:t xml:space="preserve"> </w:t>
      </w:r>
      <w:proofErr w:type="spellStart"/>
      <w:r w:rsidR="00FA0E02" w:rsidRPr="00FA0E02">
        <w:rPr>
          <w:sz w:val="28"/>
          <w:szCs w:val="28"/>
        </w:rPr>
        <w:t>кеңестік</w:t>
      </w:r>
      <w:proofErr w:type="spellEnd"/>
      <w:r w:rsidR="00FA0E02" w:rsidRPr="00FA0E02">
        <w:rPr>
          <w:sz w:val="28"/>
          <w:szCs w:val="28"/>
        </w:rPr>
        <w:t xml:space="preserve"> </w:t>
      </w:r>
      <w:proofErr w:type="spellStart"/>
      <w:r w:rsidR="00FA0E02" w:rsidRPr="00FA0E02">
        <w:rPr>
          <w:sz w:val="28"/>
          <w:szCs w:val="28"/>
        </w:rPr>
        <w:t>шифрларды</w:t>
      </w:r>
      <w:proofErr w:type="spellEnd"/>
      <w:r w:rsidR="00FA0E02" w:rsidRPr="00FA0E02">
        <w:rPr>
          <w:sz w:val="28"/>
          <w:szCs w:val="28"/>
        </w:rPr>
        <w:t xml:space="preserve"> </w:t>
      </w:r>
      <w:proofErr w:type="spellStart"/>
      <w:r w:rsidR="00FA0E02" w:rsidRPr="00FA0E02">
        <w:rPr>
          <w:sz w:val="28"/>
          <w:szCs w:val="28"/>
        </w:rPr>
        <w:t>бұзуда</w:t>
      </w:r>
      <w:proofErr w:type="spellEnd"/>
      <w:r w:rsidR="00FA0E02" w:rsidRPr="00FA0E02">
        <w:rPr>
          <w:sz w:val="28"/>
          <w:szCs w:val="28"/>
        </w:rPr>
        <w:t xml:space="preserve"> </w:t>
      </w:r>
      <w:proofErr w:type="spellStart"/>
      <w:r w:rsidR="00FA0E02" w:rsidRPr="00FA0E02">
        <w:rPr>
          <w:sz w:val="28"/>
          <w:szCs w:val="28"/>
        </w:rPr>
        <w:t>біраз</w:t>
      </w:r>
      <w:proofErr w:type="spellEnd"/>
      <w:r w:rsidR="00FA0E02" w:rsidRPr="00FA0E02">
        <w:rPr>
          <w:sz w:val="28"/>
          <w:szCs w:val="28"/>
        </w:rPr>
        <w:t xml:space="preserve"> </w:t>
      </w:r>
      <w:proofErr w:type="spellStart"/>
      <w:r w:rsidR="00FA0E02" w:rsidRPr="00FA0E02">
        <w:rPr>
          <w:sz w:val="28"/>
          <w:szCs w:val="28"/>
        </w:rPr>
        <w:t>жұмыс</w:t>
      </w:r>
      <w:proofErr w:type="spellEnd"/>
      <w:r w:rsidR="00FA0E02" w:rsidRPr="00FA0E02">
        <w:rPr>
          <w:sz w:val="28"/>
          <w:szCs w:val="28"/>
        </w:rPr>
        <w:t xml:space="preserve"> </w:t>
      </w:r>
      <w:proofErr w:type="spellStart"/>
      <w:r w:rsidR="00FA0E02" w:rsidRPr="00FA0E02">
        <w:rPr>
          <w:sz w:val="28"/>
          <w:szCs w:val="28"/>
        </w:rPr>
        <w:t>жүргізілді</w:t>
      </w:r>
      <w:proofErr w:type="spellEnd"/>
      <w:r w:rsidR="00FA0E02" w:rsidRPr="00FA0E02">
        <w:rPr>
          <w:sz w:val="28"/>
          <w:szCs w:val="28"/>
        </w:rPr>
        <w:t xml:space="preserve"> </w:t>
      </w:r>
      <w:proofErr w:type="spellStart"/>
      <w:r w:rsidR="00FA0E02" w:rsidRPr="00FA0E02">
        <w:rPr>
          <w:sz w:val="28"/>
          <w:szCs w:val="28"/>
        </w:rPr>
        <w:t>деген</w:t>
      </w:r>
      <w:proofErr w:type="spellEnd"/>
      <w:r w:rsidR="00FA0E02" w:rsidRPr="00FA0E02">
        <w:rPr>
          <w:sz w:val="28"/>
          <w:szCs w:val="28"/>
        </w:rPr>
        <w:t xml:space="preserve"> </w:t>
      </w:r>
      <w:proofErr w:type="spellStart"/>
      <w:r w:rsidR="00FA0E02" w:rsidRPr="00FA0E02">
        <w:rPr>
          <w:sz w:val="28"/>
          <w:szCs w:val="28"/>
        </w:rPr>
        <w:t>қорытындыға</w:t>
      </w:r>
      <w:proofErr w:type="spellEnd"/>
      <w:r w:rsidR="00FA0E02" w:rsidRPr="00FA0E02">
        <w:rPr>
          <w:sz w:val="28"/>
          <w:szCs w:val="28"/>
        </w:rPr>
        <w:t xml:space="preserve"> </w:t>
      </w:r>
      <w:proofErr w:type="spellStart"/>
      <w:r w:rsidR="00FA0E02" w:rsidRPr="00FA0E02">
        <w:rPr>
          <w:sz w:val="28"/>
          <w:szCs w:val="28"/>
        </w:rPr>
        <w:t>әкеледі</w:t>
      </w:r>
      <w:proofErr w:type="spellEnd"/>
      <w:r w:rsidR="00FA0E02" w:rsidRPr="00FA0E02">
        <w:rPr>
          <w:sz w:val="28"/>
          <w:szCs w:val="28"/>
        </w:rPr>
        <w:t xml:space="preserve">. </w:t>
      </w:r>
      <w:proofErr w:type="spellStart"/>
      <w:r w:rsidR="00FA0E02" w:rsidRPr="00FA0E02">
        <w:rPr>
          <w:sz w:val="28"/>
          <w:szCs w:val="28"/>
        </w:rPr>
        <w:t>Бұл</w:t>
      </w:r>
      <w:proofErr w:type="spellEnd"/>
      <w:r w:rsidR="00FA0E02" w:rsidRPr="00FA0E02">
        <w:rPr>
          <w:sz w:val="28"/>
          <w:szCs w:val="28"/>
        </w:rPr>
        <w:t xml:space="preserve"> </w:t>
      </w:r>
      <w:proofErr w:type="spellStart"/>
      <w:r w:rsidR="00FA0E02" w:rsidRPr="00FA0E02">
        <w:rPr>
          <w:sz w:val="28"/>
          <w:szCs w:val="28"/>
        </w:rPr>
        <w:t>жұмыстың</w:t>
      </w:r>
      <w:proofErr w:type="spellEnd"/>
      <w:r w:rsidR="00FA0E02" w:rsidRPr="00FA0E02">
        <w:rPr>
          <w:sz w:val="28"/>
          <w:szCs w:val="28"/>
        </w:rPr>
        <w:t xml:space="preserve"> </w:t>
      </w:r>
      <w:proofErr w:type="spellStart"/>
      <w:r w:rsidR="00FA0E02" w:rsidRPr="00FA0E02">
        <w:rPr>
          <w:sz w:val="28"/>
          <w:szCs w:val="28"/>
        </w:rPr>
        <w:t>ұзақтығы</w:t>
      </w:r>
      <w:proofErr w:type="spellEnd"/>
      <w:r w:rsidR="00FA0E02" w:rsidRPr="00FA0E02">
        <w:rPr>
          <w:sz w:val="28"/>
          <w:szCs w:val="28"/>
        </w:rPr>
        <w:t xml:space="preserve"> мен </w:t>
      </w:r>
      <w:proofErr w:type="spellStart"/>
      <w:r w:rsidR="00FA0E02" w:rsidRPr="00FA0E02">
        <w:rPr>
          <w:sz w:val="28"/>
          <w:szCs w:val="28"/>
        </w:rPr>
        <w:t>нәтижесі</w:t>
      </w:r>
      <w:proofErr w:type="spellEnd"/>
      <w:r w:rsidR="00FA0E02" w:rsidRPr="00FA0E02">
        <w:rPr>
          <w:sz w:val="28"/>
          <w:szCs w:val="28"/>
        </w:rPr>
        <w:t xml:space="preserve"> </w:t>
      </w:r>
      <w:proofErr w:type="spellStart"/>
      <w:r w:rsidR="00FA0E02" w:rsidRPr="00FA0E02">
        <w:rPr>
          <w:sz w:val="28"/>
          <w:szCs w:val="28"/>
        </w:rPr>
        <w:t>туралы</w:t>
      </w:r>
      <w:proofErr w:type="spellEnd"/>
      <w:r w:rsidR="00FA0E02" w:rsidRPr="00FA0E02">
        <w:rPr>
          <w:sz w:val="28"/>
          <w:szCs w:val="28"/>
        </w:rPr>
        <w:t xml:space="preserve"> тек </w:t>
      </w:r>
      <w:proofErr w:type="spellStart"/>
      <w:r w:rsidR="00FA0E02" w:rsidRPr="00FA0E02">
        <w:rPr>
          <w:sz w:val="28"/>
          <w:szCs w:val="28"/>
        </w:rPr>
        <w:t>болжам</w:t>
      </w:r>
      <w:proofErr w:type="spellEnd"/>
      <w:r w:rsidR="00FA0E02" w:rsidRPr="00FA0E02">
        <w:rPr>
          <w:sz w:val="28"/>
          <w:szCs w:val="28"/>
        </w:rPr>
        <w:t xml:space="preserve"> </w:t>
      </w:r>
      <w:proofErr w:type="spellStart"/>
      <w:r w:rsidR="00FA0E02" w:rsidRPr="00FA0E02">
        <w:rPr>
          <w:sz w:val="28"/>
          <w:szCs w:val="28"/>
        </w:rPr>
        <w:t>жасауға</w:t>
      </w:r>
      <w:proofErr w:type="spellEnd"/>
      <w:r w:rsidR="00FA0E02" w:rsidRPr="00FA0E02">
        <w:rPr>
          <w:sz w:val="28"/>
          <w:szCs w:val="28"/>
        </w:rPr>
        <w:t xml:space="preserve"> </w:t>
      </w:r>
      <w:proofErr w:type="spellStart"/>
      <w:r w:rsidR="00FA0E02" w:rsidRPr="00FA0E02">
        <w:rPr>
          <w:sz w:val="28"/>
          <w:szCs w:val="28"/>
        </w:rPr>
        <w:t>болады</w:t>
      </w:r>
      <w:proofErr w:type="spellEnd"/>
      <w:r w:rsidR="00FA0E02" w:rsidRPr="00FA0E02">
        <w:rPr>
          <w:sz w:val="28"/>
          <w:szCs w:val="28"/>
        </w:rPr>
        <w:t>.</w:t>
      </w:r>
    </w:p>
    <w:p w14:paraId="32A3E8EC" w14:textId="77777777" w:rsidR="00FA0E02" w:rsidRPr="00FA0E02" w:rsidRDefault="00FA0E02" w:rsidP="00FA0E02">
      <w:pPr>
        <w:rPr>
          <w:sz w:val="28"/>
          <w:szCs w:val="28"/>
        </w:rPr>
      </w:pPr>
    </w:p>
    <w:p w14:paraId="5014CE2F" w14:textId="201731B2" w:rsidR="0018772A" w:rsidRPr="0018772A" w:rsidRDefault="00FA0E02" w:rsidP="0018772A">
      <w:pPr>
        <w:rPr>
          <w:sz w:val="28"/>
          <w:szCs w:val="28"/>
        </w:rPr>
      </w:pPr>
      <w:r w:rsidRPr="00FA0E02">
        <w:rPr>
          <w:sz w:val="28"/>
          <w:szCs w:val="28"/>
        </w:rPr>
        <w:lastRenderedPageBreak/>
        <w:t xml:space="preserve">1936 </w:t>
      </w:r>
      <w:proofErr w:type="spellStart"/>
      <w:r w:rsidRPr="00FA0E02">
        <w:rPr>
          <w:sz w:val="28"/>
          <w:szCs w:val="28"/>
        </w:rPr>
        <w:t>жылы</w:t>
      </w:r>
      <w:proofErr w:type="spellEnd"/>
      <w:r w:rsidRPr="00FA0E02">
        <w:rPr>
          <w:sz w:val="28"/>
          <w:szCs w:val="28"/>
        </w:rPr>
        <w:t xml:space="preserve"> </w:t>
      </w:r>
      <w:proofErr w:type="spellStart"/>
      <w:r w:rsidRPr="00FA0E02">
        <w:rPr>
          <w:sz w:val="28"/>
          <w:szCs w:val="28"/>
        </w:rPr>
        <w:t>екінші</w:t>
      </w:r>
      <w:proofErr w:type="spellEnd"/>
      <w:r w:rsidRPr="00FA0E02">
        <w:rPr>
          <w:sz w:val="28"/>
          <w:szCs w:val="28"/>
        </w:rPr>
        <w:t xml:space="preserve"> </w:t>
      </w:r>
      <w:proofErr w:type="spellStart"/>
      <w:r w:rsidRPr="00FA0E02">
        <w:rPr>
          <w:sz w:val="28"/>
          <w:szCs w:val="28"/>
        </w:rPr>
        <w:t>бөлімнің</w:t>
      </w:r>
      <w:proofErr w:type="spellEnd"/>
      <w:r w:rsidRPr="00FA0E02">
        <w:rPr>
          <w:sz w:val="28"/>
          <w:szCs w:val="28"/>
        </w:rPr>
        <w:t xml:space="preserve"> </w:t>
      </w:r>
      <w:proofErr w:type="spellStart"/>
      <w:r w:rsidRPr="00FA0E02">
        <w:rPr>
          <w:sz w:val="28"/>
          <w:szCs w:val="28"/>
        </w:rPr>
        <w:t>бұрынғы</w:t>
      </w:r>
      <w:proofErr w:type="spellEnd"/>
      <w:r w:rsidRPr="00FA0E02">
        <w:rPr>
          <w:sz w:val="28"/>
          <w:szCs w:val="28"/>
        </w:rPr>
        <w:t xml:space="preserve"> </w:t>
      </w:r>
      <w:proofErr w:type="spellStart"/>
      <w:r w:rsidRPr="00FA0E02">
        <w:rPr>
          <w:sz w:val="28"/>
          <w:szCs w:val="28"/>
        </w:rPr>
        <w:t>бастығы</w:t>
      </w:r>
      <w:proofErr w:type="spellEnd"/>
      <w:r w:rsidRPr="00FA0E02">
        <w:rPr>
          <w:sz w:val="28"/>
          <w:szCs w:val="28"/>
        </w:rPr>
        <w:t xml:space="preserve">, подполковник Артур </w:t>
      </w:r>
      <w:proofErr w:type="spellStart"/>
      <w:r w:rsidRPr="00FA0E02">
        <w:rPr>
          <w:sz w:val="28"/>
          <w:szCs w:val="28"/>
        </w:rPr>
        <w:t>Нормак</w:t>
      </w:r>
      <w:proofErr w:type="spellEnd"/>
      <w:r w:rsidRPr="00FA0E02">
        <w:rPr>
          <w:sz w:val="28"/>
          <w:szCs w:val="28"/>
        </w:rPr>
        <w:t xml:space="preserve"> швед </w:t>
      </w:r>
      <w:proofErr w:type="spellStart"/>
      <w:r w:rsidRPr="00FA0E02">
        <w:rPr>
          <w:sz w:val="28"/>
          <w:szCs w:val="28"/>
        </w:rPr>
        <w:t>барлауына</w:t>
      </w:r>
      <w:proofErr w:type="spellEnd"/>
      <w:r w:rsidRPr="00FA0E02">
        <w:rPr>
          <w:sz w:val="28"/>
          <w:szCs w:val="28"/>
        </w:rPr>
        <w:t xml:space="preserve">, капитан </w:t>
      </w:r>
      <w:proofErr w:type="spellStart"/>
      <w:r w:rsidRPr="00FA0E02">
        <w:rPr>
          <w:sz w:val="28"/>
          <w:szCs w:val="28"/>
        </w:rPr>
        <w:t>Халленборгқа</w:t>
      </w:r>
      <w:proofErr w:type="spellEnd"/>
      <w:r w:rsidRPr="00FA0E02">
        <w:rPr>
          <w:sz w:val="28"/>
          <w:szCs w:val="28"/>
        </w:rPr>
        <w:t xml:space="preserve"> </w:t>
      </w:r>
      <w:proofErr w:type="spellStart"/>
      <w:r w:rsidRPr="00FA0E02">
        <w:rPr>
          <w:sz w:val="28"/>
          <w:szCs w:val="28"/>
        </w:rPr>
        <w:t>кеңестік</w:t>
      </w:r>
      <w:proofErr w:type="spellEnd"/>
      <w:r w:rsidRPr="00FA0E02">
        <w:rPr>
          <w:sz w:val="28"/>
          <w:szCs w:val="28"/>
        </w:rPr>
        <w:t xml:space="preserve"> </w:t>
      </w:r>
      <w:proofErr w:type="spellStart"/>
      <w:r w:rsidRPr="00FA0E02">
        <w:rPr>
          <w:sz w:val="28"/>
          <w:szCs w:val="28"/>
        </w:rPr>
        <w:t>кодтарды</w:t>
      </w:r>
      <w:proofErr w:type="spellEnd"/>
      <w:r w:rsidRPr="00FA0E02">
        <w:rPr>
          <w:sz w:val="28"/>
          <w:szCs w:val="28"/>
        </w:rPr>
        <w:t xml:space="preserve"> </w:t>
      </w:r>
      <w:proofErr w:type="spellStart"/>
      <w:r w:rsidRPr="00FA0E02">
        <w:rPr>
          <w:sz w:val="28"/>
          <w:szCs w:val="28"/>
        </w:rPr>
        <w:t>шешуде</w:t>
      </w:r>
      <w:proofErr w:type="spellEnd"/>
      <w:r w:rsidRPr="00FA0E02">
        <w:rPr>
          <w:sz w:val="28"/>
          <w:szCs w:val="28"/>
        </w:rPr>
        <w:t xml:space="preserve"> </w:t>
      </w:r>
      <w:proofErr w:type="spellStart"/>
      <w:r w:rsidRPr="00FA0E02">
        <w:rPr>
          <w:sz w:val="28"/>
          <w:szCs w:val="28"/>
        </w:rPr>
        <w:t>үлкен</w:t>
      </w:r>
      <w:proofErr w:type="spellEnd"/>
      <w:r w:rsidRPr="00FA0E02">
        <w:rPr>
          <w:sz w:val="28"/>
          <w:szCs w:val="28"/>
        </w:rPr>
        <w:t xml:space="preserve"> </w:t>
      </w:r>
      <w:proofErr w:type="spellStart"/>
      <w:r w:rsidRPr="00FA0E02">
        <w:rPr>
          <w:sz w:val="28"/>
          <w:szCs w:val="28"/>
        </w:rPr>
        <w:t>жетістік</w:t>
      </w:r>
      <w:proofErr w:type="spellEnd"/>
      <w:r w:rsidRPr="00FA0E02">
        <w:rPr>
          <w:sz w:val="28"/>
          <w:szCs w:val="28"/>
        </w:rPr>
        <w:t xml:space="preserve"> </w:t>
      </w:r>
      <w:proofErr w:type="spellStart"/>
      <w:r w:rsidRPr="00FA0E02">
        <w:rPr>
          <w:sz w:val="28"/>
          <w:szCs w:val="28"/>
        </w:rPr>
        <w:t>болғанын</w:t>
      </w:r>
      <w:proofErr w:type="spellEnd"/>
      <w:r w:rsidRPr="00FA0E02">
        <w:rPr>
          <w:sz w:val="28"/>
          <w:szCs w:val="28"/>
        </w:rPr>
        <w:t xml:space="preserve"> </w:t>
      </w:r>
      <w:proofErr w:type="spellStart"/>
      <w:r w:rsidRPr="00FA0E02">
        <w:rPr>
          <w:sz w:val="28"/>
          <w:szCs w:val="28"/>
        </w:rPr>
        <w:t>айтты</w:t>
      </w:r>
      <w:proofErr w:type="spellEnd"/>
      <w:r w:rsidRPr="00FA0E02">
        <w:rPr>
          <w:sz w:val="28"/>
          <w:szCs w:val="28"/>
        </w:rPr>
        <w:t xml:space="preserve">. </w:t>
      </w:r>
      <w:proofErr w:type="spellStart"/>
      <w:r w:rsidRPr="00FA0E02">
        <w:rPr>
          <w:sz w:val="28"/>
          <w:szCs w:val="28"/>
        </w:rPr>
        <w:t>Бұл</w:t>
      </w:r>
      <w:proofErr w:type="spellEnd"/>
      <w:r w:rsidRPr="00FA0E02">
        <w:rPr>
          <w:sz w:val="28"/>
          <w:szCs w:val="28"/>
        </w:rPr>
        <w:t xml:space="preserve"> </w:t>
      </w:r>
      <w:proofErr w:type="spellStart"/>
      <w:r w:rsidRPr="00FA0E02">
        <w:rPr>
          <w:sz w:val="28"/>
          <w:szCs w:val="28"/>
        </w:rPr>
        <w:t>жұмбақ</w:t>
      </w:r>
      <w:proofErr w:type="spellEnd"/>
      <w:r w:rsidRPr="00FA0E02">
        <w:rPr>
          <w:sz w:val="28"/>
          <w:szCs w:val="28"/>
        </w:rPr>
        <w:t xml:space="preserve"> </w:t>
      </w:r>
      <w:proofErr w:type="spellStart"/>
      <w:r w:rsidRPr="00FA0E02">
        <w:rPr>
          <w:sz w:val="28"/>
          <w:szCs w:val="28"/>
        </w:rPr>
        <w:t>Қызыл</w:t>
      </w:r>
      <w:proofErr w:type="spellEnd"/>
      <w:r w:rsidRPr="00FA0E02">
        <w:rPr>
          <w:sz w:val="28"/>
          <w:szCs w:val="28"/>
        </w:rPr>
        <w:t xml:space="preserve"> </w:t>
      </w:r>
      <w:proofErr w:type="spellStart"/>
      <w:r w:rsidRPr="00FA0E02">
        <w:rPr>
          <w:sz w:val="28"/>
          <w:szCs w:val="28"/>
        </w:rPr>
        <w:t>Армияның</w:t>
      </w:r>
      <w:proofErr w:type="spellEnd"/>
      <w:r w:rsidRPr="00FA0E02">
        <w:rPr>
          <w:sz w:val="28"/>
          <w:szCs w:val="28"/>
        </w:rPr>
        <w:t xml:space="preserve"> </w:t>
      </w:r>
      <w:proofErr w:type="spellStart"/>
      <w:r w:rsidRPr="00FA0E02">
        <w:rPr>
          <w:sz w:val="28"/>
          <w:szCs w:val="28"/>
        </w:rPr>
        <w:t>бір</w:t>
      </w:r>
      <w:proofErr w:type="spellEnd"/>
      <w:r w:rsidRPr="00FA0E02">
        <w:rPr>
          <w:sz w:val="28"/>
          <w:szCs w:val="28"/>
        </w:rPr>
        <w:t xml:space="preserve"> </w:t>
      </w:r>
      <w:proofErr w:type="spellStart"/>
      <w:r w:rsidRPr="00FA0E02">
        <w:rPr>
          <w:sz w:val="28"/>
          <w:szCs w:val="28"/>
        </w:rPr>
        <w:t>стансасы</w:t>
      </w:r>
      <w:proofErr w:type="spellEnd"/>
      <w:r w:rsidRPr="00FA0E02">
        <w:rPr>
          <w:sz w:val="28"/>
          <w:szCs w:val="28"/>
        </w:rPr>
        <w:t xml:space="preserve"> </w:t>
      </w:r>
      <w:proofErr w:type="spellStart"/>
      <w:r w:rsidRPr="00FA0E02">
        <w:rPr>
          <w:sz w:val="28"/>
          <w:szCs w:val="28"/>
        </w:rPr>
        <w:t>шифрланған</w:t>
      </w:r>
      <w:proofErr w:type="spellEnd"/>
      <w:r w:rsidRPr="00FA0E02">
        <w:rPr>
          <w:sz w:val="28"/>
          <w:szCs w:val="28"/>
        </w:rPr>
        <w:t xml:space="preserve"> </w:t>
      </w:r>
      <w:proofErr w:type="spellStart"/>
      <w:r w:rsidRPr="00FA0E02">
        <w:rPr>
          <w:sz w:val="28"/>
          <w:szCs w:val="28"/>
        </w:rPr>
        <w:t>хабарламаны</w:t>
      </w:r>
      <w:proofErr w:type="spellEnd"/>
      <w:r w:rsidRPr="00FA0E02">
        <w:rPr>
          <w:sz w:val="28"/>
          <w:szCs w:val="28"/>
        </w:rPr>
        <w:t xml:space="preserve"> </w:t>
      </w:r>
      <w:proofErr w:type="spellStart"/>
      <w:r w:rsidRPr="00FA0E02">
        <w:rPr>
          <w:sz w:val="28"/>
          <w:szCs w:val="28"/>
        </w:rPr>
        <w:t>алушы</w:t>
      </w:r>
      <w:proofErr w:type="spellEnd"/>
      <w:r w:rsidRPr="00FA0E02">
        <w:rPr>
          <w:sz w:val="28"/>
          <w:szCs w:val="28"/>
        </w:rPr>
        <w:t xml:space="preserve"> </w:t>
      </w:r>
      <w:proofErr w:type="spellStart"/>
      <w:r w:rsidRPr="00FA0E02">
        <w:rPr>
          <w:sz w:val="28"/>
          <w:szCs w:val="28"/>
        </w:rPr>
        <w:t>түсінбеген</w:t>
      </w:r>
      <w:proofErr w:type="spellEnd"/>
      <w:r w:rsidRPr="00FA0E02">
        <w:rPr>
          <w:sz w:val="28"/>
          <w:szCs w:val="28"/>
        </w:rPr>
        <w:t xml:space="preserve"> </w:t>
      </w:r>
      <w:proofErr w:type="spellStart"/>
      <w:r w:rsidRPr="00FA0E02">
        <w:rPr>
          <w:sz w:val="28"/>
          <w:szCs w:val="28"/>
        </w:rPr>
        <w:t>соң</w:t>
      </w:r>
      <w:proofErr w:type="spellEnd"/>
      <w:r w:rsidRPr="00FA0E02">
        <w:rPr>
          <w:sz w:val="28"/>
          <w:szCs w:val="28"/>
        </w:rPr>
        <w:t xml:space="preserve"> </w:t>
      </w:r>
      <w:proofErr w:type="spellStart"/>
      <w:r w:rsidRPr="00FA0E02">
        <w:rPr>
          <w:sz w:val="28"/>
          <w:szCs w:val="28"/>
        </w:rPr>
        <w:t>ашық</w:t>
      </w:r>
      <w:proofErr w:type="spellEnd"/>
      <w:r w:rsidRPr="00FA0E02">
        <w:rPr>
          <w:sz w:val="28"/>
          <w:szCs w:val="28"/>
        </w:rPr>
        <w:t xml:space="preserve"> </w:t>
      </w:r>
      <w:proofErr w:type="spellStart"/>
      <w:r w:rsidRPr="00FA0E02">
        <w:rPr>
          <w:sz w:val="28"/>
          <w:szCs w:val="28"/>
        </w:rPr>
        <w:t>түрде</w:t>
      </w:r>
      <w:proofErr w:type="spellEnd"/>
      <w:r w:rsidRPr="00FA0E02">
        <w:rPr>
          <w:sz w:val="28"/>
          <w:szCs w:val="28"/>
        </w:rPr>
        <w:t xml:space="preserve"> </w:t>
      </w:r>
      <w:proofErr w:type="spellStart"/>
      <w:r w:rsidRPr="00FA0E02">
        <w:rPr>
          <w:sz w:val="28"/>
          <w:szCs w:val="28"/>
        </w:rPr>
        <w:t>қайталағаннан</w:t>
      </w:r>
      <w:proofErr w:type="spellEnd"/>
      <w:r w:rsidRPr="00FA0E02">
        <w:rPr>
          <w:sz w:val="28"/>
          <w:szCs w:val="28"/>
        </w:rPr>
        <w:t xml:space="preserve"> </w:t>
      </w:r>
      <w:proofErr w:type="spellStart"/>
      <w:r w:rsidRPr="00FA0E02">
        <w:rPr>
          <w:sz w:val="28"/>
          <w:szCs w:val="28"/>
        </w:rPr>
        <w:t>кейін</w:t>
      </w:r>
      <w:proofErr w:type="spellEnd"/>
      <w:r w:rsidRPr="00FA0E02">
        <w:rPr>
          <w:sz w:val="28"/>
          <w:szCs w:val="28"/>
        </w:rPr>
        <w:t xml:space="preserve"> </w:t>
      </w:r>
      <w:proofErr w:type="spellStart"/>
      <w:r w:rsidRPr="00FA0E02">
        <w:rPr>
          <w:sz w:val="28"/>
          <w:szCs w:val="28"/>
        </w:rPr>
        <w:t>алынды</w:t>
      </w:r>
      <w:proofErr w:type="spellEnd"/>
      <w:r w:rsidRPr="00FA0E02">
        <w:rPr>
          <w:sz w:val="28"/>
          <w:szCs w:val="28"/>
        </w:rPr>
        <w:t xml:space="preserve">. </w:t>
      </w:r>
      <w:proofErr w:type="spellStart"/>
      <w:r w:rsidRPr="00FA0E02">
        <w:rPr>
          <w:sz w:val="28"/>
          <w:szCs w:val="28"/>
        </w:rPr>
        <w:t>Екі</w:t>
      </w:r>
      <w:proofErr w:type="spellEnd"/>
      <w:r w:rsidRPr="00FA0E02">
        <w:rPr>
          <w:sz w:val="28"/>
          <w:szCs w:val="28"/>
        </w:rPr>
        <w:t xml:space="preserve"> </w:t>
      </w:r>
      <w:proofErr w:type="spellStart"/>
      <w:r w:rsidRPr="00FA0E02">
        <w:rPr>
          <w:sz w:val="28"/>
          <w:szCs w:val="28"/>
        </w:rPr>
        <w:t>хабарламаны</w:t>
      </w:r>
      <w:proofErr w:type="spellEnd"/>
      <w:r w:rsidRPr="00FA0E02">
        <w:rPr>
          <w:sz w:val="28"/>
          <w:szCs w:val="28"/>
        </w:rPr>
        <w:t xml:space="preserve"> </w:t>
      </w:r>
      <w:proofErr w:type="spellStart"/>
      <w:r w:rsidRPr="00FA0E02">
        <w:rPr>
          <w:sz w:val="28"/>
          <w:szCs w:val="28"/>
        </w:rPr>
        <w:t>Эстонияның</w:t>
      </w:r>
      <w:proofErr w:type="spellEnd"/>
      <w:r w:rsidRPr="00FA0E02">
        <w:rPr>
          <w:sz w:val="28"/>
          <w:szCs w:val="28"/>
        </w:rPr>
        <w:t xml:space="preserve"> радио </w:t>
      </w:r>
      <w:proofErr w:type="spellStart"/>
      <w:r w:rsidRPr="00FA0E02">
        <w:rPr>
          <w:sz w:val="28"/>
          <w:szCs w:val="28"/>
        </w:rPr>
        <w:t>барлау</w:t>
      </w:r>
      <w:proofErr w:type="spellEnd"/>
      <w:r w:rsidRPr="00FA0E02">
        <w:rPr>
          <w:sz w:val="28"/>
          <w:szCs w:val="28"/>
        </w:rPr>
        <w:t xml:space="preserve"> </w:t>
      </w:r>
      <w:proofErr w:type="spellStart"/>
      <w:r w:rsidRPr="00FA0E02">
        <w:rPr>
          <w:sz w:val="28"/>
          <w:szCs w:val="28"/>
        </w:rPr>
        <w:t>қызметі</w:t>
      </w:r>
      <w:proofErr w:type="spellEnd"/>
      <w:r w:rsidRPr="00FA0E02">
        <w:rPr>
          <w:sz w:val="28"/>
          <w:szCs w:val="28"/>
        </w:rPr>
        <w:t xml:space="preserve"> </w:t>
      </w:r>
      <w:proofErr w:type="spellStart"/>
      <w:r w:rsidRPr="00FA0E02">
        <w:rPr>
          <w:sz w:val="28"/>
          <w:szCs w:val="28"/>
        </w:rPr>
        <w:t>ұстап</w:t>
      </w:r>
      <w:proofErr w:type="spellEnd"/>
      <w:r w:rsidRPr="00FA0E02">
        <w:rPr>
          <w:sz w:val="28"/>
          <w:szCs w:val="28"/>
        </w:rPr>
        <w:t xml:space="preserve"> алды,1941 </w:t>
      </w:r>
      <w:proofErr w:type="spellStart"/>
      <w:r w:rsidRPr="00FA0E02">
        <w:rPr>
          <w:sz w:val="28"/>
          <w:szCs w:val="28"/>
        </w:rPr>
        <w:t>жылы</w:t>
      </w:r>
      <w:proofErr w:type="spellEnd"/>
      <w:r w:rsidRPr="00FA0E02">
        <w:rPr>
          <w:sz w:val="28"/>
          <w:szCs w:val="28"/>
        </w:rPr>
        <w:t xml:space="preserve"> бас </w:t>
      </w:r>
      <w:proofErr w:type="spellStart"/>
      <w:r w:rsidRPr="00FA0E02">
        <w:rPr>
          <w:sz w:val="28"/>
          <w:szCs w:val="28"/>
        </w:rPr>
        <w:t>штабтың</w:t>
      </w:r>
      <w:proofErr w:type="spellEnd"/>
      <w:r w:rsidRPr="00FA0E02">
        <w:rPr>
          <w:sz w:val="28"/>
          <w:szCs w:val="28"/>
        </w:rPr>
        <w:t xml:space="preserve"> </w:t>
      </w:r>
      <w:proofErr w:type="spellStart"/>
      <w:r w:rsidRPr="00FA0E02">
        <w:rPr>
          <w:sz w:val="28"/>
          <w:szCs w:val="28"/>
        </w:rPr>
        <w:t>бұрынғы</w:t>
      </w:r>
      <w:proofErr w:type="spellEnd"/>
      <w:r w:rsidRPr="00FA0E02">
        <w:rPr>
          <w:sz w:val="28"/>
          <w:szCs w:val="28"/>
        </w:rPr>
        <w:t xml:space="preserve"> </w:t>
      </w:r>
      <w:proofErr w:type="spellStart"/>
      <w:r w:rsidRPr="00FA0E02">
        <w:rPr>
          <w:sz w:val="28"/>
          <w:szCs w:val="28"/>
        </w:rPr>
        <w:t>бастығы</w:t>
      </w:r>
      <w:proofErr w:type="spellEnd"/>
      <w:r w:rsidRPr="00FA0E02">
        <w:rPr>
          <w:sz w:val="28"/>
          <w:szCs w:val="28"/>
        </w:rPr>
        <w:t xml:space="preserve"> генерал Николай </w:t>
      </w:r>
      <w:proofErr w:type="spellStart"/>
      <w:r w:rsidRPr="00FA0E02">
        <w:rPr>
          <w:sz w:val="28"/>
          <w:szCs w:val="28"/>
        </w:rPr>
        <w:t>Рик</w:t>
      </w:r>
      <w:proofErr w:type="spellEnd"/>
      <w:r w:rsidRPr="00FA0E02">
        <w:rPr>
          <w:sz w:val="28"/>
          <w:szCs w:val="28"/>
        </w:rPr>
        <w:t xml:space="preserve"> </w:t>
      </w:r>
      <w:proofErr w:type="spellStart"/>
      <w:r w:rsidRPr="00FA0E02">
        <w:rPr>
          <w:sz w:val="28"/>
          <w:szCs w:val="28"/>
        </w:rPr>
        <w:t>түрмеге</w:t>
      </w:r>
      <w:proofErr w:type="spellEnd"/>
      <w:r w:rsidRPr="00FA0E02">
        <w:rPr>
          <w:sz w:val="28"/>
          <w:szCs w:val="28"/>
        </w:rPr>
        <w:t xml:space="preserve"> </w:t>
      </w:r>
      <w:proofErr w:type="spellStart"/>
      <w:r w:rsidRPr="00FA0E02">
        <w:rPr>
          <w:sz w:val="28"/>
          <w:szCs w:val="28"/>
        </w:rPr>
        <w:t>қамалғаннан</w:t>
      </w:r>
      <w:proofErr w:type="spellEnd"/>
      <w:r w:rsidRPr="00FA0E02">
        <w:rPr>
          <w:sz w:val="28"/>
          <w:szCs w:val="28"/>
        </w:rPr>
        <w:t xml:space="preserve"> </w:t>
      </w:r>
      <w:proofErr w:type="spellStart"/>
      <w:r w:rsidRPr="00FA0E02">
        <w:rPr>
          <w:sz w:val="28"/>
          <w:szCs w:val="28"/>
        </w:rPr>
        <w:t>кейін</w:t>
      </w:r>
      <w:proofErr w:type="spellEnd"/>
      <w:r w:rsidRPr="00FA0E02">
        <w:rPr>
          <w:sz w:val="28"/>
          <w:szCs w:val="28"/>
        </w:rPr>
        <w:t xml:space="preserve"> НКВД </w:t>
      </w:r>
      <w:proofErr w:type="spellStart"/>
      <w:r w:rsidRPr="00FA0E02">
        <w:rPr>
          <w:sz w:val="28"/>
          <w:szCs w:val="28"/>
        </w:rPr>
        <w:t>тергеушілеріне</w:t>
      </w:r>
      <w:proofErr w:type="spellEnd"/>
      <w:r w:rsidRPr="00FA0E02">
        <w:rPr>
          <w:sz w:val="28"/>
          <w:szCs w:val="28"/>
        </w:rPr>
        <w:t xml:space="preserve"> </w:t>
      </w:r>
      <w:proofErr w:type="spellStart"/>
      <w:r w:rsidRPr="00FA0E02">
        <w:rPr>
          <w:sz w:val="28"/>
          <w:szCs w:val="28"/>
        </w:rPr>
        <w:t>екінші</w:t>
      </w:r>
      <w:proofErr w:type="spellEnd"/>
      <w:r w:rsidRPr="00FA0E02">
        <w:rPr>
          <w:sz w:val="28"/>
          <w:szCs w:val="28"/>
        </w:rPr>
        <w:t xml:space="preserve"> </w:t>
      </w:r>
      <w:proofErr w:type="spellStart"/>
      <w:r w:rsidRPr="00FA0E02">
        <w:rPr>
          <w:sz w:val="28"/>
          <w:szCs w:val="28"/>
        </w:rPr>
        <w:t>бөлімнің</w:t>
      </w:r>
      <w:proofErr w:type="spellEnd"/>
      <w:r w:rsidRPr="00FA0E02">
        <w:rPr>
          <w:sz w:val="28"/>
          <w:szCs w:val="28"/>
        </w:rPr>
        <w:t xml:space="preserve"> </w:t>
      </w:r>
      <w:proofErr w:type="spellStart"/>
      <w:r w:rsidRPr="00FA0E02">
        <w:rPr>
          <w:sz w:val="28"/>
          <w:szCs w:val="28"/>
        </w:rPr>
        <w:t>бастығы</w:t>
      </w:r>
      <w:proofErr w:type="spellEnd"/>
      <w:r w:rsidRPr="00FA0E02">
        <w:rPr>
          <w:sz w:val="28"/>
          <w:szCs w:val="28"/>
        </w:rPr>
        <w:t xml:space="preserve"> полковник </w:t>
      </w:r>
      <w:proofErr w:type="spellStart"/>
      <w:r w:rsidRPr="00FA0E02">
        <w:rPr>
          <w:sz w:val="28"/>
          <w:szCs w:val="28"/>
        </w:rPr>
        <w:t>Маасингтің</w:t>
      </w:r>
      <w:proofErr w:type="spellEnd"/>
      <w:r w:rsidRPr="00FA0E02">
        <w:rPr>
          <w:sz w:val="28"/>
          <w:szCs w:val="28"/>
        </w:rPr>
        <w:t xml:space="preserve"> </w:t>
      </w:r>
      <w:proofErr w:type="spellStart"/>
      <w:r w:rsidRPr="00FA0E02">
        <w:rPr>
          <w:sz w:val="28"/>
          <w:szCs w:val="28"/>
        </w:rPr>
        <w:t>оған</w:t>
      </w:r>
      <w:proofErr w:type="spellEnd"/>
      <w:r w:rsidRPr="00FA0E02">
        <w:rPr>
          <w:sz w:val="28"/>
          <w:szCs w:val="28"/>
        </w:rPr>
        <w:t xml:space="preserve"> </w:t>
      </w:r>
      <w:proofErr w:type="spellStart"/>
      <w:r w:rsidRPr="00FA0E02">
        <w:rPr>
          <w:sz w:val="28"/>
          <w:szCs w:val="28"/>
        </w:rPr>
        <w:t>тәртіп</w:t>
      </w:r>
      <w:proofErr w:type="spellEnd"/>
      <w:r w:rsidRPr="00FA0E02">
        <w:rPr>
          <w:sz w:val="28"/>
          <w:szCs w:val="28"/>
        </w:rPr>
        <w:t xml:space="preserve"> </w:t>
      </w:r>
      <w:proofErr w:type="spellStart"/>
      <w:r w:rsidRPr="00FA0E02">
        <w:rPr>
          <w:sz w:val="28"/>
          <w:szCs w:val="28"/>
        </w:rPr>
        <w:t>бұзу</w:t>
      </w:r>
      <w:proofErr w:type="spellEnd"/>
      <w:r w:rsidRPr="00FA0E02">
        <w:rPr>
          <w:sz w:val="28"/>
          <w:szCs w:val="28"/>
        </w:rPr>
        <w:t xml:space="preserve"> </w:t>
      </w:r>
      <w:proofErr w:type="spellStart"/>
      <w:r w:rsidRPr="00FA0E02">
        <w:rPr>
          <w:sz w:val="28"/>
          <w:szCs w:val="28"/>
        </w:rPr>
        <w:t>туралы</w:t>
      </w:r>
      <w:proofErr w:type="spellEnd"/>
      <w:r w:rsidRPr="00FA0E02">
        <w:rPr>
          <w:sz w:val="28"/>
          <w:szCs w:val="28"/>
        </w:rPr>
        <w:t xml:space="preserve"> </w:t>
      </w:r>
      <w:proofErr w:type="spellStart"/>
      <w:r w:rsidRPr="00FA0E02">
        <w:rPr>
          <w:sz w:val="28"/>
          <w:szCs w:val="28"/>
        </w:rPr>
        <w:t>баяндағанын</w:t>
      </w:r>
      <w:proofErr w:type="spellEnd"/>
      <w:r w:rsidRPr="00FA0E02">
        <w:rPr>
          <w:sz w:val="28"/>
          <w:szCs w:val="28"/>
        </w:rPr>
        <w:t xml:space="preserve"> </w:t>
      </w:r>
      <w:proofErr w:type="spellStart"/>
      <w:r w:rsidRPr="00FA0E02">
        <w:rPr>
          <w:sz w:val="28"/>
          <w:szCs w:val="28"/>
        </w:rPr>
        <w:t>айтты</w:t>
      </w:r>
      <w:proofErr w:type="spellEnd"/>
      <w:r w:rsidRPr="00FA0E02">
        <w:rPr>
          <w:sz w:val="28"/>
          <w:szCs w:val="28"/>
        </w:rPr>
        <w:t>.</w:t>
      </w:r>
      <w:r w:rsidR="0018772A" w:rsidRPr="0018772A">
        <w:rPr>
          <w:sz w:val="28"/>
          <w:szCs w:val="28"/>
        </w:rPr>
        <w:t xml:space="preserve"> </w:t>
      </w:r>
      <w:proofErr w:type="spellStart"/>
      <w:r w:rsidR="0018772A" w:rsidRPr="0018772A">
        <w:rPr>
          <w:sz w:val="28"/>
          <w:szCs w:val="28"/>
        </w:rPr>
        <w:t>Қызыл</w:t>
      </w:r>
      <w:proofErr w:type="spellEnd"/>
      <w:r w:rsidR="0018772A" w:rsidRPr="0018772A">
        <w:rPr>
          <w:sz w:val="28"/>
          <w:szCs w:val="28"/>
        </w:rPr>
        <w:t xml:space="preserve"> </w:t>
      </w:r>
      <w:proofErr w:type="spellStart"/>
      <w:r w:rsidR="0018772A" w:rsidRPr="0018772A">
        <w:rPr>
          <w:sz w:val="28"/>
          <w:szCs w:val="28"/>
        </w:rPr>
        <w:t>Армияның</w:t>
      </w:r>
      <w:proofErr w:type="spellEnd"/>
      <w:r w:rsidR="0018772A" w:rsidRPr="0018772A">
        <w:rPr>
          <w:sz w:val="28"/>
          <w:szCs w:val="28"/>
        </w:rPr>
        <w:t xml:space="preserve"> </w:t>
      </w:r>
      <w:proofErr w:type="spellStart"/>
      <w:r w:rsidR="0018772A" w:rsidRPr="0018772A">
        <w:rPr>
          <w:sz w:val="28"/>
          <w:szCs w:val="28"/>
        </w:rPr>
        <w:t>кейбір</w:t>
      </w:r>
      <w:proofErr w:type="spellEnd"/>
      <w:r w:rsidR="0018772A" w:rsidRPr="0018772A">
        <w:rPr>
          <w:sz w:val="28"/>
          <w:szCs w:val="28"/>
        </w:rPr>
        <w:t xml:space="preserve"> </w:t>
      </w:r>
      <w:proofErr w:type="spellStart"/>
      <w:r w:rsidR="0018772A" w:rsidRPr="0018772A">
        <w:rPr>
          <w:sz w:val="28"/>
          <w:szCs w:val="28"/>
        </w:rPr>
        <w:t>кодекстерін</w:t>
      </w:r>
      <w:proofErr w:type="spellEnd"/>
      <w:r w:rsidR="0018772A" w:rsidRPr="0018772A">
        <w:rPr>
          <w:sz w:val="28"/>
          <w:szCs w:val="28"/>
        </w:rPr>
        <w:t xml:space="preserve"> </w:t>
      </w:r>
      <w:proofErr w:type="spellStart"/>
      <w:r w:rsidR="0018772A" w:rsidRPr="0018772A">
        <w:rPr>
          <w:sz w:val="28"/>
          <w:szCs w:val="28"/>
        </w:rPr>
        <w:t>енгізу</w:t>
      </w:r>
      <w:proofErr w:type="spellEnd"/>
      <w:r w:rsidR="0018772A" w:rsidRPr="0018772A">
        <w:rPr>
          <w:sz w:val="28"/>
          <w:szCs w:val="28"/>
        </w:rPr>
        <w:t xml:space="preserve">. </w:t>
      </w:r>
      <w:proofErr w:type="spellStart"/>
      <w:r w:rsidR="0018772A" w:rsidRPr="0018772A">
        <w:rPr>
          <w:sz w:val="28"/>
          <w:szCs w:val="28"/>
        </w:rPr>
        <w:t>Бәлкім</w:t>
      </w:r>
      <w:proofErr w:type="spellEnd"/>
      <w:r w:rsidR="0018772A" w:rsidRPr="0018772A">
        <w:rPr>
          <w:sz w:val="28"/>
          <w:szCs w:val="28"/>
        </w:rPr>
        <w:t xml:space="preserve">, </w:t>
      </w:r>
      <w:proofErr w:type="spellStart"/>
      <w:r w:rsidR="0018772A" w:rsidRPr="0018772A">
        <w:rPr>
          <w:sz w:val="28"/>
          <w:szCs w:val="28"/>
        </w:rPr>
        <w:t>азаптау</w:t>
      </w:r>
      <w:proofErr w:type="spellEnd"/>
      <w:r w:rsidR="0018772A" w:rsidRPr="0018772A">
        <w:rPr>
          <w:sz w:val="28"/>
          <w:szCs w:val="28"/>
        </w:rPr>
        <w:t xml:space="preserve"> </w:t>
      </w:r>
      <w:proofErr w:type="spellStart"/>
      <w:r w:rsidR="0018772A" w:rsidRPr="0018772A">
        <w:rPr>
          <w:sz w:val="28"/>
          <w:szCs w:val="28"/>
        </w:rPr>
        <w:t>салдарынан</w:t>
      </w:r>
      <w:proofErr w:type="spellEnd"/>
      <w:r w:rsidR="0018772A" w:rsidRPr="0018772A">
        <w:rPr>
          <w:sz w:val="28"/>
          <w:szCs w:val="28"/>
        </w:rPr>
        <w:t xml:space="preserve"> </w:t>
      </w:r>
      <w:proofErr w:type="spellStart"/>
      <w:r w:rsidR="0018772A" w:rsidRPr="0018772A">
        <w:rPr>
          <w:sz w:val="28"/>
          <w:szCs w:val="28"/>
        </w:rPr>
        <w:t>Рик</w:t>
      </w:r>
      <w:proofErr w:type="spellEnd"/>
      <w:r w:rsidR="0018772A" w:rsidRPr="0018772A">
        <w:rPr>
          <w:sz w:val="28"/>
          <w:szCs w:val="28"/>
        </w:rPr>
        <w:t xml:space="preserve"> НКВД-</w:t>
      </w:r>
      <w:proofErr w:type="spellStart"/>
      <w:r w:rsidR="0018772A" w:rsidRPr="0018772A">
        <w:rPr>
          <w:sz w:val="28"/>
          <w:szCs w:val="28"/>
        </w:rPr>
        <w:t>ға</w:t>
      </w:r>
      <w:proofErr w:type="spellEnd"/>
      <w:r w:rsidR="0018772A" w:rsidRPr="0018772A">
        <w:rPr>
          <w:sz w:val="28"/>
          <w:szCs w:val="28"/>
        </w:rPr>
        <w:t xml:space="preserve"> </w:t>
      </w:r>
      <w:proofErr w:type="spellStart"/>
      <w:r w:rsidR="0018772A" w:rsidRPr="0018772A">
        <w:rPr>
          <w:sz w:val="28"/>
          <w:szCs w:val="28"/>
        </w:rPr>
        <w:t>естігісі</w:t>
      </w:r>
      <w:proofErr w:type="spellEnd"/>
      <w:r w:rsidR="0018772A" w:rsidRPr="0018772A">
        <w:rPr>
          <w:sz w:val="28"/>
          <w:szCs w:val="28"/>
        </w:rPr>
        <w:t xml:space="preserve"> </w:t>
      </w:r>
      <w:proofErr w:type="spellStart"/>
      <w:r w:rsidR="0018772A" w:rsidRPr="0018772A">
        <w:rPr>
          <w:sz w:val="28"/>
          <w:szCs w:val="28"/>
        </w:rPr>
        <w:t>келетінін</w:t>
      </w:r>
      <w:proofErr w:type="spellEnd"/>
      <w:r w:rsidR="0018772A" w:rsidRPr="0018772A">
        <w:rPr>
          <w:sz w:val="28"/>
          <w:szCs w:val="28"/>
        </w:rPr>
        <w:t xml:space="preserve"> </w:t>
      </w:r>
      <w:proofErr w:type="spellStart"/>
      <w:r w:rsidR="0018772A" w:rsidRPr="0018772A">
        <w:rPr>
          <w:sz w:val="28"/>
          <w:szCs w:val="28"/>
        </w:rPr>
        <w:t>айтты</w:t>
      </w:r>
      <w:proofErr w:type="spellEnd"/>
      <w:r w:rsidR="0018772A" w:rsidRPr="0018772A">
        <w:rPr>
          <w:sz w:val="28"/>
          <w:szCs w:val="28"/>
        </w:rPr>
        <w:t xml:space="preserve">, </w:t>
      </w:r>
      <w:proofErr w:type="spellStart"/>
      <w:r w:rsidR="0018772A" w:rsidRPr="0018772A">
        <w:rPr>
          <w:sz w:val="28"/>
          <w:szCs w:val="28"/>
        </w:rPr>
        <w:t>бірақ</w:t>
      </w:r>
      <w:proofErr w:type="spellEnd"/>
      <w:r w:rsidR="0018772A" w:rsidRPr="0018772A">
        <w:rPr>
          <w:sz w:val="28"/>
          <w:szCs w:val="28"/>
        </w:rPr>
        <w:t xml:space="preserve"> </w:t>
      </w:r>
      <w:proofErr w:type="spellStart"/>
      <w:r w:rsidR="0018772A" w:rsidRPr="0018772A">
        <w:rPr>
          <w:sz w:val="28"/>
          <w:szCs w:val="28"/>
        </w:rPr>
        <w:t>бұл</w:t>
      </w:r>
      <w:proofErr w:type="spellEnd"/>
      <w:r w:rsidR="0018772A" w:rsidRPr="0018772A">
        <w:rPr>
          <w:sz w:val="28"/>
          <w:szCs w:val="28"/>
        </w:rPr>
        <w:t xml:space="preserve"> </w:t>
      </w:r>
      <w:proofErr w:type="spellStart"/>
      <w:r w:rsidR="0018772A" w:rsidRPr="0018772A">
        <w:rPr>
          <w:sz w:val="28"/>
          <w:szCs w:val="28"/>
        </w:rPr>
        <w:t>шындық</w:t>
      </w:r>
      <w:proofErr w:type="spellEnd"/>
      <w:r w:rsidR="0018772A" w:rsidRPr="0018772A">
        <w:rPr>
          <w:sz w:val="28"/>
          <w:szCs w:val="28"/>
        </w:rPr>
        <w:t xml:space="preserve"> </w:t>
      </w:r>
      <w:proofErr w:type="spellStart"/>
      <w:r w:rsidR="0018772A" w:rsidRPr="0018772A">
        <w:rPr>
          <w:sz w:val="28"/>
          <w:szCs w:val="28"/>
        </w:rPr>
        <w:t>болуы</w:t>
      </w:r>
      <w:proofErr w:type="spellEnd"/>
      <w:r w:rsidR="0018772A" w:rsidRPr="0018772A">
        <w:rPr>
          <w:sz w:val="28"/>
          <w:szCs w:val="28"/>
        </w:rPr>
        <w:t xml:space="preserve"> </w:t>
      </w:r>
      <w:proofErr w:type="spellStart"/>
      <w:r w:rsidR="0018772A" w:rsidRPr="0018772A">
        <w:rPr>
          <w:sz w:val="28"/>
          <w:szCs w:val="28"/>
        </w:rPr>
        <w:t>мүмкін</w:t>
      </w:r>
      <w:proofErr w:type="spellEnd"/>
      <w:r w:rsidR="0018772A" w:rsidRPr="0018772A">
        <w:rPr>
          <w:sz w:val="28"/>
          <w:szCs w:val="28"/>
        </w:rPr>
        <w:t>.</w:t>
      </w:r>
    </w:p>
    <w:p w14:paraId="4936C182" w14:textId="77777777" w:rsidR="0018772A" w:rsidRPr="0018772A" w:rsidRDefault="0018772A" w:rsidP="0018772A">
      <w:pPr>
        <w:rPr>
          <w:sz w:val="28"/>
          <w:szCs w:val="28"/>
        </w:rPr>
      </w:pPr>
    </w:p>
    <w:p w14:paraId="54AA694C" w14:textId="77777777" w:rsidR="0018772A" w:rsidRPr="0018772A" w:rsidRDefault="0018772A" w:rsidP="0018772A">
      <w:pPr>
        <w:rPr>
          <w:sz w:val="28"/>
          <w:szCs w:val="28"/>
        </w:rPr>
      </w:pPr>
      <w:r w:rsidRPr="0018772A">
        <w:rPr>
          <w:sz w:val="28"/>
          <w:szCs w:val="28"/>
        </w:rPr>
        <w:t xml:space="preserve">12. </w:t>
      </w:r>
      <w:proofErr w:type="spellStart"/>
      <w:r w:rsidRPr="0018772A">
        <w:rPr>
          <w:sz w:val="28"/>
          <w:szCs w:val="28"/>
        </w:rPr>
        <w:t>Радиобарлаудың</w:t>
      </w:r>
      <w:proofErr w:type="spellEnd"/>
      <w:r w:rsidRPr="0018772A">
        <w:rPr>
          <w:sz w:val="28"/>
          <w:szCs w:val="28"/>
        </w:rPr>
        <w:t xml:space="preserve"> </w:t>
      </w:r>
      <w:proofErr w:type="spellStart"/>
      <w:r w:rsidRPr="0018772A">
        <w:rPr>
          <w:sz w:val="28"/>
          <w:szCs w:val="28"/>
        </w:rPr>
        <w:t>нысаналары</w:t>
      </w:r>
      <w:proofErr w:type="spellEnd"/>
    </w:p>
    <w:p w14:paraId="289676FB" w14:textId="77777777" w:rsidR="0018772A" w:rsidRPr="0018772A" w:rsidRDefault="0018772A" w:rsidP="0018772A">
      <w:pPr>
        <w:rPr>
          <w:sz w:val="28"/>
          <w:szCs w:val="28"/>
        </w:rPr>
      </w:pPr>
    </w:p>
    <w:p w14:paraId="2E7DD768" w14:textId="743BB85D" w:rsidR="0018772A" w:rsidRPr="0018772A" w:rsidRDefault="0018772A" w:rsidP="0018772A">
      <w:pPr>
        <w:rPr>
          <w:sz w:val="28"/>
          <w:szCs w:val="28"/>
        </w:rPr>
      </w:pPr>
      <w:proofErr w:type="spellStart"/>
      <w:r w:rsidRPr="0018772A">
        <w:rPr>
          <w:sz w:val="28"/>
          <w:szCs w:val="28"/>
        </w:rPr>
        <w:t>Кеңестік</w:t>
      </w:r>
      <w:proofErr w:type="spellEnd"/>
      <w:r w:rsidRPr="0018772A">
        <w:rPr>
          <w:sz w:val="28"/>
          <w:szCs w:val="28"/>
        </w:rPr>
        <w:t xml:space="preserve"> </w:t>
      </w:r>
      <w:proofErr w:type="spellStart"/>
      <w:r w:rsidRPr="0018772A">
        <w:rPr>
          <w:sz w:val="28"/>
          <w:szCs w:val="28"/>
        </w:rPr>
        <w:t>құрлық</w:t>
      </w:r>
      <w:proofErr w:type="spellEnd"/>
      <w:r w:rsidRPr="0018772A">
        <w:rPr>
          <w:sz w:val="28"/>
          <w:szCs w:val="28"/>
        </w:rPr>
        <w:t xml:space="preserve"> </w:t>
      </w:r>
      <w:proofErr w:type="spellStart"/>
      <w:r w:rsidRPr="0018772A">
        <w:rPr>
          <w:sz w:val="28"/>
          <w:szCs w:val="28"/>
        </w:rPr>
        <w:t>күштерінің</w:t>
      </w:r>
      <w:proofErr w:type="spellEnd"/>
      <w:r w:rsidRPr="0018772A">
        <w:rPr>
          <w:sz w:val="28"/>
          <w:szCs w:val="28"/>
        </w:rPr>
        <w:t xml:space="preserve"> </w:t>
      </w:r>
      <w:proofErr w:type="spellStart"/>
      <w:r w:rsidRPr="0018772A">
        <w:rPr>
          <w:sz w:val="28"/>
          <w:szCs w:val="28"/>
        </w:rPr>
        <w:t>таратқыштары</w:t>
      </w:r>
      <w:proofErr w:type="spellEnd"/>
      <w:r w:rsidRPr="0018772A">
        <w:rPr>
          <w:sz w:val="28"/>
          <w:szCs w:val="28"/>
        </w:rPr>
        <w:t xml:space="preserve">, </w:t>
      </w:r>
      <w:proofErr w:type="spellStart"/>
      <w:r w:rsidRPr="0018772A">
        <w:rPr>
          <w:sz w:val="28"/>
          <w:szCs w:val="28"/>
        </w:rPr>
        <w:t>әрине</w:t>
      </w:r>
      <w:proofErr w:type="spellEnd"/>
      <w:r w:rsidRPr="0018772A">
        <w:rPr>
          <w:sz w:val="28"/>
          <w:szCs w:val="28"/>
        </w:rPr>
        <w:t xml:space="preserve">, </w:t>
      </w:r>
      <w:proofErr w:type="spellStart"/>
      <w:r w:rsidRPr="0018772A">
        <w:rPr>
          <w:sz w:val="28"/>
          <w:szCs w:val="28"/>
        </w:rPr>
        <w:t>бақыланса</w:t>
      </w:r>
      <w:proofErr w:type="spellEnd"/>
      <w:r w:rsidRPr="0018772A">
        <w:rPr>
          <w:sz w:val="28"/>
          <w:szCs w:val="28"/>
        </w:rPr>
        <w:t xml:space="preserve"> да, D </w:t>
      </w:r>
      <w:proofErr w:type="spellStart"/>
      <w:r w:rsidRPr="0018772A">
        <w:rPr>
          <w:sz w:val="28"/>
          <w:szCs w:val="28"/>
        </w:rPr>
        <w:t>секциясының</w:t>
      </w:r>
      <w:proofErr w:type="spellEnd"/>
      <w:r w:rsidRPr="0018772A">
        <w:rPr>
          <w:sz w:val="28"/>
          <w:szCs w:val="28"/>
        </w:rPr>
        <w:t xml:space="preserve"> </w:t>
      </w:r>
      <w:proofErr w:type="spellStart"/>
      <w:r w:rsidRPr="0018772A">
        <w:rPr>
          <w:sz w:val="28"/>
          <w:szCs w:val="28"/>
        </w:rPr>
        <w:t>басымдығы</w:t>
      </w:r>
      <w:proofErr w:type="spellEnd"/>
      <w:r w:rsidRPr="0018772A">
        <w:rPr>
          <w:sz w:val="28"/>
          <w:szCs w:val="28"/>
        </w:rPr>
        <w:t xml:space="preserve"> 1918 </w:t>
      </w:r>
      <w:proofErr w:type="spellStart"/>
      <w:r w:rsidRPr="0018772A">
        <w:rPr>
          <w:sz w:val="28"/>
          <w:szCs w:val="28"/>
        </w:rPr>
        <w:t>жылдан</w:t>
      </w:r>
      <w:proofErr w:type="spellEnd"/>
      <w:r w:rsidRPr="0018772A">
        <w:rPr>
          <w:sz w:val="28"/>
          <w:szCs w:val="28"/>
        </w:rPr>
        <w:t xml:space="preserve"> </w:t>
      </w:r>
      <w:proofErr w:type="spellStart"/>
      <w:r w:rsidRPr="0018772A">
        <w:rPr>
          <w:sz w:val="28"/>
          <w:szCs w:val="28"/>
        </w:rPr>
        <w:t>бері</w:t>
      </w:r>
      <w:proofErr w:type="spellEnd"/>
      <w:r w:rsidRPr="0018772A">
        <w:rPr>
          <w:sz w:val="28"/>
          <w:szCs w:val="28"/>
        </w:rPr>
        <w:t xml:space="preserve"> Финляндия </w:t>
      </w:r>
      <w:proofErr w:type="spellStart"/>
      <w:r w:rsidRPr="0018772A">
        <w:rPr>
          <w:sz w:val="28"/>
          <w:szCs w:val="28"/>
        </w:rPr>
        <w:t>шығанағының</w:t>
      </w:r>
      <w:proofErr w:type="spellEnd"/>
      <w:r w:rsidRPr="0018772A">
        <w:rPr>
          <w:sz w:val="28"/>
          <w:szCs w:val="28"/>
        </w:rPr>
        <w:t xml:space="preserve"> </w:t>
      </w:r>
      <w:proofErr w:type="spellStart"/>
      <w:r w:rsidRPr="0018772A">
        <w:rPr>
          <w:sz w:val="28"/>
          <w:szCs w:val="28"/>
        </w:rPr>
        <w:t>шығыс</w:t>
      </w:r>
      <w:proofErr w:type="spellEnd"/>
      <w:r w:rsidRPr="0018772A">
        <w:rPr>
          <w:sz w:val="28"/>
          <w:szCs w:val="28"/>
        </w:rPr>
        <w:t xml:space="preserve"> </w:t>
      </w:r>
      <w:proofErr w:type="spellStart"/>
      <w:r w:rsidRPr="0018772A">
        <w:rPr>
          <w:sz w:val="28"/>
          <w:szCs w:val="28"/>
        </w:rPr>
        <w:t>жағалауындағы</w:t>
      </w:r>
      <w:proofErr w:type="spellEnd"/>
      <w:r w:rsidRPr="0018772A">
        <w:rPr>
          <w:sz w:val="28"/>
          <w:szCs w:val="28"/>
        </w:rPr>
        <w:t xml:space="preserve"> тар </w:t>
      </w:r>
      <w:proofErr w:type="spellStart"/>
      <w:r w:rsidRPr="0018772A">
        <w:rPr>
          <w:sz w:val="28"/>
          <w:szCs w:val="28"/>
        </w:rPr>
        <w:t>жолаққа</w:t>
      </w:r>
      <w:proofErr w:type="spellEnd"/>
      <w:r w:rsidRPr="0018772A">
        <w:rPr>
          <w:sz w:val="28"/>
          <w:szCs w:val="28"/>
        </w:rPr>
        <w:t xml:space="preserve"> </w:t>
      </w:r>
      <w:proofErr w:type="spellStart"/>
      <w:r w:rsidRPr="0018772A">
        <w:rPr>
          <w:sz w:val="28"/>
          <w:szCs w:val="28"/>
        </w:rPr>
        <w:t>ығыстырылған</w:t>
      </w:r>
      <w:proofErr w:type="spellEnd"/>
      <w:r w:rsidRPr="0018772A">
        <w:rPr>
          <w:sz w:val="28"/>
          <w:szCs w:val="28"/>
        </w:rPr>
        <w:t xml:space="preserve"> </w:t>
      </w:r>
      <w:proofErr w:type="spellStart"/>
      <w:r w:rsidRPr="0018772A">
        <w:rPr>
          <w:sz w:val="28"/>
          <w:szCs w:val="28"/>
        </w:rPr>
        <w:t>Қызыл</w:t>
      </w:r>
      <w:proofErr w:type="spellEnd"/>
      <w:r w:rsidRPr="0018772A">
        <w:rPr>
          <w:sz w:val="28"/>
          <w:szCs w:val="28"/>
        </w:rPr>
        <w:t xml:space="preserve"> </w:t>
      </w:r>
      <w:proofErr w:type="spellStart"/>
      <w:r w:rsidRPr="0018772A">
        <w:rPr>
          <w:sz w:val="28"/>
          <w:szCs w:val="28"/>
        </w:rPr>
        <w:t>Балтық</w:t>
      </w:r>
      <w:proofErr w:type="spellEnd"/>
      <w:r w:rsidRPr="0018772A">
        <w:rPr>
          <w:sz w:val="28"/>
          <w:szCs w:val="28"/>
        </w:rPr>
        <w:t xml:space="preserve"> флоты </w:t>
      </w:r>
      <w:proofErr w:type="spellStart"/>
      <w:r w:rsidRPr="0018772A">
        <w:rPr>
          <w:sz w:val="28"/>
          <w:szCs w:val="28"/>
        </w:rPr>
        <w:t>болды</w:t>
      </w:r>
      <w:proofErr w:type="spellEnd"/>
      <w:r w:rsidRPr="0018772A">
        <w:rPr>
          <w:sz w:val="28"/>
          <w:szCs w:val="28"/>
        </w:rPr>
        <w:t xml:space="preserve">. , </w:t>
      </w:r>
      <w:proofErr w:type="spellStart"/>
      <w:r w:rsidRPr="0018772A">
        <w:rPr>
          <w:sz w:val="28"/>
          <w:szCs w:val="28"/>
        </w:rPr>
        <w:t>Кронштадттағы</w:t>
      </w:r>
      <w:proofErr w:type="spellEnd"/>
      <w:r w:rsidRPr="0018772A">
        <w:rPr>
          <w:sz w:val="28"/>
          <w:szCs w:val="28"/>
        </w:rPr>
        <w:t xml:space="preserve"> </w:t>
      </w:r>
      <w:proofErr w:type="spellStart"/>
      <w:r w:rsidRPr="0018772A">
        <w:rPr>
          <w:sz w:val="28"/>
          <w:szCs w:val="28"/>
        </w:rPr>
        <w:t>негізгі</w:t>
      </w:r>
      <w:proofErr w:type="spellEnd"/>
      <w:r w:rsidRPr="0018772A">
        <w:rPr>
          <w:sz w:val="28"/>
          <w:szCs w:val="28"/>
        </w:rPr>
        <w:t xml:space="preserve"> </w:t>
      </w:r>
      <w:proofErr w:type="spellStart"/>
      <w:r w:rsidRPr="0018772A">
        <w:rPr>
          <w:sz w:val="28"/>
          <w:szCs w:val="28"/>
        </w:rPr>
        <w:t>базасы</w:t>
      </w:r>
      <w:proofErr w:type="spellEnd"/>
      <w:r w:rsidRPr="0018772A">
        <w:rPr>
          <w:sz w:val="28"/>
          <w:szCs w:val="28"/>
        </w:rPr>
        <w:t xml:space="preserve"> бар.1930 </w:t>
      </w:r>
      <w:proofErr w:type="spellStart"/>
      <w:r w:rsidRPr="0018772A">
        <w:rPr>
          <w:sz w:val="28"/>
          <w:szCs w:val="28"/>
        </w:rPr>
        <w:t>жылдары</w:t>
      </w:r>
      <w:proofErr w:type="spellEnd"/>
      <w:r w:rsidRPr="0018772A">
        <w:rPr>
          <w:sz w:val="28"/>
          <w:szCs w:val="28"/>
        </w:rPr>
        <w:t xml:space="preserve"> </w:t>
      </w:r>
      <w:proofErr w:type="spellStart"/>
      <w:r w:rsidRPr="0018772A">
        <w:rPr>
          <w:sz w:val="28"/>
          <w:szCs w:val="28"/>
        </w:rPr>
        <w:t>құрлық</w:t>
      </w:r>
      <w:proofErr w:type="spellEnd"/>
      <w:r w:rsidRPr="0018772A">
        <w:rPr>
          <w:sz w:val="28"/>
          <w:szCs w:val="28"/>
        </w:rPr>
        <w:t xml:space="preserve"> </w:t>
      </w:r>
      <w:proofErr w:type="spellStart"/>
      <w:r w:rsidRPr="0018772A">
        <w:rPr>
          <w:sz w:val="28"/>
          <w:szCs w:val="28"/>
        </w:rPr>
        <w:t>әскерлері</w:t>
      </w:r>
      <w:proofErr w:type="spellEnd"/>
      <w:r w:rsidRPr="0018772A">
        <w:rPr>
          <w:sz w:val="28"/>
          <w:szCs w:val="28"/>
        </w:rPr>
        <w:t xml:space="preserve"> </w:t>
      </w:r>
      <w:proofErr w:type="spellStart"/>
      <w:r w:rsidRPr="0018772A">
        <w:rPr>
          <w:sz w:val="28"/>
          <w:szCs w:val="28"/>
        </w:rPr>
        <w:t>негізінен</w:t>
      </w:r>
      <w:proofErr w:type="spellEnd"/>
      <w:r w:rsidRPr="0018772A">
        <w:rPr>
          <w:sz w:val="28"/>
          <w:szCs w:val="28"/>
        </w:rPr>
        <w:t xml:space="preserve"> </w:t>
      </w:r>
      <w:proofErr w:type="spellStart"/>
      <w:r w:rsidRPr="0018772A">
        <w:rPr>
          <w:sz w:val="28"/>
          <w:szCs w:val="28"/>
        </w:rPr>
        <w:t>күрделілігі</w:t>
      </w:r>
      <w:proofErr w:type="spellEnd"/>
      <w:r w:rsidRPr="0018772A">
        <w:rPr>
          <w:sz w:val="28"/>
          <w:szCs w:val="28"/>
        </w:rPr>
        <w:t xml:space="preserve"> мен </w:t>
      </w:r>
      <w:proofErr w:type="spellStart"/>
      <w:r w:rsidRPr="0018772A">
        <w:rPr>
          <w:sz w:val="28"/>
          <w:szCs w:val="28"/>
        </w:rPr>
        <w:t>қауіпсіздік</w:t>
      </w:r>
      <w:proofErr w:type="spellEnd"/>
      <w:r w:rsidRPr="0018772A">
        <w:rPr>
          <w:sz w:val="28"/>
          <w:szCs w:val="28"/>
        </w:rPr>
        <w:t xml:space="preserve"> </w:t>
      </w:r>
      <w:proofErr w:type="spellStart"/>
      <w:r w:rsidRPr="0018772A">
        <w:rPr>
          <w:sz w:val="28"/>
          <w:szCs w:val="28"/>
        </w:rPr>
        <w:t>мәселелеріне</w:t>
      </w:r>
      <w:proofErr w:type="spellEnd"/>
      <w:r w:rsidRPr="0018772A">
        <w:rPr>
          <w:sz w:val="28"/>
          <w:szCs w:val="28"/>
        </w:rPr>
        <w:t xml:space="preserve"> </w:t>
      </w:r>
      <w:proofErr w:type="spellStart"/>
      <w:r w:rsidRPr="0018772A">
        <w:rPr>
          <w:sz w:val="28"/>
          <w:szCs w:val="28"/>
        </w:rPr>
        <w:t>байланысты</w:t>
      </w:r>
      <w:proofErr w:type="spellEnd"/>
      <w:r w:rsidRPr="0018772A">
        <w:rPr>
          <w:sz w:val="28"/>
          <w:szCs w:val="28"/>
        </w:rPr>
        <w:t xml:space="preserve"> </w:t>
      </w:r>
      <w:proofErr w:type="spellStart"/>
      <w:r w:rsidRPr="0018772A">
        <w:rPr>
          <w:sz w:val="28"/>
          <w:szCs w:val="28"/>
        </w:rPr>
        <w:t>радиостанцияларды</w:t>
      </w:r>
      <w:proofErr w:type="spellEnd"/>
      <w:r w:rsidRPr="0018772A">
        <w:rPr>
          <w:sz w:val="28"/>
          <w:szCs w:val="28"/>
        </w:rPr>
        <w:t xml:space="preserve"> </w:t>
      </w:r>
      <w:proofErr w:type="spellStart"/>
      <w:r w:rsidRPr="0018772A">
        <w:rPr>
          <w:sz w:val="28"/>
          <w:szCs w:val="28"/>
        </w:rPr>
        <w:t>пайдаланғысы</w:t>
      </w:r>
      <w:proofErr w:type="spellEnd"/>
      <w:r w:rsidRPr="0018772A">
        <w:rPr>
          <w:sz w:val="28"/>
          <w:szCs w:val="28"/>
        </w:rPr>
        <w:t xml:space="preserve"> </w:t>
      </w:r>
      <w:proofErr w:type="spellStart"/>
      <w:r w:rsidRPr="0018772A">
        <w:rPr>
          <w:sz w:val="28"/>
          <w:szCs w:val="28"/>
        </w:rPr>
        <w:t>келмеді</w:t>
      </w:r>
      <w:proofErr w:type="spellEnd"/>
      <w:r w:rsidRPr="0018772A">
        <w:rPr>
          <w:sz w:val="28"/>
          <w:szCs w:val="28"/>
        </w:rPr>
        <w:t xml:space="preserve">. </w:t>
      </w:r>
      <w:proofErr w:type="spellStart"/>
      <w:r w:rsidRPr="0018772A">
        <w:rPr>
          <w:sz w:val="28"/>
          <w:szCs w:val="28"/>
        </w:rPr>
        <w:t>Ол</w:t>
      </w:r>
      <w:proofErr w:type="spellEnd"/>
      <w:r w:rsidRPr="0018772A">
        <w:rPr>
          <w:sz w:val="28"/>
          <w:szCs w:val="28"/>
        </w:rPr>
        <w:t xml:space="preserve"> </w:t>
      </w:r>
      <w:proofErr w:type="spellStart"/>
      <w:r w:rsidRPr="0018772A">
        <w:rPr>
          <w:sz w:val="28"/>
          <w:szCs w:val="28"/>
        </w:rPr>
        <w:t>кезде</w:t>
      </w:r>
      <w:proofErr w:type="spellEnd"/>
      <w:r w:rsidRPr="0018772A">
        <w:rPr>
          <w:sz w:val="28"/>
          <w:szCs w:val="28"/>
        </w:rPr>
        <w:t xml:space="preserve"> </w:t>
      </w:r>
      <w:proofErr w:type="spellStart"/>
      <w:r w:rsidRPr="0018772A">
        <w:rPr>
          <w:sz w:val="28"/>
          <w:szCs w:val="28"/>
        </w:rPr>
        <w:t>Қызыл</w:t>
      </w:r>
      <w:proofErr w:type="spellEnd"/>
      <w:r w:rsidRPr="0018772A">
        <w:rPr>
          <w:sz w:val="28"/>
          <w:szCs w:val="28"/>
        </w:rPr>
        <w:t xml:space="preserve"> Армия </w:t>
      </w:r>
      <w:proofErr w:type="spellStart"/>
      <w:r w:rsidRPr="0018772A">
        <w:rPr>
          <w:sz w:val="28"/>
          <w:szCs w:val="28"/>
        </w:rPr>
        <w:t>әлі</w:t>
      </w:r>
      <w:proofErr w:type="spellEnd"/>
      <w:r w:rsidRPr="0018772A">
        <w:rPr>
          <w:sz w:val="28"/>
          <w:szCs w:val="28"/>
        </w:rPr>
        <w:t xml:space="preserve"> де </w:t>
      </w:r>
      <w:proofErr w:type="spellStart"/>
      <w:r w:rsidRPr="0018772A">
        <w:rPr>
          <w:sz w:val="28"/>
          <w:szCs w:val="28"/>
        </w:rPr>
        <w:t>радиостанциялармен</w:t>
      </w:r>
      <w:proofErr w:type="spellEnd"/>
      <w:r w:rsidRPr="0018772A">
        <w:rPr>
          <w:sz w:val="28"/>
          <w:szCs w:val="28"/>
        </w:rPr>
        <w:t xml:space="preserve"> </w:t>
      </w:r>
      <w:proofErr w:type="spellStart"/>
      <w:r w:rsidRPr="0018772A">
        <w:rPr>
          <w:sz w:val="28"/>
          <w:szCs w:val="28"/>
        </w:rPr>
        <w:t>жабдықталмаған</w:t>
      </w:r>
      <w:proofErr w:type="spellEnd"/>
      <w:r w:rsidRPr="0018772A">
        <w:rPr>
          <w:sz w:val="28"/>
          <w:szCs w:val="28"/>
        </w:rPr>
        <w:t xml:space="preserve"> </w:t>
      </w:r>
      <w:proofErr w:type="spellStart"/>
      <w:r w:rsidRPr="0018772A">
        <w:rPr>
          <w:sz w:val="28"/>
          <w:szCs w:val="28"/>
        </w:rPr>
        <w:t>болатын</w:t>
      </w:r>
      <w:proofErr w:type="spellEnd"/>
      <w:r w:rsidRPr="0018772A">
        <w:rPr>
          <w:sz w:val="28"/>
          <w:szCs w:val="28"/>
        </w:rPr>
        <w:t xml:space="preserve">. </w:t>
      </w:r>
      <w:proofErr w:type="spellStart"/>
      <w:r w:rsidRPr="0018772A">
        <w:rPr>
          <w:sz w:val="28"/>
          <w:szCs w:val="28"/>
        </w:rPr>
        <w:t>Сондықтан</w:t>
      </w:r>
      <w:proofErr w:type="spellEnd"/>
      <w:r w:rsidRPr="0018772A">
        <w:rPr>
          <w:sz w:val="28"/>
          <w:szCs w:val="28"/>
        </w:rPr>
        <w:t xml:space="preserve"> Ленинград </w:t>
      </w:r>
      <w:proofErr w:type="spellStart"/>
      <w:r w:rsidRPr="0018772A">
        <w:rPr>
          <w:sz w:val="28"/>
          <w:szCs w:val="28"/>
        </w:rPr>
        <w:t>әскери</w:t>
      </w:r>
      <w:proofErr w:type="spellEnd"/>
      <w:r w:rsidRPr="0018772A">
        <w:rPr>
          <w:sz w:val="28"/>
          <w:szCs w:val="28"/>
        </w:rPr>
        <w:t xml:space="preserve"> </w:t>
      </w:r>
      <w:proofErr w:type="spellStart"/>
      <w:r w:rsidRPr="0018772A">
        <w:rPr>
          <w:sz w:val="28"/>
          <w:szCs w:val="28"/>
        </w:rPr>
        <w:t>округіндегі</w:t>
      </w:r>
      <w:proofErr w:type="spellEnd"/>
      <w:r w:rsidRPr="0018772A">
        <w:rPr>
          <w:sz w:val="28"/>
          <w:szCs w:val="28"/>
        </w:rPr>
        <w:t xml:space="preserve"> </w:t>
      </w:r>
      <w:proofErr w:type="spellStart"/>
      <w:r w:rsidRPr="0018772A">
        <w:rPr>
          <w:sz w:val="28"/>
          <w:szCs w:val="28"/>
        </w:rPr>
        <w:t>бөлімшелер</w:t>
      </w:r>
      <w:proofErr w:type="spellEnd"/>
      <w:r w:rsidRPr="0018772A">
        <w:rPr>
          <w:sz w:val="28"/>
          <w:szCs w:val="28"/>
        </w:rPr>
        <w:t xml:space="preserve"> </w:t>
      </w:r>
      <w:proofErr w:type="spellStart"/>
      <w:r w:rsidRPr="0018772A">
        <w:rPr>
          <w:sz w:val="28"/>
          <w:szCs w:val="28"/>
        </w:rPr>
        <w:t>арасындағы</w:t>
      </w:r>
      <w:proofErr w:type="spellEnd"/>
      <w:r w:rsidRPr="0018772A">
        <w:rPr>
          <w:sz w:val="28"/>
          <w:szCs w:val="28"/>
        </w:rPr>
        <w:t xml:space="preserve"> </w:t>
      </w:r>
      <w:proofErr w:type="spellStart"/>
      <w:r w:rsidRPr="0018772A">
        <w:rPr>
          <w:sz w:val="28"/>
          <w:szCs w:val="28"/>
        </w:rPr>
        <w:t>радиобайланыс</w:t>
      </w:r>
      <w:proofErr w:type="spellEnd"/>
      <w:r w:rsidRPr="0018772A">
        <w:rPr>
          <w:sz w:val="28"/>
          <w:szCs w:val="28"/>
        </w:rPr>
        <w:t xml:space="preserve"> </w:t>
      </w:r>
      <w:proofErr w:type="spellStart"/>
      <w:r w:rsidRPr="0018772A">
        <w:rPr>
          <w:sz w:val="28"/>
          <w:szCs w:val="28"/>
        </w:rPr>
        <w:t>өте</w:t>
      </w:r>
      <w:proofErr w:type="spellEnd"/>
      <w:r w:rsidRPr="0018772A">
        <w:rPr>
          <w:sz w:val="28"/>
          <w:szCs w:val="28"/>
        </w:rPr>
        <w:t xml:space="preserve"> </w:t>
      </w:r>
      <w:proofErr w:type="spellStart"/>
      <w:r w:rsidRPr="0018772A">
        <w:rPr>
          <w:sz w:val="28"/>
          <w:szCs w:val="28"/>
        </w:rPr>
        <w:t>белсенді</w:t>
      </w:r>
      <w:proofErr w:type="spellEnd"/>
      <w:r w:rsidRPr="0018772A">
        <w:rPr>
          <w:sz w:val="28"/>
          <w:szCs w:val="28"/>
        </w:rPr>
        <w:t xml:space="preserve"> бола </w:t>
      </w:r>
      <w:proofErr w:type="spellStart"/>
      <w:r w:rsidRPr="0018772A">
        <w:rPr>
          <w:sz w:val="28"/>
          <w:szCs w:val="28"/>
        </w:rPr>
        <w:t>алмады</w:t>
      </w:r>
      <w:proofErr w:type="spellEnd"/>
      <w:r w:rsidRPr="0018772A">
        <w:rPr>
          <w:sz w:val="28"/>
          <w:szCs w:val="28"/>
        </w:rPr>
        <w:t xml:space="preserve">, ал </w:t>
      </w:r>
      <w:proofErr w:type="spellStart"/>
      <w:r w:rsidRPr="0018772A">
        <w:rPr>
          <w:sz w:val="28"/>
          <w:szCs w:val="28"/>
        </w:rPr>
        <w:t>флоттың</w:t>
      </w:r>
      <w:proofErr w:type="spellEnd"/>
      <w:r w:rsidRPr="0018772A">
        <w:rPr>
          <w:sz w:val="28"/>
          <w:szCs w:val="28"/>
        </w:rPr>
        <w:t xml:space="preserve"> </w:t>
      </w:r>
      <w:proofErr w:type="spellStart"/>
      <w:r w:rsidRPr="0018772A">
        <w:rPr>
          <w:sz w:val="28"/>
          <w:szCs w:val="28"/>
        </w:rPr>
        <w:t>таңдауы</w:t>
      </w:r>
      <w:proofErr w:type="spellEnd"/>
      <w:r w:rsidRPr="0018772A">
        <w:rPr>
          <w:sz w:val="28"/>
          <w:szCs w:val="28"/>
        </w:rPr>
        <w:t xml:space="preserve"> </w:t>
      </w:r>
      <w:proofErr w:type="spellStart"/>
      <w:r w:rsidRPr="0018772A">
        <w:rPr>
          <w:sz w:val="28"/>
          <w:szCs w:val="28"/>
        </w:rPr>
        <w:t>болмады</w:t>
      </w:r>
      <w:proofErr w:type="spellEnd"/>
      <w:r w:rsidRPr="0018772A">
        <w:rPr>
          <w:sz w:val="28"/>
          <w:szCs w:val="28"/>
        </w:rPr>
        <w:t xml:space="preserve"> </w:t>
      </w:r>
      <w:proofErr w:type="spellStart"/>
      <w:r w:rsidRPr="0018772A">
        <w:rPr>
          <w:sz w:val="28"/>
          <w:szCs w:val="28"/>
        </w:rPr>
        <w:t>және</w:t>
      </w:r>
      <w:proofErr w:type="spellEnd"/>
      <w:r w:rsidRPr="0018772A">
        <w:rPr>
          <w:sz w:val="28"/>
          <w:szCs w:val="28"/>
        </w:rPr>
        <w:t xml:space="preserve"> </w:t>
      </w:r>
      <w:proofErr w:type="spellStart"/>
      <w:r w:rsidRPr="0018772A">
        <w:rPr>
          <w:sz w:val="28"/>
          <w:szCs w:val="28"/>
        </w:rPr>
        <w:t>сымсыз</w:t>
      </w:r>
      <w:proofErr w:type="spellEnd"/>
      <w:r w:rsidRPr="0018772A">
        <w:rPr>
          <w:sz w:val="28"/>
          <w:szCs w:val="28"/>
        </w:rPr>
        <w:t xml:space="preserve"> </w:t>
      </w:r>
      <w:proofErr w:type="spellStart"/>
      <w:r w:rsidRPr="0018772A">
        <w:rPr>
          <w:sz w:val="28"/>
          <w:szCs w:val="28"/>
        </w:rPr>
        <w:t>байланыс</w:t>
      </w:r>
      <w:proofErr w:type="spellEnd"/>
      <w:r w:rsidRPr="0018772A">
        <w:rPr>
          <w:sz w:val="28"/>
          <w:szCs w:val="28"/>
        </w:rPr>
        <w:t xml:space="preserve"> </w:t>
      </w:r>
      <w:proofErr w:type="spellStart"/>
      <w:r w:rsidRPr="0018772A">
        <w:rPr>
          <w:sz w:val="28"/>
          <w:szCs w:val="28"/>
        </w:rPr>
        <w:t>құралдарын</w:t>
      </w:r>
      <w:proofErr w:type="spellEnd"/>
      <w:r w:rsidRPr="0018772A">
        <w:rPr>
          <w:sz w:val="28"/>
          <w:szCs w:val="28"/>
        </w:rPr>
        <w:t xml:space="preserve"> </w:t>
      </w:r>
      <w:proofErr w:type="spellStart"/>
      <w:r w:rsidRPr="0018772A">
        <w:rPr>
          <w:sz w:val="28"/>
          <w:szCs w:val="28"/>
        </w:rPr>
        <w:t>пайдалануға</w:t>
      </w:r>
      <w:proofErr w:type="spellEnd"/>
      <w:r w:rsidRPr="0018772A">
        <w:rPr>
          <w:sz w:val="28"/>
          <w:szCs w:val="28"/>
        </w:rPr>
        <w:t xml:space="preserve"> </w:t>
      </w:r>
      <w:proofErr w:type="spellStart"/>
      <w:r w:rsidRPr="0018772A">
        <w:rPr>
          <w:sz w:val="28"/>
          <w:szCs w:val="28"/>
        </w:rPr>
        <w:t>мәжбүр</w:t>
      </w:r>
      <w:proofErr w:type="spellEnd"/>
      <w:r w:rsidRPr="0018772A">
        <w:rPr>
          <w:sz w:val="28"/>
          <w:szCs w:val="28"/>
        </w:rPr>
        <w:t xml:space="preserve"> </w:t>
      </w:r>
      <w:proofErr w:type="spellStart"/>
      <w:r w:rsidRPr="0018772A">
        <w:rPr>
          <w:sz w:val="28"/>
          <w:szCs w:val="28"/>
        </w:rPr>
        <w:t>болды</w:t>
      </w:r>
      <w:proofErr w:type="spellEnd"/>
      <w:r w:rsidRPr="0018772A">
        <w:rPr>
          <w:sz w:val="28"/>
          <w:szCs w:val="28"/>
        </w:rPr>
        <w:t xml:space="preserve">. </w:t>
      </w:r>
      <w:proofErr w:type="spellStart"/>
      <w:r w:rsidRPr="0018772A">
        <w:rPr>
          <w:sz w:val="28"/>
          <w:szCs w:val="28"/>
        </w:rPr>
        <w:t>байланыс</w:t>
      </w:r>
      <w:proofErr w:type="spellEnd"/>
      <w:r w:rsidRPr="0018772A">
        <w:rPr>
          <w:sz w:val="28"/>
          <w:szCs w:val="28"/>
        </w:rPr>
        <w:t>.</w:t>
      </w:r>
    </w:p>
    <w:p w14:paraId="239F22F7" w14:textId="7B7F29D5" w:rsidR="003466DE" w:rsidRDefault="0018772A" w:rsidP="00615CF7">
      <w:pPr>
        <w:rPr>
          <w:sz w:val="28"/>
          <w:szCs w:val="28"/>
        </w:rPr>
      </w:pPr>
      <w:proofErr w:type="spellStart"/>
      <w:r w:rsidRPr="0018772A">
        <w:rPr>
          <w:sz w:val="28"/>
          <w:szCs w:val="28"/>
        </w:rPr>
        <w:t>Екіншіден</w:t>
      </w:r>
      <w:proofErr w:type="spellEnd"/>
      <w:r w:rsidRPr="0018772A">
        <w:rPr>
          <w:sz w:val="28"/>
          <w:szCs w:val="28"/>
        </w:rPr>
        <w:t xml:space="preserve">, </w:t>
      </w:r>
      <w:proofErr w:type="spellStart"/>
      <w:r w:rsidRPr="0018772A">
        <w:rPr>
          <w:sz w:val="28"/>
          <w:szCs w:val="28"/>
        </w:rPr>
        <w:t>неміс</w:t>
      </w:r>
      <w:proofErr w:type="spellEnd"/>
      <w:r w:rsidRPr="0018772A">
        <w:rPr>
          <w:sz w:val="28"/>
          <w:szCs w:val="28"/>
        </w:rPr>
        <w:t xml:space="preserve"> </w:t>
      </w:r>
      <w:proofErr w:type="spellStart"/>
      <w:r w:rsidRPr="0018772A">
        <w:rPr>
          <w:sz w:val="28"/>
          <w:szCs w:val="28"/>
        </w:rPr>
        <w:t>Абехр</w:t>
      </w:r>
      <w:proofErr w:type="spellEnd"/>
      <w:r w:rsidRPr="0018772A">
        <w:rPr>
          <w:sz w:val="28"/>
          <w:szCs w:val="28"/>
        </w:rPr>
        <w:t xml:space="preserve"> </w:t>
      </w:r>
      <w:proofErr w:type="spellStart"/>
      <w:r w:rsidRPr="0018772A">
        <w:rPr>
          <w:sz w:val="28"/>
          <w:szCs w:val="28"/>
        </w:rPr>
        <w:t>эстон</w:t>
      </w:r>
      <w:proofErr w:type="spellEnd"/>
      <w:r w:rsidRPr="0018772A">
        <w:rPr>
          <w:sz w:val="28"/>
          <w:szCs w:val="28"/>
        </w:rPr>
        <w:t xml:space="preserve"> радио-</w:t>
      </w:r>
      <w:proofErr w:type="spellStart"/>
      <w:r w:rsidRPr="0018772A">
        <w:rPr>
          <w:sz w:val="28"/>
          <w:szCs w:val="28"/>
        </w:rPr>
        <w:t>барлауын</w:t>
      </w:r>
      <w:proofErr w:type="spellEnd"/>
      <w:r w:rsidRPr="0018772A">
        <w:rPr>
          <w:sz w:val="28"/>
          <w:szCs w:val="28"/>
        </w:rPr>
        <w:t xml:space="preserve"> </w:t>
      </w:r>
      <w:proofErr w:type="spellStart"/>
      <w:r w:rsidRPr="0018772A">
        <w:rPr>
          <w:sz w:val="28"/>
          <w:szCs w:val="28"/>
        </w:rPr>
        <w:t>қолдады</w:t>
      </w:r>
      <w:proofErr w:type="spellEnd"/>
      <w:r w:rsidRPr="0018772A">
        <w:rPr>
          <w:sz w:val="28"/>
          <w:szCs w:val="28"/>
        </w:rPr>
        <w:t xml:space="preserve">, ал </w:t>
      </w:r>
      <w:proofErr w:type="spellStart"/>
      <w:r w:rsidRPr="0018772A">
        <w:rPr>
          <w:sz w:val="28"/>
          <w:szCs w:val="28"/>
        </w:rPr>
        <w:t>Германияны</w:t>
      </w:r>
      <w:proofErr w:type="spellEnd"/>
      <w:r w:rsidRPr="0018772A">
        <w:rPr>
          <w:sz w:val="28"/>
          <w:szCs w:val="28"/>
        </w:rPr>
        <w:t xml:space="preserve"> </w:t>
      </w:r>
      <w:proofErr w:type="spellStart"/>
      <w:r w:rsidRPr="0018772A">
        <w:rPr>
          <w:sz w:val="28"/>
          <w:szCs w:val="28"/>
        </w:rPr>
        <w:t>алаңдатқан</w:t>
      </w:r>
      <w:proofErr w:type="spellEnd"/>
      <w:r w:rsidRPr="0018772A">
        <w:rPr>
          <w:sz w:val="28"/>
          <w:szCs w:val="28"/>
        </w:rPr>
        <w:t xml:space="preserve"> </w:t>
      </w:r>
      <w:proofErr w:type="spellStart"/>
      <w:r w:rsidRPr="0018772A">
        <w:rPr>
          <w:sz w:val="28"/>
          <w:szCs w:val="28"/>
        </w:rPr>
        <w:t>басты</w:t>
      </w:r>
      <w:proofErr w:type="spellEnd"/>
      <w:r w:rsidRPr="0018772A">
        <w:rPr>
          <w:sz w:val="28"/>
          <w:szCs w:val="28"/>
        </w:rPr>
        <w:t xml:space="preserve"> </w:t>
      </w:r>
      <w:proofErr w:type="spellStart"/>
      <w:r w:rsidRPr="0018772A">
        <w:rPr>
          <w:sz w:val="28"/>
          <w:szCs w:val="28"/>
        </w:rPr>
        <w:t>мәселе</w:t>
      </w:r>
      <w:proofErr w:type="spellEnd"/>
      <w:r w:rsidRPr="0018772A">
        <w:rPr>
          <w:sz w:val="28"/>
          <w:szCs w:val="28"/>
        </w:rPr>
        <w:t>.</w:t>
      </w:r>
    </w:p>
    <w:p w14:paraId="121B8B3A" w14:textId="77777777" w:rsidR="0018772A" w:rsidRDefault="0018772A" w:rsidP="00615CF7">
      <w:pPr>
        <w:rPr>
          <w:sz w:val="28"/>
          <w:szCs w:val="28"/>
        </w:rPr>
      </w:pPr>
    </w:p>
    <w:p w14:paraId="634E68E3" w14:textId="776319F7" w:rsidR="0018772A" w:rsidRDefault="0018772A" w:rsidP="00615CF7">
      <w:pPr>
        <w:rPr>
          <w:sz w:val="28"/>
          <w:szCs w:val="28"/>
        </w:rPr>
      </w:pPr>
      <w:r>
        <w:rPr>
          <w:sz w:val="28"/>
          <w:szCs w:val="28"/>
        </w:rPr>
        <w:t>135-page</w:t>
      </w:r>
    </w:p>
    <w:p w14:paraId="77814A04" w14:textId="77777777" w:rsidR="0018772A" w:rsidRDefault="0018772A" w:rsidP="00615CF7">
      <w:pPr>
        <w:rPr>
          <w:sz w:val="28"/>
          <w:szCs w:val="28"/>
        </w:rPr>
      </w:pPr>
    </w:p>
    <w:p w14:paraId="188EA764" w14:textId="773553E5" w:rsidR="005E3788" w:rsidRPr="005E3788" w:rsidRDefault="005E3788" w:rsidP="005E3788">
      <w:pPr>
        <w:rPr>
          <w:sz w:val="28"/>
          <w:szCs w:val="28"/>
        </w:rPr>
      </w:pPr>
      <w:r w:rsidRPr="005E3788">
        <w:rPr>
          <w:sz w:val="28"/>
          <w:szCs w:val="28"/>
        </w:rPr>
        <w:t xml:space="preserve">1940 </w:t>
      </w:r>
      <w:proofErr w:type="spellStart"/>
      <w:r w:rsidRPr="005E3788">
        <w:rPr>
          <w:sz w:val="28"/>
          <w:szCs w:val="28"/>
        </w:rPr>
        <w:t>жылы</w:t>
      </w:r>
      <w:proofErr w:type="spellEnd"/>
      <w:r w:rsidRPr="005E3788">
        <w:rPr>
          <w:sz w:val="28"/>
          <w:szCs w:val="28"/>
        </w:rPr>
        <w:t xml:space="preserve"> «Бисмарк» </w:t>
      </w:r>
      <w:proofErr w:type="spellStart"/>
      <w:r w:rsidRPr="005E3788">
        <w:rPr>
          <w:sz w:val="28"/>
          <w:szCs w:val="28"/>
        </w:rPr>
        <w:t>әскери</w:t>
      </w:r>
      <w:proofErr w:type="spellEnd"/>
      <w:r w:rsidRPr="005E3788">
        <w:rPr>
          <w:sz w:val="28"/>
          <w:szCs w:val="28"/>
        </w:rPr>
        <w:t xml:space="preserve"> </w:t>
      </w:r>
      <w:proofErr w:type="spellStart"/>
      <w:r w:rsidRPr="005E3788">
        <w:rPr>
          <w:sz w:val="28"/>
          <w:szCs w:val="28"/>
        </w:rPr>
        <w:t>кемесі</w:t>
      </w:r>
      <w:proofErr w:type="spellEnd"/>
      <w:r w:rsidRPr="005E3788">
        <w:rPr>
          <w:sz w:val="28"/>
          <w:szCs w:val="28"/>
        </w:rPr>
        <w:t xml:space="preserve"> </w:t>
      </w:r>
      <w:proofErr w:type="spellStart"/>
      <w:r w:rsidRPr="005E3788">
        <w:rPr>
          <w:sz w:val="28"/>
          <w:szCs w:val="28"/>
        </w:rPr>
        <w:t>пайдалануға</w:t>
      </w:r>
      <w:proofErr w:type="spellEnd"/>
      <w:r w:rsidRPr="005E3788">
        <w:rPr>
          <w:sz w:val="28"/>
          <w:szCs w:val="28"/>
        </w:rPr>
        <w:t xml:space="preserve"> </w:t>
      </w:r>
      <w:proofErr w:type="spellStart"/>
      <w:r w:rsidRPr="005E3788">
        <w:rPr>
          <w:sz w:val="28"/>
          <w:szCs w:val="28"/>
        </w:rPr>
        <w:t>берілгенге</w:t>
      </w:r>
      <w:proofErr w:type="spellEnd"/>
      <w:r w:rsidRPr="005E3788">
        <w:rPr>
          <w:sz w:val="28"/>
          <w:szCs w:val="28"/>
        </w:rPr>
        <w:t xml:space="preserve"> </w:t>
      </w:r>
      <w:proofErr w:type="spellStart"/>
      <w:r w:rsidRPr="005E3788">
        <w:rPr>
          <w:sz w:val="28"/>
          <w:szCs w:val="28"/>
        </w:rPr>
        <w:t>дейін</w:t>
      </w:r>
      <w:proofErr w:type="spellEnd"/>
      <w:r w:rsidRPr="005E3788">
        <w:rPr>
          <w:sz w:val="28"/>
          <w:szCs w:val="28"/>
        </w:rPr>
        <w:t xml:space="preserve"> </w:t>
      </w:r>
      <w:proofErr w:type="spellStart"/>
      <w:r w:rsidRPr="005E3788">
        <w:rPr>
          <w:sz w:val="28"/>
          <w:szCs w:val="28"/>
        </w:rPr>
        <w:t>неміс</w:t>
      </w:r>
      <w:proofErr w:type="spellEnd"/>
      <w:r w:rsidRPr="005E3788">
        <w:rPr>
          <w:sz w:val="28"/>
          <w:szCs w:val="28"/>
        </w:rPr>
        <w:t xml:space="preserve"> </w:t>
      </w:r>
      <w:proofErr w:type="spellStart"/>
      <w:r w:rsidRPr="005E3788">
        <w:rPr>
          <w:sz w:val="28"/>
          <w:szCs w:val="28"/>
        </w:rPr>
        <w:t>флотында</w:t>
      </w:r>
      <w:proofErr w:type="spellEnd"/>
      <w:r w:rsidRPr="005E3788">
        <w:rPr>
          <w:sz w:val="28"/>
          <w:szCs w:val="28"/>
        </w:rPr>
        <w:t xml:space="preserve"> </w:t>
      </w:r>
      <w:proofErr w:type="spellStart"/>
      <w:r w:rsidRPr="005E3788">
        <w:rPr>
          <w:sz w:val="28"/>
          <w:szCs w:val="28"/>
        </w:rPr>
        <w:t>кеңестік</w:t>
      </w:r>
      <w:proofErr w:type="spellEnd"/>
      <w:r w:rsidRPr="005E3788">
        <w:rPr>
          <w:sz w:val="28"/>
          <w:szCs w:val="28"/>
        </w:rPr>
        <w:t xml:space="preserve"> «Марат» </w:t>
      </w:r>
      <w:proofErr w:type="spellStart"/>
      <w:r w:rsidRPr="005E3788">
        <w:rPr>
          <w:sz w:val="28"/>
          <w:szCs w:val="28"/>
        </w:rPr>
        <w:t>және</w:t>
      </w:r>
      <w:proofErr w:type="spellEnd"/>
      <w:r w:rsidRPr="005E3788">
        <w:rPr>
          <w:sz w:val="28"/>
          <w:szCs w:val="28"/>
        </w:rPr>
        <w:t xml:space="preserve"> «Октябрь </w:t>
      </w:r>
      <w:proofErr w:type="spellStart"/>
      <w:r w:rsidRPr="005E3788">
        <w:rPr>
          <w:sz w:val="28"/>
          <w:szCs w:val="28"/>
        </w:rPr>
        <w:t>революциясы</w:t>
      </w:r>
      <w:proofErr w:type="spellEnd"/>
      <w:r w:rsidRPr="005E3788">
        <w:rPr>
          <w:sz w:val="28"/>
          <w:szCs w:val="28"/>
        </w:rPr>
        <w:t xml:space="preserve">» </w:t>
      </w:r>
      <w:proofErr w:type="spellStart"/>
      <w:r w:rsidRPr="005E3788">
        <w:rPr>
          <w:sz w:val="28"/>
          <w:szCs w:val="28"/>
        </w:rPr>
        <w:t>кемелері</w:t>
      </w:r>
      <w:proofErr w:type="spellEnd"/>
      <w:r w:rsidRPr="005E3788">
        <w:rPr>
          <w:sz w:val="28"/>
          <w:szCs w:val="28"/>
        </w:rPr>
        <w:t xml:space="preserve"> </w:t>
      </w:r>
      <w:proofErr w:type="spellStart"/>
      <w:r w:rsidRPr="005E3788">
        <w:rPr>
          <w:sz w:val="28"/>
          <w:szCs w:val="28"/>
        </w:rPr>
        <w:t>сияқты</w:t>
      </w:r>
      <w:proofErr w:type="spellEnd"/>
      <w:r w:rsidRPr="005E3788">
        <w:rPr>
          <w:sz w:val="28"/>
          <w:szCs w:val="28"/>
        </w:rPr>
        <w:t xml:space="preserve"> </w:t>
      </w:r>
      <w:proofErr w:type="spellStart"/>
      <w:r w:rsidRPr="005E3788">
        <w:rPr>
          <w:sz w:val="28"/>
          <w:szCs w:val="28"/>
        </w:rPr>
        <w:t>күшті</w:t>
      </w:r>
      <w:proofErr w:type="spellEnd"/>
      <w:r w:rsidRPr="005E3788">
        <w:rPr>
          <w:sz w:val="28"/>
          <w:szCs w:val="28"/>
        </w:rPr>
        <w:t xml:space="preserve"> </w:t>
      </w:r>
      <w:proofErr w:type="spellStart"/>
      <w:r w:rsidRPr="005E3788">
        <w:rPr>
          <w:sz w:val="28"/>
          <w:szCs w:val="28"/>
        </w:rPr>
        <w:t>қару-жараққа</w:t>
      </w:r>
      <w:proofErr w:type="spellEnd"/>
      <w:r w:rsidRPr="005E3788">
        <w:rPr>
          <w:sz w:val="28"/>
          <w:szCs w:val="28"/>
        </w:rPr>
        <w:t xml:space="preserve"> </w:t>
      </w:r>
      <w:proofErr w:type="spellStart"/>
      <w:r w:rsidRPr="005E3788">
        <w:rPr>
          <w:sz w:val="28"/>
          <w:szCs w:val="28"/>
        </w:rPr>
        <w:t>ие</w:t>
      </w:r>
      <w:proofErr w:type="spellEnd"/>
      <w:r w:rsidRPr="005E3788">
        <w:rPr>
          <w:sz w:val="28"/>
          <w:szCs w:val="28"/>
        </w:rPr>
        <w:t xml:space="preserve"> </w:t>
      </w:r>
      <w:proofErr w:type="spellStart"/>
      <w:r w:rsidRPr="005E3788">
        <w:rPr>
          <w:sz w:val="28"/>
          <w:szCs w:val="28"/>
        </w:rPr>
        <w:t>кемелер</w:t>
      </w:r>
      <w:proofErr w:type="spellEnd"/>
      <w:r w:rsidRPr="005E3788">
        <w:rPr>
          <w:sz w:val="28"/>
          <w:szCs w:val="28"/>
        </w:rPr>
        <w:t xml:space="preserve"> </w:t>
      </w:r>
      <w:proofErr w:type="spellStart"/>
      <w:r w:rsidRPr="005E3788">
        <w:rPr>
          <w:sz w:val="28"/>
          <w:szCs w:val="28"/>
        </w:rPr>
        <w:t>болған</w:t>
      </w:r>
      <w:proofErr w:type="spellEnd"/>
      <w:r w:rsidRPr="005E3788">
        <w:rPr>
          <w:sz w:val="28"/>
          <w:szCs w:val="28"/>
        </w:rPr>
        <w:t xml:space="preserve"> </w:t>
      </w:r>
      <w:proofErr w:type="spellStart"/>
      <w:r w:rsidRPr="005E3788">
        <w:rPr>
          <w:sz w:val="28"/>
          <w:szCs w:val="28"/>
        </w:rPr>
        <w:t>жоқ</w:t>
      </w:r>
      <w:proofErr w:type="spellEnd"/>
      <w:r w:rsidRPr="005E3788">
        <w:rPr>
          <w:sz w:val="28"/>
          <w:szCs w:val="28"/>
        </w:rPr>
        <w:t xml:space="preserve">. </w:t>
      </w:r>
      <w:proofErr w:type="spellStart"/>
      <w:r w:rsidRPr="005E3788">
        <w:rPr>
          <w:sz w:val="28"/>
          <w:szCs w:val="28"/>
        </w:rPr>
        <w:t>Бұл</w:t>
      </w:r>
      <w:proofErr w:type="spellEnd"/>
      <w:r w:rsidRPr="005E3788">
        <w:rPr>
          <w:sz w:val="28"/>
          <w:szCs w:val="28"/>
        </w:rPr>
        <w:t xml:space="preserve"> </w:t>
      </w:r>
      <w:proofErr w:type="spellStart"/>
      <w:r w:rsidRPr="005E3788">
        <w:rPr>
          <w:sz w:val="28"/>
          <w:szCs w:val="28"/>
        </w:rPr>
        <w:t>кемелер</w:t>
      </w:r>
      <w:proofErr w:type="spellEnd"/>
      <w:r w:rsidRPr="005E3788">
        <w:rPr>
          <w:sz w:val="28"/>
          <w:szCs w:val="28"/>
        </w:rPr>
        <w:t xml:space="preserve"> 1928-193462 </w:t>
      </w:r>
      <w:proofErr w:type="spellStart"/>
      <w:r w:rsidRPr="005E3788">
        <w:rPr>
          <w:sz w:val="28"/>
          <w:szCs w:val="28"/>
        </w:rPr>
        <w:t>жылдар</w:t>
      </w:r>
      <w:proofErr w:type="spellEnd"/>
      <w:r w:rsidRPr="005E3788">
        <w:rPr>
          <w:sz w:val="28"/>
          <w:szCs w:val="28"/>
        </w:rPr>
        <w:t xml:space="preserve"> </w:t>
      </w:r>
      <w:proofErr w:type="spellStart"/>
      <w:r w:rsidRPr="005E3788">
        <w:rPr>
          <w:sz w:val="28"/>
          <w:szCs w:val="28"/>
        </w:rPr>
        <w:t>аралығында</w:t>
      </w:r>
      <w:proofErr w:type="spellEnd"/>
      <w:r w:rsidRPr="005E3788">
        <w:rPr>
          <w:sz w:val="28"/>
          <w:szCs w:val="28"/>
        </w:rPr>
        <w:t xml:space="preserve"> </w:t>
      </w:r>
      <w:proofErr w:type="spellStart"/>
      <w:r w:rsidRPr="005E3788">
        <w:rPr>
          <w:sz w:val="28"/>
          <w:szCs w:val="28"/>
        </w:rPr>
        <w:t>жаңартылды</w:t>
      </w:r>
      <w:proofErr w:type="spellEnd"/>
      <w:r w:rsidRPr="005E3788">
        <w:rPr>
          <w:sz w:val="28"/>
          <w:szCs w:val="28"/>
        </w:rPr>
        <w:t xml:space="preserve"> </w:t>
      </w:r>
      <w:proofErr w:type="spellStart"/>
      <w:r w:rsidRPr="005E3788">
        <w:rPr>
          <w:sz w:val="28"/>
          <w:szCs w:val="28"/>
        </w:rPr>
        <w:t>және</w:t>
      </w:r>
      <w:proofErr w:type="spellEnd"/>
      <w:r w:rsidRPr="005E3788">
        <w:rPr>
          <w:sz w:val="28"/>
          <w:szCs w:val="28"/>
        </w:rPr>
        <w:t xml:space="preserve"> </w:t>
      </w:r>
      <w:proofErr w:type="spellStart"/>
      <w:r w:rsidRPr="005E3788">
        <w:rPr>
          <w:sz w:val="28"/>
          <w:szCs w:val="28"/>
        </w:rPr>
        <w:t>Шығыс</w:t>
      </w:r>
      <w:proofErr w:type="spellEnd"/>
      <w:r w:rsidRPr="005E3788">
        <w:rPr>
          <w:sz w:val="28"/>
          <w:szCs w:val="28"/>
        </w:rPr>
        <w:t xml:space="preserve">-Пруссия </w:t>
      </w:r>
      <w:proofErr w:type="spellStart"/>
      <w:r w:rsidRPr="005E3788">
        <w:rPr>
          <w:sz w:val="28"/>
          <w:szCs w:val="28"/>
        </w:rPr>
        <w:t>жағалауына</w:t>
      </w:r>
      <w:proofErr w:type="spellEnd"/>
      <w:r w:rsidRPr="005E3788">
        <w:rPr>
          <w:sz w:val="28"/>
          <w:szCs w:val="28"/>
        </w:rPr>
        <w:t xml:space="preserve"> </w:t>
      </w:r>
      <w:proofErr w:type="spellStart"/>
      <w:r w:rsidRPr="005E3788">
        <w:rPr>
          <w:sz w:val="28"/>
          <w:szCs w:val="28"/>
        </w:rPr>
        <w:t>Кронштадттағы</w:t>
      </w:r>
      <w:proofErr w:type="spellEnd"/>
      <w:r w:rsidRPr="005E3788">
        <w:rPr>
          <w:sz w:val="28"/>
          <w:szCs w:val="28"/>
        </w:rPr>
        <w:t xml:space="preserve"> </w:t>
      </w:r>
      <w:proofErr w:type="spellStart"/>
      <w:r w:rsidRPr="005E3788">
        <w:rPr>
          <w:sz w:val="28"/>
          <w:szCs w:val="28"/>
        </w:rPr>
        <w:t>базасынан</w:t>
      </w:r>
      <w:proofErr w:type="spellEnd"/>
      <w:r w:rsidRPr="005E3788">
        <w:rPr>
          <w:sz w:val="28"/>
          <w:szCs w:val="28"/>
        </w:rPr>
        <w:t xml:space="preserve"> </w:t>
      </w:r>
      <w:proofErr w:type="spellStart"/>
      <w:r w:rsidRPr="005E3788">
        <w:rPr>
          <w:sz w:val="28"/>
          <w:szCs w:val="28"/>
        </w:rPr>
        <w:t>шыққаннан</w:t>
      </w:r>
      <w:proofErr w:type="spellEnd"/>
      <w:r w:rsidRPr="005E3788">
        <w:rPr>
          <w:sz w:val="28"/>
          <w:szCs w:val="28"/>
        </w:rPr>
        <w:t xml:space="preserve"> </w:t>
      </w:r>
      <w:proofErr w:type="spellStart"/>
      <w:r w:rsidRPr="005E3788">
        <w:rPr>
          <w:sz w:val="28"/>
          <w:szCs w:val="28"/>
        </w:rPr>
        <w:t>кейін</w:t>
      </w:r>
      <w:proofErr w:type="spellEnd"/>
      <w:r w:rsidRPr="005E3788">
        <w:rPr>
          <w:sz w:val="28"/>
          <w:szCs w:val="28"/>
        </w:rPr>
        <w:t xml:space="preserve"> 24 </w:t>
      </w:r>
      <w:proofErr w:type="spellStart"/>
      <w:r w:rsidRPr="005E3788">
        <w:rPr>
          <w:sz w:val="28"/>
          <w:szCs w:val="28"/>
        </w:rPr>
        <w:t>сағат</w:t>
      </w:r>
      <w:proofErr w:type="spellEnd"/>
      <w:r w:rsidRPr="005E3788">
        <w:rPr>
          <w:sz w:val="28"/>
          <w:szCs w:val="28"/>
        </w:rPr>
        <w:t xml:space="preserve"> </w:t>
      </w:r>
      <w:proofErr w:type="spellStart"/>
      <w:r w:rsidRPr="005E3788">
        <w:rPr>
          <w:sz w:val="28"/>
          <w:szCs w:val="28"/>
        </w:rPr>
        <w:t>ішінде</w:t>
      </w:r>
      <w:proofErr w:type="spellEnd"/>
      <w:r w:rsidRPr="005E3788">
        <w:rPr>
          <w:sz w:val="28"/>
          <w:szCs w:val="28"/>
        </w:rPr>
        <w:t xml:space="preserve"> </w:t>
      </w:r>
      <w:proofErr w:type="spellStart"/>
      <w:r w:rsidRPr="005E3788">
        <w:rPr>
          <w:sz w:val="28"/>
          <w:szCs w:val="28"/>
        </w:rPr>
        <w:t>ғана</w:t>
      </w:r>
      <w:proofErr w:type="spellEnd"/>
      <w:r w:rsidRPr="005E3788">
        <w:rPr>
          <w:sz w:val="28"/>
          <w:szCs w:val="28"/>
        </w:rPr>
        <w:t xml:space="preserve"> </w:t>
      </w:r>
      <w:proofErr w:type="spellStart"/>
      <w:r w:rsidRPr="005E3788">
        <w:rPr>
          <w:sz w:val="28"/>
          <w:szCs w:val="28"/>
        </w:rPr>
        <w:t>жетеді</w:t>
      </w:r>
      <w:proofErr w:type="spellEnd"/>
      <w:r w:rsidRPr="005E3788">
        <w:rPr>
          <w:sz w:val="28"/>
          <w:szCs w:val="28"/>
        </w:rPr>
        <w:t>.</w:t>
      </w:r>
    </w:p>
    <w:p w14:paraId="33B86046" w14:textId="77777777" w:rsidR="005E3788" w:rsidRPr="005E3788" w:rsidRDefault="005E3788" w:rsidP="005E3788">
      <w:pPr>
        <w:rPr>
          <w:sz w:val="28"/>
          <w:szCs w:val="28"/>
        </w:rPr>
      </w:pPr>
    </w:p>
    <w:p w14:paraId="446420A2" w14:textId="53E07C37" w:rsidR="005E3788" w:rsidRPr="005E3788" w:rsidRDefault="005E3788" w:rsidP="005E3788">
      <w:pPr>
        <w:rPr>
          <w:sz w:val="28"/>
          <w:szCs w:val="28"/>
        </w:rPr>
      </w:pPr>
      <w:proofErr w:type="spellStart"/>
      <w:r w:rsidRPr="005E3788">
        <w:rPr>
          <w:sz w:val="28"/>
          <w:szCs w:val="28"/>
        </w:rPr>
        <w:lastRenderedPageBreak/>
        <w:t>Үшіншіден</w:t>
      </w:r>
      <w:proofErr w:type="spellEnd"/>
      <w:r w:rsidRPr="005E3788">
        <w:rPr>
          <w:sz w:val="28"/>
          <w:szCs w:val="28"/>
        </w:rPr>
        <w:t xml:space="preserve">, D </w:t>
      </w:r>
      <w:proofErr w:type="spellStart"/>
      <w:r w:rsidRPr="005E3788">
        <w:rPr>
          <w:sz w:val="28"/>
          <w:szCs w:val="28"/>
        </w:rPr>
        <w:t>учаскесі</w:t>
      </w:r>
      <w:proofErr w:type="spellEnd"/>
      <w:r w:rsidRPr="005E3788">
        <w:rPr>
          <w:sz w:val="28"/>
          <w:szCs w:val="28"/>
        </w:rPr>
        <w:t xml:space="preserve"> </w:t>
      </w:r>
      <w:proofErr w:type="spellStart"/>
      <w:r w:rsidRPr="005E3788">
        <w:rPr>
          <w:sz w:val="28"/>
          <w:szCs w:val="28"/>
        </w:rPr>
        <w:t>өзінің</w:t>
      </w:r>
      <w:proofErr w:type="spellEnd"/>
      <w:r w:rsidRPr="005E3788">
        <w:rPr>
          <w:sz w:val="28"/>
          <w:szCs w:val="28"/>
        </w:rPr>
        <w:t xml:space="preserve"> </w:t>
      </w:r>
      <w:proofErr w:type="spellStart"/>
      <w:r w:rsidRPr="005E3788">
        <w:rPr>
          <w:sz w:val="28"/>
          <w:szCs w:val="28"/>
        </w:rPr>
        <w:t>ең</w:t>
      </w:r>
      <w:proofErr w:type="spellEnd"/>
      <w:r w:rsidRPr="005E3788">
        <w:rPr>
          <w:sz w:val="28"/>
          <w:szCs w:val="28"/>
        </w:rPr>
        <w:t xml:space="preserve"> </w:t>
      </w:r>
      <w:proofErr w:type="spellStart"/>
      <w:r w:rsidRPr="005E3788">
        <w:rPr>
          <w:sz w:val="28"/>
          <w:szCs w:val="28"/>
        </w:rPr>
        <w:t>жақсы</w:t>
      </w:r>
      <w:proofErr w:type="spellEnd"/>
      <w:r w:rsidRPr="005E3788">
        <w:rPr>
          <w:sz w:val="28"/>
          <w:szCs w:val="28"/>
        </w:rPr>
        <w:t xml:space="preserve"> </w:t>
      </w:r>
      <w:proofErr w:type="spellStart"/>
      <w:r w:rsidRPr="005E3788">
        <w:rPr>
          <w:sz w:val="28"/>
          <w:szCs w:val="28"/>
        </w:rPr>
        <w:t>жабдықталған</w:t>
      </w:r>
      <w:proofErr w:type="spellEnd"/>
      <w:r w:rsidRPr="005E3788">
        <w:rPr>
          <w:sz w:val="28"/>
          <w:szCs w:val="28"/>
        </w:rPr>
        <w:t xml:space="preserve"> </w:t>
      </w:r>
      <w:proofErr w:type="spellStart"/>
      <w:r w:rsidRPr="005E3788">
        <w:rPr>
          <w:sz w:val="28"/>
          <w:szCs w:val="28"/>
        </w:rPr>
        <w:t>екі</w:t>
      </w:r>
      <w:proofErr w:type="spellEnd"/>
      <w:r w:rsidRPr="005E3788">
        <w:rPr>
          <w:sz w:val="28"/>
          <w:szCs w:val="28"/>
        </w:rPr>
        <w:t xml:space="preserve"> </w:t>
      </w:r>
      <w:proofErr w:type="spellStart"/>
      <w:r w:rsidRPr="005E3788">
        <w:rPr>
          <w:sz w:val="28"/>
          <w:szCs w:val="28"/>
        </w:rPr>
        <w:t>бөлімшесін</w:t>
      </w:r>
      <w:proofErr w:type="spellEnd"/>
      <w:r w:rsidRPr="005E3788">
        <w:rPr>
          <w:sz w:val="28"/>
          <w:szCs w:val="28"/>
        </w:rPr>
        <w:t xml:space="preserve"> </w:t>
      </w:r>
      <w:proofErr w:type="spellStart"/>
      <w:r w:rsidRPr="005E3788">
        <w:rPr>
          <w:sz w:val="28"/>
          <w:szCs w:val="28"/>
        </w:rPr>
        <w:t>теңізге</w:t>
      </w:r>
      <w:proofErr w:type="spellEnd"/>
      <w:r w:rsidRPr="005E3788">
        <w:rPr>
          <w:sz w:val="28"/>
          <w:szCs w:val="28"/>
        </w:rPr>
        <w:t xml:space="preserve"> </w:t>
      </w:r>
      <w:proofErr w:type="spellStart"/>
      <w:r w:rsidRPr="005E3788">
        <w:rPr>
          <w:sz w:val="28"/>
          <w:szCs w:val="28"/>
        </w:rPr>
        <w:t>жақын</w:t>
      </w:r>
      <w:proofErr w:type="spellEnd"/>
      <w:r w:rsidRPr="005E3788">
        <w:rPr>
          <w:sz w:val="28"/>
          <w:szCs w:val="28"/>
        </w:rPr>
        <w:t xml:space="preserve"> </w:t>
      </w:r>
      <w:proofErr w:type="spellStart"/>
      <w:r w:rsidRPr="005E3788">
        <w:rPr>
          <w:sz w:val="28"/>
          <w:szCs w:val="28"/>
        </w:rPr>
        <w:t>орналастырды</w:t>
      </w:r>
      <w:proofErr w:type="spellEnd"/>
      <w:r w:rsidRPr="005E3788">
        <w:rPr>
          <w:sz w:val="28"/>
          <w:szCs w:val="28"/>
        </w:rPr>
        <w:t xml:space="preserve">, ал </w:t>
      </w:r>
      <w:proofErr w:type="spellStart"/>
      <w:r w:rsidRPr="005E3788">
        <w:rPr>
          <w:sz w:val="28"/>
          <w:szCs w:val="28"/>
        </w:rPr>
        <w:t>үшіншісі</w:t>
      </w:r>
      <w:proofErr w:type="spellEnd"/>
      <w:r w:rsidRPr="005E3788">
        <w:rPr>
          <w:sz w:val="28"/>
          <w:szCs w:val="28"/>
        </w:rPr>
        <w:t xml:space="preserve"> (Тарту) </w:t>
      </w:r>
      <w:proofErr w:type="spellStart"/>
      <w:r w:rsidRPr="005E3788">
        <w:rPr>
          <w:sz w:val="28"/>
          <w:szCs w:val="28"/>
        </w:rPr>
        <w:t>Кеңес</w:t>
      </w:r>
      <w:proofErr w:type="spellEnd"/>
      <w:r w:rsidRPr="005E3788">
        <w:rPr>
          <w:sz w:val="28"/>
          <w:szCs w:val="28"/>
        </w:rPr>
        <w:t xml:space="preserve"> </w:t>
      </w:r>
      <w:proofErr w:type="spellStart"/>
      <w:r w:rsidRPr="005E3788">
        <w:rPr>
          <w:sz w:val="28"/>
          <w:szCs w:val="28"/>
        </w:rPr>
        <w:t>Одағы</w:t>
      </w:r>
      <w:proofErr w:type="spellEnd"/>
      <w:r w:rsidRPr="005E3788">
        <w:rPr>
          <w:sz w:val="28"/>
          <w:szCs w:val="28"/>
        </w:rPr>
        <w:t xml:space="preserve"> </w:t>
      </w:r>
      <w:proofErr w:type="spellStart"/>
      <w:r w:rsidRPr="005E3788">
        <w:rPr>
          <w:sz w:val="28"/>
          <w:szCs w:val="28"/>
        </w:rPr>
        <w:t>шекарасынан</w:t>
      </w:r>
      <w:proofErr w:type="spellEnd"/>
      <w:r w:rsidRPr="005E3788">
        <w:rPr>
          <w:sz w:val="28"/>
          <w:szCs w:val="28"/>
        </w:rPr>
        <w:t xml:space="preserve"> </w:t>
      </w:r>
      <w:proofErr w:type="spellStart"/>
      <w:r w:rsidRPr="005E3788">
        <w:rPr>
          <w:sz w:val="28"/>
          <w:szCs w:val="28"/>
        </w:rPr>
        <w:t>біршама</w:t>
      </w:r>
      <w:proofErr w:type="spellEnd"/>
      <w:r w:rsidRPr="005E3788">
        <w:rPr>
          <w:sz w:val="28"/>
          <w:szCs w:val="28"/>
        </w:rPr>
        <w:t xml:space="preserve"> </w:t>
      </w:r>
      <w:proofErr w:type="spellStart"/>
      <w:r w:rsidRPr="005E3788">
        <w:rPr>
          <w:sz w:val="28"/>
          <w:szCs w:val="28"/>
        </w:rPr>
        <w:t>қашықтықта</w:t>
      </w:r>
      <w:proofErr w:type="spellEnd"/>
      <w:r w:rsidRPr="005E3788">
        <w:rPr>
          <w:sz w:val="28"/>
          <w:szCs w:val="28"/>
        </w:rPr>
        <w:t xml:space="preserve"> </w:t>
      </w:r>
      <w:proofErr w:type="spellStart"/>
      <w:r w:rsidRPr="005E3788">
        <w:rPr>
          <w:sz w:val="28"/>
          <w:szCs w:val="28"/>
        </w:rPr>
        <w:t>болды</w:t>
      </w:r>
      <w:proofErr w:type="spellEnd"/>
      <w:r w:rsidRPr="005E3788">
        <w:rPr>
          <w:sz w:val="28"/>
          <w:szCs w:val="28"/>
        </w:rPr>
        <w:t xml:space="preserve"> </w:t>
      </w:r>
      <w:proofErr w:type="spellStart"/>
      <w:r w:rsidRPr="005E3788">
        <w:rPr>
          <w:sz w:val="28"/>
          <w:szCs w:val="28"/>
        </w:rPr>
        <w:t>және</w:t>
      </w:r>
      <w:proofErr w:type="spellEnd"/>
      <w:r w:rsidRPr="005E3788">
        <w:rPr>
          <w:sz w:val="28"/>
          <w:szCs w:val="28"/>
        </w:rPr>
        <w:t xml:space="preserve"> </w:t>
      </w:r>
      <w:proofErr w:type="spellStart"/>
      <w:r w:rsidRPr="005E3788">
        <w:rPr>
          <w:sz w:val="28"/>
          <w:szCs w:val="28"/>
        </w:rPr>
        <w:t>әлі</w:t>
      </w:r>
      <w:proofErr w:type="spellEnd"/>
      <w:r w:rsidRPr="005E3788">
        <w:rPr>
          <w:sz w:val="28"/>
          <w:szCs w:val="28"/>
        </w:rPr>
        <w:t xml:space="preserve"> де Финляндия </w:t>
      </w:r>
      <w:proofErr w:type="spellStart"/>
      <w:r w:rsidRPr="005E3788">
        <w:rPr>
          <w:sz w:val="28"/>
          <w:szCs w:val="28"/>
        </w:rPr>
        <w:t>шығанағы</w:t>
      </w:r>
      <w:proofErr w:type="spellEnd"/>
      <w:r w:rsidRPr="005E3788">
        <w:rPr>
          <w:sz w:val="28"/>
          <w:szCs w:val="28"/>
        </w:rPr>
        <w:t xml:space="preserve"> </w:t>
      </w:r>
      <w:proofErr w:type="spellStart"/>
      <w:r w:rsidRPr="005E3788">
        <w:rPr>
          <w:sz w:val="28"/>
          <w:szCs w:val="28"/>
        </w:rPr>
        <w:t>өзінің</w:t>
      </w:r>
      <w:proofErr w:type="spellEnd"/>
      <w:r w:rsidRPr="005E3788">
        <w:rPr>
          <w:sz w:val="28"/>
          <w:szCs w:val="28"/>
        </w:rPr>
        <w:t xml:space="preserve"> </w:t>
      </w:r>
      <w:proofErr w:type="spellStart"/>
      <w:r w:rsidRPr="005E3788">
        <w:rPr>
          <w:sz w:val="28"/>
          <w:szCs w:val="28"/>
        </w:rPr>
        <w:t>бағыт-бағдарлау</w:t>
      </w:r>
      <w:proofErr w:type="spellEnd"/>
      <w:r w:rsidRPr="005E3788">
        <w:rPr>
          <w:sz w:val="28"/>
          <w:szCs w:val="28"/>
        </w:rPr>
        <w:t xml:space="preserve"> </w:t>
      </w:r>
      <w:proofErr w:type="spellStart"/>
      <w:r w:rsidRPr="005E3788">
        <w:rPr>
          <w:sz w:val="28"/>
          <w:szCs w:val="28"/>
        </w:rPr>
        <w:t>станциясының</w:t>
      </w:r>
      <w:proofErr w:type="spellEnd"/>
      <w:r w:rsidRPr="005E3788">
        <w:rPr>
          <w:sz w:val="28"/>
          <w:szCs w:val="28"/>
        </w:rPr>
        <w:t xml:space="preserve"> </w:t>
      </w:r>
      <w:proofErr w:type="spellStart"/>
      <w:r w:rsidRPr="005E3788">
        <w:rPr>
          <w:sz w:val="28"/>
          <w:szCs w:val="28"/>
        </w:rPr>
        <w:t>ауқымында</w:t>
      </w:r>
      <w:proofErr w:type="spellEnd"/>
      <w:r w:rsidRPr="005E3788">
        <w:rPr>
          <w:sz w:val="28"/>
          <w:szCs w:val="28"/>
        </w:rPr>
        <w:t xml:space="preserve"> </w:t>
      </w:r>
      <w:proofErr w:type="spellStart"/>
      <w:r w:rsidRPr="005E3788">
        <w:rPr>
          <w:sz w:val="28"/>
          <w:szCs w:val="28"/>
        </w:rPr>
        <w:t>болды</w:t>
      </w:r>
      <w:proofErr w:type="spellEnd"/>
      <w:r w:rsidRPr="005E3788">
        <w:rPr>
          <w:sz w:val="28"/>
          <w:szCs w:val="28"/>
        </w:rPr>
        <w:t xml:space="preserve"> ( </w:t>
      </w:r>
      <w:proofErr w:type="spellStart"/>
      <w:r w:rsidRPr="005E3788">
        <w:rPr>
          <w:sz w:val="28"/>
          <w:szCs w:val="28"/>
        </w:rPr>
        <w:t>картаны</w:t>
      </w:r>
      <w:proofErr w:type="spellEnd"/>
      <w:r w:rsidRPr="005E3788">
        <w:rPr>
          <w:sz w:val="28"/>
          <w:szCs w:val="28"/>
        </w:rPr>
        <w:t xml:space="preserve"> </w:t>
      </w:r>
      <w:proofErr w:type="spellStart"/>
      <w:r w:rsidRPr="005E3788">
        <w:rPr>
          <w:sz w:val="28"/>
          <w:szCs w:val="28"/>
        </w:rPr>
        <w:t>қараңыз</w:t>
      </w:r>
      <w:proofErr w:type="spellEnd"/>
      <w:r w:rsidRPr="005E3788">
        <w:rPr>
          <w:sz w:val="28"/>
          <w:szCs w:val="28"/>
        </w:rPr>
        <w:t>).</w:t>
      </w:r>
    </w:p>
    <w:p w14:paraId="549CE41C" w14:textId="5AF6F91B" w:rsidR="00A91D5E" w:rsidRPr="00A91D5E" w:rsidRDefault="005E3788" w:rsidP="00A91D5E">
      <w:pPr>
        <w:rPr>
          <w:sz w:val="28"/>
          <w:szCs w:val="28"/>
        </w:rPr>
      </w:pPr>
      <w:proofErr w:type="spellStart"/>
      <w:r w:rsidRPr="005E3788">
        <w:rPr>
          <w:sz w:val="28"/>
          <w:szCs w:val="28"/>
        </w:rPr>
        <w:t>Төртіншіден</w:t>
      </w:r>
      <w:proofErr w:type="spellEnd"/>
      <w:r w:rsidRPr="005E3788">
        <w:rPr>
          <w:sz w:val="28"/>
          <w:szCs w:val="28"/>
        </w:rPr>
        <w:t xml:space="preserve">, </w:t>
      </w:r>
      <w:proofErr w:type="spellStart"/>
      <w:r w:rsidRPr="005E3788">
        <w:rPr>
          <w:sz w:val="28"/>
          <w:szCs w:val="28"/>
        </w:rPr>
        <w:t>Екінші</w:t>
      </w:r>
      <w:proofErr w:type="spellEnd"/>
      <w:r w:rsidRPr="005E3788">
        <w:rPr>
          <w:sz w:val="28"/>
          <w:szCs w:val="28"/>
        </w:rPr>
        <w:t xml:space="preserve"> </w:t>
      </w:r>
      <w:proofErr w:type="spellStart"/>
      <w:r w:rsidRPr="005E3788">
        <w:rPr>
          <w:sz w:val="28"/>
          <w:szCs w:val="28"/>
        </w:rPr>
        <w:t>дүниежүзілік</w:t>
      </w:r>
      <w:proofErr w:type="spellEnd"/>
      <w:r w:rsidRPr="005E3788">
        <w:rPr>
          <w:sz w:val="28"/>
          <w:szCs w:val="28"/>
        </w:rPr>
        <w:t xml:space="preserve"> </w:t>
      </w:r>
      <w:proofErr w:type="spellStart"/>
      <w:r w:rsidRPr="005E3788">
        <w:rPr>
          <w:sz w:val="28"/>
          <w:szCs w:val="28"/>
        </w:rPr>
        <w:t>соғысқа</w:t>
      </w:r>
      <w:proofErr w:type="spellEnd"/>
      <w:r w:rsidRPr="005E3788">
        <w:rPr>
          <w:sz w:val="28"/>
          <w:szCs w:val="28"/>
        </w:rPr>
        <w:t xml:space="preserve"> </w:t>
      </w:r>
      <w:proofErr w:type="spellStart"/>
      <w:r w:rsidRPr="005E3788">
        <w:rPr>
          <w:sz w:val="28"/>
          <w:szCs w:val="28"/>
        </w:rPr>
        <w:t>дейінгі</w:t>
      </w:r>
      <w:proofErr w:type="spellEnd"/>
      <w:r w:rsidRPr="005E3788">
        <w:rPr>
          <w:sz w:val="28"/>
          <w:szCs w:val="28"/>
        </w:rPr>
        <w:t xml:space="preserve"> </w:t>
      </w:r>
      <w:proofErr w:type="spellStart"/>
      <w:r w:rsidRPr="005E3788">
        <w:rPr>
          <w:sz w:val="28"/>
          <w:szCs w:val="28"/>
        </w:rPr>
        <w:t>кезеңде</w:t>
      </w:r>
      <w:proofErr w:type="spellEnd"/>
      <w:r w:rsidRPr="005E3788">
        <w:rPr>
          <w:sz w:val="28"/>
          <w:szCs w:val="28"/>
        </w:rPr>
        <w:t xml:space="preserve"> </w:t>
      </w:r>
      <w:proofErr w:type="spellStart"/>
      <w:r w:rsidRPr="005E3788">
        <w:rPr>
          <w:sz w:val="28"/>
          <w:szCs w:val="28"/>
        </w:rPr>
        <w:t>және</w:t>
      </w:r>
      <w:proofErr w:type="spellEnd"/>
      <w:r w:rsidRPr="005E3788">
        <w:rPr>
          <w:sz w:val="28"/>
          <w:szCs w:val="28"/>
        </w:rPr>
        <w:t xml:space="preserve"> </w:t>
      </w:r>
      <w:proofErr w:type="spellStart"/>
      <w:r w:rsidRPr="005E3788">
        <w:rPr>
          <w:sz w:val="28"/>
          <w:szCs w:val="28"/>
        </w:rPr>
        <w:t>кезінде</w:t>
      </w:r>
      <w:proofErr w:type="spellEnd"/>
      <w:r w:rsidRPr="005E3788">
        <w:rPr>
          <w:sz w:val="28"/>
          <w:szCs w:val="28"/>
        </w:rPr>
        <w:t xml:space="preserve"> </w:t>
      </w:r>
      <w:proofErr w:type="spellStart"/>
      <w:r w:rsidRPr="005E3788">
        <w:rPr>
          <w:sz w:val="28"/>
          <w:szCs w:val="28"/>
        </w:rPr>
        <w:t>радиобарлау</w:t>
      </w:r>
      <w:proofErr w:type="spellEnd"/>
      <w:r w:rsidRPr="005E3788">
        <w:rPr>
          <w:sz w:val="28"/>
          <w:szCs w:val="28"/>
        </w:rPr>
        <w:t xml:space="preserve"> </w:t>
      </w:r>
      <w:proofErr w:type="spellStart"/>
      <w:r w:rsidRPr="005E3788">
        <w:rPr>
          <w:sz w:val="28"/>
          <w:szCs w:val="28"/>
        </w:rPr>
        <w:t>құрлықтағы</w:t>
      </w:r>
      <w:proofErr w:type="spellEnd"/>
      <w:r w:rsidRPr="005E3788">
        <w:rPr>
          <w:sz w:val="28"/>
          <w:szCs w:val="28"/>
        </w:rPr>
        <w:t xml:space="preserve"> </w:t>
      </w:r>
      <w:proofErr w:type="spellStart"/>
      <w:r w:rsidRPr="005E3788">
        <w:rPr>
          <w:sz w:val="28"/>
          <w:szCs w:val="28"/>
        </w:rPr>
        <w:t>әскерлерден</w:t>
      </w:r>
      <w:proofErr w:type="spellEnd"/>
      <w:r w:rsidRPr="005E3788">
        <w:rPr>
          <w:sz w:val="28"/>
          <w:szCs w:val="28"/>
        </w:rPr>
        <w:t xml:space="preserve"> </w:t>
      </w:r>
      <w:proofErr w:type="spellStart"/>
      <w:r w:rsidRPr="005E3788">
        <w:rPr>
          <w:sz w:val="28"/>
          <w:szCs w:val="28"/>
        </w:rPr>
        <w:t>гөрі</w:t>
      </w:r>
      <w:proofErr w:type="spellEnd"/>
      <w:r w:rsidRPr="005E3788">
        <w:rPr>
          <w:sz w:val="28"/>
          <w:szCs w:val="28"/>
        </w:rPr>
        <w:t xml:space="preserve"> </w:t>
      </w:r>
      <w:proofErr w:type="spellStart"/>
      <w:r w:rsidRPr="005E3788">
        <w:rPr>
          <w:sz w:val="28"/>
          <w:szCs w:val="28"/>
        </w:rPr>
        <w:t>теңіз</w:t>
      </w:r>
      <w:proofErr w:type="spellEnd"/>
      <w:r w:rsidRPr="005E3788">
        <w:rPr>
          <w:sz w:val="28"/>
          <w:szCs w:val="28"/>
        </w:rPr>
        <w:t xml:space="preserve"> </w:t>
      </w:r>
      <w:proofErr w:type="spellStart"/>
      <w:r w:rsidRPr="005E3788">
        <w:rPr>
          <w:sz w:val="28"/>
          <w:szCs w:val="28"/>
        </w:rPr>
        <w:t>флоттары</w:t>
      </w:r>
      <w:proofErr w:type="spellEnd"/>
      <w:r w:rsidRPr="005E3788">
        <w:rPr>
          <w:sz w:val="28"/>
          <w:szCs w:val="28"/>
        </w:rPr>
        <w:t xml:space="preserve"> </w:t>
      </w:r>
      <w:proofErr w:type="spellStart"/>
      <w:r w:rsidRPr="005E3788">
        <w:rPr>
          <w:sz w:val="28"/>
          <w:szCs w:val="28"/>
        </w:rPr>
        <w:t>үшін</w:t>
      </w:r>
      <w:proofErr w:type="spellEnd"/>
      <w:r w:rsidRPr="005E3788">
        <w:rPr>
          <w:sz w:val="28"/>
          <w:szCs w:val="28"/>
        </w:rPr>
        <w:t xml:space="preserve"> </w:t>
      </w:r>
      <w:proofErr w:type="spellStart"/>
      <w:r w:rsidRPr="005E3788">
        <w:rPr>
          <w:sz w:val="28"/>
          <w:szCs w:val="28"/>
        </w:rPr>
        <w:t>маңыздырақ</w:t>
      </w:r>
      <w:proofErr w:type="spellEnd"/>
      <w:r w:rsidRPr="005E3788">
        <w:rPr>
          <w:sz w:val="28"/>
          <w:szCs w:val="28"/>
        </w:rPr>
        <w:t xml:space="preserve"> </w:t>
      </w:r>
      <w:proofErr w:type="spellStart"/>
      <w:r w:rsidRPr="005E3788">
        <w:rPr>
          <w:sz w:val="28"/>
          <w:szCs w:val="28"/>
        </w:rPr>
        <w:t>болды.Ұзақ</w:t>
      </w:r>
      <w:proofErr w:type="spellEnd"/>
      <w:r w:rsidRPr="005E3788">
        <w:rPr>
          <w:sz w:val="28"/>
          <w:szCs w:val="28"/>
        </w:rPr>
        <w:t xml:space="preserve"> </w:t>
      </w:r>
      <w:proofErr w:type="spellStart"/>
      <w:r w:rsidRPr="005E3788">
        <w:rPr>
          <w:sz w:val="28"/>
          <w:szCs w:val="28"/>
        </w:rPr>
        <w:t>мерзімді</w:t>
      </w:r>
      <w:proofErr w:type="spellEnd"/>
      <w:r w:rsidRPr="005E3788">
        <w:rPr>
          <w:sz w:val="28"/>
          <w:szCs w:val="28"/>
        </w:rPr>
        <w:t xml:space="preserve"> </w:t>
      </w:r>
      <w:proofErr w:type="spellStart"/>
      <w:r w:rsidRPr="005E3788">
        <w:rPr>
          <w:sz w:val="28"/>
          <w:szCs w:val="28"/>
        </w:rPr>
        <w:t>перспективада</w:t>
      </w:r>
      <w:proofErr w:type="spellEnd"/>
      <w:r w:rsidRPr="005E3788">
        <w:rPr>
          <w:sz w:val="28"/>
          <w:szCs w:val="28"/>
        </w:rPr>
        <w:t xml:space="preserve"> </w:t>
      </w:r>
      <w:proofErr w:type="spellStart"/>
      <w:r w:rsidRPr="005E3788">
        <w:rPr>
          <w:sz w:val="28"/>
          <w:szCs w:val="28"/>
        </w:rPr>
        <w:t>немістер</w:t>
      </w:r>
      <w:proofErr w:type="spellEnd"/>
      <w:r w:rsidRPr="005E3788">
        <w:rPr>
          <w:sz w:val="28"/>
          <w:szCs w:val="28"/>
        </w:rPr>
        <w:t xml:space="preserve"> </w:t>
      </w:r>
      <w:proofErr w:type="spellStart"/>
      <w:r w:rsidRPr="005E3788">
        <w:rPr>
          <w:sz w:val="28"/>
          <w:szCs w:val="28"/>
        </w:rPr>
        <w:t>өз</w:t>
      </w:r>
      <w:proofErr w:type="spellEnd"/>
      <w:r w:rsidRPr="005E3788">
        <w:rPr>
          <w:sz w:val="28"/>
          <w:szCs w:val="28"/>
        </w:rPr>
        <w:t xml:space="preserve"> </w:t>
      </w:r>
      <w:proofErr w:type="spellStart"/>
      <w:r w:rsidRPr="005E3788">
        <w:rPr>
          <w:sz w:val="28"/>
          <w:szCs w:val="28"/>
        </w:rPr>
        <w:t>мамандарын</w:t>
      </w:r>
      <w:proofErr w:type="spellEnd"/>
      <w:r w:rsidRPr="005E3788">
        <w:rPr>
          <w:sz w:val="28"/>
          <w:szCs w:val="28"/>
        </w:rPr>
        <w:t xml:space="preserve"> </w:t>
      </w:r>
      <w:proofErr w:type="spellStart"/>
      <w:r w:rsidRPr="005E3788">
        <w:rPr>
          <w:sz w:val="28"/>
          <w:szCs w:val="28"/>
        </w:rPr>
        <w:t>криптографиялық</w:t>
      </w:r>
      <w:proofErr w:type="spellEnd"/>
      <w:r w:rsidRPr="005E3788">
        <w:rPr>
          <w:sz w:val="28"/>
          <w:szCs w:val="28"/>
        </w:rPr>
        <w:t xml:space="preserve"> </w:t>
      </w:r>
      <w:proofErr w:type="spellStart"/>
      <w:r w:rsidRPr="005E3788">
        <w:rPr>
          <w:sz w:val="28"/>
          <w:szCs w:val="28"/>
        </w:rPr>
        <w:t>талдау</w:t>
      </w:r>
      <w:proofErr w:type="spellEnd"/>
      <w:r w:rsidRPr="005E3788">
        <w:rPr>
          <w:sz w:val="28"/>
          <w:szCs w:val="28"/>
        </w:rPr>
        <w:t xml:space="preserve"> </w:t>
      </w:r>
      <w:proofErr w:type="spellStart"/>
      <w:r w:rsidRPr="005E3788">
        <w:rPr>
          <w:sz w:val="28"/>
          <w:szCs w:val="28"/>
        </w:rPr>
        <w:t>үшін</w:t>
      </w:r>
      <w:proofErr w:type="spellEnd"/>
      <w:r w:rsidRPr="005E3788">
        <w:rPr>
          <w:sz w:val="28"/>
          <w:szCs w:val="28"/>
        </w:rPr>
        <w:t xml:space="preserve"> </w:t>
      </w:r>
      <w:proofErr w:type="spellStart"/>
      <w:r w:rsidRPr="005E3788">
        <w:rPr>
          <w:sz w:val="28"/>
          <w:szCs w:val="28"/>
        </w:rPr>
        <w:t>шикі</w:t>
      </w:r>
      <w:proofErr w:type="spellEnd"/>
      <w:r w:rsidRPr="005E3788">
        <w:rPr>
          <w:sz w:val="28"/>
          <w:szCs w:val="28"/>
        </w:rPr>
        <w:t xml:space="preserve"> </w:t>
      </w:r>
      <w:proofErr w:type="spellStart"/>
      <w:r w:rsidRPr="005E3788">
        <w:rPr>
          <w:sz w:val="28"/>
          <w:szCs w:val="28"/>
        </w:rPr>
        <w:t>деректермен</w:t>
      </w:r>
      <w:proofErr w:type="spellEnd"/>
      <w:r w:rsidRPr="005E3788">
        <w:rPr>
          <w:sz w:val="28"/>
          <w:szCs w:val="28"/>
        </w:rPr>
        <w:t xml:space="preserve"> </w:t>
      </w:r>
      <w:proofErr w:type="spellStart"/>
      <w:r w:rsidRPr="005E3788">
        <w:rPr>
          <w:sz w:val="28"/>
          <w:szCs w:val="28"/>
        </w:rPr>
        <w:t>қамтамасыз</w:t>
      </w:r>
      <w:proofErr w:type="spellEnd"/>
      <w:r w:rsidRPr="005E3788">
        <w:rPr>
          <w:sz w:val="28"/>
          <w:szCs w:val="28"/>
        </w:rPr>
        <w:t xml:space="preserve"> </w:t>
      </w:r>
      <w:proofErr w:type="spellStart"/>
      <w:r w:rsidRPr="005E3788">
        <w:rPr>
          <w:sz w:val="28"/>
          <w:szCs w:val="28"/>
        </w:rPr>
        <w:t>ету</w:t>
      </w:r>
      <w:proofErr w:type="spellEnd"/>
      <w:r w:rsidRPr="005E3788">
        <w:rPr>
          <w:sz w:val="28"/>
          <w:szCs w:val="28"/>
        </w:rPr>
        <w:t xml:space="preserve"> </w:t>
      </w:r>
      <w:proofErr w:type="spellStart"/>
      <w:r w:rsidRPr="005E3788">
        <w:rPr>
          <w:sz w:val="28"/>
          <w:szCs w:val="28"/>
        </w:rPr>
        <w:t>үшін</w:t>
      </w:r>
      <w:proofErr w:type="spellEnd"/>
      <w:r w:rsidRPr="005E3788">
        <w:rPr>
          <w:sz w:val="28"/>
          <w:szCs w:val="28"/>
        </w:rPr>
        <w:t xml:space="preserve"> </w:t>
      </w:r>
      <w:proofErr w:type="spellStart"/>
      <w:r w:rsidRPr="005E3788">
        <w:rPr>
          <w:sz w:val="28"/>
          <w:szCs w:val="28"/>
        </w:rPr>
        <w:t>Эстонияның</w:t>
      </w:r>
      <w:proofErr w:type="spellEnd"/>
      <w:r w:rsidRPr="005E3788">
        <w:rPr>
          <w:sz w:val="28"/>
          <w:szCs w:val="28"/>
        </w:rPr>
        <w:t xml:space="preserve"> радио </w:t>
      </w:r>
      <w:proofErr w:type="spellStart"/>
      <w:r w:rsidRPr="005E3788">
        <w:rPr>
          <w:sz w:val="28"/>
          <w:szCs w:val="28"/>
        </w:rPr>
        <w:t>барлауына</w:t>
      </w:r>
      <w:proofErr w:type="spellEnd"/>
      <w:r w:rsidRPr="005E3788">
        <w:rPr>
          <w:sz w:val="28"/>
          <w:szCs w:val="28"/>
        </w:rPr>
        <w:t xml:space="preserve"> </w:t>
      </w:r>
      <w:proofErr w:type="spellStart"/>
      <w:r w:rsidRPr="005E3788">
        <w:rPr>
          <w:sz w:val="28"/>
          <w:szCs w:val="28"/>
        </w:rPr>
        <w:t>қызығушылық</w:t>
      </w:r>
      <w:proofErr w:type="spellEnd"/>
      <w:r w:rsidRPr="005E3788">
        <w:rPr>
          <w:sz w:val="28"/>
          <w:szCs w:val="28"/>
        </w:rPr>
        <w:t xml:space="preserve"> </w:t>
      </w:r>
      <w:proofErr w:type="spellStart"/>
      <w:r w:rsidRPr="005E3788">
        <w:rPr>
          <w:sz w:val="28"/>
          <w:szCs w:val="28"/>
        </w:rPr>
        <w:t>танытуы</w:t>
      </w:r>
      <w:proofErr w:type="spellEnd"/>
      <w:r w:rsidRPr="005E3788">
        <w:rPr>
          <w:sz w:val="28"/>
          <w:szCs w:val="28"/>
        </w:rPr>
        <w:t xml:space="preserve"> </w:t>
      </w:r>
      <w:proofErr w:type="spellStart"/>
      <w:r w:rsidRPr="005E3788">
        <w:rPr>
          <w:sz w:val="28"/>
          <w:szCs w:val="28"/>
        </w:rPr>
        <w:t>мүмкін</w:t>
      </w:r>
      <w:proofErr w:type="spellEnd"/>
      <w:r w:rsidRPr="005E3788">
        <w:rPr>
          <w:sz w:val="28"/>
          <w:szCs w:val="28"/>
        </w:rPr>
        <w:t xml:space="preserve">. </w:t>
      </w:r>
      <w:proofErr w:type="spellStart"/>
      <w:r w:rsidRPr="005E3788">
        <w:rPr>
          <w:sz w:val="28"/>
          <w:szCs w:val="28"/>
        </w:rPr>
        <w:t>Дегенмен</w:t>
      </w:r>
      <w:proofErr w:type="spellEnd"/>
      <w:r w:rsidRPr="005E3788">
        <w:rPr>
          <w:sz w:val="28"/>
          <w:szCs w:val="28"/>
        </w:rPr>
        <w:t xml:space="preserve">, </w:t>
      </w:r>
      <w:proofErr w:type="spellStart"/>
      <w:r w:rsidRPr="005E3788">
        <w:rPr>
          <w:sz w:val="28"/>
          <w:szCs w:val="28"/>
        </w:rPr>
        <w:t>операциялық</w:t>
      </w:r>
      <w:proofErr w:type="spellEnd"/>
      <w:r w:rsidRPr="005E3788">
        <w:rPr>
          <w:sz w:val="28"/>
          <w:szCs w:val="28"/>
        </w:rPr>
        <w:t xml:space="preserve"> </w:t>
      </w:r>
      <w:proofErr w:type="spellStart"/>
      <w:r w:rsidRPr="005E3788">
        <w:rPr>
          <w:sz w:val="28"/>
          <w:szCs w:val="28"/>
        </w:rPr>
        <w:t>құндылығы</w:t>
      </w:r>
      <w:proofErr w:type="spellEnd"/>
      <w:r w:rsidRPr="005E3788">
        <w:rPr>
          <w:sz w:val="28"/>
          <w:szCs w:val="28"/>
        </w:rPr>
        <w:t xml:space="preserve"> бар </w:t>
      </w:r>
      <w:proofErr w:type="spellStart"/>
      <w:r w:rsidRPr="005E3788">
        <w:rPr>
          <w:sz w:val="28"/>
          <w:szCs w:val="28"/>
        </w:rPr>
        <w:t>кейбір</w:t>
      </w:r>
      <w:proofErr w:type="spellEnd"/>
      <w:r w:rsidRPr="005E3788">
        <w:rPr>
          <w:sz w:val="28"/>
          <w:szCs w:val="28"/>
        </w:rPr>
        <w:t xml:space="preserve"> </w:t>
      </w:r>
      <w:proofErr w:type="spellStart"/>
      <w:r w:rsidRPr="005E3788">
        <w:rPr>
          <w:sz w:val="28"/>
          <w:szCs w:val="28"/>
        </w:rPr>
        <w:t>материалдар</w:t>
      </w:r>
      <w:proofErr w:type="spellEnd"/>
      <w:r w:rsidRPr="005E3788">
        <w:rPr>
          <w:sz w:val="28"/>
          <w:szCs w:val="28"/>
        </w:rPr>
        <w:t xml:space="preserve"> </w:t>
      </w:r>
      <w:proofErr w:type="spellStart"/>
      <w:r w:rsidRPr="005E3788">
        <w:rPr>
          <w:sz w:val="28"/>
          <w:szCs w:val="28"/>
        </w:rPr>
        <w:t>алынған</w:t>
      </w:r>
      <w:proofErr w:type="spellEnd"/>
      <w:r w:rsidRPr="005E3788">
        <w:rPr>
          <w:sz w:val="28"/>
          <w:szCs w:val="28"/>
        </w:rPr>
        <w:t xml:space="preserve"> </w:t>
      </w:r>
      <w:proofErr w:type="spellStart"/>
      <w:r w:rsidRPr="005E3788">
        <w:rPr>
          <w:sz w:val="28"/>
          <w:szCs w:val="28"/>
        </w:rPr>
        <w:t>болуы</w:t>
      </w:r>
      <w:proofErr w:type="spellEnd"/>
      <w:r w:rsidRPr="005E3788">
        <w:rPr>
          <w:sz w:val="28"/>
          <w:szCs w:val="28"/>
        </w:rPr>
        <w:t xml:space="preserve"> </w:t>
      </w:r>
      <w:proofErr w:type="spellStart"/>
      <w:r w:rsidRPr="005E3788">
        <w:rPr>
          <w:sz w:val="28"/>
          <w:szCs w:val="28"/>
        </w:rPr>
        <w:t>мүмкін</w:t>
      </w:r>
      <w:proofErr w:type="spellEnd"/>
      <w:r w:rsidRPr="005E3788">
        <w:rPr>
          <w:sz w:val="28"/>
          <w:szCs w:val="28"/>
        </w:rPr>
        <w:t xml:space="preserve">. </w:t>
      </w:r>
      <w:proofErr w:type="spellStart"/>
      <w:r w:rsidRPr="005E3788">
        <w:rPr>
          <w:sz w:val="28"/>
          <w:szCs w:val="28"/>
        </w:rPr>
        <w:t>Кеңестік</w:t>
      </w:r>
      <w:proofErr w:type="spellEnd"/>
      <w:r w:rsidRPr="005E3788">
        <w:rPr>
          <w:sz w:val="28"/>
          <w:szCs w:val="28"/>
        </w:rPr>
        <w:t xml:space="preserve"> </w:t>
      </w:r>
      <w:proofErr w:type="spellStart"/>
      <w:r w:rsidRPr="005E3788">
        <w:rPr>
          <w:sz w:val="28"/>
          <w:szCs w:val="28"/>
        </w:rPr>
        <w:t>көмек</w:t>
      </w:r>
      <w:proofErr w:type="spellEnd"/>
      <w:r w:rsidRPr="005E3788">
        <w:rPr>
          <w:sz w:val="28"/>
          <w:szCs w:val="28"/>
        </w:rPr>
        <w:t xml:space="preserve"> </w:t>
      </w:r>
      <w:proofErr w:type="spellStart"/>
      <w:r w:rsidRPr="005E3788">
        <w:rPr>
          <w:sz w:val="28"/>
          <w:szCs w:val="28"/>
        </w:rPr>
        <w:t>Испанияға</w:t>
      </w:r>
      <w:proofErr w:type="spellEnd"/>
      <w:r w:rsidRPr="005E3788">
        <w:rPr>
          <w:sz w:val="28"/>
          <w:szCs w:val="28"/>
        </w:rPr>
        <w:t xml:space="preserve"> </w:t>
      </w:r>
      <w:proofErr w:type="spellStart"/>
      <w:r w:rsidRPr="005E3788">
        <w:rPr>
          <w:sz w:val="28"/>
          <w:szCs w:val="28"/>
        </w:rPr>
        <w:t>үлкен</w:t>
      </w:r>
      <w:proofErr w:type="spellEnd"/>
      <w:r w:rsidRPr="005E3788">
        <w:rPr>
          <w:sz w:val="28"/>
          <w:szCs w:val="28"/>
        </w:rPr>
        <w:t xml:space="preserve"> </w:t>
      </w:r>
      <w:proofErr w:type="spellStart"/>
      <w:r w:rsidRPr="005E3788">
        <w:rPr>
          <w:sz w:val="28"/>
          <w:szCs w:val="28"/>
        </w:rPr>
        <w:t>әсер</w:t>
      </w:r>
      <w:proofErr w:type="spellEnd"/>
      <w:r w:rsidRPr="005E3788">
        <w:rPr>
          <w:sz w:val="28"/>
          <w:szCs w:val="28"/>
        </w:rPr>
        <w:t xml:space="preserve"> </w:t>
      </w:r>
      <w:proofErr w:type="spellStart"/>
      <w:r w:rsidRPr="005E3788">
        <w:rPr>
          <w:sz w:val="28"/>
          <w:szCs w:val="28"/>
        </w:rPr>
        <w:t>етті</w:t>
      </w:r>
      <w:proofErr w:type="spellEnd"/>
      <w:r w:rsidRPr="005E3788">
        <w:rPr>
          <w:sz w:val="28"/>
          <w:szCs w:val="28"/>
        </w:rPr>
        <w:t>.</w:t>
      </w:r>
      <w:r w:rsidR="006C054A" w:rsidRPr="006C054A">
        <w:rPr>
          <w:sz w:val="28"/>
          <w:szCs w:val="28"/>
        </w:rPr>
        <w:t xml:space="preserve"> </w:t>
      </w:r>
      <w:proofErr w:type="spellStart"/>
      <w:r w:rsidR="006C054A" w:rsidRPr="006C054A">
        <w:rPr>
          <w:sz w:val="28"/>
          <w:szCs w:val="28"/>
        </w:rPr>
        <w:t>Азамат</w:t>
      </w:r>
      <w:proofErr w:type="spellEnd"/>
      <w:r w:rsidR="006C054A" w:rsidRPr="006C054A">
        <w:rPr>
          <w:sz w:val="28"/>
          <w:szCs w:val="28"/>
        </w:rPr>
        <w:t xml:space="preserve"> </w:t>
      </w:r>
      <w:proofErr w:type="spellStart"/>
      <w:r w:rsidR="006C054A" w:rsidRPr="006C054A">
        <w:rPr>
          <w:sz w:val="28"/>
          <w:szCs w:val="28"/>
        </w:rPr>
        <w:t>соғысы</w:t>
      </w:r>
      <w:proofErr w:type="spellEnd"/>
      <w:r w:rsidR="006C054A" w:rsidRPr="006C054A">
        <w:rPr>
          <w:sz w:val="28"/>
          <w:szCs w:val="28"/>
        </w:rPr>
        <w:t xml:space="preserve"> (1936-1939). </w:t>
      </w:r>
      <w:proofErr w:type="spellStart"/>
      <w:r w:rsidR="006C054A" w:rsidRPr="006C054A">
        <w:rPr>
          <w:sz w:val="28"/>
          <w:szCs w:val="28"/>
        </w:rPr>
        <w:t>Оның</w:t>
      </w:r>
      <w:proofErr w:type="spellEnd"/>
      <w:r w:rsidR="006C054A" w:rsidRPr="006C054A">
        <w:rPr>
          <w:sz w:val="28"/>
          <w:szCs w:val="28"/>
        </w:rPr>
        <w:t xml:space="preserve"> </w:t>
      </w:r>
      <w:proofErr w:type="spellStart"/>
      <w:r w:rsidR="006C054A" w:rsidRPr="006C054A">
        <w:rPr>
          <w:sz w:val="28"/>
          <w:szCs w:val="28"/>
        </w:rPr>
        <w:t>көп</w:t>
      </w:r>
      <w:proofErr w:type="spellEnd"/>
      <w:r w:rsidR="006C054A" w:rsidRPr="006C054A">
        <w:rPr>
          <w:sz w:val="28"/>
          <w:szCs w:val="28"/>
        </w:rPr>
        <w:t xml:space="preserve"> </w:t>
      </w:r>
      <w:proofErr w:type="spellStart"/>
      <w:r w:rsidR="006C054A" w:rsidRPr="006C054A">
        <w:rPr>
          <w:sz w:val="28"/>
          <w:szCs w:val="28"/>
        </w:rPr>
        <w:t>бөлігі</w:t>
      </w:r>
      <w:proofErr w:type="spellEnd"/>
      <w:r w:rsidR="006C054A" w:rsidRPr="006C054A">
        <w:rPr>
          <w:sz w:val="28"/>
          <w:szCs w:val="28"/>
        </w:rPr>
        <w:t xml:space="preserve"> </w:t>
      </w:r>
      <w:proofErr w:type="spellStart"/>
      <w:r w:rsidR="006C054A" w:rsidRPr="006C054A">
        <w:rPr>
          <w:sz w:val="28"/>
          <w:szCs w:val="28"/>
        </w:rPr>
        <w:t>Қара</w:t>
      </w:r>
      <w:proofErr w:type="spellEnd"/>
      <w:r w:rsidR="006C054A" w:rsidRPr="006C054A">
        <w:rPr>
          <w:sz w:val="28"/>
          <w:szCs w:val="28"/>
        </w:rPr>
        <w:t xml:space="preserve"> </w:t>
      </w:r>
      <w:proofErr w:type="spellStart"/>
      <w:r w:rsidR="006C054A" w:rsidRPr="006C054A">
        <w:rPr>
          <w:sz w:val="28"/>
          <w:szCs w:val="28"/>
        </w:rPr>
        <w:t>теңіздегі</w:t>
      </w:r>
      <w:proofErr w:type="spellEnd"/>
      <w:r w:rsidR="006C054A" w:rsidRPr="006C054A">
        <w:rPr>
          <w:sz w:val="28"/>
          <w:szCs w:val="28"/>
        </w:rPr>
        <w:t xml:space="preserve"> Севастополь мен Одесса </w:t>
      </w:r>
      <w:proofErr w:type="spellStart"/>
      <w:r w:rsidR="006C054A" w:rsidRPr="006C054A">
        <w:rPr>
          <w:sz w:val="28"/>
          <w:szCs w:val="28"/>
        </w:rPr>
        <w:t>порттарынан</w:t>
      </w:r>
      <w:proofErr w:type="spellEnd"/>
      <w:r w:rsidR="006C054A" w:rsidRPr="006C054A">
        <w:rPr>
          <w:sz w:val="28"/>
          <w:szCs w:val="28"/>
        </w:rPr>
        <w:t xml:space="preserve"> </w:t>
      </w:r>
      <w:proofErr w:type="spellStart"/>
      <w:r w:rsidR="006C054A" w:rsidRPr="006C054A">
        <w:rPr>
          <w:sz w:val="28"/>
          <w:szCs w:val="28"/>
        </w:rPr>
        <w:t>жеткізілсе</w:t>
      </w:r>
      <w:proofErr w:type="spellEnd"/>
      <w:r w:rsidR="006C054A" w:rsidRPr="006C054A">
        <w:rPr>
          <w:sz w:val="28"/>
          <w:szCs w:val="28"/>
        </w:rPr>
        <w:t xml:space="preserve">, </w:t>
      </w:r>
      <w:proofErr w:type="spellStart"/>
      <w:r w:rsidR="006C054A" w:rsidRPr="006C054A">
        <w:rPr>
          <w:sz w:val="28"/>
          <w:szCs w:val="28"/>
        </w:rPr>
        <w:t>кейбір</w:t>
      </w:r>
      <w:proofErr w:type="spellEnd"/>
      <w:r w:rsidR="006C054A" w:rsidRPr="006C054A">
        <w:rPr>
          <w:sz w:val="28"/>
          <w:szCs w:val="28"/>
        </w:rPr>
        <w:t xml:space="preserve"> </w:t>
      </w:r>
      <w:proofErr w:type="spellStart"/>
      <w:r w:rsidR="006C054A" w:rsidRPr="006C054A">
        <w:rPr>
          <w:sz w:val="28"/>
          <w:szCs w:val="28"/>
        </w:rPr>
        <w:t>кемелер</w:t>
      </w:r>
      <w:proofErr w:type="spellEnd"/>
      <w:r w:rsidR="006C054A" w:rsidRPr="006C054A">
        <w:rPr>
          <w:sz w:val="28"/>
          <w:szCs w:val="28"/>
        </w:rPr>
        <w:t xml:space="preserve"> </w:t>
      </w:r>
      <w:proofErr w:type="spellStart"/>
      <w:r w:rsidR="006C054A" w:rsidRPr="006C054A">
        <w:rPr>
          <w:sz w:val="28"/>
          <w:szCs w:val="28"/>
        </w:rPr>
        <w:t>Ленинградтан</w:t>
      </w:r>
      <w:proofErr w:type="spellEnd"/>
      <w:r w:rsidR="006C054A" w:rsidRPr="006C054A">
        <w:rPr>
          <w:sz w:val="28"/>
          <w:szCs w:val="28"/>
        </w:rPr>
        <w:t xml:space="preserve"> (</w:t>
      </w:r>
      <w:proofErr w:type="spellStart"/>
      <w:r w:rsidR="006C054A" w:rsidRPr="006C054A">
        <w:rPr>
          <w:sz w:val="28"/>
          <w:szCs w:val="28"/>
        </w:rPr>
        <w:t>қазіргі</w:t>
      </w:r>
      <w:proofErr w:type="spellEnd"/>
      <w:r w:rsidR="006C054A" w:rsidRPr="006C054A">
        <w:rPr>
          <w:sz w:val="28"/>
          <w:szCs w:val="28"/>
        </w:rPr>
        <w:t xml:space="preserve"> Санкт-Петербург) </w:t>
      </w:r>
      <w:proofErr w:type="spellStart"/>
      <w:r w:rsidR="006C054A" w:rsidRPr="006C054A">
        <w:rPr>
          <w:sz w:val="28"/>
          <w:szCs w:val="28"/>
        </w:rPr>
        <w:t>шығып</w:t>
      </w:r>
      <w:proofErr w:type="spellEnd"/>
      <w:r w:rsidR="006C054A" w:rsidRPr="006C054A">
        <w:rPr>
          <w:sz w:val="28"/>
          <w:szCs w:val="28"/>
        </w:rPr>
        <w:t xml:space="preserve">, Дания </w:t>
      </w:r>
      <w:proofErr w:type="spellStart"/>
      <w:r w:rsidR="006C054A" w:rsidRPr="006C054A">
        <w:rPr>
          <w:sz w:val="28"/>
          <w:szCs w:val="28"/>
        </w:rPr>
        <w:t>бұғазы</w:t>
      </w:r>
      <w:proofErr w:type="spellEnd"/>
      <w:r w:rsidR="006C054A" w:rsidRPr="006C054A">
        <w:rPr>
          <w:sz w:val="28"/>
          <w:szCs w:val="28"/>
        </w:rPr>
        <w:t xml:space="preserve"> мен Ла-Манш </w:t>
      </w:r>
      <w:proofErr w:type="spellStart"/>
      <w:r w:rsidR="006C054A" w:rsidRPr="006C054A">
        <w:rPr>
          <w:sz w:val="28"/>
          <w:szCs w:val="28"/>
        </w:rPr>
        <w:t>арқылы</w:t>
      </w:r>
      <w:proofErr w:type="spellEnd"/>
      <w:r w:rsidR="006C054A" w:rsidRPr="006C054A">
        <w:rPr>
          <w:sz w:val="28"/>
          <w:szCs w:val="28"/>
        </w:rPr>
        <w:t xml:space="preserve"> </w:t>
      </w:r>
      <w:proofErr w:type="spellStart"/>
      <w:r w:rsidR="006C054A" w:rsidRPr="006C054A">
        <w:rPr>
          <w:sz w:val="28"/>
          <w:szCs w:val="28"/>
        </w:rPr>
        <w:t>өтіп</w:t>
      </w:r>
      <w:proofErr w:type="spellEnd"/>
      <w:r w:rsidR="006C054A" w:rsidRPr="006C054A">
        <w:rPr>
          <w:sz w:val="28"/>
          <w:szCs w:val="28"/>
        </w:rPr>
        <w:t xml:space="preserve">, </w:t>
      </w:r>
      <w:proofErr w:type="spellStart"/>
      <w:r w:rsidR="006C054A" w:rsidRPr="006C054A">
        <w:rPr>
          <w:sz w:val="28"/>
          <w:szCs w:val="28"/>
        </w:rPr>
        <w:t>жүктерін</w:t>
      </w:r>
      <w:proofErr w:type="spellEnd"/>
      <w:r w:rsidR="006C054A" w:rsidRPr="006C054A">
        <w:rPr>
          <w:sz w:val="28"/>
          <w:szCs w:val="28"/>
        </w:rPr>
        <w:t xml:space="preserve"> </w:t>
      </w:r>
      <w:proofErr w:type="spellStart"/>
      <w:r w:rsidR="006C054A" w:rsidRPr="006C054A">
        <w:rPr>
          <w:sz w:val="28"/>
          <w:szCs w:val="28"/>
        </w:rPr>
        <w:t>Сантандер</w:t>
      </w:r>
      <w:proofErr w:type="spellEnd"/>
      <w:r w:rsidR="006C054A" w:rsidRPr="006C054A">
        <w:rPr>
          <w:sz w:val="28"/>
          <w:szCs w:val="28"/>
        </w:rPr>
        <w:t xml:space="preserve"> </w:t>
      </w:r>
      <w:proofErr w:type="spellStart"/>
      <w:r w:rsidR="006C054A" w:rsidRPr="006C054A">
        <w:rPr>
          <w:sz w:val="28"/>
          <w:szCs w:val="28"/>
        </w:rPr>
        <w:t>порттарына</w:t>
      </w:r>
      <w:proofErr w:type="spellEnd"/>
      <w:r w:rsidR="006C054A" w:rsidRPr="006C054A">
        <w:rPr>
          <w:sz w:val="28"/>
          <w:szCs w:val="28"/>
        </w:rPr>
        <w:t xml:space="preserve"> </w:t>
      </w:r>
      <w:proofErr w:type="spellStart"/>
      <w:r w:rsidR="006C054A" w:rsidRPr="006C054A">
        <w:rPr>
          <w:sz w:val="28"/>
          <w:szCs w:val="28"/>
        </w:rPr>
        <w:t>жеткізді</w:t>
      </w:r>
      <w:proofErr w:type="spellEnd"/>
      <w:r w:rsidR="006C054A" w:rsidRPr="006C054A">
        <w:rPr>
          <w:sz w:val="28"/>
          <w:szCs w:val="28"/>
        </w:rPr>
        <w:t xml:space="preserve">. </w:t>
      </w:r>
      <w:proofErr w:type="spellStart"/>
      <w:r w:rsidR="006C054A" w:rsidRPr="006C054A">
        <w:rPr>
          <w:sz w:val="28"/>
          <w:szCs w:val="28"/>
        </w:rPr>
        <w:t>және</w:t>
      </w:r>
      <w:proofErr w:type="spellEnd"/>
      <w:r w:rsidR="006C054A" w:rsidRPr="006C054A">
        <w:rPr>
          <w:sz w:val="28"/>
          <w:szCs w:val="28"/>
        </w:rPr>
        <w:t xml:space="preserve"> </w:t>
      </w:r>
      <w:proofErr w:type="spellStart"/>
      <w:r w:rsidR="006C054A" w:rsidRPr="006C054A">
        <w:rPr>
          <w:sz w:val="28"/>
          <w:szCs w:val="28"/>
        </w:rPr>
        <w:t>Бискай</w:t>
      </w:r>
      <w:proofErr w:type="spellEnd"/>
      <w:r w:rsidR="006C054A" w:rsidRPr="006C054A">
        <w:rPr>
          <w:sz w:val="28"/>
          <w:szCs w:val="28"/>
        </w:rPr>
        <w:t xml:space="preserve"> </w:t>
      </w:r>
      <w:proofErr w:type="spellStart"/>
      <w:r w:rsidR="006C054A" w:rsidRPr="006C054A">
        <w:rPr>
          <w:sz w:val="28"/>
          <w:szCs w:val="28"/>
        </w:rPr>
        <w:t>шығанағының</w:t>
      </w:r>
      <w:proofErr w:type="spellEnd"/>
      <w:r w:rsidR="006C054A" w:rsidRPr="006C054A">
        <w:rPr>
          <w:sz w:val="28"/>
          <w:szCs w:val="28"/>
        </w:rPr>
        <w:t xml:space="preserve"> </w:t>
      </w:r>
      <w:proofErr w:type="spellStart"/>
      <w:r w:rsidR="006C054A" w:rsidRPr="006C054A">
        <w:rPr>
          <w:sz w:val="28"/>
          <w:szCs w:val="28"/>
        </w:rPr>
        <w:t>оңтүстік</w:t>
      </w:r>
      <w:proofErr w:type="spellEnd"/>
      <w:r w:rsidR="006C054A" w:rsidRPr="006C054A">
        <w:rPr>
          <w:sz w:val="28"/>
          <w:szCs w:val="28"/>
        </w:rPr>
        <w:t xml:space="preserve"> </w:t>
      </w:r>
      <w:proofErr w:type="spellStart"/>
      <w:r w:rsidR="006C054A" w:rsidRPr="006C054A">
        <w:rPr>
          <w:sz w:val="28"/>
          <w:szCs w:val="28"/>
        </w:rPr>
        <w:t>жағалауындағы</w:t>
      </w:r>
      <w:proofErr w:type="spellEnd"/>
      <w:r w:rsidR="006C054A" w:rsidRPr="006C054A">
        <w:rPr>
          <w:sz w:val="28"/>
          <w:szCs w:val="28"/>
        </w:rPr>
        <w:t xml:space="preserve"> Бильбао. </w:t>
      </w:r>
      <w:proofErr w:type="spellStart"/>
      <w:r w:rsidR="006C054A" w:rsidRPr="006C054A">
        <w:rPr>
          <w:sz w:val="28"/>
          <w:szCs w:val="28"/>
        </w:rPr>
        <w:t>Қысқа</w:t>
      </w:r>
      <w:proofErr w:type="spellEnd"/>
      <w:r w:rsidR="006C054A" w:rsidRPr="006C054A">
        <w:rPr>
          <w:sz w:val="28"/>
          <w:szCs w:val="28"/>
        </w:rPr>
        <w:t xml:space="preserve"> </w:t>
      </w:r>
      <w:proofErr w:type="spellStart"/>
      <w:r w:rsidR="006C054A" w:rsidRPr="006C054A">
        <w:rPr>
          <w:sz w:val="28"/>
          <w:szCs w:val="28"/>
        </w:rPr>
        <w:t>толқынды</w:t>
      </w:r>
      <w:proofErr w:type="spellEnd"/>
      <w:r w:rsidR="006C054A" w:rsidRPr="006C054A">
        <w:rPr>
          <w:sz w:val="28"/>
          <w:szCs w:val="28"/>
        </w:rPr>
        <w:t xml:space="preserve"> </w:t>
      </w:r>
      <w:proofErr w:type="spellStart"/>
      <w:r w:rsidR="006C054A" w:rsidRPr="006C054A">
        <w:rPr>
          <w:sz w:val="28"/>
          <w:szCs w:val="28"/>
        </w:rPr>
        <w:t>радиостанциялармен</w:t>
      </w:r>
      <w:proofErr w:type="spellEnd"/>
      <w:r w:rsidR="006C054A" w:rsidRPr="006C054A">
        <w:rPr>
          <w:sz w:val="28"/>
          <w:szCs w:val="28"/>
        </w:rPr>
        <w:t xml:space="preserve"> </w:t>
      </w:r>
      <w:proofErr w:type="spellStart"/>
      <w:r w:rsidR="006C054A" w:rsidRPr="006C054A">
        <w:rPr>
          <w:sz w:val="28"/>
          <w:szCs w:val="28"/>
        </w:rPr>
        <w:t>жабдықталған</w:t>
      </w:r>
      <w:proofErr w:type="spellEnd"/>
      <w:r w:rsidR="006C054A" w:rsidRPr="006C054A">
        <w:rPr>
          <w:sz w:val="28"/>
          <w:szCs w:val="28"/>
        </w:rPr>
        <w:t xml:space="preserve"> </w:t>
      </w:r>
      <w:proofErr w:type="spellStart"/>
      <w:r w:rsidR="006C054A" w:rsidRPr="006C054A">
        <w:rPr>
          <w:sz w:val="28"/>
          <w:szCs w:val="28"/>
        </w:rPr>
        <w:t>бұл</w:t>
      </w:r>
      <w:proofErr w:type="spellEnd"/>
      <w:r w:rsidR="006C054A" w:rsidRPr="006C054A">
        <w:rPr>
          <w:sz w:val="28"/>
          <w:szCs w:val="28"/>
        </w:rPr>
        <w:t xml:space="preserve"> </w:t>
      </w:r>
      <w:proofErr w:type="spellStart"/>
      <w:r w:rsidR="006C054A" w:rsidRPr="006C054A">
        <w:rPr>
          <w:sz w:val="28"/>
          <w:szCs w:val="28"/>
        </w:rPr>
        <w:t>кемелер</w:t>
      </w:r>
      <w:proofErr w:type="spellEnd"/>
      <w:r w:rsidR="006C054A" w:rsidRPr="006C054A">
        <w:rPr>
          <w:sz w:val="28"/>
          <w:szCs w:val="28"/>
        </w:rPr>
        <w:t xml:space="preserve"> D </w:t>
      </w:r>
      <w:proofErr w:type="spellStart"/>
      <w:r w:rsidR="006C054A" w:rsidRPr="006C054A">
        <w:rPr>
          <w:sz w:val="28"/>
          <w:szCs w:val="28"/>
        </w:rPr>
        <w:t>секциясының</w:t>
      </w:r>
      <w:proofErr w:type="spellEnd"/>
      <w:r w:rsidR="006C054A" w:rsidRPr="006C054A">
        <w:rPr>
          <w:sz w:val="28"/>
          <w:szCs w:val="28"/>
        </w:rPr>
        <w:t xml:space="preserve"> </w:t>
      </w:r>
      <w:proofErr w:type="spellStart"/>
      <w:r w:rsidR="006C054A" w:rsidRPr="006C054A">
        <w:rPr>
          <w:sz w:val="28"/>
          <w:szCs w:val="28"/>
        </w:rPr>
        <w:t>бөлімшелерінен</w:t>
      </w:r>
      <w:proofErr w:type="spellEnd"/>
      <w:r w:rsidR="006C054A" w:rsidRPr="006C054A">
        <w:rPr>
          <w:sz w:val="28"/>
          <w:szCs w:val="28"/>
        </w:rPr>
        <w:t xml:space="preserve"> </w:t>
      </w:r>
      <w:proofErr w:type="spellStart"/>
      <w:r w:rsidR="006C054A" w:rsidRPr="006C054A">
        <w:rPr>
          <w:sz w:val="28"/>
          <w:szCs w:val="28"/>
        </w:rPr>
        <w:t>жақын</w:t>
      </w:r>
      <w:proofErr w:type="spellEnd"/>
      <w:r w:rsidR="006C054A" w:rsidRPr="006C054A">
        <w:rPr>
          <w:sz w:val="28"/>
          <w:szCs w:val="28"/>
        </w:rPr>
        <w:t xml:space="preserve"> </w:t>
      </w:r>
      <w:proofErr w:type="spellStart"/>
      <w:r w:rsidR="006C054A" w:rsidRPr="006C054A">
        <w:rPr>
          <w:sz w:val="28"/>
          <w:szCs w:val="28"/>
        </w:rPr>
        <w:t>қашықтықта</w:t>
      </w:r>
      <w:proofErr w:type="spellEnd"/>
      <w:r w:rsidR="006C054A" w:rsidRPr="006C054A">
        <w:rPr>
          <w:sz w:val="28"/>
          <w:szCs w:val="28"/>
        </w:rPr>
        <w:t xml:space="preserve"> </w:t>
      </w:r>
      <w:proofErr w:type="spellStart"/>
      <w:r w:rsidR="006C054A" w:rsidRPr="006C054A">
        <w:rPr>
          <w:sz w:val="28"/>
          <w:szCs w:val="28"/>
        </w:rPr>
        <w:t>өтуге</w:t>
      </w:r>
      <w:proofErr w:type="spellEnd"/>
      <w:r w:rsidR="006C054A" w:rsidRPr="006C054A">
        <w:rPr>
          <w:sz w:val="28"/>
          <w:szCs w:val="28"/>
        </w:rPr>
        <w:t xml:space="preserve"> </w:t>
      </w:r>
      <w:proofErr w:type="spellStart"/>
      <w:r w:rsidR="006C054A" w:rsidRPr="006C054A">
        <w:rPr>
          <w:sz w:val="28"/>
          <w:szCs w:val="28"/>
        </w:rPr>
        <w:t>мәжбүр</w:t>
      </w:r>
      <w:proofErr w:type="spellEnd"/>
      <w:r w:rsidR="006C054A" w:rsidRPr="006C054A">
        <w:rPr>
          <w:sz w:val="28"/>
          <w:szCs w:val="28"/>
        </w:rPr>
        <w:t xml:space="preserve"> </w:t>
      </w:r>
      <w:proofErr w:type="spellStart"/>
      <w:r w:rsidR="006C054A" w:rsidRPr="006C054A">
        <w:rPr>
          <w:sz w:val="28"/>
          <w:szCs w:val="28"/>
        </w:rPr>
        <w:t>болды</w:t>
      </w:r>
      <w:proofErr w:type="spellEnd"/>
      <w:r w:rsidR="006C054A" w:rsidRPr="006C054A">
        <w:rPr>
          <w:sz w:val="28"/>
          <w:szCs w:val="28"/>
        </w:rPr>
        <w:t xml:space="preserve">. </w:t>
      </w:r>
      <w:proofErr w:type="spellStart"/>
      <w:r w:rsidR="006C054A" w:rsidRPr="006C054A">
        <w:rPr>
          <w:sz w:val="28"/>
          <w:szCs w:val="28"/>
        </w:rPr>
        <w:t>Саяхат</w:t>
      </w:r>
      <w:proofErr w:type="spellEnd"/>
      <w:r w:rsidR="006C054A" w:rsidRPr="006C054A">
        <w:rPr>
          <w:sz w:val="28"/>
          <w:szCs w:val="28"/>
        </w:rPr>
        <w:t xml:space="preserve"> </w:t>
      </w:r>
      <w:proofErr w:type="spellStart"/>
      <w:r w:rsidR="006C054A" w:rsidRPr="006C054A">
        <w:rPr>
          <w:sz w:val="28"/>
          <w:szCs w:val="28"/>
        </w:rPr>
        <w:t>кезінде</w:t>
      </w:r>
      <w:proofErr w:type="spellEnd"/>
      <w:r w:rsidR="006C054A" w:rsidRPr="006C054A">
        <w:rPr>
          <w:sz w:val="28"/>
          <w:szCs w:val="28"/>
        </w:rPr>
        <w:t xml:space="preserve"> </w:t>
      </w:r>
      <w:proofErr w:type="spellStart"/>
      <w:r w:rsidR="006C054A" w:rsidRPr="006C054A">
        <w:rPr>
          <w:sz w:val="28"/>
          <w:szCs w:val="28"/>
        </w:rPr>
        <w:t>олар</w:t>
      </w:r>
      <w:proofErr w:type="spellEnd"/>
      <w:r w:rsidR="006C054A" w:rsidRPr="006C054A">
        <w:rPr>
          <w:sz w:val="28"/>
          <w:szCs w:val="28"/>
        </w:rPr>
        <w:t xml:space="preserve"> </w:t>
      </w:r>
      <w:proofErr w:type="spellStart"/>
      <w:r w:rsidR="006C054A" w:rsidRPr="006C054A">
        <w:rPr>
          <w:sz w:val="28"/>
          <w:szCs w:val="28"/>
        </w:rPr>
        <w:t>мүмкіндігінше</w:t>
      </w:r>
      <w:proofErr w:type="spellEnd"/>
      <w:r w:rsidR="006C054A" w:rsidRPr="006C054A">
        <w:rPr>
          <w:sz w:val="28"/>
          <w:szCs w:val="28"/>
        </w:rPr>
        <w:t xml:space="preserve"> радио </w:t>
      </w:r>
      <w:proofErr w:type="spellStart"/>
      <w:r w:rsidR="006C054A" w:rsidRPr="006C054A">
        <w:rPr>
          <w:sz w:val="28"/>
          <w:szCs w:val="28"/>
        </w:rPr>
        <w:t>үнсіздігін</w:t>
      </w:r>
      <w:proofErr w:type="spellEnd"/>
      <w:r w:rsidR="006C054A" w:rsidRPr="006C054A">
        <w:rPr>
          <w:sz w:val="28"/>
          <w:szCs w:val="28"/>
        </w:rPr>
        <w:t xml:space="preserve"> </w:t>
      </w:r>
      <w:proofErr w:type="spellStart"/>
      <w:r w:rsidR="006C054A" w:rsidRPr="006C054A">
        <w:rPr>
          <w:sz w:val="28"/>
          <w:szCs w:val="28"/>
        </w:rPr>
        <w:t>сақтауға</w:t>
      </w:r>
      <w:proofErr w:type="spellEnd"/>
      <w:r w:rsidR="006C054A" w:rsidRPr="006C054A">
        <w:rPr>
          <w:sz w:val="28"/>
          <w:szCs w:val="28"/>
        </w:rPr>
        <w:t xml:space="preserve"> </w:t>
      </w:r>
      <w:proofErr w:type="spellStart"/>
      <w:r w:rsidR="006C054A" w:rsidRPr="006C054A">
        <w:rPr>
          <w:sz w:val="28"/>
          <w:szCs w:val="28"/>
        </w:rPr>
        <w:t>тырысты</w:t>
      </w:r>
      <w:proofErr w:type="spellEnd"/>
      <w:r w:rsidR="006C054A" w:rsidRPr="006C054A">
        <w:rPr>
          <w:sz w:val="28"/>
          <w:szCs w:val="28"/>
        </w:rPr>
        <w:t xml:space="preserve">. </w:t>
      </w:r>
      <w:proofErr w:type="spellStart"/>
      <w:r w:rsidR="006C054A" w:rsidRPr="006C054A">
        <w:rPr>
          <w:sz w:val="28"/>
          <w:szCs w:val="28"/>
        </w:rPr>
        <w:t>Соған</w:t>
      </w:r>
      <w:proofErr w:type="spellEnd"/>
      <w:r w:rsidR="006C054A" w:rsidRPr="006C054A">
        <w:rPr>
          <w:sz w:val="28"/>
          <w:szCs w:val="28"/>
        </w:rPr>
        <w:t xml:space="preserve"> </w:t>
      </w:r>
      <w:proofErr w:type="spellStart"/>
      <w:r w:rsidR="006C054A" w:rsidRPr="006C054A">
        <w:rPr>
          <w:sz w:val="28"/>
          <w:szCs w:val="28"/>
        </w:rPr>
        <w:t>қарамастан</w:t>
      </w:r>
      <w:proofErr w:type="spellEnd"/>
      <w:r w:rsidR="006C054A" w:rsidRPr="006C054A">
        <w:rPr>
          <w:sz w:val="28"/>
          <w:szCs w:val="28"/>
        </w:rPr>
        <w:t xml:space="preserve">, 1936/1937 </w:t>
      </w:r>
      <w:proofErr w:type="spellStart"/>
      <w:r w:rsidR="006C054A" w:rsidRPr="006C054A">
        <w:rPr>
          <w:sz w:val="28"/>
          <w:szCs w:val="28"/>
        </w:rPr>
        <w:t>жылдардағыдай</w:t>
      </w:r>
      <w:proofErr w:type="spellEnd"/>
      <w:r w:rsidR="006C054A" w:rsidRPr="006C054A">
        <w:rPr>
          <w:sz w:val="28"/>
          <w:szCs w:val="28"/>
        </w:rPr>
        <w:t xml:space="preserve"> Эстония </w:t>
      </w:r>
      <w:proofErr w:type="spellStart"/>
      <w:r w:rsidR="006C054A" w:rsidRPr="006C054A">
        <w:rPr>
          <w:sz w:val="28"/>
          <w:szCs w:val="28"/>
        </w:rPr>
        <w:t>радиобарлауының</w:t>
      </w:r>
      <w:proofErr w:type="spellEnd"/>
      <w:r w:rsidR="006C054A" w:rsidRPr="006C054A">
        <w:rPr>
          <w:sz w:val="28"/>
          <w:szCs w:val="28"/>
        </w:rPr>
        <w:t xml:space="preserve"> </w:t>
      </w:r>
      <w:proofErr w:type="spellStart"/>
      <w:r w:rsidR="006C054A" w:rsidRPr="006C054A">
        <w:rPr>
          <w:sz w:val="28"/>
          <w:szCs w:val="28"/>
        </w:rPr>
        <w:t>соғыс</w:t>
      </w:r>
      <w:proofErr w:type="spellEnd"/>
      <w:r w:rsidR="006C054A" w:rsidRPr="006C054A">
        <w:rPr>
          <w:sz w:val="28"/>
          <w:szCs w:val="28"/>
        </w:rPr>
        <w:t xml:space="preserve"> </w:t>
      </w:r>
      <w:proofErr w:type="spellStart"/>
      <w:r w:rsidR="006C054A" w:rsidRPr="006C054A">
        <w:rPr>
          <w:sz w:val="28"/>
          <w:szCs w:val="28"/>
        </w:rPr>
        <w:t>аймағындағы</w:t>
      </w:r>
      <w:proofErr w:type="spellEnd"/>
      <w:r w:rsidR="006C054A" w:rsidRPr="006C054A">
        <w:rPr>
          <w:sz w:val="28"/>
          <w:szCs w:val="28"/>
        </w:rPr>
        <w:t xml:space="preserve"> </w:t>
      </w:r>
      <w:proofErr w:type="spellStart"/>
      <w:r w:rsidR="006C054A" w:rsidRPr="006C054A">
        <w:rPr>
          <w:sz w:val="28"/>
          <w:szCs w:val="28"/>
        </w:rPr>
        <w:t>кеңестік</w:t>
      </w:r>
      <w:proofErr w:type="spellEnd"/>
      <w:r w:rsidR="006C054A" w:rsidRPr="006C054A">
        <w:rPr>
          <w:sz w:val="28"/>
          <w:szCs w:val="28"/>
        </w:rPr>
        <w:t xml:space="preserve"> </w:t>
      </w:r>
      <w:proofErr w:type="spellStart"/>
      <w:r w:rsidR="006C054A" w:rsidRPr="006C054A">
        <w:rPr>
          <w:sz w:val="28"/>
          <w:szCs w:val="28"/>
        </w:rPr>
        <w:t>байланыстарды</w:t>
      </w:r>
      <w:proofErr w:type="spellEnd"/>
      <w:r w:rsidR="006C054A" w:rsidRPr="006C054A">
        <w:rPr>
          <w:sz w:val="28"/>
          <w:szCs w:val="28"/>
        </w:rPr>
        <w:t xml:space="preserve"> </w:t>
      </w:r>
      <w:proofErr w:type="spellStart"/>
      <w:r w:rsidR="006C054A" w:rsidRPr="006C054A">
        <w:rPr>
          <w:sz w:val="28"/>
          <w:szCs w:val="28"/>
        </w:rPr>
        <w:t>тыңдау</w:t>
      </w:r>
      <w:proofErr w:type="spellEnd"/>
      <w:r w:rsidR="006C054A" w:rsidRPr="006C054A">
        <w:rPr>
          <w:sz w:val="28"/>
          <w:szCs w:val="28"/>
        </w:rPr>
        <w:t xml:space="preserve"> </w:t>
      </w:r>
      <w:proofErr w:type="spellStart"/>
      <w:r w:rsidR="006C054A" w:rsidRPr="006C054A">
        <w:rPr>
          <w:sz w:val="28"/>
          <w:szCs w:val="28"/>
        </w:rPr>
        <w:t>мүмкіндігі</w:t>
      </w:r>
      <w:proofErr w:type="spellEnd"/>
      <w:r w:rsidR="006C054A" w:rsidRPr="006C054A">
        <w:rPr>
          <w:sz w:val="28"/>
          <w:szCs w:val="28"/>
        </w:rPr>
        <w:t xml:space="preserve"> </w:t>
      </w:r>
      <w:proofErr w:type="spellStart"/>
      <w:r w:rsidR="006C054A" w:rsidRPr="006C054A">
        <w:rPr>
          <w:sz w:val="28"/>
          <w:szCs w:val="28"/>
        </w:rPr>
        <w:t>болғанын</w:t>
      </w:r>
      <w:proofErr w:type="spellEnd"/>
      <w:r w:rsidR="006C054A" w:rsidRPr="006C054A">
        <w:rPr>
          <w:sz w:val="28"/>
          <w:szCs w:val="28"/>
        </w:rPr>
        <w:t xml:space="preserve"> </w:t>
      </w:r>
      <w:proofErr w:type="spellStart"/>
      <w:r w:rsidR="006C054A" w:rsidRPr="006C054A">
        <w:rPr>
          <w:sz w:val="28"/>
          <w:szCs w:val="28"/>
        </w:rPr>
        <w:t>айта</w:t>
      </w:r>
      <w:proofErr w:type="spellEnd"/>
      <w:r w:rsidR="006C054A" w:rsidRPr="006C054A">
        <w:rPr>
          <w:sz w:val="28"/>
          <w:szCs w:val="28"/>
        </w:rPr>
        <w:t xml:space="preserve"> </w:t>
      </w:r>
      <w:proofErr w:type="spellStart"/>
      <w:r w:rsidR="006C054A" w:rsidRPr="006C054A">
        <w:rPr>
          <w:sz w:val="28"/>
          <w:szCs w:val="28"/>
        </w:rPr>
        <w:t>кеткен</w:t>
      </w:r>
      <w:proofErr w:type="spellEnd"/>
      <w:r w:rsidR="006C054A" w:rsidRPr="006C054A">
        <w:rPr>
          <w:sz w:val="28"/>
          <w:szCs w:val="28"/>
        </w:rPr>
        <w:t xml:space="preserve"> </w:t>
      </w:r>
      <w:proofErr w:type="spellStart"/>
      <w:r w:rsidR="006C054A" w:rsidRPr="006C054A">
        <w:rPr>
          <w:sz w:val="28"/>
          <w:szCs w:val="28"/>
        </w:rPr>
        <w:t>жөн</w:t>
      </w:r>
      <w:proofErr w:type="spellEnd"/>
      <w:r w:rsidR="006C054A" w:rsidRPr="006C054A">
        <w:rPr>
          <w:sz w:val="28"/>
          <w:szCs w:val="28"/>
        </w:rPr>
        <w:t xml:space="preserve">. </w:t>
      </w:r>
      <w:proofErr w:type="spellStart"/>
      <w:r w:rsidR="006C054A" w:rsidRPr="006C054A">
        <w:rPr>
          <w:sz w:val="28"/>
          <w:szCs w:val="28"/>
        </w:rPr>
        <w:t>Кеңес</w:t>
      </w:r>
      <w:proofErr w:type="spellEnd"/>
      <w:r w:rsidR="006C054A" w:rsidRPr="006C054A">
        <w:rPr>
          <w:sz w:val="28"/>
          <w:szCs w:val="28"/>
        </w:rPr>
        <w:t xml:space="preserve"> </w:t>
      </w:r>
      <w:proofErr w:type="spellStart"/>
      <w:r w:rsidR="006C054A" w:rsidRPr="006C054A">
        <w:rPr>
          <w:sz w:val="28"/>
          <w:szCs w:val="28"/>
        </w:rPr>
        <w:t>нұсқаушыларымен</w:t>
      </w:r>
      <w:proofErr w:type="spellEnd"/>
      <w:r w:rsidR="006C054A" w:rsidRPr="006C054A">
        <w:rPr>
          <w:sz w:val="28"/>
          <w:szCs w:val="28"/>
        </w:rPr>
        <w:t xml:space="preserve"> сигнал </w:t>
      </w:r>
      <w:proofErr w:type="spellStart"/>
      <w:r w:rsidR="006C054A" w:rsidRPr="006C054A">
        <w:rPr>
          <w:sz w:val="28"/>
          <w:szCs w:val="28"/>
        </w:rPr>
        <w:t>алмасатын</w:t>
      </w:r>
      <w:proofErr w:type="spellEnd"/>
      <w:r w:rsidR="006C054A" w:rsidRPr="006C054A">
        <w:rPr>
          <w:sz w:val="28"/>
          <w:szCs w:val="28"/>
        </w:rPr>
        <w:t xml:space="preserve"> </w:t>
      </w:r>
      <w:proofErr w:type="spellStart"/>
      <w:r w:rsidR="006C054A" w:rsidRPr="006C054A">
        <w:rPr>
          <w:sz w:val="28"/>
          <w:szCs w:val="28"/>
        </w:rPr>
        <w:t>негізгі</w:t>
      </w:r>
      <w:proofErr w:type="spellEnd"/>
      <w:r w:rsidR="006C054A" w:rsidRPr="006C054A">
        <w:rPr>
          <w:sz w:val="28"/>
          <w:szCs w:val="28"/>
        </w:rPr>
        <w:t xml:space="preserve"> </w:t>
      </w:r>
      <w:proofErr w:type="spellStart"/>
      <w:r w:rsidR="006C054A" w:rsidRPr="006C054A">
        <w:rPr>
          <w:sz w:val="28"/>
          <w:szCs w:val="28"/>
        </w:rPr>
        <w:t>станциялардың</w:t>
      </w:r>
      <w:proofErr w:type="spellEnd"/>
      <w:r w:rsidR="006C054A" w:rsidRPr="006C054A">
        <w:rPr>
          <w:sz w:val="28"/>
          <w:szCs w:val="28"/>
        </w:rPr>
        <w:t xml:space="preserve"> </w:t>
      </w:r>
      <w:proofErr w:type="spellStart"/>
      <w:r w:rsidR="006C054A" w:rsidRPr="006C054A">
        <w:rPr>
          <w:sz w:val="28"/>
          <w:szCs w:val="28"/>
        </w:rPr>
        <w:t>бірі</w:t>
      </w:r>
      <w:proofErr w:type="spellEnd"/>
      <w:r w:rsidR="006C054A" w:rsidRPr="006C054A">
        <w:rPr>
          <w:sz w:val="28"/>
          <w:szCs w:val="28"/>
        </w:rPr>
        <w:t xml:space="preserve"> </w:t>
      </w:r>
      <w:proofErr w:type="spellStart"/>
      <w:r w:rsidR="006C054A" w:rsidRPr="006C054A">
        <w:rPr>
          <w:sz w:val="28"/>
          <w:szCs w:val="28"/>
        </w:rPr>
        <w:t>Ленинградта</w:t>
      </w:r>
      <w:proofErr w:type="spellEnd"/>
      <w:r w:rsidR="006C054A" w:rsidRPr="006C054A">
        <w:rPr>
          <w:sz w:val="28"/>
          <w:szCs w:val="28"/>
        </w:rPr>
        <w:t xml:space="preserve"> </w:t>
      </w:r>
      <w:proofErr w:type="spellStart"/>
      <w:r w:rsidR="006C054A" w:rsidRPr="006C054A">
        <w:rPr>
          <w:sz w:val="28"/>
          <w:szCs w:val="28"/>
        </w:rPr>
        <w:t>орналасқан</w:t>
      </w:r>
      <w:proofErr w:type="spellEnd"/>
      <w:r w:rsidR="006C054A" w:rsidRPr="006C054A">
        <w:rPr>
          <w:sz w:val="28"/>
          <w:szCs w:val="28"/>
        </w:rPr>
        <w:t xml:space="preserve">, </w:t>
      </w:r>
      <w:proofErr w:type="spellStart"/>
      <w:r w:rsidR="006C054A" w:rsidRPr="006C054A">
        <w:rPr>
          <w:sz w:val="28"/>
          <w:szCs w:val="28"/>
        </w:rPr>
        <w:t>сондықтан</w:t>
      </w:r>
      <w:proofErr w:type="spellEnd"/>
      <w:r w:rsidR="006C054A" w:rsidRPr="006C054A">
        <w:rPr>
          <w:sz w:val="28"/>
          <w:szCs w:val="28"/>
        </w:rPr>
        <w:t xml:space="preserve"> </w:t>
      </w:r>
      <w:proofErr w:type="spellStart"/>
      <w:r w:rsidR="006C054A" w:rsidRPr="006C054A">
        <w:rPr>
          <w:sz w:val="28"/>
          <w:szCs w:val="28"/>
        </w:rPr>
        <w:t>оның</w:t>
      </w:r>
      <w:proofErr w:type="spellEnd"/>
      <w:r w:rsidR="006C054A" w:rsidRPr="006C054A">
        <w:rPr>
          <w:sz w:val="28"/>
          <w:szCs w:val="28"/>
        </w:rPr>
        <w:t xml:space="preserve"> беру </w:t>
      </w:r>
      <w:proofErr w:type="spellStart"/>
      <w:r w:rsidR="006C054A" w:rsidRPr="006C054A">
        <w:rPr>
          <w:sz w:val="28"/>
          <w:szCs w:val="28"/>
        </w:rPr>
        <w:t>және</w:t>
      </w:r>
      <w:proofErr w:type="spellEnd"/>
      <w:r w:rsidR="006C054A" w:rsidRPr="006C054A">
        <w:rPr>
          <w:sz w:val="28"/>
          <w:szCs w:val="28"/>
        </w:rPr>
        <w:t xml:space="preserve"> </w:t>
      </w:r>
      <w:proofErr w:type="spellStart"/>
      <w:r w:rsidR="006C054A" w:rsidRPr="006C054A">
        <w:rPr>
          <w:sz w:val="28"/>
          <w:szCs w:val="28"/>
        </w:rPr>
        <w:t>қабылдауының</w:t>
      </w:r>
      <w:proofErr w:type="spellEnd"/>
      <w:r w:rsidR="006C054A" w:rsidRPr="006C054A">
        <w:rPr>
          <w:sz w:val="28"/>
          <w:szCs w:val="28"/>
        </w:rPr>
        <w:t xml:space="preserve"> </w:t>
      </w:r>
      <w:proofErr w:type="spellStart"/>
      <w:r w:rsidR="006C054A" w:rsidRPr="006C054A">
        <w:rPr>
          <w:sz w:val="28"/>
          <w:szCs w:val="28"/>
        </w:rPr>
        <w:t>көп</w:t>
      </w:r>
      <w:proofErr w:type="spellEnd"/>
      <w:r w:rsidR="006C054A" w:rsidRPr="006C054A">
        <w:rPr>
          <w:sz w:val="28"/>
          <w:szCs w:val="28"/>
        </w:rPr>
        <w:t xml:space="preserve"> </w:t>
      </w:r>
      <w:proofErr w:type="spellStart"/>
      <w:r w:rsidR="006C054A" w:rsidRPr="006C054A">
        <w:rPr>
          <w:sz w:val="28"/>
          <w:szCs w:val="28"/>
        </w:rPr>
        <w:t>бөлігі</w:t>
      </w:r>
      <w:proofErr w:type="spellEnd"/>
      <w:r w:rsidR="006C054A" w:rsidRPr="006C054A">
        <w:rPr>
          <w:sz w:val="28"/>
          <w:szCs w:val="28"/>
        </w:rPr>
        <w:t xml:space="preserve"> </w:t>
      </w:r>
      <w:proofErr w:type="spellStart"/>
      <w:r w:rsidR="006C054A" w:rsidRPr="006C054A">
        <w:rPr>
          <w:sz w:val="28"/>
          <w:szCs w:val="28"/>
        </w:rPr>
        <w:t>Нарвадағы</w:t>
      </w:r>
      <w:proofErr w:type="spellEnd"/>
      <w:r w:rsidR="006C054A" w:rsidRPr="006C054A">
        <w:rPr>
          <w:sz w:val="28"/>
          <w:szCs w:val="28"/>
        </w:rPr>
        <w:t xml:space="preserve"> D </w:t>
      </w:r>
      <w:proofErr w:type="spellStart"/>
      <w:r w:rsidR="006C054A" w:rsidRPr="006C054A">
        <w:rPr>
          <w:sz w:val="28"/>
          <w:szCs w:val="28"/>
        </w:rPr>
        <w:t>секциясының</w:t>
      </w:r>
      <w:proofErr w:type="spellEnd"/>
      <w:r w:rsidR="006C054A" w:rsidRPr="006C054A">
        <w:rPr>
          <w:sz w:val="28"/>
          <w:szCs w:val="28"/>
        </w:rPr>
        <w:t xml:space="preserve"> </w:t>
      </w:r>
      <w:proofErr w:type="spellStart"/>
      <w:r w:rsidR="006C054A" w:rsidRPr="006C054A">
        <w:rPr>
          <w:sz w:val="28"/>
          <w:szCs w:val="28"/>
        </w:rPr>
        <w:t>бөлімшесінің</w:t>
      </w:r>
      <w:proofErr w:type="spellEnd"/>
      <w:r w:rsidR="006C054A" w:rsidRPr="006C054A">
        <w:rPr>
          <w:sz w:val="28"/>
          <w:szCs w:val="28"/>
        </w:rPr>
        <w:t xml:space="preserve"> </w:t>
      </w:r>
      <w:proofErr w:type="spellStart"/>
      <w:r w:rsidR="006C054A" w:rsidRPr="006C054A">
        <w:rPr>
          <w:sz w:val="28"/>
          <w:szCs w:val="28"/>
        </w:rPr>
        <w:t>диапазонында</w:t>
      </w:r>
      <w:proofErr w:type="spellEnd"/>
      <w:r w:rsidR="006C054A" w:rsidRPr="006C054A">
        <w:rPr>
          <w:sz w:val="28"/>
          <w:szCs w:val="28"/>
        </w:rPr>
        <w:t xml:space="preserve"> </w:t>
      </w:r>
      <w:proofErr w:type="spellStart"/>
      <w:r w:rsidR="006C054A" w:rsidRPr="006C054A">
        <w:rPr>
          <w:sz w:val="28"/>
          <w:szCs w:val="28"/>
        </w:rPr>
        <w:t>болуы</w:t>
      </w:r>
      <w:proofErr w:type="spellEnd"/>
      <w:r w:rsidR="006C054A" w:rsidRPr="006C054A">
        <w:rPr>
          <w:sz w:val="28"/>
          <w:szCs w:val="28"/>
        </w:rPr>
        <w:t xml:space="preserve"> </w:t>
      </w:r>
      <w:proofErr w:type="spellStart"/>
      <w:r w:rsidR="006C054A" w:rsidRPr="006C054A">
        <w:rPr>
          <w:sz w:val="28"/>
          <w:szCs w:val="28"/>
        </w:rPr>
        <w:t>керек</w:t>
      </w:r>
      <w:proofErr w:type="spellEnd"/>
      <w:r w:rsidR="006C054A" w:rsidRPr="006C054A">
        <w:rPr>
          <w:sz w:val="28"/>
          <w:szCs w:val="28"/>
        </w:rPr>
        <w:t xml:space="preserve"> </w:t>
      </w:r>
      <w:proofErr w:type="spellStart"/>
      <w:r w:rsidR="006C054A" w:rsidRPr="006C054A">
        <w:rPr>
          <w:sz w:val="28"/>
          <w:szCs w:val="28"/>
        </w:rPr>
        <w:t>еді</w:t>
      </w:r>
      <w:proofErr w:type="spellEnd"/>
      <w:r w:rsidR="006C054A" w:rsidRPr="006C054A">
        <w:rPr>
          <w:sz w:val="28"/>
          <w:szCs w:val="28"/>
        </w:rPr>
        <w:t xml:space="preserve">. </w:t>
      </w:r>
      <w:proofErr w:type="spellStart"/>
      <w:r w:rsidR="006C054A" w:rsidRPr="006C054A">
        <w:rPr>
          <w:sz w:val="28"/>
          <w:szCs w:val="28"/>
        </w:rPr>
        <w:t>Персоналдың</w:t>
      </w:r>
      <w:proofErr w:type="spellEnd"/>
      <w:r w:rsidR="006C054A" w:rsidRPr="006C054A">
        <w:rPr>
          <w:sz w:val="28"/>
          <w:szCs w:val="28"/>
        </w:rPr>
        <w:t xml:space="preserve"> </w:t>
      </w:r>
      <w:proofErr w:type="spellStart"/>
      <w:r w:rsidR="006C054A" w:rsidRPr="006C054A">
        <w:rPr>
          <w:sz w:val="28"/>
          <w:szCs w:val="28"/>
        </w:rPr>
        <w:t>күші</w:t>
      </w:r>
      <w:proofErr w:type="spellEnd"/>
      <w:r w:rsidR="006C054A" w:rsidRPr="006C054A">
        <w:rPr>
          <w:sz w:val="28"/>
          <w:szCs w:val="28"/>
        </w:rPr>
        <w:t xml:space="preserve">, </w:t>
      </w:r>
      <w:proofErr w:type="spellStart"/>
      <w:r w:rsidR="006C054A" w:rsidRPr="006C054A">
        <w:rPr>
          <w:sz w:val="28"/>
          <w:szCs w:val="28"/>
        </w:rPr>
        <w:t>дайындығы</w:t>
      </w:r>
      <w:proofErr w:type="spellEnd"/>
      <w:r w:rsidR="006C054A" w:rsidRPr="006C054A">
        <w:rPr>
          <w:sz w:val="28"/>
          <w:szCs w:val="28"/>
        </w:rPr>
        <w:t xml:space="preserve"> </w:t>
      </w:r>
      <w:proofErr w:type="spellStart"/>
      <w:r w:rsidR="006C054A" w:rsidRPr="006C054A">
        <w:rPr>
          <w:sz w:val="28"/>
          <w:szCs w:val="28"/>
        </w:rPr>
        <w:t>және</w:t>
      </w:r>
      <w:proofErr w:type="spellEnd"/>
      <w:r w:rsidR="006C054A" w:rsidRPr="006C054A">
        <w:rPr>
          <w:sz w:val="28"/>
          <w:szCs w:val="28"/>
        </w:rPr>
        <w:t xml:space="preserve"> </w:t>
      </w:r>
      <w:proofErr w:type="spellStart"/>
      <w:r w:rsidR="006C054A" w:rsidRPr="006C054A">
        <w:rPr>
          <w:sz w:val="28"/>
          <w:szCs w:val="28"/>
        </w:rPr>
        <w:t>пайдаланылған</w:t>
      </w:r>
      <w:proofErr w:type="spellEnd"/>
      <w:r w:rsidR="006C054A" w:rsidRPr="006C054A">
        <w:rPr>
          <w:sz w:val="28"/>
          <w:szCs w:val="28"/>
        </w:rPr>
        <w:t xml:space="preserve"> </w:t>
      </w:r>
      <w:proofErr w:type="spellStart"/>
      <w:r w:rsidR="006C054A" w:rsidRPr="006C054A">
        <w:rPr>
          <w:sz w:val="28"/>
          <w:szCs w:val="28"/>
        </w:rPr>
        <w:t>техникасы</w:t>
      </w:r>
      <w:proofErr w:type="spellEnd"/>
      <w:r w:rsidR="006C054A" w:rsidRPr="006C054A">
        <w:rPr>
          <w:sz w:val="28"/>
          <w:szCs w:val="28"/>
        </w:rPr>
        <w:t xml:space="preserve"> </w:t>
      </w:r>
      <w:proofErr w:type="spellStart"/>
      <w:r w:rsidR="006C054A" w:rsidRPr="006C054A">
        <w:rPr>
          <w:sz w:val="28"/>
          <w:szCs w:val="28"/>
        </w:rPr>
        <w:t>бойынша</w:t>
      </w:r>
      <w:proofErr w:type="spellEnd"/>
      <w:r w:rsidR="006C054A" w:rsidRPr="006C054A">
        <w:rPr>
          <w:sz w:val="28"/>
          <w:szCs w:val="28"/>
        </w:rPr>
        <w:t xml:space="preserve"> оны </w:t>
      </w:r>
      <w:proofErr w:type="spellStart"/>
      <w:r w:rsidR="006C054A" w:rsidRPr="006C054A">
        <w:rPr>
          <w:sz w:val="28"/>
          <w:szCs w:val="28"/>
        </w:rPr>
        <w:t>қабылдау</w:t>
      </w:r>
      <w:proofErr w:type="spellEnd"/>
      <w:r w:rsidR="006C054A" w:rsidRPr="006C054A">
        <w:rPr>
          <w:sz w:val="28"/>
          <w:szCs w:val="28"/>
        </w:rPr>
        <w:t xml:space="preserve">. Эстония </w:t>
      </w:r>
      <w:proofErr w:type="spellStart"/>
      <w:r w:rsidR="006C054A" w:rsidRPr="006C054A">
        <w:rPr>
          <w:sz w:val="28"/>
          <w:szCs w:val="28"/>
        </w:rPr>
        <w:t>радиобарлауының</w:t>
      </w:r>
      <w:proofErr w:type="spellEnd"/>
      <w:r w:rsidR="006C054A" w:rsidRPr="006C054A">
        <w:rPr>
          <w:sz w:val="28"/>
          <w:szCs w:val="28"/>
        </w:rPr>
        <w:t xml:space="preserve"> </w:t>
      </w:r>
      <w:proofErr w:type="spellStart"/>
      <w:r w:rsidR="006C054A" w:rsidRPr="006C054A">
        <w:rPr>
          <w:sz w:val="28"/>
          <w:szCs w:val="28"/>
        </w:rPr>
        <w:t>Кеңес</w:t>
      </w:r>
      <w:proofErr w:type="spellEnd"/>
      <w:r w:rsidR="006C054A" w:rsidRPr="006C054A">
        <w:rPr>
          <w:sz w:val="28"/>
          <w:szCs w:val="28"/>
        </w:rPr>
        <w:t xml:space="preserve"> </w:t>
      </w:r>
      <w:proofErr w:type="spellStart"/>
      <w:r w:rsidR="006C054A" w:rsidRPr="006C054A">
        <w:rPr>
          <w:sz w:val="28"/>
          <w:szCs w:val="28"/>
        </w:rPr>
        <w:t>Одағын</w:t>
      </w:r>
      <w:proofErr w:type="spellEnd"/>
      <w:r w:rsidR="006C054A" w:rsidRPr="006C054A">
        <w:rPr>
          <w:sz w:val="28"/>
          <w:szCs w:val="28"/>
        </w:rPr>
        <w:t xml:space="preserve"> </w:t>
      </w:r>
      <w:proofErr w:type="spellStart"/>
      <w:r w:rsidR="006C054A" w:rsidRPr="006C054A">
        <w:rPr>
          <w:sz w:val="28"/>
          <w:szCs w:val="28"/>
        </w:rPr>
        <w:t>ұстауға</w:t>
      </w:r>
      <w:proofErr w:type="spellEnd"/>
      <w:r w:rsidR="006C054A" w:rsidRPr="006C054A">
        <w:rPr>
          <w:sz w:val="28"/>
          <w:szCs w:val="28"/>
        </w:rPr>
        <w:t xml:space="preserve"> </w:t>
      </w:r>
      <w:proofErr w:type="spellStart"/>
      <w:r w:rsidR="006C054A" w:rsidRPr="006C054A">
        <w:rPr>
          <w:sz w:val="28"/>
          <w:szCs w:val="28"/>
        </w:rPr>
        <w:t>жеткілікті</w:t>
      </w:r>
      <w:proofErr w:type="spellEnd"/>
      <w:r w:rsidR="006C054A" w:rsidRPr="006C054A">
        <w:rPr>
          <w:sz w:val="28"/>
          <w:szCs w:val="28"/>
        </w:rPr>
        <w:t xml:space="preserve"> </w:t>
      </w:r>
      <w:proofErr w:type="spellStart"/>
      <w:r w:rsidR="006C054A" w:rsidRPr="006C054A">
        <w:rPr>
          <w:sz w:val="28"/>
          <w:szCs w:val="28"/>
        </w:rPr>
        <w:t>мүмкіндігі</w:t>
      </w:r>
      <w:proofErr w:type="spellEnd"/>
      <w:r w:rsidR="006C054A" w:rsidRPr="006C054A">
        <w:rPr>
          <w:sz w:val="28"/>
          <w:szCs w:val="28"/>
        </w:rPr>
        <w:t xml:space="preserve"> бар </w:t>
      </w:r>
      <w:proofErr w:type="spellStart"/>
      <w:r w:rsidR="006C054A" w:rsidRPr="006C054A">
        <w:rPr>
          <w:sz w:val="28"/>
          <w:szCs w:val="28"/>
        </w:rPr>
        <w:t>деген</w:t>
      </w:r>
      <w:proofErr w:type="spellEnd"/>
      <w:r w:rsidR="006C054A" w:rsidRPr="006C054A">
        <w:rPr>
          <w:sz w:val="28"/>
          <w:szCs w:val="28"/>
        </w:rPr>
        <w:t xml:space="preserve"> </w:t>
      </w:r>
      <w:proofErr w:type="spellStart"/>
      <w:r w:rsidR="006C054A" w:rsidRPr="006C054A">
        <w:rPr>
          <w:sz w:val="28"/>
          <w:szCs w:val="28"/>
        </w:rPr>
        <w:t>қорытынды</w:t>
      </w:r>
      <w:proofErr w:type="spellEnd"/>
      <w:r w:rsidR="006C054A" w:rsidRPr="006C054A">
        <w:rPr>
          <w:sz w:val="28"/>
          <w:szCs w:val="28"/>
        </w:rPr>
        <w:t xml:space="preserve"> </w:t>
      </w:r>
      <w:proofErr w:type="spellStart"/>
      <w:r w:rsidR="006C054A" w:rsidRPr="006C054A">
        <w:rPr>
          <w:sz w:val="28"/>
          <w:szCs w:val="28"/>
        </w:rPr>
        <w:t>жасауға</w:t>
      </w:r>
      <w:proofErr w:type="spellEnd"/>
      <w:r w:rsidR="006C054A" w:rsidRPr="006C054A">
        <w:rPr>
          <w:sz w:val="28"/>
          <w:szCs w:val="28"/>
        </w:rPr>
        <w:t xml:space="preserve"> </w:t>
      </w:r>
      <w:proofErr w:type="spellStart"/>
      <w:r w:rsidR="006C054A" w:rsidRPr="006C054A">
        <w:rPr>
          <w:sz w:val="28"/>
          <w:szCs w:val="28"/>
        </w:rPr>
        <w:t>болады</w:t>
      </w:r>
      <w:r w:rsidR="00A91D5E" w:rsidRPr="00A91D5E">
        <w:rPr>
          <w:sz w:val="28"/>
          <w:szCs w:val="28"/>
        </w:rPr>
        <w:t>табысты</w:t>
      </w:r>
      <w:proofErr w:type="spellEnd"/>
      <w:r w:rsidR="00A91D5E" w:rsidRPr="00A91D5E">
        <w:rPr>
          <w:sz w:val="28"/>
          <w:szCs w:val="28"/>
        </w:rPr>
        <w:t xml:space="preserve"> </w:t>
      </w:r>
      <w:proofErr w:type="spellStart"/>
      <w:r w:rsidR="00A91D5E" w:rsidRPr="00A91D5E">
        <w:rPr>
          <w:sz w:val="28"/>
          <w:szCs w:val="28"/>
        </w:rPr>
        <w:t>шифрлеу</w:t>
      </w:r>
      <w:proofErr w:type="spellEnd"/>
      <w:r w:rsidR="00A91D5E" w:rsidRPr="00A91D5E">
        <w:rPr>
          <w:sz w:val="28"/>
          <w:szCs w:val="28"/>
        </w:rPr>
        <w:t xml:space="preserve"> </w:t>
      </w:r>
      <w:proofErr w:type="spellStart"/>
      <w:r w:rsidR="00A91D5E" w:rsidRPr="00A91D5E">
        <w:rPr>
          <w:sz w:val="28"/>
          <w:szCs w:val="28"/>
        </w:rPr>
        <w:t>үдерісіне</w:t>
      </w:r>
      <w:proofErr w:type="spellEnd"/>
      <w:r w:rsidR="00A91D5E" w:rsidRPr="00A91D5E">
        <w:rPr>
          <w:sz w:val="28"/>
          <w:szCs w:val="28"/>
        </w:rPr>
        <w:t xml:space="preserve"> </w:t>
      </w:r>
      <w:proofErr w:type="spellStart"/>
      <w:r w:rsidR="00A91D5E" w:rsidRPr="00A91D5E">
        <w:rPr>
          <w:sz w:val="28"/>
          <w:szCs w:val="28"/>
        </w:rPr>
        <w:t>негіз</w:t>
      </w:r>
      <w:proofErr w:type="spellEnd"/>
      <w:r w:rsidR="00A91D5E" w:rsidRPr="00A91D5E">
        <w:rPr>
          <w:sz w:val="28"/>
          <w:szCs w:val="28"/>
        </w:rPr>
        <w:t xml:space="preserve"> </w:t>
      </w:r>
      <w:proofErr w:type="spellStart"/>
      <w:r w:rsidR="00A91D5E" w:rsidRPr="00A91D5E">
        <w:rPr>
          <w:sz w:val="28"/>
          <w:szCs w:val="28"/>
        </w:rPr>
        <w:t>қалау</w:t>
      </w:r>
      <w:proofErr w:type="spellEnd"/>
      <w:r w:rsidR="00A91D5E" w:rsidRPr="00A91D5E">
        <w:rPr>
          <w:sz w:val="28"/>
          <w:szCs w:val="28"/>
        </w:rPr>
        <w:t xml:space="preserve"> </w:t>
      </w:r>
      <w:proofErr w:type="spellStart"/>
      <w:r w:rsidR="00A91D5E" w:rsidRPr="00A91D5E">
        <w:rPr>
          <w:sz w:val="28"/>
          <w:szCs w:val="28"/>
        </w:rPr>
        <w:t>үшін</w:t>
      </w:r>
      <w:proofErr w:type="spellEnd"/>
      <w:r w:rsidR="00A91D5E" w:rsidRPr="00A91D5E">
        <w:rPr>
          <w:sz w:val="28"/>
          <w:szCs w:val="28"/>
        </w:rPr>
        <w:t xml:space="preserve"> </w:t>
      </w:r>
      <w:proofErr w:type="spellStart"/>
      <w:r w:rsidR="00A91D5E" w:rsidRPr="00A91D5E">
        <w:rPr>
          <w:sz w:val="28"/>
          <w:szCs w:val="28"/>
        </w:rPr>
        <w:t>радиобайланыс</w:t>
      </w:r>
      <w:proofErr w:type="spellEnd"/>
      <w:r w:rsidR="00A91D5E" w:rsidRPr="00A91D5E">
        <w:rPr>
          <w:sz w:val="28"/>
          <w:szCs w:val="28"/>
        </w:rPr>
        <w:t xml:space="preserve">. D </w:t>
      </w:r>
      <w:proofErr w:type="spellStart"/>
      <w:r w:rsidR="00A91D5E" w:rsidRPr="00A91D5E">
        <w:rPr>
          <w:sz w:val="28"/>
          <w:szCs w:val="28"/>
        </w:rPr>
        <w:t>бөлімі</w:t>
      </w:r>
      <w:proofErr w:type="spellEnd"/>
      <w:r w:rsidR="00A91D5E" w:rsidRPr="00A91D5E">
        <w:rPr>
          <w:sz w:val="28"/>
          <w:szCs w:val="28"/>
        </w:rPr>
        <w:t xml:space="preserve"> </w:t>
      </w:r>
      <w:proofErr w:type="spellStart"/>
      <w:r w:rsidR="00A91D5E" w:rsidRPr="00A91D5E">
        <w:rPr>
          <w:sz w:val="28"/>
          <w:szCs w:val="28"/>
        </w:rPr>
        <w:t>кесінділерді</w:t>
      </w:r>
      <w:proofErr w:type="spellEnd"/>
      <w:r w:rsidR="00A91D5E" w:rsidRPr="00A91D5E">
        <w:rPr>
          <w:sz w:val="28"/>
          <w:szCs w:val="28"/>
        </w:rPr>
        <w:t xml:space="preserve"> </w:t>
      </w:r>
      <w:proofErr w:type="spellStart"/>
      <w:r w:rsidR="00A91D5E" w:rsidRPr="00A91D5E">
        <w:rPr>
          <w:sz w:val="28"/>
          <w:szCs w:val="28"/>
        </w:rPr>
        <w:t>пайдалы</w:t>
      </w:r>
      <w:proofErr w:type="spellEnd"/>
      <w:r w:rsidR="00A91D5E" w:rsidRPr="00A91D5E">
        <w:rPr>
          <w:sz w:val="28"/>
          <w:szCs w:val="28"/>
        </w:rPr>
        <w:t xml:space="preserve"> </w:t>
      </w:r>
      <w:proofErr w:type="spellStart"/>
      <w:r w:rsidR="00A91D5E" w:rsidRPr="00A91D5E">
        <w:rPr>
          <w:sz w:val="28"/>
          <w:szCs w:val="28"/>
        </w:rPr>
        <w:t>ақпаратқа</w:t>
      </w:r>
      <w:proofErr w:type="spellEnd"/>
      <w:r w:rsidR="00A91D5E" w:rsidRPr="00A91D5E">
        <w:rPr>
          <w:sz w:val="28"/>
          <w:szCs w:val="28"/>
        </w:rPr>
        <w:t xml:space="preserve"> </w:t>
      </w:r>
      <w:proofErr w:type="spellStart"/>
      <w:r w:rsidR="00A91D5E" w:rsidRPr="00A91D5E">
        <w:rPr>
          <w:sz w:val="28"/>
          <w:szCs w:val="28"/>
        </w:rPr>
        <w:t>айналдыру</w:t>
      </w:r>
      <w:proofErr w:type="spellEnd"/>
      <w:r w:rsidR="00A91D5E" w:rsidRPr="00A91D5E">
        <w:rPr>
          <w:sz w:val="28"/>
          <w:szCs w:val="28"/>
        </w:rPr>
        <w:t xml:space="preserve"> </w:t>
      </w:r>
      <w:proofErr w:type="spellStart"/>
      <w:r w:rsidR="00A91D5E" w:rsidRPr="00A91D5E">
        <w:rPr>
          <w:sz w:val="28"/>
          <w:szCs w:val="28"/>
        </w:rPr>
        <w:t>тапсырмасын</w:t>
      </w:r>
      <w:proofErr w:type="spellEnd"/>
      <w:r w:rsidR="00A91D5E" w:rsidRPr="00A91D5E">
        <w:rPr>
          <w:sz w:val="28"/>
          <w:szCs w:val="28"/>
        </w:rPr>
        <w:t xml:space="preserve"> </w:t>
      </w:r>
      <w:proofErr w:type="spellStart"/>
      <w:r w:rsidR="00A91D5E" w:rsidRPr="00A91D5E">
        <w:rPr>
          <w:sz w:val="28"/>
          <w:szCs w:val="28"/>
        </w:rPr>
        <w:t>іс</w:t>
      </w:r>
      <w:proofErr w:type="spellEnd"/>
      <w:r w:rsidR="00A91D5E" w:rsidRPr="00A91D5E">
        <w:rPr>
          <w:sz w:val="28"/>
          <w:szCs w:val="28"/>
        </w:rPr>
        <w:t xml:space="preserve"> </w:t>
      </w:r>
      <w:proofErr w:type="spellStart"/>
      <w:r w:rsidR="00A91D5E" w:rsidRPr="00A91D5E">
        <w:rPr>
          <w:sz w:val="28"/>
          <w:szCs w:val="28"/>
        </w:rPr>
        <w:t>жүзінде</w:t>
      </w:r>
      <w:proofErr w:type="spellEnd"/>
      <w:r w:rsidR="00A91D5E" w:rsidRPr="00A91D5E">
        <w:rPr>
          <w:sz w:val="28"/>
          <w:szCs w:val="28"/>
        </w:rPr>
        <w:t xml:space="preserve"> </w:t>
      </w:r>
      <w:proofErr w:type="spellStart"/>
      <w:r w:rsidR="00A91D5E" w:rsidRPr="00A91D5E">
        <w:rPr>
          <w:sz w:val="28"/>
          <w:szCs w:val="28"/>
        </w:rPr>
        <w:t>қалай</w:t>
      </w:r>
      <w:proofErr w:type="spellEnd"/>
      <w:r w:rsidR="00A91D5E" w:rsidRPr="00A91D5E">
        <w:rPr>
          <w:sz w:val="28"/>
          <w:szCs w:val="28"/>
        </w:rPr>
        <w:t xml:space="preserve"> </w:t>
      </w:r>
      <w:proofErr w:type="spellStart"/>
      <w:r w:rsidR="00A91D5E" w:rsidRPr="00A91D5E">
        <w:rPr>
          <w:sz w:val="28"/>
          <w:szCs w:val="28"/>
        </w:rPr>
        <w:t>орындады</w:t>
      </w:r>
      <w:proofErr w:type="spellEnd"/>
      <w:r w:rsidR="00A91D5E" w:rsidRPr="00A91D5E">
        <w:rPr>
          <w:sz w:val="28"/>
          <w:szCs w:val="28"/>
        </w:rPr>
        <w:t xml:space="preserve">, </w:t>
      </w:r>
      <w:proofErr w:type="spellStart"/>
      <w:r w:rsidR="00A91D5E" w:rsidRPr="00A91D5E">
        <w:rPr>
          <w:sz w:val="28"/>
          <w:szCs w:val="28"/>
        </w:rPr>
        <w:t>әрі</w:t>
      </w:r>
      <w:proofErr w:type="spellEnd"/>
      <w:r w:rsidR="00A91D5E" w:rsidRPr="00A91D5E">
        <w:rPr>
          <w:sz w:val="28"/>
          <w:szCs w:val="28"/>
        </w:rPr>
        <w:t xml:space="preserve"> </w:t>
      </w:r>
      <w:proofErr w:type="spellStart"/>
      <w:r w:rsidR="00A91D5E" w:rsidRPr="00A91D5E">
        <w:rPr>
          <w:sz w:val="28"/>
          <w:szCs w:val="28"/>
        </w:rPr>
        <w:t>қарай</w:t>
      </w:r>
      <w:proofErr w:type="spellEnd"/>
      <w:r w:rsidR="00A91D5E" w:rsidRPr="00A91D5E">
        <w:rPr>
          <w:sz w:val="28"/>
          <w:szCs w:val="28"/>
        </w:rPr>
        <w:t xml:space="preserve"> </w:t>
      </w:r>
      <w:proofErr w:type="spellStart"/>
      <w:r w:rsidR="00A91D5E" w:rsidRPr="00A91D5E">
        <w:rPr>
          <w:sz w:val="28"/>
          <w:szCs w:val="28"/>
        </w:rPr>
        <w:t>зерттеу</w:t>
      </w:r>
      <w:proofErr w:type="spellEnd"/>
      <w:r w:rsidR="00A91D5E" w:rsidRPr="00A91D5E">
        <w:rPr>
          <w:sz w:val="28"/>
          <w:szCs w:val="28"/>
        </w:rPr>
        <w:t xml:space="preserve"> </w:t>
      </w:r>
      <w:proofErr w:type="spellStart"/>
      <w:r w:rsidR="00A91D5E" w:rsidRPr="00A91D5E">
        <w:rPr>
          <w:sz w:val="28"/>
          <w:szCs w:val="28"/>
        </w:rPr>
        <w:t>тақырыбы</w:t>
      </w:r>
      <w:proofErr w:type="spellEnd"/>
      <w:r w:rsidR="00A91D5E" w:rsidRPr="00A91D5E">
        <w:rPr>
          <w:sz w:val="28"/>
          <w:szCs w:val="28"/>
        </w:rPr>
        <w:t xml:space="preserve"> </w:t>
      </w:r>
      <w:proofErr w:type="spellStart"/>
      <w:r w:rsidR="00A91D5E" w:rsidRPr="00A91D5E">
        <w:rPr>
          <w:sz w:val="28"/>
          <w:szCs w:val="28"/>
        </w:rPr>
        <w:t>болып</w:t>
      </w:r>
      <w:proofErr w:type="spellEnd"/>
      <w:r w:rsidR="00A91D5E" w:rsidRPr="00A91D5E">
        <w:rPr>
          <w:sz w:val="28"/>
          <w:szCs w:val="28"/>
        </w:rPr>
        <w:t xml:space="preserve"> </w:t>
      </w:r>
      <w:proofErr w:type="spellStart"/>
      <w:r w:rsidR="00A91D5E" w:rsidRPr="00A91D5E">
        <w:rPr>
          <w:sz w:val="28"/>
          <w:szCs w:val="28"/>
        </w:rPr>
        <w:t>қала</w:t>
      </w:r>
      <w:proofErr w:type="spellEnd"/>
      <w:r w:rsidR="00A91D5E" w:rsidRPr="00A91D5E">
        <w:rPr>
          <w:sz w:val="28"/>
          <w:szCs w:val="28"/>
        </w:rPr>
        <w:t xml:space="preserve"> </w:t>
      </w:r>
      <w:proofErr w:type="spellStart"/>
      <w:r w:rsidR="00A91D5E" w:rsidRPr="00A91D5E">
        <w:rPr>
          <w:sz w:val="28"/>
          <w:szCs w:val="28"/>
        </w:rPr>
        <w:t>береді</w:t>
      </w:r>
      <w:proofErr w:type="spellEnd"/>
      <w:r w:rsidR="00A91D5E" w:rsidRPr="00A91D5E">
        <w:rPr>
          <w:sz w:val="28"/>
          <w:szCs w:val="28"/>
        </w:rPr>
        <w:t>.</w:t>
      </w:r>
    </w:p>
    <w:p w14:paraId="21E7D5F9" w14:textId="77777777" w:rsidR="00A91D5E" w:rsidRPr="00A91D5E" w:rsidRDefault="00A91D5E" w:rsidP="00A91D5E">
      <w:pPr>
        <w:rPr>
          <w:sz w:val="28"/>
          <w:szCs w:val="28"/>
        </w:rPr>
      </w:pPr>
      <w:proofErr w:type="spellStart"/>
      <w:r w:rsidRPr="00A91D5E">
        <w:rPr>
          <w:sz w:val="28"/>
          <w:szCs w:val="28"/>
        </w:rPr>
        <w:t>Радиобарлау</w:t>
      </w:r>
      <w:proofErr w:type="spellEnd"/>
      <w:r w:rsidRPr="00A91D5E">
        <w:rPr>
          <w:sz w:val="28"/>
          <w:szCs w:val="28"/>
        </w:rPr>
        <w:t xml:space="preserve"> - </w:t>
      </w:r>
      <w:proofErr w:type="spellStart"/>
      <w:r w:rsidRPr="00A91D5E">
        <w:rPr>
          <w:sz w:val="28"/>
          <w:szCs w:val="28"/>
        </w:rPr>
        <w:t>бұл</w:t>
      </w:r>
      <w:proofErr w:type="spellEnd"/>
      <w:r w:rsidRPr="00A91D5E">
        <w:rPr>
          <w:sz w:val="28"/>
          <w:szCs w:val="28"/>
        </w:rPr>
        <w:t xml:space="preserve"> </w:t>
      </w:r>
      <w:proofErr w:type="spellStart"/>
      <w:r w:rsidRPr="00A91D5E">
        <w:rPr>
          <w:sz w:val="28"/>
          <w:szCs w:val="28"/>
        </w:rPr>
        <w:t>радиобайланысты</w:t>
      </w:r>
      <w:proofErr w:type="spellEnd"/>
      <w:r w:rsidRPr="00A91D5E">
        <w:rPr>
          <w:sz w:val="28"/>
          <w:szCs w:val="28"/>
        </w:rPr>
        <w:t xml:space="preserve"> </w:t>
      </w:r>
      <w:proofErr w:type="spellStart"/>
      <w:r w:rsidRPr="00A91D5E">
        <w:rPr>
          <w:sz w:val="28"/>
          <w:szCs w:val="28"/>
        </w:rPr>
        <w:t>бақылау</w:t>
      </w:r>
      <w:proofErr w:type="spellEnd"/>
      <w:r w:rsidRPr="00A91D5E">
        <w:rPr>
          <w:sz w:val="28"/>
          <w:szCs w:val="28"/>
        </w:rPr>
        <w:t xml:space="preserve"> (</w:t>
      </w:r>
      <w:proofErr w:type="spellStart"/>
      <w:r w:rsidRPr="00A91D5E">
        <w:rPr>
          <w:sz w:val="28"/>
          <w:szCs w:val="28"/>
        </w:rPr>
        <w:t>қарсылас</w:t>
      </w:r>
      <w:proofErr w:type="spellEnd"/>
      <w:r w:rsidRPr="00A91D5E">
        <w:rPr>
          <w:sz w:val="28"/>
          <w:szCs w:val="28"/>
        </w:rPr>
        <w:t xml:space="preserve">) </w:t>
      </w:r>
      <w:proofErr w:type="spellStart"/>
      <w:r w:rsidRPr="00A91D5E">
        <w:rPr>
          <w:sz w:val="28"/>
          <w:szCs w:val="28"/>
        </w:rPr>
        <w:t>процесі</w:t>
      </w:r>
      <w:proofErr w:type="spellEnd"/>
      <w:r w:rsidRPr="00A91D5E">
        <w:rPr>
          <w:sz w:val="28"/>
          <w:szCs w:val="28"/>
        </w:rPr>
        <w:t xml:space="preserve">, </w:t>
      </w:r>
      <w:proofErr w:type="spellStart"/>
      <w:r w:rsidRPr="00A91D5E">
        <w:rPr>
          <w:sz w:val="28"/>
          <w:szCs w:val="28"/>
        </w:rPr>
        <w:t>ұстап</w:t>
      </w:r>
      <w:proofErr w:type="spellEnd"/>
      <w:r w:rsidRPr="00A91D5E">
        <w:rPr>
          <w:sz w:val="28"/>
          <w:szCs w:val="28"/>
        </w:rPr>
        <w:t xml:space="preserve"> </w:t>
      </w:r>
      <w:proofErr w:type="spellStart"/>
      <w:r w:rsidRPr="00A91D5E">
        <w:rPr>
          <w:sz w:val="28"/>
          <w:szCs w:val="28"/>
        </w:rPr>
        <w:t>қалуларды</w:t>
      </w:r>
      <w:proofErr w:type="spellEnd"/>
      <w:r w:rsidRPr="00A91D5E">
        <w:rPr>
          <w:sz w:val="28"/>
          <w:szCs w:val="28"/>
        </w:rPr>
        <w:t xml:space="preserve"> </w:t>
      </w:r>
      <w:proofErr w:type="spellStart"/>
      <w:r w:rsidRPr="00A91D5E">
        <w:rPr>
          <w:sz w:val="28"/>
          <w:szCs w:val="28"/>
        </w:rPr>
        <w:t>жинау</w:t>
      </w:r>
      <w:proofErr w:type="spellEnd"/>
      <w:r w:rsidRPr="00A91D5E">
        <w:rPr>
          <w:sz w:val="28"/>
          <w:szCs w:val="28"/>
        </w:rPr>
        <w:t xml:space="preserve">, </w:t>
      </w:r>
      <w:proofErr w:type="spellStart"/>
      <w:r w:rsidRPr="00A91D5E">
        <w:rPr>
          <w:sz w:val="28"/>
          <w:szCs w:val="28"/>
        </w:rPr>
        <w:t>талдау</w:t>
      </w:r>
      <w:proofErr w:type="spellEnd"/>
      <w:r w:rsidRPr="00A91D5E">
        <w:rPr>
          <w:sz w:val="28"/>
          <w:szCs w:val="28"/>
        </w:rPr>
        <w:t xml:space="preserve"> </w:t>
      </w:r>
      <w:proofErr w:type="spellStart"/>
      <w:r w:rsidRPr="00A91D5E">
        <w:rPr>
          <w:sz w:val="28"/>
          <w:szCs w:val="28"/>
        </w:rPr>
        <w:t>және</w:t>
      </w:r>
      <w:proofErr w:type="spellEnd"/>
      <w:r w:rsidRPr="00A91D5E">
        <w:rPr>
          <w:sz w:val="28"/>
          <w:szCs w:val="28"/>
        </w:rPr>
        <w:t xml:space="preserve"> </w:t>
      </w:r>
      <w:proofErr w:type="spellStart"/>
      <w:r w:rsidRPr="00A91D5E">
        <w:rPr>
          <w:sz w:val="28"/>
          <w:szCs w:val="28"/>
        </w:rPr>
        <w:t>дешифрлау</w:t>
      </w:r>
      <w:proofErr w:type="spellEnd"/>
      <w:r w:rsidRPr="00A91D5E">
        <w:rPr>
          <w:sz w:val="28"/>
          <w:szCs w:val="28"/>
        </w:rPr>
        <w:t xml:space="preserve"> </w:t>
      </w:r>
      <w:proofErr w:type="spellStart"/>
      <w:r w:rsidRPr="00A91D5E">
        <w:rPr>
          <w:sz w:val="28"/>
          <w:szCs w:val="28"/>
        </w:rPr>
        <w:t>және</w:t>
      </w:r>
      <w:proofErr w:type="spellEnd"/>
      <w:r w:rsidRPr="00A91D5E">
        <w:rPr>
          <w:sz w:val="28"/>
          <w:szCs w:val="28"/>
        </w:rPr>
        <w:t xml:space="preserve"> осы </w:t>
      </w:r>
      <w:proofErr w:type="spellStart"/>
      <w:r w:rsidRPr="00A91D5E">
        <w:rPr>
          <w:sz w:val="28"/>
          <w:szCs w:val="28"/>
        </w:rPr>
        <w:t>процеспен</w:t>
      </w:r>
      <w:proofErr w:type="spellEnd"/>
      <w:r w:rsidRPr="00A91D5E">
        <w:rPr>
          <w:sz w:val="28"/>
          <w:szCs w:val="28"/>
        </w:rPr>
        <w:t xml:space="preserve"> </w:t>
      </w:r>
      <w:proofErr w:type="spellStart"/>
      <w:r w:rsidRPr="00A91D5E">
        <w:rPr>
          <w:sz w:val="28"/>
          <w:szCs w:val="28"/>
        </w:rPr>
        <w:t>айналысатын</w:t>
      </w:r>
      <w:proofErr w:type="spellEnd"/>
      <w:r w:rsidRPr="00A91D5E">
        <w:rPr>
          <w:sz w:val="28"/>
          <w:szCs w:val="28"/>
        </w:rPr>
        <w:t xml:space="preserve"> </w:t>
      </w:r>
      <w:proofErr w:type="spellStart"/>
      <w:r w:rsidRPr="00A91D5E">
        <w:rPr>
          <w:sz w:val="28"/>
          <w:szCs w:val="28"/>
        </w:rPr>
        <w:t>агенттік</w:t>
      </w:r>
      <w:proofErr w:type="spellEnd"/>
      <w:r w:rsidRPr="00A91D5E">
        <w:rPr>
          <w:sz w:val="28"/>
          <w:szCs w:val="28"/>
        </w:rPr>
        <w:t xml:space="preserve">. </w:t>
      </w:r>
      <w:proofErr w:type="spellStart"/>
      <w:r w:rsidRPr="00A91D5E">
        <w:rPr>
          <w:sz w:val="28"/>
          <w:szCs w:val="28"/>
        </w:rPr>
        <w:t>Жүйелі</w:t>
      </w:r>
      <w:proofErr w:type="spellEnd"/>
      <w:r w:rsidRPr="00A91D5E">
        <w:rPr>
          <w:sz w:val="28"/>
          <w:szCs w:val="28"/>
        </w:rPr>
        <w:t xml:space="preserve"> </w:t>
      </w:r>
      <w:proofErr w:type="spellStart"/>
      <w:r w:rsidRPr="00A91D5E">
        <w:rPr>
          <w:sz w:val="28"/>
          <w:szCs w:val="28"/>
        </w:rPr>
        <w:t>және</w:t>
      </w:r>
      <w:proofErr w:type="spellEnd"/>
      <w:r w:rsidRPr="00A91D5E">
        <w:rPr>
          <w:sz w:val="28"/>
          <w:szCs w:val="28"/>
        </w:rPr>
        <w:t xml:space="preserve"> </w:t>
      </w:r>
      <w:proofErr w:type="spellStart"/>
      <w:r w:rsidRPr="00A91D5E">
        <w:rPr>
          <w:sz w:val="28"/>
          <w:szCs w:val="28"/>
        </w:rPr>
        <w:t>саналы</w:t>
      </w:r>
      <w:proofErr w:type="spellEnd"/>
      <w:r w:rsidRPr="00A91D5E">
        <w:rPr>
          <w:sz w:val="28"/>
          <w:szCs w:val="28"/>
        </w:rPr>
        <w:t xml:space="preserve"> </w:t>
      </w:r>
      <w:proofErr w:type="spellStart"/>
      <w:r w:rsidRPr="00A91D5E">
        <w:rPr>
          <w:sz w:val="28"/>
          <w:szCs w:val="28"/>
        </w:rPr>
        <w:t>жұмыс</w:t>
      </w:r>
      <w:proofErr w:type="spellEnd"/>
      <w:r w:rsidRPr="00A91D5E">
        <w:rPr>
          <w:sz w:val="28"/>
          <w:szCs w:val="28"/>
        </w:rPr>
        <w:t xml:space="preserve"> </w:t>
      </w:r>
      <w:proofErr w:type="spellStart"/>
      <w:r w:rsidRPr="00A91D5E">
        <w:rPr>
          <w:sz w:val="28"/>
          <w:szCs w:val="28"/>
        </w:rPr>
        <w:t>маңызды</w:t>
      </w:r>
      <w:proofErr w:type="spellEnd"/>
      <w:r w:rsidRPr="00A91D5E">
        <w:rPr>
          <w:sz w:val="28"/>
          <w:szCs w:val="28"/>
        </w:rPr>
        <w:t xml:space="preserve">, </w:t>
      </w:r>
      <w:proofErr w:type="spellStart"/>
      <w:r w:rsidRPr="00A91D5E">
        <w:rPr>
          <w:sz w:val="28"/>
          <w:szCs w:val="28"/>
        </w:rPr>
        <w:t>өйткені</w:t>
      </w:r>
      <w:proofErr w:type="spellEnd"/>
      <w:r w:rsidRPr="00A91D5E">
        <w:rPr>
          <w:sz w:val="28"/>
          <w:szCs w:val="28"/>
        </w:rPr>
        <w:t xml:space="preserve"> </w:t>
      </w:r>
      <w:proofErr w:type="spellStart"/>
      <w:r w:rsidRPr="00A91D5E">
        <w:rPr>
          <w:sz w:val="28"/>
          <w:szCs w:val="28"/>
        </w:rPr>
        <w:t>басқалардың</w:t>
      </w:r>
      <w:proofErr w:type="spellEnd"/>
      <w:r w:rsidRPr="00A91D5E">
        <w:rPr>
          <w:sz w:val="28"/>
          <w:szCs w:val="28"/>
        </w:rPr>
        <w:t xml:space="preserve"> </w:t>
      </w:r>
      <w:proofErr w:type="spellStart"/>
      <w:r w:rsidRPr="00A91D5E">
        <w:rPr>
          <w:sz w:val="28"/>
          <w:szCs w:val="28"/>
        </w:rPr>
        <w:t>хабарламаларын</w:t>
      </w:r>
      <w:proofErr w:type="spellEnd"/>
      <w:r w:rsidRPr="00A91D5E">
        <w:rPr>
          <w:sz w:val="28"/>
          <w:szCs w:val="28"/>
        </w:rPr>
        <w:t xml:space="preserve"> </w:t>
      </w:r>
      <w:proofErr w:type="spellStart"/>
      <w:r w:rsidRPr="00A91D5E">
        <w:rPr>
          <w:sz w:val="28"/>
          <w:szCs w:val="28"/>
        </w:rPr>
        <w:t>кездейсоқ</w:t>
      </w:r>
      <w:proofErr w:type="spellEnd"/>
      <w:r w:rsidRPr="00A91D5E">
        <w:rPr>
          <w:sz w:val="28"/>
          <w:szCs w:val="28"/>
        </w:rPr>
        <w:t xml:space="preserve"> </w:t>
      </w:r>
      <w:proofErr w:type="spellStart"/>
      <w:r w:rsidRPr="00A91D5E">
        <w:rPr>
          <w:sz w:val="28"/>
          <w:szCs w:val="28"/>
        </w:rPr>
        <w:t>естуді</w:t>
      </w:r>
      <w:proofErr w:type="spellEnd"/>
      <w:r w:rsidRPr="00A91D5E">
        <w:rPr>
          <w:sz w:val="28"/>
          <w:szCs w:val="28"/>
        </w:rPr>
        <w:t xml:space="preserve"> </w:t>
      </w:r>
      <w:proofErr w:type="spellStart"/>
      <w:r w:rsidRPr="00A91D5E">
        <w:rPr>
          <w:sz w:val="28"/>
          <w:szCs w:val="28"/>
        </w:rPr>
        <w:t>зерде</w:t>
      </w:r>
      <w:proofErr w:type="spellEnd"/>
      <w:r w:rsidRPr="00A91D5E">
        <w:rPr>
          <w:sz w:val="28"/>
          <w:szCs w:val="28"/>
        </w:rPr>
        <w:t xml:space="preserve"> </w:t>
      </w:r>
      <w:proofErr w:type="spellStart"/>
      <w:r w:rsidRPr="00A91D5E">
        <w:rPr>
          <w:sz w:val="28"/>
          <w:szCs w:val="28"/>
        </w:rPr>
        <w:t>деп</w:t>
      </w:r>
      <w:proofErr w:type="spellEnd"/>
      <w:r w:rsidRPr="00A91D5E">
        <w:rPr>
          <w:sz w:val="28"/>
          <w:szCs w:val="28"/>
        </w:rPr>
        <w:t xml:space="preserve"> </w:t>
      </w:r>
      <w:proofErr w:type="spellStart"/>
      <w:r w:rsidRPr="00A91D5E">
        <w:rPr>
          <w:sz w:val="28"/>
          <w:szCs w:val="28"/>
        </w:rPr>
        <w:t>атауға</w:t>
      </w:r>
      <w:proofErr w:type="spellEnd"/>
      <w:r w:rsidRPr="00A91D5E">
        <w:rPr>
          <w:sz w:val="28"/>
          <w:szCs w:val="28"/>
        </w:rPr>
        <w:t xml:space="preserve"> </w:t>
      </w:r>
      <w:proofErr w:type="spellStart"/>
      <w:r w:rsidRPr="00A91D5E">
        <w:rPr>
          <w:sz w:val="28"/>
          <w:szCs w:val="28"/>
        </w:rPr>
        <w:t>болмайды</w:t>
      </w:r>
      <w:proofErr w:type="spellEnd"/>
      <w:r w:rsidRPr="00A91D5E">
        <w:rPr>
          <w:sz w:val="28"/>
          <w:szCs w:val="28"/>
        </w:rPr>
        <w:t xml:space="preserve">. </w:t>
      </w:r>
      <w:proofErr w:type="spellStart"/>
      <w:r w:rsidRPr="00A91D5E">
        <w:rPr>
          <w:sz w:val="28"/>
          <w:szCs w:val="28"/>
        </w:rPr>
        <w:t>Соғыс</w:t>
      </w:r>
      <w:proofErr w:type="spellEnd"/>
      <w:r w:rsidRPr="00A91D5E">
        <w:rPr>
          <w:sz w:val="28"/>
          <w:szCs w:val="28"/>
        </w:rPr>
        <w:t xml:space="preserve"> </w:t>
      </w:r>
      <w:proofErr w:type="spellStart"/>
      <w:r w:rsidRPr="00A91D5E">
        <w:rPr>
          <w:sz w:val="28"/>
          <w:szCs w:val="28"/>
        </w:rPr>
        <w:t>аралық</w:t>
      </w:r>
      <w:proofErr w:type="spellEnd"/>
      <w:r w:rsidRPr="00A91D5E">
        <w:rPr>
          <w:sz w:val="28"/>
          <w:szCs w:val="28"/>
        </w:rPr>
        <w:t xml:space="preserve"> </w:t>
      </w:r>
      <w:proofErr w:type="spellStart"/>
      <w:r w:rsidRPr="00A91D5E">
        <w:rPr>
          <w:sz w:val="28"/>
          <w:szCs w:val="28"/>
        </w:rPr>
        <w:t>кезеңде</w:t>
      </w:r>
      <w:proofErr w:type="spellEnd"/>
      <w:r w:rsidRPr="00A91D5E">
        <w:rPr>
          <w:sz w:val="28"/>
          <w:szCs w:val="28"/>
        </w:rPr>
        <w:t xml:space="preserve"> </w:t>
      </w:r>
      <w:proofErr w:type="spellStart"/>
      <w:r w:rsidRPr="00A91D5E">
        <w:rPr>
          <w:sz w:val="28"/>
          <w:szCs w:val="28"/>
        </w:rPr>
        <w:t>радиобайланыстың</w:t>
      </w:r>
      <w:proofErr w:type="spellEnd"/>
      <w:r w:rsidRPr="00A91D5E">
        <w:rPr>
          <w:sz w:val="28"/>
          <w:szCs w:val="28"/>
        </w:rPr>
        <w:t xml:space="preserve"> </w:t>
      </w:r>
      <w:proofErr w:type="spellStart"/>
      <w:r w:rsidRPr="00A91D5E">
        <w:rPr>
          <w:sz w:val="28"/>
          <w:szCs w:val="28"/>
        </w:rPr>
        <w:t>дамуымен</w:t>
      </w:r>
      <w:proofErr w:type="spellEnd"/>
      <w:r w:rsidRPr="00A91D5E">
        <w:rPr>
          <w:sz w:val="28"/>
          <w:szCs w:val="28"/>
        </w:rPr>
        <w:t xml:space="preserve"> </w:t>
      </w:r>
      <w:proofErr w:type="spellStart"/>
      <w:r w:rsidRPr="00A91D5E">
        <w:rPr>
          <w:sz w:val="28"/>
          <w:szCs w:val="28"/>
        </w:rPr>
        <w:t>және</w:t>
      </w:r>
      <w:proofErr w:type="spellEnd"/>
      <w:r w:rsidRPr="00A91D5E">
        <w:rPr>
          <w:sz w:val="28"/>
          <w:szCs w:val="28"/>
        </w:rPr>
        <w:t xml:space="preserve"> </w:t>
      </w:r>
      <w:proofErr w:type="spellStart"/>
      <w:r w:rsidRPr="00A91D5E">
        <w:rPr>
          <w:sz w:val="28"/>
          <w:szCs w:val="28"/>
        </w:rPr>
        <w:t>кеңірек</w:t>
      </w:r>
      <w:proofErr w:type="spellEnd"/>
      <w:r w:rsidRPr="00A91D5E">
        <w:rPr>
          <w:sz w:val="28"/>
          <w:szCs w:val="28"/>
        </w:rPr>
        <w:t xml:space="preserve"> </w:t>
      </w:r>
      <w:proofErr w:type="spellStart"/>
      <w:r w:rsidRPr="00A91D5E">
        <w:rPr>
          <w:sz w:val="28"/>
          <w:szCs w:val="28"/>
        </w:rPr>
        <w:t>қолданылуымен</w:t>
      </w:r>
      <w:proofErr w:type="spellEnd"/>
      <w:r w:rsidRPr="00A91D5E">
        <w:rPr>
          <w:sz w:val="28"/>
          <w:szCs w:val="28"/>
        </w:rPr>
        <w:t xml:space="preserve"> </w:t>
      </w:r>
      <w:proofErr w:type="spellStart"/>
      <w:r w:rsidRPr="00A91D5E">
        <w:rPr>
          <w:sz w:val="28"/>
          <w:szCs w:val="28"/>
        </w:rPr>
        <w:t>өріс</w:t>
      </w:r>
      <w:proofErr w:type="spellEnd"/>
      <w:r w:rsidRPr="00A91D5E">
        <w:rPr>
          <w:sz w:val="28"/>
          <w:szCs w:val="28"/>
        </w:rPr>
        <w:t xml:space="preserve"> тез </w:t>
      </w:r>
      <w:proofErr w:type="spellStart"/>
      <w:r w:rsidRPr="00A91D5E">
        <w:rPr>
          <w:sz w:val="28"/>
          <w:szCs w:val="28"/>
        </w:rPr>
        <w:t>өсті</w:t>
      </w:r>
      <w:proofErr w:type="spellEnd"/>
      <w:r w:rsidRPr="00A91D5E">
        <w:rPr>
          <w:sz w:val="28"/>
          <w:szCs w:val="28"/>
        </w:rPr>
        <w:t xml:space="preserve">. </w:t>
      </w:r>
      <w:proofErr w:type="spellStart"/>
      <w:r w:rsidRPr="00A91D5E">
        <w:rPr>
          <w:sz w:val="28"/>
          <w:szCs w:val="28"/>
        </w:rPr>
        <w:t>Қазір</w:t>
      </w:r>
      <w:proofErr w:type="spellEnd"/>
      <w:r w:rsidRPr="00A91D5E">
        <w:rPr>
          <w:sz w:val="28"/>
          <w:szCs w:val="28"/>
        </w:rPr>
        <w:t xml:space="preserve"> SIGINT (сигнал </w:t>
      </w:r>
      <w:proofErr w:type="spellStart"/>
      <w:r w:rsidRPr="00A91D5E">
        <w:rPr>
          <w:sz w:val="28"/>
          <w:szCs w:val="28"/>
        </w:rPr>
        <w:t>интеллектісі</w:t>
      </w:r>
      <w:proofErr w:type="spellEnd"/>
      <w:r w:rsidRPr="00A91D5E">
        <w:rPr>
          <w:sz w:val="28"/>
          <w:szCs w:val="28"/>
        </w:rPr>
        <w:t xml:space="preserve">) </w:t>
      </w:r>
      <w:proofErr w:type="spellStart"/>
      <w:r w:rsidRPr="00A91D5E">
        <w:rPr>
          <w:sz w:val="28"/>
          <w:szCs w:val="28"/>
        </w:rPr>
        <w:t>термині</w:t>
      </w:r>
      <w:proofErr w:type="spellEnd"/>
      <w:r w:rsidRPr="00A91D5E">
        <w:rPr>
          <w:sz w:val="28"/>
          <w:szCs w:val="28"/>
        </w:rPr>
        <w:t xml:space="preserve"> де </w:t>
      </w:r>
      <w:proofErr w:type="spellStart"/>
      <w:r w:rsidRPr="00A91D5E">
        <w:rPr>
          <w:sz w:val="28"/>
          <w:szCs w:val="28"/>
        </w:rPr>
        <w:t>кеңінен</w:t>
      </w:r>
      <w:proofErr w:type="spellEnd"/>
      <w:r w:rsidRPr="00A91D5E">
        <w:rPr>
          <w:sz w:val="28"/>
          <w:szCs w:val="28"/>
        </w:rPr>
        <w:t xml:space="preserve"> </w:t>
      </w:r>
      <w:proofErr w:type="spellStart"/>
      <w:r w:rsidRPr="00A91D5E">
        <w:rPr>
          <w:sz w:val="28"/>
          <w:szCs w:val="28"/>
        </w:rPr>
        <w:t>қолданылады</w:t>
      </w:r>
      <w:proofErr w:type="spellEnd"/>
      <w:r w:rsidRPr="00A91D5E">
        <w:rPr>
          <w:sz w:val="28"/>
          <w:szCs w:val="28"/>
        </w:rPr>
        <w:t>.</w:t>
      </w:r>
    </w:p>
    <w:p w14:paraId="56087617" w14:textId="77777777" w:rsidR="00A91D5E" w:rsidRPr="00A91D5E" w:rsidRDefault="00A91D5E" w:rsidP="00A91D5E">
      <w:pPr>
        <w:rPr>
          <w:sz w:val="28"/>
          <w:szCs w:val="28"/>
        </w:rPr>
      </w:pPr>
    </w:p>
    <w:p w14:paraId="16F3983E" w14:textId="77777777" w:rsidR="0060545D" w:rsidRDefault="0060545D" w:rsidP="00A91D5E">
      <w:pPr>
        <w:rPr>
          <w:sz w:val="28"/>
          <w:szCs w:val="28"/>
        </w:rPr>
      </w:pPr>
    </w:p>
    <w:p w14:paraId="1DA738E2" w14:textId="7B214531" w:rsidR="00A91D5E" w:rsidRPr="00A91D5E" w:rsidRDefault="0060545D" w:rsidP="00A91D5E">
      <w:pPr>
        <w:rPr>
          <w:sz w:val="28"/>
          <w:szCs w:val="28"/>
        </w:rPr>
      </w:pPr>
      <w:r>
        <w:rPr>
          <w:sz w:val="28"/>
          <w:szCs w:val="28"/>
        </w:rPr>
        <w:lastRenderedPageBreak/>
        <w:t>1.</w:t>
      </w:r>
      <w:r w:rsidR="00A91D5E" w:rsidRPr="00A91D5E">
        <w:rPr>
          <w:sz w:val="28"/>
          <w:szCs w:val="28"/>
        </w:rPr>
        <w:t>EE ERA, 495-12-121, б. 21-22; 495-12-277, бет. 16-18.</w:t>
      </w:r>
    </w:p>
    <w:p w14:paraId="6B72AAB3" w14:textId="3037AA07" w:rsidR="00A91D5E" w:rsidRPr="00A91D5E" w:rsidRDefault="0060545D" w:rsidP="00A91D5E">
      <w:pPr>
        <w:rPr>
          <w:sz w:val="28"/>
          <w:szCs w:val="28"/>
        </w:rPr>
      </w:pPr>
      <w:r>
        <w:rPr>
          <w:sz w:val="28"/>
          <w:szCs w:val="28"/>
        </w:rPr>
        <w:t>2.</w:t>
      </w:r>
      <w:r w:rsidR="00A91D5E" w:rsidRPr="00A91D5E">
        <w:rPr>
          <w:sz w:val="28"/>
          <w:szCs w:val="28"/>
        </w:rPr>
        <w:t xml:space="preserve">* </w:t>
      </w:r>
      <w:proofErr w:type="spellStart"/>
      <w:r w:rsidR="00A91D5E" w:rsidRPr="00A91D5E">
        <w:rPr>
          <w:sz w:val="28"/>
          <w:szCs w:val="28"/>
        </w:rPr>
        <w:t>Әскери</w:t>
      </w:r>
      <w:proofErr w:type="spellEnd"/>
      <w:r w:rsidR="00A91D5E" w:rsidRPr="00A91D5E">
        <w:rPr>
          <w:sz w:val="28"/>
          <w:szCs w:val="28"/>
        </w:rPr>
        <w:t xml:space="preserve"> </w:t>
      </w:r>
      <w:proofErr w:type="spellStart"/>
      <w:r w:rsidR="00A91D5E" w:rsidRPr="00A91D5E">
        <w:rPr>
          <w:sz w:val="28"/>
          <w:szCs w:val="28"/>
        </w:rPr>
        <w:t>атташелердің</w:t>
      </w:r>
      <w:proofErr w:type="spellEnd"/>
      <w:r w:rsidR="00A91D5E" w:rsidRPr="00A91D5E">
        <w:rPr>
          <w:sz w:val="28"/>
          <w:szCs w:val="28"/>
        </w:rPr>
        <w:t xml:space="preserve"> </w:t>
      </w:r>
      <w:proofErr w:type="spellStart"/>
      <w:r w:rsidR="00A91D5E" w:rsidRPr="00A91D5E">
        <w:rPr>
          <w:sz w:val="28"/>
          <w:szCs w:val="28"/>
        </w:rPr>
        <w:t>есептері</w:t>
      </w:r>
      <w:proofErr w:type="spellEnd"/>
      <w:r w:rsidR="00A91D5E" w:rsidRPr="00A91D5E">
        <w:rPr>
          <w:sz w:val="28"/>
          <w:szCs w:val="28"/>
        </w:rPr>
        <w:t xml:space="preserve"> </w:t>
      </w:r>
      <w:proofErr w:type="spellStart"/>
      <w:r w:rsidR="00A91D5E" w:rsidRPr="00A91D5E">
        <w:rPr>
          <w:sz w:val="28"/>
          <w:szCs w:val="28"/>
        </w:rPr>
        <w:t>барлау</w:t>
      </w:r>
      <w:proofErr w:type="spellEnd"/>
      <w:r w:rsidR="00A91D5E" w:rsidRPr="00A91D5E">
        <w:rPr>
          <w:sz w:val="28"/>
          <w:szCs w:val="28"/>
        </w:rPr>
        <w:t xml:space="preserve"> </w:t>
      </w:r>
      <w:proofErr w:type="spellStart"/>
      <w:r w:rsidR="00A91D5E" w:rsidRPr="00A91D5E">
        <w:rPr>
          <w:sz w:val="28"/>
          <w:szCs w:val="28"/>
        </w:rPr>
        <w:t>қызметінен</w:t>
      </w:r>
      <w:proofErr w:type="spellEnd"/>
      <w:r w:rsidR="00A91D5E" w:rsidRPr="00A91D5E">
        <w:rPr>
          <w:sz w:val="28"/>
          <w:szCs w:val="28"/>
        </w:rPr>
        <w:t xml:space="preserve"> </w:t>
      </w:r>
      <w:proofErr w:type="spellStart"/>
      <w:r w:rsidR="00A91D5E" w:rsidRPr="00A91D5E">
        <w:rPr>
          <w:sz w:val="28"/>
          <w:szCs w:val="28"/>
        </w:rPr>
        <w:t>Рикке</w:t>
      </w:r>
      <w:proofErr w:type="spellEnd"/>
      <w:r w:rsidR="00A91D5E" w:rsidRPr="00A91D5E">
        <w:rPr>
          <w:sz w:val="28"/>
          <w:szCs w:val="28"/>
        </w:rPr>
        <w:t xml:space="preserve"> </w:t>
      </w:r>
      <w:proofErr w:type="spellStart"/>
      <w:r w:rsidR="00A91D5E" w:rsidRPr="00A91D5E">
        <w:rPr>
          <w:sz w:val="28"/>
          <w:szCs w:val="28"/>
        </w:rPr>
        <w:t>жіберілді</w:t>
      </w:r>
      <w:proofErr w:type="spellEnd"/>
      <w:r w:rsidR="00A91D5E" w:rsidRPr="00A91D5E">
        <w:rPr>
          <w:sz w:val="28"/>
          <w:szCs w:val="28"/>
        </w:rPr>
        <w:t>.</w:t>
      </w:r>
    </w:p>
    <w:p w14:paraId="3A2CC3D8" w14:textId="44E51E6D" w:rsidR="00A91D5E" w:rsidRPr="00A91D5E" w:rsidRDefault="0060545D" w:rsidP="00A91D5E">
      <w:pPr>
        <w:rPr>
          <w:sz w:val="28"/>
          <w:szCs w:val="28"/>
        </w:rPr>
      </w:pPr>
      <w:r>
        <w:rPr>
          <w:sz w:val="28"/>
          <w:szCs w:val="28"/>
        </w:rPr>
        <w:t>3.</w:t>
      </w:r>
      <w:r w:rsidR="00A91D5E" w:rsidRPr="00A91D5E">
        <w:rPr>
          <w:sz w:val="28"/>
          <w:szCs w:val="28"/>
        </w:rPr>
        <w:t>ERAF, 130-1-9861/3, бет. 52-55.</w:t>
      </w:r>
    </w:p>
    <w:p w14:paraId="634BE566" w14:textId="6B88522D" w:rsidR="00A91D5E" w:rsidRPr="00A91D5E" w:rsidRDefault="0060545D" w:rsidP="00A91D5E">
      <w:pPr>
        <w:rPr>
          <w:sz w:val="28"/>
          <w:szCs w:val="28"/>
        </w:rPr>
      </w:pPr>
      <w:r>
        <w:rPr>
          <w:sz w:val="28"/>
          <w:szCs w:val="28"/>
        </w:rPr>
        <w:t>4.</w:t>
      </w:r>
      <w:r w:rsidR="00A91D5E" w:rsidRPr="00A91D5E">
        <w:rPr>
          <w:sz w:val="28"/>
          <w:szCs w:val="28"/>
        </w:rPr>
        <w:t>Леонид Барков, Абвер Эстония. [</w:t>
      </w:r>
      <w:proofErr w:type="spellStart"/>
      <w:r w:rsidR="00A91D5E" w:rsidRPr="00A91D5E">
        <w:rPr>
          <w:sz w:val="28"/>
          <w:szCs w:val="28"/>
        </w:rPr>
        <w:t>Эстониядағы</w:t>
      </w:r>
      <w:proofErr w:type="spellEnd"/>
      <w:r w:rsidR="00A91D5E" w:rsidRPr="00A91D5E">
        <w:rPr>
          <w:sz w:val="28"/>
          <w:szCs w:val="28"/>
        </w:rPr>
        <w:t xml:space="preserve"> </w:t>
      </w:r>
      <w:proofErr w:type="spellStart"/>
      <w:r w:rsidR="00A91D5E" w:rsidRPr="00A91D5E">
        <w:rPr>
          <w:sz w:val="28"/>
          <w:szCs w:val="28"/>
        </w:rPr>
        <w:t>Abwehr</w:t>
      </w:r>
      <w:proofErr w:type="spellEnd"/>
      <w:r w:rsidR="00A91D5E" w:rsidRPr="00A91D5E">
        <w:rPr>
          <w:sz w:val="28"/>
          <w:szCs w:val="28"/>
        </w:rPr>
        <w:t xml:space="preserve">] (Таллин: </w:t>
      </w:r>
      <w:proofErr w:type="spellStart"/>
      <w:r w:rsidR="00A91D5E" w:rsidRPr="00A91D5E">
        <w:rPr>
          <w:sz w:val="28"/>
          <w:szCs w:val="28"/>
        </w:rPr>
        <w:t>Eesti</w:t>
      </w:r>
      <w:proofErr w:type="spellEnd"/>
      <w:r w:rsidR="00A91D5E" w:rsidRPr="00A91D5E">
        <w:rPr>
          <w:sz w:val="28"/>
          <w:szCs w:val="28"/>
        </w:rPr>
        <w:t xml:space="preserve"> </w:t>
      </w:r>
      <w:proofErr w:type="spellStart"/>
      <w:r w:rsidR="00A91D5E" w:rsidRPr="00A91D5E">
        <w:rPr>
          <w:sz w:val="28"/>
          <w:szCs w:val="28"/>
        </w:rPr>
        <w:t>Raamat</w:t>
      </w:r>
      <w:proofErr w:type="spellEnd"/>
      <w:r w:rsidR="00A91D5E" w:rsidRPr="00A91D5E">
        <w:rPr>
          <w:sz w:val="28"/>
          <w:szCs w:val="28"/>
        </w:rPr>
        <w:t xml:space="preserve">, 1974) б. 35; </w:t>
      </w:r>
      <w:proofErr w:type="spellStart"/>
      <w:r w:rsidR="00A91D5E" w:rsidRPr="00A91D5E">
        <w:rPr>
          <w:sz w:val="28"/>
          <w:szCs w:val="28"/>
        </w:rPr>
        <w:t>Heino</w:t>
      </w:r>
      <w:proofErr w:type="spellEnd"/>
      <w:r w:rsidR="00A91D5E" w:rsidRPr="00A91D5E">
        <w:rPr>
          <w:sz w:val="28"/>
          <w:szCs w:val="28"/>
        </w:rPr>
        <w:t xml:space="preserve"> </w:t>
      </w:r>
      <w:proofErr w:type="spellStart"/>
      <w:r w:rsidR="00A91D5E" w:rsidRPr="00A91D5E">
        <w:rPr>
          <w:sz w:val="28"/>
          <w:szCs w:val="28"/>
        </w:rPr>
        <w:t>Arumäe</w:t>
      </w:r>
      <w:proofErr w:type="spellEnd"/>
      <w:r w:rsidR="00A91D5E" w:rsidRPr="00A91D5E">
        <w:rPr>
          <w:sz w:val="28"/>
          <w:szCs w:val="28"/>
        </w:rPr>
        <w:t xml:space="preserve">, </w:t>
      </w:r>
      <w:proofErr w:type="spellStart"/>
      <w:r w:rsidR="00A91D5E" w:rsidRPr="00A91D5E">
        <w:rPr>
          <w:sz w:val="28"/>
          <w:szCs w:val="28"/>
        </w:rPr>
        <w:t>екі</w:t>
      </w:r>
      <w:proofErr w:type="spellEnd"/>
      <w:r w:rsidR="00A91D5E" w:rsidRPr="00A91D5E">
        <w:rPr>
          <w:sz w:val="28"/>
          <w:szCs w:val="28"/>
        </w:rPr>
        <w:t xml:space="preserve"> </w:t>
      </w:r>
      <w:proofErr w:type="spellStart"/>
      <w:r w:rsidR="00A91D5E" w:rsidRPr="00A91D5E">
        <w:rPr>
          <w:sz w:val="28"/>
          <w:szCs w:val="28"/>
        </w:rPr>
        <w:t>дүниенің</w:t>
      </w:r>
      <w:proofErr w:type="spellEnd"/>
      <w:r w:rsidR="00A91D5E" w:rsidRPr="00A91D5E">
        <w:rPr>
          <w:sz w:val="28"/>
          <w:szCs w:val="28"/>
        </w:rPr>
        <w:t xml:space="preserve"> </w:t>
      </w:r>
      <w:proofErr w:type="spellStart"/>
      <w:r w:rsidR="00A91D5E" w:rsidRPr="00A91D5E">
        <w:rPr>
          <w:sz w:val="28"/>
          <w:szCs w:val="28"/>
        </w:rPr>
        <w:t>шекарасында</w:t>
      </w:r>
      <w:proofErr w:type="spellEnd"/>
      <w:r w:rsidR="00A91D5E" w:rsidRPr="00A91D5E">
        <w:rPr>
          <w:sz w:val="28"/>
          <w:szCs w:val="28"/>
        </w:rPr>
        <w:t xml:space="preserve"> (Таллин: </w:t>
      </w:r>
      <w:proofErr w:type="spellStart"/>
      <w:r w:rsidR="00A91D5E" w:rsidRPr="00A91D5E">
        <w:rPr>
          <w:sz w:val="28"/>
          <w:szCs w:val="28"/>
        </w:rPr>
        <w:t>Eesti</w:t>
      </w:r>
      <w:proofErr w:type="spellEnd"/>
      <w:r w:rsidR="00A91D5E" w:rsidRPr="00A91D5E">
        <w:rPr>
          <w:sz w:val="28"/>
          <w:szCs w:val="28"/>
        </w:rPr>
        <w:t xml:space="preserve"> </w:t>
      </w:r>
      <w:proofErr w:type="spellStart"/>
      <w:r w:rsidR="00A91D5E" w:rsidRPr="00A91D5E">
        <w:rPr>
          <w:sz w:val="28"/>
          <w:szCs w:val="28"/>
        </w:rPr>
        <w:t>Raamat</w:t>
      </w:r>
      <w:proofErr w:type="spellEnd"/>
      <w:r w:rsidR="00A91D5E" w:rsidRPr="00A91D5E">
        <w:rPr>
          <w:sz w:val="28"/>
          <w:szCs w:val="28"/>
        </w:rPr>
        <w:t>, 1979) 1-бет. 111.</w:t>
      </w:r>
    </w:p>
    <w:p w14:paraId="6E9BF41C" w14:textId="1C686530" w:rsidR="0018772A" w:rsidRDefault="0060545D" w:rsidP="00615CF7">
      <w:pPr>
        <w:rPr>
          <w:sz w:val="28"/>
          <w:szCs w:val="28"/>
        </w:rPr>
      </w:pPr>
      <w:r>
        <w:rPr>
          <w:sz w:val="28"/>
          <w:szCs w:val="28"/>
        </w:rPr>
        <w:t>5.</w:t>
      </w:r>
      <w:r w:rsidR="00A91D5E" w:rsidRPr="00A91D5E">
        <w:rPr>
          <w:sz w:val="28"/>
          <w:szCs w:val="28"/>
        </w:rPr>
        <w:t xml:space="preserve">Тиит </w:t>
      </w:r>
      <w:proofErr w:type="spellStart"/>
      <w:r w:rsidR="00A91D5E" w:rsidRPr="00A91D5E">
        <w:rPr>
          <w:sz w:val="28"/>
          <w:szCs w:val="28"/>
        </w:rPr>
        <w:t>Нормец</w:t>
      </w:r>
      <w:proofErr w:type="spellEnd"/>
      <w:r w:rsidR="00A91D5E" w:rsidRPr="00A91D5E">
        <w:rPr>
          <w:sz w:val="28"/>
          <w:szCs w:val="28"/>
        </w:rPr>
        <w:t xml:space="preserve">, 1920-1940 </w:t>
      </w:r>
      <w:proofErr w:type="spellStart"/>
      <w:r w:rsidR="00A91D5E" w:rsidRPr="00A91D5E">
        <w:rPr>
          <w:sz w:val="28"/>
          <w:szCs w:val="28"/>
        </w:rPr>
        <w:t>жылдардағы</w:t>
      </w:r>
      <w:proofErr w:type="spellEnd"/>
      <w:r w:rsidR="00A91D5E" w:rsidRPr="00A91D5E">
        <w:rPr>
          <w:sz w:val="28"/>
          <w:szCs w:val="28"/>
        </w:rPr>
        <w:t xml:space="preserve"> </w:t>
      </w:r>
      <w:proofErr w:type="spellStart"/>
      <w:r w:rsidR="00A91D5E" w:rsidRPr="00A91D5E">
        <w:rPr>
          <w:sz w:val="28"/>
          <w:szCs w:val="28"/>
        </w:rPr>
        <w:t>Эстонияның</w:t>
      </w:r>
      <w:proofErr w:type="spellEnd"/>
      <w:r w:rsidR="00A91D5E" w:rsidRPr="00A91D5E">
        <w:rPr>
          <w:sz w:val="28"/>
          <w:szCs w:val="28"/>
        </w:rPr>
        <w:t xml:space="preserve"> </w:t>
      </w:r>
      <w:proofErr w:type="spellStart"/>
      <w:r w:rsidR="00A91D5E" w:rsidRPr="00A91D5E">
        <w:rPr>
          <w:sz w:val="28"/>
          <w:szCs w:val="28"/>
        </w:rPr>
        <w:t>әскери</w:t>
      </w:r>
      <w:proofErr w:type="spellEnd"/>
      <w:r w:rsidR="00A91D5E" w:rsidRPr="00A91D5E">
        <w:rPr>
          <w:sz w:val="28"/>
          <w:szCs w:val="28"/>
        </w:rPr>
        <w:t xml:space="preserve"> </w:t>
      </w:r>
      <w:proofErr w:type="spellStart"/>
      <w:r w:rsidR="00A91D5E" w:rsidRPr="00A91D5E">
        <w:rPr>
          <w:sz w:val="28"/>
          <w:szCs w:val="28"/>
        </w:rPr>
        <w:t>барлау</w:t>
      </w:r>
      <w:proofErr w:type="spellEnd"/>
      <w:r w:rsidR="00A91D5E" w:rsidRPr="00A91D5E">
        <w:rPr>
          <w:sz w:val="28"/>
          <w:szCs w:val="28"/>
        </w:rPr>
        <w:t xml:space="preserve"> </w:t>
      </w:r>
      <w:proofErr w:type="spellStart"/>
      <w:r w:rsidR="00A91D5E" w:rsidRPr="00A91D5E">
        <w:rPr>
          <w:sz w:val="28"/>
          <w:szCs w:val="28"/>
        </w:rPr>
        <w:t>қызметі</w:t>
      </w:r>
      <w:proofErr w:type="spellEnd"/>
      <w:r w:rsidR="00A91D5E" w:rsidRPr="00A91D5E">
        <w:rPr>
          <w:sz w:val="28"/>
          <w:szCs w:val="28"/>
        </w:rPr>
        <w:t xml:space="preserve">, </w:t>
      </w:r>
      <w:proofErr w:type="spellStart"/>
      <w:r w:rsidR="00A91D5E" w:rsidRPr="00A91D5E">
        <w:rPr>
          <w:sz w:val="28"/>
          <w:szCs w:val="28"/>
        </w:rPr>
        <w:t>әдістері</w:t>
      </w:r>
      <w:proofErr w:type="spellEnd"/>
      <w:r w:rsidR="00A91D5E" w:rsidRPr="00A91D5E">
        <w:rPr>
          <w:sz w:val="28"/>
          <w:szCs w:val="28"/>
        </w:rPr>
        <w:t xml:space="preserve"> мен </w:t>
      </w:r>
      <w:proofErr w:type="spellStart"/>
      <w:r w:rsidR="00A91D5E" w:rsidRPr="00A91D5E">
        <w:rPr>
          <w:sz w:val="28"/>
          <w:szCs w:val="28"/>
        </w:rPr>
        <w:t>құралдары</w:t>
      </w:r>
      <w:proofErr w:type="spellEnd"/>
      <w:r w:rsidR="00A91D5E" w:rsidRPr="00A91D5E">
        <w:rPr>
          <w:sz w:val="28"/>
          <w:szCs w:val="28"/>
        </w:rPr>
        <w:t>, б. 58; Яри ​​</w:t>
      </w:r>
      <w:proofErr w:type="spellStart"/>
      <w:r w:rsidR="00A91D5E" w:rsidRPr="00A91D5E">
        <w:rPr>
          <w:sz w:val="28"/>
          <w:szCs w:val="28"/>
        </w:rPr>
        <w:t>Лескинен</w:t>
      </w:r>
      <w:proofErr w:type="spellEnd"/>
      <w:r w:rsidR="00A91D5E" w:rsidRPr="00A91D5E">
        <w:rPr>
          <w:sz w:val="28"/>
          <w:szCs w:val="28"/>
        </w:rPr>
        <w:t xml:space="preserve">, </w:t>
      </w:r>
      <w:proofErr w:type="spellStart"/>
      <w:r w:rsidR="00A91D5E" w:rsidRPr="00A91D5E">
        <w:rPr>
          <w:sz w:val="28"/>
          <w:szCs w:val="28"/>
        </w:rPr>
        <w:t>ағайындылардың</w:t>
      </w:r>
      <w:proofErr w:type="spellEnd"/>
      <w:r w:rsidR="00A91D5E" w:rsidRPr="00A91D5E">
        <w:rPr>
          <w:sz w:val="28"/>
          <w:szCs w:val="28"/>
        </w:rPr>
        <w:t xml:space="preserve"> </w:t>
      </w:r>
      <w:proofErr w:type="spellStart"/>
      <w:r w:rsidR="00A91D5E" w:rsidRPr="00A91D5E">
        <w:rPr>
          <w:sz w:val="28"/>
          <w:szCs w:val="28"/>
        </w:rPr>
        <w:t>құпиясы</w:t>
      </w:r>
      <w:proofErr w:type="spellEnd"/>
      <w:r w:rsidR="00A91D5E" w:rsidRPr="00A91D5E">
        <w:rPr>
          <w:sz w:val="28"/>
          <w:szCs w:val="28"/>
        </w:rPr>
        <w:t xml:space="preserve">: </w:t>
      </w:r>
      <w:proofErr w:type="spellStart"/>
      <w:r w:rsidR="00A91D5E" w:rsidRPr="00A91D5E">
        <w:rPr>
          <w:sz w:val="28"/>
          <w:szCs w:val="28"/>
        </w:rPr>
        <w:t>фин</w:t>
      </w:r>
      <w:proofErr w:type="spellEnd"/>
      <w:r w:rsidR="00A91D5E" w:rsidRPr="00A91D5E">
        <w:rPr>
          <w:sz w:val="28"/>
          <w:szCs w:val="28"/>
        </w:rPr>
        <w:t xml:space="preserve"> </w:t>
      </w:r>
      <w:proofErr w:type="spellStart"/>
      <w:r w:rsidR="00A91D5E" w:rsidRPr="00A91D5E">
        <w:rPr>
          <w:sz w:val="28"/>
          <w:szCs w:val="28"/>
        </w:rPr>
        <w:t>және</w:t>
      </w:r>
      <w:proofErr w:type="spellEnd"/>
      <w:r w:rsidR="00A91D5E" w:rsidRPr="00A91D5E">
        <w:rPr>
          <w:sz w:val="28"/>
          <w:szCs w:val="28"/>
        </w:rPr>
        <w:t xml:space="preserve"> </w:t>
      </w:r>
      <w:proofErr w:type="spellStart"/>
      <w:r w:rsidR="00A91D5E" w:rsidRPr="00A91D5E">
        <w:rPr>
          <w:sz w:val="28"/>
          <w:szCs w:val="28"/>
        </w:rPr>
        <w:t>эстондық</w:t>
      </w:r>
      <w:proofErr w:type="spellEnd"/>
      <w:r w:rsidR="00A91D5E" w:rsidRPr="00A91D5E">
        <w:rPr>
          <w:sz w:val="28"/>
          <w:szCs w:val="28"/>
        </w:rPr>
        <w:t xml:space="preserve"> </w:t>
      </w:r>
      <w:proofErr w:type="spellStart"/>
      <w:r w:rsidR="00A91D5E" w:rsidRPr="00A91D5E">
        <w:rPr>
          <w:sz w:val="28"/>
          <w:szCs w:val="28"/>
        </w:rPr>
        <w:t>құпия</w:t>
      </w:r>
      <w:proofErr w:type="spellEnd"/>
      <w:r w:rsidR="00A91D5E" w:rsidRPr="00A91D5E">
        <w:rPr>
          <w:sz w:val="28"/>
          <w:szCs w:val="28"/>
        </w:rPr>
        <w:t xml:space="preserve"> </w:t>
      </w:r>
      <w:proofErr w:type="spellStart"/>
      <w:r w:rsidR="00A91D5E" w:rsidRPr="00A91D5E">
        <w:rPr>
          <w:sz w:val="28"/>
          <w:szCs w:val="28"/>
        </w:rPr>
        <w:t>әскери</w:t>
      </w:r>
      <w:proofErr w:type="spellEnd"/>
      <w:r w:rsidR="00A91D5E" w:rsidRPr="00A91D5E">
        <w:rPr>
          <w:sz w:val="28"/>
          <w:szCs w:val="28"/>
        </w:rPr>
        <w:t xml:space="preserve"> </w:t>
      </w:r>
      <w:proofErr w:type="spellStart"/>
      <w:r w:rsidR="00A91D5E" w:rsidRPr="00A91D5E">
        <w:rPr>
          <w:sz w:val="28"/>
          <w:szCs w:val="28"/>
        </w:rPr>
        <w:t>әріптес</w:t>
      </w:r>
      <w:proofErr w:type="spellEnd"/>
    </w:p>
    <w:p w14:paraId="0244146D" w14:textId="77777777" w:rsidR="00A91D5E" w:rsidRDefault="00A91D5E" w:rsidP="00615CF7">
      <w:pPr>
        <w:rPr>
          <w:sz w:val="28"/>
          <w:szCs w:val="28"/>
        </w:rPr>
      </w:pPr>
    </w:p>
    <w:p w14:paraId="37C27F41" w14:textId="252DF2F0" w:rsidR="00A91D5E" w:rsidRDefault="00A91D5E" w:rsidP="00615CF7">
      <w:pPr>
        <w:rPr>
          <w:sz w:val="28"/>
          <w:szCs w:val="28"/>
        </w:rPr>
      </w:pPr>
      <w:r>
        <w:rPr>
          <w:sz w:val="28"/>
          <w:szCs w:val="28"/>
        </w:rPr>
        <w:t>136-page</w:t>
      </w:r>
    </w:p>
    <w:p w14:paraId="62BE1F2A" w14:textId="21739C0D" w:rsidR="00B712DD" w:rsidRPr="00B712DD" w:rsidRDefault="0060545D" w:rsidP="00B712DD">
      <w:pPr>
        <w:rPr>
          <w:sz w:val="28"/>
          <w:szCs w:val="28"/>
        </w:rPr>
      </w:pPr>
      <w:r>
        <w:rPr>
          <w:sz w:val="28"/>
          <w:szCs w:val="28"/>
        </w:rPr>
        <w:t>6.</w:t>
      </w:r>
      <w:r w:rsidR="00B712DD" w:rsidRPr="00B712DD">
        <w:rPr>
          <w:sz w:val="28"/>
          <w:szCs w:val="28"/>
        </w:rPr>
        <w:t xml:space="preserve">ықтимал </w:t>
      </w:r>
      <w:proofErr w:type="spellStart"/>
      <w:r w:rsidR="00B712DD" w:rsidRPr="00B712DD">
        <w:rPr>
          <w:sz w:val="28"/>
          <w:szCs w:val="28"/>
        </w:rPr>
        <w:t>кеңестік</w:t>
      </w:r>
      <w:proofErr w:type="spellEnd"/>
      <w:r w:rsidR="00B712DD" w:rsidRPr="00B712DD">
        <w:rPr>
          <w:sz w:val="28"/>
          <w:szCs w:val="28"/>
        </w:rPr>
        <w:t xml:space="preserve"> </w:t>
      </w:r>
      <w:proofErr w:type="spellStart"/>
      <w:r w:rsidR="00B712DD" w:rsidRPr="00B712DD">
        <w:rPr>
          <w:sz w:val="28"/>
          <w:szCs w:val="28"/>
        </w:rPr>
        <w:t>агрессияға</w:t>
      </w:r>
      <w:proofErr w:type="spellEnd"/>
      <w:r w:rsidR="00B712DD" w:rsidRPr="00B712DD">
        <w:rPr>
          <w:sz w:val="28"/>
          <w:szCs w:val="28"/>
        </w:rPr>
        <w:t xml:space="preserve"> </w:t>
      </w:r>
      <w:proofErr w:type="spellStart"/>
      <w:r w:rsidR="00B712DD" w:rsidRPr="00B712DD">
        <w:rPr>
          <w:sz w:val="28"/>
          <w:szCs w:val="28"/>
        </w:rPr>
        <w:t>қарсы</w:t>
      </w:r>
      <w:proofErr w:type="spellEnd"/>
      <w:r w:rsidR="00B712DD" w:rsidRPr="00B712DD">
        <w:rPr>
          <w:sz w:val="28"/>
          <w:szCs w:val="28"/>
        </w:rPr>
        <w:t xml:space="preserve"> операция, 1918-1940] (Таллин: </w:t>
      </w:r>
      <w:proofErr w:type="spellStart"/>
      <w:r w:rsidR="00B712DD" w:rsidRPr="00B712DD">
        <w:rPr>
          <w:sz w:val="28"/>
          <w:szCs w:val="28"/>
        </w:rPr>
        <w:t>Синисукк</w:t>
      </w:r>
      <w:proofErr w:type="spellEnd"/>
      <w:r w:rsidR="00B712DD" w:rsidRPr="00B712DD">
        <w:rPr>
          <w:sz w:val="28"/>
          <w:szCs w:val="28"/>
        </w:rPr>
        <w:t>, 2000) б. 49.</w:t>
      </w:r>
    </w:p>
    <w:p w14:paraId="4D6FFB78" w14:textId="1BB644E9" w:rsidR="00B712DD" w:rsidRPr="00B712DD" w:rsidRDefault="00784A18" w:rsidP="00B712DD">
      <w:pPr>
        <w:rPr>
          <w:sz w:val="28"/>
          <w:szCs w:val="28"/>
        </w:rPr>
      </w:pPr>
      <w:r>
        <w:rPr>
          <w:sz w:val="28"/>
          <w:szCs w:val="28"/>
        </w:rPr>
        <w:t>7.</w:t>
      </w:r>
      <w:r w:rsidR="00B712DD" w:rsidRPr="00B712DD">
        <w:rPr>
          <w:sz w:val="28"/>
          <w:szCs w:val="28"/>
        </w:rPr>
        <w:t xml:space="preserve">Гитлердің </w:t>
      </w:r>
      <w:proofErr w:type="spellStart"/>
      <w:r w:rsidR="00B712DD" w:rsidRPr="00B712DD">
        <w:rPr>
          <w:sz w:val="28"/>
          <w:szCs w:val="28"/>
        </w:rPr>
        <w:t>тыңшы</w:t>
      </w:r>
      <w:proofErr w:type="spellEnd"/>
      <w:r w:rsidR="00B712DD" w:rsidRPr="00B712DD">
        <w:rPr>
          <w:sz w:val="28"/>
          <w:szCs w:val="28"/>
        </w:rPr>
        <w:t xml:space="preserve"> </w:t>
      </w:r>
      <w:proofErr w:type="spellStart"/>
      <w:r w:rsidR="00B712DD" w:rsidRPr="00B712DD">
        <w:rPr>
          <w:sz w:val="28"/>
          <w:szCs w:val="28"/>
        </w:rPr>
        <w:t>генералдары</w:t>
      </w:r>
      <w:proofErr w:type="spellEnd"/>
      <w:r w:rsidR="00B712DD" w:rsidRPr="00B712DD">
        <w:rPr>
          <w:sz w:val="28"/>
          <w:szCs w:val="28"/>
        </w:rPr>
        <w:t xml:space="preserve"> </w:t>
      </w:r>
      <w:proofErr w:type="spellStart"/>
      <w:r w:rsidR="00B712DD" w:rsidRPr="00B712DD">
        <w:rPr>
          <w:sz w:val="28"/>
          <w:szCs w:val="28"/>
        </w:rPr>
        <w:t>Юлиус</w:t>
      </w:r>
      <w:proofErr w:type="spellEnd"/>
      <w:r w:rsidR="00B712DD" w:rsidRPr="00B712DD">
        <w:rPr>
          <w:sz w:val="28"/>
          <w:szCs w:val="28"/>
        </w:rPr>
        <w:t xml:space="preserve"> Мадер </w:t>
      </w:r>
      <w:proofErr w:type="spellStart"/>
      <w:r w:rsidR="00B712DD" w:rsidRPr="00B712DD">
        <w:rPr>
          <w:sz w:val="28"/>
          <w:szCs w:val="28"/>
        </w:rPr>
        <w:t>куәлік</w:t>
      </w:r>
      <w:proofErr w:type="spellEnd"/>
      <w:r w:rsidR="00B712DD" w:rsidRPr="00B712DD">
        <w:rPr>
          <w:sz w:val="28"/>
          <w:szCs w:val="28"/>
        </w:rPr>
        <w:t xml:space="preserve"> </w:t>
      </w:r>
      <w:proofErr w:type="spellStart"/>
      <w:r w:rsidR="00B712DD" w:rsidRPr="00B712DD">
        <w:rPr>
          <w:sz w:val="28"/>
          <w:szCs w:val="28"/>
        </w:rPr>
        <w:t>етеді</w:t>
      </w:r>
      <w:proofErr w:type="spellEnd"/>
    </w:p>
    <w:p w14:paraId="489137D5" w14:textId="1AA8865E" w:rsidR="00B712DD" w:rsidRPr="00B712DD" w:rsidRDefault="00784A18" w:rsidP="00B712DD">
      <w:pPr>
        <w:rPr>
          <w:sz w:val="28"/>
          <w:szCs w:val="28"/>
        </w:rPr>
      </w:pPr>
      <w:r>
        <w:rPr>
          <w:sz w:val="28"/>
          <w:szCs w:val="28"/>
        </w:rPr>
        <w:t>8.</w:t>
      </w:r>
      <w:r w:rsidR="00B712DD" w:rsidRPr="00B712DD">
        <w:rPr>
          <w:sz w:val="28"/>
          <w:szCs w:val="28"/>
        </w:rPr>
        <w:t xml:space="preserve">Шетелдегі OKW </w:t>
      </w:r>
      <w:proofErr w:type="spellStart"/>
      <w:r w:rsidR="00B712DD" w:rsidRPr="00B712DD">
        <w:rPr>
          <w:sz w:val="28"/>
          <w:szCs w:val="28"/>
        </w:rPr>
        <w:t>құпия</w:t>
      </w:r>
      <w:proofErr w:type="spellEnd"/>
      <w:r w:rsidR="00B712DD" w:rsidRPr="00B712DD">
        <w:rPr>
          <w:sz w:val="28"/>
          <w:szCs w:val="28"/>
        </w:rPr>
        <w:t xml:space="preserve"> </w:t>
      </w:r>
      <w:proofErr w:type="spellStart"/>
      <w:r w:rsidR="00B712DD" w:rsidRPr="00B712DD">
        <w:rPr>
          <w:sz w:val="28"/>
          <w:szCs w:val="28"/>
        </w:rPr>
        <w:t>қызметінің</w:t>
      </w:r>
      <w:proofErr w:type="spellEnd"/>
      <w:r w:rsidR="00B712DD" w:rsidRPr="00B712DD">
        <w:rPr>
          <w:sz w:val="28"/>
          <w:szCs w:val="28"/>
        </w:rPr>
        <w:t xml:space="preserve"> </w:t>
      </w:r>
      <w:proofErr w:type="spellStart"/>
      <w:r w:rsidR="00B712DD" w:rsidRPr="00B712DD">
        <w:rPr>
          <w:sz w:val="28"/>
          <w:szCs w:val="28"/>
        </w:rPr>
        <w:t>құрылысы</w:t>
      </w:r>
      <w:proofErr w:type="spellEnd"/>
      <w:r w:rsidR="00B712DD" w:rsidRPr="00B712DD">
        <w:rPr>
          <w:sz w:val="28"/>
          <w:szCs w:val="28"/>
        </w:rPr>
        <w:t xml:space="preserve">, </w:t>
      </w:r>
      <w:proofErr w:type="spellStart"/>
      <w:r w:rsidR="00B712DD" w:rsidRPr="00B712DD">
        <w:rPr>
          <w:sz w:val="28"/>
          <w:szCs w:val="28"/>
        </w:rPr>
        <w:t>құрылымы</w:t>
      </w:r>
      <w:proofErr w:type="spellEnd"/>
      <w:r w:rsidR="00B712DD" w:rsidRPr="00B712DD">
        <w:rPr>
          <w:sz w:val="28"/>
          <w:szCs w:val="28"/>
        </w:rPr>
        <w:t xml:space="preserve"> </w:t>
      </w:r>
      <w:proofErr w:type="spellStart"/>
      <w:r w:rsidR="00B712DD" w:rsidRPr="00B712DD">
        <w:rPr>
          <w:sz w:val="28"/>
          <w:szCs w:val="28"/>
        </w:rPr>
        <w:t>және</w:t>
      </w:r>
      <w:proofErr w:type="spellEnd"/>
      <w:r w:rsidR="00B712DD" w:rsidRPr="00B712DD">
        <w:rPr>
          <w:sz w:val="28"/>
          <w:szCs w:val="28"/>
        </w:rPr>
        <w:t xml:space="preserve"> </w:t>
      </w:r>
      <w:proofErr w:type="spellStart"/>
      <w:r w:rsidR="00B712DD" w:rsidRPr="00B712DD">
        <w:rPr>
          <w:sz w:val="28"/>
          <w:szCs w:val="28"/>
        </w:rPr>
        <w:t>қызметі</w:t>
      </w:r>
      <w:proofErr w:type="spellEnd"/>
      <w:r w:rsidR="00B712DD" w:rsidRPr="00B712DD">
        <w:rPr>
          <w:sz w:val="28"/>
          <w:szCs w:val="28"/>
        </w:rPr>
        <w:t xml:space="preserve"> </w:t>
      </w:r>
      <w:proofErr w:type="spellStart"/>
      <w:r w:rsidR="00B712DD" w:rsidRPr="00B712DD">
        <w:rPr>
          <w:sz w:val="28"/>
          <w:szCs w:val="28"/>
        </w:rPr>
        <w:t>туралы</w:t>
      </w:r>
      <w:proofErr w:type="spellEnd"/>
      <w:r w:rsidR="00B712DD" w:rsidRPr="00B712DD">
        <w:rPr>
          <w:sz w:val="28"/>
          <w:szCs w:val="28"/>
        </w:rPr>
        <w:t xml:space="preserve"> </w:t>
      </w:r>
      <w:proofErr w:type="spellStart"/>
      <w:r w:rsidR="00B712DD" w:rsidRPr="00B712DD">
        <w:rPr>
          <w:sz w:val="28"/>
          <w:szCs w:val="28"/>
        </w:rPr>
        <w:t>құжаттық</w:t>
      </w:r>
      <w:proofErr w:type="spellEnd"/>
      <w:r w:rsidR="00B712DD" w:rsidRPr="00B712DD">
        <w:rPr>
          <w:sz w:val="28"/>
          <w:szCs w:val="28"/>
        </w:rPr>
        <w:t xml:space="preserve"> </w:t>
      </w:r>
      <w:proofErr w:type="spellStart"/>
      <w:r w:rsidR="00B712DD" w:rsidRPr="00B712DD">
        <w:rPr>
          <w:sz w:val="28"/>
          <w:szCs w:val="28"/>
        </w:rPr>
        <w:t>есеп</w:t>
      </w:r>
      <w:proofErr w:type="spellEnd"/>
      <w:r w:rsidR="00B712DD" w:rsidRPr="00B712DD">
        <w:rPr>
          <w:sz w:val="28"/>
          <w:szCs w:val="28"/>
        </w:rPr>
        <w:t xml:space="preserve">/ 1933 </w:t>
      </w:r>
      <w:proofErr w:type="spellStart"/>
      <w:r w:rsidR="00B712DD" w:rsidRPr="00B712DD">
        <w:rPr>
          <w:sz w:val="28"/>
          <w:szCs w:val="28"/>
        </w:rPr>
        <w:t>жылдан</w:t>
      </w:r>
      <w:proofErr w:type="spellEnd"/>
      <w:r w:rsidR="00B712DD" w:rsidRPr="00B712DD">
        <w:rPr>
          <w:sz w:val="28"/>
          <w:szCs w:val="28"/>
        </w:rPr>
        <w:t xml:space="preserve"> 1944 </w:t>
      </w:r>
      <w:proofErr w:type="spellStart"/>
      <w:r w:rsidR="00B712DD" w:rsidRPr="00B712DD">
        <w:rPr>
          <w:sz w:val="28"/>
          <w:szCs w:val="28"/>
        </w:rPr>
        <w:t>жылға</w:t>
      </w:r>
      <w:proofErr w:type="spellEnd"/>
      <w:r w:rsidR="00B712DD" w:rsidRPr="00B712DD">
        <w:rPr>
          <w:sz w:val="28"/>
          <w:szCs w:val="28"/>
        </w:rPr>
        <w:t xml:space="preserve"> </w:t>
      </w:r>
      <w:proofErr w:type="spellStart"/>
      <w:r w:rsidR="00B712DD" w:rsidRPr="00B712DD">
        <w:rPr>
          <w:sz w:val="28"/>
          <w:szCs w:val="28"/>
        </w:rPr>
        <w:t>дейінгі</w:t>
      </w:r>
      <w:proofErr w:type="spellEnd"/>
      <w:r w:rsidR="00B712DD" w:rsidRPr="00B712DD">
        <w:rPr>
          <w:sz w:val="28"/>
          <w:szCs w:val="28"/>
        </w:rPr>
        <w:t xml:space="preserve"> </w:t>
      </w:r>
      <w:proofErr w:type="spellStart"/>
      <w:r w:rsidR="00B712DD" w:rsidRPr="00B712DD">
        <w:rPr>
          <w:sz w:val="28"/>
          <w:szCs w:val="28"/>
        </w:rPr>
        <w:t>операциялардың</w:t>
      </w:r>
      <w:proofErr w:type="spellEnd"/>
      <w:r w:rsidR="00B712DD" w:rsidRPr="00B712DD">
        <w:rPr>
          <w:sz w:val="28"/>
          <w:szCs w:val="28"/>
        </w:rPr>
        <w:t xml:space="preserve"> </w:t>
      </w:r>
      <w:proofErr w:type="spellStart"/>
      <w:r w:rsidR="00B712DD" w:rsidRPr="00B712DD">
        <w:rPr>
          <w:sz w:val="28"/>
          <w:szCs w:val="28"/>
        </w:rPr>
        <w:t>хронологиясымен</w:t>
      </w:r>
      <w:proofErr w:type="spellEnd"/>
      <w:r w:rsidR="00B712DD" w:rsidRPr="00B712DD">
        <w:rPr>
          <w:sz w:val="28"/>
          <w:szCs w:val="28"/>
        </w:rPr>
        <w:t xml:space="preserve"> </w:t>
      </w:r>
      <w:proofErr w:type="spellStart"/>
      <w:r w:rsidR="00B712DD" w:rsidRPr="00B712DD">
        <w:rPr>
          <w:sz w:val="28"/>
          <w:szCs w:val="28"/>
        </w:rPr>
        <w:t>қорғаныс</w:t>
      </w:r>
      <w:proofErr w:type="spellEnd"/>
      <w:r w:rsidR="00B712DD" w:rsidRPr="00B712DD">
        <w:rPr>
          <w:sz w:val="28"/>
          <w:szCs w:val="28"/>
        </w:rPr>
        <w:t xml:space="preserve"> [</w:t>
      </w:r>
      <w:proofErr w:type="spellStart"/>
      <w:r w:rsidR="00B712DD" w:rsidRPr="00B712DD">
        <w:rPr>
          <w:sz w:val="28"/>
          <w:szCs w:val="28"/>
        </w:rPr>
        <w:t>Гитлердің</w:t>
      </w:r>
      <w:proofErr w:type="spellEnd"/>
      <w:r w:rsidR="00B712DD" w:rsidRPr="00B712DD">
        <w:rPr>
          <w:sz w:val="28"/>
          <w:szCs w:val="28"/>
        </w:rPr>
        <w:t xml:space="preserve"> </w:t>
      </w:r>
      <w:proofErr w:type="spellStart"/>
      <w:r w:rsidR="00B712DD" w:rsidRPr="00B712DD">
        <w:rPr>
          <w:sz w:val="28"/>
          <w:szCs w:val="28"/>
        </w:rPr>
        <w:t>тыңшылық</w:t>
      </w:r>
      <w:proofErr w:type="spellEnd"/>
      <w:r w:rsidR="00B712DD" w:rsidRPr="00B712DD">
        <w:rPr>
          <w:sz w:val="28"/>
          <w:szCs w:val="28"/>
        </w:rPr>
        <w:t xml:space="preserve"> </w:t>
      </w:r>
      <w:proofErr w:type="spellStart"/>
      <w:r w:rsidR="00B712DD" w:rsidRPr="00B712DD">
        <w:rPr>
          <w:sz w:val="28"/>
          <w:szCs w:val="28"/>
        </w:rPr>
        <w:t>генералдары</w:t>
      </w:r>
      <w:proofErr w:type="spellEnd"/>
      <w:r w:rsidR="00B712DD" w:rsidRPr="00B712DD">
        <w:rPr>
          <w:sz w:val="28"/>
          <w:szCs w:val="28"/>
        </w:rPr>
        <w:t xml:space="preserve"> </w:t>
      </w:r>
      <w:proofErr w:type="spellStart"/>
      <w:r w:rsidR="00B712DD" w:rsidRPr="00B712DD">
        <w:rPr>
          <w:sz w:val="28"/>
          <w:szCs w:val="28"/>
        </w:rPr>
        <w:t>сөйлейді</w:t>
      </w:r>
      <w:proofErr w:type="spellEnd"/>
      <w:r w:rsidR="00B712DD" w:rsidRPr="00B712DD">
        <w:rPr>
          <w:sz w:val="28"/>
          <w:szCs w:val="28"/>
        </w:rPr>
        <w:t xml:space="preserve">: OKW </w:t>
      </w:r>
      <w:proofErr w:type="spellStart"/>
      <w:r w:rsidR="00B712DD" w:rsidRPr="00B712DD">
        <w:rPr>
          <w:sz w:val="28"/>
          <w:szCs w:val="28"/>
        </w:rPr>
        <w:t>құпия</w:t>
      </w:r>
      <w:proofErr w:type="spellEnd"/>
      <w:r w:rsidR="00B712DD" w:rsidRPr="00B712DD">
        <w:rPr>
          <w:sz w:val="28"/>
          <w:szCs w:val="28"/>
        </w:rPr>
        <w:t xml:space="preserve"> </w:t>
      </w:r>
      <w:proofErr w:type="spellStart"/>
      <w:r w:rsidR="00B712DD" w:rsidRPr="00B712DD">
        <w:rPr>
          <w:sz w:val="28"/>
          <w:szCs w:val="28"/>
        </w:rPr>
        <w:t>қызметінің</w:t>
      </w:r>
      <w:proofErr w:type="spellEnd"/>
      <w:r w:rsidR="00B712DD" w:rsidRPr="00B712DD">
        <w:rPr>
          <w:sz w:val="28"/>
          <w:szCs w:val="28"/>
        </w:rPr>
        <w:t xml:space="preserve"> </w:t>
      </w:r>
      <w:proofErr w:type="spellStart"/>
      <w:r w:rsidR="00B712DD" w:rsidRPr="00B712DD">
        <w:rPr>
          <w:sz w:val="28"/>
          <w:szCs w:val="28"/>
        </w:rPr>
        <w:t>шетелдегі</w:t>
      </w:r>
      <w:proofErr w:type="spellEnd"/>
      <w:r w:rsidR="00B712DD" w:rsidRPr="00B712DD">
        <w:rPr>
          <w:sz w:val="28"/>
          <w:szCs w:val="28"/>
        </w:rPr>
        <w:t xml:space="preserve"> </w:t>
      </w:r>
      <w:proofErr w:type="spellStart"/>
      <w:r w:rsidR="00B712DD" w:rsidRPr="00B712DD">
        <w:rPr>
          <w:sz w:val="28"/>
          <w:szCs w:val="28"/>
        </w:rPr>
        <w:t>құрылысы</w:t>
      </w:r>
      <w:proofErr w:type="spellEnd"/>
      <w:r w:rsidR="00B712DD" w:rsidRPr="00B712DD">
        <w:rPr>
          <w:sz w:val="28"/>
          <w:szCs w:val="28"/>
        </w:rPr>
        <w:t xml:space="preserve">, </w:t>
      </w:r>
      <w:proofErr w:type="spellStart"/>
      <w:r w:rsidR="00B712DD" w:rsidRPr="00B712DD">
        <w:rPr>
          <w:sz w:val="28"/>
          <w:szCs w:val="28"/>
        </w:rPr>
        <w:t>құрылымы</w:t>
      </w:r>
      <w:proofErr w:type="spellEnd"/>
      <w:r w:rsidR="00B712DD" w:rsidRPr="00B712DD">
        <w:rPr>
          <w:sz w:val="28"/>
          <w:szCs w:val="28"/>
        </w:rPr>
        <w:t xml:space="preserve"> </w:t>
      </w:r>
      <w:proofErr w:type="spellStart"/>
      <w:r w:rsidR="00B712DD" w:rsidRPr="00B712DD">
        <w:rPr>
          <w:sz w:val="28"/>
          <w:szCs w:val="28"/>
        </w:rPr>
        <w:t>және</w:t>
      </w:r>
      <w:proofErr w:type="spellEnd"/>
      <w:r w:rsidR="00B712DD" w:rsidRPr="00B712DD">
        <w:rPr>
          <w:sz w:val="28"/>
          <w:szCs w:val="28"/>
        </w:rPr>
        <w:t xml:space="preserve"> </w:t>
      </w:r>
      <w:proofErr w:type="spellStart"/>
      <w:r w:rsidR="00B712DD" w:rsidRPr="00B712DD">
        <w:rPr>
          <w:sz w:val="28"/>
          <w:szCs w:val="28"/>
        </w:rPr>
        <w:t>операциялары</w:t>
      </w:r>
      <w:proofErr w:type="spellEnd"/>
      <w:r w:rsidR="00B712DD" w:rsidRPr="00B712DD">
        <w:rPr>
          <w:sz w:val="28"/>
          <w:szCs w:val="28"/>
        </w:rPr>
        <w:t xml:space="preserve"> </w:t>
      </w:r>
      <w:proofErr w:type="spellStart"/>
      <w:r w:rsidR="00B712DD" w:rsidRPr="00B712DD">
        <w:rPr>
          <w:sz w:val="28"/>
          <w:szCs w:val="28"/>
        </w:rPr>
        <w:t>туралы</w:t>
      </w:r>
      <w:proofErr w:type="spellEnd"/>
      <w:r w:rsidR="00B712DD" w:rsidRPr="00B712DD">
        <w:rPr>
          <w:sz w:val="28"/>
          <w:szCs w:val="28"/>
        </w:rPr>
        <w:t xml:space="preserve"> </w:t>
      </w:r>
      <w:proofErr w:type="spellStart"/>
      <w:r w:rsidR="00B712DD" w:rsidRPr="00B712DD">
        <w:rPr>
          <w:sz w:val="28"/>
          <w:szCs w:val="28"/>
        </w:rPr>
        <w:t>құжаттық</w:t>
      </w:r>
      <w:proofErr w:type="spellEnd"/>
      <w:r w:rsidR="00B712DD" w:rsidRPr="00B712DD">
        <w:rPr>
          <w:sz w:val="28"/>
          <w:szCs w:val="28"/>
        </w:rPr>
        <w:t xml:space="preserve"> </w:t>
      </w:r>
      <w:proofErr w:type="spellStart"/>
      <w:r w:rsidR="00B712DD" w:rsidRPr="00B712DD">
        <w:rPr>
          <w:sz w:val="28"/>
          <w:szCs w:val="28"/>
        </w:rPr>
        <w:t>есеп</w:t>
      </w:r>
      <w:proofErr w:type="spellEnd"/>
      <w:r w:rsidR="00B712DD" w:rsidRPr="00B712DD">
        <w:rPr>
          <w:sz w:val="28"/>
          <w:szCs w:val="28"/>
        </w:rPr>
        <w:t xml:space="preserve">/ 1933 </w:t>
      </w:r>
      <w:proofErr w:type="spellStart"/>
      <w:r w:rsidR="00B712DD" w:rsidRPr="00B712DD">
        <w:rPr>
          <w:sz w:val="28"/>
          <w:szCs w:val="28"/>
        </w:rPr>
        <w:t>жылдан</w:t>
      </w:r>
      <w:proofErr w:type="spellEnd"/>
      <w:r w:rsidR="00B712DD" w:rsidRPr="00B712DD">
        <w:rPr>
          <w:sz w:val="28"/>
          <w:szCs w:val="28"/>
        </w:rPr>
        <w:t xml:space="preserve"> 1944 </w:t>
      </w:r>
      <w:proofErr w:type="spellStart"/>
      <w:r w:rsidR="00B712DD" w:rsidRPr="00B712DD">
        <w:rPr>
          <w:sz w:val="28"/>
          <w:szCs w:val="28"/>
        </w:rPr>
        <w:t>жылға</w:t>
      </w:r>
      <w:proofErr w:type="spellEnd"/>
      <w:r w:rsidR="00B712DD" w:rsidRPr="00B712DD">
        <w:rPr>
          <w:sz w:val="28"/>
          <w:szCs w:val="28"/>
        </w:rPr>
        <w:t xml:space="preserve"> </w:t>
      </w:r>
      <w:proofErr w:type="spellStart"/>
      <w:r w:rsidR="00B712DD" w:rsidRPr="00B712DD">
        <w:rPr>
          <w:sz w:val="28"/>
          <w:szCs w:val="28"/>
        </w:rPr>
        <w:t>дейінгі</w:t>
      </w:r>
      <w:proofErr w:type="spellEnd"/>
      <w:r w:rsidR="00B712DD" w:rsidRPr="00B712DD">
        <w:rPr>
          <w:sz w:val="28"/>
          <w:szCs w:val="28"/>
        </w:rPr>
        <w:t xml:space="preserve"> </w:t>
      </w:r>
      <w:proofErr w:type="spellStart"/>
      <w:r w:rsidR="00B712DD" w:rsidRPr="00B712DD">
        <w:rPr>
          <w:sz w:val="28"/>
          <w:szCs w:val="28"/>
        </w:rPr>
        <w:t>іс-әрекетінің</w:t>
      </w:r>
      <w:proofErr w:type="spellEnd"/>
      <w:r w:rsidR="00B712DD" w:rsidRPr="00B712DD">
        <w:rPr>
          <w:sz w:val="28"/>
          <w:szCs w:val="28"/>
        </w:rPr>
        <w:t xml:space="preserve"> </w:t>
      </w:r>
      <w:proofErr w:type="spellStart"/>
      <w:r w:rsidR="00B712DD" w:rsidRPr="00B712DD">
        <w:rPr>
          <w:sz w:val="28"/>
          <w:szCs w:val="28"/>
        </w:rPr>
        <w:t>хронологиясымен</w:t>
      </w:r>
      <w:proofErr w:type="spellEnd"/>
      <w:r w:rsidR="00B712DD" w:rsidRPr="00B712DD">
        <w:rPr>
          <w:sz w:val="28"/>
          <w:szCs w:val="28"/>
        </w:rPr>
        <w:t xml:space="preserve"> </w:t>
      </w:r>
      <w:proofErr w:type="spellStart"/>
      <w:r w:rsidR="00B712DD" w:rsidRPr="00B712DD">
        <w:rPr>
          <w:sz w:val="28"/>
          <w:szCs w:val="28"/>
        </w:rPr>
        <w:t>қорғаныс</w:t>
      </w:r>
      <w:proofErr w:type="spellEnd"/>
      <w:r w:rsidR="00B712DD" w:rsidRPr="00B712DD">
        <w:rPr>
          <w:sz w:val="28"/>
          <w:szCs w:val="28"/>
        </w:rPr>
        <w:t xml:space="preserve">] (Берлин: </w:t>
      </w:r>
      <w:proofErr w:type="spellStart"/>
      <w:r w:rsidR="00B712DD" w:rsidRPr="00B712DD">
        <w:rPr>
          <w:sz w:val="28"/>
          <w:szCs w:val="28"/>
        </w:rPr>
        <w:t>Verlag</w:t>
      </w:r>
      <w:proofErr w:type="spellEnd"/>
      <w:r w:rsidR="00B712DD" w:rsidRPr="00B712DD">
        <w:rPr>
          <w:sz w:val="28"/>
          <w:szCs w:val="28"/>
        </w:rPr>
        <w:t xml:space="preserve"> </w:t>
      </w:r>
      <w:proofErr w:type="spellStart"/>
      <w:r w:rsidR="00B712DD" w:rsidRPr="00B712DD">
        <w:rPr>
          <w:sz w:val="28"/>
          <w:szCs w:val="28"/>
        </w:rPr>
        <w:t>der</w:t>
      </w:r>
      <w:proofErr w:type="spellEnd"/>
      <w:r w:rsidR="00B712DD" w:rsidRPr="00B712DD">
        <w:rPr>
          <w:sz w:val="28"/>
          <w:szCs w:val="28"/>
        </w:rPr>
        <w:t xml:space="preserve"> </w:t>
      </w:r>
      <w:proofErr w:type="spellStart"/>
      <w:r w:rsidR="00B712DD" w:rsidRPr="00B712DD">
        <w:rPr>
          <w:sz w:val="28"/>
          <w:szCs w:val="28"/>
        </w:rPr>
        <w:t>Nation</w:t>
      </w:r>
      <w:proofErr w:type="spellEnd"/>
      <w:r w:rsidR="00B712DD" w:rsidRPr="00B712DD">
        <w:rPr>
          <w:sz w:val="28"/>
          <w:szCs w:val="28"/>
        </w:rPr>
        <w:t>, 1970) б. 308,</w:t>
      </w:r>
    </w:p>
    <w:p w14:paraId="2AE53F13" w14:textId="597C7D82" w:rsidR="00B712DD" w:rsidRPr="00B712DD" w:rsidRDefault="00784A18" w:rsidP="00B712DD">
      <w:pPr>
        <w:rPr>
          <w:sz w:val="28"/>
          <w:szCs w:val="28"/>
        </w:rPr>
      </w:pPr>
      <w:r>
        <w:rPr>
          <w:sz w:val="28"/>
          <w:szCs w:val="28"/>
        </w:rPr>
        <w:t>9.</w:t>
      </w:r>
      <w:r w:rsidR="00B712DD" w:rsidRPr="00B712DD">
        <w:rPr>
          <w:sz w:val="28"/>
          <w:szCs w:val="28"/>
        </w:rPr>
        <w:t xml:space="preserve">Тиит </w:t>
      </w:r>
      <w:proofErr w:type="spellStart"/>
      <w:r w:rsidR="00B712DD" w:rsidRPr="00B712DD">
        <w:rPr>
          <w:sz w:val="28"/>
          <w:szCs w:val="28"/>
        </w:rPr>
        <w:t>Нормец</w:t>
      </w:r>
      <w:proofErr w:type="spellEnd"/>
      <w:r w:rsidR="00B712DD" w:rsidRPr="00B712DD">
        <w:rPr>
          <w:sz w:val="28"/>
          <w:szCs w:val="28"/>
        </w:rPr>
        <w:t xml:space="preserve">, 1920-1940 </w:t>
      </w:r>
      <w:proofErr w:type="spellStart"/>
      <w:r w:rsidR="00B712DD" w:rsidRPr="00B712DD">
        <w:rPr>
          <w:sz w:val="28"/>
          <w:szCs w:val="28"/>
        </w:rPr>
        <w:t>жылдардағы</w:t>
      </w:r>
      <w:proofErr w:type="spellEnd"/>
      <w:r w:rsidR="00B712DD" w:rsidRPr="00B712DD">
        <w:rPr>
          <w:sz w:val="28"/>
          <w:szCs w:val="28"/>
        </w:rPr>
        <w:t xml:space="preserve"> Эстония </w:t>
      </w:r>
      <w:proofErr w:type="spellStart"/>
      <w:r w:rsidR="00B712DD" w:rsidRPr="00B712DD">
        <w:rPr>
          <w:sz w:val="28"/>
          <w:szCs w:val="28"/>
        </w:rPr>
        <w:t>әскери</w:t>
      </w:r>
      <w:proofErr w:type="spellEnd"/>
      <w:r w:rsidR="00B712DD" w:rsidRPr="00B712DD">
        <w:rPr>
          <w:sz w:val="28"/>
          <w:szCs w:val="28"/>
        </w:rPr>
        <w:t xml:space="preserve"> </w:t>
      </w:r>
      <w:proofErr w:type="spellStart"/>
      <w:r w:rsidR="00B712DD" w:rsidRPr="00B712DD">
        <w:rPr>
          <w:sz w:val="28"/>
          <w:szCs w:val="28"/>
        </w:rPr>
        <w:t>барлауының</w:t>
      </w:r>
      <w:proofErr w:type="spellEnd"/>
      <w:r w:rsidR="00B712DD" w:rsidRPr="00B712DD">
        <w:rPr>
          <w:sz w:val="28"/>
          <w:szCs w:val="28"/>
        </w:rPr>
        <w:t xml:space="preserve"> </w:t>
      </w:r>
      <w:proofErr w:type="spellStart"/>
      <w:r w:rsidR="00B712DD" w:rsidRPr="00B712DD">
        <w:rPr>
          <w:sz w:val="28"/>
          <w:szCs w:val="28"/>
        </w:rPr>
        <w:t>қызметі</w:t>
      </w:r>
      <w:proofErr w:type="spellEnd"/>
      <w:r w:rsidR="00B712DD" w:rsidRPr="00B712DD">
        <w:rPr>
          <w:sz w:val="28"/>
          <w:szCs w:val="28"/>
        </w:rPr>
        <w:t xml:space="preserve">, </w:t>
      </w:r>
      <w:proofErr w:type="spellStart"/>
      <w:r w:rsidR="00B712DD" w:rsidRPr="00B712DD">
        <w:rPr>
          <w:sz w:val="28"/>
          <w:szCs w:val="28"/>
        </w:rPr>
        <w:t>әдістері</w:t>
      </w:r>
      <w:proofErr w:type="spellEnd"/>
      <w:r w:rsidR="00B712DD" w:rsidRPr="00B712DD">
        <w:rPr>
          <w:sz w:val="28"/>
          <w:szCs w:val="28"/>
        </w:rPr>
        <w:t xml:space="preserve"> мен </w:t>
      </w:r>
      <w:proofErr w:type="spellStart"/>
      <w:r w:rsidR="00B712DD" w:rsidRPr="00B712DD">
        <w:rPr>
          <w:sz w:val="28"/>
          <w:szCs w:val="28"/>
        </w:rPr>
        <w:t>құралдары</w:t>
      </w:r>
      <w:proofErr w:type="spellEnd"/>
      <w:r w:rsidR="00B712DD" w:rsidRPr="00B712DD">
        <w:rPr>
          <w:sz w:val="28"/>
          <w:szCs w:val="28"/>
        </w:rPr>
        <w:t xml:space="preserve"> </w:t>
      </w:r>
      <w:proofErr w:type="spellStart"/>
      <w:r w:rsidR="00B712DD" w:rsidRPr="00B712DD">
        <w:rPr>
          <w:sz w:val="28"/>
          <w:szCs w:val="28"/>
        </w:rPr>
        <w:t>туралы</w:t>
      </w:r>
      <w:proofErr w:type="spellEnd"/>
      <w:r w:rsidR="00B712DD" w:rsidRPr="00B712DD">
        <w:rPr>
          <w:sz w:val="28"/>
          <w:szCs w:val="28"/>
        </w:rPr>
        <w:t xml:space="preserve">, 2-бет. 59-60. </w:t>
      </w:r>
      <w:proofErr w:type="spellStart"/>
      <w:r w:rsidR="00B712DD" w:rsidRPr="00B712DD">
        <w:rPr>
          <w:sz w:val="28"/>
          <w:szCs w:val="28"/>
        </w:rPr>
        <w:t>Дж.Вингисаар</w:t>
      </w:r>
      <w:proofErr w:type="spellEnd"/>
      <w:r w:rsidR="00B712DD" w:rsidRPr="00B712DD">
        <w:rPr>
          <w:sz w:val="28"/>
          <w:szCs w:val="28"/>
        </w:rPr>
        <w:t xml:space="preserve">, </w:t>
      </w:r>
      <w:proofErr w:type="spellStart"/>
      <w:r w:rsidR="00B712DD" w:rsidRPr="00B712DD">
        <w:rPr>
          <w:sz w:val="28"/>
          <w:szCs w:val="28"/>
        </w:rPr>
        <w:t>Тәуелсіздік</w:t>
      </w:r>
      <w:proofErr w:type="spellEnd"/>
      <w:r w:rsidR="00B712DD" w:rsidRPr="00B712DD">
        <w:rPr>
          <w:sz w:val="28"/>
          <w:szCs w:val="28"/>
        </w:rPr>
        <w:t xml:space="preserve"> </w:t>
      </w:r>
      <w:proofErr w:type="spellStart"/>
      <w:r w:rsidR="00B712DD" w:rsidRPr="00B712DD">
        <w:rPr>
          <w:sz w:val="28"/>
          <w:szCs w:val="28"/>
        </w:rPr>
        <w:t>соғысындағы</w:t>
      </w:r>
      <w:proofErr w:type="spellEnd"/>
      <w:r w:rsidR="00B712DD" w:rsidRPr="00B712DD">
        <w:rPr>
          <w:sz w:val="28"/>
          <w:szCs w:val="28"/>
        </w:rPr>
        <w:t xml:space="preserve"> </w:t>
      </w:r>
      <w:proofErr w:type="spellStart"/>
      <w:r w:rsidR="00B712DD" w:rsidRPr="00B712DD">
        <w:rPr>
          <w:sz w:val="28"/>
          <w:szCs w:val="28"/>
        </w:rPr>
        <w:t>радиобайланыс</w:t>
      </w:r>
      <w:proofErr w:type="spellEnd"/>
      <w:r w:rsidR="00B712DD" w:rsidRPr="00B712DD">
        <w:rPr>
          <w:sz w:val="28"/>
          <w:szCs w:val="28"/>
        </w:rPr>
        <w:t>. [</w:t>
      </w:r>
      <w:proofErr w:type="spellStart"/>
      <w:r w:rsidR="00B712DD" w:rsidRPr="00B712DD">
        <w:rPr>
          <w:sz w:val="28"/>
          <w:szCs w:val="28"/>
        </w:rPr>
        <w:t>Тәуелсіздік</w:t>
      </w:r>
      <w:proofErr w:type="spellEnd"/>
      <w:r w:rsidR="00B712DD" w:rsidRPr="00B712DD">
        <w:rPr>
          <w:sz w:val="28"/>
          <w:szCs w:val="28"/>
        </w:rPr>
        <w:t xml:space="preserve"> </w:t>
      </w:r>
      <w:proofErr w:type="spellStart"/>
      <w:r w:rsidR="00B712DD" w:rsidRPr="00B712DD">
        <w:rPr>
          <w:sz w:val="28"/>
          <w:szCs w:val="28"/>
        </w:rPr>
        <w:t>соғысындағы</w:t>
      </w:r>
      <w:proofErr w:type="spellEnd"/>
      <w:r w:rsidR="00B712DD" w:rsidRPr="00B712DD">
        <w:rPr>
          <w:sz w:val="28"/>
          <w:szCs w:val="28"/>
        </w:rPr>
        <w:t xml:space="preserve"> </w:t>
      </w:r>
      <w:proofErr w:type="spellStart"/>
      <w:r w:rsidR="00B712DD" w:rsidRPr="00B712DD">
        <w:rPr>
          <w:sz w:val="28"/>
          <w:szCs w:val="28"/>
        </w:rPr>
        <w:t>радиобайланыс</w:t>
      </w:r>
      <w:proofErr w:type="spellEnd"/>
      <w:r w:rsidR="00B712DD" w:rsidRPr="00B712DD">
        <w:rPr>
          <w:sz w:val="28"/>
          <w:szCs w:val="28"/>
        </w:rPr>
        <w:t xml:space="preserve">] </w:t>
      </w:r>
      <w:proofErr w:type="spellStart"/>
      <w:r w:rsidR="00B712DD" w:rsidRPr="00B712DD">
        <w:rPr>
          <w:sz w:val="28"/>
          <w:szCs w:val="28"/>
        </w:rPr>
        <w:t>Содур</w:t>
      </w:r>
      <w:proofErr w:type="spellEnd"/>
      <w:r w:rsidR="00B712DD" w:rsidRPr="00B712DD">
        <w:rPr>
          <w:sz w:val="28"/>
          <w:szCs w:val="28"/>
        </w:rPr>
        <w:t xml:space="preserve">, №. 46-47, 1938 ж., б. 1154. </w:t>
      </w:r>
    </w:p>
    <w:p w14:paraId="7EFBEF21" w14:textId="25E73782" w:rsidR="00B712DD" w:rsidRPr="00B712DD" w:rsidRDefault="00784A18" w:rsidP="00B712DD">
      <w:pPr>
        <w:rPr>
          <w:sz w:val="28"/>
          <w:szCs w:val="28"/>
        </w:rPr>
      </w:pPr>
      <w:r>
        <w:rPr>
          <w:sz w:val="28"/>
          <w:szCs w:val="28"/>
        </w:rPr>
        <w:t>10.</w:t>
      </w:r>
      <w:r w:rsidR="00B712DD" w:rsidRPr="00B712DD">
        <w:rPr>
          <w:sz w:val="28"/>
          <w:szCs w:val="28"/>
        </w:rPr>
        <w:t>EE ERA, 527-1-1575, б. 100.</w:t>
      </w:r>
    </w:p>
    <w:p w14:paraId="1CF50F80" w14:textId="32493D09" w:rsidR="00B712DD" w:rsidRPr="00B712DD" w:rsidRDefault="00B712DD" w:rsidP="00B712DD">
      <w:pPr>
        <w:rPr>
          <w:sz w:val="28"/>
          <w:szCs w:val="28"/>
        </w:rPr>
      </w:pPr>
      <w:r w:rsidRPr="00B712DD">
        <w:rPr>
          <w:sz w:val="28"/>
          <w:szCs w:val="28"/>
        </w:rPr>
        <w:t>11 EE ERA, 642-1-230, б. 5-6.</w:t>
      </w:r>
    </w:p>
    <w:p w14:paraId="00606AEF" w14:textId="77777777" w:rsidR="00B712DD" w:rsidRPr="00B712DD" w:rsidRDefault="00B712DD" w:rsidP="00B712DD">
      <w:pPr>
        <w:rPr>
          <w:sz w:val="28"/>
          <w:szCs w:val="28"/>
        </w:rPr>
      </w:pPr>
      <w:r w:rsidRPr="00B712DD">
        <w:rPr>
          <w:sz w:val="28"/>
          <w:szCs w:val="28"/>
        </w:rPr>
        <w:t xml:space="preserve">12 </w:t>
      </w:r>
      <w:proofErr w:type="spellStart"/>
      <w:r w:rsidRPr="00B712DD">
        <w:rPr>
          <w:sz w:val="28"/>
          <w:szCs w:val="28"/>
        </w:rPr>
        <w:t>Сол</w:t>
      </w:r>
      <w:proofErr w:type="spellEnd"/>
      <w:r w:rsidRPr="00B712DD">
        <w:rPr>
          <w:sz w:val="28"/>
          <w:szCs w:val="28"/>
        </w:rPr>
        <w:t xml:space="preserve"> </w:t>
      </w:r>
      <w:proofErr w:type="spellStart"/>
      <w:r w:rsidRPr="00B712DD">
        <w:rPr>
          <w:sz w:val="28"/>
          <w:szCs w:val="28"/>
        </w:rPr>
        <w:t>жерде</w:t>
      </w:r>
      <w:proofErr w:type="spellEnd"/>
      <w:r w:rsidRPr="00B712DD">
        <w:rPr>
          <w:sz w:val="28"/>
          <w:szCs w:val="28"/>
        </w:rPr>
        <w:t>, 18-бет.</w:t>
      </w:r>
    </w:p>
    <w:p w14:paraId="619B6B55" w14:textId="77777777" w:rsidR="00784A18" w:rsidRDefault="00784A18" w:rsidP="00B712DD">
      <w:pPr>
        <w:rPr>
          <w:sz w:val="28"/>
          <w:szCs w:val="28"/>
        </w:rPr>
      </w:pPr>
      <w:r>
        <w:rPr>
          <w:sz w:val="28"/>
          <w:szCs w:val="28"/>
        </w:rPr>
        <w:t>13.</w:t>
      </w:r>
      <w:r w:rsidR="00B712DD" w:rsidRPr="00B712DD">
        <w:rPr>
          <w:sz w:val="28"/>
          <w:szCs w:val="28"/>
        </w:rPr>
        <w:t xml:space="preserve">«Тое </w:t>
      </w:r>
      <w:proofErr w:type="spellStart"/>
      <w:r w:rsidR="00B712DD" w:rsidRPr="00B712DD">
        <w:rPr>
          <w:sz w:val="28"/>
          <w:szCs w:val="28"/>
        </w:rPr>
        <w:t>Номм</w:t>
      </w:r>
      <w:proofErr w:type="spellEnd"/>
      <w:r w:rsidR="00B712DD" w:rsidRPr="00B712DD">
        <w:rPr>
          <w:sz w:val="28"/>
          <w:szCs w:val="28"/>
        </w:rPr>
        <w:t xml:space="preserve">, «Эстония </w:t>
      </w:r>
      <w:proofErr w:type="spellStart"/>
      <w:r w:rsidR="00B712DD" w:rsidRPr="00B712DD">
        <w:rPr>
          <w:sz w:val="28"/>
          <w:szCs w:val="28"/>
        </w:rPr>
        <w:t>қорғаныс</w:t>
      </w:r>
      <w:proofErr w:type="spellEnd"/>
      <w:r w:rsidR="00B712DD" w:rsidRPr="00B712DD">
        <w:rPr>
          <w:sz w:val="28"/>
          <w:szCs w:val="28"/>
        </w:rPr>
        <w:t xml:space="preserve"> </w:t>
      </w:r>
      <w:proofErr w:type="spellStart"/>
      <w:r w:rsidR="00B712DD" w:rsidRPr="00B712DD">
        <w:rPr>
          <w:sz w:val="28"/>
          <w:szCs w:val="28"/>
        </w:rPr>
        <w:t>күштерінің</w:t>
      </w:r>
      <w:proofErr w:type="spellEnd"/>
      <w:r w:rsidR="00B712DD" w:rsidRPr="00B712DD">
        <w:rPr>
          <w:sz w:val="28"/>
          <w:szCs w:val="28"/>
        </w:rPr>
        <w:t xml:space="preserve"> </w:t>
      </w:r>
      <w:proofErr w:type="spellStart"/>
      <w:r w:rsidR="00B712DD" w:rsidRPr="00B712DD">
        <w:rPr>
          <w:sz w:val="28"/>
          <w:szCs w:val="28"/>
        </w:rPr>
        <w:t>радиобайланысы</w:t>
      </w:r>
      <w:proofErr w:type="spellEnd"/>
      <w:r w:rsidR="00B712DD" w:rsidRPr="00B712DD">
        <w:rPr>
          <w:sz w:val="28"/>
          <w:szCs w:val="28"/>
        </w:rPr>
        <w:t xml:space="preserve">» </w:t>
      </w:r>
      <w:proofErr w:type="spellStart"/>
      <w:r w:rsidR="00B712DD" w:rsidRPr="00B712DD">
        <w:rPr>
          <w:sz w:val="28"/>
          <w:szCs w:val="28"/>
        </w:rPr>
        <w:t>технологиясы</w:t>
      </w:r>
      <w:proofErr w:type="spellEnd"/>
      <w:r w:rsidR="00B712DD" w:rsidRPr="00B712DD">
        <w:rPr>
          <w:sz w:val="28"/>
          <w:szCs w:val="28"/>
        </w:rPr>
        <w:t xml:space="preserve"> </w:t>
      </w:r>
      <w:proofErr w:type="spellStart"/>
      <w:r w:rsidR="00B712DD" w:rsidRPr="00B712DD">
        <w:rPr>
          <w:sz w:val="28"/>
          <w:szCs w:val="28"/>
        </w:rPr>
        <w:t>және</w:t>
      </w:r>
      <w:proofErr w:type="spellEnd"/>
      <w:r w:rsidR="00B712DD" w:rsidRPr="00B712DD">
        <w:rPr>
          <w:sz w:val="28"/>
          <w:szCs w:val="28"/>
        </w:rPr>
        <w:t xml:space="preserve"> </w:t>
      </w:r>
      <w:proofErr w:type="spellStart"/>
      <w:r w:rsidR="00B712DD" w:rsidRPr="00B712DD">
        <w:rPr>
          <w:sz w:val="28"/>
          <w:szCs w:val="28"/>
        </w:rPr>
        <w:t>өндірісі</w:t>
      </w:r>
      <w:proofErr w:type="spellEnd"/>
      <w:r w:rsidR="00B712DD" w:rsidRPr="00B712DD">
        <w:rPr>
          <w:sz w:val="28"/>
          <w:szCs w:val="28"/>
        </w:rPr>
        <w:t>. № 7. 1992, 46-бет.</w:t>
      </w:r>
    </w:p>
    <w:p w14:paraId="55A7F322" w14:textId="2C4802AD" w:rsidR="00B712DD" w:rsidRPr="00B712DD" w:rsidRDefault="00B712DD" w:rsidP="00B712DD">
      <w:pPr>
        <w:rPr>
          <w:sz w:val="28"/>
          <w:szCs w:val="28"/>
        </w:rPr>
      </w:pPr>
      <w:r w:rsidRPr="00B712DD">
        <w:rPr>
          <w:sz w:val="28"/>
          <w:szCs w:val="28"/>
        </w:rPr>
        <w:t xml:space="preserve"> 14 EE ERA, 512-1-268, 151-бет. 1940 </w:t>
      </w:r>
      <w:proofErr w:type="spellStart"/>
      <w:r w:rsidRPr="00B712DD">
        <w:rPr>
          <w:sz w:val="28"/>
          <w:szCs w:val="28"/>
        </w:rPr>
        <w:t>жылы</w:t>
      </w:r>
      <w:proofErr w:type="spellEnd"/>
      <w:r w:rsidRPr="00B712DD">
        <w:rPr>
          <w:sz w:val="28"/>
          <w:szCs w:val="28"/>
        </w:rPr>
        <w:t xml:space="preserve"> D </w:t>
      </w:r>
      <w:proofErr w:type="spellStart"/>
      <w:r w:rsidRPr="00B712DD">
        <w:rPr>
          <w:sz w:val="28"/>
          <w:szCs w:val="28"/>
        </w:rPr>
        <w:t>бөлімі</w:t>
      </w:r>
      <w:proofErr w:type="spellEnd"/>
      <w:r w:rsidR="00784A18">
        <w:rPr>
          <w:sz w:val="28"/>
          <w:szCs w:val="28"/>
        </w:rPr>
        <w:t xml:space="preserve"> </w:t>
      </w:r>
      <w:proofErr w:type="spellStart"/>
      <w:r w:rsidRPr="00B712DD">
        <w:rPr>
          <w:sz w:val="28"/>
          <w:szCs w:val="28"/>
        </w:rPr>
        <w:t>үш</w:t>
      </w:r>
      <w:proofErr w:type="spellEnd"/>
      <w:r w:rsidRPr="00B712DD">
        <w:rPr>
          <w:sz w:val="28"/>
          <w:szCs w:val="28"/>
        </w:rPr>
        <w:t xml:space="preserve"> радио </w:t>
      </w:r>
      <w:proofErr w:type="spellStart"/>
      <w:r w:rsidRPr="00B712DD">
        <w:rPr>
          <w:sz w:val="28"/>
          <w:szCs w:val="28"/>
        </w:rPr>
        <w:t>іздеу</w:t>
      </w:r>
      <w:proofErr w:type="spellEnd"/>
      <w:r w:rsidRPr="00B712DD">
        <w:rPr>
          <w:sz w:val="28"/>
          <w:szCs w:val="28"/>
        </w:rPr>
        <w:t xml:space="preserve"> </w:t>
      </w:r>
      <w:proofErr w:type="spellStart"/>
      <w:r w:rsidRPr="00B712DD">
        <w:rPr>
          <w:sz w:val="28"/>
          <w:szCs w:val="28"/>
        </w:rPr>
        <w:t>станциясын</w:t>
      </w:r>
      <w:proofErr w:type="spellEnd"/>
      <w:r w:rsidRPr="00B712DD">
        <w:rPr>
          <w:sz w:val="28"/>
          <w:szCs w:val="28"/>
        </w:rPr>
        <w:t xml:space="preserve"> </w:t>
      </w:r>
      <w:proofErr w:type="spellStart"/>
      <w:r w:rsidRPr="00B712DD">
        <w:rPr>
          <w:sz w:val="28"/>
          <w:szCs w:val="28"/>
        </w:rPr>
        <w:t>пайдаланды</w:t>
      </w:r>
      <w:proofErr w:type="spellEnd"/>
      <w:r w:rsidRPr="00B712DD">
        <w:rPr>
          <w:sz w:val="28"/>
          <w:szCs w:val="28"/>
        </w:rPr>
        <w:t xml:space="preserve">, </w:t>
      </w:r>
      <w:proofErr w:type="spellStart"/>
      <w:r w:rsidRPr="00B712DD">
        <w:rPr>
          <w:sz w:val="28"/>
          <w:szCs w:val="28"/>
        </w:rPr>
        <w:t>бірақ</w:t>
      </w:r>
      <w:proofErr w:type="spellEnd"/>
      <w:r w:rsidRPr="00B712DD">
        <w:rPr>
          <w:sz w:val="28"/>
          <w:szCs w:val="28"/>
        </w:rPr>
        <w:t xml:space="preserve"> </w:t>
      </w:r>
      <w:proofErr w:type="spellStart"/>
      <w:r w:rsidRPr="00B712DD">
        <w:rPr>
          <w:sz w:val="28"/>
          <w:szCs w:val="28"/>
        </w:rPr>
        <w:t>бұлар</w:t>
      </w:r>
      <w:proofErr w:type="spellEnd"/>
    </w:p>
    <w:p w14:paraId="2AE30F45" w14:textId="77777777" w:rsidR="00B712DD" w:rsidRPr="00B712DD" w:rsidRDefault="00B712DD" w:rsidP="00B712DD">
      <w:pPr>
        <w:rPr>
          <w:sz w:val="28"/>
          <w:szCs w:val="28"/>
        </w:rPr>
      </w:pPr>
      <w:proofErr w:type="spellStart"/>
      <w:r w:rsidRPr="00B712DD">
        <w:rPr>
          <w:sz w:val="28"/>
          <w:szCs w:val="28"/>
        </w:rPr>
        <w:t>заманауи</w:t>
      </w:r>
      <w:proofErr w:type="spellEnd"/>
      <w:r w:rsidRPr="00B712DD">
        <w:rPr>
          <w:sz w:val="28"/>
          <w:szCs w:val="28"/>
        </w:rPr>
        <w:t xml:space="preserve"> </w:t>
      </w:r>
      <w:proofErr w:type="spellStart"/>
      <w:r w:rsidRPr="00B712DD">
        <w:rPr>
          <w:sz w:val="28"/>
          <w:szCs w:val="28"/>
        </w:rPr>
        <w:t>болды</w:t>
      </w:r>
      <w:proofErr w:type="spellEnd"/>
      <w:r w:rsidRPr="00B712DD">
        <w:rPr>
          <w:sz w:val="28"/>
          <w:szCs w:val="28"/>
        </w:rPr>
        <w:t xml:space="preserve"> </w:t>
      </w:r>
      <w:proofErr w:type="spellStart"/>
      <w:r w:rsidRPr="00B712DD">
        <w:rPr>
          <w:sz w:val="28"/>
          <w:szCs w:val="28"/>
        </w:rPr>
        <w:t>және</w:t>
      </w:r>
      <w:proofErr w:type="spellEnd"/>
      <w:r w:rsidRPr="00B712DD">
        <w:rPr>
          <w:sz w:val="28"/>
          <w:szCs w:val="28"/>
        </w:rPr>
        <w:t xml:space="preserve"> </w:t>
      </w:r>
      <w:proofErr w:type="spellStart"/>
      <w:r w:rsidRPr="00B712DD">
        <w:rPr>
          <w:sz w:val="28"/>
          <w:szCs w:val="28"/>
        </w:rPr>
        <w:t>кейінірек</w:t>
      </w:r>
      <w:proofErr w:type="spellEnd"/>
      <w:r w:rsidRPr="00B712DD">
        <w:rPr>
          <w:sz w:val="28"/>
          <w:szCs w:val="28"/>
        </w:rPr>
        <w:t xml:space="preserve"> </w:t>
      </w:r>
      <w:proofErr w:type="spellStart"/>
      <w:r w:rsidRPr="00B712DD">
        <w:rPr>
          <w:sz w:val="28"/>
          <w:szCs w:val="28"/>
        </w:rPr>
        <w:t>алынды</w:t>
      </w:r>
      <w:proofErr w:type="spellEnd"/>
      <w:r w:rsidRPr="00B712DD">
        <w:rPr>
          <w:sz w:val="28"/>
          <w:szCs w:val="28"/>
        </w:rPr>
        <w:t>.</w:t>
      </w:r>
    </w:p>
    <w:p w14:paraId="63CD9B70" w14:textId="77777777" w:rsidR="00B712DD" w:rsidRPr="00B712DD" w:rsidRDefault="00B712DD" w:rsidP="00B712DD">
      <w:pPr>
        <w:rPr>
          <w:sz w:val="28"/>
          <w:szCs w:val="28"/>
        </w:rPr>
      </w:pPr>
    </w:p>
    <w:p w14:paraId="294FC863" w14:textId="22717678" w:rsidR="00B712DD" w:rsidRPr="00B712DD" w:rsidRDefault="00B712DD" w:rsidP="00B712DD">
      <w:pPr>
        <w:rPr>
          <w:sz w:val="28"/>
          <w:szCs w:val="28"/>
        </w:rPr>
      </w:pPr>
      <w:r w:rsidRPr="00B712DD">
        <w:rPr>
          <w:sz w:val="28"/>
          <w:szCs w:val="28"/>
        </w:rPr>
        <w:t xml:space="preserve">15 Карл </w:t>
      </w:r>
      <w:proofErr w:type="spellStart"/>
      <w:r w:rsidRPr="00B712DD">
        <w:rPr>
          <w:sz w:val="28"/>
          <w:szCs w:val="28"/>
        </w:rPr>
        <w:t>Лоритс</w:t>
      </w:r>
      <w:proofErr w:type="spellEnd"/>
      <w:r w:rsidRPr="00B712DD">
        <w:rPr>
          <w:sz w:val="28"/>
          <w:szCs w:val="28"/>
        </w:rPr>
        <w:t xml:space="preserve">, </w:t>
      </w:r>
      <w:proofErr w:type="spellStart"/>
      <w:r w:rsidRPr="00B712DD">
        <w:rPr>
          <w:sz w:val="28"/>
          <w:szCs w:val="28"/>
        </w:rPr>
        <w:t>қызметкерлердің</w:t>
      </w:r>
      <w:proofErr w:type="spellEnd"/>
      <w:r w:rsidRPr="00B712DD">
        <w:rPr>
          <w:sz w:val="28"/>
          <w:szCs w:val="28"/>
        </w:rPr>
        <w:t xml:space="preserve"> </w:t>
      </w:r>
      <w:proofErr w:type="spellStart"/>
      <w:r w:rsidRPr="00B712DD">
        <w:rPr>
          <w:sz w:val="28"/>
          <w:szCs w:val="28"/>
        </w:rPr>
        <w:t>барлау</w:t>
      </w:r>
      <w:proofErr w:type="spellEnd"/>
      <w:r w:rsidRPr="00B712DD">
        <w:rPr>
          <w:sz w:val="28"/>
          <w:szCs w:val="28"/>
        </w:rPr>
        <w:t xml:space="preserve"> </w:t>
      </w:r>
      <w:proofErr w:type="spellStart"/>
      <w:r w:rsidRPr="00B712DD">
        <w:rPr>
          <w:sz w:val="28"/>
          <w:szCs w:val="28"/>
        </w:rPr>
        <w:t>қызметі</w:t>
      </w:r>
      <w:proofErr w:type="spellEnd"/>
      <w:r w:rsidRPr="00B712DD">
        <w:rPr>
          <w:sz w:val="28"/>
          <w:szCs w:val="28"/>
        </w:rPr>
        <w:t>. [</w:t>
      </w:r>
      <w:proofErr w:type="spellStart"/>
      <w:r w:rsidRPr="00B712DD">
        <w:rPr>
          <w:sz w:val="28"/>
          <w:szCs w:val="28"/>
        </w:rPr>
        <w:t>Штабтағы</w:t>
      </w:r>
      <w:proofErr w:type="spellEnd"/>
      <w:r w:rsidRPr="00B712DD">
        <w:rPr>
          <w:sz w:val="28"/>
          <w:szCs w:val="28"/>
        </w:rPr>
        <w:t xml:space="preserve"> </w:t>
      </w:r>
      <w:proofErr w:type="spellStart"/>
      <w:r w:rsidRPr="00B712DD">
        <w:rPr>
          <w:sz w:val="28"/>
          <w:szCs w:val="28"/>
        </w:rPr>
        <w:t>барлау</w:t>
      </w:r>
      <w:proofErr w:type="spellEnd"/>
      <w:r w:rsidRPr="00B712DD">
        <w:rPr>
          <w:sz w:val="28"/>
          <w:szCs w:val="28"/>
        </w:rPr>
        <w:t xml:space="preserve"> </w:t>
      </w:r>
      <w:proofErr w:type="spellStart"/>
      <w:r w:rsidRPr="00B712DD">
        <w:rPr>
          <w:sz w:val="28"/>
          <w:szCs w:val="28"/>
        </w:rPr>
        <w:t>қызметі</w:t>
      </w:r>
      <w:proofErr w:type="spellEnd"/>
      <w:r w:rsidRPr="00B712DD">
        <w:rPr>
          <w:sz w:val="28"/>
          <w:szCs w:val="28"/>
        </w:rPr>
        <w:t xml:space="preserve">] (Таллин: </w:t>
      </w:r>
      <w:proofErr w:type="spellStart"/>
      <w:r w:rsidRPr="00B712DD">
        <w:rPr>
          <w:sz w:val="28"/>
          <w:szCs w:val="28"/>
        </w:rPr>
        <w:t>Қорғаныс</w:t>
      </w:r>
      <w:proofErr w:type="spellEnd"/>
      <w:r w:rsidRPr="00B712DD">
        <w:rPr>
          <w:sz w:val="28"/>
          <w:szCs w:val="28"/>
        </w:rPr>
        <w:t xml:space="preserve"> </w:t>
      </w:r>
      <w:proofErr w:type="spellStart"/>
      <w:r w:rsidRPr="00B712DD">
        <w:rPr>
          <w:sz w:val="28"/>
          <w:szCs w:val="28"/>
        </w:rPr>
        <w:t>күштерінің</w:t>
      </w:r>
      <w:proofErr w:type="spellEnd"/>
      <w:r w:rsidRPr="00B712DD">
        <w:rPr>
          <w:sz w:val="28"/>
          <w:szCs w:val="28"/>
        </w:rPr>
        <w:t xml:space="preserve"> штабы VI </w:t>
      </w:r>
      <w:proofErr w:type="spellStart"/>
      <w:r w:rsidRPr="00B712DD">
        <w:rPr>
          <w:sz w:val="28"/>
          <w:szCs w:val="28"/>
        </w:rPr>
        <w:t>департаментінің</w:t>
      </w:r>
      <w:proofErr w:type="spellEnd"/>
      <w:r w:rsidRPr="00B712DD">
        <w:rPr>
          <w:sz w:val="28"/>
          <w:szCs w:val="28"/>
        </w:rPr>
        <w:t xml:space="preserve"> </w:t>
      </w:r>
      <w:proofErr w:type="spellStart"/>
      <w:r w:rsidRPr="00B712DD">
        <w:rPr>
          <w:sz w:val="28"/>
          <w:szCs w:val="28"/>
        </w:rPr>
        <w:t>баспасы</w:t>
      </w:r>
      <w:proofErr w:type="spellEnd"/>
      <w:r w:rsidRPr="00B712DD">
        <w:rPr>
          <w:sz w:val="28"/>
          <w:szCs w:val="28"/>
        </w:rPr>
        <w:t>, 1931) 2-бет. 18-19.</w:t>
      </w:r>
    </w:p>
    <w:p w14:paraId="1C2A6669" w14:textId="75DAA438" w:rsidR="00B712DD" w:rsidRPr="00B712DD" w:rsidRDefault="00B712DD" w:rsidP="00B712DD">
      <w:pPr>
        <w:rPr>
          <w:sz w:val="28"/>
          <w:szCs w:val="28"/>
        </w:rPr>
      </w:pPr>
      <w:r w:rsidRPr="00B712DD">
        <w:rPr>
          <w:sz w:val="28"/>
          <w:szCs w:val="28"/>
        </w:rPr>
        <w:t>16 EE ERA, 512-1-268, б. 28.</w:t>
      </w:r>
    </w:p>
    <w:p w14:paraId="21A78A5C" w14:textId="77777777" w:rsidR="00B712DD" w:rsidRPr="00B712DD" w:rsidRDefault="00B712DD" w:rsidP="00B712DD">
      <w:pPr>
        <w:rPr>
          <w:sz w:val="28"/>
          <w:szCs w:val="28"/>
        </w:rPr>
      </w:pPr>
      <w:r w:rsidRPr="00B712DD">
        <w:rPr>
          <w:sz w:val="28"/>
          <w:szCs w:val="28"/>
        </w:rPr>
        <w:t xml:space="preserve">17 </w:t>
      </w:r>
      <w:proofErr w:type="spellStart"/>
      <w:r w:rsidRPr="00B712DD">
        <w:rPr>
          <w:sz w:val="28"/>
          <w:szCs w:val="28"/>
        </w:rPr>
        <w:t>Сол</w:t>
      </w:r>
      <w:proofErr w:type="spellEnd"/>
      <w:r w:rsidRPr="00B712DD">
        <w:rPr>
          <w:sz w:val="28"/>
          <w:szCs w:val="28"/>
        </w:rPr>
        <w:t xml:space="preserve"> </w:t>
      </w:r>
      <w:proofErr w:type="spellStart"/>
      <w:r w:rsidRPr="00B712DD">
        <w:rPr>
          <w:sz w:val="28"/>
          <w:szCs w:val="28"/>
        </w:rPr>
        <w:t>жерде</w:t>
      </w:r>
      <w:proofErr w:type="spellEnd"/>
      <w:r w:rsidRPr="00B712DD">
        <w:rPr>
          <w:sz w:val="28"/>
          <w:szCs w:val="28"/>
        </w:rPr>
        <w:t xml:space="preserve">, бет. 151-151 </w:t>
      </w:r>
      <w:proofErr w:type="spellStart"/>
      <w:r w:rsidRPr="00B712DD">
        <w:rPr>
          <w:sz w:val="28"/>
          <w:szCs w:val="28"/>
        </w:rPr>
        <w:t>керісінше</w:t>
      </w:r>
      <w:proofErr w:type="spellEnd"/>
      <w:r w:rsidRPr="00B712DD">
        <w:rPr>
          <w:sz w:val="28"/>
          <w:szCs w:val="28"/>
        </w:rPr>
        <w:t>.</w:t>
      </w:r>
    </w:p>
    <w:p w14:paraId="13E9B0E6" w14:textId="77777777" w:rsidR="004079D2" w:rsidRDefault="004079D2" w:rsidP="00615CF7">
      <w:pPr>
        <w:rPr>
          <w:sz w:val="28"/>
          <w:szCs w:val="28"/>
        </w:rPr>
      </w:pPr>
      <w:r>
        <w:rPr>
          <w:sz w:val="28"/>
          <w:szCs w:val="28"/>
        </w:rPr>
        <w:t>18.</w:t>
      </w:r>
      <w:r w:rsidR="00B712DD" w:rsidRPr="00B712DD">
        <w:rPr>
          <w:sz w:val="28"/>
          <w:szCs w:val="28"/>
        </w:rPr>
        <w:t xml:space="preserve">Тиит </w:t>
      </w:r>
      <w:proofErr w:type="spellStart"/>
      <w:r w:rsidR="00B712DD" w:rsidRPr="00B712DD">
        <w:rPr>
          <w:sz w:val="28"/>
          <w:szCs w:val="28"/>
        </w:rPr>
        <w:t>Норметс</w:t>
      </w:r>
      <w:proofErr w:type="spellEnd"/>
      <w:r w:rsidR="00B712DD" w:rsidRPr="00B712DD">
        <w:rPr>
          <w:sz w:val="28"/>
          <w:szCs w:val="28"/>
        </w:rPr>
        <w:t xml:space="preserve">, б. 59. </w:t>
      </w:r>
    </w:p>
    <w:p w14:paraId="0148E09A" w14:textId="67E33EB6" w:rsidR="00A91D5E" w:rsidRDefault="00B712DD" w:rsidP="00615CF7">
      <w:pPr>
        <w:rPr>
          <w:sz w:val="28"/>
          <w:szCs w:val="28"/>
        </w:rPr>
      </w:pPr>
      <w:r w:rsidRPr="00B712DD">
        <w:rPr>
          <w:sz w:val="28"/>
          <w:szCs w:val="28"/>
        </w:rPr>
        <w:t xml:space="preserve">19 </w:t>
      </w:r>
      <w:proofErr w:type="spellStart"/>
      <w:r w:rsidRPr="00B712DD">
        <w:rPr>
          <w:sz w:val="28"/>
          <w:szCs w:val="28"/>
        </w:rPr>
        <w:t>Байланыс</w:t>
      </w:r>
      <w:proofErr w:type="spellEnd"/>
      <w:r w:rsidRPr="00B712DD">
        <w:rPr>
          <w:sz w:val="28"/>
          <w:szCs w:val="28"/>
        </w:rPr>
        <w:t xml:space="preserve"> </w:t>
      </w:r>
      <w:proofErr w:type="spellStart"/>
      <w:r w:rsidRPr="00B712DD">
        <w:rPr>
          <w:sz w:val="28"/>
          <w:szCs w:val="28"/>
        </w:rPr>
        <w:t>мүмкіндіктері</w:t>
      </w:r>
      <w:proofErr w:type="spellEnd"/>
      <w:r w:rsidRPr="00B712DD">
        <w:rPr>
          <w:sz w:val="28"/>
          <w:szCs w:val="28"/>
        </w:rPr>
        <w:t xml:space="preserve"> </w:t>
      </w:r>
      <w:proofErr w:type="spellStart"/>
      <w:r w:rsidRPr="00B712DD">
        <w:rPr>
          <w:sz w:val="28"/>
          <w:szCs w:val="28"/>
        </w:rPr>
        <w:t>туралы</w:t>
      </w:r>
      <w:proofErr w:type="spellEnd"/>
    </w:p>
    <w:p w14:paraId="1846227D" w14:textId="77777777" w:rsidR="00590556" w:rsidRPr="00590556" w:rsidRDefault="00590556" w:rsidP="00590556">
      <w:pPr>
        <w:rPr>
          <w:sz w:val="28"/>
          <w:szCs w:val="28"/>
        </w:rPr>
      </w:pPr>
      <w:proofErr w:type="spellStart"/>
      <w:r w:rsidRPr="00590556">
        <w:rPr>
          <w:sz w:val="28"/>
          <w:szCs w:val="28"/>
        </w:rPr>
        <w:t>Short-Wave</w:t>
      </w:r>
      <w:proofErr w:type="spellEnd"/>
      <w:r w:rsidRPr="00590556">
        <w:rPr>
          <w:sz w:val="28"/>
          <w:szCs w:val="28"/>
        </w:rPr>
        <w:t xml:space="preserve"> </w:t>
      </w:r>
      <w:proofErr w:type="spellStart"/>
      <w:r w:rsidRPr="00590556">
        <w:rPr>
          <w:sz w:val="28"/>
          <w:szCs w:val="28"/>
        </w:rPr>
        <w:t>Band</w:t>
      </w:r>
      <w:proofErr w:type="spellEnd"/>
      <w:r w:rsidRPr="00590556">
        <w:rPr>
          <w:sz w:val="28"/>
          <w:szCs w:val="28"/>
        </w:rPr>
        <w:t xml:space="preserve">] </w:t>
      </w:r>
      <w:proofErr w:type="spellStart"/>
      <w:r w:rsidRPr="00590556">
        <w:rPr>
          <w:sz w:val="28"/>
          <w:szCs w:val="28"/>
        </w:rPr>
        <w:t>Defence</w:t>
      </w:r>
      <w:proofErr w:type="spellEnd"/>
      <w:r w:rsidRPr="00590556">
        <w:rPr>
          <w:sz w:val="28"/>
          <w:szCs w:val="28"/>
        </w:rPr>
        <w:t xml:space="preserve"> </w:t>
      </w:r>
      <w:proofErr w:type="spellStart"/>
      <w:r w:rsidRPr="00590556">
        <w:rPr>
          <w:sz w:val="28"/>
          <w:szCs w:val="28"/>
        </w:rPr>
        <w:t>Home</w:t>
      </w:r>
      <w:proofErr w:type="spellEnd"/>
      <w:r w:rsidRPr="00590556">
        <w:rPr>
          <w:sz w:val="28"/>
          <w:szCs w:val="28"/>
        </w:rPr>
        <w:t>, №. 2, 1939, бет. 46-48.</w:t>
      </w:r>
    </w:p>
    <w:p w14:paraId="7DF1BC5D" w14:textId="1CC20447" w:rsidR="00590556" w:rsidRPr="00590556" w:rsidRDefault="004079D2" w:rsidP="00590556">
      <w:pPr>
        <w:rPr>
          <w:sz w:val="28"/>
          <w:szCs w:val="28"/>
        </w:rPr>
      </w:pPr>
      <w:r>
        <w:rPr>
          <w:sz w:val="28"/>
          <w:szCs w:val="28"/>
        </w:rPr>
        <w:t>20.</w:t>
      </w:r>
      <w:r w:rsidR="00590556" w:rsidRPr="00590556">
        <w:rPr>
          <w:sz w:val="28"/>
          <w:szCs w:val="28"/>
        </w:rPr>
        <w:t xml:space="preserve">О. </w:t>
      </w:r>
      <w:proofErr w:type="spellStart"/>
      <w:r w:rsidR="00590556" w:rsidRPr="00590556">
        <w:rPr>
          <w:sz w:val="28"/>
          <w:szCs w:val="28"/>
        </w:rPr>
        <w:t>Саареп</w:t>
      </w:r>
      <w:proofErr w:type="spellEnd"/>
      <w:r w:rsidR="00590556" w:rsidRPr="00590556">
        <w:rPr>
          <w:sz w:val="28"/>
          <w:szCs w:val="28"/>
        </w:rPr>
        <w:t>, «</w:t>
      </w:r>
      <w:proofErr w:type="spellStart"/>
      <w:r w:rsidR="00590556" w:rsidRPr="00590556">
        <w:rPr>
          <w:sz w:val="28"/>
          <w:szCs w:val="28"/>
        </w:rPr>
        <w:t>Ғарыштағы</w:t>
      </w:r>
      <w:proofErr w:type="spellEnd"/>
      <w:r w:rsidR="00590556" w:rsidRPr="00590556">
        <w:rPr>
          <w:sz w:val="28"/>
          <w:szCs w:val="28"/>
        </w:rPr>
        <w:t xml:space="preserve"> </w:t>
      </w:r>
      <w:proofErr w:type="spellStart"/>
      <w:r w:rsidR="00590556" w:rsidRPr="00590556">
        <w:rPr>
          <w:sz w:val="28"/>
          <w:szCs w:val="28"/>
        </w:rPr>
        <w:t>қысқа</w:t>
      </w:r>
      <w:proofErr w:type="spellEnd"/>
      <w:r w:rsidR="00590556" w:rsidRPr="00590556">
        <w:rPr>
          <w:sz w:val="28"/>
          <w:szCs w:val="28"/>
        </w:rPr>
        <w:t xml:space="preserve"> </w:t>
      </w:r>
      <w:proofErr w:type="spellStart"/>
      <w:r w:rsidR="00590556" w:rsidRPr="00590556">
        <w:rPr>
          <w:sz w:val="28"/>
          <w:szCs w:val="28"/>
        </w:rPr>
        <w:t>толқындар</w:t>
      </w:r>
      <w:proofErr w:type="spellEnd"/>
      <w:r w:rsidR="00590556" w:rsidRPr="00590556">
        <w:rPr>
          <w:sz w:val="28"/>
          <w:szCs w:val="28"/>
        </w:rPr>
        <w:t>» [</w:t>
      </w:r>
      <w:proofErr w:type="spellStart"/>
      <w:r w:rsidR="00590556" w:rsidRPr="00590556">
        <w:rPr>
          <w:sz w:val="28"/>
          <w:szCs w:val="28"/>
        </w:rPr>
        <w:t>Ғарыштағы</w:t>
      </w:r>
      <w:proofErr w:type="spellEnd"/>
      <w:r w:rsidR="00590556" w:rsidRPr="00590556">
        <w:rPr>
          <w:sz w:val="28"/>
          <w:szCs w:val="28"/>
        </w:rPr>
        <w:t xml:space="preserve"> </w:t>
      </w:r>
      <w:proofErr w:type="spellStart"/>
      <w:r w:rsidR="00590556" w:rsidRPr="00590556">
        <w:rPr>
          <w:sz w:val="28"/>
          <w:szCs w:val="28"/>
        </w:rPr>
        <w:t>қысқа</w:t>
      </w:r>
      <w:proofErr w:type="spellEnd"/>
      <w:r w:rsidR="00590556" w:rsidRPr="00590556">
        <w:rPr>
          <w:sz w:val="28"/>
          <w:szCs w:val="28"/>
        </w:rPr>
        <w:t xml:space="preserve"> </w:t>
      </w:r>
      <w:proofErr w:type="spellStart"/>
      <w:r w:rsidR="00590556" w:rsidRPr="00590556">
        <w:rPr>
          <w:sz w:val="28"/>
          <w:szCs w:val="28"/>
        </w:rPr>
        <w:t>толқындар</w:t>
      </w:r>
      <w:proofErr w:type="spellEnd"/>
      <w:r w:rsidR="00590556" w:rsidRPr="00590556">
        <w:rPr>
          <w:sz w:val="28"/>
          <w:szCs w:val="28"/>
        </w:rPr>
        <w:t xml:space="preserve">] </w:t>
      </w:r>
      <w:proofErr w:type="spellStart"/>
      <w:r w:rsidR="00590556" w:rsidRPr="00590556">
        <w:rPr>
          <w:sz w:val="28"/>
          <w:szCs w:val="28"/>
        </w:rPr>
        <w:t>Қорғаныс</w:t>
      </w:r>
      <w:proofErr w:type="spellEnd"/>
      <w:r w:rsidR="00590556" w:rsidRPr="00590556">
        <w:rPr>
          <w:sz w:val="28"/>
          <w:szCs w:val="28"/>
        </w:rPr>
        <w:t xml:space="preserve"> Коду, №. 2, 1939, PP. б. 49-50.</w:t>
      </w:r>
    </w:p>
    <w:p w14:paraId="3DD44820" w14:textId="1A99E3BA" w:rsidR="00590556" w:rsidRPr="00590556" w:rsidRDefault="004079D2" w:rsidP="00590556">
      <w:pPr>
        <w:rPr>
          <w:sz w:val="28"/>
          <w:szCs w:val="28"/>
        </w:rPr>
      </w:pPr>
      <w:r>
        <w:rPr>
          <w:sz w:val="28"/>
          <w:szCs w:val="28"/>
        </w:rPr>
        <w:t>21.</w:t>
      </w:r>
      <w:r w:rsidR="00590556" w:rsidRPr="00590556">
        <w:rPr>
          <w:sz w:val="28"/>
          <w:szCs w:val="28"/>
        </w:rPr>
        <w:t xml:space="preserve">"Kaitseliit </w:t>
      </w:r>
      <w:proofErr w:type="spellStart"/>
      <w:r w:rsidR="00590556" w:rsidRPr="00590556">
        <w:rPr>
          <w:sz w:val="28"/>
          <w:szCs w:val="28"/>
        </w:rPr>
        <w:t>raadioasjandust</w:t>
      </w:r>
      <w:proofErr w:type="spellEnd"/>
      <w:r w:rsidR="00590556" w:rsidRPr="00590556">
        <w:rPr>
          <w:sz w:val="28"/>
          <w:szCs w:val="28"/>
        </w:rPr>
        <w:t xml:space="preserve"> </w:t>
      </w:r>
      <w:proofErr w:type="spellStart"/>
      <w:r w:rsidR="00590556" w:rsidRPr="00590556">
        <w:rPr>
          <w:sz w:val="28"/>
          <w:szCs w:val="28"/>
        </w:rPr>
        <w:t>arendamas</w:t>
      </w:r>
      <w:proofErr w:type="spellEnd"/>
      <w:r w:rsidR="00590556" w:rsidRPr="00590556">
        <w:rPr>
          <w:sz w:val="28"/>
          <w:szCs w:val="28"/>
        </w:rPr>
        <w:t>" [</w:t>
      </w:r>
      <w:proofErr w:type="spellStart"/>
      <w:r w:rsidR="00590556" w:rsidRPr="00590556">
        <w:rPr>
          <w:sz w:val="28"/>
          <w:szCs w:val="28"/>
        </w:rPr>
        <w:t>Қорғаныс</w:t>
      </w:r>
      <w:proofErr w:type="spellEnd"/>
      <w:r w:rsidR="00590556" w:rsidRPr="00590556">
        <w:rPr>
          <w:sz w:val="28"/>
          <w:szCs w:val="28"/>
        </w:rPr>
        <w:t xml:space="preserve"> </w:t>
      </w:r>
      <w:proofErr w:type="spellStart"/>
      <w:r w:rsidR="00590556" w:rsidRPr="00590556">
        <w:rPr>
          <w:sz w:val="28"/>
          <w:szCs w:val="28"/>
        </w:rPr>
        <w:t>лигасы</w:t>
      </w:r>
      <w:proofErr w:type="spellEnd"/>
      <w:r w:rsidR="00590556" w:rsidRPr="00590556">
        <w:rPr>
          <w:sz w:val="28"/>
          <w:szCs w:val="28"/>
        </w:rPr>
        <w:t xml:space="preserve"> </w:t>
      </w:r>
      <w:proofErr w:type="spellStart"/>
      <w:r w:rsidR="00590556" w:rsidRPr="00590556">
        <w:rPr>
          <w:sz w:val="28"/>
          <w:szCs w:val="28"/>
        </w:rPr>
        <w:t>радиобайланысты</w:t>
      </w:r>
      <w:proofErr w:type="spellEnd"/>
      <w:r w:rsidR="00590556" w:rsidRPr="00590556">
        <w:rPr>
          <w:sz w:val="28"/>
          <w:szCs w:val="28"/>
        </w:rPr>
        <w:t xml:space="preserve"> </w:t>
      </w:r>
      <w:proofErr w:type="spellStart"/>
      <w:r w:rsidR="00590556" w:rsidRPr="00590556">
        <w:rPr>
          <w:sz w:val="28"/>
          <w:szCs w:val="28"/>
        </w:rPr>
        <w:t>дамытуда</w:t>
      </w:r>
      <w:proofErr w:type="spellEnd"/>
      <w:r w:rsidR="00590556" w:rsidRPr="00590556">
        <w:rPr>
          <w:sz w:val="28"/>
          <w:szCs w:val="28"/>
        </w:rPr>
        <w:t xml:space="preserve">] </w:t>
      </w:r>
      <w:proofErr w:type="spellStart"/>
      <w:r w:rsidR="00590556" w:rsidRPr="00590556">
        <w:rPr>
          <w:sz w:val="28"/>
          <w:szCs w:val="28"/>
        </w:rPr>
        <w:t>Кайце</w:t>
      </w:r>
      <w:proofErr w:type="spellEnd"/>
      <w:r w:rsidR="00590556" w:rsidRPr="00590556">
        <w:rPr>
          <w:sz w:val="28"/>
          <w:szCs w:val="28"/>
        </w:rPr>
        <w:t xml:space="preserve"> Коду, № 7, 1936, б. 209. </w:t>
      </w:r>
      <w:proofErr w:type="spellStart"/>
      <w:r w:rsidR="00590556" w:rsidRPr="00590556">
        <w:rPr>
          <w:sz w:val="28"/>
          <w:szCs w:val="28"/>
        </w:rPr>
        <w:t>Қорғаныс</w:t>
      </w:r>
      <w:proofErr w:type="spellEnd"/>
      <w:r w:rsidR="00590556" w:rsidRPr="00590556">
        <w:rPr>
          <w:sz w:val="28"/>
          <w:szCs w:val="28"/>
        </w:rPr>
        <w:t xml:space="preserve"> </w:t>
      </w:r>
      <w:proofErr w:type="spellStart"/>
      <w:r w:rsidR="00590556" w:rsidRPr="00590556">
        <w:rPr>
          <w:sz w:val="28"/>
          <w:szCs w:val="28"/>
        </w:rPr>
        <w:t>лигасы</w:t>
      </w:r>
      <w:proofErr w:type="spellEnd"/>
      <w:r w:rsidR="00590556" w:rsidRPr="00590556">
        <w:rPr>
          <w:sz w:val="28"/>
          <w:szCs w:val="28"/>
        </w:rPr>
        <w:t xml:space="preserve"> (</w:t>
      </w:r>
      <w:proofErr w:type="spellStart"/>
      <w:r w:rsidR="00590556" w:rsidRPr="00590556">
        <w:rPr>
          <w:sz w:val="28"/>
          <w:szCs w:val="28"/>
        </w:rPr>
        <w:t>Kaitseliit</w:t>
      </w:r>
      <w:proofErr w:type="spellEnd"/>
      <w:r w:rsidR="00590556" w:rsidRPr="00590556">
        <w:rPr>
          <w:sz w:val="28"/>
          <w:szCs w:val="28"/>
        </w:rPr>
        <w:t>) АҚШ-</w:t>
      </w:r>
      <w:proofErr w:type="spellStart"/>
      <w:r w:rsidR="00590556" w:rsidRPr="00590556">
        <w:rPr>
          <w:sz w:val="28"/>
          <w:szCs w:val="28"/>
        </w:rPr>
        <w:t>тағы</w:t>
      </w:r>
      <w:proofErr w:type="spellEnd"/>
      <w:r w:rsidR="00590556" w:rsidRPr="00590556">
        <w:rPr>
          <w:sz w:val="28"/>
          <w:szCs w:val="28"/>
        </w:rPr>
        <w:t xml:space="preserve"> </w:t>
      </w:r>
      <w:proofErr w:type="spellStart"/>
      <w:r w:rsidR="00590556" w:rsidRPr="00590556">
        <w:rPr>
          <w:sz w:val="28"/>
          <w:szCs w:val="28"/>
        </w:rPr>
        <w:t>Ұлттық</w:t>
      </w:r>
      <w:proofErr w:type="spellEnd"/>
      <w:r w:rsidR="00590556" w:rsidRPr="00590556">
        <w:rPr>
          <w:sz w:val="28"/>
          <w:szCs w:val="28"/>
        </w:rPr>
        <w:t xml:space="preserve"> </w:t>
      </w:r>
      <w:proofErr w:type="spellStart"/>
      <w:r w:rsidR="00590556" w:rsidRPr="00590556">
        <w:rPr>
          <w:sz w:val="28"/>
          <w:szCs w:val="28"/>
        </w:rPr>
        <w:t>гвардияға</w:t>
      </w:r>
      <w:proofErr w:type="spellEnd"/>
      <w:r w:rsidR="00590556" w:rsidRPr="00590556">
        <w:rPr>
          <w:sz w:val="28"/>
          <w:szCs w:val="28"/>
        </w:rPr>
        <w:t xml:space="preserve"> </w:t>
      </w:r>
      <w:proofErr w:type="spellStart"/>
      <w:r w:rsidR="00590556" w:rsidRPr="00590556">
        <w:rPr>
          <w:sz w:val="28"/>
          <w:szCs w:val="28"/>
        </w:rPr>
        <w:t>тең</w:t>
      </w:r>
      <w:proofErr w:type="spellEnd"/>
      <w:r w:rsidR="00590556" w:rsidRPr="00590556">
        <w:rPr>
          <w:sz w:val="28"/>
          <w:szCs w:val="28"/>
        </w:rPr>
        <w:t xml:space="preserve"> </w:t>
      </w:r>
      <w:proofErr w:type="spellStart"/>
      <w:r w:rsidR="00590556" w:rsidRPr="00590556">
        <w:rPr>
          <w:sz w:val="28"/>
          <w:szCs w:val="28"/>
        </w:rPr>
        <w:t>келетін</w:t>
      </w:r>
      <w:proofErr w:type="spellEnd"/>
      <w:r w:rsidR="00590556" w:rsidRPr="00590556">
        <w:rPr>
          <w:sz w:val="28"/>
          <w:szCs w:val="28"/>
        </w:rPr>
        <w:t xml:space="preserve"> </w:t>
      </w:r>
      <w:proofErr w:type="spellStart"/>
      <w:r w:rsidR="00590556" w:rsidRPr="00590556">
        <w:rPr>
          <w:sz w:val="28"/>
          <w:szCs w:val="28"/>
        </w:rPr>
        <w:t>эстониялық</w:t>
      </w:r>
      <w:proofErr w:type="spellEnd"/>
      <w:r w:rsidR="00590556" w:rsidRPr="00590556">
        <w:rPr>
          <w:sz w:val="28"/>
          <w:szCs w:val="28"/>
        </w:rPr>
        <w:t xml:space="preserve"> </w:t>
      </w:r>
      <w:proofErr w:type="spellStart"/>
      <w:r w:rsidR="00590556" w:rsidRPr="00590556">
        <w:rPr>
          <w:sz w:val="28"/>
          <w:szCs w:val="28"/>
        </w:rPr>
        <w:t>ерікті</w:t>
      </w:r>
      <w:proofErr w:type="spellEnd"/>
      <w:r w:rsidR="00590556" w:rsidRPr="00590556">
        <w:rPr>
          <w:sz w:val="28"/>
          <w:szCs w:val="28"/>
        </w:rPr>
        <w:t xml:space="preserve"> </w:t>
      </w:r>
      <w:proofErr w:type="spellStart"/>
      <w:r w:rsidR="00590556" w:rsidRPr="00590556">
        <w:rPr>
          <w:sz w:val="28"/>
          <w:szCs w:val="28"/>
        </w:rPr>
        <w:t>әскери</w:t>
      </w:r>
      <w:proofErr w:type="spellEnd"/>
      <w:r w:rsidR="00590556" w:rsidRPr="00590556">
        <w:rPr>
          <w:sz w:val="28"/>
          <w:szCs w:val="28"/>
        </w:rPr>
        <w:t xml:space="preserve"> </w:t>
      </w:r>
      <w:proofErr w:type="spellStart"/>
      <w:r w:rsidR="00590556" w:rsidRPr="00590556">
        <w:rPr>
          <w:sz w:val="28"/>
          <w:szCs w:val="28"/>
        </w:rPr>
        <w:t>ұйым</w:t>
      </w:r>
      <w:proofErr w:type="spellEnd"/>
      <w:r w:rsidR="00590556" w:rsidRPr="00590556">
        <w:rPr>
          <w:sz w:val="28"/>
          <w:szCs w:val="28"/>
        </w:rPr>
        <w:t xml:space="preserve"> </w:t>
      </w:r>
      <w:proofErr w:type="spellStart"/>
      <w:r w:rsidR="00590556" w:rsidRPr="00590556">
        <w:rPr>
          <w:sz w:val="28"/>
          <w:szCs w:val="28"/>
        </w:rPr>
        <w:t>болды</w:t>
      </w:r>
      <w:proofErr w:type="spellEnd"/>
      <w:r w:rsidR="00590556" w:rsidRPr="00590556">
        <w:rPr>
          <w:sz w:val="28"/>
          <w:szCs w:val="28"/>
        </w:rPr>
        <w:t xml:space="preserve">. 40 000 </w:t>
      </w:r>
      <w:proofErr w:type="spellStart"/>
      <w:r w:rsidR="00590556" w:rsidRPr="00590556">
        <w:rPr>
          <w:sz w:val="28"/>
          <w:szCs w:val="28"/>
        </w:rPr>
        <w:t>адамы</w:t>
      </w:r>
      <w:proofErr w:type="spellEnd"/>
      <w:r w:rsidR="00590556" w:rsidRPr="00590556">
        <w:rPr>
          <w:sz w:val="28"/>
          <w:szCs w:val="28"/>
        </w:rPr>
        <w:t xml:space="preserve"> бар </w:t>
      </w:r>
      <w:proofErr w:type="spellStart"/>
      <w:r w:rsidR="00590556" w:rsidRPr="00590556">
        <w:rPr>
          <w:sz w:val="28"/>
          <w:szCs w:val="28"/>
        </w:rPr>
        <w:t>ол</w:t>
      </w:r>
      <w:proofErr w:type="spellEnd"/>
      <w:r w:rsidR="00590556" w:rsidRPr="00590556">
        <w:rPr>
          <w:sz w:val="28"/>
          <w:szCs w:val="28"/>
        </w:rPr>
        <w:t xml:space="preserve"> </w:t>
      </w:r>
      <w:proofErr w:type="spellStart"/>
      <w:r w:rsidR="00590556" w:rsidRPr="00590556">
        <w:rPr>
          <w:sz w:val="28"/>
          <w:szCs w:val="28"/>
        </w:rPr>
        <w:t>айтарлықтай</w:t>
      </w:r>
      <w:proofErr w:type="spellEnd"/>
      <w:r w:rsidR="00590556" w:rsidRPr="00590556">
        <w:rPr>
          <w:sz w:val="28"/>
          <w:szCs w:val="28"/>
        </w:rPr>
        <w:t xml:space="preserve"> </w:t>
      </w:r>
      <w:proofErr w:type="spellStart"/>
      <w:r w:rsidR="00590556" w:rsidRPr="00590556">
        <w:rPr>
          <w:sz w:val="28"/>
          <w:szCs w:val="28"/>
        </w:rPr>
        <w:t>әскери</w:t>
      </w:r>
      <w:proofErr w:type="spellEnd"/>
      <w:r w:rsidR="00590556" w:rsidRPr="00590556">
        <w:rPr>
          <w:sz w:val="28"/>
          <w:szCs w:val="28"/>
        </w:rPr>
        <w:t xml:space="preserve"> </w:t>
      </w:r>
      <w:proofErr w:type="spellStart"/>
      <w:r w:rsidR="00590556" w:rsidRPr="00590556">
        <w:rPr>
          <w:sz w:val="28"/>
          <w:szCs w:val="28"/>
        </w:rPr>
        <w:t>күш</w:t>
      </w:r>
      <w:proofErr w:type="spellEnd"/>
      <w:r w:rsidR="00590556" w:rsidRPr="00590556">
        <w:rPr>
          <w:sz w:val="28"/>
          <w:szCs w:val="28"/>
        </w:rPr>
        <w:t xml:space="preserve"> </w:t>
      </w:r>
      <w:proofErr w:type="spellStart"/>
      <w:r w:rsidR="00590556" w:rsidRPr="00590556">
        <w:rPr>
          <w:sz w:val="28"/>
          <w:szCs w:val="28"/>
        </w:rPr>
        <w:t>болды</w:t>
      </w:r>
      <w:proofErr w:type="spellEnd"/>
      <w:r w:rsidR="00590556" w:rsidRPr="00590556">
        <w:rPr>
          <w:sz w:val="28"/>
          <w:szCs w:val="28"/>
        </w:rPr>
        <w:t>.</w:t>
      </w:r>
    </w:p>
    <w:p w14:paraId="0D1651AE" w14:textId="493BDBEE" w:rsidR="00590556" w:rsidRPr="00590556" w:rsidRDefault="00C565ED" w:rsidP="00590556">
      <w:pPr>
        <w:rPr>
          <w:sz w:val="28"/>
          <w:szCs w:val="28"/>
        </w:rPr>
      </w:pPr>
      <w:r>
        <w:rPr>
          <w:sz w:val="28"/>
          <w:szCs w:val="28"/>
        </w:rPr>
        <w:t>22.</w:t>
      </w:r>
      <w:r w:rsidR="00590556" w:rsidRPr="00590556">
        <w:rPr>
          <w:sz w:val="28"/>
          <w:szCs w:val="28"/>
        </w:rPr>
        <w:t xml:space="preserve">«Төменде </w:t>
      </w:r>
      <w:proofErr w:type="spellStart"/>
      <w:r w:rsidR="00590556" w:rsidRPr="00590556">
        <w:rPr>
          <w:sz w:val="28"/>
          <w:szCs w:val="28"/>
        </w:rPr>
        <w:t>келтірілген</w:t>
      </w:r>
      <w:proofErr w:type="spellEnd"/>
      <w:r w:rsidR="00590556" w:rsidRPr="00590556">
        <w:rPr>
          <w:sz w:val="28"/>
          <w:szCs w:val="28"/>
        </w:rPr>
        <w:t xml:space="preserve"> </w:t>
      </w:r>
      <w:proofErr w:type="spellStart"/>
      <w:r w:rsidR="00590556" w:rsidRPr="00590556">
        <w:rPr>
          <w:sz w:val="28"/>
          <w:szCs w:val="28"/>
        </w:rPr>
        <w:t>барлық</w:t>
      </w:r>
      <w:proofErr w:type="spellEnd"/>
      <w:r w:rsidR="00590556" w:rsidRPr="00590556">
        <w:rPr>
          <w:sz w:val="28"/>
          <w:szCs w:val="28"/>
        </w:rPr>
        <w:t xml:space="preserve"> </w:t>
      </w:r>
      <w:proofErr w:type="spellStart"/>
      <w:r w:rsidR="00590556" w:rsidRPr="00590556">
        <w:rPr>
          <w:sz w:val="28"/>
          <w:szCs w:val="28"/>
        </w:rPr>
        <w:t>техникалық</w:t>
      </w:r>
      <w:proofErr w:type="spellEnd"/>
      <w:r w:rsidR="00590556" w:rsidRPr="00590556">
        <w:rPr>
          <w:sz w:val="28"/>
          <w:szCs w:val="28"/>
        </w:rPr>
        <w:t xml:space="preserve"> </w:t>
      </w:r>
      <w:proofErr w:type="spellStart"/>
      <w:r w:rsidR="00590556" w:rsidRPr="00590556">
        <w:rPr>
          <w:sz w:val="28"/>
          <w:szCs w:val="28"/>
        </w:rPr>
        <w:t>деректер</w:t>
      </w:r>
      <w:proofErr w:type="spellEnd"/>
      <w:r w:rsidR="00590556" w:rsidRPr="00590556">
        <w:rPr>
          <w:sz w:val="28"/>
          <w:szCs w:val="28"/>
        </w:rPr>
        <w:t xml:space="preserve">, </w:t>
      </w:r>
      <w:proofErr w:type="spellStart"/>
      <w:r w:rsidR="00590556" w:rsidRPr="00590556">
        <w:rPr>
          <w:sz w:val="28"/>
          <w:szCs w:val="28"/>
        </w:rPr>
        <w:t>егер</w:t>
      </w:r>
      <w:proofErr w:type="spellEnd"/>
      <w:r w:rsidR="00590556" w:rsidRPr="00590556">
        <w:rPr>
          <w:sz w:val="28"/>
          <w:szCs w:val="28"/>
        </w:rPr>
        <w:t xml:space="preserve"> </w:t>
      </w:r>
      <w:proofErr w:type="spellStart"/>
      <w:r w:rsidR="00590556" w:rsidRPr="00590556">
        <w:rPr>
          <w:sz w:val="28"/>
          <w:szCs w:val="28"/>
        </w:rPr>
        <w:t>сілтеме</w:t>
      </w:r>
      <w:proofErr w:type="spellEnd"/>
      <w:r w:rsidR="00590556" w:rsidRPr="00590556">
        <w:rPr>
          <w:sz w:val="28"/>
          <w:szCs w:val="28"/>
        </w:rPr>
        <w:t xml:space="preserve"> </w:t>
      </w:r>
      <w:proofErr w:type="spellStart"/>
      <w:r w:rsidR="00590556" w:rsidRPr="00590556">
        <w:rPr>
          <w:sz w:val="28"/>
          <w:szCs w:val="28"/>
        </w:rPr>
        <w:t>жасалмаса</w:t>
      </w:r>
      <w:proofErr w:type="spellEnd"/>
      <w:r w:rsidR="00590556" w:rsidRPr="00590556">
        <w:rPr>
          <w:sz w:val="28"/>
          <w:szCs w:val="28"/>
        </w:rPr>
        <w:t>, автор EADSRACOMS-</w:t>
      </w:r>
      <w:proofErr w:type="spellStart"/>
      <w:r w:rsidR="00590556" w:rsidRPr="00590556">
        <w:rPr>
          <w:sz w:val="28"/>
          <w:szCs w:val="28"/>
        </w:rPr>
        <w:t>тен</w:t>
      </w:r>
      <w:proofErr w:type="spellEnd"/>
      <w:r w:rsidR="00590556" w:rsidRPr="00590556">
        <w:rPr>
          <w:sz w:val="28"/>
          <w:szCs w:val="28"/>
        </w:rPr>
        <w:t xml:space="preserve"> </w:t>
      </w:r>
      <w:proofErr w:type="spellStart"/>
      <w:r w:rsidR="00590556" w:rsidRPr="00590556">
        <w:rPr>
          <w:sz w:val="28"/>
          <w:szCs w:val="28"/>
        </w:rPr>
        <w:t>алған</w:t>
      </w:r>
      <w:proofErr w:type="spellEnd"/>
      <w:r w:rsidR="00590556" w:rsidRPr="00590556">
        <w:rPr>
          <w:sz w:val="28"/>
          <w:szCs w:val="28"/>
        </w:rPr>
        <w:t xml:space="preserve"> </w:t>
      </w:r>
      <w:proofErr w:type="spellStart"/>
      <w:r w:rsidR="00590556" w:rsidRPr="00590556">
        <w:rPr>
          <w:sz w:val="28"/>
          <w:szCs w:val="28"/>
        </w:rPr>
        <w:t>материалдардан</w:t>
      </w:r>
      <w:proofErr w:type="spellEnd"/>
      <w:r w:rsidR="00590556" w:rsidRPr="00590556">
        <w:rPr>
          <w:sz w:val="28"/>
          <w:szCs w:val="28"/>
        </w:rPr>
        <w:t xml:space="preserve"> </w:t>
      </w:r>
      <w:proofErr w:type="spellStart"/>
      <w:r w:rsidR="00590556" w:rsidRPr="00590556">
        <w:rPr>
          <w:sz w:val="28"/>
          <w:szCs w:val="28"/>
        </w:rPr>
        <w:t>алынған</w:t>
      </w:r>
      <w:proofErr w:type="spellEnd"/>
      <w:r w:rsidR="00590556" w:rsidRPr="00590556">
        <w:rPr>
          <w:sz w:val="28"/>
          <w:szCs w:val="28"/>
        </w:rPr>
        <w:t>.</w:t>
      </w:r>
    </w:p>
    <w:p w14:paraId="40DDEB92" w14:textId="77777777" w:rsidR="00C565ED" w:rsidRDefault="00C565ED" w:rsidP="00590556">
      <w:pPr>
        <w:rPr>
          <w:sz w:val="28"/>
          <w:szCs w:val="28"/>
        </w:rPr>
      </w:pPr>
      <w:r>
        <w:rPr>
          <w:sz w:val="28"/>
          <w:szCs w:val="28"/>
        </w:rPr>
        <w:t>23.</w:t>
      </w:r>
      <w:r w:rsidR="00590556" w:rsidRPr="00590556">
        <w:rPr>
          <w:sz w:val="28"/>
          <w:szCs w:val="28"/>
        </w:rPr>
        <w:t xml:space="preserve">EE ERA, 495-12-277, 2-3 б.; 9-10 </w:t>
      </w:r>
      <w:proofErr w:type="spellStart"/>
      <w:r w:rsidR="00590556" w:rsidRPr="00590556">
        <w:rPr>
          <w:sz w:val="28"/>
          <w:szCs w:val="28"/>
        </w:rPr>
        <w:t>нұсқасы</w:t>
      </w:r>
      <w:proofErr w:type="spellEnd"/>
      <w:r w:rsidR="00590556" w:rsidRPr="00590556">
        <w:rPr>
          <w:sz w:val="28"/>
          <w:szCs w:val="28"/>
        </w:rPr>
        <w:t xml:space="preserve">;  </w:t>
      </w:r>
      <w:proofErr w:type="spellStart"/>
      <w:r w:rsidR="00590556" w:rsidRPr="00590556">
        <w:rPr>
          <w:sz w:val="28"/>
          <w:szCs w:val="28"/>
        </w:rPr>
        <w:t>Көрсетілген</w:t>
      </w:r>
      <w:proofErr w:type="spellEnd"/>
      <w:r w:rsidR="00590556" w:rsidRPr="00590556">
        <w:rPr>
          <w:sz w:val="28"/>
          <w:szCs w:val="28"/>
        </w:rPr>
        <w:t xml:space="preserve"> </w:t>
      </w:r>
      <w:proofErr w:type="spellStart"/>
      <w:r w:rsidR="00590556" w:rsidRPr="00590556">
        <w:rPr>
          <w:sz w:val="28"/>
          <w:szCs w:val="28"/>
        </w:rPr>
        <w:t>клапандар</w:t>
      </w:r>
      <w:proofErr w:type="spellEnd"/>
      <w:r w:rsidR="00590556" w:rsidRPr="00590556">
        <w:rPr>
          <w:sz w:val="28"/>
          <w:szCs w:val="28"/>
        </w:rPr>
        <w:t xml:space="preserve"> саны </w:t>
      </w:r>
      <w:proofErr w:type="spellStart"/>
      <w:r w:rsidR="00590556" w:rsidRPr="00590556">
        <w:rPr>
          <w:sz w:val="28"/>
          <w:szCs w:val="28"/>
        </w:rPr>
        <w:t>жабдықты</w:t>
      </w:r>
      <w:proofErr w:type="spellEnd"/>
      <w:r w:rsidR="00590556" w:rsidRPr="00590556">
        <w:rPr>
          <w:sz w:val="28"/>
          <w:szCs w:val="28"/>
        </w:rPr>
        <w:t xml:space="preserve"> Эстония </w:t>
      </w:r>
      <w:proofErr w:type="spellStart"/>
      <w:r w:rsidR="00590556" w:rsidRPr="00590556">
        <w:rPr>
          <w:sz w:val="28"/>
          <w:szCs w:val="28"/>
        </w:rPr>
        <w:t>Қарулы</w:t>
      </w:r>
      <w:proofErr w:type="spellEnd"/>
      <w:r w:rsidR="00590556" w:rsidRPr="00590556">
        <w:rPr>
          <w:sz w:val="28"/>
          <w:szCs w:val="28"/>
        </w:rPr>
        <w:t xml:space="preserve"> </w:t>
      </w:r>
      <w:proofErr w:type="spellStart"/>
      <w:r w:rsidR="00590556" w:rsidRPr="00590556">
        <w:rPr>
          <w:sz w:val="28"/>
          <w:szCs w:val="28"/>
        </w:rPr>
        <w:t>Күштері</w:t>
      </w:r>
      <w:proofErr w:type="spellEnd"/>
      <w:r w:rsidR="00590556" w:rsidRPr="00590556">
        <w:rPr>
          <w:sz w:val="28"/>
          <w:szCs w:val="28"/>
        </w:rPr>
        <w:t xml:space="preserve">, </w:t>
      </w:r>
      <w:proofErr w:type="spellStart"/>
      <w:r w:rsidR="00590556" w:rsidRPr="00590556">
        <w:rPr>
          <w:sz w:val="28"/>
          <w:szCs w:val="28"/>
        </w:rPr>
        <w:t>мүмкін</w:t>
      </w:r>
      <w:proofErr w:type="spellEnd"/>
      <w:r w:rsidR="00590556" w:rsidRPr="00590556">
        <w:rPr>
          <w:sz w:val="28"/>
          <w:szCs w:val="28"/>
        </w:rPr>
        <w:t xml:space="preserve"> </w:t>
      </w:r>
      <w:proofErr w:type="spellStart"/>
      <w:r w:rsidR="00590556" w:rsidRPr="00590556">
        <w:rPr>
          <w:sz w:val="28"/>
          <w:szCs w:val="28"/>
        </w:rPr>
        <w:t>Байланыс</w:t>
      </w:r>
      <w:proofErr w:type="spellEnd"/>
      <w:r w:rsidR="00590556" w:rsidRPr="00590556">
        <w:rPr>
          <w:sz w:val="28"/>
          <w:szCs w:val="28"/>
        </w:rPr>
        <w:t xml:space="preserve"> </w:t>
      </w:r>
      <w:proofErr w:type="spellStart"/>
      <w:r w:rsidR="00590556" w:rsidRPr="00590556">
        <w:rPr>
          <w:sz w:val="28"/>
          <w:szCs w:val="28"/>
        </w:rPr>
        <w:t>батальонының</w:t>
      </w:r>
      <w:proofErr w:type="spellEnd"/>
      <w:r w:rsidR="00590556" w:rsidRPr="00590556">
        <w:rPr>
          <w:sz w:val="28"/>
          <w:szCs w:val="28"/>
        </w:rPr>
        <w:t xml:space="preserve"> </w:t>
      </w:r>
      <w:proofErr w:type="spellStart"/>
      <w:r w:rsidR="00590556" w:rsidRPr="00590556">
        <w:rPr>
          <w:sz w:val="28"/>
          <w:szCs w:val="28"/>
        </w:rPr>
        <w:t>жұмысында</w:t>
      </w:r>
      <w:proofErr w:type="spellEnd"/>
      <w:r w:rsidR="00590556" w:rsidRPr="00590556">
        <w:rPr>
          <w:sz w:val="28"/>
          <w:szCs w:val="28"/>
        </w:rPr>
        <w:t xml:space="preserve"> </w:t>
      </w:r>
      <w:proofErr w:type="spellStart"/>
      <w:r w:rsidR="00590556" w:rsidRPr="00590556">
        <w:rPr>
          <w:sz w:val="28"/>
          <w:szCs w:val="28"/>
        </w:rPr>
        <w:t>жасағанын</w:t>
      </w:r>
      <w:proofErr w:type="spellEnd"/>
      <w:r w:rsidR="00590556" w:rsidRPr="00590556">
        <w:rPr>
          <w:sz w:val="28"/>
          <w:szCs w:val="28"/>
        </w:rPr>
        <w:t xml:space="preserve"> </w:t>
      </w:r>
      <w:proofErr w:type="spellStart"/>
      <w:r w:rsidR="00590556" w:rsidRPr="00590556">
        <w:rPr>
          <w:sz w:val="28"/>
          <w:szCs w:val="28"/>
        </w:rPr>
        <w:t>білдіреді.дүкендер</w:t>
      </w:r>
      <w:proofErr w:type="spellEnd"/>
      <w:r w:rsidR="00590556" w:rsidRPr="00590556">
        <w:rPr>
          <w:sz w:val="28"/>
          <w:szCs w:val="28"/>
        </w:rPr>
        <w:t>.</w:t>
      </w:r>
    </w:p>
    <w:p w14:paraId="12712207" w14:textId="753B2AA0" w:rsidR="00590556" w:rsidRPr="00590556" w:rsidRDefault="00C565ED" w:rsidP="00590556">
      <w:pPr>
        <w:rPr>
          <w:sz w:val="28"/>
          <w:szCs w:val="28"/>
        </w:rPr>
      </w:pPr>
      <w:r>
        <w:rPr>
          <w:sz w:val="28"/>
          <w:szCs w:val="28"/>
        </w:rPr>
        <w:t>24.</w:t>
      </w:r>
      <w:r w:rsidR="00590556" w:rsidRPr="00590556">
        <w:rPr>
          <w:sz w:val="28"/>
          <w:szCs w:val="28"/>
        </w:rPr>
        <w:t xml:space="preserve"> EE ERA, 495-12-277, б. 10 </w:t>
      </w:r>
      <w:proofErr w:type="spellStart"/>
      <w:r w:rsidR="00590556" w:rsidRPr="00590556">
        <w:rPr>
          <w:sz w:val="28"/>
          <w:szCs w:val="28"/>
        </w:rPr>
        <w:t>аят</w:t>
      </w:r>
      <w:proofErr w:type="spellEnd"/>
    </w:p>
    <w:p w14:paraId="19332C14" w14:textId="77777777" w:rsidR="00590556" w:rsidRPr="00590556" w:rsidRDefault="00590556" w:rsidP="00590556">
      <w:pPr>
        <w:rPr>
          <w:sz w:val="28"/>
          <w:szCs w:val="28"/>
        </w:rPr>
      </w:pPr>
      <w:r w:rsidRPr="00590556">
        <w:rPr>
          <w:sz w:val="28"/>
          <w:szCs w:val="28"/>
        </w:rPr>
        <w:t>26 «</w:t>
      </w:r>
      <w:proofErr w:type="spellStart"/>
      <w:r w:rsidRPr="00590556">
        <w:rPr>
          <w:sz w:val="28"/>
          <w:szCs w:val="28"/>
        </w:rPr>
        <w:t>Құрлық</w:t>
      </w:r>
      <w:proofErr w:type="spellEnd"/>
      <w:r w:rsidRPr="00590556">
        <w:rPr>
          <w:sz w:val="28"/>
          <w:szCs w:val="28"/>
        </w:rPr>
        <w:t xml:space="preserve"> </w:t>
      </w:r>
      <w:proofErr w:type="spellStart"/>
      <w:r w:rsidRPr="00590556">
        <w:rPr>
          <w:sz w:val="28"/>
          <w:szCs w:val="28"/>
        </w:rPr>
        <w:t>күштерінің</w:t>
      </w:r>
      <w:proofErr w:type="spellEnd"/>
      <w:r w:rsidRPr="00590556">
        <w:rPr>
          <w:sz w:val="28"/>
          <w:szCs w:val="28"/>
        </w:rPr>
        <w:t xml:space="preserve"> </w:t>
      </w:r>
      <w:proofErr w:type="spellStart"/>
      <w:r w:rsidRPr="00590556">
        <w:rPr>
          <w:sz w:val="28"/>
          <w:szCs w:val="28"/>
        </w:rPr>
        <w:t>таратқыштары</w:t>
      </w:r>
      <w:proofErr w:type="spellEnd"/>
      <w:r w:rsidRPr="00590556">
        <w:rPr>
          <w:sz w:val="28"/>
          <w:szCs w:val="28"/>
        </w:rPr>
        <w:t xml:space="preserve"> мен </w:t>
      </w:r>
      <w:proofErr w:type="spellStart"/>
      <w:r w:rsidRPr="00590556">
        <w:rPr>
          <w:sz w:val="28"/>
          <w:szCs w:val="28"/>
        </w:rPr>
        <w:t>қабылдағыштары</w:t>
      </w:r>
      <w:proofErr w:type="spellEnd"/>
      <w:r w:rsidRPr="00590556">
        <w:rPr>
          <w:sz w:val="28"/>
          <w:szCs w:val="28"/>
        </w:rPr>
        <w:t xml:space="preserve">.] </w:t>
      </w:r>
      <w:proofErr w:type="spellStart"/>
      <w:r w:rsidRPr="00590556">
        <w:rPr>
          <w:sz w:val="28"/>
          <w:szCs w:val="28"/>
        </w:rPr>
        <w:t>In</w:t>
      </w:r>
      <w:proofErr w:type="spellEnd"/>
      <w:r w:rsidRPr="00590556">
        <w:rPr>
          <w:sz w:val="28"/>
          <w:szCs w:val="28"/>
        </w:rPr>
        <w:t xml:space="preserve">: </w:t>
      </w:r>
      <w:proofErr w:type="spellStart"/>
      <w:r w:rsidRPr="00590556">
        <w:rPr>
          <w:sz w:val="28"/>
          <w:szCs w:val="28"/>
        </w:rPr>
        <w:t>Lexicon</w:t>
      </w:r>
      <w:proofErr w:type="spellEnd"/>
      <w:r w:rsidRPr="00590556">
        <w:rPr>
          <w:sz w:val="28"/>
          <w:szCs w:val="28"/>
        </w:rPr>
        <w:t xml:space="preserve"> </w:t>
      </w:r>
      <w:proofErr w:type="spellStart"/>
      <w:r w:rsidRPr="00590556">
        <w:rPr>
          <w:sz w:val="28"/>
          <w:szCs w:val="28"/>
        </w:rPr>
        <w:t>der</w:t>
      </w:r>
      <w:proofErr w:type="spellEnd"/>
      <w:r w:rsidRPr="00590556">
        <w:rPr>
          <w:sz w:val="28"/>
          <w:szCs w:val="28"/>
        </w:rPr>
        <w:t xml:space="preserve"> </w:t>
      </w:r>
      <w:proofErr w:type="spellStart"/>
      <w:r w:rsidRPr="00590556">
        <w:rPr>
          <w:sz w:val="28"/>
          <w:szCs w:val="28"/>
        </w:rPr>
        <w:t>Wehrmacht</w:t>
      </w:r>
      <w:proofErr w:type="spellEnd"/>
      <w:r w:rsidRPr="00590556">
        <w:rPr>
          <w:sz w:val="28"/>
          <w:szCs w:val="28"/>
        </w:rPr>
        <w:t xml:space="preserve">, </w:t>
      </w:r>
      <w:proofErr w:type="spellStart"/>
      <w:r w:rsidRPr="00590556">
        <w:rPr>
          <w:sz w:val="28"/>
          <w:szCs w:val="28"/>
        </w:rPr>
        <w:t>Интернетте</w:t>
      </w:r>
      <w:proofErr w:type="spellEnd"/>
      <w:r w:rsidRPr="00590556">
        <w:rPr>
          <w:sz w:val="28"/>
          <w:szCs w:val="28"/>
        </w:rPr>
        <w:t xml:space="preserve"> </w:t>
      </w:r>
      <w:proofErr w:type="spellStart"/>
      <w:r w:rsidRPr="00590556">
        <w:rPr>
          <w:sz w:val="28"/>
          <w:szCs w:val="28"/>
        </w:rPr>
        <w:t>қолжетімді</w:t>
      </w:r>
      <w:proofErr w:type="spellEnd"/>
      <w:r w:rsidRPr="00590556">
        <w:rPr>
          <w:sz w:val="28"/>
          <w:szCs w:val="28"/>
        </w:rPr>
        <w:t xml:space="preserve">, http://www.lexikon-der-wehrmacht.de/Waffen/ Funkgeracte.htm, </w:t>
      </w:r>
      <w:proofErr w:type="spellStart"/>
      <w:r w:rsidRPr="00590556">
        <w:rPr>
          <w:sz w:val="28"/>
          <w:szCs w:val="28"/>
        </w:rPr>
        <w:t>соңғы</w:t>
      </w:r>
      <w:proofErr w:type="spellEnd"/>
      <w:r w:rsidRPr="00590556">
        <w:rPr>
          <w:sz w:val="28"/>
          <w:szCs w:val="28"/>
        </w:rPr>
        <w:t xml:space="preserve"> </w:t>
      </w:r>
      <w:proofErr w:type="spellStart"/>
      <w:r w:rsidRPr="00590556">
        <w:rPr>
          <w:sz w:val="28"/>
          <w:szCs w:val="28"/>
        </w:rPr>
        <w:t>рет</w:t>
      </w:r>
      <w:proofErr w:type="spellEnd"/>
      <w:r w:rsidRPr="00590556">
        <w:rPr>
          <w:sz w:val="28"/>
          <w:szCs w:val="28"/>
        </w:rPr>
        <w:t xml:space="preserve"> 2003 </w:t>
      </w:r>
      <w:proofErr w:type="spellStart"/>
      <w:r w:rsidRPr="00590556">
        <w:rPr>
          <w:sz w:val="28"/>
          <w:szCs w:val="28"/>
        </w:rPr>
        <w:t>жылдың</w:t>
      </w:r>
      <w:proofErr w:type="spellEnd"/>
      <w:r w:rsidRPr="00590556">
        <w:rPr>
          <w:sz w:val="28"/>
          <w:szCs w:val="28"/>
        </w:rPr>
        <w:t xml:space="preserve"> </w:t>
      </w:r>
      <w:proofErr w:type="spellStart"/>
      <w:r w:rsidRPr="00590556">
        <w:rPr>
          <w:sz w:val="28"/>
          <w:szCs w:val="28"/>
        </w:rPr>
        <w:t>маусымында</w:t>
      </w:r>
      <w:proofErr w:type="spellEnd"/>
      <w:r w:rsidRPr="00590556">
        <w:rPr>
          <w:sz w:val="28"/>
          <w:szCs w:val="28"/>
        </w:rPr>
        <w:t xml:space="preserve"> </w:t>
      </w:r>
      <w:proofErr w:type="spellStart"/>
      <w:r w:rsidRPr="00590556">
        <w:rPr>
          <w:sz w:val="28"/>
          <w:szCs w:val="28"/>
        </w:rPr>
        <w:t>қолжетімді</w:t>
      </w:r>
      <w:proofErr w:type="spellEnd"/>
      <w:r w:rsidRPr="00590556">
        <w:rPr>
          <w:sz w:val="28"/>
          <w:szCs w:val="28"/>
        </w:rPr>
        <w:t>.</w:t>
      </w:r>
    </w:p>
    <w:p w14:paraId="2C2E5B73" w14:textId="319FAE35" w:rsidR="00590556" w:rsidRPr="00590556" w:rsidRDefault="00C565ED" w:rsidP="00590556">
      <w:pPr>
        <w:rPr>
          <w:sz w:val="28"/>
          <w:szCs w:val="28"/>
        </w:rPr>
      </w:pPr>
      <w:r>
        <w:rPr>
          <w:sz w:val="28"/>
          <w:szCs w:val="28"/>
        </w:rPr>
        <w:t>27.</w:t>
      </w:r>
      <w:r w:rsidR="00590556" w:rsidRPr="00590556">
        <w:rPr>
          <w:sz w:val="28"/>
          <w:szCs w:val="28"/>
        </w:rPr>
        <w:t xml:space="preserve">«Ганс-Питер Домен, Том </w:t>
      </w:r>
      <w:proofErr w:type="spellStart"/>
      <w:r w:rsidR="00590556" w:rsidRPr="00590556">
        <w:rPr>
          <w:sz w:val="28"/>
          <w:szCs w:val="28"/>
        </w:rPr>
        <w:t>Эб</w:t>
      </w:r>
      <w:proofErr w:type="spellEnd"/>
      <w:r w:rsidR="00590556" w:rsidRPr="00590556">
        <w:rPr>
          <w:sz w:val="28"/>
          <w:szCs w:val="28"/>
        </w:rPr>
        <w:t xml:space="preserve">., </w:t>
      </w:r>
      <w:proofErr w:type="spellStart"/>
      <w:r w:rsidR="00590556" w:rsidRPr="00590556">
        <w:rPr>
          <w:sz w:val="28"/>
          <w:szCs w:val="28"/>
        </w:rPr>
        <w:t>Интернетте</w:t>
      </w:r>
      <w:proofErr w:type="spellEnd"/>
      <w:r w:rsidR="00590556" w:rsidRPr="00590556">
        <w:rPr>
          <w:sz w:val="28"/>
          <w:szCs w:val="28"/>
        </w:rPr>
        <w:t xml:space="preserve"> </w:t>
      </w:r>
      <w:proofErr w:type="spellStart"/>
      <w:r w:rsidR="00590556" w:rsidRPr="00590556">
        <w:rPr>
          <w:sz w:val="28"/>
          <w:szCs w:val="28"/>
        </w:rPr>
        <w:t>қолжетімді</w:t>
      </w:r>
      <w:proofErr w:type="spellEnd"/>
      <w:r w:rsidR="00590556" w:rsidRPr="00590556">
        <w:rPr>
          <w:sz w:val="28"/>
          <w:szCs w:val="28"/>
        </w:rPr>
        <w:t xml:space="preserve">, http://home.t-online.de/home/dohmen-hape/torn_cb.html, </w:t>
      </w:r>
      <w:proofErr w:type="spellStart"/>
      <w:r w:rsidR="00590556" w:rsidRPr="00590556">
        <w:rPr>
          <w:sz w:val="28"/>
          <w:szCs w:val="28"/>
        </w:rPr>
        <w:t>соңғы</w:t>
      </w:r>
      <w:proofErr w:type="spellEnd"/>
      <w:r w:rsidR="00590556" w:rsidRPr="00590556">
        <w:rPr>
          <w:sz w:val="28"/>
          <w:szCs w:val="28"/>
        </w:rPr>
        <w:t xml:space="preserve"> </w:t>
      </w:r>
      <w:proofErr w:type="spellStart"/>
      <w:r w:rsidR="00590556" w:rsidRPr="00590556">
        <w:rPr>
          <w:sz w:val="28"/>
          <w:szCs w:val="28"/>
        </w:rPr>
        <w:t>рет</w:t>
      </w:r>
      <w:proofErr w:type="spellEnd"/>
      <w:r w:rsidR="00590556" w:rsidRPr="00590556">
        <w:rPr>
          <w:sz w:val="28"/>
          <w:szCs w:val="28"/>
        </w:rPr>
        <w:t xml:space="preserve"> 2003 </w:t>
      </w:r>
      <w:proofErr w:type="spellStart"/>
      <w:r w:rsidR="00590556" w:rsidRPr="00590556">
        <w:rPr>
          <w:sz w:val="28"/>
          <w:szCs w:val="28"/>
        </w:rPr>
        <w:t>жылдың</w:t>
      </w:r>
      <w:proofErr w:type="spellEnd"/>
      <w:r w:rsidR="00590556" w:rsidRPr="00590556">
        <w:rPr>
          <w:sz w:val="28"/>
          <w:szCs w:val="28"/>
        </w:rPr>
        <w:t xml:space="preserve"> </w:t>
      </w:r>
      <w:proofErr w:type="spellStart"/>
      <w:r w:rsidR="00590556" w:rsidRPr="00590556">
        <w:rPr>
          <w:sz w:val="28"/>
          <w:szCs w:val="28"/>
        </w:rPr>
        <w:t>маусымында</w:t>
      </w:r>
      <w:proofErr w:type="spellEnd"/>
      <w:r w:rsidR="00590556" w:rsidRPr="00590556">
        <w:rPr>
          <w:sz w:val="28"/>
          <w:szCs w:val="28"/>
        </w:rPr>
        <w:t xml:space="preserve"> </w:t>
      </w:r>
      <w:proofErr w:type="spellStart"/>
      <w:r w:rsidR="00590556" w:rsidRPr="00590556">
        <w:rPr>
          <w:sz w:val="28"/>
          <w:szCs w:val="28"/>
        </w:rPr>
        <w:t>қол</w:t>
      </w:r>
      <w:proofErr w:type="spellEnd"/>
      <w:r w:rsidR="00590556" w:rsidRPr="00590556">
        <w:rPr>
          <w:sz w:val="28"/>
          <w:szCs w:val="28"/>
        </w:rPr>
        <w:t xml:space="preserve"> </w:t>
      </w:r>
      <w:proofErr w:type="spellStart"/>
      <w:r w:rsidR="00590556" w:rsidRPr="00590556">
        <w:rPr>
          <w:sz w:val="28"/>
          <w:szCs w:val="28"/>
        </w:rPr>
        <w:t>жеткізілген</w:t>
      </w:r>
      <w:proofErr w:type="spellEnd"/>
      <w:r w:rsidR="00590556" w:rsidRPr="00590556">
        <w:rPr>
          <w:sz w:val="28"/>
          <w:szCs w:val="28"/>
        </w:rPr>
        <w:t>.</w:t>
      </w:r>
    </w:p>
    <w:p w14:paraId="2E2F2096" w14:textId="77777777" w:rsidR="00C565ED" w:rsidRDefault="00C565ED" w:rsidP="00615CF7">
      <w:pPr>
        <w:rPr>
          <w:sz w:val="28"/>
          <w:szCs w:val="28"/>
        </w:rPr>
      </w:pPr>
      <w:r>
        <w:rPr>
          <w:sz w:val="28"/>
          <w:szCs w:val="28"/>
        </w:rPr>
        <w:t>28.</w:t>
      </w:r>
      <w:r w:rsidR="00590556" w:rsidRPr="00590556">
        <w:rPr>
          <w:sz w:val="28"/>
          <w:szCs w:val="28"/>
        </w:rPr>
        <w:t>ИӘ ЖӘНЕ, 498-9-272, б. 258.</w:t>
      </w:r>
    </w:p>
    <w:p w14:paraId="6E17B8F7" w14:textId="58CC3C38" w:rsidR="00590556" w:rsidRDefault="00590556" w:rsidP="00615CF7">
      <w:pPr>
        <w:rPr>
          <w:sz w:val="28"/>
          <w:szCs w:val="28"/>
        </w:rPr>
      </w:pPr>
      <w:r w:rsidRPr="00590556">
        <w:rPr>
          <w:sz w:val="28"/>
          <w:szCs w:val="28"/>
        </w:rPr>
        <w:t xml:space="preserve"> 29 </w:t>
      </w:r>
      <w:proofErr w:type="spellStart"/>
      <w:r w:rsidRPr="00590556">
        <w:rPr>
          <w:sz w:val="28"/>
          <w:szCs w:val="28"/>
        </w:rPr>
        <w:t>Х.Йенс</w:t>
      </w:r>
      <w:proofErr w:type="spellEnd"/>
      <w:r w:rsidRPr="00590556">
        <w:rPr>
          <w:sz w:val="28"/>
          <w:szCs w:val="28"/>
        </w:rPr>
        <w:t>, «</w:t>
      </w:r>
      <w:proofErr w:type="spellStart"/>
      <w:r w:rsidRPr="00590556">
        <w:rPr>
          <w:sz w:val="28"/>
          <w:szCs w:val="28"/>
        </w:rPr>
        <w:t>Rahuaegne</w:t>
      </w:r>
      <w:proofErr w:type="spellEnd"/>
      <w:r w:rsidRPr="00590556">
        <w:rPr>
          <w:sz w:val="28"/>
          <w:szCs w:val="28"/>
        </w:rPr>
        <w:t xml:space="preserve"> </w:t>
      </w:r>
      <w:proofErr w:type="spellStart"/>
      <w:r w:rsidRPr="00590556">
        <w:rPr>
          <w:sz w:val="28"/>
          <w:szCs w:val="28"/>
        </w:rPr>
        <w:t>too</w:t>
      </w:r>
      <w:proofErr w:type="spellEnd"/>
      <w:r w:rsidRPr="00590556">
        <w:rPr>
          <w:sz w:val="28"/>
          <w:szCs w:val="28"/>
        </w:rPr>
        <w:t xml:space="preserve"> </w:t>
      </w:r>
      <w:proofErr w:type="spellStart"/>
      <w:r w:rsidRPr="00590556">
        <w:rPr>
          <w:sz w:val="28"/>
          <w:szCs w:val="28"/>
        </w:rPr>
        <w:t>Sidepataljonis</w:t>
      </w:r>
      <w:proofErr w:type="spellEnd"/>
      <w:r w:rsidRPr="00590556">
        <w:rPr>
          <w:sz w:val="28"/>
          <w:szCs w:val="28"/>
        </w:rPr>
        <w:t>» [</w:t>
      </w:r>
      <w:proofErr w:type="spellStart"/>
      <w:r w:rsidRPr="00590556">
        <w:rPr>
          <w:sz w:val="28"/>
          <w:szCs w:val="28"/>
        </w:rPr>
        <w:t>Байланыс</w:t>
      </w:r>
      <w:proofErr w:type="spellEnd"/>
      <w:r w:rsidRPr="00590556">
        <w:rPr>
          <w:sz w:val="28"/>
          <w:szCs w:val="28"/>
        </w:rPr>
        <w:t xml:space="preserve"> </w:t>
      </w:r>
      <w:proofErr w:type="spellStart"/>
      <w:r w:rsidRPr="00590556">
        <w:rPr>
          <w:sz w:val="28"/>
          <w:szCs w:val="28"/>
        </w:rPr>
        <w:t>батальонындағы</w:t>
      </w:r>
      <w:proofErr w:type="spellEnd"/>
      <w:r w:rsidRPr="00590556">
        <w:rPr>
          <w:sz w:val="28"/>
          <w:szCs w:val="28"/>
        </w:rPr>
        <w:t xml:space="preserve"> </w:t>
      </w:r>
      <w:proofErr w:type="spellStart"/>
      <w:r w:rsidRPr="00590556">
        <w:rPr>
          <w:sz w:val="28"/>
          <w:szCs w:val="28"/>
        </w:rPr>
        <w:t>бейбіт</w:t>
      </w:r>
      <w:proofErr w:type="spellEnd"/>
      <w:r w:rsidRPr="00590556">
        <w:rPr>
          <w:sz w:val="28"/>
          <w:szCs w:val="28"/>
        </w:rPr>
        <w:t xml:space="preserve"> </w:t>
      </w:r>
      <w:proofErr w:type="spellStart"/>
      <w:r w:rsidRPr="00590556">
        <w:rPr>
          <w:sz w:val="28"/>
          <w:szCs w:val="28"/>
        </w:rPr>
        <w:t>уақыттағы</w:t>
      </w:r>
      <w:proofErr w:type="spellEnd"/>
      <w:r w:rsidRPr="00590556">
        <w:rPr>
          <w:sz w:val="28"/>
          <w:szCs w:val="28"/>
        </w:rPr>
        <w:t xml:space="preserve"> </w:t>
      </w:r>
      <w:proofErr w:type="spellStart"/>
      <w:r w:rsidRPr="00590556">
        <w:rPr>
          <w:sz w:val="28"/>
          <w:szCs w:val="28"/>
        </w:rPr>
        <w:t>жұмыс</w:t>
      </w:r>
      <w:proofErr w:type="spellEnd"/>
      <w:r w:rsidRPr="00590556">
        <w:rPr>
          <w:sz w:val="28"/>
          <w:szCs w:val="28"/>
        </w:rPr>
        <w:t xml:space="preserve">] </w:t>
      </w:r>
      <w:proofErr w:type="spellStart"/>
      <w:r w:rsidRPr="00590556">
        <w:rPr>
          <w:sz w:val="28"/>
          <w:szCs w:val="28"/>
        </w:rPr>
        <w:t>Содур</w:t>
      </w:r>
      <w:proofErr w:type="spellEnd"/>
      <w:r w:rsidRPr="00590556">
        <w:rPr>
          <w:sz w:val="28"/>
          <w:szCs w:val="28"/>
        </w:rPr>
        <w:t>, №. 46-47, 1938 ж., б. 1158.</w:t>
      </w:r>
    </w:p>
    <w:p w14:paraId="712CE7F3" w14:textId="77777777" w:rsidR="0066219A" w:rsidRPr="0066219A" w:rsidRDefault="0066219A" w:rsidP="0066219A">
      <w:pPr>
        <w:rPr>
          <w:sz w:val="28"/>
          <w:szCs w:val="28"/>
        </w:rPr>
      </w:pPr>
      <w:r w:rsidRPr="0066219A">
        <w:rPr>
          <w:sz w:val="28"/>
          <w:szCs w:val="28"/>
        </w:rPr>
        <w:t>30 «</w:t>
      </w:r>
      <w:proofErr w:type="spellStart"/>
      <w:r w:rsidRPr="0066219A">
        <w:rPr>
          <w:sz w:val="28"/>
          <w:szCs w:val="28"/>
        </w:rPr>
        <w:t>Әскери</w:t>
      </w:r>
      <w:proofErr w:type="spellEnd"/>
      <w:r w:rsidRPr="0066219A">
        <w:rPr>
          <w:sz w:val="28"/>
          <w:szCs w:val="28"/>
        </w:rPr>
        <w:t xml:space="preserve"> </w:t>
      </w:r>
      <w:proofErr w:type="spellStart"/>
      <w:r w:rsidRPr="0066219A">
        <w:rPr>
          <w:sz w:val="28"/>
          <w:szCs w:val="28"/>
        </w:rPr>
        <w:t>таратқыштар</w:t>
      </w:r>
      <w:proofErr w:type="spellEnd"/>
      <w:r w:rsidRPr="0066219A">
        <w:rPr>
          <w:sz w:val="28"/>
          <w:szCs w:val="28"/>
        </w:rPr>
        <w:t>».</w:t>
      </w:r>
    </w:p>
    <w:p w14:paraId="62CB4BE3" w14:textId="77777777" w:rsidR="0066219A" w:rsidRPr="0066219A" w:rsidRDefault="0066219A" w:rsidP="0066219A">
      <w:pPr>
        <w:rPr>
          <w:sz w:val="28"/>
          <w:szCs w:val="28"/>
        </w:rPr>
      </w:pPr>
    </w:p>
    <w:p w14:paraId="2C2B31FC" w14:textId="151F07C7" w:rsidR="0066219A" w:rsidRPr="0066219A" w:rsidRDefault="00C46657" w:rsidP="0066219A">
      <w:pPr>
        <w:rPr>
          <w:sz w:val="28"/>
          <w:szCs w:val="28"/>
        </w:rPr>
      </w:pPr>
      <w:r>
        <w:rPr>
          <w:sz w:val="28"/>
          <w:szCs w:val="28"/>
        </w:rPr>
        <w:t>31.</w:t>
      </w:r>
      <w:r w:rsidR="0066219A" w:rsidRPr="0066219A">
        <w:rPr>
          <w:sz w:val="28"/>
          <w:szCs w:val="28"/>
        </w:rPr>
        <w:t xml:space="preserve">11EE ERA, 495-12-277, б. 9. Эстония </w:t>
      </w:r>
      <w:proofErr w:type="spellStart"/>
      <w:r w:rsidR="0066219A" w:rsidRPr="0066219A">
        <w:rPr>
          <w:sz w:val="28"/>
          <w:szCs w:val="28"/>
        </w:rPr>
        <w:t>армиясында</w:t>
      </w:r>
      <w:proofErr w:type="spellEnd"/>
      <w:r w:rsidR="0066219A" w:rsidRPr="0066219A">
        <w:rPr>
          <w:sz w:val="28"/>
          <w:szCs w:val="28"/>
        </w:rPr>
        <w:t xml:space="preserve"> </w:t>
      </w:r>
      <w:proofErr w:type="spellStart"/>
      <w:r w:rsidR="0066219A" w:rsidRPr="0066219A">
        <w:rPr>
          <w:sz w:val="28"/>
          <w:szCs w:val="28"/>
        </w:rPr>
        <w:t>радиостанциялардың</w:t>
      </w:r>
      <w:proofErr w:type="spellEnd"/>
      <w:r w:rsidR="0066219A" w:rsidRPr="0066219A">
        <w:rPr>
          <w:sz w:val="28"/>
          <w:szCs w:val="28"/>
        </w:rPr>
        <w:t xml:space="preserve"> </w:t>
      </w:r>
      <w:proofErr w:type="spellStart"/>
      <w:r w:rsidR="0066219A" w:rsidRPr="0066219A">
        <w:rPr>
          <w:sz w:val="28"/>
          <w:szCs w:val="28"/>
        </w:rPr>
        <w:t>қуаты</w:t>
      </w:r>
      <w:proofErr w:type="spellEnd"/>
      <w:r w:rsidR="0066219A" w:rsidRPr="0066219A">
        <w:rPr>
          <w:sz w:val="28"/>
          <w:szCs w:val="28"/>
        </w:rPr>
        <w:t xml:space="preserve"> (</w:t>
      </w:r>
      <w:proofErr w:type="spellStart"/>
      <w:r w:rsidR="0066219A" w:rsidRPr="0066219A">
        <w:rPr>
          <w:sz w:val="28"/>
          <w:szCs w:val="28"/>
        </w:rPr>
        <w:t>яғни</w:t>
      </w:r>
      <w:proofErr w:type="spellEnd"/>
      <w:r w:rsidR="0066219A" w:rsidRPr="0066219A">
        <w:rPr>
          <w:sz w:val="28"/>
          <w:szCs w:val="28"/>
        </w:rPr>
        <w:t xml:space="preserve">. диапазоны) </w:t>
      </w:r>
      <w:proofErr w:type="spellStart"/>
      <w:r w:rsidR="0066219A" w:rsidRPr="0066219A">
        <w:rPr>
          <w:sz w:val="28"/>
          <w:szCs w:val="28"/>
        </w:rPr>
        <w:t>олар</w:t>
      </w:r>
      <w:proofErr w:type="spellEnd"/>
      <w:r w:rsidR="0066219A" w:rsidRPr="0066219A">
        <w:rPr>
          <w:sz w:val="28"/>
          <w:szCs w:val="28"/>
        </w:rPr>
        <w:t xml:space="preserve"> </w:t>
      </w:r>
      <w:proofErr w:type="spellStart"/>
      <w:r w:rsidR="0066219A" w:rsidRPr="0066219A">
        <w:rPr>
          <w:sz w:val="28"/>
          <w:szCs w:val="28"/>
        </w:rPr>
        <w:t>тағайындалған</w:t>
      </w:r>
      <w:proofErr w:type="spellEnd"/>
      <w:r w:rsidR="0066219A" w:rsidRPr="0066219A">
        <w:rPr>
          <w:sz w:val="28"/>
          <w:szCs w:val="28"/>
        </w:rPr>
        <w:t xml:space="preserve"> </w:t>
      </w:r>
      <w:proofErr w:type="spellStart"/>
      <w:r w:rsidR="0066219A" w:rsidRPr="0066219A">
        <w:rPr>
          <w:sz w:val="28"/>
          <w:szCs w:val="28"/>
        </w:rPr>
        <w:t>бірлік</w:t>
      </w:r>
      <w:proofErr w:type="spellEnd"/>
      <w:r w:rsidR="0066219A" w:rsidRPr="0066219A">
        <w:rPr>
          <w:sz w:val="28"/>
          <w:szCs w:val="28"/>
        </w:rPr>
        <w:t xml:space="preserve"> </w:t>
      </w:r>
      <w:proofErr w:type="spellStart"/>
      <w:r w:rsidR="0066219A" w:rsidRPr="0066219A">
        <w:rPr>
          <w:sz w:val="28"/>
          <w:szCs w:val="28"/>
        </w:rPr>
        <w:t>бойынша</w:t>
      </w:r>
      <w:proofErr w:type="spellEnd"/>
      <w:r w:rsidR="0066219A" w:rsidRPr="0066219A">
        <w:rPr>
          <w:sz w:val="28"/>
          <w:szCs w:val="28"/>
        </w:rPr>
        <w:t xml:space="preserve"> </w:t>
      </w:r>
      <w:proofErr w:type="spellStart"/>
      <w:r w:rsidR="0066219A" w:rsidRPr="0066219A">
        <w:rPr>
          <w:sz w:val="28"/>
          <w:szCs w:val="28"/>
        </w:rPr>
        <w:t>анықталды</w:t>
      </w:r>
      <w:proofErr w:type="spellEnd"/>
      <w:r w:rsidR="0066219A" w:rsidRPr="0066219A">
        <w:rPr>
          <w:sz w:val="28"/>
          <w:szCs w:val="28"/>
        </w:rPr>
        <w:t xml:space="preserve">. Бес категория </w:t>
      </w:r>
      <w:proofErr w:type="spellStart"/>
      <w:r w:rsidR="0066219A" w:rsidRPr="0066219A">
        <w:rPr>
          <w:sz w:val="28"/>
          <w:szCs w:val="28"/>
        </w:rPr>
        <w:t>болды</w:t>
      </w:r>
      <w:proofErr w:type="spellEnd"/>
      <w:r w:rsidR="0066219A" w:rsidRPr="0066219A">
        <w:rPr>
          <w:sz w:val="28"/>
          <w:szCs w:val="28"/>
        </w:rPr>
        <w:t xml:space="preserve">: Бас </w:t>
      </w:r>
      <w:proofErr w:type="spellStart"/>
      <w:r w:rsidR="0066219A" w:rsidRPr="0066219A">
        <w:rPr>
          <w:sz w:val="28"/>
          <w:szCs w:val="28"/>
        </w:rPr>
        <w:t>қолбасшының</w:t>
      </w:r>
      <w:proofErr w:type="spellEnd"/>
      <w:r w:rsidR="0066219A" w:rsidRPr="0066219A">
        <w:rPr>
          <w:sz w:val="28"/>
          <w:szCs w:val="28"/>
        </w:rPr>
        <w:t xml:space="preserve"> </w:t>
      </w:r>
      <w:proofErr w:type="spellStart"/>
      <w:r w:rsidR="0066219A" w:rsidRPr="0066219A">
        <w:rPr>
          <w:sz w:val="28"/>
          <w:szCs w:val="28"/>
        </w:rPr>
        <w:t>бекеті</w:t>
      </w:r>
      <w:proofErr w:type="spellEnd"/>
      <w:r w:rsidR="0066219A" w:rsidRPr="0066219A">
        <w:rPr>
          <w:sz w:val="28"/>
          <w:szCs w:val="28"/>
        </w:rPr>
        <w:t xml:space="preserve">, </w:t>
      </w:r>
      <w:proofErr w:type="spellStart"/>
      <w:r w:rsidR="0066219A" w:rsidRPr="0066219A">
        <w:rPr>
          <w:sz w:val="28"/>
          <w:szCs w:val="28"/>
        </w:rPr>
        <w:t>дивизияның</w:t>
      </w:r>
      <w:proofErr w:type="spellEnd"/>
      <w:r w:rsidR="0066219A" w:rsidRPr="0066219A">
        <w:rPr>
          <w:sz w:val="28"/>
          <w:szCs w:val="28"/>
        </w:rPr>
        <w:t xml:space="preserve"> </w:t>
      </w:r>
      <w:proofErr w:type="spellStart"/>
      <w:r w:rsidR="0066219A" w:rsidRPr="0066219A">
        <w:rPr>
          <w:sz w:val="28"/>
          <w:szCs w:val="28"/>
        </w:rPr>
        <w:t>станциясы</w:t>
      </w:r>
      <w:proofErr w:type="spellEnd"/>
      <w:r w:rsidR="0066219A" w:rsidRPr="0066219A">
        <w:rPr>
          <w:sz w:val="28"/>
          <w:szCs w:val="28"/>
        </w:rPr>
        <w:t xml:space="preserve">, бригада </w:t>
      </w:r>
      <w:proofErr w:type="spellStart"/>
      <w:r w:rsidR="0066219A" w:rsidRPr="0066219A">
        <w:rPr>
          <w:sz w:val="28"/>
          <w:szCs w:val="28"/>
        </w:rPr>
        <w:t>станциясы</w:t>
      </w:r>
      <w:proofErr w:type="spellEnd"/>
      <w:r w:rsidR="0066219A" w:rsidRPr="0066219A">
        <w:rPr>
          <w:sz w:val="28"/>
          <w:szCs w:val="28"/>
        </w:rPr>
        <w:t xml:space="preserve">, полк/батальон </w:t>
      </w:r>
      <w:proofErr w:type="spellStart"/>
      <w:r w:rsidR="0066219A" w:rsidRPr="0066219A">
        <w:rPr>
          <w:sz w:val="28"/>
          <w:szCs w:val="28"/>
        </w:rPr>
        <w:t>станциясы</w:t>
      </w:r>
      <w:proofErr w:type="spellEnd"/>
      <w:r w:rsidR="0066219A" w:rsidRPr="0066219A">
        <w:rPr>
          <w:sz w:val="28"/>
          <w:szCs w:val="28"/>
        </w:rPr>
        <w:t xml:space="preserve"> </w:t>
      </w:r>
      <w:proofErr w:type="spellStart"/>
      <w:r w:rsidR="0066219A" w:rsidRPr="0066219A">
        <w:rPr>
          <w:sz w:val="28"/>
          <w:szCs w:val="28"/>
        </w:rPr>
        <w:t>және</w:t>
      </w:r>
      <w:proofErr w:type="spellEnd"/>
      <w:r w:rsidR="0066219A" w:rsidRPr="0066219A">
        <w:rPr>
          <w:sz w:val="28"/>
          <w:szCs w:val="28"/>
        </w:rPr>
        <w:t xml:space="preserve"> рота </w:t>
      </w:r>
      <w:proofErr w:type="spellStart"/>
      <w:r w:rsidR="0066219A" w:rsidRPr="0066219A">
        <w:rPr>
          <w:sz w:val="28"/>
          <w:szCs w:val="28"/>
        </w:rPr>
        <w:t>станциясы</w:t>
      </w:r>
      <w:proofErr w:type="spellEnd"/>
      <w:r w:rsidR="0066219A" w:rsidRPr="0066219A">
        <w:rPr>
          <w:sz w:val="28"/>
          <w:szCs w:val="28"/>
        </w:rPr>
        <w:t xml:space="preserve">, </w:t>
      </w:r>
      <w:proofErr w:type="spellStart"/>
      <w:r w:rsidR="0066219A" w:rsidRPr="0066219A">
        <w:rPr>
          <w:sz w:val="28"/>
          <w:szCs w:val="28"/>
        </w:rPr>
        <w:t>Қараңыз</w:t>
      </w:r>
      <w:proofErr w:type="spellEnd"/>
      <w:r w:rsidR="0066219A" w:rsidRPr="0066219A">
        <w:rPr>
          <w:sz w:val="28"/>
          <w:szCs w:val="28"/>
        </w:rPr>
        <w:t xml:space="preserve">: Тое </w:t>
      </w:r>
      <w:proofErr w:type="spellStart"/>
      <w:r w:rsidR="0066219A" w:rsidRPr="0066219A">
        <w:rPr>
          <w:sz w:val="28"/>
          <w:szCs w:val="28"/>
        </w:rPr>
        <w:t>Номм</w:t>
      </w:r>
      <w:proofErr w:type="spellEnd"/>
      <w:r w:rsidR="0066219A" w:rsidRPr="0066219A">
        <w:rPr>
          <w:sz w:val="28"/>
          <w:szCs w:val="28"/>
        </w:rPr>
        <w:t>, 2-бет. 45.</w:t>
      </w:r>
    </w:p>
    <w:p w14:paraId="1F6D4EF1" w14:textId="6F00847F" w:rsidR="0066219A" w:rsidRPr="0066219A" w:rsidRDefault="00C46657" w:rsidP="0066219A">
      <w:pPr>
        <w:rPr>
          <w:sz w:val="28"/>
          <w:szCs w:val="28"/>
        </w:rPr>
      </w:pPr>
      <w:r>
        <w:rPr>
          <w:sz w:val="28"/>
          <w:szCs w:val="28"/>
        </w:rPr>
        <w:t>32.</w:t>
      </w:r>
      <w:r w:rsidR="0066219A" w:rsidRPr="0066219A">
        <w:rPr>
          <w:sz w:val="28"/>
          <w:szCs w:val="28"/>
        </w:rPr>
        <w:t xml:space="preserve">EE ERA, 498-14-486; 498-14-572. </w:t>
      </w:r>
      <w:proofErr w:type="spellStart"/>
      <w:r w:rsidR="0066219A" w:rsidRPr="0066219A">
        <w:rPr>
          <w:sz w:val="28"/>
          <w:szCs w:val="28"/>
        </w:rPr>
        <w:t>Craig</w:t>
      </w:r>
      <w:proofErr w:type="spellEnd"/>
      <w:r w:rsidR="0066219A" w:rsidRPr="0066219A">
        <w:rPr>
          <w:sz w:val="28"/>
          <w:szCs w:val="28"/>
        </w:rPr>
        <w:t xml:space="preserve"> C. </w:t>
      </w:r>
      <w:proofErr w:type="spellStart"/>
      <w:r w:rsidR="0066219A" w:rsidRPr="0066219A">
        <w:rPr>
          <w:sz w:val="28"/>
          <w:szCs w:val="28"/>
        </w:rPr>
        <w:t>McKay</w:t>
      </w:r>
      <w:proofErr w:type="spellEnd"/>
      <w:r w:rsidR="0066219A" w:rsidRPr="0066219A">
        <w:rPr>
          <w:sz w:val="28"/>
          <w:szCs w:val="28"/>
        </w:rPr>
        <w:t xml:space="preserve"> </w:t>
      </w:r>
      <w:proofErr w:type="spellStart"/>
      <w:r w:rsidR="0066219A" w:rsidRPr="0066219A">
        <w:rPr>
          <w:sz w:val="28"/>
          <w:szCs w:val="28"/>
        </w:rPr>
        <w:t>және</w:t>
      </w:r>
      <w:proofErr w:type="spellEnd"/>
      <w:r w:rsidR="0066219A" w:rsidRPr="0066219A">
        <w:rPr>
          <w:sz w:val="28"/>
          <w:szCs w:val="28"/>
        </w:rPr>
        <w:t xml:space="preserve"> </w:t>
      </w:r>
      <w:proofErr w:type="spellStart"/>
      <w:r w:rsidR="0066219A" w:rsidRPr="0066219A">
        <w:rPr>
          <w:sz w:val="28"/>
          <w:szCs w:val="28"/>
        </w:rPr>
        <w:t>Bengt</w:t>
      </w:r>
      <w:proofErr w:type="spellEnd"/>
      <w:r w:rsidR="0066219A" w:rsidRPr="0066219A">
        <w:rPr>
          <w:sz w:val="28"/>
          <w:szCs w:val="28"/>
        </w:rPr>
        <w:t xml:space="preserve"> </w:t>
      </w:r>
      <w:proofErr w:type="spellStart"/>
      <w:r w:rsidR="0066219A" w:rsidRPr="0066219A">
        <w:rPr>
          <w:sz w:val="28"/>
          <w:szCs w:val="28"/>
        </w:rPr>
        <w:t>Beckman</w:t>
      </w:r>
      <w:proofErr w:type="spellEnd"/>
      <w:r w:rsidR="0066219A" w:rsidRPr="0066219A">
        <w:rPr>
          <w:sz w:val="28"/>
          <w:szCs w:val="28"/>
        </w:rPr>
        <w:t xml:space="preserve">, </w:t>
      </w:r>
      <w:proofErr w:type="spellStart"/>
      <w:r w:rsidR="0066219A" w:rsidRPr="0066219A">
        <w:rPr>
          <w:sz w:val="28"/>
          <w:szCs w:val="28"/>
        </w:rPr>
        <w:t>Swedish</w:t>
      </w:r>
      <w:proofErr w:type="spellEnd"/>
      <w:r w:rsidR="0066219A" w:rsidRPr="0066219A">
        <w:rPr>
          <w:sz w:val="28"/>
          <w:szCs w:val="28"/>
        </w:rPr>
        <w:t xml:space="preserve"> </w:t>
      </w:r>
      <w:proofErr w:type="spellStart"/>
      <w:r w:rsidR="0066219A" w:rsidRPr="0066219A">
        <w:rPr>
          <w:sz w:val="28"/>
          <w:szCs w:val="28"/>
        </w:rPr>
        <w:t>Signal</w:t>
      </w:r>
      <w:proofErr w:type="spellEnd"/>
      <w:r w:rsidR="0066219A" w:rsidRPr="0066219A">
        <w:rPr>
          <w:sz w:val="28"/>
          <w:szCs w:val="28"/>
        </w:rPr>
        <w:t xml:space="preserve"> </w:t>
      </w:r>
      <w:proofErr w:type="spellStart"/>
      <w:r w:rsidR="0066219A" w:rsidRPr="0066219A">
        <w:rPr>
          <w:sz w:val="28"/>
          <w:szCs w:val="28"/>
        </w:rPr>
        <w:t>Intelligence</w:t>
      </w:r>
      <w:proofErr w:type="spellEnd"/>
      <w:r w:rsidR="0066219A" w:rsidRPr="0066219A">
        <w:rPr>
          <w:sz w:val="28"/>
          <w:szCs w:val="28"/>
        </w:rPr>
        <w:t xml:space="preserve"> (Лондон: </w:t>
      </w:r>
      <w:proofErr w:type="spellStart"/>
      <w:r w:rsidR="0066219A" w:rsidRPr="0066219A">
        <w:rPr>
          <w:sz w:val="28"/>
          <w:szCs w:val="28"/>
        </w:rPr>
        <w:t>Frank</w:t>
      </w:r>
      <w:proofErr w:type="spellEnd"/>
      <w:r w:rsidR="0066219A" w:rsidRPr="0066219A">
        <w:rPr>
          <w:sz w:val="28"/>
          <w:szCs w:val="28"/>
        </w:rPr>
        <w:t xml:space="preserve"> </w:t>
      </w:r>
      <w:proofErr w:type="spellStart"/>
      <w:r w:rsidR="0066219A" w:rsidRPr="0066219A">
        <w:rPr>
          <w:sz w:val="28"/>
          <w:szCs w:val="28"/>
        </w:rPr>
        <w:t>Cass</w:t>
      </w:r>
      <w:proofErr w:type="spellEnd"/>
      <w:r w:rsidR="0066219A" w:rsidRPr="0066219A">
        <w:rPr>
          <w:sz w:val="28"/>
          <w:szCs w:val="28"/>
        </w:rPr>
        <w:t xml:space="preserve">, 2003) </w:t>
      </w:r>
      <w:proofErr w:type="spellStart"/>
      <w:r w:rsidR="0066219A" w:rsidRPr="0066219A">
        <w:rPr>
          <w:sz w:val="28"/>
          <w:szCs w:val="28"/>
        </w:rPr>
        <w:t>жақында</w:t>
      </w:r>
      <w:proofErr w:type="spellEnd"/>
      <w:r w:rsidR="0066219A" w:rsidRPr="0066219A">
        <w:rPr>
          <w:sz w:val="28"/>
          <w:szCs w:val="28"/>
        </w:rPr>
        <w:t xml:space="preserve"> </w:t>
      </w:r>
      <w:proofErr w:type="spellStart"/>
      <w:r w:rsidR="0066219A" w:rsidRPr="0066219A">
        <w:rPr>
          <w:sz w:val="28"/>
          <w:szCs w:val="28"/>
        </w:rPr>
        <w:t>жүргізген</w:t>
      </w:r>
      <w:proofErr w:type="spellEnd"/>
      <w:r w:rsidR="0066219A" w:rsidRPr="0066219A">
        <w:rPr>
          <w:sz w:val="28"/>
          <w:szCs w:val="28"/>
        </w:rPr>
        <w:t xml:space="preserve"> </w:t>
      </w:r>
      <w:proofErr w:type="spellStart"/>
      <w:r w:rsidR="0066219A" w:rsidRPr="0066219A">
        <w:rPr>
          <w:sz w:val="28"/>
          <w:szCs w:val="28"/>
        </w:rPr>
        <w:t>зерттеу</w:t>
      </w:r>
      <w:proofErr w:type="spellEnd"/>
      <w:r w:rsidR="0066219A" w:rsidRPr="0066219A">
        <w:rPr>
          <w:sz w:val="28"/>
          <w:szCs w:val="28"/>
        </w:rPr>
        <w:t xml:space="preserve"> </w:t>
      </w:r>
      <w:proofErr w:type="spellStart"/>
      <w:r w:rsidR="0066219A" w:rsidRPr="0066219A">
        <w:rPr>
          <w:sz w:val="28"/>
          <w:szCs w:val="28"/>
        </w:rPr>
        <w:t>бұл</w:t>
      </w:r>
      <w:proofErr w:type="spellEnd"/>
      <w:r w:rsidR="0066219A" w:rsidRPr="0066219A">
        <w:rPr>
          <w:sz w:val="28"/>
          <w:szCs w:val="28"/>
        </w:rPr>
        <w:t xml:space="preserve"> </w:t>
      </w:r>
      <w:proofErr w:type="spellStart"/>
      <w:r w:rsidR="0066219A" w:rsidRPr="0066219A">
        <w:rPr>
          <w:sz w:val="28"/>
          <w:szCs w:val="28"/>
        </w:rPr>
        <w:t>мүмкіндікті</w:t>
      </w:r>
      <w:proofErr w:type="spellEnd"/>
      <w:r w:rsidR="0066219A" w:rsidRPr="0066219A">
        <w:rPr>
          <w:sz w:val="28"/>
          <w:szCs w:val="28"/>
        </w:rPr>
        <w:t xml:space="preserve"> </w:t>
      </w:r>
      <w:proofErr w:type="spellStart"/>
      <w:r w:rsidR="0066219A" w:rsidRPr="0066219A">
        <w:rPr>
          <w:sz w:val="28"/>
          <w:szCs w:val="28"/>
        </w:rPr>
        <w:t>қолдайды</w:t>
      </w:r>
      <w:proofErr w:type="spellEnd"/>
      <w:r w:rsidR="0066219A" w:rsidRPr="0066219A">
        <w:rPr>
          <w:sz w:val="28"/>
          <w:szCs w:val="28"/>
        </w:rPr>
        <w:t xml:space="preserve">. </w:t>
      </w:r>
      <w:proofErr w:type="spellStart"/>
      <w:r w:rsidR="0066219A" w:rsidRPr="0066219A">
        <w:rPr>
          <w:sz w:val="28"/>
          <w:szCs w:val="28"/>
        </w:rPr>
        <w:t>Крейг</w:t>
      </w:r>
      <w:proofErr w:type="spellEnd"/>
      <w:r w:rsidR="0066219A" w:rsidRPr="0066219A">
        <w:rPr>
          <w:sz w:val="28"/>
          <w:szCs w:val="28"/>
        </w:rPr>
        <w:t xml:space="preserve"> С </w:t>
      </w:r>
      <w:proofErr w:type="spellStart"/>
      <w:r w:rsidR="0066219A" w:rsidRPr="0066219A">
        <w:rPr>
          <w:sz w:val="28"/>
          <w:szCs w:val="28"/>
        </w:rPr>
        <w:t>қараңыз</w:t>
      </w:r>
      <w:proofErr w:type="spellEnd"/>
      <w:r w:rsidR="0066219A" w:rsidRPr="0066219A">
        <w:rPr>
          <w:sz w:val="28"/>
          <w:szCs w:val="28"/>
        </w:rPr>
        <w:t>.</w:t>
      </w:r>
    </w:p>
    <w:p w14:paraId="4E79CF38" w14:textId="5B3D3EC5" w:rsidR="0066219A" w:rsidRPr="0066219A" w:rsidRDefault="00C46657" w:rsidP="0066219A">
      <w:pPr>
        <w:rPr>
          <w:sz w:val="28"/>
          <w:szCs w:val="28"/>
        </w:rPr>
      </w:pPr>
      <w:r>
        <w:rPr>
          <w:sz w:val="28"/>
          <w:szCs w:val="28"/>
        </w:rPr>
        <w:t>33.</w:t>
      </w:r>
      <w:r w:rsidR="0066219A" w:rsidRPr="0066219A">
        <w:rPr>
          <w:sz w:val="28"/>
          <w:szCs w:val="28"/>
        </w:rPr>
        <w:t xml:space="preserve">МакКэй </w:t>
      </w:r>
      <w:proofErr w:type="spellStart"/>
      <w:r w:rsidR="0066219A" w:rsidRPr="0066219A">
        <w:rPr>
          <w:sz w:val="28"/>
          <w:szCs w:val="28"/>
        </w:rPr>
        <w:t>және</w:t>
      </w:r>
      <w:proofErr w:type="spellEnd"/>
      <w:r w:rsidR="0066219A" w:rsidRPr="0066219A">
        <w:rPr>
          <w:sz w:val="28"/>
          <w:szCs w:val="28"/>
        </w:rPr>
        <w:t xml:space="preserve"> </w:t>
      </w:r>
      <w:proofErr w:type="spellStart"/>
      <w:r w:rsidR="0066219A" w:rsidRPr="0066219A">
        <w:rPr>
          <w:sz w:val="28"/>
          <w:szCs w:val="28"/>
        </w:rPr>
        <w:t>Бенгт</w:t>
      </w:r>
      <w:proofErr w:type="spellEnd"/>
      <w:r w:rsidR="0066219A" w:rsidRPr="0066219A">
        <w:rPr>
          <w:sz w:val="28"/>
          <w:szCs w:val="28"/>
        </w:rPr>
        <w:t xml:space="preserve"> </w:t>
      </w:r>
      <w:proofErr w:type="spellStart"/>
      <w:r w:rsidR="0066219A" w:rsidRPr="0066219A">
        <w:rPr>
          <w:sz w:val="28"/>
          <w:szCs w:val="28"/>
        </w:rPr>
        <w:t>Бекман</w:t>
      </w:r>
      <w:proofErr w:type="spellEnd"/>
      <w:r w:rsidR="0066219A" w:rsidRPr="0066219A">
        <w:rPr>
          <w:sz w:val="28"/>
          <w:szCs w:val="28"/>
        </w:rPr>
        <w:t>, б. 84.</w:t>
      </w:r>
    </w:p>
    <w:p w14:paraId="654D8D83" w14:textId="77777777" w:rsidR="00C46657" w:rsidRDefault="00C46657" w:rsidP="0066219A">
      <w:pPr>
        <w:rPr>
          <w:sz w:val="28"/>
          <w:szCs w:val="28"/>
        </w:rPr>
      </w:pPr>
      <w:r>
        <w:rPr>
          <w:sz w:val="28"/>
          <w:szCs w:val="28"/>
        </w:rPr>
        <w:t>34.</w:t>
      </w:r>
      <w:r w:rsidR="0066219A" w:rsidRPr="0066219A">
        <w:rPr>
          <w:sz w:val="28"/>
          <w:szCs w:val="28"/>
        </w:rPr>
        <w:t xml:space="preserve">Тіс </w:t>
      </w:r>
      <w:proofErr w:type="spellStart"/>
      <w:r w:rsidR="0066219A" w:rsidRPr="0066219A">
        <w:rPr>
          <w:sz w:val="28"/>
          <w:szCs w:val="28"/>
        </w:rPr>
        <w:t>нормалары</w:t>
      </w:r>
      <w:proofErr w:type="spellEnd"/>
      <w:r w:rsidR="0066219A" w:rsidRPr="0066219A">
        <w:rPr>
          <w:sz w:val="28"/>
          <w:szCs w:val="28"/>
        </w:rPr>
        <w:t>, б. 59. ҚАРАҢЫЗ,</w:t>
      </w:r>
    </w:p>
    <w:p w14:paraId="7C27C2AD" w14:textId="6E3E9CC5" w:rsidR="0066219A" w:rsidRPr="0066219A" w:rsidRDefault="00C46657" w:rsidP="0066219A">
      <w:pPr>
        <w:rPr>
          <w:sz w:val="28"/>
          <w:szCs w:val="28"/>
        </w:rPr>
      </w:pPr>
      <w:r>
        <w:rPr>
          <w:sz w:val="28"/>
          <w:szCs w:val="28"/>
        </w:rPr>
        <w:t>35.</w:t>
      </w:r>
      <w:r w:rsidR="0066219A" w:rsidRPr="0066219A">
        <w:rPr>
          <w:sz w:val="28"/>
          <w:szCs w:val="28"/>
        </w:rPr>
        <w:t xml:space="preserve"> 495-12-277;әскери </w:t>
      </w:r>
      <w:proofErr w:type="spellStart"/>
      <w:r w:rsidR="0066219A" w:rsidRPr="0066219A">
        <w:rPr>
          <w:sz w:val="28"/>
          <w:szCs w:val="28"/>
        </w:rPr>
        <w:t>қызметшілер</w:t>
      </w:r>
      <w:proofErr w:type="spellEnd"/>
      <w:r w:rsidR="0066219A" w:rsidRPr="0066219A">
        <w:rPr>
          <w:sz w:val="28"/>
          <w:szCs w:val="28"/>
        </w:rPr>
        <w:t>.</w:t>
      </w:r>
    </w:p>
    <w:p w14:paraId="52CF4F86" w14:textId="4015F7CA" w:rsidR="0066219A" w:rsidRPr="0066219A" w:rsidRDefault="004A4204" w:rsidP="0066219A">
      <w:pPr>
        <w:rPr>
          <w:sz w:val="28"/>
          <w:szCs w:val="28"/>
        </w:rPr>
      </w:pPr>
      <w:r>
        <w:rPr>
          <w:sz w:val="28"/>
          <w:szCs w:val="28"/>
        </w:rPr>
        <w:t>36.</w:t>
      </w:r>
      <w:r w:rsidR="0066219A" w:rsidRPr="0066219A">
        <w:rPr>
          <w:sz w:val="28"/>
          <w:szCs w:val="28"/>
        </w:rPr>
        <w:t>EE ERA, 498-9-272, б. 57.</w:t>
      </w:r>
    </w:p>
    <w:p w14:paraId="5D1016A6" w14:textId="55D14569" w:rsidR="0066219A" w:rsidRPr="0066219A" w:rsidRDefault="004A4204" w:rsidP="0066219A">
      <w:pPr>
        <w:rPr>
          <w:sz w:val="28"/>
          <w:szCs w:val="28"/>
        </w:rPr>
      </w:pPr>
      <w:r>
        <w:rPr>
          <w:sz w:val="28"/>
          <w:szCs w:val="28"/>
        </w:rPr>
        <w:t>37.</w:t>
      </w:r>
      <w:r w:rsidR="0066219A" w:rsidRPr="0066219A">
        <w:rPr>
          <w:sz w:val="28"/>
          <w:szCs w:val="28"/>
        </w:rPr>
        <w:t>ҚАРАҢЫЗ ERA, 495-3-16, б. 205.</w:t>
      </w:r>
    </w:p>
    <w:p w14:paraId="716F8500" w14:textId="79261799" w:rsidR="0066219A" w:rsidRPr="0066219A" w:rsidRDefault="004A4204" w:rsidP="0066219A">
      <w:pPr>
        <w:rPr>
          <w:sz w:val="28"/>
          <w:szCs w:val="28"/>
        </w:rPr>
      </w:pPr>
      <w:r>
        <w:rPr>
          <w:sz w:val="28"/>
          <w:szCs w:val="28"/>
        </w:rPr>
        <w:t>38.</w:t>
      </w:r>
      <w:r w:rsidR="0066219A" w:rsidRPr="0066219A">
        <w:rPr>
          <w:sz w:val="28"/>
          <w:szCs w:val="28"/>
        </w:rPr>
        <w:t xml:space="preserve">«EE ERA, 495-7-1553, 13 б. </w:t>
      </w:r>
      <w:proofErr w:type="spellStart"/>
      <w:r w:rsidR="0066219A" w:rsidRPr="0066219A">
        <w:rPr>
          <w:sz w:val="28"/>
          <w:szCs w:val="28"/>
        </w:rPr>
        <w:t>қарсы</w:t>
      </w:r>
      <w:proofErr w:type="spellEnd"/>
      <w:r w:rsidR="0066219A" w:rsidRPr="0066219A">
        <w:rPr>
          <w:sz w:val="28"/>
          <w:szCs w:val="28"/>
        </w:rPr>
        <w:t>; 28-30; Е.Е.</w:t>
      </w:r>
    </w:p>
    <w:p w14:paraId="7DB647D3" w14:textId="22AA38CD" w:rsidR="0066219A" w:rsidRPr="0066219A" w:rsidRDefault="004A4204" w:rsidP="0066219A">
      <w:pPr>
        <w:rPr>
          <w:sz w:val="28"/>
          <w:szCs w:val="28"/>
        </w:rPr>
      </w:pPr>
      <w:r>
        <w:rPr>
          <w:sz w:val="28"/>
          <w:szCs w:val="28"/>
        </w:rPr>
        <w:t>39.</w:t>
      </w:r>
      <w:r w:rsidR="0066219A" w:rsidRPr="0066219A">
        <w:rPr>
          <w:sz w:val="28"/>
          <w:szCs w:val="28"/>
        </w:rPr>
        <w:t>ERA, 495-7-6875.</w:t>
      </w:r>
    </w:p>
    <w:p w14:paraId="26FFFB65" w14:textId="18266A6C" w:rsidR="0066219A" w:rsidRPr="0066219A" w:rsidRDefault="004A4204" w:rsidP="0066219A">
      <w:pPr>
        <w:rPr>
          <w:sz w:val="28"/>
          <w:szCs w:val="28"/>
        </w:rPr>
      </w:pPr>
      <w:r>
        <w:rPr>
          <w:sz w:val="28"/>
          <w:szCs w:val="28"/>
        </w:rPr>
        <w:t>40</w:t>
      </w:r>
      <w:r w:rsidR="008E34B7">
        <w:rPr>
          <w:sz w:val="28"/>
          <w:szCs w:val="28"/>
        </w:rPr>
        <w:t>.</w:t>
      </w:r>
      <w:r w:rsidR="0066219A" w:rsidRPr="0066219A">
        <w:rPr>
          <w:sz w:val="28"/>
          <w:szCs w:val="28"/>
        </w:rPr>
        <w:t xml:space="preserve">«Яри </w:t>
      </w:r>
      <w:proofErr w:type="spellStart"/>
      <w:r w:rsidR="0066219A" w:rsidRPr="0066219A">
        <w:rPr>
          <w:sz w:val="28"/>
          <w:szCs w:val="28"/>
        </w:rPr>
        <w:t>Лескинен</w:t>
      </w:r>
      <w:proofErr w:type="spellEnd"/>
      <w:r w:rsidR="0066219A" w:rsidRPr="0066219A">
        <w:rPr>
          <w:sz w:val="28"/>
          <w:szCs w:val="28"/>
        </w:rPr>
        <w:t xml:space="preserve">, 303-305 </w:t>
      </w:r>
      <w:proofErr w:type="spellStart"/>
      <w:r w:rsidR="0066219A" w:rsidRPr="0066219A">
        <w:rPr>
          <w:sz w:val="28"/>
          <w:szCs w:val="28"/>
        </w:rPr>
        <w:t>беттер</w:t>
      </w:r>
      <w:proofErr w:type="spellEnd"/>
      <w:r w:rsidR="0066219A" w:rsidRPr="0066219A">
        <w:rPr>
          <w:sz w:val="28"/>
          <w:szCs w:val="28"/>
        </w:rPr>
        <w:t xml:space="preserve">. </w:t>
      </w:r>
      <w:proofErr w:type="spellStart"/>
      <w:r w:rsidR="0066219A" w:rsidRPr="0066219A">
        <w:rPr>
          <w:sz w:val="28"/>
          <w:szCs w:val="28"/>
        </w:rPr>
        <w:t>Таллиндегі</w:t>
      </w:r>
      <w:proofErr w:type="spellEnd"/>
      <w:r w:rsidR="0066219A" w:rsidRPr="0066219A">
        <w:rPr>
          <w:sz w:val="28"/>
          <w:szCs w:val="28"/>
        </w:rPr>
        <w:t xml:space="preserve"> </w:t>
      </w:r>
      <w:proofErr w:type="spellStart"/>
      <w:r w:rsidR="0066219A" w:rsidRPr="0066219A">
        <w:rPr>
          <w:sz w:val="28"/>
          <w:szCs w:val="28"/>
        </w:rPr>
        <w:t>неміс</w:t>
      </w:r>
      <w:proofErr w:type="spellEnd"/>
      <w:r w:rsidR="0066219A" w:rsidRPr="0066219A">
        <w:rPr>
          <w:sz w:val="28"/>
          <w:szCs w:val="28"/>
        </w:rPr>
        <w:t xml:space="preserve"> </w:t>
      </w:r>
      <w:proofErr w:type="spellStart"/>
      <w:r w:rsidR="0066219A" w:rsidRPr="0066219A">
        <w:rPr>
          <w:sz w:val="28"/>
          <w:szCs w:val="28"/>
        </w:rPr>
        <w:t>әскери</w:t>
      </w:r>
      <w:proofErr w:type="spellEnd"/>
      <w:r w:rsidR="0066219A" w:rsidRPr="0066219A">
        <w:rPr>
          <w:sz w:val="28"/>
          <w:szCs w:val="28"/>
        </w:rPr>
        <w:t xml:space="preserve"> </w:t>
      </w:r>
      <w:proofErr w:type="spellStart"/>
      <w:r w:rsidR="0066219A" w:rsidRPr="0066219A">
        <w:rPr>
          <w:sz w:val="28"/>
          <w:szCs w:val="28"/>
        </w:rPr>
        <w:t>атташесі</w:t>
      </w:r>
      <w:proofErr w:type="spellEnd"/>
      <w:r w:rsidR="0066219A" w:rsidRPr="0066219A">
        <w:rPr>
          <w:sz w:val="28"/>
          <w:szCs w:val="28"/>
        </w:rPr>
        <w:t xml:space="preserve"> полковник Хорст </w:t>
      </w:r>
      <w:proofErr w:type="spellStart"/>
      <w:r w:rsidR="0066219A" w:rsidRPr="0066219A">
        <w:rPr>
          <w:sz w:val="28"/>
          <w:szCs w:val="28"/>
        </w:rPr>
        <w:t>Россинг</w:t>
      </w:r>
      <w:proofErr w:type="spellEnd"/>
      <w:r w:rsidR="0066219A" w:rsidRPr="0066219A">
        <w:rPr>
          <w:sz w:val="28"/>
          <w:szCs w:val="28"/>
        </w:rPr>
        <w:t xml:space="preserve"> </w:t>
      </w:r>
      <w:proofErr w:type="spellStart"/>
      <w:r w:rsidR="0066219A" w:rsidRPr="0066219A">
        <w:rPr>
          <w:sz w:val="28"/>
          <w:szCs w:val="28"/>
        </w:rPr>
        <w:t>Эстонияның</w:t>
      </w:r>
      <w:proofErr w:type="spellEnd"/>
      <w:r w:rsidR="0066219A" w:rsidRPr="0066219A">
        <w:rPr>
          <w:sz w:val="28"/>
          <w:szCs w:val="28"/>
        </w:rPr>
        <w:t xml:space="preserve"> </w:t>
      </w:r>
      <w:proofErr w:type="spellStart"/>
      <w:r w:rsidR="0066219A" w:rsidRPr="0066219A">
        <w:rPr>
          <w:sz w:val="28"/>
          <w:szCs w:val="28"/>
        </w:rPr>
        <w:t>Кеңес</w:t>
      </w:r>
      <w:proofErr w:type="spellEnd"/>
      <w:r w:rsidR="0066219A" w:rsidRPr="0066219A">
        <w:rPr>
          <w:sz w:val="28"/>
          <w:szCs w:val="28"/>
        </w:rPr>
        <w:t xml:space="preserve"> </w:t>
      </w:r>
      <w:proofErr w:type="spellStart"/>
      <w:r w:rsidR="0066219A" w:rsidRPr="0066219A">
        <w:rPr>
          <w:sz w:val="28"/>
          <w:szCs w:val="28"/>
        </w:rPr>
        <w:t>Одағына</w:t>
      </w:r>
      <w:proofErr w:type="spellEnd"/>
      <w:r w:rsidR="0066219A" w:rsidRPr="0066219A">
        <w:rPr>
          <w:sz w:val="28"/>
          <w:szCs w:val="28"/>
        </w:rPr>
        <w:t xml:space="preserve"> </w:t>
      </w:r>
      <w:proofErr w:type="spellStart"/>
      <w:r w:rsidR="0066219A" w:rsidRPr="0066219A">
        <w:rPr>
          <w:sz w:val="28"/>
          <w:szCs w:val="28"/>
        </w:rPr>
        <w:t>қарсы</w:t>
      </w:r>
      <w:proofErr w:type="spellEnd"/>
      <w:r w:rsidR="0066219A" w:rsidRPr="0066219A">
        <w:rPr>
          <w:sz w:val="28"/>
          <w:szCs w:val="28"/>
        </w:rPr>
        <w:t xml:space="preserve"> радио </w:t>
      </w:r>
      <w:proofErr w:type="spellStart"/>
      <w:r w:rsidR="0066219A" w:rsidRPr="0066219A">
        <w:rPr>
          <w:sz w:val="28"/>
          <w:szCs w:val="28"/>
        </w:rPr>
        <w:t>барлауын</w:t>
      </w:r>
      <w:proofErr w:type="spellEnd"/>
      <w:r w:rsidR="0066219A" w:rsidRPr="0066219A">
        <w:rPr>
          <w:sz w:val="28"/>
          <w:szCs w:val="28"/>
        </w:rPr>
        <w:t xml:space="preserve"> </w:t>
      </w:r>
      <w:proofErr w:type="spellStart"/>
      <w:r w:rsidR="0066219A" w:rsidRPr="0066219A">
        <w:rPr>
          <w:sz w:val="28"/>
          <w:szCs w:val="28"/>
        </w:rPr>
        <w:t>финдіктерге</w:t>
      </w:r>
      <w:proofErr w:type="spellEnd"/>
      <w:r w:rsidR="0066219A" w:rsidRPr="0066219A">
        <w:rPr>
          <w:sz w:val="28"/>
          <w:szCs w:val="28"/>
        </w:rPr>
        <w:t xml:space="preserve"> </w:t>
      </w:r>
      <w:proofErr w:type="spellStart"/>
      <w:r w:rsidR="0066219A" w:rsidRPr="0066219A">
        <w:rPr>
          <w:sz w:val="28"/>
          <w:szCs w:val="28"/>
        </w:rPr>
        <w:t>қарағанда</w:t>
      </w:r>
      <w:proofErr w:type="spellEnd"/>
      <w:r w:rsidR="0066219A" w:rsidRPr="0066219A">
        <w:rPr>
          <w:sz w:val="28"/>
          <w:szCs w:val="28"/>
        </w:rPr>
        <w:t xml:space="preserve"> </w:t>
      </w:r>
      <w:proofErr w:type="spellStart"/>
      <w:r w:rsidR="0066219A" w:rsidRPr="0066219A">
        <w:rPr>
          <w:sz w:val="28"/>
          <w:szCs w:val="28"/>
        </w:rPr>
        <w:t>табысты</w:t>
      </w:r>
      <w:proofErr w:type="spellEnd"/>
      <w:r w:rsidR="0066219A" w:rsidRPr="0066219A">
        <w:rPr>
          <w:sz w:val="28"/>
          <w:szCs w:val="28"/>
        </w:rPr>
        <w:t xml:space="preserve"> </w:t>
      </w:r>
      <w:proofErr w:type="spellStart"/>
      <w:r w:rsidR="0066219A" w:rsidRPr="0066219A">
        <w:rPr>
          <w:sz w:val="28"/>
          <w:szCs w:val="28"/>
        </w:rPr>
        <w:t>деп</w:t>
      </w:r>
      <w:proofErr w:type="spellEnd"/>
      <w:r w:rsidR="0066219A" w:rsidRPr="0066219A">
        <w:rPr>
          <w:sz w:val="28"/>
          <w:szCs w:val="28"/>
        </w:rPr>
        <w:t xml:space="preserve"> </w:t>
      </w:r>
      <w:proofErr w:type="spellStart"/>
      <w:r w:rsidR="0066219A" w:rsidRPr="0066219A">
        <w:rPr>
          <w:sz w:val="28"/>
          <w:szCs w:val="28"/>
        </w:rPr>
        <w:t>бағалады.бірі</w:t>
      </w:r>
      <w:proofErr w:type="spellEnd"/>
      <w:r w:rsidR="0066219A" w:rsidRPr="0066219A">
        <w:rPr>
          <w:sz w:val="28"/>
          <w:szCs w:val="28"/>
        </w:rPr>
        <w:t xml:space="preserve"> (Сонда, 50-бет).</w:t>
      </w:r>
    </w:p>
    <w:p w14:paraId="7907F438" w14:textId="01160AE4" w:rsidR="0066219A" w:rsidRPr="0066219A" w:rsidRDefault="0066219A" w:rsidP="0066219A">
      <w:pPr>
        <w:rPr>
          <w:sz w:val="28"/>
          <w:szCs w:val="28"/>
        </w:rPr>
      </w:pPr>
      <w:r w:rsidRPr="0066219A">
        <w:rPr>
          <w:sz w:val="28"/>
          <w:szCs w:val="28"/>
        </w:rPr>
        <w:t xml:space="preserve">41 </w:t>
      </w:r>
      <w:proofErr w:type="spellStart"/>
      <w:r w:rsidRPr="0066219A">
        <w:rPr>
          <w:sz w:val="28"/>
          <w:szCs w:val="28"/>
        </w:rPr>
        <w:t>Tiit</w:t>
      </w:r>
      <w:proofErr w:type="spellEnd"/>
      <w:r w:rsidRPr="0066219A">
        <w:rPr>
          <w:sz w:val="28"/>
          <w:szCs w:val="28"/>
        </w:rPr>
        <w:t xml:space="preserve"> </w:t>
      </w:r>
      <w:proofErr w:type="spellStart"/>
      <w:r w:rsidRPr="0066219A">
        <w:rPr>
          <w:sz w:val="28"/>
          <w:szCs w:val="28"/>
        </w:rPr>
        <w:t>Noormets</w:t>
      </w:r>
      <w:proofErr w:type="spellEnd"/>
      <w:r w:rsidRPr="0066219A">
        <w:rPr>
          <w:sz w:val="28"/>
          <w:szCs w:val="28"/>
        </w:rPr>
        <w:t>, б. 60.</w:t>
      </w:r>
    </w:p>
    <w:p w14:paraId="753C572F" w14:textId="27D6BDB2" w:rsidR="0066219A" w:rsidRPr="0066219A" w:rsidRDefault="002C20BC" w:rsidP="0066219A">
      <w:pPr>
        <w:rPr>
          <w:sz w:val="28"/>
          <w:szCs w:val="28"/>
        </w:rPr>
      </w:pPr>
      <w:r>
        <w:rPr>
          <w:sz w:val="28"/>
          <w:szCs w:val="28"/>
        </w:rPr>
        <w:t>42.</w:t>
      </w:r>
      <w:r w:rsidR="0066219A" w:rsidRPr="0066219A">
        <w:rPr>
          <w:sz w:val="28"/>
          <w:szCs w:val="28"/>
        </w:rPr>
        <w:t xml:space="preserve">ERA, 495-12-277, б. 9; 18Мысалы, Тит </w:t>
      </w:r>
      <w:proofErr w:type="spellStart"/>
      <w:r w:rsidR="0066219A" w:rsidRPr="0066219A">
        <w:rPr>
          <w:sz w:val="28"/>
          <w:szCs w:val="28"/>
        </w:rPr>
        <w:t>Норметс</w:t>
      </w:r>
      <w:proofErr w:type="spellEnd"/>
      <w:r w:rsidR="0066219A" w:rsidRPr="0066219A">
        <w:rPr>
          <w:sz w:val="28"/>
          <w:szCs w:val="28"/>
        </w:rPr>
        <w:t xml:space="preserve">, б. 59. </w:t>
      </w:r>
    </w:p>
    <w:p w14:paraId="68BFF007" w14:textId="13C47495" w:rsidR="0066219A" w:rsidRPr="0066219A" w:rsidRDefault="008E34B7" w:rsidP="0066219A">
      <w:pPr>
        <w:rPr>
          <w:sz w:val="28"/>
          <w:szCs w:val="28"/>
        </w:rPr>
      </w:pPr>
      <w:r>
        <w:rPr>
          <w:sz w:val="28"/>
          <w:szCs w:val="28"/>
        </w:rPr>
        <w:t>43.</w:t>
      </w:r>
      <w:r w:rsidR="0066219A" w:rsidRPr="0066219A">
        <w:rPr>
          <w:sz w:val="28"/>
          <w:szCs w:val="28"/>
        </w:rPr>
        <w:t xml:space="preserve">«EE ERA, 495-12-277, 32-32 </w:t>
      </w:r>
      <w:proofErr w:type="spellStart"/>
      <w:r w:rsidR="0066219A" w:rsidRPr="0066219A">
        <w:rPr>
          <w:sz w:val="28"/>
          <w:szCs w:val="28"/>
        </w:rPr>
        <w:t>беттер</w:t>
      </w:r>
      <w:proofErr w:type="spellEnd"/>
      <w:r w:rsidR="0066219A" w:rsidRPr="0066219A">
        <w:rPr>
          <w:sz w:val="28"/>
          <w:szCs w:val="28"/>
        </w:rPr>
        <w:t>.</w:t>
      </w:r>
    </w:p>
    <w:p w14:paraId="02E49721" w14:textId="6AD68B3B" w:rsidR="0066219A" w:rsidRPr="0066219A" w:rsidRDefault="008E34B7" w:rsidP="0066219A">
      <w:pPr>
        <w:rPr>
          <w:sz w:val="28"/>
          <w:szCs w:val="28"/>
        </w:rPr>
      </w:pPr>
      <w:r>
        <w:rPr>
          <w:sz w:val="28"/>
          <w:szCs w:val="28"/>
        </w:rPr>
        <w:t>44.</w:t>
      </w:r>
      <w:r w:rsidR="0066219A" w:rsidRPr="0066219A">
        <w:rPr>
          <w:sz w:val="28"/>
          <w:szCs w:val="28"/>
        </w:rPr>
        <w:t xml:space="preserve">EE ERA, 495-7-6875, </w:t>
      </w:r>
      <w:proofErr w:type="spellStart"/>
      <w:r w:rsidR="0066219A" w:rsidRPr="0066219A">
        <w:rPr>
          <w:sz w:val="28"/>
          <w:szCs w:val="28"/>
        </w:rPr>
        <w:t>нөмірленбеген</w:t>
      </w:r>
      <w:proofErr w:type="spellEnd"/>
      <w:r w:rsidR="0066219A" w:rsidRPr="0066219A">
        <w:rPr>
          <w:sz w:val="28"/>
          <w:szCs w:val="28"/>
        </w:rPr>
        <w:t xml:space="preserve"> </w:t>
      </w:r>
      <w:proofErr w:type="spellStart"/>
      <w:r w:rsidR="0066219A" w:rsidRPr="0066219A">
        <w:rPr>
          <w:sz w:val="28"/>
          <w:szCs w:val="28"/>
        </w:rPr>
        <w:t>беттер</w:t>
      </w:r>
      <w:proofErr w:type="spellEnd"/>
      <w:r w:rsidR="0066219A" w:rsidRPr="0066219A">
        <w:rPr>
          <w:sz w:val="28"/>
          <w:szCs w:val="28"/>
        </w:rPr>
        <w:t>. EE ERA, 495-7-1553, б. 29.</w:t>
      </w:r>
    </w:p>
    <w:p w14:paraId="423FF84B" w14:textId="70C85182" w:rsidR="0066219A" w:rsidRPr="0066219A" w:rsidRDefault="008E34B7" w:rsidP="0066219A">
      <w:pPr>
        <w:rPr>
          <w:sz w:val="28"/>
          <w:szCs w:val="28"/>
        </w:rPr>
      </w:pPr>
      <w:r>
        <w:rPr>
          <w:sz w:val="28"/>
          <w:szCs w:val="28"/>
        </w:rPr>
        <w:t>45.</w:t>
      </w:r>
      <w:r w:rsidR="0066219A" w:rsidRPr="0066219A">
        <w:rPr>
          <w:sz w:val="28"/>
          <w:szCs w:val="28"/>
        </w:rPr>
        <w:t>EE ERA, 495-12-478, б. 253-254.</w:t>
      </w:r>
    </w:p>
    <w:p w14:paraId="2B2519F5" w14:textId="77777777" w:rsidR="0066219A" w:rsidRPr="0066219A" w:rsidRDefault="0066219A" w:rsidP="0066219A">
      <w:pPr>
        <w:rPr>
          <w:sz w:val="28"/>
          <w:szCs w:val="28"/>
        </w:rPr>
      </w:pPr>
    </w:p>
    <w:p w14:paraId="221E91CF" w14:textId="49619522" w:rsidR="0066219A" w:rsidRPr="00F3240C" w:rsidRDefault="0066219A" w:rsidP="00615CF7">
      <w:pPr>
        <w:rPr>
          <w:i/>
          <w:iCs/>
          <w:sz w:val="28"/>
          <w:szCs w:val="28"/>
        </w:rPr>
      </w:pPr>
      <w:proofErr w:type="spellStart"/>
      <w:r w:rsidRPr="00F3240C">
        <w:rPr>
          <w:i/>
          <w:iCs/>
          <w:sz w:val="28"/>
          <w:szCs w:val="28"/>
        </w:rPr>
        <w:t>Бұл</w:t>
      </w:r>
      <w:proofErr w:type="spellEnd"/>
      <w:r w:rsidRPr="00F3240C">
        <w:rPr>
          <w:i/>
          <w:iCs/>
          <w:sz w:val="28"/>
          <w:szCs w:val="28"/>
        </w:rPr>
        <w:t xml:space="preserve"> </w:t>
      </w:r>
      <w:proofErr w:type="spellStart"/>
      <w:r w:rsidRPr="00F3240C">
        <w:rPr>
          <w:i/>
          <w:iCs/>
          <w:sz w:val="28"/>
          <w:szCs w:val="28"/>
        </w:rPr>
        <w:t>бөлімшелер</w:t>
      </w:r>
      <w:proofErr w:type="spellEnd"/>
      <w:r w:rsidRPr="00F3240C">
        <w:rPr>
          <w:i/>
          <w:iCs/>
          <w:sz w:val="28"/>
          <w:szCs w:val="28"/>
        </w:rPr>
        <w:t xml:space="preserve"> </w:t>
      </w:r>
      <w:proofErr w:type="spellStart"/>
      <w:r w:rsidRPr="00F3240C">
        <w:rPr>
          <w:i/>
          <w:iCs/>
          <w:sz w:val="28"/>
          <w:szCs w:val="28"/>
        </w:rPr>
        <w:t>Эстониямен</w:t>
      </w:r>
      <w:proofErr w:type="spellEnd"/>
      <w:r w:rsidRPr="00F3240C">
        <w:rPr>
          <w:i/>
          <w:iCs/>
          <w:sz w:val="28"/>
          <w:szCs w:val="28"/>
        </w:rPr>
        <w:t xml:space="preserve"> </w:t>
      </w:r>
      <w:proofErr w:type="spellStart"/>
      <w:r w:rsidRPr="00F3240C">
        <w:rPr>
          <w:i/>
          <w:iCs/>
          <w:sz w:val="28"/>
          <w:szCs w:val="28"/>
        </w:rPr>
        <w:t>салыстыруға</w:t>
      </w:r>
      <w:proofErr w:type="spellEnd"/>
      <w:r w:rsidRPr="00F3240C">
        <w:rPr>
          <w:i/>
          <w:iCs/>
          <w:sz w:val="28"/>
          <w:szCs w:val="28"/>
        </w:rPr>
        <w:t xml:space="preserve"> </w:t>
      </w:r>
      <w:proofErr w:type="spellStart"/>
      <w:r w:rsidRPr="00F3240C">
        <w:rPr>
          <w:i/>
          <w:iCs/>
          <w:sz w:val="28"/>
          <w:szCs w:val="28"/>
        </w:rPr>
        <w:t>келмейтін</w:t>
      </w:r>
      <w:proofErr w:type="spellEnd"/>
      <w:r w:rsidRPr="00F3240C">
        <w:rPr>
          <w:i/>
          <w:iCs/>
          <w:sz w:val="28"/>
          <w:szCs w:val="28"/>
        </w:rPr>
        <w:t xml:space="preserve"> </w:t>
      </w:r>
      <w:proofErr w:type="spellStart"/>
      <w:r w:rsidRPr="00F3240C">
        <w:rPr>
          <w:i/>
          <w:iCs/>
          <w:sz w:val="28"/>
          <w:szCs w:val="28"/>
        </w:rPr>
        <w:t>үлкен</w:t>
      </w:r>
      <w:proofErr w:type="spellEnd"/>
      <w:r w:rsidRPr="00F3240C">
        <w:rPr>
          <w:i/>
          <w:iCs/>
          <w:sz w:val="28"/>
          <w:szCs w:val="28"/>
        </w:rPr>
        <w:t xml:space="preserve"> </w:t>
      </w:r>
      <w:proofErr w:type="spellStart"/>
      <w:r w:rsidRPr="00F3240C">
        <w:rPr>
          <w:i/>
          <w:iCs/>
          <w:sz w:val="28"/>
          <w:szCs w:val="28"/>
        </w:rPr>
        <w:t>аумаққа</w:t>
      </w:r>
      <w:proofErr w:type="spellEnd"/>
      <w:r w:rsidRPr="00F3240C">
        <w:rPr>
          <w:i/>
          <w:iCs/>
          <w:sz w:val="28"/>
          <w:szCs w:val="28"/>
        </w:rPr>
        <w:t xml:space="preserve"> </w:t>
      </w:r>
      <w:proofErr w:type="spellStart"/>
      <w:r w:rsidRPr="00F3240C">
        <w:rPr>
          <w:i/>
          <w:iCs/>
          <w:sz w:val="28"/>
          <w:szCs w:val="28"/>
        </w:rPr>
        <w:t>тарады</w:t>
      </w:r>
      <w:proofErr w:type="spellEnd"/>
      <w:r w:rsidRPr="00F3240C">
        <w:rPr>
          <w:i/>
          <w:iCs/>
          <w:sz w:val="28"/>
          <w:szCs w:val="28"/>
        </w:rPr>
        <w:t xml:space="preserve">. </w:t>
      </w:r>
      <w:proofErr w:type="spellStart"/>
      <w:r w:rsidRPr="00F3240C">
        <w:rPr>
          <w:i/>
          <w:iCs/>
          <w:sz w:val="28"/>
          <w:szCs w:val="28"/>
        </w:rPr>
        <w:t>Олар</w:t>
      </w:r>
      <w:proofErr w:type="spellEnd"/>
      <w:r w:rsidRPr="00F3240C">
        <w:rPr>
          <w:i/>
          <w:iCs/>
          <w:sz w:val="28"/>
          <w:szCs w:val="28"/>
        </w:rPr>
        <w:t xml:space="preserve">: </w:t>
      </w:r>
      <w:proofErr w:type="spellStart"/>
      <w:r w:rsidRPr="00F3240C">
        <w:rPr>
          <w:i/>
          <w:iCs/>
          <w:sz w:val="28"/>
          <w:szCs w:val="28"/>
        </w:rPr>
        <w:t>Корозал</w:t>
      </w:r>
      <w:proofErr w:type="spellEnd"/>
    </w:p>
    <w:p w14:paraId="6FC1FDD9" w14:textId="77777777" w:rsidR="0066219A" w:rsidRDefault="0066219A" w:rsidP="00615CF7">
      <w:pPr>
        <w:rPr>
          <w:sz w:val="28"/>
          <w:szCs w:val="28"/>
        </w:rPr>
      </w:pPr>
    </w:p>
    <w:p w14:paraId="73AB00D4" w14:textId="10C933DC" w:rsidR="0066219A" w:rsidRDefault="0066219A" w:rsidP="00615CF7">
      <w:pPr>
        <w:rPr>
          <w:sz w:val="28"/>
          <w:szCs w:val="28"/>
        </w:rPr>
      </w:pPr>
      <w:r>
        <w:rPr>
          <w:sz w:val="28"/>
          <w:szCs w:val="28"/>
        </w:rPr>
        <w:t>137-page</w:t>
      </w:r>
    </w:p>
    <w:p w14:paraId="06735337" w14:textId="77777777" w:rsidR="0066219A" w:rsidRDefault="0066219A" w:rsidP="00615CF7">
      <w:pPr>
        <w:rPr>
          <w:sz w:val="28"/>
          <w:szCs w:val="28"/>
        </w:rPr>
      </w:pPr>
    </w:p>
    <w:p w14:paraId="6E4532F5" w14:textId="0477A8F5" w:rsidR="006B6907" w:rsidRPr="006B6907" w:rsidRDefault="00F3240C" w:rsidP="006B6907">
      <w:pPr>
        <w:rPr>
          <w:sz w:val="28"/>
          <w:szCs w:val="28"/>
        </w:rPr>
      </w:pPr>
      <w:r>
        <w:rPr>
          <w:sz w:val="28"/>
          <w:szCs w:val="28"/>
        </w:rPr>
        <w:lastRenderedPageBreak/>
        <w:t>46.</w:t>
      </w:r>
      <w:r w:rsidR="006B6907" w:rsidRPr="006B6907">
        <w:rPr>
          <w:sz w:val="28"/>
          <w:szCs w:val="28"/>
        </w:rPr>
        <w:t xml:space="preserve">(Панама </w:t>
      </w:r>
      <w:proofErr w:type="spellStart"/>
      <w:r w:rsidR="006B6907" w:rsidRPr="006B6907">
        <w:rPr>
          <w:sz w:val="28"/>
          <w:szCs w:val="28"/>
        </w:rPr>
        <w:t>каналының</w:t>
      </w:r>
      <w:proofErr w:type="spellEnd"/>
      <w:r w:rsidR="006B6907" w:rsidRPr="006B6907">
        <w:rPr>
          <w:sz w:val="28"/>
          <w:szCs w:val="28"/>
        </w:rPr>
        <w:t xml:space="preserve"> </w:t>
      </w:r>
      <w:proofErr w:type="spellStart"/>
      <w:r w:rsidR="006B6907" w:rsidRPr="006B6907">
        <w:rPr>
          <w:sz w:val="28"/>
          <w:szCs w:val="28"/>
        </w:rPr>
        <w:t>аймағы</w:t>
      </w:r>
      <w:proofErr w:type="spellEnd"/>
      <w:r w:rsidR="006B6907" w:rsidRPr="006B6907">
        <w:rPr>
          <w:sz w:val="28"/>
          <w:szCs w:val="28"/>
        </w:rPr>
        <w:t xml:space="preserve">), Форт </w:t>
      </w:r>
      <w:proofErr w:type="spellStart"/>
      <w:r w:rsidR="006B6907" w:rsidRPr="006B6907">
        <w:rPr>
          <w:sz w:val="28"/>
          <w:szCs w:val="28"/>
        </w:rPr>
        <w:t>Хэнкок</w:t>
      </w:r>
      <w:proofErr w:type="spellEnd"/>
      <w:r w:rsidR="006B6907" w:rsidRPr="006B6907">
        <w:rPr>
          <w:sz w:val="28"/>
          <w:szCs w:val="28"/>
        </w:rPr>
        <w:t xml:space="preserve"> (</w:t>
      </w:r>
      <w:proofErr w:type="spellStart"/>
      <w:r w:rsidR="006B6907" w:rsidRPr="006B6907">
        <w:rPr>
          <w:sz w:val="28"/>
          <w:szCs w:val="28"/>
        </w:rPr>
        <w:t>Н.Дж</w:t>
      </w:r>
      <w:proofErr w:type="spellEnd"/>
      <w:r w:rsidR="006B6907" w:rsidRPr="006B6907">
        <w:rPr>
          <w:sz w:val="28"/>
          <w:szCs w:val="28"/>
        </w:rPr>
        <w:t xml:space="preserve">.), Форт Хант (В. штат), Форт </w:t>
      </w:r>
      <w:proofErr w:type="spellStart"/>
      <w:r w:rsidR="006B6907" w:rsidRPr="006B6907">
        <w:rPr>
          <w:sz w:val="28"/>
          <w:szCs w:val="28"/>
        </w:rPr>
        <w:t>МакКинли</w:t>
      </w:r>
      <w:proofErr w:type="spellEnd"/>
      <w:r w:rsidR="006B6907" w:rsidRPr="006B6907">
        <w:rPr>
          <w:sz w:val="28"/>
          <w:szCs w:val="28"/>
        </w:rPr>
        <w:t xml:space="preserve"> (Манила, Филиппин </w:t>
      </w:r>
      <w:proofErr w:type="spellStart"/>
      <w:r w:rsidR="006B6907" w:rsidRPr="006B6907">
        <w:rPr>
          <w:sz w:val="28"/>
          <w:szCs w:val="28"/>
        </w:rPr>
        <w:t>маңында</w:t>
      </w:r>
      <w:proofErr w:type="spellEnd"/>
      <w:r w:rsidR="006B6907" w:rsidRPr="006B6907">
        <w:rPr>
          <w:sz w:val="28"/>
          <w:szCs w:val="28"/>
        </w:rPr>
        <w:t>), Форт Сэм Хьюстон (Техас), Форт Скотт (</w:t>
      </w:r>
      <w:proofErr w:type="spellStart"/>
      <w:r w:rsidR="006B6907" w:rsidRPr="006B6907">
        <w:rPr>
          <w:sz w:val="28"/>
          <w:szCs w:val="28"/>
        </w:rPr>
        <w:t>Президио</w:t>
      </w:r>
      <w:proofErr w:type="spellEnd"/>
      <w:r w:rsidR="006B6907" w:rsidRPr="006B6907">
        <w:rPr>
          <w:sz w:val="28"/>
          <w:szCs w:val="28"/>
        </w:rPr>
        <w:t xml:space="preserve"> Сан-Франциско, Калифорния) </w:t>
      </w:r>
      <w:proofErr w:type="spellStart"/>
      <w:r w:rsidR="006B6907" w:rsidRPr="006B6907">
        <w:rPr>
          <w:sz w:val="28"/>
          <w:szCs w:val="28"/>
        </w:rPr>
        <w:t>және</w:t>
      </w:r>
      <w:proofErr w:type="spellEnd"/>
      <w:r w:rsidR="006B6907" w:rsidRPr="006B6907">
        <w:rPr>
          <w:sz w:val="28"/>
          <w:szCs w:val="28"/>
        </w:rPr>
        <w:t xml:space="preserve"> Форт </w:t>
      </w:r>
      <w:proofErr w:type="spellStart"/>
      <w:r w:rsidR="006B6907" w:rsidRPr="006B6907">
        <w:rPr>
          <w:sz w:val="28"/>
          <w:szCs w:val="28"/>
        </w:rPr>
        <w:t>Шафтер</w:t>
      </w:r>
      <w:proofErr w:type="spellEnd"/>
      <w:r w:rsidR="006B6907" w:rsidRPr="006B6907">
        <w:rPr>
          <w:sz w:val="28"/>
          <w:szCs w:val="28"/>
        </w:rPr>
        <w:t xml:space="preserve"> (Гавайи). (</w:t>
      </w:r>
      <w:proofErr w:type="spellStart"/>
      <w:r w:rsidR="006B6907" w:rsidRPr="006B6907">
        <w:rPr>
          <w:sz w:val="28"/>
          <w:szCs w:val="28"/>
        </w:rPr>
        <w:t>Норман</w:t>
      </w:r>
      <w:proofErr w:type="spellEnd"/>
      <w:r w:rsidR="006B6907" w:rsidRPr="006B6907">
        <w:rPr>
          <w:sz w:val="28"/>
          <w:szCs w:val="28"/>
        </w:rPr>
        <w:t xml:space="preserve"> </w:t>
      </w:r>
      <w:proofErr w:type="spellStart"/>
      <w:r w:rsidR="006B6907" w:rsidRPr="006B6907">
        <w:rPr>
          <w:sz w:val="28"/>
          <w:szCs w:val="28"/>
        </w:rPr>
        <w:t>Полмар</w:t>
      </w:r>
      <w:proofErr w:type="spellEnd"/>
      <w:r w:rsidR="006B6907" w:rsidRPr="006B6907">
        <w:rPr>
          <w:sz w:val="28"/>
          <w:szCs w:val="28"/>
        </w:rPr>
        <w:t xml:space="preserve"> </w:t>
      </w:r>
      <w:proofErr w:type="spellStart"/>
      <w:r w:rsidR="006B6907" w:rsidRPr="006B6907">
        <w:rPr>
          <w:sz w:val="28"/>
          <w:szCs w:val="28"/>
        </w:rPr>
        <w:t>және</w:t>
      </w:r>
      <w:proofErr w:type="spellEnd"/>
      <w:r w:rsidR="006B6907" w:rsidRPr="006B6907">
        <w:rPr>
          <w:sz w:val="28"/>
          <w:szCs w:val="28"/>
        </w:rPr>
        <w:t xml:space="preserve"> Томас Б. Аллен. </w:t>
      </w:r>
      <w:proofErr w:type="spellStart"/>
      <w:r w:rsidR="006B6907" w:rsidRPr="006B6907">
        <w:rPr>
          <w:sz w:val="28"/>
          <w:szCs w:val="28"/>
        </w:rPr>
        <w:t>Шпиондық</w:t>
      </w:r>
      <w:proofErr w:type="spellEnd"/>
      <w:r w:rsidR="006B6907" w:rsidRPr="006B6907">
        <w:rPr>
          <w:sz w:val="28"/>
          <w:szCs w:val="28"/>
        </w:rPr>
        <w:t xml:space="preserve"> </w:t>
      </w:r>
      <w:proofErr w:type="spellStart"/>
      <w:r w:rsidR="006B6907" w:rsidRPr="006B6907">
        <w:rPr>
          <w:sz w:val="28"/>
          <w:szCs w:val="28"/>
        </w:rPr>
        <w:t>кітап</w:t>
      </w:r>
      <w:proofErr w:type="spellEnd"/>
      <w:r w:rsidR="006B6907" w:rsidRPr="006B6907">
        <w:rPr>
          <w:sz w:val="28"/>
          <w:szCs w:val="28"/>
        </w:rPr>
        <w:t xml:space="preserve">: </w:t>
      </w:r>
      <w:proofErr w:type="spellStart"/>
      <w:r w:rsidR="006B6907" w:rsidRPr="006B6907">
        <w:rPr>
          <w:sz w:val="28"/>
          <w:szCs w:val="28"/>
        </w:rPr>
        <w:t>Шпиондық</w:t>
      </w:r>
      <w:proofErr w:type="spellEnd"/>
      <w:r w:rsidR="006B6907" w:rsidRPr="006B6907">
        <w:rPr>
          <w:sz w:val="28"/>
          <w:szCs w:val="28"/>
        </w:rPr>
        <w:t xml:space="preserve"> энциклопедия (Нью-Йорк: </w:t>
      </w:r>
      <w:proofErr w:type="spellStart"/>
      <w:r w:rsidR="006B6907" w:rsidRPr="006B6907">
        <w:rPr>
          <w:sz w:val="28"/>
          <w:szCs w:val="28"/>
        </w:rPr>
        <w:t>Random</w:t>
      </w:r>
      <w:proofErr w:type="spellEnd"/>
      <w:r w:rsidR="006B6907" w:rsidRPr="006B6907">
        <w:rPr>
          <w:sz w:val="28"/>
          <w:szCs w:val="28"/>
        </w:rPr>
        <w:t xml:space="preserve"> </w:t>
      </w:r>
      <w:proofErr w:type="spellStart"/>
      <w:r w:rsidR="006B6907" w:rsidRPr="006B6907">
        <w:rPr>
          <w:sz w:val="28"/>
          <w:szCs w:val="28"/>
        </w:rPr>
        <w:t>House</w:t>
      </w:r>
      <w:proofErr w:type="spellEnd"/>
      <w:r w:rsidR="006B6907" w:rsidRPr="006B6907">
        <w:rPr>
          <w:sz w:val="28"/>
          <w:szCs w:val="28"/>
        </w:rPr>
        <w:t>, 1998) 514 бет.)</w:t>
      </w:r>
    </w:p>
    <w:p w14:paraId="701F7702" w14:textId="17937FC7" w:rsidR="006B6907" w:rsidRPr="006B6907" w:rsidRDefault="00F3240C" w:rsidP="006B6907">
      <w:pPr>
        <w:rPr>
          <w:sz w:val="28"/>
          <w:szCs w:val="28"/>
        </w:rPr>
      </w:pPr>
      <w:r>
        <w:rPr>
          <w:sz w:val="28"/>
          <w:szCs w:val="28"/>
        </w:rPr>
        <w:t>47.</w:t>
      </w:r>
      <w:r w:rsidR="006B6907" w:rsidRPr="006B6907">
        <w:rPr>
          <w:sz w:val="28"/>
          <w:szCs w:val="28"/>
        </w:rPr>
        <w:t xml:space="preserve">Ричард </w:t>
      </w:r>
      <w:proofErr w:type="spellStart"/>
      <w:r w:rsidR="006B6907" w:rsidRPr="006B6907">
        <w:rPr>
          <w:sz w:val="28"/>
          <w:szCs w:val="28"/>
        </w:rPr>
        <w:t>Томбэк</w:t>
      </w:r>
      <w:proofErr w:type="spellEnd"/>
      <w:r w:rsidR="006B6907" w:rsidRPr="006B6907">
        <w:rPr>
          <w:sz w:val="28"/>
          <w:szCs w:val="28"/>
        </w:rPr>
        <w:t xml:space="preserve">, «моторизация </w:t>
      </w:r>
      <w:proofErr w:type="spellStart"/>
      <w:r w:rsidR="006B6907" w:rsidRPr="006B6907">
        <w:rPr>
          <w:sz w:val="28"/>
          <w:szCs w:val="28"/>
        </w:rPr>
        <w:t>және</w:t>
      </w:r>
      <w:proofErr w:type="spellEnd"/>
      <w:r w:rsidR="006B6907" w:rsidRPr="006B6907">
        <w:rPr>
          <w:sz w:val="28"/>
          <w:szCs w:val="28"/>
        </w:rPr>
        <w:t xml:space="preserve"> </w:t>
      </w:r>
      <w:proofErr w:type="spellStart"/>
      <w:r w:rsidR="006B6907" w:rsidRPr="006B6907">
        <w:rPr>
          <w:sz w:val="28"/>
          <w:szCs w:val="28"/>
        </w:rPr>
        <w:t>механикаландыру</w:t>
      </w:r>
      <w:proofErr w:type="spellEnd"/>
      <w:r w:rsidR="006B6907" w:rsidRPr="006B6907">
        <w:rPr>
          <w:sz w:val="28"/>
          <w:szCs w:val="28"/>
        </w:rPr>
        <w:t>» [</w:t>
      </w:r>
      <w:proofErr w:type="spellStart"/>
      <w:r w:rsidR="006B6907" w:rsidRPr="006B6907">
        <w:rPr>
          <w:sz w:val="28"/>
          <w:szCs w:val="28"/>
        </w:rPr>
        <w:t>Байланыс</w:t>
      </w:r>
      <w:proofErr w:type="spellEnd"/>
      <w:r w:rsidR="006B6907" w:rsidRPr="006B6907">
        <w:rPr>
          <w:sz w:val="28"/>
          <w:szCs w:val="28"/>
        </w:rPr>
        <w:t xml:space="preserve"> </w:t>
      </w:r>
      <w:proofErr w:type="spellStart"/>
      <w:r w:rsidR="006B6907" w:rsidRPr="006B6907">
        <w:rPr>
          <w:sz w:val="28"/>
          <w:szCs w:val="28"/>
        </w:rPr>
        <w:t>бөлімшелерін</w:t>
      </w:r>
      <w:proofErr w:type="spellEnd"/>
      <w:r w:rsidR="006B6907" w:rsidRPr="006B6907">
        <w:rPr>
          <w:sz w:val="28"/>
          <w:szCs w:val="28"/>
        </w:rPr>
        <w:t xml:space="preserve"> </w:t>
      </w:r>
      <w:proofErr w:type="spellStart"/>
      <w:r w:rsidR="006B6907" w:rsidRPr="006B6907">
        <w:rPr>
          <w:sz w:val="28"/>
          <w:szCs w:val="28"/>
        </w:rPr>
        <w:t>жылжымалы</w:t>
      </w:r>
      <w:proofErr w:type="spellEnd"/>
      <w:r w:rsidR="006B6907" w:rsidRPr="006B6907">
        <w:rPr>
          <w:sz w:val="28"/>
          <w:szCs w:val="28"/>
        </w:rPr>
        <w:t xml:space="preserve"> </w:t>
      </w:r>
      <w:proofErr w:type="spellStart"/>
      <w:r w:rsidR="006B6907" w:rsidRPr="006B6907">
        <w:rPr>
          <w:sz w:val="28"/>
          <w:szCs w:val="28"/>
        </w:rPr>
        <w:t>және</w:t>
      </w:r>
      <w:proofErr w:type="spellEnd"/>
      <w:r w:rsidR="006B6907" w:rsidRPr="006B6907">
        <w:rPr>
          <w:sz w:val="28"/>
          <w:szCs w:val="28"/>
        </w:rPr>
        <w:t xml:space="preserve"> </w:t>
      </w:r>
      <w:proofErr w:type="spellStart"/>
      <w:r w:rsidR="006B6907" w:rsidRPr="006B6907">
        <w:rPr>
          <w:sz w:val="28"/>
          <w:szCs w:val="28"/>
        </w:rPr>
        <w:t>механикаландырылған</w:t>
      </w:r>
      <w:proofErr w:type="spellEnd"/>
      <w:r w:rsidR="006B6907" w:rsidRPr="006B6907">
        <w:rPr>
          <w:sz w:val="28"/>
          <w:szCs w:val="28"/>
        </w:rPr>
        <w:t xml:space="preserve"> </w:t>
      </w:r>
      <w:proofErr w:type="spellStart"/>
      <w:r w:rsidR="006B6907" w:rsidRPr="006B6907">
        <w:rPr>
          <w:sz w:val="28"/>
          <w:szCs w:val="28"/>
        </w:rPr>
        <w:t>ету</w:t>
      </w:r>
      <w:proofErr w:type="spellEnd"/>
      <w:r w:rsidR="006B6907" w:rsidRPr="006B6907">
        <w:rPr>
          <w:sz w:val="28"/>
          <w:szCs w:val="28"/>
        </w:rPr>
        <w:t xml:space="preserve">] </w:t>
      </w:r>
      <w:proofErr w:type="spellStart"/>
      <w:r w:rsidR="006B6907" w:rsidRPr="006B6907">
        <w:rPr>
          <w:sz w:val="28"/>
          <w:szCs w:val="28"/>
        </w:rPr>
        <w:t>Сөдур</w:t>
      </w:r>
      <w:proofErr w:type="spellEnd"/>
      <w:r w:rsidR="006B6907" w:rsidRPr="006B6907">
        <w:rPr>
          <w:sz w:val="28"/>
          <w:szCs w:val="28"/>
        </w:rPr>
        <w:t xml:space="preserve">, № 35-36, 1938, 865-869 </w:t>
      </w:r>
      <w:proofErr w:type="spellStart"/>
      <w:r w:rsidR="006B6907" w:rsidRPr="006B6907">
        <w:rPr>
          <w:sz w:val="28"/>
          <w:szCs w:val="28"/>
        </w:rPr>
        <w:t>беттер</w:t>
      </w:r>
      <w:proofErr w:type="spellEnd"/>
      <w:r w:rsidR="006B6907" w:rsidRPr="006B6907">
        <w:rPr>
          <w:sz w:val="28"/>
          <w:szCs w:val="28"/>
        </w:rPr>
        <w:t>,</w:t>
      </w:r>
    </w:p>
    <w:p w14:paraId="7155EFD0" w14:textId="2529FE56" w:rsidR="006B6907" w:rsidRPr="006B6907" w:rsidRDefault="00FA5F0E" w:rsidP="006B6907">
      <w:pPr>
        <w:rPr>
          <w:sz w:val="28"/>
          <w:szCs w:val="28"/>
        </w:rPr>
      </w:pPr>
      <w:r>
        <w:rPr>
          <w:sz w:val="28"/>
          <w:szCs w:val="28"/>
        </w:rPr>
        <w:t>48.</w:t>
      </w:r>
      <w:r w:rsidR="006B6907" w:rsidRPr="006B6907">
        <w:rPr>
          <w:sz w:val="28"/>
          <w:szCs w:val="28"/>
        </w:rPr>
        <w:t xml:space="preserve"> </w:t>
      </w:r>
      <w:proofErr w:type="spellStart"/>
      <w:r w:rsidR="006B6907" w:rsidRPr="006B6907">
        <w:rPr>
          <w:sz w:val="28"/>
          <w:szCs w:val="28"/>
        </w:rPr>
        <w:t>Toe</w:t>
      </w:r>
      <w:proofErr w:type="spellEnd"/>
      <w:r w:rsidR="006B6907" w:rsidRPr="006B6907">
        <w:rPr>
          <w:sz w:val="28"/>
          <w:szCs w:val="28"/>
        </w:rPr>
        <w:t xml:space="preserve"> , б. 46. ​​31 EE ERA, 495-12-277, б. 10</w:t>
      </w:r>
    </w:p>
    <w:p w14:paraId="24DCC8C5" w14:textId="203025EC" w:rsidR="006B6907" w:rsidRPr="006B6907" w:rsidRDefault="00FA5F0E" w:rsidP="006B6907">
      <w:pPr>
        <w:rPr>
          <w:sz w:val="28"/>
          <w:szCs w:val="28"/>
        </w:rPr>
      </w:pPr>
      <w:r>
        <w:rPr>
          <w:sz w:val="28"/>
          <w:szCs w:val="28"/>
        </w:rPr>
        <w:t>49.</w:t>
      </w:r>
      <w:r w:rsidR="006B6907" w:rsidRPr="006B6907">
        <w:rPr>
          <w:sz w:val="28"/>
          <w:szCs w:val="28"/>
        </w:rPr>
        <w:t xml:space="preserve"> Карл </w:t>
      </w:r>
      <w:proofErr w:type="spellStart"/>
      <w:r w:rsidR="006B6907" w:rsidRPr="006B6907">
        <w:rPr>
          <w:sz w:val="28"/>
          <w:szCs w:val="28"/>
        </w:rPr>
        <w:t>Лауритс</w:t>
      </w:r>
      <w:proofErr w:type="spellEnd"/>
      <w:r w:rsidR="006B6907" w:rsidRPr="006B6907">
        <w:rPr>
          <w:sz w:val="28"/>
          <w:szCs w:val="28"/>
        </w:rPr>
        <w:t xml:space="preserve">, </w:t>
      </w:r>
      <w:proofErr w:type="spellStart"/>
      <w:r w:rsidR="006B6907" w:rsidRPr="006B6907">
        <w:rPr>
          <w:sz w:val="28"/>
          <w:szCs w:val="28"/>
        </w:rPr>
        <w:t>Штабтағы</w:t>
      </w:r>
      <w:proofErr w:type="spellEnd"/>
      <w:r w:rsidR="006B6907" w:rsidRPr="006B6907">
        <w:rPr>
          <w:sz w:val="28"/>
          <w:szCs w:val="28"/>
        </w:rPr>
        <w:t xml:space="preserve"> </w:t>
      </w:r>
      <w:proofErr w:type="spellStart"/>
      <w:r w:rsidR="006B6907" w:rsidRPr="006B6907">
        <w:rPr>
          <w:sz w:val="28"/>
          <w:szCs w:val="28"/>
        </w:rPr>
        <w:t>барлау</w:t>
      </w:r>
      <w:proofErr w:type="spellEnd"/>
      <w:r w:rsidR="006B6907" w:rsidRPr="006B6907">
        <w:rPr>
          <w:sz w:val="28"/>
          <w:szCs w:val="28"/>
        </w:rPr>
        <w:t xml:space="preserve"> </w:t>
      </w:r>
      <w:proofErr w:type="spellStart"/>
      <w:r w:rsidR="006B6907" w:rsidRPr="006B6907">
        <w:rPr>
          <w:sz w:val="28"/>
          <w:szCs w:val="28"/>
        </w:rPr>
        <w:t>қызметі</w:t>
      </w:r>
      <w:proofErr w:type="spellEnd"/>
      <w:r w:rsidR="006B6907" w:rsidRPr="006B6907">
        <w:rPr>
          <w:sz w:val="28"/>
          <w:szCs w:val="28"/>
        </w:rPr>
        <w:t xml:space="preserve"> (Таллин: </w:t>
      </w:r>
      <w:proofErr w:type="spellStart"/>
      <w:r w:rsidR="006B6907" w:rsidRPr="006B6907">
        <w:rPr>
          <w:sz w:val="28"/>
          <w:szCs w:val="28"/>
        </w:rPr>
        <w:t>Қорғаныс</w:t>
      </w:r>
      <w:proofErr w:type="spellEnd"/>
      <w:r w:rsidR="006B6907" w:rsidRPr="006B6907">
        <w:rPr>
          <w:sz w:val="28"/>
          <w:szCs w:val="28"/>
        </w:rPr>
        <w:t xml:space="preserve"> </w:t>
      </w:r>
      <w:proofErr w:type="spellStart"/>
      <w:r w:rsidR="006B6907" w:rsidRPr="006B6907">
        <w:rPr>
          <w:sz w:val="28"/>
          <w:szCs w:val="28"/>
        </w:rPr>
        <w:t>күштері</w:t>
      </w:r>
      <w:proofErr w:type="spellEnd"/>
      <w:r w:rsidR="006B6907" w:rsidRPr="006B6907">
        <w:rPr>
          <w:sz w:val="28"/>
          <w:szCs w:val="28"/>
        </w:rPr>
        <w:t xml:space="preserve"> </w:t>
      </w:r>
      <w:proofErr w:type="spellStart"/>
      <w:r w:rsidR="006B6907" w:rsidRPr="006B6907">
        <w:rPr>
          <w:sz w:val="28"/>
          <w:szCs w:val="28"/>
        </w:rPr>
        <w:t>штабының</w:t>
      </w:r>
      <w:proofErr w:type="spellEnd"/>
      <w:r w:rsidR="006B6907" w:rsidRPr="006B6907">
        <w:rPr>
          <w:sz w:val="28"/>
          <w:szCs w:val="28"/>
        </w:rPr>
        <w:t xml:space="preserve"> VI </w:t>
      </w:r>
      <w:proofErr w:type="spellStart"/>
      <w:r w:rsidR="006B6907" w:rsidRPr="006B6907">
        <w:rPr>
          <w:sz w:val="28"/>
          <w:szCs w:val="28"/>
        </w:rPr>
        <w:t>департаменті</w:t>
      </w:r>
      <w:proofErr w:type="spellEnd"/>
      <w:r w:rsidR="006B6907" w:rsidRPr="006B6907">
        <w:rPr>
          <w:sz w:val="28"/>
          <w:szCs w:val="28"/>
        </w:rPr>
        <w:t xml:space="preserve"> </w:t>
      </w:r>
      <w:proofErr w:type="spellStart"/>
      <w:r w:rsidR="006B6907" w:rsidRPr="006B6907">
        <w:rPr>
          <w:sz w:val="28"/>
          <w:szCs w:val="28"/>
        </w:rPr>
        <w:t>баспасы</w:t>
      </w:r>
      <w:proofErr w:type="spellEnd"/>
      <w:r w:rsidR="006B6907" w:rsidRPr="006B6907">
        <w:rPr>
          <w:sz w:val="28"/>
          <w:szCs w:val="28"/>
        </w:rPr>
        <w:t>, 1931) б. 19.</w:t>
      </w:r>
    </w:p>
    <w:p w14:paraId="0672CBAC" w14:textId="543B797B" w:rsidR="006B6907" w:rsidRPr="006B6907" w:rsidRDefault="00FA5F0E" w:rsidP="006B6907">
      <w:pPr>
        <w:rPr>
          <w:sz w:val="28"/>
          <w:szCs w:val="28"/>
        </w:rPr>
      </w:pPr>
      <w:r>
        <w:rPr>
          <w:sz w:val="28"/>
          <w:szCs w:val="28"/>
        </w:rPr>
        <w:t>50.</w:t>
      </w:r>
      <w:r w:rsidR="006B6907" w:rsidRPr="006B6907">
        <w:rPr>
          <w:sz w:val="28"/>
          <w:szCs w:val="28"/>
        </w:rPr>
        <w:t xml:space="preserve">Александр </w:t>
      </w:r>
      <w:proofErr w:type="spellStart"/>
      <w:r w:rsidR="006B6907" w:rsidRPr="006B6907">
        <w:rPr>
          <w:sz w:val="28"/>
          <w:szCs w:val="28"/>
        </w:rPr>
        <w:t>Липп</w:t>
      </w:r>
      <w:proofErr w:type="spellEnd"/>
      <w:r w:rsidR="006B6907" w:rsidRPr="006B6907">
        <w:rPr>
          <w:sz w:val="28"/>
          <w:szCs w:val="28"/>
        </w:rPr>
        <w:t xml:space="preserve">, </w:t>
      </w:r>
      <w:proofErr w:type="spellStart"/>
      <w:r w:rsidR="006B6907" w:rsidRPr="006B6907">
        <w:rPr>
          <w:sz w:val="28"/>
          <w:szCs w:val="28"/>
        </w:rPr>
        <w:t>түнде</w:t>
      </w:r>
      <w:proofErr w:type="spellEnd"/>
      <w:r w:rsidR="006B6907" w:rsidRPr="006B6907">
        <w:rPr>
          <w:sz w:val="28"/>
          <w:szCs w:val="28"/>
        </w:rPr>
        <w:t xml:space="preserve"> миллион километр: </w:t>
      </w:r>
      <w:proofErr w:type="spellStart"/>
      <w:r w:rsidR="006B6907" w:rsidRPr="006B6907">
        <w:rPr>
          <w:sz w:val="28"/>
          <w:szCs w:val="28"/>
        </w:rPr>
        <w:t>Лендури</w:t>
      </w:r>
      <w:proofErr w:type="spellEnd"/>
      <w:r>
        <w:rPr>
          <w:sz w:val="28"/>
          <w:szCs w:val="28"/>
        </w:rPr>
        <w:t xml:space="preserve"> </w:t>
      </w:r>
      <w:proofErr w:type="spellStart"/>
      <w:r w:rsidR="006B6907" w:rsidRPr="006B6907">
        <w:rPr>
          <w:sz w:val="28"/>
          <w:szCs w:val="28"/>
        </w:rPr>
        <w:t>естеліктер</w:t>
      </w:r>
      <w:proofErr w:type="spellEnd"/>
      <w:r w:rsidR="006B6907" w:rsidRPr="006B6907">
        <w:rPr>
          <w:sz w:val="28"/>
          <w:szCs w:val="28"/>
        </w:rPr>
        <w:t xml:space="preserve"> [</w:t>
      </w:r>
      <w:proofErr w:type="spellStart"/>
      <w:r w:rsidR="006B6907" w:rsidRPr="006B6907">
        <w:rPr>
          <w:sz w:val="28"/>
          <w:szCs w:val="28"/>
        </w:rPr>
        <w:t>Million</w:t>
      </w:r>
      <w:proofErr w:type="spellEnd"/>
      <w:r w:rsidR="006B6907" w:rsidRPr="006B6907">
        <w:rPr>
          <w:sz w:val="28"/>
          <w:szCs w:val="28"/>
        </w:rPr>
        <w:t xml:space="preserve"> </w:t>
      </w:r>
      <w:proofErr w:type="spellStart"/>
      <w:r w:rsidR="006B6907" w:rsidRPr="006B6907">
        <w:rPr>
          <w:sz w:val="28"/>
          <w:szCs w:val="28"/>
        </w:rPr>
        <w:t>Kilometers</w:t>
      </w:r>
      <w:proofErr w:type="spellEnd"/>
      <w:r w:rsidR="006B6907" w:rsidRPr="006B6907">
        <w:rPr>
          <w:sz w:val="28"/>
          <w:szCs w:val="28"/>
        </w:rPr>
        <w:t xml:space="preserve"> </w:t>
      </w:r>
      <w:proofErr w:type="spellStart"/>
      <w:r w:rsidR="006B6907" w:rsidRPr="006B6907">
        <w:rPr>
          <w:sz w:val="28"/>
          <w:szCs w:val="28"/>
        </w:rPr>
        <w:t>in</w:t>
      </w:r>
      <w:proofErr w:type="spellEnd"/>
      <w:r w:rsidR="006B6907" w:rsidRPr="006B6907">
        <w:rPr>
          <w:sz w:val="28"/>
          <w:szCs w:val="28"/>
        </w:rPr>
        <w:t xml:space="preserve"> </w:t>
      </w:r>
      <w:proofErr w:type="spellStart"/>
      <w:r w:rsidR="006B6907" w:rsidRPr="006B6907">
        <w:rPr>
          <w:sz w:val="28"/>
          <w:szCs w:val="28"/>
        </w:rPr>
        <w:t>Air</w:t>
      </w:r>
      <w:proofErr w:type="spellEnd"/>
      <w:r w:rsidR="006B6907" w:rsidRPr="006B6907">
        <w:rPr>
          <w:sz w:val="28"/>
          <w:szCs w:val="28"/>
        </w:rPr>
        <w:t xml:space="preserve">: </w:t>
      </w:r>
      <w:proofErr w:type="spellStart"/>
      <w:r w:rsidR="006B6907" w:rsidRPr="006B6907">
        <w:rPr>
          <w:sz w:val="28"/>
          <w:szCs w:val="28"/>
        </w:rPr>
        <w:t>Memuirs</w:t>
      </w:r>
      <w:proofErr w:type="spellEnd"/>
      <w:r w:rsidR="006B6907" w:rsidRPr="006B6907">
        <w:rPr>
          <w:sz w:val="28"/>
          <w:szCs w:val="28"/>
        </w:rPr>
        <w:t xml:space="preserve"> </w:t>
      </w:r>
      <w:proofErr w:type="spellStart"/>
      <w:r w:rsidR="006B6907" w:rsidRPr="006B6907">
        <w:rPr>
          <w:sz w:val="28"/>
          <w:szCs w:val="28"/>
        </w:rPr>
        <w:t>of</w:t>
      </w:r>
      <w:proofErr w:type="spellEnd"/>
      <w:r>
        <w:rPr>
          <w:sz w:val="28"/>
          <w:szCs w:val="28"/>
        </w:rPr>
        <w:t xml:space="preserve"> </w:t>
      </w:r>
      <w:r w:rsidR="006B6907" w:rsidRPr="006B6907">
        <w:rPr>
          <w:sz w:val="28"/>
          <w:szCs w:val="28"/>
        </w:rPr>
        <w:t xml:space="preserve">a </w:t>
      </w:r>
      <w:proofErr w:type="spellStart"/>
      <w:r w:rsidR="006B6907" w:rsidRPr="006B6907">
        <w:rPr>
          <w:sz w:val="28"/>
          <w:szCs w:val="28"/>
        </w:rPr>
        <w:t>Pilot</w:t>
      </w:r>
      <w:proofErr w:type="spellEnd"/>
      <w:r w:rsidR="006B6907" w:rsidRPr="006B6907">
        <w:rPr>
          <w:sz w:val="28"/>
          <w:szCs w:val="28"/>
        </w:rPr>
        <w:t xml:space="preserve">] (Таллин: </w:t>
      </w:r>
      <w:proofErr w:type="spellStart"/>
      <w:r w:rsidR="006B6907" w:rsidRPr="006B6907">
        <w:rPr>
          <w:sz w:val="28"/>
          <w:szCs w:val="28"/>
        </w:rPr>
        <w:t>Eesti</w:t>
      </w:r>
      <w:proofErr w:type="spellEnd"/>
      <w:r w:rsidR="006B6907" w:rsidRPr="006B6907">
        <w:rPr>
          <w:sz w:val="28"/>
          <w:szCs w:val="28"/>
        </w:rPr>
        <w:t xml:space="preserve"> </w:t>
      </w:r>
      <w:proofErr w:type="spellStart"/>
      <w:r w:rsidR="006B6907" w:rsidRPr="006B6907">
        <w:rPr>
          <w:sz w:val="28"/>
          <w:szCs w:val="28"/>
        </w:rPr>
        <w:t>Raamat</w:t>
      </w:r>
      <w:proofErr w:type="spellEnd"/>
      <w:r w:rsidR="006B6907" w:rsidRPr="006B6907">
        <w:rPr>
          <w:sz w:val="28"/>
          <w:szCs w:val="28"/>
        </w:rPr>
        <w:t>, 1982) бет. 18-19.</w:t>
      </w:r>
    </w:p>
    <w:p w14:paraId="7577EC23" w14:textId="6FC83B99" w:rsidR="006B6907" w:rsidRPr="006B6907" w:rsidRDefault="00FA5F0E" w:rsidP="006B6907">
      <w:pPr>
        <w:rPr>
          <w:sz w:val="28"/>
          <w:szCs w:val="28"/>
        </w:rPr>
      </w:pPr>
      <w:r>
        <w:rPr>
          <w:sz w:val="28"/>
          <w:szCs w:val="28"/>
        </w:rPr>
        <w:t>51.</w:t>
      </w:r>
      <w:r w:rsidR="006B6907" w:rsidRPr="006B6907">
        <w:rPr>
          <w:sz w:val="28"/>
          <w:szCs w:val="28"/>
        </w:rPr>
        <w:t xml:space="preserve"> </w:t>
      </w:r>
      <w:proofErr w:type="spellStart"/>
      <w:r w:rsidR="006B6907" w:rsidRPr="006B6907">
        <w:rPr>
          <w:sz w:val="28"/>
          <w:szCs w:val="28"/>
        </w:rPr>
        <w:t>Juurvee</w:t>
      </w:r>
      <w:proofErr w:type="spellEnd"/>
      <w:r w:rsidR="006B6907" w:rsidRPr="006B6907">
        <w:rPr>
          <w:sz w:val="28"/>
          <w:szCs w:val="28"/>
        </w:rPr>
        <w:t>, «</w:t>
      </w:r>
      <w:proofErr w:type="spellStart"/>
      <w:r w:rsidR="006B6907" w:rsidRPr="006B6907">
        <w:rPr>
          <w:sz w:val="28"/>
          <w:szCs w:val="28"/>
        </w:rPr>
        <w:t>Республиканың</w:t>
      </w:r>
      <w:proofErr w:type="spellEnd"/>
      <w:r w:rsidR="006B6907" w:rsidRPr="006B6907">
        <w:rPr>
          <w:sz w:val="28"/>
          <w:szCs w:val="28"/>
        </w:rPr>
        <w:t xml:space="preserve"> </w:t>
      </w:r>
      <w:proofErr w:type="spellStart"/>
      <w:r w:rsidR="006B6907" w:rsidRPr="006B6907">
        <w:rPr>
          <w:sz w:val="28"/>
          <w:szCs w:val="28"/>
        </w:rPr>
        <w:t>қазіргі</w:t>
      </w:r>
      <w:proofErr w:type="spellEnd"/>
      <w:r w:rsidR="006B6907" w:rsidRPr="006B6907">
        <w:rPr>
          <w:sz w:val="28"/>
          <w:szCs w:val="28"/>
        </w:rPr>
        <w:t xml:space="preserve"> </w:t>
      </w:r>
      <w:proofErr w:type="spellStart"/>
      <w:r w:rsidR="006B6907" w:rsidRPr="006B6907">
        <w:rPr>
          <w:sz w:val="28"/>
          <w:szCs w:val="28"/>
        </w:rPr>
        <w:t>заманғы</w:t>
      </w:r>
      <w:proofErr w:type="spellEnd"/>
      <w:r w:rsidR="006B6907" w:rsidRPr="006B6907">
        <w:rPr>
          <w:sz w:val="28"/>
          <w:szCs w:val="28"/>
        </w:rPr>
        <w:t xml:space="preserve"> </w:t>
      </w:r>
      <w:proofErr w:type="spellStart"/>
      <w:r w:rsidR="006B6907" w:rsidRPr="006B6907">
        <w:rPr>
          <w:sz w:val="28"/>
          <w:szCs w:val="28"/>
        </w:rPr>
        <w:t>құпия</w:t>
      </w:r>
      <w:proofErr w:type="spellEnd"/>
      <w:r w:rsidR="006B6907" w:rsidRPr="006B6907">
        <w:rPr>
          <w:sz w:val="28"/>
          <w:szCs w:val="28"/>
        </w:rPr>
        <w:t xml:space="preserve"> </w:t>
      </w:r>
      <w:proofErr w:type="spellStart"/>
      <w:r w:rsidR="006B6907" w:rsidRPr="006B6907">
        <w:rPr>
          <w:sz w:val="28"/>
          <w:szCs w:val="28"/>
        </w:rPr>
        <w:t>құлақтары</w:t>
      </w:r>
      <w:proofErr w:type="spellEnd"/>
      <w:r w:rsidR="006B6907" w:rsidRPr="006B6907">
        <w:rPr>
          <w:sz w:val="28"/>
          <w:szCs w:val="28"/>
        </w:rPr>
        <w:t xml:space="preserve">» </w:t>
      </w:r>
      <w:proofErr w:type="spellStart"/>
      <w:r w:rsidR="006B6907" w:rsidRPr="006B6907">
        <w:rPr>
          <w:sz w:val="28"/>
          <w:szCs w:val="28"/>
        </w:rPr>
        <w:t>Tebnikamaailm</w:t>
      </w:r>
      <w:proofErr w:type="spellEnd"/>
      <w:r w:rsidR="006B6907" w:rsidRPr="006B6907">
        <w:rPr>
          <w:sz w:val="28"/>
          <w:szCs w:val="28"/>
        </w:rPr>
        <w:t xml:space="preserve">. </w:t>
      </w:r>
      <w:proofErr w:type="spellStart"/>
      <w:r w:rsidR="006B6907" w:rsidRPr="006B6907">
        <w:rPr>
          <w:sz w:val="28"/>
          <w:szCs w:val="28"/>
        </w:rPr>
        <w:t>Жақсы</w:t>
      </w:r>
      <w:proofErr w:type="spellEnd"/>
      <w:r w:rsidR="006B6907" w:rsidRPr="006B6907">
        <w:rPr>
          <w:sz w:val="28"/>
          <w:szCs w:val="28"/>
        </w:rPr>
        <w:t>. 2. 2003. б. 66.</w:t>
      </w:r>
    </w:p>
    <w:p w14:paraId="7C5DB2A7" w14:textId="0EAD45FF" w:rsidR="006B6907" w:rsidRPr="006B6907" w:rsidRDefault="00FA5F0E" w:rsidP="006B6907">
      <w:pPr>
        <w:rPr>
          <w:sz w:val="28"/>
          <w:szCs w:val="28"/>
        </w:rPr>
      </w:pPr>
      <w:r>
        <w:rPr>
          <w:sz w:val="28"/>
          <w:szCs w:val="28"/>
        </w:rPr>
        <w:t>52.</w:t>
      </w:r>
      <w:r w:rsidR="006B6907" w:rsidRPr="006B6907">
        <w:rPr>
          <w:sz w:val="28"/>
          <w:szCs w:val="28"/>
        </w:rPr>
        <w:t xml:space="preserve">Алекс Роланд, </w:t>
      </w:r>
      <w:proofErr w:type="spellStart"/>
      <w:r w:rsidR="006B6907" w:rsidRPr="006B6907">
        <w:rPr>
          <w:sz w:val="28"/>
          <w:szCs w:val="28"/>
        </w:rPr>
        <w:t>Ғылым</w:t>
      </w:r>
      <w:proofErr w:type="spellEnd"/>
      <w:r w:rsidR="006B6907" w:rsidRPr="006B6907">
        <w:rPr>
          <w:sz w:val="28"/>
          <w:szCs w:val="28"/>
        </w:rPr>
        <w:t xml:space="preserve"> </w:t>
      </w:r>
      <w:proofErr w:type="spellStart"/>
      <w:r w:rsidR="006B6907" w:rsidRPr="006B6907">
        <w:rPr>
          <w:sz w:val="28"/>
          <w:szCs w:val="28"/>
        </w:rPr>
        <w:t>және</w:t>
      </w:r>
      <w:proofErr w:type="spellEnd"/>
      <w:r w:rsidR="006B6907" w:rsidRPr="006B6907">
        <w:rPr>
          <w:sz w:val="28"/>
          <w:szCs w:val="28"/>
        </w:rPr>
        <w:t xml:space="preserve"> </w:t>
      </w:r>
      <w:proofErr w:type="spellStart"/>
      <w:r w:rsidR="006B6907" w:rsidRPr="006B6907">
        <w:rPr>
          <w:sz w:val="28"/>
          <w:szCs w:val="28"/>
        </w:rPr>
        <w:t>соғыс</w:t>
      </w:r>
      <w:proofErr w:type="spellEnd"/>
      <w:r w:rsidR="006B6907" w:rsidRPr="006B6907">
        <w:rPr>
          <w:sz w:val="28"/>
          <w:szCs w:val="28"/>
        </w:rPr>
        <w:t xml:space="preserve">, OSIRIS, 2-ші серия, том. 1, 1985, б. 262; А. </w:t>
      </w:r>
      <w:proofErr w:type="spellStart"/>
      <w:r w:rsidR="006B6907" w:rsidRPr="006B6907">
        <w:rPr>
          <w:sz w:val="28"/>
          <w:szCs w:val="28"/>
        </w:rPr>
        <w:t>Калм</w:t>
      </w:r>
      <w:proofErr w:type="spellEnd"/>
      <w:r w:rsidR="006B6907" w:rsidRPr="006B6907">
        <w:rPr>
          <w:sz w:val="28"/>
          <w:szCs w:val="28"/>
        </w:rPr>
        <w:t>, «</w:t>
      </w:r>
      <w:proofErr w:type="spellStart"/>
      <w:r w:rsidR="006B6907" w:rsidRPr="006B6907">
        <w:rPr>
          <w:sz w:val="28"/>
          <w:szCs w:val="28"/>
        </w:rPr>
        <w:t>Radio</w:t>
      </w:r>
      <w:proofErr w:type="spellEnd"/>
      <w:r w:rsidR="006B6907" w:rsidRPr="006B6907">
        <w:rPr>
          <w:sz w:val="28"/>
          <w:szCs w:val="28"/>
        </w:rPr>
        <w:t xml:space="preserve"> </w:t>
      </w:r>
      <w:proofErr w:type="spellStart"/>
      <w:r w:rsidR="006B6907" w:rsidRPr="006B6907">
        <w:rPr>
          <w:sz w:val="28"/>
          <w:szCs w:val="28"/>
        </w:rPr>
        <w:t>Side</w:t>
      </w:r>
      <w:proofErr w:type="spellEnd"/>
      <w:r w:rsidR="006B6907" w:rsidRPr="006B6907">
        <w:rPr>
          <w:sz w:val="28"/>
          <w:szCs w:val="28"/>
        </w:rPr>
        <w:t xml:space="preserve"> </w:t>
      </w:r>
      <w:proofErr w:type="spellStart"/>
      <w:r w:rsidR="006B6907" w:rsidRPr="006B6907">
        <w:rPr>
          <w:sz w:val="28"/>
          <w:szCs w:val="28"/>
        </w:rPr>
        <w:t>Jalaväerügemendis</w:t>
      </w:r>
      <w:proofErr w:type="spellEnd"/>
      <w:r w:rsidR="006B6907" w:rsidRPr="006B6907">
        <w:rPr>
          <w:sz w:val="28"/>
          <w:szCs w:val="28"/>
        </w:rPr>
        <w:t>» [</w:t>
      </w:r>
      <w:proofErr w:type="spellStart"/>
      <w:r w:rsidR="006B6907" w:rsidRPr="006B6907">
        <w:rPr>
          <w:sz w:val="28"/>
          <w:szCs w:val="28"/>
        </w:rPr>
        <w:t>Жаяу</w:t>
      </w:r>
      <w:proofErr w:type="spellEnd"/>
      <w:r w:rsidR="006B6907" w:rsidRPr="006B6907">
        <w:rPr>
          <w:sz w:val="28"/>
          <w:szCs w:val="28"/>
        </w:rPr>
        <w:t xml:space="preserve"> </w:t>
      </w:r>
      <w:proofErr w:type="spellStart"/>
      <w:r w:rsidR="006B6907" w:rsidRPr="006B6907">
        <w:rPr>
          <w:sz w:val="28"/>
          <w:szCs w:val="28"/>
        </w:rPr>
        <w:t>әскерлер</w:t>
      </w:r>
      <w:proofErr w:type="spellEnd"/>
      <w:r w:rsidR="006B6907" w:rsidRPr="006B6907">
        <w:rPr>
          <w:sz w:val="28"/>
          <w:szCs w:val="28"/>
        </w:rPr>
        <w:t xml:space="preserve"> </w:t>
      </w:r>
      <w:proofErr w:type="spellStart"/>
      <w:r w:rsidR="006B6907" w:rsidRPr="006B6907">
        <w:rPr>
          <w:sz w:val="28"/>
          <w:szCs w:val="28"/>
        </w:rPr>
        <w:t>полкіндегі</w:t>
      </w:r>
      <w:proofErr w:type="spellEnd"/>
      <w:r w:rsidR="006B6907" w:rsidRPr="006B6907">
        <w:rPr>
          <w:sz w:val="28"/>
          <w:szCs w:val="28"/>
        </w:rPr>
        <w:t xml:space="preserve"> </w:t>
      </w:r>
      <w:proofErr w:type="spellStart"/>
      <w:r w:rsidR="006B6907" w:rsidRPr="006B6907">
        <w:rPr>
          <w:sz w:val="28"/>
          <w:szCs w:val="28"/>
        </w:rPr>
        <w:t>радиобайланыс</w:t>
      </w:r>
      <w:proofErr w:type="spellEnd"/>
      <w:r w:rsidR="006B6907" w:rsidRPr="006B6907">
        <w:rPr>
          <w:sz w:val="28"/>
          <w:szCs w:val="28"/>
        </w:rPr>
        <w:t xml:space="preserve">] </w:t>
      </w:r>
      <w:proofErr w:type="spellStart"/>
      <w:r w:rsidR="006B6907" w:rsidRPr="006B6907">
        <w:rPr>
          <w:sz w:val="28"/>
          <w:szCs w:val="28"/>
        </w:rPr>
        <w:t>Оңтүстік</w:t>
      </w:r>
      <w:proofErr w:type="spellEnd"/>
      <w:r w:rsidR="006B6907" w:rsidRPr="006B6907">
        <w:rPr>
          <w:sz w:val="28"/>
          <w:szCs w:val="28"/>
        </w:rPr>
        <w:t xml:space="preserve">, №. 17, 1939, 101-1 б 383-386; </w:t>
      </w:r>
      <w:proofErr w:type="spellStart"/>
      <w:r w:rsidR="006B6907" w:rsidRPr="006B6907">
        <w:rPr>
          <w:sz w:val="28"/>
          <w:szCs w:val="28"/>
        </w:rPr>
        <w:t>Сөдур</w:t>
      </w:r>
      <w:proofErr w:type="spellEnd"/>
      <w:r w:rsidR="006B6907" w:rsidRPr="006B6907">
        <w:rPr>
          <w:sz w:val="28"/>
          <w:szCs w:val="28"/>
        </w:rPr>
        <w:t xml:space="preserve">, </w:t>
      </w:r>
      <w:proofErr w:type="spellStart"/>
      <w:r w:rsidR="006B6907" w:rsidRPr="006B6907">
        <w:rPr>
          <w:sz w:val="28"/>
          <w:szCs w:val="28"/>
        </w:rPr>
        <w:t>жоқ</w:t>
      </w:r>
      <w:proofErr w:type="spellEnd"/>
      <w:r w:rsidR="006B6907" w:rsidRPr="006B6907">
        <w:rPr>
          <w:sz w:val="28"/>
          <w:szCs w:val="28"/>
        </w:rPr>
        <w:t>. 18, 1939, 101-1 б 406-409.</w:t>
      </w:r>
    </w:p>
    <w:p w14:paraId="3B421F2E" w14:textId="0B8B1D1B" w:rsidR="006B6907" w:rsidRPr="006B6907" w:rsidRDefault="00FA5F0E" w:rsidP="006B6907">
      <w:pPr>
        <w:rPr>
          <w:sz w:val="28"/>
          <w:szCs w:val="28"/>
        </w:rPr>
      </w:pPr>
      <w:r>
        <w:rPr>
          <w:sz w:val="28"/>
          <w:szCs w:val="28"/>
        </w:rPr>
        <w:t>53.Н</w:t>
      </w:r>
      <w:r w:rsidR="006B6907" w:rsidRPr="006B6907">
        <w:rPr>
          <w:sz w:val="28"/>
          <w:szCs w:val="28"/>
        </w:rPr>
        <w:t xml:space="preserve">иколай </w:t>
      </w:r>
      <w:proofErr w:type="spellStart"/>
      <w:r w:rsidR="006B6907" w:rsidRPr="006B6907">
        <w:rPr>
          <w:sz w:val="28"/>
          <w:szCs w:val="28"/>
        </w:rPr>
        <w:t>Ливенталь</w:t>
      </w:r>
      <w:proofErr w:type="spellEnd"/>
      <w:r w:rsidR="006B6907" w:rsidRPr="006B6907">
        <w:rPr>
          <w:sz w:val="28"/>
          <w:szCs w:val="28"/>
        </w:rPr>
        <w:t xml:space="preserve">, </w:t>
      </w:r>
      <w:proofErr w:type="spellStart"/>
      <w:r w:rsidR="006B6907" w:rsidRPr="006B6907">
        <w:rPr>
          <w:sz w:val="28"/>
          <w:szCs w:val="28"/>
        </w:rPr>
        <w:t>Криптология</w:t>
      </w:r>
      <w:proofErr w:type="spellEnd"/>
      <w:r w:rsidR="006B6907" w:rsidRPr="006B6907">
        <w:rPr>
          <w:sz w:val="28"/>
          <w:szCs w:val="28"/>
        </w:rPr>
        <w:t xml:space="preserve"> </w:t>
      </w:r>
      <w:proofErr w:type="spellStart"/>
      <w:r w:rsidR="006B6907" w:rsidRPr="006B6907">
        <w:rPr>
          <w:sz w:val="28"/>
          <w:szCs w:val="28"/>
        </w:rPr>
        <w:t>және</w:t>
      </w:r>
      <w:proofErr w:type="spellEnd"/>
      <w:r w:rsidR="006B6907" w:rsidRPr="006B6907">
        <w:rPr>
          <w:sz w:val="28"/>
          <w:szCs w:val="28"/>
        </w:rPr>
        <w:t xml:space="preserve"> </w:t>
      </w:r>
      <w:proofErr w:type="spellStart"/>
      <w:r w:rsidR="006B6907" w:rsidRPr="006B6907">
        <w:rPr>
          <w:sz w:val="28"/>
          <w:szCs w:val="28"/>
        </w:rPr>
        <w:t>құпия</w:t>
      </w:r>
      <w:proofErr w:type="spellEnd"/>
      <w:r w:rsidR="006B6907" w:rsidRPr="006B6907">
        <w:rPr>
          <w:sz w:val="28"/>
          <w:szCs w:val="28"/>
        </w:rPr>
        <w:t xml:space="preserve"> </w:t>
      </w:r>
      <w:proofErr w:type="spellStart"/>
      <w:r w:rsidR="006B6907" w:rsidRPr="006B6907">
        <w:rPr>
          <w:sz w:val="28"/>
          <w:szCs w:val="28"/>
        </w:rPr>
        <w:t>барлау</w:t>
      </w:r>
      <w:proofErr w:type="spellEnd"/>
      <w:r w:rsidR="006B6907" w:rsidRPr="006B6907">
        <w:rPr>
          <w:sz w:val="28"/>
          <w:szCs w:val="28"/>
        </w:rPr>
        <w:t xml:space="preserve"> (Таллин: </w:t>
      </w:r>
      <w:proofErr w:type="spellStart"/>
      <w:r w:rsidR="006B6907" w:rsidRPr="006B6907">
        <w:rPr>
          <w:sz w:val="28"/>
          <w:szCs w:val="28"/>
        </w:rPr>
        <w:t>S.n</w:t>
      </w:r>
      <w:proofErr w:type="spellEnd"/>
      <w:r w:rsidR="006B6907" w:rsidRPr="006B6907">
        <w:rPr>
          <w:sz w:val="28"/>
          <w:szCs w:val="28"/>
        </w:rPr>
        <w:t>., 1994) б. 99,</w:t>
      </w:r>
    </w:p>
    <w:p w14:paraId="0AD0BE6A" w14:textId="77777777" w:rsidR="008B10C7" w:rsidRDefault="00FA5F0E" w:rsidP="00615CF7">
      <w:pPr>
        <w:rPr>
          <w:sz w:val="28"/>
          <w:szCs w:val="28"/>
        </w:rPr>
      </w:pPr>
      <w:r>
        <w:rPr>
          <w:sz w:val="28"/>
          <w:szCs w:val="28"/>
        </w:rPr>
        <w:t>54.</w:t>
      </w:r>
      <w:r w:rsidR="006B6907" w:rsidRPr="006B6907">
        <w:rPr>
          <w:sz w:val="28"/>
          <w:szCs w:val="28"/>
        </w:rPr>
        <w:t xml:space="preserve">EE ERA, 495-12-277, 49-50 б. </w:t>
      </w:r>
      <w:proofErr w:type="spellStart"/>
      <w:r w:rsidR="006B6907" w:rsidRPr="006B6907">
        <w:rPr>
          <w:sz w:val="28"/>
          <w:szCs w:val="28"/>
        </w:rPr>
        <w:t>Бұл</w:t>
      </w:r>
      <w:proofErr w:type="spellEnd"/>
      <w:r w:rsidR="006B6907" w:rsidRPr="006B6907">
        <w:rPr>
          <w:sz w:val="28"/>
          <w:szCs w:val="28"/>
        </w:rPr>
        <w:t xml:space="preserve"> </w:t>
      </w:r>
      <w:proofErr w:type="spellStart"/>
      <w:r w:rsidR="006B6907" w:rsidRPr="006B6907">
        <w:rPr>
          <w:sz w:val="28"/>
          <w:szCs w:val="28"/>
        </w:rPr>
        <w:t>үш</w:t>
      </w:r>
      <w:proofErr w:type="spellEnd"/>
      <w:r w:rsidR="006B6907" w:rsidRPr="006B6907">
        <w:rPr>
          <w:sz w:val="28"/>
          <w:szCs w:val="28"/>
        </w:rPr>
        <w:t xml:space="preserve"> </w:t>
      </w:r>
      <w:proofErr w:type="spellStart"/>
      <w:r w:rsidR="006B6907" w:rsidRPr="006B6907">
        <w:rPr>
          <w:sz w:val="28"/>
          <w:szCs w:val="28"/>
        </w:rPr>
        <w:t>машинаның</w:t>
      </w:r>
      <w:proofErr w:type="spellEnd"/>
      <w:r w:rsidR="006B6907" w:rsidRPr="006B6907">
        <w:rPr>
          <w:sz w:val="28"/>
          <w:szCs w:val="28"/>
        </w:rPr>
        <w:t xml:space="preserve"> не </w:t>
      </w:r>
      <w:proofErr w:type="spellStart"/>
      <w:r w:rsidR="006B6907" w:rsidRPr="006B6907">
        <w:rPr>
          <w:sz w:val="28"/>
          <w:szCs w:val="28"/>
        </w:rPr>
        <w:t>үшін</w:t>
      </w:r>
      <w:proofErr w:type="spellEnd"/>
      <w:r w:rsidR="006B6907" w:rsidRPr="006B6907">
        <w:rPr>
          <w:sz w:val="28"/>
          <w:szCs w:val="28"/>
        </w:rPr>
        <w:t xml:space="preserve"> </w:t>
      </w:r>
      <w:proofErr w:type="spellStart"/>
      <w:r w:rsidR="006B6907" w:rsidRPr="006B6907">
        <w:rPr>
          <w:sz w:val="28"/>
          <w:szCs w:val="28"/>
        </w:rPr>
        <w:t>екені</w:t>
      </w:r>
      <w:proofErr w:type="spellEnd"/>
      <w:r w:rsidR="006B6907" w:rsidRPr="006B6907">
        <w:rPr>
          <w:sz w:val="28"/>
          <w:szCs w:val="28"/>
        </w:rPr>
        <w:t xml:space="preserve"> </w:t>
      </w:r>
      <w:proofErr w:type="spellStart"/>
      <w:r w:rsidR="006B6907" w:rsidRPr="006B6907">
        <w:rPr>
          <w:sz w:val="28"/>
          <w:szCs w:val="28"/>
        </w:rPr>
        <w:t>белгісіз</w:t>
      </w:r>
      <w:proofErr w:type="spellEnd"/>
      <w:r w:rsidR="006B6907" w:rsidRPr="006B6907">
        <w:rPr>
          <w:sz w:val="28"/>
          <w:szCs w:val="28"/>
        </w:rPr>
        <w:t xml:space="preserve">. </w:t>
      </w:r>
      <w:proofErr w:type="spellStart"/>
      <w:r w:rsidR="006B6907" w:rsidRPr="006B6907">
        <w:rPr>
          <w:sz w:val="28"/>
          <w:szCs w:val="28"/>
        </w:rPr>
        <w:t>Қызыл</w:t>
      </w:r>
      <w:proofErr w:type="spellEnd"/>
      <w:r w:rsidR="006B6907" w:rsidRPr="006B6907">
        <w:rPr>
          <w:sz w:val="28"/>
          <w:szCs w:val="28"/>
        </w:rPr>
        <w:t xml:space="preserve"> Армия </w:t>
      </w:r>
      <w:proofErr w:type="spellStart"/>
      <w:r w:rsidR="006B6907" w:rsidRPr="006B6907">
        <w:rPr>
          <w:sz w:val="28"/>
          <w:szCs w:val="28"/>
        </w:rPr>
        <w:t>құжаттарында</w:t>
      </w:r>
      <w:proofErr w:type="spellEnd"/>
      <w:r w:rsidR="006B6907" w:rsidRPr="006B6907">
        <w:rPr>
          <w:sz w:val="28"/>
          <w:szCs w:val="28"/>
        </w:rPr>
        <w:t xml:space="preserve"> </w:t>
      </w:r>
      <w:proofErr w:type="spellStart"/>
      <w:r w:rsidR="006B6907" w:rsidRPr="006B6907">
        <w:rPr>
          <w:sz w:val="28"/>
          <w:szCs w:val="28"/>
        </w:rPr>
        <w:t>олар</w:t>
      </w:r>
      <w:proofErr w:type="spellEnd"/>
      <w:r w:rsidR="006B6907" w:rsidRPr="006B6907">
        <w:rPr>
          <w:sz w:val="28"/>
          <w:szCs w:val="28"/>
        </w:rPr>
        <w:t xml:space="preserve"> </w:t>
      </w:r>
      <w:proofErr w:type="spellStart"/>
      <w:r w:rsidR="006B6907" w:rsidRPr="006B6907">
        <w:rPr>
          <w:sz w:val="28"/>
          <w:szCs w:val="28"/>
        </w:rPr>
        <w:t>chasy</w:t>
      </w:r>
      <w:proofErr w:type="spellEnd"/>
      <w:r w:rsidR="006B6907" w:rsidRPr="006B6907">
        <w:rPr>
          <w:sz w:val="28"/>
          <w:szCs w:val="28"/>
        </w:rPr>
        <w:t xml:space="preserve"> </w:t>
      </w:r>
      <w:proofErr w:type="spellStart"/>
      <w:r w:rsidR="006B6907" w:rsidRPr="006B6907">
        <w:rPr>
          <w:sz w:val="28"/>
          <w:szCs w:val="28"/>
        </w:rPr>
        <w:t>dlya</w:t>
      </w:r>
      <w:proofErr w:type="spellEnd"/>
      <w:r w:rsidR="006B6907" w:rsidRPr="006B6907">
        <w:rPr>
          <w:sz w:val="28"/>
          <w:szCs w:val="28"/>
        </w:rPr>
        <w:t xml:space="preserve"> </w:t>
      </w:r>
      <w:proofErr w:type="spellStart"/>
      <w:r w:rsidR="006B6907" w:rsidRPr="006B6907">
        <w:rPr>
          <w:sz w:val="28"/>
          <w:szCs w:val="28"/>
        </w:rPr>
        <w:t>shifrocki</w:t>
      </w:r>
      <w:proofErr w:type="spellEnd"/>
      <w:r w:rsidR="006B6907" w:rsidRPr="006B6907">
        <w:rPr>
          <w:sz w:val="28"/>
          <w:szCs w:val="28"/>
        </w:rPr>
        <w:t xml:space="preserve"> (</w:t>
      </w:r>
      <w:proofErr w:type="spellStart"/>
      <w:r w:rsidR="006B6907" w:rsidRPr="006B6907">
        <w:rPr>
          <w:sz w:val="28"/>
          <w:szCs w:val="28"/>
        </w:rPr>
        <w:t>шифрлау</w:t>
      </w:r>
      <w:proofErr w:type="spellEnd"/>
      <w:r w:rsidR="006B6907" w:rsidRPr="006B6907">
        <w:rPr>
          <w:sz w:val="28"/>
          <w:szCs w:val="28"/>
        </w:rPr>
        <w:t xml:space="preserve"> </w:t>
      </w:r>
      <w:proofErr w:type="spellStart"/>
      <w:r w:rsidR="006B6907" w:rsidRPr="006B6907">
        <w:rPr>
          <w:sz w:val="28"/>
          <w:szCs w:val="28"/>
        </w:rPr>
        <w:t>сағаттары</w:t>
      </w:r>
      <w:proofErr w:type="spellEnd"/>
      <w:r w:rsidR="006B6907" w:rsidRPr="006B6907">
        <w:rPr>
          <w:sz w:val="28"/>
          <w:szCs w:val="28"/>
        </w:rPr>
        <w:t xml:space="preserve">) </w:t>
      </w:r>
      <w:proofErr w:type="spellStart"/>
      <w:r w:rsidR="006B6907" w:rsidRPr="006B6907">
        <w:rPr>
          <w:sz w:val="28"/>
          <w:szCs w:val="28"/>
        </w:rPr>
        <w:t>деп</w:t>
      </w:r>
      <w:proofErr w:type="spellEnd"/>
      <w:r w:rsidR="006B6907" w:rsidRPr="006B6907">
        <w:rPr>
          <w:sz w:val="28"/>
          <w:szCs w:val="28"/>
        </w:rPr>
        <w:t xml:space="preserve"> </w:t>
      </w:r>
      <w:proofErr w:type="spellStart"/>
      <w:r w:rsidR="006B6907" w:rsidRPr="006B6907">
        <w:rPr>
          <w:sz w:val="28"/>
          <w:szCs w:val="28"/>
        </w:rPr>
        <w:t>аталады</w:t>
      </w:r>
      <w:proofErr w:type="spellEnd"/>
      <w:r w:rsidR="006B6907" w:rsidRPr="006B6907">
        <w:rPr>
          <w:sz w:val="28"/>
          <w:szCs w:val="28"/>
        </w:rPr>
        <w:t xml:space="preserve">. </w:t>
      </w:r>
    </w:p>
    <w:p w14:paraId="020CD17F" w14:textId="0D6FB8E4" w:rsidR="0073009C" w:rsidRPr="0073009C" w:rsidRDefault="008B10C7" w:rsidP="0073009C">
      <w:pPr>
        <w:rPr>
          <w:sz w:val="28"/>
          <w:szCs w:val="28"/>
        </w:rPr>
      </w:pPr>
      <w:r>
        <w:rPr>
          <w:sz w:val="28"/>
          <w:szCs w:val="28"/>
        </w:rPr>
        <w:t>55.</w:t>
      </w:r>
      <w:r w:rsidR="006B6907" w:rsidRPr="006B6907">
        <w:rPr>
          <w:sz w:val="28"/>
          <w:szCs w:val="28"/>
        </w:rPr>
        <w:t xml:space="preserve"> </w:t>
      </w:r>
      <w:proofErr w:type="spellStart"/>
      <w:r w:rsidR="006B6907" w:rsidRPr="006B6907">
        <w:rPr>
          <w:sz w:val="28"/>
          <w:szCs w:val="28"/>
        </w:rPr>
        <w:t>олар</w:t>
      </w:r>
      <w:proofErr w:type="spellEnd"/>
      <w:r>
        <w:rPr>
          <w:sz w:val="28"/>
          <w:szCs w:val="28"/>
        </w:rPr>
        <w:t xml:space="preserve"> </w:t>
      </w:r>
      <w:proofErr w:type="spellStart"/>
      <w:r w:rsidR="0073009C" w:rsidRPr="0073009C">
        <w:rPr>
          <w:sz w:val="28"/>
          <w:szCs w:val="28"/>
        </w:rPr>
        <w:t>бірнеше</w:t>
      </w:r>
      <w:proofErr w:type="spellEnd"/>
      <w:r w:rsidR="0073009C" w:rsidRPr="0073009C">
        <w:rPr>
          <w:sz w:val="28"/>
          <w:szCs w:val="28"/>
        </w:rPr>
        <w:t xml:space="preserve"> </w:t>
      </w:r>
      <w:proofErr w:type="spellStart"/>
      <w:r w:rsidR="0073009C" w:rsidRPr="0073009C">
        <w:rPr>
          <w:sz w:val="28"/>
          <w:szCs w:val="28"/>
        </w:rPr>
        <w:t>дөңгелектерге</w:t>
      </w:r>
      <w:proofErr w:type="spellEnd"/>
      <w:r w:rsidR="0073009C" w:rsidRPr="0073009C">
        <w:rPr>
          <w:sz w:val="28"/>
          <w:szCs w:val="28"/>
        </w:rPr>
        <w:t xml:space="preserve"> </w:t>
      </w:r>
      <w:proofErr w:type="spellStart"/>
      <w:r w:rsidR="0073009C" w:rsidRPr="0073009C">
        <w:rPr>
          <w:sz w:val="28"/>
          <w:szCs w:val="28"/>
        </w:rPr>
        <w:t>негізделген</w:t>
      </w:r>
      <w:proofErr w:type="spellEnd"/>
      <w:r w:rsidR="0073009C" w:rsidRPr="0073009C">
        <w:rPr>
          <w:sz w:val="28"/>
          <w:szCs w:val="28"/>
        </w:rPr>
        <w:t xml:space="preserve"> </w:t>
      </w:r>
      <w:proofErr w:type="spellStart"/>
      <w:r w:rsidR="0073009C" w:rsidRPr="0073009C">
        <w:rPr>
          <w:sz w:val="28"/>
          <w:szCs w:val="28"/>
        </w:rPr>
        <w:t>және</w:t>
      </w:r>
      <w:proofErr w:type="spellEnd"/>
      <w:r w:rsidR="0073009C" w:rsidRPr="0073009C">
        <w:rPr>
          <w:sz w:val="28"/>
          <w:szCs w:val="28"/>
        </w:rPr>
        <w:t xml:space="preserve"> </w:t>
      </w:r>
      <w:proofErr w:type="spellStart"/>
      <w:r w:rsidR="0073009C" w:rsidRPr="0073009C">
        <w:rPr>
          <w:sz w:val="28"/>
          <w:szCs w:val="28"/>
        </w:rPr>
        <w:t>хабарламаларды</w:t>
      </w:r>
      <w:proofErr w:type="spellEnd"/>
      <w:r w:rsidR="0073009C" w:rsidRPr="0073009C">
        <w:rPr>
          <w:sz w:val="28"/>
          <w:szCs w:val="28"/>
        </w:rPr>
        <w:t xml:space="preserve"> </w:t>
      </w:r>
      <w:proofErr w:type="spellStart"/>
      <w:r w:rsidR="0073009C" w:rsidRPr="0073009C">
        <w:rPr>
          <w:sz w:val="28"/>
          <w:szCs w:val="28"/>
        </w:rPr>
        <w:t>кодтау</w:t>
      </w:r>
      <w:proofErr w:type="spellEnd"/>
      <w:r w:rsidR="0073009C" w:rsidRPr="0073009C">
        <w:rPr>
          <w:sz w:val="28"/>
          <w:szCs w:val="28"/>
        </w:rPr>
        <w:t xml:space="preserve"> мен </w:t>
      </w:r>
      <w:proofErr w:type="spellStart"/>
      <w:r w:rsidR="0073009C" w:rsidRPr="0073009C">
        <w:rPr>
          <w:sz w:val="28"/>
          <w:szCs w:val="28"/>
        </w:rPr>
        <w:t>декодтау</w:t>
      </w:r>
      <w:proofErr w:type="spellEnd"/>
      <w:r w:rsidR="0073009C" w:rsidRPr="0073009C">
        <w:rPr>
          <w:sz w:val="28"/>
          <w:szCs w:val="28"/>
        </w:rPr>
        <w:t xml:space="preserve"> </w:t>
      </w:r>
      <w:proofErr w:type="spellStart"/>
      <w:r w:rsidR="0073009C" w:rsidRPr="0073009C">
        <w:rPr>
          <w:sz w:val="28"/>
          <w:szCs w:val="28"/>
        </w:rPr>
        <w:t>үшін</w:t>
      </w:r>
      <w:proofErr w:type="spellEnd"/>
      <w:r w:rsidR="0073009C" w:rsidRPr="0073009C">
        <w:rPr>
          <w:sz w:val="28"/>
          <w:szCs w:val="28"/>
        </w:rPr>
        <w:t xml:space="preserve"> </w:t>
      </w:r>
      <w:proofErr w:type="spellStart"/>
      <w:r w:rsidR="0073009C" w:rsidRPr="0073009C">
        <w:rPr>
          <w:sz w:val="28"/>
          <w:szCs w:val="28"/>
        </w:rPr>
        <w:t>арналған</w:t>
      </w:r>
      <w:proofErr w:type="spellEnd"/>
      <w:r w:rsidR="0073009C" w:rsidRPr="0073009C">
        <w:rPr>
          <w:sz w:val="28"/>
          <w:szCs w:val="28"/>
        </w:rPr>
        <w:t xml:space="preserve"> </w:t>
      </w:r>
      <w:proofErr w:type="spellStart"/>
      <w:r w:rsidR="0073009C" w:rsidRPr="0073009C">
        <w:rPr>
          <w:sz w:val="28"/>
          <w:szCs w:val="28"/>
        </w:rPr>
        <w:t>құралдар</w:t>
      </w:r>
      <w:proofErr w:type="spellEnd"/>
      <w:r w:rsidR="0073009C" w:rsidRPr="0073009C">
        <w:rPr>
          <w:sz w:val="28"/>
          <w:szCs w:val="28"/>
        </w:rPr>
        <w:t xml:space="preserve"> </w:t>
      </w:r>
      <w:proofErr w:type="spellStart"/>
      <w:r w:rsidR="0073009C" w:rsidRPr="0073009C">
        <w:rPr>
          <w:sz w:val="28"/>
          <w:szCs w:val="28"/>
        </w:rPr>
        <w:t>болды</w:t>
      </w:r>
      <w:proofErr w:type="spellEnd"/>
      <w:r w:rsidR="0073009C" w:rsidRPr="0073009C">
        <w:rPr>
          <w:sz w:val="28"/>
          <w:szCs w:val="28"/>
        </w:rPr>
        <w:t xml:space="preserve">. </w:t>
      </w:r>
      <w:proofErr w:type="spellStart"/>
      <w:r w:rsidR="0073009C" w:rsidRPr="0073009C">
        <w:rPr>
          <w:sz w:val="28"/>
          <w:szCs w:val="28"/>
        </w:rPr>
        <w:t>Мұндай</w:t>
      </w:r>
      <w:proofErr w:type="spellEnd"/>
      <w:r w:rsidR="0073009C" w:rsidRPr="0073009C">
        <w:rPr>
          <w:sz w:val="28"/>
          <w:szCs w:val="28"/>
        </w:rPr>
        <w:t xml:space="preserve"> </w:t>
      </w:r>
      <w:proofErr w:type="spellStart"/>
      <w:r w:rsidR="0073009C" w:rsidRPr="0073009C">
        <w:rPr>
          <w:sz w:val="28"/>
          <w:szCs w:val="28"/>
        </w:rPr>
        <w:t>машиналарды</w:t>
      </w:r>
      <w:proofErr w:type="spellEnd"/>
      <w:r w:rsidR="0073009C" w:rsidRPr="0073009C">
        <w:rPr>
          <w:sz w:val="28"/>
          <w:szCs w:val="28"/>
        </w:rPr>
        <w:t xml:space="preserve"> </w:t>
      </w:r>
      <w:proofErr w:type="spellStart"/>
      <w:r w:rsidR="0073009C" w:rsidRPr="0073009C">
        <w:rPr>
          <w:sz w:val="28"/>
          <w:szCs w:val="28"/>
        </w:rPr>
        <w:t>сипаттау</w:t>
      </w:r>
      <w:proofErr w:type="spellEnd"/>
      <w:r w:rsidR="0073009C" w:rsidRPr="0073009C">
        <w:rPr>
          <w:sz w:val="28"/>
          <w:szCs w:val="28"/>
        </w:rPr>
        <w:t xml:space="preserve"> </w:t>
      </w:r>
      <w:proofErr w:type="spellStart"/>
      <w:r w:rsidR="0073009C" w:rsidRPr="0073009C">
        <w:rPr>
          <w:sz w:val="28"/>
          <w:szCs w:val="28"/>
        </w:rPr>
        <w:t>үшін</w:t>
      </w:r>
      <w:proofErr w:type="spellEnd"/>
      <w:r w:rsidR="0073009C" w:rsidRPr="0073009C">
        <w:rPr>
          <w:sz w:val="28"/>
          <w:szCs w:val="28"/>
        </w:rPr>
        <w:t xml:space="preserve"> </w:t>
      </w:r>
      <w:proofErr w:type="spellStart"/>
      <w:r w:rsidR="0073009C" w:rsidRPr="0073009C">
        <w:rPr>
          <w:sz w:val="28"/>
          <w:szCs w:val="28"/>
        </w:rPr>
        <w:t>қараңыз</w:t>
      </w:r>
      <w:proofErr w:type="spellEnd"/>
      <w:r w:rsidR="0073009C" w:rsidRPr="0073009C">
        <w:rPr>
          <w:sz w:val="28"/>
          <w:szCs w:val="28"/>
        </w:rPr>
        <w:t xml:space="preserve">: Николай </w:t>
      </w:r>
      <w:proofErr w:type="spellStart"/>
      <w:r w:rsidR="0073009C" w:rsidRPr="0073009C">
        <w:rPr>
          <w:sz w:val="28"/>
          <w:szCs w:val="28"/>
        </w:rPr>
        <w:t>Ливенталь</w:t>
      </w:r>
      <w:proofErr w:type="spellEnd"/>
      <w:r w:rsidR="0073009C" w:rsidRPr="0073009C">
        <w:rPr>
          <w:sz w:val="28"/>
          <w:szCs w:val="28"/>
        </w:rPr>
        <w:t>, 29-30 бет.</w:t>
      </w:r>
    </w:p>
    <w:p w14:paraId="2A889AB5" w14:textId="69054D23" w:rsidR="0073009C" w:rsidRPr="0073009C" w:rsidRDefault="008B10C7" w:rsidP="0073009C">
      <w:pPr>
        <w:rPr>
          <w:sz w:val="28"/>
          <w:szCs w:val="28"/>
        </w:rPr>
      </w:pPr>
      <w:r>
        <w:rPr>
          <w:sz w:val="28"/>
          <w:szCs w:val="28"/>
        </w:rPr>
        <w:t>56.</w:t>
      </w:r>
      <w:r w:rsidR="0073009C" w:rsidRPr="0073009C">
        <w:rPr>
          <w:sz w:val="28"/>
          <w:szCs w:val="28"/>
        </w:rPr>
        <w:t xml:space="preserve">Екінші </w:t>
      </w:r>
      <w:proofErr w:type="spellStart"/>
      <w:r w:rsidR="0073009C" w:rsidRPr="0073009C">
        <w:rPr>
          <w:sz w:val="28"/>
          <w:szCs w:val="28"/>
        </w:rPr>
        <w:t>бөлімнің</w:t>
      </w:r>
      <w:proofErr w:type="spellEnd"/>
      <w:r w:rsidR="0073009C" w:rsidRPr="0073009C">
        <w:rPr>
          <w:sz w:val="28"/>
          <w:szCs w:val="28"/>
        </w:rPr>
        <w:t xml:space="preserve"> код </w:t>
      </w:r>
      <w:proofErr w:type="spellStart"/>
      <w:r w:rsidR="0073009C" w:rsidRPr="0073009C">
        <w:rPr>
          <w:sz w:val="28"/>
          <w:szCs w:val="28"/>
        </w:rPr>
        <w:t>кітаптарын</w:t>
      </w:r>
      <w:proofErr w:type="spellEnd"/>
      <w:r w:rsidR="0073009C" w:rsidRPr="0073009C">
        <w:rPr>
          <w:sz w:val="28"/>
          <w:szCs w:val="28"/>
        </w:rPr>
        <w:t xml:space="preserve"> </w:t>
      </w:r>
      <w:proofErr w:type="spellStart"/>
      <w:r w:rsidR="0073009C" w:rsidRPr="0073009C">
        <w:rPr>
          <w:sz w:val="28"/>
          <w:szCs w:val="28"/>
        </w:rPr>
        <w:t>қараңыз</w:t>
      </w:r>
      <w:proofErr w:type="spellEnd"/>
      <w:r w:rsidR="0073009C" w:rsidRPr="0073009C">
        <w:rPr>
          <w:sz w:val="28"/>
          <w:szCs w:val="28"/>
        </w:rPr>
        <w:t>. EE ERA, 495-12-304; 495-12-902.</w:t>
      </w:r>
    </w:p>
    <w:p w14:paraId="07DAAE36" w14:textId="51EC897E" w:rsidR="0073009C" w:rsidRPr="0073009C" w:rsidRDefault="008B10C7" w:rsidP="0073009C">
      <w:pPr>
        <w:rPr>
          <w:sz w:val="28"/>
          <w:szCs w:val="28"/>
        </w:rPr>
      </w:pPr>
      <w:r>
        <w:rPr>
          <w:sz w:val="28"/>
          <w:szCs w:val="28"/>
        </w:rPr>
        <w:t>57.</w:t>
      </w:r>
      <w:r w:rsidR="0073009C" w:rsidRPr="0073009C">
        <w:rPr>
          <w:sz w:val="28"/>
          <w:szCs w:val="28"/>
        </w:rPr>
        <w:t xml:space="preserve">«Крейг Г. </w:t>
      </w:r>
      <w:proofErr w:type="spellStart"/>
      <w:r w:rsidR="0073009C" w:rsidRPr="0073009C">
        <w:rPr>
          <w:sz w:val="28"/>
          <w:szCs w:val="28"/>
        </w:rPr>
        <w:t>МакКэй</w:t>
      </w:r>
      <w:proofErr w:type="spellEnd"/>
      <w:r w:rsidR="0073009C" w:rsidRPr="0073009C">
        <w:rPr>
          <w:sz w:val="28"/>
          <w:szCs w:val="28"/>
        </w:rPr>
        <w:t xml:space="preserve"> </w:t>
      </w:r>
      <w:proofErr w:type="spellStart"/>
      <w:r w:rsidR="0073009C" w:rsidRPr="0073009C">
        <w:rPr>
          <w:sz w:val="28"/>
          <w:szCs w:val="28"/>
        </w:rPr>
        <w:t>және</w:t>
      </w:r>
      <w:proofErr w:type="spellEnd"/>
      <w:r w:rsidR="0073009C" w:rsidRPr="0073009C">
        <w:rPr>
          <w:sz w:val="28"/>
          <w:szCs w:val="28"/>
        </w:rPr>
        <w:t xml:space="preserve"> </w:t>
      </w:r>
      <w:proofErr w:type="spellStart"/>
      <w:r w:rsidR="0073009C" w:rsidRPr="0073009C">
        <w:rPr>
          <w:sz w:val="28"/>
          <w:szCs w:val="28"/>
        </w:rPr>
        <w:t>Бенгт</w:t>
      </w:r>
      <w:proofErr w:type="spellEnd"/>
      <w:r w:rsidR="0073009C" w:rsidRPr="0073009C">
        <w:rPr>
          <w:sz w:val="28"/>
          <w:szCs w:val="28"/>
        </w:rPr>
        <w:t xml:space="preserve"> </w:t>
      </w:r>
      <w:proofErr w:type="spellStart"/>
      <w:r w:rsidR="0073009C" w:rsidRPr="0073009C">
        <w:rPr>
          <w:sz w:val="28"/>
          <w:szCs w:val="28"/>
        </w:rPr>
        <w:t>Бекман</w:t>
      </w:r>
      <w:proofErr w:type="spellEnd"/>
      <w:r w:rsidR="0073009C" w:rsidRPr="0073009C">
        <w:rPr>
          <w:sz w:val="28"/>
          <w:szCs w:val="28"/>
        </w:rPr>
        <w:t xml:space="preserve">, Швед </w:t>
      </w:r>
      <w:proofErr w:type="spellStart"/>
      <w:r w:rsidR="0073009C" w:rsidRPr="0073009C">
        <w:rPr>
          <w:sz w:val="28"/>
          <w:szCs w:val="28"/>
        </w:rPr>
        <w:t>сигналдық</w:t>
      </w:r>
      <w:proofErr w:type="spellEnd"/>
      <w:r w:rsidR="0073009C" w:rsidRPr="0073009C">
        <w:rPr>
          <w:sz w:val="28"/>
          <w:szCs w:val="28"/>
        </w:rPr>
        <w:t xml:space="preserve"> </w:t>
      </w:r>
      <w:proofErr w:type="spellStart"/>
      <w:r w:rsidR="0073009C" w:rsidRPr="0073009C">
        <w:rPr>
          <w:sz w:val="28"/>
          <w:szCs w:val="28"/>
        </w:rPr>
        <w:t>барлау</w:t>
      </w:r>
      <w:proofErr w:type="spellEnd"/>
      <w:r w:rsidR="0073009C" w:rsidRPr="0073009C">
        <w:rPr>
          <w:sz w:val="28"/>
          <w:szCs w:val="28"/>
        </w:rPr>
        <w:t xml:space="preserve"> (Лондон: Фрэнк Касс, 2003) 85-бет.</w:t>
      </w:r>
    </w:p>
    <w:p w14:paraId="77840067" w14:textId="14741800" w:rsidR="0073009C" w:rsidRPr="0073009C" w:rsidRDefault="0097123F" w:rsidP="0073009C">
      <w:pPr>
        <w:rPr>
          <w:sz w:val="28"/>
          <w:szCs w:val="28"/>
        </w:rPr>
      </w:pPr>
      <w:r>
        <w:rPr>
          <w:sz w:val="28"/>
          <w:szCs w:val="28"/>
        </w:rPr>
        <w:t>58.</w:t>
      </w:r>
      <w:r w:rsidR="0073009C" w:rsidRPr="0073009C">
        <w:rPr>
          <w:sz w:val="28"/>
          <w:szCs w:val="28"/>
        </w:rPr>
        <w:t xml:space="preserve">EE ERAF, 130-1-9861/3, б. 55. </w:t>
      </w:r>
      <w:proofErr w:type="spellStart"/>
      <w:r w:rsidR="0073009C" w:rsidRPr="0073009C">
        <w:rPr>
          <w:sz w:val="28"/>
          <w:szCs w:val="28"/>
        </w:rPr>
        <w:t>Маасинг</w:t>
      </w:r>
      <w:proofErr w:type="spellEnd"/>
      <w:r w:rsidR="0073009C" w:rsidRPr="0073009C">
        <w:rPr>
          <w:sz w:val="28"/>
          <w:szCs w:val="28"/>
        </w:rPr>
        <w:t xml:space="preserve"> 1939 </w:t>
      </w:r>
      <w:proofErr w:type="spellStart"/>
      <w:r w:rsidR="0073009C" w:rsidRPr="0073009C">
        <w:rPr>
          <w:sz w:val="28"/>
          <w:szCs w:val="28"/>
        </w:rPr>
        <w:t>жылдың</w:t>
      </w:r>
      <w:proofErr w:type="spellEnd"/>
      <w:r w:rsidR="0073009C" w:rsidRPr="0073009C">
        <w:rPr>
          <w:sz w:val="28"/>
          <w:szCs w:val="28"/>
        </w:rPr>
        <w:t xml:space="preserve"> </w:t>
      </w:r>
      <w:proofErr w:type="spellStart"/>
      <w:r w:rsidR="0073009C" w:rsidRPr="0073009C">
        <w:rPr>
          <w:sz w:val="28"/>
          <w:szCs w:val="28"/>
        </w:rPr>
        <w:t>қаңтарына</w:t>
      </w:r>
      <w:proofErr w:type="spellEnd"/>
      <w:r w:rsidR="0073009C" w:rsidRPr="0073009C">
        <w:rPr>
          <w:sz w:val="28"/>
          <w:szCs w:val="28"/>
        </w:rPr>
        <w:t xml:space="preserve"> </w:t>
      </w:r>
      <w:proofErr w:type="spellStart"/>
      <w:r w:rsidR="0073009C" w:rsidRPr="0073009C">
        <w:rPr>
          <w:sz w:val="28"/>
          <w:szCs w:val="28"/>
        </w:rPr>
        <w:t>дейін</w:t>
      </w:r>
      <w:proofErr w:type="spellEnd"/>
      <w:r w:rsidR="0073009C" w:rsidRPr="0073009C">
        <w:rPr>
          <w:sz w:val="28"/>
          <w:szCs w:val="28"/>
        </w:rPr>
        <w:t xml:space="preserve"> </w:t>
      </w:r>
      <w:proofErr w:type="spellStart"/>
      <w:r w:rsidR="0073009C" w:rsidRPr="0073009C">
        <w:rPr>
          <w:sz w:val="28"/>
          <w:szCs w:val="28"/>
        </w:rPr>
        <w:t>ғана</w:t>
      </w:r>
      <w:proofErr w:type="spellEnd"/>
      <w:r w:rsidR="0073009C" w:rsidRPr="0073009C">
        <w:rPr>
          <w:sz w:val="28"/>
          <w:szCs w:val="28"/>
        </w:rPr>
        <w:t xml:space="preserve"> </w:t>
      </w:r>
      <w:proofErr w:type="spellStart"/>
      <w:r w:rsidR="0073009C" w:rsidRPr="0073009C">
        <w:rPr>
          <w:sz w:val="28"/>
          <w:szCs w:val="28"/>
        </w:rPr>
        <w:t>екінші</w:t>
      </w:r>
      <w:proofErr w:type="spellEnd"/>
      <w:r w:rsidR="0073009C" w:rsidRPr="0073009C">
        <w:rPr>
          <w:sz w:val="28"/>
          <w:szCs w:val="28"/>
        </w:rPr>
        <w:t xml:space="preserve"> </w:t>
      </w:r>
      <w:proofErr w:type="spellStart"/>
      <w:r w:rsidR="0073009C" w:rsidRPr="0073009C">
        <w:rPr>
          <w:sz w:val="28"/>
          <w:szCs w:val="28"/>
        </w:rPr>
        <w:t>бөлімнің</w:t>
      </w:r>
      <w:proofErr w:type="spellEnd"/>
      <w:r w:rsidR="0073009C" w:rsidRPr="0073009C">
        <w:rPr>
          <w:sz w:val="28"/>
          <w:szCs w:val="28"/>
        </w:rPr>
        <w:t xml:space="preserve"> </w:t>
      </w:r>
      <w:proofErr w:type="spellStart"/>
      <w:r w:rsidR="0073009C" w:rsidRPr="0073009C">
        <w:rPr>
          <w:sz w:val="28"/>
          <w:szCs w:val="28"/>
        </w:rPr>
        <w:t>меңгерушісі</w:t>
      </w:r>
      <w:proofErr w:type="spellEnd"/>
      <w:r w:rsidR="0073009C" w:rsidRPr="0073009C">
        <w:rPr>
          <w:sz w:val="28"/>
          <w:szCs w:val="28"/>
        </w:rPr>
        <w:t xml:space="preserve"> </w:t>
      </w:r>
      <w:proofErr w:type="spellStart"/>
      <w:r w:rsidR="0073009C" w:rsidRPr="0073009C">
        <w:rPr>
          <w:sz w:val="28"/>
          <w:szCs w:val="28"/>
        </w:rPr>
        <w:t>болғанын</w:t>
      </w:r>
      <w:proofErr w:type="spellEnd"/>
      <w:r w:rsidR="0073009C" w:rsidRPr="0073009C">
        <w:rPr>
          <w:sz w:val="28"/>
          <w:szCs w:val="28"/>
        </w:rPr>
        <w:t xml:space="preserve"> </w:t>
      </w:r>
      <w:proofErr w:type="spellStart"/>
      <w:r w:rsidR="0073009C" w:rsidRPr="0073009C">
        <w:rPr>
          <w:sz w:val="28"/>
          <w:szCs w:val="28"/>
        </w:rPr>
        <w:t>ескеріңіз</w:t>
      </w:r>
      <w:proofErr w:type="spellEnd"/>
      <w:r w:rsidR="0073009C" w:rsidRPr="0073009C">
        <w:rPr>
          <w:sz w:val="28"/>
          <w:szCs w:val="28"/>
        </w:rPr>
        <w:t>.</w:t>
      </w:r>
    </w:p>
    <w:p w14:paraId="1E1076D1" w14:textId="77777777" w:rsidR="0073009C" w:rsidRPr="0073009C" w:rsidRDefault="0073009C" w:rsidP="0073009C">
      <w:pPr>
        <w:rPr>
          <w:sz w:val="28"/>
          <w:szCs w:val="28"/>
        </w:rPr>
      </w:pPr>
    </w:p>
    <w:p w14:paraId="78AAEC17" w14:textId="063010B9" w:rsidR="0073009C" w:rsidRPr="0073009C" w:rsidRDefault="0097123F" w:rsidP="0073009C">
      <w:pPr>
        <w:rPr>
          <w:sz w:val="28"/>
          <w:szCs w:val="28"/>
        </w:rPr>
      </w:pPr>
      <w:r>
        <w:rPr>
          <w:sz w:val="28"/>
          <w:szCs w:val="28"/>
        </w:rPr>
        <w:lastRenderedPageBreak/>
        <w:t>59.</w:t>
      </w:r>
      <w:r w:rsidR="0073009C" w:rsidRPr="0073009C">
        <w:rPr>
          <w:sz w:val="28"/>
          <w:szCs w:val="28"/>
        </w:rPr>
        <w:t>Toe Nomm, б. 46. ​​</w:t>
      </w:r>
      <w:proofErr w:type="spellStart"/>
      <w:r w:rsidR="0073009C" w:rsidRPr="0073009C">
        <w:rPr>
          <w:sz w:val="28"/>
          <w:szCs w:val="28"/>
        </w:rPr>
        <w:t>Мати</w:t>
      </w:r>
      <w:proofErr w:type="spellEnd"/>
      <w:r w:rsidR="0073009C" w:rsidRPr="0073009C">
        <w:rPr>
          <w:sz w:val="28"/>
          <w:szCs w:val="28"/>
        </w:rPr>
        <w:t xml:space="preserve"> </w:t>
      </w:r>
      <w:proofErr w:type="spellStart"/>
      <w:r w:rsidR="0073009C" w:rsidRPr="0073009C">
        <w:rPr>
          <w:sz w:val="28"/>
          <w:szCs w:val="28"/>
        </w:rPr>
        <w:t>Оун</w:t>
      </w:r>
      <w:proofErr w:type="spellEnd"/>
      <w:r w:rsidR="0073009C" w:rsidRPr="0073009C">
        <w:rPr>
          <w:sz w:val="28"/>
          <w:szCs w:val="28"/>
        </w:rPr>
        <w:t xml:space="preserve">, </w:t>
      </w:r>
      <w:proofErr w:type="spellStart"/>
      <w:r w:rsidR="0073009C" w:rsidRPr="0073009C">
        <w:rPr>
          <w:sz w:val="28"/>
          <w:szCs w:val="28"/>
        </w:rPr>
        <w:t>алыс</w:t>
      </w:r>
      <w:proofErr w:type="spellEnd"/>
      <w:r w:rsidR="0073009C" w:rsidRPr="0073009C">
        <w:rPr>
          <w:sz w:val="28"/>
          <w:szCs w:val="28"/>
        </w:rPr>
        <w:t xml:space="preserve"> </w:t>
      </w:r>
      <w:proofErr w:type="spellStart"/>
      <w:r w:rsidR="0073009C" w:rsidRPr="0073009C">
        <w:rPr>
          <w:sz w:val="28"/>
          <w:szCs w:val="28"/>
        </w:rPr>
        <w:t>теңіздердегі</w:t>
      </w:r>
      <w:proofErr w:type="spellEnd"/>
      <w:r w:rsidR="0073009C" w:rsidRPr="0073009C">
        <w:rPr>
          <w:sz w:val="28"/>
          <w:szCs w:val="28"/>
        </w:rPr>
        <w:t xml:space="preserve"> </w:t>
      </w:r>
      <w:proofErr w:type="spellStart"/>
      <w:r w:rsidR="0073009C" w:rsidRPr="0073009C">
        <w:rPr>
          <w:sz w:val="28"/>
          <w:szCs w:val="28"/>
        </w:rPr>
        <w:t>Лабингуд</w:t>
      </w:r>
      <w:proofErr w:type="spellEnd"/>
      <w:r w:rsidR="0073009C" w:rsidRPr="0073009C">
        <w:rPr>
          <w:sz w:val="28"/>
          <w:szCs w:val="28"/>
        </w:rPr>
        <w:t xml:space="preserve"> 2: </w:t>
      </w:r>
      <w:proofErr w:type="spellStart"/>
      <w:r w:rsidR="0073009C" w:rsidRPr="0073009C">
        <w:rPr>
          <w:sz w:val="28"/>
          <w:szCs w:val="28"/>
        </w:rPr>
        <w:t>Лабингуд</w:t>
      </w:r>
      <w:proofErr w:type="spellEnd"/>
    </w:p>
    <w:p w14:paraId="62A51F0F" w14:textId="08733FAA" w:rsidR="0073009C" w:rsidRPr="0073009C" w:rsidRDefault="0097123F" w:rsidP="0073009C">
      <w:pPr>
        <w:rPr>
          <w:sz w:val="28"/>
          <w:szCs w:val="28"/>
        </w:rPr>
      </w:pPr>
      <w:r>
        <w:rPr>
          <w:sz w:val="28"/>
          <w:szCs w:val="28"/>
        </w:rPr>
        <w:t>60.</w:t>
      </w:r>
      <w:r w:rsidR="0073009C" w:rsidRPr="0073009C">
        <w:rPr>
          <w:sz w:val="28"/>
          <w:szCs w:val="28"/>
        </w:rPr>
        <w:t xml:space="preserve">Атландил </w:t>
      </w:r>
      <w:proofErr w:type="spellStart"/>
      <w:r w:rsidR="0073009C" w:rsidRPr="0073009C">
        <w:rPr>
          <w:sz w:val="28"/>
          <w:szCs w:val="28"/>
        </w:rPr>
        <w:t>және</w:t>
      </w:r>
      <w:proofErr w:type="spellEnd"/>
      <w:r w:rsidR="0073009C" w:rsidRPr="0073009C">
        <w:rPr>
          <w:sz w:val="28"/>
          <w:szCs w:val="28"/>
        </w:rPr>
        <w:t xml:space="preserve"> </w:t>
      </w:r>
      <w:proofErr w:type="spellStart"/>
      <w:r w:rsidR="0073009C" w:rsidRPr="0073009C">
        <w:rPr>
          <w:sz w:val="28"/>
          <w:szCs w:val="28"/>
        </w:rPr>
        <w:t>полярлық</w:t>
      </w:r>
      <w:proofErr w:type="spellEnd"/>
      <w:r w:rsidR="0073009C" w:rsidRPr="0073009C">
        <w:rPr>
          <w:sz w:val="28"/>
          <w:szCs w:val="28"/>
        </w:rPr>
        <w:t xml:space="preserve"> </w:t>
      </w:r>
      <w:proofErr w:type="spellStart"/>
      <w:r w:rsidR="0073009C" w:rsidRPr="0073009C">
        <w:rPr>
          <w:sz w:val="28"/>
          <w:szCs w:val="28"/>
        </w:rPr>
        <w:t>қару-жарақ</w:t>
      </w:r>
      <w:proofErr w:type="spellEnd"/>
      <w:r w:rsidR="0073009C" w:rsidRPr="0073009C">
        <w:rPr>
          <w:sz w:val="28"/>
          <w:szCs w:val="28"/>
        </w:rPr>
        <w:t xml:space="preserve"> 1939-1945, [</w:t>
      </w:r>
      <w:proofErr w:type="spellStart"/>
      <w:r w:rsidR="0073009C" w:rsidRPr="0073009C">
        <w:rPr>
          <w:sz w:val="28"/>
          <w:szCs w:val="28"/>
        </w:rPr>
        <w:t>Алыстағы</w:t>
      </w:r>
      <w:proofErr w:type="spellEnd"/>
      <w:r w:rsidR="0073009C" w:rsidRPr="0073009C">
        <w:rPr>
          <w:sz w:val="28"/>
          <w:szCs w:val="28"/>
        </w:rPr>
        <w:t xml:space="preserve"> </w:t>
      </w:r>
      <w:proofErr w:type="spellStart"/>
      <w:r w:rsidR="0073009C" w:rsidRPr="0073009C">
        <w:rPr>
          <w:sz w:val="28"/>
          <w:szCs w:val="28"/>
        </w:rPr>
        <w:t>теңіздердегі</w:t>
      </w:r>
      <w:proofErr w:type="spellEnd"/>
      <w:r w:rsidR="0073009C" w:rsidRPr="0073009C">
        <w:rPr>
          <w:sz w:val="28"/>
          <w:szCs w:val="28"/>
        </w:rPr>
        <w:t xml:space="preserve"> </w:t>
      </w:r>
      <w:proofErr w:type="spellStart"/>
      <w:r w:rsidR="0073009C" w:rsidRPr="0073009C">
        <w:rPr>
          <w:sz w:val="28"/>
          <w:szCs w:val="28"/>
        </w:rPr>
        <w:t>шайқастар</w:t>
      </w:r>
      <w:proofErr w:type="spellEnd"/>
      <w:r w:rsidR="0073009C" w:rsidRPr="0073009C">
        <w:rPr>
          <w:sz w:val="28"/>
          <w:szCs w:val="28"/>
        </w:rPr>
        <w:t xml:space="preserve"> т. 2.: Атлант </w:t>
      </w:r>
      <w:proofErr w:type="spellStart"/>
      <w:r w:rsidR="0073009C" w:rsidRPr="0073009C">
        <w:rPr>
          <w:sz w:val="28"/>
          <w:szCs w:val="28"/>
        </w:rPr>
        <w:t>мұхиты</w:t>
      </w:r>
      <w:proofErr w:type="spellEnd"/>
      <w:r w:rsidR="0073009C" w:rsidRPr="0073009C">
        <w:rPr>
          <w:sz w:val="28"/>
          <w:szCs w:val="28"/>
        </w:rPr>
        <w:t xml:space="preserve"> мен </w:t>
      </w:r>
      <w:proofErr w:type="spellStart"/>
      <w:r w:rsidR="0073009C" w:rsidRPr="0073009C">
        <w:rPr>
          <w:sz w:val="28"/>
          <w:szCs w:val="28"/>
        </w:rPr>
        <w:t>Солтүстік</w:t>
      </w:r>
      <w:proofErr w:type="spellEnd"/>
      <w:r w:rsidR="0073009C" w:rsidRPr="0073009C">
        <w:rPr>
          <w:sz w:val="28"/>
          <w:szCs w:val="28"/>
        </w:rPr>
        <w:t xml:space="preserve"> </w:t>
      </w:r>
      <w:proofErr w:type="spellStart"/>
      <w:r w:rsidR="0073009C" w:rsidRPr="0073009C">
        <w:rPr>
          <w:sz w:val="28"/>
          <w:szCs w:val="28"/>
        </w:rPr>
        <w:t>теңіздеріндегі</w:t>
      </w:r>
      <w:proofErr w:type="spellEnd"/>
      <w:r w:rsidR="0073009C" w:rsidRPr="0073009C">
        <w:rPr>
          <w:sz w:val="28"/>
          <w:szCs w:val="28"/>
        </w:rPr>
        <w:t xml:space="preserve"> </w:t>
      </w:r>
      <w:proofErr w:type="spellStart"/>
      <w:r w:rsidR="0073009C" w:rsidRPr="0073009C">
        <w:rPr>
          <w:sz w:val="28"/>
          <w:szCs w:val="28"/>
        </w:rPr>
        <w:t>шайқастар</w:t>
      </w:r>
      <w:proofErr w:type="spellEnd"/>
      <w:r w:rsidR="0073009C" w:rsidRPr="0073009C">
        <w:rPr>
          <w:sz w:val="28"/>
          <w:szCs w:val="28"/>
        </w:rPr>
        <w:t xml:space="preserve">, 1939-1945] (Таллин: </w:t>
      </w:r>
      <w:proofErr w:type="spellStart"/>
      <w:r w:rsidR="0073009C" w:rsidRPr="0073009C">
        <w:rPr>
          <w:sz w:val="28"/>
          <w:szCs w:val="28"/>
        </w:rPr>
        <w:t>Олион</w:t>
      </w:r>
      <w:proofErr w:type="spellEnd"/>
      <w:r w:rsidR="0073009C" w:rsidRPr="0073009C">
        <w:rPr>
          <w:sz w:val="28"/>
          <w:szCs w:val="28"/>
        </w:rPr>
        <w:t xml:space="preserve">, 1996) б. 6-8; 164-169; </w:t>
      </w:r>
      <w:proofErr w:type="spellStart"/>
      <w:r w:rsidR="0073009C" w:rsidRPr="0073009C">
        <w:rPr>
          <w:sz w:val="28"/>
          <w:szCs w:val="28"/>
        </w:rPr>
        <w:t>Mati</w:t>
      </w:r>
      <w:proofErr w:type="spellEnd"/>
      <w:r w:rsidR="0073009C" w:rsidRPr="0073009C">
        <w:rPr>
          <w:sz w:val="28"/>
          <w:szCs w:val="28"/>
        </w:rPr>
        <w:t xml:space="preserve"> </w:t>
      </w:r>
      <w:proofErr w:type="spellStart"/>
      <w:r w:rsidR="0073009C" w:rsidRPr="0073009C">
        <w:rPr>
          <w:sz w:val="28"/>
          <w:szCs w:val="28"/>
        </w:rPr>
        <w:t>Õun</w:t>
      </w:r>
      <w:proofErr w:type="spellEnd"/>
      <w:r w:rsidR="0073009C" w:rsidRPr="0073009C">
        <w:rPr>
          <w:sz w:val="28"/>
          <w:szCs w:val="28"/>
        </w:rPr>
        <w:t xml:space="preserve">, </w:t>
      </w:r>
      <w:proofErr w:type="spellStart"/>
      <w:r w:rsidR="0073009C" w:rsidRPr="0073009C">
        <w:rPr>
          <w:sz w:val="28"/>
          <w:szCs w:val="28"/>
        </w:rPr>
        <w:t>Destroyed</w:t>
      </w:r>
      <w:proofErr w:type="spellEnd"/>
      <w:r w:rsidR="0073009C" w:rsidRPr="0073009C">
        <w:rPr>
          <w:sz w:val="28"/>
          <w:szCs w:val="28"/>
        </w:rPr>
        <w:t xml:space="preserve"> </w:t>
      </w:r>
      <w:proofErr w:type="spellStart"/>
      <w:r w:rsidR="0073009C" w:rsidRPr="0073009C">
        <w:rPr>
          <w:sz w:val="28"/>
          <w:szCs w:val="28"/>
        </w:rPr>
        <w:t>Läänemerel</w:t>
      </w:r>
      <w:proofErr w:type="spellEnd"/>
      <w:r w:rsidR="0073009C" w:rsidRPr="0073009C">
        <w:rPr>
          <w:sz w:val="28"/>
          <w:szCs w:val="28"/>
        </w:rPr>
        <w:t xml:space="preserve">: </w:t>
      </w:r>
      <w:proofErr w:type="spellStart"/>
      <w:r w:rsidR="0073009C" w:rsidRPr="0073009C">
        <w:rPr>
          <w:sz w:val="28"/>
          <w:szCs w:val="28"/>
        </w:rPr>
        <w:t>Suvi</w:t>
      </w:r>
      <w:proofErr w:type="spellEnd"/>
      <w:r w:rsidR="0073009C" w:rsidRPr="0073009C">
        <w:rPr>
          <w:sz w:val="28"/>
          <w:szCs w:val="28"/>
        </w:rPr>
        <w:t xml:space="preserve"> 1941. [</w:t>
      </w:r>
      <w:proofErr w:type="spellStart"/>
      <w:r w:rsidR="0073009C" w:rsidRPr="0073009C">
        <w:rPr>
          <w:sz w:val="28"/>
          <w:szCs w:val="28"/>
        </w:rPr>
        <w:t>Балтық</w:t>
      </w:r>
      <w:proofErr w:type="spellEnd"/>
      <w:r w:rsidR="0073009C" w:rsidRPr="0073009C">
        <w:rPr>
          <w:sz w:val="28"/>
          <w:szCs w:val="28"/>
        </w:rPr>
        <w:t xml:space="preserve"> </w:t>
      </w:r>
      <w:proofErr w:type="spellStart"/>
      <w:r w:rsidR="0073009C" w:rsidRPr="0073009C">
        <w:rPr>
          <w:sz w:val="28"/>
          <w:szCs w:val="28"/>
        </w:rPr>
        <w:t>теңізіндегі</w:t>
      </w:r>
      <w:proofErr w:type="spellEnd"/>
      <w:r w:rsidR="0073009C" w:rsidRPr="0073009C">
        <w:rPr>
          <w:sz w:val="28"/>
          <w:szCs w:val="28"/>
        </w:rPr>
        <w:t xml:space="preserve"> </w:t>
      </w:r>
      <w:proofErr w:type="spellStart"/>
      <w:r w:rsidR="0073009C" w:rsidRPr="0073009C">
        <w:rPr>
          <w:sz w:val="28"/>
          <w:szCs w:val="28"/>
        </w:rPr>
        <w:t>шайқастар</w:t>
      </w:r>
      <w:proofErr w:type="spellEnd"/>
      <w:r w:rsidR="0073009C" w:rsidRPr="0073009C">
        <w:rPr>
          <w:sz w:val="28"/>
          <w:szCs w:val="28"/>
        </w:rPr>
        <w:t xml:space="preserve">: 1941 </w:t>
      </w:r>
      <w:proofErr w:type="spellStart"/>
      <w:r w:rsidR="0073009C" w:rsidRPr="0073009C">
        <w:rPr>
          <w:sz w:val="28"/>
          <w:szCs w:val="28"/>
        </w:rPr>
        <w:t>жылғы</w:t>
      </w:r>
      <w:proofErr w:type="spellEnd"/>
      <w:r w:rsidR="0073009C" w:rsidRPr="0073009C">
        <w:rPr>
          <w:sz w:val="28"/>
          <w:szCs w:val="28"/>
        </w:rPr>
        <w:t xml:space="preserve"> </w:t>
      </w:r>
      <w:proofErr w:type="spellStart"/>
      <w:r w:rsidR="0073009C" w:rsidRPr="0073009C">
        <w:rPr>
          <w:sz w:val="28"/>
          <w:szCs w:val="28"/>
        </w:rPr>
        <w:t>жаз</w:t>
      </w:r>
      <w:proofErr w:type="spellEnd"/>
      <w:r w:rsidR="0073009C" w:rsidRPr="0073009C">
        <w:rPr>
          <w:sz w:val="28"/>
          <w:szCs w:val="28"/>
        </w:rPr>
        <w:t xml:space="preserve">] (Таллин: </w:t>
      </w:r>
      <w:proofErr w:type="spellStart"/>
      <w:r w:rsidR="0073009C" w:rsidRPr="0073009C">
        <w:rPr>
          <w:sz w:val="28"/>
          <w:szCs w:val="28"/>
        </w:rPr>
        <w:t>S.n</w:t>
      </w:r>
      <w:proofErr w:type="spellEnd"/>
      <w:r w:rsidR="0073009C" w:rsidRPr="0073009C">
        <w:rPr>
          <w:sz w:val="28"/>
          <w:szCs w:val="28"/>
        </w:rPr>
        <w:t xml:space="preserve">., 1996) б. 15. </w:t>
      </w:r>
      <w:proofErr w:type="spellStart"/>
      <w:r w:rsidR="0073009C" w:rsidRPr="0073009C">
        <w:rPr>
          <w:sz w:val="28"/>
          <w:szCs w:val="28"/>
        </w:rPr>
        <w:t>Жоғарыда</w:t>
      </w:r>
      <w:proofErr w:type="spellEnd"/>
      <w:r w:rsidR="0073009C" w:rsidRPr="0073009C">
        <w:rPr>
          <w:sz w:val="28"/>
          <w:szCs w:val="28"/>
        </w:rPr>
        <w:t xml:space="preserve"> </w:t>
      </w:r>
      <w:proofErr w:type="spellStart"/>
      <w:r w:rsidR="0073009C" w:rsidRPr="0073009C">
        <w:rPr>
          <w:sz w:val="28"/>
          <w:szCs w:val="28"/>
        </w:rPr>
        <w:t>аталған</w:t>
      </w:r>
      <w:proofErr w:type="spellEnd"/>
      <w:r w:rsidR="0073009C" w:rsidRPr="0073009C">
        <w:rPr>
          <w:sz w:val="28"/>
          <w:szCs w:val="28"/>
        </w:rPr>
        <w:t xml:space="preserve"> </w:t>
      </w:r>
      <w:proofErr w:type="spellStart"/>
      <w:r w:rsidR="0073009C" w:rsidRPr="0073009C">
        <w:rPr>
          <w:sz w:val="28"/>
          <w:szCs w:val="28"/>
        </w:rPr>
        <w:t>жауынгерлік</w:t>
      </w:r>
      <w:proofErr w:type="spellEnd"/>
      <w:r w:rsidR="0073009C" w:rsidRPr="0073009C">
        <w:rPr>
          <w:sz w:val="28"/>
          <w:szCs w:val="28"/>
        </w:rPr>
        <w:t xml:space="preserve"> </w:t>
      </w:r>
      <w:proofErr w:type="spellStart"/>
      <w:r w:rsidR="0073009C" w:rsidRPr="0073009C">
        <w:rPr>
          <w:sz w:val="28"/>
          <w:szCs w:val="28"/>
        </w:rPr>
        <w:t>кемелерден</w:t>
      </w:r>
      <w:proofErr w:type="spellEnd"/>
      <w:r w:rsidR="0073009C" w:rsidRPr="0073009C">
        <w:rPr>
          <w:sz w:val="28"/>
          <w:szCs w:val="28"/>
        </w:rPr>
        <w:t xml:space="preserve"> </w:t>
      </w:r>
      <w:proofErr w:type="spellStart"/>
      <w:r w:rsidR="0073009C" w:rsidRPr="0073009C">
        <w:rPr>
          <w:sz w:val="28"/>
          <w:szCs w:val="28"/>
        </w:rPr>
        <w:t>басқа</w:t>
      </w:r>
      <w:proofErr w:type="spellEnd"/>
      <w:r w:rsidR="0073009C" w:rsidRPr="0073009C">
        <w:rPr>
          <w:sz w:val="28"/>
          <w:szCs w:val="28"/>
        </w:rPr>
        <w:t xml:space="preserve"> </w:t>
      </w:r>
      <w:proofErr w:type="spellStart"/>
      <w:r w:rsidR="0073009C" w:rsidRPr="0073009C">
        <w:rPr>
          <w:sz w:val="28"/>
          <w:szCs w:val="28"/>
        </w:rPr>
        <w:t>Қызыл</w:t>
      </w:r>
      <w:proofErr w:type="spellEnd"/>
      <w:r w:rsidR="0073009C" w:rsidRPr="0073009C">
        <w:rPr>
          <w:sz w:val="28"/>
          <w:szCs w:val="28"/>
        </w:rPr>
        <w:t xml:space="preserve"> </w:t>
      </w:r>
      <w:proofErr w:type="spellStart"/>
      <w:r w:rsidR="0073009C" w:rsidRPr="0073009C">
        <w:rPr>
          <w:sz w:val="28"/>
          <w:szCs w:val="28"/>
        </w:rPr>
        <w:t>Балтық</w:t>
      </w:r>
      <w:proofErr w:type="spellEnd"/>
      <w:r w:rsidR="0073009C" w:rsidRPr="0073009C">
        <w:rPr>
          <w:sz w:val="28"/>
          <w:szCs w:val="28"/>
        </w:rPr>
        <w:t xml:space="preserve"> </w:t>
      </w:r>
      <w:proofErr w:type="spellStart"/>
      <w:r w:rsidR="0073009C" w:rsidRPr="0073009C">
        <w:rPr>
          <w:sz w:val="28"/>
          <w:szCs w:val="28"/>
        </w:rPr>
        <w:t>флотында</w:t>
      </w:r>
      <w:proofErr w:type="spellEnd"/>
      <w:r w:rsidR="0073009C" w:rsidRPr="0073009C">
        <w:rPr>
          <w:sz w:val="28"/>
          <w:szCs w:val="28"/>
        </w:rPr>
        <w:t xml:space="preserve"> </w:t>
      </w:r>
      <w:proofErr w:type="spellStart"/>
      <w:r w:rsidR="0073009C" w:rsidRPr="0073009C">
        <w:rPr>
          <w:sz w:val="28"/>
          <w:szCs w:val="28"/>
        </w:rPr>
        <w:t>екі</w:t>
      </w:r>
      <w:proofErr w:type="spellEnd"/>
      <w:r w:rsidR="0073009C" w:rsidRPr="0073009C">
        <w:rPr>
          <w:sz w:val="28"/>
          <w:szCs w:val="28"/>
        </w:rPr>
        <w:t xml:space="preserve"> </w:t>
      </w:r>
      <w:proofErr w:type="spellStart"/>
      <w:r w:rsidR="0073009C" w:rsidRPr="0073009C">
        <w:rPr>
          <w:sz w:val="28"/>
          <w:szCs w:val="28"/>
        </w:rPr>
        <w:t>жаңа</w:t>
      </w:r>
      <w:proofErr w:type="spellEnd"/>
      <w:r w:rsidR="0073009C" w:rsidRPr="0073009C">
        <w:rPr>
          <w:sz w:val="28"/>
          <w:szCs w:val="28"/>
        </w:rPr>
        <w:t xml:space="preserve"> «</w:t>
      </w:r>
      <w:proofErr w:type="spellStart"/>
      <w:r w:rsidR="0073009C" w:rsidRPr="0073009C">
        <w:rPr>
          <w:sz w:val="28"/>
          <w:szCs w:val="28"/>
        </w:rPr>
        <w:t>Кирор</w:t>
      </w:r>
      <w:proofErr w:type="spellEnd"/>
      <w:r w:rsidR="0073009C" w:rsidRPr="0073009C">
        <w:rPr>
          <w:sz w:val="28"/>
          <w:szCs w:val="28"/>
        </w:rPr>
        <w:t xml:space="preserve">» </w:t>
      </w:r>
      <w:proofErr w:type="spellStart"/>
      <w:r w:rsidR="0073009C" w:rsidRPr="0073009C">
        <w:rPr>
          <w:sz w:val="28"/>
          <w:szCs w:val="28"/>
        </w:rPr>
        <w:t>және</w:t>
      </w:r>
      <w:proofErr w:type="spellEnd"/>
      <w:r w:rsidR="0073009C" w:rsidRPr="0073009C">
        <w:rPr>
          <w:sz w:val="28"/>
          <w:szCs w:val="28"/>
        </w:rPr>
        <w:t xml:space="preserve"> «Максим Горки» </w:t>
      </w:r>
      <w:proofErr w:type="spellStart"/>
      <w:r w:rsidR="0073009C" w:rsidRPr="0073009C">
        <w:rPr>
          <w:sz w:val="28"/>
          <w:szCs w:val="28"/>
        </w:rPr>
        <w:t>крейсерлері</w:t>
      </w:r>
      <w:proofErr w:type="spellEnd"/>
      <w:r w:rsidR="0073009C" w:rsidRPr="0073009C">
        <w:rPr>
          <w:sz w:val="28"/>
          <w:szCs w:val="28"/>
        </w:rPr>
        <w:t xml:space="preserve"> </w:t>
      </w:r>
      <w:proofErr w:type="spellStart"/>
      <w:r w:rsidR="0073009C" w:rsidRPr="0073009C">
        <w:rPr>
          <w:sz w:val="28"/>
          <w:szCs w:val="28"/>
        </w:rPr>
        <w:t>болды</w:t>
      </w:r>
      <w:proofErr w:type="spellEnd"/>
      <w:r w:rsidR="0073009C" w:rsidRPr="0073009C">
        <w:rPr>
          <w:sz w:val="28"/>
          <w:szCs w:val="28"/>
        </w:rPr>
        <w:t xml:space="preserve">, </w:t>
      </w:r>
      <w:proofErr w:type="spellStart"/>
      <w:r w:rsidR="0073009C" w:rsidRPr="0073009C">
        <w:rPr>
          <w:sz w:val="28"/>
          <w:szCs w:val="28"/>
        </w:rPr>
        <w:t>олар</w:t>
      </w:r>
      <w:proofErr w:type="spellEnd"/>
      <w:r w:rsidR="0073009C" w:rsidRPr="0073009C">
        <w:rPr>
          <w:sz w:val="28"/>
          <w:szCs w:val="28"/>
        </w:rPr>
        <w:t xml:space="preserve"> </w:t>
      </w:r>
      <w:proofErr w:type="spellStart"/>
      <w:r w:rsidR="0073009C" w:rsidRPr="0073009C">
        <w:rPr>
          <w:sz w:val="28"/>
          <w:szCs w:val="28"/>
        </w:rPr>
        <w:t>қақтығыс</w:t>
      </w:r>
      <w:proofErr w:type="spellEnd"/>
      <w:r w:rsidR="0073009C" w:rsidRPr="0073009C">
        <w:rPr>
          <w:sz w:val="28"/>
          <w:szCs w:val="28"/>
        </w:rPr>
        <w:t xml:space="preserve"> </w:t>
      </w:r>
      <w:proofErr w:type="spellStart"/>
      <w:r w:rsidR="0073009C" w:rsidRPr="0073009C">
        <w:rPr>
          <w:sz w:val="28"/>
          <w:szCs w:val="28"/>
        </w:rPr>
        <w:t>болған</w:t>
      </w:r>
      <w:proofErr w:type="spellEnd"/>
      <w:r w:rsidR="0073009C" w:rsidRPr="0073009C">
        <w:rPr>
          <w:sz w:val="28"/>
          <w:szCs w:val="28"/>
        </w:rPr>
        <w:t xml:space="preserve"> </w:t>
      </w:r>
      <w:proofErr w:type="spellStart"/>
      <w:r w:rsidR="0073009C" w:rsidRPr="0073009C">
        <w:rPr>
          <w:sz w:val="28"/>
          <w:szCs w:val="28"/>
        </w:rPr>
        <w:t>жағдайда</w:t>
      </w:r>
      <w:proofErr w:type="spellEnd"/>
      <w:r w:rsidR="0073009C" w:rsidRPr="0073009C">
        <w:rPr>
          <w:sz w:val="28"/>
          <w:szCs w:val="28"/>
        </w:rPr>
        <w:t xml:space="preserve"> </w:t>
      </w:r>
      <w:proofErr w:type="spellStart"/>
      <w:r w:rsidR="0073009C" w:rsidRPr="0073009C">
        <w:rPr>
          <w:sz w:val="28"/>
          <w:szCs w:val="28"/>
        </w:rPr>
        <w:t>неміс</w:t>
      </w:r>
      <w:proofErr w:type="spellEnd"/>
      <w:r w:rsidR="0073009C" w:rsidRPr="0073009C">
        <w:rPr>
          <w:sz w:val="28"/>
          <w:szCs w:val="28"/>
        </w:rPr>
        <w:t xml:space="preserve"> </w:t>
      </w:r>
      <w:proofErr w:type="spellStart"/>
      <w:r w:rsidR="0073009C" w:rsidRPr="0073009C">
        <w:rPr>
          <w:sz w:val="28"/>
          <w:szCs w:val="28"/>
        </w:rPr>
        <w:t>флотына</w:t>
      </w:r>
      <w:proofErr w:type="spellEnd"/>
      <w:r w:rsidR="0073009C" w:rsidRPr="0073009C">
        <w:rPr>
          <w:sz w:val="28"/>
          <w:szCs w:val="28"/>
        </w:rPr>
        <w:t xml:space="preserve"> </w:t>
      </w:r>
      <w:proofErr w:type="spellStart"/>
      <w:r w:rsidR="0073009C" w:rsidRPr="0073009C">
        <w:rPr>
          <w:sz w:val="28"/>
          <w:szCs w:val="28"/>
        </w:rPr>
        <w:t>жұмыс</w:t>
      </w:r>
      <w:proofErr w:type="spellEnd"/>
      <w:r w:rsidR="0073009C" w:rsidRPr="0073009C">
        <w:rPr>
          <w:sz w:val="28"/>
          <w:szCs w:val="28"/>
        </w:rPr>
        <w:t xml:space="preserve"> </w:t>
      </w:r>
      <w:proofErr w:type="spellStart"/>
      <w:r w:rsidR="0073009C" w:rsidRPr="0073009C">
        <w:rPr>
          <w:sz w:val="28"/>
          <w:szCs w:val="28"/>
        </w:rPr>
        <w:t>істеу</w:t>
      </w:r>
      <w:proofErr w:type="spellEnd"/>
      <w:r w:rsidR="0073009C" w:rsidRPr="0073009C">
        <w:rPr>
          <w:sz w:val="28"/>
          <w:szCs w:val="28"/>
        </w:rPr>
        <w:t xml:space="preserve"> </w:t>
      </w:r>
      <w:proofErr w:type="spellStart"/>
      <w:r w:rsidR="0073009C" w:rsidRPr="0073009C">
        <w:rPr>
          <w:sz w:val="28"/>
          <w:szCs w:val="28"/>
        </w:rPr>
        <w:t>қиынға</w:t>
      </w:r>
      <w:proofErr w:type="spellEnd"/>
      <w:r w:rsidR="0073009C" w:rsidRPr="0073009C">
        <w:rPr>
          <w:sz w:val="28"/>
          <w:szCs w:val="28"/>
        </w:rPr>
        <w:t xml:space="preserve"> </w:t>
      </w:r>
      <w:proofErr w:type="spellStart"/>
      <w:r w:rsidR="0073009C" w:rsidRPr="0073009C">
        <w:rPr>
          <w:sz w:val="28"/>
          <w:szCs w:val="28"/>
        </w:rPr>
        <w:t>соғады</w:t>
      </w:r>
      <w:proofErr w:type="spellEnd"/>
      <w:r w:rsidR="0073009C" w:rsidRPr="0073009C">
        <w:rPr>
          <w:sz w:val="28"/>
          <w:szCs w:val="28"/>
        </w:rPr>
        <w:t>. (Сонда)</w:t>
      </w:r>
    </w:p>
    <w:p w14:paraId="2E97FD98" w14:textId="7099A02D" w:rsidR="0073009C" w:rsidRPr="0073009C" w:rsidRDefault="0097123F" w:rsidP="0073009C">
      <w:pPr>
        <w:rPr>
          <w:sz w:val="28"/>
          <w:szCs w:val="28"/>
        </w:rPr>
      </w:pPr>
      <w:r>
        <w:rPr>
          <w:sz w:val="28"/>
          <w:szCs w:val="28"/>
        </w:rPr>
        <w:t>61.</w:t>
      </w:r>
      <w:r w:rsidR="0073009C" w:rsidRPr="0073009C">
        <w:rPr>
          <w:sz w:val="28"/>
          <w:szCs w:val="28"/>
        </w:rPr>
        <w:t xml:space="preserve">Қараңыз: Юрген </w:t>
      </w:r>
      <w:proofErr w:type="spellStart"/>
      <w:r w:rsidR="0073009C" w:rsidRPr="0073009C">
        <w:rPr>
          <w:sz w:val="28"/>
          <w:szCs w:val="28"/>
        </w:rPr>
        <w:t>Рохвер</w:t>
      </w:r>
      <w:proofErr w:type="spellEnd"/>
      <w:r w:rsidR="0073009C" w:rsidRPr="0073009C">
        <w:rPr>
          <w:sz w:val="28"/>
          <w:szCs w:val="28"/>
        </w:rPr>
        <w:t>, «</w:t>
      </w:r>
      <w:proofErr w:type="spellStart"/>
      <w:r w:rsidR="0073009C" w:rsidRPr="0073009C">
        <w:rPr>
          <w:sz w:val="28"/>
          <w:szCs w:val="28"/>
        </w:rPr>
        <w:t>Соғыстағы</w:t>
      </w:r>
      <w:proofErr w:type="spellEnd"/>
      <w:r w:rsidR="0073009C" w:rsidRPr="0073009C">
        <w:rPr>
          <w:sz w:val="28"/>
          <w:szCs w:val="28"/>
        </w:rPr>
        <w:t xml:space="preserve"> </w:t>
      </w:r>
      <w:proofErr w:type="spellStart"/>
      <w:r w:rsidR="0073009C" w:rsidRPr="0073009C">
        <w:rPr>
          <w:sz w:val="28"/>
          <w:szCs w:val="28"/>
        </w:rPr>
        <w:t>сымсыз</w:t>
      </w:r>
      <w:proofErr w:type="spellEnd"/>
      <w:r w:rsidR="0073009C" w:rsidRPr="0073009C">
        <w:rPr>
          <w:sz w:val="28"/>
          <w:szCs w:val="28"/>
        </w:rPr>
        <w:t xml:space="preserve"> </w:t>
      </w:r>
      <w:proofErr w:type="spellStart"/>
      <w:r w:rsidR="0073009C" w:rsidRPr="0073009C">
        <w:rPr>
          <w:sz w:val="28"/>
          <w:szCs w:val="28"/>
        </w:rPr>
        <w:t>әлем</w:t>
      </w:r>
      <w:proofErr w:type="spellEnd"/>
      <w:r w:rsidR="0073009C" w:rsidRPr="0073009C">
        <w:rPr>
          <w:sz w:val="28"/>
          <w:szCs w:val="28"/>
        </w:rPr>
        <w:t xml:space="preserve">, 1939-1945», </w:t>
      </w:r>
      <w:proofErr w:type="spellStart"/>
      <w:r w:rsidR="0073009C" w:rsidRPr="0073009C">
        <w:rPr>
          <w:sz w:val="28"/>
          <w:szCs w:val="28"/>
        </w:rPr>
        <w:t>Халықаралық</w:t>
      </w:r>
      <w:proofErr w:type="spellEnd"/>
      <w:r w:rsidR="0073009C" w:rsidRPr="0073009C">
        <w:rPr>
          <w:sz w:val="28"/>
          <w:szCs w:val="28"/>
        </w:rPr>
        <w:t xml:space="preserve"> </w:t>
      </w:r>
      <w:proofErr w:type="spellStart"/>
      <w:r w:rsidR="0073009C" w:rsidRPr="0073009C">
        <w:rPr>
          <w:sz w:val="28"/>
          <w:szCs w:val="28"/>
        </w:rPr>
        <w:t>тарих</w:t>
      </w:r>
      <w:proofErr w:type="spellEnd"/>
      <w:r w:rsidR="0073009C" w:rsidRPr="0073009C">
        <w:rPr>
          <w:sz w:val="28"/>
          <w:szCs w:val="28"/>
        </w:rPr>
        <w:t xml:space="preserve"> </w:t>
      </w:r>
      <w:proofErr w:type="spellStart"/>
      <w:r w:rsidR="0073009C" w:rsidRPr="0073009C">
        <w:rPr>
          <w:sz w:val="28"/>
          <w:szCs w:val="28"/>
        </w:rPr>
        <w:t>шолуы</w:t>
      </w:r>
      <w:proofErr w:type="spellEnd"/>
      <w:r w:rsidR="0073009C" w:rsidRPr="0073009C">
        <w:rPr>
          <w:sz w:val="28"/>
          <w:szCs w:val="28"/>
        </w:rPr>
        <w:t xml:space="preserve">, том. 16, </w:t>
      </w:r>
      <w:proofErr w:type="spellStart"/>
      <w:r w:rsidR="0073009C" w:rsidRPr="0073009C">
        <w:rPr>
          <w:sz w:val="28"/>
          <w:szCs w:val="28"/>
        </w:rPr>
        <w:t>No</w:t>
      </w:r>
      <w:proofErr w:type="spellEnd"/>
      <w:r w:rsidR="0073009C" w:rsidRPr="0073009C">
        <w:rPr>
          <w:sz w:val="28"/>
          <w:szCs w:val="28"/>
        </w:rPr>
        <w:t xml:space="preserve"> 3, 1994 ж., 536-548 б.; </w:t>
      </w:r>
      <w:proofErr w:type="spellStart"/>
      <w:r w:rsidR="0073009C" w:rsidRPr="0073009C">
        <w:rPr>
          <w:sz w:val="28"/>
          <w:szCs w:val="28"/>
        </w:rPr>
        <w:t>Кодтар</w:t>
      </w:r>
      <w:proofErr w:type="spellEnd"/>
      <w:r w:rsidR="0073009C" w:rsidRPr="0073009C">
        <w:rPr>
          <w:sz w:val="28"/>
          <w:szCs w:val="28"/>
        </w:rPr>
        <w:t xml:space="preserve"> мен </w:t>
      </w:r>
      <w:proofErr w:type="spellStart"/>
      <w:r w:rsidR="0073009C" w:rsidRPr="0073009C">
        <w:rPr>
          <w:sz w:val="28"/>
          <w:szCs w:val="28"/>
        </w:rPr>
        <w:t>шифрлар</w:t>
      </w:r>
      <w:proofErr w:type="spellEnd"/>
      <w:r w:rsidR="0073009C" w:rsidRPr="0073009C">
        <w:rPr>
          <w:sz w:val="28"/>
          <w:szCs w:val="28"/>
        </w:rPr>
        <w:t xml:space="preserve"> </w:t>
      </w:r>
      <w:proofErr w:type="spellStart"/>
      <w:r w:rsidR="0073009C" w:rsidRPr="0073009C">
        <w:rPr>
          <w:sz w:val="28"/>
          <w:szCs w:val="28"/>
        </w:rPr>
        <w:t>Радиобайланыс</w:t>
      </w:r>
      <w:proofErr w:type="spellEnd"/>
      <w:r w:rsidR="0073009C" w:rsidRPr="0073009C">
        <w:rPr>
          <w:sz w:val="28"/>
          <w:szCs w:val="28"/>
        </w:rPr>
        <w:t xml:space="preserve"> </w:t>
      </w:r>
      <w:proofErr w:type="spellStart"/>
      <w:r w:rsidR="0073009C" w:rsidRPr="0073009C">
        <w:rPr>
          <w:sz w:val="28"/>
          <w:szCs w:val="28"/>
        </w:rPr>
        <w:t>және</w:t>
      </w:r>
      <w:proofErr w:type="spellEnd"/>
      <w:r w:rsidR="0073009C" w:rsidRPr="0073009C">
        <w:rPr>
          <w:sz w:val="28"/>
          <w:szCs w:val="28"/>
        </w:rPr>
        <w:t xml:space="preserve"> </w:t>
      </w:r>
      <w:proofErr w:type="spellStart"/>
      <w:r w:rsidR="0073009C" w:rsidRPr="0073009C">
        <w:rPr>
          <w:sz w:val="28"/>
          <w:szCs w:val="28"/>
        </w:rPr>
        <w:t>барлау</w:t>
      </w:r>
      <w:proofErr w:type="spellEnd"/>
      <w:r w:rsidR="0073009C" w:rsidRPr="0073009C">
        <w:rPr>
          <w:sz w:val="28"/>
          <w:szCs w:val="28"/>
        </w:rPr>
        <w:t xml:space="preserve">,: </w:t>
      </w:r>
      <w:proofErr w:type="spellStart"/>
      <w:r w:rsidR="0073009C" w:rsidRPr="0073009C">
        <w:rPr>
          <w:sz w:val="28"/>
          <w:szCs w:val="28"/>
        </w:rPr>
        <w:t>Батыл</w:t>
      </w:r>
      <w:proofErr w:type="spellEnd"/>
      <w:r w:rsidR="0073009C" w:rsidRPr="0073009C">
        <w:rPr>
          <w:sz w:val="28"/>
          <w:szCs w:val="28"/>
        </w:rPr>
        <w:t xml:space="preserve"> </w:t>
      </w:r>
      <w:proofErr w:type="spellStart"/>
      <w:r w:rsidR="0073009C" w:rsidRPr="0073009C">
        <w:rPr>
          <w:sz w:val="28"/>
          <w:szCs w:val="28"/>
        </w:rPr>
        <w:t>өлу</w:t>
      </w:r>
      <w:proofErr w:type="spellEnd"/>
      <w:r w:rsidR="0073009C" w:rsidRPr="0073009C">
        <w:rPr>
          <w:sz w:val="28"/>
          <w:szCs w:val="28"/>
        </w:rPr>
        <w:t xml:space="preserve">: Атлант </w:t>
      </w:r>
      <w:proofErr w:type="spellStart"/>
      <w:r w:rsidR="0073009C" w:rsidRPr="0073009C">
        <w:rPr>
          <w:sz w:val="28"/>
          <w:szCs w:val="28"/>
        </w:rPr>
        <w:t>шайқасы</w:t>
      </w:r>
      <w:proofErr w:type="spellEnd"/>
      <w:r w:rsidR="0073009C" w:rsidRPr="0073009C">
        <w:rPr>
          <w:sz w:val="28"/>
          <w:szCs w:val="28"/>
        </w:rPr>
        <w:t xml:space="preserve"> (</w:t>
      </w:r>
      <w:proofErr w:type="spellStart"/>
      <w:r w:rsidR="0073009C" w:rsidRPr="0073009C">
        <w:rPr>
          <w:sz w:val="28"/>
          <w:szCs w:val="28"/>
        </w:rPr>
        <w:t>Боулдер</w:t>
      </w:r>
      <w:proofErr w:type="spellEnd"/>
      <w:r w:rsidR="0073009C" w:rsidRPr="0073009C">
        <w:rPr>
          <w:sz w:val="28"/>
          <w:szCs w:val="28"/>
        </w:rPr>
        <w:t xml:space="preserve">: </w:t>
      </w:r>
      <w:proofErr w:type="spellStart"/>
      <w:r w:rsidR="0073009C" w:rsidRPr="0073009C">
        <w:rPr>
          <w:sz w:val="28"/>
          <w:szCs w:val="28"/>
        </w:rPr>
        <w:t>Вествью</w:t>
      </w:r>
      <w:proofErr w:type="spellEnd"/>
      <w:r w:rsidR="0073009C" w:rsidRPr="0073009C">
        <w:rPr>
          <w:sz w:val="28"/>
          <w:szCs w:val="28"/>
        </w:rPr>
        <w:t>)</w:t>
      </w:r>
    </w:p>
    <w:p w14:paraId="31F875F1" w14:textId="4C10DE6A" w:rsidR="0073009C" w:rsidRDefault="0097123F" w:rsidP="00615CF7">
      <w:pPr>
        <w:rPr>
          <w:sz w:val="28"/>
          <w:szCs w:val="28"/>
        </w:rPr>
      </w:pPr>
      <w:r>
        <w:rPr>
          <w:sz w:val="28"/>
          <w:szCs w:val="28"/>
        </w:rPr>
        <w:t>62.</w:t>
      </w:r>
      <w:r w:rsidR="0073009C" w:rsidRPr="0073009C">
        <w:rPr>
          <w:sz w:val="28"/>
          <w:szCs w:val="28"/>
        </w:rPr>
        <w:t xml:space="preserve">Баспасөз, 1994) б. 38-54. </w:t>
      </w:r>
      <w:proofErr w:type="spellStart"/>
      <w:r w:rsidR="0073009C" w:rsidRPr="0073009C">
        <w:rPr>
          <w:sz w:val="28"/>
          <w:szCs w:val="28"/>
        </w:rPr>
        <w:t>М.Болтунов</w:t>
      </w:r>
      <w:proofErr w:type="spellEnd"/>
      <w:r w:rsidR="0073009C" w:rsidRPr="0073009C">
        <w:rPr>
          <w:sz w:val="28"/>
          <w:szCs w:val="28"/>
        </w:rPr>
        <w:t xml:space="preserve">, </w:t>
      </w:r>
      <w:proofErr w:type="spellStart"/>
      <w:r w:rsidR="0073009C" w:rsidRPr="0073009C">
        <w:rPr>
          <w:sz w:val="28"/>
          <w:szCs w:val="28"/>
        </w:rPr>
        <w:t>б.б</w:t>
      </w:r>
      <w:proofErr w:type="spellEnd"/>
      <w:r w:rsidR="0073009C" w:rsidRPr="0073009C">
        <w:rPr>
          <w:sz w:val="28"/>
          <w:szCs w:val="28"/>
        </w:rPr>
        <w:t>. 30-35.</w:t>
      </w:r>
    </w:p>
    <w:p w14:paraId="1D9C145D" w14:textId="77777777" w:rsidR="00F0504B" w:rsidRDefault="00F0504B" w:rsidP="00615CF7">
      <w:pPr>
        <w:rPr>
          <w:sz w:val="28"/>
          <w:szCs w:val="28"/>
        </w:rPr>
      </w:pPr>
    </w:p>
    <w:p w14:paraId="4FDDF4A6" w14:textId="7E2BBF6C" w:rsidR="00F0504B" w:rsidRDefault="00F0504B" w:rsidP="00615CF7">
      <w:pPr>
        <w:rPr>
          <w:sz w:val="28"/>
          <w:szCs w:val="28"/>
        </w:rPr>
      </w:pPr>
      <w:r>
        <w:rPr>
          <w:sz w:val="28"/>
          <w:szCs w:val="28"/>
        </w:rPr>
        <w:t>138-page</w:t>
      </w:r>
      <w:r w:rsidR="00412FCD">
        <w:rPr>
          <w:sz w:val="28"/>
          <w:szCs w:val="28"/>
        </w:rPr>
        <w:t xml:space="preserve"> </w:t>
      </w:r>
      <w:r w:rsidR="00412FCD" w:rsidRPr="00412FCD">
        <w:rPr>
          <w:b/>
          <w:bCs/>
          <w:i/>
          <w:iCs/>
          <w:sz w:val="28"/>
          <w:szCs w:val="28"/>
        </w:rPr>
        <w:t>TABLE</w:t>
      </w:r>
    </w:p>
    <w:p w14:paraId="7247A415" w14:textId="77777777" w:rsidR="00F0504B" w:rsidRDefault="00F0504B" w:rsidP="00615CF7">
      <w:pPr>
        <w:rPr>
          <w:sz w:val="28"/>
          <w:szCs w:val="28"/>
        </w:rPr>
      </w:pPr>
    </w:p>
    <w:p w14:paraId="49423E9B" w14:textId="76F3216F" w:rsidR="00CB2E13" w:rsidRPr="00412FCD" w:rsidRDefault="00CB2E13" w:rsidP="00CB2E13">
      <w:pPr>
        <w:rPr>
          <w:b/>
          <w:bCs/>
          <w:sz w:val="28"/>
          <w:szCs w:val="28"/>
        </w:rPr>
      </w:pPr>
      <w:proofErr w:type="spellStart"/>
      <w:r w:rsidRPr="00412FCD">
        <w:rPr>
          <w:b/>
          <w:bCs/>
          <w:sz w:val="28"/>
          <w:szCs w:val="28"/>
        </w:rPr>
        <w:t>Балтық</w:t>
      </w:r>
      <w:proofErr w:type="spellEnd"/>
      <w:r w:rsidRPr="00412FCD">
        <w:rPr>
          <w:b/>
          <w:bCs/>
          <w:sz w:val="28"/>
          <w:szCs w:val="28"/>
        </w:rPr>
        <w:t xml:space="preserve"> </w:t>
      </w:r>
      <w:proofErr w:type="spellStart"/>
      <w:r w:rsidRPr="00412FCD">
        <w:rPr>
          <w:b/>
          <w:bCs/>
          <w:sz w:val="28"/>
          <w:szCs w:val="28"/>
        </w:rPr>
        <w:t>қорғанысына</w:t>
      </w:r>
      <w:proofErr w:type="spellEnd"/>
      <w:r w:rsidRPr="00412FCD">
        <w:rPr>
          <w:b/>
          <w:bCs/>
          <w:sz w:val="28"/>
          <w:szCs w:val="28"/>
        </w:rPr>
        <w:t xml:space="preserve"> </w:t>
      </w:r>
      <w:proofErr w:type="spellStart"/>
      <w:r w:rsidRPr="00412FCD">
        <w:rPr>
          <w:b/>
          <w:bCs/>
          <w:sz w:val="28"/>
          <w:szCs w:val="28"/>
        </w:rPr>
        <w:t>шолуға</w:t>
      </w:r>
      <w:proofErr w:type="spellEnd"/>
      <w:r w:rsidRPr="00412FCD">
        <w:rPr>
          <w:b/>
          <w:bCs/>
          <w:sz w:val="28"/>
          <w:szCs w:val="28"/>
        </w:rPr>
        <w:t xml:space="preserve"> </w:t>
      </w:r>
      <w:proofErr w:type="spellStart"/>
      <w:r w:rsidRPr="00412FCD">
        <w:rPr>
          <w:b/>
          <w:bCs/>
          <w:sz w:val="28"/>
          <w:szCs w:val="28"/>
        </w:rPr>
        <w:t>жазылыңыз</w:t>
      </w:r>
      <w:proofErr w:type="spellEnd"/>
    </w:p>
    <w:p w14:paraId="0D68907C" w14:textId="77777777" w:rsidR="00CB2E13" w:rsidRPr="00412FCD" w:rsidRDefault="00CB2E13" w:rsidP="00CB2E13">
      <w:pPr>
        <w:rPr>
          <w:b/>
          <w:bCs/>
          <w:sz w:val="28"/>
          <w:szCs w:val="28"/>
        </w:rPr>
      </w:pPr>
    </w:p>
    <w:p w14:paraId="7F7BA628" w14:textId="77777777" w:rsidR="00CB2E13" w:rsidRPr="00CB2E13" w:rsidRDefault="00CB2E13" w:rsidP="00CB2E13">
      <w:pPr>
        <w:rPr>
          <w:sz w:val="28"/>
          <w:szCs w:val="28"/>
        </w:rPr>
      </w:pPr>
      <w:r w:rsidRPr="00412FCD">
        <w:rPr>
          <w:b/>
          <w:bCs/>
          <w:sz w:val="28"/>
          <w:szCs w:val="28"/>
        </w:rPr>
        <w:t xml:space="preserve">Осы </w:t>
      </w:r>
      <w:proofErr w:type="spellStart"/>
      <w:r w:rsidRPr="00412FCD">
        <w:rPr>
          <w:b/>
          <w:bCs/>
          <w:sz w:val="28"/>
          <w:szCs w:val="28"/>
        </w:rPr>
        <w:t>тапсырыс</w:t>
      </w:r>
      <w:proofErr w:type="spellEnd"/>
      <w:r w:rsidRPr="00412FCD">
        <w:rPr>
          <w:b/>
          <w:bCs/>
          <w:sz w:val="28"/>
          <w:szCs w:val="28"/>
        </w:rPr>
        <w:t xml:space="preserve"> </w:t>
      </w:r>
      <w:proofErr w:type="spellStart"/>
      <w:r w:rsidRPr="00412FCD">
        <w:rPr>
          <w:b/>
          <w:bCs/>
          <w:sz w:val="28"/>
          <w:szCs w:val="28"/>
        </w:rPr>
        <w:t>формасын</w:t>
      </w:r>
      <w:proofErr w:type="spellEnd"/>
      <w:r w:rsidRPr="00412FCD">
        <w:rPr>
          <w:b/>
          <w:bCs/>
          <w:sz w:val="28"/>
          <w:szCs w:val="28"/>
        </w:rPr>
        <w:t xml:space="preserve"> </w:t>
      </w:r>
      <w:proofErr w:type="spellStart"/>
      <w:r w:rsidRPr="00412FCD">
        <w:rPr>
          <w:b/>
          <w:bCs/>
          <w:sz w:val="28"/>
          <w:szCs w:val="28"/>
        </w:rPr>
        <w:t>мына</w:t>
      </w:r>
      <w:proofErr w:type="spellEnd"/>
      <w:r w:rsidRPr="00412FCD">
        <w:rPr>
          <w:b/>
          <w:bCs/>
          <w:sz w:val="28"/>
          <w:szCs w:val="28"/>
        </w:rPr>
        <w:t xml:space="preserve"> </w:t>
      </w:r>
      <w:proofErr w:type="spellStart"/>
      <w:r w:rsidRPr="00412FCD">
        <w:rPr>
          <w:b/>
          <w:bCs/>
          <w:sz w:val="28"/>
          <w:szCs w:val="28"/>
        </w:rPr>
        <w:t>мекенжайға</w:t>
      </w:r>
      <w:proofErr w:type="spellEnd"/>
      <w:r w:rsidRPr="00412FCD">
        <w:rPr>
          <w:b/>
          <w:bCs/>
          <w:sz w:val="28"/>
          <w:szCs w:val="28"/>
        </w:rPr>
        <w:t xml:space="preserve"> </w:t>
      </w:r>
      <w:proofErr w:type="spellStart"/>
      <w:r w:rsidRPr="00412FCD">
        <w:rPr>
          <w:b/>
          <w:bCs/>
          <w:sz w:val="28"/>
          <w:szCs w:val="28"/>
        </w:rPr>
        <w:t>жіберіңіз</w:t>
      </w:r>
      <w:proofErr w:type="spellEnd"/>
      <w:r w:rsidRPr="00412FCD">
        <w:rPr>
          <w:b/>
          <w:bCs/>
          <w:sz w:val="28"/>
          <w:szCs w:val="28"/>
        </w:rPr>
        <w:t>:</w:t>
      </w:r>
      <w:r w:rsidRPr="00CB2E13">
        <w:rPr>
          <w:sz w:val="28"/>
          <w:szCs w:val="28"/>
        </w:rPr>
        <w:t xml:space="preserve"> </w:t>
      </w:r>
      <w:proofErr w:type="spellStart"/>
      <w:r w:rsidRPr="00CB2E13">
        <w:rPr>
          <w:sz w:val="28"/>
          <w:szCs w:val="28"/>
        </w:rPr>
        <w:t>Балтық</w:t>
      </w:r>
      <w:proofErr w:type="spellEnd"/>
      <w:r w:rsidRPr="00CB2E13">
        <w:rPr>
          <w:sz w:val="28"/>
          <w:szCs w:val="28"/>
        </w:rPr>
        <w:t xml:space="preserve"> </w:t>
      </w:r>
      <w:proofErr w:type="spellStart"/>
      <w:r w:rsidRPr="00CB2E13">
        <w:rPr>
          <w:sz w:val="28"/>
          <w:szCs w:val="28"/>
        </w:rPr>
        <w:t>қорғаныс</w:t>
      </w:r>
      <w:proofErr w:type="spellEnd"/>
      <w:r w:rsidRPr="00CB2E13">
        <w:rPr>
          <w:sz w:val="28"/>
          <w:szCs w:val="28"/>
        </w:rPr>
        <w:t xml:space="preserve"> </w:t>
      </w:r>
      <w:proofErr w:type="spellStart"/>
      <w:r w:rsidRPr="00CB2E13">
        <w:rPr>
          <w:sz w:val="28"/>
          <w:szCs w:val="28"/>
        </w:rPr>
        <w:t>колледжі</w:t>
      </w:r>
      <w:proofErr w:type="spellEnd"/>
      <w:r w:rsidRPr="00CB2E13">
        <w:rPr>
          <w:sz w:val="28"/>
          <w:szCs w:val="28"/>
        </w:rPr>
        <w:t xml:space="preserve"> (рег. № 24065211) </w:t>
      </w:r>
      <w:proofErr w:type="spellStart"/>
      <w:r w:rsidRPr="00CB2E13">
        <w:rPr>
          <w:sz w:val="28"/>
          <w:szCs w:val="28"/>
        </w:rPr>
        <w:t>Riia</w:t>
      </w:r>
      <w:proofErr w:type="spellEnd"/>
      <w:r w:rsidRPr="00CB2E13">
        <w:rPr>
          <w:sz w:val="28"/>
          <w:szCs w:val="28"/>
        </w:rPr>
        <w:t xml:space="preserve"> 12, EE 51013 Тарту, Эстония </w:t>
      </w:r>
      <w:proofErr w:type="spellStart"/>
      <w:r w:rsidRPr="00CB2E13">
        <w:rPr>
          <w:sz w:val="28"/>
          <w:szCs w:val="28"/>
        </w:rPr>
        <w:t>Байланыс</w:t>
      </w:r>
      <w:proofErr w:type="spellEnd"/>
      <w:r w:rsidRPr="00CB2E13">
        <w:rPr>
          <w:sz w:val="28"/>
          <w:szCs w:val="28"/>
        </w:rPr>
        <w:t xml:space="preserve"> </w:t>
      </w:r>
      <w:proofErr w:type="spellStart"/>
      <w:r w:rsidRPr="00CB2E13">
        <w:rPr>
          <w:sz w:val="28"/>
          <w:szCs w:val="28"/>
        </w:rPr>
        <w:t>тұлғасы</w:t>
      </w:r>
      <w:proofErr w:type="spellEnd"/>
      <w:r w:rsidRPr="00CB2E13">
        <w:rPr>
          <w:sz w:val="28"/>
          <w:szCs w:val="28"/>
        </w:rPr>
        <w:t xml:space="preserve">: декан Элизабет </w:t>
      </w:r>
      <w:proofErr w:type="spellStart"/>
      <w:r w:rsidRPr="00CB2E13">
        <w:rPr>
          <w:sz w:val="28"/>
          <w:szCs w:val="28"/>
        </w:rPr>
        <w:t>Тромер</w:t>
      </w:r>
      <w:proofErr w:type="spellEnd"/>
      <w:r w:rsidRPr="00CB2E13">
        <w:rPr>
          <w:sz w:val="28"/>
          <w:szCs w:val="28"/>
        </w:rPr>
        <w:t xml:space="preserve"> Тел. +372 7 314 000, Факс: +372 7 314 050 </w:t>
      </w:r>
      <w:proofErr w:type="spellStart"/>
      <w:r w:rsidRPr="00CB2E13">
        <w:rPr>
          <w:sz w:val="28"/>
          <w:szCs w:val="28"/>
        </w:rPr>
        <w:t>Электрондық</w:t>
      </w:r>
      <w:proofErr w:type="spellEnd"/>
      <w:r w:rsidRPr="00CB2E13">
        <w:rPr>
          <w:sz w:val="28"/>
          <w:szCs w:val="28"/>
        </w:rPr>
        <w:t xml:space="preserve"> </w:t>
      </w:r>
      <w:proofErr w:type="spellStart"/>
      <w:r w:rsidRPr="00CB2E13">
        <w:rPr>
          <w:sz w:val="28"/>
          <w:szCs w:val="28"/>
        </w:rPr>
        <w:t>пошта</w:t>
      </w:r>
      <w:proofErr w:type="spellEnd"/>
      <w:r w:rsidRPr="00CB2E13">
        <w:rPr>
          <w:sz w:val="28"/>
          <w:szCs w:val="28"/>
        </w:rPr>
        <w:t>. BDReview@bdcol.ee.</w:t>
      </w:r>
    </w:p>
    <w:p w14:paraId="45A246D0" w14:textId="77777777" w:rsidR="00CB2E13" w:rsidRPr="00CB2E13" w:rsidRDefault="00CB2E13" w:rsidP="00CB2E13">
      <w:pPr>
        <w:rPr>
          <w:sz w:val="28"/>
          <w:szCs w:val="28"/>
        </w:rPr>
      </w:pPr>
    </w:p>
    <w:p w14:paraId="7D83842F" w14:textId="77777777" w:rsidR="00CB2E13" w:rsidRPr="00412FCD" w:rsidRDefault="00CB2E13" w:rsidP="00CB2E13">
      <w:pPr>
        <w:rPr>
          <w:b/>
          <w:bCs/>
          <w:sz w:val="28"/>
          <w:szCs w:val="28"/>
        </w:rPr>
      </w:pPr>
      <w:proofErr w:type="spellStart"/>
      <w:r w:rsidRPr="00412FCD">
        <w:rPr>
          <w:b/>
          <w:bCs/>
          <w:sz w:val="28"/>
          <w:szCs w:val="28"/>
        </w:rPr>
        <w:t>Аты</w:t>
      </w:r>
      <w:proofErr w:type="spellEnd"/>
      <w:r w:rsidRPr="00412FCD">
        <w:rPr>
          <w:b/>
          <w:bCs/>
          <w:sz w:val="28"/>
          <w:szCs w:val="28"/>
        </w:rPr>
        <w:t>:</w:t>
      </w:r>
    </w:p>
    <w:p w14:paraId="3972EB1F" w14:textId="77777777" w:rsidR="00CB2E13" w:rsidRPr="00412FCD" w:rsidRDefault="00CB2E13" w:rsidP="00CB2E13">
      <w:pPr>
        <w:rPr>
          <w:b/>
          <w:bCs/>
          <w:sz w:val="28"/>
          <w:szCs w:val="28"/>
        </w:rPr>
      </w:pPr>
    </w:p>
    <w:p w14:paraId="08B2DB42" w14:textId="77777777" w:rsidR="00CB2E13" w:rsidRPr="00412FCD" w:rsidRDefault="00CB2E13" w:rsidP="00CB2E13">
      <w:pPr>
        <w:rPr>
          <w:b/>
          <w:bCs/>
          <w:sz w:val="28"/>
          <w:szCs w:val="28"/>
        </w:rPr>
      </w:pPr>
      <w:proofErr w:type="spellStart"/>
      <w:r w:rsidRPr="00412FCD">
        <w:rPr>
          <w:b/>
          <w:bCs/>
          <w:sz w:val="28"/>
          <w:szCs w:val="28"/>
        </w:rPr>
        <w:t>Атауы</w:t>
      </w:r>
      <w:proofErr w:type="spellEnd"/>
      <w:r w:rsidRPr="00412FCD">
        <w:rPr>
          <w:b/>
          <w:bCs/>
          <w:sz w:val="28"/>
          <w:szCs w:val="28"/>
        </w:rPr>
        <w:t>:</w:t>
      </w:r>
    </w:p>
    <w:p w14:paraId="50922208" w14:textId="77777777" w:rsidR="00CB2E13" w:rsidRPr="00412FCD" w:rsidRDefault="00CB2E13" w:rsidP="00CB2E13">
      <w:pPr>
        <w:rPr>
          <w:b/>
          <w:bCs/>
          <w:sz w:val="28"/>
          <w:szCs w:val="28"/>
        </w:rPr>
      </w:pPr>
    </w:p>
    <w:p w14:paraId="11306972" w14:textId="77777777" w:rsidR="00CB2E13" w:rsidRPr="00412FCD" w:rsidRDefault="00CB2E13" w:rsidP="00CB2E13">
      <w:pPr>
        <w:rPr>
          <w:b/>
          <w:bCs/>
          <w:sz w:val="28"/>
          <w:szCs w:val="28"/>
        </w:rPr>
      </w:pPr>
      <w:r w:rsidRPr="00412FCD">
        <w:rPr>
          <w:b/>
          <w:bCs/>
          <w:sz w:val="28"/>
          <w:szCs w:val="28"/>
        </w:rPr>
        <w:t>Компания:</w:t>
      </w:r>
    </w:p>
    <w:p w14:paraId="0949FA68" w14:textId="77777777" w:rsidR="00CB2E13" w:rsidRPr="00412FCD" w:rsidRDefault="00CB2E13" w:rsidP="00CB2E13">
      <w:pPr>
        <w:rPr>
          <w:b/>
          <w:bCs/>
          <w:sz w:val="28"/>
          <w:szCs w:val="28"/>
        </w:rPr>
      </w:pPr>
    </w:p>
    <w:p w14:paraId="76181FE6" w14:textId="77777777" w:rsidR="00CB2E13" w:rsidRPr="00412FCD" w:rsidRDefault="00CB2E13" w:rsidP="00CB2E13">
      <w:pPr>
        <w:rPr>
          <w:b/>
          <w:bCs/>
          <w:sz w:val="28"/>
          <w:szCs w:val="28"/>
        </w:rPr>
      </w:pPr>
      <w:proofErr w:type="spellStart"/>
      <w:r w:rsidRPr="00412FCD">
        <w:rPr>
          <w:b/>
          <w:bCs/>
          <w:sz w:val="28"/>
          <w:szCs w:val="28"/>
        </w:rPr>
        <w:t>Мекен-жайы</w:t>
      </w:r>
      <w:proofErr w:type="spellEnd"/>
      <w:r w:rsidRPr="00412FCD">
        <w:rPr>
          <w:b/>
          <w:bCs/>
          <w:sz w:val="28"/>
          <w:szCs w:val="28"/>
        </w:rPr>
        <w:t>:</w:t>
      </w:r>
    </w:p>
    <w:p w14:paraId="168CBCA2" w14:textId="77777777" w:rsidR="00CB2E13" w:rsidRPr="00CB2E13" w:rsidRDefault="00CB2E13" w:rsidP="00CB2E13">
      <w:pPr>
        <w:rPr>
          <w:sz w:val="28"/>
          <w:szCs w:val="28"/>
        </w:rPr>
      </w:pPr>
    </w:p>
    <w:p w14:paraId="302D52EB" w14:textId="77777777" w:rsidR="00CB2E13" w:rsidRPr="00412FCD" w:rsidRDefault="00CB2E13" w:rsidP="00CB2E13">
      <w:pPr>
        <w:rPr>
          <w:b/>
          <w:bCs/>
          <w:sz w:val="28"/>
          <w:szCs w:val="28"/>
        </w:rPr>
      </w:pPr>
      <w:proofErr w:type="spellStart"/>
      <w:r w:rsidRPr="00412FCD">
        <w:rPr>
          <w:b/>
          <w:bCs/>
          <w:sz w:val="28"/>
          <w:szCs w:val="28"/>
        </w:rPr>
        <w:t>Пошта</w:t>
      </w:r>
      <w:proofErr w:type="spellEnd"/>
      <w:r w:rsidRPr="00412FCD">
        <w:rPr>
          <w:b/>
          <w:bCs/>
          <w:sz w:val="28"/>
          <w:szCs w:val="28"/>
        </w:rPr>
        <w:t xml:space="preserve">/почта </w:t>
      </w:r>
      <w:proofErr w:type="spellStart"/>
      <w:r w:rsidRPr="00412FCD">
        <w:rPr>
          <w:b/>
          <w:bCs/>
          <w:sz w:val="28"/>
          <w:szCs w:val="28"/>
        </w:rPr>
        <w:t>индексі</w:t>
      </w:r>
      <w:proofErr w:type="spellEnd"/>
      <w:r w:rsidRPr="00412FCD">
        <w:rPr>
          <w:b/>
          <w:bCs/>
          <w:sz w:val="28"/>
          <w:szCs w:val="28"/>
        </w:rPr>
        <w:t>:</w:t>
      </w:r>
    </w:p>
    <w:p w14:paraId="55D2C076" w14:textId="77777777" w:rsidR="00CB2E13" w:rsidRPr="00412FCD" w:rsidRDefault="00CB2E13" w:rsidP="00CB2E13">
      <w:pPr>
        <w:rPr>
          <w:b/>
          <w:bCs/>
          <w:sz w:val="28"/>
          <w:szCs w:val="28"/>
        </w:rPr>
      </w:pPr>
    </w:p>
    <w:p w14:paraId="112E4676" w14:textId="77777777" w:rsidR="00CB2E13" w:rsidRPr="00412FCD" w:rsidRDefault="00CB2E13" w:rsidP="00CB2E13">
      <w:pPr>
        <w:rPr>
          <w:b/>
          <w:bCs/>
          <w:sz w:val="28"/>
          <w:szCs w:val="28"/>
        </w:rPr>
      </w:pPr>
      <w:r w:rsidRPr="00412FCD">
        <w:rPr>
          <w:b/>
          <w:bCs/>
          <w:sz w:val="28"/>
          <w:szCs w:val="28"/>
        </w:rPr>
        <w:t>Тел:</w:t>
      </w:r>
    </w:p>
    <w:p w14:paraId="3751DD4E" w14:textId="77777777" w:rsidR="00CB2E13" w:rsidRPr="00412FCD" w:rsidRDefault="00CB2E13" w:rsidP="00CB2E13">
      <w:pPr>
        <w:rPr>
          <w:b/>
          <w:bCs/>
          <w:sz w:val="28"/>
          <w:szCs w:val="28"/>
        </w:rPr>
      </w:pPr>
    </w:p>
    <w:p w14:paraId="5AA3DB44" w14:textId="77777777" w:rsidR="00CB2E13" w:rsidRPr="00412FCD" w:rsidRDefault="00CB2E13" w:rsidP="00CB2E13">
      <w:pPr>
        <w:rPr>
          <w:b/>
          <w:bCs/>
          <w:sz w:val="28"/>
          <w:szCs w:val="28"/>
        </w:rPr>
      </w:pPr>
      <w:r w:rsidRPr="00412FCD">
        <w:rPr>
          <w:b/>
          <w:bCs/>
          <w:sz w:val="28"/>
          <w:szCs w:val="28"/>
        </w:rPr>
        <w:t>Факс:</w:t>
      </w:r>
    </w:p>
    <w:p w14:paraId="5B1FA90D" w14:textId="77777777" w:rsidR="00CB2E13" w:rsidRPr="00412FCD" w:rsidRDefault="00CB2E13" w:rsidP="00CB2E13">
      <w:pPr>
        <w:rPr>
          <w:b/>
          <w:bCs/>
          <w:sz w:val="28"/>
          <w:szCs w:val="28"/>
        </w:rPr>
      </w:pPr>
    </w:p>
    <w:p w14:paraId="68A54065" w14:textId="77777777" w:rsidR="00CB2E13" w:rsidRPr="00412FCD" w:rsidRDefault="00CB2E13" w:rsidP="00CB2E13">
      <w:pPr>
        <w:rPr>
          <w:b/>
          <w:bCs/>
          <w:sz w:val="28"/>
          <w:szCs w:val="28"/>
        </w:rPr>
      </w:pPr>
      <w:proofErr w:type="spellStart"/>
      <w:r w:rsidRPr="00412FCD">
        <w:rPr>
          <w:b/>
          <w:bCs/>
          <w:sz w:val="28"/>
          <w:szCs w:val="28"/>
        </w:rPr>
        <w:t>Жылдық</w:t>
      </w:r>
      <w:proofErr w:type="spellEnd"/>
      <w:r w:rsidRPr="00412FCD">
        <w:rPr>
          <w:b/>
          <w:bCs/>
          <w:sz w:val="28"/>
          <w:szCs w:val="28"/>
        </w:rPr>
        <w:t xml:space="preserve"> </w:t>
      </w:r>
      <w:proofErr w:type="spellStart"/>
      <w:r w:rsidRPr="00412FCD">
        <w:rPr>
          <w:b/>
          <w:bCs/>
          <w:sz w:val="28"/>
          <w:szCs w:val="28"/>
        </w:rPr>
        <w:t>мөлшерлемелер</w:t>
      </w:r>
      <w:proofErr w:type="spellEnd"/>
      <w:r w:rsidRPr="00412FCD">
        <w:rPr>
          <w:b/>
          <w:bCs/>
          <w:sz w:val="28"/>
          <w:szCs w:val="28"/>
        </w:rPr>
        <w:t>* 2004 ж</w:t>
      </w:r>
    </w:p>
    <w:p w14:paraId="26A45961" w14:textId="77777777" w:rsidR="00CB2E13" w:rsidRPr="00412FCD" w:rsidRDefault="00CB2E13" w:rsidP="00CB2E13">
      <w:pPr>
        <w:rPr>
          <w:b/>
          <w:bCs/>
          <w:sz w:val="28"/>
          <w:szCs w:val="28"/>
        </w:rPr>
      </w:pPr>
    </w:p>
    <w:p w14:paraId="0A05AD4B" w14:textId="77777777" w:rsidR="00CB2E13" w:rsidRPr="00412FCD" w:rsidRDefault="00CB2E13" w:rsidP="00CB2E13">
      <w:pPr>
        <w:rPr>
          <w:b/>
          <w:bCs/>
          <w:sz w:val="28"/>
          <w:szCs w:val="28"/>
        </w:rPr>
      </w:pPr>
      <w:proofErr w:type="spellStart"/>
      <w:r w:rsidRPr="00412FCD">
        <w:rPr>
          <w:b/>
          <w:bCs/>
          <w:sz w:val="28"/>
          <w:szCs w:val="28"/>
        </w:rPr>
        <w:t>Еуропа</w:t>
      </w:r>
      <w:proofErr w:type="spellEnd"/>
    </w:p>
    <w:p w14:paraId="16D5BB90" w14:textId="77777777" w:rsidR="00CB2E13" w:rsidRPr="00412FCD" w:rsidRDefault="00CB2E13" w:rsidP="00CB2E13">
      <w:pPr>
        <w:rPr>
          <w:b/>
          <w:bCs/>
          <w:sz w:val="28"/>
          <w:szCs w:val="28"/>
        </w:rPr>
      </w:pPr>
    </w:p>
    <w:p w14:paraId="20894853" w14:textId="77777777" w:rsidR="00CB2E13" w:rsidRPr="00412FCD" w:rsidRDefault="00CB2E13" w:rsidP="00CB2E13">
      <w:pPr>
        <w:rPr>
          <w:b/>
          <w:bCs/>
          <w:sz w:val="28"/>
          <w:szCs w:val="28"/>
        </w:rPr>
      </w:pPr>
      <w:r w:rsidRPr="00412FCD">
        <w:rPr>
          <w:b/>
          <w:bCs/>
          <w:sz w:val="28"/>
          <w:szCs w:val="28"/>
        </w:rPr>
        <w:t>350 EEK 450 EEK</w:t>
      </w:r>
    </w:p>
    <w:p w14:paraId="4DA856CB" w14:textId="77777777" w:rsidR="00CB2E13" w:rsidRPr="00412FCD" w:rsidRDefault="00CB2E13" w:rsidP="00CB2E13">
      <w:pPr>
        <w:rPr>
          <w:b/>
          <w:bCs/>
          <w:sz w:val="28"/>
          <w:szCs w:val="28"/>
        </w:rPr>
      </w:pPr>
    </w:p>
    <w:p w14:paraId="4E167DE4" w14:textId="77777777" w:rsidR="00CB2E13" w:rsidRPr="00412FCD" w:rsidRDefault="00CB2E13" w:rsidP="00CB2E13">
      <w:pPr>
        <w:rPr>
          <w:b/>
          <w:bCs/>
          <w:sz w:val="28"/>
          <w:szCs w:val="28"/>
        </w:rPr>
      </w:pPr>
      <w:proofErr w:type="spellStart"/>
      <w:r w:rsidRPr="00412FCD">
        <w:rPr>
          <w:b/>
          <w:bCs/>
          <w:sz w:val="28"/>
          <w:szCs w:val="28"/>
        </w:rPr>
        <w:t>Әлемнің</w:t>
      </w:r>
      <w:proofErr w:type="spellEnd"/>
      <w:r w:rsidRPr="00412FCD">
        <w:rPr>
          <w:b/>
          <w:bCs/>
          <w:sz w:val="28"/>
          <w:szCs w:val="28"/>
        </w:rPr>
        <w:t xml:space="preserve"> </w:t>
      </w:r>
      <w:proofErr w:type="spellStart"/>
      <w:r w:rsidRPr="00412FCD">
        <w:rPr>
          <w:b/>
          <w:bCs/>
          <w:sz w:val="28"/>
          <w:szCs w:val="28"/>
        </w:rPr>
        <w:t>қалған</w:t>
      </w:r>
      <w:proofErr w:type="spellEnd"/>
      <w:r w:rsidRPr="00412FCD">
        <w:rPr>
          <w:b/>
          <w:bCs/>
          <w:sz w:val="28"/>
          <w:szCs w:val="28"/>
        </w:rPr>
        <w:t xml:space="preserve"> </w:t>
      </w:r>
      <w:proofErr w:type="spellStart"/>
      <w:r w:rsidRPr="00412FCD">
        <w:rPr>
          <w:b/>
          <w:bCs/>
          <w:sz w:val="28"/>
          <w:szCs w:val="28"/>
        </w:rPr>
        <w:t>бөлігі</w:t>
      </w:r>
      <w:proofErr w:type="spellEnd"/>
    </w:p>
    <w:p w14:paraId="4FE86CFE" w14:textId="77777777" w:rsidR="00CB2E13" w:rsidRPr="00412FCD" w:rsidRDefault="00CB2E13" w:rsidP="00CB2E13">
      <w:pPr>
        <w:rPr>
          <w:b/>
          <w:bCs/>
          <w:sz w:val="28"/>
          <w:szCs w:val="28"/>
        </w:rPr>
      </w:pPr>
    </w:p>
    <w:p w14:paraId="22AA2BF5" w14:textId="77777777" w:rsidR="00CB2E13" w:rsidRPr="00412FCD" w:rsidRDefault="00CB2E13" w:rsidP="00CB2E13">
      <w:pPr>
        <w:rPr>
          <w:b/>
          <w:bCs/>
          <w:sz w:val="28"/>
          <w:szCs w:val="28"/>
        </w:rPr>
      </w:pPr>
      <w:proofErr w:type="spellStart"/>
      <w:r w:rsidRPr="00412FCD">
        <w:rPr>
          <w:b/>
          <w:bCs/>
          <w:sz w:val="28"/>
          <w:szCs w:val="28"/>
        </w:rPr>
        <w:t>Көшірмелер</w:t>
      </w:r>
      <w:proofErr w:type="spellEnd"/>
      <w:r w:rsidRPr="00412FCD">
        <w:rPr>
          <w:b/>
          <w:bCs/>
          <w:sz w:val="28"/>
          <w:szCs w:val="28"/>
        </w:rPr>
        <w:t xml:space="preserve"> саны</w:t>
      </w:r>
    </w:p>
    <w:p w14:paraId="75652E1E" w14:textId="77777777" w:rsidR="00CB2E13" w:rsidRPr="00412FCD" w:rsidRDefault="00CB2E13" w:rsidP="00CB2E13">
      <w:pPr>
        <w:rPr>
          <w:b/>
          <w:bCs/>
          <w:sz w:val="28"/>
          <w:szCs w:val="28"/>
        </w:rPr>
      </w:pPr>
    </w:p>
    <w:p w14:paraId="45A7261D" w14:textId="77777777" w:rsidR="00CB2E13" w:rsidRPr="00412FCD" w:rsidRDefault="00CB2E13" w:rsidP="00CB2E13">
      <w:pPr>
        <w:rPr>
          <w:b/>
          <w:bCs/>
          <w:sz w:val="28"/>
          <w:szCs w:val="28"/>
        </w:rPr>
      </w:pPr>
      <w:proofErr w:type="spellStart"/>
      <w:r w:rsidRPr="00412FCD">
        <w:rPr>
          <w:b/>
          <w:bCs/>
          <w:sz w:val="28"/>
          <w:szCs w:val="28"/>
        </w:rPr>
        <w:t>Төлем</w:t>
      </w:r>
      <w:proofErr w:type="spellEnd"/>
      <w:r w:rsidRPr="00412FCD">
        <w:rPr>
          <w:b/>
          <w:bCs/>
          <w:sz w:val="28"/>
          <w:szCs w:val="28"/>
        </w:rPr>
        <w:t xml:space="preserve"> </w:t>
      </w:r>
      <w:proofErr w:type="spellStart"/>
      <w:r w:rsidRPr="00412FCD">
        <w:rPr>
          <w:b/>
          <w:bCs/>
          <w:sz w:val="28"/>
          <w:szCs w:val="28"/>
        </w:rPr>
        <w:t>опциялары</w:t>
      </w:r>
      <w:proofErr w:type="spellEnd"/>
      <w:r w:rsidRPr="00412FCD">
        <w:rPr>
          <w:b/>
          <w:bCs/>
          <w:sz w:val="28"/>
          <w:szCs w:val="28"/>
        </w:rPr>
        <w:t>:</w:t>
      </w:r>
    </w:p>
    <w:p w14:paraId="386E120F" w14:textId="77777777" w:rsidR="00CB2E13" w:rsidRPr="00412FCD" w:rsidRDefault="00CB2E13" w:rsidP="00CB2E13">
      <w:pPr>
        <w:rPr>
          <w:b/>
          <w:bCs/>
          <w:sz w:val="28"/>
          <w:szCs w:val="28"/>
        </w:rPr>
      </w:pPr>
    </w:p>
    <w:p w14:paraId="71B79606" w14:textId="77777777" w:rsidR="00CB2E13" w:rsidRPr="00412FCD" w:rsidRDefault="00CB2E13" w:rsidP="00CB2E13">
      <w:pPr>
        <w:rPr>
          <w:b/>
          <w:bCs/>
          <w:sz w:val="28"/>
          <w:szCs w:val="28"/>
        </w:rPr>
      </w:pPr>
      <w:proofErr w:type="spellStart"/>
      <w:r w:rsidRPr="00412FCD">
        <w:rPr>
          <w:b/>
          <w:bCs/>
          <w:sz w:val="28"/>
          <w:szCs w:val="28"/>
        </w:rPr>
        <w:t>Балтық</w:t>
      </w:r>
      <w:proofErr w:type="spellEnd"/>
      <w:r w:rsidRPr="00412FCD">
        <w:rPr>
          <w:b/>
          <w:bCs/>
          <w:sz w:val="28"/>
          <w:szCs w:val="28"/>
        </w:rPr>
        <w:t xml:space="preserve"> </w:t>
      </w:r>
      <w:proofErr w:type="spellStart"/>
      <w:r w:rsidRPr="00412FCD">
        <w:rPr>
          <w:b/>
          <w:bCs/>
          <w:sz w:val="28"/>
          <w:szCs w:val="28"/>
        </w:rPr>
        <w:t>қауіпсіздік</w:t>
      </w:r>
      <w:proofErr w:type="spellEnd"/>
      <w:r w:rsidRPr="00412FCD">
        <w:rPr>
          <w:b/>
          <w:bCs/>
          <w:sz w:val="28"/>
          <w:szCs w:val="28"/>
        </w:rPr>
        <w:t xml:space="preserve"> </w:t>
      </w:r>
      <w:proofErr w:type="spellStart"/>
      <w:r w:rsidRPr="00412FCD">
        <w:rPr>
          <w:b/>
          <w:bCs/>
          <w:sz w:val="28"/>
          <w:szCs w:val="28"/>
        </w:rPr>
        <w:t>қоғамына</w:t>
      </w:r>
      <w:proofErr w:type="spellEnd"/>
      <w:r w:rsidRPr="00412FCD">
        <w:rPr>
          <w:b/>
          <w:bCs/>
          <w:sz w:val="28"/>
          <w:szCs w:val="28"/>
        </w:rPr>
        <w:t xml:space="preserve"> </w:t>
      </w:r>
      <w:proofErr w:type="spellStart"/>
      <w:r w:rsidRPr="00412FCD">
        <w:rPr>
          <w:b/>
          <w:bCs/>
          <w:sz w:val="28"/>
          <w:szCs w:val="28"/>
        </w:rPr>
        <w:t>төленетін</w:t>
      </w:r>
      <w:proofErr w:type="spellEnd"/>
      <w:r w:rsidRPr="00412FCD">
        <w:rPr>
          <w:b/>
          <w:bCs/>
          <w:sz w:val="28"/>
          <w:szCs w:val="28"/>
        </w:rPr>
        <w:t xml:space="preserve"> EEK </w:t>
      </w:r>
      <w:proofErr w:type="spellStart"/>
      <w:r w:rsidRPr="00412FCD">
        <w:rPr>
          <w:b/>
          <w:bCs/>
          <w:sz w:val="28"/>
          <w:szCs w:val="28"/>
        </w:rPr>
        <w:t>үшін</w:t>
      </w:r>
      <w:proofErr w:type="spellEnd"/>
      <w:r w:rsidRPr="00412FCD">
        <w:rPr>
          <w:b/>
          <w:bCs/>
          <w:sz w:val="28"/>
          <w:szCs w:val="28"/>
        </w:rPr>
        <w:t xml:space="preserve"> чек </w:t>
      </w:r>
      <w:proofErr w:type="spellStart"/>
      <w:r w:rsidRPr="00412FCD">
        <w:rPr>
          <w:b/>
          <w:bCs/>
          <w:sz w:val="28"/>
          <w:szCs w:val="28"/>
        </w:rPr>
        <w:t>қоса</w:t>
      </w:r>
      <w:proofErr w:type="spellEnd"/>
      <w:r w:rsidRPr="00412FCD">
        <w:rPr>
          <w:b/>
          <w:bCs/>
          <w:sz w:val="28"/>
          <w:szCs w:val="28"/>
        </w:rPr>
        <w:t xml:space="preserve"> </w:t>
      </w:r>
      <w:proofErr w:type="spellStart"/>
      <w:r w:rsidRPr="00412FCD">
        <w:rPr>
          <w:b/>
          <w:bCs/>
          <w:sz w:val="28"/>
          <w:szCs w:val="28"/>
        </w:rPr>
        <w:t>берілген</w:t>
      </w:r>
      <w:proofErr w:type="spellEnd"/>
    </w:p>
    <w:p w14:paraId="2B035672" w14:textId="77777777" w:rsidR="00CB2E13" w:rsidRPr="00412FCD" w:rsidRDefault="00CB2E13" w:rsidP="00CB2E13">
      <w:pPr>
        <w:rPr>
          <w:b/>
          <w:bCs/>
          <w:sz w:val="28"/>
          <w:szCs w:val="28"/>
        </w:rPr>
      </w:pPr>
    </w:p>
    <w:p w14:paraId="3A182D67" w14:textId="77777777" w:rsidR="00CB2E13" w:rsidRPr="00412FCD" w:rsidRDefault="00CB2E13" w:rsidP="00CB2E13">
      <w:pPr>
        <w:rPr>
          <w:b/>
          <w:bCs/>
          <w:sz w:val="28"/>
          <w:szCs w:val="28"/>
        </w:rPr>
      </w:pPr>
      <w:r w:rsidRPr="00412FCD">
        <w:rPr>
          <w:b/>
          <w:bCs/>
          <w:sz w:val="28"/>
          <w:szCs w:val="28"/>
        </w:rPr>
        <w:t xml:space="preserve">EEK </w:t>
      </w:r>
      <w:proofErr w:type="spellStart"/>
      <w:r w:rsidRPr="00412FCD">
        <w:rPr>
          <w:b/>
          <w:bCs/>
          <w:sz w:val="28"/>
          <w:szCs w:val="28"/>
        </w:rPr>
        <w:t>сомасын</w:t>
      </w:r>
      <w:proofErr w:type="spellEnd"/>
      <w:r w:rsidRPr="00412FCD">
        <w:rPr>
          <w:b/>
          <w:bCs/>
          <w:sz w:val="28"/>
          <w:szCs w:val="28"/>
        </w:rPr>
        <w:t xml:space="preserve"> </w:t>
      </w:r>
      <w:proofErr w:type="spellStart"/>
      <w:r w:rsidRPr="00412FCD">
        <w:rPr>
          <w:b/>
          <w:bCs/>
          <w:sz w:val="28"/>
          <w:szCs w:val="28"/>
        </w:rPr>
        <w:t>алыңыз</w:t>
      </w:r>
      <w:proofErr w:type="spellEnd"/>
      <w:r w:rsidRPr="00412FCD">
        <w:rPr>
          <w:b/>
          <w:bCs/>
          <w:sz w:val="28"/>
          <w:szCs w:val="28"/>
        </w:rPr>
        <w:t>.</w:t>
      </w:r>
    </w:p>
    <w:p w14:paraId="4C92A807" w14:textId="77777777" w:rsidR="00CB2E13" w:rsidRPr="00412FCD" w:rsidRDefault="00CB2E13" w:rsidP="00CB2E13">
      <w:pPr>
        <w:rPr>
          <w:b/>
          <w:bCs/>
          <w:sz w:val="28"/>
          <w:szCs w:val="28"/>
        </w:rPr>
      </w:pPr>
    </w:p>
    <w:p w14:paraId="3144E5B1" w14:textId="77777777" w:rsidR="00CB2E13" w:rsidRPr="00412FCD" w:rsidRDefault="00CB2E13" w:rsidP="00CB2E13">
      <w:pPr>
        <w:rPr>
          <w:b/>
          <w:bCs/>
          <w:sz w:val="28"/>
          <w:szCs w:val="28"/>
        </w:rPr>
      </w:pPr>
      <w:proofErr w:type="spellStart"/>
      <w:r w:rsidRPr="00412FCD">
        <w:rPr>
          <w:b/>
          <w:bCs/>
          <w:sz w:val="28"/>
          <w:szCs w:val="28"/>
        </w:rPr>
        <w:t>менің</w:t>
      </w:r>
      <w:proofErr w:type="spellEnd"/>
      <w:r w:rsidRPr="00412FCD">
        <w:rPr>
          <w:b/>
          <w:bCs/>
          <w:sz w:val="28"/>
          <w:szCs w:val="28"/>
        </w:rPr>
        <w:t xml:space="preserve"> </w:t>
      </w:r>
      <w:proofErr w:type="spellStart"/>
      <w:r w:rsidRPr="00412FCD">
        <w:rPr>
          <w:b/>
          <w:bCs/>
          <w:sz w:val="28"/>
          <w:szCs w:val="28"/>
        </w:rPr>
        <w:t>визама</w:t>
      </w:r>
      <w:proofErr w:type="spellEnd"/>
    </w:p>
    <w:p w14:paraId="3B2C8647" w14:textId="77777777" w:rsidR="00CB2E13" w:rsidRPr="00412FCD" w:rsidRDefault="00CB2E13" w:rsidP="00CB2E13">
      <w:pPr>
        <w:rPr>
          <w:b/>
          <w:bCs/>
          <w:sz w:val="28"/>
          <w:szCs w:val="28"/>
        </w:rPr>
      </w:pPr>
    </w:p>
    <w:p w14:paraId="36281681" w14:textId="77777777" w:rsidR="00CB2E13" w:rsidRPr="00412FCD" w:rsidRDefault="00CB2E13" w:rsidP="00CB2E13">
      <w:pPr>
        <w:rPr>
          <w:b/>
          <w:bCs/>
          <w:sz w:val="28"/>
          <w:szCs w:val="28"/>
        </w:rPr>
      </w:pPr>
      <w:proofErr w:type="spellStart"/>
      <w:r w:rsidRPr="00412FCD">
        <w:rPr>
          <w:b/>
          <w:bCs/>
          <w:sz w:val="28"/>
          <w:szCs w:val="28"/>
        </w:rPr>
        <w:t>EurocardMastercard</w:t>
      </w:r>
      <w:proofErr w:type="spellEnd"/>
    </w:p>
    <w:p w14:paraId="3AF41BFE" w14:textId="77777777" w:rsidR="00CB2E13" w:rsidRPr="00412FCD" w:rsidRDefault="00CB2E13" w:rsidP="00CB2E13">
      <w:pPr>
        <w:rPr>
          <w:b/>
          <w:bCs/>
          <w:sz w:val="28"/>
          <w:szCs w:val="28"/>
        </w:rPr>
      </w:pPr>
    </w:p>
    <w:p w14:paraId="41E2C3E7" w14:textId="77777777" w:rsidR="00CB2E13" w:rsidRPr="00412FCD" w:rsidRDefault="00CB2E13" w:rsidP="00CB2E13">
      <w:pPr>
        <w:rPr>
          <w:b/>
          <w:bCs/>
          <w:sz w:val="28"/>
          <w:szCs w:val="28"/>
        </w:rPr>
      </w:pPr>
      <w:r w:rsidRPr="00412FCD">
        <w:rPr>
          <w:b/>
          <w:bCs/>
          <w:sz w:val="28"/>
          <w:szCs w:val="28"/>
        </w:rPr>
        <w:lastRenderedPageBreak/>
        <w:t xml:space="preserve">Карточка </w:t>
      </w:r>
      <w:proofErr w:type="spellStart"/>
      <w:r w:rsidRPr="00412FCD">
        <w:rPr>
          <w:b/>
          <w:bCs/>
          <w:sz w:val="28"/>
          <w:szCs w:val="28"/>
        </w:rPr>
        <w:t>нөмірі</w:t>
      </w:r>
      <w:proofErr w:type="spellEnd"/>
      <w:r w:rsidRPr="00412FCD">
        <w:rPr>
          <w:b/>
          <w:bCs/>
          <w:sz w:val="28"/>
          <w:szCs w:val="28"/>
        </w:rPr>
        <w:t>:</w:t>
      </w:r>
    </w:p>
    <w:p w14:paraId="33824C96" w14:textId="77777777" w:rsidR="00CB2E13" w:rsidRPr="00412FCD" w:rsidRDefault="00CB2E13" w:rsidP="00CB2E13">
      <w:pPr>
        <w:rPr>
          <w:b/>
          <w:bCs/>
          <w:sz w:val="28"/>
          <w:szCs w:val="28"/>
        </w:rPr>
      </w:pPr>
    </w:p>
    <w:p w14:paraId="28C0DDE7" w14:textId="77777777" w:rsidR="00CB2E13" w:rsidRPr="00412FCD" w:rsidRDefault="00CB2E13" w:rsidP="00CB2E13">
      <w:pPr>
        <w:rPr>
          <w:b/>
          <w:bCs/>
          <w:sz w:val="28"/>
          <w:szCs w:val="28"/>
        </w:rPr>
      </w:pPr>
      <w:proofErr w:type="spellStart"/>
      <w:r w:rsidRPr="00412FCD">
        <w:rPr>
          <w:b/>
          <w:bCs/>
          <w:sz w:val="28"/>
          <w:szCs w:val="28"/>
        </w:rPr>
        <w:t>Жарамдылық</w:t>
      </w:r>
      <w:proofErr w:type="spellEnd"/>
      <w:r w:rsidRPr="00412FCD">
        <w:rPr>
          <w:b/>
          <w:bCs/>
          <w:sz w:val="28"/>
          <w:szCs w:val="28"/>
        </w:rPr>
        <w:t xml:space="preserve"> </w:t>
      </w:r>
      <w:proofErr w:type="spellStart"/>
      <w:r w:rsidRPr="00412FCD">
        <w:rPr>
          <w:b/>
          <w:bCs/>
          <w:sz w:val="28"/>
          <w:szCs w:val="28"/>
        </w:rPr>
        <w:t>мерзімі</w:t>
      </w:r>
      <w:proofErr w:type="spellEnd"/>
      <w:r w:rsidRPr="00412FCD">
        <w:rPr>
          <w:b/>
          <w:bCs/>
          <w:sz w:val="28"/>
          <w:szCs w:val="28"/>
        </w:rPr>
        <w:t>:</w:t>
      </w:r>
      <w:r w:rsidRPr="00412FCD">
        <w:rPr>
          <w:rFonts w:ascii="Segoe UI Symbol" w:hAnsi="Segoe UI Symbol" w:cs="Segoe UI Symbol"/>
          <w:b/>
          <w:bCs/>
          <w:sz w:val="28"/>
          <w:szCs w:val="28"/>
        </w:rPr>
        <w:t>☐☐☐☐</w:t>
      </w:r>
    </w:p>
    <w:p w14:paraId="0A0D9E5E" w14:textId="77777777" w:rsidR="00CB2E13" w:rsidRPr="00412FCD" w:rsidRDefault="00CB2E13" w:rsidP="00CB2E13">
      <w:pPr>
        <w:rPr>
          <w:b/>
          <w:bCs/>
          <w:sz w:val="28"/>
          <w:szCs w:val="28"/>
        </w:rPr>
      </w:pPr>
    </w:p>
    <w:p w14:paraId="47813F82" w14:textId="77777777" w:rsidR="00CB2E13" w:rsidRPr="00412FCD" w:rsidRDefault="00CB2E13" w:rsidP="00CB2E13">
      <w:pPr>
        <w:rPr>
          <w:b/>
          <w:bCs/>
          <w:sz w:val="28"/>
          <w:szCs w:val="28"/>
        </w:rPr>
      </w:pPr>
      <w:proofErr w:type="spellStart"/>
      <w:r w:rsidRPr="00412FCD">
        <w:rPr>
          <w:b/>
          <w:bCs/>
          <w:sz w:val="28"/>
          <w:szCs w:val="28"/>
        </w:rPr>
        <w:t>Басқару</w:t>
      </w:r>
      <w:proofErr w:type="spellEnd"/>
      <w:r w:rsidRPr="00412FCD">
        <w:rPr>
          <w:b/>
          <w:bCs/>
          <w:sz w:val="28"/>
          <w:szCs w:val="28"/>
        </w:rPr>
        <w:t xml:space="preserve"> коды: (</w:t>
      </w:r>
      <w:proofErr w:type="spellStart"/>
      <w:r w:rsidRPr="00412FCD">
        <w:rPr>
          <w:b/>
          <w:bCs/>
          <w:sz w:val="28"/>
          <w:szCs w:val="28"/>
        </w:rPr>
        <w:t>артқы</w:t>
      </w:r>
      <w:proofErr w:type="spellEnd"/>
      <w:r w:rsidRPr="00412FCD">
        <w:rPr>
          <w:b/>
          <w:bCs/>
          <w:sz w:val="28"/>
          <w:szCs w:val="28"/>
        </w:rPr>
        <w:t xml:space="preserve"> </w:t>
      </w:r>
      <w:proofErr w:type="spellStart"/>
      <w:r w:rsidRPr="00412FCD">
        <w:rPr>
          <w:b/>
          <w:bCs/>
          <w:sz w:val="28"/>
          <w:szCs w:val="28"/>
        </w:rPr>
        <w:t>жағында</w:t>
      </w:r>
      <w:proofErr w:type="spellEnd"/>
      <w:r w:rsidRPr="00412FCD">
        <w:rPr>
          <w:b/>
          <w:bCs/>
          <w:sz w:val="28"/>
          <w:szCs w:val="28"/>
        </w:rPr>
        <w:t xml:space="preserve"> </w:t>
      </w:r>
      <w:proofErr w:type="spellStart"/>
      <w:r w:rsidRPr="00412FCD">
        <w:rPr>
          <w:b/>
          <w:bCs/>
          <w:sz w:val="28"/>
          <w:szCs w:val="28"/>
        </w:rPr>
        <w:t>орналасқан</w:t>
      </w:r>
      <w:proofErr w:type="spellEnd"/>
      <w:r w:rsidRPr="00412FCD">
        <w:rPr>
          <w:b/>
          <w:bCs/>
          <w:sz w:val="28"/>
          <w:szCs w:val="28"/>
        </w:rPr>
        <w:t xml:space="preserve"> 3 сан</w:t>
      </w:r>
    </w:p>
    <w:p w14:paraId="446E4361" w14:textId="77777777" w:rsidR="00CB2E13" w:rsidRPr="00412FCD" w:rsidRDefault="00CB2E13" w:rsidP="00CB2E13">
      <w:pPr>
        <w:rPr>
          <w:b/>
          <w:bCs/>
          <w:sz w:val="28"/>
          <w:szCs w:val="28"/>
        </w:rPr>
      </w:pPr>
    </w:p>
    <w:p w14:paraId="551BC252" w14:textId="77777777" w:rsidR="00CB2E13" w:rsidRPr="00412FCD" w:rsidRDefault="00CB2E13" w:rsidP="00CB2E13">
      <w:pPr>
        <w:rPr>
          <w:b/>
          <w:bCs/>
          <w:sz w:val="28"/>
          <w:szCs w:val="28"/>
        </w:rPr>
      </w:pPr>
      <w:proofErr w:type="spellStart"/>
      <w:r w:rsidRPr="00412FCD">
        <w:rPr>
          <w:b/>
          <w:bCs/>
          <w:sz w:val="28"/>
          <w:szCs w:val="28"/>
        </w:rPr>
        <w:t>қол</w:t>
      </w:r>
      <w:proofErr w:type="spellEnd"/>
      <w:r w:rsidRPr="00412FCD">
        <w:rPr>
          <w:b/>
          <w:bCs/>
          <w:sz w:val="28"/>
          <w:szCs w:val="28"/>
        </w:rPr>
        <w:t xml:space="preserve"> </w:t>
      </w:r>
      <w:proofErr w:type="spellStart"/>
      <w:r w:rsidRPr="00412FCD">
        <w:rPr>
          <w:b/>
          <w:bCs/>
          <w:sz w:val="28"/>
          <w:szCs w:val="28"/>
        </w:rPr>
        <w:t>қою</w:t>
      </w:r>
      <w:proofErr w:type="spellEnd"/>
      <w:r w:rsidRPr="00412FCD">
        <w:rPr>
          <w:b/>
          <w:bCs/>
          <w:sz w:val="28"/>
          <w:szCs w:val="28"/>
        </w:rPr>
        <w:t xml:space="preserve"> </w:t>
      </w:r>
      <w:proofErr w:type="spellStart"/>
      <w:r w:rsidRPr="00412FCD">
        <w:rPr>
          <w:b/>
          <w:bCs/>
          <w:sz w:val="28"/>
          <w:szCs w:val="28"/>
        </w:rPr>
        <w:t>жолының</w:t>
      </w:r>
      <w:proofErr w:type="spellEnd"/>
      <w:r w:rsidRPr="00412FCD">
        <w:rPr>
          <w:b/>
          <w:bCs/>
          <w:sz w:val="28"/>
          <w:szCs w:val="28"/>
        </w:rPr>
        <w:t xml:space="preserve"> </w:t>
      </w:r>
      <w:proofErr w:type="spellStart"/>
      <w:r w:rsidRPr="00412FCD">
        <w:rPr>
          <w:b/>
          <w:bCs/>
          <w:sz w:val="28"/>
          <w:szCs w:val="28"/>
        </w:rPr>
        <w:t>астындағы</w:t>
      </w:r>
      <w:proofErr w:type="spellEnd"/>
      <w:r w:rsidRPr="00412FCD">
        <w:rPr>
          <w:b/>
          <w:bCs/>
          <w:sz w:val="28"/>
          <w:szCs w:val="28"/>
        </w:rPr>
        <w:t xml:space="preserve"> карта).</w:t>
      </w:r>
    </w:p>
    <w:p w14:paraId="24FA94B7" w14:textId="77777777" w:rsidR="00CB2E13" w:rsidRPr="00412FCD" w:rsidRDefault="00CB2E13" w:rsidP="00CB2E13">
      <w:pPr>
        <w:rPr>
          <w:b/>
          <w:bCs/>
          <w:sz w:val="28"/>
          <w:szCs w:val="28"/>
        </w:rPr>
      </w:pPr>
    </w:p>
    <w:p w14:paraId="3C27EA8D" w14:textId="77777777" w:rsidR="00CB2E13" w:rsidRPr="00412FCD" w:rsidRDefault="00CB2E13" w:rsidP="00CB2E13">
      <w:pPr>
        <w:rPr>
          <w:b/>
          <w:bCs/>
          <w:sz w:val="28"/>
          <w:szCs w:val="28"/>
        </w:rPr>
      </w:pPr>
      <w:proofErr w:type="spellStart"/>
      <w:r w:rsidRPr="00412FCD">
        <w:rPr>
          <w:b/>
          <w:bCs/>
          <w:sz w:val="28"/>
          <w:szCs w:val="28"/>
        </w:rPr>
        <w:t>Картаның</w:t>
      </w:r>
      <w:proofErr w:type="spellEnd"/>
      <w:r w:rsidRPr="00412FCD">
        <w:rPr>
          <w:b/>
          <w:bCs/>
          <w:sz w:val="28"/>
          <w:szCs w:val="28"/>
        </w:rPr>
        <w:t xml:space="preserve"> </w:t>
      </w:r>
      <w:proofErr w:type="spellStart"/>
      <w:r w:rsidRPr="00412FCD">
        <w:rPr>
          <w:b/>
          <w:bCs/>
          <w:sz w:val="28"/>
          <w:szCs w:val="28"/>
        </w:rPr>
        <w:t>иесі</w:t>
      </w:r>
      <w:proofErr w:type="spellEnd"/>
      <w:r w:rsidRPr="00412FCD">
        <w:rPr>
          <w:b/>
          <w:bCs/>
          <w:sz w:val="28"/>
          <w:szCs w:val="28"/>
        </w:rPr>
        <w:t>:</w:t>
      </w:r>
    </w:p>
    <w:p w14:paraId="625DF44B" w14:textId="77777777" w:rsidR="00CB2E13" w:rsidRPr="00412FCD" w:rsidRDefault="00CB2E13" w:rsidP="00CB2E13">
      <w:pPr>
        <w:rPr>
          <w:b/>
          <w:bCs/>
          <w:sz w:val="28"/>
          <w:szCs w:val="28"/>
        </w:rPr>
      </w:pPr>
    </w:p>
    <w:p w14:paraId="4971CF9D" w14:textId="77777777" w:rsidR="00CB2E13" w:rsidRPr="00412FCD" w:rsidRDefault="00CB2E13" w:rsidP="00CB2E13">
      <w:pPr>
        <w:rPr>
          <w:b/>
          <w:bCs/>
          <w:sz w:val="28"/>
          <w:szCs w:val="28"/>
        </w:rPr>
      </w:pPr>
      <w:proofErr w:type="spellStart"/>
      <w:r w:rsidRPr="00412FCD">
        <w:rPr>
          <w:b/>
          <w:bCs/>
          <w:sz w:val="28"/>
          <w:szCs w:val="28"/>
        </w:rPr>
        <w:t>Қолы</w:t>
      </w:r>
      <w:proofErr w:type="spellEnd"/>
      <w:r w:rsidRPr="00412FCD">
        <w:rPr>
          <w:b/>
          <w:bCs/>
          <w:sz w:val="28"/>
          <w:szCs w:val="28"/>
        </w:rPr>
        <w:t xml:space="preserve">: </w:t>
      </w:r>
      <w:proofErr w:type="spellStart"/>
      <w:r w:rsidRPr="00412FCD">
        <w:rPr>
          <w:b/>
          <w:bCs/>
          <w:sz w:val="28"/>
          <w:szCs w:val="28"/>
        </w:rPr>
        <w:t>Күні</w:t>
      </w:r>
      <w:proofErr w:type="spellEnd"/>
      <w:r w:rsidRPr="00412FCD">
        <w:rPr>
          <w:b/>
          <w:bCs/>
          <w:sz w:val="28"/>
          <w:szCs w:val="28"/>
        </w:rPr>
        <w:t>:</w:t>
      </w:r>
    </w:p>
    <w:p w14:paraId="2E36A93B" w14:textId="77777777" w:rsidR="00CB2E13" w:rsidRPr="00412FCD" w:rsidRDefault="00CB2E13" w:rsidP="00CB2E13">
      <w:pPr>
        <w:rPr>
          <w:b/>
          <w:bCs/>
          <w:sz w:val="28"/>
          <w:szCs w:val="28"/>
        </w:rPr>
      </w:pPr>
    </w:p>
    <w:p w14:paraId="02070531" w14:textId="77777777" w:rsidR="00CB2E13" w:rsidRPr="00412FCD" w:rsidRDefault="00CB2E13" w:rsidP="00CB2E13">
      <w:pPr>
        <w:rPr>
          <w:b/>
          <w:bCs/>
          <w:sz w:val="28"/>
          <w:szCs w:val="28"/>
        </w:rPr>
      </w:pPr>
      <w:r w:rsidRPr="00412FCD">
        <w:rPr>
          <w:b/>
          <w:bCs/>
          <w:sz w:val="28"/>
          <w:szCs w:val="28"/>
        </w:rPr>
        <w:t>138</w:t>
      </w:r>
    </w:p>
    <w:p w14:paraId="625EEA96" w14:textId="77777777" w:rsidR="00CB2E13" w:rsidRPr="00412FCD" w:rsidRDefault="00CB2E13" w:rsidP="00CB2E13">
      <w:pPr>
        <w:rPr>
          <w:b/>
          <w:bCs/>
          <w:sz w:val="28"/>
          <w:szCs w:val="28"/>
        </w:rPr>
      </w:pPr>
    </w:p>
    <w:p w14:paraId="5082AAA0" w14:textId="6E5A68C3" w:rsidR="00F0504B" w:rsidRPr="00412FCD" w:rsidRDefault="00CB2E13" w:rsidP="00615CF7">
      <w:pPr>
        <w:rPr>
          <w:b/>
          <w:bCs/>
          <w:sz w:val="28"/>
          <w:szCs w:val="28"/>
        </w:rPr>
      </w:pPr>
      <w:r w:rsidRPr="00412FCD">
        <w:rPr>
          <w:b/>
          <w:bCs/>
          <w:sz w:val="28"/>
          <w:szCs w:val="28"/>
        </w:rPr>
        <w:t xml:space="preserve">*BDR </w:t>
      </w:r>
      <w:proofErr w:type="spellStart"/>
      <w:r w:rsidRPr="00412FCD">
        <w:rPr>
          <w:b/>
          <w:bCs/>
          <w:sz w:val="28"/>
          <w:szCs w:val="28"/>
        </w:rPr>
        <w:t>екі</w:t>
      </w:r>
      <w:proofErr w:type="spellEnd"/>
      <w:r w:rsidRPr="00412FCD">
        <w:rPr>
          <w:b/>
          <w:bCs/>
          <w:sz w:val="28"/>
          <w:szCs w:val="28"/>
        </w:rPr>
        <w:t xml:space="preserve"> </w:t>
      </w:r>
      <w:proofErr w:type="spellStart"/>
      <w:r w:rsidRPr="00412FCD">
        <w:rPr>
          <w:b/>
          <w:bCs/>
          <w:sz w:val="28"/>
          <w:szCs w:val="28"/>
        </w:rPr>
        <w:t>шығарылымын</w:t>
      </w:r>
      <w:proofErr w:type="spellEnd"/>
      <w:r w:rsidRPr="00412FCD">
        <w:rPr>
          <w:b/>
          <w:bCs/>
          <w:sz w:val="28"/>
          <w:szCs w:val="28"/>
        </w:rPr>
        <w:t xml:space="preserve"> </w:t>
      </w:r>
      <w:proofErr w:type="spellStart"/>
      <w:r w:rsidRPr="00412FCD">
        <w:rPr>
          <w:b/>
          <w:bCs/>
          <w:sz w:val="28"/>
          <w:szCs w:val="28"/>
        </w:rPr>
        <w:t>және</w:t>
      </w:r>
      <w:proofErr w:type="spellEnd"/>
      <w:r w:rsidRPr="00412FCD">
        <w:rPr>
          <w:b/>
          <w:bCs/>
          <w:sz w:val="28"/>
          <w:szCs w:val="28"/>
        </w:rPr>
        <w:t xml:space="preserve"> </w:t>
      </w:r>
      <w:proofErr w:type="spellStart"/>
      <w:r w:rsidRPr="00412FCD">
        <w:rPr>
          <w:b/>
          <w:bCs/>
          <w:sz w:val="28"/>
          <w:szCs w:val="28"/>
        </w:rPr>
        <w:t>жер</w:t>
      </w:r>
      <w:proofErr w:type="spellEnd"/>
      <w:r w:rsidRPr="00412FCD">
        <w:rPr>
          <w:b/>
          <w:bCs/>
          <w:sz w:val="28"/>
          <w:szCs w:val="28"/>
        </w:rPr>
        <w:t xml:space="preserve"> </w:t>
      </w:r>
      <w:proofErr w:type="spellStart"/>
      <w:r w:rsidRPr="00412FCD">
        <w:rPr>
          <w:b/>
          <w:bCs/>
          <w:sz w:val="28"/>
          <w:szCs w:val="28"/>
        </w:rPr>
        <w:t>үсті</w:t>
      </w:r>
      <w:proofErr w:type="spellEnd"/>
      <w:r w:rsidRPr="00412FCD">
        <w:rPr>
          <w:b/>
          <w:bCs/>
          <w:sz w:val="28"/>
          <w:szCs w:val="28"/>
        </w:rPr>
        <w:t xml:space="preserve"> </w:t>
      </w:r>
      <w:proofErr w:type="spellStart"/>
      <w:r w:rsidRPr="00412FCD">
        <w:rPr>
          <w:b/>
          <w:bCs/>
          <w:sz w:val="28"/>
          <w:szCs w:val="28"/>
        </w:rPr>
        <w:t>пошта</w:t>
      </w:r>
      <w:proofErr w:type="spellEnd"/>
      <w:r w:rsidRPr="00412FCD">
        <w:rPr>
          <w:b/>
          <w:bCs/>
          <w:sz w:val="28"/>
          <w:szCs w:val="28"/>
        </w:rPr>
        <w:t xml:space="preserve"> </w:t>
      </w:r>
      <w:proofErr w:type="spellStart"/>
      <w:r w:rsidRPr="00412FCD">
        <w:rPr>
          <w:b/>
          <w:bCs/>
          <w:sz w:val="28"/>
          <w:szCs w:val="28"/>
        </w:rPr>
        <w:t>арқылы</w:t>
      </w:r>
      <w:proofErr w:type="spellEnd"/>
      <w:r w:rsidRPr="00412FCD">
        <w:rPr>
          <w:b/>
          <w:bCs/>
          <w:sz w:val="28"/>
          <w:szCs w:val="28"/>
        </w:rPr>
        <w:t xml:space="preserve"> </w:t>
      </w:r>
      <w:proofErr w:type="spellStart"/>
      <w:r w:rsidRPr="00412FCD">
        <w:rPr>
          <w:b/>
          <w:bCs/>
          <w:sz w:val="28"/>
          <w:szCs w:val="28"/>
        </w:rPr>
        <w:t>жөнелтуді</w:t>
      </w:r>
      <w:proofErr w:type="spellEnd"/>
      <w:r w:rsidRPr="00412FCD">
        <w:rPr>
          <w:b/>
          <w:bCs/>
          <w:sz w:val="28"/>
          <w:szCs w:val="28"/>
        </w:rPr>
        <w:t xml:space="preserve"> </w:t>
      </w:r>
      <w:proofErr w:type="spellStart"/>
      <w:r w:rsidRPr="00412FCD">
        <w:rPr>
          <w:b/>
          <w:bCs/>
          <w:sz w:val="28"/>
          <w:szCs w:val="28"/>
        </w:rPr>
        <w:t>қосыңыз</w:t>
      </w:r>
      <w:proofErr w:type="spellEnd"/>
    </w:p>
    <w:sectPr w:rsidR="00F0504B" w:rsidRPr="00412F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D2DD8"/>
    <w:multiLevelType w:val="hybridMultilevel"/>
    <w:tmpl w:val="01184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55232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AB8"/>
    <w:rsid w:val="0000178D"/>
    <w:rsid w:val="00002231"/>
    <w:rsid w:val="00011BAC"/>
    <w:rsid w:val="000135BE"/>
    <w:rsid w:val="00016ED6"/>
    <w:rsid w:val="0002163C"/>
    <w:rsid w:val="00025E63"/>
    <w:rsid w:val="000309A2"/>
    <w:rsid w:val="00031956"/>
    <w:rsid w:val="00037E1F"/>
    <w:rsid w:val="00044A2C"/>
    <w:rsid w:val="00046527"/>
    <w:rsid w:val="00046F28"/>
    <w:rsid w:val="00050BF4"/>
    <w:rsid w:val="00056A63"/>
    <w:rsid w:val="000571C5"/>
    <w:rsid w:val="0006048E"/>
    <w:rsid w:val="00061BF5"/>
    <w:rsid w:val="00065912"/>
    <w:rsid w:val="0006799E"/>
    <w:rsid w:val="00071549"/>
    <w:rsid w:val="00071E74"/>
    <w:rsid w:val="00073091"/>
    <w:rsid w:val="00077B78"/>
    <w:rsid w:val="000800C6"/>
    <w:rsid w:val="00087170"/>
    <w:rsid w:val="00092870"/>
    <w:rsid w:val="00092F60"/>
    <w:rsid w:val="000944BC"/>
    <w:rsid w:val="00094CA9"/>
    <w:rsid w:val="00096E99"/>
    <w:rsid w:val="000A1B7D"/>
    <w:rsid w:val="000A31B9"/>
    <w:rsid w:val="000A368E"/>
    <w:rsid w:val="000A40C6"/>
    <w:rsid w:val="000C4BE3"/>
    <w:rsid w:val="000C6047"/>
    <w:rsid w:val="000D0F7A"/>
    <w:rsid w:val="000D3E7D"/>
    <w:rsid w:val="000E4942"/>
    <w:rsid w:val="000E4975"/>
    <w:rsid w:val="000E5CF4"/>
    <w:rsid w:val="000E78BA"/>
    <w:rsid w:val="000F14E7"/>
    <w:rsid w:val="000F175A"/>
    <w:rsid w:val="000F24DB"/>
    <w:rsid w:val="000F26CC"/>
    <w:rsid w:val="000F3B23"/>
    <w:rsid w:val="001039E3"/>
    <w:rsid w:val="001237D3"/>
    <w:rsid w:val="00124954"/>
    <w:rsid w:val="00144283"/>
    <w:rsid w:val="00152963"/>
    <w:rsid w:val="00154D60"/>
    <w:rsid w:val="00161AF4"/>
    <w:rsid w:val="0016301C"/>
    <w:rsid w:val="00163EB5"/>
    <w:rsid w:val="0016742F"/>
    <w:rsid w:val="0016782B"/>
    <w:rsid w:val="00170D21"/>
    <w:rsid w:val="00172874"/>
    <w:rsid w:val="00172C66"/>
    <w:rsid w:val="0018365B"/>
    <w:rsid w:val="00185EE2"/>
    <w:rsid w:val="0018772A"/>
    <w:rsid w:val="00190C3C"/>
    <w:rsid w:val="00190ED4"/>
    <w:rsid w:val="00192C3C"/>
    <w:rsid w:val="00194F05"/>
    <w:rsid w:val="001959EC"/>
    <w:rsid w:val="00195EE0"/>
    <w:rsid w:val="0019702A"/>
    <w:rsid w:val="001A0B9E"/>
    <w:rsid w:val="001A4BA2"/>
    <w:rsid w:val="001B175D"/>
    <w:rsid w:val="001B3900"/>
    <w:rsid w:val="001C03C2"/>
    <w:rsid w:val="001C1456"/>
    <w:rsid w:val="001C6BC5"/>
    <w:rsid w:val="001D04B7"/>
    <w:rsid w:val="001D0612"/>
    <w:rsid w:val="001D313F"/>
    <w:rsid w:val="001D6490"/>
    <w:rsid w:val="001E0AE4"/>
    <w:rsid w:val="001E0B25"/>
    <w:rsid w:val="001E2889"/>
    <w:rsid w:val="001F1E2C"/>
    <w:rsid w:val="001F5D95"/>
    <w:rsid w:val="001F6ECB"/>
    <w:rsid w:val="002047A1"/>
    <w:rsid w:val="00206FDC"/>
    <w:rsid w:val="0021264D"/>
    <w:rsid w:val="0021335D"/>
    <w:rsid w:val="00214EBB"/>
    <w:rsid w:val="00215FCC"/>
    <w:rsid w:val="00224217"/>
    <w:rsid w:val="002244AF"/>
    <w:rsid w:val="0022546B"/>
    <w:rsid w:val="00225F7A"/>
    <w:rsid w:val="002276C1"/>
    <w:rsid w:val="00233831"/>
    <w:rsid w:val="0023407E"/>
    <w:rsid w:val="0023657F"/>
    <w:rsid w:val="0024206E"/>
    <w:rsid w:val="002456BD"/>
    <w:rsid w:val="002461E3"/>
    <w:rsid w:val="00252509"/>
    <w:rsid w:val="002531C4"/>
    <w:rsid w:val="00253A2C"/>
    <w:rsid w:val="00254847"/>
    <w:rsid w:val="00254B41"/>
    <w:rsid w:val="00255A40"/>
    <w:rsid w:val="00260B6C"/>
    <w:rsid w:val="0026486B"/>
    <w:rsid w:val="0026630D"/>
    <w:rsid w:val="0026643B"/>
    <w:rsid w:val="0026656B"/>
    <w:rsid w:val="00266D5A"/>
    <w:rsid w:val="0027586C"/>
    <w:rsid w:val="002821A8"/>
    <w:rsid w:val="002919B8"/>
    <w:rsid w:val="00292825"/>
    <w:rsid w:val="0029355B"/>
    <w:rsid w:val="002A062D"/>
    <w:rsid w:val="002A10F0"/>
    <w:rsid w:val="002A3407"/>
    <w:rsid w:val="002A6A82"/>
    <w:rsid w:val="002B2398"/>
    <w:rsid w:val="002B3699"/>
    <w:rsid w:val="002B781C"/>
    <w:rsid w:val="002C152F"/>
    <w:rsid w:val="002C20BC"/>
    <w:rsid w:val="002C4236"/>
    <w:rsid w:val="002C50B8"/>
    <w:rsid w:val="002D0803"/>
    <w:rsid w:val="002D14E1"/>
    <w:rsid w:val="002D1758"/>
    <w:rsid w:val="002D20CC"/>
    <w:rsid w:val="002D7114"/>
    <w:rsid w:val="002D7270"/>
    <w:rsid w:val="002E029B"/>
    <w:rsid w:val="002E06AD"/>
    <w:rsid w:val="002E2F0E"/>
    <w:rsid w:val="002F05ED"/>
    <w:rsid w:val="002F4281"/>
    <w:rsid w:val="002F4B92"/>
    <w:rsid w:val="003014FC"/>
    <w:rsid w:val="0030245F"/>
    <w:rsid w:val="003025F3"/>
    <w:rsid w:val="00303309"/>
    <w:rsid w:val="00304B4B"/>
    <w:rsid w:val="00305AEB"/>
    <w:rsid w:val="003062D9"/>
    <w:rsid w:val="003115AD"/>
    <w:rsid w:val="0031402B"/>
    <w:rsid w:val="003147D7"/>
    <w:rsid w:val="003207B5"/>
    <w:rsid w:val="00322316"/>
    <w:rsid w:val="003234CC"/>
    <w:rsid w:val="00333262"/>
    <w:rsid w:val="00335E9C"/>
    <w:rsid w:val="003400D2"/>
    <w:rsid w:val="003463A1"/>
    <w:rsid w:val="003466DE"/>
    <w:rsid w:val="00347782"/>
    <w:rsid w:val="003601A3"/>
    <w:rsid w:val="00365956"/>
    <w:rsid w:val="003664DB"/>
    <w:rsid w:val="003678D0"/>
    <w:rsid w:val="003707B5"/>
    <w:rsid w:val="003751EA"/>
    <w:rsid w:val="00375F3D"/>
    <w:rsid w:val="003A1277"/>
    <w:rsid w:val="003A1DD8"/>
    <w:rsid w:val="003A46DF"/>
    <w:rsid w:val="003A4AA7"/>
    <w:rsid w:val="003A5D6D"/>
    <w:rsid w:val="003A6162"/>
    <w:rsid w:val="003B0512"/>
    <w:rsid w:val="003B1FCE"/>
    <w:rsid w:val="003C36BB"/>
    <w:rsid w:val="003C6C65"/>
    <w:rsid w:val="003C7620"/>
    <w:rsid w:val="003C7843"/>
    <w:rsid w:val="003D1B19"/>
    <w:rsid w:val="003D45B9"/>
    <w:rsid w:val="003D616E"/>
    <w:rsid w:val="003D63F5"/>
    <w:rsid w:val="003E3096"/>
    <w:rsid w:val="003E34AD"/>
    <w:rsid w:val="003E37BB"/>
    <w:rsid w:val="003E3870"/>
    <w:rsid w:val="003E7836"/>
    <w:rsid w:val="003F12E3"/>
    <w:rsid w:val="003F4E8C"/>
    <w:rsid w:val="003F5AC8"/>
    <w:rsid w:val="004022FE"/>
    <w:rsid w:val="00403B78"/>
    <w:rsid w:val="0040703E"/>
    <w:rsid w:val="004078FB"/>
    <w:rsid w:val="004079D2"/>
    <w:rsid w:val="00411DA2"/>
    <w:rsid w:val="00411E41"/>
    <w:rsid w:val="00412FCD"/>
    <w:rsid w:val="00416043"/>
    <w:rsid w:val="00417088"/>
    <w:rsid w:val="004209C4"/>
    <w:rsid w:val="00421482"/>
    <w:rsid w:val="00421BD8"/>
    <w:rsid w:val="00422EBB"/>
    <w:rsid w:val="00425EE9"/>
    <w:rsid w:val="00433E09"/>
    <w:rsid w:val="00436E19"/>
    <w:rsid w:val="0044174D"/>
    <w:rsid w:val="00445029"/>
    <w:rsid w:val="004453D1"/>
    <w:rsid w:val="00445DEC"/>
    <w:rsid w:val="0045663D"/>
    <w:rsid w:val="00457AAE"/>
    <w:rsid w:val="004600F7"/>
    <w:rsid w:val="00460B6D"/>
    <w:rsid w:val="00461377"/>
    <w:rsid w:val="0046187E"/>
    <w:rsid w:val="00463E1C"/>
    <w:rsid w:val="00465C2B"/>
    <w:rsid w:val="0046758B"/>
    <w:rsid w:val="00472AF0"/>
    <w:rsid w:val="004735CE"/>
    <w:rsid w:val="004773D2"/>
    <w:rsid w:val="00481C21"/>
    <w:rsid w:val="00493FCB"/>
    <w:rsid w:val="00497DFD"/>
    <w:rsid w:val="004A39EE"/>
    <w:rsid w:val="004A3CBA"/>
    <w:rsid w:val="004A4204"/>
    <w:rsid w:val="004A7934"/>
    <w:rsid w:val="004B0E86"/>
    <w:rsid w:val="004B27D3"/>
    <w:rsid w:val="004B354C"/>
    <w:rsid w:val="004C5173"/>
    <w:rsid w:val="004D043E"/>
    <w:rsid w:val="004D65CC"/>
    <w:rsid w:val="004E0069"/>
    <w:rsid w:val="004E27A3"/>
    <w:rsid w:val="004E2B04"/>
    <w:rsid w:val="004E6878"/>
    <w:rsid w:val="004E79CB"/>
    <w:rsid w:val="004F12B1"/>
    <w:rsid w:val="004F3DC5"/>
    <w:rsid w:val="004F5753"/>
    <w:rsid w:val="004F6A7C"/>
    <w:rsid w:val="004F7BE4"/>
    <w:rsid w:val="0050075C"/>
    <w:rsid w:val="00503BB3"/>
    <w:rsid w:val="0050491A"/>
    <w:rsid w:val="00504E23"/>
    <w:rsid w:val="005124F4"/>
    <w:rsid w:val="00514FBD"/>
    <w:rsid w:val="005162B8"/>
    <w:rsid w:val="00521B75"/>
    <w:rsid w:val="005224AC"/>
    <w:rsid w:val="00524842"/>
    <w:rsid w:val="005273B4"/>
    <w:rsid w:val="0053731D"/>
    <w:rsid w:val="00537B1D"/>
    <w:rsid w:val="00540378"/>
    <w:rsid w:val="005408C3"/>
    <w:rsid w:val="00543D3A"/>
    <w:rsid w:val="00543DB8"/>
    <w:rsid w:val="00544D50"/>
    <w:rsid w:val="00545F1D"/>
    <w:rsid w:val="005542DE"/>
    <w:rsid w:val="005546A1"/>
    <w:rsid w:val="0055759E"/>
    <w:rsid w:val="00562F25"/>
    <w:rsid w:val="0056466F"/>
    <w:rsid w:val="005673CE"/>
    <w:rsid w:val="005746B6"/>
    <w:rsid w:val="00580BBC"/>
    <w:rsid w:val="005844CA"/>
    <w:rsid w:val="00590556"/>
    <w:rsid w:val="00590C5E"/>
    <w:rsid w:val="0059105F"/>
    <w:rsid w:val="00592645"/>
    <w:rsid w:val="00593F56"/>
    <w:rsid w:val="00595708"/>
    <w:rsid w:val="00597FA1"/>
    <w:rsid w:val="005A149F"/>
    <w:rsid w:val="005A2958"/>
    <w:rsid w:val="005A2E99"/>
    <w:rsid w:val="005A7CF5"/>
    <w:rsid w:val="005B00B5"/>
    <w:rsid w:val="005B4A09"/>
    <w:rsid w:val="005B4AB8"/>
    <w:rsid w:val="005B5E22"/>
    <w:rsid w:val="005C079D"/>
    <w:rsid w:val="005C30AC"/>
    <w:rsid w:val="005C7560"/>
    <w:rsid w:val="005D0B92"/>
    <w:rsid w:val="005D54C2"/>
    <w:rsid w:val="005D5D1A"/>
    <w:rsid w:val="005D7576"/>
    <w:rsid w:val="005E0778"/>
    <w:rsid w:val="005E3788"/>
    <w:rsid w:val="005E3C17"/>
    <w:rsid w:val="005E6665"/>
    <w:rsid w:val="005E6A18"/>
    <w:rsid w:val="005E7EF9"/>
    <w:rsid w:val="005F288C"/>
    <w:rsid w:val="005F374A"/>
    <w:rsid w:val="005F4B22"/>
    <w:rsid w:val="005F57E5"/>
    <w:rsid w:val="005F60CC"/>
    <w:rsid w:val="00600A1A"/>
    <w:rsid w:val="00601AC3"/>
    <w:rsid w:val="006047C5"/>
    <w:rsid w:val="00605134"/>
    <w:rsid w:val="0060545D"/>
    <w:rsid w:val="0061189B"/>
    <w:rsid w:val="00615CF7"/>
    <w:rsid w:val="006307A4"/>
    <w:rsid w:val="006307E7"/>
    <w:rsid w:val="00630F02"/>
    <w:rsid w:val="006320D1"/>
    <w:rsid w:val="00637770"/>
    <w:rsid w:val="00643649"/>
    <w:rsid w:val="0064382F"/>
    <w:rsid w:val="00645D97"/>
    <w:rsid w:val="00646D39"/>
    <w:rsid w:val="00647BB3"/>
    <w:rsid w:val="00647CF3"/>
    <w:rsid w:val="00650C34"/>
    <w:rsid w:val="00651F94"/>
    <w:rsid w:val="0065553E"/>
    <w:rsid w:val="0066219A"/>
    <w:rsid w:val="006625D1"/>
    <w:rsid w:val="006633CC"/>
    <w:rsid w:val="00666B45"/>
    <w:rsid w:val="00667D34"/>
    <w:rsid w:val="00667DEF"/>
    <w:rsid w:val="00670C43"/>
    <w:rsid w:val="0067113D"/>
    <w:rsid w:val="006740EE"/>
    <w:rsid w:val="00675E0A"/>
    <w:rsid w:val="00681E98"/>
    <w:rsid w:val="00684923"/>
    <w:rsid w:val="0068517F"/>
    <w:rsid w:val="00687180"/>
    <w:rsid w:val="00687AC8"/>
    <w:rsid w:val="00687CD2"/>
    <w:rsid w:val="006A037E"/>
    <w:rsid w:val="006A072C"/>
    <w:rsid w:val="006A4E85"/>
    <w:rsid w:val="006A5479"/>
    <w:rsid w:val="006A7883"/>
    <w:rsid w:val="006A790A"/>
    <w:rsid w:val="006B2E50"/>
    <w:rsid w:val="006B545B"/>
    <w:rsid w:val="006B64B6"/>
    <w:rsid w:val="006B6907"/>
    <w:rsid w:val="006B728D"/>
    <w:rsid w:val="006C054A"/>
    <w:rsid w:val="006C0B40"/>
    <w:rsid w:val="006C1A71"/>
    <w:rsid w:val="006C4E87"/>
    <w:rsid w:val="006C768B"/>
    <w:rsid w:val="006D421B"/>
    <w:rsid w:val="006E06A4"/>
    <w:rsid w:val="006E0B78"/>
    <w:rsid w:val="006E4725"/>
    <w:rsid w:val="006E4E19"/>
    <w:rsid w:val="006E78CF"/>
    <w:rsid w:val="006F1A53"/>
    <w:rsid w:val="007041B9"/>
    <w:rsid w:val="0070572B"/>
    <w:rsid w:val="00705F0B"/>
    <w:rsid w:val="00710CF5"/>
    <w:rsid w:val="00711485"/>
    <w:rsid w:val="00716944"/>
    <w:rsid w:val="0072097B"/>
    <w:rsid w:val="00721432"/>
    <w:rsid w:val="00725555"/>
    <w:rsid w:val="0073009C"/>
    <w:rsid w:val="007310E1"/>
    <w:rsid w:val="00740ECD"/>
    <w:rsid w:val="00743B76"/>
    <w:rsid w:val="00744A2B"/>
    <w:rsid w:val="00747C20"/>
    <w:rsid w:val="00752644"/>
    <w:rsid w:val="00753A99"/>
    <w:rsid w:val="0075591B"/>
    <w:rsid w:val="00755A55"/>
    <w:rsid w:val="00761A57"/>
    <w:rsid w:val="00763364"/>
    <w:rsid w:val="0076365F"/>
    <w:rsid w:val="007664B8"/>
    <w:rsid w:val="007665CB"/>
    <w:rsid w:val="00767420"/>
    <w:rsid w:val="00767C7F"/>
    <w:rsid w:val="0077370E"/>
    <w:rsid w:val="00775778"/>
    <w:rsid w:val="00776F60"/>
    <w:rsid w:val="00780C0C"/>
    <w:rsid w:val="00784A18"/>
    <w:rsid w:val="0078785F"/>
    <w:rsid w:val="007919C5"/>
    <w:rsid w:val="00793075"/>
    <w:rsid w:val="007945CE"/>
    <w:rsid w:val="007A2440"/>
    <w:rsid w:val="007A3FD3"/>
    <w:rsid w:val="007A5522"/>
    <w:rsid w:val="007A5D10"/>
    <w:rsid w:val="007A6022"/>
    <w:rsid w:val="007B2B32"/>
    <w:rsid w:val="007B35D1"/>
    <w:rsid w:val="007B3D1C"/>
    <w:rsid w:val="007B4152"/>
    <w:rsid w:val="007B767E"/>
    <w:rsid w:val="007B7EC4"/>
    <w:rsid w:val="007C1555"/>
    <w:rsid w:val="007C60E6"/>
    <w:rsid w:val="007C7847"/>
    <w:rsid w:val="007D0D9E"/>
    <w:rsid w:val="007D30E0"/>
    <w:rsid w:val="007D48B6"/>
    <w:rsid w:val="007D6B64"/>
    <w:rsid w:val="007E4F31"/>
    <w:rsid w:val="007E713B"/>
    <w:rsid w:val="007E7D61"/>
    <w:rsid w:val="007F0369"/>
    <w:rsid w:val="007F1084"/>
    <w:rsid w:val="007F16DE"/>
    <w:rsid w:val="007F2034"/>
    <w:rsid w:val="007F7A97"/>
    <w:rsid w:val="00800A97"/>
    <w:rsid w:val="00801244"/>
    <w:rsid w:val="00801836"/>
    <w:rsid w:val="00805E0C"/>
    <w:rsid w:val="008072E8"/>
    <w:rsid w:val="00816230"/>
    <w:rsid w:val="00817CC7"/>
    <w:rsid w:val="00820AE7"/>
    <w:rsid w:val="00825401"/>
    <w:rsid w:val="00826B31"/>
    <w:rsid w:val="008274BB"/>
    <w:rsid w:val="00827C49"/>
    <w:rsid w:val="008313BD"/>
    <w:rsid w:val="008314B1"/>
    <w:rsid w:val="0083495D"/>
    <w:rsid w:val="00841FB2"/>
    <w:rsid w:val="00845DE2"/>
    <w:rsid w:val="0084627F"/>
    <w:rsid w:val="00846490"/>
    <w:rsid w:val="008477B2"/>
    <w:rsid w:val="008511BD"/>
    <w:rsid w:val="008512C0"/>
    <w:rsid w:val="00851489"/>
    <w:rsid w:val="00852B81"/>
    <w:rsid w:val="00861865"/>
    <w:rsid w:val="008623B6"/>
    <w:rsid w:val="00865850"/>
    <w:rsid w:val="00867AD9"/>
    <w:rsid w:val="00871632"/>
    <w:rsid w:val="008718AA"/>
    <w:rsid w:val="00877305"/>
    <w:rsid w:val="00877F0F"/>
    <w:rsid w:val="0088291E"/>
    <w:rsid w:val="00884745"/>
    <w:rsid w:val="0088542C"/>
    <w:rsid w:val="00885E28"/>
    <w:rsid w:val="00895B1E"/>
    <w:rsid w:val="0089680C"/>
    <w:rsid w:val="008A2C0E"/>
    <w:rsid w:val="008A5959"/>
    <w:rsid w:val="008B01C5"/>
    <w:rsid w:val="008B04AD"/>
    <w:rsid w:val="008B10C7"/>
    <w:rsid w:val="008B1331"/>
    <w:rsid w:val="008B359F"/>
    <w:rsid w:val="008B593C"/>
    <w:rsid w:val="008C1551"/>
    <w:rsid w:val="008C317F"/>
    <w:rsid w:val="008C34B8"/>
    <w:rsid w:val="008C6D8A"/>
    <w:rsid w:val="008C6E03"/>
    <w:rsid w:val="008D258F"/>
    <w:rsid w:val="008D2FA9"/>
    <w:rsid w:val="008D7449"/>
    <w:rsid w:val="008E34B7"/>
    <w:rsid w:val="008E77CF"/>
    <w:rsid w:val="008E7BB9"/>
    <w:rsid w:val="008F2BF9"/>
    <w:rsid w:val="008F63AF"/>
    <w:rsid w:val="008F7D3A"/>
    <w:rsid w:val="0090303A"/>
    <w:rsid w:val="009030EF"/>
    <w:rsid w:val="00904E49"/>
    <w:rsid w:val="00906245"/>
    <w:rsid w:val="009063EA"/>
    <w:rsid w:val="00907C37"/>
    <w:rsid w:val="00915E4E"/>
    <w:rsid w:val="0092196F"/>
    <w:rsid w:val="009248C4"/>
    <w:rsid w:val="009307C9"/>
    <w:rsid w:val="009324E7"/>
    <w:rsid w:val="009327E7"/>
    <w:rsid w:val="009365BF"/>
    <w:rsid w:val="00937BD9"/>
    <w:rsid w:val="00940219"/>
    <w:rsid w:val="009410C0"/>
    <w:rsid w:val="00941144"/>
    <w:rsid w:val="00945989"/>
    <w:rsid w:val="00950244"/>
    <w:rsid w:val="00950A8E"/>
    <w:rsid w:val="00951123"/>
    <w:rsid w:val="00961B49"/>
    <w:rsid w:val="009622FB"/>
    <w:rsid w:val="009664FE"/>
    <w:rsid w:val="00967B4F"/>
    <w:rsid w:val="00967E51"/>
    <w:rsid w:val="009704EB"/>
    <w:rsid w:val="00970762"/>
    <w:rsid w:val="0097123F"/>
    <w:rsid w:val="009731DD"/>
    <w:rsid w:val="009747B3"/>
    <w:rsid w:val="00974CB0"/>
    <w:rsid w:val="009766C7"/>
    <w:rsid w:val="00980CBD"/>
    <w:rsid w:val="009817E7"/>
    <w:rsid w:val="00987107"/>
    <w:rsid w:val="009914F9"/>
    <w:rsid w:val="0099195B"/>
    <w:rsid w:val="009933D5"/>
    <w:rsid w:val="00993E10"/>
    <w:rsid w:val="009959BA"/>
    <w:rsid w:val="009A0740"/>
    <w:rsid w:val="009A19C3"/>
    <w:rsid w:val="009A1C69"/>
    <w:rsid w:val="009A546F"/>
    <w:rsid w:val="009A57B0"/>
    <w:rsid w:val="009B5FBE"/>
    <w:rsid w:val="009B76F5"/>
    <w:rsid w:val="009C23A2"/>
    <w:rsid w:val="009C3BA7"/>
    <w:rsid w:val="009C3BDB"/>
    <w:rsid w:val="009C6BD3"/>
    <w:rsid w:val="009C6E95"/>
    <w:rsid w:val="009D0FE0"/>
    <w:rsid w:val="009D123E"/>
    <w:rsid w:val="009D15E6"/>
    <w:rsid w:val="009D4FEC"/>
    <w:rsid w:val="009D51B4"/>
    <w:rsid w:val="009D7203"/>
    <w:rsid w:val="009E1BB3"/>
    <w:rsid w:val="009E31FE"/>
    <w:rsid w:val="009E3261"/>
    <w:rsid w:val="009E3B3D"/>
    <w:rsid w:val="009F09CC"/>
    <w:rsid w:val="009F1954"/>
    <w:rsid w:val="009F5583"/>
    <w:rsid w:val="009F5F05"/>
    <w:rsid w:val="009F6111"/>
    <w:rsid w:val="009F674B"/>
    <w:rsid w:val="00A022B1"/>
    <w:rsid w:val="00A048FD"/>
    <w:rsid w:val="00A1384C"/>
    <w:rsid w:val="00A13C4B"/>
    <w:rsid w:val="00A21ABF"/>
    <w:rsid w:val="00A312FF"/>
    <w:rsid w:val="00A3470B"/>
    <w:rsid w:val="00A3510B"/>
    <w:rsid w:val="00A353CB"/>
    <w:rsid w:val="00A4246F"/>
    <w:rsid w:val="00A458C7"/>
    <w:rsid w:val="00A5025D"/>
    <w:rsid w:val="00A5145B"/>
    <w:rsid w:val="00A527D7"/>
    <w:rsid w:val="00A60AAB"/>
    <w:rsid w:val="00A67FBD"/>
    <w:rsid w:val="00A7287E"/>
    <w:rsid w:val="00A74CD8"/>
    <w:rsid w:val="00A8008A"/>
    <w:rsid w:val="00A80990"/>
    <w:rsid w:val="00A80F97"/>
    <w:rsid w:val="00A850A3"/>
    <w:rsid w:val="00A853C9"/>
    <w:rsid w:val="00A91D5E"/>
    <w:rsid w:val="00A93398"/>
    <w:rsid w:val="00A93B33"/>
    <w:rsid w:val="00A94B85"/>
    <w:rsid w:val="00AA5070"/>
    <w:rsid w:val="00AB0CAB"/>
    <w:rsid w:val="00AB1352"/>
    <w:rsid w:val="00AB2218"/>
    <w:rsid w:val="00AB2B41"/>
    <w:rsid w:val="00AB6B9B"/>
    <w:rsid w:val="00AB71E6"/>
    <w:rsid w:val="00AC248A"/>
    <w:rsid w:val="00AC7939"/>
    <w:rsid w:val="00AD4098"/>
    <w:rsid w:val="00AD5A3F"/>
    <w:rsid w:val="00AD5E93"/>
    <w:rsid w:val="00AE001D"/>
    <w:rsid w:val="00AE11D1"/>
    <w:rsid w:val="00AE57C3"/>
    <w:rsid w:val="00AE5BC9"/>
    <w:rsid w:val="00AE6026"/>
    <w:rsid w:val="00AE65D0"/>
    <w:rsid w:val="00AE6667"/>
    <w:rsid w:val="00AE7613"/>
    <w:rsid w:val="00AE7BF2"/>
    <w:rsid w:val="00AF057C"/>
    <w:rsid w:val="00AF253A"/>
    <w:rsid w:val="00AF5C86"/>
    <w:rsid w:val="00AF7F9C"/>
    <w:rsid w:val="00B02901"/>
    <w:rsid w:val="00B053D0"/>
    <w:rsid w:val="00B106CE"/>
    <w:rsid w:val="00B1323F"/>
    <w:rsid w:val="00B13E74"/>
    <w:rsid w:val="00B13FA8"/>
    <w:rsid w:val="00B14763"/>
    <w:rsid w:val="00B14DC9"/>
    <w:rsid w:val="00B2348E"/>
    <w:rsid w:val="00B34E3F"/>
    <w:rsid w:val="00B410D0"/>
    <w:rsid w:val="00B448FE"/>
    <w:rsid w:val="00B47CA7"/>
    <w:rsid w:val="00B47FE1"/>
    <w:rsid w:val="00B5029F"/>
    <w:rsid w:val="00B50C80"/>
    <w:rsid w:val="00B52746"/>
    <w:rsid w:val="00B55535"/>
    <w:rsid w:val="00B5612B"/>
    <w:rsid w:val="00B620B5"/>
    <w:rsid w:val="00B62DEF"/>
    <w:rsid w:val="00B65623"/>
    <w:rsid w:val="00B67369"/>
    <w:rsid w:val="00B712DD"/>
    <w:rsid w:val="00B817AF"/>
    <w:rsid w:val="00B82347"/>
    <w:rsid w:val="00B8762C"/>
    <w:rsid w:val="00B877DD"/>
    <w:rsid w:val="00B904AF"/>
    <w:rsid w:val="00B92920"/>
    <w:rsid w:val="00B94B9E"/>
    <w:rsid w:val="00B9606F"/>
    <w:rsid w:val="00B966A8"/>
    <w:rsid w:val="00B9674B"/>
    <w:rsid w:val="00B97B59"/>
    <w:rsid w:val="00B97DB0"/>
    <w:rsid w:val="00BA1073"/>
    <w:rsid w:val="00BA11E4"/>
    <w:rsid w:val="00BA4D1C"/>
    <w:rsid w:val="00BA7261"/>
    <w:rsid w:val="00BA75C6"/>
    <w:rsid w:val="00BB011F"/>
    <w:rsid w:val="00BB36CB"/>
    <w:rsid w:val="00BB444F"/>
    <w:rsid w:val="00BB6B90"/>
    <w:rsid w:val="00BB75BE"/>
    <w:rsid w:val="00BB7725"/>
    <w:rsid w:val="00BC183D"/>
    <w:rsid w:val="00BC1E17"/>
    <w:rsid w:val="00BC3DEB"/>
    <w:rsid w:val="00BD05AC"/>
    <w:rsid w:val="00BD08D3"/>
    <w:rsid w:val="00BD15DE"/>
    <w:rsid w:val="00BE1252"/>
    <w:rsid w:val="00BE1E23"/>
    <w:rsid w:val="00BE2D2F"/>
    <w:rsid w:val="00BE6970"/>
    <w:rsid w:val="00BF2FF5"/>
    <w:rsid w:val="00BF6364"/>
    <w:rsid w:val="00C03ED8"/>
    <w:rsid w:val="00C07AA4"/>
    <w:rsid w:val="00C119A7"/>
    <w:rsid w:val="00C17FA1"/>
    <w:rsid w:val="00C21451"/>
    <w:rsid w:val="00C21E79"/>
    <w:rsid w:val="00C2285A"/>
    <w:rsid w:val="00C25818"/>
    <w:rsid w:val="00C2652C"/>
    <w:rsid w:val="00C27444"/>
    <w:rsid w:val="00C27D0B"/>
    <w:rsid w:val="00C31BB6"/>
    <w:rsid w:val="00C32F2B"/>
    <w:rsid w:val="00C33277"/>
    <w:rsid w:val="00C3348A"/>
    <w:rsid w:val="00C354F0"/>
    <w:rsid w:val="00C44998"/>
    <w:rsid w:val="00C44D06"/>
    <w:rsid w:val="00C44D74"/>
    <w:rsid w:val="00C46657"/>
    <w:rsid w:val="00C47EBD"/>
    <w:rsid w:val="00C531B6"/>
    <w:rsid w:val="00C56188"/>
    <w:rsid w:val="00C565ED"/>
    <w:rsid w:val="00C573AF"/>
    <w:rsid w:val="00C575CA"/>
    <w:rsid w:val="00C603CB"/>
    <w:rsid w:val="00C62863"/>
    <w:rsid w:val="00C66FBA"/>
    <w:rsid w:val="00C70219"/>
    <w:rsid w:val="00C70E80"/>
    <w:rsid w:val="00C717F1"/>
    <w:rsid w:val="00C73A8A"/>
    <w:rsid w:val="00C750A4"/>
    <w:rsid w:val="00C80BCE"/>
    <w:rsid w:val="00C8356D"/>
    <w:rsid w:val="00C85F75"/>
    <w:rsid w:val="00C8698B"/>
    <w:rsid w:val="00C86D55"/>
    <w:rsid w:val="00C90331"/>
    <w:rsid w:val="00C9266F"/>
    <w:rsid w:val="00C97FCE"/>
    <w:rsid w:val="00CA16F7"/>
    <w:rsid w:val="00CA4500"/>
    <w:rsid w:val="00CB07C6"/>
    <w:rsid w:val="00CB103F"/>
    <w:rsid w:val="00CB2E13"/>
    <w:rsid w:val="00CB2E76"/>
    <w:rsid w:val="00CB3AF0"/>
    <w:rsid w:val="00CC1926"/>
    <w:rsid w:val="00CC67CA"/>
    <w:rsid w:val="00CD0689"/>
    <w:rsid w:val="00CD0756"/>
    <w:rsid w:val="00CD1115"/>
    <w:rsid w:val="00CD1AE9"/>
    <w:rsid w:val="00CD360B"/>
    <w:rsid w:val="00CE02E8"/>
    <w:rsid w:val="00CE069F"/>
    <w:rsid w:val="00CE475F"/>
    <w:rsid w:val="00CE4E67"/>
    <w:rsid w:val="00CE6221"/>
    <w:rsid w:val="00CF1864"/>
    <w:rsid w:val="00CF7D18"/>
    <w:rsid w:val="00D00F53"/>
    <w:rsid w:val="00D02C5D"/>
    <w:rsid w:val="00D0375B"/>
    <w:rsid w:val="00D04561"/>
    <w:rsid w:val="00D05E15"/>
    <w:rsid w:val="00D1342A"/>
    <w:rsid w:val="00D13618"/>
    <w:rsid w:val="00D141CE"/>
    <w:rsid w:val="00D148FC"/>
    <w:rsid w:val="00D156FD"/>
    <w:rsid w:val="00D21D8F"/>
    <w:rsid w:val="00D23268"/>
    <w:rsid w:val="00D27224"/>
    <w:rsid w:val="00D275CC"/>
    <w:rsid w:val="00D27DB9"/>
    <w:rsid w:val="00D3226E"/>
    <w:rsid w:val="00D3315B"/>
    <w:rsid w:val="00D364EE"/>
    <w:rsid w:val="00D36D15"/>
    <w:rsid w:val="00D4099F"/>
    <w:rsid w:val="00D51380"/>
    <w:rsid w:val="00D6184C"/>
    <w:rsid w:val="00D6383E"/>
    <w:rsid w:val="00D66DD3"/>
    <w:rsid w:val="00D67A04"/>
    <w:rsid w:val="00D72048"/>
    <w:rsid w:val="00D72586"/>
    <w:rsid w:val="00D7322C"/>
    <w:rsid w:val="00D74D67"/>
    <w:rsid w:val="00D7647F"/>
    <w:rsid w:val="00D837DE"/>
    <w:rsid w:val="00D86465"/>
    <w:rsid w:val="00D86BD2"/>
    <w:rsid w:val="00D915C8"/>
    <w:rsid w:val="00D91D0A"/>
    <w:rsid w:val="00D93AB8"/>
    <w:rsid w:val="00D93B49"/>
    <w:rsid w:val="00DA176D"/>
    <w:rsid w:val="00DA5C40"/>
    <w:rsid w:val="00DB193B"/>
    <w:rsid w:val="00DB281F"/>
    <w:rsid w:val="00DC179F"/>
    <w:rsid w:val="00DC41E9"/>
    <w:rsid w:val="00DC5883"/>
    <w:rsid w:val="00DD35AB"/>
    <w:rsid w:val="00DD55D9"/>
    <w:rsid w:val="00DE47D3"/>
    <w:rsid w:val="00DE56DC"/>
    <w:rsid w:val="00DE7875"/>
    <w:rsid w:val="00DF0E23"/>
    <w:rsid w:val="00E0058B"/>
    <w:rsid w:val="00E05407"/>
    <w:rsid w:val="00E104F3"/>
    <w:rsid w:val="00E15AB5"/>
    <w:rsid w:val="00E16E86"/>
    <w:rsid w:val="00E2450C"/>
    <w:rsid w:val="00E25428"/>
    <w:rsid w:val="00E25AEF"/>
    <w:rsid w:val="00E26471"/>
    <w:rsid w:val="00E26522"/>
    <w:rsid w:val="00E271B4"/>
    <w:rsid w:val="00E30A31"/>
    <w:rsid w:val="00E32FFE"/>
    <w:rsid w:val="00E338D2"/>
    <w:rsid w:val="00E40D19"/>
    <w:rsid w:val="00E429C0"/>
    <w:rsid w:val="00E43160"/>
    <w:rsid w:val="00E47369"/>
    <w:rsid w:val="00E5171E"/>
    <w:rsid w:val="00E52086"/>
    <w:rsid w:val="00E53225"/>
    <w:rsid w:val="00E5379B"/>
    <w:rsid w:val="00E53B6E"/>
    <w:rsid w:val="00E54EA1"/>
    <w:rsid w:val="00E55C07"/>
    <w:rsid w:val="00E57B38"/>
    <w:rsid w:val="00E60A03"/>
    <w:rsid w:val="00E619CB"/>
    <w:rsid w:val="00E62816"/>
    <w:rsid w:val="00E64B58"/>
    <w:rsid w:val="00E66BC2"/>
    <w:rsid w:val="00E71A40"/>
    <w:rsid w:val="00E72C84"/>
    <w:rsid w:val="00E72C92"/>
    <w:rsid w:val="00E76918"/>
    <w:rsid w:val="00E76E86"/>
    <w:rsid w:val="00E80080"/>
    <w:rsid w:val="00E81EEE"/>
    <w:rsid w:val="00E8235A"/>
    <w:rsid w:val="00E82449"/>
    <w:rsid w:val="00E8266C"/>
    <w:rsid w:val="00E9322A"/>
    <w:rsid w:val="00E93BF9"/>
    <w:rsid w:val="00E93E12"/>
    <w:rsid w:val="00EA2466"/>
    <w:rsid w:val="00EA36D0"/>
    <w:rsid w:val="00EA4345"/>
    <w:rsid w:val="00EA76C0"/>
    <w:rsid w:val="00EA7A80"/>
    <w:rsid w:val="00EB2FE0"/>
    <w:rsid w:val="00EB53DE"/>
    <w:rsid w:val="00EB5671"/>
    <w:rsid w:val="00EB6A5D"/>
    <w:rsid w:val="00EC197D"/>
    <w:rsid w:val="00EC3BEC"/>
    <w:rsid w:val="00EE3445"/>
    <w:rsid w:val="00EF7716"/>
    <w:rsid w:val="00F0504B"/>
    <w:rsid w:val="00F0607E"/>
    <w:rsid w:val="00F07334"/>
    <w:rsid w:val="00F0795B"/>
    <w:rsid w:val="00F11FC6"/>
    <w:rsid w:val="00F1554F"/>
    <w:rsid w:val="00F15692"/>
    <w:rsid w:val="00F16019"/>
    <w:rsid w:val="00F2095A"/>
    <w:rsid w:val="00F21E2F"/>
    <w:rsid w:val="00F21FBE"/>
    <w:rsid w:val="00F23F89"/>
    <w:rsid w:val="00F25E71"/>
    <w:rsid w:val="00F268E6"/>
    <w:rsid w:val="00F26F44"/>
    <w:rsid w:val="00F3240C"/>
    <w:rsid w:val="00F34782"/>
    <w:rsid w:val="00F363C9"/>
    <w:rsid w:val="00F40E80"/>
    <w:rsid w:val="00F449A1"/>
    <w:rsid w:val="00F45A68"/>
    <w:rsid w:val="00F47F74"/>
    <w:rsid w:val="00F50060"/>
    <w:rsid w:val="00F5368F"/>
    <w:rsid w:val="00F55463"/>
    <w:rsid w:val="00F573B4"/>
    <w:rsid w:val="00F61E8E"/>
    <w:rsid w:val="00F620D8"/>
    <w:rsid w:val="00F62F58"/>
    <w:rsid w:val="00F646EA"/>
    <w:rsid w:val="00F67356"/>
    <w:rsid w:val="00F6753E"/>
    <w:rsid w:val="00F7112C"/>
    <w:rsid w:val="00F73EEA"/>
    <w:rsid w:val="00F7544F"/>
    <w:rsid w:val="00F75E3B"/>
    <w:rsid w:val="00F81760"/>
    <w:rsid w:val="00F82BB9"/>
    <w:rsid w:val="00F876FC"/>
    <w:rsid w:val="00F92AF5"/>
    <w:rsid w:val="00F96EA1"/>
    <w:rsid w:val="00FA0E02"/>
    <w:rsid w:val="00FA1139"/>
    <w:rsid w:val="00FA5F0E"/>
    <w:rsid w:val="00FA61B0"/>
    <w:rsid w:val="00FB1F06"/>
    <w:rsid w:val="00FB3905"/>
    <w:rsid w:val="00FB40B7"/>
    <w:rsid w:val="00FB7527"/>
    <w:rsid w:val="00FC0DF7"/>
    <w:rsid w:val="00FC0E59"/>
    <w:rsid w:val="00FC1477"/>
    <w:rsid w:val="00FC1BD4"/>
    <w:rsid w:val="00FD4097"/>
    <w:rsid w:val="00FD4C23"/>
    <w:rsid w:val="00FD570F"/>
    <w:rsid w:val="00FE186E"/>
    <w:rsid w:val="00FE1FCD"/>
    <w:rsid w:val="00FE3D07"/>
    <w:rsid w:val="00FE57AA"/>
    <w:rsid w:val="00FE5D60"/>
    <w:rsid w:val="00FE6035"/>
    <w:rsid w:val="00FF2655"/>
    <w:rsid w:val="00FF4B77"/>
    <w:rsid w:val="00FF56CF"/>
    <w:rsid w:val="00FF5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D1580F4"/>
  <w15:chartTrackingRefBased/>
  <w15:docId w15:val="{CFB72AA5-0E71-3845-9D47-F40F5ADAF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062D9"/>
    <w:rPr>
      <w:color w:val="0563C1" w:themeColor="hyperlink"/>
      <w:u w:val="single"/>
    </w:rPr>
  </w:style>
  <w:style w:type="character" w:styleId="a4">
    <w:name w:val="Unresolved Mention"/>
    <w:basedOn w:val="a0"/>
    <w:uiPriority w:val="99"/>
    <w:semiHidden/>
    <w:unhideWhenUsed/>
    <w:rsid w:val="003062D9"/>
    <w:rPr>
      <w:color w:val="605E5C"/>
      <w:shd w:val="clear" w:color="auto" w:fill="E1DFDD"/>
    </w:rPr>
  </w:style>
  <w:style w:type="paragraph" w:styleId="a5">
    <w:name w:val="List Paragraph"/>
    <w:basedOn w:val="a"/>
    <w:uiPriority w:val="34"/>
    <w:qFormat/>
    <w:rsid w:val="00615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www.nato.int/docu/update/2003/03-"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1.jpeg" /><Relationship Id="rId5" Type="http://schemas.openxmlformats.org/officeDocument/2006/relationships/hyperlink" Target="mailto:DieterFleck@t-online.de" TargetMode="Externa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53406</Words>
  <Characters>304420</Characters>
  <Application>Microsoft Office Word</Application>
  <DocSecurity>0</DocSecurity>
  <Lines>2536</Lines>
  <Paragraphs>714</Paragraphs>
  <ScaleCrop>false</ScaleCrop>
  <Company/>
  <LinksUpToDate>false</LinksUpToDate>
  <CharactersWithSpaces>357112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yermekovabekayim@gmail.com</dc:creator>
  <cp:keywords/>
  <dc:description/>
  <cp:lastModifiedBy>yermekovabekayim@gmail.com</cp:lastModifiedBy>
  <cp:revision>2</cp:revision>
  <dcterms:created xsi:type="dcterms:W3CDTF">2023-07-09T04:09:00Z</dcterms:created>
  <dcterms:modified xsi:type="dcterms:W3CDTF">2023-07-09T04:09:00Z</dcterms:modified>
</cp:coreProperties>
</file>